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C3511" w14:textId="5EE41551" w:rsidR="00EF3F3F" w:rsidRPr="004C6CBE" w:rsidRDefault="00EF3F3F" w:rsidP="00C11842">
      <w:pPr>
        <w:spacing w:before="100" w:beforeAutospacing="1" w:after="100" w:afterAutospacing="1" w:line="240" w:lineRule="auto"/>
        <w:rPr>
          <w:rFonts w:ascii="Aptos" w:eastAsia="Malgun Gothic" w:hAnsi="Aptos" w:cs="Times New Roman"/>
          <w:color w:val="002060"/>
          <w:sz w:val="24"/>
          <w:szCs w:val="24"/>
          <w:lang w:eastAsia="zh-CN"/>
        </w:rPr>
      </w:pPr>
      <w:bookmarkStart w:id="0" w:name="_Toc356553905"/>
      <w:bookmarkStart w:id="1" w:name="_Toc356553938"/>
      <w:bookmarkStart w:id="2" w:name="_Toc356554442"/>
      <w:bookmarkStart w:id="3" w:name="_Toc356554664"/>
      <w:bookmarkStart w:id="4" w:name="_Hlk215144447"/>
      <w:r w:rsidRPr="004C6CBE">
        <w:rPr>
          <w:rFonts w:ascii="Aptos" w:eastAsia="Malgun Gothic" w:hAnsi="Aptos"/>
          <w:noProof/>
        </w:rPr>
        <mc:AlternateContent>
          <mc:Choice Requires="wps">
            <w:drawing>
              <wp:inline distT="0" distB="0" distL="0" distR="0" wp14:anchorId="6F12A169" wp14:editId="38C722F2">
                <wp:extent cx="304800" cy="304800"/>
                <wp:effectExtent l="0" t="0" r="0" b="0"/>
                <wp:docPr id="3" name="AutoShape 4" descr="Chúc Mừng Năm Mới 2025 Tết Cổ Truyền Việt Nam | EPS Tải xuống miễn phí -  Pikb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A45C67" id="AutoShape 4" o:spid="_x0000_s1026" alt="Chúc Mừng Năm Mới 2025 Tết Cổ Truyền Việt Nam | EPS Tải xuống miễn phí -  Pikb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49418C" w14:textId="2F2B6469" w:rsidR="00C11842" w:rsidRPr="004C6CBE" w:rsidRDefault="003C4CF1" w:rsidP="00C11842">
      <w:pPr>
        <w:spacing w:before="100" w:beforeAutospacing="1" w:after="100" w:afterAutospacing="1" w:line="240" w:lineRule="auto"/>
        <w:rPr>
          <w:rFonts w:ascii="Aptos" w:eastAsia="Malgun Gothic" w:hAnsi="Aptos" w:cs="Times New Roman"/>
          <w:color w:val="002060"/>
          <w:sz w:val="24"/>
          <w:szCs w:val="24"/>
          <w:lang w:eastAsia="zh-CN"/>
        </w:rPr>
      </w:pPr>
      <w:r w:rsidRPr="004C6CBE">
        <w:rPr>
          <w:rFonts w:ascii="Aptos" w:eastAsia="Malgun Gothic" w:hAnsi="Aptos" w:cs="Times New Roman"/>
          <w:color w:val="002060"/>
          <w:sz w:val="24"/>
          <w:szCs w:val="24"/>
          <w:lang w:eastAsia="zh-CN"/>
        </w:rPr>
        <w:t>VIETNAM – NEWS AND REGULATIONS</w:t>
      </w:r>
      <w:r w:rsidR="006401FC" w:rsidRPr="004C6CBE">
        <w:rPr>
          <w:rFonts w:ascii="Aptos" w:eastAsia="Malgun Gothic" w:hAnsi="Aptos" w:cs="Times New Roman"/>
          <w:color w:val="002060"/>
          <w:sz w:val="24"/>
          <w:szCs w:val="24"/>
          <w:lang w:eastAsia="zh-CN"/>
        </w:rPr>
        <w:t xml:space="preserve"> </w:t>
      </w:r>
    </w:p>
    <w:p w14:paraId="7E7534A7" w14:textId="77777777" w:rsidR="002E192D" w:rsidRPr="004C6CBE" w:rsidRDefault="00487AED" w:rsidP="002E192D">
      <w:pPr>
        <w:shd w:val="clear" w:color="auto" w:fill="FFFFFF"/>
        <w:spacing w:after="0" w:line="240" w:lineRule="auto"/>
        <w:rPr>
          <w:rFonts w:ascii="Aptos" w:eastAsia="Malgun Gothic" w:hAnsi="Aptos" w:cs="Arial"/>
          <w:color w:val="002060"/>
          <w:sz w:val="24"/>
          <w:szCs w:val="24"/>
          <w:lang w:val="en-GB" w:eastAsia="en-GB"/>
        </w:rPr>
      </w:pPr>
      <w:bookmarkStart w:id="5" w:name="_Toc80967347"/>
      <w:bookmarkStart w:id="6" w:name="_Toc82098797"/>
      <w:bookmarkStart w:id="7" w:name="_Toc82697198"/>
      <w:bookmarkStart w:id="8" w:name="_Toc83296662"/>
      <w:bookmarkStart w:id="9" w:name="_Toc83896621"/>
      <w:bookmarkStart w:id="10" w:name="_Toc84511064"/>
      <w:bookmarkStart w:id="11" w:name="_Toc85126349"/>
      <w:bookmarkStart w:id="12" w:name="_Toc85726056"/>
      <w:bookmarkStart w:id="13" w:name="_Hlk84506692"/>
      <w:bookmarkStart w:id="14" w:name="_Toc424891965"/>
      <w:bookmarkStart w:id="15" w:name="_Toc425495582"/>
      <w:bookmarkStart w:id="16" w:name="_Toc426104618"/>
      <w:bookmarkStart w:id="17" w:name="_Toc426707567"/>
      <w:bookmarkStart w:id="18" w:name="_Toc427312137"/>
      <w:bookmarkStart w:id="19" w:name="_Toc427915946"/>
      <w:bookmarkStart w:id="20" w:name="_Toc428523119"/>
      <w:bookmarkStart w:id="21" w:name="_Toc429732368"/>
      <w:bookmarkStart w:id="22" w:name="_Toc430335758"/>
      <w:bookmarkStart w:id="23" w:name="_Toc430941468"/>
      <w:r w:rsidRPr="004C6CBE">
        <w:rPr>
          <w:rFonts w:ascii="Aptos" w:eastAsia="Malgun Gothic" w:hAnsi="Aptos"/>
          <w:lang w:val="en-GB"/>
        </w:rPr>
        <w:br/>
      </w:r>
    </w:p>
    <w:p w14:paraId="0446F084" w14:textId="4466A56C" w:rsidR="0061575D" w:rsidRPr="004C6CBE" w:rsidRDefault="0061575D" w:rsidP="0061575D">
      <w:pPr>
        <w:rPr>
          <w:rFonts w:ascii="Aptos" w:eastAsia="Malgun Gothic" w:hAnsi="Aptos" w:cs="Arial"/>
          <w:color w:val="002060"/>
          <w:lang w:val="en-GB" w:eastAsia="en-GB"/>
        </w:rPr>
      </w:pPr>
      <w:r w:rsidRPr="004C6CBE">
        <w:rPr>
          <w:rFonts w:ascii="Aptos" w:eastAsia="Malgun Gothic" w:hAnsi="Aptos" w:cs="Arial"/>
          <w:color w:val="002060"/>
          <w:lang w:val="en-GB" w:eastAsia="en-GB"/>
        </w:rPr>
        <w:t>Dear Friends,</w:t>
      </w:r>
    </w:p>
    <w:p w14:paraId="3085B446" w14:textId="77777777" w:rsidR="0061575D" w:rsidRPr="004C6CBE" w:rsidRDefault="0061575D" w:rsidP="0061575D">
      <w:pPr>
        <w:shd w:val="clear" w:color="auto" w:fill="FFFFFF"/>
        <w:spacing w:after="0"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[Thank you for your interest in this topic. You have informed me that you wish to receive this newsletter. This communication may be considered promotional in nature.] If you no longer wish to receive any promotional communications from </w:t>
      </w:r>
      <w:proofErr w:type="spellStart"/>
      <w:r w:rsidRPr="004C6CBE">
        <w:rPr>
          <w:rFonts w:ascii="Aptos" w:eastAsia="Malgun Gothic" w:hAnsi="Aptos" w:cs="Arial"/>
          <w:color w:val="002060"/>
          <w:lang w:val="en-GB" w:eastAsia="en-GB"/>
        </w:rPr>
        <w:t>Dr.</w:t>
      </w:r>
      <w:proofErr w:type="spellEnd"/>
      <w:r w:rsidRPr="004C6CBE">
        <w:rPr>
          <w:rFonts w:ascii="Aptos" w:eastAsia="Malgun Gothic" w:hAnsi="Aptos" w:cs="Arial"/>
          <w:color w:val="002060"/>
          <w:lang w:val="en-GB" w:eastAsia="en-GB"/>
        </w:rPr>
        <w:t xml:space="preserve"> Oliver Massmann, please respond to this email and put "UNSUBSCRIBE ALL" in the subject line. Thank you!</w:t>
      </w:r>
    </w:p>
    <w:p w14:paraId="14619D60"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p>
    <w:p w14:paraId="7FDF2B56" w14:textId="77777777" w:rsidR="0061575D" w:rsidRPr="004C6CBE" w:rsidRDefault="0061575D" w:rsidP="0061575D">
      <w:pPr>
        <w:shd w:val="clear" w:color="auto" w:fill="FFFFFF"/>
        <w:spacing w:line="288" w:lineRule="auto"/>
        <w:jc w:val="both"/>
        <w:rPr>
          <w:rFonts w:ascii="Aptos" w:eastAsia="Malgun Gothic" w:hAnsi="Aptos" w:cs="Arial"/>
          <w:color w:val="002060"/>
          <w:lang w:val="en-GB" w:eastAsia="en-GB"/>
        </w:rPr>
      </w:pPr>
      <w:r w:rsidRPr="004C6CBE">
        <w:rPr>
          <w:rFonts w:ascii="Aptos" w:eastAsia="Malgun Gothic" w:hAnsi="Aptos" w:cs="Arial"/>
          <w:color w:val="002060"/>
          <w:lang w:val="en-GB" w:eastAsia="en-GB"/>
        </w:rPr>
        <w:t>With Compliments</w:t>
      </w:r>
    </w:p>
    <w:p w14:paraId="1ADE8137" w14:textId="54934ACC" w:rsidR="00A02FA5" w:rsidRPr="004C6CBE" w:rsidRDefault="00A02FA5" w:rsidP="00A02FA5">
      <w:pPr>
        <w:shd w:val="clear" w:color="auto" w:fill="FFFFFF"/>
        <w:spacing w:after="0" w:line="288" w:lineRule="atLeast"/>
        <w:jc w:val="both"/>
        <w:rPr>
          <w:rFonts w:ascii="Aptos" w:eastAsia="Malgun Gothic" w:hAnsi="Aptos" w:cs="Aptos"/>
          <w:color w:val="002060"/>
          <w:lang w:val="en-GB"/>
        </w:rPr>
      </w:pPr>
      <w:proofErr w:type="spellStart"/>
      <w:r w:rsidRPr="004C6CBE">
        <w:rPr>
          <w:rFonts w:ascii="Aptos" w:eastAsia="Malgun Gothic" w:hAnsi="Aptos" w:cs="Aptos"/>
          <w:color w:val="002060"/>
          <w:lang w:val="en-GB"/>
        </w:rPr>
        <w:t>Dr.</w:t>
      </w:r>
      <w:proofErr w:type="spellEnd"/>
      <w:r w:rsidRPr="004C6CBE">
        <w:rPr>
          <w:rFonts w:ascii="Aptos" w:eastAsia="Malgun Gothic" w:hAnsi="Aptos" w:cs="Aptos"/>
          <w:color w:val="002060"/>
          <w:lang w:val="en-GB"/>
        </w:rPr>
        <w:t xml:space="preserve"> Oliver Massmann</w:t>
      </w:r>
    </w:p>
    <w:p w14:paraId="31A95285" w14:textId="77777777" w:rsidR="00342D5C" w:rsidRPr="004C6CBE" w:rsidRDefault="00342D5C" w:rsidP="00A02FA5">
      <w:pPr>
        <w:shd w:val="clear" w:color="auto" w:fill="FFFFFF"/>
        <w:spacing w:after="0" w:line="288" w:lineRule="atLeast"/>
        <w:jc w:val="both"/>
        <w:rPr>
          <w:rFonts w:ascii="Aptos" w:eastAsia="Malgun Gothic" w:hAnsi="Aptos" w:cs="Aptos"/>
          <w:sz w:val="24"/>
          <w:szCs w:val="24"/>
        </w:rPr>
      </w:pPr>
    </w:p>
    <w:p w14:paraId="650FCDDB"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International Attorney at Law</w:t>
      </w:r>
      <w:r w:rsidRPr="004C6CBE">
        <w:rPr>
          <w:rFonts w:ascii="Aptos" w:eastAsia="Malgun Gothic" w:hAnsi="Aptos" w:cs="Aptos"/>
          <w:color w:val="002060"/>
          <w:lang w:val="en-GB"/>
        </w:rPr>
        <w:br/>
        <w:t>Certified Financial Accountant and Auditor</w:t>
      </w:r>
    </w:p>
    <w:p w14:paraId="2A593136" w14:textId="77777777" w:rsidR="00A02FA5" w:rsidRPr="004C6CBE" w:rsidRDefault="00A02FA5" w:rsidP="00A02FA5">
      <w:pPr>
        <w:shd w:val="clear" w:color="auto" w:fill="FFFFFF"/>
        <w:spacing w:after="0" w:line="288" w:lineRule="atLeast"/>
        <w:rPr>
          <w:rFonts w:ascii="Aptos" w:eastAsia="Malgun Gothic" w:hAnsi="Aptos" w:cs="Aptos"/>
          <w:sz w:val="24"/>
          <w:szCs w:val="24"/>
        </w:rPr>
      </w:pPr>
      <w:r w:rsidRPr="004C6CBE">
        <w:rPr>
          <w:rFonts w:ascii="Aptos" w:eastAsia="Malgun Gothic" w:hAnsi="Aptos" w:cs="Aptos"/>
          <w:color w:val="002060"/>
          <w:lang w:val="en-GB"/>
        </w:rPr>
        <w:t>Partner - General Director of Duane Morris Vietnam LLC</w:t>
      </w:r>
    </w:p>
    <w:p w14:paraId="3AC1B89D" w14:textId="77777777" w:rsidR="00A02FA5" w:rsidRPr="004C6CBE" w:rsidRDefault="00A02FA5" w:rsidP="00A02FA5">
      <w:pPr>
        <w:spacing w:after="0" w:line="240" w:lineRule="auto"/>
        <w:rPr>
          <w:rFonts w:ascii="Aptos" w:eastAsia="Malgun Gothic" w:hAnsi="Aptos" w:cs="Aptos"/>
          <w:sz w:val="24"/>
          <w:szCs w:val="24"/>
        </w:rPr>
      </w:pPr>
      <w:r w:rsidRPr="004C6CBE">
        <w:rPr>
          <w:rFonts w:ascii="Aptos" w:eastAsia="Malgun Gothic" w:hAnsi="Aptos" w:cs="Aptos"/>
          <w:color w:val="002060"/>
          <w:lang w:val="en-GB"/>
        </w:rPr>
        <w:t>Chairman of the Advisory Board of the German-Vietnamese Society and Delegate of the German-Vietnamese Society in Vietnam </w:t>
      </w:r>
    </w:p>
    <w:p w14:paraId="54C5AF67" w14:textId="3D069267" w:rsidR="005D5A13" w:rsidRPr="004C6CBE" w:rsidRDefault="005D5A13" w:rsidP="005D5A13">
      <w:pPr>
        <w:rPr>
          <w:rFonts w:ascii="Aptos" w:eastAsia="Malgun Gothic" w:hAnsi="Aptos" w:cs="Aptos"/>
          <w:sz w:val="24"/>
          <w:szCs w:val="24"/>
        </w:rPr>
      </w:pPr>
    </w:p>
    <w:p w14:paraId="402B43AC" w14:textId="77777777" w:rsidR="004D1540" w:rsidRPr="004C6CBE" w:rsidRDefault="004D1540" w:rsidP="005D5A13">
      <w:pPr>
        <w:rPr>
          <w:rFonts w:ascii="Aptos" w:eastAsia="Malgun Gothic" w:hAnsi="Aptos"/>
        </w:rPr>
      </w:pPr>
    </w:p>
    <w:p w14:paraId="7AEF6564" w14:textId="3B5A35BD" w:rsidR="00A35602" w:rsidRDefault="009119D4" w:rsidP="00B627FB">
      <w:pPr>
        <w:pStyle w:val="TOC1"/>
        <w:rPr>
          <w:rStyle w:val="Hyperlink"/>
          <w:color w:val="0070C0"/>
          <w:sz w:val="28"/>
        </w:rPr>
      </w:pPr>
      <w:r w:rsidRPr="004C6CBE">
        <w:rPr>
          <w:rStyle w:val="Hyperlink"/>
          <w:color w:val="0070C0"/>
          <w:sz w:val="28"/>
        </w:rPr>
        <w:t>HEADLINES</w:t>
      </w:r>
      <w:bookmarkStart w:id="24" w:name="_Toc140757900"/>
      <w:bookmarkStart w:id="25" w:name="_Toc141359479"/>
      <w:bookmarkStart w:id="26" w:name="_Toc141965591"/>
      <w:bookmarkStart w:id="27" w:name="_Toc142569940"/>
      <w:bookmarkStart w:id="28" w:name="_Toc143174993"/>
      <w:bookmarkStart w:id="29" w:name="_Toc143779695"/>
      <w:bookmarkStart w:id="30" w:name="_Toc144384318"/>
      <w:bookmarkStart w:id="31" w:name="_Toc144991134"/>
      <w:bookmarkStart w:id="32" w:name="_Toc145601263"/>
      <w:bookmarkStart w:id="33" w:name="_Toc146205281"/>
      <w:bookmarkStart w:id="34" w:name="_Toc146808592"/>
      <w:bookmarkStart w:id="35" w:name="_Toc147412047"/>
      <w:bookmarkStart w:id="36" w:name="_Toc86326943"/>
      <w:bookmarkStart w:id="37" w:name="_Toc86928716"/>
      <w:bookmarkStart w:id="38" w:name="_Toc87533858"/>
      <w:bookmarkStart w:id="39" w:name="_Toc88139969"/>
      <w:bookmarkStart w:id="40" w:name="_Toc88827417"/>
      <w:bookmarkStart w:id="41" w:name="_Toc89348590"/>
      <w:bookmarkStart w:id="42" w:name="_Toc89954352"/>
      <w:bookmarkStart w:id="43" w:name="_Toc90547123"/>
      <w:bookmarkStart w:id="44" w:name="_Toc91162871"/>
      <w:bookmarkStart w:id="45" w:name="_Toc92977885"/>
      <w:bookmarkStart w:id="46" w:name="_Toc93582828"/>
      <w:bookmarkStart w:id="47" w:name="_Toc94185870"/>
      <w:bookmarkStart w:id="48" w:name="_Toc124758935"/>
      <w:bookmarkStart w:id="49" w:name="_Toc126243192"/>
      <w:bookmarkStart w:id="50" w:name="_Toc126844367"/>
      <w:bookmarkStart w:id="51" w:name="_Toc127449229"/>
      <w:bookmarkStart w:id="52" w:name="_Toc128057338"/>
      <w:bookmarkStart w:id="53" w:name="_Toc128657891"/>
      <w:bookmarkStart w:id="54" w:name="_Toc129265037"/>
      <w:bookmarkStart w:id="55" w:name="_Toc129869279"/>
      <w:bookmarkStart w:id="56" w:name="_Toc130472583"/>
      <w:bookmarkStart w:id="57" w:name="_Toc131080422"/>
      <w:bookmarkStart w:id="58" w:name="_Toc131684255"/>
    </w:p>
    <w:p w14:paraId="0D7097B0" w14:textId="77777777" w:rsidR="00B627FB" w:rsidRPr="00B627FB" w:rsidRDefault="00B627FB" w:rsidP="00B627FB"/>
    <w:bookmarkStart w:id="59" w:name="_Toc215144372"/>
    <w:p w14:paraId="0BB7007A" w14:textId="3CA7985C" w:rsidR="00B627FB" w:rsidRPr="00B627FB" w:rsidRDefault="00B627FB" w:rsidP="00B627FB">
      <w:pPr>
        <w:pStyle w:val="TOC1"/>
        <w:rPr>
          <w:rStyle w:val="Hyperlink"/>
          <w:color w:val="0070C0"/>
        </w:rPr>
      </w:pPr>
      <w:r w:rsidRPr="00B627FB">
        <w:rPr>
          <w:rStyle w:val="Hyperlink"/>
          <w:color w:val="0070C0"/>
          <w:sz w:val="20"/>
          <w:szCs w:val="20"/>
        </w:rPr>
        <w:fldChar w:fldCharType="begin"/>
      </w:r>
      <w:r w:rsidRPr="00B627FB">
        <w:rPr>
          <w:rStyle w:val="Hyperlink"/>
          <w:color w:val="0070C0"/>
          <w:sz w:val="20"/>
          <w:szCs w:val="20"/>
        </w:rPr>
        <w:instrText xml:space="preserve"> TOC \o "1-3" \n \h \z \u </w:instrText>
      </w:r>
      <w:r w:rsidRPr="00B627FB">
        <w:rPr>
          <w:rStyle w:val="Hyperlink"/>
          <w:color w:val="0070C0"/>
          <w:sz w:val="20"/>
          <w:szCs w:val="20"/>
        </w:rPr>
        <w:fldChar w:fldCharType="separate"/>
      </w:r>
      <w:hyperlink w:anchor="_Toc215750949" w:history="1">
        <w:r w:rsidRPr="00B627FB">
          <w:rPr>
            <w:rStyle w:val="Hyperlink"/>
            <w:color w:val="0070C0"/>
          </w:rPr>
          <w:t>FINANCE</w:t>
        </w:r>
      </w:hyperlink>
    </w:p>
    <w:p w14:paraId="0699F0A3" w14:textId="27DECC61" w:rsidR="00B627FB" w:rsidRPr="00B627FB" w:rsidRDefault="00B627FB" w:rsidP="00B627FB">
      <w:pPr>
        <w:pStyle w:val="TOC1"/>
        <w:rPr>
          <w:rStyle w:val="Hyperlink"/>
          <w:color w:val="0070C0"/>
          <w:sz w:val="20"/>
          <w:szCs w:val="20"/>
        </w:rPr>
      </w:pPr>
      <w:hyperlink w:anchor="_Toc215750950" w:history="1">
        <w:r w:rsidRPr="00B627FB">
          <w:rPr>
            <w:rStyle w:val="Hyperlink"/>
            <w:color w:val="0070C0"/>
            <w:sz w:val="20"/>
            <w:szCs w:val="20"/>
          </w:rPr>
          <w:t>Over $20 bln of public investment capital disbursed in 11M</w:t>
        </w:r>
      </w:hyperlink>
    </w:p>
    <w:p w14:paraId="5DD93A56" w14:textId="1842B82D" w:rsidR="00B627FB" w:rsidRPr="00B627FB" w:rsidRDefault="00B627FB" w:rsidP="00B627FB">
      <w:pPr>
        <w:pStyle w:val="TOC1"/>
        <w:rPr>
          <w:rStyle w:val="Hyperlink"/>
          <w:color w:val="0070C0"/>
          <w:sz w:val="20"/>
          <w:szCs w:val="20"/>
        </w:rPr>
      </w:pPr>
      <w:hyperlink w:anchor="_Toc215750952" w:history="1">
        <w:r w:rsidRPr="00B627FB">
          <w:rPr>
            <w:rStyle w:val="Hyperlink"/>
            <w:color w:val="0070C0"/>
            <w:sz w:val="20"/>
            <w:szCs w:val="20"/>
          </w:rPr>
          <w:t>Credit capital to be provided for Ho Chi Minh City - Long Thanh expressway expansion project</w:t>
        </w:r>
      </w:hyperlink>
    </w:p>
    <w:p w14:paraId="1C3C9A44" w14:textId="68F2C0EC" w:rsidR="00B627FB" w:rsidRPr="00B627FB" w:rsidRDefault="00B627FB" w:rsidP="00B627FB">
      <w:pPr>
        <w:pStyle w:val="TOC1"/>
        <w:rPr>
          <w:rStyle w:val="Hyperlink"/>
          <w:color w:val="0070C0"/>
        </w:rPr>
      </w:pPr>
      <w:hyperlink w:anchor="_Toc215750954" w:history="1">
        <w:r w:rsidRPr="00B627FB">
          <w:rPr>
            <w:rStyle w:val="Hyperlink"/>
            <w:color w:val="0070C0"/>
          </w:rPr>
          <w:t>ECONOMY</w:t>
        </w:r>
      </w:hyperlink>
    </w:p>
    <w:p w14:paraId="5BF6EFF4" w14:textId="055CCF38" w:rsidR="00B627FB" w:rsidRPr="00B627FB" w:rsidRDefault="00B627FB" w:rsidP="00B627FB">
      <w:pPr>
        <w:pStyle w:val="TOC1"/>
        <w:rPr>
          <w:rStyle w:val="Hyperlink"/>
          <w:color w:val="0070C0"/>
          <w:sz w:val="20"/>
          <w:szCs w:val="20"/>
        </w:rPr>
      </w:pPr>
      <w:hyperlink w:anchor="_Toc215750955" w:history="1">
        <w:r w:rsidRPr="00B627FB">
          <w:rPr>
            <w:rStyle w:val="Hyperlink"/>
            <w:color w:val="0070C0"/>
            <w:sz w:val="20"/>
            <w:szCs w:val="20"/>
          </w:rPr>
          <w:t>Việt Nam’s economy set to maintain solid recovery through 2026–2027: OECD</w:t>
        </w:r>
      </w:hyperlink>
    </w:p>
    <w:p w14:paraId="27B2F762" w14:textId="6046986E" w:rsidR="00B627FB" w:rsidRPr="00B627FB" w:rsidRDefault="00B627FB" w:rsidP="00B627FB">
      <w:pPr>
        <w:pStyle w:val="TOC1"/>
        <w:rPr>
          <w:rStyle w:val="Hyperlink"/>
          <w:color w:val="0070C0"/>
          <w:sz w:val="20"/>
          <w:szCs w:val="20"/>
        </w:rPr>
      </w:pPr>
      <w:hyperlink w:anchor="_Toc215750957" w:history="1">
        <w:r w:rsidRPr="00B627FB">
          <w:rPr>
            <w:rStyle w:val="Hyperlink"/>
            <w:color w:val="0070C0"/>
            <w:sz w:val="20"/>
            <w:szCs w:val="20"/>
          </w:rPr>
          <w:t>11-month agro-forestry-fishery exports exceed 2024 full-year record</w:t>
        </w:r>
      </w:hyperlink>
    </w:p>
    <w:p w14:paraId="17C92041" w14:textId="6DA95C8C" w:rsidR="00B627FB" w:rsidRPr="00B627FB" w:rsidRDefault="00B627FB" w:rsidP="00B627FB">
      <w:pPr>
        <w:pStyle w:val="TOC1"/>
        <w:rPr>
          <w:rStyle w:val="Hyperlink"/>
          <w:color w:val="0070C0"/>
        </w:rPr>
      </w:pPr>
      <w:hyperlink w:anchor="_Toc215750958" w:history="1">
        <w:r w:rsidRPr="00B627FB">
          <w:rPr>
            <w:rStyle w:val="Hyperlink"/>
            <w:color w:val="0070C0"/>
          </w:rPr>
          <w:t>INVESTMENT</w:t>
        </w:r>
      </w:hyperlink>
    </w:p>
    <w:p w14:paraId="19E71331" w14:textId="45BD22F2" w:rsidR="00B627FB" w:rsidRPr="00B627FB" w:rsidRDefault="00B627FB" w:rsidP="00B627FB">
      <w:pPr>
        <w:pStyle w:val="TOC1"/>
        <w:rPr>
          <w:rStyle w:val="Hyperlink"/>
          <w:color w:val="0070C0"/>
          <w:sz w:val="20"/>
          <w:szCs w:val="20"/>
        </w:rPr>
      </w:pPr>
      <w:hyperlink w:anchor="_Toc215750959" w:history="1">
        <w:r w:rsidRPr="00B627FB">
          <w:rPr>
            <w:rStyle w:val="Hyperlink"/>
            <w:color w:val="0070C0"/>
            <w:sz w:val="20"/>
            <w:szCs w:val="20"/>
          </w:rPr>
          <w:t>Fresh Del Monte Produce Inc. expands banana sourcing to Vietnam</w:t>
        </w:r>
      </w:hyperlink>
    </w:p>
    <w:p w14:paraId="06BB87E0" w14:textId="4517854D" w:rsidR="00B627FB" w:rsidRPr="00B627FB" w:rsidRDefault="00B627FB" w:rsidP="00B627FB">
      <w:pPr>
        <w:pStyle w:val="TOC1"/>
        <w:rPr>
          <w:rStyle w:val="Hyperlink"/>
          <w:color w:val="0070C0"/>
          <w:sz w:val="20"/>
          <w:szCs w:val="20"/>
        </w:rPr>
      </w:pPr>
      <w:hyperlink w:anchor="_Toc215750961" w:history="1">
        <w:r w:rsidRPr="00B627FB">
          <w:rPr>
            <w:rStyle w:val="Hyperlink"/>
            <w:color w:val="0070C0"/>
            <w:sz w:val="20"/>
            <w:szCs w:val="20"/>
          </w:rPr>
          <w:t>Manufacturing deals bring stronger supply chains closer</w:t>
        </w:r>
      </w:hyperlink>
    </w:p>
    <w:p w14:paraId="63584EBA" w14:textId="68F80604" w:rsidR="00B627FB" w:rsidRPr="00B627FB" w:rsidRDefault="00B627FB" w:rsidP="00B627FB">
      <w:pPr>
        <w:pStyle w:val="TOC1"/>
        <w:rPr>
          <w:rStyle w:val="Hyperlink"/>
          <w:color w:val="0070C0"/>
        </w:rPr>
      </w:pPr>
      <w:hyperlink w:anchor="_Toc215750962" w:history="1">
        <w:r w:rsidRPr="00B627FB">
          <w:rPr>
            <w:rStyle w:val="Hyperlink"/>
            <w:color w:val="0070C0"/>
          </w:rPr>
          <w:t>PROPERTY</w:t>
        </w:r>
      </w:hyperlink>
    </w:p>
    <w:p w14:paraId="4DD111CE" w14:textId="74C0AC28" w:rsidR="00B627FB" w:rsidRPr="00B627FB" w:rsidRDefault="00B627FB" w:rsidP="00B627FB">
      <w:pPr>
        <w:pStyle w:val="TOC1"/>
        <w:rPr>
          <w:rStyle w:val="Hyperlink"/>
          <w:color w:val="0070C0"/>
          <w:sz w:val="20"/>
          <w:szCs w:val="20"/>
        </w:rPr>
      </w:pPr>
      <w:hyperlink w:anchor="_Toc215750963" w:history="1">
        <w:r w:rsidRPr="00B627FB">
          <w:rPr>
            <w:rStyle w:val="Hyperlink"/>
            <w:color w:val="0070C0"/>
            <w:sz w:val="20"/>
            <w:szCs w:val="20"/>
          </w:rPr>
          <w:t>MoC clarifies appraisal criteria for social housing investors under specific mechanism</w:t>
        </w:r>
      </w:hyperlink>
    </w:p>
    <w:p w14:paraId="1C7E67D2" w14:textId="5E090818" w:rsidR="00B627FB" w:rsidRPr="00B627FB" w:rsidRDefault="00B627FB" w:rsidP="00B627FB">
      <w:pPr>
        <w:pStyle w:val="TOC1"/>
        <w:rPr>
          <w:rStyle w:val="Hyperlink"/>
          <w:color w:val="0070C0"/>
          <w:sz w:val="20"/>
          <w:szCs w:val="20"/>
        </w:rPr>
      </w:pPr>
      <w:hyperlink w:anchor="_Toc215750965" w:history="1">
        <w:r w:rsidRPr="00B627FB">
          <w:rPr>
            <w:rStyle w:val="Hyperlink"/>
            <w:color w:val="0070C0"/>
            <w:sz w:val="20"/>
            <w:szCs w:val="20"/>
          </w:rPr>
          <w:t>Lee Soo-man's Blooming Sky to build Gia Lai culture, sport, and entertainment complex</w:t>
        </w:r>
      </w:hyperlink>
    </w:p>
    <w:p w14:paraId="38619724" w14:textId="5C540B99" w:rsidR="00B627FB" w:rsidRPr="00B627FB" w:rsidRDefault="00B627FB" w:rsidP="00B627FB">
      <w:pPr>
        <w:pStyle w:val="TOC1"/>
        <w:rPr>
          <w:rStyle w:val="Hyperlink"/>
          <w:color w:val="0070C0"/>
        </w:rPr>
      </w:pPr>
      <w:hyperlink w:anchor="_Toc215750966" w:history="1">
        <w:r w:rsidRPr="00B627FB">
          <w:rPr>
            <w:rStyle w:val="Hyperlink"/>
            <w:color w:val="0070C0"/>
          </w:rPr>
          <w:t>OIL&amp;GAS&amp;ENERGY&amp;MINING</w:t>
        </w:r>
      </w:hyperlink>
    </w:p>
    <w:p w14:paraId="12F00E3B" w14:textId="0817D403" w:rsidR="00B627FB" w:rsidRPr="00B627FB" w:rsidRDefault="00B627FB" w:rsidP="00B627FB">
      <w:pPr>
        <w:pStyle w:val="TOC1"/>
        <w:rPr>
          <w:rStyle w:val="Hyperlink"/>
          <w:color w:val="0070C0"/>
          <w:sz w:val="20"/>
          <w:szCs w:val="20"/>
        </w:rPr>
      </w:pPr>
      <w:hyperlink w:anchor="_Toc215750967" w:history="1">
        <w:r w:rsidRPr="00B627FB">
          <w:rPr>
            <w:rStyle w:val="Hyperlink"/>
            <w:color w:val="0070C0"/>
            <w:sz w:val="20"/>
            <w:szCs w:val="20"/>
          </w:rPr>
          <w:t>Deputy PM approves list of national key energy projects</w:t>
        </w:r>
      </w:hyperlink>
    </w:p>
    <w:p w14:paraId="1E5EB238" w14:textId="7EBBA5E2" w:rsidR="00B627FB" w:rsidRPr="00B627FB" w:rsidRDefault="00B627FB" w:rsidP="00B627FB">
      <w:pPr>
        <w:pStyle w:val="TOC1"/>
        <w:rPr>
          <w:rStyle w:val="Hyperlink"/>
          <w:color w:val="0070C0"/>
          <w:sz w:val="20"/>
          <w:szCs w:val="20"/>
        </w:rPr>
      </w:pPr>
      <w:hyperlink w:anchor="_Toc215750968" w:history="1">
        <w:r w:rsidRPr="00B627FB">
          <w:rPr>
            <w:rStyle w:val="Hyperlink"/>
            <w:color w:val="0070C0"/>
            <w:sz w:val="20"/>
            <w:szCs w:val="20"/>
          </w:rPr>
          <w:t>Ha Tinh approves investment policy for strategic 500kV Cha Lo – Ha Tinh transmission line project</w:t>
        </w:r>
      </w:hyperlink>
    </w:p>
    <w:p w14:paraId="31E7DE71" w14:textId="1292539B" w:rsidR="00B627FB" w:rsidRPr="00B627FB" w:rsidRDefault="00B627FB" w:rsidP="00B627FB">
      <w:pPr>
        <w:pStyle w:val="TOC1"/>
        <w:rPr>
          <w:rStyle w:val="Hyperlink"/>
          <w:color w:val="0070C0"/>
        </w:rPr>
      </w:pPr>
      <w:hyperlink w:anchor="_Toc215750969" w:history="1">
        <w:r w:rsidRPr="00B627FB">
          <w:rPr>
            <w:rStyle w:val="Hyperlink"/>
            <w:color w:val="0070C0"/>
          </w:rPr>
          <w:t>LEGAL</w:t>
        </w:r>
      </w:hyperlink>
    </w:p>
    <w:p w14:paraId="274D758F" w14:textId="58929208" w:rsidR="00B627FB" w:rsidRPr="00B627FB" w:rsidRDefault="00B627FB" w:rsidP="00B627FB">
      <w:pPr>
        <w:pStyle w:val="TOC1"/>
        <w:rPr>
          <w:rStyle w:val="Hyperlink"/>
          <w:color w:val="0070C0"/>
          <w:sz w:val="20"/>
          <w:szCs w:val="20"/>
        </w:rPr>
      </w:pPr>
      <w:hyperlink w:anchor="_Toc215750970" w:history="1">
        <w:r w:rsidRPr="00B627FB">
          <w:rPr>
            <w:rStyle w:val="Hyperlink"/>
            <w:color w:val="0070C0"/>
            <w:sz w:val="20"/>
            <w:szCs w:val="20"/>
          </w:rPr>
          <w:t>2030 digital government blueprint with AI at core approved</w:t>
        </w:r>
      </w:hyperlink>
    </w:p>
    <w:p w14:paraId="61A3C6FD" w14:textId="350FA1DE" w:rsidR="00B627FB" w:rsidRPr="00B627FB" w:rsidRDefault="00B627FB" w:rsidP="00B627FB">
      <w:pPr>
        <w:pStyle w:val="TOC1"/>
        <w:rPr>
          <w:rStyle w:val="Hyperlink"/>
          <w:color w:val="0070C0"/>
          <w:sz w:val="20"/>
          <w:szCs w:val="20"/>
        </w:rPr>
      </w:pPr>
      <w:hyperlink w:anchor="_Toc215750971" w:history="1">
        <w:r w:rsidRPr="00B627FB">
          <w:rPr>
            <w:rStyle w:val="Hyperlink"/>
            <w:color w:val="0070C0"/>
            <w:sz w:val="20"/>
            <w:szCs w:val="20"/>
          </w:rPr>
          <w:t>Vietnam approves special patrol units in newly passed emergency law</w:t>
        </w:r>
      </w:hyperlink>
    </w:p>
    <w:p w14:paraId="78C03379" w14:textId="5A9472AE" w:rsidR="003E0394" w:rsidRPr="00B627FB" w:rsidRDefault="00B627FB" w:rsidP="00B627FB">
      <w:pPr>
        <w:pStyle w:val="TOC1"/>
        <w:rPr>
          <w:rStyle w:val="Hyperlink"/>
          <w:color w:val="0070C0"/>
          <w:sz w:val="20"/>
          <w:szCs w:val="20"/>
        </w:rPr>
      </w:pPr>
      <w:r w:rsidRPr="00B627FB">
        <w:rPr>
          <w:rStyle w:val="Hyperlink"/>
          <w:color w:val="0070C0"/>
          <w:sz w:val="20"/>
          <w:szCs w:val="20"/>
        </w:rPr>
        <w:fldChar w:fldCharType="end"/>
      </w:r>
    </w:p>
    <w:p w14:paraId="5F27B0AC" w14:textId="77777777" w:rsidR="00B627FB" w:rsidRDefault="00B627FB" w:rsidP="00B627FB"/>
    <w:p w14:paraId="0ABCB7F9" w14:textId="77777777" w:rsidR="00B627FB" w:rsidRPr="00B627FB" w:rsidRDefault="00B627FB" w:rsidP="00B627FB"/>
    <w:p w14:paraId="0683842B" w14:textId="345D422B" w:rsidR="00687F12" w:rsidRPr="004C6CBE" w:rsidRDefault="00687F12" w:rsidP="00687F12">
      <w:pPr>
        <w:pStyle w:val="Heading1"/>
        <w:shd w:val="clear" w:color="auto" w:fill="FFFFFF"/>
        <w:spacing w:before="0" w:line="288" w:lineRule="atLeast"/>
        <w:rPr>
          <w:rFonts w:ascii="Aptos" w:eastAsia="Malgun Gothic" w:hAnsi="Aptos" w:cs="Times New Roman"/>
          <w:color w:val="002060"/>
        </w:rPr>
      </w:pPr>
      <w:bookmarkStart w:id="60" w:name="_Toc215750949"/>
      <w:r w:rsidRPr="004C6CBE">
        <w:rPr>
          <w:rFonts w:ascii="Aptos" w:eastAsia="Malgun Gothic" w:hAnsi="Aptos" w:cs="Times New Roman"/>
          <w:color w:val="002060"/>
        </w:rPr>
        <w:t>FINANCE</w:t>
      </w:r>
      <w:bookmarkEnd w:id="59"/>
      <w:bookmarkEnd w:id="60"/>
    </w:p>
    <w:p w14:paraId="129202D6" w14:textId="77777777" w:rsidR="00687F12" w:rsidRPr="004C6CBE" w:rsidRDefault="00687F12" w:rsidP="00687F12">
      <w:pPr>
        <w:rPr>
          <w:rFonts w:ascii="Aptos" w:hAnsi="Aptos"/>
        </w:rPr>
      </w:pPr>
    </w:p>
    <w:p w14:paraId="4FF7167D" w14:textId="77777777" w:rsidR="003E0394" w:rsidRPr="003E0394" w:rsidRDefault="003E0394" w:rsidP="003E0394">
      <w:pPr>
        <w:spacing w:before="100" w:beforeAutospacing="1" w:after="100" w:afterAutospacing="1" w:line="240" w:lineRule="auto"/>
        <w:outlineLvl w:val="0"/>
        <w:rPr>
          <w:rFonts w:ascii="Aptos" w:eastAsia="Times New Roman" w:hAnsi="Aptos" w:cs="Times New Roman"/>
          <w:b/>
          <w:bCs/>
          <w:color w:val="002060"/>
          <w:kern w:val="36"/>
          <w:sz w:val="28"/>
          <w:szCs w:val="28"/>
        </w:rPr>
      </w:pPr>
      <w:bookmarkStart w:id="61" w:name="_Toc215750950"/>
      <w:r w:rsidRPr="003E0394">
        <w:rPr>
          <w:rFonts w:ascii="Aptos" w:eastAsia="Times New Roman" w:hAnsi="Aptos" w:cs="Times New Roman"/>
          <w:b/>
          <w:bCs/>
          <w:color w:val="002060"/>
          <w:kern w:val="36"/>
          <w:sz w:val="28"/>
          <w:szCs w:val="28"/>
        </w:rPr>
        <w:t xml:space="preserve">Over $20 </w:t>
      </w:r>
      <w:proofErr w:type="spellStart"/>
      <w:r w:rsidRPr="003E0394">
        <w:rPr>
          <w:rFonts w:ascii="Aptos" w:eastAsia="Times New Roman" w:hAnsi="Aptos" w:cs="Times New Roman"/>
          <w:b/>
          <w:bCs/>
          <w:color w:val="002060"/>
          <w:kern w:val="36"/>
          <w:sz w:val="28"/>
          <w:szCs w:val="28"/>
        </w:rPr>
        <w:t>bln</w:t>
      </w:r>
      <w:proofErr w:type="spellEnd"/>
      <w:r w:rsidRPr="003E0394">
        <w:rPr>
          <w:rFonts w:ascii="Aptos" w:eastAsia="Times New Roman" w:hAnsi="Aptos" w:cs="Times New Roman"/>
          <w:b/>
          <w:bCs/>
          <w:color w:val="002060"/>
          <w:kern w:val="36"/>
          <w:sz w:val="28"/>
          <w:szCs w:val="28"/>
        </w:rPr>
        <w:t xml:space="preserve"> of public investment capital disbursed in </w:t>
      </w:r>
      <w:proofErr w:type="spellStart"/>
      <w:r w:rsidRPr="003E0394">
        <w:rPr>
          <w:rFonts w:ascii="Aptos" w:eastAsia="Times New Roman" w:hAnsi="Aptos" w:cs="Times New Roman"/>
          <w:b/>
          <w:bCs/>
          <w:color w:val="002060"/>
          <w:kern w:val="36"/>
          <w:sz w:val="28"/>
          <w:szCs w:val="28"/>
        </w:rPr>
        <w:t>11M</w:t>
      </w:r>
      <w:bookmarkEnd w:id="61"/>
      <w:proofErr w:type="spellEnd"/>
    </w:p>
    <w:p w14:paraId="55269E0A" w14:textId="2E0928C9" w:rsidR="003E0394" w:rsidRDefault="003E0394" w:rsidP="003E0394">
      <w:pPr>
        <w:spacing w:after="0" w:line="240" w:lineRule="auto"/>
        <w:rPr>
          <w:rFonts w:ascii="Aptos" w:eastAsia="Times New Roman" w:hAnsi="Aptos" w:cs="Times New Roman"/>
          <w:i/>
          <w:iCs/>
          <w:color w:val="002060"/>
          <w:sz w:val="18"/>
          <w:szCs w:val="18"/>
        </w:rPr>
      </w:pPr>
      <w:r w:rsidRPr="003E0394">
        <w:rPr>
          <w:rFonts w:ascii="Aptos" w:eastAsia="Times New Roman" w:hAnsi="Aptos" w:cs="Times New Roman"/>
          <w:i/>
          <w:iCs/>
          <w:color w:val="002060"/>
          <w:sz w:val="18"/>
          <w:szCs w:val="18"/>
        </w:rPr>
        <w:t>VET</w:t>
      </w:r>
    </w:p>
    <w:p w14:paraId="7038212A" w14:textId="77777777" w:rsidR="003E0394" w:rsidRPr="003E0394" w:rsidRDefault="003E0394" w:rsidP="003E0394">
      <w:pPr>
        <w:spacing w:after="0" w:line="240" w:lineRule="auto"/>
        <w:rPr>
          <w:rFonts w:ascii="Aptos" w:eastAsia="Times New Roman" w:hAnsi="Aptos" w:cs="Times New Roman"/>
          <w:i/>
          <w:iCs/>
          <w:color w:val="002060"/>
          <w:sz w:val="18"/>
          <w:szCs w:val="18"/>
        </w:rPr>
      </w:pPr>
    </w:p>
    <w:p w14:paraId="707655D4" w14:textId="77777777" w:rsidR="003E0394" w:rsidRPr="003E0394" w:rsidRDefault="003E0394" w:rsidP="003E0394">
      <w:pPr>
        <w:spacing w:after="0" w:line="240" w:lineRule="auto"/>
        <w:rPr>
          <w:rFonts w:ascii="Aptos" w:eastAsia="Times New Roman" w:hAnsi="Aptos" w:cs="Times New Roman"/>
          <w:color w:val="002060"/>
        </w:rPr>
      </w:pPr>
    </w:p>
    <w:p w14:paraId="4589BD4D" w14:textId="77777777" w:rsidR="003E0394" w:rsidRPr="003E0394" w:rsidRDefault="003E0394" w:rsidP="003E0394">
      <w:pPr>
        <w:spacing w:after="100" w:afterAutospacing="1" w:line="240" w:lineRule="auto"/>
        <w:outlineLvl w:val="1"/>
        <w:rPr>
          <w:rFonts w:ascii="Aptos" w:eastAsia="Times New Roman" w:hAnsi="Aptos" w:cs="Arial"/>
          <w:b/>
          <w:bCs/>
          <w:color w:val="002060"/>
        </w:rPr>
      </w:pPr>
      <w:bookmarkStart w:id="62" w:name="_Toc215750951"/>
      <w:r w:rsidRPr="003E0394">
        <w:rPr>
          <w:rFonts w:ascii="Aptos" w:eastAsia="Times New Roman" w:hAnsi="Aptos" w:cs="Arial"/>
          <w:b/>
          <w:bCs/>
          <w:color w:val="002060"/>
        </w:rPr>
        <w:t>The figure equal to nearly 60% of the Prime Minister's target.</w:t>
      </w:r>
      <w:bookmarkEnd w:id="62"/>
    </w:p>
    <w:p w14:paraId="5BA5390C" w14:textId="77777777" w:rsidR="003E0394" w:rsidRPr="003E0394" w:rsidRDefault="003E0394" w:rsidP="003E0394">
      <w:pPr>
        <w:shd w:val="clear" w:color="auto" w:fill="FFFFFF"/>
        <w:spacing w:before="100" w:beforeAutospacing="1" w:after="100" w:afterAutospacing="1" w:line="240" w:lineRule="auto"/>
        <w:jc w:val="both"/>
        <w:rPr>
          <w:rFonts w:ascii="Aptos" w:eastAsia="Times New Roman" w:hAnsi="Aptos" w:cs="Arial"/>
          <w:color w:val="002060"/>
        </w:rPr>
      </w:pPr>
      <w:r w:rsidRPr="003E0394">
        <w:rPr>
          <w:rFonts w:ascii="Aptos" w:eastAsia="Times New Roman" w:hAnsi="Aptos" w:cs="Arial"/>
          <w:color w:val="002060"/>
        </w:rPr>
        <w:t xml:space="preserve">Over </w:t>
      </w:r>
      <w:proofErr w:type="spellStart"/>
      <w:r w:rsidRPr="003E0394">
        <w:rPr>
          <w:rFonts w:ascii="Aptos" w:eastAsia="Times New Roman" w:hAnsi="Aptos" w:cs="Arial"/>
          <w:color w:val="002060"/>
        </w:rPr>
        <w:t>VND528.8</w:t>
      </w:r>
      <w:proofErr w:type="spellEnd"/>
      <w:r w:rsidRPr="003E0394">
        <w:rPr>
          <w:rFonts w:ascii="Aptos" w:eastAsia="Times New Roman" w:hAnsi="Aptos" w:cs="Arial"/>
          <w:color w:val="002060"/>
        </w:rPr>
        <w:t xml:space="preserve"> trillion ($20.1 billion) of investment capital sourced from the State budget was disbursed in the first 11 months of 2025, equivalent to 57.9% of the target assigned by the Prime Minister, according to the Ministry of Finance.</w:t>
      </w:r>
    </w:p>
    <w:p w14:paraId="6C8A6B15" w14:textId="77777777" w:rsidR="003E0394" w:rsidRPr="003E0394" w:rsidRDefault="003E0394" w:rsidP="003E0394">
      <w:pPr>
        <w:shd w:val="clear" w:color="auto" w:fill="FFFFFF"/>
        <w:spacing w:before="100" w:beforeAutospacing="1" w:after="100" w:afterAutospacing="1" w:line="240" w:lineRule="auto"/>
        <w:jc w:val="both"/>
        <w:rPr>
          <w:rFonts w:ascii="Aptos" w:eastAsia="Times New Roman" w:hAnsi="Aptos" w:cs="Arial"/>
          <w:color w:val="002060"/>
        </w:rPr>
      </w:pPr>
      <w:r w:rsidRPr="003E0394">
        <w:rPr>
          <w:rFonts w:ascii="Aptos" w:eastAsia="Times New Roman" w:hAnsi="Aptos" w:cs="Arial"/>
          <w:color w:val="002060"/>
        </w:rPr>
        <w:t>Statistics from the ministry show that 8 ministries and central agencies, and 18 localities have reported disbursement rates exceeding the national average.</w:t>
      </w:r>
    </w:p>
    <w:p w14:paraId="153AE9C9" w14:textId="77777777" w:rsidR="003E0394" w:rsidRPr="003E0394" w:rsidRDefault="003E0394" w:rsidP="003E0394">
      <w:pPr>
        <w:shd w:val="clear" w:color="auto" w:fill="FFFFFF"/>
        <w:spacing w:before="100" w:beforeAutospacing="1" w:after="100" w:afterAutospacing="1" w:line="240" w:lineRule="auto"/>
        <w:jc w:val="both"/>
        <w:rPr>
          <w:rFonts w:ascii="Aptos" w:eastAsia="Times New Roman" w:hAnsi="Aptos" w:cs="Arial"/>
          <w:color w:val="002060"/>
        </w:rPr>
      </w:pPr>
      <w:r w:rsidRPr="003E0394">
        <w:rPr>
          <w:rFonts w:ascii="Aptos" w:eastAsia="Times New Roman" w:hAnsi="Aptos" w:cs="Arial"/>
          <w:color w:val="002060"/>
        </w:rPr>
        <w:t>However, 25 ministries, agencies and 15 localities have recorded their disbursement rates below 50%.</w:t>
      </w:r>
    </w:p>
    <w:p w14:paraId="439C3A93" w14:textId="18EF55FC" w:rsidR="00BC6C6D" w:rsidRDefault="003E0394" w:rsidP="003E0394">
      <w:pPr>
        <w:shd w:val="clear" w:color="auto" w:fill="FFFFFF"/>
        <w:spacing w:before="100" w:beforeAutospacing="1" w:after="100" w:afterAutospacing="1" w:line="240" w:lineRule="auto"/>
        <w:jc w:val="both"/>
        <w:rPr>
          <w:rFonts w:ascii="Aptos" w:eastAsia="Times New Roman" w:hAnsi="Aptos" w:cs="Arial"/>
          <w:color w:val="002060"/>
        </w:rPr>
      </w:pPr>
      <w:r w:rsidRPr="003E0394">
        <w:rPr>
          <w:rFonts w:ascii="Aptos" w:eastAsia="Times New Roman" w:hAnsi="Aptos" w:cs="Arial"/>
          <w:color w:val="002060"/>
        </w:rPr>
        <w:t xml:space="preserve">Total public investment capital assigned for 2025 by the Prime Minister stands at more than </w:t>
      </w:r>
      <w:proofErr w:type="spellStart"/>
      <w:r w:rsidRPr="003E0394">
        <w:rPr>
          <w:rFonts w:ascii="Aptos" w:eastAsia="Times New Roman" w:hAnsi="Aptos" w:cs="Arial"/>
          <w:color w:val="002060"/>
        </w:rPr>
        <w:t>VND913.2</w:t>
      </w:r>
      <w:proofErr w:type="spellEnd"/>
      <w:r w:rsidRPr="003E0394">
        <w:rPr>
          <w:rFonts w:ascii="Aptos" w:eastAsia="Times New Roman" w:hAnsi="Aptos" w:cs="Arial"/>
          <w:color w:val="002060"/>
        </w:rPr>
        <w:t xml:space="preserve"> trillion ($34.7 billion).</w:t>
      </w:r>
    </w:p>
    <w:p w14:paraId="4F936CD2" w14:textId="77777777" w:rsidR="003E0394" w:rsidRPr="003E0394" w:rsidRDefault="003E0394" w:rsidP="003E0394">
      <w:pPr>
        <w:shd w:val="clear" w:color="auto" w:fill="FFFFFF"/>
        <w:spacing w:before="100" w:beforeAutospacing="1" w:after="100" w:afterAutospacing="1" w:line="240" w:lineRule="auto"/>
        <w:jc w:val="both"/>
        <w:rPr>
          <w:rFonts w:ascii="Aptos" w:eastAsia="Times New Roman" w:hAnsi="Aptos" w:cs="Arial"/>
          <w:color w:val="002060"/>
        </w:rPr>
      </w:pPr>
    </w:p>
    <w:bookmarkStart w:id="63" w:name="_Toc28949349"/>
    <w:bookmarkStart w:id="64" w:name="_Toc29553153"/>
    <w:bookmarkStart w:id="65" w:name="_Toc31365275"/>
    <w:bookmarkStart w:id="66" w:name="_Toc31968678"/>
    <w:bookmarkStart w:id="67" w:name="_Toc33177772"/>
    <w:bookmarkStart w:id="68" w:name="_Toc33784195"/>
    <w:bookmarkStart w:id="69" w:name="_Toc34387332"/>
    <w:bookmarkStart w:id="70" w:name="_Toc34992442"/>
    <w:bookmarkStart w:id="71" w:name="_Toc36200889"/>
    <w:bookmarkStart w:id="72" w:name="_Toc36804857"/>
    <w:bookmarkStart w:id="73" w:name="_Toc37412091"/>
    <w:bookmarkStart w:id="74" w:name="_Toc38016885"/>
    <w:bookmarkStart w:id="75" w:name="_Toc38623235"/>
    <w:bookmarkStart w:id="76" w:name="_Toc47007101"/>
    <w:bookmarkStart w:id="77" w:name="_Toc47608047"/>
    <w:bookmarkStart w:id="78" w:name="_Toc48219500"/>
    <w:bookmarkStart w:id="79" w:name="_Toc48816704"/>
    <w:bookmarkStart w:id="80" w:name="_Toc49427949"/>
    <w:bookmarkStart w:id="81" w:name="_Toc50027094"/>
    <w:bookmarkStart w:id="82" w:name="_Toc50638507"/>
    <w:bookmarkStart w:id="83" w:name="_Toc51235697"/>
    <w:bookmarkStart w:id="84" w:name="_Toc51848397"/>
    <w:bookmarkStart w:id="85" w:name="_Toc52453548"/>
    <w:bookmarkStart w:id="86" w:name="_Toc53055800"/>
    <w:bookmarkStart w:id="87" w:name="_Toc53660720"/>
    <w:bookmarkStart w:id="88" w:name="_Toc54259220"/>
    <w:bookmarkStart w:id="89" w:name="_Toc54865633"/>
    <w:bookmarkStart w:id="90" w:name="_Toc55477664"/>
    <w:bookmarkStart w:id="91" w:name="_Toc56073552"/>
    <w:bookmarkStart w:id="92" w:name="_Toc56678760"/>
    <w:bookmarkStart w:id="93" w:name="_Toc57284469"/>
    <w:bookmarkStart w:id="94" w:name="_Toc57895618"/>
    <w:bookmarkStart w:id="95" w:name="_Toc58494285"/>
    <w:bookmarkStart w:id="96" w:name="_Toc59104486"/>
    <w:bookmarkStart w:id="97" w:name="_Toc60922245"/>
    <w:bookmarkStart w:id="98" w:name="_Toc61518213"/>
    <w:bookmarkStart w:id="99" w:name="_Toc62129056"/>
    <w:bookmarkStart w:id="100" w:name="_Toc62734935"/>
    <w:bookmarkStart w:id="101" w:name="_Toc63333210"/>
    <w:bookmarkStart w:id="102" w:name="_Toc65152047"/>
    <w:bookmarkStart w:id="103" w:name="_Toc65759398"/>
    <w:bookmarkStart w:id="104" w:name="_Toc66363537"/>
    <w:bookmarkStart w:id="105" w:name="_Toc66960044"/>
    <w:bookmarkStart w:id="106" w:name="_Toc67652141"/>
    <w:bookmarkStart w:id="107" w:name="_Toc68179917"/>
    <w:bookmarkStart w:id="108" w:name="_Toc68774144"/>
    <w:bookmarkStart w:id="109" w:name="_Toc69386909"/>
    <w:bookmarkStart w:id="110" w:name="_Toc69991765"/>
    <w:bookmarkStart w:id="111" w:name="_Toc70509838"/>
    <w:bookmarkStart w:id="112" w:name="_Toc71207391"/>
    <w:bookmarkStart w:id="113" w:name="_Toc71799301"/>
    <w:bookmarkStart w:id="114" w:name="_Toc72414970"/>
    <w:bookmarkStart w:id="115" w:name="_Toc73015451"/>
    <w:bookmarkStart w:id="116" w:name="_Toc73618175"/>
    <w:bookmarkStart w:id="117" w:name="_Toc74224508"/>
    <w:bookmarkStart w:id="118" w:name="_Toc74836027"/>
    <w:bookmarkStart w:id="119" w:name="_Toc75439620"/>
    <w:bookmarkStart w:id="120" w:name="_Toc76033386"/>
    <w:bookmarkStart w:id="121" w:name="_Toc76568181"/>
    <w:bookmarkStart w:id="122" w:name="_Toc77249819"/>
    <w:bookmarkStart w:id="123" w:name="_Toc77848115"/>
    <w:bookmarkStart w:id="124" w:name="_Toc78458398"/>
    <w:bookmarkStart w:id="125" w:name="_Toc79065734"/>
    <w:bookmarkStart w:id="126" w:name="_Toc79674824"/>
    <w:bookmarkStart w:id="127" w:name="_Toc80967350"/>
    <w:bookmarkStart w:id="128" w:name="_Toc82098800"/>
    <w:bookmarkStart w:id="129" w:name="_Toc82697201"/>
    <w:bookmarkStart w:id="130" w:name="_Toc83296665"/>
    <w:bookmarkStart w:id="131" w:name="_Toc83896624"/>
    <w:bookmarkStart w:id="132" w:name="_Toc84511067"/>
    <w:bookmarkStart w:id="133" w:name="_Toc85126352"/>
    <w:bookmarkStart w:id="134" w:name="_Toc85726059"/>
    <w:bookmarkStart w:id="135" w:name="_Toc86326946"/>
    <w:bookmarkStart w:id="136" w:name="_Toc86928719"/>
    <w:bookmarkStart w:id="137" w:name="_Toc87533861"/>
    <w:bookmarkStart w:id="138" w:name="_Toc88139972"/>
    <w:bookmarkStart w:id="139" w:name="_Toc88827420"/>
    <w:bookmarkStart w:id="140" w:name="_Toc89348593"/>
    <w:bookmarkStart w:id="141" w:name="_Toc89954355"/>
    <w:bookmarkStart w:id="142" w:name="_Toc90547126"/>
    <w:bookmarkStart w:id="143" w:name="_Toc91162874"/>
    <w:bookmarkStart w:id="144" w:name="_Toc92977888"/>
    <w:bookmarkStart w:id="145" w:name="_Toc93582831"/>
    <w:bookmarkStart w:id="146" w:name="_Toc94185873"/>
    <w:bookmarkStart w:id="147" w:name="_Toc124758938"/>
    <w:bookmarkStart w:id="148" w:name="_Toc126243195"/>
    <w:bookmarkStart w:id="149" w:name="_Toc126844370"/>
    <w:bookmarkStart w:id="150" w:name="_Toc127449232"/>
    <w:bookmarkStart w:id="151" w:name="_Toc128057341"/>
    <w:bookmarkStart w:id="152" w:name="_Toc128657894"/>
    <w:bookmarkStart w:id="153" w:name="_Toc129265040"/>
    <w:bookmarkStart w:id="154" w:name="_Toc129869282"/>
    <w:bookmarkStart w:id="155" w:name="_Toc130472586"/>
    <w:bookmarkStart w:id="156" w:name="_Toc131080425"/>
    <w:bookmarkStart w:id="157" w:name="_Toc131684258"/>
    <w:bookmarkStart w:id="158" w:name="_Toc132288734"/>
    <w:bookmarkStart w:id="159" w:name="_Toc132880391"/>
    <w:bookmarkStart w:id="160" w:name="_Toc133498209"/>
    <w:bookmarkStart w:id="161" w:name="_Toc134108005"/>
    <w:bookmarkStart w:id="162" w:name="_Toc134709543"/>
    <w:bookmarkStart w:id="163" w:name="_Toc134709694"/>
    <w:bookmarkStart w:id="164" w:name="_Toc135315967"/>
    <w:bookmarkStart w:id="165" w:name="_Toc135915557"/>
    <w:bookmarkStart w:id="166" w:name="_Toc136526485"/>
    <w:bookmarkStart w:id="167" w:name="_Toc137126045"/>
    <w:bookmarkStart w:id="168" w:name="_Toc137733670"/>
    <w:bookmarkStart w:id="169" w:name="_Toc138336636"/>
    <w:bookmarkStart w:id="170" w:name="_Toc138940620"/>
    <w:bookmarkStart w:id="171" w:name="_Toc139544017"/>
    <w:bookmarkStart w:id="172" w:name="_Toc140151828"/>
    <w:bookmarkStart w:id="173" w:name="_Toc140757903"/>
    <w:bookmarkStart w:id="174" w:name="_Toc141359482"/>
    <w:bookmarkStart w:id="175" w:name="_Toc141965594"/>
    <w:bookmarkStart w:id="176" w:name="_Toc142569943"/>
    <w:bookmarkStart w:id="177" w:name="_Toc143174996"/>
    <w:bookmarkStart w:id="178" w:name="_Toc143779698"/>
    <w:bookmarkStart w:id="179" w:name="_Toc144384324"/>
    <w:bookmarkStart w:id="180" w:name="_Toc144991137"/>
    <w:bookmarkStart w:id="181" w:name="_Toc145601267"/>
    <w:bookmarkStart w:id="182" w:name="_Toc146205286"/>
    <w:bookmarkStart w:id="183" w:name="_Toc146808595"/>
    <w:bookmarkStart w:id="184" w:name="_Toc147412051"/>
    <w:bookmarkStart w:id="185" w:name="_Toc148007936"/>
    <w:bookmarkStart w:id="186" w:name="_Toc148621865"/>
    <w:bookmarkStart w:id="187" w:name="_Toc149228676"/>
    <w:bookmarkStart w:id="188" w:name="_Toc149826950"/>
    <w:bookmarkStart w:id="189" w:name="_Toc150433295"/>
    <w:bookmarkStart w:id="190" w:name="_Toc151040593"/>
    <w:bookmarkStart w:id="191" w:name="_Toc151645171"/>
    <w:bookmarkStart w:id="192" w:name="_Toc152248760"/>
    <w:bookmarkStart w:id="193" w:name="_Toc153458078"/>
    <w:bookmarkStart w:id="194" w:name="_Toc154061699"/>
    <w:bookmarkStart w:id="195" w:name="_Toc185497332"/>
    <w:bookmarkEnd w:id="5"/>
    <w:bookmarkEnd w:id="6"/>
    <w:bookmarkEnd w:id="7"/>
    <w:bookmarkEnd w:id="8"/>
    <w:bookmarkEnd w:id="9"/>
    <w:bookmarkEnd w:id="10"/>
    <w:bookmarkEnd w:id="11"/>
    <w:bookmarkEnd w:id="12"/>
    <w:bookmarkEnd w:id="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14:paraId="08037EAF" w14:textId="66A965BF" w:rsidR="00F962CB" w:rsidRDefault="00245E42" w:rsidP="00360994">
      <w:pPr>
        <w:spacing w:line="288" w:lineRule="auto"/>
        <w:jc w:val="right"/>
        <w:rPr>
          <w:rStyle w:val="Hyperlink"/>
          <w:rFonts w:ascii="Aptos" w:eastAsia="Malgun Gothic" w:hAnsi="Aptos" w:cs="Times New Roman"/>
          <w:color w:val="002060"/>
        </w:rPr>
      </w:pPr>
      <w:r w:rsidRPr="004C6CBE">
        <w:rPr>
          <w:rFonts w:ascii="Aptos" w:hAnsi="Aptos"/>
        </w:rPr>
        <w:fldChar w:fldCharType="begin"/>
      </w:r>
      <w:r w:rsidRPr="004C6CBE">
        <w:rPr>
          <w:rFonts w:ascii="Aptos" w:hAnsi="Aptos"/>
        </w:rPr>
        <w:instrText>HYPERLINK \l "_top"</w:instrText>
      </w:r>
      <w:r w:rsidRPr="004C6CBE">
        <w:rPr>
          <w:rFonts w:ascii="Aptos" w:hAnsi="Aptos"/>
        </w:rPr>
      </w:r>
      <w:r w:rsidRPr="004C6CBE">
        <w:rPr>
          <w:rFonts w:ascii="Aptos" w:hAnsi="Aptos"/>
        </w:rPr>
        <w:fldChar w:fldCharType="separate"/>
      </w:r>
      <w:r w:rsidR="00360994" w:rsidRPr="004C6CBE">
        <w:rPr>
          <w:rStyle w:val="Hyperlink"/>
          <w:rFonts w:ascii="Aptos" w:eastAsia="Malgun Gothic" w:hAnsi="Aptos" w:cs="Times New Roman"/>
          <w:color w:val="002060"/>
        </w:rPr>
        <w:t>Back to Top</w:t>
      </w:r>
      <w:r w:rsidRPr="004C6CBE">
        <w:rPr>
          <w:rStyle w:val="Hyperlink"/>
          <w:rFonts w:ascii="Aptos" w:eastAsia="Malgun Gothic" w:hAnsi="Aptos" w:cs="Times New Roman"/>
          <w:color w:val="002060"/>
        </w:rPr>
        <w:fldChar w:fldCharType="end"/>
      </w:r>
    </w:p>
    <w:p w14:paraId="1ECACBED" w14:textId="77777777" w:rsidR="003E0394" w:rsidRPr="004C6CBE" w:rsidRDefault="003E0394" w:rsidP="00360994">
      <w:pPr>
        <w:spacing w:line="288" w:lineRule="auto"/>
        <w:jc w:val="right"/>
        <w:rPr>
          <w:rStyle w:val="Hyperlink"/>
          <w:rFonts w:ascii="Aptos" w:eastAsia="Malgun Gothic" w:hAnsi="Aptos" w:cs="Times New Roman"/>
          <w:color w:val="002060"/>
        </w:rPr>
      </w:pPr>
    </w:p>
    <w:p w14:paraId="46C31895" w14:textId="77777777" w:rsidR="003E0394" w:rsidRPr="003E0394" w:rsidRDefault="003E0394" w:rsidP="003E0394">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96" w:name="_Toc215750952"/>
      <w:r w:rsidRPr="003E0394">
        <w:rPr>
          <w:rFonts w:ascii="Aptos" w:eastAsia="Times New Roman" w:hAnsi="Aptos" w:cs="Times New Roman"/>
          <w:b/>
          <w:bCs/>
          <w:color w:val="002060"/>
          <w:kern w:val="36"/>
          <w:sz w:val="28"/>
          <w:szCs w:val="28"/>
        </w:rPr>
        <w:t>Credit capital to be provided for Ho Chi Minh City - Long Thanh expressway expansion project</w:t>
      </w:r>
      <w:bookmarkEnd w:id="196"/>
    </w:p>
    <w:p w14:paraId="4592D6E8" w14:textId="5D8E56EF" w:rsidR="003E0394" w:rsidRPr="003E0394" w:rsidRDefault="003E0394" w:rsidP="003E0394">
      <w:pPr>
        <w:spacing w:after="0" w:line="288" w:lineRule="auto"/>
        <w:jc w:val="both"/>
        <w:rPr>
          <w:rFonts w:ascii="Aptos" w:eastAsia="Times New Roman" w:hAnsi="Aptos" w:cs="Times New Roman"/>
          <w:i/>
          <w:iCs/>
          <w:color w:val="002060"/>
          <w:sz w:val="18"/>
          <w:szCs w:val="18"/>
        </w:rPr>
      </w:pPr>
      <w:r w:rsidRPr="003E0394">
        <w:rPr>
          <w:rFonts w:ascii="Aptos" w:eastAsia="Times New Roman" w:hAnsi="Aptos" w:cs="Times New Roman"/>
          <w:i/>
          <w:iCs/>
          <w:color w:val="002060"/>
          <w:sz w:val="18"/>
          <w:szCs w:val="18"/>
        </w:rPr>
        <w:t>VET</w:t>
      </w:r>
    </w:p>
    <w:p w14:paraId="6A860576" w14:textId="77777777" w:rsidR="003E0394" w:rsidRPr="003E0394" w:rsidRDefault="003E0394" w:rsidP="003E0394">
      <w:pPr>
        <w:spacing w:after="0" w:line="288" w:lineRule="auto"/>
        <w:jc w:val="both"/>
        <w:rPr>
          <w:rFonts w:ascii="Aptos" w:eastAsia="Times New Roman" w:hAnsi="Aptos" w:cs="Times New Roman"/>
          <w:color w:val="002060"/>
        </w:rPr>
      </w:pPr>
    </w:p>
    <w:p w14:paraId="2D4B66C3" w14:textId="77777777" w:rsidR="003E0394" w:rsidRPr="003E0394" w:rsidRDefault="003E0394" w:rsidP="003E0394">
      <w:pPr>
        <w:spacing w:after="100" w:afterAutospacing="1" w:line="288" w:lineRule="auto"/>
        <w:jc w:val="both"/>
        <w:outlineLvl w:val="1"/>
        <w:rPr>
          <w:rFonts w:ascii="Aptos" w:eastAsia="Times New Roman" w:hAnsi="Aptos" w:cs="Arial"/>
          <w:b/>
          <w:bCs/>
          <w:color w:val="002060"/>
        </w:rPr>
      </w:pPr>
      <w:bookmarkStart w:id="197" w:name="_Toc215750953"/>
      <w:r w:rsidRPr="003E0394">
        <w:rPr>
          <w:rFonts w:ascii="Aptos" w:eastAsia="Times New Roman" w:hAnsi="Aptos" w:cs="Arial"/>
          <w:b/>
          <w:bCs/>
          <w:color w:val="002060"/>
        </w:rPr>
        <w:t xml:space="preserve">Under a credit contract, a credit facility of </w:t>
      </w:r>
      <w:proofErr w:type="spellStart"/>
      <w:r w:rsidRPr="003E0394">
        <w:rPr>
          <w:rFonts w:ascii="Aptos" w:eastAsia="Times New Roman" w:hAnsi="Aptos" w:cs="Arial"/>
          <w:b/>
          <w:bCs/>
          <w:color w:val="002060"/>
        </w:rPr>
        <w:t>VND6.75</w:t>
      </w:r>
      <w:proofErr w:type="spellEnd"/>
      <w:r w:rsidRPr="003E0394">
        <w:rPr>
          <w:rFonts w:ascii="Aptos" w:eastAsia="Times New Roman" w:hAnsi="Aptos" w:cs="Arial"/>
          <w:b/>
          <w:bCs/>
          <w:color w:val="002060"/>
        </w:rPr>
        <w:t xml:space="preserve"> trillion ($256 million) will be provided for the project.</w:t>
      </w:r>
      <w:bookmarkEnd w:id="197"/>
    </w:p>
    <w:p w14:paraId="40B21092" w14:textId="77777777" w:rsidR="003E0394" w:rsidRPr="003E0394" w:rsidRDefault="003E0394" w:rsidP="003E0394">
      <w:pPr>
        <w:shd w:val="clear" w:color="auto" w:fill="FFFFFF"/>
        <w:spacing w:before="100" w:beforeAutospacing="1" w:after="100" w:afterAutospacing="1" w:line="288" w:lineRule="auto"/>
        <w:jc w:val="both"/>
        <w:rPr>
          <w:rFonts w:ascii="Aptos" w:eastAsia="Times New Roman" w:hAnsi="Aptos" w:cs="Arial"/>
          <w:color w:val="002060"/>
        </w:rPr>
      </w:pPr>
      <w:proofErr w:type="gramStart"/>
      <w:r w:rsidRPr="003E0394">
        <w:rPr>
          <w:rFonts w:ascii="Aptos" w:eastAsia="Times New Roman" w:hAnsi="Aptos" w:cs="Arial"/>
          <w:color w:val="002060"/>
        </w:rPr>
        <w:lastRenderedPageBreak/>
        <w:t>A  credit</w:t>
      </w:r>
      <w:proofErr w:type="gramEnd"/>
      <w:r w:rsidRPr="003E0394">
        <w:rPr>
          <w:rFonts w:ascii="Aptos" w:eastAsia="Times New Roman" w:hAnsi="Aptos" w:cs="Arial"/>
          <w:color w:val="002060"/>
        </w:rPr>
        <w:t xml:space="preserve"> contract was signed on November 25 between Vietnam Expressway Corporation (</w:t>
      </w:r>
      <w:proofErr w:type="spellStart"/>
      <w:r w:rsidRPr="003E0394">
        <w:rPr>
          <w:rFonts w:ascii="Aptos" w:eastAsia="Times New Roman" w:hAnsi="Aptos" w:cs="Arial"/>
          <w:color w:val="002060"/>
        </w:rPr>
        <w:t>VEC</w:t>
      </w:r>
      <w:proofErr w:type="spellEnd"/>
      <w:r w:rsidRPr="003E0394">
        <w:rPr>
          <w:rFonts w:ascii="Aptos" w:eastAsia="Times New Roman" w:hAnsi="Aptos" w:cs="Arial"/>
          <w:color w:val="002060"/>
        </w:rPr>
        <w:t xml:space="preserve">) and the two banks, namely  </w:t>
      </w:r>
      <w:proofErr w:type="spellStart"/>
      <w:r w:rsidRPr="003E0394">
        <w:rPr>
          <w:rFonts w:ascii="Aptos" w:eastAsia="Times New Roman" w:hAnsi="Aptos" w:cs="Arial"/>
          <w:color w:val="002060"/>
        </w:rPr>
        <w:t>Vietcombank</w:t>
      </w:r>
      <w:proofErr w:type="spellEnd"/>
      <w:r w:rsidRPr="003E0394">
        <w:rPr>
          <w:rFonts w:ascii="Aptos" w:eastAsia="Times New Roman" w:hAnsi="Aptos" w:cs="Arial"/>
          <w:color w:val="002060"/>
        </w:rPr>
        <w:t xml:space="preserve"> and </w:t>
      </w:r>
      <w:proofErr w:type="spellStart"/>
      <w:r w:rsidRPr="003E0394">
        <w:rPr>
          <w:rFonts w:ascii="Aptos" w:eastAsia="Times New Roman" w:hAnsi="Aptos" w:cs="Arial"/>
          <w:color w:val="002060"/>
        </w:rPr>
        <w:t>Agribank</w:t>
      </w:r>
      <w:proofErr w:type="spellEnd"/>
      <w:r w:rsidRPr="003E0394">
        <w:rPr>
          <w:rFonts w:ascii="Aptos" w:eastAsia="Times New Roman" w:hAnsi="Aptos" w:cs="Arial"/>
          <w:color w:val="002060"/>
        </w:rPr>
        <w:t xml:space="preserve">, under which a 20-year credit facility of </w:t>
      </w:r>
      <w:proofErr w:type="spellStart"/>
      <w:r w:rsidRPr="003E0394">
        <w:rPr>
          <w:rFonts w:ascii="Aptos" w:eastAsia="Times New Roman" w:hAnsi="Aptos" w:cs="Arial"/>
          <w:color w:val="002060"/>
        </w:rPr>
        <w:t>VND6.75</w:t>
      </w:r>
      <w:proofErr w:type="spellEnd"/>
      <w:r w:rsidRPr="003E0394">
        <w:rPr>
          <w:rFonts w:ascii="Aptos" w:eastAsia="Times New Roman" w:hAnsi="Aptos" w:cs="Arial"/>
          <w:color w:val="002060"/>
        </w:rPr>
        <w:t xml:space="preserve"> trillion ($256 million) will be provided for the expansion project of the Ho Chi Minh City - Long Thanh expressway.</w:t>
      </w:r>
    </w:p>
    <w:p w14:paraId="0A3280B1" w14:textId="77777777" w:rsidR="003E0394" w:rsidRPr="003E0394" w:rsidRDefault="003E0394" w:rsidP="003E0394">
      <w:pPr>
        <w:shd w:val="clear" w:color="auto" w:fill="FFFFFF"/>
        <w:spacing w:before="100" w:beforeAutospacing="1" w:after="100" w:afterAutospacing="1" w:line="288" w:lineRule="auto"/>
        <w:jc w:val="both"/>
        <w:rPr>
          <w:rFonts w:ascii="Aptos" w:eastAsia="Times New Roman" w:hAnsi="Aptos" w:cs="Arial"/>
          <w:color w:val="002060"/>
        </w:rPr>
      </w:pPr>
      <w:r w:rsidRPr="003E0394">
        <w:rPr>
          <w:rFonts w:ascii="Aptos" w:eastAsia="Times New Roman" w:hAnsi="Aptos" w:cs="Arial"/>
          <w:color w:val="002060"/>
        </w:rPr>
        <w:t xml:space="preserve">The loan term will start from the first disbursement </w:t>
      </w:r>
      <w:proofErr w:type="gramStart"/>
      <w:r w:rsidRPr="003E0394">
        <w:rPr>
          <w:rFonts w:ascii="Aptos" w:eastAsia="Times New Roman" w:hAnsi="Aptos" w:cs="Arial"/>
          <w:color w:val="002060"/>
        </w:rPr>
        <w:t>date,  with</w:t>
      </w:r>
      <w:proofErr w:type="gramEnd"/>
      <w:r w:rsidRPr="003E0394">
        <w:rPr>
          <w:rFonts w:ascii="Aptos" w:eastAsia="Times New Roman" w:hAnsi="Aptos" w:cs="Arial"/>
          <w:color w:val="002060"/>
        </w:rPr>
        <w:t xml:space="preserve"> a two-year grace period for the principal.</w:t>
      </w:r>
    </w:p>
    <w:p w14:paraId="4E7FBCFF" w14:textId="77777777" w:rsidR="003E0394" w:rsidRPr="003E0394" w:rsidRDefault="003E0394" w:rsidP="003E0394">
      <w:pPr>
        <w:shd w:val="clear" w:color="auto" w:fill="FFFFFF"/>
        <w:spacing w:before="100" w:beforeAutospacing="1" w:after="100" w:afterAutospacing="1" w:line="288" w:lineRule="auto"/>
        <w:jc w:val="both"/>
        <w:rPr>
          <w:rFonts w:ascii="Aptos" w:eastAsia="Times New Roman" w:hAnsi="Aptos" w:cs="Arial"/>
          <w:color w:val="002060"/>
        </w:rPr>
      </w:pPr>
      <w:r w:rsidRPr="003E0394">
        <w:rPr>
          <w:rFonts w:ascii="Aptos" w:eastAsia="Times New Roman" w:hAnsi="Aptos" w:cs="Arial"/>
          <w:color w:val="002060"/>
        </w:rPr>
        <w:t>This long-term financing structure ensures stable and sustainable disbursement throughout the project's lifecycle. The involvement of the two leading state-owned commercial banks in Vietnam not only guarantees a stable, long-term capital source for the project but also creates a ripple effect in mobilizing social resources for strategic transportation infrastructure development.</w:t>
      </w:r>
    </w:p>
    <w:p w14:paraId="15827368" w14:textId="77777777" w:rsidR="003E0394" w:rsidRPr="003E0394" w:rsidRDefault="003E0394" w:rsidP="003E0394">
      <w:pPr>
        <w:shd w:val="clear" w:color="auto" w:fill="FFFFFF"/>
        <w:spacing w:before="100" w:beforeAutospacing="1" w:after="100" w:afterAutospacing="1" w:line="288" w:lineRule="auto"/>
        <w:jc w:val="both"/>
        <w:rPr>
          <w:rFonts w:ascii="Aptos" w:eastAsia="Times New Roman" w:hAnsi="Aptos" w:cs="Arial"/>
          <w:color w:val="002060"/>
        </w:rPr>
      </w:pPr>
      <w:r w:rsidRPr="003E0394">
        <w:rPr>
          <w:rFonts w:ascii="Aptos" w:eastAsia="Times New Roman" w:hAnsi="Aptos" w:cs="Arial"/>
          <w:color w:val="002060"/>
        </w:rPr>
        <w:t>The credit facility enables the Vietnam Expressway Corporation (</w:t>
      </w:r>
      <w:proofErr w:type="spellStart"/>
      <w:r w:rsidRPr="003E0394">
        <w:rPr>
          <w:rFonts w:ascii="Aptos" w:eastAsia="Times New Roman" w:hAnsi="Aptos" w:cs="Arial"/>
          <w:color w:val="002060"/>
        </w:rPr>
        <w:t>VEC</w:t>
      </w:r>
      <w:proofErr w:type="spellEnd"/>
      <w:r w:rsidRPr="003E0394">
        <w:rPr>
          <w:rFonts w:ascii="Aptos" w:eastAsia="Times New Roman" w:hAnsi="Aptos" w:cs="Arial"/>
          <w:color w:val="002060"/>
        </w:rPr>
        <w:t>) to proceed with the expansion of the Ho Chi Minh City - Long Thanh expressway, a crucial route connecting the center of Ho Chi Minh City with Long Thanh International Airport in Dong Nai province. </w:t>
      </w:r>
    </w:p>
    <w:p w14:paraId="48921E6B" w14:textId="77777777" w:rsidR="003E0394" w:rsidRPr="003E0394" w:rsidRDefault="003E0394" w:rsidP="003E0394">
      <w:pPr>
        <w:shd w:val="clear" w:color="auto" w:fill="FFFFFF"/>
        <w:spacing w:before="100" w:beforeAutospacing="1" w:after="100" w:afterAutospacing="1" w:line="288" w:lineRule="auto"/>
        <w:jc w:val="both"/>
        <w:rPr>
          <w:rFonts w:ascii="Aptos" w:eastAsia="Times New Roman" w:hAnsi="Aptos" w:cs="Arial"/>
          <w:color w:val="002060"/>
        </w:rPr>
      </w:pPr>
      <w:r w:rsidRPr="003E0394">
        <w:rPr>
          <w:rFonts w:ascii="Aptos" w:eastAsia="Times New Roman" w:hAnsi="Aptos" w:cs="Arial"/>
          <w:color w:val="002060"/>
        </w:rPr>
        <w:t xml:space="preserve">Mr. Le Quang Vinh, General Director of </w:t>
      </w:r>
      <w:proofErr w:type="spellStart"/>
      <w:r w:rsidRPr="003E0394">
        <w:rPr>
          <w:rFonts w:ascii="Aptos" w:eastAsia="Times New Roman" w:hAnsi="Aptos" w:cs="Arial"/>
          <w:color w:val="002060"/>
        </w:rPr>
        <w:t>Vietcombank</w:t>
      </w:r>
      <w:proofErr w:type="spellEnd"/>
      <w:r w:rsidRPr="003E0394">
        <w:rPr>
          <w:rFonts w:ascii="Aptos" w:eastAsia="Times New Roman" w:hAnsi="Aptos" w:cs="Arial"/>
          <w:color w:val="002060"/>
        </w:rPr>
        <w:t xml:space="preserve">, emphasized that the credit agreement between </w:t>
      </w:r>
      <w:proofErr w:type="spellStart"/>
      <w:r w:rsidRPr="003E0394">
        <w:rPr>
          <w:rFonts w:ascii="Aptos" w:eastAsia="Times New Roman" w:hAnsi="Aptos" w:cs="Arial"/>
          <w:color w:val="002060"/>
        </w:rPr>
        <w:t>Vietcombank</w:t>
      </w:r>
      <w:proofErr w:type="spellEnd"/>
      <w:r w:rsidRPr="003E0394">
        <w:rPr>
          <w:rFonts w:ascii="Aptos" w:eastAsia="Times New Roman" w:hAnsi="Aptos" w:cs="Arial"/>
          <w:color w:val="002060"/>
        </w:rPr>
        <w:t xml:space="preserve">, </w:t>
      </w:r>
      <w:proofErr w:type="spellStart"/>
      <w:r w:rsidRPr="003E0394">
        <w:rPr>
          <w:rFonts w:ascii="Aptos" w:eastAsia="Times New Roman" w:hAnsi="Aptos" w:cs="Arial"/>
          <w:color w:val="002060"/>
        </w:rPr>
        <w:t>Agribank</w:t>
      </w:r>
      <w:proofErr w:type="spellEnd"/>
      <w:r w:rsidRPr="003E0394">
        <w:rPr>
          <w:rFonts w:ascii="Aptos" w:eastAsia="Times New Roman" w:hAnsi="Aptos" w:cs="Arial"/>
          <w:color w:val="002060"/>
        </w:rPr>
        <w:t xml:space="preserve">, and </w:t>
      </w:r>
      <w:proofErr w:type="spellStart"/>
      <w:r w:rsidRPr="003E0394">
        <w:rPr>
          <w:rFonts w:ascii="Aptos" w:eastAsia="Times New Roman" w:hAnsi="Aptos" w:cs="Arial"/>
          <w:color w:val="002060"/>
        </w:rPr>
        <w:t>VEC</w:t>
      </w:r>
      <w:proofErr w:type="spellEnd"/>
      <w:r w:rsidRPr="003E0394">
        <w:rPr>
          <w:rFonts w:ascii="Aptos" w:eastAsia="Times New Roman" w:hAnsi="Aptos" w:cs="Arial"/>
          <w:color w:val="002060"/>
        </w:rPr>
        <w:t xml:space="preserve"> reaffirms the commitment and partnership of state-owned banks with key national infrastructure projects, including Long Thanh Airport and expressways connecting Ho Chi Minh City and other localities in the country's Southeast region.</w:t>
      </w:r>
    </w:p>
    <w:p w14:paraId="28A5CD35" w14:textId="77777777" w:rsidR="003E0394" w:rsidRPr="003E0394" w:rsidRDefault="003E0394" w:rsidP="003E0394">
      <w:pPr>
        <w:shd w:val="clear" w:color="auto" w:fill="FFFFFF"/>
        <w:spacing w:before="100" w:beforeAutospacing="1" w:after="100" w:afterAutospacing="1" w:line="288" w:lineRule="auto"/>
        <w:jc w:val="both"/>
        <w:rPr>
          <w:rFonts w:ascii="Aptos" w:eastAsia="Times New Roman" w:hAnsi="Aptos" w:cs="Arial"/>
          <w:color w:val="002060"/>
        </w:rPr>
      </w:pPr>
      <w:r w:rsidRPr="003E0394">
        <w:rPr>
          <w:rFonts w:ascii="Aptos" w:eastAsia="Times New Roman" w:hAnsi="Aptos" w:cs="Arial"/>
          <w:color w:val="002060"/>
        </w:rPr>
        <w:t xml:space="preserve">The expansion project of the Ho Chi Minh City - Long Thanh expressway has a total investment of nearly </w:t>
      </w:r>
      <w:proofErr w:type="spellStart"/>
      <w:r w:rsidRPr="003E0394">
        <w:rPr>
          <w:rFonts w:ascii="Aptos" w:eastAsia="Times New Roman" w:hAnsi="Aptos" w:cs="Arial"/>
          <w:color w:val="002060"/>
        </w:rPr>
        <w:t>VND15</w:t>
      </w:r>
      <w:proofErr w:type="spellEnd"/>
      <w:r w:rsidRPr="003E0394">
        <w:rPr>
          <w:rFonts w:ascii="Aptos" w:eastAsia="Times New Roman" w:hAnsi="Aptos" w:cs="Arial"/>
          <w:color w:val="002060"/>
        </w:rPr>
        <w:t xml:space="preserve"> trillion ($569 million), to be implemented under a public investment model with mixed funding from the central budget and </w:t>
      </w:r>
      <w:proofErr w:type="spellStart"/>
      <w:r w:rsidRPr="003E0394">
        <w:rPr>
          <w:rFonts w:ascii="Aptos" w:eastAsia="Times New Roman" w:hAnsi="Aptos" w:cs="Arial"/>
          <w:color w:val="002060"/>
        </w:rPr>
        <w:t>VEC's</w:t>
      </w:r>
      <w:proofErr w:type="spellEnd"/>
      <w:r w:rsidRPr="003E0394">
        <w:rPr>
          <w:rFonts w:ascii="Aptos" w:eastAsia="Times New Roman" w:hAnsi="Aptos" w:cs="Arial"/>
          <w:color w:val="002060"/>
        </w:rPr>
        <w:t xml:space="preserve"> mobilized capital.</w:t>
      </w:r>
    </w:p>
    <w:p w14:paraId="7BBE3807" w14:textId="77777777" w:rsidR="003E0394" w:rsidRPr="003E0394" w:rsidRDefault="003E0394" w:rsidP="003E0394">
      <w:pPr>
        <w:shd w:val="clear" w:color="auto" w:fill="FFFFFF"/>
        <w:spacing w:before="100" w:beforeAutospacing="1" w:after="100" w:afterAutospacing="1" w:line="288" w:lineRule="auto"/>
        <w:jc w:val="both"/>
        <w:rPr>
          <w:rFonts w:ascii="Aptos" w:eastAsia="Times New Roman" w:hAnsi="Aptos" w:cs="Arial"/>
          <w:color w:val="002060"/>
        </w:rPr>
      </w:pPr>
      <w:r w:rsidRPr="003E0394">
        <w:rPr>
          <w:rFonts w:ascii="Aptos" w:eastAsia="Times New Roman" w:hAnsi="Aptos" w:cs="Arial"/>
          <w:color w:val="002060"/>
        </w:rPr>
        <w:t xml:space="preserve">The project commenced on August 19, 2025, and is expected to be substantially completed by December 2026. This strategic transportation project is crucial for expanding development space not only for Ho Chi Minh City and </w:t>
      </w:r>
      <w:proofErr w:type="spellStart"/>
      <w:r w:rsidRPr="003E0394">
        <w:rPr>
          <w:rFonts w:ascii="Aptos" w:eastAsia="Times New Roman" w:hAnsi="Aptos" w:cs="Arial"/>
          <w:color w:val="002060"/>
        </w:rPr>
        <w:t>vthe</w:t>
      </w:r>
      <w:proofErr w:type="spellEnd"/>
      <w:r w:rsidRPr="003E0394">
        <w:rPr>
          <w:rFonts w:ascii="Aptos" w:eastAsia="Times New Roman" w:hAnsi="Aptos" w:cs="Arial"/>
          <w:color w:val="002060"/>
        </w:rPr>
        <w:t xml:space="preserve"> neighboring province of Dong Nai but also for the Southeast region as a whole. It is also the first project executed under the public investment model, with a state-owned enterprise assigned as the managing agency, according to the Public Investment Law.</w:t>
      </w:r>
    </w:p>
    <w:p w14:paraId="4B785336" w14:textId="77777777" w:rsidR="003E0394" w:rsidRDefault="003E0394" w:rsidP="003E0394">
      <w:pPr>
        <w:shd w:val="clear" w:color="auto" w:fill="FFFFFF"/>
        <w:spacing w:before="100" w:beforeAutospacing="1" w:after="100" w:afterAutospacing="1" w:line="288" w:lineRule="auto"/>
        <w:jc w:val="both"/>
        <w:rPr>
          <w:rFonts w:ascii="Aptos" w:eastAsia="Times New Roman" w:hAnsi="Aptos" w:cs="Arial"/>
          <w:color w:val="002060"/>
        </w:rPr>
      </w:pPr>
      <w:r w:rsidRPr="003E0394">
        <w:rPr>
          <w:rFonts w:ascii="Aptos" w:eastAsia="Times New Roman" w:hAnsi="Aptos" w:cs="Arial"/>
          <w:color w:val="002060"/>
        </w:rPr>
        <w:t xml:space="preserve">This financial collaboration enhances </w:t>
      </w:r>
      <w:proofErr w:type="spellStart"/>
      <w:r w:rsidRPr="003E0394">
        <w:rPr>
          <w:rFonts w:ascii="Aptos" w:eastAsia="Times New Roman" w:hAnsi="Aptos" w:cs="Arial"/>
          <w:color w:val="002060"/>
        </w:rPr>
        <w:t>VEC's</w:t>
      </w:r>
      <w:proofErr w:type="spellEnd"/>
      <w:r w:rsidRPr="003E0394">
        <w:rPr>
          <w:rFonts w:ascii="Aptos" w:eastAsia="Times New Roman" w:hAnsi="Aptos" w:cs="Arial"/>
          <w:color w:val="002060"/>
        </w:rPr>
        <w:t xml:space="preserve"> capacity to mobilize and diversify funding sources for other key projects, such as the expansion of the Noi Bai - Lao Cai expressway, the Cau </w:t>
      </w:r>
      <w:proofErr w:type="spellStart"/>
      <w:r w:rsidRPr="003E0394">
        <w:rPr>
          <w:rFonts w:ascii="Aptos" w:eastAsia="Times New Roman" w:hAnsi="Aptos" w:cs="Arial"/>
          <w:color w:val="002060"/>
        </w:rPr>
        <w:t>Gie</w:t>
      </w:r>
      <w:proofErr w:type="spellEnd"/>
      <w:r w:rsidRPr="003E0394">
        <w:rPr>
          <w:rFonts w:ascii="Aptos" w:eastAsia="Times New Roman" w:hAnsi="Aptos" w:cs="Arial"/>
          <w:color w:val="002060"/>
        </w:rPr>
        <w:t xml:space="preserve"> - Ninh Binh expressway, and the study of upgrading certain sections of the North-South expressway as directed by the government.</w:t>
      </w:r>
    </w:p>
    <w:p w14:paraId="1A756E0E" w14:textId="77777777" w:rsidR="003E0394" w:rsidRPr="003E0394" w:rsidRDefault="003E0394" w:rsidP="003E0394">
      <w:pPr>
        <w:shd w:val="clear" w:color="auto" w:fill="FFFFFF"/>
        <w:spacing w:before="100" w:beforeAutospacing="1" w:after="100" w:afterAutospacing="1" w:line="288" w:lineRule="auto"/>
        <w:jc w:val="both"/>
        <w:rPr>
          <w:rFonts w:ascii="Aptos" w:eastAsia="Times New Roman" w:hAnsi="Aptos" w:cs="Arial"/>
          <w:color w:val="002060"/>
        </w:rPr>
      </w:pPr>
    </w:p>
    <w:p w14:paraId="1A24873C" w14:textId="77777777" w:rsidR="003E0394" w:rsidRPr="004C6CBE" w:rsidRDefault="003E0394" w:rsidP="003E0394">
      <w:pPr>
        <w:spacing w:line="288" w:lineRule="auto"/>
        <w:jc w:val="right"/>
        <w:rPr>
          <w:rStyle w:val="Hyperlink"/>
          <w:rFonts w:ascii="Aptos" w:eastAsia="Malgun Gothic" w:hAnsi="Aptos" w:cs="Times New Roman"/>
          <w:color w:val="002060"/>
        </w:rPr>
      </w:pPr>
      <w:hyperlink w:anchor="_top" w:history="1">
        <w:r w:rsidRPr="004C6CBE">
          <w:rPr>
            <w:rStyle w:val="Hyperlink"/>
            <w:rFonts w:ascii="Aptos" w:eastAsia="Malgun Gothic" w:hAnsi="Aptos" w:cs="Times New Roman"/>
            <w:color w:val="002060"/>
          </w:rPr>
          <w:t>Back to Top</w:t>
        </w:r>
      </w:hyperlink>
    </w:p>
    <w:p w14:paraId="7714529E" w14:textId="77777777" w:rsidR="00360994" w:rsidRPr="004C6CBE" w:rsidRDefault="00360994" w:rsidP="00360994">
      <w:pPr>
        <w:spacing w:line="288" w:lineRule="auto"/>
        <w:jc w:val="right"/>
        <w:rPr>
          <w:rFonts w:ascii="Aptos" w:eastAsia="Malgun Gothic" w:hAnsi="Aptos"/>
          <w:color w:val="002060"/>
        </w:rPr>
      </w:pPr>
    </w:p>
    <w:p w14:paraId="5B362C5B" w14:textId="77777777" w:rsidR="00246DA7" w:rsidRPr="004C6CBE" w:rsidRDefault="00246DA7" w:rsidP="003B61BC">
      <w:pPr>
        <w:pStyle w:val="Heading1"/>
        <w:shd w:val="clear" w:color="auto" w:fill="FFFFFF"/>
        <w:spacing w:before="0" w:line="288" w:lineRule="atLeast"/>
        <w:rPr>
          <w:rFonts w:ascii="Aptos" w:eastAsia="Malgun Gothic" w:hAnsi="Aptos" w:cs="Times New Roman"/>
          <w:color w:val="002060"/>
        </w:rPr>
      </w:pPr>
      <w:bookmarkStart w:id="198" w:name="_Toc186722691"/>
      <w:bookmarkStart w:id="199" w:name="_Toc187326017"/>
      <w:bookmarkStart w:id="200" w:name="_Toc187919317"/>
      <w:bookmarkStart w:id="201" w:name="_Toc188519309"/>
      <w:bookmarkStart w:id="202" w:name="_Toc189746399"/>
      <w:bookmarkStart w:id="203" w:name="_Toc190348424"/>
      <w:bookmarkStart w:id="204" w:name="_Toc190954008"/>
      <w:bookmarkStart w:id="205" w:name="_Toc191559693"/>
      <w:bookmarkStart w:id="206" w:name="_Toc192153145"/>
      <w:bookmarkStart w:id="207" w:name="_Toc192767030"/>
      <w:bookmarkStart w:id="208" w:name="_Toc193361537"/>
      <w:bookmarkStart w:id="209" w:name="_Toc193977729"/>
      <w:bookmarkStart w:id="210" w:name="_Toc194671393"/>
      <w:bookmarkStart w:id="211" w:name="_Toc195192224"/>
      <w:bookmarkStart w:id="212" w:name="_Toc195795569"/>
      <w:bookmarkStart w:id="213" w:name="_Toc196395797"/>
      <w:bookmarkStart w:id="214" w:name="_Toc197596758"/>
      <w:bookmarkStart w:id="215" w:name="_Toc198210641"/>
      <w:bookmarkStart w:id="216" w:name="_Toc198816026"/>
      <w:bookmarkStart w:id="217" w:name="_Toc199419424"/>
      <w:bookmarkStart w:id="218" w:name="_Toc200013593"/>
      <w:bookmarkStart w:id="219" w:name="_Toc200628572"/>
      <w:bookmarkStart w:id="220" w:name="_Toc201837355"/>
      <w:bookmarkStart w:id="221" w:name="_Toc202445690"/>
      <w:bookmarkStart w:id="222" w:name="_Toc203047555"/>
      <w:bookmarkStart w:id="223" w:name="_Toc203655860"/>
      <w:bookmarkStart w:id="224" w:name="_Toc204262797"/>
      <w:bookmarkStart w:id="225" w:name="_Toc204862956"/>
      <w:bookmarkStart w:id="226" w:name="_Toc205466583"/>
      <w:bookmarkStart w:id="227" w:name="_Toc206074502"/>
      <w:bookmarkStart w:id="228" w:name="_Toc207184395"/>
      <w:bookmarkStart w:id="229" w:name="_Toc207888598"/>
      <w:bookmarkStart w:id="230" w:name="_Toc208493622"/>
      <w:bookmarkStart w:id="231" w:name="_Toc208493700"/>
      <w:bookmarkStart w:id="232" w:name="_Toc209099445"/>
      <w:bookmarkStart w:id="233" w:name="_Toc209702674"/>
      <w:bookmarkStart w:id="234" w:name="_Toc210305238"/>
      <w:bookmarkStart w:id="235" w:name="_Toc210911914"/>
      <w:bookmarkStart w:id="236" w:name="_Toc210912006"/>
      <w:bookmarkStart w:id="237" w:name="_Toc211518239"/>
      <w:bookmarkStart w:id="238" w:name="_Toc212118919"/>
      <w:bookmarkStart w:id="239" w:name="_Toc212726912"/>
      <w:bookmarkStart w:id="240" w:name="_Toc213334249"/>
      <w:bookmarkStart w:id="241" w:name="_Toc213924599"/>
    </w:p>
    <w:p w14:paraId="5BEE464F" w14:textId="1272DA87" w:rsidR="00E277D4" w:rsidRDefault="00FE778B" w:rsidP="003B61BC">
      <w:pPr>
        <w:pStyle w:val="Heading1"/>
        <w:shd w:val="clear" w:color="auto" w:fill="FFFFFF"/>
        <w:spacing w:before="0" w:line="288" w:lineRule="atLeast"/>
        <w:rPr>
          <w:rFonts w:ascii="Aptos" w:eastAsia="Malgun Gothic" w:hAnsi="Aptos" w:cs="Times New Roman"/>
          <w:color w:val="002060"/>
        </w:rPr>
      </w:pPr>
      <w:bookmarkStart w:id="242" w:name="_Toc214539941"/>
      <w:bookmarkStart w:id="243" w:name="_Toc215144377"/>
      <w:bookmarkStart w:id="244" w:name="_Toc215750954"/>
      <w:r w:rsidRPr="004C6CBE">
        <w:rPr>
          <w:rFonts w:ascii="Aptos" w:eastAsia="Malgun Gothic" w:hAnsi="Aptos" w:cs="Times New Roman"/>
          <w:color w:val="002060"/>
        </w:rPr>
        <w:t>E</w:t>
      </w:r>
      <w:r w:rsidR="000C4254" w:rsidRPr="004C6CBE">
        <w:rPr>
          <w:rFonts w:ascii="Aptos" w:eastAsia="Malgun Gothic" w:hAnsi="Aptos" w:cs="Times New Roman"/>
          <w:color w:val="002060"/>
        </w:rPr>
        <w:t>C</w:t>
      </w:r>
      <w:r w:rsidRPr="004C6CBE">
        <w:rPr>
          <w:rFonts w:ascii="Aptos" w:eastAsia="Malgun Gothic" w:hAnsi="Aptos" w:cs="Times New Roman"/>
          <w:color w:val="002060"/>
        </w:rPr>
        <w:t>ONOMY</w:t>
      </w:r>
      <w:bookmarkStart w:id="245" w:name="_Toc372277036"/>
      <w:bookmarkStart w:id="246" w:name="_Toc372881662"/>
      <w:bookmarkStart w:id="247" w:name="_Toc373484630"/>
      <w:bookmarkStart w:id="248" w:name="_Toc374089641"/>
      <w:bookmarkStart w:id="249" w:name="_Toc374695753"/>
      <w:bookmarkStart w:id="250" w:name="_Toc375297865"/>
      <w:bookmarkStart w:id="251" w:name="_Toc375903285"/>
      <w:bookmarkStart w:id="252" w:name="_Toc376510600"/>
      <w:bookmarkStart w:id="253" w:name="_Toc377114107"/>
      <w:bookmarkStart w:id="254" w:name="_Toc377720877"/>
      <w:bookmarkStart w:id="255" w:name="_Toc378323090"/>
      <w:bookmarkStart w:id="256" w:name="_Toc379533627"/>
      <w:bookmarkStart w:id="257" w:name="_Toc380136921"/>
      <w:bookmarkStart w:id="258" w:name="_Toc380744470"/>
      <w:bookmarkStart w:id="259" w:name="_Toc381349390"/>
      <w:bookmarkStart w:id="260" w:name="_Toc381952740"/>
      <w:bookmarkStart w:id="261" w:name="_Toc382557146"/>
      <w:bookmarkStart w:id="262" w:name="_Toc383161642"/>
      <w:bookmarkStart w:id="263" w:name="_Toc383767069"/>
      <w:bookmarkStart w:id="264" w:name="_Toc384372106"/>
      <w:bookmarkStart w:id="265" w:name="_Toc384976538"/>
      <w:bookmarkStart w:id="266" w:name="_Toc385581149"/>
      <w:bookmarkStart w:id="267" w:name="_Toc386187311"/>
      <w:bookmarkStart w:id="268" w:name="_Toc387396227"/>
      <w:bookmarkStart w:id="269" w:name="_Toc388000659"/>
      <w:bookmarkStart w:id="270" w:name="_Toc388604987"/>
      <w:bookmarkStart w:id="271" w:name="_Toc389209518"/>
      <w:bookmarkStart w:id="272" w:name="_Toc389815749"/>
      <w:bookmarkStart w:id="273" w:name="_Toc390418758"/>
      <w:bookmarkStart w:id="274" w:name="_Toc391026118"/>
      <w:bookmarkStart w:id="275" w:name="_Toc392233738"/>
      <w:bookmarkStart w:id="276" w:name="_Toc392837336"/>
      <w:bookmarkStart w:id="277" w:name="_Toc394048499"/>
      <w:bookmarkStart w:id="278" w:name="_Toc394651767"/>
      <w:bookmarkStart w:id="279" w:name="_Toc395258652"/>
      <w:bookmarkStart w:id="280" w:name="_Toc395862292"/>
      <w:bookmarkStart w:id="281" w:name="_Toc396467104"/>
      <w:bookmarkStart w:id="282" w:name="_Toc397074774"/>
      <w:bookmarkStart w:id="283" w:name="_Toc397679397"/>
      <w:bookmarkStart w:id="284" w:name="_Toc398281793"/>
      <w:bookmarkStart w:id="285" w:name="_Toc398887280"/>
      <w:bookmarkStart w:id="286" w:name="_Toc399492492"/>
      <w:bookmarkStart w:id="287" w:name="_Toc400096557"/>
      <w:bookmarkStart w:id="288" w:name="_Toc400699355"/>
      <w:bookmarkStart w:id="289" w:name="_Toc401908571"/>
      <w:bookmarkStart w:id="290" w:name="_Toc402514113"/>
      <w:bookmarkStart w:id="291" w:name="_Toc403119468"/>
      <w:bookmarkStart w:id="292" w:name="_Toc403725573"/>
      <w:bookmarkStart w:id="293" w:name="_Toc404332237"/>
      <w:bookmarkStart w:id="294" w:name="_Toc404935397"/>
      <w:bookmarkStart w:id="295" w:name="_Toc405540230"/>
      <w:bookmarkStart w:id="296" w:name="_Toc406144907"/>
      <w:bookmarkStart w:id="297" w:name="_Toc406680256"/>
      <w:bookmarkStart w:id="298" w:name="_Toc407350896"/>
      <w:bookmarkStart w:id="299" w:name="_Toc408564576"/>
      <w:bookmarkStart w:id="300" w:name="_Toc409169007"/>
      <w:bookmarkStart w:id="301" w:name="_Toc409774757"/>
      <w:bookmarkStart w:id="302" w:name="_Toc410380506"/>
      <w:bookmarkStart w:id="303" w:name="_Toc410982170"/>
      <w:bookmarkStart w:id="304" w:name="_Toc411587715"/>
      <w:bookmarkStart w:id="305" w:name="_Toc412798936"/>
      <w:bookmarkStart w:id="306" w:name="_Toc413401078"/>
      <w:bookmarkStart w:id="307" w:name="_Toc414005850"/>
      <w:bookmarkStart w:id="308" w:name="_Toc415215509"/>
      <w:bookmarkStart w:id="309" w:name="_Toc415827057"/>
      <w:bookmarkStart w:id="310" w:name="_Toc416423737"/>
      <w:bookmarkStart w:id="311" w:name="_Toc417031184"/>
      <w:bookmarkStart w:id="312" w:name="_Toc417634610"/>
      <w:bookmarkStart w:id="313" w:name="_Toc418844126"/>
      <w:bookmarkStart w:id="314" w:name="_Toc419450432"/>
      <w:bookmarkStart w:id="315" w:name="_Toc420056735"/>
      <w:bookmarkStart w:id="316" w:name="_Toc420661557"/>
      <w:bookmarkStart w:id="317" w:name="_Toc421264723"/>
      <w:bookmarkStart w:id="318" w:name="_Toc421871471"/>
      <w:bookmarkStart w:id="319" w:name="_Toc422473458"/>
      <w:bookmarkStart w:id="320" w:name="_Toc423078376"/>
      <w:bookmarkStart w:id="321" w:name="_Toc423682216"/>
      <w:bookmarkStart w:id="322" w:name="_Toc424301013"/>
      <w:bookmarkStart w:id="323" w:name="_Toc424891971"/>
      <w:bookmarkStart w:id="324" w:name="_Toc425495589"/>
      <w:bookmarkStart w:id="325" w:name="_Toc426104624"/>
      <w:bookmarkStart w:id="326" w:name="_Toc426707573"/>
      <w:bookmarkStart w:id="327" w:name="_Toc427312143"/>
      <w:bookmarkStart w:id="328" w:name="_Toc427915952"/>
      <w:bookmarkStart w:id="329" w:name="_Toc428523125"/>
      <w:bookmarkStart w:id="330" w:name="_Toc429732374"/>
      <w:bookmarkStart w:id="331" w:name="_Toc430335764"/>
      <w:bookmarkStart w:id="332" w:name="_Toc430941475"/>
      <w:bookmarkStart w:id="333" w:name="_Toc431546386"/>
      <w:bookmarkStart w:id="334" w:name="_Toc432151519"/>
      <w:bookmarkStart w:id="335" w:name="_Toc432755903"/>
      <w:bookmarkStart w:id="336" w:name="_Toc433361375"/>
      <w:bookmarkStart w:id="337" w:name="_Toc433965274"/>
      <w:bookmarkStart w:id="338" w:name="_Toc434571313"/>
      <w:bookmarkStart w:id="339" w:name="_Toc435172620"/>
      <w:bookmarkStart w:id="340" w:name="_Toc435779446"/>
      <w:bookmarkStart w:id="341" w:name="_Toc436380886"/>
      <w:bookmarkStart w:id="342" w:name="_Toc436991375"/>
      <w:bookmarkStart w:id="343" w:name="_Toc437595397"/>
      <w:bookmarkStart w:id="344" w:name="_Toc440013651"/>
      <w:bookmarkStart w:id="345" w:name="_Toc440621863"/>
      <w:bookmarkStart w:id="346" w:name="_Toc441223773"/>
      <w:bookmarkStart w:id="347" w:name="_Toc441828297"/>
      <w:bookmarkStart w:id="348" w:name="_Toc441828392"/>
      <w:bookmarkStart w:id="349" w:name="_Toc442344474"/>
      <w:bookmarkStart w:id="350" w:name="_Toc443643405"/>
      <w:bookmarkStart w:id="351" w:name="_Toc444246117"/>
      <w:bookmarkStart w:id="352" w:name="_Toc444852040"/>
      <w:bookmarkStart w:id="353" w:name="_Toc445456100"/>
      <w:bookmarkStart w:id="354" w:name="_Toc445973466"/>
      <w:bookmarkStart w:id="355" w:name="_Toc446664819"/>
      <w:bookmarkStart w:id="356" w:name="_Toc447269370"/>
      <w:bookmarkStart w:id="357" w:name="_Toc447874146"/>
      <w:bookmarkStart w:id="358" w:name="_Toc448482075"/>
      <w:bookmarkStart w:id="359" w:name="_Toc449082184"/>
      <w:bookmarkStart w:id="360" w:name="_Toc449689087"/>
      <w:bookmarkStart w:id="361" w:name="_Toc450293025"/>
      <w:bookmarkStart w:id="362" w:name="_Toc450896937"/>
      <w:bookmarkStart w:id="363" w:name="_Toc452625636"/>
      <w:bookmarkStart w:id="364" w:name="_Toc453317631"/>
      <w:bookmarkStart w:id="365" w:name="_Toc453921135"/>
      <w:bookmarkStart w:id="366" w:name="_Toc454525839"/>
      <w:bookmarkStart w:id="367" w:name="_Toc455664215"/>
      <w:bookmarkStart w:id="368" w:name="_Toc456342930"/>
      <w:bookmarkStart w:id="369" w:name="_Toc456948587"/>
      <w:bookmarkStart w:id="370" w:name="_Toc457551647"/>
      <w:bookmarkStart w:id="371" w:name="_Toc458760434"/>
      <w:bookmarkStart w:id="372" w:name="_Toc459970957"/>
      <w:bookmarkStart w:id="373" w:name="_Toc460493834"/>
      <w:bookmarkStart w:id="374" w:name="_Toc461091254"/>
      <w:bookmarkStart w:id="375" w:name="_Toc461785959"/>
      <w:bookmarkStart w:id="376" w:name="_Toc462393212"/>
      <w:bookmarkStart w:id="377" w:name="_Toc462996387"/>
      <w:bookmarkStart w:id="378" w:name="_Toc463600469"/>
      <w:bookmarkStart w:id="379" w:name="_Toc464205355"/>
      <w:bookmarkStart w:id="380" w:name="_Toc464808167"/>
      <w:bookmarkStart w:id="381" w:name="_Toc465341587"/>
      <w:bookmarkStart w:id="382" w:name="_Toc466017253"/>
      <w:bookmarkStart w:id="383" w:name="_Toc466625781"/>
      <w:bookmarkStart w:id="384" w:name="_Toc467231583"/>
      <w:bookmarkStart w:id="385" w:name="_Toc467832923"/>
      <w:bookmarkStart w:id="386" w:name="_Toc468440608"/>
      <w:bookmarkStart w:id="387" w:name="_Toc469043511"/>
      <w:bookmarkStart w:id="388" w:name="_Toc469650540"/>
      <w:bookmarkStart w:id="389" w:name="_Toc472071552"/>
      <w:bookmarkStart w:id="390" w:name="_Toc472672618"/>
      <w:bookmarkStart w:id="391" w:name="_Toc473881014"/>
      <w:bookmarkStart w:id="392" w:name="_Toc474487611"/>
      <w:bookmarkStart w:id="393" w:name="_Toc475090266"/>
      <w:bookmarkStart w:id="394" w:name="_Toc475697891"/>
      <w:bookmarkStart w:id="395" w:name="_Toc476302017"/>
      <w:bookmarkStart w:id="396" w:name="_Toc476906658"/>
      <w:bookmarkStart w:id="397" w:name="_Toc477510747"/>
      <w:bookmarkStart w:id="398" w:name="_Toc478116119"/>
      <w:bookmarkStart w:id="399" w:name="_Toc478723293"/>
      <w:bookmarkStart w:id="400" w:name="_Toc479329710"/>
      <w:bookmarkStart w:id="401" w:name="_Toc479930325"/>
      <w:bookmarkStart w:id="402" w:name="_Toc480539769"/>
      <w:bookmarkStart w:id="403" w:name="_Toc481139996"/>
      <w:bookmarkStart w:id="404" w:name="_Toc482351755"/>
      <w:bookmarkStart w:id="405" w:name="_Toc482956632"/>
      <w:bookmarkStart w:id="406" w:name="_Toc484166265"/>
      <w:bookmarkStart w:id="407" w:name="_Toc484769034"/>
      <w:bookmarkStart w:id="408" w:name="_Toc485286963"/>
      <w:bookmarkStart w:id="409" w:name="_Toc485978047"/>
      <w:bookmarkStart w:id="410" w:name="_Toc486585200"/>
      <w:bookmarkStart w:id="411" w:name="_Toc487190849"/>
      <w:bookmarkStart w:id="412" w:name="_Toc487793128"/>
      <w:bookmarkStart w:id="413" w:name="_Toc488396105"/>
      <w:bookmarkStart w:id="414" w:name="_Toc489005356"/>
      <w:bookmarkStart w:id="415" w:name="_Toc489606922"/>
      <w:bookmarkStart w:id="416" w:name="_Toc490213904"/>
      <w:bookmarkStart w:id="417" w:name="_Toc490819129"/>
      <w:bookmarkStart w:id="418" w:name="_Toc491423492"/>
      <w:bookmarkStart w:id="419" w:name="_Toc492024941"/>
      <w:bookmarkStart w:id="420" w:name="_Toc492631836"/>
      <w:bookmarkStart w:id="421" w:name="_Toc493236264"/>
      <w:bookmarkStart w:id="422" w:name="_Toc493837670"/>
      <w:bookmarkStart w:id="423" w:name="_Toc495050076"/>
      <w:bookmarkStart w:id="424" w:name="_Toc495652582"/>
      <w:bookmarkStart w:id="425" w:name="_Toc496261433"/>
      <w:bookmarkStart w:id="426" w:name="_Toc496867228"/>
      <w:bookmarkStart w:id="427" w:name="_Toc497465791"/>
      <w:bookmarkStart w:id="428" w:name="_Toc498081893"/>
      <w:bookmarkStart w:id="429" w:name="_Toc498682150"/>
      <w:bookmarkStart w:id="430" w:name="_Toc499287549"/>
      <w:bookmarkStart w:id="431" w:name="_Toc499891990"/>
      <w:bookmarkStart w:id="432" w:name="_Toc500496789"/>
      <w:bookmarkStart w:id="433" w:name="_Toc501099734"/>
      <w:bookmarkStart w:id="434" w:name="_Toc501705017"/>
      <w:bookmarkStart w:id="435" w:name="_Toc532560719"/>
      <w:bookmarkStart w:id="436" w:name="_Toc533156844"/>
      <w:bookmarkStart w:id="437" w:name="_Toc533775399"/>
      <w:bookmarkStart w:id="438" w:name="_Toc534372207"/>
      <w:bookmarkStart w:id="439" w:name="_Toc534972008"/>
      <w:bookmarkStart w:id="440" w:name="_Toc535582780"/>
      <w:bookmarkStart w:id="441" w:name="_Toc536187102"/>
      <w:bookmarkStart w:id="442" w:name="_Toc536785388"/>
      <w:bookmarkStart w:id="443" w:name="_Toc1130208"/>
      <w:bookmarkStart w:id="444" w:name="_Toc1727979"/>
      <w:bookmarkStart w:id="445" w:name="_Toc2333094"/>
      <w:bookmarkStart w:id="446" w:name="_Toc2937884"/>
      <w:bookmarkStart w:id="447" w:name="_Toc3543094"/>
      <w:bookmarkStart w:id="448" w:name="_Toc4146388"/>
      <w:bookmarkStart w:id="449" w:name="_Toc4758756"/>
      <w:bookmarkStart w:id="450" w:name="_Toc5357724"/>
      <w:bookmarkStart w:id="451" w:name="_Toc5961962"/>
      <w:bookmarkStart w:id="452" w:name="_Toc6565236"/>
      <w:bookmarkStart w:id="453" w:name="_Toc7172941"/>
      <w:bookmarkStart w:id="454" w:name="_Toc7776782"/>
      <w:bookmarkStart w:id="455" w:name="_Toc8385532"/>
      <w:bookmarkStart w:id="456" w:name="_Toc8986688"/>
      <w:bookmarkStart w:id="457" w:name="_Toc9591439"/>
      <w:bookmarkStart w:id="458" w:name="_Toc10800776"/>
      <w:bookmarkStart w:id="459" w:name="_Toc11403497"/>
      <w:bookmarkStart w:id="460" w:name="_Toc12010882"/>
      <w:bookmarkStart w:id="461" w:name="_Toc12614882"/>
      <w:bookmarkStart w:id="462" w:name="_Toc13219381"/>
      <w:bookmarkStart w:id="463" w:name="_Toc13830731"/>
      <w:bookmarkStart w:id="464" w:name="_Toc14429410"/>
      <w:bookmarkStart w:id="465" w:name="_Toc15034919"/>
      <w:bookmarkStart w:id="466" w:name="_Toc15638234"/>
      <w:bookmarkStart w:id="467" w:name="_Toc16243813"/>
      <w:bookmarkStart w:id="468" w:name="_Toc17453989"/>
      <w:bookmarkStart w:id="469" w:name="_Toc18058957"/>
      <w:bookmarkStart w:id="470" w:name="_Toc18664185"/>
      <w:bookmarkStart w:id="471" w:name="_Toc19268589"/>
      <w:bookmarkStart w:id="472" w:name="_Toc19868194"/>
      <w:bookmarkStart w:id="473" w:name="_Toc20476476"/>
      <w:bookmarkStart w:id="474" w:name="_Toc21082712"/>
      <w:bookmarkStart w:id="475" w:name="_Toc21596842"/>
      <w:bookmarkStart w:id="476" w:name="_Toc22292243"/>
      <w:bookmarkStart w:id="477" w:name="_Toc22902068"/>
      <w:bookmarkStart w:id="478" w:name="_Toc23500781"/>
      <w:bookmarkStart w:id="479" w:name="_Toc24106263"/>
      <w:bookmarkStart w:id="480" w:name="_Toc24708409"/>
      <w:bookmarkStart w:id="481" w:name="_Toc25235410"/>
      <w:bookmarkStart w:id="482" w:name="_Toc25920237"/>
      <w:bookmarkStart w:id="483" w:name="_Toc26524512"/>
      <w:bookmarkStart w:id="484" w:name="_Toc27130353"/>
      <w:bookmarkStart w:id="485" w:name="_Toc28949352"/>
      <w:bookmarkStart w:id="486" w:name="_Toc29553156"/>
      <w:bookmarkStart w:id="487" w:name="_Toc31365279"/>
      <w:bookmarkStart w:id="488" w:name="_Toc31968685"/>
      <w:bookmarkStart w:id="489" w:name="_Toc33177775"/>
      <w:bookmarkStart w:id="490" w:name="_Toc33784200"/>
      <w:bookmarkStart w:id="491" w:name="_Toc34387335"/>
      <w:bookmarkStart w:id="492" w:name="_Toc34992445"/>
      <w:bookmarkStart w:id="493" w:name="_Toc36200892"/>
      <w:bookmarkStart w:id="494" w:name="_Toc36804861"/>
      <w:bookmarkStart w:id="495" w:name="_Toc37412094"/>
      <w:bookmarkStart w:id="496" w:name="_Toc38016888"/>
      <w:bookmarkStart w:id="497" w:name="_Toc38623239"/>
      <w:bookmarkStart w:id="498" w:name="_Toc47007107"/>
      <w:bookmarkStart w:id="499" w:name="_Toc47608050"/>
      <w:bookmarkStart w:id="500" w:name="_Toc48219506"/>
      <w:bookmarkStart w:id="501" w:name="_Toc48816707"/>
      <w:bookmarkStart w:id="502" w:name="_Toc49427952"/>
      <w:bookmarkStart w:id="503" w:name="_Toc50027099"/>
      <w:bookmarkStart w:id="504" w:name="_Toc50638510"/>
      <w:bookmarkStart w:id="505" w:name="_Toc51235700"/>
      <w:bookmarkStart w:id="506" w:name="_Toc51848402"/>
      <w:bookmarkStart w:id="507" w:name="_Toc52453551"/>
      <w:bookmarkStart w:id="508" w:name="_Toc53055803"/>
      <w:bookmarkStart w:id="509" w:name="_Toc53660724"/>
      <w:bookmarkStart w:id="510" w:name="_Toc54259223"/>
      <w:bookmarkStart w:id="511" w:name="_Toc54865636"/>
      <w:bookmarkStart w:id="512" w:name="_Toc55477667"/>
      <w:bookmarkStart w:id="513" w:name="_Toc56073555"/>
      <w:bookmarkStart w:id="514" w:name="_Toc56678763"/>
      <w:bookmarkStart w:id="515" w:name="_Toc57284472"/>
      <w:bookmarkStart w:id="516" w:name="_Toc57895622"/>
      <w:bookmarkStart w:id="517" w:name="_Toc58494288"/>
      <w:bookmarkStart w:id="518" w:name="_Toc59104490"/>
      <w:bookmarkStart w:id="519" w:name="_Toc60922248"/>
      <w:bookmarkStart w:id="520" w:name="_Toc61518216"/>
      <w:bookmarkStart w:id="521" w:name="_Toc62129059"/>
      <w:bookmarkStart w:id="522" w:name="_Toc62734938"/>
      <w:bookmarkStart w:id="523" w:name="_Toc63333213"/>
      <w:bookmarkStart w:id="524" w:name="_Toc65152050"/>
      <w:bookmarkStart w:id="525" w:name="_Toc65759402"/>
      <w:bookmarkStart w:id="526" w:name="_Toc66363540"/>
      <w:bookmarkStart w:id="527" w:name="_Toc66960047"/>
      <w:bookmarkStart w:id="528" w:name="_Toc67652144"/>
      <w:bookmarkStart w:id="529" w:name="_Toc68179920"/>
      <w:bookmarkStart w:id="530" w:name="_Toc68774147"/>
      <w:bookmarkStart w:id="531" w:name="_Toc69386915"/>
      <w:bookmarkStart w:id="532" w:name="_Toc69991769"/>
      <w:bookmarkStart w:id="533" w:name="_Toc70509841"/>
      <w:bookmarkStart w:id="534" w:name="_Toc71207395"/>
      <w:bookmarkStart w:id="535" w:name="_Toc71799306"/>
      <w:bookmarkStart w:id="536" w:name="_Toc72414975"/>
      <w:bookmarkStart w:id="537" w:name="_Toc73015454"/>
      <w:bookmarkStart w:id="538" w:name="_Toc73618178"/>
      <w:bookmarkStart w:id="539" w:name="_Toc74224512"/>
      <w:bookmarkStart w:id="540" w:name="_Toc74836030"/>
      <w:bookmarkStart w:id="541" w:name="_Toc75439623"/>
      <w:bookmarkStart w:id="542" w:name="_Toc76033389"/>
      <w:bookmarkStart w:id="543" w:name="_Toc76568184"/>
      <w:bookmarkStart w:id="544" w:name="_Toc77249823"/>
      <w:bookmarkStart w:id="545" w:name="_Toc77848118"/>
      <w:bookmarkStart w:id="546" w:name="_Toc78458401"/>
      <w:bookmarkStart w:id="547" w:name="_Toc79065737"/>
      <w:bookmarkStart w:id="548" w:name="_Toc79674827"/>
      <w:bookmarkStart w:id="549" w:name="_Toc80967353"/>
      <w:bookmarkStart w:id="550" w:name="_Toc82098803"/>
      <w:bookmarkStart w:id="551" w:name="_Toc82697204"/>
      <w:bookmarkStart w:id="552" w:name="_Toc83296668"/>
      <w:bookmarkStart w:id="553" w:name="_Toc83896627"/>
      <w:bookmarkStart w:id="554" w:name="_Toc84511070"/>
      <w:bookmarkStart w:id="555" w:name="_Toc85126355"/>
      <w:bookmarkStart w:id="556" w:name="_Toc85726062"/>
      <w:bookmarkStart w:id="557" w:name="_Toc86326951"/>
      <w:bookmarkStart w:id="558" w:name="_Toc86928725"/>
      <w:bookmarkStart w:id="559" w:name="_Toc87533864"/>
      <w:bookmarkStart w:id="560" w:name="_Toc88139975"/>
      <w:bookmarkStart w:id="561" w:name="_Toc88827424"/>
      <w:bookmarkStart w:id="562" w:name="_Toc89348597"/>
      <w:bookmarkStart w:id="563" w:name="_Toc89954358"/>
      <w:bookmarkStart w:id="564" w:name="_Toc90547129"/>
      <w:bookmarkStart w:id="565" w:name="_Toc91162877"/>
      <w:bookmarkStart w:id="566" w:name="_Toc92977891"/>
      <w:bookmarkStart w:id="567" w:name="_Toc93582834"/>
      <w:bookmarkStart w:id="568" w:name="_Toc94185876"/>
      <w:bookmarkStart w:id="569" w:name="_Toc124758941"/>
      <w:bookmarkStart w:id="570" w:name="_Toc126243198"/>
      <w:bookmarkStart w:id="571" w:name="_Toc126844373"/>
      <w:bookmarkStart w:id="572" w:name="_Toc127449235"/>
      <w:bookmarkStart w:id="573" w:name="_Toc128057345"/>
      <w:bookmarkStart w:id="574" w:name="_Toc128657897"/>
      <w:bookmarkStart w:id="575" w:name="_Toc129265043"/>
      <w:bookmarkStart w:id="576" w:name="_Toc129869285"/>
      <w:bookmarkStart w:id="577" w:name="_Toc130472589"/>
      <w:bookmarkStart w:id="578" w:name="_Toc131080428"/>
      <w:bookmarkStart w:id="579" w:name="_Toc131684261"/>
      <w:bookmarkStart w:id="580" w:name="_Toc132288737"/>
      <w:bookmarkStart w:id="581" w:name="_Toc132880394"/>
      <w:bookmarkStart w:id="582" w:name="_Toc133498212"/>
      <w:bookmarkStart w:id="583" w:name="_Toc134108008"/>
      <w:bookmarkStart w:id="584" w:name="_Toc134709546"/>
      <w:bookmarkStart w:id="585" w:name="_Toc134709697"/>
      <w:bookmarkStart w:id="586" w:name="_Toc135315971"/>
      <w:bookmarkStart w:id="587" w:name="_Toc135915560"/>
      <w:bookmarkStart w:id="588" w:name="_Toc136526488"/>
      <w:bookmarkStart w:id="589" w:name="_Toc137126048"/>
      <w:bookmarkStart w:id="590" w:name="_Toc137733673"/>
      <w:bookmarkStart w:id="591" w:name="_Toc138336639"/>
      <w:bookmarkStart w:id="592" w:name="_Toc138940624"/>
      <w:bookmarkStart w:id="593" w:name="_Toc139544020"/>
      <w:bookmarkStart w:id="594" w:name="_Toc140151831"/>
      <w:bookmarkStart w:id="595" w:name="_Toc140757908"/>
      <w:bookmarkStart w:id="596" w:name="_Toc141359485"/>
      <w:bookmarkStart w:id="597" w:name="_Toc141965597"/>
      <w:bookmarkStart w:id="598" w:name="_Toc142569946"/>
      <w:bookmarkStart w:id="599" w:name="_Toc143175000"/>
      <w:bookmarkStart w:id="600" w:name="_Toc143779701"/>
      <w:bookmarkStart w:id="601" w:name="_Toc144384328"/>
      <w:bookmarkStart w:id="602" w:name="_Toc144991140"/>
      <w:bookmarkStart w:id="603" w:name="_Toc145601270"/>
      <w:bookmarkStart w:id="604" w:name="_Toc146205291"/>
      <w:bookmarkStart w:id="605" w:name="_Toc146808598"/>
      <w:bookmarkStart w:id="606" w:name="_Toc147412055"/>
      <w:bookmarkStart w:id="607" w:name="_Toc148007939"/>
      <w:bookmarkStart w:id="608" w:name="_Toc148621870"/>
      <w:bookmarkStart w:id="609" w:name="_Toc149228680"/>
      <w:bookmarkStart w:id="610" w:name="_Toc149826953"/>
      <w:bookmarkStart w:id="611" w:name="_Toc150433299"/>
      <w:bookmarkStart w:id="612" w:name="_Toc151040597"/>
      <w:bookmarkStart w:id="613" w:name="_Toc151645174"/>
      <w:bookmarkStart w:id="614" w:name="_Toc152248763"/>
      <w:bookmarkStart w:id="615" w:name="_Toc153458086"/>
      <w:bookmarkStart w:id="616" w:name="_Toc154061703"/>
      <w:bookmarkStart w:id="617" w:name="_Toc185497336"/>
      <w:bookmarkStart w:id="618" w:name="_Toc186722696"/>
      <w:bookmarkStart w:id="619" w:name="_Toc187326020"/>
      <w:bookmarkStart w:id="620" w:name="_Toc187919320"/>
      <w:bookmarkStart w:id="621" w:name="_Toc188519313"/>
      <w:bookmarkStart w:id="622" w:name="_Toc189746404"/>
      <w:bookmarkStart w:id="623" w:name="_Toc190348428"/>
      <w:bookmarkStart w:id="624" w:name="_Toc190954013"/>
      <w:bookmarkStart w:id="625" w:name="_Toc191559698"/>
      <w:bookmarkStart w:id="626" w:name="_Toc192153149"/>
      <w:bookmarkEnd w:id="0"/>
      <w:bookmarkEnd w:id="1"/>
      <w:bookmarkEnd w:id="2"/>
      <w:bookmarkEnd w:id="3"/>
      <w:bookmarkEnd w:id="14"/>
      <w:bookmarkEnd w:id="15"/>
      <w:bookmarkEnd w:id="16"/>
      <w:bookmarkEnd w:id="17"/>
      <w:bookmarkEnd w:id="18"/>
      <w:bookmarkEnd w:id="19"/>
      <w:bookmarkEnd w:id="20"/>
      <w:bookmarkEnd w:id="21"/>
      <w:bookmarkEnd w:id="22"/>
      <w:bookmarkEnd w:id="23"/>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0BD31F83" w14:textId="77777777" w:rsidR="009A0DD9" w:rsidRPr="009A0DD9" w:rsidRDefault="009A0DD9" w:rsidP="009A0DD9"/>
    <w:p w14:paraId="1B5C6832" w14:textId="77777777" w:rsidR="009A0DD9" w:rsidRPr="009A0DD9" w:rsidRDefault="009A0DD9" w:rsidP="009A0DD9">
      <w:pPr>
        <w:spacing w:after="150" w:line="288" w:lineRule="auto"/>
        <w:jc w:val="both"/>
        <w:outlineLvl w:val="0"/>
        <w:rPr>
          <w:rFonts w:ascii="Aptos" w:eastAsia="Times New Roman" w:hAnsi="Aptos" w:cs="Times New Roman"/>
          <w:b/>
          <w:bCs/>
          <w:color w:val="002060"/>
          <w:kern w:val="36"/>
          <w:sz w:val="28"/>
          <w:szCs w:val="28"/>
        </w:rPr>
      </w:pPr>
      <w:bookmarkStart w:id="627" w:name="_Toc215750955"/>
      <w:proofErr w:type="spellStart"/>
      <w:r w:rsidRPr="009A0DD9">
        <w:rPr>
          <w:rFonts w:ascii="Aptos" w:eastAsia="Times New Roman" w:hAnsi="Aptos" w:cs="Times New Roman"/>
          <w:b/>
          <w:bCs/>
          <w:color w:val="002060"/>
          <w:kern w:val="36"/>
          <w:sz w:val="28"/>
          <w:szCs w:val="28"/>
        </w:rPr>
        <w:t>Việt</w:t>
      </w:r>
      <w:proofErr w:type="spellEnd"/>
      <w:r w:rsidRPr="009A0DD9">
        <w:rPr>
          <w:rFonts w:ascii="Aptos" w:eastAsia="Times New Roman" w:hAnsi="Aptos" w:cs="Times New Roman"/>
          <w:b/>
          <w:bCs/>
          <w:color w:val="002060"/>
          <w:kern w:val="36"/>
          <w:sz w:val="28"/>
          <w:szCs w:val="28"/>
        </w:rPr>
        <w:t xml:space="preserve"> Nam’s economy set to maintain solid recovery through 2026–2027: OECD</w:t>
      </w:r>
      <w:bookmarkEnd w:id="627"/>
    </w:p>
    <w:p w14:paraId="189D93B6" w14:textId="2FC3BB14" w:rsidR="009A0DD9" w:rsidRDefault="009A0DD9" w:rsidP="009A0DD9">
      <w:pPr>
        <w:spacing w:after="150" w:line="288" w:lineRule="auto"/>
        <w:jc w:val="both"/>
        <w:outlineLvl w:val="0"/>
        <w:rPr>
          <w:rFonts w:ascii="Aptos" w:eastAsia="Times New Roman" w:hAnsi="Aptos" w:cs="Segoe UI"/>
          <w:i/>
          <w:iCs/>
          <w:color w:val="002060"/>
          <w:sz w:val="18"/>
          <w:szCs w:val="18"/>
        </w:rPr>
      </w:pPr>
      <w:bookmarkStart w:id="628" w:name="_Toc215750956"/>
      <w:proofErr w:type="spellStart"/>
      <w:r w:rsidRPr="009A0DD9">
        <w:rPr>
          <w:rFonts w:ascii="Aptos" w:eastAsia="Times New Roman" w:hAnsi="Aptos" w:cs="Segoe UI"/>
          <w:i/>
          <w:iCs/>
          <w:color w:val="002060"/>
          <w:sz w:val="18"/>
          <w:szCs w:val="18"/>
        </w:rPr>
        <w:t>VNA</w:t>
      </w:r>
      <w:proofErr w:type="spellEnd"/>
      <w:r w:rsidRPr="009A0DD9">
        <w:rPr>
          <w:rFonts w:ascii="Aptos" w:eastAsia="Times New Roman" w:hAnsi="Aptos" w:cs="Segoe UI"/>
          <w:i/>
          <w:iCs/>
          <w:color w:val="002060"/>
          <w:sz w:val="18"/>
          <w:szCs w:val="18"/>
        </w:rPr>
        <w:t>/VNS</w:t>
      </w:r>
      <w:bookmarkEnd w:id="628"/>
    </w:p>
    <w:p w14:paraId="50F38369" w14:textId="77777777" w:rsidR="009A0DD9" w:rsidRPr="009A0DD9" w:rsidRDefault="009A0DD9" w:rsidP="009A0DD9">
      <w:pPr>
        <w:spacing w:after="150" w:line="288" w:lineRule="auto"/>
        <w:jc w:val="both"/>
        <w:outlineLvl w:val="0"/>
        <w:rPr>
          <w:rFonts w:ascii="Aptos" w:eastAsia="Times New Roman" w:hAnsi="Aptos" w:cs="Segoe UI"/>
          <w:i/>
          <w:iCs/>
          <w:color w:val="002060"/>
          <w:sz w:val="18"/>
          <w:szCs w:val="18"/>
        </w:rPr>
      </w:pPr>
    </w:p>
    <w:p w14:paraId="5BDEE984" w14:textId="70A22CCC" w:rsidR="009A0DD9" w:rsidRPr="009A0DD9" w:rsidRDefault="009A0DD9" w:rsidP="009A0DD9">
      <w:pPr>
        <w:spacing w:after="450" w:line="288" w:lineRule="auto"/>
        <w:jc w:val="both"/>
        <w:rPr>
          <w:rFonts w:ascii="Aptos" w:eastAsia="Times New Roman" w:hAnsi="Aptos" w:cs="Segoe UI"/>
          <w:color w:val="002060"/>
        </w:rPr>
      </w:pPr>
      <w:r w:rsidRPr="009A0DD9">
        <w:rPr>
          <w:rFonts w:ascii="Aptos" w:eastAsia="Times New Roman" w:hAnsi="Aptos" w:cs="Segoe UI"/>
          <w:color w:val="002060"/>
        </w:rPr>
        <w:t xml:space="preserve">The </w:t>
      </w:r>
      <w:proofErr w:type="spellStart"/>
      <w:r w:rsidRPr="009A0DD9">
        <w:rPr>
          <w:rFonts w:ascii="Aptos" w:eastAsia="Times New Roman" w:hAnsi="Aptos" w:cs="Segoe UI"/>
          <w:color w:val="002060"/>
        </w:rPr>
        <w:t>Organisation</w:t>
      </w:r>
      <w:proofErr w:type="spellEnd"/>
      <w:r w:rsidRPr="009A0DD9">
        <w:rPr>
          <w:rFonts w:ascii="Aptos" w:eastAsia="Times New Roman" w:hAnsi="Aptos" w:cs="Segoe UI"/>
          <w:color w:val="002060"/>
        </w:rPr>
        <w:t xml:space="preserve"> for Economic Co-operation and Development (OECD) has revised upward its medium-term outlook for </w:t>
      </w:r>
      <w:proofErr w:type="spellStart"/>
      <w:r w:rsidRPr="009A0DD9">
        <w:rPr>
          <w:rFonts w:ascii="Aptos" w:eastAsia="Times New Roman" w:hAnsi="Aptos" w:cs="Segoe UI"/>
          <w:color w:val="002060"/>
        </w:rPr>
        <w:t>Việt</w:t>
      </w:r>
      <w:proofErr w:type="spellEnd"/>
      <w:r w:rsidRPr="009A0DD9">
        <w:rPr>
          <w:rFonts w:ascii="Aptos" w:eastAsia="Times New Roman" w:hAnsi="Aptos" w:cs="Segoe UI"/>
          <w:color w:val="002060"/>
        </w:rPr>
        <w:t xml:space="preserve"> Nam, projecting GDP growth of 6.2 per cent for 2026 and 5.8 per cent for 2027, according to its latest global economic outlook released on December 2.</w:t>
      </w:r>
    </w:p>
    <w:p w14:paraId="11B14D3D" w14:textId="77777777" w:rsidR="009A0DD9" w:rsidRPr="009A0DD9" w:rsidRDefault="009A0DD9" w:rsidP="009A0DD9">
      <w:pPr>
        <w:spacing w:after="450" w:line="288" w:lineRule="auto"/>
        <w:jc w:val="both"/>
        <w:rPr>
          <w:rFonts w:ascii="Aptos" w:eastAsia="Times New Roman" w:hAnsi="Aptos" w:cs="Segoe UI"/>
          <w:color w:val="002060"/>
        </w:rPr>
      </w:pPr>
      <w:r w:rsidRPr="009A0DD9">
        <w:rPr>
          <w:rFonts w:ascii="Aptos" w:eastAsia="Times New Roman" w:hAnsi="Aptos" w:cs="Segoe UI"/>
          <w:color w:val="002060"/>
        </w:rPr>
        <w:t xml:space="preserve">The report signals continued macroeconomic stability in </w:t>
      </w:r>
      <w:proofErr w:type="spellStart"/>
      <w:r w:rsidRPr="009A0DD9">
        <w:rPr>
          <w:rFonts w:ascii="Aptos" w:eastAsia="Times New Roman" w:hAnsi="Aptos" w:cs="Segoe UI"/>
          <w:color w:val="002060"/>
        </w:rPr>
        <w:t>Việt</w:t>
      </w:r>
      <w:proofErr w:type="spellEnd"/>
      <w:r w:rsidRPr="009A0DD9">
        <w:rPr>
          <w:rFonts w:ascii="Aptos" w:eastAsia="Times New Roman" w:hAnsi="Aptos" w:cs="Segoe UI"/>
          <w:color w:val="002060"/>
        </w:rPr>
        <w:t xml:space="preserve"> Nam despite persistent global trade uncertainties.</w:t>
      </w:r>
    </w:p>
    <w:p w14:paraId="59ECE04B" w14:textId="77777777" w:rsidR="009A0DD9" w:rsidRPr="009A0DD9" w:rsidRDefault="009A0DD9" w:rsidP="009A0DD9">
      <w:pPr>
        <w:spacing w:after="450" w:line="288" w:lineRule="auto"/>
        <w:jc w:val="both"/>
        <w:rPr>
          <w:rFonts w:ascii="Aptos" w:eastAsia="Times New Roman" w:hAnsi="Aptos" w:cs="Segoe UI"/>
          <w:color w:val="002060"/>
        </w:rPr>
      </w:pPr>
      <w:r w:rsidRPr="009A0DD9">
        <w:rPr>
          <w:rFonts w:ascii="Aptos" w:eastAsia="Times New Roman" w:hAnsi="Aptos" w:cs="Segoe UI"/>
          <w:color w:val="002060"/>
        </w:rPr>
        <w:t xml:space="preserve">OECD notes that 2025 has been a year of strong momentum for </w:t>
      </w:r>
      <w:proofErr w:type="spellStart"/>
      <w:r w:rsidRPr="009A0DD9">
        <w:rPr>
          <w:rFonts w:ascii="Aptos" w:eastAsia="Times New Roman" w:hAnsi="Aptos" w:cs="Segoe UI"/>
          <w:color w:val="002060"/>
        </w:rPr>
        <w:t>Việt</w:t>
      </w:r>
      <w:proofErr w:type="spellEnd"/>
      <w:r w:rsidRPr="009A0DD9">
        <w:rPr>
          <w:rFonts w:ascii="Aptos" w:eastAsia="Times New Roman" w:hAnsi="Aptos" w:cs="Segoe UI"/>
          <w:color w:val="002060"/>
        </w:rPr>
        <w:t xml:space="preserve"> Nam’s recovery. GDP expanded by 8.2 per cent in the third quarter of 2025, driven by robust final consumption, firm growth in fixed capital formation and buoyant exports of goods and services. </w:t>
      </w:r>
      <w:proofErr w:type="spellStart"/>
      <w:r w:rsidRPr="009A0DD9">
        <w:rPr>
          <w:rFonts w:ascii="Aptos" w:eastAsia="Times New Roman" w:hAnsi="Aptos" w:cs="Segoe UI"/>
          <w:color w:val="002060"/>
        </w:rPr>
        <w:t>Labour</w:t>
      </w:r>
      <w:proofErr w:type="spellEnd"/>
      <w:r w:rsidRPr="009A0DD9">
        <w:rPr>
          <w:rFonts w:ascii="Aptos" w:eastAsia="Times New Roman" w:hAnsi="Aptos" w:cs="Segoe UI"/>
          <w:color w:val="002060"/>
        </w:rPr>
        <w:t xml:space="preserve"> market conditions remain resilient, with unemployment at 2.2 per cent since the third quarter of 2024, its lowest level on record, while </w:t>
      </w:r>
      <w:proofErr w:type="spellStart"/>
      <w:r w:rsidRPr="009A0DD9">
        <w:rPr>
          <w:rFonts w:ascii="Aptos" w:eastAsia="Times New Roman" w:hAnsi="Aptos" w:cs="Segoe UI"/>
          <w:color w:val="002060"/>
        </w:rPr>
        <w:t>labour</w:t>
      </w:r>
      <w:proofErr w:type="spellEnd"/>
      <w:r w:rsidRPr="009A0DD9">
        <w:rPr>
          <w:rFonts w:ascii="Aptos" w:eastAsia="Times New Roman" w:hAnsi="Aptos" w:cs="Segoe UI"/>
          <w:color w:val="002060"/>
        </w:rPr>
        <w:t xml:space="preserve"> force participation continues to rise, reflecting a stable and improving employment environment.</w:t>
      </w:r>
    </w:p>
    <w:p w14:paraId="6F6593DB" w14:textId="77777777" w:rsidR="009A0DD9" w:rsidRPr="009A0DD9" w:rsidRDefault="009A0DD9" w:rsidP="009A0DD9">
      <w:pPr>
        <w:spacing w:after="450" w:line="288" w:lineRule="auto"/>
        <w:jc w:val="both"/>
        <w:rPr>
          <w:rFonts w:ascii="Aptos" w:eastAsia="Times New Roman" w:hAnsi="Aptos" w:cs="Segoe UI"/>
          <w:color w:val="002060"/>
        </w:rPr>
      </w:pPr>
      <w:r w:rsidRPr="009A0DD9">
        <w:rPr>
          <w:rFonts w:ascii="Aptos" w:eastAsia="Times New Roman" w:hAnsi="Aptos" w:cs="Segoe UI"/>
          <w:color w:val="002060"/>
        </w:rPr>
        <w:t xml:space="preserve">However, OECD highlights that external demand is expected to soften in 2026, weighing on exports, one of the economy’s key growth pillars. As a highly open, trade-dependent economy, </w:t>
      </w:r>
      <w:proofErr w:type="spellStart"/>
      <w:r w:rsidRPr="009A0DD9">
        <w:rPr>
          <w:rFonts w:ascii="Aptos" w:eastAsia="Times New Roman" w:hAnsi="Aptos" w:cs="Segoe UI"/>
          <w:color w:val="002060"/>
        </w:rPr>
        <w:t>Việt</w:t>
      </w:r>
      <w:proofErr w:type="spellEnd"/>
      <w:r w:rsidRPr="009A0DD9">
        <w:rPr>
          <w:rFonts w:ascii="Aptos" w:eastAsia="Times New Roman" w:hAnsi="Aptos" w:cs="Segoe UI"/>
          <w:color w:val="002060"/>
        </w:rPr>
        <w:t xml:space="preserve"> Nam remains vulnerable to global policy developments.</w:t>
      </w:r>
    </w:p>
    <w:p w14:paraId="26E62701" w14:textId="77777777" w:rsidR="009A0DD9" w:rsidRPr="009A0DD9" w:rsidRDefault="009A0DD9" w:rsidP="009A0DD9">
      <w:pPr>
        <w:spacing w:after="450" w:line="288" w:lineRule="auto"/>
        <w:jc w:val="both"/>
        <w:rPr>
          <w:rFonts w:ascii="Aptos" w:eastAsia="Times New Roman" w:hAnsi="Aptos" w:cs="Segoe UI"/>
          <w:color w:val="002060"/>
        </w:rPr>
      </w:pPr>
      <w:r w:rsidRPr="009A0DD9">
        <w:rPr>
          <w:rFonts w:ascii="Aptos" w:eastAsia="Times New Roman" w:hAnsi="Aptos" w:cs="Segoe UI"/>
          <w:color w:val="002060"/>
        </w:rPr>
        <w:t>On the domestic front, private consumption is projected to stay firm, supported by rising real wages and employment. However, OECD cautions that the planned VAT adjustment in 2027 could temporarily dampen consumer spending. Inflation is expected to edge up, driven by solid domestic demand, higher administrative prices and a one-off impact from the VAT hike.</w:t>
      </w:r>
    </w:p>
    <w:p w14:paraId="6673214F" w14:textId="77777777" w:rsidR="009A0DD9" w:rsidRPr="009A0DD9" w:rsidRDefault="009A0DD9" w:rsidP="009A0DD9">
      <w:pPr>
        <w:spacing w:after="450" w:line="288" w:lineRule="auto"/>
        <w:jc w:val="both"/>
        <w:rPr>
          <w:rFonts w:ascii="Aptos" w:eastAsia="Times New Roman" w:hAnsi="Aptos" w:cs="Segoe UI"/>
          <w:color w:val="002060"/>
        </w:rPr>
      </w:pPr>
      <w:r w:rsidRPr="009A0DD9">
        <w:rPr>
          <w:rFonts w:ascii="Aptos" w:eastAsia="Times New Roman" w:hAnsi="Aptos" w:cs="Segoe UI"/>
          <w:color w:val="002060"/>
        </w:rPr>
        <w:t xml:space="preserve">In contrast, public investment is set to play a critical role in sustaining growth. After earlier delays in disbursement, public investment is accelerating and is expected to provide a strong anchor for aggregate demand. OECD has accordingly upgraded </w:t>
      </w:r>
      <w:proofErr w:type="spellStart"/>
      <w:r w:rsidRPr="009A0DD9">
        <w:rPr>
          <w:rFonts w:ascii="Aptos" w:eastAsia="Times New Roman" w:hAnsi="Aptos" w:cs="Segoe UI"/>
          <w:color w:val="002060"/>
        </w:rPr>
        <w:t>Việt</w:t>
      </w:r>
      <w:proofErr w:type="spellEnd"/>
      <w:r w:rsidRPr="009A0DD9">
        <w:rPr>
          <w:rFonts w:ascii="Aptos" w:eastAsia="Times New Roman" w:hAnsi="Aptos" w:cs="Segoe UI"/>
          <w:color w:val="002060"/>
        </w:rPr>
        <w:t xml:space="preserve"> Nam’s 2026 growth forecast by 0.2 percentage points compared with its June 2025 projections.</w:t>
      </w:r>
    </w:p>
    <w:p w14:paraId="69D1CCA2" w14:textId="77777777" w:rsidR="009A0DD9" w:rsidRPr="009A0DD9" w:rsidRDefault="009A0DD9" w:rsidP="009A0DD9">
      <w:pPr>
        <w:spacing w:after="450" w:line="288" w:lineRule="auto"/>
        <w:jc w:val="both"/>
        <w:rPr>
          <w:rFonts w:ascii="Aptos" w:eastAsia="Times New Roman" w:hAnsi="Aptos" w:cs="Segoe UI"/>
          <w:color w:val="002060"/>
        </w:rPr>
      </w:pPr>
      <w:r w:rsidRPr="009A0DD9">
        <w:rPr>
          <w:rFonts w:ascii="Aptos" w:eastAsia="Times New Roman" w:hAnsi="Aptos" w:cs="Segoe UI"/>
          <w:b/>
          <w:bCs/>
          <w:color w:val="002060"/>
        </w:rPr>
        <w:t xml:space="preserve">Exports and </w:t>
      </w:r>
      <w:proofErr w:type="spellStart"/>
      <w:r w:rsidRPr="009A0DD9">
        <w:rPr>
          <w:rFonts w:ascii="Aptos" w:eastAsia="Times New Roman" w:hAnsi="Aptos" w:cs="Segoe UI"/>
          <w:b/>
          <w:bCs/>
          <w:color w:val="002060"/>
        </w:rPr>
        <w:t>FDI</w:t>
      </w:r>
      <w:proofErr w:type="spellEnd"/>
      <w:r w:rsidRPr="009A0DD9">
        <w:rPr>
          <w:rFonts w:ascii="Aptos" w:eastAsia="Times New Roman" w:hAnsi="Aptos" w:cs="Segoe UI"/>
          <w:b/>
          <w:bCs/>
          <w:color w:val="002060"/>
        </w:rPr>
        <w:t xml:space="preserve"> remain key engines of growth</w:t>
      </w:r>
    </w:p>
    <w:p w14:paraId="30A44323" w14:textId="77777777" w:rsidR="009A0DD9" w:rsidRPr="009A0DD9" w:rsidRDefault="009A0DD9" w:rsidP="009A0DD9">
      <w:pPr>
        <w:spacing w:after="450" w:line="288" w:lineRule="auto"/>
        <w:jc w:val="both"/>
        <w:rPr>
          <w:rFonts w:ascii="Aptos" w:eastAsia="Times New Roman" w:hAnsi="Aptos" w:cs="Segoe UI"/>
          <w:color w:val="002060"/>
        </w:rPr>
      </w:pPr>
      <w:r w:rsidRPr="009A0DD9">
        <w:rPr>
          <w:rFonts w:ascii="Aptos" w:eastAsia="Times New Roman" w:hAnsi="Aptos" w:cs="Segoe UI"/>
          <w:color w:val="002060"/>
        </w:rPr>
        <w:t xml:space="preserve">Despite the volatile global environment, </w:t>
      </w:r>
      <w:proofErr w:type="spellStart"/>
      <w:r w:rsidRPr="009A0DD9">
        <w:rPr>
          <w:rFonts w:ascii="Aptos" w:eastAsia="Times New Roman" w:hAnsi="Aptos" w:cs="Segoe UI"/>
          <w:color w:val="002060"/>
        </w:rPr>
        <w:t>Việt</w:t>
      </w:r>
      <w:proofErr w:type="spellEnd"/>
      <w:r w:rsidRPr="009A0DD9">
        <w:rPr>
          <w:rFonts w:ascii="Aptos" w:eastAsia="Times New Roman" w:hAnsi="Aptos" w:cs="Segoe UI"/>
          <w:color w:val="002060"/>
        </w:rPr>
        <w:t xml:space="preserve"> Nam’s exports of goods and services have remained remarkably resilient. In the first nine months of 2025, export turnover rose 15.5 per cent, up from 14.2 per cent in the first half of the year. Shipments to the US – </w:t>
      </w:r>
      <w:proofErr w:type="spellStart"/>
      <w:r w:rsidRPr="009A0DD9">
        <w:rPr>
          <w:rFonts w:ascii="Aptos" w:eastAsia="Times New Roman" w:hAnsi="Aptos" w:cs="Segoe UI"/>
          <w:color w:val="002060"/>
        </w:rPr>
        <w:t>Việt</w:t>
      </w:r>
      <w:proofErr w:type="spellEnd"/>
      <w:r w:rsidRPr="009A0DD9">
        <w:rPr>
          <w:rFonts w:ascii="Aptos" w:eastAsia="Times New Roman" w:hAnsi="Aptos" w:cs="Segoe UI"/>
          <w:color w:val="002060"/>
        </w:rPr>
        <w:t xml:space="preserve"> Nam’s largest export market, accounting for around 30 per cent of total exports – surged 27.7 per cent, even as risks of US import tariffs persist.</w:t>
      </w:r>
    </w:p>
    <w:p w14:paraId="28B058DA" w14:textId="77777777" w:rsidR="009A0DD9" w:rsidRPr="009A0DD9" w:rsidRDefault="009A0DD9" w:rsidP="009A0DD9">
      <w:pPr>
        <w:spacing w:after="450" w:line="288" w:lineRule="auto"/>
        <w:jc w:val="both"/>
        <w:rPr>
          <w:rFonts w:ascii="Aptos" w:eastAsia="Times New Roman" w:hAnsi="Aptos" w:cs="Segoe UI"/>
          <w:color w:val="002060"/>
        </w:rPr>
      </w:pPr>
      <w:r w:rsidRPr="009A0DD9">
        <w:rPr>
          <w:rFonts w:ascii="Aptos" w:eastAsia="Times New Roman" w:hAnsi="Aptos" w:cs="Segoe UI"/>
          <w:color w:val="002060"/>
        </w:rPr>
        <w:t>Foreign direct investment (</w:t>
      </w:r>
      <w:proofErr w:type="spellStart"/>
      <w:r w:rsidRPr="009A0DD9">
        <w:rPr>
          <w:rFonts w:ascii="Aptos" w:eastAsia="Times New Roman" w:hAnsi="Aptos" w:cs="Segoe UI"/>
          <w:color w:val="002060"/>
        </w:rPr>
        <w:t>FDI</w:t>
      </w:r>
      <w:proofErr w:type="spellEnd"/>
      <w:r w:rsidRPr="009A0DD9">
        <w:rPr>
          <w:rFonts w:ascii="Aptos" w:eastAsia="Times New Roman" w:hAnsi="Aptos" w:cs="Segoe UI"/>
          <w:color w:val="002060"/>
        </w:rPr>
        <w:t xml:space="preserve">) has also continued to expand steadily since mid-2023. OECD underscores that </w:t>
      </w:r>
      <w:proofErr w:type="spellStart"/>
      <w:r w:rsidRPr="009A0DD9">
        <w:rPr>
          <w:rFonts w:ascii="Aptos" w:eastAsia="Times New Roman" w:hAnsi="Aptos" w:cs="Segoe UI"/>
          <w:color w:val="002060"/>
        </w:rPr>
        <w:t>FDI</w:t>
      </w:r>
      <w:proofErr w:type="spellEnd"/>
      <w:r w:rsidRPr="009A0DD9">
        <w:rPr>
          <w:rFonts w:ascii="Aptos" w:eastAsia="Times New Roman" w:hAnsi="Aptos" w:cs="Segoe UI"/>
          <w:color w:val="002060"/>
        </w:rPr>
        <w:t xml:space="preserve"> not only provides essential capital for </w:t>
      </w:r>
      <w:proofErr w:type="spellStart"/>
      <w:r w:rsidRPr="009A0DD9">
        <w:rPr>
          <w:rFonts w:ascii="Aptos" w:eastAsia="Times New Roman" w:hAnsi="Aptos" w:cs="Segoe UI"/>
          <w:color w:val="002060"/>
        </w:rPr>
        <w:t>Việt</w:t>
      </w:r>
      <w:proofErr w:type="spellEnd"/>
      <w:r w:rsidRPr="009A0DD9">
        <w:rPr>
          <w:rFonts w:ascii="Aptos" w:eastAsia="Times New Roman" w:hAnsi="Aptos" w:cs="Segoe UI"/>
          <w:color w:val="002060"/>
        </w:rPr>
        <w:t xml:space="preserve"> Nam’s development but also promotes technology diffusion and productivity gains, reinforcing its role as a critical engine of long-term growth.</w:t>
      </w:r>
    </w:p>
    <w:p w14:paraId="104D7372" w14:textId="77777777" w:rsidR="009A0DD9" w:rsidRPr="009A0DD9" w:rsidRDefault="009A0DD9" w:rsidP="009A0DD9">
      <w:pPr>
        <w:spacing w:after="450" w:line="288" w:lineRule="auto"/>
        <w:jc w:val="both"/>
        <w:rPr>
          <w:rFonts w:ascii="Aptos" w:eastAsia="Times New Roman" w:hAnsi="Aptos" w:cs="Segoe UI"/>
          <w:color w:val="002060"/>
        </w:rPr>
      </w:pPr>
      <w:r w:rsidRPr="009A0DD9">
        <w:rPr>
          <w:rFonts w:ascii="Aptos" w:eastAsia="Times New Roman" w:hAnsi="Aptos" w:cs="Segoe UI"/>
          <w:color w:val="002060"/>
        </w:rPr>
        <w:t xml:space="preserve">Fiscal policy is expected to remain expansionary in the near term as the Government seeks to accelerate public investment to meet its ambitious 2025 growth target of around 8 per cent. However, OECD recommends a gradual </w:t>
      </w:r>
      <w:r w:rsidRPr="009A0DD9">
        <w:rPr>
          <w:rFonts w:ascii="Aptos" w:eastAsia="Times New Roman" w:hAnsi="Aptos" w:cs="Segoe UI"/>
          <w:color w:val="002060"/>
        </w:rPr>
        <w:lastRenderedPageBreak/>
        <w:t>shift toward a more neutral fiscal stance over the medium term, particularly as inflationary pressures build. The temporary VAT reduction from 10% to 8% is scheduled to end in late 2026, adding to upward pressure on prices alongside planned hikes in pensions, the minimum wage and public service fees.</w:t>
      </w:r>
    </w:p>
    <w:p w14:paraId="0652A480" w14:textId="77777777" w:rsidR="009A0DD9" w:rsidRPr="009A0DD9" w:rsidRDefault="009A0DD9" w:rsidP="009A0DD9">
      <w:pPr>
        <w:spacing w:after="450" w:line="288" w:lineRule="auto"/>
        <w:jc w:val="both"/>
        <w:rPr>
          <w:rFonts w:ascii="Aptos" w:eastAsia="Times New Roman" w:hAnsi="Aptos" w:cs="Segoe UI"/>
          <w:color w:val="002060"/>
        </w:rPr>
      </w:pPr>
      <w:r w:rsidRPr="009A0DD9">
        <w:rPr>
          <w:rFonts w:ascii="Aptos" w:eastAsia="Times New Roman" w:hAnsi="Aptos" w:cs="Segoe UI"/>
          <w:color w:val="002060"/>
        </w:rPr>
        <w:t>The monetary policy stance has been accommodative since June 2023, using both interest rate cuts and direct credit growth targets for banks. The increases in pensions, the minimum wage, administrative prices and the VAT increase will add to price pressures in 2026 and 2027. As domestic demand remains solid, the central bank should closely monitor inflation risks and stand ready to withdraw support.</w:t>
      </w:r>
    </w:p>
    <w:p w14:paraId="2B7D6BF0" w14:textId="77777777" w:rsidR="009A0DD9" w:rsidRPr="009A0DD9" w:rsidRDefault="009A0DD9" w:rsidP="009A0DD9">
      <w:pPr>
        <w:spacing w:after="450" w:line="288" w:lineRule="auto"/>
        <w:jc w:val="both"/>
        <w:rPr>
          <w:rFonts w:ascii="Aptos" w:eastAsia="Times New Roman" w:hAnsi="Aptos" w:cs="Segoe UI"/>
          <w:color w:val="002060"/>
        </w:rPr>
      </w:pPr>
      <w:r w:rsidRPr="009A0DD9">
        <w:rPr>
          <w:rFonts w:ascii="Aptos" w:eastAsia="Times New Roman" w:hAnsi="Aptos" w:cs="Segoe UI"/>
          <w:color w:val="002060"/>
        </w:rPr>
        <w:t xml:space="preserve">OECD identifies several downside risks to </w:t>
      </w:r>
      <w:proofErr w:type="spellStart"/>
      <w:r w:rsidRPr="009A0DD9">
        <w:rPr>
          <w:rFonts w:ascii="Aptos" w:eastAsia="Times New Roman" w:hAnsi="Aptos" w:cs="Segoe UI"/>
          <w:color w:val="002060"/>
        </w:rPr>
        <w:t>Việt</w:t>
      </w:r>
      <w:proofErr w:type="spellEnd"/>
      <w:r w:rsidRPr="009A0DD9">
        <w:rPr>
          <w:rFonts w:ascii="Aptos" w:eastAsia="Times New Roman" w:hAnsi="Aptos" w:cs="Segoe UI"/>
          <w:color w:val="002060"/>
        </w:rPr>
        <w:t xml:space="preserve"> Nam’s outlook, including a potential slowdown in global trade from 2026, tighter international investment conditions and policy shifts in major economies that could affect Vietnam’s export competitiveness or expose it to transshipment-related tariffs.</w:t>
      </w:r>
    </w:p>
    <w:p w14:paraId="05A29AD3" w14:textId="77777777" w:rsidR="009A0DD9" w:rsidRPr="009A0DD9" w:rsidRDefault="009A0DD9" w:rsidP="009A0DD9">
      <w:pPr>
        <w:spacing w:after="450" w:line="288" w:lineRule="auto"/>
        <w:jc w:val="both"/>
        <w:rPr>
          <w:rFonts w:ascii="Aptos" w:eastAsia="Times New Roman" w:hAnsi="Aptos" w:cs="Segoe UI"/>
          <w:color w:val="002060"/>
        </w:rPr>
      </w:pPr>
      <w:r w:rsidRPr="009A0DD9">
        <w:rPr>
          <w:rFonts w:ascii="Aptos" w:eastAsia="Times New Roman" w:hAnsi="Aptos" w:cs="Segoe UI"/>
          <w:color w:val="002060"/>
        </w:rPr>
        <w:t xml:space="preserve">According to OECD, reforms to the macroeconomic and structural policy frameworks could lead to stronger economic performance. Moving towards a more price-based monetary policy would improve macroeconomic resilience and facilitate stronger competition in financial markets, potentially improving the allocation of capital and raising productivity. Informality affects around two-thirds of employees, limiting social protection coverage and holding back productivity growth. Stronger incentives for formal job creation could result from efforts to reduce the lower </w:t>
      </w:r>
      <w:proofErr w:type="spellStart"/>
      <w:r w:rsidRPr="009A0DD9">
        <w:rPr>
          <w:rFonts w:ascii="Aptos" w:eastAsia="Times New Roman" w:hAnsi="Aptos" w:cs="Segoe UI"/>
          <w:color w:val="002060"/>
        </w:rPr>
        <w:t>labour</w:t>
      </w:r>
      <w:proofErr w:type="spellEnd"/>
      <w:r w:rsidRPr="009A0DD9">
        <w:rPr>
          <w:rFonts w:ascii="Aptos" w:eastAsia="Times New Roman" w:hAnsi="Aptos" w:cs="Segoe UI"/>
          <w:color w:val="002060"/>
        </w:rPr>
        <w:t xml:space="preserve"> tax wedge while enhancing the role of non-contributory social protection benefits.</w:t>
      </w:r>
    </w:p>
    <w:p w14:paraId="4A1A52D0" w14:textId="77777777" w:rsidR="009A0DD9" w:rsidRPr="009A0DD9" w:rsidRDefault="009A0DD9" w:rsidP="009A0DD9">
      <w:pPr>
        <w:spacing w:after="450" w:line="288" w:lineRule="auto"/>
        <w:jc w:val="both"/>
        <w:rPr>
          <w:rFonts w:ascii="Aptos" w:eastAsia="Times New Roman" w:hAnsi="Aptos" w:cs="Segoe UI"/>
          <w:color w:val="002060"/>
        </w:rPr>
      </w:pPr>
      <w:r w:rsidRPr="009A0DD9">
        <w:rPr>
          <w:rFonts w:ascii="Aptos" w:eastAsia="Times New Roman" w:hAnsi="Aptos" w:cs="Segoe UI"/>
          <w:color w:val="002060"/>
        </w:rPr>
        <w:t xml:space="preserve">Regulatory reforms hold significant potential to boost productivity. Opening up services markets to competition and foreign direct investment can facilitate the move into higher-value ladders of global value chains, as competitive service inputs can have significant productivity benefits for downstream manufacturing companies. Reducing the weight of state-owned enterprises and levelling the playing field with private firms could allow additional </w:t>
      </w:r>
      <w:proofErr w:type="spellStart"/>
      <w:r w:rsidRPr="009A0DD9">
        <w:rPr>
          <w:rFonts w:ascii="Aptos" w:eastAsia="Times New Roman" w:hAnsi="Aptos" w:cs="Segoe UI"/>
          <w:color w:val="002060"/>
        </w:rPr>
        <w:t>labour</w:t>
      </w:r>
      <w:proofErr w:type="spellEnd"/>
      <w:r w:rsidRPr="009A0DD9">
        <w:rPr>
          <w:rFonts w:ascii="Aptos" w:eastAsia="Times New Roman" w:hAnsi="Aptos" w:cs="Segoe UI"/>
          <w:color w:val="002060"/>
        </w:rPr>
        <w:t xml:space="preserve"> and capital to move to more productive firms.</w:t>
      </w:r>
    </w:p>
    <w:p w14:paraId="6E811A93" w14:textId="0191B4DF" w:rsidR="00354246" w:rsidRPr="009A0DD9" w:rsidRDefault="009A0DD9" w:rsidP="009A0DD9">
      <w:pPr>
        <w:spacing w:after="450" w:line="288" w:lineRule="auto"/>
        <w:jc w:val="both"/>
        <w:rPr>
          <w:rFonts w:ascii="Aptos" w:eastAsia="Times New Roman" w:hAnsi="Aptos" w:cs="Segoe UI"/>
          <w:color w:val="002060"/>
        </w:rPr>
      </w:pPr>
      <w:r w:rsidRPr="009A0DD9">
        <w:rPr>
          <w:rFonts w:ascii="Aptos" w:eastAsia="Times New Roman" w:hAnsi="Aptos" w:cs="Segoe UI"/>
          <w:color w:val="002060"/>
        </w:rPr>
        <w:t xml:space="preserve">Although growth is projected to ease moderately in 2026–2027, OECD affirms that </w:t>
      </w:r>
      <w:proofErr w:type="spellStart"/>
      <w:r w:rsidRPr="009A0DD9">
        <w:rPr>
          <w:rFonts w:ascii="Aptos" w:eastAsia="Times New Roman" w:hAnsi="Aptos" w:cs="Segoe UI"/>
          <w:color w:val="002060"/>
        </w:rPr>
        <w:t>Việt</w:t>
      </w:r>
      <w:proofErr w:type="spellEnd"/>
      <w:r w:rsidRPr="009A0DD9">
        <w:rPr>
          <w:rFonts w:ascii="Aptos" w:eastAsia="Times New Roman" w:hAnsi="Aptos" w:cs="Segoe UI"/>
          <w:color w:val="002060"/>
        </w:rPr>
        <w:t xml:space="preserve"> Nam remains among Asia’s fastest-growing economies – a view echoed by other major international institutions. HSBC recently upgraded </w:t>
      </w:r>
      <w:proofErr w:type="spellStart"/>
      <w:r w:rsidRPr="009A0DD9">
        <w:rPr>
          <w:rFonts w:ascii="Aptos" w:eastAsia="Times New Roman" w:hAnsi="Aptos" w:cs="Segoe UI"/>
          <w:color w:val="002060"/>
        </w:rPr>
        <w:t>Việt</w:t>
      </w:r>
      <w:proofErr w:type="spellEnd"/>
      <w:r w:rsidRPr="009A0DD9">
        <w:rPr>
          <w:rFonts w:ascii="Aptos" w:eastAsia="Times New Roman" w:hAnsi="Aptos" w:cs="Segoe UI"/>
          <w:color w:val="002060"/>
        </w:rPr>
        <w:t xml:space="preserve"> Nam’s 2025 and 2026 growth forecasts to 7.9 per cent and 6.7 per cent, the highest in ASEAN. </w:t>
      </w:r>
      <w:proofErr w:type="spellStart"/>
      <w:r w:rsidRPr="009A0DD9">
        <w:rPr>
          <w:rFonts w:ascii="Aptos" w:eastAsia="Times New Roman" w:hAnsi="Aptos" w:cs="Segoe UI"/>
          <w:color w:val="002060"/>
        </w:rPr>
        <w:t>UOB</w:t>
      </w:r>
      <w:proofErr w:type="spellEnd"/>
      <w:r w:rsidRPr="009A0DD9">
        <w:rPr>
          <w:rFonts w:ascii="Aptos" w:eastAsia="Times New Roman" w:hAnsi="Aptos" w:cs="Segoe UI"/>
          <w:color w:val="002060"/>
        </w:rPr>
        <w:t xml:space="preserve"> expects growth of 7.7 per cent in 2025, while Standard Chartered forecasts 7.5 per cent for 2025 and 7.2 per cent for 2026.</w:t>
      </w:r>
    </w:p>
    <w:p w14:paraId="15C58B5E" w14:textId="4C8AB1AD" w:rsidR="003B61BC" w:rsidRPr="004C6CBE" w:rsidRDefault="007D1BA1" w:rsidP="003B61BC">
      <w:pPr>
        <w:spacing w:line="288" w:lineRule="auto"/>
        <w:jc w:val="right"/>
        <w:rPr>
          <w:rStyle w:val="Hyperlink"/>
          <w:rFonts w:ascii="Aptos" w:eastAsia="Malgun Gothic" w:hAnsi="Aptos" w:cs="Times New Roman"/>
          <w:color w:val="002060"/>
        </w:rPr>
      </w:pPr>
      <w:hyperlink w:anchor="_top" w:history="1">
        <w:r w:rsidR="003B61BC" w:rsidRPr="004C6CBE">
          <w:rPr>
            <w:rStyle w:val="Hyperlink"/>
            <w:rFonts w:ascii="Aptos" w:eastAsia="Malgun Gothic" w:hAnsi="Aptos" w:cs="Times New Roman"/>
            <w:color w:val="002060"/>
          </w:rPr>
          <w:t>Back to Top</w:t>
        </w:r>
      </w:hyperlink>
    </w:p>
    <w:p w14:paraId="1D339EEF" w14:textId="77777777" w:rsidR="00BC6C6D" w:rsidRPr="004C6CBE" w:rsidRDefault="00BC6C6D" w:rsidP="003B61BC">
      <w:pPr>
        <w:spacing w:line="288" w:lineRule="auto"/>
        <w:jc w:val="right"/>
        <w:rPr>
          <w:rStyle w:val="Hyperlink"/>
          <w:rFonts w:ascii="Aptos" w:eastAsia="Malgun Gothic" w:hAnsi="Aptos" w:cs="Times New Roman"/>
          <w:color w:val="002060"/>
        </w:rPr>
      </w:pPr>
    </w:p>
    <w:p w14:paraId="78D4F522" w14:textId="77777777" w:rsidR="00350458" w:rsidRPr="00350458" w:rsidRDefault="00350458" w:rsidP="00350458">
      <w:pPr>
        <w:spacing w:after="150" w:line="288" w:lineRule="auto"/>
        <w:jc w:val="both"/>
        <w:outlineLvl w:val="0"/>
        <w:rPr>
          <w:rFonts w:ascii="Aptos" w:eastAsia="Times New Roman" w:hAnsi="Aptos" w:cs="Times New Roman"/>
          <w:b/>
          <w:bCs/>
          <w:color w:val="002060"/>
          <w:kern w:val="36"/>
          <w:sz w:val="28"/>
          <w:szCs w:val="28"/>
        </w:rPr>
      </w:pPr>
      <w:bookmarkStart w:id="629" w:name="_Toc215750957"/>
      <w:r w:rsidRPr="00350458">
        <w:rPr>
          <w:rFonts w:ascii="Aptos" w:eastAsia="Times New Roman" w:hAnsi="Aptos" w:cs="Times New Roman"/>
          <w:b/>
          <w:bCs/>
          <w:color w:val="002060"/>
          <w:kern w:val="36"/>
          <w:sz w:val="28"/>
          <w:szCs w:val="28"/>
        </w:rPr>
        <w:t xml:space="preserve">11-month </w:t>
      </w:r>
      <w:proofErr w:type="spellStart"/>
      <w:r w:rsidRPr="00350458">
        <w:rPr>
          <w:rFonts w:ascii="Aptos" w:eastAsia="Times New Roman" w:hAnsi="Aptos" w:cs="Times New Roman"/>
          <w:b/>
          <w:bCs/>
          <w:color w:val="002060"/>
          <w:kern w:val="36"/>
          <w:sz w:val="28"/>
          <w:szCs w:val="28"/>
        </w:rPr>
        <w:t>agro</w:t>
      </w:r>
      <w:proofErr w:type="spellEnd"/>
      <w:r w:rsidRPr="00350458">
        <w:rPr>
          <w:rFonts w:ascii="Aptos" w:eastAsia="Times New Roman" w:hAnsi="Aptos" w:cs="Times New Roman"/>
          <w:b/>
          <w:bCs/>
          <w:color w:val="002060"/>
          <w:kern w:val="36"/>
          <w:sz w:val="28"/>
          <w:szCs w:val="28"/>
        </w:rPr>
        <w:t>-forestry-fishery exports exceed 2024 full-year record</w:t>
      </w:r>
      <w:bookmarkEnd w:id="629"/>
    </w:p>
    <w:p w14:paraId="1CCD0A6C" w14:textId="68DCB3A5" w:rsidR="00350458" w:rsidRPr="00350458" w:rsidRDefault="00350458" w:rsidP="00350458">
      <w:pPr>
        <w:spacing w:after="150" w:line="288" w:lineRule="auto"/>
        <w:jc w:val="both"/>
        <w:rPr>
          <w:rFonts w:ascii="Aptos" w:eastAsia="Times New Roman" w:hAnsi="Aptos" w:cs="Poppins"/>
          <w:i/>
          <w:iCs/>
          <w:color w:val="002060"/>
          <w:sz w:val="18"/>
          <w:szCs w:val="18"/>
        </w:rPr>
      </w:pPr>
      <w:r w:rsidRPr="00350458">
        <w:rPr>
          <w:rFonts w:ascii="Aptos" w:eastAsia="Times New Roman" w:hAnsi="Aptos" w:cs="Poppins"/>
          <w:i/>
          <w:iCs/>
          <w:color w:val="002060"/>
          <w:sz w:val="18"/>
          <w:szCs w:val="18"/>
        </w:rPr>
        <w:t>VNS</w:t>
      </w:r>
    </w:p>
    <w:p w14:paraId="5F09F134" w14:textId="77777777" w:rsidR="00350458" w:rsidRPr="00350458" w:rsidRDefault="00350458" w:rsidP="00350458">
      <w:pPr>
        <w:spacing w:after="150" w:line="288" w:lineRule="auto"/>
        <w:jc w:val="both"/>
        <w:rPr>
          <w:rFonts w:ascii="Aptos" w:eastAsia="Times New Roman" w:hAnsi="Aptos" w:cs="Poppins"/>
          <w:color w:val="002060"/>
        </w:rPr>
      </w:pPr>
    </w:p>
    <w:p w14:paraId="01158876" w14:textId="77777777" w:rsidR="00350458" w:rsidRPr="00350458" w:rsidRDefault="00350458" w:rsidP="00350458">
      <w:pPr>
        <w:spacing w:line="288" w:lineRule="auto"/>
        <w:jc w:val="both"/>
        <w:rPr>
          <w:rFonts w:ascii="Aptos" w:eastAsia="Times New Roman" w:hAnsi="Aptos" w:cs="Poppins"/>
          <w:color w:val="002060"/>
        </w:rPr>
      </w:pPr>
      <w:proofErr w:type="spellStart"/>
      <w:r w:rsidRPr="00350458">
        <w:rPr>
          <w:rFonts w:ascii="Aptos" w:eastAsia="Times New Roman" w:hAnsi="Aptos" w:cs="Poppins"/>
          <w:color w:val="002060"/>
        </w:rPr>
        <w:t>Việt</w:t>
      </w:r>
      <w:proofErr w:type="spellEnd"/>
      <w:r w:rsidRPr="00350458">
        <w:rPr>
          <w:rFonts w:ascii="Aptos" w:eastAsia="Times New Roman" w:hAnsi="Aptos" w:cs="Poppins"/>
          <w:color w:val="002060"/>
        </w:rPr>
        <w:t xml:space="preserve"> Nam’s </w:t>
      </w:r>
      <w:proofErr w:type="spellStart"/>
      <w:r w:rsidRPr="00350458">
        <w:rPr>
          <w:rFonts w:ascii="Aptos" w:eastAsia="Times New Roman" w:hAnsi="Aptos" w:cs="Poppins"/>
          <w:color w:val="002060"/>
        </w:rPr>
        <w:t>agro</w:t>
      </w:r>
      <w:proofErr w:type="spellEnd"/>
      <w:r w:rsidRPr="00350458">
        <w:rPr>
          <w:rFonts w:ascii="Aptos" w:eastAsia="Times New Roman" w:hAnsi="Aptos" w:cs="Poppins"/>
          <w:color w:val="002060"/>
        </w:rPr>
        <w:t xml:space="preserve">-forestry-fishery exports reached more than $64 billion in January – October, representing a rise of 12.6 per cent and surpassing </w:t>
      </w:r>
      <w:proofErr w:type="spellStart"/>
      <w:r w:rsidRPr="00350458">
        <w:rPr>
          <w:rFonts w:ascii="Aptos" w:eastAsia="Times New Roman" w:hAnsi="Aptos" w:cs="Poppins"/>
          <w:color w:val="002060"/>
        </w:rPr>
        <w:t>2024’s</w:t>
      </w:r>
      <w:proofErr w:type="spellEnd"/>
      <w:r w:rsidRPr="00350458">
        <w:rPr>
          <w:rFonts w:ascii="Aptos" w:eastAsia="Times New Roman" w:hAnsi="Aptos" w:cs="Poppins"/>
          <w:color w:val="002060"/>
        </w:rPr>
        <w:t xml:space="preserve"> full-year record of $62.4 billion, the Ministry of Agriculture and Environment reported on Wednesday.</w:t>
      </w:r>
    </w:p>
    <w:p w14:paraId="019FECF5" w14:textId="06EB25CC" w:rsidR="00350458" w:rsidRPr="00350458" w:rsidRDefault="00350458" w:rsidP="00350458">
      <w:pPr>
        <w:spacing w:after="450" w:line="288" w:lineRule="auto"/>
        <w:jc w:val="both"/>
        <w:rPr>
          <w:rFonts w:ascii="Aptos" w:eastAsia="Times New Roman" w:hAnsi="Aptos" w:cs="Segoe UI"/>
          <w:color w:val="002060"/>
        </w:rPr>
      </w:pPr>
      <w:proofErr w:type="spellStart"/>
      <w:r w:rsidRPr="00350458">
        <w:rPr>
          <w:rFonts w:ascii="Aptos" w:eastAsia="Times New Roman" w:hAnsi="Aptos" w:cs="Segoe UI"/>
          <w:color w:val="002060"/>
        </w:rPr>
        <w:lastRenderedPageBreak/>
        <w:t>Việt</w:t>
      </w:r>
      <w:proofErr w:type="spellEnd"/>
      <w:r w:rsidRPr="00350458">
        <w:rPr>
          <w:rFonts w:ascii="Aptos" w:eastAsia="Times New Roman" w:hAnsi="Aptos" w:cs="Segoe UI"/>
          <w:color w:val="002060"/>
        </w:rPr>
        <w:t xml:space="preserve"> Nam’s </w:t>
      </w:r>
      <w:proofErr w:type="spellStart"/>
      <w:r w:rsidRPr="00350458">
        <w:rPr>
          <w:rFonts w:ascii="Aptos" w:eastAsia="Times New Roman" w:hAnsi="Aptos" w:cs="Segoe UI"/>
          <w:color w:val="002060"/>
        </w:rPr>
        <w:t>agro</w:t>
      </w:r>
      <w:proofErr w:type="spellEnd"/>
      <w:r w:rsidRPr="00350458">
        <w:rPr>
          <w:rFonts w:ascii="Aptos" w:eastAsia="Times New Roman" w:hAnsi="Aptos" w:cs="Segoe UI"/>
          <w:color w:val="002060"/>
        </w:rPr>
        <w:t xml:space="preserve">-forestry-fishery sector is harvesting a bumper year, with exports from January to November topping </w:t>
      </w:r>
      <w:proofErr w:type="spellStart"/>
      <w:r w:rsidRPr="00350458">
        <w:rPr>
          <w:rFonts w:ascii="Aptos" w:eastAsia="Times New Roman" w:hAnsi="Aptos" w:cs="Segoe UI"/>
          <w:color w:val="002060"/>
        </w:rPr>
        <w:t>US$64</w:t>
      </w:r>
      <w:proofErr w:type="spellEnd"/>
      <w:r w:rsidRPr="00350458">
        <w:rPr>
          <w:rFonts w:ascii="Aptos" w:eastAsia="Times New Roman" w:hAnsi="Aptos" w:cs="Segoe UI"/>
          <w:color w:val="002060"/>
        </w:rPr>
        <w:t xml:space="preserve"> billion, a 12.6 per cent rise that has already surpassed last year’s full-year record of $62.4 billion, the Ministry of Agriculture and Environment reported on Thursday.</w:t>
      </w:r>
    </w:p>
    <w:p w14:paraId="6F521851" w14:textId="77777777" w:rsidR="00350458" w:rsidRPr="00350458" w:rsidRDefault="00350458" w:rsidP="00350458">
      <w:pPr>
        <w:spacing w:after="450" w:line="288" w:lineRule="auto"/>
        <w:jc w:val="both"/>
        <w:rPr>
          <w:rFonts w:ascii="Aptos" w:eastAsia="Times New Roman" w:hAnsi="Aptos" w:cs="Segoe UI"/>
          <w:color w:val="002060"/>
        </w:rPr>
      </w:pPr>
      <w:r w:rsidRPr="00350458">
        <w:rPr>
          <w:rFonts w:ascii="Aptos" w:eastAsia="Times New Roman" w:hAnsi="Aptos" w:cs="Segoe UI"/>
          <w:color w:val="002060"/>
        </w:rPr>
        <w:t>Of the total, agricultural exports amounted to $34.24 billion, up 15 per cent, husbandry products $5.674 billion, up 16.8 per cent, fishery products $10.38 billion, up 13.2 per cent and forestry products $16.61 billion, up 5.9 per cent.</w:t>
      </w:r>
    </w:p>
    <w:p w14:paraId="3B7BC6CD" w14:textId="77777777" w:rsidR="00350458" w:rsidRPr="00350458" w:rsidRDefault="00350458" w:rsidP="00350458">
      <w:pPr>
        <w:spacing w:after="450" w:line="288" w:lineRule="auto"/>
        <w:jc w:val="both"/>
        <w:rPr>
          <w:rFonts w:ascii="Aptos" w:eastAsia="Times New Roman" w:hAnsi="Aptos" w:cs="Segoe UI"/>
          <w:color w:val="002060"/>
        </w:rPr>
      </w:pPr>
      <w:r w:rsidRPr="00350458">
        <w:rPr>
          <w:rFonts w:ascii="Aptos" w:eastAsia="Times New Roman" w:hAnsi="Aptos" w:cs="Segoe UI"/>
          <w:color w:val="002060"/>
        </w:rPr>
        <w:t>Exports in November alone saw a slight drop of 3.7 per cent against the previous month to $5.8 billion but rose 8.4 per cent year-on-year.</w:t>
      </w:r>
    </w:p>
    <w:p w14:paraId="168670BB" w14:textId="77777777" w:rsidR="00350458" w:rsidRPr="00350458" w:rsidRDefault="00350458" w:rsidP="00350458">
      <w:pPr>
        <w:spacing w:after="450" w:line="288" w:lineRule="auto"/>
        <w:jc w:val="both"/>
        <w:rPr>
          <w:rFonts w:ascii="Aptos" w:eastAsia="Times New Roman" w:hAnsi="Aptos" w:cs="Segoe UI"/>
          <w:color w:val="002060"/>
        </w:rPr>
      </w:pPr>
      <w:r w:rsidRPr="00350458">
        <w:rPr>
          <w:rFonts w:ascii="Aptos" w:eastAsia="Times New Roman" w:hAnsi="Aptos" w:cs="Segoe UI"/>
          <w:color w:val="002060"/>
        </w:rPr>
        <w:t>Ministry statistics showed that the country imported a total of $44.45 billion in the 11-month period, up 10.1 per cent, resulting in a trade surplus of $19.55 billion, 19 per cent higher than in 2024.</w:t>
      </w:r>
    </w:p>
    <w:p w14:paraId="3E9F69A2" w14:textId="77777777" w:rsidR="00350458" w:rsidRPr="00350458" w:rsidRDefault="00350458" w:rsidP="00350458">
      <w:pPr>
        <w:spacing w:after="450" w:line="288" w:lineRule="auto"/>
        <w:jc w:val="both"/>
        <w:rPr>
          <w:rFonts w:ascii="Aptos" w:eastAsia="Times New Roman" w:hAnsi="Aptos" w:cs="Segoe UI"/>
          <w:color w:val="002060"/>
        </w:rPr>
      </w:pPr>
      <w:r w:rsidRPr="00350458">
        <w:rPr>
          <w:rFonts w:ascii="Aptos" w:eastAsia="Times New Roman" w:hAnsi="Aptos" w:cs="Segoe UI"/>
          <w:color w:val="002060"/>
        </w:rPr>
        <w:t xml:space="preserve">Asia remained the largest export market for </w:t>
      </w:r>
      <w:proofErr w:type="spellStart"/>
      <w:r w:rsidRPr="00350458">
        <w:rPr>
          <w:rFonts w:ascii="Aptos" w:eastAsia="Times New Roman" w:hAnsi="Aptos" w:cs="Segoe UI"/>
          <w:color w:val="002060"/>
        </w:rPr>
        <w:t>Việt</w:t>
      </w:r>
      <w:proofErr w:type="spellEnd"/>
      <w:r w:rsidRPr="00350458">
        <w:rPr>
          <w:rFonts w:ascii="Aptos" w:eastAsia="Times New Roman" w:hAnsi="Aptos" w:cs="Segoe UI"/>
          <w:color w:val="002060"/>
        </w:rPr>
        <w:t xml:space="preserve"> Nam’s </w:t>
      </w:r>
      <w:proofErr w:type="spellStart"/>
      <w:r w:rsidRPr="00350458">
        <w:rPr>
          <w:rFonts w:ascii="Aptos" w:eastAsia="Times New Roman" w:hAnsi="Aptos" w:cs="Segoe UI"/>
          <w:color w:val="002060"/>
        </w:rPr>
        <w:t>agro</w:t>
      </w:r>
      <w:proofErr w:type="spellEnd"/>
      <w:r w:rsidRPr="00350458">
        <w:rPr>
          <w:rFonts w:ascii="Aptos" w:eastAsia="Times New Roman" w:hAnsi="Aptos" w:cs="Segoe UI"/>
          <w:color w:val="002060"/>
        </w:rPr>
        <w:t>-forestry-fishery products, accounting for more than 45 per cent of total export turnover, followed by the Americas and Europe.</w:t>
      </w:r>
    </w:p>
    <w:p w14:paraId="04A4526F" w14:textId="77777777" w:rsidR="00350458" w:rsidRPr="00350458" w:rsidRDefault="00350458" w:rsidP="00350458">
      <w:pPr>
        <w:spacing w:after="450" w:line="288" w:lineRule="auto"/>
        <w:jc w:val="both"/>
        <w:rPr>
          <w:rFonts w:ascii="Aptos" w:eastAsia="Times New Roman" w:hAnsi="Aptos" w:cs="Segoe UI"/>
          <w:color w:val="002060"/>
        </w:rPr>
      </w:pPr>
      <w:r w:rsidRPr="00350458">
        <w:rPr>
          <w:rFonts w:ascii="Aptos" w:eastAsia="Times New Roman" w:hAnsi="Aptos" w:cs="Segoe UI"/>
          <w:color w:val="002060"/>
        </w:rPr>
        <w:t>Shipments to most regions saw increases, with exports to Europe rising by nearly 35 per cent and to Africa by more than 77 per cent, highlighting the significant untapped potential in these markets.</w:t>
      </w:r>
    </w:p>
    <w:p w14:paraId="2EFB12FD" w14:textId="77777777" w:rsidR="00350458" w:rsidRPr="00350458" w:rsidRDefault="00350458" w:rsidP="00350458">
      <w:pPr>
        <w:spacing w:after="450" w:line="288" w:lineRule="auto"/>
        <w:jc w:val="both"/>
        <w:rPr>
          <w:rFonts w:ascii="Aptos" w:eastAsia="Times New Roman" w:hAnsi="Aptos" w:cs="Segoe UI"/>
          <w:color w:val="002060"/>
        </w:rPr>
      </w:pPr>
      <w:r w:rsidRPr="00350458">
        <w:rPr>
          <w:rFonts w:ascii="Aptos" w:eastAsia="Times New Roman" w:hAnsi="Aptos" w:cs="Segoe UI"/>
          <w:color w:val="002060"/>
        </w:rPr>
        <w:t xml:space="preserve">For individual markets, China was the largest buyer with a share of 22 per cent of </w:t>
      </w:r>
      <w:proofErr w:type="spellStart"/>
      <w:r w:rsidRPr="00350458">
        <w:rPr>
          <w:rFonts w:ascii="Aptos" w:eastAsia="Times New Roman" w:hAnsi="Aptos" w:cs="Segoe UI"/>
          <w:color w:val="002060"/>
        </w:rPr>
        <w:t>Việt</w:t>
      </w:r>
      <w:proofErr w:type="spellEnd"/>
      <w:r w:rsidRPr="00350458">
        <w:rPr>
          <w:rFonts w:ascii="Aptos" w:eastAsia="Times New Roman" w:hAnsi="Aptos" w:cs="Segoe UI"/>
          <w:color w:val="002060"/>
        </w:rPr>
        <w:t xml:space="preserve"> Nam’s total </w:t>
      </w:r>
      <w:proofErr w:type="spellStart"/>
      <w:r w:rsidRPr="00350458">
        <w:rPr>
          <w:rFonts w:ascii="Aptos" w:eastAsia="Times New Roman" w:hAnsi="Aptos" w:cs="Segoe UI"/>
          <w:color w:val="002060"/>
        </w:rPr>
        <w:t>agro</w:t>
      </w:r>
      <w:proofErr w:type="spellEnd"/>
      <w:r w:rsidRPr="00350458">
        <w:rPr>
          <w:rFonts w:ascii="Aptos" w:eastAsia="Times New Roman" w:hAnsi="Aptos" w:cs="Segoe UI"/>
          <w:color w:val="002060"/>
        </w:rPr>
        <w:t>-forestry-fishery exports, followed by the US with a share of 20.5 per cent and Japan 7 per cent.</w:t>
      </w:r>
    </w:p>
    <w:p w14:paraId="71144342" w14:textId="77777777" w:rsidR="00350458" w:rsidRPr="00350458" w:rsidRDefault="00350458" w:rsidP="00350458">
      <w:pPr>
        <w:spacing w:after="450" w:line="288" w:lineRule="auto"/>
        <w:jc w:val="both"/>
        <w:rPr>
          <w:rFonts w:ascii="Aptos" w:eastAsia="Times New Roman" w:hAnsi="Aptos" w:cs="Segoe UI"/>
          <w:color w:val="002060"/>
        </w:rPr>
      </w:pPr>
      <w:r w:rsidRPr="00350458">
        <w:rPr>
          <w:rFonts w:ascii="Aptos" w:eastAsia="Times New Roman" w:hAnsi="Aptos" w:cs="Segoe UI"/>
          <w:color w:val="002060"/>
        </w:rPr>
        <w:t xml:space="preserve">Coffee took </w:t>
      </w:r>
      <w:proofErr w:type="spellStart"/>
      <w:r w:rsidRPr="00350458">
        <w:rPr>
          <w:rFonts w:ascii="Aptos" w:eastAsia="Times New Roman" w:hAnsi="Aptos" w:cs="Segoe UI"/>
          <w:color w:val="002060"/>
        </w:rPr>
        <w:t>centre</w:t>
      </w:r>
      <w:proofErr w:type="spellEnd"/>
      <w:r w:rsidRPr="00350458">
        <w:rPr>
          <w:rFonts w:ascii="Aptos" w:eastAsia="Times New Roman" w:hAnsi="Aptos" w:cs="Segoe UI"/>
          <w:color w:val="002060"/>
        </w:rPr>
        <w:t xml:space="preserve"> stage with an export volume of 1.4 million </w:t>
      </w:r>
      <w:proofErr w:type="spellStart"/>
      <w:r w:rsidRPr="00350458">
        <w:rPr>
          <w:rFonts w:ascii="Aptos" w:eastAsia="Times New Roman" w:hAnsi="Aptos" w:cs="Segoe UI"/>
          <w:color w:val="002060"/>
        </w:rPr>
        <w:t>tonnes</w:t>
      </w:r>
      <w:proofErr w:type="spellEnd"/>
      <w:r w:rsidRPr="00350458">
        <w:rPr>
          <w:rFonts w:ascii="Aptos" w:eastAsia="Times New Roman" w:hAnsi="Aptos" w:cs="Segoe UI"/>
          <w:color w:val="002060"/>
        </w:rPr>
        <w:t xml:space="preserve">, up 14.1 per cent, bringing in $7.88 billion in revenue, a 59.7 per cent increase driven by rising export prices. Coffee export prices averaged $5,667.6 per </w:t>
      </w:r>
      <w:proofErr w:type="spellStart"/>
      <w:r w:rsidRPr="00350458">
        <w:rPr>
          <w:rFonts w:ascii="Aptos" w:eastAsia="Times New Roman" w:hAnsi="Aptos" w:cs="Segoe UI"/>
          <w:color w:val="002060"/>
        </w:rPr>
        <w:t>tonne</w:t>
      </w:r>
      <w:proofErr w:type="spellEnd"/>
      <w:r w:rsidRPr="00350458">
        <w:rPr>
          <w:rFonts w:ascii="Aptos" w:eastAsia="Times New Roman" w:hAnsi="Aptos" w:cs="Segoe UI"/>
          <w:color w:val="002060"/>
        </w:rPr>
        <w:t>, up nearly 40 per cent.</w:t>
      </w:r>
    </w:p>
    <w:p w14:paraId="31652287" w14:textId="77777777" w:rsidR="00350458" w:rsidRPr="00350458" w:rsidRDefault="00350458" w:rsidP="00350458">
      <w:pPr>
        <w:spacing w:after="450" w:line="288" w:lineRule="auto"/>
        <w:jc w:val="both"/>
        <w:rPr>
          <w:rFonts w:ascii="Aptos" w:eastAsia="Times New Roman" w:hAnsi="Aptos" w:cs="Segoe UI"/>
          <w:color w:val="002060"/>
        </w:rPr>
      </w:pPr>
      <w:r w:rsidRPr="00350458">
        <w:rPr>
          <w:rFonts w:ascii="Aptos" w:eastAsia="Times New Roman" w:hAnsi="Aptos" w:cs="Segoe UI"/>
          <w:color w:val="002060"/>
        </w:rPr>
        <w:t xml:space="preserve">Germany, Italy and Spain are </w:t>
      </w:r>
      <w:proofErr w:type="spellStart"/>
      <w:r w:rsidRPr="00350458">
        <w:rPr>
          <w:rFonts w:ascii="Aptos" w:eastAsia="Times New Roman" w:hAnsi="Aptos" w:cs="Segoe UI"/>
          <w:color w:val="002060"/>
        </w:rPr>
        <w:t>Việt</w:t>
      </w:r>
      <w:proofErr w:type="spellEnd"/>
      <w:r w:rsidRPr="00350458">
        <w:rPr>
          <w:rFonts w:ascii="Aptos" w:eastAsia="Times New Roman" w:hAnsi="Aptos" w:cs="Segoe UI"/>
          <w:color w:val="002060"/>
        </w:rPr>
        <w:t xml:space="preserve"> Nam’s largest coffee buyers while exports to Mexico surged 26.1 times.</w:t>
      </w:r>
    </w:p>
    <w:p w14:paraId="0FEA7016" w14:textId="77777777" w:rsidR="00350458" w:rsidRPr="00350458" w:rsidRDefault="00350458" w:rsidP="00350458">
      <w:pPr>
        <w:spacing w:after="450" w:line="288" w:lineRule="auto"/>
        <w:jc w:val="both"/>
        <w:rPr>
          <w:rFonts w:ascii="Aptos" w:eastAsia="Times New Roman" w:hAnsi="Aptos" w:cs="Segoe UI"/>
          <w:color w:val="002060"/>
        </w:rPr>
      </w:pPr>
      <w:r w:rsidRPr="00350458">
        <w:rPr>
          <w:rFonts w:ascii="Aptos" w:eastAsia="Times New Roman" w:hAnsi="Aptos" w:cs="Segoe UI"/>
          <w:color w:val="002060"/>
        </w:rPr>
        <w:t xml:space="preserve">Fruits and vegetables grew 19.5 per cent to $7.91 billion, </w:t>
      </w:r>
      <w:proofErr w:type="spellStart"/>
      <w:r w:rsidRPr="00350458">
        <w:rPr>
          <w:rFonts w:ascii="Aptos" w:eastAsia="Times New Roman" w:hAnsi="Aptos" w:cs="Segoe UI"/>
          <w:color w:val="002060"/>
        </w:rPr>
        <w:t>fuelled</w:t>
      </w:r>
      <w:proofErr w:type="spellEnd"/>
      <w:r w:rsidRPr="00350458">
        <w:rPr>
          <w:rFonts w:ascii="Aptos" w:eastAsia="Times New Roman" w:hAnsi="Aptos" w:cs="Segoe UI"/>
          <w:color w:val="002060"/>
        </w:rPr>
        <w:t xml:space="preserve"> by strong demand from China and expansion into the US. Cashew nuts and pepper also recorded higher export values, supported by rising prices.</w:t>
      </w:r>
    </w:p>
    <w:p w14:paraId="2FDAA3B5" w14:textId="77777777" w:rsidR="00350458" w:rsidRPr="00350458" w:rsidRDefault="00350458" w:rsidP="00350458">
      <w:pPr>
        <w:spacing w:after="450" w:line="288" w:lineRule="auto"/>
        <w:jc w:val="both"/>
        <w:rPr>
          <w:rFonts w:ascii="Aptos" w:eastAsia="Times New Roman" w:hAnsi="Aptos" w:cs="Segoe UI"/>
          <w:color w:val="002060"/>
        </w:rPr>
      </w:pPr>
      <w:r w:rsidRPr="00350458">
        <w:rPr>
          <w:rFonts w:ascii="Aptos" w:eastAsia="Times New Roman" w:hAnsi="Aptos" w:cs="Segoe UI"/>
          <w:color w:val="002060"/>
        </w:rPr>
        <w:t>These commodities have benefited from increasing global prices and stable or expanding demand in major markets, the ministry said.</w:t>
      </w:r>
    </w:p>
    <w:p w14:paraId="71C71491" w14:textId="77777777" w:rsidR="00350458" w:rsidRPr="00350458" w:rsidRDefault="00350458" w:rsidP="00350458">
      <w:pPr>
        <w:spacing w:after="450" w:line="288" w:lineRule="auto"/>
        <w:jc w:val="both"/>
        <w:rPr>
          <w:rFonts w:ascii="Aptos" w:eastAsia="Times New Roman" w:hAnsi="Aptos" w:cs="Segoe UI"/>
          <w:color w:val="002060"/>
        </w:rPr>
      </w:pPr>
      <w:r w:rsidRPr="00350458">
        <w:rPr>
          <w:rFonts w:ascii="Aptos" w:eastAsia="Times New Roman" w:hAnsi="Aptos" w:cs="Segoe UI"/>
          <w:color w:val="002060"/>
        </w:rPr>
        <w:t xml:space="preserve">Meanwhile, rice, tea and rubber experienced significant declines. Rice exports dropped 11.5 per cent in volume to 7.5 million </w:t>
      </w:r>
      <w:proofErr w:type="spellStart"/>
      <w:r w:rsidRPr="00350458">
        <w:rPr>
          <w:rFonts w:ascii="Aptos" w:eastAsia="Times New Roman" w:hAnsi="Aptos" w:cs="Segoe UI"/>
          <w:color w:val="002060"/>
        </w:rPr>
        <w:t>tonnes</w:t>
      </w:r>
      <w:proofErr w:type="spellEnd"/>
      <w:r w:rsidRPr="00350458">
        <w:rPr>
          <w:rFonts w:ascii="Aptos" w:eastAsia="Times New Roman" w:hAnsi="Aptos" w:cs="Segoe UI"/>
          <w:color w:val="002060"/>
        </w:rPr>
        <w:t xml:space="preserve"> and 27.7 per cent in value to $3.83 billion due to stiff competition and price fluctuations in the global market.</w:t>
      </w:r>
    </w:p>
    <w:p w14:paraId="7D6CF941" w14:textId="77777777" w:rsidR="00350458" w:rsidRPr="00350458" w:rsidRDefault="00350458" w:rsidP="00350458">
      <w:pPr>
        <w:spacing w:after="450" w:line="288" w:lineRule="auto"/>
        <w:jc w:val="both"/>
        <w:rPr>
          <w:rFonts w:ascii="Aptos" w:eastAsia="Times New Roman" w:hAnsi="Aptos" w:cs="Segoe UI"/>
          <w:color w:val="002060"/>
        </w:rPr>
      </w:pPr>
      <w:r w:rsidRPr="00350458">
        <w:rPr>
          <w:rFonts w:ascii="Aptos" w:eastAsia="Times New Roman" w:hAnsi="Aptos" w:cs="Segoe UI"/>
          <w:color w:val="002060"/>
        </w:rPr>
        <w:t xml:space="preserve">Deputy Minister of Agriculture and Environment </w:t>
      </w:r>
      <w:proofErr w:type="spellStart"/>
      <w:r w:rsidRPr="00350458">
        <w:rPr>
          <w:rFonts w:ascii="Aptos" w:eastAsia="Times New Roman" w:hAnsi="Aptos" w:cs="Segoe UI"/>
          <w:color w:val="002060"/>
        </w:rPr>
        <w:t>Phùng</w:t>
      </w:r>
      <w:proofErr w:type="spellEnd"/>
      <w:r w:rsidRPr="00350458">
        <w:rPr>
          <w:rFonts w:ascii="Aptos" w:eastAsia="Times New Roman" w:hAnsi="Aptos" w:cs="Segoe UI"/>
          <w:color w:val="002060"/>
        </w:rPr>
        <w:t xml:space="preserve"> </w:t>
      </w:r>
      <w:proofErr w:type="spellStart"/>
      <w:r w:rsidRPr="00350458">
        <w:rPr>
          <w:rFonts w:ascii="Aptos" w:eastAsia="Times New Roman" w:hAnsi="Aptos" w:cs="Segoe UI"/>
          <w:color w:val="002060"/>
        </w:rPr>
        <w:t>Đức</w:t>
      </w:r>
      <w:proofErr w:type="spellEnd"/>
      <w:r w:rsidRPr="00350458">
        <w:rPr>
          <w:rFonts w:ascii="Aptos" w:eastAsia="Times New Roman" w:hAnsi="Aptos" w:cs="Segoe UI"/>
          <w:color w:val="002060"/>
        </w:rPr>
        <w:t xml:space="preserve"> </w:t>
      </w:r>
      <w:proofErr w:type="spellStart"/>
      <w:r w:rsidRPr="00350458">
        <w:rPr>
          <w:rFonts w:ascii="Aptos" w:eastAsia="Times New Roman" w:hAnsi="Aptos" w:cs="Segoe UI"/>
          <w:color w:val="002060"/>
        </w:rPr>
        <w:t>Tiến</w:t>
      </w:r>
      <w:proofErr w:type="spellEnd"/>
      <w:r w:rsidRPr="00350458">
        <w:rPr>
          <w:rFonts w:ascii="Aptos" w:eastAsia="Times New Roman" w:hAnsi="Aptos" w:cs="Segoe UI"/>
          <w:color w:val="002060"/>
        </w:rPr>
        <w:t xml:space="preserve"> said </w:t>
      </w:r>
      <w:proofErr w:type="spellStart"/>
      <w:r w:rsidRPr="00350458">
        <w:rPr>
          <w:rFonts w:ascii="Aptos" w:eastAsia="Times New Roman" w:hAnsi="Aptos" w:cs="Segoe UI"/>
          <w:color w:val="002060"/>
        </w:rPr>
        <w:t>Việt</w:t>
      </w:r>
      <w:proofErr w:type="spellEnd"/>
      <w:r w:rsidRPr="00350458">
        <w:rPr>
          <w:rFonts w:ascii="Aptos" w:eastAsia="Times New Roman" w:hAnsi="Aptos" w:cs="Segoe UI"/>
          <w:color w:val="002060"/>
        </w:rPr>
        <w:t xml:space="preserve"> Nam’s </w:t>
      </w:r>
      <w:proofErr w:type="spellStart"/>
      <w:r w:rsidRPr="00350458">
        <w:rPr>
          <w:rFonts w:ascii="Aptos" w:eastAsia="Times New Roman" w:hAnsi="Aptos" w:cs="Segoe UI"/>
          <w:color w:val="002060"/>
        </w:rPr>
        <w:t>agro</w:t>
      </w:r>
      <w:proofErr w:type="spellEnd"/>
      <w:r w:rsidRPr="00350458">
        <w:rPr>
          <w:rFonts w:ascii="Aptos" w:eastAsia="Times New Roman" w:hAnsi="Aptos" w:cs="Segoe UI"/>
          <w:color w:val="002060"/>
        </w:rPr>
        <w:t>-forestry-fishery exports could reach a record $70 billion for the full year, with a trade surplus of $20 billion.</w:t>
      </w:r>
    </w:p>
    <w:p w14:paraId="238ED642" w14:textId="23574436" w:rsidR="004F2365" w:rsidRPr="00350458" w:rsidRDefault="00350458" w:rsidP="00350458">
      <w:pPr>
        <w:spacing w:after="450" w:line="288" w:lineRule="auto"/>
        <w:jc w:val="both"/>
        <w:rPr>
          <w:rFonts w:ascii="Aptos" w:eastAsia="Times New Roman" w:hAnsi="Aptos" w:cs="Segoe UI"/>
          <w:color w:val="002060"/>
        </w:rPr>
      </w:pPr>
      <w:r w:rsidRPr="00350458">
        <w:rPr>
          <w:rFonts w:ascii="Aptos" w:eastAsia="Times New Roman" w:hAnsi="Aptos" w:cs="Segoe UI"/>
          <w:color w:val="002060"/>
        </w:rPr>
        <w:lastRenderedPageBreak/>
        <w:t xml:space="preserve">The ministry will continue focusing on market expansion alongside efforts to develop green and sustainable value chains, he said. Supports would also be provided to enterprises to meet technical requirements, IUU inspections and adapt to international tariff policies. </w:t>
      </w:r>
    </w:p>
    <w:bookmarkStart w:id="630" w:name="_Toc192767033"/>
    <w:bookmarkStart w:id="631" w:name="_Toc193361541"/>
    <w:bookmarkStart w:id="632" w:name="_Toc193977732"/>
    <w:bookmarkStart w:id="633" w:name="_Toc194671397"/>
    <w:bookmarkStart w:id="634" w:name="_Toc195192232"/>
    <w:bookmarkStart w:id="635" w:name="_Toc195795575"/>
    <w:bookmarkStart w:id="636" w:name="_Toc196395801"/>
    <w:bookmarkStart w:id="637" w:name="_Toc197596761"/>
    <w:bookmarkStart w:id="638" w:name="_Toc198210648"/>
    <w:bookmarkStart w:id="639" w:name="_Toc198816031"/>
    <w:bookmarkStart w:id="640" w:name="_Toc199419427"/>
    <w:bookmarkStart w:id="641" w:name="_Toc200013599"/>
    <w:bookmarkStart w:id="642" w:name="_Toc200628575"/>
    <w:bookmarkStart w:id="643" w:name="_Toc201837358"/>
    <w:bookmarkStart w:id="644" w:name="_Toc202445693"/>
    <w:bookmarkStart w:id="645" w:name="_Toc203047559"/>
    <w:bookmarkStart w:id="646" w:name="_Toc203655863"/>
    <w:bookmarkStart w:id="647" w:name="_Toc204262801"/>
    <w:bookmarkStart w:id="648" w:name="_Toc204862959"/>
    <w:bookmarkStart w:id="649" w:name="_Toc205466588"/>
    <w:bookmarkStart w:id="650" w:name="_Toc206074506"/>
    <w:bookmarkStart w:id="651" w:name="_Toc207184398"/>
    <w:bookmarkStart w:id="652" w:name="_Toc207888604"/>
    <w:bookmarkStart w:id="653" w:name="_Toc208493627"/>
    <w:bookmarkStart w:id="654" w:name="_Toc208493705"/>
    <w:p w14:paraId="1D6A4636" w14:textId="0CA30372" w:rsidR="00304B3D" w:rsidRPr="004C6CBE" w:rsidRDefault="00304B3D" w:rsidP="00304B3D">
      <w:pPr>
        <w:spacing w:line="288" w:lineRule="auto"/>
        <w:jc w:val="right"/>
        <w:rPr>
          <w:rStyle w:val="Hyperlink"/>
          <w:rFonts w:ascii="Aptos" w:eastAsia="Malgun Gothic" w:hAnsi="Aptos" w:cs="Times New Roman"/>
          <w:color w:val="002060"/>
        </w:rPr>
      </w:pPr>
      <w:r w:rsidRPr="004C6CBE">
        <w:rPr>
          <w:rFonts w:ascii="Aptos" w:hAnsi="Aptos"/>
        </w:rPr>
        <w:fldChar w:fldCharType="begin"/>
      </w:r>
      <w:r w:rsidRPr="004C6CBE">
        <w:rPr>
          <w:rFonts w:ascii="Aptos" w:eastAsia="Malgun Gothic" w:hAnsi="Aptos"/>
        </w:rPr>
        <w:instrText xml:space="preserve"> HYPERLINK \l "_top" </w:instrText>
      </w:r>
      <w:r w:rsidRPr="004C6CBE">
        <w:rPr>
          <w:rFonts w:ascii="Aptos" w:hAnsi="Aptos"/>
        </w:rPr>
      </w:r>
      <w:r w:rsidRPr="004C6CBE">
        <w:rPr>
          <w:rFonts w:ascii="Aptos" w:hAnsi="Aptos"/>
        </w:rPr>
        <w:fldChar w:fldCharType="separate"/>
      </w:r>
      <w:r w:rsidRPr="004C6CBE">
        <w:rPr>
          <w:rStyle w:val="Hyperlink"/>
          <w:rFonts w:ascii="Aptos" w:eastAsia="Malgun Gothic" w:hAnsi="Aptos" w:cs="Times New Roman"/>
          <w:color w:val="002060"/>
        </w:rPr>
        <w:t>Back to Top</w:t>
      </w:r>
      <w:r w:rsidRPr="004C6CBE">
        <w:rPr>
          <w:rStyle w:val="Hyperlink"/>
          <w:rFonts w:ascii="Aptos" w:eastAsia="Malgun Gothic" w:hAnsi="Aptos" w:cs="Times New Roman"/>
          <w:color w:val="002060"/>
        </w:rPr>
        <w:fldChar w:fldCharType="end"/>
      </w:r>
    </w:p>
    <w:p w14:paraId="191104CF" w14:textId="77777777" w:rsidR="002A02C8" w:rsidRPr="004C6CBE" w:rsidRDefault="002A02C8" w:rsidP="00EA3310">
      <w:pPr>
        <w:pStyle w:val="Heading1"/>
        <w:rPr>
          <w:rFonts w:ascii="Aptos" w:eastAsia="Malgun Gothic" w:hAnsi="Aptos" w:cs="Times New Roman"/>
          <w:color w:val="002060"/>
        </w:rPr>
      </w:pPr>
    </w:p>
    <w:p w14:paraId="5D7C6CC7" w14:textId="77777777" w:rsidR="00350458" w:rsidRDefault="00350458" w:rsidP="004F381D">
      <w:pPr>
        <w:pStyle w:val="Heading1"/>
        <w:shd w:val="clear" w:color="auto" w:fill="FFFFFF"/>
        <w:spacing w:before="0" w:line="288" w:lineRule="atLeast"/>
        <w:rPr>
          <w:rFonts w:ascii="Aptos" w:eastAsia="Malgun Gothic" w:hAnsi="Aptos" w:cs="Times New Roman"/>
          <w:color w:val="002060"/>
        </w:rPr>
      </w:pPr>
      <w:bookmarkStart w:id="655" w:name="_Toc209099449"/>
      <w:bookmarkStart w:id="656" w:name="_Toc209702677"/>
      <w:bookmarkStart w:id="657" w:name="_Toc210305241"/>
      <w:bookmarkStart w:id="658" w:name="_Toc210911919"/>
      <w:bookmarkStart w:id="659" w:name="_Toc210912011"/>
      <w:bookmarkStart w:id="660" w:name="_Toc211518242"/>
      <w:bookmarkStart w:id="661" w:name="_Toc212118923"/>
      <w:bookmarkStart w:id="662" w:name="_Toc212726918"/>
      <w:bookmarkStart w:id="663" w:name="_Toc213334254"/>
      <w:bookmarkStart w:id="664" w:name="_Toc213924603"/>
      <w:bookmarkStart w:id="665" w:name="_Toc214539945"/>
      <w:bookmarkStart w:id="666" w:name="_Toc215144380"/>
    </w:p>
    <w:p w14:paraId="48878818" w14:textId="6384173D" w:rsidR="00AB2A22" w:rsidRPr="004C6CBE" w:rsidRDefault="003C4CF1" w:rsidP="004F381D">
      <w:pPr>
        <w:pStyle w:val="Heading1"/>
        <w:shd w:val="clear" w:color="auto" w:fill="FFFFFF"/>
        <w:spacing w:before="0" w:line="288" w:lineRule="atLeast"/>
        <w:rPr>
          <w:rFonts w:ascii="Aptos" w:eastAsia="Malgun Gothic" w:hAnsi="Aptos" w:cs="Times New Roman"/>
          <w:color w:val="002060"/>
        </w:rPr>
      </w:pPr>
      <w:bookmarkStart w:id="667" w:name="_Toc215750958"/>
      <w:r w:rsidRPr="004C6CBE">
        <w:rPr>
          <w:rFonts w:ascii="Aptos" w:eastAsia="Malgun Gothic" w:hAnsi="Aptos" w:cs="Times New Roman"/>
          <w:color w:val="002060"/>
        </w:rPr>
        <w:t>INVESTMENT</w:t>
      </w:r>
      <w:bookmarkStart w:id="668" w:name="_Toc85726063"/>
      <w:bookmarkStart w:id="669" w:name="_Toc432151524"/>
      <w:bookmarkStart w:id="670" w:name="_Toc432755907"/>
      <w:bookmarkStart w:id="671" w:name="_Toc433361380"/>
      <w:bookmarkStart w:id="672" w:name="_Toc433965278"/>
      <w:bookmarkStart w:id="673" w:name="_Toc434571316"/>
      <w:bookmarkStart w:id="674" w:name="_Toc435172624"/>
      <w:bookmarkStart w:id="675" w:name="_Toc435779449"/>
      <w:bookmarkStart w:id="676" w:name="_Toc436380890"/>
      <w:bookmarkStart w:id="677" w:name="_Toc436991379"/>
      <w:bookmarkStart w:id="678" w:name="_Toc437595402"/>
      <w:bookmarkStart w:id="679" w:name="_Toc440013654"/>
      <w:bookmarkStart w:id="680" w:name="_Toc440621866"/>
      <w:bookmarkStart w:id="681" w:name="_Toc441223776"/>
      <w:bookmarkStart w:id="682" w:name="_Toc441828302"/>
      <w:bookmarkStart w:id="683" w:name="_Toc441828397"/>
      <w:bookmarkStart w:id="684" w:name="_Toc442344478"/>
      <w:bookmarkStart w:id="685" w:name="_Toc443643410"/>
      <w:bookmarkStart w:id="686" w:name="_Toc444246121"/>
      <w:bookmarkStart w:id="687" w:name="_Toc444852043"/>
      <w:bookmarkStart w:id="688" w:name="_Toc445456104"/>
      <w:bookmarkStart w:id="689" w:name="_Toc445973470"/>
      <w:bookmarkStart w:id="690" w:name="_Toc446664823"/>
      <w:bookmarkStart w:id="691" w:name="_Toc447269375"/>
      <w:bookmarkStart w:id="692" w:name="_Toc447874150"/>
      <w:bookmarkStart w:id="693" w:name="_Toc448482080"/>
      <w:bookmarkStart w:id="694" w:name="_Toc449082188"/>
      <w:bookmarkStart w:id="695" w:name="_Toc449689091"/>
      <w:bookmarkStart w:id="696" w:name="_Toc450293029"/>
      <w:bookmarkStart w:id="697" w:name="_Toc450896941"/>
      <w:bookmarkStart w:id="698" w:name="_Toc452625639"/>
      <w:bookmarkStart w:id="699" w:name="_Toc453317635"/>
      <w:bookmarkStart w:id="700" w:name="_Toc453921139"/>
      <w:bookmarkStart w:id="701" w:name="_Toc454525843"/>
      <w:bookmarkStart w:id="702" w:name="_Toc455664220"/>
      <w:bookmarkStart w:id="703" w:name="_Toc456342934"/>
      <w:bookmarkStart w:id="704" w:name="_Toc456948592"/>
      <w:bookmarkStart w:id="705" w:name="_Toc457551652"/>
      <w:bookmarkStart w:id="706" w:name="_Toc458760438"/>
      <w:bookmarkStart w:id="707" w:name="_Toc459970961"/>
      <w:bookmarkStart w:id="708" w:name="_Toc460493837"/>
      <w:bookmarkStart w:id="709" w:name="_Toc461091259"/>
      <w:bookmarkStart w:id="710" w:name="_Toc461785962"/>
      <w:bookmarkStart w:id="711" w:name="_Toc462393216"/>
      <w:bookmarkStart w:id="712" w:name="_Toc462996392"/>
      <w:bookmarkStart w:id="713" w:name="_Toc463600474"/>
      <w:bookmarkStart w:id="714" w:name="_Toc464205360"/>
      <w:bookmarkStart w:id="715" w:name="_Toc464808172"/>
      <w:bookmarkStart w:id="716" w:name="_Toc465341592"/>
      <w:bookmarkStart w:id="717" w:name="_Toc466017257"/>
      <w:bookmarkStart w:id="718" w:name="_Toc466625785"/>
      <w:bookmarkStart w:id="719" w:name="_Toc467231588"/>
      <w:bookmarkStart w:id="720" w:name="_Toc467832927"/>
      <w:bookmarkStart w:id="721" w:name="_Toc468440613"/>
      <w:bookmarkStart w:id="722" w:name="_Toc469043514"/>
      <w:bookmarkStart w:id="723" w:name="_Toc469650545"/>
      <w:bookmarkStart w:id="724" w:name="_Toc472071555"/>
      <w:bookmarkStart w:id="725" w:name="_Toc472672621"/>
      <w:bookmarkStart w:id="726" w:name="_Toc473881019"/>
      <w:bookmarkStart w:id="727" w:name="_Toc474487615"/>
      <w:bookmarkStart w:id="728" w:name="_Toc475090270"/>
      <w:bookmarkStart w:id="729" w:name="_Toc475697896"/>
      <w:bookmarkStart w:id="730" w:name="_Toc476302021"/>
      <w:bookmarkStart w:id="731" w:name="_Toc476906662"/>
      <w:bookmarkStart w:id="732" w:name="_Toc28949355"/>
      <w:bookmarkStart w:id="733" w:name="_Toc29553162"/>
      <w:bookmarkStart w:id="734" w:name="_Toc31365283"/>
      <w:bookmarkStart w:id="735" w:name="_Toc31968689"/>
      <w:bookmarkStart w:id="736" w:name="_Toc33177778"/>
      <w:bookmarkStart w:id="737" w:name="_Toc33784203"/>
      <w:bookmarkStart w:id="738" w:name="_Toc34387338"/>
      <w:bookmarkStart w:id="739" w:name="_Toc34992454"/>
      <w:bookmarkStart w:id="740" w:name="_Toc36200907"/>
      <w:bookmarkStart w:id="741" w:name="_Toc36804868"/>
      <w:bookmarkStart w:id="742" w:name="_Toc37412097"/>
      <w:bookmarkStart w:id="743" w:name="_Toc38016891"/>
      <w:bookmarkStart w:id="744" w:name="_Toc38623247"/>
      <w:bookmarkStart w:id="745" w:name="_Toc47007110"/>
      <w:bookmarkStart w:id="746" w:name="_Toc47608053"/>
      <w:bookmarkStart w:id="747" w:name="_Toc48219511"/>
      <w:bookmarkStart w:id="748" w:name="_Toc48816714"/>
      <w:bookmarkStart w:id="749" w:name="_Toc49427955"/>
      <w:bookmarkStart w:id="750" w:name="_Toc50027104"/>
      <w:bookmarkStart w:id="751" w:name="_Toc50638513"/>
      <w:bookmarkStart w:id="752" w:name="_Toc51235703"/>
      <w:bookmarkStart w:id="753" w:name="_Toc51848409"/>
      <w:bookmarkStart w:id="754" w:name="_Toc52453555"/>
      <w:bookmarkStart w:id="755" w:name="_Toc53055806"/>
      <w:bookmarkStart w:id="756" w:name="_Toc53660727"/>
      <w:bookmarkStart w:id="757" w:name="_Toc54259226"/>
      <w:bookmarkStart w:id="758" w:name="_Toc54865641"/>
      <w:bookmarkStart w:id="759" w:name="_Toc55477670"/>
      <w:bookmarkStart w:id="760" w:name="_Toc56073558"/>
      <w:bookmarkStart w:id="761" w:name="_Toc56678766"/>
      <w:bookmarkStart w:id="762" w:name="_Toc57284477"/>
      <w:bookmarkStart w:id="763" w:name="_Toc57895625"/>
      <w:bookmarkStart w:id="764" w:name="_Toc58494291"/>
      <w:bookmarkStart w:id="765" w:name="_Toc59104493"/>
      <w:bookmarkStart w:id="766" w:name="_Toc60922251"/>
      <w:bookmarkStart w:id="767" w:name="_Toc61518219"/>
      <w:bookmarkStart w:id="768" w:name="_Toc62129063"/>
      <w:bookmarkStart w:id="769" w:name="_Toc62734941"/>
      <w:bookmarkStart w:id="770" w:name="_Toc63333216"/>
      <w:bookmarkStart w:id="771" w:name="_Toc65152053"/>
      <w:bookmarkStart w:id="772" w:name="_Toc65759405"/>
      <w:bookmarkStart w:id="773" w:name="_Toc66363544"/>
      <w:bookmarkStart w:id="774" w:name="_Toc66960052"/>
      <w:bookmarkStart w:id="775" w:name="_Toc67652149"/>
      <w:bookmarkStart w:id="776" w:name="_Toc68179924"/>
      <w:bookmarkStart w:id="777" w:name="_Toc68774151"/>
      <w:bookmarkStart w:id="778" w:name="_Toc69386918"/>
      <w:bookmarkStart w:id="779" w:name="_Toc69991772"/>
      <w:bookmarkStart w:id="780" w:name="_Toc70509844"/>
      <w:bookmarkStart w:id="781" w:name="_Toc71207400"/>
      <w:bookmarkStart w:id="782" w:name="_Toc71799309"/>
      <w:bookmarkStart w:id="783" w:name="_Toc72414979"/>
      <w:bookmarkStart w:id="784" w:name="_Toc73015458"/>
      <w:bookmarkStart w:id="785" w:name="_Toc73618181"/>
      <w:bookmarkStart w:id="786" w:name="_Toc74224515"/>
      <w:bookmarkStart w:id="787" w:name="_Toc74836034"/>
      <w:bookmarkStart w:id="788" w:name="_Toc75439627"/>
      <w:bookmarkStart w:id="789" w:name="_Toc76033393"/>
      <w:bookmarkStart w:id="790" w:name="_Toc76568187"/>
      <w:bookmarkStart w:id="791" w:name="_Toc77249826"/>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6DF5A0AB" w14:textId="77777777" w:rsidR="004C6CBE" w:rsidRPr="004C6CBE" w:rsidRDefault="004C6CBE" w:rsidP="004C6CBE">
      <w:pPr>
        <w:spacing w:after="161" w:line="240" w:lineRule="auto"/>
        <w:outlineLvl w:val="0"/>
        <w:rPr>
          <w:rFonts w:ascii="Aptos" w:eastAsia="Times New Roman" w:hAnsi="Aptos" w:cs="Times New Roman"/>
          <w:color w:val="000000"/>
          <w:kern w:val="36"/>
          <w:sz w:val="45"/>
          <w:szCs w:val="45"/>
        </w:rPr>
      </w:pPr>
      <w:bookmarkStart w:id="792" w:name="_Toc194671400"/>
      <w:bookmarkStart w:id="793" w:name="_Toc195192236"/>
      <w:bookmarkStart w:id="794" w:name="_Toc195795578"/>
      <w:bookmarkStart w:id="795" w:name="_Toc196395805"/>
      <w:bookmarkStart w:id="796" w:name="_Toc197596764"/>
      <w:bookmarkStart w:id="797" w:name="_Toc198210652"/>
      <w:bookmarkStart w:id="798" w:name="_Toc463600478"/>
      <w:bookmarkStart w:id="799" w:name="_Toc464205364"/>
      <w:bookmarkStart w:id="800" w:name="_Toc464808177"/>
      <w:bookmarkStart w:id="801" w:name="_Toc465341597"/>
      <w:bookmarkStart w:id="802" w:name="_Toc466017262"/>
      <w:bookmarkStart w:id="803" w:name="_Toc466625790"/>
      <w:bookmarkStart w:id="804" w:name="_Toc467231593"/>
      <w:bookmarkStart w:id="805" w:name="_Toc467832931"/>
      <w:bookmarkStart w:id="806" w:name="_Toc468440618"/>
      <w:bookmarkStart w:id="807" w:name="_Toc469043519"/>
      <w:bookmarkStart w:id="808" w:name="_Toc469650550"/>
      <w:bookmarkStart w:id="809" w:name="_Toc472071560"/>
      <w:bookmarkStart w:id="810" w:name="_Toc472672626"/>
      <w:bookmarkStart w:id="811" w:name="_Toc473881024"/>
      <w:bookmarkStart w:id="812" w:name="_Toc474487619"/>
      <w:bookmarkStart w:id="813" w:name="_Toc475090275"/>
      <w:bookmarkStart w:id="814" w:name="_Toc475697901"/>
      <w:bookmarkStart w:id="815" w:name="_Toc476302026"/>
      <w:bookmarkStart w:id="816" w:name="_Toc476906667"/>
      <w:bookmarkStart w:id="817" w:name="_Toc477510757"/>
      <w:bookmarkStart w:id="818" w:name="_Toc478116129"/>
      <w:bookmarkStart w:id="819" w:name="_Toc478723302"/>
      <w:bookmarkStart w:id="820" w:name="_Toc479329721"/>
      <w:bookmarkStart w:id="821" w:name="_Toc479930335"/>
      <w:bookmarkStart w:id="822" w:name="_Toc480539779"/>
      <w:bookmarkStart w:id="823" w:name="_Toc481140005"/>
      <w:bookmarkStart w:id="824" w:name="_Toc482351765"/>
      <w:bookmarkStart w:id="825" w:name="_Toc482956642"/>
      <w:bookmarkStart w:id="826" w:name="_Toc484166274"/>
      <w:bookmarkStart w:id="827" w:name="_Toc484769044"/>
      <w:bookmarkStart w:id="828" w:name="_Toc485286973"/>
      <w:bookmarkStart w:id="829" w:name="_Toc485978057"/>
      <w:bookmarkStart w:id="830" w:name="_Toc486585208"/>
      <w:bookmarkStart w:id="831" w:name="_Toc487190859"/>
      <w:bookmarkStart w:id="832" w:name="_Toc487793137"/>
      <w:bookmarkStart w:id="833" w:name="_Toc488396115"/>
      <w:bookmarkStart w:id="834" w:name="_Toc489005367"/>
      <w:bookmarkStart w:id="835" w:name="_Toc489606931"/>
      <w:bookmarkStart w:id="836" w:name="_Toc490213913"/>
      <w:bookmarkStart w:id="837" w:name="_Toc490819138"/>
      <w:bookmarkStart w:id="838" w:name="_Toc491423502"/>
      <w:bookmarkStart w:id="839" w:name="_Toc492024950"/>
      <w:bookmarkStart w:id="840" w:name="_Toc492631844"/>
      <w:bookmarkStart w:id="841" w:name="_Toc493236274"/>
      <w:bookmarkStart w:id="842" w:name="_Toc493837679"/>
      <w:bookmarkStart w:id="843" w:name="_Toc495050086"/>
      <w:bookmarkStart w:id="844" w:name="_Toc495652591"/>
      <w:bookmarkStart w:id="845" w:name="_Toc496261443"/>
      <w:bookmarkStart w:id="846" w:name="_Toc496867238"/>
      <w:bookmarkStart w:id="847" w:name="_Toc497465801"/>
      <w:bookmarkStart w:id="848" w:name="_Toc498081902"/>
      <w:bookmarkStart w:id="849" w:name="_Toc498682160"/>
      <w:bookmarkStart w:id="850" w:name="_Toc499287557"/>
      <w:bookmarkStart w:id="851" w:name="_Toc499891999"/>
      <w:bookmarkStart w:id="852" w:name="_Toc500496799"/>
      <w:bookmarkStart w:id="853" w:name="_Toc501099743"/>
      <w:bookmarkStart w:id="854" w:name="_Toc501705026"/>
      <w:bookmarkStart w:id="855" w:name="_Toc532560727"/>
      <w:bookmarkStart w:id="856" w:name="_Toc533156853"/>
      <w:bookmarkStart w:id="857" w:name="_Toc533775406"/>
      <w:bookmarkStart w:id="858" w:name="_Toc534372214"/>
      <w:bookmarkStart w:id="859" w:name="_Toc534972014"/>
      <w:bookmarkStart w:id="860" w:name="_Toc535582786"/>
      <w:bookmarkStart w:id="861" w:name="_Toc536187108"/>
      <w:bookmarkStart w:id="862" w:name="_Toc536785396"/>
      <w:bookmarkStart w:id="863" w:name="_Toc1130214"/>
      <w:bookmarkStart w:id="864" w:name="_Toc1727990"/>
      <w:bookmarkStart w:id="865" w:name="_Toc2333101"/>
      <w:bookmarkStart w:id="866" w:name="_Toc2937890"/>
      <w:bookmarkStart w:id="867" w:name="_Toc3543100"/>
      <w:bookmarkStart w:id="868" w:name="_Toc4146395"/>
      <w:bookmarkStart w:id="869" w:name="_Toc4758763"/>
      <w:bookmarkStart w:id="870" w:name="_Toc5357731"/>
      <w:bookmarkStart w:id="871" w:name="_Toc5961968"/>
      <w:bookmarkStart w:id="872" w:name="_Toc6565244"/>
      <w:bookmarkStart w:id="873" w:name="_Toc7172948"/>
      <w:bookmarkStart w:id="874" w:name="_Toc7776795"/>
      <w:bookmarkStart w:id="875" w:name="_Toc8385543"/>
      <w:bookmarkStart w:id="876" w:name="_Toc8986694"/>
      <w:bookmarkStart w:id="877" w:name="_Toc9591448"/>
      <w:bookmarkStart w:id="878" w:name="_Toc10800783"/>
      <w:bookmarkStart w:id="879" w:name="_Toc11403503"/>
      <w:bookmarkStart w:id="880" w:name="_Toc12010889"/>
      <w:bookmarkStart w:id="881" w:name="_Toc12614888"/>
      <w:bookmarkStart w:id="882" w:name="_Toc13219390"/>
      <w:bookmarkStart w:id="883" w:name="_Toc13830741"/>
      <w:bookmarkStart w:id="884" w:name="_Toc14429416"/>
      <w:bookmarkStart w:id="885" w:name="_Toc15034925"/>
      <w:bookmarkStart w:id="886" w:name="_Toc15638242"/>
      <w:bookmarkStart w:id="887" w:name="_Toc16243824"/>
      <w:bookmarkStart w:id="888" w:name="_Toc17453996"/>
      <w:bookmarkStart w:id="889" w:name="_Toc18058964"/>
      <w:bookmarkStart w:id="890" w:name="_Toc18664192"/>
      <w:bookmarkStart w:id="891" w:name="_Toc19268596"/>
      <w:bookmarkStart w:id="892" w:name="_Toc19868202"/>
      <w:bookmarkStart w:id="893" w:name="_Toc20476484"/>
      <w:bookmarkStart w:id="894" w:name="_Toc21082718"/>
      <w:bookmarkStart w:id="895" w:name="_Toc21596850"/>
      <w:bookmarkStart w:id="896" w:name="_Toc22292250"/>
      <w:bookmarkStart w:id="897" w:name="_Toc22902075"/>
      <w:bookmarkStart w:id="898" w:name="_Toc23500788"/>
      <w:bookmarkStart w:id="899" w:name="_Toc24106272"/>
      <w:bookmarkStart w:id="900" w:name="_Toc24708421"/>
      <w:bookmarkStart w:id="901" w:name="_Toc25235416"/>
      <w:bookmarkStart w:id="902" w:name="_Toc25920246"/>
      <w:bookmarkStart w:id="903" w:name="_Toc26524523"/>
      <w:bookmarkStart w:id="904" w:name="_Toc27130360"/>
      <w:bookmarkStart w:id="905" w:name="_Toc28949359"/>
      <w:bookmarkStart w:id="906" w:name="_Toc29553166"/>
      <w:bookmarkStart w:id="907" w:name="_Toc31365286"/>
      <w:bookmarkStart w:id="908" w:name="_Toc31968693"/>
      <w:bookmarkStart w:id="909" w:name="_Toc33177783"/>
      <w:bookmarkStart w:id="910" w:name="_Toc33784207"/>
      <w:bookmarkStart w:id="911" w:name="_Toc34387343"/>
      <w:bookmarkStart w:id="912" w:name="_Toc34992458"/>
      <w:bookmarkStart w:id="913" w:name="_Toc36200910"/>
      <w:bookmarkStart w:id="914" w:name="_Toc36804871"/>
      <w:bookmarkStart w:id="915" w:name="_Toc37412100"/>
      <w:bookmarkStart w:id="916" w:name="_Toc38016894"/>
      <w:bookmarkStart w:id="917" w:name="_Toc38623250"/>
      <w:bookmarkStart w:id="918" w:name="_Toc47007114"/>
      <w:bookmarkStart w:id="919" w:name="_Toc47608057"/>
      <w:bookmarkStart w:id="920" w:name="_Toc48219516"/>
      <w:bookmarkStart w:id="921" w:name="_Toc48816719"/>
      <w:bookmarkStart w:id="922" w:name="_Toc49427958"/>
      <w:bookmarkStart w:id="923" w:name="_Toc50027108"/>
      <w:bookmarkStart w:id="924" w:name="_Toc50638516"/>
      <w:bookmarkStart w:id="925" w:name="_Toc51235723"/>
      <w:bookmarkStart w:id="926" w:name="_Toc51848412"/>
      <w:bookmarkStart w:id="927" w:name="_Toc52453558"/>
      <w:bookmarkStart w:id="928" w:name="_Toc53055809"/>
      <w:bookmarkStart w:id="929" w:name="_Toc53660731"/>
      <w:bookmarkStart w:id="930" w:name="_Toc54259231"/>
      <w:bookmarkStart w:id="931" w:name="_Toc54865648"/>
      <w:bookmarkStart w:id="932" w:name="_Toc55477675"/>
      <w:bookmarkStart w:id="933" w:name="_Toc56073562"/>
      <w:bookmarkStart w:id="934" w:name="_Toc56678769"/>
      <w:bookmarkStart w:id="935" w:name="_Toc57284480"/>
      <w:bookmarkStart w:id="936" w:name="_Toc57895630"/>
      <w:bookmarkStart w:id="937" w:name="_Toc58494294"/>
      <w:bookmarkStart w:id="938" w:name="_Toc59104496"/>
      <w:bookmarkStart w:id="939" w:name="_Toc60922256"/>
      <w:bookmarkStart w:id="940" w:name="_Toc61518222"/>
      <w:bookmarkStart w:id="941" w:name="_Toc62129066"/>
      <w:bookmarkStart w:id="942" w:name="_Toc62734944"/>
      <w:bookmarkStart w:id="943" w:name="_Toc63333219"/>
      <w:bookmarkStart w:id="944" w:name="_Toc65152056"/>
      <w:bookmarkStart w:id="945" w:name="_Toc65759412"/>
      <w:bookmarkStart w:id="946" w:name="_Toc66363552"/>
      <w:bookmarkStart w:id="947" w:name="_Toc66960055"/>
      <w:bookmarkStart w:id="948" w:name="_Toc67652153"/>
      <w:bookmarkStart w:id="949" w:name="_Toc68179927"/>
      <w:bookmarkStart w:id="950" w:name="_Toc68774156"/>
      <w:bookmarkStart w:id="951" w:name="_Toc69386922"/>
      <w:bookmarkStart w:id="952" w:name="_Toc69991775"/>
      <w:bookmarkStart w:id="953" w:name="_Toc70509847"/>
      <w:bookmarkStart w:id="954" w:name="_Toc71207403"/>
      <w:bookmarkStart w:id="955" w:name="_Toc71799314"/>
      <w:bookmarkStart w:id="956" w:name="_Toc72414983"/>
      <w:bookmarkStart w:id="957" w:name="_Toc73015461"/>
      <w:bookmarkStart w:id="958" w:name="_Toc73618184"/>
      <w:bookmarkStart w:id="959" w:name="_Toc74224519"/>
      <w:bookmarkStart w:id="960" w:name="_Toc74836038"/>
      <w:bookmarkStart w:id="961" w:name="_Toc75439630"/>
      <w:bookmarkStart w:id="962" w:name="_Toc76033397"/>
      <w:bookmarkStart w:id="963" w:name="_Toc76568190"/>
      <w:bookmarkStart w:id="964" w:name="_Toc77249830"/>
      <w:bookmarkStart w:id="965" w:name="_Toc77848125"/>
      <w:bookmarkStart w:id="966" w:name="_Toc78458420"/>
      <w:bookmarkStart w:id="967" w:name="_Toc79065743"/>
      <w:bookmarkStart w:id="968" w:name="_Toc79674836"/>
      <w:bookmarkStart w:id="969" w:name="_Toc80967359"/>
      <w:bookmarkStart w:id="970" w:name="_Toc82098811"/>
      <w:bookmarkStart w:id="971" w:name="_Toc82697213"/>
      <w:bookmarkStart w:id="972" w:name="_Toc83296675"/>
      <w:bookmarkStart w:id="973" w:name="_Toc83896636"/>
      <w:bookmarkStart w:id="974" w:name="_Toc84511081"/>
      <w:bookmarkStart w:id="975" w:name="_Toc85126363"/>
      <w:bookmarkStart w:id="976" w:name="_Toc85726072"/>
      <w:bookmarkStart w:id="977" w:name="_Toc86326960"/>
      <w:bookmarkStart w:id="978" w:name="_Toc86928734"/>
      <w:bookmarkStart w:id="979" w:name="_Toc87533870"/>
      <w:bookmarkStart w:id="980" w:name="_Toc88139984"/>
      <w:bookmarkStart w:id="981" w:name="_Toc88827430"/>
      <w:bookmarkStart w:id="982" w:name="_Toc89348607"/>
      <w:bookmarkStart w:id="983" w:name="_Toc89954367"/>
      <w:bookmarkStart w:id="984" w:name="_Toc90547137"/>
      <w:bookmarkStart w:id="985" w:name="_Toc91162885"/>
      <w:bookmarkStart w:id="986" w:name="_Toc92977897"/>
      <w:bookmarkStart w:id="987" w:name="_Toc93582841"/>
      <w:bookmarkStart w:id="988" w:name="_Toc94185887"/>
      <w:bookmarkStart w:id="989" w:name="_Toc124758948"/>
      <w:bookmarkStart w:id="990" w:name="_Toc126243204"/>
      <w:bookmarkStart w:id="991" w:name="_Toc126844380"/>
      <w:bookmarkStart w:id="992" w:name="_Toc127449241"/>
      <w:bookmarkStart w:id="993" w:name="_Toc128057353"/>
      <w:bookmarkStart w:id="994" w:name="_Toc128657904"/>
      <w:bookmarkStart w:id="995" w:name="_Toc129265050"/>
      <w:bookmarkStart w:id="996" w:name="_Toc129869294"/>
      <w:bookmarkStart w:id="997" w:name="_Toc130472596"/>
      <w:bookmarkStart w:id="998" w:name="_Toc131080434"/>
      <w:bookmarkStart w:id="999" w:name="_Toc131684267"/>
      <w:bookmarkStart w:id="1000" w:name="_Toc132288745"/>
      <w:bookmarkStart w:id="1001" w:name="_Toc132880400"/>
      <w:bookmarkStart w:id="1002" w:name="_Toc133498220"/>
      <w:bookmarkStart w:id="1003" w:name="_Toc134108014"/>
      <w:bookmarkStart w:id="1004" w:name="_Toc134709557"/>
      <w:bookmarkStart w:id="1005" w:name="_Toc134709708"/>
      <w:bookmarkStart w:id="1006" w:name="_Toc135315977"/>
      <w:bookmarkStart w:id="1007" w:name="_Toc135915566"/>
      <w:bookmarkStart w:id="1008" w:name="_Toc136526496"/>
      <w:bookmarkStart w:id="1009" w:name="_Toc137126054"/>
      <w:bookmarkStart w:id="1010" w:name="_Toc137733679"/>
      <w:bookmarkStart w:id="1011" w:name="_Toc138336645"/>
      <w:bookmarkStart w:id="1012" w:name="_Toc138940632"/>
      <w:bookmarkStart w:id="1013" w:name="_Toc139544026"/>
      <w:bookmarkStart w:id="1014" w:name="_Toc140151837"/>
      <w:bookmarkStart w:id="1015" w:name="_Toc140757914"/>
      <w:bookmarkStart w:id="1016" w:name="_Toc141359491"/>
      <w:bookmarkStart w:id="1017" w:name="_Toc141965603"/>
      <w:bookmarkStart w:id="1018" w:name="_Toc142569952"/>
      <w:bookmarkStart w:id="1019" w:name="_Toc143175010"/>
      <w:bookmarkStart w:id="1020" w:name="_Toc143779707"/>
      <w:bookmarkStart w:id="1021" w:name="_Toc144384336"/>
      <w:bookmarkStart w:id="1022" w:name="_Toc144991148"/>
      <w:bookmarkStart w:id="1023" w:name="_Toc145601276"/>
      <w:bookmarkStart w:id="1024" w:name="_Toc146205298"/>
      <w:bookmarkStart w:id="1025" w:name="_Toc146808608"/>
      <w:bookmarkStart w:id="1026" w:name="_Toc147412066"/>
      <w:bookmarkStart w:id="1027" w:name="_Toc148007948"/>
      <w:bookmarkStart w:id="1028" w:name="_Toc148621880"/>
      <w:bookmarkStart w:id="1029" w:name="_Toc149228687"/>
      <w:bookmarkStart w:id="1030" w:name="_Toc149826963"/>
      <w:bookmarkStart w:id="1031" w:name="_Toc434571325"/>
      <w:bookmarkStart w:id="1032" w:name="_Toc435172631"/>
      <w:bookmarkStart w:id="1033" w:name="_Toc435779455"/>
      <w:bookmarkStart w:id="1034" w:name="_Toc436380895"/>
      <w:bookmarkStart w:id="1035" w:name="_Toc431546396"/>
      <w:bookmarkStart w:id="1036" w:name="_Toc432151538"/>
      <w:bookmarkStart w:id="1037" w:name="_Toc432755921"/>
      <w:bookmarkStart w:id="1038" w:name="_Toc433361392"/>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1B51C3DD" w14:textId="0AA4C3BB" w:rsidR="004C6CBE" w:rsidRPr="00D00A99" w:rsidRDefault="004C6CBE" w:rsidP="00D00A99">
      <w:pPr>
        <w:spacing w:after="161" w:line="288" w:lineRule="auto"/>
        <w:jc w:val="both"/>
        <w:outlineLvl w:val="0"/>
        <w:rPr>
          <w:rFonts w:ascii="Aptos" w:eastAsia="Times New Roman" w:hAnsi="Aptos" w:cs="Times New Roman"/>
          <w:b/>
          <w:bCs/>
          <w:color w:val="002060"/>
          <w:kern w:val="36"/>
          <w:sz w:val="28"/>
          <w:szCs w:val="28"/>
        </w:rPr>
      </w:pPr>
      <w:bookmarkStart w:id="1039" w:name="_Toc215750959"/>
      <w:r w:rsidRPr="00D00A99">
        <w:rPr>
          <w:rFonts w:ascii="Aptos" w:eastAsia="Times New Roman" w:hAnsi="Aptos" w:cs="Times New Roman"/>
          <w:b/>
          <w:bCs/>
          <w:color w:val="002060"/>
          <w:kern w:val="36"/>
          <w:sz w:val="28"/>
          <w:szCs w:val="28"/>
        </w:rPr>
        <w:t>Fr</w:t>
      </w:r>
      <w:r w:rsidRPr="004C6CBE">
        <w:rPr>
          <w:rFonts w:ascii="Aptos" w:eastAsia="Times New Roman" w:hAnsi="Aptos" w:cs="Times New Roman"/>
          <w:b/>
          <w:bCs/>
          <w:color w:val="002060"/>
          <w:kern w:val="36"/>
          <w:sz w:val="28"/>
          <w:szCs w:val="28"/>
        </w:rPr>
        <w:t>esh Del Monte Produce Inc. expands banana sourcing to Vietnam</w:t>
      </w:r>
      <w:bookmarkEnd w:id="1039"/>
    </w:p>
    <w:p w14:paraId="3C4736AA" w14:textId="72B2B508" w:rsidR="004C6CBE" w:rsidRPr="00D00A99" w:rsidRDefault="004C6CBE" w:rsidP="00D00A99">
      <w:pPr>
        <w:spacing w:after="161" w:line="288" w:lineRule="auto"/>
        <w:jc w:val="both"/>
        <w:outlineLvl w:val="0"/>
        <w:rPr>
          <w:rFonts w:ascii="Aptos" w:eastAsia="Times New Roman" w:hAnsi="Aptos" w:cs="Times New Roman"/>
          <w:i/>
          <w:iCs/>
          <w:color w:val="002060"/>
          <w:kern w:val="36"/>
          <w:sz w:val="18"/>
          <w:szCs w:val="18"/>
        </w:rPr>
      </w:pPr>
      <w:bookmarkStart w:id="1040" w:name="_Toc215750960"/>
      <w:r w:rsidRPr="00D00A99">
        <w:rPr>
          <w:rFonts w:ascii="Aptos" w:eastAsia="Times New Roman" w:hAnsi="Aptos" w:cs="Times New Roman"/>
          <w:i/>
          <w:iCs/>
          <w:color w:val="002060"/>
          <w:kern w:val="36"/>
          <w:sz w:val="18"/>
          <w:szCs w:val="18"/>
        </w:rPr>
        <w:t>VIR</w:t>
      </w:r>
      <w:bookmarkEnd w:id="1040"/>
    </w:p>
    <w:p w14:paraId="2033B049" w14:textId="03D9BB41" w:rsidR="004C6CBE" w:rsidRPr="004C6CBE" w:rsidRDefault="004C6CBE" w:rsidP="00D00A99">
      <w:pPr>
        <w:spacing w:after="150" w:line="288" w:lineRule="auto"/>
        <w:jc w:val="both"/>
        <w:rPr>
          <w:rFonts w:ascii="Aptos" w:eastAsia="Times New Roman" w:hAnsi="Aptos" w:cs="Times New Roman"/>
          <w:color w:val="002060"/>
        </w:rPr>
      </w:pPr>
      <w:r w:rsidRPr="004C6CBE">
        <w:rPr>
          <w:rFonts w:ascii="Aptos" w:eastAsia="Times New Roman" w:hAnsi="Aptos" w:cs="Times New Roman"/>
          <w:color w:val="002060"/>
        </w:rPr>
        <w:t xml:space="preserve">US-based canned fruit company Fresh Del Monte Produce Inc. has entered into a strategic partnership with </w:t>
      </w:r>
      <w:proofErr w:type="spellStart"/>
      <w:r w:rsidRPr="004C6CBE">
        <w:rPr>
          <w:rFonts w:ascii="Aptos" w:eastAsia="Times New Roman" w:hAnsi="Aptos" w:cs="Times New Roman"/>
          <w:color w:val="002060"/>
        </w:rPr>
        <w:t>THACO</w:t>
      </w:r>
      <w:proofErr w:type="spellEnd"/>
      <w:r w:rsidRPr="004C6CBE">
        <w:rPr>
          <w:rFonts w:ascii="Aptos" w:eastAsia="Times New Roman" w:hAnsi="Aptos" w:cs="Times New Roman"/>
          <w:color w:val="002060"/>
        </w:rPr>
        <w:t xml:space="preserve"> Agri, the agricultural division of Vietnam's </w:t>
      </w:r>
      <w:proofErr w:type="spellStart"/>
      <w:r w:rsidRPr="004C6CBE">
        <w:rPr>
          <w:rFonts w:ascii="Aptos" w:eastAsia="Times New Roman" w:hAnsi="Aptos" w:cs="Times New Roman"/>
          <w:color w:val="002060"/>
        </w:rPr>
        <w:t>THACO</w:t>
      </w:r>
      <w:proofErr w:type="spellEnd"/>
      <w:r w:rsidRPr="004C6CBE">
        <w:rPr>
          <w:rFonts w:ascii="Aptos" w:eastAsia="Times New Roman" w:hAnsi="Aptos" w:cs="Times New Roman"/>
          <w:color w:val="002060"/>
        </w:rPr>
        <w:t xml:space="preserve"> Group.</w:t>
      </w:r>
    </w:p>
    <w:p w14:paraId="058B3FB1" w14:textId="77777777" w:rsidR="004C6CBE" w:rsidRPr="004C6CBE" w:rsidRDefault="004C6CBE" w:rsidP="00D00A99">
      <w:pPr>
        <w:spacing w:after="225" w:line="288" w:lineRule="auto"/>
        <w:jc w:val="both"/>
        <w:rPr>
          <w:rFonts w:ascii="Aptos" w:eastAsia="Times New Roman" w:hAnsi="Aptos" w:cs="Times New Roman"/>
          <w:color w:val="002060"/>
        </w:rPr>
      </w:pPr>
      <w:r w:rsidRPr="004C6CBE">
        <w:rPr>
          <w:rFonts w:ascii="Aptos" w:eastAsia="Times New Roman" w:hAnsi="Aptos" w:cs="Times New Roman"/>
          <w:color w:val="002060"/>
        </w:rPr>
        <w:t>The agreement, signed on November 26 during a ceremony at </w:t>
      </w:r>
      <w:proofErr w:type="spellStart"/>
      <w:r w:rsidRPr="004C6CBE">
        <w:rPr>
          <w:rFonts w:ascii="Aptos" w:eastAsia="Times New Roman" w:hAnsi="Aptos" w:cs="Times New Roman"/>
          <w:color w:val="002060"/>
        </w:rPr>
        <w:fldChar w:fldCharType="begin"/>
      </w:r>
      <w:r w:rsidRPr="004C6CBE">
        <w:rPr>
          <w:rFonts w:ascii="Aptos" w:eastAsia="Times New Roman" w:hAnsi="Aptos" w:cs="Times New Roman"/>
          <w:color w:val="002060"/>
        </w:rPr>
        <w:instrText>HYPERLINK "https://vir.com.vn/search_enginer.html?p=search&amp;q=THACO"</w:instrText>
      </w:r>
      <w:r w:rsidRPr="004C6CBE">
        <w:rPr>
          <w:rFonts w:ascii="Aptos" w:eastAsia="Times New Roman" w:hAnsi="Aptos" w:cs="Times New Roman"/>
          <w:color w:val="002060"/>
        </w:rPr>
      </w:r>
      <w:r w:rsidRPr="004C6CBE">
        <w:rPr>
          <w:rFonts w:ascii="Aptos" w:eastAsia="Times New Roman" w:hAnsi="Aptos" w:cs="Times New Roman"/>
          <w:color w:val="002060"/>
        </w:rPr>
        <w:fldChar w:fldCharType="separate"/>
      </w:r>
      <w:r w:rsidRPr="004C6CBE">
        <w:rPr>
          <w:rFonts w:ascii="Aptos" w:eastAsia="Times New Roman" w:hAnsi="Aptos" w:cs="Times New Roman"/>
          <w:color w:val="002060"/>
          <w:u w:val="single"/>
        </w:rPr>
        <w:t>THACO</w:t>
      </w:r>
      <w:proofErr w:type="spellEnd"/>
      <w:r w:rsidRPr="004C6CBE">
        <w:rPr>
          <w:rFonts w:ascii="Aptos" w:eastAsia="Times New Roman" w:hAnsi="Aptos" w:cs="Times New Roman"/>
          <w:color w:val="002060"/>
          <w:u w:val="single"/>
        </w:rPr>
        <w:t xml:space="preserve"> Group</w:t>
      </w:r>
      <w:r w:rsidRPr="004C6CBE">
        <w:rPr>
          <w:rFonts w:ascii="Aptos" w:eastAsia="Times New Roman" w:hAnsi="Aptos" w:cs="Times New Roman"/>
          <w:color w:val="002060"/>
        </w:rPr>
        <w:fldChar w:fldCharType="end"/>
      </w:r>
      <w:r w:rsidRPr="004C6CBE">
        <w:rPr>
          <w:rFonts w:ascii="Aptos" w:eastAsia="Times New Roman" w:hAnsi="Aptos" w:cs="Times New Roman"/>
          <w:color w:val="002060"/>
        </w:rPr>
        <w:t xml:space="preserve"> headquarters in Ho Chi Minh City, establishes a long-term partnership for the sourcing of bananas from </w:t>
      </w:r>
      <w:proofErr w:type="spellStart"/>
      <w:r w:rsidRPr="004C6CBE">
        <w:rPr>
          <w:rFonts w:ascii="Aptos" w:eastAsia="Times New Roman" w:hAnsi="Aptos" w:cs="Times New Roman"/>
          <w:color w:val="002060"/>
        </w:rPr>
        <w:t>THACO</w:t>
      </w:r>
      <w:proofErr w:type="spellEnd"/>
      <w:r w:rsidRPr="004C6CBE">
        <w:rPr>
          <w:rFonts w:ascii="Aptos" w:eastAsia="Times New Roman" w:hAnsi="Aptos" w:cs="Times New Roman"/>
          <w:color w:val="002060"/>
        </w:rPr>
        <w:t xml:space="preserve"> </w:t>
      </w:r>
      <w:proofErr w:type="spellStart"/>
      <w:r w:rsidRPr="004C6CBE">
        <w:rPr>
          <w:rFonts w:ascii="Aptos" w:eastAsia="Times New Roman" w:hAnsi="Aptos" w:cs="Times New Roman"/>
          <w:color w:val="002060"/>
        </w:rPr>
        <w:t>AGRI's</w:t>
      </w:r>
      <w:proofErr w:type="spellEnd"/>
      <w:r w:rsidRPr="004C6CBE">
        <w:rPr>
          <w:rFonts w:ascii="Aptos" w:eastAsia="Times New Roman" w:hAnsi="Aptos" w:cs="Times New Roman"/>
          <w:color w:val="002060"/>
        </w:rPr>
        <w:t xml:space="preserve"> operations and aligns with Fresh Del Monte's strategy to broaden its global sourcing footprint and expand its presence in Southeast Asia. In addition, </w:t>
      </w:r>
      <w:proofErr w:type="spellStart"/>
      <w:r w:rsidRPr="004C6CBE">
        <w:rPr>
          <w:rFonts w:ascii="Aptos" w:eastAsia="Times New Roman" w:hAnsi="Aptos" w:cs="Times New Roman"/>
          <w:color w:val="002060"/>
        </w:rPr>
        <w:t>THACO</w:t>
      </w:r>
      <w:proofErr w:type="spellEnd"/>
      <w:r w:rsidRPr="004C6CBE">
        <w:rPr>
          <w:rFonts w:ascii="Aptos" w:eastAsia="Times New Roman" w:hAnsi="Aptos" w:cs="Times New Roman"/>
          <w:color w:val="002060"/>
        </w:rPr>
        <w:t xml:space="preserve"> AGRI will develop dedicated pineapple cultivation areas to meet Fresh Del Monte's demand through a suitable and phased roadmap.</w:t>
      </w:r>
    </w:p>
    <w:p w14:paraId="4A170A6B" w14:textId="77777777" w:rsidR="004C6CBE" w:rsidRPr="004C6CBE" w:rsidRDefault="004C6CBE" w:rsidP="00D00A99">
      <w:pPr>
        <w:spacing w:after="225" w:line="288" w:lineRule="auto"/>
        <w:jc w:val="both"/>
        <w:rPr>
          <w:rFonts w:ascii="Aptos" w:eastAsia="Times New Roman" w:hAnsi="Aptos" w:cs="Times New Roman"/>
          <w:color w:val="002060"/>
        </w:rPr>
      </w:pPr>
      <w:r w:rsidRPr="004C6CBE">
        <w:rPr>
          <w:rFonts w:ascii="Aptos" w:eastAsia="Times New Roman" w:hAnsi="Aptos" w:cs="Times New Roman"/>
          <w:color w:val="002060"/>
        </w:rPr>
        <w:t xml:space="preserve">“Partnering with </w:t>
      </w:r>
      <w:proofErr w:type="spellStart"/>
      <w:r w:rsidRPr="004C6CBE">
        <w:rPr>
          <w:rFonts w:ascii="Aptos" w:eastAsia="Times New Roman" w:hAnsi="Aptos" w:cs="Times New Roman"/>
          <w:color w:val="002060"/>
        </w:rPr>
        <w:t>THACO</w:t>
      </w:r>
      <w:proofErr w:type="spellEnd"/>
      <w:r w:rsidRPr="004C6CBE">
        <w:rPr>
          <w:rFonts w:ascii="Aptos" w:eastAsia="Times New Roman" w:hAnsi="Aptos" w:cs="Times New Roman"/>
          <w:color w:val="002060"/>
        </w:rPr>
        <w:t xml:space="preserve"> AGRI is an important step in strengthening our sourcing capabilities in Southeast Asia,” said Mohammad Abu-</w:t>
      </w:r>
      <w:proofErr w:type="spellStart"/>
      <w:r w:rsidRPr="004C6CBE">
        <w:rPr>
          <w:rFonts w:ascii="Aptos" w:eastAsia="Times New Roman" w:hAnsi="Aptos" w:cs="Times New Roman"/>
          <w:color w:val="002060"/>
        </w:rPr>
        <w:t>Ghazaleh</w:t>
      </w:r>
      <w:proofErr w:type="spellEnd"/>
      <w:r w:rsidRPr="004C6CBE">
        <w:rPr>
          <w:rFonts w:ascii="Aptos" w:eastAsia="Times New Roman" w:hAnsi="Aptos" w:cs="Times New Roman"/>
          <w:color w:val="002060"/>
        </w:rPr>
        <w:t>, Fresh Del Monte's chairman and CEO. “Their scale and integrated-circular operations align with our long-term strategy to build a more resilient and diversified supply network.”</w:t>
      </w:r>
    </w:p>
    <w:p w14:paraId="70F78FA6" w14:textId="77777777" w:rsidR="004C6CBE" w:rsidRPr="004C6CBE" w:rsidRDefault="004C6CBE" w:rsidP="00D00A99">
      <w:pPr>
        <w:spacing w:after="225" w:line="288" w:lineRule="auto"/>
        <w:jc w:val="both"/>
        <w:rPr>
          <w:rFonts w:ascii="Aptos" w:eastAsia="Times New Roman" w:hAnsi="Aptos" w:cs="Times New Roman"/>
          <w:color w:val="002060"/>
        </w:rPr>
      </w:pPr>
      <w:r w:rsidRPr="004C6CBE">
        <w:rPr>
          <w:rFonts w:ascii="Aptos" w:eastAsia="Times New Roman" w:hAnsi="Aptos" w:cs="Times New Roman"/>
          <w:color w:val="002060"/>
        </w:rPr>
        <w:t>The partnership also supports Fresh Del Monte's efforts to address rising global production challenges across the banana industry, reinforcing the company's commitment to supply chain stability and long-term resilience.</w:t>
      </w:r>
    </w:p>
    <w:p w14:paraId="644EB8E8" w14:textId="77777777" w:rsidR="004C6CBE" w:rsidRPr="004C6CBE" w:rsidRDefault="004C6CBE" w:rsidP="00D00A99">
      <w:pPr>
        <w:spacing w:after="225" w:line="288" w:lineRule="auto"/>
        <w:jc w:val="both"/>
        <w:rPr>
          <w:rFonts w:ascii="Aptos" w:eastAsia="Times New Roman" w:hAnsi="Aptos" w:cs="Times New Roman"/>
          <w:color w:val="002060"/>
        </w:rPr>
      </w:pPr>
      <w:proofErr w:type="spellStart"/>
      <w:r w:rsidRPr="004C6CBE">
        <w:rPr>
          <w:rFonts w:ascii="Aptos" w:eastAsia="Times New Roman" w:hAnsi="Aptos" w:cs="Times New Roman"/>
          <w:color w:val="002060"/>
        </w:rPr>
        <w:t>THACO</w:t>
      </w:r>
      <w:proofErr w:type="spellEnd"/>
      <w:r w:rsidRPr="004C6CBE">
        <w:rPr>
          <w:rFonts w:ascii="Aptos" w:eastAsia="Times New Roman" w:hAnsi="Aptos" w:cs="Times New Roman"/>
          <w:color w:val="002060"/>
        </w:rPr>
        <w:t xml:space="preserve"> </w:t>
      </w:r>
      <w:proofErr w:type="spellStart"/>
      <w:r w:rsidRPr="004C6CBE">
        <w:rPr>
          <w:rFonts w:ascii="Aptos" w:eastAsia="Times New Roman" w:hAnsi="Aptos" w:cs="Times New Roman"/>
          <w:color w:val="002060"/>
        </w:rPr>
        <w:t>AGRI's</w:t>
      </w:r>
      <w:proofErr w:type="spellEnd"/>
      <w:r w:rsidRPr="004C6CBE">
        <w:rPr>
          <w:rFonts w:ascii="Aptos" w:eastAsia="Times New Roman" w:hAnsi="Aptos" w:cs="Times New Roman"/>
          <w:color w:val="002060"/>
        </w:rPr>
        <w:t xml:space="preserve"> agricultural platform spans more than 85,000 hectares across Vietnam, Cambodia, and Laos, applying a large-scale integrated-circular and organic production model, including fruit cultivation and livestock farming, </w:t>
      </w:r>
      <w:r w:rsidRPr="004C6CBE">
        <w:rPr>
          <w:rFonts w:ascii="Tahoma" w:eastAsia="Times New Roman" w:hAnsi="Tahoma" w:cs="Tahoma"/>
          <w:color w:val="002060"/>
        </w:rPr>
        <w:t>⁠</w:t>
      </w:r>
      <w:r w:rsidRPr="004C6CBE">
        <w:rPr>
          <w:rFonts w:ascii="Aptos" w:eastAsia="Times New Roman" w:hAnsi="Aptos" w:cs="Times New Roman"/>
          <w:color w:val="002060"/>
        </w:rPr>
        <w:t>in pursuit of its vision to become the leading agricultural corporation in ASEAN by 2027.</w:t>
      </w:r>
    </w:p>
    <w:p w14:paraId="3B1881CF" w14:textId="77777777" w:rsidR="004C6CBE" w:rsidRPr="004C6CBE" w:rsidRDefault="004C6CBE" w:rsidP="00D00A99">
      <w:pPr>
        <w:spacing w:after="225" w:line="288" w:lineRule="auto"/>
        <w:jc w:val="both"/>
        <w:rPr>
          <w:rFonts w:ascii="Aptos" w:eastAsia="Times New Roman" w:hAnsi="Aptos" w:cs="Times New Roman"/>
          <w:color w:val="002060"/>
        </w:rPr>
      </w:pPr>
      <w:r w:rsidRPr="004C6CBE">
        <w:rPr>
          <w:rFonts w:ascii="Aptos" w:eastAsia="Times New Roman" w:hAnsi="Aptos" w:cs="Times New Roman"/>
          <w:color w:val="002060"/>
        </w:rPr>
        <w:t xml:space="preserve">The partnership further enables </w:t>
      </w:r>
      <w:proofErr w:type="spellStart"/>
      <w:r w:rsidRPr="004C6CBE">
        <w:rPr>
          <w:rFonts w:ascii="Aptos" w:eastAsia="Times New Roman" w:hAnsi="Aptos" w:cs="Times New Roman"/>
          <w:color w:val="002060"/>
        </w:rPr>
        <w:t>THACO</w:t>
      </w:r>
      <w:proofErr w:type="spellEnd"/>
      <w:r w:rsidRPr="004C6CBE">
        <w:rPr>
          <w:rFonts w:ascii="Aptos" w:eastAsia="Times New Roman" w:hAnsi="Aptos" w:cs="Times New Roman"/>
          <w:color w:val="002060"/>
        </w:rPr>
        <w:t xml:space="preserve"> INDUSTRIES, </w:t>
      </w:r>
      <w:proofErr w:type="spellStart"/>
      <w:r w:rsidRPr="004C6CBE">
        <w:rPr>
          <w:rFonts w:ascii="Aptos" w:eastAsia="Times New Roman" w:hAnsi="Aptos" w:cs="Times New Roman"/>
          <w:color w:val="002060"/>
        </w:rPr>
        <w:t>THACO's</w:t>
      </w:r>
      <w:proofErr w:type="spellEnd"/>
      <w:r w:rsidRPr="004C6CBE">
        <w:rPr>
          <w:rFonts w:ascii="Aptos" w:eastAsia="Times New Roman" w:hAnsi="Aptos" w:cs="Times New Roman"/>
          <w:color w:val="002060"/>
        </w:rPr>
        <w:t xml:space="preserve"> mechanical engineering sub-holding, to work with Fresh Del Monte on </w:t>
      </w:r>
      <w:proofErr w:type="spellStart"/>
      <w:r w:rsidRPr="004C6CBE">
        <w:rPr>
          <w:rFonts w:ascii="Aptos" w:eastAsia="Times New Roman" w:hAnsi="Aptos" w:cs="Times New Roman"/>
          <w:color w:val="002060"/>
        </w:rPr>
        <w:t>mechanisation</w:t>
      </w:r>
      <w:proofErr w:type="spellEnd"/>
      <w:r w:rsidRPr="004C6CBE">
        <w:rPr>
          <w:rFonts w:ascii="Aptos" w:eastAsia="Times New Roman" w:hAnsi="Aptos" w:cs="Times New Roman"/>
          <w:color w:val="002060"/>
        </w:rPr>
        <w:t xml:space="preserve"> and automation solutions, leveraging its work with </w:t>
      </w:r>
      <w:proofErr w:type="spellStart"/>
      <w:r w:rsidRPr="004C6CBE">
        <w:rPr>
          <w:rFonts w:ascii="Aptos" w:eastAsia="Times New Roman" w:hAnsi="Aptos" w:cs="Times New Roman"/>
          <w:color w:val="002060"/>
        </w:rPr>
        <w:t>THACO</w:t>
      </w:r>
      <w:proofErr w:type="spellEnd"/>
      <w:r w:rsidRPr="004C6CBE">
        <w:rPr>
          <w:rFonts w:ascii="Aptos" w:eastAsia="Times New Roman" w:hAnsi="Aptos" w:cs="Times New Roman"/>
          <w:color w:val="002060"/>
        </w:rPr>
        <w:t xml:space="preserve"> AGRI to enhance agricultural productivity and operational efficiency.</w:t>
      </w:r>
    </w:p>
    <w:p w14:paraId="3638C0C2" w14:textId="77777777" w:rsidR="004C6CBE" w:rsidRPr="004C6CBE" w:rsidRDefault="004C6CBE" w:rsidP="00D00A99">
      <w:pPr>
        <w:spacing w:after="225" w:line="288" w:lineRule="auto"/>
        <w:jc w:val="both"/>
        <w:rPr>
          <w:rFonts w:ascii="Aptos" w:eastAsia="Times New Roman" w:hAnsi="Aptos" w:cs="Times New Roman"/>
          <w:color w:val="002060"/>
        </w:rPr>
      </w:pPr>
      <w:r w:rsidRPr="004C6CBE">
        <w:rPr>
          <w:rFonts w:ascii="Aptos" w:eastAsia="Times New Roman" w:hAnsi="Aptos" w:cs="Times New Roman"/>
          <w:color w:val="002060"/>
        </w:rPr>
        <w:t xml:space="preserve">“We highly appreciate our new partnership with Fresh Del Monte,” said Tran Ba </w:t>
      </w:r>
      <w:r w:rsidRPr="004C6CBE">
        <w:rPr>
          <w:rFonts w:ascii="Arial" w:eastAsia="Times New Roman" w:hAnsi="Arial" w:cs="Arial"/>
          <w:color w:val="002060"/>
        </w:rPr>
        <w:t>​​</w:t>
      </w:r>
      <w:r w:rsidRPr="004C6CBE">
        <w:rPr>
          <w:rFonts w:ascii="Aptos" w:eastAsia="Times New Roman" w:hAnsi="Aptos" w:cs="Times New Roman"/>
          <w:color w:val="002060"/>
        </w:rPr>
        <w:t xml:space="preserve">Duong, </w:t>
      </w:r>
      <w:proofErr w:type="spellStart"/>
      <w:r w:rsidRPr="004C6CBE">
        <w:rPr>
          <w:rFonts w:ascii="Aptos" w:eastAsia="Times New Roman" w:hAnsi="Aptos" w:cs="Times New Roman"/>
          <w:color w:val="002060"/>
        </w:rPr>
        <w:t>THACO's</w:t>
      </w:r>
      <w:proofErr w:type="spellEnd"/>
      <w:r w:rsidRPr="004C6CBE">
        <w:rPr>
          <w:rFonts w:ascii="Aptos" w:eastAsia="Times New Roman" w:hAnsi="Aptos" w:cs="Times New Roman"/>
          <w:color w:val="002060"/>
        </w:rPr>
        <w:t xml:space="preserve"> chairman. </w:t>
      </w:r>
      <w:r w:rsidRPr="004C6CBE">
        <w:rPr>
          <w:rFonts w:ascii="Aptos" w:eastAsia="Times New Roman" w:hAnsi="Aptos" w:cs="Aptos"/>
          <w:color w:val="002060"/>
        </w:rPr>
        <w:t>“</w:t>
      </w:r>
      <w:r w:rsidRPr="004C6CBE">
        <w:rPr>
          <w:rFonts w:ascii="Aptos" w:eastAsia="Times New Roman" w:hAnsi="Aptos" w:cs="Times New Roman"/>
          <w:color w:val="002060"/>
        </w:rPr>
        <w:t xml:space="preserve">This partnership is an important step for </w:t>
      </w:r>
      <w:proofErr w:type="spellStart"/>
      <w:r w:rsidRPr="004C6CBE">
        <w:rPr>
          <w:rFonts w:ascii="Aptos" w:eastAsia="Times New Roman" w:hAnsi="Aptos" w:cs="Times New Roman"/>
          <w:color w:val="002060"/>
        </w:rPr>
        <w:t>THACO</w:t>
      </w:r>
      <w:proofErr w:type="spellEnd"/>
      <w:r w:rsidRPr="004C6CBE">
        <w:rPr>
          <w:rFonts w:ascii="Aptos" w:eastAsia="Times New Roman" w:hAnsi="Aptos" w:cs="Times New Roman"/>
          <w:color w:val="002060"/>
        </w:rPr>
        <w:t xml:space="preserve"> </w:t>
      </w:r>
      <w:proofErr w:type="spellStart"/>
      <w:r w:rsidRPr="004C6CBE">
        <w:rPr>
          <w:rFonts w:ascii="Aptos" w:eastAsia="Times New Roman" w:hAnsi="Aptos" w:cs="Times New Roman"/>
          <w:color w:val="002060"/>
        </w:rPr>
        <w:t>AGRI's</w:t>
      </w:r>
      <w:proofErr w:type="spellEnd"/>
      <w:r w:rsidRPr="004C6CBE">
        <w:rPr>
          <w:rFonts w:ascii="Aptos" w:eastAsia="Times New Roman" w:hAnsi="Aptos" w:cs="Times New Roman"/>
          <w:color w:val="002060"/>
        </w:rPr>
        <w:t xml:space="preserve"> agricultural operations, and we look forward to building a stable, long-term collaboration that supports both </w:t>
      </w:r>
      <w:proofErr w:type="spellStart"/>
      <w:r w:rsidRPr="004C6CBE">
        <w:rPr>
          <w:rFonts w:ascii="Aptos" w:eastAsia="Times New Roman" w:hAnsi="Aptos" w:cs="Times New Roman"/>
          <w:color w:val="002060"/>
        </w:rPr>
        <w:t>organisations</w:t>
      </w:r>
      <w:proofErr w:type="spellEnd"/>
      <w:r w:rsidRPr="004C6CBE">
        <w:rPr>
          <w:rFonts w:ascii="Aptos" w:eastAsia="Times New Roman" w:hAnsi="Aptos" w:cs="Times New Roman"/>
          <w:color w:val="002060"/>
        </w:rPr>
        <w:t>.</w:t>
      </w:r>
      <w:r w:rsidRPr="004C6CBE">
        <w:rPr>
          <w:rFonts w:ascii="Aptos" w:eastAsia="Times New Roman" w:hAnsi="Aptos" w:cs="Aptos"/>
          <w:color w:val="002060"/>
        </w:rPr>
        <w:t>”</w:t>
      </w:r>
    </w:p>
    <w:p w14:paraId="25606922" w14:textId="361683C0" w:rsidR="00E25D20" w:rsidRPr="00D00A99" w:rsidRDefault="004C6CBE" w:rsidP="00D00A99">
      <w:pPr>
        <w:spacing w:line="288" w:lineRule="auto"/>
        <w:jc w:val="both"/>
        <w:rPr>
          <w:rFonts w:ascii="Aptos" w:eastAsia="Times New Roman" w:hAnsi="Aptos" w:cs="Times New Roman"/>
          <w:color w:val="002060"/>
        </w:rPr>
      </w:pPr>
      <w:r w:rsidRPr="004C6CBE">
        <w:rPr>
          <w:rFonts w:ascii="Aptos" w:eastAsia="Times New Roman" w:hAnsi="Aptos" w:cs="Times New Roman"/>
          <w:color w:val="002060"/>
        </w:rPr>
        <w:t>The collaboration reflects both companies' shared focus on responsible growth, operational excellence, and meeting rising global demand through diverse, modern agricultural systems.</w:t>
      </w:r>
    </w:p>
    <w:p w14:paraId="184BBCC7" w14:textId="77777777" w:rsidR="00BD1642" w:rsidRPr="004C6CBE" w:rsidRDefault="007D1BA1" w:rsidP="00BD1642">
      <w:pPr>
        <w:spacing w:line="288" w:lineRule="auto"/>
        <w:jc w:val="right"/>
        <w:rPr>
          <w:rStyle w:val="Hyperlink"/>
          <w:rFonts w:ascii="Aptos" w:eastAsia="Malgun Gothic" w:hAnsi="Aptos" w:cs="Times New Roman"/>
          <w:color w:val="002060"/>
        </w:rPr>
      </w:pPr>
      <w:hyperlink w:anchor="_top" w:history="1">
        <w:r w:rsidR="00BD1642" w:rsidRPr="004C6CBE">
          <w:rPr>
            <w:rStyle w:val="Hyperlink"/>
            <w:rFonts w:ascii="Aptos" w:eastAsia="Malgun Gothic" w:hAnsi="Aptos" w:cs="Times New Roman"/>
            <w:color w:val="002060"/>
          </w:rPr>
          <w:t>Back to Top</w:t>
        </w:r>
      </w:hyperlink>
    </w:p>
    <w:p w14:paraId="5E02A14B" w14:textId="77777777" w:rsidR="004C6CBE" w:rsidRPr="004C6CBE" w:rsidRDefault="004C6CBE" w:rsidP="00BD1642">
      <w:pPr>
        <w:spacing w:line="288" w:lineRule="auto"/>
        <w:jc w:val="right"/>
        <w:rPr>
          <w:rStyle w:val="Hyperlink"/>
          <w:rFonts w:ascii="Aptos" w:eastAsia="Malgun Gothic" w:hAnsi="Aptos" w:cs="Times New Roman"/>
          <w:b/>
          <w:bCs/>
          <w:color w:val="002060"/>
          <w:sz w:val="28"/>
          <w:szCs w:val="28"/>
        </w:rPr>
      </w:pPr>
    </w:p>
    <w:p w14:paraId="79293D12" w14:textId="77777777" w:rsidR="00D00A99" w:rsidRDefault="00D00A99" w:rsidP="004C6CBE">
      <w:pPr>
        <w:spacing w:after="161" w:line="288" w:lineRule="auto"/>
        <w:jc w:val="both"/>
        <w:outlineLvl w:val="0"/>
        <w:rPr>
          <w:rFonts w:ascii="Aptos" w:eastAsia="Malgun Gothic" w:hAnsi="Aptos" w:cs="Times New Roman"/>
          <w:b/>
          <w:bCs/>
          <w:color w:val="002060"/>
          <w:kern w:val="36"/>
          <w:sz w:val="28"/>
          <w:szCs w:val="28"/>
        </w:rPr>
      </w:pPr>
    </w:p>
    <w:p w14:paraId="1E399EC8" w14:textId="18C92F53" w:rsidR="004C6CBE" w:rsidRPr="004C6CBE" w:rsidRDefault="004C6CBE" w:rsidP="004C6CBE">
      <w:pPr>
        <w:spacing w:after="161" w:line="288" w:lineRule="auto"/>
        <w:jc w:val="both"/>
        <w:outlineLvl w:val="0"/>
        <w:rPr>
          <w:rFonts w:ascii="Aptos" w:eastAsia="Malgun Gothic" w:hAnsi="Aptos" w:cs="Times New Roman"/>
          <w:b/>
          <w:bCs/>
          <w:color w:val="002060"/>
          <w:kern w:val="36"/>
          <w:sz w:val="28"/>
          <w:szCs w:val="28"/>
        </w:rPr>
      </w:pPr>
      <w:bookmarkStart w:id="1041" w:name="_Toc215750961"/>
      <w:r w:rsidRPr="004C6CBE">
        <w:rPr>
          <w:rFonts w:ascii="Aptos" w:eastAsia="Malgun Gothic" w:hAnsi="Aptos" w:cs="Times New Roman"/>
          <w:b/>
          <w:bCs/>
          <w:color w:val="002060"/>
          <w:kern w:val="36"/>
          <w:sz w:val="28"/>
          <w:szCs w:val="28"/>
        </w:rPr>
        <w:t>Manufacturing deals bring stronger supply chains closer</w:t>
      </w:r>
      <w:bookmarkEnd w:id="1041"/>
    </w:p>
    <w:p w14:paraId="581C204E" w14:textId="5657B90A" w:rsidR="004C6CBE" w:rsidRPr="004C6CBE" w:rsidRDefault="004C6CBE" w:rsidP="004C6CBE">
      <w:pPr>
        <w:spacing w:after="150" w:line="288" w:lineRule="auto"/>
        <w:jc w:val="both"/>
        <w:rPr>
          <w:rFonts w:ascii="Aptos" w:eastAsia="Malgun Gothic" w:hAnsi="Aptos" w:cs="Times New Roman"/>
          <w:i/>
          <w:iCs/>
          <w:color w:val="002060"/>
          <w:sz w:val="18"/>
          <w:szCs w:val="18"/>
        </w:rPr>
      </w:pPr>
      <w:r w:rsidRPr="004C6CBE">
        <w:rPr>
          <w:rFonts w:ascii="Aptos" w:eastAsia="Malgun Gothic" w:hAnsi="Aptos" w:cs="Times New Roman"/>
          <w:i/>
          <w:iCs/>
          <w:color w:val="002060"/>
          <w:sz w:val="18"/>
          <w:szCs w:val="18"/>
        </w:rPr>
        <w:t>VIR</w:t>
      </w:r>
    </w:p>
    <w:p w14:paraId="4A102ED2" w14:textId="77777777" w:rsidR="004C6CBE" w:rsidRPr="004C6CBE" w:rsidRDefault="004C6CBE" w:rsidP="004C6CBE">
      <w:pPr>
        <w:spacing w:after="150" w:line="288" w:lineRule="auto"/>
        <w:jc w:val="both"/>
        <w:rPr>
          <w:rFonts w:ascii="Aptos" w:eastAsia="Malgun Gothic" w:hAnsi="Aptos" w:cs="Times New Roman"/>
          <w:color w:val="002060"/>
        </w:rPr>
      </w:pPr>
      <w:r w:rsidRPr="004C6CBE">
        <w:rPr>
          <w:rFonts w:ascii="Aptos" w:eastAsia="Malgun Gothic" w:hAnsi="Aptos" w:cs="Times New Roman"/>
          <w:color w:val="002060"/>
        </w:rPr>
        <w:t xml:space="preserve">Supply chain diversification is </w:t>
      </w:r>
      <w:proofErr w:type="spellStart"/>
      <w:r w:rsidRPr="004C6CBE">
        <w:rPr>
          <w:rFonts w:ascii="Aptos" w:eastAsia="Malgun Gothic" w:hAnsi="Aptos" w:cs="Times New Roman"/>
          <w:color w:val="002060"/>
        </w:rPr>
        <w:t>fuelling</w:t>
      </w:r>
      <w:proofErr w:type="spellEnd"/>
      <w:r w:rsidRPr="004C6CBE">
        <w:rPr>
          <w:rFonts w:ascii="Aptos" w:eastAsia="Malgun Gothic" w:hAnsi="Aptos" w:cs="Times New Roman"/>
          <w:color w:val="002060"/>
        </w:rPr>
        <w:t xml:space="preserve"> mergers and acquisitions in the manufacturing and industrial sector as companies look to acquire Vietnamese-based assets.</w:t>
      </w:r>
    </w:p>
    <w:p w14:paraId="69E10A00" w14:textId="77777777" w:rsidR="004C6CBE" w:rsidRPr="004C6CBE" w:rsidRDefault="004C6CBE" w:rsidP="004C6CBE">
      <w:pPr>
        <w:spacing w:after="225" w:line="288" w:lineRule="auto"/>
        <w:jc w:val="both"/>
        <w:rPr>
          <w:rFonts w:ascii="Aptos" w:eastAsia="Malgun Gothic" w:hAnsi="Aptos" w:cs="Times New Roman"/>
          <w:color w:val="002060"/>
        </w:rPr>
      </w:pPr>
      <w:r w:rsidRPr="004C6CBE">
        <w:rPr>
          <w:rFonts w:ascii="Aptos" w:eastAsia="Malgun Gothic" w:hAnsi="Aptos" w:cs="Times New Roman"/>
          <w:color w:val="002060"/>
        </w:rPr>
        <w:t xml:space="preserve">In mid-November, </w:t>
      </w:r>
      <w:proofErr w:type="spellStart"/>
      <w:r w:rsidRPr="004C6CBE">
        <w:rPr>
          <w:rFonts w:ascii="Aptos" w:eastAsia="Malgun Gothic" w:hAnsi="Aptos" w:cs="Times New Roman"/>
          <w:color w:val="002060"/>
        </w:rPr>
        <w:t>Panjit</w:t>
      </w:r>
      <w:proofErr w:type="spellEnd"/>
      <w:r w:rsidRPr="004C6CBE">
        <w:rPr>
          <w:rFonts w:ascii="Aptos" w:eastAsia="Malgun Gothic" w:hAnsi="Aptos" w:cs="Times New Roman"/>
          <w:color w:val="002060"/>
        </w:rPr>
        <w:t xml:space="preserve"> International, a Taiwan-listed semiconductor company, announced the acquisition of a 95 per cent equity stake in </w:t>
      </w:r>
      <w:proofErr w:type="spellStart"/>
      <w:r w:rsidRPr="004C6CBE">
        <w:rPr>
          <w:rFonts w:ascii="Aptos" w:eastAsia="Malgun Gothic" w:hAnsi="Aptos" w:cs="Times New Roman"/>
          <w:color w:val="002060"/>
        </w:rPr>
        <w:t>Torex</w:t>
      </w:r>
      <w:proofErr w:type="spellEnd"/>
      <w:r w:rsidRPr="004C6CBE">
        <w:rPr>
          <w:rFonts w:ascii="Aptos" w:eastAsia="Malgun Gothic" w:hAnsi="Aptos" w:cs="Times New Roman"/>
          <w:color w:val="002060"/>
        </w:rPr>
        <w:t xml:space="preserve"> Vietnam Semiconductor, a subsidiary of </w:t>
      </w:r>
      <w:proofErr w:type="spellStart"/>
      <w:r w:rsidRPr="004C6CBE">
        <w:rPr>
          <w:rFonts w:ascii="Aptos" w:eastAsia="Malgun Gothic" w:hAnsi="Aptos" w:cs="Times New Roman"/>
          <w:color w:val="002060"/>
        </w:rPr>
        <w:t>Torex</w:t>
      </w:r>
      <w:proofErr w:type="spellEnd"/>
      <w:r w:rsidRPr="004C6CBE">
        <w:rPr>
          <w:rFonts w:ascii="Aptos" w:eastAsia="Malgun Gothic" w:hAnsi="Aptos" w:cs="Times New Roman"/>
          <w:color w:val="002060"/>
        </w:rPr>
        <w:t xml:space="preserve"> Semiconductor. The deal is part of </w:t>
      </w:r>
      <w:proofErr w:type="spellStart"/>
      <w:r w:rsidRPr="004C6CBE">
        <w:rPr>
          <w:rFonts w:ascii="Aptos" w:eastAsia="Malgun Gothic" w:hAnsi="Aptos" w:cs="Times New Roman"/>
          <w:color w:val="002060"/>
        </w:rPr>
        <w:t>Panjit’s</w:t>
      </w:r>
      <w:proofErr w:type="spellEnd"/>
      <w:r w:rsidRPr="004C6CBE">
        <w:rPr>
          <w:rFonts w:ascii="Aptos" w:eastAsia="Malgun Gothic" w:hAnsi="Aptos" w:cs="Times New Roman"/>
          <w:color w:val="002060"/>
        </w:rPr>
        <w:t xml:space="preserve"> strategy to solidify its global semiconductor manufacturing footprint and advance its integrated circuit (IC) business.</w:t>
      </w:r>
    </w:p>
    <w:p w14:paraId="7949886C" w14:textId="77777777" w:rsidR="004C6CBE" w:rsidRPr="004C6CBE" w:rsidRDefault="004C6CBE" w:rsidP="004C6CBE">
      <w:pPr>
        <w:spacing w:after="225" w:line="288" w:lineRule="auto"/>
        <w:jc w:val="both"/>
        <w:rPr>
          <w:rFonts w:ascii="Aptos" w:eastAsia="Malgun Gothic" w:hAnsi="Aptos" w:cs="Times New Roman"/>
          <w:color w:val="002060"/>
        </w:rPr>
      </w:pPr>
      <w:r w:rsidRPr="004C6CBE">
        <w:rPr>
          <w:rFonts w:ascii="Aptos" w:eastAsia="Malgun Gothic" w:hAnsi="Aptos" w:cs="Times New Roman"/>
          <w:color w:val="002060"/>
        </w:rPr>
        <w:t xml:space="preserve">Located in Vietnam-Singapore Industrial Park II in Binh Duong which is now part of Ho Chi Minh City, </w:t>
      </w:r>
      <w:proofErr w:type="spellStart"/>
      <w:r w:rsidRPr="004C6CBE">
        <w:rPr>
          <w:rFonts w:ascii="Aptos" w:eastAsia="Malgun Gothic" w:hAnsi="Aptos" w:cs="Times New Roman"/>
          <w:color w:val="002060"/>
        </w:rPr>
        <w:t>Torex</w:t>
      </w:r>
      <w:proofErr w:type="spellEnd"/>
      <w:r w:rsidRPr="004C6CBE">
        <w:rPr>
          <w:rFonts w:ascii="Aptos" w:eastAsia="Malgun Gothic" w:hAnsi="Aptos" w:cs="Times New Roman"/>
          <w:color w:val="002060"/>
        </w:rPr>
        <w:t xml:space="preserve"> Vietnam primarily engages in semiconductor packaging and testing, including IC packaging and testing operations. Following the deal, the company will </w:t>
      </w:r>
      <w:proofErr w:type="spellStart"/>
      <w:r w:rsidRPr="004C6CBE">
        <w:rPr>
          <w:rFonts w:ascii="Aptos" w:eastAsia="Malgun Gothic" w:hAnsi="Aptos" w:cs="Times New Roman"/>
          <w:color w:val="002060"/>
        </w:rPr>
        <w:t>optimise</w:t>
      </w:r>
      <w:proofErr w:type="spellEnd"/>
      <w:r w:rsidRPr="004C6CBE">
        <w:rPr>
          <w:rFonts w:ascii="Aptos" w:eastAsia="Malgun Gothic" w:hAnsi="Aptos" w:cs="Times New Roman"/>
          <w:color w:val="002060"/>
        </w:rPr>
        <w:t xml:space="preserve"> production capacity in line with </w:t>
      </w:r>
      <w:proofErr w:type="spellStart"/>
      <w:r w:rsidRPr="004C6CBE">
        <w:rPr>
          <w:rFonts w:ascii="Aptos" w:eastAsia="Malgun Gothic" w:hAnsi="Aptos" w:cs="Times New Roman"/>
          <w:color w:val="002060"/>
        </w:rPr>
        <w:t>Panjit’s</w:t>
      </w:r>
      <w:proofErr w:type="spellEnd"/>
      <w:r w:rsidRPr="004C6CBE">
        <w:rPr>
          <w:rFonts w:ascii="Aptos" w:eastAsia="Malgun Gothic" w:hAnsi="Aptos" w:cs="Times New Roman"/>
          <w:color w:val="002060"/>
        </w:rPr>
        <w:t xml:space="preserve"> strategic roadmap, including the introduction of automotive-grade power discrete device production at the site, to </w:t>
      </w:r>
      <w:proofErr w:type="spellStart"/>
      <w:r w:rsidRPr="004C6CBE">
        <w:rPr>
          <w:rFonts w:ascii="Aptos" w:eastAsia="Malgun Gothic" w:hAnsi="Aptos" w:cs="Times New Roman"/>
          <w:color w:val="002060"/>
        </w:rPr>
        <w:t>maximise</w:t>
      </w:r>
      <w:proofErr w:type="spellEnd"/>
      <w:r w:rsidRPr="004C6CBE">
        <w:rPr>
          <w:rFonts w:ascii="Aptos" w:eastAsia="Malgun Gothic" w:hAnsi="Aptos" w:cs="Times New Roman"/>
          <w:color w:val="002060"/>
        </w:rPr>
        <w:t xml:space="preserve"> resource integration and technical synergy.</w:t>
      </w:r>
    </w:p>
    <w:p w14:paraId="1503A30E" w14:textId="77777777" w:rsidR="004C6CBE" w:rsidRPr="004C6CBE" w:rsidRDefault="004C6CBE" w:rsidP="004C6CBE">
      <w:pPr>
        <w:spacing w:after="225" w:line="288" w:lineRule="auto"/>
        <w:jc w:val="both"/>
        <w:rPr>
          <w:rFonts w:ascii="Aptos" w:eastAsia="Malgun Gothic" w:hAnsi="Aptos" w:cs="Times New Roman"/>
          <w:color w:val="002060"/>
        </w:rPr>
      </w:pPr>
      <w:r w:rsidRPr="004C6CBE">
        <w:rPr>
          <w:rFonts w:ascii="Aptos" w:eastAsia="Malgun Gothic" w:hAnsi="Aptos" w:cs="Times New Roman"/>
          <w:color w:val="002060"/>
        </w:rPr>
        <w:t xml:space="preserve">In October, </w:t>
      </w:r>
      <w:proofErr w:type="spellStart"/>
      <w:r w:rsidRPr="004C6CBE">
        <w:rPr>
          <w:rFonts w:ascii="Aptos" w:eastAsia="Malgun Gothic" w:hAnsi="Aptos" w:cs="Times New Roman"/>
          <w:color w:val="002060"/>
        </w:rPr>
        <w:t>OCI</w:t>
      </w:r>
      <w:proofErr w:type="spellEnd"/>
      <w:r w:rsidRPr="004C6CBE">
        <w:rPr>
          <w:rFonts w:ascii="Aptos" w:eastAsia="Malgun Gothic" w:hAnsi="Aptos" w:cs="Times New Roman"/>
          <w:color w:val="002060"/>
        </w:rPr>
        <w:t xml:space="preserve"> Holdings, a South Korean energy and chemical conglomerate, through a subsidiary of </w:t>
      </w:r>
      <w:proofErr w:type="spellStart"/>
      <w:r w:rsidRPr="004C6CBE">
        <w:rPr>
          <w:rFonts w:ascii="Aptos" w:eastAsia="Malgun Gothic" w:hAnsi="Aptos" w:cs="Times New Roman"/>
          <w:color w:val="002060"/>
        </w:rPr>
        <w:t>OCI</w:t>
      </w:r>
      <w:proofErr w:type="spellEnd"/>
      <w:r w:rsidRPr="004C6CBE">
        <w:rPr>
          <w:rFonts w:ascii="Aptos" w:eastAsia="Malgun Gothic" w:hAnsi="Aptos" w:cs="Times New Roman"/>
          <w:color w:val="002060"/>
        </w:rPr>
        <w:t xml:space="preserve"> </w:t>
      </w:r>
      <w:proofErr w:type="spellStart"/>
      <w:r w:rsidRPr="004C6CBE">
        <w:rPr>
          <w:rFonts w:ascii="Aptos" w:eastAsia="Malgun Gothic" w:hAnsi="Aptos" w:cs="Times New Roman"/>
          <w:color w:val="002060"/>
        </w:rPr>
        <w:t>TerraSus</w:t>
      </w:r>
      <w:proofErr w:type="spellEnd"/>
      <w:r w:rsidRPr="004C6CBE">
        <w:rPr>
          <w:rFonts w:ascii="Aptos" w:eastAsia="Malgun Gothic" w:hAnsi="Aptos" w:cs="Times New Roman"/>
          <w:color w:val="002060"/>
        </w:rPr>
        <w:t>, acquired 65 per cent of Elite Solar Power Wafer, a solar wafer manufacturing plant currently under construction in Vietnam.</w:t>
      </w:r>
    </w:p>
    <w:p w14:paraId="47930177" w14:textId="77777777" w:rsidR="004C6CBE" w:rsidRPr="004C6CBE" w:rsidRDefault="004C6CBE" w:rsidP="004C6CBE">
      <w:pPr>
        <w:spacing w:after="225" w:line="288" w:lineRule="auto"/>
        <w:jc w:val="both"/>
        <w:rPr>
          <w:rFonts w:ascii="Aptos" w:eastAsia="Malgun Gothic" w:hAnsi="Aptos" w:cs="Times New Roman"/>
          <w:color w:val="002060"/>
        </w:rPr>
      </w:pPr>
      <w:r w:rsidRPr="004C6CBE">
        <w:rPr>
          <w:rFonts w:ascii="Aptos" w:eastAsia="Malgun Gothic" w:hAnsi="Aptos" w:cs="Times New Roman"/>
          <w:color w:val="002060"/>
        </w:rPr>
        <w:t xml:space="preserve">The venture has an initial capacity of </w:t>
      </w:r>
      <w:proofErr w:type="spellStart"/>
      <w:r w:rsidRPr="004C6CBE">
        <w:rPr>
          <w:rFonts w:ascii="Aptos" w:eastAsia="Malgun Gothic" w:hAnsi="Aptos" w:cs="Times New Roman"/>
          <w:color w:val="002060"/>
        </w:rPr>
        <w:t>2.7GW</w:t>
      </w:r>
      <w:proofErr w:type="spellEnd"/>
      <w:r w:rsidRPr="004C6CBE">
        <w:rPr>
          <w:rFonts w:ascii="Aptos" w:eastAsia="Malgun Gothic" w:hAnsi="Aptos" w:cs="Times New Roman"/>
          <w:color w:val="002060"/>
        </w:rPr>
        <w:t xml:space="preserve"> and a total investment of $120 million, of which the </w:t>
      </w:r>
      <w:proofErr w:type="spellStart"/>
      <w:r w:rsidRPr="004C6CBE">
        <w:rPr>
          <w:rFonts w:ascii="Aptos" w:eastAsia="Malgun Gothic" w:hAnsi="Aptos" w:cs="Times New Roman"/>
          <w:color w:val="002060"/>
        </w:rPr>
        <w:t>OCI</w:t>
      </w:r>
      <w:proofErr w:type="spellEnd"/>
      <w:r w:rsidRPr="004C6CBE">
        <w:rPr>
          <w:rFonts w:ascii="Aptos" w:eastAsia="Malgun Gothic" w:hAnsi="Aptos" w:cs="Times New Roman"/>
          <w:color w:val="002060"/>
        </w:rPr>
        <w:t xml:space="preserve"> equity contribution amounts to approximately $78 million. The plant can be expanded to </w:t>
      </w:r>
      <w:proofErr w:type="spellStart"/>
      <w:r w:rsidRPr="004C6CBE">
        <w:rPr>
          <w:rFonts w:ascii="Aptos" w:eastAsia="Malgun Gothic" w:hAnsi="Aptos" w:cs="Times New Roman"/>
          <w:color w:val="002060"/>
        </w:rPr>
        <w:t>5.4GW</w:t>
      </w:r>
      <w:proofErr w:type="spellEnd"/>
      <w:r w:rsidRPr="004C6CBE">
        <w:rPr>
          <w:rFonts w:ascii="Aptos" w:eastAsia="Malgun Gothic" w:hAnsi="Aptos" w:cs="Times New Roman"/>
          <w:color w:val="002060"/>
        </w:rPr>
        <w:t xml:space="preserve"> within six months with an additional $40 million investment, potentially more than doubling its revenue in the near future.</w:t>
      </w:r>
    </w:p>
    <w:p w14:paraId="6DAC009A" w14:textId="77777777" w:rsidR="004C6CBE" w:rsidRPr="004C6CBE" w:rsidRDefault="004C6CBE" w:rsidP="004C6CBE">
      <w:pPr>
        <w:spacing w:after="225" w:line="288" w:lineRule="auto"/>
        <w:jc w:val="both"/>
        <w:rPr>
          <w:rFonts w:ascii="Aptos" w:eastAsia="Malgun Gothic" w:hAnsi="Aptos" w:cs="Times New Roman"/>
          <w:color w:val="002060"/>
        </w:rPr>
      </w:pPr>
      <w:r w:rsidRPr="004C6CBE">
        <w:rPr>
          <w:rFonts w:ascii="Aptos" w:eastAsia="Malgun Gothic" w:hAnsi="Aptos" w:cs="Times New Roman"/>
          <w:color w:val="002060"/>
        </w:rPr>
        <w:t xml:space="preserve">Woo Hyun Lee, chairman of </w:t>
      </w:r>
      <w:proofErr w:type="spellStart"/>
      <w:r w:rsidRPr="004C6CBE">
        <w:rPr>
          <w:rFonts w:ascii="Aptos" w:eastAsia="Malgun Gothic" w:hAnsi="Aptos" w:cs="Times New Roman"/>
          <w:color w:val="002060"/>
        </w:rPr>
        <w:t>OCI</w:t>
      </w:r>
      <w:proofErr w:type="spellEnd"/>
      <w:r w:rsidRPr="004C6CBE">
        <w:rPr>
          <w:rFonts w:ascii="Aptos" w:eastAsia="Malgun Gothic" w:hAnsi="Aptos" w:cs="Times New Roman"/>
          <w:color w:val="002060"/>
        </w:rPr>
        <w:t xml:space="preserve"> Holdings, said, “This strategic investment brings us closer to building a supply chain that facilitates US exports. We will continue to strengthen our presence in the global solar market by fostering partnerships with local companies in Southeast Asia.”</w:t>
      </w:r>
    </w:p>
    <w:p w14:paraId="7AA013FF" w14:textId="77777777" w:rsidR="004C6CBE" w:rsidRPr="004C6CBE" w:rsidRDefault="004C6CBE" w:rsidP="004C6CBE">
      <w:pPr>
        <w:spacing w:after="225" w:line="288" w:lineRule="auto"/>
        <w:jc w:val="both"/>
        <w:rPr>
          <w:rFonts w:ascii="Aptos" w:eastAsia="Malgun Gothic" w:hAnsi="Aptos" w:cs="Times New Roman"/>
          <w:color w:val="002060"/>
        </w:rPr>
      </w:pPr>
      <w:r w:rsidRPr="004C6CBE">
        <w:rPr>
          <w:rFonts w:ascii="Aptos" w:eastAsia="Malgun Gothic" w:hAnsi="Aptos" w:cs="Times New Roman"/>
          <w:color w:val="002060"/>
        </w:rPr>
        <w:t xml:space="preserve">The previous month, Vina CNS, a South Korea-invested company operating in industrial, engineering, and household plastic manufacturing, announced plans to issue common shares to raise approximately $23 million. The transaction involves participation from existing shareholder Fine M-Tec, a South Korean company </w:t>
      </w:r>
      <w:proofErr w:type="spellStart"/>
      <w:r w:rsidRPr="004C6CBE">
        <w:rPr>
          <w:rFonts w:ascii="Aptos" w:eastAsia="Malgun Gothic" w:hAnsi="Aptos" w:cs="Times New Roman"/>
          <w:color w:val="002060"/>
        </w:rPr>
        <w:t>specialising</w:t>
      </w:r>
      <w:proofErr w:type="spellEnd"/>
      <w:r w:rsidRPr="004C6CBE">
        <w:rPr>
          <w:rFonts w:ascii="Aptos" w:eastAsia="Malgun Gothic" w:hAnsi="Aptos" w:cs="Times New Roman"/>
          <w:color w:val="002060"/>
        </w:rPr>
        <w:t xml:space="preserve"> in IT and automotive components and modules.</w:t>
      </w:r>
    </w:p>
    <w:p w14:paraId="6A2C07CF" w14:textId="77777777" w:rsidR="004C6CBE" w:rsidRPr="004C6CBE" w:rsidRDefault="004C6CBE" w:rsidP="004C6CBE">
      <w:pPr>
        <w:spacing w:after="225" w:line="288" w:lineRule="auto"/>
        <w:jc w:val="both"/>
        <w:rPr>
          <w:rFonts w:ascii="Aptos" w:eastAsia="Malgun Gothic" w:hAnsi="Aptos" w:cs="Times New Roman"/>
          <w:color w:val="002060"/>
        </w:rPr>
      </w:pPr>
      <w:r w:rsidRPr="004C6CBE">
        <w:rPr>
          <w:rFonts w:ascii="Aptos" w:eastAsia="Malgun Gothic" w:hAnsi="Aptos" w:cs="Times New Roman"/>
          <w:color w:val="002060"/>
        </w:rPr>
        <w:t>Also in September, the International Finance Corporation announced plans to invest up to $38 million in quasi-equity in Dai Dung Metallic Manufacture Construction and Trade Corporation, a steel structure company in Vietnam. The investment will support Dai Dung’s $152 million venture, which includes building two new factories in Ho Chi Minh City and Thanh Hoa province.</w:t>
      </w:r>
    </w:p>
    <w:p w14:paraId="363478E0" w14:textId="77777777" w:rsidR="004C6CBE" w:rsidRPr="004C6CBE" w:rsidRDefault="004C6CBE" w:rsidP="004C6CBE">
      <w:pPr>
        <w:spacing w:after="225" w:line="288" w:lineRule="auto"/>
        <w:jc w:val="both"/>
        <w:rPr>
          <w:rFonts w:ascii="Aptos" w:eastAsia="Malgun Gothic" w:hAnsi="Aptos" w:cs="Times New Roman"/>
          <w:color w:val="002060"/>
        </w:rPr>
      </w:pPr>
      <w:r w:rsidRPr="004C6CBE">
        <w:rPr>
          <w:rFonts w:ascii="Aptos" w:eastAsia="Malgun Gothic" w:hAnsi="Aptos" w:cs="Times New Roman"/>
          <w:color w:val="002060"/>
        </w:rPr>
        <w:t xml:space="preserve">Matthew Lourey, chairman of </w:t>
      </w:r>
      <w:proofErr w:type="spellStart"/>
      <w:r w:rsidRPr="004C6CBE">
        <w:rPr>
          <w:rFonts w:ascii="Aptos" w:eastAsia="Malgun Gothic" w:hAnsi="Aptos" w:cs="Times New Roman"/>
          <w:color w:val="002060"/>
        </w:rPr>
        <w:t>Alitium</w:t>
      </w:r>
      <w:proofErr w:type="spellEnd"/>
      <w:r w:rsidRPr="004C6CBE">
        <w:rPr>
          <w:rFonts w:ascii="Aptos" w:eastAsia="Malgun Gothic" w:hAnsi="Aptos" w:cs="Times New Roman"/>
          <w:color w:val="002060"/>
        </w:rPr>
        <w:t>, said Vietnam’s manufacturing and industrial sector continues to attract strong merger and acquisition (M&amp;A) activity despite global economic uncertainty, underpinned by Vietnam’s economic structural advantages.</w:t>
      </w:r>
    </w:p>
    <w:p w14:paraId="160DF9B3" w14:textId="77777777" w:rsidR="004C6CBE" w:rsidRPr="004C6CBE" w:rsidRDefault="004C6CBE" w:rsidP="004C6CBE">
      <w:pPr>
        <w:spacing w:after="225" w:line="288" w:lineRule="auto"/>
        <w:jc w:val="both"/>
        <w:rPr>
          <w:rFonts w:ascii="Aptos" w:eastAsia="Malgun Gothic" w:hAnsi="Aptos" w:cs="Times New Roman"/>
          <w:color w:val="002060"/>
        </w:rPr>
      </w:pPr>
      <w:r w:rsidRPr="004C6CBE">
        <w:rPr>
          <w:rFonts w:ascii="Aptos" w:eastAsia="Malgun Gothic" w:hAnsi="Aptos" w:cs="Times New Roman"/>
          <w:color w:val="002060"/>
        </w:rPr>
        <w:lastRenderedPageBreak/>
        <w:t>“Vietnam remains a key beneficiary of global supply chain diversification as manufacturers seek alternatives beyond China,” Lourey said. “Its location, workforce, and extensive free trade agreements have positioned the country as a stable destination for foreign capital. This has translated into sustained investor appetite for acquiring established assets rather than necessarily pursuing riskier greenfield projects.”</w:t>
      </w:r>
    </w:p>
    <w:p w14:paraId="31311714" w14:textId="77777777" w:rsidR="004C6CBE" w:rsidRPr="004C6CBE" w:rsidRDefault="004C6CBE" w:rsidP="004C6CBE">
      <w:pPr>
        <w:spacing w:after="225" w:line="288" w:lineRule="auto"/>
        <w:jc w:val="both"/>
        <w:rPr>
          <w:rFonts w:ascii="Aptos" w:eastAsia="Malgun Gothic" w:hAnsi="Aptos" w:cs="Times New Roman"/>
          <w:color w:val="002060"/>
        </w:rPr>
      </w:pPr>
      <w:r w:rsidRPr="004C6CBE">
        <w:rPr>
          <w:rFonts w:ascii="Aptos" w:eastAsia="Malgun Gothic" w:hAnsi="Aptos" w:cs="Times New Roman"/>
          <w:color w:val="002060"/>
        </w:rPr>
        <w:t>Recent export performance has further reinforced confidence where shipments to advanced markets, and in particular the US, have expanded this year, reflecting Vietnam’s deeper integration into global production networks. Strong demand for electronics, machinery, and consumer goods has boosted the financial position of manufacturers, resulting in some attractive acquisition targets, and thereby offering investors scalability and resilience.</w:t>
      </w:r>
    </w:p>
    <w:p w14:paraId="434F25F1" w14:textId="77777777" w:rsidR="004C6CBE" w:rsidRPr="004C6CBE" w:rsidRDefault="004C6CBE" w:rsidP="004C6CBE">
      <w:pPr>
        <w:spacing w:after="225" w:line="288" w:lineRule="auto"/>
        <w:jc w:val="both"/>
        <w:rPr>
          <w:rFonts w:ascii="Aptos" w:eastAsia="Malgun Gothic" w:hAnsi="Aptos" w:cs="Times New Roman"/>
          <w:color w:val="002060"/>
        </w:rPr>
      </w:pPr>
      <w:r w:rsidRPr="004C6CBE">
        <w:rPr>
          <w:rFonts w:ascii="Aptos" w:eastAsia="Malgun Gothic" w:hAnsi="Aptos" w:cs="Times New Roman"/>
          <w:color w:val="002060"/>
        </w:rPr>
        <w:t xml:space="preserve">“Foreign dealmakers are focusing on sectors aligned with global technology and sustainability trends, with semiconductors a clear priority, but also with interest in mid-stream manufacturing,” Lourey added. “Renewable energy equipment, such as solar wafers, battery components, and other green technologies, is also drawing attention, supported by global </w:t>
      </w:r>
      <w:proofErr w:type="spellStart"/>
      <w:r w:rsidRPr="004C6CBE">
        <w:rPr>
          <w:rFonts w:ascii="Aptos" w:eastAsia="Malgun Gothic" w:hAnsi="Aptos" w:cs="Times New Roman"/>
          <w:color w:val="002060"/>
        </w:rPr>
        <w:t>decarbonisation</w:t>
      </w:r>
      <w:proofErr w:type="spellEnd"/>
      <w:r w:rsidRPr="004C6CBE">
        <w:rPr>
          <w:rFonts w:ascii="Aptos" w:eastAsia="Malgun Gothic" w:hAnsi="Aptos" w:cs="Times New Roman"/>
          <w:color w:val="002060"/>
        </w:rPr>
        <w:t xml:space="preserve"> goals and Vietnam’s own clean-energy ambitions.”</w:t>
      </w:r>
    </w:p>
    <w:p w14:paraId="4E6F79EC" w14:textId="77777777" w:rsidR="004C6CBE" w:rsidRPr="004C6CBE" w:rsidRDefault="004C6CBE" w:rsidP="004C6CBE">
      <w:pPr>
        <w:spacing w:line="288" w:lineRule="auto"/>
        <w:jc w:val="both"/>
        <w:rPr>
          <w:rFonts w:ascii="Aptos" w:eastAsia="Malgun Gothic" w:hAnsi="Aptos" w:cs="Times New Roman"/>
          <w:color w:val="002060"/>
        </w:rPr>
      </w:pPr>
      <w:r w:rsidRPr="004C6CBE">
        <w:rPr>
          <w:rFonts w:ascii="Aptos" w:eastAsia="Malgun Gothic" w:hAnsi="Aptos" w:cs="Times New Roman"/>
          <w:color w:val="002060"/>
        </w:rPr>
        <w:t xml:space="preserve">According to </w:t>
      </w:r>
      <w:proofErr w:type="spellStart"/>
      <w:r w:rsidRPr="004C6CBE">
        <w:rPr>
          <w:rFonts w:ascii="Aptos" w:eastAsia="Malgun Gothic" w:hAnsi="Aptos" w:cs="Times New Roman"/>
          <w:color w:val="002060"/>
        </w:rPr>
        <w:t>B&amp;Company</w:t>
      </w:r>
      <w:proofErr w:type="spellEnd"/>
      <w:r w:rsidRPr="004C6CBE">
        <w:rPr>
          <w:rFonts w:ascii="Aptos" w:eastAsia="Malgun Gothic" w:hAnsi="Aptos" w:cs="Times New Roman"/>
          <w:color w:val="002060"/>
        </w:rPr>
        <w:t>, industrial and energy-related M&amp;A activity in 2025 remained solid, reflecting Vietnam’s continued integration into regional production networks and growing investor interest in manufacturing assets. The country’s position as a key alternative to China in global supply chain restructuring has driven steady inflows of foreign direct investment, particularly from Japan, South Korea, and Singapore. This movement has encouraged consolidation in supporting industries such as logistics, components, and energy supply.</w:t>
      </w:r>
    </w:p>
    <w:p w14:paraId="7BF603BB" w14:textId="77777777" w:rsidR="00CC149E" w:rsidRPr="004C6CBE" w:rsidRDefault="00CC149E" w:rsidP="00CC149E">
      <w:pPr>
        <w:spacing w:after="161" w:line="240" w:lineRule="auto"/>
        <w:outlineLvl w:val="0"/>
        <w:rPr>
          <w:rFonts w:ascii="Aptos" w:eastAsia="Times New Roman" w:hAnsi="Aptos" w:cs="Times New Roman"/>
          <w:color w:val="000000"/>
          <w:kern w:val="36"/>
          <w:sz w:val="45"/>
          <w:szCs w:val="45"/>
        </w:rPr>
      </w:pPr>
    </w:p>
    <w:bookmarkStart w:id="1042" w:name="_Toc198816068"/>
    <w:bookmarkStart w:id="1043" w:name="_Toc199419430"/>
    <w:bookmarkStart w:id="1044" w:name="_Toc200013603"/>
    <w:bookmarkStart w:id="1045" w:name="_Toc200628579"/>
    <w:bookmarkStart w:id="1046" w:name="_Toc201837361"/>
    <w:bookmarkStart w:id="1047" w:name="_Toc202445696"/>
    <w:bookmarkStart w:id="1048" w:name="_Toc203047562"/>
    <w:bookmarkStart w:id="1049" w:name="_Toc203655866"/>
    <w:bookmarkStart w:id="1050" w:name="_Toc204262804"/>
    <w:bookmarkStart w:id="1051" w:name="_Toc204862963"/>
    <w:bookmarkStart w:id="1052" w:name="_Toc205466591"/>
    <w:bookmarkStart w:id="1053" w:name="_Toc206074509"/>
    <w:bookmarkStart w:id="1054" w:name="_Toc207184403"/>
    <w:bookmarkStart w:id="1055" w:name="_Toc207888607"/>
    <w:bookmarkStart w:id="1056" w:name="_Toc208493631"/>
    <w:bookmarkStart w:id="1057" w:name="_Toc208493709"/>
    <w:bookmarkStart w:id="1058" w:name="_Toc209099453"/>
    <w:bookmarkStart w:id="1059" w:name="_Toc209702680"/>
    <w:bookmarkStart w:id="1060" w:name="_Toc210305244"/>
    <w:bookmarkStart w:id="1061" w:name="_Toc210911922"/>
    <w:bookmarkStart w:id="1062" w:name="_Toc210912014"/>
    <w:bookmarkStart w:id="1063" w:name="_Toc211518245"/>
    <w:bookmarkStart w:id="1064" w:name="_Toc212118928"/>
    <w:bookmarkStart w:id="1065" w:name="_Toc212726921"/>
    <w:bookmarkStart w:id="1066" w:name="_Toc213334257"/>
    <w:bookmarkStart w:id="1067" w:name="_Toc213924606"/>
    <w:p w14:paraId="200E648D" w14:textId="77777777" w:rsidR="00CC149E" w:rsidRPr="004C6CBE" w:rsidRDefault="00CC149E" w:rsidP="00CC149E">
      <w:pPr>
        <w:spacing w:line="288" w:lineRule="auto"/>
        <w:jc w:val="right"/>
        <w:rPr>
          <w:rStyle w:val="Hyperlink"/>
          <w:rFonts w:ascii="Aptos" w:hAnsi="Aptos"/>
          <w:color w:val="002060"/>
        </w:rPr>
      </w:pPr>
      <w:r w:rsidRPr="004C6CBE">
        <w:rPr>
          <w:rStyle w:val="Hyperlink"/>
          <w:rFonts w:ascii="Aptos" w:hAnsi="Aptos"/>
          <w:color w:val="002060"/>
        </w:rPr>
        <w:fldChar w:fldCharType="begin"/>
      </w:r>
      <w:r w:rsidRPr="004C6CBE">
        <w:rPr>
          <w:rStyle w:val="Hyperlink"/>
          <w:rFonts w:ascii="Aptos" w:hAnsi="Aptos"/>
          <w:color w:val="002060"/>
        </w:rPr>
        <w:instrText>HYPERLINK \l "_top"</w:instrText>
      </w:r>
      <w:r w:rsidRPr="004C6CBE">
        <w:rPr>
          <w:rStyle w:val="Hyperlink"/>
          <w:rFonts w:ascii="Aptos" w:hAnsi="Aptos"/>
          <w:color w:val="002060"/>
        </w:rPr>
      </w:r>
      <w:r w:rsidRPr="004C6CBE">
        <w:rPr>
          <w:rStyle w:val="Hyperlink"/>
          <w:rFonts w:ascii="Aptos" w:hAnsi="Aptos"/>
          <w:color w:val="002060"/>
        </w:rPr>
        <w:fldChar w:fldCharType="separate"/>
      </w:r>
      <w:r w:rsidRPr="004C6CBE">
        <w:rPr>
          <w:rStyle w:val="Hyperlink"/>
          <w:rFonts w:ascii="Aptos" w:eastAsia="Malgun Gothic" w:hAnsi="Aptos" w:cs="Times New Roman"/>
          <w:color w:val="002060"/>
        </w:rPr>
        <w:t>Back to Top</w:t>
      </w:r>
      <w:r w:rsidRPr="004C6CBE">
        <w:rPr>
          <w:rStyle w:val="Hyperlink"/>
          <w:rFonts w:ascii="Aptos" w:hAnsi="Aptos"/>
          <w:color w:val="002060"/>
        </w:rPr>
        <w:fldChar w:fldCharType="end"/>
      </w:r>
    </w:p>
    <w:p w14:paraId="4B5C650D" w14:textId="77777777" w:rsidR="003112A8" w:rsidRPr="004C6CBE" w:rsidRDefault="003112A8" w:rsidP="004F381D">
      <w:pPr>
        <w:pStyle w:val="Heading1"/>
        <w:shd w:val="clear" w:color="auto" w:fill="FFFFFF"/>
        <w:spacing w:before="0" w:line="288" w:lineRule="atLeast"/>
        <w:rPr>
          <w:rFonts w:ascii="Aptos" w:eastAsia="Malgun Gothic" w:hAnsi="Aptos" w:cs="Times New Roman"/>
          <w:color w:val="002060"/>
        </w:rPr>
      </w:pPr>
    </w:p>
    <w:p w14:paraId="7FB3C5F8" w14:textId="77777777" w:rsidR="007106AE" w:rsidRPr="004C6CBE" w:rsidRDefault="007106AE" w:rsidP="004F381D">
      <w:pPr>
        <w:pStyle w:val="Heading1"/>
        <w:shd w:val="clear" w:color="auto" w:fill="FFFFFF"/>
        <w:spacing w:before="0" w:line="288" w:lineRule="atLeast"/>
        <w:rPr>
          <w:rFonts w:ascii="Aptos" w:eastAsia="Malgun Gothic" w:hAnsi="Aptos" w:cs="Times New Roman"/>
          <w:color w:val="002060"/>
        </w:rPr>
      </w:pPr>
    </w:p>
    <w:p w14:paraId="56C204B0" w14:textId="712EE937" w:rsidR="00105440" w:rsidRPr="004C6CBE" w:rsidRDefault="00664BCE" w:rsidP="00105440">
      <w:pPr>
        <w:pStyle w:val="Heading1"/>
        <w:shd w:val="clear" w:color="auto" w:fill="FFFFFF"/>
        <w:spacing w:before="0" w:line="288" w:lineRule="atLeast"/>
        <w:rPr>
          <w:rFonts w:ascii="Aptos" w:eastAsia="Malgun Gothic" w:hAnsi="Aptos" w:cs="Times New Roman"/>
          <w:color w:val="002060"/>
        </w:rPr>
      </w:pPr>
      <w:bookmarkStart w:id="1068" w:name="_Toc214539948"/>
      <w:bookmarkStart w:id="1069" w:name="_Toc215144383"/>
      <w:bookmarkStart w:id="1070" w:name="_Toc215750962"/>
      <w:r w:rsidRPr="004C6CBE">
        <w:rPr>
          <w:rFonts w:ascii="Aptos" w:eastAsia="Malgun Gothic" w:hAnsi="Aptos" w:cs="Times New Roman"/>
          <w:color w:val="002060"/>
        </w:rPr>
        <w:t>PROPERTY</w:t>
      </w:r>
      <w:bookmarkEnd w:id="792"/>
      <w:bookmarkEnd w:id="793"/>
      <w:bookmarkEnd w:id="794"/>
      <w:bookmarkEnd w:id="795"/>
      <w:bookmarkEnd w:id="796"/>
      <w:bookmarkEnd w:id="797"/>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14:paraId="6E1E0536" w14:textId="77777777" w:rsidR="00230B1B" w:rsidRDefault="00230B1B" w:rsidP="00230B1B">
      <w:pPr>
        <w:spacing w:before="100" w:beforeAutospacing="1" w:after="100" w:afterAutospacing="1" w:line="288" w:lineRule="auto"/>
        <w:jc w:val="both"/>
        <w:outlineLvl w:val="0"/>
        <w:rPr>
          <w:rFonts w:ascii="Aptos" w:eastAsia="Times New Roman" w:hAnsi="Aptos" w:cs="Times New Roman"/>
          <w:b/>
          <w:bCs/>
          <w:color w:val="002060"/>
          <w:kern w:val="36"/>
        </w:rPr>
      </w:pPr>
    </w:p>
    <w:p w14:paraId="2F4EB15E" w14:textId="4EFD7FD6" w:rsidR="00230B1B" w:rsidRPr="00230B1B" w:rsidRDefault="00230B1B" w:rsidP="00230B1B">
      <w:pPr>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071" w:name="_Toc215750963"/>
      <w:proofErr w:type="spellStart"/>
      <w:r w:rsidRPr="00230B1B">
        <w:rPr>
          <w:rFonts w:ascii="Aptos" w:eastAsia="Times New Roman" w:hAnsi="Aptos" w:cs="Times New Roman"/>
          <w:b/>
          <w:bCs/>
          <w:color w:val="002060"/>
          <w:kern w:val="36"/>
          <w:sz w:val="28"/>
          <w:szCs w:val="28"/>
        </w:rPr>
        <w:t>MoC</w:t>
      </w:r>
      <w:proofErr w:type="spellEnd"/>
      <w:r w:rsidRPr="00230B1B">
        <w:rPr>
          <w:rFonts w:ascii="Aptos" w:eastAsia="Times New Roman" w:hAnsi="Aptos" w:cs="Times New Roman"/>
          <w:b/>
          <w:bCs/>
          <w:color w:val="002060"/>
          <w:kern w:val="36"/>
          <w:sz w:val="28"/>
          <w:szCs w:val="28"/>
        </w:rPr>
        <w:t xml:space="preserve"> clarifies appraisal criteria for social housing investors under specific mechanism</w:t>
      </w:r>
      <w:bookmarkEnd w:id="1071"/>
    </w:p>
    <w:p w14:paraId="78F73C03" w14:textId="720206A0" w:rsidR="00230B1B" w:rsidRDefault="00230B1B" w:rsidP="00230B1B">
      <w:pPr>
        <w:spacing w:after="0" w:line="288" w:lineRule="auto"/>
        <w:jc w:val="both"/>
        <w:rPr>
          <w:rFonts w:ascii="Aptos" w:eastAsia="Times New Roman" w:hAnsi="Aptos" w:cs="Times New Roman"/>
          <w:i/>
          <w:iCs/>
          <w:color w:val="002060"/>
          <w:sz w:val="18"/>
          <w:szCs w:val="18"/>
        </w:rPr>
      </w:pPr>
      <w:r w:rsidRPr="00230B1B">
        <w:rPr>
          <w:rFonts w:ascii="Aptos" w:eastAsia="Times New Roman" w:hAnsi="Aptos" w:cs="Times New Roman"/>
          <w:i/>
          <w:iCs/>
          <w:color w:val="002060"/>
          <w:sz w:val="18"/>
          <w:szCs w:val="18"/>
        </w:rPr>
        <w:t>VET</w:t>
      </w:r>
    </w:p>
    <w:p w14:paraId="6DFB4C9A" w14:textId="77777777" w:rsidR="00230B1B" w:rsidRPr="00230B1B" w:rsidRDefault="00230B1B" w:rsidP="00230B1B">
      <w:pPr>
        <w:spacing w:after="0" w:line="288" w:lineRule="auto"/>
        <w:jc w:val="both"/>
        <w:rPr>
          <w:rFonts w:ascii="Aptos" w:eastAsia="Times New Roman" w:hAnsi="Aptos" w:cs="Times New Roman"/>
          <w:i/>
          <w:iCs/>
          <w:color w:val="002060"/>
          <w:sz w:val="18"/>
          <w:szCs w:val="18"/>
        </w:rPr>
      </w:pPr>
    </w:p>
    <w:p w14:paraId="3FC62943" w14:textId="77777777" w:rsidR="00230B1B" w:rsidRPr="00230B1B" w:rsidRDefault="00230B1B" w:rsidP="00230B1B">
      <w:pPr>
        <w:spacing w:after="100" w:afterAutospacing="1" w:line="288" w:lineRule="auto"/>
        <w:jc w:val="both"/>
        <w:outlineLvl w:val="1"/>
        <w:rPr>
          <w:rFonts w:ascii="Aptos" w:eastAsia="Times New Roman" w:hAnsi="Aptos" w:cs="Arial"/>
          <w:b/>
          <w:bCs/>
          <w:i/>
          <w:iCs/>
          <w:color w:val="002060"/>
        </w:rPr>
      </w:pPr>
      <w:bookmarkStart w:id="1072" w:name="_Toc215750964"/>
      <w:r w:rsidRPr="00230B1B">
        <w:rPr>
          <w:rFonts w:ascii="Aptos" w:eastAsia="Times New Roman" w:hAnsi="Aptos" w:cs="Arial"/>
          <w:b/>
          <w:bCs/>
          <w:i/>
          <w:iCs/>
          <w:color w:val="002060"/>
        </w:rPr>
        <w:t>Specifically, enterprises must meet financial safety requirements, including outstanding debt and equity ratios in accordance with current regulations.</w:t>
      </w:r>
      <w:bookmarkEnd w:id="1072"/>
    </w:p>
    <w:p w14:paraId="5050E1C7" w14:textId="77777777" w:rsidR="00230B1B" w:rsidRPr="00230B1B" w:rsidRDefault="00230B1B" w:rsidP="00230B1B">
      <w:pPr>
        <w:shd w:val="clear" w:color="auto" w:fill="FFFFFF"/>
        <w:spacing w:before="100" w:beforeAutospacing="1" w:after="100" w:afterAutospacing="1" w:line="288" w:lineRule="auto"/>
        <w:jc w:val="both"/>
        <w:rPr>
          <w:rFonts w:ascii="Aptos" w:eastAsia="Times New Roman" w:hAnsi="Aptos" w:cs="Arial"/>
          <w:color w:val="002060"/>
        </w:rPr>
      </w:pPr>
      <w:r w:rsidRPr="00230B1B">
        <w:rPr>
          <w:rFonts w:ascii="Aptos" w:eastAsia="Times New Roman" w:hAnsi="Aptos" w:cs="Arial"/>
          <w:color w:val="002060"/>
        </w:rPr>
        <w:t>The Ministry of Construction (</w:t>
      </w:r>
      <w:proofErr w:type="spellStart"/>
      <w:r w:rsidRPr="00230B1B">
        <w:rPr>
          <w:rFonts w:ascii="Aptos" w:eastAsia="Times New Roman" w:hAnsi="Aptos" w:cs="Arial"/>
          <w:color w:val="002060"/>
        </w:rPr>
        <w:t>MoC</w:t>
      </w:r>
      <w:proofErr w:type="spellEnd"/>
      <w:r w:rsidRPr="00230B1B">
        <w:rPr>
          <w:rFonts w:ascii="Aptos" w:eastAsia="Times New Roman" w:hAnsi="Aptos" w:cs="Arial"/>
          <w:color w:val="002060"/>
        </w:rPr>
        <w:t>) has just responded to the proposal of Thanh Hoa province voters regarding the criteria for appraising investors of social housing projects under special mechanisms.</w:t>
      </w:r>
    </w:p>
    <w:p w14:paraId="49F25E58" w14:textId="77777777" w:rsidR="00230B1B" w:rsidRPr="00230B1B" w:rsidRDefault="00230B1B" w:rsidP="00230B1B">
      <w:pPr>
        <w:shd w:val="clear" w:color="auto" w:fill="FFFFFF"/>
        <w:spacing w:before="100" w:beforeAutospacing="1" w:after="100" w:afterAutospacing="1" w:line="288" w:lineRule="auto"/>
        <w:jc w:val="both"/>
        <w:rPr>
          <w:rFonts w:ascii="Aptos" w:eastAsia="Times New Roman" w:hAnsi="Aptos" w:cs="Arial"/>
          <w:color w:val="002060"/>
        </w:rPr>
      </w:pPr>
      <w:r w:rsidRPr="00230B1B">
        <w:rPr>
          <w:rFonts w:ascii="Aptos" w:eastAsia="Times New Roman" w:hAnsi="Aptos" w:cs="Arial"/>
          <w:color w:val="002060"/>
        </w:rPr>
        <w:t>Specifically, enterprises must meet financial safety requirements, including outstanding debt and equity ratios in accordance with current regulations. Competent authorities will evaluate submitted dossiers and financial statements to ensure compliance with laws governing credit and real estate business.</w:t>
      </w:r>
    </w:p>
    <w:p w14:paraId="721A21A5" w14:textId="77777777" w:rsidR="00230B1B" w:rsidRPr="00230B1B" w:rsidRDefault="00230B1B" w:rsidP="00230B1B">
      <w:pPr>
        <w:shd w:val="clear" w:color="auto" w:fill="FFFFFF"/>
        <w:spacing w:before="100" w:beforeAutospacing="1" w:after="100" w:afterAutospacing="1" w:line="288" w:lineRule="auto"/>
        <w:jc w:val="both"/>
        <w:rPr>
          <w:rFonts w:ascii="Aptos" w:eastAsia="Times New Roman" w:hAnsi="Aptos" w:cs="Arial"/>
          <w:color w:val="002060"/>
        </w:rPr>
      </w:pPr>
      <w:r w:rsidRPr="00230B1B">
        <w:rPr>
          <w:rFonts w:ascii="Aptos" w:eastAsia="Times New Roman" w:hAnsi="Aptos" w:cs="Arial"/>
          <w:color w:val="002060"/>
        </w:rPr>
        <w:lastRenderedPageBreak/>
        <w:t xml:space="preserve">After thorough research, the </w:t>
      </w:r>
      <w:proofErr w:type="spellStart"/>
      <w:r w:rsidRPr="00230B1B">
        <w:rPr>
          <w:rFonts w:ascii="Aptos" w:eastAsia="Times New Roman" w:hAnsi="Aptos" w:cs="Arial"/>
          <w:color w:val="002060"/>
        </w:rPr>
        <w:t>MoC</w:t>
      </w:r>
      <w:proofErr w:type="spellEnd"/>
      <w:r w:rsidRPr="00230B1B">
        <w:rPr>
          <w:rFonts w:ascii="Aptos" w:eastAsia="Times New Roman" w:hAnsi="Aptos" w:cs="Arial"/>
          <w:color w:val="002060"/>
        </w:rPr>
        <w:t xml:space="preserve"> clarified that according to Point b, Clause 2, Article 9 of the 2023 Real Estate Business Law, enterprises engaged in real estate business must meet conditions ensuring the ratio of credit debt and corporate bond debt to equity.</w:t>
      </w:r>
    </w:p>
    <w:p w14:paraId="6F89A250" w14:textId="77777777" w:rsidR="00230B1B" w:rsidRPr="00230B1B" w:rsidRDefault="00230B1B" w:rsidP="00230B1B">
      <w:pPr>
        <w:shd w:val="clear" w:color="auto" w:fill="FFFFFF"/>
        <w:spacing w:before="100" w:beforeAutospacing="1" w:after="100" w:afterAutospacing="1" w:line="288" w:lineRule="auto"/>
        <w:jc w:val="both"/>
        <w:rPr>
          <w:rFonts w:ascii="Aptos" w:eastAsia="Times New Roman" w:hAnsi="Aptos" w:cs="Arial"/>
          <w:color w:val="002060"/>
        </w:rPr>
      </w:pPr>
      <w:r w:rsidRPr="00230B1B">
        <w:rPr>
          <w:rFonts w:ascii="Aptos" w:eastAsia="Times New Roman" w:hAnsi="Aptos" w:cs="Arial"/>
          <w:color w:val="002060"/>
        </w:rPr>
        <w:t>Clause 1, Article 5 of Decree 96/2024/ND-CP states that real estate businesses, based on their equity and investment plans, decide on borrowing from credit institutions, issuing corporate bonds, and maintaining the debt-to-equity ratio to ensure financial safety, complying with credit and bond laws.</w:t>
      </w:r>
    </w:p>
    <w:p w14:paraId="0E24BC25" w14:textId="77777777" w:rsidR="00230B1B" w:rsidRPr="00230B1B" w:rsidRDefault="00230B1B" w:rsidP="00230B1B">
      <w:pPr>
        <w:shd w:val="clear" w:color="auto" w:fill="FFFFFF"/>
        <w:spacing w:before="100" w:beforeAutospacing="1" w:after="100" w:afterAutospacing="1" w:line="288" w:lineRule="auto"/>
        <w:jc w:val="both"/>
        <w:rPr>
          <w:rFonts w:ascii="Aptos" w:eastAsia="Times New Roman" w:hAnsi="Aptos" w:cs="Arial"/>
          <w:color w:val="002060"/>
        </w:rPr>
      </w:pPr>
      <w:r w:rsidRPr="00230B1B">
        <w:rPr>
          <w:rFonts w:ascii="Aptos" w:eastAsia="Times New Roman" w:hAnsi="Aptos" w:cs="Arial"/>
          <w:color w:val="002060"/>
        </w:rPr>
        <w:t>For real estate businesses borrowing from credit institutions or issuing corporate bonds to execute approved projects, the total outstanding loans, bond debt, and required equity must not exceed 100 per cent of the project's total investment. The total debt ratio for projects on land under 20 ha should not exceed four times the enterprise's equity, and for projects on land over 20 ha, it should not exceed 5.67 times.</w:t>
      </w:r>
    </w:p>
    <w:p w14:paraId="32528C44" w14:textId="77777777" w:rsidR="00230B1B" w:rsidRPr="00230B1B" w:rsidRDefault="00230B1B" w:rsidP="00230B1B">
      <w:pPr>
        <w:shd w:val="clear" w:color="auto" w:fill="FFFFFF"/>
        <w:spacing w:before="100" w:beforeAutospacing="1" w:after="100" w:afterAutospacing="1" w:line="288" w:lineRule="auto"/>
        <w:jc w:val="both"/>
        <w:rPr>
          <w:rFonts w:ascii="Aptos" w:eastAsia="Times New Roman" w:hAnsi="Aptos" w:cs="Arial"/>
          <w:color w:val="002060"/>
        </w:rPr>
      </w:pPr>
      <w:r w:rsidRPr="00230B1B">
        <w:rPr>
          <w:rFonts w:ascii="Aptos" w:eastAsia="Times New Roman" w:hAnsi="Aptos" w:cs="Arial"/>
          <w:color w:val="002060"/>
        </w:rPr>
        <w:t xml:space="preserve">The </w:t>
      </w:r>
      <w:proofErr w:type="spellStart"/>
      <w:r w:rsidRPr="00230B1B">
        <w:rPr>
          <w:rFonts w:ascii="Aptos" w:eastAsia="Times New Roman" w:hAnsi="Aptos" w:cs="Arial"/>
          <w:color w:val="002060"/>
        </w:rPr>
        <w:t>MoC</w:t>
      </w:r>
      <w:proofErr w:type="spellEnd"/>
      <w:r w:rsidRPr="00230B1B">
        <w:rPr>
          <w:rFonts w:ascii="Aptos" w:eastAsia="Times New Roman" w:hAnsi="Aptos" w:cs="Arial"/>
          <w:color w:val="002060"/>
        </w:rPr>
        <w:t xml:space="preserve"> emphasized that enterprises must demonstrate compliance with these conditions, while authorities will base their assessments on the documentation provided by the enterprises to ensure adherence to financial safety ratios and legal regulations.</w:t>
      </w:r>
    </w:p>
    <w:p w14:paraId="6B4D2845" w14:textId="3B3A9CDA" w:rsidR="00105440" w:rsidRPr="00230B1B" w:rsidRDefault="00230B1B" w:rsidP="00230B1B">
      <w:pPr>
        <w:shd w:val="clear" w:color="auto" w:fill="FFFFFF"/>
        <w:spacing w:before="100" w:beforeAutospacing="1" w:after="100" w:afterAutospacing="1" w:line="288" w:lineRule="auto"/>
        <w:jc w:val="both"/>
        <w:rPr>
          <w:rFonts w:ascii="Aptos" w:eastAsia="Times New Roman" w:hAnsi="Aptos" w:cs="Arial"/>
          <w:color w:val="002060"/>
        </w:rPr>
      </w:pPr>
      <w:r w:rsidRPr="00230B1B">
        <w:rPr>
          <w:rFonts w:ascii="Aptos" w:eastAsia="Times New Roman" w:hAnsi="Aptos" w:cs="Arial"/>
          <w:color w:val="002060"/>
        </w:rPr>
        <w:t>Additionally, the ministry highlighted the responsibilities of provincial and city governments in managing real estate business activities within their jurisdictions, as stipulated in the 2023 Real Estate Business Law and Decree 96/2024/ND-CP.</w:t>
      </w:r>
    </w:p>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14:paraId="0974C56A" w14:textId="77E7149A" w:rsidR="00881894" w:rsidRPr="004C6CBE" w:rsidRDefault="00245E42" w:rsidP="00881894">
      <w:pPr>
        <w:spacing w:line="288" w:lineRule="auto"/>
        <w:jc w:val="right"/>
        <w:rPr>
          <w:rStyle w:val="Hyperlink"/>
          <w:rFonts w:ascii="Aptos" w:eastAsia="Malgun Gothic" w:hAnsi="Aptos" w:cs="Times New Roman"/>
          <w:color w:val="002060"/>
        </w:rPr>
      </w:pPr>
      <w:r w:rsidRPr="004C6CBE">
        <w:rPr>
          <w:rFonts w:ascii="Aptos" w:hAnsi="Aptos"/>
        </w:rPr>
        <w:fldChar w:fldCharType="begin"/>
      </w:r>
      <w:r w:rsidRPr="004C6CBE">
        <w:rPr>
          <w:rFonts w:ascii="Aptos" w:hAnsi="Aptos"/>
        </w:rPr>
        <w:instrText>HYPERLINK \l "_top"</w:instrText>
      </w:r>
      <w:r w:rsidRPr="004C6CBE">
        <w:rPr>
          <w:rFonts w:ascii="Aptos" w:hAnsi="Aptos"/>
        </w:rPr>
      </w:r>
      <w:r w:rsidRPr="004C6CBE">
        <w:rPr>
          <w:rFonts w:ascii="Aptos" w:hAnsi="Aptos"/>
        </w:rPr>
        <w:fldChar w:fldCharType="separate"/>
      </w:r>
      <w:r w:rsidR="00881894" w:rsidRPr="004C6CBE">
        <w:rPr>
          <w:rStyle w:val="Hyperlink"/>
          <w:rFonts w:ascii="Aptos" w:eastAsia="Malgun Gothic" w:hAnsi="Aptos" w:cs="Times New Roman"/>
          <w:color w:val="002060"/>
        </w:rPr>
        <w:t>Back to</w:t>
      </w:r>
      <w:r w:rsidR="008928BC" w:rsidRPr="004C6CBE">
        <w:rPr>
          <w:rStyle w:val="Hyperlink"/>
          <w:rFonts w:ascii="Aptos" w:eastAsia="Malgun Gothic" w:hAnsi="Aptos" w:cs="Times New Roman"/>
          <w:color w:val="002060"/>
        </w:rPr>
        <w:t xml:space="preserve"> </w:t>
      </w:r>
      <w:r w:rsidR="00881894" w:rsidRPr="004C6CBE">
        <w:rPr>
          <w:rStyle w:val="Hyperlink"/>
          <w:rFonts w:ascii="Aptos" w:eastAsia="Malgun Gothic" w:hAnsi="Aptos" w:cs="Times New Roman"/>
          <w:color w:val="002060"/>
        </w:rPr>
        <w:t>Top</w:t>
      </w:r>
      <w:r w:rsidRPr="004C6CBE">
        <w:rPr>
          <w:rStyle w:val="Hyperlink"/>
          <w:rFonts w:ascii="Aptos" w:eastAsia="Malgun Gothic" w:hAnsi="Aptos" w:cs="Times New Roman"/>
          <w:color w:val="002060"/>
        </w:rPr>
        <w:fldChar w:fldCharType="end"/>
      </w:r>
    </w:p>
    <w:p w14:paraId="2F56A39F" w14:textId="77777777" w:rsidR="004F05DA" w:rsidRDefault="004F05DA" w:rsidP="004F05DA">
      <w:pPr>
        <w:spacing w:after="161" w:line="240" w:lineRule="auto"/>
        <w:outlineLvl w:val="0"/>
        <w:rPr>
          <w:rFonts w:ascii="Times New Roman" w:eastAsia="Times New Roman" w:hAnsi="Times New Roman" w:cs="Times New Roman"/>
          <w:color w:val="000000"/>
          <w:kern w:val="36"/>
          <w:sz w:val="45"/>
          <w:szCs w:val="45"/>
        </w:rPr>
      </w:pPr>
      <w:bookmarkStart w:id="1073" w:name="_Toc150433306"/>
      <w:bookmarkStart w:id="1074" w:name="_Toc151040605"/>
      <w:bookmarkStart w:id="1075" w:name="_Toc151645186"/>
      <w:bookmarkStart w:id="1076" w:name="_Toc152248771"/>
      <w:bookmarkStart w:id="1077" w:name="_Toc153458096"/>
      <w:bookmarkStart w:id="1078" w:name="_Toc154061711"/>
      <w:bookmarkStart w:id="1079" w:name="_Toc185497345"/>
      <w:bookmarkStart w:id="1080" w:name="_Toc186722702"/>
      <w:bookmarkStart w:id="1081" w:name="_Toc187326028"/>
      <w:bookmarkStart w:id="1082" w:name="_Toc187919327"/>
      <w:bookmarkStart w:id="1083" w:name="_Toc188519320"/>
      <w:bookmarkStart w:id="1084" w:name="_Toc189746412"/>
      <w:bookmarkStart w:id="1085" w:name="_Toc190348434"/>
      <w:bookmarkStart w:id="1086" w:name="_Toc190954019"/>
      <w:bookmarkStart w:id="1087" w:name="_Toc191559705"/>
      <w:bookmarkStart w:id="1088" w:name="_Toc192153156"/>
      <w:bookmarkStart w:id="1089" w:name="_Toc192767040"/>
      <w:bookmarkStart w:id="1090" w:name="_Toc193361548"/>
      <w:bookmarkStart w:id="1091" w:name="_Toc193977740"/>
      <w:bookmarkStart w:id="1092" w:name="_Toc194671403"/>
      <w:bookmarkStart w:id="1093" w:name="_Toc195192240"/>
      <w:bookmarkStart w:id="1094" w:name="_Toc195795581"/>
      <w:bookmarkStart w:id="1095" w:name="_Toc196395808"/>
      <w:bookmarkStart w:id="1096" w:name="_Toc197596767"/>
      <w:bookmarkStart w:id="1097" w:name="_Toc198210656"/>
      <w:bookmarkStart w:id="1098" w:name="_Toc198816072"/>
      <w:bookmarkStart w:id="1099" w:name="_Toc199419434"/>
      <w:bookmarkStart w:id="1100" w:name="_Toc200013609"/>
      <w:bookmarkStart w:id="1101" w:name="_Toc200628582"/>
      <w:bookmarkStart w:id="1102" w:name="_Toc201837364"/>
      <w:bookmarkStart w:id="1103" w:name="_Toc202445702"/>
      <w:bookmarkStart w:id="1104" w:name="_Toc203047566"/>
      <w:bookmarkStart w:id="1105" w:name="_Toc203655869"/>
      <w:bookmarkStart w:id="1106" w:name="_Toc204262807"/>
      <w:bookmarkStart w:id="1107" w:name="_Toc204862966"/>
      <w:bookmarkStart w:id="1108" w:name="_Toc205466596"/>
      <w:bookmarkStart w:id="1109" w:name="_Toc206074512"/>
      <w:bookmarkStart w:id="1110" w:name="_Toc207184407"/>
      <w:bookmarkStart w:id="1111" w:name="_Toc207888613"/>
      <w:bookmarkStart w:id="1112" w:name="_Toc208493636"/>
      <w:bookmarkStart w:id="1113" w:name="_Toc208493714"/>
      <w:bookmarkStart w:id="1114" w:name="_Toc209099457"/>
      <w:bookmarkStart w:id="1115" w:name="_Toc209702686"/>
      <w:bookmarkStart w:id="1116" w:name="_Toc210305250"/>
    </w:p>
    <w:p w14:paraId="000501A3" w14:textId="1EAEB4B1" w:rsidR="004F05DA" w:rsidRPr="004F05DA" w:rsidRDefault="004F05DA" w:rsidP="004F05DA">
      <w:pPr>
        <w:spacing w:after="161" w:line="288" w:lineRule="auto"/>
        <w:jc w:val="both"/>
        <w:outlineLvl w:val="0"/>
        <w:rPr>
          <w:rFonts w:ascii="Aptos" w:eastAsia="Times New Roman" w:hAnsi="Aptos" w:cs="Times New Roman"/>
          <w:b/>
          <w:bCs/>
          <w:color w:val="002060"/>
          <w:kern w:val="36"/>
          <w:sz w:val="28"/>
          <w:szCs w:val="28"/>
        </w:rPr>
      </w:pPr>
      <w:bookmarkStart w:id="1117" w:name="_Toc215750965"/>
      <w:r w:rsidRPr="004F05DA">
        <w:rPr>
          <w:rFonts w:ascii="Aptos" w:eastAsia="Times New Roman" w:hAnsi="Aptos" w:cs="Times New Roman"/>
          <w:b/>
          <w:bCs/>
          <w:color w:val="002060"/>
          <w:kern w:val="36"/>
          <w:sz w:val="28"/>
          <w:szCs w:val="28"/>
        </w:rPr>
        <w:t>Lee Soo-man's Blooming Sky to build Gia Lai culture, sport, and entertainment complex</w:t>
      </w:r>
      <w:bookmarkEnd w:id="1117"/>
    </w:p>
    <w:p w14:paraId="30C61713" w14:textId="7405D44E" w:rsidR="004F05DA" w:rsidRPr="004F05DA" w:rsidRDefault="004F05DA" w:rsidP="004F05DA">
      <w:pPr>
        <w:spacing w:after="150" w:line="288" w:lineRule="auto"/>
        <w:jc w:val="both"/>
        <w:rPr>
          <w:rFonts w:ascii="Aptos" w:eastAsia="Times New Roman" w:hAnsi="Aptos" w:cs="Times New Roman"/>
          <w:i/>
          <w:iCs/>
          <w:color w:val="002060"/>
          <w:sz w:val="18"/>
          <w:szCs w:val="18"/>
        </w:rPr>
      </w:pPr>
      <w:r w:rsidRPr="004F05DA">
        <w:rPr>
          <w:rFonts w:ascii="Aptos" w:eastAsia="Times New Roman" w:hAnsi="Aptos" w:cs="Times New Roman"/>
          <w:i/>
          <w:iCs/>
          <w:color w:val="002060"/>
          <w:sz w:val="18"/>
          <w:szCs w:val="18"/>
        </w:rPr>
        <w:t>VIR</w:t>
      </w:r>
    </w:p>
    <w:p w14:paraId="273F9C98" w14:textId="77777777" w:rsidR="004F05DA" w:rsidRPr="004F05DA" w:rsidRDefault="004F05DA" w:rsidP="004F05DA">
      <w:pPr>
        <w:spacing w:after="150" w:line="288" w:lineRule="auto"/>
        <w:jc w:val="both"/>
        <w:rPr>
          <w:rFonts w:ascii="Aptos" w:eastAsia="Times New Roman" w:hAnsi="Aptos" w:cs="Times New Roman"/>
          <w:color w:val="002060"/>
        </w:rPr>
      </w:pPr>
    </w:p>
    <w:p w14:paraId="3A7012FD" w14:textId="77777777" w:rsidR="004F05DA" w:rsidRPr="004F05DA" w:rsidRDefault="004F05DA" w:rsidP="004F05DA">
      <w:pPr>
        <w:spacing w:after="150" w:line="288" w:lineRule="auto"/>
        <w:jc w:val="both"/>
        <w:rPr>
          <w:rFonts w:ascii="Aptos" w:eastAsia="Times New Roman" w:hAnsi="Aptos" w:cs="Times New Roman"/>
          <w:color w:val="002060"/>
        </w:rPr>
      </w:pPr>
      <w:r w:rsidRPr="004F05DA">
        <w:rPr>
          <w:rFonts w:ascii="Aptos" w:eastAsia="Times New Roman" w:hAnsi="Aptos" w:cs="Times New Roman"/>
          <w:color w:val="002060"/>
        </w:rPr>
        <w:t>Blooming Sky, producer Lee Soo-man's venture, is set to build a culture, sports, entertainment, and commercial tourism complex in Gia Lai province.</w:t>
      </w:r>
    </w:p>
    <w:p w14:paraId="2791DE95" w14:textId="77777777" w:rsidR="004F05DA" w:rsidRPr="004F05DA" w:rsidRDefault="004F05DA" w:rsidP="004F05DA">
      <w:pPr>
        <w:spacing w:after="225" w:line="288" w:lineRule="auto"/>
        <w:jc w:val="both"/>
        <w:rPr>
          <w:rFonts w:ascii="Aptos" w:eastAsia="Times New Roman" w:hAnsi="Aptos" w:cs="Times New Roman"/>
          <w:color w:val="002060"/>
        </w:rPr>
      </w:pPr>
      <w:r w:rsidRPr="004F05DA">
        <w:rPr>
          <w:rFonts w:ascii="Aptos" w:eastAsia="Times New Roman" w:hAnsi="Aptos" w:cs="Times New Roman"/>
          <w:color w:val="002060"/>
        </w:rPr>
        <w:t>On November 28, </w:t>
      </w:r>
      <w:hyperlink r:id="rId8" w:history="1">
        <w:r w:rsidRPr="004F05DA">
          <w:rPr>
            <w:rFonts w:ascii="Aptos" w:eastAsia="Times New Roman" w:hAnsi="Aptos" w:cs="Times New Roman"/>
            <w:color w:val="002060"/>
            <w:u w:val="single"/>
          </w:rPr>
          <w:t>Gia Lai</w:t>
        </w:r>
      </w:hyperlink>
      <w:r w:rsidRPr="004F05DA">
        <w:rPr>
          <w:rFonts w:ascii="Aptos" w:eastAsia="Times New Roman" w:hAnsi="Aptos" w:cs="Times New Roman"/>
          <w:color w:val="002060"/>
        </w:rPr>
        <w:t> People's Committee granted investment approval to Blooming Sky for the complex.</w:t>
      </w:r>
    </w:p>
    <w:p w14:paraId="2214BC84" w14:textId="77777777" w:rsidR="004F05DA" w:rsidRPr="004F05DA" w:rsidRDefault="004F05DA" w:rsidP="004F05DA">
      <w:pPr>
        <w:spacing w:after="225" w:line="288" w:lineRule="auto"/>
        <w:jc w:val="both"/>
        <w:rPr>
          <w:rFonts w:ascii="Aptos" w:eastAsia="Times New Roman" w:hAnsi="Aptos" w:cs="Times New Roman"/>
          <w:color w:val="002060"/>
        </w:rPr>
      </w:pPr>
      <w:r w:rsidRPr="004F05DA">
        <w:rPr>
          <w:rFonts w:ascii="Aptos" w:eastAsia="Times New Roman" w:hAnsi="Aptos" w:cs="Times New Roman"/>
          <w:color w:val="002060"/>
        </w:rPr>
        <w:t xml:space="preserve">Covering more than 308 hectares in Cat Tien commune, the complex has a total investment of over </w:t>
      </w:r>
      <w:proofErr w:type="spellStart"/>
      <w:r w:rsidRPr="004F05DA">
        <w:rPr>
          <w:rFonts w:ascii="Aptos" w:eastAsia="Times New Roman" w:hAnsi="Aptos" w:cs="Times New Roman"/>
          <w:color w:val="002060"/>
        </w:rPr>
        <w:t>VND2.6</w:t>
      </w:r>
      <w:proofErr w:type="spellEnd"/>
      <w:r w:rsidRPr="004F05DA">
        <w:rPr>
          <w:rFonts w:ascii="Aptos" w:eastAsia="Times New Roman" w:hAnsi="Aptos" w:cs="Times New Roman"/>
          <w:color w:val="002060"/>
        </w:rPr>
        <w:t xml:space="preserve"> trillion ($98.6 million). The complex comprises a 27-hole golf course and facilities serving the management of the golf course and accommodation facilities. It also features a hotel rated three stars or higher, lodging facilities, a marina, and other tourism and commercial service facilities.</w:t>
      </w:r>
    </w:p>
    <w:p w14:paraId="1090EB3F" w14:textId="77777777" w:rsidR="004F05DA" w:rsidRPr="004F05DA" w:rsidRDefault="004F05DA" w:rsidP="004F05DA">
      <w:pPr>
        <w:spacing w:after="225" w:line="288" w:lineRule="auto"/>
        <w:jc w:val="both"/>
        <w:rPr>
          <w:rFonts w:ascii="Aptos" w:eastAsia="Times New Roman" w:hAnsi="Aptos" w:cs="Times New Roman"/>
          <w:color w:val="002060"/>
        </w:rPr>
      </w:pPr>
      <w:r w:rsidRPr="004F05DA">
        <w:rPr>
          <w:rFonts w:ascii="Aptos" w:eastAsia="Times New Roman" w:hAnsi="Aptos" w:cs="Times New Roman"/>
          <w:color w:val="002060"/>
        </w:rPr>
        <w:t>Lee Soo-man, hailed as the "Pioneer of K-pop", and co-chairman of Blooming Sky, said, “Once operational, the complex will create revenue growth in tourism, services, accommodation, and food and beverages in the locality. It will also attract hundreds of new businesses while creating thousands of jobs.”</w:t>
      </w:r>
    </w:p>
    <w:p w14:paraId="229D9AD1" w14:textId="77777777" w:rsidR="004F05DA" w:rsidRPr="004F05DA" w:rsidRDefault="004F05DA" w:rsidP="004F05DA">
      <w:pPr>
        <w:spacing w:after="225" w:line="288" w:lineRule="auto"/>
        <w:jc w:val="both"/>
        <w:rPr>
          <w:rFonts w:ascii="Aptos" w:eastAsia="Times New Roman" w:hAnsi="Aptos" w:cs="Times New Roman"/>
          <w:color w:val="002060"/>
        </w:rPr>
      </w:pPr>
      <w:r w:rsidRPr="004F05DA">
        <w:rPr>
          <w:rFonts w:ascii="Aptos" w:eastAsia="Times New Roman" w:hAnsi="Aptos" w:cs="Times New Roman"/>
          <w:color w:val="002060"/>
        </w:rPr>
        <w:lastRenderedPageBreak/>
        <w:t>He added, “The initiative will promote the national image of Vietnam in general and Gia Lai in particular, placing the locality on the global tourism–entertainment map and attracting international media attention and global brand sponsorships.”</w:t>
      </w:r>
    </w:p>
    <w:p w14:paraId="13490FFB" w14:textId="77777777" w:rsidR="004F05DA" w:rsidRPr="004F05DA" w:rsidRDefault="004F05DA" w:rsidP="004F05DA">
      <w:pPr>
        <w:spacing w:after="225" w:line="288" w:lineRule="auto"/>
        <w:jc w:val="both"/>
        <w:rPr>
          <w:rFonts w:ascii="Aptos" w:eastAsia="Times New Roman" w:hAnsi="Aptos" w:cs="Times New Roman"/>
          <w:color w:val="002060"/>
        </w:rPr>
      </w:pPr>
      <w:r w:rsidRPr="004F05DA">
        <w:rPr>
          <w:rFonts w:ascii="Aptos" w:eastAsia="Times New Roman" w:hAnsi="Aptos" w:cs="Times New Roman"/>
          <w:color w:val="002060"/>
        </w:rPr>
        <w:t>“The initiative will open a new chapter in the development of Gia Lai, particularly in culture, tourism, and entertainment,” he added. “Our strategic goal is to transform the locality into a global festival destination. It aims to host international mega music festivals and large-scale cultural, creative arts, sports, and technology events that can attract tens of thousands of people.”</w:t>
      </w:r>
    </w:p>
    <w:p w14:paraId="74F6D1AB" w14:textId="77777777" w:rsidR="004F05DA" w:rsidRPr="004F05DA" w:rsidRDefault="004F05DA" w:rsidP="004F05DA">
      <w:pPr>
        <w:spacing w:after="225" w:line="288" w:lineRule="auto"/>
        <w:jc w:val="both"/>
        <w:rPr>
          <w:rFonts w:ascii="Aptos" w:eastAsia="Times New Roman" w:hAnsi="Aptos" w:cs="Times New Roman"/>
          <w:color w:val="002060"/>
        </w:rPr>
      </w:pPr>
      <w:r w:rsidRPr="004F05DA">
        <w:rPr>
          <w:rFonts w:ascii="Aptos" w:eastAsia="Times New Roman" w:hAnsi="Aptos" w:cs="Times New Roman"/>
          <w:color w:val="002060"/>
        </w:rPr>
        <w:t>Meanwhile, Jang Chin Hyuk, co-chairman of Blooming Sky, said, “We propose the locality apply the most preferential and reasonable land rental price. Thus, the company can confidently formulate its financial plan, expedite investment preparation procedures, and significantly shorten the timeline for bringing the project into operation.”</w:t>
      </w:r>
    </w:p>
    <w:p w14:paraId="3BD683E2" w14:textId="77777777" w:rsidR="004F05DA" w:rsidRPr="004F05DA" w:rsidRDefault="004F05DA" w:rsidP="004F05DA">
      <w:pPr>
        <w:spacing w:after="225" w:line="288" w:lineRule="auto"/>
        <w:jc w:val="both"/>
        <w:rPr>
          <w:rFonts w:ascii="Aptos" w:eastAsia="Times New Roman" w:hAnsi="Aptos" w:cs="Times New Roman"/>
          <w:color w:val="002060"/>
        </w:rPr>
      </w:pPr>
      <w:r w:rsidRPr="004F05DA">
        <w:rPr>
          <w:rFonts w:ascii="Aptos" w:eastAsia="Times New Roman" w:hAnsi="Aptos" w:cs="Times New Roman"/>
          <w:color w:val="002060"/>
        </w:rPr>
        <w:t>He also requested provincial authorities to instruct relevant departments, agencies, and local authorities to speed up site clearance, ensuring the handover of clean land with full legality.</w:t>
      </w:r>
    </w:p>
    <w:p w14:paraId="2F8E4B32" w14:textId="77777777" w:rsidR="004F05DA" w:rsidRPr="004F05DA" w:rsidRDefault="004F05DA" w:rsidP="004F05DA">
      <w:pPr>
        <w:spacing w:after="225" w:line="288" w:lineRule="auto"/>
        <w:jc w:val="both"/>
        <w:rPr>
          <w:rFonts w:ascii="Aptos" w:eastAsia="Times New Roman" w:hAnsi="Aptos" w:cs="Times New Roman"/>
          <w:color w:val="002060"/>
        </w:rPr>
      </w:pPr>
      <w:r w:rsidRPr="004F05DA">
        <w:rPr>
          <w:rFonts w:ascii="Aptos" w:eastAsia="Times New Roman" w:hAnsi="Aptos" w:cs="Times New Roman"/>
          <w:color w:val="002060"/>
        </w:rPr>
        <w:t>Pham Anh Tuan, Chairman of Gia Lai People's Committee, lauded the construction of the complex with a view to forming a cultural industry in Gia Lai.</w:t>
      </w:r>
    </w:p>
    <w:p w14:paraId="0A043E76" w14:textId="02CE9468" w:rsidR="008928BC" w:rsidRPr="004F05DA" w:rsidRDefault="004F05DA" w:rsidP="004F05DA">
      <w:pPr>
        <w:spacing w:line="288" w:lineRule="auto"/>
        <w:jc w:val="both"/>
        <w:rPr>
          <w:rFonts w:ascii="Aptos" w:eastAsia="Times New Roman" w:hAnsi="Aptos" w:cs="Times New Roman"/>
          <w:color w:val="002060"/>
        </w:rPr>
      </w:pPr>
      <w:r w:rsidRPr="004F05DA">
        <w:rPr>
          <w:rFonts w:ascii="Aptos" w:eastAsia="Times New Roman" w:hAnsi="Aptos" w:cs="Times New Roman"/>
          <w:color w:val="002060"/>
        </w:rPr>
        <w:t xml:space="preserve">"With its reputation and experience, Blooming Sky is fully capable of </w:t>
      </w:r>
      <w:proofErr w:type="spellStart"/>
      <w:r w:rsidRPr="004F05DA">
        <w:rPr>
          <w:rFonts w:ascii="Aptos" w:eastAsia="Times New Roman" w:hAnsi="Aptos" w:cs="Times New Roman"/>
          <w:color w:val="002060"/>
        </w:rPr>
        <w:t>organising</w:t>
      </w:r>
      <w:proofErr w:type="spellEnd"/>
      <w:r w:rsidRPr="004F05DA">
        <w:rPr>
          <w:rFonts w:ascii="Aptos" w:eastAsia="Times New Roman" w:hAnsi="Aptos" w:cs="Times New Roman"/>
          <w:color w:val="002060"/>
        </w:rPr>
        <w:t xml:space="preserve"> concerts and inviting famous bands to perform in the locality. Gia Lai expects that by late 2026 or early 2027, the complex will be able to host major music festivals and develop a large-scale, diverse entertainment and festival ecosystem with global appeal," Tuan said.</w:t>
      </w:r>
    </w:p>
    <w:p w14:paraId="60973B24" w14:textId="77777777" w:rsidR="0061536E" w:rsidRPr="004C6CBE" w:rsidRDefault="007D1BA1" w:rsidP="0061536E">
      <w:pPr>
        <w:spacing w:line="288" w:lineRule="auto"/>
        <w:jc w:val="right"/>
        <w:rPr>
          <w:rStyle w:val="Hyperlink"/>
          <w:rFonts w:ascii="Aptos" w:eastAsia="Malgun Gothic" w:hAnsi="Aptos" w:cs="Times New Roman"/>
          <w:color w:val="002060"/>
        </w:rPr>
      </w:pPr>
      <w:hyperlink w:anchor="_top" w:history="1">
        <w:r w:rsidR="0061536E" w:rsidRPr="004C6CBE">
          <w:rPr>
            <w:rStyle w:val="Hyperlink"/>
            <w:rFonts w:ascii="Aptos" w:eastAsia="Malgun Gothic" w:hAnsi="Aptos" w:cs="Times New Roman"/>
            <w:color w:val="002060"/>
          </w:rPr>
          <w:t>Back to Top</w:t>
        </w:r>
      </w:hyperlink>
    </w:p>
    <w:p w14:paraId="2919BF29" w14:textId="519697DA" w:rsidR="00206465" w:rsidRPr="004C6CBE" w:rsidRDefault="00206465" w:rsidP="0019164B">
      <w:pPr>
        <w:keepNext/>
        <w:keepLines/>
        <w:spacing w:before="480" w:after="0"/>
        <w:outlineLvl w:val="0"/>
        <w:rPr>
          <w:rFonts w:ascii="Aptos" w:eastAsia="Malgun Gothic" w:hAnsi="Aptos" w:cs="Times New Roman"/>
          <w:b/>
          <w:bCs/>
          <w:color w:val="002060"/>
          <w:sz w:val="28"/>
          <w:szCs w:val="28"/>
        </w:rPr>
      </w:pPr>
    </w:p>
    <w:p w14:paraId="23D4DA5E" w14:textId="027C4BF7" w:rsidR="00F2389F" w:rsidRPr="004C6CBE" w:rsidRDefault="005D2EA9" w:rsidP="004F381D">
      <w:pPr>
        <w:pStyle w:val="Heading1"/>
        <w:shd w:val="clear" w:color="auto" w:fill="FFFFFF"/>
        <w:spacing w:before="0" w:line="288" w:lineRule="atLeast"/>
        <w:rPr>
          <w:rFonts w:ascii="Aptos" w:eastAsia="Malgun Gothic" w:hAnsi="Aptos" w:cs="Times New Roman"/>
          <w:color w:val="002060"/>
        </w:rPr>
      </w:pPr>
      <w:bookmarkStart w:id="1118" w:name="_Toc210911926"/>
      <w:bookmarkStart w:id="1119" w:name="_Toc210912018"/>
      <w:bookmarkStart w:id="1120" w:name="_Toc211518249"/>
      <w:bookmarkStart w:id="1121" w:name="_Toc212118933"/>
      <w:bookmarkStart w:id="1122" w:name="_Toc212726924"/>
      <w:bookmarkStart w:id="1123" w:name="_Toc213334262"/>
      <w:bookmarkStart w:id="1124" w:name="_Toc213924610"/>
      <w:bookmarkStart w:id="1125" w:name="_Toc214539951"/>
      <w:bookmarkStart w:id="1126" w:name="_Toc215144387"/>
      <w:bookmarkStart w:id="1127" w:name="_Toc215750966"/>
      <w:proofErr w:type="spellStart"/>
      <w:r w:rsidRPr="004C6CBE">
        <w:rPr>
          <w:rFonts w:ascii="Aptos" w:eastAsia="Malgun Gothic" w:hAnsi="Aptos" w:cs="Times New Roman"/>
          <w:color w:val="002060"/>
        </w:rPr>
        <w:t>OIL&amp;GAS&amp;</w:t>
      </w:r>
      <w:hyperlink r:id="rId9" w:history="1">
        <w:r w:rsidRPr="004C6CBE">
          <w:rPr>
            <w:rFonts w:ascii="Aptos" w:eastAsia="Malgun Gothic" w:hAnsi="Aptos" w:cs="Times New Roman"/>
            <w:color w:val="002060"/>
          </w:rPr>
          <w:t>ENERGY</w:t>
        </w:r>
      </w:hyperlink>
      <w:r w:rsidRPr="004C6CBE">
        <w:rPr>
          <w:rFonts w:ascii="Aptos" w:eastAsia="Malgun Gothic" w:hAnsi="Aptos" w:cs="Times New Roman"/>
          <w:color w:val="002060"/>
        </w:rPr>
        <w:t>&amp;MININ</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r w:rsidRPr="004C6CBE">
        <w:rPr>
          <w:rFonts w:ascii="Aptos" w:eastAsia="Malgun Gothic" w:hAnsi="Aptos" w:cs="Times New Roman"/>
          <w:color w:val="002060"/>
        </w:rPr>
        <w:t>G</w:t>
      </w:r>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8"/>
      <w:bookmarkEnd w:id="1119"/>
      <w:bookmarkEnd w:id="1120"/>
      <w:bookmarkEnd w:id="1121"/>
      <w:bookmarkEnd w:id="1122"/>
      <w:bookmarkEnd w:id="1123"/>
      <w:bookmarkEnd w:id="1124"/>
      <w:bookmarkEnd w:id="1125"/>
      <w:bookmarkEnd w:id="1126"/>
      <w:bookmarkEnd w:id="1127"/>
      <w:proofErr w:type="spellEnd"/>
    </w:p>
    <w:p w14:paraId="0D871B68" w14:textId="77777777" w:rsidR="00F63502" w:rsidRDefault="00F63502" w:rsidP="00F63502">
      <w:pPr>
        <w:spacing w:after="150" w:line="240" w:lineRule="auto"/>
        <w:outlineLvl w:val="0"/>
        <w:rPr>
          <w:rFonts w:ascii="Times New Roman" w:eastAsia="Times New Roman" w:hAnsi="Times New Roman" w:cs="Times New Roman"/>
          <w:kern w:val="36"/>
          <w:sz w:val="48"/>
          <w:szCs w:val="48"/>
        </w:rPr>
      </w:pPr>
    </w:p>
    <w:p w14:paraId="12C8DC95" w14:textId="57FC84FF" w:rsidR="00F63502" w:rsidRPr="00F63502" w:rsidRDefault="00F63502" w:rsidP="00F63502">
      <w:pPr>
        <w:spacing w:after="150" w:line="288" w:lineRule="auto"/>
        <w:jc w:val="both"/>
        <w:outlineLvl w:val="0"/>
        <w:rPr>
          <w:rFonts w:ascii="Aptos" w:eastAsia="Times New Roman" w:hAnsi="Aptos" w:cs="Times New Roman"/>
          <w:b/>
          <w:bCs/>
          <w:color w:val="002060"/>
          <w:kern w:val="36"/>
          <w:sz w:val="28"/>
          <w:szCs w:val="28"/>
        </w:rPr>
      </w:pPr>
      <w:bookmarkStart w:id="1128" w:name="_Toc215750967"/>
      <w:r w:rsidRPr="00F63502">
        <w:rPr>
          <w:rFonts w:ascii="Aptos" w:eastAsia="Times New Roman" w:hAnsi="Aptos" w:cs="Times New Roman"/>
          <w:b/>
          <w:bCs/>
          <w:color w:val="002060"/>
          <w:kern w:val="36"/>
          <w:sz w:val="28"/>
          <w:szCs w:val="28"/>
        </w:rPr>
        <w:t>Deputy PM approves list of national key energy projects</w:t>
      </w:r>
      <w:bookmarkEnd w:id="1128"/>
    </w:p>
    <w:p w14:paraId="3EC30789" w14:textId="1F45E8B1" w:rsidR="00F63502" w:rsidRDefault="00F63502" w:rsidP="00F63502">
      <w:pPr>
        <w:spacing w:after="150" w:line="288" w:lineRule="auto"/>
        <w:jc w:val="both"/>
        <w:rPr>
          <w:rFonts w:ascii="Aptos" w:eastAsia="Times New Roman" w:hAnsi="Aptos" w:cs="Times New Roman"/>
          <w:i/>
          <w:iCs/>
          <w:color w:val="002060"/>
          <w:sz w:val="18"/>
          <w:szCs w:val="18"/>
        </w:rPr>
      </w:pPr>
      <w:r w:rsidRPr="00F63502">
        <w:rPr>
          <w:rFonts w:ascii="Aptos" w:eastAsia="Times New Roman" w:hAnsi="Aptos" w:cs="Times New Roman"/>
          <w:i/>
          <w:iCs/>
          <w:color w:val="002060"/>
          <w:sz w:val="18"/>
          <w:szCs w:val="18"/>
        </w:rPr>
        <w:t>VNS</w:t>
      </w:r>
    </w:p>
    <w:p w14:paraId="029BBD28" w14:textId="77777777" w:rsidR="00F63502" w:rsidRPr="00F63502" w:rsidRDefault="00F63502" w:rsidP="00F63502">
      <w:pPr>
        <w:spacing w:after="150" w:line="288" w:lineRule="auto"/>
        <w:jc w:val="both"/>
        <w:rPr>
          <w:rFonts w:ascii="Aptos" w:eastAsia="Times New Roman" w:hAnsi="Aptos" w:cs="Times New Roman"/>
          <w:i/>
          <w:iCs/>
          <w:color w:val="002060"/>
          <w:sz w:val="18"/>
          <w:szCs w:val="18"/>
        </w:rPr>
      </w:pPr>
    </w:p>
    <w:p w14:paraId="5B04F094" w14:textId="77777777" w:rsidR="00F63502" w:rsidRPr="00F63502" w:rsidRDefault="00F63502" w:rsidP="00F63502">
      <w:pPr>
        <w:spacing w:line="288" w:lineRule="auto"/>
        <w:jc w:val="both"/>
        <w:rPr>
          <w:rFonts w:ascii="Aptos" w:eastAsia="Times New Roman" w:hAnsi="Aptos" w:cs="Times New Roman"/>
          <w:color w:val="002060"/>
        </w:rPr>
      </w:pPr>
      <w:r w:rsidRPr="00F63502">
        <w:rPr>
          <w:rFonts w:ascii="Aptos" w:eastAsia="Times New Roman" w:hAnsi="Aptos" w:cs="Times New Roman"/>
          <w:color w:val="002060"/>
        </w:rPr>
        <w:t xml:space="preserve">Offshore wind projects include developments in the </w:t>
      </w:r>
      <w:proofErr w:type="gramStart"/>
      <w:r w:rsidRPr="00F63502">
        <w:rPr>
          <w:rFonts w:ascii="Aptos" w:eastAsia="Times New Roman" w:hAnsi="Aptos" w:cs="Times New Roman"/>
          <w:color w:val="002060"/>
        </w:rPr>
        <w:t>South Central</w:t>
      </w:r>
      <w:proofErr w:type="gramEnd"/>
      <w:r w:rsidRPr="00F63502">
        <w:rPr>
          <w:rFonts w:ascii="Aptos" w:eastAsia="Times New Roman" w:hAnsi="Aptos" w:cs="Times New Roman"/>
          <w:color w:val="002060"/>
        </w:rPr>
        <w:t xml:space="preserve"> offshore zone and an export-oriented wind-power project supplying Singapore and Malaysia.</w:t>
      </w:r>
    </w:p>
    <w:p w14:paraId="29E16B78" w14:textId="0268D80A" w:rsidR="00F63502" w:rsidRPr="00F63502" w:rsidRDefault="00F63502" w:rsidP="00F63502">
      <w:pPr>
        <w:spacing w:after="450" w:line="288" w:lineRule="auto"/>
        <w:jc w:val="both"/>
        <w:rPr>
          <w:rFonts w:ascii="Aptos" w:eastAsia="Times New Roman" w:hAnsi="Aptos" w:cs="Segoe UI"/>
          <w:color w:val="002060"/>
        </w:rPr>
      </w:pPr>
      <w:r w:rsidRPr="00F63502">
        <w:rPr>
          <w:rFonts w:ascii="Aptos" w:eastAsia="Times New Roman" w:hAnsi="Aptos" w:cs="Segoe UI"/>
          <w:color w:val="002060"/>
        </w:rPr>
        <w:t xml:space="preserve">Deputy Prime Minister Bùi Thanh </w:t>
      </w:r>
      <w:proofErr w:type="spellStart"/>
      <w:r w:rsidRPr="00F63502">
        <w:rPr>
          <w:rFonts w:ascii="Aptos" w:eastAsia="Times New Roman" w:hAnsi="Aptos" w:cs="Segoe UI"/>
          <w:color w:val="002060"/>
        </w:rPr>
        <w:t>Sơn</w:t>
      </w:r>
      <w:proofErr w:type="spellEnd"/>
      <w:r w:rsidRPr="00F63502">
        <w:rPr>
          <w:rFonts w:ascii="Aptos" w:eastAsia="Times New Roman" w:hAnsi="Aptos" w:cs="Segoe UI"/>
          <w:color w:val="002060"/>
        </w:rPr>
        <w:t xml:space="preserve"> has approved a new list of national important projects and key energy-sector projects, marking one of the most comprehensive updates to </w:t>
      </w:r>
      <w:proofErr w:type="spellStart"/>
      <w:r w:rsidRPr="00F63502">
        <w:rPr>
          <w:rFonts w:ascii="Aptos" w:eastAsia="Times New Roman" w:hAnsi="Aptos" w:cs="Segoe UI"/>
          <w:color w:val="002060"/>
        </w:rPr>
        <w:t>Việt</w:t>
      </w:r>
      <w:proofErr w:type="spellEnd"/>
      <w:r w:rsidRPr="00F63502">
        <w:rPr>
          <w:rFonts w:ascii="Aptos" w:eastAsia="Times New Roman" w:hAnsi="Aptos" w:cs="Segoe UI"/>
          <w:color w:val="002060"/>
        </w:rPr>
        <w:t xml:space="preserve"> Nam’s energy development planning in recent years.</w:t>
      </w:r>
    </w:p>
    <w:p w14:paraId="47E4ABAA" w14:textId="77777777" w:rsidR="00F63502" w:rsidRPr="00F63502" w:rsidRDefault="00F63502" w:rsidP="00F63502">
      <w:pPr>
        <w:spacing w:after="450" w:line="288" w:lineRule="auto"/>
        <w:jc w:val="both"/>
        <w:rPr>
          <w:rFonts w:ascii="Aptos" w:eastAsia="Times New Roman" w:hAnsi="Aptos" w:cs="Segoe UI"/>
          <w:color w:val="002060"/>
        </w:rPr>
      </w:pPr>
      <w:r w:rsidRPr="00F63502">
        <w:rPr>
          <w:rFonts w:ascii="Aptos" w:eastAsia="Times New Roman" w:hAnsi="Aptos" w:cs="Segoe UI"/>
          <w:color w:val="002060"/>
        </w:rPr>
        <w:t>Decision No 2634/</w:t>
      </w:r>
      <w:proofErr w:type="spellStart"/>
      <w:r w:rsidRPr="00F63502">
        <w:rPr>
          <w:rFonts w:ascii="Aptos" w:eastAsia="Times New Roman" w:hAnsi="Aptos" w:cs="Segoe UI"/>
          <w:color w:val="002060"/>
        </w:rPr>
        <w:t>QĐ-TTg</w:t>
      </w:r>
      <w:proofErr w:type="spellEnd"/>
      <w:r w:rsidRPr="00F63502">
        <w:rPr>
          <w:rFonts w:ascii="Aptos" w:eastAsia="Times New Roman" w:hAnsi="Aptos" w:cs="Segoe UI"/>
          <w:color w:val="002060"/>
        </w:rPr>
        <w:t xml:space="preserve">, issued on December 2, covers large-scale projects under the authority of the State Steering Committee for national important </w:t>
      </w:r>
      <w:proofErr w:type="spellStart"/>
      <w:r w:rsidRPr="00F63502">
        <w:rPr>
          <w:rFonts w:ascii="Aptos" w:eastAsia="Times New Roman" w:hAnsi="Aptos" w:cs="Segoe UI"/>
          <w:color w:val="002060"/>
        </w:rPr>
        <w:t>programmes</w:t>
      </w:r>
      <w:proofErr w:type="spellEnd"/>
      <w:r w:rsidRPr="00F63502">
        <w:rPr>
          <w:rFonts w:ascii="Aptos" w:eastAsia="Times New Roman" w:hAnsi="Aptos" w:cs="Segoe UI"/>
          <w:color w:val="002060"/>
        </w:rPr>
        <w:t xml:space="preserve"> and key energy projects, which the Government established last month.</w:t>
      </w:r>
    </w:p>
    <w:p w14:paraId="2A9A8721" w14:textId="77777777" w:rsidR="00F63502" w:rsidRPr="00F63502" w:rsidRDefault="00F63502" w:rsidP="00F63502">
      <w:pPr>
        <w:spacing w:after="450" w:line="288" w:lineRule="auto"/>
        <w:jc w:val="both"/>
        <w:rPr>
          <w:rFonts w:ascii="Aptos" w:eastAsia="Times New Roman" w:hAnsi="Aptos" w:cs="Segoe UI"/>
          <w:color w:val="002060"/>
        </w:rPr>
      </w:pPr>
      <w:r w:rsidRPr="00F63502">
        <w:rPr>
          <w:rFonts w:ascii="Aptos" w:eastAsia="Times New Roman" w:hAnsi="Aptos" w:cs="Segoe UI"/>
          <w:color w:val="002060"/>
        </w:rPr>
        <w:lastRenderedPageBreak/>
        <w:t xml:space="preserve">It includes 32 power-generation projects – 21 thermal power plants, nine hydropower projects and two offshore wind developments; seven LNG storage facilities; seven gas-to-power chain projects; multiple transmission lines and substations, including 12 grid-connection projects, eight projects to enhance electricity imports and 14 projects to strengthen transmission capacity for major load </w:t>
      </w:r>
      <w:proofErr w:type="spellStart"/>
      <w:r w:rsidRPr="00F63502">
        <w:rPr>
          <w:rFonts w:ascii="Aptos" w:eastAsia="Times New Roman" w:hAnsi="Aptos" w:cs="Segoe UI"/>
          <w:color w:val="002060"/>
        </w:rPr>
        <w:t>centres</w:t>
      </w:r>
      <w:proofErr w:type="spellEnd"/>
      <w:r w:rsidRPr="00F63502">
        <w:rPr>
          <w:rFonts w:ascii="Aptos" w:eastAsia="Times New Roman" w:hAnsi="Aptos" w:cs="Segoe UI"/>
          <w:color w:val="002060"/>
        </w:rPr>
        <w:t>.</w:t>
      </w:r>
    </w:p>
    <w:p w14:paraId="053EC5D3" w14:textId="77777777" w:rsidR="00F63502" w:rsidRPr="00F63502" w:rsidRDefault="00F63502" w:rsidP="00F63502">
      <w:pPr>
        <w:spacing w:after="450" w:line="288" w:lineRule="auto"/>
        <w:jc w:val="both"/>
        <w:rPr>
          <w:rFonts w:ascii="Aptos" w:eastAsia="Times New Roman" w:hAnsi="Aptos" w:cs="Segoe UI"/>
          <w:color w:val="002060"/>
        </w:rPr>
      </w:pPr>
      <w:r w:rsidRPr="00F63502">
        <w:rPr>
          <w:rFonts w:ascii="Aptos" w:eastAsia="Times New Roman" w:hAnsi="Aptos" w:cs="Segoe UI"/>
          <w:color w:val="002060"/>
        </w:rPr>
        <w:t xml:space="preserve">The list also features one refining and petrochemical project, the expansion of the Dung </w:t>
      </w:r>
      <w:proofErr w:type="spellStart"/>
      <w:r w:rsidRPr="00F63502">
        <w:rPr>
          <w:rFonts w:ascii="Aptos" w:eastAsia="Times New Roman" w:hAnsi="Aptos" w:cs="Segoe UI"/>
          <w:color w:val="002060"/>
        </w:rPr>
        <w:t>Quất</w:t>
      </w:r>
      <w:proofErr w:type="spellEnd"/>
      <w:r w:rsidRPr="00F63502">
        <w:rPr>
          <w:rFonts w:ascii="Aptos" w:eastAsia="Times New Roman" w:hAnsi="Aptos" w:cs="Segoe UI"/>
          <w:color w:val="002060"/>
        </w:rPr>
        <w:t xml:space="preserve"> Oil Refinery, and three regional hubs for renewable-energy industry and services in </w:t>
      </w:r>
      <w:proofErr w:type="spellStart"/>
      <w:r w:rsidRPr="00F63502">
        <w:rPr>
          <w:rFonts w:ascii="Aptos" w:eastAsia="Times New Roman" w:hAnsi="Aptos" w:cs="Segoe UI"/>
          <w:color w:val="002060"/>
        </w:rPr>
        <w:t>HCM</w:t>
      </w:r>
      <w:proofErr w:type="spellEnd"/>
      <w:r w:rsidRPr="00F63502">
        <w:rPr>
          <w:rFonts w:ascii="Aptos" w:eastAsia="Times New Roman" w:hAnsi="Aptos" w:cs="Segoe UI"/>
          <w:color w:val="002060"/>
        </w:rPr>
        <w:t xml:space="preserve"> City, Khánh </w:t>
      </w:r>
      <w:proofErr w:type="spellStart"/>
      <w:r w:rsidRPr="00F63502">
        <w:rPr>
          <w:rFonts w:ascii="Aptos" w:eastAsia="Times New Roman" w:hAnsi="Aptos" w:cs="Segoe UI"/>
          <w:color w:val="002060"/>
        </w:rPr>
        <w:t>Hòa</w:t>
      </w:r>
      <w:proofErr w:type="spellEnd"/>
      <w:r w:rsidRPr="00F63502">
        <w:rPr>
          <w:rFonts w:ascii="Aptos" w:eastAsia="Times New Roman" w:hAnsi="Aptos" w:cs="Segoe UI"/>
          <w:color w:val="002060"/>
        </w:rPr>
        <w:t xml:space="preserve"> and the South Central–Southern region, including a high-voltage subsea cable manufacturing facility serving offshore renewable projects.</w:t>
      </w:r>
    </w:p>
    <w:p w14:paraId="5437D20B" w14:textId="77777777" w:rsidR="00F63502" w:rsidRPr="00F63502" w:rsidRDefault="00F63502" w:rsidP="00F63502">
      <w:pPr>
        <w:spacing w:after="450" w:line="288" w:lineRule="auto"/>
        <w:jc w:val="both"/>
        <w:rPr>
          <w:rFonts w:ascii="Aptos" w:eastAsia="Times New Roman" w:hAnsi="Aptos" w:cs="Segoe UI"/>
          <w:color w:val="002060"/>
        </w:rPr>
      </w:pPr>
      <w:r w:rsidRPr="00F63502">
        <w:rPr>
          <w:rFonts w:ascii="Aptos" w:eastAsia="Times New Roman" w:hAnsi="Aptos" w:cs="Segoe UI"/>
          <w:color w:val="002060"/>
        </w:rPr>
        <w:t xml:space="preserve">Major power projects on the list range from LNG-fired plants in </w:t>
      </w:r>
      <w:proofErr w:type="spellStart"/>
      <w:r w:rsidRPr="00F63502">
        <w:rPr>
          <w:rFonts w:ascii="Aptos" w:eastAsia="Times New Roman" w:hAnsi="Aptos" w:cs="Segoe UI"/>
          <w:color w:val="002060"/>
        </w:rPr>
        <w:t>Quảng</w:t>
      </w:r>
      <w:proofErr w:type="spellEnd"/>
      <w:r w:rsidRPr="00F63502">
        <w:rPr>
          <w:rFonts w:ascii="Aptos" w:eastAsia="Times New Roman" w:hAnsi="Aptos" w:cs="Segoe UI"/>
          <w:color w:val="002060"/>
        </w:rPr>
        <w:t xml:space="preserve"> Ninh, </w:t>
      </w:r>
      <w:proofErr w:type="spellStart"/>
      <w:r w:rsidRPr="00F63502">
        <w:rPr>
          <w:rFonts w:ascii="Aptos" w:eastAsia="Times New Roman" w:hAnsi="Aptos" w:cs="Segoe UI"/>
          <w:color w:val="002060"/>
        </w:rPr>
        <w:t>Hải</w:t>
      </w:r>
      <w:proofErr w:type="spellEnd"/>
      <w:r w:rsidRPr="00F63502">
        <w:rPr>
          <w:rFonts w:ascii="Aptos" w:eastAsia="Times New Roman" w:hAnsi="Aptos" w:cs="Segoe UI"/>
          <w:color w:val="002060"/>
        </w:rPr>
        <w:t xml:space="preserve"> </w:t>
      </w:r>
      <w:proofErr w:type="spellStart"/>
      <w:r w:rsidRPr="00F63502">
        <w:rPr>
          <w:rFonts w:ascii="Aptos" w:eastAsia="Times New Roman" w:hAnsi="Aptos" w:cs="Segoe UI"/>
          <w:color w:val="002060"/>
        </w:rPr>
        <w:t>Phòng</w:t>
      </w:r>
      <w:proofErr w:type="spellEnd"/>
      <w:r w:rsidRPr="00F63502">
        <w:rPr>
          <w:rFonts w:ascii="Aptos" w:eastAsia="Times New Roman" w:hAnsi="Aptos" w:cs="Segoe UI"/>
          <w:color w:val="002060"/>
        </w:rPr>
        <w:t xml:space="preserve">, Thái Bình, Nghi </w:t>
      </w:r>
      <w:proofErr w:type="spellStart"/>
      <w:r w:rsidRPr="00F63502">
        <w:rPr>
          <w:rFonts w:ascii="Aptos" w:eastAsia="Times New Roman" w:hAnsi="Aptos" w:cs="Segoe UI"/>
          <w:color w:val="002060"/>
        </w:rPr>
        <w:t>Sơn</w:t>
      </w:r>
      <w:proofErr w:type="spellEnd"/>
      <w:r w:rsidRPr="00F63502">
        <w:rPr>
          <w:rFonts w:ascii="Aptos" w:eastAsia="Times New Roman" w:hAnsi="Aptos" w:cs="Segoe UI"/>
          <w:color w:val="002060"/>
        </w:rPr>
        <w:t xml:space="preserve">, </w:t>
      </w:r>
      <w:proofErr w:type="spellStart"/>
      <w:r w:rsidRPr="00F63502">
        <w:rPr>
          <w:rFonts w:ascii="Aptos" w:eastAsia="Times New Roman" w:hAnsi="Aptos" w:cs="Segoe UI"/>
          <w:color w:val="002060"/>
        </w:rPr>
        <w:t>Quảng</w:t>
      </w:r>
      <w:proofErr w:type="spellEnd"/>
      <w:r w:rsidRPr="00F63502">
        <w:rPr>
          <w:rFonts w:ascii="Aptos" w:eastAsia="Times New Roman" w:hAnsi="Aptos" w:cs="Segoe UI"/>
          <w:color w:val="002060"/>
        </w:rPr>
        <w:t xml:space="preserve"> </w:t>
      </w:r>
      <w:proofErr w:type="spellStart"/>
      <w:r w:rsidRPr="00F63502">
        <w:rPr>
          <w:rFonts w:ascii="Aptos" w:eastAsia="Times New Roman" w:hAnsi="Aptos" w:cs="Segoe UI"/>
          <w:color w:val="002060"/>
        </w:rPr>
        <w:t>Trạch</w:t>
      </w:r>
      <w:proofErr w:type="spellEnd"/>
      <w:r w:rsidRPr="00F63502">
        <w:rPr>
          <w:rFonts w:ascii="Aptos" w:eastAsia="Times New Roman" w:hAnsi="Aptos" w:cs="Segoe UI"/>
          <w:color w:val="002060"/>
        </w:rPr>
        <w:t xml:space="preserve">, </w:t>
      </w:r>
      <w:proofErr w:type="spellStart"/>
      <w:r w:rsidRPr="00F63502">
        <w:rPr>
          <w:rFonts w:ascii="Aptos" w:eastAsia="Times New Roman" w:hAnsi="Aptos" w:cs="Segoe UI"/>
          <w:color w:val="002060"/>
        </w:rPr>
        <w:t>Hải</w:t>
      </w:r>
      <w:proofErr w:type="spellEnd"/>
      <w:r w:rsidRPr="00F63502">
        <w:rPr>
          <w:rFonts w:ascii="Aptos" w:eastAsia="Times New Roman" w:hAnsi="Aptos" w:cs="Segoe UI"/>
          <w:color w:val="002060"/>
        </w:rPr>
        <w:t xml:space="preserve"> </w:t>
      </w:r>
      <w:proofErr w:type="spellStart"/>
      <w:r w:rsidRPr="00F63502">
        <w:rPr>
          <w:rFonts w:ascii="Aptos" w:eastAsia="Times New Roman" w:hAnsi="Aptos" w:cs="Segoe UI"/>
          <w:color w:val="002060"/>
        </w:rPr>
        <w:t>Lăng</w:t>
      </w:r>
      <w:proofErr w:type="spellEnd"/>
      <w:r w:rsidRPr="00F63502">
        <w:rPr>
          <w:rFonts w:ascii="Aptos" w:eastAsia="Times New Roman" w:hAnsi="Aptos" w:cs="Segoe UI"/>
          <w:color w:val="002060"/>
        </w:rPr>
        <w:t xml:space="preserve">, </w:t>
      </w:r>
      <w:proofErr w:type="spellStart"/>
      <w:r w:rsidRPr="00F63502">
        <w:rPr>
          <w:rFonts w:ascii="Aptos" w:eastAsia="Times New Roman" w:hAnsi="Aptos" w:cs="Segoe UI"/>
          <w:color w:val="002060"/>
        </w:rPr>
        <w:t>Cà</w:t>
      </w:r>
      <w:proofErr w:type="spellEnd"/>
      <w:r w:rsidRPr="00F63502">
        <w:rPr>
          <w:rFonts w:ascii="Aptos" w:eastAsia="Times New Roman" w:hAnsi="Aptos" w:cs="Segoe UI"/>
          <w:color w:val="002060"/>
        </w:rPr>
        <w:t xml:space="preserve"> </w:t>
      </w:r>
      <w:proofErr w:type="spellStart"/>
      <w:r w:rsidRPr="00F63502">
        <w:rPr>
          <w:rFonts w:ascii="Aptos" w:eastAsia="Times New Roman" w:hAnsi="Aptos" w:cs="Segoe UI"/>
          <w:color w:val="002060"/>
        </w:rPr>
        <w:t>Ná</w:t>
      </w:r>
      <w:proofErr w:type="spellEnd"/>
      <w:r w:rsidRPr="00F63502">
        <w:rPr>
          <w:rFonts w:ascii="Aptos" w:eastAsia="Times New Roman" w:hAnsi="Aptos" w:cs="Segoe UI"/>
          <w:color w:val="002060"/>
        </w:rPr>
        <w:t xml:space="preserve">, </w:t>
      </w:r>
      <w:proofErr w:type="spellStart"/>
      <w:r w:rsidRPr="00F63502">
        <w:rPr>
          <w:rFonts w:ascii="Aptos" w:eastAsia="Times New Roman" w:hAnsi="Aptos" w:cs="Segoe UI"/>
          <w:color w:val="002060"/>
        </w:rPr>
        <w:t>Bạc</w:t>
      </w:r>
      <w:proofErr w:type="spellEnd"/>
      <w:r w:rsidRPr="00F63502">
        <w:rPr>
          <w:rFonts w:ascii="Aptos" w:eastAsia="Times New Roman" w:hAnsi="Aptos" w:cs="Segoe UI"/>
          <w:color w:val="002060"/>
        </w:rPr>
        <w:t xml:space="preserve"> </w:t>
      </w:r>
      <w:proofErr w:type="spellStart"/>
      <w:r w:rsidRPr="00F63502">
        <w:rPr>
          <w:rFonts w:ascii="Aptos" w:eastAsia="Times New Roman" w:hAnsi="Aptos" w:cs="Segoe UI"/>
          <w:color w:val="002060"/>
        </w:rPr>
        <w:t>Liêu</w:t>
      </w:r>
      <w:proofErr w:type="spellEnd"/>
      <w:r w:rsidRPr="00F63502">
        <w:rPr>
          <w:rFonts w:ascii="Aptos" w:eastAsia="Times New Roman" w:hAnsi="Aptos" w:cs="Segoe UI"/>
          <w:color w:val="002060"/>
        </w:rPr>
        <w:t xml:space="preserve"> and Long </w:t>
      </w:r>
      <w:proofErr w:type="gramStart"/>
      <w:r w:rsidRPr="00F63502">
        <w:rPr>
          <w:rFonts w:ascii="Aptos" w:eastAsia="Times New Roman" w:hAnsi="Aptos" w:cs="Segoe UI"/>
          <w:color w:val="002060"/>
        </w:rPr>
        <w:t>An</w:t>
      </w:r>
      <w:proofErr w:type="gramEnd"/>
      <w:r w:rsidRPr="00F63502">
        <w:rPr>
          <w:rFonts w:ascii="Aptos" w:eastAsia="Times New Roman" w:hAnsi="Aptos" w:cs="Segoe UI"/>
          <w:color w:val="002060"/>
        </w:rPr>
        <w:t xml:space="preserve"> to hydropower expansions at </w:t>
      </w:r>
      <w:proofErr w:type="spellStart"/>
      <w:r w:rsidRPr="00F63502">
        <w:rPr>
          <w:rFonts w:ascii="Aptos" w:eastAsia="Times New Roman" w:hAnsi="Aptos" w:cs="Segoe UI"/>
          <w:color w:val="002060"/>
        </w:rPr>
        <w:t>Trị</w:t>
      </w:r>
      <w:proofErr w:type="spellEnd"/>
      <w:r w:rsidRPr="00F63502">
        <w:rPr>
          <w:rFonts w:ascii="Aptos" w:eastAsia="Times New Roman" w:hAnsi="Aptos" w:cs="Segoe UI"/>
          <w:color w:val="002060"/>
        </w:rPr>
        <w:t xml:space="preserve"> An, </w:t>
      </w:r>
      <w:proofErr w:type="spellStart"/>
      <w:r w:rsidRPr="00F63502">
        <w:rPr>
          <w:rFonts w:ascii="Aptos" w:eastAsia="Times New Roman" w:hAnsi="Aptos" w:cs="Segoe UI"/>
          <w:color w:val="002060"/>
        </w:rPr>
        <w:t>Tuyên</w:t>
      </w:r>
      <w:proofErr w:type="spellEnd"/>
      <w:r w:rsidRPr="00F63502">
        <w:rPr>
          <w:rFonts w:ascii="Aptos" w:eastAsia="Times New Roman" w:hAnsi="Aptos" w:cs="Segoe UI"/>
          <w:color w:val="002060"/>
        </w:rPr>
        <w:t xml:space="preserve"> Quang, </w:t>
      </w:r>
      <w:proofErr w:type="spellStart"/>
      <w:r w:rsidRPr="00F63502">
        <w:rPr>
          <w:rFonts w:ascii="Aptos" w:eastAsia="Times New Roman" w:hAnsi="Aptos" w:cs="Segoe UI"/>
          <w:color w:val="002060"/>
        </w:rPr>
        <w:t>Bản</w:t>
      </w:r>
      <w:proofErr w:type="spellEnd"/>
      <w:r w:rsidRPr="00F63502">
        <w:rPr>
          <w:rFonts w:ascii="Aptos" w:eastAsia="Times New Roman" w:hAnsi="Aptos" w:cs="Segoe UI"/>
          <w:color w:val="002060"/>
        </w:rPr>
        <w:t xml:space="preserve"> </w:t>
      </w:r>
      <w:proofErr w:type="spellStart"/>
      <w:r w:rsidRPr="00F63502">
        <w:rPr>
          <w:rFonts w:ascii="Aptos" w:eastAsia="Times New Roman" w:hAnsi="Aptos" w:cs="Segoe UI"/>
          <w:color w:val="002060"/>
        </w:rPr>
        <w:t>Chát</w:t>
      </w:r>
      <w:proofErr w:type="spellEnd"/>
      <w:r w:rsidRPr="00F63502">
        <w:rPr>
          <w:rFonts w:ascii="Aptos" w:eastAsia="Times New Roman" w:hAnsi="Aptos" w:cs="Segoe UI"/>
          <w:color w:val="002060"/>
        </w:rPr>
        <w:t xml:space="preserve">, Lai Châu and </w:t>
      </w:r>
      <w:proofErr w:type="spellStart"/>
      <w:r w:rsidRPr="00F63502">
        <w:rPr>
          <w:rFonts w:ascii="Aptos" w:eastAsia="Times New Roman" w:hAnsi="Aptos" w:cs="Segoe UI"/>
          <w:color w:val="002060"/>
        </w:rPr>
        <w:t>Sơn</w:t>
      </w:r>
      <w:proofErr w:type="spellEnd"/>
      <w:r w:rsidRPr="00F63502">
        <w:rPr>
          <w:rFonts w:ascii="Aptos" w:eastAsia="Times New Roman" w:hAnsi="Aptos" w:cs="Segoe UI"/>
          <w:color w:val="002060"/>
        </w:rPr>
        <w:t xml:space="preserve"> La.</w:t>
      </w:r>
    </w:p>
    <w:p w14:paraId="7C81D825" w14:textId="77777777" w:rsidR="00F63502" w:rsidRPr="00F63502" w:rsidRDefault="00F63502" w:rsidP="00F63502">
      <w:pPr>
        <w:spacing w:after="450" w:line="288" w:lineRule="auto"/>
        <w:jc w:val="both"/>
        <w:rPr>
          <w:rFonts w:ascii="Aptos" w:eastAsia="Times New Roman" w:hAnsi="Aptos" w:cs="Segoe UI"/>
          <w:color w:val="002060"/>
        </w:rPr>
      </w:pPr>
      <w:r w:rsidRPr="00F63502">
        <w:rPr>
          <w:rFonts w:ascii="Aptos" w:eastAsia="Times New Roman" w:hAnsi="Aptos" w:cs="Segoe UI"/>
          <w:color w:val="002060"/>
        </w:rPr>
        <w:t xml:space="preserve">Offshore wind projects include developments in the </w:t>
      </w:r>
      <w:proofErr w:type="gramStart"/>
      <w:r w:rsidRPr="00F63502">
        <w:rPr>
          <w:rFonts w:ascii="Aptos" w:eastAsia="Times New Roman" w:hAnsi="Aptos" w:cs="Segoe UI"/>
          <w:color w:val="002060"/>
        </w:rPr>
        <w:t>South Central</w:t>
      </w:r>
      <w:proofErr w:type="gramEnd"/>
      <w:r w:rsidRPr="00F63502">
        <w:rPr>
          <w:rFonts w:ascii="Aptos" w:eastAsia="Times New Roman" w:hAnsi="Aptos" w:cs="Segoe UI"/>
          <w:color w:val="002060"/>
        </w:rPr>
        <w:t xml:space="preserve"> offshore zone and an export-oriented wind-power project supplying Singapore and Malaysia.</w:t>
      </w:r>
    </w:p>
    <w:p w14:paraId="7EC93374" w14:textId="77777777" w:rsidR="00F63502" w:rsidRPr="00F63502" w:rsidRDefault="00F63502" w:rsidP="00F63502">
      <w:pPr>
        <w:spacing w:after="450" w:line="288" w:lineRule="auto"/>
        <w:jc w:val="both"/>
        <w:rPr>
          <w:rFonts w:ascii="Aptos" w:eastAsia="Times New Roman" w:hAnsi="Aptos" w:cs="Segoe UI"/>
          <w:color w:val="002060"/>
        </w:rPr>
      </w:pPr>
      <w:r w:rsidRPr="00F63502">
        <w:rPr>
          <w:rFonts w:ascii="Aptos" w:eastAsia="Times New Roman" w:hAnsi="Aptos" w:cs="Segoe UI"/>
          <w:color w:val="002060"/>
        </w:rPr>
        <w:t xml:space="preserve">The LNG infrastructure </w:t>
      </w:r>
      <w:proofErr w:type="spellStart"/>
      <w:r w:rsidRPr="00F63502">
        <w:rPr>
          <w:rFonts w:ascii="Aptos" w:eastAsia="Times New Roman" w:hAnsi="Aptos" w:cs="Segoe UI"/>
          <w:color w:val="002060"/>
        </w:rPr>
        <w:t>programme</w:t>
      </w:r>
      <w:proofErr w:type="spellEnd"/>
      <w:r w:rsidRPr="00F63502">
        <w:rPr>
          <w:rFonts w:ascii="Aptos" w:eastAsia="Times New Roman" w:hAnsi="Aptos" w:cs="Segoe UI"/>
          <w:color w:val="002060"/>
        </w:rPr>
        <w:t xml:space="preserve"> includes storage facilities linked with power plants in </w:t>
      </w:r>
      <w:proofErr w:type="spellStart"/>
      <w:r w:rsidRPr="00F63502">
        <w:rPr>
          <w:rFonts w:ascii="Aptos" w:eastAsia="Times New Roman" w:hAnsi="Aptos" w:cs="Segoe UI"/>
          <w:color w:val="002060"/>
        </w:rPr>
        <w:t>Quảng</w:t>
      </w:r>
      <w:proofErr w:type="spellEnd"/>
      <w:r w:rsidRPr="00F63502">
        <w:rPr>
          <w:rFonts w:ascii="Aptos" w:eastAsia="Times New Roman" w:hAnsi="Aptos" w:cs="Segoe UI"/>
          <w:color w:val="002060"/>
        </w:rPr>
        <w:t xml:space="preserve"> Ninh, Thái Bình, Nghi </w:t>
      </w:r>
      <w:proofErr w:type="spellStart"/>
      <w:r w:rsidRPr="00F63502">
        <w:rPr>
          <w:rFonts w:ascii="Aptos" w:eastAsia="Times New Roman" w:hAnsi="Aptos" w:cs="Segoe UI"/>
          <w:color w:val="002060"/>
        </w:rPr>
        <w:t>Sơn</w:t>
      </w:r>
      <w:proofErr w:type="spellEnd"/>
      <w:r w:rsidRPr="00F63502">
        <w:rPr>
          <w:rFonts w:ascii="Aptos" w:eastAsia="Times New Roman" w:hAnsi="Aptos" w:cs="Segoe UI"/>
          <w:color w:val="002060"/>
        </w:rPr>
        <w:t xml:space="preserve">, </w:t>
      </w:r>
      <w:proofErr w:type="spellStart"/>
      <w:r w:rsidRPr="00F63502">
        <w:rPr>
          <w:rFonts w:ascii="Aptos" w:eastAsia="Times New Roman" w:hAnsi="Aptos" w:cs="Segoe UI"/>
          <w:color w:val="002060"/>
        </w:rPr>
        <w:t>Hải</w:t>
      </w:r>
      <w:proofErr w:type="spellEnd"/>
      <w:r w:rsidRPr="00F63502">
        <w:rPr>
          <w:rFonts w:ascii="Aptos" w:eastAsia="Times New Roman" w:hAnsi="Aptos" w:cs="Segoe UI"/>
          <w:color w:val="002060"/>
        </w:rPr>
        <w:t xml:space="preserve"> </w:t>
      </w:r>
      <w:proofErr w:type="spellStart"/>
      <w:r w:rsidRPr="00F63502">
        <w:rPr>
          <w:rFonts w:ascii="Aptos" w:eastAsia="Times New Roman" w:hAnsi="Aptos" w:cs="Segoe UI"/>
          <w:color w:val="002060"/>
        </w:rPr>
        <w:t>Lăng</w:t>
      </w:r>
      <w:proofErr w:type="spellEnd"/>
      <w:r w:rsidRPr="00F63502">
        <w:rPr>
          <w:rFonts w:ascii="Aptos" w:eastAsia="Times New Roman" w:hAnsi="Aptos" w:cs="Segoe UI"/>
          <w:color w:val="002060"/>
        </w:rPr>
        <w:t xml:space="preserve">, </w:t>
      </w:r>
      <w:proofErr w:type="spellStart"/>
      <w:r w:rsidRPr="00F63502">
        <w:rPr>
          <w:rFonts w:ascii="Aptos" w:eastAsia="Times New Roman" w:hAnsi="Aptos" w:cs="Segoe UI"/>
          <w:color w:val="002060"/>
        </w:rPr>
        <w:t>Cà</w:t>
      </w:r>
      <w:proofErr w:type="spellEnd"/>
      <w:r w:rsidRPr="00F63502">
        <w:rPr>
          <w:rFonts w:ascii="Aptos" w:eastAsia="Times New Roman" w:hAnsi="Aptos" w:cs="Segoe UI"/>
          <w:color w:val="002060"/>
        </w:rPr>
        <w:t xml:space="preserve"> </w:t>
      </w:r>
      <w:proofErr w:type="spellStart"/>
      <w:r w:rsidRPr="00F63502">
        <w:rPr>
          <w:rFonts w:ascii="Aptos" w:eastAsia="Times New Roman" w:hAnsi="Aptos" w:cs="Segoe UI"/>
          <w:color w:val="002060"/>
        </w:rPr>
        <w:t>Ná</w:t>
      </w:r>
      <w:proofErr w:type="spellEnd"/>
      <w:r w:rsidRPr="00F63502">
        <w:rPr>
          <w:rFonts w:ascii="Aptos" w:eastAsia="Times New Roman" w:hAnsi="Aptos" w:cs="Segoe UI"/>
          <w:color w:val="002060"/>
        </w:rPr>
        <w:t xml:space="preserve">, </w:t>
      </w:r>
      <w:proofErr w:type="spellStart"/>
      <w:r w:rsidRPr="00F63502">
        <w:rPr>
          <w:rFonts w:ascii="Aptos" w:eastAsia="Times New Roman" w:hAnsi="Aptos" w:cs="Segoe UI"/>
          <w:color w:val="002060"/>
        </w:rPr>
        <w:t>Bạc</w:t>
      </w:r>
      <w:proofErr w:type="spellEnd"/>
      <w:r w:rsidRPr="00F63502">
        <w:rPr>
          <w:rFonts w:ascii="Aptos" w:eastAsia="Times New Roman" w:hAnsi="Aptos" w:cs="Segoe UI"/>
          <w:color w:val="002060"/>
        </w:rPr>
        <w:t xml:space="preserve"> </w:t>
      </w:r>
      <w:proofErr w:type="spellStart"/>
      <w:r w:rsidRPr="00F63502">
        <w:rPr>
          <w:rFonts w:ascii="Aptos" w:eastAsia="Times New Roman" w:hAnsi="Aptos" w:cs="Segoe UI"/>
          <w:color w:val="002060"/>
        </w:rPr>
        <w:t>Liêu</w:t>
      </w:r>
      <w:proofErr w:type="spellEnd"/>
      <w:r w:rsidRPr="00F63502">
        <w:rPr>
          <w:rFonts w:ascii="Aptos" w:eastAsia="Times New Roman" w:hAnsi="Aptos" w:cs="Segoe UI"/>
          <w:color w:val="002060"/>
        </w:rPr>
        <w:t xml:space="preserve"> and </w:t>
      </w:r>
      <w:proofErr w:type="spellStart"/>
      <w:r w:rsidRPr="00F63502">
        <w:rPr>
          <w:rFonts w:ascii="Aptos" w:eastAsia="Times New Roman" w:hAnsi="Aptos" w:cs="Segoe UI"/>
          <w:color w:val="002060"/>
        </w:rPr>
        <w:t>Vũng</w:t>
      </w:r>
      <w:proofErr w:type="spellEnd"/>
      <w:r w:rsidRPr="00F63502">
        <w:rPr>
          <w:rFonts w:ascii="Aptos" w:eastAsia="Times New Roman" w:hAnsi="Aptos" w:cs="Segoe UI"/>
          <w:color w:val="002060"/>
        </w:rPr>
        <w:t xml:space="preserve"> </w:t>
      </w:r>
      <w:proofErr w:type="spellStart"/>
      <w:r w:rsidRPr="00F63502">
        <w:rPr>
          <w:rFonts w:ascii="Aptos" w:eastAsia="Times New Roman" w:hAnsi="Aptos" w:cs="Segoe UI"/>
          <w:color w:val="002060"/>
        </w:rPr>
        <w:t>Áng</w:t>
      </w:r>
      <w:proofErr w:type="spellEnd"/>
      <w:r w:rsidRPr="00F63502">
        <w:rPr>
          <w:rFonts w:ascii="Aptos" w:eastAsia="Times New Roman" w:hAnsi="Aptos" w:cs="Segoe UI"/>
          <w:color w:val="002060"/>
        </w:rPr>
        <w:t>.</w:t>
      </w:r>
    </w:p>
    <w:p w14:paraId="07C7D305" w14:textId="77777777" w:rsidR="00F63502" w:rsidRPr="00F63502" w:rsidRDefault="00F63502" w:rsidP="00F63502">
      <w:pPr>
        <w:spacing w:after="450" w:line="288" w:lineRule="auto"/>
        <w:jc w:val="both"/>
        <w:rPr>
          <w:rFonts w:ascii="Aptos" w:eastAsia="Times New Roman" w:hAnsi="Aptos" w:cs="Segoe UI"/>
          <w:color w:val="002060"/>
        </w:rPr>
      </w:pPr>
      <w:r w:rsidRPr="00F63502">
        <w:rPr>
          <w:rFonts w:ascii="Aptos" w:eastAsia="Times New Roman" w:hAnsi="Aptos" w:cs="Segoe UI"/>
          <w:color w:val="002060"/>
        </w:rPr>
        <w:t>Under the decision, the Ministry of Industry and Trade must review and propose adjustments to the list when necessary to reflect evolving energy demand, grid capacity and investment conditions. The new list replaces Decision No 270/</w:t>
      </w:r>
      <w:proofErr w:type="spellStart"/>
      <w:r w:rsidRPr="00F63502">
        <w:rPr>
          <w:rFonts w:ascii="Aptos" w:eastAsia="Times New Roman" w:hAnsi="Aptos" w:cs="Segoe UI"/>
          <w:color w:val="002060"/>
        </w:rPr>
        <w:t>QĐ-TTg</w:t>
      </w:r>
      <w:proofErr w:type="spellEnd"/>
      <w:r w:rsidRPr="00F63502">
        <w:rPr>
          <w:rFonts w:ascii="Aptos" w:eastAsia="Times New Roman" w:hAnsi="Aptos" w:cs="Segoe UI"/>
          <w:color w:val="002060"/>
        </w:rPr>
        <w:t xml:space="preserve"> issued in April 2024.</w:t>
      </w:r>
    </w:p>
    <w:p w14:paraId="17F70D42" w14:textId="77777777" w:rsidR="00F63502" w:rsidRPr="00F63502" w:rsidRDefault="00F63502" w:rsidP="00F63502">
      <w:pPr>
        <w:spacing w:after="450" w:line="288" w:lineRule="auto"/>
        <w:jc w:val="both"/>
        <w:rPr>
          <w:rFonts w:ascii="Aptos" w:eastAsia="Times New Roman" w:hAnsi="Aptos" w:cs="Segoe UI"/>
          <w:color w:val="002060"/>
        </w:rPr>
      </w:pPr>
      <w:r w:rsidRPr="00F63502">
        <w:rPr>
          <w:rFonts w:ascii="Aptos" w:eastAsia="Times New Roman" w:hAnsi="Aptos" w:cs="Segoe UI"/>
          <w:color w:val="002060"/>
        </w:rPr>
        <w:t>The updated portfolio will guide implementation by the State Steering Committee, established in November under Decision No 2433/</w:t>
      </w:r>
      <w:proofErr w:type="spellStart"/>
      <w:r w:rsidRPr="00F63502">
        <w:rPr>
          <w:rFonts w:ascii="Aptos" w:eastAsia="Times New Roman" w:hAnsi="Aptos" w:cs="Segoe UI"/>
          <w:color w:val="002060"/>
        </w:rPr>
        <w:t>QĐ-TTg</w:t>
      </w:r>
      <w:proofErr w:type="spellEnd"/>
      <w:r w:rsidRPr="00F63502">
        <w:rPr>
          <w:rFonts w:ascii="Aptos" w:eastAsia="Times New Roman" w:hAnsi="Aptos" w:cs="Segoe UI"/>
          <w:color w:val="002060"/>
        </w:rPr>
        <w:t xml:space="preserve">, with Deputy PM </w:t>
      </w:r>
      <w:proofErr w:type="spellStart"/>
      <w:r w:rsidRPr="00F63502">
        <w:rPr>
          <w:rFonts w:ascii="Aptos" w:eastAsia="Times New Roman" w:hAnsi="Aptos" w:cs="Segoe UI"/>
          <w:color w:val="002060"/>
        </w:rPr>
        <w:t>Sơn</w:t>
      </w:r>
      <w:proofErr w:type="spellEnd"/>
      <w:r w:rsidRPr="00F63502">
        <w:rPr>
          <w:rFonts w:ascii="Aptos" w:eastAsia="Times New Roman" w:hAnsi="Aptos" w:cs="Segoe UI"/>
          <w:color w:val="002060"/>
        </w:rPr>
        <w:t xml:space="preserve"> serving as its head.</w:t>
      </w:r>
    </w:p>
    <w:p w14:paraId="7BC4576B" w14:textId="77777777" w:rsidR="00F63502" w:rsidRPr="00F63502" w:rsidRDefault="00F63502" w:rsidP="00F63502">
      <w:pPr>
        <w:spacing w:after="450" w:line="288" w:lineRule="auto"/>
        <w:jc w:val="both"/>
        <w:rPr>
          <w:rFonts w:ascii="Aptos" w:eastAsia="Times New Roman" w:hAnsi="Aptos" w:cs="Segoe UI"/>
          <w:color w:val="002060"/>
        </w:rPr>
      </w:pPr>
      <w:r w:rsidRPr="00F63502">
        <w:rPr>
          <w:rFonts w:ascii="Aptos" w:eastAsia="Times New Roman" w:hAnsi="Aptos" w:cs="Segoe UI"/>
          <w:color w:val="002060"/>
        </w:rPr>
        <w:t>The committee is tasked with coordinating across ministries, resolving inter-sectoral issues and accelerating preparation and execution of strategic national energy projects.</w:t>
      </w:r>
    </w:p>
    <w:p w14:paraId="365A97C9" w14:textId="77777777" w:rsidR="00F63502" w:rsidRPr="00F63502" w:rsidRDefault="00F63502" w:rsidP="00F63502">
      <w:pPr>
        <w:spacing w:after="450" w:line="288" w:lineRule="auto"/>
        <w:jc w:val="both"/>
        <w:rPr>
          <w:rFonts w:ascii="Aptos" w:eastAsia="Times New Roman" w:hAnsi="Aptos" w:cs="Segoe UI"/>
          <w:color w:val="002060"/>
        </w:rPr>
      </w:pPr>
      <w:proofErr w:type="spellStart"/>
      <w:r w:rsidRPr="00F63502">
        <w:rPr>
          <w:rFonts w:ascii="Aptos" w:eastAsia="Times New Roman" w:hAnsi="Aptos" w:cs="Segoe UI"/>
          <w:color w:val="002060"/>
        </w:rPr>
        <w:t>Việt</w:t>
      </w:r>
      <w:proofErr w:type="spellEnd"/>
      <w:r w:rsidRPr="00F63502">
        <w:rPr>
          <w:rFonts w:ascii="Aptos" w:eastAsia="Times New Roman" w:hAnsi="Aptos" w:cs="Segoe UI"/>
          <w:color w:val="002060"/>
        </w:rPr>
        <w:t xml:space="preserve"> Nam’s strong industrial expansion is driving sustained growth in electricity demand. Under the adjusted Power Development Plan VIII, commercial power consumption is projected to grow by 7.2–8.2 per cent annually in 2026–30, reaching 500–558 billion kWh by 2030.</w:t>
      </w:r>
    </w:p>
    <w:p w14:paraId="0CC974DC" w14:textId="60029BCE" w:rsidR="00BC69B6" w:rsidRPr="00F63502" w:rsidRDefault="00F63502" w:rsidP="00F63502">
      <w:pPr>
        <w:spacing w:after="450" w:line="288" w:lineRule="auto"/>
        <w:jc w:val="both"/>
        <w:rPr>
          <w:rFonts w:ascii="Aptos" w:eastAsia="Times New Roman" w:hAnsi="Aptos" w:cs="Segoe UI"/>
          <w:color w:val="002060"/>
        </w:rPr>
      </w:pPr>
      <w:r w:rsidRPr="00F63502">
        <w:rPr>
          <w:rFonts w:ascii="Aptos" w:eastAsia="Times New Roman" w:hAnsi="Aptos" w:cs="Segoe UI"/>
          <w:color w:val="002060"/>
        </w:rPr>
        <w:t xml:space="preserve">Peak load is forecast at 89,655–99,934 MW, reflecting the scale of new capacity needed to support GDP growth of around 10 per cent a year in this period. </w:t>
      </w:r>
    </w:p>
    <w:p w14:paraId="4730FEB7" w14:textId="448ABAB7" w:rsidR="005151A5" w:rsidRPr="004C6CBE" w:rsidRDefault="007D1BA1" w:rsidP="004A3101">
      <w:pPr>
        <w:spacing w:line="288" w:lineRule="auto"/>
        <w:jc w:val="right"/>
        <w:rPr>
          <w:rStyle w:val="Hyperlink"/>
          <w:rFonts w:ascii="Aptos" w:eastAsia="Malgun Gothic" w:hAnsi="Aptos" w:cs="Times New Roman"/>
          <w:color w:val="002060"/>
        </w:rPr>
      </w:pPr>
      <w:hyperlink w:anchor="_top" w:history="1">
        <w:r w:rsidR="009A345A" w:rsidRPr="004C6CBE">
          <w:rPr>
            <w:rStyle w:val="Hyperlink"/>
            <w:rFonts w:ascii="Aptos" w:eastAsia="Malgun Gothic" w:hAnsi="Aptos" w:cs="Times New Roman"/>
            <w:color w:val="002060"/>
          </w:rPr>
          <w:t>Back to Top</w:t>
        </w:r>
      </w:hyperlink>
      <w:bookmarkStart w:id="1129" w:name="_Toc203655872"/>
      <w:bookmarkStart w:id="1130" w:name="_Toc204262810"/>
      <w:bookmarkStart w:id="1131" w:name="_Toc204862970"/>
      <w:bookmarkStart w:id="1132" w:name="_Toc205466601"/>
      <w:bookmarkStart w:id="1133" w:name="_Toc206074516"/>
      <w:bookmarkStart w:id="1134" w:name="_Toc203047572"/>
      <w:bookmarkEnd w:id="1031"/>
      <w:bookmarkEnd w:id="1032"/>
      <w:bookmarkEnd w:id="1033"/>
      <w:bookmarkEnd w:id="1034"/>
      <w:bookmarkEnd w:id="1035"/>
      <w:bookmarkEnd w:id="1036"/>
      <w:bookmarkEnd w:id="1037"/>
      <w:bookmarkEnd w:id="1038"/>
    </w:p>
    <w:p w14:paraId="24BA3B30" w14:textId="77777777" w:rsidR="007F4274" w:rsidRDefault="007F4274" w:rsidP="007F4274">
      <w:pPr>
        <w:spacing w:before="300" w:after="225" w:line="240" w:lineRule="auto"/>
        <w:outlineLvl w:val="0"/>
        <w:rPr>
          <w:rFonts w:ascii="Arial" w:eastAsia="Times New Roman" w:hAnsi="Arial" w:cs="Arial"/>
          <w:b/>
          <w:bCs/>
          <w:color w:val="000000"/>
          <w:kern w:val="36"/>
          <w:sz w:val="48"/>
          <w:szCs w:val="48"/>
        </w:rPr>
      </w:pPr>
    </w:p>
    <w:p w14:paraId="41FEA51E" w14:textId="3A1A79AA" w:rsidR="007F4274" w:rsidRPr="007F4274" w:rsidRDefault="007F4274" w:rsidP="007F4274">
      <w:pPr>
        <w:spacing w:before="300" w:after="225" w:line="288" w:lineRule="auto"/>
        <w:jc w:val="both"/>
        <w:outlineLvl w:val="0"/>
        <w:rPr>
          <w:rFonts w:ascii="Aptos" w:eastAsia="Times New Roman" w:hAnsi="Aptos" w:cs="Arial"/>
          <w:b/>
          <w:bCs/>
          <w:color w:val="002060"/>
          <w:kern w:val="36"/>
          <w:sz w:val="28"/>
          <w:szCs w:val="28"/>
        </w:rPr>
      </w:pPr>
      <w:bookmarkStart w:id="1135" w:name="_Toc215750968"/>
      <w:r w:rsidRPr="007F4274">
        <w:rPr>
          <w:rFonts w:ascii="Aptos" w:eastAsia="Times New Roman" w:hAnsi="Aptos" w:cs="Arial"/>
          <w:b/>
          <w:bCs/>
          <w:color w:val="002060"/>
          <w:kern w:val="36"/>
          <w:sz w:val="28"/>
          <w:szCs w:val="28"/>
        </w:rPr>
        <w:lastRenderedPageBreak/>
        <w:t xml:space="preserve">Ha Tinh approves investment policy for strategic </w:t>
      </w:r>
      <w:proofErr w:type="spellStart"/>
      <w:r w:rsidRPr="007F4274">
        <w:rPr>
          <w:rFonts w:ascii="Aptos" w:eastAsia="Times New Roman" w:hAnsi="Aptos" w:cs="Arial"/>
          <w:b/>
          <w:bCs/>
          <w:color w:val="002060"/>
          <w:kern w:val="36"/>
          <w:sz w:val="28"/>
          <w:szCs w:val="28"/>
        </w:rPr>
        <w:t>500kV</w:t>
      </w:r>
      <w:proofErr w:type="spellEnd"/>
      <w:r w:rsidRPr="007F4274">
        <w:rPr>
          <w:rFonts w:ascii="Aptos" w:eastAsia="Times New Roman" w:hAnsi="Aptos" w:cs="Arial"/>
          <w:b/>
          <w:bCs/>
          <w:color w:val="002060"/>
          <w:kern w:val="36"/>
          <w:sz w:val="28"/>
          <w:szCs w:val="28"/>
        </w:rPr>
        <w:t xml:space="preserve"> Cha Lo – Ha Tinh transmission line project</w:t>
      </w:r>
      <w:bookmarkEnd w:id="1135"/>
    </w:p>
    <w:p w14:paraId="61113ECC" w14:textId="0055974E" w:rsidR="007F4274" w:rsidRPr="007F4274" w:rsidRDefault="007F4274" w:rsidP="007F4274">
      <w:pPr>
        <w:spacing w:after="0" w:line="288" w:lineRule="auto"/>
        <w:jc w:val="both"/>
        <w:rPr>
          <w:rFonts w:ascii="Aptos" w:eastAsia="Times New Roman" w:hAnsi="Aptos" w:cs="Arial"/>
          <w:i/>
          <w:iCs/>
          <w:caps/>
          <w:color w:val="002060"/>
          <w:sz w:val="18"/>
          <w:szCs w:val="18"/>
        </w:rPr>
      </w:pPr>
      <w:proofErr w:type="spellStart"/>
      <w:r w:rsidRPr="007F4274">
        <w:rPr>
          <w:rFonts w:ascii="Aptos" w:eastAsia="Times New Roman" w:hAnsi="Aptos" w:cs="Arial"/>
          <w:i/>
          <w:iCs/>
          <w:caps/>
          <w:color w:val="002060"/>
          <w:sz w:val="18"/>
          <w:szCs w:val="18"/>
        </w:rPr>
        <w:t>Vietnamenergy</w:t>
      </w:r>
      <w:proofErr w:type="spellEnd"/>
    </w:p>
    <w:p w14:paraId="218236B5" w14:textId="1B798563" w:rsidR="007F4274" w:rsidRPr="007F4274" w:rsidRDefault="007F4274" w:rsidP="007F4274">
      <w:pPr>
        <w:spacing w:line="288" w:lineRule="auto"/>
        <w:jc w:val="both"/>
        <w:rPr>
          <w:rFonts w:ascii="Aptos" w:eastAsia="Times New Roman" w:hAnsi="Aptos" w:cs="Arial"/>
          <w:color w:val="002060"/>
        </w:rPr>
      </w:pPr>
      <w:r w:rsidRPr="007F4274">
        <w:rPr>
          <w:rFonts w:ascii="Aptos" w:eastAsia="Times New Roman" w:hAnsi="Aptos" w:cs="Arial"/>
          <w:color w:val="002060"/>
        </w:rPr>
        <w:t>  </w:t>
      </w:r>
    </w:p>
    <w:p w14:paraId="6DA2FC36" w14:textId="30A7695F" w:rsidR="007F4274" w:rsidRPr="007F4274" w:rsidRDefault="007F4274" w:rsidP="007F4274">
      <w:pPr>
        <w:spacing w:line="288" w:lineRule="auto"/>
        <w:jc w:val="both"/>
        <w:rPr>
          <w:rFonts w:ascii="Aptos" w:eastAsia="Times New Roman" w:hAnsi="Aptos" w:cs="Arial"/>
          <w:color w:val="002060"/>
        </w:rPr>
      </w:pPr>
      <w:r w:rsidRPr="007F4274">
        <w:rPr>
          <w:rFonts w:ascii="Aptos" w:eastAsia="Times New Roman" w:hAnsi="Aptos" w:cs="Arial"/>
          <w:color w:val="002060"/>
        </w:rPr>
        <w:t xml:space="preserve">The People’s Committee of Ha Tinh Province recently approved the investment policy and selected the investor for the </w:t>
      </w:r>
      <w:proofErr w:type="spellStart"/>
      <w:r w:rsidRPr="007F4274">
        <w:rPr>
          <w:rFonts w:ascii="Aptos" w:eastAsia="Times New Roman" w:hAnsi="Aptos" w:cs="Arial"/>
          <w:color w:val="002060"/>
        </w:rPr>
        <w:t>500kV</w:t>
      </w:r>
      <w:proofErr w:type="spellEnd"/>
      <w:r w:rsidRPr="007F4274">
        <w:rPr>
          <w:rFonts w:ascii="Aptos" w:eastAsia="Times New Roman" w:hAnsi="Aptos" w:cs="Arial"/>
          <w:color w:val="002060"/>
        </w:rPr>
        <w:t xml:space="preserve"> Cha Lo - Ha Tinh Substation Transmission Line Project (within Vietnamese territory). This strategic initiative is designed to enhance national energy security and facilitate power grid integration between Vietnam and Laos.</w:t>
      </w:r>
    </w:p>
    <w:p w14:paraId="20B2973C" w14:textId="77777777" w:rsidR="007F4274" w:rsidRPr="007F4274" w:rsidRDefault="007F4274" w:rsidP="007F4274">
      <w:pPr>
        <w:spacing w:after="0" w:line="288" w:lineRule="auto"/>
        <w:jc w:val="both"/>
        <w:rPr>
          <w:rFonts w:ascii="Aptos" w:eastAsia="Times New Roman" w:hAnsi="Aptos" w:cs="Arial"/>
          <w:color w:val="002060"/>
        </w:rPr>
      </w:pPr>
      <w:r w:rsidRPr="007F4274">
        <w:rPr>
          <w:rFonts w:ascii="Aptos" w:eastAsia="Times New Roman" w:hAnsi="Aptos" w:cs="Arial"/>
          <w:color w:val="002060"/>
        </w:rPr>
        <w:t xml:space="preserve">The approved investor is </w:t>
      </w:r>
      <w:proofErr w:type="spellStart"/>
      <w:r w:rsidRPr="007F4274">
        <w:rPr>
          <w:rFonts w:ascii="Aptos" w:eastAsia="Times New Roman" w:hAnsi="Aptos" w:cs="Arial"/>
          <w:color w:val="002060"/>
        </w:rPr>
        <w:t>CLE1</w:t>
      </w:r>
      <w:proofErr w:type="spellEnd"/>
      <w:r w:rsidRPr="007F4274">
        <w:rPr>
          <w:rFonts w:ascii="Aptos" w:eastAsia="Times New Roman" w:hAnsi="Aptos" w:cs="Arial"/>
          <w:color w:val="002060"/>
        </w:rPr>
        <w:t xml:space="preserve"> Investment Co., Ltd., headquartered in Thanh Sen Ward, Ha Tinh Province.</w:t>
      </w:r>
    </w:p>
    <w:p w14:paraId="7E6096C2" w14:textId="77777777" w:rsidR="007F4274" w:rsidRPr="007F4274" w:rsidRDefault="007F4274" w:rsidP="007F4274">
      <w:pPr>
        <w:spacing w:after="0" w:line="288" w:lineRule="auto"/>
        <w:jc w:val="both"/>
        <w:rPr>
          <w:rFonts w:ascii="Aptos" w:eastAsia="Times New Roman" w:hAnsi="Aptos" w:cs="Arial"/>
          <w:color w:val="002060"/>
        </w:rPr>
      </w:pPr>
      <w:r w:rsidRPr="007F4274">
        <w:rPr>
          <w:rFonts w:ascii="Aptos" w:eastAsia="Times New Roman" w:hAnsi="Aptos" w:cs="Arial"/>
          <w:color w:val="002060"/>
        </w:rPr>
        <w:t>The project’s objective is to transmit electricity generated from the Cha Lo Wind Power Plant (located on Laotian territory) to Vietnam, directly addressing the electricity shortage in the northern region while enhancing grid connectivity between northern Vietnam and Laos.</w:t>
      </w:r>
    </w:p>
    <w:p w14:paraId="5A8498FF" w14:textId="77777777" w:rsidR="007F4274" w:rsidRPr="007F4274" w:rsidRDefault="007F4274" w:rsidP="007F4274">
      <w:pPr>
        <w:spacing w:after="0" w:line="288" w:lineRule="auto"/>
        <w:jc w:val="both"/>
        <w:rPr>
          <w:rFonts w:ascii="Aptos" w:eastAsia="Times New Roman" w:hAnsi="Aptos" w:cs="Arial"/>
          <w:color w:val="002060"/>
        </w:rPr>
      </w:pPr>
      <w:r w:rsidRPr="007F4274">
        <w:rPr>
          <w:rFonts w:ascii="Aptos" w:eastAsia="Times New Roman" w:hAnsi="Aptos" w:cs="Arial"/>
          <w:color w:val="002060"/>
        </w:rPr>
        <w:t>The transmission line will pass through the communes of Huong Xuan, Huong Do, Phuc Trach, and Thach Xuan in Ha Tinh Province.</w:t>
      </w:r>
    </w:p>
    <w:p w14:paraId="2BEE46AE" w14:textId="77777777" w:rsidR="007F4274" w:rsidRPr="007F4274" w:rsidRDefault="007F4274" w:rsidP="007F4274">
      <w:pPr>
        <w:spacing w:after="0" w:line="288" w:lineRule="auto"/>
        <w:jc w:val="both"/>
        <w:rPr>
          <w:rFonts w:ascii="Aptos" w:eastAsia="Times New Roman" w:hAnsi="Aptos" w:cs="Arial"/>
          <w:color w:val="002060"/>
        </w:rPr>
      </w:pPr>
      <w:r w:rsidRPr="007F4274">
        <w:rPr>
          <w:rFonts w:ascii="Aptos" w:eastAsia="Times New Roman" w:hAnsi="Aptos" w:cs="Arial"/>
          <w:color w:val="002060"/>
        </w:rPr>
        <w:t xml:space="preserve">With a total investment of over VND 2,333 billion, the project includes constructing a </w:t>
      </w:r>
      <w:proofErr w:type="gramStart"/>
      <w:r w:rsidRPr="007F4274">
        <w:rPr>
          <w:rFonts w:ascii="Aptos" w:eastAsia="Times New Roman" w:hAnsi="Aptos" w:cs="Arial"/>
          <w:color w:val="002060"/>
        </w:rPr>
        <w:t>double-circuit</w:t>
      </w:r>
      <w:proofErr w:type="gramEnd"/>
      <w:r w:rsidRPr="007F4274">
        <w:rPr>
          <w:rFonts w:ascii="Aptos" w:eastAsia="Times New Roman" w:hAnsi="Aptos" w:cs="Arial"/>
          <w:color w:val="002060"/>
        </w:rPr>
        <w:t xml:space="preserve"> </w:t>
      </w:r>
      <w:proofErr w:type="spellStart"/>
      <w:r w:rsidRPr="007F4274">
        <w:rPr>
          <w:rFonts w:ascii="Aptos" w:eastAsia="Times New Roman" w:hAnsi="Aptos" w:cs="Arial"/>
          <w:color w:val="002060"/>
        </w:rPr>
        <w:t>500kV</w:t>
      </w:r>
      <w:proofErr w:type="spellEnd"/>
      <w:r w:rsidRPr="007F4274">
        <w:rPr>
          <w:rFonts w:ascii="Aptos" w:eastAsia="Times New Roman" w:hAnsi="Aptos" w:cs="Arial"/>
          <w:color w:val="002060"/>
        </w:rPr>
        <w:t xml:space="preserve"> transmission line approximately 45 km long, using conductors with a minimum cross-section of </w:t>
      </w:r>
      <w:proofErr w:type="spellStart"/>
      <w:r w:rsidRPr="007F4274">
        <w:rPr>
          <w:rFonts w:ascii="Aptos" w:eastAsia="Times New Roman" w:hAnsi="Aptos" w:cs="Arial"/>
          <w:color w:val="002060"/>
        </w:rPr>
        <w:t>4×ACSR330</w:t>
      </w:r>
      <w:proofErr w:type="spellEnd"/>
      <w:r w:rsidRPr="007F4274">
        <w:rPr>
          <w:rFonts w:ascii="Aptos" w:eastAsia="Times New Roman" w:hAnsi="Aptos" w:cs="Arial"/>
          <w:color w:val="002060"/>
        </w:rPr>
        <w:t xml:space="preserve">. Additionally, the project involves expanding two </w:t>
      </w:r>
      <w:proofErr w:type="spellStart"/>
      <w:r w:rsidRPr="007F4274">
        <w:rPr>
          <w:rFonts w:ascii="Aptos" w:eastAsia="Times New Roman" w:hAnsi="Aptos" w:cs="Arial"/>
          <w:color w:val="002060"/>
        </w:rPr>
        <w:t>500kV</w:t>
      </w:r>
      <w:proofErr w:type="spellEnd"/>
      <w:r w:rsidRPr="007F4274">
        <w:rPr>
          <w:rFonts w:ascii="Aptos" w:eastAsia="Times New Roman" w:hAnsi="Aptos" w:cs="Arial"/>
          <w:color w:val="002060"/>
        </w:rPr>
        <w:t xml:space="preserve"> bays at the Ha Tinh </w:t>
      </w:r>
      <w:proofErr w:type="spellStart"/>
      <w:r w:rsidRPr="007F4274">
        <w:rPr>
          <w:rFonts w:ascii="Aptos" w:eastAsia="Times New Roman" w:hAnsi="Aptos" w:cs="Arial"/>
          <w:color w:val="002060"/>
        </w:rPr>
        <w:t>500kV</w:t>
      </w:r>
      <w:proofErr w:type="spellEnd"/>
      <w:r w:rsidRPr="007F4274">
        <w:rPr>
          <w:rFonts w:ascii="Aptos" w:eastAsia="Times New Roman" w:hAnsi="Aptos" w:cs="Arial"/>
          <w:color w:val="002060"/>
        </w:rPr>
        <w:t xml:space="preserve"> Substation on a total land area of about 20 hectares (leased land), 15 hectares of temporary land, and 162 hectares of safety corridor.</w:t>
      </w:r>
    </w:p>
    <w:p w14:paraId="6F1A4518" w14:textId="77777777" w:rsidR="007F4274" w:rsidRPr="007F4274" w:rsidRDefault="007F4274" w:rsidP="007F4274">
      <w:pPr>
        <w:spacing w:after="0" w:line="288" w:lineRule="auto"/>
        <w:jc w:val="both"/>
        <w:rPr>
          <w:rFonts w:ascii="Aptos" w:eastAsia="Times New Roman" w:hAnsi="Aptos" w:cs="Arial"/>
          <w:color w:val="002060"/>
        </w:rPr>
      </w:pPr>
      <w:r w:rsidRPr="007F4274">
        <w:rPr>
          <w:rFonts w:ascii="Aptos" w:eastAsia="Times New Roman" w:hAnsi="Aptos" w:cs="Arial"/>
          <w:color w:val="002060"/>
        </w:rPr>
        <w:t>The project’s operational duration is 50 years and will be implemented in two phases:</w:t>
      </w:r>
    </w:p>
    <w:p w14:paraId="5DD99949" w14:textId="77777777" w:rsidR="007F4274" w:rsidRPr="007F4274" w:rsidRDefault="007F4274" w:rsidP="007F4274">
      <w:pPr>
        <w:spacing w:after="0" w:line="288" w:lineRule="auto"/>
        <w:jc w:val="both"/>
        <w:rPr>
          <w:rFonts w:ascii="Aptos" w:eastAsia="Times New Roman" w:hAnsi="Aptos" w:cs="Arial"/>
          <w:color w:val="002060"/>
        </w:rPr>
      </w:pPr>
      <w:r w:rsidRPr="007F4274">
        <w:rPr>
          <w:rFonts w:ascii="Aptos" w:eastAsia="Times New Roman" w:hAnsi="Aptos" w:cs="Arial"/>
          <w:b/>
          <w:bCs/>
          <w:color w:val="002060"/>
        </w:rPr>
        <w:t>- Phase 1 (</w:t>
      </w:r>
      <w:proofErr w:type="spellStart"/>
      <w:r w:rsidRPr="007F4274">
        <w:rPr>
          <w:rFonts w:ascii="Aptos" w:eastAsia="Times New Roman" w:hAnsi="Aptos" w:cs="Arial"/>
          <w:b/>
          <w:bCs/>
          <w:color w:val="002060"/>
        </w:rPr>
        <w:t>Q4</w:t>
      </w:r>
      <w:proofErr w:type="spellEnd"/>
      <w:r w:rsidRPr="007F4274">
        <w:rPr>
          <w:rFonts w:ascii="Aptos" w:eastAsia="Times New Roman" w:hAnsi="Aptos" w:cs="Arial"/>
          <w:b/>
          <w:bCs/>
          <w:color w:val="002060"/>
        </w:rPr>
        <w:t xml:space="preserve">/2025 – </w:t>
      </w:r>
      <w:proofErr w:type="spellStart"/>
      <w:r w:rsidRPr="007F4274">
        <w:rPr>
          <w:rFonts w:ascii="Aptos" w:eastAsia="Times New Roman" w:hAnsi="Aptos" w:cs="Arial"/>
          <w:b/>
          <w:bCs/>
          <w:color w:val="002060"/>
        </w:rPr>
        <w:t>Q3</w:t>
      </w:r>
      <w:proofErr w:type="spellEnd"/>
      <w:r w:rsidRPr="007F4274">
        <w:rPr>
          <w:rFonts w:ascii="Aptos" w:eastAsia="Times New Roman" w:hAnsi="Aptos" w:cs="Arial"/>
          <w:b/>
          <w:bCs/>
          <w:color w:val="002060"/>
        </w:rPr>
        <w:t>/2026):</w:t>
      </w:r>
      <w:r w:rsidRPr="007F4274">
        <w:rPr>
          <w:rFonts w:ascii="Aptos" w:eastAsia="Times New Roman" w:hAnsi="Aptos" w:cs="Arial"/>
          <w:color w:val="002060"/>
        </w:rPr>
        <w:t> Completion of specialized procedures, feasibility study report, design, land clearance, and construction commencement.</w:t>
      </w:r>
    </w:p>
    <w:p w14:paraId="7FDA7130" w14:textId="77777777" w:rsidR="007F4274" w:rsidRPr="007F4274" w:rsidRDefault="007F4274" w:rsidP="007F4274">
      <w:pPr>
        <w:spacing w:after="0" w:line="288" w:lineRule="auto"/>
        <w:jc w:val="both"/>
        <w:rPr>
          <w:rFonts w:ascii="Aptos" w:eastAsia="Times New Roman" w:hAnsi="Aptos" w:cs="Arial"/>
          <w:color w:val="002060"/>
        </w:rPr>
      </w:pPr>
      <w:r w:rsidRPr="007F4274">
        <w:rPr>
          <w:rFonts w:ascii="Aptos" w:eastAsia="Times New Roman" w:hAnsi="Aptos" w:cs="Arial"/>
          <w:b/>
          <w:bCs/>
          <w:color w:val="002060"/>
        </w:rPr>
        <w:t>- Phase 2 (</w:t>
      </w:r>
      <w:proofErr w:type="spellStart"/>
      <w:r w:rsidRPr="007F4274">
        <w:rPr>
          <w:rFonts w:ascii="Aptos" w:eastAsia="Times New Roman" w:hAnsi="Aptos" w:cs="Arial"/>
          <w:b/>
          <w:bCs/>
          <w:color w:val="002060"/>
        </w:rPr>
        <w:t>Q3</w:t>
      </w:r>
      <w:proofErr w:type="spellEnd"/>
      <w:r w:rsidRPr="007F4274">
        <w:rPr>
          <w:rFonts w:ascii="Aptos" w:eastAsia="Times New Roman" w:hAnsi="Aptos" w:cs="Arial"/>
          <w:b/>
          <w:bCs/>
          <w:color w:val="002060"/>
        </w:rPr>
        <w:t xml:space="preserve">/2026 – </w:t>
      </w:r>
      <w:proofErr w:type="spellStart"/>
      <w:r w:rsidRPr="007F4274">
        <w:rPr>
          <w:rFonts w:ascii="Aptos" w:eastAsia="Times New Roman" w:hAnsi="Aptos" w:cs="Arial"/>
          <w:b/>
          <w:bCs/>
          <w:color w:val="002060"/>
        </w:rPr>
        <w:t>Q3</w:t>
      </w:r>
      <w:proofErr w:type="spellEnd"/>
      <w:r w:rsidRPr="007F4274">
        <w:rPr>
          <w:rFonts w:ascii="Aptos" w:eastAsia="Times New Roman" w:hAnsi="Aptos" w:cs="Arial"/>
          <w:b/>
          <w:bCs/>
          <w:color w:val="002060"/>
        </w:rPr>
        <w:t>/2027):</w:t>
      </w:r>
      <w:r w:rsidRPr="007F4274">
        <w:rPr>
          <w:rFonts w:ascii="Aptos" w:eastAsia="Times New Roman" w:hAnsi="Aptos" w:cs="Arial"/>
          <w:color w:val="002060"/>
        </w:rPr>
        <w:t> Construction, completion of the entire route, and project commissioning.</w:t>
      </w:r>
    </w:p>
    <w:p w14:paraId="7A353F50" w14:textId="77777777" w:rsidR="007F4274" w:rsidRPr="007F4274" w:rsidRDefault="007F4274" w:rsidP="007F4274">
      <w:pPr>
        <w:spacing w:after="0" w:line="288" w:lineRule="auto"/>
        <w:jc w:val="both"/>
        <w:rPr>
          <w:rFonts w:ascii="Aptos" w:eastAsia="Times New Roman" w:hAnsi="Aptos" w:cs="Arial"/>
          <w:color w:val="002060"/>
        </w:rPr>
      </w:pPr>
      <w:r w:rsidRPr="007F4274">
        <w:rPr>
          <w:rFonts w:ascii="Aptos" w:eastAsia="Times New Roman" w:hAnsi="Aptos" w:cs="Arial"/>
          <w:color w:val="002060"/>
        </w:rPr>
        <w:t xml:space="preserve">Besides benefiting from investment incentive policies applicable to preferential investment areas, the investor will also be entitled to other support policies as regulated by law. At the same time, the investor must ensure strict compliance during project implementation, including responsibility for the accuracy of documents, guaranteeing capital and progress, avoiding delays that affect construction quality, and adhering to regulations on land, construction, environment, electricity, national </w:t>
      </w:r>
      <w:proofErr w:type="spellStart"/>
      <w:r w:rsidRPr="007F4274">
        <w:rPr>
          <w:rFonts w:ascii="Aptos" w:eastAsia="Times New Roman" w:hAnsi="Aptos" w:cs="Arial"/>
          <w:color w:val="002060"/>
        </w:rPr>
        <w:t>defence</w:t>
      </w:r>
      <w:proofErr w:type="spellEnd"/>
      <w:r w:rsidRPr="007F4274">
        <w:rPr>
          <w:rFonts w:ascii="Aptos" w:eastAsia="Times New Roman" w:hAnsi="Aptos" w:cs="Arial"/>
          <w:color w:val="002060"/>
        </w:rPr>
        <w:t xml:space="preserve"> – security, and fire prevention.</w:t>
      </w:r>
    </w:p>
    <w:p w14:paraId="3A95BD60" w14:textId="69C708B1" w:rsidR="00CE02AC" w:rsidRPr="007F4274" w:rsidRDefault="007F4274" w:rsidP="007F4274">
      <w:pPr>
        <w:spacing w:line="288" w:lineRule="auto"/>
        <w:jc w:val="both"/>
        <w:rPr>
          <w:rStyle w:val="Hyperlink"/>
          <w:rFonts w:ascii="Aptos" w:eastAsia="Times New Roman" w:hAnsi="Aptos" w:cs="Arial"/>
          <w:color w:val="002060"/>
          <w:u w:val="none"/>
        </w:rPr>
      </w:pPr>
      <w:r w:rsidRPr="007F4274">
        <w:rPr>
          <w:rFonts w:ascii="Aptos" w:eastAsia="Times New Roman" w:hAnsi="Aptos" w:cs="Arial"/>
          <w:color w:val="002060"/>
        </w:rPr>
        <w:t xml:space="preserve">The </w:t>
      </w:r>
      <w:proofErr w:type="spellStart"/>
      <w:r w:rsidRPr="007F4274">
        <w:rPr>
          <w:rFonts w:ascii="Aptos" w:eastAsia="Times New Roman" w:hAnsi="Aptos" w:cs="Arial"/>
          <w:color w:val="002060"/>
        </w:rPr>
        <w:t>500kV</w:t>
      </w:r>
      <w:proofErr w:type="spellEnd"/>
      <w:r w:rsidRPr="007F4274">
        <w:rPr>
          <w:rFonts w:ascii="Aptos" w:eastAsia="Times New Roman" w:hAnsi="Aptos" w:cs="Arial"/>
          <w:color w:val="002060"/>
        </w:rPr>
        <w:t xml:space="preserve"> Cha Lo – Ha Tinh </w:t>
      </w:r>
      <w:proofErr w:type="spellStart"/>
      <w:r w:rsidRPr="007F4274">
        <w:rPr>
          <w:rFonts w:ascii="Aptos" w:eastAsia="Times New Roman" w:hAnsi="Aptos" w:cs="Arial"/>
          <w:color w:val="002060"/>
        </w:rPr>
        <w:t>500kV</w:t>
      </w:r>
      <w:proofErr w:type="spellEnd"/>
      <w:r w:rsidRPr="007F4274">
        <w:rPr>
          <w:rFonts w:ascii="Aptos" w:eastAsia="Times New Roman" w:hAnsi="Aptos" w:cs="Arial"/>
          <w:color w:val="002060"/>
        </w:rPr>
        <w:t xml:space="preserve"> Transmission Line Project is of great importance in enhancing national energy security, alleviating electricity shortages in the North, and increasing the transmission capacity of the power system. Additionally, it promotes energy cooperation between Vietnam and Laos, develops infrastructure in Ha Tinh Province, and contributes to supporting renewable energy goals and regional economic development.</w:t>
      </w:r>
    </w:p>
    <w:bookmarkEnd w:id="1129"/>
    <w:bookmarkEnd w:id="1130"/>
    <w:bookmarkEnd w:id="1131"/>
    <w:bookmarkEnd w:id="1132"/>
    <w:bookmarkEnd w:id="1133"/>
    <w:bookmarkEnd w:id="1134"/>
    <w:p w14:paraId="7F45BB76" w14:textId="7F9ACDDB" w:rsidR="00684BD2" w:rsidRPr="004C6CBE" w:rsidRDefault="00DC36DD" w:rsidP="00684BD2">
      <w:pPr>
        <w:spacing w:line="288" w:lineRule="auto"/>
        <w:jc w:val="right"/>
        <w:rPr>
          <w:rStyle w:val="Hyperlink"/>
          <w:rFonts w:ascii="Aptos" w:eastAsia="Malgun Gothic" w:hAnsi="Aptos" w:cs="Times New Roman"/>
          <w:color w:val="002060"/>
        </w:rPr>
      </w:pPr>
      <w:r w:rsidRPr="004C6CBE">
        <w:rPr>
          <w:rFonts w:ascii="Aptos" w:hAnsi="Aptos"/>
        </w:rPr>
        <w:fldChar w:fldCharType="begin"/>
      </w:r>
      <w:r w:rsidRPr="004C6CBE">
        <w:rPr>
          <w:rFonts w:ascii="Aptos" w:eastAsia="Malgun Gothic" w:hAnsi="Aptos"/>
        </w:rPr>
        <w:instrText xml:space="preserve"> HYPERLINK \l "_top" </w:instrText>
      </w:r>
      <w:r w:rsidRPr="004C6CBE">
        <w:rPr>
          <w:rFonts w:ascii="Aptos" w:hAnsi="Aptos"/>
        </w:rPr>
      </w:r>
      <w:r w:rsidRPr="004C6CBE">
        <w:rPr>
          <w:rFonts w:ascii="Aptos" w:hAnsi="Aptos"/>
        </w:rPr>
        <w:fldChar w:fldCharType="separate"/>
      </w:r>
      <w:r w:rsidR="00684BD2" w:rsidRPr="004C6CBE">
        <w:rPr>
          <w:rStyle w:val="Hyperlink"/>
          <w:rFonts w:ascii="Aptos" w:eastAsia="Malgun Gothic" w:hAnsi="Aptos" w:cs="Times New Roman"/>
          <w:color w:val="002060"/>
        </w:rPr>
        <w:t>Back to Top</w:t>
      </w:r>
      <w:r w:rsidRPr="004C6CBE">
        <w:rPr>
          <w:rStyle w:val="Hyperlink"/>
          <w:rFonts w:ascii="Aptos" w:eastAsia="Malgun Gothic" w:hAnsi="Aptos" w:cs="Times New Roman"/>
          <w:color w:val="002060"/>
        </w:rPr>
        <w:fldChar w:fldCharType="end"/>
      </w:r>
    </w:p>
    <w:p w14:paraId="6C350DE3" w14:textId="77777777" w:rsidR="00E25D20" w:rsidRPr="004C6CBE" w:rsidRDefault="00E25D20" w:rsidP="00687F12">
      <w:pPr>
        <w:pStyle w:val="Heading1"/>
        <w:shd w:val="clear" w:color="auto" w:fill="FFFFFF"/>
        <w:spacing w:before="0" w:line="288" w:lineRule="atLeast"/>
        <w:rPr>
          <w:rFonts w:ascii="Aptos" w:eastAsia="Malgun Gothic" w:hAnsi="Aptos" w:cs="Times New Roman"/>
          <w:color w:val="002060"/>
        </w:rPr>
      </w:pPr>
    </w:p>
    <w:p w14:paraId="1B390808" w14:textId="77777777" w:rsidR="009962D0" w:rsidRPr="004C6CBE" w:rsidRDefault="009962D0" w:rsidP="00687F12">
      <w:pPr>
        <w:pStyle w:val="Heading1"/>
        <w:shd w:val="clear" w:color="auto" w:fill="FFFFFF"/>
        <w:spacing w:before="0" w:line="288" w:lineRule="atLeast"/>
        <w:rPr>
          <w:rFonts w:ascii="Aptos" w:eastAsia="Malgun Gothic" w:hAnsi="Aptos" w:cs="Times New Roman"/>
          <w:color w:val="002060"/>
        </w:rPr>
      </w:pPr>
    </w:p>
    <w:p w14:paraId="765F44B4" w14:textId="77777777" w:rsidR="009962D0" w:rsidRDefault="009962D0" w:rsidP="00687F12">
      <w:pPr>
        <w:pStyle w:val="Heading1"/>
        <w:shd w:val="clear" w:color="auto" w:fill="FFFFFF"/>
        <w:spacing w:before="0" w:line="288" w:lineRule="atLeast"/>
        <w:rPr>
          <w:rFonts w:ascii="Aptos" w:eastAsia="Malgun Gothic" w:hAnsi="Aptos" w:cs="Times New Roman"/>
          <w:color w:val="002060"/>
        </w:rPr>
      </w:pPr>
    </w:p>
    <w:p w14:paraId="3E639D87" w14:textId="77777777" w:rsidR="007F4274" w:rsidRPr="007F4274" w:rsidRDefault="007F4274" w:rsidP="007F4274"/>
    <w:p w14:paraId="32EBC1B5" w14:textId="0AD40806" w:rsidR="00965321" w:rsidRDefault="00687F12" w:rsidP="00965321">
      <w:pPr>
        <w:pStyle w:val="Heading1"/>
        <w:shd w:val="clear" w:color="auto" w:fill="FFFFFF"/>
        <w:spacing w:before="0" w:line="288" w:lineRule="atLeast"/>
        <w:rPr>
          <w:rFonts w:ascii="Aptos" w:eastAsia="Malgun Gothic" w:hAnsi="Aptos" w:cs="Times New Roman"/>
          <w:color w:val="002060"/>
        </w:rPr>
      </w:pPr>
      <w:bookmarkStart w:id="1136" w:name="_Toc215144391"/>
      <w:bookmarkStart w:id="1137" w:name="_Toc215750969"/>
      <w:r w:rsidRPr="004C6CBE">
        <w:rPr>
          <w:rFonts w:ascii="Aptos" w:eastAsia="Malgun Gothic" w:hAnsi="Aptos" w:cs="Times New Roman"/>
          <w:color w:val="002060"/>
        </w:rPr>
        <w:t>LEGAL</w:t>
      </w:r>
      <w:bookmarkEnd w:id="1136"/>
      <w:bookmarkEnd w:id="1137"/>
    </w:p>
    <w:p w14:paraId="75882333" w14:textId="77777777" w:rsidR="00965321" w:rsidRPr="00965321" w:rsidRDefault="00965321" w:rsidP="00965321"/>
    <w:p w14:paraId="046FA969" w14:textId="1476F6EE" w:rsidR="00965321" w:rsidRPr="00965321" w:rsidRDefault="00965321" w:rsidP="00B627FB">
      <w:pPr>
        <w:pStyle w:val="Heading2"/>
        <w:rPr>
          <w:rFonts w:ascii="Aptos" w:eastAsia="Times New Roman" w:hAnsi="Aptos" w:cs="Times New Roman"/>
          <w:color w:val="002060"/>
          <w:sz w:val="28"/>
          <w:szCs w:val="28"/>
        </w:rPr>
      </w:pPr>
      <w:bookmarkStart w:id="1138" w:name="_Toc215750970"/>
      <w:r w:rsidRPr="00965321">
        <w:rPr>
          <w:rFonts w:ascii="Aptos" w:eastAsia="Times New Roman" w:hAnsi="Aptos" w:cs="Times New Roman"/>
          <w:color w:val="002060"/>
          <w:sz w:val="28"/>
          <w:szCs w:val="28"/>
        </w:rPr>
        <w:lastRenderedPageBreak/>
        <w:t>2030 digital government blueprint with AI at core approved</w:t>
      </w:r>
      <w:bookmarkEnd w:id="1138"/>
    </w:p>
    <w:p w14:paraId="72298172" w14:textId="3D57E594" w:rsidR="00965321" w:rsidRDefault="00965321" w:rsidP="00965321">
      <w:pPr>
        <w:shd w:val="clear" w:color="auto" w:fill="FFFFFF"/>
        <w:spacing w:line="288" w:lineRule="auto"/>
        <w:jc w:val="both"/>
        <w:rPr>
          <w:rFonts w:ascii="Aptos" w:eastAsia="Times New Roman" w:hAnsi="Aptos" w:cs="Times New Roman"/>
          <w:i/>
          <w:iCs/>
          <w:color w:val="002060"/>
          <w:sz w:val="18"/>
          <w:szCs w:val="18"/>
        </w:rPr>
      </w:pPr>
      <w:proofErr w:type="spellStart"/>
      <w:r w:rsidRPr="00965321">
        <w:rPr>
          <w:rFonts w:ascii="Aptos" w:eastAsia="Times New Roman" w:hAnsi="Aptos" w:cs="Times New Roman"/>
          <w:i/>
          <w:iCs/>
          <w:color w:val="002060"/>
          <w:sz w:val="18"/>
          <w:szCs w:val="18"/>
        </w:rPr>
        <w:t>VNA</w:t>
      </w:r>
      <w:proofErr w:type="spellEnd"/>
      <w:r w:rsidRPr="00965321">
        <w:rPr>
          <w:rFonts w:ascii="Aptos" w:eastAsia="Times New Roman" w:hAnsi="Aptos" w:cs="Times New Roman"/>
          <w:i/>
          <w:iCs/>
          <w:color w:val="002060"/>
          <w:sz w:val="18"/>
          <w:szCs w:val="18"/>
        </w:rPr>
        <w:t>/</w:t>
      </w:r>
      <w:proofErr w:type="spellStart"/>
      <w:r w:rsidRPr="00965321">
        <w:rPr>
          <w:rFonts w:ascii="Aptos" w:eastAsia="Times New Roman" w:hAnsi="Aptos" w:cs="Times New Roman"/>
          <w:i/>
          <w:iCs/>
          <w:color w:val="002060"/>
          <w:sz w:val="18"/>
          <w:szCs w:val="18"/>
        </w:rPr>
        <w:t>VLLF</w:t>
      </w:r>
      <w:proofErr w:type="spellEnd"/>
    </w:p>
    <w:p w14:paraId="69FCEF1F" w14:textId="77777777" w:rsidR="00965321" w:rsidRPr="00965321" w:rsidRDefault="00965321" w:rsidP="00965321">
      <w:pPr>
        <w:shd w:val="clear" w:color="auto" w:fill="FFFFFF"/>
        <w:spacing w:line="288" w:lineRule="auto"/>
        <w:jc w:val="both"/>
        <w:rPr>
          <w:rFonts w:ascii="Aptos" w:eastAsia="Times New Roman" w:hAnsi="Aptos" w:cs="Times New Roman"/>
          <w:i/>
          <w:iCs/>
          <w:color w:val="002060"/>
          <w:sz w:val="18"/>
          <w:szCs w:val="18"/>
        </w:rPr>
      </w:pPr>
    </w:p>
    <w:p w14:paraId="2CB4A858" w14:textId="6E69F6AF" w:rsidR="00965321" w:rsidRPr="00965321" w:rsidRDefault="00965321" w:rsidP="00965321">
      <w:pPr>
        <w:shd w:val="clear" w:color="auto" w:fill="FFFFFF"/>
        <w:spacing w:line="288" w:lineRule="auto"/>
        <w:jc w:val="both"/>
        <w:rPr>
          <w:rFonts w:ascii="Aptos" w:eastAsia="Times New Roman" w:hAnsi="Aptos" w:cs="Times New Roman"/>
          <w:b/>
          <w:bCs/>
          <w:i/>
          <w:iCs/>
          <w:color w:val="002060"/>
        </w:rPr>
      </w:pPr>
      <w:r w:rsidRPr="00965321">
        <w:rPr>
          <w:rFonts w:ascii="Aptos" w:eastAsia="Times New Roman" w:hAnsi="Aptos" w:cs="Times New Roman"/>
          <w:b/>
          <w:bCs/>
          <w:i/>
          <w:iCs/>
          <w:color w:val="002060"/>
        </w:rPr>
        <w:t>By 2030, Vietnam targets completing the establishment of a digital government, forming a smart government powered by big data and artificial intelligence (AI), delivering proactive, predictive, and citizen-centric governance models.</w:t>
      </w:r>
    </w:p>
    <w:tbl>
      <w:tblPr>
        <w:tblW w:w="14280" w:type="dxa"/>
        <w:tblCellMar>
          <w:top w:w="15" w:type="dxa"/>
          <w:left w:w="15" w:type="dxa"/>
          <w:bottom w:w="15" w:type="dxa"/>
          <w:right w:w="15" w:type="dxa"/>
        </w:tblCellMar>
        <w:tblLook w:val="04A0" w:firstRow="1" w:lastRow="0" w:firstColumn="1" w:lastColumn="0" w:noHBand="0" w:noVBand="1"/>
      </w:tblPr>
      <w:tblGrid>
        <w:gridCol w:w="14280"/>
      </w:tblGrid>
      <w:tr w:rsidR="00965321" w:rsidRPr="00965321" w14:paraId="20E5BA3F" w14:textId="77777777" w:rsidTr="00965321">
        <w:tc>
          <w:tcPr>
            <w:tcW w:w="0" w:type="auto"/>
            <w:vAlign w:val="center"/>
            <w:hideMark/>
          </w:tcPr>
          <w:p w14:paraId="29AB04D9" w14:textId="50CF9EC1" w:rsidR="00965321" w:rsidRPr="00965321" w:rsidRDefault="00965321" w:rsidP="00965321">
            <w:pPr>
              <w:spacing w:before="240" w:after="0" w:line="288" w:lineRule="auto"/>
              <w:jc w:val="both"/>
              <w:rPr>
                <w:rFonts w:ascii="Aptos" w:eastAsia="Times New Roman" w:hAnsi="Aptos" w:cs="Times New Roman"/>
                <w:i/>
                <w:iCs/>
                <w:color w:val="002060"/>
              </w:rPr>
            </w:pPr>
          </w:p>
        </w:tc>
      </w:tr>
    </w:tbl>
    <w:p w14:paraId="07D696DD" w14:textId="77777777" w:rsidR="00965321" w:rsidRPr="00965321" w:rsidRDefault="00965321" w:rsidP="00965321">
      <w:pPr>
        <w:shd w:val="clear" w:color="auto" w:fill="FFFFFF"/>
        <w:spacing w:before="240" w:after="0" w:line="288" w:lineRule="auto"/>
        <w:jc w:val="both"/>
        <w:rPr>
          <w:rFonts w:ascii="Aptos" w:eastAsia="Times New Roman" w:hAnsi="Aptos" w:cs="Times New Roman"/>
          <w:color w:val="002060"/>
        </w:rPr>
      </w:pPr>
      <w:r w:rsidRPr="00965321">
        <w:rPr>
          <w:rFonts w:ascii="Aptos" w:eastAsia="Times New Roman" w:hAnsi="Aptos" w:cs="Times New Roman"/>
          <w:color w:val="002060"/>
        </w:rPr>
        <w:t>Deputy Prime Minister Nguyen Chi Dung has signed a decision approving the Digital Government Development Program, setting a roadmap to build a fully digital state apparatus by 2030.</w:t>
      </w:r>
    </w:p>
    <w:p w14:paraId="4E663EFA" w14:textId="77777777" w:rsidR="00965321" w:rsidRPr="00965321" w:rsidRDefault="00965321" w:rsidP="00965321">
      <w:pPr>
        <w:shd w:val="clear" w:color="auto" w:fill="FFFFFF"/>
        <w:spacing w:before="240" w:after="0" w:line="288" w:lineRule="auto"/>
        <w:jc w:val="both"/>
        <w:rPr>
          <w:rFonts w:ascii="Aptos" w:eastAsia="Times New Roman" w:hAnsi="Aptos" w:cs="Times New Roman"/>
          <w:color w:val="002060"/>
        </w:rPr>
      </w:pPr>
      <w:r w:rsidRPr="00965321">
        <w:rPr>
          <w:rFonts w:ascii="Aptos" w:eastAsia="Times New Roman" w:hAnsi="Aptos" w:cs="Times New Roman"/>
          <w:color w:val="002060"/>
        </w:rPr>
        <w:t>The program mandates sweeping digital transformation across all state agencies, ensuring that administrative processing, internal management, leadership, and governance are conducted based on real-time data and results-based management. It also calls for building on existing achievements while guaranteeing uniformity, interoperability, data sharing, and the elimination of overlap throughout the political system from central to local levels under the two-tier local administration model.</w:t>
      </w:r>
    </w:p>
    <w:p w14:paraId="438ADA7B" w14:textId="77777777" w:rsidR="00965321" w:rsidRPr="00965321" w:rsidRDefault="00965321" w:rsidP="00965321">
      <w:pPr>
        <w:shd w:val="clear" w:color="auto" w:fill="FFFFFF"/>
        <w:spacing w:before="240" w:after="0" w:line="288" w:lineRule="auto"/>
        <w:jc w:val="both"/>
        <w:rPr>
          <w:rFonts w:ascii="Aptos" w:eastAsia="Times New Roman" w:hAnsi="Aptos" w:cs="Times New Roman"/>
          <w:color w:val="002060"/>
        </w:rPr>
      </w:pPr>
      <w:r w:rsidRPr="00965321">
        <w:rPr>
          <w:rFonts w:ascii="Aptos" w:eastAsia="Times New Roman" w:hAnsi="Aptos" w:cs="Times New Roman"/>
          <w:color w:val="002060"/>
        </w:rPr>
        <w:t>By 2030, Vietnam targets completing the establishment of a digital government, forming a smart government powered by big data and artificial intelligence (AI), delivering proactive, predictive, and citizen-centric governance models. All core operations will run on interconnected national platforms, supported by robust cybersecurity, personal data protection, and asserted digital sovereignty, with AI positioned as the backbone of public administration, service delivery and policymaking.</w:t>
      </w:r>
    </w:p>
    <w:p w14:paraId="40EC7C79" w14:textId="77777777" w:rsidR="00965321" w:rsidRPr="00965321" w:rsidRDefault="00965321" w:rsidP="00965321">
      <w:pPr>
        <w:shd w:val="clear" w:color="auto" w:fill="FFFFFF"/>
        <w:spacing w:before="240" w:after="0" w:line="288" w:lineRule="auto"/>
        <w:jc w:val="both"/>
        <w:rPr>
          <w:rFonts w:ascii="Aptos" w:eastAsia="Times New Roman" w:hAnsi="Aptos" w:cs="Times New Roman"/>
          <w:color w:val="002060"/>
        </w:rPr>
      </w:pPr>
      <w:r w:rsidRPr="00965321">
        <w:rPr>
          <w:rFonts w:ascii="Aptos" w:eastAsia="Times New Roman" w:hAnsi="Aptos" w:cs="Times New Roman"/>
          <w:color w:val="002060"/>
        </w:rPr>
        <w:t>For 2025-2027, the program sets binding targets: 100 percent of eligible administrative procedures must be available as fully online end-to-end services, with businesses required to submit production and trade-related information only once. Citizen and enterprise satisfaction with online services must reach 95 percent.</w:t>
      </w:r>
    </w:p>
    <w:p w14:paraId="4B6FF4FD" w14:textId="77777777" w:rsidR="00965321" w:rsidRPr="00965321" w:rsidRDefault="00965321" w:rsidP="00965321">
      <w:pPr>
        <w:shd w:val="clear" w:color="auto" w:fill="FFFFFF"/>
        <w:spacing w:before="240" w:after="0" w:line="288" w:lineRule="auto"/>
        <w:jc w:val="both"/>
        <w:rPr>
          <w:rFonts w:ascii="Aptos" w:eastAsia="Times New Roman" w:hAnsi="Aptos" w:cs="Times New Roman"/>
          <w:color w:val="002060"/>
        </w:rPr>
      </w:pPr>
      <w:r w:rsidRPr="00965321">
        <w:rPr>
          <w:rFonts w:ascii="Aptos" w:eastAsia="Times New Roman" w:hAnsi="Aptos" w:cs="Times New Roman"/>
          <w:color w:val="002060"/>
        </w:rPr>
        <w:t>All national digital platforms and sectoral shared platforms serving digital government will be completed and deployed nationwide. Administrative papers at all levels are to be processed electronically, reporting regimes fully digitized, and task assignments from the Government monitored online. By 2027, all ministries and localities should reach level 3 in data governance maturity, with all public officials, civil servants and public employees trained in basic digital skills and half of IT and digital transformation personnel certified in basic data governance.</w:t>
      </w:r>
    </w:p>
    <w:p w14:paraId="21166F3F" w14:textId="77777777" w:rsidR="00965321" w:rsidRPr="00965321" w:rsidRDefault="00965321" w:rsidP="00965321">
      <w:pPr>
        <w:shd w:val="clear" w:color="auto" w:fill="FFFFFF"/>
        <w:spacing w:before="240" w:after="0" w:line="288" w:lineRule="auto"/>
        <w:jc w:val="both"/>
        <w:rPr>
          <w:rFonts w:ascii="Aptos" w:eastAsia="Times New Roman" w:hAnsi="Aptos" w:cs="Times New Roman"/>
          <w:color w:val="002060"/>
        </w:rPr>
      </w:pPr>
      <w:r w:rsidRPr="00965321">
        <w:rPr>
          <w:rFonts w:ascii="Aptos" w:eastAsia="Times New Roman" w:hAnsi="Aptos" w:cs="Times New Roman"/>
          <w:color w:val="002060"/>
        </w:rPr>
        <w:t>From 2028 to 2030, benchmarks rise further: online service satisfaction must hit 99 percent, with 50 percent of essential services delivered proactively and personalized via AI. All state agencies will publish standardized open data, fully digitize administrative records, and maximize reuse of digital information.</w:t>
      </w:r>
    </w:p>
    <w:p w14:paraId="74B6757D" w14:textId="77777777" w:rsidR="00965321" w:rsidRPr="00965321" w:rsidRDefault="00965321" w:rsidP="00965321">
      <w:pPr>
        <w:shd w:val="clear" w:color="auto" w:fill="FFFFFF"/>
        <w:spacing w:before="240" w:after="0" w:line="288" w:lineRule="auto"/>
        <w:jc w:val="both"/>
        <w:rPr>
          <w:rFonts w:ascii="Aptos" w:eastAsia="Times New Roman" w:hAnsi="Aptos" w:cs="Times New Roman"/>
          <w:color w:val="002060"/>
        </w:rPr>
      </w:pPr>
      <w:r w:rsidRPr="00965321">
        <w:rPr>
          <w:rFonts w:ascii="Aptos" w:eastAsia="Times New Roman" w:hAnsi="Aptos" w:cs="Times New Roman"/>
          <w:color w:val="002060"/>
        </w:rPr>
        <w:t>Ministries and localities are required to reach data governance maturity level 4, with 90 percent attaining the highest level 5. Every information system must connect through standardized data-sharing services, and all agencies must employ at least one AI application in daily governance. A quarter of leadership roles in each agency must be filled by officials with sci-tech or digital transformation expertise. All information systems supporting digital government will undergo mandatory cybersecurity approval and regular inspection.</w:t>
      </w:r>
    </w:p>
    <w:p w14:paraId="3EE8A02A" w14:textId="5F59449E" w:rsidR="004E0437" w:rsidRPr="00965321" w:rsidRDefault="00965321" w:rsidP="00965321">
      <w:pPr>
        <w:shd w:val="clear" w:color="auto" w:fill="FFFFFF"/>
        <w:spacing w:before="240" w:line="288" w:lineRule="auto"/>
        <w:jc w:val="both"/>
        <w:rPr>
          <w:rFonts w:ascii="Aptos" w:eastAsia="Times New Roman" w:hAnsi="Aptos" w:cs="Times New Roman"/>
          <w:color w:val="002060"/>
        </w:rPr>
      </w:pPr>
      <w:r w:rsidRPr="00965321">
        <w:rPr>
          <w:rFonts w:ascii="Aptos" w:eastAsia="Times New Roman" w:hAnsi="Aptos" w:cs="Times New Roman"/>
          <w:color w:val="002060"/>
        </w:rPr>
        <w:t>To meet these goals, the program outlines nine task groups covering institutional improvement, digital data and platform development, infrastructure upgrades, cybersecurity reinforcement, workforce training, international cooperation, funding assurance, and performance monitoring and evaluation</w:t>
      </w:r>
      <w:r w:rsidRPr="00965321">
        <w:rPr>
          <w:rFonts w:ascii="Aptos" w:eastAsia="Times New Roman" w:hAnsi="Aptos" w:cs="Times New Roman"/>
          <w:color w:val="002060"/>
        </w:rPr>
        <w:t>.</w:t>
      </w:r>
    </w:p>
    <w:p w14:paraId="2D117245" w14:textId="3D975B70" w:rsidR="00C810AC" w:rsidRDefault="007D1BA1" w:rsidP="00C810AC">
      <w:pPr>
        <w:spacing w:line="288" w:lineRule="auto"/>
        <w:jc w:val="right"/>
        <w:rPr>
          <w:rStyle w:val="Hyperlink"/>
          <w:rFonts w:ascii="Aptos" w:eastAsia="Malgun Gothic" w:hAnsi="Aptos" w:cs="Times New Roman"/>
          <w:color w:val="002060"/>
        </w:rPr>
      </w:pPr>
      <w:hyperlink w:anchor="_top" w:history="1">
        <w:r w:rsidR="007D0B2D" w:rsidRPr="004C6CBE">
          <w:rPr>
            <w:rStyle w:val="Hyperlink"/>
            <w:rFonts w:ascii="Aptos" w:eastAsia="Malgun Gothic" w:hAnsi="Aptos" w:cs="Times New Roman"/>
            <w:color w:val="002060"/>
          </w:rPr>
          <w:t>Back to Top</w:t>
        </w:r>
      </w:hyperlink>
    </w:p>
    <w:p w14:paraId="68D9A957" w14:textId="77777777" w:rsidR="00965321" w:rsidRDefault="00965321" w:rsidP="00C810AC">
      <w:pPr>
        <w:spacing w:line="288" w:lineRule="auto"/>
        <w:jc w:val="right"/>
        <w:rPr>
          <w:rStyle w:val="Hyperlink"/>
          <w:rFonts w:ascii="Aptos" w:eastAsia="Malgun Gothic" w:hAnsi="Aptos" w:cs="Times New Roman"/>
          <w:color w:val="002060"/>
        </w:rPr>
      </w:pPr>
    </w:p>
    <w:p w14:paraId="163189D8" w14:textId="77777777" w:rsidR="005A2095" w:rsidRPr="004C6CBE" w:rsidRDefault="005A2095" w:rsidP="00C810AC">
      <w:pPr>
        <w:spacing w:line="288" w:lineRule="auto"/>
        <w:jc w:val="right"/>
        <w:rPr>
          <w:rStyle w:val="Hyperlink"/>
          <w:rFonts w:ascii="Aptos" w:eastAsia="Malgun Gothic" w:hAnsi="Aptos" w:cs="Times New Roman"/>
          <w:color w:val="002060"/>
        </w:rPr>
      </w:pPr>
    </w:p>
    <w:p w14:paraId="752ADFEB" w14:textId="77777777" w:rsidR="005A2095" w:rsidRPr="005A2095" w:rsidRDefault="005A2095" w:rsidP="005A2095">
      <w:pPr>
        <w:shd w:val="clear" w:color="auto" w:fill="FFFFFF"/>
        <w:spacing w:before="100" w:beforeAutospacing="1" w:after="100" w:afterAutospacing="1" w:line="288" w:lineRule="auto"/>
        <w:jc w:val="both"/>
        <w:outlineLvl w:val="0"/>
        <w:rPr>
          <w:rFonts w:ascii="Aptos" w:eastAsia="Times New Roman" w:hAnsi="Aptos" w:cs="Times New Roman"/>
          <w:b/>
          <w:bCs/>
          <w:color w:val="002060"/>
          <w:kern w:val="36"/>
          <w:sz w:val="28"/>
          <w:szCs w:val="28"/>
        </w:rPr>
      </w:pPr>
      <w:bookmarkStart w:id="1139" w:name="_Toc215750971"/>
      <w:r w:rsidRPr="005A2095">
        <w:rPr>
          <w:rFonts w:ascii="Aptos" w:eastAsia="Times New Roman" w:hAnsi="Aptos" w:cs="Times New Roman"/>
          <w:b/>
          <w:bCs/>
          <w:color w:val="002060"/>
          <w:kern w:val="36"/>
          <w:sz w:val="28"/>
          <w:szCs w:val="28"/>
        </w:rPr>
        <w:t>Vietnam approves special patrol units in newly passed emergency law</w:t>
      </w:r>
      <w:bookmarkEnd w:id="1139"/>
    </w:p>
    <w:p w14:paraId="41778FE9" w14:textId="45B26239" w:rsidR="005A2095" w:rsidRPr="005A2095" w:rsidRDefault="005A2095" w:rsidP="005A2095">
      <w:pPr>
        <w:shd w:val="clear" w:color="auto" w:fill="FFFFFF"/>
        <w:spacing w:before="100" w:beforeAutospacing="1" w:after="100" w:afterAutospacing="1" w:line="288" w:lineRule="auto"/>
        <w:jc w:val="both"/>
        <w:outlineLvl w:val="0"/>
        <w:rPr>
          <w:rFonts w:ascii="Aptos" w:eastAsia="Times New Roman" w:hAnsi="Aptos" w:cs="Times New Roman"/>
          <w:i/>
          <w:iCs/>
          <w:color w:val="002060"/>
          <w:kern w:val="36"/>
          <w:sz w:val="18"/>
          <w:szCs w:val="18"/>
        </w:rPr>
      </w:pPr>
      <w:bookmarkStart w:id="1140" w:name="_Toc215750972"/>
      <w:proofErr w:type="spellStart"/>
      <w:r w:rsidRPr="005A2095">
        <w:rPr>
          <w:rFonts w:ascii="Aptos" w:eastAsia="Times New Roman" w:hAnsi="Aptos" w:cs="Times New Roman"/>
          <w:i/>
          <w:iCs/>
          <w:color w:val="002060"/>
          <w:kern w:val="36"/>
          <w:sz w:val="18"/>
          <w:szCs w:val="18"/>
        </w:rPr>
        <w:t>VNN</w:t>
      </w:r>
      <w:bookmarkEnd w:id="1140"/>
      <w:proofErr w:type="spellEnd"/>
    </w:p>
    <w:p w14:paraId="719EBC5D" w14:textId="77777777" w:rsidR="005A2095" w:rsidRPr="005A2095" w:rsidRDefault="005A2095" w:rsidP="005A2095">
      <w:pPr>
        <w:shd w:val="clear" w:color="auto" w:fill="FFFFFF"/>
        <w:spacing w:before="100" w:beforeAutospacing="1" w:after="100" w:afterAutospacing="1" w:line="288" w:lineRule="auto"/>
        <w:jc w:val="both"/>
        <w:outlineLvl w:val="1"/>
        <w:rPr>
          <w:rFonts w:ascii="Aptos" w:eastAsia="Times New Roman" w:hAnsi="Aptos" w:cs="Arial"/>
          <w:b/>
          <w:bCs/>
          <w:i/>
          <w:iCs/>
          <w:color w:val="002060"/>
        </w:rPr>
      </w:pPr>
      <w:bookmarkStart w:id="1141" w:name="_Toc215750973"/>
      <w:r w:rsidRPr="005A2095">
        <w:rPr>
          <w:rFonts w:ascii="Aptos" w:eastAsia="Times New Roman" w:hAnsi="Aptos" w:cs="Arial"/>
          <w:b/>
          <w:bCs/>
          <w:i/>
          <w:iCs/>
          <w:color w:val="002060"/>
        </w:rPr>
        <w:t>This afternoon, with 419 out of 420 deputies present voting in favor, the National Assembly officially passed the Law on Emergency Situations.</w:t>
      </w:r>
      <w:bookmarkEnd w:id="1141"/>
    </w:p>
    <w:p w14:paraId="71AD37A4" w14:textId="77777777" w:rsidR="005A2095" w:rsidRPr="005A2095" w:rsidRDefault="005A2095" w:rsidP="005A2095">
      <w:pPr>
        <w:shd w:val="clear" w:color="auto" w:fill="FFFFFF"/>
        <w:spacing w:before="240" w:after="0" w:line="288" w:lineRule="auto"/>
        <w:jc w:val="both"/>
        <w:rPr>
          <w:rFonts w:ascii="Aptos" w:eastAsia="Times New Roman" w:hAnsi="Aptos" w:cs="Arial"/>
          <w:color w:val="002060"/>
        </w:rPr>
      </w:pPr>
      <w:r w:rsidRPr="005A2095">
        <w:rPr>
          <w:rFonts w:ascii="Aptos" w:eastAsia="Times New Roman" w:hAnsi="Aptos" w:cs="Arial"/>
          <w:color w:val="002060"/>
        </w:rPr>
        <w:t>The new law consists of 6 chapters and 35 articles.</w:t>
      </w:r>
    </w:p>
    <w:p w14:paraId="61818F30" w14:textId="456CC2D0" w:rsidR="005A2095" w:rsidRPr="005A2095" w:rsidRDefault="005A2095" w:rsidP="005A2095">
      <w:pPr>
        <w:shd w:val="clear" w:color="auto" w:fill="FFFFFF"/>
        <w:spacing w:before="240" w:after="0" w:line="288" w:lineRule="auto"/>
        <w:contextualSpacing/>
        <w:jc w:val="both"/>
        <w:rPr>
          <w:rFonts w:ascii="Aptos" w:eastAsia="Times New Roman" w:hAnsi="Aptos" w:cs="Arial"/>
          <w:color w:val="002060"/>
        </w:rPr>
      </w:pPr>
      <w:r w:rsidRPr="005A2095">
        <w:rPr>
          <w:rFonts w:ascii="Aptos" w:eastAsia="Times New Roman" w:hAnsi="Aptos" w:cs="Arial"/>
          <w:color w:val="002060"/>
        </w:rPr>
        <w:t>Under the law, in the event of an emergency related to national security, public order, or safety, the government will be authorized to establish special propaganda task forces and special patrol units.</w:t>
      </w:r>
    </w:p>
    <w:p w14:paraId="10A12B22" w14:textId="77777777" w:rsidR="005A2095" w:rsidRDefault="005A2095" w:rsidP="005A2095">
      <w:pPr>
        <w:shd w:val="clear" w:color="auto" w:fill="FFFFFF"/>
        <w:spacing w:after="0" w:line="288" w:lineRule="auto"/>
        <w:contextualSpacing/>
        <w:jc w:val="both"/>
        <w:rPr>
          <w:rFonts w:ascii="Aptos" w:eastAsia="Times New Roman" w:hAnsi="Aptos" w:cs="Arial"/>
          <w:b/>
          <w:bCs/>
          <w:color w:val="002060"/>
          <w:bdr w:val="none" w:sz="0" w:space="0" w:color="auto" w:frame="1"/>
        </w:rPr>
      </w:pPr>
    </w:p>
    <w:p w14:paraId="32F451CE" w14:textId="787A8DDC" w:rsidR="005A2095" w:rsidRDefault="005A2095" w:rsidP="005A2095">
      <w:pPr>
        <w:shd w:val="clear" w:color="auto" w:fill="FFFFFF"/>
        <w:spacing w:after="0" w:line="288" w:lineRule="auto"/>
        <w:contextualSpacing/>
        <w:jc w:val="both"/>
        <w:rPr>
          <w:rFonts w:ascii="Aptos" w:eastAsia="Times New Roman" w:hAnsi="Aptos" w:cs="Arial"/>
          <w:b/>
          <w:bCs/>
          <w:color w:val="002060"/>
          <w:bdr w:val="none" w:sz="0" w:space="0" w:color="auto" w:frame="1"/>
        </w:rPr>
      </w:pPr>
      <w:r w:rsidRPr="005A2095">
        <w:rPr>
          <w:rFonts w:ascii="Aptos" w:eastAsia="Times New Roman" w:hAnsi="Aptos" w:cs="Arial"/>
          <w:b/>
          <w:bCs/>
          <w:color w:val="002060"/>
          <w:bdr w:val="none" w:sz="0" w:space="0" w:color="auto" w:frame="1"/>
        </w:rPr>
        <w:t>Special patrol unit empowered to act during emergencies</w:t>
      </w:r>
    </w:p>
    <w:p w14:paraId="24807214" w14:textId="77777777" w:rsidR="005A2095" w:rsidRPr="005A2095" w:rsidRDefault="005A2095" w:rsidP="005A2095">
      <w:pPr>
        <w:shd w:val="clear" w:color="auto" w:fill="FFFFFF"/>
        <w:spacing w:after="0" w:line="288" w:lineRule="auto"/>
        <w:contextualSpacing/>
        <w:jc w:val="both"/>
        <w:rPr>
          <w:rFonts w:ascii="Aptos" w:eastAsia="Times New Roman" w:hAnsi="Aptos" w:cs="Arial"/>
          <w:color w:val="002060"/>
        </w:rPr>
      </w:pPr>
    </w:p>
    <w:p w14:paraId="61F32D8A" w14:textId="77777777" w:rsidR="005A2095" w:rsidRPr="005A2095" w:rsidRDefault="005A2095" w:rsidP="005A2095">
      <w:pPr>
        <w:shd w:val="clear" w:color="auto" w:fill="FFFFFF"/>
        <w:spacing w:after="0" w:line="288" w:lineRule="auto"/>
        <w:jc w:val="both"/>
        <w:rPr>
          <w:rFonts w:ascii="Aptos" w:eastAsia="Times New Roman" w:hAnsi="Aptos" w:cs="Arial"/>
          <w:color w:val="002060"/>
        </w:rPr>
      </w:pPr>
      <w:r w:rsidRPr="005A2095">
        <w:rPr>
          <w:rFonts w:ascii="Aptos" w:eastAsia="Times New Roman" w:hAnsi="Aptos" w:cs="Arial"/>
          <w:noProof/>
          <w:color w:val="002060"/>
        </w:rPr>
        <w:drawing>
          <wp:inline distT="0" distB="0" distL="0" distR="0" wp14:anchorId="37201BF4" wp14:editId="65DD1E81">
            <wp:extent cx="9525" cy="952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5A2095">
        <w:rPr>
          <w:rFonts w:ascii="Aptos" w:eastAsia="Times New Roman" w:hAnsi="Aptos" w:cs="Arial"/>
          <w:color w:val="002060"/>
        </w:rPr>
        <w:t>The National Assembly votes to pass the Law on Emergency Situations. Photo: National Assembly</w:t>
      </w:r>
    </w:p>
    <w:p w14:paraId="492701F1" w14:textId="77777777" w:rsidR="005A2095" w:rsidRPr="005A2095" w:rsidRDefault="005A2095" w:rsidP="005A2095">
      <w:pPr>
        <w:shd w:val="clear" w:color="auto" w:fill="FFFFFF"/>
        <w:spacing w:before="240" w:after="0" w:line="288" w:lineRule="auto"/>
        <w:jc w:val="both"/>
        <w:rPr>
          <w:rFonts w:ascii="Aptos" w:eastAsia="Times New Roman" w:hAnsi="Aptos" w:cs="Arial"/>
          <w:color w:val="002060"/>
        </w:rPr>
      </w:pPr>
      <w:r w:rsidRPr="005A2095">
        <w:rPr>
          <w:rFonts w:ascii="Aptos" w:eastAsia="Times New Roman" w:hAnsi="Aptos" w:cs="Arial"/>
          <w:color w:val="002060"/>
        </w:rPr>
        <w:t xml:space="preserve">In emergency scenarios, in addition to existing authorities authorized to detain individuals and handle violations, the commander of a special patrol unit is granted powers to detain administrative violators and impose </w:t>
      </w:r>
      <w:proofErr w:type="gramStart"/>
      <w:r w:rsidRPr="005A2095">
        <w:rPr>
          <w:rFonts w:ascii="Aptos" w:eastAsia="Times New Roman" w:hAnsi="Aptos" w:cs="Arial"/>
          <w:color w:val="002060"/>
        </w:rPr>
        <w:t>penalties  -</w:t>
      </w:r>
      <w:proofErr w:type="gramEnd"/>
      <w:r w:rsidRPr="005A2095">
        <w:rPr>
          <w:rFonts w:ascii="Aptos" w:eastAsia="Times New Roman" w:hAnsi="Aptos" w:cs="Arial"/>
          <w:color w:val="002060"/>
        </w:rPr>
        <w:t xml:space="preserve">  equivalent to the authority granted to Border Station Chiefs or Commune Police Chiefs under the Law on Handling Administrative Violations.</w:t>
      </w:r>
    </w:p>
    <w:p w14:paraId="78824939" w14:textId="77777777" w:rsidR="005A2095" w:rsidRPr="005A2095" w:rsidRDefault="005A2095" w:rsidP="005A2095">
      <w:pPr>
        <w:shd w:val="clear" w:color="auto" w:fill="FFFFFF"/>
        <w:spacing w:before="240" w:after="0" w:line="288" w:lineRule="auto"/>
        <w:jc w:val="both"/>
        <w:rPr>
          <w:rFonts w:ascii="Aptos" w:eastAsia="Times New Roman" w:hAnsi="Aptos" w:cs="Arial"/>
          <w:color w:val="002060"/>
        </w:rPr>
      </w:pPr>
      <w:r w:rsidRPr="005A2095">
        <w:rPr>
          <w:rFonts w:ascii="Aptos" w:eastAsia="Times New Roman" w:hAnsi="Aptos" w:cs="Arial"/>
          <w:color w:val="002060"/>
        </w:rPr>
        <w:t>Forces involved in preventing, responding to, and overcoming emergencies will consist of two groups: core forces and broader civilian participation.</w:t>
      </w:r>
    </w:p>
    <w:p w14:paraId="39400545" w14:textId="77777777" w:rsidR="005A2095" w:rsidRPr="005A2095" w:rsidRDefault="005A2095" w:rsidP="005A2095">
      <w:pPr>
        <w:shd w:val="clear" w:color="auto" w:fill="FFFFFF"/>
        <w:spacing w:before="240" w:after="0" w:line="288" w:lineRule="auto"/>
        <w:jc w:val="both"/>
        <w:rPr>
          <w:rFonts w:ascii="Aptos" w:eastAsia="Times New Roman" w:hAnsi="Aptos" w:cs="Arial"/>
          <w:color w:val="002060"/>
        </w:rPr>
      </w:pPr>
      <w:r w:rsidRPr="005A2095">
        <w:rPr>
          <w:rFonts w:ascii="Aptos" w:eastAsia="Times New Roman" w:hAnsi="Aptos" w:cs="Arial"/>
          <w:color w:val="002060"/>
        </w:rPr>
        <w:t>Core forces include the military, police, militia, civil defense teams, and personnel from ministries, sectors, and localities. The emergency response team, special propaganda task force, and special patrol unit are formed from these core forces.</w:t>
      </w:r>
    </w:p>
    <w:p w14:paraId="681701C1" w14:textId="77777777" w:rsidR="005A2095" w:rsidRPr="005A2095" w:rsidRDefault="005A2095" w:rsidP="005A2095">
      <w:pPr>
        <w:shd w:val="clear" w:color="auto" w:fill="FFFFFF"/>
        <w:spacing w:before="240" w:after="0" w:line="288" w:lineRule="auto"/>
        <w:jc w:val="both"/>
        <w:rPr>
          <w:rFonts w:ascii="Aptos" w:eastAsia="Times New Roman" w:hAnsi="Aptos" w:cs="Arial"/>
          <w:color w:val="002060"/>
        </w:rPr>
      </w:pPr>
      <w:r w:rsidRPr="005A2095">
        <w:rPr>
          <w:rFonts w:ascii="Aptos" w:eastAsia="Times New Roman" w:hAnsi="Aptos" w:cs="Arial"/>
          <w:color w:val="002060"/>
        </w:rPr>
        <w:t>The broader force will consist of the general public.</w:t>
      </w:r>
    </w:p>
    <w:p w14:paraId="55AB3336" w14:textId="77777777" w:rsidR="005A2095" w:rsidRPr="005A2095" w:rsidRDefault="005A2095" w:rsidP="005A2095">
      <w:pPr>
        <w:shd w:val="clear" w:color="auto" w:fill="FFFFFF"/>
        <w:spacing w:after="0" w:line="288" w:lineRule="auto"/>
        <w:jc w:val="both"/>
        <w:rPr>
          <w:rFonts w:ascii="Aptos" w:eastAsia="Times New Roman" w:hAnsi="Aptos" w:cs="Arial"/>
          <w:color w:val="002060"/>
        </w:rPr>
      </w:pPr>
      <w:r w:rsidRPr="005A2095">
        <w:rPr>
          <w:rFonts w:ascii="Aptos" w:eastAsia="Times New Roman" w:hAnsi="Aptos" w:cs="Arial"/>
          <w:b/>
          <w:bCs/>
          <w:color w:val="002060"/>
          <w:bdr w:val="none" w:sz="0" w:space="0" w:color="auto" w:frame="1"/>
        </w:rPr>
        <w:t>Expanded authority granted to the Prime Minister</w:t>
      </w:r>
    </w:p>
    <w:p w14:paraId="23D88040" w14:textId="77777777" w:rsidR="005A2095" w:rsidRPr="005A2095" w:rsidRDefault="005A2095" w:rsidP="005A2095">
      <w:pPr>
        <w:shd w:val="clear" w:color="auto" w:fill="FFFFFF"/>
        <w:spacing w:before="240" w:after="0" w:line="288" w:lineRule="auto"/>
        <w:jc w:val="both"/>
        <w:rPr>
          <w:rFonts w:ascii="Aptos" w:eastAsia="Times New Roman" w:hAnsi="Aptos" w:cs="Arial"/>
          <w:color w:val="002060"/>
        </w:rPr>
      </w:pPr>
      <w:r w:rsidRPr="005A2095">
        <w:rPr>
          <w:rFonts w:ascii="Aptos" w:eastAsia="Times New Roman" w:hAnsi="Aptos" w:cs="Arial"/>
          <w:color w:val="002060"/>
        </w:rPr>
        <w:t>An emergency situation is defined as a condition officially declared by the competent authority, either in specific localities or nationwide, when a disaster or threat of disaster poses serious danger to human lives, public and private property, national defense, national security, public order, or social safety.</w:t>
      </w:r>
    </w:p>
    <w:p w14:paraId="43BCE4BA" w14:textId="77777777" w:rsidR="005A2095" w:rsidRPr="005A2095" w:rsidRDefault="005A2095" w:rsidP="005A2095">
      <w:pPr>
        <w:shd w:val="clear" w:color="auto" w:fill="FFFFFF"/>
        <w:spacing w:before="240" w:after="0" w:line="288" w:lineRule="auto"/>
        <w:jc w:val="both"/>
        <w:rPr>
          <w:rFonts w:ascii="Aptos" w:eastAsia="Times New Roman" w:hAnsi="Aptos" w:cs="Arial"/>
          <w:color w:val="002060"/>
        </w:rPr>
      </w:pPr>
      <w:r w:rsidRPr="005A2095">
        <w:rPr>
          <w:rFonts w:ascii="Aptos" w:eastAsia="Times New Roman" w:hAnsi="Aptos" w:cs="Arial"/>
          <w:color w:val="002060"/>
        </w:rPr>
        <w:t>The law classifies emergencies into three categories: disaster emergencies, national security/public safety emergencies, and defense-related emergencies.</w:t>
      </w:r>
    </w:p>
    <w:p w14:paraId="409F865E" w14:textId="77777777" w:rsidR="005A2095" w:rsidRPr="005A2095" w:rsidRDefault="005A2095" w:rsidP="005A2095">
      <w:pPr>
        <w:shd w:val="clear" w:color="auto" w:fill="FFFFFF"/>
        <w:spacing w:before="240" w:after="0" w:line="288" w:lineRule="auto"/>
        <w:jc w:val="both"/>
        <w:rPr>
          <w:rFonts w:ascii="Aptos" w:eastAsia="Times New Roman" w:hAnsi="Aptos" w:cs="Arial"/>
          <w:color w:val="002060"/>
        </w:rPr>
      </w:pPr>
      <w:r w:rsidRPr="005A2095">
        <w:rPr>
          <w:rFonts w:ascii="Aptos" w:eastAsia="Times New Roman" w:hAnsi="Aptos" w:cs="Arial"/>
          <w:color w:val="002060"/>
        </w:rPr>
        <w:t>The Standing Committee of the National Assembly holds the authority to decide on declaring or revoking a state of emergency.</w:t>
      </w:r>
    </w:p>
    <w:p w14:paraId="42F292F9" w14:textId="77777777" w:rsidR="005A2095" w:rsidRPr="005A2095" w:rsidRDefault="005A2095" w:rsidP="005A2095">
      <w:pPr>
        <w:shd w:val="clear" w:color="auto" w:fill="FFFFFF"/>
        <w:spacing w:before="240" w:after="0" w:line="288" w:lineRule="auto"/>
        <w:jc w:val="both"/>
        <w:rPr>
          <w:rFonts w:ascii="Aptos" w:eastAsia="Times New Roman" w:hAnsi="Aptos" w:cs="Arial"/>
          <w:color w:val="002060"/>
        </w:rPr>
      </w:pPr>
      <w:r w:rsidRPr="005A2095">
        <w:rPr>
          <w:rFonts w:ascii="Aptos" w:eastAsia="Times New Roman" w:hAnsi="Aptos" w:cs="Arial"/>
          <w:color w:val="002060"/>
        </w:rPr>
        <w:t>Based on the Committee’s resolution, the President issues the formal proclamation. If the Committee cannot convene, the President may act directly.</w:t>
      </w:r>
    </w:p>
    <w:p w14:paraId="6EFD3797" w14:textId="77777777" w:rsidR="005A2095" w:rsidRPr="005A2095" w:rsidRDefault="005A2095" w:rsidP="005A2095">
      <w:pPr>
        <w:shd w:val="clear" w:color="auto" w:fill="FFFFFF"/>
        <w:spacing w:before="240" w:after="0" w:line="288" w:lineRule="auto"/>
        <w:jc w:val="both"/>
        <w:rPr>
          <w:rFonts w:ascii="Aptos" w:eastAsia="Times New Roman" w:hAnsi="Aptos" w:cs="Arial"/>
          <w:color w:val="002060"/>
        </w:rPr>
      </w:pPr>
      <w:r w:rsidRPr="005A2095">
        <w:rPr>
          <w:rFonts w:ascii="Aptos" w:eastAsia="Times New Roman" w:hAnsi="Aptos" w:cs="Arial"/>
          <w:color w:val="002060"/>
        </w:rPr>
        <w:lastRenderedPageBreak/>
        <w:t>The Prime Minister is responsible for submitting proposals to the Standing Committee regarding emergency declarations or cancellations. If the Committee cannot meet, the Prime Minister may propose directly to the President.</w:t>
      </w:r>
    </w:p>
    <w:p w14:paraId="034A9398" w14:textId="77777777" w:rsidR="005A2095" w:rsidRPr="005A2095" w:rsidRDefault="005A2095" w:rsidP="005A2095">
      <w:pPr>
        <w:shd w:val="clear" w:color="auto" w:fill="FFFFFF"/>
        <w:spacing w:before="240" w:after="0" w:line="288" w:lineRule="auto"/>
        <w:jc w:val="both"/>
        <w:rPr>
          <w:rFonts w:ascii="Aptos" w:eastAsia="Times New Roman" w:hAnsi="Aptos" w:cs="Arial"/>
          <w:color w:val="002060"/>
        </w:rPr>
      </w:pPr>
      <w:r w:rsidRPr="005A2095">
        <w:rPr>
          <w:rFonts w:ascii="Aptos" w:eastAsia="Times New Roman" w:hAnsi="Aptos" w:cs="Arial"/>
          <w:color w:val="002060"/>
        </w:rPr>
        <w:t>A state of emergency will be lifted once the threat of disaster has passed or the situation has been contained, and national security and public safety have stabilized.</w:t>
      </w:r>
    </w:p>
    <w:p w14:paraId="5F0CEBE2" w14:textId="77777777" w:rsidR="005A2095" w:rsidRPr="005A2095" w:rsidRDefault="005A2095" w:rsidP="005A2095">
      <w:pPr>
        <w:shd w:val="clear" w:color="auto" w:fill="FFFFFF"/>
        <w:spacing w:after="0" w:line="288" w:lineRule="auto"/>
        <w:jc w:val="both"/>
        <w:rPr>
          <w:rFonts w:ascii="Aptos" w:eastAsia="Times New Roman" w:hAnsi="Aptos" w:cs="Arial"/>
          <w:color w:val="002060"/>
        </w:rPr>
      </w:pPr>
      <w:r w:rsidRPr="005A2095">
        <w:rPr>
          <w:rFonts w:ascii="Aptos" w:eastAsia="Times New Roman" w:hAnsi="Aptos" w:cs="Arial"/>
          <w:b/>
          <w:bCs/>
          <w:color w:val="002060"/>
          <w:bdr w:val="none" w:sz="0" w:space="0" w:color="auto" w:frame="1"/>
        </w:rPr>
        <w:t>Legal flexibility in extreme cases</w:t>
      </w:r>
    </w:p>
    <w:p w14:paraId="0DC229C1" w14:textId="77777777" w:rsidR="005A2095" w:rsidRPr="005A2095" w:rsidRDefault="005A2095" w:rsidP="005A2095">
      <w:pPr>
        <w:shd w:val="clear" w:color="auto" w:fill="FFFFFF"/>
        <w:spacing w:before="240" w:after="0" w:line="288" w:lineRule="auto"/>
        <w:jc w:val="both"/>
        <w:rPr>
          <w:rFonts w:ascii="Aptos" w:eastAsia="Times New Roman" w:hAnsi="Aptos" w:cs="Arial"/>
          <w:color w:val="002060"/>
        </w:rPr>
      </w:pPr>
      <w:r w:rsidRPr="005A2095">
        <w:rPr>
          <w:rFonts w:ascii="Aptos" w:eastAsia="Times New Roman" w:hAnsi="Aptos" w:cs="Arial"/>
          <w:color w:val="002060"/>
        </w:rPr>
        <w:t xml:space="preserve">The law notably grants the Prime Minister the authority to enact urgent, non-legislated measures in exceptional circumstances, provided they are necessary for the national interest, public safety, or to protect citizens’ lives and </w:t>
      </w:r>
      <w:proofErr w:type="gramStart"/>
      <w:r w:rsidRPr="005A2095">
        <w:rPr>
          <w:rFonts w:ascii="Aptos" w:eastAsia="Times New Roman" w:hAnsi="Aptos" w:cs="Arial"/>
          <w:color w:val="002060"/>
        </w:rPr>
        <w:t>health  -</w:t>
      </w:r>
      <w:proofErr w:type="gramEnd"/>
      <w:r w:rsidRPr="005A2095">
        <w:rPr>
          <w:rFonts w:ascii="Aptos" w:eastAsia="Times New Roman" w:hAnsi="Aptos" w:cs="Arial"/>
          <w:color w:val="002060"/>
        </w:rPr>
        <w:t xml:space="preserve">  and have received prior approval from the appropriate authority.</w:t>
      </w:r>
    </w:p>
    <w:p w14:paraId="6CC883C3" w14:textId="77777777" w:rsidR="005A2095" w:rsidRPr="005A2095" w:rsidRDefault="005A2095" w:rsidP="005A2095">
      <w:pPr>
        <w:shd w:val="clear" w:color="auto" w:fill="FFFFFF"/>
        <w:spacing w:before="240" w:after="0" w:line="288" w:lineRule="auto"/>
        <w:jc w:val="both"/>
        <w:rPr>
          <w:rFonts w:ascii="Aptos" w:eastAsia="Times New Roman" w:hAnsi="Aptos" w:cs="Arial"/>
          <w:color w:val="002060"/>
        </w:rPr>
      </w:pPr>
      <w:r w:rsidRPr="005A2095">
        <w:rPr>
          <w:rFonts w:ascii="Aptos" w:eastAsia="Times New Roman" w:hAnsi="Aptos" w:cs="Arial"/>
          <w:color w:val="002060"/>
        </w:rPr>
        <w:t>Even before a formal declaration of emergency, the Prime Minister may implement the law’s stipulated measures or others not yet codified, if the situation demands it.</w:t>
      </w:r>
    </w:p>
    <w:p w14:paraId="6373C7F3" w14:textId="77777777" w:rsidR="005A2095" w:rsidRPr="005A2095" w:rsidRDefault="005A2095" w:rsidP="005A2095">
      <w:pPr>
        <w:shd w:val="clear" w:color="auto" w:fill="FFFFFF"/>
        <w:spacing w:before="240" w:after="0" w:line="288" w:lineRule="auto"/>
        <w:jc w:val="both"/>
        <w:rPr>
          <w:rFonts w:ascii="Aptos" w:eastAsia="Times New Roman" w:hAnsi="Aptos" w:cs="Arial"/>
          <w:color w:val="002060"/>
        </w:rPr>
      </w:pPr>
      <w:r w:rsidRPr="005A2095">
        <w:rPr>
          <w:rFonts w:ascii="Aptos" w:eastAsia="Times New Roman" w:hAnsi="Aptos" w:cs="Arial"/>
          <w:color w:val="002060"/>
        </w:rPr>
        <w:t>These actions must then be promptly reported to relevant Party and National Assembly authorities.</w:t>
      </w:r>
    </w:p>
    <w:p w14:paraId="6BCA95B5" w14:textId="77777777" w:rsidR="005A2095" w:rsidRPr="005A2095" w:rsidRDefault="005A2095" w:rsidP="005A2095">
      <w:pPr>
        <w:shd w:val="clear" w:color="auto" w:fill="FFFFFF"/>
        <w:spacing w:before="240" w:after="0" w:line="288" w:lineRule="auto"/>
        <w:jc w:val="both"/>
        <w:rPr>
          <w:rFonts w:ascii="Aptos" w:eastAsia="Times New Roman" w:hAnsi="Aptos" w:cs="Arial"/>
          <w:color w:val="002060"/>
        </w:rPr>
      </w:pPr>
      <w:r w:rsidRPr="005A2095">
        <w:rPr>
          <w:rFonts w:ascii="Aptos" w:eastAsia="Times New Roman" w:hAnsi="Aptos" w:cs="Arial"/>
          <w:color w:val="002060"/>
        </w:rPr>
        <w:t>The law also requires that the adoption, modification, or cessation of emergency measures must be timely, transparent, and publicly communicated.</w:t>
      </w:r>
    </w:p>
    <w:p w14:paraId="55DE3830" w14:textId="77777777" w:rsidR="005A2095" w:rsidRPr="005A2095" w:rsidRDefault="005A2095" w:rsidP="005A2095">
      <w:pPr>
        <w:shd w:val="clear" w:color="auto" w:fill="FFFFFF"/>
        <w:spacing w:before="240" w:after="0" w:line="288" w:lineRule="auto"/>
        <w:jc w:val="both"/>
        <w:rPr>
          <w:rFonts w:ascii="Aptos" w:eastAsia="Times New Roman" w:hAnsi="Aptos" w:cs="Arial"/>
          <w:color w:val="002060"/>
        </w:rPr>
      </w:pPr>
      <w:r w:rsidRPr="005A2095">
        <w:rPr>
          <w:rFonts w:ascii="Aptos" w:eastAsia="Times New Roman" w:hAnsi="Aptos" w:cs="Arial"/>
          <w:color w:val="002060"/>
        </w:rPr>
        <w:t>Any action that restricts human or civil rights must be genuinely necessary, evidence-based, proportionate to the nature and severity of the event, and free of discrimination.</w:t>
      </w:r>
    </w:p>
    <w:p w14:paraId="0C48E88E" w14:textId="77777777" w:rsidR="00C810AC" w:rsidRPr="004C6CBE" w:rsidRDefault="00C810AC" w:rsidP="005A2095">
      <w:pPr>
        <w:spacing w:line="288" w:lineRule="auto"/>
        <w:rPr>
          <w:rStyle w:val="Hyperlink"/>
          <w:rFonts w:ascii="Aptos" w:eastAsia="Malgun Gothic" w:hAnsi="Aptos" w:cs="Times New Roman"/>
          <w:color w:val="002060"/>
        </w:rPr>
      </w:pPr>
    </w:p>
    <w:p w14:paraId="41E48BB6" w14:textId="77777777" w:rsidR="00687F12" w:rsidRPr="004C6CBE" w:rsidRDefault="007D1BA1" w:rsidP="00687F12">
      <w:pPr>
        <w:spacing w:line="288" w:lineRule="auto"/>
        <w:jc w:val="right"/>
        <w:rPr>
          <w:rStyle w:val="Hyperlink"/>
          <w:rFonts w:ascii="Aptos" w:eastAsia="Malgun Gothic" w:hAnsi="Aptos" w:cs="Times New Roman"/>
          <w:color w:val="002060"/>
        </w:rPr>
      </w:pPr>
      <w:hyperlink w:anchor="_top" w:history="1">
        <w:r w:rsidR="00687F12" w:rsidRPr="004C6CBE">
          <w:rPr>
            <w:rStyle w:val="Hyperlink"/>
            <w:rFonts w:ascii="Aptos" w:eastAsia="Malgun Gothic" w:hAnsi="Aptos" w:cs="Times New Roman"/>
            <w:color w:val="002060"/>
          </w:rPr>
          <w:t>Back to Top</w:t>
        </w:r>
      </w:hyperlink>
    </w:p>
    <w:bookmarkEnd w:id="4"/>
    <w:p w14:paraId="3918B726" w14:textId="77777777" w:rsidR="005930CB" w:rsidRPr="004C6CBE" w:rsidRDefault="005930CB" w:rsidP="005930CB">
      <w:pPr>
        <w:spacing w:line="288" w:lineRule="auto"/>
        <w:jc w:val="right"/>
        <w:rPr>
          <w:rStyle w:val="Hyperlink"/>
          <w:rFonts w:ascii="Aptos" w:eastAsia="Malgun Gothic" w:hAnsi="Aptos" w:cs="Times New Roman"/>
          <w:color w:val="002060"/>
        </w:rPr>
      </w:pPr>
    </w:p>
    <w:sectPr w:rsidR="005930CB" w:rsidRPr="004C6CBE" w:rsidSect="00F72A2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3B68F" w14:textId="77777777" w:rsidR="00E16430" w:rsidRDefault="00E16430">
      <w:pPr>
        <w:spacing w:after="0" w:line="240" w:lineRule="auto"/>
      </w:pPr>
      <w:r>
        <w:separator/>
      </w:r>
    </w:p>
  </w:endnote>
  <w:endnote w:type="continuationSeparator" w:id="0">
    <w:p w14:paraId="2BA09225" w14:textId="77777777" w:rsidR="00E16430" w:rsidRDefault="00E16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kzidenz-grotesk-std-bloo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9AE93" w14:textId="77777777" w:rsidR="00E16430" w:rsidRDefault="00E16430">
      <w:pPr>
        <w:spacing w:after="0" w:line="240" w:lineRule="auto"/>
      </w:pPr>
      <w:r>
        <w:separator/>
      </w:r>
    </w:p>
  </w:footnote>
  <w:footnote w:type="continuationSeparator" w:id="0">
    <w:p w14:paraId="1D7F9448" w14:textId="77777777" w:rsidR="00E16430" w:rsidRDefault="00E16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458"/>
    <w:multiLevelType w:val="multilevel"/>
    <w:tmpl w:val="91C49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257063"/>
    <w:multiLevelType w:val="multilevel"/>
    <w:tmpl w:val="9AF88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06B61"/>
    <w:multiLevelType w:val="multilevel"/>
    <w:tmpl w:val="7CBA7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6452F"/>
    <w:multiLevelType w:val="multilevel"/>
    <w:tmpl w:val="DAB4B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07D69"/>
    <w:multiLevelType w:val="multilevel"/>
    <w:tmpl w:val="F2CC2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47687D"/>
    <w:multiLevelType w:val="multilevel"/>
    <w:tmpl w:val="C4602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E3598B"/>
    <w:multiLevelType w:val="multilevel"/>
    <w:tmpl w:val="D3E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6F3A88"/>
    <w:multiLevelType w:val="multilevel"/>
    <w:tmpl w:val="836C65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0312B"/>
    <w:multiLevelType w:val="multilevel"/>
    <w:tmpl w:val="DA941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7B42E6"/>
    <w:multiLevelType w:val="multilevel"/>
    <w:tmpl w:val="7EA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075E4"/>
    <w:multiLevelType w:val="multilevel"/>
    <w:tmpl w:val="DEBA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AD7EEA"/>
    <w:multiLevelType w:val="multilevel"/>
    <w:tmpl w:val="38184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6A1383"/>
    <w:multiLevelType w:val="multilevel"/>
    <w:tmpl w:val="8F2C1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DD3829"/>
    <w:multiLevelType w:val="multilevel"/>
    <w:tmpl w:val="9A16E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205444"/>
    <w:multiLevelType w:val="multilevel"/>
    <w:tmpl w:val="017AE1C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9F51A4F"/>
    <w:multiLevelType w:val="multilevel"/>
    <w:tmpl w:val="F1EC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83038D"/>
    <w:multiLevelType w:val="multilevel"/>
    <w:tmpl w:val="BE5C898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15:restartNumberingAfterBreak="0">
    <w:nsid w:val="4000008E"/>
    <w:multiLevelType w:val="multilevel"/>
    <w:tmpl w:val="E5BAC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496D53"/>
    <w:multiLevelType w:val="multilevel"/>
    <w:tmpl w:val="921E2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F0718C"/>
    <w:multiLevelType w:val="multilevel"/>
    <w:tmpl w:val="A6E2C76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49DF3918"/>
    <w:multiLevelType w:val="multilevel"/>
    <w:tmpl w:val="40126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3308AE"/>
    <w:multiLevelType w:val="multilevel"/>
    <w:tmpl w:val="35E29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CE1AA0"/>
    <w:multiLevelType w:val="multilevel"/>
    <w:tmpl w:val="545A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EA2C08"/>
    <w:multiLevelType w:val="multilevel"/>
    <w:tmpl w:val="E556C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595BA9"/>
    <w:multiLevelType w:val="multilevel"/>
    <w:tmpl w:val="48263C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C64288D"/>
    <w:multiLevelType w:val="multilevel"/>
    <w:tmpl w:val="B55CF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881B4F"/>
    <w:multiLevelType w:val="multilevel"/>
    <w:tmpl w:val="DB98F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2567B9"/>
    <w:multiLevelType w:val="multilevel"/>
    <w:tmpl w:val="D9A06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42346A"/>
    <w:multiLevelType w:val="multilevel"/>
    <w:tmpl w:val="E850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E29ED"/>
    <w:multiLevelType w:val="multilevel"/>
    <w:tmpl w:val="587ACF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0" w15:restartNumberingAfterBreak="0">
    <w:nsid w:val="69FD574F"/>
    <w:multiLevelType w:val="multilevel"/>
    <w:tmpl w:val="640EEE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14466B"/>
    <w:multiLevelType w:val="hybridMultilevel"/>
    <w:tmpl w:val="2402A666"/>
    <w:lvl w:ilvl="0" w:tplc="37EA7FAE">
      <w:start w:val="1"/>
      <w:numFmt w:val="bullet"/>
      <w:pStyle w:val="ACTBulletLis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903767"/>
    <w:multiLevelType w:val="multilevel"/>
    <w:tmpl w:val="73C4C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365519"/>
    <w:multiLevelType w:val="multilevel"/>
    <w:tmpl w:val="DF0451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4F6E47"/>
    <w:multiLevelType w:val="multilevel"/>
    <w:tmpl w:val="DDC8E60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5" w15:restartNumberingAfterBreak="0">
    <w:nsid w:val="74732B5B"/>
    <w:multiLevelType w:val="multilevel"/>
    <w:tmpl w:val="EE8CFEE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3A3E38"/>
    <w:multiLevelType w:val="multilevel"/>
    <w:tmpl w:val="6FA20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5F37AF"/>
    <w:multiLevelType w:val="multilevel"/>
    <w:tmpl w:val="D8B2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674783"/>
    <w:multiLevelType w:val="multilevel"/>
    <w:tmpl w:val="78503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1C685A"/>
    <w:multiLevelType w:val="multilevel"/>
    <w:tmpl w:val="11A08F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8E697C"/>
    <w:multiLevelType w:val="multilevel"/>
    <w:tmpl w:val="F0245E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379031">
    <w:abstractNumId w:val="31"/>
  </w:num>
  <w:num w:numId="2" w16cid:durableId="1999963907">
    <w:abstractNumId w:val="19"/>
  </w:num>
  <w:num w:numId="3" w16cid:durableId="187530692">
    <w:abstractNumId w:val="9"/>
  </w:num>
  <w:num w:numId="4" w16cid:durableId="190073924">
    <w:abstractNumId w:val="14"/>
  </w:num>
  <w:num w:numId="5" w16cid:durableId="511577237">
    <w:abstractNumId w:val="28"/>
  </w:num>
  <w:num w:numId="6" w16cid:durableId="725564579">
    <w:abstractNumId w:val="34"/>
  </w:num>
  <w:num w:numId="7" w16cid:durableId="733746827">
    <w:abstractNumId w:val="6"/>
  </w:num>
  <w:num w:numId="8" w16cid:durableId="17704215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3398721">
    <w:abstractNumId w:val="3"/>
  </w:num>
  <w:num w:numId="10" w16cid:durableId="377437584">
    <w:abstractNumId w:val="27"/>
  </w:num>
  <w:num w:numId="11" w16cid:durableId="4142082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2446636">
    <w:abstractNumId w:val="36"/>
  </w:num>
  <w:num w:numId="13" w16cid:durableId="87389667">
    <w:abstractNumId w:val="10"/>
  </w:num>
  <w:num w:numId="14" w16cid:durableId="1542547771">
    <w:abstractNumId w:val="17"/>
  </w:num>
  <w:num w:numId="15" w16cid:durableId="1406226092">
    <w:abstractNumId w:val="13"/>
  </w:num>
  <w:num w:numId="16" w16cid:durableId="330765465">
    <w:abstractNumId w:val="25"/>
  </w:num>
  <w:num w:numId="17" w16cid:durableId="513032599">
    <w:abstractNumId w:val="18"/>
  </w:num>
  <w:num w:numId="18" w16cid:durableId="580674743">
    <w:abstractNumId w:val="5"/>
  </w:num>
  <w:num w:numId="19" w16cid:durableId="7028894">
    <w:abstractNumId w:val="20"/>
  </w:num>
  <w:num w:numId="20" w16cid:durableId="1571766872">
    <w:abstractNumId w:val="22"/>
  </w:num>
  <w:num w:numId="21" w16cid:durableId="1156652552">
    <w:abstractNumId w:val="35"/>
  </w:num>
  <w:num w:numId="22" w16cid:durableId="2079547021">
    <w:abstractNumId w:val="23"/>
  </w:num>
  <w:num w:numId="23" w16cid:durableId="995181791">
    <w:abstractNumId w:val="1"/>
  </w:num>
  <w:num w:numId="24" w16cid:durableId="690574365">
    <w:abstractNumId w:val="4"/>
  </w:num>
  <w:num w:numId="25" w16cid:durableId="365448403">
    <w:abstractNumId w:val="38"/>
  </w:num>
  <w:num w:numId="26" w16cid:durableId="1645700965">
    <w:abstractNumId w:val="0"/>
  </w:num>
  <w:num w:numId="27" w16cid:durableId="1239635132">
    <w:abstractNumId w:val="12"/>
  </w:num>
  <w:num w:numId="28" w16cid:durableId="2071877995">
    <w:abstractNumId w:val="8"/>
  </w:num>
  <w:num w:numId="29" w16cid:durableId="1837070287">
    <w:abstractNumId w:val="32"/>
  </w:num>
  <w:num w:numId="30" w16cid:durableId="1249267205">
    <w:abstractNumId w:val="26"/>
  </w:num>
  <w:num w:numId="31" w16cid:durableId="280264238">
    <w:abstractNumId w:val="37"/>
  </w:num>
  <w:num w:numId="32" w16cid:durableId="1060055379">
    <w:abstractNumId w:val="2"/>
  </w:num>
  <w:num w:numId="33" w16cid:durableId="194583446">
    <w:abstractNumId w:val="11"/>
  </w:num>
  <w:num w:numId="34" w16cid:durableId="737480734">
    <w:abstractNumId w:val="21"/>
  </w:num>
  <w:num w:numId="35" w16cid:durableId="2116829155">
    <w:abstractNumId w:val="39"/>
  </w:num>
  <w:num w:numId="36" w16cid:durableId="1393384543">
    <w:abstractNumId w:val="40"/>
  </w:num>
  <w:num w:numId="37" w16cid:durableId="949701760">
    <w:abstractNumId w:val="33"/>
  </w:num>
  <w:num w:numId="38" w16cid:durableId="910314149">
    <w:abstractNumId w:val="24"/>
  </w:num>
  <w:num w:numId="39" w16cid:durableId="1509559146">
    <w:abstractNumId w:val="7"/>
  </w:num>
  <w:num w:numId="40" w16cid:durableId="956988393">
    <w:abstractNumId w:val="30"/>
  </w:num>
  <w:num w:numId="41" w16cid:durableId="1456556410">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D86"/>
    <w:rsid w:val="000004E0"/>
    <w:rsid w:val="00000A31"/>
    <w:rsid w:val="000014A0"/>
    <w:rsid w:val="00001875"/>
    <w:rsid w:val="00002115"/>
    <w:rsid w:val="00003E03"/>
    <w:rsid w:val="00006E60"/>
    <w:rsid w:val="00006F36"/>
    <w:rsid w:val="0000700E"/>
    <w:rsid w:val="000079E6"/>
    <w:rsid w:val="00007E59"/>
    <w:rsid w:val="00011053"/>
    <w:rsid w:val="00011990"/>
    <w:rsid w:val="00013D93"/>
    <w:rsid w:val="000143DC"/>
    <w:rsid w:val="00014562"/>
    <w:rsid w:val="000149BD"/>
    <w:rsid w:val="00014C74"/>
    <w:rsid w:val="00014F7F"/>
    <w:rsid w:val="000151C5"/>
    <w:rsid w:val="0001647E"/>
    <w:rsid w:val="000164E9"/>
    <w:rsid w:val="00017977"/>
    <w:rsid w:val="00020AF4"/>
    <w:rsid w:val="000216C0"/>
    <w:rsid w:val="00021BA7"/>
    <w:rsid w:val="000223EB"/>
    <w:rsid w:val="00023081"/>
    <w:rsid w:val="000236E7"/>
    <w:rsid w:val="00023DE9"/>
    <w:rsid w:val="000248AE"/>
    <w:rsid w:val="000258A1"/>
    <w:rsid w:val="000258F3"/>
    <w:rsid w:val="00025983"/>
    <w:rsid w:val="00026541"/>
    <w:rsid w:val="00026987"/>
    <w:rsid w:val="000271DB"/>
    <w:rsid w:val="00027440"/>
    <w:rsid w:val="0002776D"/>
    <w:rsid w:val="000278AD"/>
    <w:rsid w:val="000301EC"/>
    <w:rsid w:val="00030BCE"/>
    <w:rsid w:val="0003151D"/>
    <w:rsid w:val="00031E03"/>
    <w:rsid w:val="00031FAF"/>
    <w:rsid w:val="00032587"/>
    <w:rsid w:val="000330B0"/>
    <w:rsid w:val="000336D7"/>
    <w:rsid w:val="00034293"/>
    <w:rsid w:val="00034A3C"/>
    <w:rsid w:val="00035236"/>
    <w:rsid w:val="000355FA"/>
    <w:rsid w:val="00035DD5"/>
    <w:rsid w:val="00036C95"/>
    <w:rsid w:val="000374A5"/>
    <w:rsid w:val="000375CF"/>
    <w:rsid w:val="00040A6B"/>
    <w:rsid w:val="00040D13"/>
    <w:rsid w:val="00041118"/>
    <w:rsid w:val="0004141F"/>
    <w:rsid w:val="00041491"/>
    <w:rsid w:val="00041924"/>
    <w:rsid w:val="00042F69"/>
    <w:rsid w:val="0004309E"/>
    <w:rsid w:val="00043320"/>
    <w:rsid w:val="000442A8"/>
    <w:rsid w:val="00044EEC"/>
    <w:rsid w:val="000456A9"/>
    <w:rsid w:val="000458BC"/>
    <w:rsid w:val="00045D6A"/>
    <w:rsid w:val="00046246"/>
    <w:rsid w:val="0004656D"/>
    <w:rsid w:val="000475B0"/>
    <w:rsid w:val="0004770C"/>
    <w:rsid w:val="00047B89"/>
    <w:rsid w:val="000528A9"/>
    <w:rsid w:val="000528E8"/>
    <w:rsid w:val="00053A82"/>
    <w:rsid w:val="00054413"/>
    <w:rsid w:val="00055298"/>
    <w:rsid w:val="000555F6"/>
    <w:rsid w:val="000557A9"/>
    <w:rsid w:val="00060B1A"/>
    <w:rsid w:val="00060FA6"/>
    <w:rsid w:val="00061520"/>
    <w:rsid w:val="000615AE"/>
    <w:rsid w:val="000618E4"/>
    <w:rsid w:val="00062E67"/>
    <w:rsid w:val="0006313D"/>
    <w:rsid w:val="000634B9"/>
    <w:rsid w:val="00063B7F"/>
    <w:rsid w:val="000648AB"/>
    <w:rsid w:val="000649EE"/>
    <w:rsid w:val="00064CFC"/>
    <w:rsid w:val="00065588"/>
    <w:rsid w:val="00065629"/>
    <w:rsid w:val="000657D5"/>
    <w:rsid w:val="00065E59"/>
    <w:rsid w:val="00065F05"/>
    <w:rsid w:val="000668EA"/>
    <w:rsid w:val="00066B74"/>
    <w:rsid w:val="00066B81"/>
    <w:rsid w:val="00067CDF"/>
    <w:rsid w:val="00070269"/>
    <w:rsid w:val="00070338"/>
    <w:rsid w:val="00070C48"/>
    <w:rsid w:val="00070F60"/>
    <w:rsid w:val="00071B62"/>
    <w:rsid w:val="0007206C"/>
    <w:rsid w:val="000721B5"/>
    <w:rsid w:val="00073375"/>
    <w:rsid w:val="0007392E"/>
    <w:rsid w:val="00074399"/>
    <w:rsid w:val="00074998"/>
    <w:rsid w:val="000749AD"/>
    <w:rsid w:val="00075778"/>
    <w:rsid w:val="00075B3F"/>
    <w:rsid w:val="00075C28"/>
    <w:rsid w:val="000764D5"/>
    <w:rsid w:val="00076836"/>
    <w:rsid w:val="000768C9"/>
    <w:rsid w:val="00076AAD"/>
    <w:rsid w:val="000773CD"/>
    <w:rsid w:val="00077D7A"/>
    <w:rsid w:val="00080BCB"/>
    <w:rsid w:val="0008177E"/>
    <w:rsid w:val="00081B0A"/>
    <w:rsid w:val="00081D1C"/>
    <w:rsid w:val="00081D27"/>
    <w:rsid w:val="00082DD4"/>
    <w:rsid w:val="00083320"/>
    <w:rsid w:val="000833A7"/>
    <w:rsid w:val="00083DDF"/>
    <w:rsid w:val="000842CD"/>
    <w:rsid w:val="000847B2"/>
    <w:rsid w:val="00085C8E"/>
    <w:rsid w:val="000868EA"/>
    <w:rsid w:val="00086C09"/>
    <w:rsid w:val="00087A39"/>
    <w:rsid w:val="00091B84"/>
    <w:rsid w:val="000920E7"/>
    <w:rsid w:val="00092A85"/>
    <w:rsid w:val="00092BE0"/>
    <w:rsid w:val="00094468"/>
    <w:rsid w:val="00094CBC"/>
    <w:rsid w:val="00095461"/>
    <w:rsid w:val="0009596C"/>
    <w:rsid w:val="00096386"/>
    <w:rsid w:val="00096508"/>
    <w:rsid w:val="000968F8"/>
    <w:rsid w:val="00096B8F"/>
    <w:rsid w:val="00096E3A"/>
    <w:rsid w:val="00096E6D"/>
    <w:rsid w:val="0009754D"/>
    <w:rsid w:val="00097DC7"/>
    <w:rsid w:val="00097F93"/>
    <w:rsid w:val="000A0254"/>
    <w:rsid w:val="000A0D85"/>
    <w:rsid w:val="000A1150"/>
    <w:rsid w:val="000A1310"/>
    <w:rsid w:val="000A14F9"/>
    <w:rsid w:val="000A1D47"/>
    <w:rsid w:val="000A2041"/>
    <w:rsid w:val="000A2916"/>
    <w:rsid w:val="000A2ADB"/>
    <w:rsid w:val="000A3054"/>
    <w:rsid w:val="000A32A6"/>
    <w:rsid w:val="000A3AB2"/>
    <w:rsid w:val="000A4D2F"/>
    <w:rsid w:val="000A5427"/>
    <w:rsid w:val="000A55F8"/>
    <w:rsid w:val="000A5818"/>
    <w:rsid w:val="000A5F5F"/>
    <w:rsid w:val="000A7374"/>
    <w:rsid w:val="000A73B0"/>
    <w:rsid w:val="000A79A1"/>
    <w:rsid w:val="000A7B48"/>
    <w:rsid w:val="000B0198"/>
    <w:rsid w:val="000B027C"/>
    <w:rsid w:val="000B02E5"/>
    <w:rsid w:val="000B0331"/>
    <w:rsid w:val="000B1515"/>
    <w:rsid w:val="000B1B0E"/>
    <w:rsid w:val="000B2774"/>
    <w:rsid w:val="000B2E0D"/>
    <w:rsid w:val="000B3D82"/>
    <w:rsid w:val="000B506A"/>
    <w:rsid w:val="000B59B4"/>
    <w:rsid w:val="000B63E0"/>
    <w:rsid w:val="000B71E8"/>
    <w:rsid w:val="000B7D1A"/>
    <w:rsid w:val="000B7FB9"/>
    <w:rsid w:val="000C08E4"/>
    <w:rsid w:val="000C0B66"/>
    <w:rsid w:val="000C1C66"/>
    <w:rsid w:val="000C22A1"/>
    <w:rsid w:val="000C235E"/>
    <w:rsid w:val="000C2525"/>
    <w:rsid w:val="000C29EF"/>
    <w:rsid w:val="000C2ED2"/>
    <w:rsid w:val="000C415E"/>
    <w:rsid w:val="000C4254"/>
    <w:rsid w:val="000C4637"/>
    <w:rsid w:val="000C49A8"/>
    <w:rsid w:val="000C4D9E"/>
    <w:rsid w:val="000C57E2"/>
    <w:rsid w:val="000C5F10"/>
    <w:rsid w:val="000C640C"/>
    <w:rsid w:val="000D1003"/>
    <w:rsid w:val="000D16FB"/>
    <w:rsid w:val="000D203B"/>
    <w:rsid w:val="000D2EB8"/>
    <w:rsid w:val="000D3186"/>
    <w:rsid w:val="000D4128"/>
    <w:rsid w:val="000D4517"/>
    <w:rsid w:val="000D5775"/>
    <w:rsid w:val="000D65FC"/>
    <w:rsid w:val="000D68FB"/>
    <w:rsid w:val="000D6D56"/>
    <w:rsid w:val="000D6DD4"/>
    <w:rsid w:val="000D7694"/>
    <w:rsid w:val="000D79E4"/>
    <w:rsid w:val="000D7A72"/>
    <w:rsid w:val="000E01FB"/>
    <w:rsid w:val="000E03C4"/>
    <w:rsid w:val="000E07FA"/>
    <w:rsid w:val="000E14B3"/>
    <w:rsid w:val="000E1A14"/>
    <w:rsid w:val="000E23D9"/>
    <w:rsid w:val="000E2577"/>
    <w:rsid w:val="000E2603"/>
    <w:rsid w:val="000E2638"/>
    <w:rsid w:val="000E2F8B"/>
    <w:rsid w:val="000E337D"/>
    <w:rsid w:val="000E3B03"/>
    <w:rsid w:val="000E44EE"/>
    <w:rsid w:val="000E49AF"/>
    <w:rsid w:val="000E4FC2"/>
    <w:rsid w:val="000E5403"/>
    <w:rsid w:val="000E5D24"/>
    <w:rsid w:val="000E5D56"/>
    <w:rsid w:val="000E6EDC"/>
    <w:rsid w:val="000E7848"/>
    <w:rsid w:val="000E7DD0"/>
    <w:rsid w:val="000F0138"/>
    <w:rsid w:val="000F0382"/>
    <w:rsid w:val="000F0B54"/>
    <w:rsid w:val="000F121E"/>
    <w:rsid w:val="000F169E"/>
    <w:rsid w:val="000F179F"/>
    <w:rsid w:val="000F2245"/>
    <w:rsid w:val="000F26D4"/>
    <w:rsid w:val="000F2BAF"/>
    <w:rsid w:val="000F3ADD"/>
    <w:rsid w:val="000F403C"/>
    <w:rsid w:val="000F4303"/>
    <w:rsid w:val="000F43E1"/>
    <w:rsid w:val="000F4519"/>
    <w:rsid w:val="000F48F8"/>
    <w:rsid w:val="000F5555"/>
    <w:rsid w:val="000F5D43"/>
    <w:rsid w:val="000F677D"/>
    <w:rsid w:val="000F7778"/>
    <w:rsid w:val="000F7D36"/>
    <w:rsid w:val="000F7D3F"/>
    <w:rsid w:val="00100465"/>
    <w:rsid w:val="001004CC"/>
    <w:rsid w:val="00100BDC"/>
    <w:rsid w:val="00100C98"/>
    <w:rsid w:val="00101422"/>
    <w:rsid w:val="0010165C"/>
    <w:rsid w:val="00101D17"/>
    <w:rsid w:val="001022EB"/>
    <w:rsid w:val="00102D72"/>
    <w:rsid w:val="00102ED6"/>
    <w:rsid w:val="0010312D"/>
    <w:rsid w:val="00103BF0"/>
    <w:rsid w:val="00104492"/>
    <w:rsid w:val="00104980"/>
    <w:rsid w:val="00105440"/>
    <w:rsid w:val="00105EB3"/>
    <w:rsid w:val="00107066"/>
    <w:rsid w:val="001072E9"/>
    <w:rsid w:val="001074D8"/>
    <w:rsid w:val="00110268"/>
    <w:rsid w:val="00112063"/>
    <w:rsid w:val="0011221B"/>
    <w:rsid w:val="001125C2"/>
    <w:rsid w:val="001126B6"/>
    <w:rsid w:val="00112CC9"/>
    <w:rsid w:val="00113AD9"/>
    <w:rsid w:val="00113C92"/>
    <w:rsid w:val="001142C9"/>
    <w:rsid w:val="00114728"/>
    <w:rsid w:val="00114753"/>
    <w:rsid w:val="0011487A"/>
    <w:rsid w:val="00114BD3"/>
    <w:rsid w:val="00114CC9"/>
    <w:rsid w:val="00114E4C"/>
    <w:rsid w:val="00115EEB"/>
    <w:rsid w:val="001166DE"/>
    <w:rsid w:val="00116984"/>
    <w:rsid w:val="0012153D"/>
    <w:rsid w:val="001222F5"/>
    <w:rsid w:val="00123492"/>
    <w:rsid w:val="0012390D"/>
    <w:rsid w:val="00124B2E"/>
    <w:rsid w:val="001252C4"/>
    <w:rsid w:val="00125CCE"/>
    <w:rsid w:val="00126C4F"/>
    <w:rsid w:val="00127241"/>
    <w:rsid w:val="00127296"/>
    <w:rsid w:val="00127537"/>
    <w:rsid w:val="001275CA"/>
    <w:rsid w:val="00127795"/>
    <w:rsid w:val="001309B0"/>
    <w:rsid w:val="00130ACD"/>
    <w:rsid w:val="00130E50"/>
    <w:rsid w:val="001311F1"/>
    <w:rsid w:val="0013218C"/>
    <w:rsid w:val="00132377"/>
    <w:rsid w:val="00132785"/>
    <w:rsid w:val="00132A7E"/>
    <w:rsid w:val="00133205"/>
    <w:rsid w:val="00133A91"/>
    <w:rsid w:val="00133B68"/>
    <w:rsid w:val="001341F1"/>
    <w:rsid w:val="0013435C"/>
    <w:rsid w:val="00134D8B"/>
    <w:rsid w:val="001353C9"/>
    <w:rsid w:val="001354AE"/>
    <w:rsid w:val="00136956"/>
    <w:rsid w:val="00136BE2"/>
    <w:rsid w:val="001374FF"/>
    <w:rsid w:val="00140216"/>
    <w:rsid w:val="00140927"/>
    <w:rsid w:val="0014133D"/>
    <w:rsid w:val="001421FC"/>
    <w:rsid w:val="00142291"/>
    <w:rsid w:val="00142928"/>
    <w:rsid w:val="00142A35"/>
    <w:rsid w:val="00142AAE"/>
    <w:rsid w:val="00142EE2"/>
    <w:rsid w:val="001435CA"/>
    <w:rsid w:val="00143782"/>
    <w:rsid w:val="00143E5C"/>
    <w:rsid w:val="00144128"/>
    <w:rsid w:val="00144265"/>
    <w:rsid w:val="00144884"/>
    <w:rsid w:val="00144968"/>
    <w:rsid w:val="00145118"/>
    <w:rsid w:val="00145BD9"/>
    <w:rsid w:val="00145F40"/>
    <w:rsid w:val="00146D41"/>
    <w:rsid w:val="00152196"/>
    <w:rsid w:val="00152F22"/>
    <w:rsid w:val="001545A0"/>
    <w:rsid w:val="001547B2"/>
    <w:rsid w:val="00154968"/>
    <w:rsid w:val="00155264"/>
    <w:rsid w:val="00155F68"/>
    <w:rsid w:val="001568FC"/>
    <w:rsid w:val="0015708E"/>
    <w:rsid w:val="00157371"/>
    <w:rsid w:val="00157814"/>
    <w:rsid w:val="00157AE2"/>
    <w:rsid w:val="00160538"/>
    <w:rsid w:val="00161144"/>
    <w:rsid w:val="00161579"/>
    <w:rsid w:val="00161CE8"/>
    <w:rsid w:val="00162AFA"/>
    <w:rsid w:val="00163CCF"/>
    <w:rsid w:val="001645A5"/>
    <w:rsid w:val="001646EA"/>
    <w:rsid w:val="00164B30"/>
    <w:rsid w:val="00164D33"/>
    <w:rsid w:val="00165317"/>
    <w:rsid w:val="00165974"/>
    <w:rsid w:val="00165F3E"/>
    <w:rsid w:val="0016610D"/>
    <w:rsid w:val="00170E60"/>
    <w:rsid w:val="00170E65"/>
    <w:rsid w:val="00171AB2"/>
    <w:rsid w:val="001724AD"/>
    <w:rsid w:val="00173ACC"/>
    <w:rsid w:val="00173BA0"/>
    <w:rsid w:val="001746A9"/>
    <w:rsid w:val="00175536"/>
    <w:rsid w:val="00175986"/>
    <w:rsid w:val="00176062"/>
    <w:rsid w:val="001764E2"/>
    <w:rsid w:val="00176557"/>
    <w:rsid w:val="00176A8C"/>
    <w:rsid w:val="00176CDB"/>
    <w:rsid w:val="00176D85"/>
    <w:rsid w:val="001770C8"/>
    <w:rsid w:val="0017763F"/>
    <w:rsid w:val="00180A24"/>
    <w:rsid w:val="00180CF8"/>
    <w:rsid w:val="00181402"/>
    <w:rsid w:val="0018211C"/>
    <w:rsid w:val="001828CD"/>
    <w:rsid w:val="00182D44"/>
    <w:rsid w:val="0018338F"/>
    <w:rsid w:val="001837C3"/>
    <w:rsid w:val="00184105"/>
    <w:rsid w:val="001847BE"/>
    <w:rsid w:val="001850ED"/>
    <w:rsid w:val="00185364"/>
    <w:rsid w:val="00185945"/>
    <w:rsid w:val="0018619D"/>
    <w:rsid w:val="001875EA"/>
    <w:rsid w:val="0019164B"/>
    <w:rsid w:val="00191EA8"/>
    <w:rsid w:val="00192486"/>
    <w:rsid w:val="00192F69"/>
    <w:rsid w:val="00194464"/>
    <w:rsid w:val="00195DE4"/>
    <w:rsid w:val="0019610A"/>
    <w:rsid w:val="00196581"/>
    <w:rsid w:val="001966BD"/>
    <w:rsid w:val="001969AF"/>
    <w:rsid w:val="00196C0F"/>
    <w:rsid w:val="0019782E"/>
    <w:rsid w:val="00197948"/>
    <w:rsid w:val="00197D8F"/>
    <w:rsid w:val="001A0287"/>
    <w:rsid w:val="001A090C"/>
    <w:rsid w:val="001A0968"/>
    <w:rsid w:val="001A1239"/>
    <w:rsid w:val="001A128E"/>
    <w:rsid w:val="001A148A"/>
    <w:rsid w:val="001A1A27"/>
    <w:rsid w:val="001A1CC3"/>
    <w:rsid w:val="001A2C4F"/>
    <w:rsid w:val="001A4152"/>
    <w:rsid w:val="001A4755"/>
    <w:rsid w:val="001A4834"/>
    <w:rsid w:val="001A58D8"/>
    <w:rsid w:val="001A5BF7"/>
    <w:rsid w:val="001A6A37"/>
    <w:rsid w:val="001A718D"/>
    <w:rsid w:val="001A74B1"/>
    <w:rsid w:val="001A7BC8"/>
    <w:rsid w:val="001B032D"/>
    <w:rsid w:val="001B18FA"/>
    <w:rsid w:val="001B19AE"/>
    <w:rsid w:val="001B2F96"/>
    <w:rsid w:val="001B3114"/>
    <w:rsid w:val="001B477C"/>
    <w:rsid w:val="001B4B83"/>
    <w:rsid w:val="001B4DE6"/>
    <w:rsid w:val="001B5A60"/>
    <w:rsid w:val="001B5F93"/>
    <w:rsid w:val="001B5FED"/>
    <w:rsid w:val="001B61AF"/>
    <w:rsid w:val="001B69CC"/>
    <w:rsid w:val="001B7FAC"/>
    <w:rsid w:val="001C121D"/>
    <w:rsid w:val="001C12A2"/>
    <w:rsid w:val="001C1440"/>
    <w:rsid w:val="001C2444"/>
    <w:rsid w:val="001C2600"/>
    <w:rsid w:val="001C28D9"/>
    <w:rsid w:val="001C2D02"/>
    <w:rsid w:val="001C3294"/>
    <w:rsid w:val="001C372A"/>
    <w:rsid w:val="001C3A04"/>
    <w:rsid w:val="001C4014"/>
    <w:rsid w:val="001C4681"/>
    <w:rsid w:val="001C4EB6"/>
    <w:rsid w:val="001C50D7"/>
    <w:rsid w:val="001C558B"/>
    <w:rsid w:val="001C6794"/>
    <w:rsid w:val="001C705A"/>
    <w:rsid w:val="001C75C4"/>
    <w:rsid w:val="001D063D"/>
    <w:rsid w:val="001D130C"/>
    <w:rsid w:val="001D1A52"/>
    <w:rsid w:val="001D2A6A"/>
    <w:rsid w:val="001D469F"/>
    <w:rsid w:val="001D4D8E"/>
    <w:rsid w:val="001D4F0D"/>
    <w:rsid w:val="001D69EF"/>
    <w:rsid w:val="001D7874"/>
    <w:rsid w:val="001D7C3B"/>
    <w:rsid w:val="001E09AE"/>
    <w:rsid w:val="001E0DAB"/>
    <w:rsid w:val="001E1A36"/>
    <w:rsid w:val="001E1BA2"/>
    <w:rsid w:val="001E26C0"/>
    <w:rsid w:val="001E32C0"/>
    <w:rsid w:val="001E455F"/>
    <w:rsid w:val="001E515D"/>
    <w:rsid w:val="001E523C"/>
    <w:rsid w:val="001E5573"/>
    <w:rsid w:val="001E55F1"/>
    <w:rsid w:val="001E58F1"/>
    <w:rsid w:val="001E64D3"/>
    <w:rsid w:val="001E6F67"/>
    <w:rsid w:val="001F0254"/>
    <w:rsid w:val="001F0EC8"/>
    <w:rsid w:val="001F1994"/>
    <w:rsid w:val="001F2074"/>
    <w:rsid w:val="001F2B9F"/>
    <w:rsid w:val="001F3291"/>
    <w:rsid w:val="001F4850"/>
    <w:rsid w:val="001F5255"/>
    <w:rsid w:val="001F54ED"/>
    <w:rsid w:val="001F5B77"/>
    <w:rsid w:val="001F79E4"/>
    <w:rsid w:val="002013CB"/>
    <w:rsid w:val="00201B5C"/>
    <w:rsid w:val="00201EF4"/>
    <w:rsid w:val="00201F3F"/>
    <w:rsid w:val="0020263E"/>
    <w:rsid w:val="00202B4B"/>
    <w:rsid w:val="002033F5"/>
    <w:rsid w:val="00203752"/>
    <w:rsid w:val="00205330"/>
    <w:rsid w:val="00205CB0"/>
    <w:rsid w:val="00206465"/>
    <w:rsid w:val="0020678A"/>
    <w:rsid w:val="00206CF8"/>
    <w:rsid w:val="0020738D"/>
    <w:rsid w:val="00207ED2"/>
    <w:rsid w:val="0021043D"/>
    <w:rsid w:val="002106CF"/>
    <w:rsid w:val="00210C20"/>
    <w:rsid w:val="00211478"/>
    <w:rsid w:val="00211584"/>
    <w:rsid w:val="002118D6"/>
    <w:rsid w:val="00212A7A"/>
    <w:rsid w:val="00212B15"/>
    <w:rsid w:val="002141D8"/>
    <w:rsid w:val="00214B61"/>
    <w:rsid w:val="0021575A"/>
    <w:rsid w:val="00215D95"/>
    <w:rsid w:val="00215EC9"/>
    <w:rsid w:val="0021646E"/>
    <w:rsid w:val="00216BD7"/>
    <w:rsid w:val="0021726A"/>
    <w:rsid w:val="0021761F"/>
    <w:rsid w:val="00217F58"/>
    <w:rsid w:val="0022016D"/>
    <w:rsid w:val="002201DA"/>
    <w:rsid w:val="002208C6"/>
    <w:rsid w:val="00220D33"/>
    <w:rsid w:val="00221B43"/>
    <w:rsid w:val="00221D9E"/>
    <w:rsid w:val="00221E6F"/>
    <w:rsid w:val="002227E0"/>
    <w:rsid w:val="002229A2"/>
    <w:rsid w:val="00222F4D"/>
    <w:rsid w:val="00223807"/>
    <w:rsid w:val="00223963"/>
    <w:rsid w:val="00223E23"/>
    <w:rsid w:val="00223E62"/>
    <w:rsid w:val="00223FB8"/>
    <w:rsid w:val="002245C2"/>
    <w:rsid w:val="00224747"/>
    <w:rsid w:val="00226363"/>
    <w:rsid w:val="00226E40"/>
    <w:rsid w:val="00227066"/>
    <w:rsid w:val="0022711A"/>
    <w:rsid w:val="00227409"/>
    <w:rsid w:val="002274DD"/>
    <w:rsid w:val="00227638"/>
    <w:rsid w:val="002307A3"/>
    <w:rsid w:val="002309A0"/>
    <w:rsid w:val="00230B1B"/>
    <w:rsid w:val="002318D7"/>
    <w:rsid w:val="00231FB0"/>
    <w:rsid w:val="0023224D"/>
    <w:rsid w:val="0023312E"/>
    <w:rsid w:val="00233C88"/>
    <w:rsid w:val="0023416B"/>
    <w:rsid w:val="00234247"/>
    <w:rsid w:val="00234CBB"/>
    <w:rsid w:val="00234E01"/>
    <w:rsid w:val="00235A27"/>
    <w:rsid w:val="00235BB9"/>
    <w:rsid w:val="002378B0"/>
    <w:rsid w:val="002379D0"/>
    <w:rsid w:val="00237C63"/>
    <w:rsid w:val="0024076E"/>
    <w:rsid w:val="00240EF5"/>
    <w:rsid w:val="00241F2F"/>
    <w:rsid w:val="00242371"/>
    <w:rsid w:val="00243941"/>
    <w:rsid w:val="00244D39"/>
    <w:rsid w:val="002456E9"/>
    <w:rsid w:val="00245D3A"/>
    <w:rsid w:val="00245E42"/>
    <w:rsid w:val="00246324"/>
    <w:rsid w:val="00246DA7"/>
    <w:rsid w:val="0024730C"/>
    <w:rsid w:val="00250306"/>
    <w:rsid w:val="00250820"/>
    <w:rsid w:val="00251835"/>
    <w:rsid w:val="00251998"/>
    <w:rsid w:val="00254018"/>
    <w:rsid w:val="00254160"/>
    <w:rsid w:val="00254738"/>
    <w:rsid w:val="00254B84"/>
    <w:rsid w:val="00254C04"/>
    <w:rsid w:val="00254CD3"/>
    <w:rsid w:val="00254EAA"/>
    <w:rsid w:val="00256557"/>
    <w:rsid w:val="0025686D"/>
    <w:rsid w:val="002568FE"/>
    <w:rsid w:val="00256E26"/>
    <w:rsid w:val="00260009"/>
    <w:rsid w:val="002607B0"/>
    <w:rsid w:val="00260DC9"/>
    <w:rsid w:val="00261356"/>
    <w:rsid w:val="00261584"/>
    <w:rsid w:val="00261A4C"/>
    <w:rsid w:val="00262099"/>
    <w:rsid w:val="002656ED"/>
    <w:rsid w:val="002657B5"/>
    <w:rsid w:val="00265D0B"/>
    <w:rsid w:val="0026677A"/>
    <w:rsid w:val="0027048E"/>
    <w:rsid w:val="00270617"/>
    <w:rsid w:val="00270AF1"/>
    <w:rsid w:val="00270C5F"/>
    <w:rsid w:val="00270F5E"/>
    <w:rsid w:val="00270FF8"/>
    <w:rsid w:val="002717A1"/>
    <w:rsid w:val="002726AA"/>
    <w:rsid w:val="00273480"/>
    <w:rsid w:val="0027391E"/>
    <w:rsid w:val="00273B71"/>
    <w:rsid w:val="00273C3B"/>
    <w:rsid w:val="00273FA8"/>
    <w:rsid w:val="00274014"/>
    <w:rsid w:val="002742B1"/>
    <w:rsid w:val="002743CE"/>
    <w:rsid w:val="002745AC"/>
    <w:rsid w:val="00274C92"/>
    <w:rsid w:val="00275393"/>
    <w:rsid w:val="00275981"/>
    <w:rsid w:val="00275BD0"/>
    <w:rsid w:val="00277193"/>
    <w:rsid w:val="00277293"/>
    <w:rsid w:val="00280694"/>
    <w:rsid w:val="00280F95"/>
    <w:rsid w:val="00281E3A"/>
    <w:rsid w:val="0028249F"/>
    <w:rsid w:val="00282799"/>
    <w:rsid w:val="002829F2"/>
    <w:rsid w:val="00282C78"/>
    <w:rsid w:val="00283993"/>
    <w:rsid w:val="002841FF"/>
    <w:rsid w:val="0028503C"/>
    <w:rsid w:val="00285929"/>
    <w:rsid w:val="00286036"/>
    <w:rsid w:val="00286375"/>
    <w:rsid w:val="00286B35"/>
    <w:rsid w:val="002876E1"/>
    <w:rsid w:val="00287E6B"/>
    <w:rsid w:val="00287FCE"/>
    <w:rsid w:val="002915BE"/>
    <w:rsid w:val="00291B3F"/>
    <w:rsid w:val="002926C9"/>
    <w:rsid w:val="00292A24"/>
    <w:rsid w:val="00293404"/>
    <w:rsid w:val="00293AFF"/>
    <w:rsid w:val="00293DB8"/>
    <w:rsid w:val="002941A0"/>
    <w:rsid w:val="0029501C"/>
    <w:rsid w:val="00295F38"/>
    <w:rsid w:val="00296A8F"/>
    <w:rsid w:val="00297CEE"/>
    <w:rsid w:val="002A028E"/>
    <w:rsid w:val="002A02C8"/>
    <w:rsid w:val="002A0862"/>
    <w:rsid w:val="002A0BDC"/>
    <w:rsid w:val="002A2121"/>
    <w:rsid w:val="002A29DF"/>
    <w:rsid w:val="002A346D"/>
    <w:rsid w:val="002A4481"/>
    <w:rsid w:val="002A4695"/>
    <w:rsid w:val="002A5656"/>
    <w:rsid w:val="002A5674"/>
    <w:rsid w:val="002A59BB"/>
    <w:rsid w:val="002A5C9F"/>
    <w:rsid w:val="002A6E06"/>
    <w:rsid w:val="002A7210"/>
    <w:rsid w:val="002A7E49"/>
    <w:rsid w:val="002B1BFD"/>
    <w:rsid w:val="002B2477"/>
    <w:rsid w:val="002B2B42"/>
    <w:rsid w:val="002B3038"/>
    <w:rsid w:val="002B379D"/>
    <w:rsid w:val="002B39E4"/>
    <w:rsid w:val="002B3C1C"/>
    <w:rsid w:val="002B40FE"/>
    <w:rsid w:val="002B4E39"/>
    <w:rsid w:val="002B79BB"/>
    <w:rsid w:val="002B7CF1"/>
    <w:rsid w:val="002C0D51"/>
    <w:rsid w:val="002C0F85"/>
    <w:rsid w:val="002C0F8C"/>
    <w:rsid w:val="002C20F1"/>
    <w:rsid w:val="002C2285"/>
    <w:rsid w:val="002C2E23"/>
    <w:rsid w:val="002C3E37"/>
    <w:rsid w:val="002C5042"/>
    <w:rsid w:val="002C53C8"/>
    <w:rsid w:val="002C5A49"/>
    <w:rsid w:val="002C5AE0"/>
    <w:rsid w:val="002C621E"/>
    <w:rsid w:val="002C6240"/>
    <w:rsid w:val="002C6CE4"/>
    <w:rsid w:val="002C6EB8"/>
    <w:rsid w:val="002C7F44"/>
    <w:rsid w:val="002D0A2A"/>
    <w:rsid w:val="002D0A5E"/>
    <w:rsid w:val="002D1825"/>
    <w:rsid w:val="002D18E4"/>
    <w:rsid w:val="002D1F14"/>
    <w:rsid w:val="002D1FE8"/>
    <w:rsid w:val="002D260C"/>
    <w:rsid w:val="002D26F4"/>
    <w:rsid w:val="002D2B2D"/>
    <w:rsid w:val="002D39E5"/>
    <w:rsid w:val="002D3AE0"/>
    <w:rsid w:val="002D41E5"/>
    <w:rsid w:val="002D4317"/>
    <w:rsid w:val="002D669B"/>
    <w:rsid w:val="002D7285"/>
    <w:rsid w:val="002D78E4"/>
    <w:rsid w:val="002E02B5"/>
    <w:rsid w:val="002E101C"/>
    <w:rsid w:val="002E187A"/>
    <w:rsid w:val="002E192D"/>
    <w:rsid w:val="002E2168"/>
    <w:rsid w:val="002E26B8"/>
    <w:rsid w:val="002E3F6E"/>
    <w:rsid w:val="002E415E"/>
    <w:rsid w:val="002E4AEF"/>
    <w:rsid w:val="002E4E76"/>
    <w:rsid w:val="002E5BA9"/>
    <w:rsid w:val="002E6100"/>
    <w:rsid w:val="002E611A"/>
    <w:rsid w:val="002E681C"/>
    <w:rsid w:val="002E7A95"/>
    <w:rsid w:val="002E7AFC"/>
    <w:rsid w:val="002F02F6"/>
    <w:rsid w:val="002F0351"/>
    <w:rsid w:val="002F1A45"/>
    <w:rsid w:val="002F1E56"/>
    <w:rsid w:val="002F3826"/>
    <w:rsid w:val="002F4865"/>
    <w:rsid w:val="002F5667"/>
    <w:rsid w:val="002F6999"/>
    <w:rsid w:val="002F6FD2"/>
    <w:rsid w:val="002F7F49"/>
    <w:rsid w:val="003028EF"/>
    <w:rsid w:val="00303781"/>
    <w:rsid w:val="00304B3D"/>
    <w:rsid w:val="00304F79"/>
    <w:rsid w:val="00305891"/>
    <w:rsid w:val="00305A18"/>
    <w:rsid w:val="00305DED"/>
    <w:rsid w:val="003067D3"/>
    <w:rsid w:val="00306B01"/>
    <w:rsid w:val="00307424"/>
    <w:rsid w:val="00307914"/>
    <w:rsid w:val="00310E98"/>
    <w:rsid w:val="0031114B"/>
    <w:rsid w:val="003112A8"/>
    <w:rsid w:val="0031188B"/>
    <w:rsid w:val="00312252"/>
    <w:rsid w:val="0031234C"/>
    <w:rsid w:val="003123C1"/>
    <w:rsid w:val="00312752"/>
    <w:rsid w:val="0031409D"/>
    <w:rsid w:val="00314CDA"/>
    <w:rsid w:val="003166AE"/>
    <w:rsid w:val="00316AD8"/>
    <w:rsid w:val="00316D03"/>
    <w:rsid w:val="003172D7"/>
    <w:rsid w:val="00317848"/>
    <w:rsid w:val="00317BA3"/>
    <w:rsid w:val="00317C4B"/>
    <w:rsid w:val="00321923"/>
    <w:rsid w:val="00322096"/>
    <w:rsid w:val="003221E6"/>
    <w:rsid w:val="00322335"/>
    <w:rsid w:val="00322344"/>
    <w:rsid w:val="00322868"/>
    <w:rsid w:val="00322ACA"/>
    <w:rsid w:val="0032341C"/>
    <w:rsid w:val="00324B2C"/>
    <w:rsid w:val="00324D1D"/>
    <w:rsid w:val="00324E34"/>
    <w:rsid w:val="00327592"/>
    <w:rsid w:val="00327B91"/>
    <w:rsid w:val="00331061"/>
    <w:rsid w:val="0033146F"/>
    <w:rsid w:val="00331960"/>
    <w:rsid w:val="00332743"/>
    <w:rsid w:val="00332AF9"/>
    <w:rsid w:val="00332F69"/>
    <w:rsid w:val="003342C6"/>
    <w:rsid w:val="00334730"/>
    <w:rsid w:val="003349D1"/>
    <w:rsid w:val="003365E4"/>
    <w:rsid w:val="003369A9"/>
    <w:rsid w:val="003370E6"/>
    <w:rsid w:val="00337912"/>
    <w:rsid w:val="00337AB6"/>
    <w:rsid w:val="00337BDF"/>
    <w:rsid w:val="00340331"/>
    <w:rsid w:val="00340701"/>
    <w:rsid w:val="00340885"/>
    <w:rsid w:val="00340A15"/>
    <w:rsid w:val="00340E17"/>
    <w:rsid w:val="00340E59"/>
    <w:rsid w:val="00340FE4"/>
    <w:rsid w:val="003414F6"/>
    <w:rsid w:val="00341818"/>
    <w:rsid w:val="00341B88"/>
    <w:rsid w:val="00342D5C"/>
    <w:rsid w:val="003439F5"/>
    <w:rsid w:val="00343BF6"/>
    <w:rsid w:val="00343C08"/>
    <w:rsid w:val="003449FA"/>
    <w:rsid w:val="00345646"/>
    <w:rsid w:val="00345762"/>
    <w:rsid w:val="00345BB7"/>
    <w:rsid w:val="003463C8"/>
    <w:rsid w:val="00347387"/>
    <w:rsid w:val="00347CC5"/>
    <w:rsid w:val="00347D61"/>
    <w:rsid w:val="00347DB0"/>
    <w:rsid w:val="0035042C"/>
    <w:rsid w:val="00350458"/>
    <w:rsid w:val="00350E0D"/>
    <w:rsid w:val="0035164E"/>
    <w:rsid w:val="00352985"/>
    <w:rsid w:val="00352CA0"/>
    <w:rsid w:val="0035344E"/>
    <w:rsid w:val="00353742"/>
    <w:rsid w:val="00353F5F"/>
    <w:rsid w:val="00354246"/>
    <w:rsid w:val="00355044"/>
    <w:rsid w:val="00355095"/>
    <w:rsid w:val="003558B8"/>
    <w:rsid w:val="00355A5F"/>
    <w:rsid w:val="003577C2"/>
    <w:rsid w:val="003579F3"/>
    <w:rsid w:val="003607F5"/>
    <w:rsid w:val="00360994"/>
    <w:rsid w:val="00360FA2"/>
    <w:rsid w:val="00361178"/>
    <w:rsid w:val="003618AF"/>
    <w:rsid w:val="00362626"/>
    <w:rsid w:val="00362D55"/>
    <w:rsid w:val="003630A1"/>
    <w:rsid w:val="0036372B"/>
    <w:rsid w:val="0036413D"/>
    <w:rsid w:val="003648D6"/>
    <w:rsid w:val="003652AC"/>
    <w:rsid w:val="003655A9"/>
    <w:rsid w:val="003657AC"/>
    <w:rsid w:val="00365C74"/>
    <w:rsid w:val="003667E5"/>
    <w:rsid w:val="00367879"/>
    <w:rsid w:val="00367BE0"/>
    <w:rsid w:val="003702FA"/>
    <w:rsid w:val="003703C6"/>
    <w:rsid w:val="00370525"/>
    <w:rsid w:val="003705FC"/>
    <w:rsid w:val="0037064A"/>
    <w:rsid w:val="00371063"/>
    <w:rsid w:val="00371064"/>
    <w:rsid w:val="00371BF5"/>
    <w:rsid w:val="00372ECE"/>
    <w:rsid w:val="00373B17"/>
    <w:rsid w:val="00374248"/>
    <w:rsid w:val="003747B9"/>
    <w:rsid w:val="00375E86"/>
    <w:rsid w:val="00376621"/>
    <w:rsid w:val="00377431"/>
    <w:rsid w:val="00377793"/>
    <w:rsid w:val="00380403"/>
    <w:rsid w:val="00380F90"/>
    <w:rsid w:val="0038183D"/>
    <w:rsid w:val="00381C59"/>
    <w:rsid w:val="003837DD"/>
    <w:rsid w:val="00383B25"/>
    <w:rsid w:val="00384039"/>
    <w:rsid w:val="0038442F"/>
    <w:rsid w:val="00384513"/>
    <w:rsid w:val="003846BA"/>
    <w:rsid w:val="003846F7"/>
    <w:rsid w:val="00384A72"/>
    <w:rsid w:val="00384C89"/>
    <w:rsid w:val="00385632"/>
    <w:rsid w:val="00385D0E"/>
    <w:rsid w:val="00385F9F"/>
    <w:rsid w:val="00386043"/>
    <w:rsid w:val="00386D86"/>
    <w:rsid w:val="0038799B"/>
    <w:rsid w:val="00390656"/>
    <w:rsid w:val="00390706"/>
    <w:rsid w:val="00391614"/>
    <w:rsid w:val="003916E4"/>
    <w:rsid w:val="003919B1"/>
    <w:rsid w:val="00391BEC"/>
    <w:rsid w:val="00392001"/>
    <w:rsid w:val="00392693"/>
    <w:rsid w:val="00392BD7"/>
    <w:rsid w:val="003942C4"/>
    <w:rsid w:val="00394E6C"/>
    <w:rsid w:val="0039550A"/>
    <w:rsid w:val="003955E3"/>
    <w:rsid w:val="003965C9"/>
    <w:rsid w:val="00396965"/>
    <w:rsid w:val="00397158"/>
    <w:rsid w:val="00397C40"/>
    <w:rsid w:val="00397D14"/>
    <w:rsid w:val="00397D86"/>
    <w:rsid w:val="003A089E"/>
    <w:rsid w:val="003A0D00"/>
    <w:rsid w:val="003A1242"/>
    <w:rsid w:val="003A1536"/>
    <w:rsid w:val="003A1F07"/>
    <w:rsid w:val="003A1F86"/>
    <w:rsid w:val="003A2562"/>
    <w:rsid w:val="003A2C5F"/>
    <w:rsid w:val="003A2E6E"/>
    <w:rsid w:val="003A32FA"/>
    <w:rsid w:val="003A4A97"/>
    <w:rsid w:val="003A4E5D"/>
    <w:rsid w:val="003A5129"/>
    <w:rsid w:val="003A62B5"/>
    <w:rsid w:val="003A6663"/>
    <w:rsid w:val="003A6F31"/>
    <w:rsid w:val="003A713F"/>
    <w:rsid w:val="003A71CD"/>
    <w:rsid w:val="003A74B5"/>
    <w:rsid w:val="003B011D"/>
    <w:rsid w:val="003B0220"/>
    <w:rsid w:val="003B1153"/>
    <w:rsid w:val="003B11BF"/>
    <w:rsid w:val="003B1328"/>
    <w:rsid w:val="003B1DB9"/>
    <w:rsid w:val="003B2362"/>
    <w:rsid w:val="003B2B65"/>
    <w:rsid w:val="003B31DD"/>
    <w:rsid w:val="003B3390"/>
    <w:rsid w:val="003B3C25"/>
    <w:rsid w:val="003B4121"/>
    <w:rsid w:val="003B4608"/>
    <w:rsid w:val="003B47CA"/>
    <w:rsid w:val="003B4E2F"/>
    <w:rsid w:val="003B61BC"/>
    <w:rsid w:val="003B644F"/>
    <w:rsid w:val="003B68CB"/>
    <w:rsid w:val="003C0316"/>
    <w:rsid w:val="003C1025"/>
    <w:rsid w:val="003C1173"/>
    <w:rsid w:val="003C160A"/>
    <w:rsid w:val="003C1A96"/>
    <w:rsid w:val="003C2027"/>
    <w:rsid w:val="003C224E"/>
    <w:rsid w:val="003C2285"/>
    <w:rsid w:val="003C2646"/>
    <w:rsid w:val="003C3F46"/>
    <w:rsid w:val="003C4CF1"/>
    <w:rsid w:val="003C531B"/>
    <w:rsid w:val="003C597D"/>
    <w:rsid w:val="003C6157"/>
    <w:rsid w:val="003C672C"/>
    <w:rsid w:val="003C7166"/>
    <w:rsid w:val="003C76E3"/>
    <w:rsid w:val="003C7A21"/>
    <w:rsid w:val="003D01A6"/>
    <w:rsid w:val="003D06F3"/>
    <w:rsid w:val="003D0B44"/>
    <w:rsid w:val="003D1075"/>
    <w:rsid w:val="003D1C29"/>
    <w:rsid w:val="003D2010"/>
    <w:rsid w:val="003D22A7"/>
    <w:rsid w:val="003D270C"/>
    <w:rsid w:val="003D28FB"/>
    <w:rsid w:val="003D2992"/>
    <w:rsid w:val="003D2EFA"/>
    <w:rsid w:val="003D3715"/>
    <w:rsid w:val="003D4411"/>
    <w:rsid w:val="003D5192"/>
    <w:rsid w:val="003D6507"/>
    <w:rsid w:val="003D688D"/>
    <w:rsid w:val="003D76A3"/>
    <w:rsid w:val="003E00DA"/>
    <w:rsid w:val="003E0394"/>
    <w:rsid w:val="003E0A05"/>
    <w:rsid w:val="003E0CFD"/>
    <w:rsid w:val="003E1343"/>
    <w:rsid w:val="003E203D"/>
    <w:rsid w:val="003E22D6"/>
    <w:rsid w:val="003E2657"/>
    <w:rsid w:val="003E4881"/>
    <w:rsid w:val="003E511A"/>
    <w:rsid w:val="003E5614"/>
    <w:rsid w:val="003E5B7D"/>
    <w:rsid w:val="003E5D48"/>
    <w:rsid w:val="003E62B7"/>
    <w:rsid w:val="003E6767"/>
    <w:rsid w:val="003E771F"/>
    <w:rsid w:val="003F009F"/>
    <w:rsid w:val="003F15B9"/>
    <w:rsid w:val="003F162E"/>
    <w:rsid w:val="003F1F55"/>
    <w:rsid w:val="003F1FF9"/>
    <w:rsid w:val="003F333D"/>
    <w:rsid w:val="003F3B92"/>
    <w:rsid w:val="003F4697"/>
    <w:rsid w:val="003F4AAE"/>
    <w:rsid w:val="003F4B66"/>
    <w:rsid w:val="003F53A5"/>
    <w:rsid w:val="003F55E7"/>
    <w:rsid w:val="003F57E5"/>
    <w:rsid w:val="003F57EC"/>
    <w:rsid w:val="003F5DF1"/>
    <w:rsid w:val="003F665E"/>
    <w:rsid w:val="003F67D7"/>
    <w:rsid w:val="003F7870"/>
    <w:rsid w:val="003F7A09"/>
    <w:rsid w:val="003F7C76"/>
    <w:rsid w:val="003F7DFF"/>
    <w:rsid w:val="00400168"/>
    <w:rsid w:val="00400323"/>
    <w:rsid w:val="0040136C"/>
    <w:rsid w:val="00402557"/>
    <w:rsid w:val="00402611"/>
    <w:rsid w:val="00402747"/>
    <w:rsid w:val="00402CCE"/>
    <w:rsid w:val="004037E6"/>
    <w:rsid w:val="004039FA"/>
    <w:rsid w:val="0040476F"/>
    <w:rsid w:val="00405AE0"/>
    <w:rsid w:val="004063AC"/>
    <w:rsid w:val="00406672"/>
    <w:rsid w:val="004066A0"/>
    <w:rsid w:val="00406E5E"/>
    <w:rsid w:val="0040767B"/>
    <w:rsid w:val="0040790D"/>
    <w:rsid w:val="0041078F"/>
    <w:rsid w:val="004114DD"/>
    <w:rsid w:val="00411517"/>
    <w:rsid w:val="00411D82"/>
    <w:rsid w:val="004125DA"/>
    <w:rsid w:val="004126F4"/>
    <w:rsid w:val="0041342C"/>
    <w:rsid w:val="00413E18"/>
    <w:rsid w:val="0041412E"/>
    <w:rsid w:val="00414A10"/>
    <w:rsid w:val="00415960"/>
    <w:rsid w:val="00415CDC"/>
    <w:rsid w:val="004167C0"/>
    <w:rsid w:val="004200DF"/>
    <w:rsid w:val="00420326"/>
    <w:rsid w:val="004208E0"/>
    <w:rsid w:val="00421218"/>
    <w:rsid w:val="004230BE"/>
    <w:rsid w:val="0042417E"/>
    <w:rsid w:val="00424A20"/>
    <w:rsid w:val="00425008"/>
    <w:rsid w:val="00426F5B"/>
    <w:rsid w:val="00427052"/>
    <w:rsid w:val="004278B6"/>
    <w:rsid w:val="00427BE9"/>
    <w:rsid w:val="004316C9"/>
    <w:rsid w:val="0043255F"/>
    <w:rsid w:val="00432749"/>
    <w:rsid w:val="00433F36"/>
    <w:rsid w:val="00434418"/>
    <w:rsid w:val="00434B7C"/>
    <w:rsid w:val="00434C55"/>
    <w:rsid w:val="004365C1"/>
    <w:rsid w:val="00436B5C"/>
    <w:rsid w:val="00436FED"/>
    <w:rsid w:val="00437103"/>
    <w:rsid w:val="00437C9C"/>
    <w:rsid w:val="00440A9B"/>
    <w:rsid w:val="00440EB7"/>
    <w:rsid w:val="0044139A"/>
    <w:rsid w:val="004428C5"/>
    <w:rsid w:val="004430E9"/>
    <w:rsid w:val="00444706"/>
    <w:rsid w:val="00444DB9"/>
    <w:rsid w:val="00444E50"/>
    <w:rsid w:val="004460D9"/>
    <w:rsid w:val="004463E2"/>
    <w:rsid w:val="0044686E"/>
    <w:rsid w:val="004476F1"/>
    <w:rsid w:val="00450517"/>
    <w:rsid w:val="00450CC3"/>
    <w:rsid w:val="00450F46"/>
    <w:rsid w:val="00451F5F"/>
    <w:rsid w:val="00452ECC"/>
    <w:rsid w:val="0045357D"/>
    <w:rsid w:val="00453954"/>
    <w:rsid w:val="00453A04"/>
    <w:rsid w:val="00453AD7"/>
    <w:rsid w:val="004542E2"/>
    <w:rsid w:val="00454C71"/>
    <w:rsid w:val="00455696"/>
    <w:rsid w:val="00455C51"/>
    <w:rsid w:val="0045619C"/>
    <w:rsid w:val="00456941"/>
    <w:rsid w:val="00456CB8"/>
    <w:rsid w:val="004604F0"/>
    <w:rsid w:val="00461771"/>
    <w:rsid w:val="004618D6"/>
    <w:rsid w:val="00461BFA"/>
    <w:rsid w:val="00461D0D"/>
    <w:rsid w:val="004622E5"/>
    <w:rsid w:val="00462319"/>
    <w:rsid w:val="00463451"/>
    <w:rsid w:val="00464713"/>
    <w:rsid w:val="00464D9F"/>
    <w:rsid w:val="00464DAB"/>
    <w:rsid w:val="00464EAA"/>
    <w:rsid w:val="00465BC7"/>
    <w:rsid w:val="004660B4"/>
    <w:rsid w:val="0046628C"/>
    <w:rsid w:val="00466329"/>
    <w:rsid w:val="00467E8C"/>
    <w:rsid w:val="00470236"/>
    <w:rsid w:val="00470CA8"/>
    <w:rsid w:val="0047102D"/>
    <w:rsid w:val="00471458"/>
    <w:rsid w:val="00471A79"/>
    <w:rsid w:val="00471CA0"/>
    <w:rsid w:val="00471DCA"/>
    <w:rsid w:val="00471E2B"/>
    <w:rsid w:val="00471F85"/>
    <w:rsid w:val="004727C4"/>
    <w:rsid w:val="00473873"/>
    <w:rsid w:val="00473969"/>
    <w:rsid w:val="00473A92"/>
    <w:rsid w:val="0047408E"/>
    <w:rsid w:val="0047473B"/>
    <w:rsid w:val="00474AF4"/>
    <w:rsid w:val="00475519"/>
    <w:rsid w:val="00475DED"/>
    <w:rsid w:val="004764E4"/>
    <w:rsid w:val="00476B1F"/>
    <w:rsid w:val="0047726E"/>
    <w:rsid w:val="00477792"/>
    <w:rsid w:val="00477BB0"/>
    <w:rsid w:val="00480229"/>
    <w:rsid w:val="00481096"/>
    <w:rsid w:val="0048138F"/>
    <w:rsid w:val="00481455"/>
    <w:rsid w:val="00481C02"/>
    <w:rsid w:val="00481EFE"/>
    <w:rsid w:val="00482003"/>
    <w:rsid w:val="00482198"/>
    <w:rsid w:val="00482492"/>
    <w:rsid w:val="004833CC"/>
    <w:rsid w:val="0048352F"/>
    <w:rsid w:val="00483CDF"/>
    <w:rsid w:val="00484546"/>
    <w:rsid w:val="004846D9"/>
    <w:rsid w:val="00484854"/>
    <w:rsid w:val="00485D97"/>
    <w:rsid w:val="00485FDC"/>
    <w:rsid w:val="004864C3"/>
    <w:rsid w:val="0048752E"/>
    <w:rsid w:val="00487AED"/>
    <w:rsid w:val="00490735"/>
    <w:rsid w:val="00490C66"/>
    <w:rsid w:val="00490D68"/>
    <w:rsid w:val="00490E57"/>
    <w:rsid w:val="00492231"/>
    <w:rsid w:val="004929BC"/>
    <w:rsid w:val="00493518"/>
    <w:rsid w:val="00493528"/>
    <w:rsid w:val="004936A3"/>
    <w:rsid w:val="00493784"/>
    <w:rsid w:val="00493B2F"/>
    <w:rsid w:val="00494D25"/>
    <w:rsid w:val="004961A0"/>
    <w:rsid w:val="00496384"/>
    <w:rsid w:val="0049706C"/>
    <w:rsid w:val="0049737E"/>
    <w:rsid w:val="00497581"/>
    <w:rsid w:val="004A0B4D"/>
    <w:rsid w:val="004A0C78"/>
    <w:rsid w:val="004A1748"/>
    <w:rsid w:val="004A1785"/>
    <w:rsid w:val="004A179A"/>
    <w:rsid w:val="004A1908"/>
    <w:rsid w:val="004A2D7D"/>
    <w:rsid w:val="004A303C"/>
    <w:rsid w:val="004A3101"/>
    <w:rsid w:val="004A4397"/>
    <w:rsid w:val="004A4CEC"/>
    <w:rsid w:val="004A4DA6"/>
    <w:rsid w:val="004A4E74"/>
    <w:rsid w:val="004A6244"/>
    <w:rsid w:val="004A6637"/>
    <w:rsid w:val="004A69BE"/>
    <w:rsid w:val="004A7178"/>
    <w:rsid w:val="004B0263"/>
    <w:rsid w:val="004B075F"/>
    <w:rsid w:val="004B081D"/>
    <w:rsid w:val="004B0E71"/>
    <w:rsid w:val="004B12F1"/>
    <w:rsid w:val="004B1547"/>
    <w:rsid w:val="004B229F"/>
    <w:rsid w:val="004B2A6E"/>
    <w:rsid w:val="004B3B8B"/>
    <w:rsid w:val="004B3FC6"/>
    <w:rsid w:val="004B4429"/>
    <w:rsid w:val="004B6D20"/>
    <w:rsid w:val="004B7DE4"/>
    <w:rsid w:val="004C0BE4"/>
    <w:rsid w:val="004C1974"/>
    <w:rsid w:val="004C20CB"/>
    <w:rsid w:val="004C21CD"/>
    <w:rsid w:val="004C28AF"/>
    <w:rsid w:val="004C353D"/>
    <w:rsid w:val="004C46C5"/>
    <w:rsid w:val="004C55C9"/>
    <w:rsid w:val="004C5B04"/>
    <w:rsid w:val="004C5E43"/>
    <w:rsid w:val="004C6668"/>
    <w:rsid w:val="004C6CBE"/>
    <w:rsid w:val="004C7008"/>
    <w:rsid w:val="004C7E0E"/>
    <w:rsid w:val="004D1540"/>
    <w:rsid w:val="004D2813"/>
    <w:rsid w:val="004D341C"/>
    <w:rsid w:val="004D4088"/>
    <w:rsid w:val="004D470D"/>
    <w:rsid w:val="004D513E"/>
    <w:rsid w:val="004D556F"/>
    <w:rsid w:val="004D779D"/>
    <w:rsid w:val="004D7ECC"/>
    <w:rsid w:val="004E0437"/>
    <w:rsid w:val="004E06BF"/>
    <w:rsid w:val="004E0CD6"/>
    <w:rsid w:val="004E1323"/>
    <w:rsid w:val="004E13B8"/>
    <w:rsid w:val="004E2274"/>
    <w:rsid w:val="004E2672"/>
    <w:rsid w:val="004E2C48"/>
    <w:rsid w:val="004E2D32"/>
    <w:rsid w:val="004E51B6"/>
    <w:rsid w:val="004E6BF5"/>
    <w:rsid w:val="004E7228"/>
    <w:rsid w:val="004E7783"/>
    <w:rsid w:val="004F05DA"/>
    <w:rsid w:val="004F0B73"/>
    <w:rsid w:val="004F0D49"/>
    <w:rsid w:val="004F20A7"/>
    <w:rsid w:val="004F21BD"/>
    <w:rsid w:val="004F232D"/>
    <w:rsid w:val="004F2365"/>
    <w:rsid w:val="004F29EB"/>
    <w:rsid w:val="004F2EAE"/>
    <w:rsid w:val="004F381D"/>
    <w:rsid w:val="004F3A94"/>
    <w:rsid w:val="004F676A"/>
    <w:rsid w:val="004F6D3E"/>
    <w:rsid w:val="004F6D40"/>
    <w:rsid w:val="004F6E7A"/>
    <w:rsid w:val="004F738A"/>
    <w:rsid w:val="004F7840"/>
    <w:rsid w:val="004F7FF9"/>
    <w:rsid w:val="00500022"/>
    <w:rsid w:val="005000E5"/>
    <w:rsid w:val="00500140"/>
    <w:rsid w:val="005002BA"/>
    <w:rsid w:val="00500499"/>
    <w:rsid w:val="0050068D"/>
    <w:rsid w:val="00500D21"/>
    <w:rsid w:val="00501E51"/>
    <w:rsid w:val="00502111"/>
    <w:rsid w:val="00502C7C"/>
    <w:rsid w:val="00502D63"/>
    <w:rsid w:val="00502D92"/>
    <w:rsid w:val="00502DCC"/>
    <w:rsid w:val="00502E0F"/>
    <w:rsid w:val="005037FE"/>
    <w:rsid w:val="00503FA3"/>
    <w:rsid w:val="005040C5"/>
    <w:rsid w:val="005051FA"/>
    <w:rsid w:val="005054A0"/>
    <w:rsid w:val="005058A2"/>
    <w:rsid w:val="00506A51"/>
    <w:rsid w:val="0050792A"/>
    <w:rsid w:val="005100D6"/>
    <w:rsid w:val="00510458"/>
    <w:rsid w:val="00511587"/>
    <w:rsid w:val="005115CE"/>
    <w:rsid w:val="00511E6E"/>
    <w:rsid w:val="00512AD0"/>
    <w:rsid w:val="00512C46"/>
    <w:rsid w:val="00512DE9"/>
    <w:rsid w:val="005147CC"/>
    <w:rsid w:val="00514DA8"/>
    <w:rsid w:val="005151A5"/>
    <w:rsid w:val="005161DF"/>
    <w:rsid w:val="00516726"/>
    <w:rsid w:val="00516AB6"/>
    <w:rsid w:val="00517038"/>
    <w:rsid w:val="0052033A"/>
    <w:rsid w:val="0052094C"/>
    <w:rsid w:val="005222B3"/>
    <w:rsid w:val="00522E67"/>
    <w:rsid w:val="005237BB"/>
    <w:rsid w:val="005243A3"/>
    <w:rsid w:val="005249DF"/>
    <w:rsid w:val="005252CF"/>
    <w:rsid w:val="0052538B"/>
    <w:rsid w:val="00525681"/>
    <w:rsid w:val="00525F4E"/>
    <w:rsid w:val="00526274"/>
    <w:rsid w:val="00526295"/>
    <w:rsid w:val="0052651D"/>
    <w:rsid w:val="00526A5F"/>
    <w:rsid w:val="00526F34"/>
    <w:rsid w:val="00527B82"/>
    <w:rsid w:val="00527CBB"/>
    <w:rsid w:val="00530811"/>
    <w:rsid w:val="00531561"/>
    <w:rsid w:val="00531682"/>
    <w:rsid w:val="0053210E"/>
    <w:rsid w:val="00532259"/>
    <w:rsid w:val="00532412"/>
    <w:rsid w:val="00532534"/>
    <w:rsid w:val="0053399F"/>
    <w:rsid w:val="00534141"/>
    <w:rsid w:val="00534893"/>
    <w:rsid w:val="00534BF7"/>
    <w:rsid w:val="00535733"/>
    <w:rsid w:val="00535E61"/>
    <w:rsid w:val="0053689F"/>
    <w:rsid w:val="00537D89"/>
    <w:rsid w:val="005400FD"/>
    <w:rsid w:val="005401AB"/>
    <w:rsid w:val="00540BF3"/>
    <w:rsid w:val="00541073"/>
    <w:rsid w:val="0054126D"/>
    <w:rsid w:val="00541553"/>
    <w:rsid w:val="00542846"/>
    <w:rsid w:val="00542A55"/>
    <w:rsid w:val="0054354C"/>
    <w:rsid w:val="00543B3E"/>
    <w:rsid w:val="005444FC"/>
    <w:rsid w:val="00544883"/>
    <w:rsid w:val="00544ABC"/>
    <w:rsid w:val="00544CC4"/>
    <w:rsid w:val="005450B4"/>
    <w:rsid w:val="00545486"/>
    <w:rsid w:val="005457C5"/>
    <w:rsid w:val="00545E68"/>
    <w:rsid w:val="005463EA"/>
    <w:rsid w:val="00546CC1"/>
    <w:rsid w:val="00547154"/>
    <w:rsid w:val="005473DF"/>
    <w:rsid w:val="005500C6"/>
    <w:rsid w:val="00551899"/>
    <w:rsid w:val="00551AF2"/>
    <w:rsid w:val="00551E69"/>
    <w:rsid w:val="0055218A"/>
    <w:rsid w:val="005524D5"/>
    <w:rsid w:val="00553A0E"/>
    <w:rsid w:val="005543E4"/>
    <w:rsid w:val="00554E23"/>
    <w:rsid w:val="00556400"/>
    <w:rsid w:val="00557800"/>
    <w:rsid w:val="00560843"/>
    <w:rsid w:val="00561B17"/>
    <w:rsid w:val="00561FC5"/>
    <w:rsid w:val="00562185"/>
    <w:rsid w:val="0056231A"/>
    <w:rsid w:val="005623AE"/>
    <w:rsid w:val="0056329E"/>
    <w:rsid w:val="00563422"/>
    <w:rsid w:val="005643C5"/>
    <w:rsid w:val="00565096"/>
    <w:rsid w:val="005653DC"/>
    <w:rsid w:val="00565638"/>
    <w:rsid w:val="005660E7"/>
    <w:rsid w:val="005679E0"/>
    <w:rsid w:val="00567C17"/>
    <w:rsid w:val="00567CCC"/>
    <w:rsid w:val="00567FEB"/>
    <w:rsid w:val="00570599"/>
    <w:rsid w:val="0057095D"/>
    <w:rsid w:val="0057164E"/>
    <w:rsid w:val="005716F4"/>
    <w:rsid w:val="0057355B"/>
    <w:rsid w:val="00575F1E"/>
    <w:rsid w:val="0057764D"/>
    <w:rsid w:val="00577C7A"/>
    <w:rsid w:val="00577F00"/>
    <w:rsid w:val="0058008D"/>
    <w:rsid w:val="00580260"/>
    <w:rsid w:val="00580BBA"/>
    <w:rsid w:val="0058157D"/>
    <w:rsid w:val="00581658"/>
    <w:rsid w:val="00581932"/>
    <w:rsid w:val="00581CB5"/>
    <w:rsid w:val="0058309F"/>
    <w:rsid w:val="00583339"/>
    <w:rsid w:val="00583501"/>
    <w:rsid w:val="005842EE"/>
    <w:rsid w:val="005847DC"/>
    <w:rsid w:val="00585927"/>
    <w:rsid w:val="00586076"/>
    <w:rsid w:val="005864B1"/>
    <w:rsid w:val="00587EB7"/>
    <w:rsid w:val="00590995"/>
    <w:rsid w:val="00590AD0"/>
    <w:rsid w:val="005916EE"/>
    <w:rsid w:val="005917FB"/>
    <w:rsid w:val="00591EBD"/>
    <w:rsid w:val="00592088"/>
    <w:rsid w:val="0059240B"/>
    <w:rsid w:val="005930CB"/>
    <w:rsid w:val="00593146"/>
    <w:rsid w:val="0059531D"/>
    <w:rsid w:val="0059536F"/>
    <w:rsid w:val="005976CF"/>
    <w:rsid w:val="00597930"/>
    <w:rsid w:val="00597E0A"/>
    <w:rsid w:val="00597E3E"/>
    <w:rsid w:val="005A0188"/>
    <w:rsid w:val="005A0704"/>
    <w:rsid w:val="005A10BD"/>
    <w:rsid w:val="005A16FD"/>
    <w:rsid w:val="005A2095"/>
    <w:rsid w:val="005A20A4"/>
    <w:rsid w:val="005A443C"/>
    <w:rsid w:val="005A4E68"/>
    <w:rsid w:val="005A50E8"/>
    <w:rsid w:val="005A59BD"/>
    <w:rsid w:val="005A5E6C"/>
    <w:rsid w:val="005A74CB"/>
    <w:rsid w:val="005B0169"/>
    <w:rsid w:val="005B05F0"/>
    <w:rsid w:val="005B1B70"/>
    <w:rsid w:val="005B214A"/>
    <w:rsid w:val="005B23DB"/>
    <w:rsid w:val="005B324E"/>
    <w:rsid w:val="005B3927"/>
    <w:rsid w:val="005B3B47"/>
    <w:rsid w:val="005B50BF"/>
    <w:rsid w:val="005B579C"/>
    <w:rsid w:val="005B687A"/>
    <w:rsid w:val="005C0A4F"/>
    <w:rsid w:val="005C1FAE"/>
    <w:rsid w:val="005C22D5"/>
    <w:rsid w:val="005C26F8"/>
    <w:rsid w:val="005C2DDC"/>
    <w:rsid w:val="005C5828"/>
    <w:rsid w:val="005C62C7"/>
    <w:rsid w:val="005C66F5"/>
    <w:rsid w:val="005C71B2"/>
    <w:rsid w:val="005C7ABC"/>
    <w:rsid w:val="005C7F74"/>
    <w:rsid w:val="005D00EF"/>
    <w:rsid w:val="005D13C4"/>
    <w:rsid w:val="005D13CF"/>
    <w:rsid w:val="005D2C5C"/>
    <w:rsid w:val="005D2EA9"/>
    <w:rsid w:val="005D33D0"/>
    <w:rsid w:val="005D3B89"/>
    <w:rsid w:val="005D3E1F"/>
    <w:rsid w:val="005D4EBC"/>
    <w:rsid w:val="005D56B2"/>
    <w:rsid w:val="005D59C5"/>
    <w:rsid w:val="005D5A13"/>
    <w:rsid w:val="005D5C5C"/>
    <w:rsid w:val="005D60E3"/>
    <w:rsid w:val="005D65D0"/>
    <w:rsid w:val="005D6971"/>
    <w:rsid w:val="005D7B8C"/>
    <w:rsid w:val="005E066D"/>
    <w:rsid w:val="005E0AC2"/>
    <w:rsid w:val="005E0D06"/>
    <w:rsid w:val="005E110E"/>
    <w:rsid w:val="005E1C09"/>
    <w:rsid w:val="005E29E6"/>
    <w:rsid w:val="005E2A3B"/>
    <w:rsid w:val="005E4F4B"/>
    <w:rsid w:val="005E57D9"/>
    <w:rsid w:val="005E5ADE"/>
    <w:rsid w:val="005E5AF5"/>
    <w:rsid w:val="005E60FD"/>
    <w:rsid w:val="005E66BA"/>
    <w:rsid w:val="005E69B5"/>
    <w:rsid w:val="005E7657"/>
    <w:rsid w:val="005E7E39"/>
    <w:rsid w:val="005F0311"/>
    <w:rsid w:val="005F17AE"/>
    <w:rsid w:val="005F1ABA"/>
    <w:rsid w:val="005F2608"/>
    <w:rsid w:val="005F26FD"/>
    <w:rsid w:val="005F3C47"/>
    <w:rsid w:val="005F3E39"/>
    <w:rsid w:val="005F3FA2"/>
    <w:rsid w:val="005F47B5"/>
    <w:rsid w:val="005F5B4D"/>
    <w:rsid w:val="005F6210"/>
    <w:rsid w:val="005F67A0"/>
    <w:rsid w:val="005F780A"/>
    <w:rsid w:val="005F7CB2"/>
    <w:rsid w:val="00600784"/>
    <w:rsid w:val="00600C92"/>
    <w:rsid w:val="00600F72"/>
    <w:rsid w:val="00601418"/>
    <w:rsid w:val="00601B79"/>
    <w:rsid w:val="00602356"/>
    <w:rsid w:val="00602895"/>
    <w:rsid w:val="00602B66"/>
    <w:rsid w:val="00602F71"/>
    <w:rsid w:val="006037F9"/>
    <w:rsid w:val="00603AE3"/>
    <w:rsid w:val="00604350"/>
    <w:rsid w:val="006047C0"/>
    <w:rsid w:val="00604977"/>
    <w:rsid w:val="006055AF"/>
    <w:rsid w:val="00605A33"/>
    <w:rsid w:val="0060647D"/>
    <w:rsid w:val="00607645"/>
    <w:rsid w:val="006077C0"/>
    <w:rsid w:val="0060783B"/>
    <w:rsid w:val="00607CB6"/>
    <w:rsid w:val="0061033B"/>
    <w:rsid w:val="006105D7"/>
    <w:rsid w:val="00610640"/>
    <w:rsid w:val="0061293C"/>
    <w:rsid w:val="00613B59"/>
    <w:rsid w:val="00613C78"/>
    <w:rsid w:val="00614752"/>
    <w:rsid w:val="006148EA"/>
    <w:rsid w:val="00614DA5"/>
    <w:rsid w:val="006150C1"/>
    <w:rsid w:val="0061536E"/>
    <w:rsid w:val="006154A1"/>
    <w:rsid w:val="0061575D"/>
    <w:rsid w:val="00615943"/>
    <w:rsid w:val="00615D30"/>
    <w:rsid w:val="00616033"/>
    <w:rsid w:val="006164FD"/>
    <w:rsid w:val="00616890"/>
    <w:rsid w:val="00616BEB"/>
    <w:rsid w:val="00616EEB"/>
    <w:rsid w:val="00616F23"/>
    <w:rsid w:val="00617279"/>
    <w:rsid w:val="00620379"/>
    <w:rsid w:val="00621484"/>
    <w:rsid w:val="00622306"/>
    <w:rsid w:val="006227D5"/>
    <w:rsid w:val="00622C4C"/>
    <w:rsid w:val="00623BC9"/>
    <w:rsid w:val="00624925"/>
    <w:rsid w:val="00624F63"/>
    <w:rsid w:val="00625111"/>
    <w:rsid w:val="00625FA5"/>
    <w:rsid w:val="00626439"/>
    <w:rsid w:val="0062644E"/>
    <w:rsid w:val="00626DC1"/>
    <w:rsid w:val="0062719A"/>
    <w:rsid w:val="0062786C"/>
    <w:rsid w:val="00627CA8"/>
    <w:rsid w:val="006307D5"/>
    <w:rsid w:val="00630DBB"/>
    <w:rsid w:val="00630DCA"/>
    <w:rsid w:val="0063143D"/>
    <w:rsid w:val="00631949"/>
    <w:rsid w:val="00632386"/>
    <w:rsid w:val="00633423"/>
    <w:rsid w:val="00633EA5"/>
    <w:rsid w:val="0063405E"/>
    <w:rsid w:val="00634189"/>
    <w:rsid w:val="006344D0"/>
    <w:rsid w:val="00634561"/>
    <w:rsid w:val="006355A4"/>
    <w:rsid w:val="00635B8D"/>
    <w:rsid w:val="00635C0C"/>
    <w:rsid w:val="006361EB"/>
    <w:rsid w:val="006401FC"/>
    <w:rsid w:val="0064088E"/>
    <w:rsid w:val="00640EBC"/>
    <w:rsid w:val="0064126E"/>
    <w:rsid w:val="00641511"/>
    <w:rsid w:val="0064156A"/>
    <w:rsid w:val="006415CD"/>
    <w:rsid w:val="0064179A"/>
    <w:rsid w:val="0064197A"/>
    <w:rsid w:val="006421B1"/>
    <w:rsid w:val="006422B5"/>
    <w:rsid w:val="00642A34"/>
    <w:rsid w:val="00643203"/>
    <w:rsid w:val="00643DF8"/>
    <w:rsid w:val="00643E34"/>
    <w:rsid w:val="00644E06"/>
    <w:rsid w:val="00645718"/>
    <w:rsid w:val="0064599F"/>
    <w:rsid w:val="0064650F"/>
    <w:rsid w:val="006477E1"/>
    <w:rsid w:val="00647DA6"/>
    <w:rsid w:val="006502A0"/>
    <w:rsid w:val="00650E61"/>
    <w:rsid w:val="006510DC"/>
    <w:rsid w:val="00651F43"/>
    <w:rsid w:val="00651FA9"/>
    <w:rsid w:val="0065239F"/>
    <w:rsid w:val="0065286A"/>
    <w:rsid w:val="00652B47"/>
    <w:rsid w:val="0065381F"/>
    <w:rsid w:val="00654520"/>
    <w:rsid w:val="00654DA8"/>
    <w:rsid w:val="006550F7"/>
    <w:rsid w:val="006551AE"/>
    <w:rsid w:val="006558F6"/>
    <w:rsid w:val="006563BD"/>
    <w:rsid w:val="0065664C"/>
    <w:rsid w:val="00656C7F"/>
    <w:rsid w:val="00657439"/>
    <w:rsid w:val="006605F7"/>
    <w:rsid w:val="00660754"/>
    <w:rsid w:val="0066075F"/>
    <w:rsid w:val="00661ECD"/>
    <w:rsid w:val="006623FB"/>
    <w:rsid w:val="00662A4C"/>
    <w:rsid w:val="00663370"/>
    <w:rsid w:val="00664002"/>
    <w:rsid w:val="006640D7"/>
    <w:rsid w:val="006644BE"/>
    <w:rsid w:val="00664A1B"/>
    <w:rsid w:val="00664AB0"/>
    <w:rsid w:val="00664BCE"/>
    <w:rsid w:val="00665894"/>
    <w:rsid w:val="0066595F"/>
    <w:rsid w:val="006659D4"/>
    <w:rsid w:val="00666DB7"/>
    <w:rsid w:val="00667F70"/>
    <w:rsid w:val="00670BF7"/>
    <w:rsid w:val="006712A1"/>
    <w:rsid w:val="0067143F"/>
    <w:rsid w:val="00671D27"/>
    <w:rsid w:val="00672159"/>
    <w:rsid w:val="00672D29"/>
    <w:rsid w:val="00673044"/>
    <w:rsid w:val="0067363A"/>
    <w:rsid w:val="0067427D"/>
    <w:rsid w:val="0067538B"/>
    <w:rsid w:val="00675636"/>
    <w:rsid w:val="00675C47"/>
    <w:rsid w:val="00675DD7"/>
    <w:rsid w:val="00675FF7"/>
    <w:rsid w:val="0067628B"/>
    <w:rsid w:val="0067629A"/>
    <w:rsid w:val="006773AA"/>
    <w:rsid w:val="00677578"/>
    <w:rsid w:val="00677A22"/>
    <w:rsid w:val="00680411"/>
    <w:rsid w:val="00680679"/>
    <w:rsid w:val="006812F6"/>
    <w:rsid w:val="00681F29"/>
    <w:rsid w:val="00682068"/>
    <w:rsid w:val="006821B3"/>
    <w:rsid w:val="00682B11"/>
    <w:rsid w:val="00682CC4"/>
    <w:rsid w:val="006830C5"/>
    <w:rsid w:val="00683193"/>
    <w:rsid w:val="0068320E"/>
    <w:rsid w:val="00683563"/>
    <w:rsid w:val="00683633"/>
    <w:rsid w:val="00683BAD"/>
    <w:rsid w:val="0068410B"/>
    <w:rsid w:val="006841A2"/>
    <w:rsid w:val="00684BD2"/>
    <w:rsid w:val="00684C4E"/>
    <w:rsid w:val="00684FBE"/>
    <w:rsid w:val="0068510F"/>
    <w:rsid w:val="00685531"/>
    <w:rsid w:val="00685EEB"/>
    <w:rsid w:val="00686018"/>
    <w:rsid w:val="006861DB"/>
    <w:rsid w:val="00686B4A"/>
    <w:rsid w:val="00686DC3"/>
    <w:rsid w:val="00686E58"/>
    <w:rsid w:val="00687A15"/>
    <w:rsid w:val="00687F12"/>
    <w:rsid w:val="00687FBC"/>
    <w:rsid w:val="006917D0"/>
    <w:rsid w:val="006928B6"/>
    <w:rsid w:val="00693223"/>
    <w:rsid w:val="00693441"/>
    <w:rsid w:val="00693659"/>
    <w:rsid w:val="0069366C"/>
    <w:rsid w:val="006936D5"/>
    <w:rsid w:val="006940A1"/>
    <w:rsid w:val="0069447B"/>
    <w:rsid w:val="00694695"/>
    <w:rsid w:val="00694D74"/>
    <w:rsid w:val="0069552D"/>
    <w:rsid w:val="00695BA2"/>
    <w:rsid w:val="00696019"/>
    <w:rsid w:val="0069607E"/>
    <w:rsid w:val="00697D28"/>
    <w:rsid w:val="006A0002"/>
    <w:rsid w:val="006A0057"/>
    <w:rsid w:val="006A1016"/>
    <w:rsid w:val="006A145B"/>
    <w:rsid w:val="006A15CA"/>
    <w:rsid w:val="006A1F26"/>
    <w:rsid w:val="006A20F0"/>
    <w:rsid w:val="006A2770"/>
    <w:rsid w:val="006A339B"/>
    <w:rsid w:val="006A526D"/>
    <w:rsid w:val="006A5415"/>
    <w:rsid w:val="006A5574"/>
    <w:rsid w:val="006A5C73"/>
    <w:rsid w:val="006A6098"/>
    <w:rsid w:val="006A61AE"/>
    <w:rsid w:val="006A6557"/>
    <w:rsid w:val="006A6773"/>
    <w:rsid w:val="006A6AB4"/>
    <w:rsid w:val="006A7E7F"/>
    <w:rsid w:val="006B042F"/>
    <w:rsid w:val="006B236F"/>
    <w:rsid w:val="006B23C3"/>
    <w:rsid w:val="006B2B53"/>
    <w:rsid w:val="006B3389"/>
    <w:rsid w:val="006B3DD5"/>
    <w:rsid w:val="006B4867"/>
    <w:rsid w:val="006B55AE"/>
    <w:rsid w:val="006B5A68"/>
    <w:rsid w:val="006B625D"/>
    <w:rsid w:val="006B645A"/>
    <w:rsid w:val="006B6AC4"/>
    <w:rsid w:val="006B6B51"/>
    <w:rsid w:val="006B7428"/>
    <w:rsid w:val="006B76DE"/>
    <w:rsid w:val="006B7789"/>
    <w:rsid w:val="006B7A40"/>
    <w:rsid w:val="006C038C"/>
    <w:rsid w:val="006C0B86"/>
    <w:rsid w:val="006C12E4"/>
    <w:rsid w:val="006C1632"/>
    <w:rsid w:val="006C1BE6"/>
    <w:rsid w:val="006C1C0E"/>
    <w:rsid w:val="006C221B"/>
    <w:rsid w:val="006C2F06"/>
    <w:rsid w:val="006C443D"/>
    <w:rsid w:val="006C4CF5"/>
    <w:rsid w:val="006C532F"/>
    <w:rsid w:val="006C54EC"/>
    <w:rsid w:val="006C571F"/>
    <w:rsid w:val="006C5C57"/>
    <w:rsid w:val="006C7357"/>
    <w:rsid w:val="006C76B0"/>
    <w:rsid w:val="006C7EAB"/>
    <w:rsid w:val="006D00FA"/>
    <w:rsid w:val="006D3351"/>
    <w:rsid w:val="006D4172"/>
    <w:rsid w:val="006D43BF"/>
    <w:rsid w:val="006D45C7"/>
    <w:rsid w:val="006D5364"/>
    <w:rsid w:val="006D5871"/>
    <w:rsid w:val="006D6995"/>
    <w:rsid w:val="006D6D72"/>
    <w:rsid w:val="006D71D9"/>
    <w:rsid w:val="006D7320"/>
    <w:rsid w:val="006D7532"/>
    <w:rsid w:val="006D7B3F"/>
    <w:rsid w:val="006D7C5A"/>
    <w:rsid w:val="006D7D11"/>
    <w:rsid w:val="006E00F3"/>
    <w:rsid w:val="006E0328"/>
    <w:rsid w:val="006E0469"/>
    <w:rsid w:val="006E1888"/>
    <w:rsid w:val="006E1C11"/>
    <w:rsid w:val="006E2E33"/>
    <w:rsid w:val="006E4240"/>
    <w:rsid w:val="006E45F3"/>
    <w:rsid w:val="006E5509"/>
    <w:rsid w:val="006E5C5C"/>
    <w:rsid w:val="006E63EB"/>
    <w:rsid w:val="006E6957"/>
    <w:rsid w:val="006E7CD3"/>
    <w:rsid w:val="006F0C6D"/>
    <w:rsid w:val="006F0FA0"/>
    <w:rsid w:val="006F0FC5"/>
    <w:rsid w:val="006F1574"/>
    <w:rsid w:val="006F175D"/>
    <w:rsid w:val="006F1C2F"/>
    <w:rsid w:val="006F1E1D"/>
    <w:rsid w:val="006F1E89"/>
    <w:rsid w:val="006F22B4"/>
    <w:rsid w:val="006F2430"/>
    <w:rsid w:val="006F28FE"/>
    <w:rsid w:val="006F2B00"/>
    <w:rsid w:val="006F34CD"/>
    <w:rsid w:val="006F45C3"/>
    <w:rsid w:val="006F4E6B"/>
    <w:rsid w:val="006F5040"/>
    <w:rsid w:val="006F544E"/>
    <w:rsid w:val="006F58AE"/>
    <w:rsid w:val="006F5F8C"/>
    <w:rsid w:val="006F7E46"/>
    <w:rsid w:val="007002E1"/>
    <w:rsid w:val="00701315"/>
    <w:rsid w:val="00702279"/>
    <w:rsid w:val="007033E5"/>
    <w:rsid w:val="00703889"/>
    <w:rsid w:val="00703C64"/>
    <w:rsid w:val="0070592E"/>
    <w:rsid w:val="00705AA4"/>
    <w:rsid w:val="00706208"/>
    <w:rsid w:val="007066D5"/>
    <w:rsid w:val="007106AE"/>
    <w:rsid w:val="007106E9"/>
    <w:rsid w:val="00710839"/>
    <w:rsid w:val="00711600"/>
    <w:rsid w:val="00711C51"/>
    <w:rsid w:val="00712182"/>
    <w:rsid w:val="0071247D"/>
    <w:rsid w:val="0071265B"/>
    <w:rsid w:val="0071417E"/>
    <w:rsid w:val="00714575"/>
    <w:rsid w:val="00714803"/>
    <w:rsid w:val="00714FDA"/>
    <w:rsid w:val="007153C5"/>
    <w:rsid w:val="00715C58"/>
    <w:rsid w:val="0071668B"/>
    <w:rsid w:val="007167E8"/>
    <w:rsid w:val="00717714"/>
    <w:rsid w:val="00717D3D"/>
    <w:rsid w:val="007209C2"/>
    <w:rsid w:val="00720F37"/>
    <w:rsid w:val="00721C10"/>
    <w:rsid w:val="0072223F"/>
    <w:rsid w:val="007228C8"/>
    <w:rsid w:val="00723560"/>
    <w:rsid w:val="007239D2"/>
    <w:rsid w:val="007239E9"/>
    <w:rsid w:val="007249EF"/>
    <w:rsid w:val="00724D93"/>
    <w:rsid w:val="00724FE7"/>
    <w:rsid w:val="00726BFF"/>
    <w:rsid w:val="00726FA8"/>
    <w:rsid w:val="00727527"/>
    <w:rsid w:val="007276AA"/>
    <w:rsid w:val="007279C7"/>
    <w:rsid w:val="00727CF0"/>
    <w:rsid w:val="00730EB4"/>
    <w:rsid w:val="00731313"/>
    <w:rsid w:val="00731BD2"/>
    <w:rsid w:val="00732E29"/>
    <w:rsid w:val="00733178"/>
    <w:rsid w:val="0073381D"/>
    <w:rsid w:val="00734172"/>
    <w:rsid w:val="007342B7"/>
    <w:rsid w:val="00734CE8"/>
    <w:rsid w:val="00735246"/>
    <w:rsid w:val="00735DBF"/>
    <w:rsid w:val="0073656C"/>
    <w:rsid w:val="0073723B"/>
    <w:rsid w:val="00737A73"/>
    <w:rsid w:val="00737D77"/>
    <w:rsid w:val="0074042D"/>
    <w:rsid w:val="007418E7"/>
    <w:rsid w:val="0074237E"/>
    <w:rsid w:val="00742DC1"/>
    <w:rsid w:val="00742EA2"/>
    <w:rsid w:val="007431DA"/>
    <w:rsid w:val="0074548F"/>
    <w:rsid w:val="007454C2"/>
    <w:rsid w:val="00745A0B"/>
    <w:rsid w:val="007465F1"/>
    <w:rsid w:val="00746DFD"/>
    <w:rsid w:val="0074738C"/>
    <w:rsid w:val="007474AF"/>
    <w:rsid w:val="00747F67"/>
    <w:rsid w:val="00750779"/>
    <w:rsid w:val="00751771"/>
    <w:rsid w:val="0075183D"/>
    <w:rsid w:val="00751897"/>
    <w:rsid w:val="0075245E"/>
    <w:rsid w:val="00753184"/>
    <w:rsid w:val="007536CD"/>
    <w:rsid w:val="00754339"/>
    <w:rsid w:val="007551F5"/>
    <w:rsid w:val="00755647"/>
    <w:rsid w:val="00755900"/>
    <w:rsid w:val="00755B2D"/>
    <w:rsid w:val="00755DBF"/>
    <w:rsid w:val="00755EEB"/>
    <w:rsid w:val="0075610A"/>
    <w:rsid w:val="00756644"/>
    <w:rsid w:val="00756905"/>
    <w:rsid w:val="0075690E"/>
    <w:rsid w:val="00756CE0"/>
    <w:rsid w:val="00757D1F"/>
    <w:rsid w:val="00761C53"/>
    <w:rsid w:val="00762283"/>
    <w:rsid w:val="00762C4E"/>
    <w:rsid w:val="00762D2D"/>
    <w:rsid w:val="00763232"/>
    <w:rsid w:val="007635BE"/>
    <w:rsid w:val="00764ABE"/>
    <w:rsid w:val="00766293"/>
    <w:rsid w:val="0076747D"/>
    <w:rsid w:val="007674C1"/>
    <w:rsid w:val="00767F51"/>
    <w:rsid w:val="007707EC"/>
    <w:rsid w:val="00770ECF"/>
    <w:rsid w:val="007711C9"/>
    <w:rsid w:val="007713F1"/>
    <w:rsid w:val="0077180B"/>
    <w:rsid w:val="00771926"/>
    <w:rsid w:val="007720FE"/>
    <w:rsid w:val="00772E5B"/>
    <w:rsid w:val="00772E68"/>
    <w:rsid w:val="00774BD7"/>
    <w:rsid w:val="00776093"/>
    <w:rsid w:val="007761F5"/>
    <w:rsid w:val="00776FA7"/>
    <w:rsid w:val="00777314"/>
    <w:rsid w:val="00777B4A"/>
    <w:rsid w:val="00777EEB"/>
    <w:rsid w:val="00780EC7"/>
    <w:rsid w:val="00781444"/>
    <w:rsid w:val="007824CC"/>
    <w:rsid w:val="00782BAE"/>
    <w:rsid w:val="00783468"/>
    <w:rsid w:val="00783802"/>
    <w:rsid w:val="00784F23"/>
    <w:rsid w:val="0078572D"/>
    <w:rsid w:val="007857A9"/>
    <w:rsid w:val="00785992"/>
    <w:rsid w:val="007862AA"/>
    <w:rsid w:val="0078651E"/>
    <w:rsid w:val="00786EE9"/>
    <w:rsid w:val="00790F54"/>
    <w:rsid w:val="00790F7A"/>
    <w:rsid w:val="007911A8"/>
    <w:rsid w:val="007926AC"/>
    <w:rsid w:val="007934B4"/>
    <w:rsid w:val="00793568"/>
    <w:rsid w:val="007939B3"/>
    <w:rsid w:val="00793B6F"/>
    <w:rsid w:val="00795963"/>
    <w:rsid w:val="007959AD"/>
    <w:rsid w:val="00796A17"/>
    <w:rsid w:val="0079781F"/>
    <w:rsid w:val="007A0A3B"/>
    <w:rsid w:val="007A0BFA"/>
    <w:rsid w:val="007A1A3C"/>
    <w:rsid w:val="007A1C19"/>
    <w:rsid w:val="007A2728"/>
    <w:rsid w:val="007A32DA"/>
    <w:rsid w:val="007A3338"/>
    <w:rsid w:val="007A3619"/>
    <w:rsid w:val="007A384C"/>
    <w:rsid w:val="007A42CA"/>
    <w:rsid w:val="007A430B"/>
    <w:rsid w:val="007A435E"/>
    <w:rsid w:val="007A4894"/>
    <w:rsid w:val="007A581C"/>
    <w:rsid w:val="007A5BB9"/>
    <w:rsid w:val="007A6784"/>
    <w:rsid w:val="007A683F"/>
    <w:rsid w:val="007B0072"/>
    <w:rsid w:val="007B0533"/>
    <w:rsid w:val="007B0883"/>
    <w:rsid w:val="007B22B7"/>
    <w:rsid w:val="007B242A"/>
    <w:rsid w:val="007B264F"/>
    <w:rsid w:val="007B3163"/>
    <w:rsid w:val="007B3993"/>
    <w:rsid w:val="007B43D8"/>
    <w:rsid w:val="007B479B"/>
    <w:rsid w:val="007B510A"/>
    <w:rsid w:val="007B5429"/>
    <w:rsid w:val="007B5EA5"/>
    <w:rsid w:val="007B6D6D"/>
    <w:rsid w:val="007B7B23"/>
    <w:rsid w:val="007C0032"/>
    <w:rsid w:val="007C1D18"/>
    <w:rsid w:val="007C2987"/>
    <w:rsid w:val="007C2E1F"/>
    <w:rsid w:val="007C3424"/>
    <w:rsid w:val="007C3A24"/>
    <w:rsid w:val="007C4036"/>
    <w:rsid w:val="007C416A"/>
    <w:rsid w:val="007C430A"/>
    <w:rsid w:val="007C49EA"/>
    <w:rsid w:val="007C5514"/>
    <w:rsid w:val="007C5F7C"/>
    <w:rsid w:val="007C644D"/>
    <w:rsid w:val="007C6C08"/>
    <w:rsid w:val="007C6FB7"/>
    <w:rsid w:val="007C78E3"/>
    <w:rsid w:val="007C7FB6"/>
    <w:rsid w:val="007D000C"/>
    <w:rsid w:val="007D0B2D"/>
    <w:rsid w:val="007D0DE4"/>
    <w:rsid w:val="007D17CD"/>
    <w:rsid w:val="007D1BA1"/>
    <w:rsid w:val="007D1C9A"/>
    <w:rsid w:val="007D1D14"/>
    <w:rsid w:val="007D2468"/>
    <w:rsid w:val="007D2E19"/>
    <w:rsid w:val="007D3F9E"/>
    <w:rsid w:val="007D42F0"/>
    <w:rsid w:val="007D4D05"/>
    <w:rsid w:val="007D4F39"/>
    <w:rsid w:val="007D6635"/>
    <w:rsid w:val="007D750F"/>
    <w:rsid w:val="007D75ED"/>
    <w:rsid w:val="007D7D5E"/>
    <w:rsid w:val="007D7D6C"/>
    <w:rsid w:val="007E0C84"/>
    <w:rsid w:val="007E1144"/>
    <w:rsid w:val="007E279B"/>
    <w:rsid w:val="007E2ADE"/>
    <w:rsid w:val="007E44C0"/>
    <w:rsid w:val="007E451C"/>
    <w:rsid w:val="007E52FA"/>
    <w:rsid w:val="007E53EB"/>
    <w:rsid w:val="007E544F"/>
    <w:rsid w:val="007E594B"/>
    <w:rsid w:val="007E5FA2"/>
    <w:rsid w:val="007E5FDE"/>
    <w:rsid w:val="007E627F"/>
    <w:rsid w:val="007E652C"/>
    <w:rsid w:val="007E65DD"/>
    <w:rsid w:val="007E662F"/>
    <w:rsid w:val="007E674B"/>
    <w:rsid w:val="007E674D"/>
    <w:rsid w:val="007E6770"/>
    <w:rsid w:val="007E6DBD"/>
    <w:rsid w:val="007E76E4"/>
    <w:rsid w:val="007E786E"/>
    <w:rsid w:val="007E7AB7"/>
    <w:rsid w:val="007F0675"/>
    <w:rsid w:val="007F0BEA"/>
    <w:rsid w:val="007F0F22"/>
    <w:rsid w:val="007F2099"/>
    <w:rsid w:val="007F2F5B"/>
    <w:rsid w:val="007F3180"/>
    <w:rsid w:val="007F37AF"/>
    <w:rsid w:val="007F3861"/>
    <w:rsid w:val="007F4274"/>
    <w:rsid w:val="007F4DB3"/>
    <w:rsid w:val="007F4F29"/>
    <w:rsid w:val="007F531C"/>
    <w:rsid w:val="007F7664"/>
    <w:rsid w:val="007F79AB"/>
    <w:rsid w:val="00800570"/>
    <w:rsid w:val="00800F13"/>
    <w:rsid w:val="00801177"/>
    <w:rsid w:val="0080123A"/>
    <w:rsid w:val="00805224"/>
    <w:rsid w:val="00805705"/>
    <w:rsid w:val="00805E51"/>
    <w:rsid w:val="00805E6D"/>
    <w:rsid w:val="00805EB6"/>
    <w:rsid w:val="008060A8"/>
    <w:rsid w:val="00807653"/>
    <w:rsid w:val="00811813"/>
    <w:rsid w:val="00811B44"/>
    <w:rsid w:val="0081281B"/>
    <w:rsid w:val="00812FB9"/>
    <w:rsid w:val="00815C8E"/>
    <w:rsid w:val="008164E3"/>
    <w:rsid w:val="00817770"/>
    <w:rsid w:val="0082017A"/>
    <w:rsid w:val="0082042A"/>
    <w:rsid w:val="00820458"/>
    <w:rsid w:val="00820CBF"/>
    <w:rsid w:val="0082167F"/>
    <w:rsid w:val="00823208"/>
    <w:rsid w:val="0082391F"/>
    <w:rsid w:val="00823B41"/>
    <w:rsid w:val="00823FB2"/>
    <w:rsid w:val="0082468D"/>
    <w:rsid w:val="00827812"/>
    <w:rsid w:val="00827A58"/>
    <w:rsid w:val="00827AE1"/>
    <w:rsid w:val="00827F50"/>
    <w:rsid w:val="00827F7C"/>
    <w:rsid w:val="00830B3E"/>
    <w:rsid w:val="00831327"/>
    <w:rsid w:val="00832123"/>
    <w:rsid w:val="0083256C"/>
    <w:rsid w:val="008329A3"/>
    <w:rsid w:val="00834047"/>
    <w:rsid w:val="008349DF"/>
    <w:rsid w:val="00834ED3"/>
    <w:rsid w:val="00836073"/>
    <w:rsid w:val="00836EC2"/>
    <w:rsid w:val="0083702D"/>
    <w:rsid w:val="008376B7"/>
    <w:rsid w:val="008401A4"/>
    <w:rsid w:val="008412CB"/>
    <w:rsid w:val="00841782"/>
    <w:rsid w:val="00841F2D"/>
    <w:rsid w:val="00842D12"/>
    <w:rsid w:val="00843394"/>
    <w:rsid w:val="00844179"/>
    <w:rsid w:val="008444CC"/>
    <w:rsid w:val="00844999"/>
    <w:rsid w:val="0084542E"/>
    <w:rsid w:val="00845E46"/>
    <w:rsid w:val="00846AE5"/>
    <w:rsid w:val="00846BB1"/>
    <w:rsid w:val="00846BF2"/>
    <w:rsid w:val="00846CC4"/>
    <w:rsid w:val="00847364"/>
    <w:rsid w:val="0084776C"/>
    <w:rsid w:val="0085087F"/>
    <w:rsid w:val="00851505"/>
    <w:rsid w:val="00851BB2"/>
    <w:rsid w:val="00854222"/>
    <w:rsid w:val="008542E6"/>
    <w:rsid w:val="008544A4"/>
    <w:rsid w:val="00855162"/>
    <w:rsid w:val="00855356"/>
    <w:rsid w:val="0085565D"/>
    <w:rsid w:val="008556E7"/>
    <w:rsid w:val="00855922"/>
    <w:rsid w:val="008559F7"/>
    <w:rsid w:val="008570E0"/>
    <w:rsid w:val="00857D3B"/>
    <w:rsid w:val="00862465"/>
    <w:rsid w:val="00863461"/>
    <w:rsid w:val="00863CF9"/>
    <w:rsid w:val="0086429B"/>
    <w:rsid w:val="008665E7"/>
    <w:rsid w:val="00866C1C"/>
    <w:rsid w:val="00867089"/>
    <w:rsid w:val="008674D7"/>
    <w:rsid w:val="00867856"/>
    <w:rsid w:val="00870A07"/>
    <w:rsid w:val="00870E8E"/>
    <w:rsid w:val="00871794"/>
    <w:rsid w:val="008720FC"/>
    <w:rsid w:val="0087381C"/>
    <w:rsid w:val="00873ABB"/>
    <w:rsid w:val="00873DD4"/>
    <w:rsid w:val="00874946"/>
    <w:rsid w:val="0087497F"/>
    <w:rsid w:val="008754CC"/>
    <w:rsid w:val="00880CA4"/>
    <w:rsid w:val="008815F7"/>
    <w:rsid w:val="00881894"/>
    <w:rsid w:val="00881B89"/>
    <w:rsid w:val="00881FC2"/>
    <w:rsid w:val="008833EB"/>
    <w:rsid w:val="00886890"/>
    <w:rsid w:val="00886A4E"/>
    <w:rsid w:val="0088715C"/>
    <w:rsid w:val="008901EB"/>
    <w:rsid w:val="0089075E"/>
    <w:rsid w:val="008914C5"/>
    <w:rsid w:val="008917A0"/>
    <w:rsid w:val="00892741"/>
    <w:rsid w:val="008928BC"/>
    <w:rsid w:val="00892F4C"/>
    <w:rsid w:val="00893800"/>
    <w:rsid w:val="008941E9"/>
    <w:rsid w:val="00894B2A"/>
    <w:rsid w:val="00894F4B"/>
    <w:rsid w:val="00895422"/>
    <w:rsid w:val="00896BB2"/>
    <w:rsid w:val="00897BAB"/>
    <w:rsid w:val="00897F4C"/>
    <w:rsid w:val="008A2950"/>
    <w:rsid w:val="008A2BB9"/>
    <w:rsid w:val="008A2C75"/>
    <w:rsid w:val="008A313B"/>
    <w:rsid w:val="008A3C7C"/>
    <w:rsid w:val="008A4213"/>
    <w:rsid w:val="008A4BD5"/>
    <w:rsid w:val="008A5F66"/>
    <w:rsid w:val="008A717A"/>
    <w:rsid w:val="008A75B5"/>
    <w:rsid w:val="008B1020"/>
    <w:rsid w:val="008B1784"/>
    <w:rsid w:val="008B18B0"/>
    <w:rsid w:val="008B2334"/>
    <w:rsid w:val="008B26D9"/>
    <w:rsid w:val="008B26F7"/>
    <w:rsid w:val="008B2994"/>
    <w:rsid w:val="008B2BCE"/>
    <w:rsid w:val="008B305C"/>
    <w:rsid w:val="008B4129"/>
    <w:rsid w:val="008B4E86"/>
    <w:rsid w:val="008B6070"/>
    <w:rsid w:val="008B6ADB"/>
    <w:rsid w:val="008B72EF"/>
    <w:rsid w:val="008B7654"/>
    <w:rsid w:val="008B7CA6"/>
    <w:rsid w:val="008C2137"/>
    <w:rsid w:val="008C299C"/>
    <w:rsid w:val="008C2AD9"/>
    <w:rsid w:val="008C345E"/>
    <w:rsid w:val="008C35A9"/>
    <w:rsid w:val="008C4867"/>
    <w:rsid w:val="008C58AC"/>
    <w:rsid w:val="008C5D5D"/>
    <w:rsid w:val="008C6E6F"/>
    <w:rsid w:val="008C73CD"/>
    <w:rsid w:val="008C7DEB"/>
    <w:rsid w:val="008D052D"/>
    <w:rsid w:val="008D0AA0"/>
    <w:rsid w:val="008D0CFE"/>
    <w:rsid w:val="008D227F"/>
    <w:rsid w:val="008D25AE"/>
    <w:rsid w:val="008D39DF"/>
    <w:rsid w:val="008D4104"/>
    <w:rsid w:val="008D4417"/>
    <w:rsid w:val="008D4C59"/>
    <w:rsid w:val="008D5CEF"/>
    <w:rsid w:val="008D5E98"/>
    <w:rsid w:val="008D604A"/>
    <w:rsid w:val="008D7316"/>
    <w:rsid w:val="008D7AD4"/>
    <w:rsid w:val="008D7CB0"/>
    <w:rsid w:val="008E0E94"/>
    <w:rsid w:val="008E109A"/>
    <w:rsid w:val="008E1A92"/>
    <w:rsid w:val="008E1CC1"/>
    <w:rsid w:val="008E3258"/>
    <w:rsid w:val="008E3D12"/>
    <w:rsid w:val="008E3FD2"/>
    <w:rsid w:val="008E4775"/>
    <w:rsid w:val="008E4E22"/>
    <w:rsid w:val="008E4F55"/>
    <w:rsid w:val="008E5946"/>
    <w:rsid w:val="008E5E3A"/>
    <w:rsid w:val="008E6105"/>
    <w:rsid w:val="008E7167"/>
    <w:rsid w:val="008E7526"/>
    <w:rsid w:val="008E792E"/>
    <w:rsid w:val="008E7959"/>
    <w:rsid w:val="008F1976"/>
    <w:rsid w:val="008F21BB"/>
    <w:rsid w:val="008F2292"/>
    <w:rsid w:val="008F26DE"/>
    <w:rsid w:val="008F2E27"/>
    <w:rsid w:val="008F2E9A"/>
    <w:rsid w:val="008F2F30"/>
    <w:rsid w:val="008F33E5"/>
    <w:rsid w:val="008F3E11"/>
    <w:rsid w:val="008F443B"/>
    <w:rsid w:val="008F548B"/>
    <w:rsid w:val="008F62C9"/>
    <w:rsid w:val="008F6413"/>
    <w:rsid w:val="008F643D"/>
    <w:rsid w:val="008F74DB"/>
    <w:rsid w:val="008F74F3"/>
    <w:rsid w:val="008F78D2"/>
    <w:rsid w:val="00900E29"/>
    <w:rsid w:val="00901230"/>
    <w:rsid w:val="009012A9"/>
    <w:rsid w:val="00901B69"/>
    <w:rsid w:val="0090375D"/>
    <w:rsid w:val="00904287"/>
    <w:rsid w:val="00904307"/>
    <w:rsid w:val="009047CC"/>
    <w:rsid w:val="00904CEE"/>
    <w:rsid w:val="00905275"/>
    <w:rsid w:val="009060DD"/>
    <w:rsid w:val="00906786"/>
    <w:rsid w:val="00906A28"/>
    <w:rsid w:val="00906B75"/>
    <w:rsid w:val="00907043"/>
    <w:rsid w:val="00907112"/>
    <w:rsid w:val="0090760C"/>
    <w:rsid w:val="009079EA"/>
    <w:rsid w:val="009101C7"/>
    <w:rsid w:val="009102AE"/>
    <w:rsid w:val="009103B2"/>
    <w:rsid w:val="00910B09"/>
    <w:rsid w:val="009110C5"/>
    <w:rsid w:val="009119D4"/>
    <w:rsid w:val="00911E49"/>
    <w:rsid w:val="00911FB2"/>
    <w:rsid w:val="009131F3"/>
    <w:rsid w:val="009131F9"/>
    <w:rsid w:val="00913264"/>
    <w:rsid w:val="00913AC8"/>
    <w:rsid w:val="00913C58"/>
    <w:rsid w:val="009144DD"/>
    <w:rsid w:val="009145F6"/>
    <w:rsid w:val="0091650D"/>
    <w:rsid w:val="0091719D"/>
    <w:rsid w:val="00917623"/>
    <w:rsid w:val="009178B0"/>
    <w:rsid w:val="00917D1E"/>
    <w:rsid w:val="0092091F"/>
    <w:rsid w:val="00920E29"/>
    <w:rsid w:val="00921618"/>
    <w:rsid w:val="00921E7A"/>
    <w:rsid w:val="009223CA"/>
    <w:rsid w:val="00923977"/>
    <w:rsid w:val="00923A19"/>
    <w:rsid w:val="00924BB4"/>
    <w:rsid w:val="00925385"/>
    <w:rsid w:val="00925A0C"/>
    <w:rsid w:val="00925D64"/>
    <w:rsid w:val="00926ADA"/>
    <w:rsid w:val="00927BD9"/>
    <w:rsid w:val="0093017C"/>
    <w:rsid w:val="009308AB"/>
    <w:rsid w:val="009314B6"/>
    <w:rsid w:val="009315DA"/>
    <w:rsid w:val="009322C6"/>
    <w:rsid w:val="0093237E"/>
    <w:rsid w:val="0093250C"/>
    <w:rsid w:val="009327C3"/>
    <w:rsid w:val="00932851"/>
    <w:rsid w:val="009336B3"/>
    <w:rsid w:val="00933FB8"/>
    <w:rsid w:val="009351E3"/>
    <w:rsid w:val="00935380"/>
    <w:rsid w:val="009357E5"/>
    <w:rsid w:val="00935FD4"/>
    <w:rsid w:val="00936F1E"/>
    <w:rsid w:val="00937445"/>
    <w:rsid w:val="00937707"/>
    <w:rsid w:val="00937D1B"/>
    <w:rsid w:val="00937DB0"/>
    <w:rsid w:val="00940894"/>
    <w:rsid w:val="00941DA8"/>
    <w:rsid w:val="00942A72"/>
    <w:rsid w:val="009432A0"/>
    <w:rsid w:val="00943349"/>
    <w:rsid w:val="0094350B"/>
    <w:rsid w:val="009437F0"/>
    <w:rsid w:val="00943E16"/>
    <w:rsid w:val="00944E1C"/>
    <w:rsid w:val="009452CA"/>
    <w:rsid w:val="00945377"/>
    <w:rsid w:val="00946206"/>
    <w:rsid w:val="00946DDE"/>
    <w:rsid w:val="0094754C"/>
    <w:rsid w:val="00947BF7"/>
    <w:rsid w:val="00947D27"/>
    <w:rsid w:val="00950374"/>
    <w:rsid w:val="009503BF"/>
    <w:rsid w:val="0095221C"/>
    <w:rsid w:val="00952E65"/>
    <w:rsid w:val="009541D8"/>
    <w:rsid w:val="0095441C"/>
    <w:rsid w:val="00954FC0"/>
    <w:rsid w:val="009569E2"/>
    <w:rsid w:val="0095764F"/>
    <w:rsid w:val="009578B7"/>
    <w:rsid w:val="00960BAD"/>
    <w:rsid w:val="0096149A"/>
    <w:rsid w:val="00961770"/>
    <w:rsid w:val="00961A77"/>
    <w:rsid w:val="00961ED5"/>
    <w:rsid w:val="00962232"/>
    <w:rsid w:val="0096335D"/>
    <w:rsid w:val="00963919"/>
    <w:rsid w:val="00964355"/>
    <w:rsid w:val="0096435C"/>
    <w:rsid w:val="00964517"/>
    <w:rsid w:val="00964EDF"/>
    <w:rsid w:val="00964FB2"/>
    <w:rsid w:val="00965228"/>
    <w:rsid w:val="00965321"/>
    <w:rsid w:val="00965833"/>
    <w:rsid w:val="00966554"/>
    <w:rsid w:val="00966FB1"/>
    <w:rsid w:val="00967B86"/>
    <w:rsid w:val="00970545"/>
    <w:rsid w:val="00970814"/>
    <w:rsid w:val="00970BA5"/>
    <w:rsid w:val="00971AB0"/>
    <w:rsid w:val="00971CC5"/>
    <w:rsid w:val="009734DF"/>
    <w:rsid w:val="009736DC"/>
    <w:rsid w:val="00975A71"/>
    <w:rsid w:val="00976050"/>
    <w:rsid w:val="00976984"/>
    <w:rsid w:val="00976EEB"/>
    <w:rsid w:val="009776D1"/>
    <w:rsid w:val="00977EC1"/>
    <w:rsid w:val="00977FF5"/>
    <w:rsid w:val="009816D2"/>
    <w:rsid w:val="00983509"/>
    <w:rsid w:val="00983DBA"/>
    <w:rsid w:val="0098429A"/>
    <w:rsid w:val="00985258"/>
    <w:rsid w:val="00985539"/>
    <w:rsid w:val="0098598B"/>
    <w:rsid w:val="0098614E"/>
    <w:rsid w:val="0098636A"/>
    <w:rsid w:val="0098680B"/>
    <w:rsid w:val="00986BDA"/>
    <w:rsid w:val="00986D6F"/>
    <w:rsid w:val="00986EEE"/>
    <w:rsid w:val="0099059E"/>
    <w:rsid w:val="0099130F"/>
    <w:rsid w:val="00991AA6"/>
    <w:rsid w:val="00992096"/>
    <w:rsid w:val="00992D34"/>
    <w:rsid w:val="00993304"/>
    <w:rsid w:val="0099338B"/>
    <w:rsid w:val="00993AA2"/>
    <w:rsid w:val="009945B0"/>
    <w:rsid w:val="00994EB7"/>
    <w:rsid w:val="00995ABE"/>
    <w:rsid w:val="009962D0"/>
    <w:rsid w:val="00997207"/>
    <w:rsid w:val="0099727F"/>
    <w:rsid w:val="00997DE9"/>
    <w:rsid w:val="009A0197"/>
    <w:rsid w:val="009A0DD9"/>
    <w:rsid w:val="009A0EBE"/>
    <w:rsid w:val="009A13EC"/>
    <w:rsid w:val="009A244B"/>
    <w:rsid w:val="009A269E"/>
    <w:rsid w:val="009A2CAF"/>
    <w:rsid w:val="009A345A"/>
    <w:rsid w:val="009A3732"/>
    <w:rsid w:val="009A3A5A"/>
    <w:rsid w:val="009A446C"/>
    <w:rsid w:val="009A46B3"/>
    <w:rsid w:val="009A481C"/>
    <w:rsid w:val="009A4AA2"/>
    <w:rsid w:val="009A4E78"/>
    <w:rsid w:val="009A58AF"/>
    <w:rsid w:val="009A6584"/>
    <w:rsid w:val="009A7426"/>
    <w:rsid w:val="009B0AA4"/>
    <w:rsid w:val="009B0FA2"/>
    <w:rsid w:val="009B1110"/>
    <w:rsid w:val="009B1B1B"/>
    <w:rsid w:val="009B1C41"/>
    <w:rsid w:val="009B1E56"/>
    <w:rsid w:val="009B1EAA"/>
    <w:rsid w:val="009B2770"/>
    <w:rsid w:val="009B2C11"/>
    <w:rsid w:val="009B2E5A"/>
    <w:rsid w:val="009B3309"/>
    <w:rsid w:val="009B4E82"/>
    <w:rsid w:val="009B50E1"/>
    <w:rsid w:val="009B5C01"/>
    <w:rsid w:val="009B5C3E"/>
    <w:rsid w:val="009B6A26"/>
    <w:rsid w:val="009B6D09"/>
    <w:rsid w:val="009B72FA"/>
    <w:rsid w:val="009B7478"/>
    <w:rsid w:val="009C106D"/>
    <w:rsid w:val="009C1475"/>
    <w:rsid w:val="009C230C"/>
    <w:rsid w:val="009C2580"/>
    <w:rsid w:val="009C2A55"/>
    <w:rsid w:val="009C2E86"/>
    <w:rsid w:val="009C3495"/>
    <w:rsid w:val="009C4102"/>
    <w:rsid w:val="009C6569"/>
    <w:rsid w:val="009C683F"/>
    <w:rsid w:val="009C7D5E"/>
    <w:rsid w:val="009C7E4D"/>
    <w:rsid w:val="009C7F03"/>
    <w:rsid w:val="009D0C12"/>
    <w:rsid w:val="009D0C8B"/>
    <w:rsid w:val="009D0FA9"/>
    <w:rsid w:val="009D1792"/>
    <w:rsid w:val="009D2182"/>
    <w:rsid w:val="009D26CD"/>
    <w:rsid w:val="009D2990"/>
    <w:rsid w:val="009D333B"/>
    <w:rsid w:val="009D4F54"/>
    <w:rsid w:val="009D5682"/>
    <w:rsid w:val="009D634F"/>
    <w:rsid w:val="009D6686"/>
    <w:rsid w:val="009D673F"/>
    <w:rsid w:val="009D6CC2"/>
    <w:rsid w:val="009E071D"/>
    <w:rsid w:val="009E094D"/>
    <w:rsid w:val="009E13EB"/>
    <w:rsid w:val="009E2203"/>
    <w:rsid w:val="009E2395"/>
    <w:rsid w:val="009E2A89"/>
    <w:rsid w:val="009E3F91"/>
    <w:rsid w:val="009E40C6"/>
    <w:rsid w:val="009E45DA"/>
    <w:rsid w:val="009E51B7"/>
    <w:rsid w:val="009E51BA"/>
    <w:rsid w:val="009E51EA"/>
    <w:rsid w:val="009E5C9D"/>
    <w:rsid w:val="009E5F3C"/>
    <w:rsid w:val="009E640D"/>
    <w:rsid w:val="009E7263"/>
    <w:rsid w:val="009E7597"/>
    <w:rsid w:val="009E793F"/>
    <w:rsid w:val="009F0383"/>
    <w:rsid w:val="009F12F9"/>
    <w:rsid w:val="009F14FA"/>
    <w:rsid w:val="009F1B99"/>
    <w:rsid w:val="009F2489"/>
    <w:rsid w:val="009F3398"/>
    <w:rsid w:val="009F3B48"/>
    <w:rsid w:val="009F4592"/>
    <w:rsid w:val="009F46FE"/>
    <w:rsid w:val="009F5556"/>
    <w:rsid w:val="009F59C1"/>
    <w:rsid w:val="009F60ED"/>
    <w:rsid w:val="009F662A"/>
    <w:rsid w:val="009F66A8"/>
    <w:rsid w:val="009F6A4D"/>
    <w:rsid w:val="009F74EE"/>
    <w:rsid w:val="009F7803"/>
    <w:rsid w:val="00A005E2"/>
    <w:rsid w:val="00A013A5"/>
    <w:rsid w:val="00A0151B"/>
    <w:rsid w:val="00A02FA5"/>
    <w:rsid w:val="00A0312E"/>
    <w:rsid w:val="00A03332"/>
    <w:rsid w:val="00A03570"/>
    <w:rsid w:val="00A041D7"/>
    <w:rsid w:val="00A06B2F"/>
    <w:rsid w:val="00A06B43"/>
    <w:rsid w:val="00A10160"/>
    <w:rsid w:val="00A10870"/>
    <w:rsid w:val="00A1105E"/>
    <w:rsid w:val="00A11513"/>
    <w:rsid w:val="00A1332E"/>
    <w:rsid w:val="00A137DA"/>
    <w:rsid w:val="00A13A00"/>
    <w:rsid w:val="00A1499C"/>
    <w:rsid w:val="00A14C88"/>
    <w:rsid w:val="00A152D6"/>
    <w:rsid w:val="00A1551C"/>
    <w:rsid w:val="00A1586D"/>
    <w:rsid w:val="00A15A0F"/>
    <w:rsid w:val="00A1731C"/>
    <w:rsid w:val="00A176CD"/>
    <w:rsid w:val="00A17B7B"/>
    <w:rsid w:val="00A20340"/>
    <w:rsid w:val="00A20C62"/>
    <w:rsid w:val="00A20D5E"/>
    <w:rsid w:val="00A2397C"/>
    <w:rsid w:val="00A239F5"/>
    <w:rsid w:val="00A23C3B"/>
    <w:rsid w:val="00A2413C"/>
    <w:rsid w:val="00A24C2F"/>
    <w:rsid w:val="00A2558C"/>
    <w:rsid w:val="00A26777"/>
    <w:rsid w:val="00A26AA4"/>
    <w:rsid w:val="00A26C82"/>
    <w:rsid w:val="00A27C53"/>
    <w:rsid w:val="00A27F03"/>
    <w:rsid w:val="00A30070"/>
    <w:rsid w:val="00A30AD5"/>
    <w:rsid w:val="00A32591"/>
    <w:rsid w:val="00A330AB"/>
    <w:rsid w:val="00A35096"/>
    <w:rsid w:val="00A3533D"/>
    <w:rsid w:val="00A35340"/>
    <w:rsid w:val="00A35602"/>
    <w:rsid w:val="00A3571B"/>
    <w:rsid w:val="00A35C4B"/>
    <w:rsid w:val="00A35F79"/>
    <w:rsid w:val="00A36345"/>
    <w:rsid w:val="00A365C3"/>
    <w:rsid w:val="00A36F07"/>
    <w:rsid w:val="00A37347"/>
    <w:rsid w:val="00A37381"/>
    <w:rsid w:val="00A37AEC"/>
    <w:rsid w:val="00A40BB5"/>
    <w:rsid w:val="00A42A32"/>
    <w:rsid w:val="00A42B7D"/>
    <w:rsid w:val="00A4300D"/>
    <w:rsid w:val="00A43102"/>
    <w:rsid w:val="00A44217"/>
    <w:rsid w:val="00A442A8"/>
    <w:rsid w:val="00A44481"/>
    <w:rsid w:val="00A448FE"/>
    <w:rsid w:val="00A456EE"/>
    <w:rsid w:val="00A457F4"/>
    <w:rsid w:val="00A45A96"/>
    <w:rsid w:val="00A45C09"/>
    <w:rsid w:val="00A45D42"/>
    <w:rsid w:val="00A500A2"/>
    <w:rsid w:val="00A50C83"/>
    <w:rsid w:val="00A51B01"/>
    <w:rsid w:val="00A531D5"/>
    <w:rsid w:val="00A531E3"/>
    <w:rsid w:val="00A53236"/>
    <w:rsid w:val="00A5340D"/>
    <w:rsid w:val="00A53C0C"/>
    <w:rsid w:val="00A53D83"/>
    <w:rsid w:val="00A53D8D"/>
    <w:rsid w:val="00A5468A"/>
    <w:rsid w:val="00A54A69"/>
    <w:rsid w:val="00A55764"/>
    <w:rsid w:val="00A557B0"/>
    <w:rsid w:val="00A56422"/>
    <w:rsid w:val="00A56466"/>
    <w:rsid w:val="00A56912"/>
    <w:rsid w:val="00A57437"/>
    <w:rsid w:val="00A578D7"/>
    <w:rsid w:val="00A60961"/>
    <w:rsid w:val="00A60A9F"/>
    <w:rsid w:val="00A61B15"/>
    <w:rsid w:val="00A61E61"/>
    <w:rsid w:val="00A62FE5"/>
    <w:rsid w:val="00A64CD4"/>
    <w:rsid w:val="00A65969"/>
    <w:rsid w:val="00A6618A"/>
    <w:rsid w:val="00A66952"/>
    <w:rsid w:val="00A66B2D"/>
    <w:rsid w:val="00A67C53"/>
    <w:rsid w:val="00A70F70"/>
    <w:rsid w:val="00A71002"/>
    <w:rsid w:val="00A71C4B"/>
    <w:rsid w:val="00A72405"/>
    <w:rsid w:val="00A72C2C"/>
    <w:rsid w:val="00A7354D"/>
    <w:rsid w:val="00A751CF"/>
    <w:rsid w:val="00A75232"/>
    <w:rsid w:val="00A75902"/>
    <w:rsid w:val="00A767FD"/>
    <w:rsid w:val="00A7690F"/>
    <w:rsid w:val="00A76C8E"/>
    <w:rsid w:val="00A8048B"/>
    <w:rsid w:val="00A80494"/>
    <w:rsid w:val="00A8123A"/>
    <w:rsid w:val="00A81BC6"/>
    <w:rsid w:val="00A81C4C"/>
    <w:rsid w:val="00A81E36"/>
    <w:rsid w:val="00A83A7D"/>
    <w:rsid w:val="00A843FA"/>
    <w:rsid w:val="00A845A5"/>
    <w:rsid w:val="00A847EE"/>
    <w:rsid w:val="00A84873"/>
    <w:rsid w:val="00A84DF6"/>
    <w:rsid w:val="00A84FE8"/>
    <w:rsid w:val="00A85D3D"/>
    <w:rsid w:val="00A8606A"/>
    <w:rsid w:val="00A86FB3"/>
    <w:rsid w:val="00A8704F"/>
    <w:rsid w:val="00A8747B"/>
    <w:rsid w:val="00A87E61"/>
    <w:rsid w:val="00A909AC"/>
    <w:rsid w:val="00A915BA"/>
    <w:rsid w:val="00A91CA1"/>
    <w:rsid w:val="00A93BDC"/>
    <w:rsid w:val="00A9555D"/>
    <w:rsid w:val="00A962F6"/>
    <w:rsid w:val="00A969F2"/>
    <w:rsid w:val="00A96A70"/>
    <w:rsid w:val="00A97295"/>
    <w:rsid w:val="00AA05E6"/>
    <w:rsid w:val="00AA0D13"/>
    <w:rsid w:val="00AA189D"/>
    <w:rsid w:val="00AA18DB"/>
    <w:rsid w:val="00AA19D3"/>
    <w:rsid w:val="00AA23B2"/>
    <w:rsid w:val="00AA31C1"/>
    <w:rsid w:val="00AA32A2"/>
    <w:rsid w:val="00AA32CD"/>
    <w:rsid w:val="00AA333E"/>
    <w:rsid w:val="00AA3847"/>
    <w:rsid w:val="00AA3A1E"/>
    <w:rsid w:val="00AA40C2"/>
    <w:rsid w:val="00AA4178"/>
    <w:rsid w:val="00AA466D"/>
    <w:rsid w:val="00AA49CB"/>
    <w:rsid w:val="00AA4C04"/>
    <w:rsid w:val="00AA4D97"/>
    <w:rsid w:val="00AA527E"/>
    <w:rsid w:val="00AA61A8"/>
    <w:rsid w:val="00AA6E75"/>
    <w:rsid w:val="00AA74BF"/>
    <w:rsid w:val="00AB03D6"/>
    <w:rsid w:val="00AB077A"/>
    <w:rsid w:val="00AB277F"/>
    <w:rsid w:val="00AB28CA"/>
    <w:rsid w:val="00AB2A22"/>
    <w:rsid w:val="00AB2D10"/>
    <w:rsid w:val="00AB32AD"/>
    <w:rsid w:val="00AB3C22"/>
    <w:rsid w:val="00AB4019"/>
    <w:rsid w:val="00AB403D"/>
    <w:rsid w:val="00AB4153"/>
    <w:rsid w:val="00AB4636"/>
    <w:rsid w:val="00AB5073"/>
    <w:rsid w:val="00AB5134"/>
    <w:rsid w:val="00AB5D65"/>
    <w:rsid w:val="00AB64D0"/>
    <w:rsid w:val="00AB6BEA"/>
    <w:rsid w:val="00AB7288"/>
    <w:rsid w:val="00AB77CB"/>
    <w:rsid w:val="00AB7844"/>
    <w:rsid w:val="00AB79FF"/>
    <w:rsid w:val="00AB7BEE"/>
    <w:rsid w:val="00AC00D8"/>
    <w:rsid w:val="00AC0A3A"/>
    <w:rsid w:val="00AC1714"/>
    <w:rsid w:val="00AC21C4"/>
    <w:rsid w:val="00AC3773"/>
    <w:rsid w:val="00AC3F84"/>
    <w:rsid w:val="00AC40F7"/>
    <w:rsid w:val="00AC45C0"/>
    <w:rsid w:val="00AC507B"/>
    <w:rsid w:val="00AC586B"/>
    <w:rsid w:val="00AC5EB7"/>
    <w:rsid w:val="00AC688B"/>
    <w:rsid w:val="00AC69F1"/>
    <w:rsid w:val="00AC76FA"/>
    <w:rsid w:val="00AD11FE"/>
    <w:rsid w:val="00AD212D"/>
    <w:rsid w:val="00AD21D5"/>
    <w:rsid w:val="00AD225E"/>
    <w:rsid w:val="00AD2FCB"/>
    <w:rsid w:val="00AD403B"/>
    <w:rsid w:val="00AD4CC0"/>
    <w:rsid w:val="00AD573F"/>
    <w:rsid w:val="00AD5751"/>
    <w:rsid w:val="00AD59E0"/>
    <w:rsid w:val="00AD6559"/>
    <w:rsid w:val="00AD6C25"/>
    <w:rsid w:val="00AD7B68"/>
    <w:rsid w:val="00AE01A6"/>
    <w:rsid w:val="00AE02A1"/>
    <w:rsid w:val="00AE03FD"/>
    <w:rsid w:val="00AE05C6"/>
    <w:rsid w:val="00AE06FC"/>
    <w:rsid w:val="00AE0D88"/>
    <w:rsid w:val="00AE0F1E"/>
    <w:rsid w:val="00AE10B5"/>
    <w:rsid w:val="00AE1362"/>
    <w:rsid w:val="00AE1C67"/>
    <w:rsid w:val="00AE27BA"/>
    <w:rsid w:val="00AE2CA0"/>
    <w:rsid w:val="00AE36DB"/>
    <w:rsid w:val="00AE4B77"/>
    <w:rsid w:val="00AE50D9"/>
    <w:rsid w:val="00AE552B"/>
    <w:rsid w:val="00AE5786"/>
    <w:rsid w:val="00AE5862"/>
    <w:rsid w:val="00AE5A18"/>
    <w:rsid w:val="00AE5EEF"/>
    <w:rsid w:val="00AE6180"/>
    <w:rsid w:val="00AE61CC"/>
    <w:rsid w:val="00AE6287"/>
    <w:rsid w:val="00AE66FA"/>
    <w:rsid w:val="00AE684F"/>
    <w:rsid w:val="00AE69B7"/>
    <w:rsid w:val="00AE6CCE"/>
    <w:rsid w:val="00AE776A"/>
    <w:rsid w:val="00AE77E8"/>
    <w:rsid w:val="00AF0836"/>
    <w:rsid w:val="00AF1488"/>
    <w:rsid w:val="00AF1876"/>
    <w:rsid w:val="00AF2099"/>
    <w:rsid w:val="00AF20C6"/>
    <w:rsid w:val="00AF32E7"/>
    <w:rsid w:val="00AF38EF"/>
    <w:rsid w:val="00AF4D7B"/>
    <w:rsid w:val="00AF6A6A"/>
    <w:rsid w:val="00AF7806"/>
    <w:rsid w:val="00AF7FE2"/>
    <w:rsid w:val="00B001C1"/>
    <w:rsid w:val="00B00587"/>
    <w:rsid w:val="00B00689"/>
    <w:rsid w:val="00B006EF"/>
    <w:rsid w:val="00B00A9E"/>
    <w:rsid w:val="00B00C62"/>
    <w:rsid w:val="00B00D93"/>
    <w:rsid w:val="00B01E08"/>
    <w:rsid w:val="00B01F0C"/>
    <w:rsid w:val="00B01F0E"/>
    <w:rsid w:val="00B02049"/>
    <w:rsid w:val="00B02677"/>
    <w:rsid w:val="00B02691"/>
    <w:rsid w:val="00B02AD3"/>
    <w:rsid w:val="00B033E4"/>
    <w:rsid w:val="00B03AFD"/>
    <w:rsid w:val="00B03FE1"/>
    <w:rsid w:val="00B05016"/>
    <w:rsid w:val="00B0562D"/>
    <w:rsid w:val="00B059DC"/>
    <w:rsid w:val="00B05BA4"/>
    <w:rsid w:val="00B05D42"/>
    <w:rsid w:val="00B06443"/>
    <w:rsid w:val="00B064D8"/>
    <w:rsid w:val="00B06EF4"/>
    <w:rsid w:val="00B10C74"/>
    <w:rsid w:val="00B13246"/>
    <w:rsid w:val="00B13859"/>
    <w:rsid w:val="00B142D5"/>
    <w:rsid w:val="00B14B23"/>
    <w:rsid w:val="00B14D56"/>
    <w:rsid w:val="00B15786"/>
    <w:rsid w:val="00B15E99"/>
    <w:rsid w:val="00B174A2"/>
    <w:rsid w:val="00B20003"/>
    <w:rsid w:val="00B207BB"/>
    <w:rsid w:val="00B2181B"/>
    <w:rsid w:val="00B22F30"/>
    <w:rsid w:val="00B230ED"/>
    <w:rsid w:val="00B237F7"/>
    <w:rsid w:val="00B24335"/>
    <w:rsid w:val="00B248C5"/>
    <w:rsid w:val="00B25343"/>
    <w:rsid w:val="00B258DA"/>
    <w:rsid w:val="00B26CFC"/>
    <w:rsid w:val="00B2704C"/>
    <w:rsid w:val="00B271DB"/>
    <w:rsid w:val="00B273F3"/>
    <w:rsid w:val="00B278A2"/>
    <w:rsid w:val="00B27D1D"/>
    <w:rsid w:val="00B27F8F"/>
    <w:rsid w:val="00B30023"/>
    <w:rsid w:val="00B305B4"/>
    <w:rsid w:val="00B30C44"/>
    <w:rsid w:val="00B313B5"/>
    <w:rsid w:val="00B323EC"/>
    <w:rsid w:val="00B32501"/>
    <w:rsid w:val="00B327A3"/>
    <w:rsid w:val="00B34A72"/>
    <w:rsid w:val="00B36A55"/>
    <w:rsid w:val="00B36BCF"/>
    <w:rsid w:val="00B370BF"/>
    <w:rsid w:val="00B3798D"/>
    <w:rsid w:val="00B37CFC"/>
    <w:rsid w:val="00B4064C"/>
    <w:rsid w:val="00B41168"/>
    <w:rsid w:val="00B417FE"/>
    <w:rsid w:val="00B42227"/>
    <w:rsid w:val="00B43296"/>
    <w:rsid w:val="00B43C05"/>
    <w:rsid w:val="00B43C47"/>
    <w:rsid w:val="00B43F1C"/>
    <w:rsid w:val="00B44E78"/>
    <w:rsid w:val="00B45054"/>
    <w:rsid w:val="00B45168"/>
    <w:rsid w:val="00B452C4"/>
    <w:rsid w:val="00B452FC"/>
    <w:rsid w:val="00B453BC"/>
    <w:rsid w:val="00B45448"/>
    <w:rsid w:val="00B457C2"/>
    <w:rsid w:val="00B45FF8"/>
    <w:rsid w:val="00B461C1"/>
    <w:rsid w:val="00B46C7D"/>
    <w:rsid w:val="00B47041"/>
    <w:rsid w:val="00B47BD6"/>
    <w:rsid w:val="00B50C8C"/>
    <w:rsid w:val="00B51D25"/>
    <w:rsid w:val="00B52077"/>
    <w:rsid w:val="00B526D0"/>
    <w:rsid w:val="00B52904"/>
    <w:rsid w:val="00B53698"/>
    <w:rsid w:val="00B53B30"/>
    <w:rsid w:val="00B540C7"/>
    <w:rsid w:val="00B54561"/>
    <w:rsid w:val="00B54B25"/>
    <w:rsid w:val="00B5503E"/>
    <w:rsid w:val="00B5544A"/>
    <w:rsid w:val="00B556CC"/>
    <w:rsid w:val="00B5643B"/>
    <w:rsid w:val="00B578D8"/>
    <w:rsid w:val="00B57FA7"/>
    <w:rsid w:val="00B6002C"/>
    <w:rsid w:val="00B60266"/>
    <w:rsid w:val="00B6080F"/>
    <w:rsid w:val="00B6218D"/>
    <w:rsid w:val="00B627FB"/>
    <w:rsid w:val="00B632C0"/>
    <w:rsid w:val="00B634A3"/>
    <w:rsid w:val="00B64ACA"/>
    <w:rsid w:val="00B660CE"/>
    <w:rsid w:val="00B67FB9"/>
    <w:rsid w:val="00B7108E"/>
    <w:rsid w:val="00B719CB"/>
    <w:rsid w:val="00B71B2F"/>
    <w:rsid w:val="00B71C71"/>
    <w:rsid w:val="00B71ED7"/>
    <w:rsid w:val="00B72EB4"/>
    <w:rsid w:val="00B73229"/>
    <w:rsid w:val="00B73EBC"/>
    <w:rsid w:val="00B745BD"/>
    <w:rsid w:val="00B748A6"/>
    <w:rsid w:val="00B74DCE"/>
    <w:rsid w:val="00B75208"/>
    <w:rsid w:val="00B75263"/>
    <w:rsid w:val="00B7572C"/>
    <w:rsid w:val="00B7579F"/>
    <w:rsid w:val="00B75819"/>
    <w:rsid w:val="00B76F05"/>
    <w:rsid w:val="00B77402"/>
    <w:rsid w:val="00B7783B"/>
    <w:rsid w:val="00B8003B"/>
    <w:rsid w:val="00B80393"/>
    <w:rsid w:val="00B80FBE"/>
    <w:rsid w:val="00B81EB9"/>
    <w:rsid w:val="00B8208F"/>
    <w:rsid w:val="00B82829"/>
    <w:rsid w:val="00B82A0C"/>
    <w:rsid w:val="00B83319"/>
    <w:rsid w:val="00B833C8"/>
    <w:rsid w:val="00B83B04"/>
    <w:rsid w:val="00B83BBD"/>
    <w:rsid w:val="00B84120"/>
    <w:rsid w:val="00B8453C"/>
    <w:rsid w:val="00B84DBC"/>
    <w:rsid w:val="00B85423"/>
    <w:rsid w:val="00B85432"/>
    <w:rsid w:val="00B85B98"/>
    <w:rsid w:val="00B861D9"/>
    <w:rsid w:val="00B8709D"/>
    <w:rsid w:val="00B87915"/>
    <w:rsid w:val="00B87C5C"/>
    <w:rsid w:val="00B90753"/>
    <w:rsid w:val="00B90B3C"/>
    <w:rsid w:val="00B91627"/>
    <w:rsid w:val="00B9178D"/>
    <w:rsid w:val="00B91AA8"/>
    <w:rsid w:val="00B91BD3"/>
    <w:rsid w:val="00B91D6D"/>
    <w:rsid w:val="00B92A72"/>
    <w:rsid w:val="00B92D3A"/>
    <w:rsid w:val="00B92DFE"/>
    <w:rsid w:val="00B9437B"/>
    <w:rsid w:val="00B95A4E"/>
    <w:rsid w:val="00B95D3A"/>
    <w:rsid w:val="00B960DA"/>
    <w:rsid w:val="00B96803"/>
    <w:rsid w:val="00B96F71"/>
    <w:rsid w:val="00B9719D"/>
    <w:rsid w:val="00B97E4F"/>
    <w:rsid w:val="00BA0733"/>
    <w:rsid w:val="00BA1221"/>
    <w:rsid w:val="00BA401D"/>
    <w:rsid w:val="00BA44F2"/>
    <w:rsid w:val="00BA49E2"/>
    <w:rsid w:val="00BA4EF8"/>
    <w:rsid w:val="00BA50BB"/>
    <w:rsid w:val="00BA5978"/>
    <w:rsid w:val="00BA603D"/>
    <w:rsid w:val="00BB0F40"/>
    <w:rsid w:val="00BB1E45"/>
    <w:rsid w:val="00BB4501"/>
    <w:rsid w:val="00BB4958"/>
    <w:rsid w:val="00BB495B"/>
    <w:rsid w:val="00BB6017"/>
    <w:rsid w:val="00BB6133"/>
    <w:rsid w:val="00BB6299"/>
    <w:rsid w:val="00BB6478"/>
    <w:rsid w:val="00BB7228"/>
    <w:rsid w:val="00BB7E10"/>
    <w:rsid w:val="00BC056C"/>
    <w:rsid w:val="00BC0594"/>
    <w:rsid w:val="00BC0956"/>
    <w:rsid w:val="00BC096C"/>
    <w:rsid w:val="00BC0EBF"/>
    <w:rsid w:val="00BC10D2"/>
    <w:rsid w:val="00BC168B"/>
    <w:rsid w:val="00BC18B3"/>
    <w:rsid w:val="00BC2BC7"/>
    <w:rsid w:val="00BC2CCA"/>
    <w:rsid w:val="00BC36BE"/>
    <w:rsid w:val="00BC5471"/>
    <w:rsid w:val="00BC5AA9"/>
    <w:rsid w:val="00BC69B6"/>
    <w:rsid w:val="00BC6C6D"/>
    <w:rsid w:val="00BC717A"/>
    <w:rsid w:val="00BC7318"/>
    <w:rsid w:val="00BC7934"/>
    <w:rsid w:val="00BD01EA"/>
    <w:rsid w:val="00BD02AC"/>
    <w:rsid w:val="00BD0BFC"/>
    <w:rsid w:val="00BD1260"/>
    <w:rsid w:val="00BD1642"/>
    <w:rsid w:val="00BD2901"/>
    <w:rsid w:val="00BD29B4"/>
    <w:rsid w:val="00BD2C40"/>
    <w:rsid w:val="00BD2E56"/>
    <w:rsid w:val="00BD3A93"/>
    <w:rsid w:val="00BD5902"/>
    <w:rsid w:val="00BD72C0"/>
    <w:rsid w:val="00BE0664"/>
    <w:rsid w:val="00BE0A79"/>
    <w:rsid w:val="00BE0AD6"/>
    <w:rsid w:val="00BE0B39"/>
    <w:rsid w:val="00BE0DC8"/>
    <w:rsid w:val="00BE1349"/>
    <w:rsid w:val="00BE1729"/>
    <w:rsid w:val="00BE1BC9"/>
    <w:rsid w:val="00BE2A5B"/>
    <w:rsid w:val="00BE2B4B"/>
    <w:rsid w:val="00BE3172"/>
    <w:rsid w:val="00BE34F9"/>
    <w:rsid w:val="00BE3A89"/>
    <w:rsid w:val="00BE3BE9"/>
    <w:rsid w:val="00BE43AA"/>
    <w:rsid w:val="00BE6BDC"/>
    <w:rsid w:val="00BE6EC4"/>
    <w:rsid w:val="00BE77FB"/>
    <w:rsid w:val="00BF05F1"/>
    <w:rsid w:val="00BF1425"/>
    <w:rsid w:val="00BF18BB"/>
    <w:rsid w:val="00BF1AA2"/>
    <w:rsid w:val="00BF2102"/>
    <w:rsid w:val="00BF2603"/>
    <w:rsid w:val="00BF29DD"/>
    <w:rsid w:val="00BF2E38"/>
    <w:rsid w:val="00BF2FD9"/>
    <w:rsid w:val="00BF4482"/>
    <w:rsid w:val="00BF4A3E"/>
    <w:rsid w:val="00BF4A6B"/>
    <w:rsid w:val="00BF5508"/>
    <w:rsid w:val="00BF5AB6"/>
    <w:rsid w:val="00BF66F5"/>
    <w:rsid w:val="00BF66F9"/>
    <w:rsid w:val="00BF6830"/>
    <w:rsid w:val="00C0092A"/>
    <w:rsid w:val="00C011D3"/>
    <w:rsid w:val="00C015BD"/>
    <w:rsid w:val="00C03BE5"/>
    <w:rsid w:val="00C03FDF"/>
    <w:rsid w:val="00C0431C"/>
    <w:rsid w:val="00C047ED"/>
    <w:rsid w:val="00C04A5A"/>
    <w:rsid w:val="00C04DB7"/>
    <w:rsid w:val="00C05160"/>
    <w:rsid w:val="00C057FF"/>
    <w:rsid w:val="00C062A7"/>
    <w:rsid w:val="00C068E5"/>
    <w:rsid w:val="00C0760E"/>
    <w:rsid w:val="00C07DED"/>
    <w:rsid w:val="00C100A4"/>
    <w:rsid w:val="00C10A0D"/>
    <w:rsid w:val="00C10DF8"/>
    <w:rsid w:val="00C10E0B"/>
    <w:rsid w:val="00C10F97"/>
    <w:rsid w:val="00C11842"/>
    <w:rsid w:val="00C11A0E"/>
    <w:rsid w:val="00C11ECC"/>
    <w:rsid w:val="00C11ED1"/>
    <w:rsid w:val="00C1249C"/>
    <w:rsid w:val="00C124CC"/>
    <w:rsid w:val="00C13F66"/>
    <w:rsid w:val="00C14102"/>
    <w:rsid w:val="00C147CE"/>
    <w:rsid w:val="00C14AA4"/>
    <w:rsid w:val="00C15054"/>
    <w:rsid w:val="00C150B8"/>
    <w:rsid w:val="00C156F7"/>
    <w:rsid w:val="00C15AA4"/>
    <w:rsid w:val="00C16619"/>
    <w:rsid w:val="00C16E71"/>
    <w:rsid w:val="00C16EAE"/>
    <w:rsid w:val="00C20643"/>
    <w:rsid w:val="00C20E9F"/>
    <w:rsid w:val="00C20F62"/>
    <w:rsid w:val="00C22957"/>
    <w:rsid w:val="00C229CF"/>
    <w:rsid w:val="00C23A39"/>
    <w:rsid w:val="00C23E00"/>
    <w:rsid w:val="00C245D2"/>
    <w:rsid w:val="00C25906"/>
    <w:rsid w:val="00C26475"/>
    <w:rsid w:val="00C30909"/>
    <w:rsid w:val="00C30ECB"/>
    <w:rsid w:val="00C31248"/>
    <w:rsid w:val="00C314AB"/>
    <w:rsid w:val="00C320AC"/>
    <w:rsid w:val="00C322A9"/>
    <w:rsid w:val="00C328A0"/>
    <w:rsid w:val="00C337FF"/>
    <w:rsid w:val="00C33981"/>
    <w:rsid w:val="00C34B6A"/>
    <w:rsid w:val="00C3562C"/>
    <w:rsid w:val="00C357BB"/>
    <w:rsid w:val="00C36AEB"/>
    <w:rsid w:val="00C371E8"/>
    <w:rsid w:val="00C373A8"/>
    <w:rsid w:val="00C3780D"/>
    <w:rsid w:val="00C4024C"/>
    <w:rsid w:val="00C40F63"/>
    <w:rsid w:val="00C4175B"/>
    <w:rsid w:val="00C42502"/>
    <w:rsid w:val="00C425F1"/>
    <w:rsid w:val="00C42B41"/>
    <w:rsid w:val="00C4314E"/>
    <w:rsid w:val="00C4315D"/>
    <w:rsid w:val="00C432ED"/>
    <w:rsid w:val="00C43ADF"/>
    <w:rsid w:val="00C43D2D"/>
    <w:rsid w:val="00C43F72"/>
    <w:rsid w:val="00C44333"/>
    <w:rsid w:val="00C449DE"/>
    <w:rsid w:val="00C45627"/>
    <w:rsid w:val="00C456F3"/>
    <w:rsid w:val="00C457BD"/>
    <w:rsid w:val="00C462FF"/>
    <w:rsid w:val="00C47E6E"/>
    <w:rsid w:val="00C47F43"/>
    <w:rsid w:val="00C504ED"/>
    <w:rsid w:val="00C511DA"/>
    <w:rsid w:val="00C5195F"/>
    <w:rsid w:val="00C526B8"/>
    <w:rsid w:val="00C52DE9"/>
    <w:rsid w:val="00C5379F"/>
    <w:rsid w:val="00C53D91"/>
    <w:rsid w:val="00C5451A"/>
    <w:rsid w:val="00C55441"/>
    <w:rsid w:val="00C554F6"/>
    <w:rsid w:val="00C561ED"/>
    <w:rsid w:val="00C57F83"/>
    <w:rsid w:val="00C60456"/>
    <w:rsid w:val="00C6092A"/>
    <w:rsid w:val="00C60B87"/>
    <w:rsid w:val="00C6155C"/>
    <w:rsid w:val="00C61D69"/>
    <w:rsid w:val="00C628DC"/>
    <w:rsid w:val="00C635D7"/>
    <w:rsid w:val="00C63FBD"/>
    <w:rsid w:val="00C6474D"/>
    <w:rsid w:val="00C65009"/>
    <w:rsid w:val="00C65EBB"/>
    <w:rsid w:val="00C6639C"/>
    <w:rsid w:val="00C66E23"/>
    <w:rsid w:val="00C706B4"/>
    <w:rsid w:val="00C70757"/>
    <w:rsid w:val="00C70D94"/>
    <w:rsid w:val="00C70E5C"/>
    <w:rsid w:val="00C71E50"/>
    <w:rsid w:val="00C72DF1"/>
    <w:rsid w:val="00C73EDA"/>
    <w:rsid w:val="00C74000"/>
    <w:rsid w:val="00C74639"/>
    <w:rsid w:val="00C7496C"/>
    <w:rsid w:val="00C7544B"/>
    <w:rsid w:val="00C767C2"/>
    <w:rsid w:val="00C810AC"/>
    <w:rsid w:val="00C81915"/>
    <w:rsid w:val="00C828D9"/>
    <w:rsid w:val="00C84488"/>
    <w:rsid w:val="00C84D47"/>
    <w:rsid w:val="00C84E20"/>
    <w:rsid w:val="00C85805"/>
    <w:rsid w:val="00C858C4"/>
    <w:rsid w:val="00C86A65"/>
    <w:rsid w:val="00C90BB6"/>
    <w:rsid w:val="00C91AA9"/>
    <w:rsid w:val="00C92615"/>
    <w:rsid w:val="00C92695"/>
    <w:rsid w:val="00C933E3"/>
    <w:rsid w:val="00C93906"/>
    <w:rsid w:val="00C94468"/>
    <w:rsid w:val="00C9469B"/>
    <w:rsid w:val="00C94AEE"/>
    <w:rsid w:val="00C94D3C"/>
    <w:rsid w:val="00C94E75"/>
    <w:rsid w:val="00C9579C"/>
    <w:rsid w:val="00C95CCC"/>
    <w:rsid w:val="00C962F8"/>
    <w:rsid w:val="00C96439"/>
    <w:rsid w:val="00C96DFB"/>
    <w:rsid w:val="00CA0625"/>
    <w:rsid w:val="00CA0C36"/>
    <w:rsid w:val="00CA2764"/>
    <w:rsid w:val="00CA28C4"/>
    <w:rsid w:val="00CA2C25"/>
    <w:rsid w:val="00CA333E"/>
    <w:rsid w:val="00CA3494"/>
    <w:rsid w:val="00CA35BB"/>
    <w:rsid w:val="00CA3FC4"/>
    <w:rsid w:val="00CA4846"/>
    <w:rsid w:val="00CA4961"/>
    <w:rsid w:val="00CA49BD"/>
    <w:rsid w:val="00CA4F7E"/>
    <w:rsid w:val="00CA5813"/>
    <w:rsid w:val="00CA6978"/>
    <w:rsid w:val="00CA6ABD"/>
    <w:rsid w:val="00CA6ED2"/>
    <w:rsid w:val="00CA7615"/>
    <w:rsid w:val="00CB0260"/>
    <w:rsid w:val="00CB04E0"/>
    <w:rsid w:val="00CB09BF"/>
    <w:rsid w:val="00CB0A08"/>
    <w:rsid w:val="00CB0BDF"/>
    <w:rsid w:val="00CB1022"/>
    <w:rsid w:val="00CB1D84"/>
    <w:rsid w:val="00CB2620"/>
    <w:rsid w:val="00CB2711"/>
    <w:rsid w:val="00CB277A"/>
    <w:rsid w:val="00CB2F64"/>
    <w:rsid w:val="00CB48E6"/>
    <w:rsid w:val="00CB4ACC"/>
    <w:rsid w:val="00CB4BC9"/>
    <w:rsid w:val="00CB51A3"/>
    <w:rsid w:val="00CB5F96"/>
    <w:rsid w:val="00CB625B"/>
    <w:rsid w:val="00CB6907"/>
    <w:rsid w:val="00CB6FE3"/>
    <w:rsid w:val="00CB72E2"/>
    <w:rsid w:val="00CB74EF"/>
    <w:rsid w:val="00CB792B"/>
    <w:rsid w:val="00CB7C1F"/>
    <w:rsid w:val="00CC00A4"/>
    <w:rsid w:val="00CC06B5"/>
    <w:rsid w:val="00CC149E"/>
    <w:rsid w:val="00CC2BDB"/>
    <w:rsid w:val="00CC339C"/>
    <w:rsid w:val="00CC3779"/>
    <w:rsid w:val="00CC391F"/>
    <w:rsid w:val="00CC3ADD"/>
    <w:rsid w:val="00CC416C"/>
    <w:rsid w:val="00CC4B72"/>
    <w:rsid w:val="00CC53D1"/>
    <w:rsid w:val="00CC5A10"/>
    <w:rsid w:val="00CC5F98"/>
    <w:rsid w:val="00CC614B"/>
    <w:rsid w:val="00CC7367"/>
    <w:rsid w:val="00CD1314"/>
    <w:rsid w:val="00CD15B6"/>
    <w:rsid w:val="00CD18AC"/>
    <w:rsid w:val="00CD20C9"/>
    <w:rsid w:val="00CD2604"/>
    <w:rsid w:val="00CD2708"/>
    <w:rsid w:val="00CD3B71"/>
    <w:rsid w:val="00CD4BC2"/>
    <w:rsid w:val="00CD57C5"/>
    <w:rsid w:val="00CD630B"/>
    <w:rsid w:val="00CD633A"/>
    <w:rsid w:val="00CD655E"/>
    <w:rsid w:val="00CD6690"/>
    <w:rsid w:val="00CE02AC"/>
    <w:rsid w:val="00CE0DF4"/>
    <w:rsid w:val="00CE0EDB"/>
    <w:rsid w:val="00CE1F99"/>
    <w:rsid w:val="00CE2158"/>
    <w:rsid w:val="00CE26D7"/>
    <w:rsid w:val="00CE359E"/>
    <w:rsid w:val="00CE4044"/>
    <w:rsid w:val="00CE41A9"/>
    <w:rsid w:val="00CE43A3"/>
    <w:rsid w:val="00CE482B"/>
    <w:rsid w:val="00CE4976"/>
    <w:rsid w:val="00CE5C5F"/>
    <w:rsid w:val="00CE6FF7"/>
    <w:rsid w:val="00CE73C2"/>
    <w:rsid w:val="00CE797F"/>
    <w:rsid w:val="00CF09B4"/>
    <w:rsid w:val="00CF0B17"/>
    <w:rsid w:val="00CF1DDC"/>
    <w:rsid w:val="00CF233D"/>
    <w:rsid w:val="00CF3761"/>
    <w:rsid w:val="00CF3AC2"/>
    <w:rsid w:val="00CF3C40"/>
    <w:rsid w:val="00CF3EDF"/>
    <w:rsid w:val="00CF4483"/>
    <w:rsid w:val="00CF4A39"/>
    <w:rsid w:val="00CF4AC1"/>
    <w:rsid w:val="00CF4DFD"/>
    <w:rsid w:val="00CF627C"/>
    <w:rsid w:val="00CF7EAC"/>
    <w:rsid w:val="00D00A99"/>
    <w:rsid w:val="00D00B44"/>
    <w:rsid w:val="00D01038"/>
    <w:rsid w:val="00D0112A"/>
    <w:rsid w:val="00D0140E"/>
    <w:rsid w:val="00D01867"/>
    <w:rsid w:val="00D035F5"/>
    <w:rsid w:val="00D03E34"/>
    <w:rsid w:val="00D04BC2"/>
    <w:rsid w:val="00D04EC7"/>
    <w:rsid w:val="00D053D2"/>
    <w:rsid w:val="00D06DAB"/>
    <w:rsid w:val="00D071B7"/>
    <w:rsid w:val="00D07213"/>
    <w:rsid w:val="00D074DD"/>
    <w:rsid w:val="00D07543"/>
    <w:rsid w:val="00D07EF3"/>
    <w:rsid w:val="00D10029"/>
    <w:rsid w:val="00D10843"/>
    <w:rsid w:val="00D119B0"/>
    <w:rsid w:val="00D120C7"/>
    <w:rsid w:val="00D124A2"/>
    <w:rsid w:val="00D13262"/>
    <w:rsid w:val="00D13EE1"/>
    <w:rsid w:val="00D14003"/>
    <w:rsid w:val="00D14550"/>
    <w:rsid w:val="00D154B7"/>
    <w:rsid w:val="00D157B8"/>
    <w:rsid w:val="00D15B88"/>
    <w:rsid w:val="00D15F61"/>
    <w:rsid w:val="00D16560"/>
    <w:rsid w:val="00D175C8"/>
    <w:rsid w:val="00D17C28"/>
    <w:rsid w:val="00D2004F"/>
    <w:rsid w:val="00D20D11"/>
    <w:rsid w:val="00D21600"/>
    <w:rsid w:val="00D221EF"/>
    <w:rsid w:val="00D22606"/>
    <w:rsid w:val="00D22D3A"/>
    <w:rsid w:val="00D2328E"/>
    <w:rsid w:val="00D23B90"/>
    <w:rsid w:val="00D23E4C"/>
    <w:rsid w:val="00D24448"/>
    <w:rsid w:val="00D249ED"/>
    <w:rsid w:val="00D24A35"/>
    <w:rsid w:val="00D24AE8"/>
    <w:rsid w:val="00D25727"/>
    <w:rsid w:val="00D25DA8"/>
    <w:rsid w:val="00D278EA"/>
    <w:rsid w:val="00D27F88"/>
    <w:rsid w:val="00D307E1"/>
    <w:rsid w:val="00D3249E"/>
    <w:rsid w:val="00D343BD"/>
    <w:rsid w:val="00D34C3C"/>
    <w:rsid w:val="00D34EE8"/>
    <w:rsid w:val="00D35597"/>
    <w:rsid w:val="00D3655E"/>
    <w:rsid w:val="00D36A48"/>
    <w:rsid w:val="00D36F26"/>
    <w:rsid w:val="00D370D9"/>
    <w:rsid w:val="00D37B52"/>
    <w:rsid w:val="00D40291"/>
    <w:rsid w:val="00D41738"/>
    <w:rsid w:val="00D41ED3"/>
    <w:rsid w:val="00D42094"/>
    <w:rsid w:val="00D420CC"/>
    <w:rsid w:val="00D428FF"/>
    <w:rsid w:val="00D43939"/>
    <w:rsid w:val="00D43D57"/>
    <w:rsid w:val="00D44DF8"/>
    <w:rsid w:val="00D454E6"/>
    <w:rsid w:val="00D45CF1"/>
    <w:rsid w:val="00D45D5E"/>
    <w:rsid w:val="00D45D91"/>
    <w:rsid w:val="00D46108"/>
    <w:rsid w:val="00D46D96"/>
    <w:rsid w:val="00D471DD"/>
    <w:rsid w:val="00D4786B"/>
    <w:rsid w:val="00D502C6"/>
    <w:rsid w:val="00D50C7B"/>
    <w:rsid w:val="00D50DE3"/>
    <w:rsid w:val="00D5195C"/>
    <w:rsid w:val="00D52331"/>
    <w:rsid w:val="00D54C0F"/>
    <w:rsid w:val="00D54E23"/>
    <w:rsid w:val="00D55598"/>
    <w:rsid w:val="00D558B6"/>
    <w:rsid w:val="00D55F20"/>
    <w:rsid w:val="00D56888"/>
    <w:rsid w:val="00D56F4D"/>
    <w:rsid w:val="00D61931"/>
    <w:rsid w:val="00D61B27"/>
    <w:rsid w:val="00D61B38"/>
    <w:rsid w:val="00D61EE7"/>
    <w:rsid w:val="00D624E0"/>
    <w:rsid w:val="00D6299F"/>
    <w:rsid w:val="00D629C9"/>
    <w:rsid w:val="00D62A44"/>
    <w:rsid w:val="00D62EC1"/>
    <w:rsid w:val="00D6357E"/>
    <w:rsid w:val="00D63D5C"/>
    <w:rsid w:val="00D647B1"/>
    <w:rsid w:val="00D64DF7"/>
    <w:rsid w:val="00D65083"/>
    <w:rsid w:val="00D657F9"/>
    <w:rsid w:val="00D6595F"/>
    <w:rsid w:val="00D65F43"/>
    <w:rsid w:val="00D670F5"/>
    <w:rsid w:val="00D676B7"/>
    <w:rsid w:val="00D678BF"/>
    <w:rsid w:val="00D67FA4"/>
    <w:rsid w:val="00D70547"/>
    <w:rsid w:val="00D7273C"/>
    <w:rsid w:val="00D72965"/>
    <w:rsid w:val="00D72F0D"/>
    <w:rsid w:val="00D73397"/>
    <w:rsid w:val="00D737F2"/>
    <w:rsid w:val="00D73D09"/>
    <w:rsid w:val="00D73D86"/>
    <w:rsid w:val="00D73F24"/>
    <w:rsid w:val="00D745AF"/>
    <w:rsid w:val="00D74B56"/>
    <w:rsid w:val="00D75840"/>
    <w:rsid w:val="00D75D85"/>
    <w:rsid w:val="00D75FAD"/>
    <w:rsid w:val="00D763D1"/>
    <w:rsid w:val="00D776D0"/>
    <w:rsid w:val="00D77873"/>
    <w:rsid w:val="00D77D58"/>
    <w:rsid w:val="00D807AA"/>
    <w:rsid w:val="00D80FDB"/>
    <w:rsid w:val="00D816AC"/>
    <w:rsid w:val="00D81CFE"/>
    <w:rsid w:val="00D83832"/>
    <w:rsid w:val="00D83CD5"/>
    <w:rsid w:val="00D83EC6"/>
    <w:rsid w:val="00D847E3"/>
    <w:rsid w:val="00D84B2D"/>
    <w:rsid w:val="00D86CD1"/>
    <w:rsid w:val="00D905CD"/>
    <w:rsid w:val="00D90BCE"/>
    <w:rsid w:val="00D915F7"/>
    <w:rsid w:val="00D9296C"/>
    <w:rsid w:val="00D92F58"/>
    <w:rsid w:val="00D9301E"/>
    <w:rsid w:val="00D9432F"/>
    <w:rsid w:val="00D9463E"/>
    <w:rsid w:val="00D94677"/>
    <w:rsid w:val="00D946A9"/>
    <w:rsid w:val="00D94EED"/>
    <w:rsid w:val="00D95265"/>
    <w:rsid w:val="00D952BA"/>
    <w:rsid w:val="00D9560A"/>
    <w:rsid w:val="00D95EE1"/>
    <w:rsid w:val="00D9661F"/>
    <w:rsid w:val="00D972D5"/>
    <w:rsid w:val="00DA06EE"/>
    <w:rsid w:val="00DA0F31"/>
    <w:rsid w:val="00DA1F6F"/>
    <w:rsid w:val="00DA27FA"/>
    <w:rsid w:val="00DA4045"/>
    <w:rsid w:val="00DA418E"/>
    <w:rsid w:val="00DA48D0"/>
    <w:rsid w:val="00DA51F9"/>
    <w:rsid w:val="00DA598B"/>
    <w:rsid w:val="00DA5FC8"/>
    <w:rsid w:val="00DA62B2"/>
    <w:rsid w:val="00DA6848"/>
    <w:rsid w:val="00DA68F5"/>
    <w:rsid w:val="00DA6C31"/>
    <w:rsid w:val="00DA7405"/>
    <w:rsid w:val="00DA751C"/>
    <w:rsid w:val="00DA76EE"/>
    <w:rsid w:val="00DA7810"/>
    <w:rsid w:val="00DA7AEF"/>
    <w:rsid w:val="00DA7B78"/>
    <w:rsid w:val="00DB0602"/>
    <w:rsid w:val="00DB117C"/>
    <w:rsid w:val="00DB1CA2"/>
    <w:rsid w:val="00DB21D9"/>
    <w:rsid w:val="00DB235A"/>
    <w:rsid w:val="00DB3186"/>
    <w:rsid w:val="00DB3CDB"/>
    <w:rsid w:val="00DB3E58"/>
    <w:rsid w:val="00DB46F0"/>
    <w:rsid w:val="00DB4755"/>
    <w:rsid w:val="00DB48F2"/>
    <w:rsid w:val="00DB59C4"/>
    <w:rsid w:val="00DB5EFD"/>
    <w:rsid w:val="00DB5FF7"/>
    <w:rsid w:val="00DB602B"/>
    <w:rsid w:val="00DB64AC"/>
    <w:rsid w:val="00DB6660"/>
    <w:rsid w:val="00DB6838"/>
    <w:rsid w:val="00DB7592"/>
    <w:rsid w:val="00DB7A43"/>
    <w:rsid w:val="00DB7D4B"/>
    <w:rsid w:val="00DC0C4C"/>
    <w:rsid w:val="00DC0FDF"/>
    <w:rsid w:val="00DC114D"/>
    <w:rsid w:val="00DC16F9"/>
    <w:rsid w:val="00DC1DF8"/>
    <w:rsid w:val="00DC208F"/>
    <w:rsid w:val="00DC2421"/>
    <w:rsid w:val="00DC2A13"/>
    <w:rsid w:val="00DC3134"/>
    <w:rsid w:val="00DC36DD"/>
    <w:rsid w:val="00DC448E"/>
    <w:rsid w:val="00DC4845"/>
    <w:rsid w:val="00DC52F3"/>
    <w:rsid w:val="00DC5CBE"/>
    <w:rsid w:val="00DC6A95"/>
    <w:rsid w:val="00DC7E1E"/>
    <w:rsid w:val="00DD0002"/>
    <w:rsid w:val="00DD02ED"/>
    <w:rsid w:val="00DD0A20"/>
    <w:rsid w:val="00DD0BA4"/>
    <w:rsid w:val="00DD1A9D"/>
    <w:rsid w:val="00DD24EF"/>
    <w:rsid w:val="00DD26C8"/>
    <w:rsid w:val="00DD2E29"/>
    <w:rsid w:val="00DD485D"/>
    <w:rsid w:val="00DD49FD"/>
    <w:rsid w:val="00DD57BE"/>
    <w:rsid w:val="00DD5959"/>
    <w:rsid w:val="00DD5A58"/>
    <w:rsid w:val="00DD5A75"/>
    <w:rsid w:val="00DD5F1A"/>
    <w:rsid w:val="00DD6AD8"/>
    <w:rsid w:val="00DD7426"/>
    <w:rsid w:val="00DD7AE6"/>
    <w:rsid w:val="00DD7BE5"/>
    <w:rsid w:val="00DE08EE"/>
    <w:rsid w:val="00DE0DD5"/>
    <w:rsid w:val="00DE2573"/>
    <w:rsid w:val="00DE2CF0"/>
    <w:rsid w:val="00DE31BC"/>
    <w:rsid w:val="00DE41A7"/>
    <w:rsid w:val="00DE424A"/>
    <w:rsid w:val="00DE4B6C"/>
    <w:rsid w:val="00DE65E2"/>
    <w:rsid w:val="00DE6716"/>
    <w:rsid w:val="00DE6C12"/>
    <w:rsid w:val="00DE780A"/>
    <w:rsid w:val="00DF044F"/>
    <w:rsid w:val="00DF0992"/>
    <w:rsid w:val="00DF0E09"/>
    <w:rsid w:val="00DF12C5"/>
    <w:rsid w:val="00DF17F1"/>
    <w:rsid w:val="00DF1A09"/>
    <w:rsid w:val="00DF23EF"/>
    <w:rsid w:val="00DF3774"/>
    <w:rsid w:val="00DF452E"/>
    <w:rsid w:val="00DF5503"/>
    <w:rsid w:val="00DF627C"/>
    <w:rsid w:val="00DF6824"/>
    <w:rsid w:val="00DF7086"/>
    <w:rsid w:val="00DF708B"/>
    <w:rsid w:val="00DF7194"/>
    <w:rsid w:val="00DF7BD8"/>
    <w:rsid w:val="00E001F3"/>
    <w:rsid w:val="00E008EE"/>
    <w:rsid w:val="00E00A57"/>
    <w:rsid w:val="00E00C81"/>
    <w:rsid w:val="00E010EE"/>
    <w:rsid w:val="00E010F3"/>
    <w:rsid w:val="00E01225"/>
    <w:rsid w:val="00E014EF"/>
    <w:rsid w:val="00E01DF6"/>
    <w:rsid w:val="00E038A0"/>
    <w:rsid w:val="00E039BB"/>
    <w:rsid w:val="00E03C84"/>
    <w:rsid w:val="00E046AC"/>
    <w:rsid w:val="00E0478E"/>
    <w:rsid w:val="00E04DE8"/>
    <w:rsid w:val="00E05136"/>
    <w:rsid w:val="00E05158"/>
    <w:rsid w:val="00E057DE"/>
    <w:rsid w:val="00E06B5D"/>
    <w:rsid w:val="00E10D60"/>
    <w:rsid w:val="00E10E58"/>
    <w:rsid w:val="00E10F5A"/>
    <w:rsid w:val="00E1190F"/>
    <w:rsid w:val="00E126B8"/>
    <w:rsid w:val="00E1270D"/>
    <w:rsid w:val="00E129A9"/>
    <w:rsid w:val="00E12C64"/>
    <w:rsid w:val="00E13202"/>
    <w:rsid w:val="00E1377E"/>
    <w:rsid w:val="00E152F7"/>
    <w:rsid w:val="00E155E9"/>
    <w:rsid w:val="00E16430"/>
    <w:rsid w:val="00E16782"/>
    <w:rsid w:val="00E1733D"/>
    <w:rsid w:val="00E1781E"/>
    <w:rsid w:val="00E17A42"/>
    <w:rsid w:val="00E17EA3"/>
    <w:rsid w:val="00E21104"/>
    <w:rsid w:val="00E21470"/>
    <w:rsid w:val="00E21E1E"/>
    <w:rsid w:val="00E22119"/>
    <w:rsid w:val="00E22A9F"/>
    <w:rsid w:val="00E22E57"/>
    <w:rsid w:val="00E2312C"/>
    <w:rsid w:val="00E23409"/>
    <w:rsid w:val="00E237B8"/>
    <w:rsid w:val="00E23FDE"/>
    <w:rsid w:val="00E25507"/>
    <w:rsid w:val="00E255BF"/>
    <w:rsid w:val="00E25643"/>
    <w:rsid w:val="00E25D20"/>
    <w:rsid w:val="00E25F96"/>
    <w:rsid w:val="00E26048"/>
    <w:rsid w:val="00E271F5"/>
    <w:rsid w:val="00E2733A"/>
    <w:rsid w:val="00E277D4"/>
    <w:rsid w:val="00E27F6B"/>
    <w:rsid w:val="00E30838"/>
    <w:rsid w:val="00E3085A"/>
    <w:rsid w:val="00E31B1B"/>
    <w:rsid w:val="00E31C2A"/>
    <w:rsid w:val="00E33407"/>
    <w:rsid w:val="00E33766"/>
    <w:rsid w:val="00E33C8D"/>
    <w:rsid w:val="00E35165"/>
    <w:rsid w:val="00E35A90"/>
    <w:rsid w:val="00E35E22"/>
    <w:rsid w:val="00E36373"/>
    <w:rsid w:val="00E36390"/>
    <w:rsid w:val="00E36A89"/>
    <w:rsid w:val="00E36AE1"/>
    <w:rsid w:val="00E37358"/>
    <w:rsid w:val="00E403FE"/>
    <w:rsid w:val="00E407DD"/>
    <w:rsid w:val="00E41726"/>
    <w:rsid w:val="00E41C63"/>
    <w:rsid w:val="00E41EC1"/>
    <w:rsid w:val="00E4302C"/>
    <w:rsid w:val="00E43150"/>
    <w:rsid w:val="00E4356E"/>
    <w:rsid w:val="00E439D2"/>
    <w:rsid w:val="00E444BA"/>
    <w:rsid w:val="00E44967"/>
    <w:rsid w:val="00E46AFE"/>
    <w:rsid w:val="00E47146"/>
    <w:rsid w:val="00E51D96"/>
    <w:rsid w:val="00E52007"/>
    <w:rsid w:val="00E52F40"/>
    <w:rsid w:val="00E540F0"/>
    <w:rsid w:val="00E547EB"/>
    <w:rsid w:val="00E54B4C"/>
    <w:rsid w:val="00E555A4"/>
    <w:rsid w:val="00E578E1"/>
    <w:rsid w:val="00E57BCB"/>
    <w:rsid w:val="00E57ED0"/>
    <w:rsid w:val="00E604F2"/>
    <w:rsid w:val="00E60DF1"/>
    <w:rsid w:val="00E61B0D"/>
    <w:rsid w:val="00E62A9C"/>
    <w:rsid w:val="00E63264"/>
    <w:rsid w:val="00E633BD"/>
    <w:rsid w:val="00E63654"/>
    <w:rsid w:val="00E644A1"/>
    <w:rsid w:val="00E646AF"/>
    <w:rsid w:val="00E65049"/>
    <w:rsid w:val="00E654A4"/>
    <w:rsid w:val="00E65925"/>
    <w:rsid w:val="00E6639B"/>
    <w:rsid w:val="00E70ADB"/>
    <w:rsid w:val="00E70F4A"/>
    <w:rsid w:val="00E71E90"/>
    <w:rsid w:val="00E72367"/>
    <w:rsid w:val="00E72762"/>
    <w:rsid w:val="00E72BB2"/>
    <w:rsid w:val="00E72CC5"/>
    <w:rsid w:val="00E730C6"/>
    <w:rsid w:val="00E73EDE"/>
    <w:rsid w:val="00E7458F"/>
    <w:rsid w:val="00E74E59"/>
    <w:rsid w:val="00E757AA"/>
    <w:rsid w:val="00E75938"/>
    <w:rsid w:val="00E75999"/>
    <w:rsid w:val="00E76CB3"/>
    <w:rsid w:val="00E77040"/>
    <w:rsid w:val="00E7709E"/>
    <w:rsid w:val="00E80940"/>
    <w:rsid w:val="00E80A6C"/>
    <w:rsid w:val="00E820D1"/>
    <w:rsid w:val="00E823B9"/>
    <w:rsid w:val="00E82ED9"/>
    <w:rsid w:val="00E83327"/>
    <w:rsid w:val="00E8339C"/>
    <w:rsid w:val="00E836D6"/>
    <w:rsid w:val="00E837F8"/>
    <w:rsid w:val="00E866E4"/>
    <w:rsid w:val="00E86D4A"/>
    <w:rsid w:val="00E86F0E"/>
    <w:rsid w:val="00E87170"/>
    <w:rsid w:val="00E87AE5"/>
    <w:rsid w:val="00E87CCF"/>
    <w:rsid w:val="00E9168A"/>
    <w:rsid w:val="00E91EBF"/>
    <w:rsid w:val="00E92773"/>
    <w:rsid w:val="00E92CFF"/>
    <w:rsid w:val="00E92DC5"/>
    <w:rsid w:val="00E92FF2"/>
    <w:rsid w:val="00E94355"/>
    <w:rsid w:val="00E947C3"/>
    <w:rsid w:val="00E966D4"/>
    <w:rsid w:val="00E975C2"/>
    <w:rsid w:val="00E976A2"/>
    <w:rsid w:val="00EA003F"/>
    <w:rsid w:val="00EA0D30"/>
    <w:rsid w:val="00EA17BD"/>
    <w:rsid w:val="00EA1EC7"/>
    <w:rsid w:val="00EA1FCB"/>
    <w:rsid w:val="00EA2BCE"/>
    <w:rsid w:val="00EA2FF7"/>
    <w:rsid w:val="00EA3310"/>
    <w:rsid w:val="00EA54BF"/>
    <w:rsid w:val="00EA66E0"/>
    <w:rsid w:val="00EA6BA6"/>
    <w:rsid w:val="00EA70D2"/>
    <w:rsid w:val="00EA7182"/>
    <w:rsid w:val="00EB051A"/>
    <w:rsid w:val="00EB0E81"/>
    <w:rsid w:val="00EB17C6"/>
    <w:rsid w:val="00EB1BD3"/>
    <w:rsid w:val="00EB21D4"/>
    <w:rsid w:val="00EB21DB"/>
    <w:rsid w:val="00EB3389"/>
    <w:rsid w:val="00EB3BF8"/>
    <w:rsid w:val="00EB422C"/>
    <w:rsid w:val="00EB4603"/>
    <w:rsid w:val="00EB49F7"/>
    <w:rsid w:val="00EB4A52"/>
    <w:rsid w:val="00EB5FA2"/>
    <w:rsid w:val="00EB60E0"/>
    <w:rsid w:val="00EB69CC"/>
    <w:rsid w:val="00EB6AEE"/>
    <w:rsid w:val="00EB7640"/>
    <w:rsid w:val="00EC0413"/>
    <w:rsid w:val="00EC04B5"/>
    <w:rsid w:val="00EC241B"/>
    <w:rsid w:val="00EC2B1B"/>
    <w:rsid w:val="00EC30F0"/>
    <w:rsid w:val="00EC36D5"/>
    <w:rsid w:val="00EC39C0"/>
    <w:rsid w:val="00EC4627"/>
    <w:rsid w:val="00EC49CA"/>
    <w:rsid w:val="00EC4AB9"/>
    <w:rsid w:val="00EC5320"/>
    <w:rsid w:val="00EC59ED"/>
    <w:rsid w:val="00EC6514"/>
    <w:rsid w:val="00ED007B"/>
    <w:rsid w:val="00ED026A"/>
    <w:rsid w:val="00ED03F6"/>
    <w:rsid w:val="00ED0E65"/>
    <w:rsid w:val="00ED0ED9"/>
    <w:rsid w:val="00ED0F77"/>
    <w:rsid w:val="00ED1550"/>
    <w:rsid w:val="00ED1B36"/>
    <w:rsid w:val="00ED2142"/>
    <w:rsid w:val="00ED3B80"/>
    <w:rsid w:val="00ED43F5"/>
    <w:rsid w:val="00ED44FC"/>
    <w:rsid w:val="00ED46E4"/>
    <w:rsid w:val="00ED4FD6"/>
    <w:rsid w:val="00ED54F2"/>
    <w:rsid w:val="00ED5E45"/>
    <w:rsid w:val="00ED67FA"/>
    <w:rsid w:val="00ED70B9"/>
    <w:rsid w:val="00ED7191"/>
    <w:rsid w:val="00ED7E68"/>
    <w:rsid w:val="00EE049A"/>
    <w:rsid w:val="00EE07CD"/>
    <w:rsid w:val="00EE096E"/>
    <w:rsid w:val="00EE2164"/>
    <w:rsid w:val="00EE309D"/>
    <w:rsid w:val="00EE3388"/>
    <w:rsid w:val="00EE34FD"/>
    <w:rsid w:val="00EE4248"/>
    <w:rsid w:val="00EE48F6"/>
    <w:rsid w:val="00EE49A0"/>
    <w:rsid w:val="00EE4A22"/>
    <w:rsid w:val="00EE4B17"/>
    <w:rsid w:val="00EE58BD"/>
    <w:rsid w:val="00EE58FC"/>
    <w:rsid w:val="00EE7192"/>
    <w:rsid w:val="00EE73AB"/>
    <w:rsid w:val="00EF1351"/>
    <w:rsid w:val="00EF1B40"/>
    <w:rsid w:val="00EF1E45"/>
    <w:rsid w:val="00EF221C"/>
    <w:rsid w:val="00EF274D"/>
    <w:rsid w:val="00EF30BE"/>
    <w:rsid w:val="00EF3164"/>
    <w:rsid w:val="00EF345B"/>
    <w:rsid w:val="00EF3B7C"/>
    <w:rsid w:val="00EF3E8C"/>
    <w:rsid w:val="00EF3F3F"/>
    <w:rsid w:val="00EF4DFE"/>
    <w:rsid w:val="00EF4E44"/>
    <w:rsid w:val="00EF5262"/>
    <w:rsid w:val="00EF540D"/>
    <w:rsid w:val="00EF6570"/>
    <w:rsid w:val="00EF66CB"/>
    <w:rsid w:val="00EF68CF"/>
    <w:rsid w:val="00EF7721"/>
    <w:rsid w:val="00EF792A"/>
    <w:rsid w:val="00F00092"/>
    <w:rsid w:val="00F007CC"/>
    <w:rsid w:val="00F018D9"/>
    <w:rsid w:val="00F01927"/>
    <w:rsid w:val="00F032AA"/>
    <w:rsid w:val="00F04554"/>
    <w:rsid w:val="00F04CDE"/>
    <w:rsid w:val="00F0527B"/>
    <w:rsid w:val="00F056DF"/>
    <w:rsid w:val="00F0573F"/>
    <w:rsid w:val="00F061C8"/>
    <w:rsid w:val="00F065B3"/>
    <w:rsid w:val="00F068CB"/>
    <w:rsid w:val="00F0696B"/>
    <w:rsid w:val="00F06C15"/>
    <w:rsid w:val="00F06DEC"/>
    <w:rsid w:val="00F07265"/>
    <w:rsid w:val="00F07941"/>
    <w:rsid w:val="00F07A48"/>
    <w:rsid w:val="00F10B2F"/>
    <w:rsid w:val="00F11CA5"/>
    <w:rsid w:val="00F125B4"/>
    <w:rsid w:val="00F12890"/>
    <w:rsid w:val="00F131B8"/>
    <w:rsid w:val="00F13A8F"/>
    <w:rsid w:val="00F13B2A"/>
    <w:rsid w:val="00F142CF"/>
    <w:rsid w:val="00F14359"/>
    <w:rsid w:val="00F14B56"/>
    <w:rsid w:val="00F1681B"/>
    <w:rsid w:val="00F16F64"/>
    <w:rsid w:val="00F20390"/>
    <w:rsid w:val="00F20569"/>
    <w:rsid w:val="00F20F34"/>
    <w:rsid w:val="00F212F9"/>
    <w:rsid w:val="00F21893"/>
    <w:rsid w:val="00F21B94"/>
    <w:rsid w:val="00F2206C"/>
    <w:rsid w:val="00F220F8"/>
    <w:rsid w:val="00F226BF"/>
    <w:rsid w:val="00F22887"/>
    <w:rsid w:val="00F22CD2"/>
    <w:rsid w:val="00F2360B"/>
    <w:rsid w:val="00F2389F"/>
    <w:rsid w:val="00F2396A"/>
    <w:rsid w:val="00F23A44"/>
    <w:rsid w:val="00F23F68"/>
    <w:rsid w:val="00F24BE8"/>
    <w:rsid w:val="00F24C43"/>
    <w:rsid w:val="00F26088"/>
    <w:rsid w:val="00F2642D"/>
    <w:rsid w:val="00F26490"/>
    <w:rsid w:val="00F27091"/>
    <w:rsid w:val="00F3099A"/>
    <w:rsid w:val="00F321CB"/>
    <w:rsid w:val="00F323EF"/>
    <w:rsid w:val="00F327D1"/>
    <w:rsid w:val="00F33A97"/>
    <w:rsid w:val="00F33F99"/>
    <w:rsid w:val="00F3497A"/>
    <w:rsid w:val="00F34B31"/>
    <w:rsid w:val="00F352CE"/>
    <w:rsid w:val="00F3647B"/>
    <w:rsid w:val="00F36B02"/>
    <w:rsid w:val="00F36D24"/>
    <w:rsid w:val="00F37923"/>
    <w:rsid w:val="00F407D4"/>
    <w:rsid w:val="00F40E18"/>
    <w:rsid w:val="00F41347"/>
    <w:rsid w:val="00F4198D"/>
    <w:rsid w:val="00F41C39"/>
    <w:rsid w:val="00F437C4"/>
    <w:rsid w:val="00F448E1"/>
    <w:rsid w:val="00F44F70"/>
    <w:rsid w:val="00F4502C"/>
    <w:rsid w:val="00F4505D"/>
    <w:rsid w:val="00F457B1"/>
    <w:rsid w:val="00F45F7D"/>
    <w:rsid w:val="00F46309"/>
    <w:rsid w:val="00F46986"/>
    <w:rsid w:val="00F469D7"/>
    <w:rsid w:val="00F46EB7"/>
    <w:rsid w:val="00F47121"/>
    <w:rsid w:val="00F47193"/>
    <w:rsid w:val="00F47E8F"/>
    <w:rsid w:val="00F50F03"/>
    <w:rsid w:val="00F51157"/>
    <w:rsid w:val="00F51238"/>
    <w:rsid w:val="00F513C4"/>
    <w:rsid w:val="00F51719"/>
    <w:rsid w:val="00F52119"/>
    <w:rsid w:val="00F5286D"/>
    <w:rsid w:val="00F53616"/>
    <w:rsid w:val="00F53CB6"/>
    <w:rsid w:val="00F54DE9"/>
    <w:rsid w:val="00F567DC"/>
    <w:rsid w:val="00F56824"/>
    <w:rsid w:val="00F56955"/>
    <w:rsid w:val="00F57154"/>
    <w:rsid w:val="00F5737C"/>
    <w:rsid w:val="00F5747F"/>
    <w:rsid w:val="00F577E6"/>
    <w:rsid w:val="00F57EA9"/>
    <w:rsid w:val="00F60EC0"/>
    <w:rsid w:val="00F63270"/>
    <w:rsid w:val="00F63502"/>
    <w:rsid w:val="00F639AC"/>
    <w:rsid w:val="00F63EF1"/>
    <w:rsid w:val="00F65179"/>
    <w:rsid w:val="00F6580F"/>
    <w:rsid w:val="00F674E4"/>
    <w:rsid w:val="00F6795F"/>
    <w:rsid w:val="00F706AA"/>
    <w:rsid w:val="00F70D93"/>
    <w:rsid w:val="00F71010"/>
    <w:rsid w:val="00F71C11"/>
    <w:rsid w:val="00F72A2D"/>
    <w:rsid w:val="00F72E70"/>
    <w:rsid w:val="00F7349C"/>
    <w:rsid w:val="00F7587A"/>
    <w:rsid w:val="00F75B73"/>
    <w:rsid w:val="00F75C71"/>
    <w:rsid w:val="00F768B6"/>
    <w:rsid w:val="00F779CA"/>
    <w:rsid w:val="00F77F94"/>
    <w:rsid w:val="00F801E7"/>
    <w:rsid w:val="00F804FD"/>
    <w:rsid w:val="00F81FAE"/>
    <w:rsid w:val="00F82271"/>
    <w:rsid w:val="00F82B98"/>
    <w:rsid w:val="00F8415A"/>
    <w:rsid w:val="00F8526A"/>
    <w:rsid w:val="00F854AE"/>
    <w:rsid w:val="00F8581B"/>
    <w:rsid w:val="00F85FBF"/>
    <w:rsid w:val="00F870AD"/>
    <w:rsid w:val="00F871BF"/>
    <w:rsid w:val="00F87B04"/>
    <w:rsid w:val="00F87E0D"/>
    <w:rsid w:val="00F908B5"/>
    <w:rsid w:val="00F90DE1"/>
    <w:rsid w:val="00F91555"/>
    <w:rsid w:val="00F91B5B"/>
    <w:rsid w:val="00F91EEF"/>
    <w:rsid w:val="00F9233F"/>
    <w:rsid w:val="00F960C9"/>
    <w:rsid w:val="00F962CB"/>
    <w:rsid w:val="00F962E4"/>
    <w:rsid w:val="00F96E43"/>
    <w:rsid w:val="00FA077B"/>
    <w:rsid w:val="00FA080A"/>
    <w:rsid w:val="00FA1585"/>
    <w:rsid w:val="00FA183E"/>
    <w:rsid w:val="00FA1A13"/>
    <w:rsid w:val="00FA1E8A"/>
    <w:rsid w:val="00FA2BE1"/>
    <w:rsid w:val="00FA2D03"/>
    <w:rsid w:val="00FA4737"/>
    <w:rsid w:val="00FA490D"/>
    <w:rsid w:val="00FA67A5"/>
    <w:rsid w:val="00FB01C8"/>
    <w:rsid w:val="00FB19C8"/>
    <w:rsid w:val="00FB2D8D"/>
    <w:rsid w:val="00FB2DF7"/>
    <w:rsid w:val="00FB3B7D"/>
    <w:rsid w:val="00FB3D7C"/>
    <w:rsid w:val="00FB40E1"/>
    <w:rsid w:val="00FB4CBA"/>
    <w:rsid w:val="00FB5AEF"/>
    <w:rsid w:val="00FB5E26"/>
    <w:rsid w:val="00FB6F7F"/>
    <w:rsid w:val="00FC044F"/>
    <w:rsid w:val="00FC0D2D"/>
    <w:rsid w:val="00FC1097"/>
    <w:rsid w:val="00FC10F6"/>
    <w:rsid w:val="00FC1177"/>
    <w:rsid w:val="00FC148F"/>
    <w:rsid w:val="00FC19FE"/>
    <w:rsid w:val="00FC1F47"/>
    <w:rsid w:val="00FC258A"/>
    <w:rsid w:val="00FC2C9C"/>
    <w:rsid w:val="00FC3667"/>
    <w:rsid w:val="00FC3C7B"/>
    <w:rsid w:val="00FC5367"/>
    <w:rsid w:val="00FC5766"/>
    <w:rsid w:val="00FC5FFF"/>
    <w:rsid w:val="00FC69C2"/>
    <w:rsid w:val="00FC7A2B"/>
    <w:rsid w:val="00FC7C36"/>
    <w:rsid w:val="00FD0451"/>
    <w:rsid w:val="00FD0643"/>
    <w:rsid w:val="00FD09D1"/>
    <w:rsid w:val="00FD123F"/>
    <w:rsid w:val="00FD141C"/>
    <w:rsid w:val="00FD19B7"/>
    <w:rsid w:val="00FD476C"/>
    <w:rsid w:val="00FD4BAD"/>
    <w:rsid w:val="00FD57CE"/>
    <w:rsid w:val="00FD5C5A"/>
    <w:rsid w:val="00FD6A96"/>
    <w:rsid w:val="00FD6ECA"/>
    <w:rsid w:val="00FD78DE"/>
    <w:rsid w:val="00FE06EC"/>
    <w:rsid w:val="00FE0A14"/>
    <w:rsid w:val="00FE0A56"/>
    <w:rsid w:val="00FE112A"/>
    <w:rsid w:val="00FE211D"/>
    <w:rsid w:val="00FE282C"/>
    <w:rsid w:val="00FE289B"/>
    <w:rsid w:val="00FE2C0F"/>
    <w:rsid w:val="00FE2D9B"/>
    <w:rsid w:val="00FE2F82"/>
    <w:rsid w:val="00FE471B"/>
    <w:rsid w:val="00FE4885"/>
    <w:rsid w:val="00FE58A7"/>
    <w:rsid w:val="00FE5B0D"/>
    <w:rsid w:val="00FE69E0"/>
    <w:rsid w:val="00FE7083"/>
    <w:rsid w:val="00FE778B"/>
    <w:rsid w:val="00FE7AB3"/>
    <w:rsid w:val="00FE7BF7"/>
    <w:rsid w:val="00FF07DB"/>
    <w:rsid w:val="00FF212A"/>
    <w:rsid w:val="00FF28F8"/>
    <w:rsid w:val="00FF2F1E"/>
    <w:rsid w:val="00FF3379"/>
    <w:rsid w:val="00FF377A"/>
    <w:rsid w:val="00FF38C9"/>
    <w:rsid w:val="00FF3C42"/>
    <w:rsid w:val="00FF4808"/>
    <w:rsid w:val="00FF5B0B"/>
    <w:rsid w:val="00FF5BE0"/>
    <w:rsid w:val="00FF7443"/>
    <w:rsid w:val="00FF7F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2E"/>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71C4B"/>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TOC1">
    <w:name w:val="toc 1"/>
    <w:basedOn w:val="Normal"/>
    <w:next w:val="Normal"/>
    <w:autoRedefine/>
    <w:uiPriority w:val="39"/>
    <w:unhideWhenUsed/>
    <w:rsid w:val="00B627FB"/>
    <w:pPr>
      <w:spacing w:before="120" w:after="120"/>
    </w:pPr>
    <w:rPr>
      <w:rFonts w:ascii="Aptos" w:hAnsi="Aptos" w:cstheme="minorHAnsi"/>
      <w:b/>
      <w:bCs/>
      <w:caps/>
      <w:color w:val="0070C0"/>
      <w:sz w:val="24"/>
      <w:szCs w:val="24"/>
      <w:u w:val="single"/>
    </w:rPr>
  </w:style>
  <w:style w:type="paragraph" w:styleId="TOC2">
    <w:name w:val="toc 2"/>
    <w:basedOn w:val="Normal"/>
    <w:next w:val="Normal"/>
    <w:autoRedefine/>
    <w:uiPriority w:val="39"/>
    <w:unhideWhenUsed/>
    <w:rsid w:val="00A531D5"/>
    <w:pPr>
      <w:spacing w:after="0"/>
    </w:pPr>
    <w:rPr>
      <w:rFonts w:cstheme="minorHAnsi"/>
      <w:b/>
      <w:bCs/>
      <w:smallCaps/>
    </w:rPr>
  </w:style>
  <w:style w:type="paragraph" w:styleId="TOC3">
    <w:name w:val="toc 3"/>
    <w:basedOn w:val="Normal"/>
    <w:next w:val="Normal"/>
    <w:autoRedefine/>
    <w:uiPriority w:val="39"/>
    <w:unhideWhenUsed/>
    <w:pPr>
      <w:spacing w:after="0"/>
    </w:pPr>
    <w:rPr>
      <w:rFonts w:cstheme="minorHAnsi"/>
      <w:smallCaps/>
    </w:rPr>
  </w:style>
  <w:style w:type="paragraph" w:styleId="TOC4">
    <w:name w:val="toc 4"/>
    <w:basedOn w:val="Normal"/>
    <w:next w:val="Normal"/>
    <w:autoRedefine/>
    <w:uiPriority w:val="39"/>
    <w:unhideWhenUsed/>
    <w:pPr>
      <w:spacing w:after="0"/>
    </w:pPr>
    <w:rPr>
      <w:rFonts w:cstheme="minorHAnsi"/>
    </w:rPr>
  </w:style>
  <w:style w:type="paragraph" w:styleId="TOC5">
    <w:name w:val="toc 5"/>
    <w:basedOn w:val="Normal"/>
    <w:next w:val="Normal"/>
    <w:autoRedefine/>
    <w:uiPriority w:val="39"/>
    <w:unhideWhenUsed/>
    <w:pPr>
      <w:spacing w:after="0"/>
    </w:pPr>
    <w:rPr>
      <w:rFonts w:cstheme="minorHAnsi"/>
    </w:rPr>
  </w:style>
  <w:style w:type="paragraph" w:styleId="TOC6">
    <w:name w:val="toc 6"/>
    <w:basedOn w:val="Normal"/>
    <w:next w:val="Normal"/>
    <w:autoRedefine/>
    <w:uiPriority w:val="39"/>
    <w:unhideWhenUsed/>
    <w:pPr>
      <w:spacing w:after="0"/>
    </w:pPr>
    <w:rPr>
      <w:rFonts w:cstheme="minorHAnsi"/>
    </w:rPr>
  </w:style>
  <w:style w:type="paragraph" w:styleId="TOC7">
    <w:name w:val="toc 7"/>
    <w:basedOn w:val="Normal"/>
    <w:next w:val="Normal"/>
    <w:autoRedefine/>
    <w:uiPriority w:val="39"/>
    <w:unhideWhenUsed/>
    <w:pPr>
      <w:spacing w:after="0"/>
    </w:pPr>
    <w:rPr>
      <w:rFonts w:cstheme="minorHAnsi"/>
    </w:rPr>
  </w:style>
  <w:style w:type="paragraph" w:styleId="TOC8">
    <w:name w:val="toc 8"/>
    <w:basedOn w:val="Normal"/>
    <w:next w:val="Normal"/>
    <w:autoRedefine/>
    <w:uiPriority w:val="39"/>
    <w:unhideWhenUsed/>
    <w:pPr>
      <w:spacing w:after="0"/>
    </w:pPr>
    <w:rPr>
      <w:rFonts w:cstheme="minorHAnsi"/>
    </w:rPr>
  </w:style>
  <w:style w:type="paragraph" w:styleId="TOC9">
    <w:name w:val="toc 9"/>
    <w:basedOn w:val="Normal"/>
    <w:next w:val="Normal"/>
    <w:autoRedefine/>
    <w:uiPriority w:val="39"/>
    <w:unhideWhenUsed/>
    <w:pPr>
      <w:spacing w:after="0"/>
    </w:pPr>
    <w:rPr>
      <w:rFonts w:cstheme="minorHAnsi"/>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H1">
    <w:name w:val="H1"/>
    <w:basedOn w:val="Normal"/>
    <w:next w:val="Normal"/>
    <w:uiPriority w:val="99"/>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le">
    <w:name w:val="ptitle"/>
    <w:basedOn w:val="Normal"/>
    <w:pPr>
      <w:spacing w:before="100" w:beforeAutospacing="1" w:after="100" w:afterAutospacing="1" w:line="300" w:lineRule="atLeast"/>
    </w:pPr>
    <w:rPr>
      <w:rFonts w:ascii="Times New Roman" w:eastAsia="Times New Roman" w:hAnsi="Times New Roman" w:cs="Times New Roman"/>
      <w:b/>
      <w:bCs/>
      <w:color w:val="202020"/>
      <w:sz w:val="26"/>
      <w:szCs w:val="26"/>
    </w:rPr>
  </w:style>
  <w:style w:type="character" w:styleId="Emphasis">
    <w:name w:val="Emphasis"/>
    <w:basedOn w:val="DefaultParagraphFont"/>
    <w:uiPriority w:val="20"/>
    <w:qFormat/>
    <w:rPr>
      <w:i/>
      <w:iCs/>
    </w:rPr>
  </w:style>
  <w:style w:type="paragraph" w:customStyle="1" w:styleId="sgtosummary1">
    <w:name w:val="sgtosummary1"/>
    <w:basedOn w:val="Normal"/>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gtosupertitle">
    <w:name w:val="sgtosupertitle"/>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style>
  <w:style w:type="character" w:customStyle="1" w:styleId="time3">
    <w:name w:val="time3"/>
    <w:basedOn w:val="DefaultParagraphFont"/>
    <w:rPr>
      <w:b/>
      <w:bCs/>
      <w:caps/>
      <w:vanish w:val="0"/>
      <w:webHidden w:val="0"/>
      <w:color w:val="999999"/>
      <w:sz w:val="15"/>
      <w:szCs w:val="15"/>
      <w:specVanish w:val="0"/>
    </w:rPr>
  </w:style>
  <w:style w:type="character" w:styleId="Strong">
    <w:name w:val="Strong"/>
    <w:basedOn w:val="DefaultParagraphFont"/>
    <w:uiPriority w:val="22"/>
    <w:qFormat/>
    <w:rPr>
      <w:b/>
      <w:bCs/>
    </w:rPr>
  </w:style>
  <w:style w:type="paragraph" w:styleId="TOCHeading">
    <w:name w:val="TOC Heading"/>
    <w:basedOn w:val="Heading1"/>
    <w:next w:val="Normal"/>
    <w:uiPriority w:val="39"/>
    <w:semiHidden/>
    <w:unhideWhenUsed/>
    <w:qFormat/>
    <w:pPr>
      <w:outlineLvl w:val="9"/>
    </w:pPr>
  </w:style>
  <w:style w:type="paragraph" w:customStyle="1" w:styleId="title-type-1">
    <w:name w:val="title-type-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Pr>
      <w:rFonts w:ascii="Calibri" w:eastAsia="Times New Roman" w:hAnsi="Calibri"/>
      <w:szCs w:val="21"/>
    </w:rPr>
  </w:style>
  <w:style w:type="character" w:customStyle="1" w:styleId="pbody1">
    <w:name w:val="pbody1"/>
    <w:basedOn w:val="DefaultParagraphFont"/>
    <w:rPr>
      <w:vanish w:val="0"/>
      <w:webHidden w:val="0"/>
      <w:color w:val="000000"/>
      <w:sz w:val="18"/>
      <w:szCs w:val="18"/>
      <w:specVanish w:val="0"/>
    </w:rPr>
  </w:style>
  <w:style w:type="character" w:customStyle="1" w:styleId="meta-author">
    <w:name w:val="meta-author"/>
    <w:basedOn w:val="DefaultParagraphFont"/>
  </w:style>
  <w:style w:type="character" w:customStyle="1" w:styleId="stbutton">
    <w:name w:val="stbutton"/>
    <w:basedOn w:val="DefaultParagraphFont"/>
  </w:style>
  <w:style w:type="paragraph" w:customStyle="1" w:styleId="sgtosubtitle">
    <w:name w:val="sgtosub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Normal"/>
    <w:next w:val="Normal"/>
    <w:uiPriority w:val="99"/>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paragraph" w:customStyle="1" w:styleId="sgtosummary">
    <w:name w:val="sgtosummary"/>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DefaultParagraphFont"/>
  </w:style>
  <w:style w:type="character" w:customStyle="1" w:styleId="ata11y">
    <w:name w:val="at_a11y"/>
    <w:basedOn w:val="DefaultParagraphFont"/>
  </w:style>
  <w:style w:type="paragraph" w:customStyle="1" w:styleId="contentart1">
    <w:name w:val="contentart1"/>
    <w:basedOn w:val="Normal"/>
    <w:pPr>
      <w:spacing w:before="100" w:beforeAutospacing="1" w:after="100" w:afterAutospacing="1" w:line="270" w:lineRule="atLeast"/>
    </w:pPr>
    <w:rPr>
      <w:rFonts w:ascii="Arial" w:eastAsia="Times New Roman" w:hAnsi="Arial" w:cs="Arial"/>
      <w:sz w:val="21"/>
      <w:szCs w:val="21"/>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ps">
    <w:name w:val="hps"/>
    <w:basedOn w:val="DefaultParagraphFont"/>
  </w:style>
  <w:style w:type="character" w:customStyle="1" w:styleId="stbutton1">
    <w:name w:val="stbutton1"/>
    <w:basedOn w:val="DefaultParagraphFont"/>
    <w:rPr>
      <w:strike w:val="0"/>
      <w:dstrike w:val="0"/>
      <w:color w:val="000000"/>
      <w:sz w:val="17"/>
      <w:szCs w:val="17"/>
      <w:u w:val="none"/>
      <w:effect w:val="none"/>
    </w:rPr>
  </w:style>
  <w:style w:type="character" w:customStyle="1" w:styleId="stplusone">
    <w:name w:val="st_plusone"/>
    <w:basedOn w:val="DefaultParagraphFont"/>
  </w:style>
  <w:style w:type="paragraph" w:customStyle="1" w:styleId="wp-caption-text">
    <w:name w:val="wp-caption-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1">
    <w:name w:val="il_ad1"/>
    <w:basedOn w:val="DefaultParagraphFont"/>
    <w:rPr>
      <w:strike w:val="0"/>
      <w:dstrike w:val="0"/>
      <w:vanish w:val="0"/>
      <w:webHidden w:val="0"/>
      <w:color w:val="DD3C42"/>
      <w:u w:val="none"/>
      <w:effect w:val="none"/>
      <w:specVanish w:val="0"/>
    </w:rPr>
  </w:style>
  <w:style w:type="paragraph" w:customStyle="1" w:styleId="psubtitle">
    <w:name w:val="psubtitle"/>
    <w:basedOn w:val="Normal"/>
    <w:pPr>
      <w:spacing w:before="100" w:beforeAutospacing="1" w:after="100" w:afterAutospacing="1" w:line="240" w:lineRule="auto"/>
    </w:pPr>
    <w:rPr>
      <w:rFonts w:ascii="Times New Roman" w:eastAsia="Times New Roman" w:hAnsi="Times New Roman" w:cs="Times New Roman"/>
      <w:b/>
      <w:bCs/>
      <w:color w:val="0163BB"/>
      <w:sz w:val="20"/>
      <w:szCs w:val="20"/>
    </w:rPr>
  </w:style>
  <w:style w:type="character" w:customStyle="1" w:styleId="pbody">
    <w:name w:val="pbody"/>
    <w:basedOn w:val="DefaultParagraphFont"/>
  </w:style>
  <w:style w:type="character" w:customStyle="1" w:styleId="author5">
    <w:name w:val="author5"/>
    <w:basedOn w:val="DefaultParagraphFont"/>
    <w:rPr>
      <w:vanish w:val="0"/>
      <w:webHidden w:val="0"/>
      <w:specVanish w:val="0"/>
    </w:rPr>
  </w:style>
  <w:style w:type="character" w:customStyle="1" w:styleId="date5">
    <w:name w:val="date5"/>
    <w:basedOn w:val="DefaultParagraphFont"/>
    <w:rPr>
      <w:vanish w:val="0"/>
      <w:webHidden w:val="0"/>
      <w:specVanish w:val="0"/>
    </w:rPr>
  </w:style>
  <w:style w:type="character" w:customStyle="1" w:styleId="email13">
    <w:name w:val="email13"/>
    <w:basedOn w:val="DefaultParagraphFont"/>
    <w:rPr>
      <w:rFonts w:ascii="akzidenz-grotesk-std-bloom" w:hAnsi="akzidenz-grotesk-std-bloom" w:hint="default"/>
      <w:b/>
      <w:bCs/>
      <w:i w:val="0"/>
      <w:iCs w:val="0"/>
      <w:vanish/>
      <w:webHidden w:val="0"/>
      <w:specVanish w:val="0"/>
    </w:rPr>
  </w:style>
  <w:style w:type="character" w:customStyle="1" w:styleId="print13">
    <w:name w:val="print13"/>
    <w:basedOn w:val="DefaultParagraphFont"/>
    <w:rPr>
      <w:rFonts w:ascii="akzidenz-grotesk-std-bloom" w:hAnsi="akzidenz-grotesk-std-bloom" w:hint="default"/>
      <w:b/>
      <w:bCs/>
      <w:i w:val="0"/>
      <w:iCs w:val="0"/>
      <w:vanish/>
      <w:webHidden w:val="0"/>
      <w:specVanish w:val="0"/>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imes New Roman" w:hAnsi="Arial" w:cs="Arial"/>
      <w:vanish/>
      <w:sz w:val="16"/>
      <w:szCs w:val="16"/>
    </w:rPr>
  </w:style>
  <w:style w:type="paragraph" w:customStyle="1" w:styleId="sgtocontent">
    <w:name w:val="sgtocontent"/>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catnewstitle">
    <w:name w:val="catnewstitle"/>
    <w:basedOn w:val="DefaultParagraphFont"/>
  </w:style>
  <w:style w:type="numbering" w:customStyle="1" w:styleId="NoList1">
    <w:name w:val="No List1"/>
    <w:next w:val="NoList"/>
    <w:uiPriority w:val="99"/>
    <w:semiHidden/>
    <w:unhideWhenUsed/>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ilad">
    <w:name w:val="il_ad"/>
    <w:basedOn w:val="DefaultParagraphFont"/>
  </w:style>
  <w:style w:type="paragraph" w:customStyle="1" w:styleId="normalpara">
    <w:name w:val="normalpara"/>
    <w:basedOn w:val="Normal"/>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numbering" w:customStyle="1" w:styleId="NoList2">
    <w:name w:val="No List2"/>
    <w:next w:val="NoList"/>
    <w:uiPriority w:val="99"/>
    <w:semiHidden/>
    <w:unhideWhenUsed/>
  </w:style>
  <w:style w:type="character" w:customStyle="1" w:styleId="EmailStyle19">
    <w:name w:val="EmailStyle19"/>
    <w:basedOn w:val="DefaultParagraphFont"/>
    <w:semiHidden/>
    <w:rPr>
      <w:rFonts w:ascii="Calibri" w:hAnsi="Calibri" w:cs="Times New Roman"/>
      <w:color w:val="auto"/>
    </w:rPr>
  </w:style>
  <w:style w:type="character" w:customStyle="1" w:styleId="EmailStyle20">
    <w:name w:val="EmailStyle20"/>
    <w:basedOn w:val="DefaultParagraphFont"/>
    <w:semiHidden/>
    <w:rPr>
      <w:rFonts w:ascii="Calibri" w:hAnsi="Calibri" w:cs="Times New Roman"/>
      <w:color w:val="1F497D"/>
    </w:rPr>
  </w:style>
  <w:style w:type="character" w:customStyle="1" w:styleId="EmailStyle21">
    <w:name w:val="EmailStyle21"/>
    <w:basedOn w:val="DefaultParagraphFont"/>
    <w:semiHidden/>
    <w:rPr>
      <w:rFonts w:ascii="Times New Roman" w:hAnsi="Times New Roman" w:cs="Times New Roman"/>
      <w:color w:val="1F497D"/>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1D69EF"/>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1D69EF"/>
    <w:rPr>
      <w:rFonts w:eastAsiaTheme="minorHAnsi"/>
      <w:sz w:val="20"/>
      <w:szCs w:val="20"/>
    </w:rPr>
  </w:style>
  <w:style w:type="character" w:styleId="FootnoteReference">
    <w:name w:val="footnote reference"/>
    <w:basedOn w:val="DefaultParagraphFont"/>
    <w:uiPriority w:val="99"/>
    <w:semiHidden/>
    <w:unhideWhenUsed/>
    <w:rsid w:val="001D69EF"/>
    <w:rPr>
      <w:vertAlign w:val="superscript"/>
    </w:rPr>
  </w:style>
  <w:style w:type="paragraph" w:customStyle="1" w:styleId="p-subtitle">
    <w:name w:val="p-subtitle"/>
    <w:basedOn w:val="Normal"/>
    <w:rsid w:val="00FE28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Normal"/>
    <w:rsid w:val="009D29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HeadingLevel2CQA">
    <w:name w:val="ACT Heading Level 2 CQA"/>
    <w:basedOn w:val="Normal"/>
    <w:qFormat/>
    <w:rsid w:val="004C7008"/>
    <w:pPr>
      <w:keepNext/>
      <w:spacing w:after="120" w:line="300" w:lineRule="atLeast"/>
      <w:jc w:val="both"/>
      <w:outlineLvl w:val="2"/>
    </w:pPr>
    <w:rPr>
      <w:rFonts w:ascii="Arial" w:eastAsia="Times New Roman" w:hAnsi="Times New Roman" w:cs="Times New Roman"/>
      <w:b/>
      <w:sz w:val="28"/>
      <w:szCs w:val="20"/>
      <w:lang w:val="en-GB"/>
    </w:rPr>
  </w:style>
  <w:style w:type="paragraph" w:customStyle="1" w:styleId="ACTParagraph">
    <w:name w:val="ACT Paragraph"/>
    <w:basedOn w:val="Normal"/>
    <w:link w:val="ACTParagraphChar"/>
    <w:qFormat/>
    <w:rsid w:val="004C7008"/>
    <w:pPr>
      <w:spacing w:after="120" w:line="300" w:lineRule="atLeast"/>
      <w:jc w:val="both"/>
    </w:pPr>
    <w:rPr>
      <w:rFonts w:ascii="Arial" w:eastAsia="Times New Roman" w:hAnsi="Arial" w:cs="Times New Roman"/>
      <w:szCs w:val="20"/>
      <w:lang w:val="en-GB"/>
    </w:rPr>
  </w:style>
  <w:style w:type="character" w:customStyle="1" w:styleId="ACTParagraphChar">
    <w:name w:val="ACT Paragraph Char"/>
    <w:link w:val="ACTParagraph"/>
    <w:rsid w:val="004C7008"/>
    <w:rPr>
      <w:rFonts w:ascii="Arial" w:eastAsia="Times New Roman" w:hAnsi="Arial" w:cs="Times New Roman"/>
      <w:szCs w:val="20"/>
      <w:lang w:val="en-GB"/>
    </w:rPr>
  </w:style>
  <w:style w:type="paragraph" w:customStyle="1" w:styleId="ACTBulletList1">
    <w:name w:val="ACT Bullet List 1"/>
    <w:aliases w:val="Bullet1"/>
    <w:basedOn w:val="Normal"/>
    <w:rsid w:val="004C7008"/>
    <w:pPr>
      <w:numPr>
        <w:numId w:val="1"/>
      </w:numPr>
      <w:tabs>
        <w:tab w:val="clear" w:pos="360"/>
        <w:tab w:val="num" w:pos="720"/>
      </w:tabs>
      <w:spacing w:after="240" w:line="300" w:lineRule="atLeast"/>
      <w:ind w:left="720"/>
      <w:jc w:val="both"/>
    </w:pPr>
    <w:rPr>
      <w:rFonts w:ascii="Arial" w:eastAsia="Times New Roman" w:hAnsi="Arial" w:cs="Times New Roman"/>
      <w:color w:val="000000"/>
      <w:szCs w:val="20"/>
      <w:lang w:val="en-GB"/>
    </w:rPr>
  </w:style>
  <w:style w:type="paragraph" w:customStyle="1" w:styleId="author-detail">
    <w:name w:val="author-detail"/>
    <w:basedOn w:val="Normal"/>
    <w:rsid w:val="00C11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
    <w:name w:val="Date1"/>
    <w:basedOn w:val="DefaultParagraphFont"/>
    <w:rsid w:val="00EE096E"/>
  </w:style>
  <w:style w:type="character" w:customStyle="1" w:styleId="formattime">
    <w:name w:val="format_time"/>
    <w:basedOn w:val="DefaultParagraphFont"/>
    <w:rsid w:val="00EE096E"/>
  </w:style>
  <w:style w:type="character" w:customStyle="1" w:styleId="formatdate">
    <w:name w:val="format_date"/>
    <w:basedOn w:val="DefaultParagraphFont"/>
    <w:rsid w:val="00EE096E"/>
  </w:style>
  <w:style w:type="character" w:customStyle="1" w:styleId="printarticle">
    <w:name w:val="print_article"/>
    <w:basedOn w:val="DefaultParagraphFont"/>
    <w:rsid w:val="00EE096E"/>
  </w:style>
  <w:style w:type="character" w:customStyle="1" w:styleId="fb-share-button">
    <w:name w:val="fb-share-button"/>
    <w:basedOn w:val="DefaultParagraphFont"/>
    <w:rsid w:val="00EE096E"/>
  </w:style>
  <w:style w:type="character" w:customStyle="1" w:styleId="Date2">
    <w:name w:val="Date2"/>
    <w:basedOn w:val="DefaultParagraphFont"/>
    <w:rsid w:val="00CD1314"/>
  </w:style>
  <w:style w:type="paragraph" w:customStyle="1" w:styleId="Normal1">
    <w:name w:val="Normal1"/>
    <w:basedOn w:val="Normal"/>
    <w:rsid w:val="00CD13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
    <w:name w:val="Normal2"/>
    <w:basedOn w:val="Normal"/>
    <w:rsid w:val="00322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3">
    <w:name w:val="Date3"/>
    <w:basedOn w:val="DefaultParagraphFont"/>
    <w:rsid w:val="00B01F0C"/>
  </w:style>
  <w:style w:type="paragraph" w:customStyle="1" w:styleId="Normal3">
    <w:name w:val="Normal3"/>
    <w:basedOn w:val="Normal"/>
    <w:rsid w:val="006C4C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4">
    <w:name w:val="Date4"/>
    <w:basedOn w:val="DefaultParagraphFont"/>
    <w:rsid w:val="000B02E5"/>
  </w:style>
  <w:style w:type="paragraph" w:customStyle="1" w:styleId="Normal4">
    <w:name w:val="Normal4"/>
    <w:basedOn w:val="Normal"/>
    <w:rsid w:val="00132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9972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xemthem">
    <w:name w:val="text_xemthem"/>
    <w:basedOn w:val="DefaultParagraphFont"/>
    <w:rsid w:val="0099727F"/>
  </w:style>
  <w:style w:type="character" w:customStyle="1" w:styleId="Date50">
    <w:name w:val="Date5"/>
    <w:basedOn w:val="DefaultParagraphFont"/>
    <w:rsid w:val="003E0A05"/>
  </w:style>
  <w:style w:type="character" w:customStyle="1" w:styleId="Date6">
    <w:name w:val="Date6"/>
    <w:basedOn w:val="DefaultParagraphFont"/>
    <w:rsid w:val="00DA62B2"/>
  </w:style>
  <w:style w:type="character" w:customStyle="1" w:styleId="Date7">
    <w:name w:val="Date7"/>
    <w:basedOn w:val="DefaultParagraphFont"/>
    <w:rsid w:val="0004141F"/>
  </w:style>
  <w:style w:type="character" w:customStyle="1" w:styleId="Date8">
    <w:name w:val="Date8"/>
    <w:basedOn w:val="DefaultParagraphFont"/>
    <w:rsid w:val="00F870AD"/>
  </w:style>
  <w:style w:type="paragraph" w:customStyle="1" w:styleId="Normal6">
    <w:name w:val="Normal6"/>
    <w:basedOn w:val="Normal"/>
    <w:rsid w:val="006D7D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9">
    <w:name w:val="Date9"/>
    <w:basedOn w:val="DefaultParagraphFont"/>
    <w:rsid w:val="00F07A48"/>
  </w:style>
  <w:style w:type="character" w:customStyle="1" w:styleId="Date10">
    <w:name w:val="Date10"/>
    <w:basedOn w:val="DefaultParagraphFont"/>
    <w:rsid w:val="005D6971"/>
  </w:style>
  <w:style w:type="character" w:customStyle="1" w:styleId="Date11">
    <w:name w:val="Date11"/>
    <w:basedOn w:val="DefaultParagraphFont"/>
    <w:rsid w:val="003A5129"/>
  </w:style>
  <w:style w:type="character" w:customStyle="1" w:styleId="Date12">
    <w:name w:val="Date12"/>
    <w:basedOn w:val="DefaultParagraphFont"/>
    <w:rsid w:val="007F531C"/>
  </w:style>
  <w:style w:type="character" w:customStyle="1" w:styleId="Date13">
    <w:name w:val="Date13"/>
    <w:basedOn w:val="DefaultParagraphFont"/>
    <w:rsid w:val="0047102D"/>
  </w:style>
  <w:style w:type="character" w:customStyle="1" w:styleId="fmsidwidgetbtnlike">
    <w:name w:val="fmsidwidgetbtnlike"/>
    <w:basedOn w:val="DefaultParagraphFont"/>
    <w:rsid w:val="000833A7"/>
  </w:style>
  <w:style w:type="character" w:customStyle="1" w:styleId="num">
    <w:name w:val="num"/>
    <w:basedOn w:val="DefaultParagraphFont"/>
    <w:rsid w:val="000833A7"/>
  </w:style>
  <w:style w:type="character" w:customStyle="1" w:styleId="articledate">
    <w:name w:val="articledate"/>
    <w:basedOn w:val="DefaultParagraphFont"/>
    <w:rsid w:val="000833A7"/>
  </w:style>
  <w:style w:type="paragraph" w:customStyle="1" w:styleId="Normal7">
    <w:name w:val="Normal7"/>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D41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xttag">
    <w:name w:val="txt_tag"/>
    <w:basedOn w:val="DefaultParagraphFont"/>
    <w:rsid w:val="002D41E5"/>
  </w:style>
  <w:style w:type="character" w:customStyle="1" w:styleId="Date14">
    <w:name w:val="Date14"/>
    <w:basedOn w:val="DefaultParagraphFont"/>
    <w:rsid w:val="001E0DAB"/>
  </w:style>
  <w:style w:type="character" w:customStyle="1" w:styleId="chicklets">
    <w:name w:val="chicklets"/>
    <w:basedOn w:val="DefaultParagraphFont"/>
    <w:rsid w:val="00161CE8"/>
  </w:style>
  <w:style w:type="paragraph" w:customStyle="1" w:styleId="Normal8">
    <w:name w:val="Normal8"/>
    <w:basedOn w:val="Normal"/>
    <w:rsid w:val="005435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7106E9"/>
  </w:style>
  <w:style w:type="character" w:customStyle="1" w:styleId="video-label">
    <w:name w:val="video-label"/>
    <w:basedOn w:val="DefaultParagraphFont"/>
    <w:rsid w:val="007106E9"/>
  </w:style>
  <w:style w:type="character" w:customStyle="1" w:styleId="branding">
    <w:name w:val="branding"/>
    <w:basedOn w:val="DefaultParagraphFont"/>
    <w:rsid w:val="007106E9"/>
  </w:style>
  <w:style w:type="paragraph" w:customStyle="1" w:styleId="Normal9">
    <w:name w:val="Normal9"/>
    <w:basedOn w:val="Normal"/>
    <w:rsid w:val="007106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15">
    <w:name w:val="Date15"/>
    <w:basedOn w:val="DefaultParagraphFont"/>
    <w:rsid w:val="00C432ED"/>
  </w:style>
  <w:style w:type="character" w:customStyle="1" w:styleId="Date16">
    <w:name w:val="Date16"/>
    <w:basedOn w:val="DefaultParagraphFont"/>
    <w:rsid w:val="00DF044F"/>
  </w:style>
  <w:style w:type="character" w:customStyle="1" w:styleId="watch-title">
    <w:name w:val="watch-title"/>
    <w:basedOn w:val="DefaultParagraphFont"/>
    <w:rsid w:val="003F4B66"/>
    <w:rPr>
      <w:sz w:val="24"/>
      <w:szCs w:val="24"/>
      <w:bdr w:val="none" w:sz="0" w:space="0" w:color="auto" w:frame="1"/>
      <w:shd w:val="clear" w:color="auto" w:fill="auto"/>
    </w:rPr>
  </w:style>
  <w:style w:type="character" w:customStyle="1" w:styleId="Date17">
    <w:name w:val="Date17"/>
    <w:basedOn w:val="DefaultParagraphFont"/>
    <w:rsid w:val="00EB051A"/>
  </w:style>
  <w:style w:type="character" w:customStyle="1" w:styleId="Date18">
    <w:name w:val="Date18"/>
    <w:basedOn w:val="DefaultParagraphFont"/>
    <w:rsid w:val="00880CA4"/>
  </w:style>
  <w:style w:type="character" w:customStyle="1" w:styleId="Date19">
    <w:name w:val="Date19"/>
    <w:basedOn w:val="DefaultParagraphFont"/>
    <w:rsid w:val="00C328A0"/>
  </w:style>
  <w:style w:type="character" w:customStyle="1" w:styleId="Date20">
    <w:name w:val="Date20"/>
    <w:basedOn w:val="DefaultParagraphFont"/>
    <w:rsid w:val="0046628C"/>
  </w:style>
  <w:style w:type="character" w:customStyle="1" w:styleId="vnl-time-post">
    <w:name w:val="vnl-time-post"/>
    <w:basedOn w:val="DefaultParagraphFont"/>
    <w:rsid w:val="00F352CE"/>
  </w:style>
  <w:style w:type="paragraph" w:customStyle="1" w:styleId="Normal10">
    <w:name w:val="Normal10"/>
    <w:basedOn w:val="Normal"/>
    <w:rsid w:val="00BE3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21">
    <w:name w:val="Date21"/>
    <w:basedOn w:val="DefaultParagraphFont"/>
    <w:rsid w:val="00A36345"/>
  </w:style>
  <w:style w:type="paragraph" w:customStyle="1" w:styleId="t-c">
    <w:name w:val="t-c"/>
    <w:basedOn w:val="Normal"/>
    <w:rsid w:val="009905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
    <w:name w:val="italic"/>
    <w:basedOn w:val="DefaultParagraphFont"/>
    <w:rsid w:val="0099059E"/>
  </w:style>
  <w:style w:type="character" w:customStyle="1" w:styleId="Date22">
    <w:name w:val="Date22"/>
    <w:basedOn w:val="DefaultParagraphFont"/>
    <w:rsid w:val="0010165C"/>
  </w:style>
  <w:style w:type="character" w:customStyle="1" w:styleId="Date23">
    <w:name w:val="Date23"/>
    <w:basedOn w:val="DefaultParagraphFont"/>
    <w:rsid w:val="00277193"/>
  </w:style>
  <w:style w:type="character" w:customStyle="1" w:styleId="Date24">
    <w:name w:val="Date24"/>
    <w:basedOn w:val="DefaultParagraphFont"/>
    <w:rsid w:val="003F55E7"/>
  </w:style>
  <w:style w:type="character" w:customStyle="1" w:styleId="Date25">
    <w:name w:val="Date25"/>
    <w:basedOn w:val="DefaultParagraphFont"/>
    <w:rsid w:val="00502DCC"/>
  </w:style>
  <w:style w:type="character" w:customStyle="1" w:styleId="in-widget">
    <w:name w:val="in-widget"/>
    <w:basedOn w:val="DefaultParagraphFont"/>
    <w:rsid w:val="00502DCC"/>
  </w:style>
  <w:style w:type="character" w:customStyle="1" w:styleId="Date26">
    <w:name w:val="Date26"/>
    <w:basedOn w:val="DefaultParagraphFont"/>
    <w:rsid w:val="00B36A55"/>
  </w:style>
  <w:style w:type="character" w:styleId="CommentReference">
    <w:name w:val="annotation reference"/>
    <w:basedOn w:val="DefaultParagraphFont"/>
    <w:uiPriority w:val="99"/>
    <w:semiHidden/>
    <w:unhideWhenUsed/>
    <w:rsid w:val="00011053"/>
    <w:rPr>
      <w:sz w:val="16"/>
      <w:szCs w:val="16"/>
    </w:rPr>
  </w:style>
  <w:style w:type="paragraph" w:styleId="CommentText">
    <w:name w:val="annotation text"/>
    <w:basedOn w:val="Normal"/>
    <w:link w:val="CommentTextChar"/>
    <w:uiPriority w:val="99"/>
    <w:semiHidden/>
    <w:unhideWhenUsed/>
    <w:rsid w:val="00011053"/>
    <w:pPr>
      <w:spacing w:line="240" w:lineRule="auto"/>
    </w:pPr>
    <w:rPr>
      <w:sz w:val="20"/>
      <w:szCs w:val="20"/>
    </w:rPr>
  </w:style>
  <w:style w:type="character" w:customStyle="1" w:styleId="CommentTextChar">
    <w:name w:val="Comment Text Char"/>
    <w:basedOn w:val="DefaultParagraphFont"/>
    <w:link w:val="CommentText"/>
    <w:uiPriority w:val="99"/>
    <w:semiHidden/>
    <w:rsid w:val="00011053"/>
    <w:rPr>
      <w:sz w:val="20"/>
      <w:szCs w:val="20"/>
    </w:rPr>
  </w:style>
  <w:style w:type="paragraph" w:styleId="CommentSubject">
    <w:name w:val="annotation subject"/>
    <w:basedOn w:val="CommentText"/>
    <w:next w:val="CommentText"/>
    <w:link w:val="CommentSubjectChar"/>
    <w:uiPriority w:val="99"/>
    <w:semiHidden/>
    <w:unhideWhenUsed/>
    <w:rsid w:val="00011053"/>
    <w:rPr>
      <w:b/>
      <w:bCs/>
    </w:rPr>
  </w:style>
  <w:style w:type="character" w:customStyle="1" w:styleId="CommentSubjectChar">
    <w:name w:val="Comment Subject Char"/>
    <w:basedOn w:val="CommentTextChar"/>
    <w:link w:val="CommentSubject"/>
    <w:uiPriority w:val="99"/>
    <w:semiHidden/>
    <w:rsid w:val="00011053"/>
    <w:rPr>
      <w:b/>
      <w:bCs/>
      <w:sz w:val="20"/>
      <w:szCs w:val="20"/>
    </w:rPr>
  </w:style>
  <w:style w:type="character" w:customStyle="1" w:styleId="Date27">
    <w:name w:val="Date27"/>
    <w:basedOn w:val="DefaultParagraphFont"/>
    <w:rsid w:val="001F54ED"/>
  </w:style>
  <w:style w:type="character" w:customStyle="1" w:styleId="UnresolvedMention1">
    <w:name w:val="Unresolved Mention1"/>
    <w:basedOn w:val="DefaultParagraphFont"/>
    <w:uiPriority w:val="99"/>
    <w:semiHidden/>
    <w:unhideWhenUsed/>
    <w:rsid w:val="003E771F"/>
    <w:rPr>
      <w:color w:val="605E5C"/>
      <w:shd w:val="clear" w:color="auto" w:fill="E1DFDD"/>
    </w:rPr>
  </w:style>
  <w:style w:type="character" w:customStyle="1" w:styleId="Date28">
    <w:name w:val="Date28"/>
    <w:basedOn w:val="DefaultParagraphFont"/>
    <w:rsid w:val="00703889"/>
  </w:style>
  <w:style w:type="character" w:customStyle="1" w:styleId="Date29">
    <w:name w:val="Date29"/>
    <w:basedOn w:val="DefaultParagraphFont"/>
    <w:rsid w:val="00175536"/>
  </w:style>
  <w:style w:type="character" w:customStyle="1" w:styleId="Date30">
    <w:name w:val="Date30"/>
    <w:basedOn w:val="DefaultParagraphFont"/>
    <w:rsid w:val="00F70D93"/>
  </w:style>
  <w:style w:type="character" w:customStyle="1" w:styleId="leadpostdetail">
    <w:name w:val="lead_post_detail"/>
    <w:basedOn w:val="DefaultParagraphFont"/>
    <w:rsid w:val="000C0B66"/>
  </w:style>
  <w:style w:type="paragraph" w:customStyle="1" w:styleId="Normal11">
    <w:name w:val="Normal11"/>
    <w:basedOn w:val="Normal"/>
    <w:rsid w:val="000C0B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rashshare">
    <w:name w:val="drash_share"/>
    <w:basedOn w:val="DefaultParagraphFont"/>
    <w:rsid w:val="009A0197"/>
  </w:style>
  <w:style w:type="paragraph" w:customStyle="1" w:styleId="Normal12">
    <w:name w:val="Normal12"/>
    <w:basedOn w:val="Normal"/>
    <w:rsid w:val="00340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31">
    <w:name w:val="Date31"/>
    <w:basedOn w:val="DefaultParagraphFont"/>
    <w:rsid w:val="004A4397"/>
  </w:style>
  <w:style w:type="character" w:customStyle="1" w:styleId="Date32">
    <w:name w:val="Date32"/>
    <w:basedOn w:val="DefaultParagraphFont"/>
    <w:rsid w:val="009E5F3C"/>
  </w:style>
  <w:style w:type="character" w:customStyle="1" w:styleId="UnresolvedMention2">
    <w:name w:val="Unresolved Mention2"/>
    <w:basedOn w:val="DefaultParagraphFont"/>
    <w:uiPriority w:val="99"/>
    <w:semiHidden/>
    <w:unhideWhenUsed/>
    <w:rsid w:val="00767F51"/>
    <w:rPr>
      <w:color w:val="605E5C"/>
      <w:shd w:val="clear" w:color="auto" w:fill="E1DFDD"/>
    </w:rPr>
  </w:style>
  <w:style w:type="paragraph" w:customStyle="1" w:styleId="Normal13">
    <w:name w:val="Normal13"/>
    <w:basedOn w:val="Normal"/>
    <w:rsid w:val="000330B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4">
    <w:name w:val="Normal14"/>
    <w:basedOn w:val="Normal"/>
    <w:rsid w:val="00DB64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ystem-menu-list">
    <w:name w:val="system-menu-list"/>
    <w:basedOn w:val="Normal"/>
    <w:rsid w:val="00A5468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date-detail">
    <w:name w:val="date-detail"/>
    <w:basedOn w:val="DefaultParagraphFont"/>
    <w:rsid w:val="00341B88"/>
  </w:style>
  <w:style w:type="paragraph" w:customStyle="1" w:styleId="menu-item">
    <w:name w:val="menu-item"/>
    <w:basedOn w:val="Normal"/>
    <w:rsid w:val="007228C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enu-alias">
    <w:name w:val="menu-alias"/>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rticle-info">
    <w:name w:val="article-info"/>
    <w:basedOn w:val="Normal"/>
    <w:rsid w:val="00A42A3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ate">
    <w:name w:val="article-date"/>
    <w:basedOn w:val="DefaultParagraphFont"/>
    <w:rsid w:val="00A42A32"/>
  </w:style>
  <w:style w:type="paragraph" w:customStyle="1" w:styleId="Normal15">
    <w:name w:val="Normal15"/>
    <w:basedOn w:val="Normal"/>
    <w:rsid w:val="00917D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rticle-detail-email">
    <w:name w:val="article-detail-email"/>
    <w:basedOn w:val="DefaultParagraphFont"/>
    <w:rsid w:val="00FC5367"/>
  </w:style>
  <w:style w:type="character" w:customStyle="1" w:styleId="article-detail-publish">
    <w:name w:val="article-detail-publish"/>
    <w:basedOn w:val="DefaultParagraphFont"/>
    <w:rsid w:val="00FC5367"/>
  </w:style>
  <w:style w:type="paragraph" w:customStyle="1" w:styleId="Normal16">
    <w:name w:val="Normal16"/>
    <w:basedOn w:val="Normal"/>
    <w:rsid w:val="009144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7">
    <w:name w:val="Normal17"/>
    <w:basedOn w:val="Normal"/>
    <w:rsid w:val="00F457B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18">
    <w:name w:val="Normal18"/>
    <w:basedOn w:val="Normal"/>
    <w:rsid w:val="00164D3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ideo-label-box">
    <w:name w:val="video-label-box"/>
    <w:basedOn w:val="DefaultParagraphFont"/>
    <w:rsid w:val="00023081"/>
  </w:style>
  <w:style w:type="paragraph" w:customStyle="1" w:styleId="Normal19">
    <w:name w:val="Normal19"/>
    <w:basedOn w:val="Normal"/>
    <w:rsid w:val="000230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0">
    <w:name w:val="Normal20"/>
    <w:basedOn w:val="Normal"/>
    <w:rsid w:val="00221D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1">
    <w:name w:val="Normal21"/>
    <w:basedOn w:val="Normal"/>
    <w:rsid w:val="00C926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2">
    <w:name w:val="Normal22"/>
    <w:basedOn w:val="Normal"/>
    <w:rsid w:val="003B4E2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3">
    <w:name w:val="Normal23"/>
    <w:basedOn w:val="Normal"/>
    <w:rsid w:val="00B43C4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4">
    <w:name w:val="Normal24"/>
    <w:basedOn w:val="Normal"/>
    <w:rsid w:val="001C468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3">
    <w:name w:val="Unresolved Mention3"/>
    <w:basedOn w:val="DefaultParagraphFont"/>
    <w:uiPriority w:val="99"/>
    <w:semiHidden/>
    <w:unhideWhenUsed/>
    <w:rsid w:val="00BD2901"/>
    <w:rPr>
      <w:color w:val="605E5C"/>
      <w:shd w:val="clear" w:color="auto" w:fill="E1DFDD"/>
    </w:rPr>
  </w:style>
  <w:style w:type="paragraph" w:customStyle="1" w:styleId="xxxxxydp29cd679fmsonormal">
    <w:name w:val="x_x_x_x_x_ydp29cd679fmsonormal"/>
    <w:basedOn w:val="Normal"/>
    <w:rsid w:val="00590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5">
    <w:name w:val="Normal25"/>
    <w:basedOn w:val="Normal"/>
    <w:rsid w:val="00F75B7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m1934740836985495440contentpasted0">
    <w:name w:val="m_1934740836985495440contentpasted0"/>
    <w:basedOn w:val="DefaultParagraphFont"/>
    <w:rsid w:val="008833EB"/>
  </w:style>
  <w:style w:type="paragraph" w:customStyle="1" w:styleId="Normal26">
    <w:name w:val="Normal26"/>
    <w:basedOn w:val="Normal"/>
    <w:rsid w:val="00CD3B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7">
    <w:name w:val="Normal27"/>
    <w:basedOn w:val="Normal"/>
    <w:rsid w:val="000768C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28">
    <w:name w:val="Normal28"/>
    <w:basedOn w:val="Normal"/>
    <w:rsid w:val="0014426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ydpadd877e6yiv1940681776ydp12860ccdmsonormal">
    <w:name w:val="x_ydpadd877e6yiv1940681776ydp12860ccdmsonormal"/>
    <w:basedOn w:val="Normal"/>
    <w:rsid w:val="00296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A71C4B"/>
    <w:rPr>
      <w:rFonts w:asciiTheme="majorHAnsi" w:eastAsiaTheme="majorEastAsia" w:hAnsiTheme="majorHAnsi" w:cstheme="majorBidi"/>
      <w:color w:val="243F60" w:themeColor="accent1" w:themeShade="7F"/>
    </w:rPr>
  </w:style>
  <w:style w:type="paragraph" w:customStyle="1" w:styleId="Normal29">
    <w:name w:val="Normal29"/>
    <w:basedOn w:val="Normal"/>
    <w:rsid w:val="00E046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0">
    <w:name w:val="Normal30"/>
    <w:basedOn w:val="Normal"/>
    <w:rsid w:val="00737D7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1">
    <w:name w:val="Normal31"/>
    <w:basedOn w:val="Normal"/>
    <w:rsid w:val="000868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2">
    <w:name w:val="Normal32"/>
    <w:basedOn w:val="Normal"/>
    <w:rsid w:val="0046632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tt">
    <w:name w:val="stt"/>
    <w:basedOn w:val="DefaultParagraphFont"/>
    <w:rsid w:val="00397D14"/>
  </w:style>
  <w:style w:type="character" w:customStyle="1" w:styleId="txtnumcomment">
    <w:name w:val="txt_num_comment"/>
    <w:basedOn w:val="DefaultParagraphFont"/>
    <w:rsid w:val="00397D14"/>
  </w:style>
  <w:style w:type="paragraph" w:customStyle="1" w:styleId="bcx0">
    <w:name w:val="bcx0"/>
    <w:basedOn w:val="Normal"/>
    <w:rsid w:val="009079E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3">
    <w:name w:val="Normal33"/>
    <w:basedOn w:val="Normal"/>
    <w:rsid w:val="0016053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4">
    <w:name w:val="Normal34"/>
    <w:basedOn w:val="Normal"/>
    <w:rsid w:val="00CC06B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5">
    <w:name w:val="Normal35"/>
    <w:basedOn w:val="Normal"/>
    <w:rsid w:val="009E220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6">
    <w:name w:val="Normal36"/>
    <w:basedOn w:val="Normal"/>
    <w:rsid w:val="008349D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7">
    <w:name w:val="Normal37"/>
    <w:basedOn w:val="Normal"/>
    <w:rsid w:val="009F038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8">
    <w:name w:val="Normal38"/>
    <w:basedOn w:val="Normal"/>
    <w:rsid w:val="00F2649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39">
    <w:name w:val="Normal39"/>
    <w:basedOn w:val="Normal"/>
    <w:rsid w:val="00254B8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gem-c-lead-paragraph">
    <w:name w:val="gem-c-lead-paragraph"/>
    <w:basedOn w:val="Normal"/>
    <w:rsid w:val="005237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D45D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0">
    <w:name w:val="Normal40"/>
    <w:basedOn w:val="Normal"/>
    <w:rsid w:val="00845E4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Normal41">
    <w:name w:val="Normal41"/>
    <w:basedOn w:val="Normal"/>
    <w:rsid w:val="0078651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m8136965847294978631ydp426c8df9msonormal">
    <w:name w:val="m_8136965847294978631ydp426c8df9msonormal"/>
    <w:basedOn w:val="Normal"/>
    <w:rsid w:val="00170E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72A2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author-top-content">
    <w:name w:val="detail-author-top-content"/>
    <w:basedOn w:val="Normal"/>
    <w:rsid w:val="00CA58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2">
    <w:name w:val="Normal42"/>
    <w:basedOn w:val="Normal"/>
    <w:rsid w:val="00964F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43">
    <w:name w:val="Normal43"/>
    <w:basedOn w:val="Normal"/>
    <w:rsid w:val="00655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F3647B"/>
    <w:pPr>
      <w:spacing w:before="100" w:beforeAutospacing="1" w:after="100" w:afterAutospacing="1" w:line="240" w:lineRule="auto"/>
    </w:pPr>
    <w:rPr>
      <w:rFonts w:ascii="Aptos" w:eastAsia="Times New Roman" w:hAnsi="Aptos" w:cs="Aptos"/>
      <w:sz w:val="24"/>
      <w:szCs w:val="24"/>
    </w:rPr>
  </w:style>
  <w:style w:type="paragraph" w:customStyle="1" w:styleId="m-2818958692798318146elementtoproof">
    <w:name w:val="m_-2818958692798318146elementtoproof"/>
    <w:basedOn w:val="Normal"/>
    <w:rsid w:val="00EE71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rsid w:val="006D45C7"/>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1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5">
      <w:bodyDiv w:val="1"/>
      <w:marLeft w:val="0"/>
      <w:marRight w:val="0"/>
      <w:marTop w:val="0"/>
      <w:marBottom w:val="0"/>
      <w:divBdr>
        <w:top w:val="none" w:sz="0" w:space="0" w:color="auto"/>
        <w:left w:val="none" w:sz="0" w:space="0" w:color="auto"/>
        <w:bottom w:val="none" w:sz="0" w:space="0" w:color="auto"/>
        <w:right w:val="none" w:sz="0" w:space="0" w:color="auto"/>
      </w:divBdr>
      <w:divsChild>
        <w:div w:id="2086418816">
          <w:marLeft w:val="0"/>
          <w:marRight w:val="0"/>
          <w:marTop w:val="0"/>
          <w:marBottom w:val="0"/>
          <w:divBdr>
            <w:top w:val="none" w:sz="0" w:space="0" w:color="auto"/>
            <w:left w:val="none" w:sz="0" w:space="0" w:color="auto"/>
            <w:bottom w:val="none" w:sz="0" w:space="0" w:color="auto"/>
            <w:right w:val="none" w:sz="0" w:space="0" w:color="auto"/>
          </w:divBdr>
        </w:div>
      </w:divsChild>
    </w:div>
    <w:div w:id="398947">
      <w:bodyDiv w:val="1"/>
      <w:marLeft w:val="0"/>
      <w:marRight w:val="0"/>
      <w:marTop w:val="0"/>
      <w:marBottom w:val="0"/>
      <w:divBdr>
        <w:top w:val="none" w:sz="0" w:space="0" w:color="auto"/>
        <w:left w:val="none" w:sz="0" w:space="0" w:color="auto"/>
        <w:bottom w:val="none" w:sz="0" w:space="0" w:color="auto"/>
        <w:right w:val="none" w:sz="0" w:space="0" w:color="auto"/>
      </w:divBdr>
      <w:divsChild>
        <w:div w:id="1735394698">
          <w:marLeft w:val="0"/>
          <w:marRight w:val="0"/>
          <w:marTop w:val="0"/>
          <w:marBottom w:val="0"/>
          <w:divBdr>
            <w:top w:val="none" w:sz="0" w:space="0" w:color="auto"/>
            <w:left w:val="none" w:sz="0" w:space="0" w:color="auto"/>
            <w:bottom w:val="dotted" w:sz="6" w:space="4" w:color="DDDDDD"/>
            <w:right w:val="none" w:sz="0" w:space="0" w:color="auto"/>
          </w:divBdr>
          <w:divsChild>
            <w:div w:id="8758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91">
      <w:bodyDiv w:val="1"/>
      <w:marLeft w:val="0"/>
      <w:marRight w:val="0"/>
      <w:marTop w:val="0"/>
      <w:marBottom w:val="0"/>
      <w:divBdr>
        <w:top w:val="none" w:sz="0" w:space="0" w:color="auto"/>
        <w:left w:val="none" w:sz="0" w:space="0" w:color="auto"/>
        <w:bottom w:val="none" w:sz="0" w:space="0" w:color="auto"/>
        <w:right w:val="none" w:sz="0" w:space="0" w:color="auto"/>
      </w:divBdr>
      <w:divsChild>
        <w:div w:id="183983591">
          <w:marLeft w:val="0"/>
          <w:marRight w:val="0"/>
          <w:marTop w:val="0"/>
          <w:marBottom w:val="0"/>
          <w:divBdr>
            <w:top w:val="none" w:sz="0" w:space="0" w:color="auto"/>
            <w:left w:val="none" w:sz="0" w:space="0" w:color="auto"/>
            <w:bottom w:val="dotted" w:sz="6" w:space="4" w:color="DDDDDD"/>
            <w:right w:val="none" w:sz="0" w:space="0" w:color="auto"/>
          </w:divBdr>
          <w:divsChild>
            <w:div w:id="19345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83">
      <w:bodyDiv w:val="1"/>
      <w:marLeft w:val="0"/>
      <w:marRight w:val="0"/>
      <w:marTop w:val="0"/>
      <w:marBottom w:val="0"/>
      <w:divBdr>
        <w:top w:val="none" w:sz="0" w:space="0" w:color="auto"/>
        <w:left w:val="none" w:sz="0" w:space="0" w:color="auto"/>
        <w:bottom w:val="none" w:sz="0" w:space="0" w:color="auto"/>
        <w:right w:val="none" w:sz="0" w:space="0" w:color="auto"/>
      </w:divBdr>
      <w:divsChild>
        <w:div w:id="1458793259">
          <w:marLeft w:val="0"/>
          <w:marRight w:val="0"/>
          <w:marTop w:val="0"/>
          <w:marBottom w:val="0"/>
          <w:divBdr>
            <w:top w:val="none" w:sz="0" w:space="0" w:color="auto"/>
            <w:left w:val="none" w:sz="0" w:space="0" w:color="auto"/>
            <w:bottom w:val="none" w:sz="0" w:space="0" w:color="auto"/>
            <w:right w:val="none" w:sz="0" w:space="0" w:color="auto"/>
          </w:divBdr>
          <w:divsChild>
            <w:div w:id="817767047">
              <w:marLeft w:val="0"/>
              <w:marRight w:val="0"/>
              <w:marTop w:val="0"/>
              <w:marBottom w:val="150"/>
              <w:divBdr>
                <w:top w:val="none" w:sz="0" w:space="0" w:color="auto"/>
                <w:left w:val="none" w:sz="0" w:space="0" w:color="auto"/>
                <w:bottom w:val="none" w:sz="0" w:space="0" w:color="auto"/>
                <w:right w:val="none" w:sz="0" w:space="0" w:color="auto"/>
              </w:divBdr>
            </w:div>
            <w:div w:id="1552957827">
              <w:marLeft w:val="0"/>
              <w:marRight w:val="0"/>
              <w:marTop w:val="0"/>
              <w:marBottom w:val="0"/>
              <w:divBdr>
                <w:top w:val="none" w:sz="0" w:space="0" w:color="auto"/>
                <w:left w:val="none" w:sz="0" w:space="0" w:color="auto"/>
                <w:bottom w:val="none" w:sz="0" w:space="0" w:color="auto"/>
                <w:right w:val="none" w:sz="0" w:space="0" w:color="auto"/>
              </w:divBdr>
            </w:div>
          </w:divsChild>
        </w:div>
        <w:div w:id="1993947491">
          <w:marLeft w:val="0"/>
          <w:marRight w:val="0"/>
          <w:marTop w:val="0"/>
          <w:marBottom w:val="150"/>
          <w:divBdr>
            <w:top w:val="none" w:sz="0" w:space="0" w:color="auto"/>
            <w:left w:val="none" w:sz="0" w:space="0" w:color="auto"/>
            <w:bottom w:val="none" w:sz="0" w:space="0" w:color="auto"/>
            <w:right w:val="none" w:sz="0" w:space="0" w:color="auto"/>
          </w:divBdr>
          <w:divsChild>
            <w:div w:id="15977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50">
      <w:bodyDiv w:val="1"/>
      <w:marLeft w:val="0"/>
      <w:marRight w:val="0"/>
      <w:marTop w:val="0"/>
      <w:marBottom w:val="0"/>
      <w:divBdr>
        <w:top w:val="none" w:sz="0" w:space="0" w:color="auto"/>
        <w:left w:val="none" w:sz="0" w:space="0" w:color="auto"/>
        <w:bottom w:val="none" w:sz="0" w:space="0" w:color="auto"/>
        <w:right w:val="none" w:sz="0" w:space="0" w:color="auto"/>
      </w:divBdr>
    </w:div>
    <w:div w:id="1246733">
      <w:bodyDiv w:val="1"/>
      <w:marLeft w:val="0"/>
      <w:marRight w:val="0"/>
      <w:marTop w:val="0"/>
      <w:marBottom w:val="0"/>
      <w:divBdr>
        <w:top w:val="none" w:sz="0" w:space="0" w:color="auto"/>
        <w:left w:val="none" w:sz="0" w:space="0" w:color="auto"/>
        <w:bottom w:val="none" w:sz="0" w:space="0" w:color="auto"/>
        <w:right w:val="none" w:sz="0" w:space="0" w:color="auto"/>
      </w:divBdr>
    </w:div>
    <w:div w:id="1397745">
      <w:bodyDiv w:val="1"/>
      <w:marLeft w:val="0"/>
      <w:marRight w:val="0"/>
      <w:marTop w:val="0"/>
      <w:marBottom w:val="0"/>
      <w:divBdr>
        <w:top w:val="none" w:sz="0" w:space="0" w:color="auto"/>
        <w:left w:val="none" w:sz="0" w:space="0" w:color="auto"/>
        <w:bottom w:val="none" w:sz="0" w:space="0" w:color="auto"/>
        <w:right w:val="none" w:sz="0" w:space="0" w:color="auto"/>
      </w:divBdr>
      <w:divsChild>
        <w:div w:id="644355340">
          <w:marLeft w:val="0"/>
          <w:marRight w:val="0"/>
          <w:marTop w:val="0"/>
          <w:marBottom w:val="0"/>
          <w:divBdr>
            <w:top w:val="none" w:sz="0" w:space="0" w:color="auto"/>
            <w:left w:val="none" w:sz="0" w:space="0" w:color="auto"/>
            <w:bottom w:val="dotted" w:sz="6" w:space="4" w:color="DDDDDD"/>
            <w:right w:val="none" w:sz="0" w:space="0" w:color="auto"/>
          </w:divBdr>
          <w:divsChild>
            <w:div w:id="2167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29">
      <w:bodyDiv w:val="1"/>
      <w:marLeft w:val="0"/>
      <w:marRight w:val="0"/>
      <w:marTop w:val="439"/>
      <w:marBottom w:val="0"/>
      <w:divBdr>
        <w:top w:val="none" w:sz="0" w:space="0" w:color="auto"/>
        <w:left w:val="none" w:sz="0" w:space="0" w:color="auto"/>
        <w:bottom w:val="none" w:sz="0" w:space="0" w:color="auto"/>
        <w:right w:val="none" w:sz="0" w:space="0" w:color="auto"/>
      </w:divBdr>
      <w:divsChild>
        <w:div w:id="265701204">
          <w:marLeft w:val="0"/>
          <w:marRight w:val="0"/>
          <w:marTop w:val="0"/>
          <w:marBottom w:val="0"/>
          <w:divBdr>
            <w:top w:val="none" w:sz="0" w:space="0" w:color="auto"/>
            <w:left w:val="single" w:sz="6" w:space="0" w:color="ECECEC"/>
            <w:bottom w:val="none" w:sz="0" w:space="0" w:color="auto"/>
            <w:right w:val="single" w:sz="6" w:space="0" w:color="ECECEC"/>
          </w:divBdr>
          <w:divsChild>
            <w:div w:id="1246499655">
              <w:marLeft w:val="0"/>
              <w:marRight w:val="0"/>
              <w:marTop w:val="0"/>
              <w:marBottom w:val="0"/>
              <w:divBdr>
                <w:top w:val="none" w:sz="0" w:space="0" w:color="auto"/>
                <w:left w:val="none" w:sz="0" w:space="0" w:color="auto"/>
                <w:bottom w:val="none" w:sz="0" w:space="0" w:color="auto"/>
                <w:right w:val="none" w:sz="0" w:space="0" w:color="auto"/>
              </w:divBdr>
              <w:divsChild>
                <w:div w:id="316495369">
                  <w:marLeft w:val="0"/>
                  <w:marRight w:val="0"/>
                  <w:marTop w:val="0"/>
                  <w:marBottom w:val="0"/>
                  <w:divBdr>
                    <w:top w:val="none" w:sz="0" w:space="0" w:color="auto"/>
                    <w:left w:val="none" w:sz="0" w:space="0" w:color="auto"/>
                    <w:bottom w:val="none" w:sz="0" w:space="0" w:color="auto"/>
                    <w:right w:val="none" w:sz="0" w:space="0" w:color="auto"/>
                  </w:divBdr>
                  <w:divsChild>
                    <w:div w:id="615605552">
                      <w:marLeft w:val="0"/>
                      <w:marRight w:val="0"/>
                      <w:marTop w:val="0"/>
                      <w:marBottom w:val="0"/>
                      <w:divBdr>
                        <w:top w:val="none" w:sz="0" w:space="0" w:color="auto"/>
                        <w:left w:val="none" w:sz="0" w:space="0" w:color="auto"/>
                        <w:bottom w:val="none" w:sz="0" w:space="0" w:color="auto"/>
                        <w:right w:val="none" w:sz="0" w:space="0" w:color="auto"/>
                      </w:divBdr>
                      <w:divsChild>
                        <w:div w:id="546256967">
                          <w:marLeft w:val="0"/>
                          <w:marRight w:val="0"/>
                          <w:marTop w:val="0"/>
                          <w:marBottom w:val="0"/>
                          <w:divBdr>
                            <w:top w:val="none" w:sz="0" w:space="0" w:color="auto"/>
                            <w:left w:val="none" w:sz="0" w:space="0" w:color="auto"/>
                            <w:bottom w:val="none" w:sz="0" w:space="0" w:color="auto"/>
                            <w:right w:val="none" w:sz="0" w:space="0" w:color="auto"/>
                          </w:divBdr>
                          <w:divsChild>
                            <w:div w:id="132453705">
                              <w:marLeft w:val="0"/>
                              <w:marRight w:val="0"/>
                              <w:marTop w:val="0"/>
                              <w:marBottom w:val="0"/>
                              <w:divBdr>
                                <w:top w:val="none" w:sz="0" w:space="0" w:color="auto"/>
                                <w:left w:val="none" w:sz="0" w:space="0" w:color="auto"/>
                                <w:bottom w:val="none" w:sz="0" w:space="0" w:color="auto"/>
                                <w:right w:val="none" w:sz="0" w:space="0" w:color="auto"/>
                              </w:divBdr>
                              <w:divsChild>
                                <w:div w:id="6125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1750">
      <w:bodyDiv w:val="1"/>
      <w:marLeft w:val="0"/>
      <w:marRight w:val="0"/>
      <w:marTop w:val="0"/>
      <w:marBottom w:val="0"/>
      <w:divBdr>
        <w:top w:val="none" w:sz="0" w:space="0" w:color="auto"/>
        <w:left w:val="none" w:sz="0" w:space="0" w:color="auto"/>
        <w:bottom w:val="none" w:sz="0" w:space="0" w:color="auto"/>
        <w:right w:val="none" w:sz="0" w:space="0" w:color="auto"/>
      </w:divBdr>
      <w:divsChild>
        <w:div w:id="57630538">
          <w:marLeft w:val="0"/>
          <w:marRight w:val="0"/>
          <w:marTop w:val="0"/>
          <w:marBottom w:val="150"/>
          <w:divBdr>
            <w:top w:val="none" w:sz="0" w:space="0" w:color="auto"/>
            <w:left w:val="none" w:sz="0" w:space="0" w:color="auto"/>
            <w:bottom w:val="none" w:sz="0" w:space="0" w:color="auto"/>
            <w:right w:val="none" w:sz="0" w:space="0" w:color="auto"/>
          </w:divBdr>
        </w:div>
        <w:div w:id="971012058">
          <w:marLeft w:val="0"/>
          <w:marRight w:val="0"/>
          <w:marTop w:val="0"/>
          <w:marBottom w:val="0"/>
          <w:divBdr>
            <w:top w:val="none" w:sz="0" w:space="0" w:color="auto"/>
            <w:left w:val="none" w:sz="0" w:space="0" w:color="auto"/>
            <w:bottom w:val="none" w:sz="0" w:space="0" w:color="auto"/>
            <w:right w:val="none" w:sz="0" w:space="0" w:color="auto"/>
          </w:divBdr>
        </w:div>
      </w:divsChild>
    </w:div>
    <w:div w:id="1588322">
      <w:bodyDiv w:val="1"/>
      <w:marLeft w:val="0"/>
      <w:marRight w:val="0"/>
      <w:marTop w:val="0"/>
      <w:marBottom w:val="0"/>
      <w:divBdr>
        <w:top w:val="none" w:sz="0" w:space="0" w:color="auto"/>
        <w:left w:val="none" w:sz="0" w:space="0" w:color="auto"/>
        <w:bottom w:val="none" w:sz="0" w:space="0" w:color="auto"/>
        <w:right w:val="none" w:sz="0" w:space="0" w:color="auto"/>
      </w:divBdr>
      <w:divsChild>
        <w:div w:id="995574051">
          <w:marLeft w:val="0"/>
          <w:marRight w:val="0"/>
          <w:marTop w:val="0"/>
          <w:marBottom w:val="0"/>
          <w:divBdr>
            <w:top w:val="none" w:sz="0" w:space="0" w:color="auto"/>
            <w:left w:val="none" w:sz="0" w:space="0" w:color="auto"/>
            <w:bottom w:val="dotted" w:sz="6" w:space="4" w:color="DDDDDD"/>
            <w:right w:val="none" w:sz="0" w:space="0" w:color="auto"/>
          </w:divBdr>
        </w:div>
      </w:divsChild>
    </w:div>
    <w:div w:id="2704901">
      <w:bodyDiv w:val="1"/>
      <w:marLeft w:val="0"/>
      <w:marRight w:val="0"/>
      <w:marTop w:val="0"/>
      <w:marBottom w:val="0"/>
      <w:divBdr>
        <w:top w:val="none" w:sz="0" w:space="0" w:color="auto"/>
        <w:left w:val="none" w:sz="0" w:space="0" w:color="auto"/>
        <w:bottom w:val="none" w:sz="0" w:space="0" w:color="auto"/>
        <w:right w:val="none" w:sz="0" w:space="0" w:color="auto"/>
      </w:divBdr>
    </w:div>
    <w:div w:id="3015372">
      <w:bodyDiv w:val="1"/>
      <w:marLeft w:val="0"/>
      <w:marRight w:val="0"/>
      <w:marTop w:val="0"/>
      <w:marBottom w:val="0"/>
      <w:divBdr>
        <w:top w:val="none" w:sz="0" w:space="0" w:color="auto"/>
        <w:left w:val="none" w:sz="0" w:space="0" w:color="auto"/>
        <w:bottom w:val="none" w:sz="0" w:space="0" w:color="auto"/>
        <w:right w:val="none" w:sz="0" w:space="0" w:color="auto"/>
      </w:divBdr>
      <w:divsChild>
        <w:div w:id="738942729">
          <w:marLeft w:val="0"/>
          <w:marRight w:val="0"/>
          <w:marTop w:val="0"/>
          <w:marBottom w:val="0"/>
          <w:divBdr>
            <w:top w:val="none" w:sz="0" w:space="0" w:color="auto"/>
            <w:left w:val="none" w:sz="0" w:space="0" w:color="auto"/>
            <w:bottom w:val="none" w:sz="0" w:space="0" w:color="auto"/>
            <w:right w:val="none" w:sz="0" w:space="0" w:color="auto"/>
          </w:divBdr>
          <w:divsChild>
            <w:div w:id="300505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47893">
      <w:bodyDiv w:val="1"/>
      <w:marLeft w:val="0"/>
      <w:marRight w:val="0"/>
      <w:marTop w:val="0"/>
      <w:marBottom w:val="0"/>
      <w:divBdr>
        <w:top w:val="none" w:sz="0" w:space="0" w:color="auto"/>
        <w:left w:val="none" w:sz="0" w:space="0" w:color="auto"/>
        <w:bottom w:val="none" w:sz="0" w:space="0" w:color="auto"/>
        <w:right w:val="none" w:sz="0" w:space="0" w:color="auto"/>
      </w:divBdr>
    </w:div>
    <w:div w:id="409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2651">
          <w:marLeft w:val="0"/>
          <w:marRight w:val="0"/>
          <w:marTop w:val="0"/>
          <w:marBottom w:val="0"/>
          <w:divBdr>
            <w:top w:val="none" w:sz="0" w:space="0" w:color="auto"/>
            <w:left w:val="none" w:sz="0" w:space="0" w:color="auto"/>
            <w:bottom w:val="none" w:sz="0" w:space="0" w:color="auto"/>
            <w:right w:val="none" w:sz="0" w:space="0" w:color="auto"/>
          </w:divBdr>
          <w:divsChild>
            <w:div w:id="164172713">
              <w:marLeft w:val="0"/>
              <w:marRight w:val="0"/>
              <w:marTop w:val="0"/>
              <w:marBottom w:val="0"/>
              <w:divBdr>
                <w:top w:val="none" w:sz="0" w:space="0" w:color="auto"/>
                <w:left w:val="none" w:sz="0" w:space="0" w:color="auto"/>
                <w:bottom w:val="none" w:sz="0" w:space="0" w:color="auto"/>
                <w:right w:val="none" w:sz="0" w:space="0" w:color="auto"/>
              </w:divBdr>
              <w:divsChild>
                <w:div w:id="1140416616">
                  <w:marLeft w:val="0"/>
                  <w:marRight w:val="0"/>
                  <w:marTop w:val="0"/>
                  <w:marBottom w:val="0"/>
                  <w:divBdr>
                    <w:top w:val="none" w:sz="0" w:space="0" w:color="auto"/>
                    <w:left w:val="none" w:sz="0" w:space="0" w:color="auto"/>
                    <w:bottom w:val="none" w:sz="0" w:space="0" w:color="auto"/>
                    <w:right w:val="none" w:sz="0" w:space="0" w:color="auto"/>
                  </w:divBdr>
                  <w:divsChild>
                    <w:div w:id="1045443342">
                      <w:marLeft w:val="0"/>
                      <w:marRight w:val="0"/>
                      <w:marTop w:val="0"/>
                      <w:marBottom w:val="0"/>
                      <w:divBdr>
                        <w:top w:val="none" w:sz="0" w:space="0" w:color="auto"/>
                        <w:left w:val="none" w:sz="0" w:space="0" w:color="auto"/>
                        <w:bottom w:val="none" w:sz="0" w:space="0" w:color="auto"/>
                        <w:right w:val="none" w:sz="0" w:space="0" w:color="auto"/>
                      </w:divBdr>
                      <w:divsChild>
                        <w:div w:id="335159580">
                          <w:marLeft w:val="0"/>
                          <w:marRight w:val="0"/>
                          <w:marTop w:val="0"/>
                          <w:marBottom w:val="0"/>
                          <w:divBdr>
                            <w:top w:val="none" w:sz="0" w:space="0" w:color="auto"/>
                            <w:left w:val="none" w:sz="0" w:space="0" w:color="auto"/>
                            <w:bottom w:val="none" w:sz="0" w:space="0" w:color="auto"/>
                            <w:right w:val="none" w:sz="0" w:space="0" w:color="auto"/>
                          </w:divBdr>
                          <w:divsChild>
                            <w:div w:id="1541167541">
                              <w:marLeft w:val="0"/>
                              <w:marRight w:val="0"/>
                              <w:marTop w:val="0"/>
                              <w:marBottom w:val="0"/>
                              <w:divBdr>
                                <w:top w:val="none" w:sz="0" w:space="0" w:color="auto"/>
                                <w:left w:val="none" w:sz="0" w:space="0" w:color="auto"/>
                                <w:bottom w:val="none" w:sz="0" w:space="0" w:color="auto"/>
                                <w:right w:val="none" w:sz="0" w:space="0" w:color="auto"/>
                              </w:divBdr>
                              <w:divsChild>
                                <w:div w:id="1589577224">
                                  <w:marLeft w:val="0"/>
                                  <w:marRight w:val="0"/>
                                  <w:marTop w:val="0"/>
                                  <w:marBottom w:val="0"/>
                                  <w:divBdr>
                                    <w:top w:val="none" w:sz="0" w:space="0" w:color="auto"/>
                                    <w:left w:val="none" w:sz="0" w:space="0" w:color="auto"/>
                                    <w:bottom w:val="none" w:sz="0" w:space="0" w:color="auto"/>
                                    <w:right w:val="none" w:sz="0" w:space="0" w:color="auto"/>
                                  </w:divBdr>
                                  <w:divsChild>
                                    <w:div w:id="3327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3866">
      <w:bodyDiv w:val="1"/>
      <w:marLeft w:val="0"/>
      <w:marRight w:val="0"/>
      <w:marTop w:val="0"/>
      <w:marBottom w:val="0"/>
      <w:divBdr>
        <w:top w:val="none" w:sz="0" w:space="0" w:color="auto"/>
        <w:left w:val="none" w:sz="0" w:space="0" w:color="auto"/>
        <w:bottom w:val="none" w:sz="0" w:space="0" w:color="auto"/>
        <w:right w:val="none" w:sz="0" w:space="0" w:color="auto"/>
      </w:divBdr>
    </w:div>
    <w:div w:id="4400795">
      <w:bodyDiv w:val="1"/>
      <w:marLeft w:val="0"/>
      <w:marRight w:val="0"/>
      <w:marTop w:val="0"/>
      <w:marBottom w:val="0"/>
      <w:divBdr>
        <w:top w:val="none" w:sz="0" w:space="0" w:color="auto"/>
        <w:left w:val="none" w:sz="0" w:space="0" w:color="auto"/>
        <w:bottom w:val="none" w:sz="0" w:space="0" w:color="auto"/>
        <w:right w:val="none" w:sz="0" w:space="0" w:color="auto"/>
      </w:divBdr>
      <w:divsChild>
        <w:div w:id="1231624310">
          <w:marLeft w:val="0"/>
          <w:marRight w:val="0"/>
          <w:marTop w:val="0"/>
          <w:marBottom w:val="0"/>
          <w:divBdr>
            <w:top w:val="none" w:sz="0" w:space="0" w:color="auto"/>
            <w:left w:val="none" w:sz="0" w:space="0" w:color="auto"/>
            <w:bottom w:val="dotted" w:sz="6" w:space="4" w:color="DDDDDD"/>
            <w:right w:val="none" w:sz="0" w:space="0" w:color="auto"/>
          </w:divBdr>
          <w:divsChild>
            <w:div w:id="10136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716">
      <w:bodyDiv w:val="1"/>
      <w:marLeft w:val="0"/>
      <w:marRight w:val="0"/>
      <w:marTop w:val="0"/>
      <w:marBottom w:val="0"/>
      <w:divBdr>
        <w:top w:val="none" w:sz="0" w:space="0" w:color="auto"/>
        <w:left w:val="none" w:sz="0" w:space="0" w:color="auto"/>
        <w:bottom w:val="none" w:sz="0" w:space="0" w:color="auto"/>
        <w:right w:val="none" w:sz="0" w:space="0" w:color="auto"/>
      </w:divBdr>
      <w:divsChild>
        <w:div w:id="337852497">
          <w:marLeft w:val="0"/>
          <w:marRight w:val="0"/>
          <w:marTop w:val="0"/>
          <w:marBottom w:val="150"/>
          <w:divBdr>
            <w:top w:val="none" w:sz="0" w:space="0" w:color="auto"/>
            <w:left w:val="none" w:sz="0" w:space="0" w:color="auto"/>
            <w:bottom w:val="none" w:sz="0" w:space="0" w:color="auto"/>
            <w:right w:val="none" w:sz="0" w:space="0" w:color="auto"/>
          </w:divBdr>
        </w:div>
        <w:div w:id="491222659">
          <w:marLeft w:val="0"/>
          <w:marRight w:val="0"/>
          <w:marTop w:val="0"/>
          <w:marBottom w:val="150"/>
          <w:divBdr>
            <w:top w:val="none" w:sz="0" w:space="0" w:color="auto"/>
            <w:left w:val="none" w:sz="0" w:space="0" w:color="auto"/>
            <w:bottom w:val="none" w:sz="0" w:space="0" w:color="auto"/>
            <w:right w:val="none" w:sz="0" w:space="0" w:color="auto"/>
          </w:divBdr>
        </w:div>
        <w:div w:id="884759105">
          <w:marLeft w:val="0"/>
          <w:marRight w:val="0"/>
          <w:marTop w:val="0"/>
          <w:marBottom w:val="150"/>
          <w:divBdr>
            <w:top w:val="none" w:sz="0" w:space="0" w:color="auto"/>
            <w:left w:val="none" w:sz="0" w:space="0" w:color="auto"/>
            <w:bottom w:val="none" w:sz="0" w:space="0" w:color="auto"/>
            <w:right w:val="none" w:sz="0" w:space="0" w:color="auto"/>
          </w:divBdr>
        </w:div>
        <w:div w:id="1987346168">
          <w:marLeft w:val="0"/>
          <w:marRight w:val="0"/>
          <w:marTop w:val="0"/>
          <w:marBottom w:val="150"/>
          <w:divBdr>
            <w:top w:val="none" w:sz="0" w:space="0" w:color="auto"/>
            <w:left w:val="none" w:sz="0" w:space="0" w:color="auto"/>
            <w:bottom w:val="none" w:sz="0" w:space="0" w:color="auto"/>
            <w:right w:val="none" w:sz="0" w:space="0" w:color="auto"/>
          </w:divBdr>
        </w:div>
      </w:divsChild>
    </w:div>
    <w:div w:id="4938957">
      <w:bodyDiv w:val="1"/>
      <w:marLeft w:val="0"/>
      <w:marRight w:val="0"/>
      <w:marTop w:val="0"/>
      <w:marBottom w:val="0"/>
      <w:divBdr>
        <w:top w:val="none" w:sz="0" w:space="0" w:color="auto"/>
        <w:left w:val="none" w:sz="0" w:space="0" w:color="auto"/>
        <w:bottom w:val="none" w:sz="0" w:space="0" w:color="auto"/>
        <w:right w:val="none" w:sz="0" w:space="0" w:color="auto"/>
      </w:divBdr>
    </w:div>
    <w:div w:id="5140704">
      <w:bodyDiv w:val="1"/>
      <w:marLeft w:val="0"/>
      <w:marRight w:val="0"/>
      <w:marTop w:val="0"/>
      <w:marBottom w:val="0"/>
      <w:divBdr>
        <w:top w:val="none" w:sz="0" w:space="0" w:color="auto"/>
        <w:left w:val="none" w:sz="0" w:space="0" w:color="auto"/>
        <w:bottom w:val="none" w:sz="0" w:space="0" w:color="auto"/>
        <w:right w:val="none" w:sz="0" w:space="0" w:color="auto"/>
      </w:divBdr>
      <w:divsChild>
        <w:div w:id="483930215">
          <w:marLeft w:val="0"/>
          <w:marRight w:val="0"/>
          <w:marTop w:val="0"/>
          <w:marBottom w:val="150"/>
          <w:divBdr>
            <w:top w:val="none" w:sz="0" w:space="0" w:color="auto"/>
            <w:left w:val="none" w:sz="0" w:space="0" w:color="auto"/>
            <w:bottom w:val="none" w:sz="0" w:space="0" w:color="auto"/>
            <w:right w:val="none" w:sz="0" w:space="0" w:color="auto"/>
          </w:divBdr>
        </w:div>
      </w:divsChild>
    </w:div>
    <w:div w:id="5712189">
      <w:bodyDiv w:val="1"/>
      <w:marLeft w:val="0"/>
      <w:marRight w:val="0"/>
      <w:marTop w:val="0"/>
      <w:marBottom w:val="0"/>
      <w:divBdr>
        <w:top w:val="none" w:sz="0" w:space="0" w:color="auto"/>
        <w:left w:val="none" w:sz="0" w:space="0" w:color="auto"/>
        <w:bottom w:val="none" w:sz="0" w:space="0" w:color="auto"/>
        <w:right w:val="none" w:sz="0" w:space="0" w:color="auto"/>
      </w:divBdr>
      <w:divsChild>
        <w:div w:id="1605847882">
          <w:marLeft w:val="0"/>
          <w:marRight w:val="0"/>
          <w:marTop w:val="0"/>
          <w:marBottom w:val="150"/>
          <w:divBdr>
            <w:top w:val="none" w:sz="0" w:space="0" w:color="auto"/>
            <w:left w:val="none" w:sz="0" w:space="0" w:color="auto"/>
            <w:bottom w:val="none" w:sz="0" w:space="0" w:color="auto"/>
            <w:right w:val="none" w:sz="0" w:space="0" w:color="auto"/>
          </w:divBdr>
        </w:div>
      </w:divsChild>
    </w:div>
    <w:div w:id="5907551">
      <w:bodyDiv w:val="1"/>
      <w:marLeft w:val="0"/>
      <w:marRight w:val="0"/>
      <w:marTop w:val="0"/>
      <w:marBottom w:val="0"/>
      <w:divBdr>
        <w:top w:val="none" w:sz="0" w:space="0" w:color="auto"/>
        <w:left w:val="none" w:sz="0" w:space="0" w:color="auto"/>
        <w:bottom w:val="none" w:sz="0" w:space="0" w:color="auto"/>
        <w:right w:val="none" w:sz="0" w:space="0" w:color="auto"/>
      </w:divBdr>
      <w:divsChild>
        <w:div w:id="383870306">
          <w:marLeft w:val="0"/>
          <w:marRight w:val="0"/>
          <w:marTop w:val="0"/>
          <w:marBottom w:val="0"/>
          <w:divBdr>
            <w:top w:val="none" w:sz="0" w:space="0" w:color="auto"/>
            <w:left w:val="none" w:sz="0" w:space="0" w:color="auto"/>
            <w:bottom w:val="dotted" w:sz="6" w:space="4" w:color="DDDDDD"/>
            <w:right w:val="none" w:sz="0" w:space="0" w:color="auto"/>
          </w:divBdr>
          <w:divsChild>
            <w:div w:id="14155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824">
      <w:bodyDiv w:val="1"/>
      <w:marLeft w:val="0"/>
      <w:marRight w:val="0"/>
      <w:marTop w:val="0"/>
      <w:marBottom w:val="0"/>
      <w:divBdr>
        <w:top w:val="none" w:sz="0" w:space="0" w:color="auto"/>
        <w:left w:val="none" w:sz="0" w:space="0" w:color="auto"/>
        <w:bottom w:val="none" w:sz="0" w:space="0" w:color="auto"/>
        <w:right w:val="none" w:sz="0" w:space="0" w:color="auto"/>
      </w:divBdr>
      <w:divsChild>
        <w:div w:id="2123071457">
          <w:marLeft w:val="0"/>
          <w:marRight w:val="0"/>
          <w:marTop w:val="0"/>
          <w:marBottom w:val="0"/>
          <w:divBdr>
            <w:top w:val="none" w:sz="0" w:space="0" w:color="auto"/>
            <w:left w:val="none" w:sz="0" w:space="0" w:color="auto"/>
            <w:bottom w:val="none" w:sz="0" w:space="0" w:color="auto"/>
            <w:right w:val="none" w:sz="0" w:space="0" w:color="auto"/>
          </w:divBdr>
          <w:divsChild>
            <w:div w:id="13760077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96433">
      <w:bodyDiv w:val="1"/>
      <w:marLeft w:val="0"/>
      <w:marRight w:val="0"/>
      <w:marTop w:val="0"/>
      <w:marBottom w:val="0"/>
      <w:divBdr>
        <w:top w:val="none" w:sz="0" w:space="0" w:color="auto"/>
        <w:left w:val="none" w:sz="0" w:space="0" w:color="auto"/>
        <w:bottom w:val="none" w:sz="0" w:space="0" w:color="auto"/>
        <w:right w:val="none" w:sz="0" w:space="0" w:color="auto"/>
      </w:divBdr>
      <w:divsChild>
        <w:div w:id="378941907">
          <w:marLeft w:val="0"/>
          <w:marRight w:val="0"/>
          <w:marTop w:val="0"/>
          <w:marBottom w:val="0"/>
          <w:divBdr>
            <w:top w:val="none" w:sz="0" w:space="0" w:color="auto"/>
            <w:left w:val="none" w:sz="0" w:space="0" w:color="auto"/>
            <w:bottom w:val="dotted" w:sz="6" w:space="4" w:color="DDDDDD"/>
            <w:right w:val="none" w:sz="0" w:space="0" w:color="auto"/>
          </w:divBdr>
          <w:divsChild>
            <w:div w:id="1983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646">
      <w:bodyDiv w:val="1"/>
      <w:marLeft w:val="0"/>
      <w:marRight w:val="0"/>
      <w:marTop w:val="0"/>
      <w:marBottom w:val="0"/>
      <w:divBdr>
        <w:top w:val="none" w:sz="0" w:space="0" w:color="auto"/>
        <w:left w:val="none" w:sz="0" w:space="0" w:color="auto"/>
        <w:bottom w:val="none" w:sz="0" w:space="0" w:color="auto"/>
        <w:right w:val="none" w:sz="0" w:space="0" w:color="auto"/>
      </w:divBdr>
      <w:divsChild>
        <w:div w:id="1789078928">
          <w:marLeft w:val="0"/>
          <w:marRight w:val="0"/>
          <w:marTop w:val="0"/>
          <w:marBottom w:val="0"/>
          <w:divBdr>
            <w:top w:val="none" w:sz="0" w:space="0" w:color="auto"/>
            <w:left w:val="none" w:sz="0" w:space="0" w:color="auto"/>
            <w:bottom w:val="none" w:sz="0" w:space="0" w:color="auto"/>
            <w:right w:val="none" w:sz="0" w:space="0" w:color="auto"/>
          </w:divBdr>
        </w:div>
      </w:divsChild>
    </w:div>
    <w:div w:id="8143152">
      <w:bodyDiv w:val="1"/>
      <w:marLeft w:val="0"/>
      <w:marRight w:val="0"/>
      <w:marTop w:val="0"/>
      <w:marBottom w:val="0"/>
      <w:divBdr>
        <w:top w:val="none" w:sz="0" w:space="0" w:color="auto"/>
        <w:left w:val="none" w:sz="0" w:space="0" w:color="auto"/>
        <w:bottom w:val="none" w:sz="0" w:space="0" w:color="auto"/>
        <w:right w:val="none" w:sz="0" w:space="0" w:color="auto"/>
      </w:divBdr>
      <w:divsChild>
        <w:div w:id="402261022">
          <w:marLeft w:val="0"/>
          <w:marRight w:val="0"/>
          <w:marTop w:val="0"/>
          <w:marBottom w:val="0"/>
          <w:divBdr>
            <w:top w:val="none" w:sz="0" w:space="0" w:color="auto"/>
            <w:left w:val="none" w:sz="0" w:space="0" w:color="auto"/>
            <w:bottom w:val="dotted" w:sz="6" w:space="4" w:color="DDDDDD"/>
            <w:right w:val="none" w:sz="0" w:space="0" w:color="auto"/>
          </w:divBdr>
          <w:divsChild>
            <w:div w:id="10992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1">
      <w:bodyDiv w:val="1"/>
      <w:marLeft w:val="0"/>
      <w:marRight w:val="0"/>
      <w:marTop w:val="0"/>
      <w:marBottom w:val="0"/>
      <w:divBdr>
        <w:top w:val="none" w:sz="0" w:space="0" w:color="auto"/>
        <w:left w:val="none" w:sz="0" w:space="0" w:color="auto"/>
        <w:bottom w:val="none" w:sz="0" w:space="0" w:color="auto"/>
        <w:right w:val="none" w:sz="0" w:space="0" w:color="auto"/>
      </w:divBdr>
      <w:divsChild>
        <w:div w:id="387190347">
          <w:marLeft w:val="0"/>
          <w:marRight w:val="0"/>
          <w:marTop w:val="0"/>
          <w:marBottom w:val="0"/>
          <w:divBdr>
            <w:top w:val="none" w:sz="0" w:space="0" w:color="auto"/>
            <w:left w:val="none" w:sz="0" w:space="0" w:color="auto"/>
            <w:bottom w:val="none" w:sz="0" w:space="0" w:color="auto"/>
            <w:right w:val="none" w:sz="0" w:space="0" w:color="auto"/>
          </w:divBdr>
        </w:div>
        <w:div w:id="1879396047">
          <w:marLeft w:val="0"/>
          <w:marRight w:val="0"/>
          <w:marTop w:val="0"/>
          <w:marBottom w:val="0"/>
          <w:divBdr>
            <w:top w:val="none" w:sz="0" w:space="0" w:color="auto"/>
            <w:left w:val="none" w:sz="0" w:space="0" w:color="auto"/>
            <w:bottom w:val="none" w:sz="0" w:space="0" w:color="auto"/>
            <w:right w:val="none" w:sz="0" w:space="0" w:color="auto"/>
          </w:divBdr>
        </w:div>
      </w:divsChild>
    </w:div>
    <w:div w:id="8606189">
      <w:bodyDiv w:val="1"/>
      <w:marLeft w:val="0"/>
      <w:marRight w:val="0"/>
      <w:marTop w:val="0"/>
      <w:marBottom w:val="0"/>
      <w:divBdr>
        <w:top w:val="none" w:sz="0" w:space="0" w:color="auto"/>
        <w:left w:val="none" w:sz="0" w:space="0" w:color="auto"/>
        <w:bottom w:val="none" w:sz="0" w:space="0" w:color="auto"/>
        <w:right w:val="none" w:sz="0" w:space="0" w:color="auto"/>
      </w:divBdr>
      <w:divsChild>
        <w:div w:id="1566574759">
          <w:marLeft w:val="0"/>
          <w:marRight w:val="0"/>
          <w:marTop w:val="0"/>
          <w:marBottom w:val="0"/>
          <w:divBdr>
            <w:top w:val="none" w:sz="0" w:space="0" w:color="auto"/>
            <w:left w:val="none" w:sz="0" w:space="0" w:color="auto"/>
            <w:bottom w:val="none" w:sz="0" w:space="0" w:color="auto"/>
            <w:right w:val="none" w:sz="0" w:space="0" w:color="auto"/>
          </w:divBdr>
          <w:divsChild>
            <w:div w:id="929776634">
              <w:marLeft w:val="0"/>
              <w:marRight w:val="0"/>
              <w:marTop w:val="0"/>
              <w:marBottom w:val="0"/>
              <w:divBdr>
                <w:top w:val="none" w:sz="0" w:space="0" w:color="auto"/>
                <w:left w:val="none" w:sz="0" w:space="0" w:color="auto"/>
                <w:bottom w:val="none" w:sz="0" w:space="0" w:color="auto"/>
                <w:right w:val="none" w:sz="0" w:space="0" w:color="auto"/>
              </w:divBdr>
              <w:divsChild>
                <w:div w:id="1586761544">
                  <w:marLeft w:val="30"/>
                  <w:marRight w:val="30"/>
                  <w:marTop w:val="0"/>
                  <w:marBottom w:val="0"/>
                  <w:divBdr>
                    <w:top w:val="none" w:sz="0" w:space="0" w:color="auto"/>
                    <w:left w:val="none" w:sz="0" w:space="0" w:color="auto"/>
                    <w:bottom w:val="none" w:sz="0" w:space="0" w:color="auto"/>
                    <w:right w:val="none" w:sz="0" w:space="0" w:color="auto"/>
                  </w:divBdr>
                  <w:divsChild>
                    <w:div w:id="1567758060">
                      <w:marLeft w:val="0"/>
                      <w:marRight w:val="0"/>
                      <w:marTop w:val="0"/>
                      <w:marBottom w:val="0"/>
                      <w:divBdr>
                        <w:top w:val="none" w:sz="0" w:space="0" w:color="auto"/>
                        <w:left w:val="none" w:sz="0" w:space="0" w:color="auto"/>
                        <w:bottom w:val="none" w:sz="0" w:space="0" w:color="auto"/>
                        <w:right w:val="none" w:sz="0" w:space="0" w:color="auto"/>
                      </w:divBdr>
                      <w:divsChild>
                        <w:div w:id="706494127">
                          <w:marLeft w:val="0"/>
                          <w:marRight w:val="0"/>
                          <w:marTop w:val="0"/>
                          <w:marBottom w:val="0"/>
                          <w:divBdr>
                            <w:top w:val="none" w:sz="0" w:space="0" w:color="auto"/>
                            <w:left w:val="none" w:sz="0" w:space="0" w:color="auto"/>
                            <w:bottom w:val="none" w:sz="0" w:space="0" w:color="auto"/>
                            <w:right w:val="none" w:sz="0" w:space="0" w:color="auto"/>
                          </w:divBdr>
                          <w:divsChild>
                            <w:div w:id="1145701868">
                              <w:marLeft w:val="0"/>
                              <w:marRight w:val="0"/>
                              <w:marTop w:val="0"/>
                              <w:marBottom w:val="0"/>
                              <w:divBdr>
                                <w:top w:val="none" w:sz="0" w:space="0" w:color="auto"/>
                                <w:left w:val="none" w:sz="0" w:space="0" w:color="auto"/>
                                <w:bottom w:val="none" w:sz="0" w:space="0" w:color="auto"/>
                                <w:right w:val="none" w:sz="0" w:space="0" w:color="auto"/>
                              </w:divBdr>
                              <w:divsChild>
                                <w:div w:id="2114394315">
                                  <w:marLeft w:val="0"/>
                                  <w:marRight w:val="0"/>
                                  <w:marTop w:val="0"/>
                                  <w:marBottom w:val="0"/>
                                  <w:divBdr>
                                    <w:top w:val="none" w:sz="0" w:space="0" w:color="auto"/>
                                    <w:left w:val="none" w:sz="0" w:space="0" w:color="auto"/>
                                    <w:bottom w:val="none" w:sz="0" w:space="0" w:color="auto"/>
                                    <w:right w:val="none" w:sz="0" w:space="0" w:color="auto"/>
                                  </w:divBdr>
                                  <w:divsChild>
                                    <w:div w:id="131788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049">
      <w:bodyDiv w:val="1"/>
      <w:marLeft w:val="0"/>
      <w:marRight w:val="0"/>
      <w:marTop w:val="0"/>
      <w:marBottom w:val="0"/>
      <w:divBdr>
        <w:top w:val="none" w:sz="0" w:space="0" w:color="auto"/>
        <w:left w:val="none" w:sz="0" w:space="0" w:color="auto"/>
        <w:bottom w:val="none" w:sz="0" w:space="0" w:color="auto"/>
        <w:right w:val="none" w:sz="0" w:space="0" w:color="auto"/>
      </w:divBdr>
      <w:divsChild>
        <w:div w:id="207038023">
          <w:marLeft w:val="0"/>
          <w:marRight w:val="0"/>
          <w:marTop w:val="0"/>
          <w:marBottom w:val="0"/>
          <w:divBdr>
            <w:top w:val="none" w:sz="0" w:space="0" w:color="auto"/>
            <w:left w:val="none" w:sz="0" w:space="0" w:color="auto"/>
            <w:bottom w:val="none" w:sz="0" w:space="0" w:color="auto"/>
            <w:right w:val="none" w:sz="0" w:space="0" w:color="auto"/>
          </w:divBdr>
          <w:divsChild>
            <w:div w:id="464277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65850">
      <w:bodyDiv w:val="1"/>
      <w:marLeft w:val="0"/>
      <w:marRight w:val="0"/>
      <w:marTop w:val="0"/>
      <w:marBottom w:val="0"/>
      <w:divBdr>
        <w:top w:val="none" w:sz="0" w:space="0" w:color="auto"/>
        <w:left w:val="none" w:sz="0" w:space="0" w:color="auto"/>
        <w:bottom w:val="none" w:sz="0" w:space="0" w:color="auto"/>
        <w:right w:val="none" w:sz="0" w:space="0" w:color="auto"/>
      </w:divBdr>
    </w:div>
    <w:div w:id="9648573">
      <w:bodyDiv w:val="1"/>
      <w:marLeft w:val="0"/>
      <w:marRight w:val="0"/>
      <w:marTop w:val="0"/>
      <w:marBottom w:val="0"/>
      <w:divBdr>
        <w:top w:val="none" w:sz="0" w:space="0" w:color="auto"/>
        <w:left w:val="none" w:sz="0" w:space="0" w:color="auto"/>
        <w:bottom w:val="none" w:sz="0" w:space="0" w:color="auto"/>
        <w:right w:val="none" w:sz="0" w:space="0" w:color="auto"/>
      </w:divBdr>
      <w:divsChild>
        <w:div w:id="813566753">
          <w:marLeft w:val="0"/>
          <w:marRight w:val="0"/>
          <w:marTop w:val="0"/>
          <w:marBottom w:val="0"/>
          <w:divBdr>
            <w:top w:val="none" w:sz="0" w:space="0" w:color="auto"/>
            <w:left w:val="none" w:sz="0" w:space="0" w:color="auto"/>
            <w:bottom w:val="dotted" w:sz="6" w:space="4" w:color="DDDDDD"/>
            <w:right w:val="none" w:sz="0" w:space="0" w:color="auto"/>
          </w:divBdr>
          <w:divsChild>
            <w:div w:id="118371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89">
      <w:bodyDiv w:val="1"/>
      <w:marLeft w:val="0"/>
      <w:marRight w:val="0"/>
      <w:marTop w:val="0"/>
      <w:marBottom w:val="0"/>
      <w:divBdr>
        <w:top w:val="none" w:sz="0" w:space="0" w:color="auto"/>
        <w:left w:val="none" w:sz="0" w:space="0" w:color="auto"/>
        <w:bottom w:val="none" w:sz="0" w:space="0" w:color="auto"/>
        <w:right w:val="none" w:sz="0" w:space="0" w:color="auto"/>
      </w:divBdr>
    </w:div>
    <w:div w:id="10227633">
      <w:bodyDiv w:val="1"/>
      <w:marLeft w:val="0"/>
      <w:marRight w:val="0"/>
      <w:marTop w:val="0"/>
      <w:marBottom w:val="0"/>
      <w:divBdr>
        <w:top w:val="none" w:sz="0" w:space="0" w:color="auto"/>
        <w:left w:val="none" w:sz="0" w:space="0" w:color="auto"/>
        <w:bottom w:val="none" w:sz="0" w:space="0" w:color="auto"/>
        <w:right w:val="none" w:sz="0" w:space="0" w:color="auto"/>
      </w:divBdr>
      <w:divsChild>
        <w:div w:id="104886947">
          <w:marLeft w:val="0"/>
          <w:marRight w:val="0"/>
          <w:marTop w:val="0"/>
          <w:marBottom w:val="0"/>
          <w:divBdr>
            <w:top w:val="none" w:sz="0" w:space="0" w:color="auto"/>
            <w:left w:val="none" w:sz="0" w:space="0" w:color="auto"/>
            <w:bottom w:val="none" w:sz="0" w:space="0" w:color="auto"/>
            <w:right w:val="none" w:sz="0" w:space="0" w:color="auto"/>
          </w:divBdr>
          <w:divsChild>
            <w:div w:id="157812363">
              <w:marLeft w:val="0"/>
              <w:marRight w:val="0"/>
              <w:marTop w:val="0"/>
              <w:marBottom w:val="0"/>
              <w:divBdr>
                <w:top w:val="none" w:sz="0" w:space="0" w:color="auto"/>
                <w:left w:val="none" w:sz="0" w:space="0" w:color="auto"/>
                <w:bottom w:val="none" w:sz="0" w:space="0" w:color="auto"/>
                <w:right w:val="none" w:sz="0" w:space="0" w:color="auto"/>
              </w:divBdr>
            </w:div>
            <w:div w:id="518811719">
              <w:marLeft w:val="0"/>
              <w:marRight w:val="0"/>
              <w:marTop w:val="0"/>
              <w:marBottom w:val="150"/>
              <w:divBdr>
                <w:top w:val="none" w:sz="0" w:space="0" w:color="auto"/>
                <w:left w:val="none" w:sz="0" w:space="0" w:color="auto"/>
                <w:bottom w:val="none" w:sz="0" w:space="0" w:color="auto"/>
                <w:right w:val="none" w:sz="0" w:space="0" w:color="auto"/>
              </w:divBdr>
            </w:div>
          </w:divsChild>
        </w:div>
        <w:div w:id="946035853">
          <w:marLeft w:val="0"/>
          <w:marRight w:val="0"/>
          <w:marTop w:val="0"/>
          <w:marBottom w:val="150"/>
          <w:divBdr>
            <w:top w:val="none" w:sz="0" w:space="0" w:color="auto"/>
            <w:left w:val="none" w:sz="0" w:space="0" w:color="auto"/>
            <w:bottom w:val="none" w:sz="0" w:space="0" w:color="auto"/>
            <w:right w:val="none" w:sz="0" w:space="0" w:color="auto"/>
          </w:divBdr>
          <w:divsChild>
            <w:div w:id="13295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686">
      <w:bodyDiv w:val="1"/>
      <w:marLeft w:val="0"/>
      <w:marRight w:val="0"/>
      <w:marTop w:val="0"/>
      <w:marBottom w:val="0"/>
      <w:divBdr>
        <w:top w:val="none" w:sz="0" w:space="0" w:color="auto"/>
        <w:left w:val="none" w:sz="0" w:space="0" w:color="auto"/>
        <w:bottom w:val="none" w:sz="0" w:space="0" w:color="auto"/>
        <w:right w:val="none" w:sz="0" w:space="0" w:color="auto"/>
      </w:divBdr>
      <w:divsChild>
        <w:div w:id="859439421">
          <w:marLeft w:val="0"/>
          <w:marRight w:val="0"/>
          <w:marTop w:val="0"/>
          <w:marBottom w:val="0"/>
          <w:divBdr>
            <w:top w:val="none" w:sz="0" w:space="0" w:color="auto"/>
            <w:left w:val="none" w:sz="0" w:space="0" w:color="auto"/>
            <w:bottom w:val="none" w:sz="0" w:space="0" w:color="auto"/>
            <w:right w:val="none" w:sz="0" w:space="0" w:color="auto"/>
          </w:divBdr>
        </w:div>
      </w:divsChild>
    </w:div>
    <w:div w:id="10881422">
      <w:bodyDiv w:val="1"/>
      <w:marLeft w:val="0"/>
      <w:marRight w:val="0"/>
      <w:marTop w:val="0"/>
      <w:marBottom w:val="0"/>
      <w:divBdr>
        <w:top w:val="none" w:sz="0" w:space="0" w:color="auto"/>
        <w:left w:val="none" w:sz="0" w:space="0" w:color="auto"/>
        <w:bottom w:val="none" w:sz="0" w:space="0" w:color="auto"/>
        <w:right w:val="none" w:sz="0" w:space="0" w:color="auto"/>
      </w:divBdr>
      <w:divsChild>
        <w:div w:id="339086009">
          <w:marLeft w:val="0"/>
          <w:marRight w:val="225"/>
          <w:marTop w:val="0"/>
          <w:marBottom w:val="0"/>
          <w:divBdr>
            <w:top w:val="none" w:sz="0" w:space="0" w:color="auto"/>
            <w:left w:val="none" w:sz="0" w:space="0" w:color="auto"/>
            <w:bottom w:val="none" w:sz="0" w:space="0" w:color="auto"/>
            <w:right w:val="none" w:sz="0" w:space="0" w:color="auto"/>
          </w:divBdr>
          <w:divsChild>
            <w:div w:id="1086460503">
              <w:marLeft w:val="0"/>
              <w:marRight w:val="0"/>
              <w:marTop w:val="225"/>
              <w:marBottom w:val="0"/>
              <w:divBdr>
                <w:top w:val="none" w:sz="0" w:space="0" w:color="auto"/>
                <w:left w:val="none" w:sz="0" w:space="0" w:color="auto"/>
                <w:bottom w:val="none" w:sz="0" w:space="0" w:color="auto"/>
                <w:right w:val="none" w:sz="0" w:space="0" w:color="auto"/>
              </w:divBdr>
              <w:divsChild>
                <w:div w:id="14634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556">
      <w:bodyDiv w:val="1"/>
      <w:marLeft w:val="0"/>
      <w:marRight w:val="0"/>
      <w:marTop w:val="0"/>
      <w:marBottom w:val="0"/>
      <w:divBdr>
        <w:top w:val="none" w:sz="0" w:space="0" w:color="auto"/>
        <w:left w:val="none" w:sz="0" w:space="0" w:color="auto"/>
        <w:bottom w:val="none" w:sz="0" w:space="0" w:color="auto"/>
        <w:right w:val="none" w:sz="0" w:space="0" w:color="auto"/>
      </w:divBdr>
      <w:divsChild>
        <w:div w:id="605774421">
          <w:marLeft w:val="0"/>
          <w:marRight w:val="0"/>
          <w:marTop w:val="0"/>
          <w:marBottom w:val="0"/>
          <w:divBdr>
            <w:top w:val="none" w:sz="0" w:space="0" w:color="auto"/>
            <w:left w:val="none" w:sz="0" w:space="0" w:color="auto"/>
            <w:bottom w:val="none" w:sz="0" w:space="0" w:color="auto"/>
            <w:right w:val="none" w:sz="0" w:space="0" w:color="auto"/>
          </w:divBdr>
          <w:divsChild>
            <w:div w:id="1903904190">
              <w:marLeft w:val="0"/>
              <w:marRight w:val="0"/>
              <w:marTop w:val="0"/>
              <w:marBottom w:val="0"/>
              <w:divBdr>
                <w:top w:val="none" w:sz="0" w:space="0" w:color="auto"/>
                <w:left w:val="none" w:sz="0" w:space="0" w:color="auto"/>
                <w:bottom w:val="none" w:sz="0" w:space="0" w:color="auto"/>
                <w:right w:val="none" w:sz="0" w:space="0" w:color="auto"/>
              </w:divBdr>
              <w:divsChild>
                <w:div w:id="1593128833">
                  <w:marLeft w:val="0"/>
                  <w:marRight w:val="0"/>
                  <w:marTop w:val="0"/>
                  <w:marBottom w:val="0"/>
                  <w:divBdr>
                    <w:top w:val="none" w:sz="0" w:space="0" w:color="auto"/>
                    <w:left w:val="none" w:sz="0" w:space="0" w:color="auto"/>
                    <w:bottom w:val="none" w:sz="0" w:space="0" w:color="auto"/>
                    <w:right w:val="none" w:sz="0" w:space="0" w:color="auto"/>
                  </w:divBdr>
                  <w:divsChild>
                    <w:div w:id="1494881587">
                      <w:marLeft w:val="0"/>
                      <w:marRight w:val="0"/>
                      <w:marTop w:val="0"/>
                      <w:marBottom w:val="0"/>
                      <w:divBdr>
                        <w:top w:val="none" w:sz="0" w:space="0" w:color="auto"/>
                        <w:left w:val="none" w:sz="0" w:space="0" w:color="auto"/>
                        <w:bottom w:val="none" w:sz="0" w:space="0" w:color="auto"/>
                        <w:right w:val="none" w:sz="0" w:space="0" w:color="auto"/>
                      </w:divBdr>
                      <w:divsChild>
                        <w:div w:id="1305313184">
                          <w:marLeft w:val="0"/>
                          <w:marRight w:val="0"/>
                          <w:marTop w:val="0"/>
                          <w:marBottom w:val="0"/>
                          <w:divBdr>
                            <w:top w:val="none" w:sz="0" w:space="0" w:color="auto"/>
                            <w:left w:val="none" w:sz="0" w:space="0" w:color="auto"/>
                            <w:bottom w:val="none" w:sz="0" w:space="0" w:color="auto"/>
                            <w:right w:val="none" w:sz="0" w:space="0" w:color="auto"/>
                          </w:divBdr>
                          <w:divsChild>
                            <w:div w:id="466583243">
                              <w:marLeft w:val="0"/>
                              <w:marRight w:val="0"/>
                              <w:marTop w:val="0"/>
                              <w:marBottom w:val="0"/>
                              <w:divBdr>
                                <w:top w:val="none" w:sz="0" w:space="0" w:color="auto"/>
                                <w:left w:val="none" w:sz="0" w:space="0" w:color="auto"/>
                                <w:bottom w:val="none" w:sz="0" w:space="0" w:color="auto"/>
                                <w:right w:val="none" w:sz="0" w:space="0" w:color="auto"/>
                              </w:divBdr>
                              <w:divsChild>
                                <w:div w:id="2002349314">
                                  <w:marLeft w:val="0"/>
                                  <w:marRight w:val="0"/>
                                  <w:marTop w:val="0"/>
                                  <w:marBottom w:val="0"/>
                                  <w:divBdr>
                                    <w:top w:val="none" w:sz="0" w:space="0" w:color="auto"/>
                                    <w:left w:val="none" w:sz="0" w:space="0" w:color="auto"/>
                                    <w:bottom w:val="none" w:sz="0" w:space="0" w:color="auto"/>
                                    <w:right w:val="none" w:sz="0" w:space="0" w:color="auto"/>
                                  </w:divBdr>
                                  <w:divsChild>
                                    <w:div w:id="220483933">
                                      <w:marLeft w:val="0"/>
                                      <w:marRight w:val="0"/>
                                      <w:marTop w:val="0"/>
                                      <w:marBottom w:val="0"/>
                                      <w:divBdr>
                                        <w:top w:val="none" w:sz="0" w:space="0" w:color="auto"/>
                                        <w:left w:val="none" w:sz="0" w:space="0" w:color="auto"/>
                                        <w:bottom w:val="none" w:sz="0" w:space="0" w:color="auto"/>
                                        <w:right w:val="none" w:sz="0" w:space="0" w:color="auto"/>
                                      </w:divBdr>
                                      <w:divsChild>
                                        <w:div w:id="2255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6757">
      <w:bodyDiv w:val="1"/>
      <w:marLeft w:val="0"/>
      <w:marRight w:val="0"/>
      <w:marTop w:val="0"/>
      <w:marBottom w:val="0"/>
      <w:divBdr>
        <w:top w:val="none" w:sz="0" w:space="0" w:color="auto"/>
        <w:left w:val="none" w:sz="0" w:space="0" w:color="auto"/>
        <w:bottom w:val="none" w:sz="0" w:space="0" w:color="auto"/>
        <w:right w:val="none" w:sz="0" w:space="0" w:color="auto"/>
      </w:divBdr>
      <w:divsChild>
        <w:div w:id="523061629">
          <w:marLeft w:val="0"/>
          <w:marRight w:val="0"/>
          <w:marTop w:val="0"/>
          <w:marBottom w:val="150"/>
          <w:divBdr>
            <w:top w:val="none" w:sz="0" w:space="0" w:color="auto"/>
            <w:left w:val="none" w:sz="0" w:space="0" w:color="auto"/>
            <w:bottom w:val="none" w:sz="0" w:space="0" w:color="auto"/>
            <w:right w:val="none" w:sz="0" w:space="0" w:color="auto"/>
          </w:divBdr>
        </w:div>
        <w:div w:id="1086725145">
          <w:marLeft w:val="0"/>
          <w:marRight w:val="0"/>
          <w:marTop w:val="0"/>
          <w:marBottom w:val="0"/>
          <w:divBdr>
            <w:top w:val="none" w:sz="0" w:space="0" w:color="auto"/>
            <w:left w:val="none" w:sz="0" w:space="0" w:color="auto"/>
            <w:bottom w:val="none" w:sz="0" w:space="0" w:color="auto"/>
            <w:right w:val="none" w:sz="0" w:space="0" w:color="auto"/>
          </w:divBdr>
        </w:div>
      </w:divsChild>
    </w:div>
    <w:div w:id="13112768">
      <w:bodyDiv w:val="1"/>
      <w:marLeft w:val="0"/>
      <w:marRight w:val="0"/>
      <w:marTop w:val="0"/>
      <w:marBottom w:val="0"/>
      <w:divBdr>
        <w:top w:val="none" w:sz="0" w:space="0" w:color="auto"/>
        <w:left w:val="none" w:sz="0" w:space="0" w:color="auto"/>
        <w:bottom w:val="none" w:sz="0" w:space="0" w:color="auto"/>
        <w:right w:val="none" w:sz="0" w:space="0" w:color="auto"/>
      </w:divBdr>
      <w:divsChild>
        <w:div w:id="1431777840">
          <w:marLeft w:val="0"/>
          <w:marRight w:val="0"/>
          <w:marTop w:val="0"/>
          <w:marBottom w:val="0"/>
          <w:divBdr>
            <w:top w:val="none" w:sz="0" w:space="0" w:color="auto"/>
            <w:left w:val="none" w:sz="0" w:space="0" w:color="auto"/>
            <w:bottom w:val="none" w:sz="0" w:space="0" w:color="auto"/>
            <w:right w:val="none" w:sz="0" w:space="0" w:color="auto"/>
          </w:divBdr>
          <w:divsChild>
            <w:div w:id="1127043450">
              <w:marLeft w:val="0"/>
              <w:marRight w:val="0"/>
              <w:marTop w:val="0"/>
              <w:marBottom w:val="0"/>
              <w:divBdr>
                <w:top w:val="none" w:sz="0" w:space="0" w:color="auto"/>
                <w:left w:val="none" w:sz="0" w:space="0" w:color="auto"/>
                <w:bottom w:val="none" w:sz="0" w:space="0" w:color="auto"/>
                <w:right w:val="none" w:sz="0" w:space="0" w:color="auto"/>
              </w:divBdr>
              <w:divsChild>
                <w:div w:id="1034579227">
                  <w:marLeft w:val="0"/>
                  <w:marRight w:val="0"/>
                  <w:marTop w:val="0"/>
                  <w:marBottom w:val="0"/>
                  <w:divBdr>
                    <w:top w:val="none" w:sz="0" w:space="0" w:color="auto"/>
                    <w:left w:val="none" w:sz="0" w:space="0" w:color="auto"/>
                    <w:bottom w:val="none" w:sz="0" w:space="0" w:color="auto"/>
                    <w:right w:val="none" w:sz="0" w:space="0" w:color="auto"/>
                  </w:divBdr>
                  <w:divsChild>
                    <w:div w:id="1221283210">
                      <w:marLeft w:val="0"/>
                      <w:marRight w:val="0"/>
                      <w:marTop w:val="0"/>
                      <w:marBottom w:val="0"/>
                      <w:divBdr>
                        <w:top w:val="none" w:sz="0" w:space="0" w:color="auto"/>
                        <w:left w:val="none" w:sz="0" w:space="0" w:color="auto"/>
                        <w:bottom w:val="none" w:sz="0" w:space="0" w:color="auto"/>
                        <w:right w:val="none" w:sz="0" w:space="0" w:color="auto"/>
                      </w:divBdr>
                      <w:divsChild>
                        <w:div w:id="1192186384">
                          <w:marLeft w:val="0"/>
                          <w:marRight w:val="0"/>
                          <w:marTop w:val="0"/>
                          <w:marBottom w:val="0"/>
                          <w:divBdr>
                            <w:top w:val="none" w:sz="0" w:space="0" w:color="auto"/>
                            <w:left w:val="none" w:sz="0" w:space="0" w:color="auto"/>
                            <w:bottom w:val="none" w:sz="0" w:space="0" w:color="auto"/>
                            <w:right w:val="none" w:sz="0" w:space="0" w:color="auto"/>
                          </w:divBdr>
                          <w:divsChild>
                            <w:div w:id="1009528890">
                              <w:marLeft w:val="0"/>
                              <w:marRight w:val="0"/>
                              <w:marTop w:val="0"/>
                              <w:marBottom w:val="0"/>
                              <w:divBdr>
                                <w:top w:val="none" w:sz="0" w:space="0" w:color="auto"/>
                                <w:left w:val="none" w:sz="0" w:space="0" w:color="auto"/>
                                <w:bottom w:val="none" w:sz="0" w:space="0" w:color="auto"/>
                                <w:right w:val="none" w:sz="0" w:space="0" w:color="auto"/>
                              </w:divBdr>
                              <w:divsChild>
                                <w:div w:id="419528664">
                                  <w:marLeft w:val="0"/>
                                  <w:marRight w:val="0"/>
                                  <w:marTop w:val="0"/>
                                  <w:marBottom w:val="0"/>
                                  <w:divBdr>
                                    <w:top w:val="none" w:sz="0" w:space="0" w:color="auto"/>
                                    <w:left w:val="none" w:sz="0" w:space="0" w:color="auto"/>
                                    <w:bottom w:val="none" w:sz="0" w:space="0" w:color="auto"/>
                                    <w:right w:val="none" w:sz="0" w:space="0" w:color="auto"/>
                                  </w:divBdr>
                                  <w:divsChild>
                                    <w:div w:id="181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5828">
      <w:bodyDiv w:val="1"/>
      <w:marLeft w:val="0"/>
      <w:marRight w:val="0"/>
      <w:marTop w:val="0"/>
      <w:marBottom w:val="0"/>
      <w:divBdr>
        <w:top w:val="none" w:sz="0" w:space="0" w:color="auto"/>
        <w:left w:val="none" w:sz="0" w:space="0" w:color="auto"/>
        <w:bottom w:val="none" w:sz="0" w:space="0" w:color="auto"/>
        <w:right w:val="none" w:sz="0" w:space="0" w:color="auto"/>
      </w:divBdr>
      <w:divsChild>
        <w:div w:id="338507286">
          <w:marLeft w:val="0"/>
          <w:marRight w:val="0"/>
          <w:marTop w:val="0"/>
          <w:marBottom w:val="0"/>
          <w:divBdr>
            <w:top w:val="none" w:sz="0" w:space="0" w:color="auto"/>
            <w:left w:val="none" w:sz="0" w:space="0" w:color="auto"/>
            <w:bottom w:val="none" w:sz="0" w:space="0" w:color="auto"/>
            <w:right w:val="none" w:sz="0" w:space="0" w:color="auto"/>
          </w:divBdr>
          <w:divsChild>
            <w:div w:id="1962757303">
              <w:marLeft w:val="0"/>
              <w:marRight w:val="0"/>
              <w:marTop w:val="0"/>
              <w:marBottom w:val="0"/>
              <w:divBdr>
                <w:top w:val="none" w:sz="0" w:space="0" w:color="auto"/>
                <w:left w:val="none" w:sz="0" w:space="0" w:color="auto"/>
                <w:bottom w:val="none" w:sz="0" w:space="0" w:color="auto"/>
                <w:right w:val="none" w:sz="0" w:space="0" w:color="auto"/>
              </w:divBdr>
              <w:divsChild>
                <w:div w:id="104622260">
                  <w:marLeft w:val="0"/>
                  <w:marRight w:val="0"/>
                  <w:marTop w:val="0"/>
                  <w:marBottom w:val="0"/>
                  <w:divBdr>
                    <w:top w:val="none" w:sz="0" w:space="0" w:color="auto"/>
                    <w:left w:val="none" w:sz="0" w:space="0" w:color="auto"/>
                    <w:bottom w:val="none" w:sz="0" w:space="0" w:color="auto"/>
                    <w:right w:val="none" w:sz="0" w:space="0" w:color="auto"/>
                  </w:divBdr>
                  <w:divsChild>
                    <w:div w:id="2107651703">
                      <w:marLeft w:val="0"/>
                      <w:marRight w:val="0"/>
                      <w:marTop w:val="0"/>
                      <w:marBottom w:val="300"/>
                      <w:divBdr>
                        <w:top w:val="none" w:sz="0" w:space="0" w:color="auto"/>
                        <w:left w:val="none" w:sz="0" w:space="0" w:color="auto"/>
                        <w:bottom w:val="none" w:sz="0" w:space="0" w:color="auto"/>
                        <w:right w:val="none" w:sz="0" w:space="0" w:color="auto"/>
                      </w:divBdr>
                      <w:divsChild>
                        <w:div w:id="1339237348">
                          <w:marLeft w:val="0"/>
                          <w:marRight w:val="0"/>
                          <w:marTop w:val="0"/>
                          <w:marBottom w:val="225"/>
                          <w:divBdr>
                            <w:top w:val="single" w:sz="6" w:space="11" w:color="E5E5E5"/>
                            <w:left w:val="single" w:sz="6" w:space="11" w:color="E5E5E5"/>
                            <w:bottom w:val="single" w:sz="6" w:space="1" w:color="E5E5E5"/>
                            <w:right w:val="single" w:sz="6" w:space="11" w:color="E5E5E5"/>
                          </w:divBdr>
                          <w:divsChild>
                            <w:div w:id="151908310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269585885">
          <w:marLeft w:val="0"/>
          <w:marRight w:val="0"/>
          <w:marTop w:val="0"/>
          <w:marBottom w:val="0"/>
          <w:divBdr>
            <w:top w:val="single" w:sz="6" w:space="0" w:color="E5E5E5"/>
            <w:left w:val="none" w:sz="0" w:space="0" w:color="auto"/>
            <w:bottom w:val="single" w:sz="18" w:space="0" w:color="000000"/>
            <w:right w:val="none" w:sz="0" w:space="0" w:color="auto"/>
          </w:divBdr>
          <w:divsChild>
            <w:div w:id="607933635">
              <w:marLeft w:val="0"/>
              <w:marRight w:val="0"/>
              <w:marTop w:val="0"/>
              <w:marBottom w:val="0"/>
              <w:divBdr>
                <w:top w:val="none" w:sz="0" w:space="0" w:color="auto"/>
                <w:left w:val="none" w:sz="0" w:space="0" w:color="auto"/>
                <w:bottom w:val="none" w:sz="0" w:space="0" w:color="auto"/>
                <w:right w:val="none" w:sz="0" w:space="0" w:color="auto"/>
              </w:divBdr>
              <w:divsChild>
                <w:div w:id="4616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8541">
      <w:bodyDiv w:val="1"/>
      <w:marLeft w:val="0"/>
      <w:marRight w:val="0"/>
      <w:marTop w:val="0"/>
      <w:marBottom w:val="0"/>
      <w:divBdr>
        <w:top w:val="none" w:sz="0" w:space="0" w:color="auto"/>
        <w:left w:val="none" w:sz="0" w:space="0" w:color="auto"/>
        <w:bottom w:val="none" w:sz="0" w:space="0" w:color="auto"/>
        <w:right w:val="none" w:sz="0" w:space="0" w:color="auto"/>
      </w:divBdr>
    </w:div>
    <w:div w:id="13847109">
      <w:bodyDiv w:val="1"/>
      <w:marLeft w:val="0"/>
      <w:marRight w:val="0"/>
      <w:marTop w:val="0"/>
      <w:marBottom w:val="0"/>
      <w:divBdr>
        <w:top w:val="none" w:sz="0" w:space="0" w:color="auto"/>
        <w:left w:val="none" w:sz="0" w:space="0" w:color="auto"/>
        <w:bottom w:val="none" w:sz="0" w:space="0" w:color="auto"/>
        <w:right w:val="none" w:sz="0" w:space="0" w:color="auto"/>
      </w:divBdr>
      <w:divsChild>
        <w:div w:id="233441754">
          <w:marLeft w:val="0"/>
          <w:marRight w:val="0"/>
          <w:marTop w:val="0"/>
          <w:marBottom w:val="0"/>
          <w:divBdr>
            <w:top w:val="none" w:sz="0" w:space="0" w:color="auto"/>
            <w:left w:val="none" w:sz="0" w:space="0" w:color="auto"/>
            <w:bottom w:val="dotted" w:sz="6" w:space="4" w:color="DDDDDD"/>
            <w:right w:val="none" w:sz="0" w:space="0" w:color="auto"/>
          </w:divBdr>
          <w:divsChild>
            <w:div w:id="6521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415">
      <w:bodyDiv w:val="1"/>
      <w:marLeft w:val="0"/>
      <w:marRight w:val="0"/>
      <w:marTop w:val="0"/>
      <w:marBottom w:val="0"/>
      <w:divBdr>
        <w:top w:val="none" w:sz="0" w:space="0" w:color="auto"/>
        <w:left w:val="none" w:sz="0" w:space="0" w:color="auto"/>
        <w:bottom w:val="none" w:sz="0" w:space="0" w:color="auto"/>
        <w:right w:val="none" w:sz="0" w:space="0" w:color="auto"/>
      </w:divBdr>
      <w:divsChild>
        <w:div w:id="401681701">
          <w:marLeft w:val="0"/>
          <w:marRight w:val="0"/>
          <w:marTop w:val="0"/>
          <w:marBottom w:val="0"/>
          <w:divBdr>
            <w:top w:val="none" w:sz="0" w:space="0" w:color="auto"/>
            <w:left w:val="none" w:sz="0" w:space="0" w:color="auto"/>
            <w:bottom w:val="dotted" w:sz="6" w:space="4" w:color="DDDDDD"/>
            <w:right w:val="none" w:sz="0" w:space="0" w:color="auto"/>
          </w:divBdr>
          <w:divsChild>
            <w:div w:id="13608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390">
      <w:bodyDiv w:val="1"/>
      <w:marLeft w:val="0"/>
      <w:marRight w:val="0"/>
      <w:marTop w:val="0"/>
      <w:marBottom w:val="0"/>
      <w:divBdr>
        <w:top w:val="none" w:sz="0" w:space="0" w:color="auto"/>
        <w:left w:val="none" w:sz="0" w:space="0" w:color="auto"/>
        <w:bottom w:val="none" w:sz="0" w:space="0" w:color="auto"/>
        <w:right w:val="none" w:sz="0" w:space="0" w:color="auto"/>
      </w:divBdr>
      <w:divsChild>
        <w:div w:id="1660770440">
          <w:marLeft w:val="0"/>
          <w:marRight w:val="0"/>
          <w:marTop w:val="0"/>
          <w:marBottom w:val="0"/>
          <w:divBdr>
            <w:top w:val="none" w:sz="0" w:space="0" w:color="auto"/>
            <w:left w:val="none" w:sz="0" w:space="0" w:color="auto"/>
            <w:bottom w:val="dotted" w:sz="6" w:space="4" w:color="DDDDDD"/>
            <w:right w:val="none" w:sz="0" w:space="0" w:color="auto"/>
          </w:divBdr>
          <w:divsChild>
            <w:div w:id="1600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7020">
      <w:bodyDiv w:val="1"/>
      <w:marLeft w:val="0"/>
      <w:marRight w:val="0"/>
      <w:marTop w:val="0"/>
      <w:marBottom w:val="0"/>
      <w:divBdr>
        <w:top w:val="none" w:sz="0" w:space="0" w:color="auto"/>
        <w:left w:val="none" w:sz="0" w:space="0" w:color="auto"/>
        <w:bottom w:val="none" w:sz="0" w:space="0" w:color="auto"/>
        <w:right w:val="none" w:sz="0" w:space="0" w:color="auto"/>
      </w:divBdr>
      <w:divsChild>
        <w:div w:id="482819760">
          <w:marLeft w:val="0"/>
          <w:marRight w:val="0"/>
          <w:marTop w:val="0"/>
          <w:marBottom w:val="75"/>
          <w:divBdr>
            <w:top w:val="none" w:sz="0" w:space="0" w:color="auto"/>
            <w:left w:val="none" w:sz="0" w:space="0" w:color="auto"/>
            <w:bottom w:val="none" w:sz="0" w:space="0" w:color="auto"/>
            <w:right w:val="none" w:sz="0" w:space="0" w:color="auto"/>
          </w:divBdr>
        </w:div>
        <w:div w:id="1405955186">
          <w:marLeft w:val="0"/>
          <w:marRight w:val="0"/>
          <w:marTop w:val="0"/>
          <w:marBottom w:val="0"/>
          <w:divBdr>
            <w:top w:val="none" w:sz="0" w:space="0" w:color="auto"/>
            <w:left w:val="none" w:sz="0" w:space="0" w:color="auto"/>
            <w:bottom w:val="none" w:sz="0" w:space="0" w:color="auto"/>
            <w:right w:val="none" w:sz="0" w:space="0" w:color="auto"/>
          </w:divBdr>
          <w:divsChild>
            <w:div w:id="2075540510">
              <w:marLeft w:val="0"/>
              <w:marRight w:val="0"/>
              <w:marTop w:val="0"/>
              <w:marBottom w:val="0"/>
              <w:divBdr>
                <w:top w:val="none" w:sz="0" w:space="0" w:color="auto"/>
                <w:left w:val="none" w:sz="0" w:space="0" w:color="auto"/>
                <w:bottom w:val="none" w:sz="0" w:space="0" w:color="auto"/>
                <w:right w:val="none" w:sz="0" w:space="0" w:color="auto"/>
              </w:divBdr>
              <w:divsChild>
                <w:div w:id="1109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8232">
          <w:marLeft w:val="0"/>
          <w:marRight w:val="0"/>
          <w:marTop w:val="0"/>
          <w:marBottom w:val="0"/>
          <w:divBdr>
            <w:top w:val="none" w:sz="0" w:space="0" w:color="auto"/>
            <w:left w:val="none" w:sz="0" w:space="0" w:color="auto"/>
            <w:bottom w:val="none" w:sz="0" w:space="0" w:color="auto"/>
            <w:right w:val="none" w:sz="0" w:space="0" w:color="auto"/>
          </w:divBdr>
        </w:div>
      </w:divsChild>
    </w:div>
    <w:div w:id="14966655">
      <w:bodyDiv w:val="1"/>
      <w:marLeft w:val="0"/>
      <w:marRight w:val="0"/>
      <w:marTop w:val="0"/>
      <w:marBottom w:val="0"/>
      <w:divBdr>
        <w:top w:val="none" w:sz="0" w:space="0" w:color="auto"/>
        <w:left w:val="none" w:sz="0" w:space="0" w:color="auto"/>
        <w:bottom w:val="none" w:sz="0" w:space="0" w:color="auto"/>
        <w:right w:val="none" w:sz="0" w:space="0" w:color="auto"/>
      </w:divBdr>
      <w:divsChild>
        <w:div w:id="974918360">
          <w:marLeft w:val="0"/>
          <w:marRight w:val="0"/>
          <w:marTop w:val="0"/>
          <w:marBottom w:val="0"/>
          <w:divBdr>
            <w:top w:val="none" w:sz="0" w:space="0" w:color="auto"/>
            <w:left w:val="none" w:sz="0" w:space="0" w:color="auto"/>
            <w:bottom w:val="none" w:sz="0" w:space="0" w:color="auto"/>
            <w:right w:val="none" w:sz="0" w:space="0" w:color="auto"/>
          </w:divBdr>
        </w:div>
      </w:divsChild>
    </w:div>
    <w:div w:id="16742168">
      <w:bodyDiv w:val="1"/>
      <w:marLeft w:val="0"/>
      <w:marRight w:val="0"/>
      <w:marTop w:val="0"/>
      <w:marBottom w:val="0"/>
      <w:divBdr>
        <w:top w:val="none" w:sz="0" w:space="0" w:color="auto"/>
        <w:left w:val="none" w:sz="0" w:space="0" w:color="auto"/>
        <w:bottom w:val="none" w:sz="0" w:space="0" w:color="auto"/>
        <w:right w:val="none" w:sz="0" w:space="0" w:color="auto"/>
      </w:divBdr>
      <w:divsChild>
        <w:div w:id="954412045">
          <w:marLeft w:val="0"/>
          <w:marRight w:val="0"/>
          <w:marTop w:val="0"/>
          <w:marBottom w:val="150"/>
          <w:divBdr>
            <w:top w:val="none" w:sz="0" w:space="0" w:color="auto"/>
            <w:left w:val="none" w:sz="0" w:space="0" w:color="auto"/>
            <w:bottom w:val="none" w:sz="0" w:space="0" w:color="auto"/>
            <w:right w:val="none" w:sz="0" w:space="0" w:color="auto"/>
          </w:divBdr>
          <w:divsChild>
            <w:div w:id="562452067">
              <w:marLeft w:val="0"/>
              <w:marRight w:val="0"/>
              <w:marTop w:val="0"/>
              <w:marBottom w:val="0"/>
              <w:divBdr>
                <w:top w:val="none" w:sz="0" w:space="0" w:color="auto"/>
                <w:left w:val="none" w:sz="0" w:space="0" w:color="auto"/>
                <w:bottom w:val="none" w:sz="0" w:space="0" w:color="auto"/>
                <w:right w:val="none" w:sz="0" w:space="0" w:color="auto"/>
              </w:divBdr>
            </w:div>
          </w:divsChild>
        </w:div>
        <w:div w:id="2011563872">
          <w:marLeft w:val="0"/>
          <w:marRight w:val="0"/>
          <w:marTop w:val="0"/>
          <w:marBottom w:val="150"/>
          <w:divBdr>
            <w:top w:val="none" w:sz="0" w:space="0" w:color="auto"/>
            <w:left w:val="none" w:sz="0" w:space="0" w:color="auto"/>
            <w:bottom w:val="none" w:sz="0" w:space="0" w:color="auto"/>
            <w:right w:val="none" w:sz="0" w:space="0" w:color="auto"/>
          </w:divBdr>
        </w:div>
      </w:divsChild>
    </w:div>
    <w:div w:id="16975461">
      <w:bodyDiv w:val="1"/>
      <w:marLeft w:val="0"/>
      <w:marRight w:val="0"/>
      <w:marTop w:val="0"/>
      <w:marBottom w:val="0"/>
      <w:divBdr>
        <w:top w:val="none" w:sz="0" w:space="0" w:color="auto"/>
        <w:left w:val="none" w:sz="0" w:space="0" w:color="auto"/>
        <w:bottom w:val="none" w:sz="0" w:space="0" w:color="auto"/>
        <w:right w:val="none" w:sz="0" w:space="0" w:color="auto"/>
      </w:divBdr>
      <w:divsChild>
        <w:div w:id="671226715">
          <w:marLeft w:val="-9765"/>
          <w:marRight w:val="0"/>
          <w:marTop w:val="0"/>
          <w:marBottom w:val="0"/>
          <w:divBdr>
            <w:top w:val="none" w:sz="0" w:space="0" w:color="auto"/>
            <w:left w:val="none" w:sz="0" w:space="0" w:color="auto"/>
            <w:bottom w:val="none" w:sz="0" w:space="0" w:color="auto"/>
            <w:right w:val="none" w:sz="0" w:space="0" w:color="auto"/>
          </w:divBdr>
        </w:div>
        <w:div w:id="1555309941">
          <w:marLeft w:val="0"/>
          <w:marRight w:val="0"/>
          <w:marTop w:val="0"/>
          <w:marBottom w:val="0"/>
          <w:divBdr>
            <w:top w:val="none" w:sz="0" w:space="0" w:color="auto"/>
            <w:left w:val="none" w:sz="0" w:space="0" w:color="auto"/>
            <w:bottom w:val="none" w:sz="0" w:space="0" w:color="auto"/>
            <w:right w:val="none" w:sz="0" w:space="0" w:color="auto"/>
          </w:divBdr>
          <w:divsChild>
            <w:div w:id="587740566">
              <w:marLeft w:val="0"/>
              <w:marRight w:val="0"/>
              <w:marTop w:val="0"/>
              <w:marBottom w:val="225"/>
              <w:divBdr>
                <w:top w:val="none" w:sz="0" w:space="0" w:color="auto"/>
                <w:left w:val="none" w:sz="0" w:space="0" w:color="auto"/>
                <w:bottom w:val="none" w:sz="0" w:space="0" w:color="auto"/>
                <w:right w:val="none" w:sz="0" w:space="0" w:color="auto"/>
              </w:divBdr>
              <w:divsChild>
                <w:div w:id="912130286">
                  <w:marLeft w:val="750"/>
                  <w:marRight w:val="0"/>
                  <w:marTop w:val="0"/>
                  <w:marBottom w:val="225"/>
                  <w:divBdr>
                    <w:top w:val="none" w:sz="0" w:space="0" w:color="auto"/>
                    <w:left w:val="none" w:sz="0" w:space="0" w:color="auto"/>
                    <w:bottom w:val="none" w:sz="0" w:space="0" w:color="auto"/>
                    <w:right w:val="none" w:sz="0" w:space="0" w:color="auto"/>
                  </w:divBdr>
                </w:div>
              </w:divsChild>
            </w:div>
            <w:div w:id="1183591148">
              <w:marLeft w:val="0"/>
              <w:marRight w:val="0"/>
              <w:marTop w:val="0"/>
              <w:marBottom w:val="225"/>
              <w:divBdr>
                <w:top w:val="none" w:sz="0" w:space="0" w:color="auto"/>
                <w:left w:val="none" w:sz="0" w:space="0" w:color="auto"/>
                <w:bottom w:val="none" w:sz="0" w:space="0" w:color="auto"/>
                <w:right w:val="none" w:sz="0" w:space="0" w:color="auto"/>
              </w:divBdr>
              <w:divsChild>
                <w:div w:id="168107770">
                  <w:marLeft w:val="0"/>
                  <w:marRight w:val="0"/>
                  <w:marTop w:val="0"/>
                  <w:marBottom w:val="150"/>
                  <w:divBdr>
                    <w:top w:val="none" w:sz="0" w:space="0" w:color="auto"/>
                    <w:left w:val="none" w:sz="0" w:space="0" w:color="auto"/>
                    <w:bottom w:val="none" w:sz="0" w:space="0" w:color="auto"/>
                    <w:right w:val="none" w:sz="0" w:space="0" w:color="auto"/>
                  </w:divBdr>
                </w:div>
                <w:div w:id="198859714">
                  <w:marLeft w:val="0"/>
                  <w:marRight w:val="0"/>
                  <w:marTop w:val="0"/>
                  <w:marBottom w:val="150"/>
                  <w:divBdr>
                    <w:top w:val="none" w:sz="0" w:space="0" w:color="auto"/>
                    <w:left w:val="none" w:sz="0" w:space="0" w:color="auto"/>
                    <w:bottom w:val="none" w:sz="0" w:space="0" w:color="auto"/>
                    <w:right w:val="none" w:sz="0" w:space="0" w:color="auto"/>
                  </w:divBdr>
                </w:div>
                <w:div w:id="348944531">
                  <w:marLeft w:val="0"/>
                  <w:marRight w:val="0"/>
                  <w:marTop w:val="0"/>
                  <w:marBottom w:val="150"/>
                  <w:divBdr>
                    <w:top w:val="none" w:sz="0" w:space="0" w:color="auto"/>
                    <w:left w:val="none" w:sz="0" w:space="0" w:color="auto"/>
                    <w:bottom w:val="none" w:sz="0" w:space="0" w:color="auto"/>
                    <w:right w:val="none" w:sz="0" w:space="0" w:color="auto"/>
                  </w:divBdr>
                </w:div>
                <w:div w:id="443428924">
                  <w:marLeft w:val="0"/>
                  <w:marRight w:val="0"/>
                  <w:marTop w:val="0"/>
                  <w:marBottom w:val="150"/>
                  <w:divBdr>
                    <w:top w:val="none" w:sz="0" w:space="0" w:color="auto"/>
                    <w:left w:val="none" w:sz="0" w:space="0" w:color="auto"/>
                    <w:bottom w:val="none" w:sz="0" w:space="0" w:color="auto"/>
                    <w:right w:val="none" w:sz="0" w:space="0" w:color="auto"/>
                  </w:divBdr>
                </w:div>
                <w:div w:id="503861792">
                  <w:marLeft w:val="0"/>
                  <w:marRight w:val="0"/>
                  <w:marTop w:val="0"/>
                  <w:marBottom w:val="150"/>
                  <w:divBdr>
                    <w:top w:val="none" w:sz="0" w:space="0" w:color="auto"/>
                    <w:left w:val="none" w:sz="0" w:space="0" w:color="auto"/>
                    <w:bottom w:val="none" w:sz="0" w:space="0" w:color="auto"/>
                    <w:right w:val="none" w:sz="0" w:space="0" w:color="auto"/>
                  </w:divBdr>
                </w:div>
                <w:div w:id="613249432">
                  <w:marLeft w:val="0"/>
                  <w:marRight w:val="0"/>
                  <w:marTop w:val="0"/>
                  <w:marBottom w:val="150"/>
                  <w:divBdr>
                    <w:top w:val="none" w:sz="0" w:space="0" w:color="auto"/>
                    <w:left w:val="none" w:sz="0" w:space="0" w:color="auto"/>
                    <w:bottom w:val="none" w:sz="0" w:space="0" w:color="auto"/>
                    <w:right w:val="none" w:sz="0" w:space="0" w:color="auto"/>
                  </w:divBdr>
                </w:div>
                <w:div w:id="1090932265">
                  <w:marLeft w:val="0"/>
                  <w:marRight w:val="0"/>
                  <w:marTop w:val="0"/>
                  <w:marBottom w:val="150"/>
                  <w:divBdr>
                    <w:top w:val="none" w:sz="0" w:space="0" w:color="auto"/>
                    <w:left w:val="none" w:sz="0" w:space="0" w:color="auto"/>
                    <w:bottom w:val="none" w:sz="0" w:space="0" w:color="auto"/>
                    <w:right w:val="none" w:sz="0" w:space="0" w:color="auto"/>
                  </w:divBdr>
                </w:div>
                <w:div w:id="1092968492">
                  <w:marLeft w:val="0"/>
                  <w:marRight w:val="0"/>
                  <w:marTop w:val="0"/>
                  <w:marBottom w:val="150"/>
                  <w:divBdr>
                    <w:top w:val="none" w:sz="0" w:space="0" w:color="auto"/>
                    <w:left w:val="none" w:sz="0" w:space="0" w:color="auto"/>
                    <w:bottom w:val="none" w:sz="0" w:space="0" w:color="auto"/>
                    <w:right w:val="none" w:sz="0" w:space="0" w:color="auto"/>
                  </w:divBdr>
                </w:div>
                <w:div w:id="1565944580">
                  <w:marLeft w:val="0"/>
                  <w:marRight w:val="0"/>
                  <w:marTop w:val="0"/>
                  <w:marBottom w:val="150"/>
                  <w:divBdr>
                    <w:top w:val="none" w:sz="0" w:space="0" w:color="auto"/>
                    <w:left w:val="none" w:sz="0" w:space="0" w:color="auto"/>
                    <w:bottom w:val="none" w:sz="0" w:space="0" w:color="auto"/>
                    <w:right w:val="none" w:sz="0" w:space="0" w:color="auto"/>
                  </w:divBdr>
                  <w:divsChild>
                    <w:div w:id="1022784896">
                      <w:marLeft w:val="0"/>
                      <w:marRight w:val="0"/>
                      <w:marTop w:val="0"/>
                      <w:marBottom w:val="150"/>
                      <w:divBdr>
                        <w:top w:val="none" w:sz="0" w:space="0" w:color="auto"/>
                        <w:left w:val="none" w:sz="0" w:space="0" w:color="auto"/>
                        <w:bottom w:val="none" w:sz="0" w:space="0" w:color="auto"/>
                        <w:right w:val="none" w:sz="0" w:space="0" w:color="auto"/>
                      </w:divBdr>
                      <w:divsChild>
                        <w:div w:id="2540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77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1144632">
          <w:marLeft w:val="0"/>
          <w:marRight w:val="0"/>
          <w:marTop w:val="0"/>
          <w:marBottom w:val="150"/>
          <w:divBdr>
            <w:top w:val="none" w:sz="0" w:space="0" w:color="auto"/>
            <w:left w:val="none" w:sz="0" w:space="0" w:color="auto"/>
            <w:bottom w:val="none" w:sz="0" w:space="0" w:color="auto"/>
            <w:right w:val="none" w:sz="0" w:space="0" w:color="auto"/>
          </w:divBdr>
        </w:div>
      </w:divsChild>
    </w:div>
    <w:div w:id="16976857">
      <w:bodyDiv w:val="1"/>
      <w:marLeft w:val="0"/>
      <w:marRight w:val="0"/>
      <w:marTop w:val="0"/>
      <w:marBottom w:val="0"/>
      <w:divBdr>
        <w:top w:val="none" w:sz="0" w:space="0" w:color="auto"/>
        <w:left w:val="none" w:sz="0" w:space="0" w:color="auto"/>
        <w:bottom w:val="none" w:sz="0" w:space="0" w:color="auto"/>
        <w:right w:val="none" w:sz="0" w:space="0" w:color="auto"/>
      </w:divBdr>
      <w:divsChild>
        <w:div w:id="128477121">
          <w:marLeft w:val="0"/>
          <w:marRight w:val="0"/>
          <w:marTop w:val="0"/>
          <w:marBottom w:val="0"/>
          <w:divBdr>
            <w:top w:val="none" w:sz="0" w:space="0" w:color="auto"/>
            <w:left w:val="none" w:sz="0" w:space="0" w:color="auto"/>
            <w:bottom w:val="none" w:sz="0" w:space="0" w:color="auto"/>
            <w:right w:val="none" w:sz="0" w:space="0" w:color="auto"/>
          </w:divBdr>
          <w:divsChild>
            <w:div w:id="582952259">
              <w:marLeft w:val="0"/>
              <w:marRight w:val="0"/>
              <w:marTop w:val="0"/>
              <w:marBottom w:val="0"/>
              <w:divBdr>
                <w:top w:val="none" w:sz="0" w:space="0" w:color="auto"/>
                <w:left w:val="none" w:sz="0" w:space="0" w:color="auto"/>
                <w:bottom w:val="none" w:sz="0" w:space="0" w:color="auto"/>
                <w:right w:val="none" w:sz="0" w:space="0" w:color="auto"/>
              </w:divBdr>
            </w:div>
          </w:divsChild>
        </w:div>
        <w:div w:id="649095871">
          <w:marLeft w:val="0"/>
          <w:marRight w:val="0"/>
          <w:marTop w:val="0"/>
          <w:marBottom w:val="150"/>
          <w:divBdr>
            <w:top w:val="none" w:sz="0" w:space="0" w:color="auto"/>
            <w:left w:val="none" w:sz="0" w:space="0" w:color="auto"/>
            <w:bottom w:val="none" w:sz="0" w:space="0" w:color="auto"/>
            <w:right w:val="none" w:sz="0" w:space="0" w:color="auto"/>
          </w:divBdr>
          <w:divsChild>
            <w:div w:id="1921985463">
              <w:marLeft w:val="0"/>
              <w:marRight w:val="0"/>
              <w:marTop w:val="0"/>
              <w:marBottom w:val="0"/>
              <w:divBdr>
                <w:top w:val="none" w:sz="0" w:space="0" w:color="auto"/>
                <w:left w:val="none" w:sz="0" w:space="0" w:color="auto"/>
                <w:bottom w:val="none" w:sz="0" w:space="0" w:color="auto"/>
                <w:right w:val="none" w:sz="0" w:space="0" w:color="auto"/>
              </w:divBdr>
            </w:div>
          </w:divsChild>
        </w:div>
        <w:div w:id="1370640567">
          <w:marLeft w:val="0"/>
          <w:marRight w:val="0"/>
          <w:marTop w:val="0"/>
          <w:marBottom w:val="150"/>
          <w:divBdr>
            <w:top w:val="none" w:sz="0" w:space="0" w:color="auto"/>
            <w:left w:val="none" w:sz="0" w:space="0" w:color="auto"/>
            <w:bottom w:val="none" w:sz="0" w:space="0" w:color="auto"/>
            <w:right w:val="none" w:sz="0" w:space="0" w:color="auto"/>
          </w:divBdr>
        </w:div>
      </w:divsChild>
    </w:div>
    <w:div w:id="17439658">
      <w:bodyDiv w:val="1"/>
      <w:marLeft w:val="0"/>
      <w:marRight w:val="0"/>
      <w:marTop w:val="0"/>
      <w:marBottom w:val="0"/>
      <w:divBdr>
        <w:top w:val="none" w:sz="0" w:space="0" w:color="auto"/>
        <w:left w:val="none" w:sz="0" w:space="0" w:color="auto"/>
        <w:bottom w:val="none" w:sz="0" w:space="0" w:color="auto"/>
        <w:right w:val="none" w:sz="0" w:space="0" w:color="auto"/>
      </w:divBdr>
      <w:divsChild>
        <w:div w:id="541019375">
          <w:marLeft w:val="0"/>
          <w:marRight w:val="0"/>
          <w:marTop w:val="0"/>
          <w:marBottom w:val="0"/>
          <w:divBdr>
            <w:top w:val="none" w:sz="0" w:space="0" w:color="auto"/>
            <w:left w:val="none" w:sz="0" w:space="0" w:color="auto"/>
            <w:bottom w:val="dotted" w:sz="6" w:space="4" w:color="DDDDDD"/>
            <w:right w:val="none" w:sz="0" w:space="0" w:color="auto"/>
          </w:divBdr>
        </w:div>
      </w:divsChild>
    </w:div>
    <w:div w:id="17507732">
      <w:bodyDiv w:val="1"/>
      <w:marLeft w:val="0"/>
      <w:marRight w:val="0"/>
      <w:marTop w:val="0"/>
      <w:marBottom w:val="0"/>
      <w:divBdr>
        <w:top w:val="none" w:sz="0" w:space="0" w:color="auto"/>
        <w:left w:val="none" w:sz="0" w:space="0" w:color="auto"/>
        <w:bottom w:val="none" w:sz="0" w:space="0" w:color="auto"/>
        <w:right w:val="none" w:sz="0" w:space="0" w:color="auto"/>
      </w:divBdr>
      <w:divsChild>
        <w:div w:id="806701695">
          <w:marLeft w:val="0"/>
          <w:marRight w:val="0"/>
          <w:marTop w:val="0"/>
          <w:marBottom w:val="0"/>
          <w:divBdr>
            <w:top w:val="none" w:sz="0" w:space="0" w:color="auto"/>
            <w:left w:val="none" w:sz="0" w:space="0" w:color="auto"/>
            <w:bottom w:val="dotted" w:sz="6" w:space="4" w:color="DDDDDD"/>
            <w:right w:val="none" w:sz="0" w:space="0" w:color="auto"/>
          </w:divBdr>
          <w:divsChild>
            <w:div w:id="68829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949">
      <w:bodyDiv w:val="1"/>
      <w:marLeft w:val="0"/>
      <w:marRight w:val="0"/>
      <w:marTop w:val="0"/>
      <w:marBottom w:val="0"/>
      <w:divBdr>
        <w:top w:val="none" w:sz="0" w:space="0" w:color="auto"/>
        <w:left w:val="none" w:sz="0" w:space="0" w:color="auto"/>
        <w:bottom w:val="none" w:sz="0" w:space="0" w:color="auto"/>
        <w:right w:val="none" w:sz="0" w:space="0" w:color="auto"/>
      </w:divBdr>
      <w:divsChild>
        <w:div w:id="990594480">
          <w:marLeft w:val="0"/>
          <w:marRight w:val="0"/>
          <w:marTop w:val="0"/>
          <w:marBottom w:val="150"/>
          <w:divBdr>
            <w:top w:val="none" w:sz="0" w:space="0" w:color="auto"/>
            <w:left w:val="none" w:sz="0" w:space="0" w:color="auto"/>
            <w:bottom w:val="none" w:sz="0" w:space="0" w:color="auto"/>
            <w:right w:val="none" w:sz="0" w:space="0" w:color="auto"/>
          </w:divBdr>
        </w:div>
      </w:divsChild>
    </w:div>
    <w:div w:id="18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3947486">
          <w:marLeft w:val="0"/>
          <w:marRight w:val="0"/>
          <w:marTop w:val="0"/>
          <w:marBottom w:val="0"/>
          <w:divBdr>
            <w:top w:val="none" w:sz="0" w:space="0" w:color="auto"/>
            <w:left w:val="none" w:sz="0" w:space="0" w:color="auto"/>
            <w:bottom w:val="none" w:sz="0" w:space="0" w:color="auto"/>
            <w:right w:val="none" w:sz="0" w:space="0" w:color="auto"/>
          </w:divBdr>
          <w:divsChild>
            <w:div w:id="789863226">
              <w:marLeft w:val="0"/>
              <w:marRight w:val="0"/>
              <w:marTop w:val="0"/>
              <w:marBottom w:val="150"/>
              <w:divBdr>
                <w:top w:val="none" w:sz="0" w:space="0" w:color="auto"/>
                <w:left w:val="none" w:sz="0" w:space="0" w:color="auto"/>
                <w:bottom w:val="none" w:sz="0" w:space="0" w:color="auto"/>
                <w:right w:val="none" w:sz="0" w:space="0" w:color="auto"/>
              </w:divBdr>
            </w:div>
            <w:div w:id="15503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86">
      <w:bodyDiv w:val="1"/>
      <w:marLeft w:val="0"/>
      <w:marRight w:val="0"/>
      <w:marTop w:val="0"/>
      <w:marBottom w:val="0"/>
      <w:divBdr>
        <w:top w:val="none" w:sz="0" w:space="0" w:color="auto"/>
        <w:left w:val="none" w:sz="0" w:space="0" w:color="auto"/>
        <w:bottom w:val="none" w:sz="0" w:space="0" w:color="auto"/>
        <w:right w:val="none" w:sz="0" w:space="0" w:color="auto"/>
      </w:divBdr>
    </w:div>
    <w:div w:id="19164769">
      <w:bodyDiv w:val="1"/>
      <w:marLeft w:val="0"/>
      <w:marRight w:val="0"/>
      <w:marTop w:val="0"/>
      <w:marBottom w:val="0"/>
      <w:divBdr>
        <w:top w:val="none" w:sz="0" w:space="0" w:color="auto"/>
        <w:left w:val="none" w:sz="0" w:space="0" w:color="auto"/>
        <w:bottom w:val="none" w:sz="0" w:space="0" w:color="auto"/>
        <w:right w:val="none" w:sz="0" w:space="0" w:color="auto"/>
      </w:divBdr>
      <w:divsChild>
        <w:div w:id="2089770641">
          <w:marLeft w:val="0"/>
          <w:marRight w:val="0"/>
          <w:marTop w:val="0"/>
          <w:marBottom w:val="0"/>
          <w:divBdr>
            <w:top w:val="none" w:sz="0" w:space="0" w:color="auto"/>
            <w:left w:val="none" w:sz="0" w:space="0" w:color="auto"/>
            <w:bottom w:val="none" w:sz="0" w:space="0" w:color="auto"/>
            <w:right w:val="none" w:sz="0" w:space="0" w:color="auto"/>
          </w:divBdr>
          <w:divsChild>
            <w:div w:id="1543592089">
              <w:marLeft w:val="0"/>
              <w:marRight w:val="0"/>
              <w:marTop w:val="0"/>
              <w:marBottom w:val="0"/>
              <w:divBdr>
                <w:top w:val="none" w:sz="0" w:space="0" w:color="auto"/>
                <w:left w:val="none" w:sz="0" w:space="0" w:color="auto"/>
                <w:bottom w:val="none" w:sz="0" w:space="0" w:color="auto"/>
                <w:right w:val="none" w:sz="0" w:space="0" w:color="auto"/>
              </w:divBdr>
              <w:divsChild>
                <w:div w:id="8409766">
                  <w:marLeft w:val="0"/>
                  <w:marRight w:val="0"/>
                  <w:marTop w:val="0"/>
                  <w:marBottom w:val="0"/>
                  <w:divBdr>
                    <w:top w:val="none" w:sz="0" w:space="0" w:color="auto"/>
                    <w:left w:val="none" w:sz="0" w:space="0" w:color="auto"/>
                    <w:bottom w:val="none" w:sz="0" w:space="0" w:color="auto"/>
                    <w:right w:val="none" w:sz="0" w:space="0" w:color="auto"/>
                  </w:divBdr>
                  <w:divsChild>
                    <w:div w:id="1013071102">
                      <w:marLeft w:val="0"/>
                      <w:marRight w:val="0"/>
                      <w:marTop w:val="0"/>
                      <w:marBottom w:val="0"/>
                      <w:divBdr>
                        <w:top w:val="none" w:sz="0" w:space="0" w:color="auto"/>
                        <w:left w:val="none" w:sz="0" w:space="0" w:color="auto"/>
                        <w:bottom w:val="none" w:sz="0" w:space="0" w:color="auto"/>
                        <w:right w:val="none" w:sz="0" w:space="0" w:color="auto"/>
                      </w:divBdr>
                      <w:divsChild>
                        <w:div w:id="151650335">
                          <w:marLeft w:val="0"/>
                          <w:marRight w:val="0"/>
                          <w:marTop w:val="0"/>
                          <w:marBottom w:val="0"/>
                          <w:divBdr>
                            <w:top w:val="none" w:sz="0" w:space="0" w:color="auto"/>
                            <w:left w:val="none" w:sz="0" w:space="0" w:color="auto"/>
                            <w:bottom w:val="none" w:sz="0" w:space="0" w:color="auto"/>
                            <w:right w:val="none" w:sz="0" w:space="0" w:color="auto"/>
                          </w:divBdr>
                          <w:divsChild>
                            <w:div w:id="19295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8369">
      <w:bodyDiv w:val="1"/>
      <w:marLeft w:val="0"/>
      <w:marRight w:val="0"/>
      <w:marTop w:val="0"/>
      <w:marBottom w:val="0"/>
      <w:divBdr>
        <w:top w:val="none" w:sz="0" w:space="0" w:color="auto"/>
        <w:left w:val="none" w:sz="0" w:space="0" w:color="auto"/>
        <w:bottom w:val="none" w:sz="0" w:space="0" w:color="auto"/>
        <w:right w:val="none" w:sz="0" w:space="0" w:color="auto"/>
      </w:divBdr>
      <w:divsChild>
        <w:div w:id="896093236">
          <w:marLeft w:val="0"/>
          <w:marRight w:val="0"/>
          <w:marTop w:val="0"/>
          <w:marBottom w:val="150"/>
          <w:divBdr>
            <w:top w:val="none" w:sz="0" w:space="0" w:color="auto"/>
            <w:left w:val="none" w:sz="0" w:space="0" w:color="auto"/>
            <w:bottom w:val="none" w:sz="0" w:space="0" w:color="auto"/>
            <w:right w:val="none" w:sz="0" w:space="0" w:color="auto"/>
          </w:divBdr>
          <w:divsChild>
            <w:div w:id="506945577">
              <w:marLeft w:val="0"/>
              <w:marRight w:val="0"/>
              <w:marTop w:val="0"/>
              <w:marBottom w:val="0"/>
              <w:divBdr>
                <w:top w:val="none" w:sz="0" w:space="0" w:color="auto"/>
                <w:left w:val="none" w:sz="0" w:space="0" w:color="auto"/>
                <w:bottom w:val="none" w:sz="0" w:space="0" w:color="auto"/>
                <w:right w:val="none" w:sz="0" w:space="0" w:color="auto"/>
              </w:divBdr>
              <w:divsChild>
                <w:div w:id="17620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30924">
          <w:marLeft w:val="0"/>
          <w:marRight w:val="0"/>
          <w:marTop w:val="0"/>
          <w:marBottom w:val="150"/>
          <w:divBdr>
            <w:top w:val="none" w:sz="0" w:space="0" w:color="auto"/>
            <w:left w:val="none" w:sz="0" w:space="0" w:color="auto"/>
            <w:bottom w:val="none" w:sz="0" w:space="0" w:color="auto"/>
            <w:right w:val="none" w:sz="0" w:space="0" w:color="auto"/>
          </w:divBdr>
        </w:div>
        <w:div w:id="1707750100">
          <w:marLeft w:val="0"/>
          <w:marRight w:val="0"/>
          <w:marTop w:val="0"/>
          <w:marBottom w:val="0"/>
          <w:divBdr>
            <w:top w:val="none" w:sz="0" w:space="0" w:color="auto"/>
            <w:left w:val="none" w:sz="0" w:space="0" w:color="auto"/>
            <w:bottom w:val="none" w:sz="0" w:space="0" w:color="auto"/>
            <w:right w:val="none" w:sz="0" w:space="0" w:color="auto"/>
          </w:divBdr>
          <w:divsChild>
            <w:div w:id="9508627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8779">
      <w:bodyDiv w:val="1"/>
      <w:marLeft w:val="0"/>
      <w:marRight w:val="0"/>
      <w:marTop w:val="0"/>
      <w:marBottom w:val="0"/>
      <w:divBdr>
        <w:top w:val="none" w:sz="0" w:space="0" w:color="auto"/>
        <w:left w:val="none" w:sz="0" w:space="0" w:color="auto"/>
        <w:bottom w:val="none" w:sz="0" w:space="0" w:color="auto"/>
        <w:right w:val="none" w:sz="0" w:space="0" w:color="auto"/>
      </w:divBdr>
      <w:divsChild>
        <w:div w:id="226117083">
          <w:marLeft w:val="0"/>
          <w:marRight w:val="0"/>
          <w:marTop w:val="0"/>
          <w:marBottom w:val="0"/>
          <w:divBdr>
            <w:top w:val="none" w:sz="0" w:space="0" w:color="auto"/>
            <w:left w:val="none" w:sz="0" w:space="0" w:color="auto"/>
            <w:bottom w:val="dotted" w:sz="6" w:space="4" w:color="DDDDDD"/>
            <w:right w:val="none" w:sz="0" w:space="0" w:color="auto"/>
          </w:divBdr>
        </w:div>
      </w:divsChild>
    </w:div>
    <w:div w:id="19401936">
      <w:bodyDiv w:val="1"/>
      <w:marLeft w:val="0"/>
      <w:marRight w:val="0"/>
      <w:marTop w:val="0"/>
      <w:marBottom w:val="0"/>
      <w:divBdr>
        <w:top w:val="none" w:sz="0" w:space="0" w:color="auto"/>
        <w:left w:val="none" w:sz="0" w:space="0" w:color="auto"/>
        <w:bottom w:val="none" w:sz="0" w:space="0" w:color="auto"/>
        <w:right w:val="none" w:sz="0" w:space="0" w:color="auto"/>
      </w:divBdr>
      <w:divsChild>
        <w:div w:id="15859979">
          <w:marLeft w:val="0"/>
          <w:marRight w:val="0"/>
          <w:marTop w:val="0"/>
          <w:marBottom w:val="0"/>
          <w:divBdr>
            <w:top w:val="none" w:sz="0" w:space="0" w:color="auto"/>
            <w:left w:val="none" w:sz="0" w:space="0" w:color="auto"/>
            <w:bottom w:val="dotted" w:sz="6" w:space="4" w:color="DDDDDD"/>
            <w:right w:val="none" w:sz="0" w:space="0" w:color="auto"/>
          </w:divBdr>
        </w:div>
      </w:divsChild>
    </w:div>
    <w:div w:id="19935717">
      <w:bodyDiv w:val="1"/>
      <w:marLeft w:val="0"/>
      <w:marRight w:val="0"/>
      <w:marTop w:val="0"/>
      <w:marBottom w:val="0"/>
      <w:divBdr>
        <w:top w:val="none" w:sz="0" w:space="0" w:color="auto"/>
        <w:left w:val="none" w:sz="0" w:space="0" w:color="auto"/>
        <w:bottom w:val="none" w:sz="0" w:space="0" w:color="auto"/>
        <w:right w:val="none" w:sz="0" w:space="0" w:color="auto"/>
      </w:divBdr>
      <w:divsChild>
        <w:div w:id="27612479">
          <w:marLeft w:val="0"/>
          <w:marRight w:val="0"/>
          <w:marTop w:val="0"/>
          <w:marBottom w:val="0"/>
          <w:divBdr>
            <w:top w:val="none" w:sz="0" w:space="0" w:color="auto"/>
            <w:left w:val="none" w:sz="0" w:space="0" w:color="auto"/>
            <w:bottom w:val="none" w:sz="0" w:space="0" w:color="auto"/>
            <w:right w:val="none" w:sz="0" w:space="0" w:color="auto"/>
          </w:divBdr>
          <w:divsChild>
            <w:div w:id="1895970536">
              <w:marLeft w:val="0"/>
              <w:marRight w:val="0"/>
              <w:marTop w:val="0"/>
              <w:marBottom w:val="0"/>
              <w:divBdr>
                <w:top w:val="none" w:sz="0" w:space="0" w:color="auto"/>
                <w:left w:val="none" w:sz="0" w:space="0" w:color="auto"/>
                <w:bottom w:val="none" w:sz="0" w:space="0" w:color="auto"/>
                <w:right w:val="none" w:sz="0" w:space="0" w:color="auto"/>
              </w:divBdr>
            </w:div>
          </w:divsChild>
        </w:div>
        <w:div w:id="438065555">
          <w:marLeft w:val="0"/>
          <w:marRight w:val="0"/>
          <w:marTop w:val="0"/>
          <w:marBottom w:val="150"/>
          <w:divBdr>
            <w:top w:val="none" w:sz="0" w:space="0" w:color="auto"/>
            <w:left w:val="none" w:sz="0" w:space="0" w:color="auto"/>
            <w:bottom w:val="none" w:sz="0" w:space="0" w:color="auto"/>
            <w:right w:val="none" w:sz="0" w:space="0" w:color="auto"/>
          </w:divBdr>
          <w:divsChild>
            <w:div w:id="1650743133">
              <w:marLeft w:val="0"/>
              <w:marRight w:val="0"/>
              <w:marTop w:val="0"/>
              <w:marBottom w:val="0"/>
              <w:divBdr>
                <w:top w:val="none" w:sz="0" w:space="0" w:color="auto"/>
                <w:left w:val="none" w:sz="0" w:space="0" w:color="auto"/>
                <w:bottom w:val="none" w:sz="0" w:space="0" w:color="auto"/>
                <w:right w:val="none" w:sz="0" w:space="0" w:color="auto"/>
              </w:divBdr>
            </w:div>
          </w:divsChild>
        </w:div>
        <w:div w:id="2078167260">
          <w:marLeft w:val="0"/>
          <w:marRight w:val="0"/>
          <w:marTop w:val="0"/>
          <w:marBottom w:val="150"/>
          <w:divBdr>
            <w:top w:val="none" w:sz="0" w:space="0" w:color="auto"/>
            <w:left w:val="none" w:sz="0" w:space="0" w:color="auto"/>
            <w:bottom w:val="none" w:sz="0" w:space="0" w:color="auto"/>
            <w:right w:val="none" w:sz="0" w:space="0" w:color="auto"/>
          </w:divBdr>
        </w:div>
      </w:divsChild>
    </w:div>
    <w:div w:id="20130492">
      <w:bodyDiv w:val="1"/>
      <w:marLeft w:val="0"/>
      <w:marRight w:val="0"/>
      <w:marTop w:val="0"/>
      <w:marBottom w:val="0"/>
      <w:divBdr>
        <w:top w:val="none" w:sz="0" w:space="0" w:color="auto"/>
        <w:left w:val="none" w:sz="0" w:space="0" w:color="auto"/>
        <w:bottom w:val="none" w:sz="0" w:space="0" w:color="auto"/>
        <w:right w:val="none" w:sz="0" w:space="0" w:color="auto"/>
      </w:divBdr>
      <w:divsChild>
        <w:div w:id="831146299">
          <w:marLeft w:val="0"/>
          <w:marRight w:val="0"/>
          <w:marTop w:val="0"/>
          <w:marBottom w:val="0"/>
          <w:divBdr>
            <w:top w:val="none" w:sz="0" w:space="0" w:color="auto"/>
            <w:left w:val="none" w:sz="0" w:space="0" w:color="auto"/>
            <w:bottom w:val="dotted" w:sz="6" w:space="4" w:color="DDDDDD"/>
            <w:right w:val="none" w:sz="0" w:space="0" w:color="auto"/>
          </w:divBdr>
        </w:div>
      </w:divsChild>
    </w:div>
    <w:div w:id="20320401">
      <w:bodyDiv w:val="1"/>
      <w:marLeft w:val="0"/>
      <w:marRight w:val="0"/>
      <w:marTop w:val="0"/>
      <w:marBottom w:val="0"/>
      <w:divBdr>
        <w:top w:val="none" w:sz="0" w:space="0" w:color="auto"/>
        <w:left w:val="none" w:sz="0" w:space="0" w:color="auto"/>
        <w:bottom w:val="none" w:sz="0" w:space="0" w:color="auto"/>
        <w:right w:val="none" w:sz="0" w:space="0" w:color="auto"/>
      </w:divBdr>
      <w:divsChild>
        <w:div w:id="1135296653">
          <w:marLeft w:val="0"/>
          <w:marRight w:val="0"/>
          <w:marTop w:val="0"/>
          <w:marBottom w:val="0"/>
          <w:divBdr>
            <w:top w:val="none" w:sz="0" w:space="0" w:color="auto"/>
            <w:left w:val="none" w:sz="0" w:space="0" w:color="auto"/>
            <w:bottom w:val="none" w:sz="0" w:space="0" w:color="auto"/>
            <w:right w:val="none" w:sz="0" w:space="0" w:color="auto"/>
          </w:divBdr>
        </w:div>
      </w:divsChild>
    </w:div>
    <w:div w:id="20592044">
      <w:bodyDiv w:val="1"/>
      <w:marLeft w:val="0"/>
      <w:marRight w:val="0"/>
      <w:marTop w:val="0"/>
      <w:marBottom w:val="0"/>
      <w:divBdr>
        <w:top w:val="none" w:sz="0" w:space="0" w:color="auto"/>
        <w:left w:val="none" w:sz="0" w:space="0" w:color="auto"/>
        <w:bottom w:val="none" w:sz="0" w:space="0" w:color="auto"/>
        <w:right w:val="none" w:sz="0" w:space="0" w:color="auto"/>
      </w:divBdr>
      <w:divsChild>
        <w:div w:id="2140298657">
          <w:marLeft w:val="0"/>
          <w:marRight w:val="0"/>
          <w:marTop w:val="0"/>
          <w:marBottom w:val="0"/>
          <w:divBdr>
            <w:top w:val="none" w:sz="0" w:space="0" w:color="auto"/>
            <w:left w:val="none" w:sz="0" w:space="0" w:color="auto"/>
            <w:bottom w:val="none" w:sz="0" w:space="0" w:color="auto"/>
            <w:right w:val="none" w:sz="0" w:space="0" w:color="auto"/>
          </w:divBdr>
          <w:divsChild>
            <w:div w:id="72749667">
              <w:marLeft w:val="0"/>
              <w:marRight w:val="0"/>
              <w:marTop w:val="0"/>
              <w:marBottom w:val="0"/>
              <w:divBdr>
                <w:top w:val="none" w:sz="0" w:space="0" w:color="auto"/>
                <w:left w:val="none" w:sz="0" w:space="0" w:color="auto"/>
                <w:bottom w:val="none" w:sz="0" w:space="0" w:color="auto"/>
                <w:right w:val="none" w:sz="0" w:space="0" w:color="auto"/>
              </w:divBdr>
              <w:divsChild>
                <w:div w:id="1189876530">
                  <w:marLeft w:val="0"/>
                  <w:marRight w:val="0"/>
                  <w:marTop w:val="0"/>
                  <w:marBottom w:val="0"/>
                  <w:divBdr>
                    <w:top w:val="none" w:sz="0" w:space="0" w:color="auto"/>
                    <w:left w:val="none" w:sz="0" w:space="0" w:color="auto"/>
                    <w:bottom w:val="none" w:sz="0" w:space="0" w:color="auto"/>
                    <w:right w:val="none" w:sz="0" w:space="0" w:color="auto"/>
                  </w:divBdr>
                  <w:divsChild>
                    <w:div w:id="355230669">
                      <w:marLeft w:val="0"/>
                      <w:marRight w:val="0"/>
                      <w:marTop w:val="0"/>
                      <w:marBottom w:val="0"/>
                      <w:divBdr>
                        <w:top w:val="none" w:sz="0" w:space="0" w:color="auto"/>
                        <w:left w:val="none" w:sz="0" w:space="0" w:color="auto"/>
                        <w:bottom w:val="none" w:sz="0" w:space="0" w:color="auto"/>
                        <w:right w:val="none" w:sz="0" w:space="0" w:color="auto"/>
                      </w:divBdr>
                      <w:divsChild>
                        <w:div w:id="751269740">
                          <w:marLeft w:val="0"/>
                          <w:marRight w:val="0"/>
                          <w:marTop w:val="0"/>
                          <w:marBottom w:val="0"/>
                          <w:divBdr>
                            <w:top w:val="none" w:sz="0" w:space="0" w:color="auto"/>
                            <w:left w:val="none" w:sz="0" w:space="0" w:color="auto"/>
                            <w:bottom w:val="none" w:sz="0" w:space="0" w:color="auto"/>
                            <w:right w:val="none" w:sz="0" w:space="0" w:color="auto"/>
                          </w:divBdr>
                          <w:divsChild>
                            <w:div w:id="1491826731">
                              <w:marLeft w:val="0"/>
                              <w:marRight w:val="0"/>
                              <w:marTop w:val="0"/>
                              <w:marBottom w:val="0"/>
                              <w:divBdr>
                                <w:top w:val="none" w:sz="0" w:space="0" w:color="auto"/>
                                <w:left w:val="none" w:sz="0" w:space="0" w:color="auto"/>
                                <w:bottom w:val="none" w:sz="0" w:space="0" w:color="auto"/>
                                <w:right w:val="none" w:sz="0" w:space="0" w:color="auto"/>
                              </w:divBdr>
                            </w:div>
                          </w:divsChild>
                        </w:div>
                        <w:div w:id="78708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4892">
      <w:bodyDiv w:val="1"/>
      <w:marLeft w:val="0"/>
      <w:marRight w:val="0"/>
      <w:marTop w:val="0"/>
      <w:marBottom w:val="0"/>
      <w:divBdr>
        <w:top w:val="none" w:sz="0" w:space="0" w:color="auto"/>
        <w:left w:val="none" w:sz="0" w:space="0" w:color="auto"/>
        <w:bottom w:val="none" w:sz="0" w:space="0" w:color="auto"/>
        <w:right w:val="none" w:sz="0" w:space="0" w:color="auto"/>
      </w:divBdr>
    </w:div>
    <w:div w:id="21323472">
      <w:bodyDiv w:val="1"/>
      <w:marLeft w:val="0"/>
      <w:marRight w:val="0"/>
      <w:marTop w:val="0"/>
      <w:marBottom w:val="0"/>
      <w:divBdr>
        <w:top w:val="none" w:sz="0" w:space="0" w:color="auto"/>
        <w:left w:val="none" w:sz="0" w:space="0" w:color="auto"/>
        <w:bottom w:val="none" w:sz="0" w:space="0" w:color="auto"/>
        <w:right w:val="none" w:sz="0" w:space="0" w:color="auto"/>
      </w:divBdr>
      <w:divsChild>
        <w:div w:id="923490683">
          <w:marLeft w:val="0"/>
          <w:marRight w:val="0"/>
          <w:marTop w:val="0"/>
          <w:marBottom w:val="150"/>
          <w:divBdr>
            <w:top w:val="none" w:sz="0" w:space="0" w:color="auto"/>
            <w:left w:val="none" w:sz="0" w:space="0" w:color="auto"/>
            <w:bottom w:val="none" w:sz="0" w:space="0" w:color="auto"/>
            <w:right w:val="none" w:sz="0" w:space="0" w:color="auto"/>
          </w:divBdr>
          <w:divsChild>
            <w:div w:id="841965409">
              <w:marLeft w:val="0"/>
              <w:marRight w:val="0"/>
              <w:marTop w:val="0"/>
              <w:marBottom w:val="0"/>
              <w:divBdr>
                <w:top w:val="none" w:sz="0" w:space="0" w:color="auto"/>
                <w:left w:val="none" w:sz="0" w:space="0" w:color="auto"/>
                <w:bottom w:val="none" w:sz="0" w:space="0" w:color="auto"/>
                <w:right w:val="none" w:sz="0" w:space="0" w:color="auto"/>
              </w:divBdr>
            </w:div>
          </w:divsChild>
        </w:div>
        <w:div w:id="1533422899">
          <w:marLeft w:val="0"/>
          <w:marRight w:val="0"/>
          <w:marTop w:val="0"/>
          <w:marBottom w:val="0"/>
          <w:divBdr>
            <w:top w:val="none" w:sz="0" w:space="0" w:color="auto"/>
            <w:left w:val="none" w:sz="0" w:space="0" w:color="auto"/>
            <w:bottom w:val="none" w:sz="0" w:space="0" w:color="auto"/>
            <w:right w:val="none" w:sz="0" w:space="0" w:color="auto"/>
          </w:divBdr>
          <w:divsChild>
            <w:div w:id="1481145665">
              <w:marLeft w:val="0"/>
              <w:marRight w:val="0"/>
              <w:marTop w:val="0"/>
              <w:marBottom w:val="0"/>
              <w:divBdr>
                <w:top w:val="none" w:sz="0" w:space="0" w:color="auto"/>
                <w:left w:val="none" w:sz="0" w:space="0" w:color="auto"/>
                <w:bottom w:val="none" w:sz="0" w:space="0" w:color="auto"/>
                <w:right w:val="none" w:sz="0" w:space="0" w:color="auto"/>
              </w:divBdr>
            </w:div>
          </w:divsChild>
        </w:div>
        <w:div w:id="1814251034">
          <w:marLeft w:val="0"/>
          <w:marRight w:val="0"/>
          <w:marTop w:val="0"/>
          <w:marBottom w:val="150"/>
          <w:divBdr>
            <w:top w:val="none" w:sz="0" w:space="0" w:color="auto"/>
            <w:left w:val="none" w:sz="0" w:space="0" w:color="auto"/>
            <w:bottom w:val="none" w:sz="0" w:space="0" w:color="auto"/>
            <w:right w:val="none" w:sz="0" w:space="0" w:color="auto"/>
          </w:divBdr>
        </w:div>
      </w:divsChild>
    </w:div>
    <w:div w:id="21515947">
      <w:bodyDiv w:val="1"/>
      <w:marLeft w:val="0"/>
      <w:marRight w:val="0"/>
      <w:marTop w:val="0"/>
      <w:marBottom w:val="0"/>
      <w:divBdr>
        <w:top w:val="none" w:sz="0" w:space="0" w:color="auto"/>
        <w:left w:val="none" w:sz="0" w:space="0" w:color="auto"/>
        <w:bottom w:val="none" w:sz="0" w:space="0" w:color="auto"/>
        <w:right w:val="none" w:sz="0" w:space="0" w:color="auto"/>
      </w:divBdr>
      <w:divsChild>
        <w:div w:id="556011664">
          <w:marLeft w:val="0"/>
          <w:marRight w:val="0"/>
          <w:marTop w:val="0"/>
          <w:marBottom w:val="0"/>
          <w:divBdr>
            <w:top w:val="none" w:sz="0" w:space="0" w:color="auto"/>
            <w:left w:val="none" w:sz="0" w:space="0" w:color="auto"/>
            <w:bottom w:val="none" w:sz="0" w:space="0" w:color="auto"/>
            <w:right w:val="none" w:sz="0" w:space="0" w:color="auto"/>
          </w:divBdr>
          <w:divsChild>
            <w:div w:id="1948734804">
              <w:marLeft w:val="0"/>
              <w:marRight w:val="0"/>
              <w:marTop w:val="225"/>
              <w:marBottom w:val="225"/>
              <w:divBdr>
                <w:top w:val="none" w:sz="0" w:space="0" w:color="auto"/>
                <w:left w:val="none" w:sz="0" w:space="0" w:color="auto"/>
                <w:bottom w:val="none" w:sz="0" w:space="0" w:color="auto"/>
                <w:right w:val="none" w:sz="0" w:space="0" w:color="auto"/>
              </w:divBdr>
            </w:div>
          </w:divsChild>
        </w:div>
        <w:div w:id="1603027453">
          <w:marLeft w:val="0"/>
          <w:marRight w:val="0"/>
          <w:marTop w:val="0"/>
          <w:marBottom w:val="150"/>
          <w:divBdr>
            <w:top w:val="none" w:sz="0" w:space="0" w:color="auto"/>
            <w:left w:val="none" w:sz="0" w:space="0" w:color="auto"/>
            <w:bottom w:val="none" w:sz="0" w:space="0" w:color="auto"/>
            <w:right w:val="none" w:sz="0" w:space="0" w:color="auto"/>
          </w:divBdr>
        </w:div>
        <w:div w:id="1900436329">
          <w:marLeft w:val="0"/>
          <w:marRight w:val="0"/>
          <w:marTop w:val="0"/>
          <w:marBottom w:val="150"/>
          <w:divBdr>
            <w:top w:val="none" w:sz="0" w:space="0" w:color="auto"/>
            <w:left w:val="none" w:sz="0" w:space="0" w:color="auto"/>
            <w:bottom w:val="none" w:sz="0" w:space="0" w:color="auto"/>
            <w:right w:val="none" w:sz="0" w:space="0" w:color="auto"/>
          </w:divBdr>
          <w:divsChild>
            <w:div w:id="540745947">
              <w:marLeft w:val="0"/>
              <w:marRight w:val="0"/>
              <w:marTop w:val="0"/>
              <w:marBottom w:val="0"/>
              <w:divBdr>
                <w:top w:val="none" w:sz="0" w:space="0" w:color="auto"/>
                <w:left w:val="none" w:sz="0" w:space="0" w:color="auto"/>
                <w:bottom w:val="none" w:sz="0" w:space="0" w:color="auto"/>
                <w:right w:val="none" w:sz="0" w:space="0" w:color="auto"/>
              </w:divBdr>
              <w:divsChild>
                <w:div w:id="16411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5288">
      <w:bodyDiv w:val="1"/>
      <w:marLeft w:val="0"/>
      <w:marRight w:val="0"/>
      <w:marTop w:val="0"/>
      <w:marBottom w:val="0"/>
      <w:divBdr>
        <w:top w:val="none" w:sz="0" w:space="0" w:color="auto"/>
        <w:left w:val="none" w:sz="0" w:space="0" w:color="auto"/>
        <w:bottom w:val="none" w:sz="0" w:space="0" w:color="auto"/>
        <w:right w:val="none" w:sz="0" w:space="0" w:color="auto"/>
      </w:divBdr>
    </w:div>
    <w:div w:id="22678519">
      <w:bodyDiv w:val="1"/>
      <w:marLeft w:val="0"/>
      <w:marRight w:val="0"/>
      <w:marTop w:val="0"/>
      <w:marBottom w:val="0"/>
      <w:divBdr>
        <w:top w:val="none" w:sz="0" w:space="0" w:color="auto"/>
        <w:left w:val="none" w:sz="0" w:space="0" w:color="auto"/>
        <w:bottom w:val="none" w:sz="0" w:space="0" w:color="auto"/>
        <w:right w:val="none" w:sz="0" w:space="0" w:color="auto"/>
      </w:divBdr>
      <w:divsChild>
        <w:div w:id="1458793272">
          <w:marLeft w:val="0"/>
          <w:marRight w:val="0"/>
          <w:marTop w:val="0"/>
          <w:marBottom w:val="150"/>
          <w:divBdr>
            <w:top w:val="none" w:sz="0" w:space="0" w:color="auto"/>
            <w:left w:val="none" w:sz="0" w:space="0" w:color="auto"/>
            <w:bottom w:val="none" w:sz="0" w:space="0" w:color="auto"/>
            <w:right w:val="none" w:sz="0" w:space="0" w:color="auto"/>
          </w:divBdr>
        </w:div>
      </w:divsChild>
    </w:div>
    <w:div w:id="23017623">
      <w:bodyDiv w:val="1"/>
      <w:marLeft w:val="0"/>
      <w:marRight w:val="0"/>
      <w:marTop w:val="0"/>
      <w:marBottom w:val="0"/>
      <w:divBdr>
        <w:top w:val="none" w:sz="0" w:space="0" w:color="auto"/>
        <w:left w:val="none" w:sz="0" w:space="0" w:color="auto"/>
        <w:bottom w:val="none" w:sz="0" w:space="0" w:color="auto"/>
        <w:right w:val="none" w:sz="0" w:space="0" w:color="auto"/>
      </w:divBdr>
    </w:div>
    <w:div w:id="23214713">
      <w:bodyDiv w:val="1"/>
      <w:marLeft w:val="0"/>
      <w:marRight w:val="0"/>
      <w:marTop w:val="0"/>
      <w:marBottom w:val="0"/>
      <w:divBdr>
        <w:top w:val="none" w:sz="0" w:space="0" w:color="auto"/>
        <w:left w:val="none" w:sz="0" w:space="0" w:color="auto"/>
        <w:bottom w:val="none" w:sz="0" w:space="0" w:color="auto"/>
        <w:right w:val="none" w:sz="0" w:space="0" w:color="auto"/>
      </w:divBdr>
      <w:divsChild>
        <w:div w:id="1875994184">
          <w:marLeft w:val="0"/>
          <w:marRight w:val="0"/>
          <w:marTop w:val="0"/>
          <w:marBottom w:val="0"/>
          <w:divBdr>
            <w:top w:val="none" w:sz="0" w:space="0" w:color="auto"/>
            <w:left w:val="none" w:sz="0" w:space="0" w:color="auto"/>
            <w:bottom w:val="none" w:sz="0" w:space="0" w:color="auto"/>
            <w:right w:val="none" w:sz="0" w:space="0" w:color="auto"/>
          </w:divBdr>
          <w:divsChild>
            <w:div w:id="603457426">
              <w:marLeft w:val="0"/>
              <w:marRight w:val="0"/>
              <w:marTop w:val="0"/>
              <w:marBottom w:val="0"/>
              <w:divBdr>
                <w:top w:val="none" w:sz="0" w:space="0" w:color="auto"/>
                <w:left w:val="none" w:sz="0" w:space="0" w:color="auto"/>
                <w:bottom w:val="none" w:sz="0" w:space="0" w:color="auto"/>
                <w:right w:val="none" w:sz="0" w:space="0" w:color="auto"/>
              </w:divBdr>
              <w:divsChild>
                <w:div w:id="629749788">
                  <w:marLeft w:val="0"/>
                  <w:marRight w:val="0"/>
                  <w:marTop w:val="0"/>
                  <w:marBottom w:val="0"/>
                  <w:divBdr>
                    <w:top w:val="none" w:sz="0" w:space="0" w:color="auto"/>
                    <w:left w:val="none" w:sz="0" w:space="0" w:color="auto"/>
                    <w:bottom w:val="none" w:sz="0" w:space="0" w:color="auto"/>
                    <w:right w:val="none" w:sz="0" w:space="0" w:color="auto"/>
                  </w:divBdr>
                  <w:divsChild>
                    <w:div w:id="674188351">
                      <w:marLeft w:val="0"/>
                      <w:marRight w:val="0"/>
                      <w:marTop w:val="0"/>
                      <w:marBottom w:val="0"/>
                      <w:divBdr>
                        <w:top w:val="none" w:sz="0" w:space="0" w:color="auto"/>
                        <w:left w:val="none" w:sz="0" w:space="0" w:color="auto"/>
                        <w:bottom w:val="none" w:sz="0" w:space="0" w:color="auto"/>
                        <w:right w:val="none" w:sz="0" w:space="0" w:color="auto"/>
                      </w:divBdr>
                      <w:divsChild>
                        <w:div w:id="1979065935">
                          <w:marLeft w:val="0"/>
                          <w:marRight w:val="0"/>
                          <w:marTop w:val="0"/>
                          <w:marBottom w:val="0"/>
                          <w:divBdr>
                            <w:top w:val="none" w:sz="0" w:space="0" w:color="auto"/>
                            <w:left w:val="none" w:sz="0" w:space="0" w:color="auto"/>
                            <w:bottom w:val="none" w:sz="0" w:space="0" w:color="auto"/>
                            <w:right w:val="none" w:sz="0" w:space="0" w:color="auto"/>
                          </w:divBdr>
                          <w:divsChild>
                            <w:div w:id="679425971">
                              <w:marLeft w:val="0"/>
                              <w:marRight w:val="0"/>
                              <w:marTop w:val="0"/>
                              <w:marBottom w:val="0"/>
                              <w:divBdr>
                                <w:top w:val="none" w:sz="0" w:space="0" w:color="auto"/>
                                <w:left w:val="none" w:sz="0" w:space="0" w:color="auto"/>
                                <w:bottom w:val="none" w:sz="0" w:space="0" w:color="auto"/>
                                <w:right w:val="none" w:sz="0" w:space="0" w:color="auto"/>
                              </w:divBdr>
                              <w:divsChild>
                                <w:div w:id="1245412655">
                                  <w:marLeft w:val="0"/>
                                  <w:marRight w:val="0"/>
                                  <w:marTop w:val="0"/>
                                  <w:marBottom w:val="0"/>
                                  <w:divBdr>
                                    <w:top w:val="none" w:sz="0" w:space="0" w:color="auto"/>
                                    <w:left w:val="none" w:sz="0" w:space="0" w:color="auto"/>
                                    <w:bottom w:val="none" w:sz="0" w:space="0" w:color="auto"/>
                                    <w:right w:val="none" w:sz="0" w:space="0" w:color="auto"/>
                                  </w:divBdr>
                                  <w:divsChild>
                                    <w:div w:id="1258902125">
                                      <w:marLeft w:val="0"/>
                                      <w:marRight w:val="0"/>
                                      <w:marTop w:val="0"/>
                                      <w:marBottom w:val="0"/>
                                      <w:divBdr>
                                        <w:top w:val="none" w:sz="0" w:space="0" w:color="auto"/>
                                        <w:left w:val="none" w:sz="0" w:space="0" w:color="auto"/>
                                        <w:bottom w:val="none" w:sz="0" w:space="0" w:color="auto"/>
                                        <w:right w:val="none" w:sz="0" w:space="0" w:color="auto"/>
                                      </w:divBdr>
                                      <w:divsChild>
                                        <w:div w:id="8368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16200">
      <w:bodyDiv w:val="1"/>
      <w:marLeft w:val="0"/>
      <w:marRight w:val="0"/>
      <w:marTop w:val="0"/>
      <w:marBottom w:val="0"/>
      <w:divBdr>
        <w:top w:val="none" w:sz="0" w:space="0" w:color="auto"/>
        <w:left w:val="none" w:sz="0" w:space="0" w:color="auto"/>
        <w:bottom w:val="none" w:sz="0" w:space="0" w:color="auto"/>
        <w:right w:val="none" w:sz="0" w:space="0" w:color="auto"/>
      </w:divBdr>
      <w:divsChild>
        <w:div w:id="1737700255">
          <w:marLeft w:val="0"/>
          <w:marRight w:val="0"/>
          <w:marTop w:val="0"/>
          <w:marBottom w:val="0"/>
          <w:divBdr>
            <w:top w:val="none" w:sz="0" w:space="0" w:color="auto"/>
            <w:left w:val="none" w:sz="0" w:space="0" w:color="auto"/>
            <w:bottom w:val="dotted" w:sz="6" w:space="4" w:color="DDDDDD"/>
            <w:right w:val="none" w:sz="0" w:space="0" w:color="auto"/>
          </w:divBdr>
        </w:div>
      </w:divsChild>
    </w:div>
    <w:div w:id="23403901">
      <w:bodyDiv w:val="1"/>
      <w:marLeft w:val="0"/>
      <w:marRight w:val="0"/>
      <w:marTop w:val="0"/>
      <w:marBottom w:val="0"/>
      <w:divBdr>
        <w:top w:val="none" w:sz="0" w:space="0" w:color="auto"/>
        <w:left w:val="none" w:sz="0" w:space="0" w:color="auto"/>
        <w:bottom w:val="none" w:sz="0" w:space="0" w:color="auto"/>
        <w:right w:val="none" w:sz="0" w:space="0" w:color="auto"/>
      </w:divBdr>
      <w:divsChild>
        <w:div w:id="1166166518">
          <w:marLeft w:val="0"/>
          <w:marRight w:val="0"/>
          <w:marTop w:val="0"/>
          <w:marBottom w:val="0"/>
          <w:divBdr>
            <w:top w:val="none" w:sz="0" w:space="0" w:color="auto"/>
            <w:left w:val="none" w:sz="0" w:space="0" w:color="auto"/>
            <w:bottom w:val="none" w:sz="0" w:space="0" w:color="auto"/>
            <w:right w:val="none" w:sz="0" w:space="0" w:color="auto"/>
          </w:divBdr>
          <w:divsChild>
            <w:div w:id="178156972">
              <w:marLeft w:val="0"/>
              <w:marRight w:val="0"/>
              <w:marTop w:val="0"/>
              <w:marBottom w:val="0"/>
              <w:divBdr>
                <w:top w:val="none" w:sz="0" w:space="0" w:color="auto"/>
                <w:left w:val="none" w:sz="0" w:space="0" w:color="auto"/>
                <w:bottom w:val="none" w:sz="0" w:space="0" w:color="auto"/>
                <w:right w:val="none" w:sz="0" w:space="0" w:color="auto"/>
              </w:divBdr>
            </w:div>
            <w:div w:id="2082173752">
              <w:marLeft w:val="0"/>
              <w:marRight w:val="150"/>
              <w:marTop w:val="0"/>
              <w:marBottom w:val="0"/>
              <w:divBdr>
                <w:top w:val="none" w:sz="0" w:space="0" w:color="auto"/>
                <w:left w:val="none" w:sz="0" w:space="0" w:color="auto"/>
                <w:bottom w:val="none" w:sz="0" w:space="0" w:color="auto"/>
                <w:right w:val="none" w:sz="0" w:space="0" w:color="auto"/>
              </w:divBdr>
            </w:div>
          </w:divsChild>
        </w:div>
        <w:div w:id="1417819560">
          <w:marLeft w:val="0"/>
          <w:marRight w:val="0"/>
          <w:marTop w:val="0"/>
          <w:marBottom w:val="0"/>
          <w:divBdr>
            <w:top w:val="none" w:sz="0" w:space="0" w:color="auto"/>
            <w:left w:val="none" w:sz="0" w:space="0" w:color="auto"/>
            <w:bottom w:val="none" w:sz="0" w:space="0" w:color="auto"/>
            <w:right w:val="none" w:sz="0" w:space="0" w:color="auto"/>
          </w:divBdr>
        </w:div>
      </w:divsChild>
    </w:div>
    <w:div w:id="24214540">
      <w:bodyDiv w:val="1"/>
      <w:marLeft w:val="0"/>
      <w:marRight w:val="0"/>
      <w:marTop w:val="0"/>
      <w:marBottom w:val="0"/>
      <w:divBdr>
        <w:top w:val="none" w:sz="0" w:space="0" w:color="auto"/>
        <w:left w:val="none" w:sz="0" w:space="0" w:color="auto"/>
        <w:bottom w:val="none" w:sz="0" w:space="0" w:color="auto"/>
        <w:right w:val="none" w:sz="0" w:space="0" w:color="auto"/>
      </w:divBdr>
      <w:divsChild>
        <w:div w:id="222373626">
          <w:marLeft w:val="0"/>
          <w:marRight w:val="0"/>
          <w:marTop w:val="0"/>
          <w:marBottom w:val="150"/>
          <w:divBdr>
            <w:top w:val="none" w:sz="0" w:space="0" w:color="auto"/>
            <w:left w:val="none" w:sz="0" w:space="0" w:color="auto"/>
            <w:bottom w:val="none" w:sz="0" w:space="0" w:color="auto"/>
            <w:right w:val="none" w:sz="0" w:space="0" w:color="auto"/>
          </w:divBdr>
          <w:divsChild>
            <w:div w:id="400981388">
              <w:marLeft w:val="0"/>
              <w:marRight w:val="0"/>
              <w:marTop w:val="0"/>
              <w:marBottom w:val="0"/>
              <w:divBdr>
                <w:top w:val="none" w:sz="0" w:space="0" w:color="auto"/>
                <w:left w:val="none" w:sz="0" w:space="0" w:color="auto"/>
                <w:bottom w:val="none" w:sz="0" w:space="0" w:color="auto"/>
                <w:right w:val="none" w:sz="0" w:space="0" w:color="auto"/>
              </w:divBdr>
              <w:divsChild>
                <w:div w:id="832334165">
                  <w:marLeft w:val="0"/>
                  <w:marRight w:val="0"/>
                  <w:marTop w:val="0"/>
                  <w:marBottom w:val="0"/>
                  <w:divBdr>
                    <w:top w:val="none" w:sz="0" w:space="0" w:color="auto"/>
                    <w:left w:val="none" w:sz="0" w:space="0" w:color="auto"/>
                    <w:bottom w:val="none" w:sz="0" w:space="0" w:color="auto"/>
                    <w:right w:val="none" w:sz="0" w:space="0" w:color="auto"/>
                  </w:divBdr>
                  <w:divsChild>
                    <w:div w:id="1499270203">
                      <w:marLeft w:val="0"/>
                      <w:marRight w:val="150"/>
                      <w:marTop w:val="0"/>
                      <w:marBottom w:val="0"/>
                      <w:divBdr>
                        <w:top w:val="none" w:sz="0" w:space="0" w:color="auto"/>
                        <w:left w:val="none" w:sz="0" w:space="0" w:color="auto"/>
                        <w:bottom w:val="none" w:sz="0" w:space="0" w:color="auto"/>
                        <w:right w:val="none" w:sz="0" w:space="0" w:color="auto"/>
                      </w:divBdr>
                      <w:divsChild>
                        <w:div w:id="1220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143805">
          <w:marLeft w:val="0"/>
          <w:marRight w:val="0"/>
          <w:marTop w:val="0"/>
          <w:marBottom w:val="150"/>
          <w:divBdr>
            <w:top w:val="none" w:sz="0" w:space="0" w:color="auto"/>
            <w:left w:val="none" w:sz="0" w:space="0" w:color="auto"/>
            <w:bottom w:val="none" w:sz="0" w:space="0" w:color="auto"/>
            <w:right w:val="none" w:sz="0" w:space="0" w:color="auto"/>
          </w:divBdr>
        </w:div>
        <w:div w:id="1152140416">
          <w:marLeft w:val="0"/>
          <w:marRight w:val="0"/>
          <w:marTop w:val="0"/>
          <w:marBottom w:val="0"/>
          <w:divBdr>
            <w:top w:val="none" w:sz="0" w:space="0" w:color="auto"/>
            <w:left w:val="none" w:sz="0" w:space="0" w:color="auto"/>
            <w:bottom w:val="none" w:sz="0" w:space="0" w:color="auto"/>
            <w:right w:val="none" w:sz="0" w:space="0" w:color="auto"/>
          </w:divBdr>
          <w:divsChild>
            <w:div w:id="508838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20808">
      <w:bodyDiv w:val="1"/>
      <w:marLeft w:val="0"/>
      <w:marRight w:val="0"/>
      <w:marTop w:val="0"/>
      <w:marBottom w:val="0"/>
      <w:divBdr>
        <w:top w:val="none" w:sz="0" w:space="0" w:color="auto"/>
        <w:left w:val="none" w:sz="0" w:space="0" w:color="auto"/>
        <w:bottom w:val="none" w:sz="0" w:space="0" w:color="auto"/>
        <w:right w:val="none" w:sz="0" w:space="0" w:color="auto"/>
      </w:divBdr>
      <w:divsChild>
        <w:div w:id="352196022">
          <w:marLeft w:val="0"/>
          <w:marRight w:val="0"/>
          <w:marTop w:val="0"/>
          <w:marBottom w:val="240"/>
          <w:divBdr>
            <w:top w:val="none" w:sz="0" w:space="0" w:color="auto"/>
            <w:left w:val="none" w:sz="0" w:space="0" w:color="auto"/>
            <w:bottom w:val="none" w:sz="0" w:space="0" w:color="auto"/>
            <w:right w:val="none" w:sz="0" w:space="0" w:color="auto"/>
          </w:divBdr>
        </w:div>
        <w:div w:id="848718771">
          <w:marLeft w:val="0"/>
          <w:marRight w:val="0"/>
          <w:marTop w:val="0"/>
          <w:marBottom w:val="240"/>
          <w:divBdr>
            <w:top w:val="none" w:sz="0" w:space="0" w:color="auto"/>
            <w:left w:val="none" w:sz="0" w:space="0" w:color="auto"/>
            <w:bottom w:val="none" w:sz="0" w:space="0" w:color="auto"/>
            <w:right w:val="none" w:sz="0" w:space="0" w:color="auto"/>
          </w:divBdr>
        </w:div>
        <w:div w:id="1504468822">
          <w:marLeft w:val="0"/>
          <w:marRight w:val="0"/>
          <w:marTop w:val="0"/>
          <w:marBottom w:val="240"/>
          <w:divBdr>
            <w:top w:val="none" w:sz="0" w:space="0" w:color="auto"/>
            <w:left w:val="none" w:sz="0" w:space="0" w:color="auto"/>
            <w:bottom w:val="none" w:sz="0" w:space="0" w:color="auto"/>
            <w:right w:val="none" w:sz="0" w:space="0" w:color="auto"/>
          </w:divBdr>
        </w:div>
        <w:div w:id="1693265828">
          <w:marLeft w:val="0"/>
          <w:marRight w:val="0"/>
          <w:marTop w:val="0"/>
          <w:marBottom w:val="240"/>
          <w:divBdr>
            <w:top w:val="none" w:sz="0" w:space="0" w:color="auto"/>
            <w:left w:val="none" w:sz="0" w:space="0" w:color="auto"/>
            <w:bottom w:val="none" w:sz="0" w:space="0" w:color="auto"/>
            <w:right w:val="none" w:sz="0" w:space="0" w:color="auto"/>
          </w:divBdr>
          <w:divsChild>
            <w:div w:id="2104036375">
              <w:marLeft w:val="0"/>
              <w:marRight w:val="0"/>
              <w:marTop w:val="0"/>
              <w:marBottom w:val="0"/>
              <w:divBdr>
                <w:top w:val="none" w:sz="0" w:space="0" w:color="auto"/>
                <w:left w:val="none" w:sz="0" w:space="0" w:color="auto"/>
                <w:bottom w:val="none" w:sz="0" w:space="0" w:color="auto"/>
                <w:right w:val="none" w:sz="0" w:space="0" w:color="auto"/>
              </w:divBdr>
              <w:divsChild>
                <w:div w:id="19757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804">
          <w:marLeft w:val="0"/>
          <w:marRight w:val="0"/>
          <w:marTop w:val="0"/>
          <w:marBottom w:val="240"/>
          <w:divBdr>
            <w:top w:val="none" w:sz="0" w:space="0" w:color="auto"/>
            <w:left w:val="none" w:sz="0" w:space="0" w:color="auto"/>
            <w:bottom w:val="none" w:sz="0" w:space="0" w:color="auto"/>
            <w:right w:val="none" w:sz="0" w:space="0" w:color="auto"/>
          </w:divBdr>
        </w:div>
      </w:divsChild>
    </w:div>
    <w:div w:id="24721116">
      <w:bodyDiv w:val="1"/>
      <w:marLeft w:val="0"/>
      <w:marRight w:val="0"/>
      <w:marTop w:val="0"/>
      <w:marBottom w:val="0"/>
      <w:divBdr>
        <w:top w:val="none" w:sz="0" w:space="0" w:color="auto"/>
        <w:left w:val="none" w:sz="0" w:space="0" w:color="auto"/>
        <w:bottom w:val="none" w:sz="0" w:space="0" w:color="auto"/>
        <w:right w:val="none" w:sz="0" w:space="0" w:color="auto"/>
      </w:divBdr>
      <w:divsChild>
        <w:div w:id="1254558063">
          <w:marLeft w:val="0"/>
          <w:marRight w:val="0"/>
          <w:marTop w:val="0"/>
          <w:marBottom w:val="0"/>
          <w:divBdr>
            <w:top w:val="none" w:sz="0" w:space="0" w:color="auto"/>
            <w:left w:val="none" w:sz="0" w:space="0" w:color="auto"/>
            <w:bottom w:val="dotted" w:sz="6" w:space="4" w:color="DDDDDD"/>
            <w:right w:val="none" w:sz="0" w:space="0" w:color="auto"/>
          </w:divBdr>
        </w:div>
      </w:divsChild>
    </w:div>
    <w:div w:id="24987856">
      <w:bodyDiv w:val="1"/>
      <w:marLeft w:val="0"/>
      <w:marRight w:val="0"/>
      <w:marTop w:val="0"/>
      <w:marBottom w:val="0"/>
      <w:divBdr>
        <w:top w:val="none" w:sz="0" w:space="0" w:color="auto"/>
        <w:left w:val="none" w:sz="0" w:space="0" w:color="auto"/>
        <w:bottom w:val="none" w:sz="0" w:space="0" w:color="auto"/>
        <w:right w:val="none" w:sz="0" w:space="0" w:color="auto"/>
      </w:divBdr>
    </w:div>
    <w:div w:id="26100055">
      <w:bodyDiv w:val="1"/>
      <w:marLeft w:val="0"/>
      <w:marRight w:val="0"/>
      <w:marTop w:val="0"/>
      <w:marBottom w:val="0"/>
      <w:divBdr>
        <w:top w:val="none" w:sz="0" w:space="0" w:color="auto"/>
        <w:left w:val="none" w:sz="0" w:space="0" w:color="auto"/>
        <w:bottom w:val="none" w:sz="0" w:space="0" w:color="auto"/>
        <w:right w:val="none" w:sz="0" w:space="0" w:color="auto"/>
      </w:divBdr>
    </w:div>
    <w:div w:id="26567503">
      <w:bodyDiv w:val="1"/>
      <w:marLeft w:val="0"/>
      <w:marRight w:val="0"/>
      <w:marTop w:val="0"/>
      <w:marBottom w:val="0"/>
      <w:divBdr>
        <w:top w:val="none" w:sz="0" w:space="0" w:color="auto"/>
        <w:left w:val="none" w:sz="0" w:space="0" w:color="auto"/>
        <w:bottom w:val="none" w:sz="0" w:space="0" w:color="auto"/>
        <w:right w:val="none" w:sz="0" w:space="0" w:color="auto"/>
      </w:divBdr>
    </w:div>
    <w:div w:id="27340620">
      <w:bodyDiv w:val="1"/>
      <w:marLeft w:val="0"/>
      <w:marRight w:val="0"/>
      <w:marTop w:val="0"/>
      <w:marBottom w:val="0"/>
      <w:divBdr>
        <w:top w:val="none" w:sz="0" w:space="0" w:color="auto"/>
        <w:left w:val="none" w:sz="0" w:space="0" w:color="auto"/>
        <w:bottom w:val="none" w:sz="0" w:space="0" w:color="auto"/>
        <w:right w:val="none" w:sz="0" w:space="0" w:color="auto"/>
      </w:divBdr>
    </w:div>
    <w:div w:id="27687257">
      <w:bodyDiv w:val="1"/>
      <w:marLeft w:val="0"/>
      <w:marRight w:val="0"/>
      <w:marTop w:val="0"/>
      <w:marBottom w:val="0"/>
      <w:divBdr>
        <w:top w:val="none" w:sz="0" w:space="0" w:color="auto"/>
        <w:left w:val="none" w:sz="0" w:space="0" w:color="auto"/>
        <w:bottom w:val="none" w:sz="0" w:space="0" w:color="auto"/>
        <w:right w:val="none" w:sz="0" w:space="0" w:color="auto"/>
      </w:divBdr>
      <w:divsChild>
        <w:div w:id="1346862903">
          <w:marLeft w:val="0"/>
          <w:marRight w:val="0"/>
          <w:marTop w:val="0"/>
          <w:marBottom w:val="0"/>
          <w:divBdr>
            <w:top w:val="none" w:sz="0" w:space="0" w:color="auto"/>
            <w:left w:val="none" w:sz="0" w:space="0" w:color="auto"/>
            <w:bottom w:val="dotted" w:sz="6" w:space="4" w:color="DDDDDD"/>
            <w:right w:val="none" w:sz="0" w:space="0" w:color="auto"/>
          </w:divBdr>
        </w:div>
      </w:divsChild>
    </w:div>
    <w:div w:id="27922406">
      <w:bodyDiv w:val="1"/>
      <w:marLeft w:val="0"/>
      <w:marRight w:val="0"/>
      <w:marTop w:val="0"/>
      <w:marBottom w:val="0"/>
      <w:divBdr>
        <w:top w:val="none" w:sz="0" w:space="0" w:color="auto"/>
        <w:left w:val="none" w:sz="0" w:space="0" w:color="auto"/>
        <w:bottom w:val="none" w:sz="0" w:space="0" w:color="auto"/>
        <w:right w:val="none" w:sz="0" w:space="0" w:color="auto"/>
      </w:divBdr>
      <w:divsChild>
        <w:div w:id="1294213272">
          <w:marLeft w:val="0"/>
          <w:marRight w:val="0"/>
          <w:marTop w:val="0"/>
          <w:marBottom w:val="150"/>
          <w:divBdr>
            <w:top w:val="none" w:sz="0" w:space="0" w:color="auto"/>
            <w:left w:val="none" w:sz="0" w:space="0" w:color="auto"/>
            <w:bottom w:val="none" w:sz="0" w:space="0" w:color="auto"/>
            <w:right w:val="none" w:sz="0" w:space="0" w:color="auto"/>
          </w:divBdr>
        </w:div>
      </w:divsChild>
    </w:div>
    <w:div w:id="28074005">
      <w:bodyDiv w:val="1"/>
      <w:marLeft w:val="0"/>
      <w:marRight w:val="0"/>
      <w:marTop w:val="0"/>
      <w:marBottom w:val="0"/>
      <w:divBdr>
        <w:top w:val="none" w:sz="0" w:space="0" w:color="auto"/>
        <w:left w:val="none" w:sz="0" w:space="0" w:color="auto"/>
        <w:bottom w:val="none" w:sz="0" w:space="0" w:color="auto"/>
        <w:right w:val="none" w:sz="0" w:space="0" w:color="auto"/>
      </w:divBdr>
    </w:div>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29453289">
      <w:bodyDiv w:val="1"/>
      <w:marLeft w:val="0"/>
      <w:marRight w:val="0"/>
      <w:marTop w:val="0"/>
      <w:marBottom w:val="0"/>
      <w:divBdr>
        <w:top w:val="none" w:sz="0" w:space="0" w:color="auto"/>
        <w:left w:val="none" w:sz="0" w:space="0" w:color="auto"/>
        <w:bottom w:val="none" w:sz="0" w:space="0" w:color="auto"/>
        <w:right w:val="none" w:sz="0" w:space="0" w:color="auto"/>
      </w:divBdr>
    </w:div>
    <w:div w:id="29654511">
      <w:bodyDiv w:val="1"/>
      <w:marLeft w:val="0"/>
      <w:marRight w:val="0"/>
      <w:marTop w:val="0"/>
      <w:marBottom w:val="0"/>
      <w:divBdr>
        <w:top w:val="none" w:sz="0" w:space="0" w:color="auto"/>
        <w:left w:val="none" w:sz="0" w:space="0" w:color="auto"/>
        <w:bottom w:val="none" w:sz="0" w:space="0" w:color="auto"/>
        <w:right w:val="none" w:sz="0" w:space="0" w:color="auto"/>
      </w:divBdr>
      <w:divsChild>
        <w:div w:id="168301629">
          <w:marLeft w:val="0"/>
          <w:marRight w:val="0"/>
          <w:marTop w:val="0"/>
          <w:marBottom w:val="0"/>
          <w:divBdr>
            <w:top w:val="none" w:sz="0" w:space="0" w:color="auto"/>
            <w:left w:val="none" w:sz="0" w:space="0" w:color="auto"/>
            <w:bottom w:val="none" w:sz="0" w:space="0" w:color="auto"/>
            <w:right w:val="none" w:sz="0" w:space="0" w:color="auto"/>
          </w:divBdr>
          <w:divsChild>
            <w:div w:id="610743433">
              <w:marLeft w:val="0"/>
              <w:marRight w:val="0"/>
              <w:marTop w:val="0"/>
              <w:marBottom w:val="0"/>
              <w:divBdr>
                <w:top w:val="none" w:sz="0" w:space="0" w:color="auto"/>
                <w:left w:val="none" w:sz="0" w:space="0" w:color="auto"/>
                <w:bottom w:val="none" w:sz="0" w:space="0" w:color="auto"/>
                <w:right w:val="none" w:sz="0" w:space="0" w:color="auto"/>
              </w:divBdr>
              <w:divsChild>
                <w:div w:id="2005745205">
                  <w:marLeft w:val="0"/>
                  <w:marRight w:val="0"/>
                  <w:marTop w:val="0"/>
                  <w:marBottom w:val="0"/>
                  <w:divBdr>
                    <w:top w:val="none" w:sz="0" w:space="0" w:color="auto"/>
                    <w:left w:val="none" w:sz="0" w:space="0" w:color="auto"/>
                    <w:bottom w:val="none" w:sz="0" w:space="0" w:color="auto"/>
                    <w:right w:val="none" w:sz="0" w:space="0" w:color="auto"/>
                  </w:divBdr>
                  <w:divsChild>
                    <w:div w:id="1193763813">
                      <w:marLeft w:val="0"/>
                      <w:marRight w:val="0"/>
                      <w:marTop w:val="0"/>
                      <w:marBottom w:val="0"/>
                      <w:divBdr>
                        <w:top w:val="none" w:sz="0" w:space="0" w:color="auto"/>
                        <w:left w:val="none" w:sz="0" w:space="0" w:color="auto"/>
                        <w:bottom w:val="none" w:sz="0" w:space="0" w:color="auto"/>
                        <w:right w:val="none" w:sz="0" w:space="0" w:color="auto"/>
                      </w:divBdr>
                      <w:divsChild>
                        <w:div w:id="1634675353">
                          <w:marLeft w:val="0"/>
                          <w:marRight w:val="0"/>
                          <w:marTop w:val="0"/>
                          <w:marBottom w:val="0"/>
                          <w:divBdr>
                            <w:top w:val="none" w:sz="0" w:space="0" w:color="auto"/>
                            <w:left w:val="none" w:sz="0" w:space="0" w:color="auto"/>
                            <w:bottom w:val="none" w:sz="0" w:space="0" w:color="auto"/>
                            <w:right w:val="none" w:sz="0" w:space="0" w:color="auto"/>
                          </w:divBdr>
                          <w:divsChild>
                            <w:div w:id="2054620873">
                              <w:marLeft w:val="0"/>
                              <w:marRight w:val="0"/>
                              <w:marTop w:val="0"/>
                              <w:marBottom w:val="0"/>
                              <w:divBdr>
                                <w:top w:val="none" w:sz="0" w:space="0" w:color="auto"/>
                                <w:left w:val="none" w:sz="0" w:space="0" w:color="auto"/>
                                <w:bottom w:val="none" w:sz="0" w:space="0" w:color="auto"/>
                                <w:right w:val="none" w:sz="0" w:space="0" w:color="auto"/>
                              </w:divBdr>
                              <w:divsChild>
                                <w:div w:id="151349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036929">
      <w:bodyDiv w:val="1"/>
      <w:marLeft w:val="0"/>
      <w:marRight w:val="0"/>
      <w:marTop w:val="0"/>
      <w:marBottom w:val="0"/>
      <w:divBdr>
        <w:top w:val="none" w:sz="0" w:space="0" w:color="auto"/>
        <w:left w:val="none" w:sz="0" w:space="0" w:color="auto"/>
        <w:bottom w:val="none" w:sz="0" w:space="0" w:color="auto"/>
        <w:right w:val="none" w:sz="0" w:space="0" w:color="auto"/>
      </w:divBdr>
      <w:divsChild>
        <w:div w:id="44765562">
          <w:marLeft w:val="0"/>
          <w:marRight w:val="0"/>
          <w:marTop w:val="0"/>
          <w:marBottom w:val="0"/>
          <w:divBdr>
            <w:top w:val="none" w:sz="0" w:space="0" w:color="auto"/>
            <w:left w:val="none" w:sz="0" w:space="0" w:color="auto"/>
            <w:bottom w:val="dotted" w:sz="6" w:space="4" w:color="DDDDDD"/>
            <w:right w:val="none" w:sz="0" w:space="0" w:color="auto"/>
          </w:divBdr>
        </w:div>
      </w:divsChild>
    </w:div>
    <w:div w:id="30612089">
      <w:bodyDiv w:val="1"/>
      <w:marLeft w:val="0"/>
      <w:marRight w:val="0"/>
      <w:marTop w:val="0"/>
      <w:marBottom w:val="0"/>
      <w:divBdr>
        <w:top w:val="none" w:sz="0" w:space="0" w:color="auto"/>
        <w:left w:val="none" w:sz="0" w:space="0" w:color="auto"/>
        <w:bottom w:val="none" w:sz="0" w:space="0" w:color="auto"/>
        <w:right w:val="none" w:sz="0" w:space="0" w:color="auto"/>
      </w:divBdr>
      <w:divsChild>
        <w:div w:id="516699967">
          <w:marLeft w:val="0"/>
          <w:marRight w:val="0"/>
          <w:marTop w:val="0"/>
          <w:marBottom w:val="0"/>
          <w:divBdr>
            <w:top w:val="none" w:sz="0" w:space="0" w:color="auto"/>
            <w:left w:val="none" w:sz="0" w:space="0" w:color="auto"/>
            <w:bottom w:val="dotted" w:sz="6" w:space="4" w:color="DDDDDD"/>
            <w:right w:val="none" w:sz="0" w:space="0" w:color="auto"/>
          </w:divBdr>
          <w:divsChild>
            <w:div w:id="77131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534">
      <w:bodyDiv w:val="1"/>
      <w:marLeft w:val="0"/>
      <w:marRight w:val="0"/>
      <w:marTop w:val="0"/>
      <w:marBottom w:val="0"/>
      <w:divBdr>
        <w:top w:val="none" w:sz="0" w:space="0" w:color="auto"/>
        <w:left w:val="none" w:sz="0" w:space="0" w:color="auto"/>
        <w:bottom w:val="none" w:sz="0" w:space="0" w:color="auto"/>
        <w:right w:val="none" w:sz="0" w:space="0" w:color="auto"/>
      </w:divBdr>
    </w:div>
    <w:div w:id="31200240">
      <w:bodyDiv w:val="1"/>
      <w:marLeft w:val="0"/>
      <w:marRight w:val="0"/>
      <w:marTop w:val="0"/>
      <w:marBottom w:val="0"/>
      <w:divBdr>
        <w:top w:val="none" w:sz="0" w:space="0" w:color="auto"/>
        <w:left w:val="none" w:sz="0" w:space="0" w:color="auto"/>
        <w:bottom w:val="none" w:sz="0" w:space="0" w:color="auto"/>
        <w:right w:val="none" w:sz="0" w:space="0" w:color="auto"/>
      </w:divBdr>
      <w:divsChild>
        <w:div w:id="140465985">
          <w:marLeft w:val="0"/>
          <w:marRight w:val="0"/>
          <w:marTop w:val="0"/>
          <w:marBottom w:val="0"/>
          <w:divBdr>
            <w:top w:val="none" w:sz="0" w:space="0" w:color="auto"/>
            <w:left w:val="none" w:sz="0" w:space="0" w:color="auto"/>
            <w:bottom w:val="none" w:sz="0" w:space="0" w:color="auto"/>
            <w:right w:val="none" w:sz="0" w:space="0" w:color="auto"/>
          </w:divBdr>
          <w:divsChild>
            <w:div w:id="1141579531">
              <w:marLeft w:val="0"/>
              <w:marRight w:val="0"/>
              <w:marTop w:val="0"/>
              <w:marBottom w:val="0"/>
              <w:divBdr>
                <w:top w:val="none" w:sz="0" w:space="0" w:color="auto"/>
                <w:left w:val="none" w:sz="0" w:space="0" w:color="auto"/>
                <w:bottom w:val="none" w:sz="0" w:space="0" w:color="auto"/>
                <w:right w:val="none" w:sz="0" w:space="0" w:color="auto"/>
              </w:divBdr>
              <w:divsChild>
                <w:div w:id="1365249944">
                  <w:marLeft w:val="0"/>
                  <w:marRight w:val="0"/>
                  <w:marTop w:val="0"/>
                  <w:marBottom w:val="0"/>
                  <w:divBdr>
                    <w:top w:val="none" w:sz="0" w:space="0" w:color="auto"/>
                    <w:left w:val="none" w:sz="0" w:space="0" w:color="auto"/>
                    <w:bottom w:val="none" w:sz="0" w:space="0" w:color="auto"/>
                    <w:right w:val="none" w:sz="0" w:space="0" w:color="auto"/>
                  </w:divBdr>
                  <w:divsChild>
                    <w:div w:id="967055053">
                      <w:marLeft w:val="0"/>
                      <w:marRight w:val="0"/>
                      <w:marTop w:val="0"/>
                      <w:marBottom w:val="0"/>
                      <w:divBdr>
                        <w:top w:val="none" w:sz="0" w:space="0" w:color="auto"/>
                        <w:left w:val="none" w:sz="0" w:space="0" w:color="auto"/>
                        <w:bottom w:val="none" w:sz="0" w:space="0" w:color="auto"/>
                        <w:right w:val="none" w:sz="0" w:space="0" w:color="auto"/>
                      </w:divBdr>
                      <w:divsChild>
                        <w:div w:id="1126389958">
                          <w:marLeft w:val="0"/>
                          <w:marRight w:val="0"/>
                          <w:marTop w:val="0"/>
                          <w:marBottom w:val="0"/>
                          <w:divBdr>
                            <w:top w:val="none" w:sz="0" w:space="0" w:color="auto"/>
                            <w:left w:val="none" w:sz="0" w:space="0" w:color="auto"/>
                            <w:bottom w:val="none" w:sz="0" w:space="0" w:color="auto"/>
                            <w:right w:val="none" w:sz="0" w:space="0" w:color="auto"/>
                          </w:divBdr>
                          <w:divsChild>
                            <w:div w:id="1156651412">
                              <w:marLeft w:val="0"/>
                              <w:marRight w:val="0"/>
                              <w:marTop w:val="0"/>
                              <w:marBottom w:val="0"/>
                              <w:divBdr>
                                <w:top w:val="none" w:sz="0" w:space="0" w:color="auto"/>
                                <w:left w:val="none" w:sz="0" w:space="0" w:color="auto"/>
                                <w:bottom w:val="none" w:sz="0" w:space="0" w:color="auto"/>
                                <w:right w:val="none" w:sz="0" w:space="0" w:color="auto"/>
                              </w:divBdr>
                              <w:divsChild>
                                <w:div w:id="1667170819">
                                  <w:marLeft w:val="0"/>
                                  <w:marRight w:val="0"/>
                                  <w:marTop w:val="0"/>
                                  <w:marBottom w:val="75"/>
                                  <w:divBdr>
                                    <w:top w:val="none" w:sz="0" w:space="0" w:color="auto"/>
                                    <w:left w:val="none" w:sz="0" w:space="0" w:color="auto"/>
                                    <w:bottom w:val="none" w:sz="0" w:space="0" w:color="auto"/>
                                    <w:right w:val="none" w:sz="0" w:space="0" w:color="auto"/>
                                  </w:divBdr>
                                  <w:divsChild>
                                    <w:div w:id="1010184838">
                                      <w:marLeft w:val="0"/>
                                      <w:marRight w:val="0"/>
                                      <w:marTop w:val="0"/>
                                      <w:marBottom w:val="0"/>
                                      <w:divBdr>
                                        <w:top w:val="none" w:sz="0" w:space="0" w:color="auto"/>
                                        <w:left w:val="none" w:sz="0" w:space="0" w:color="auto"/>
                                        <w:bottom w:val="none" w:sz="0" w:space="0" w:color="auto"/>
                                        <w:right w:val="none" w:sz="0" w:space="0" w:color="auto"/>
                                      </w:divBdr>
                                      <w:divsChild>
                                        <w:div w:id="1686664071">
                                          <w:marLeft w:val="0"/>
                                          <w:marRight w:val="0"/>
                                          <w:marTop w:val="0"/>
                                          <w:marBottom w:val="0"/>
                                          <w:divBdr>
                                            <w:top w:val="none" w:sz="0" w:space="0" w:color="auto"/>
                                            <w:left w:val="none" w:sz="0" w:space="0" w:color="auto"/>
                                            <w:bottom w:val="none" w:sz="0" w:space="0" w:color="auto"/>
                                            <w:right w:val="none" w:sz="0" w:space="0" w:color="auto"/>
                                          </w:divBdr>
                                          <w:divsChild>
                                            <w:div w:id="15572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617279">
      <w:bodyDiv w:val="1"/>
      <w:marLeft w:val="0"/>
      <w:marRight w:val="0"/>
      <w:marTop w:val="0"/>
      <w:marBottom w:val="0"/>
      <w:divBdr>
        <w:top w:val="none" w:sz="0" w:space="0" w:color="auto"/>
        <w:left w:val="none" w:sz="0" w:space="0" w:color="auto"/>
        <w:bottom w:val="none" w:sz="0" w:space="0" w:color="auto"/>
        <w:right w:val="none" w:sz="0" w:space="0" w:color="auto"/>
      </w:divBdr>
    </w:div>
    <w:div w:id="31729387">
      <w:bodyDiv w:val="1"/>
      <w:marLeft w:val="0"/>
      <w:marRight w:val="0"/>
      <w:marTop w:val="0"/>
      <w:marBottom w:val="0"/>
      <w:divBdr>
        <w:top w:val="none" w:sz="0" w:space="0" w:color="auto"/>
        <w:left w:val="none" w:sz="0" w:space="0" w:color="auto"/>
        <w:bottom w:val="none" w:sz="0" w:space="0" w:color="auto"/>
        <w:right w:val="none" w:sz="0" w:space="0" w:color="auto"/>
      </w:divBdr>
      <w:divsChild>
        <w:div w:id="7757077">
          <w:marLeft w:val="0"/>
          <w:marRight w:val="0"/>
          <w:marTop w:val="0"/>
          <w:marBottom w:val="0"/>
          <w:divBdr>
            <w:top w:val="none" w:sz="0" w:space="0" w:color="auto"/>
            <w:left w:val="none" w:sz="0" w:space="0" w:color="auto"/>
            <w:bottom w:val="none" w:sz="0" w:space="0" w:color="auto"/>
            <w:right w:val="none" w:sz="0" w:space="0" w:color="auto"/>
          </w:divBdr>
          <w:divsChild>
            <w:div w:id="1381787231">
              <w:marLeft w:val="0"/>
              <w:marRight w:val="0"/>
              <w:marTop w:val="0"/>
              <w:marBottom w:val="0"/>
              <w:divBdr>
                <w:top w:val="none" w:sz="0" w:space="0" w:color="auto"/>
                <w:left w:val="none" w:sz="0" w:space="0" w:color="auto"/>
                <w:bottom w:val="none" w:sz="0" w:space="0" w:color="auto"/>
                <w:right w:val="none" w:sz="0" w:space="0" w:color="auto"/>
              </w:divBdr>
              <w:divsChild>
                <w:div w:id="118424221">
                  <w:marLeft w:val="0"/>
                  <w:marRight w:val="0"/>
                  <w:marTop w:val="0"/>
                  <w:marBottom w:val="0"/>
                  <w:divBdr>
                    <w:top w:val="none" w:sz="0" w:space="0" w:color="auto"/>
                    <w:left w:val="none" w:sz="0" w:space="0" w:color="auto"/>
                    <w:bottom w:val="none" w:sz="0" w:space="0" w:color="auto"/>
                    <w:right w:val="none" w:sz="0" w:space="0" w:color="auto"/>
                  </w:divBdr>
                  <w:divsChild>
                    <w:div w:id="1186751285">
                      <w:marLeft w:val="0"/>
                      <w:marRight w:val="0"/>
                      <w:marTop w:val="0"/>
                      <w:marBottom w:val="0"/>
                      <w:divBdr>
                        <w:top w:val="none" w:sz="0" w:space="0" w:color="auto"/>
                        <w:left w:val="none" w:sz="0" w:space="0" w:color="auto"/>
                        <w:bottom w:val="none" w:sz="0" w:space="0" w:color="auto"/>
                        <w:right w:val="none" w:sz="0" w:space="0" w:color="auto"/>
                      </w:divBdr>
                      <w:divsChild>
                        <w:div w:id="1049495027">
                          <w:marLeft w:val="0"/>
                          <w:marRight w:val="0"/>
                          <w:marTop w:val="0"/>
                          <w:marBottom w:val="0"/>
                          <w:divBdr>
                            <w:top w:val="none" w:sz="0" w:space="0" w:color="auto"/>
                            <w:left w:val="none" w:sz="0" w:space="0" w:color="auto"/>
                            <w:bottom w:val="none" w:sz="0" w:space="0" w:color="auto"/>
                            <w:right w:val="none" w:sz="0" w:space="0" w:color="auto"/>
                          </w:divBdr>
                          <w:divsChild>
                            <w:div w:id="454370408">
                              <w:marLeft w:val="0"/>
                              <w:marRight w:val="0"/>
                              <w:marTop w:val="0"/>
                              <w:marBottom w:val="0"/>
                              <w:divBdr>
                                <w:top w:val="none" w:sz="0" w:space="0" w:color="auto"/>
                                <w:left w:val="none" w:sz="0" w:space="0" w:color="auto"/>
                                <w:bottom w:val="none" w:sz="0" w:space="0" w:color="auto"/>
                                <w:right w:val="none" w:sz="0" w:space="0" w:color="auto"/>
                              </w:divBdr>
                              <w:divsChild>
                                <w:div w:id="1781299119">
                                  <w:marLeft w:val="0"/>
                                  <w:marRight w:val="0"/>
                                  <w:marTop w:val="0"/>
                                  <w:marBottom w:val="0"/>
                                  <w:divBdr>
                                    <w:top w:val="none" w:sz="0" w:space="0" w:color="auto"/>
                                    <w:left w:val="none" w:sz="0" w:space="0" w:color="auto"/>
                                    <w:bottom w:val="none" w:sz="0" w:space="0" w:color="auto"/>
                                    <w:right w:val="none" w:sz="0" w:space="0" w:color="auto"/>
                                  </w:divBdr>
                                  <w:divsChild>
                                    <w:div w:id="1176579031">
                                      <w:marLeft w:val="0"/>
                                      <w:marRight w:val="0"/>
                                      <w:marTop w:val="0"/>
                                      <w:marBottom w:val="0"/>
                                      <w:divBdr>
                                        <w:top w:val="none" w:sz="0" w:space="0" w:color="auto"/>
                                        <w:left w:val="none" w:sz="0" w:space="0" w:color="auto"/>
                                        <w:bottom w:val="none" w:sz="0" w:space="0" w:color="auto"/>
                                        <w:right w:val="none" w:sz="0" w:space="0" w:color="auto"/>
                                      </w:divBdr>
                                      <w:divsChild>
                                        <w:div w:id="86424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74726">
      <w:bodyDiv w:val="1"/>
      <w:marLeft w:val="0"/>
      <w:marRight w:val="0"/>
      <w:marTop w:val="0"/>
      <w:marBottom w:val="0"/>
      <w:divBdr>
        <w:top w:val="none" w:sz="0" w:space="0" w:color="auto"/>
        <w:left w:val="none" w:sz="0" w:space="0" w:color="auto"/>
        <w:bottom w:val="none" w:sz="0" w:space="0" w:color="auto"/>
        <w:right w:val="none" w:sz="0" w:space="0" w:color="auto"/>
      </w:divBdr>
      <w:divsChild>
        <w:div w:id="401878476">
          <w:marLeft w:val="0"/>
          <w:marRight w:val="0"/>
          <w:marTop w:val="0"/>
          <w:marBottom w:val="0"/>
          <w:divBdr>
            <w:top w:val="none" w:sz="0" w:space="0" w:color="auto"/>
            <w:left w:val="none" w:sz="0" w:space="0" w:color="auto"/>
            <w:bottom w:val="none" w:sz="0" w:space="0" w:color="auto"/>
            <w:right w:val="none" w:sz="0" w:space="0" w:color="auto"/>
          </w:divBdr>
          <w:divsChild>
            <w:div w:id="116065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6091">
      <w:bodyDiv w:val="1"/>
      <w:marLeft w:val="0"/>
      <w:marRight w:val="0"/>
      <w:marTop w:val="0"/>
      <w:marBottom w:val="0"/>
      <w:divBdr>
        <w:top w:val="none" w:sz="0" w:space="0" w:color="auto"/>
        <w:left w:val="none" w:sz="0" w:space="0" w:color="auto"/>
        <w:bottom w:val="none" w:sz="0" w:space="0" w:color="auto"/>
        <w:right w:val="none" w:sz="0" w:space="0" w:color="auto"/>
      </w:divBdr>
    </w:div>
    <w:div w:id="32580608">
      <w:bodyDiv w:val="1"/>
      <w:marLeft w:val="0"/>
      <w:marRight w:val="0"/>
      <w:marTop w:val="0"/>
      <w:marBottom w:val="0"/>
      <w:divBdr>
        <w:top w:val="none" w:sz="0" w:space="0" w:color="auto"/>
        <w:left w:val="none" w:sz="0" w:space="0" w:color="auto"/>
        <w:bottom w:val="none" w:sz="0" w:space="0" w:color="auto"/>
        <w:right w:val="none" w:sz="0" w:space="0" w:color="auto"/>
      </w:divBdr>
    </w:div>
    <w:div w:id="32584814">
      <w:bodyDiv w:val="1"/>
      <w:marLeft w:val="0"/>
      <w:marRight w:val="0"/>
      <w:marTop w:val="0"/>
      <w:marBottom w:val="0"/>
      <w:divBdr>
        <w:top w:val="none" w:sz="0" w:space="0" w:color="auto"/>
        <w:left w:val="none" w:sz="0" w:space="0" w:color="auto"/>
        <w:bottom w:val="none" w:sz="0" w:space="0" w:color="auto"/>
        <w:right w:val="none" w:sz="0" w:space="0" w:color="auto"/>
      </w:divBdr>
      <w:divsChild>
        <w:div w:id="1772621251">
          <w:marLeft w:val="0"/>
          <w:marRight w:val="0"/>
          <w:marTop w:val="0"/>
          <w:marBottom w:val="0"/>
          <w:divBdr>
            <w:top w:val="none" w:sz="0" w:space="0" w:color="auto"/>
            <w:left w:val="none" w:sz="0" w:space="0" w:color="auto"/>
            <w:bottom w:val="none" w:sz="0" w:space="0" w:color="auto"/>
            <w:right w:val="none" w:sz="0" w:space="0" w:color="auto"/>
          </w:divBdr>
          <w:divsChild>
            <w:div w:id="559750142">
              <w:marLeft w:val="0"/>
              <w:marRight w:val="0"/>
              <w:marTop w:val="0"/>
              <w:marBottom w:val="0"/>
              <w:divBdr>
                <w:top w:val="none" w:sz="0" w:space="0" w:color="auto"/>
                <w:left w:val="none" w:sz="0" w:space="0" w:color="auto"/>
                <w:bottom w:val="none" w:sz="0" w:space="0" w:color="auto"/>
                <w:right w:val="none" w:sz="0" w:space="0" w:color="auto"/>
              </w:divBdr>
              <w:divsChild>
                <w:div w:id="2000380819">
                  <w:marLeft w:val="0"/>
                  <w:marRight w:val="0"/>
                  <w:marTop w:val="0"/>
                  <w:marBottom w:val="0"/>
                  <w:divBdr>
                    <w:top w:val="none" w:sz="0" w:space="0" w:color="auto"/>
                    <w:left w:val="none" w:sz="0" w:space="0" w:color="auto"/>
                    <w:bottom w:val="none" w:sz="0" w:space="0" w:color="auto"/>
                    <w:right w:val="none" w:sz="0" w:space="0" w:color="auto"/>
                  </w:divBdr>
                  <w:divsChild>
                    <w:div w:id="659894909">
                      <w:marLeft w:val="0"/>
                      <w:marRight w:val="0"/>
                      <w:marTop w:val="0"/>
                      <w:marBottom w:val="0"/>
                      <w:divBdr>
                        <w:top w:val="none" w:sz="0" w:space="0" w:color="auto"/>
                        <w:left w:val="none" w:sz="0" w:space="0" w:color="auto"/>
                        <w:bottom w:val="none" w:sz="0" w:space="0" w:color="auto"/>
                        <w:right w:val="none" w:sz="0" w:space="0" w:color="auto"/>
                      </w:divBdr>
                      <w:divsChild>
                        <w:div w:id="787164784">
                          <w:marLeft w:val="0"/>
                          <w:marRight w:val="0"/>
                          <w:marTop w:val="0"/>
                          <w:marBottom w:val="0"/>
                          <w:divBdr>
                            <w:top w:val="none" w:sz="0" w:space="0" w:color="auto"/>
                            <w:left w:val="none" w:sz="0" w:space="0" w:color="auto"/>
                            <w:bottom w:val="none" w:sz="0" w:space="0" w:color="auto"/>
                            <w:right w:val="none" w:sz="0" w:space="0" w:color="auto"/>
                          </w:divBdr>
                          <w:divsChild>
                            <w:div w:id="1274484599">
                              <w:marLeft w:val="0"/>
                              <w:marRight w:val="0"/>
                              <w:marTop w:val="0"/>
                              <w:marBottom w:val="0"/>
                              <w:divBdr>
                                <w:top w:val="none" w:sz="0" w:space="0" w:color="auto"/>
                                <w:left w:val="none" w:sz="0" w:space="0" w:color="auto"/>
                                <w:bottom w:val="none" w:sz="0" w:space="0" w:color="auto"/>
                                <w:right w:val="none" w:sz="0" w:space="0" w:color="auto"/>
                              </w:divBdr>
                              <w:divsChild>
                                <w:div w:id="14630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19058">
      <w:bodyDiv w:val="1"/>
      <w:marLeft w:val="0"/>
      <w:marRight w:val="0"/>
      <w:marTop w:val="0"/>
      <w:marBottom w:val="0"/>
      <w:divBdr>
        <w:top w:val="none" w:sz="0" w:space="0" w:color="auto"/>
        <w:left w:val="none" w:sz="0" w:space="0" w:color="auto"/>
        <w:bottom w:val="none" w:sz="0" w:space="0" w:color="auto"/>
        <w:right w:val="none" w:sz="0" w:space="0" w:color="auto"/>
      </w:divBdr>
      <w:divsChild>
        <w:div w:id="47800982">
          <w:marLeft w:val="0"/>
          <w:marRight w:val="0"/>
          <w:marTop w:val="0"/>
          <w:marBottom w:val="150"/>
          <w:divBdr>
            <w:top w:val="none" w:sz="0" w:space="0" w:color="auto"/>
            <w:left w:val="none" w:sz="0" w:space="0" w:color="auto"/>
            <w:bottom w:val="none" w:sz="0" w:space="0" w:color="auto"/>
            <w:right w:val="none" w:sz="0" w:space="0" w:color="auto"/>
          </w:divBdr>
        </w:div>
        <w:div w:id="650451056">
          <w:marLeft w:val="0"/>
          <w:marRight w:val="0"/>
          <w:marTop w:val="0"/>
          <w:marBottom w:val="150"/>
          <w:divBdr>
            <w:top w:val="none" w:sz="0" w:space="0" w:color="auto"/>
            <w:left w:val="none" w:sz="0" w:space="0" w:color="auto"/>
            <w:bottom w:val="none" w:sz="0" w:space="0" w:color="auto"/>
            <w:right w:val="none" w:sz="0" w:space="0" w:color="auto"/>
          </w:divBdr>
          <w:divsChild>
            <w:div w:id="166752565">
              <w:marLeft w:val="0"/>
              <w:marRight w:val="0"/>
              <w:marTop w:val="0"/>
              <w:marBottom w:val="0"/>
              <w:divBdr>
                <w:top w:val="none" w:sz="0" w:space="0" w:color="auto"/>
                <w:left w:val="none" w:sz="0" w:space="0" w:color="auto"/>
                <w:bottom w:val="none" w:sz="0" w:space="0" w:color="auto"/>
                <w:right w:val="none" w:sz="0" w:space="0" w:color="auto"/>
              </w:divBdr>
            </w:div>
          </w:divsChild>
        </w:div>
        <w:div w:id="2112822120">
          <w:marLeft w:val="0"/>
          <w:marRight w:val="0"/>
          <w:marTop w:val="0"/>
          <w:marBottom w:val="0"/>
          <w:divBdr>
            <w:top w:val="none" w:sz="0" w:space="0" w:color="auto"/>
            <w:left w:val="none" w:sz="0" w:space="0" w:color="auto"/>
            <w:bottom w:val="none" w:sz="0" w:space="0" w:color="auto"/>
            <w:right w:val="none" w:sz="0" w:space="0" w:color="auto"/>
          </w:divBdr>
          <w:divsChild>
            <w:div w:id="5548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6475">
      <w:bodyDiv w:val="1"/>
      <w:marLeft w:val="0"/>
      <w:marRight w:val="0"/>
      <w:marTop w:val="0"/>
      <w:marBottom w:val="0"/>
      <w:divBdr>
        <w:top w:val="none" w:sz="0" w:space="0" w:color="auto"/>
        <w:left w:val="none" w:sz="0" w:space="0" w:color="auto"/>
        <w:bottom w:val="none" w:sz="0" w:space="0" w:color="auto"/>
        <w:right w:val="none" w:sz="0" w:space="0" w:color="auto"/>
      </w:divBdr>
      <w:divsChild>
        <w:div w:id="501745664">
          <w:marLeft w:val="0"/>
          <w:marRight w:val="0"/>
          <w:marTop w:val="0"/>
          <w:marBottom w:val="0"/>
          <w:divBdr>
            <w:top w:val="none" w:sz="0" w:space="0" w:color="auto"/>
            <w:left w:val="none" w:sz="0" w:space="0" w:color="auto"/>
            <w:bottom w:val="none" w:sz="0" w:space="0" w:color="auto"/>
            <w:right w:val="none" w:sz="0" w:space="0" w:color="auto"/>
          </w:divBdr>
        </w:div>
      </w:divsChild>
    </w:div>
    <w:div w:id="33239252">
      <w:bodyDiv w:val="1"/>
      <w:marLeft w:val="0"/>
      <w:marRight w:val="0"/>
      <w:marTop w:val="0"/>
      <w:marBottom w:val="0"/>
      <w:divBdr>
        <w:top w:val="none" w:sz="0" w:space="0" w:color="auto"/>
        <w:left w:val="none" w:sz="0" w:space="0" w:color="auto"/>
        <w:bottom w:val="none" w:sz="0" w:space="0" w:color="auto"/>
        <w:right w:val="none" w:sz="0" w:space="0" w:color="auto"/>
      </w:divBdr>
      <w:divsChild>
        <w:div w:id="1989703235">
          <w:marLeft w:val="0"/>
          <w:marRight w:val="0"/>
          <w:marTop w:val="0"/>
          <w:marBottom w:val="0"/>
          <w:divBdr>
            <w:top w:val="none" w:sz="0" w:space="0" w:color="auto"/>
            <w:left w:val="none" w:sz="0" w:space="0" w:color="auto"/>
            <w:bottom w:val="dotted" w:sz="6" w:space="4" w:color="DDDDDD"/>
            <w:right w:val="none" w:sz="0" w:space="0" w:color="auto"/>
          </w:divBdr>
        </w:div>
      </w:divsChild>
    </w:div>
    <w:div w:id="33847237">
      <w:bodyDiv w:val="1"/>
      <w:marLeft w:val="0"/>
      <w:marRight w:val="0"/>
      <w:marTop w:val="0"/>
      <w:marBottom w:val="0"/>
      <w:divBdr>
        <w:top w:val="none" w:sz="0" w:space="0" w:color="auto"/>
        <w:left w:val="none" w:sz="0" w:space="0" w:color="auto"/>
        <w:bottom w:val="none" w:sz="0" w:space="0" w:color="auto"/>
        <w:right w:val="none" w:sz="0" w:space="0" w:color="auto"/>
      </w:divBdr>
      <w:divsChild>
        <w:div w:id="640307848">
          <w:marLeft w:val="0"/>
          <w:marRight w:val="0"/>
          <w:marTop w:val="0"/>
          <w:marBottom w:val="450"/>
          <w:divBdr>
            <w:top w:val="none" w:sz="0" w:space="0" w:color="auto"/>
            <w:left w:val="none" w:sz="0" w:space="0" w:color="auto"/>
            <w:bottom w:val="single" w:sz="6" w:space="19" w:color="EEEEEE"/>
            <w:right w:val="none" w:sz="0" w:space="0" w:color="auto"/>
          </w:divBdr>
          <w:divsChild>
            <w:div w:id="1609040566">
              <w:marLeft w:val="0"/>
              <w:marRight w:val="0"/>
              <w:marTop w:val="0"/>
              <w:marBottom w:val="150"/>
              <w:divBdr>
                <w:top w:val="none" w:sz="0" w:space="0" w:color="auto"/>
                <w:left w:val="none" w:sz="0" w:space="0" w:color="auto"/>
                <w:bottom w:val="none" w:sz="0" w:space="0" w:color="auto"/>
                <w:right w:val="none" w:sz="0" w:space="0" w:color="auto"/>
              </w:divBdr>
              <w:divsChild>
                <w:div w:id="1438527514">
                  <w:marLeft w:val="0"/>
                  <w:marRight w:val="0"/>
                  <w:marTop w:val="0"/>
                  <w:marBottom w:val="0"/>
                  <w:divBdr>
                    <w:top w:val="none" w:sz="0" w:space="0" w:color="auto"/>
                    <w:left w:val="none" w:sz="0" w:space="0" w:color="auto"/>
                    <w:bottom w:val="none" w:sz="0" w:space="0" w:color="auto"/>
                    <w:right w:val="none" w:sz="0" w:space="0" w:color="auto"/>
                  </w:divBdr>
                </w:div>
              </w:divsChild>
            </w:div>
            <w:div w:id="2013290477">
              <w:marLeft w:val="0"/>
              <w:marRight w:val="0"/>
              <w:marTop w:val="0"/>
              <w:marBottom w:val="0"/>
              <w:divBdr>
                <w:top w:val="none" w:sz="0" w:space="0" w:color="auto"/>
                <w:left w:val="none" w:sz="0" w:space="0" w:color="auto"/>
                <w:bottom w:val="none" w:sz="0" w:space="0" w:color="auto"/>
                <w:right w:val="none" w:sz="0" w:space="0" w:color="auto"/>
              </w:divBdr>
            </w:div>
          </w:divsChild>
        </w:div>
        <w:div w:id="107553157">
          <w:marLeft w:val="0"/>
          <w:marRight w:val="0"/>
          <w:marTop w:val="0"/>
          <w:marBottom w:val="0"/>
          <w:divBdr>
            <w:top w:val="none" w:sz="0" w:space="0" w:color="auto"/>
            <w:left w:val="none" w:sz="0" w:space="0" w:color="auto"/>
            <w:bottom w:val="none" w:sz="0" w:space="0" w:color="auto"/>
            <w:right w:val="none" w:sz="0" w:space="0" w:color="auto"/>
          </w:divBdr>
          <w:divsChild>
            <w:div w:id="2063668759">
              <w:marLeft w:val="0"/>
              <w:marRight w:val="0"/>
              <w:marTop w:val="0"/>
              <w:marBottom w:val="0"/>
              <w:divBdr>
                <w:top w:val="none" w:sz="0" w:space="0" w:color="auto"/>
                <w:left w:val="none" w:sz="0" w:space="0" w:color="auto"/>
                <w:bottom w:val="none" w:sz="0" w:space="0" w:color="auto"/>
                <w:right w:val="none" w:sz="0" w:space="0" w:color="auto"/>
              </w:divBdr>
              <w:divsChild>
                <w:div w:id="1035891239">
                  <w:marLeft w:val="0"/>
                  <w:marRight w:val="0"/>
                  <w:marTop w:val="0"/>
                  <w:marBottom w:val="0"/>
                  <w:divBdr>
                    <w:top w:val="none" w:sz="0" w:space="0" w:color="auto"/>
                    <w:left w:val="none" w:sz="0" w:space="0" w:color="auto"/>
                    <w:bottom w:val="none" w:sz="0" w:space="0" w:color="auto"/>
                    <w:right w:val="none" w:sz="0" w:space="0" w:color="auto"/>
                  </w:divBdr>
                </w:div>
                <w:div w:id="20766640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547962">
      <w:bodyDiv w:val="1"/>
      <w:marLeft w:val="0"/>
      <w:marRight w:val="0"/>
      <w:marTop w:val="0"/>
      <w:marBottom w:val="0"/>
      <w:divBdr>
        <w:top w:val="none" w:sz="0" w:space="0" w:color="auto"/>
        <w:left w:val="none" w:sz="0" w:space="0" w:color="auto"/>
        <w:bottom w:val="none" w:sz="0" w:space="0" w:color="auto"/>
        <w:right w:val="none" w:sz="0" w:space="0" w:color="auto"/>
      </w:divBdr>
      <w:divsChild>
        <w:div w:id="1864048412">
          <w:marLeft w:val="0"/>
          <w:marRight w:val="0"/>
          <w:marTop w:val="0"/>
          <w:marBottom w:val="0"/>
          <w:divBdr>
            <w:top w:val="none" w:sz="0" w:space="0" w:color="auto"/>
            <w:left w:val="none" w:sz="0" w:space="0" w:color="auto"/>
            <w:bottom w:val="none" w:sz="0" w:space="0" w:color="auto"/>
            <w:right w:val="none" w:sz="0" w:space="0" w:color="auto"/>
          </w:divBdr>
          <w:divsChild>
            <w:div w:id="1895044928">
              <w:marLeft w:val="0"/>
              <w:marRight w:val="0"/>
              <w:marTop w:val="0"/>
              <w:marBottom w:val="0"/>
              <w:divBdr>
                <w:top w:val="none" w:sz="0" w:space="0" w:color="auto"/>
                <w:left w:val="none" w:sz="0" w:space="0" w:color="auto"/>
                <w:bottom w:val="none" w:sz="0" w:space="0" w:color="auto"/>
                <w:right w:val="none" w:sz="0" w:space="0" w:color="auto"/>
              </w:divBdr>
              <w:divsChild>
                <w:div w:id="559050279">
                  <w:marLeft w:val="0"/>
                  <w:marRight w:val="0"/>
                  <w:marTop w:val="0"/>
                  <w:marBottom w:val="0"/>
                  <w:divBdr>
                    <w:top w:val="none" w:sz="0" w:space="0" w:color="auto"/>
                    <w:left w:val="none" w:sz="0" w:space="0" w:color="auto"/>
                    <w:bottom w:val="none" w:sz="0" w:space="0" w:color="auto"/>
                    <w:right w:val="none" w:sz="0" w:space="0" w:color="auto"/>
                  </w:divBdr>
                  <w:divsChild>
                    <w:div w:id="535776018">
                      <w:marLeft w:val="0"/>
                      <w:marRight w:val="0"/>
                      <w:marTop w:val="0"/>
                      <w:marBottom w:val="0"/>
                      <w:divBdr>
                        <w:top w:val="none" w:sz="0" w:space="0" w:color="auto"/>
                        <w:left w:val="none" w:sz="0" w:space="0" w:color="auto"/>
                        <w:bottom w:val="none" w:sz="0" w:space="0" w:color="auto"/>
                        <w:right w:val="none" w:sz="0" w:space="0" w:color="auto"/>
                      </w:divBdr>
                      <w:divsChild>
                        <w:div w:id="1229463945">
                          <w:marLeft w:val="0"/>
                          <w:marRight w:val="0"/>
                          <w:marTop w:val="0"/>
                          <w:marBottom w:val="0"/>
                          <w:divBdr>
                            <w:top w:val="none" w:sz="0" w:space="0" w:color="auto"/>
                            <w:left w:val="none" w:sz="0" w:space="0" w:color="auto"/>
                            <w:bottom w:val="none" w:sz="0" w:space="0" w:color="auto"/>
                            <w:right w:val="none" w:sz="0" w:space="0" w:color="auto"/>
                          </w:divBdr>
                          <w:divsChild>
                            <w:div w:id="399450393">
                              <w:marLeft w:val="0"/>
                              <w:marRight w:val="0"/>
                              <w:marTop w:val="0"/>
                              <w:marBottom w:val="0"/>
                              <w:divBdr>
                                <w:top w:val="none" w:sz="0" w:space="0" w:color="auto"/>
                                <w:left w:val="none" w:sz="0" w:space="0" w:color="auto"/>
                                <w:bottom w:val="none" w:sz="0" w:space="0" w:color="auto"/>
                                <w:right w:val="none" w:sz="0" w:space="0" w:color="auto"/>
                              </w:divBdr>
                              <w:divsChild>
                                <w:div w:id="1573662197">
                                  <w:marLeft w:val="0"/>
                                  <w:marRight w:val="0"/>
                                  <w:marTop w:val="0"/>
                                  <w:marBottom w:val="0"/>
                                  <w:divBdr>
                                    <w:top w:val="none" w:sz="0" w:space="0" w:color="auto"/>
                                    <w:left w:val="none" w:sz="0" w:space="0" w:color="auto"/>
                                    <w:bottom w:val="none" w:sz="0" w:space="0" w:color="auto"/>
                                    <w:right w:val="none" w:sz="0" w:space="0" w:color="auto"/>
                                  </w:divBdr>
                                  <w:divsChild>
                                    <w:div w:id="121388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16555">
      <w:bodyDiv w:val="1"/>
      <w:marLeft w:val="0"/>
      <w:marRight w:val="0"/>
      <w:marTop w:val="0"/>
      <w:marBottom w:val="0"/>
      <w:divBdr>
        <w:top w:val="none" w:sz="0" w:space="0" w:color="auto"/>
        <w:left w:val="none" w:sz="0" w:space="0" w:color="auto"/>
        <w:bottom w:val="none" w:sz="0" w:space="0" w:color="auto"/>
        <w:right w:val="none" w:sz="0" w:space="0" w:color="auto"/>
      </w:divBdr>
    </w:div>
    <w:div w:id="34933010">
      <w:bodyDiv w:val="1"/>
      <w:marLeft w:val="0"/>
      <w:marRight w:val="0"/>
      <w:marTop w:val="0"/>
      <w:marBottom w:val="0"/>
      <w:divBdr>
        <w:top w:val="none" w:sz="0" w:space="0" w:color="auto"/>
        <w:left w:val="none" w:sz="0" w:space="0" w:color="auto"/>
        <w:bottom w:val="none" w:sz="0" w:space="0" w:color="auto"/>
        <w:right w:val="none" w:sz="0" w:space="0" w:color="auto"/>
      </w:divBdr>
      <w:divsChild>
        <w:div w:id="717238746">
          <w:marLeft w:val="0"/>
          <w:marRight w:val="225"/>
          <w:marTop w:val="0"/>
          <w:marBottom w:val="75"/>
          <w:divBdr>
            <w:top w:val="none" w:sz="0" w:space="0" w:color="auto"/>
            <w:left w:val="none" w:sz="0" w:space="0" w:color="auto"/>
            <w:bottom w:val="none" w:sz="0" w:space="0" w:color="auto"/>
            <w:right w:val="none" w:sz="0" w:space="0" w:color="auto"/>
          </w:divBdr>
          <w:divsChild>
            <w:div w:id="367220253">
              <w:marLeft w:val="0"/>
              <w:marRight w:val="0"/>
              <w:marTop w:val="0"/>
              <w:marBottom w:val="0"/>
              <w:divBdr>
                <w:top w:val="none" w:sz="0" w:space="0" w:color="auto"/>
                <w:left w:val="none" w:sz="0" w:space="0" w:color="auto"/>
                <w:bottom w:val="none" w:sz="0" w:space="0" w:color="auto"/>
                <w:right w:val="none" w:sz="0" w:space="0" w:color="auto"/>
              </w:divBdr>
            </w:div>
          </w:divsChild>
        </w:div>
        <w:div w:id="1625193521">
          <w:marLeft w:val="0"/>
          <w:marRight w:val="0"/>
          <w:marTop w:val="0"/>
          <w:marBottom w:val="0"/>
          <w:divBdr>
            <w:top w:val="none" w:sz="0" w:space="0" w:color="auto"/>
            <w:left w:val="none" w:sz="0" w:space="0" w:color="auto"/>
            <w:bottom w:val="dotted" w:sz="6" w:space="4" w:color="DDDDDD"/>
            <w:right w:val="none" w:sz="0" w:space="0" w:color="auto"/>
          </w:divBdr>
        </w:div>
      </w:divsChild>
    </w:div>
    <w:div w:id="35324452">
      <w:bodyDiv w:val="1"/>
      <w:marLeft w:val="0"/>
      <w:marRight w:val="0"/>
      <w:marTop w:val="0"/>
      <w:marBottom w:val="0"/>
      <w:divBdr>
        <w:top w:val="none" w:sz="0" w:space="0" w:color="auto"/>
        <w:left w:val="none" w:sz="0" w:space="0" w:color="auto"/>
        <w:bottom w:val="none" w:sz="0" w:space="0" w:color="auto"/>
        <w:right w:val="none" w:sz="0" w:space="0" w:color="auto"/>
      </w:divBdr>
    </w:div>
    <w:div w:id="35936569">
      <w:bodyDiv w:val="1"/>
      <w:marLeft w:val="0"/>
      <w:marRight w:val="0"/>
      <w:marTop w:val="0"/>
      <w:marBottom w:val="0"/>
      <w:divBdr>
        <w:top w:val="none" w:sz="0" w:space="0" w:color="auto"/>
        <w:left w:val="none" w:sz="0" w:space="0" w:color="auto"/>
        <w:bottom w:val="none" w:sz="0" w:space="0" w:color="auto"/>
        <w:right w:val="none" w:sz="0" w:space="0" w:color="auto"/>
      </w:divBdr>
    </w:div>
    <w:div w:id="36048313">
      <w:bodyDiv w:val="1"/>
      <w:marLeft w:val="0"/>
      <w:marRight w:val="0"/>
      <w:marTop w:val="0"/>
      <w:marBottom w:val="0"/>
      <w:divBdr>
        <w:top w:val="none" w:sz="0" w:space="0" w:color="auto"/>
        <w:left w:val="none" w:sz="0" w:space="0" w:color="auto"/>
        <w:bottom w:val="none" w:sz="0" w:space="0" w:color="auto"/>
        <w:right w:val="none" w:sz="0" w:space="0" w:color="auto"/>
      </w:divBdr>
      <w:divsChild>
        <w:div w:id="617642319">
          <w:marLeft w:val="0"/>
          <w:marRight w:val="0"/>
          <w:marTop w:val="0"/>
          <w:marBottom w:val="225"/>
          <w:divBdr>
            <w:top w:val="none" w:sz="0" w:space="0" w:color="auto"/>
            <w:left w:val="none" w:sz="0" w:space="0" w:color="auto"/>
            <w:bottom w:val="none" w:sz="0" w:space="0" w:color="auto"/>
            <w:right w:val="none" w:sz="0" w:space="0" w:color="auto"/>
          </w:divBdr>
          <w:divsChild>
            <w:div w:id="856162685">
              <w:marLeft w:val="0"/>
              <w:marRight w:val="0"/>
              <w:marTop w:val="0"/>
              <w:marBottom w:val="0"/>
              <w:divBdr>
                <w:top w:val="none" w:sz="0" w:space="0" w:color="auto"/>
                <w:left w:val="none" w:sz="0" w:space="0" w:color="auto"/>
                <w:bottom w:val="none" w:sz="0" w:space="0" w:color="auto"/>
                <w:right w:val="none" w:sz="0" w:space="0" w:color="auto"/>
              </w:divBdr>
              <w:divsChild>
                <w:div w:id="209670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265">
          <w:marLeft w:val="0"/>
          <w:marRight w:val="0"/>
          <w:marTop w:val="0"/>
          <w:marBottom w:val="225"/>
          <w:divBdr>
            <w:top w:val="none" w:sz="0" w:space="0" w:color="auto"/>
            <w:left w:val="none" w:sz="0" w:space="0" w:color="auto"/>
            <w:bottom w:val="none" w:sz="0" w:space="0" w:color="auto"/>
            <w:right w:val="none" w:sz="0" w:space="0" w:color="auto"/>
          </w:divBdr>
        </w:div>
      </w:divsChild>
    </w:div>
    <w:div w:id="37048510">
      <w:bodyDiv w:val="1"/>
      <w:marLeft w:val="0"/>
      <w:marRight w:val="0"/>
      <w:marTop w:val="0"/>
      <w:marBottom w:val="0"/>
      <w:divBdr>
        <w:top w:val="none" w:sz="0" w:space="0" w:color="auto"/>
        <w:left w:val="none" w:sz="0" w:space="0" w:color="auto"/>
        <w:bottom w:val="none" w:sz="0" w:space="0" w:color="auto"/>
        <w:right w:val="none" w:sz="0" w:space="0" w:color="auto"/>
      </w:divBdr>
      <w:divsChild>
        <w:div w:id="359211104">
          <w:marLeft w:val="0"/>
          <w:marRight w:val="0"/>
          <w:marTop w:val="0"/>
          <w:marBottom w:val="0"/>
          <w:divBdr>
            <w:top w:val="none" w:sz="0" w:space="0" w:color="auto"/>
            <w:left w:val="none" w:sz="0" w:space="0" w:color="auto"/>
            <w:bottom w:val="none" w:sz="0" w:space="0" w:color="auto"/>
            <w:right w:val="none" w:sz="0" w:space="0" w:color="auto"/>
          </w:divBdr>
          <w:divsChild>
            <w:div w:id="1211573761">
              <w:marLeft w:val="0"/>
              <w:marRight w:val="0"/>
              <w:marTop w:val="0"/>
              <w:marBottom w:val="0"/>
              <w:divBdr>
                <w:top w:val="none" w:sz="0" w:space="0" w:color="auto"/>
                <w:left w:val="none" w:sz="0" w:space="0" w:color="auto"/>
                <w:bottom w:val="none" w:sz="0" w:space="0" w:color="auto"/>
                <w:right w:val="none" w:sz="0" w:space="0" w:color="auto"/>
              </w:divBdr>
              <w:divsChild>
                <w:div w:id="1464886768">
                  <w:marLeft w:val="0"/>
                  <w:marRight w:val="0"/>
                  <w:marTop w:val="0"/>
                  <w:marBottom w:val="150"/>
                  <w:divBdr>
                    <w:top w:val="none" w:sz="0" w:space="0" w:color="auto"/>
                    <w:left w:val="none" w:sz="0" w:space="0" w:color="auto"/>
                    <w:bottom w:val="none" w:sz="0" w:space="0" w:color="auto"/>
                    <w:right w:val="none" w:sz="0" w:space="0" w:color="auto"/>
                  </w:divBdr>
                  <w:divsChild>
                    <w:div w:id="706755677">
                      <w:marLeft w:val="0"/>
                      <w:marRight w:val="0"/>
                      <w:marTop w:val="0"/>
                      <w:marBottom w:val="0"/>
                      <w:divBdr>
                        <w:top w:val="none" w:sz="0" w:space="0" w:color="auto"/>
                        <w:left w:val="none" w:sz="0" w:space="0" w:color="auto"/>
                        <w:bottom w:val="none" w:sz="0" w:space="0" w:color="auto"/>
                        <w:right w:val="none" w:sz="0" w:space="0" w:color="auto"/>
                      </w:divBdr>
                      <w:divsChild>
                        <w:div w:id="318267984">
                          <w:marLeft w:val="0"/>
                          <w:marRight w:val="0"/>
                          <w:marTop w:val="0"/>
                          <w:marBottom w:val="0"/>
                          <w:divBdr>
                            <w:top w:val="none" w:sz="0" w:space="0" w:color="auto"/>
                            <w:left w:val="none" w:sz="0" w:space="0" w:color="auto"/>
                            <w:bottom w:val="none" w:sz="0" w:space="0" w:color="auto"/>
                            <w:right w:val="none" w:sz="0" w:space="0" w:color="auto"/>
                          </w:divBdr>
                          <w:divsChild>
                            <w:div w:id="1726298280">
                              <w:marLeft w:val="0"/>
                              <w:marRight w:val="0"/>
                              <w:marTop w:val="0"/>
                              <w:marBottom w:val="0"/>
                              <w:divBdr>
                                <w:top w:val="none" w:sz="0" w:space="0" w:color="auto"/>
                                <w:left w:val="none" w:sz="0" w:space="0" w:color="auto"/>
                                <w:bottom w:val="none" w:sz="0" w:space="0" w:color="auto"/>
                                <w:right w:val="none" w:sz="0" w:space="0" w:color="auto"/>
                              </w:divBdr>
                              <w:divsChild>
                                <w:div w:id="1455169744">
                                  <w:marLeft w:val="0"/>
                                  <w:marRight w:val="0"/>
                                  <w:marTop w:val="0"/>
                                  <w:marBottom w:val="0"/>
                                  <w:divBdr>
                                    <w:top w:val="none" w:sz="0" w:space="0" w:color="auto"/>
                                    <w:left w:val="none" w:sz="0" w:space="0" w:color="auto"/>
                                    <w:bottom w:val="none" w:sz="0" w:space="0" w:color="auto"/>
                                    <w:right w:val="none" w:sz="0" w:space="0" w:color="auto"/>
                                  </w:divBdr>
                                  <w:divsChild>
                                    <w:div w:id="1757897237">
                                      <w:marLeft w:val="0"/>
                                      <w:marRight w:val="0"/>
                                      <w:marTop w:val="0"/>
                                      <w:marBottom w:val="0"/>
                                      <w:divBdr>
                                        <w:top w:val="none" w:sz="0" w:space="0" w:color="auto"/>
                                        <w:left w:val="none" w:sz="0" w:space="0" w:color="auto"/>
                                        <w:bottom w:val="none" w:sz="0" w:space="0" w:color="auto"/>
                                        <w:right w:val="none" w:sz="0" w:space="0" w:color="auto"/>
                                      </w:divBdr>
                                      <w:divsChild>
                                        <w:div w:id="81688150">
                                          <w:marLeft w:val="0"/>
                                          <w:marRight w:val="0"/>
                                          <w:marTop w:val="0"/>
                                          <w:marBottom w:val="0"/>
                                          <w:divBdr>
                                            <w:top w:val="none" w:sz="0" w:space="0" w:color="auto"/>
                                            <w:left w:val="none" w:sz="0" w:space="0" w:color="auto"/>
                                            <w:bottom w:val="none" w:sz="0" w:space="0" w:color="auto"/>
                                            <w:right w:val="none" w:sz="0" w:space="0" w:color="auto"/>
                                          </w:divBdr>
                                          <w:divsChild>
                                            <w:div w:id="32704089">
                                              <w:marLeft w:val="0"/>
                                              <w:marRight w:val="0"/>
                                              <w:marTop w:val="0"/>
                                              <w:marBottom w:val="0"/>
                                              <w:divBdr>
                                                <w:top w:val="none" w:sz="0" w:space="0" w:color="auto"/>
                                                <w:left w:val="none" w:sz="0" w:space="0" w:color="auto"/>
                                                <w:bottom w:val="none" w:sz="0" w:space="0" w:color="auto"/>
                                                <w:right w:val="none" w:sz="0" w:space="0" w:color="auto"/>
                                              </w:divBdr>
                                              <w:divsChild>
                                                <w:div w:id="172880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053725">
      <w:bodyDiv w:val="1"/>
      <w:marLeft w:val="0"/>
      <w:marRight w:val="0"/>
      <w:marTop w:val="0"/>
      <w:marBottom w:val="0"/>
      <w:divBdr>
        <w:top w:val="none" w:sz="0" w:space="0" w:color="auto"/>
        <w:left w:val="none" w:sz="0" w:space="0" w:color="auto"/>
        <w:bottom w:val="none" w:sz="0" w:space="0" w:color="auto"/>
        <w:right w:val="none" w:sz="0" w:space="0" w:color="auto"/>
      </w:divBdr>
      <w:divsChild>
        <w:div w:id="600182132">
          <w:marLeft w:val="0"/>
          <w:marRight w:val="0"/>
          <w:marTop w:val="0"/>
          <w:marBottom w:val="0"/>
          <w:divBdr>
            <w:top w:val="none" w:sz="0" w:space="0" w:color="auto"/>
            <w:left w:val="none" w:sz="0" w:space="0" w:color="auto"/>
            <w:bottom w:val="none" w:sz="0" w:space="0" w:color="auto"/>
            <w:right w:val="none" w:sz="0" w:space="0" w:color="auto"/>
          </w:divBdr>
          <w:divsChild>
            <w:div w:id="1753156690">
              <w:marLeft w:val="0"/>
              <w:marRight w:val="0"/>
              <w:marTop w:val="0"/>
              <w:marBottom w:val="0"/>
              <w:divBdr>
                <w:top w:val="none" w:sz="0" w:space="0" w:color="auto"/>
                <w:left w:val="none" w:sz="0" w:space="0" w:color="auto"/>
                <w:bottom w:val="none" w:sz="0" w:space="0" w:color="auto"/>
                <w:right w:val="none" w:sz="0" w:space="0" w:color="auto"/>
              </w:divBdr>
              <w:divsChild>
                <w:div w:id="5287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8742">
          <w:marLeft w:val="0"/>
          <w:marRight w:val="0"/>
          <w:marTop w:val="0"/>
          <w:marBottom w:val="300"/>
          <w:divBdr>
            <w:top w:val="none" w:sz="0" w:space="0" w:color="auto"/>
            <w:left w:val="none" w:sz="0" w:space="0" w:color="auto"/>
            <w:bottom w:val="none" w:sz="0" w:space="0" w:color="auto"/>
            <w:right w:val="none" w:sz="0" w:space="0" w:color="auto"/>
          </w:divBdr>
          <w:divsChild>
            <w:div w:id="1608342712">
              <w:marLeft w:val="0"/>
              <w:marRight w:val="0"/>
              <w:marTop w:val="0"/>
              <w:marBottom w:val="0"/>
              <w:divBdr>
                <w:top w:val="none" w:sz="0" w:space="0" w:color="auto"/>
                <w:left w:val="none" w:sz="0" w:space="0" w:color="auto"/>
                <w:bottom w:val="none" w:sz="0" w:space="0" w:color="auto"/>
                <w:right w:val="none" w:sz="0" w:space="0" w:color="auto"/>
              </w:divBdr>
            </w:div>
          </w:divsChild>
        </w:div>
        <w:div w:id="618222724">
          <w:marLeft w:val="0"/>
          <w:marRight w:val="0"/>
          <w:marTop w:val="0"/>
          <w:marBottom w:val="75"/>
          <w:divBdr>
            <w:top w:val="none" w:sz="0" w:space="0" w:color="auto"/>
            <w:left w:val="none" w:sz="0" w:space="0" w:color="auto"/>
            <w:bottom w:val="none" w:sz="0" w:space="0" w:color="auto"/>
            <w:right w:val="none" w:sz="0" w:space="0" w:color="auto"/>
          </w:divBdr>
        </w:div>
        <w:div w:id="732239907">
          <w:marLeft w:val="0"/>
          <w:marRight w:val="0"/>
          <w:marTop w:val="0"/>
          <w:marBottom w:val="0"/>
          <w:divBdr>
            <w:top w:val="none" w:sz="0" w:space="0" w:color="auto"/>
            <w:left w:val="none" w:sz="0" w:space="0" w:color="auto"/>
            <w:bottom w:val="none" w:sz="0" w:space="0" w:color="auto"/>
            <w:right w:val="none" w:sz="0" w:space="0" w:color="auto"/>
          </w:divBdr>
        </w:div>
      </w:divsChild>
    </w:div>
    <w:div w:id="37976609">
      <w:bodyDiv w:val="1"/>
      <w:marLeft w:val="0"/>
      <w:marRight w:val="0"/>
      <w:marTop w:val="0"/>
      <w:marBottom w:val="0"/>
      <w:divBdr>
        <w:top w:val="none" w:sz="0" w:space="0" w:color="auto"/>
        <w:left w:val="none" w:sz="0" w:space="0" w:color="auto"/>
        <w:bottom w:val="none" w:sz="0" w:space="0" w:color="auto"/>
        <w:right w:val="none" w:sz="0" w:space="0" w:color="auto"/>
      </w:divBdr>
    </w:div>
    <w:div w:id="38364352">
      <w:bodyDiv w:val="1"/>
      <w:marLeft w:val="0"/>
      <w:marRight w:val="0"/>
      <w:marTop w:val="0"/>
      <w:marBottom w:val="0"/>
      <w:divBdr>
        <w:top w:val="none" w:sz="0" w:space="0" w:color="auto"/>
        <w:left w:val="none" w:sz="0" w:space="0" w:color="auto"/>
        <w:bottom w:val="none" w:sz="0" w:space="0" w:color="auto"/>
        <w:right w:val="none" w:sz="0" w:space="0" w:color="auto"/>
      </w:divBdr>
    </w:div>
    <w:div w:id="38554073">
      <w:bodyDiv w:val="1"/>
      <w:marLeft w:val="0"/>
      <w:marRight w:val="0"/>
      <w:marTop w:val="0"/>
      <w:marBottom w:val="0"/>
      <w:divBdr>
        <w:top w:val="none" w:sz="0" w:space="0" w:color="auto"/>
        <w:left w:val="none" w:sz="0" w:space="0" w:color="auto"/>
        <w:bottom w:val="none" w:sz="0" w:space="0" w:color="auto"/>
        <w:right w:val="none" w:sz="0" w:space="0" w:color="auto"/>
      </w:divBdr>
      <w:divsChild>
        <w:div w:id="111873609">
          <w:marLeft w:val="0"/>
          <w:marRight w:val="0"/>
          <w:marTop w:val="0"/>
          <w:marBottom w:val="150"/>
          <w:divBdr>
            <w:top w:val="none" w:sz="0" w:space="0" w:color="auto"/>
            <w:left w:val="none" w:sz="0" w:space="0" w:color="auto"/>
            <w:bottom w:val="none" w:sz="0" w:space="0" w:color="auto"/>
            <w:right w:val="none" w:sz="0" w:space="0" w:color="auto"/>
          </w:divBdr>
          <w:divsChild>
            <w:div w:id="847328296">
              <w:marLeft w:val="0"/>
              <w:marRight w:val="0"/>
              <w:marTop w:val="0"/>
              <w:marBottom w:val="0"/>
              <w:divBdr>
                <w:top w:val="none" w:sz="0" w:space="0" w:color="auto"/>
                <w:left w:val="none" w:sz="0" w:space="0" w:color="auto"/>
                <w:bottom w:val="none" w:sz="0" w:space="0" w:color="auto"/>
                <w:right w:val="none" w:sz="0" w:space="0" w:color="auto"/>
              </w:divBdr>
            </w:div>
          </w:divsChild>
        </w:div>
        <w:div w:id="265042007">
          <w:marLeft w:val="0"/>
          <w:marRight w:val="0"/>
          <w:marTop w:val="0"/>
          <w:marBottom w:val="0"/>
          <w:divBdr>
            <w:top w:val="none" w:sz="0" w:space="0" w:color="auto"/>
            <w:left w:val="none" w:sz="0" w:space="0" w:color="auto"/>
            <w:bottom w:val="none" w:sz="0" w:space="0" w:color="auto"/>
            <w:right w:val="none" w:sz="0" w:space="0" w:color="auto"/>
          </w:divBdr>
          <w:divsChild>
            <w:div w:id="429817642">
              <w:marLeft w:val="0"/>
              <w:marRight w:val="0"/>
              <w:marTop w:val="0"/>
              <w:marBottom w:val="0"/>
              <w:divBdr>
                <w:top w:val="none" w:sz="0" w:space="0" w:color="auto"/>
                <w:left w:val="none" w:sz="0" w:space="0" w:color="auto"/>
                <w:bottom w:val="none" w:sz="0" w:space="0" w:color="auto"/>
                <w:right w:val="none" w:sz="0" w:space="0" w:color="auto"/>
              </w:divBdr>
            </w:div>
          </w:divsChild>
        </w:div>
        <w:div w:id="500779377">
          <w:marLeft w:val="0"/>
          <w:marRight w:val="0"/>
          <w:marTop w:val="0"/>
          <w:marBottom w:val="150"/>
          <w:divBdr>
            <w:top w:val="none" w:sz="0" w:space="0" w:color="auto"/>
            <w:left w:val="none" w:sz="0" w:space="0" w:color="auto"/>
            <w:bottom w:val="none" w:sz="0" w:space="0" w:color="auto"/>
            <w:right w:val="none" w:sz="0" w:space="0" w:color="auto"/>
          </w:divBdr>
        </w:div>
      </w:divsChild>
    </w:div>
    <w:div w:id="38747090">
      <w:bodyDiv w:val="1"/>
      <w:marLeft w:val="0"/>
      <w:marRight w:val="0"/>
      <w:marTop w:val="0"/>
      <w:marBottom w:val="0"/>
      <w:divBdr>
        <w:top w:val="none" w:sz="0" w:space="0" w:color="auto"/>
        <w:left w:val="none" w:sz="0" w:space="0" w:color="auto"/>
        <w:bottom w:val="none" w:sz="0" w:space="0" w:color="auto"/>
        <w:right w:val="none" w:sz="0" w:space="0" w:color="auto"/>
      </w:divBdr>
      <w:divsChild>
        <w:div w:id="1592935095">
          <w:marLeft w:val="0"/>
          <w:marRight w:val="0"/>
          <w:marTop w:val="0"/>
          <w:marBottom w:val="0"/>
          <w:divBdr>
            <w:top w:val="none" w:sz="0" w:space="0" w:color="auto"/>
            <w:left w:val="none" w:sz="0" w:space="0" w:color="auto"/>
            <w:bottom w:val="none" w:sz="0" w:space="0" w:color="auto"/>
            <w:right w:val="none" w:sz="0" w:space="0" w:color="auto"/>
          </w:divBdr>
        </w:div>
      </w:divsChild>
    </w:div>
    <w:div w:id="39135831">
      <w:bodyDiv w:val="1"/>
      <w:marLeft w:val="0"/>
      <w:marRight w:val="0"/>
      <w:marTop w:val="0"/>
      <w:marBottom w:val="0"/>
      <w:divBdr>
        <w:top w:val="none" w:sz="0" w:space="0" w:color="auto"/>
        <w:left w:val="none" w:sz="0" w:space="0" w:color="auto"/>
        <w:bottom w:val="none" w:sz="0" w:space="0" w:color="auto"/>
        <w:right w:val="none" w:sz="0" w:space="0" w:color="auto"/>
      </w:divBdr>
      <w:divsChild>
        <w:div w:id="1073814600">
          <w:marLeft w:val="0"/>
          <w:marRight w:val="0"/>
          <w:marTop w:val="0"/>
          <w:marBottom w:val="0"/>
          <w:divBdr>
            <w:top w:val="none" w:sz="0" w:space="0" w:color="auto"/>
            <w:left w:val="none" w:sz="0" w:space="0" w:color="auto"/>
            <w:bottom w:val="none" w:sz="0" w:space="0" w:color="auto"/>
            <w:right w:val="none" w:sz="0" w:space="0" w:color="auto"/>
          </w:divBdr>
          <w:divsChild>
            <w:div w:id="934436118">
              <w:marLeft w:val="0"/>
              <w:marRight w:val="0"/>
              <w:marTop w:val="0"/>
              <w:marBottom w:val="0"/>
              <w:divBdr>
                <w:top w:val="none" w:sz="0" w:space="0" w:color="auto"/>
                <w:left w:val="none" w:sz="0" w:space="0" w:color="auto"/>
                <w:bottom w:val="none" w:sz="0" w:space="0" w:color="auto"/>
                <w:right w:val="none" w:sz="0" w:space="0" w:color="auto"/>
              </w:divBdr>
              <w:divsChild>
                <w:div w:id="289364503">
                  <w:marLeft w:val="0"/>
                  <w:marRight w:val="0"/>
                  <w:marTop w:val="0"/>
                  <w:marBottom w:val="0"/>
                  <w:divBdr>
                    <w:top w:val="none" w:sz="0" w:space="0" w:color="auto"/>
                    <w:left w:val="none" w:sz="0" w:space="0" w:color="auto"/>
                    <w:bottom w:val="none" w:sz="0" w:space="0" w:color="auto"/>
                    <w:right w:val="none" w:sz="0" w:space="0" w:color="auto"/>
                  </w:divBdr>
                  <w:divsChild>
                    <w:div w:id="286932623">
                      <w:marLeft w:val="0"/>
                      <w:marRight w:val="0"/>
                      <w:marTop w:val="0"/>
                      <w:marBottom w:val="0"/>
                      <w:divBdr>
                        <w:top w:val="none" w:sz="0" w:space="0" w:color="auto"/>
                        <w:left w:val="none" w:sz="0" w:space="0" w:color="auto"/>
                        <w:bottom w:val="none" w:sz="0" w:space="0" w:color="auto"/>
                        <w:right w:val="none" w:sz="0" w:space="0" w:color="auto"/>
                      </w:divBdr>
                      <w:divsChild>
                        <w:div w:id="930046209">
                          <w:marLeft w:val="0"/>
                          <w:marRight w:val="0"/>
                          <w:marTop w:val="0"/>
                          <w:marBottom w:val="0"/>
                          <w:divBdr>
                            <w:top w:val="none" w:sz="0" w:space="0" w:color="auto"/>
                            <w:left w:val="none" w:sz="0" w:space="0" w:color="auto"/>
                            <w:bottom w:val="none" w:sz="0" w:space="0" w:color="auto"/>
                            <w:right w:val="none" w:sz="0" w:space="0" w:color="auto"/>
                          </w:divBdr>
                          <w:divsChild>
                            <w:div w:id="491220738">
                              <w:marLeft w:val="0"/>
                              <w:marRight w:val="0"/>
                              <w:marTop w:val="0"/>
                              <w:marBottom w:val="0"/>
                              <w:divBdr>
                                <w:top w:val="none" w:sz="0" w:space="0" w:color="auto"/>
                                <w:left w:val="none" w:sz="0" w:space="0" w:color="auto"/>
                                <w:bottom w:val="none" w:sz="0" w:space="0" w:color="auto"/>
                                <w:right w:val="none" w:sz="0" w:space="0" w:color="auto"/>
                              </w:divBdr>
                              <w:divsChild>
                                <w:div w:id="1987777798">
                                  <w:marLeft w:val="0"/>
                                  <w:marRight w:val="0"/>
                                  <w:marTop w:val="0"/>
                                  <w:marBottom w:val="0"/>
                                  <w:divBdr>
                                    <w:top w:val="none" w:sz="0" w:space="0" w:color="auto"/>
                                    <w:left w:val="none" w:sz="0" w:space="0" w:color="auto"/>
                                    <w:bottom w:val="none" w:sz="0" w:space="0" w:color="auto"/>
                                    <w:right w:val="none" w:sz="0" w:space="0" w:color="auto"/>
                                  </w:divBdr>
                                  <w:divsChild>
                                    <w:div w:id="184485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87055">
      <w:bodyDiv w:val="1"/>
      <w:marLeft w:val="0"/>
      <w:marRight w:val="0"/>
      <w:marTop w:val="0"/>
      <w:marBottom w:val="0"/>
      <w:divBdr>
        <w:top w:val="none" w:sz="0" w:space="0" w:color="auto"/>
        <w:left w:val="none" w:sz="0" w:space="0" w:color="auto"/>
        <w:bottom w:val="none" w:sz="0" w:space="0" w:color="auto"/>
        <w:right w:val="none" w:sz="0" w:space="0" w:color="auto"/>
      </w:divBdr>
      <w:divsChild>
        <w:div w:id="554852462">
          <w:marLeft w:val="0"/>
          <w:marRight w:val="0"/>
          <w:marTop w:val="0"/>
          <w:marBottom w:val="0"/>
          <w:divBdr>
            <w:top w:val="none" w:sz="0" w:space="0" w:color="auto"/>
            <w:left w:val="none" w:sz="0" w:space="0" w:color="auto"/>
            <w:bottom w:val="dotted" w:sz="6" w:space="4" w:color="DDDDDD"/>
            <w:right w:val="none" w:sz="0" w:space="0" w:color="auto"/>
          </w:divBdr>
        </w:div>
      </w:divsChild>
    </w:div>
    <w:div w:id="39938687">
      <w:bodyDiv w:val="1"/>
      <w:marLeft w:val="0"/>
      <w:marRight w:val="0"/>
      <w:marTop w:val="0"/>
      <w:marBottom w:val="0"/>
      <w:divBdr>
        <w:top w:val="none" w:sz="0" w:space="0" w:color="auto"/>
        <w:left w:val="none" w:sz="0" w:space="0" w:color="auto"/>
        <w:bottom w:val="none" w:sz="0" w:space="0" w:color="auto"/>
        <w:right w:val="none" w:sz="0" w:space="0" w:color="auto"/>
      </w:divBdr>
    </w:div>
    <w:div w:id="40134561">
      <w:bodyDiv w:val="1"/>
      <w:marLeft w:val="0"/>
      <w:marRight w:val="0"/>
      <w:marTop w:val="0"/>
      <w:marBottom w:val="0"/>
      <w:divBdr>
        <w:top w:val="none" w:sz="0" w:space="0" w:color="auto"/>
        <w:left w:val="none" w:sz="0" w:space="0" w:color="auto"/>
        <w:bottom w:val="none" w:sz="0" w:space="0" w:color="auto"/>
        <w:right w:val="none" w:sz="0" w:space="0" w:color="auto"/>
      </w:divBdr>
      <w:divsChild>
        <w:div w:id="901135898">
          <w:marLeft w:val="0"/>
          <w:marRight w:val="0"/>
          <w:marTop w:val="0"/>
          <w:marBottom w:val="0"/>
          <w:divBdr>
            <w:top w:val="none" w:sz="0" w:space="0" w:color="auto"/>
            <w:left w:val="none" w:sz="0" w:space="0" w:color="auto"/>
            <w:bottom w:val="none" w:sz="0" w:space="0" w:color="auto"/>
            <w:right w:val="none" w:sz="0" w:space="0" w:color="auto"/>
          </w:divBdr>
          <w:divsChild>
            <w:div w:id="293101142">
              <w:marLeft w:val="0"/>
              <w:marRight w:val="0"/>
              <w:marTop w:val="0"/>
              <w:marBottom w:val="0"/>
              <w:divBdr>
                <w:top w:val="none" w:sz="0" w:space="0" w:color="auto"/>
                <w:left w:val="none" w:sz="0" w:space="0" w:color="auto"/>
                <w:bottom w:val="none" w:sz="0" w:space="0" w:color="auto"/>
                <w:right w:val="none" w:sz="0" w:space="0" w:color="auto"/>
              </w:divBdr>
              <w:divsChild>
                <w:div w:id="379788387">
                  <w:marLeft w:val="0"/>
                  <w:marRight w:val="0"/>
                  <w:marTop w:val="0"/>
                  <w:marBottom w:val="0"/>
                  <w:divBdr>
                    <w:top w:val="none" w:sz="0" w:space="0" w:color="auto"/>
                    <w:left w:val="none" w:sz="0" w:space="0" w:color="auto"/>
                    <w:bottom w:val="none" w:sz="0" w:space="0" w:color="auto"/>
                    <w:right w:val="none" w:sz="0" w:space="0" w:color="auto"/>
                  </w:divBdr>
                  <w:divsChild>
                    <w:div w:id="1174996172">
                      <w:marLeft w:val="0"/>
                      <w:marRight w:val="0"/>
                      <w:marTop w:val="0"/>
                      <w:marBottom w:val="0"/>
                      <w:divBdr>
                        <w:top w:val="none" w:sz="0" w:space="0" w:color="auto"/>
                        <w:left w:val="none" w:sz="0" w:space="0" w:color="auto"/>
                        <w:bottom w:val="none" w:sz="0" w:space="0" w:color="auto"/>
                        <w:right w:val="none" w:sz="0" w:space="0" w:color="auto"/>
                      </w:divBdr>
                      <w:divsChild>
                        <w:div w:id="2019386180">
                          <w:marLeft w:val="0"/>
                          <w:marRight w:val="0"/>
                          <w:marTop w:val="0"/>
                          <w:marBottom w:val="0"/>
                          <w:divBdr>
                            <w:top w:val="none" w:sz="0" w:space="0" w:color="auto"/>
                            <w:left w:val="none" w:sz="0" w:space="0" w:color="auto"/>
                            <w:bottom w:val="none" w:sz="0" w:space="0" w:color="auto"/>
                            <w:right w:val="none" w:sz="0" w:space="0" w:color="auto"/>
                          </w:divBdr>
                          <w:divsChild>
                            <w:div w:id="954169045">
                              <w:marLeft w:val="0"/>
                              <w:marRight w:val="0"/>
                              <w:marTop w:val="0"/>
                              <w:marBottom w:val="0"/>
                              <w:divBdr>
                                <w:top w:val="none" w:sz="0" w:space="0" w:color="auto"/>
                                <w:left w:val="none" w:sz="0" w:space="0" w:color="auto"/>
                                <w:bottom w:val="none" w:sz="0" w:space="0" w:color="auto"/>
                                <w:right w:val="none" w:sz="0" w:space="0" w:color="auto"/>
                              </w:divBdr>
                              <w:divsChild>
                                <w:div w:id="1602881398">
                                  <w:marLeft w:val="0"/>
                                  <w:marRight w:val="0"/>
                                  <w:marTop w:val="0"/>
                                  <w:marBottom w:val="0"/>
                                  <w:divBdr>
                                    <w:top w:val="none" w:sz="0" w:space="0" w:color="auto"/>
                                    <w:left w:val="none" w:sz="0" w:space="0" w:color="auto"/>
                                    <w:bottom w:val="none" w:sz="0" w:space="0" w:color="auto"/>
                                    <w:right w:val="none" w:sz="0" w:space="0" w:color="auto"/>
                                  </w:divBdr>
                                  <w:divsChild>
                                    <w:div w:id="715157247">
                                      <w:marLeft w:val="0"/>
                                      <w:marRight w:val="0"/>
                                      <w:marTop w:val="0"/>
                                      <w:marBottom w:val="0"/>
                                      <w:divBdr>
                                        <w:top w:val="none" w:sz="0" w:space="0" w:color="auto"/>
                                        <w:left w:val="none" w:sz="0" w:space="0" w:color="auto"/>
                                        <w:bottom w:val="none" w:sz="0" w:space="0" w:color="auto"/>
                                        <w:right w:val="none" w:sz="0" w:space="0" w:color="auto"/>
                                      </w:divBdr>
                                      <w:divsChild>
                                        <w:div w:id="184562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1093">
      <w:bodyDiv w:val="1"/>
      <w:marLeft w:val="0"/>
      <w:marRight w:val="0"/>
      <w:marTop w:val="0"/>
      <w:marBottom w:val="0"/>
      <w:divBdr>
        <w:top w:val="none" w:sz="0" w:space="0" w:color="auto"/>
        <w:left w:val="none" w:sz="0" w:space="0" w:color="auto"/>
        <w:bottom w:val="none" w:sz="0" w:space="0" w:color="auto"/>
        <w:right w:val="none" w:sz="0" w:space="0" w:color="auto"/>
      </w:divBdr>
      <w:divsChild>
        <w:div w:id="112867846">
          <w:marLeft w:val="0"/>
          <w:marRight w:val="0"/>
          <w:marTop w:val="0"/>
          <w:marBottom w:val="0"/>
          <w:divBdr>
            <w:top w:val="none" w:sz="0" w:space="0" w:color="auto"/>
            <w:left w:val="none" w:sz="0" w:space="0" w:color="auto"/>
            <w:bottom w:val="dotted" w:sz="6" w:space="4" w:color="DDDDDD"/>
            <w:right w:val="none" w:sz="0" w:space="0" w:color="auto"/>
          </w:divBdr>
        </w:div>
      </w:divsChild>
    </w:div>
    <w:div w:id="40786083">
      <w:bodyDiv w:val="1"/>
      <w:marLeft w:val="0"/>
      <w:marRight w:val="0"/>
      <w:marTop w:val="0"/>
      <w:marBottom w:val="0"/>
      <w:divBdr>
        <w:top w:val="none" w:sz="0" w:space="0" w:color="auto"/>
        <w:left w:val="none" w:sz="0" w:space="0" w:color="auto"/>
        <w:bottom w:val="none" w:sz="0" w:space="0" w:color="auto"/>
        <w:right w:val="none" w:sz="0" w:space="0" w:color="auto"/>
      </w:divBdr>
      <w:divsChild>
        <w:div w:id="944461453">
          <w:marLeft w:val="0"/>
          <w:marRight w:val="0"/>
          <w:marTop w:val="0"/>
          <w:marBottom w:val="0"/>
          <w:divBdr>
            <w:top w:val="none" w:sz="0" w:space="0" w:color="auto"/>
            <w:left w:val="none" w:sz="0" w:space="0" w:color="auto"/>
            <w:bottom w:val="dotted" w:sz="6" w:space="4" w:color="DDDDDD"/>
            <w:right w:val="none" w:sz="0" w:space="0" w:color="auto"/>
          </w:divBdr>
          <w:divsChild>
            <w:div w:id="14229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6163">
      <w:bodyDiv w:val="1"/>
      <w:marLeft w:val="0"/>
      <w:marRight w:val="0"/>
      <w:marTop w:val="0"/>
      <w:marBottom w:val="0"/>
      <w:divBdr>
        <w:top w:val="none" w:sz="0" w:space="0" w:color="auto"/>
        <w:left w:val="none" w:sz="0" w:space="0" w:color="auto"/>
        <w:bottom w:val="none" w:sz="0" w:space="0" w:color="auto"/>
        <w:right w:val="none" w:sz="0" w:space="0" w:color="auto"/>
      </w:divBdr>
      <w:divsChild>
        <w:div w:id="274102444">
          <w:marLeft w:val="0"/>
          <w:marRight w:val="0"/>
          <w:marTop w:val="0"/>
          <w:marBottom w:val="0"/>
          <w:divBdr>
            <w:top w:val="none" w:sz="0" w:space="0" w:color="auto"/>
            <w:left w:val="none" w:sz="0" w:space="0" w:color="auto"/>
            <w:bottom w:val="dotted" w:sz="6" w:space="4" w:color="DDDDDD"/>
            <w:right w:val="none" w:sz="0" w:space="0" w:color="auto"/>
          </w:divBdr>
        </w:div>
      </w:divsChild>
    </w:div>
    <w:div w:id="41951766">
      <w:bodyDiv w:val="1"/>
      <w:marLeft w:val="0"/>
      <w:marRight w:val="0"/>
      <w:marTop w:val="0"/>
      <w:marBottom w:val="0"/>
      <w:divBdr>
        <w:top w:val="none" w:sz="0" w:space="0" w:color="auto"/>
        <w:left w:val="none" w:sz="0" w:space="0" w:color="auto"/>
        <w:bottom w:val="none" w:sz="0" w:space="0" w:color="auto"/>
        <w:right w:val="none" w:sz="0" w:space="0" w:color="auto"/>
      </w:divBdr>
      <w:divsChild>
        <w:div w:id="1806317775">
          <w:marLeft w:val="0"/>
          <w:marRight w:val="0"/>
          <w:marTop w:val="0"/>
          <w:marBottom w:val="0"/>
          <w:divBdr>
            <w:top w:val="none" w:sz="0" w:space="0" w:color="auto"/>
            <w:left w:val="none" w:sz="0" w:space="0" w:color="auto"/>
            <w:bottom w:val="none" w:sz="0" w:space="0" w:color="auto"/>
            <w:right w:val="none" w:sz="0" w:space="0" w:color="auto"/>
          </w:divBdr>
          <w:divsChild>
            <w:div w:id="690495910">
              <w:marLeft w:val="0"/>
              <w:marRight w:val="0"/>
              <w:marTop w:val="0"/>
              <w:marBottom w:val="0"/>
              <w:divBdr>
                <w:top w:val="none" w:sz="0" w:space="0" w:color="auto"/>
                <w:left w:val="none" w:sz="0" w:space="0" w:color="auto"/>
                <w:bottom w:val="none" w:sz="0" w:space="0" w:color="auto"/>
                <w:right w:val="none" w:sz="0" w:space="0" w:color="auto"/>
              </w:divBdr>
              <w:divsChild>
                <w:div w:id="1060131763">
                  <w:marLeft w:val="0"/>
                  <w:marRight w:val="0"/>
                  <w:marTop w:val="0"/>
                  <w:marBottom w:val="0"/>
                  <w:divBdr>
                    <w:top w:val="none" w:sz="0" w:space="0" w:color="auto"/>
                    <w:left w:val="none" w:sz="0" w:space="0" w:color="auto"/>
                    <w:bottom w:val="none" w:sz="0" w:space="0" w:color="auto"/>
                    <w:right w:val="none" w:sz="0" w:space="0" w:color="auto"/>
                  </w:divBdr>
                  <w:divsChild>
                    <w:div w:id="1379401816">
                      <w:marLeft w:val="0"/>
                      <w:marRight w:val="0"/>
                      <w:marTop w:val="0"/>
                      <w:marBottom w:val="0"/>
                      <w:divBdr>
                        <w:top w:val="none" w:sz="0" w:space="0" w:color="auto"/>
                        <w:left w:val="none" w:sz="0" w:space="0" w:color="auto"/>
                        <w:bottom w:val="none" w:sz="0" w:space="0" w:color="auto"/>
                        <w:right w:val="none" w:sz="0" w:space="0" w:color="auto"/>
                      </w:divBdr>
                      <w:divsChild>
                        <w:div w:id="1920871092">
                          <w:marLeft w:val="0"/>
                          <w:marRight w:val="0"/>
                          <w:marTop w:val="0"/>
                          <w:marBottom w:val="0"/>
                          <w:divBdr>
                            <w:top w:val="none" w:sz="0" w:space="0" w:color="auto"/>
                            <w:left w:val="none" w:sz="0" w:space="0" w:color="auto"/>
                            <w:bottom w:val="none" w:sz="0" w:space="0" w:color="auto"/>
                            <w:right w:val="none" w:sz="0" w:space="0" w:color="auto"/>
                          </w:divBdr>
                          <w:divsChild>
                            <w:div w:id="520625153">
                              <w:marLeft w:val="0"/>
                              <w:marRight w:val="0"/>
                              <w:marTop w:val="0"/>
                              <w:marBottom w:val="0"/>
                              <w:divBdr>
                                <w:top w:val="none" w:sz="0" w:space="0" w:color="auto"/>
                                <w:left w:val="none" w:sz="0" w:space="0" w:color="auto"/>
                                <w:bottom w:val="none" w:sz="0" w:space="0" w:color="auto"/>
                                <w:right w:val="none" w:sz="0" w:space="0" w:color="auto"/>
                              </w:divBdr>
                              <w:divsChild>
                                <w:div w:id="1741517356">
                                  <w:marLeft w:val="0"/>
                                  <w:marRight w:val="0"/>
                                  <w:marTop w:val="0"/>
                                  <w:marBottom w:val="0"/>
                                  <w:divBdr>
                                    <w:top w:val="none" w:sz="0" w:space="0" w:color="auto"/>
                                    <w:left w:val="none" w:sz="0" w:space="0" w:color="auto"/>
                                    <w:bottom w:val="none" w:sz="0" w:space="0" w:color="auto"/>
                                    <w:right w:val="none" w:sz="0" w:space="0" w:color="auto"/>
                                  </w:divBdr>
                                  <w:divsChild>
                                    <w:div w:id="412169172">
                                      <w:marLeft w:val="0"/>
                                      <w:marRight w:val="0"/>
                                      <w:marTop w:val="0"/>
                                      <w:marBottom w:val="0"/>
                                      <w:divBdr>
                                        <w:top w:val="none" w:sz="0" w:space="0" w:color="auto"/>
                                        <w:left w:val="none" w:sz="0" w:space="0" w:color="auto"/>
                                        <w:bottom w:val="none" w:sz="0" w:space="0" w:color="auto"/>
                                        <w:right w:val="none" w:sz="0" w:space="0" w:color="auto"/>
                                      </w:divBdr>
                                      <w:divsChild>
                                        <w:div w:id="105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89826">
      <w:bodyDiv w:val="1"/>
      <w:marLeft w:val="0"/>
      <w:marRight w:val="0"/>
      <w:marTop w:val="0"/>
      <w:marBottom w:val="0"/>
      <w:divBdr>
        <w:top w:val="none" w:sz="0" w:space="0" w:color="auto"/>
        <w:left w:val="none" w:sz="0" w:space="0" w:color="auto"/>
        <w:bottom w:val="none" w:sz="0" w:space="0" w:color="auto"/>
        <w:right w:val="none" w:sz="0" w:space="0" w:color="auto"/>
      </w:divBdr>
      <w:divsChild>
        <w:div w:id="1863781490">
          <w:marLeft w:val="0"/>
          <w:marRight w:val="0"/>
          <w:marTop w:val="0"/>
          <w:marBottom w:val="0"/>
          <w:divBdr>
            <w:top w:val="none" w:sz="0" w:space="0" w:color="auto"/>
            <w:left w:val="none" w:sz="0" w:space="0" w:color="auto"/>
            <w:bottom w:val="none" w:sz="0" w:space="0" w:color="auto"/>
            <w:right w:val="none" w:sz="0" w:space="0" w:color="auto"/>
          </w:divBdr>
        </w:div>
      </w:divsChild>
    </w:div>
    <w:div w:id="42413872">
      <w:bodyDiv w:val="1"/>
      <w:marLeft w:val="0"/>
      <w:marRight w:val="0"/>
      <w:marTop w:val="0"/>
      <w:marBottom w:val="0"/>
      <w:divBdr>
        <w:top w:val="none" w:sz="0" w:space="0" w:color="auto"/>
        <w:left w:val="none" w:sz="0" w:space="0" w:color="auto"/>
        <w:bottom w:val="none" w:sz="0" w:space="0" w:color="auto"/>
        <w:right w:val="none" w:sz="0" w:space="0" w:color="auto"/>
      </w:divBdr>
      <w:divsChild>
        <w:div w:id="1629510232">
          <w:marLeft w:val="0"/>
          <w:marRight w:val="0"/>
          <w:marTop w:val="0"/>
          <w:marBottom w:val="0"/>
          <w:divBdr>
            <w:top w:val="none" w:sz="0" w:space="0" w:color="auto"/>
            <w:left w:val="none" w:sz="0" w:space="0" w:color="auto"/>
            <w:bottom w:val="none" w:sz="0" w:space="0" w:color="auto"/>
            <w:right w:val="none" w:sz="0" w:space="0" w:color="auto"/>
          </w:divBdr>
          <w:divsChild>
            <w:div w:id="16755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0986">
      <w:bodyDiv w:val="1"/>
      <w:marLeft w:val="0"/>
      <w:marRight w:val="0"/>
      <w:marTop w:val="0"/>
      <w:marBottom w:val="0"/>
      <w:divBdr>
        <w:top w:val="none" w:sz="0" w:space="0" w:color="auto"/>
        <w:left w:val="none" w:sz="0" w:space="0" w:color="auto"/>
        <w:bottom w:val="none" w:sz="0" w:space="0" w:color="auto"/>
        <w:right w:val="none" w:sz="0" w:space="0" w:color="auto"/>
      </w:divBdr>
      <w:divsChild>
        <w:div w:id="159660419">
          <w:marLeft w:val="0"/>
          <w:marRight w:val="0"/>
          <w:marTop w:val="0"/>
          <w:marBottom w:val="450"/>
          <w:divBdr>
            <w:top w:val="none" w:sz="0" w:space="0" w:color="auto"/>
            <w:left w:val="none" w:sz="0" w:space="0" w:color="auto"/>
            <w:bottom w:val="single" w:sz="6" w:space="19" w:color="EEEEEE"/>
            <w:right w:val="none" w:sz="0" w:space="0" w:color="auto"/>
          </w:divBdr>
          <w:divsChild>
            <w:div w:id="181482511">
              <w:marLeft w:val="0"/>
              <w:marRight w:val="0"/>
              <w:marTop w:val="0"/>
              <w:marBottom w:val="150"/>
              <w:divBdr>
                <w:top w:val="none" w:sz="0" w:space="0" w:color="auto"/>
                <w:left w:val="none" w:sz="0" w:space="0" w:color="auto"/>
                <w:bottom w:val="none" w:sz="0" w:space="0" w:color="auto"/>
                <w:right w:val="none" w:sz="0" w:space="0" w:color="auto"/>
              </w:divBdr>
              <w:divsChild>
                <w:div w:id="1149446070">
                  <w:marLeft w:val="0"/>
                  <w:marRight w:val="0"/>
                  <w:marTop w:val="0"/>
                  <w:marBottom w:val="0"/>
                  <w:divBdr>
                    <w:top w:val="none" w:sz="0" w:space="0" w:color="auto"/>
                    <w:left w:val="none" w:sz="0" w:space="0" w:color="auto"/>
                    <w:bottom w:val="none" w:sz="0" w:space="0" w:color="auto"/>
                    <w:right w:val="none" w:sz="0" w:space="0" w:color="auto"/>
                  </w:divBdr>
                </w:div>
              </w:divsChild>
            </w:div>
            <w:div w:id="816217614">
              <w:marLeft w:val="0"/>
              <w:marRight w:val="0"/>
              <w:marTop w:val="0"/>
              <w:marBottom w:val="0"/>
              <w:divBdr>
                <w:top w:val="none" w:sz="0" w:space="0" w:color="auto"/>
                <w:left w:val="none" w:sz="0" w:space="0" w:color="auto"/>
                <w:bottom w:val="none" w:sz="0" w:space="0" w:color="auto"/>
                <w:right w:val="none" w:sz="0" w:space="0" w:color="auto"/>
              </w:divBdr>
            </w:div>
          </w:divsChild>
        </w:div>
        <w:div w:id="1943804549">
          <w:marLeft w:val="0"/>
          <w:marRight w:val="0"/>
          <w:marTop w:val="0"/>
          <w:marBottom w:val="0"/>
          <w:divBdr>
            <w:top w:val="none" w:sz="0" w:space="0" w:color="auto"/>
            <w:left w:val="none" w:sz="0" w:space="0" w:color="auto"/>
            <w:bottom w:val="none" w:sz="0" w:space="0" w:color="auto"/>
            <w:right w:val="none" w:sz="0" w:space="0" w:color="auto"/>
          </w:divBdr>
          <w:divsChild>
            <w:div w:id="2060546749">
              <w:marLeft w:val="0"/>
              <w:marRight w:val="0"/>
              <w:marTop w:val="0"/>
              <w:marBottom w:val="0"/>
              <w:divBdr>
                <w:top w:val="none" w:sz="0" w:space="0" w:color="auto"/>
                <w:left w:val="none" w:sz="0" w:space="0" w:color="auto"/>
                <w:bottom w:val="none" w:sz="0" w:space="0" w:color="auto"/>
                <w:right w:val="none" w:sz="0" w:space="0" w:color="auto"/>
              </w:divBdr>
              <w:divsChild>
                <w:div w:id="4344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5401">
      <w:bodyDiv w:val="1"/>
      <w:marLeft w:val="0"/>
      <w:marRight w:val="0"/>
      <w:marTop w:val="0"/>
      <w:marBottom w:val="0"/>
      <w:divBdr>
        <w:top w:val="none" w:sz="0" w:space="0" w:color="auto"/>
        <w:left w:val="none" w:sz="0" w:space="0" w:color="auto"/>
        <w:bottom w:val="none" w:sz="0" w:space="0" w:color="auto"/>
        <w:right w:val="none" w:sz="0" w:space="0" w:color="auto"/>
      </w:divBdr>
      <w:divsChild>
        <w:div w:id="195428922">
          <w:marLeft w:val="0"/>
          <w:marRight w:val="0"/>
          <w:marTop w:val="0"/>
          <w:marBottom w:val="0"/>
          <w:divBdr>
            <w:top w:val="none" w:sz="0" w:space="0" w:color="auto"/>
            <w:left w:val="none" w:sz="0" w:space="0" w:color="auto"/>
            <w:bottom w:val="dotted" w:sz="6" w:space="4" w:color="DDDDDD"/>
            <w:right w:val="none" w:sz="0" w:space="0" w:color="auto"/>
          </w:divBdr>
          <w:divsChild>
            <w:div w:id="166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4766">
      <w:bodyDiv w:val="1"/>
      <w:marLeft w:val="0"/>
      <w:marRight w:val="0"/>
      <w:marTop w:val="0"/>
      <w:marBottom w:val="0"/>
      <w:divBdr>
        <w:top w:val="none" w:sz="0" w:space="0" w:color="auto"/>
        <w:left w:val="none" w:sz="0" w:space="0" w:color="auto"/>
        <w:bottom w:val="none" w:sz="0" w:space="0" w:color="auto"/>
        <w:right w:val="none" w:sz="0" w:space="0" w:color="auto"/>
      </w:divBdr>
    </w:div>
    <w:div w:id="42868125">
      <w:bodyDiv w:val="1"/>
      <w:marLeft w:val="0"/>
      <w:marRight w:val="0"/>
      <w:marTop w:val="0"/>
      <w:marBottom w:val="0"/>
      <w:divBdr>
        <w:top w:val="none" w:sz="0" w:space="0" w:color="auto"/>
        <w:left w:val="none" w:sz="0" w:space="0" w:color="auto"/>
        <w:bottom w:val="none" w:sz="0" w:space="0" w:color="auto"/>
        <w:right w:val="none" w:sz="0" w:space="0" w:color="auto"/>
      </w:divBdr>
      <w:divsChild>
        <w:div w:id="323553581">
          <w:marLeft w:val="0"/>
          <w:marRight w:val="0"/>
          <w:marTop w:val="0"/>
          <w:marBottom w:val="180"/>
          <w:divBdr>
            <w:top w:val="none" w:sz="0" w:space="0" w:color="auto"/>
            <w:left w:val="none" w:sz="0" w:space="0" w:color="auto"/>
            <w:bottom w:val="none" w:sz="0" w:space="0" w:color="auto"/>
            <w:right w:val="none" w:sz="0" w:space="0" w:color="auto"/>
          </w:divBdr>
        </w:div>
        <w:div w:id="437527355">
          <w:marLeft w:val="0"/>
          <w:marRight w:val="0"/>
          <w:marTop w:val="0"/>
          <w:marBottom w:val="180"/>
          <w:divBdr>
            <w:top w:val="none" w:sz="0" w:space="0" w:color="auto"/>
            <w:left w:val="none" w:sz="0" w:space="0" w:color="auto"/>
            <w:bottom w:val="none" w:sz="0" w:space="0" w:color="auto"/>
            <w:right w:val="none" w:sz="0" w:space="0" w:color="auto"/>
          </w:divBdr>
        </w:div>
        <w:div w:id="1807233194">
          <w:marLeft w:val="0"/>
          <w:marRight w:val="0"/>
          <w:marTop w:val="300"/>
          <w:marBottom w:val="0"/>
          <w:divBdr>
            <w:top w:val="none" w:sz="0" w:space="0" w:color="auto"/>
            <w:left w:val="none" w:sz="0" w:space="0" w:color="auto"/>
            <w:bottom w:val="none" w:sz="0" w:space="0" w:color="auto"/>
            <w:right w:val="none" w:sz="0" w:space="0" w:color="auto"/>
          </w:divBdr>
          <w:divsChild>
            <w:div w:id="685205964">
              <w:marLeft w:val="0"/>
              <w:marRight w:val="0"/>
              <w:marTop w:val="0"/>
              <w:marBottom w:val="0"/>
              <w:divBdr>
                <w:top w:val="none" w:sz="0" w:space="0" w:color="auto"/>
                <w:left w:val="none" w:sz="0" w:space="0" w:color="auto"/>
                <w:bottom w:val="none" w:sz="0" w:space="0" w:color="auto"/>
                <w:right w:val="none" w:sz="0" w:space="0" w:color="auto"/>
              </w:divBdr>
              <w:divsChild>
                <w:div w:id="1198393526">
                  <w:marLeft w:val="0"/>
                  <w:marRight w:val="0"/>
                  <w:marTop w:val="0"/>
                  <w:marBottom w:val="300"/>
                  <w:divBdr>
                    <w:top w:val="none" w:sz="0" w:space="0" w:color="auto"/>
                    <w:left w:val="none" w:sz="0" w:space="0" w:color="auto"/>
                    <w:bottom w:val="none" w:sz="0" w:space="0" w:color="auto"/>
                    <w:right w:val="none" w:sz="0" w:space="0" w:color="auto"/>
                  </w:divBdr>
                  <w:divsChild>
                    <w:div w:id="556168934">
                      <w:marLeft w:val="-1800"/>
                      <w:marRight w:val="0"/>
                      <w:marTop w:val="75"/>
                      <w:marBottom w:val="240"/>
                      <w:divBdr>
                        <w:top w:val="none" w:sz="0" w:space="0" w:color="auto"/>
                        <w:left w:val="none" w:sz="0" w:space="0" w:color="auto"/>
                        <w:bottom w:val="none" w:sz="0" w:space="0" w:color="auto"/>
                        <w:right w:val="none" w:sz="0" w:space="0" w:color="auto"/>
                      </w:divBdr>
                    </w:div>
                    <w:div w:id="1460490007">
                      <w:marLeft w:val="0"/>
                      <w:marRight w:val="0"/>
                      <w:marTop w:val="0"/>
                      <w:marBottom w:val="240"/>
                      <w:divBdr>
                        <w:top w:val="none" w:sz="0" w:space="0" w:color="auto"/>
                        <w:left w:val="none" w:sz="0" w:space="0" w:color="auto"/>
                        <w:bottom w:val="none" w:sz="0" w:space="0" w:color="auto"/>
                        <w:right w:val="none" w:sz="0" w:space="0" w:color="auto"/>
                      </w:divBdr>
                      <w:divsChild>
                        <w:div w:id="2953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7200">
      <w:bodyDiv w:val="1"/>
      <w:marLeft w:val="0"/>
      <w:marRight w:val="0"/>
      <w:marTop w:val="0"/>
      <w:marBottom w:val="0"/>
      <w:divBdr>
        <w:top w:val="none" w:sz="0" w:space="0" w:color="auto"/>
        <w:left w:val="none" w:sz="0" w:space="0" w:color="auto"/>
        <w:bottom w:val="none" w:sz="0" w:space="0" w:color="auto"/>
        <w:right w:val="none" w:sz="0" w:space="0" w:color="auto"/>
      </w:divBdr>
      <w:divsChild>
        <w:div w:id="68693212">
          <w:marLeft w:val="0"/>
          <w:marRight w:val="0"/>
          <w:marTop w:val="0"/>
          <w:marBottom w:val="150"/>
          <w:divBdr>
            <w:top w:val="none" w:sz="0" w:space="0" w:color="auto"/>
            <w:left w:val="none" w:sz="0" w:space="0" w:color="auto"/>
            <w:bottom w:val="none" w:sz="0" w:space="0" w:color="auto"/>
            <w:right w:val="none" w:sz="0" w:space="0" w:color="auto"/>
          </w:divBdr>
        </w:div>
      </w:divsChild>
    </w:div>
    <w:div w:id="42948307">
      <w:bodyDiv w:val="1"/>
      <w:marLeft w:val="0"/>
      <w:marRight w:val="0"/>
      <w:marTop w:val="0"/>
      <w:marBottom w:val="0"/>
      <w:divBdr>
        <w:top w:val="none" w:sz="0" w:space="0" w:color="auto"/>
        <w:left w:val="none" w:sz="0" w:space="0" w:color="auto"/>
        <w:bottom w:val="none" w:sz="0" w:space="0" w:color="auto"/>
        <w:right w:val="none" w:sz="0" w:space="0" w:color="auto"/>
      </w:divBdr>
      <w:divsChild>
        <w:div w:id="8605001">
          <w:marLeft w:val="0"/>
          <w:marRight w:val="0"/>
          <w:marTop w:val="0"/>
          <w:marBottom w:val="0"/>
          <w:divBdr>
            <w:top w:val="none" w:sz="0" w:space="0" w:color="auto"/>
            <w:left w:val="none" w:sz="0" w:space="0" w:color="auto"/>
            <w:bottom w:val="none" w:sz="0" w:space="0" w:color="auto"/>
            <w:right w:val="none" w:sz="0" w:space="0" w:color="auto"/>
          </w:divBdr>
        </w:div>
        <w:div w:id="76052008">
          <w:marLeft w:val="0"/>
          <w:marRight w:val="0"/>
          <w:marTop w:val="0"/>
          <w:marBottom w:val="0"/>
          <w:divBdr>
            <w:top w:val="none" w:sz="0" w:space="0" w:color="auto"/>
            <w:left w:val="none" w:sz="0" w:space="0" w:color="auto"/>
            <w:bottom w:val="none" w:sz="0" w:space="0" w:color="auto"/>
            <w:right w:val="none" w:sz="0" w:space="0" w:color="auto"/>
          </w:divBdr>
        </w:div>
      </w:divsChild>
    </w:div>
    <w:div w:id="42950553">
      <w:bodyDiv w:val="1"/>
      <w:marLeft w:val="0"/>
      <w:marRight w:val="0"/>
      <w:marTop w:val="0"/>
      <w:marBottom w:val="0"/>
      <w:divBdr>
        <w:top w:val="none" w:sz="0" w:space="0" w:color="auto"/>
        <w:left w:val="none" w:sz="0" w:space="0" w:color="auto"/>
        <w:bottom w:val="none" w:sz="0" w:space="0" w:color="auto"/>
        <w:right w:val="none" w:sz="0" w:space="0" w:color="auto"/>
      </w:divBdr>
    </w:div>
    <w:div w:id="43337994">
      <w:bodyDiv w:val="1"/>
      <w:marLeft w:val="0"/>
      <w:marRight w:val="0"/>
      <w:marTop w:val="0"/>
      <w:marBottom w:val="0"/>
      <w:divBdr>
        <w:top w:val="none" w:sz="0" w:space="0" w:color="auto"/>
        <w:left w:val="none" w:sz="0" w:space="0" w:color="auto"/>
        <w:bottom w:val="none" w:sz="0" w:space="0" w:color="auto"/>
        <w:right w:val="none" w:sz="0" w:space="0" w:color="auto"/>
      </w:divBdr>
      <w:divsChild>
        <w:div w:id="735055523">
          <w:marLeft w:val="0"/>
          <w:marRight w:val="0"/>
          <w:marTop w:val="0"/>
          <w:marBottom w:val="0"/>
          <w:divBdr>
            <w:top w:val="none" w:sz="0" w:space="0" w:color="auto"/>
            <w:left w:val="none" w:sz="0" w:space="0" w:color="auto"/>
            <w:bottom w:val="dotted" w:sz="6" w:space="4" w:color="DDDDDD"/>
            <w:right w:val="none" w:sz="0" w:space="0" w:color="auto"/>
          </w:divBdr>
          <w:divsChild>
            <w:div w:id="1443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3877">
      <w:bodyDiv w:val="1"/>
      <w:marLeft w:val="0"/>
      <w:marRight w:val="0"/>
      <w:marTop w:val="0"/>
      <w:marBottom w:val="0"/>
      <w:divBdr>
        <w:top w:val="none" w:sz="0" w:space="0" w:color="auto"/>
        <w:left w:val="none" w:sz="0" w:space="0" w:color="auto"/>
        <w:bottom w:val="none" w:sz="0" w:space="0" w:color="auto"/>
        <w:right w:val="none" w:sz="0" w:space="0" w:color="auto"/>
      </w:divBdr>
    </w:div>
    <w:div w:id="43647648">
      <w:bodyDiv w:val="1"/>
      <w:marLeft w:val="0"/>
      <w:marRight w:val="0"/>
      <w:marTop w:val="0"/>
      <w:marBottom w:val="0"/>
      <w:divBdr>
        <w:top w:val="none" w:sz="0" w:space="0" w:color="auto"/>
        <w:left w:val="none" w:sz="0" w:space="0" w:color="auto"/>
        <w:bottom w:val="none" w:sz="0" w:space="0" w:color="auto"/>
        <w:right w:val="none" w:sz="0" w:space="0" w:color="auto"/>
      </w:divBdr>
      <w:divsChild>
        <w:div w:id="922303816">
          <w:marLeft w:val="0"/>
          <w:marRight w:val="0"/>
          <w:marTop w:val="0"/>
          <w:marBottom w:val="0"/>
          <w:divBdr>
            <w:top w:val="none" w:sz="0" w:space="0" w:color="auto"/>
            <w:left w:val="none" w:sz="0" w:space="0" w:color="auto"/>
            <w:bottom w:val="none" w:sz="0" w:space="0" w:color="auto"/>
            <w:right w:val="none" w:sz="0" w:space="0" w:color="auto"/>
          </w:divBdr>
          <w:divsChild>
            <w:div w:id="1855729285">
              <w:marLeft w:val="0"/>
              <w:marRight w:val="0"/>
              <w:marTop w:val="0"/>
              <w:marBottom w:val="0"/>
              <w:divBdr>
                <w:top w:val="none" w:sz="0" w:space="0" w:color="auto"/>
                <w:left w:val="none" w:sz="0" w:space="0" w:color="auto"/>
                <w:bottom w:val="none" w:sz="0" w:space="0" w:color="auto"/>
                <w:right w:val="none" w:sz="0" w:space="0" w:color="auto"/>
              </w:divBdr>
              <w:divsChild>
                <w:div w:id="1267080737">
                  <w:marLeft w:val="0"/>
                  <w:marRight w:val="0"/>
                  <w:marTop w:val="0"/>
                  <w:marBottom w:val="0"/>
                  <w:divBdr>
                    <w:top w:val="none" w:sz="0" w:space="0" w:color="auto"/>
                    <w:left w:val="none" w:sz="0" w:space="0" w:color="auto"/>
                    <w:bottom w:val="none" w:sz="0" w:space="0" w:color="auto"/>
                    <w:right w:val="none" w:sz="0" w:space="0" w:color="auto"/>
                  </w:divBdr>
                  <w:divsChild>
                    <w:div w:id="1104112756">
                      <w:marLeft w:val="0"/>
                      <w:marRight w:val="0"/>
                      <w:marTop w:val="0"/>
                      <w:marBottom w:val="0"/>
                      <w:divBdr>
                        <w:top w:val="none" w:sz="0" w:space="0" w:color="auto"/>
                        <w:left w:val="none" w:sz="0" w:space="0" w:color="auto"/>
                        <w:bottom w:val="none" w:sz="0" w:space="0" w:color="auto"/>
                        <w:right w:val="none" w:sz="0" w:space="0" w:color="auto"/>
                      </w:divBdr>
                      <w:divsChild>
                        <w:div w:id="1527527436">
                          <w:marLeft w:val="0"/>
                          <w:marRight w:val="0"/>
                          <w:marTop w:val="0"/>
                          <w:marBottom w:val="0"/>
                          <w:divBdr>
                            <w:top w:val="none" w:sz="0" w:space="0" w:color="auto"/>
                            <w:left w:val="none" w:sz="0" w:space="0" w:color="auto"/>
                            <w:bottom w:val="none" w:sz="0" w:space="0" w:color="auto"/>
                            <w:right w:val="none" w:sz="0" w:space="0" w:color="auto"/>
                          </w:divBdr>
                          <w:divsChild>
                            <w:div w:id="2059083954">
                              <w:marLeft w:val="0"/>
                              <w:marRight w:val="0"/>
                              <w:marTop w:val="0"/>
                              <w:marBottom w:val="0"/>
                              <w:divBdr>
                                <w:top w:val="none" w:sz="0" w:space="0" w:color="auto"/>
                                <w:left w:val="none" w:sz="0" w:space="0" w:color="auto"/>
                                <w:bottom w:val="none" w:sz="0" w:space="0" w:color="auto"/>
                                <w:right w:val="none" w:sz="0" w:space="0" w:color="auto"/>
                              </w:divBdr>
                              <w:divsChild>
                                <w:div w:id="19946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99">
          <w:marLeft w:val="0"/>
          <w:marRight w:val="0"/>
          <w:marTop w:val="0"/>
          <w:marBottom w:val="0"/>
          <w:divBdr>
            <w:top w:val="none" w:sz="0" w:space="0" w:color="auto"/>
            <w:left w:val="none" w:sz="0" w:space="0" w:color="auto"/>
            <w:bottom w:val="none" w:sz="0" w:space="0" w:color="auto"/>
            <w:right w:val="none" w:sz="0" w:space="0" w:color="auto"/>
          </w:divBdr>
          <w:divsChild>
            <w:div w:id="929318657">
              <w:marLeft w:val="0"/>
              <w:marRight w:val="0"/>
              <w:marTop w:val="0"/>
              <w:marBottom w:val="0"/>
              <w:divBdr>
                <w:top w:val="none" w:sz="0" w:space="0" w:color="auto"/>
                <w:left w:val="none" w:sz="0" w:space="0" w:color="auto"/>
                <w:bottom w:val="none" w:sz="0" w:space="0" w:color="auto"/>
                <w:right w:val="none" w:sz="0" w:space="0" w:color="auto"/>
              </w:divBdr>
            </w:div>
          </w:divsChild>
        </w:div>
        <w:div w:id="236329865">
          <w:marLeft w:val="0"/>
          <w:marRight w:val="0"/>
          <w:marTop w:val="0"/>
          <w:marBottom w:val="150"/>
          <w:divBdr>
            <w:top w:val="none" w:sz="0" w:space="0" w:color="auto"/>
            <w:left w:val="none" w:sz="0" w:space="0" w:color="auto"/>
            <w:bottom w:val="none" w:sz="0" w:space="0" w:color="auto"/>
            <w:right w:val="none" w:sz="0" w:space="0" w:color="auto"/>
          </w:divBdr>
        </w:div>
        <w:div w:id="919292907">
          <w:marLeft w:val="0"/>
          <w:marRight w:val="0"/>
          <w:marTop w:val="0"/>
          <w:marBottom w:val="150"/>
          <w:divBdr>
            <w:top w:val="none" w:sz="0" w:space="0" w:color="auto"/>
            <w:left w:val="none" w:sz="0" w:space="0" w:color="auto"/>
            <w:bottom w:val="none" w:sz="0" w:space="0" w:color="auto"/>
            <w:right w:val="none" w:sz="0" w:space="0" w:color="auto"/>
          </w:divBdr>
          <w:divsChild>
            <w:div w:id="13268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6835">
      <w:bodyDiv w:val="1"/>
      <w:marLeft w:val="0"/>
      <w:marRight w:val="0"/>
      <w:marTop w:val="0"/>
      <w:marBottom w:val="0"/>
      <w:divBdr>
        <w:top w:val="none" w:sz="0" w:space="0" w:color="auto"/>
        <w:left w:val="none" w:sz="0" w:space="0" w:color="auto"/>
        <w:bottom w:val="none" w:sz="0" w:space="0" w:color="auto"/>
        <w:right w:val="none" w:sz="0" w:space="0" w:color="auto"/>
      </w:divBdr>
    </w:div>
    <w:div w:id="44261961">
      <w:bodyDiv w:val="1"/>
      <w:marLeft w:val="0"/>
      <w:marRight w:val="0"/>
      <w:marTop w:val="0"/>
      <w:marBottom w:val="0"/>
      <w:divBdr>
        <w:top w:val="none" w:sz="0" w:space="0" w:color="auto"/>
        <w:left w:val="none" w:sz="0" w:space="0" w:color="auto"/>
        <w:bottom w:val="none" w:sz="0" w:space="0" w:color="auto"/>
        <w:right w:val="none" w:sz="0" w:space="0" w:color="auto"/>
      </w:divBdr>
      <w:divsChild>
        <w:div w:id="804658555">
          <w:marLeft w:val="0"/>
          <w:marRight w:val="0"/>
          <w:marTop w:val="0"/>
          <w:marBottom w:val="150"/>
          <w:divBdr>
            <w:top w:val="none" w:sz="0" w:space="0" w:color="auto"/>
            <w:left w:val="none" w:sz="0" w:space="0" w:color="auto"/>
            <w:bottom w:val="none" w:sz="0" w:space="0" w:color="auto"/>
            <w:right w:val="none" w:sz="0" w:space="0" w:color="auto"/>
          </w:divBdr>
        </w:div>
        <w:div w:id="1421634485">
          <w:marLeft w:val="0"/>
          <w:marRight w:val="0"/>
          <w:marTop w:val="0"/>
          <w:marBottom w:val="150"/>
          <w:divBdr>
            <w:top w:val="none" w:sz="0" w:space="0" w:color="auto"/>
            <w:left w:val="none" w:sz="0" w:space="0" w:color="auto"/>
            <w:bottom w:val="none" w:sz="0" w:space="0" w:color="auto"/>
            <w:right w:val="none" w:sz="0" w:space="0" w:color="auto"/>
          </w:divBdr>
          <w:divsChild>
            <w:div w:id="15430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8434">
      <w:bodyDiv w:val="1"/>
      <w:marLeft w:val="0"/>
      <w:marRight w:val="0"/>
      <w:marTop w:val="0"/>
      <w:marBottom w:val="0"/>
      <w:divBdr>
        <w:top w:val="none" w:sz="0" w:space="0" w:color="auto"/>
        <w:left w:val="none" w:sz="0" w:space="0" w:color="auto"/>
        <w:bottom w:val="none" w:sz="0" w:space="0" w:color="auto"/>
        <w:right w:val="none" w:sz="0" w:space="0" w:color="auto"/>
      </w:divBdr>
    </w:div>
    <w:div w:id="44647195">
      <w:bodyDiv w:val="1"/>
      <w:marLeft w:val="0"/>
      <w:marRight w:val="0"/>
      <w:marTop w:val="0"/>
      <w:marBottom w:val="0"/>
      <w:divBdr>
        <w:top w:val="none" w:sz="0" w:space="0" w:color="auto"/>
        <w:left w:val="none" w:sz="0" w:space="0" w:color="auto"/>
        <w:bottom w:val="none" w:sz="0" w:space="0" w:color="auto"/>
        <w:right w:val="none" w:sz="0" w:space="0" w:color="auto"/>
      </w:divBdr>
      <w:divsChild>
        <w:div w:id="809978665">
          <w:marLeft w:val="0"/>
          <w:marRight w:val="150"/>
          <w:marTop w:val="0"/>
          <w:marBottom w:val="0"/>
          <w:divBdr>
            <w:top w:val="single" w:sz="12" w:space="6" w:color="CCCCCC"/>
            <w:left w:val="none" w:sz="0" w:space="0" w:color="auto"/>
            <w:bottom w:val="none" w:sz="0" w:space="0" w:color="auto"/>
            <w:right w:val="none" w:sz="0" w:space="0" w:color="auto"/>
          </w:divBdr>
          <w:divsChild>
            <w:div w:id="1153912729">
              <w:marLeft w:val="0"/>
              <w:marRight w:val="0"/>
              <w:marTop w:val="0"/>
              <w:marBottom w:val="0"/>
              <w:divBdr>
                <w:top w:val="none" w:sz="0" w:space="0" w:color="auto"/>
                <w:left w:val="none" w:sz="0" w:space="0" w:color="auto"/>
                <w:bottom w:val="none" w:sz="0" w:space="0" w:color="auto"/>
                <w:right w:val="none" w:sz="0" w:space="0" w:color="auto"/>
              </w:divBdr>
              <w:divsChild>
                <w:div w:id="165977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715">
          <w:marLeft w:val="0"/>
          <w:marRight w:val="225"/>
          <w:marTop w:val="0"/>
          <w:marBottom w:val="0"/>
          <w:divBdr>
            <w:top w:val="none" w:sz="0" w:space="0" w:color="auto"/>
            <w:left w:val="none" w:sz="0" w:space="0" w:color="auto"/>
            <w:bottom w:val="none" w:sz="0" w:space="0" w:color="auto"/>
            <w:right w:val="none" w:sz="0" w:space="0" w:color="auto"/>
          </w:divBdr>
          <w:divsChild>
            <w:div w:id="1211454392">
              <w:marLeft w:val="0"/>
              <w:marRight w:val="0"/>
              <w:marTop w:val="225"/>
              <w:marBottom w:val="0"/>
              <w:divBdr>
                <w:top w:val="none" w:sz="0" w:space="0" w:color="auto"/>
                <w:left w:val="none" w:sz="0" w:space="0" w:color="auto"/>
                <w:bottom w:val="none" w:sz="0" w:space="0" w:color="auto"/>
                <w:right w:val="none" w:sz="0" w:space="0" w:color="auto"/>
              </w:divBdr>
              <w:divsChild>
                <w:div w:id="2088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2494">
          <w:marLeft w:val="150"/>
          <w:marRight w:val="150"/>
          <w:marTop w:val="0"/>
          <w:marBottom w:val="750"/>
          <w:divBdr>
            <w:top w:val="none" w:sz="0" w:space="0" w:color="auto"/>
            <w:left w:val="none" w:sz="0" w:space="0" w:color="auto"/>
            <w:bottom w:val="none" w:sz="0" w:space="0" w:color="auto"/>
            <w:right w:val="none" w:sz="0" w:space="0" w:color="auto"/>
          </w:divBdr>
          <w:divsChild>
            <w:div w:id="118377779">
              <w:marLeft w:val="0"/>
              <w:marRight w:val="0"/>
              <w:marTop w:val="105"/>
              <w:marBottom w:val="0"/>
              <w:divBdr>
                <w:top w:val="none" w:sz="0" w:space="0" w:color="auto"/>
                <w:left w:val="none" w:sz="0" w:space="0" w:color="auto"/>
                <w:bottom w:val="none" w:sz="0" w:space="0" w:color="auto"/>
                <w:right w:val="none" w:sz="0" w:space="0" w:color="auto"/>
              </w:divBdr>
            </w:div>
          </w:divsChild>
        </w:div>
        <w:div w:id="2055811960">
          <w:marLeft w:val="0"/>
          <w:marRight w:val="0"/>
          <w:marTop w:val="0"/>
          <w:marBottom w:val="0"/>
          <w:divBdr>
            <w:top w:val="none" w:sz="0" w:space="0" w:color="auto"/>
            <w:left w:val="none" w:sz="0" w:space="0" w:color="auto"/>
            <w:bottom w:val="none" w:sz="0" w:space="0" w:color="auto"/>
            <w:right w:val="none" w:sz="0" w:space="0" w:color="auto"/>
          </w:divBdr>
          <w:divsChild>
            <w:div w:id="1908763739">
              <w:marLeft w:val="0"/>
              <w:marRight w:val="0"/>
              <w:marTop w:val="0"/>
              <w:marBottom w:val="150"/>
              <w:divBdr>
                <w:top w:val="none" w:sz="0" w:space="0" w:color="auto"/>
                <w:left w:val="none" w:sz="0" w:space="0" w:color="auto"/>
                <w:bottom w:val="none" w:sz="0" w:space="0" w:color="auto"/>
                <w:right w:val="none" w:sz="0" w:space="0" w:color="auto"/>
              </w:divBdr>
              <w:divsChild>
                <w:div w:id="1916672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4912676">
      <w:bodyDiv w:val="1"/>
      <w:marLeft w:val="0"/>
      <w:marRight w:val="0"/>
      <w:marTop w:val="0"/>
      <w:marBottom w:val="0"/>
      <w:divBdr>
        <w:top w:val="none" w:sz="0" w:space="0" w:color="auto"/>
        <w:left w:val="none" w:sz="0" w:space="0" w:color="auto"/>
        <w:bottom w:val="none" w:sz="0" w:space="0" w:color="auto"/>
        <w:right w:val="none" w:sz="0" w:space="0" w:color="auto"/>
      </w:divBdr>
    </w:div>
    <w:div w:id="45302988">
      <w:bodyDiv w:val="1"/>
      <w:marLeft w:val="0"/>
      <w:marRight w:val="0"/>
      <w:marTop w:val="0"/>
      <w:marBottom w:val="0"/>
      <w:divBdr>
        <w:top w:val="none" w:sz="0" w:space="0" w:color="auto"/>
        <w:left w:val="none" w:sz="0" w:space="0" w:color="auto"/>
        <w:bottom w:val="none" w:sz="0" w:space="0" w:color="auto"/>
        <w:right w:val="none" w:sz="0" w:space="0" w:color="auto"/>
      </w:divBdr>
    </w:div>
    <w:div w:id="45570861">
      <w:bodyDiv w:val="1"/>
      <w:marLeft w:val="0"/>
      <w:marRight w:val="0"/>
      <w:marTop w:val="0"/>
      <w:marBottom w:val="0"/>
      <w:divBdr>
        <w:top w:val="none" w:sz="0" w:space="0" w:color="auto"/>
        <w:left w:val="none" w:sz="0" w:space="0" w:color="auto"/>
        <w:bottom w:val="none" w:sz="0" w:space="0" w:color="auto"/>
        <w:right w:val="none" w:sz="0" w:space="0" w:color="auto"/>
      </w:divBdr>
      <w:divsChild>
        <w:div w:id="1500921459">
          <w:marLeft w:val="0"/>
          <w:marRight w:val="0"/>
          <w:marTop w:val="0"/>
          <w:marBottom w:val="150"/>
          <w:divBdr>
            <w:top w:val="none" w:sz="0" w:space="0" w:color="auto"/>
            <w:left w:val="none" w:sz="0" w:space="0" w:color="auto"/>
            <w:bottom w:val="none" w:sz="0" w:space="0" w:color="auto"/>
            <w:right w:val="none" w:sz="0" w:space="0" w:color="auto"/>
          </w:divBdr>
          <w:divsChild>
            <w:div w:id="1494684315">
              <w:marLeft w:val="0"/>
              <w:marRight w:val="0"/>
              <w:marTop w:val="0"/>
              <w:marBottom w:val="0"/>
              <w:divBdr>
                <w:top w:val="none" w:sz="0" w:space="0" w:color="auto"/>
                <w:left w:val="none" w:sz="0" w:space="0" w:color="auto"/>
                <w:bottom w:val="none" w:sz="0" w:space="0" w:color="auto"/>
                <w:right w:val="none" w:sz="0" w:space="0" w:color="auto"/>
              </w:divBdr>
            </w:div>
          </w:divsChild>
        </w:div>
        <w:div w:id="1707026551">
          <w:marLeft w:val="0"/>
          <w:marRight w:val="0"/>
          <w:marTop w:val="0"/>
          <w:marBottom w:val="0"/>
          <w:divBdr>
            <w:top w:val="none" w:sz="0" w:space="0" w:color="auto"/>
            <w:left w:val="none" w:sz="0" w:space="0" w:color="auto"/>
            <w:bottom w:val="none" w:sz="0" w:space="0" w:color="auto"/>
            <w:right w:val="none" w:sz="0" w:space="0" w:color="auto"/>
          </w:divBdr>
          <w:divsChild>
            <w:div w:id="1603800011">
              <w:marLeft w:val="0"/>
              <w:marRight w:val="0"/>
              <w:marTop w:val="0"/>
              <w:marBottom w:val="150"/>
              <w:divBdr>
                <w:top w:val="none" w:sz="0" w:space="0" w:color="auto"/>
                <w:left w:val="none" w:sz="0" w:space="0" w:color="auto"/>
                <w:bottom w:val="none" w:sz="0" w:space="0" w:color="auto"/>
                <w:right w:val="none" w:sz="0" w:space="0" w:color="auto"/>
              </w:divBdr>
            </w:div>
            <w:div w:id="1622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2992">
      <w:bodyDiv w:val="1"/>
      <w:marLeft w:val="0"/>
      <w:marRight w:val="0"/>
      <w:marTop w:val="0"/>
      <w:marBottom w:val="0"/>
      <w:divBdr>
        <w:top w:val="none" w:sz="0" w:space="0" w:color="auto"/>
        <w:left w:val="none" w:sz="0" w:space="0" w:color="auto"/>
        <w:bottom w:val="none" w:sz="0" w:space="0" w:color="auto"/>
        <w:right w:val="none" w:sz="0" w:space="0" w:color="auto"/>
      </w:divBdr>
      <w:divsChild>
        <w:div w:id="2097288891">
          <w:marLeft w:val="0"/>
          <w:marRight w:val="0"/>
          <w:marTop w:val="0"/>
          <w:marBottom w:val="0"/>
          <w:divBdr>
            <w:top w:val="none" w:sz="0" w:space="0" w:color="auto"/>
            <w:left w:val="none" w:sz="0" w:space="0" w:color="auto"/>
            <w:bottom w:val="dotted" w:sz="6" w:space="4" w:color="DDDDDD"/>
            <w:right w:val="none" w:sz="0" w:space="0" w:color="auto"/>
          </w:divBdr>
          <w:divsChild>
            <w:div w:id="109806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0890">
      <w:bodyDiv w:val="1"/>
      <w:marLeft w:val="0"/>
      <w:marRight w:val="0"/>
      <w:marTop w:val="0"/>
      <w:marBottom w:val="0"/>
      <w:divBdr>
        <w:top w:val="none" w:sz="0" w:space="0" w:color="auto"/>
        <w:left w:val="none" w:sz="0" w:space="0" w:color="auto"/>
        <w:bottom w:val="none" w:sz="0" w:space="0" w:color="auto"/>
        <w:right w:val="none" w:sz="0" w:space="0" w:color="auto"/>
      </w:divBdr>
      <w:divsChild>
        <w:div w:id="100341334">
          <w:marLeft w:val="0"/>
          <w:marRight w:val="0"/>
          <w:marTop w:val="0"/>
          <w:marBottom w:val="0"/>
          <w:divBdr>
            <w:top w:val="none" w:sz="0" w:space="0" w:color="auto"/>
            <w:left w:val="none" w:sz="0" w:space="0" w:color="auto"/>
            <w:bottom w:val="none" w:sz="0" w:space="0" w:color="auto"/>
            <w:right w:val="none" w:sz="0" w:space="0" w:color="auto"/>
          </w:divBdr>
          <w:divsChild>
            <w:div w:id="321158196">
              <w:marLeft w:val="0"/>
              <w:marRight w:val="0"/>
              <w:marTop w:val="0"/>
              <w:marBottom w:val="0"/>
              <w:divBdr>
                <w:top w:val="none" w:sz="0" w:space="0" w:color="auto"/>
                <w:left w:val="none" w:sz="0" w:space="0" w:color="auto"/>
                <w:bottom w:val="none" w:sz="0" w:space="0" w:color="auto"/>
                <w:right w:val="none" w:sz="0" w:space="0" w:color="auto"/>
              </w:divBdr>
            </w:div>
            <w:div w:id="557666383">
              <w:marLeft w:val="0"/>
              <w:marRight w:val="0"/>
              <w:marTop w:val="0"/>
              <w:marBottom w:val="150"/>
              <w:divBdr>
                <w:top w:val="none" w:sz="0" w:space="0" w:color="auto"/>
                <w:left w:val="none" w:sz="0" w:space="0" w:color="auto"/>
                <w:bottom w:val="none" w:sz="0" w:space="0" w:color="auto"/>
                <w:right w:val="none" w:sz="0" w:space="0" w:color="auto"/>
              </w:divBdr>
            </w:div>
          </w:divsChild>
        </w:div>
        <w:div w:id="857692490">
          <w:marLeft w:val="0"/>
          <w:marRight w:val="0"/>
          <w:marTop w:val="0"/>
          <w:marBottom w:val="150"/>
          <w:divBdr>
            <w:top w:val="none" w:sz="0" w:space="0" w:color="auto"/>
            <w:left w:val="none" w:sz="0" w:space="0" w:color="auto"/>
            <w:bottom w:val="none" w:sz="0" w:space="0" w:color="auto"/>
            <w:right w:val="none" w:sz="0" w:space="0" w:color="auto"/>
          </w:divBdr>
          <w:divsChild>
            <w:div w:id="6431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5603">
      <w:bodyDiv w:val="1"/>
      <w:marLeft w:val="0"/>
      <w:marRight w:val="0"/>
      <w:marTop w:val="0"/>
      <w:marBottom w:val="0"/>
      <w:divBdr>
        <w:top w:val="none" w:sz="0" w:space="0" w:color="auto"/>
        <w:left w:val="none" w:sz="0" w:space="0" w:color="auto"/>
        <w:bottom w:val="none" w:sz="0" w:space="0" w:color="auto"/>
        <w:right w:val="none" w:sz="0" w:space="0" w:color="auto"/>
      </w:divBdr>
      <w:divsChild>
        <w:div w:id="1647205249">
          <w:marLeft w:val="0"/>
          <w:marRight w:val="0"/>
          <w:marTop w:val="0"/>
          <w:marBottom w:val="0"/>
          <w:divBdr>
            <w:top w:val="none" w:sz="0" w:space="0" w:color="auto"/>
            <w:left w:val="none" w:sz="0" w:space="0" w:color="auto"/>
            <w:bottom w:val="none" w:sz="0" w:space="0" w:color="auto"/>
            <w:right w:val="none" w:sz="0" w:space="0" w:color="auto"/>
          </w:divBdr>
          <w:divsChild>
            <w:div w:id="1514614299">
              <w:marLeft w:val="0"/>
              <w:marRight w:val="0"/>
              <w:marTop w:val="0"/>
              <w:marBottom w:val="0"/>
              <w:divBdr>
                <w:top w:val="none" w:sz="0" w:space="0" w:color="auto"/>
                <w:left w:val="none" w:sz="0" w:space="0" w:color="auto"/>
                <w:bottom w:val="none" w:sz="0" w:space="0" w:color="auto"/>
                <w:right w:val="none" w:sz="0" w:space="0" w:color="auto"/>
              </w:divBdr>
              <w:divsChild>
                <w:div w:id="1113014586">
                  <w:marLeft w:val="0"/>
                  <w:marRight w:val="0"/>
                  <w:marTop w:val="0"/>
                  <w:marBottom w:val="450"/>
                  <w:divBdr>
                    <w:top w:val="none" w:sz="0" w:space="0" w:color="auto"/>
                    <w:left w:val="none" w:sz="0" w:space="0" w:color="auto"/>
                    <w:bottom w:val="none" w:sz="0" w:space="0" w:color="auto"/>
                    <w:right w:val="none" w:sz="0" w:space="0" w:color="auto"/>
                  </w:divBdr>
                  <w:divsChild>
                    <w:div w:id="123741313">
                      <w:marLeft w:val="0"/>
                      <w:marRight w:val="0"/>
                      <w:marTop w:val="0"/>
                      <w:marBottom w:val="150"/>
                      <w:divBdr>
                        <w:top w:val="none" w:sz="0" w:space="0" w:color="auto"/>
                        <w:left w:val="none" w:sz="0" w:space="0" w:color="auto"/>
                        <w:bottom w:val="none" w:sz="0" w:space="0" w:color="auto"/>
                        <w:right w:val="none" w:sz="0" w:space="0" w:color="auto"/>
                      </w:divBdr>
                      <w:divsChild>
                        <w:div w:id="1821844439">
                          <w:marLeft w:val="0"/>
                          <w:marRight w:val="0"/>
                          <w:marTop w:val="0"/>
                          <w:marBottom w:val="0"/>
                          <w:divBdr>
                            <w:top w:val="none" w:sz="0" w:space="0" w:color="auto"/>
                            <w:left w:val="none" w:sz="0" w:space="0" w:color="auto"/>
                            <w:bottom w:val="none" w:sz="0" w:space="0" w:color="auto"/>
                            <w:right w:val="none" w:sz="0" w:space="0" w:color="auto"/>
                          </w:divBdr>
                        </w:div>
                      </w:divsChild>
                    </w:div>
                    <w:div w:id="1796216051">
                      <w:marLeft w:val="0"/>
                      <w:marRight w:val="0"/>
                      <w:marTop w:val="0"/>
                      <w:marBottom w:val="0"/>
                      <w:divBdr>
                        <w:top w:val="none" w:sz="0" w:space="0" w:color="auto"/>
                        <w:left w:val="none" w:sz="0" w:space="0" w:color="auto"/>
                        <w:bottom w:val="none" w:sz="0" w:space="0" w:color="auto"/>
                        <w:right w:val="none" w:sz="0" w:space="0" w:color="auto"/>
                      </w:divBdr>
                      <w:divsChild>
                        <w:div w:id="85464170">
                          <w:marLeft w:val="0"/>
                          <w:marRight w:val="0"/>
                          <w:marTop w:val="0"/>
                          <w:marBottom w:val="150"/>
                          <w:divBdr>
                            <w:top w:val="none" w:sz="0" w:space="0" w:color="auto"/>
                            <w:left w:val="none" w:sz="0" w:space="0" w:color="auto"/>
                            <w:bottom w:val="none" w:sz="0" w:space="0" w:color="auto"/>
                            <w:right w:val="none" w:sz="0" w:space="0" w:color="auto"/>
                          </w:divBdr>
                        </w:div>
                        <w:div w:id="1325015575">
                          <w:marLeft w:val="0"/>
                          <w:marRight w:val="0"/>
                          <w:marTop w:val="0"/>
                          <w:marBottom w:val="0"/>
                          <w:divBdr>
                            <w:top w:val="none" w:sz="0" w:space="0" w:color="auto"/>
                            <w:left w:val="none" w:sz="0" w:space="0" w:color="auto"/>
                            <w:bottom w:val="none" w:sz="0" w:space="0" w:color="auto"/>
                            <w:right w:val="none" w:sz="0" w:space="0" w:color="auto"/>
                          </w:divBdr>
                          <w:divsChild>
                            <w:div w:id="184077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370284">
          <w:marLeft w:val="0"/>
          <w:marRight w:val="0"/>
          <w:marTop w:val="0"/>
          <w:marBottom w:val="300"/>
          <w:divBdr>
            <w:top w:val="none" w:sz="0" w:space="0" w:color="auto"/>
            <w:left w:val="none" w:sz="0" w:space="0" w:color="auto"/>
            <w:bottom w:val="single" w:sz="6" w:space="0" w:color="E4E4E4"/>
            <w:right w:val="none" w:sz="0" w:space="0" w:color="auto"/>
          </w:divBdr>
        </w:div>
      </w:divsChild>
    </w:div>
    <w:div w:id="45953479">
      <w:bodyDiv w:val="1"/>
      <w:marLeft w:val="0"/>
      <w:marRight w:val="0"/>
      <w:marTop w:val="0"/>
      <w:marBottom w:val="0"/>
      <w:divBdr>
        <w:top w:val="none" w:sz="0" w:space="0" w:color="auto"/>
        <w:left w:val="none" w:sz="0" w:space="0" w:color="auto"/>
        <w:bottom w:val="none" w:sz="0" w:space="0" w:color="auto"/>
        <w:right w:val="none" w:sz="0" w:space="0" w:color="auto"/>
      </w:divBdr>
    </w:div>
    <w:div w:id="46028240">
      <w:bodyDiv w:val="1"/>
      <w:marLeft w:val="0"/>
      <w:marRight w:val="0"/>
      <w:marTop w:val="0"/>
      <w:marBottom w:val="0"/>
      <w:divBdr>
        <w:top w:val="none" w:sz="0" w:space="0" w:color="auto"/>
        <w:left w:val="none" w:sz="0" w:space="0" w:color="auto"/>
        <w:bottom w:val="none" w:sz="0" w:space="0" w:color="auto"/>
        <w:right w:val="none" w:sz="0" w:space="0" w:color="auto"/>
      </w:divBdr>
      <w:divsChild>
        <w:div w:id="1791588394">
          <w:marLeft w:val="0"/>
          <w:marRight w:val="0"/>
          <w:marTop w:val="0"/>
          <w:marBottom w:val="0"/>
          <w:divBdr>
            <w:top w:val="none" w:sz="0" w:space="0" w:color="auto"/>
            <w:left w:val="none" w:sz="0" w:space="0" w:color="auto"/>
            <w:bottom w:val="dotted" w:sz="6" w:space="4" w:color="DDDDDD"/>
            <w:right w:val="none" w:sz="0" w:space="0" w:color="auto"/>
          </w:divBdr>
        </w:div>
      </w:divsChild>
    </w:div>
    <w:div w:id="46029499">
      <w:bodyDiv w:val="1"/>
      <w:marLeft w:val="0"/>
      <w:marRight w:val="0"/>
      <w:marTop w:val="0"/>
      <w:marBottom w:val="0"/>
      <w:divBdr>
        <w:top w:val="none" w:sz="0" w:space="0" w:color="auto"/>
        <w:left w:val="none" w:sz="0" w:space="0" w:color="auto"/>
        <w:bottom w:val="none" w:sz="0" w:space="0" w:color="auto"/>
        <w:right w:val="none" w:sz="0" w:space="0" w:color="auto"/>
      </w:divBdr>
      <w:divsChild>
        <w:div w:id="312874239">
          <w:marLeft w:val="0"/>
          <w:marRight w:val="0"/>
          <w:marTop w:val="0"/>
          <w:marBottom w:val="150"/>
          <w:divBdr>
            <w:top w:val="none" w:sz="0" w:space="0" w:color="auto"/>
            <w:left w:val="none" w:sz="0" w:space="0" w:color="auto"/>
            <w:bottom w:val="none" w:sz="0" w:space="0" w:color="auto"/>
            <w:right w:val="none" w:sz="0" w:space="0" w:color="auto"/>
          </w:divBdr>
        </w:div>
      </w:divsChild>
    </w:div>
    <w:div w:id="46413133">
      <w:bodyDiv w:val="1"/>
      <w:marLeft w:val="0"/>
      <w:marRight w:val="0"/>
      <w:marTop w:val="0"/>
      <w:marBottom w:val="0"/>
      <w:divBdr>
        <w:top w:val="none" w:sz="0" w:space="0" w:color="auto"/>
        <w:left w:val="none" w:sz="0" w:space="0" w:color="auto"/>
        <w:bottom w:val="none" w:sz="0" w:space="0" w:color="auto"/>
        <w:right w:val="none" w:sz="0" w:space="0" w:color="auto"/>
      </w:divBdr>
      <w:divsChild>
        <w:div w:id="58603143">
          <w:marLeft w:val="0"/>
          <w:marRight w:val="0"/>
          <w:marTop w:val="0"/>
          <w:marBottom w:val="0"/>
          <w:divBdr>
            <w:top w:val="none" w:sz="0" w:space="8" w:color="auto"/>
            <w:left w:val="none" w:sz="0" w:space="2" w:color="auto"/>
            <w:bottom w:val="single" w:sz="6" w:space="8" w:color="DDDDDD"/>
            <w:right w:val="none" w:sz="0" w:space="0" w:color="auto"/>
          </w:divBdr>
        </w:div>
        <w:div w:id="194580221">
          <w:marLeft w:val="0"/>
          <w:marRight w:val="0"/>
          <w:marTop w:val="150"/>
          <w:marBottom w:val="0"/>
          <w:divBdr>
            <w:top w:val="none" w:sz="0" w:space="0" w:color="auto"/>
            <w:left w:val="none" w:sz="0" w:space="0" w:color="auto"/>
            <w:bottom w:val="none" w:sz="0" w:space="0" w:color="auto"/>
            <w:right w:val="none" w:sz="0" w:space="0" w:color="auto"/>
          </w:divBdr>
          <w:divsChild>
            <w:div w:id="188456054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6420207">
      <w:bodyDiv w:val="1"/>
      <w:marLeft w:val="0"/>
      <w:marRight w:val="0"/>
      <w:marTop w:val="0"/>
      <w:marBottom w:val="0"/>
      <w:divBdr>
        <w:top w:val="none" w:sz="0" w:space="0" w:color="auto"/>
        <w:left w:val="none" w:sz="0" w:space="0" w:color="auto"/>
        <w:bottom w:val="none" w:sz="0" w:space="0" w:color="auto"/>
        <w:right w:val="none" w:sz="0" w:space="0" w:color="auto"/>
      </w:divBdr>
    </w:div>
    <w:div w:id="46687263">
      <w:bodyDiv w:val="1"/>
      <w:marLeft w:val="0"/>
      <w:marRight w:val="0"/>
      <w:marTop w:val="0"/>
      <w:marBottom w:val="0"/>
      <w:divBdr>
        <w:top w:val="none" w:sz="0" w:space="0" w:color="auto"/>
        <w:left w:val="none" w:sz="0" w:space="0" w:color="auto"/>
        <w:bottom w:val="none" w:sz="0" w:space="0" w:color="auto"/>
        <w:right w:val="none" w:sz="0" w:space="0" w:color="auto"/>
      </w:divBdr>
    </w:div>
    <w:div w:id="48000774">
      <w:bodyDiv w:val="1"/>
      <w:marLeft w:val="0"/>
      <w:marRight w:val="0"/>
      <w:marTop w:val="0"/>
      <w:marBottom w:val="0"/>
      <w:divBdr>
        <w:top w:val="none" w:sz="0" w:space="0" w:color="auto"/>
        <w:left w:val="none" w:sz="0" w:space="0" w:color="auto"/>
        <w:bottom w:val="none" w:sz="0" w:space="0" w:color="auto"/>
        <w:right w:val="none" w:sz="0" w:space="0" w:color="auto"/>
      </w:divBdr>
      <w:divsChild>
        <w:div w:id="1569850271">
          <w:marLeft w:val="0"/>
          <w:marRight w:val="0"/>
          <w:marTop w:val="0"/>
          <w:marBottom w:val="0"/>
          <w:divBdr>
            <w:top w:val="none" w:sz="0" w:space="0" w:color="auto"/>
            <w:left w:val="none" w:sz="0" w:space="0" w:color="auto"/>
            <w:bottom w:val="none" w:sz="0" w:space="0" w:color="auto"/>
            <w:right w:val="none" w:sz="0" w:space="0" w:color="auto"/>
          </w:divBdr>
          <w:divsChild>
            <w:div w:id="93674281">
              <w:marLeft w:val="0"/>
              <w:marRight w:val="0"/>
              <w:marTop w:val="0"/>
              <w:marBottom w:val="0"/>
              <w:divBdr>
                <w:top w:val="none" w:sz="0" w:space="0" w:color="auto"/>
                <w:left w:val="none" w:sz="0" w:space="0" w:color="auto"/>
                <w:bottom w:val="none" w:sz="0" w:space="0" w:color="auto"/>
                <w:right w:val="none" w:sz="0" w:space="0" w:color="auto"/>
              </w:divBdr>
              <w:divsChild>
                <w:div w:id="2091079162">
                  <w:marLeft w:val="0"/>
                  <w:marRight w:val="0"/>
                  <w:marTop w:val="0"/>
                  <w:marBottom w:val="0"/>
                  <w:divBdr>
                    <w:top w:val="none" w:sz="0" w:space="0" w:color="auto"/>
                    <w:left w:val="none" w:sz="0" w:space="0" w:color="auto"/>
                    <w:bottom w:val="none" w:sz="0" w:space="0" w:color="auto"/>
                    <w:right w:val="none" w:sz="0" w:space="0" w:color="auto"/>
                  </w:divBdr>
                  <w:divsChild>
                    <w:div w:id="644897394">
                      <w:marLeft w:val="0"/>
                      <w:marRight w:val="0"/>
                      <w:marTop w:val="0"/>
                      <w:marBottom w:val="0"/>
                      <w:divBdr>
                        <w:top w:val="none" w:sz="0" w:space="0" w:color="auto"/>
                        <w:left w:val="none" w:sz="0" w:space="0" w:color="auto"/>
                        <w:bottom w:val="none" w:sz="0" w:space="0" w:color="auto"/>
                        <w:right w:val="none" w:sz="0" w:space="0" w:color="auto"/>
                      </w:divBdr>
                      <w:divsChild>
                        <w:div w:id="1847478378">
                          <w:marLeft w:val="0"/>
                          <w:marRight w:val="0"/>
                          <w:marTop w:val="0"/>
                          <w:marBottom w:val="0"/>
                          <w:divBdr>
                            <w:top w:val="none" w:sz="0" w:space="0" w:color="auto"/>
                            <w:left w:val="none" w:sz="0" w:space="0" w:color="auto"/>
                            <w:bottom w:val="none" w:sz="0" w:space="0" w:color="auto"/>
                            <w:right w:val="none" w:sz="0" w:space="0" w:color="auto"/>
                          </w:divBdr>
                          <w:divsChild>
                            <w:div w:id="893469567">
                              <w:marLeft w:val="0"/>
                              <w:marRight w:val="0"/>
                              <w:marTop w:val="0"/>
                              <w:marBottom w:val="0"/>
                              <w:divBdr>
                                <w:top w:val="none" w:sz="0" w:space="0" w:color="auto"/>
                                <w:left w:val="none" w:sz="0" w:space="0" w:color="auto"/>
                                <w:bottom w:val="none" w:sz="0" w:space="0" w:color="auto"/>
                                <w:right w:val="none" w:sz="0" w:space="0" w:color="auto"/>
                              </w:divBdr>
                              <w:divsChild>
                                <w:div w:id="829057686">
                                  <w:marLeft w:val="0"/>
                                  <w:marRight w:val="0"/>
                                  <w:marTop w:val="0"/>
                                  <w:marBottom w:val="0"/>
                                  <w:divBdr>
                                    <w:top w:val="none" w:sz="0" w:space="0" w:color="auto"/>
                                    <w:left w:val="none" w:sz="0" w:space="0" w:color="auto"/>
                                    <w:bottom w:val="none" w:sz="0" w:space="0" w:color="auto"/>
                                    <w:right w:val="none" w:sz="0" w:space="0" w:color="auto"/>
                                  </w:divBdr>
                                  <w:divsChild>
                                    <w:div w:id="176668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86800">
      <w:bodyDiv w:val="1"/>
      <w:marLeft w:val="0"/>
      <w:marRight w:val="0"/>
      <w:marTop w:val="0"/>
      <w:marBottom w:val="0"/>
      <w:divBdr>
        <w:top w:val="none" w:sz="0" w:space="0" w:color="auto"/>
        <w:left w:val="none" w:sz="0" w:space="0" w:color="auto"/>
        <w:bottom w:val="none" w:sz="0" w:space="0" w:color="auto"/>
        <w:right w:val="none" w:sz="0" w:space="0" w:color="auto"/>
      </w:divBdr>
      <w:divsChild>
        <w:div w:id="2061123952">
          <w:marLeft w:val="0"/>
          <w:marRight w:val="0"/>
          <w:marTop w:val="0"/>
          <w:marBottom w:val="0"/>
          <w:divBdr>
            <w:top w:val="none" w:sz="0" w:space="0" w:color="auto"/>
            <w:left w:val="none" w:sz="0" w:space="0" w:color="auto"/>
            <w:bottom w:val="dotted" w:sz="6" w:space="4" w:color="DDDDDD"/>
            <w:right w:val="none" w:sz="0" w:space="0" w:color="auto"/>
          </w:divBdr>
        </w:div>
      </w:divsChild>
    </w:div>
    <w:div w:id="48386040">
      <w:bodyDiv w:val="1"/>
      <w:marLeft w:val="0"/>
      <w:marRight w:val="0"/>
      <w:marTop w:val="0"/>
      <w:marBottom w:val="0"/>
      <w:divBdr>
        <w:top w:val="none" w:sz="0" w:space="0" w:color="auto"/>
        <w:left w:val="none" w:sz="0" w:space="0" w:color="auto"/>
        <w:bottom w:val="none" w:sz="0" w:space="0" w:color="auto"/>
        <w:right w:val="none" w:sz="0" w:space="0" w:color="auto"/>
      </w:divBdr>
      <w:divsChild>
        <w:div w:id="1935161551">
          <w:marLeft w:val="0"/>
          <w:marRight w:val="0"/>
          <w:marTop w:val="0"/>
          <w:marBottom w:val="0"/>
          <w:divBdr>
            <w:top w:val="none" w:sz="0" w:space="0" w:color="auto"/>
            <w:left w:val="none" w:sz="0" w:space="0" w:color="auto"/>
            <w:bottom w:val="dotted" w:sz="6" w:space="4" w:color="DDDDDD"/>
            <w:right w:val="none" w:sz="0" w:space="0" w:color="auto"/>
          </w:divBdr>
        </w:div>
      </w:divsChild>
    </w:div>
    <w:div w:id="49111018">
      <w:bodyDiv w:val="1"/>
      <w:marLeft w:val="0"/>
      <w:marRight w:val="0"/>
      <w:marTop w:val="0"/>
      <w:marBottom w:val="0"/>
      <w:divBdr>
        <w:top w:val="none" w:sz="0" w:space="0" w:color="auto"/>
        <w:left w:val="none" w:sz="0" w:space="0" w:color="auto"/>
        <w:bottom w:val="none" w:sz="0" w:space="0" w:color="auto"/>
        <w:right w:val="none" w:sz="0" w:space="0" w:color="auto"/>
      </w:divBdr>
      <w:divsChild>
        <w:div w:id="599529242">
          <w:marLeft w:val="0"/>
          <w:marRight w:val="0"/>
          <w:marTop w:val="0"/>
          <w:marBottom w:val="150"/>
          <w:divBdr>
            <w:top w:val="none" w:sz="0" w:space="0" w:color="auto"/>
            <w:left w:val="none" w:sz="0" w:space="0" w:color="auto"/>
            <w:bottom w:val="none" w:sz="0" w:space="0" w:color="auto"/>
            <w:right w:val="none" w:sz="0" w:space="0" w:color="auto"/>
          </w:divBdr>
          <w:divsChild>
            <w:div w:id="2061132090">
              <w:marLeft w:val="0"/>
              <w:marRight w:val="0"/>
              <w:marTop w:val="0"/>
              <w:marBottom w:val="0"/>
              <w:divBdr>
                <w:top w:val="none" w:sz="0" w:space="0" w:color="auto"/>
                <w:left w:val="none" w:sz="0" w:space="0" w:color="auto"/>
                <w:bottom w:val="none" w:sz="0" w:space="0" w:color="auto"/>
                <w:right w:val="none" w:sz="0" w:space="0" w:color="auto"/>
              </w:divBdr>
              <w:divsChild>
                <w:div w:id="53577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1871">
          <w:marLeft w:val="0"/>
          <w:marRight w:val="0"/>
          <w:marTop w:val="0"/>
          <w:marBottom w:val="150"/>
          <w:divBdr>
            <w:top w:val="none" w:sz="0" w:space="0" w:color="auto"/>
            <w:left w:val="none" w:sz="0" w:space="0" w:color="auto"/>
            <w:bottom w:val="none" w:sz="0" w:space="0" w:color="auto"/>
            <w:right w:val="none" w:sz="0" w:space="0" w:color="auto"/>
          </w:divBdr>
        </w:div>
        <w:div w:id="936210723">
          <w:marLeft w:val="0"/>
          <w:marRight w:val="0"/>
          <w:marTop w:val="0"/>
          <w:marBottom w:val="0"/>
          <w:divBdr>
            <w:top w:val="none" w:sz="0" w:space="0" w:color="auto"/>
            <w:left w:val="none" w:sz="0" w:space="0" w:color="auto"/>
            <w:bottom w:val="none" w:sz="0" w:space="0" w:color="auto"/>
            <w:right w:val="none" w:sz="0" w:space="0" w:color="auto"/>
          </w:divBdr>
          <w:divsChild>
            <w:div w:id="5903589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426267">
      <w:bodyDiv w:val="1"/>
      <w:marLeft w:val="0"/>
      <w:marRight w:val="0"/>
      <w:marTop w:val="0"/>
      <w:marBottom w:val="0"/>
      <w:divBdr>
        <w:top w:val="none" w:sz="0" w:space="0" w:color="auto"/>
        <w:left w:val="none" w:sz="0" w:space="0" w:color="auto"/>
        <w:bottom w:val="none" w:sz="0" w:space="0" w:color="auto"/>
        <w:right w:val="none" w:sz="0" w:space="0" w:color="auto"/>
      </w:divBdr>
    </w:div>
    <w:div w:id="49573643">
      <w:bodyDiv w:val="1"/>
      <w:marLeft w:val="0"/>
      <w:marRight w:val="0"/>
      <w:marTop w:val="0"/>
      <w:marBottom w:val="0"/>
      <w:divBdr>
        <w:top w:val="none" w:sz="0" w:space="0" w:color="auto"/>
        <w:left w:val="none" w:sz="0" w:space="0" w:color="auto"/>
        <w:bottom w:val="none" w:sz="0" w:space="0" w:color="auto"/>
        <w:right w:val="none" w:sz="0" w:space="0" w:color="auto"/>
      </w:divBdr>
      <w:divsChild>
        <w:div w:id="719406565">
          <w:marLeft w:val="0"/>
          <w:marRight w:val="0"/>
          <w:marTop w:val="0"/>
          <w:marBottom w:val="0"/>
          <w:divBdr>
            <w:top w:val="none" w:sz="0" w:space="0" w:color="auto"/>
            <w:left w:val="none" w:sz="0" w:space="0" w:color="auto"/>
            <w:bottom w:val="none" w:sz="0" w:space="0" w:color="auto"/>
            <w:right w:val="none" w:sz="0" w:space="0" w:color="auto"/>
          </w:divBdr>
          <w:divsChild>
            <w:div w:id="774399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352338">
      <w:bodyDiv w:val="1"/>
      <w:marLeft w:val="0"/>
      <w:marRight w:val="0"/>
      <w:marTop w:val="0"/>
      <w:marBottom w:val="0"/>
      <w:divBdr>
        <w:top w:val="none" w:sz="0" w:space="0" w:color="auto"/>
        <w:left w:val="none" w:sz="0" w:space="0" w:color="auto"/>
        <w:bottom w:val="none" w:sz="0" w:space="0" w:color="auto"/>
        <w:right w:val="none" w:sz="0" w:space="0" w:color="auto"/>
      </w:divBdr>
      <w:divsChild>
        <w:div w:id="679159554">
          <w:marLeft w:val="0"/>
          <w:marRight w:val="0"/>
          <w:marTop w:val="0"/>
          <w:marBottom w:val="0"/>
          <w:divBdr>
            <w:top w:val="none" w:sz="0" w:space="0" w:color="auto"/>
            <w:left w:val="none" w:sz="0" w:space="0" w:color="auto"/>
            <w:bottom w:val="dotted" w:sz="6" w:space="4" w:color="DDDDDD"/>
            <w:right w:val="none" w:sz="0" w:space="0" w:color="auto"/>
          </w:divBdr>
        </w:div>
      </w:divsChild>
    </w:div>
    <w:div w:id="50661641">
      <w:bodyDiv w:val="1"/>
      <w:marLeft w:val="0"/>
      <w:marRight w:val="0"/>
      <w:marTop w:val="0"/>
      <w:marBottom w:val="0"/>
      <w:divBdr>
        <w:top w:val="none" w:sz="0" w:space="0" w:color="auto"/>
        <w:left w:val="none" w:sz="0" w:space="0" w:color="auto"/>
        <w:bottom w:val="none" w:sz="0" w:space="0" w:color="auto"/>
        <w:right w:val="none" w:sz="0" w:space="0" w:color="auto"/>
      </w:divBdr>
    </w:div>
    <w:div w:id="51269678">
      <w:bodyDiv w:val="1"/>
      <w:marLeft w:val="0"/>
      <w:marRight w:val="0"/>
      <w:marTop w:val="0"/>
      <w:marBottom w:val="0"/>
      <w:divBdr>
        <w:top w:val="none" w:sz="0" w:space="0" w:color="auto"/>
        <w:left w:val="none" w:sz="0" w:space="0" w:color="auto"/>
        <w:bottom w:val="none" w:sz="0" w:space="0" w:color="auto"/>
        <w:right w:val="none" w:sz="0" w:space="0" w:color="auto"/>
      </w:divBdr>
      <w:divsChild>
        <w:div w:id="1444763227">
          <w:marLeft w:val="0"/>
          <w:marRight w:val="0"/>
          <w:marTop w:val="0"/>
          <w:marBottom w:val="0"/>
          <w:divBdr>
            <w:top w:val="none" w:sz="0" w:space="0" w:color="auto"/>
            <w:left w:val="none" w:sz="0" w:space="0" w:color="auto"/>
            <w:bottom w:val="dotted" w:sz="6" w:space="4" w:color="DDDDDD"/>
            <w:right w:val="none" w:sz="0" w:space="0" w:color="auto"/>
          </w:divBdr>
          <w:divsChild>
            <w:div w:id="6809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945">
      <w:bodyDiv w:val="1"/>
      <w:marLeft w:val="0"/>
      <w:marRight w:val="0"/>
      <w:marTop w:val="0"/>
      <w:marBottom w:val="0"/>
      <w:divBdr>
        <w:top w:val="none" w:sz="0" w:space="0" w:color="auto"/>
        <w:left w:val="none" w:sz="0" w:space="0" w:color="auto"/>
        <w:bottom w:val="none" w:sz="0" w:space="0" w:color="auto"/>
        <w:right w:val="none" w:sz="0" w:space="0" w:color="auto"/>
      </w:divBdr>
      <w:divsChild>
        <w:div w:id="1851987476">
          <w:marLeft w:val="0"/>
          <w:marRight w:val="0"/>
          <w:marTop w:val="0"/>
          <w:marBottom w:val="0"/>
          <w:divBdr>
            <w:top w:val="none" w:sz="0" w:space="0" w:color="auto"/>
            <w:left w:val="none" w:sz="0" w:space="0" w:color="auto"/>
            <w:bottom w:val="dotted" w:sz="6" w:space="4" w:color="DDDDDD"/>
            <w:right w:val="none" w:sz="0" w:space="0" w:color="auto"/>
          </w:divBdr>
        </w:div>
      </w:divsChild>
    </w:div>
    <w:div w:id="51660747">
      <w:bodyDiv w:val="1"/>
      <w:marLeft w:val="0"/>
      <w:marRight w:val="0"/>
      <w:marTop w:val="0"/>
      <w:marBottom w:val="0"/>
      <w:divBdr>
        <w:top w:val="none" w:sz="0" w:space="0" w:color="auto"/>
        <w:left w:val="none" w:sz="0" w:space="0" w:color="auto"/>
        <w:bottom w:val="none" w:sz="0" w:space="0" w:color="auto"/>
        <w:right w:val="none" w:sz="0" w:space="0" w:color="auto"/>
      </w:divBdr>
    </w:div>
    <w:div w:id="52315742">
      <w:bodyDiv w:val="1"/>
      <w:marLeft w:val="0"/>
      <w:marRight w:val="0"/>
      <w:marTop w:val="0"/>
      <w:marBottom w:val="0"/>
      <w:divBdr>
        <w:top w:val="none" w:sz="0" w:space="0" w:color="auto"/>
        <w:left w:val="none" w:sz="0" w:space="0" w:color="auto"/>
        <w:bottom w:val="none" w:sz="0" w:space="0" w:color="auto"/>
        <w:right w:val="none" w:sz="0" w:space="0" w:color="auto"/>
      </w:divBdr>
      <w:divsChild>
        <w:div w:id="1854688146">
          <w:marLeft w:val="0"/>
          <w:marRight w:val="0"/>
          <w:marTop w:val="0"/>
          <w:marBottom w:val="0"/>
          <w:divBdr>
            <w:top w:val="none" w:sz="0" w:space="0" w:color="auto"/>
            <w:left w:val="none" w:sz="0" w:space="0" w:color="auto"/>
            <w:bottom w:val="none" w:sz="0" w:space="0" w:color="auto"/>
            <w:right w:val="none" w:sz="0" w:space="0" w:color="auto"/>
          </w:divBdr>
          <w:divsChild>
            <w:div w:id="1278246840">
              <w:marLeft w:val="0"/>
              <w:marRight w:val="0"/>
              <w:marTop w:val="0"/>
              <w:marBottom w:val="0"/>
              <w:divBdr>
                <w:top w:val="none" w:sz="0" w:space="0" w:color="auto"/>
                <w:left w:val="none" w:sz="0" w:space="0" w:color="auto"/>
                <w:bottom w:val="none" w:sz="0" w:space="0" w:color="auto"/>
                <w:right w:val="none" w:sz="0" w:space="0" w:color="auto"/>
              </w:divBdr>
            </w:div>
          </w:divsChild>
        </w:div>
        <w:div w:id="810250418">
          <w:marLeft w:val="0"/>
          <w:marRight w:val="0"/>
          <w:marTop w:val="0"/>
          <w:marBottom w:val="0"/>
          <w:divBdr>
            <w:top w:val="none" w:sz="0" w:space="0" w:color="auto"/>
            <w:left w:val="none" w:sz="0" w:space="0" w:color="auto"/>
            <w:bottom w:val="none" w:sz="0" w:space="0" w:color="auto"/>
            <w:right w:val="none" w:sz="0" w:space="0" w:color="auto"/>
          </w:divBdr>
        </w:div>
        <w:div w:id="1039430474">
          <w:marLeft w:val="0"/>
          <w:marRight w:val="0"/>
          <w:marTop w:val="0"/>
          <w:marBottom w:val="0"/>
          <w:divBdr>
            <w:top w:val="none" w:sz="0" w:space="0" w:color="auto"/>
            <w:left w:val="none" w:sz="0" w:space="0" w:color="auto"/>
            <w:bottom w:val="none" w:sz="0" w:space="0" w:color="auto"/>
            <w:right w:val="none" w:sz="0" w:space="0" w:color="auto"/>
          </w:divBdr>
          <w:divsChild>
            <w:div w:id="1358042118">
              <w:marLeft w:val="-225"/>
              <w:marRight w:val="-225"/>
              <w:marTop w:val="0"/>
              <w:marBottom w:val="0"/>
              <w:divBdr>
                <w:top w:val="none" w:sz="0" w:space="0" w:color="auto"/>
                <w:left w:val="none" w:sz="0" w:space="0" w:color="auto"/>
                <w:bottom w:val="none" w:sz="0" w:space="0" w:color="auto"/>
                <w:right w:val="none" w:sz="0" w:space="0" w:color="auto"/>
              </w:divBdr>
              <w:divsChild>
                <w:div w:id="650787662">
                  <w:marLeft w:val="0"/>
                  <w:marRight w:val="0"/>
                  <w:marTop w:val="0"/>
                  <w:marBottom w:val="0"/>
                  <w:divBdr>
                    <w:top w:val="none" w:sz="0" w:space="0" w:color="auto"/>
                    <w:left w:val="none" w:sz="0" w:space="0" w:color="auto"/>
                    <w:bottom w:val="none" w:sz="0" w:space="0" w:color="auto"/>
                    <w:right w:val="single" w:sz="6" w:space="0" w:color="000000"/>
                  </w:divBdr>
                  <w:divsChild>
                    <w:div w:id="1128010504">
                      <w:marLeft w:val="0"/>
                      <w:marRight w:val="0"/>
                      <w:marTop w:val="0"/>
                      <w:marBottom w:val="0"/>
                      <w:divBdr>
                        <w:top w:val="none" w:sz="0" w:space="0" w:color="auto"/>
                        <w:left w:val="none" w:sz="0" w:space="0" w:color="auto"/>
                        <w:bottom w:val="none" w:sz="0" w:space="0" w:color="auto"/>
                        <w:right w:val="none" w:sz="0" w:space="0" w:color="auto"/>
                      </w:divBdr>
                      <w:divsChild>
                        <w:div w:id="148249955">
                          <w:marLeft w:val="0"/>
                          <w:marRight w:val="0"/>
                          <w:marTop w:val="0"/>
                          <w:marBottom w:val="0"/>
                          <w:divBdr>
                            <w:top w:val="none" w:sz="0" w:space="0" w:color="auto"/>
                            <w:left w:val="none" w:sz="0" w:space="0" w:color="auto"/>
                            <w:bottom w:val="none" w:sz="0" w:space="0" w:color="auto"/>
                            <w:right w:val="none" w:sz="0" w:space="0" w:color="auto"/>
                          </w:divBdr>
                        </w:div>
                        <w:div w:id="2007785666">
                          <w:marLeft w:val="0"/>
                          <w:marRight w:val="0"/>
                          <w:marTop w:val="0"/>
                          <w:marBottom w:val="0"/>
                          <w:divBdr>
                            <w:top w:val="none" w:sz="0" w:space="0" w:color="auto"/>
                            <w:left w:val="none" w:sz="0" w:space="0" w:color="auto"/>
                            <w:bottom w:val="none" w:sz="0" w:space="0" w:color="auto"/>
                            <w:right w:val="none" w:sz="0" w:space="0" w:color="auto"/>
                          </w:divBdr>
                        </w:div>
                        <w:div w:id="236987911">
                          <w:marLeft w:val="0"/>
                          <w:marRight w:val="0"/>
                          <w:marTop w:val="0"/>
                          <w:marBottom w:val="0"/>
                          <w:divBdr>
                            <w:top w:val="none" w:sz="0" w:space="0" w:color="auto"/>
                            <w:left w:val="none" w:sz="0" w:space="0" w:color="auto"/>
                            <w:bottom w:val="none" w:sz="0" w:space="0" w:color="auto"/>
                            <w:right w:val="none" w:sz="0" w:space="0" w:color="auto"/>
                          </w:divBdr>
                        </w:div>
                        <w:div w:id="2085561856">
                          <w:marLeft w:val="0"/>
                          <w:marRight w:val="0"/>
                          <w:marTop w:val="0"/>
                          <w:marBottom w:val="0"/>
                          <w:divBdr>
                            <w:top w:val="none" w:sz="0" w:space="0" w:color="auto"/>
                            <w:left w:val="none" w:sz="0" w:space="0" w:color="auto"/>
                            <w:bottom w:val="none" w:sz="0" w:space="0" w:color="auto"/>
                            <w:right w:val="none" w:sz="0" w:space="0" w:color="auto"/>
                          </w:divBdr>
                        </w:div>
                        <w:div w:id="18048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11103">
      <w:bodyDiv w:val="1"/>
      <w:marLeft w:val="0"/>
      <w:marRight w:val="0"/>
      <w:marTop w:val="0"/>
      <w:marBottom w:val="0"/>
      <w:divBdr>
        <w:top w:val="none" w:sz="0" w:space="0" w:color="auto"/>
        <w:left w:val="none" w:sz="0" w:space="0" w:color="auto"/>
        <w:bottom w:val="none" w:sz="0" w:space="0" w:color="auto"/>
        <w:right w:val="none" w:sz="0" w:space="0" w:color="auto"/>
      </w:divBdr>
      <w:divsChild>
        <w:div w:id="1162426532">
          <w:marLeft w:val="0"/>
          <w:marRight w:val="0"/>
          <w:marTop w:val="0"/>
          <w:marBottom w:val="0"/>
          <w:divBdr>
            <w:top w:val="none" w:sz="0" w:space="0" w:color="auto"/>
            <w:left w:val="none" w:sz="0" w:space="0" w:color="auto"/>
            <w:bottom w:val="none" w:sz="0" w:space="0" w:color="auto"/>
            <w:right w:val="none" w:sz="0" w:space="0" w:color="auto"/>
          </w:divBdr>
          <w:divsChild>
            <w:div w:id="1558475512">
              <w:marLeft w:val="0"/>
              <w:marRight w:val="0"/>
              <w:marTop w:val="0"/>
              <w:marBottom w:val="0"/>
              <w:divBdr>
                <w:top w:val="none" w:sz="0" w:space="0" w:color="auto"/>
                <w:left w:val="none" w:sz="0" w:space="0" w:color="auto"/>
                <w:bottom w:val="none" w:sz="0" w:space="0" w:color="auto"/>
                <w:right w:val="none" w:sz="0" w:space="0" w:color="auto"/>
              </w:divBdr>
              <w:divsChild>
                <w:div w:id="1115053405">
                  <w:marLeft w:val="0"/>
                  <w:marRight w:val="0"/>
                  <w:marTop w:val="0"/>
                  <w:marBottom w:val="150"/>
                  <w:divBdr>
                    <w:top w:val="none" w:sz="0" w:space="0" w:color="auto"/>
                    <w:left w:val="none" w:sz="0" w:space="0" w:color="auto"/>
                    <w:bottom w:val="none" w:sz="0" w:space="0" w:color="auto"/>
                    <w:right w:val="none" w:sz="0" w:space="0" w:color="auto"/>
                  </w:divBdr>
                  <w:divsChild>
                    <w:div w:id="697391892">
                      <w:marLeft w:val="0"/>
                      <w:marRight w:val="0"/>
                      <w:marTop w:val="0"/>
                      <w:marBottom w:val="0"/>
                      <w:divBdr>
                        <w:top w:val="none" w:sz="0" w:space="0" w:color="auto"/>
                        <w:left w:val="none" w:sz="0" w:space="0" w:color="auto"/>
                        <w:bottom w:val="none" w:sz="0" w:space="0" w:color="auto"/>
                        <w:right w:val="none" w:sz="0" w:space="0" w:color="auto"/>
                      </w:divBdr>
                      <w:divsChild>
                        <w:div w:id="786776720">
                          <w:marLeft w:val="0"/>
                          <w:marRight w:val="0"/>
                          <w:marTop w:val="0"/>
                          <w:marBottom w:val="0"/>
                          <w:divBdr>
                            <w:top w:val="none" w:sz="0" w:space="0" w:color="auto"/>
                            <w:left w:val="none" w:sz="0" w:space="0" w:color="auto"/>
                            <w:bottom w:val="none" w:sz="0" w:space="0" w:color="auto"/>
                            <w:right w:val="none" w:sz="0" w:space="0" w:color="auto"/>
                          </w:divBdr>
                          <w:divsChild>
                            <w:div w:id="246964235">
                              <w:marLeft w:val="0"/>
                              <w:marRight w:val="0"/>
                              <w:marTop w:val="0"/>
                              <w:marBottom w:val="0"/>
                              <w:divBdr>
                                <w:top w:val="none" w:sz="0" w:space="0" w:color="auto"/>
                                <w:left w:val="none" w:sz="0" w:space="0" w:color="auto"/>
                                <w:bottom w:val="none" w:sz="0" w:space="0" w:color="auto"/>
                                <w:right w:val="none" w:sz="0" w:space="0" w:color="auto"/>
                              </w:divBdr>
                              <w:divsChild>
                                <w:div w:id="475293567">
                                  <w:marLeft w:val="0"/>
                                  <w:marRight w:val="0"/>
                                  <w:marTop w:val="0"/>
                                  <w:marBottom w:val="0"/>
                                  <w:divBdr>
                                    <w:top w:val="none" w:sz="0" w:space="0" w:color="auto"/>
                                    <w:left w:val="none" w:sz="0" w:space="0" w:color="auto"/>
                                    <w:bottom w:val="none" w:sz="0" w:space="0" w:color="auto"/>
                                    <w:right w:val="none" w:sz="0" w:space="0" w:color="auto"/>
                                  </w:divBdr>
                                  <w:divsChild>
                                    <w:div w:id="1990208773">
                                      <w:marLeft w:val="0"/>
                                      <w:marRight w:val="0"/>
                                      <w:marTop w:val="0"/>
                                      <w:marBottom w:val="0"/>
                                      <w:divBdr>
                                        <w:top w:val="none" w:sz="0" w:space="0" w:color="auto"/>
                                        <w:left w:val="none" w:sz="0" w:space="0" w:color="auto"/>
                                        <w:bottom w:val="none" w:sz="0" w:space="0" w:color="auto"/>
                                        <w:right w:val="none" w:sz="0" w:space="0" w:color="auto"/>
                                      </w:divBdr>
                                      <w:divsChild>
                                        <w:div w:id="238828678">
                                          <w:marLeft w:val="0"/>
                                          <w:marRight w:val="0"/>
                                          <w:marTop w:val="0"/>
                                          <w:marBottom w:val="0"/>
                                          <w:divBdr>
                                            <w:top w:val="none" w:sz="0" w:space="0" w:color="auto"/>
                                            <w:left w:val="none" w:sz="0" w:space="0" w:color="auto"/>
                                            <w:bottom w:val="none" w:sz="0" w:space="0" w:color="auto"/>
                                            <w:right w:val="none" w:sz="0" w:space="0" w:color="auto"/>
                                          </w:divBdr>
                                          <w:divsChild>
                                            <w:div w:id="1903172764">
                                              <w:marLeft w:val="0"/>
                                              <w:marRight w:val="0"/>
                                              <w:marTop w:val="0"/>
                                              <w:marBottom w:val="0"/>
                                              <w:divBdr>
                                                <w:top w:val="none" w:sz="0" w:space="0" w:color="auto"/>
                                                <w:left w:val="none" w:sz="0" w:space="0" w:color="auto"/>
                                                <w:bottom w:val="none" w:sz="0" w:space="0" w:color="auto"/>
                                                <w:right w:val="none" w:sz="0" w:space="0" w:color="auto"/>
                                              </w:divBdr>
                                              <w:divsChild>
                                                <w:div w:id="6031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702531">
      <w:bodyDiv w:val="1"/>
      <w:marLeft w:val="0"/>
      <w:marRight w:val="0"/>
      <w:marTop w:val="0"/>
      <w:marBottom w:val="0"/>
      <w:divBdr>
        <w:top w:val="none" w:sz="0" w:space="0" w:color="auto"/>
        <w:left w:val="none" w:sz="0" w:space="0" w:color="auto"/>
        <w:bottom w:val="none" w:sz="0" w:space="0" w:color="auto"/>
        <w:right w:val="none" w:sz="0" w:space="0" w:color="auto"/>
      </w:divBdr>
    </w:div>
    <w:div w:id="52779817">
      <w:bodyDiv w:val="1"/>
      <w:marLeft w:val="0"/>
      <w:marRight w:val="0"/>
      <w:marTop w:val="0"/>
      <w:marBottom w:val="0"/>
      <w:divBdr>
        <w:top w:val="none" w:sz="0" w:space="0" w:color="auto"/>
        <w:left w:val="none" w:sz="0" w:space="0" w:color="auto"/>
        <w:bottom w:val="none" w:sz="0" w:space="0" w:color="auto"/>
        <w:right w:val="none" w:sz="0" w:space="0" w:color="auto"/>
      </w:divBdr>
      <w:divsChild>
        <w:div w:id="1262881996">
          <w:marLeft w:val="0"/>
          <w:marRight w:val="0"/>
          <w:marTop w:val="0"/>
          <w:marBottom w:val="150"/>
          <w:divBdr>
            <w:top w:val="none" w:sz="0" w:space="0" w:color="auto"/>
            <w:left w:val="none" w:sz="0" w:space="0" w:color="auto"/>
            <w:bottom w:val="none" w:sz="0" w:space="0" w:color="auto"/>
            <w:right w:val="none" w:sz="0" w:space="0" w:color="auto"/>
          </w:divBdr>
        </w:div>
      </w:divsChild>
    </w:div>
    <w:div w:id="52781267">
      <w:bodyDiv w:val="1"/>
      <w:marLeft w:val="0"/>
      <w:marRight w:val="0"/>
      <w:marTop w:val="0"/>
      <w:marBottom w:val="0"/>
      <w:divBdr>
        <w:top w:val="none" w:sz="0" w:space="0" w:color="auto"/>
        <w:left w:val="none" w:sz="0" w:space="0" w:color="auto"/>
        <w:bottom w:val="none" w:sz="0" w:space="0" w:color="auto"/>
        <w:right w:val="none" w:sz="0" w:space="0" w:color="auto"/>
      </w:divBdr>
    </w:div>
    <w:div w:id="53361077">
      <w:bodyDiv w:val="1"/>
      <w:marLeft w:val="0"/>
      <w:marRight w:val="0"/>
      <w:marTop w:val="0"/>
      <w:marBottom w:val="0"/>
      <w:divBdr>
        <w:top w:val="none" w:sz="0" w:space="0" w:color="auto"/>
        <w:left w:val="none" w:sz="0" w:space="0" w:color="auto"/>
        <w:bottom w:val="none" w:sz="0" w:space="0" w:color="auto"/>
        <w:right w:val="none" w:sz="0" w:space="0" w:color="auto"/>
      </w:divBdr>
    </w:div>
    <w:div w:id="53893393">
      <w:bodyDiv w:val="1"/>
      <w:marLeft w:val="0"/>
      <w:marRight w:val="0"/>
      <w:marTop w:val="0"/>
      <w:marBottom w:val="0"/>
      <w:divBdr>
        <w:top w:val="none" w:sz="0" w:space="0" w:color="auto"/>
        <w:left w:val="none" w:sz="0" w:space="0" w:color="auto"/>
        <w:bottom w:val="none" w:sz="0" w:space="0" w:color="auto"/>
        <w:right w:val="none" w:sz="0" w:space="0" w:color="auto"/>
      </w:divBdr>
      <w:divsChild>
        <w:div w:id="1589386646">
          <w:marLeft w:val="0"/>
          <w:marRight w:val="0"/>
          <w:marTop w:val="0"/>
          <w:marBottom w:val="0"/>
          <w:divBdr>
            <w:top w:val="none" w:sz="0" w:space="0" w:color="auto"/>
            <w:left w:val="none" w:sz="0" w:space="0" w:color="auto"/>
            <w:bottom w:val="none" w:sz="0" w:space="0" w:color="auto"/>
            <w:right w:val="none" w:sz="0" w:space="0" w:color="auto"/>
          </w:divBdr>
          <w:divsChild>
            <w:div w:id="245190510">
              <w:marLeft w:val="0"/>
              <w:marRight w:val="0"/>
              <w:marTop w:val="0"/>
              <w:marBottom w:val="0"/>
              <w:divBdr>
                <w:top w:val="none" w:sz="0" w:space="0" w:color="auto"/>
                <w:left w:val="none" w:sz="0" w:space="0" w:color="auto"/>
                <w:bottom w:val="none" w:sz="0" w:space="0" w:color="auto"/>
                <w:right w:val="none" w:sz="0" w:space="0" w:color="auto"/>
              </w:divBdr>
              <w:divsChild>
                <w:div w:id="413551575">
                  <w:marLeft w:val="0"/>
                  <w:marRight w:val="0"/>
                  <w:marTop w:val="0"/>
                  <w:marBottom w:val="0"/>
                  <w:divBdr>
                    <w:top w:val="none" w:sz="0" w:space="0" w:color="auto"/>
                    <w:left w:val="none" w:sz="0" w:space="0" w:color="auto"/>
                    <w:bottom w:val="none" w:sz="0" w:space="0" w:color="auto"/>
                    <w:right w:val="none" w:sz="0" w:space="0" w:color="auto"/>
                  </w:divBdr>
                  <w:divsChild>
                    <w:div w:id="617372292">
                      <w:marLeft w:val="0"/>
                      <w:marRight w:val="0"/>
                      <w:marTop w:val="0"/>
                      <w:marBottom w:val="0"/>
                      <w:divBdr>
                        <w:top w:val="none" w:sz="0" w:space="0" w:color="auto"/>
                        <w:left w:val="none" w:sz="0" w:space="0" w:color="auto"/>
                        <w:bottom w:val="none" w:sz="0" w:space="0" w:color="auto"/>
                        <w:right w:val="none" w:sz="0" w:space="0" w:color="auto"/>
                      </w:divBdr>
                      <w:divsChild>
                        <w:div w:id="302388256">
                          <w:marLeft w:val="0"/>
                          <w:marRight w:val="0"/>
                          <w:marTop w:val="0"/>
                          <w:marBottom w:val="0"/>
                          <w:divBdr>
                            <w:top w:val="none" w:sz="0" w:space="0" w:color="auto"/>
                            <w:left w:val="none" w:sz="0" w:space="0" w:color="auto"/>
                            <w:bottom w:val="none" w:sz="0" w:space="0" w:color="auto"/>
                            <w:right w:val="none" w:sz="0" w:space="0" w:color="auto"/>
                          </w:divBdr>
                          <w:divsChild>
                            <w:div w:id="250550514">
                              <w:marLeft w:val="0"/>
                              <w:marRight w:val="0"/>
                              <w:marTop w:val="0"/>
                              <w:marBottom w:val="0"/>
                              <w:divBdr>
                                <w:top w:val="none" w:sz="0" w:space="0" w:color="auto"/>
                                <w:left w:val="none" w:sz="0" w:space="0" w:color="auto"/>
                                <w:bottom w:val="none" w:sz="0" w:space="0" w:color="auto"/>
                                <w:right w:val="none" w:sz="0" w:space="0" w:color="auto"/>
                              </w:divBdr>
                              <w:divsChild>
                                <w:div w:id="1371760451">
                                  <w:marLeft w:val="0"/>
                                  <w:marRight w:val="0"/>
                                  <w:marTop w:val="0"/>
                                  <w:marBottom w:val="0"/>
                                  <w:divBdr>
                                    <w:top w:val="none" w:sz="0" w:space="0" w:color="auto"/>
                                    <w:left w:val="none" w:sz="0" w:space="0" w:color="auto"/>
                                    <w:bottom w:val="none" w:sz="0" w:space="0" w:color="auto"/>
                                    <w:right w:val="none" w:sz="0" w:space="0" w:color="auto"/>
                                  </w:divBdr>
                                  <w:divsChild>
                                    <w:div w:id="14227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60086">
      <w:bodyDiv w:val="1"/>
      <w:marLeft w:val="0"/>
      <w:marRight w:val="0"/>
      <w:marTop w:val="0"/>
      <w:marBottom w:val="0"/>
      <w:divBdr>
        <w:top w:val="none" w:sz="0" w:space="0" w:color="auto"/>
        <w:left w:val="none" w:sz="0" w:space="0" w:color="auto"/>
        <w:bottom w:val="none" w:sz="0" w:space="0" w:color="auto"/>
        <w:right w:val="none" w:sz="0" w:space="0" w:color="auto"/>
      </w:divBdr>
    </w:div>
    <w:div w:id="54743917">
      <w:bodyDiv w:val="1"/>
      <w:marLeft w:val="0"/>
      <w:marRight w:val="0"/>
      <w:marTop w:val="0"/>
      <w:marBottom w:val="0"/>
      <w:divBdr>
        <w:top w:val="none" w:sz="0" w:space="0" w:color="auto"/>
        <w:left w:val="none" w:sz="0" w:space="0" w:color="auto"/>
        <w:bottom w:val="none" w:sz="0" w:space="0" w:color="auto"/>
        <w:right w:val="none" w:sz="0" w:space="0" w:color="auto"/>
      </w:divBdr>
      <w:divsChild>
        <w:div w:id="821654039">
          <w:marLeft w:val="0"/>
          <w:marRight w:val="0"/>
          <w:marTop w:val="0"/>
          <w:marBottom w:val="0"/>
          <w:divBdr>
            <w:top w:val="none" w:sz="0" w:space="0" w:color="auto"/>
            <w:left w:val="none" w:sz="0" w:space="0" w:color="auto"/>
            <w:bottom w:val="none" w:sz="0" w:space="0" w:color="auto"/>
            <w:right w:val="none" w:sz="0" w:space="0" w:color="auto"/>
          </w:divBdr>
          <w:divsChild>
            <w:div w:id="511451166">
              <w:marLeft w:val="0"/>
              <w:marRight w:val="0"/>
              <w:marTop w:val="0"/>
              <w:marBottom w:val="0"/>
              <w:divBdr>
                <w:top w:val="none" w:sz="0" w:space="0" w:color="auto"/>
                <w:left w:val="none" w:sz="0" w:space="0" w:color="auto"/>
                <w:bottom w:val="none" w:sz="0" w:space="0" w:color="auto"/>
                <w:right w:val="none" w:sz="0" w:space="0" w:color="auto"/>
              </w:divBdr>
              <w:divsChild>
                <w:div w:id="1597790675">
                  <w:marLeft w:val="0"/>
                  <w:marRight w:val="0"/>
                  <w:marTop w:val="0"/>
                  <w:marBottom w:val="0"/>
                  <w:divBdr>
                    <w:top w:val="none" w:sz="0" w:space="0" w:color="auto"/>
                    <w:left w:val="none" w:sz="0" w:space="0" w:color="auto"/>
                    <w:bottom w:val="none" w:sz="0" w:space="0" w:color="auto"/>
                    <w:right w:val="none" w:sz="0" w:space="0" w:color="auto"/>
                  </w:divBdr>
                  <w:divsChild>
                    <w:div w:id="876627608">
                      <w:marLeft w:val="0"/>
                      <w:marRight w:val="0"/>
                      <w:marTop w:val="0"/>
                      <w:marBottom w:val="300"/>
                      <w:divBdr>
                        <w:top w:val="none" w:sz="0" w:space="0" w:color="auto"/>
                        <w:left w:val="none" w:sz="0" w:space="0" w:color="auto"/>
                        <w:bottom w:val="none" w:sz="0" w:space="0" w:color="auto"/>
                        <w:right w:val="none" w:sz="0" w:space="0" w:color="auto"/>
                      </w:divBdr>
                      <w:divsChild>
                        <w:div w:id="256837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98585811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82052897">
          <w:marLeft w:val="0"/>
          <w:marRight w:val="0"/>
          <w:marTop w:val="0"/>
          <w:marBottom w:val="0"/>
          <w:divBdr>
            <w:top w:val="single" w:sz="6" w:space="0" w:color="E5E5E5"/>
            <w:left w:val="none" w:sz="0" w:space="0" w:color="auto"/>
            <w:bottom w:val="single" w:sz="18" w:space="0" w:color="000000"/>
            <w:right w:val="none" w:sz="0" w:space="0" w:color="auto"/>
          </w:divBdr>
          <w:divsChild>
            <w:div w:id="2077892035">
              <w:marLeft w:val="0"/>
              <w:marRight w:val="0"/>
              <w:marTop w:val="0"/>
              <w:marBottom w:val="0"/>
              <w:divBdr>
                <w:top w:val="none" w:sz="0" w:space="0" w:color="auto"/>
                <w:left w:val="none" w:sz="0" w:space="0" w:color="auto"/>
                <w:bottom w:val="none" w:sz="0" w:space="0" w:color="auto"/>
                <w:right w:val="none" w:sz="0" w:space="0" w:color="auto"/>
              </w:divBdr>
              <w:divsChild>
                <w:div w:id="17485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5260">
      <w:bodyDiv w:val="1"/>
      <w:marLeft w:val="0"/>
      <w:marRight w:val="0"/>
      <w:marTop w:val="0"/>
      <w:marBottom w:val="0"/>
      <w:divBdr>
        <w:top w:val="none" w:sz="0" w:space="0" w:color="auto"/>
        <w:left w:val="none" w:sz="0" w:space="0" w:color="auto"/>
        <w:bottom w:val="none" w:sz="0" w:space="0" w:color="auto"/>
        <w:right w:val="none" w:sz="0" w:space="0" w:color="auto"/>
      </w:divBdr>
      <w:divsChild>
        <w:div w:id="340351097">
          <w:marLeft w:val="0"/>
          <w:marRight w:val="0"/>
          <w:marTop w:val="0"/>
          <w:marBottom w:val="150"/>
          <w:divBdr>
            <w:top w:val="none" w:sz="0" w:space="0" w:color="auto"/>
            <w:left w:val="none" w:sz="0" w:space="0" w:color="auto"/>
            <w:bottom w:val="none" w:sz="0" w:space="0" w:color="auto"/>
            <w:right w:val="none" w:sz="0" w:space="0" w:color="auto"/>
          </w:divBdr>
          <w:divsChild>
            <w:div w:id="544411730">
              <w:marLeft w:val="0"/>
              <w:marRight w:val="0"/>
              <w:marTop w:val="0"/>
              <w:marBottom w:val="0"/>
              <w:divBdr>
                <w:top w:val="none" w:sz="0" w:space="0" w:color="auto"/>
                <w:left w:val="none" w:sz="0" w:space="0" w:color="auto"/>
                <w:bottom w:val="none" w:sz="0" w:space="0" w:color="auto"/>
                <w:right w:val="none" w:sz="0" w:space="0" w:color="auto"/>
              </w:divBdr>
            </w:div>
          </w:divsChild>
        </w:div>
        <w:div w:id="459498456">
          <w:marLeft w:val="0"/>
          <w:marRight w:val="0"/>
          <w:marTop w:val="0"/>
          <w:marBottom w:val="0"/>
          <w:divBdr>
            <w:top w:val="none" w:sz="0" w:space="0" w:color="auto"/>
            <w:left w:val="none" w:sz="0" w:space="0" w:color="auto"/>
            <w:bottom w:val="none" w:sz="0" w:space="0" w:color="auto"/>
            <w:right w:val="none" w:sz="0" w:space="0" w:color="auto"/>
          </w:divBdr>
          <w:divsChild>
            <w:div w:id="2064402791">
              <w:marLeft w:val="0"/>
              <w:marRight w:val="0"/>
              <w:marTop w:val="0"/>
              <w:marBottom w:val="0"/>
              <w:divBdr>
                <w:top w:val="none" w:sz="0" w:space="0" w:color="auto"/>
                <w:left w:val="none" w:sz="0" w:space="0" w:color="auto"/>
                <w:bottom w:val="none" w:sz="0" w:space="0" w:color="auto"/>
                <w:right w:val="none" w:sz="0" w:space="0" w:color="auto"/>
              </w:divBdr>
            </w:div>
          </w:divsChild>
        </w:div>
        <w:div w:id="1070931083">
          <w:marLeft w:val="0"/>
          <w:marRight w:val="0"/>
          <w:marTop w:val="0"/>
          <w:marBottom w:val="150"/>
          <w:divBdr>
            <w:top w:val="none" w:sz="0" w:space="0" w:color="auto"/>
            <w:left w:val="none" w:sz="0" w:space="0" w:color="auto"/>
            <w:bottom w:val="none" w:sz="0" w:space="0" w:color="auto"/>
            <w:right w:val="none" w:sz="0" w:space="0" w:color="auto"/>
          </w:divBdr>
        </w:div>
      </w:divsChild>
    </w:div>
    <w:div w:id="55977546">
      <w:bodyDiv w:val="1"/>
      <w:marLeft w:val="0"/>
      <w:marRight w:val="0"/>
      <w:marTop w:val="0"/>
      <w:marBottom w:val="0"/>
      <w:divBdr>
        <w:top w:val="none" w:sz="0" w:space="0" w:color="auto"/>
        <w:left w:val="none" w:sz="0" w:space="0" w:color="auto"/>
        <w:bottom w:val="none" w:sz="0" w:space="0" w:color="auto"/>
        <w:right w:val="none" w:sz="0" w:space="0" w:color="auto"/>
      </w:divBdr>
      <w:divsChild>
        <w:div w:id="234702429">
          <w:marLeft w:val="0"/>
          <w:marRight w:val="0"/>
          <w:marTop w:val="0"/>
          <w:marBottom w:val="150"/>
          <w:divBdr>
            <w:top w:val="none" w:sz="0" w:space="0" w:color="auto"/>
            <w:left w:val="none" w:sz="0" w:space="0" w:color="auto"/>
            <w:bottom w:val="none" w:sz="0" w:space="0" w:color="auto"/>
            <w:right w:val="none" w:sz="0" w:space="0" w:color="auto"/>
          </w:divBdr>
          <w:divsChild>
            <w:div w:id="828717737">
              <w:marLeft w:val="0"/>
              <w:marRight w:val="0"/>
              <w:marTop w:val="0"/>
              <w:marBottom w:val="0"/>
              <w:divBdr>
                <w:top w:val="none" w:sz="0" w:space="0" w:color="auto"/>
                <w:left w:val="none" w:sz="0" w:space="0" w:color="auto"/>
                <w:bottom w:val="none" w:sz="0" w:space="0" w:color="auto"/>
                <w:right w:val="none" w:sz="0" w:space="0" w:color="auto"/>
              </w:divBdr>
            </w:div>
          </w:divsChild>
        </w:div>
        <w:div w:id="1920477257">
          <w:marLeft w:val="0"/>
          <w:marRight w:val="0"/>
          <w:marTop w:val="0"/>
          <w:marBottom w:val="0"/>
          <w:divBdr>
            <w:top w:val="none" w:sz="0" w:space="0" w:color="auto"/>
            <w:left w:val="none" w:sz="0" w:space="0" w:color="auto"/>
            <w:bottom w:val="none" w:sz="0" w:space="0" w:color="auto"/>
            <w:right w:val="none" w:sz="0" w:space="0" w:color="auto"/>
          </w:divBdr>
        </w:div>
      </w:divsChild>
    </w:div>
    <w:div w:id="559782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200">
          <w:marLeft w:val="0"/>
          <w:marRight w:val="0"/>
          <w:marTop w:val="0"/>
          <w:marBottom w:val="150"/>
          <w:divBdr>
            <w:top w:val="none" w:sz="0" w:space="0" w:color="auto"/>
            <w:left w:val="none" w:sz="0" w:space="0" w:color="auto"/>
            <w:bottom w:val="none" w:sz="0" w:space="0" w:color="auto"/>
            <w:right w:val="none" w:sz="0" w:space="0" w:color="auto"/>
          </w:divBdr>
        </w:div>
      </w:divsChild>
    </w:div>
    <w:div w:id="57360422">
      <w:bodyDiv w:val="1"/>
      <w:marLeft w:val="0"/>
      <w:marRight w:val="0"/>
      <w:marTop w:val="0"/>
      <w:marBottom w:val="0"/>
      <w:divBdr>
        <w:top w:val="none" w:sz="0" w:space="0" w:color="auto"/>
        <w:left w:val="none" w:sz="0" w:space="0" w:color="auto"/>
        <w:bottom w:val="none" w:sz="0" w:space="0" w:color="auto"/>
        <w:right w:val="none" w:sz="0" w:space="0" w:color="auto"/>
      </w:divBdr>
      <w:divsChild>
        <w:div w:id="987634626">
          <w:marLeft w:val="0"/>
          <w:marRight w:val="0"/>
          <w:marTop w:val="0"/>
          <w:marBottom w:val="0"/>
          <w:divBdr>
            <w:top w:val="none" w:sz="0" w:space="0" w:color="auto"/>
            <w:left w:val="none" w:sz="0" w:space="0" w:color="auto"/>
            <w:bottom w:val="none" w:sz="0" w:space="0" w:color="auto"/>
            <w:right w:val="none" w:sz="0" w:space="0" w:color="auto"/>
          </w:divBdr>
          <w:divsChild>
            <w:div w:id="1808669172">
              <w:marLeft w:val="0"/>
              <w:marRight w:val="0"/>
              <w:marTop w:val="225"/>
              <w:marBottom w:val="225"/>
              <w:divBdr>
                <w:top w:val="none" w:sz="0" w:space="0" w:color="auto"/>
                <w:left w:val="none" w:sz="0" w:space="0" w:color="auto"/>
                <w:bottom w:val="none" w:sz="0" w:space="0" w:color="auto"/>
                <w:right w:val="none" w:sz="0" w:space="0" w:color="auto"/>
              </w:divBdr>
            </w:div>
          </w:divsChild>
        </w:div>
        <w:div w:id="1374425568">
          <w:marLeft w:val="0"/>
          <w:marRight w:val="0"/>
          <w:marTop w:val="0"/>
          <w:marBottom w:val="150"/>
          <w:divBdr>
            <w:top w:val="none" w:sz="0" w:space="0" w:color="auto"/>
            <w:left w:val="none" w:sz="0" w:space="0" w:color="auto"/>
            <w:bottom w:val="none" w:sz="0" w:space="0" w:color="auto"/>
            <w:right w:val="none" w:sz="0" w:space="0" w:color="auto"/>
          </w:divBdr>
          <w:divsChild>
            <w:div w:id="167528068">
              <w:marLeft w:val="0"/>
              <w:marRight w:val="0"/>
              <w:marTop w:val="0"/>
              <w:marBottom w:val="0"/>
              <w:divBdr>
                <w:top w:val="none" w:sz="0" w:space="0" w:color="auto"/>
                <w:left w:val="none" w:sz="0" w:space="0" w:color="auto"/>
                <w:bottom w:val="none" w:sz="0" w:space="0" w:color="auto"/>
                <w:right w:val="none" w:sz="0" w:space="0" w:color="auto"/>
              </w:divBdr>
              <w:divsChild>
                <w:div w:id="13665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98247">
          <w:marLeft w:val="0"/>
          <w:marRight w:val="0"/>
          <w:marTop w:val="0"/>
          <w:marBottom w:val="150"/>
          <w:divBdr>
            <w:top w:val="none" w:sz="0" w:space="0" w:color="auto"/>
            <w:left w:val="none" w:sz="0" w:space="0" w:color="auto"/>
            <w:bottom w:val="none" w:sz="0" w:space="0" w:color="auto"/>
            <w:right w:val="none" w:sz="0" w:space="0" w:color="auto"/>
          </w:divBdr>
        </w:div>
      </w:divsChild>
    </w:div>
    <w:div w:id="57360833">
      <w:bodyDiv w:val="1"/>
      <w:marLeft w:val="0"/>
      <w:marRight w:val="0"/>
      <w:marTop w:val="0"/>
      <w:marBottom w:val="0"/>
      <w:divBdr>
        <w:top w:val="none" w:sz="0" w:space="0" w:color="auto"/>
        <w:left w:val="none" w:sz="0" w:space="0" w:color="auto"/>
        <w:bottom w:val="none" w:sz="0" w:space="0" w:color="auto"/>
        <w:right w:val="none" w:sz="0" w:space="0" w:color="auto"/>
      </w:divBdr>
    </w:div>
    <w:div w:id="57364986">
      <w:bodyDiv w:val="1"/>
      <w:marLeft w:val="0"/>
      <w:marRight w:val="0"/>
      <w:marTop w:val="0"/>
      <w:marBottom w:val="0"/>
      <w:divBdr>
        <w:top w:val="none" w:sz="0" w:space="0" w:color="auto"/>
        <w:left w:val="none" w:sz="0" w:space="0" w:color="auto"/>
        <w:bottom w:val="none" w:sz="0" w:space="0" w:color="auto"/>
        <w:right w:val="none" w:sz="0" w:space="0" w:color="auto"/>
      </w:divBdr>
      <w:divsChild>
        <w:div w:id="1713504823">
          <w:marLeft w:val="0"/>
          <w:marRight w:val="0"/>
          <w:marTop w:val="0"/>
          <w:marBottom w:val="150"/>
          <w:divBdr>
            <w:top w:val="none" w:sz="0" w:space="0" w:color="auto"/>
            <w:left w:val="none" w:sz="0" w:space="0" w:color="auto"/>
            <w:bottom w:val="none" w:sz="0" w:space="0" w:color="auto"/>
            <w:right w:val="none" w:sz="0" w:space="0" w:color="auto"/>
          </w:divBdr>
        </w:div>
      </w:divsChild>
    </w:div>
    <w:div w:id="57632672">
      <w:bodyDiv w:val="1"/>
      <w:marLeft w:val="0"/>
      <w:marRight w:val="0"/>
      <w:marTop w:val="0"/>
      <w:marBottom w:val="0"/>
      <w:divBdr>
        <w:top w:val="none" w:sz="0" w:space="0" w:color="auto"/>
        <w:left w:val="none" w:sz="0" w:space="0" w:color="auto"/>
        <w:bottom w:val="none" w:sz="0" w:space="0" w:color="auto"/>
        <w:right w:val="none" w:sz="0" w:space="0" w:color="auto"/>
      </w:divBdr>
      <w:divsChild>
        <w:div w:id="828600128">
          <w:marLeft w:val="0"/>
          <w:marRight w:val="0"/>
          <w:marTop w:val="0"/>
          <w:marBottom w:val="0"/>
          <w:divBdr>
            <w:top w:val="none" w:sz="0" w:space="0" w:color="auto"/>
            <w:left w:val="none" w:sz="0" w:space="0" w:color="auto"/>
            <w:bottom w:val="none" w:sz="0" w:space="0" w:color="auto"/>
            <w:right w:val="none" w:sz="0" w:space="0" w:color="auto"/>
          </w:divBdr>
        </w:div>
      </w:divsChild>
    </w:div>
    <w:div w:id="58132724">
      <w:bodyDiv w:val="1"/>
      <w:marLeft w:val="0"/>
      <w:marRight w:val="0"/>
      <w:marTop w:val="0"/>
      <w:marBottom w:val="0"/>
      <w:divBdr>
        <w:top w:val="none" w:sz="0" w:space="0" w:color="auto"/>
        <w:left w:val="none" w:sz="0" w:space="0" w:color="auto"/>
        <w:bottom w:val="none" w:sz="0" w:space="0" w:color="auto"/>
        <w:right w:val="none" w:sz="0" w:space="0" w:color="auto"/>
      </w:divBdr>
    </w:div>
    <w:div w:id="58216029">
      <w:bodyDiv w:val="1"/>
      <w:marLeft w:val="0"/>
      <w:marRight w:val="0"/>
      <w:marTop w:val="0"/>
      <w:marBottom w:val="0"/>
      <w:divBdr>
        <w:top w:val="none" w:sz="0" w:space="0" w:color="auto"/>
        <w:left w:val="none" w:sz="0" w:space="0" w:color="auto"/>
        <w:bottom w:val="none" w:sz="0" w:space="0" w:color="auto"/>
        <w:right w:val="none" w:sz="0" w:space="0" w:color="auto"/>
      </w:divBdr>
      <w:divsChild>
        <w:div w:id="411003053">
          <w:marLeft w:val="0"/>
          <w:marRight w:val="0"/>
          <w:marTop w:val="0"/>
          <w:marBottom w:val="240"/>
          <w:divBdr>
            <w:top w:val="none" w:sz="0" w:space="0" w:color="auto"/>
            <w:left w:val="none" w:sz="0" w:space="0" w:color="auto"/>
            <w:bottom w:val="none" w:sz="0" w:space="0" w:color="auto"/>
            <w:right w:val="none" w:sz="0" w:space="0" w:color="auto"/>
          </w:divBdr>
        </w:div>
        <w:div w:id="604651490">
          <w:marLeft w:val="0"/>
          <w:marRight w:val="0"/>
          <w:marTop w:val="0"/>
          <w:marBottom w:val="240"/>
          <w:divBdr>
            <w:top w:val="none" w:sz="0" w:space="0" w:color="auto"/>
            <w:left w:val="none" w:sz="0" w:space="0" w:color="auto"/>
            <w:bottom w:val="none" w:sz="0" w:space="0" w:color="auto"/>
            <w:right w:val="none" w:sz="0" w:space="0" w:color="auto"/>
          </w:divBdr>
          <w:divsChild>
            <w:div w:id="1233125901">
              <w:marLeft w:val="0"/>
              <w:marRight w:val="0"/>
              <w:marTop w:val="0"/>
              <w:marBottom w:val="0"/>
              <w:divBdr>
                <w:top w:val="none" w:sz="0" w:space="0" w:color="auto"/>
                <w:left w:val="none" w:sz="0" w:space="0" w:color="auto"/>
                <w:bottom w:val="none" w:sz="0" w:space="0" w:color="auto"/>
                <w:right w:val="none" w:sz="0" w:space="0" w:color="auto"/>
              </w:divBdr>
              <w:divsChild>
                <w:div w:id="13290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12536">
          <w:marLeft w:val="0"/>
          <w:marRight w:val="0"/>
          <w:marTop w:val="0"/>
          <w:marBottom w:val="240"/>
          <w:divBdr>
            <w:top w:val="none" w:sz="0" w:space="0" w:color="auto"/>
            <w:left w:val="none" w:sz="0" w:space="0" w:color="auto"/>
            <w:bottom w:val="none" w:sz="0" w:space="0" w:color="auto"/>
            <w:right w:val="none" w:sz="0" w:space="0" w:color="auto"/>
          </w:divBdr>
        </w:div>
        <w:div w:id="1281306577">
          <w:marLeft w:val="0"/>
          <w:marRight w:val="0"/>
          <w:marTop w:val="0"/>
          <w:marBottom w:val="240"/>
          <w:divBdr>
            <w:top w:val="none" w:sz="0" w:space="0" w:color="auto"/>
            <w:left w:val="none" w:sz="0" w:space="0" w:color="auto"/>
            <w:bottom w:val="none" w:sz="0" w:space="0" w:color="auto"/>
            <w:right w:val="none" w:sz="0" w:space="0" w:color="auto"/>
          </w:divBdr>
        </w:div>
        <w:div w:id="1300961924">
          <w:marLeft w:val="0"/>
          <w:marRight w:val="0"/>
          <w:marTop w:val="0"/>
          <w:marBottom w:val="240"/>
          <w:divBdr>
            <w:top w:val="none" w:sz="0" w:space="0" w:color="auto"/>
            <w:left w:val="none" w:sz="0" w:space="0" w:color="auto"/>
            <w:bottom w:val="none" w:sz="0" w:space="0" w:color="auto"/>
            <w:right w:val="none" w:sz="0" w:space="0" w:color="auto"/>
          </w:divBdr>
        </w:div>
      </w:divsChild>
    </w:div>
    <w:div w:id="58597846">
      <w:bodyDiv w:val="1"/>
      <w:marLeft w:val="0"/>
      <w:marRight w:val="0"/>
      <w:marTop w:val="0"/>
      <w:marBottom w:val="0"/>
      <w:divBdr>
        <w:top w:val="none" w:sz="0" w:space="0" w:color="auto"/>
        <w:left w:val="none" w:sz="0" w:space="0" w:color="auto"/>
        <w:bottom w:val="none" w:sz="0" w:space="0" w:color="auto"/>
        <w:right w:val="none" w:sz="0" w:space="0" w:color="auto"/>
      </w:divBdr>
      <w:divsChild>
        <w:div w:id="1311246774">
          <w:marLeft w:val="0"/>
          <w:marRight w:val="0"/>
          <w:marTop w:val="0"/>
          <w:marBottom w:val="0"/>
          <w:divBdr>
            <w:top w:val="none" w:sz="0" w:space="0" w:color="auto"/>
            <w:left w:val="none" w:sz="0" w:space="0" w:color="auto"/>
            <w:bottom w:val="dotted" w:sz="6" w:space="4" w:color="DDDDDD"/>
            <w:right w:val="none" w:sz="0" w:space="0" w:color="auto"/>
          </w:divBdr>
          <w:divsChild>
            <w:div w:id="2297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0897">
      <w:bodyDiv w:val="1"/>
      <w:marLeft w:val="0"/>
      <w:marRight w:val="0"/>
      <w:marTop w:val="0"/>
      <w:marBottom w:val="0"/>
      <w:divBdr>
        <w:top w:val="none" w:sz="0" w:space="0" w:color="auto"/>
        <w:left w:val="none" w:sz="0" w:space="0" w:color="auto"/>
        <w:bottom w:val="none" w:sz="0" w:space="0" w:color="auto"/>
        <w:right w:val="none" w:sz="0" w:space="0" w:color="auto"/>
      </w:divBdr>
    </w:div>
    <w:div w:id="58745390">
      <w:bodyDiv w:val="1"/>
      <w:marLeft w:val="0"/>
      <w:marRight w:val="0"/>
      <w:marTop w:val="0"/>
      <w:marBottom w:val="0"/>
      <w:divBdr>
        <w:top w:val="none" w:sz="0" w:space="0" w:color="auto"/>
        <w:left w:val="none" w:sz="0" w:space="0" w:color="auto"/>
        <w:bottom w:val="none" w:sz="0" w:space="0" w:color="auto"/>
        <w:right w:val="none" w:sz="0" w:space="0" w:color="auto"/>
      </w:divBdr>
      <w:divsChild>
        <w:div w:id="2110006661">
          <w:marLeft w:val="0"/>
          <w:marRight w:val="0"/>
          <w:marTop w:val="0"/>
          <w:marBottom w:val="0"/>
          <w:divBdr>
            <w:top w:val="none" w:sz="0" w:space="0" w:color="auto"/>
            <w:left w:val="none" w:sz="0" w:space="0" w:color="auto"/>
            <w:bottom w:val="none" w:sz="0" w:space="0" w:color="auto"/>
            <w:right w:val="none" w:sz="0" w:space="0" w:color="auto"/>
          </w:divBdr>
          <w:divsChild>
            <w:div w:id="1239174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943180">
      <w:bodyDiv w:val="1"/>
      <w:marLeft w:val="0"/>
      <w:marRight w:val="0"/>
      <w:marTop w:val="0"/>
      <w:marBottom w:val="0"/>
      <w:divBdr>
        <w:top w:val="none" w:sz="0" w:space="0" w:color="auto"/>
        <w:left w:val="none" w:sz="0" w:space="0" w:color="auto"/>
        <w:bottom w:val="none" w:sz="0" w:space="0" w:color="auto"/>
        <w:right w:val="none" w:sz="0" w:space="0" w:color="auto"/>
      </w:divBdr>
      <w:divsChild>
        <w:div w:id="2099323529">
          <w:marLeft w:val="0"/>
          <w:marRight w:val="0"/>
          <w:marTop w:val="0"/>
          <w:marBottom w:val="0"/>
          <w:divBdr>
            <w:top w:val="none" w:sz="0" w:space="0" w:color="auto"/>
            <w:left w:val="none" w:sz="0" w:space="0" w:color="auto"/>
            <w:bottom w:val="dotted" w:sz="6" w:space="4" w:color="DDDDDD"/>
            <w:right w:val="none" w:sz="0" w:space="0" w:color="auto"/>
          </w:divBdr>
          <w:divsChild>
            <w:div w:id="119511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8839">
      <w:bodyDiv w:val="1"/>
      <w:marLeft w:val="0"/>
      <w:marRight w:val="0"/>
      <w:marTop w:val="0"/>
      <w:marBottom w:val="0"/>
      <w:divBdr>
        <w:top w:val="none" w:sz="0" w:space="0" w:color="auto"/>
        <w:left w:val="none" w:sz="0" w:space="0" w:color="auto"/>
        <w:bottom w:val="none" w:sz="0" w:space="0" w:color="auto"/>
        <w:right w:val="none" w:sz="0" w:space="0" w:color="auto"/>
      </w:divBdr>
      <w:divsChild>
        <w:div w:id="505750434">
          <w:marLeft w:val="0"/>
          <w:marRight w:val="0"/>
          <w:marTop w:val="0"/>
          <w:marBottom w:val="0"/>
          <w:divBdr>
            <w:top w:val="none" w:sz="0" w:space="0" w:color="auto"/>
            <w:left w:val="none" w:sz="0" w:space="0" w:color="auto"/>
            <w:bottom w:val="none" w:sz="0" w:space="0" w:color="auto"/>
            <w:right w:val="none" w:sz="0" w:space="0" w:color="auto"/>
          </w:divBdr>
          <w:divsChild>
            <w:div w:id="1558973388">
              <w:marLeft w:val="0"/>
              <w:marRight w:val="0"/>
              <w:marTop w:val="0"/>
              <w:marBottom w:val="0"/>
              <w:divBdr>
                <w:top w:val="none" w:sz="0" w:space="0" w:color="auto"/>
                <w:left w:val="none" w:sz="0" w:space="0" w:color="auto"/>
                <w:bottom w:val="none" w:sz="0" w:space="0" w:color="auto"/>
                <w:right w:val="none" w:sz="0" w:space="0" w:color="auto"/>
              </w:divBdr>
              <w:divsChild>
                <w:div w:id="1021979373">
                  <w:marLeft w:val="0"/>
                  <w:marRight w:val="0"/>
                  <w:marTop w:val="0"/>
                  <w:marBottom w:val="0"/>
                  <w:divBdr>
                    <w:top w:val="none" w:sz="0" w:space="0" w:color="auto"/>
                    <w:left w:val="none" w:sz="0" w:space="0" w:color="auto"/>
                    <w:bottom w:val="none" w:sz="0" w:space="0" w:color="auto"/>
                    <w:right w:val="none" w:sz="0" w:space="0" w:color="auto"/>
                  </w:divBdr>
                  <w:divsChild>
                    <w:div w:id="137765562">
                      <w:marLeft w:val="0"/>
                      <w:marRight w:val="0"/>
                      <w:marTop w:val="0"/>
                      <w:marBottom w:val="0"/>
                      <w:divBdr>
                        <w:top w:val="none" w:sz="0" w:space="0" w:color="auto"/>
                        <w:left w:val="none" w:sz="0" w:space="0" w:color="auto"/>
                        <w:bottom w:val="none" w:sz="0" w:space="0" w:color="auto"/>
                        <w:right w:val="none" w:sz="0" w:space="0" w:color="auto"/>
                      </w:divBdr>
                      <w:divsChild>
                        <w:div w:id="967666222">
                          <w:marLeft w:val="0"/>
                          <w:marRight w:val="0"/>
                          <w:marTop w:val="0"/>
                          <w:marBottom w:val="0"/>
                          <w:divBdr>
                            <w:top w:val="none" w:sz="0" w:space="0" w:color="auto"/>
                            <w:left w:val="none" w:sz="0" w:space="0" w:color="auto"/>
                            <w:bottom w:val="none" w:sz="0" w:space="0" w:color="auto"/>
                            <w:right w:val="none" w:sz="0" w:space="0" w:color="auto"/>
                          </w:divBdr>
                          <w:divsChild>
                            <w:div w:id="625353935">
                              <w:marLeft w:val="0"/>
                              <w:marRight w:val="0"/>
                              <w:marTop w:val="0"/>
                              <w:marBottom w:val="0"/>
                              <w:divBdr>
                                <w:top w:val="none" w:sz="0" w:space="0" w:color="auto"/>
                                <w:left w:val="none" w:sz="0" w:space="0" w:color="auto"/>
                                <w:bottom w:val="none" w:sz="0" w:space="0" w:color="auto"/>
                                <w:right w:val="none" w:sz="0" w:space="0" w:color="auto"/>
                              </w:divBdr>
                              <w:divsChild>
                                <w:div w:id="63379692">
                                  <w:marLeft w:val="0"/>
                                  <w:marRight w:val="0"/>
                                  <w:marTop w:val="0"/>
                                  <w:marBottom w:val="0"/>
                                  <w:divBdr>
                                    <w:top w:val="none" w:sz="0" w:space="0" w:color="auto"/>
                                    <w:left w:val="none" w:sz="0" w:space="0" w:color="auto"/>
                                    <w:bottom w:val="none" w:sz="0" w:space="0" w:color="auto"/>
                                    <w:right w:val="none" w:sz="0" w:space="0" w:color="auto"/>
                                  </w:divBdr>
                                  <w:divsChild>
                                    <w:div w:id="1361512782">
                                      <w:marLeft w:val="0"/>
                                      <w:marRight w:val="0"/>
                                      <w:marTop w:val="0"/>
                                      <w:marBottom w:val="0"/>
                                      <w:divBdr>
                                        <w:top w:val="none" w:sz="0" w:space="0" w:color="auto"/>
                                        <w:left w:val="none" w:sz="0" w:space="0" w:color="auto"/>
                                        <w:bottom w:val="none" w:sz="0" w:space="0" w:color="auto"/>
                                        <w:right w:val="none" w:sz="0" w:space="0" w:color="auto"/>
                                      </w:divBdr>
                                      <w:divsChild>
                                        <w:div w:id="742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178278">
      <w:bodyDiv w:val="1"/>
      <w:marLeft w:val="0"/>
      <w:marRight w:val="0"/>
      <w:marTop w:val="0"/>
      <w:marBottom w:val="0"/>
      <w:divBdr>
        <w:top w:val="none" w:sz="0" w:space="0" w:color="auto"/>
        <w:left w:val="none" w:sz="0" w:space="0" w:color="auto"/>
        <w:bottom w:val="none" w:sz="0" w:space="0" w:color="auto"/>
        <w:right w:val="none" w:sz="0" w:space="0" w:color="auto"/>
      </w:divBdr>
      <w:divsChild>
        <w:div w:id="840124314">
          <w:marLeft w:val="0"/>
          <w:marRight w:val="0"/>
          <w:marTop w:val="0"/>
          <w:marBottom w:val="225"/>
          <w:divBdr>
            <w:top w:val="none" w:sz="0" w:space="0" w:color="auto"/>
            <w:left w:val="none" w:sz="0" w:space="0" w:color="auto"/>
            <w:bottom w:val="none" w:sz="0" w:space="0" w:color="auto"/>
            <w:right w:val="none" w:sz="0" w:space="0" w:color="auto"/>
          </w:divBdr>
        </w:div>
        <w:div w:id="1247349165">
          <w:marLeft w:val="0"/>
          <w:marRight w:val="0"/>
          <w:marTop w:val="0"/>
          <w:marBottom w:val="0"/>
          <w:divBdr>
            <w:top w:val="none" w:sz="0" w:space="0" w:color="auto"/>
            <w:left w:val="none" w:sz="0" w:space="0" w:color="auto"/>
            <w:bottom w:val="none" w:sz="0" w:space="0" w:color="auto"/>
            <w:right w:val="none" w:sz="0" w:space="0" w:color="auto"/>
          </w:divBdr>
          <w:divsChild>
            <w:div w:id="919755381">
              <w:marLeft w:val="0"/>
              <w:marRight w:val="0"/>
              <w:marTop w:val="0"/>
              <w:marBottom w:val="300"/>
              <w:divBdr>
                <w:top w:val="none" w:sz="0" w:space="0" w:color="auto"/>
                <w:left w:val="none" w:sz="0" w:space="0" w:color="auto"/>
                <w:bottom w:val="none" w:sz="0" w:space="0" w:color="auto"/>
                <w:right w:val="none" w:sz="0" w:space="0" w:color="auto"/>
              </w:divBdr>
            </w:div>
          </w:divsChild>
        </w:div>
        <w:div w:id="1580359003">
          <w:marLeft w:val="0"/>
          <w:marRight w:val="0"/>
          <w:marTop w:val="0"/>
          <w:marBottom w:val="0"/>
          <w:divBdr>
            <w:top w:val="none" w:sz="0" w:space="0" w:color="auto"/>
            <w:left w:val="none" w:sz="0" w:space="0" w:color="auto"/>
            <w:bottom w:val="none" w:sz="0" w:space="0" w:color="auto"/>
            <w:right w:val="none" w:sz="0" w:space="0" w:color="auto"/>
          </w:divBdr>
          <w:divsChild>
            <w:div w:id="672295736">
              <w:marLeft w:val="0"/>
              <w:marRight w:val="0"/>
              <w:marTop w:val="0"/>
              <w:marBottom w:val="0"/>
              <w:divBdr>
                <w:top w:val="none" w:sz="0" w:space="0" w:color="auto"/>
                <w:left w:val="none" w:sz="0" w:space="0" w:color="auto"/>
                <w:bottom w:val="none" w:sz="0" w:space="0" w:color="auto"/>
                <w:right w:val="none" w:sz="0" w:space="0" w:color="auto"/>
              </w:divBdr>
              <w:divsChild>
                <w:div w:id="21425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782">
      <w:bodyDiv w:val="1"/>
      <w:marLeft w:val="0"/>
      <w:marRight w:val="0"/>
      <w:marTop w:val="0"/>
      <w:marBottom w:val="0"/>
      <w:divBdr>
        <w:top w:val="none" w:sz="0" w:space="0" w:color="auto"/>
        <w:left w:val="none" w:sz="0" w:space="0" w:color="auto"/>
        <w:bottom w:val="none" w:sz="0" w:space="0" w:color="auto"/>
        <w:right w:val="none" w:sz="0" w:space="0" w:color="auto"/>
      </w:divBdr>
      <w:divsChild>
        <w:div w:id="1639337536">
          <w:marLeft w:val="0"/>
          <w:marRight w:val="0"/>
          <w:marTop w:val="0"/>
          <w:marBottom w:val="0"/>
          <w:divBdr>
            <w:top w:val="none" w:sz="0" w:space="0" w:color="auto"/>
            <w:left w:val="none" w:sz="0" w:space="0" w:color="auto"/>
            <w:bottom w:val="none" w:sz="0" w:space="0" w:color="auto"/>
            <w:right w:val="none" w:sz="0" w:space="0" w:color="auto"/>
          </w:divBdr>
        </w:div>
      </w:divsChild>
    </w:div>
    <w:div w:id="60711779">
      <w:bodyDiv w:val="1"/>
      <w:marLeft w:val="0"/>
      <w:marRight w:val="0"/>
      <w:marTop w:val="0"/>
      <w:marBottom w:val="0"/>
      <w:divBdr>
        <w:top w:val="none" w:sz="0" w:space="0" w:color="auto"/>
        <w:left w:val="none" w:sz="0" w:space="0" w:color="auto"/>
        <w:bottom w:val="none" w:sz="0" w:space="0" w:color="auto"/>
        <w:right w:val="none" w:sz="0" w:space="0" w:color="auto"/>
      </w:divBdr>
      <w:divsChild>
        <w:div w:id="354965450">
          <w:marLeft w:val="0"/>
          <w:marRight w:val="0"/>
          <w:marTop w:val="0"/>
          <w:marBottom w:val="0"/>
          <w:divBdr>
            <w:top w:val="none" w:sz="0" w:space="0" w:color="auto"/>
            <w:left w:val="none" w:sz="0" w:space="0" w:color="auto"/>
            <w:bottom w:val="none" w:sz="0" w:space="0" w:color="auto"/>
            <w:right w:val="none" w:sz="0" w:space="0" w:color="auto"/>
          </w:divBdr>
          <w:divsChild>
            <w:div w:id="1341665380">
              <w:marLeft w:val="0"/>
              <w:marRight w:val="0"/>
              <w:marTop w:val="0"/>
              <w:marBottom w:val="0"/>
              <w:divBdr>
                <w:top w:val="none" w:sz="0" w:space="0" w:color="auto"/>
                <w:left w:val="none" w:sz="0" w:space="0" w:color="auto"/>
                <w:bottom w:val="none" w:sz="0" w:space="0" w:color="auto"/>
                <w:right w:val="none" w:sz="0" w:space="0" w:color="auto"/>
              </w:divBdr>
              <w:divsChild>
                <w:div w:id="272176712">
                  <w:marLeft w:val="0"/>
                  <w:marRight w:val="0"/>
                  <w:marTop w:val="0"/>
                  <w:marBottom w:val="0"/>
                  <w:divBdr>
                    <w:top w:val="none" w:sz="0" w:space="0" w:color="auto"/>
                    <w:left w:val="none" w:sz="0" w:space="0" w:color="auto"/>
                    <w:bottom w:val="none" w:sz="0" w:space="0" w:color="auto"/>
                    <w:right w:val="none" w:sz="0" w:space="0" w:color="auto"/>
                  </w:divBdr>
                  <w:divsChild>
                    <w:div w:id="1600214229">
                      <w:marLeft w:val="0"/>
                      <w:marRight w:val="0"/>
                      <w:marTop w:val="0"/>
                      <w:marBottom w:val="0"/>
                      <w:divBdr>
                        <w:top w:val="none" w:sz="0" w:space="0" w:color="auto"/>
                        <w:left w:val="none" w:sz="0" w:space="0" w:color="auto"/>
                        <w:bottom w:val="none" w:sz="0" w:space="0" w:color="auto"/>
                        <w:right w:val="none" w:sz="0" w:space="0" w:color="auto"/>
                      </w:divBdr>
                      <w:divsChild>
                        <w:div w:id="2018457042">
                          <w:marLeft w:val="0"/>
                          <w:marRight w:val="0"/>
                          <w:marTop w:val="0"/>
                          <w:marBottom w:val="0"/>
                          <w:divBdr>
                            <w:top w:val="none" w:sz="0" w:space="0" w:color="auto"/>
                            <w:left w:val="none" w:sz="0" w:space="0" w:color="auto"/>
                            <w:bottom w:val="none" w:sz="0" w:space="0" w:color="auto"/>
                            <w:right w:val="none" w:sz="0" w:space="0" w:color="auto"/>
                          </w:divBdr>
                          <w:divsChild>
                            <w:div w:id="957492534">
                              <w:marLeft w:val="0"/>
                              <w:marRight w:val="0"/>
                              <w:marTop w:val="0"/>
                              <w:marBottom w:val="0"/>
                              <w:divBdr>
                                <w:top w:val="none" w:sz="0" w:space="0" w:color="auto"/>
                                <w:left w:val="none" w:sz="0" w:space="0" w:color="auto"/>
                                <w:bottom w:val="none" w:sz="0" w:space="0" w:color="auto"/>
                                <w:right w:val="none" w:sz="0" w:space="0" w:color="auto"/>
                              </w:divBdr>
                              <w:divsChild>
                                <w:div w:id="262496728">
                                  <w:marLeft w:val="0"/>
                                  <w:marRight w:val="0"/>
                                  <w:marTop w:val="0"/>
                                  <w:marBottom w:val="0"/>
                                  <w:divBdr>
                                    <w:top w:val="none" w:sz="0" w:space="0" w:color="auto"/>
                                    <w:left w:val="none" w:sz="0" w:space="0" w:color="auto"/>
                                    <w:bottom w:val="none" w:sz="0" w:space="0" w:color="auto"/>
                                    <w:right w:val="none" w:sz="0" w:space="0" w:color="auto"/>
                                  </w:divBdr>
                                  <w:divsChild>
                                    <w:div w:id="1641374767">
                                      <w:marLeft w:val="0"/>
                                      <w:marRight w:val="0"/>
                                      <w:marTop w:val="0"/>
                                      <w:marBottom w:val="0"/>
                                      <w:divBdr>
                                        <w:top w:val="none" w:sz="0" w:space="0" w:color="auto"/>
                                        <w:left w:val="none" w:sz="0" w:space="0" w:color="auto"/>
                                        <w:bottom w:val="none" w:sz="0" w:space="0" w:color="auto"/>
                                        <w:right w:val="none" w:sz="0" w:space="0" w:color="auto"/>
                                      </w:divBdr>
                                      <w:divsChild>
                                        <w:div w:id="1396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949455">
      <w:bodyDiv w:val="1"/>
      <w:marLeft w:val="0"/>
      <w:marRight w:val="0"/>
      <w:marTop w:val="0"/>
      <w:marBottom w:val="0"/>
      <w:divBdr>
        <w:top w:val="none" w:sz="0" w:space="0" w:color="auto"/>
        <w:left w:val="none" w:sz="0" w:space="0" w:color="auto"/>
        <w:bottom w:val="none" w:sz="0" w:space="0" w:color="auto"/>
        <w:right w:val="none" w:sz="0" w:space="0" w:color="auto"/>
      </w:divBdr>
      <w:divsChild>
        <w:div w:id="1427579086">
          <w:marLeft w:val="0"/>
          <w:marRight w:val="0"/>
          <w:marTop w:val="0"/>
          <w:marBottom w:val="150"/>
          <w:divBdr>
            <w:top w:val="none" w:sz="0" w:space="0" w:color="auto"/>
            <w:left w:val="none" w:sz="0" w:space="0" w:color="auto"/>
            <w:bottom w:val="none" w:sz="0" w:space="0" w:color="auto"/>
            <w:right w:val="none" w:sz="0" w:space="0" w:color="auto"/>
          </w:divBdr>
          <w:divsChild>
            <w:div w:id="892347744">
              <w:marLeft w:val="0"/>
              <w:marRight w:val="0"/>
              <w:marTop w:val="0"/>
              <w:marBottom w:val="0"/>
              <w:divBdr>
                <w:top w:val="none" w:sz="0" w:space="0" w:color="auto"/>
                <w:left w:val="none" w:sz="0" w:space="0" w:color="auto"/>
                <w:bottom w:val="none" w:sz="0" w:space="0" w:color="auto"/>
                <w:right w:val="none" w:sz="0" w:space="0" w:color="auto"/>
              </w:divBdr>
              <w:divsChild>
                <w:div w:id="4632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22676">
          <w:marLeft w:val="0"/>
          <w:marRight w:val="0"/>
          <w:marTop w:val="0"/>
          <w:marBottom w:val="150"/>
          <w:divBdr>
            <w:top w:val="none" w:sz="0" w:space="0" w:color="auto"/>
            <w:left w:val="none" w:sz="0" w:space="0" w:color="auto"/>
            <w:bottom w:val="none" w:sz="0" w:space="0" w:color="auto"/>
            <w:right w:val="none" w:sz="0" w:space="0" w:color="auto"/>
          </w:divBdr>
        </w:div>
        <w:div w:id="1016544273">
          <w:marLeft w:val="0"/>
          <w:marRight w:val="0"/>
          <w:marTop w:val="0"/>
          <w:marBottom w:val="0"/>
          <w:divBdr>
            <w:top w:val="none" w:sz="0" w:space="0" w:color="auto"/>
            <w:left w:val="none" w:sz="0" w:space="0" w:color="auto"/>
            <w:bottom w:val="none" w:sz="0" w:space="0" w:color="auto"/>
            <w:right w:val="none" w:sz="0" w:space="0" w:color="auto"/>
          </w:divBdr>
          <w:divsChild>
            <w:div w:id="716851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1488911">
      <w:bodyDiv w:val="1"/>
      <w:marLeft w:val="0"/>
      <w:marRight w:val="0"/>
      <w:marTop w:val="0"/>
      <w:marBottom w:val="0"/>
      <w:divBdr>
        <w:top w:val="none" w:sz="0" w:space="0" w:color="auto"/>
        <w:left w:val="none" w:sz="0" w:space="0" w:color="auto"/>
        <w:bottom w:val="none" w:sz="0" w:space="0" w:color="auto"/>
        <w:right w:val="none" w:sz="0" w:space="0" w:color="auto"/>
      </w:divBdr>
      <w:divsChild>
        <w:div w:id="693770725">
          <w:marLeft w:val="0"/>
          <w:marRight w:val="0"/>
          <w:marTop w:val="0"/>
          <w:marBottom w:val="0"/>
          <w:divBdr>
            <w:top w:val="none" w:sz="0" w:space="0" w:color="auto"/>
            <w:left w:val="none" w:sz="0" w:space="0" w:color="auto"/>
            <w:bottom w:val="none" w:sz="0" w:space="0" w:color="auto"/>
            <w:right w:val="none" w:sz="0" w:space="0" w:color="auto"/>
          </w:divBdr>
          <w:divsChild>
            <w:div w:id="712340344">
              <w:marLeft w:val="0"/>
              <w:marRight w:val="0"/>
              <w:marTop w:val="0"/>
              <w:marBottom w:val="150"/>
              <w:divBdr>
                <w:top w:val="none" w:sz="0" w:space="0" w:color="auto"/>
                <w:left w:val="none" w:sz="0" w:space="0" w:color="auto"/>
                <w:bottom w:val="none" w:sz="0" w:space="0" w:color="auto"/>
                <w:right w:val="none" w:sz="0" w:space="0" w:color="auto"/>
              </w:divBdr>
            </w:div>
            <w:div w:id="213694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0947">
      <w:bodyDiv w:val="1"/>
      <w:marLeft w:val="0"/>
      <w:marRight w:val="0"/>
      <w:marTop w:val="0"/>
      <w:marBottom w:val="0"/>
      <w:divBdr>
        <w:top w:val="none" w:sz="0" w:space="0" w:color="auto"/>
        <w:left w:val="none" w:sz="0" w:space="0" w:color="auto"/>
        <w:bottom w:val="none" w:sz="0" w:space="0" w:color="auto"/>
        <w:right w:val="none" w:sz="0" w:space="0" w:color="auto"/>
      </w:divBdr>
      <w:divsChild>
        <w:div w:id="1909680843">
          <w:marLeft w:val="0"/>
          <w:marRight w:val="0"/>
          <w:marTop w:val="0"/>
          <w:marBottom w:val="0"/>
          <w:divBdr>
            <w:top w:val="none" w:sz="0" w:space="0" w:color="auto"/>
            <w:left w:val="none" w:sz="0" w:space="0" w:color="auto"/>
            <w:bottom w:val="dotted" w:sz="6" w:space="4" w:color="DDDDDD"/>
            <w:right w:val="none" w:sz="0" w:space="0" w:color="auto"/>
          </w:divBdr>
        </w:div>
      </w:divsChild>
    </w:div>
    <w:div w:id="62140454">
      <w:bodyDiv w:val="1"/>
      <w:marLeft w:val="0"/>
      <w:marRight w:val="0"/>
      <w:marTop w:val="0"/>
      <w:marBottom w:val="0"/>
      <w:divBdr>
        <w:top w:val="none" w:sz="0" w:space="0" w:color="auto"/>
        <w:left w:val="none" w:sz="0" w:space="0" w:color="auto"/>
        <w:bottom w:val="none" w:sz="0" w:space="0" w:color="auto"/>
        <w:right w:val="none" w:sz="0" w:space="0" w:color="auto"/>
      </w:divBdr>
      <w:divsChild>
        <w:div w:id="1981879257">
          <w:marLeft w:val="0"/>
          <w:marRight w:val="0"/>
          <w:marTop w:val="0"/>
          <w:marBottom w:val="0"/>
          <w:divBdr>
            <w:top w:val="none" w:sz="0" w:space="0" w:color="auto"/>
            <w:left w:val="none" w:sz="0" w:space="0" w:color="auto"/>
            <w:bottom w:val="none" w:sz="0" w:space="0" w:color="auto"/>
            <w:right w:val="none" w:sz="0" w:space="0" w:color="auto"/>
          </w:divBdr>
          <w:divsChild>
            <w:div w:id="935789047">
              <w:marLeft w:val="0"/>
              <w:marRight w:val="0"/>
              <w:marTop w:val="0"/>
              <w:marBottom w:val="0"/>
              <w:divBdr>
                <w:top w:val="none" w:sz="0" w:space="0" w:color="auto"/>
                <w:left w:val="none" w:sz="0" w:space="0" w:color="auto"/>
                <w:bottom w:val="none" w:sz="0" w:space="0" w:color="auto"/>
                <w:right w:val="none" w:sz="0" w:space="0" w:color="auto"/>
              </w:divBdr>
              <w:divsChild>
                <w:div w:id="1902868630">
                  <w:marLeft w:val="0"/>
                  <w:marRight w:val="0"/>
                  <w:marTop w:val="0"/>
                  <w:marBottom w:val="0"/>
                  <w:divBdr>
                    <w:top w:val="none" w:sz="0" w:space="0" w:color="auto"/>
                    <w:left w:val="none" w:sz="0" w:space="0" w:color="auto"/>
                    <w:bottom w:val="none" w:sz="0" w:space="0" w:color="auto"/>
                    <w:right w:val="none" w:sz="0" w:space="0" w:color="auto"/>
                  </w:divBdr>
                  <w:divsChild>
                    <w:div w:id="2096434683">
                      <w:marLeft w:val="0"/>
                      <w:marRight w:val="0"/>
                      <w:marTop w:val="0"/>
                      <w:marBottom w:val="0"/>
                      <w:divBdr>
                        <w:top w:val="none" w:sz="0" w:space="0" w:color="auto"/>
                        <w:left w:val="none" w:sz="0" w:space="0" w:color="auto"/>
                        <w:bottom w:val="none" w:sz="0" w:space="0" w:color="auto"/>
                        <w:right w:val="none" w:sz="0" w:space="0" w:color="auto"/>
                      </w:divBdr>
                      <w:divsChild>
                        <w:div w:id="832839552">
                          <w:marLeft w:val="0"/>
                          <w:marRight w:val="0"/>
                          <w:marTop w:val="0"/>
                          <w:marBottom w:val="0"/>
                          <w:divBdr>
                            <w:top w:val="none" w:sz="0" w:space="0" w:color="auto"/>
                            <w:left w:val="none" w:sz="0" w:space="0" w:color="auto"/>
                            <w:bottom w:val="none" w:sz="0" w:space="0" w:color="auto"/>
                            <w:right w:val="none" w:sz="0" w:space="0" w:color="auto"/>
                          </w:divBdr>
                          <w:divsChild>
                            <w:div w:id="136723355">
                              <w:marLeft w:val="0"/>
                              <w:marRight w:val="0"/>
                              <w:marTop w:val="0"/>
                              <w:marBottom w:val="0"/>
                              <w:divBdr>
                                <w:top w:val="none" w:sz="0" w:space="0" w:color="auto"/>
                                <w:left w:val="none" w:sz="0" w:space="0" w:color="auto"/>
                                <w:bottom w:val="none" w:sz="0" w:space="0" w:color="auto"/>
                                <w:right w:val="none" w:sz="0" w:space="0" w:color="auto"/>
                              </w:divBdr>
                              <w:divsChild>
                                <w:div w:id="1437866036">
                                  <w:marLeft w:val="0"/>
                                  <w:marRight w:val="0"/>
                                  <w:marTop w:val="0"/>
                                  <w:marBottom w:val="0"/>
                                  <w:divBdr>
                                    <w:top w:val="none" w:sz="0" w:space="0" w:color="auto"/>
                                    <w:left w:val="none" w:sz="0" w:space="0" w:color="auto"/>
                                    <w:bottom w:val="none" w:sz="0" w:space="0" w:color="auto"/>
                                    <w:right w:val="none" w:sz="0" w:space="0" w:color="auto"/>
                                  </w:divBdr>
                                  <w:divsChild>
                                    <w:div w:id="203430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5233">
      <w:bodyDiv w:val="1"/>
      <w:marLeft w:val="0"/>
      <w:marRight w:val="0"/>
      <w:marTop w:val="0"/>
      <w:marBottom w:val="0"/>
      <w:divBdr>
        <w:top w:val="none" w:sz="0" w:space="0" w:color="auto"/>
        <w:left w:val="none" w:sz="0" w:space="0" w:color="auto"/>
        <w:bottom w:val="none" w:sz="0" w:space="0" w:color="auto"/>
        <w:right w:val="none" w:sz="0" w:space="0" w:color="auto"/>
      </w:divBdr>
    </w:div>
    <w:div w:id="62604072">
      <w:bodyDiv w:val="1"/>
      <w:marLeft w:val="0"/>
      <w:marRight w:val="0"/>
      <w:marTop w:val="0"/>
      <w:marBottom w:val="0"/>
      <w:divBdr>
        <w:top w:val="none" w:sz="0" w:space="0" w:color="auto"/>
        <w:left w:val="none" w:sz="0" w:space="0" w:color="auto"/>
        <w:bottom w:val="none" w:sz="0" w:space="0" w:color="auto"/>
        <w:right w:val="none" w:sz="0" w:space="0" w:color="auto"/>
      </w:divBdr>
      <w:divsChild>
        <w:div w:id="294526487">
          <w:marLeft w:val="0"/>
          <w:marRight w:val="0"/>
          <w:marTop w:val="0"/>
          <w:marBottom w:val="150"/>
          <w:divBdr>
            <w:top w:val="none" w:sz="0" w:space="0" w:color="auto"/>
            <w:left w:val="none" w:sz="0" w:space="0" w:color="auto"/>
            <w:bottom w:val="none" w:sz="0" w:space="0" w:color="auto"/>
            <w:right w:val="none" w:sz="0" w:space="0" w:color="auto"/>
          </w:divBdr>
          <w:divsChild>
            <w:div w:id="413741684">
              <w:marLeft w:val="0"/>
              <w:marRight w:val="0"/>
              <w:marTop w:val="0"/>
              <w:marBottom w:val="0"/>
              <w:divBdr>
                <w:top w:val="none" w:sz="0" w:space="0" w:color="auto"/>
                <w:left w:val="none" w:sz="0" w:space="0" w:color="auto"/>
                <w:bottom w:val="none" w:sz="0" w:space="0" w:color="auto"/>
                <w:right w:val="none" w:sz="0" w:space="0" w:color="auto"/>
              </w:divBdr>
            </w:div>
          </w:divsChild>
        </w:div>
        <w:div w:id="627929359">
          <w:marLeft w:val="0"/>
          <w:marRight w:val="0"/>
          <w:marTop w:val="0"/>
          <w:marBottom w:val="0"/>
          <w:divBdr>
            <w:top w:val="none" w:sz="0" w:space="0" w:color="auto"/>
            <w:left w:val="none" w:sz="0" w:space="0" w:color="auto"/>
            <w:bottom w:val="none" w:sz="0" w:space="0" w:color="auto"/>
            <w:right w:val="none" w:sz="0" w:space="0" w:color="auto"/>
          </w:divBdr>
          <w:divsChild>
            <w:div w:id="1552186384">
              <w:marLeft w:val="0"/>
              <w:marRight w:val="0"/>
              <w:marTop w:val="0"/>
              <w:marBottom w:val="0"/>
              <w:divBdr>
                <w:top w:val="none" w:sz="0" w:space="0" w:color="auto"/>
                <w:left w:val="none" w:sz="0" w:space="0" w:color="auto"/>
                <w:bottom w:val="none" w:sz="0" w:space="0" w:color="auto"/>
                <w:right w:val="none" w:sz="0" w:space="0" w:color="auto"/>
              </w:divBdr>
            </w:div>
          </w:divsChild>
        </w:div>
        <w:div w:id="1534414750">
          <w:marLeft w:val="0"/>
          <w:marRight w:val="0"/>
          <w:marTop w:val="0"/>
          <w:marBottom w:val="150"/>
          <w:divBdr>
            <w:top w:val="none" w:sz="0" w:space="0" w:color="auto"/>
            <w:left w:val="none" w:sz="0" w:space="0" w:color="auto"/>
            <w:bottom w:val="none" w:sz="0" w:space="0" w:color="auto"/>
            <w:right w:val="none" w:sz="0" w:space="0" w:color="auto"/>
          </w:divBdr>
        </w:div>
      </w:divsChild>
    </w:div>
    <w:div w:id="62920887">
      <w:bodyDiv w:val="1"/>
      <w:marLeft w:val="0"/>
      <w:marRight w:val="0"/>
      <w:marTop w:val="0"/>
      <w:marBottom w:val="0"/>
      <w:divBdr>
        <w:top w:val="none" w:sz="0" w:space="0" w:color="auto"/>
        <w:left w:val="none" w:sz="0" w:space="0" w:color="auto"/>
        <w:bottom w:val="none" w:sz="0" w:space="0" w:color="auto"/>
        <w:right w:val="none" w:sz="0" w:space="0" w:color="auto"/>
      </w:divBdr>
    </w:div>
    <w:div w:id="63141218">
      <w:bodyDiv w:val="1"/>
      <w:marLeft w:val="0"/>
      <w:marRight w:val="0"/>
      <w:marTop w:val="0"/>
      <w:marBottom w:val="0"/>
      <w:divBdr>
        <w:top w:val="none" w:sz="0" w:space="0" w:color="auto"/>
        <w:left w:val="none" w:sz="0" w:space="0" w:color="auto"/>
        <w:bottom w:val="none" w:sz="0" w:space="0" w:color="auto"/>
        <w:right w:val="none" w:sz="0" w:space="0" w:color="auto"/>
      </w:divBdr>
      <w:divsChild>
        <w:div w:id="1931506039">
          <w:marLeft w:val="0"/>
          <w:marRight w:val="0"/>
          <w:marTop w:val="0"/>
          <w:marBottom w:val="0"/>
          <w:divBdr>
            <w:top w:val="none" w:sz="0" w:space="0" w:color="auto"/>
            <w:left w:val="none" w:sz="0" w:space="0" w:color="auto"/>
            <w:bottom w:val="dotted" w:sz="6" w:space="4" w:color="DDDDDD"/>
            <w:right w:val="none" w:sz="0" w:space="0" w:color="auto"/>
          </w:divBdr>
        </w:div>
      </w:divsChild>
    </w:div>
    <w:div w:id="64190128">
      <w:bodyDiv w:val="1"/>
      <w:marLeft w:val="0"/>
      <w:marRight w:val="0"/>
      <w:marTop w:val="0"/>
      <w:marBottom w:val="0"/>
      <w:divBdr>
        <w:top w:val="none" w:sz="0" w:space="0" w:color="auto"/>
        <w:left w:val="none" w:sz="0" w:space="0" w:color="auto"/>
        <w:bottom w:val="none" w:sz="0" w:space="0" w:color="auto"/>
        <w:right w:val="none" w:sz="0" w:space="0" w:color="auto"/>
      </w:divBdr>
    </w:div>
    <w:div w:id="64650659">
      <w:bodyDiv w:val="1"/>
      <w:marLeft w:val="0"/>
      <w:marRight w:val="0"/>
      <w:marTop w:val="0"/>
      <w:marBottom w:val="0"/>
      <w:divBdr>
        <w:top w:val="none" w:sz="0" w:space="0" w:color="auto"/>
        <w:left w:val="none" w:sz="0" w:space="0" w:color="auto"/>
        <w:bottom w:val="none" w:sz="0" w:space="0" w:color="auto"/>
        <w:right w:val="none" w:sz="0" w:space="0" w:color="auto"/>
      </w:divBdr>
      <w:divsChild>
        <w:div w:id="1594170266">
          <w:marLeft w:val="0"/>
          <w:marRight w:val="0"/>
          <w:marTop w:val="0"/>
          <w:marBottom w:val="0"/>
          <w:divBdr>
            <w:top w:val="none" w:sz="0" w:space="0" w:color="auto"/>
            <w:left w:val="none" w:sz="0" w:space="0" w:color="auto"/>
            <w:bottom w:val="none" w:sz="0" w:space="0" w:color="auto"/>
            <w:right w:val="none" w:sz="0" w:space="0" w:color="auto"/>
          </w:divBdr>
        </w:div>
      </w:divsChild>
    </w:div>
    <w:div w:id="65148553">
      <w:bodyDiv w:val="1"/>
      <w:marLeft w:val="0"/>
      <w:marRight w:val="0"/>
      <w:marTop w:val="0"/>
      <w:marBottom w:val="0"/>
      <w:divBdr>
        <w:top w:val="none" w:sz="0" w:space="0" w:color="auto"/>
        <w:left w:val="none" w:sz="0" w:space="0" w:color="auto"/>
        <w:bottom w:val="none" w:sz="0" w:space="0" w:color="auto"/>
        <w:right w:val="none" w:sz="0" w:space="0" w:color="auto"/>
      </w:divBdr>
    </w:div>
    <w:div w:id="65763971">
      <w:bodyDiv w:val="1"/>
      <w:marLeft w:val="0"/>
      <w:marRight w:val="0"/>
      <w:marTop w:val="0"/>
      <w:marBottom w:val="0"/>
      <w:divBdr>
        <w:top w:val="none" w:sz="0" w:space="0" w:color="auto"/>
        <w:left w:val="none" w:sz="0" w:space="0" w:color="auto"/>
        <w:bottom w:val="none" w:sz="0" w:space="0" w:color="auto"/>
        <w:right w:val="none" w:sz="0" w:space="0" w:color="auto"/>
      </w:divBdr>
      <w:divsChild>
        <w:div w:id="1797988905">
          <w:marLeft w:val="0"/>
          <w:marRight w:val="0"/>
          <w:marTop w:val="0"/>
          <w:marBottom w:val="0"/>
          <w:divBdr>
            <w:top w:val="none" w:sz="0" w:space="0" w:color="auto"/>
            <w:left w:val="none" w:sz="0" w:space="0" w:color="auto"/>
            <w:bottom w:val="none" w:sz="0" w:space="0" w:color="auto"/>
            <w:right w:val="none" w:sz="0" w:space="0" w:color="auto"/>
          </w:divBdr>
          <w:divsChild>
            <w:div w:id="1342779882">
              <w:marLeft w:val="0"/>
              <w:marRight w:val="0"/>
              <w:marTop w:val="0"/>
              <w:marBottom w:val="0"/>
              <w:divBdr>
                <w:top w:val="none" w:sz="0" w:space="0" w:color="auto"/>
                <w:left w:val="none" w:sz="0" w:space="0" w:color="auto"/>
                <w:bottom w:val="none" w:sz="0" w:space="0" w:color="auto"/>
                <w:right w:val="none" w:sz="0" w:space="0" w:color="auto"/>
              </w:divBdr>
              <w:divsChild>
                <w:div w:id="831336754">
                  <w:marLeft w:val="0"/>
                  <w:marRight w:val="0"/>
                  <w:marTop w:val="0"/>
                  <w:marBottom w:val="0"/>
                  <w:divBdr>
                    <w:top w:val="none" w:sz="0" w:space="0" w:color="auto"/>
                    <w:left w:val="none" w:sz="0" w:space="0" w:color="auto"/>
                    <w:bottom w:val="none" w:sz="0" w:space="0" w:color="auto"/>
                    <w:right w:val="none" w:sz="0" w:space="0" w:color="auto"/>
                  </w:divBdr>
                  <w:divsChild>
                    <w:div w:id="185674699">
                      <w:marLeft w:val="0"/>
                      <w:marRight w:val="0"/>
                      <w:marTop w:val="0"/>
                      <w:marBottom w:val="0"/>
                      <w:divBdr>
                        <w:top w:val="none" w:sz="0" w:space="0" w:color="auto"/>
                        <w:left w:val="none" w:sz="0" w:space="0" w:color="auto"/>
                        <w:bottom w:val="none" w:sz="0" w:space="0" w:color="auto"/>
                        <w:right w:val="none" w:sz="0" w:space="0" w:color="auto"/>
                      </w:divBdr>
                      <w:divsChild>
                        <w:div w:id="873344594">
                          <w:marLeft w:val="0"/>
                          <w:marRight w:val="0"/>
                          <w:marTop w:val="0"/>
                          <w:marBottom w:val="0"/>
                          <w:divBdr>
                            <w:top w:val="none" w:sz="0" w:space="0" w:color="auto"/>
                            <w:left w:val="none" w:sz="0" w:space="0" w:color="auto"/>
                            <w:bottom w:val="none" w:sz="0" w:space="0" w:color="auto"/>
                            <w:right w:val="none" w:sz="0" w:space="0" w:color="auto"/>
                          </w:divBdr>
                          <w:divsChild>
                            <w:div w:id="1633557634">
                              <w:marLeft w:val="0"/>
                              <w:marRight w:val="0"/>
                              <w:marTop w:val="0"/>
                              <w:marBottom w:val="0"/>
                              <w:divBdr>
                                <w:top w:val="none" w:sz="0" w:space="0" w:color="auto"/>
                                <w:left w:val="none" w:sz="0" w:space="0" w:color="auto"/>
                                <w:bottom w:val="none" w:sz="0" w:space="0" w:color="auto"/>
                                <w:right w:val="none" w:sz="0" w:space="0" w:color="auto"/>
                              </w:divBdr>
                              <w:divsChild>
                                <w:div w:id="938175998">
                                  <w:marLeft w:val="0"/>
                                  <w:marRight w:val="0"/>
                                  <w:marTop w:val="0"/>
                                  <w:marBottom w:val="0"/>
                                  <w:divBdr>
                                    <w:top w:val="none" w:sz="0" w:space="0" w:color="auto"/>
                                    <w:left w:val="none" w:sz="0" w:space="0" w:color="auto"/>
                                    <w:bottom w:val="none" w:sz="0" w:space="0" w:color="auto"/>
                                    <w:right w:val="none" w:sz="0" w:space="0" w:color="auto"/>
                                  </w:divBdr>
                                  <w:divsChild>
                                    <w:div w:id="138020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07259">
      <w:bodyDiv w:val="1"/>
      <w:marLeft w:val="0"/>
      <w:marRight w:val="0"/>
      <w:marTop w:val="0"/>
      <w:marBottom w:val="0"/>
      <w:divBdr>
        <w:top w:val="none" w:sz="0" w:space="0" w:color="auto"/>
        <w:left w:val="none" w:sz="0" w:space="0" w:color="auto"/>
        <w:bottom w:val="none" w:sz="0" w:space="0" w:color="auto"/>
        <w:right w:val="none" w:sz="0" w:space="0" w:color="auto"/>
      </w:divBdr>
      <w:divsChild>
        <w:div w:id="1055350143">
          <w:marLeft w:val="0"/>
          <w:marRight w:val="0"/>
          <w:marTop w:val="0"/>
          <w:marBottom w:val="225"/>
          <w:divBdr>
            <w:top w:val="none" w:sz="0" w:space="0" w:color="auto"/>
            <w:left w:val="none" w:sz="0" w:space="0" w:color="auto"/>
            <w:bottom w:val="none" w:sz="0" w:space="0" w:color="auto"/>
            <w:right w:val="none" w:sz="0" w:space="0" w:color="auto"/>
          </w:divBdr>
          <w:divsChild>
            <w:div w:id="1369186761">
              <w:marLeft w:val="0"/>
              <w:marRight w:val="0"/>
              <w:marTop w:val="0"/>
              <w:marBottom w:val="0"/>
              <w:divBdr>
                <w:top w:val="none" w:sz="0" w:space="0" w:color="auto"/>
                <w:left w:val="none" w:sz="0" w:space="0" w:color="auto"/>
                <w:bottom w:val="none" w:sz="0" w:space="0" w:color="auto"/>
                <w:right w:val="none" w:sz="0" w:space="0" w:color="auto"/>
              </w:divBdr>
              <w:divsChild>
                <w:div w:id="13126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7179">
          <w:marLeft w:val="0"/>
          <w:marRight w:val="0"/>
          <w:marTop w:val="0"/>
          <w:marBottom w:val="225"/>
          <w:divBdr>
            <w:top w:val="none" w:sz="0" w:space="0" w:color="auto"/>
            <w:left w:val="none" w:sz="0" w:space="0" w:color="auto"/>
            <w:bottom w:val="none" w:sz="0" w:space="0" w:color="auto"/>
            <w:right w:val="none" w:sz="0" w:space="0" w:color="auto"/>
          </w:divBdr>
        </w:div>
      </w:divsChild>
    </w:div>
    <w:div w:id="66155737">
      <w:bodyDiv w:val="1"/>
      <w:marLeft w:val="0"/>
      <w:marRight w:val="0"/>
      <w:marTop w:val="0"/>
      <w:marBottom w:val="0"/>
      <w:divBdr>
        <w:top w:val="none" w:sz="0" w:space="0" w:color="auto"/>
        <w:left w:val="none" w:sz="0" w:space="0" w:color="auto"/>
        <w:bottom w:val="none" w:sz="0" w:space="0" w:color="auto"/>
        <w:right w:val="none" w:sz="0" w:space="0" w:color="auto"/>
      </w:divBdr>
      <w:divsChild>
        <w:div w:id="933898041">
          <w:marLeft w:val="0"/>
          <w:marRight w:val="0"/>
          <w:marTop w:val="0"/>
          <w:marBottom w:val="450"/>
          <w:divBdr>
            <w:top w:val="none" w:sz="0" w:space="0" w:color="auto"/>
            <w:left w:val="none" w:sz="0" w:space="0" w:color="auto"/>
            <w:bottom w:val="single" w:sz="6" w:space="19" w:color="EEEEEE"/>
            <w:right w:val="none" w:sz="0" w:space="0" w:color="auto"/>
          </w:divBdr>
          <w:divsChild>
            <w:div w:id="2069182637">
              <w:marLeft w:val="0"/>
              <w:marRight w:val="0"/>
              <w:marTop w:val="0"/>
              <w:marBottom w:val="150"/>
              <w:divBdr>
                <w:top w:val="none" w:sz="0" w:space="0" w:color="auto"/>
                <w:left w:val="none" w:sz="0" w:space="0" w:color="auto"/>
                <w:bottom w:val="none" w:sz="0" w:space="0" w:color="auto"/>
                <w:right w:val="none" w:sz="0" w:space="0" w:color="auto"/>
              </w:divBdr>
              <w:divsChild>
                <w:div w:id="1104960285">
                  <w:marLeft w:val="0"/>
                  <w:marRight w:val="0"/>
                  <w:marTop w:val="0"/>
                  <w:marBottom w:val="0"/>
                  <w:divBdr>
                    <w:top w:val="none" w:sz="0" w:space="0" w:color="auto"/>
                    <w:left w:val="none" w:sz="0" w:space="0" w:color="auto"/>
                    <w:bottom w:val="none" w:sz="0" w:space="0" w:color="auto"/>
                    <w:right w:val="none" w:sz="0" w:space="0" w:color="auto"/>
                  </w:divBdr>
                </w:div>
              </w:divsChild>
            </w:div>
            <w:div w:id="1881088881">
              <w:marLeft w:val="0"/>
              <w:marRight w:val="0"/>
              <w:marTop w:val="0"/>
              <w:marBottom w:val="0"/>
              <w:divBdr>
                <w:top w:val="none" w:sz="0" w:space="0" w:color="auto"/>
                <w:left w:val="none" w:sz="0" w:space="0" w:color="auto"/>
                <w:bottom w:val="none" w:sz="0" w:space="0" w:color="auto"/>
                <w:right w:val="none" w:sz="0" w:space="0" w:color="auto"/>
              </w:divBdr>
            </w:div>
          </w:divsChild>
        </w:div>
        <w:div w:id="304746080">
          <w:marLeft w:val="0"/>
          <w:marRight w:val="0"/>
          <w:marTop w:val="0"/>
          <w:marBottom w:val="0"/>
          <w:divBdr>
            <w:top w:val="none" w:sz="0" w:space="0" w:color="auto"/>
            <w:left w:val="none" w:sz="0" w:space="0" w:color="auto"/>
            <w:bottom w:val="none" w:sz="0" w:space="0" w:color="auto"/>
            <w:right w:val="none" w:sz="0" w:space="0" w:color="auto"/>
          </w:divBdr>
          <w:divsChild>
            <w:div w:id="1701931479">
              <w:marLeft w:val="0"/>
              <w:marRight w:val="0"/>
              <w:marTop w:val="0"/>
              <w:marBottom w:val="0"/>
              <w:divBdr>
                <w:top w:val="none" w:sz="0" w:space="0" w:color="auto"/>
                <w:left w:val="none" w:sz="0" w:space="0" w:color="auto"/>
                <w:bottom w:val="none" w:sz="0" w:space="0" w:color="auto"/>
                <w:right w:val="none" w:sz="0" w:space="0" w:color="auto"/>
              </w:divBdr>
              <w:divsChild>
                <w:div w:id="4100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47736">
      <w:bodyDiv w:val="1"/>
      <w:marLeft w:val="0"/>
      <w:marRight w:val="0"/>
      <w:marTop w:val="0"/>
      <w:marBottom w:val="0"/>
      <w:divBdr>
        <w:top w:val="none" w:sz="0" w:space="0" w:color="auto"/>
        <w:left w:val="none" w:sz="0" w:space="0" w:color="auto"/>
        <w:bottom w:val="none" w:sz="0" w:space="0" w:color="auto"/>
        <w:right w:val="none" w:sz="0" w:space="0" w:color="auto"/>
      </w:divBdr>
    </w:div>
    <w:div w:id="66459497">
      <w:bodyDiv w:val="1"/>
      <w:marLeft w:val="0"/>
      <w:marRight w:val="0"/>
      <w:marTop w:val="0"/>
      <w:marBottom w:val="0"/>
      <w:divBdr>
        <w:top w:val="none" w:sz="0" w:space="0" w:color="auto"/>
        <w:left w:val="none" w:sz="0" w:space="0" w:color="auto"/>
        <w:bottom w:val="none" w:sz="0" w:space="0" w:color="auto"/>
        <w:right w:val="none" w:sz="0" w:space="0" w:color="auto"/>
      </w:divBdr>
      <w:divsChild>
        <w:div w:id="154033119">
          <w:marLeft w:val="0"/>
          <w:marRight w:val="0"/>
          <w:marTop w:val="0"/>
          <w:marBottom w:val="150"/>
          <w:divBdr>
            <w:top w:val="none" w:sz="0" w:space="0" w:color="auto"/>
            <w:left w:val="none" w:sz="0" w:space="0" w:color="auto"/>
            <w:bottom w:val="none" w:sz="0" w:space="0" w:color="auto"/>
            <w:right w:val="none" w:sz="0" w:space="0" w:color="auto"/>
          </w:divBdr>
          <w:divsChild>
            <w:div w:id="150102383">
              <w:marLeft w:val="0"/>
              <w:marRight w:val="0"/>
              <w:marTop w:val="0"/>
              <w:marBottom w:val="0"/>
              <w:divBdr>
                <w:top w:val="none" w:sz="0" w:space="0" w:color="auto"/>
                <w:left w:val="none" w:sz="0" w:space="0" w:color="auto"/>
                <w:bottom w:val="none" w:sz="0" w:space="0" w:color="auto"/>
                <w:right w:val="none" w:sz="0" w:space="0" w:color="auto"/>
              </w:divBdr>
              <w:divsChild>
                <w:div w:id="16042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4146">
          <w:marLeft w:val="0"/>
          <w:marRight w:val="0"/>
          <w:marTop w:val="0"/>
          <w:marBottom w:val="150"/>
          <w:divBdr>
            <w:top w:val="none" w:sz="0" w:space="0" w:color="auto"/>
            <w:left w:val="none" w:sz="0" w:space="0" w:color="auto"/>
            <w:bottom w:val="none" w:sz="0" w:space="0" w:color="auto"/>
            <w:right w:val="none" w:sz="0" w:space="0" w:color="auto"/>
          </w:divBdr>
        </w:div>
        <w:div w:id="1966693793">
          <w:marLeft w:val="0"/>
          <w:marRight w:val="0"/>
          <w:marTop w:val="0"/>
          <w:marBottom w:val="0"/>
          <w:divBdr>
            <w:top w:val="none" w:sz="0" w:space="0" w:color="auto"/>
            <w:left w:val="none" w:sz="0" w:space="0" w:color="auto"/>
            <w:bottom w:val="none" w:sz="0" w:space="0" w:color="auto"/>
            <w:right w:val="none" w:sz="0" w:space="0" w:color="auto"/>
          </w:divBdr>
          <w:divsChild>
            <w:div w:id="3695029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114975">
      <w:bodyDiv w:val="1"/>
      <w:marLeft w:val="0"/>
      <w:marRight w:val="0"/>
      <w:marTop w:val="0"/>
      <w:marBottom w:val="0"/>
      <w:divBdr>
        <w:top w:val="none" w:sz="0" w:space="0" w:color="auto"/>
        <w:left w:val="none" w:sz="0" w:space="0" w:color="auto"/>
        <w:bottom w:val="none" w:sz="0" w:space="0" w:color="auto"/>
        <w:right w:val="none" w:sz="0" w:space="0" w:color="auto"/>
      </w:divBdr>
      <w:divsChild>
        <w:div w:id="2088843732">
          <w:marLeft w:val="0"/>
          <w:marRight w:val="0"/>
          <w:marTop w:val="0"/>
          <w:marBottom w:val="150"/>
          <w:divBdr>
            <w:top w:val="none" w:sz="0" w:space="0" w:color="auto"/>
            <w:left w:val="none" w:sz="0" w:space="0" w:color="auto"/>
            <w:bottom w:val="none" w:sz="0" w:space="0" w:color="auto"/>
            <w:right w:val="none" w:sz="0" w:space="0" w:color="auto"/>
          </w:divBdr>
        </w:div>
      </w:divsChild>
    </w:div>
    <w:div w:id="67115639">
      <w:bodyDiv w:val="1"/>
      <w:marLeft w:val="0"/>
      <w:marRight w:val="0"/>
      <w:marTop w:val="0"/>
      <w:marBottom w:val="0"/>
      <w:divBdr>
        <w:top w:val="none" w:sz="0" w:space="0" w:color="auto"/>
        <w:left w:val="none" w:sz="0" w:space="0" w:color="auto"/>
        <w:bottom w:val="none" w:sz="0" w:space="0" w:color="auto"/>
        <w:right w:val="none" w:sz="0" w:space="0" w:color="auto"/>
      </w:divBdr>
      <w:divsChild>
        <w:div w:id="616569417">
          <w:marLeft w:val="0"/>
          <w:marRight w:val="0"/>
          <w:marTop w:val="0"/>
          <w:marBottom w:val="0"/>
          <w:divBdr>
            <w:top w:val="none" w:sz="0" w:space="0" w:color="auto"/>
            <w:left w:val="none" w:sz="0" w:space="0" w:color="auto"/>
            <w:bottom w:val="dotted" w:sz="6" w:space="4" w:color="DDDDDD"/>
            <w:right w:val="none" w:sz="0" w:space="0" w:color="auto"/>
          </w:divBdr>
          <w:divsChild>
            <w:div w:id="1778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6468">
      <w:bodyDiv w:val="1"/>
      <w:marLeft w:val="0"/>
      <w:marRight w:val="0"/>
      <w:marTop w:val="0"/>
      <w:marBottom w:val="0"/>
      <w:divBdr>
        <w:top w:val="none" w:sz="0" w:space="0" w:color="auto"/>
        <w:left w:val="none" w:sz="0" w:space="0" w:color="auto"/>
        <w:bottom w:val="none" w:sz="0" w:space="0" w:color="auto"/>
        <w:right w:val="none" w:sz="0" w:space="0" w:color="auto"/>
      </w:divBdr>
      <w:divsChild>
        <w:div w:id="670446035">
          <w:marLeft w:val="0"/>
          <w:marRight w:val="0"/>
          <w:marTop w:val="0"/>
          <w:marBottom w:val="0"/>
          <w:divBdr>
            <w:top w:val="none" w:sz="0" w:space="0" w:color="auto"/>
            <w:left w:val="single" w:sz="6" w:space="0" w:color="ECECEC"/>
            <w:bottom w:val="none" w:sz="0" w:space="0" w:color="auto"/>
            <w:right w:val="single" w:sz="6" w:space="0" w:color="ECECEC"/>
          </w:divBdr>
          <w:divsChild>
            <w:div w:id="281346639">
              <w:marLeft w:val="0"/>
              <w:marRight w:val="0"/>
              <w:marTop w:val="0"/>
              <w:marBottom w:val="0"/>
              <w:divBdr>
                <w:top w:val="none" w:sz="0" w:space="0" w:color="auto"/>
                <w:left w:val="none" w:sz="0" w:space="0" w:color="auto"/>
                <w:bottom w:val="none" w:sz="0" w:space="0" w:color="auto"/>
                <w:right w:val="none" w:sz="0" w:space="0" w:color="auto"/>
              </w:divBdr>
              <w:divsChild>
                <w:div w:id="1626348393">
                  <w:marLeft w:val="0"/>
                  <w:marRight w:val="0"/>
                  <w:marTop w:val="0"/>
                  <w:marBottom w:val="0"/>
                  <w:divBdr>
                    <w:top w:val="none" w:sz="0" w:space="0" w:color="auto"/>
                    <w:left w:val="none" w:sz="0" w:space="0" w:color="auto"/>
                    <w:bottom w:val="none" w:sz="0" w:space="0" w:color="auto"/>
                    <w:right w:val="none" w:sz="0" w:space="0" w:color="auto"/>
                  </w:divBdr>
                  <w:divsChild>
                    <w:div w:id="1662853291">
                      <w:marLeft w:val="0"/>
                      <w:marRight w:val="0"/>
                      <w:marTop w:val="0"/>
                      <w:marBottom w:val="0"/>
                      <w:divBdr>
                        <w:top w:val="none" w:sz="0" w:space="0" w:color="auto"/>
                        <w:left w:val="none" w:sz="0" w:space="0" w:color="auto"/>
                        <w:bottom w:val="none" w:sz="0" w:space="0" w:color="auto"/>
                        <w:right w:val="none" w:sz="0" w:space="0" w:color="auto"/>
                      </w:divBdr>
                      <w:divsChild>
                        <w:div w:id="1370373380">
                          <w:marLeft w:val="0"/>
                          <w:marRight w:val="0"/>
                          <w:marTop w:val="0"/>
                          <w:marBottom w:val="0"/>
                          <w:divBdr>
                            <w:top w:val="none" w:sz="0" w:space="0" w:color="auto"/>
                            <w:left w:val="none" w:sz="0" w:space="0" w:color="auto"/>
                            <w:bottom w:val="none" w:sz="0" w:space="0" w:color="auto"/>
                            <w:right w:val="none" w:sz="0" w:space="0" w:color="auto"/>
                          </w:divBdr>
                          <w:divsChild>
                            <w:div w:id="1363633348">
                              <w:marLeft w:val="0"/>
                              <w:marRight w:val="0"/>
                              <w:marTop w:val="0"/>
                              <w:marBottom w:val="0"/>
                              <w:divBdr>
                                <w:top w:val="none" w:sz="0" w:space="0" w:color="auto"/>
                                <w:left w:val="none" w:sz="0" w:space="0" w:color="auto"/>
                                <w:bottom w:val="none" w:sz="0" w:space="0" w:color="auto"/>
                                <w:right w:val="none" w:sz="0" w:space="0" w:color="auto"/>
                              </w:divBdr>
                              <w:divsChild>
                                <w:div w:id="17611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52101">
      <w:bodyDiv w:val="1"/>
      <w:marLeft w:val="0"/>
      <w:marRight w:val="0"/>
      <w:marTop w:val="0"/>
      <w:marBottom w:val="0"/>
      <w:divBdr>
        <w:top w:val="none" w:sz="0" w:space="0" w:color="auto"/>
        <w:left w:val="none" w:sz="0" w:space="0" w:color="auto"/>
        <w:bottom w:val="none" w:sz="0" w:space="0" w:color="auto"/>
        <w:right w:val="none" w:sz="0" w:space="0" w:color="auto"/>
      </w:divBdr>
      <w:divsChild>
        <w:div w:id="481115270">
          <w:marLeft w:val="0"/>
          <w:marRight w:val="0"/>
          <w:marTop w:val="0"/>
          <w:marBottom w:val="0"/>
          <w:divBdr>
            <w:top w:val="none" w:sz="0" w:space="0" w:color="auto"/>
            <w:left w:val="none" w:sz="0" w:space="0" w:color="auto"/>
            <w:bottom w:val="none" w:sz="0" w:space="0" w:color="auto"/>
            <w:right w:val="none" w:sz="0" w:space="0" w:color="auto"/>
          </w:divBdr>
        </w:div>
        <w:div w:id="1943340503">
          <w:marLeft w:val="0"/>
          <w:marRight w:val="0"/>
          <w:marTop w:val="0"/>
          <w:marBottom w:val="0"/>
          <w:divBdr>
            <w:top w:val="none" w:sz="0" w:space="0" w:color="auto"/>
            <w:left w:val="none" w:sz="0" w:space="0" w:color="auto"/>
            <w:bottom w:val="none" w:sz="0" w:space="0" w:color="auto"/>
            <w:right w:val="none" w:sz="0" w:space="0" w:color="auto"/>
          </w:divBdr>
        </w:div>
      </w:divsChild>
    </w:div>
    <w:div w:id="67927547">
      <w:bodyDiv w:val="1"/>
      <w:marLeft w:val="0"/>
      <w:marRight w:val="0"/>
      <w:marTop w:val="0"/>
      <w:marBottom w:val="0"/>
      <w:divBdr>
        <w:top w:val="none" w:sz="0" w:space="0" w:color="auto"/>
        <w:left w:val="none" w:sz="0" w:space="0" w:color="auto"/>
        <w:bottom w:val="none" w:sz="0" w:space="0" w:color="auto"/>
        <w:right w:val="none" w:sz="0" w:space="0" w:color="auto"/>
      </w:divBdr>
      <w:divsChild>
        <w:div w:id="498734582">
          <w:marLeft w:val="0"/>
          <w:marRight w:val="0"/>
          <w:marTop w:val="0"/>
          <w:marBottom w:val="0"/>
          <w:divBdr>
            <w:top w:val="none" w:sz="0" w:space="0" w:color="auto"/>
            <w:left w:val="none" w:sz="0" w:space="0" w:color="auto"/>
            <w:bottom w:val="none" w:sz="0" w:space="0" w:color="auto"/>
            <w:right w:val="none" w:sz="0" w:space="0" w:color="auto"/>
          </w:divBdr>
        </w:div>
      </w:divsChild>
    </w:div>
    <w:div w:id="68113860">
      <w:bodyDiv w:val="1"/>
      <w:marLeft w:val="0"/>
      <w:marRight w:val="0"/>
      <w:marTop w:val="0"/>
      <w:marBottom w:val="0"/>
      <w:divBdr>
        <w:top w:val="none" w:sz="0" w:space="0" w:color="auto"/>
        <w:left w:val="none" w:sz="0" w:space="0" w:color="auto"/>
        <w:bottom w:val="none" w:sz="0" w:space="0" w:color="auto"/>
        <w:right w:val="none" w:sz="0" w:space="0" w:color="auto"/>
      </w:divBdr>
      <w:divsChild>
        <w:div w:id="1220702696">
          <w:marLeft w:val="0"/>
          <w:marRight w:val="0"/>
          <w:marTop w:val="0"/>
          <w:marBottom w:val="0"/>
          <w:divBdr>
            <w:top w:val="none" w:sz="0" w:space="0" w:color="auto"/>
            <w:left w:val="none" w:sz="0" w:space="0" w:color="auto"/>
            <w:bottom w:val="none" w:sz="0" w:space="0" w:color="auto"/>
            <w:right w:val="none" w:sz="0" w:space="0" w:color="auto"/>
          </w:divBdr>
          <w:divsChild>
            <w:div w:id="1455560564">
              <w:marLeft w:val="0"/>
              <w:marRight w:val="0"/>
              <w:marTop w:val="0"/>
              <w:marBottom w:val="0"/>
              <w:divBdr>
                <w:top w:val="none" w:sz="0" w:space="0" w:color="auto"/>
                <w:left w:val="none" w:sz="0" w:space="0" w:color="auto"/>
                <w:bottom w:val="none" w:sz="0" w:space="0" w:color="auto"/>
                <w:right w:val="none" w:sz="0" w:space="0" w:color="auto"/>
              </w:divBdr>
              <w:divsChild>
                <w:div w:id="1693147959">
                  <w:marLeft w:val="0"/>
                  <w:marRight w:val="0"/>
                  <w:marTop w:val="0"/>
                  <w:marBottom w:val="0"/>
                  <w:divBdr>
                    <w:top w:val="none" w:sz="0" w:space="0" w:color="auto"/>
                    <w:left w:val="none" w:sz="0" w:space="0" w:color="auto"/>
                    <w:bottom w:val="none" w:sz="0" w:space="0" w:color="auto"/>
                    <w:right w:val="none" w:sz="0" w:space="0" w:color="auto"/>
                  </w:divBdr>
                  <w:divsChild>
                    <w:div w:id="1440953754">
                      <w:marLeft w:val="0"/>
                      <w:marRight w:val="0"/>
                      <w:marTop w:val="0"/>
                      <w:marBottom w:val="0"/>
                      <w:divBdr>
                        <w:top w:val="none" w:sz="0" w:space="0" w:color="auto"/>
                        <w:left w:val="none" w:sz="0" w:space="0" w:color="auto"/>
                        <w:bottom w:val="none" w:sz="0" w:space="0" w:color="auto"/>
                        <w:right w:val="none" w:sz="0" w:space="0" w:color="auto"/>
                      </w:divBdr>
                      <w:divsChild>
                        <w:div w:id="658113892">
                          <w:marLeft w:val="0"/>
                          <w:marRight w:val="0"/>
                          <w:marTop w:val="0"/>
                          <w:marBottom w:val="0"/>
                          <w:divBdr>
                            <w:top w:val="none" w:sz="0" w:space="0" w:color="auto"/>
                            <w:left w:val="none" w:sz="0" w:space="0" w:color="auto"/>
                            <w:bottom w:val="none" w:sz="0" w:space="0" w:color="auto"/>
                            <w:right w:val="none" w:sz="0" w:space="0" w:color="auto"/>
                          </w:divBdr>
                          <w:divsChild>
                            <w:div w:id="1302690375">
                              <w:marLeft w:val="0"/>
                              <w:marRight w:val="0"/>
                              <w:marTop w:val="0"/>
                              <w:marBottom w:val="0"/>
                              <w:divBdr>
                                <w:top w:val="none" w:sz="0" w:space="0" w:color="auto"/>
                                <w:left w:val="none" w:sz="0" w:space="0" w:color="auto"/>
                                <w:bottom w:val="none" w:sz="0" w:space="0" w:color="auto"/>
                                <w:right w:val="none" w:sz="0" w:space="0" w:color="auto"/>
                              </w:divBdr>
                              <w:divsChild>
                                <w:div w:id="1451511619">
                                  <w:marLeft w:val="0"/>
                                  <w:marRight w:val="0"/>
                                  <w:marTop w:val="0"/>
                                  <w:marBottom w:val="0"/>
                                  <w:divBdr>
                                    <w:top w:val="none" w:sz="0" w:space="0" w:color="auto"/>
                                    <w:left w:val="none" w:sz="0" w:space="0" w:color="auto"/>
                                    <w:bottom w:val="none" w:sz="0" w:space="0" w:color="auto"/>
                                    <w:right w:val="none" w:sz="0" w:space="0" w:color="auto"/>
                                  </w:divBdr>
                                  <w:divsChild>
                                    <w:div w:id="7895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20098">
      <w:bodyDiv w:val="1"/>
      <w:marLeft w:val="0"/>
      <w:marRight w:val="0"/>
      <w:marTop w:val="0"/>
      <w:marBottom w:val="0"/>
      <w:divBdr>
        <w:top w:val="none" w:sz="0" w:space="0" w:color="auto"/>
        <w:left w:val="none" w:sz="0" w:space="0" w:color="auto"/>
        <w:bottom w:val="none" w:sz="0" w:space="0" w:color="auto"/>
        <w:right w:val="none" w:sz="0" w:space="0" w:color="auto"/>
      </w:divBdr>
    </w:div>
    <w:div w:id="68968758">
      <w:bodyDiv w:val="1"/>
      <w:marLeft w:val="0"/>
      <w:marRight w:val="0"/>
      <w:marTop w:val="0"/>
      <w:marBottom w:val="0"/>
      <w:divBdr>
        <w:top w:val="none" w:sz="0" w:space="0" w:color="auto"/>
        <w:left w:val="none" w:sz="0" w:space="0" w:color="auto"/>
        <w:bottom w:val="none" w:sz="0" w:space="0" w:color="auto"/>
        <w:right w:val="none" w:sz="0" w:space="0" w:color="auto"/>
      </w:divBdr>
      <w:divsChild>
        <w:div w:id="475030004">
          <w:marLeft w:val="150"/>
          <w:marRight w:val="150"/>
          <w:marTop w:val="0"/>
          <w:marBottom w:val="150"/>
          <w:divBdr>
            <w:top w:val="single" w:sz="6" w:space="4" w:color="E5E5E5"/>
            <w:left w:val="single" w:sz="6" w:space="0" w:color="E5E5E5"/>
            <w:bottom w:val="single" w:sz="6" w:space="0" w:color="E5E5E5"/>
            <w:right w:val="single" w:sz="6" w:space="0" w:color="E5E5E5"/>
          </w:divBdr>
        </w:div>
      </w:divsChild>
    </w:div>
    <w:div w:id="69038381">
      <w:bodyDiv w:val="1"/>
      <w:marLeft w:val="0"/>
      <w:marRight w:val="0"/>
      <w:marTop w:val="0"/>
      <w:marBottom w:val="0"/>
      <w:divBdr>
        <w:top w:val="none" w:sz="0" w:space="0" w:color="auto"/>
        <w:left w:val="none" w:sz="0" w:space="0" w:color="auto"/>
        <w:bottom w:val="none" w:sz="0" w:space="0" w:color="auto"/>
        <w:right w:val="none" w:sz="0" w:space="0" w:color="auto"/>
      </w:divBdr>
    </w:div>
    <w:div w:id="69079916">
      <w:bodyDiv w:val="1"/>
      <w:marLeft w:val="0"/>
      <w:marRight w:val="0"/>
      <w:marTop w:val="0"/>
      <w:marBottom w:val="0"/>
      <w:divBdr>
        <w:top w:val="none" w:sz="0" w:space="0" w:color="auto"/>
        <w:left w:val="none" w:sz="0" w:space="0" w:color="auto"/>
        <w:bottom w:val="none" w:sz="0" w:space="0" w:color="auto"/>
        <w:right w:val="none" w:sz="0" w:space="0" w:color="auto"/>
      </w:divBdr>
      <w:divsChild>
        <w:div w:id="30961849">
          <w:marLeft w:val="0"/>
          <w:marRight w:val="0"/>
          <w:marTop w:val="0"/>
          <w:marBottom w:val="0"/>
          <w:divBdr>
            <w:top w:val="none" w:sz="0" w:space="0" w:color="auto"/>
            <w:left w:val="none" w:sz="0" w:space="0" w:color="auto"/>
            <w:bottom w:val="dotted" w:sz="6" w:space="4" w:color="DDDDDD"/>
            <w:right w:val="none" w:sz="0" w:space="0" w:color="auto"/>
          </w:divBdr>
          <w:divsChild>
            <w:div w:id="7388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8087">
      <w:bodyDiv w:val="1"/>
      <w:marLeft w:val="0"/>
      <w:marRight w:val="0"/>
      <w:marTop w:val="0"/>
      <w:marBottom w:val="0"/>
      <w:divBdr>
        <w:top w:val="none" w:sz="0" w:space="0" w:color="auto"/>
        <w:left w:val="none" w:sz="0" w:space="0" w:color="auto"/>
        <w:bottom w:val="none" w:sz="0" w:space="0" w:color="auto"/>
        <w:right w:val="none" w:sz="0" w:space="0" w:color="auto"/>
      </w:divBdr>
    </w:div>
    <w:div w:id="69350636">
      <w:bodyDiv w:val="1"/>
      <w:marLeft w:val="0"/>
      <w:marRight w:val="0"/>
      <w:marTop w:val="0"/>
      <w:marBottom w:val="0"/>
      <w:divBdr>
        <w:top w:val="none" w:sz="0" w:space="0" w:color="auto"/>
        <w:left w:val="none" w:sz="0" w:space="0" w:color="auto"/>
        <w:bottom w:val="none" w:sz="0" w:space="0" w:color="auto"/>
        <w:right w:val="none" w:sz="0" w:space="0" w:color="auto"/>
      </w:divBdr>
      <w:divsChild>
        <w:div w:id="518469863">
          <w:marLeft w:val="0"/>
          <w:marRight w:val="0"/>
          <w:marTop w:val="0"/>
          <w:marBottom w:val="0"/>
          <w:divBdr>
            <w:top w:val="none" w:sz="0" w:space="0" w:color="auto"/>
            <w:left w:val="none" w:sz="0" w:space="0" w:color="auto"/>
            <w:bottom w:val="none" w:sz="0" w:space="0" w:color="auto"/>
            <w:right w:val="none" w:sz="0" w:space="0" w:color="auto"/>
          </w:divBdr>
          <w:divsChild>
            <w:div w:id="1215234192">
              <w:marLeft w:val="0"/>
              <w:marRight w:val="0"/>
              <w:marTop w:val="225"/>
              <w:marBottom w:val="225"/>
              <w:divBdr>
                <w:top w:val="none" w:sz="0" w:space="0" w:color="auto"/>
                <w:left w:val="none" w:sz="0" w:space="0" w:color="auto"/>
                <w:bottom w:val="none" w:sz="0" w:space="0" w:color="auto"/>
                <w:right w:val="none" w:sz="0" w:space="0" w:color="auto"/>
              </w:divBdr>
            </w:div>
          </w:divsChild>
        </w:div>
        <w:div w:id="1339506872">
          <w:marLeft w:val="0"/>
          <w:marRight w:val="0"/>
          <w:marTop w:val="0"/>
          <w:marBottom w:val="150"/>
          <w:divBdr>
            <w:top w:val="none" w:sz="0" w:space="0" w:color="auto"/>
            <w:left w:val="none" w:sz="0" w:space="0" w:color="auto"/>
            <w:bottom w:val="none" w:sz="0" w:space="0" w:color="auto"/>
            <w:right w:val="none" w:sz="0" w:space="0" w:color="auto"/>
          </w:divBdr>
        </w:div>
        <w:div w:id="1783305166">
          <w:marLeft w:val="0"/>
          <w:marRight w:val="0"/>
          <w:marTop w:val="0"/>
          <w:marBottom w:val="150"/>
          <w:divBdr>
            <w:top w:val="none" w:sz="0" w:space="0" w:color="auto"/>
            <w:left w:val="none" w:sz="0" w:space="0" w:color="auto"/>
            <w:bottom w:val="none" w:sz="0" w:space="0" w:color="auto"/>
            <w:right w:val="none" w:sz="0" w:space="0" w:color="auto"/>
          </w:divBdr>
          <w:divsChild>
            <w:div w:id="1345208174">
              <w:marLeft w:val="0"/>
              <w:marRight w:val="0"/>
              <w:marTop w:val="0"/>
              <w:marBottom w:val="0"/>
              <w:divBdr>
                <w:top w:val="none" w:sz="0" w:space="0" w:color="auto"/>
                <w:left w:val="none" w:sz="0" w:space="0" w:color="auto"/>
                <w:bottom w:val="none" w:sz="0" w:space="0" w:color="auto"/>
                <w:right w:val="none" w:sz="0" w:space="0" w:color="auto"/>
              </w:divBdr>
              <w:divsChild>
                <w:div w:id="16551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3077">
      <w:bodyDiv w:val="1"/>
      <w:marLeft w:val="0"/>
      <w:marRight w:val="0"/>
      <w:marTop w:val="0"/>
      <w:marBottom w:val="0"/>
      <w:divBdr>
        <w:top w:val="none" w:sz="0" w:space="0" w:color="auto"/>
        <w:left w:val="none" w:sz="0" w:space="0" w:color="auto"/>
        <w:bottom w:val="none" w:sz="0" w:space="0" w:color="auto"/>
        <w:right w:val="none" w:sz="0" w:space="0" w:color="auto"/>
      </w:divBdr>
      <w:divsChild>
        <w:div w:id="92602937">
          <w:marLeft w:val="0"/>
          <w:marRight w:val="0"/>
          <w:marTop w:val="0"/>
          <w:marBottom w:val="150"/>
          <w:divBdr>
            <w:top w:val="none" w:sz="0" w:space="0" w:color="auto"/>
            <w:left w:val="none" w:sz="0" w:space="0" w:color="auto"/>
            <w:bottom w:val="none" w:sz="0" w:space="0" w:color="auto"/>
            <w:right w:val="none" w:sz="0" w:space="0" w:color="auto"/>
          </w:divBdr>
          <w:divsChild>
            <w:div w:id="748814650">
              <w:marLeft w:val="0"/>
              <w:marRight w:val="0"/>
              <w:marTop w:val="0"/>
              <w:marBottom w:val="0"/>
              <w:divBdr>
                <w:top w:val="none" w:sz="0" w:space="0" w:color="auto"/>
                <w:left w:val="none" w:sz="0" w:space="0" w:color="auto"/>
                <w:bottom w:val="none" w:sz="0" w:space="0" w:color="auto"/>
                <w:right w:val="none" w:sz="0" w:space="0" w:color="auto"/>
              </w:divBdr>
              <w:divsChild>
                <w:div w:id="333608876">
                  <w:marLeft w:val="0"/>
                  <w:marRight w:val="0"/>
                  <w:marTop w:val="0"/>
                  <w:marBottom w:val="0"/>
                  <w:divBdr>
                    <w:top w:val="none" w:sz="0" w:space="0" w:color="auto"/>
                    <w:left w:val="none" w:sz="0" w:space="0" w:color="auto"/>
                    <w:bottom w:val="none" w:sz="0" w:space="0" w:color="auto"/>
                    <w:right w:val="none" w:sz="0" w:space="0" w:color="auto"/>
                  </w:divBdr>
                  <w:divsChild>
                    <w:div w:id="1187139109">
                      <w:marLeft w:val="0"/>
                      <w:marRight w:val="150"/>
                      <w:marTop w:val="0"/>
                      <w:marBottom w:val="0"/>
                      <w:divBdr>
                        <w:top w:val="none" w:sz="0" w:space="0" w:color="auto"/>
                        <w:left w:val="none" w:sz="0" w:space="0" w:color="auto"/>
                        <w:bottom w:val="none" w:sz="0" w:space="0" w:color="auto"/>
                        <w:right w:val="none" w:sz="0" w:space="0" w:color="auto"/>
                      </w:divBdr>
                      <w:divsChild>
                        <w:div w:id="152444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1201">
          <w:marLeft w:val="0"/>
          <w:marRight w:val="0"/>
          <w:marTop w:val="0"/>
          <w:marBottom w:val="150"/>
          <w:divBdr>
            <w:top w:val="none" w:sz="0" w:space="0" w:color="auto"/>
            <w:left w:val="none" w:sz="0" w:space="0" w:color="auto"/>
            <w:bottom w:val="none" w:sz="0" w:space="0" w:color="auto"/>
            <w:right w:val="none" w:sz="0" w:space="0" w:color="auto"/>
          </w:divBdr>
        </w:div>
        <w:div w:id="422143777">
          <w:marLeft w:val="0"/>
          <w:marRight w:val="0"/>
          <w:marTop w:val="0"/>
          <w:marBottom w:val="0"/>
          <w:divBdr>
            <w:top w:val="none" w:sz="0" w:space="0" w:color="auto"/>
            <w:left w:val="none" w:sz="0" w:space="0" w:color="auto"/>
            <w:bottom w:val="none" w:sz="0" w:space="0" w:color="auto"/>
            <w:right w:val="none" w:sz="0" w:space="0" w:color="auto"/>
          </w:divBdr>
          <w:divsChild>
            <w:div w:id="172845684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9893542">
      <w:bodyDiv w:val="1"/>
      <w:marLeft w:val="0"/>
      <w:marRight w:val="0"/>
      <w:marTop w:val="0"/>
      <w:marBottom w:val="0"/>
      <w:divBdr>
        <w:top w:val="none" w:sz="0" w:space="0" w:color="auto"/>
        <w:left w:val="none" w:sz="0" w:space="0" w:color="auto"/>
        <w:bottom w:val="none" w:sz="0" w:space="0" w:color="auto"/>
        <w:right w:val="none" w:sz="0" w:space="0" w:color="auto"/>
      </w:divBdr>
      <w:divsChild>
        <w:div w:id="252402911">
          <w:marLeft w:val="0"/>
          <w:marRight w:val="0"/>
          <w:marTop w:val="0"/>
          <w:marBottom w:val="0"/>
          <w:divBdr>
            <w:top w:val="none" w:sz="0" w:space="0" w:color="auto"/>
            <w:left w:val="none" w:sz="0" w:space="0" w:color="auto"/>
            <w:bottom w:val="none" w:sz="0" w:space="0" w:color="auto"/>
            <w:right w:val="none" w:sz="0" w:space="0" w:color="auto"/>
          </w:divBdr>
          <w:divsChild>
            <w:div w:id="1242984313">
              <w:marLeft w:val="0"/>
              <w:marRight w:val="0"/>
              <w:marTop w:val="0"/>
              <w:marBottom w:val="0"/>
              <w:divBdr>
                <w:top w:val="none" w:sz="0" w:space="0" w:color="auto"/>
                <w:left w:val="none" w:sz="0" w:space="0" w:color="auto"/>
                <w:bottom w:val="none" w:sz="0" w:space="0" w:color="auto"/>
                <w:right w:val="none" w:sz="0" w:space="0" w:color="auto"/>
              </w:divBdr>
              <w:divsChild>
                <w:div w:id="1521968317">
                  <w:marLeft w:val="0"/>
                  <w:marRight w:val="0"/>
                  <w:marTop w:val="0"/>
                  <w:marBottom w:val="0"/>
                  <w:divBdr>
                    <w:top w:val="none" w:sz="0" w:space="0" w:color="auto"/>
                    <w:left w:val="none" w:sz="0" w:space="0" w:color="auto"/>
                    <w:bottom w:val="none" w:sz="0" w:space="0" w:color="auto"/>
                    <w:right w:val="none" w:sz="0" w:space="0" w:color="auto"/>
                  </w:divBdr>
                  <w:divsChild>
                    <w:div w:id="572161706">
                      <w:marLeft w:val="0"/>
                      <w:marRight w:val="0"/>
                      <w:marTop w:val="0"/>
                      <w:marBottom w:val="0"/>
                      <w:divBdr>
                        <w:top w:val="none" w:sz="0" w:space="0" w:color="auto"/>
                        <w:left w:val="none" w:sz="0" w:space="0" w:color="auto"/>
                        <w:bottom w:val="none" w:sz="0" w:space="0" w:color="auto"/>
                        <w:right w:val="none" w:sz="0" w:space="0" w:color="auto"/>
                      </w:divBdr>
                      <w:divsChild>
                        <w:div w:id="1974172815">
                          <w:marLeft w:val="0"/>
                          <w:marRight w:val="0"/>
                          <w:marTop w:val="0"/>
                          <w:marBottom w:val="0"/>
                          <w:divBdr>
                            <w:top w:val="none" w:sz="0" w:space="0" w:color="auto"/>
                            <w:left w:val="none" w:sz="0" w:space="0" w:color="auto"/>
                            <w:bottom w:val="none" w:sz="0" w:space="0" w:color="auto"/>
                            <w:right w:val="none" w:sz="0" w:space="0" w:color="auto"/>
                          </w:divBdr>
                          <w:divsChild>
                            <w:div w:id="1755010264">
                              <w:marLeft w:val="0"/>
                              <w:marRight w:val="0"/>
                              <w:marTop w:val="0"/>
                              <w:marBottom w:val="0"/>
                              <w:divBdr>
                                <w:top w:val="none" w:sz="0" w:space="0" w:color="auto"/>
                                <w:left w:val="none" w:sz="0" w:space="0" w:color="auto"/>
                                <w:bottom w:val="none" w:sz="0" w:space="0" w:color="auto"/>
                                <w:right w:val="none" w:sz="0" w:space="0" w:color="auto"/>
                              </w:divBdr>
                              <w:divsChild>
                                <w:div w:id="937057636">
                                  <w:marLeft w:val="0"/>
                                  <w:marRight w:val="0"/>
                                  <w:marTop w:val="0"/>
                                  <w:marBottom w:val="0"/>
                                  <w:divBdr>
                                    <w:top w:val="none" w:sz="0" w:space="0" w:color="auto"/>
                                    <w:left w:val="none" w:sz="0" w:space="0" w:color="auto"/>
                                    <w:bottom w:val="none" w:sz="0" w:space="0" w:color="auto"/>
                                    <w:right w:val="none" w:sz="0" w:space="0" w:color="auto"/>
                                  </w:divBdr>
                                  <w:divsChild>
                                    <w:div w:id="21241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33635">
      <w:bodyDiv w:val="1"/>
      <w:marLeft w:val="0"/>
      <w:marRight w:val="0"/>
      <w:marTop w:val="0"/>
      <w:marBottom w:val="0"/>
      <w:divBdr>
        <w:top w:val="none" w:sz="0" w:space="0" w:color="auto"/>
        <w:left w:val="none" w:sz="0" w:space="0" w:color="auto"/>
        <w:bottom w:val="none" w:sz="0" w:space="0" w:color="auto"/>
        <w:right w:val="none" w:sz="0" w:space="0" w:color="auto"/>
      </w:divBdr>
    </w:div>
    <w:div w:id="70008003">
      <w:bodyDiv w:val="1"/>
      <w:marLeft w:val="0"/>
      <w:marRight w:val="0"/>
      <w:marTop w:val="0"/>
      <w:marBottom w:val="0"/>
      <w:divBdr>
        <w:top w:val="none" w:sz="0" w:space="0" w:color="auto"/>
        <w:left w:val="none" w:sz="0" w:space="0" w:color="auto"/>
        <w:bottom w:val="none" w:sz="0" w:space="0" w:color="auto"/>
        <w:right w:val="none" w:sz="0" w:space="0" w:color="auto"/>
      </w:divBdr>
      <w:divsChild>
        <w:div w:id="337199678">
          <w:marLeft w:val="0"/>
          <w:marRight w:val="0"/>
          <w:marTop w:val="0"/>
          <w:marBottom w:val="240"/>
          <w:divBdr>
            <w:top w:val="none" w:sz="0" w:space="0" w:color="auto"/>
            <w:left w:val="none" w:sz="0" w:space="0" w:color="auto"/>
            <w:bottom w:val="none" w:sz="0" w:space="0" w:color="auto"/>
            <w:right w:val="none" w:sz="0" w:space="0" w:color="auto"/>
          </w:divBdr>
        </w:div>
        <w:div w:id="384256923">
          <w:marLeft w:val="0"/>
          <w:marRight w:val="0"/>
          <w:marTop w:val="0"/>
          <w:marBottom w:val="240"/>
          <w:divBdr>
            <w:top w:val="none" w:sz="0" w:space="0" w:color="auto"/>
            <w:left w:val="none" w:sz="0" w:space="0" w:color="auto"/>
            <w:bottom w:val="none" w:sz="0" w:space="0" w:color="auto"/>
            <w:right w:val="none" w:sz="0" w:space="0" w:color="auto"/>
          </w:divBdr>
          <w:divsChild>
            <w:div w:id="706639150">
              <w:marLeft w:val="0"/>
              <w:marRight w:val="0"/>
              <w:marTop w:val="0"/>
              <w:marBottom w:val="0"/>
              <w:divBdr>
                <w:top w:val="none" w:sz="0" w:space="0" w:color="auto"/>
                <w:left w:val="none" w:sz="0" w:space="0" w:color="auto"/>
                <w:bottom w:val="none" w:sz="0" w:space="0" w:color="auto"/>
                <w:right w:val="none" w:sz="0" w:space="0" w:color="auto"/>
              </w:divBdr>
              <w:divsChild>
                <w:div w:id="193921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4423">
          <w:marLeft w:val="0"/>
          <w:marRight w:val="0"/>
          <w:marTop w:val="0"/>
          <w:marBottom w:val="240"/>
          <w:divBdr>
            <w:top w:val="none" w:sz="0" w:space="0" w:color="auto"/>
            <w:left w:val="none" w:sz="0" w:space="0" w:color="auto"/>
            <w:bottom w:val="none" w:sz="0" w:space="0" w:color="auto"/>
            <w:right w:val="none" w:sz="0" w:space="0" w:color="auto"/>
          </w:divBdr>
        </w:div>
        <w:div w:id="746461816">
          <w:marLeft w:val="0"/>
          <w:marRight w:val="0"/>
          <w:marTop w:val="0"/>
          <w:marBottom w:val="240"/>
          <w:divBdr>
            <w:top w:val="none" w:sz="0" w:space="0" w:color="auto"/>
            <w:left w:val="none" w:sz="0" w:space="0" w:color="auto"/>
            <w:bottom w:val="none" w:sz="0" w:space="0" w:color="auto"/>
            <w:right w:val="none" w:sz="0" w:space="0" w:color="auto"/>
          </w:divBdr>
        </w:div>
        <w:div w:id="1818499157">
          <w:marLeft w:val="0"/>
          <w:marRight w:val="0"/>
          <w:marTop w:val="0"/>
          <w:marBottom w:val="240"/>
          <w:divBdr>
            <w:top w:val="none" w:sz="0" w:space="0" w:color="auto"/>
            <w:left w:val="none" w:sz="0" w:space="0" w:color="auto"/>
            <w:bottom w:val="none" w:sz="0" w:space="0" w:color="auto"/>
            <w:right w:val="none" w:sz="0" w:space="0" w:color="auto"/>
          </w:divBdr>
        </w:div>
      </w:divsChild>
    </w:div>
    <w:div w:id="70125372">
      <w:bodyDiv w:val="1"/>
      <w:marLeft w:val="0"/>
      <w:marRight w:val="0"/>
      <w:marTop w:val="0"/>
      <w:marBottom w:val="0"/>
      <w:divBdr>
        <w:top w:val="none" w:sz="0" w:space="0" w:color="auto"/>
        <w:left w:val="none" w:sz="0" w:space="0" w:color="auto"/>
        <w:bottom w:val="none" w:sz="0" w:space="0" w:color="auto"/>
        <w:right w:val="none" w:sz="0" w:space="0" w:color="auto"/>
      </w:divBdr>
    </w:div>
    <w:div w:id="70977225">
      <w:bodyDiv w:val="1"/>
      <w:marLeft w:val="0"/>
      <w:marRight w:val="0"/>
      <w:marTop w:val="0"/>
      <w:marBottom w:val="0"/>
      <w:divBdr>
        <w:top w:val="none" w:sz="0" w:space="0" w:color="auto"/>
        <w:left w:val="none" w:sz="0" w:space="0" w:color="auto"/>
        <w:bottom w:val="none" w:sz="0" w:space="0" w:color="auto"/>
        <w:right w:val="none" w:sz="0" w:space="0" w:color="auto"/>
      </w:divBdr>
      <w:divsChild>
        <w:div w:id="489633962">
          <w:marLeft w:val="0"/>
          <w:marRight w:val="0"/>
          <w:marTop w:val="0"/>
          <w:marBottom w:val="450"/>
          <w:divBdr>
            <w:top w:val="none" w:sz="0" w:space="0" w:color="auto"/>
            <w:left w:val="none" w:sz="0" w:space="0" w:color="auto"/>
            <w:bottom w:val="none" w:sz="0" w:space="0" w:color="auto"/>
            <w:right w:val="none" w:sz="0" w:space="0" w:color="auto"/>
          </w:divBdr>
          <w:divsChild>
            <w:div w:id="954020011">
              <w:marLeft w:val="0"/>
              <w:marRight w:val="0"/>
              <w:marTop w:val="0"/>
              <w:marBottom w:val="0"/>
              <w:divBdr>
                <w:top w:val="none" w:sz="0" w:space="0" w:color="auto"/>
                <w:left w:val="none" w:sz="0" w:space="0" w:color="auto"/>
                <w:bottom w:val="none" w:sz="0" w:space="0" w:color="auto"/>
                <w:right w:val="none" w:sz="0" w:space="0" w:color="auto"/>
              </w:divBdr>
              <w:divsChild>
                <w:div w:id="205265340">
                  <w:marLeft w:val="0"/>
                  <w:marRight w:val="0"/>
                  <w:marTop w:val="0"/>
                  <w:marBottom w:val="150"/>
                  <w:divBdr>
                    <w:top w:val="none" w:sz="0" w:space="0" w:color="auto"/>
                    <w:left w:val="none" w:sz="0" w:space="0" w:color="auto"/>
                    <w:bottom w:val="none" w:sz="0" w:space="0" w:color="auto"/>
                    <w:right w:val="none" w:sz="0" w:space="0" w:color="auto"/>
                  </w:divBdr>
                </w:div>
                <w:div w:id="1742602855">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06409">
              <w:marLeft w:val="0"/>
              <w:marRight w:val="0"/>
              <w:marTop w:val="0"/>
              <w:marBottom w:val="150"/>
              <w:divBdr>
                <w:top w:val="none" w:sz="0" w:space="0" w:color="auto"/>
                <w:left w:val="none" w:sz="0" w:space="0" w:color="auto"/>
                <w:bottom w:val="none" w:sz="0" w:space="0" w:color="auto"/>
                <w:right w:val="none" w:sz="0" w:space="0" w:color="auto"/>
              </w:divBdr>
              <w:divsChild>
                <w:div w:id="71762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603">
          <w:marLeft w:val="0"/>
          <w:marRight w:val="0"/>
          <w:marTop w:val="0"/>
          <w:marBottom w:val="450"/>
          <w:divBdr>
            <w:top w:val="none" w:sz="0" w:space="0" w:color="auto"/>
            <w:left w:val="none" w:sz="0" w:space="0" w:color="auto"/>
            <w:bottom w:val="none" w:sz="0" w:space="0" w:color="auto"/>
            <w:right w:val="none" w:sz="0" w:space="0" w:color="auto"/>
          </w:divBdr>
        </w:div>
      </w:divsChild>
    </w:div>
    <w:div w:id="71051156">
      <w:bodyDiv w:val="1"/>
      <w:marLeft w:val="0"/>
      <w:marRight w:val="0"/>
      <w:marTop w:val="0"/>
      <w:marBottom w:val="0"/>
      <w:divBdr>
        <w:top w:val="none" w:sz="0" w:space="0" w:color="auto"/>
        <w:left w:val="none" w:sz="0" w:space="0" w:color="auto"/>
        <w:bottom w:val="none" w:sz="0" w:space="0" w:color="auto"/>
        <w:right w:val="none" w:sz="0" w:space="0" w:color="auto"/>
      </w:divBdr>
      <w:divsChild>
        <w:div w:id="1661418567">
          <w:marLeft w:val="0"/>
          <w:marRight w:val="0"/>
          <w:marTop w:val="0"/>
          <w:marBottom w:val="0"/>
          <w:divBdr>
            <w:top w:val="none" w:sz="0" w:space="0" w:color="auto"/>
            <w:left w:val="none" w:sz="0" w:space="0" w:color="auto"/>
            <w:bottom w:val="none" w:sz="0" w:space="0" w:color="auto"/>
            <w:right w:val="none" w:sz="0" w:space="0" w:color="auto"/>
          </w:divBdr>
        </w:div>
        <w:div w:id="2041274257">
          <w:marLeft w:val="0"/>
          <w:marRight w:val="0"/>
          <w:marTop w:val="0"/>
          <w:marBottom w:val="0"/>
          <w:divBdr>
            <w:top w:val="none" w:sz="0" w:space="0" w:color="auto"/>
            <w:left w:val="none" w:sz="0" w:space="0" w:color="auto"/>
            <w:bottom w:val="none" w:sz="0" w:space="0" w:color="auto"/>
            <w:right w:val="none" w:sz="0" w:space="0" w:color="auto"/>
          </w:divBdr>
          <w:divsChild>
            <w:div w:id="19590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8946">
      <w:bodyDiv w:val="1"/>
      <w:marLeft w:val="0"/>
      <w:marRight w:val="0"/>
      <w:marTop w:val="0"/>
      <w:marBottom w:val="0"/>
      <w:divBdr>
        <w:top w:val="none" w:sz="0" w:space="0" w:color="auto"/>
        <w:left w:val="none" w:sz="0" w:space="0" w:color="auto"/>
        <w:bottom w:val="none" w:sz="0" w:space="0" w:color="auto"/>
        <w:right w:val="none" w:sz="0" w:space="0" w:color="auto"/>
      </w:divBdr>
      <w:divsChild>
        <w:div w:id="247421952">
          <w:marLeft w:val="0"/>
          <w:marRight w:val="0"/>
          <w:marTop w:val="0"/>
          <w:marBottom w:val="0"/>
          <w:divBdr>
            <w:top w:val="none" w:sz="0" w:space="0" w:color="auto"/>
            <w:left w:val="none" w:sz="0" w:space="0" w:color="auto"/>
            <w:bottom w:val="none" w:sz="0" w:space="0" w:color="auto"/>
            <w:right w:val="none" w:sz="0" w:space="0" w:color="auto"/>
          </w:divBdr>
        </w:div>
      </w:divsChild>
    </w:div>
    <w:div w:id="72511144">
      <w:bodyDiv w:val="1"/>
      <w:marLeft w:val="0"/>
      <w:marRight w:val="0"/>
      <w:marTop w:val="0"/>
      <w:marBottom w:val="0"/>
      <w:divBdr>
        <w:top w:val="none" w:sz="0" w:space="0" w:color="auto"/>
        <w:left w:val="none" w:sz="0" w:space="0" w:color="auto"/>
        <w:bottom w:val="none" w:sz="0" w:space="0" w:color="auto"/>
        <w:right w:val="none" w:sz="0" w:space="0" w:color="auto"/>
      </w:divBdr>
    </w:div>
    <w:div w:id="72746542">
      <w:bodyDiv w:val="1"/>
      <w:marLeft w:val="0"/>
      <w:marRight w:val="0"/>
      <w:marTop w:val="0"/>
      <w:marBottom w:val="0"/>
      <w:divBdr>
        <w:top w:val="none" w:sz="0" w:space="0" w:color="auto"/>
        <w:left w:val="none" w:sz="0" w:space="0" w:color="auto"/>
        <w:bottom w:val="none" w:sz="0" w:space="0" w:color="auto"/>
        <w:right w:val="none" w:sz="0" w:space="0" w:color="auto"/>
      </w:divBdr>
      <w:divsChild>
        <w:div w:id="1311406272">
          <w:marLeft w:val="0"/>
          <w:marRight w:val="0"/>
          <w:marTop w:val="0"/>
          <w:marBottom w:val="0"/>
          <w:divBdr>
            <w:top w:val="single" w:sz="6" w:space="0" w:color="999999"/>
            <w:left w:val="single" w:sz="6" w:space="0" w:color="999999"/>
            <w:bottom w:val="single" w:sz="6" w:space="0" w:color="999999"/>
            <w:right w:val="single" w:sz="6" w:space="0" w:color="999999"/>
          </w:divBdr>
          <w:divsChild>
            <w:div w:id="759790926">
              <w:marLeft w:val="0"/>
              <w:marRight w:val="0"/>
              <w:marTop w:val="225"/>
              <w:marBottom w:val="0"/>
              <w:divBdr>
                <w:top w:val="single" w:sz="6" w:space="0" w:color="FFFFFF"/>
                <w:left w:val="none" w:sz="0" w:space="0" w:color="auto"/>
                <w:bottom w:val="none" w:sz="0" w:space="0" w:color="auto"/>
                <w:right w:val="none" w:sz="0" w:space="0" w:color="auto"/>
              </w:divBdr>
              <w:divsChild>
                <w:div w:id="1945189224">
                  <w:marLeft w:val="0"/>
                  <w:marRight w:val="0"/>
                  <w:marTop w:val="0"/>
                  <w:marBottom w:val="0"/>
                  <w:divBdr>
                    <w:top w:val="none" w:sz="0" w:space="0" w:color="auto"/>
                    <w:left w:val="none" w:sz="0" w:space="0" w:color="auto"/>
                    <w:bottom w:val="none" w:sz="0" w:space="0" w:color="auto"/>
                    <w:right w:val="none" w:sz="0" w:space="0" w:color="auto"/>
                  </w:divBdr>
                  <w:divsChild>
                    <w:div w:id="1998727828">
                      <w:marLeft w:val="0"/>
                      <w:marRight w:val="15"/>
                      <w:marTop w:val="0"/>
                      <w:marBottom w:val="0"/>
                      <w:divBdr>
                        <w:top w:val="none" w:sz="0" w:space="0" w:color="auto"/>
                        <w:left w:val="none" w:sz="0" w:space="0" w:color="auto"/>
                        <w:bottom w:val="none" w:sz="0" w:space="0" w:color="auto"/>
                        <w:right w:val="none" w:sz="0" w:space="0" w:color="auto"/>
                      </w:divBdr>
                      <w:divsChild>
                        <w:div w:id="401024453">
                          <w:marLeft w:val="0"/>
                          <w:marRight w:val="0"/>
                          <w:marTop w:val="0"/>
                          <w:marBottom w:val="0"/>
                          <w:divBdr>
                            <w:top w:val="none" w:sz="0" w:space="0" w:color="auto"/>
                            <w:left w:val="none" w:sz="0" w:space="0" w:color="auto"/>
                            <w:bottom w:val="none" w:sz="0" w:space="0" w:color="auto"/>
                            <w:right w:val="none" w:sz="0" w:space="0" w:color="auto"/>
                          </w:divBdr>
                          <w:divsChild>
                            <w:div w:id="2013797091">
                              <w:marLeft w:val="150"/>
                              <w:marRight w:val="105"/>
                              <w:marTop w:val="0"/>
                              <w:marBottom w:val="180"/>
                              <w:divBdr>
                                <w:top w:val="none" w:sz="0" w:space="0" w:color="auto"/>
                                <w:left w:val="none" w:sz="0" w:space="0" w:color="auto"/>
                                <w:bottom w:val="none" w:sz="0" w:space="0" w:color="auto"/>
                                <w:right w:val="none" w:sz="0" w:space="0" w:color="auto"/>
                              </w:divBdr>
                              <w:divsChild>
                                <w:div w:id="837041546">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23444">
      <w:bodyDiv w:val="1"/>
      <w:marLeft w:val="0"/>
      <w:marRight w:val="0"/>
      <w:marTop w:val="0"/>
      <w:marBottom w:val="0"/>
      <w:divBdr>
        <w:top w:val="none" w:sz="0" w:space="0" w:color="auto"/>
        <w:left w:val="none" w:sz="0" w:space="0" w:color="auto"/>
        <w:bottom w:val="none" w:sz="0" w:space="0" w:color="auto"/>
        <w:right w:val="none" w:sz="0" w:space="0" w:color="auto"/>
      </w:divBdr>
    </w:div>
    <w:div w:id="73010678">
      <w:bodyDiv w:val="1"/>
      <w:marLeft w:val="0"/>
      <w:marRight w:val="0"/>
      <w:marTop w:val="0"/>
      <w:marBottom w:val="0"/>
      <w:divBdr>
        <w:top w:val="none" w:sz="0" w:space="0" w:color="auto"/>
        <w:left w:val="none" w:sz="0" w:space="0" w:color="auto"/>
        <w:bottom w:val="none" w:sz="0" w:space="0" w:color="auto"/>
        <w:right w:val="none" w:sz="0" w:space="0" w:color="auto"/>
      </w:divBdr>
    </w:div>
    <w:div w:id="73554096">
      <w:bodyDiv w:val="1"/>
      <w:marLeft w:val="0"/>
      <w:marRight w:val="0"/>
      <w:marTop w:val="0"/>
      <w:marBottom w:val="0"/>
      <w:divBdr>
        <w:top w:val="none" w:sz="0" w:space="0" w:color="auto"/>
        <w:left w:val="none" w:sz="0" w:space="0" w:color="auto"/>
        <w:bottom w:val="none" w:sz="0" w:space="0" w:color="auto"/>
        <w:right w:val="none" w:sz="0" w:space="0" w:color="auto"/>
      </w:divBdr>
      <w:divsChild>
        <w:div w:id="1613703728">
          <w:marLeft w:val="0"/>
          <w:marRight w:val="0"/>
          <w:marTop w:val="0"/>
          <w:marBottom w:val="0"/>
          <w:divBdr>
            <w:top w:val="none" w:sz="0" w:space="0" w:color="auto"/>
            <w:left w:val="none" w:sz="0" w:space="0" w:color="auto"/>
            <w:bottom w:val="none" w:sz="0" w:space="0" w:color="auto"/>
            <w:right w:val="none" w:sz="0" w:space="0" w:color="auto"/>
          </w:divBdr>
        </w:div>
      </w:divsChild>
    </w:div>
    <w:div w:id="73670233">
      <w:bodyDiv w:val="1"/>
      <w:marLeft w:val="0"/>
      <w:marRight w:val="0"/>
      <w:marTop w:val="0"/>
      <w:marBottom w:val="0"/>
      <w:divBdr>
        <w:top w:val="none" w:sz="0" w:space="0" w:color="auto"/>
        <w:left w:val="none" w:sz="0" w:space="0" w:color="auto"/>
        <w:bottom w:val="none" w:sz="0" w:space="0" w:color="auto"/>
        <w:right w:val="none" w:sz="0" w:space="0" w:color="auto"/>
      </w:divBdr>
      <w:divsChild>
        <w:div w:id="1319961360">
          <w:marLeft w:val="0"/>
          <w:marRight w:val="0"/>
          <w:marTop w:val="0"/>
          <w:marBottom w:val="0"/>
          <w:divBdr>
            <w:top w:val="none" w:sz="0" w:space="0" w:color="auto"/>
            <w:left w:val="none" w:sz="0" w:space="0" w:color="auto"/>
            <w:bottom w:val="none" w:sz="0" w:space="0" w:color="auto"/>
            <w:right w:val="none" w:sz="0" w:space="0" w:color="auto"/>
          </w:divBdr>
          <w:divsChild>
            <w:div w:id="1647971841">
              <w:marLeft w:val="0"/>
              <w:marRight w:val="0"/>
              <w:marTop w:val="0"/>
              <w:marBottom w:val="0"/>
              <w:divBdr>
                <w:top w:val="none" w:sz="0" w:space="0" w:color="auto"/>
                <w:left w:val="none" w:sz="0" w:space="0" w:color="auto"/>
                <w:bottom w:val="none" w:sz="0" w:space="0" w:color="auto"/>
                <w:right w:val="none" w:sz="0" w:space="0" w:color="auto"/>
              </w:divBdr>
              <w:divsChild>
                <w:div w:id="1958020599">
                  <w:marLeft w:val="0"/>
                  <w:marRight w:val="0"/>
                  <w:marTop w:val="0"/>
                  <w:marBottom w:val="0"/>
                  <w:divBdr>
                    <w:top w:val="none" w:sz="0" w:space="0" w:color="auto"/>
                    <w:left w:val="none" w:sz="0" w:space="0" w:color="auto"/>
                    <w:bottom w:val="none" w:sz="0" w:space="0" w:color="auto"/>
                    <w:right w:val="none" w:sz="0" w:space="0" w:color="auto"/>
                  </w:divBdr>
                  <w:divsChild>
                    <w:div w:id="254869647">
                      <w:marLeft w:val="0"/>
                      <w:marRight w:val="0"/>
                      <w:marTop w:val="0"/>
                      <w:marBottom w:val="0"/>
                      <w:divBdr>
                        <w:top w:val="none" w:sz="0" w:space="0" w:color="auto"/>
                        <w:left w:val="none" w:sz="0" w:space="0" w:color="auto"/>
                        <w:bottom w:val="none" w:sz="0" w:space="0" w:color="auto"/>
                        <w:right w:val="none" w:sz="0" w:space="0" w:color="auto"/>
                      </w:divBdr>
                      <w:divsChild>
                        <w:div w:id="1953826873">
                          <w:marLeft w:val="0"/>
                          <w:marRight w:val="0"/>
                          <w:marTop w:val="0"/>
                          <w:marBottom w:val="0"/>
                          <w:divBdr>
                            <w:top w:val="none" w:sz="0" w:space="0" w:color="auto"/>
                            <w:left w:val="none" w:sz="0" w:space="0" w:color="auto"/>
                            <w:bottom w:val="none" w:sz="0" w:space="0" w:color="auto"/>
                            <w:right w:val="none" w:sz="0" w:space="0" w:color="auto"/>
                          </w:divBdr>
                          <w:divsChild>
                            <w:div w:id="1206412785">
                              <w:marLeft w:val="0"/>
                              <w:marRight w:val="0"/>
                              <w:marTop w:val="0"/>
                              <w:marBottom w:val="0"/>
                              <w:divBdr>
                                <w:top w:val="none" w:sz="0" w:space="0" w:color="auto"/>
                                <w:left w:val="none" w:sz="0" w:space="0" w:color="auto"/>
                                <w:bottom w:val="none" w:sz="0" w:space="0" w:color="auto"/>
                                <w:right w:val="none" w:sz="0" w:space="0" w:color="auto"/>
                              </w:divBdr>
                              <w:divsChild>
                                <w:div w:id="153421976">
                                  <w:marLeft w:val="0"/>
                                  <w:marRight w:val="0"/>
                                  <w:marTop w:val="0"/>
                                  <w:marBottom w:val="0"/>
                                  <w:divBdr>
                                    <w:top w:val="none" w:sz="0" w:space="0" w:color="auto"/>
                                    <w:left w:val="none" w:sz="0" w:space="0" w:color="auto"/>
                                    <w:bottom w:val="none" w:sz="0" w:space="0" w:color="auto"/>
                                    <w:right w:val="none" w:sz="0" w:space="0" w:color="auto"/>
                                  </w:divBdr>
                                  <w:divsChild>
                                    <w:div w:id="1383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65009">
      <w:bodyDiv w:val="1"/>
      <w:marLeft w:val="0"/>
      <w:marRight w:val="0"/>
      <w:marTop w:val="0"/>
      <w:marBottom w:val="0"/>
      <w:divBdr>
        <w:top w:val="none" w:sz="0" w:space="0" w:color="auto"/>
        <w:left w:val="none" w:sz="0" w:space="0" w:color="auto"/>
        <w:bottom w:val="none" w:sz="0" w:space="0" w:color="auto"/>
        <w:right w:val="none" w:sz="0" w:space="0" w:color="auto"/>
      </w:divBdr>
      <w:divsChild>
        <w:div w:id="1222642455">
          <w:marLeft w:val="0"/>
          <w:marRight w:val="0"/>
          <w:marTop w:val="0"/>
          <w:marBottom w:val="0"/>
          <w:divBdr>
            <w:top w:val="none" w:sz="0" w:space="0" w:color="auto"/>
            <w:left w:val="none" w:sz="0" w:space="0" w:color="auto"/>
            <w:bottom w:val="dotted" w:sz="6" w:space="4" w:color="DDDDDD"/>
            <w:right w:val="none" w:sz="0" w:space="0" w:color="auto"/>
          </w:divBdr>
          <w:divsChild>
            <w:div w:id="122494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8793">
      <w:bodyDiv w:val="1"/>
      <w:marLeft w:val="0"/>
      <w:marRight w:val="0"/>
      <w:marTop w:val="0"/>
      <w:marBottom w:val="0"/>
      <w:divBdr>
        <w:top w:val="none" w:sz="0" w:space="0" w:color="auto"/>
        <w:left w:val="none" w:sz="0" w:space="0" w:color="auto"/>
        <w:bottom w:val="none" w:sz="0" w:space="0" w:color="auto"/>
        <w:right w:val="none" w:sz="0" w:space="0" w:color="auto"/>
      </w:divBdr>
      <w:divsChild>
        <w:div w:id="53361940">
          <w:marLeft w:val="0"/>
          <w:marRight w:val="0"/>
          <w:marTop w:val="0"/>
          <w:marBottom w:val="240"/>
          <w:divBdr>
            <w:top w:val="none" w:sz="0" w:space="0" w:color="auto"/>
            <w:left w:val="none" w:sz="0" w:space="0" w:color="auto"/>
            <w:bottom w:val="none" w:sz="0" w:space="0" w:color="auto"/>
            <w:right w:val="none" w:sz="0" w:space="0" w:color="auto"/>
          </w:divBdr>
        </w:div>
        <w:div w:id="225183972">
          <w:marLeft w:val="0"/>
          <w:marRight w:val="0"/>
          <w:marTop w:val="0"/>
          <w:marBottom w:val="240"/>
          <w:divBdr>
            <w:top w:val="none" w:sz="0" w:space="0" w:color="auto"/>
            <w:left w:val="none" w:sz="0" w:space="0" w:color="auto"/>
            <w:bottom w:val="none" w:sz="0" w:space="0" w:color="auto"/>
            <w:right w:val="none" w:sz="0" w:space="0" w:color="auto"/>
          </w:divBdr>
        </w:div>
        <w:div w:id="1134298232">
          <w:marLeft w:val="0"/>
          <w:marRight w:val="0"/>
          <w:marTop w:val="0"/>
          <w:marBottom w:val="240"/>
          <w:divBdr>
            <w:top w:val="none" w:sz="0" w:space="0" w:color="auto"/>
            <w:left w:val="none" w:sz="0" w:space="0" w:color="auto"/>
            <w:bottom w:val="none" w:sz="0" w:space="0" w:color="auto"/>
            <w:right w:val="none" w:sz="0" w:space="0" w:color="auto"/>
          </w:divBdr>
        </w:div>
        <w:div w:id="1653364145">
          <w:marLeft w:val="0"/>
          <w:marRight w:val="0"/>
          <w:marTop w:val="0"/>
          <w:marBottom w:val="240"/>
          <w:divBdr>
            <w:top w:val="none" w:sz="0" w:space="0" w:color="auto"/>
            <w:left w:val="none" w:sz="0" w:space="0" w:color="auto"/>
            <w:bottom w:val="none" w:sz="0" w:space="0" w:color="auto"/>
            <w:right w:val="none" w:sz="0" w:space="0" w:color="auto"/>
          </w:divBdr>
        </w:div>
        <w:div w:id="2094931417">
          <w:marLeft w:val="0"/>
          <w:marRight w:val="0"/>
          <w:marTop w:val="0"/>
          <w:marBottom w:val="240"/>
          <w:divBdr>
            <w:top w:val="none" w:sz="0" w:space="0" w:color="auto"/>
            <w:left w:val="none" w:sz="0" w:space="0" w:color="auto"/>
            <w:bottom w:val="none" w:sz="0" w:space="0" w:color="auto"/>
            <w:right w:val="none" w:sz="0" w:space="0" w:color="auto"/>
          </w:divBdr>
          <w:divsChild>
            <w:div w:id="1912080918">
              <w:marLeft w:val="0"/>
              <w:marRight w:val="0"/>
              <w:marTop w:val="0"/>
              <w:marBottom w:val="0"/>
              <w:divBdr>
                <w:top w:val="none" w:sz="0" w:space="0" w:color="auto"/>
                <w:left w:val="none" w:sz="0" w:space="0" w:color="auto"/>
                <w:bottom w:val="none" w:sz="0" w:space="0" w:color="auto"/>
                <w:right w:val="none" w:sz="0" w:space="0" w:color="auto"/>
              </w:divBdr>
              <w:divsChild>
                <w:div w:id="10347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3092">
      <w:bodyDiv w:val="1"/>
      <w:marLeft w:val="0"/>
      <w:marRight w:val="0"/>
      <w:marTop w:val="0"/>
      <w:marBottom w:val="0"/>
      <w:divBdr>
        <w:top w:val="none" w:sz="0" w:space="0" w:color="auto"/>
        <w:left w:val="none" w:sz="0" w:space="0" w:color="auto"/>
        <w:bottom w:val="none" w:sz="0" w:space="0" w:color="auto"/>
        <w:right w:val="none" w:sz="0" w:space="0" w:color="auto"/>
      </w:divBdr>
      <w:divsChild>
        <w:div w:id="1260795520">
          <w:marLeft w:val="0"/>
          <w:marRight w:val="0"/>
          <w:marTop w:val="0"/>
          <w:marBottom w:val="150"/>
          <w:divBdr>
            <w:top w:val="none" w:sz="0" w:space="0" w:color="auto"/>
            <w:left w:val="none" w:sz="0" w:space="0" w:color="auto"/>
            <w:bottom w:val="none" w:sz="0" w:space="0" w:color="auto"/>
            <w:right w:val="none" w:sz="0" w:space="0" w:color="auto"/>
          </w:divBdr>
        </w:div>
        <w:div w:id="1443575778">
          <w:marLeft w:val="0"/>
          <w:marRight w:val="0"/>
          <w:marTop w:val="0"/>
          <w:marBottom w:val="0"/>
          <w:divBdr>
            <w:top w:val="none" w:sz="0" w:space="0" w:color="auto"/>
            <w:left w:val="none" w:sz="0" w:space="0" w:color="auto"/>
            <w:bottom w:val="none" w:sz="0" w:space="0" w:color="auto"/>
            <w:right w:val="none" w:sz="0" w:space="0" w:color="auto"/>
          </w:divBdr>
        </w:div>
      </w:divsChild>
    </w:div>
    <w:div w:id="74939968">
      <w:bodyDiv w:val="1"/>
      <w:marLeft w:val="0"/>
      <w:marRight w:val="0"/>
      <w:marTop w:val="0"/>
      <w:marBottom w:val="0"/>
      <w:divBdr>
        <w:top w:val="none" w:sz="0" w:space="0" w:color="auto"/>
        <w:left w:val="none" w:sz="0" w:space="0" w:color="auto"/>
        <w:bottom w:val="none" w:sz="0" w:space="0" w:color="auto"/>
        <w:right w:val="none" w:sz="0" w:space="0" w:color="auto"/>
      </w:divBdr>
      <w:divsChild>
        <w:div w:id="1960725319">
          <w:marLeft w:val="0"/>
          <w:marRight w:val="0"/>
          <w:marTop w:val="0"/>
          <w:marBottom w:val="0"/>
          <w:divBdr>
            <w:top w:val="none" w:sz="0" w:space="0" w:color="auto"/>
            <w:left w:val="none" w:sz="0" w:space="0" w:color="auto"/>
            <w:bottom w:val="none" w:sz="0" w:space="0" w:color="auto"/>
            <w:right w:val="none" w:sz="0" w:space="0" w:color="auto"/>
          </w:divBdr>
          <w:divsChild>
            <w:div w:id="843863503">
              <w:marLeft w:val="0"/>
              <w:marRight w:val="0"/>
              <w:marTop w:val="0"/>
              <w:marBottom w:val="0"/>
              <w:divBdr>
                <w:top w:val="none" w:sz="0" w:space="0" w:color="auto"/>
                <w:left w:val="none" w:sz="0" w:space="0" w:color="auto"/>
                <w:bottom w:val="none" w:sz="0" w:space="0" w:color="auto"/>
                <w:right w:val="none" w:sz="0" w:space="0" w:color="auto"/>
              </w:divBdr>
              <w:divsChild>
                <w:div w:id="582834887">
                  <w:marLeft w:val="0"/>
                  <w:marRight w:val="0"/>
                  <w:marTop w:val="0"/>
                  <w:marBottom w:val="0"/>
                  <w:divBdr>
                    <w:top w:val="none" w:sz="0" w:space="0" w:color="auto"/>
                    <w:left w:val="none" w:sz="0" w:space="0" w:color="auto"/>
                    <w:bottom w:val="none" w:sz="0" w:space="0" w:color="auto"/>
                    <w:right w:val="none" w:sz="0" w:space="0" w:color="auto"/>
                  </w:divBdr>
                  <w:divsChild>
                    <w:div w:id="731001040">
                      <w:marLeft w:val="0"/>
                      <w:marRight w:val="0"/>
                      <w:marTop w:val="0"/>
                      <w:marBottom w:val="0"/>
                      <w:divBdr>
                        <w:top w:val="none" w:sz="0" w:space="0" w:color="auto"/>
                        <w:left w:val="none" w:sz="0" w:space="0" w:color="auto"/>
                        <w:bottom w:val="none" w:sz="0" w:space="0" w:color="auto"/>
                        <w:right w:val="none" w:sz="0" w:space="0" w:color="auto"/>
                      </w:divBdr>
                      <w:divsChild>
                        <w:div w:id="896624498">
                          <w:marLeft w:val="0"/>
                          <w:marRight w:val="0"/>
                          <w:marTop w:val="0"/>
                          <w:marBottom w:val="0"/>
                          <w:divBdr>
                            <w:top w:val="none" w:sz="0" w:space="0" w:color="auto"/>
                            <w:left w:val="none" w:sz="0" w:space="0" w:color="auto"/>
                            <w:bottom w:val="none" w:sz="0" w:space="0" w:color="auto"/>
                            <w:right w:val="none" w:sz="0" w:space="0" w:color="auto"/>
                          </w:divBdr>
                          <w:divsChild>
                            <w:div w:id="990871212">
                              <w:marLeft w:val="0"/>
                              <w:marRight w:val="0"/>
                              <w:marTop w:val="0"/>
                              <w:marBottom w:val="0"/>
                              <w:divBdr>
                                <w:top w:val="none" w:sz="0" w:space="0" w:color="auto"/>
                                <w:left w:val="none" w:sz="0" w:space="0" w:color="auto"/>
                                <w:bottom w:val="none" w:sz="0" w:space="0" w:color="auto"/>
                                <w:right w:val="none" w:sz="0" w:space="0" w:color="auto"/>
                              </w:divBdr>
                              <w:divsChild>
                                <w:div w:id="1748764033">
                                  <w:marLeft w:val="0"/>
                                  <w:marRight w:val="0"/>
                                  <w:marTop w:val="0"/>
                                  <w:marBottom w:val="0"/>
                                  <w:divBdr>
                                    <w:top w:val="none" w:sz="0" w:space="0" w:color="auto"/>
                                    <w:left w:val="none" w:sz="0" w:space="0" w:color="auto"/>
                                    <w:bottom w:val="none" w:sz="0" w:space="0" w:color="auto"/>
                                    <w:right w:val="none" w:sz="0" w:space="0" w:color="auto"/>
                                  </w:divBdr>
                                  <w:divsChild>
                                    <w:div w:id="1469127431">
                                      <w:marLeft w:val="0"/>
                                      <w:marRight w:val="0"/>
                                      <w:marTop w:val="0"/>
                                      <w:marBottom w:val="0"/>
                                      <w:divBdr>
                                        <w:top w:val="none" w:sz="0" w:space="0" w:color="auto"/>
                                        <w:left w:val="none" w:sz="0" w:space="0" w:color="auto"/>
                                        <w:bottom w:val="none" w:sz="0" w:space="0" w:color="auto"/>
                                        <w:right w:val="none" w:sz="0" w:space="0" w:color="auto"/>
                                      </w:divBdr>
                                      <w:divsChild>
                                        <w:div w:id="36401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34040">
      <w:bodyDiv w:val="1"/>
      <w:marLeft w:val="0"/>
      <w:marRight w:val="0"/>
      <w:marTop w:val="0"/>
      <w:marBottom w:val="0"/>
      <w:divBdr>
        <w:top w:val="none" w:sz="0" w:space="0" w:color="auto"/>
        <w:left w:val="none" w:sz="0" w:space="0" w:color="auto"/>
        <w:bottom w:val="none" w:sz="0" w:space="0" w:color="auto"/>
        <w:right w:val="none" w:sz="0" w:space="0" w:color="auto"/>
      </w:divBdr>
      <w:divsChild>
        <w:div w:id="50540534">
          <w:marLeft w:val="0"/>
          <w:marRight w:val="0"/>
          <w:marTop w:val="0"/>
          <w:marBottom w:val="0"/>
          <w:divBdr>
            <w:top w:val="none" w:sz="0" w:space="0" w:color="auto"/>
            <w:left w:val="none" w:sz="0" w:space="0" w:color="auto"/>
            <w:bottom w:val="none" w:sz="0" w:space="0" w:color="auto"/>
            <w:right w:val="none" w:sz="0" w:space="0" w:color="auto"/>
          </w:divBdr>
          <w:divsChild>
            <w:div w:id="42646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28">
      <w:bodyDiv w:val="1"/>
      <w:marLeft w:val="0"/>
      <w:marRight w:val="0"/>
      <w:marTop w:val="0"/>
      <w:marBottom w:val="0"/>
      <w:divBdr>
        <w:top w:val="none" w:sz="0" w:space="0" w:color="auto"/>
        <w:left w:val="none" w:sz="0" w:space="0" w:color="auto"/>
        <w:bottom w:val="none" w:sz="0" w:space="0" w:color="auto"/>
        <w:right w:val="none" w:sz="0" w:space="0" w:color="auto"/>
      </w:divBdr>
    </w:div>
    <w:div w:id="76749035">
      <w:bodyDiv w:val="1"/>
      <w:marLeft w:val="0"/>
      <w:marRight w:val="0"/>
      <w:marTop w:val="0"/>
      <w:marBottom w:val="0"/>
      <w:divBdr>
        <w:top w:val="none" w:sz="0" w:space="0" w:color="auto"/>
        <w:left w:val="none" w:sz="0" w:space="0" w:color="auto"/>
        <w:bottom w:val="none" w:sz="0" w:space="0" w:color="auto"/>
        <w:right w:val="none" w:sz="0" w:space="0" w:color="auto"/>
      </w:divBdr>
      <w:divsChild>
        <w:div w:id="1130438738">
          <w:marLeft w:val="0"/>
          <w:marRight w:val="0"/>
          <w:marTop w:val="0"/>
          <w:marBottom w:val="0"/>
          <w:divBdr>
            <w:top w:val="none" w:sz="0" w:space="0" w:color="auto"/>
            <w:left w:val="none" w:sz="0" w:space="0" w:color="auto"/>
            <w:bottom w:val="dotted" w:sz="6" w:space="4" w:color="DDDDDD"/>
            <w:right w:val="none" w:sz="0" w:space="0" w:color="auto"/>
          </w:divBdr>
          <w:divsChild>
            <w:div w:id="2474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5450">
      <w:bodyDiv w:val="1"/>
      <w:marLeft w:val="0"/>
      <w:marRight w:val="0"/>
      <w:marTop w:val="0"/>
      <w:marBottom w:val="0"/>
      <w:divBdr>
        <w:top w:val="none" w:sz="0" w:space="0" w:color="auto"/>
        <w:left w:val="none" w:sz="0" w:space="0" w:color="auto"/>
        <w:bottom w:val="none" w:sz="0" w:space="0" w:color="auto"/>
        <w:right w:val="none" w:sz="0" w:space="0" w:color="auto"/>
      </w:divBdr>
      <w:divsChild>
        <w:div w:id="664824343">
          <w:marLeft w:val="0"/>
          <w:marRight w:val="0"/>
          <w:marTop w:val="0"/>
          <w:marBottom w:val="150"/>
          <w:divBdr>
            <w:top w:val="none" w:sz="0" w:space="0" w:color="auto"/>
            <w:left w:val="none" w:sz="0" w:space="0" w:color="auto"/>
            <w:bottom w:val="none" w:sz="0" w:space="0" w:color="auto"/>
            <w:right w:val="none" w:sz="0" w:space="0" w:color="auto"/>
          </w:divBdr>
        </w:div>
      </w:divsChild>
    </w:div>
    <w:div w:id="76827068">
      <w:bodyDiv w:val="1"/>
      <w:marLeft w:val="0"/>
      <w:marRight w:val="0"/>
      <w:marTop w:val="0"/>
      <w:marBottom w:val="0"/>
      <w:divBdr>
        <w:top w:val="none" w:sz="0" w:space="0" w:color="auto"/>
        <w:left w:val="none" w:sz="0" w:space="0" w:color="auto"/>
        <w:bottom w:val="none" w:sz="0" w:space="0" w:color="auto"/>
        <w:right w:val="none" w:sz="0" w:space="0" w:color="auto"/>
      </w:divBdr>
    </w:div>
    <w:div w:id="77140107">
      <w:bodyDiv w:val="1"/>
      <w:marLeft w:val="0"/>
      <w:marRight w:val="0"/>
      <w:marTop w:val="0"/>
      <w:marBottom w:val="0"/>
      <w:divBdr>
        <w:top w:val="none" w:sz="0" w:space="0" w:color="auto"/>
        <w:left w:val="none" w:sz="0" w:space="0" w:color="auto"/>
        <w:bottom w:val="none" w:sz="0" w:space="0" w:color="auto"/>
        <w:right w:val="none" w:sz="0" w:space="0" w:color="auto"/>
      </w:divBdr>
      <w:divsChild>
        <w:div w:id="1901020488">
          <w:marLeft w:val="0"/>
          <w:marRight w:val="0"/>
          <w:marTop w:val="0"/>
          <w:marBottom w:val="150"/>
          <w:divBdr>
            <w:top w:val="none" w:sz="0" w:space="0" w:color="auto"/>
            <w:left w:val="none" w:sz="0" w:space="0" w:color="auto"/>
            <w:bottom w:val="none" w:sz="0" w:space="0" w:color="auto"/>
            <w:right w:val="none" w:sz="0" w:space="0" w:color="auto"/>
          </w:divBdr>
        </w:div>
      </w:divsChild>
    </w:div>
    <w:div w:id="77219536">
      <w:bodyDiv w:val="1"/>
      <w:marLeft w:val="0"/>
      <w:marRight w:val="0"/>
      <w:marTop w:val="0"/>
      <w:marBottom w:val="0"/>
      <w:divBdr>
        <w:top w:val="none" w:sz="0" w:space="0" w:color="auto"/>
        <w:left w:val="none" w:sz="0" w:space="0" w:color="auto"/>
        <w:bottom w:val="none" w:sz="0" w:space="0" w:color="auto"/>
        <w:right w:val="none" w:sz="0" w:space="0" w:color="auto"/>
      </w:divBdr>
      <w:divsChild>
        <w:div w:id="1539507807">
          <w:marLeft w:val="0"/>
          <w:marRight w:val="0"/>
          <w:marTop w:val="0"/>
          <w:marBottom w:val="150"/>
          <w:divBdr>
            <w:top w:val="none" w:sz="0" w:space="0" w:color="auto"/>
            <w:left w:val="none" w:sz="0" w:space="0" w:color="auto"/>
            <w:bottom w:val="none" w:sz="0" w:space="0" w:color="auto"/>
            <w:right w:val="none" w:sz="0" w:space="0" w:color="auto"/>
          </w:divBdr>
          <w:divsChild>
            <w:div w:id="1303998297">
              <w:marLeft w:val="0"/>
              <w:marRight w:val="0"/>
              <w:marTop w:val="0"/>
              <w:marBottom w:val="0"/>
              <w:divBdr>
                <w:top w:val="none" w:sz="0" w:space="0" w:color="auto"/>
                <w:left w:val="none" w:sz="0" w:space="0" w:color="auto"/>
                <w:bottom w:val="none" w:sz="0" w:space="0" w:color="auto"/>
                <w:right w:val="none" w:sz="0" w:space="0" w:color="auto"/>
              </w:divBdr>
              <w:divsChild>
                <w:div w:id="791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99914">
          <w:marLeft w:val="0"/>
          <w:marRight w:val="0"/>
          <w:marTop w:val="0"/>
          <w:marBottom w:val="150"/>
          <w:divBdr>
            <w:top w:val="none" w:sz="0" w:space="0" w:color="auto"/>
            <w:left w:val="none" w:sz="0" w:space="0" w:color="auto"/>
            <w:bottom w:val="none" w:sz="0" w:space="0" w:color="auto"/>
            <w:right w:val="none" w:sz="0" w:space="0" w:color="auto"/>
          </w:divBdr>
        </w:div>
        <w:div w:id="118451134">
          <w:marLeft w:val="0"/>
          <w:marRight w:val="0"/>
          <w:marTop w:val="0"/>
          <w:marBottom w:val="0"/>
          <w:divBdr>
            <w:top w:val="none" w:sz="0" w:space="0" w:color="auto"/>
            <w:left w:val="none" w:sz="0" w:space="0" w:color="auto"/>
            <w:bottom w:val="none" w:sz="0" w:space="0" w:color="auto"/>
            <w:right w:val="none" w:sz="0" w:space="0" w:color="auto"/>
          </w:divBdr>
          <w:divsChild>
            <w:div w:id="8905344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7294434">
      <w:bodyDiv w:val="1"/>
      <w:marLeft w:val="0"/>
      <w:marRight w:val="0"/>
      <w:marTop w:val="0"/>
      <w:marBottom w:val="0"/>
      <w:divBdr>
        <w:top w:val="none" w:sz="0" w:space="0" w:color="auto"/>
        <w:left w:val="none" w:sz="0" w:space="0" w:color="auto"/>
        <w:bottom w:val="none" w:sz="0" w:space="0" w:color="auto"/>
        <w:right w:val="none" w:sz="0" w:space="0" w:color="auto"/>
      </w:divBdr>
      <w:divsChild>
        <w:div w:id="1493374204">
          <w:marLeft w:val="0"/>
          <w:marRight w:val="0"/>
          <w:marTop w:val="0"/>
          <w:marBottom w:val="150"/>
          <w:divBdr>
            <w:top w:val="none" w:sz="0" w:space="0" w:color="auto"/>
            <w:left w:val="none" w:sz="0" w:space="0" w:color="auto"/>
            <w:bottom w:val="none" w:sz="0" w:space="0" w:color="auto"/>
            <w:right w:val="none" w:sz="0" w:space="0" w:color="auto"/>
          </w:divBdr>
        </w:div>
      </w:divsChild>
    </w:div>
    <w:div w:id="77599417">
      <w:bodyDiv w:val="1"/>
      <w:marLeft w:val="0"/>
      <w:marRight w:val="0"/>
      <w:marTop w:val="0"/>
      <w:marBottom w:val="0"/>
      <w:divBdr>
        <w:top w:val="none" w:sz="0" w:space="0" w:color="auto"/>
        <w:left w:val="none" w:sz="0" w:space="0" w:color="auto"/>
        <w:bottom w:val="none" w:sz="0" w:space="0" w:color="auto"/>
        <w:right w:val="none" w:sz="0" w:space="0" w:color="auto"/>
      </w:divBdr>
      <w:divsChild>
        <w:div w:id="597366565">
          <w:marLeft w:val="0"/>
          <w:marRight w:val="0"/>
          <w:marTop w:val="0"/>
          <w:marBottom w:val="0"/>
          <w:divBdr>
            <w:top w:val="none" w:sz="0" w:space="0" w:color="auto"/>
            <w:left w:val="none" w:sz="0" w:space="0" w:color="auto"/>
            <w:bottom w:val="none" w:sz="0" w:space="0" w:color="auto"/>
            <w:right w:val="none" w:sz="0" w:space="0" w:color="auto"/>
          </w:divBdr>
        </w:div>
      </w:divsChild>
    </w:div>
    <w:div w:id="77793549">
      <w:bodyDiv w:val="1"/>
      <w:marLeft w:val="0"/>
      <w:marRight w:val="0"/>
      <w:marTop w:val="0"/>
      <w:marBottom w:val="0"/>
      <w:divBdr>
        <w:top w:val="none" w:sz="0" w:space="0" w:color="auto"/>
        <w:left w:val="none" w:sz="0" w:space="0" w:color="auto"/>
        <w:bottom w:val="none" w:sz="0" w:space="0" w:color="auto"/>
        <w:right w:val="none" w:sz="0" w:space="0" w:color="auto"/>
      </w:divBdr>
      <w:divsChild>
        <w:div w:id="381290483">
          <w:marLeft w:val="0"/>
          <w:marRight w:val="0"/>
          <w:marTop w:val="0"/>
          <w:marBottom w:val="0"/>
          <w:divBdr>
            <w:top w:val="none" w:sz="0" w:space="0" w:color="auto"/>
            <w:left w:val="none" w:sz="0" w:space="0" w:color="auto"/>
            <w:bottom w:val="none" w:sz="0" w:space="0" w:color="auto"/>
            <w:right w:val="none" w:sz="0" w:space="0" w:color="auto"/>
          </w:divBdr>
          <w:divsChild>
            <w:div w:id="287274029">
              <w:marLeft w:val="0"/>
              <w:marRight w:val="0"/>
              <w:marTop w:val="0"/>
              <w:marBottom w:val="0"/>
              <w:divBdr>
                <w:top w:val="none" w:sz="0" w:space="0" w:color="auto"/>
                <w:left w:val="none" w:sz="0" w:space="0" w:color="auto"/>
                <w:bottom w:val="none" w:sz="0" w:space="0" w:color="auto"/>
                <w:right w:val="none" w:sz="0" w:space="0" w:color="auto"/>
              </w:divBdr>
              <w:divsChild>
                <w:div w:id="1245216704">
                  <w:marLeft w:val="0"/>
                  <w:marRight w:val="0"/>
                  <w:marTop w:val="0"/>
                  <w:marBottom w:val="0"/>
                  <w:divBdr>
                    <w:top w:val="none" w:sz="0" w:space="0" w:color="auto"/>
                    <w:left w:val="none" w:sz="0" w:space="0" w:color="auto"/>
                    <w:bottom w:val="none" w:sz="0" w:space="0" w:color="auto"/>
                    <w:right w:val="none" w:sz="0" w:space="0" w:color="auto"/>
                  </w:divBdr>
                  <w:divsChild>
                    <w:div w:id="2129545296">
                      <w:marLeft w:val="0"/>
                      <w:marRight w:val="0"/>
                      <w:marTop w:val="0"/>
                      <w:marBottom w:val="0"/>
                      <w:divBdr>
                        <w:top w:val="none" w:sz="0" w:space="0" w:color="auto"/>
                        <w:left w:val="none" w:sz="0" w:space="0" w:color="auto"/>
                        <w:bottom w:val="none" w:sz="0" w:space="0" w:color="auto"/>
                        <w:right w:val="none" w:sz="0" w:space="0" w:color="auto"/>
                      </w:divBdr>
                      <w:divsChild>
                        <w:div w:id="193928257">
                          <w:marLeft w:val="0"/>
                          <w:marRight w:val="0"/>
                          <w:marTop w:val="0"/>
                          <w:marBottom w:val="0"/>
                          <w:divBdr>
                            <w:top w:val="none" w:sz="0" w:space="0" w:color="auto"/>
                            <w:left w:val="none" w:sz="0" w:space="0" w:color="auto"/>
                            <w:bottom w:val="none" w:sz="0" w:space="0" w:color="auto"/>
                            <w:right w:val="none" w:sz="0" w:space="0" w:color="auto"/>
                          </w:divBdr>
                          <w:divsChild>
                            <w:div w:id="971667394">
                              <w:marLeft w:val="0"/>
                              <w:marRight w:val="0"/>
                              <w:marTop w:val="0"/>
                              <w:marBottom w:val="0"/>
                              <w:divBdr>
                                <w:top w:val="none" w:sz="0" w:space="0" w:color="auto"/>
                                <w:left w:val="none" w:sz="0" w:space="0" w:color="auto"/>
                                <w:bottom w:val="none" w:sz="0" w:space="0" w:color="auto"/>
                                <w:right w:val="none" w:sz="0" w:space="0" w:color="auto"/>
                              </w:divBdr>
                              <w:divsChild>
                                <w:div w:id="170802285">
                                  <w:marLeft w:val="0"/>
                                  <w:marRight w:val="0"/>
                                  <w:marTop w:val="0"/>
                                  <w:marBottom w:val="0"/>
                                  <w:divBdr>
                                    <w:top w:val="none" w:sz="0" w:space="0" w:color="auto"/>
                                    <w:left w:val="none" w:sz="0" w:space="0" w:color="auto"/>
                                    <w:bottom w:val="none" w:sz="0" w:space="0" w:color="auto"/>
                                    <w:right w:val="none" w:sz="0" w:space="0" w:color="auto"/>
                                  </w:divBdr>
                                  <w:divsChild>
                                    <w:div w:id="15744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8811">
      <w:bodyDiv w:val="1"/>
      <w:marLeft w:val="0"/>
      <w:marRight w:val="0"/>
      <w:marTop w:val="0"/>
      <w:marBottom w:val="0"/>
      <w:divBdr>
        <w:top w:val="none" w:sz="0" w:space="0" w:color="auto"/>
        <w:left w:val="none" w:sz="0" w:space="0" w:color="auto"/>
        <w:bottom w:val="none" w:sz="0" w:space="0" w:color="auto"/>
        <w:right w:val="none" w:sz="0" w:space="0" w:color="auto"/>
      </w:divBdr>
      <w:divsChild>
        <w:div w:id="958072185">
          <w:marLeft w:val="0"/>
          <w:marRight w:val="0"/>
          <w:marTop w:val="0"/>
          <w:marBottom w:val="0"/>
          <w:divBdr>
            <w:top w:val="none" w:sz="0" w:space="0" w:color="auto"/>
            <w:left w:val="none" w:sz="0" w:space="0" w:color="auto"/>
            <w:bottom w:val="none" w:sz="0" w:space="0" w:color="auto"/>
            <w:right w:val="none" w:sz="0" w:space="0" w:color="auto"/>
          </w:divBdr>
          <w:divsChild>
            <w:div w:id="82144115">
              <w:marLeft w:val="0"/>
              <w:marRight w:val="0"/>
              <w:marTop w:val="0"/>
              <w:marBottom w:val="0"/>
              <w:divBdr>
                <w:top w:val="none" w:sz="0" w:space="0" w:color="auto"/>
                <w:left w:val="none" w:sz="0" w:space="0" w:color="auto"/>
                <w:bottom w:val="none" w:sz="0" w:space="0" w:color="auto"/>
                <w:right w:val="none" w:sz="0" w:space="0" w:color="auto"/>
              </w:divBdr>
              <w:divsChild>
                <w:div w:id="1425568546">
                  <w:marLeft w:val="0"/>
                  <w:marRight w:val="0"/>
                  <w:marTop w:val="0"/>
                  <w:marBottom w:val="0"/>
                  <w:divBdr>
                    <w:top w:val="none" w:sz="0" w:space="0" w:color="auto"/>
                    <w:left w:val="none" w:sz="0" w:space="0" w:color="auto"/>
                    <w:bottom w:val="none" w:sz="0" w:space="0" w:color="auto"/>
                    <w:right w:val="none" w:sz="0" w:space="0" w:color="auto"/>
                  </w:divBdr>
                  <w:divsChild>
                    <w:div w:id="565260770">
                      <w:marLeft w:val="0"/>
                      <w:marRight w:val="0"/>
                      <w:marTop w:val="0"/>
                      <w:marBottom w:val="0"/>
                      <w:divBdr>
                        <w:top w:val="none" w:sz="0" w:space="0" w:color="auto"/>
                        <w:left w:val="none" w:sz="0" w:space="0" w:color="auto"/>
                        <w:bottom w:val="none" w:sz="0" w:space="0" w:color="auto"/>
                        <w:right w:val="none" w:sz="0" w:space="0" w:color="auto"/>
                      </w:divBdr>
                      <w:divsChild>
                        <w:div w:id="294872902">
                          <w:marLeft w:val="0"/>
                          <w:marRight w:val="0"/>
                          <w:marTop w:val="0"/>
                          <w:marBottom w:val="0"/>
                          <w:divBdr>
                            <w:top w:val="none" w:sz="0" w:space="0" w:color="auto"/>
                            <w:left w:val="none" w:sz="0" w:space="0" w:color="auto"/>
                            <w:bottom w:val="none" w:sz="0" w:space="0" w:color="auto"/>
                            <w:right w:val="none" w:sz="0" w:space="0" w:color="auto"/>
                          </w:divBdr>
                          <w:divsChild>
                            <w:div w:id="1296833852">
                              <w:marLeft w:val="0"/>
                              <w:marRight w:val="0"/>
                              <w:marTop w:val="0"/>
                              <w:marBottom w:val="0"/>
                              <w:divBdr>
                                <w:top w:val="none" w:sz="0" w:space="0" w:color="auto"/>
                                <w:left w:val="none" w:sz="0" w:space="0" w:color="auto"/>
                                <w:bottom w:val="none" w:sz="0" w:space="0" w:color="auto"/>
                                <w:right w:val="none" w:sz="0" w:space="0" w:color="auto"/>
                              </w:divBdr>
                              <w:divsChild>
                                <w:div w:id="288825258">
                                  <w:marLeft w:val="0"/>
                                  <w:marRight w:val="0"/>
                                  <w:marTop w:val="0"/>
                                  <w:marBottom w:val="0"/>
                                  <w:divBdr>
                                    <w:top w:val="none" w:sz="0" w:space="0" w:color="auto"/>
                                    <w:left w:val="none" w:sz="0" w:space="0" w:color="auto"/>
                                    <w:bottom w:val="none" w:sz="0" w:space="0" w:color="auto"/>
                                    <w:right w:val="none" w:sz="0" w:space="0" w:color="auto"/>
                                  </w:divBdr>
                                  <w:divsChild>
                                    <w:div w:id="397367112">
                                      <w:marLeft w:val="0"/>
                                      <w:marRight w:val="0"/>
                                      <w:marTop w:val="0"/>
                                      <w:marBottom w:val="0"/>
                                      <w:divBdr>
                                        <w:top w:val="none" w:sz="0" w:space="0" w:color="auto"/>
                                        <w:left w:val="none" w:sz="0" w:space="0" w:color="auto"/>
                                        <w:bottom w:val="none" w:sz="0" w:space="0" w:color="auto"/>
                                        <w:right w:val="none" w:sz="0" w:space="0" w:color="auto"/>
                                      </w:divBdr>
                                      <w:divsChild>
                                        <w:div w:id="165833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13519">
      <w:bodyDiv w:val="1"/>
      <w:marLeft w:val="0"/>
      <w:marRight w:val="0"/>
      <w:marTop w:val="0"/>
      <w:marBottom w:val="0"/>
      <w:divBdr>
        <w:top w:val="none" w:sz="0" w:space="0" w:color="auto"/>
        <w:left w:val="none" w:sz="0" w:space="0" w:color="auto"/>
        <w:bottom w:val="none" w:sz="0" w:space="0" w:color="auto"/>
        <w:right w:val="none" w:sz="0" w:space="0" w:color="auto"/>
      </w:divBdr>
      <w:divsChild>
        <w:div w:id="815948927">
          <w:marLeft w:val="0"/>
          <w:marRight w:val="0"/>
          <w:marTop w:val="0"/>
          <w:marBottom w:val="0"/>
          <w:divBdr>
            <w:top w:val="none" w:sz="0" w:space="0" w:color="auto"/>
            <w:left w:val="none" w:sz="0" w:space="0" w:color="auto"/>
            <w:bottom w:val="dotted" w:sz="6" w:space="4" w:color="DDDDDD"/>
            <w:right w:val="none" w:sz="0" w:space="0" w:color="auto"/>
          </w:divBdr>
          <w:divsChild>
            <w:div w:id="11687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5434">
      <w:bodyDiv w:val="1"/>
      <w:marLeft w:val="0"/>
      <w:marRight w:val="0"/>
      <w:marTop w:val="0"/>
      <w:marBottom w:val="0"/>
      <w:divBdr>
        <w:top w:val="none" w:sz="0" w:space="0" w:color="auto"/>
        <w:left w:val="none" w:sz="0" w:space="0" w:color="auto"/>
        <w:bottom w:val="none" w:sz="0" w:space="0" w:color="auto"/>
        <w:right w:val="none" w:sz="0" w:space="0" w:color="auto"/>
      </w:divBdr>
      <w:divsChild>
        <w:div w:id="419369879">
          <w:marLeft w:val="0"/>
          <w:marRight w:val="0"/>
          <w:marTop w:val="0"/>
          <w:marBottom w:val="0"/>
          <w:divBdr>
            <w:top w:val="none" w:sz="0" w:space="0" w:color="auto"/>
            <w:left w:val="none" w:sz="0" w:space="0" w:color="auto"/>
            <w:bottom w:val="none" w:sz="0" w:space="0" w:color="auto"/>
            <w:right w:val="none" w:sz="0" w:space="0" w:color="auto"/>
          </w:divBdr>
          <w:divsChild>
            <w:div w:id="930744675">
              <w:marLeft w:val="0"/>
              <w:marRight w:val="0"/>
              <w:marTop w:val="0"/>
              <w:marBottom w:val="0"/>
              <w:divBdr>
                <w:top w:val="none" w:sz="0" w:space="0" w:color="auto"/>
                <w:left w:val="none" w:sz="0" w:space="0" w:color="auto"/>
                <w:bottom w:val="none" w:sz="0" w:space="0" w:color="auto"/>
                <w:right w:val="none" w:sz="0" w:space="0" w:color="auto"/>
              </w:divBdr>
              <w:divsChild>
                <w:div w:id="533688026">
                  <w:marLeft w:val="0"/>
                  <w:marRight w:val="0"/>
                  <w:marTop w:val="0"/>
                  <w:marBottom w:val="0"/>
                  <w:divBdr>
                    <w:top w:val="none" w:sz="0" w:space="0" w:color="auto"/>
                    <w:left w:val="none" w:sz="0" w:space="0" w:color="auto"/>
                    <w:bottom w:val="none" w:sz="0" w:space="0" w:color="auto"/>
                    <w:right w:val="none" w:sz="0" w:space="0" w:color="auto"/>
                  </w:divBdr>
                  <w:divsChild>
                    <w:div w:id="935211940">
                      <w:marLeft w:val="0"/>
                      <w:marRight w:val="0"/>
                      <w:marTop w:val="0"/>
                      <w:marBottom w:val="0"/>
                      <w:divBdr>
                        <w:top w:val="none" w:sz="0" w:space="0" w:color="auto"/>
                        <w:left w:val="none" w:sz="0" w:space="0" w:color="auto"/>
                        <w:bottom w:val="none" w:sz="0" w:space="0" w:color="auto"/>
                        <w:right w:val="none" w:sz="0" w:space="0" w:color="auto"/>
                      </w:divBdr>
                      <w:divsChild>
                        <w:div w:id="1548102957">
                          <w:marLeft w:val="0"/>
                          <w:marRight w:val="0"/>
                          <w:marTop w:val="0"/>
                          <w:marBottom w:val="0"/>
                          <w:divBdr>
                            <w:top w:val="none" w:sz="0" w:space="0" w:color="auto"/>
                            <w:left w:val="none" w:sz="0" w:space="0" w:color="auto"/>
                            <w:bottom w:val="none" w:sz="0" w:space="0" w:color="auto"/>
                            <w:right w:val="none" w:sz="0" w:space="0" w:color="auto"/>
                          </w:divBdr>
                          <w:divsChild>
                            <w:div w:id="269701638">
                              <w:marLeft w:val="0"/>
                              <w:marRight w:val="0"/>
                              <w:marTop w:val="0"/>
                              <w:marBottom w:val="0"/>
                              <w:divBdr>
                                <w:top w:val="none" w:sz="0" w:space="0" w:color="auto"/>
                                <w:left w:val="none" w:sz="0" w:space="0" w:color="auto"/>
                                <w:bottom w:val="none" w:sz="0" w:space="0" w:color="auto"/>
                                <w:right w:val="none" w:sz="0" w:space="0" w:color="auto"/>
                              </w:divBdr>
                              <w:divsChild>
                                <w:div w:id="783429455">
                                  <w:marLeft w:val="0"/>
                                  <w:marRight w:val="0"/>
                                  <w:marTop w:val="0"/>
                                  <w:marBottom w:val="0"/>
                                  <w:divBdr>
                                    <w:top w:val="none" w:sz="0" w:space="0" w:color="auto"/>
                                    <w:left w:val="none" w:sz="0" w:space="0" w:color="auto"/>
                                    <w:bottom w:val="none" w:sz="0" w:space="0" w:color="auto"/>
                                    <w:right w:val="none" w:sz="0" w:space="0" w:color="auto"/>
                                  </w:divBdr>
                                  <w:divsChild>
                                    <w:div w:id="9690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46548">
      <w:bodyDiv w:val="1"/>
      <w:marLeft w:val="0"/>
      <w:marRight w:val="0"/>
      <w:marTop w:val="0"/>
      <w:marBottom w:val="0"/>
      <w:divBdr>
        <w:top w:val="none" w:sz="0" w:space="0" w:color="auto"/>
        <w:left w:val="none" w:sz="0" w:space="0" w:color="auto"/>
        <w:bottom w:val="none" w:sz="0" w:space="0" w:color="auto"/>
        <w:right w:val="none" w:sz="0" w:space="0" w:color="auto"/>
      </w:divBdr>
    </w:div>
    <w:div w:id="78987941">
      <w:bodyDiv w:val="1"/>
      <w:marLeft w:val="0"/>
      <w:marRight w:val="0"/>
      <w:marTop w:val="0"/>
      <w:marBottom w:val="0"/>
      <w:divBdr>
        <w:top w:val="none" w:sz="0" w:space="0" w:color="auto"/>
        <w:left w:val="none" w:sz="0" w:space="0" w:color="auto"/>
        <w:bottom w:val="none" w:sz="0" w:space="0" w:color="auto"/>
        <w:right w:val="none" w:sz="0" w:space="0" w:color="auto"/>
      </w:divBdr>
      <w:divsChild>
        <w:div w:id="2069180753">
          <w:marLeft w:val="0"/>
          <w:marRight w:val="0"/>
          <w:marTop w:val="0"/>
          <w:marBottom w:val="0"/>
          <w:divBdr>
            <w:top w:val="none" w:sz="0" w:space="0" w:color="auto"/>
            <w:left w:val="none" w:sz="0" w:space="0" w:color="auto"/>
            <w:bottom w:val="none" w:sz="0" w:space="0" w:color="auto"/>
            <w:right w:val="none" w:sz="0" w:space="0" w:color="auto"/>
          </w:divBdr>
          <w:divsChild>
            <w:div w:id="720642200">
              <w:marLeft w:val="0"/>
              <w:marRight w:val="0"/>
              <w:marTop w:val="0"/>
              <w:marBottom w:val="0"/>
              <w:divBdr>
                <w:top w:val="none" w:sz="0" w:space="0" w:color="auto"/>
                <w:left w:val="none" w:sz="0" w:space="0" w:color="auto"/>
                <w:bottom w:val="none" w:sz="0" w:space="0" w:color="auto"/>
                <w:right w:val="none" w:sz="0" w:space="0" w:color="auto"/>
              </w:divBdr>
              <w:divsChild>
                <w:div w:id="986586752">
                  <w:marLeft w:val="0"/>
                  <w:marRight w:val="0"/>
                  <w:marTop w:val="0"/>
                  <w:marBottom w:val="0"/>
                  <w:divBdr>
                    <w:top w:val="none" w:sz="0" w:space="0" w:color="auto"/>
                    <w:left w:val="none" w:sz="0" w:space="0" w:color="auto"/>
                    <w:bottom w:val="none" w:sz="0" w:space="0" w:color="auto"/>
                    <w:right w:val="none" w:sz="0" w:space="0" w:color="auto"/>
                  </w:divBdr>
                  <w:divsChild>
                    <w:div w:id="1441990248">
                      <w:marLeft w:val="0"/>
                      <w:marRight w:val="0"/>
                      <w:marTop w:val="0"/>
                      <w:marBottom w:val="0"/>
                      <w:divBdr>
                        <w:top w:val="none" w:sz="0" w:space="0" w:color="auto"/>
                        <w:left w:val="none" w:sz="0" w:space="0" w:color="auto"/>
                        <w:bottom w:val="none" w:sz="0" w:space="0" w:color="auto"/>
                        <w:right w:val="none" w:sz="0" w:space="0" w:color="auto"/>
                      </w:divBdr>
                      <w:divsChild>
                        <w:div w:id="2006779203">
                          <w:marLeft w:val="0"/>
                          <w:marRight w:val="0"/>
                          <w:marTop w:val="0"/>
                          <w:marBottom w:val="0"/>
                          <w:divBdr>
                            <w:top w:val="none" w:sz="0" w:space="0" w:color="auto"/>
                            <w:left w:val="none" w:sz="0" w:space="0" w:color="auto"/>
                            <w:bottom w:val="none" w:sz="0" w:space="0" w:color="auto"/>
                            <w:right w:val="none" w:sz="0" w:space="0" w:color="auto"/>
                          </w:divBdr>
                          <w:divsChild>
                            <w:div w:id="8863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471">
      <w:bodyDiv w:val="1"/>
      <w:marLeft w:val="0"/>
      <w:marRight w:val="0"/>
      <w:marTop w:val="0"/>
      <w:marBottom w:val="0"/>
      <w:divBdr>
        <w:top w:val="none" w:sz="0" w:space="0" w:color="auto"/>
        <w:left w:val="none" w:sz="0" w:space="0" w:color="auto"/>
        <w:bottom w:val="none" w:sz="0" w:space="0" w:color="auto"/>
        <w:right w:val="none" w:sz="0" w:space="0" w:color="auto"/>
      </w:divBdr>
      <w:divsChild>
        <w:div w:id="1094738741">
          <w:marLeft w:val="0"/>
          <w:marRight w:val="0"/>
          <w:marTop w:val="0"/>
          <w:marBottom w:val="0"/>
          <w:divBdr>
            <w:top w:val="none" w:sz="0" w:space="0" w:color="auto"/>
            <w:left w:val="none" w:sz="0" w:space="0" w:color="auto"/>
            <w:bottom w:val="none" w:sz="0" w:space="0" w:color="auto"/>
            <w:right w:val="none" w:sz="0" w:space="0" w:color="auto"/>
          </w:divBdr>
          <w:divsChild>
            <w:div w:id="618610551">
              <w:marLeft w:val="0"/>
              <w:marRight w:val="0"/>
              <w:marTop w:val="0"/>
              <w:marBottom w:val="0"/>
              <w:divBdr>
                <w:top w:val="none" w:sz="0" w:space="0" w:color="auto"/>
                <w:left w:val="none" w:sz="0" w:space="0" w:color="auto"/>
                <w:bottom w:val="none" w:sz="0" w:space="0" w:color="auto"/>
                <w:right w:val="none" w:sz="0" w:space="0" w:color="auto"/>
              </w:divBdr>
              <w:divsChild>
                <w:div w:id="951591596">
                  <w:marLeft w:val="0"/>
                  <w:marRight w:val="0"/>
                  <w:marTop w:val="0"/>
                  <w:marBottom w:val="0"/>
                  <w:divBdr>
                    <w:top w:val="none" w:sz="0" w:space="0" w:color="auto"/>
                    <w:left w:val="none" w:sz="0" w:space="0" w:color="auto"/>
                    <w:bottom w:val="none" w:sz="0" w:space="0" w:color="auto"/>
                    <w:right w:val="none" w:sz="0" w:space="0" w:color="auto"/>
                  </w:divBdr>
                  <w:divsChild>
                    <w:div w:id="345521051">
                      <w:marLeft w:val="0"/>
                      <w:marRight w:val="0"/>
                      <w:marTop w:val="0"/>
                      <w:marBottom w:val="0"/>
                      <w:divBdr>
                        <w:top w:val="none" w:sz="0" w:space="0" w:color="auto"/>
                        <w:left w:val="none" w:sz="0" w:space="0" w:color="auto"/>
                        <w:bottom w:val="none" w:sz="0" w:space="0" w:color="auto"/>
                        <w:right w:val="none" w:sz="0" w:space="0" w:color="auto"/>
                      </w:divBdr>
                      <w:divsChild>
                        <w:div w:id="525215500">
                          <w:marLeft w:val="0"/>
                          <w:marRight w:val="0"/>
                          <w:marTop w:val="0"/>
                          <w:marBottom w:val="0"/>
                          <w:divBdr>
                            <w:top w:val="none" w:sz="0" w:space="0" w:color="auto"/>
                            <w:left w:val="none" w:sz="0" w:space="0" w:color="auto"/>
                            <w:bottom w:val="none" w:sz="0" w:space="0" w:color="auto"/>
                            <w:right w:val="none" w:sz="0" w:space="0" w:color="auto"/>
                          </w:divBdr>
                          <w:divsChild>
                            <w:div w:id="356469919">
                              <w:marLeft w:val="0"/>
                              <w:marRight w:val="0"/>
                              <w:marTop w:val="0"/>
                              <w:marBottom w:val="0"/>
                              <w:divBdr>
                                <w:top w:val="none" w:sz="0" w:space="0" w:color="auto"/>
                                <w:left w:val="none" w:sz="0" w:space="0" w:color="auto"/>
                                <w:bottom w:val="none" w:sz="0" w:space="0" w:color="auto"/>
                                <w:right w:val="none" w:sz="0" w:space="0" w:color="auto"/>
                              </w:divBdr>
                              <w:divsChild>
                                <w:div w:id="635262429">
                                  <w:marLeft w:val="0"/>
                                  <w:marRight w:val="0"/>
                                  <w:marTop w:val="0"/>
                                  <w:marBottom w:val="0"/>
                                  <w:divBdr>
                                    <w:top w:val="none" w:sz="0" w:space="0" w:color="auto"/>
                                    <w:left w:val="none" w:sz="0" w:space="0" w:color="auto"/>
                                    <w:bottom w:val="none" w:sz="0" w:space="0" w:color="auto"/>
                                    <w:right w:val="none" w:sz="0" w:space="0" w:color="auto"/>
                                  </w:divBdr>
                                  <w:divsChild>
                                    <w:div w:id="13728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5202">
      <w:bodyDiv w:val="1"/>
      <w:marLeft w:val="0"/>
      <w:marRight w:val="0"/>
      <w:marTop w:val="0"/>
      <w:marBottom w:val="0"/>
      <w:divBdr>
        <w:top w:val="none" w:sz="0" w:space="0" w:color="auto"/>
        <w:left w:val="none" w:sz="0" w:space="0" w:color="auto"/>
        <w:bottom w:val="none" w:sz="0" w:space="0" w:color="auto"/>
        <w:right w:val="none" w:sz="0" w:space="0" w:color="auto"/>
      </w:divBdr>
      <w:divsChild>
        <w:div w:id="861625339">
          <w:marLeft w:val="0"/>
          <w:marRight w:val="0"/>
          <w:marTop w:val="0"/>
          <w:marBottom w:val="150"/>
          <w:divBdr>
            <w:top w:val="none" w:sz="0" w:space="0" w:color="auto"/>
            <w:left w:val="none" w:sz="0" w:space="0" w:color="auto"/>
            <w:bottom w:val="none" w:sz="0" w:space="0" w:color="auto"/>
            <w:right w:val="none" w:sz="0" w:space="0" w:color="auto"/>
          </w:divBdr>
        </w:div>
        <w:div w:id="969016068">
          <w:marLeft w:val="0"/>
          <w:marRight w:val="0"/>
          <w:marTop w:val="0"/>
          <w:marBottom w:val="150"/>
          <w:divBdr>
            <w:top w:val="none" w:sz="0" w:space="0" w:color="auto"/>
            <w:left w:val="none" w:sz="0" w:space="0" w:color="auto"/>
            <w:bottom w:val="none" w:sz="0" w:space="0" w:color="auto"/>
            <w:right w:val="none" w:sz="0" w:space="0" w:color="auto"/>
          </w:divBdr>
          <w:divsChild>
            <w:div w:id="624429952">
              <w:marLeft w:val="0"/>
              <w:marRight w:val="0"/>
              <w:marTop w:val="0"/>
              <w:marBottom w:val="0"/>
              <w:divBdr>
                <w:top w:val="none" w:sz="0" w:space="0" w:color="auto"/>
                <w:left w:val="none" w:sz="0" w:space="0" w:color="auto"/>
                <w:bottom w:val="none" w:sz="0" w:space="0" w:color="auto"/>
                <w:right w:val="none" w:sz="0" w:space="0" w:color="auto"/>
              </w:divBdr>
              <w:divsChild>
                <w:div w:id="10149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6031">
          <w:marLeft w:val="0"/>
          <w:marRight w:val="0"/>
          <w:marTop w:val="0"/>
          <w:marBottom w:val="0"/>
          <w:divBdr>
            <w:top w:val="none" w:sz="0" w:space="0" w:color="auto"/>
            <w:left w:val="none" w:sz="0" w:space="0" w:color="auto"/>
            <w:bottom w:val="none" w:sz="0" w:space="0" w:color="auto"/>
            <w:right w:val="none" w:sz="0" w:space="0" w:color="auto"/>
          </w:divBdr>
          <w:divsChild>
            <w:div w:id="18572325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568777">
      <w:bodyDiv w:val="1"/>
      <w:marLeft w:val="0"/>
      <w:marRight w:val="0"/>
      <w:marTop w:val="0"/>
      <w:marBottom w:val="0"/>
      <w:divBdr>
        <w:top w:val="none" w:sz="0" w:space="0" w:color="auto"/>
        <w:left w:val="none" w:sz="0" w:space="0" w:color="auto"/>
        <w:bottom w:val="none" w:sz="0" w:space="0" w:color="auto"/>
        <w:right w:val="none" w:sz="0" w:space="0" w:color="auto"/>
      </w:divBdr>
      <w:divsChild>
        <w:div w:id="1325739101">
          <w:marLeft w:val="0"/>
          <w:marRight w:val="0"/>
          <w:marTop w:val="0"/>
          <w:marBottom w:val="0"/>
          <w:divBdr>
            <w:top w:val="none" w:sz="0" w:space="0" w:color="auto"/>
            <w:left w:val="none" w:sz="0" w:space="0" w:color="auto"/>
            <w:bottom w:val="dotted" w:sz="6" w:space="4" w:color="DDDDDD"/>
            <w:right w:val="none" w:sz="0" w:space="0" w:color="auto"/>
          </w:divBdr>
        </w:div>
      </w:divsChild>
    </w:div>
    <w:div w:id="79913565">
      <w:bodyDiv w:val="1"/>
      <w:marLeft w:val="0"/>
      <w:marRight w:val="0"/>
      <w:marTop w:val="0"/>
      <w:marBottom w:val="0"/>
      <w:divBdr>
        <w:top w:val="none" w:sz="0" w:space="0" w:color="auto"/>
        <w:left w:val="none" w:sz="0" w:space="0" w:color="auto"/>
        <w:bottom w:val="none" w:sz="0" w:space="0" w:color="auto"/>
        <w:right w:val="none" w:sz="0" w:space="0" w:color="auto"/>
      </w:divBdr>
      <w:divsChild>
        <w:div w:id="1717703087">
          <w:marLeft w:val="0"/>
          <w:marRight w:val="0"/>
          <w:marTop w:val="0"/>
          <w:marBottom w:val="0"/>
          <w:divBdr>
            <w:top w:val="none" w:sz="0" w:space="0" w:color="auto"/>
            <w:left w:val="none" w:sz="0" w:space="0" w:color="auto"/>
            <w:bottom w:val="none" w:sz="0" w:space="0" w:color="auto"/>
            <w:right w:val="none" w:sz="0" w:space="0" w:color="auto"/>
          </w:divBdr>
          <w:divsChild>
            <w:div w:id="14779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80712">
      <w:bodyDiv w:val="1"/>
      <w:marLeft w:val="0"/>
      <w:marRight w:val="0"/>
      <w:marTop w:val="0"/>
      <w:marBottom w:val="0"/>
      <w:divBdr>
        <w:top w:val="none" w:sz="0" w:space="0" w:color="auto"/>
        <w:left w:val="none" w:sz="0" w:space="0" w:color="auto"/>
        <w:bottom w:val="none" w:sz="0" w:space="0" w:color="auto"/>
        <w:right w:val="none" w:sz="0" w:space="0" w:color="auto"/>
      </w:divBdr>
      <w:divsChild>
        <w:div w:id="1719671359">
          <w:marLeft w:val="0"/>
          <w:marRight w:val="0"/>
          <w:marTop w:val="0"/>
          <w:marBottom w:val="0"/>
          <w:divBdr>
            <w:top w:val="none" w:sz="0" w:space="0" w:color="auto"/>
            <w:left w:val="none" w:sz="0" w:space="0" w:color="auto"/>
            <w:bottom w:val="none" w:sz="0" w:space="0" w:color="auto"/>
            <w:right w:val="none" w:sz="0" w:space="0" w:color="auto"/>
          </w:divBdr>
          <w:divsChild>
            <w:div w:id="369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446">
      <w:bodyDiv w:val="1"/>
      <w:marLeft w:val="0"/>
      <w:marRight w:val="0"/>
      <w:marTop w:val="0"/>
      <w:marBottom w:val="0"/>
      <w:divBdr>
        <w:top w:val="none" w:sz="0" w:space="0" w:color="auto"/>
        <w:left w:val="none" w:sz="0" w:space="0" w:color="auto"/>
        <w:bottom w:val="none" w:sz="0" w:space="0" w:color="auto"/>
        <w:right w:val="none" w:sz="0" w:space="0" w:color="auto"/>
      </w:divBdr>
    </w:div>
    <w:div w:id="80880335">
      <w:bodyDiv w:val="1"/>
      <w:marLeft w:val="0"/>
      <w:marRight w:val="0"/>
      <w:marTop w:val="0"/>
      <w:marBottom w:val="0"/>
      <w:divBdr>
        <w:top w:val="none" w:sz="0" w:space="0" w:color="auto"/>
        <w:left w:val="none" w:sz="0" w:space="0" w:color="auto"/>
        <w:bottom w:val="none" w:sz="0" w:space="0" w:color="auto"/>
        <w:right w:val="none" w:sz="0" w:space="0" w:color="auto"/>
      </w:divBdr>
      <w:divsChild>
        <w:div w:id="1847868674">
          <w:marLeft w:val="0"/>
          <w:marRight w:val="0"/>
          <w:marTop w:val="0"/>
          <w:marBottom w:val="0"/>
          <w:divBdr>
            <w:top w:val="none" w:sz="0" w:space="0" w:color="auto"/>
            <w:left w:val="none" w:sz="0" w:space="0" w:color="auto"/>
            <w:bottom w:val="none" w:sz="0" w:space="0" w:color="auto"/>
            <w:right w:val="none" w:sz="0" w:space="0" w:color="auto"/>
          </w:divBdr>
          <w:divsChild>
            <w:div w:id="381248355">
              <w:marLeft w:val="0"/>
              <w:marRight w:val="0"/>
              <w:marTop w:val="0"/>
              <w:marBottom w:val="0"/>
              <w:divBdr>
                <w:top w:val="none" w:sz="0" w:space="0" w:color="auto"/>
                <w:left w:val="none" w:sz="0" w:space="0" w:color="auto"/>
                <w:bottom w:val="none" w:sz="0" w:space="0" w:color="auto"/>
                <w:right w:val="none" w:sz="0" w:space="0" w:color="auto"/>
              </w:divBdr>
              <w:divsChild>
                <w:div w:id="1982954091">
                  <w:marLeft w:val="0"/>
                  <w:marRight w:val="0"/>
                  <w:marTop w:val="0"/>
                  <w:marBottom w:val="0"/>
                  <w:divBdr>
                    <w:top w:val="none" w:sz="0" w:space="0" w:color="auto"/>
                    <w:left w:val="none" w:sz="0" w:space="0" w:color="auto"/>
                    <w:bottom w:val="none" w:sz="0" w:space="0" w:color="auto"/>
                    <w:right w:val="none" w:sz="0" w:space="0" w:color="auto"/>
                  </w:divBdr>
                  <w:divsChild>
                    <w:div w:id="1848326371">
                      <w:marLeft w:val="0"/>
                      <w:marRight w:val="0"/>
                      <w:marTop w:val="0"/>
                      <w:marBottom w:val="0"/>
                      <w:divBdr>
                        <w:top w:val="none" w:sz="0" w:space="0" w:color="auto"/>
                        <w:left w:val="none" w:sz="0" w:space="0" w:color="auto"/>
                        <w:bottom w:val="none" w:sz="0" w:space="0" w:color="auto"/>
                        <w:right w:val="none" w:sz="0" w:space="0" w:color="auto"/>
                      </w:divBdr>
                      <w:divsChild>
                        <w:div w:id="729112188">
                          <w:marLeft w:val="0"/>
                          <w:marRight w:val="0"/>
                          <w:marTop w:val="0"/>
                          <w:marBottom w:val="0"/>
                          <w:divBdr>
                            <w:top w:val="none" w:sz="0" w:space="0" w:color="auto"/>
                            <w:left w:val="none" w:sz="0" w:space="0" w:color="auto"/>
                            <w:bottom w:val="none" w:sz="0" w:space="0" w:color="auto"/>
                            <w:right w:val="none" w:sz="0" w:space="0" w:color="auto"/>
                          </w:divBdr>
                          <w:divsChild>
                            <w:div w:id="1678269321">
                              <w:marLeft w:val="0"/>
                              <w:marRight w:val="0"/>
                              <w:marTop w:val="0"/>
                              <w:marBottom w:val="0"/>
                              <w:divBdr>
                                <w:top w:val="none" w:sz="0" w:space="0" w:color="auto"/>
                                <w:left w:val="none" w:sz="0" w:space="0" w:color="auto"/>
                                <w:bottom w:val="none" w:sz="0" w:space="0" w:color="auto"/>
                                <w:right w:val="none" w:sz="0" w:space="0" w:color="auto"/>
                              </w:divBdr>
                              <w:divsChild>
                                <w:div w:id="602306471">
                                  <w:marLeft w:val="0"/>
                                  <w:marRight w:val="0"/>
                                  <w:marTop w:val="0"/>
                                  <w:marBottom w:val="0"/>
                                  <w:divBdr>
                                    <w:top w:val="none" w:sz="0" w:space="0" w:color="auto"/>
                                    <w:left w:val="none" w:sz="0" w:space="0" w:color="auto"/>
                                    <w:bottom w:val="none" w:sz="0" w:space="0" w:color="auto"/>
                                    <w:right w:val="none" w:sz="0" w:space="0" w:color="auto"/>
                                  </w:divBdr>
                                  <w:divsChild>
                                    <w:div w:id="15757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49384">
      <w:bodyDiv w:val="1"/>
      <w:marLeft w:val="0"/>
      <w:marRight w:val="0"/>
      <w:marTop w:val="0"/>
      <w:marBottom w:val="0"/>
      <w:divBdr>
        <w:top w:val="none" w:sz="0" w:space="0" w:color="auto"/>
        <w:left w:val="none" w:sz="0" w:space="0" w:color="auto"/>
        <w:bottom w:val="none" w:sz="0" w:space="0" w:color="auto"/>
        <w:right w:val="none" w:sz="0" w:space="0" w:color="auto"/>
      </w:divBdr>
      <w:divsChild>
        <w:div w:id="615982970">
          <w:marLeft w:val="0"/>
          <w:marRight w:val="0"/>
          <w:marTop w:val="0"/>
          <w:marBottom w:val="0"/>
          <w:divBdr>
            <w:top w:val="none" w:sz="0" w:space="0" w:color="auto"/>
            <w:left w:val="none" w:sz="0" w:space="0" w:color="auto"/>
            <w:bottom w:val="dotted" w:sz="6" w:space="4" w:color="DDDDDD"/>
            <w:right w:val="none" w:sz="0" w:space="0" w:color="auto"/>
          </w:divBdr>
        </w:div>
      </w:divsChild>
    </w:div>
    <w:div w:id="80952325">
      <w:bodyDiv w:val="1"/>
      <w:marLeft w:val="0"/>
      <w:marRight w:val="0"/>
      <w:marTop w:val="0"/>
      <w:marBottom w:val="0"/>
      <w:divBdr>
        <w:top w:val="none" w:sz="0" w:space="0" w:color="auto"/>
        <w:left w:val="none" w:sz="0" w:space="0" w:color="auto"/>
        <w:bottom w:val="none" w:sz="0" w:space="0" w:color="auto"/>
        <w:right w:val="none" w:sz="0" w:space="0" w:color="auto"/>
      </w:divBdr>
      <w:divsChild>
        <w:div w:id="277301019">
          <w:marLeft w:val="0"/>
          <w:marRight w:val="0"/>
          <w:marTop w:val="0"/>
          <w:marBottom w:val="0"/>
          <w:divBdr>
            <w:top w:val="none" w:sz="0" w:space="0" w:color="auto"/>
            <w:left w:val="none" w:sz="0" w:space="0" w:color="auto"/>
            <w:bottom w:val="dotted" w:sz="6" w:space="4" w:color="DDDDDD"/>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2934">
      <w:bodyDiv w:val="1"/>
      <w:marLeft w:val="0"/>
      <w:marRight w:val="0"/>
      <w:marTop w:val="0"/>
      <w:marBottom w:val="0"/>
      <w:divBdr>
        <w:top w:val="none" w:sz="0" w:space="0" w:color="auto"/>
        <w:left w:val="none" w:sz="0" w:space="0" w:color="auto"/>
        <w:bottom w:val="none" w:sz="0" w:space="0" w:color="auto"/>
        <w:right w:val="none" w:sz="0" w:space="0" w:color="auto"/>
      </w:divBdr>
    </w:div>
    <w:div w:id="81220733">
      <w:bodyDiv w:val="1"/>
      <w:marLeft w:val="0"/>
      <w:marRight w:val="0"/>
      <w:marTop w:val="0"/>
      <w:marBottom w:val="0"/>
      <w:divBdr>
        <w:top w:val="none" w:sz="0" w:space="0" w:color="auto"/>
        <w:left w:val="none" w:sz="0" w:space="0" w:color="auto"/>
        <w:bottom w:val="none" w:sz="0" w:space="0" w:color="auto"/>
        <w:right w:val="none" w:sz="0" w:space="0" w:color="auto"/>
      </w:divBdr>
      <w:divsChild>
        <w:div w:id="1684088952">
          <w:marLeft w:val="0"/>
          <w:marRight w:val="0"/>
          <w:marTop w:val="0"/>
          <w:marBottom w:val="225"/>
          <w:divBdr>
            <w:top w:val="single" w:sz="6" w:space="11" w:color="E5E5E5"/>
            <w:left w:val="single" w:sz="6" w:space="11" w:color="E5E5E5"/>
            <w:bottom w:val="single" w:sz="6" w:space="1" w:color="E5E5E5"/>
            <w:right w:val="single" w:sz="6" w:space="11" w:color="E5E5E5"/>
          </w:divBdr>
          <w:divsChild>
            <w:div w:id="395931663">
              <w:marLeft w:val="0"/>
              <w:marRight w:val="0"/>
              <w:marTop w:val="0"/>
              <w:marBottom w:val="0"/>
              <w:divBdr>
                <w:top w:val="none" w:sz="0" w:space="0" w:color="auto"/>
                <w:left w:val="none" w:sz="0" w:space="0" w:color="auto"/>
                <w:bottom w:val="dotted" w:sz="6" w:space="4" w:color="DDDDDD"/>
                <w:right w:val="none" w:sz="0" w:space="0" w:color="auto"/>
              </w:divBdr>
              <w:divsChild>
                <w:div w:id="549918652">
                  <w:marLeft w:val="0"/>
                  <w:marRight w:val="0"/>
                  <w:marTop w:val="0"/>
                  <w:marBottom w:val="0"/>
                  <w:divBdr>
                    <w:top w:val="none" w:sz="0" w:space="0" w:color="auto"/>
                    <w:left w:val="none" w:sz="0" w:space="0" w:color="auto"/>
                    <w:bottom w:val="none" w:sz="0" w:space="0" w:color="auto"/>
                    <w:right w:val="none" w:sz="0" w:space="0" w:color="auto"/>
                  </w:divBdr>
                </w:div>
              </w:divsChild>
            </w:div>
            <w:div w:id="1491752542">
              <w:marLeft w:val="0"/>
              <w:marRight w:val="0"/>
              <w:marTop w:val="0"/>
              <w:marBottom w:val="0"/>
              <w:divBdr>
                <w:top w:val="none" w:sz="0" w:space="0" w:color="auto"/>
                <w:left w:val="none" w:sz="0" w:space="0" w:color="auto"/>
                <w:bottom w:val="none" w:sz="0" w:space="0" w:color="auto"/>
                <w:right w:val="none" w:sz="0" w:space="0" w:color="auto"/>
              </w:divBdr>
            </w:div>
            <w:div w:id="1553688372">
              <w:marLeft w:val="0"/>
              <w:marRight w:val="0"/>
              <w:marTop w:val="0"/>
              <w:marBottom w:val="0"/>
              <w:divBdr>
                <w:top w:val="none" w:sz="0" w:space="0" w:color="auto"/>
                <w:left w:val="none" w:sz="0" w:space="0" w:color="auto"/>
                <w:bottom w:val="none" w:sz="0" w:space="0" w:color="auto"/>
                <w:right w:val="none" w:sz="0" w:space="0" w:color="auto"/>
              </w:divBdr>
              <w:divsChild>
                <w:div w:id="4933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23051">
      <w:bodyDiv w:val="1"/>
      <w:marLeft w:val="0"/>
      <w:marRight w:val="0"/>
      <w:marTop w:val="0"/>
      <w:marBottom w:val="0"/>
      <w:divBdr>
        <w:top w:val="none" w:sz="0" w:space="0" w:color="auto"/>
        <w:left w:val="none" w:sz="0" w:space="0" w:color="auto"/>
        <w:bottom w:val="none" w:sz="0" w:space="0" w:color="auto"/>
        <w:right w:val="none" w:sz="0" w:space="0" w:color="auto"/>
      </w:divBdr>
      <w:divsChild>
        <w:div w:id="1365326607">
          <w:marLeft w:val="0"/>
          <w:marRight w:val="0"/>
          <w:marTop w:val="0"/>
          <w:marBottom w:val="150"/>
          <w:divBdr>
            <w:top w:val="none" w:sz="0" w:space="0" w:color="auto"/>
            <w:left w:val="none" w:sz="0" w:space="0" w:color="auto"/>
            <w:bottom w:val="none" w:sz="0" w:space="0" w:color="auto"/>
            <w:right w:val="none" w:sz="0" w:space="0" w:color="auto"/>
          </w:divBdr>
        </w:div>
        <w:div w:id="1608585014">
          <w:marLeft w:val="0"/>
          <w:marRight w:val="0"/>
          <w:marTop w:val="0"/>
          <w:marBottom w:val="0"/>
          <w:divBdr>
            <w:top w:val="none" w:sz="0" w:space="0" w:color="auto"/>
            <w:left w:val="none" w:sz="0" w:space="0" w:color="auto"/>
            <w:bottom w:val="none" w:sz="0" w:space="0" w:color="auto"/>
            <w:right w:val="none" w:sz="0" w:space="0" w:color="auto"/>
          </w:divBdr>
        </w:div>
      </w:divsChild>
    </w:div>
    <w:div w:id="81420274">
      <w:bodyDiv w:val="1"/>
      <w:marLeft w:val="0"/>
      <w:marRight w:val="0"/>
      <w:marTop w:val="0"/>
      <w:marBottom w:val="0"/>
      <w:divBdr>
        <w:top w:val="none" w:sz="0" w:space="0" w:color="auto"/>
        <w:left w:val="none" w:sz="0" w:space="0" w:color="auto"/>
        <w:bottom w:val="none" w:sz="0" w:space="0" w:color="auto"/>
        <w:right w:val="none" w:sz="0" w:space="0" w:color="auto"/>
      </w:divBdr>
      <w:divsChild>
        <w:div w:id="139461622">
          <w:marLeft w:val="0"/>
          <w:marRight w:val="0"/>
          <w:marTop w:val="0"/>
          <w:marBottom w:val="0"/>
          <w:divBdr>
            <w:top w:val="none" w:sz="0" w:space="0" w:color="auto"/>
            <w:left w:val="none" w:sz="0" w:space="0" w:color="auto"/>
            <w:bottom w:val="dotted" w:sz="6" w:space="4" w:color="DDDDDD"/>
            <w:right w:val="none" w:sz="0" w:space="0" w:color="auto"/>
          </w:divBdr>
          <w:divsChild>
            <w:div w:id="102278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12000">
      <w:bodyDiv w:val="1"/>
      <w:marLeft w:val="0"/>
      <w:marRight w:val="0"/>
      <w:marTop w:val="0"/>
      <w:marBottom w:val="0"/>
      <w:divBdr>
        <w:top w:val="none" w:sz="0" w:space="0" w:color="auto"/>
        <w:left w:val="none" w:sz="0" w:space="0" w:color="auto"/>
        <w:bottom w:val="none" w:sz="0" w:space="0" w:color="auto"/>
        <w:right w:val="none" w:sz="0" w:space="0" w:color="auto"/>
      </w:divBdr>
      <w:divsChild>
        <w:div w:id="1256095276">
          <w:marLeft w:val="0"/>
          <w:marRight w:val="0"/>
          <w:marTop w:val="0"/>
          <w:marBottom w:val="0"/>
          <w:divBdr>
            <w:top w:val="none" w:sz="0" w:space="0" w:color="auto"/>
            <w:left w:val="none" w:sz="0" w:space="0" w:color="auto"/>
            <w:bottom w:val="none" w:sz="0" w:space="0" w:color="auto"/>
            <w:right w:val="none" w:sz="0" w:space="0" w:color="auto"/>
          </w:divBdr>
          <w:divsChild>
            <w:div w:id="504126472">
              <w:marLeft w:val="0"/>
              <w:marRight w:val="0"/>
              <w:marTop w:val="0"/>
              <w:marBottom w:val="0"/>
              <w:divBdr>
                <w:top w:val="none" w:sz="0" w:space="0" w:color="auto"/>
                <w:left w:val="none" w:sz="0" w:space="0" w:color="auto"/>
                <w:bottom w:val="none" w:sz="0" w:space="0" w:color="auto"/>
                <w:right w:val="none" w:sz="0" w:space="0" w:color="auto"/>
              </w:divBdr>
              <w:divsChild>
                <w:div w:id="1820733831">
                  <w:marLeft w:val="0"/>
                  <w:marRight w:val="0"/>
                  <w:marTop w:val="0"/>
                  <w:marBottom w:val="0"/>
                  <w:divBdr>
                    <w:top w:val="none" w:sz="0" w:space="0" w:color="auto"/>
                    <w:left w:val="none" w:sz="0" w:space="0" w:color="auto"/>
                    <w:bottom w:val="none" w:sz="0" w:space="0" w:color="auto"/>
                    <w:right w:val="none" w:sz="0" w:space="0" w:color="auto"/>
                  </w:divBdr>
                  <w:divsChild>
                    <w:div w:id="1367565845">
                      <w:marLeft w:val="0"/>
                      <w:marRight w:val="0"/>
                      <w:marTop w:val="0"/>
                      <w:marBottom w:val="0"/>
                      <w:divBdr>
                        <w:top w:val="none" w:sz="0" w:space="0" w:color="auto"/>
                        <w:left w:val="none" w:sz="0" w:space="0" w:color="auto"/>
                        <w:bottom w:val="none" w:sz="0" w:space="0" w:color="auto"/>
                        <w:right w:val="none" w:sz="0" w:space="0" w:color="auto"/>
                      </w:divBdr>
                      <w:divsChild>
                        <w:div w:id="1224683996">
                          <w:marLeft w:val="0"/>
                          <w:marRight w:val="0"/>
                          <w:marTop w:val="0"/>
                          <w:marBottom w:val="0"/>
                          <w:divBdr>
                            <w:top w:val="none" w:sz="0" w:space="0" w:color="auto"/>
                            <w:left w:val="none" w:sz="0" w:space="0" w:color="auto"/>
                            <w:bottom w:val="none" w:sz="0" w:space="0" w:color="auto"/>
                            <w:right w:val="none" w:sz="0" w:space="0" w:color="auto"/>
                          </w:divBdr>
                          <w:divsChild>
                            <w:div w:id="1528060863">
                              <w:marLeft w:val="0"/>
                              <w:marRight w:val="0"/>
                              <w:marTop w:val="0"/>
                              <w:marBottom w:val="0"/>
                              <w:divBdr>
                                <w:top w:val="none" w:sz="0" w:space="0" w:color="auto"/>
                                <w:left w:val="none" w:sz="0" w:space="0" w:color="auto"/>
                                <w:bottom w:val="none" w:sz="0" w:space="0" w:color="auto"/>
                                <w:right w:val="none" w:sz="0" w:space="0" w:color="auto"/>
                              </w:divBdr>
                              <w:divsChild>
                                <w:div w:id="23016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79972">
      <w:bodyDiv w:val="1"/>
      <w:marLeft w:val="0"/>
      <w:marRight w:val="0"/>
      <w:marTop w:val="0"/>
      <w:marBottom w:val="0"/>
      <w:divBdr>
        <w:top w:val="none" w:sz="0" w:space="0" w:color="auto"/>
        <w:left w:val="none" w:sz="0" w:space="0" w:color="auto"/>
        <w:bottom w:val="none" w:sz="0" w:space="0" w:color="auto"/>
        <w:right w:val="none" w:sz="0" w:space="0" w:color="auto"/>
      </w:divBdr>
      <w:divsChild>
        <w:div w:id="469441576">
          <w:marLeft w:val="0"/>
          <w:marRight w:val="0"/>
          <w:marTop w:val="0"/>
          <w:marBottom w:val="150"/>
          <w:divBdr>
            <w:top w:val="none" w:sz="0" w:space="0" w:color="auto"/>
            <w:left w:val="none" w:sz="0" w:space="0" w:color="auto"/>
            <w:bottom w:val="none" w:sz="0" w:space="0" w:color="auto"/>
            <w:right w:val="none" w:sz="0" w:space="0" w:color="auto"/>
          </w:divBdr>
          <w:divsChild>
            <w:div w:id="1788772108">
              <w:marLeft w:val="0"/>
              <w:marRight w:val="0"/>
              <w:marTop w:val="0"/>
              <w:marBottom w:val="0"/>
              <w:divBdr>
                <w:top w:val="none" w:sz="0" w:space="0" w:color="auto"/>
                <w:left w:val="none" w:sz="0" w:space="0" w:color="auto"/>
                <w:bottom w:val="none" w:sz="0" w:space="0" w:color="auto"/>
                <w:right w:val="none" w:sz="0" w:space="0" w:color="auto"/>
              </w:divBdr>
              <w:divsChild>
                <w:div w:id="147418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53011">
          <w:marLeft w:val="0"/>
          <w:marRight w:val="0"/>
          <w:marTop w:val="0"/>
          <w:marBottom w:val="0"/>
          <w:divBdr>
            <w:top w:val="none" w:sz="0" w:space="0" w:color="auto"/>
            <w:left w:val="none" w:sz="0" w:space="0" w:color="auto"/>
            <w:bottom w:val="none" w:sz="0" w:space="0" w:color="auto"/>
            <w:right w:val="none" w:sz="0" w:space="0" w:color="auto"/>
          </w:divBdr>
          <w:divsChild>
            <w:div w:id="118495541">
              <w:marLeft w:val="0"/>
              <w:marRight w:val="0"/>
              <w:marTop w:val="225"/>
              <w:marBottom w:val="225"/>
              <w:divBdr>
                <w:top w:val="none" w:sz="0" w:space="0" w:color="auto"/>
                <w:left w:val="none" w:sz="0" w:space="0" w:color="auto"/>
                <w:bottom w:val="none" w:sz="0" w:space="0" w:color="auto"/>
                <w:right w:val="none" w:sz="0" w:space="0" w:color="auto"/>
              </w:divBdr>
            </w:div>
          </w:divsChild>
        </w:div>
        <w:div w:id="1180004856">
          <w:marLeft w:val="0"/>
          <w:marRight w:val="0"/>
          <w:marTop w:val="0"/>
          <w:marBottom w:val="150"/>
          <w:divBdr>
            <w:top w:val="none" w:sz="0" w:space="0" w:color="auto"/>
            <w:left w:val="none" w:sz="0" w:space="0" w:color="auto"/>
            <w:bottom w:val="none" w:sz="0" w:space="0" w:color="auto"/>
            <w:right w:val="none" w:sz="0" w:space="0" w:color="auto"/>
          </w:divBdr>
        </w:div>
      </w:divsChild>
    </w:div>
    <w:div w:id="82840921">
      <w:bodyDiv w:val="1"/>
      <w:marLeft w:val="0"/>
      <w:marRight w:val="0"/>
      <w:marTop w:val="0"/>
      <w:marBottom w:val="0"/>
      <w:divBdr>
        <w:top w:val="none" w:sz="0" w:space="0" w:color="auto"/>
        <w:left w:val="none" w:sz="0" w:space="0" w:color="auto"/>
        <w:bottom w:val="none" w:sz="0" w:space="0" w:color="auto"/>
        <w:right w:val="none" w:sz="0" w:space="0" w:color="auto"/>
      </w:divBdr>
    </w:div>
    <w:div w:id="83035031">
      <w:bodyDiv w:val="1"/>
      <w:marLeft w:val="0"/>
      <w:marRight w:val="0"/>
      <w:marTop w:val="0"/>
      <w:marBottom w:val="0"/>
      <w:divBdr>
        <w:top w:val="none" w:sz="0" w:space="0" w:color="auto"/>
        <w:left w:val="none" w:sz="0" w:space="0" w:color="auto"/>
        <w:bottom w:val="none" w:sz="0" w:space="0" w:color="auto"/>
        <w:right w:val="none" w:sz="0" w:space="0" w:color="auto"/>
      </w:divBdr>
      <w:divsChild>
        <w:div w:id="460271679">
          <w:marLeft w:val="0"/>
          <w:marRight w:val="0"/>
          <w:marTop w:val="0"/>
          <w:marBottom w:val="0"/>
          <w:divBdr>
            <w:top w:val="none" w:sz="0" w:space="0" w:color="auto"/>
            <w:left w:val="none" w:sz="0" w:space="0" w:color="auto"/>
            <w:bottom w:val="none" w:sz="0" w:space="0" w:color="auto"/>
            <w:right w:val="none" w:sz="0" w:space="0" w:color="auto"/>
          </w:divBdr>
          <w:divsChild>
            <w:div w:id="464585934">
              <w:marLeft w:val="0"/>
              <w:marRight w:val="0"/>
              <w:marTop w:val="0"/>
              <w:marBottom w:val="0"/>
              <w:divBdr>
                <w:top w:val="none" w:sz="0" w:space="0" w:color="auto"/>
                <w:left w:val="none" w:sz="0" w:space="0" w:color="auto"/>
                <w:bottom w:val="none" w:sz="0" w:space="0" w:color="auto"/>
                <w:right w:val="none" w:sz="0" w:space="0" w:color="auto"/>
              </w:divBdr>
            </w:div>
          </w:divsChild>
        </w:div>
        <w:div w:id="1008757434">
          <w:marLeft w:val="0"/>
          <w:marRight w:val="0"/>
          <w:marTop w:val="150"/>
          <w:marBottom w:val="0"/>
          <w:divBdr>
            <w:top w:val="none" w:sz="0" w:space="0" w:color="auto"/>
            <w:left w:val="none" w:sz="0" w:space="0" w:color="auto"/>
            <w:bottom w:val="none" w:sz="0" w:space="0" w:color="auto"/>
            <w:right w:val="none" w:sz="0" w:space="0" w:color="auto"/>
          </w:divBdr>
          <w:divsChild>
            <w:div w:id="1981229911">
              <w:marLeft w:val="0"/>
              <w:marRight w:val="0"/>
              <w:marTop w:val="0"/>
              <w:marBottom w:val="0"/>
              <w:divBdr>
                <w:top w:val="none" w:sz="0" w:space="0" w:color="auto"/>
                <w:left w:val="none" w:sz="0" w:space="0" w:color="auto"/>
                <w:bottom w:val="none" w:sz="0" w:space="0" w:color="auto"/>
                <w:right w:val="none" w:sz="0" w:space="0" w:color="auto"/>
              </w:divBdr>
              <w:divsChild>
                <w:div w:id="2535135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5105">
      <w:bodyDiv w:val="1"/>
      <w:marLeft w:val="0"/>
      <w:marRight w:val="0"/>
      <w:marTop w:val="0"/>
      <w:marBottom w:val="0"/>
      <w:divBdr>
        <w:top w:val="none" w:sz="0" w:space="0" w:color="auto"/>
        <w:left w:val="none" w:sz="0" w:space="0" w:color="auto"/>
        <w:bottom w:val="none" w:sz="0" w:space="0" w:color="auto"/>
        <w:right w:val="none" w:sz="0" w:space="0" w:color="auto"/>
      </w:divBdr>
      <w:divsChild>
        <w:div w:id="881359625">
          <w:marLeft w:val="0"/>
          <w:marRight w:val="0"/>
          <w:marTop w:val="0"/>
          <w:marBottom w:val="0"/>
          <w:divBdr>
            <w:top w:val="none" w:sz="0" w:space="0" w:color="auto"/>
            <w:left w:val="none" w:sz="0" w:space="0" w:color="auto"/>
            <w:bottom w:val="none" w:sz="0" w:space="0" w:color="auto"/>
            <w:right w:val="none" w:sz="0" w:space="0" w:color="auto"/>
          </w:divBdr>
        </w:div>
        <w:div w:id="934627737">
          <w:marLeft w:val="0"/>
          <w:marRight w:val="0"/>
          <w:marTop w:val="0"/>
          <w:marBottom w:val="0"/>
          <w:divBdr>
            <w:top w:val="none" w:sz="0" w:space="0" w:color="auto"/>
            <w:left w:val="none" w:sz="0" w:space="0" w:color="auto"/>
            <w:bottom w:val="none" w:sz="0" w:space="0" w:color="auto"/>
            <w:right w:val="none" w:sz="0" w:space="0" w:color="auto"/>
          </w:divBdr>
          <w:divsChild>
            <w:div w:id="788546760">
              <w:marLeft w:val="0"/>
              <w:marRight w:val="0"/>
              <w:marTop w:val="0"/>
              <w:marBottom w:val="0"/>
              <w:divBdr>
                <w:top w:val="none" w:sz="0" w:space="0" w:color="auto"/>
                <w:left w:val="none" w:sz="0" w:space="0" w:color="auto"/>
                <w:bottom w:val="none" w:sz="0" w:space="0" w:color="auto"/>
                <w:right w:val="none" w:sz="0" w:space="0" w:color="auto"/>
              </w:divBdr>
              <w:divsChild>
                <w:div w:id="65958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2464">
      <w:bodyDiv w:val="1"/>
      <w:marLeft w:val="0"/>
      <w:marRight w:val="0"/>
      <w:marTop w:val="0"/>
      <w:marBottom w:val="0"/>
      <w:divBdr>
        <w:top w:val="none" w:sz="0" w:space="0" w:color="auto"/>
        <w:left w:val="none" w:sz="0" w:space="0" w:color="auto"/>
        <w:bottom w:val="none" w:sz="0" w:space="0" w:color="auto"/>
        <w:right w:val="none" w:sz="0" w:space="0" w:color="auto"/>
      </w:divBdr>
      <w:divsChild>
        <w:div w:id="700739849">
          <w:marLeft w:val="0"/>
          <w:marRight w:val="0"/>
          <w:marTop w:val="0"/>
          <w:marBottom w:val="0"/>
          <w:divBdr>
            <w:top w:val="none" w:sz="0" w:space="0" w:color="auto"/>
            <w:left w:val="none" w:sz="0" w:space="0" w:color="auto"/>
            <w:bottom w:val="none" w:sz="0" w:space="0" w:color="auto"/>
            <w:right w:val="none" w:sz="0" w:space="0" w:color="auto"/>
          </w:divBdr>
          <w:divsChild>
            <w:div w:id="248737457">
              <w:marLeft w:val="0"/>
              <w:marRight w:val="0"/>
              <w:marTop w:val="0"/>
              <w:marBottom w:val="0"/>
              <w:divBdr>
                <w:top w:val="none" w:sz="0" w:space="0" w:color="auto"/>
                <w:left w:val="none" w:sz="0" w:space="0" w:color="auto"/>
                <w:bottom w:val="none" w:sz="0" w:space="0" w:color="auto"/>
                <w:right w:val="none" w:sz="0" w:space="0" w:color="auto"/>
              </w:divBdr>
              <w:divsChild>
                <w:div w:id="322315924">
                  <w:marLeft w:val="0"/>
                  <w:marRight w:val="0"/>
                  <w:marTop w:val="0"/>
                  <w:marBottom w:val="0"/>
                  <w:divBdr>
                    <w:top w:val="none" w:sz="0" w:space="0" w:color="auto"/>
                    <w:left w:val="none" w:sz="0" w:space="0" w:color="auto"/>
                    <w:bottom w:val="none" w:sz="0" w:space="0" w:color="auto"/>
                    <w:right w:val="none" w:sz="0" w:space="0" w:color="auto"/>
                  </w:divBdr>
                  <w:divsChild>
                    <w:div w:id="496505754">
                      <w:marLeft w:val="0"/>
                      <w:marRight w:val="0"/>
                      <w:marTop w:val="0"/>
                      <w:marBottom w:val="0"/>
                      <w:divBdr>
                        <w:top w:val="none" w:sz="0" w:space="0" w:color="auto"/>
                        <w:left w:val="none" w:sz="0" w:space="0" w:color="auto"/>
                        <w:bottom w:val="none" w:sz="0" w:space="0" w:color="auto"/>
                        <w:right w:val="none" w:sz="0" w:space="0" w:color="auto"/>
                      </w:divBdr>
                      <w:divsChild>
                        <w:div w:id="840269243">
                          <w:marLeft w:val="0"/>
                          <w:marRight w:val="0"/>
                          <w:marTop w:val="0"/>
                          <w:marBottom w:val="0"/>
                          <w:divBdr>
                            <w:top w:val="none" w:sz="0" w:space="0" w:color="auto"/>
                            <w:left w:val="none" w:sz="0" w:space="0" w:color="auto"/>
                            <w:bottom w:val="none" w:sz="0" w:space="0" w:color="auto"/>
                            <w:right w:val="none" w:sz="0" w:space="0" w:color="auto"/>
                          </w:divBdr>
                          <w:divsChild>
                            <w:div w:id="542255769">
                              <w:marLeft w:val="0"/>
                              <w:marRight w:val="0"/>
                              <w:marTop w:val="0"/>
                              <w:marBottom w:val="0"/>
                              <w:divBdr>
                                <w:top w:val="none" w:sz="0" w:space="0" w:color="auto"/>
                                <w:left w:val="none" w:sz="0" w:space="0" w:color="auto"/>
                                <w:bottom w:val="none" w:sz="0" w:space="0" w:color="auto"/>
                                <w:right w:val="none" w:sz="0" w:space="0" w:color="auto"/>
                              </w:divBdr>
                              <w:divsChild>
                                <w:div w:id="1442411452">
                                  <w:marLeft w:val="0"/>
                                  <w:marRight w:val="0"/>
                                  <w:marTop w:val="0"/>
                                  <w:marBottom w:val="0"/>
                                  <w:divBdr>
                                    <w:top w:val="none" w:sz="0" w:space="0" w:color="auto"/>
                                    <w:left w:val="none" w:sz="0" w:space="0" w:color="auto"/>
                                    <w:bottom w:val="none" w:sz="0" w:space="0" w:color="auto"/>
                                    <w:right w:val="none" w:sz="0" w:space="0" w:color="auto"/>
                                  </w:divBdr>
                                  <w:divsChild>
                                    <w:div w:id="65549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91964">
      <w:bodyDiv w:val="1"/>
      <w:marLeft w:val="0"/>
      <w:marRight w:val="0"/>
      <w:marTop w:val="0"/>
      <w:marBottom w:val="0"/>
      <w:divBdr>
        <w:top w:val="none" w:sz="0" w:space="0" w:color="auto"/>
        <w:left w:val="none" w:sz="0" w:space="0" w:color="auto"/>
        <w:bottom w:val="none" w:sz="0" w:space="0" w:color="auto"/>
        <w:right w:val="none" w:sz="0" w:space="0" w:color="auto"/>
      </w:divBdr>
      <w:divsChild>
        <w:div w:id="1089426705">
          <w:marLeft w:val="0"/>
          <w:marRight w:val="0"/>
          <w:marTop w:val="0"/>
          <w:marBottom w:val="150"/>
          <w:divBdr>
            <w:top w:val="none" w:sz="0" w:space="0" w:color="auto"/>
            <w:left w:val="none" w:sz="0" w:space="0" w:color="auto"/>
            <w:bottom w:val="none" w:sz="0" w:space="0" w:color="auto"/>
            <w:right w:val="none" w:sz="0" w:space="0" w:color="auto"/>
          </w:divBdr>
        </w:div>
      </w:divsChild>
    </w:div>
    <w:div w:id="84888091">
      <w:bodyDiv w:val="1"/>
      <w:marLeft w:val="0"/>
      <w:marRight w:val="0"/>
      <w:marTop w:val="0"/>
      <w:marBottom w:val="0"/>
      <w:divBdr>
        <w:top w:val="none" w:sz="0" w:space="0" w:color="auto"/>
        <w:left w:val="none" w:sz="0" w:space="0" w:color="auto"/>
        <w:bottom w:val="none" w:sz="0" w:space="0" w:color="auto"/>
        <w:right w:val="none" w:sz="0" w:space="0" w:color="auto"/>
      </w:divBdr>
    </w:div>
    <w:div w:id="85150369">
      <w:bodyDiv w:val="1"/>
      <w:marLeft w:val="0"/>
      <w:marRight w:val="0"/>
      <w:marTop w:val="0"/>
      <w:marBottom w:val="0"/>
      <w:divBdr>
        <w:top w:val="none" w:sz="0" w:space="0" w:color="auto"/>
        <w:left w:val="none" w:sz="0" w:space="0" w:color="auto"/>
        <w:bottom w:val="none" w:sz="0" w:space="0" w:color="auto"/>
        <w:right w:val="none" w:sz="0" w:space="0" w:color="auto"/>
      </w:divBdr>
      <w:divsChild>
        <w:div w:id="499079197">
          <w:marLeft w:val="0"/>
          <w:marRight w:val="0"/>
          <w:marTop w:val="0"/>
          <w:marBottom w:val="0"/>
          <w:divBdr>
            <w:top w:val="none" w:sz="0" w:space="0" w:color="auto"/>
            <w:left w:val="none" w:sz="0" w:space="0" w:color="auto"/>
            <w:bottom w:val="none" w:sz="0" w:space="0" w:color="auto"/>
            <w:right w:val="none" w:sz="0" w:space="0" w:color="auto"/>
          </w:divBdr>
          <w:divsChild>
            <w:div w:id="145560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389366">
      <w:bodyDiv w:val="1"/>
      <w:marLeft w:val="0"/>
      <w:marRight w:val="0"/>
      <w:marTop w:val="0"/>
      <w:marBottom w:val="0"/>
      <w:divBdr>
        <w:top w:val="none" w:sz="0" w:space="0" w:color="auto"/>
        <w:left w:val="none" w:sz="0" w:space="0" w:color="auto"/>
        <w:bottom w:val="none" w:sz="0" w:space="0" w:color="auto"/>
        <w:right w:val="none" w:sz="0" w:space="0" w:color="auto"/>
      </w:divBdr>
    </w:div>
    <w:div w:id="86507633">
      <w:bodyDiv w:val="1"/>
      <w:marLeft w:val="0"/>
      <w:marRight w:val="0"/>
      <w:marTop w:val="0"/>
      <w:marBottom w:val="0"/>
      <w:divBdr>
        <w:top w:val="none" w:sz="0" w:space="0" w:color="auto"/>
        <w:left w:val="none" w:sz="0" w:space="0" w:color="auto"/>
        <w:bottom w:val="none" w:sz="0" w:space="0" w:color="auto"/>
        <w:right w:val="none" w:sz="0" w:space="0" w:color="auto"/>
      </w:divBdr>
      <w:divsChild>
        <w:div w:id="27996297">
          <w:marLeft w:val="0"/>
          <w:marRight w:val="0"/>
          <w:marTop w:val="0"/>
          <w:marBottom w:val="0"/>
          <w:divBdr>
            <w:top w:val="none" w:sz="0" w:space="0" w:color="auto"/>
            <w:left w:val="none" w:sz="0" w:space="0" w:color="auto"/>
            <w:bottom w:val="none" w:sz="0" w:space="0" w:color="auto"/>
            <w:right w:val="none" w:sz="0" w:space="0" w:color="auto"/>
          </w:divBdr>
          <w:divsChild>
            <w:div w:id="152449029">
              <w:marLeft w:val="0"/>
              <w:marRight w:val="0"/>
              <w:marTop w:val="0"/>
              <w:marBottom w:val="0"/>
              <w:divBdr>
                <w:top w:val="none" w:sz="0" w:space="0" w:color="auto"/>
                <w:left w:val="none" w:sz="0" w:space="0" w:color="auto"/>
                <w:bottom w:val="none" w:sz="0" w:space="0" w:color="auto"/>
                <w:right w:val="none" w:sz="0" w:space="0" w:color="auto"/>
              </w:divBdr>
            </w:div>
            <w:div w:id="152992653">
              <w:marLeft w:val="0"/>
              <w:marRight w:val="0"/>
              <w:marTop w:val="0"/>
              <w:marBottom w:val="0"/>
              <w:divBdr>
                <w:top w:val="none" w:sz="0" w:space="0" w:color="auto"/>
                <w:left w:val="none" w:sz="0" w:space="0" w:color="auto"/>
                <w:bottom w:val="none" w:sz="0" w:space="0" w:color="auto"/>
                <w:right w:val="none" w:sz="0" w:space="0" w:color="auto"/>
              </w:divBdr>
            </w:div>
            <w:div w:id="237904384">
              <w:marLeft w:val="0"/>
              <w:marRight w:val="0"/>
              <w:marTop w:val="0"/>
              <w:marBottom w:val="0"/>
              <w:divBdr>
                <w:top w:val="none" w:sz="0" w:space="0" w:color="auto"/>
                <w:left w:val="none" w:sz="0" w:space="0" w:color="auto"/>
                <w:bottom w:val="none" w:sz="0" w:space="0" w:color="auto"/>
                <w:right w:val="none" w:sz="0" w:space="0" w:color="auto"/>
              </w:divBdr>
            </w:div>
            <w:div w:id="382020669">
              <w:marLeft w:val="0"/>
              <w:marRight w:val="0"/>
              <w:marTop w:val="0"/>
              <w:marBottom w:val="0"/>
              <w:divBdr>
                <w:top w:val="none" w:sz="0" w:space="0" w:color="auto"/>
                <w:left w:val="none" w:sz="0" w:space="0" w:color="auto"/>
                <w:bottom w:val="none" w:sz="0" w:space="0" w:color="auto"/>
                <w:right w:val="none" w:sz="0" w:space="0" w:color="auto"/>
              </w:divBdr>
            </w:div>
            <w:div w:id="383872036">
              <w:marLeft w:val="0"/>
              <w:marRight w:val="0"/>
              <w:marTop w:val="0"/>
              <w:marBottom w:val="0"/>
              <w:divBdr>
                <w:top w:val="none" w:sz="0" w:space="0" w:color="auto"/>
                <w:left w:val="none" w:sz="0" w:space="0" w:color="auto"/>
                <w:bottom w:val="none" w:sz="0" w:space="0" w:color="auto"/>
                <w:right w:val="none" w:sz="0" w:space="0" w:color="auto"/>
              </w:divBdr>
            </w:div>
            <w:div w:id="472255707">
              <w:marLeft w:val="0"/>
              <w:marRight w:val="0"/>
              <w:marTop w:val="0"/>
              <w:marBottom w:val="0"/>
              <w:divBdr>
                <w:top w:val="none" w:sz="0" w:space="0" w:color="auto"/>
                <w:left w:val="none" w:sz="0" w:space="0" w:color="auto"/>
                <w:bottom w:val="none" w:sz="0" w:space="0" w:color="auto"/>
                <w:right w:val="none" w:sz="0" w:space="0" w:color="auto"/>
              </w:divBdr>
            </w:div>
            <w:div w:id="525945441">
              <w:marLeft w:val="0"/>
              <w:marRight w:val="0"/>
              <w:marTop w:val="0"/>
              <w:marBottom w:val="0"/>
              <w:divBdr>
                <w:top w:val="none" w:sz="0" w:space="0" w:color="auto"/>
                <w:left w:val="none" w:sz="0" w:space="0" w:color="auto"/>
                <w:bottom w:val="none" w:sz="0" w:space="0" w:color="auto"/>
                <w:right w:val="none" w:sz="0" w:space="0" w:color="auto"/>
              </w:divBdr>
            </w:div>
            <w:div w:id="576674493">
              <w:marLeft w:val="0"/>
              <w:marRight w:val="0"/>
              <w:marTop w:val="0"/>
              <w:marBottom w:val="0"/>
              <w:divBdr>
                <w:top w:val="none" w:sz="0" w:space="0" w:color="auto"/>
                <w:left w:val="none" w:sz="0" w:space="0" w:color="auto"/>
                <w:bottom w:val="none" w:sz="0" w:space="0" w:color="auto"/>
                <w:right w:val="none" w:sz="0" w:space="0" w:color="auto"/>
              </w:divBdr>
            </w:div>
            <w:div w:id="576942657">
              <w:marLeft w:val="0"/>
              <w:marRight w:val="0"/>
              <w:marTop w:val="0"/>
              <w:marBottom w:val="0"/>
              <w:divBdr>
                <w:top w:val="none" w:sz="0" w:space="0" w:color="auto"/>
                <w:left w:val="none" w:sz="0" w:space="0" w:color="auto"/>
                <w:bottom w:val="none" w:sz="0" w:space="0" w:color="auto"/>
                <w:right w:val="none" w:sz="0" w:space="0" w:color="auto"/>
              </w:divBdr>
            </w:div>
            <w:div w:id="589773534">
              <w:marLeft w:val="0"/>
              <w:marRight w:val="0"/>
              <w:marTop w:val="0"/>
              <w:marBottom w:val="0"/>
              <w:divBdr>
                <w:top w:val="none" w:sz="0" w:space="0" w:color="auto"/>
                <w:left w:val="none" w:sz="0" w:space="0" w:color="auto"/>
                <w:bottom w:val="none" w:sz="0" w:space="0" w:color="auto"/>
                <w:right w:val="none" w:sz="0" w:space="0" w:color="auto"/>
              </w:divBdr>
            </w:div>
            <w:div w:id="645823097">
              <w:marLeft w:val="0"/>
              <w:marRight w:val="0"/>
              <w:marTop w:val="0"/>
              <w:marBottom w:val="0"/>
              <w:divBdr>
                <w:top w:val="none" w:sz="0" w:space="0" w:color="auto"/>
                <w:left w:val="none" w:sz="0" w:space="0" w:color="auto"/>
                <w:bottom w:val="none" w:sz="0" w:space="0" w:color="auto"/>
                <w:right w:val="none" w:sz="0" w:space="0" w:color="auto"/>
              </w:divBdr>
            </w:div>
            <w:div w:id="700085137">
              <w:marLeft w:val="0"/>
              <w:marRight w:val="0"/>
              <w:marTop w:val="0"/>
              <w:marBottom w:val="0"/>
              <w:divBdr>
                <w:top w:val="none" w:sz="0" w:space="0" w:color="auto"/>
                <w:left w:val="none" w:sz="0" w:space="0" w:color="auto"/>
                <w:bottom w:val="none" w:sz="0" w:space="0" w:color="auto"/>
                <w:right w:val="none" w:sz="0" w:space="0" w:color="auto"/>
              </w:divBdr>
            </w:div>
            <w:div w:id="704015515">
              <w:marLeft w:val="0"/>
              <w:marRight w:val="0"/>
              <w:marTop w:val="0"/>
              <w:marBottom w:val="0"/>
              <w:divBdr>
                <w:top w:val="none" w:sz="0" w:space="0" w:color="auto"/>
                <w:left w:val="none" w:sz="0" w:space="0" w:color="auto"/>
                <w:bottom w:val="none" w:sz="0" w:space="0" w:color="auto"/>
                <w:right w:val="none" w:sz="0" w:space="0" w:color="auto"/>
              </w:divBdr>
            </w:div>
            <w:div w:id="708336681">
              <w:marLeft w:val="0"/>
              <w:marRight w:val="0"/>
              <w:marTop w:val="0"/>
              <w:marBottom w:val="0"/>
              <w:divBdr>
                <w:top w:val="none" w:sz="0" w:space="0" w:color="auto"/>
                <w:left w:val="none" w:sz="0" w:space="0" w:color="auto"/>
                <w:bottom w:val="none" w:sz="0" w:space="0" w:color="auto"/>
                <w:right w:val="none" w:sz="0" w:space="0" w:color="auto"/>
              </w:divBdr>
            </w:div>
            <w:div w:id="845167942">
              <w:marLeft w:val="0"/>
              <w:marRight w:val="0"/>
              <w:marTop w:val="0"/>
              <w:marBottom w:val="0"/>
              <w:divBdr>
                <w:top w:val="none" w:sz="0" w:space="0" w:color="auto"/>
                <w:left w:val="none" w:sz="0" w:space="0" w:color="auto"/>
                <w:bottom w:val="none" w:sz="0" w:space="0" w:color="auto"/>
                <w:right w:val="none" w:sz="0" w:space="0" w:color="auto"/>
              </w:divBdr>
            </w:div>
            <w:div w:id="900141422">
              <w:marLeft w:val="0"/>
              <w:marRight w:val="0"/>
              <w:marTop w:val="0"/>
              <w:marBottom w:val="0"/>
              <w:divBdr>
                <w:top w:val="none" w:sz="0" w:space="0" w:color="auto"/>
                <w:left w:val="none" w:sz="0" w:space="0" w:color="auto"/>
                <w:bottom w:val="none" w:sz="0" w:space="0" w:color="auto"/>
                <w:right w:val="none" w:sz="0" w:space="0" w:color="auto"/>
              </w:divBdr>
            </w:div>
            <w:div w:id="931595895">
              <w:marLeft w:val="0"/>
              <w:marRight w:val="0"/>
              <w:marTop w:val="0"/>
              <w:marBottom w:val="0"/>
              <w:divBdr>
                <w:top w:val="none" w:sz="0" w:space="0" w:color="auto"/>
                <w:left w:val="none" w:sz="0" w:space="0" w:color="auto"/>
                <w:bottom w:val="none" w:sz="0" w:space="0" w:color="auto"/>
                <w:right w:val="none" w:sz="0" w:space="0" w:color="auto"/>
              </w:divBdr>
            </w:div>
            <w:div w:id="998852678">
              <w:marLeft w:val="0"/>
              <w:marRight w:val="0"/>
              <w:marTop w:val="0"/>
              <w:marBottom w:val="0"/>
              <w:divBdr>
                <w:top w:val="none" w:sz="0" w:space="0" w:color="auto"/>
                <w:left w:val="none" w:sz="0" w:space="0" w:color="auto"/>
                <w:bottom w:val="none" w:sz="0" w:space="0" w:color="auto"/>
                <w:right w:val="none" w:sz="0" w:space="0" w:color="auto"/>
              </w:divBdr>
            </w:div>
            <w:div w:id="1014503004">
              <w:marLeft w:val="0"/>
              <w:marRight w:val="0"/>
              <w:marTop w:val="0"/>
              <w:marBottom w:val="0"/>
              <w:divBdr>
                <w:top w:val="none" w:sz="0" w:space="0" w:color="auto"/>
                <w:left w:val="none" w:sz="0" w:space="0" w:color="auto"/>
                <w:bottom w:val="none" w:sz="0" w:space="0" w:color="auto"/>
                <w:right w:val="none" w:sz="0" w:space="0" w:color="auto"/>
              </w:divBdr>
            </w:div>
            <w:div w:id="1050685398">
              <w:marLeft w:val="0"/>
              <w:marRight w:val="0"/>
              <w:marTop w:val="0"/>
              <w:marBottom w:val="0"/>
              <w:divBdr>
                <w:top w:val="none" w:sz="0" w:space="0" w:color="auto"/>
                <w:left w:val="none" w:sz="0" w:space="0" w:color="auto"/>
                <w:bottom w:val="none" w:sz="0" w:space="0" w:color="auto"/>
                <w:right w:val="none" w:sz="0" w:space="0" w:color="auto"/>
              </w:divBdr>
            </w:div>
            <w:div w:id="1080373612">
              <w:marLeft w:val="0"/>
              <w:marRight w:val="0"/>
              <w:marTop w:val="0"/>
              <w:marBottom w:val="0"/>
              <w:divBdr>
                <w:top w:val="none" w:sz="0" w:space="0" w:color="auto"/>
                <w:left w:val="none" w:sz="0" w:space="0" w:color="auto"/>
                <w:bottom w:val="none" w:sz="0" w:space="0" w:color="auto"/>
                <w:right w:val="none" w:sz="0" w:space="0" w:color="auto"/>
              </w:divBdr>
            </w:div>
            <w:div w:id="1235897497">
              <w:marLeft w:val="0"/>
              <w:marRight w:val="0"/>
              <w:marTop w:val="0"/>
              <w:marBottom w:val="0"/>
              <w:divBdr>
                <w:top w:val="none" w:sz="0" w:space="0" w:color="auto"/>
                <w:left w:val="none" w:sz="0" w:space="0" w:color="auto"/>
                <w:bottom w:val="none" w:sz="0" w:space="0" w:color="auto"/>
                <w:right w:val="none" w:sz="0" w:space="0" w:color="auto"/>
              </w:divBdr>
            </w:div>
            <w:div w:id="1312825635">
              <w:marLeft w:val="0"/>
              <w:marRight w:val="0"/>
              <w:marTop w:val="0"/>
              <w:marBottom w:val="0"/>
              <w:divBdr>
                <w:top w:val="none" w:sz="0" w:space="0" w:color="auto"/>
                <w:left w:val="none" w:sz="0" w:space="0" w:color="auto"/>
                <w:bottom w:val="none" w:sz="0" w:space="0" w:color="auto"/>
                <w:right w:val="none" w:sz="0" w:space="0" w:color="auto"/>
              </w:divBdr>
            </w:div>
            <w:div w:id="1337461157">
              <w:marLeft w:val="0"/>
              <w:marRight w:val="0"/>
              <w:marTop w:val="0"/>
              <w:marBottom w:val="0"/>
              <w:divBdr>
                <w:top w:val="none" w:sz="0" w:space="0" w:color="auto"/>
                <w:left w:val="none" w:sz="0" w:space="0" w:color="auto"/>
                <w:bottom w:val="none" w:sz="0" w:space="0" w:color="auto"/>
                <w:right w:val="none" w:sz="0" w:space="0" w:color="auto"/>
              </w:divBdr>
            </w:div>
            <w:div w:id="1395931364">
              <w:marLeft w:val="0"/>
              <w:marRight w:val="0"/>
              <w:marTop w:val="0"/>
              <w:marBottom w:val="0"/>
              <w:divBdr>
                <w:top w:val="none" w:sz="0" w:space="0" w:color="auto"/>
                <w:left w:val="none" w:sz="0" w:space="0" w:color="auto"/>
                <w:bottom w:val="none" w:sz="0" w:space="0" w:color="auto"/>
                <w:right w:val="none" w:sz="0" w:space="0" w:color="auto"/>
              </w:divBdr>
            </w:div>
            <w:div w:id="1399936514">
              <w:marLeft w:val="0"/>
              <w:marRight w:val="0"/>
              <w:marTop w:val="0"/>
              <w:marBottom w:val="0"/>
              <w:divBdr>
                <w:top w:val="none" w:sz="0" w:space="0" w:color="auto"/>
                <w:left w:val="none" w:sz="0" w:space="0" w:color="auto"/>
                <w:bottom w:val="none" w:sz="0" w:space="0" w:color="auto"/>
                <w:right w:val="none" w:sz="0" w:space="0" w:color="auto"/>
              </w:divBdr>
            </w:div>
            <w:div w:id="1403022130">
              <w:marLeft w:val="0"/>
              <w:marRight w:val="0"/>
              <w:marTop w:val="0"/>
              <w:marBottom w:val="0"/>
              <w:divBdr>
                <w:top w:val="none" w:sz="0" w:space="0" w:color="auto"/>
                <w:left w:val="none" w:sz="0" w:space="0" w:color="auto"/>
                <w:bottom w:val="none" w:sz="0" w:space="0" w:color="auto"/>
                <w:right w:val="none" w:sz="0" w:space="0" w:color="auto"/>
              </w:divBdr>
            </w:div>
            <w:div w:id="1429234544">
              <w:marLeft w:val="0"/>
              <w:marRight w:val="0"/>
              <w:marTop w:val="0"/>
              <w:marBottom w:val="0"/>
              <w:divBdr>
                <w:top w:val="none" w:sz="0" w:space="0" w:color="auto"/>
                <w:left w:val="none" w:sz="0" w:space="0" w:color="auto"/>
                <w:bottom w:val="none" w:sz="0" w:space="0" w:color="auto"/>
                <w:right w:val="none" w:sz="0" w:space="0" w:color="auto"/>
              </w:divBdr>
            </w:div>
            <w:div w:id="1454440763">
              <w:marLeft w:val="0"/>
              <w:marRight w:val="0"/>
              <w:marTop w:val="0"/>
              <w:marBottom w:val="0"/>
              <w:divBdr>
                <w:top w:val="none" w:sz="0" w:space="0" w:color="auto"/>
                <w:left w:val="none" w:sz="0" w:space="0" w:color="auto"/>
                <w:bottom w:val="none" w:sz="0" w:space="0" w:color="auto"/>
                <w:right w:val="none" w:sz="0" w:space="0" w:color="auto"/>
              </w:divBdr>
            </w:div>
            <w:div w:id="1489009526">
              <w:marLeft w:val="0"/>
              <w:marRight w:val="0"/>
              <w:marTop w:val="0"/>
              <w:marBottom w:val="0"/>
              <w:divBdr>
                <w:top w:val="none" w:sz="0" w:space="0" w:color="auto"/>
                <w:left w:val="none" w:sz="0" w:space="0" w:color="auto"/>
                <w:bottom w:val="none" w:sz="0" w:space="0" w:color="auto"/>
                <w:right w:val="none" w:sz="0" w:space="0" w:color="auto"/>
              </w:divBdr>
            </w:div>
            <w:div w:id="1521165178">
              <w:marLeft w:val="0"/>
              <w:marRight w:val="0"/>
              <w:marTop w:val="0"/>
              <w:marBottom w:val="0"/>
              <w:divBdr>
                <w:top w:val="none" w:sz="0" w:space="0" w:color="auto"/>
                <w:left w:val="none" w:sz="0" w:space="0" w:color="auto"/>
                <w:bottom w:val="none" w:sz="0" w:space="0" w:color="auto"/>
                <w:right w:val="none" w:sz="0" w:space="0" w:color="auto"/>
              </w:divBdr>
            </w:div>
            <w:div w:id="1583904655">
              <w:marLeft w:val="0"/>
              <w:marRight w:val="0"/>
              <w:marTop w:val="0"/>
              <w:marBottom w:val="0"/>
              <w:divBdr>
                <w:top w:val="none" w:sz="0" w:space="0" w:color="auto"/>
                <w:left w:val="none" w:sz="0" w:space="0" w:color="auto"/>
                <w:bottom w:val="none" w:sz="0" w:space="0" w:color="auto"/>
                <w:right w:val="none" w:sz="0" w:space="0" w:color="auto"/>
              </w:divBdr>
            </w:div>
            <w:div w:id="1773817423">
              <w:marLeft w:val="0"/>
              <w:marRight w:val="0"/>
              <w:marTop w:val="0"/>
              <w:marBottom w:val="0"/>
              <w:divBdr>
                <w:top w:val="none" w:sz="0" w:space="0" w:color="auto"/>
                <w:left w:val="none" w:sz="0" w:space="0" w:color="auto"/>
                <w:bottom w:val="none" w:sz="0" w:space="0" w:color="auto"/>
                <w:right w:val="none" w:sz="0" w:space="0" w:color="auto"/>
              </w:divBdr>
            </w:div>
            <w:div w:id="1787264958">
              <w:marLeft w:val="0"/>
              <w:marRight w:val="0"/>
              <w:marTop w:val="0"/>
              <w:marBottom w:val="0"/>
              <w:divBdr>
                <w:top w:val="none" w:sz="0" w:space="0" w:color="auto"/>
                <w:left w:val="none" w:sz="0" w:space="0" w:color="auto"/>
                <w:bottom w:val="none" w:sz="0" w:space="0" w:color="auto"/>
                <w:right w:val="none" w:sz="0" w:space="0" w:color="auto"/>
              </w:divBdr>
            </w:div>
            <w:div w:id="1873608729">
              <w:marLeft w:val="0"/>
              <w:marRight w:val="0"/>
              <w:marTop w:val="0"/>
              <w:marBottom w:val="0"/>
              <w:divBdr>
                <w:top w:val="none" w:sz="0" w:space="0" w:color="auto"/>
                <w:left w:val="none" w:sz="0" w:space="0" w:color="auto"/>
                <w:bottom w:val="none" w:sz="0" w:space="0" w:color="auto"/>
                <w:right w:val="none" w:sz="0" w:space="0" w:color="auto"/>
              </w:divBdr>
            </w:div>
            <w:div w:id="1909801474">
              <w:marLeft w:val="0"/>
              <w:marRight w:val="0"/>
              <w:marTop w:val="0"/>
              <w:marBottom w:val="0"/>
              <w:divBdr>
                <w:top w:val="none" w:sz="0" w:space="0" w:color="auto"/>
                <w:left w:val="none" w:sz="0" w:space="0" w:color="auto"/>
                <w:bottom w:val="none" w:sz="0" w:space="0" w:color="auto"/>
                <w:right w:val="none" w:sz="0" w:space="0" w:color="auto"/>
              </w:divBdr>
            </w:div>
            <w:div w:id="2002930638">
              <w:marLeft w:val="0"/>
              <w:marRight w:val="0"/>
              <w:marTop w:val="0"/>
              <w:marBottom w:val="0"/>
              <w:divBdr>
                <w:top w:val="none" w:sz="0" w:space="0" w:color="auto"/>
                <w:left w:val="none" w:sz="0" w:space="0" w:color="auto"/>
                <w:bottom w:val="none" w:sz="0" w:space="0" w:color="auto"/>
                <w:right w:val="none" w:sz="0" w:space="0" w:color="auto"/>
              </w:divBdr>
            </w:div>
            <w:div w:id="2027511104">
              <w:marLeft w:val="0"/>
              <w:marRight w:val="0"/>
              <w:marTop w:val="0"/>
              <w:marBottom w:val="0"/>
              <w:divBdr>
                <w:top w:val="none" w:sz="0" w:space="0" w:color="auto"/>
                <w:left w:val="none" w:sz="0" w:space="0" w:color="auto"/>
                <w:bottom w:val="none" w:sz="0" w:space="0" w:color="auto"/>
                <w:right w:val="none" w:sz="0" w:space="0" w:color="auto"/>
              </w:divBdr>
            </w:div>
            <w:div w:id="2125271388">
              <w:marLeft w:val="0"/>
              <w:marRight w:val="0"/>
              <w:marTop w:val="0"/>
              <w:marBottom w:val="0"/>
              <w:divBdr>
                <w:top w:val="none" w:sz="0" w:space="0" w:color="auto"/>
                <w:left w:val="none" w:sz="0" w:space="0" w:color="auto"/>
                <w:bottom w:val="none" w:sz="0" w:space="0" w:color="auto"/>
                <w:right w:val="none" w:sz="0" w:space="0" w:color="auto"/>
              </w:divBdr>
            </w:div>
          </w:divsChild>
        </w:div>
        <w:div w:id="1930457368">
          <w:marLeft w:val="0"/>
          <w:marRight w:val="0"/>
          <w:marTop w:val="0"/>
          <w:marBottom w:val="150"/>
          <w:divBdr>
            <w:top w:val="none" w:sz="0" w:space="0" w:color="auto"/>
            <w:left w:val="none" w:sz="0" w:space="0" w:color="auto"/>
            <w:bottom w:val="none" w:sz="0" w:space="0" w:color="auto"/>
            <w:right w:val="none" w:sz="0" w:space="0" w:color="auto"/>
          </w:divBdr>
          <w:divsChild>
            <w:div w:id="1860268013">
              <w:marLeft w:val="0"/>
              <w:marRight w:val="0"/>
              <w:marTop w:val="0"/>
              <w:marBottom w:val="0"/>
              <w:divBdr>
                <w:top w:val="none" w:sz="0" w:space="0" w:color="auto"/>
                <w:left w:val="none" w:sz="0" w:space="0" w:color="auto"/>
                <w:bottom w:val="none" w:sz="0" w:space="0" w:color="auto"/>
                <w:right w:val="none" w:sz="0" w:space="0" w:color="auto"/>
              </w:divBdr>
              <w:divsChild>
                <w:div w:id="1807120669">
                  <w:marLeft w:val="0"/>
                  <w:marRight w:val="0"/>
                  <w:marTop w:val="0"/>
                  <w:marBottom w:val="0"/>
                  <w:divBdr>
                    <w:top w:val="none" w:sz="0" w:space="0" w:color="auto"/>
                    <w:left w:val="none" w:sz="0" w:space="0" w:color="auto"/>
                    <w:bottom w:val="none" w:sz="0" w:space="0" w:color="auto"/>
                    <w:right w:val="none" w:sz="0" w:space="0" w:color="auto"/>
                  </w:divBdr>
                  <w:divsChild>
                    <w:div w:id="7399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12146">
      <w:bodyDiv w:val="1"/>
      <w:marLeft w:val="0"/>
      <w:marRight w:val="0"/>
      <w:marTop w:val="0"/>
      <w:marBottom w:val="0"/>
      <w:divBdr>
        <w:top w:val="none" w:sz="0" w:space="0" w:color="auto"/>
        <w:left w:val="none" w:sz="0" w:space="0" w:color="auto"/>
        <w:bottom w:val="none" w:sz="0" w:space="0" w:color="auto"/>
        <w:right w:val="none" w:sz="0" w:space="0" w:color="auto"/>
      </w:divBdr>
      <w:divsChild>
        <w:div w:id="860094507">
          <w:marLeft w:val="0"/>
          <w:marRight w:val="0"/>
          <w:marTop w:val="0"/>
          <w:marBottom w:val="0"/>
          <w:divBdr>
            <w:top w:val="none" w:sz="0" w:space="0" w:color="auto"/>
            <w:left w:val="none" w:sz="0" w:space="0" w:color="auto"/>
            <w:bottom w:val="dotted" w:sz="6" w:space="4" w:color="DDDDDD"/>
            <w:right w:val="none" w:sz="0" w:space="0" w:color="auto"/>
          </w:divBdr>
          <w:divsChild>
            <w:div w:id="1003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619">
      <w:bodyDiv w:val="1"/>
      <w:marLeft w:val="0"/>
      <w:marRight w:val="0"/>
      <w:marTop w:val="0"/>
      <w:marBottom w:val="0"/>
      <w:divBdr>
        <w:top w:val="none" w:sz="0" w:space="0" w:color="auto"/>
        <w:left w:val="none" w:sz="0" w:space="0" w:color="auto"/>
        <w:bottom w:val="none" w:sz="0" w:space="0" w:color="auto"/>
        <w:right w:val="none" w:sz="0" w:space="0" w:color="auto"/>
      </w:divBdr>
      <w:divsChild>
        <w:div w:id="1545174702">
          <w:marLeft w:val="0"/>
          <w:marRight w:val="0"/>
          <w:marTop w:val="0"/>
          <w:marBottom w:val="0"/>
          <w:divBdr>
            <w:top w:val="none" w:sz="0" w:space="0" w:color="auto"/>
            <w:left w:val="none" w:sz="0" w:space="0" w:color="auto"/>
            <w:bottom w:val="none" w:sz="0" w:space="0" w:color="auto"/>
            <w:right w:val="none" w:sz="0" w:space="0" w:color="auto"/>
          </w:divBdr>
          <w:divsChild>
            <w:div w:id="1694264617">
              <w:marLeft w:val="0"/>
              <w:marRight w:val="0"/>
              <w:marTop w:val="0"/>
              <w:marBottom w:val="0"/>
              <w:divBdr>
                <w:top w:val="none" w:sz="0" w:space="0" w:color="auto"/>
                <w:left w:val="none" w:sz="0" w:space="0" w:color="auto"/>
                <w:bottom w:val="none" w:sz="0" w:space="0" w:color="auto"/>
                <w:right w:val="none" w:sz="0" w:space="0" w:color="auto"/>
              </w:divBdr>
              <w:divsChild>
                <w:div w:id="1505363504">
                  <w:marLeft w:val="0"/>
                  <w:marRight w:val="0"/>
                  <w:marTop w:val="0"/>
                  <w:marBottom w:val="0"/>
                  <w:divBdr>
                    <w:top w:val="none" w:sz="0" w:space="0" w:color="auto"/>
                    <w:left w:val="none" w:sz="0" w:space="0" w:color="auto"/>
                    <w:bottom w:val="none" w:sz="0" w:space="0" w:color="auto"/>
                    <w:right w:val="none" w:sz="0" w:space="0" w:color="auto"/>
                  </w:divBdr>
                  <w:divsChild>
                    <w:div w:id="2117363578">
                      <w:marLeft w:val="0"/>
                      <w:marRight w:val="0"/>
                      <w:marTop w:val="0"/>
                      <w:marBottom w:val="0"/>
                      <w:divBdr>
                        <w:top w:val="none" w:sz="0" w:space="0" w:color="auto"/>
                        <w:left w:val="none" w:sz="0" w:space="0" w:color="auto"/>
                        <w:bottom w:val="none" w:sz="0" w:space="0" w:color="auto"/>
                        <w:right w:val="none" w:sz="0" w:space="0" w:color="auto"/>
                      </w:divBdr>
                      <w:divsChild>
                        <w:div w:id="1829438040">
                          <w:marLeft w:val="0"/>
                          <w:marRight w:val="0"/>
                          <w:marTop w:val="0"/>
                          <w:marBottom w:val="0"/>
                          <w:divBdr>
                            <w:top w:val="none" w:sz="0" w:space="0" w:color="auto"/>
                            <w:left w:val="none" w:sz="0" w:space="0" w:color="auto"/>
                            <w:bottom w:val="none" w:sz="0" w:space="0" w:color="auto"/>
                            <w:right w:val="none" w:sz="0" w:space="0" w:color="auto"/>
                          </w:divBdr>
                          <w:divsChild>
                            <w:div w:id="1687756701">
                              <w:marLeft w:val="0"/>
                              <w:marRight w:val="0"/>
                              <w:marTop w:val="0"/>
                              <w:marBottom w:val="0"/>
                              <w:divBdr>
                                <w:top w:val="none" w:sz="0" w:space="0" w:color="auto"/>
                                <w:left w:val="none" w:sz="0" w:space="0" w:color="auto"/>
                                <w:bottom w:val="none" w:sz="0" w:space="0" w:color="auto"/>
                                <w:right w:val="none" w:sz="0" w:space="0" w:color="auto"/>
                              </w:divBdr>
                              <w:divsChild>
                                <w:div w:id="17894340">
                                  <w:marLeft w:val="0"/>
                                  <w:marRight w:val="0"/>
                                  <w:marTop w:val="0"/>
                                  <w:marBottom w:val="0"/>
                                  <w:divBdr>
                                    <w:top w:val="none" w:sz="0" w:space="0" w:color="auto"/>
                                    <w:left w:val="none" w:sz="0" w:space="0" w:color="auto"/>
                                    <w:bottom w:val="none" w:sz="0" w:space="0" w:color="auto"/>
                                    <w:right w:val="none" w:sz="0" w:space="0" w:color="auto"/>
                                  </w:divBdr>
                                  <w:divsChild>
                                    <w:div w:id="570628221">
                                      <w:marLeft w:val="0"/>
                                      <w:marRight w:val="0"/>
                                      <w:marTop w:val="0"/>
                                      <w:marBottom w:val="0"/>
                                      <w:divBdr>
                                        <w:top w:val="none" w:sz="0" w:space="0" w:color="auto"/>
                                        <w:left w:val="none" w:sz="0" w:space="0" w:color="auto"/>
                                        <w:bottom w:val="none" w:sz="0" w:space="0" w:color="auto"/>
                                        <w:right w:val="none" w:sz="0" w:space="0" w:color="auto"/>
                                      </w:divBdr>
                                      <w:divsChild>
                                        <w:div w:id="19413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563">
      <w:bodyDiv w:val="1"/>
      <w:marLeft w:val="0"/>
      <w:marRight w:val="0"/>
      <w:marTop w:val="0"/>
      <w:marBottom w:val="0"/>
      <w:divBdr>
        <w:top w:val="none" w:sz="0" w:space="0" w:color="auto"/>
        <w:left w:val="none" w:sz="0" w:space="0" w:color="auto"/>
        <w:bottom w:val="none" w:sz="0" w:space="0" w:color="auto"/>
        <w:right w:val="none" w:sz="0" w:space="0" w:color="auto"/>
      </w:divBdr>
      <w:divsChild>
        <w:div w:id="1803500986">
          <w:marLeft w:val="0"/>
          <w:marRight w:val="0"/>
          <w:marTop w:val="0"/>
          <w:marBottom w:val="0"/>
          <w:divBdr>
            <w:top w:val="none" w:sz="0" w:space="0" w:color="auto"/>
            <w:left w:val="none" w:sz="0" w:space="0" w:color="auto"/>
            <w:bottom w:val="none" w:sz="0" w:space="0" w:color="auto"/>
            <w:right w:val="none" w:sz="0" w:space="0" w:color="auto"/>
          </w:divBdr>
          <w:divsChild>
            <w:div w:id="645937315">
              <w:marLeft w:val="0"/>
              <w:marRight w:val="0"/>
              <w:marTop w:val="0"/>
              <w:marBottom w:val="0"/>
              <w:divBdr>
                <w:top w:val="none" w:sz="0" w:space="0" w:color="auto"/>
                <w:left w:val="none" w:sz="0" w:space="0" w:color="auto"/>
                <w:bottom w:val="none" w:sz="0" w:space="0" w:color="auto"/>
                <w:right w:val="none" w:sz="0" w:space="0" w:color="auto"/>
              </w:divBdr>
              <w:divsChild>
                <w:div w:id="1444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864">
          <w:marLeft w:val="0"/>
          <w:marRight w:val="0"/>
          <w:marTop w:val="0"/>
          <w:marBottom w:val="75"/>
          <w:divBdr>
            <w:top w:val="none" w:sz="0" w:space="0" w:color="auto"/>
            <w:left w:val="none" w:sz="0" w:space="0" w:color="auto"/>
            <w:bottom w:val="none" w:sz="0" w:space="0" w:color="auto"/>
            <w:right w:val="none" w:sz="0" w:space="0" w:color="auto"/>
          </w:divBdr>
        </w:div>
        <w:div w:id="308439213">
          <w:marLeft w:val="0"/>
          <w:marRight w:val="0"/>
          <w:marTop w:val="0"/>
          <w:marBottom w:val="300"/>
          <w:divBdr>
            <w:top w:val="none" w:sz="0" w:space="0" w:color="auto"/>
            <w:left w:val="none" w:sz="0" w:space="0" w:color="auto"/>
            <w:bottom w:val="none" w:sz="0" w:space="0" w:color="auto"/>
            <w:right w:val="none" w:sz="0" w:space="0" w:color="auto"/>
          </w:divBdr>
          <w:divsChild>
            <w:div w:id="1312363382">
              <w:marLeft w:val="0"/>
              <w:marRight w:val="0"/>
              <w:marTop w:val="0"/>
              <w:marBottom w:val="0"/>
              <w:divBdr>
                <w:top w:val="none" w:sz="0" w:space="0" w:color="auto"/>
                <w:left w:val="none" w:sz="0" w:space="0" w:color="auto"/>
                <w:bottom w:val="none" w:sz="0" w:space="0" w:color="auto"/>
                <w:right w:val="none" w:sz="0" w:space="0" w:color="auto"/>
              </w:divBdr>
            </w:div>
          </w:divsChild>
        </w:div>
        <w:div w:id="822622702">
          <w:marLeft w:val="0"/>
          <w:marRight w:val="0"/>
          <w:marTop w:val="0"/>
          <w:marBottom w:val="0"/>
          <w:divBdr>
            <w:top w:val="none" w:sz="0" w:space="0" w:color="auto"/>
            <w:left w:val="none" w:sz="0" w:space="0" w:color="auto"/>
            <w:bottom w:val="none" w:sz="0" w:space="0" w:color="auto"/>
            <w:right w:val="none" w:sz="0" w:space="0" w:color="auto"/>
          </w:divBdr>
          <w:divsChild>
            <w:div w:id="1347946589">
              <w:marLeft w:val="0"/>
              <w:marRight w:val="0"/>
              <w:marTop w:val="0"/>
              <w:marBottom w:val="0"/>
              <w:divBdr>
                <w:top w:val="none" w:sz="0" w:space="0" w:color="auto"/>
                <w:left w:val="none" w:sz="0" w:space="0" w:color="auto"/>
                <w:bottom w:val="none" w:sz="0" w:space="0" w:color="auto"/>
                <w:right w:val="none" w:sz="0" w:space="0" w:color="auto"/>
              </w:divBdr>
              <w:divsChild>
                <w:div w:id="1866404787">
                  <w:marLeft w:val="0"/>
                  <w:marRight w:val="0"/>
                  <w:marTop w:val="0"/>
                  <w:marBottom w:val="0"/>
                  <w:divBdr>
                    <w:top w:val="none" w:sz="0" w:space="0" w:color="auto"/>
                    <w:left w:val="none" w:sz="0" w:space="0" w:color="auto"/>
                    <w:bottom w:val="none" w:sz="0" w:space="0" w:color="auto"/>
                    <w:right w:val="none" w:sz="0" w:space="0" w:color="auto"/>
                  </w:divBdr>
                </w:div>
              </w:divsChild>
            </w:div>
            <w:div w:id="1851793872">
              <w:marLeft w:val="0"/>
              <w:marRight w:val="0"/>
              <w:marTop w:val="0"/>
              <w:marBottom w:val="0"/>
              <w:divBdr>
                <w:top w:val="none" w:sz="0" w:space="0" w:color="auto"/>
                <w:left w:val="none" w:sz="0" w:space="0" w:color="auto"/>
                <w:bottom w:val="none" w:sz="0" w:space="0" w:color="auto"/>
                <w:right w:val="none" w:sz="0" w:space="0" w:color="auto"/>
              </w:divBdr>
              <w:divsChild>
                <w:div w:id="2127652674">
                  <w:marLeft w:val="0"/>
                  <w:marRight w:val="0"/>
                  <w:marTop w:val="0"/>
                  <w:marBottom w:val="150"/>
                  <w:divBdr>
                    <w:top w:val="none" w:sz="0" w:space="0" w:color="auto"/>
                    <w:left w:val="none" w:sz="0" w:space="0" w:color="auto"/>
                    <w:bottom w:val="none" w:sz="0" w:space="0" w:color="auto"/>
                    <w:right w:val="none" w:sz="0" w:space="0" w:color="auto"/>
                  </w:divBdr>
                  <w:divsChild>
                    <w:div w:id="1913155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7622020">
      <w:bodyDiv w:val="1"/>
      <w:marLeft w:val="0"/>
      <w:marRight w:val="0"/>
      <w:marTop w:val="0"/>
      <w:marBottom w:val="0"/>
      <w:divBdr>
        <w:top w:val="none" w:sz="0" w:space="0" w:color="auto"/>
        <w:left w:val="none" w:sz="0" w:space="0" w:color="auto"/>
        <w:bottom w:val="none" w:sz="0" w:space="0" w:color="auto"/>
        <w:right w:val="none" w:sz="0" w:space="0" w:color="auto"/>
      </w:divBdr>
    </w:div>
    <w:div w:id="87704655">
      <w:bodyDiv w:val="1"/>
      <w:marLeft w:val="0"/>
      <w:marRight w:val="0"/>
      <w:marTop w:val="0"/>
      <w:marBottom w:val="0"/>
      <w:divBdr>
        <w:top w:val="none" w:sz="0" w:space="0" w:color="auto"/>
        <w:left w:val="none" w:sz="0" w:space="0" w:color="auto"/>
        <w:bottom w:val="none" w:sz="0" w:space="0" w:color="auto"/>
        <w:right w:val="none" w:sz="0" w:space="0" w:color="auto"/>
      </w:divBdr>
      <w:divsChild>
        <w:div w:id="1827892505">
          <w:marLeft w:val="0"/>
          <w:marRight w:val="0"/>
          <w:marTop w:val="0"/>
          <w:marBottom w:val="0"/>
          <w:divBdr>
            <w:top w:val="none" w:sz="0" w:space="0" w:color="auto"/>
            <w:left w:val="none" w:sz="0" w:space="0" w:color="auto"/>
            <w:bottom w:val="dotted" w:sz="6" w:space="4" w:color="DDDDDD"/>
            <w:right w:val="none" w:sz="0" w:space="0" w:color="auto"/>
          </w:divBdr>
          <w:divsChild>
            <w:div w:id="76743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875">
      <w:bodyDiv w:val="1"/>
      <w:marLeft w:val="0"/>
      <w:marRight w:val="0"/>
      <w:marTop w:val="0"/>
      <w:marBottom w:val="0"/>
      <w:divBdr>
        <w:top w:val="none" w:sz="0" w:space="0" w:color="auto"/>
        <w:left w:val="none" w:sz="0" w:space="0" w:color="auto"/>
        <w:bottom w:val="none" w:sz="0" w:space="0" w:color="auto"/>
        <w:right w:val="none" w:sz="0" w:space="0" w:color="auto"/>
      </w:divBdr>
    </w:div>
    <w:div w:id="88938459">
      <w:bodyDiv w:val="1"/>
      <w:marLeft w:val="0"/>
      <w:marRight w:val="0"/>
      <w:marTop w:val="0"/>
      <w:marBottom w:val="0"/>
      <w:divBdr>
        <w:top w:val="none" w:sz="0" w:space="0" w:color="auto"/>
        <w:left w:val="none" w:sz="0" w:space="0" w:color="auto"/>
        <w:bottom w:val="none" w:sz="0" w:space="0" w:color="auto"/>
        <w:right w:val="none" w:sz="0" w:space="0" w:color="auto"/>
      </w:divBdr>
      <w:divsChild>
        <w:div w:id="303655510">
          <w:marLeft w:val="0"/>
          <w:marRight w:val="0"/>
          <w:marTop w:val="0"/>
          <w:marBottom w:val="0"/>
          <w:divBdr>
            <w:top w:val="none" w:sz="0" w:space="0" w:color="auto"/>
            <w:left w:val="none" w:sz="0" w:space="0" w:color="auto"/>
            <w:bottom w:val="none" w:sz="0" w:space="0" w:color="auto"/>
            <w:right w:val="none" w:sz="0" w:space="0" w:color="auto"/>
          </w:divBdr>
        </w:div>
      </w:divsChild>
    </w:div>
    <w:div w:id="89206608">
      <w:bodyDiv w:val="1"/>
      <w:marLeft w:val="0"/>
      <w:marRight w:val="0"/>
      <w:marTop w:val="0"/>
      <w:marBottom w:val="0"/>
      <w:divBdr>
        <w:top w:val="none" w:sz="0" w:space="0" w:color="auto"/>
        <w:left w:val="none" w:sz="0" w:space="0" w:color="auto"/>
        <w:bottom w:val="none" w:sz="0" w:space="0" w:color="auto"/>
        <w:right w:val="none" w:sz="0" w:space="0" w:color="auto"/>
      </w:divBdr>
    </w:div>
    <w:div w:id="89354163">
      <w:bodyDiv w:val="1"/>
      <w:marLeft w:val="0"/>
      <w:marRight w:val="0"/>
      <w:marTop w:val="0"/>
      <w:marBottom w:val="0"/>
      <w:divBdr>
        <w:top w:val="none" w:sz="0" w:space="0" w:color="auto"/>
        <w:left w:val="none" w:sz="0" w:space="0" w:color="auto"/>
        <w:bottom w:val="none" w:sz="0" w:space="0" w:color="auto"/>
        <w:right w:val="none" w:sz="0" w:space="0" w:color="auto"/>
      </w:divBdr>
    </w:div>
    <w:div w:id="89931575">
      <w:bodyDiv w:val="1"/>
      <w:marLeft w:val="0"/>
      <w:marRight w:val="0"/>
      <w:marTop w:val="0"/>
      <w:marBottom w:val="0"/>
      <w:divBdr>
        <w:top w:val="none" w:sz="0" w:space="0" w:color="auto"/>
        <w:left w:val="none" w:sz="0" w:space="0" w:color="auto"/>
        <w:bottom w:val="none" w:sz="0" w:space="0" w:color="auto"/>
        <w:right w:val="none" w:sz="0" w:space="0" w:color="auto"/>
      </w:divBdr>
      <w:divsChild>
        <w:div w:id="1178277890">
          <w:marLeft w:val="0"/>
          <w:marRight w:val="0"/>
          <w:marTop w:val="0"/>
          <w:marBottom w:val="0"/>
          <w:divBdr>
            <w:top w:val="none" w:sz="0" w:space="0" w:color="auto"/>
            <w:left w:val="none" w:sz="0" w:space="0" w:color="auto"/>
            <w:bottom w:val="none" w:sz="0" w:space="0" w:color="auto"/>
            <w:right w:val="none" w:sz="0" w:space="0" w:color="auto"/>
          </w:divBdr>
        </w:div>
      </w:divsChild>
    </w:div>
    <w:div w:id="90127510">
      <w:bodyDiv w:val="1"/>
      <w:marLeft w:val="0"/>
      <w:marRight w:val="0"/>
      <w:marTop w:val="0"/>
      <w:marBottom w:val="0"/>
      <w:divBdr>
        <w:top w:val="none" w:sz="0" w:space="0" w:color="auto"/>
        <w:left w:val="none" w:sz="0" w:space="0" w:color="auto"/>
        <w:bottom w:val="none" w:sz="0" w:space="0" w:color="auto"/>
        <w:right w:val="none" w:sz="0" w:space="0" w:color="auto"/>
      </w:divBdr>
      <w:divsChild>
        <w:div w:id="466314474">
          <w:marLeft w:val="0"/>
          <w:marRight w:val="0"/>
          <w:marTop w:val="0"/>
          <w:marBottom w:val="0"/>
          <w:divBdr>
            <w:top w:val="none" w:sz="0" w:space="0" w:color="auto"/>
            <w:left w:val="none" w:sz="0" w:space="0" w:color="auto"/>
            <w:bottom w:val="none" w:sz="0" w:space="0" w:color="auto"/>
            <w:right w:val="none" w:sz="0" w:space="0" w:color="auto"/>
          </w:divBdr>
          <w:divsChild>
            <w:div w:id="889221425">
              <w:marLeft w:val="0"/>
              <w:marRight w:val="0"/>
              <w:marTop w:val="0"/>
              <w:marBottom w:val="0"/>
              <w:divBdr>
                <w:top w:val="none" w:sz="0" w:space="0" w:color="auto"/>
                <w:left w:val="none" w:sz="0" w:space="0" w:color="auto"/>
                <w:bottom w:val="none" w:sz="0" w:space="0" w:color="auto"/>
                <w:right w:val="none" w:sz="0" w:space="0" w:color="auto"/>
              </w:divBdr>
            </w:div>
            <w:div w:id="1436946839">
              <w:marLeft w:val="0"/>
              <w:marRight w:val="0"/>
              <w:marTop w:val="0"/>
              <w:marBottom w:val="150"/>
              <w:divBdr>
                <w:top w:val="none" w:sz="0" w:space="0" w:color="auto"/>
                <w:left w:val="none" w:sz="0" w:space="0" w:color="auto"/>
                <w:bottom w:val="none" w:sz="0" w:space="0" w:color="auto"/>
                <w:right w:val="none" w:sz="0" w:space="0" w:color="auto"/>
              </w:divBdr>
            </w:div>
          </w:divsChild>
        </w:div>
        <w:div w:id="1831748234">
          <w:marLeft w:val="0"/>
          <w:marRight w:val="0"/>
          <w:marTop w:val="0"/>
          <w:marBottom w:val="150"/>
          <w:divBdr>
            <w:top w:val="none" w:sz="0" w:space="0" w:color="auto"/>
            <w:left w:val="none" w:sz="0" w:space="0" w:color="auto"/>
            <w:bottom w:val="none" w:sz="0" w:space="0" w:color="auto"/>
            <w:right w:val="none" w:sz="0" w:space="0" w:color="auto"/>
          </w:divBdr>
          <w:divsChild>
            <w:div w:id="19912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105">
      <w:bodyDiv w:val="1"/>
      <w:marLeft w:val="0"/>
      <w:marRight w:val="0"/>
      <w:marTop w:val="0"/>
      <w:marBottom w:val="0"/>
      <w:divBdr>
        <w:top w:val="none" w:sz="0" w:space="0" w:color="auto"/>
        <w:left w:val="none" w:sz="0" w:space="0" w:color="auto"/>
        <w:bottom w:val="none" w:sz="0" w:space="0" w:color="auto"/>
        <w:right w:val="none" w:sz="0" w:space="0" w:color="auto"/>
      </w:divBdr>
      <w:divsChild>
        <w:div w:id="2043435638">
          <w:marLeft w:val="0"/>
          <w:marRight w:val="0"/>
          <w:marTop w:val="0"/>
          <w:marBottom w:val="0"/>
          <w:divBdr>
            <w:top w:val="none" w:sz="0" w:space="0" w:color="auto"/>
            <w:left w:val="none" w:sz="0" w:space="0" w:color="auto"/>
            <w:bottom w:val="dotted" w:sz="6" w:space="4" w:color="DDDDDD"/>
            <w:right w:val="none" w:sz="0" w:space="0" w:color="auto"/>
          </w:divBdr>
          <w:divsChild>
            <w:div w:id="197486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48631">
      <w:bodyDiv w:val="1"/>
      <w:marLeft w:val="0"/>
      <w:marRight w:val="0"/>
      <w:marTop w:val="0"/>
      <w:marBottom w:val="0"/>
      <w:divBdr>
        <w:top w:val="none" w:sz="0" w:space="0" w:color="auto"/>
        <w:left w:val="none" w:sz="0" w:space="0" w:color="auto"/>
        <w:bottom w:val="none" w:sz="0" w:space="0" w:color="auto"/>
        <w:right w:val="none" w:sz="0" w:space="0" w:color="auto"/>
      </w:divBdr>
      <w:divsChild>
        <w:div w:id="228808377">
          <w:marLeft w:val="0"/>
          <w:marRight w:val="0"/>
          <w:marTop w:val="0"/>
          <w:marBottom w:val="150"/>
          <w:divBdr>
            <w:top w:val="none" w:sz="0" w:space="0" w:color="auto"/>
            <w:left w:val="none" w:sz="0" w:space="0" w:color="auto"/>
            <w:bottom w:val="none" w:sz="0" w:space="0" w:color="auto"/>
            <w:right w:val="none" w:sz="0" w:space="0" w:color="auto"/>
          </w:divBdr>
        </w:div>
        <w:div w:id="1534998085">
          <w:marLeft w:val="0"/>
          <w:marRight w:val="0"/>
          <w:marTop w:val="0"/>
          <w:marBottom w:val="150"/>
          <w:divBdr>
            <w:top w:val="none" w:sz="0" w:space="0" w:color="auto"/>
            <w:left w:val="none" w:sz="0" w:space="0" w:color="auto"/>
            <w:bottom w:val="none" w:sz="0" w:space="0" w:color="auto"/>
            <w:right w:val="none" w:sz="0" w:space="0" w:color="auto"/>
          </w:divBdr>
          <w:divsChild>
            <w:div w:id="1081410733">
              <w:marLeft w:val="0"/>
              <w:marRight w:val="0"/>
              <w:marTop w:val="0"/>
              <w:marBottom w:val="0"/>
              <w:divBdr>
                <w:top w:val="none" w:sz="0" w:space="0" w:color="auto"/>
                <w:left w:val="none" w:sz="0" w:space="0" w:color="auto"/>
                <w:bottom w:val="none" w:sz="0" w:space="0" w:color="auto"/>
                <w:right w:val="none" w:sz="0" w:space="0" w:color="auto"/>
              </w:divBdr>
            </w:div>
          </w:divsChild>
        </w:div>
        <w:div w:id="1761683509">
          <w:marLeft w:val="0"/>
          <w:marRight w:val="0"/>
          <w:marTop w:val="0"/>
          <w:marBottom w:val="0"/>
          <w:divBdr>
            <w:top w:val="none" w:sz="0" w:space="0" w:color="auto"/>
            <w:left w:val="none" w:sz="0" w:space="0" w:color="auto"/>
            <w:bottom w:val="none" w:sz="0" w:space="0" w:color="auto"/>
            <w:right w:val="none" w:sz="0" w:space="0" w:color="auto"/>
          </w:divBdr>
          <w:divsChild>
            <w:div w:id="2574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4879">
      <w:bodyDiv w:val="1"/>
      <w:marLeft w:val="0"/>
      <w:marRight w:val="0"/>
      <w:marTop w:val="0"/>
      <w:marBottom w:val="0"/>
      <w:divBdr>
        <w:top w:val="none" w:sz="0" w:space="0" w:color="auto"/>
        <w:left w:val="none" w:sz="0" w:space="0" w:color="auto"/>
        <w:bottom w:val="none" w:sz="0" w:space="0" w:color="auto"/>
        <w:right w:val="none" w:sz="0" w:space="0" w:color="auto"/>
      </w:divBdr>
      <w:divsChild>
        <w:div w:id="1516574051">
          <w:marLeft w:val="0"/>
          <w:marRight w:val="0"/>
          <w:marTop w:val="0"/>
          <w:marBottom w:val="150"/>
          <w:divBdr>
            <w:top w:val="none" w:sz="0" w:space="0" w:color="auto"/>
            <w:left w:val="none" w:sz="0" w:space="0" w:color="auto"/>
            <w:bottom w:val="none" w:sz="0" w:space="0" w:color="auto"/>
            <w:right w:val="none" w:sz="0" w:space="0" w:color="auto"/>
          </w:divBdr>
        </w:div>
      </w:divsChild>
    </w:div>
    <w:div w:id="90901151">
      <w:bodyDiv w:val="1"/>
      <w:marLeft w:val="0"/>
      <w:marRight w:val="0"/>
      <w:marTop w:val="0"/>
      <w:marBottom w:val="0"/>
      <w:divBdr>
        <w:top w:val="none" w:sz="0" w:space="0" w:color="auto"/>
        <w:left w:val="none" w:sz="0" w:space="0" w:color="auto"/>
        <w:bottom w:val="none" w:sz="0" w:space="0" w:color="auto"/>
        <w:right w:val="none" w:sz="0" w:space="0" w:color="auto"/>
      </w:divBdr>
      <w:divsChild>
        <w:div w:id="1308824360">
          <w:marLeft w:val="0"/>
          <w:marRight w:val="0"/>
          <w:marTop w:val="0"/>
          <w:marBottom w:val="0"/>
          <w:divBdr>
            <w:top w:val="none" w:sz="0" w:space="0" w:color="auto"/>
            <w:left w:val="none" w:sz="0" w:space="0" w:color="auto"/>
            <w:bottom w:val="none" w:sz="0" w:space="0" w:color="auto"/>
            <w:right w:val="none" w:sz="0" w:space="0" w:color="auto"/>
          </w:divBdr>
          <w:divsChild>
            <w:div w:id="8974018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904801">
      <w:bodyDiv w:val="1"/>
      <w:marLeft w:val="0"/>
      <w:marRight w:val="0"/>
      <w:marTop w:val="0"/>
      <w:marBottom w:val="0"/>
      <w:divBdr>
        <w:top w:val="none" w:sz="0" w:space="0" w:color="auto"/>
        <w:left w:val="none" w:sz="0" w:space="0" w:color="auto"/>
        <w:bottom w:val="none" w:sz="0" w:space="0" w:color="auto"/>
        <w:right w:val="none" w:sz="0" w:space="0" w:color="auto"/>
      </w:divBdr>
      <w:divsChild>
        <w:div w:id="1227380172">
          <w:marLeft w:val="0"/>
          <w:marRight w:val="0"/>
          <w:marTop w:val="0"/>
          <w:marBottom w:val="0"/>
          <w:divBdr>
            <w:top w:val="none" w:sz="0" w:space="0" w:color="auto"/>
            <w:left w:val="none" w:sz="0" w:space="0" w:color="auto"/>
            <w:bottom w:val="none" w:sz="0" w:space="0" w:color="auto"/>
            <w:right w:val="none" w:sz="0" w:space="0" w:color="auto"/>
          </w:divBdr>
          <w:divsChild>
            <w:div w:id="58941058">
              <w:marLeft w:val="0"/>
              <w:marRight w:val="0"/>
              <w:marTop w:val="0"/>
              <w:marBottom w:val="0"/>
              <w:divBdr>
                <w:top w:val="none" w:sz="0" w:space="0" w:color="auto"/>
                <w:left w:val="none" w:sz="0" w:space="0" w:color="auto"/>
                <w:bottom w:val="none" w:sz="0" w:space="0" w:color="auto"/>
                <w:right w:val="none" w:sz="0" w:space="0" w:color="auto"/>
              </w:divBdr>
              <w:divsChild>
                <w:div w:id="1958874196">
                  <w:marLeft w:val="0"/>
                  <w:marRight w:val="0"/>
                  <w:marTop w:val="0"/>
                  <w:marBottom w:val="0"/>
                  <w:divBdr>
                    <w:top w:val="none" w:sz="0" w:space="0" w:color="auto"/>
                    <w:left w:val="none" w:sz="0" w:space="0" w:color="auto"/>
                    <w:bottom w:val="none" w:sz="0" w:space="0" w:color="auto"/>
                    <w:right w:val="none" w:sz="0" w:space="0" w:color="auto"/>
                  </w:divBdr>
                  <w:divsChild>
                    <w:div w:id="61880497">
                      <w:marLeft w:val="0"/>
                      <w:marRight w:val="0"/>
                      <w:marTop w:val="0"/>
                      <w:marBottom w:val="0"/>
                      <w:divBdr>
                        <w:top w:val="none" w:sz="0" w:space="0" w:color="auto"/>
                        <w:left w:val="none" w:sz="0" w:space="0" w:color="auto"/>
                        <w:bottom w:val="none" w:sz="0" w:space="0" w:color="auto"/>
                        <w:right w:val="none" w:sz="0" w:space="0" w:color="auto"/>
                      </w:divBdr>
                      <w:divsChild>
                        <w:div w:id="59905469">
                          <w:marLeft w:val="0"/>
                          <w:marRight w:val="0"/>
                          <w:marTop w:val="0"/>
                          <w:marBottom w:val="0"/>
                          <w:divBdr>
                            <w:top w:val="none" w:sz="0" w:space="0" w:color="auto"/>
                            <w:left w:val="none" w:sz="0" w:space="0" w:color="auto"/>
                            <w:bottom w:val="none" w:sz="0" w:space="0" w:color="auto"/>
                            <w:right w:val="none" w:sz="0" w:space="0" w:color="auto"/>
                          </w:divBdr>
                          <w:divsChild>
                            <w:div w:id="2016951754">
                              <w:marLeft w:val="0"/>
                              <w:marRight w:val="0"/>
                              <w:marTop w:val="0"/>
                              <w:marBottom w:val="0"/>
                              <w:divBdr>
                                <w:top w:val="none" w:sz="0" w:space="0" w:color="auto"/>
                                <w:left w:val="none" w:sz="0" w:space="0" w:color="auto"/>
                                <w:bottom w:val="none" w:sz="0" w:space="0" w:color="auto"/>
                                <w:right w:val="none" w:sz="0" w:space="0" w:color="auto"/>
                              </w:divBdr>
                              <w:divsChild>
                                <w:div w:id="1081832362">
                                  <w:marLeft w:val="0"/>
                                  <w:marRight w:val="0"/>
                                  <w:marTop w:val="0"/>
                                  <w:marBottom w:val="0"/>
                                  <w:divBdr>
                                    <w:top w:val="none" w:sz="0" w:space="0" w:color="auto"/>
                                    <w:left w:val="none" w:sz="0" w:space="0" w:color="auto"/>
                                    <w:bottom w:val="none" w:sz="0" w:space="0" w:color="auto"/>
                                    <w:right w:val="none" w:sz="0" w:space="0" w:color="auto"/>
                                  </w:divBdr>
                                  <w:divsChild>
                                    <w:div w:id="137044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29762">
      <w:bodyDiv w:val="1"/>
      <w:marLeft w:val="0"/>
      <w:marRight w:val="0"/>
      <w:marTop w:val="0"/>
      <w:marBottom w:val="0"/>
      <w:divBdr>
        <w:top w:val="none" w:sz="0" w:space="0" w:color="auto"/>
        <w:left w:val="none" w:sz="0" w:space="0" w:color="auto"/>
        <w:bottom w:val="none" w:sz="0" w:space="0" w:color="auto"/>
        <w:right w:val="none" w:sz="0" w:space="0" w:color="auto"/>
      </w:divBdr>
      <w:divsChild>
        <w:div w:id="1215237284">
          <w:marLeft w:val="0"/>
          <w:marRight w:val="0"/>
          <w:marTop w:val="0"/>
          <w:marBottom w:val="0"/>
          <w:divBdr>
            <w:top w:val="none" w:sz="0" w:space="0" w:color="auto"/>
            <w:left w:val="none" w:sz="0" w:space="0" w:color="auto"/>
            <w:bottom w:val="dotted" w:sz="6" w:space="4" w:color="DDDDDD"/>
            <w:right w:val="none" w:sz="0" w:space="0" w:color="auto"/>
          </w:divBdr>
        </w:div>
      </w:divsChild>
    </w:div>
    <w:div w:id="91364598">
      <w:bodyDiv w:val="1"/>
      <w:marLeft w:val="0"/>
      <w:marRight w:val="0"/>
      <w:marTop w:val="0"/>
      <w:marBottom w:val="0"/>
      <w:divBdr>
        <w:top w:val="none" w:sz="0" w:space="0" w:color="auto"/>
        <w:left w:val="none" w:sz="0" w:space="0" w:color="auto"/>
        <w:bottom w:val="none" w:sz="0" w:space="0" w:color="auto"/>
        <w:right w:val="none" w:sz="0" w:space="0" w:color="auto"/>
      </w:divBdr>
      <w:divsChild>
        <w:div w:id="767043930">
          <w:marLeft w:val="0"/>
          <w:marRight w:val="0"/>
          <w:marTop w:val="0"/>
          <w:marBottom w:val="0"/>
          <w:divBdr>
            <w:top w:val="none" w:sz="0" w:space="0" w:color="auto"/>
            <w:left w:val="none" w:sz="0" w:space="0" w:color="auto"/>
            <w:bottom w:val="dotted" w:sz="6" w:space="4" w:color="DDDDDD"/>
            <w:right w:val="none" w:sz="0" w:space="0" w:color="auto"/>
          </w:divBdr>
        </w:div>
      </w:divsChild>
    </w:div>
    <w:div w:id="91365390">
      <w:bodyDiv w:val="1"/>
      <w:marLeft w:val="0"/>
      <w:marRight w:val="0"/>
      <w:marTop w:val="0"/>
      <w:marBottom w:val="0"/>
      <w:divBdr>
        <w:top w:val="none" w:sz="0" w:space="0" w:color="auto"/>
        <w:left w:val="none" w:sz="0" w:space="0" w:color="auto"/>
        <w:bottom w:val="none" w:sz="0" w:space="0" w:color="auto"/>
        <w:right w:val="none" w:sz="0" w:space="0" w:color="auto"/>
      </w:divBdr>
      <w:divsChild>
        <w:div w:id="571084751">
          <w:marLeft w:val="0"/>
          <w:marRight w:val="0"/>
          <w:marTop w:val="150"/>
          <w:marBottom w:val="0"/>
          <w:divBdr>
            <w:top w:val="none" w:sz="0" w:space="0" w:color="auto"/>
            <w:left w:val="none" w:sz="0" w:space="0" w:color="auto"/>
            <w:bottom w:val="none" w:sz="0" w:space="0" w:color="auto"/>
            <w:right w:val="none" w:sz="0" w:space="0" w:color="auto"/>
          </w:divBdr>
          <w:divsChild>
            <w:div w:id="824858844">
              <w:marLeft w:val="0"/>
              <w:marRight w:val="150"/>
              <w:marTop w:val="0"/>
              <w:marBottom w:val="0"/>
              <w:divBdr>
                <w:top w:val="none" w:sz="0" w:space="0" w:color="auto"/>
                <w:left w:val="none" w:sz="0" w:space="0" w:color="auto"/>
                <w:bottom w:val="none" w:sz="0" w:space="0" w:color="auto"/>
                <w:right w:val="none" w:sz="0" w:space="0" w:color="auto"/>
              </w:divBdr>
            </w:div>
          </w:divsChild>
        </w:div>
        <w:div w:id="1003048096">
          <w:marLeft w:val="0"/>
          <w:marRight w:val="0"/>
          <w:marTop w:val="0"/>
          <w:marBottom w:val="0"/>
          <w:divBdr>
            <w:top w:val="none" w:sz="0" w:space="8" w:color="auto"/>
            <w:left w:val="none" w:sz="0" w:space="2" w:color="auto"/>
            <w:bottom w:val="single" w:sz="6" w:space="8" w:color="DDDDDD"/>
            <w:right w:val="none" w:sz="0" w:space="0" w:color="auto"/>
          </w:divBdr>
        </w:div>
      </w:divsChild>
    </w:div>
    <w:div w:id="91512369">
      <w:bodyDiv w:val="1"/>
      <w:marLeft w:val="0"/>
      <w:marRight w:val="0"/>
      <w:marTop w:val="0"/>
      <w:marBottom w:val="0"/>
      <w:divBdr>
        <w:top w:val="none" w:sz="0" w:space="0" w:color="auto"/>
        <w:left w:val="none" w:sz="0" w:space="0" w:color="auto"/>
        <w:bottom w:val="none" w:sz="0" w:space="0" w:color="auto"/>
        <w:right w:val="none" w:sz="0" w:space="0" w:color="auto"/>
      </w:divBdr>
      <w:divsChild>
        <w:div w:id="778528948">
          <w:marLeft w:val="0"/>
          <w:marRight w:val="0"/>
          <w:marTop w:val="0"/>
          <w:marBottom w:val="150"/>
          <w:divBdr>
            <w:top w:val="none" w:sz="0" w:space="0" w:color="auto"/>
            <w:left w:val="none" w:sz="0" w:space="0" w:color="auto"/>
            <w:bottom w:val="none" w:sz="0" w:space="0" w:color="auto"/>
            <w:right w:val="none" w:sz="0" w:space="0" w:color="auto"/>
          </w:divBdr>
          <w:divsChild>
            <w:div w:id="130640374">
              <w:marLeft w:val="0"/>
              <w:marRight w:val="0"/>
              <w:marTop w:val="0"/>
              <w:marBottom w:val="0"/>
              <w:divBdr>
                <w:top w:val="none" w:sz="0" w:space="0" w:color="auto"/>
                <w:left w:val="none" w:sz="0" w:space="0" w:color="auto"/>
                <w:bottom w:val="none" w:sz="0" w:space="0" w:color="auto"/>
                <w:right w:val="none" w:sz="0" w:space="0" w:color="auto"/>
              </w:divBdr>
              <w:divsChild>
                <w:div w:id="1249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4775">
          <w:marLeft w:val="0"/>
          <w:marRight w:val="0"/>
          <w:marTop w:val="0"/>
          <w:marBottom w:val="150"/>
          <w:divBdr>
            <w:top w:val="none" w:sz="0" w:space="0" w:color="auto"/>
            <w:left w:val="none" w:sz="0" w:space="0" w:color="auto"/>
            <w:bottom w:val="none" w:sz="0" w:space="0" w:color="auto"/>
            <w:right w:val="none" w:sz="0" w:space="0" w:color="auto"/>
          </w:divBdr>
        </w:div>
        <w:div w:id="1958028537">
          <w:marLeft w:val="0"/>
          <w:marRight w:val="0"/>
          <w:marTop w:val="0"/>
          <w:marBottom w:val="0"/>
          <w:divBdr>
            <w:top w:val="none" w:sz="0" w:space="0" w:color="auto"/>
            <w:left w:val="none" w:sz="0" w:space="0" w:color="auto"/>
            <w:bottom w:val="none" w:sz="0" w:space="0" w:color="auto"/>
            <w:right w:val="none" w:sz="0" w:space="0" w:color="auto"/>
          </w:divBdr>
          <w:divsChild>
            <w:div w:id="18297822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554303">
      <w:bodyDiv w:val="1"/>
      <w:marLeft w:val="0"/>
      <w:marRight w:val="0"/>
      <w:marTop w:val="0"/>
      <w:marBottom w:val="0"/>
      <w:divBdr>
        <w:top w:val="none" w:sz="0" w:space="0" w:color="auto"/>
        <w:left w:val="none" w:sz="0" w:space="0" w:color="auto"/>
        <w:bottom w:val="none" w:sz="0" w:space="0" w:color="auto"/>
        <w:right w:val="none" w:sz="0" w:space="0" w:color="auto"/>
      </w:divBdr>
      <w:divsChild>
        <w:div w:id="761145922">
          <w:marLeft w:val="0"/>
          <w:marRight w:val="0"/>
          <w:marTop w:val="0"/>
          <w:marBottom w:val="150"/>
          <w:divBdr>
            <w:top w:val="none" w:sz="0" w:space="0" w:color="auto"/>
            <w:left w:val="none" w:sz="0" w:space="0" w:color="auto"/>
            <w:bottom w:val="none" w:sz="0" w:space="0" w:color="auto"/>
            <w:right w:val="none" w:sz="0" w:space="0" w:color="auto"/>
          </w:divBdr>
          <w:divsChild>
            <w:div w:id="142938034">
              <w:marLeft w:val="0"/>
              <w:marRight w:val="0"/>
              <w:marTop w:val="0"/>
              <w:marBottom w:val="0"/>
              <w:divBdr>
                <w:top w:val="none" w:sz="0" w:space="0" w:color="auto"/>
                <w:left w:val="none" w:sz="0" w:space="0" w:color="auto"/>
                <w:bottom w:val="none" w:sz="0" w:space="0" w:color="auto"/>
                <w:right w:val="none" w:sz="0" w:space="0" w:color="auto"/>
              </w:divBdr>
              <w:divsChild>
                <w:div w:id="10759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1839">
          <w:marLeft w:val="0"/>
          <w:marRight w:val="0"/>
          <w:marTop w:val="0"/>
          <w:marBottom w:val="150"/>
          <w:divBdr>
            <w:top w:val="none" w:sz="0" w:space="0" w:color="auto"/>
            <w:left w:val="none" w:sz="0" w:space="0" w:color="auto"/>
            <w:bottom w:val="none" w:sz="0" w:space="0" w:color="auto"/>
            <w:right w:val="none" w:sz="0" w:space="0" w:color="auto"/>
          </w:divBdr>
        </w:div>
        <w:div w:id="1352879069">
          <w:marLeft w:val="0"/>
          <w:marRight w:val="0"/>
          <w:marTop w:val="0"/>
          <w:marBottom w:val="0"/>
          <w:divBdr>
            <w:top w:val="none" w:sz="0" w:space="0" w:color="auto"/>
            <w:left w:val="none" w:sz="0" w:space="0" w:color="auto"/>
            <w:bottom w:val="none" w:sz="0" w:space="0" w:color="auto"/>
            <w:right w:val="none" w:sz="0" w:space="0" w:color="auto"/>
          </w:divBdr>
          <w:divsChild>
            <w:div w:id="158914795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1711697">
      <w:bodyDiv w:val="1"/>
      <w:marLeft w:val="0"/>
      <w:marRight w:val="0"/>
      <w:marTop w:val="0"/>
      <w:marBottom w:val="0"/>
      <w:divBdr>
        <w:top w:val="none" w:sz="0" w:space="0" w:color="auto"/>
        <w:left w:val="none" w:sz="0" w:space="0" w:color="auto"/>
        <w:bottom w:val="none" w:sz="0" w:space="0" w:color="auto"/>
        <w:right w:val="none" w:sz="0" w:space="0" w:color="auto"/>
      </w:divBdr>
    </w:div>
    <w:div w:id="92092629">
      <w:bodyDiv w:val="1"/>
      <w:marLeft w:val="0"/>
      <w:marRight w:val="0"/>
      <w:marTop w:val="0"/>
      <w:marBottom w:val="0"/>
      <w:divBdr>
        <w:top w:val="none" w:sz="0" w:space="0" w:color="auto"/>
        <w:left w:val="none" w:sz="0" w:space="0" w:color="auto"/>
        <w:bottom w:val="none" w:sz="0" w:space="0" w:color="auto"/>
        <w:right w:val="none" w:sz="0" w:space="0" w:color="auto"/>
      </w:divBdr>
      <w:divsChild>
        <w:div w:id="959991520">
          <w:marLeft w:val="0"/>
          <w:marRight w:val="0"/>
          <w:marTop w:val="0"/>
          <w:marBottom w:val="0"/>
          <w:divBdr>
            <w:top w:val="none" w:sz="0" w:space="0" w:color="auto"/>
            <w:left w:val="none" w:sz="0" w:space="0" w:color="auto"/>
            <w:bottom w:val="none" w:sz="0" w:space="0" w:color="auto"/>
            <w:right w:val="none" w:sz="0" w:space="0" w:color="auto"/>
          </w:divBdr>
          <w:divsChild>
            <w:div w:id="1152718371">
              <w:marLeft w:val="0"/>
              <w:marRight w:val="0"/>
              <w:marTop w:val="0"/>
              <w:marBottom w:val="0"/>
              <w:divBdr>
                <w:top w:val="none" w:sz="0" w:space="0" w:color="auto"/>
                <w:left w:val="none" w:sz="0" w:space="0" w:color="auto"/>
                <w:bottom w:val="none" w:sz="0" w:space="0" w:color="auto"/>
                <w:right w:val="none" w:sz="0" w:space="0" w:color="auto"/>
              </w:divBdr>
            </w:div>
          </w:divsChild>
        </w:div>
        <w:div w:id="1111975042">
          <w:marLeft w:val="0"/>
          <w:marRight w:val="0"/>
          <w:marTop w:val="0"/>
          <w:marBottom w:val="150"/>
          <w:divBdr>
            <w:top w:val="none" w:sz="0" w:space="0" w:color="auto"/>
            <w:left w:val="none" w:sz="0" w:space="0" w:color="auto"/>
            <w:bottom w:val="none" w:sz="0" w:space="0" w:color="auto"/>
            <w:right w:val="none" w:sz="0" w:space="0" w:color="auto"/>
          </w:divBdr>
          <w:divsChild>
            <w:div w:id="1108967248">
              <w:marLeft w:val="0"/>
              <w:marRight w:val="0"/>
              <w:marTop w:val="0"/>
              <w:marBottom w:val="0"/>
              <w:divBdr>
                <w:top w:val="none" w:sz="0" w:space="0" w:color="auto"/>
                <w:left w:val="none" w:sz="0" w:space="0" w:color="auto"/>
                <w:bottom w:val="none" w:sz="0" w:space="0" w:color="auto"/>
                <w:right w:val="none" w:sz="0" w:space="0" w:color="auto"/>
              </w:divBdr>
            </w:div>
          </w:divsChild>
        </w:div>
        <w:div w:id="1653367091">
          <w:marLeft w:val="0"/>
          <w:marRight w:val="0"/>
          <w:marTop w:val="0"/>
          <w:marBottom w:val="150"/>
          <w:divBdr>
            <w:top w:val="none" w:sz="0" w:space="0" w:color="auto"/>
            <w:left w:val="none" w:sz="0" w:space="0" w:color="auto"/>
            <w:bottom w:val="none" w:sz="0" w:space="0" w:color="auto"/>
            <w:right w:val="none" w:sz="0" w:space="0" w:color="auto"/>
          </w:divBdr>
        </w:div>
      </w:divsChild>
    </w:div>
    <w:div w:id="92215747">
      <w:bodyDiv w:val="1"/>
      <w:marLeft w:val="0"/>
      <w:marRight w:val="0"/>
      <w:marTop w:val="0"/>
      <w:marBottom w:val="0"/>
      <w:divBdr>
        <w:top w:val="none" w:sz="0" w:space="0" w:color="auto"/>
        <w:left w:val="none" w:sz="0" w:space="0" w:color="auto"/>
        <w:bottom w:val="none" w:sz="0" w:space="0" w:color="auto"/>
        <w:right w:val="none" w:sz="0" w:space="0" w:color="auto"/>
      </w:divBdr>
      <w:divsChild>
        <w:div w:id="1898853651">
          <w:marLeft w:val="0"/>
          <w:marRight w:val="0"/>
          <w:marTop w:val="0"/>
          <w:marBottom w:val="150"/>
          <w:divBdr>
            <w:top w:val="none" w:sz="0" w:space="0" w:color="auto"/>
            <w:left w:val="none" w:sz="0" w:space="0" w:color="auto"/>
            <w:bottom w:val="none" w:sz="0" w:space="0" w:color="auto"/>
            <w:right w:val="none" w:sz="0" w:space="0" w:color="auto"/>
          </w:divBdr>
          <w:divsChild>
            <w:div w:id="1027486266">
              <w:marLeft w:val="0"/>
              <w:marRight w:val="0"/>
              <w:marTop w:val="0"/>
              <w:marBottom w:val="0"/>
              <w:divBdr>
                <w:top w:val="none" w:sz="0" w:space="0" w:color="auto"/>
                <w:left w:val="none" w:sz="0" w:space="0" w:color="auto"/>
                <w:bottom w:val="none" w:sz="0" w:space="0" w:color="auto"/>
                <w:right w:val="none" w:sz="0" w:space="0" w:color="auto"/>
              </w:divBdr>
              <w:divsChild>
                <w:div w:id="2867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24135">
          <w:marLeft w:val="0"/>
          <w:marRight w:val="0"/>
          <w:marTop w:val="0"/>
          <w:marBottom w:val="150"/>
          <w:divBdr>
            <w:top w:val="none" w:sz="0" w:space="0" w:color="auto"/>
            <w:left w:val="none" w:sz="0" w:space="0" w:color="auto"/>
            <w:bottom w:val="none" w:sz="0" w:space="0" w:color="auto"/>
            <w:right w:val="none" w:sz="0" w:space="0" w:color="auto"/>
          </w:divBdr>
        </w:div>
        <w:div w:id="426846688">
          <w:marLeft w:val="0"/>
          <w:marRight w:val="0"/>
          <w:marTop w:val="0"/>
          <w:marBottom w:val="0"/>
          <w:divBdr>
            <w:top w:val="none" w:sz="0" w:space="0" w:color="auto"/>
            <w:left w:val="none" w:sz="0" w:space="0" w:color="auto"/>
            <w:bottom w:val="none" w:sz="0" w:space="0" w:color="auto"/>
            <w:right w:val="none" w:sz="0" w:space="0" w:color="auto"/>
          </w:divBdr>
          <w:divsChild>
            <w:div w:id="1926646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482698">
      <w:bodyDiv w:val="1"/>
      <w:marLeft w:val="0"/>
      <w:marRight w:val="0"/>
      <w:marTop w:val="0"/>
      <w:marBottom w:val="0"/>
      <w:divBdr>
        <w:top w:val="none" w:sz="0" w:space="0" w:color="auto"/>
        <w:left w:val="none" w:sz="0" w:space="0" w:color="auto"/>
        <w:bottom w:val="none" w:sz="0" w:space="0" w:color="auto"/>
        <w:right w:val="none" w:sz="0" w:space="0" w:color="auto"/>
      </w:divBdr>
      <w:divsChild>
        <w:div w:id="1661807626">
          <w:marLeft w:val="0"/>
          <w:marRight w:val="0"/>
          <w:marTop w:val="0"/>
          <w:marBottom w:val="150"/>
          <w:divBdr>
            <w:top w:val="none" w:sz="0" w:space="0" w:color="auto"/>
            <w:left w:val="none" w:sz="0" w:space="0" w:color="auto"/>
            <w:bottom w:val="none" w:sz="0" w:space="0" w:color="auto"/>
            <w:right w:val="none" w:sz="0" w:space="0" w:color="auto"/>
          </w:divBdr>
        </w:div>
      </w:divsChild>
    </w:div>
    <w:div w:id="92821889">
      <w:bodyDiv w:val="1"/>
      <w:marLeft w:val="0"/>
      <w:marRight w:val="0"/>
      <w:marTop w:val="0"/>
      <w:marBottom w:val="0"/>
      <w:divBdr>
        <w:top w:val="none" w:sz="0" w:space="0" w:color="auto"/>
        <w:left w:val="none" w:sz="0" w:space="0" w:color="auto"/>
        <w:bottom w:val="none" w:sz="0" w:space="0" w:color="auto"/>
        <w:right w:val="none" w:sz="0" w:space="0" w:color="auto"/>
      </w:divBdr>
    </w:div>
    <w:div w:id="93134967">
      <w:bodyDiv w:val="1"/>
      <w:marLeft w:val="0"/>
      <w:marRight w:val="0"/>
      <w:marTop w:val="0"/>
      <w:marBottom w:val="0"/>
      <w:divBdr>
        <w:top w:val="none" w:sz="0" w:space="0" w:color="auto"/>
        <w:left w:val="none" w:sz="0" w:space="0" w:color="auto"/>
        <w:bottom w:val="none" w:sz="0" w:space="0" w:color="auto"/>
        <w:right w:val="none" w:sz="0" w:space="0" w:color="auto"/>
      </w:divBdr>
      <w:divsChild>
        <w:div w:id="1975720501">
          <w:marLeft w:val="0"/>
          <w:marRight w:val="0"/>
          <w:marTop w:val="0"/>
          <w:marBottom w:val="0"/>
          <w:divBdr>
            <w:top w:val="none" w:sz="0" w:space="0" w:color="auto"/>
            <w:left w:val="none" w:sz="0" w:space="0" w:color="auto"/>
            <w:bottom w:val="none" w:sz="0" w:space="0" w:color="auto"/>
            <w:right w:val="none" w:sz="0" w:space="0" w:color="auto"/>
          </w:divBdr>
          <w:divsChild>
            <w:div w:id="781805445">
              <w:marLeft w:val="0"/>
              <w:marRight w:val="0"/>
              <w:marTop w:val="0"/>
              <w:marBottom w:val="0"/>
              <w:divBdr>
                <w:top w:val="none" w:sz="0" w:space="0" w:color="auto"/>
                <w:left w:val="none" w:sz="0" w:space="0" w:color="auto"/>
                <w:bottom w:val="none" w:sz="0" w:space="0" w:color="auto"/>
                <w:right w:val="none" w:sz="0" w:space="0" w:color="auto"/>
              </w:divBdr>
              <w:divsChild>
                <w:div w:id="1407921833">
                  <w:marLeft w:val="0"/>
                  <w:marRight w:val="0"/>
                  <w:marTop w:val="0"/>
                  <w:marBottom w:val="0"/>
                  <w:divBdr>
                    <w:top w:val="none" w:sz="0" w:space="0" w:color="auto"/>
                    <w:left w:val="none" w:sz="0" w:space="0" w:color="auto"/>
                    <w:bottom w:val="none" w:sz="0" w:space="0" w:color="auto"/>
                    <w:right w:val="none" w:sz="0" w:space="0" w:color="auto"/>
                  </w:divBdr>
                  <w:divsChild>
                    <w:div w:id="287010062">
                      <w:marLeft w:val="0"/>
                      <w:marRight w:val="0"/>
                      <w:marTop w:val="0"/>
                      <w:marBottom w:val="0"/>
                      <w:divBdr>
                        <w:top w:val="none" w:sz="0" w:space="0" w:color="auto"/>
                        <w:left w:val="none" w:sz="0" w:space="0" w:color="auto"/>
                        <w:bottom w:val="none" w:sz="0" w:space="0" w:color="auto"/>
                        <w:right w:val="none" w:sz="0" w:space="0" w:color="auto"/>
                      </w:divBdr>
                      <w:divsChild>
                        <w:div w:id="1642924997">
                          <w:marLeft w:val="0"/>
                          <w:marRight w:val="0"/>
                          <w:marTop w:val="0"/>
                          <w:marBottom w:val="0"/>
                          <w:divBdr>
                            <w:top w:val="none" w:sz="0" w:space="0" w:color="auto"/>
                            <w:left w:val="none" w:sz="0" w:space="0" w:color="auto"/>
                            <w:bottom w:val="none" w:sz="0" w:space="0" w:color="auto"/>
                            <w:right w:val="none" w:sz="0" w:space="0" w:color="auto"/>
                          </w:divBdr>
                          <w:divsChild>
                            <w:div w:id="469246417">
                              <w:marLeft w:val="0"/>
                              <w:marRight w:val="0"/>
                              <w:marTop w:val="0"/>
                              <w:marBottom w:val="0"/>
                              <w:divBdr>
                                <w:top w:val="none" w:sz="0" w:space="0" w:color="auto"/>
                                <w:left w:val="none" w:sz="0" w:space="0" w:color="auto"/>
                                <w:bottom w:val="none" w:sz="0" w:space="0" w:color="auto"/>
                                <w:right w:val="none" w:sz="0" w:space="0" w:color="auto"/>
                              </w:divBdr>
                              <w:divsChild>
                                <w:div w:id="1674065354">
                                  <w:marLeft w:val="0"/>
                                  <w:marRight w:val="0"/>
                                  <w:marTop w:val="0"/>
                                  <w:marBottom w:val="0"/>
                                  <w:divBdr>
                                    <w:top w:val="none" w:sz="0" w:space="0" w:color="auto"/>
                                    <w:left w:val="none" w:sz="0" w:space="0" w:color="auto"/>
                                    <w:bottom w:val="none" w:sz="0" w:space="0" w:color="auto"/>
                                    <w:right w:val="none" w:sz="0" w:space="0" w:color="auto"/>
                                  </w:divBdr>
                                  <w:divsChild>
                                    <w:div w:id="11292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35468">
      <w:bodyDiv w:val="1"/>
      <w:marLeft w:val="0"/>
      <w:marRight w:val="0"/>
      <w:marTop w:val="0"/>
      <w:marBottom w:val="0"/>
      <w:divBdr>
        <w:top w:val="none" w:sz="0" w:space="0" w:color="auto"/>
        <w:left w:val="none" w:sz="0" w:space="0" w:color="auto"/>
        <w:bottom w:val="none" w:sz="0" w:space="0" w:color="auto"/>
        <w:right w:val="none" w:sz="0" w:space="0" w:color="auto"/>
      </w:divBdr>
      <w:divsChild>
        <w:div w:id="1632982786">
          <w:marLeft w:val="0"/>
          <w:marRight w:val="0"/>
          <w:marTop w:val="0"/>
          <w:marBottom w:val="0"/>
          <w:divBdr>
            <w:top w:val="none" w:sz="0" w:space="0" w:color="auto"/>
            <w:left w:val="none" w:sz="0" w:space="0" w:color="auto"/>
            <w:bottom w:val="none" w:sz="0" w:space="0" w:color="auto"/>
            <w:right w:val="none" w:sz="0" w:space="0" w:color="auto"/>
          </w:divBdr>
          <w:divsChild>
            <w:div w:id="1117067725">
              <w:marLeft w:val="0"/>
              <w:marRight w:val="0"/>
              <w:marTop w:val="0"/>
              <w:marBottom w:val="0"/>
              <w:divBdr>
                <w:top w:val="none" w:sz="0" w:space="0" w:color="auto"/>
                <w:left w:val="none" w:sz="0" w:space="0" w:color="auto"/>
                <w:bottom w:val="none" w:sz="0" w:space="0" w:color="auto"/>
                <w:right w:val="none" w:sz="0" w:space="0" w:color="auto"/>
              </w:divBdr>
              <w:divsChild>
                <w:div w:id="1550845851">
                  <w:marLeft w:val="0"/>
                  <w:marRight w:val="0"/>
                  <w:marTop w:val="0"/>
                  <w:marBottom w:val="0"/>
                  <w:divBdr>
                    <w:top w:val="none" w:sz="0" w:space="0" w:color="auto"/>
                    <w:left w:val="none" w:sz="0" w:space="0" w:color="auto"/>
                    <w:bottom w:val="none" w:sz="0" w:space="0" w:color="auto"/>
                    <w:right w:val="none" w:sz="0" w:space="0" w:color="auto"/>
                  </w:divBdr>
                  <w:divsChild>
                    <w:div w:id="1789542106">
                      <w:marLeft w:val="0"/>
                      <w:marRight w:val="0"/>
                      <w:marTop w:val="0"/>
                      <w:marBottom w:val="0"/>
                      <w:divBdr>
                        <w:top w:val="none" w:sz="0" w:space="0" w:color="auto"/>
                        <w:left w:val="none" w:sz="0" w:space="0" w:color="auto"/>
                        <w:bottom w:val="none" w:sz="0" w:space="0" w:color="auto"/>
                        <w:right w:val="none" w:sz="0" w:space="0" w:color="auto"/>
                      </w:divBdr>
                      <w:divsChild>
                        <w:div w:id="2129817223">
                          <w:marLeft w:val="0"/>
                          <w:marRight w:val="0"/>
                          <w:marTop w:val="0"/>
                          <w:marBottom w:val="0"/>
                          <w:divBdr>
                            <w:top w:val="none" w:sz="0" w:space="0" w:color="auto"/>
                            <w:left w:val="none" w:sz="0" w:space="0" w:color="auto"/>
                            <w:bottom w:val="none" w:sz="0" w:space="0" w:color="auto"/>
                            <w:right w:val="none" w:sz="0" w:space="0" w:color="auto"/>
                          </w:divBdr>
                          <w:divsChild>
                            <w:div w:id="930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09803">
      <w:bodyDiv w:val="1"/>
      <w:marLeft w:val="0"/>
      <w:marRight w:val="0"/>
      <w:marTop w:val="0"/>
      <w:marBottom w:val="0"/>
      <w:divBdr>
        <w:top w:val="none" w:sz="0" w:space="0" w:color="auto"/>
        <w:left w:val="none" w:sz="0" w:space="0" w:color="auto"/>
        <w:bottom w:val="none" w:sz="0" w:space="0" w:color="auto"/>
        <w:right w:val="none" w:sz="0" w:space="0" w:color="auto"/>
      </w:divBdr>
    </w:div>
    <w:div w:id="94181874">
      <w:bodyDiv w:val="1"/>
      <w:marLeft w:val="0"/>
      <w:marRight w:val="0"/>
      <w:marTop w:val="0"/>
      <w:marBottom w:val="0"/>
      <w:divBdr>
        <w:top w:val="none" w:sz="0" w:space="0" w:color="auto"/>
        <w:left w:val="none" w:sz="0" w:space="0" w:color="auto"/>
        <w:bottom w:val="none" w:sz="0" w:space="0" w:color="auto"/>
        <w:right w:val="none" w:sz="0" w:space="0" w:color="auto"/>
      </w:divBdr>
      <w:divsChild>
        <w:div w:id="964654966">
          <w:marLeft w:val="0"/>
          <w:marRight w:val="0"/>
          <w:marTop w:val="0"/>
          <w:marBottom w:val="0"/>
          <w:divBdr>
            <w:top w:val="none" w:sz="0" w:space="0" w:color="auto"/>
            <w:left w:val="none" w:sz="0" w:space="0" w:color="auto"/>
            <w:bottom w:val="none" w:sz="0" w:space="0" w:color="auto"/>
            <w:right w:val="none" w:sz="0" w:space="0" w:color="auto"/>
          </w:divBdr>
          <w:divsChild>
            <w:div w:id="522288975">
              <w:marLeft w:val="0"/>
              <w:marRight w:val="0"/>
              <w:marTop w:val="0"/>
              <w:marBottom w:val="0"/>
              <w:divBdr>
                <w:top w:val="none" w:sz="0" w:space="0" w:color="auto"/>
                <w:left w:val="none" w:sz="0" w:space="0" w:color="auto"/>
                <w:bottom w:val="none" w:sz="0" w:space="0" w:color="auto"/>
                <w:right w:val="none" w:sz="0" w:space="0" w:color="auto"/>
              </w:divBdr>
              <w:divsChild>
                <w:div w:id="928393199">
                  <w:marLeft w:val="0"/>
                  <w:marRight w:val="0"/>
                  <w:marTop w:val="0"/>
                  <w:marBottom w:val="0"/>
                  <w:divBdr>
                    <w:top w:val="none" w:sz="0" w:space="0" w:color="auto"/>
                    <w:left w:val="none" w:sz="0" w:space="0" w:color="auto"/>
                    <w:bottom w:val="none" w:sz="0" w:space="0" w:color="auto"/>
                    <w:right w:val="none" w:sz="0" w:space="0" w:color="auto"/>
                  </w:divBdr>
                  <w:divsChild>
                    <w:div w:id="1659455007">
                      <w:marLeft w:val="0"/>
                      <w:marRight w:val="0"/>
                      <w:marTop w:val="0"/>
                      <w:marBottom w:val="0"/>
                      <w:divBdr>
                        <w:top w:val="none" w:sz="0" w:space="0" w:color="auto"/>
                        <w:left w:val="none" w:sz="0" w:space="0" w:color="auto"/>
                        <w:bottom w:val="none" w:sz="0" w:space="0" w:color="auto"/>
                        <w:right w:val="none" w:sz="0" w:space="0" w:color="auto"/>
                      </w:divBdr>
                      <w:divsChild>
                        <w:div w:id="1539388075">
                          <w:marLeft w:val="0"/>
                          <w:marRight w:val="0"/>
                          <w:marTop w:val="0"/>
                          <w:marBottom w:val="0"/>
                          <w:divBdr>
                            <w:top w:val="none" w:sz="0" w:space="0" w:color="auto"/>
                            <w:left w:val="none" w:sz="0" w:space="0" w:color="auto"/>
                            <w:bottom w:val="none" w:sz="0" w:space="0" w:color="auto"/>
                            <w:right w:val="none" w:sz="0" w:space="0" w:color="auto"/>
                          </w:divBdr>
                          <w:divsChild>
                            <w:div w:id="1304698975">
                              <w:marLeft w:val="0"/>
                              <w:marRight w:val="0"/>
                              <w:marTop w:val="0"/>
                              <w:marBottom w:val="0"/>
                              <w:divBdr>
                                <w:top w:val="none" w:sz="0" w:space="0" w:color="auto"/>
                                <w:left w:val="none" w:sz="0" w:space="0" w:color="auto"/>
                                <w:bottom w:val="none" w:sz="0" w:space="0" w:color="auto"/>
                                <w:right w:val="none" w:sz="0" w:space="0" w:color="auto"/>
                              </w:divBdr>
                              <w:divsChild>
                                <w:div w:id="1525945467">
                                  <w:marLeft w:val="0"/>
                                  <w:marRight w:val="0"/>
                                  <w:marTop w:val="0"/>
                                  <w:marBottom w:val="0"/>
                                  <w:divBdr>
                                    <w:top w:val="none" w:sz="0" w:space="0" w:color="auto"/>
                                    <w:left w:val="none" w:sz="0" w:space="0" w:color="auto"/>
                                    <w:bottom w:val="none" w:sz="0" w:space="0" w:color="auto"/>
                                    <w:right w:val="none" w:sz="0" w:space="0" w:color="auto"/>
                                  </w:divBdr>
                                  <w:divsChild>
                                    <w:div w:id="14636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4174">
      <w:bodyDiv w:val="1"/>
      <w:marLeft w:val="0"/>
      <w:marRight w:val="0"/>
      <w:marTop w:val="0"/>
      <w:marBottom w:val="0"/>
      <w:divBdr>
        <w:top w:val="none" w:sz="0" w:space="0" w:color="auto"/>
        <w:left w:val="none" w:sz="0" w:space="0" w:color="auto"/>
        <w:bottom w:val="none" w:sz="0" w:space="0" w:color="auto"/>
        <w:right w:val="none" w:sz="0" w:space="0" w:color="auto"/>
      </w:divBdr>
    </w:div>
    <w:div w:id="94374042">
      <w:bodyDiv w:val="1"/>
      <w:marLeft w:val="0"/>
      <w:marRight w:val="0"/>
      <w:marTop w:val="0"/>
      <w:marBottom w:val="0"/>
      <w:divBdr>
        <w:top w:val="none" w:sz="0" w:space="0" w:color="auto"/>
        <w:left w:val="none" w:sz="0" w:space="0" w:color="auto"/>
        <w:bottom w:val="none" w:sz="0" w:space="0" w:color="auto"/>
        <w:right w:val="none" w:sz="0" w:space="0" w:color="auto"/>
      </w:divBdr>
      <w:divsChild>
        <w:div w:id="993293323">
          <w:marLeft w:val="0"/>
          <w:marRight w:val="0"/>
          <w:marTop w:val="0"/>
          <w:marBottom w:val="0"/>
          <w:divBdr>
            <w:top w:val="none" w:sz="0" w:space="0" w:color="auto"/>
            <w:left w:val="none" w:sz="0" w:space="0" w:color="auto"/>
            <w:bottom w:val="none" w:sz="0" w:space="0" w:color="auto"/>
            <w:right w:val="none" w:sz="0" w:space="0" w:color="auto"/>
          </w:divBdr>
          <w:divsChild>
            <w:div w:id="237787357">
              <w:marLeft w:val="0"/>
              <w:marRight w:val="0"/>
              <w:marTop w:val="225"/>
              <w:marBottom w:val="225"/>
              <w:divBdr>
                <w:top w:val="none" w:sz="0" w:space="0" w:color="auto"/>
                <w:left w:val="none" w:sz="0" w:space="0" w:color="auto"/>
                <w:bottom w:val="none" w:sz="0" w:space="0" w:color="auto"/>
                <w:right w:val="none" w:sz="0" w:space="0" w:color="auto"/>
              </w:divBdr>
            </w:div>
          </w:divsChild>
        </w:div>
        <w:div w:id="1341657516">
          <w:marLeft w:val="0"/>
          <w:marRight w:val="0"/>
          <w:marTop w:val="0"/>
          <w:marBottom w:val="150"/>
          <w:divBdr>
            <w:top w:val="none" w:sz="0" w:space="0" w:color="auto"/>
            <w:left w:val="none" w:sz="0" w:space="0" w:color="auto"/>
            <w:bottom w:val="none" w:sz="0" w:space="0" w:color="auto"/>
            <w:right w:val="none" w:sz="0" w:space="0" w:color="auto"/>
          </w:divBdr>
          <w:divsChild>
            <w:div w:id="1772702717">
              <w:marLeft w:val="0"/>
              <w:marRight w:val="0"/>
              <w:marTop w:val="0"/>
              <w:marBottom w:val="0"/>
              <w:divBdr>
                <w:top w:val="none" w:sz="0" w:space="0" w:color="auto"/>
                <w:left w:val="none" w:sz="0" w:space="0" w:color="auto"/>
                <w:bottom w:val="none" w:sz="0" w:space="0" w:color="auto"/>
                <w:right w:val="none" w:sz="0" w:space="0" w:color="auto"/>
              </w:divBdr>
              <w:divsChild>
                <w:div w:id="1894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142">
          <w:marLeft w:val="0"/>
          <w:marRight w:val="0"/>
          <w:marTop w:val="0"/>
          <w:marBottom w:val="150"/>
          <w:divBdr>
            <w:top w:val="none" w:sz="0" w:space="0" w:color="auto"/>
            <w:left w:val="none" w:sz="0" w:space="0" w:color="auto"/>
            <w:bottom w:val="none" w:sz="0" w:space="0" w:color="auto"/>
            <w:right w:val="none" w:sz="0" w:space="0" w:color="auto"/>
          </w:divBdr>
        </w:div>
      </w:divsChild>
    </w:div>
    <w:div w:id="94446859">
      <w:bodyDiv w:val="1"/>
      <w:marLeft w:val="0"/>
      <w:marRight w:val="0"/>
      <w:marTop w:val="0"/>
      <w:marBottom w:val="0"/>
      <w:divBdr>
        <w:top w:val="none" w:sz="0" w:space="0" w:color="auto"/>
        <w:left w:val="none" w:sz="0" w:space="0" w:color="auto"/>
        <w:bottom w:val="none" w:sz="0" w:space="0" w:color="auto"/>
        <w:right w:val="none" w:sz="0" w:space="0" w:color="auto"/>
      </w:divBdr>
      <w:divsChild>
        <w:div w:id="1042249153">
          <w:marLeft w:val="0"/>
          <w:marRight w:val="0"/>
          <w:marTop w:val="0"/>
          <w:marBottom w:val="0"/>
          <w:divBdr>
            <w:top w:val="none" w:sz="0" w:space="0" w:color="auto"/>
            <w:left w:val="none" w:sz="0" w:space="0" w:color="auto"/>
            <w:bottom w:val="none" w:sz="0" w:space="0" w:color="auto"/>
            <w:right w:val="none" w:sz="0" w:space="0" w:color="auto"/>
          </w:divBdr>
          <w:divsChild>
            <w:div w:id="1843085028">
              <w:marLeft w:val="0"/>
              <w:marRight w:val="0"/>
              <w:marTop w:val="0"/>
              <w:marBottom w:val="0"/>
              <w:divBdr>
                <w:top w:val="none" w:sz="0" w:space="0" w:color="auto"/>
                <w:left w:val="none" w:sz="0" w:space="0" w:color="auto"/>
                <w:bottom w:val="none" w:sz="0" w:space="0" w:color="auto"/>
                <w:right w:val="none" w:sz="0" w:space="0" w:color="auto"/>
              </w:divBdr>
              <w:divsChild>
                <w:div w:id="1545096367">
                  <w:marLeft w:val="0"/>
                  <w:marRight w:val="0"/>
                  <w:marTop w:val="0"/>
                  <w:marBottom w:val="0"/>
                  <w:divBdr>
                    <w:top w:val="none" w:sz="0" w:space="0" w:color="auto"/>
                    <w:left w:val="none" w:sz="0" w:space="0" w:color="auto"/>
                    <w:bottom w:val="none" w:sz="0" w:space="0" w:color="auto"/>
                    <w:right w:val="none" w:sz="0" w:space="0" w:color="auto"/>
                  </w:divBdr>
                  <w:divsChild>
                    <w:div w:id="576482064">
                      <w:marLeft w:val="0"/>
                      <w:marRight w:val="0"/>
                      <w:marTop w:val="0"/>
                      <w:marBottom w:val="0"/>
                      <w:divBdr>
                        <w:top w:val="none" w:sz="0" w:space="0" w:color="auto"/>
                        <w:left w:val="none" w:sz="0" w:space="0" w:color="auto"/>
                        <w:bottom w:val="none" w:sz="0" w:space="0" w:color="auto"/>
                        <w:right w:val="none" w:sz="0" w:space="0" w:color="auto"/>
                      </w:divBdr>
                      <w:divsChild>
                        <w:div w:id="1899781734">
                          <w:marLeft w:val="0"/>
                          <w:marRight w:val="0"/>
                          <w:marTop w:val="0"/>
                          <w:marBottom w:val="0"/>
                          <w:divBdr>
                            <w:top w:val="none" w:sz="0" w:space="0" w:color="auto"/>
                            <w:left w:val="none" w:sz="0" w:space="0" w:color="auto"/>
                            <w:bottom w:val="none" w:sz="0" w:space="0" w:color="auto"/>
                            <w:right w:val="none" w:sz="0" w:space="0" w:color="auto"/>
                          </w:divBdr>
                          <w:divsChild>
                            <w:div w:id="1927229897">
                              <w:marLeft w:val="0"/>
                              <w:marRight w:val="0"/>
                              <w:marTop w:val="0"/>
                              <w:marBottom w:val="0"/>
                              <w:divBdr>
                                <w:top w:val="none" w:sz="0" w:space="0" w:color="auto"/>
                                <w:left w:val="none" w:sz="0" w:space="0" w:color="auto"/>
                                <w:bottom w:val="none" w:sz="0" w:space="0" w:color="auto"/>
                                <w:right w:val="none" w:sz="0" w:space="0" w:color="auto"/>
                              </w:divBdr>
                              <w:divsChild>
                                <w:div w:id="1452096142">
                                  <w:marLeft w:val="0"/>
                                  <w:marRight w:val="0"/>
                                  <w:marTop w:val="0"/>
                                  <w:marBottom w:val="0"/>
                                  <w:divBdr>
                                    <w:top w:val="none" w:sz="0" w:space="0" w:color="auto"/>
                                    <w:left w:val="none" w:sz="0" w:space="0" w:color="auto"/>
                                    <w:bottom w:val="none" w:sz="0" w:space="0" w:color="auto"/>
                                    <w:right w:val="none" w:sz="0" w:space="0" w:color="auto"/>
                                  </w:divBdr>
                                  <w:divsChild>
                                    <w:div w:id="14533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4594">
      <w:bodyDiv w:val="1"/>
      <w:marLeft w:val="0"/>
      <w:marRight w:val="0"/>
      <w:marTop w:val="0"/>
      <w:marBottom w:val="0"/>
      <w:divBdr>
        <w:top w:val="none" w:sz="0" w:space="0" w:color="auto"/>
        <w:left w:val="none" w:sz="0" w:space="0" w:color="auto"/>
        <w:bottom w:val="none" w:sz="0" w:space="0" w:color="auto"/>
        <w:right w:val="none" w:sz="0" w:space="0" w:color="auto"/>
      </w:divBdr>
      <w:divsChild>
        <w:div w:id="339624381">
          <w:marLeft w:val="0"/>
          <w:marRight w:val="0"/>
          <w:marTop w:val="0"/>
          <w:marBottom w:val="0"/>
          <w:divBdr>
            <w:top w:val="none" w:sz="0" w:space="0" w:color="auto"/>
            <w:left w:val="none" w:sz="0" w:space="0" w:color="auto"/>
            <w:bottom w:val="none" w:sz="0" w:space="0" w:color="auto"/>
            <w:right w:val="none" w:sz="0" w:space="0" w:color="auto"/>
          </w:divBdr>
          <w:divsChild>
            <w:div w:id="2141798748">
              <w:marLeft w:val="0"/>
              <w:marRight w:val="0"/>
              <w:marTop w:val="0"/>
              <w:marBottom w:val="0"/>
              <w:divBdr>
                <w:top w:val="none" w:sz="0" w:space="0" w:color="auto"/>
                <w:left w:val="none" w:sz="0" w:space="0" w:color="auto"/>
                <w:bottom w:val="none" w:sz="0" w:space="0" w:color="auto"/>
                <w:right w:val="none" w:sz="0" w:space="0" w:color="auto"/>
              </w:divBdr>
              <w:divsChild>
                <w:div w:id="307364000">
                  <w:marLeft w:val="0"/>
                  <w:marRight w:val="0"/>
                  <w:marTop w:val="0"/>
                  <w:marBottom w:val="0"/>
                  <w:divBdr>
                    <w:top w:val="none" w:sz="0" w:space="0" w:color="auto"/>
                    <w:left w:val="none" w:sz="0" w:space="0" w:color="auto"/>
                    <w:bottom w:val="none" w:sz="0" w:space="0" w:color="auto"/>
                    <w:right w:val="none" w:sz="0" w:space="0" w:color="auto"/>
                  </w:divBdr>
                  <w:divsChild>
                    <w:div w:id="572011461">
                      <w:marLeft w:val="0"/>
                      <w:marRight w:val="0"/>
                      <w:marTop w:val="0"/>
                      <w:marBottom w:val="0"/>
                      <w:divBdr>
                        <w:top w:val="none" w:sz="0" w:space="0" w:color="auto"/>
                        <w:left w:val="none" w:sz="0" w:space="0" w:color="auto"/>
                        <w:bottom w:val="none" w:sz="0" w:space="0" w:color="auto"/>
                        <w:right w:val="none" w:sz="0" w:space="0" w:color="auto"/>
                      </w:divBdr>
                      <w:divsChild>
                        <w:div w:id="758520935">
                          <w:marLeft w:val="0"/>
                          <w:marRight w:val="0"/>
                          <w:marTop w:val="0"/>
                          <w:marBottom w:val="0"/>
                          <w:divBdr>
                            <w:top w:val="none" w:sz="0" w:space="0" w:color="auto"/>
                            <w:left w:val="none" w:sz="0" w:space="0" w:color="auto"/>
                            <w:bottom w:val="none" w:sz="0" w:space="0" w:color="auto"/>
                            <w:right w:val="none" w:sz="0" w:space="0" w:color="auto"/>
                          </w:divBdr>
                          <w:divsChild>
                            <w:div w:id="866257845">
                              <w:marLeft w:val="0"/>
                              <w:marRight w:val="0"/>
                              <w:marTop w:val="0"/>
                              <w:marBottom w:val="0"/>
                              <w:divBdr>
                                <w:top w:val="none" w:sz="0" w:space="0" w:color="auto"/>
                                <w:left w:val="none" w:sz="0" w:space="0" w:color="auto"/>
                                <w:bottom w:val="none" w:sz="0" w:space="0" w:color="auto"/>
                                <w:right w:val="none" w:sz="0" w:space="0" w:color="auto"/>
                              </w:divBdr>
                              <w:divsChild>
                                <w:div w:id="314455685">
                                  <w:marLeft w:val="0"/>
                                  <w:marRight w:val="0"/>
                                  <w:marTop w:val="0"/>
                                  <w:marBottom w:val="0"/>
                                  <w:divBdr>
                                    <w:top w:val="none" w:sz="0" w:space="0" w:color="auto"/>
                                    <w:left w:val="none" w:sz="0" w:space="0" w:color="auto"/>
                                    <w:bottom w:val="none" w:sz="0" w:space="0" w:color="auto"/>
                                    <w:right w:val="none" w:sz="0" w:space="0" w:color="auto"/>
                                  </w:divBdr>
                                  <w:divsChild>
                                    <w:div w:id="65931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07742">
      <w:bodyDiv w:val="1"/>
      <w:marLeft w:val="0"/>
      <w:marRight w:val="0"/>
      <w:marTop w:val="0"/>
      <w:marBottom w:val="0"/>
      <w:divBdr>
        <w:top w:val="none" w:sz="0" w:space="0" w:color="auto"/>
        <w:left w:val="none" w:sz="0" w:space="0" w:color="auto"/>
        <w:bottom w:val="none" w:sz="0" w:space="0" w:color="auto"/>
        <w:right w:val="none" w:sz="0" w:space="0" w:color="auto"/>
      </w:divBdr>
      <w:divsChild>
        <w:div w:id="380714318">
          <w:marLeft w:val="0"/>
          <w:marRight w:val="0"/>
          <w:marTop w:val="0"/>
          <w:marBottom w:val="0"/>
          <w:divBdr>
            <w:top w:val="none" w:sz="0" w:space="0" w:color="auto"/>
            <w:left w:val="none" w:sz="0" w:space="0" w:color="auto"/>
            <w:bottom w:val="dotted" w:sz="6" w:space="4" w:color="DDDDDD"/>
            <w:right w:val="none" w:sz="0" w:space="0" w:color="auto"/>
          </w:divBdr>
        </w:div>
      </w:divsChild>
    </w:div>
    <w:div w:id="94983842">
      <w:bodyDiv w:val="1"/>
      <w:marLeft w:val="0"/>
      <w:marRight w:val="0"/>
      <w:marTop w:val="0"/>
      <w:marBottom w:val="0"/>
      <w:divBdr>
        <w:top w:val="none" w:sz="0" w:space="0" w:color="auto"/>
        <w:left w:val="none" w:sz="0" w:space="0" w:color="auto"/>
        <w:bottom w:val="none" w:sz="0" w:space="0" w:color="auto"/>
        <w:right w:val="none" w:sz="0" w:space="0" w:color="auto"/>
      </w:divBdr>
      <w:divsChild>
        <w:div w:id="1364137719">
          <w:marLeft w:val="0"/>
          <w:marRight w:val="0"/>
          <w:marTop w:val="0"/>
          <w:marBottom w:val="0"/>
          <w:divBdr>
            <w:top w:val="none" w:sz="0" w:space="0" w:color="auto"/>
            <w:left w:val="none" w:sz="0" w:space="0" w:color="auto"/>
            <w:bottom w:val="none" w:sz="0" w:space="0" w:color="auto"/>
            <w:right w:val="none" w:sz="0" w:space="0" w:color="auto"/>
          </w:divBdr>
          <w:divsChild>
            <w:div w:id="872037610">
              <w:marLeft w:val="0"/>
              <w:marRight w:val="0"/>
              <w:marTop w:val="0"/>
              <w:marBottom w:val="150"/>
              <w:divBdr>
                <w:top w:val="none" w:sz="0" w:space="0" w:color="auto"/>
                <w:left w:val="none" w:sz="0" w:space="0" w:color="auto"/>
                <w:bottom w:val="none" w:sz="0" w:space="0" w:color="auto"/>
                <w:right w:val="none" w:sz="0" w:space="0" w:color="auto"/>
              </w:divBdr>
            </w:div>
            <w:div w:id="1531916327">
              <w:marLeft w:val="0"/>
              <w:marRight w:val="0"/>
              <w:marTop w:val="0"/>
              <w:marBottom w:val="0"/>
              <w:divBdr>
                <w:top w:val="none" w:sz="0" w:space="0" w:color="auto"/>
                <w:left w:val="none" w:sz="0" w:space="0" w:color="auto"/>
                <w:bottom w:val="none" w:sz="0" w:space="0" w:color="auto"/>
                <w:right w:val="none" w:sz="0" w:space="0" w:color="auto"/>
              </w:divBdr>
            </w:div>
          </w:divsChild>
        </w:div>
        <w:div w:id="1586839294">
          <w:marLeft w:val="0"/>
          <w:marRight w:val="0"/>
          <w:marTop w:val="0"/>
          <w:marBottom w:val="150"/>
          <w:divBdr>
            <w:top w:val="none" w:sz="0" w:space="0" w:color="auto"/>
            <w:left w:val="none" w:sz="0" w:space="0" w:color="auto"/>
            <w:bottom w:val="none" w:sz="0" w:space="0" w:color="auto"/>
            <w:right w:val="none" w:sz="0" w:space="0" w:color="auto"/>
          </w:divBdr>
          <w:divsChild>
            <w:div w:id="3480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5079">
      <w:bodyDiv w:val="1"/>
      <w:marLeft w:val="0"/>
      <w:marRight w:val="0"/>
      <w:marTop w:val="0"/>
      <w:marBottom w:val="0"/>
      <w:divBdr>
        <w:top w:val="none" w:sz="0" w:space="0" w:color="auto"/>
        <w:left w:val="none" w:sz="0" w:space="0" w:color="auto"/>
        <w:bottom w:val="none" w:sz="0" w:space="0" w:color="auto"/>
        <w:right w:val="none" w:sz="0" w:space="0" w:color="auto"/>
      </w:divBdr>
      <w:divsChild>
        <w:div w:id="2117478947">
          <w:marLeft w:val="0"/>
          <w:marRight w:val="0"/>
          <w:marTop w:val="0"/>
          <w:marBottom w:val="150"/>
          <w:divBdr>
            <w:top w:val="none" w:sz="0" w:space="0" w:color="auto"/>
            <w:left w:val="none" w:sz="0" w:space="0" w:color="auto"/>
            <w:bottom w:val="none" w:sz="0" w:space="0" w:color="auto"/>
            <w:right w:val="none" w:sz="0" w:space="0" w:color="auto"/>
          </w:divBdr>
          <w:divsChild>
            <w:div w:id="386342917">
              <w:marLeft w:val="0"/>
              <w:marRight w:val="0"/>
              <w:marTop w:val="0"/>
              <w:marBottom w:val="0"/>
              <w:divBdr>
                <w:top w:val="none" w:sz="0" w:space="0" w:color="auto"/>
                <w:left w:val="none" w:sz="0" w:space="0" w:color="auto"/>
                <w:bottom w:val="none" w:sz="0" w:space="0" w:color="auto"/>
                <w:right w:val="none" w:sz="0" w:space="0" w:color="auto"/>
              </w:divBdr>
              <w:divsChild>
                <w:div w:id="275672459">
                  <w:marLeft w:val="0"/>
                  <w:marRight w:val="0"/>
                  <w:marTop w:val="0"/>
                  <w:marBottom w:val="0"/>
                  <w:divBdr>
                    <w:top w:val="none" w:sz="0" w:space="0" w:color="auto"/>
                    <w:left w:val="none" w:sz="0" w:space="0" w:color="auto"/>
                    <w:bottom w:val="none" w:sz="0" w:space="0" w:color="auto"/>
                    <w:right w:val="none" w:sz="0" w:space="0" w:color="auto"/>
                  </w:divBdr>
                  <w:divsChild>
                    <w:div w:id="755826808">
                      <w:marLeft w:val="0"/>
                      <w:marRight w:val="150"/>
                      <w:marTop w:val="0"/>
                      <w:marBottom w:val="0"/>
                      <w:divBdr>
                        <w:top w:val="none" w:sz="0" w:space="0" w:color="auto"/>
                        <w:left w:val="none" w:sz="0" w:space="0" w:color="auto"/>
                        <w:bottom w:val="none" w:sz="0" w:space="0" w:color="auto"/>
                        <w:right w:val="none" w:sz="0" w:space="0" w:color="auto"/>
                      </w:divBdr>
                      <w:divsChild>
                        <w:div w:id="172379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507">
          <w:marLeft w:val="0"/>
          <w:marRight w:val="0"/>
          <w:marTop w:val="0"/>
          <w:marBottom w:val="150"/>
          <w:divBdr>
            <w:top w:val="none" w:sz="0" w:space="0" w:color="auto"/>
            <w:left w:val="none" w:sz="0" w:space="0" w:color="auto"/>
            <w:bottom w:val="none" w:sz="0" w:space="0" w:color="auto"/>
            <w:right w:val="none" w:sz="0" w:space="0" w:color="auto"/>
          </w:divBdr>
        </w:div>
        <w:div w:id="66271600">
          <w:marLeft w:val="0"/>
          <w:marRight w:val="0"/>
          <w:marTop w:val="0"/>
          <w:marBottom w:val="0"/>
          <w:divBdr>
            <w:top w:val="none" w:sz="0" w:space="0" w:color="auto"/>
            <w:left w:val="none" w:sz="0" w:space="0" w:color="auto"/>
            <w:bottom w:val="none" w:sz="0" w:space="0" w:color="auto"/>
            <w:right w:val="none" w:sz="0" w:space="0" w:color="auto"/>
          </w:divBdr>
          <w:divsChild>
            <w:div w:id="12507702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5562603">
      <w:bodyDiv w:val="1"/>
      <w:marLeft w:val="0"/>
      <w:marRight w:val="0"/>
      <w:marTop w:val="0"/>
      <w:marBottom w:val="0"/>
      <w:divBdr>
        <w:top w:val="none" w:sz="0" w:space="0" w:color="auto"/>
        <w:left w:val="none" w:sz="0" w:space="0" w:color="auto"/>
        <w:bottom w:val="none" w:sz="0" w:space="0" w:color="auto"/>
        <w:right w:val="none" w:sz="0" w:space="0" w:color="auto"/>
      </w:divBdr>
      <w:divsChild>
        <w:div w:id="952907997">
          <w:marLeft w:val="0"/>
          <w:marRight w:val="0"/>
          <w:marTop w:val="0"/>
          <w:marBottom w:val="0"/>
          <w:divBdr>
            <w:top w:val="none" w:sz="0" w:space="0" w:color="auto"/>
            <w:left w:val="none" w:sz="0" w:space="0" w:color="auto"/>
            <w:bottom w:val="none" w:sz="0" w:space="0" w:color="auto"/>
            <w:right w:val="none" w:sz="0" w:space="0" w:color="auto"/>
          </w:divBdr>
          <w:divsChild>
            <w:div w:id="1869758059">
              <w:marLeft w:val="0"/>
              <w:marRight w:val="0"/>
              <w:marTop w:val="0"/>
              <w:marBottom w:val="0"/>
              <w:divBdr>
                <w:top w:val="none" w:sz="0" w:space="0" w:color="auto"/>
                <w:left w:val="none" w:sz="0" w:space="0" w:color="auto"/>
                <w:bottom w:val="none" w:sz="0" w:space="0" w:color="auto"/>
                <w:right w:val="none" w:sz="0" w:space="0" w:color="auto"/>
              </w:divBdr>
              <w:divsChild>
                <w:div w:id="692996404">
                  <w:marLeft w:val="0"/>
                  <w:marRight w:val="0"/>
                  <w:marTop w:val="0"/>
                  <w:marBottom w:val="0"/>
                  <w:divBdr>
                    <w:top w:val="none" w:sz="0" w:space="0" w:color="auto"/>
                    <w:left w:val="none" w:sz="0" w:space="0" w:color="auto"/>
                    <w:bottom w:val="none" w:sz="0" w:space="0" w:color="auto"/>
                    <w:right w:val="none" w:sz="0" w:space="0" w:color="auto"/>
                  </w:divBdr>
                  <w:divsChild>
                    <w:div w:id="1631865742">
                      <w:marLeft w:val="0"/>
                      <w:marRight w:val="0"/>
                      <w:marTop w:val="0"/>
                      <w:marBottom w:val="0"/>
                      <w:divBdr>
                        <w:top w:val="none" w:sz="0" w:space="0" w:color="auto"/>
                        <w:left w:val="none" w:sz="0" w:space="0" w:color="auto"/>
                        <w:bottom w:val="none" w:sz="0" w:space="0" w:color="auto"/>
                        <w:right w:val="none" w:sz="0" w:space="0" w:color="auto"/>
                      </w:divBdr>
                      <w:divsChild>
                        <w:div w:id="1713845965">
                          <w:marLeft w:val="0"/>
                          <w:marRight w:val="0"/>
                          <w:marTop w:val="0"/>
                          <w:marBottom w:val="0"/>
                          <w:divBdr>
                            <w:top w:val="none" w:sz="0" w:space="0" w:color="auto"/>
                            <w:left w:val="none" w:sz="0" w:space="0" w:color="auto"/>
                            <w:bottom w:val="none" w:sz="0" w:space="0" w:color="auto"/>
                            <w:right w:val="none" w:sz="0" w:space="0" w:color="auto"/>
                          </w:divBdr>
                          <w:divsChild>
                            <w:div w:id="2044986424">
                              <w:marLeft w:val="0"/>
                              <w:marRight w:val="0"/>
                              <w:marTop w:val="0"/>
                              <w:marBottom w:val="0"/>
                              <w:divBdr>
                                <w:top w:val="none" w:sz="0" w:space="0" w:color="auto"/>
                                <w:left w:val="none" w:sz="0" w:space="0" w:color="auto"/>
                                <w:bottom w:val="none" w:sz="0" w:space="0" w:color="auto"/>
                                <w:right w:val="none" w:sz="0" w:space="0" w:color="auto"/>
                              </w:divBdr>
                              <w:divsChild>
                                <w:div w:id="1781144131">
                                  <w:marLeft w:val="0"/>
                                  <w:marRight w:val="0"/>
                                  <w:marTop w:val="0"/>
                                  <w:marBottom w:val="0"/>
                                  <w:divBdr>
                                    <w:top w:val="none" w:sz="0" w:space="0" w:color="auto"/>
                                    <w:left w:val="none" w:sz="0" w:space="0" w:color="auto"/>
                                    <w:bottom w:val="none" w:sz="0" w:space="0" w:color="auto"/>
                                    <w:right w:val="none" w:sz="0" w:space="0" w:color="auto"/>
                                  </w:divBdr>
                                  <w:divsChild>
                                    <w:div w:id="1659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36329">
      <w:bodyDiv w:val="1"/>
      <w:marLeft w:val="0"/>
      <w:marRight w:val="0"/>
      <w:marTop w:val="0"/>
      <w:marBottom w:val="0"/>
      <w:divBdr>
        <w:top w:val="none" w:sz="0" w:space="0" w:color="auto"/>
        <w:left w:val="none" w:sz="0" w:space="0" w:color="auto"/>
        <w:bottom w:val="none" w:sz="0" w:space="0" w:color="auto"/>
        <w:right w:val="none" w:sz="0" w:space="0" w:color="auto"/>
      </w:divBdr>
      <w:divsChild>
        <w:div w:id="39477659">
          <w:marLeft w:val="0"/>
          <w:marRight w:val="0"/>
          <w:marTop w:val="0"/>
          <w:marBottom w:val="150"/>
          <w:divBdr>
            <w:top w:val="none" w:sz="0" w:space="0" w:color="auto"/>
            <w:left w:val="none" w:sz="0" w:space="0" w:color="auto"/>
            <w:bottom w:val="none" w:sz="0" w:space="0" w:color="auto"/>
            <w:right w:val="none" w:sz="0" w:space="0" w:color="auto"/>
          </w:divBdr>
        </w:div>
        <w:div w:id="1634016081">
          <w:marLeft w:val="0"/>
          <w:marRight w:val="0"/>
          <w:marTop w:val="0"/>
          <w:marBottom w:val="150"/>
          <w:divBdr>
            <w:top w:val="none" w:sz="0" w:space="0" w:color="auto"/>
            <w:left w:val="none" w:sz="0" w:space="0" w:color="auto"/>
            <w:bottom w:val="none" w:sz="0" w:space="0" w:color="auto"/>
            <w:right w:val="none" w:sz="0" w:space="0" w:color="auto"/>
          </w:divBdr>
          <w:divsChild>
            <w:div w:id="1797789957">
              <w:marLeft w:val="0"/>
              <w:marRight w:val="0"/>
              <w:marTop w:val="0"/>
              <w:marBottom w:val="0"/>
              <w:divBdr>
                <w:top w:val="none" w:sz="0" w:space="0" w:color="auto"/>
                <w:left w:val="none" w:sz="0" w:space="0" w:color="auto"/>
                <w:bottom w:val="none" w:sz="0" w:space="0" w:color="auto"/>
                <w:right w:val="none" w:sz="0" w:space="0" w:color="auto"/>
              </w:divBdr>
            </w:div>
          </w:divsChild>
        </w:div>
        <w:div w:id="1995375603">
          <w:marLeft w:val="0"/>
          <w:marRight w:val="0"/>
          <w:marTop w:val="0"/>
          <w:marBottom w:val="0"/>
          <w:divBdr>
            <w:top w:val="none" w:sz="0" w:space="0" w:color="auto"/>
            <w:left w:val="none" w:sz="0" w:space="0" w:color="auto"/>
            <w:bottom w:val="none" w:sz="0" w:space="0" w:color="auto"/>
            <w:right w:val="none" w:sz="0" w:space="0" w:color="auto"/>
          </w:divBdr>
          <w:divsChild>
            <w:div w:id="8575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1697">
      <w:bodyDiv w:val="1"/>
      <w:marLeft w:val="0"/>
      <w:marRight w:val="0"/>
      <w:marTop w:val="0"/>
      <w:marBottom w:val="0"/>
      <w:divBdr>
        <w:top w:val="none" w:sz="0" w:space="0" w:color="auto"/>
        <w:left w:val="none" w:sz="0" w:space="0" w:color="auto"/>
        <w:bottom w:val="none" w:sz="0" w:space="0" w:color="auto"/>
        <w:right w:val="none" w:sz="0" w:space="0" w:color="auto"/>
      </w:divBdr>
      <w:divsChild>
        <w:div w:id="823276718">
          <w:marLeft w:val="0"/>
          <w:marRight w:val="0"/>
          <w:marTop w:val="0"/>
          <w:marBottom w:val="0"/>
          <w:divBdr>
            <w:top w:val="none" w:sz="0" w:space="0" w:color="auto"/>
            <w:left w:val="none" w:sz="0" w:space="0" w:color="auto"/>
            <w:bottom w:val="none" w:sz="0" w:space="0" w:color="auto"/>
            <w:right w:val="none" w:sz="0" w:space="0" w:color="auto"/>
          </w:divBdr>
          <w:divsChild>
            <w:div w:id="1040281556">
              <w:marLeft w:val="0"/>
              <w:marRight w:val="0"/>
              <w:marTop w:val="0"/>
              <w:marBottom w:val="0"/>
              <w:divBdr>
                <w:top w:val="none" w:sz="0" w:space="0" w:color="auto"/>
                <w:left w:val="none" w:sz="0" w:space="0" w:color="auto"/>
                <w:bottom w:val="none" w:sz="0" w:space="0" w:color="auto"/>
                <w:right w:val="none" w:sz="0" w:space="0" w:color="auto"/>
              </w:divBdr>
              <w:divsChild>
                <w:div w:id="558130391">
                  <w:marLeft w:val="0"/>
                  <w:marRight w:val="0"/>
                  <w:marTop w:val="0"/>
                  <w:marBottom w:val="0"/>
                  <w:divBdr>
                    <w:top w:val="none" w:sz="0" w:space="0" w:color="auto"/>
                    <w:left w:val="none" w:sz="0" w:space="0" w:color="auto"/>
                    <w:bottom w:val="none" w:sz="0" w:space="0" w:color="auto"/>
                    <w:right w:val="none" w:sz="0" w:space="0" w:color="auto"/>
                  </w:divBdr>
                  <w:divsChild>
                    <w:div w:id="1577276109">
                      <w:marLeft w:val="0"/>
                      <w:marRight w:val="0"/>
                      <w:marTop w:val="0"/>
                      <w:marBottom w:val="0"/>
                      <w:divBdr>
                        <w:top w:val="none" w:sz="0" w:space="0" w:color="auto"/>
                        <w:left w:val="none" w:sz="0" w:space="0" w:color="auto"/>
                        <w:bottom w:val="none" w:sz="0" w:space="0" w:color="auto"/>
                        <w:right w:val="none" w:sz="0" w:space="0" w:color="auto"/>
                      </w:divBdr>
                      <w:divsChild>
                        <w:div w:id="1946498921">
                          <w:marLeft w:val="0"/>
                          <w:marRight w:val="0"/>
                          <w:marTop w:val="0"/>
                          <w:marBottom w:val="0"/>
                          <w:divBdr>
                            <w:top w:val="none" w:sz="0" w:space="0" w:color="auto"/>
                            <w:left w:val="none" w:sz="0" w:space="0" w:color="auto"/>
                            <w:bottom w:val="none" w:sz="0" w:space="0" w:color="auto"/>
                            <w:right w:val="none" w:sz="0" w:space="0" w:color="auto"/>
                          </w:divBdr>
                          <w:divsChild>
                            <w:div w:id="1869249020">
                              <w:marLeft w:val="0"/>
                              <w:marRight w:val="0"/>
                              <w:marTop w:val="0"/>
                              <w:marBottom w:val="0"/>
                              <w:divBdr>
                                <w:top w:val="none" w:sz="0" w:space="0" w:color="auto"/>
                                <w:left w:val="none" w:sz="0" w:space="0" w:color="auto"/>
                                <w:bottom w:val="none" w:sz="0" w:space="0" w:color="auto"/>
                                <w:right w:val="none" w:sz="0" w:space="0" w:color="auto"/>
                              </w:divBdr>
                              <w:divsChild>
                                <w:div w:id="1156410568">
                                  <w:marLeft w:val="0"/>
                                  <w:marRight w:val="0"/>
                                  <w:marTop w:val="0"/>
                                  <w:marBottom w:val="0"/>
                                  <w:divBdr>
                                    <w:top w:val="none" w:sz="0" w:space="0" w:color="auto"/>
                                    <w:left w:val="none" w:sz="0" w:space="0" w:color="auto"/>
                                    <w:bottom w:val="none" w:sz="0" w:space="0" w:color="auto"/>
                                    <w:right w:val="none" w:sz="0" w:space="0" w:color="auto"/>
                                  </w:divBdr>
                                  <w:divsChild>
                                    <w:div w:id="1155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50572">
      <w:bodyDiv w:val="1"/>
      <w:marLeft w:val="0"/>
      <w:marRight w:val="0"/>
      <w:marTop w:val="0"/>
      <w:marBottom w:val="0"/>
      <w:divBdr>
        <w:top w:val="none" w:sz="0" w:space="0" w:color="auto"/>
        <w:left w:val="none" w:sz="0" w:space="0" w:color="auto"/>
        <w:bottom w:val="none" w:sz="0" w:space="0" w:color="auto"/>
        <w:right w:val="none" w:sz="0" w:space="0" w:color="auto"/>
      </w:divBdr>
      <w:divsChild>
        <w:div w:id="1737700566">
          <w:marLeft w:val="0"/>
          <w:marRight w:val="0"/>
          <w:marTop w:val="0"/>
          <w:marBottom w:val="0"/>
          <w:divBdr>
            <w:top w:val="none" w:sz="0" w:space="0" w:color="auto"/>
            <w:left w:val="none" w:sz="0" w:space="0" w:color="auto"/>
            <w:bottom w:val="none" w:sz="0" w:space="0" w:color="auto"/>
            <w:right w:val="none" w:sz="0" w:space="0" w:color="auto"/>
          </w:divBdr>
          <w:divsChild>
            <w:div w:id="1415282679">
              <w:marLeft w:val="0"/>
              <w:marRight w:val="0"/>
              <w:marTop w:val="0"/>
              <w:marBottom w:val="0"/>
              <w:divBdr>
                <w:top w:val="none" w:sz="0" w:space="0" w:color="auto"/>
                <w:left w:val="none" w:sz="0" w:space="0" w:color="auto"/>
                <w:bottom w:val="none" w:sz="0" w:space="0" w:color="auto"/>
                <w:right w:val="none" w:sz="0" w:space="0" w:color="auto"/>
              </w:divBdr>
              <w:divsChild>
                <w:div w:id="1398285110">
                  <w:marLeft w:val="0"/>
                  <w:marRight w:val="0"/>
                  <w:marTop w:val="0"/>
                  <w:marBottom w:val="0"/>
                  <w:divBdr>
                    <w:top w:val="none" w:sz="0" w:space="0" w:color="auto"/>
                    <w:left w:val="none" w:sz="0" w:space="0" w:color="auto"/>
                    <w:bottom w:val="none" w:sz="0" w:space="0" w:color="auto"/>
                    <w:right w:val="none" w:sz="0" w:space="0" w:color="auto"/>
                  </w:divBdr>
                  <w:divsChild>
                    <w:div w:id="817459393">
                      <w:marLeft w:val="0"/>
                      <w:marRight w:val="0"/>
                      <w:marTop w:val="0"/>
                      <w:marBottom w:val="0"/>
                      <w:divBdr>
                        <w:top w:val="none" w:sz="0" w:space="0" w:color="auto"/>
                        <w:left w:val="none" w:sz="0" w:space="0" w:color="auto"/>
                        <w:bottom w:val="none" w:sz="0" w:space="0" w:color="auto"/>
                        <w:right w:val="none" w:sz="0" w:space="0" w:color="auto"/>
                      </w:divBdr>
                      <w:divsChild>
                        <w:div w:id="576981904">
                          <w:marLeft w:val="0"/>
                          <w:marRight w:val="0"/>
                          <w:marTop w:val="0"/>
                          <w:marBottom w:val="0"/>
                          <w:divBdr>
                            <w:top w:val="none" w:sz="0" w:space="0" w:color="auto"/>
                            <w:left w:val="none" w:sz="0" w:space="0" w:color="auto"/>
                            <w:bottom w:val="none" w:sz="0" w:space="0" w:color="auto"/>
                            <w:right w:val="none" w:sz="0" w:space="0" w:color="auto"/>
                          </w:divBdr>
                          <w:divsChild>
                            <w:div w:id="1639800316">
                              <w:marLeft w:val="0"/>
                              <w:marRight w:val="0"/>
                              <w:marTop w:val="0"/>
                              <w:marBottom w:val="0"/>
                              <w:divBdr>
                                <w:top w:val="none" w:sz="0" w:space="0" w:color="auto"/>
                                <w:left w:val="none" w:sz="0" w:space="0" w:color="auto"/>
                                <w:bottom w:val="none" w:sz="0" w:space="0" w:color="auto"/>
                                <w:right w:val="none" w:sz="0" w:space="0" w:color="auto"/>
                              </w:divBdr>
                              <w:divsChild>
                                <w:div w:id="1011954787">
                                  <w:marLeft w:val="0"/>
                                  <w:marRight w:val="0"/>
                                  <w:marTop w:val="0"/>
                                  <w:marBottom w:val="0"/>
                                  <w:divBdr>
                                    <w:top w:val="none" w:sz="0" w:space="0" w:color="auto"/>
                                    <w:left w:val="none" w:sz="0" w:space="0" w:color="auto"/>
                                    <w:bottom w:val="none" w:sz="0" w:space="0" w:color="auto"/>
                                    <w:right w:val="none" w:sz="0" w:space="0" w:color="auto"/>
                                  </w:divBdr>
                                  <w:divsChild>
                                    <w:div w:id="2580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4099">
      <w:bodyDiv w:val="1"/>
      <w:marLeft w:val="0"/>
      <w:marRight w:val="0"/>
      <w:marTop w:val="0"/>
      <w:marBottom w:val="0"/>
      <w:divBdr>
        <w:top w:val="none" w:sz="0" w:space="0" w:color="auto"/>
        <w:left w:val="none" w:sz="0" w:space="0" w:color="auto"/>
        <w:bottom w:val="none" w:sz="0" w:space="0" w:color="auto"/>
        <w:right w:val="none" w:sz="0" w:space="0" w:color="auto"/>
      </w:divBdr>
      <w:divsChild>
        <w:div w:id="123693030">
          <w:marLeft w:val="0"/>
          <w:marRight w:val="0"/>
          <w:marTop w:val="0"/>
          <w:marBottom w:val="0"/>
          <w:divBdr>
            <w:top w:val="none" w:sz="0" w:space="0" w:color="auto"/>
            <w:left w:val="none" w:sz="0" w:space="0" w:color="auto"/>
            <w:bottom w:val="dotted" w:sz="6" w:space="4" w:color="DDDDDD"/>
            <w:right w:val="none" w:sz="0" w:space="0" w:color="auto"/>
          </w:divBdr>
          <w:divsChild>
            <w:div w:id="1097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9784">
      <w:bodyDiv w:val="1"/>
      <w:marLeft w:val="0"/>
      <w:marRight w:val="0"/>
      <w:marTop w:val="0"/>
      <w:marBottom w:val="0"/>
      <w:divBdr>
        <w:top w:val="none" w:sz="0" w:space="0" w:color="auto"/>
        <w:left w:val="none" w:sz="0" w:space="0" w:color="auto"/>
        <w:bottom w:val="none" w:sz="0" w:space="0" w:color="auto"/>
        <w:right w:val="none" w:sz="0" w:space="0" w:color="auto"/>
      </w:divBdr>
      <w:divsChild>
        <w:div w:id="1364747328">
          <w:marLeft w:val="0"/>
          <w:marRight w:val="0"/>
          <w:marTop w:val="0"/>
          <w:marBottom w:val="0"/>
          <w:divBdr>
            <w:top w:val="none" w:sz="0" w:space="0" w:color="auto"/>
            <w:left w:val="none" w:sz="0" w:space="0" w:color="auto"/>
            <w:bottom w:val="dotted" w:sz="6" w:space="4" w:color="DDDDDD"/>
            <w:right w:val="none" w:sz="0" w:space="0" w:color="auto"/>
          </w:divBdr>
          <w:divsChild>
            <w:div w:id="1136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2903">
      <w:bodyDiv w:val="1"/>
      <w:marLeft w:val="0"/>
      <w:marRight w:val="0"/>
      <w:marTop w:val="0"/>
      <w:marBottom w:val="0"/>
      <w:divBdr>
        <w:top w:val="none" w:sz="0" w:space="0" w:color="auto"/>
        <w:left w:val="none" w:sz="0" w:space="0" w:color="auto"/>
        <w:bottom w:val="none" w:sz="0" w:space="0" w:color="auto"/>
        <w:right w:val="none" w:sz="0" w:space="0" w:color="auto"/>
      </w:divBdr>
      <w:divsChild>
        <w:div w:id="251159486">
          <w:marLeft w:val="0"/>
          <w:marRight w:val="0"/>
          <w:marTop w:val="0"/>
          <w:marBottom w:val="0"/>
          <w:divBdr>
            <w:top w:val="none" w:sz="0" w:space="0" w:color="auto"/>
            <w:left w:val="none" w:sz="0" w:space="0" w:color="auto"/>
            <w:bottom w:val="dotted" w:sz="6" w:space="4" w:color="DDDDDD"/>
            <w:right w:val="none" w:sz="0" w:space="0" w:color="auto"/>
          </w:divBdr>
          <w:divsChild>
            <w:div w:id="43051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5552">
      <w:bodyDiv w:val="1"/>
      <w:marLeft w:val="0"/>
      <w:marRight w:val="0"/>
      <w:marTop w:val="0"/>
      <w:marBottom w:val="0"/>
      <w:divBdr>
        <w:top w:val="none" w:sz="0" w:space="0" w:color="auto"/>
        <w:left w:val="none" w:sz="0" w:space="0" w:color="auto"/>
        <w:bottom w:val="none" w:sz="0" w:space="0" w:color="auto"/>
        <w:right w:val="none" w:sz="0" w:space="0" w:color="auto"/>
      </w:divBdr>
    </w:div>
    <w:div w:id="97456733">
      <w:bodyDiv w:val="1"/>
      <w:marLeft w:val="0"/>
      <w:marRight w:val="0"/>
      <w:marTop w:val="0"/>
      <w:marBottom w:val="0"/>
      <w:divBdr>
        <w:top w:val="none" w:sz="0" w:space="0" w:color="auto"/>
        <w:left w:val="none" w:sz="0" w:space="0" w:color="auto"/>
        <w:bottom w:val="none" w:sz="0" w:space="0" w:color="auto"/>
        <w:right w:val="none" w:sz="0" w:space="0" w:color="auto"/>
      </w:divBdr>
      <w:divsChild>
        <w:div w:id="1590194554">
          <w:marLeft w:val="0"/>
          <w:marRight w:val="0"/>
          <w:marTop w:val="0"/>
          <w:marBottom w:val="0"/>
          <w:divBdr>
            <w:top w:val="none" w:sz="0" w:space="0" w:color="auto"/>
            <w:left w:val="none" w:sz="0" w:space="0" w:color="auto"/>
            <w:bottom w:val="dotted" w:sz="6" w:space="4" w:color="DDDDDD"/>
            <w:right w:val="none" w:sz="0" w:space="0" w:color="auto"/>
          </w:divBdr>
          <w:divsChild>
            <w:div w:id="114042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9025">
      <w:bodyDiv w:val="1"/>
      <w:marLeft w:val="0"/>
      <w:marRight w:val="0"/>
      <w:marTop w:val="0"/>
      <w:marBottom w:val="0"/>
      <w:divBdr>
        <w:top w:val="none" w:sz="0" w:space="0" w:color="auto"/>
        <w:left w:val="none" w:sz="0" w:space="0" w:color="auto"/>
        <w:bottom w:val="none" w:sz="0" w:space="0" w:color="auto"/>
        <w:right w:val="none" w:sz="0" w:space="0" w:color="auto"/>
      </w:divBdr>
      <w:divsChild>
        <w:div w:id="630598989">
          <w:marLeft w:val="0"/>
          <w:marRight w:val="0"/>
          <w:marTop w:val="0"/>
          <w:marBottom w:val="0"/>
          <w:divBdr>
            <w:top w:val="none" w:sz="0" w:space="0" w:color="auto"/>
            <w:left w:val="none" w:sz="0" w:space="0" w:color="auto"/>
            <w:bottom w:val="dotted" w:sz="6" w:space="4" w:color="DDDDDD"/>
            <w:right w:val="none" w:sz="0" w:space="0" w:color="auto"/>
          </w:divBdr>
          <w:divsChild>
            <w:div w:id="147896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1995">
      <w:bodyDiv w:val="1"/>
      <w:marLeft w:val="0"/>
      <w:marRight w:val="0"/>
      <w:marTop w:val="0"/>
      <w:marBottom w:val="0"/>
      <w:divBdr>
        <w:top w:val="none" w:sz="0" w:space="0" w:color="auto"/>
        <w:left w:val="none" w:sz="0" w:space="0" w:color="auto"/>
        <w:bottom w:val="none" w:sz="0" w:space="0" w:color="auto"/>
        <w:right w:val="none" w:sz="0" w:space="0" w:color="auto"/>
      </w:divBdr>
    </w:div>
    <w:div w:id="98263355">
      <w:bodyDiv w:val="1"/>
      <w:marLeft w:val="0"/>
      <w:marRight w:val="0"/>
      <w:marTop w:val="0"/>
      <w:marBottom w:val="0"/>
      <w:divBdr>
        <w:top w:val="none" w:sz="0" w:space="0" w:color="auto"/>
        <w:left w:val="none" w:sz="0" w:space="0" w:color="auto"/>
        <w:bottom w:val="none" w:sz="0" w:space="0" w:color="auto"/>
        <w:right w:val="none" w:sz="0" w:space="0" w:color="auto"/>
      </w:divBdr>
      <w:divsChild>
        <w:div w:id="1793786540">
          <w:marLeft w:val="0"/>
          <w:marRight w:val="0"/>
          <w:marTop w:val="0"/>
          <w:marBottom w:val="0"/>
          <w:divBdr>
            <w:top w:val="none" w:sz="0" w:space="0" w:color="auto"/>
            <w:left w:val="none" w:sz="0" w:space="0" w:color="auto"/>
            <w:bottom w:val="dotted" w:sz="6" w:space="4" w:color="DDDDDD"/>
            <w:right w:val="none" w:sz="0" w:space="0" w:color="auto"/>
          </w:divBdr>
          <w:divsChild>
            <w:div w:id="6337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9042">
      <w:bodyDiv w:val="1"/>
      <w:marLeft w:val="0"/>
      <w:marRight w:val="0"/>
      <w:marTop w:val="0"/>
      <w:marBottom w:val="0"/>
      <w:divBdr>
        <w:top w:val="none" w:sz="0" w:space="0" w:color="auto"/>
        <w:left w:val="none" w:sz="0" w:space="0" w:color="auto"/>
        <w:bottom w:val="none" w:sz="0" w:space="0" w:color="auto"/>
        <w:right w:val="none" w:sz="0" w:space="0" w:color="auto"/>
      </w:divBdr>
      <w:divsChild>
        <w:div w:id="1043292267">
          <w:marLeft w:val="0"/>
          <w:marRight w:val="0"/>
          <w:marTop w:val="0"/>
          <w:marBottom w:val="0"/>
          <w:divBdr>
            <w:top w:val="none" w:sz="0" w:space="0" w:color="auto"/>
            <w:left w:val="none" w:sz="0" w:space="0" w:color="auto"/>
            <w:bottom w:val="none" w:sz="0" w:space="0" w:color="auto"/>
            <w:right w:val="none" w:sz="0" w:space="0" w:color="auto"/>
          </w:divBdr>
          <w:divsChild>
            <w:div w:id="1151362250">
              <w:marLeft w:val="0"/>
              <w:marRight w:val="0"/>
              <w:marTop w:val="225"/>
              <w:marBottom w:val="225"/>
              <w:divBdr>
                <w:top w:val="none" w:sz="0" w:space="0" w:color="auto"/>
                <w:left w:val="none" w:sz="0" w:space="0" w:color="auto"/>
                <w:bottom w:val="none" w:sz="0" w:space="0" w:color="auto"/>
                <w:right w:val="none" w:sz="0" w:space="0" w:color="auto"/>
              </w:divBdr>
            </w:div>
          </w:divsChild>
        </w:div>
        <w:div w:id="1268082159">
          <w:marLeft w:val="0"/>
          <w:marRight w:val="0"/>
          <w:marTop w:val="0"/>
          <w:marBottom w:val="150"/>
          <w:divBdr>
            <w:top w:val="none" w:sz="0" w:space="0" w:color="auto"/>
            <w:left w:val="none" w:sz="0" w:space="0" w:color="auto"/>
            <w:bottom w:val="none" w:sz="0" w:space="0" w:color="auto"/>
            <w:right w:val="none" w:sz="0" w:space="0" w:color="auto"/>
          </w:divBdr>
        </w:div>
        <w:div w:id="1699893145">
          <w:marLeft w:val="0"/>
          <w:marRight w:val="0"/>
          <w:marTop w:val="0"/>
          <w:marBottom w:val="150"/>
          <w:divBdr>
            <w:top w:val="none" w:sz="0" w:space="0" w:color="auto"/>
            <w:left w:val="none" w:sz="0" w:space="0" w:color="auto"/>
            <w:bottom w:val="none" w:sz="0" w:space="0" w:color="auto"/>
            <w:right w:val="none" w:sz="0" w:space="0" w:color="auto"/>
          </w:divBdr>
          <w:divsChild>
            <w:div w:id="2129353880">
              <w:marLeft w:val="0"/>
              <w:marRight w:val="0"/>
              <w:marTop w:val="0"/>
              <w:marBottom w:val="0"/>
              <w:divBdr>
                <w:top w:val="none" w:sz="0" w:space="0" w:color="auto"/>
                <w:left w:val="none" w:sz="0" w:space="0" w:color="auto"/>
                <w:bottom w:val="none" w:sz="0" w:space="0" w:color="auto"/>
                <w:right w:val="none" w:sz="0" w:space="0" w:color="auto"/>
              </w:divBdr>
              <w:divsChild>
                <w:div w:id="4528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7532">
      <w:bodyDiv w:val="1"/>
      <w:marLeft w:val="0"/>
      <w:marRight w:val="0"/>
      <w:marTop w:val="0"/>
      <w:marBottom w:val="0"/>
      <w:divBdr>
        <w:top w:val="none" w:sz="0" w:space="0" w:color="auto"/>
        <w:left w:val="none" w:sz="0" w:space="0" w:color="auto"/>
        <w:bottom w:val="none" w:sz="0" w:space="0" w:color="auto"/>
        <w:right w:val="none" w:sz="0" w:space="0" w:color="auto"/>
      </w:divBdr>
      <w:divsChild>
        <w:div w:id="1366716833">
          <w:marLeft w:val="0"/>
          <w:marRight w:val="0"/>
          <w:marTop w:val="0"/>
          <w:marBottom w:val="0"/>
          <w:divBdr>
            <w:top w:val="single" w:sz="6" w:space="0" w:color="E5E5E5"/>
            <w:left w:val="none" w:sz="0" w:space="0" w:color="auto"/>
            <w:bottom w:val="single" w:sz="18" w:space="0" w:color="000000"/>
            <w:right w:val="none" w:sz="0" w:space="0" w:color="auto"/>
          </w:divBdr>
          <w:divsChild>
            <w:div w:id="775053207">
              <w:marLeft w:val="0"/>
              <w:marRight w:val="0"/>
              <w:marTop w:val="0"/>
              <w:marBottom w:val="0"/>
              <w:divBdr>
                <w:top w:val="none" w:sz="0" w:space="0" w:color="auto"/>
                <w:left w:val="none" w:sz="0" w:space="0" w:color="auto"/>
                <w:bottom w:val="none" w:sz="0" w:space="0" w:color="auto"/>
                <w:right w:val="none" w:sz="0" w:space="0" w:color="auto"/>
              </w:divBdr>
              <w:divsChild>
                <w:div w:id="609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58467">
          <w:marLeft w:val="0"/>
          <w:marRight w:val="0"/>
          <w:marTop w:val="0"/>
          <w:marBottom w:val="0"/>
          <w:divBdr>
            <w:top w:val="none" w:sz="0" w:space="0" w:color="auto"/>
            <w:left w:val="none" w:sz="0" w:space="0" w:color="auto"/>
            <w:bottom w:val="none" w:sz="0" w:space="0" w:color="auto"/>
            <w:right w:val="none" w:sz="0" w:space="0" w:color="auto"/>
          </w:divBdr>
          <w:divsChild>
            <w:div w:id="802769678">
              <w:marLeft w:val="0"/>
              <w:marRight w:val="0"/>
              <w:marTop w:val="0"/>
              <w:marBottom w:val="0"/>
              <w:divBdr>
                <w:top w:val="none" w:sz="0" w:space="0" w:color="auto"/>
                <w:left w:val="none" w:sz="0" w:space="0" w:color="auto"/>
                <w:bottom w:val="none" w:sz="0" w:space="0" w:color="auto"/>
                <w:right w:val="none" w:sz="0" w:space="0" w:color="auto"/>
              </w:divBdr>
              <w:divsChild>
                <w:div w:id="1049761681">
                  <w:marLeft w:val="0"/>
                  <w:marRight w:val="0"/>
                  <w:marTop w:val="0"/>
                  <w:marBottom w:val="0"/>
                  <w:divBdr>
                    <w:top w:val="none" w:sz="0" w:space="0" w:color="auto"/>
                    <w:left w:val="none" w:sz="0" w:space="0" w:color="auto"/>
                    <w:bottom w:val="none" w:sz="0" w:space="0" w:color="auto"/>
                    <w:right w:val="none" w:sz="0" w:space="0" w:color="auto"/>
                  </w:divBdr>
                  <w:divsChild>
                    <w:div w:id="438572375">
                      <w:marLeft w:val="0"/>
                      <w:marRight w:val="0"/>
                      <w:marTop w:val="0"/>
                      <w:marBottom w:val="300"/>
                      <w:divBdr>
                        <w:top w:val="none" w:sz="0" w:space="0" w:color="auto"/>
                        <w:left w:val="none" w:sz="0" w:space="0" w:color="auto"/>
                        <w:bottom w:val="none" w:sz="0" w:space="0" w:color="auto"/>
                        <w:right w:val="none" w:sz="0" w:space="0" w:color="auto"/>
                      </w:divBdr>
                      <w:divsChild>
                        <w:div w:id="928390237">
                          <w:marLeft w:val="0"/>
                          <w:marRight w:val="0"/>
                          <w:marTop w:val="0"/>
                          <w:marBottom w:val="225"/>
                          <w:divBdr>
                            <w:top w:val="single" w:sz="6" w:space="11" w:color="E5E5E5"/>
                            <w:left w:val="single" w:sz="6" w:space="11" w:color="E5E5E5"/>
                            <w:bottom w:val="single" w:sz="6" w:space="1" w:color="E5E5E5"/>
                            <w:right w:val="single" w:sz="6" w:space="11" w:color="E5E5E5"/>
                          </w:divBdr>
                          <w:divsChild>
                            <w:div w:id="1755584235">
                              <w:marLeft w:val="0"/>
                              <w:marRight w:val="0"/>
                              <w:marTop w:val="0"/>
                              <w:marBottom w:val="0"/>
                              <w:divBdr>
                                <w:top w:val="none" w:sz="0" w:space="0" w:color="auto"/>
                                <w:left w:val="none" w:sz="0" w:space="0" w:color="auto"/>
                                <w:bottom w:val="dotted" w:sz="6" w:space="4" w:color="DDDDDD"/>
                                <w:right w:val="none" w:sz="0" w:space="0" w:color="auto"/>
                              </w:divBdr>
                              <w:divsChild>
                                <w:div w:id="169549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7226">
      <w:bodyDiv w:val="1"/>
      <w:marLeft w:val="0"/>
      <w:marRight w:val="0"/>
      <w:marTop w:val="0"/>
      <w:marBottom w:val="0"/>
      <w:divBdr>
        <w:top w:val="none" w:sz="0" w:space="0" w:color="auto"/>
        <w:left w:val="none" w:sz="0" w:space="0" w:color="auto"/>
        <w:bottom w:val="none" w:sz="0" w:space="0" w:color="auto"/>
        <w:right w:val="none" w:sz="0" w:space="0" w:color="auto"/>
      </w:divBdr>
      <w:divsChild>
        <w:div w:id="601231571">
          <w:marLeft w:val="0"/>
          <w:marRight w:val="0"/>
          <w:marTop w:val="0"/>
          <w:marBottom w:val="0"/>
          <w:divBdr>
            <w:top w:val="none" w:sz="0" w:space="0" w:color="auto"/>
            <w:left w:val="none" w:sz="0" w:space="0" w:color="auto"/>
            <w:bottom w:val="dotted" w:sz="6" w:space="4" w:color="DDDDDD"/>
            <w:right w:val="none" w:sz="0" w:space="0" w:color="auto"/>
          </w:divBdr>
          <w:divsChild>
            <w:div w:id="873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43647">
      <w:bodyDiv w:val="1"/>
      <w:marLeft w:val="0"/>
      <w:marRight w:val="0"/>
      <w:marTop w:val="0"/>
      <w:marBottom w:val="0"/>
      <w:divBdr>
        <w:top w:val="none" w:sz="0" w:space="0" w:color="auto"/>
        <w:left w:val="none" w:sz="0" w:space="0" w:color="auto"/>
        <w:bottom w:val="none" w:sz="0" w:space="0" w:color="auto"/>
        <w:right w:val="none" w:sz="0" w:space="0" w:color="auto"/>
      </w:divBdr>
      <w:divsChild>
        <w:div w:id="2036348625">
          <w:marLeft w:val="0"/>
          <w:marRight w:val="0"/>
          <w:marTop w:val="0"/>
          <w:marBottom w:val="150"/>
          <w:divBdr>
            <w:top w:val="none" w:sz="0" w:space="0" w:color="auto"/>
            <w:left w:val="none" w:sz="0" w:space="0" w:color="auto"/>
            <w:bottom w:val="none" w:sz="0" w:space="0" w:color="auto"/>
            <w:right w:val="none" w:sz="0" w:space="0" w:color="auto"/>
          </w:divBdr>
        </w:div>
      </w:divsChild>
    </w:div>
    <w:div w:id="100692262">
      <w:bodyDiv w:val="1"/>
      <w:marLeft w:val="0"/>
      <w:marRight w:val="0"/>
      <w:marTop w:val="0"/>
      <w:marBottom w:val="0"/>
      <w:divBdr>
        <w:top w:val="none" w:sz="0" w:space="0" w:color="auto"/>
        <w:left w:val="none" w:sz="0" w:space="0" w:color="auto"/>
        <w:bottom w:val="none" w:sz="0" w:space="0" w:color="auto"/>
        <w:right w:val="none" w:sz="0" w:space="0" w:color="auto"/>
      </w:divBdr>
      <w:divsChild>
        <w:div w:id="804081527">
          <w:marLeft w:val="0"/>
          <w:marRight w:val="0"/>
          <w:marTop w:val="0"/>
          <w:marBottom w:val="150"/>
          <w:divBdr>
            <w:top w:val="none" w:sz="0" w:space="0" w:color="auto"/>
            <w:left w:val="none" w:sz="0" w:space="0" w:color="auto"/>
            <w:bottom w:val="none" w:sz="0" w:space="0" w:color="auto"/>
            <w:right w:val="none" w:sz="0" w:space="0" w:color="auto"/>
          </w:divBdr>
          <w:divsChild>
            <w:div w:id="1033119835">
              <w:marLeft w:val="0"/>
              <w:marRight w:val="0"/>
              <w:marTop w:val="0"/>
              <w:marBottom w:val="0"/>
              <w:divBdr>
                <w:top w:val="none" w:sz="0" w:space="0" w:color="auto"/>
                <w:left w:val="none" w:sz="0" w:space="0" w:color="auto"/>
                <w:bottom w:val="none" w:sz="0" w:space="0" w:color="auto"/>
                <w:right w:val="none" w:sz="0" w:space="0" w:color="auto"/>
              </w:divBdr>
              <w:divsChild>
                <w:div w:id="84883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758165">
          <w:marLeft w:val="0"/>
          <w:marRight w:val="0"/>
          <w:marTop w:val="0"/>
          <w:marBottom w:val="150"/>
          <w:divBdr>
            <w:top w:val="none" w:sz="0" w:space="0" w:color="auto"/>
            <w:left w:val="none" w:sz="0" w:space="0" w:color="auto"/>
            <w:bottom w:val="none" w:sz="0" w:space="0" w:color="auto"/>
            <w:right w:val="none" w:sz="0" w:space="0" w:color="auto"/>
          </w:divBdr>
        </w:div>
        <w:div w:id="944264668">
          <w:marLeft w:val="0"/>
          <w:marRight w:val="0"/>
          <w:marTop w:val="0"/>
          <w:marBottom w:val="0"/>
          <w:divBdr>
            <w:top w:val="none" w:sz="0" w:space="0" w:color="auto"/>
            <w:left w:val="none" w:sz="0" w:space="0" w:color="auto"/>
            <w:bottom w:val="none" w:sz="0" w:space="0" w:color="auto"/>
            <w:right w:val="none" w:sz="0" w:space="0" w:color="auto"/>
          </w:divBdr>
          <w:divsChild>
            <w:div w:id="5057078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89932">
      <w:bodyDiv w:val="1"/>
      <w:marLeft w:val="0"/>
      <w:marRight w:val="0"/>
      <w:marTop w:val="0"/>
      <w:marBottom w:val="0"/>
      <w:divBdr>
        <w:top w:val="none" w:sz="0" w:space="0" w:color="auto"/>
        <w:left w:val="none" w:sz="0" w:space="0" w:color="auto"/>
        <w:bottom w:val="none" w:sz="0" w:space="0" w:color="auto"/>
        <w:right w:val="none" w:sz="0" w:space="0" w:color="auto"/>
      </w:divBdr>
      <w:divsChild>
        <w:div w:id="65689481">
          <w:marLeft w:val="0"/>
          <w:marRight w:val="0"/>
          <w:marTop w:val="0"/>
          <w:marBottom w:val="150"/>
          <w:divBdr>
            <w:top w:val="none" w:sz="0" w:space="0" w:color="auto"/>
            <w:left w:val="none" w:sz="0" w:space="0" w:color="auto"/>
            <w:bottom w:val="none" w:sz="0" w:space="0" w:color="auto"/>
            <w:right w:val="none" w:sz="0" w:space="0" w:color="auto"/>
          </w:divBdr>
        </w:div>
      </w:divsChild>
    </w:div>
    <w:div w:id="101535224">
      <w:bodyDiv w:val="1"/>
      <w:marLeft w:val="0"/>
      <w:marRight w:val="0"/>
      <w:marTop w:val="0"/>
      <w:marBottom w:val="0"/>
      <w:divBdr>
        <w:top w:val="none" w:sz="0" w:space="0" w:color="auto"/>
        <w:left w:val="none" w:sz="0" w:space="0" w:color="auto"/>
        <w:bottom w:val="none" w:sz="0" w:space="0" w:color="auto"/>
        <w:right w:val="none" w:sz="0" w:space="0" w:color="auto"/>
      </w:divBdr>
      <w:divsChild>
        <w:div w:id="1985353543">
          <w:marLeft w:val="0"/>
          <w:marRight w:val="0"/>
          <w:marTop w:val="0"/>
          <w:marBottom w:val="0"/>
          <w:divBdr>
            <w:top w:val="none" w:sz="0" w:space="0" w:color="auto"/>
            <w:left w:val="none" w:sz="0" w:space="0" w:color="auto"/>
            <w:bottom w:val="none" w:sz="0" w:space="0" w:color="auto"/>
            <w:right w:val="none" w:sz="0" w:space="0" w:color="auto"/>
          </w:divBdr>
        </w:div>
      </w:divsChild>
    </w:div>
    <w:div w:id="101846636">
      <w:bodyDiv w:val="1"/>
      <w:marLeft w:val="0"/>
      <w:marRight w:val="0"/>
      <w:marTop w:val="0"/>
      <w:marBottom w:val="0"/>
      <w:divBdr>
        <w:top w:val="none" w:sz="0" w:space="0" w:color="auto"/>
        <w:left w:val="none" w:sz="0" w:space="0" w:color="auto"/>
        <w:bottom w:val="none" w:sz="0" w:space="0" w:color="auto"/>
        <w:right w:val="none" w:sz="0" w:space="0" w:color="auto"/>
      </w:divBdr>
      <w:divsChild>
        <w:div w:id="224606569">
          <w:marLeft w:val="0"/>
          <w:marRight w:val="0"/>
          <w:marTop w:val="0"/>
          <w:marBottom w:val="0"/>
          <w:divBdr>
            <w:top w:val="none" w:sz="0" w:space="0" w:color="auto"/>
            <w:left w:val="none" w:sz="0" w:space="0" w:color="auto"/>
            <w:bottom w:val="none" w:sz="0" w:space="0" w:color="auto"/>
            <w:right w:val="none" w:sz="0" w:space="0" w:color="auto"/>
          </w:divBdr>
          <w:divsChild>
            <w:div w:id="1037656635">
              <w:marLeft w:val="0"/>
              <w:marRight w:val="0"/>
              <w:marTop w:val="0"/>
              <w:marBottom w:val="0"/>
              <w:divBdr>
                <w:top w:val="none" w:sz="0" w:space="0" w:color="auto"/>
                <w:left w:val="none" w:sz="0" w:space="0" w:color="auto"/>
                <w:bottom w:val="none" w:sz="0" w:space="0" w:color="auto"/>
                <w:right w:val="none" w:sz="0" w:space="0" w:color="auto"/>
              </w:divBdr>
              <w:divsChild>
                <w:div w:id="20056293">
                  <w:marLeft w:val="0"/>
                  <w:marRight w:val="0"/>
                  <w:marTop w:val="0"/>
                  <w:marBottom w:val="0"/>
                  <w:divBdr>
                    <w:top w:val="none" w:sz="0" w:space="0" w:color="auto"/>
                    <w:left w:val="none" w:sz="0" w:space="0" w:color="auto"/>
                    <w:bottom w:val="none" w:sz="0" w:space="0" w:color="auto"/>
                    <w:right w:val="none" w:sz="0" w:space="0" w:color="auto"/>
                  </w:divBdr>
                  <w:divsChild>
                    <w:div w:id="2047832062">
                      <w:marLeft w:val="0"/>
                      <w:marRight w:val="0"/>
                      <w:marTop w:val="0"/>
                      <w:marBottom w:val="0"/>
                      <w:divBdr>
                        <w:top w:val="none" w:sz="0" w:space="0" w:color="auto"/>
                        <w:left w:val="none" w:sz="0" w:space="0" w:color="auto"/>
                        <w:bottom w:val="none" w:sz="0" w:space="0" w:color="auto"/>
                        <w:right w:val="none" w:sz="0" w:space="0" w:color="auto"/>
                      </w:divBdr>
                      <w:divsChild>
                        <w:div w:id="1693258476">
                          <w:marLeft w:val="0"/>
                          <w:marRight w:val="0"/>
                          <w:marTop w:val="0"/>
                          <w:marBottom w:val="0"/>
                          <w:divBdr>
                            <w:top w:val="none" w:sz="0" w:space="0" w:color="auto"/>
                            <w:left w:val="none" w:sz="0" w:space="0" w:color="auto"/>
                            <w:bottom w:val="none" w:sz="0" w:space="0" w:color="auto"/>
                            <w:right w:val="none" w:sz="0" w:space="0" w:color="auto"/>
                          </w:divBdr>
                          <w:divsChild>
                            <w:div w:id="43918871">
                              <w:marLeft w:val="0"/>
                              <w:marRight w:val="0"/>
                              <w:marTop w:val="0"/>
                              <w:marBottom w:val="0"/>
                              <w:divBdr>
                                <w:top w:val="none" w:sz="0" w:space="0" w:color="auto"/>
                                <w:left w:val="none" w:sz="0" w:space="0" w:color="auto"/>
                                <w:bottom w:val="none" w:sz="0" w:space="0" w:color="auto"/>
                                <w:right w:val="none" w:sz="0" w:space="0" w:color="auto"/>
                              </w:divBdr>
                              <w:divsChild>
                                <w:div w:id="1798180091">
                                  <w:marLeft w:val="0"/>
                                  <w:marRight w:val="0"/>
                                  <w:marTop w:val="0"/>
                                  <w:marBottom w:val="0"/>
                                  <w:divBdr>
                                    <w:top w:val="none" w:sz="0" w:space="0" w:color="auto"/>
                                    <w:left w:val="none" w:sz="0" w:space="0" w:color="auto"/>
                                    <w:bottom w:val="none" w:sz="0" w:space="0" w:color="auto"/>
                                    <w:right w:val="none" w:sz="0" w:space="0" w:color="auto"/>
                                  </w:divBdr>
                                  <w:divsChild>
                                    <w:div w:id="172860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64558">
      <w:bodyDiv w:val="1"/>
      <w:marLeft w:val="0"/>
      <w:marRight w:val="0"/>
      <w:marTop w:val="0"/>
      <w:marBottom w:val="0"/>
      <w:divBdr>
        <w:top w:val="none" w:sz="0" w:space="0" w:color="auto"/>
        <w:left w:val="none" w:sz="0" w:space="0" w:color="auto"/>
        <w:bottom w:val="none" w:sz="0" w:space="0" w:color="auto"/>
        <w:right w:val="none" w:sz="0" w:space="0" w:color="auto"/>
      </w:divBdr>
      <w:divsChild>
        <w:div w:id="444890448">
          <w:marLeft w:val="0"/>
          <w:marRight w:val="0"/>
          <w:marTop w:val="0"/>
          <w:marBottom w:val="0"/>
          <w:divBdr>
            <w:top w:val="none" w:sz="0" w:space="0" w:color="auto"/>
            <w:left w:val="none" w:sz="0" w:space="0" w:color="auto"/>
            <w:bottom w:val="none" w:sz="0" w:space="0" w:color="auto"/>
            <w:right w:val="none" w:sz="0" w:space="0" w:color="auto"/>
          </w:divBdr>
          <w:divsChild>
            <w:div w:id="1736851641">
              <w:marLeft w:val="0"/>
              <w:marRight w:val="0"/>
              <w:marTop w:val="0"/>
              <w:marBottom w:val="0"/>
              <w:divBdr>
                <w:top w:val="none" w:sz="0" w:space="0" w:color="auto"/>
                <w:left w:val="none" w:sz="0" w:space="0" w:color="auto"/>
                <w:bottom w:val="none" w:sz="0" w:space="0" w:color="auto"/>
                <w:right w:val="none" w:sz="0" w:space="0" w:color="auto"/>
              </w:divBdr>
              <w:divsChild>
                <w:div w:id="927925825">
                  <w:marLeft w:val="0"/>
                  <w:marRight w:val="0"/>
                  <w:marTop w:val="0"/>
                  <w:marBottom w:val="0"/>
                  <w:divBdr>
                    <w:top w:val="none" w:sz="0" w:space="0" w:color="auto"/>
                    <w:left w:val="none" w:sz="0" w:space="0" w:color="auto"/>
                    <w:bottom w:val="none" w:sz="0" w:space="0" w:color="auto"/>
                    <w:right w:val="none" w:sz="0" w:space="0" w:color="auto"/>
                  </w:divBdr>
                  <w:divsChild>
                    <w:div w:id="549420586">
                      <w:marLeft w:val="0"/>
                      <w:marRight w:val="0"/>
                      <w:marTop w:val="0"/>
                      <w:marBottom w:val="0"/>
                      <w:divBdr>
                        <w:top w:val="none" w:sz="0" w:space="0" w:color="auto"/>
                        <w:left w:val="none" w:sz="0" w:space="0" w:color="auto"/>
                        <w:bottom w:val="none" w:sz="0" w:space="0" w:color="auto"/>
                        <w:right w:val="none" w:sz="0" w:space="0" w:color="auto"/>
                      </w:divBdr>
                      <w:divsChild>
                        <w:div w:id="1974366080">
                          <w:marLeft w:val="0"/>
                          <w:marRight w:val="0"/>
                          <w:marTop w:val="0"/>
                          <w:marBottom w:val="0"/>
                          <w:divBdr>
                            <w:top w:val="none" w:sz="0" w:space="0" w:color="auto"/>
                            <w:left w:val="none" w:sz="0" w:space="0" w:color="auto"/>
                            <w:bottom w:val="none" w:sz="0" w:space="0" w:color="auto"/>
                            <w:right w:val="none" w:sz="0" w:space="0" w:color="auto"/>
                          </w:divBdr>
                          <w:divsChild>
                            <w:div w:id="32467698">
                              <w:marLeft w:val="0"/>
                              <w:marRight w:val="0"/>
                              <w:marTop w:val="0"/>
                              <w:marBottom w:val="0"/>
                              <w:divBdr>
                                <w:top w:val="none" w:sz="0" w:space="0" w:color="auto"/>
                                <w:left w:val="none" w:sz="0" w:space="0" w:color="auto"/>
                                <w:bottom w:val="none" w:sz="0" w:space="0" w:color="auto"/>
                                <w:right w:val="none" w:sz="0" w:space="0" w:color="auto"/>
                              </w:divBdr>
                              <w:divsChild>
                                <w:div w:id="1793279534">
                                  <w:marLeft w:val="0"/>
                                  <w:marRight w:val="0"/>
                                  <w:marTop w:val="0"/>
                                  <w:marBottom w:val="0"/>
                                  <w:divBdr>
                                    <w:top w:val="none" w:sz="0" w:space="0" w:color="auto"/>
                                    <w:left w:val="none" w:sz="0" w:space="0" w:color="auto"/>
                                    <w:bottom w:val="none" w:sz="0" w:space="0" w:color="auto"/>
                                    <w:right w:val="none" w:sz="0" w:space="0" w:color="auto"/>
                                  </w:divBdr>
                                  <w:divsChild>
                                    <w:div w:id="1528711189">
                                      <w:marLeft w:val="0"/>
                                      <w:marRight w:val="0"/>
                                      <w:marTop w:val="0"/>
                                      <w:marBottom w:val="0"/>
                                      <w:divBdr>
                                        <w:top w:val="none" w:sz="0" w:space="0" w:color="auto"/>
                                        <w:left w:val="none" w:sz="0" w:space="0" w:color="auto"/>
                                        <w:bottom w:val="none" w:sz="0" w:space="0" w:color="auto"/>
                                        <w:right w:val="none" w:sz="0" w:space="0" w:color="auto"/>
                                      </w:divBdr>
                                    </w:div>
                                    <w:div w:id="2110735534">
                                      <w:marLeft w:val="0"/>
                                      <w:marRight w:val="0"/>
                                      <w:marTop w:val="0"/>
                                      <w:marBottom w:val="0"/>
                                      <w:divBdr>
                                        <w:top w:val="none" w:sz="0" w:space="0" w:color="auto"/>
                                        <w:left w:val="none" w:sz="0" w:space="0" w:color="auto"/>
                                        <w:bottom w:val="none" w:sz="0" w:space="0" w:color="auto"/>
                                        <w:right w:val="none" w:sz="0" w:space="0" w:color="auto"/>
                                      </w:divBdr>
                                      <w:divsChild>
                                        <w:div w:id="1255751186">
                                          <w:marLeft w:val="0"/>
                                          <w:marRight w:val="0"/>
                                          <w:marTop w:val="0"/>
                                          <w:marBottom w:val="0"/>
                                          <w:divBdr>
                                            <w:top w:val="none" w:sz="0" w:space="0" w:color="auto"/>
                                            <w:left w:val="none" w:sz="0" w:space="0" w:color="auto"/>
                                            <w:bottom w:val="none" w:sz="0" w:space="0" w:color="auto"/>
                                            <w:right w:val="none" w:sz="0" w:space="0" w:color="auto"/>
                                          </w:divBdr>
                                        </w:div>
                                        <w:div w:id="16516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10542">
      <w:bodyDiv w:val="1"/>
      <w:marLeft w:val="0"/>
      <w:marRight w:val="0"/>
      <w:marTop w:val="0"/>
      <w:marBottom w:val="0"/>
      <w:divBdr>
        <w:top w:val="none" w:sz="0" w:space="0" w:color="auto"/>
        <w:left w:val="none" w:sz="0" w:space="0" w:color="auto"/>
        <w:bottom w:val="none" w:sz="0" w:space="0" w:color="auto"/>
        <w:right w:val="none" w:sz="0" w:space="0" w:color="auto"/>
      </w:divBdr>
      <w:divsChild>
        <w:div w:id="1255212993">
          <w:marLeft w:val="0"/>
          <w:marRight w:val="0"/>
          <w:marTop w:val="0"/>
          <w:marBottom w:val="0"/>
          <w:divBdr>
            <w:top w:val="none" w:sz="0" w:space="0" w:color="auto"/>
            <w:left w:val="none" w:sz="0" w:space="0" w:color="auto"/>
            <w:bottom w:val="dotted" w:sz="6" w:space="4" w:color="DDDDDD"/>
            <w:right w:val="none" w:sz="0" w:space="0" w:color="auto"/>
          </w:divBdr>
          <w:divsChild>
            <w:div w:id="1686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43">
      <w:bodyDiv w:val="1"/>
      <w:marLeft w:val="0"/>
      <w:marRight w:val="0"/>
      <w:marTop w:val="0"/>
      <w:marBottom w:val="0"/>
      <w:divBdr>
        <w:top w:val="none" w:sz="0" w:space="0" w:color="auto"/>
        <w:left w:val="none" w:sz="0" w:space="0" w:color="auto"/>
        <w:bottom w:val="none" w:sz="0" w:space="0" w:color="auto"/>
        <w:right w:val="none" w:sz="0" w:space="0" w:color="auto"/>
      </w:divBdr>
    </w:div>
    <w:div w:id="103575336">
      <w:bodyDiv w:val="1"/>
      <w:marLeft w:val="0"/>
      <w:marRight w:val="0"/>
      <w:marTop w:val="0"/>
      <w:marBottom w:val="0"/>
      <w:divBdr>
        <w:top w:val="none" w:sz="0" w:space="0" w:color="auto"/>
        <w:left w:val="none" w:sz="0" w:space="0" w:color="auto"/>
        <w:bottom w:val="none" w:sz="0" w:space="0" w:color="auto"/>
        <w:right w:val="none" w:sz="0" w:space="0" w:color="auto"/>
      </w:divBdr>
      <w:divsChild>
        <w:div w:id="616835075">
          <w:marLeft w:val="0"/>
          <w:marRight w:val="0"/>
          <w:marTop w:val="0"/>
          <w:marBottom w:val="0"/>
          <w:divBdr>
            <w:top w:val="none" w:sz="0" w:space="0" w:color="auto"/>
            <w:left w:val="none" w:sz="0" w:space="0" w:color="auto"/>
            <w:bottom w:val="none" w:sz="0" w:space="0" w:color="auto"/>
            <w:right w:val="none" w:sz="0" w:space="0" w:color="auto"/>
          </w:divBdr>
          <w:divsChild>
            <w:div w:id="1212838507">
              <w:marLeft w:val="0"/>
              <w:marRight w:val="0"/>
              <w:marTop w:val="0"/>
              <w:marBottom w:val="0"/>
              <w:divBdr>
                <w:top w:val="none" w:sz="0" w:space="0" w:color="auto"/>
                <w:left w:val="none" w:sz="0" w:space="0" w:color="auto"/>
                <w:bottom w:val="none" w:sz="0" w:space="0" w:color="auto"/>
                <w:right w:val="none" w:sz="0" w:space="0" w:color="auto"/>
              </w:divBdr>
              <w:divsChild>
                <w:div w:id="992760186">
                  <w:marLeft w:val="0"/>
                  <w:marRight w:val="0"/>
                  <w:marTop w:val="0"/>
                  <w:marBottom w:val="0"/>
                  <w:divBdr>
                    <w:top w:val="none" w:sz="0" w:space="0" w:color="auto"/>
                    <w:left w:val="none" w:sz="0" w:space="0" w:color="auto"/>
                    <w:bottom w:val="none" w:sz="0" w:space="0" w:color="auto"/>
                    <w:right w:val="none" w:sz="0" w:space="0" w:color="auto"/>
                  </w:divBdr>
                  <w:divsChild>
                    <w:div w:id="1961183846">
                      <w:marLeft w:val="0"/>
                      <w:marRight w:val="0"/>
                      <w:marTop w:val="0"/>
                      <w:marBottom w:val="0"/>
                      <w:divBdr>
                        <w:top w:val="none" w:sz="0" w:space="0" w:color="auto"/>
                        <w:left w:val="none" w:sz="0" w:space="0" w:color="auto"/>
                        <w:bottom w:val="none" w:sz="0" w:space="0" w:color="auto"/>
                        <w:right w:val="none" w:sz="0" w:space="0" w:color="auto"/>
                      </w:divBdr>
                      <w:divsChild>
                        <w:div w:id="144401044">
                          <w:marLeft w:val="0"/>
                          <w:marRight w:val="0"/>
                          <w:marTop w:val="0"/>
                          <w:marBottom w:val="0"/>
                          <w:divBdr>
                            <w:top w:val="none" w:sz="0" w:space="0" w:color="auto"/>
                            <w:left w:val="none" w:sz="0" w:space="0" w:color="auto"/>
                            <w:bottom w:val="none" w:sz="0" w:space="0" w:color="auto"/>
                            <w:right w:val="none" w:sz="0" w:space="0" w:color="auto"/>
                          </w:divBdr>
                          <w:divsChild>
                            <w:div w:id="32072945">
                              <w:marLeft w:val="0"/>
                              <w:marRight w:val="0"/>
                              <w:marTop w:val="0"/>
                              <w:marBottom w:val="0"/>
                              <w:divBdr>
                                <w:top w:val="none" w:sz="0" w:space="0" w:color="auto"/>
                                <w:left w:val="none" w:sz="0" w:space="0" w:color="auto"/>
                                <w:bottom w:val="none" w:sz="0" w:space="0" w:color="auto"/>
                                <w:right w:val="none" w:sz="0" w:space="0" w:color="auto"/>
                              </w:divBdr>
                              <w:divsChild>
                                <w:div w:id="136533575">
                                  <w:marLeft w:val="0"/>
                                  <w:marRight w:val="0"/>
                                  <w:marTop w:val="0"/>
                                  <w:marBottom w:val="0"/>
                                  <w:divBdr>
                                    <w:top w:val="none" w:sz="0" w:space="0" w:color="auto"/>
                                    <w:left w:val="none" w:sz="0" w:space="0" w:color="auto"/>
                                    <w:bottom w:val="none" w:sz="0" w:space="0" w:color="auto"/>
                                    <w:right w:val="none" w:sz="0" w:space="0" w:color="auto"/>
                                  </w:divBdr>
                                  <w:divsChild>
                                    <w:div w:id="167518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3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8614">
          <w:marLeft w:val="0"/>
          <w:marRight w:val="0"/>
          <w:marTop w:val="0"/>
          <w:marBottom w:val="150"/>
          <w:divBdr>
            <w:top w:val="none" w:sz="0" w:space="0" w:color="auto"/>
            <w:left w:val="none" w:sz="0" w:space="0" w:color="auto"/>
            <w:bottom w:val="none" w:sz="0" w:space="0" w:color="auto"/>
            <w:right w:val="none" w:sz="0" w:space="0" w:color="auto"/>
          </w:divBdr>
        </w:div>
        <w:div w:id="1171289330">
          <w:marLeft w:val="0"/>
          <w:marRight w:val="0"/>
          <w:marTop w:val="0"/>
          <w:marBottom w:val="150"/>
          <w:divBdr>
            <w:top w:val="none" w:sz="0" w:space="0" w:color="auto"/>
            <w:left w:val="none" w:sz="0" w:space="0" w:color="auto"/>
            <w:bottom w:val="none" w:sz="0" w:space="0" w:color="auto"/>
            <w:right w:val="none" w:sz="0" w:space="0" w:color="auto"/>
          </w:divBdr>
          <w:divsChild>
            <w:div w:id="177088787">
              <w:marLeft w:val="0"/>
              <w:marRight w:val="0"/>
              <w:marTop w:val="0"/>
              <w:marBottom w:val="0"/>
              <w:divBdr>
                <w:top w:val="none" w:sz="0" w:space="0" w:color="auto"/>
                <w:left w:val="none" w:sz="0" w:space="0" w:color="auto"/>
                <w:bottom w:val="none" w:sz="0" w:space="0" w:color="auto"/>
                <w:right w:val="none" w:sz="0" w:space="0" w:color="auto"/>
              </w:divBdr>
            </w:div>
          </w:divsChild>
        </w:div>
        <w:div w:id="1968126847">
          <w:marLeft w:val="0"/>
          <w:marRight w:val="0"/>
          <w:marTop w:val="0"/>
          <w:marBottom w:val="0"/>
          <w:divBdr>
            <w:top w:val="none" w:sz="0" w:space="0" w:color="auto"/>
            <w:left w:val="none" w:sz="0" w:space="0" w:color="auto"/>
            <w:bottom w:val="none" w:sz="0" w:space="0" w:color="auto"/>
            <w:right w:val="none" w:sz="0" w:space="0" w:color="auto"/>
          </w:divBdr>
          <w:divsChild>
            <w:div w:id="2347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787">
      <w:bodyDiv w:val="1"/>
      <w:marLeft w:val="0"/>
      <w:marRight w:val="0"/>
      <w:marTop w:val="0"/>
      <w:marBottom w:val="0"/>
      <w:divBdr>
        <w:top w:val="none" w:sz="0" w:space="0" w:color="auto"/>
        <w:left w:val="none" w:sz="0" w:space="0" w:color="auto"/>
        <w:bottom w:val="none" w:sz="0" w:space="0" w:color="auto"/>
        <w:right w:val="none" w:sz="0" w:space="0" w:color="auto"/>
      </w:divBdr>
      <w:divsChild>
        <w:div w:id="1351446025">
          <w:marLeft w:val="0"/>
          <w:marRight w:val="0"/>
          <w:marTop w:val="0"/>
          <w:marBottom w:val="0"/>
          <w:divBdr>
            <w:top w:val="none" w:sz="0" w:space="0" w:color="auto"/>
            <w:left w:val="none" w:sz="0" w:space="0" w:color="auto"/>
            <w:bottom w:val="none" w:sz="0" w:space="0" w:color="auto"/>
            <w:right w:val="none" w:sz="0" w:space="0" w:color="auto"/>
          </w:divBdr>
        </w:div>
      </w:divsChild>
    </w:div>
    <w:div w:id="104232264">
      <w:bodyDiv w:val="1"/>
      <w:marLeft w:val="0"/>
      <w:marRight w:val="0"/>
      <w:marTop w:val="0"/>
      <w:marBottom w:val="0"/>
      <w:divBdr>
        <w:top w:val="none" w:sz="0" w:space="0" w:color="auto"/>
        <w:left w:val="none" w:sz="0" w:space="0" w:color="auto"/>
        <w:bottom w:val="none" w:sz="0" w:space="0" w:color="auto"/>
        <w:right w:val="none" w:sz="0" w:space="0" w:color="auto"/>
      </w:divBdr>
      <w:divsChild>
        <w:div w:id="364333979">
          <w:marLeft w:val="0"/>
          <w:marRight w:val="0"/>
          <w:marTop w:val="0"/>
          <w:marBottom w:val="0"/>
          <w:divBdr>
            <w:top w:val="none" w:sz="0" w:space="0" w:color="auto"/>
            <w:left w:val="none" w:sz="0" w:space="0" w:color="auto"/>
            <w:bottom w:val="none" w:sz="0" w:space="0" w:color="auto"/>
            <w:right w:val="none" w:sz="0" w:space="0" w:color="auto"/>
          </w:divBdr>
          <w:divsChild>
            <w:div w:id="1139999636">
              <w:marLeft w:val="0"/>
              <w:marRight w:val="0"/>
              <w:marTop w:val="0"/>
              <w:marBottom w:val="0"/>
              <w:divBdr>
                <w:top w:val="none" w:sz="0" w:space="0" w:color="auto"/>
                <w:left w:val="none" w:sz="0" w:space="0" w:color="auto"/>
                <w:bottom w:val="none" w:sz="0" w:space="0" w:color="auto"/>
                <w:right w:val="none" w:sz="0" w:space="0" w:color="auto"/>
              </w:divBdr>
            </w:div>
          </w:divsChild>
        </w:div>
        <w:div w:id="927805615">
          <w:marLeft w:val="0"/>
          <w:marRight w:val="0"/>
          <w:marTop w:val="150"/>
          <w:marBottom w:val="0"/>
          <w:divBdr>
            <w:top w:val="none" w:sz="0" w:space="0" w:color="auto"/>
            <w:left w:val="none" w:sz="0" w:space="0" w:color="auto"/>
            <w:bottom w:val="none" w:sz="0" w:space="0" w:color="auto"/>
            <w:right w:val="none" w:sz="0" w:space="0" w:color="auto"/>
          </w:divBdr>
          <w:divsChild>
            <w:div w:id="1654675427">
              <w:marLeft w:val="0"/>
              <w:marRight w:val="0"/>
              <w:marTop w:val="0"/>
              <w:marBottom w:val="0"/>
              <w:divBdr>
                <w:top w:val="none" w:sz="0" w:space="0" w:color="auto"/>
                <w:left w:val="none" w:sz="0" w:space="0" w:color="auto"/>
                <w:bottom w:val="none" w:sz="0" w:space="0" w:color="auto"/>
                <w:right w:val="none" w:sz="0" w:space="0" w:color="auto"/>
              </w:divBdr>
              <w:divsChild>
                <w:div w:id="20775851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52160">
      <w:bodyDiv w:val="1"/>
      <w:marLeft w:val="0"/>
      <w:marRight w:val="0"/>
      <w:marTop w:val="0"/>
      <w:marBottom w:val="0"/>
      <w:divBdr>
        <w:top w:val="none" w:sz="0" w:space="0" w:color="auto"/>
        <w:left w:val="none" w:sz="0" w:space="0" w:color="auto"/>
        <w:bottom w:val="none" w:sz="0" w:space="0" w:color="auto"/>
        <w:right w:val="none" w:sz="0" w:space="0" w:color="auto"/>
      </w:divBdr>
      <w:divsChild>
        <w:div w:id="73475212">
          <w:marLeft w:val="0"/>
          <w:marRight w:val="0"/>
          <w:marTop w:val="0"/>
          <w:marBottom w:val="300"/>
          <w:divBdr>
            <w:top w:val="none" w:sz="0" w:space="0" w:color="auto"/>
            <w:left w:val="none" w:sz="0" w:space="0" w:color="auto"/>
            <w:bottom w:val="none" w:sz="0" w:space="0" w:color="auto"/>
            <w:right w:val="none" w:sz="0" w:space="0" w:color="auto"/>
          </w:divBdr>
          <w:divsChild>
            <w:div w:id="1773161531">
              <w:marLeft w:val="0"/>
              <w:marRight w:val="0"/>
              <w:marTop w:val="0"/>
              <w:marBottom w:val="0"/>
              <w:divBdr>
                <w:top w:val="none" w:sz="0" w:space="0" w:color="auto"/>
                <w:left w:val="none" w:sz="0" w:space="0" w:color="auto"/>
                <w:bottom w:val="none" w:sz="0" w:space="0" w:color="auto"/>
                <w:right w:val="none" w:sz="0" w:space="0" w:color="auto"/>
              </w:divBdr>
            </w:div>
          </w:divsChild>
        </w:div>
        <w:div w:id="597059968">
          <w:marLeft w:val="0"/>
          <w:marRight w:val="0"/>
          <w:marTop w:val="0"/>
          <w:marBottom w:val="75"/>
          <w:divBdr>
            <w:top w:val="none" w:sz="0" w:space="0" w:color="auto"/>
            <w:left w:val="none" w:sz="0" w:space="0" w:color="auto"/>
            <w:bottom w:val="none" w:sz="0" w:space="0" w:color="auto"/>
            <w:right w:val="none" w:sz="0" w:space="0" w:color="auto"/>
          </w:divBdr>
        </w:div>
        <w:div w:id="839078654">
          <w:marLeft w:val="0"/>
          <w:marRight w:val="0"/>
          <w:marTop w:val="0"/>
          <w:marBottom w:val="0"/>
          <w:divBdr>
            <w:top w:val="none" w:sz="0" w:space="0" w:color="auto"/>
            <w:left w:val="none" w:sz="0" w:space="0" w:color="auto"/>
            <w:bottom w:val="none" w:sz="0" w:space="0" w:color="auto"/>
            <w:right w:val="none" w:sz="0" w:space="0" w:color="auto"/>
          </w:divBdr>
        </w:div>
        <w:div w:id="2050832212">
          <w:marLeft w:val="0"/>
          <w:marRight w:val="0"/>
          <w:marTop w:val="0"/>
          <w:marBottom w:val="0"/>
          <w:divBdr>
            <w:top w:val="none" w:sz="0" w:space="0" w:color="auto"/>
            <w:left w:val="none" w:sz="0" w:space="0" w:color="auto"/>
            <w:bottom w:val="none" w:sz="0" w:space="0" w:color="auto"/>
            <w:right w:val="none" w:sz="0" w:space="0" w:color="auto"/>
          </w:divBdr>
          <w:divsChild>
            <w:div w:id="1074623202">
              <w:marLeft w:val="0"/>
              <w:marRight w:val="0"/>
              <w:marTop w:val="0"/>
              <w:marBottom w:val="0"/>
              <w:divBdr>
                <w:top w:val="none" w:sz="0" w:space="0" w:color="auto"/>
                <w:left w:val="none" w:sz="0" w:space="0" w:color="auto"/>
                <w:bottom w:val="none" w:sz="0" w:space="0" w:color="auto"/>
                <w:right w:val="none" w:sz="0" w:space="0" w:color="auto"/>
              </w:divBdr>
              <w:divsChild>
                <w:div w:id="5648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6170">
      <w:bodyDiv w:val="1"/>
      <w:marLeft w:val="0"/>
      <w:marRight w:val="0"/>
      <w:marTop w:val="0"/>
      <w:marBottom w:val="0"/>
      <w:divBdr>
        <w:top w:val="none" w:sz="0" w:space="0" w:color="auto"/>
        <w:left w:val="none" w:sz="0" w:space="0" w:color="auto"/>
        <w:bottom w:val="none" w:sz="0" w:space="0" w:color="auto"/>
        <w:right w:val="none" w:sz="0" w:space="0" w:color="auto"/>
      </w:divBdr>
      <w:divsChild>
        <w:div w:id="805897011">
          <w:marLeft w:val="0"/>
          <w:marRight w:val="0"/>
          <w:marTop w:val="0"/>
          <w:marBottom w:val="300"/>
          <w:divBdr>
            <w:top w:val="none" w:sz="0" w:space="0" w:color="auto"/>
            <w:left w:val="none" w:sz="0" w:space="0" w:color="auto"/>
            <w:bottom w:val="single" w:sz="6" w:space="0" w:color="E4E4E4"/>
            <w:right w:val="none" w:sz="0" w:space="0" w:color="auto"/>
          </w:divBdr>
        </w:div>
        <w:div w:id="1508667623">
          <w:marLeft w:val="0"/>
          <w:marRight w:val="0"/>
          <w:marTop w:val="0"/>
          <w:marBottom w:val="0"/>
          <w:divBdr>
            <w:top w:val="none" w:sz="0" w:space="0" w:color="auto"/>
            <w:left w:val="none" w:sz="0" w:space="0" w:color="auto"/>
            <w:bottom w:val="none" w:sz="0" w:space="0" w:color="auto"/>
            <w:right w:val="none" w:sz="0" w:space="0" w:color="auto"/>
          </w:divBdr>
          <w:divsChild>
            <w:div w:id="672999676">
              <w:marLeft w:val="0"/>
              <w:marRight w:val="0"/>
              <w:marTop w:val="0"/>
              <w:marBottom w:val="0"/>
              <w:divBdr>
                <w:top w:val="none" w:sz="0" w:space="0" w:color="auto"/>
                <w:left w:val="none" w:sz="0" w:space="0" w:color="auto"/>
                <w:bottom w:val="none" w:sz="0" w:space="0" w:color="auto"/>
                <w:right w:val="none" w:sz="0" w:space="0" w:color="auto"/>
              </w:divBdr>
              <w:divsChild>
                <w:div w:id="1025054849">
                  <w:marLeft w:val="0"/>
                  <w:marRight w:val="0"/>
                  <w:marTop w:val="0"/>
                  <w:marBottom w:val="450"/>
                  <w:divBdr>
                    <w:top w:val="none" w:sz="0" w:space="0" w:color="auto"/>
                    <w:left w:val="none" w:sz="0" w:space="0" w:color="auto"/>
                    <w:bottom w:val="none" w:sz="0" w:space="0" w:color="auto"/>
                    <w:right w:val="none" w:sz="0" w:space="0" w:color="auto"/>
                  </w:divBdr>
                  <w:divsChild>
                    <w:div w:id="539055625">
                      <w:marLeft w:val="0"/>
                      <w:marRight w:val="0"/>
                      <w:marTop w:val="0"/>
                      <w:marBottom w:val="0"/>
                      <w:divBdr>
                        <w:top w:val="none" w:sz="0" w:space="0" w:color="auto"/>
                        <w:left w:val="none" w:sz="0" w:space="0" w:color="auto"/>
                        <w:bottom w:val="none" w:sz="0" w:space="0" w:color="auto"/>
                        <w:right w:val="none" w:sz="0" w:space="0" w:color="auto"/>
                      </w:divBdr>
                      <w:divsChild>
                        <w:div w:id="1406806707">
                          <w:marLeft w:val="0"/>
                          <w:marRight w:val="0"/>
                          <w:marTop w:val="0"/>
                          <w:marBottom w:val="150"/>
                          <w:divBdr>
                            <w:top w:val="none" w:sz="0" w:space="0" w:color="auto"/>
                            <w:left w:val="none" w:sz="0" w:space="0" w:color="auto"/>
                            <w:bottom w:val="none" w:sz="0" w:space="0" w:color="auto"/>
                            <w:right w:val="none" w:sz="0" w:space="0" w:color="auto"/>
                          </w:divBdr>
                        </w:div>
                        <w:div w:id="1406950314">
                          <w:marLeft w:val="0"/>
                          <w:marRight w:val="0"/>
                          <w:marTop w:val="0"/>
                          <w:marBottom w:val="0"/>
                          <w:divBdr>
                            <w:top w:val="none" w:sz="0" w:space="0" w:color="auto"/>
                            <w:left w:val="none" w:sz="0" w:space="0" w:color="auto"/>
                            <w:bottom w:val="none" w:sz="0" w:space="0" w:color="auto"/>
                            <w:right w:val="none" w:sz="0" w:space="0" w:color="auto"/>
                          </w:divBdr>
                          <w:divsChild>
                            <w:div w:id="12797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73">
                      <w:marLeft w:val="0"/>
                      <w:marRight w:val="0"/>
                      <w:marTop w:val="0"/>
                      <w:marBottom w:val="150"/>
                      <w:divBdr>
                        <w:top w:val="none" w:sz="0" w:space="0" w:color="auto"/>
                        <w:left w:val="none" w:sz="0" w:space="0" w:color="auto"/>
                        <w:bottom w:val="none" w:sz="0" w:space="0" w:color="auto"/>
                        <w:right w:val="none" w:sz="0" w:space="0" w:color="auto"/>
                      </w:divBdr>
                      <w:divsChild>
                        <w:div w:id="117460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04095">
          <w:marLeft w:val="0"/>
          <w:marRight w:val="0"/>
          <w:marTop w:val="0"/>
          <w:marBottom w:val="375"/>
          <w:divBdr>
            <w:top w:val="none" w:sz="0" w:space="0" w:color="auto"/>
            <w:left w:val="none" w:sz="0" w:space="0" w:color="auto"/>
            <w:bottom w:val="single" w:sz="6" w:space="0" w:color="005494"/>
            <w:right w:val="none" w:sz="0" w:space="0" w:color="auto"/>
          </w:divBdr>
        </w:div>
      </w:divsChild>
    </w:div>
    <w:div w:id="105348859">
      <w:bodyDiv w:val="1"/>
      <w:marLeft w:val="0"/>
      <w:marRight w:val="0"/>
      <w:marTop w:val="0"/>
      <w:marBottom w:val="0"/>
      <w:divBdr>
        <w:top w:val="none" w:sz="0" w:space="0" w:color="auto"/>
        <w:left w:val="none" w:sz="0" w:space="0" w:color="auto"/>
        <w:bottom w:val="none" w:sz="0" w:space="0" w:color="auto"/>
        <w:right w:val="none" w:sz="0" w:space="0" w:color="auto"/>
      </w:divBdr>
      <w:divsChild>
        <w:div w:id="85810293">
          <w:marLeft w:val="0"/>
          <w:marRight w:val="0"/>
          <w:marTop w:val="0"/>
          <w:marBottom w:val="0"/>
          <w:divBdr>
            <w:top w:val="none" w:sz="0" w:space="0" w:color="auto"/>
            <w:left w:val="none" w:sz="0" w:space="0" w:color="auto"/>
            <w:bottom w:val="none" w:sz="0" w:space="0" w:color="auto"/>
            <w:right w:val="none" w:sz="0" w:space="0" w:color="auto"/>
          </w:divBdr>
          <w:divsChild>
            <w:div w:id="171452389">
              <w:marLeft w:val="0"/>
              <w:marRight w:val="0"/>
              <w:marTop w:val="0"/>
              <w:marBottom w:val="0"/>
              <w:divBdr>
                <w:top w:val="none" w:sz="0" w:space="0" w:color="auto"/>
                <w:left w:val="none" w:sz="0" w:space="0" w:color="auto"/>
                <w:bottom w:val="none" w:sz="0" w:space="0" w:color="auto"/>
                <w:right w:val="none" w:sz="0" w:space="0" w:color="auto"/>
              </w:divBdr>
              <w:divsChild>
                <w:div w:id="1326129148">
                  <w:marLeft w:val="0"/>
                  <w:marRight w:val="0"/>
                  <w:marTop w:val="0"/>
                  <w:marBottom w:val="0"/>
                  <w:divBdr>
                    <w:top w:val="none" w:sz="0" w:space="0" w:color="auto"/>
                    <w:left w:val="none" w:sz="0" w:space="0" w:color="auto"/>
                    <w:bottom w:val="none" w:sz="0" w:space="0" w:color="auto"/>
                    <w:right w:val="none" w:sz="0" w:space="0" w:color="auto"/>
                  </w:divBdr>
                  <w:divsChild>
                    <w:div w:id="1766878474">
                      <w:marLeft w:val="0"/>
                      <w:marRight w:val="0"/>
                      <w:marTop w:val="0"/>
                      <w:marBottom w:val="0"/>
                      <w:divBdr>
                        <w:top w:val="none" w:sz="0" w:space="0" w:color="auto"/>
                        <w:left w:val="none" w:sz="0" w:space="0" w:color="auto"/>
                        <w:bottom w:val="none" w:sz="0" w:space="0" w:color="auto"/>
                        <w:right w:val="none" w:sz="0" w:space="0" w:color="auto"/>
                      </w:divBdr>
                      <w:divsChild>
                        <w:div w:id="1505511952">
                          <w:marLeft w:val="0"/>
                          <w:marRight w:val="0"/>
                          <w:marTop w:val="0"/>
                          <w:marBottom w:val="0"/>
                          <w:divBdr>
                            <w:top w:val="none" w:sz="0" w:space="0" w:color="auto"/>
                            <w:left w:val="none" w:sz="0" w:space="0" w:color="auto"/>
                            <w:bottom w:val="none" w:sz="0" w:space="0" w:color="auto"/>
                            <w:right w:val="none" w:sz="0" w:space="0" w:color="auto"/>
                          </w:divBdr>
                          <w:divsChild>
                            <w:div w:id="1062869897">
                              <w:marLeft w:val="0"/>
                              <w:marRight w:val="0"/>
                              <w:marTop w:val="0"/>
                              <w:marBottom w:val="0"/>
                              <w:divBdr>
                                <w:top w:val="none" w:sz="0" w:space="0" w:color="auto"/>
                                <w:left w:val="none" w:sz="0" w:space="0" w:color="auto"/>
                                <w:bottom w:val="none" w:sz="0" w:space="0" w:color="auto"/>
                                <w:right w:val="none" w:sz="0" w:space="0" w:color="auto"/>
                              </w:divBdr>
                              <w:divsChild>
                                <w:div w:id="762609588">
                                  <w:marLeft w:val="0"/>
                                  <w:marRight w:val="0"/>
                                  <w:marTop w:val="0"/>
                                  <w:marBottom w:val="0"/>
                                  <w:divBdr>
                                    <w:top w:val="none" w:sz="0" w:space="0" w:color="auto"/>
                                    <w:left w:val="none" w:sz="0" w:space="0" w:color="auto"/>
                                    <w:bottom w:val="none" w:sz="0" w:space="0" w:color="auto"/>
                                    <w:right w:val="none" w:sz="0" w:space="0" w:color="auto"/>
                                  </w:divBdr>
                                  <w:divsChild>
                                    <w:div w:id="14274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60399">
      <w:bodyDiv w:val="1"/>
      <w:marLeft w:val="0"/>
      <w:marRight w:val="0"/>
      <w:marTop w:val="0"/>
      <w:marBottom w:val="0"/>
      <w:divBdr>
        <w:top w:val="none" w:sz="0" w:space="0" w:color="auto"/>
        <w:left w:val="none" w:sz="0" w:space="0" w:color="auto"/>
        <w:bottom w:val="none" w:sz="0" w:space="0" w:color="auto"/>
        <w:right w:val="none" w:sz="0" w:space="0" w:color="auto"/>
      </w:divBdr>
      <w:divsChild>
        <w:div w:id="1254821859">
          <w:marLeft w:val="0"/>
          <w:marRight w:val="0"/>
          <w:marTop w:val="0"/>
          <w:marBottom w:val="150"/>
          <w:divBdr>
            <w:top w:val="none" w:sz="0" w:space="0" w:color="auto"/>
            <w:left w:val="none" w:sz="0" w:space="0" w:color="auto"/>
            <w:bottom w:val="none" w:sz="0" w:space="0" w:color="auto"/>
            <w:right w:val="none" w:sz="0" w:space="0" w:color="auto"/>
          </w:divBdr>
        </w:div>
      </w:divsChild>
    </w:div>
    <w:div w:id="105974173">
      <w:bodyDiv w:val="1"/>
      <w:marLeft w:val="0"/>
      <w:marRight w:val="0"/>
      <w:marTop w:val="0"/>
      <w:marBottom w:val="0"/>
      <w:divBdr>
        <w:top w:val="none" w:sz="0" w:space="0" w:color="auto"/>
        <w:left w:val="none" w:sz="0" w:space="0" w:color="auto"/>
        <w:bottom w:val="none" w:sz="0" w:space="0" w:color="auto"/>
        <w:right w:val="none" w:sz="0" w:space="0" w:color="auto"/>
      </w:divBdr>
      <w:divsChild>
        <w:div w:id="105779188">
          <w:marLeft w:val="0"/>
          <w:marRight w:val="0"/>
          <w:marTop w:val="0"/>
          <w:marBottom w:val="180"/>
          <w:divBdr>
            <w:top w:val="none" w:sz="0" w:space="0" w:color="auto"/>
            <w:left w:val="none" w:sz="0" w:space="0" w:color="auto"/>
            <w:bottom w:val="none" w:sz="0" w:space="0" w:color="auto"/>
            <w:right w:val="none" w:sz="0" w:space="0" w:color="auto"/>
          </w:divBdr>
        </w:div>
      </w:divsChild>
    </w:div>
    <w:div w:id="106508805">
      <w:bodyDiv w:val="1"/>
      <w:marLeft w:val="0"/>
      <w:marRight w:val="0"/>
      <w:marTop w:val="0"/>
      <w:marBottom w:val="0"/>
      <w:divBdr>
        <w:top w:val="none" w:sz="0" w:space="0" w:color="auto"/>
        <w:left w:val="none" w:sz="0" w:space="0" w:color="auto"/>
        <w:bottom w:val="none" w:sz="0" w:space="0" w:color="auto"/>
        <w:right w:val="none" w:sz="0" w:space="0" w:color="auto"/>
      </w:divBdr>
      <w:divsChild>
        <w:div w:id="262499633">
          <w:marLeft w:val="0"/>
          <w:marRight w:val="0"/>
          <w:marTop w:val="0"/>
          <w:marBottom w:val="0"/>
          <w:divBdr>
            <w:top w:val="none" w:sz="0" w:space="0" w:color="auto"/>
            <w:left w:val="none" w:sz="0" w:space="0" w:color="auto"/>
            <w:bottom w:val="none" w:sz="0" w:space="0" w:color="auto"/>
            <w:right w:val="none" w:sz="0" w:space="0" w:color="auto"/>
          </w:divBdr>
          <w:divsChild>
            <w:div w:id="135882219">
              <w:marLeft w:val="0"/>
              <w:marRight w:val="0"/>
              <w:marTop w:val="0"/>
              <w:marBottom w:val="0"/>
              <w:divBdr>
                <w:top w:val="none" w:sz="0" w:space="0" w:color="auto"/>
                <w:left w:val="none" w:sz="0" w:space="0" w:color="auto"/>
                <w:bottom w:val="none" w:sz="0" w:space="0" w:color="auto"/>
                <w:right w:val="none" w:sz="0" w:space="0" w:color="auto"/>
              </w:divBdr>
              <w:divsChild>
                <w:div w:id="1455171050">
                  <w:marLeft w:val="0"/>
                  <w:marRight w:val="0"/>
                  <w:marTop w:val="0"/>
                  <w:marBottom w:val="0"/>
                  <w:divBdr>
                    <w:top w:val="single" w:sz="18" w:space="4" w:color="F1F1F1"/>
                    <w:left w:val="none" w:sz="0" w:space="0" w:color="auto"/>
                    <w:bottom w:val="none" w:sz="0" w:space="0" w:color="auto"/>
                    <w:right w:val="none" w:sz="0" w:space="0" w:color="auto"/>
                  </w:divBdr>
                  <w:divsChild>
                    <w:div w:id="1251351116">
                      <w:marLeft w:val="-180"/>
                      <w:marRight w:val="-180"/>
                      <w:marTop w:val="0"/>
                      <w:marBottom w:val="150"/>
                      <w:divBdr>
                        <w:top w:val="none" w:sz="0" w:space="0" w:color="auto"/>
                        <w:left w:val="none" w:sz="0" w:space="0" w:color="auto"/>
                        <w:bottom w:val="none" w:sz="0" w:space="0" w:color="auto"/>
                        <w:right w:val="none" w:sz="0" w:space="0" w:color="auto"/>
                      </w:divBdr>
                      <w:divsChild>
                        <w:div w:id="381908267">
                          <w:marLeft w:val="0"/>
                          <w:marRight w:val="0"/>
                          <w:marTop w:val="0"/>
                          <w:marBottom w:val="225"/>
                          <w:divBdr>
                            <w:top w:val="none" w:sz="0" w:space="0" w:color="auto"/>
                            <w:left w:val="none" w:sz="0" w:space="0" w:color="auto"/>
                            <w:bottom w:val="none" w:sz="0" w:space="0" w:color="auto"/>
                            <w:right w:val="none" w:sz="0" w:space="0" w:color="auto"/>
                          </w:divBdr>
                          <w:divsChild>
                            <w:div w:id="7607241">
                              <w:marLeft w:val="0"/>
                              <w:marRight w:val="0"/>
                              <w:marTop w:val="0"/>
                              <w:marBottom w:val="0"/>
                              <w:divBdr>
                                <w:top w:val="none" w:sz="0" w:space="0" w:color="auto"/>
                                <w:left w:val="none" w:sz="0" w:space="0" w:color="auto"/>
                                <w:bottom w:val="none" w:sz="0" w:space="0" w:color="auto"/>
                                <w:right w:val="none" w:sz="0" w:space="0" w:color="auto"/>
                              </w:divBdr>
                              <w:divsChild>
                                <w:div w:id="100149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0493357">
                          <w:marLeft w:val="0"/>
                          <w:marRight w:val="0"/>
                          <w:marTop w:val="0"/>
                          <w:marBottom w:val="225"/>
                          <w:divBdr>
                            <w:top w:val="none" w:sz="0" w:space="0" w:color="auto"/>
                            <w:left w:val="none" w:sz="0" w:space="0" w:color="auto"/>
                            <w:bottom w:val="none" w:sz="0" w:space="0" w:color="auto"/>
                            <w:right w:val="none" w:sz="0" w:space="0" w:color="auto"/>
                          </w:divBdr>
                          <w:divsChild>
                            <w:div w:id="1578977656">
                              <w:marLeft w:val="0"/>
                              <w:marRight w:val="0"/>
                              <w:marTop w:val="0"/>
                              <w:marBottom w:val="0"/>
                              <w:divBdr>
                                <w:top w:val="none" w:sz="0" w:space="0" w:color="auto"/>
                                <w:left w:val="none" w:sz="0" w:space="0" w:color="auto"/>
                                <w:bottom w:val="none" w:sz="0" w:space="0" w:color="auto"/>
                                <w:right w:val="none" w:sz="0" w:space="0" w:color="auto"/>
                              </w:divBdr>
                              <w:divsChild>
                                <w:div w:id="758211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3992977">
                          <w:marLeft w:val="0"/>
                          <w:marRight w:val="0"/>
                          <w:marTop w:val="0"/>
                          <w:marBottom w:val="225"/>
                          <w:divBdr>
                            <w:top w:val="none" w:sz="0" w:space="0" w:color="auto"/>
                            <w:left w:val="none" w:sz="0" w:space="0" w:color="auto"/>
                            <w:bottom w:val="none" w:sz="0" w:space="0" w:color="auto"/>
                            <w:right w:val="none" w:sz="0" w:space="0" w:color="auto"/>
                          </w:divBdr>
                          <w:divsChild>
                            <w:div w:id="1420636741">
                              <w:marLeft w:val="0"/>
                              <w:marRight w:val="0"/>
                              <w:marTop w:val="0"/>
                              <w:marBottom w:val="0"/>
                              <w:divBdr>
                                <w:top w:val="none" w:sz="0" w:space="0" w:color="auto"/>
                                <w:left w:val="none" w:sz="0" w:space="0" w:color="auto"/>
                                <w:bottom w:val="none" w:sz="0" w:space="0" w:color="auto"/>
                                <w:right w:val="none" w:sz="0" w:space="0" w:color="auto"/>
                              </w:divBdr>
                              <w:divsChild>
                                <w:div w:id="1621761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0646741">
                          <w:marLeft w:val="0"/>
                          <w:marRight w:val="0"/>
                          <w:marTop w:val="0"/>
                          <w:marBottom w:val="225"/>
                          <w:divBdr>
                            <w:top w:val="none" w:sz="0" w:space="0" w:color="auto"/>
                            <w:left w:val="none" w:sz="0" w:space="0" w:color="auto"/>
                            <w:bottom w:val="none" w:sz="0" w:space="0" w:color="auto"/>
                            <w:right w:val="none" w:sz="0" w:space="0" w:color="auto"/>
                          </w:divBdr>
                          <w:divsChild>
                            <w:div w:id="478154301">
                              <w:marLeft w:val="0"/>
                              <w:marRight w:val="0"/>
                              <w:marTop w:val="0"/>
                              <w:marBottom w:val="0"/>
                              <w:divBdr>
                                <w:top w:val="none" w:sz="0" w:space="0" w:color="auto"/>
                                <w:left w:val="none" w:sz="0" w:space="0" w:color="auto"/>
                                <w:bottom w:val="none" w:sz="0" w:space="0" w:color="auto"/>
                                <w:right w:val="none" w:sz="0" w:space="0" w:color="auto"/>
                              </w:divBdr>
                              <w:divsChild>
                                <w:div w:id="1876477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8029713">
                          <w:marLeft w:val="0"/>
                          <w:marRight w:val="0"/>
                          <w:marTop w:val="0"/>
                          <w:marBottom w:val="225"/>
                          <w:divBdr>
                            <w:top w:val="none" w:sz="0" w:space="0" w:color="auto"/>
                            <w:left w:val="none" w:sz="0" w:space="0" w:color="auto"/>
                            <w:bottom w:val="none" w:sz="0" w:space="0" w:color="auto"/>
                            <w:right w:val="none" w:sz="0" w:space="0" w:color="auto"/>
                          </w:divBdr>
                          <w:divsChild>
                            <w:div w:id="1402097374">
                              <w:marLeft w:val="0"/>
                              <w:marRight w:val="0"/>
                              <w:marTop w:val="0"/>
                              <w:marBottom w:val="0"/>
                              <w:divBdr>
                                <w:top w:val="none" w:sz="0" w:space="0" w:color="auto"/>
                                <w:left w:val="none" w:sz="0" w:space="0" w:color="auto"/>
                                <w:bottom w:val="none" w:sz="0" w:space="0" w:color="auto"/>
                                <w:right w:val="none" w:sz="0" w:space="0" w:color="auto"/>
                              </w:divBdr>
                              <w:divsChild>
                                <w:div w:id="1521776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1088798">
                          <w:marLeft w:val="0"/>
                          <w:marRight w:val="0"/>
                          <w:marTop w:val="0"/>
                          <w:marBottom w:val="225"/>
                          <w:divBdr>
                            <w:top w:val="none" w:sz="0" w:space="0" w:color="auto"/>
                            <w:left w:val="none" w:sz="0" w:space="0" w:color="auto"/>
                            <w:bottom w:val="none" w:sz="0" w:space="0" w:color="auto"/>
                            <w:right w:val="none" w:sz="0" w:space="0" w:color="auto"/>
                          </w:divBdr>
                          <w:divsChild>
                            <w:div w:id="1504979195">
                              <w:marLeft w:val="0"/>
                              <w:marRight w:val="0"/>
                              <w:marTop w:val="0"/>
                              <w:marBottom w:val="0"/>
                              <w:divBdr>
                                <w:top w:val="none" w:sz="0" w:space="0" w:color="auto"/>
                                <w:left w:val="none" w:sz="0" w:space="0" w:color="auto"/>
                                <w:bottom w:val="none" w:sz="0" w:space="0" w:color="auto"/>
                                <w:right w:val="none" w:sz="0" w:space="0" w:color="auto"/>
                              </w:divBdr>
                              <w:divsChild>
                                <w:div w:id="6136816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226402">
                          <w:marLeft w:val="0"/>
                          <w:marRight w:val="0"/>
                          <w:marTop w:val="0"/>
                          <w:marBottom w:val="225"/>
                          <w:divBdr>
                            <w:top w:val="none" w:sz="0" w:space="0" w:color="auto"/>
                            <w:left w:val="none" w:sz="0" w:space="0" w:color="auto"/>
                            <w:bottom w:val="none" w:sz="0" w:space="0" w:color="auto"/>
                            <w:right w:val="none" w:sz="0" w:space="0" w:color="auto"/>
                          </w:divBdr>
                          <w:divsChild>
                            <w:div w:id="99961142">
                              <w:marLeft w:val="0"/>
                              <w:marRight w:val="0"/>
                              <w:marTop w:val="0"/>
                              <w:marBottom w:val="0"/>
                              <w:divBdr>
                                <w:top w:val="none" w:sz="0" w:space="0" w:color="auto"/>
                                <w:left w:val="none" w:sz="0" w:space="0" w:color="auto"/>
                                <w:bottom w:val="none" w:sz="0" w:space="0" w:color="auto"/>
                                <w:right w:val="none" w:sz="0" w:space="0" w:color="auto"/>
                              </w:divBdr>
                              <w:divsChild>
                                <w:div w:id="411706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0284231">
                          <w:marLeft w:val="0"/>
                          <w:marRight w:val="0"/>
                          <w:marTop w:val="0"/>
                          <w:marBottom w:val="225"/>
                          <w:divBdr>
                            <w:top w:val="none" w:sz="0" w:space="0" w:color="auto"/>
                            <w:left w:val="none" w:sz="0" w:space="0" w:color="auto"/>
                            <w:bottom w:val="none" w:sz="0" w:space="0" w:color="auto"/>
                            <w:right w:val="none" w:sz="0" w:space="0" w:color="auto"/>
                          </w:divBdr>
                          <w:divsChild>
                            <w:div w:id="1602253644">
                              <w:marLeft w:val="0"/>
                              <w:marRight w:val="0"/>
                              <w:marTop w:val="0"/>
                              <w:marBottom w:val="0"/>
                              <w:divBdr>
                                <w:top w:val="none" w:sz="0" w:space="0" w:color="auto"/>
                                <w:left w:val="none" w:sz="0" w:space="0" w:color="auto"/>
                                <w:bottom w:val="none" w:sz="0" w:space="0" w:color="auto"/>
                                <w:right w:val="none" w:sz="0" w:space="0" w:color="auto"/>
                              </w:divBdr>
                              <w:divsChild>
                                <w:div w:id="723989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64926828">
              <w:marLeft w:val="0"/>
              <w:marRight w:val="0"/>
              <w:marTop w:val="0"/>
              <w:marBottom w:val="0"/>
              <w:divBdr>
                <w:top w:val="none" w:sz="0" w:space="0" w:color="auto"/>
                <w:left w:val="none" w:sz="0" w:space="0" w:color="auto"/>
                <w:bottom w:val="none" w:sz="0" w:space="0" w:color="auto"/>
                <w:right w:val="none" w:sz="0" w:space="0" w:color="auto"/>
              </w:divBdr>
              <w:divsChild>
                <w:div w:id="135881422">
                  <w:marLeft w:val="0"/>
                  <w:marRight w:val="0"/>
                  <w:marTop w:val="0"/>
                  <w:marBottom w:val="0"/>
                  <w:divBdr>
                    <w:top w:val="none" w:sz="0" w:space="0" w:color="auto"/>
                    <w:left w:val="none" w:sz="0" w:space="0" w:color="auto"/>
                    <w:bottom w:val="none" w:sz="0" w:space="0" w:color="auto"/>
                    <w:right w:val="none" w:sz="0" w:space="0" w:color="auto"/>
                  </w:divBdr>
                  <w:divsChild>
                    <w:div w:id="838694228">
                      <w:marLeft w:val="0"/>
                      <w:marRight w:val="0"/>
                      <w:marTop w:val="0"/>
                      <w:marBottom w:val="0"/>
                      <w:divBdr>
                        <w:top w:val="none" w:sz="0" w:space="0" w:color="auto"/>
                        <w:left w:val="none" w:sz="0" w:space="0" w:color="auto"/>
                        <w:bottom w:val="none" w:sz="0" w:space="0" w:color="auto"/>
                        <w:right w:val="none" w:sz="0" w:space="0" w:color="auto"/>
                      </w:divBdr>
                      <w:divsChild>
                        <w:div w:id="1629166028">
                          <w:marLeft w:val="0"/>
                          <w:marRight w:val="0"/>
                          <w:marTop w:val="0"/>
                          <w:marBottom w:val="225"/>
                          <w:divBdr>
                            <w:top w:val="single" w:sz="6" w:space="11" w:color="E2E2E3"/>
                            <w:left w:val="none" w:sz="0" w:space="0" w:color="auto"/>
                            <w:bottom w:val="none" w:sz="0" w:space="0" w:color="auto"/>
                            <w:right w:val="none" w:sz="0" w:space="0" w:color="auto"/>
                          </w:divBdr>
                          <w:divsChild>
                            <w:div w:id="1230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525083">
                      <w:marLeft w:val="0"/>
                      <w:marRight w:val="0"/>
                      <w:marTop w:val="0"/>
                      <w:marBottom w:val="300"/>
                      <w:divBdr>
                        <w:top w:val="none" w:sz="0" w:space="0" w:color="auto"/>
                        <w:left w:val="none" w:sz="0" w:space="0" w:color="auto"/>
                        <w:bottom w:val="none" w:sz="0" w:space="0" w:color="auto"/>
                        <w:right w:val="none" w:sz="0" w:space="0" w:color="auto"/>
                      </w:divBdr>
                    </w:div>
                    <w:div w:id="15532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82369">
              <w:marLeft w:val="0"/>
              <w:marRight w:val="0"/>
              <w:marTop w:val="0"/>
              <w:marBottom w:val="300"/>
              <w:divBdr>
                <w:top w:val="single" w:sz="6" w:space="8" w:color="F1F1F1"/>
                <w:left w:val="none" w:sz="0" w:space="0" w:color="auto"/>
                <w:bottom w:val="none" w:sz="0" w:space="0" w:color="auto"/>
                <w:right w:val="none" w:sz="0" w:space="0" w:color="auto"/>
              </w:divBdr>
            </w:div>
            <w:div w:id="1373532208">
              <w:marLeft w:val="0"/>
              <w:marRight w:val="0"/>
              <w:marTop w:val="0"/>
              <w:marBottom w:val="300"/>
              <w:divBdr>
                <w:top w:val="none" w:sz="0" w:space="0" w:color="auto"/>
                <w:left w:val="none" w:sz="0" w:space="0" w:color="auto"/>
                <w:bottom w:val="none" w:sz="0" w:space="0" w:color="auto"/>
                <w:right w:val="none" w:sz="0" w:space="0" w:color="auto"/>
              </w:divBdr>
              <w:divsChild>
                <w:div w:id="1686251098">
                  <w:marLeft w:val="0"/>
                  <w:marRight w:val="0"/>
                  <w:marTop w:val="0"/>
                  <w:marBottom w:val="0"/>
                  <w:divBdr>
                    <w:top w:val="none" w:sz="0" w:space="0" w:color="auto"/>
                    <w:left w:val="none" w:sz="0" w:space="0" w:color="auto"/>
                    <w:bottom w:val="none" w:sz="0" w:space="0" w:color="auto"/>
                    <w:right w:val="none" w:sz="0" w:space="0" w:color="auto"/>
                  </w:divBdr>
                  <w:divsChild>
                    <w:div w:id="504366543">
                      <w:marLeft w:val="0"/>
                      <w:marRight w:val="0"/>
                      <w:marTop w:val="0"/>
                      <w:marBottom w:val="0"/>
                      <w:divBdr>
                        <w:top w:val="none" w:sz="0" w:space="0" w:color="auto"/>
                        <w:left w:val="none" w:sz="0" w:space="0" w:color="auto"/>
                        <w:bottom w:val="none" w:sz="0" w:space="0" w:color="auto"/>
                        <w:right w:val="none" w:sz="0" w:space="0" w:color="auto"/>
                      </w:divBdr>
                      <w:divsChild>
                        <w:div w:id="1025442346">
                          <w:marLeft w:val="0"/>
                          <w:marRight w:val="0"/>
                          <w:marTop w:val="0"/>
                          <w:marBottom w:val="0"/>
                          <w:divBdr>
                            <w:top w:val="none" w:sz="0" w:space="0" w:color="auto"/>
                            <w:left w:val="none" w:sz="0" w:space="0" w:color="auto"/>
                            <w:bottom w:val="none" w:sz="0" w:space="0" w:color="auto"/>
                            <w:right w:val="none" w:sz="0" w:space="0" w:color="auto"/>
                          </w:divBdr>
                          <w:divsChild>
                            <w:div w:id="1942177485">
                              <w:marLeft w:val="0"/>
                              <w:marRight w:val="0"/>
                              <w:marTop w:val="15"/>
                              <w:marBottom w:val="0"/>
                              <w:divBdr>
                                <w:top w:val="none" w:sz="0" w:space="0" w:color="auto"/>
                                <w:left w:val="none" w:sz="0" w:space="0" w:color="auto"/>
                                <w:bottom w:val="none" w:sz="0" w:space="0" w:color="auto"/>
                                <w:right w:val="none" w:sz="0" w:space="0" w:color="auto"/>
                              </w:divBdr>
                              <w:divsChild>
                                <w:div w:id="5683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440633">
          <w:marLeft w:val="0"/>
          <w:marRight w:val="0"/>
          <w:marTop w:val="0"/>
          <w:marBottom w:val="0"/>
          <w:divBdr>
            <w:top w:val="none" w:sz="0" w:space="0" w:color="auto"/>
            <w:left w:val="none" w:sz="0" w:space="0" w:color="auto"/>
            <w:bottom w:val="none" w:sz="0" w:space="0" w:color="auto"/>
            <w:right w:val="none" w:sz="0" w:space="0" w:color="auto"/>
          </w:divBdr>
          <w:divsChild>
            <w:div w:id="587154206">
              <w:marLeft w:val="0"/>
              <w:marRight w:val="0"/>
              <w:marTop w:val="0"/>
              <w:marBottom w:val="0"/>
              <w:divBdr>
                <w:top w:val="single" w:sz="18" w:space="0" w:color="DCDCDC"/>
                <w:left w:val="none" w:sz="0" w:space="0" w:color="auto"/>
                <w:bottom w:val="none" w:sz="0" w:space="0" w:color="auto"/>
                <w:right w:val="none" w:sz="0" w:space="0" w:color="auto"/>
              </w:divBdr>
              <w:divsChild>
                <w:div w:id="633104901">
                  <w:marLeft w:val="0"/>
                  <w:marRight w:val="0"/>
                  <w:marTop w:val="0"/>
                  <w:marBottom w:val="0"/>
                  <w:divBdr>
                    <w:top w:val="single" w:sz="6" w:space="6" w:color="FFFFFF"/>
                    <w:left w:val="none" w:sz="0" w:space="0" w:color="auto"/>
                    <w:bottom w:val="single" w:sz="6" w:space="6" w:color="DCDCDC"/>
                    <w:right w:val="none" w:sz="0" w:space="0" w:color="auto"/>
                  </w:divBdr>
                </w:div>
                <w:div w:id="2096901120">
                  <w:marLeft w:val="0"/>
                  <w:marRight w:val="0"/>
                  <w:marTop w:val="0"/>
                  <w:marBottom w:val="0"/>
                  <w:divBdr>
                    <w:top w:val="none" w:sz="0" w:space="0" w:color="auto"/>
                    <w:left w:val="none" w:sz="0" w:space="0" w:color="auto"/>
                    <w:bottom w:val="none" w:sz="0" w:space="0" w:color="auto"/>
                    <w:right w:val="none" w:sz="0" w:space="0" w:color="auto"/>
                  </w:divBdr>
                  <w:divsChild>
                    <w:div w:id="1069617053">
                      <w:marLeft w:val="0"/>
                      <w:marRight w:val="0"/>
                      <w:marTop w:val="0"/>
                      <w:marBottom w:val="0"/>
                      <w:divBdr>
                        <w:top w:val="none" w:sz="0" w:space="0" w:color="auto"/>
                        <w:left w:val="none" w:sz="0" w:space="0" w:color="auto"/>
                        <w:bottom w:val="none" w:sz="0" w:space="0" w:color="auto"/>
                        <w:right w:val="none" w:sz="0" w:space="0" w:color="auto"/>
                      </w:divBdr>
                      <w:divsChild>
                        <w:div w:id="72044243">
                          <w:marLeft w:val="0"/>
                          <w:marRight w:val="0"/>
                          <w:marTop w:val="0"/>
                          <w:marBottom w:val="0"/>
                          <w:divBdr>
                            <w:top w:val="none" w:sz="0" w:space="0" w:color="auto"/>
                            <w:left w:val="none" w:sz="0" w:space="0" w:color="auto"/>
                            <w:bottom w:val="none" w:sz="0" w:space="0" w:color="auto"/>
                            <w:right w:val="none" w:sz="0" w:space="0" w:color="auto"/>
                          </w:divBdr>
                          <w:divsChild>
                            <w:div w:id="389305077">
                              <w:marLeft w:val="0"/>
                              <w:marRight w:val="0"/>
                              <w:marTop w:val="0"/>
                              <w:marBottom w:val="0"/>
                              <w:divBdr>
                                <w:top w:val="none" w:sz="0" w:space="0" w:color="auto"/>
                                <w:left w:val="none" w:sz="0" w:space="0" w:color="auto"/>
                                <w:bottom w:val="none" w:sz="0" w:space="0" w:color="auto"/>
                                <w:right w:val="none" w:sz="0" w:space="0" w:color="auto"/>
                              </w:divBdr>
                            </w:div>
                            <w:div w:id="497768281">
                              <w:marLeft w:val="0"/>
                              <w:marRight w:val="0"/>
                              <w:marTop w:val="0"/>
                              <w:marBottom w:val="0"/>
                              <w:divBdr>
                                <w:top w:val="none" w:sz="0" w:space="0" w:color="auto"/>
                                <w:left w:val="none" w:sz="0" w:space="0" w:color="auto"/>
                                <w:bottom w:val="none" w:sz="0" w:space="0" w:color="auto"/>
                                <w:right w:val="none" w:sz="0" w:space="0" w:color="auto"/>
                              </w:divBdr>
                            </w:div>
                            <w:div w:id="790392473">
                              <w:marLeft w:val="0"/>
                              <w:marRight w:val="0"/>
                              <w:marTop w:val="0"/>
                              <w:marBottom w:val="0"/>
                              <w:divBdr>
                                <w:top w:val="none" w:sz="0" w:space="0" w:color="auto"/>
                                <w:left w:val="none" w:sz="0" w:space="0" w:color="auto"/>
                                <w:bottom w:val="none" w:sz="0" w:space="0" w:color="auto"/>
                                <w:right w:val="none" w:sz="0" w:space="0" w:color="auto"/>
                              </w:divBdr>
                            </w:div>
                            <w:div w:id="1845893443">
                              <w:marLeft w:val="0"/>
                              <w:marRight w:val="0"/>
                              <w:marTop w:val="0"/>
                              <w:marBottom w:val="0"/>
                              <w:divBdr>
                                <w:top w:val="none" w:sz="0" w:space="0" w:color="auto"/>
                                <w:left w:val="none" w:sz="0" w:space="0" w:color="auto"/>
                                <w:bottom w:val="none" w:sz="0" w:space="0" w:color="auto"/>
                                <w:right w:val="none" w:sz="0" w:space="0" w:color="auto"/>
                              </w:divBdr>
                            </w:div>
                            <w:div w:id="1958681284">
                              <w:marLeft w:val="0"/>
                              <w:marRight w:val="0"/>
                              <w:marTop w:val="0"/>
                              <w:marBottom w:val="0"/>
                              <w:divBdr>
                                <w:top w:val="none" w:sz="0" w:space="0" w:color="auto"/>
                                <w:left w:val="none" w:sz="0" w:space="0" w:color="auto"/>
                                <w:bottom w:val="none" w:sz="0" w:space="0" w:color="auto"/>
                                <w:right w:val="none" w:sz="0" w:space="0" w:color="auto"/>
                              </w:divBdr>
                            </w:div>
                          </w:divsChild>
                        </w:div>
                        <w:div w:id="561209309">
                          <w:marLeft w:val="0"/>
                          <w:marRight w:val="0"/>
                          <w:marTop w:val="0"/>
                          <w:marBottom w:val="0"/>
                          <w:divBdr>
                            <w:top w:val="none" w:sz="0" w:space="0" w:color="auto"/>
                            <w:left w:val="none" w:sz="0" w:space="0" w:color="auto"/>
                            <w:bottom w:val="none" w:sz="0" w:space="0" w:color="auto"/>
                            <w:right w:val="none" w:sz="0" w:space="0" w:color="auto"/>
                          </w:divBdr>
                          <w:divsChild>
                            <w:div w:id="44986644">
                              <w:marLeft w:val="0"/>
                              <w:marRight w:val="0"/>
                              <w:marTop w:val="0"/>
                              <w:marBottom w:val="0"/>
                              <w:divBdr>
                                <w:top w:val="none" w:sz="0" w:space="0" w:color="auto"/>
                                <w:left w:val="none" w:sz="0" w:space="0" w:color="auto"/>
                                <w:bottom w:val="none" w:sz="0" w:space="0" w:color="auto"/>
                                <w:right w:val="none" w:sz="0" w:space="0" w:color="auto"/>
                              </w:divBdr>
                            </w:div>
                            <w:div w:id="697967827">
                              <w:marLeft w:val="0"/>
                              <w:marRight w:val="0"/>
                              <w:marTop w:val="0"/>
                              <w:marBottom w:val="0"/>
                              <w:divBdr>
                                <w:top w:val="none" w:sz="0" w:space="0" w:color="auto"/>
                                <w:left w:val="none" w:sz="0" w:space="0" w:color="auto"/>
                                <w:bottom w:val="none" w:sz="0" w:space="0" w:color="auto"/>
                                <w:right w:val="none" w:sz="0" w:space="0" w:color="auto"/>
                              </w:divBdr>
                            </w:div>
                            <w:div w:id="894122699">
                              <w:marLeft w:val="0"/>
                              <w:marRight w:val="0"/>
                              <w:marTop w:val="0"/>
                              <w:marBottom w:val="0"/>
                              <w:divBdr>
                                <w:top w:val="none" w:sz="0" w:space="0" w:color="auto"/>
                                <w:left w:val="none" w:sz="0" w:space="0" w:color="auto"/>
                                <w:bottom w:val="none" w:sz="0" w:space="0" w:color="auto"/>
                                <w:right w:val="none" w:sz="0" w:space="0" w:color="auto"/>
                              </w:divBdr>
                            </w:div>
                          </w:divsChild>
                        </w:div>
                        <w:div w:id="762385280">
                          <w:marLeft w:val="0"/>
                          <w:marRight w:val="0"/>
                          <w:marTop w:val="0"/>
                          <w:marBottom w:val="0"/>
                          <w:divBdr>
                            <w:top w:val="none" w:sz="0" w:space="0" w:color="auto"/>
                            <w:left w:val="none" w:sz="0" w:space="0" w:color="auto"/>
                            <w:bottom w:val="none" w:sz="0" w:space="0" w:color="auto"/>
                            <w:right w:val="none" w:sz="0" w:space="0" w:color="auto"/>
                          </w:divBdr>
                          <w:divsChild>
                            <w:div w:id="768963388">
                              <w:marLeft w:val="0"/>
                              <w:marRight w:val="0"/>
                              <w:marTop w:val="0"/>
                              <w:marBottom w:val="0"/>
                              <w:divBdr>
                                <w:top w:val="none" w:sz="0" w:space="0" w:color="auto"/>
                                <w:left w:val="none" w:sz="0" w:space="0" w:color="auto"/>
                                <w:bottom w:val="none" w:sz="0" w:space="0" w:color="auto"/>
                                <w:right w:val="none" w:sz="0" w:space="0" w:color="auto"/>
                              </w:divBdr>
                            </w:div>
                            <w:div w:id="1821385905">
                              <w:marLeft w:val="0"/>
                              <w:marRight w:val="0"/>
                              <w:marTop w:val="0"/>
                              <w:marBottom w:val="0"/>
                              <w:divBdr>
                                <w:top w:val="none" w:sz="0" w:space="0" w:color="auto"/>
                                <w:left w:val="none" w:sz="0" w:space="0" w:color="auto"/>
                                <w:bottom w:val="none" w:sz="0" w:space="0" w:color="auto"/>
                                <w:right w:val="none" w:sz="0" w:space="0" w:color="auto"/>
                              </w:divBdr>
                            </w:div>
                          </w:divsChild>
                        </w:div>
                        <w:div w:id="765343055">
                          <w:marLeft w:val="0"/>
                          <w:marRight w:val="0"/>
                          <w:marTop w:val="0"/>
                          <w:marBottom w:val="0"/>
                          <w:divBdr>
                            <w:top w:val="none" w:sz="0" w:space="0" w:color="auto"/>
                            <w:left w:val="none" w:sz="0" w:space="0" w:color="auto"/>
                            <w:bottom w:val="none" w:sz="0" w:space="0" w:color="auto"/>
                            <w:right w:val="none" w:sz="0" w:space="0" w:color="auto"/>
                          </w:divBdr>
                          <w:divsChild>
                            <w:div w:id="1445690294">
                              <w:marLeft w:val="0"/>
                              <w:marRight w:val="0"/>
                              <w:marTop w:val="0"/>
                              <w:marBottom w:val="0"/>
                              <w:divBdr>
                                <w:top w:val="none" w:sz="0" w:space="0" w:color="auto"/>
                                <w:left w:val="none" w:sz="0" w:space="0" w:color="auto"/>
                                <w:bottom w:val="none" w:sz="0" w:space="0" w:color="auto"/>
                                <w:right w:val="none" w:sz="0" w:space="0" w:color="auto"/>
                              </w:divBdr>
                            </w:div>
                          </w:divsChild>
                        </w:div>
                        <w:div w:id="1126194294">
                          <w:marLeft w:val="0"/>
                          <w:marRight w:val="0"/>
                          <w:marTop w:val="0"/>
                          <w:marBottom w:val="0"/>
                          <w:divBdr>
                            <w:top w:val="none" w:sz="0" w:space="0" w:color="auto"/>
                            <w:left w:val="none" w:sz="0" w:space="0" w:color="auto"/>
                            <w:bottom w:val="none" w:sz="0" w:space="0" w:color="auto"/>
                            <w:right w:val="none" w:sz="0" w:space="0" w:color="auto"/>
                          </w:divBdr>
                          <w:divsChild>
                            <w:div w:id="895822876">
                              <w:marLeft w:val="0"/>
                              <w:marRight w:val="0"/>
                              <w:marTop w:val="0"/>
                              <w:marBottom w:val="0"/>
                              <w:divBdr>
                                <w:top w:val="none" w:sz="0" w:space="0" w:color="auto"/>
                                <w:left w:val="none" w:sz="0" w:space="0" w:color="auto"/>
                                <w:bottom w:val="none" w:sz="0" w:space="0" w:color="auto"/>
                                <w:right w:val="none" w:sz="0" w:space="0" w:color="auto"/>
                              </w:divBdr>
                            </w:div>
                          </w:divsChild>
                        </w:div>
                        <w:div w:id="1467090179">
                          <w:marLeft w:val="0"/>
                          <w:marRight w:val="0"/>
                          <w:marTop w:val="0"/>
                          <w:marBottom w:val="0"/>
                          <w:divBdr>
                            <w:top w:val="none" w:sz="0" w:space="0" w:color="auto"/>
                            <w:left w:val="none" w:sz="0" w:space="0" w:color="auto"/>
                            <w:bottom w:val="none" w:sz="0" w:space="0" w:color="auto"/>
                            <w:right w:val="none" w:sz="0" w:space="0" w:color="auto"/>
                          </w:divBdr>
                          <w:divsChild>
                            <w:div w:id="1368990478">
                              <w:marLeft w:val="0"/>
                              <w:marRight w:val="0"/>
                              <w:marTop w:val="0"/>
                              <w:marBottom w:val="0"/>
                              <w:divBdr>
                                <w:top w:val="none" w:sz="0" w:space="0" w:color="auto"/>
                                <w:left w:val="none" w:sz="0" w:space="0" w:color="auto"/>
                                <w:bottom w:val="none" w:sz="0" w:space="0" w:color="auto"/>
                                <w:right w:val="none" w:sz="0" w:space="0" w:color="auto"/>
                              </w:divBdr>
                            </w:div>
                          </w:divsChild>
                        </w:div>
                        <w:div w:id="1787389600">
                          <w:marLeft w:val="0"/>
                          <w:marRight w:val="0"/>
                          <w:marTop w:val="0"/>
                          <w:marBottom w:val="0"/>
                          <w:divBdr>
                            <w:top w:val="none" w:sz="0" w:space="0" w:color="auto"/>
                            <w:left w:val="none" w:sz="0" w:space="0" w:color="auto"/>
                            <w:bottom w:val="none" w:sz="0" w:space="0" w:color="auto"/>
                            <w:right w:val="none" w:sz="0" w:space="0" w:color="auto"/>
                          </w:divBdr>
                          <w:divsChild>
                            <w:div w:id="813448459">
                              <w:marLeft w:val="0"/>
                              <w:marRight w:val="0"/>
                              <w:marTop w:val="0"/>
                              <w:marBottom w:val="0"/>
                              <w:divBdr>
                                <w:top w:val="none" w:sz="0" w:space="0" w:color="auto"/>
                                <w:left w:val="none" w:sz="0" w:space="0" w:color="auto"/>
                                <w:bottom w:val="none" w:sz="0" w:space="0" w:color="auto"/>
                                <w:right w:val="none" w:sz="0" w:space="0" w:color="auto"/>
                              </w:divBdr>
                            </w:div>
                          </w:divsChild>
                        </w:div>
                        <w:div w:id="2035571179">
                          <w:marLeft w:val="0"/>
                          <w:marRight w:val="0"/>
                          <w:marTop w:val="0"/>
                          <w:marBottom w:val="0"/>
                          <w:divBdr>
                            <w:top w:val="none" w:sz="0" w:space="0" w:color="auto"/>
                            <w:left w:val="single" w:sz="6" w:space="11" w:color="DCDCDC"/>
                            <w:bottom w:val="none" w:sz="0" w:space="0" w:color="auto"/>
                            <w:right w:val="none" w:sz="0" w:space="0" w:color="auto"/>
                          </w:divBdr>
                          <w:divsChild>
                            <w:div w:id="863397134">
                              <w:marLeft w:val="0"/>
                              <w:marRight w:val="0"/>
                              <w:marTop w:val="0"/>
                              <w:marBottom w:val="0"/>
                              <w:divBdr>
                                <w:top w:val="none" w:sz="0" w:space="0" w:color="auto"/>
                                <w:left w:val="none" w:sz="0" w:space="0" w:color="auto"/>
                                <w:bottom w:val="none" w:sz="0" w:space="0" w:color="auto"/>
                                <w:right w:val="none" w:sz="0" w:space="0" w:color="auto"/>
                              </w:divBdr>
                            </w:div>
                            <w:div w:id="1474181384">
                              <w:marLeft w:val="0"/>
                              <w:marRight w:val="0"/>
                              <w:marTop w:val="0"/>
                              <w:marBottom w:val="0"/>
                              <w:divBdr>
                                <w:top w:val="none" w:sz="0" w:space="0" w:color="auto"/>
                                <w:left w:val="none" w:sz="0" w:space="0" w:color="auto"/>
                                <w:bottom w:val="none" w:sz="0" w:space="0" w:color="auto"/>
                                <w:right w:val="none" w:sz="0" w:space="0" w:color="auto"/>
                              </w:divBdr>
                            </w:div>
                            <w:div w:id="1533767443">
                              <w:marLeft w:val="0"/>
                              <w:marRight w:val="0"/>
                              <w:marTop w:val="0"/>
                              <w:marBottom w:val="0"/>
                              <w:divBdr>
                                <w:top w:val="none" w:sz="0" w:space="0" w:color="auto"/>
                                <w:left w:val="none" w:sz="0" w:space="0" w:color="auto"/>
                                <w:bottom w:val="none" w:sz="0" w:space="0" w:color="auto"/>
                                <w:right w:val="none" w:sz="0" w:space="0" w:color="auto"/>
                              </w:divBdr>
                            </w:div>
                            <w:div w:id="1754928816">
                              <w:marLeft w:val="0"/>
                              <w:marRight w:val="0"/>
                              <w:marTop w:val="0"/>
                              <w:marBottom w:val="0"/>
                              <w:divBdr>
                                <w:top w:val="none" w:sz="0" w:space="0" w:color="auto"/>
                                <w:left w:val="none" w:sz="0" w:space="0" w:color="auto"/>
                                <w:bottom w:val="none" w:sz="0" w:space="0" w:color="auto"/>
                                <w:right w:val="none" w:sz="0" w:space="0" w:color="auto"/>
                              </w:divBdr>
                            </w:div>
                          </w:divsChild>
                        </w:div>
                        <w:div w:id="2118257111">
                          <w:marLeft w:val="0"/>
                          <w:marRight w:val="0"/>
                          <w:marTop w:val="0"/>
                          <w:marBottom w:val="0"/>
                          <w:divBdr>
                            <w:top w:val="none" w:sz="0" w:space="0" w:color="auto"/>
                            <w:left w:val="none" w:sz="0" w:space="0" w:color="auto"/>
                            <w:bottom w:val="none" w:sz="0" w:space="0" w:color="auto"/>
                            <w:right w:val="none" w:sz="0" w:space="0" w:color="auto"/>
                          </w:divBdr>
                          <w:divsChild>
                            <w:div w:id="1595816427">
                              <w:marLeft w:val="0"/>
                              <w:marRight w:val="0"/>
                              <w:marTop w:val="0"/>
                              <w:marBottom w:val="0"/>
                              <w:divBdr>
                                <w:top w:val="none" w:sz="0" w:space="0" w:color="auto"/>
                                <w:left w:val="none" w:sz="0" w:space="0" w:color="auto"/>
                                <w:bottom w:val="none" w:sz="0" w:space="0" w:color="auto"/>
                                <w:right w:val="none" w:sz="0" w:space="0" w:color="auto"/>
                              </w:divBdr>
                            </w:div>
                          </w:divsChild>
                        </w:div>
                        <w:div w:id="2121947481">
                          <w:marLeft w:val="0"/>
                          <w:marRight w:val="0"/>
                          <w:marTop w:val="0"/>
                          <w:marBottom w:val="0"/>
                          <w:divBdr>
                            <w:top w:val="none" w:sz="0" w:space="0" w:color="auto"/>
                            <w:left w:val="none" w:sz="0" w:space="0" w:color="auto"/>
                            <w:bottom w:val="none" w:sz="0" w:space="0" w:color="auto"/>
                            <w:right w:val="none" w:sz="0" w:space="0" w:color="auto"/>
                          </w:divBdr>
                          <w:divsChild>
                            <w:div w:id="61174659">
                              <w:marLeft w:val="0"/>
                              <w:marRight w:val="0"/>
                              <w:marTop w:val="0"/>
                              <w:marBottom w:val="0"/>
                              <w:divBdr>
                                <w:top w:val="none" w:sz="0" w:space="0" w:color="auto"/>
                                <w:left w:val="none" w:sz="0" w:space="0" w:color="auto"/>
                                <w:bottom w:val="none" w:sz="0" w:space="0" w:color="auto"/>
                                <w:right w:val="none" w:sz="0" w:space="0" w:color="auto"/>
                              </w:divBdr>
                            </w:div>
                            <w:div w:id="197276789">
                              <w:marLeft w:val="0"/>
                              <w:marRight w:val="0"/>
                              <w:marTop w:val="0"/>
                              <w:marBottom w:val="0"/>
                              <w:divBdr>
                                <w:top w:val="none" w:sz="0" w:space="0" w:color="auto"/>
                                <w:left w:val="none" w:sz="0" w:space="0" w:color="auto"/>
                                <w:bottom w:val="none" w:sz="0" w:space="0" w:color="auto"/>
                                <w:right w:val="none" w:sz="0" w:space="0" w:color="auto"/>
                              </w:divBdr>
                            </w:div>
                            <w:div w:id="1087383547">
                              <w:marLeft w:val="0"/>
                              <w:marRight w:val="0"/>
                              <w:marTop w:val="0"/>
                              <w:marBottom w:val="0"/>
                              <w:divBdr>
                                <w:top w:val="none" w:sz="0" w:space="0" w:color="auto"/>
                                <w:left w:val="none" w:sz="0" w:space="0" w:color="auto"/>
                                <w:bottom w:val="none" w:sz="0" w:space="0" w:color="auto"/>
                                <w:right w:val="none" w:sz="0" w:space="0" w:color="auto"/>
                              </w:divBdr>
                            </w:div>
                            <w:div w:id="16622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622582">
              <w:marLeft w:val="0"/>
              <w:marRight w:val="0"/>
              <w:marTop w:val="0"/>
              <w:marBottom w:val="0"/>
              <w:divBdr>
                <w:top w:val="none" w:sz="0" w:space="0" w:color="auto"/>
                <w:left w:val="none" w:sz="0" w:space="0" w:color="auto"/>
                <w:bottom w:val="none" w:sz="0" w:space="0" w:color="auto"/>
                <w:right w:val="none" w:sz="0" w:space="0" w:color="auto"/>
              </w:divBdr>
              <w:divsChild>
                <w:div w:id="4673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5645">
      <w:bodyDiv w:val="1"/>
      <w:marLeft w:val="0"/>
      <w:marRight w:val="0"/>
      <w:marTop w:val="0"/>
      <w:marBottom w:val="0"/>
      <w:divBdr>
        <w:top w:val="none" w:sz="0" w:space="0" w:color="auto"/>
        <w:left w:val="none" w:sz="0" w:space="0" w:color="auto"/>
        <w:bottom w:val="none" w:sz="0" w:space="0" w:color="auto"/>
        <w:right w:val="none" w:sz="0" w:space="0" w:color="auto"/>
      </w:divBdr>
      <w:divsChild>
        <w:div w:id="1147866039">
          <w:marLeft w:val="0"/>
          <w:marRight w:val="0"/>
          <w:marTop w:val="0"/>
          <w:marBottom w:val="300"/>
          <w:divBdr>
            <w:top w:val="none" w:sz="0" w:space="0" w:color="auto"/>
            <w:left w:val="none" w:sz="0" w:space="0" w:color="auto"/>
            <w:bottom w:val="none" w:sz="0" w:space="0" w:color="auto"/>
            <w:right w:val="none" w:sz="0" w:space="0" w:color="auto"/>
          </w:divBdr>
          <w:divsChild>
            <w:div w:id="10381888">
              <w:marLeft w:val="0"/>
              <w:marRight w:val="0"/>
              <w:marTop w:val="0"/>
              <w:marBottom w:val="0"/>
              <w:divBdr>
                <w:top w:val="none" w:sz="0" w:space="0" w:color="auto"/>
                <w:left w:val="none" w:sz="0" w:space="0" w:color="auto"/>
                <w:bottom w:val="none" w:sz="0" w:space="0" w:color="auto"/>
                <w:right w:val="none" w:sz="0" w:space="0" w:color="auto"/>
              </w:divBdr>
              <w:divsChild>
                <w:div w:id="1548297158">
                  <w:marLeft w:val="0"/>
                  <w:marRight w:val="0"/>
                  <w:marTop w:val="0"/>
                  <w:marBottom w:val="0"/>
                  <w:divBdr>
                    <w:top w:val="none" w:sz="0" w:space="0" w:color="auto"/>
                    <w:left w:val="none" w:sz="0" w:space="0" w:color="auto"/>
                    <w:bottom w:val="none" w:sz="0" w:space="0" w:color="auto"/>
                    <w:right w:val="none" w:sz="0" w:space="0" w:color="auto"/>
                  </w:divBdr>
                  <w:divsChild>
                    <w:div w:id="82186847">
                      <w:marLeft w:val="0"/>
                      <w:marRight w:val="0"/>
                      <w:marTop w:val="0"/>
                      <w:marBottom w:val="225"/>
                      <w:divBdr>
                        <w:top w:val="none" w:sz="0" w:space="0" w:color="2D2D2D"/>
                        <w:left w:val="none" w:sz="0" w:space="0" w:color="2D2D2D"/>
                        <w:bottom w:val="none" w:sz="0" w:space="0" w:color="2D2D2D"/>
                        <w:right w:val="none" w:sz="0" w:space="0" w:color="2D2D2D"/>
                      </w:divBdr>
                      <w:divsChild>
                        <w:div w:id="1020669892">
                          <w:marLeft w:val="0"/>
                          <w:marRight w:val="0"/>
                          <w:marTop w:val="120"/>
                          <w:marBottom w:val="150"/>
                          <w:divBdr>
                            <w:top w:val="none" w:sz="0" w:space="0" w:color="auto"/>
                            <w:left w:val="none" w:sz="0" w:space="0" w:color="auto"/>
                            <w:bottom w:val="none" w:sz="0" w:space="0" w:color="auto"/>
                            <w:right w:val="none" w:sz="0" w:space="0" w:color="auto"/>
                          </w:divBdr>
                          <w:divsChild>
                            <w:div w:id="37731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42647">
      <w:bodyDiv w:val="1"/>
      <w:marLeft w:val="0"/>
      <w:marRight w:val="0"/>
      <w:marTop w:val="0"/>
      <w:marBottom w:val="0"/>
      <w:divBdr>
        <w:top w:val="none" w:sz="0" w:space="0" w:color="auto"/>
        <w:left w:val="none" w:sz="0" w:space="0" w:color="auto"/>
        <w:bottom w:val="none" w:sz="0" w:space="0" w:color="auto"/>
        <w:right w:val="none" w:sz="0" w:space="0" w:color="auto"/>
      </w:divBdr>
      <w:divsChild>
        <w:div w:id="1684016429">
          <w:marLeft w:val="0"/>
          <w:marRight w:val="0"/>
          <w:marTop w:val="0"/>
          <w:marBottom w:val="300"/>
          <w:divBdr>
            <w:top w:val="none" w:sz="0" w:space="0" w:color="auto"/>
            <w:left w:val="none" w:sz="0" w:space="0" w:color="auto"/>
            <w:bottom w:val="none" w:sz="0" w:space="0" w:color="auto"/>
            <w:right w:val="none" w:sz="0" w:space="0" w:color="auto"/>
          </w:divBdr>
          <w:divsChild>
            <w:div w:id="1387487625">
              <w:marLeft w:val="0"/>
              <w:marRight w:val="0"/>
              <w:marTop w:val="0"/>
              <w:marBottom w:val="0"/>
              <w:divBdr>
                <w:top w:val="none" w:sz="0" w:space="0" w:color="auto"/>
                <w:left w:val="none" w:sz="0" w:space="0" w:color="auto"/>
                <w:bottom w:val="none" w:sz="0" w:space="0" w:color="auto"/>
                <w:right w:val="none" w:sz="0" w:space="0" w:color="auto"/>
              </w:divBdr>
              <w:divsChild>
                <w:div w:id="516889143">
                  <w:marLeft w:val="0"/>
                  <w:marRight w:val="0"/>
                  <w:marTop w:val="0"/>
                  <w:marBottom w:val="0"/>
                  <w:divBdr>
                    <w:top w:val="none" w:sz="0" w:space="0" w:color="auto"/>
                    <w:left w:val="none" w:sz="0" w:space="0" w:color="auto"/>
                    <w:bottom w:val="none" w:sz="0" w:space="0" w:color="auto"/>
                    <w:right w:val="none" w:sz="0" w:space="0" w:color="auto"/>
                  </w:divBdr>
                  <w:divsChild>
                    <w:div w:id="1275551998">
                      <w:marLeft w:val="0"/>
                      <w:marRight w:val="0"/>
                      <w:marTop w:val="0"/>
                      <w:marBottom w:val="225"/>
                      <w:divBdr>
                        <w:top w:val="none" w:sz="0" w:space="0" w:color="2D2D2D"/>
                        <w:left w:val="none" w:sz="0" w:space="0" w:color="2D2D2D"/>
                        <w:bottom w:val="none" w:sz="0" w:space="0" w:color="2D2D2D"/>
                        <w:right w:val="none" w:sz="0" w:space="0" w:color="2D2D2D"/>
                      </w:divBdr>
                      <w:divsChild>
                        <w:div w:id="169225087">
                          <w:marLeft w:val="0"/>
                          <w:marRight w:val="0"/>
                          <w:marTop w:val="120"/>
                          <w:marBottom w:val="150"/>
                          <w:divBdr>
                            <w:top w:val="none" w:sz="0" w:space="0" w:color="auto"/>
                            <w:left w:val="none" w:sz="0" w:space="0" w:color="auto"/>
                            <w:bottom w:val="none" w:sz="0" w:space="0" w:color="auto"/>
                            <w:right w:val="none" w:sz="0" w:space="0" w:color="auto"/>
                          </w:divBdr>
                          <w:divsChild>
                            <w:div w:id="25356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13335">
      <w:bodyDiv w:val="1"/>
      <w:marLeft w:val="0"/>
      <w:marRight w:val="0"/>
      <w:marTop w:val="0"/>
      <w:marBottom w:val="0"/>
      <w:divBdr>
        <w:top w:val="none" w:sz="0" w:space="0" w:color="auto"/>
        <w:left w:val="none" w:sz="0" w:space="0" w:color="auto"/>
        <w:bottom w:val="none" w:sz="0" w:space="0" w:color="auto"/>
        <w:right w:val="none" w:sz="0" w:space="0" w:color="auto"/>
      </w:divBdr>
    </w:div>
    <w:div w:id="107747327">
      <w:bodyDiv w:val="1"/>
      <w:marLeft w:val="0"/>
      <w:marRight w:val="0"/>
      <w:marTop w:val="0"/>
      <w:marBottom w:val="0"/>
      <w:divBdr>
        <w:top w:val="none" w:sz="0" w:space="0" w:color="auto"/>
        <w:left w:val="none" w:sz="0" w:space="0" w:color="auto"/>
        <w:bottom w:val="none" w:sz="0" w:space="0" w:color="auto"/>
        <w:right w:val="none" w:sz="0" w:space="0" w:color="auto"/>
      </w:divBdr>
      <w:divsChild>
        <w:div w:id="1289237084">
          <w:marLeft w:val="0"/>
          <w:marRight w:val="0"/>
          <w:marTop w:val="0"/>
          <w:marBottom w:val="0"/>
          <w:divBdr>
            <w:top w:val="none" w:sz="0" w:space="0" w:color="auto"/>
            <w:left w:val="none" w:sz="0" w:space="0" w:color="auto"/>
            <w:bottom w:val="none" w:sz="0" w:space="0" w:color="auto"/>
            <w:right w:val="none" w:sz="0" w:space="0" w:color="auto"/>
          </w:divBdr>
        </w:div>
      </w:divsChild>
    </w:div>
    <w:div w:id="108165099">
      <w:bodyDiv w:val="1"/>
      <w:marLeft w:val="0"/>
      <w:marRight w:val="0"/>
      <w:marTop w:val="0"/>
      <w:marBottom w:val="0"/>
      <w:divBdr>
        <w:top w:val="none" w:sz="0" w:space="0" w:color="auto"/>
        <w:left w:val="none" w:sz="0" w:space="0" w:color="auto"/>
        <w:bottom w:val="none" w:sz="0" w:space="0" w:color="auto"/>
        <w:right w:val="none" w:sz="0" w:space="0" w:color="auto"/>
      </w:divBdr>
      <w:divsChild>
        <w:div w:id="469178967">
          <w:marLeft w:val="0"/>
          <w:marRight w:val="0"/>
          <w:marTop w:val="0"/>
          <w:marBottom w:val="0"/>
          <w:divBdr>
            <w:top w:val="none" w:sz="0" w:space="0" w:color="auto"/>
            <w:left w:val="none" w:sz="0" w:space="0" w:color="auto"/>
            <w:bottom w:val="dotted" w:sz="6" w:space="4" w:color="DDDDDD"/>
            <w:right w:val="none" w:sz="0" w:space="0" w:color="auto"/>
          </w:divBdr>
          <w:divsChild>
            <w:div w:id="11314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1361">
      <w:bodyDiv w:val="1"/>
      <w:marLeft w:val="0"/>
      <w:marRight w:val="0"/>
      <w:marTop w:val="0"/>
      <w:marBottom w:val="0"/>
      <w:divBdr>
        <w:top w:val="none" w:sz="0" w:space="0" w:color="auto"/>
        <w:left w:val="none" w:sz="0" w:space="0" w:color="auto"/>
        <w:bottom w:val="none" w:sz="0" w:space="0" w:color="auto"/>
        <w:right w:val="none" w:sz="0" w:space="0" w:color="auto"/>
      </w:divBdr>
      <w:divsChild>
        <w:div w:id="371536986">
          <w:marLeft w:val="0"/>
          <w:marRight w:val="0"/>
          <w:marTop w:val="0"/>
          <w:marBottom w:val="180"/>
          <w:divBdr>
            <w:top w:val="none" w:sz="0" w:space="0" w:color="auto"/>
            <w:left w:val="none" w:sz="0" w:space="0" w:color="auto"/>
            <w:bottom w:val="none" w:sz="0" w:space="0" w:color="auto"/>
            <w:right w:val="none" w:sz="0" w:space="0" w:color="auto"/>
          </w:divBdr>
        </w:div>
      </w:divsChild>
    </w:div>
    <w:div w:id="108548176">
      <w:bodyDiv w:val="1"/>
      <w:marLeft w:val="0"/>
      <w:marRight w:val="0"/>
      <w:marTop w:val="0"/>
      <w:marBottom w:val="0"/>
      <w:divBdr>
        <w:top w:val="none" w:sz="0" w:space="0" w:color="auto"/>
        <w:left w:val="none" w:sz="0" w:space="0" w:color="auto"/>
        <w:bottom w:val="none" w:sz="0" w:space="0" w:color="auto"/>
        <w:right w:val="none" w:sz="0" w:space="0" w:color="auto"/>
      </w:divBdr>
    </w:div>
    <w:div w:id="108865125">
      <w:bodyDiv w:val="1"/>
      <w:marLeft w:val="0"/>
      <w:marRight w:val="0"/>
      <w:marTop w:val="0"/>
      <w:marBottom w:val="0"/>
      <w:divBdr>
        <w:top w:val="none" w:sz="0" w:space="0" w:color="auto"/>
        <w:left w:val="none" w:sz="0" w:space="0" w:color="auto"/>
        <w:bottom w:val="none" w:sz="0" w:space="0" w:color="auto"/>
        <w:right w:val="none" w:sz="0" w:space="0" w:color="auto"/>
      </w:divBdr>
    </w:div>
    <w:div w:id="108866611">
      <w:bodyDiv w:val="1"/>
      <w:marLeft w:val="0"/>
      <w:marRight w:val="0"/>
      <w:marTop w:val="0"/>
      <w:marBottom w:val="0"/>
      <w:divBdr>
        <w:top w:val="none" w:sz="0" w:space="0" w:color="auto"/>
        <w:left w:val="none" w:sz="0" w:space="0" w:color="auto"/>
        <w:bottom w:val="none" w:sz="0" w:space="0" w:color="auto"/>
        <w:right w:val="none" w:sz="0" w:space="0" w:color="auto"/>
      </w:divBdr>
      <w:divsChild>
        <w:div w:id="749735456">
          <w:marLeft w:val="0"/>
          <w:marRight w:val="0"/>
          <w:marTop w:val="0"/>
          <w:marBottom w:val="150"/>
          <w:divBdr>
            <w:top w:val="none" w:sz="0" w:space="0" w:color="auto"/>
            <w:left w:val="none" w:sz="0" w:space="0" w:color="auto"/>
            <w:bottom w:val="none" w:sz="0" w:space="0" w:color="auto"/>
            <w:right w:val="none" w:sz="0" w:space="0" w:color="auto"/>
          </w:divBdr>
          <w:divsChild>
            <w:div w:id="2081440250">
              <w:marLeft w:val="0"/>
              <w:marRight w:val="0"/>
              <w:marTop w:val="0"/>
              <w:marBottom w:val="0"/>
              <w:divBdr>
                <w:top w:val="none" w:sz="0" w:space="0" w:color="auto"/>
                <w:left w:val="none" w:sz="0" w:space="0" w:color="auto"/>
                <w:bottom w:val="none" w:sz="0" w:space="0" w:color="auto"/>
                <w:right w:val="none" w:sz="0" w:space="0" w:color="auto"/>
              </w:divBdr>
              <w:divsChild>
                <w:div w:id="38379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93739">
          <w:marLeft w:val="0"/>
          <w:marRight w:val="0"/>
          <w:marTop w:val="0"/>
          <w:marBottom w:val="0"/>
          <w:divBdr>
            <w:top w:val="none" w:sz="0" w:space="0" w:color="auto"/>
            <w:left w:val="none" w:sz="0" w:space="0" w:color="auto"/>
            <w:bottom w:val="none" w:sz="0" w:space="0" w:color="auto"/>
            <w:right w:val="none" w:sz="0" w:space="0" w:color="auto"/>
          </w:divBdr>
          <w:divsChild>
            <w:div w:id="241066720">
              <w:marLeft w:val="0"/>
              <w:marRight w:val="0"/>
              <w:marTop w:val="225"/>
              <w:marBottom w:val="225"/>
              <w:divBdr>
                <w:top w:val="none" w:sz="0" w:space="0" w:color="auto"/>
                <w:left w:val="none" w:sz="0" w:space="0" w:color="auto"/>
                <w:bottom w:val="none" w:sz="0" w:space="0" w:color="auto"/>
                <w:right w:val="none" w:sz="0" w:space="0" w:color="auto"/>
              </w:divBdr>
            </w:div>
          </w:divsChild>
        </w:div>
        <w:div w:id="1546795547">
          <w:marLeft w:val="0"/>
          <w:marRight w:val="0"/>
          <w:marTop w:val="0"/>
          <w:marBottom w:val="150"/>
          <w:divBdr>
            <w:top w:val="none" w:sz="0" w:space="0" w:color="auto"/>
            <w:left w:val="none" w:sz="0" w:space="0" w:color="auto"/>
            <w:bottom w:val="none" w:sz="0" w:space="0" w:color="auto"/>
            <w:right w:val="none" w:sz="0" w:space="0" w:color="auto"/>
          </w:divBdr>
        </w:div>
      </w:divsChild>
    </w:div>
    <w:div w:id="109130885">
      <w:bodyDiv w:val="1"/>
      <w:marLeft w:val="0"/>
      <w:marRight w:val="0"/>
      <w:marTop w:val="0"/>
      <w:marBottom w:val="0"/>
      <w:divBdr>
        <w:top w:val="none" w:sz="0" w:space="0" w:color="auto"/>
        <w:left w:val="none" w:sz="0" w:space="0" w:color="auto"/>
        <w:bottom w:val="none" w:sz="0" w:space="0" w:color="auto"/>
        <w:right w:val="none" w:sz="0" w:space="0" w:color="auto"/>
      </w:divBdr>
      <w:divsChild>
        <w:div w:id="1491212076">
          <w:marLeft w:val="0"/>
          <w:marRight w:val="0"/>
          <w:marTop w:val="0"/>
          <w:marBottom w:val="0"/>
          <w:divBdr>
            <w:top w:val="none" w:sz="0" w:space="0" w:color="auto"/>
            <w:left w:val="none" w:sz="0" w:space="0" w:color="auto"/>
            <w:bottom w:val="dotted" w:sz="6" w:space="4" w:color="DDDDDD"/>
            <w:right w:val="none" w:sz="0" w:space="0" w:color="auto"/>
          </w:divBdr>
        </w:div>
      </w:divsChild>
    </w:div>
    <w:div w:id="109280797">
      <w:bodyDiv w:val="1"/>
      <w:marLeft w:val="0"/>
      <w:marRight w:val="0"/>
      <w:marTop w:val="0"/>
      <w:marBottom w:val="0"/>
      <w:divBdr>
        <w:top w:val="none" w:sz="0" w:space="0" w:color="auto"/>
        <w:left w:val="none" w:sz="0" w:space="0" w:color="auto"/>
        <w:bottom w:val="none" w:sz="0" w:space="0" w:color="auto"/>
        <w:right w:val="none" w:sz="0" w:space="0" w:color="auto"/>
      </w:divBdr>
      <w:divsChild>
        <w:div w:id="397945886">
          <w:marLeft w:val="0"/>
          <w:marRight w:val="0"/>
          <w:marTop w:val="0"/>
          <w:marBottom w:val="150"/>
          <w:divBdr>
            <w:top w:val="none" w:sz="0" w:space="0" w:color="auto"/>
            <w:left w:val="none" w:sz="0" w:space="0" w:color="auto"/>
            <w:bottom w:val="none" w:sz="0" w:space="0" w:color="auto"/>
            <w:right w:val="none" w:sz="0" w:space="0" w:color="auto"/>
          </w:divBdr>
        </w:div>
      </w:divsChild>
    </w:div>
    <w:div w:id="109711396">
      <w:bodyDiv w:val="1"/>
      <w:marLeft w:val="0"/>
      <w:marRight w:val="0"/>
      <w:marTop w:val="0"/>
      <w:marBottom w:val="0"/>
      <w:divBdr>
        <w:top w:val="none" w:sz="0" w:space="0" w:color="auto"/>
        <w:left w:val="none" w:sz="0" w:space="0" w:color="auto"/>
        <w:bottom w:val="none" w:sz="0" w:space="0" w:color="auto"/>
        <w:right w:val="none" w:sz="0" w:space="0" w:color="auto"/>
      </w:divBdr>
    </w:div>
    <w:div w:id="109790405">
      <w:bodyDiv w:val="1"/>
      <w:marLeft w:val="0"/>
      <w:marRight w:val="0"/>
      <w:marTop w:val="0"/>
      <w:marBottom w:val="0"/>
      <w:divBdr>
        <w:top w:val="none" w:sz="0" w:space="0" w:color="auto"/>
        <w:left w:val="none" w:sz="0" w:space="0" w:color="auto"/>
        <w:bottom w:val="none" w:sz="0" w:space="0" w:color="auto"/>
        <w:right w:val="none" w:sz="0" w:space="0" w:color="auto"/>
      </w:divBdr>
      <w:divsChild>
        <w:div w:id="525827428">
          <w:marLeft w:val="0"/>
          <w:marRight w:val="0"/>
          <w:marTop w:val="0"/>
          <w:marBottom w:val="0"/>
          <w:divBdr>
            <w:top w:val="none" w:sz="0" w:space="0" w:color="auto"/>
            <w:left w:val="none" w:sz="0" w:space="0" w:color="auto"/>
            <w:bottom w:val="none" w:sz="0" w:space="0" w:color="auto"/>
            <w:right w:val="none" w:sz="0" w:space="0" w:color="auto"/>
          </w:divBdr>
        </w:div>
        <w:div w:id="2035956274">
          <w:marLeft w:val="0"/>
          <w:marRight w:val="0"/>
          <w:marTop w:val="0"/>
          <w:marBottom w:val="150"/>
          <w:divBdr>
            <w:top w:val="none" w:sz="0" w:space="0" w:color="auto"/>
            <w:left w:val="none" w:sz="0" w:space="0" w:color="auto"/>
            <w:bottom w:val="none" w:sz="0" w:space="0" w:color="auto"/>
            <w:right w:val="none" w:sz="0" w:space="0" w:color="auto"/>
          </w:divBdr>
        </w:div>
      </w:divsChild>
    </w:div>
    <w:div w:id="110170949">
      <w:bodyDiv w:val="1"/>
      <w:marLeft w:val="0"/>
      <w:marRight w:val="0"/>
      <w:marTop w:val="0"/>
      <w:marBottom w:val="0"/>
      <w:divBdr>
        <w:top w:val="none" w:sz="0" w:space="0" w:color="auto"/>
        <w:left w:val="none" w:sz="0" w:space="0" w:color="auto"/>
        <w:bottom w:val="none" w:sz="0" w:space="0" w:color="auto"/>
        <w:right w:val="none" w:sz="0" w:space="0" w:color="auto"/>
      </w:divBdr>
      <w:divsChild>
        <w:div w:id="1474761603">
          <w:marLeft w:val="0"/>
          <w:marRight w:val="0"/>
          <w:marTop w:val="0"/>
          <w:marBottom w:val="0"/>
          <w:divBdr>
            <w:top w:val="none" w:sz="0" w:space="0" w:color="auto"/>
            <w:left w:val="none" w:sz="0" w:space="0" w:color="auto"/>
            <w:bottom w:val="dotted" w:sz="6" w:space="4" w:color="DDDDDD"/>
            <w:right w:val="none" w:sz="0" w:space="0" w:color="auto"/>
          </w:divBdr>
          <w:divsChild>
            <w:div w:id="408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0519">
      <w:bodyDiv w:val="1"/>
      <w:marLeft w:val="0"/>
      <w:marRight w:val="0"/>
      <w:marTop w:val="0"/>
      <w:marBottom w:val="0"/>
      <w:divBdr>
        <w:top w:val="none" w:sz="0" w:space="0" w:color="auto"/>
        <w:left w:val="none" w:sz="0" w:space="0" w:color="auto"/>
        <w:bottom w:val="none" w:sz="0" w:space="0" w:color="auto"/>
        <w:right w:val="none" w:sz="0" w:space="0" w:color="auto"/>
      </w:divBdr>
      <w:divsChild>
        <w:div w:id="152764586">
          <w:marLeft w:val="0"/>
          <w:marRight w:val="0"/>
          <w:marTop w:val="0"/>
          <w:marBottom w:val="150"/>
          <w:divBdr>
            <w:top w:val="none" w:sz="0" w:space="0" w:color="auto"/>
            <w:left w:val="none" w:sz="0" w:space="0" w:color="auto"/>
            <w:bottom w:val="none" w:sz="0" w:space="0" w:color="auto"/>
            <w:right w:val="none" w:sz="0" w:space="0" w:color="auto"/>
          </w:divBdr>
        </w:div>
      </w:divsChild>
    </w:div>
    <w:div w:id="111487508">
      <w:bodyDiv w:val="1"/>
      <w:marLeft w:val="0"/>
      <w:marRight w:val="0"/>
      <w:marTop w:val="0"/>
      <w:marBottom w:val="0"/>
      <w:divBdr>
        <w:top w:val="none" w:sz="0" w:space="0" w:color="auto"/>
        <w:left w:val="none" w:sz="0" w:space="0" w:color="auto"/>
        <w:bottom w:val="none" w:sz="0" w:space="0" w:color="auto"/>
        <w:right w:val="none" w:sz="0" w:space="0" w:color="auto"/>
      </w:divBdr>
      <w:divsChild>
        <w:div w:id="748386705">
          <w:marLeft w:val="0"/>
          <w:marRight w:val="0"/>
          <w:marTop w:val="0"/>
          <w:marBottom w:val="225"/>
          <w:divBdr>
            <w:top w:val="none" w:sz="0" w:space="0" w:color="auto"/>
            <w:left w:val="none" w:sz="0" w:space="0" w:color="auto"/>
            <w:bottom w:val="none" w:sz="0" w:space="0" w:color="auto"/>
            <w:right w:val="none" w:sz="0" w:space="0" w:color="auto"/>
          </w:divBdr>
        </w:div>
        <w:div w:id="441337678">
          <w:marLeft w:val="0"/>
          <w:marRight w:val="0"/>
          <w:marTop w:val="0"/>
          <w:marBottom w:val="225"/>
          <w:divBdr>
            <w:top w:val="none" w:sz="0" w:space="0" w:color="auto"/>
            <w:left w:val="none" w:sz="0" w:space="0" w:color="auto"/>
            <w:bottom w:val="none" w:sz="0" w:space="0" w:color="auto"/>
            <w:right w:val="none" w:sz="0" w:space="0" w:color="auto"/>
          </w:divBdr>
          <w:divsChild>
            <w:div w:id="849680793">
              <w:marLeft w:val="0"/>
              <w:marRight w:val="0"/>
              <w:marTop w:val="0"/>
              <w:marBottom w:val="0"/>
              <w:divBdr>
                <w:top w:val="none" w:sz="0" w:space="0" w:color="auto"/>
                <w:left w:val="none" w:sz="0" w:space="0" w:color="auto"/>
                <w:bottom w:val="none" w:sz="0" w:space="0" w:color="auto"/>
                <w:right w:val="none" w:sz="0" w:space="0" w:color="auto"/>
              </w:divBdr>
              <w:divsChild>
                <w:div w:id="128006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73">
      <w:bodyDiv w:val="1"/>
      <w:marLeft w:val="0"/>
      <w:marRight w:val="0"/>
      <w:marTop w:val="0"/>
      <w:marBottom w:val="0"/>
      <w:divBdr>
        <w:top w:val="none" w:sz="0" w:space="0" w:color="auto"/>
        <w:left w:val="none" w:sz="0" w:space="0" w:color="auto"/>
        <w:bottom w:val="none" w:sz="0" w:space="0" w:color="auto"/>
        <w:right w:val="none" w:sz="0" w:space="0" w:color="auto"/>
      </w:divBdr>
      <w:divsChild>
        <w:div w:id="399989316">
          <w:marLeft w:val="0"/>
          <w:marRight w:val="0"/>
          <w:marTop w:val="0"/>
          <w:marBottom w:val="0"/>
          <w:divBdr>
            <w:top w:val="none" w:sz="0" w:space="0" w:color="auto"/>
            <w:left w:val="none" w:sz="0" w:space="0" w:color="auto"/>
            <w:bottom w:val="none" w:sz="0" w:space="0" w:color="auto"/>
            <w:right w:val="none" w:sz="0" w:space="0" w:color="auto"/>
          </w:divBdr>
          <w:divsChild>
            <w:div w:id="1148519828">
              <w:marLeft w:val="0"/>
              <w:marRight w:val="0"/>
              <w:marTop w:val="0"/>
              <w:marBottom w:val="0"/>
              <w:divBdr>
                <w:top w:val="none" w:sz="0" w:space="0" w:color="auto"/>
                <w:left w:val="none" w:sz="0" w:space="0" w:color="auto"/>
                <w:bottom w:val="none" w:sz="0" w:space="0" w:color="auto"/>
                <w:right w:val="none" w:sz="0" w:space="0" w:color="auto"/>
              </w:divBdr>
              <w:divsChild>
                <w:div w:id="1935937519">
                  <w:marLeft w:val="0"/>
                  <w:marRight w:val="0"/>
                  <w:marTop w:val="0"/>
                  <w:marBottom w:val="0"/>
                  <w:divBdr>
                    <w:top w:val="none" w:sz="0" w:space="0" w:color="auto"/>
                    <w:left w:val="none" w:sz="0" w:space="0" w:color="auto"/>
                    <w:bottom w:val="none" w:sz="0" w:space="0" w:color="auto"/>
                    <w:right w:val="none" w:sz="0" w:space="0" w:color="auto"/>
                  </w:divBdr>
                  <w:divsChild>
                    <w:div w:id="954294662">
                      <w:marLeft w:val="0"/>
                      <w:marRight w:val="0"/>
                      <w:marTop w:val="0"/>
                      <w:marBottom w:val="0"/>
                      <w:divBdr>
                        <w:top w:val="none" w:sz="0" w:space="0" w:color="auto"/>
                        <w:left w:val="none" w:sz="0" w:space="0" w:color="auto"/>
                        <w:bottom w:val="none" w:sz="0" w:space="0" w:color="auto"/>
                        <w:right w:val="none" w:sz="0" w:space="0" w:color="auto"/>
                      </w:divBdr>
                      <w:divsChild>
                        <w:div w:id="82578688">
                          <w:marLeft w:val="0"/>
                          <w:marRight w:val="0"/>
                          <w:marTop w:val="0"/>
                          <w:marBottom w:val="0"/>
                          <w:divBdr>
                            <w:top w:val="none" w:sz="0" w:space="0" w:color="auto"/>
                            <w:left w:val="none" w:sz="0" w:space="0" w:color="auto"/>
                            <w:bottom w:val="none" w:sz="0" w:space="0" w:color="auto"/>
                            <w:right w:val="none" w:sz="0" w:space="0" w:color="auto"/>
                          </w:divBdr>
                          <w:divsChild>
                            <w:div w:id="113986839">
                              <w:marLeft w:val="0"/>
                              <w:marRight w:val="0"/>
                              <w:marTop w:val="0"/>
                              <w:marBottom w:val="0"/>
                              <w:divBdr>
                                <w:top w:val="none" w:sz="0" w:space="0" w:color="auto"/>
                                <w:left w:val="none" w:sz="0" w:space="0" w:color="auto"/>
                                <w:bottom w:val="none" w:sz="0" w:space="0" w:color="auto"/>
                                <w:right w:val="none" w:sz="0" w:space="0" w:color="auto"/>
                              </w:divBdr>
                              <w:divsChild>
                                <w:div w:id="20188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32028">
      <w:bodyDiv w:val="1"/>
      <w:marLeft w:val="0"/>
      <w:marRight w:val="0"/>
      <w:marTop w:val="0"/>
      <w:marBottom w:val="0"/>
      <w:divBdr>
        <w:top w:val="none" w:sz="0" w:space="0" w:color="auto"/>
        <w:left w:val="none" w:sz="0" w:space="0" w:color="auto"/>
        <w:bottom w:val="none" w:sz="0" w:space="0" w:color="auto"/>
        <w:right w:val="none" w:sz="0" w:space="0" w:color="auto"/>
      </w:divBdr>
      <w:divsChild>
        <w:div w:id="655376673">
          <w:marLeft w:val="0"/>
          <w:marRight w:val="0"/>
          <w:marTop w:val="0"/>
          <w:marBottom w:val="150"/>
          <w:divBdr>
            <w:top w:val="none" w:sz="0" w:space="0" w:color="auto"/>
            <w:left w:val="none" w:sz="0" w:space="0" w:color="auto"/>
            <w:bottom w:val="none" w:sz="0" w:space="0" w:color="auto"/>
            <w:right w:val="none" w:sz="0" w:space="0" w:color="auto"/>
          </w:divBdr>
        </w:div>
        <w:div w:id="701713930">
          <w:marLeft w:val="0"/>
          <w:marRight w:val="0"/>
          <w:marTop w:val="0"/>
          <w:marBottom w:val="0"/>
          <w:divBdr>
            <w:top w:val="none" w:sz="0" w:space="0" w:color="auto"/>
            <w:left w:val="none" w:sz="0" w:space="0" w:color="auto"/>
            <w:bottom w:val="none" w:sz="0" w:space="0" w:color="auto"/>
            <w:right w:val="none" w:sz="0" w:space="0" w:color="auto"/>
          </w:divBdr>
          <w:divsChild>
            <w:div w:id="1752849512">
              <w:marLeft w:val="0"/>
              <w:marRight w:val="0"/>
              <w:marTop w:val="225"/>
              <w:marBottom w:val="225"/>
              <w:divBdr>
                <w:top w:val="none" w:sz="0" w:space="0" w:color="auto"/>
                <w:left w:val="none" w:sz="0" w:space="0" w:color="auto"/>
                <w:bottom w:val="none" w:sz="0" w:space="0" w:color="auto"/>
                <w:right w:val="none" w:sz="0" w:space="0" w:color="auto"/>
              </w:divBdr>
            </w:div>
          </w:divsChild>
        </w:div>
        <w:div w:id="1893809958">
          <w:marLeft w:val="0"/>
          <w:marRight w:val="0"/>
          <w:marTop w:val="0"/>
          <w:marBottom w:val="150"/>
          <w:divBdr>
            <w:top w:val="none" w:sz="0" w:space="0" w:color="auto"/>
            <w:left w:val="none" w:sz="0" w:space="0" w:color="auto"/>
            <w:bottom w:val="none" w:sz="0" w:space="0" w:color="auto"/>
            <w:right w:val="none" w:sz="0" w:space="0" w:color="auto"/>
          </w:divBdr>
          <w:divsChild>
            <w:div w:id="2092850239">
              <w:marLeft w:val="0"/>
              <w:marRight w:val="0"/>
              <w:marTop w:val="0"/>
              <w:marBottom w:val="0"/>
              <w:divBdr>
                <w:top w:val="none" w:sz="0" w:space="0" w:color="auto"/>
                <w:left w:val="none" w:sz="0" w:space="0" w:color="auto"/>
                <w:bottom w:val="none" w:sz="0" w:space="0" w:color="auto"/>
                <w:right w:val="none" w:sz="0" w:space="0" w:color="auto"/>
              </w:divBdr>
              <w:divsChild>
                <w:div w:id="20028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3836">
      <w:bodyDiv w:val="1"/>
      <w:marLeft w:val="0"/>
      <w:marRight w:val="0"/>
      <w:marTop w:val="0"/>
      <w:marBottom w:val="0"/>
      <w:divBdr>
        <w:top w:val="none" w:sz="0" w:space="0" w:color="auto"/>
        <w:left w:val="none" w:sz="0" w:space="0" w:color="auto"/>
        <w:bottom w:val="none" w:sz="0" w:space="0" w:color="auto"/>
        <w:right w:val="none" w:sz="0" w:space="0" w:color="auto"/>
      </w:divBdr>
      <w:divsChild>
        <w:div w:id="2048755">
          <w:marLeft w:val="0"/>
          <w:marRight w:val="0"/>
          <w:marTop w:val="0"/>
          <w:marBottom w:val="0"/>
          <w:divBdr>
            <w:top w:val="none" w:sz="0" w:space="0" w:color="auto"/>
            <w:left w:val="none" w:sz="0" w:space="0" w:color="auto"/>
            <w:bottom w:val="none" w:sz="0" w:space="0" w:color="auto"/>
            <w:right w:val="none" w:sz="0" w:space="0" w:color="auto"/>
          </w:divBdr>
          <w:divsChild>
            <w:div w:id="936989008">
              <w:marLeft w:val="0"/>
              <w:marRight w:val="0"/>
              <w:marTop w:val="0"/>
              <w:marBottom w:val="0"/>
              <w:divBdr>
                <w:top w:val="none" w:sz="0" w:space="0" w:color="auto"/>
                <w:left w:val="none" w:sz="0" w:space="0" w:color="auto"/>
                <w:bottom w:val="none" w:sz="0" w:space="0" w:color="auto"/>
                <w:right w:val="none" w:sz="0" w:space="0" w:color="auto"/>
              </w:divBdr>
              <w:divsChild>
                <w:div w:id="178399927">
                  <w:marLeft w:val="0"/>
                  <w:marRight w:val="0"/>
                  <w:marTop w:val="0"/>
                  <w:marBottom w:val="300"/>
                  <w:divBdr>
                    <w:top w:val="none" w:sz="0" w:space="0" w:color="auto"/>
                    <w:left w:val="none" w:sz="0" w:space="0" w:color="auto"/>
                    <w:bottom w:val="none" w:sz="0" w:space="0" w:color="auto"/>
                    <w:right w:val="none" w:sz="0" w:space="0" w:color="auto"/>
                  </w:divBdr>
                  <w:divsChild>
                    <w:div w:id="9473495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095522">
      <w:bodyDiv w:val="1"/>
      <w:marLeft w:val="0"/>
      <w:marRight w:val="0"/>
      <w:marTop w:val="0"/>
      <w:marBottom w:val="0"/>
      <w:divBdr>
        <w:top w:val="none" w:sz="0" w:space="0" w:color="auto"/>
        <w:left w:val="none" w:sz="0" w:space="0" w:color="auto"/>
        <w:bottom w:val="none" w:sz="0" w:space="0" w:color="auto"/>
        <w:right w:val="none" w:sz="0" w:space="0" w:color="auto"/>
      </w:divBdr>
      <w:divsChild>
        <w:div w:id="249047713">
          <w:marLeft w:val="0"/>
          <w:marRight w:val="0"/>
          <w:marTop w:val="0"/>
          <w:marBottom w:val="0"/>
          <w:divBdr>
            <w:top w:val="none" w:sz="0" w:space="0" w:color="auto"/>
            <w:left w:val="none" w:sz="0" w:space="0" w:color="auto"/>
            <w:bottom w:val="none" w:sz="0" w:space="0" w:color="auto"/>
            <w:right w:val="none" w:sz="0" w:space="0" w:color="auto"/>
          </w:divBdr>
        </w:div>
        <w:div w:id="916212425">
          <w:marLeft w:val="0"/>
          <w:marRight w:val="0"/>
          <w:marTop w:val="0"/>
          <w:marBottom w:val="150"/>
          <w:divBdr>
            <w:top w:val="none" w:sz="0" w:space="0" w:color="auto"/>
            <w:left w:val="none" w:sz="0" w:space="0" w:color="auto"/>
            <w:bottom w:val="none" w:sz="0" w:space="0" w:color="auto"/>
            <w:right w:val="none" w:sz="0" w:space="0" w:color="auto"/>
          </w:divBdr>
        </w:div>
      </w:divsChild>
    </w:div>
    <w:div w:id="112790749">
      <w:bodyDiv w:val="1"/>
      <w:marLeft w:val="0"/>
      <w:marRight w:val="0"/>
      <w:marTop w:val="0"/>
      <w:marBottom w:val="0"/>
      <w:divBdr>
        <w:top w:val="none" w:sz="0" w:space="0" w:color="auto"/>
        <w:left w:val="none" w:sz="0" w:space="0" w:color="auto"/>
        <w:bottom w:val="none" w:sz="0" w:space="0" w:color="auto"/>
        <w:right w:val="none" w:sz="0" w:space="0" w:color="auto"/>
      </w:divBdr>
      <w:divsChild>
        <w:div w:id="1832022191">
          <w:marLeft w:val="0"/>
          <w:marRight w:val="0"/>
          <w:marTop w:val="0"/>
          <w:marBottom w:val="0"/>
          <w:divBdr>
            <w:top w:val="none" w:sz="0" w:space="0" w:color="auto"/>
            <w:left w:val="none" w:sz="0" w:space="0" w:color="auto"/>
            <w:bottom w:val="none" w:sz="0" w:space="0" w:color="auto"/>
            <w:right w:val="none" w:sz="0" w:space="0" w:color="auto"/>
          </w:divBdr>
          <w:divsChild>
            <w:div w:id="1289118960">
              <w:marLeft w:val="0"/>
              <w:marRight w:val="0"/>
              <w:marTop w:val="0"/>
              <w:marBottom w:val="0"/>
              <w:divBdr>
                <w:top w:val="none" w:sz="0" w:space="0" w:color="auto"/>
                <w:left w:val="none" w:sz="0" w:space="0" w:color="auto"/>
                <w:bottom w:val="none" w:sz="0" w:space="0" w:color="auto"/>
                <w:right w:val="none" w:sz="0" w:space="0" w:color="auto"/>
              </w:divBdr>
              <w:divsChild>
                <w:div w:id="1795174902">
                  <w:marLeft w:val="0"/>
                  <w:marRight w:val="0"/>
                  <w:marTop w:val="0"/>
                  <w:marBottom w:val="0"/>
                  <w:divBdr>
                    <w:top w:val="none" w:sz="0" w:space="0" w:color="auto"/>
                    <w:left w:val="none" w:sz="0" w:space="0" w:color="auto"/>
                    <w:bottom w:val="none" w:sz="0" w:space="0" w:color="auto"/>
                    <w:right w:val="none" w:sz="0" w:space="0" w:color="auto"/>
                  </w:divBdr>
                  <w:divsChild>
                    <w:div w:id="1890797466">
                      <w:marLeft w:val="0"/>
                      <w:marRight w:val="0"/>
                      <w:marTop w:val="0"/>
                      <w:marBottom w:val="0"/>
                      <w:divBdr>
                        <w:top w:val="none" w:sz="0" w:space="0" w:color="auto"/>
                        <w:left w:val="none" w:sz="0" w:space="0" w:color="auto"/>
                        <w:bottom w:val="none" w:sz="0" w:space="0" w:color="auto"/>
                        <w:right w:val="none" w:sz="0" w:space="0" w:color="auto"/>
                      </w:divBdr>
                      <w:divsChild>
                        <w:div w:id="1519074741">
                          <w:marLeft w:val="0"/>
                          <w:marRight w:val="0"/>
                          <w:marTop w:val="0"/>
                          <w:marBottom w:val="0"/>
                          <w:divBdr>
                            <w:top w:val="none" w:sz="0" w:space="0" w:color="auto"/>
                            <w:left w:val="none" w:sz="0" w:space="0" w:color="auto"/>
                            <w:bottom w:val="none" w:sz="0" w:space="0" w:color="auto"/>
                            <w:right w:val="none" w:sz="0" w:space="0" w:color="auto"/>
                          </w:divBdr>
                          <w:divsChild>
                            <w:div w:id="16105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42436">
      <w:bodyDiv w:val="1"/>
      <w:marLeft w:val="0"/>
      <w:marRight w:val="0"/>
      <w:marTop w:val="0"/>
      <w:marBottom w:val="0"/>
      <w:divBdr>
        <w:top w:val="none" w:sz="0" w:space="0" w:color="auto"/>
        <w:left w:val="none" w:sz="0" w:space="0" w:color="auto"/>
        <w:bottom w:val="none" w:sz="0" w:space="0" w:color="auto"/>
        <w:right w:val="none" w:sz="0" w:space="0" w:color="auto"/>
      </w:divBdr>
      <w:divsChild>
        <w:div w:id="881480133">
          <w:marLeft w:val="0"/>
          <w:marRight w:val="0"/>
          <w:marTop w:val="0"/>
          <w:marBottom w:val="0"/>
          <w:divBdr>
            <w:top w:val="none" w:sz="0" w:space="0" w:color="auto"/>
            <w:left w:val="none" w:sz="0" w:space="0" w:color="auto"/>
            <w:bottom w:val="none" w:sz="0" w:space="0" w:color="auto"/>
            <w:right w:val="none" w:sz="0" w:space="0" w:color="auto"/>
          </w:divBdr>
          <w:divsChild>
            <w:div w:id="421029903">
              <w:marLeft w:val="0"/>
              <w:marRight w:val="0"/>
              <w:marTop w:val="0"/>
              <w:marBottom w:val="0"/>
              <w:divBdr>
                <w:top w:val="none" w:sz="0" w:space="0" w:color="auto"/>
                <w:left w:val="none" w:sz="0" w:space="0" w:color="auto"/>
                <w:bottom w:val="none" w:sz="0" w:space="0" w:color="auto"/>
                <w:right w:val="none" w:sz="0" w:space="0" w:color="auto"/>
              </w:divBdr>
              <w:divsChild>
                <w:div w:id="1927418358">
                  <w:marLeft w:val="0"/>
                  <w:marRight w:val="0"/>
                  <w:marTop w:val="0"/>
                  <w:marBottom w:val="0"/>
                  <w:divBdr>
                    <w:top w:val="none" w:sz="0" w:space="0" w:color="auto"/>
                    <w:left w:val="none" w:sz="0" w:space="0" w:color="auto"/>
                    <w:bottom w:val="none" w:sz="0" w:space="0" w:color="auto"/>
                    <w:right w:val="none" w:sz="0" w:space="0" w:color="auto"/>
                  </w:divBdr>
                  <w:divsChild>
                    <w:div w:id="1388921627">
                      <w:marLeft w:val="0"/>
                      <w:marRight w:val="0"/>
                      <w:marTop w:val="0"/>
                      <w:marBottom w:val="0"/>
                      <w:divBdr>
                        <w:top w:val="none" w:sz="0" w:space="0" w:color="auto"/>
                        <w:left w:val="none" w:sz="0" w:space="0" w:color="auto"/>
                        <w:bottom w:val="none" w:sz="0" w:space="0" w:color="auto"/>
                        <w:right w:val="none" w:sz="0" w:space="0" w:color="auto"/>
                      </w:divBdr>
                      <w:divsChild>
                        <w:div w:id="353767314">
                          <w:marLeft w:val="0"/>
                          <w:marRight w:val="0"/>
                          <w:marTop w:val="0"/>
                          <w:marBottom w:val="0"/>
                          <w:divBdr>
                            <w:top w:val="none" w:sz="0" w:space="0" w:color="auto"/>
                            <w:left w:val="none" w:sz="0" w:space="0" w:color="auto"/>
                            <w:bottom w:val="none" w:sz="0" w:space="0" w:color="auto"/>
                            <w:right w:val="none" w:sz="0" w:space="0" w:color="auto"/>
                          </w:divBdr>
                          <w:divsChild>
                            <w:div w:id="1368332907">
                              <w:marLeft w:val="0"/>
                              <w:marRight w:val="0"/>
                              <w:marTop w:val="0"/>
                              <w:marBottom w:val="0"/>
                              <w:divBdr>
                                <w:top w:val="none" w:sz="0" w:space="0" w:color="auto"/>
                                <w:left w:val="none" w:sz="0" w:space="0" w:color="auto"/>
                                <w:bottom w:val="none" w:sz="0" w:space="0" w:color="auto"/>
                                <w:right w:val="none" w:sz="0" w:space="0" w:color="auto"/>
                              </w:divBdr>
                              <w:divsChild>
                                <w:div w:id="1787501785">
                                  <w:marLeft w:val="0"/>
                                  <w:marRight w:val="0"/>
                                  <w:marTop w:val="0"/>
                                  <w:marBottom w:val="0"/>
                                  <w:divBdr>
                                    <w:top w:val="none" w:sz="0" w:space="0" w:color="auto"/>
                                    <w:left w:val="none" w:sz="0" w:space="0" w:color="auto"/>
                                    <w:bottom w:val="none" w:sz="0" w:space="0" w:color="auto"/>
                                    <w:right w:val="none" w:sz="0" w:space="0" w:color="auto"/>
                                  </w:divBdr>
                                  <w:divsChild>
                                    <w:div w:id="6631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03349">
      <w:bodyDiv w:val="1"/>
      <w:marLeft w:val="0"/>
      <w:marRight w:val="0"/>
      <w:marTop w:val="0"/>
      <w:marBottom w:val="0"/>
      <w:divBdr>
        <w:top w:val="none" w:sz="0" w:space="0" w:color="auto"/>
        <w:left w:val="none" w:sz="0" w:space="0" w:color="auto"/>
        <w:bottom w:val="none" w:sz="0" w:space="0" w:color="auto"/>
        <w:right w:val="none" w:sz="0" w:space="0" w:color="auto"/>
      </w:divBdr>
      <w:divsChild>
        <w:div w:id="77560294">
          <w:marLeft w:val="0"/>
          <w:marRight w:val="0"/>
          <w:marTop w:val="0"/>
          <w:marBottom w:val="0"/>
          <w:divBdr>
            <w:top w:val="none" w:sz="0" w:space="0" w:color="auto"/>
            <w:left w:val="none" w:sz="0" w:space="0" w:color="auto"/>
            <w:bottom w:val="none" w:sz="0" w:space="0" w:color="auto"/>
            <w:right w:val="none" w:sz="0" w:space="0" w:color="auto"/>
          </w:divBdr>
          <w:divsChild>
            <w:div w:id="16566907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04481">
      <w:bodyDiv w:val="1"/>
      <w:marLeft w:val="0"/>
      <w:marRight w:val="0"/>
      <w:marTop w:val="0"/>
      <w:marBottom w:val="0"/>
      <w:divBdr>
        <w:top w:val="none" w:sz="0" w:space="0" w:color="auto"/>
        <w:left w:val="none" w:sz="0" w:space="0" w:color="auto"/>
        <w:bottom w:val="none" w:sz="0" w:space="0" w:color="auto"/>
        <w:right w:val="none" w:sz="0" w:space="0" w:color="auto"/>
      </w:divBdr>
      <w:divsChild>
        <w:div w:id="185560911">
          <w:marLeft w:val="0"/>
          <w:marRight w:val="0"/>
          <w:marTop w:val="0"/>
          <w:marBottom w:val="150"/>
          <w:divBdr>
            <w:top w:val="none" w:sz="0" w:space="0" w:color="auto"/>
            <w:left w:val="none" w:sz="0" w:space="0" w:color="auto"/>
            <w:bottom w:val="none" w:sz="0" w:space="0" w:color="auto"/>
            <w:right w:val="none" w:sz="0" w:space="0" w:color="auto"/>
          </w:divBdr>
          <w:divsChild>
            <w:div w:id="494230074">
              <w:marLeft w:val="0"/>
              <w:marRight w:val="0"/>
              <w:marTop w:val="0"/>
              <w:marBottom w:val="0"/>
              <w:divBdr>
                <w:top w:val="none" w:sz="0" w:space="0" w:color="auto"/>
                <w:left w:val="none" w:sz="0" w:space="0" w:color="auto"/>
                <w:bottom w:val="none" w:sz="0" w:space="0" w:color="auto"/>
                <w:right w:val="none" w:sz="0" w:space="0" w:color="auto"/>
              </w:divBdr>
            </w:div>
          </w:divsChild>
        </w:div>
        <w:div w:id="674302373">
          <w:marLeft w:val="0"/>
          <w:marRight w:val="0"/>
          <w:marTop w:val="0"/>
          <w:marBottom w:val="0"/>
          <w:divBdr>
            <w:top w:val="none" w:sz="0" w:space="0" w:color="auto"/>
            <w:left w:val="none" w:sz="0" w:space="0" w:color="auto"/>
            <w:bottom w:val="none" w:sz="0" w:space="0" w:color="auto"/>
            <w:right w:val="none" w:sz="0" w:space="0" w:color="auto"/>
          </w:divBdr>
          <w:divsChild>
            <w:div w:id="980963972">
              <w:marLeft w:val="0"/>
              <w:marRight w:val="0"/>
              <w:marTop w:val="0"/>
              <w:marBottom w:val="0"/>
              <w:divBdr>
                <w:top w:val="none" w:sz="0" w:space="0" w:color="auto"/>
                <w:left w:val="none" w:sz="0" w:space="0" w:color="auto"/>
                <w:bottom w:val="none" w:sz="0" w:space="0" w:color="auto"/>
                <w:right w:val="none" w:sz="0" w:space="0" w:color="auto"/>
              </w:divBdr>
            </w:div>
          </w:divsChild>
        </w:div>
        <w:div w:id="1240403589">
          <w:marLeft w:val="0"/>
          <w:marRight w:val="0"/>
          <w:marTop w:val="0"/>
          <w:marBottom w:val="150"/>
          <w:divBdr>
            <w:top w:val="none" w:sz="0" w:space="0" w:color="auto"/>
            <w:left w:val="none" w:sz="0" w:space="0" w:color="auto"/>
            <w:bottom w:val="none" w:sz="0" w:space="0" w:color="auto"/>
            <w:right w:val="none" w:sz="0" w:space="0" w:color="auto"/>
          </w:divBdr>
        </w:div>
      </w:divsChild>
    </w:div>
    <w:div w:id="113645405">
      <w:bodyDiv w:val="1"/>
      <w:marLeft w:val="0"/>
      <w:marRight w:val="0"/>
      <w:marTop w:val="0"/>
      <w:marBottom w:val="0"/>
      <w:divBdr>
        <w:top w:val="none" w:sz="0" w:space="0" w:color="auto"/>
        <w:left w:val="none" w:sz="0" w:space="0" w:color="auto"/>
        <w:bottom w:val="none" w:sz="0" w:space="0" w:color="auto"/>
        <w:right w:val="none" w:sz="0" w:space="0" w:color="auto"/>
      </w:divBdr>
      <w:divsChild>
        <w:div w:id="644745901">
          <w:marLeft w:val="0"/>
          <w:marRight w:val="0"/>
          <w:marTop w:val="0"/>
          <w:marBottom w:val="0"/>
          <w:divBdr>
            <w:top w:val="none" w:sz="0" w:space="0" w:color="auto"/>
            <w:left w:val="none" w:sz="0" w:space="0" w:color="auto"/>
            <w:bottom w:val="dotted" w:sz="6" w:space="4" w:color="DDDDDD"/>
            <w:right w:val="none" w:sz="0" w:space="0" w:color="auto"/>
          </w:divBdr>
        </w:div>
      </w:divsChild>
    </w:div>
    <w:div w:id="114298777">
      <w:bodyDiv w:val="1"/>
      <w:marLeft w:val="0"/>
      <w:marRight w:val="0"/>
      <w:marTop w:val="0"/>
      <w:marBottom w:val="0"/>
      <w:divBdr>
        <w:top w:val="none" w:sz="0" w:space="0" w:color="auto"/>
        <w:left w:val="none" w:sz="0" w:space="0" w:color="auto"/>
        <w:bottom w:val="none" w:sz="0" w:space="0" w:color="auto"/>
        <w:right w:val="none" w:sz="0" w:space="0" w:color="auto"/>
      </w:divBdr>
      <w:divsChild>
        <w:div w:id="446505555">
          <w:marLeft w:val="0"/>
          <w:marRight w:val="0"/>
          <w:marTop w:val="0"/>
          <w:marBottom w:val="150"/>
          <w:divBdr>
            <w:top w:val="none" w:sz="0" w:space="0" w:color="auto"/>
            <w:left w:val="none" w:sz="0" w:space="0" w:color="auto"/>
            <w:bottom w:val="none" w:sz="0" w:space="0" w:color="auto"/>
            <w:right w:val="none" w:sz="0" w:space="0" w:color="auto"/>
          </w:divBdr>
          <w:divsChild>
            <w:div w:id="353649980">
              <w:marLeft w:val="0"/>
              <w:marRight w:val="0"/>
              <w:marTop w:val="0"/>
              <w:marBottom w:val="0"/>
              <w:divBdr>
                <w:top w:val="none" w:sz="0" w:space="0" w:color="auto"/>
                <w:left w:val="none" w:sz="0" w:space="0" w:color="auto"/>
                <w:bottom w:val="none" w:sz="0" w:space="0" w:color="auto"/>
                <w:right w:val="none" w:sz="0" w:space="0" w:color="auto"/>
              </w:divBdr>
              <w:divsChild>
                <w:div w:id="1968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3754">
          <w:marLeft w:val="0"/>
          <w:marRight w:val="0"/>
          <w:marTop w:val="0"/>
          <w:marBottom w:val="0"/>
          <w:divBdr>
            <w:top w:val="none" w:sz="0" w:space="0" w:color="auto"/>
            <w:left w:val="none" w:sz="0" w:space="0" w:color="auto"/>
            <w:bottom w:val="none" w:sz="0" w:space="0" w:color="auto"/>
            <w:right w:val="none" w:sz="0" w:space="0" w:color="auto"/>
          </w:divBdr>
          <w:divsChild>
            <w:div w:id="664550936">
              <w:marLeft w:val="0"/>
              <w:marRight w:val="0"/>
              <w:marTop w:val="225"/>
              <w:marBottom w:val="225"/>
              <w:divBdr>
                <w:top w:val="none" w:sz="0" w:space="0" w:color="auto"/>
                <w:left w:val="none" w:sz="0" w:space="0" w:color="auto"/>
                <w:bottom w:val="none" w:sz="0" w:space="0" w:color="auto"/>
                <w:right w:val="none" w:sz="0" w:space="0" w:color="auto"/>
              </w:divBdr>
            </w:div>
          </w:divsChild>
        </w:div>
        <w:div w:id="1603882564">
          <w:marLeft w:val="0"/>
          <w:marRight w:val="0"/>
          <w:marTop w:val="0"/>
          <w:marBottom w:val="150"/>
          <w:divBdr>
            <w:top w:val="none" w:sz="0" w:space="0" w:color="auto"/>
            <w:left w:val="none" w:sz="0" w:space="0" w:color="auto"/>
            <w:bottom w:val="none" w:sz="0" w:space="0" w:color="auto"/>
            <w:right w:val="none" w:sz="0" w:space="0" w:color="auto"/>
          </w:divBdr>
        </w:div>
      </w:divsChild>
    </w:div>
    <w:div w:id="114641848">
      <w:bodyDiv w:val="1"/>
      <w:marLeft w:val="0"/>
      <w:marRight w:val="0"/>
      <w:marTop w:val="0"/>
      <w:marBottom w:val="0"/>
      <w:divBdr>
        <w:top w:val="none" w:sz="0" w:space="0" w:color="auto"/>
        <w:left w:val="none" w:sz="0" w:space="0" w:color="auto"/>
        <w:bottom w:val="none" w:sz="0" w:space="0" w:color="auto"/>
        <w:right w:val="none" w:sz="0" w:space="0" w:color="auto"/>
      </w:divBdr>
    </w:div>
    <w:div w:id="114760883">
      <w:bodyDiv w:val="1"/>
      <w:marLeft w:val="0"/>
      <w:marRight w:val="0"/>
      <w:marTop w:val="0"/>
      <w:marBottom w:val="0"/>
      <w:divBdr>
        <w:top w:val="none" w:sz="0" w:space="0" w:color="auto"/>
        <w:left w:val="none" w:sz="0" w:space="0" w:color="auto"/>
        <w:bottom w:val="none" w:sz="0" w:space="0" w:color="auto"/>
        <w:right w:val="none" w:sz="0" w:space="0" w:color="auto"/>
      </w:divBdr>
      <w:divsChild>
        <w:div w:id="872766776">
          <w:marLeft w:val="0"/>
          <w:marRight w:val="0"/>
          <w:marTop w:val="0"/>
          <w:marBottom w:val="150"/>
          <w:divBdr>
            <w:top w:val="none" w:sz="0" w:space="0" w:color="auto"/>
            <w:left w:val="none" w:sz="0" w:space="0" w:color="auto"/>
            <w:bottom w:val="none" w:sz="0" w:space="0" w:color="auto"/>
            <w:right w:val="none" w:sz="0" w:space="0" w:color="auto"/>
          </w:divBdr>
          <w:divsChild>
            <w:div w:id="627593076">
              <w:marLeft w:val="0"/>
              <w:marRight w:val="0"/>
              <w:marTop w:val="0"/>
              <w:marBottom w:val="0"/>
              <w:divBdr>
                <w:top w:val="none" w:sz="0" w:space="0" w:color="auto"/>
                <w:left w:val="none" w:sz="0" w:space="0" w:color="auto"/>
                <w:bottom w:val="none" w:sz="0" w:space="0" w:color="auto"/>
                <w:right w:val="none" w:sz="0" w:space="0" w:color="auto"/>
              </w:divBdr>
              <w:divsChild>
                <w:div w:id="1769814748">
                  <w:marLeft w:val="0"/>
                  <w:marRight w:val="0"/>
                  <w:marTop w:val="0"/>
                  <w:marBottom w:val="0"/>
                  <w:divBdr>
                    <w:top w:val="none" w:sz="0" w:space="0" w:color="auto"/>
                    <w:left w:val="none" w:sz="0" w:space="0" w:color="auto"/>
                    <w:bottom w:val="none" w:sz="0" w:space="0" w:color="auto"/>
                    <w:right w:val="none" w:sz="0" w:space="0" w:color="auto"/>
                  </w:divBdr>
                  <w:divsChild>
                    <w:div w:id="917447965">
                      <w:marLeft w:val="0"/>
                      <w:marRight w:val="150"/>
                      <w:marTop w:val="0"/>
                      <w:marBottom w:val="0"/>
                      <w:divBdr>
                        <w:top w:val="none" w:sz="0" w:space="0" w:color="auto"/>
                        <w:left w:val="none" w:sz="0" w:space="0" w:color="auto"/>
                        <w:bottom w:val="none" w:sz="0" w:space="0" w:color="auto"/>
                        <w:right w:val="none" w:sz="0" w:space="0" w:color="auto"/>
                      </w:divBdr>
                      <w:divsChild>
                        <w:div w:id="1453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1627">
          <w:marLeft w:val="0"/>
          <w:marRight w:val="0"/>
          <w:marTop w:val="0"/>
          <w:marBottom w:val="150"/>
          <w:divBdr>
            <w:top w:val="none" w:sz="0" w:space="0" w:color="auto"/>
            <w:left w:val="none" w:sz="0" w:space="0" w:color="auto"/>
            <w:bottom w:val="none" w:sz="0" w:space="0" w:color="auto"/>
            <w:right w:val="none" w:sz="0" w:space="0" w:color="auto"/>
          </w:divBdr>
        </w:div>
        <w:div w:id="297226125">
          <w:marLeft w:val="0"/>
          <w:marRight w:val="0"/>
          <w:marTop w:val="0"/>
          <w:marBottom w:val="0"/>
          <w:divBdr>
            <w:top w:val="none" w:sz="0" w:space="0" w:color="auto"/>
            <w:left w:val="none" w:sz="0" w:space="0" w:color="auto"/>
            <w:bottom w:val="none" w:sz="0" w:space="0" w:color="auto"/>
            <w:right w:val="none" w:sz="0" w:space="0" w:color="auto"/>
          </w:divBdr>
          <w:divsChild>
            <w:div w:id="58662155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836226">
      <w:bodyDiv w:val="1"/>
      <w:marLeft w:val="0"/>
      <w:marRight w:val="0"/>
      <w:marTop w:val="0"/>
      <w:marBottom w:val="0"/>
      <w:divBdr>
        <w:top w:val="none" w:sz="0" w:space="0" w:color="auto"/>
        <w:left w:val="none" w:sz="0" w:space="0" w:color="auto"/>
        <w:bottom w:val="none" w:sz="0" w:space="0" w:color="auto"/>
        <w:right w:val="none" w:sz="0" w:space="0" w:color="auto"/>
      </w:divBdr>
      <w:divsChild>
        <w:div w:id="174997015">
          <w:marLeft w:val="-225"/>
          <w:marRight w:val="-225"/>
          <w:marTop w:val="0"/>
          <w:marBottom w:val="225"/>
          <w:divBdr>
            <w:top w:val="none" w:sz="0" w:space="0" w:color="auto"/>
            <w:left w:val="none" w:sz="0" w:space="0" w:color="auto"/>
            <w:bottom w:val="none" w:sz="0" w:space="0" w:color="auto"/>
            <w:right w:val="none" w:sz="0" w:space="0" w:color="auto"/>
          </w:divBdr>
          <w:divsChild>
            <w:div w:id="321323585">
              <w:marLeft w:val="0"/>
              <w:marRight w:val="0"/>
              <w:marTop w:val="0"/>
              <w:marBottom w:val="0"/>
              <w:divBdr>
                <w:top w:val="none" w:sz="0" w:space="0" w:color="auto"/>
                <w:left w:val="none" w:sz="0" w:space="0" w:color="auto"/>
                <w:bottom w:val="none" w:sz="0" w:space="0" w:color="auto"/>
                <w:right w:val="none" w:sz="0" w:space="0" w:color="auto"/>
              </w:divBdr>
            </w:div>
          </w:divsChild>
        </w:div>
        <w:div w:id="240411575">
          <w:marLeft w:val="-225"/>
          <w:marRight w:val="-225"/>
          <w:marTop w:val="0"/>
          <w:marBottom w:val="300"/>
          <w:divBdr>
            <w:top w:val="none" w:sz="0" w:space="0" w:color="auto"/>
            <w:left w:val="none" w:sz="0" w:space="0" w:color="auto"/>
            <w:bottom w:val="none" w:sz="0" w:space="0" w:color="auto"/>
            <w:right w:val="none" w:sz="0" w:space="0" w:color="auto"/>
          </w:divBdr>
          <w:divsChild>
            <w:div w:id="1163426822">
              <w:marLeft w:val="0"/>
              <w:marRight w:val="0"/>
              <w:marTop w:val="0"/>
              <w:marBottom w:val="0"/>
              <w:divBdr>
                <w:top w:val="none" w:sz="0" w:space="0" w:color="auto"/>
                <w:left w:val="none" w:sz="0" w:space="0" w:color="auto"/>
                <w:bottom w:val="none" w:sz="0" w:space="0" w:color="auto"/>
                <w:right w:val="none" w:sz="0" w:space="0" w:color="auto"/>
              </w:divBdr>
              <w:divsChild>
                <w:div w:id="3077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5397">
          <w:marLeft w:val="-225"/>
          <w:marRight w:val="-225"/>
          <w:marTop w:val="0"/>
          <w:marBottom w:val="180"/>
          <w:divBdr>
            <w:top w:val="none" w:sz="0" w:space="0" w:color="auto"/>
            <w:left w:val="none" w:sz="0" w:space="0" w:color="auto"/>
            <w:bottom w:val="none" w:sz="0" w:space="0" w:color="auto"/>
            <w:right w:val="none" w:sz="0" w:space="0" w:color="auto"/>
          </w:divBdr>
          <w:divsChild>
            <w:div w:id="185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7981">
      <w:bodyDiv w:val="1"/>
      <w:marLeft w:val="0"/>
      <w:marRight w:val="0"/>
      <w:marTop w:val="0"/>
      <w:marBottom w:val="0"/>
      <w:divBdr>
        <w:top w:val="none" w:sz="0" w:space="0" w:color="auto"/>
        <w:left w:val="none" w:sz="0" w:space="0" w:color="auto"/>
        <w:bottom w:val="none" w:sz="0" w:space="0" w:color="auto"/>
        <w:right w:val="none" w:sz="0" w:space="0" w:color="auto"/>
      </w:divBdr>
      <w:divsChild>
        <w:div w:id="1613322753">
          <w:marLeft w:val="0"/>
          <w:marRight w:val="0"/>
          <w:marTop w:val="0"/>
          <w:marBottom w:val="0"/>
          <w:divBdr>
            <w:top w:val="none" w:sz="0" w:space="0" w:color="auto"/>
            <w:left w:val="none" w:sz="0" w:space="0" w:color="auto"/>
            <w:bottom w:val="dotted" w:sz="6" w:space="4" w:color="DDDDDD"/>
            <w:right w:val="none" w:sz="0" w:space="0" w:color="auto"/>
          </w:divBdr>
          <w:divsChild>
            <w:div w:id="5254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6297">
      <w:bodyDiv w:val="1"/>
      <w:marLeft w:val="0"/>
      <w:marRight w:val="0"/>
      <w:marTop w:val="0"/>
      <w:marBottom w:val="0"/>
      <w:divBdr>
        <w:top w:val="none" w:sz="0" w:space="0" w:color="auto"/>
        <w:left w:val="none" w:sz="0" w:space="0" w:color="auto"/>
        <w:bottom w:val="none" w:sz="0" w:space="0" w:color="auto"/>
        <w:right w:val="none" w:sz="0" w:space="0" w:color="auto"/>
      </w:divBdr>
    </w:div>
    <w:div w:id="115032520">
      <w:bodyDiv w:val="1"/>
      <w:marLeft w:val="0"/>
      <w:marRight w:val="0"/>
      <w:marTop w:val="0"/>
      <w:marBottom w:val="0"/>
      <w:divBdr>
        <w:top w:val="none" w:sz="0" w:space="0" w:color="auto"/>
        <w:left w:val="none" w:sz="0" w:space="0" w:color="auto"/>
        <w:bottom w:val="none" w:sz="0" w:space="0" w:color="auto"/>
        <w:right w:val="none" w:sz="0" w:space="0" w:color="auto"/>
      </w:divBdr>
      <w:divsChild>
        <w:div w:id="562569515">
          <w:marLeft w:val="0"/>
          <w:marRight w:val="0"/>
          <w:marTop w:val="0"/>
          <w:marBottom w:val="150"/>
          <w:divBdr>
            <w:top w:val="none" w:sz="0" w:space="0" w:color="auto"/>
            <w:left w:val="none" w:sz="0" w:space="0" w:color="auto"/>
            <w:bottom w:val="none" w:sz="0" w:space="0" w:color="auto"/>
            <w:right w:val="none" w:sz="0" w:space="0" w:color="auto"/>
          </w:divBdr>
        </w:div>
      </w:divsChild>
    </w:div>
    <w:div w:id="115102286">
      <w:bodyDiv w:val="1"/>
      <w:marLeft w:val="0"/>
      <w:marRight w:val="0"/>
      <w:marTop w:val="0"/>
      <w:marBottom w:val="0"/>
      <w:divBdr>
        <w:top w:val="none" w:sz="0" w:space="0" w:color="auto"/>
        <w:left w:val="none" w:sz="0" w:space="0" w:color="auto"/>
        <w:bottom w:val="none" w:sz="0" w:space="0" w:color="auto"/>
        <w:right w:val="none" w:sz="0" w:space="0" w:color="auto"/>
      </w:divBdr>
      <w:divsChild>
        <w:div w:id="304892753">
          <w:marLeft w:val="0"/>
          <w:marRight w:val="0"/>
          <w:marTop w:val="0"/>
          <w:marBottom w:val="0"/>
          <w:divBdr>
            <w:top w:val="none" w:sz="0" w:space="0" w:color="auto"/>
            <w:left w:val="none" w:sz="0" w:space="0" w:color="auto"/>
            <w:bottom w:val="none" w:sz="0" w:space="0" w:color="auto"/>
            <w:right w:val="none" w:sz="0" w:space="0" w:color="auto"/>
          </w:divBdr>
        </w:div>
      </w:divsChild>
    </w:div>
    <w:div w:id="115608795">
      <w:bodyDiv w:val="1"/>
      <w:marLeft w:val="0"/>
      <w:marRight w:val="0"/>
      <w:marTop w:val="0"/>
      <w:marBottom w:val="0"/>
      <w:divBdr>
        <w:top w:val="none" w:sz="0" w:space="0" w:color="auto"/>
        <w:left w:val="none" w:sz="0" w:space="0" w:color="auto"/>
        <w:bottom w:val="none" w:sz="0" w:space="0" w:color="auto"/>
        <w:right w:val="none" w:sz="0" w:space="0" w:color="auto"/>
      </w:divBdr>
    </w:div>
    <w:div w:id="115762500">
      <w:bodyDiv w:val="1"/>
      <w:marLeft w:val="0"/>
      <w:marRight w:val="0"/>
      <w:marTop w:val="0"/>
      <w:marBottom w:val="0"/>
      <w:divBdr>
        <w:top w:val="none" w:sz="0" w:space="0" w:color="auto"/>
        <w:left w:val="none" w:sz="0" w:space="0" w:color="auto"/>
        <w:bottom w:val="none" w:sz="0" w:space="0" w:color="auto"/>
        <w:right w:val="none" w:sz="0" w:space="0" w:color="auto"/>
      </w:divBdr>
      <w:divsChild>
        <w:div w:id="1699623486">
          <w:marLeft w:val="0"/>
          <w:marRight w:val="0"/>
          <w:marTop w:val="0"/>
          <w:marBottom w:val="0"/>
          <w:divBdr>
            <w:top w:val="none" w:sz="0" w:space="0" w:color="auto"/>
            <w:left w:val="none" w:sz="0" w:space="0" w:color="auto"/>
            <w:bottom w:val="dotted" w:sz="6" w:space="4" w:color="DDDDDD"/>
            <w:right w:val="none" w:sz="0" w:space="0" w:color="auto"/>
          </w:divBdr>
          <w:divsChild>
            <w:div w:id="20484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3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279">
          <w:marLeft w:val="0"/>
          <w:marRight w:val="0"/>
          <w:marTop w:val="0"/>
          <w:marBottom w:val="0"/>
          <w:divBdr>
            <w:top w:val="none" w:sz="0" w:space="0" w:color="auto"/>
            <w:left w:val="none" w:sz="0" w:space="0" w:color="auto"/>
            <w:bottom w:val="none" w:sz="0" w:space="0" w:color="auto"/>
            <w:right w:val="none" w:sz="0" w:space="0" w:color="auto"/>
          </w:divBdr>
          <w:divsChild>
            <w:div w:id="1604143354">
              <w:marLeft w:val="0"/>
              <w:marRight w:val="0"/>
              <w:marTop w:val="0"/>
              <w:marBottom w:val="0"/>
              <w:divBdr>
                <w:top w:val="none" w:sz="0" w:space="0" w:color="auto"/>
                <w:left w:val="none" w:sz="0" w:space="0" w:color="auto"/>
                <w:bottom w:val="none" w:sz="0" w:space="0" w:color="auto"/>
                <w:right w:val="none" w:sz="0" w:space="0" w:color="auto"/>
              </w:divBdr>
              <w:divsChild>
                <w:div w:id="898780862">
                  <w:marLeft w:val="0"/>
                  <w:marRight w:val="0"/>
                  <w:marTop w:val="0"/>
                  <w:marBottom w:val="0"/>
                  <w:divBdr>
                    <w:top w:val="none" w:sz="0" w:space="0" w:color="auto"/>
                    <w:left w:val="none" w:sz="0" w:space="0" w:color="auto"/>
                    <w:bottom w:val="none" w:sz="0" w:space="0" w:color="auto"/>
                    <w:right w:val="none" w:sz="0" w:space="0" w:color="auto"/>
                  </w:divBdr>
                  <w:divsChild>
                    <w:div w:id="1847670215">
                      <w:marLeft w:val="0"/>
                      <w:marRight w:val="0"/>
                      <w:marTop w:val="0"/>
                      <w:marBottom w:val="0"/>
                      <w:divBdr>
                        <w:top w:val="none" w:sz="0" w:space="0" w:color="auto"/>
                        <w:left w:val="none" w:sz="0" w:space="0" w:color="auto"/>
                        <w:bottom w:val="none" w:sz="0" w:space="0" w:color="auto"/>
                        <w:right w:val="none" w:sz="0" w:space="0" w:color="auto"/>
                      </w:divBdr>
                      <w:divsChild>
                        <w:div w:id="2049337004">
                          <w:marLeft w:val="0"/>
                          <w:marRight w:val="0"/>
                          <w:marTop w:val="0"/>
                          <w:marBottom w:val="0"/>
                          <w:divBdr>
                            <w:top w:val="none" w:sz="0" w:space="0" w:color="auto"/>
                            <w:left w:val="none" w:sz="0" w:space="0" w:color="auto"/>
                            <w:bottom w:val="none" w:sz="0" w:space="0" w:color="auto"/>
                            <w:right w:val="none" w:sz="0" w:space="0" w:color="auto"/>
                          </w:divBdr>
                          <w:divsChild>
                            <w:div w:id="50004511">
                              <w:marLeft w:val="0"/>
                              <w:marRight w:val="0"/>
                              <w:marTop w:val="0"/>
                              <w:marBottom w:val="0"/>
                              <w:divBdr>
                                <w:top w:val="none" w:sz="0" w:space="0" w:color="auto"/>
                                <w:left w:val="none" w:sz="0" w:space="0" w:color="auto"/>
                                <w:bottom w:val="none" w:sz="0" w:space="0" w:color="auto"/>
                                <w:right w:val="none" w:sz="0" w:space="0" w:color="auto"/>
                              </w:divBdr>
                              <w:divsChild>
                                <w:div w:id="726952273">
                                  <w:marLeft w:val="0"/>
                                  <w:marRight w:val="0"/>
                                  <w:marTop w:val="0"/>
                                  <w:marBottom w:val="0"/>
                                  <w:divBdr>
                                    <w:top w:val="none" w:sz="0" w:space="0" w:color="auto"/>
                                    <w:left w:val="none" w:sz="0" w:space="0" w:color="auto"/>
                                    <w:bottom w:val="none" w:sz="0" w:space="0" w:color="auto"/>
                                    <w:right w:val="none" w:sz="0" w:space="0" w:color="auto"/>
                                  </w:divBdr>
                                  <w:divsChild>
                                    <w:div w:id="2050035053">
                                      <w:marLeft w:val="0"/>
                                      <w:marRight w:val="0"/>
                                      <w:marTop w:val="0"/>
                                      <w:marBottom w:val="0"/>
                                      <w:divBdr>
                                        <w:top w:val="none" w:sz="0" w:space="0" w:color="auto"/>
                                        <w:left w:val="none" w:sz="0" w:space="0" w:color="auto"/>
                                        <w:bottom w:val="none" w:sz="0" w:space="0" w:color="auto"/>
                                        <w:right w:val="none" w:sz="0" w:space="0" w:color="auto"/>
                                      </w:divBdr>
                                      <w:divsChild>
                                        <w:div w:id="15123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338404">
      <w:bodyDiv w:val="1"/>
      <w:marLeft w:val="0"/>
      <w:marRight w:val="0"/>
      <w:marTop w:val="0"/>
      <w:marBottom w:val="0"/>
      <w:divBdr>
        <w:top w:val="none" w:sz="0" w:space="0" w:color="auto"/>
        <w:left w:val="none" w:sz="0" w:space="0" w:color="auto"/>
        <w:bottom w:val="none" w:sz="0" w:space="0" w:color="auto"/>
        <w:right w:val="none" w:sz="0" w:space="0" w:color="auto"/>
      </w:divBdr>
      <w:divsChild>
        <w:div w:id="964123717">
          <w:marLeft w:val="0"/>
          <w:marRight w:val="0"/>
          <w:marTop w:val="0"/>
          <w:marBottom w:val="150"/>
          <w:divBdr>
            <w:top w:val="none" w:sz="0" w:space="0" w:color="auto"/>
            <w:left w:val="none" w:sz="0" w:space="0" w:color="auto"/>
            <w:bottom w:val="none" w:sz="0" w:space="0" w:color="auto"/>
            <w:right w:val="none" w:sz="0" w:space="0" w:color="auto"/>
          </w:divBdr>
        </w:div>
        <w:div w:id="975528705">
          <w:marLeft w:val="0"/>
          <w:marRight w:val="0"/>
          <w:marTop w:val="0"/>
          <w:marBottom w:val="150"/>
          <w:divBdr>
            <w:top w:val="none" w:sz="0" w:space="0" w:color="auto"/>
            <w:left w:val="none" w:sz="0" w:space="0" w:color="auto"/>
            <w:bottom w:val="none" w:sz="0" w:space="0" w:color="auto"/>
            <w:right w:val="none" w:sz="0" w:space="0" w:color="auto"/>
          </w:divBdr>
          <w:divsChild>
            <w:div w:id="1588075477">
              <w:marLeft w:val="0"/>
              <w:marRight w:val="0"/>
              <w:marTop w:val="0"/>
              <w:marBottom w:val="0"/>
              <w:divBdr>
                <w:top w:val="none" w:sz="0" w:space="0" w:color="auto"/>
                <w:left w:val="none" w:sz="0" w:space="0" w:color="auto"/>
                <w:bottom w:val="none" w:sz="0" w:space="0" w:color="auto"/>
                <w:right w:val="none" w:sz="0" w:space="0" w:color="auto"/>
              </w:divBdr>
              <w:divsChild>
                <w:div w:id="16155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0227">
          <w:marLeft w:val="0"/>
          <w:marRight w:val="0"/>
          <w:marTop w:val="0"/>
          <w:marBottom w:val="0"/>
          <w:divBdr>
            <w:top w:val="none" w:sz="0" w:space="0" w:color="auto"/>
            <w:left w:val="none" w:sz="0" w:space="0" w:color="auto"/>
            <w:bottom w:val="none" w:sz="0" w:space="0" w:color="auto"/>
            <w:right w:val="none" w:sz="0" w:space="0" w:color="auto"/>
          </w:divBdr>
          <w:divsChild>
            <w:div w:id="17888882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409696">
      <w:bodyDiv w:val="1"/>
      <w:marLeft w:val="0"/>
      <w:marRight w:val="0"/>
      <w:marTop w:val="0"/>
      <w:marBottom w:val="0"/>
      <w:divBdr>
        <w:top w:val="none" w:sz="0" w:space="0" w:color="auto"/>
        <w:left w:val="none" w:sz="0" w:space="0" w:color="auto"/>
        <w:bottom w:val="none" w:sz="0" w:space="0" w:color="auto"/>
        <w:right w:val="none" w:sz="0" w:space="0" w:color="auto"/>
      </w:divBdr>
      <w:divsChild>
        <w:div w:id="111167233">
          <w:marLeft w:val="0"/>
          <w:marRight w:val="0"/>
          <w:marTop w:val="0"/>
          <w:marBottom w:val="0"/>
          <w:divBdr>
            <w:top w:val="none" w:sz="0" w:space="0" w:color="auto"/>
            <w:left w:val="none" w:sz="0" w:space="0" w:color="auto"/>
            <w:bottom w:val="none" w:sz="0" w:space="0" w:color="auto"/>
            <w:right w:val="none" w:sz="0" w:space="0" w:color="auto"/>
          </w:divBdr>
          <w:divsChild>
            <w:div w:id="1504583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533625">
      <w:bodyDiv w:val="1"/>
      <w:marLeft w:val="0"/>
      <w:marRight w:val="0"/>
      <w:marTop w:val="0"/>
      <w:marBottom w:val="0"/>
      <w:divBdr>
        <w:top w:val="none" w:sz="0" w:space="0" w:color="auto"/>
        <w:left w:val="none" w:sz="0" w:space="0" w:color="auto"/>
        <w:bottom w:val="none" w:sz="0" w:space="0" w:color="auto"/>
        <w:right w:val="none" w:sz="0" w:space="0" w:color="auto"/>
      </w:divBdr>
    </w:div>
    <w:div w:id="116990830">
      <w:bodyDiv w:val="1"/>
      <w:marLeft w:val="0"/>
      <w:marRight w:val="0"/>
      <w:marTop w:val="0"/>
      <w:marBottom w:val="0"/>
      <w:divBdr>
        <w:top w:val="none" w:sz="0" w:space="0" w:color="auto"/>
        <w:left w:val="none" w:sz="0" w:space="0" w:color="auto"/>
        <w:bottom w:val="none" w:sz="0" w:space="0" w:color="auto"/>
        <w:right w:val="none" w:sz="0" w:space="0" w:color="auto"/>
      </w:divBdr>
      <w:divsChild>
        <w:div w:id="1958949371">
          <w:marLeft w:val="0"/>
          <w:marRight w:val="0"/>
          <w:marTop w:val="0"/>
          <w:marBottom w:val="0"/>
          <w:divBdr>
            <w:top w:val="none" w:sz="0" w:space="0" w:color="auto"/>
            <w:left w:val="none" w:sz="0" w:space="0" w:color="auto"/>
            <w:bottom w:val="dotted" w:sz="6" w:space="4" w:color="DDDDDD"/>
            <w:right w:val="none" w:sz="0" w:space="0" w:color="auto"/>
          </w:divBdr>
          <w:divsChild>
            <w:div w:id="74522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5699">
      <w:bodyDiv w:val="1"/>
      <w:marLeft w:val="0"/>
      <w:marRight w:val="0"/>
      <w:marTop w:val="0"/>
      <w:marBottom w:val="0"/>
      <w:divBdr>
        <w:top w:val="none" w:sz="0" w:space="0" w:color="auto"/>
        <w:left w:val="none" w:sz="0" w:space="0" w:color="auto"/>
        <w:bottom w:val="none" w:sz="0" w:space="0" w:color="auto"/>
        <w:right w:val="none" w:sz="0" w:space="0" w:color="auto"/>
      </w:divBdr>
      <w:divsChild>
        <w:div w:id="1527717930">
          <w:marLeft w:val="0"/>
          <w:marRight w:val="0"/>
          <w:marTop w:val="0"/>
          <w:marBottom w:val="0"/>
          <w:divBdr>
            <w:top w:val="none" w:sz="0" w:space="0" w:color="auto"/>
            <w:left w:val="none" w:sz="0" w:space="0" w:color="auto"/>
            <w:bottom w:val="none" w:sz="0" w:space="0" w:color="auto"/>
            <w:right w:val="none" w:sz="0" w:space="0" w:color="auto"/>
          </w:divBdr>
        </w:div>
      </w:divsChild>
    </w:div>
    <w:div w:id="117263293">
      <w:bodyDiv w:val="1"/>
      <w:marLeft w:val="0"/>
      <w:marRight w:val="0"/>
      <w:marTop w:val="0"/>
      <w:marBottom w:val="0"/>
      <w:divBdr>
        <w:top w:val="none" w:sz="0" w:space="0" w:color="auto"/>
        <w:left w:val="none" w:sz="0" w:space="0" w:color="auto"/>
        <w:bottom w:val="none" w:sz="0" w:space="0" w:color="auto"/>
        <w:right w:val="none" w:sz="0" w:space="0" w:color="auto"/>
      </w:divBdr>
      <w:divsChild>
        <w:div w:id="820268718">
          <w:marLeft w:val="0"/>
          <w:marRight w:val="0"/>
          <w:marTop w:val="0"/>
          <w:marBottom w:val="0"/>
          <w:divBdr>
            <w:top w:val="none" w:sz="0" w:space="0" w:color="auto"/>
            <w:left w:val="none" w:sz="0" w:space="0" w:color="auto"/>
            <w:bottom w:val="dotted" w:sz="6" w:space="4" w:color="DDDDDD"/>
            <w:right w:val="none" w:sz="0" w:space="0" w:color="auto"/>
          </w:divBdr>
          <w:divsChild>
            <w:div w:id="6532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8553">
      <w:bodyDiv w:val="1"/>
      <w:marLeft w:val="0"/>
      <w:marRight w:val="0"/>
      <w:marTop w:val="0"/>
      <w:marBottom w:val="0"/>
      <w:divBdr>
        <w:top w:val="none" w:sz="0" w:space="0" w:color="auto"/>
        <w:left w:val="none" w:sz="0" w:space="0" w:color="auto"/>
        <w:bottom w:val="none" w:sz="0" w:space="0" w:color="auto"/>
        <w:right w:val="none" w:sz="0" w:space="0" w:color="auto"/>
      </w:divBdr>
      <w:divsChild>
        <w:div w:id="635183533">
          <w:marLeft w:val="0"/>
          <w:marRight w:val="0"/>
          <w:marTop w:val="0"/>
          <w:marBottom w:val="0"/>
          <w:divBdr>
            <w:top w:val="none" w:sz="0" w:space="0" w:color="auto"/>
            <w:left w:val="none" w:sz="0" w:space="0" w:color="auto"/>
            <w:bottom w:val="dotted" w:sz="6" w:space="4" w:color="DDDDDD"/>
            <w:right w:val="none" w:sz="0" w:space="0" w:color="auto"/>
          </w:divBdr>
          <w:divsChild>
            <w:div w:id="46362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4094">
      <w:bodyDiv w:val="1"/>
      <w:marLeft w:val="0"/>
      <w:marRight w:val="0"/>
      <w:marTop w:val="0"/>
      <w:marBottom w:val="0"/>
      <w:divBdr>
        <w:top w:val="none" w:sz="0" w:space="0" w:color="auto"/>
        <w:left w:val="none" w:sz="0" w:space="0" w:color="auto"/>
        <w:bottom w:val="none" w:sz="0" w:space="0" w:color="auto"/>
        <w:right w:val="none" w:sz="0" w:space="0" w:color="auto"/>
      </w:divBdr>
      <w:divsChild>
        <w:div w:id="1890875043">
          <w:marLeft w:val="0"/>
          <w:marRight w:val="0"/>
          <w:marTop w:val="0"/>
          <w:marBottom w:val="0"/>
          <w:divBdr>
            <w:top w:val="none" w:sz="0" w:space="0" w:color="auto"/>
            <w:left w:val="none" w:sz="0" w:space="0" w:color="auto"/>
            <w:bottom w:val="dotted" w:sz="6" w:space="4" w:color="DDDDDD"/>
            <w:right w:val="none" w:sz="0" w:space="0" w:color="auto"/>
          </w:divBdr>
        </w:div>
      </w:divsChild>
    </w:div>
    <w:div w:id="118032833">
      <w:bodyDiv w:val="1"/>
      <w:marLeft w:val="0"/>
      <w:marRight w:val="0"/>
      <w:marTop w:val="0"/>
      <w:marBottom w:val="0"/>
      <w:divBdr>
        <w:top w:val="none" w:sz="0" w:space="0" w:color="auto"/>
        <w:left w:val="none" w:sz="0" w:space="0" w:color="auto"/>
        <w:bottom w:val="none" w:sz="0" w:space="0" w:color="auto"/>
        <w:right w:val="none" w:sz="0" w:space="0" w:color="auto"/>
      </w:divBdr>
    </w:div>
    <w:div w:id="118377679">
      <w:bodyDiv w:val="1"/>
      <w:marLeft w:val="0"/>
      <w:marRight w:val="0"/>
      <w:marTop w:val="0"/>
      <w:marBottom w:val="0"/>
      <w:divBdr>
        <w:top w:val="none" w:sz="0" w:space="0" w:color="auto"/>
        <w:left w:val="none" w:sz="0" w:space="0" w:color="auto"/>
        <w:bottom w:val="none" w:sz="0" w:space="0" w:color="auto"/>
        <w:right w:val="none" w:sz="0" w:space="0" w:color="auto"/>
      </w:divBdr>
      <w:divsChild>
        <w:div w:id="168301810">
          <w:marLeft w:val="0"/>
          <w:marRight w:val="0"/>
          <w:marTop w:val="0"/>
          <w:marBottom w:val="0"/>
          <w:divBdr>
            <w:top w:val="none" w:sz="0" w:space="0" w:color="auto"/>
            <w:left w:val="none" w:sz="0" w:space="0" w:color="auto"/>
            <w:bottom w:val="dotted" w:sz="6" w:space="4" w:color="DDDDDD"/>
            <w:right w:val="none" w:sz="0" w:space="0" w:color="auto"/>
          </w:divBdr>
          <w:divsChild>
            <w:div w:id="2958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6789">
      <w:bodyDiv w:val="1"/>
      <w:marLeft w:val="0"/>
      <w:marRight w:val="0"/>
      <w:marTop w:val="0"/>
      <w:marBottom w:val="0"/>
      <w:divBdr>
        <w:top w:val="none" w:sz="0" w:space="0" w:color="auto"/>
        <w:left w:val="none" w:sz="0" w:space="0" w:color="auto"/>
        <w:bottom w:val="none" w:sz="0" w:space="0" w:color="auto"/>
        <w:right w:val="none" w:sz="0" w:space="0" w:color="auto"/>
      </w:divBdr>
      <w:divsChild>
        <w:div w:id="1485126767">
          <w:marLeft w:val="0"/>
          <w:marRight w:val="0"/>
          <w:marTop w:val="0"/>
          <w:marBottom w:val="150"/>
          <w:divBdr>
            <w:top w:val="none" w:sz="0" w:space="0" w:color="auto"/>
            <w:left w:val="none" w:sz="0" w:space="0" w:color="auto"/>
            <w:bottom w:val="none" w:sz="0" w:space="0" w:color="auto"/>
            <w:right w:val="none" w:sz="0" w:space="0" w:color="auto"/>
          </w:divBdr>
        </w:div>
        <w:div w:id="1539202454">
          <w:marLeft w:val="0"/>
          <w:marRight w:val="0"/>
          <w:marTop w:val="0"/>
          <w:marBottom w:val="150"/>
          <w:divBdr>
            <w:top w:val="none" w:sz="0" w:space="0" w:color="auto"/>
            <w:left w:val="none" w:sz="0" w:space="0" w:color="auto"/>
            <w:bottom w:val="none" w:sz="0" w:space="0" w:color="auto"/>
            <w:right w:val="none" w:sz="0" w:space="0" w:color="auto"/>
          </w:divBdr>
          <w:divsChild>
            <w:div w:id="8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9105">
      <w:bodyDiv w:val="1"/>
      <w:marLeft w:val="0"/>
      <w:marRight w:val="0"/>
      <w:marTop w:val="0"/>
      <w:marBottom w:val="0"/>
      <w:divBdr>
        <w:top w:val="none" w:sz="0" w:space="0" w:color="auto"/>
        <w:left w:val="none" w:sz="0" w:space="0" w:color="auto"/>
        <w:bottom w:val="none" w:sz="0" w:space="0" w:color="auto"/>
        <w:right w:val="none" w:sz="0" w:space="0" w:color="auto"/>
      </w:divBdr>
      <w:divsChild>
        <w:div w:id="1498956615">
          <w:marLeft w:val="0"/>
          <w:marRight w:val="0"/>
          <w:marTop w:val="0"/>
          <w:marBottom w:val="150"/>
          <w:divBdr>
            <w:top w:val="none" w:sz="0" w:space="0" w:color="auto"/>
            <w:left w:val="none" w:sz="0" w:space="0" w:color="auto"/>
            <w:bottom w:val="none" w:sz="0" w:space="0" w:color="auto"/>
            <w:right w:val="none" w:sz="0" w:space="0" w:color="auto"/>
          </w:divBdr>
          <w:divsChild>
            <w:div w:id="1775324952">
              <w:marLeft w:val="0"/>
              <w:marRight w:val="0"/>
              <w:marTop w:val="0"/>
              <w:marBottom w:val="0"/>
              <w:divBdr>
                <w:top w:val="none" w:sz="0" w:space="0" w:color="auto"/>
                <w:left w:val="none" w:sz="0" w:space="0" w:color="auto"/>
                <w:bottom w:val="none" w:sz="0" w:space="0" w:color="auto"/>
                <w:right w:val="none" w:sz="0" w:space="0" w:color="auto"/>
              </w:divBdr>
            </w:div>
          </w:divsChild>
        </w:div>
        <w:div w:id="380910906">
          <w:marLeft w:val="0"/>
          <w:marRight w:val="0"/>
          <w:marTop w:val="0"/>
          <w:marBottom w:val="0"/>
          <w:divBdr>
            <w:top w:val="none" w:sz="0" w:space="0" w:color="auto"/>
            <w:left w:val="none" w:sz="0" w:space="0" w:color="auto"/>
            <w:bottom w:val="none" w:sz="0" w:space="0" w:color="auto"/>
            <w:right w:val="none" w:sz="0" w:space="0" w:color="auto"/>
          </w:divBdr>
        </w:div>
      </w:divsChild>
    </w:div>
    <w:div w:id="119880336">
      <w:bodyDiv w:val="1"/>
      <w:marLeft w:val="0"/>
      <w:marRight w:val="0"/>
      <w:marTop w:val="0"/>
      <w:marBottom w:val="0"/>
      <w:divBdr>
        <w:top w:val="none" w:sz="0" w:space="0" w:color="auto"/>
        <w:left w:val="none" w:sz="0" w:space="0" w:color="auto"/>
        <w:bottom w:val="none" w:sz="0" w:space="0" w:color="auto"/>
        <w:right w:val="none" w:sz="0" w:space="0" w:color="auto"/>
      </w:divBdr>
      <w:divsChild>
        <w:div w:id="1901667974">
          <w:marLeft w:val="0"/>
          <w:marRight w:val="0"/>
          <w:marTop w:val="0"/>
          <w:marBottom w:val="0"/>
          <w:divBdr>
            <w:top w:val="none" w:sz="0" w:space="0" w:color="auto"/>
            <w:left w:val="none" w:sz="0" w:space="0" w:color="auto"/>
            <w:bottom w:val="none" w:sz="0" w:space="0" w:color="auto"/>
            <w:right w:val="none" w:sz="0" w:space="0" w:color="auto"/>
          </w:divBdr>
        </w:div>
      </w:divsChild>
    </w:div>
    <w:div w:id="120661264">
      <w:bodyDiv w:val="1"/>
      <w:marLeft w:val="0"/>
      <w:marRight w:val="0"/>
      <w:marTop w:val="0"/>
      <w:marBottom w:val="0"/>
      <w:divBdr>
        <w:top w:val="none" w:sz="0" w:space="0" w:color="auto"/>
        <w:left w:val="none" w:sz="0" w:space="0" w:color="auto"/>
        <w:bottom w:val="none" w:sz="0" w:space="0" w:color="auto"/>
        <w:right w:val="none" w:sz="0" w:space="0" w:color="auto"/>
      </w:divBdr>
      <w:divsChild>
        <w:div w:id="3170270">
          <w:marLeft w:val="0"/>
          <w:marRight w:val="0"/>
          <w:marTop w:val="0"/>
          <w:marBottom w:val="150"/>
          <w:divBdr>
            <w:top w:val="none" w:sz="0" w:space="0" w:color="auto"/>
            <w:left w:val="none" w:sz="0" w:space="0" w:color="auto"/>
            <w:bottom w:val="none" w:sz="0" w:space="0" w:color="auto"/>
            <w:right w:val="none" w:sz="0" w:space="0" w:color="auto"/>
          </w:divBdr>
        </w:div>
        <w:div w:id="152451730">
          <w:marLeft w:val="0"/>
          <w:marRight w:val="0"/>
          <w:marTop w:val="0"/>
          <w:marBottom w:val="150"/>
          <w:divBdr>
            <w:top w:val="none" w:sz="0" w:space="0" w:color="auto"/>
            <w:left w:val="none" w:sz="0" w:space="0" w:color="auto"/>
            <w:bottom w:val="none" w:sz="0" w:space="0" w:color="auto"/>
            <w:right w:val="none" w:sz="0" w:space="0" w:color="auto"/>
          </w:divBdr>
        </w:div>
        <w:div w:id="152599795">
          <w:marLeft w:val="0"/>
          <w:marRight w:val="0"/>
          <w:marTop w:val="0"/>
          <w:marBottom w:val="150"/>
          <w:divBdr>
            <w:top w:val="none" w:sz="0" w:space="0" w:color="auto"/>
            <w:left w:val="none" w:sz="0" w:space="0" w:color="auto"/>
            <w:bottom w:val="none" w:sz="0" w:space="0" w:color="auto"/>
            <w:right w:val="none" w:sz="0" w:space="0" w:color="auto"/>
          </w:divBdr>
        </w:div>
        <w:div w:id="230502253">
          <w:marLeft w:val="0"/>
          <w:marRight w:val="0"/>
          <w:marTop w:val="0"/>
          <w:marBottom w:val="150"/>
          <w:divBdr>
            <w:top w:val="none" w:sz="0" w:space="0" w:color="auto"/>
            <w:left w:val="none" w:sz="0" w:space="0" w:color="auto"/>
            <w:bottom w:val="none" w:sz="0" w:space="0" w:color="auto"/>
            <w:right w:val="none" w:sz="0" w:space="0" w:color="auto"/>
          </w:divBdr>
        </w:div>
        <w:div w:id="244844987">
          <w:marLeft w:val="0"/>
          <w:marRight w:val="0"/>
          <w:marTop w:val="0"/>
          <w:marBottom w:val="150"/>
          <w:divBdr>
            <w:top w:val="none" w:sz="0" w:space="0" w:color="auto"/>
            <w:left w:val="none" w:sz="0" w:space="0" w:color="auto"/>
            <w:bottom w:val="none" w:sz="0" w:space="0" w:color="auto"/>
            <w:right w:val="none" w:sz="0" w:space="0" w:color="auto"/>
          </w:divBdr>
        </w:div>
        <w:div w:id="433014956">
          <w:marLeft w:val="0"/>
          <w:marRight w:val="0"/>
          <w:marTop w:val="0"/>
          <w:marBottom w:val="150"/>
          <w:divBdr>
            <w:top w:val="none" w:sz="0" w:space="0" w:color="auto"/>
            <w:left w:val="none" w:sz="0" w:space="0" w:color="auto"/>
            <w:bottom w:val="none" w:sz="0" w:space="0" w:color="auto"/>
            <w:right w:val="none" w:sz="0" w:space="0" w:color="auto"/>
          </w:divBdr>
        </w:div>
        <w:div w:id="491989579">
          <w:marLeft w:val="0"/>
          <w:marRight w:val="0"/>
          <w:marTop w:val="0"/>
          <w:marBottom w:val="150"/>
          <w:divBdr>
            <w:top w:val="none" w:sz="0" w:space="0" w:color="auto"/>
            <w:left w:val="none" w:sz="0" w:space="0" w:color="auto"/>
            <w:bottom w:val="none" w:sz="0" w:space="0" w:color="auto"/>
            <w:right w:val="none" w:sz="0" w:space="0" w:color="auto"/>
          </w:divBdr>
        </w:div>
        <w:div w:id="543254581">
          <w:marLeft w:val="0"/>
          <w:marRight w:val="0"/>
          <w:marTop w:val="0"/>
          <w:marBottom w:val="150"/>
          <w:divBdr>
            <w:top w:val="none" w:sz="0" w:space="0" w:color="auto"/>
            <w:left w:val="none" w:sz="0" w:space="0" w:color="auto"/>
            <w:bottom w:val="none" w:sz="0" w:space="0" w:color="auto"/>
            <w:right w:val="none" w:sz="0" w:space="0" w:color="auto"/>
          </w:divBdr>
        </w:div>
        <w:div w:id="712920626">
          <w:marLeft w:val="0"/>
          <w:marRight w:val="0"/>
          <w:marTop w:val="0"/>
          <w:marBottom w:val="150"/>
          <w:divBdr>
            <w:top w:val="none" w:sz="0" w:space="0" w:color="auto"/>
            <w:left w:val="none" w:sz="0" w:space="0" w:color="auto"/>
            <w:bottom w:val="none" w:sz="0" w:space="0" w:color="auto"/>
            <w:right w:val="none" w:sz="0" w:space="0" w:color="auto"/>
          </w:divBdr>
        </w:div>
        <w:div w:id="721832551">
          <w:marLeft w:val="0"/>
          <w:marRight w:val="0"/>
          <w:marTop w:val="0"/>
          <w:marBottom w:val="150"/>
          <w:divBdr>
            <w:top w:val="none" w:sz="0" w:space="0" w:color="auto"/>
            <w:left w:val="none" w:sz="0" w:space="0" w:color="auto"/>
            <w:bottom w:val="none" w:sz="0" w:space="0" w:color="auto"/>
            <w:right w:val="none" w:sz="0" w:space="0" w:color="auto"/>
          </w:divBdr>
        </w:div>
        <w:div w:id="749078625">
          <w:marLeft w:val="0"/>
          <w:marRight w:val="0"/>
          <w:marTop w:val="0"/>
          <w:marBottom w:val="150"/>
          <w:divBdr>
            <w:top w:val="none" w:sz="0" w:space="0" w:color="auto"/>
            <w:left w:val="none" w:sz="0" w:space="0" w:color="auto"/>
            <w:bottom w:val="none" w:sz="0" w:space="0" w:color="auto"/>
            <w:right w:val="none" w:sz="0" w:space="0" w:color="auto"/>
          </w:divBdr>
        </w:div>
        <w:div w:id="801383599">
          <w:marLeft w:val="0"/>
          <w:marRight w:val="0"/>
          <w:marTop w:val="0"/>
          <w:marBottom w:val="150"/>
          <w:divBdr>
            <w:top w:val="none" w:sz="0" w:space="0" w:color="auto"/>
            <w:left w:val="none" w:sz="0" w:space="0" w:color="auto"/>
            <w:bottom w:val="none" w:sz="0" w:space="0" w:color="auto"/>
            <w:right w:val="none" w:sz="0" w:space="0" w:color="auto"/>
          </w:divBdr>
        </w:div>
        <w:div w:id="805969929">
          <w:marLeft w:val="0"/>
          <w:marRight w:val="0"/>
          <w:marTop w:val="0"/>
          <w:marBottom w:val="150"/>
          <w:divBdr>
            <w:top w:val="none" w:sz="0" w:space="0" w:color="auto"/>
            <w:left w:val="none" w:sz="0" w:space="0" w:color="auto"/>
            <w:bottom w:val="none" w:sz="0" w:space="0" w:color="auto"/>
            <w:right w:val="none" w:sz="0" w:space="0" w:color="auto"/>
          </w:divBdr>
        </w:div>
        <w:div w:id="1010108953">
          <w:marLeft w:val="0"/>
          <w:marRight w:val="0"/>
          <w:marTop w:val="0"/>
          <w:marBottom w:val="150"/>
          <w:divBdr>
            <w:top w:val="none" w:sz="0" w:space="0" w:color="auto"/>
            <w:left w:val="none" w:sz="0" w:space="0" w:color="auto"/>
            <w:bottom w:val="none" w:sz="0" w:space="0" w:color="auto"/>
            <w:right w:val="none" w:sz="0" w:space="0" w:color="auto"/>
          </w:divBdr>
        </w:div>
        <w:div w:id="1155226437">
          <w:marLeft w:val="0"/>
          <w:marRight w:val="0"/>
          <w:marTop w:val="0"/>
          <w:marBottom w:val="150"/>
          <w:divBdr>
            <w:top w:val="none" w:sz="0" w:space="0" w:color="auto"/>
            <w:left w:val="none" w:sz="0" w:space="0" w:color="auto"/>
            <w:bottom w:val="none" w:sz="0" w:space="0" w:color="auto"/>
            <w:right w:val="none" w:sz="0" w:space="0" w:color="auto"/>
          </w:divBdr>
        </w:div>
        <w:div w:id="1165170603">
          <w:marLeft w:val="0"/>
          <w:marRight w:val="0"/>
          <w:marTop w:val="0"/>
          <w:marBottom w:val="150"/>
          <w:divBdr>
            <w:top w:val="none" w:sz="0" w:space="0" w:color="auto"/>
            <w:left w:val="none" w:sz="0" w:space="0" w:color="auto"/>
            <w:bottom w:val="none" w:sz="0" w:space="0" w:color="auto"/>
            <w:right w:val="none" w:sz="0" w:space="0" w:color="auto"/>
          </w:divBdr>
        </w:div>
        <w:div w:id="1295673077">
          <w:marLeft w:val="0"/>
          <w:marRight w:val="0"/>
          <w:marTop w:val="0"/>
          <w:marBottom w:val="150"/>
          <w:divBdr>
            <w:top w:val="none" w:sz="0" w:space="0" w:color="auto"/>
            <w:left w:val="none" w:sz="0" w:space="0" w:color="auto"/>
            <w:bottom w:val="none" w:sz="0" w:space="0" w:color="auto"/>
            <w:right w:val="none" w:sz="0" w:space="0" w:color="auto"/>
          </w:divBdr>
        </w:div>
        <w:div w:id="1341351082">
          <w:marLeft w:val="0"/>
          <w:marRight w:val="0"/>
          <w:marTop w:val="0"/>
          <w:marBottom w:val="150"/>
          <w:divBdr>
            <w:top w:val="none" w:sz="0" w:space="0" w:color="auto"/>
            <w:left w:val="none" w:sz="0" w:space="0" w:color="auto"/>
            <w:bottom w:val="none" w:sz="0" w:space="0" w:color="auto"/>
            <w:right w:val="none" w:sz="0" w:space="0" w:color="auto"/>
          </w:divBdr>
        </w:div>
        <w:div w:id="1407261746">
          <w:marLeft w:val="0"/>
          <w:marRight w:val="0"/>
          <w:marTop w:val="0"/>
          <w:marBottom w:val="150"/>
          <w:divBdr>
            <w:top w:val="none" w:sz="0" w:space="0" w:color="auto"/>
            <w:left w:val="none" w:sz="0" w:space="0" w:color="auto"/>
            <w:bottom w:val="none" w:sz="0" w:space="0" w:color="auto"/>
            <w:right w:val="none" w:sz="0" w:space="0" w:color="auto"/>
          </w:divBdr>
        </w:div>
        <w:div w:id="1468357997">
          <w:marLeft w:val="0"/>
          <w:marRight w:val="0"/>
          <w:marTop w:val="0"/>
          <w:marBottom w:val="150"/>
          <w:divBdr>
            <w:top w:val="none" w:sz="0" w:space="0" w:color="auto"/>
            <w:left w:val="none" w:sz="0" w:space="0" w:color="auto"/>
            <w:bottom w:val="none" w:sz="0" w:space="0" w:color="auto"/>
            <w:right w:val="none" w:sz="0" w:space="0" w:color="auto"/>
          </w:divBdr>
        </w:div>
        <w:div w:id="1494680980">
          <w:marLeft w:val="0"/>
          <w:marRight w:val="0"/>
          <w:marTop w:val="0"/>
          <w:marBottom w:val="150"/>
          <w:divBdr>
            <w:top w:val="none" w:sz="0" w:space="0" w:color="auto"/>
            <w:left w:val="none" w:sz="0" w:space="0" w:color="auto"/>
            <w:bottom w:val="none" w:sz="0" w:space="0" w:color="auto"/>
            <w:right w:val="none" w:sz="0" w:space="0" w:color="auto"/>
          </w:divBdr>
        </w:div>
        <w:div w:id="1653875928">
          <w:marLeft w:val="0"/>
          <w:marRight w:val="0"/>
          <w:marTop w:val="0"/>
          <w:marBottom w:val="150"/>
          <w:divBdr>
            <w:top w:val="none" w:sz="0" w:space="0" w:color="auto"/>
            <w:left w:val="none" w:sz="0" w:space="0" w:color="auto"/>
            <w:bottom w:val="none" w:sz="0" w:space="0" w:color="auto"/>
            <w:right w:val="none" w:sz="0" w:space="0" w:color="auto"/>
          </w:divBdr>
        </w:div>
        <w:div w:id="1755663895">
          <w:marLeft w:val="0"/>
          <w:marRight w:val="0"/>
          <w:marTop w:val="0"/>
          <w:marBottom w:val="150"/>
          <w:divBdr>
            <w:top w:val="none" w:sz="0" w:space="0" w:color="auto"/>
            <w:left w:val="none" w:sz="0" w:space="0" w:color="auto"/>
            <w:bottom w:val="none" w:sz="0" w:space="0" w:color="auto"/>
            <w:right w:val="none" w:sz="0" w:space="0" w:color="auto"/>
          </w:divBdr>
        </w:div>
        <w:div w:id="1769504538">
          <w:marLeft w:val="0"/>
          <w:marRight w:val="0"/>
          <w:marTop w:val="0"/>
          <w:marBottom w:val="150"/>
          <w:divBdr>
            <w:top w:val="none" w:sz="0" w:space="0" w:color="auto"/>
            <w:left w:val="none" w:sz="0" w:space="0" w:color="auto"/>
            <w:bottom w:val="none" w:sz="0" w:space="0" w:color="auto"/>
            <w:right w:val="none" w:sz="0" w:space="0" w:color="auto"/>
          </w:divBdr>
        </w:div>
        <w:div w:id="1821577446">
          <w:marLeft w:val="0"/>
          <w:marRight w:val="0"/>
          <w:marTop w:val="0"/>
          <w:marBottom w:val="150"/>
          <w:divBdr>
            <w:top w:val="none" w:sz="0" w:space="0" w:color="auto"/>
            <w:left w:val="none" w:sz="0" w:space="0" w:color="auto"/>
            <w:bottom w:val="none" w:sz="0" w:space="0" w:color="auto"/>
            <w:right w:val="none" w:sz="0" w:space="0" w:color="auto"/>
          </w:divBdr>
        </w:div>
        <w:div w:id="1861970292">
          <w:marLeft w:val="0"/>
          <w:marRight w:val="0"/>
          <w:marTop w:val="0"/>
          <w:marBottom w:val="150"/>
          <w:divBdr>
            <w:top w:val="none" w:sz="0" w:space="0" w:color="auto"/>
            <w:left w:val="none" w:sz="0" w:space="0" w:color="auto"/>
            <w:bottom w:val="none" w:sz="0" w:space="0" w:color="auto"/>
            <w:right w:val="none" w:sz="0" w:space="0" w:color="auto"/>
          </w:divBdr>
        </w:div>
        <w:div w:id="1875724609">
          <w:marLeft w:val="0"/>
          <w:marRight w:val="0"/>
          <w:marTop w:val="0"/>
          <w:marBottom w:val="150"/>
          <w:divBdr>
            <w:top w:val="none" w:sz="0" w:space="0" w:color="auto"/>
            <w:left w:val="none" w:sz="0" w:space="0" w:color="auto"/>
            <w:bottom w:val="none" w:sz="0" w:space="0" w:color="auto"/>
            <w:right w:val="none" w:sz="0" w:space="0" w:color="auto"/>
          </w:divBdr>
        </w:div>
        <w:div w:id="1950164952">
          <w:marLeft w:val="0"/>
          <w:marRight w:val="0"/>
          <w:marTop w:val="0"/>
          <w:marBottom w:val="150"/>
          <w:divBdr>
            <w:top w:val="none" w:sz="0" w:space="0" w:color="auto"/>
            <w:left w:val="none" w:sz="0" w:space="0" w:color="auto"/>
            <w:bottom w:val="none" w:sz="0" w:space="0" w:color="auto"/>
            <w:right w:val="none" w:sz="0" w:space="0" w:color="auto"/>
          </w:divBdr>
        </w:div>
        <w:div w:id="2004428569">
          <w:marLeft w:val="0"/>
          <w:marRight w:val="0"/>
          <w:marTop w:val="0"/>
          <w:marBottom w:val="150"/>
          <w:divBdr>
            <w:top w:val="none" w:sz="0" w:space="0" w:color="auto"/>
            <w:left w:val="none" w:sz="0" w:space="0" w:color="auto"/>
            <w:bottom w:val="none" w:sz="0" w:space="0" w:color="auto"/>
            <w:right w:val="none" w:sz="0" w:space="0" w:color="auto"/>
          </w:divBdr>
        </w:div>
        <w:div w:id="2084832466">
          <w:marLeft w:val="0"/>
          <w:marRight w:val="0"/>
          <w:marTop w:val="0"/>
          <w:marBottom w:val="150"/>
          <w:divBdr>
            <w:top w:val="none" w:sz="0" w:space="0" w:color="auto"/>
            <w:left w:val="none" w:sz="0" w:space="0" w:color="auto"/>
            <w:bottom w:val="none" w:sz="0" w:space="0" w:color="auto"/>
            <w:right w:val="none" w:sz="0" w:space="0" w:color="auto"/>
          </w:divBdr>
        </w:div>
        <w:div w:id="2095323905">
          <w:marLeft w:val="0"/>
          <w:marRight w:val="0"/>
          <w:marTop w:val="0"/>
          <w:marBottom w:val="150"/>
          <w:divBdr>
            <w:top w:val="none" w:sz="0" w:space="0" w:color="auto"/>
            <w:left w:val="none" w:sz="0" w:space="0" w:color="auto"/>
            <w:bottom w:val="none" w:sz="0" w:space="0" w:color="auto"/>
            <w:right w:val="none" w:sz="0" w:space="0" w:color="auto"/>
          </w:divBdr>
        </w:div>
        <w:div w:id="2114089643">
          <w:marLeft w:val="0"/>
          <w:marRight w:val="0"/>
          <w:marTop w:val="0"/>
          <w:marBottom w:val="150"/>
          <w:divBdr>
            <w:top w:val="none" w:sz="0" w:space="0" w:color="auto"/>
            <w:left w:val="none" w:sz="0" w:space="0" w:color="auto"/>
            <w:bottom w:val="none" w:sz="0" w:space="0" w:color="auto"/>
            <w:right w:val="none" w:sz="0" w:space="0" w:color="auto"/>
          </w:divBdr>
        </w:div>
        <w:div w:id="2119908000">
          <w:marLeft w:val="0"/>
          <w:marRight w:val="0"/>
          <w:marTop w:val="0"/>
          <w:marBottom w:val="150"/>
          <w:divBdr>
            <w:top w:val="none" w:sz="0" w:space="0" w:color="auto"/>
            <w:left w:val="none" w:sz="0" w:space="0" w:color="auto"/>
            <w:bottom w:val="none" w:sz="0" w:space="0" w:color="auto"/>
            <w:right w:val="none" w:sz="0" w:space="0" w:color="auto"/>
          </w:divBdr>
        </w:div>
      </w:divsChild>
    </w:div>
    <w:div w:id="121267332">
      <w:bodyDiv w:val="1"/>
      <w:marLeft w:val="0"/>
      <w:marRight w:val="0"/>
      <w:marTop w:val="0"/>
      <w:marBottom w:val="0"/>
      <w:divBdr>
        <w:top w:val="none" w:sz="0" w:space="0" w:color="auto"/>
        <w:left w:val="none" w:sz="0" w:space="0" w:color="auto"/>
        <w:bottom w:val="none" w:sz="0" w:space="0" w:color="auto"/>
        <w:right w:val="none" w:sz="0" w:space="0" w:color="auto"/>
      </w:divBdr>
      <w:divsChild>
        <w:div w:id="6567726">
          <w:marLeft w:val="0"/>
          <w:marRight w:val="0"/>
          <w:marTop w:val="0"/>
          <w:marBottom w:val="0"/>
          <w:divBdr>
            <w:top w:val="none" w:sz="0" w:space="0" w:color="auto"/>
            <w:left w:val="none" w:sz="0" w:space="0" w:color="auto"/>
            <w:bottom w:val="dotted" w:sz="6" w:space="4" w:color="DDDDDD"/>
            <w:right w:val="none" w:sz="0" w:space="0" w:color="auto"/>
          </w:divBdr>
        </w:div>
      </w:divsChild>
    </w:div>
    <w:div w:id="121270596">
      <w:bodyDiv w:val="1"/>
      <w:marLeft w:val="0"/>
      <w:marRight w:val="0"/>
      <w:marTop w:val="0"/>
      <w:marBottom w:val="0"/>
      <w:divBdr>
        <w:top w:val="none" w:sz="0" w:space="0" w:color="auto"/>
        <w:left w:val="none" w:sz="0" w:space="0" w:color="auto"/>
        <w:bottom w:val="none" w:sz="0" w:space="0" w:color="auto"/>
        <w:right w:val="none" w:sz="0" w:space="0" w:color="auto"/>
      </w:divBdr>
      <w:divsChild>
        <w:div w:id="409351509">
          <w:marLeft w:val="0"/>
          <w:marRight w:val="0"/>
          <w:marTop w:val="0"/>
          <w:marBottom w:val="0"/>
          <w:divBdr>
            <w:top w:val="none" w:sz="0" w:space="0" w:color="auto"/>
            <w:left w:val="none" w:sz="0" w:space="0" w:color="auto"/>
            <w:bottom w:val="none" w:sz="0" w:space="0" w:color="auto"/>
            <w:right w:val="none" w:sz="0" w:space="0" w:color="auto"/>
          </w:divBdr>
          <w:divsChild>
            <w:div w:id="352877337">
              <w:marLeft w:val="0"/>
              <w:marRight w:val="0"/>
              <w:marTop w:val="0"/>
              <w:marBottom w:val="0"/>
              <w:divBdr>
                <w:top w:val="none" w:sz="0" w:space="0" w:color="auto"/>
                <w:left w:val="none" w:sz="0" w:space="0" w:color="auto"/>
                <w:bottom w:val="none" w:sz="0" w:space="0" w:color="auto"/>
                <w:right w:val="none" w:sz="0" w:space="0" w:color="auto"/>
              </w:divBdr>
              <w:divsChild>
                <w:div w:id="2120878865">
                  <w:marLeft w:val="0"/>
                  <w:marRight w:val="0"/>
                  <w:marTop w:val="0"/>
                  <w:marBottom w:val="0"/>
                  <w:divBdr>
                    <w:top w:val="none" w:sz="0" w:space="0" w:color="auto"/>
                    <w:left w:val="none" w:sz="0" w:space="0" w:color="auto"/>
                    <w:bottom w:val="none" w:sz="0" w:space="0" w:color="auto"/>
                    <w:right w:val="none" w:sz="0" w:space="0" w:color="auto"/>
                  </w:divBdr>
                  <w:divsChild>
                    <w:div w:id="1092161987">
                      <w:marLeft w:val="0"/>
                      <w:marRight w:val="0"/>
                      <w:marTop w:val="0"/>
                      <w:marBottom w:val="0"/>
                      <w:divBdr>
                        <w:top w:val="none" w:sz="0" w:space="0" w:color="auto"/>
                        <w:left w:val="none" w:sz="0" w:space="0" w:color="auto"/>
                        <w:bottom w:val="none" w:sz="0" w:space="0" w:color="auto"/>
                        <w:right w:val="none" w:sz="0" w:space="0" w:color="auto"/>
                      </w:divBdr>
                      <w:divsChild>
                        <w:div w:id="1386877248">
                          <w:marLeft w:val="0"/>
                          <w:marRight w:val="0"/>
                          <w:marTop w:val="0"/>
                          <w:marBottom w:val="0"/>
                          <w:divBdr>
                            <w:top w:val="none" w:sz="0" w:space="0" w:color="auto"/>
                            <w:left w:val="none" w:sz="0" w:space="0" w:color="auto"/>
                            <w:bottom w:val="none" w:sz="0" w:space="0" w:color="auto"/>
                            <w:right w:val="none" w:sz="0" w:space="0" w:color="auto"/>
                          </w:divBdr>
                          <w:divsChild>
                            <w:div w:id="501969997">
                              <w:marLeft w:val="0"/>
                              <w:marRight w:val="0"/>
                              <w:marTop w:val="0"/>
                              <w:marBottom w:val="0"/>
                              <w:divBdr>
                                <w:top w:val="none" w:sz="0" w:space="0" w:color="auto"/>
                                <w:left w:val="none" w:sz="0" w:space="0" w:color="auto"/>
                                <w:bottom w:val="none" w:sz="0" w:space="0" w:color="auto"/>
                                <w:right w:val="none" w:sz="0" w:space="0" w:color="auto"/>
                              </w:divBdr>
                              <w:divsChild>
                                <w:div w:id="657222551">
                                  <w:marLeft w:val="0"/>
                                  <w:marRight w:val="0"/>
                                  <w:marTop w:val="0"/>
                                  <w:marBottom w:val="0"/>
                                  <w:divBdr>
                                    <w:top w:val="none" w:sz="0" w:space="0" w:color="auto"/>
                                    <w:left w:val="none" w:sz="0" w:space="0" w:color="auto"/>
                                    <w:bottom w:val="none" w:sz="0" w:space="0" w:color="auto"/>
                                    <w:right w:val="none" w:sz="0" w:space="0" w:color="auto"/>
                                  </w:divBdr>
                                  <w:divsChild>
                                    <w:div w:id="1880629354">
                                      <w:marLeft w:val="0"/>
                                      <w:marRight w:val="0"/>
                                      <w:marTop w:val="0"/>
                                      <w:marBottom w:val="0"/>
                                      <w:divBdr>
                                        <w:top w:val="none" w:sz="0" w:space="0" w:color="auto"/>
                                        <w:left w:val="none" w:sz="0" w:space="0" w:color="auto"/>
                                        <w:bottom w:val="none" w:sz="0" w:space="0" w:color="auto"/>
                                        <w:right w:val="none" w:sz="0" w:space="0" w:color="auto"/>
                                      </w:divBdr>
                                      <w:divsChild>
                                        <w:div w:id="902177337">
                                          <w:marLeft w:val="0"/>
                                          <w:marRight w:val="0"/>
                                          <w:marTop w:val="0"/>
                                          <w:marBottom w:val="0"/>
                                          <w:divBdr>
                                            <w:top w:val="none" w:sz="0" w:space="0" w:color="auto"/>
                                            <w:left w:val="none" w:sz="0" w:space="0" w:color="auto"/>
                                            <w:bottom w:val="none" w:sz="0" w:space="0" w:color="auto"/>
                                            <w:right w:val="none" w:sz="0" w:space="0" w:color="auto"/>
                                          </w:divBdr>
                                          <w:divsChild>
                                            <w:div w:id="33430011">
                                              <w:marLeft w:val="0"/>
                                              <w:marRight w:val="0"/>
                                              <w:marTop w:val="0"/>
                                              <w:marBottom w:val="0"/>
                                              <w:divBdr>
                                                <w:top w:val="none" w:sz="0" w:space="0" w:color="auto"/>
                                                <w:left w:val="none" w:sz="0" w:space="0" w:color="auto"/>
                                                <w:bottom w:val="none" w:sz="0" w:space="0" w:color="auto"/>
                                                <w:right w:val="none" w:sz="0" w:space="0" w:color="auto"/>
                                              </w:divBdr>
                                            </w:div>
                                            <w:div w:id="54858697">
                                              <w:marLeft w:val="0"/>
                                              <w:marRight w:val="0"/>
                                              <w:marTop w:val="0"/>
                                              <w:marBottom w:val="0"/>
                                              <w:divBdr>
                                                <w:top w:val="none" w:sz="0" w:space="0" w:color="auto"/>
                                                <w:left w:val="none" w:sz="0" w:space="0" w:color="auto"/>
                                                <w:bottom w:val="none" w:sz="0" w:space="0" w:color="auto"/>
                                                <w:right w:val="none" w:sz="0" w:space="0" w:color="auto"/>
                                              </w:divBdr>
                                            </w:div>
                                            <w:div w:id="178617471">
                                              <w:marLeft w:val="0"/>
                                              <w:marRight w:val="0"/>
                                              <w:marTop w:val="0"/>
                                              <w:marBottom w:val="0"/>
                                              <w:divBdr>
                                                <w:top w:val="none" w:sz="0" w:space="0" w:color="auto"/>
                                                <w:left w:val="none" w:sz="0" w:space="0" w:color="auto"/>
                                                <w:bottom w:val="none" w:sz="0" w:space="0" w:color="auto"/>
                                                <w:right w:val="none" w:sz="0" w:space="0" w:color="auto"/>
                                              </w:divBdr>
                                            </w:div>
                                            <w:div w:id="184680695">
                                              <w:marLeft w:val="0"/>
                                              <w:marRight w:val="0"/>
                                              <w:marTop w:val="0"/>
                                              <w:marBottom w:val="0"/>
                                              <w:divBdr>
                                                <w:top w:val="none" w:sz="0" w:space="0" w:color="auto"/>
                                                <w:left w:val="none" w:sz="0" w:space="0" w:color="auto"/>
                                                <w:bottom w:val="none" w:sz="0" w:space="0" w:color="auto"/>
                                                <w:right w:val="none" w:sz="0" w:space="0" w:color="auto"/>
                                              </w:divBdr>
                                            </w:div>
                                            <w:div w:id="196352561">
                                              <w:marLeft w:val="0"/>
                                              <w:marRight w:val="0"/>
                                              <w:marTop w:val="0"/>
                                              <w:marBottom w:val="0"/>
                                              <w:divBdr>
                                                <w:top w:val="none" w:sz="0" w:space="0" w:color="auto"/>
                                                <w:left w:val="none" w:sz="0" w:space="0" w:color="auto"/>
                                                <w:bottom w:val="none" w:sz="0" w:space="0" w:color="auto"/>
                                                <w:right w:val="none" w:sz="0" w:space="0" w:color="auto"/>
                                              </w:divBdr>
                                            </w:div>
                                            <w:div w:id="212541935">
                                              <w:marLeft w:val="0"/>
                                              <w:marRight w:val="0"/>
                                              <w:marTop w:val="0"/>
                                              <w:marBottom w:val="0"/>
                                              <w:divBdr>
                                                <w:top w:val="none" w:sz="0" w:space="0" w:color="auto"/>
                                                <w:left w:val="none" w:sz="0" w:space="0" w:color="auto"/>
                                                <w:bottom w:val="none" w:sz="0" w:space="0" w:color="auto"/>
                                                <w:right w:val="none" w:sz="0" w:space="0" w:color="auto"/>
                                              </w:divBdr>
                                            </w:div>
                                            <w:div w:id="281688514">
                                              <w:marLeft w:val="0"/>
                                              <w:marRight w:val="0"/>
                                              <w:marTop w:val="0"/>
                                              <w:marBottom w:val="0"/>
                                              <w:divBdr>
                                                <w:top w:val="none" w:sz="0" w:space="0" w:color="auto"/>
                                                <w:left w:val="none" w:sz="0" w:space="0" w:color="auto"/>
                                                <w:bottom w:val="none" w:sz="0" w:space="0" w:color="auto"/>
                                                <w:right w:val="none" w:sz="0" w:space="0" w:color="auto"/>
                                              </w:divBdr>
                                            </w:div>
                                            <w:div w:id="599916934">
                                              <w:marLeft w:val="0"/>
                                              <w:marRight w:val="0"/>
                                              <w:marTop w:val="0"/>
                                              <w:marBottom w:val="0"/>
                                              <w:divBdr>
                                                <w:top w:val="none" w:sz="0" w:space="0" w:color="auto"/>
                                                <w:left w:val="none" w:sz="0" w:space="0" w:color="auto"/>
                                                <w:bottom w:val="none" w:sz="0" w:space="0" w:color="auto"/>
                                                <w:right w:val="none" w:sz="0" w:space="0" w:color="auto"/>
                                              </w:divBdr>
                                            </w:div>
                                            <w:div w:id="841548480">
                                              <w:marLeft w:val="0"/>
                                              <w:marRight w:val="0"/>
                                              <w:marTop w:val="0"/>
                                              <w:marBottom w:val="0"/>
                                              <w:divBdr>
                                                <w:top w:val="none" w:sz="0" w:space="0" w:color="auto"/>
                                                <w:left w:val="none" w:sz="0" w:space="0" w:color="auto"/>
                                                <w:bottom w:val="none" w:sz="0" w:space="0" w:color="auto"/>
                                                <w:right w:val="none" w:sz="0" w:space="0" w:color="auto"/>
                                              </w:divBdr>
                                            </w:div>
                                            <w:div w:id="973484969">
                                              <w:marLeft w:val="0"/>
                                              <w:marRight w:val="0"/>
                                              <w:marTop w:val="0"/>
                                              <w:marBottom w:val="0"/>
                                              <w:divBdr>
                                                <w:top w:val="none" w:sz="0" w:space="0" w:color="auto"/>
                                                <w:left w:val="none" w:sz="0" w:space="0" w:color="auto"/>
                                                <w:bottom w:val="none" w:sz="0" w:space="0" w:color="auto"/>
                                                <w:right w:val="none" w:sz="0" w:space="0" w:color="auto"/>
                                              </w:divBdr>
                                            </w:div>
                                            <w:div w:id="1084377704">
                                              <w:marLeft w:val="0"/>
                                              <w:marRight w:val="0"/>
                                              <w:marTop w:val="0"/>
                                              <w:marBottom w:val="0"/>
                                              <w:divBdr>
                                                <w:top w:val="none" w:sz="0" w:space="0" w:color="auto"/>
                                                <w:left w:val="none" w:sz="0" w:space="0" w:color="auto"/>
                                                <w:bottom w:val="none" w:sz="0" w:space="0" w:color="auto"/>
                                                <w:right w:val="none" w:sz="0" w:space="0" w:color="auto"/>
                                              </w:divBdr>
                                            </w:div>
                                            <w:div w:id="1369601209">
                                              <w:marLeft w:val="0"/>
                                              <w:marRight w:val="0"/>
                                              <w:marTop w:val="0"/>
                                              <w:marBottom w:val="0"/>
                                              <w:divBdr>
                                                <w:top w:val="none" w:sz="0" w:space="0" w:color="auto"/>
                                                <w:left w:val="none" w:sz="0" w:space="0" w:color="auto"/>
                                                <w:bottom w:val="none" w:sz="0" w:space="0" w:color="auto"/>
                                                <w:right w:val="none" w:sz="0" w:space="0" w:color="auto"/>
                                              </w:divBdr>
                                            </w:div>
                                            <w:div w:id="1393384006">
                                              <w:marLeft w:val="0"/>
                                              <w:marRight w:val="0"/>
                                              <w:marTop w:val="0"/>
                                              <w:marBottom w:val="0"/>
                                              <w:divBdr>
                                                <w:top w:val="none" w:sz="0" w:space="0" w:color="auto"/>
                                                <w:left w:val="none" w:sz="0" w:space="0" w:color="auto"/>
                                                <w:bottom w:val="none" w:sz="0" w:space="0" w:color="auto"/>
                                                <w:right w:val="none" w:sz="0" w:space="0" w:color="auto"/>
                                              </w:divBdr>
                                            </w:div>
                                            <w:div w:id="1435323398">
                                              <w:marLeft w:val="0"/>
                                              <w:marRight w:val="0"/>
                                              <w:marTop w:val="0"/>
                                              <w:marBottom w:val="0"/>
                                              <w:divBdr>
                                                <w:top w:val="none" w:sz="0" w:space="0" w:color="auto"/>
                                                <w:left w:val="none" w:sz="0" w:space="0" w:color="auto"/>
                                                <w:bottom w:val="none" w:sz="0" w:space="0" w:color="auto"/>
                                                <w:right w:val="none" w:sz="0" w:space="0" w:color="auto"/>
                                              </w:divBdr>
                                            </w:div>
                                            <w:div w:id="152065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852428">
      <w:bodyDiv w:val="1"/>
      <w:marLeft w:val="0"/>
      <w:marRight w:val="0"/>
      <w:marTop w:val="0"/>
      <w:marBottom w:val="0"/>
      <w:divBdr>
        <w:top w:val="none" w:sz="0" w:space="0" w:color="auto"/>
        <w:left w:val="none" w:sz="0" w:space="0" w:color="auto"/>
        <w:bottom w:val="none" w:sz="0" w:space="0" w:color="auto"/>
        <w:right w:val="none" w:sz="0" w:space="0" w:color="auto"/>
      </w:divBdr>
      <w:divsChild>
        <w:div w:id="478424681">
          <w:marLeft w:val="0"/>
          <w:marRight w:val="0"/>
          <w:marTop w:val="0"/>
          <w:marBottom w:val="180"/>
          <w:divBdr>
            <w:top w:val="none" w:sz="0" w:space="0" w:color="auto"/>
            <w:left w:val="none" w:sz="0" w:space="0" w:color="auto"/>
            <w:bottom w:val="none" w:sz="0" w:space="0" w:color="auto"/>
            <w:right w:val="none" w:sz="0" w:space="0" w:color="auto"/>
          </w:divBdr>
        </w:div>
      </w:divsChild>
    </w:div>
    <w:div w:id="121925299">
      <w:bodyDiv w:val="1"/>
      <w:marLeft w:val="0"/>
      <w:marRight w:val="0"/>
      <w:marTop w:val="0"/>
      <w:marBottom w:val="0"/>
      <w:divBdr>
        <w:top w:val="none" w:sz="0" w:space="0" w:color="auto"/>
        <w:left w:val="none" w:sz="0" w:space="0" w:color="auto"/>
        <w:bottom w:val="none" w:sz="0" w:space="0" w:color="auto"/>
        <w:right w:val="none" w:sz="0" w:space="0" w:color="auto"/>
      </w:divBdr>
      <w:divsChild>
        <w:div w:id="954211790">
          <w:marLeft w:val="0"/>
          <w:marRight w:val="0"/>
          <w:marTop w:val="0"/>
          <w:marBottom w:val="0"/>
          <w:divBdr>
            <w:top w:val="none" w:sz="0" w:space="0" w:color="auto"/>
            <w:left w:val="none" w:sz="0" w:space="0" w:color="auto"/>
            <w:bottom w:val="dotted" w:sz="6" w:space="4" w:color="DDDDDD"/>
            <w:right w:val="none" w:sz="0" w:space="0" w:color="auto"/>
          </w:divBdr>
        </w:div>
      </w:divsChild>
    </w:div>
    <w:div w:id="122233157">
      <w:bodyDiv w:val="1"/>
      <w:marLeft w:val="0"/>
      <w:marRight w:val="0"/>
      <w:marTop w:val="0"/>
      <w:marBottom w:val="0"/>
      <w:divBdr>
        <w:top w:val="none" w:sz="0" w:space="0" w:color="auto"/>
        <w:left w:val="none" w:sz="0" w:space="0" w:color="auto"/>
        <w:bottom w:val="none" w:sz="0" w:space="0" w:color="auto"/>
        <w:right w:val="none" w:sz="0" w:space="0" w:color="auto"/>
      </w:divBdr>
    </w:div>
    <w:div w:id="122576051">
      <w:bodyDiv w:val="1"/>
      <w:marLeft w:val="0"/>
      <w:marRight w:val="0"/>
      <w:marTop w:val="0"/>
      <w:marBottom w:val="0"/>
      <w:divBdr>
        <w:top w:val="none" w:sz="0" w:space="0" w:color="auto"/>
        <w:left w:val="none" w:sz="0" w:space="0" w:color="auto"/>
        <w:bottom w:val="none" w:sz="0" w:space="0" w:color="auto"/>
        <w:right w:val="none" w:sz="0" w:space="0" w:color="auto"/>
      </w:divBdr>
    </w:div>
    <w:div w:id="122582762">
      <w:bodyDiv w:val="1"/>
      <w:marLeft w:val="0"/>
      <w:marRight w:val="0"/>
      <w:marTop w:val="0"/>
      <w:marBottom w:val="0"/>
      <w:divBdr>
        <w:top w:val="none" w:sz="0" w:space="0" w:color="auto"/>
        <w:left w:val="none" w:sz="0" w:space="0" w:color="auto"/>
        <w:bottom w:val="none" w:sz="0" w:space="0" w:color="auto"/>
        <w:right w:val="none" w:sz="0" w:space="0" w:color="auto"/>
      </w:divBdr>
      <w:divsChild>
        <w:div w:id="1612514795">
          <w:marLeft w:val="0"/>
          <w:marRight w:val="0"/>
          <w:marTop w:val="0"/>
          <w:marBottom w:val="150"/>
          <w:divBdr>
            <w:top w:val="none" w:sz="0" w:space="0" w:color="auto"/>
            <w:left w:val="none" w:sz="0" w:space="0" w:color="auto"/>
            <w:bottom w:val="none" w:sz="0" w:space="0" w:color="auto"/>
            <w:right w:val="none" w:sz="0" w:space="0" w:color="auto"/>
          </w:divBdr>
        </w:div>
      </w:divsChild>
    </w:div>
    <w:div w:id="123233195">
      <w:bodyDiv w:val="1"/>
      <w:marLeft w:val="0"/>
      <w:marRight w:val="0"/>
      <w:marTop w:val="0"/>
      <w:marBottom w:val="0"/>
      <w:divBdr>
        <w:top w:val="none" w:sz="0" w:space="0" w:color="auto"/>
        <w:left w:val="none" w:sz="0" w:space="0" w:color="auto"/>
        <w:bottom w:val="none" w:sz="0" w:space="0" w:color="auto"/>
        <w:right w:val="none" w:sz="0" w:space="0" w:color="auto"/>
      </w:divBdr>
      <w:divsChild>
        <w:div w:id="1153646984">
          <w:marLeft w:val="0"/>
          <w:marRight w:val="0"/>
          <w:marTop w:val="0"/>
          <w:marBottom w:val="150"/>
          <w:divBdr>
            <w:top w:val="none" w:sz="0" w:space="0" w:color="auto"/>
            <w:left w:val="none" w:sz="0" w:space="0" w:color="auto"/>
            <w:bottom w:val="none" w:sz="0" w:space="0" w:color="auto"/>
            <w:right w:val="none" w:sz="0" w:space="0" w:color="auto"/>
          </w:divBdr>
        </w:div>
      </w:divsChild>
    </w:div>
    <w:div w:id="123278829">
      <w:bodyDiv w:val="1"/>
      <w:marLeft w:val="0"/>
      <w:marRight w:val="0"/>
      <w:marTop w:val="0"/>
      <w:marBottom w:val="0"/>
      <w:divBdr>
        <w:top w:val="none" w:sz="0" w:space="0" w:color="auto"/>
        <w:left w:val="none" w:sz="0" w:space="0" w:color="auto"/>
        <w:bottom w:val="none" w:sz="0" w:space="0" w:color="auto"/>
        <w:right w:val="none" w:sz="0" w:space="0" w:color="auto"/>
      </w:divBdr>
      <w:divsChild>
        <w:div w:id="2030793790">
          <w:marLeft w:val="0"/>
          <w:marRight w:val="0"/>
          <w:marTop w:val="0"/>
          <w:marBottom w:val="0"/>
          <w:divBdr>
            <w:top w:val="none" w:sz="0" w:space="0" w:color="auto"/>
            <w:left w:val="none" w:sz="0" w:space="0" w:color="auto"/>
            <w:bottom w:val="none" w:sz="0" w:space="0" w:color="auto"/>
            <w:right w:val="none" w:sz="0" w:space="0" w:color="auto"/>
          </w:divBdr>
        </w:div>
      </w:divsChild>
    </w:div>
    <w:div w:id="123741174">
      <w:bodyDiv w:val="1"/>
      <w:marLeft w:val="0"/>
      <w:marRight w:val="0"/>
      <w:marTop w:val="0"/>
      <w:marBottom w:val="0"/>
      <w:divBdr>
        <w:top w:val="none" w:sz="0" w:space="0" w:color="auto"/>
        <w:left w:val="none" w:sz="0" w:space="0" w:color="auto"/>
        <w:bottom w:val="none" w:sz="0" w:space="0" w:color="auto"/>
        <w:right w:val="none" w:sz="0" w:space="0" w:color="auto"/>
      </w:divBdr>
      <w:divsChild>
        <w:div w:id="1731608063">
          <w:marLeft w:val="0"/>
          <w:marRight w:val="0"/>
          <w:marTop w:val="0"/>
          <w:marBottom w:val="0"/>
          <w:divBdr>
            <w:top w:val="none" w:sz="0" w:space="0" w:color="auto"/>
            <w:left w:val="none" w:sz="0" w:space="0" w:color="auto"/>
            <w:bottom w:val="none" w:sz="0" w:space="0" w:color="auto"/>
            <w:right w:val="none" w:sz="0" w:space="0" w:color="auto"/>
          </w:divBdr>
        </w:div>
      </w:divsChild>
    </w:div>
    <w:div w:id="124011761">
      <w:bodyDiv w:val="1"/>
      <w:marLeft w:val="0"/>
      <w:marRight w:val="0"/>
      <w:marTop w:val="0"/>
      <w:marBottom w:val="0"/>
      <w:divBdr>
        <w:top w:val="none" w:sz="0" w:space="0" w:color="auto"/>
        <w:left w:val="none" w:sz="0" w:space="0" w:color="auto"/>
        <w:bottom w:val="none" w:sz="0" w:space="0" w:color="auto"/>
        <w:right w:val="none" w:sz="0" w:space="0" w:color="auto"/>
      </w:divBdr>
    </w:div>
    <w:div w:id="124350597">
      <w:bodyDiv w:val="1"/>
      <w:marLeft w:val="0"/>
      <w:marRight w:val="0"/>
      <w:marTop w:val="0"/>
      <w:marBottom w:val="0"/>
      <w:divBdr>
        <w:top w:val="none" w:sz="0" w:space="0" w:color="auto"/>
        <w:left w:val="none" w:sz="0" w:space="0" w:color="auto"/>
        <w:bottom w:val="none" w:sz="0" w:space="0" w:color="auto"/>
        <w:right w:val="none" w:sz="0" w:space="0" w:color="auto"/>
      </w:divBdr>
      <w:divsChild>
        <w:div w:id="1061295175">
          <w:marLeft w:val="0"/>
          <w:marRight w:val="0"/>
          <w:marTop w:val="0"/>
          <w:marBottom w:val="0"/>
          <w:divBdr>
            <w:top w:val="none" w:sz="0" w:space="0" w:color="auto"/>
            <w:left w:val="none" w:sz="0" w:space="0" w:color="auto"/>
            <w:bottom w:val="dotted" w:sz="6" w:space="4" w:color="DDDDDD"/>
            <w:right w:val="none" w:sz="0" w:space="0" w:color="auto"/>
          </w:divBdr>
          <w:divsChild>
            <w:div w:id="18687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8597">
      <w:bodyDiv w:val="1"/>
      <w:marLeft w:val="0"/>
      <w:marRight w:val="0"/>
      <w:marTop w:val="0"/>
      <w:marBottom w:val="0"/>
      <w:divBdr>
        <w:top w:val="none" w:sz="0" w:space="0" w:color="auto"/>
        <w:left w:val="none" w:sz="0" w:space="0" w:color="auto"/>
        <w:bottom w:val="none" w:sz="0" w:space="0" w:color="auto"/>
        <w:right w:val="none" w:sz="0" w:space="0" w:color="auto"/>
      </w:divBdr>
      <w:divsChild>
        <w:div w:id="1001006066">
          <w:marLeft w:val="0"/>
          <w:marRight w:val="0"/>
          <w:marTop w:val="0"/>
          <w:marBottom w:val="150"/>
          <w:divBdr>
            <w:top w:val="none" w:sz="0" w:space="0" w:color="auto"/>
            <w:left w:val="none" w:sz="0" w:space="0" w:color="auto"/>
            <w:bottom w:val="none" w:sz="0" w:space="0" w:color="auto"/>
            <w:right w:val="none" w:sz="0" w:space="0" w:color="auto"/>
          </w:divBdr>
        </w:div>
      </w:divsChild>
    </w:div>
    <w:div w:id="124860209">
      <w:bodyDiv w:val="1"/>
      <w:marLeft w:val="0"/>
      <w:marRight w:val="0"/>
      <w:marTop w:val="0"/>
      <w:marBottom w:val="0"/>
      <w:divBdr>
        <w:top w:val="none" w:sz="0" w:space="0" w:color="auto"/>
        <w:left w:val="none" w:sz="0" w:space="0" w:color="auto"/>
        <w:bottom w:val="none" w:sz="0" w:space="0" w:color="auto"/>
        <w:right w:val="none" w:sz="0" w:space="0" w:color="auto"/>
      </w:divBdr>
      <w:divsChild>
        <w:div w:id="1461999371">
          <w:marLeft w:val="0"/>
          <w:marRight w:val="0"/>
          <w:marTop w:val="0"/>
          <w:marBottom w:val="0"/>
          <w:divBdr>
            <w:top w:val="none" w:sz="0" w:space="0" w:color="auto"/>
            <w:left w:val="none" w:sz="0" w:space="0" w:color="auto"/>
            <w:bottom w:val="none" w:sz="0" w:space="0" w:color="auto"/>
            <w:right w:val="none" w:sz="0" w:space="0" w:color="auto"/>
          </w:divBdr>
        </w:div>
        <w:div w:id="1515656430">
          <w:marLeft w:val="0"/>
          <w:marRight w:val="0"/>
          <w:marTop w:val="0"/>
          <w:marBottom w:val="0"/>
          <w:divBdr>
            <w:top w:val="none" w:sz="0" w:space="0" w:color="auto"/>
            <w:left w:val="none" w:sz="0" w:space="0" w:color="auto"/>
            <w:bottom w:val="none" w:sz="0" w:space="0" w:color="auto"/>
            <w:right w:val="none" w:sz="0" w:space="0" w:color="auto"/>
          </w:divBdr>
        </w:div>
      </w:divsChild>
    </w:div>
    <w:div w:id="126168235">
      <w:bodyDiv w:val="1"/>
      <w:marLeft w:val="0"/>
      <w:marRight w:val="0"/>
      <w:marTop w:val="0"/>
      <w:marBottom w:val="0"/>
      <w:divBdr>
        <w:top w:val="none" w:sz="0" w:space="0" w:color="auto"/>
        <w:left w:val="none" w:sz="0" w:space="0" w:color="auto"/>
        <w:bottom w:val="none" w:sz="0" w:space="0" w:color="auto"/>
        <w:right w:val="none" w:sz="0" w:space="0" w:color="auto"/>
      </w:divBdr>
      <w:divsChild>
        <w:div w:id="821656081">
          <w:marLeft w:val="0"/>
          <w:marRight w:val="0"/>
          <w:marTop w:val="0"/>
          <w:marBottom w:val="0"/>
          <w:divBdr>
            <w:top w:val="none" w:sz="0" w:space="0" w:color="auto"/>
            <w:left w:val="none" w:sz="0" w:space="0" w:color="auto"/>
            <w:bottom w:val="none" w:sz="0" w:space="0" w:color="auto"/>
            <w:right w:val="none" w:sz="0" w:space="0" w:color="auto"/>
          </w:divBdr>
          <w:divsChild>
            <w:div w:id="84320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359767">
      <w:bodyDiv w:val="1"/>
      <w:marLeft w:val="0"/>
      <w:marRight w:val="0"/>
      <w:marTop w:val="0"/>
      <w:marBottom w:val="0"/>
      <w:divBdr>
        <w:top w:val="none" w:sz="0" w:space="0" w:color="auto"/>
        <w:left w:val="none" w:sz="0" w:space="0" w:color="auto"/>
        <w:bottom w:val="none" w:sz="0" w:space="0" w:color="auto"/>
        <w:right w:val="none" w:sz="0" w:space="0" w:color="auto"/>
      </w:divBdr>
      <w:divsChild>
        <w:div w:id="1358196977">
          <w:marLeft w:val="0"/>
          <w:marRight w:val="0"/>
          <w:marTop w:val="0"/>
          <w:marBottom w:val="150"/>
          <w:divBdr>
            <w:top w:val="none" w:sz="0" w:space="0" w:color="auto"/>
            <w:left w:val="none" w:sz="0" w:space="0" w:color="auto"/>
            <w:bottom w:val="none" w:sz="0" w:space="0" w:color="auto"/>
            <w:right w:val="none" w:sz="0" w:space="0" w:color="auto"/>
          </w:divBdr>
        </w:div>
      </w:divsChild>
    </w:div>
    <w:div w:id="126508602">
      <w:bodyDiv w:val="1"/>
      <w:marLeft w:val="0"/>
      <w:marRight w:val="0"/>
      <w:marTop w:val="0"/>
      <w:marBottom w:val="0"/>
      <w:divBdr>
        <w:top w:val="none" w:sz="0" w:space="0" w:color="auto"/>
        <w:left w:val="none" w:sz="0" w:space="0" w:color="auto"/>
        <w:bottom w:val="none" w:sz="0" w:space="0" w:color="auto"/>
        <w:right w:val="none" w:sz="0" w:space="0" w:color="auto"/>
      </w:divBdr>
      <w:divsChild>
        <w:div w:id="2060745200">
          <w:marLeft w:val="0"/>
          <w:marRight w:val="0"/>
          <w:marTop w:val="0"/>
          <w:marBottom w:val="0"/>
          <w:divBdr>
            <w:top w:val="none" w:sz="0" w:space="0" w:color="auto"/>
            <w:left w:val="none" w:sz="0" w:space="0" w:color="auto"/>
            <w:bottom w:val="none" w:sz="0" w:space="0" w:color="auto"/>
            <w:right w:val="none" w:sz="0" w:space="0" w:color="auto"/>
          </w:divBdr>
          <w:divsChild>
            <w:div w:id="1618874185">
              <w:marLeft w:val="0"/>
              <w:marRight w:val="0"/>
              <w:marTop w:val="0"/>
              <w:marBottom w:val="0"/>
              <w:divBdr>
                <w:top w:val="none" w:sz="0" w:space="0" w:color="auto"/>
                <w:left w:val="none" w:sz="0" w:space="0" w:color="auto"/>
                <w:bottom w:val="none" w:sz="0" w:space="0" w:color="auto"/>
                <w:right w:val="none" w:sz="0" w:space="0" w:color="auto"/>
              </w:divBdr>
              <w:divsChild>
                <w:div w:id="1336687469">
                  <w:marLeft w:val="0"/>
                  <w:marRight w:val="0"/>
                  <w:marTop w:val="0"/>
                  <w:marBottom w:val="0"/>
                  <w:divBdr>
                    <w:top w:val="none" w:sz="0" w:space="0" w:color="auto"/>
                    <w:left w:val="none" w:sz="0" w:space="0" w:color="auto"/>
                    <w:bottom w:val="none" w:sz="0" w:space="0" w:color="auto"/>
                    <w:right w:val="none" w:sz="0" w:space="0" w:color="auto"/>
                  </w:divBdr>
                  <w:divsChild>
                    <w:div w:id="815415362">
                      <w:marLeft w:val="0"/>
                      <w:marRight w:val="0"/>
                      <w:marTop w:val="0"/>
                      <w:marBottom w:val="0"/>
                      <w:divBdr>
                        <w:top w:val="none" w:sz="0" w:space="0" w:color="auto"/>
                        <w:left w:val="none" w:sz="0" w:space="0" w:color="auto"/>
                        <w:bottom w:val="none" w:sz="0" w:space="0" w:color="auto"/>
                        <w:right w:val="none" w:sz="0" w:space="0" w:color="auto"/>
                      </w:divBdr>
                      <w:divsChild>
                        <w:div w:id="1418209804">
                          <w:marLeft w:val="0"/>
                          <w:marRight w:val="0"/>
                          <w:marTop w:val="0"/>
                          <w:marBottom w:val="0"/>
                          <w:divBdr>
                            <w:top w:val="none" w:sz="0" w:space="0" w:color="auto"/>
                            <w:left w:val="none" w:sz="0" w:space="0" w:color="auto"/>
                            <w:bottom w:val="none" w:sz="0" w:space="0" w:color="auto"/>
                            <w:right w:val="none" w:sz="0" w:space="0" w:color="auto"/>
                          </w:divBdr>
                          <w:divsChild>
                            <w:div w:id="292103940">
                              <w:marLeft w:val="0"/>
                              <w:marRight w:val="0"/>
                              <w:marTop w:val="0"/>
                              <w:marBottom w:val="0"/>
                              <w:divBdr>
                                <w:top w:val="none" w:sz="0" w:space="0" w:color="auto"/>
                                <w:left w:val="none" w:sz="0" w:space="0" w:color="auto"/>
                                <w:bottom w:val="none" w:sz="0" w:space="0" w:color="auto"/>
                                <w:right w:val="none" w:sz="0" w:space="0" w:color="auto"/>
                              </w:divBdr>
                              <w:divsChild>
                                <w:div w:id="479613097">
                                  <w:marLeft w:val="0"/>
                                  <w:marRight w:val="0"/>
                                  <w:marTop w:val="0"/>
                                  <w:marBottom w:val="0"/>
                                  <w:divBdr>
                                    <w:top w:val="none" w:sz="0" w:space="0" w:color="auto"/>
                                    <w:left w:val="none" w:sz="0" w:space="0" w:color="auto"/>
                                    <w:bottom w:val="none" w:sz="0" w:space="0" w:color="auto"/>
                                    <w:right w:val="none" w:sz="0" w:space="0" w:color="auto"/>
                                  </w:divBdr>
                                  <w:divsChild>
                                    <w:div w:id="299071921">
                                      <w:marLeft w:val="0"/>
                                      <w:marRight w:val="0"/>
                                      <w:marTop w:val="0"/>
                                      <w:marBottom w:val="0"/>
                                      <w:divBdr>
                                        <w:top w:val="none" w:sz="0" w:space="0" w:color="auto"/>
                                        <w:left w:val="none" w:sz="0" w:space="0" w:color="auto"/>
                                        <w:bottom w:val="none" w:sz="0" w:space="0" w:color="auto"/>
                                        <w:right w:val="none" w:sz="0" w:space="0" w:color="auto"/>
                                      </w:divBdr>
                                      <w:divsChild>
                                        <w:div w:id="39612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14957">
      <w:bodyDiv w:val="1"/>
      <w:marLeft w:val="0"/>
      <w:marRight w:val="0"/>
      <w:marTop w:val="0"/>
      <w:marBottom w:val="0"/>
      <w:divBdr>
        <w:top w:val="none" w:sz="0" w:space="0" w:color="auto"/>
        <w:left w:val="none" w:sz="0" w:space="0" w:color="auto"/>
        <w:bottom w:val="none" w:sz="0" w:space="0" w:color="auto"/>
        <w:right w:val="none" w:sz="0" w:space="0" w:color="auto"/>
      </w:divBdr>
      <w:divsChild>
        <w:div w:id="452330259">
          <w:marLeft w:val="0"/>
          <w:marRight w:val="0"/>
          <w:marTop w:val="0"/>
          <w:marBottom w:val="0"/>
          <w:divBdr>
            <w:top w:val="none" w:sz="0" w:space="0" w:color="auto"/>
            <w:left w:val="none" w:sz="0" w:space="0" w:color="auto"/>
            <w:bottom w:val="none" w:sz="0" w:space="0" w:color="auto"/>
            <w:right w:val="none" w:sz="0" w:space="0" w:color="auto"/>
          </w:divBdr>
          <w:divsChild>
            <w:div w:id="1832020480">
              <w:marLeft w:val="0"/>
              <w:marRight w:val="0"/>
              <w:marTop w:val="0"/>
              <w:marBottom w:val="0"/>
              <w:divBdr>
                <w:top w:val="none" w:sz="0" w:space="0" w:color="auto"/>
                <w:left w:val="none" w:sz="0" w:space="0" w:color="auto"/>
                <w:bottom w:val="none" w:sz="0" w:space="0" w:color="auto"/>
                <w:right w:val="none" w:sz="0" w:space="0" w:color="auto"/>
              </w:divBdr>
              <w:divsChild>
                <w:div w:id="667296436">
                  <w:marLeft w:val="0"/>
                  <w:marRight w:val="0"/>
                  <w:marTop w:val="0"/>
                  <w:marBottom w:val="0"/>
                  <w:divBdr>
                    <w:top w:val="none" w:sz="0" w:space="0" w:color="auto"/>
                    <w:left w:val="none" w:sz="0" w:space="0" w:color="auto"/>
                    <w:bottom w:val="none" w:sz="0" w:space="0" w:color="auto"/>
                    <w:right w:val="none" w:sz="0" w:space="0" w:color="auto"/>
                  </w:divBdr>
                  <w:divsChild>
                    <w:div w:id="1824272318">
                      <w:marLeft w:val="0"/>
                      <w:marRight w:val="0"/>
                      <w:marTop w:val="0"/>
                      <w:marBottom w:val="0"/>
                      <w:divBdr>
                        <w:top w:val="none" w:sz="0" w:space="0" w:color="auto"/>
                        <w:left w:val="none" w:sz="0" w:space="0" w:color="auto"/>
                        <w:bottom w:val="none" w:sz="0" w:space="0" w:color="auto"/>
                        <w:right w:val="none" w:sz="0" w:space="0" w:color="auto"/>
                      </w:divBdr>
                      <w:divsChild>
                        <w:div w:id="1831213557">
                          <w:marLeft w:val="0"/>
                          <w:marRight w:val="0"/>
                          <w:marTop w:val="0"/>
                          <w:marBottom w:val="0"/>
                          <w:divBdr>
                            <w:top w:val="none" w:sz="0" w:space="0" w:color="auto"/>
                            <w:left w:val="none" w:sz="0" w:space="0" w:color="auto"/>
                            <w:bottom w:val="none" w:sz="0" w:space="0" w:color="auto"/>
                            <w:right w:val="none" w:sz="0" w:space="0" w:color="auto"/>
                          </w:divBdr>
                          <w:divsChild>
                            <w:div w:id="90048989">
                              <w:marLeft w:val="0"/>
                              <w:marRight w:val="0"/>
                              <w:marTop w:val="0"/>
                              <w:marBottom w:val="0"/>
                              <w:divBdr>
                                <w:top w:val="none" w:sz="0" w:space="0" w:color="auto"/>
                                <w:left w:val="none" w:sz="0" w:space="0" w:color="auto"/>
                                <w:bottom w:val="none" w:sz="0" w:space="0" w:color="auto"/>
                                <w:right w:val="none" w:sz="0" w:space="0" w:color="auto"/>
                              </w:divBdr>
                              <w:divsChild>
                                <w:div w:id="727270238">
                                  <w:marLeft w:val="0"/>
                                  <w:marRight w:val="0"/>
                                  <w:marTop w:val="0"/>
                                  <w:marBottom w:val="0"/>
                                  <w:divBdr>
                                    <w:top w:val="none" w:sz="0" w:space="0" w:color="auto"/>
                                    <w:left w:val="none" w:sz="0" w:space="0" w:color="auto"/>
                                    <w:bottom w:val="none" w:sz="0" w:space="0" w:color="auto"/>
                                    <w:right w:val="none" w:sz="0" w:space="0" w:color="auto"/>
                                  </w:divBdr>
                                  <w:divsChild>
                                    <w:div w:id="44499325">
                                      <w:marLeft w:val="0"/>
                                      <w:marRight w:val="0"/>
                                      <w:marTop w:val="0"/>
                                      <w:marBottom w:val="0"/>
                                      <w:divBdr>
                                        <w:top w:val="none" w:sz="0" w:space="0" w:color="auto"/>
                                        <w:left w:val="none" w:sz="0" w:space="0" w:color="auto"/>
                                        <w:bottom w:val="none" w:sz="0" w:space="0" w:color="auto"/>
                                        <w:right w:val="none" w:sz="0" w:space="0" w:color="auto"/>
                                      </w:divBdr>
                                      <w:divsChild>
                                        <w:div w:id="1071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3179">
      <w:bodyDiv w:val="1"/>
      <w:marLeft w:val="0"/>
      <w:marRight w:val="0"/>
      <w:marTop w:val="0"/>
      <w:marBottom w:val="0"/>
      <w:divBdr>
        <w:top w:val="none" w:sz="0" w:space="0" w:color="auto"/>
        <w:left w:val="none" w:sz="0" w:space="0" w:color="auto"/>
        <w:bottom w:val="none" w:sz="0" w:space="0" w:color="auto"/>
        <w:right w:val="none" w:sz="0" w:space="0" w:color="auto"/>
      </w:divBdr>
    </w:div>
    <w:div w:id="126974694">
      <w:bodyDiv w:val="1"/>
      <w:marLeft w:val="0"/>
      <w:marRight w:val="0"/>
      <w:marTop w:val="0"/>
      <w:marBottom w:val="0"/>
      <w:divBdr>
        <w:top w:val="none" w:sz="0" w:space="0" w:color="auto"/>
        <w:left w:val="none" w:sz="0" w:space="0" w:color="auto"/>
        <w:bottom w:val="none" w:sz="0" w:space="0" w:color="auto"/>
        <w:right w:val="none" w:sz="0" w:space="0" w:color="auto"/>
      </w:divBdr>
    </w:div>
    <w:div w:id="127170197">
      <w:bodyDiv w:val="1"/>
      <w:marLeft w:val="0"/>
      <w:marRight w:val="0"/>
      <w:marTop w:val="0"/>
      <w:marBottom w:val="0"/>
      <w:divBdr>
        <w:top w:val="none" w:sz="0" w:space="0" w:color="auto"/>
        <w:left w:val="none" w:sz="0" w:space="0" w:color="auto"/>
        <w:bottom w:val="none" w:sz="0" w:space="0" w:color="auto"/>
        <w:right w:val="none" w:sz="0" w:space="0" w:color="auto"/>
      </w:divBdr>
      <w:divsChild>
        <w:div w:id="669216422">
          <w:marLeft w:val="0"/>
          <w:marRight w:val="0"/>
          <w:marTop w:val="0"/>
          <w:marBottom w:val="150"/>
          <w:divBdr>
            <w:top w:val="none" w:sz="0" w:space="0" w:color="auto"/>
            <w:left w:val="none" w:sz="0" w:space="0" w:color="auto"/>
            <w:bottom w:val="none" w:sz="0" w:space="0" w:color="auto"/>
            <w:right w:val="none" w:sz="0" w:space="0" w:color="auto"/>
          </w:divBdr>
        </w:div>
      </w:divsChild>
    </w:div>
    <w:div w:id="127359499">
      <w:bodyDiv w:val="1"/>
      <w:marLeft w:val="0"/>
      <w:marRight w:val="0"/>
      <w:marTop w:val="0"/>
      <w:marBottom w:val="0"/>
      <w:divBdr>
        <w:top w:val="none" w:sz="0" w:space="0" w:color="auto"/>
        <w:left w:val="none" w:sz="0" w:space="0" w:color="auto"/>
        <w:bottom w:val="none" w:sz="0" w:space="0" w:color="auto"/>
        <w:right w:val="none" w:sz="0" w:space="0" w:color="auto"/>
      </w:divBdr>
      <w:divsChild>
        <w:div w:id="864057009">
          <w:marLeft w:val="0"/>
          <w:marRight w:val="0"/>
          <w:marTop w:val="0"/>
          <w:marBottom w:val="0"/>
          <w:divBdr>
            <w:top w:val="none" w:sz="0" w:space="0" w:color="auto"/>
            <w:left w:val="none" w:sz="0" w:space="0" w:color="auto"/>
            <w:bottom w:val="none" w:sz="0" w:space="0" w:color="auto"/>
            <w:right w:val="none" w:sz="0" w:space="0" w:color="auto"/>
          </w:divBdr>
        </w:div>
        <w:div w:id="1027483365">
          <w:marLeft w:val="0"/>
          <w:marRight w:val="0"/>
          <w:marTop w:val="0"/>
          <w:marBottom w:val="150"/>
          <w:divBdr>
            <w:top w:val="none" w:sz="0" w:space="0" w:color="auto"/>
            <w:left w:val="none" w:sz="0" w:space="0" w:color="auto"/>
            <w:bottom w:val="none" w:sz="0" w:space="0" w:color="auto"/>
            <w:right w:val="none" w:sz="0" w:space="0" w:color="auto"/>
          </w:divBdr>
        </w:div>
      </w:divsChild>
    </w:div>
    <w:div w:id="128205069">
      <w:bodyDiv w:val="1"/>
      <w:marLeft w:val="0"/>
      <w:marRight w:val="0"/>
      <w:marTop w:val="0"/>
      <w:marBottom w:val="0"/>
      <w:divBdr>
        <w:top w:val="none" w:sz="0" w:space="0" w:color="auto"/>
        <w:left w:val="none" w:sz="0" w:space="0" w:color="auto"/>
        <w:bottom w:val="none" w:sz="0" w:space="0" w:color="auto"/>
        <w:right w:val="none" w:sz="0" w:space="0" w:color="auto"/>
      </w:divBdr>
      <w:divsChild>
        <w:div w:id="1322738381">
          <w:marLeft w:val="0"/>
          <w:marRight w:val="0"/>
          <w:marTop w:val="0"/>
          <w:marBottom w:val="150"/>
          <w:divBdr>
            <w:top w:val="none" w:sz="0" w:space="0" w:color="auto"/>
            <w:left w:val="none" w:sz="0" w:space="0" w:color="auto"/>
            <w:bottom w:val="none" w:sz="0" w:space="0" w:color="auto"/>
            <w:right w:val="none" w:sz="0" w:space="0" w:color="auto"/>
          </w:divBdr>
          <w:divsChild>
            <w:div w:id="86389045">
              <w:marLeft w:val="0"/>
              <w:marRight w:val="0"/>
              <w:marTop w:val="0"/>
              <w:marBottom w:val="0"/>
              <w:divBdr>
                <w:top w:val="none" w:sz="0" w:space="0" w:color="auto"/>
                <w:left w:val="none" w:sz="0" w:space="0" w:color="auto"/>
                <w:bottom w:val="none" w:sz="0" w:space="0" w:color="auto"/>
                <w:right w:val="none" w:sz="0" w:space="0" w:color="auto"/>
              </w:divBdr>
              <w:divsChild>
                <w:div w:id="520096992">
                  <w:marLeft w:val="0"/>
                  <w:marRight w:val="0"/>
                  <w:marTop w:val="0"/>
                  <w:marBottom w:val="0"/>
                  <w:divBdr>
                    <w:top w:val="none" w:sz="0" w:space="0" w:color="auto"/>
                    <w:left w:val="none" w:sz="0" w:space="0" w:color="auto"/>
                    <w:bottom w:val="none" w:sz="0" w:space="0" w:color="auto"/>
                    <w:right w:val="none" w:sz="0" w:space="0" w:color="auto"/>
                  </w:divBdr>
                  <w:divsChild>
                    <w:div w:id="281885901">
                      <w:marLeft w:val="0"/>
                      <w:marRight w:val="150"/>
                      <w:marTop w:val="0"/>
                      <w:marBottom w:val="0"/>
                      <w:divBdr>
                        <w:top w:val="none" w:sz="0" w:space="0" w:color="auto"/>
                        <w:left w:val="none" w:sz="0" w:space="0" w:color="auto"/>
                        <w:bottom w:val="none" w:sz="0" w:space="0" w:color="auto"/>
                        <w:right w:val="none" w:sz="0" w:space="0" w:color="auto"/>
                      </w:divBdr>
                      <w:divsChild>
                        <w:div w:id="11653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03010">
          <w:marLeft w:val="0"/>
          <w:marRight w:val="0"/>
          <w:marTop w:val="0"/>
          <w:marBottom w:val="150"/>
          <w:divBdr>
            <w:top w:val="none" w:sz="0" w:space="0" w:color="auto"/>
            <w:left w:val="none" w:sz="0" w:space="0" w:color="auto"/>
            <w:bottom w:val="none" w:sz="0" w:space="0" w:color="auto"/>
            <w:right w:val="none" w:sz="0" w:space="0" w:color="auto"/>
          </w:divBdr>
        </w:div>
        <w:div w:id="1474641477">
          <w:marLeft w:val="0"/>
          <w:marRight w:val="0"/>
          <w:marTop w:val="0"/>
          <w:marBottom w:val="0"/>
          <w:divBdr>
            <w:top w:val="none" w:sz="0" w:space="0" w:color="auto"/>
            <w:left w:val="none" w:sz="0" w:space="0" w:color="auto"/>
            <w:bottom w:val="none" w:sz="0" w:space="0" w:color="auto"/>
            <w:right w:val="none" w:sz="0" w:space="0" w:color="auto"/>
          </w:divBdr>
          <w:divsChild>
            <w:div w:id="10820680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398421">
      <w:bodyDiv w:val="1"/>
      <w:marLeft w:val="0"/>
      <w:marRight w:val="0"/>
      <w:marTop w:val="0"/>
      <w:marBottom w:val="0"/>
      <w:divBdr>
        <w:top w:val="none" w:sz="0" w:space="0" w:color="auto"/>
        <w:left w:val="none" w:sz="0" w:space="0" w:color="auto"/>
        <w:bottom w:val="none" w:sz="0" w:space="0" w:color="auto"/>
        <w:right w:val="none" w:sz="0" w:space="0" w:color="auto"/>
      </w:divBdr>
      <w:divsChild>
        <w:div w:id="1013990375">
          <w:marLeft w:val="0"/>
          <w:marRight w:val="0"/>
          <w:marTop w:val="0"/>
          <w:marBottom w:val="0"/>
          <w:divBdr>
            <w:top w:val="none" w:sz="0" w:space="0" w:color="auto"/>
            <w:left w:val="none" w:sz="0" w:space="0" w:color="auto"/>
            <w:bottom w:val="none" w:sz="0" w:space="0" w:color="auto"/>
            <w:right w:val="none" w:sz="0" w:space="0" w:color="auto"/>
          </w:divBdr>
          <w:divsChild>
            <w:div w:id="1644308464">
              <w:marLeft w:val="0"/>
              <w:marRight w:val="0"/>
              <w:marTop w:val="0"/>
              <w:marBottom w:val="0"/>
              <w:divBdr>
                <w:top w:val="none" w:sz="0" w:space="0" w:color="auto"/>
                <w:left w:val="none" w:sz="0" w:space="0" w:color="auto"/>
                <w:bottom w:val="none" w:sz="0" w:space="0" w:color="auto"/>
                <w:right w:val="none" w:sz="0" w:space="0" w:color="auto"/>
              </w:divBdr>
              <w:divsChild>
                <w:div w:id="1523863597">
                  <w:marLeft w:val="0"/>
                  <w:marRight w:val="0"/>
                  <w:marTop w:val="0"/>
                  <w:marBottom w:val="0"/>
                  <w:divBdr>
                    <w:top w:val="none" w:sz="0" w:space="0" w:color="auto"/>
                    <w:left w:val="none" w:sz="0" w:space="0" w:color="auto"/>
                    <w:bottom w:val="none" w:sz="0" w:space="0" w:color="auto"/>
                    <w:right w:val="none" w:sz="0" w:space="0" w:color="auto"/>
                  </w:divBdr>
                  <w:divsChild>
                    <w:div w:id="1395395464">
                      <w:marLeft w:val="0"/>
                      <w:marRight w:val="0"/>
                      <w:marTop w:val="0"/>
                      <w:marBottom w:val="0"/>
                      <w:divBdr>
                        <w:top w:val="none" w:sz="0" w:space="0" w:color="auto"/>
                        <w:left w:val="none" w:sz="0" w:space="0" w:color="auto"/>
                        <w:bottom w:val="none" w:sz="0" w:space="0" w:color="auto"/>
                        <w:right w:val="none" w:sz="0" w:space="0" w:color="auto"/>
                      </w:divBdr>
                      <w:divsChild>
                        <w:div w:id="1036664595">
                          <w:marLeft w:val="0"/>
                          <w:marRight w:val="0"/>
                          <w:marTop w:val="0"/>
                          <w:marBottom w:val="0"/>
                          <w:divBdr>
                            <w:top w:val="none" w:sz="0" w:space="0" w:color="auto"/>
                            <w:left w:val="none" w:sz="0" w:space="0" w:color="auto"/>
                            <w:bottom w:val="none" w:sz="0" w:space="0" w:color="auto"/>
                            <w:right w:val="none" w:sz="0" w:space="0" w:color="auto"/>
                          </w:divBdr>
                          <w:divsChild>
                            <w:div w:id="381170813">
                              <w:marLeft w:val="0"/>
                              <w:marRight w:val="0"/>
                              <w:marTop w:val="0"/>
                              <w:marBottom w:val="0"/>
                              <w:divBdr>
                                <w:top w:val="none" w:sz="0" w:space="0" w:color="auto"/>
                                <w:left w:val="none" w:sz="0" w:space="0" w:color="auto"/>
                                <w:bottom w:val="none" w:sz="0" w:space="0" w:color="auto"/>
                                <w:right w:val="none" w:sz="0" w:space="0" w:color="auto"/>
                              </w:divBdr>
                              <w:divsChild>
                                <w:div w:id="21210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2610">
      <w:bodyDiv w:val="1"/>
      <w:marLeft w:val="0"/>
      <w:marRight w:val="0"/>
      <w:marTop w:val="0"/>
      <w:marBottom w:val="0"/>
      <w:divBdr>
        <w:top w:val="none" w:sz="0" w:space="0" w:color="auto"/>
        <w:left w:val="none" w:sz="0" w:space="0" w:color="auto"/>
        <w:bottom w:val="none" w:sz="0" w:space="0" w:color="auto"/>
        <w:right w:val="none" w:sz="0" w:space="0" w:color="auto"/>
      </w:divBdr>
      <w:divsChild>
        <w:div w:id="1936669807">
          <w:marLeft w:val="0"/>
          <w:marRight w:val="0"/>
          <w:marTop w:val="0"/>
          <w:marBottom w:val="0"/>
          <w:divBdr>
            <w:top w:val="none" w:sz="0" w:space="0" w:color="auto"/>
            <w:left w:val="none" w:sz="0" w:space="0" w:color="auto"/>
            <w:bottom w:val="none" w:sz="0" w:space="0" w:color="auto"/>
            <w:right w:val="none" w:sz="0" w:space="0" w:color="auto"/>
          </w:divBdr>
          <w:divsChild>
            <w:div w:id="1556508412">
              <w:marLeft w:val="0"/>
              <w:marRight w:val="0"/>
              <w:marTop w:val="0"/>
              <w:marBottom w:val="0"/>
              <w:divBdr>
                <w:top w:val="none" w:sz="0" w:space="0" w:color="auto"/>
                <w:left w:val="none" w:sz="0" w:space="0" w:color="auto"/>
                <w:bottom w:val="none" w:sz="0" w:space="0" w:color="auto"/>
                <w:right w:val="none" w:sz="0" w:space="0" w:color="auto"/>
              </w:divBdr>
              <w:divsChild>
                <w:div w:id="847141216">
                  <w:marLeft w:val="0"/>
                  <w:marRight w:val="0"/>
                  <w:marTop w:val="0"/>
                  <w:marBottom w:val="0"/>
                  <w:divBdr>
                    <w:top w:val="none" w:sz="0" w:space="0" w:color="auto"/>
                    <w:left w:val="none" w:sz="0" w:space="0" w:color="auto"/>
                    <w:bottom w:val="none" w:sz="0" w:space="0" w:color="auto"/>
                    <w:right w:val="none" w:sz="0" w:space="0" w:color="auto"/>
                  </w:divBdr>
                  <w:divsChild>
                    <w:div w:id="1190680053">
                      <w:marLeft w:val="0"/>
                      <w:marRight w:val="0"/>
                      <w:marTop w:val="0"/>
                      <w:marBottom w:val="0"/>
                      <w:divBdr>
                        <w:top w:val="none" w:sz="0" w:space="0" w:color="auto"/>
                        <w:left w:val="none" w:sz="0" w:space="0" w:color="auto"/>
                        <w:bottom w:val="none" w:sz="0" w:space="0" w:color="auto"/>
                        <w:right w:val="none" w:sz="0" w:space="0" w:color="auto"/>
                      </w:divBdr>
                      <w:divsChild>
                        <w:div w:id="410470380">
                          <w:marLeft w:val="0"/>
                          <w:marRight w:val="0"/>
                          <w:marTop w:val="0"/>
                          <w:marBottom w:val="0"/>
                          <w:divBdr>
                            <w:top w:val="none" w:sz="0" w:space="0" w:color="auto"/>
                            <w:left w:val="none" w:sz="0" w:space="0" w:color="auto"/>
                            <w:bottom w:val="none" w:sz="0" w:space="0" w:color="auto"/>
                            <w:right w:val="none" w:sz="0" w:space="0" w:color="auto"/>
                          </w:divBdr>
                          <w:divsChild>
                            <w:div w:id="1277130327">
                              <w:marLeft w:val="0"/>
                              <w:marRight w:val="0"/>
                              <w:marTop w:val="0"/>
                              <w:marBottom w:val="0"/>
                              <w:divBdr>
                                <w:top w:val="none" w:sz="0" w:space="0" w:color="auto"/>
                                <w:left w:val="none" w:sz="0" w:space="0" w:color="auto"/>
                                <w:bottom w:val="none" w:sz="0" w:space="0" w:color="auto"/>
                                <w:right w:val="none" w:sz="0" w:space="0" w:color="auto"/>
                              </w:divBdr>
                              <w:divsChild>
                                <w:div w:id="656615088">
                                  <w:marLeft w:val="0"/>
                                  <w:marRight w:val="0"/>
                                  <w:marTop w:val="0"/>
                                  <w:marBottom w:val="0"/>
                                  <w:divBdr>
                                    <w:top w:val="none" w:sz="0" w:space="0" w:color="auto"/>
                                    <w:left w:val="none" w:sz="0" w:space="0" w:color="auto"/>
                                    <w:bottom w:val="none" w:sz="0" w:space="0" w:color="auto"/>
                                    <w:right w:val="none" w:sz="0" w:space="0" w:color="auto"/>
                                  </w:divBdr>
                                  <w:divsChild>
                                    <w:div w:id="15964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54364">
      <w:bodyDiv w:val="1"/>
      <w:marLeft w:val="0"/>
      <w:marRight w:val="0"/>
      <w:marTop w:val="0"/>
      <w:marBottom w:val="0"/>
      <w:divBdr>
        <w:top w:val="none" w:sz="0" w:space="0" w:color="auto"/>
        <w:left w:val="none" w:sz="0" w:space="0" w:color="auto"/>
        <w:bottom w:val="none" w:sz="0" w:space="0" w:color="auto"/>
        <w:right w:val="none" w:sz="0" w:space="0" w:color="auto"/>
      </w:divBdr>
      <w:divsChild>
        <w:div w:id="177693276">
          <w:marLeft w:val="0"/>
          <w:marRight w:val="0"/>
          <w:marTop w:val="0"/>
          <w:marBottom w:val="0"/>
          <w:divBdr>
            <w:top w:val="none" w:sz="0" w:space="0" w:color="auto"/>
            <w:left w:val="none" w:sz="0" w:space="0" w:color="auto"/>
            <w:bottom w:val="none" w:sz="0" w:space="0" w:color="auto"/>
            <w:right w:val="none" w:sz="0" w:space="0" w:color="auto"/>
          </w:divBdr>
          <w:divsChild>
            <w:div w:id="1420322522">
              <w:marLeft w:val="0"/>
              <w:marRight w:val="0"/>
              <w:marTop w:val="0"/>
              <w:marBottom w:val="150"/>
              <w:divBdr>
                <w:top w:val="none" w:sz="0" w:space="0" w:color="auto"/>
                <w:left w:val="none" w:sz="0" w:space="0" w:color="auto"/>
                <w:bottom w:val="none" w:sz="0" w:space="0" w:color="auto"/>
                <w:right w:val="none" w:sz="0" w:space="0" w:color="auto"/>
              </w:divBdr>
            </w:div>
            <w:div w:id="1747068704">
              <w:marLeft w:val="0"/>
              <w:marRight w:val="0"/>
              <w:marTop w:val="0"/>
              <w:marBottom w:val="0"/>
              <w:divBdr>
                <w:top w:val="none" w:sz="0" w:space="0" w:color="auto"/>
                <w:left w:val="none" w:sz="0" w:space="0" w:color="auto"/>
                <w:bottom w:val="none" w:sz="0" w:space="0" w:color="auto"/>
                <w:right w:val="none" w:sz="0" w:space="0" w:color="auto"/>
              </w:divBdr>
            </w:div>
          </w:divsChild>
        </w:div>
        <w:div w:id="764761710">
          <w:marLeft w:val="0"/>
          <w:marRight w:val="0"/>
          <w:marTop w:val="0"/>
          <w:marBottom w:val="150"/>
          <w:divBdr>
            <w:top w:val="none" w:sz="0" w:space="0" w:color="auto"/>
            <w:left w:val="none" w:sz="0" w:space="0" w:color="auto"/>
            <w:bottom w:val="none" w:sz="0" w:space="0" w:color="auto"/>
            <w:right w:val="none" w:sz="0" w:space="0" w:color="auto"/>
          </w:divBdr>
          <w:divsChild>
            <w:div w:id="73636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8409">
      <w:bodyDiv w:val="1"/>
      <w:marLeft w:val="0"/>
      <w:marRight w:val="0"/>
      <w:marTop w:val="0"/>
      <w:marBottom w:val="0"/>
      <w:divBdr>
        <w:top w:val="none" w:sz="0" w:space="0" w:color="auto"/>
        <w:left w:val="none" w:sz="0" w:space="0" w:color="auto"/>
        <w:bottom w:val="none" w:sz="0" w:space="0" w:color="auto"/>
        <w:right w:val="none" w:sz="0" w:space="0" w:color="auto"/>
      </w:divBdr>
      <w:divsChild>
        <w:div w:id="955909847">
          <w:marLeft w:val="0"/>
          <w:marRight w:val="0"/>
          <w:marTop w:val="0"/>
          <w:marBottom w:val="150"/>
          <w:divBdr>
            <w:top w:val="none" w:sz="0" w:space="0" w:color="auto"/>
            <w:left w:val="none" w:sz="0" w:space="0" w:color="auto"/>
            <w:bottom w:val="none" w:sz="0" w:space="0" w:color="auto"/>
            <w:right w:val="none" w:sz="0" w:space="0" w:color="auto"/>
          </w:divBdr>
          <w:divsChild>
            <w:div w:id="241070346">
              <w:marLeft w:val="0"/>
              <w:marRight w:val="0"/>
              <w:marTop w:val="0"/>
              <w:marBottom w:val="0"/>
              <w:divBdr>
                <w:top w:val="none" w:sz="0" w:space="0" w:color="auto"/>
                <w:left w:val="none" w:sz="0" w:space="0" w:color="auto"/>
                <w:bottom w:val="none" w:sz="0" w:space="0" w:color="auto"/>
                <w:right w:val="none" w:sz="0" w:space="0" w:color="auto"/>
              </w:divBdr>
              <w:divsChild>
                <w:div w:id="641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76780">
          <w:marLeft w:val="0"/>
          <w:marRight w:val="0"/>
          <w:marTop w:val="0"/>
          <w:marBottom w:val="0"/>
          <w:divBdr>
            <w:top w:val="none" w:sz="0" w:space="0" w:color="auto"/>
            <w:left w:val="none" w:sz="0" w:space="0" w:color="auto"/>
            <w:bottom w:val="none" w:sz="0" w:space="0" w:color="auto"/>
            <w:right w:val="none" w:sz="0" w:space="0" w:color="auto"/>
          </w:divBdr>
          <w:divsChild>
            <w:div w:id="134374719">
              <w:marLeft w:val="0"/>
              <w:marRight w:val="0"/>
              <w:marTop w:val="225"/>
              <w:marBottom w:val="225"/>
              <w:divBdr>
                <w:top w:val="none" w:sz="0" w:space="0" w:color="auto"/>
                <w:left w:val="none" w:sz="0" w:space="0" w:color="auto"/>
                <w:bottom w:val="none" w:sz="0" w:space="0" w:color="auto"/>
                <w:right w:val="none" w:sz="0" w:space="0" w:color="auto"/>
              </w:divBdr>
            </w:div>
          </w:divsChild>
        </w:div>
        <w:div w:id="1674455191">
          <w:marLeft w:val="0"/>
          <w:marRight w:val="0"/>
          <w:marTop w:val="0"/>
          <w:marBottom w:val="150"/>
          <w:divBdr>
            <w:top w:val="none" w:sz="0" w:space="0" w:color="auto"/>
            <w:left w:val="none" w:sz="0" w:space="0" w:color="auto"/>
            <w:bottom w:val="none" w:sz="0" w:space="0" w:color="auto"/>
            <w:right w:val="none" w:sz="0" w:space="0" w:color="auto"/>
          </w:divBdr>
        </w:div>
      </w:divsChild>
    </w:div>
    <w:div w:id="131026777">
      <w:bodyDiv w:val="1"/>
      <w:marLeft w:val="0"/>
      <w:marRight w:val="0"/>
      <w:marTop w:val="0"/>
      <w:marBottom w:val="0"/>
      <w:divBdr>
        <w:top w:val="none" w:sz="0" w:space="0" w:color="auto"/>
        <w:left w:val="none" w:sz="0" w:space="0" w:color="auto"/>
        <w:bottom w:val="none" w:sz="0" w:space="0" w:color="auto"/>
        <w:right w:val="none" w:sz="0" w:space="0" w:color="auto"/>
      </w:divBdr>
      <w:divsChild>
        <w:div w:id="1091851210">
          <w:marLeft w:val="0"/>
          <w:marRight w:val="0"/>
          <w:marTop w:val="0"/>
          <w:marBottom w:val="150"/>
          <w:divBdr>
            <w:top w:val="none" w:sz="0" w:space="0" w:color="auto"/>
            <w:left w:val="none" w:sz="0" w:space="0" w:color="auto"/>
            <w:bottom w:val="none" w:sz="0" w:space="0" w:color="auto"/>
            <w:right w:val="none" w:sz="0" w:space="0" w:color="auto"/>
          </w:divBdr>
        </w:div>
        <w:div w:id="2030639684">
          <w:marLeft w:val="0"/>
          <w:marRight w:val="0"/>
          <w:marTop w:val="0"/>
          <w:marBottom w:val="150"/>
          <w:divBdr>
            <w:top w:val="none" w:sz="0" w:space="0" w:color="auto"/>
            <w:left w:val="none" w:sz="0" w:space="0" w:color="auto"/>
            <w:bottom w:val="none" w:sz="0" w:space="0" w:color="auto"/>
            <w:right w:val="none" w:sz="0" w:space="0" w:color="auto"/>
          </w:divBdr>
          <w:divsChild>
            <w:div w:id="178338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417">
      <w:bodyDiv w:val="1"/>
      <w:marLeft w:val="0"/>
      <w:marRight w:val="0"/>
      <w:marTop w:val="0"/>
      <w:marBottom w:val="0"/>
      <w:divBdr>
        <w:top w:val="none" w:sz="0" w:space="0" w:color="auto"/>
        <w:left w:val="none" w:sz="0" w:space="0" w:color="auto"/>
        <w:bottom w:val="none" w:sz="0" w:space="0" w:color="auto"/>
        <w:right w:val="none" w:sz="0" w:space="0" w:color="auto"/>
      </w:divBdr>
      <w:divsChild>
        <w:div w:id="1791825522">
          <w:marLeft w:val="0"/>
          <w:marRight w:val="0"/>
          <w:marTop w:val="0"/>
          <w:marBottom w:val="450"/>
          <w:divBdr>
            <w:top w:val="none" w:sz="0" w:space="0" w:color="auto"/>
            <w:left w:val="none" w:sz="0" w:space="0" w:color="auto"/>
            <w:bottom w:val="single" w:sz="6" w:space="19" w:color="EEEEEE"/>
            <w:right w:val="none" w:sz="0" w:space="0" w:color="auto"/>
          </w:divBdr>
          <w:divsChild>
            <w:div w:id="1597447902">
              <w:marLeft w:val="0"/>
              <w:marRight w:val="0"/>
              <w:marTop w:val="0"/>
              <w:marBottom w:val="150"/>
              <w:divBdr>
                <w:top w:val="none" w:sz="0" w:space="0" w:color="auto"/>
                <w:left w:val="none" w:sz="0" w:space="0" w:color="auto"/>
                <w:bottom w:val="none" w:sz="0" w:space="0" w:color="auto"/>
                <w:right w:val="none" w:sz="0" w:space="0" w:color="auto"/>
              </w:divBdr>
              <w:divsChild>
                <w:div w:id="1040478428">
                  <w:marLeft w:val="0"/>
                  <w:marRight w:val="0"/>
                  <w:marTop w:val="0"/>
                  <w:marBottom w:val="0"/>
                  <w:divBdr>
                    <w:top w:val="none" w:sz="0" w:space="0" w:color="auto"/>
                    <w:left w:val="none" w:sz="0" w:space="0" w:color="auto"/>
                    <w:bottom w:val="none" w:sz="0" w:space="0" w:color="auto"/>
                    <w:right w:val="none" w:sz="0" w:space="0" w:color="auto"/>
                  </w:divBdr>
                </w:div>
              </w:divsChild>
            </w:div>
            <w:div w:id="789668984">
              <w:marLeft w:val="0"/>
              <w:marRight w:val="0"/>
              <w:marTop w:val="0"/>
              <w:marBottom w:val="0"/>
              <w:divBdr>
                <w:top w:val="none" w:sz="0" w:space="0" w:color="auto"/>
                <w:left w:val="none" w:sz="0" w:space="0" w:color="auto"/>
                <w:bottom w:val="none" w:sz="0" w:space="0" w:color="auto"/>
                <w:right w:val="none" w:sz="0" w:space="0" w:color="auto"/>
              </w:divBdr>
            </w:div>
          </w:divsChild>
        </w:div>
        <w:div w:id="51579992">
          <w:marLeft w:val="0"/>
          <w:marRight w:val="0"/>
          <w:marTop w:val="0"/>
          <w:marBottom w:val="0"/>
          <w:divBdr>
            <w:top w:val="none" w:sz="0" w:space="0" w:color="auto"/>
            <w:left w:val="none" w:sz="0" w:space="0" w:color="auto"/>
            <w:bottom w:val="none" w:sz="0" w:space="0" w:color="auto"/>
            <w:right w:val="none" w:sz="0" w:space="0" w:color="auto"/>
          </w:divBdr>
          <w:divsChild>
            <w:div w:id="985671182">
              <w:marLeft w:val="0"/>
              <w:marRight w:val="0"/>
              <w:marTop w:val="0"/>
              <w:marBottom w:val="0"/>
              <w:divBdr>
                <w:top w:val="none" w:sz="0" w:space="0" w:color="auto"/>
                <w:left w:val="none" w:sz="0" w:space="0" w:color="auto"/>
                <w:bottom w:val="none" w:sz="0" w:space="0" w:color="auto"/>
                <w:right w:val="none" w:sz="0" w:space="0" w:color="auto"/>
              </w:divBdr>
              <w:divsChild>
                <w:div w:id="4676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734">
      <w:bodyDiv w:val="1"/>
      <w:marLeft w:val="0"/>
      <w:marRight w:val="0"/>
      <w:marTop w:val="0"/>
      <w:marBottom w:val="0"/>
      <w:divBdr>
        <w:top w:val="none" w:sz="0" w:space="0" w:color="auto"/>
        <w:left w:val="none" w:sz="0" w:space="0" w:color="auto"/>
        <w:bottom w:val="none" w:sz="0" w:space="0" w:color="auto"/>
        <w:right w:val="none" w:sz="0" w:space="0" w:color="auto"/>
      </w:divBdr>
      <w:divsChild>
        <w:div w:id="672221159">
          <w:marLeft w:val="0"/>
          <w:marRight w:val="0"/>
          <w:marTop w:val="0"/>
          <w:marBottom w:val="0"/>
          <w:divBdr>
            <w:top w:val="none" w:sz="0" w:space="0" w:color="auto"/>
            <w:left w:val="none" w:sz="0" w:space="0" w:color="auto"/>
            <w:bottom w:val="dotted" w:sz="6" w:space="4" w:color="DDDDDD"/>
            <w:right w:val="none" w:sz="0" w:space="0" w:color="auto"/>
          </w:divBdr>
        </w:div>
      </w:divsChild>
    </w:div>
    <w:div w:id="131563447">
      <w:bodyDiv w:val="1"/>
      <w:marLeft w:val="0"/>
      <w:marRight w:val="0"/>
      <w:marTop w:val="0"/>
      <w:marBottom w:val="0"/>
      <w:divBdr>
        <w:top w:val="none" w:sz="0" w:space="0" w:color="auto"/>
        <w:left w:val="none" w:sz="0" w:space="0" w:color="auto"/>
        <w:bottom w:val="none" w:sz="0" w:space="0" w:color="auto"/>
        <w:right w:val="none" w:sz="0" w:space="0" w:color="auto"/>
      </w:divBdr>
      <w:divsChild>
        <w:div w:id="134223817">
          <w:marLeft w:val="0"/>
          <w:marRight w:val="0"/>
          <w:marTop w:val="0"/>
          <w:marBottom w:val="225"/>
          <w:divBdr>
            <w:top w:val="none" w:sz="0" w:space="0" w:color="auto"/>
            <w:left w:val="none" w:sz="0" w:space="0" w:color="auto"/>
            <w:bottom w:val="none" w:sz="0" w:space="0" w:color="auto"/>
            <w:right w:val="none" w:sz="0" w:space="0" w:color="auto"/>
          </w:divBdr>
          <w:divsChild>
            <w:div w:id="572474063">
              <w:marLeft w:val="0"/>
              <w:marRight w:val="0"/>
              <w:marTop w:val="0"/>
              <w:marBottom w:val="0"/>
              <w:divBdr>
                <w:top w:val="none" w:sz="0" w:space="0" w:color="auto"/>
                <w:left w:val="none" w:sz="0" w:space="0" w:color="auto"/>
                <w:bottom w:val="none" w:sz="0" w:space="0" w:color="auto"/>
                <w:right w:val="none" w:sz="0" w:space="0" w:color="auto"/>
              </w:divBdr>
              <w:divsChild>
                <w:div w:id="1425804678">
                  <w:marLeft w:val="0"/>
                  <w:marRight w:val="0"/>
                  <w:marTop w:val="0"/>
                  <w:marBottom w:val="120"/>
                  <w:divBdr>
                    <w:top w:val="none" w:sz="0" w:space="0" w:color="auto"/>
                    <w:left w:val="none" w:sz="0" w:space="0" w:color="auto"/>
                    <w:bottom w:val="none" w:sz="0" w:space="0" w:color="auto"/>
                    <w:right w:val="none" w:sz="0" w:space="0" w:color="auto"/>
                  </w:divBdr>
                </w:div>
                <w:div w:id="501747751">
                  <w:marLeft w:val="0"/>
                  <w:marRight w:val="0"/>
                  <w:marTop w:val="0"/>
                  <w:marBottom w:val="0"/>
                  <w:divBdr>
                    <w:top w:val="none" w:sz="0" w:space="0" w:color="auto"/>
                    <w:left w:val="none" w:sz="0" w:space="0" w:color="auto"/>
                    <w:bottom w:val="none" w:sz="0" w:space="0" w:color="auto"/>
                    <w:right w:val="none" w:sz="0" w:space="0" w:color="auto"/>
                  </w:divBdr>
                  <w:divsChild>
                    <w:div w:id="145127403">
                      <w:marLeft w:val="0"/>
                      <w:marRight w:val="0"/>
                      <w:marTop w:val="0"/>
                      <w:marBottom w:val="0"/>
                      <w:divBdr>
                        <w:top w:val="none" w:sz="0" w:space="0" w:color="auto"/>
                        <w:left w:val="none" w:sz="0" w:space="0" w:color="auto"/>
                        <w:bottom w:val="none" w:sz="0" w:space="0" w:color="auto"/>
                        <w:right w:val="none" w:sz="0" w:space="0" w:color="auto"/>
                      </w:divBdr>
                      <w:divsChild>
                        <w:div w:id="1101070393">
                          <w:marLeft w:val="0"/>
                          <w:marRight w:val="0"/>
                          <w:marTop w:val="0"/>
                          <w:marBottom w:val="0"/>
                          <w:divBdr>
                            <w:top w:val="none" w:sz="0" w:space="0" w:color="auto"/>
                            <w:left w:val="none" w:sz="0" w:space="0" w:color="auto"/>
                            <w:bottom w:val="none" w:sz="0" w:space="0" w:color="auto"/>
                            <w:right w:val="none" w:sz="0" w:space="0" w:color="auto"/>
                          </w:divBdr>
                          <w:divsChild>
                            <w:div w:id="1287156909">
                              <w:marLeft w:val="0"/>
                              <w:marRight w:val="0"/>
                              <w:marTop w:val="0"/>
                              <w:marBottom w:val="0"/>
                              <w:divBdr>
                                <w:top w:val="none" w:sz="0" w:space="0" w:color="auto"/>
                                <w:left w:val="none" w:sz="0" w:space="0" w:color="auto"/>
                                <w:bottom w:val="none" w:sz="0" w:space="0" w:color="auto"/>
                                <w:right w:val="none" w:sz="0" w:space="0" w:color="auto"/>
                              </w:divBdr>
                              <w:divsChild>
                                <w:div w:id="1515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95541">
      <w:bodyDiv w:val="1"/>
      <w:marLeft w:val="0"/>
      <w:marRight w:val="0"/>
      <w:marTop w:val="0"/>
      <w:marBottom w:val="0"/>
      <w:divBdr>
        <w:top w:val="none" w:sz="0" w:space="0" w:color="auto"/>
        <w:left w:val="none" w:sz="0" w:space="0" w:color="auto"/>
        <w:bottom w:val="none" w:sz="0" w:space="0" w:color="auto"/>
        <w:right w:val="none" w:sz="0" w:space="0" w:color="auto"/>
      </w:divBdr>
      <w:divsChild>
        <w:div w:id="1611235103">
          <w:marLeft w:val="0"/>
          <w:marRight w:val="0"/>
          <w:marTop w:val="0"/>
          <w:marBottom w:val="0"/>
          <w:divBdr>
            <w:top w:val="none" w:sz="0" w:space="0" w:color="auto"/>
            <w:left w:val="none" w:sz="0" w:space="0" w:color="auto"/>
            <w:bottom w:val="none" w:sz="0" w:space="0" w:color="auto"/>
            <w:right w:val="none" w:sz="0" w:space="0" w:color="auto"/>
          </w:divBdr>
          <w:divsChild>
            <w:div w:id="1270547809">
              <w:marLeft w:val="0"/>
              <w:marRight w:val="0"/>
              <w:marTop w:val="0"/>
              <w:marBottom w:val="0"/>
              <w:divBdr>
                <w:top w:val="none" w:sz="0" w:space="0" w:color="auto"/>
                <w:left w:val="none" w:sz="0" w:space="0" w:color="auto"/>
                <w:bottom w:val="none" w:sz="0" w:space="0" w:color="auto"/>
                <w:right w:val="none" w:sz="0" w:space="0" w:color="auto"/>
              </w:divBdr>
              <w:divsChild>
                <w:div w:id="367411386">
                  <w:marLeft w:val="0"/>
                  <w:marRight w:val="0"/>
                  <w:marTop w:val="0"/>
                  <w:marBottom w:val="0"/>
                  <w:divBdr>
                    <w:top w:val="none" w:sz="0" w:space="0" w:color="auto"/>
                    <w:left w:val="none" w:sz="0" w:space="0" w:color="auto"/>
                    <w:bottom w:val="none" w:sz="0" w:space="0" w:color="auto"/>
                    <w:right w:val="none" w:sz="0" w:space="0" w:color="auto"/>
                  </w:divBdr>
                  <w:divsChild>
                    <w:div w:id="1788697300">
                      <w:marLeft w:val="0"/>
                      <w:marRight w:val="0"/>
                      <w:marTop w:val="0"/>
                      <w:marBottom w:val="0"/>
                      <w:divBdr>
                        <w:top w:val="none" w:sz="0" w:space="0" w:color="auto"/>
                        <w:left w:val="none" w:sz="0" w:space="0" w:color="auto"/>
                        <w:bottom w:val="none" w:sz="0" w:space="0" w:color="auto"/>
                        <w:right w:val="none" w:sz="0" w:space="0" w:color="auto"/>
                      </w:divBdr>
                      <w:divsChild>
                        <w:div w:id="1308321562">
                          <w:marLeft w:val="0"/>
                          <w:marRight w:val="0"/>
                          <w:marTop w:val="0"/>
                          <w:marBottom w:val="0"/>
                          <w:divBdr>
                            <w:top w:val="none" w:sz="0" w:space="0" w:color="auto"/>
                            <w:left w:val="none" w:sz="0" w:space="0" w:color="auto"/>
                            <w:bottom w:val="none" w:sz="0" w:space="0" w:color="auto"/>
                            <w:right w:val="none" w:sz="0" w:space="0" w:color="auto"/>
                          </w:divBdr>
                          <w:divsChild>
                            <w:div w:id="1263295286">
                              <w:marLeft w:val="0"/>
                              <w:marRight w:val="0"/>
                              <w:marTop w:val="0"/>
                              <w:marBottom w:val="0"/>
                              <w:divBdr>
                                <w:top w:val="none" w:sz="0" w:space="0" w:color="auto"/>
                                <w:left w:val="none" w:sz="0" w:space="0" w:color="auto"/>
                                <w:bottom w:val="none" w:sz="0" w:space="0" w:color="auto"/>
                                <w:right w:val="none" w:sz="0" w:space="0" w:color="auto"/>
                              </w:divBdr>
                              <w:divsChild>
                                <w:div w:id="1448348214">
                                  <w:marLeft w:val="0"/>
                                  <w:marRight w:val="0"/>
                                  <w:marTop w:val="0"/>
                                  <w:marBottom w:val="0"/>
                                  <w:divBdr>
                                    <w:top w:val="none" w:sz="0" w:space="0" w:color="auto"/>
                                    <w:left w:val="none" w:sz="0" w:space="0" w:color="auto"/>
                                    <w:bottom w:val="none" w:sz="0" w:space="0" w:color="auto"/>
                                    <w:right w:val="none" w:sz="0" w:space="0" w:color="auto"/>
                                  </w:divBdr>
                                  <w:divsChild>
                                    <w:div w:id="449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93593">
      <w:bodyDiv w:val="1"/>
      <w:marLeft w:val="0"/>
      <w:marRight w:val="0"/>
      <w:marTop w:val="0"/>
      <w:marBottom w:val="0"/>
      <w:divBdr>
        <w:top w:val="none" w:sz="0" w:space="0" w:color="auto"/>
        <w:left w:val="none" w:sz="0" w:space="0" w:color="auto"/>
        <w:bottom w:val="none" w:sz="0" w:space="0" w:color="auto"/>
        <w:right w:val="none" w:sz="0" w:space="0" w:color="auto"/>
      </w:divBdr>
      <w:divsChild>
        <w:div w:id="786659449">
          <w:marLeft w:val="0"/>
          <w:marRight w:val="0"/>
          <w:marTop w:val="0"/>
          <w:marBottom w:val="150"/>
          <w:divBdr>
            <w:top w:val="none" w:sz="0" w:space="0" w:color="auto"/>
            <w:left w:val="none" w:sz="0" w:space="0" w:color="auto"/>
            <w:bottom w:val="none" w:sz="0" w:space="0" w:color="auto"/>
            <w:right w:val="none" w:sz="0" w:space="0" w:color="auto"/>
          </w:divBdr>
        </w:div>
        <w:div w:id="1388839759">
          <w:marLeft w:val="0"/>
          <w:marRight w:val="0"/>
          <w:marTop w:val="0"/>
          <w:marBottom w:val="0"/>
          <w:divBdr>
            <w:top w:val="none" w:sz="0" w:space="0" w:color="auto"/>
            <w:left w:val="none" w:sz="0" w:space="0" w:color="auto"/>
            <w:bottom w:val="none" w:sz="0" w:space="0" w:color="auto"/>
            <w:right w:val="none" w:sz="0" w:space="0" w:color="auto"/>
          </w:divBdr>
          <w:divsChild>
            <w:div w:id="173887275">
              <w:marLeft w:val="0"/>
              <w:marRight w:val="0"/>
              <w:marTop w:val="0"/>
              <w:marBottom w:val="0"/>
              <w:divBdr>
                <w:top w:val="none" w:sz="0" w:space="0" w:color="auto"/>
                <w:left w:val="none" w:sz="0" w:space="0" w:color="auto"/>
                <w:bottom w:val="none" w:sz="0" w:space="0" w:color="auto"/>
                <w:right w:val="none" w:sz="0" w:space="0" w:color="auto"/>
              </w:divBdr>
            </w:div>
          </w:divsChild>
        </w:div>
        <w:div w:id="2140878413">
          <w:marLeft w:val="0"/>
          <w:marRight w:val="0"/>
          <w:marTop w:val="0"/>
          <w:marBottom w:val="150"/>
          <w:divBdr>
            <w:top w:val="none" w:sz="0" w:space="0" w:color="auto"/>
            <w:left w:val="none" w:sz="0" w:space="0" w:color="auto"/>
            <w:bottom w:val="none" w:sz="0" w:space="0" w:color="auto"/>
            <w:right w:val="none" w:sz="0" w:space="0" w:color="auto"/>
          </w:divBdr>
          <w:divsChild>
            <w:div w:id="7439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0505">
      <w:bodyDiv w:val="1"/>
      <w:marLeft w:val="0"/>
      <w:marRight w:val="0"/>
      <w:marTop w:val="0"/>
      <w:marBottom w:val="0"/>
      <w:divBdr>
        <w:top w:val="none" w:sz="0" w:space="0" w:color="auto"/>
        <w:left w:val="none" w:sz="0" w:space="0" w:color="auto"/>
        <w:bottom w:val="none" w:sz="0" w:space="0" w:color="auto"/>
        <w:right w:val="none" w:sz="0" w:space="0" w:color="auto"/>
      </w:divBdr>
      <w:divsChild>
        <w:div w:id="480730742">
          <w:marLeft w:val="0"/>
          <w:marRight w:val="0"/>
          <w:marTop w:val="0"/>
          <w:marBottom w:val="0"/>
          <w:divBdr>
            <w:top w:val="none" w:sz="0" w:space="0" w:color="auto"/>
            <w:left w:val="none" w:sz="0" w:space="0" w:color="auto"/>
            <w:bottom w:val="none" w:sz="0" w:space="0" w:color="auto"/>
            <w:right w:val="none" w:sz="0" w:space="0" w:color="auto"/>
          </w:divBdr>
          <w:divsChild>
            <w:div w:id="1022050379">
              <w:marLeft w:val="0"/>
              <w:marRight w:val="0"/>
              <w:marTop w:val="0"/>
              <w:marBottom w:val="0"/>
              <w:divBdr>
                <w:top w:val="none" w:sz="0" w:space="0" w:color="auto"/>
                <w:left w:val="none" w:sz="0" w:space="0" w:color="auto"/>
                <w:bottom w:val="none" w:sz="0" w:space="0" w:color="auto"/>
                <w:right w:val="none" w:sz="0" w:space="0" w:color="auto"/>
              </w:divBdr>
              <w:divsChild>
                <w:div w:id="1957907279">
                  <w:marLeft w:val="0"/>
                  <w:marRight w:val="0"/>
                  <w:marTop w:val="0"/>
                  <w:marBottom w:val="0"/>
                  <w:divBdr>
                    <w:top w:val="none" w:sz="0" w:space="0" w:color="auto"/>
                    <w:left w:val="none" w:sz="0" w:space="0" w:color="auto"/>
                    <w:bottom w:val="none" w:sz="0" w:space="0" w:color="auto"/>
                    <w:right w:val="none" w:sz="0" w:space="0" w:color="auto"/>
                  </w:divBdr>
                  <w:divsChild>
                    <w:div w:id="968625639">
                      <w:marLeft w:val="0"/>
                      <w:marRight w:val="0"/>
                      <w:marTop w:val="0"/>
                      <w:marBottom w:val="0"/>
                      <w:divBdr>
                        <w:top w:val="none" w:sz="0" w:space="0" w:color="auto"/>
                        <w:left w:val="none" w:sz="0" w:space="0" w:color="auto"/>
                        <w:bottom w:val="none" w:sz="0" w:space="0" w:color="auto"/>
                        <w:right w:val="none" w:sz="0" w:space="0" w:color="auto"/>
                      </w:divBdr>
                      <w:divsChild>
                        <w:div w:id="1833523895">
                          <w:marLeft w:val="0"/>
                          <w:marRight w:val="0"/>
                          <w:marTop w:val="0"/>
                          <w:marBottom w:val="0"/>
                          <w:divBdr>
                            <w:top w:val="none" w:sz="0" w:space="0" w:color="auto"/>
                            <w:left w:val="none" w:sz="0" w:space="0" w:color="auto"/>
                            <w:bottom w:val="none" w:sz="0" w:space="0" w:color="auto"/>
                            <w:right w:val="none" w:sz="0" w:space="0" w:color="auto"/>
                          </w:divBdr>
                          <w:divsChild>
                            <w:div w:id="1777675760">
                              <w:marLeft w:val="0"/>
                              <w:marRight w:val="0"/>
                              <w:marTop w:val="0"/>
                              <w:marBottom w:val="0"/>
                              <w:divBdr>
                                <w:top w:val="none" w:sz="0" w:space="0" w:color="auto"/>
                                <w:left w:val="none" w:sz="0" w:space="0" w:color="auto"/>
                                <w:bottom w:val="none" w:sz="0" w:space="0" w:color="auto"/>
                                <w:right w:val="none" w:sz="0" w:space="0" w:color="auto"/>
                              </w:divBdr>
                              <w:divsChild>
                                <w:div w:id="1608466522">
                                  <w:marLeft w:val="0"/>
                                  <w:marRight w:val="0"/>
                                  <w:marTop w:val="0"/>
                                  <w:marBottom w:val="0"/>
                                  <w:divBdr>
                                    <w:top w:val="none" w:sz="0" w:space="0" w:color="auto"/>
                                    <w:left w:val="none" w:sz="0" w:space="0" w:color="auto"/>
                                    <w:bottom w:val="none" w:sz="0" w:space="0" w:color="auto"/>
                                    <w:right w:val="none" w:sz="0" w:space="0" w:color="auto"/>
                                  </w:divBdr>
                                  <w:divsChild>
                                    <w:div w:id="3635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337991">
      <w:bodyDiv w:val="1"/>
      <w:marLeft w:val="0"/>
      <w:marRight w:val="0"/>
      <w:marTop w:val="0"/>
      <w:marBottom w:val="0"/>
      <w:divBdr>
        <w:top w:val="none" w:sz="0" w:space="0" w:color="auto"/>
        <w:left w:val="none" w:sz="0" w:space="0" w:color="auto"/>
        <w:bottom w:val="none" w:sz="0" w:space="0" w:color="auto"/>
        <w:right w:val="none" w:sz="0" w:space="0" w:color="auto"/>
      </w:divBdr>
      <w:divsChild>
        <w:div w:id="1724985650">
          <w:marLeft w:val="0"/>
          <w:marRight w:val="0"/>
          <w:marTop w:val="0"/>
          <w:marBottom w:val="450"/>
          <w:divBdr>
            <w:top w:val="none" w:sz="0" w:space="0" w:color="auto"/>
            <w:left w:val="none" w:sz="0" w:space="0" w:color="auto"/>
            <w:bottom w:val="single" w:sz="6" w:space="19" w:color="EEEEEE"/>
            <w:right w:val="none" w:sz="0" w:space="0" w:color="auto"/>
          </w:divBdr>
          <w:divsChild>
            <w:div w:id="331644248">
              <w:marLeft w:val="0"/>
              <w:marRight w:val="0"/>
              <w:marTop w:val="0"/>
              <w:marBottom w:val="150"/>
              <w:divBdr>
                <w:top w:val="none" w:sz="0" w:space="0" w:color="auto"/>
                <w:left w:val="none" w:sz="0" w:space="0" w:color="auto"/>
                <w:bottom w:val="none" w:sz="0" w:space="0" w:color="auto"/>
                <w:right w:val="none" w:sz="0" w:space="0" w:color="auto"/>
              </w:divBdr>
              <w:divsChild>
                <w:div w:id="1921214875">
                  <w:marLeft w:val="0"/>
                  <w:marRight w:val="0"/>
                  <w:marTop w:val="0"/>
                  <w:marBottom w:val="0"/>
                  <w:divBdr>
                    <w:top w:val="none" w:sz="0" w:space="0" w:color="auto"/>
                    <w:left w:val="none" w:sz="0" w:space="0" w:color="auto"/>
                    <w:bottom w:val="none" w:sz="0" w:space="0" w:color="auto"/>
                    <w:right w:val="none" w:sz="0" w:space="0" w:color="auto"/>
                  </w:divBdr>
                </w:div>
              </w:divsChild>
            </w:div>
            <w:div w:id="1500465390">
              <w:marLeft w:val="0"/>
              <w:marRight w:val="0"/>
              <w:marTop w:val="0"/>
              <w:marBottom w:val="0"/>
              <w:divBdr>
                <w:top w:val="none" w:sz="0" w:space="0" w:color="auto"/>
                <w:left w:val="none" w:sz="0" w:space="0" w:color="auto"/>
                <w:bottom w:val="none" w:sz="0" w:space="0" w:color="auto"/>
                <w:right w:val="none" w:sz="0" w:space="0" w:color="auto"/>
              </w:divBdr>
            </w:div>
          </w:divsChild>
        </w:div>
        <w:div w:id="100926848">
          <w:marLeft w:val="0"/>
          <w:marRight w:val="0"/>
          <w:marTop w:val="0"/>
          <w:marBottom w:val="0"/>
          <w:divBdr>
            <w:top w:val="none" w:sz="0" w:space="0" w:color="auto"/>
            <w:left w:val="none" w:sz="0" w:space="0" w:color="auto"/>
            <w:bottom w:val="none" w:sz="0" w:space="0" w:color="auto"/>
            <w:right w:val="none" w:sz="0" w:space="0" w:color="auto"/>
          </w:divBdr>
          <w:divsChild>
            <w:div w:id="1956674402">
              <w:marLeft w:val="0"/>
              <w:marRight w:val="0"/>
              <w:marTop w:val="0"/>
              <w:marBottom w:val="0"/>
              <w:divBdr>
                <w:top w:val="none" w:sz="0" w:space="0" w:color="auto"/>
                <w:left w:val="none" w:sz="0" w:space="0" w:color="auto"/>
                <w:bottom w:val="none" w:sz="0" w:space="0" w:color="auto"/>
                <w:right w:val="none" w:sz="0" w:space="0" w:color="auto"/>
              </w:divBdr>
              <w:divsChild>
                <w:div w:id="11789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8717">
      <w:bodyDiv w:val="1"/>
      <w:marLeft w:val="0"/>
      <w:marRight w:val="0"/>
      <w:marTop w:val="0"/>
      <w:marBottom w:val="0"/>
      <w:divBdr>
        <w:top w:val="none" w:sz="0" w:space="0" w:color="auto"/>
        <w:left w:val="none" w:sz="0" w:space="0" w:color="auto"/>
        <w:bottom w:val="none" w:sz="0" w:space="0" w:color="auto"/>
        <w:right w:val="none" w:sz="0" w:space="0" w:color="auto"/>
      </w:divBdr>
      <w:divsChild>
        <w:div w:id="991910172">
          <w:marLeft w:val="0"/>
          <w:marRight w:val="0"/>
          <w:marTop w:val="0"/>
          <w:marBottom w:val="450"/>
          <w:divBdr>
            <w:top w:val="none" w:sz="0" w:space="0" w:color="auto"/>
            <w:left w:val="none" w:sz="0" w:space="0" w:color="auto"/>
            <w:bottom w:val="single" w:sz="6" w:space="19" w:color="EEEEEE"/>
            <w:right w:val="none" w:sz="0" w:space="0" w:color="auto"/>
          </w:divBdr>
          <w:divsChild>
            <w:div w:id="54620476">
              <w:marLeft w:val="0"/>
              <w:marRight w:val="0"/>
              <w:marTop w:val="0"/>
              <w:marBottom w:val="150"/>
              <w:divBdr>
                <w:top w:val="none" w:sz="0" w:space="0" w:color="auto"/>
                <w:left w:val="none" w:sz="0" w:space="0" w:color="auto"/>
                <w:bottom w:val="none" w:sz="0" w:space="0" w:color="auto"/>
                <w:right w:val="none" w:sz="0" w:space="0" w:color="auto"/>
              </w:divBdr>
              <w:divsChild>
                <w:div w:id="634020347">
                  <w:marLeft w:val="0"/>
                  <w:marRight w:val="0"/>
                  <w:marTop w:val="0"/>
                  <w:marBottom w:val="0"/>
                  <w:divBdr>
                    <w:top w:val="none" w:sz="0" w:space="0" w:color="auto"/>
                    <w:left w:val="none" w:sz="0" w:space="0" w:color="auto"/>
                    <w:bottom w:val="none" w:sz="0" w:space="0" w:color="auto"/>
                    <w:right w:val="none" w:sz="0" w:space="0" w:color="auto"/>
                  </w:divBdr>
                </w:div>
              </w:divsChild>
            </w:div>
            <w:div w:id="921335044">
              <w:marLeft w:val="0"/>
              <w:marRight w:val="0"/>
              <w:marTop w:val="0"/>
              <w:marBottom w:val="0"/>
              <w:divBdr>
                <w:top w:val="none" w:sz="0" w:space="0" w:color="auto"/>
                <w:left w:val="none" w:sz="0" w:space="0" w:color="auto"/>
                <w:bottom w:val="none" w:sz="0" w:space="0" w:color="auto"/>
                <w:right w:val="none" w:sz="0" w:space="0" w:color="auto"/>
              </w:divBdr>
            </w:div>
          </w:divsChild>
        </w:div>
        <w:div w:id="481892060">
          <w:marLeft w:val="0"/>
          <w:marRight w:val="0"/>
          <w:marTop w:val="0"/>
          <w:marBottom w:val="0"/>
          <w:divBdr>
            <w:top w:val="none" w:sz="0" w:space="0" w:color="auto"/>
            <w:left w:val="none" w:sz="0" w:space="0" w:color="auto"/>
            <w:bottom w:val="none" w:sz="0" w:space="0" w:color="auto"/>
            <w:right w:val="none" w:sz="0" w:space="0" w:color="auto"/>
          </w:divBdr>
          <w:divsChild>
            <w:div w:id="183638118">
              <w:marLeft w:val="0"/>
              <w:marRight w:val="0"/>
              <w:marTop w:val="0"/>
              <w:marBottom w:val="0"/>
              <w:divBdr>
                <w:top w:val="none" w:sz="0" w:space="0" w:color="auto"/>
                <w:left w:val="none" w:sz="0" w:space="0" w:color="auto"/>
                <w:bottom w:val="none" w:sz="0" w:space="0" w:color="auto"/>
                <w:right w:val="none" w:sz="0" w:space="0" w:color="auto"/>
              </w:divBdr>
              <w:divsChild>
                <w:div w:id="1191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6749">
      <w:bodyDiv w:val="1"/>
      <w:marLeft w:val="0"/>
      <w:marRight w:val="0"/>
      <w:marTop w:val="0"/>
      <w:marBottom w:val="0"/>
      <w:divBdr>
        <w:top w:val="none" w:sz="0" w:space="0" w:color="auto"/>
        <w:left w:val="none" w:sz="0" w:space="0" w:color="auto"/>
        <w:bottom w:val="none" w:sz="0" w:space="0" w:color="auto"/>
        <w:right w:val="none" w:sz="0" w:space="0" w:color="auto"/>
      </w:divBdr>
      <w:divsChild>
        <w:div w:id="1102267263">
          <w:marLeft w:val="0"/>
          <w:marRight w:val="0"/>
          <w:marTop w:val="0"/>
          <w:marBottom w:val="0"/>
          <w:divBdr>
            <w:top w:val="none" w:sz="0" w:space="0" w:color="auto"/>
            <w:left w:val="none" w:sz="0" w:space="0" w:color="auto"/>
            <w:bottom w:val="none" w:sz="0" w:space="0" w:color="auto"/>
            <w:right w:val="none" w:sz="0" w:space="0" w:color="auto"/>
          </w:divBdr>
        </w:div>
      </w:divsChild>
    </w:div>
    <w:div w:id="133572029">
      <w:bodyDiv w:val="1"/>
      <w:marLeft w:val="0"/>
      <w:marRight w:val="0"/>
      <w:marTop w:val="0"/>
      <w:marBottom w:val="0"/>
      <w:divBdr>
        <w:top w:val="none" w:sz="0" w:space="0" w:color="auto"/>
        <w:left w:val="none" w:sz="0" w:space="0" w:color="auto"/>
        <w:bottom w:val="none" w:sz="0" w:space="0" w:color="auto"/>
        <w:right w:val="none" w:sz="0" w:space="0" w:color="auto"/>
      </w:divBdr>
      <w:divsChild>
        <w:div w:id="890576551">
          <w:marLeft w:val="0"/>
          <w:marRight w:val="0"/>
          <w:marTop w:val="0"/>
          <w:marBottom w:val="0"/>
          <w:divBdr>
            <w:top w:val="none" w:sz="0" w:space="0" w:color="auto"/>
            <w:left w:val="none" w:sz="0" w:space="0" w:color="auto"/>
            <w:bottom w:val="dotted" w:sz="6" w:space="4" w:color="DDDDDD"/>
            <w:right w:val="none" w:sz="0" w:space="0" w:color="auto"/>
          </w:divBdr>
        </w:div>
      </w:divsChild>
    </w:div>
    <w:div w:id="133910424">
      <w:bodyDiv w:val="1"/>
      <w:marLeft w:val="0"/>
      <w:marRight w:val="0"/>
      <w:marTop w:val="0"/>
      <w:marBottom w:val="0"/>
      <w:divBdr>
        <w:top w:val="none" w:sz="0" w:space="0" w:color="auto"/>
        <w:left w:val="none" w:sz="0" w:space="0" w:color="auto"/>
        <w:bottom w:val="none" w:sz="0" w:space="0" w:color="auto"/>
        <w:right w:val="none" w:sz="0" w:space="0" w:color="auto"/>
      </w:divBdr>
      <w:divsChild>
        <w:div w:id="1243684329">
          <w:marLeft w:val="0"/>
          <w:marRight w:val="0"/>
          <w:marTop w:val="0"/>
          <w:marBottom w:val="0"/>
          <w:divBdr>
            <w:top w:val="none" w:sz="0" w:space="0" w:color="auto"/>
            <w:left w:val="none" w:sz="0" w:space="0" w:color="auto"/>
            <w:bottom w:val="dotted" w:sz="6" w:space="4" w:color="DDDDDD"/>
            <w:right w:val="none" w:sz="0" w:space="0" w:color="auto"/>
          </w:divBdr>
          <w:divsChild>
            <w:div w:id="6707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3785">
      <w:bodyDiv w:val="1"/>
      <w:marLeft w:val="0"/>
      <w:marRight w:val="0"/>
      <w:marTop w:val="0"/>
      <w:marBottom w:val="0"/>
      <w:divBdr>
        <w:top w:val="none" w:sz="0" w:space="0" w:color="auto"/>
        <w:left w:val="none" w:sz="0" w:space="0" w:color="auto"/>
        <w:bottom w:val="none" w:sz="0" w:space="0" w:color="auto"/>
        <w:right w:val="none" w:sz="0" w:space="0" w:color="auto"/>
      </w:divBdr>
    </w:div>
    <w:div w:id="134874450">
      <w:bodyDiv w:val="1"/>
      <w:marLeft w:val="0"/>
      <w:marRight w:val="0"/>
      <w:marTop w:val="0"/>
      <w:marBottom w:val="0"/>
      <w:divBdr>
        <w:top w:val="none" w:sz="0" w:space="0" w:color="auto"/>
        <w:left w:val="none" w:sz="0" w:space="0" w:color="auto"/>
        <w:bottom w:val="none" w:sz="0" w:space="0" w:color="auto"/>
        <w:right w:val="none" w:sz="0" w:space="0" w:color="auto"/>
      </w:divBdr>
      <w:divsChild>
        <w:div w:id="157892816">
          <w:marLeft w:val="0"/>
          <w:marRight w:val="0"/>
          <w:marTop w:val="0"/>
          <w:marBottom w:val="150"/>
          <w:divBdr>
            <w:top w:val="none" w:sz="0" w:space="0" w:color="auto"/>
            <w:left w:val="none" w:sz="0" w:space="0" w:color="auto"/>
            <w:bottom w:val="none" w:sz="0" w:space="0" w:color="auto"/>
            <w:right w:val="none" w:sz="0" w:space="0" w:color="auto"/>
          </w:divBdr>
        </w:div>
      </w:divsChild>
    </w:div>
    <w:div w:id="135414861">
      <w:bodyDiv w:val="1"/>
      <w:marLeft w:val="0"/>
      <w:marRight w:val="0"/>
      <w:marTop w:val="0"/>
      <w:marBottom w:val="0"/>
      <w:divBdr>
        <w:top w:val="none" w:sz="0" w:space="0" w:color="auto"/>
        <w:left w:val="none" w:sz="0" w:space="0" w:color="auto"/>
        <w:bottom w:val="none" w:sz="0" w:space="0" w:color="auto"/>
        <w:right w:val="none" w:sz="0" w:space="0" w:color="auto"/>
      </w:divBdr>
      <w:divsChild>
        <w:div w:id="236861207">
          <w:marLeft w:val="0"/>
          <w:marRight w:val="0"/>
          <w:marTop w:val="0"/>
          <w:marBottom w:val="0"/>
          <w:divBdr>
            <w:top w:val="none" w:sz="0" w:space="0" w:color="auto"/>
            <w:left w:val="none" w:sz="0" w:space="0" w:color="auto"/>
            <w:bottom w:val="dotted" w:sz="6" w:space="4" w:color="DDDDDD"/>
            <w:right w:val="none" w:sz="0" w:space="0" w:color="auto"/>
          </w:divBdr>
          <w:divsChild>
            <w:div w:id="1279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311">
      <w:bodyDiv w:val="1"/>
      <w:marLeft w:val="0"/>
      <w:marRight w:val="0"/>
      <w:marTop w:val="0"/>
      <w:marBottom w:val="0"/>
      <w:divBdr>
        <w:top w:val="none" w:sz="0" w:space="0" w:color="auto"/>
        <w:left w:val="none" w:sz="0" w:space="0" w:color="auto"/>
        <w:bottom w:val="none" w:sz="0" w:space="0" w:color="auto"/>
        <w:right w:val="none" w:sz="0" w:space="0" w:color="auto"/>
      </w:divBdr>
    </w:div>
    <w:div w:id="135609392">
      <w:bodyDiv w:val="1"/>
      <w:marLeft w:val="0"/>
      <w:marRight w:val="0"/>
      <w:marTop w:val="0"/>
      <w:marBottom w:val="0"/>
      <w:divBdr>
        <w:top w:val="none" w:sz="0" w:space="0" w:color="auto"/>
        <w:left w:val="none" w:sz="0" w:space="0" w:color="auto"/>
        <w:bottom w:val="none" w:sz="0" w:space="0" w:color="auto"/>
        <w:right w:val="none" w:sz="0" w:space="0" w:color="auto"/>
      </w:divBdr>
      <w:divsChild>
        <w:div w:id="1934968837">
          <w:marLeft w:val="0"/>
          <w:marRight w:val="0"/>
          <w:marTop w:val="0"/>
          <w:marBottom w:val="0"/>
          <w:divBdr>
            <w:top w:val="none" w:sz="0" w:space="0" w:color="auto"/>
            <w:left w:val="none" w:sz="0" w:space="0" w:color="auto"/>
            <w:bottom w:val="none" w:sz="0" w:space="0" w:color="auto"/>
            <w:right w:val="none" w:sz="0" w:space="0" w:color="auto"/>
          </w:divBdr>
          <w:divsChild>
            <w:div w:id="1310328392">
              <w:marLeft w:val="0"/>
              <w:marRight w:val="0"/>
              <w:marTop w:val="0"/>
              <w:marBottom w:val="0"/>
              <w:divBdr>
                <w:top w:val="none" w:sz="0" w:space="0" w:color="auto"/>
                <w:left w:val="none" w:sz="0" w:space="0" w:color="auto"/>
                <w:bottom w:val="none" w:sz="0" w:space="0" w:color="auto"/>
                <w:right w:val="none" w:sz="0" w:space="0" w:color="auto"/>
              </w:divBdr>
              <w:divsChild>
                <w:div w:id="2087532310">
                  <w:marLeft w:val="0"/>
                  <w:marRight w:val="0"/>
                  <w:marTop w:val="0"/>
                  <w:marBottom w:val="0"/>
                  <w:divBdr>
                    <w:top w:val="none" w:sz="0" w:space="0" w:color="auto"/>
                    <w:left w:val="none" w:sz="0" w:space="0" w:color="auto"/>
                    <w:bottom w:val="none" w:sz="0" w:space="0" w:color="auto"/>
                    <w:right w:val="none" w:sz="0" w:space="0" w:color="auto"/>
                  </w:divBdr>
                  <w:divsChild>
                    <w:div w:id="1172333912">
                      <w:marLeft w:val="0"/>
                      <w:marRight w:val="0"/>
                      <w:marTop w:val="0"/>
                      <w:marBottom w:val="0"/>
                      <w:divBdr>
                        <w:top w:val="none" w:sz="0" w:space="0" w:color="auto"/>
                        <w:left w:val="none" w:sz="0" w:space="0" w:color="auto"/>
                        <w:bottom w:val="none" w:sz="0" w:space="0" w:color="auto"/>
                        <w:right w:val="none" w:sz="0" w:space="0" w:color="auto"/>
                      </w:divBdr>
                      <w:divsChild>
                        <w:div w:id="1340885259">
                          <w:marLeft w:val="0"/>
                          <w:marRight w:val="0"/>
                          <w:marTop w:val="0"/>
                          <w:marBottom w:val="0"/>
                          <w:divBdr>
                            <w:top w:val="none" w:sz="0" w:space="0" w:color="auto"/>
                            <w:left w:val="none" w:sz="0" w:space="0" w:color="auto"/>
                            <w:bottom w:val="none" w:sz="0" w:space="0" w:color="auto"/>
                            <w:right w:val="none" w:sz="0" w:space="0" w:color="auto"/>
                          </w:divBdr>
                          <w:divsChild>
                            <w:div w:id="1571380446">
                              <w:marLeft w:val="0"/>
                              <w:marRight w:val="0"/>
                              <w:marTop w:val="0"/>
                              <w:marBottom w:val="0"/>
                              <w:divBdr>
                                <w:top w:val="none" w:sz="0" w:space="0" w:color="auto"/>
                                <w:left w:val="none" w:sz="0" w:space="0" w:color="auto"/>
                                <w:bottom w:val="none" w:sz="0" w:space="0" w:color="auto"/>
                                <w:right w:val="none" w:sz="0" w:space="0" w:color="auto"/>
                              </w:divBdr>
                              <w:divsChild>
                                <w:div w:id="1928928374">
                                  <w:marLeft w:val="0"/>
                                  <w:marRight w:val="0"/>
                                  <w:marTop w:val="0"/>
                                  <w:marBottom w:val="0"/>
                                  <w:divBdr>
                                    <w:top w:val="none" w:sz="0" w:space="0" w:color="auto"/>
                                    <w:left w:val="none" w:sz="0" w:space="0" w:color="auto"/>
                                    <w:bottom w:val="none" w:sz="0" w:space="0" w:color="auto"/>
                                    <w:right w:val="none" w:sz="0" w:space="0" w:color="auto"/>
                                  </w:divBdr>
                                  <w:divsChild>
                                    <w:div w:id="89184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50076">
      <w:bodyDiv w:val="1"/>
      <w:marLeft w:val="0"/>
      <w:marRight w:val="0"/>
      <w:marTop w:val="0"/>
      <w:marBottom w:val="0"/>
      <w:divBdr>
        <w:top w:val="none" w:sz="0" w:space="0" w:color="auto"/>
        <w:left w:val="none" w:sz="0" w:space="0" w:color="auto"/>
        <w:bottom w:val="none" w:sz="0" w:space="0" w:color="auto"/>
        <w:right w:val="none" w:sz="0" w:space="0" w:color="auto"/>
      </w:divBdr>
      <w:divsChild>
        <w:div w:id="1039162925">
          <w:marLeft w:val="0"/>
          <w:marRight w:val="0"/>
          <w:marTop w:val="0"/>
          <w:marBottom w:val="0"/>
          <w:divBdr>
            <w:top w:val="none" w:sz="0" w:space="0" w:color="auto"/>
            <w:left w:val="none" w:sz="0" w:space="0" w:color="auto"/>
            <w:bottom w:val="dotted" w:sz="6" w:space="4" w:color="DDDDDD"/>
            <w:right w:val="none" w:sz="0" w:space="0" w:color="auto"/>
          </w:divBdr>
          <w:divsChild>
            <w:div w:id="1759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1417">
      <w:bodyDiv w:val="1"/>
      <w:marLeft w:val="0"/>
      <w:marRight w:val="0"/>
      <w:marTop w:val="0"/>
      <w:marBottom w:val="0"/>
      <w:divBdr>
        <w:top w:val="none" w:sz="0" w:space="0" w:color="auto"/>
        <w:left w:val="none" w:sz="0" w:space="0" w:color="auto"/>
        <w:bottom w:val="none" w:sz="0" w:space="0" w:color="auto"/>
        <w:right w:val="none" w:sz="0" w:space="0" w:color="auto"/>
      </w:divBdr>
      <w:divsChild>
        <w:div w:id="1261720162">
          <w:marLeft w:val="0"/>
          <w:marRight w:val="0"/>
          <w:marTop w:val="0"/>
          <w:marBottom w:val="0"/>
          <w:divBdr>
            <w:top w:val="none" w:sz="0" w:space="0" w:color="auto"/>
            <w:left w:val="none" w:sz="0" w:space="0" w:color="auto"/>
            <w:bottom w:val="none" w:sz="0" w:space="0" w:color="auto"/>
            <w:right w:val="none" w:sz="0" w:space="0" w:color="auto"/>
          </w:divBdr>
          <w:divsChild>
            <w:div w:id="1435008755">
              <w:marLeft w:val="0"/>
              <w:marRight w:val="0"/>
              <w:marTop w:val="0"/>
              <w:marBottom w:val="0"/>
              <w:divBdr>
                <w:top w:val="none" w:sz="0" w:space="0" w:color="auto"/>
                <w:left w:val="none" w:sz="0" w:space="0" w:color="auto"/>
                <w:bottom w:val="none" w:sz="0" w:space="0" w:color="auto"/>
                <w:right w:val="none" w:sz="0" w:space="0" w:color="auto"/>
              </w:divBdr>
              <w:divsChild>
                <w:div w:id="837617263">
                  <w:marLeft w:val="0"/>
                  <w:marRight w:val="0"/>
                  <w:marTop w:val="0"/>
                  <w:marBottom w:val="0"/>
                  <w:divBdr>
                    <w:top w:val="none" w:sz="0" w:space="0" w:color="auto"/>
                    <w:left w:val="none" w:sz="0" w:space="0" w:color="auto"/>
                    <w:bottom w:val="none" w:sz="0" w:space="0" w:color="auto"/>
                    <w:right w:val="none" w:sz="0" w:space="0" w:color="auto"/>
                  </w:divBdr>
                  <w:divsChild>
                    <w:div w:id="1594584863">
                      <w:marLeft w:val="0"/>
                      <w:marRight w:val="0"/>
                      <w:marTop w:val="0"/>
                      <w:marBottom w:val="0"/>
                      <w:divBdr>
                        <w:top w:val="none" w:sz="0" w:space="0" w:color="auto"/>
                        <w:left w:val="none" w:sz="0" w:space="0" w:color="auto"/>
                        <w:bottom w:val="none" w:sz="0" w:space="0" w:color="auto"/>
                        <w:right w:val="none" w:sz="0" w:space="0" w:color="auto"/>
                      </w:divBdr>
                      <w:divsChild>
                        <w:div w:id="453329490">
                          <w:marLeft w:val="0"/>
                          <w:marRight w:val="0"/>
                          <w:marTop w:val="0"/>
                          <w:marBottom w:val="0"/>
                          <w:divBdr>
                            <w:top w:val="none" w:sz="0" w:space="0" w:color="auto"/>
                            <w:left w:val="none" w:sz="0" w:space="0" w:color="auto"/>
                            <w:bottom w:val="none" w:sz="0" w:space="0" w:color="auto"/>
                            <w:right w:val="none" w:sz="0" w:space="0" w:color="auto"/>
                          </w:divBdr>
                          <w:divsChild>
                            <w:div w:id="8679139">
                              <w:marLeft w:val="0"/>
                              <w:marRight w:val="0"/>
                              <w:marTop w:val="0"/>
                              <w:marBottom w:val="0"/>
                              <w:divBdr>
                                <w:top w:val="none" w:sz="0" w:space="0" w:color="auto"/>
                                <w:left w:val="none" w:sz="0" w:space="0" w:color="auto"/>
                                <w:bottom w:val="none" w:sz="0" w:space="0" w:color="auto"/>
                                <w:right w:val="none" w:sz="0" w:space="0" w:color="auto"/>
                              </w:divBdr>
                              <w:divsChild>
                                <w:div w:id="357973957">
                                  <w:marLeft w:val="0"/>
                                  <w:marRight w:val="0"/>
                                  <w:marTop w:val="0"/>
                                  <w:marBottom w:val="0"/>
                                  <w:divBdr>
                                    <w:top w:val="none" w:sz="0" w:space="0" w:color="auto"/>
                                    <w:left w:val="none" w:sz="0" w:space="0" w:color="auto"/>
                                    <w:bottom w:val="none" w:sz="0" w:space="0" w:color="auto"/>
                                    <w:right w:val="none" w:sz="0" w:space="0" w:color="auto"/>
                                  </w:divBdr>
                                  <w:divsChild>
                                    <w:div w:id="4610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435549">
                  <w:marLeft w:val="0"/>
                  <w:marRight w:val="0"/>
                  <w:marTop w:val="0"/>
                  <w:marBottom w:val="0"/>
                  <w:divBdr>
                    <w:top w:val="none" w:sz="0" w:space="0" w:color="auto"/>
                    <w:left w:val="none" w:sz="0" w:space="0" w:color="auto"/>
                    <w:bottom w:val="none" w:sz="0" w:space="0" w:color="auto"/>
                    <w:right w:val="none" w:sz="0" w:space="0" w:color="auto"/>
                  </w:divBdr>
                  <w:divsChild>
                    <w:div w:id="717126646">
                      <w:marLeft w:val="0"/>
                      <w:marRight w:val="0"/>
                      <w:marTop w:val="0"/>
                      <w:marBottom w:val="0"/>
                      <w:divBdr>
                        <w:top w:val="none" w:sz="0" w:space="0" w:color="auto"/>
                        <w:left w:val="none" w:sz="0" w:space="0" w:color="auto"/>
                        <w:bottom w:val="none" w:sz="0" w:space="0" w:color="auto"/>
                        <w:right w:val="none" w:sz="0" w:space="0" w:color="auto"/>
                      </w:divBdr>
                      <w:divsChild>
                        <w:div w:id="911623504">
                          <w:marLeft w:val="0"/>
                          <w:marRight w:val="0"/>
                          <w:marTop w:val="0"/>
                          <w:marBottom w:val="0"/>
                          <w:divBdr>
                            <w:top w:val="none" w:sz="0" w:space="0" w:color="auto"/>
                            <w:left w:val="none" w:sz="0" w:space="0" w:color="auto"/>
                            <w:bottom w:val="none" w:sz="0" w:space="0" w:color="auto"/>
                            <w:right w:val="none" w:sz="0" w:space="0" w:color="auto"/>
                          </w:divBdr>
                          <w:divsChild>
                            <w:div w:id="968317454">
                              <w:marLeft w:val="0"/>
                              <w:marRight w:val="0"/>
                              <w:marTop w:val="0"/>
                              <w:marBottom w:val="0"/>
                              <w:divBdr>
                                <w:top w:val="none" w:sz="0" w:space="0" w:color="auto"/>
                                <w:left w:val="none" w:sz="0" w:space="0" w:color="auto"/>
                                <w:bottom w:val="none" w:sz="0" w:space="0" w:color="auto"/>
                                <w:right w:val="none" w:sz="0" w:space="0" w:color="auto"/>
                              </w:divBdr>
                            </w:div>
                            <w:div w:id="17917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09868">
                  <w:marLeft w:val="0"/>
                  <w:marRight w:val="0"/>
                  <w:marTop w:val="0"/>
                  <w:marBottom w:val="0"/>
                  <w:divBdr>
                    <w:top w:val="none" w:sz="0" w:space="0" w:color="auto"/>
                    <w:left w:val="none" w:sz="0" w:space="0" w:color="auto"/>
                    <w:bottom w:val="none" w:sz="0" w:space="0" w:color="auto"/>
                    <w:right w:val="none" w:sz="0" w:space="0" w:color="auto"/>
                  </w:divBdr>
                  <w:divsChild>
                    <w:div w:id="1934242195">
                      <w:marLeft w:val="0"/>
                      <w:marRight w:val="0"/>
                      <w:marTop w:val="0"/>
                      <w:marBottom w:val="0"/>
                      <w:divBdr>
                        <w:top w:val="none" w:sz="0" w:space="0" w:color="auto"/>
                        <w:left w:val="none" w:sz="0" w:space="0" w:color="auto"/>
                        <w:bottom w:val="none" w:sz="0" w:space="0" w:color="auto"/>
                        <w:right w:val="none" w:sz="0" w:space="0" w:color="auto"/>
                      </w:divBdr>
                      <w:divsChild>
                        <w:div w:id="2135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900">
      <w:bodyDiv w:val="1"/>
      <w:marLeft w:val="0"/>
      <w:marRight w:val="0"/>
      <w:marTop w:val="0"/>
      <w:marBottom w:val="0"/>
      <w:divBdr>
        <w:top w:val="none" w:sz="0" w:space="0" w:color="auto"/>
        <w:left w:val="none" w:sz="0" w:space="0" w:color="auto"/>
        <w:bottom w:val="none" w:sz="0" w:space="0" w:color="auto"/>
        <w:right w:val="none" w:sz="0" w:space="0" w:color="auto"/>
      </w:divBdr>
      <w:divsChild>
        <w:div w:id="2073649326">
          <w:marLeft w:val="0"/>
          <w:marRight w:val="0"/>
          <w:marTop w:val="0"/>
          <w:marBottom w:val="0"/>
          <w:divBdr>
            <w:top w:val="none" w:sz="0" w:space="0" w:color="auto"/>
            <w:left w:val="none" w:sz="0" w:space="0" w:color="auto"/>
            <w:bottom w:val="dotted" w:sz="6" w:space="4" w:color="DDDDDD"/>
            <w:right w:val="none" w:sz="0" w:space="0" w:color="auto"/>
          </w:divBdr>
          <w:divsChild>
            <w:div w:id="10844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6244">
      <w:bodyDiv w:val="1"/>
      <w:marLeft w:val="0"/>
      <w:marRight w:val="0"/>
      <w:marTop w:val="0"/>
      <w:marBottom w:val="0"/>
      <w:divBdr>
        <w:top w:val="none" w:sz="0" w:space="0" w:color="auto"/>
        <w:left w:val="none" w:sz="0" w:space="0" w:color="auto"/>
        <w:bottom w:val="none" w:sz="0" w:space="0" w:color="auto"/>
        <w:right w:val="none" w:sz="0" w:space="0" w:color="auto"/>
      </w:divBdr>
      <w:divsChild>
        <w:div w:id="965937736">
          <w:marLeft w:val="0"/>
          <w:marRight w:val="0"/>
          <w:marTop w:val="0"/>
          <w:marBottom w:val="0"/>
          <w:divBdr>
            <w:top w:val="none" w:sz="0" w:space="0" w:color="auto"/>
            <w:left w:val="none" w:sz="0" w:space="0" w:color="auto"/>
            <w:bottom w:val="none" w:sz="0" w:space="0" w:color="auto"/>
            <w:right w:val="none" w:sz="0" w:space="0" w:color="auto"/>
          </w:divBdr>
        </w:div>
      </w:divsChild>
    </w:div>
    <w:div w:id="138234881">
      <w:bodyDiv w:val="1"/>
      <w:marLeft w:val="0"/>
      <w:marRight w:val="0"/>
      <w:marTop w:val="0"/>
      <w:marBottom w:val="0"/>
      <w:divBdr>
        <w:top w:val="none" w:sz="0" w:space="0" w:color="auto"/>
        <w:left w:val="none" w:sz="0" w:space="0" w:color="auto"/>
        <w:bottom w:val="none" w:sz="0" w:space="0" w:color="auto"/>
        <w:right w:val="none" w:sz="0" w:space="0" w:color="auto"/>
      </w:divBdr>
      <w:divsChild>
        <w:div w:id="1149900538">
          <w:marLeft w:val="0"/>
          <w:marRight w:val="0"/>
          <w:marTop w:val="0"/>
          <w:marBottom w:val="0"/>
          <w:divBdr>
            <w:top w:val="none" w:sz="0" w:space="0" w:color="auto"/>
            <w:left w:val="none" w:sz="0" w:space="0" w:color="auto"/>
            <w:bottom w:val="dotted" w:sz="6" w:space="4" w:color="DDDDDD"/>
            <w:right w:val="none" w:sz="0" w:space="0" w:color="auto"/>
          </w:divBdr>
        </w:div>
      </w:divsChild>
    </w:div>
    <w:div w:id="138766214">
      <w:bodyDiv w:val="1"/>
      <w:marLeft w:val="0"/>
      <w:marRight w:val="0"/>
      <w:marTop w:val="0"/>
      <w:marBottom w:val="0"/>
      <w:divBdr>
        <w:top w:val="none" w:sz="0" w:space="0" w:color="auto"/>
        <w:left w:val="none" w:sz="0" w:space="0" w:color="auto"/>
        <w:bottom w:val="none" w:sz="0" w:space="0" w:color="auto"/>
        <w:right w:val="none" w:sz="0" w:space="0" w:color="auto"/>
      </w:divBdr>
      <w:divsChild>
        <w:div w:id="979962170">
          <w:marLeft w:val="0"/>
          <w:marRight w:val="0"/>
          <w:marTop w:val="0"/>
          <w:marBottom w:val="0"/>
          <w:divBdr>
            <w:top w:val="none" w:sz="0" w:space="0" w:color="auto"/>
            <w:left w:val="none" w:sz="0" w:space="0" w:color="auto"/>
            <w:bottom w:val="dotted" w:sz="6" w:space="4" w:color="DDDDDD"/>
            <w:right w:val="none" w:sz="0" w:space="0" w:color="auto"/>
          </w:divBdr>
          <w:divsChild>
            <w:div w:id="5237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8015">
      <w:bodyDiv w:val="1"/>
      <w:marLeft w:val="0"/>
      <w:marRight w:val="0"/>
      <w:marTop w:val="0"/>
      <w:marBottom w:val="0"/>
      <w:divBdr>
        <w:top w:val="none" w:sz="0" w:space="0" w:color="auto"/>
        <w:left w:val="none" w:sz="0" w:space="0" w:color="auto"/>
        <w:bottom w:val="none" w:sz="0" w:space="0" w:color="auto"/>
        <w:right w:val="none" w:sz="0" w:space="0" w:color="auto"/>
      </w:divBdr>
    </w:div>
    <w:div w:id="139883291">
      <w:bodyDiv w:val="1"/>
      <w:marLeft w:val="0"/>
      <w:marRight w:val="0"/>
      <w:marTop w:val="0"/>
      <w:marBottom w:val="0"/>
      <w:divBdr>
        <w:top w:val="none" w:sz="0" w:space="0" w:color="auto"/>
        <w:left w:val="none" w:sz="0" w:space="0" w:color="auto"/>
        <w:bottom w:val="none" w:sz="0" w:space="0" w:color="auto"/>
        <w:right w:val="none" w:sz="0" w:space="0" w:color="auto"/>
      </w:divBdr>
    </w:div>
    <w:div w:id="140580849">
      <w:bodyDiv w:val="1"/>
      <w:marLeft w:val="0"/>
      <w:marRight w:val="0"/>
      <w:marTop w:val="0"/>
      <w:marBottom w:val="0"/>
      <w:divBdr>
        <w:top w:val="none" w:sz="0" w:space="0" w:color="auto"/>
        <w:left w:val="none" w:sz="0" w:space="0" w:color="auto"/>
        <w:bottom w:val="none" w:sz="0" w:space="0" w:color="auto"/>
        <w:right w:val="none" w:sz="0" w:space="0" w:color="auto"/>
      </w:divBdr>
      <w:divsChild>
        <w:div w:id="1136798119">
          <w:marLeft w:val="0"/>
          <w:marRight w:val="0"/>
          <w:marTop w:val="0"/>
          <w:marBottom w:val="0"/>
          <w:divBdr>
            <w:top w:val="none" w:sz="0" w:space="0" w:color="auto"/>
            <w:left w:val="none" w:sz="0" w:space="0" w:color="auto"/>
            <w:bottom w:val="none" w:sz="0" w:space="0" w:color="auto"/>
            <w:right w:val="none" w:sz="0" w:space="0" w:color="auto"/>
          </w:divBdr>
          <w:divsChild>
            <w:div w:id="17890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943">
      <w:bodyDiv w:val="1"/>
      <w:marLeft w:val="0"/>
      <w:marRight w:val="0"/>
      <w:marTop w:val="0"/>
      <w:marBottom w:val="0"/>
      <w:divBdr>
        <w:top w:val="none" w:sz="0" w:space="0" w:color="auto"/>
        <w:left w:val="none" w:sz="0" w:space="0" w:color="auto"/>
        <w:bottom w:val="none" w:sz="0" w:space="0" w:color="auto"/>
        <w:right w:val="none" w:sz="0" w:space="0" w:color="auto"/>
      </w:divBdr>
      <w:divsChild>
        <w:div w:id="559173941">
          <w:marLeft w:val="0"/>
          <w:marRight w:val="0"/>
          <w:marTop w:val="0"/>
          <w:marBottom w:val="0"/>
          <w:divBdr>
            <w:top w:val="none" w:sz="0" w:space="0" w:color="auto"/>
            <w:left w:val="none" w:sz="0" w:space="0" w:color="auto"/>
            <w:bottom w:val="dotted" w:sz="6" w:space="4" w:color="DDDDDD"/>
            <w:right w:val="none" w:sz="0" w:space="0" w:color="auto"/>
          </w:divBdr>
        </w:div>
      </w:divsChild>
    </w:div>
    <w:div w:id="141384657">
      <w:bodyDiv w:val="1"/>
      <w:marLeft w:val="0"/>
      <w:marRight w:val="0"/>
      <w:marTop w:val="0"/>
      <w:marBottom w:val="0"/>
      <w:divBdr>
        <w:top w:val="none" w:sz="0" w:space="0" w:color="auto"/>
        <w:left w:val="none" w:sz="0" w:space="0" w:color="auto"/>
        <w:bottom w:val="none" w:sz="0" w:space="0" w:color="auto"/>
        <w:right w:val="none" w:sz="0" w:space="0" w:color="auto"/>
      </w:divBdr>
      <w:divsChild>
        <w:div w:id="132842600">
          <w:marLeft w:val="0"/>
          <w:marRight w:val="0"/>
          <w:marTop w:val="0"/>
          <w:marBottom w:val="150"/>
          <w:divBdr>
            <w:top w:val="none" w:sz="0" w:space="0" w:color="auto"/>
            <w:left w:val="none" w:sz="0" w:space="0" w:color="auto"/>
            <w:bottom w:val="none" w:sz="0" w:space="0" w:color="auto"/>
            <w:right w:val="none" w:sz="0" w:space="0" w:color="auto"/>
          </w:divBdr>
        </w:div>
        <w:div w:id="209996215">
          <w:marLeft w:val="0"/>
          <w:marRight w:val="0"/>
          <w:marTop w:val="0"/>
          <w:marBottom w:val="150"/>
          <w:divBdr>
            <w:top w:val="none" w:sz="0" w:space="0" w:color="auto"/>
            <w:left w:val="none" w:sz="0" w:space="0" w:color="auto"/>
            <w:bottom w:val="none" w:sz="0" w:space="0" w:color="auto"/>
            <w:right w:val="none" w:sz="0" w:space="0" w:color="auto"/>
          </w:divBdr>
          <w:divsChild>
            <w:div w:id="21139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7437">
      <w:bodyDiv w:val="1"/>
      <w:marLeft w:val="0"/>
      <w:marRight w:val="0"/>
      <w:marTop w:val="0"/>
      <w:marBottom w:val="0"/>
      <w:divBdr>
        <w:top w:val="none" w:sz="0" w:space="0" w:color="auto"/>
        <w:left w:val="none" w:sz="0" w:space="0" w:color="auto"/>
        <w:bottom w:val="none" w:sz="0" w:space="0" w:color="auto"/>
        <w:right w:val="none" w:sz="0" w:space="0" w:color="auto"/>
      </w:divBdr>
      <w:divsChild>
        <w:div w:id="1198620254">
          <w:marLeft w:val="0"/>
          <w:marRight w:val="0"/>
          <w:marTop w:val="0"/>
          <w:marBottom w:val="0"/>
          <w:divBdr>
            <w:top w:val="none" w:sz="0" w:space="0" w:color="auto"/>
            <w:left w:val="none" w:sz="0" w:space="0" w:color="auto"/>
            <w:bottom w:val="none" w:sz="0" w:space="0" w:color="auto"/>
            <w:right w:val="none" w:sz="0" w:space="0" w:color="auto"/>
          </w:divBdr>
        </w:div>
      </w:divsChild>
    </w:div>
    <w:div w:id="141704787">
      <w:bodyDiv w:val="1"/>
      <w:marLeft w:val="0"/>
      <w:marRight w:val="0"/>
      <w:marTop w:val="0"/>
      <w:marBottom w:val="0"/>
      <w:divBdr>
        <w:top w:val="none" w:sz="0" w:space="0" w:color="auto"/>
        <w:left w:val="none" w:sz="0" w:space="0" w:color="auto"/>
        <w:bottom w:val="none" w:sz="0" w:space="0" w:color="auto"/>
        <w:right w:val="none" w:sz="0" w:space="0" w:color="auto"/>
      </w:divBdr>
      <w:divsChild>
        <w:div w:id="757599493">
          <w:marLeft w:val="0"/>
          <w:marRight w:val="0"/>
          <w:marTop w:val="0"/>
          <w:marBottom w:val="150"/>
          <w:divBdr>
            <w:top w:val="none" w:sz="0" w:space="0" w:color="auto"/>
            <w:left w:val="none" w:sz="0" w:space="0" w:color="auto"/>
            <w:bottom w:val="none" w:sz="0" w:space="0" w:color="auto"/>
            <w:right w:val="none" w:sz="0" w:space="0" w:color="auto"/>
          </w:divBdr>
        </w:div>
        <w:div w:id="836965057">
          <w:marLeft w:val="0"/>
          <w:marRight w:val="0"/>
          <w:marTop w:val="0"/>
          <w:marBottom w:val="0"/>
          <w:divBdr>
            <w:top w:val="none" w:sz="0" w:space="0" w:color="auto"/>
            <w:left w:val="none" w:sz="0" w:space="0" w:color="auto"/>
            <w:bottom w:val="none" w:sz="0" w:space="0" w:color="auto"/>
            <w:right w:val="none" w:sz="0" w:space="0" w:color="auto"/>
          </w:divBdr>
        </w:div>
      </w:divsChild>
    </w:div>
    <w:div w:id="141705462">
      <w:bodyDiv w:val="1"/>
      <w:marLeft w:val="0"/>
      <w:marRight w:val="0"/>
      <w:marTop w:val="0"/>
      <w:marBottom w:val="0"/>
      <w:divBdr>
        <w:top w:val="none" w:sz="0" w:space="0" w:color="auto"/>
        <w:left w:val="none" w:sz="0" w:space="0" w:color="auto"/>
        <w:bottom w:val="none" w:sz="0" w:space="0" w:color="auto"/>
        <w:right w:val="none" w:sz="0" w:space="0" w:color="auto"/>
      </w:divBdr>
      <w:divsChild>
        <w:div w:id="2098013559">
          <w:marLeft w:val="0"/>
          <w:marRight w:val="0"/>
          <w:marTop w:val="0"/>
          <w:marBottom w:val="150"/>
          <w:divBdr>
            <w:top w:val="none" w:sz="0" w:space="0" w:color="auto"/>
            <w:left w:val="none" w:sz="0" w:space="0" w:color="auto"/>
            <w:bottom w:val="none" w:sz="0" w:space="0" w:color="auto"/>
            <w:right w:val="none" w:sz="0" w:space="0" w:color="auto"/>
          </w:divBdr>
          <w:divsChild>
            <w:div w:id="1760252787">
              <w:marLeft w:val="0"/>
              <w:marRight w:val="0"/>
              <w:marTop w:val="0"/>
              <w:marBottom w:val="0"/>
              <w:divBdr>
                <w:top w:val="none" w:sz="0" w:space="0" w:color="auto"/>
                <w:left w:val="none" w:sz="0" w:space="0" w:color="auto"/>
                <w:bottom w:val="none" w:sz="0" w:space="0" w:color="auto"/>
                <w:right w:val="none" w:sz="0" w:space="0" w:color="auto"/>
              </w:divBdr>
              <w:divsChild>
                <w:div w:id="649670555">
                  <w:marLeft w:val="0"/>
                  <w:marRight w:val="0"/>
                  <w:marTop w:val="0"/>
                  <w:marBottom w:val="0"/>
                  <w:divBdr>
                    <w:top w:val="none" w:sz="0" w:space="0" w:color="auto"/>
                    <w:left w:val="none" w:sz="0" w:space="0" w:color="auto"/>
                    <w:bottom w:val="none" w:sz="0" w:space="0" w:color="auto"/>
                    <w:right w:val="none" w:sz="0" w:space="0" w:color="auto"/>
                  </w:divBdr>
                  <w:divsChild>
                    <w:div w:id="47801225">
                      <w:marLeft w:val="0"/>
                      <w:marRight w:val="150"/>
                      <w:marTop w:val="0"/>
                      <w:marBottom w:val="0"/>
                      <w:divBdr>
                        <w:top w:val="none" w:sz="0" w:space="0" w:color="auto"/>
                        <w:left w:val="none" w:sz="0" w:space="0" w:color="auto"/>
                        <w:bottom w:val="none" w:sz="0" w:space="0" w:color="auto"/>
                        <w:right w:val="none" w:sz="0" w:space="0" w:color="auto"/>
                      </w:divBdr>
                      <w:divsChild>
                        <w:div w:id="821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39089">
          <w:marLeft w:val="0"/>
          <w:marRight w:val="0"/>
          <w:marTop w:val="0"/>
          <w:marBottom w:val="150"/>
          <w:divBdr>
            <w:top w:val="none" w:sz="0" w:space="0" w:color="auto"/>
            <w:left w:val="none" w:sz="0" w:space="0" w:color="auto"/>
            <w:bottom w:val="none" w:sz="0" w:space="0" w:color="auto"/>
            <w:right w:val="none" w:sz="0" w:space="0" w:color="auto"/>
          </w:divBdr>
        </w:div>
        <w:div w:id="1770849377">
          <w:marLeft w:val="0"/>
          <w:marRight w:val="0"/>
          <w:marTop w:val="0"/>
          <w:marBottom w:val="0"/>
          <w:divBdr>
            <w:top w:val="none" w:sz="0" w:space="0" w:color="auto"/>
            <w:left w:val="none" w:sz="0" w:space="0" w:color="auto"/>
            <w:bottom w:val="none" w:sz="0" w:space="0" w:color="auto"/>
            <w:right w:val="none" w:sz="0" w:space="0" w:color="auto"/>
          </w:divBdr>
          <w:divsChild>
            <w:div w:id="15349216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846781">
      <w:bodyDiv w:val="1"/>
      <w:marLeft w:val="0"/>
      <w:marRight w:val="0"/>
      <w:marTop w:val="0"/>
      <w:marBottom w:val="0"/>
      <w:divBdr>
        <w:top w:val="none" w:sz="0" w:space="0" w:color="auto"/>
        <w:left w:val="none" w:sz="0" w:space="0" w:color="auto"/>
        <w:bottom w:val="none" w:sz="0" w:space="0" w:color="auto"/>
        <w:right w:val="none" w:sz="0" w:space="0" w:color="auto"/>
      </w:divBdr>
    </w:div>
    <w:div w:id="142084726">
      <w:bodyDiv w:val="1"/>
      <w:marLeft w:val="0"/>
      <w:marRight w:val="0"/>
      <w:marTop w:val="0"/>
      <w:marBottom w:val="0"/>
      <w:divBdr>
        <w:top w:val="none" w:sz="0" w:space="0" w:color="auto"/>
        <w:left w:val="none" w:sz="0" w:space="0" w:color="auto"/>
        <w:bottom w:val="none" w:sz="0" w:space="0" w:color="auto"/>
        <w:right w:val="none" w:sz="0" w:space="0" w:color="auto"/>
      </w:divBdr>
    </w:div>
    <w:div w:id="142434745">
      <w:bodyDiv w:val="1"/>
      <w:marLeft w:val="0"/>
      <w:marRight w:val="0"/>
      <w:marTop w:val="0"/>
      <w:marBottom w:val="0"/>
      <w:divBdr>
        <w:top w:val="none" w:sz="0" w:space="0" w:color="auto"/>
        <w:left w:val="none" w:sz="0" w:space="0" w:color="auto"/>
        <w:bottom w:val="none" w:sz="0" w:space="0" w:color="auto"/>
        <w:right w:val="none" w:sz="0" w:space="0" w:color="auto"/>
      </w:divBdr>
      <w:divsChild>
        <w:div w:id="1065836856">
          <w:marLeft w:val="0"/>
          <w:marRight w:val="0"/>
          <w:marTop w:val="0"/>
          <w:marBottom w:val="0"/>
          <w:divBdr>
            <w:top w:val="none" w:sz="0" w:space="0" w:color="auto"/>
            <w:left w:val="none" w:sz="0" w:space="0" w:color="auto"/>
            <w:bottom w:val="none" w:sz="0" w:space="0" w:color="auto"/>
            <w:right w:val="none" w:sz="0" w:space="0" w:color="auto"/>
          </w:divBdr>
          <w:divsChild>
            <w:div w:id="618420215">
              <w:marLeft w:val="0"/>
              <w:marRight w:val="0"/>
              <w:marTop w:val="0"/>
              <w:marBottom w:val="0"/>
              <w:divBdr>
                <w:top w:val="none" w:sz="0" w:space="0" w:color="auto"/>
                <w:left w:val="none" w:sz="0" w:space="0" w:color="auto"/>
                <w:bottom w:val="none" w:sz="0" w:space="0" w:color="auto"/>
                <w:right w:val="none" w:sz="0" w:space="0" w:color="auto"/>
              </w:divBdr>
              <w:divsChild>
                <w:div w:id="6813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9957">
          <w:marLeft w:val="0"/>
          <w:marRight w:val="0"/>
          <w:marTop w:val="0"/>
          <w:marBottom w:val="75"/>
          <w:divBdr>
            <w:top w:val="none" w:sz="0" w:space="0" w:color="auto"/>
            <w:left w:val="none" w:sz="0" w:space="0" w:color="auto"/>
            <w:bottom w:val="none" w:sz="0" w:space="0" w:color="auto"/>
            <w:right w:val="none" w:sz="0" w:space="0" w:color="auto"/>
          </w:divBdr>
        </w:div>
        <w:div w:id="151600908">
          <w:marLeft w:val="0"/>
          <w:marRight w:val="0"/>
          <w:marTop w:val="0"/>
          <w:marBottom w:val="300"/>
          <w:divBdr>
            <w:top w:val="none" w:sz="0" w:space="0" w:color="auto"/>
            <w:left w:val="none" w:sz="0" w:space="0" w:color="auto"/>
            <w:bottom w:val="none" w:sz="0" w:space="0" w:color="auto"/>
            <w:right w:val="none" w:sz="0" w:space="0" w:color="auto"/>
          </w:divBdr>
          <w:divsChild>
            <w:div w:id="1910459174">
              <w:marLeft w:val="0"/>
              <w:marRight w:val="0"/>
              <w:marTop w:val="0"/>
              <w:marBottom w:val="0"/>
              <w:divBdr>
                <w:top w:val="none" w:sz="0" w:space="0" w:color="auto"/>
                <w:left w:val="none" w:sz="0" w:space="0" w:color="auto"/>
                <w:bottom w:val="none" w:sz="0" w:space="0" w:color="auto"/>
                <w:right w:val="none" w:sz="0" w:space="0" w:color="auto"/>
              </w:divBdr>
            </w:div>
          </w:divsChild>
        </w:div>
        <w:div w:id="42412806">
          <w:marLeft w:val="0"/>
          <w:marRight w:val="0"/>
          <w:marTop w:val="0"/>
          <w:marBottom w:val="0"/>
          <w:divBdr>
            <w:top w:val="none" w:sz="0" w:space="0" w:color="auto"/>
            <w:left w:val="none" w:sz="0" w:space="0" w:color="auto"/>
            <w:bottom w:val="none" w:sz="0" w:space="0" w:color="auto"/>
            <w:right w:val="none" w:sz="0" w:space="0" w:color="auto"/>
          </w:divBdr>
          <w:divsChild>
            <w:div w:id="1747848186">
              <w:marLeft w:val="0"/>
              <w:marRight w:val="0"/>
              <w:marTop w:val="0"/>
              <w:marBottom w:val="0"/>
              <w:divBdr>
                <w:top w:val="none" w:sz="0" w:space="0" w:color="auto"/>
                <w:left w:val="none" w:sz="0" w:space="0" w:color="auto"/>
                <w:bottom w:val="none" w:sz="0" w:space="0" w:color="auto"/>
                <w:right w:val="none" w:sz="0" w:space="0" w:color="auto"/>
              </w:divBdr>
              <w:divsChild>
                <w:div w:id="790133531">
                  <w:marLeft w:val="0"/>
                  <w:marRight w:val="0"/>
                  <w:marTop w:val="0"/>
                  <w:marBottom w:val="450"/>
                  <w:divBdr>
                    <w:top w:val="none" w:sz="0" w:space="0" w:color="auto"/>
                    <w:left w:val="none" w:sz="0" w:space="0" w:color="auto"/>
                    <w:bottom w:val="none" w:sz="0" w:space="0" w:color="auto"/>
                    <w:right w:val="none" w:sz="0" w:space="0" w:color="auto"/>
                  </w:divBdr>
                  <w:divsChild>
                    <w:div w:id="14245703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2821725">
      <w:bodyDiv w:val="1"/>
      <w:marLeft w:val="0"/>
      <w:marRight w:val="0"/>
      <w:marTop w:val="0"/>
      <w:marBottom w:val="0"/>
      <w:divBdr>
        <w:top w:val="none" w:sz="0" w:space="0" w:color="auto"/>
        <w:left w:val="none" w:sz="0" w:space="0" w:color="auto"/>
        <w:bottom w:val="none" w:sz="0" w:space="0" w:color="auto"/>
        <w:right w:val="none" w:sz="0" w:space="0" w:color="auto"/>
      </w:divBdr>
      <w:divsChild>
        <w:div w:id="2019885830">
          <w:marLeft w:val="0"/>
          <w:marRight w:val="0"/>
          <w:marTop w:val="0"/>
          <w:marBottom w:val="0"/>
          <w:divBdr>
            <w:top w:val="none" w:sz="0" w:space="0" w:color="auto"/>
            <w:left w:val="none" w:sz="0" w:space="0" w:color="auto"/>
            <w:bottom w:val="dotted" w:sz="6" w:space="4" w:color="DDDDDD"/>
            <w:right w:val="none" w:sz="0" w:space="0" w:color="auto"/>
          </w:divBdr>
        </w:div>
      </w:divsChild>
    </w:div>
    <w:div w:id="143202267">
      <w:bodyDiv w:val="1"/>
      <w:marLeft w:val="0"/>
      <w:marRight w:val="0"/>
      <w:marTop w:val="0"/>
      <w:marBottom w:val="0"/>
      <w:divBdr>
        <w:top w:val="none" w:sz="0" w:space="0" w:color="auto"/>
        <w:left w:val="none" w:sz="0" w:space="0" w:color="auto"/>
        <w:bottom w:val="none" w:sz="0" w:space="0" w:color="auto"/>
        <w:right w:val="none" w:sz="0" w:space="0" w:color="auto"/>
      </w:divBdr>
      <w:divsChild>
        <w:div w:id="1181310319">
          <w:marLeft w:val="0"/>
          <w:marRight w:val="0"/>
          <w:marTop w:val="0"/>
          <w:marBottom w:val="0"/>
          <w:divBdr>
            <w:top w:val="none" w:sz="0" w:space="0" w:color="auto"/>
            <w:left w:val="none" w:sz="0" w:space="0" w:color="auto"/>
            <w:bottom w:val="none" w:sz="0" w:space="0" w:color="auto"/>
            <w:right w:val="none" w:sz="0" w:space="0" w:color="auto"/>
          </w:divBdr>
          <w:divsChild>
            <w:div w:id="658266637">
              <w:marLeft w:val="0"/>
              <w:marRight w:val="0"/>
              <w:marTop w:val="0"/>
              <w:marBottom w:val="0"/>
              <w:divBdr>
                <w:top w:val="none" w:sz="0" w:space="0" w:color="auto"/>
                <w:left w:val="none" w:sz="0" w:space="0" w:color="auto"/>
                <w:bottom w:val="none" w:sz="0" w:space="0" w:color="auto"/>
                <w:right w:val="none" w:sz="0" w:space="0" w:color="auto"/>
              </w:divBdr>
              <w:divsChild>
                <w:div w:id="1568684107">
                  <w:marLeft w:val="0"/>
                  <w:marRight w:val="0"/>
                  <w:marTop w:val="0"/>
                  <w:marBottom w:val="0"/>
                  <w:divBdr>
                    <w:top w:val="none" w:sz="0" w:space="0" w:color="auto"/>
                    <w:left w:val="none" w:sz="0" w:space="0" w:color="auto"/>
                    <w:bottom w:val="none" w:sz="0" w:space="0" w:color="auto"/>
                    <w:right w:val="none" w:sz="0" w:space="0" w:color="auto"/>
                  </w:divBdr>
                  <w:divsChild>
                    <w:div w:id="788013034">
                      <w:marLeft w:val="0"/>
                      <w:marRight w:val="0"/>
                      <w:marTop w:val="0"/>
                      <w:marBottom w:val="0"/>
                      <w:divBdr>
                        <w:top w:val="none" w:sz="0" w:space="0" w:color="auto"/>
                        <w:left w:val="none" w:sz="0" w:space="0" w:color="auto"/>
                        <w:bottom w:val="none" w:sz="0" w:space="0" w:color="auto"/>
                        <w:right w:val="none" w:sz="0" w:space="0" w:color="auto"/>
                      </w:divBdr>
                      <w:divsChild>
                        <w:div w:id="730930159">
                          <w:marLeft w:val="0"/>
                          <w:marRight w:val="0"/>
                          <w:marTop w:val="0"/>
                          <w:marBottom w:val="0"/>
                          <w:divBdr>
                            <w:top w:val="none" w:sz="0" w:space="0" w:color="auto"/>
                            <w:left w:val="none" w:sz="0" w:space="0" w:color="auto"/>
                            <w:bottom w:val="none" w:sz="0" w:space="0" w:color="auto"/>
                            <w:right w:val="none" w:sz="0" w:space="0" w:color="auto"/>
                          </w:divBdr>
                          <w:divsChild>
                            <w:div w:id="1038823465">
                              <w:marLeft w:val="0"/>
                              <w:marRight w:val="0"/>
                              <w:marTop w:val="0"/>
                              <w:marBottom w:val="0"/>
                              <w:divBdr>
                                <w:top w:val="none" w:sz="0" w:space="0" w:color="auto"/>
                                <w:left w:val="none" w:sz="0" w:space="0" w:color="auto"/>
                                <w:bottom w:val="none" w:sz="0" w:space="0" w:color="auto"/>
                                <w:right w:val="none" w:sz="0" w:space="0" w:color="auto"/>
                              </w:divBdr>
                              <w:divsChild>
                                <w:div w:id="1512258038">
                                  <w:marLeft w:val="0"/>
                                  <w:marRight w:val="0"/>
                                  <w:marTop w:val="0"/>
                                  <w:marBottom w:val="0"/>
                                  <w:divBdr>
                                    <w:top w:val="none" w:sz="0" w:space="0" w:color="auto"/>
                                    <w:left w:val="none" w:sz="0" w:space="0" w:color="auto"/>
                                    <w:bottom w:val="none" w:sz="0" w:space="0" w:color="auto"/>
                                    <w:right w:val="none" w:sz="0" w:space="0" w:color="auto"/>
                                  </w:divBdr>
                                  <w:divsChild>
                                    <w:div w:id="9168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93854">
      <w:bodyDiv w:val="1"/>
      <w:marLeft w:val="0"/>
      <w:marRight w:val="0"/>
      <w:marTop w:val="0"/>
      <w:marBottom w:val="0"/>
      <w:divBdr>
        <w:top w:val="none" w:sz="0" w:space="0" w:color="auto"/>
        <w:left w:val="none" w:sz="0" w:space="0" w:color="auto"/>
        <w:bottom w:val="none" w:sz="0" w:space="0" w:color="auto"/>
        <w:right w:val="none" w:sz="0" w:space="0" w:color="auto"/>
      </w:divBdr>
    </w:div>
    <w:div w:id="143670317">
      <w:bodyDiv w:val="1"/>
      <w:marLeft w:val="0"/>
      <w:marRight w:val="0"/>
      <w:marTop w:val="0"/>
      <w:marBottom w:val="0"/>
      <w:divBdr>
        <w:top w:val="none" w:sz="0" w:space="0" w:color="auto"/>
        <w:left w:val="none" w:sz="0" w:space="0" w:color="auto"/>
        <w:bottom w:val="none" w:sz="0" w:space="0" w:color="auto"/>
        <w:right w:val="none" w:sz="0" w:space="0" w:color="auto"/>
      </w:divBdr>
      <w:divsChild>
        <w:div w:id="612832092">
          <w:marLeft w:val="0"/>
          <w:marRight w:val="0"/>
          <w:marTop w:val="0"/>
          <w:marBottom w:val="150"/>
          <w:divBdr>
            <w:top w:val="none" w:sz="0" w:space="0" w:color="auto"/>
            <w:left w:val="none" w:sz="0" w:space="0" w:color="auto"/>
            <w:bottom w:val="none" w:sz="0" w:space="0" w:color="auto"/>
            <w:right w:val="none" w:sz="0" w:space="0" w:color="auto"/>
          </w:divBdr>
        </w:div>
        <w:div w:id="643050370">
          <w:marLeft w:val="0"/>
          <w:marRight w:val="0"/>
          <w:marTop w:val="0"/>
          <w:marBottom w:val="150"/>
          <w:divBdr>
            <w:top w:val="none" w:sz="0" w:space="0" w:color="auto"/>
            <w:left w:val="none" w:sz="0" w:space="0" w:color="auto"/>
            <w:bottom w:val="none" w:sz="0" w:space="0" w:color="auto"/>
            <w:right w:val="none" w:sz="0" w:space="0" w:color="auto"/>
          </w:divBdr>
        </w:div>
        <w:div w:id="645860037">
          <w:marLeft w:val="0"/>
          <w:marRight w:val="0"/>
          <w:marTop w:val="0"/>
          <w:marBottom w:val="150"/>
          <w:divBdr>
            <w:top w:val="none" w:sz="0" w:space="0" w:color="auto"/>
            <w:left w:val="none" w:sz="0" w:space="0" w:color="auto"/>
            <w:bottom w:val="none" w:sz="0" w:space="0" w:color="auto"/>
            <w:right w:val="none" w:sz="0" w:space="0" w:color="auto"/>
          </w:divBdr>
        </w:div>
        <w:div w:id="775751914">
          <w:marLeft w:val="0"/>
          <w:marRight w:val="0"/>
          <w:marTop w:val="0"/>
          <w:marBottom w:val="150"/>
          <w:divBdr>
            <w:top w:val="none" w:sz="0" w:space="0" w:color="auto"/>
            <w:left w:val="none" w:sz="0" w:space="0" w:color="auto"/>
            <w:bottom w:val="none" w:sz="0" w:space="0" w:color="auto"/>
            <w:right w:val="none" w:sz="0" w:space="0" w:color="auto"/>
          </w:divBdr>
        </w:div>
        <w:div w:id="841700517">
          <w:marLeft w:val="0"/>
          <w:marRight w:val="0"/>
          <w:marTop w:val="0"/>
          <w:marBottom w:val="150"/>
          <w:divBdr>
            <w:top w:val="none" w:sz="0" w:space="0" w:color="auto"/>
            <w:left w:val="none" w:sz="0" w:space="0" w:color="auto"/>
            <w:bottom w:val="none" w:sz="0" w:space="0" w:color="auto"/>
            <w:right w:val="none" w:sz="0" w:space="0" w:color="auto"/>
          </w:divBdr>
        </w:div>
        <w:div w:id="845174851">
          <w:marLeft w:val="0"/>
          <w:marRight w:val="0"/>
          <w:marTop w:val="0"/>
          <w:marBottom w:val="150"/>
          <w:divBdr>
            <w:top w:val="none" w:sz="0" w:space="0" w:color="auto"/>
            <w:left w:val="none" w:sz="0" w:space="0" w:color="auto"/>
            <w:bottom w:val="none" w:sz="0" w:space="0" w:color="auto"/>
            <w:right w:val="none" w:sz="0" w:space="0" w:color="auto"/>
          </w:divBdr>
        </w:div>
        <w:div w:id="924798956">
          <w:marLeft w:val="0"/>
          <w:marRight w:val="0"/>
          <w:marTop w:val="0"/>
          <w:marBottom w:val="150"/>
          <w:divBdr>
            <w:top w:val="none" w:sz="0" w:space="0" w:color="auto"/>
            <w:left w:val="none" w:sz="0" w:space="0" w:color="auto"/>
            <w:bottom w:val="none" w:sz="0" w:space="0" w:color="auto"/>
            <w:right w:val="none" w:sz="0" w:space="0" w:color="auto"/>
          </w:divBdr>
        </w:div>
        <w:div w:id="1052770318">
          <w:marLeft w:val="0"/>
          <w:marRight w:val="0"/>
          <w:marTop w:val="0"/>
          <w:marBottom w:val="150"/>
          <w:divBdr>
            <w:top w:val="none" w:sz="0" w:space="0" w:color="auto"/>
            <w:left w:val="none" w:sz="0" w:space="0" w:color="auto"/>
            <w:bottom w:val="none" w:sz="0" w:space="0" w:color="auto"/>
            <w:right w:val="none" w:sz="0" w:space="0" w:color="auto"/>
          </w:divBdr>
        </w:div>
        <w:div w:id="1835105266">
          <w:marLeft w:val="0"/>
          <w:marRight w:val="0"/>
          <w:marTop w:val="0"/>
          <w:marBottom w:val="150"/>
          <w:divBdr>
            <w:top w:val="none" w:sz="0" w:space="0" w:color="auto"/>
            <w:left w:val="none" w:sz="0" w:space="0" w:color="auto"/>
            <w:bottom w:val="none" w:sz="0" w:space="0" w:color="auto"/>
            <w:right w:val="none" w:sz="0" w:space="0" w:color="auto"/>
          </w:divBdr>
        </w:div>
      </w:divsChild>
    </w:div>
    <w:div w:id="144015276">
      <w:bodyDiv w:val="1"/>
      <w:marLeft w:val="0"/>
      <w:marRight w:val="0"/>
      <w:marTop w:val="0"/>
      <w:marBottom w:val="0"/>
      <w:divBdr>
        <w:top w:val="none" w:sz="0" w:space="0" w:color="auto"/>
        <w:left w:val="none" w:sz="0" w:space="0" w:color="auto"/>
        <w:bottom w:val="none" w:sz="0" w:space="0" w:color="auto"/>
        <w:right w:val="none" w:sz="0" w:space="0" w:color="auto"/>
      </w:divBdr>
      <w:divsChild>
        <w:div w:id="1751657101">
          <w:marLeft w:val="0"/>
          <w:marRight w:val="0"/>
          <w:marTop w:val="0"/>
          <w:marBottom w:val="0"/>
          <w:divBdr>
            <w:top w:val="none" w:sz="0" w:space="0" w:color="auto"/>
            <w:left w:val="none" w:sz="0" w:space="0" w:color="auto"/>
            <w:bottom w:val="none" w:sz="0" w:space="0" w:color="auto"/>
            <w:right w:val="none" w:sz="0" w:space="0" w:color="auto"/>
          </w:divBdr>
          <w:divsChild>
            <w:div w:id="713240508">
              <w:marLeft w:val="0"/>
              <w:marRight w:val="0"/>
              <w:marTop w:val="0"/>
              <w:marBottom w:val="0"/>
              <w:divBdr>
                <w:top w:val="none" w:sz="0" w:space="0" w:color="auto"/>
                <w:left w:val="none" w:sz="0" w:space="0" w:color="auto"/>
                <w:bottom w:val="none" w:sz="0" w:space="0" w:color="auto"/>
                <w:right w:val="none" w:sz="0" w:space="0" w:color="auto"/>
              </w:divBdr>
              <w:divsChild>
                <w:div w:id="957295416">
                  <w:marLeft w:val="0"/>
                  <w:marRight w:val="0"/>
                  <w:marTop w:val="0"/>
                  <w:marBottom w:val="0"/>
                  <w:divBdr>
                    <w:top w:val="none" w:sz="0" w:space="0" w:color="auto"/>
                    <w:left w:val="none" w:sz="0" w:space="0" w:color="auto"/>
                    <w:bottom w:val="none" w:sz="0" w:space="0" w:color="auto"/>
                    <w:right w:val="none" w:sz="0" w:space="0" w:color="auto"/>
                  </w:divBdr>
                  <w:divsChild>
                    <w:div w:id="291399161">
                      <w:marLeft w:val="0"/>
                      <w:marRight w:val="0"/>
                      <w:marTop w:val="0"/>
                      <w:marBottom w:val="0"/>
                      <w:divBdr>
                        <w:top w:val="none" w:sz="0" w:space="0" w:color="auto"/>
                        <w:left w:val="none" w:sz="0" w:space="0" w:color="auto"/>
                        <w:bottom w:val="none" w:sz="0" w:space="0" w:color="auto"/>
                        <w:right w:val="none" w:sz="0" w:space="0" w:color="auto"/>
                      </w:divBdr>
                      <w:divsChild>
                        <w:div w:id="281153567">
                          <w:marLeft w:val="0"/>
                          <w:marRight w:val="0"/>
                          <w:marTop w:val="0"/>
                          <w:marBottom w:val="0"/>
                          <w:divBdr>
                            <w:top w:val="none" w:sz="0" w:space="0" w:color="auto"/>
                            <w:left w:val="none" w:sz="0" w:space="0" w:color="auto"/>
                            <w:bottom w:val="none" w:sz="0" w:space="0" w:color="auto"/>
                            <w:right w:val="none" w:sz="0" w:space="0" w:color="auto"/>
                          </w:divBdr>
                          <w:divsChild>
                            <w:div w:id="1454441619">
                              <w:marLeft w:val="0"/>
                              <w:marRight w:val="0"/>
                              <w:marTop w:val="0"/>
                              <w:marBottom w:val="0"/>
                              <w:divBdr>
                                <w:top w:val="none" w:sz="0" w:space="0" w:color="auto"/>
                                <w:left w:val="none" w:sz="0" w:space="0" w:color="auto"/>
                                <w:bottom w:val="none" w:sz="0" w:space="0" w:color="auto"/>
                                <w:right w:val="none" w:sz="0" w:space="0" w:color="auto"/>
                              </w:divBdr>
                              <w:divsChild>
                                <w:div w:id="1820538652">
                                  <w:marLeft w:val="0"/>
                                  <w:marRight w:val="0"/>
                                  <w:marTop w:val="0"/>
                                  <w:marBottom w:val="0"/>
                                  <w:divBdr>
                                    <w:top w:val="none" w:sz="0" w:space="0" w:color="auto"/>
                                    <w:left w:val="none" w:sz="0" w:space="0" w:color="auto"/>
                                    <w:bottom w:val="none" w:sz="0" w:space="0" w:color="auto"/>
                                    <w:right w:val="none" w:sz="0" w:space="0" w:color="auto"/>
                                  </w:divBdr>
                                  <w:divsChild>
                                    <w:div w:id="57941990">
                                      <w:marLeft w:val="0"/>
                                      <w:marRight w:val="0"/>
                                      <w:marTop w:val="0"/>
                                      <w:marBottom w:val="0"/>
                                      <w:divBdr>
                                        <w:top w:val="none" w:sz="0" w:space="0" w:color="auto"/>
                                        <w:left w:val="none" w:sz="0" w:space="0" w:color="auto"/>
                                        <w:bottom w:val="none" w:sz="0" w:space="0" w:color="auto"/>
                                        <w:right w:val="none" w:sz="0" w:space="0" w:color="auto"/>
                                      </w:divBdr>
                                      <w:divsChild>
                                        <w:div w:id="10421402">
                                          <w:marLeft w:val="0"/>
                                          <w:marRight w:val="0"/>
                                          <w:marTop w:val="0"/>
                                          <w:marBottom w:val="0"/>
                                          <w:divBdr>
                                            <w:top w:val="none" w:sz="0" w:space="0" w:color="auto"/>
                                            <w:left w:val="none" w:sz="0" w:space="0" w:color="auto"/>
                                            <w:bottom w:val="none" w:sz="0" w:space="0" w:color="auto"/>
                                            <w:right w:val="none" w:sz="0" w:space="0" w:color="auto"/>
                                          </w:divBdr>
                                        </w:div>
                                        <w:div w:id="1397776484">
                                          <w:marLeft w:val="0"/>
                                          <w:marRight w:val="0"/>
                                          <w:marTop w:val="0"/>
                                          <w:marBottom w:val="0"/>
                                          <w:divBdr>
                                            <w:top w:val="none" w:sz="0" w:space="0" w:color="auto"/>
                                            <w:left w:val="none" w:sz="0" w:space="0" w:color="auto"/>
                                            <w:bottom w:val="none" w:sz="0" w:space="0" w:color="auto"/>
                                            <w:right w:val="none" w:sz="0" w:space="0" w:color="auto"/>
                                          </w:divBdr>
                                        </w:div>
                                      </w:divsChild>
                                    </w:div>
                                    <w:div w:id="2139031809">
                                      <w:marLeft w:val="0"/>
                                      <w:marRight w:val="0"/>
                                      <w:marTop w:val="0"/>
                                      <w:marBottom w:val="0"/>
                                      <w:divBdr>
                                        <w:top w:val="none" w:sz="0" w:space="0" w:color="auto"/>
                                        <w:left w:val="none" w:sz="0" w:space="0" w:color="auto"/>
                                        <w:bottom w:val="none" w:sz="0" w:space="0" w:color="auto"/>
                                        <w:right w:val="none" w:sz="0" w:space="0" w:color="auto"/>
                                      </w:divBdr>
                                      <w:divsChild>
                                        <w:div w:id="114223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51076">
      <w:bodyDiv w:val="1"/>
      <w:marLeft w:val="0"/>
      <w:marRight w:val="0"/>
      <w:marTop w:val="0"/>
      <w:marBottom w:val="0"/>
      <w:divBdr>
        <w:top w:val="none" w:sz="0" w:space="0" w:color="auto"/>
        <w:left w:val="none" w:sz="0" w:space="0" w:color="auto"/>
        <w:bottom w:val="none" w:sz="0" w:space="0" w:color="auto"/>
        <w:right w:val="none" w:sz="0" w:space="0" w:color="auto"/>
      </w:divBdr>
      <w:divsChild>
        <w:div w:id="267784750">
          <w:marLeft w:val="0"/>
          <w:marRight w:val="0"/>
          <w:marTop w:val="0"/>
          <w:marBottom w:val="150"/>
          <w:divBdr>
            <w:top w:val="none" w:sz="0" w:space="0" w:color="auto"/>
            <w:left w:val="none" w:sz="0" w:space="0" w:color="auto"/>
            <w:bottom w:val="none" w:sz="0" w:space="0" w:color="auto"/>
            <w:right w:val="none" w:sz="0" w:space="0" w:color="auto"/>
          </w:divBdr>
        </w:div>
      </w:divsChild>
    </w:div>
    <w:div w:id="144317104">
      <w:bodyDiv w:val="1"/>
      <w:marLeft w:val="0"/>
      <w:marRight w:val="0"/>
      <w:marTop w:val="0"/>
      <w:marBottom w:val="0"/>
      <w:divBdr>
        <w:top w:val="none" w:sz="0" w:space="0" w:color="auto"/>
        <w:left w:val="none" w:sz="0" w:space="0" w:color="auto"/>
        <w:bottom w:val="none" w:sz="0" w:space="0" w:color="auto"/>
        <w:right w:val="none" w:sz="0" w:space="0" w:color="auto"/>
      </w:divBdr>
      <w:divsChild>
        <w:div w:id="1348483536">
          <w:marLeft w:val="0"/>
          <w:marRight w:val="0"/>
          <w:marTop w:val="0"/>
          <w:marBottom w:val="0"/>
          <w:divBdr>
            <w:top w:val="none" w:sz="0" w:space="0" w:color="auto"/>
            <w:left w:val="none" w:sz="0" w:space="0" w:color="auto"/>
            <w:bottom w:val="none" w:sz="0" w:space="0" w:color="auto"/>
            <w:right w:val="none" w:sz="0" w:space="0" w:color="auto"/>
          </w:divBdr>
          <w:divsChild>
            <w:div w:id="846747029">
              <w:marLeft w:val="0"/>
              <w:marRight w:val="0"/>
              <w:marTop w:val="225"/>
              <w:marBottom w:val="225"/>
              <w:divBdr>
                <w:top w:val="none" w:sz="0" w:space="0" w:color="auto"/>
                <w:left w:val="none" w:sz="0" w:space="0" w:color="auto"/>
                <w:bottom w:val="none" w:sz="0" w:space="0" w:color="auto"/>
                <w:right w:val="none" w:sz="0" w:space="0" w:color="auto"/>
              </w:divBdr>
            </w:div>
          </w:divsChild>
        </w:div>
        <w:div w:id="1442189068">
          <w:marLeft w:val="0"/>
          <w:marRight w:val="0"/>
          <w:marTop w:val="0"/>
          <w:marBottom w:val="150"/>
          <w:divBdr>
            <w:top w:val="none" w:sz="0" w:space="0" w:color="auto"/>
            <w:left w:val="none" w:sz="0" w:space="0" w:color="auto"/>
            <w:bottom w:val="none" w:sz="0" w:space="0" w:color="auto"/>
            <w:right w:val="none" w:sz="0" w:space="0" w:color="auto"/>
          </w:divBdr>
        </w:div>
        <w:div w:id="1862627091">
          <w:marLeft w:val="0"/>
          <w:marRight w:val="0"/>
          <w:marTop w:val="0"/>
          <w:marBottom w:val="150"/>
          <w:divBdr>
            <w:top w:val="none" w:sz="0" w:space="0" w:color="auto"/>
            <w:left w:val="none" w:sz="0" w:space="0" w:color="auto"/>
            <w:bottom w:val="none" w:sz="0" w:space="0" w:color="auto"/>
            <w:right w:val="none" w:sz="0" w:space="0" w:color="auto"/>
          </w:divBdr>
          <w:divsChild>
            <w:div w:id="608467309">
              <w:marLeft w:val="0"/>
              <w:marRight w:val="0"/>
              <w:marTop w:val="0"/>
              <w:marBottom w:val="0"/>
              <w:divBdr>
                <w:top w:val="none" w:sz="0" w:space="0" w:color="auto"/>
                <w:left w:val="none" w:sz="0" w:space="0" w:color="auto"/>
                <w:bottom w:val="none" w:sz="0" w:space="0" w:color="auto"/>
                <w:right w:val="none" w:sz="0" w:space="0" w:color="auto"/>
              </w:divBdr>
              <w:divsChild>
                <w:div w:id="11393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269">
      <w:bodyDiv w:val="1"/>
      <w:marLeft w:val="0"/>
      <w:marRight w:val="0"/>
      <w:marTop w:val="0"/>
      <w:marBottom w:val="0"/>
      <w:divBdr>
        <w:top w:val="none" w:sz="0" w:space="0" w:color="auto"/>
        <w:left w:val="none" w:sz="0" w:space="0" w:color="auto"/>
        <w:bottom w:val="none" w:sz="0" w:space="0" w:color="auto"/>
        <w:right w:val="none" w:sz="0" w:space="0" w:color="auto"/>
      </w:divBdr>
      <w:divsChild>
        <w:div w:id="449057113">
          <w:marLeft w:val="0"/>
          <w:marRight w:val="0"/>
          <w:marTop w:val="0"/>
          <w:marBottom w:val="150"/>
          <w:divBdr>
            <w:top w:val="none" w:sz="0" w:space="0" w:color="auto"/>
            <w:left w:val="none" w:sz="0" w:space="0" w:color="auto"/>
            <w:bottom w:val="none" w:sz="0" w:space="0" w:color="auto"/>
            <w:right w:val="none" w:sz="0" w:space="0" w:color="auto"/>
          </w:divBdr>
        </w:div>
      </w:divsChild>
    </w:div>
    <w:div w:id="145442890">
      <w:bodyDiv w:val="1"/>
      <w:marLeft w:val="0"/>
      <w:marRight w:val="0"/>
      <w:marTop w:val="0"/>
      <w:marBottom w:val="0"/>
      <w:divBdr>
        <w:top w:val="none" w:sz="0" w:space="0" w:color="auto"/>
        <w:left w:val="none" w:sz="0" w:space="0" w:color="auto"/>
        <w:bottom w:val="none" w:sz="0" w:space="0" w:color="auto"/>
        <w:right w:val="none" w:sz="0" w:space="0" w:color="auto"/>
      </w:divBdr>
      <w:divsChild>
        <w:div w:id="531192862">
          <w:marLeft w:val="0"/>
          <w:marRight w:val="0"/>
          <w:marTop w:val="0"/>
          <w:marBottom w:val="0"/>
          <w:divBdr>
            <w:top w:val="none" w:sz="0" w:space="0" w:color="auto"/>
            <w:left w:val="none" w:sz="0" w:space="0" w:color="auto"/>
            <w:bottom w:val="none" w:sz="0" w:space="0" w:color="auto"/>
            <w:right w:val="none" w:sz="0" w:space="0" w:color="auto"/>
          </w:divBdr>
          <w:divsChild>
            <w:div w:id="9937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8610">
      <w:bodyDiv w:val="1"/>
      <w:marLeft w:val="0"/>
      <w:marRight w:val="0"/>
      <w:marTop w:val="0"/>
      <w:marBottom w:val="0"/>
      <w:divBdr>
        <w:top w:val="none" w:sz="0" w:space="0" w:color="auto"/>
        <w:left w:val="none" w:sz="0" w:space="0" w:color="auto"/>
        <w:bottom w:val="none" w:sz="0" w:space="0" w:color="auto"/>
        <w:right w:val="none" w:sz="0" w:space="0" w:color="auto"/>
      </w:divBdr>
      <w:divsChild>
        <w:div w:id="597566590">
          <w:marLeft w:val="0"/>
          <w:marRight w:val="0"/>
          <w:marTop w:val="0"/>
          <w:marBottom w:val="0"/>
          <w:divBdr>
            <w:top w:val="none" w:sz="0" w:space="0" w:color="auto"/>
            <w:left w:val="none" w:sz="0" w:space="0" w:color="auto"/>
            <w:bottom w:val="dotted" w:sz="6" w:space="4" w:color="DDDDDD"/>
            <w:right w:val="none" w:sz="0" w:space="0" w:color="auto"/>
          </w:divBdr>
          <w:divsChild>
            <w:div w:id="17544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1666">
      <w:bodyDiv w:val="1"/>
      <w:marLeft w:val="0"/>
      <w:marRight w:val="0"/>
      <w:marTop w:val="0"/>
      <w:marBottom w:val="0"/>
      <w:divBdr>
        <w:top w:val="none" w:sz="0" w:space="0" w:color="auto"/>
        <w:left w:val="none" w:sz="0" w:space="0" w:color="auto"/>
        <w:bottom w:val="none" w:sz="0" w:space="0" w:color="auto"/>
        <w:right w:val="none" w:sz="0" w:space="0" w:color="auto"/>
      </w:divBdr>
      <w:divsChild>
        <w:div w:id="594167949">
          <w:marLeft w:val="0"/>
          <w:marRight w:val="0"/>
          <w:marTop w:val="0"/>
          <w:marBottom w:val="150"/>
          <w:divBdr>
            <w:top w:val="none" w:sz="0" w:space="0" w:color="auto"/>
            <w:left w:val="none" w:sz="0" w:space="0" w:color="auto"/>
            <w:bottom w:val="none" w:sz="0" w:space="0" w:color="auto"/>
            <w:right w:val="none" w:sz="0" w:space="0" w:color="auto"/>
          </w:divBdr>
          <w:divsChild>
            <w:div w:id="990140446">
              <w:marLeft w:val="0"/>
              <w:marRight w:val="0"/>
              <w:marTop w:val="0"/>
              <w:marBottom w:val="0"/>
              <w:divBdr>
                <w:top w:val="none" w:sz="0" w:space="0" w:color="auto"/>
                <w:left w:val="none" w:sz="0" w:space="0" w:color="auto"/>
                <w:bottom w:val="none" w:sz="0" w:space="0" w:color="auto"/>
                <w:right w:val="none" w:sz="0" w:space="0" w:color="auto"/>
              </w:divBdr>
              <w:divsChild>
                <w:div w:id="19961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10440">
          <w:marLeft w:val="0"/>
          <w:marRight w:val="0"/>
          <w:marTop w:val="0"/>
          <w:marBottom w:val="150"/>
          <w:divBdr>
            <w:top w:val="none" w:sz="0" w:space="0" w:color="auto"/>
            <w:left w:val="none" w:sz="0" w:space="0" w:color="auto"/>
            <w:bottom w:val="none" w:sz="0" w:space="0" w:color="auto"/>
            <w:right w:val="none" w:sz="0" w:space="0" w:color="auto"/>
          </w:divBdr>
        </w:div>
        <w:div w:id="2050950124">
          <w:marLeft w:val="0"/>
          <w:marRight w:val="0"/>
          <w:marTop w:val="0"/>
          <w:marBottom w:val="0"/>
          <w:divBdr>
            <w:top w:val="none" w:sz="0" w:space="0" w:color="auto"/>
            <w:left w:val="none" w:sz="0" w:space="0" w:color="auto"/>
            <w:bottom w:val="none" w:sz="0" w:space="0" w:color="auto"/>
            <w:right w:val="none" w:sz="0" w:space="0" w:color="auto"/>
          </w:divBdr>
          <w:divsChild>
            <w:div w:id="212160483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018817">
      <w:bodyDiv w:val="1"/>
      <w:marLeft w:val="0"/>
      <w:marRight w:val="0"/>
      <w:marTop w:val="0"/>
      <w:marBottom w:val="0"/>
      <w:divBdr>
        <w:top w:val="none" w:sz="0" w:space="0" w:color="auto"/>
        <w:left w:val="none" w:sz="0" w:space="0" w:color="auto"/>
        <w:bottom w:val="none" w:sz="0" w:space="0" w:color="auto"/>
        <w:right w:val="none" w:sz="0" w:space="0" w:color="auto"/>
      </w:divBdr>
      <w:divsChild>
        <w:div w:id="1539855799">
          <w:marLeft w:val="0"/>
          <w:marRight w:val="0"/>
          <w:marTop w:val="0"/>
          <w:marBottom w:val="150"/>
          <w:divBdr>
            <w:top w:val="none" w:sz="0" w:space="0" w:color="auto"/>
            <w:left w:val="none" w:sz="0" w:space="0" w:color="auto"/>
            <w:bottom w:val="none" w:sz="0" w:space="0" w:color="auto"/>
            <w:right w:val="none" w:sz="0" w:space="0" w:color="auto"/>
          </w:divBdr>
        </w:div>
        <w:div w:id="1855264463">
          <w:marLeft w:val="0"/>
          <w:marRight w:val="0"/>
          <w:marTop w:val="0"/>
          <w:marBottom w:val="0"/>
          <w:divBdr>
            <w:top w:val="none" w:sz="0" w:space="0" w:color="auto"/>
            <w:left w:val="none" w:sz="0" w:space="0" w:color="auto"/>
            <w:bottom w:val="none" w:sz="0" w:space="0" w:color="auto"/>
            <w:right w:val="none" w:sz="0" w:space="0" w:color="auto"/>
          </w:divBdr>
        </w:div>
      </w:divsChild>
    </w:div>
    <w:div w:id="146096775">
      <w:bodyDiv w:val="1"/>
      <w:marLeft w:val="0"/>
      <w:marRight w:val="0"/>
      <w:marTop w:val="0"/>
      <w:marBottom w:val="0"/>
      <w:divBdr>
        <w:top w:val="none" w:sz="0" w:space="0" w:color="auto"/>
        <w:left w:val="none" w:sz="0" w:space="0" w:color="auto"/>
        <w:bottom w:val="none" w:sz="0" w:space="0" w:color="auto"/>
        <w:right w:val="none" w:sz="0" w:space="0" w:color="auto"/>
      </w:divBdr>
      <w:divsChild>
        <w:div w:id="356084729">
          <w:marLeft w:val="0"/>
          <w:marRight w:val="0"/>
          <w:marTop w:val="0"/>
          <w:marBottom w:val="150"/>
          <w:divBdr>
            <w:top w:val="none" w:sz="0" w:space="0" w:color="auto"/>
            <w:left w:val="none" w:sz="0" w:space="0" w:color="auto"/>
            <w:bottom w:val="none" w:sz="0" w:space="0" w:color="auto"/>
            <w:right w:val="none" w:sz="0" w:space="0" w:color="auto"/>
          </w:divBdr>
          <w:divsChild>
            <w:div w:id="2026907361">
              <w:marLeft w:val="0"/>
              <w:marRight w:val="0"/>
              <w:marTop w:val="0"/>
              <w:marBottom w:val="0"/>
              <w:divBdr>
                <w:top w:val="none" w:sz="0" w:space="0" w:color="auto"/>
                <w:left w:val="none" w:sz="0" w:space="0" w:color="auto"/>
                <w:bottom w:val="none" w:sz="0" w:space="0" w:color="auto"/>
                <w:right w:val="none" w:sz="0" w:space="0" w:color="auto"/>
              </w:divBdr>
              <w:divsChild>
                <w:div w:id="841700134">
                  <w:marLeft w:val="0"/>
                  <w:marRight w:val="0"/>
                  <w:marTop w:val="0"/>
                  <w:marBottom w:val="0"/>
                  <w:divBdr>
                    <w:top w:val="none" w:sz="0" w:space="0" w:color="auto"/>
                    <w:left w:val="none" w:sz="0" w:space="0" w:color="auto"/>
                    <w:bottom w:val="none" w:sz="0" w:space="0" w:color="auto"/>
                    <w:right w:val="none" w:sz="0" w:space="0" w:color="auto"/>
                  </w:divBdr>
                  <w:divsChild>
                    <w:div w:id="1878618822">
                      <w:marLeft w:val="0"/>
                      <w:marRight w:val="150"/>
                      <w:marTop w:val="0"/>
                      <w:marBottom w:val="0"/>
                      <w:divBdr>
                        <w:top w:val="none" w:sz="0" w:space="0" w:color="auto"/>
                        <w:left w:val="none" w:sz="0" w:space="0" w:color="auto"/>
                        <w:bottom w:val="none" w:sz="0" w:space="0" w:color="auto"/>
                        <w:right w:val="none" w:sz="0" w:space="0" w:color="auto"/>
                      </w:divBdr>
                      <w:divsChild>
                        <w:div w:id="37362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347101">
          <w:marLeft w:val="0"/>
          <w:marRight w:val="0"/>
          <w:marTop w:val="0"/>
          <w:marBottom w:val="150"/>
          <w:divBdr>
            <w:top w:val="none" w:sz="0" w:space="0" w:color="auto"/>
            <w:left w:val="none" w:sz="0" w:space="0" w:color="auto"/>
            <w:bottom w:val="none" w:sz="0" w:space="0" w:color="auto"/>
            <w:right w:val="none" w:sz="0" w:space="0" w:color="auto"/>
          </w:divBdr>
        </w:div>
        <w:div w:id="1513301648">
          <w:marLeft w:val="0"/>
          <w:marRight w:val="0"/>
          <w:marTop w:val="0"/>
          <w:marBottom w:val="0"/>
          <w:divBdr>
            <w:top w:val="none" w:sz="0" w:space="0" w:color="auto"/>
            <w:left w:val="none" w:sz="0" w:space="0" w:color="auto"/>
            <w:bottom w:val="none" w:sz="0" w:space="0" w:color="auto"/>
            <w:right w:val="none" w:sz="0" w:space="0" w:color="auto"/>
          </w:divBdr>
          <w:divsChild>
            <w:div w:id="20560062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289142">
      <w:bodyDiv w:val="1"/>
      <w:marLeft w:val="0"/>
      <w:marRight w:val="0"/>
      <w:marTop w:val="0"/>
      <w:marBottom w:val="0"/>
      <w:divBdr>
        <w:top w:val="none" w:sz="0" w:space="0" w:color="auto"/>
        <w:left w:val="none" w:sz="0" w:space="0" w:color="auto"/>
        <w:bottom w:val="none" w:sz="0" w:space="0" w:color="auto"/>
        <w:right w:val="none" w:sz="0" w:space="0" w:color="auto"/>
      </w:divBdr>
      <w:divsChild>
        <w:div w:id="2032148956">
          <w:marLeft w:val="0"/>
          <w:marRight w:val="0"/>
          <w:marTop w:val="0"/>
          <w:marBottom w:val="0"/>
          <w:divBdr>
            <w:top w:val="none" w:sz="0" w:space="0" w:color="auto"/>
            <w:left w:val="none" w:sz="0" w:space="0" w:color="auto"/>
            <w:bottom w:val="dotted" w:sz="6" w:space="4" w:color="DDDDDD"/>
            <w:right w:val="none" w:sz="0" w:space="0" w:color="auto"/>
          </w:divBdr>
          <w:divsChild>
            <w:div w:id="280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7291">
      <w:bodyDiv w:val="1"/>
      <w:marLeft w:val="0"/>
      <w:marRight w:val="0"/>
      <w:marTop w:val="0"/>
      <w:marBottom w:val="0"/>
      <w:divBdr>
        <w:top w:val="none" w:sz="0" w:space="0" w:color="auto"/>
        <w:left w:val="none" w:sz="0" w:space="0" w:color="auto"/>
        <w:bottom w:val="none" w:sz="0" w:space="0" w:color="auto"/>
        <w:right w:val="none" w:sz="0" w:space="0" w:color="auto"/>
      </w:divBdr>
      <w:divsChild>
        <w:div w:id="932710501">
          <w:marLeft w:val="0"/>
          <w:marRight w:val="0"/>
          <w:marTop w:val="0"/>
          <w:marBottom w:val="0"/>
          <w:divBdr>
            <w:top w:val="none" w:sz="0" w:space="0" w:color="auto"/>
            <w:left w:val="none" w:sz="0" w:space="0" w:color="auto"/>
            <w:bottom w:val="none" w:sz="0" w:space="0" w:color="auto"/>
            <w:right w:val="none" w:sz="0" w:space="0" w:color="auto"/>
          </w:divBdr>
          <w:divsChild>
            <w:div w:id="152651545">
              <w:marLeft w:val="0"/>
              <w:marRight w:val="0"/>
              <w:marTop w:val="0"/>
              <w:marBottom w:val="0"/>
              <w:divBdr>
                <w:top w:val="none" w:sz="0" w:space="0" w:color="auto"/>
                <w:left w:val="none" w:sz="0" w:space="0" w:color="auto"/>
                <w:bottom w:val="none" w:sz="0" w:space="0" w:color="auto"/>
                <w:right w:val="none" w:sz="0" w:space="0" w:color="auto"/>
              </w:divBdr>
              <w:divsChild>
                <w:div w:id="301694638">
                  <w:marLeft w:val="0"/>
                  <w:marRight w:val="0"/>
                  <w:marTop w:val="0"/>
                  <w:marBottom w:val="0"/>
                  <w:divBdr>
                    <w:top w:val="none" w:sz="0" w:space="0" w:color="auto"/>
                    <w:left w:val="none" w:sz="0" w:space="0" w:color="auto"/>
                    <w:bottom w:val="none" w:sz="0" w:space="0" w:color="auto"/>
                    <w:right w:val="none" w:sz="0" w:space="0" w:color="auto"/>
                  </w:divBdr>
                  <w:divsChild>
                    <w:div w:id="1264344378">
                      <w:marLeft w:val="0"/>
                      <w:marRight w:val="0"/>
                      <w:marTop w:val="0"/>
                      <w:marBottom w:val="0"/>
                      <w:divBdr>
                        <w:top w:val="none" w:sz="0" w:space="0" w:color="auto"/>
                        <w:left w:val="none" w:sz="0" w:space="0" w:color="auto"/>
                        <w:bottom w:val="none" w:sz="0" w:space="0" w:color="auto"/>
                        <w:right w:val="none" w:sz="0" w:space="0" w:color="auto"/>
                      </w:divBdr>
                      <w:divsChild>
                        <w:div w:id="384649430">
                          <w:marLeft w:val="0"/>
                          <w:marRight w:val="0"/>
                          <w:marTop w:val="0"/>
                          <w:marBottom w:val="0"/>
                          <w:divBdr>
                            <w:top w:val="none" w:sz="0" w:space="0" w:color="auto"/>
                            <w:left w:val="none" w:sz="0" w:space="0" w:color="auto"/>
                            <w:bottom w:val="none" w:sz="0" w:space="0" w:color="auto"/>
                            <w:right w:val="none" w:sz="0" w:space="0" w:color="auto"/>
                          </w:divBdr>
                          <w:divsChild>
                            <w:div w:id="104271917">
                              <w:marLeft w:val="0"/>
                              <w:marRight w:val="0"/>
                              <w:marTop w:val="0"/>
                              <w:marBottom w:val="0"/>
                              <w:divBdr>
                                <w:top w:val="none" w:sz="0" w:space="0" w:color="auto"/>
                                <w:left w:val="none" w:sz="0" w:space="0" w:color="auto"/>
                                <w:bottom w:val="none" w:sz="0" w:space="0" w:color="auto"/>
                                <w:right w:val="none" w:sz="0" w:space="0" w:color="auto"/>
                              </w:divBdr>
                              <w:divsChild>
                                <w:div w:id="316227622">
                                  <w:marLeft w:val="0"/>
                                  <w:marRight w:val="0"/>
                                  <w:marTop w:val="0"/>
                                  <w:marBottom w:val="0"/>
                                  <w:divBdr>
                                    <w:top w:val="none" w:sz="0" w:space="0" w:color="auto"/>
                                    <w:left w:val="none" w:sz="0" w:space="0" w:color="auto"/>
                                    <w:bottom w:val="none" w:sz="0" w:space="0" w:color="auto"/>
                                    <w:right w:val="none" w:sz="0" w:space="0" w:color="auto"/>
                                  </w:divBdr>
                                  <w:divsChild>
                                    <w:div w:id="614823588">
                                      <w:marLeft w:val="0"/>
                                      <w:marRight w:val="0"/>
                                      <w:marTop w:val="0"/>
                                      <w:marBottom w:val="0"/>
                                      <w:divBdr>
                                        <w:top w:val="none" w:sz="0" w:space="0" w:color="auto"/>
                                        <w:left w:val="none" w:sz="0" w:space="0" w:color="auto"/>
                                        <w:bottom w:val="none" w:sz="0" w:space="0" w:color="auto"/>
                                        <w:right w:val="none" w:sz="0" w:space="0" w:color="auto"/>
                                      </w:divBdr>
                                      <w:divsChild>
                                        <w:div w:id="198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46077">
      <w:bodyDiv w:val="1"/>
      <w:marLeft w:val="0"/>
      <w:marRight w:val="0"/>
      <w:marTop w:val="0"/>
      <w:marBottom w:val="0"/>
      <w:divBdr>
        <w:top w:val="none" w:sz="0" w:space="0" w:color="auto"/>
        <w:left w:val="none" w:sz="0" w:space="0" w:color="auto"/>
        <w:bottom w:val="none" w:sz="0" w:space="0" w:color="auto"/>
        <w:right w:val="none" w:sz="0" w:space="0" w:color="auto"/>
      </w:divBdr>
    </w:div>
    <w:div w:id="147290762">
      <w:bodyDiv w:val="1"/>
      <w:marLeft w:val="0"/>
      <w:marRight w:val="0"/>
      <w:marTop w:val="0"/>
      <w:marBottom w:val="0"/>
      <w:divBdr>
        <w:top w:val="none" w:sz="0" w:space="0" w:color="auto"/>
        <w:left w:val="none" w:sz="0" w:space="0" w:color="auto"/>
        <w:bottom w:val="none" w:sz="0" w:space="0" w:color="auto"/>
        <w:right w:val="none" w:sz="0" w:space="0" w:color="auto"/>
      </w:divBdr>
    </w:div>
    <w:div w:id="147599137">
      <w:bodyDiv w:val="1"/>
      <w:marLeft w:val="0"/>
      <w:marRight w:val="0"/>
      <w:marTop w:val="0"/>
      <w:marBottom w:val="0"/>
      <w:divBdr>
        <w:top w:val="none" w:sz="0" w:space="0" w:color="auto"/>
        <w:left w:val="none" w:sz="0" w:space="0" w:color="auto"/>
        <w:bottom w:val="none" w:sz="0" w:space="0" w:color="auto"/>
        <w:right w:val="none" w:sz="0" w:space="0" w:color="auto"/>
      </w:divBdr>
      <w:divsChild>
        <w:div w:id="20784845">
          <w:marLeft w:val="0"/>
          <w:marRight w:val="0"/>
          <w:marTop w:val="0"/>
          <w:marBottom w:val="0"/>
          <w:divBdr>
            <w:top w:val="none" w:sz="0" w:space="0" w:color="auto"/>
            <w:left w:val="none" w:sz="0" w:space="0" w:color="auto"/>
            <w:bottom w:val="dotted" w:sz="6" w:space="4" w:color="DDDDDD"/>
            <w:right w:val="none" w:sz="0" w:space="0" w:color="auto"/>
          </w:divBdr>
          <w:divsChild>
            <w:div w:id="12782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944">
      <w:bodyDiv w:val="1"/>
      <w:marLeft w:val="0"/>
      <w:marRight w:val="0"/>
      <w:marTop w:val="0"/>
      <w:marBottom w:val="0"/>
      <w:divBdr>
        <w:top w:val="none" w:sz="0" w:space="0" w:color="auto"/>
        <w:left w:val="none" w:sz="0" w:space="0" w:color="auto"/>
        <w:bottom w:val="none" w:sz="0" w:space="0" w:color="auto"/>
        <w:right w:val="none" w:sz="0" w:space="0" w:color="auto"/>
      </w:divBdr>
      <w:divsChild>
        <w:div w:id="384989228">
          <w:marLeft w:val="0"/>
          <w:marRight w:val="0"/>
          <w:marTop w:val="0"/>
          <w:marBottom w:val="0"/>
          <w:divBdr>
            <w:top w:val="none" w:sz="0" w:space="0" w:color="auto"/>
            <w:left w:val="none" w:sz="0" w:space="0" w:color="auto"/>
            <w:bottom w:val="none" w:sz="0" w:space="0" w:color="auto"/>
            <w:right w:val="none" w:sz="0" w:space="0" w:color="auto"/>
          </w:divBdr>
        </w:div>
        <w:div w:id="1489056138">
          <w:marLeft w:val="0"/>
          <w:marRight w:val="0"/>
          <w:marTop w:val="0"/>
          <w:marBottom w:val="0"/>
          <w:divBdr>
            <w:top w:val="none" w:sz="0" w:space="0" w:color="auto"/>
            <w:left w:val="none" w:sz="0" w:space="0" w:color="auto"/>
            <w:bottom w:val="none" w:sz="0" w:space="0" w:color="auto"/>
            <w:right w:val="none" w:sz="0" w:space="0" w:color="auto"/>
          </w:divBdr>
        </w:div>
      </w:divsChild>
    </w:div>
    <w:div w:id="147988053">
      <w:bodyDiv w:val="1"/>
      <w:marLeft w:val="0"/>
      <w:marRight w:val="0"/>
      <w:marTop w:val="0"/>
      <w:marBottom w:val="0"/>
      <w:divBdr>
        <w:top w:val="none" w:sz="0" w:space="0" w:color="auto"/>
        <w:left w:val="none" w:sz="0" w:space="0" w:color="auto"/>
        <w:bottom w:val="none" w:sz="0" w:space="0" w:color="auto"/>
        <w:right w:val="none" w:sz="0" w:space="0" w:color="auto"/>
      </w:divBdr>
    </w:div>
    <w:div w:id="148062995">
      <w:bodyDiv w:val="1"/>
      <w:marLeft w:val="0"/>
      <w:marRight w:val="0"/>
      <w:marTop w:val="0"/>
      <w:marBottom w:val="0"/>
      <w:divBdr>
        <w:top w:val="none" w:sz="0" w:space="0" w:color="auto"/>
        <w:left w:val="none" w:sz="0" w:space="0" w:color="auto"/>
        <w:bottom w:val="none" w:sz="0" w:space="0" w:color="auto"/>
        <w:right w:val="none" w:sz="0" w:space="0" w:color="auto"/>
      </w:divBdr>
    </w:div>
    <w:div w:id="148718854">
      <w:bodyDiv w:val="1"/>
      <w:marLeft w:val="0"/>
      <w:marRight w:val="0"/>
      <w:marTop w:val="0"/>
      <w:marBottom w:val="0"/>
      <w:divBdr>
        <w:top w:val="none" w:sz="0" w:space="0" w:color="auto"/>
        <w:left w:val="none" w:sz="0" w:space="0" w:color="auto"/>
        <w:bottom w:val="none" w:sz="0" w:space="0" w:color="auto"/>
        <w:right w:val="none" w:sz="0" w:space="0" w:color="auto"/>
      </w:divBdr>
      <w:divsChild>
        <w:div w:id="930160492">
          <w:marLeft w:val="0"/>
          <w:marRight w:val="0"/>
          <w:marTop w:val="0"/>
          <w:marBottom w:val="0"/>
          <w:divBdr>
            <w:top w:val="none" w:sz="0" w:space="0" w:color="auto"/>
            <w:left w:val="none" w:sz="0" w:space="0" w:color="auto"/>
            <w:bottom w:val="dotted" w:sz="6" w:space="4" w:color="DDDDDD"/>
            <w:right w:val="none" w:sz="0" w:space="0" w:color="auto"/>
          </w:divBdr>
        </w:div>
      </w:divsChild>
    </w:div>
    <w:div w:id="149054471">
      <w:bodyDiv w:val="1"/>
      <w:marLeft w:val="0"/>
      <w:marRight w:val="0"/>
      <w:marTop w:val="0"/>
      <w:marBottom w:val="0"/>
      <w:divBdr>
        <w:top w:val="none" w:sz="0" w:space="0" w:color="auto"/>
        <w:left w:val="none" w:sz="0" w:space="0" w:color="auto"/>
        <w:bottom w:val="none" w:sz="0" w:space="0" w:color="auto"/>
        <w:right w:val="none" w:sz="0" w:space="0" w:color="auto"/>
      </w:divBdr>
      <w:divsChild>
        <w:div w:id="431122503">
          <w:marLeft w:val="0"/>
          <w:marRight w:val="0"/>
          <w:marTop w:val="0"/>
          <w:marBottom w:val="0"/>
          <w:divBdr>
            <w:top w:val="none" w:sz="0" w:space="0" w:color="auto"/>
            <w:left w:val="none" w:sz="0" w:space="0" w:color="auto"/>
            <w:bottom w:val="none" w:sz="0" w:space="0" w:color="auto"/>
            <w:right w:val="none" w:sz="0" w:space="0" w:color="auto"/>
          </w:divBdr>
          <w:divsChild>
            <w:div w:id="2123918207">
              <w:marLeft w:val="0"/>
              <w:marRight w:val="0"/>
              <w:marTop w:val="225"/>
              <w:marBottom w:val="225"/>
              <w:divBdr>
                <w:top w:val="none" w:sz="0" w:space="0" w:color="auto"/>
                <w:left w:val="none" w:sz="0" w:space="0" w:color="auto"/>
                <w:bottom w:val="none" w:sz="0" w:space="0" w:color="auto"/>
                <w:right w:val="none" w:sz="0" w:space="0" w:color="auto"/>
              </w:divBdr>
            </w:div>
          </w:divsChild>
        </w:div>
        <w:div w:id="757100034">
          <w:marLeft w:val="0"/>
          <w:marRight w:val="0"/>
          <w:marTop w:val="0"/>
          <w:marBottom w:val="150"/>
          <w:divBdr>
            <w:top w:val="none" w:sz="0" w:space="0" w:color="auto"/>
            <w:left w:val="none" w:sz="0" w:space="0" w:color="auto"/>
            <w:bottom w:val="none" w:sz="0" w:space="0" w:color="auto"/>
            <w:right w:val="none" w:sz="0" w:space="0" w:color="auto"/>
          </w:divBdr>
          <w:divsChild>
            <w:div w:id="2108303541">
              <w:marLeft w:val="0"/>
              <w:marRight w:val="0"/>
              <w:marTop w:val="0"/>
              <w:marBottom w:val="0"/>
              <w:divBdr>
                <w:top w:val="none" w:sz="0" w:space="0" w:color="auto"/>
                <w:left w:val="none" w:sz="0" w:space="0" w:color="auto"/>
                <w:bottom w:val="none" w:sz="0" w:space="0" w:color="auto"/>
                <w:right w:val="none" w:sz="0" w:space="0" w:color="auto"/>
              </w:divBdr>
              <w:divsChild>
                <w:div w:id="6787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6406">
          <w:marLeft w:val="0"/>
          <w:marRight w:val="0"/>
          <w:marTop w:val="0"/>
          <w:marBottom w:val="150"/>
          <w:divBdr>
            <w:top w:val="none" w:sz="0" w:space="0" w:color="auto"/>
            <w:left w:val="none" w:sz="0" w:space="0" w:color="auto"/>
            <w:bottom w:val="none" w:sz="0" w:space="0" w:color="auto"/>
            <w:right w:val="none" w:sz="0" w:space="0" w:color="auto"/>
          </w:divBdr>
        </w:div>
      </w:divsChild>
    </w:div>
    <w:div w:id="149638567">
      <w:bodyDiv w:val="1"/>
      <w:marLeft w:val="0"/>
      <w:marRight w:val="0"/>
      <w:marTop w:val="0"/>
      <w:marBottom w:val="0"/>
      <w:divBdr>
        <w:top w:val="none" w:sz="0" w:space="0" w:color="auto"/>
        <w:left w:val="none" w:sz="0" w:space="0" w:color="auto"/>
        <w:bottom w:val="none" w:sz="0" w:space="0" w:color="auto"/>
        <w:right w:val="none" w:sz="0" w:space="0" w:color="auto"/>
      </w:divBdr>
      <w:divsChild>
        <w:div w:id="831140559">
          <w:marLeft w:val="0"/>
          <w:marRight w:val="0"/>
          <w:marTop w:val="0"/>
          <w:marBottom w:val="0"/>
          <w:divBdr>
            <w:top w:val="none" w:sz="0" w:space="0" w:color="auto"/>
            <w:left w:val="none" w:sz="0" w:space="0" w:color="auto"/>
            <w:bottom w:val="none" w:sz="0" w:space="0" w:color="auto"/>
            <w:right w:val="none" w:sz="0" w:space="0" w:color="auto"/>
          </w:divBdr>
          <w:divsChild>
            <w:div w:id="367410075">
              <w:marLeft w:val="0"/>
              <w:marRight w:val="0"/>
              <w:marTop w:val="0"/>
              <w:marBottom w:val="150"/>
              <w:divBdr>
                <w:top w:val="none" w:sz="0" w:space="0" w:color="auto"/>
                <w:left w:val="none" w:sz="0" w:space="0" w:color="auto"/>
                <w:bottom w:val="none" w:sz="0" w:space="0" w:color="auto"/>
                <w:right w:val="none" w:sz="0" w:space="0" w:color="auto"/>
              </w:divBdr>
              <w:divsChild>
                <w:div w:id="788208684">
                  <w:marLeft w:val="0"/>
                  <w:marRight w:val="0"/>
                  <w:marTop w:val="0"/>
                  <w:marBottom w:val="0"/>
                  <w:divBdr>
                    <w:top w:val="none" w:sz="0" w:space="0" w:color="auto"/>
                    <w:left w:val="none" w:sz="0" w:space="0" w:color="auto"/>
                    <w:bottom w:val="none" w:sz="0" w:space="0" w:color="auto"/>
                    <w:right w:val="none" w:sz="0" w:space="0" w:color="auto"/>
                  </w:divBdr>
                  <w:divsChild>
                    <w:div w:id="1851943806">
                      <w:marLeft w:val="0"/>
                      <w:marRight w:val="0"/>
                      <w:marTop w:val="0"/>
                      <w:marBottom w:val="0"/>
                      <w:divBdr>
                        <w:top w:val="none" w:sz="0" w:space="0" w:color="auto"/>
                        <w:left w:val="none" w:sz="0" w:space="0" w:color="auto"/>
                        <w:bottom w:val="none" w:sz="0" w:space="0" w:color="auto"/>
                        <w:right w:val="none" w:sz="0" w:space="0" w:color="auto"/>
                      </w:divBdr>
                      <w:divsChild>
                        <w:div w:id="1456631882">
                          <w:marLeft w:val="0"/>
                          <w:marRight w:val="0"/>
                          <w:marTop w:val="0"/>
                          <w:marBottom w:val="0"/>
                          <w:divBdr>
                            <w:top w:val="none" w:sz="0" w:space="0" w:color="auto"/>
                            <w:left w:val="none" w:sz="0" w:space="0" w:color="auto"/>
                            <w:bottom w:val="none" w:sz="0" w:space="0" w:color="auto"/>
                            <w:right w:val="none" w:sz="0" w:space="0" w:color="auto"/>
                          </w:divBdr>
                          <w:divsChild>
                            <w:div w:id="1096050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025205883">
                  <w:marLeft w:val="75"/>
                  <w:marRight w:val="0"/>
                  <w:marTop w:val="0"/>
                  <w:marBottom w:val="0"/>
                  <w:divBdr>
                    <w:top w:val="none" w:sz="0" w:space="0" w:color="auto"/>
                    <w:left w:val="none" w:sz="0" w:space="0" w:color="auto"/>
                    <w:bottom w:val="none" w:sz="0" w:space="0" w:color="auto"/>
                    <w:right w:val="none" w:sz="0" w:space="0" w:color="auto"/>
                  </w:divBdr>
                  <w:divsChild>
                    <w:div w:id="948586950">
                      <w:marLeft w:val="0"/>
                      <w:marRight w:val="0"/>
                      <w:marTop w:val="0"/>
                      <w:marBottom w:val="0"/>
                      <w:divBdr>
                        <w:top w:val="none" w:sz="0" w:space="0" w:color="auto"/>
                        <w:left w:val="none" w:sz="0" w:space="0" w:color="auto"/>
                        <w:bottom w:val="none" w:sz="0" w:space="0" w:color="auto"/>
                        <w:right w:val="none" w:sz="0" w:space="0" w:color="auto"/>
                      </w:divBdr>
                    </w:div>
                  </w:divsChild>
                </w:div>
                <w:div w:id="1554271197">
                  <w:marLeft w:val="75"/>
                  <w:marRight w:val="0"/>
                  <w:marTop w:val="0"/>
                  <w:marBottom w:val="0"/>
                  <w:divBdr>
                    <w:top w:val="none" w:sz="0" w:space="0" w:color="auto"/>
                    <w:left w:val="none" w:sz="0" w:space="0" w:color="auto"/>
                    <w:bottom w:val="none" w:sz="0" w:space="0" w:color="auto"/>
                    <w:right w:val="none" w:sz="0" w:space="0" w:color="auto"/>
                  </w:divBdr>
                  <w:divsChild>
                    <w:div w:id="1863325833">
                      <w:marLeft w:val="0"/>
                      <w:marRight w:val="0"/>
                      <w:marTop w:val="0"/>
                      <w:marBottom w:val="0"/>
                      <w:divBdr>
                        <w:top w:val="none" w:sz="0" w:space="0" w:color="auto"/>
                        <w:left w:val="none" w:sz="0" w:space="0" w:color="auto"/>
                        <w:bottom w:val="none" w:sz="0" w:space="0" w:color="auto"/>
                        <w:right w:val="none" w:sz="0" w:space="0" w:color="auto"/>
                      </w:divBdr>
                    </w:div>
                  </w:divsChild>
                </w:div>
                <w:div w:id="1903441057">
                  <w:marLeft w:val="75"/>
                  <w:marRight w:val="0"/>
                  <w:marTop w:val="0"/>
                  <w:marBottom w:val="0"/>
                  <w:divBdr>
                    <w:top w:val="none" w:sz="0" w:space="0" w:color="auto"/>
                    <w:left w:val="none" w:sz="0" w:space="0" w:color="auto"/>
                    <w:bottom w:val="none" w:sz="0" w:space="0" w:color="auto"/>
                    <w:right w:val="none" w:sz="0" w:space="0" w:color="auto"/>
                  </w:divBdr>
                  <w:divsChild>
                    <w:div w:id="678310428">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 w:id="1090548147">
          <w:marLeft w:val="0"/>
          <w:marRight w:val="0"/>
          <w:marTop w:val="0"/>
          <w:marBottom w:val="0"/>
          <w:divBdr>
            <w:top w:val="none" w:sz="0" w:space="0" w:color="auto"/>
            <w:left w:val="none" w:sz="0" w:space="0" w:color="auto"/>
            <w:bottom w:val="none" w:sz="0" w:space="0" w:color="auto"/>
            <w:right w:val="none" w:sz="0" w:space="0" w:color="auto"/>
          </w:divBdr>
          <w:divsChild>
            <w:div w:id="230891714">
              <w:marLeft w:val="0"/>
              <w:marRight w:val="0"/>
              <w:marTop w:val="0"/>
              <w:marBottom w:val="150"/>
              <w:divBdr>
                <w:top w:val="none" w:sz="0" w:space="0" w:color="auto"/>
                <w:left w:val="none" w:sz="0" w:space="0" w:color="auto"/>
                <w:bottom w:val="none" w:sz="0" w:space="0" w:color="auto"/>
                <w:right w:val="none" w:sz="0" w:space="0" w:color="auto"/>
              </w:divBdr>
            </w:div>
            <w:div w:id="4946874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23279">
      <w:bodyDiv w:val="1"/>
      <w:marLeft w:val="0"/>
      <w:marRight w:val="0"/>
      <w:marTop w:val="0"/>
      <w:marBottom w:val="0"/>
      <w:divBdr>
        <w:top w:val="none" w:sz="0" w:space="0" w:color="auto"/>
        <w:left w:val="none" w:sz="0" w:space="0" w:color="auto"/>
        <w:bottom w:val="none" w:sz="0" w:space="0" w:color="auto"/>
        <w:right w:val="none" w:sz="0" w:space="0" w:color="auto"/>
      </w:divBdr>
      <w:divsChild>
        <w:div w:id="270090878">
          <w:marLeft w:val="0"/>
          <w:marRight w:val="0"/>
          <w:marTop w:val="0"/>
          <w:marBottom w:val="0"/>
          <w:divBdr>
            <w:top w:val="none" w:sz="0" w:space="0" w:color="auto"/>
            <w:left w:val="none" w:sz="0" w:space="0" w:color="auto"/>
            <w:bottom w:val="none" w:sz="0" w:space="0" w:color="auto"/>
            <w:right w:val="none" w:sz="0" w:space="0" w:color="auto"/>
          </w:divBdr>
          <w:divsChild>
            <w:div w:id="542669770">
              <w:marLeft w:val="0"/>
              <w:marRight w:val="0"/>
              <w:marTop w:val="0"/>
              <w:marBottom w:val="0"/>
              <w:divBdr>
                <w:top w:val="none" w:sz="0" w:space="0" w:color="auto"/>
                <w:left w:val="none" w:sz="0" w:space="0" w:color="auto"/>
                <w:bottom w:val="none" w:sz="0" w:space="0" w:color="auto"/>
                <w:right w:val="none" w:sz="0" w:space="0" w:color="auto"/>
              </w:divBdr>
              <w:divsChild>
                <w:div w:id="1420328906">
                  <w:marLeft w:val="0"/>
                  <w:marRight w:val="0"/>
                  <w:marTop w:val="0"/>
                  <w:marBottom w:val="0"/>
                  <w:divBdr>
                    <w:top w:val="none" w:sz="0" w:space="0" w:color="auto"/>
                    <w:left w:val="none" w:sz="0" w:space="0" w:color="auto"/>
                    <w:bottom w:val="none" w:sz="0" w:space="0" w:color="auto"/>
                    <w:right w:val="none" w:sz="0" w:space="0" w:color="auto"/>
                  </w:divBdr>
                  <w:divsChild>
                    <w:div w:id="1036660578">
                      <w:marLeft w:val="0"/>
                      <w:marRight w:val="0"/>
                      <w:marTop w:val="0"/>
                      <w:marBottom w:val="0"/>
                      <w:divBdr>
                        <w:top w:val="none" w:sz="0" w:space="0" w:color="auto"/>
                        <w:left w:val="none" w:sz="0" w:space="0" w:color="auto"/>
                        <w:bottom w:val="none" w:sz="0" w:space="0" w:color="auto"/>
                        <w:right w:val="none" w:sz="0" w:space="0" w:color="auto"/>
                      </w:divBdr>
                      <w:divsChild>
                        <w:div w:id="1311598214">
                          <w:marLeft w:val="0"/>
                          <w:marRight w:val="0"/>
                          <w:marTop w:val="0"/>
                          <w:marBottom w:val="0"/>
                          <w:divBdr>
                            <w:top w:val="none" w:sz="0" w:space="0" w:color="auto"/>
                            <w:left w:val="none" w:sz="0" w:space="0" w:color="auto"/>
                            <w:bottom w:val="none" w:sz="0" w:space="0" w:color="auto"/>
                            <w:right w:val="none" w:sz="0" w:space="0" w:color="auto"/>
                          </w:divBdr>
                          <w:divsChild>
                            <w:div w:id="1090470258">
                              <w:marLeft w:val="0"/>
                              <w:marRight w:val="0"/>
                              <w:marTop w:val="0"/>
                              <w:marBottom w:val="0"/>
                              <w:divBdr>
                                <w:top w:val="none" w:sz="0" w:space="0" w:color="auto"/>
                                <w:left w:val="none" w:sz="0" w:space="0" w:color="auto"/>
                                <w:bottom w:val="none" w:sz="0" w:space="0" w:color="auto"/>
                                <w:right w:val="none" w:sz="0" w:space="0" w:color="auto"/>
                              </w:divBdr>
                              <w:divsChild>
                                <w:div w:id="824207479">
                                  <w:marLeft w:val="0"/>
                                  <w:marRight w:val="0"/>
                                  <w:marTop w:val="0"/>
                                  <w:marBottom w:val="0"/>
                                  <w:divBdr>
                                    <w:top w:val="none" w:sz="0" w:space="0" w:color="auto"/>
                                    <w:left w:val="none" w:sz="0" w:space="0" w:color="auto"/>
                                    <w:bottom w:val="none" w:sz="0" w:space="0" w:color="auto"/>
                                    <w:right w:val="none" w:sz="0" w:space="0" w:color="auto"/>
                                  </w:divBdr>
                                  <w:divsChild>
                                    <w:div w:id="939414145">
                                      <w:marLeft w:val="0"/>
                                      <w:marRight w:val="0"/>
                                      <w:marTop w:val="0"/>
                                      <w:marBottom w:val="0"/>
                                      <w:divBdr>
                                        <w:top w:val="none" w:sz="0" w:space="0" w:color="auto"/>
                                        <w:left w:val="none" w:sz="0" w:space="0" w:color="auto"/>
                                        <w:bottom w:val="none" w:sz="0" w:space="0" w:color="auto"/>
                                        <w:right w:val="none" w:sz="0" w:space="0" w:color="auto"/>
                                      </w:divBdr>
                                      <w:divsChild>
                                        <w:div w:id="13752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66810">
      <w:bodyDiv w:val="1"/>
      <w:marLeft w:val="0"/>
      <w:marRight w:val="0"/>
      <w:marTop w:val="0"/>
      <w:marBottom w:val="0"/>
      <w:divBdr>
        <w:top w:val="none" w:sz="0" w:space="0" w:color="auto"/>
        <w:left w:val="none" w:sz="0" w:space="0" w:color="auto"/>
        <w:bottom w:val="none" w:sz="0" w:space="0" w:color="auto"/>
        <w:right w:val="none" w:sz="0" w:space="0" w:color="auto"/>
      </w:divBdr>
      <w:divsChild>
        <w:div w:id="1655792680">
          <w:marLeft w:val="0"/>
          <w:marRight w:val="0"/>
          <w:marTop w:val="0"/>
          <w:marBottom w:val="0"/>
          <w:divBdr>
            <w:top w:val="none" w:sz="0" w:space="0" w:color="auto"/>
            <w:left w:val="none" w:sz="0" w:space="0" w:color="auto"/>
            <w:bottom w:val="none" w:sz="0" w:space="0" w:color="auto"/>
            <w:right w:val="none" w:sz="0" w:space="0" w:color="auto"/>
          </w:divBdr>
          <w:divsChild>
            <w:div w:id="294797546">
              <w:marLeft w:val="0"/>
              <w:marRight w:val="0"/>
              <w:marTop w:val="0"/>
              <w:marBottom w:val="0"/>
              <w:divBdr>
                <w:top w:val="none" w:sz="0" w:space="0" w:color="auto"/>
                <w:left w:val="none" w:sz="0" w:space="0" w:color="auto"/>
                <w:bottom w:val="none" w:sz="0" w:space="0" w:color="auto"/>
                <w:right w:val="none" w:sz="0" w:space="0" w:color="auto"/>
              </w:divBdr>
              <w:divsChild>
                <w:div w:id="1940482453">
                  <w:marLeft w:val="0"/>
                  <w:marRight w:val="0"/>
                  <w:marTop w:val="0"/>
                  <w:marBottom w:val="0"/>
                  <w:divBdr>
                    <w:top w:val="none" w:sz="0" w:space="0" w:color="auto"/>
                    <w:left w:val="none" w:sz="0" w:space="0" w:color="auto"/>
                    <w:bottom w:val="none" w:sz="0" w:space="0" w:color="auto"/>
                    <w:right w:val="none" w:sz="0" w:space="0" w:color="auto"/>
                  </w:divBdr>
                  <w:divsChild>
                    <w:div w:id="1669168857">
                      <w:marLeft w:val="0"/>
                      <w:marRight w:val="0"/>
                      <w:marTop w:val="0"/>
                      <w:marBottom w:val="0"/>
                      <w:divBdr>
                        <w:top w:val="none" w:sz="0" w:space="0" w:color="auto"/>
                        <w:left w:val="none" w:sz="0" w:space="0" w:color="auto"/>
                        <w:bottom w:val="none" w:sz="0" w:space="0" w:color="auto"/>
                        <w:right w:val="none" w:sz="0" w:space="0" w:color="auto"/>
                      </w:divBdr>
                      <w:divsChild>
                        <w:div w:id="1968968107">
                          <w:marLeft w:val="0"/>
                          <w:marRight w:val="0"/>
                          <w:marTop w:val="0"/>
                          <w:marBottom w:val="0"/>
                          <w:divBdr>
                            <w:top w:val="none" w:sz="0" w:space="0" w:color="auto"/>
                            <w:left w:val="none" w:sz="0" w:space="0" w:color="auto"/>
                            <w:bottom w:val="none" w:sz="0" w:space="0" w:color="auto"/>
                            <w:right w:val="none" w:sz="0" w:space="0" w:color="auto"/>
                          </w:divBdr>
                          <w:divsChild>
                            <w:div w:id="1277253444">
                              <w:marLeft w:val="0"/>
                              <w:marRight w:val="0"/>
                              <w:marTop w:val="0"/>
                              <w:marBottom w:val="0"/>
                              <w:divBdr>
                                <w:top w:val="none" w:sz="0" w:space="0" w:color="auto"/>
                                <w:left w:val="none" w:sz="0" w:space="0" w:color="auto"/>
                                <w:bottom w:val="none" w:sz="0" w:space="0" w:color="auto"/>
                                <w:right w:val="none" w:sz="0" w:space="0" w:color="auto"/>
                              </w:divBdr>
                              <w:divsChild>
                                <w:div w:id="590042243">
                                  <w:marLeft w:val="0"/>
                                  <w:marRight w:val="0"/>
                                  <w:marTop w:val="0"/>
                                  <w:marBottom w:val="0"/>
                                  <w:divBdr>
                                    <w:top w:val="none" w:sz="0" w:space="0" w:color="auto"/>
                                    <w:left w:val="none" w:sz="0" w:space="0" w:color="auto"/>
                                    <w:bottom w:val="none" w:sz="0" w:space="0" w:color="auto"/>
                                    <w:right w:val="none" w:sz="0" w:space="0" w:color="auto"/>
                                  </w:divBdr>
                                  <w:divsChild>
                                    <w:div w:id="1846432861">
                                      <w:marLeft w:val="0"/>
                                      <w:marRight w:val="0"/>
                                      <w:marTop w:val="0"/>
                                      <w:marBottom w:val="0"/>
                                      <w:divBdr>
                                        <w:top w:val="none" w:sz="0" w:space="0" w:color="auto"/>
                                        <w:left w:val="none" w:sz="0" w:space="0" w:color="auto"/>
                                        <w:bottom w:val="none" w:sz="0" w:space="0" w:color="auto"/>
                                        <w:right w:val="none" w:sz="0" w:space="0" w:color="auto"/>
                                      </w:divBdr>
                                      <w:divsChild>
                                        <w:div w:id="148135245">
                                          <w:marLeft w:val="0"/>
                                          <w:marRight w:val="0"/>
                                          <w:marTop w:val="0"/>
                                          <w:marBottom w:val="0"/>
                                          <w:divBdr>
                                            <w:top w:val="none" w:sz="0" w:space="0" w:color="auto"/>
                                            <w:left w:val="none" w:sz="0" w:space="0" w:color="auto"/>
                                            <w:bottom w:val="none" w:sz="0" w:space="0" w:color="auto"/>
                                            <w:right w:val="none" w:sz="0" w:space="0" w:color="auto"/>
                                          </w:divBdr>
                                          <w:divsChild>
                                            <w:div w:id="562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92335">
      <w:bodyDiv w:val="1"/>
      <w:marLeft w:val="0"/>
      <w:marRight w:val="0"/>
      <w:marTop w:val="0"/>
      <w:marBottom w:val="0"/>
      <w:divBdr>
        <w:top w:val="none" w:sz="0" w:space="0" w:color="auto"/>
        <w:left w:val="none" w:sz="0" w:space="0" w:color="auto"/>
        <w:bottom w:val="none" w:sz="0" w:space="0" w:color="auto"/>
        <w:right w:val="none" w:sz="0" w:space="0" w:color="auto"/>
      </w:divBdr>
    </w:div>
    <w:div w:id="151258707">
      <w:bodyDiv w:val="1"/>
      <w:marLeft w:val="0"/>
      <w:marRight w:val="0"/>
      <w:marTop w:val="0"/>
      <w:marBottom w:val="0"/>
      <w:divBdr>
        <w:top w:val="none" w:sz="0" w:space="0" w:color="auto"/>
        <w:left w:val="none" w:sz="0" w:space="0" w:color="auto"/>
        <w:bottom w:val="none" w:sz="0" w:space="0" w:color="auto"/>
        <w:right w:val="none" w:sz="0" w:space="0" w:color="auto"/>
      </w:divBdr>
      <w:divsChild>
        <w:div w:id="410203707">
          <w:marLeft w:val="0"/>
          <w:marRight w:val="0"/>
          <w:marTop w:val="0"/>
          <w:marBottom w:val="0"/>
          <w:divBdr>
            <w:top w:val="none" w:sz="0" w:space="0" w:color="auto"/>
            <w:left w:val="none" w:sz="0" w:space="0" w:color="auto"/>
            <w:bottom w:val="dotted" w:sz="6" w:space="4" w:color="DDDDDD"/>
            <w:right w:val="none" w:sz="0" w:space="0" w:color="auto"/>
          </w:divBdr>
        </w:div>
      </w:divsChild>
    </w:div>
    <w:div w:id="151916688">
      <w:bodyDiv w:val="1"/>
      <w:marLeft w:val="0"/>
      <w:marRight w:val="0"/>
      <w:marTop w:val="0"/>
      <w:marBottom w:val="0"/>
      <w:divBdr>
        <w:top w:val="none" w:sz="0" w:space="0" w:color="auto"/>
        <w:left w:val="none" w:sz="0" w:space="0" w:color="auto"/>
        <w:bottom w:val="none" w:sz="0" w:space="0" w:color="auto"/>
        <w:right w:val="none" w:sz="0" w:space="0" w:color="auto"/>
      </w:divBdr>
      <w:divsChild>
        <w:div w:id="13767982">
          <w:marLeft w:val="0"/>
          <w:marRight w:val="0"/>
          <w:marTop w:val="0"/>
          <w:marBottom w:val="0"/>
          <w:divBdr>
            <w:top w:val="none" w:sz="0" w:space="0" w:color="auto"/>
            <w:left w:val="none" w:sz="0" w:space="0" w:color="auto"/>
            <w:bottom w:val="dotted" w:sz="6" w:space="4" w:color="DDDDDD"/>
            <w:right w:val="none" w:sz="0" w:space="0" w:color="auto"/>
          </w:divBdr>
          <w:divsChild>
            <w:div w:id="19324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3850">
      <w:bodyDiv w:val="1"/>
      <w:marLeft w:val="0"/>
      <w:marRight w:val="0"/>
      <w:marTop w:val="0"/>
      <w:marBottom w:val="0"/>
      <w:divBdr>
        <w:top w:val="none" w:sz="0" w:space="0" w:color="auto"/>
        <w:left w:val="none" w:sz="0" w:space="0" w:color="auto"/>
        <w:bottom w:val="none" w:sz="0" w:space="0" w:color="auto"/>
        <w:right w:val="none" w:sz="0" w:space="0" w:color="auto"/>
      </w:divBdr>
      <w:divsChild>
        <w:div w:id="916014305">
          <w:marLeft w:val="0"/>
          <w:marRight w:val="0"/>
          <w:marTop w:val="0"/>
          <w:marBottom w:val="0"/>
          <w:divBdr>
            <w:top w:val="none" w:sz="0" w:space="0" w:color="auto"/>
            <w:left w:val="none" w:sz="0" w:space="0" w:color="auto"/>
            <w:bottom w:val="none" w:sz="0" w:space="0" w:color="auto"/>
            <w:right w:val="none" w:sz="0" w:space="0" w:color="auto"/>
          </w:divBdr>
          <w:divsChild>
            <w:div w:id="935021581">
              <w:marLeft w:val="0"/>
              <w:marRight w:val="0"/>
              <w:marTop w:val="0"/>
              <w:marBottom w:val="0"/>
              <w:divBdr>
                <w:top w:val="none" w:sz="0" w:space="0" w:color="auto"/>
                <w:left w:val="none" w:sz="0" w:space="0" w:color="auto"/>
                <w:bottom w:val="none" w:sz="0" w:space="0" w:color="auto"/>
                <w:right w:val="none" w:sz="0" w:space="0" w:color="auto"/>
              </w:divBdr>
              <w:divsChild>
                <w:div w:id="366488931">
                  <w:marLeft w:val="0"/>
                  <w:marRight w:val="0"/>
                  <w:marTop w:val="0"/>
                  <w:marBottom w:val="0"/>
                  <w:divBdr>
                    <w:top w:val="none" w:sz="0" w:space="0" w:color="auto"/>
                    <w:left w:val="none" w:sz="0" w:space="0" w:color="auto"/>
                    <w:bottom w:val="none" w:sz="0" w:space="0" w:color="auto"/>
                    <w:right w:val="none" w:sz="0" w:space="0" w:color="auto"/>
                  </w:divBdr>
                  <w:divsChild>
                    <w:div w:id="891114763">
                      <w:marLeft w:val="0"/>
                      <w:marRight w:val="0"/>
                      <w:marTop w:val="0"/>
                      <w:marBottom w:val="0"/>
                      <w:divBdr>
                        <w:top w:val="none" w:sz="0" w:space="0" w:color="auto"/>
                        <w:left w:val="none" w:sz="0" w:space="0" w:color="auto"/>
                        <w:bottom w:val="none" w:sz="0" w:space="0" w:color="auto"/>
                        <w:right w:val="none" w:sz="0" w:space="0" w:color="auto"/>
                      </w:divBdr>
                      <w:divsChild>
                        <w:div w:id="936403422">
                          <w:marLeft w:val="0"/>
                          <w:marRight w:val="0"/>
                          <w:marTop w:val="0"/>
                          <w:marBottom w:val="0"/>
                          <w:divBdr>
                            <w:top w:val="none" w:sz="0" w:space="0" w:color="auto"/>
                            <w:left w:val="none" w:sz="0" w:space="0" w:color="auto"/>
                            <w:bottom w:val="none" w:sz="0" w:space="0" w:color="auto"/>
                            <w:right w:val="none" w:sz="0" w:space="0" w:color="auto"/>
                          </w:divBdr>
                          <w:divsChild>
                            <w:div w:id="1701927794">
                              <w:marLeft w:val="0"/>
                              <w:marRight w:val="0"/>
                              <w:marTop w:val="0"/>
                              <w:marBottom w:val="0"/>
                              <w:divBdr>
                                <w:top w:val="none" w:sz="0" w:space="0" w:color="auto"/>
                                <w:left w:val="none" w:sz="0" w:space="0" w:color="auto"/>
                                <w:bottom w:val="none" w:sz="0" w:space="0" w:color="auto"/>
                                <w:right w:val="none" w:sz="0" w:space="0" w:color="auto"/>
                              </w:divBdr>
                              <w:divsChild>
                                <w:div w:id="216551706">
                                  <w:marLeft w:val="0"/>
                                  <w:marRight w:val="0"/>
                                  <w:marTop w:val="0"/>
                                  <w:marBottom w:val="0"/>
                                  <w:divBdr>
                                    <w:top w:val="none" w:sz="0" w:space="0" w:color="auto"/>
                                    <w:left w:val="none" w:sz="0" w:space="0" w:color="auto"/>
                                    <w:bottom w:val="none" w:sz="0" w:space="0" w:color="auto"/>
                                    <w:right w:val="none" w:sz="0" w:space="0" w:color="auto"/>
                                  </w:divBdr>
                                  <w:divsChild>
                                    <w:div w:id="107636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40743">
      <w:bodyDiv w:val="1"/>
      <w:marLeft w:val="0"/>
      <w:marRight w:val="0"/>
      <w:marTop w:val="0"/>
      <w:marBottom w:val="0"/>
      <w:divBdr>
        <w:top w:val="none" w:sz="0" w:space="0" w:color="auto"/>
        <w:left w:val="none" w:sz="0" w:space="0" w:color="auto"/>
        <w:bottom w:val="none" w:sz="0" w:space="0" w:color="auto"/>
        <w:right w:val="none" w:sz="0" w:space="0" w:color="auto"/>
      </w:divBdr>
      <w:divsChild>
        <w:div w:id="1443184354">
          <w:marLeft w:val="0"/>
          <w:marRight w:val="0"/>
          <w:marTop w:val="0"/>
          <w:marBottom w:val="0"/>
          <w:divBdr>
            <w:top w:val="none" w:sz="0" w:space="0" w:color="auto"/>
            <w:left w:val="none" w:sz="0" w:space="0" w:color="auto"/>
            <w:bottom w:val="none" w:sz="0" w:space="0" w:color="auto"/>
            <w:right w:val="none" w:sz="0" w:space="0" w:color="auto"/>
          </w:divBdr>
          <w:divsChild>
            <w:div w:id="2142529435">
              <w:marLeft w:val="0"/>
              <w:marRight w:val="0"/>
              <w:marTop w:val="0"/>
              <w:marBottom w:val="0"/>
              <w:divBdr>
                <w:top w:val="none" w:sz="0" w:space="0" w:color="auto"/>
                <w:left w:val="none" w:sz="0" w:space="0" w:color="auto"/>
                <w:bottom w:val="none" w:sz="0" w:space="0" w:color="auto"/>
                <w:right w:val="none" w:sz="0" w:space="0" w:color="auto"/>
              </w:divBdr>
              <w:divsChild>
                <w:div w:id="143203427">
                  <w:marLeft w:val="0"/>
                  <w:marRight w:val="0"/>
                  <w:marTop w:val="0"/>
                  <w:marBottom w:val="0"/>
                  <w:divBdr>
                    <w:top w:val="none" w:sz="0" w:space="0" w:color="auto"/>
                    <w:left w:val="none" w:sz="0" w:space="0" w:color="auto"/>
                    <w:bottom w:val="none" w:sz="0" w:space="0" w:color="auto"/>
                    <w:right w:val="none" w:sz="0" w:space="0" w:color="auto"/>
                  </w:divBdr>
                  <w:divsChild>
                    <w:div w:id="2113742237">
                      <w:marLeft w:val="0"/>
                      <w:marRight w:val="0"/>
                      <w:marTop w:val="0"/>
                      <w:marBottom w:val="0"/>
                      <w:divBdr>
                        <w:top w:val="none" w:sz="0" w:space="0" w:color="auto"/>
                        <w:left w:val="none" w:sz="0" w:space="0" w:color="auto"/>
                        <w:bottom w:val="none" w:sz="0" w:space="0" w:color="auto"/>
                        <w:right w:val="none" w:sz="0" w:space="0" w:color="auto"/>
                      </w:divBdr>
                      <w:divsChild>
                        <w:div w:id="284704512">
                          <w:marLeft w:val="0"/>
                          <w:marRight w:val="0"/>
                          <w:marTop w:val="0"/>
                          <w:marBottom w:val="0"/>
                          <w:divBdr>
                            <w:top w:val="none" w:sz="0" w:space="0" w:color="auto"/>
                            <w:left w:val="none" w:sz="0" w:space="0" w:color="auto"/>
                            <w:bottom w:val="none" w:sz="0" w:space="0" w:color="auto"/>
                            <w:right w:val="none" w:sz="0" w:space="0" w:color="auto"/>
                          </w:divBdr>
                          <w:divsChild>
                            <w:div w:id="1867406446">
                              <w:marLeft w:val="0"/>
                              <w:marRight w:val="0"/>
                              <w:marTop w:val="0"/>
                              <w:marBottom w:val="0"/>
                              <w:divBdr>
                                <w:top w:val="none" w:sz="0" w:space="0" w:color="auto"/>
                                <w:left w:val="none" w:sz="0" w:space="0" w:color="auto"/>
                                <w:bottom w:val="none" w:sz="0" w:space="0" w:color="auto"/>
                                <w:right w:val="none" w:sz="0" w:space="0" w:color="auto"/>
                              </w:divBdr>
                              <w:divsChild>
                                <w:div w:id="693306114">
                                  <w:marLeft w:val="0"/>
                                  <w:marRight w:val="0"/>
                                  <w:marTop w:val="0"/>
                                  <w:marBottom w:val="0"/>
                                  <w:divBdr>
                                    <w:top w:val="none" w:sz="0" w:space="0" w:color="auto"/>
                                    <w:left w:val="none" w:sz="0" w:space="0" w:color="auto"/>
                                    <w:bottom w:val="none" w:sz="0" w:space="0" w:color="auto"/>
                                    <w:right w:val="none" w:sz="0" w:space="0" w:color="auto"/>
                                  </w:divBdr>
                                  <w:divsChild>
                                    <w:div w:id="10316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31592">
      <w:bodyDiv w:val="1"/>
      <w:marLeft w:val="0"/>
      <w:marRight w:val="0"/>
      <w:marTop w:val="0"/>
      <w:marBottom w:val="0"/>
      <w:divBdr>
        <w:top w:val="none" w:sz="0" w:space="0" w:color="auto"/>
        <w:left w:val="none" w:sz="0" w:space="0" w:color="auto"/>
        <w:bottom w:val="none" w:sz="0" w:space="0" w:color="auto"/>
        <w:right w:val="none" w:sz="0" w:space="0" w:color="auto"/>
      </w:divBdr>
      <w:divsChild>
        <w:div w:id="1539271624">
          <w:marLeft w:val="0"/>
          <w:marRight w:val="0"/>
          <w:marTop w:val="150"/>
          <w:marBottom w:val="0"/>
          <w:divBdr>
            <w:top w:val="none" w:sz="0" w:space="0" w:color="auto"/>
            <w:left w:val="none" w:sz="0" w:space="0" w:color="auto"/>
            <w:bottom w:val="none" w:sz="0" w:space="0" w:color="auto"/>
            <w:right w:val="none" w:sz="0" w:space="0" w:color="auto"/>
          </w:divBdr>
          <w:divsChild>
            <w:div w:id="1544058844">
              <w:marLeft w:val="0"/>
              <w:marRight w:val="150"/>
              <w:marTop w:val="0"/>
              <w:marBottom w:val="0"/>
              <w:divBdr>
                <w:top w:val="none" w:sz="0" w:space="0" w:color="auto"/>
                <w:left w:val="none" w:sz="0" w:space="0" w:color="auto"/>
                <w:bottom w:val="none" w:sz="0" w:space="0" w:color="auto"/>
                <w:right w:val="none" w:sz="0" w:space="0" w:color="auto"/>
              </w:divBdr>
            </w:div>
          </w:divsChild>
        </w:div>
        <w:div w:id="2139059237">
          <w:marLeft w:val="0"/>
          <w:marRight w:val="0"/>
          <w:marTop w:val="0"/>
          <w:marBottom w:val="0"/>
          <w:divBdr>
            <w:top w:val="none" w:sz="0" w:space="8" w:color="auto"/>
            <w:left w:val="none" w:sz="0" w:space="2" w:color="auto"/>
            <w:bottom w:val="single" w:sz="6" w:space="8" w:color="DDDDDD"/>
            <w:right w:val="none" w:sz="0" w:space="0" w:color="auto"/>
          </w:divBdr>
        </w:div>
      </w:divsChild>
    </w:div>
    <w:div w:id="152380233">
      <w:bodyDiv w:val="1"/>
      <w:marLeft w:val="0"/>
      <w:marRight w:val="0"/>
      <w:marTop w:val="0"/>
      <w:marBottom w:val="0"/>
      <w:divBdr>
        <w:top w:val="none" w:sz="0" w:space="0" w:color="auto"/>
        <w:left w:val="none" w:sz="0" w:space="0" w:color="auto"/>
        <w:bottom w:val="none" w:sz="0" w:space="0" w:color="auto"/>
        <w:right w:val="none" w:sz="0" w:space="0" w:color="auto"/>
      </w:divBdr>
    </w:div>
    <w:div w:id="152531976">
      <w:bodyDiv w:val="1"/>
      <w:marLeft w:val="0"/>
      <w:marRight w:val="0"/>
      <w:marTop w:val="0"/>
      <w:marBottom w:val="0"/>
      <w:divBdr>
        <w:top w:val="none" w:sz="0" w:space="0" w:color="auto"/>
        <w:left w:val="none" w:sz="0" w:space="0" w:color="auto"/>
        <w:bottom w:val="none" w:sz="0" w:space="0" w:color="auto"/>
        <w:right w:val="none" w:sz="0" w:space="0" w:color="auto"/>
      </w:divBdr>
      <w:divsChild>
        <w:div w:id="899243600">
          <w:marLeft w:val="0"/>
          <w:marRight w:val="0"/>
          <w:marTop w:val="0"/>
          <w:marBottom w:val="150"/>
          <w:divBdr>
            <w:top w:val="none" w:sz="0" w:space="0" w:color="auto"/>
            <w:left w:val="none" w:sz="0" w:space="0" w:color="auto"/>
            <w:bottom w:val="none" w:sz="0" w:space="0" w:color="auto"/>
            <w:right w:val="none" w:sz="0" w:space="0" w:color="auto"/>
          </w:divBdr>
          <w:divsChild>
            <w:div w:id="440685055">
              <w:marLeft w:val="0"/>
              <w:marRight w:val="0"/>
              <w:marTop w:val="0"/>
              <w:marBottom w:val="0"/>
              <w:divBdr>
                <w:top w:val="none" w:sz="0" w:space="0" w:color="auto"/>
                <w:left w:val="none" w:sz="0" w:space="0" w:color="auto"/>
                <w:bottom w:val="none" w:sz="0" w:space="0" w:color="auto"/>
                <w:right w:val="none" w:sz="0" w:space="0" w:color="auto"/>
              </w:divBdr>
              <w:divsChild>
                <w:div w:id="187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40547">
          <w:marLeft w:val="0"/>
          <w:marRight w:val="0"/>
          <w:marTop w:val="0"/>
          <w:marBottom w:val="150"/>
          <w:divBdr>
            <w:top w:val="none" w:sz="0" w:space="0" w:color="auto"/>
            <w:left w:val="none" w:sz="0" w:space="0" w:color="auto"/>
            <w:bottom w:val="none" w:sz="0" w:space="0" w:color="auto"/>
            <w:right w:val="none" w:sz="0" w:space="0" w:color="auto"/>
          </w:divBdr>
        </w:div>
        <w:div w:id="1027097371">
          <w:marLeft w:val="0"/>
          <w:marRight w:val="0"/>
          <w:marTop w:val="0"/>
          <w:marBottom w:val="0"/>
          <w:divBdr>
            <w:top w:val="none" w:sz="0" w:space="0" w:color="auto"/>
            <w:left w:val="none" w:sz="0" w:space="0" w:color="auto"/>
            <w:bottom w:val="none" w:sz="0" w:space="0" w:color="auto"/>
            <w:right w:val="none" w:sz="0" w:space="0" w:color="auto"/>
          </w:divBdr>
          <w:divsChild>
            <w:div w:id="20632073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766372">
      <w:bodyDiv w:val="1"/>
      <w:marLeft w:val="0"/>
      <w:marRight w:val="0"/>
      <w:marTop w:val="0"/>
      <w:marBottom w:val="0"/>
      <w:divBdr>
        <w:top w:val="none" w:sz="0" w:space="0" w:color="auto"/>
        <w:left w:val="none" w:sz="0" w:space="0" w:color="auto"/>
        <w:bottom w:val="none" w:sz="0" w:space="0" w:color="auto"/>
        <w:right w:val="none" w:sz="0" w:space="0" w:color="auto"/>
      </w:divBdr>
      <w:divsChild>
        <w:div w:id="1251547231">
          <w:marLeft w:val="0"/>
          <w:marRight w:val="0"/>
          <w:marTop w:val="0"/>
          <w:marBottom w:val="0"/>
          <w:divBdr>
            <w:top w:val="none" w:sz="0" w:space="0" w:color="auto"/>
            <w:left w:val="none" w:sz="0" w:space="0" w:color="auto"/>
            <w:bottom w:val="none" w:sz="0" w:space="0" w:color="auto"/>
            <w:right w:val="none" w:sz="0" w:space="0" w:color="auto"/>
          </w:divBdr>
          <w:divsChild>
            <w:div w:id="1217743922">
              <w:marLeft w:val="0"/>
              <w:marRight w:val="0"/>
              <w:marTop w:val="0"/>
              <w:marBottom w:val="0"/>
              <w:divBdr>
                <w:top w:val="none" w:sz="0" w:space="0" w:color="auto"/>
                <w:left w:val="none" w:sz="0" w:space="0" w:color="auto"/>
                <w:bottom w:val="none" w:sz="0" w:space="0" w:color="auto"/>
                <w:right w:val="none" w:sz="0" w:space="0" w:color="auto"/>
              </w:divBdr>
              <w:divsChild>
                <w:div w:id="1436974764">
                  <w:marLeft w:val="0"/>
                  <w:marRight w:val="0"/>
                  <w:marTop w:val="0"/>
                  <w:marBottom w:val="0"/>
                  <w:divBdr>
                    <w:top w:val="none" w:sz="0" w:space="0" w:color="auto"/>
                    <w:left w:val="none" w:sz="0" w:space="0" w:color="auto"/>
                    <w:bottom w:val="none" w:sz="0" w:space="0" w:color="auto"/>
                    <w:right w:val="none" w:sz="0" w:space="0" w:color="auto"/>
                  </w:divBdr>
                  <w:divsChild>
                    <w:div w:id="1887181701">
                      <w:marLeft w:val="0"/>
                      <w:marRight w:val="0"/>
                      <w:marTop w:val="0"/>
                      <w:marBottom w:val="0"/>
                      <w:divBdr>
                        <w:top w:val="none" w:sz="0" w:space="0" w:color="auto"/>
                        <w:left w:val="none" w:sz="0" w:space="0" w:color="auto"/>
                        <w:bottom w:val="none" w:sz="0" w:space="0" w:color="auto"/>
                        <w:right w:val="none" w:sz="0" w:space="0" w:color="auto"/>
                      </w:divBdr>
                      <w:divsChild>
                        <w:div w:id="574432795">
                          <w:marLeft w:val="0"/>
                          <w:marRight w:val="0"/>
                          <w:marTop w:val="0"/>
                          <w:marBottom w:val="0"/>
                          <w:divBdr>
                            <w:top w:val="none" w:sz="0" w:space="0" w:color="auto"/>
                            <w:left w:val="none" w:sz="0" w:space="0" w:color="auto"/>
                            <w:bottom w:val="none" w:sz="0" w:space="0" w:color="auto"/>
                            <w:right w:val="none" w:sz="0" w:space="0" w:color="auto"/>
                          </w:divBdr>
                          <w:divsChild>
                            <w:div w:id="1314288372">
                              <w:marLeft w:val="0"/>
                              <w:marRight w:val="0"/>
                              <w:marTop w:val="0"/>
                              <w:marBottom w:val="0"/>
                              <w:divBdr>
                                <w:top w:val="none" w:sz="0" w:space="0" w:color="auto"/>
                                <w:left w:val="none" w:sz="0" w:space="0" w:color="auto"/>
                                <w:bottom w:val="none" w:sz="0" w:space="0" w:color="auto"/>
                                <w:right w:val="none" w:sz="0" w:space="0" w:color="auto"/>
                              </w:divBdr>
                              <w:divsChild>
                                <w:div w:id="1665863243">
                                  <w:marLeft w:val="0"/>
                                  <w:marRight w:val="0"/>
                                  <w:marTop w:val="0"/>
                                  <w:marBottom w:val="0"/>
                                  <w:divBdr>
                                    <w:top w:val="none" w:sz="0" w:space="0" w:color="auto"/>
                                    <w:left w:val="none" w:sz="0" w:space="0" w:color="auto"/>
                                    <w:bottom w:val="none" w:sz="0" w:space="0" w:color="auto"/>
                                    <w:right w:val="none" w:sz="0" w:space="0" w:color="auto"/>
                                  </w:divBdr>
                                  <w:divsChild>
                                    <w:div w:id="16529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33320">
      <w:bodyDiv w:val="1"/>
      <w:marLeft w:val="0"/>
      <w:marRight w:val="0"/>
      <w:marTop w:val="0"/>
      <w:marBottom w:val="0"/>
      <w:divBdr>
        <w:top w:val="none" w:sz="0" w:space="0" w:color="auto"/>
        <w:left w:val="none" w:sz="0" w:space="0" w:color="auto"/>
        <w:bottom w:val="none" w:sz="0" w:space="0" w:color="auto"/>
        <w:right w:val="none" w:sz="0" w:space="0" w:color="auto"/>
      </w:divBdr>
      <w:divsChild>
        <w:div w:id="965935308">
          <w:marLeft w:val="0"/>
          <w:marRight w:val="0"/>
          <w:marTop w:val="0"/>
          <w:marBottom w:val="0"/>
          <w:divBdr>
            <w:top w:val="none" w:sz="0" w:space="0" w:color="auto"/>
            <w:left w:val="none" w:sz="0" w:space="0" w:color="auto"/>
            <w:bottom w:val="dotted" w:sz="6" w:space="4" w:color="DDDDDD"/>
            <w:right w:val="none" w:sz="0" w:space="0" w:color="auto"/>
          </w:divBdr>
        </w:div>
      </w:divsChild>
    </w:div>
    <w:div w:id="153450905">
      <w:bodyDiv w:val="1"/>
      <w:marLeft w:val="0"/>
      <w:marRight w:val="0"/>
      <w:marTop w:val="0"/>
      <w:marBottom w:val="0"/>
      <w:divBdr>
        <w:top w:val="none" w:sz="0" w:space="0" w:color="auto"/>
        <w:left w:val="none" w:sz="0" w:space="0" w:color="auto"/>
        <w:bottom w:val="none" w:sz="0" w:space="0" w:color="auto"/>
        <w:right w:val="none" w:sz="0" w:space="0" w:color="auto"/>
      </w:divBdr>
      <w:divsChild>
        <w:div w:id="2078160917">
          <w:marLeft w:val="0"/>
          <w:marRight w:val="0"/>
          <w:marTop w:val="0"/>
          <w:marBottom w:val="0"/>
          <w:divBdr>
            <w:top w:val="none" w:sz="0" w:space="0" w:color="auto"/>
            <w:left w:val="none" w:sz="0" w:space="0" w:color="auto"/>
            <w:bottom w:val="none" w:sz="0" w:space="0" w:color="auto"/>
            <w:right w:val="none" w:sz="0" w:space="0" w:color="auto"/>
          </w:divBdr>
          <w:divsChild>
            <w:div w:id="12762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3992">
      <w:bodyDiv w:val="1"/>
      <w:marLeft w:val="0"/>
      <w:marRight w:val="0"/>
      <w:marTop w:val="0"/>
      <w:marBottom w:val="0"/>
      <w:divBdr>
        <w:top w:val="none" w:sz="0" w:space="0" w:color="auto"/>
        <w:left w:val="none" w:sz="0" w:space="0" w:color="auto"/>
        <w:bottom w:val="none" w:sz="0" w:space="0" w:color="auto"/>
        <w:right w:val="none" w:sz="0" w:space="0" w:color="auto"/>
      </w:divBdr>
      <w:divsChild>
        <w:div w:id="1881893619">
          <w:marLeft w:val="0"/>
          <w:marRight w:val="0"/>
          <w:marTop w:val="0"/>
          <w:marBottom w:val="150"/>
          <w:divBdr>
            <w:top w:val="none" w:sz="0" w:space="0" w:color="auto"/>
            <w:left w:val="none" w:sz="0" w:space="0" w:color="auto"/>
            <w:bottom w:val="none" w:sz="0" w:space="0" w:color="auto"/>
            <w:right w:val="none" w:sz="0" w:space="0" w:color="auto"/>
          </w:divBdr>
        </w:div>
      </w:divsChild>
    </w:div>
    <w:div w:id="154496683">
      <w:bodyDiv w:val="1"/>
      <w:marLeft w:val="0"/>
      <w:marRight w:val="0"/>
      <w:marTop w:val="0"/>
      <w:marBottom w:val="0"/>
      <w:divBdr>
        <w:top w:val="none" w:sz="0" w:space="0" w:color="auto"/>
        <w:left w:val="none" w:sz="0" w:space="0" w:color="auto"/>
        <w:bottom w:val="none" w:sz="0" w:space="0" w:color="auto"/>
        <w:right w:val="none" w:sz="0" w:space="0" w:color="auto"/>
      </w:divBdr>
    </w:div>
    <w:div w:id="154734359">
      <w:bodyDiv w:val="1"/>
      <w:marLeft w:val="0"/>
      <w:marRight w:val="0"/>
      <w:marTop w:val="0"/>
      <w:marBottom w:val="0"/>
      <w:divBdr>
        <w:top w:val="none" w:sz="0" w:space="0" w:color="auto"/>
        <w:left w:val="none" w:sz="0" w:space="0" w:color="auto"/>
        <w:bottom w:val="none" w:sz="0" w:space="0" w:color="auto"/>
        <w:right w:val="none" w:sz="0" w:space="0" w:color="auto"/>
      </w:divBdr>
    </w:div>
    <w:div w:id="154880710">
      <w:bodyDiv w:val="1"/>
      <w:marLeft w:val="0"/>
      <w:marRight w:val="0"/>
      <w:marTop w:val="0"/>
      <w:marBottom w:val="0"/>
      <w:divBdr>
        <w:top w:val="none" w:sz="0" w:space="0" w:color="auto"/>
        <w:left w:val="none" w:sz="0" w:space="0" w:color="auto"/>
        <w:bottom w:val="none" w:sz="0" w:space="0" w:color="auto"/>
        <w:right w:val="none" w:sz="0" w:space="0" w:color="auto"/>
      </w:divBdr>
    </w:div>
    <w:div w:id="155154324">
      <w:bodyDiv w:val="1"/>
      <w:marLeft w:val="0"/>
      <w:marRight w:val="0"/>
      <w:marTop w:val="0"/>
      <w:marBottom w:val="0"/>
      <w:divBdr>
        <w:top w:val="none" w:sz="0" w:space="0" w:color="auto"/>
        <w:left w:val="none" w:sz="0" w:space="0" w:color="auto"/>
        <w:bottom w:val="none" w:sz="0" w:space="0" w:color="auto"/>
        <w:right w:val="none" w:sz="0" w:space="0" w:color="auto"/>
      </w:divBdr>
      <w:divsChild>
        <w:div w:id="2107262861">
          <w:marLeft w:val="0"/>
          <w:marRight w:val="0"/>
          <w:marTop w:val="0"/>
          <w:marBottom w:val="0"/>
          <w:divBdr>
            <w:top w:val="none" w:sz="0" w:space="0" w:color="auto"/>
            <w:left w:val="none" w:sz="0" w:space="0" w:color="auto"/>
            <w:bottom w:val="none" w:sz="0" w:space="0" w:color="auto"/>
            <w:right w:val="none" w:sz="0" w:space="0" w:color="auto"/>
          </w:divBdr>
          <w:divsChild>
            <w:div w:id="483854890">
              <w:marLeft w:val="0"/>
              <w:marRight w:val="0"/>
              <w:marTop w:val="0"/>
              <w:marBottom w:val="0"/>
              <w:divBdr>
                <w:top w:val="none" w:sz="0" w:space="0" w:color="auto"/>
                <w:left w:val="none" w:sz="0" w:space="0" w:color="auto"/>
                <w:bottom w:val="none" w:sz="0" w:space="0" w:color="auto"/>
                <w:right w:val="none" w:sz="0" w:space="0" w:color="auto"/>
              </w:divBdr>
              <w:divsChild>
                <w:div w:id="1642270615">
                  <w:marLeft w:val="0"/>
                  <w:marRight w:val="0"/>
                  <w:marTop w:val="0"/>
                  <w:marBottom w:val="0"/>
                  <w:divBdr>
                    <w:top w:val="none" w:sz="0" w:space="0" w:color="auto"/>
                    <w:left w:val="none" w:sz="0" w:space="0" w:color="auto"/>
                    <w:bottom w:val="none" w:sz="0" w:space="0" w:color="auto"/>
                    <w:right w:val="none" w:sz="0" w:space="0" w:color="auto"/>
                  </w:divBdr>
                  <w:divsChild>
                    <w:div w:id="1750075348">
                      <w:marLeft w:val="0"/>
                      <w:marRight w:val="0"/>
                      <w:marTop w:val="0"/>
                      <w:marBottom w:val="0"/>
                      <w:divBdr>
                        <w:top w:val="none" w:sz="0" w:space="0" w:color="auto"/>
                        <w:left w:val="none" w:sz="0" w:space="0" w:color="auto"/>
                        <w:bottom w:val="none" w:sz="0" w:space="0" w:color="auto"/>
                        <w:right w:val="none" w:sz="0" w:space="0" w:color="auto"/>
                      </w:divBdr>
                      <w:divsChild>
                        <w:div w:id="1981377833">
                          <w:marLeft w:val="0"/>
                          <w:marRight w:val="0"/>
                          <w:marTop w:val="0"/>
                          <w:marBottom w:val="0"/>
                          <w:divBdr>
                            <w:top w:val="none" w:sz="0" w:space="0" w:color="auto"/>
                            <w:left w:val="none" w:sz="0" w:space="0" w:color="auto"/>
                            <w:bottom w:val="none" w:sz="0" w:space="0" w:color="auto"/>
                            <w:right w:val="none" w:sz="0" w:space="0" w:color="auto"/>
                          </w:divBdr>
                          <w:divsChild>
                            <w:div w:id="318534307">
                              <w:marLeft w:val="0"/>
                              <w:marRight w:val="0"/>
                              <w:marTop w:val="0"/>
                              <w:marBottom w:val="0"/>
                              <w:divBdr>
                                <w:top w:val="none" w:sz="0" w:space="0" w:color="auto"/>
                                <w:left w:val="none" w:sz="0" w:space="0" w:color="auto"/>
                                <w:bottom w:val="none" w:sz="0" w:space="0" w:color="auto"/>
                                <w:right w:val="none" w:sz="0" w:space="0" w:color="auto"/>
                              </w:divBdr>
                              <w:divsChild>
                                <w:div w:id="514003459">
                                  <w:marLeft w:val="0"/>
                                  <w:marRight w:val="0"/>
                                  <w:marTop w:val="0"/>
                                  <w:marBottom w:val="0"/>
                                  <w:divBdr>
                                    <w:top w:val="none" w:sz="0" w:space="0" w:color="auto"/>
                                    <w:left w:val="none" w:sz="0" w:space="0" w:color="auto"/>
                                    <w:bottom w:val="none" w:sz="0" w:space="0" w:color="auto"/>
                                    <w:right w:val="none" w:sz="0" w:space="0" w:color="auto"/>
                                  </w:divBdr>
                                  <w:divsChild>
                                    <w:div w:id="3493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556">
      <w:bodyDiv w:val="1"/>
      <w:marLeft w:val="0"/>
      <w:marRight w:val="0"/>
      <w:marTop w:val="0"/>
      <w:marBottom w:val="0"/>
      <w:divBdr>
        <w:top w:val="none" w:sz="0" w:space="0" w:color="auto"/>
        <w:left w:val="none" w:sz="0" w:space="0" w:color="auto"/>
        <w:bottom w:val="none" w:sz="0" w:space="0" w:color="auto"/>
        <w:right w:val="none" w:sz="0" w:space="0" w:color="auto"/>
      </w:divBdr>
    </w:div>
    <w:div w:id="156262706">
      <w:bodyDiv w:val="1"/>
      <w:marLeft w:val="0"/>
      <w:marRight w:val="0"/>
      <w:marTop w:val="0"/>
      <w:marBottom w:val="0"/>
      <w:divBdr>
        <w:top w:val="none" w:sz="0" w:space="0" w:color="auto"/>
        <w:left w:val="none" w:sz="0" w:space="0" w:color="auto"/>
        <w:bottom w:val="none" w:sz="0" w:space="0" w:color="auto"/>
        <w:right w:val="none" w:sz="0" w:space="0" w:color="auto"/>
      </w:divBdr>
    </w:div>
    <w:div w:id="156268167">
      <w:bodyDiv w:val="1"/>
      <w:marLeft w:val="0"/>
      <w:marRight w:val="0"/>
      <w:marTop w:val="0"/>
      <w:marBottom w:val="0"/>
      <w:divBdr>
        <w:top w:val="none" w:sz="0" w:space="0" w:color="auto"/>
        <w:left w:val="none" w:sz="0" w:space="0" w:color="auto"/>
        <w:bottom w:val="none" w:sz="0" w:space="0" w:color="auto"/>
        <w:right w:val="none" w:sz="0" w:space="0" w:color="auto"/>
      </w:divBdr>
      <w:divsChild>
        <w:div w:id="1064838353">
          <w:marLeft w:val="0"/>
          <w:marRight w:val="0"/>
          <w:marTop w:val="0"/>
          <w:marBottom w:val="0"/>
          <w:divBdr>
            <w:top w:val="none" w:sz="0" w:space="0" w:color="auto"/>
            <w:left w:val="none" w:sz="0" w:space="0" w:color="auto"/>
            <w:bottom w:val="none" w:sz="0" w:space="0" w:color="auto"/>
            <w:right w:val="none" w:sz="0" w:space="0" w:color="auto"/>
          </w:divBdr>
          <w:divsChild>
            <w:div w:id="478421351">
              <w:marLeft w:val="0"/>
              <w:marRight w:val="0"/>
              <w:marTop w:val="0"/>
              <w:marBottom w:val="150"/>
              <w:divBdr>
                <w:top w:val="none" w:sz="0" w:space="0" w:color="auto"/>
                <w:left w:val="none" w:sz="0" w:space="0" w:color="auto"/>
                <w:bottom w:val="none" w:sz="0" w:space="0" w:color="auto"/>
                <w:right w:val="none" w:sz="0" w:space="0" w:color="auto"/>
              </w:divBdr>
            </w:div>
            <w:div w:id="180847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7199">
      <w:bodyDiv w:val="1"/>
      <w:marLeft w:val="0"/>
      <w:marRight w:val="0"/>
      <w:marTop w:val="0"/>
      <w:marBottom w:val="0"/>
      <w:divBdr>
        <w:top w:val="none" w:sz="0" w:space="0" w:color="auto"/>
        <w:left w:val="none" w:sz="0" w:space="0" w:color="auto"/>
        <w:bottom w:val="none" w:sz="0" w:space="0" w:color="auto"/>
        <w:right w:val="none" w:sz="0" w:space="0" w:color="auto"/>
      </w:divBdr>
    </w:div>
    <w:div w:id="156458297">
      <w:bodyDiv w:val="1"/>
      <w:marLeft w:val="0"/>
      <w:marRight w:val="0"/>
      <w:marTop w:val="0"/>
      <w:marBottom w:val="0"/>
      <w:divBdr>
        <w:top w:val="none" w:sz="0" w:space="0" w:color="auto"/>
        <w:left w:val="none" w:sz="0" w:space="0" w:color="auto"/>
        <w:bottom w:val="none" w:sz="0" w:space="0" w:color="auto"/>
        <w:right w:val="none" w:sz="0" w:space="0" w:color="auto"/>
      </w:divBdr>
      <w:divsChild>
        <w:div w:id="1001934694">
          <w:marLeft w:val="0"/>
          <w:marRight w:val="0"/>
          <w:marTop w:val="0"/>
          <w:marBottom w:val="150"/>
          <w:divBdr>
            <w:top w:val="none" w:sz="0" w:space="0" w:color="auto"/>
            <w:left w:val="none" w:sz="0" w:space="0" w:color="auto"/>
            <w:bottom w:val="none" w:sz="0" w:space="0" w:color="auto"/>
            <w:right w:val="none" w:sz="0" w:space="0" w:color="auto"/>
          </w:divBdr>
        </w:div>
      </w:divsChild>
    </w:div>
    <w:div w:id="156582454">
      <w:bodyDiv w:val="1"/>
      <w:marLeft w:val="0"/>
      <w:marRight w:val="0"/>
      <w:marTop w:val="0"/>
      <w:marBottom w:val="0"/>
      <w:divBdr>
        <w:top w:val="none" w:sz="0" w:space="0" w:color="auto"/>
        <w:left w:val="none" w:sz="0" w:space="0" w:color="auto"/>
        <w:bottom w:val="none" w:sz="0" w:space="0" w:color="auto"/>
        <w:right w:val="none" w:sz="0" w:space="0" w:color="auto"/>
      </w:divBdr>
    </w:div>
    <w:div w:id="156921682">
      <w:bodyDiv w:val="1"/>
      <w:marLeft w:val="0"/>
      <w:marRight w:val="0"/>
      <w:marTop w:val="0"/>
      <w:marBottom w:val="0"/>
      <w:divBdr>
        <w:top w:val="none" w:sz="0" w:space="0" w:color="auto"/>
        <w:left w:val="none" w:sz="0" w:space="0" w:color="auto"/>
        <w:bottom w:val="none" w:sz="0" w:space="0" w:color="auto"/>
        <w:right w:val="none" w:sz="0" w:space="0" w:color="auto"/>
      </w:divBdr>
      <w:divsChild>
        <w:div w:id="1867980812">
          <w:marLeft w:val="0"/>
          <w:marRight w:val="0"/>
          <w:marTop w:val="0"/>
          <w:marBottom w:val="0"/>
          <w:divBdr>
            <w:top w:val="none" w:sz="0" w:space="0" w:color="auto"/>
            <w:left w:val="none" w:sz="0" w:space="0" w:color="auto"/>
            <w:bottom w:val="none" w:sz="0" w:space="0" w:color="auto"/>
            <w:right w:val="none" w:sz="0" w:space="0" w:color="auto"/>
          </w:divBdr>
          <w:divsChild>
            <w:div w:id="661468694">
              <w:marLeft w:val="0"/>
              <w:marRight w:val="0"/>
              <w:marTop w:val="0"/>
              <w:marBottom w:val="0"/>
              <w:divBdr>
                <w:top w:val="none" w:sz="0" w:space="0" w:color="auto"/>
                <w:left w:val="none" w:sz="0" w:space="0" w:color="auto"/>
                <w:bottom w:val="none" w:sz="0" w:space="0" w:color="auto"/>
                <w:right w:val="none" w:sz="0" w:space="0" w:color="auto"/>
              </w:divBdr>
              <w:divsChild>
                <w:div w:id="247034399">
                  <w:marLeft w:val="0"/>
                  <w:marRight w:val="0"/>
                  <w:marTop w:val="0"/>
                  <w:marBottom w:val="0"/>
                  <w:divBdr>
                    <w:top w:val="none" w:sz="0" w:space="0" w:color="auto"/>
                    <w:left w:val="none" w:sz="0" w:space="0" w:color="auto"/>
                    <w:bottom w:val="none" w:sz="0" w:space="0" w:color="auto"/>
                    <w:right w:val="none" w:sz="0" w:space="0" w:color="auto"/>
                  </w:divBdr>
                  <w:divsChild>
                    <w:div w:id="1655335110">
                      <w:marLeft w:val="0"/>
                      <w:marRight w:val="0"/>
                      <w:marTop w:val="0"/>
                      <w:marBottom w:val="0"/>
                      <w:divBdr>
                        <w:top w:val="none" w:sz="0" w:space="0" w:color="auto"/>
                        <w:left w:val="none" w:sz="0" w:space="0" w:color="auto"/>
                        <w:bottom w:val="none" w:sz="0" w:space="0" w:color="auto"/>
                        <w:right w:val="none" w:sz="0" w:space="0" w:color="auto"/>
                      </w:divBdr>
                      <w:divsChild>
                        <w:div w:id="1091197964">
                          <w:marLeft w:val="0"/>
                          <w:marRight w:val="0"/>
                          <w:marTop w:val="0"/>
                          <w:marBottom w:val="0"/>
                          <w:divBdr>
                            <w:top w:val="none" w:sz="0" w:space="0" w:color="auto"/>
                            <w:left w:val="none" w:sz="0" w:space="0" w:color="auto"/>
                            <w:bottom w:val="none" w:sz="0" w:space="0" w:color="auto"/>
                            <w:right w:val="none" w:sz="0" w:space="0" w:color="auto"/>
                          </w:divBdr>
                          <w:divsChild>
                            <w:div w:id="2029989349">
                              <w:marLeft w:val="0"/>
                              <w:marRight w:val="0"/>
                              <w:marTop w:val="0"/>
                              <w:marBottom w:val="0"/>
                              <w:divBdr>
                                <w:top w:val="none" w:sz="0" w:space="0" w:color="auto"/>
                                <w:left w:val="none" w:sz="0" w:space="0" w:color="auto"/>
                                <w:bottom w:val="none" w:sz="0" w:space="0" w:color="auto"/>
                                <w:right w:val="none" w:sz="0" w:space="0" w:color="auto"/>
                              </w:divBdr>
                              <w:divsChild>
                                <w:div w:id="1540781721">
                                  <w:marLeft w:val="0"/>
                                  <w:marRight w:val="0"/>
                                  <w:marTop w:val="0"/>
                                  <w:marBottom w:val="0"/>
                                  <w:divBdr>
                                    <w:top w:val="none" w:sz="0" w:space="0" w:color="auto"/>
                                    <w:left w:val="none" w:sz="0" w:space="0" w:color="auto"/>
                                    <w:bottom w:val="none" w:sz="0" w:space="0" w:color="auto"/>
                                    <w:right w:val="none" w:sz="0" w:space="0" w:color="auto"/>
                                  </w:divBdr>
                                  <w:divsChild>
                                    <w:div w:id="142915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24764">
      <w:bodyDiv w:val="1"/>
      <w:marLeft w:val="0"/>
      <w:marRight w:val="0"/>
      <w:marTop w:val="0"/>
      <w:marBottom w:val="0"/>
      <w:divBdr>
        <w:top w:val="none" w:sz="0" w:space="0" w:color="auto"/>
        <w:left w:val="none" w:sz="0" w:space="0" w:color="auto"/>
        <w:bottom w:val="none" w:sz="0" w:space="0" w:color="auto"/>
        <w:right w:val="none" w:sz="0" w:space="0" w:color="auto"/>
      </w:divBdr>
      <w:divsChild>
        <w:div w:id="1791166782">
          <w:marLeft w:val="0"/>
          <w:marRight w:val="0"/>
          <w:marTop w:val="0"/>
          <w:marBottom w:val="0"/>
          <w:divBdr>
            <w:top w:val="none" w:sz="0" w:space="0" w:color="auto"/>
            <w:left w:val="none" w:sz="0" w:space="0" w:color="auto"/>
            <w:bottom w:val="none" w:sz="0" w:space="0" w:color="auto"/>
            <w:right w:val="none" w:sz="0" w:space="0" w:color="auto"/>
          </w:divBdr>
        </w:div>
      </w:divsChild>
    </w:div>
    <w:div w:id="157507154">
      <w:bodyDiv w:val="1"/>
      <w:marLeft w:val="0"/>
      <w:marRight w:val="0"/>
      <w:marTop w:val="0"/>
      <w:marBottom w:val="0"/>
      <w:divBdr>
        <w:top w:val="none" w:sz="0" w:space="0" w:color="auto"/>
        <w:left w:val="none" w:sz="0" w:space="0" w:color="auto"/>
        <w:bottom w:val="none" w:sz="0" w:space="0" w:color="auto"/>
        <w:right w:val="none" w:sz="0" w:space="0" w:color="auto"/>
      </w:divBdr>
    </w:div>
    <w:div w:id="157622034">
      <w:bodyDiv w:val="1"/>
      <w:marLeft w:val="0"/>
      <w:marRight w:val="0"/>
      <w:marTop w:val="0"/>
      <w:marBottom w:val="0"/>
      <w:divBdr>
        <w:top w:val="none" w:sz="0" w:space="0" w:color="auto"/>
        <w:left w:val="none" w:sz="0" w:space="0" w:color="auto"/>
        <w:bottom w:val="none" w:sz="0" w:space="0" w:color="auto"/>
        <w:right w:val="none" w:sz="0" w:space="0" w:color="auto"/>
      </w:divBdr>
    </w:div>
    <w:div w:id="1590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54">
          <w:marLeft w:val="0"/>
          <w:marRight w:val="0"/>
          <w:marTop w:val="0"/>
          <w:marBottom w:val="150"/>
          <w:divBdr>
            <w:top w:val="none" w:sz="0" w:space="0" w:color="auto"/>
            <w:left w:val="none" w:sz="0" w:space="0" w:color="auto"/>
            <w:bottom w:val="none" w:sz="0" w:space="0" w:color="auto"/>
            <w:right w:val="none" w:sz="0" w:space="0" w:color="auto"/>
          </w:divBdr>
          <w:divsChild>
            <w:div w:id="1129469568">
              <w:marLeft w:val="0"/>
              <w:marRight w:val="0"/>
              <w:marTop w:val="0"/>
              <w:marBottom w:val="0"/>
              <w:divBdr>
                <w:top w:val="none" w:sz="0" w:space="0" w:color="auto"/>
                <w:left w:val="none" w:sz="0" w:space="0" w:color="auto"/>
                <w:bottom w:val="none" w:sz="0" w:space="0" w:color="auto"/>
                <w:right w:val="none" w:sz="0" w:space="0" w:color="auto"/>
              </w:divBdr>
            </w:div>
          </w:divsChild>
        </w:div>
        <w:div w:id="295255950">
          <w:marLeft w:val="0"/>
          <w:marRight w:val="0"/>
          <w:marTop w:val="0"/>
          <w:marBottom w:val="150"/>
          <w:divBdr>
            <w:top w:val="none" w:sz="0" w:space="0" w:color="auto"/>
            <w:left w:val="none" w:sz="0" w:space="0" w:color="auto"/>
            <w:bottom w:val="none" w:sz="0" w:space="0" w:color="auto"/>
            <w:right w:val="none" w:sz="0" w:space="0" w:color="auto"/>
          </w:divBdr>
        </w:div>
        <w:div w:id="375272972">
          <w:marLeft w:val="0"/>
          <w:marRight w:val="0"/>
          <w:marTop w:val="0"/>
          <w:marBottom w:val="0"/>
          <w:divBdr>
            <w:top w:val="none" w:sz="0" w:space="0" w:color="auto"/>
            <w:left w:val="none" w:sz="0" w:space="0" w:color="auto"/>
            <w:bottom w:val="none" w:sz="0" w:space="0" w:color="auto"/>
            <w:right w:val="none" w:sz="0" w:space="0" w:color="auto"/>
          </w:divBdr>
          <w:divsChild>
            <w:div w:id="15716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0676">
      <w:bodyDiv w:val="1"/>
      <w:marLeft w:val="0"/>
      <w:marRight w:val="0"/>
      <w:marTop w:val="0"/>
      <w:marBottom w:val="0"/>
      <w:divBdr>
        <w:top w:val="none" w:sz="0" w:space="0" w:color="auto"/>
        <w:left w:val="none" w:sz="0" w:space="0" w:color="auto"/>
        <w:bottom w:val="none" w:sz="0" w:space="0" w:color="auto"/>
        <w:right w:val="none" w:sz="0" w:space="0" w:color="auto"/>
      </w:divBdr>
      <w:divsChild>
        <w:div w:id="1890873993">
          <w:marLeft w:val="0"/>
          <w:marRight w:val="0"/>
          <w:marTop w:val="0"/>
          <w:marBottom w:val="0"/>
          <w:divBdr>
            <w:top w:val="none" w:sz="0" w:space="0" w:color="auto"/>
            <w:left w:val="none" w:sz="0" w:space="0" w:color="auto"/>
            <w:bottom w:val="dotted" w:sz="6" w:space="4" w:color="DDDDDD"/>
            <w:right w:val="none" w:sz="0" w:space="0" w:color="auto"/>
          </w:divBdr>
          <w:divsChild>
            <w:div w:id="116250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2109">
      <w:bodyDiv w:val="1"/>
      <w:marLeft w:val="0"/>
      <w:marRight w:val="0"/>
      <w:marTop w:val="0"/>
      <w:marBottom w:val="0"/>
      <w:divBdr>
        <w:top w:val="none" w:sz="0" w:space="0" w:color="auto"/>
        <w:left w:val="none" w:sz="0" w:space="0" w:color="auto"/>
        <w:bottom w:val="none" w:sz="0" w:space="0" w:color="auto"/>
        <w:right w:val="none" w:sz="0" w:space="0" w:color="auto"/>
      </w:divBdr>
      <w:divsChild>
        <w:div w:id="1620332356">
          <w:marLeft w:val="0"/>
          <w:marRight w:val="0"/>
          <w:marTop w:val="0"/>
          <w:marBottom w:val="150"/>
          <w:divBdr>
            <w:top w:val="none" w:sz="0" w:space="0" w:color="auto"/>
            <w:left w:val="none" w:sz="0" w:space="0" w:color="auto"/>
            <w:bottom w:val="none" w:sz="0" w:space="0" w:color="auto"/>
            <w:right w:val="none" w:sz="0" w:space="0" w:color="auto"/>
          </w:divBdr>
        </w:div>
      </w:divsChild>
    </w:div>
    <w:div w:id="159320462">
      <w:bodyDiv w:val="1"/>
      <w:marLeft w:val="0"/>
      <w:marRight w:val="0"/>
      <w:marTop w:val="0"/>
      <w:marBottom w:val="0"/>
      <w:divBdr>
        <w:top w:val="none" w:sz="0" w:space="0" w:color="auto"/>
        <w:left w:val="none" w:sz="0" w:space="0" w:color="auto"/>
        <w:bottom w:val="none" w:sz="0" w:space="0" w:color="auto"/>
        <w:right w:val="none" w:sz="0" w:space="0" w:color="auto"/>
      </w:divBdr>
      <w:divsChild>
        <w:div w:id="89473139">
          <w:marLeft w:val="0"/>
          <w:marRight w:val="0"/>
          <w:marTop w:val="0"/>
          <w:marBottom w:val="0"/>
          <w:divBdr>
            <w:top w:val="none" w:sz="0" w:space="0" w:color="auto"/>
            <w:left w:val="none" w:sz="0" w:space="0" w:color="auto"/>
            <w:bottom w:val="none" w:sz="0" w:space="0" w:color="auto"/>
            <w:right w:val="none" w:sz="0" w:space="0" w:color="auto"/>
          </w:divBdr>
          <w:divsChild>
            <w:div w:id="920527821">
              <w:marLeft w:val="0"/>
              <w:marRight w:val="0"/>
              <w:marTop w:val="0"/>
              <w:marBottom w:val="0"/>
              <w:divBdr>
                <w:top w:val="none" w:sz="0" w:space="0" w:color="auto"/>
                <w:left w:val="none" w:sz="0" w:space="0" w:color="auto"/>
                <w:bottom w:val="none" w:sz="0" w:space="0" w:color="auto"/>
                <w:right w:val="none" w:sz="0" w:space="0" w:color="auto"/>
              </w:divBdr>
              <w:divsChild>
                <w:div w:id="1913077352">
                  <w:marLeft w:val="0"/>
                  <w:marRight w:val="0"/>
                  <w:marTop w:val="0"/>
                  <w:marBottom w:val="0"/>
                  <w:divBdr>
                    <w:top w:val="none" w:sz="0" w:space="0" w:color="auto"/>
                    <w:left w:val="none" w:sz="0" w:space="0" w:color="auto"/>
                    <w:bottom w:val="none" w:sz="0" w:space="0" w:color="auto"/>
                    <w:right w:val="none" w:sz="0" w:space="0" w:color="auto"/>
                  </w:divBdr>
                  <w:divsChild>
                    <w:div w:id="1294949462">
                      <w:marLeft w:val="0"/>
                      <w:marRight w:val="0"/>
                      <w:marTop w:val="0"/>
                      <w:marBottom w:val="0"/>
                      <w:divBdr>
                        <w:top w:val="none" w:sz="0" w:space="0" w:color="auto"/>
                        <w:left w:val="none" w:sz="0" w:space="0" w:color="auto"/>
                        <w:bottom w:val="none" w:sz="0" w:space="0" w:color="auto"/>
                        <w:right w:val="none" w:sz="0" w:space="0" w:color="auto"/>
                      </w:divBdr>
                      <w:divsChild>
                        <w:div w:id="1557625223">
                          <w:marLeft w:val="0"/>
                          <w:marRight w:val="0"/>
                          <w:marTop w:val="0"/>
                          <w:marBottom w:val="0"/>
                          <w:divBdr>
                            <w:top w:val="none" w:sz="0" w:space="0" w:color="auto"/>
                            <w:left w:val="none" w:sz="0" w:space="0" w:color="auto"/>
                            <w:bottom w:val="none" w:sz="0" w:space="0" w:color="auto"/>
                            <w:right w:val="none" w:sz="0" w:space="0" w:color="auto"/>
                          </w:divBdr>
                          <w:divsChild>
                            <w:div w:id="1829051009">
                              <w:marLeft w:val="0"/>
                              <w:marRight w:val="0"/>
                              <w:marTop w:val="0"/>
                              <w:marBottom w:val="0"/>
                              <w:divBdr>
                                <w:top w:val="none" w:sz="0" w:space="0" w:color="auto"/>
                                <w:left w:val="none" w:sz="0" w:space="0" w:color="auto"/>
                                <w:bottom w:val="none" w:sz="0" w:space="0" w:color="auto"/>
                                <w:right w:val="none" w:sz="0" w:space="0" w:color="auto"/>
                              </w:divBdr>
                              <w:divsChild>
                                <w:div w:id="624970576">
                                  <w:marLeft w:val="0"/>
                                  <w:marRight w:val="0"/>
                                  <w:marTop w:val="0"/>
                                  <w:marBottom w:val="0"/>
                                  <w:divBdr>
                                    <w:top w:val="none" w:sz="0" w:space="0" w:color="auto"/>
                                    <w:left w:val="none" w:sz="0" w:space="0" w:color="auto"/>
                                    <w:bottom w:val="none" w:sz="0" w:space="0" w:color="auto"/>
                                    <w:right w:val="none" w:sz="0" w:space="0" w:color="auto"/>
                                  </w:divBdr>
                                  <w:divsChild>
                                    <w:div w:id="875044507">
                                      <w:marLeft w:val="0"/>
                                      <w:marRight w:val="0"/>
                                      <w:marTop w:val="0"/>
                                      <w:marBottom w:val="0"/>
                                      <w:divBdr>
                                        <w:top w:val="none" w:sz="0" w:space="0" w:color="auto"/>
                                        <w:left w:val="none" w:sz="0" w:space="0" w:color="auto"/>
                                        <w:bottom w:val="none" w:sz="0" w:space="0" w:color="auto"/>
                                        <w:right w:val="none" w:sz="0" w:space="0" w:color="auto"/>
                                      </w:divBdr>
                                      <w:divsChild>
                                        <w:div w:id="1435322551">
                                          <w:marLeft w:val="0"/>
                                          <w:marRight w:val="0"/>
                                          <w:marTop w:val="0"/>
                                          <w:marBottom w:val="0"/>
                                          <w:divBdr>
                                            <w:top w:val="none" w:sz="0" w:space="0" w:color="auto"/>
                                            <w:left w:val="none" w:sz="0" w:space="0" w:color="auto"/>
                                            <w:bottom w:val="none" w:sz="0" w:space="0" w:color="auto"/>
                                            <w:right w:val="none" w:sz="0" w:space="0" w:color="auto"/>
                                          </w:divBdr>
                                          <w:divsChild>
                                            <w:div w:id="5106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463658">
      <w:bodyDiv w:val="1"/>
      <w:marLeft w:val="0"/>
      <w:marRight w:val="0"/>
      <w:marTop w:val="0"/>
      <w:marBottom w:val="0"/>
      <w:divBdr>
        <w:top w:val="none" w:sz="0" w:space="0" w:color="auto"/>
        <w:left w:val="none" w:sz="0" w:space="0" w:color="auto"/>
        <w:bottom w:val="none" w:sz="0" w:space="0" w:color="auto"/>
        <w:right w:val="none" w:sz="0" w:space="0" w:color="auto"/>
      </w:divBdr>
    </w:div>
    <w:div w:id="159544818">
      <w:bodyDiv w:val="1"/>
      <w:marLeft w:val="0"/>
      <w:marRight w:val="0"/>
      <w:marTop w:val="0"/>
      <w:marBottom w:val="0"/>
      <w:divBdr>
        <w:top w:val="none" w:sz="0" w:space="0" w:color="auto"/>
        <w:left w:val="none" w:sz="0" w:space="0" w:color="auto"/>
        <w:bottom w:val="none" w:sz="0" w:space="0" w:color="auto"/>
        <w:right w:val="none" w:sz="0" w:space="0" w:color="auto"/>
      </w:divBdr>
      <w:divsChild>
        <w:div w:id="922639010">
          <w:marLeft w:val="0"/>
          <w:marRight w:val="0"/>
          <w:marTop w:val="0"/>
          <w:marBottom w:val="0"/>
          <w:divBdr>
            <w:top w:val="none" w:sz="0" w:space="0" w:color="auto"/>
            <w:left w:val="none" w:sz="0" w:space="0" w:color="auto"/>
            <w:bottom w:val="none" w:sz="0" w:space="0" w:color="auto"/>
            <w:right w:val="none" w:sz="0" w:space="0" w:color="auto"/>
          </w:divBdr>
          <w:divsChild>
            <w:div w:id="1385838604">
              <w:marLeft w:val="0"/>
              <w:marRight w:val="0"/>
              <w:marTop w:val="0"/>
              <w:marBottom w:val="0"/>
              <w:divBdr>
                <w:top w:val="none" w:sz="0" w:space="0" w:color="auto"/>
                <w:left w:val="none" w:sz="0" w:space="0" w:color="auto"/>
                <w:bottom w:val="none" w:sz="0" w:space="0" w:color="auto"/>
                <w:right w:val="none" w:sz="0" w:space="0" w:color="auto"/>
              </w:divBdr>
              <w:divsChild>
                <w:div w:id="1441678817">
                  <w:marLeft w:val="0"/>
                  <w:marRight w:val="0"/>
                  <w:marTop w:val="0"/>
                  <w:marBottom w:val="0"/>
                  <w:divBdr>
                    <w:top w:val="none" w:sz="0" w:space="0" w:color="auto"/>
                    <w:left w:val="none" w:sz="0" w:space="0" w:color="auto"/>
                    <w:bottom w:val="none" w:sz="0" w:space="0" w:color="auto"/>
                    <w:right w:val="none" w:sz="0" w:space="0" w:color="auto"/>
                  </w:divBdr>
                  <w:divsChild>
                    <w:div w:id="1954512810">
                      <w:marLeft w:val="0"/>
                      <w:marRight w:val="0"/>
                      <w:marTop w:val="0"/>
                      <w:marBottom w:val="0"/>
                      <w:divBdr>
                        <w:top w:val="none" w:sz="0" w:space="0" w:color="auto"/>
                        <w:left w:val="none" w:sz="0" w:space="0" w:color="auto"/>
                        <w:bottom w:val="none" w:sz="0" w:space="0" w:color="auto"/>
                        <w:right w:val="none" w:sz="0" w:space="0" w:color="auto"/>
                      </w:divBdr>
                      <w:divsChild>
                        <w:div w:id="183791847">
                          <w:marLeft w:val="0"/>
                          <w:marRight w:val="0"/>
                          <w:marTop w:val="0"/>
                          <w:marBottom w:val="0"/>
                          <w:divBdr>
                            <w:top w:val="none" w:sz="0" w:space="0" w:color="auto"/>
                            <w:left w:val="none" w:sz="0" w:space="0" w:color="auto"/>
                            <w:bottom w:val="none" w:sz="0" w:space="0" w:color="auto"/>
                            <w:right w:val="none" w:sz="0" w:space="0" w:color="auto"/>
                          </w:divBdr>
                          <w:divsChild>
                            <w:div w:id="1047027982">
                              <w:marLeft w:val="0"/>
                              <w:marRight w:val="0"/>
                              <w:marTop w:val="0"/>
                              <w:marBottom w:val="0"/>
                              <w:divBdr>
                                <w:top w:val="none" w:sz="0" w:space="0" w:color="auto"/>
                                <w:left w:val="none" w:sz="0" w:space="0" w:color="auto"/>
                                <w:bottom w:val="none" w:sz="0" w:space="0" w:color="auto"/>
                                <w:right w:val="none" w:sz="0" w:space="0" w:color="auto"/>
                              </w:divBdr>
                              <w:divsChild>
                                <w:div w:id="146556347">
                                  <w:marLeft w:val="0"/>
                                  <w:marRight w:val="0"/>
                                  <w:marTop w:val="0"/>
                                  <w:marBottom w:val="0"/>
                                  <w:divBdr>
                                    <w:top w:val="none" w:sz="0" w:space="0" w:color="auto"/>
                                    <w:left w:val="none" w:sz="0" w:space="0" w:color="auto"/>
                                    <w:bottom w:val="none" w:sz="0" w:space="0" w:color="auto"/>
                                    <w:right w:val="none" w:sz="0" w:space="0" w:color="auto"/>
                                  </w:divBdr>
                                  <w:divsChild>
                                    <w:div w:id="16237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57492">
      <w:bodyDiv w:val="1"/>
      <w:marLeft w:val="0"/>
      <w:marRight w:val="0"/>
      <w:marTop w:val="0"/>
      <w:marBottom w:val="0"/>
      <w:divBdr>
        <w:top w:val="none" w:sz="0" w:space="0" w:color="auto"/>
        <w:left w:val="none" w:sz="0" w:space="0" w:color="auto"/>
        <w:bottom w:val="none" w:sz="0" w:space="0" w:color="auto"/>
        <w:right w:val="none" w:sz="0" w:space="0" w:color="auto"/>
      </w:divBdr>
    </w:div>
    <w:div w:id="160052469">
      <w:bodyDiv w:val="1"/>
      <w:marLeft w:val="0"/>
      <w:marRight w:val="0"/>
      <w:marTop w:val="0"/>
      <w:marBottom w:val="0"/>
      <w:divBdr>
        <w:top w:val="none" w:sz="0" w:space="0" w:color="auto"/>
        <w:left w:val="none" w:sz="0" w:space="0" w:color="auto"/>
        <w:bottom w:val="none" w:sz="0" w:space="0" w:color="auto"/>
        <w:right w:val="none" w:sz="0" w:space="0" w:color="auto"/>
      </w:divBdr>
    </w:div>
    <w:div w:id="160901649">
      <w:bodyDiv w:val="1"/>
      <w:marLeft w:val="0"/>
      <w:marRight w:val="0"/>
      <w:marTop w:val="0"/>
      <w:marBottom w:val="0"/>
      <w:divBdr>
        <w:top w:val="none" w:sz="0" w:space="0" w:color="auto"/>
        <w:left w:val="none" w:sz="0" w:space="0" w:color="auto"/>
        <w:bottom w:val="none" w:sz="0" w:space="0" w:color="auto"/>
        <w:right w:val="none" w:sz="0" w:space="0" w:color="auto"/>
      </w:divBdr>
      <w:divsChild>
        <w:div w:id="850526959">
          <w:marLeft w:val="0"/>
          <w:marRight w:val="0"/>
          <w:marTop w:val="0"/>
          <w:marBottom w:val="0"/>
          <w:divBdr>
            <w:top w:val="none" w:sz="0" w:space="0" w:color="auto"/>
            <w:left w:val="none" w:sz="0" w:space="0" w:color="auto"/>
            <w:bottom w:val="none" w:sz="0" w:space="0" w:color="auto"/>
            <w:right w:val="none" w:sz="0" w:space="0" w:color="auto"/>
          </w:divBdr>
          <w:divsChild>
            <w:div w:id="14177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8112">
      <w:bodyDiv w:val="1"/>
      <w:marLeft w:val="0"/>
      <w:marRight w:val="0"/>
      <w:marTop w:val="0"/>
      <w:marBottom w:val="0"/>
      <w:divBdr>
        <w:top w:val="none" w:sz="0" w:space="0" w:color="auto"/>
        <w:left w:val="none" w:sz="0" w:space="0" w:color="auto"/>
        <w:bottom w:val="none" w:sz="0" w:space="0" w:color="auto"/>
        <w:right w:val="none" w:sz="0" w:space="0" w:color="auto"/>
      </w:divBdr>
      <w:divsChild>
        <w:div w:id="250819891">
          <w:marLeft w:val="0"/>
          <w:marRight w:val="0"/>
          <w:marTop w:val="0"/>
          <w:marBottom w:val="0"/>
          <w:divBdr>
            <w:top w:val="none" w:sz="0" w:space="0" w:color="auto"/>
            <w:left w:val="none" w:sz="0" w:space="0" w:color="auto"/>
            <w:bottom w:val="none" w:sz="0" w:space="0" w:color="auto"/>
            <w:right w:val="none" w:sz="0" w:space="0" w:color="auto"/>
          </w:divBdr>
        </w:div>
        <w:div w:id="846215836">
          <w:marLeft w:val="0"/>
          <w:marRight w:val="0"/>
          <w:marTop w:val="0"/>
          <w:marBottom w:val="150"/>
          <w:divBdr>
            <w:top w:val="none" w:sz="0" w:space="0" w:color="auto"/>
            <w:left w:val="none" w:sz="0" w:space="0" w:color="auto"/>
            <w:bottom w:val="none" w:sz="0" w:space="0" w:color="auto"/>
            <w:right w:val="none" w:sz="0" w:space="0" w:color="auto"/>
          </w:divBdr>
        </w:div>
      </w:divsChild>
    </w:div>
    <w:div w:id="162017013">
      <w:bodyDiv w:val="1"/>
      <w:marLeft w:val="0"/>
      <w:marRight w:val="0"/>
      <w:marTop w:val="0"/>
      <w:marBottom w:val="0"/>
      <w:divBdr>
        <w:top w:val="none" w:sz="0" w:space="0" w:color="auto"/>
        <w:left w:val="none" w:sz="0" w:space="0" w:color="auto"/>
        <w:bottom w:val="none" w:sz="0" w:space="0" w:color="auto"/>
        <w:right w:val="none" w:sz="0" w:space="0" w:color="auto"/>
      </w:divBdr>
      <w:divsChild>
        <w:div w:id="1682703885">
          <w:marLeft w:val="0"/>
          <w:marRight w:val="0"/>
          <w:marTop w:val="0"/>
          <w:marBottom w:val="150"/>
          <w:divBdr>
            <w:top w:val="none" w:sz="0" w:space="0" w:color="auto"/>
            <w:left w:val="none" w:sz="0" w:space="0" w:color="auto"/>
            <w:bottom w:val="none" w:sz="0" w:space="0" w:color="auto"/>
            <w:right w:val="none" w:sz="0" w:space="0" w:color="auto"/>
          </w:divBdr>
          <w:divsChild>
            <w:div w:id="1743137521">
              <w:marLeft w:val="0"/>
              <w:marRight w:val="0"/>
              <w:marTop w:val="0"/>
              <w:marBottom w:val="0"/>
              <w:divBdr>
                <w:top w:val="none" w:sz="0" w:space="0" w:color="auto"/>
                <w:left w:val="none" w:sz="0" w:space="0" w:color="auto"/>
                <w:bottom w:val="none" w:sz="0" w:space="0" w:color="auto"/>
                <w:right w:val="none" w:sz="0" w:space="0" w:color="auto"/>
              </w:divBdr>
              <w:divsChild>
                <w:div w:id="259528548">
                  <w:marLeft w:val="0"/>
                  <w:marRight w:val="0"/>
                  <w:marTop w:val="0"/>
                  <w:marBottom w:val="0"/>
                  <w:divBdr>
                    <w:top w:val="none" w:sz="0" w:space="0" w:color="auto"/>
                    <w:left w:val="none" w:sz="0" w:space="0" w:color="auto"/>
                    <w:bottom w:val="none" w:sz="0" w:space="0" w:color="auto"/>
                    <w:right w:val="none" w:sz="0" w:space="0" w:color="auto"/>
                  </w:divBdr>
                  <w:divsChild>
                    <w:div w:id="1262565400">
                      <w:marLeft w:val="0"/>
                      <w:marRight w:val="150"/>
                      <w:marTop w:val="0"/>
                      <w:marBottom w:val="0"/>
                      <w:divBdr>
                        <w:top w:val="none" w:sz="0" w:space="0" w:color="auto"/>
                        <w:left w:val="none" w:sz="0" w:space="0" w:color="auto"/>
                        <w:bottom w:val="none" w:sz="0" w:space="0" w:color="auto"/>
                        <w:right w:val="none" w:sz="0" w:space="0" w:color="auto"/>
                      </w:divBdr>
                      <w:divsChild>
                        <w:div w:id="13604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793080">
          <w:marLeft w:val="0"/>
          <w:marRight w:val="0"/>
          <w:marTop w:val="0"/>
          <w:marBottom w:val="150"/>
          <w:divBdr>
            <w:top w:val="none" w:sz="0" w:space="0" w:color="auto"/>
            <w:left w:val="none" w:sz="0" w:space="0" w:color="auto"/>
            <w:bottom w:val="none" w:sz="0" w:space="0" w:color="auto"/>
            <w:right w:val="none" w:sz="0" w:space="0" w:color="auto"/>
          </w:divBdr>
        </w:div>
        <w:div w:id="1746564414">
          <w:marLeft w:val="0"/>
          <w:marRight w:val="0"/>
          <w:marTop w:val="0"/>
          <w:marBottom w:val="0"/>
          <w:divBdr>
            <w:top w:val="none" w:sz="0" w:space="0" w:color="auto"/>
            <w:left w:val="none" w:sz="0" w:space="0" w:color="auto"/>
            <w:bottom w:val="none" w:sz="0" w:space="0" w:color="auto"/>
            <w:right w:val="none" w:sz="0" w:space="0" w:color="auto"/>
          </w:divBdr>
          <w:divsChild>
            <w:div w:id="1859512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598334">
      <w:bodyDiv w:val="1"/>
      <w:marLeft w:val="0"/>
      <w:marRight w:val="0"/>
      <w:marTop w:val="0"/>
      <w:marBottom w:val="0"/>
      <w:divBdr>
        <w:top w:val="none" w:sz="0" w:space="0" w:color="auto"/>
        <w:left w:val="none" w:sz="0" w:space="0" w:color="auto"/>
        <w:bottom w:val="none" w:sz="0" w:space="0" w:color="auto"/>
        <w:right w:val="none" w:sz="0" w:space="0" w:color="auto"/>
      </w:divBdr>
    </w:div>
    <w:div w:id="162745166">
      <w:bodyDiv w:val="1"/>
      <w:marLeft w:val="0"/>
      <w:marRight w:val="0"/>
      <w:marTop w:val="0"/>
      <w:marBottom w:val="0"/>
      <w:divBdr>
        <w:top w:val="none" w:sz="0" w:space="0" w:color="auto"/>
        <w:left w:val="none" w:sz="0" w:space="0" w:color="auto"/>
        <w:bottom w:val="none" w:sz="0" w:space="0" w:color="auto"/>
        <w:right w:val="none" w:sz="0" w:space="0" w:color="auto"/>
      </w:divBdr>
      <w:divsChild>
        <w:div w:id="672101530">
          <w:marLeft w:val="0"/>
          <w:marRight w:val="0"/>
          <w:marTop w:val="0"/>
          <w:marBottom w:val="0"/>
          <w:divBdr>
            <w:top w:val="none" w:sz="0" w:space="8" w:color="auto"/>
            <w:left w:val="none" w:sz="0" w:space="2" w:color="auto"/>
            <w:bottom w:val="single" w:sz="6" w:space="8" w:color="DDDDDD"/>
            <w:right w:val="none" w:sz="0" w:space="0" w:color="auto"/>
          </w:divBdr>
        </w:div>
        <w:div w:id="872424484">
          <w:marLeft w:val="0"/>
          <w:marRight w:val="0"/>
          <w:marTop w:val="150"/>
          <w:marBottom w:val="0"/>
          <w:divBdr>
            <w:top w:val="none" w:sz="0" w:space="0" w:color="auto"/>
            <w:left w:val="none" w:sz="0" w:space="0" w:color="auto"/>
            <w:bottom w:val="none" w:sz="0" w:space="0" w:color="auto"/>
            <w:right w:val="none" w:sz="0" w:space="0" w:color="auto"/>
          </w:divBdr>
          <w:divsChild>
            <w:div w:id="195232464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2815082">
      <w:bodyDiv w:val="1"/>
      <w:marLeft w:val="0"/>
      <w:marRight w:val="0"/>
      <w:marTop w:val="0"/>
      <w:marBottom w:val="0"/>
      <w:divBdr>
        <w:top w:val="none" w:sz="0" w:space="0" w:color="auto"/>
        <w:left w:val="none" w:sz="0" w:space="0" w:color="auto"/>
        <w:bottom w:val="none" w:sz="0" w:space="0" w:color="auto"/>
        <w:right w:val="none" w:sz="0" w:space="0" w:color="auto"/>
      </w:divBdr>
      <w:divsChild>
        <w:div w:id="372770877">
          <w:marLeft w:val="0"/>
          <w:marRight w:val="0"/>
          <w:marTop w:val="0"/>
          <w:marBottom w:val="0"/>
          <w:divBdr>
            <w:top w:val="none" w:sz="0" w:space="0" w:color="auto"/>
            <w:left w:val="none" w:sz="0" w:space="0" w:color="auto"/>
            <w:bottom w:val="none" w:sz="0" w:space="0" w:color="auto"/>
            <w:right w:val="none" w:sz="0" w:space="0" w:color="auto"/>
          </w:divBdr>
        </w:div>
      </w:divsChild>
    </w:div>
    <w:div w:id="162823715">
      <w:bodyDiv w:val="1"/>
      <w:marLeft w:val="0"/>
      <w:marRight w:val="0"/>
      <w:marTop w:val="0"/>
      <w:marBottom w:val="0"/>
      <w:divBdr>
        <w:top w:val="none" w:sz="0" w:space="0" w:color="auto"/>
        <w:left w:val="none" w:sz="0" w:space="0" w:color="auto"/>
        <w:bottom w:val="none" w:sz="0" w:space="0" w:color="auto"/>
        <w:right w:val="none" w:sz="0" w:space="0" w:color="auto"/>
      </w:divBdr>
      <w:divsChild>
        <w:div w:id="1898010043">
          <w:marLeft w:val="0"/>
          <w:marRight w:val="0"/>
          <w:marTop w:val="0"/>
          <w:marBottom w:val="0"/>
          <w:divBdr>
            <w:top w:val="none" w:sz="0" w:space="0" w:color="auto"/>
            <w:left w:val="none" w:sz="0" w:space="0" w:color="auto"/>
            <w:bottom w:val="none" w:sz="0" w:space="0" w:color="auto"/>
            <w:right w:val="none" w:sz="0" w:space="0" w:color="auto"/>
          </w:divBdr>
          <w:divsChild>
            <w:div w:id="1505826073">
              <w:marLeft w:val="0"/>
              <w:marRight w:val="0"/>
              <w:marTop w:val="0"/>
              <w:marBottom w:val="0"/>
              <w:divBdr>
                <w:top w:val="none" w:sz="0" w:space="0" w:color="auto"/>
                <w:left w:val="none" w:sz="0" w:space="0" w:color="auto"/>
                <w:bottom w:val="none" w:sz="0" w:space="0" w:color="auto"/>
                <w:right w:val="none" w:sz="0" w:space="0" w:color="auto"/>
              </w:divBdr>
              <w:divsChild>
                <w:div w:id="353263051">
                  <w:marLeft w:val="0"/>
                  <w:marRight w:val="0"/>
                  <w:marTop w:val="0"/>
                  <w:marBottom w:val="0"/>
                  <w:divBdr>
                    <w:top w:val="none" w:sz="0" w:space="0" w:color="auto"/>
                    <w:left w:val="none" w:sz="0" w:space="0" w:color="auto"/>
                    <w:bottom w:val="none" w:sz="0" w:space="0" w:color="auto"/>
                    <w:right w:val="none" w:sz="0" w:space="0" w:color="auto"/>
                  </w:divBdr>
                  <w:divsChild>
                    <w:div w:id="2069258220">
                      <w:marLeft w:val="0"/>
                      <w:marRight w:val="0"/>
                      <w:marTop w:val="0"/>
                      <w:marBottom w:val="0"/>
                      <w:divBdr>
                        <w:top w:val="none" w:sz="0" w:space="0" w:color="auto"/>
                        <w:left w:val="none" w:sz="0" w:space="0" w:color="auto"/>
                        <w:bottom w:val="none" w:sz="0" w:space="0" w:color="auto"/>
                        <w:right w:val="none" w:sz="0" w:space="0" w:color="auto"/>
                      </w:divBdr>
                      <w:divsChild>
                        <w:div w:id="264313761">
                          <w:marLeft w:val="0"/>
                          <w:marRight w:val="0"/>
                          <w:marTop w:val="0"/>
                          <w:marBottom w:val="0"/>
                          <w:divBdr>
                            <w:top w:val="none" w:sz="0" w:space="0" w:color="auto"/>
                            <w:left w:val="none" w:sz="0" w:space="0" w:color="auto"/>
                            <w:bottom w:val="none" w:sz="0" w:space="0" w:color="auto"/>
                            <w:right w:val="none" w:sz="0" w:space="0" w:color="auto"/>
                          </w:divBdr>
                          <w:divsChild>
                            <w:div w:id="1547135164">
                              <w:marLeft w:val="0"/>
                              <w:marRight w:val="0"/>
                              <w:marTop w:val="0"/>
                              <w:marBottom w:val="0"/>
                              <w:divBdr>
                                <w:top w:val="none" w:sz="0" w:space="0" w:color="auto"/>
                                <w:left w:val="none" w:sz="0" w:space="0" w:color="auto"/>
                                <w:bottom w:val="none" w:sz="0" w:space="0" w:color="auto"/>
                                <w:right w:val="none" w:sz="0" w:space="0" w:color="auto"/>
                              </w:divBdr>
                              <w:divsChild>
                                <w:div w:id="306328178">
                                  <w:marLeft w:val="0"/>
                                  <w:marRight w:val="0"/>
                                  <w:marTop w:val="0"/>
                                  <w:marBottom w:val="0"/>
                                  <w:divBdr>
                                    <w:top w:val="none" w:sz="0" w:space="0" w:color="auto"/>
                                    <w:left w:val="none" w:sz="0" w:space="0" w:color="auto"/>
                                    <w:bottom w:val="none" w:sz="0" w:space="0" w:color="auto"/>
                                    <w:right w:val="none" w:sz="0" w:space="0" w:color="auto"/>
                                  </w:divBdr>
                                  <w:divsChild>
                                    <w:div w:id="187007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5030">
      <w:bodyDiv w:val="1"/>
      <w:marLeft w:val="0"/>
      <w:marRight w:val="0"/>
      <w:marTop w:val="0"/>
      <w:marBottom w:val="0"/>
      <w:divBdr>
        <w:top w:val="none" w:sz="0" w:space="0" w:color="auto"/>
        <w:left w:val="none" w:sz="0" w:space="0" w:color="auto"/>
        <w:bottom w:val="none" w:sz="0" w:space="0" w:color="auto"/>
        <w:right w:val="none" w:sz="0" w:space="0" w:color="auto"/>
      </w:divBdr>
      <w:divsChild>
        <w:div w:id="2115635458">
          <w:marLeft w:val="0"/>
          <w:marRight w:val="0"/>
          <w:marTop w:val="0"/>
          <w:marBottom w:val="150"/>
          <w:divBdr>
            <w:top w:val="none" w:sz="0" w:space="0" w:color="auto"/>
            <w:left w:val="none" w:sz="0" w:space="0" w:color="auto"/>
            <w:bottom w:val="none" w:sz="0" w:space="0" w:color="auto"/>
            <w:right w:val="none" w:sz="0" w:space="0" w:color="auto"/>
          </w:divBdr>
        </w:div>
      </w:divsChild>
    </w:div>
    <w:div w:id="163936361">
      <w:bodyDiv w:val="1"/>
      <w:marLeft w:val="0"/>
      <w:marRight w:val="0"/>
      <w:marTop w:val="0"/>
      <w:marBottom w:val="0"/>
      <w:divBdr>
        <w:top w:val="none" w:sz="0" w:space="0" w:color="auto"/>
        <w:left w:val="none" w:sz="0" w:space="0" w:color="auto"/>
        <w:bottom w:val="none" w:sz="0" w:space="0" w:color="auto"/>
        <w:right w:val="none" w:sz="0" w:space="0" w:color="auto"/>
      </w:divBdr>
      <w:divsChild>
        <w:div w:id="415440779">
          <w:marLeft w:val="0"/>
          <w:marRight w:val="0"/>
          <w:marTop w:val="0"/>
          <w:marBottom w:val="0"/>
          <w:divBdr>
            <w:top w:val="none" w:sz="0" w:space="0" w:color="auto"/>
            <w:left w:val="none" w:sz="0" w:space="0" w:color="auto"/>
            <w:bottom w:val="none" w:sz="0" w:space="0" w:color="auto"/>
            <w:right w:val="none" w:sz="0" w:space="0" w:color="auto"/>
          </w:divBdr>
        </w:div>
        <w:div w:id="468285228">
          <w:marLeft w:val="0"/>
          <w:marRight w:val="0"/>
          <w:marTop w:val="0"/>
          <w:marBottom w:val="150"/>
          <w:divBdr>
            <w:top w:val="none" w:sz="0" w:space="0" w:color="auto"/>
            <w:left w:val="none" w:sz="0" w:space="0" w:color="auto"/>
            <w:bottom w:val="none" w:sz="0" w:space="0" w:color="auto"/>
            <w:right w:val="none" w:sz="0" w:space="0" w:color="auto"/>
          </w:divBdr>
        </w:div>
        <w:div w:id="1023553366">
          <w:marLeft w:val="0"/>
          <w:marRight w:val="0"/>
          <w:marTop w:val="0"/>
          <w:marBottom w:val="0"/>
          <w:divBdr>
            <w:top w:val="none" w:sz="0" w:space="0" w:color="auto"/>
            <w:left w:val="none" w:sz="0" w:space="0" w:color="auto"/>
            <w:bottom w:val="none" w:sz="0" w:space="0" w:color="auto"/>
            <w:right w:val="none" w:sz="0" w:space="0" w:color="auto"/>
          </w:divBdr>
          <w:divsChild>
            <w:div w:id="71586327">
              <w:marLeft w:val="0"/>
              <w:marRight w:val="0"/>
              <w:marTop w:val="0"/>
              <w:marBottom w:val="375"/>
              <w:divBdr>
                <w:top w:val="none" w:sz="0" w:space="0" w:color="auto"/>
                <w:left w:val="none" w:sz="0" w:space="0" w:color="auto"/>
                <w:bottom w:val="none" w:sz="0" w:space="0" w:color="auto"/>
                <w:right w:val="none" w:sz="0" w:space="0" w:color="auto"/>
              </w:divBdr>
            </w:div>
            <w:div w:id="317465998">
              <w:marLeft w:val="0"/>
              <w:marRight w:val="0"/>
              <w:marTop w:val="0"/>
              <w:marBottom w:val="225"/>
              <w:divBdr>
                <w:top w:val="none" w:sz="0" w:space="0" w:color="auto"/>
                <w:left w:val="none" w:sz="0" w:space="0" w:color="auto"/>
                <w:bottom w:val="none" w:sz="0" w:space="0" w:color="auto"/>
                <w:right w:val="none" w:sz="0" w:space="0" w:color="auto"/>
              </w:divBdr>
              <w:divsChild>
                <w:div w:id="30423333">
                  <w:marLeft w:val="0"/>
                  <w:marRight w:val="0"/>
                  <w:marTop w:val="0"/>
                  <w:marBottom w:val="150"/>
                  <w:divBdr>
                    <w:top w:val="none" w:sz="0" w:space="0" w:color="auto"/>
                    <w:left w:val="none" w:sz="0" w:space="0" w:color="auto"/>
                    <w:bottom w:val="none" w:sz="0" w:space="0" w:color="auto"/>
                    <w:right w:val="none" w:sz="0" w:space="0" w:color="auto"/>
                  </w:divBdr>
                </w:div>
                <w:div w:id="233246355">
                  <w:marLeft w:val="0"/>
                  <w:marRight w:val="0"/>
                  <w:marTop w:val="0"/>
                  <w:marBottom w:val="150"/>
                  <w:divBdr>
                    <w:top w:val="none" w:sz="0" w:space="0" w:color="auto"/>
                    <w:left w:val="none" w:sz="0" w:space="0" w:color="auto"/>
                    <w:bottom w:val="none" w:sz="0" w:space="0" w:color="auto"/>
                    <w:right w:val="none" w:sz="0" w:space="0" w:color="auto"/>
                  </w:divBdr>
                </w:div>
                <w:div w:id="242761336">
                  <w:marLeft w:val="0"/>
                  <w:marRight w:val="0"/>
                  <w:marTop w:val="0"/>
                  <w:marBottom w:val="150"/>
                  <w:divBdr>
                    <w:top w:val="none" w:sz="0" w:space="0" w:color="auto"/>
                    <w:left w:val="none" w:sz="0" w:space="0" w:color="auto"/>
                    <w:bottom w:val="none" w:sz="0" w:space="0" w:color="auto"/>
                    <w:right w:val="none" w:sz="0" w:space="0" w:color="auto"/>
                  </w:divBdr>
                </w:div>
                <w:div w:id="469984742">
                  <w:marLeft w:val="0"/>
                  <w:marRight w:val="0"/>
                  <w:marTop w:val="0"/>
                  <w:marBottom w:val="150"/>
                  <w:divBdr>
                    <w:top w:val="none" w:sz="0" w:space="0" w:color="auto"/>
                    <w:left w:val="none" w:sz="0" w:space="0" w:color="auto"/>
                    <w:bottom w:val="none" w:sz="0" w:space="0" w:color="auto"/>
                    <w:right w:val="none" w:sz="0" w:space="0" w:color="auto"/>
                  </w:divBdr>
                </w:div>
                <w:div w:id="496960388">
                  <w:marLeft w:val="0"/>
                  <w:marRight w:val="0"/>
                  <w:marTop w:val="0"/>
                  <w:marBottom w:val="150"/>
                  <w:divBdr>
                    <w:top w:val="none" w:sz="0" w:space="0" w:color="auto"/>
                    <w:left w:val="none" w:sz="0" w:space="0" w:color="auto"/>
                    <w:bottom w:val="none" w:sz="0" w:space="0" w:color="auto"/>
                    <w:right w:val="none" w:sz="0" w:space="0" w:color="auto"/>
                  </w:divBdr>
                </w:div>
                <w:div w:id="545410353">
                  <w:marLeft w:val="0"/>
                  <w:marRight w:val="0"/>
                  <w:marTop w:val="0"/>
                  <w:marBottom w:val="150"/>
                  <w:divBdr>
                    <w:top w:val="none" w:sz="0" w:space="0" w:color="auto"/>
                    <w:left w:val="none" w:sz="0" w:space="0" w:color="auto"/>
                    <w:bottom w:val="none" w:sz="0" w:space="0" w:color="auto"/>
                    <w:right w:val="none" w:sz="0" w:space="0" w:color="auto"/>
                  </w:divBdr>
                </w:div>
                <w:div w:id="625742534">
                  <w:marLeft w:val="0"/>
                  <w:marRight w:val="0"/>
                  <w:marTop w:val="0"/>
                  <w:marBottom w:val="150"/>
                  <w:divBdr>
                    <w:top w:val="none" w:sz="0" w:space="0" w:color="auto"/>
                    <w:left w:val="none" w:sz="0" w:space="0" w:color="auto"/>
                    <w:bottom w:val="none" w:sz="0" w:space="0" w:color="auto"/>
                    <w:right w:val="none" w:sz="0" w:space="0" w:color="auto"/>
                  </w:divBdr>
                </w:div>
                <w:div w:id="654912443">
                  <w:marLeft w:val="0"/>
                  <w:marRight w:val="0"/>
                  <w:marTop w:val="0"/>
                  <w:marBottom w:val="150"/>
                  <w:divBdr>
                    <w:top w:val="none" w:sz="0" w:space="0" w:color="auto"/>
                    <w:left w:val="none" w:sz="0" w:space="0" w:color="auto"/>
                    <w:bottom w:val="none" w:sz="0" w:space="0" w:color="auto"/>
                    <w:right w:val="none" w:sz="0" w:space="0" w:color="auto"/>
                  </w:divBdr>
                  <w:divsChild>
                    <w:div w:id="1626816761">
                      <w:marLeft w:val="0"/>
                      <w:marRight w:val="0"/>
                      <w:marTop w:val="0"/>
                      <w:marBottom w:val="150"/>
                      <w:divBdr>
                        <w:top w:val="none" w:sz="0" w:space="0" w:color="auto"/>
                        <w:left w:val="none" w:sz="0" w:space="0" w:color="auto"/>
                        <w:bottom w:val="none" w:sz="0" w:space="0" w:color="auto"/>
                        <w:right w:val="none" w:sz="0" w:space="0" w:color="auto"/>
                      </w:divBdr>
                      <w:divsChild>
                        <w:div w:id="14374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09704">
                  <w:marLeft w:val="0"/>
                  <w:marRight w:val="0"/>
                  <w:marTop w:val="0"/>
                  <w:marBottom w:val="150"/>
                  <w:divBdr>
                    <w:top w:val="none" w:sz="0" w:space="0" w:color="auto"/>
                    <w:left w:val="none" w:sz="0" w:space="0" w:color="auto"/>
                    <w:bottom w:val="none" w:sz="0" w:space="0" w:color="auto"/>
                    <w:right w:val="none" w:sz="0" w:space="0" w:color="auto"/>
                  </w:divBdr>
                </w:div>
                <w:div w:id="760611681">
                  <w:marLeft w:val="0"/>
                  <w:marRight w:val="0"/>
                  <w:marTop w:val="0"/>
                  <w:marBottom w:val="150"/>
                  <w:divBdr>
                    <w:top w:val="none" w:sz="0" w:space="0" w:color="auto"/>
                    <w:left w:val="none" w:sz="0" w:space="0" w:color="auto"/>
                    <w:bottom w:val="none" w:sz="0" w:space="0" w:color="auto"/>
                    <w:right w:val="none" w:sz="0" w:space="0" w:color="auto"/>
                  </w:divBdr>
                </w:div>
                <w:div w:id="954143571">
                  <w:marLeft w:val="0"/>
                  <w:marRight w:val="0"/>
                  <w:marTop w:val="0"/>
                  <w:marBottom w:val="150"/>
                  <w:divBdr>
                    <w:top w:val="none" w:sz="0" w:space="0" w:color="auto"/>
                    <w:left w:val="none" w:sz="0" w:space="0" w:color="auto"/>
                    <w:bottom w:val="none" w:sz="0" w:space="0" w:color="auto"/>
                    <w:right w:val="none" w:sz="0" w:space="0" w:color="auto"/>
                  </w:divBdr>
                </w:div>
                <w:div w:id="997808431">
                  <w:marLeft w:val="0"/>
                  <w:marRight w:val="0"/>
                  <w:marTop w:val="0"/>
                  <w:marBottom w:val="150"/>
                  <w:divBdr>
                    <w:top w:val="none" w:sz="0" w:space="0" w:color="auto"/>
                    <w:left w:val="none" w:sz="0" w:space="0" w:color="auto"/>
                    <w:bottom w:val="none" w:sz="0" w:space="0" w:color="auto"/>
                    <w:right w:val="none" w:sz="0" w:space="0" w:color="auto"/>
                  </w:divBdr>
                </w:div>
                <w:div w:id="1001549024">
                  <w:marLeft w:val="0"/>
                  <w:marRight w:val="0"/>
                  <w:marTop w:val="0"/>
                  <w:marBottom w:val="150"/>
                  <w:divBdr>
                    <w:top w:val="none" w:sz="0" w:space="0" w:color="auto"/>
                    <w:left w:val="none" w:sz="0" w:space="0" w:color="auto"/>
                    <w:bottom w:val="none" w:sz="0" w:space="0" w:color="auto"/>
                    <w:right w:val="none" w:sz="0" w:space="0" w:color="auto"/>
                  </w:divBdr>
                </w:div>
                <w:div w:id="1105886352">
                  <w:marLeft w:val="0"/>
                  <w:marRight w:val="0"/>
                  <w:marTop w:val="0"/>
                  <w:marBottom w:val="150"/>
                  <w:divBdr>
                    <w:top w:val="none" w:sz="0" w:space="0" w:color="auto"/>
                    <w:left w:val="none" w:sz="0" w:space="0" w:color="auto"/>
                    <w:bottom w:val="none" w:sz="0" w:space="0" w:color="auto"/>
                    <w:right w:val="none" w:sz="0" w:space="0" w:color="auto"/>
                  </w:divBdr>
                </w:div>
                <w:div w:id="1178151867">
                  <w:marLeft w:val="0"/>
                  <w:marRight w:val="0"/>
                  <w:marTop w:val="0"/>
                  <w:marBottom w:val="150"/>
                  <w:divBdr>
                    <w:top w:val="none" w:sz="0" w:space="0" w:color="auto"/>
                    <w:left w:val="none" w:sz="0" w:space="0" w:color="auto"/>
                    <w:bottom w:val="none" w:sz="0" w:space="0" w:color="auto"/>
                    <w:right w:val="none" w:sz="0" w:space="0" w:color="auto"/>
                  </w:divBdr>
                </w:div>
                <w:div w:id="1269000669">
                  <w:marLeft w:val="0"/>
                  <w:marRight w:val="0"/>
                  <w:marTop w:val="0"/>
                  <w:marBottom w:val="150"/>
                  <w:divBdr>
                    <w:top w:val="none" w:sz="0" w:space="0" w:color="auto"/>
                    <w:left w:val="none" w:sz="0" w:space="0" w:color="auto"/>
                    <w:bottom w:val="none" w:sz="0" w:space="0" w:color="auto"/>
                    <w:right w:val="none" w:sz="0" w:space="0" w:color="auto"/>
                  </w:divBdr>
                </w:div>
                <w:div w:id="1306620039">
                  <w:marLeft w:val="0"/>
                  <w:marRight w:val="0"/>
                  <w:marTop w:val="0"/>
                  <w:marBottom w:val="150"/>
                  <w:divBdr>
                    <w:top w:val="none" w:sz="0" w:space="0" w:color="auto"/>
                    <w:left w:val="none" w:sz="0" w:space="0" w:color="auto"/>
                    <w:bottom w:val="none" w:sz="0" w:space="0" w:color="auto"/>
                    <w:right w:val="none" w:sz="0" w:space="0" w:color="auto"/>
                  </w:divBdr>
                </w:div>
                <w:div w:id="1310746702">
                  <w:marLeft w:val="0"/>
                  <w:marRight w:val="0"/>
                  <w:marTop w:val="0"/>
                  <w:marBottom w:val="150"/>
                  <w:divBdr>
                    <w:top w:val="none" w:sz="0" w:space="0" w:color="auto"/>
                    <w:left w:val="none" w:sz="0" w:space="0" w:color="auto"/>
                    <w:bottom w:val="none" w:sz="0" w:space="0" w:color="auto"/>
                    <w:right w:val="none" w:sz="0" w:space="0" w:color="auto"/>
                  </w:divBdr>
                </w:div>
                <w:div w:id="1336305164">
                  <w:marLeft w:val="0"/>
                  <w:marRight w:val="0"/>
                  <w:marTop w:val="0"/>
                  <w:marBottom w:val="150"/>
                  <w:divBdr>
                    <w:top w:val="none" w:sz="0" w:space="0" w:color="auto"/>
                    <w:left w:val="none" w:sz="0" w:space="0" w:color="auto"/>
                    <w:bottom w:val="none" w:sz="0" w:space="0" w:color="auto"/>
                    <w:right w:val="none" w:sz="0" w:space="0" w:color="auto"/>
                  </w:divBdr>
                </w:div>
                <w:div w:id="1583030256">
                  <w:marLeft w:val="0"/>
                  <w:marRight w:val="0"/>
                  <w:marTop w:val="0"/>
                  <w:marBottom w:val="150"/>
                  <w:divBdr>
                    <w:top w:val="none" w:sz="0" w:space="0" w:color="auto"/>
                    <w:left w:val="none" w:sz="0" w:space="0" w:color="auto"/>
                    <w:bottom w:val="none" w:sz="0" w:space="0" w:color="auto"/>
                    <w:right w:val="none" w:sz="0" w:space="0" w:color="auto"/>
                  </w:divBdr>
                </w:div>
                <w:div w:id="1766027267">
                  <w:marLeft w:val="0"/>
                  <w:marRight w:val="0"/>
                  <w:marTop w:val="0"/>
                  <w:marBottom w:val="150"/>
                  <w:divBdr>
                    <w:top w:val="none" w:sz="0" w:space="0" w:color="auto"/>
                    <w:left w:val="none" w:sz="0" w:space="0" w:color="auto"/>
                    <w:bottom w:val="none" w:sz="0" w:space="0" w:color="auto"/>
                    <w:right w:val="none" w:sz="0" w:space="0" w:color="auto"/>
                  </w:divBdr>
                </w:div>
                <w:div w:id="1767532725">
                  <w:marLeft w:val="0"/>
                  <w:marRight w:val="0"/>
                  <w:marTop w:val="0"/>
                  <w:marBottom w:val="150"/>
                  <w:divBdr>
                    <w:top w:val="none" w:sz="0" w:space="0" w:color="auto"/>
                    <w:left w:val="none" w:sz="0" w:space="0" w:color="auto"/>
                    <w:bottom w:val="none" w:sz="0" w:space="0" w:color="auto"/>
                    <w:right w:val="none" w:sz="0" w:space="0" w:color="auto"/>
                  </w:divBdr>
                </w:div>
                <w:div w:id="2049064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3936882">
      <w:bodyDiv w:val="1"/>
      <w:marLeft w:val="0"/>
      <w:marRight w:val="0"/>
      <w:marTop w:val="0"/>
      <w:marBottom w:val="0"/>
      <w:divBdr>
        <w:top w:val="none" w:sz="0" w:space="0" w:color="auto"/>
        <w:left w:val="none" w:sz="0" w:space="0" w:color="auto"/>
        <w:bottom w:val="none" w:sz="0" w:space="0" w:color="auto"/>
        <w:right w:val="none" w:sz="0" w:space="0" w:color="auto"/>
      </w:divBdr>
      <w:divsChild>
        <w:div w:id="987245905">
          <w:marLeft w:val="0"/>
          <w:marRight w:val="0"/>
          <w:marTop w:val="0"/>
          <w:marBottom w:val="0"/>
          <w:divBdr>
            <w:top w:val="none" w:sz="0" w:space="0" w:color="auto"/>
            <w:left w:val="none" w:sz="0" w:space="0" w:color="auto"/>
            <w:bottom w:val="dotted" w:sz="6" w:space="4" w:color="DDDDDD"/>
            <w:right w:val="none" w:sz="0" w:space="0" w:color="auto"/>
          </w:divBdr>
        </w:div>
      </w:divsChild>
    </w:div>
    <w:div w:id="164320654">
      <w:bodyDiv w:val="1"/>
      <w:marLeft w:val="0"/>
      <w:marRight w:val="0"/>
      <w:marTop w:val="0"/>
      <w:marBottom w:val="0"/>
      <w:divBdr>
        <w:top w:val="none" w:sz="0" w:space="0" w:color="auto"/>
        <w:left w:val="none" w:sz="0" w:space="0" w:color="auto"/>
        <w:bottom w:val="none" w:sz="0" w:space="0" w:color="auto"/>
        <w:right w:val="none" w:sz="0" w:space="0" w:color="auto"/>
      </w:divBdr>
      <w:divsChild>
        <w:div w:id="1390882586">
          <w:marLeft w:val="0"/>
          <w:marRight w:val="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150"/>
              <w:divBdr>
                <w:top w:val="none" w:sz="0" w:space="0" w:color="auto"/>
                <w:left w:val="none" w:sz="0" w:space="0" w:color="auto"/>
                <w:bottom w:val="none" w:sz="0" w:space="0" w:color="auto"/>
                <w:right w:val="none" w:sz="0" w:space="0" w:color="auto"/>
              </w:divBdr>
            </w:div>
            <w:div w:id="211808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68671">
      <w:bodyDiv w:val="1"/>
      <w:marLeft w:val="0"/>
      <w:marRight w:val="0"/>
      <w:marTop w:val="0"/>
      <w:marBottom w:val="0"/>
      <w:divBdr>
        <w:top w:val="none" w:sz="0" w:space="0" w:color="auto"/>
        <w:left w:val="none" w:sz="0" w:space="0" w:color="auto"/>
        <w:bottom w:val="none" w:sz="0" w:space="0" w:color="auto"/>
        <w:right w:val="none" w:sz="0" w:space="0" w:color="auto"/>
      </w:divBdr>
      <w:divsChild>
        <w:div w:id="1266159574">
          <w:marLeft w:val="0"/>
          <w:marRight w:val="0"/>
          <w:marTop w:val="0"/>
          <w:marBottom w:val="0"/>
          <w:divBdr>
            <w:top w:val="none" w:sz="0" w:space="0" w:color="auto"/>
            <w:left w:val="none" w:sz="0" w:space="0" w:color="auto"/>
            <w:bottom w:val="none" w:sz="0" w:space="0" w:color="auto"/>
            <w:right w:val="none" w:sz="0" w:space="0" w:color="auto"/>
          </w:divBdr>
          <w:divsChild>
            <w:div w:id="1155729724">
              <w:marLeft w:val="0"/>
              <w:marRight w:val="0"/>
              <w:marTop w:val="0"/>
              <w:marBottom w:val="0"/>
              <w:divBdr>
                <w:top w:val="none" w:sz="0" w:space="0" w:color="auto"/>
                <w:left w:val="none" w:sz="0" w:space="0" w:color="auto"/>
                <w:bottom w:val="none" w:sz="0" w:space="0" w:color="auto"/>
                <w:right w:val="none" w:sz="0" w:space="0" w:color="auto"/>
              </w:divBdr>
              <w:divsChild>
                <w:div w:id="281084530">
                  <w:marLeft w:val="0"/>
                  <w:marRight w:val="0"/>
                  <w:marTop w:val="0"/>
                  <w:marBottom w:val="0"/>
                  <w:divBdr>
                    <w:top w:val="none" w:sz="0" w:space="0" w:color="auto"/>
                    <w:left w:val="none" w:sz="0" w:space="0" w:color="auto"/>
                    <w:bottom w:val="none" w:sz="0" w:space="0" w:color="auto"/>
                    <w:right w:val="none" w:sz="0" w:space="0" w:color="auto"/>
                  </w:divBdr>
                  <w:divsChild>
                    <w:div w:id="575287386">
                      <w:marLeft w:val="0"/>
                      <w:marRight w:val="0"/>
                      <w:marTop w:val="0"/>
                      <w:marBottom w:val="0"/>
                      <w:divBdr>
                        <w:top w:val="none" w:sz="0" w:space="0" w:color="auto"/>
                        <w:left w:val="none" w:sz="0" w:space="0" w:color="auto"/>
                        <w:bottom w:val="none" w:sz="0" w:space="0" w:color="auto"/>
                        <w:right w:val="none" w:sz="0" w:space="0" w:color="auto"/>
                      </w:divBdr>
                      <w:divsChild>
                        <w:div w:id="66733438">
                          <w:marLeft w:val="0"/>
                          <w:marRight w:val="0"/>
                          <w:marTop w:val="0"/>
                          <w:marBottom w:val="0"/>
                          <w:divBdr>
                            <w:top w:val="none" w:sz="0" w:space="0" w:color="auto"/>
                            <w:left w:val="none" w:sz="0" w:space="0" w:color="auto"/>
                            <w:bottom w:val="none" w:sz="0" w:space="0" w:color="auto"/>
                            <w:right w:val="none" w:sz="0" w:space="0" w:color="auto"/>
                          </w:divBdr>
                          <w:divsChild>
                            <w:div w:id="1875269128">
                              <w:marLeft w:val="0"/>
                              <w:marRight w:val="0"/>
                              <w:marTop w:val="0"/>
                              <w:marBottom w:val="0"/>
                              <w:divBdr>
                                <w:top w:val="none" w:sz="0" w:space="0" w:color="auto"/>
                                <w:left w:val="none" w:sz="0" w:space="0" w:color="auto"/>
                                <w:bottom w:val="none" w:sz="0" w:space="0" w:color="auto"/>
                                <w:right w:val="none" w:sz="0" w:space="0" w:color="auto"/>
                              </w:divBdr>
                              <w:divsChild>
                                <w:div w:id="334723750">
                                  <w:marLeft w:val="0"/>
                                  <w:marRight w:val="0"/>
                                  <w:marTop w:val="0"/>
                                  <w:marBottom w:val="75"/>
                                  <w:divBdr>
                                    <w:top w:val="none" w:sz="0" w:space="0" w:color="auto"/>
                                    <w:left w:val="none" w:sz="0" w:space="0" w:color="auto"/>
                                    <w:bottom w:val="none" w:sz="0" w:space="0" w:color="auto"/>
                                    <w:right w:val="none" w:sz="0" w:space="0" w:color="auto"/>
                                  </w:divBdr>
                                  <w:divsChild>
                                    <w:div w:id="909969476">
                                      <w:marLeft w:val="0"/>
                                      <w:marRight w:val="0"/>
                                      <w:marTop w:val="0"/>
                                      <w:marBottom w:val="0"/>
                                      <w:divBdr>
                                        <w:top w:val="none" w:sz="0" w:space="0" w:color="auto"/>
                                        <w:left w:val="none" w:sz="0" w:space="0" w:color="auto"/>
                                        <w:bottom w:val="none" w:sz="0" w:space="0" w:color="auto"/>
                                        <w:right w:val="none" w:sz="0" w:space="0" w:color="auto"/>
                                      </w:divBdr>
                                      <w:divsChild>
                                        <w:div w:id="1420905388">
                                          <w:marLeft w:val="0"/>
                                          <w:marRight w:val="0"/>
                                          <w:marTop w:val="0"/>
                                          <w:marBottom w:val="0"/>
                                          <w:divBdr>
                                            <w:top w:val="none" w:sz="0" w:space="0" w:color="auto"/>
                                            <w:left w:val="none" w:sz="0" w:space="0" w:color="auto"/>
                                            <w:bottom w:val="none" w:sz="0" w:space="0" w:color="auto"/>
                                            <w:right w:val="none" w:sz="0" w:space="0" w:color="auto"/>
                                          </w:divBdr>
                                          <w:divsChild>
                                            <w:div w:id="825049552">
                                              <w:marLeft w:val="0"/>
                                              <w:marRight w:val="0"/>
                                              <w:marTop w:val="0"/>
                                              <w:marBottom w:val="0"/>
                                              <w:divBdr>
                                                <w:top w:val="none" w:sz="0" w:space="0" w:color="auto"/>
                                                <w:left w:val="none" w:sz="0" w:space="0" w:color="auto"/>
                                                <w:bottom w:val="none" w:sz="0" w:space="0" w:color="auto"/>
                                                <w:right w:val="none" w:sz="0" w:space="0" w:color="auto"/>
                                              </w:divBdr>
                                              <w:divsChild>
                                                <w:div w:id="156487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445466">
      <w:bodyDiv w:val="1"/>
      <w:marLeft w:val="0"/>
      <w:marRight w:val="0"/>
      <w:marTop w:val="0"/>
      <w:marBottom w:val="0"/>
      <w:divBdr>
        <w:top w:val="none" w:sz="0" w:space="0" w:color="auto"/>
        <w:left w:val="none" w:sz="0" w:space="0" w:color="auto"/>
        <w:bottom w:val="none" w:sz="0" w:space="0" w:color="auto"/>
        <w:right w:val="none" w:sz="0" w:space="0" w:color="auto"/>
      </w:divBdr>
      <w:divsChild>
        <w:div w:id="1213269369">
          <w:marLeft w:val="0"/>
          <w:marRight w:val="0"/>
          <w:marTop w:val="0"/>
          <w:marBottom w:val="0"/>
          <w:divBdr>
            <w:top w:val="none" w:sz="0" w:space="0" w:color="auto"/>
            <w:left w:val="none" w:sz="0" w:space="0" w:color="auto"/>
            <w:bottom w:val="dotted" w:sz="6" w:space="4" w:color="DDDDDD"/>
            <w:right w:val="none" w:sz="0" w:space="0" w:color="auto"/>
          </w:divBdr>
          <w:divsChild>
            <w:div w:id="166628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7898">
      <w:bodyDiv w:val="1"/>
      <w:marLeft w:val="0"/>
      <w:marRight w:val="0"/>
      <w:marTop w:val="0"/>
      <w:marBottom w:val="0"/>
      <w:divBdr>
        <w:top w:val="none" w:sz="0" w:space="0" w:color="auto"/>
        <w:left w:val="none" w:sz="0" w:space="0" w:color="auto"/>
        <w:bottom w:val="none" w:sz="0" w:space="0" w:color="auto"/>
        <w:right w:val="none" w:sz="0" w:space="0" w:color="auto"/>
      </w:divBdr>
      <w:divsChild>
        <w:div w:id="717582487">
          <w:marLeft w:val="0"/>
          <w:marRight w:val="0"/>
          <w:marTop w:val="0"/>
          <w:marBottom w:val="0"/>
          <w:divBdr>
            <w:top w:val="none" w:sz="0" w:space="0" w:color="auto"/>
            <w:left w:val="none" w:sz="0" w:space="0" w:color="auto"/>
            <w:bottom w:val="none" w:sz="0" w:space="0" w:color="auto"/>
            <w:right w:val="none" w:sz="0" w:space="0" w:color="auto"/>
          </w:divBdr>
          <w:divsChild>
            <w:div w:id="611909753">
              <w:marLeft w:val="0"/>
              <w:marRight w:val="0"/>
              <w:marTop w:val="0"/>
              <w:marBottom w:val="0"/>
              <w:divBdr>
                <w:top w:val="none" w:sz="0" w:space="0" w:color="auto"/>
                <w:left w:val="none" w:sz="0" w:space="0" w:color="auto"/>
                <w:bottom w:val="none" w:sz="0" w:space="0" w:color="auto"/>
                <w:right w:val="none" w:sz="0" w:space="0" w:color="auto"/>
              </w:divBdr>
              <w:divsChild>
                <w:div w:id="629282148">
                  <w:marLeft w:val="0"/>
                  <w:marRight w:val="0"/>
                  <w:marTop w:val="0"/>
                  <w:marBottom w:val="0"/>
                  <w:divBdr>
                    <w:top w:val="none" w:sz="0" w:space="0" w:color="auto"/>
                    <w:left w:val="none" w:sz="0" w:space="0" w:color="auto"/>
                    <w:bottom w:val="none" w:sz="0" w:space="0" w:color="auto"/>
                    <w:right w:val="none" w:sz="0" w:space="0" w:color="auto"/>
                  </w:divBdr>
                  <w:divsChild>
                    <w:div w:id="462115760">
                      <w:marLeft w:val="0"/>
                      <w:marRight w:val="0"/>
                      <w:marTop w:val="0"/>
                      <w:marBottom w:val="0"/>
                      <w:divBdr>
                        <w:top w:val="none" w:sz="0" w:space="0" w:color="auto"/>
                        <w:left w:val="none" w:sz="0" w:space="0" w:color="auto"/>
                        <w:bottom w:val="none" w:sz="0" w:space="0" w:color="auto"/>
                        <w:right w:val="none" w:sz="0" w:space="0" w:color="auto"/>
                      </w:divBdr>
                      <w:divsChild>
                        <w:div w:id="960300610">
                          <w:marLeft w:val="0"/>
                          <w:marRight w:val="0"/>
                          <w:marTop w:val="0"/>
                          <w:marBottom w:val="0"/>
                          <w:divBdr>
                            <w:top w:val="none" w:sz="0" w:space="0" w:color="auto"/>
                            <w:left w:val="none" w:sz="0" w:space="0" w:color="auto"/>
                            <w:bottom w:val="none" w:sz="0" w:space="0" w:color="auto"/>
                            <w:right w:val="none" w:sz="0" w:space="0" w:color="auto"/>
                          </w:divBdr>
                          <w:divsChild>
                            <w:div w:id="427045052">
                              <w:marLeft w:val="0"/>
                              <w:marRight w:val="0"/>
                              <w:marTop w:val="0"/>
                              <w:marBottom w:val="0"/>
                              <w:divBdr>
                                <w:top w:val="none" w:sz="0" w:space="0" w:color="auto"/>
                                <w:left w:val="none" w:sz="0" w:space="0" w:color="auto"/>
                                <w:bottom w:val="none" w:sz="0" w:space="0" w:color="auto"/>
                                <w:right w:val="none" w:sz="0" w:space="0" w:color="auto"/>
                              </w:divBdr>
                              <w:divsChild>
                                <w:div w:id="1078558466">
                                  <w:marLeft w:val="0"/>
                                  <w:marRight w:val="0"/>
                                  <w:marTop w:val="0"/>
                                  <w:marBottom w:val="0"/>
                                  <w:divBdr>
                                    <w:top w:val="none" w:sz="0" w:space="0" w:color="auto"/>
                                    <w:left w:val="none" w:sz="0" w:space="0" w:color="auto"/>
                                    <w:bottom w:val="none" w:sz="0" w:space="0" w:color="auto"/>
                                    <w:right w:val="none" w:sz="0" w:space="0" w:color="auto"/>
                                  </w:divBdr>
                                  <w:divsChild>
                                    <w:div w:id="1328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3235">
      <w:bodyDiv w:val="1"/>
      <w:marLeft w:val="0"/>
      <w:marRight w:val="0"/>
      <w:marTop w:val="0"/>
      <w:marBottom w:val="0"/>
      <w:divBdr>
        <w:top w:val="none" w:sz="0" w:space="0" w:color="auto"/>
        <w:left w:val="none" w:sz="0" w:space="0" w:color="auto"/>
        <w:bottom w:val="none" w:sz="0" w:space="0" w:color="auto"/>
        <w:right w:val="none" w:sz="0" w:space="0" w:color="auto"/>
      </w:divBdr>
      <w:divsChild>
        <w:div w:id="137573863">
          <w:marLeft w:val="0"/>
          <w:marRight w:val="0"/>
          <w:marTop w:val="0"/>
          <w:marBottom w:val="0"/>
          <w:divBdr>
            <w:top w:val="none" w:sz="0" w:space="0" w:color="auto"/>
            <w:left w:val="none" w:sz="0" w:space="0" w:color="auto"/>
            <w:bottom w:val="none" w:sz="0" w:space="0" w:color="auto"/>
            <w:right w:val="none" w:sz="0" w:space="0" w:color="auto"/>
          </w:divBdr>
          <w:divsChild>
            <w:div w:id="403071787">
              <w:marLeft w:val="0"/>
              <w:marRight w:val="0"/>
              <w:marTop w:val="0"/>
              <w:marBottom w:val="0"/>
              <w:divBdr>
                <w:top w:val="none" w:sz="0" w:space="0" w:color="auto"/>
                <w:left w:val="none" w:sz="0" w:space="0" w:color="auto"/>
                <w:bottom w:val="none" w:sz="0" w:space="0" w:color="auto"/>
                <w:right w:val="none" w:sz="0" w:space="0" w:color="auto"/>
              </w:divBdr>
              <w:divsChild>
                <w:div w:id="336426069">
                  <w:marLeft w:val="0"/>
                  <w:marRight w:val="0"/>
                  <w:marTop w:val="0"/>
                  <w:marBottom w:val="0"/>
                  <w:divBdr>
                    <w:top w:val="none" w:sz="0" w:space="0" w:color="auto"/>
                    <w:left w:val="none" w:sz="0" w:space="0" w:color="auto"/>
                    <w:bottom w:val="none" w:sz="0" w:space="0" w:color="auto"/>
                    <w:right w:val="none" w:sz="0" w:space="0" w:color="auto"/>
                  </w:divBdr>
                  <w:divsChild>
                    <w:div w:id="2080324439">
                      <w:marLeft w:val="0"/>
                      <w:marRight w:val="0"/>
                      <w:marTop w:val="0"/>
                      <w:marBottom w:val="0"/>
                      <w:divBdr>
                        <w:top w:val="none" w:sz="0" w:space="0" w:color="auto"/>
                        <w:left w:val="none" w:sz="0" w:space="0" w:color="auto"/>
                        <w:bottom w:val="none" w:sz="0" w:space="0" w:color="auto"/>
                        <w:right w:val="none" w:sz="0" w:space="0" w:color="auto"/>
                      </w:divBdr>
                      <w:divsChild>
                        <w:div w:id="2101101836">
                          <w:marLeft w:val="0"/>
                          <w:marRight w:val="0"/>
                          <w:marTop w:val="0"/>
                          <w:marBottom w:val="0"/>
                          <w:divBdr>
                            <w:top w:val="none" w:sz="0" w:space="0" w:color="auto"/>
                            <w:left w:val="none" w:sz="0" w:space="0" w:color="auto"/>
                            <w:bottom w:val="none" w:sz="0" w:space="0" w:color="auto"/>
                            <w:right w:val="none" w:sz="0" w:space="0" w:color="auto"/>
                          </w:divBdr>
                          <w:divsChild>
                            <w:div w:id="47651044">
                              <w:marLeft w:val="0"/>
                              <w:marRight w:val="0"/>
                              <w:marTop w:val="0"/>
                              <w:marBottom w:val="0"/>
                              <w:divBdr>
                                <w:top w:val="none" w:sz="0" w:space="0" w:color="auto"/>
                                <w:left w:val="none" w:sz="0" w:space="0" w:color="auto"/>
                                <w:bottom w:val="none" w:sz="0" w:space="0" w:color="auto"/>
                                <w:right w:val="none" w:sz="0" w:space="0" w:color="auto"/>
                              </w:divBdr>
                              <w:divsChild>
                                <w:div w:id="1819569887">
                                  <w:marLeft w:val="0"/>
                                  <w:marRight w:val="0"/>
                                  <w:marTop w:val="0"/>
                                  <w:marBottom w:val="0"/>
                                  <w:divBdr>
                                    <w:top w:val="none" w:sz="0" w:space="0" w:color="auto"/>
                                    <w:left w:val="none" w:sz="0" w:space="0" w:color="auto"/>
                                    <w:bottom w:val="none" w:sz="0" w:space="0" w:color="auto"/>
                                    <w:right w:val="none" w:sz="0" w:space="0" w:color="auto"/>
                                  </w:divBdr>
                                  <w:divsChild>
                                    <w:div w:id="1627274417">
                                      <w:marLeft w:val="0"/>
                                      <w:marRight w:val="0"/>
                                      <w:marTop w:val="0"/>
                                      <w:marBottom w:val="0"/>
                                      <w:divBdr>
                                        <w:top w:val="none" w:sz="0" w:space="0" w:color="auto"/>
                                        <w:left w:val="none" w:sz="0" w:space="0" w:color="auto"/>
                                        <w:bottom w:val="none" w:sz="0" w:space="0" w:color="auto"/>
                                        <w:right w:val="none" w:sz="0" w:space="0" w:color="auto"/>
                                      </w:divBdr>
                                      <w:divsChild>
                                        <w:div w:id="87038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017188">
      <w:bodyDiv w:val="1"/>
      <w:marLeft w:val="0"/>
      <w:marRight w:val="0"/>
      <w:marTop w:val="0"/>
      <w:marBottom w:val="0"/>
      <w:divBdr>
        <w:top w:val="none" w:sz="0" w:space="0" w:color="auto"/>
        <w:left w:val="none" w:sz="0" w:space="0" w:color="auto"/>
        <w:bottom w:val="none" w:sz="0" w:space="0" w:color="auto"/>
        <w:right w:val="none" w:sz="0" w:space="0" w:color="auto"/>
      </w:divBdr>
      <w:divsChild>
        <w:div w:id="1676104246">
          <w:marLeft w:val="0"/>
          <w:marRight w:val="0"/>
          <w:marTop w:val="0"/>
          <w:marBottom w:val="150"/>
          <w:divBdr>
            <w:top w:val="none" w:sz="0" w:space="0" w:color="auto"/>
            <w:left w:val="none" w:sz="0" w:space="0" w:color="auto"/>
            <w:bottom w:val="none" w:sz="0" w:space="0" w:color="auto"/>
            <w:right w:val="none" w:sz="0" w:space="0" w:color="auto"/>
          </w:divBdr>
        </w:div>
      </w:divsChild>
    </w:div>
    <w:div w:id="166141953">
      <w:bodyDiv w:val="1"/>
      <w:marLeft w:val="0"/>
      <w:marRight w:val="0"/>
      <w:marTop w:val="0"/>
      <w:marBottom w:val="0"/>
      <w:divBdr>
        <w:top w:val="none" w:sz="0" w:space="0" w:color="auto"/>
        <w:left w:val="none" w:sz="0" w:space="0" w:color="auto"/>
        <w:bottom w:val="none" w:sz="0" w:space="0" w:color="auto"/>
        <w:right w:val="none" w:sz="0" w:space="0" w:color="auto"/>
      </w:divBdr>
    </w:div>
    <w:div w:id="166483580">
      <w:bodyDiv w:val="1"/>
      <w:marLeft w:val="0"/>
      <w:marRight w:val="0"/>
      <w:marTop w:val="0"/>
      <w:marBottom w:val="0"/>
      <w:divBdr>
        <w:top w:val="none" w:sz="0" w:space="0" w:color="auto"/>
        <w:left w:val="none" w:sz="0" w:space="0" w:color="auto"/>
        <w:bottom w:val="none" w:sz="0" w:space="0" w:color="auto"/>
        <w:right w:val="none" w:sz="0" w:space="0" w:color="auto"/>
      </w:divBdr>
      <w:divsChild>
        <w:div w:id="1798445748">
          <w:marLeft w:val="0"/>
          <w:marRight w:val="0"/>
          <w:marTop w:val="0"/>
          <w:marBottom w:val="0"/>
          <w:divBdr>
            <w:top w:val="none" w:sz="0" w:space="0" w:color="auto"/>
            <w:left w:val="none" w:sz="0" w:space="0" w:color="auto"/>
            <w:bottom w:val="dotted" w:sz="6" w:space="4" w:color="DDDDDD"/>
            <w:right w:val="none" w:sz="0" w:space="0" w:color="auto"/>
          </w:divBdr>
          <w:divsChild>
            <w:div w:id="7791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36773">
      <w:bodyDiv w:val="1"/>
      <w:marLeft w:val="0"/>
      <w:marRight w:val="0"/>
      <w:marTop w:val="0"/>
      <w:marBottom w:val="0"/>
      <w:divBdr>
        <w:top w:val="none" w:sz="0" w:space="0" w:color="auto"/>
        <w:left w:val="none" w:sz="0" w:space="0" w:color="auto"/>
        <w:bottom w:val="none" w:sz="0" w:space="0" w:color="auto"/>
        <w:right w:val="none" w:sz="0" w:space="0" w:color="auto"/>
      </w:divBdr>
      <w:divsChild>
        <w:div w:id="299962429">
          <w:marLeft w:val="0"/>
          <w:marRight w:val="0"/>
          <w:marTop w:val="0"/>
          <w:marBottom w:val="0"/>
          <w:divBdr>
            <w:top w:val="none" w:sz="0" w:space="0" w:color="auto"/>
            <w:left w:val="none" w:sz="0" w:space="0" w:color="auto"/>
            <w:bottom w:val="none" w:sz="0" w:space="0" w:color="auto"/>
            <w:right w:val="none" w:sz="0" w:space="0" w:color="auto"/>
          </w:divBdr>
        </w:div>
      </w:divsChild>
    </w:div>
    <w:div w:id="168181039">
      <w:bodyDiv w:val="1"/>
      <w:marLeft w:val="0"/>
      <w:marRight w:val="0"/>
      <w:marTop w:val="0"/>
      <w:marBottom w:val="0"/>
      <w:divBdr>
        <w:top w:val="none" w:sz="0" w:space="0" w:color="auto"/>
        <w:left w:val="none" w:sz="0" w:space="0" w:color="auto"/>
        <w:bottom w:val="none" w:sz="0" w:space="0" w:color="auto"/>
        <w:right w:val="none" w:sz="0" w:space="0" w:color="auto"/>
      </w:divBdr>
      <w:divsChild>
        <w:div w:id="357851350">
          <w:marLeft w:val="0"/>
          <w:marRight w:val="0"/>
          <w:marTop w:val="0"/>
          <w:marBottom w:val="0"/>
          <w:divBdr>
            <w:top w:val="none" w:sz="0" w:space="0" w:color="auto"/>
            <w:left w:val="none" w:sz="0" w:space="0" w:color="auto"/>
            <w:bottom w:val="none" w:sz="0" w:space="0" w:color="auto"/>
            <w:right w:val="none" w:sz="0" w:space="0" w:color="auto"/>
          </w:divBdr>
          <w:divsChild>
            <w:div w:id="402290013">
              <w:marLeft w:val="0"/>
              <w:marRight w:val="0"/>
              <w:marTop w:val="0"/>
              <w:marBottom w:val="0"/>
              <w:divBdr>
                <w:top w:val="none" w:sz="0" w:space="0" w:color="auto"/>
                <w:left w:val="none" w:sz="0" w:space="0" w:color="auto"/>
                <w:bottom w:val="none" w:sz="0" w:space="0" w:color="auto"/>
                <w:right w:val="none" w:sz="0" w:space="0" w:color="auto"/>
              </w:divBdr>
            </w:div>
          </w:divsChild>
        </w:div>
        <w:div w:id="1366371629">
          <w:marLeft w:val="0"/>
          <w:marRight w:val="0"/>
          <w:marTop w:val="0"/>
          <w:marBottom w:val="150"/>
          <w:divBdr>
            <w:top w:val="none" w:sz="0" w:space="0" w:color="auto"/>
            <w:left w:val="none" w:sz="0" w:space="0" w:color="auto"/>
            <w:bottom w:val="none" w:sz="0" w:space="0" w:color="auto"/>
            <w:right w:val="none" w:sz="0" w:space="0" w:color="auto"/>
          </w:divBdr>
        </w:div>
        <w:div w:id="1795980569">
          <w:marLeft w:val="0"/>
          <w:marRight w:val="0"/>
          <w:marTop w:val="0"/>
          <w:marBottom w:val="150"/>
          <w:divBdr>
            <w:top w:val="none" w:sz="0" w:space="0" w:color="auto"/>
            <w:left w:val="none" w:sz="0" w:space="0" w:color="auto"/>
            <w:bottom w:val="none" w:sz="0" w:space="0" w:color="auto"/>
            <w:right w:val="none" w:sz="0" w:space="0" w:color="auto"/>
          </w:divBdr>
          <w:divsChild>
            <w:div w:id="135044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4784">
      <w:bodyDiv w:val="1"/>
      <w:marLeft w:val="0"/>
      <w:marRight w:val="0"/>
      <w:marTop w:val="0"/>
      <w:marBottom w:val="0"/>
      <w:divBdr>
        <w:top w:val="none" w:sz="0" w:space="0" w:color="auto"/>
        <w:left w:val="none" w:sz="0" w:space="0" w:color="auto"/>
        <w:bottom w:val="none" w:sz="0" w:space="0" w:color="auto"/>
        <w:right w:val="none" w:sz="0" w:space="0" w:color="auto"/>
      </w:divBdr>
      <w:divsChild>
        <w:div w:id="499931362">
          <w:marLeft w:val="0"/>
          <w:marRight w:val="0"/>
          <w:marTop w:val="0"/>
          <w:marBottom w:val="0"/>
          <w:divBdr>
            <w:top w:val="none" w:sz="0" w:space="0" w:color="auto"/>
            <w:left w:val="none" w:sz="0" w:space="0" w:color="auto"/>
            <w:bottom w:val="none" w:sz="0" w:space="0" w:color="auto"/>
            <w:right w:val="none" w:sz="0" w:space="0" w:color="auto"/>
          </w:divBdr>
          <w:divsChild>
            <w:div w:id="1313219394">
              <w:marLeft w:val="0"/>
              <w:marRight w:val="0"/>
              <w:marTop w:val="0"/>
              <w:marBottom w:val="0"/>
              <w:divBdr>
                <w:top w:val="none" w:sz="0" w:space="0" w:color="auto"/>
                <w:left w:val="none" w:sz="0" w:space="0" w:color="auto"/>
                <w:bottom w:val="none" w:sz="0" w:space="0" w:color="auto"/>
                <w:right w:val="none" w:sz="0" w:space="0" w:color="auto"/>
              </w:divBdr>
            </w:div>
            <w:div w:id="1862275897">
              <w:marLeft w:val="0"/>
              <w:marRight w:val="0"/>
              <w:marTop w:val="0"/>
              <w:marBottom w:val="150"/>
              <w:divBdr>
                <w:top w:val="none" w:sz="0" w:space="0" w:color="auto"/>
                <w:left w:val="none" w:sz="0" w:space="0" w:color="auto"/>
                <w:bottom w:val="none" w:sz="0" w:space="0" w:color="auto"/>
                <w:right w:val="none" w:sz="0" w:space="0" w:color="auto"/>
              </w:divBdr>
            </w:div>
          </w:divsChild>
        </w:div>
        <w:div w:id="523590368">
          <w:marLeft w:val="0"/>
          <w:marRight w:val="0"/>
          <w:marTop w:val="0"/>
          <w:marBottom w:val="150"/>
          <w:divBdr>
            <w:top w:val="none" w:sz="0" w:space="0" w:color="auto"/>
            <w:left w:val="none" w:sz="0" w:space="0" w:color="auto"/>
            <w:bottom w:val="none" w:sz="0" w:space="0" w:color="auto"/>
            <w:right w:val="none" w:sz="0" w:space="0" w:color="auto"/>
          </w:divBdr>
          <w:divsChild>
            <w:div w:id="257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98">
      <w:bodyDiv w:val="1"/>
      <w:marLeft w:val="0"/>
      <w:marRight w:val="0"/>
      <w:marTop w:val="0"/>
      <w:marBottom w:val="0"/>
      <w:divBdr>
        <w:top w:val="none" w:sz="0" w:space="0" w:color="auto"/>
        <w:left w:val="none" w:sz="0" w:space="0" w:color="auto"/>
        <w:bottom w:val="none" w:sz="0" w:space="0" w:color="auto"/>
        <w:right w:val="none" w:sz="0" w:space="0" w:color="auto"/>
      </w:divBdr>
      <w:divsChild>
        <w:div w:id="110590021">
          <w:marLeft w:val="0"/>
          <w:marRight w:val="0"/>
          <w:marTop w:val="0"/>
          <w:marBottom w:val="0"/>
          <w:divBdr>
            <w:top w:val="none" w:sz="0" w:space="0" w:color="auto"/>
            <w:left w:val="none" w:sz="0" w:space="0" w:color="auto"/>
            <w:bottom w:val="none" w:sz="0" w:space="0" w:color="auto"/>
            <w:right w:val="none" w:sz="0" w:space="0" w:color="auto"/>
          </w:divBdr>
          <w:divsChild>
            <w:div w:id="352726116">
              <w:marLeft w:val="0"/>
              <w:marRight w:val="0"/>
              <w:marTop w:val="225"/>
              <w:marBottom w:val="225"/>
              <w:divBdr>
                <w:top w:val="none" w:sz="0" w:space="0" w:color="auto"/>
                <w:left w:val="none" w:sz="0" w:space="0" w:color="auto"/>
                <w:bottom w:val="none" w:sz="0" w:space="0" w:color="auto"/>
                <w:right w:val="none" w:sz="0" w:space="0" w:color="auto"/>
              </w:divBdr>
            </w:div>
          </w:divsChild>
        </w:div>
        <w:div w:id="154106066">
          <w:marLeft w:val="0"/>
          <w:marRight w:val="0"/>
          <w:marTop w:val="0"/>
          <w:marBottom w:val="150"/>
          <w:divBdr>
            <w:top w:val="none" w:sz="0" w:space="0" w:color="auto"/>
            <w:left w:val="none" w:sz="0" w:space="0" w:color="auto"/>
            <w:bottom w:val="none" w:sz="0" w:space="0" w:color="auto"/>
            <w:right w:val="none" w:sz="0" w:space="0" w:color="auto"/>
          </w:divBdr>
          <w:divsChild>
            <w:div w:id="1582135211">
              <w:marLeft w:val="0"/>
              <w:marRight w:val="0"/>
              <w:marTop w:val="0"/>
              <w:marBottom w:val="0"/>
              <w:divBdr>
                <w:top w:val="none" w:sz="0" w:space="0" w:color="auto"/>
                <w:left w:val="none" w:sz="0" w:space="0" w:color="auto"/>
                <w:bottom w:val="none" w:sz="0" w:space="0" w:color="auto"/>
                <w:right w:val="none" w:sz="0" w:space="0" w:color="auto"/>
              </w:divBdr>
              <w:divsChild>
                <w:div w:id="6703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09987">
          <w:marLeft w:val="0"/>
          <w:marRight w:val="0"/>
          <w:marTop w:val="0"/>
          <w:marBottom w:val="150"/>
          <w:divBdr>
            <w:top w:val="none" w:sz="0" w:space="0" w:color="auto"/>
            <w:left w:val="none" w:sz="0" w:space="0" w:color="auto"/>
            <w:bottom w:val="none" w:sz="0" w:space="0" w:color="auto"/>
            <w:right w:val="none" w:sz="0" w:space="0" w:color="auto"/>
          </w:divBdr>
        </w:div>
      </w:divsChild>
    </w:div>
    <w:div w:id="169951723">
      <w:bodyDiv w:val="1"/>
      <w:marLeft w:val="0"/>
      <w:marRight w:val="0"/>
      <w:marTop w:val="0"/>
      <w:marBottom w:val="0"/>
      <w:divBdr>
        <w:top w:val="none" w:sz="0" w:space="0" w:color="auto"/>
        <w:left w:val="none" w:sz="0" w:space="0" w:color="auto"/>
        <w:bottom w:val="none" w:sz="0" w:space="0" w:color="auto"/>
        <w:right w:val="none" w:sz="0" w:space="0" w:color="auto"/>
      </w:divBdr>
      <w:divsChild>
        <w:div w:id="1143308287">
          <w:marLeft w:val="0"/>
          <w:marRight w:val="0"/>
          <w:marTop w:val="0"/>
          <w:marBottom w:val="150"/>
          <w:divBdr>
            <w:top w:val="none" w:sz="0" w:space="0" w:color="auto"/>
            <w:left w:val="none" w:sz="0" w:space="0" w:color="auto"/>
            <w:bottom w:val="none" w:sz="0" w:space="0" w:color="auto"/>
            <w:right w:val="none" w:sz="0" w:space="0" w:color="auto"/>
          </w:divBdr>
        </w:div>
      </w:divsChild>
    </w:div>
    <w:div w:id="170148387">
      <w:bodyDiv w:val="1"/>
      <w:marLeft w:val="0"/>
      <w:marRight w:val="0"/>
      <w:marTop w:val="0"/>
      <w:marBottom w:val="0"/>
      <w:divBdr>
        <w:top w:val="none" w:sz="0" w:space="0" w:color="auto"/>
        <w:left w:val="none" w:sz="0" w:space="0" w:color="auto"/>
        <w:bottom w:val="none" w:sz="0" w:space="0" w:color="auto"/>
        <w:right w:val="none" w:sz="0" w:space="0" w:color="auto"/>
      </w:divBdr>
    </w:div>
    <w:div w:id="170294645">
      <w:bodyDiv w:val="1"/>
      <w:marLeft w:val="0"/>
      <w:marRight w:val="0"/>
      <w:marTop w:val="0"/>
      <w:marBottom w:val="0"/>
      <w:divBdr>
        <w:top w:val="none" w:sz="0" w:space="0" w:color="auto"/>
        <w:left w:val="none" w:sz="0" w:space="0" w:color="auto"/>
        <w:bottom w:val="none" w:sz="0" w:space="0" w:color="auto"/>
        <w:right w:val="none" w:sz="0" w:space="0" w:color="auto"/>
      </w:divBdr>
      <w:divsChild>
        <w:div w:id="16002789">
          <w:marLeft w:val="0"/>
          <w:marRight w:val="0"/>
          <w:marTop w:val="0"/>
          <w:marBottom w:val="0"/>
          <w:divBdr>
            <w:top w:val="none" w:sz="0" w:space="0" w:color="auto"/>
            <w:left w:val="none" w:sz="0" w:space="0" w:color="auto"/>
            <w:bottom w:val="none" w:sz="0" w:space="0" w:color="auto"/>
            <w:right w:val="none" w:sz="0" w:space="0" w:color="auto"/>
          </w:divBdr>
          <w:divsChild>
            <w:div w:id="1135411318">
              <w:marLeft w:val="0"/>
              <w:marRight w:val="0"/>
              <w:marTop w:val="0"/>
              <w:marBottom w:val="0"/>
              <w:divBdr>
                <w:top w:val="none" w:sz="0" w:space="0" w:color="auto"/>
                <w:left w:val="none" w:sz="0" w:space="0" w:color="auto"/>
                <w:bottom w:val="none" w:sz="0" w:space="0" w:color="auto"/>
                <w:right w:val="none" w:sz="0" w:space="0" w:color="auto"/>
              </w:divBdr>
            </w:div>
          </w:divsChild>
        </w:div>
        <w:div w:id="2090424334">
          <w:marLeft w:val="0"/>
          <w:marRight w:val="0"/>
          <w:marTop w:val="150"/>
          <w:marBottom w:val="0"/>
          <w:divBdr>
            <w:top w:val="none" w:sz="0" w:space="0" w:color="auto"/>
            <w:left w:val="none" w:sz="0" w:space="0" w:color="auto"/>
            <w:bottom w:val="none" w:sz="0" w:space="0" w:color="auto"/>
            <w:right w:val="none" w:sz="0" w:space="0" w:color="auto"/>
          </w:divBdr>
          <w:divsChild>
            <w:div w:id="1082332945">
              <w:marLeft w:val="0"/>
              <w:marRight w:val="0"/>
              <w:marTop w:val="0"/>
              <w:marBottom w:val="0"/>
              <w:divBdr>
                <w:top w:val="none" w:sz="0" w:space="0" w:color="auto"/>
                <w:left w:val="none" w:sz="0" w:space="0" w:color="auto"/>
                <w:bottom w:val="none" w:sz="0" w:space="0" w:color="auto"/>
                <w:right w:val="none" w:sz="0" w:space="0" w:color="auto"/>
              </w:divBdr>
              <w:divsChild>
                <w:div w:id="8957037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1389">
      <w:bodyDiv w:val="1"/>
      <w:marLeft w:val="0"/>
      <w:marRight w:val="0"/>
      <w:marTop w:val="0"/>
      <w:marBottom w:val="0"/>
      <w:divBdr>
        <w:top w:val="none" w:sz="0" w:space="0" w:color="auto"/>
        <w:left w:val="none" w:sz="0" w:space="0" w:color="auto"/>
        <w:bottom w:val="none" w:sz="0" w:space="0" w:color="auto"/>
        <w:right w:val="none" w:sz="0" w:space="0" w:color="auto"/>
      </w:divBdr>
      <w:divsChild>
        <w:div w:id="1109398186">
          <w:marLeft w:val="0"/>
          <w:marRight w:val="0"/>
          <w:marTop w:val="0"/>
          <w:marBottom w:val="0"/>
          <w:divBdr>
            <w:top w:val="none" w:sz="0" w:space="0" w:color="auto"/>
            <w:left w:val="none" w:sz="0" w:space="0" w:color="auto"/>
            <w:bottom w:val="none" w:sz="0" w:space="0" w:color="auto"/>
            <w:right w:val="none" w:sz="0" w:space="0" w:color="auto"/>
          </w:divBdr>
        </w:div>
        <w:div w:id="2115051101">
          <w:marLeft w:val="0"/>
          <w:marRight w:val="0"/>
          <w:marTop w:val="0"/>
          <w:marBottom w:val="150"/>
          <w:divBdr>
            <w:top w:val="none" w:sz="0" w:space="0" w:color="auto"/>
            <w:left w:val="none" w:sz="0" w:space="0" w:color="auto"/>
            <w:bottom w:val="none" w:sz="0" w:space="0" w:color="auto"/>
            <w:right w:val="none" w:sz="0" w:space="0" w:color="auto"/>
          </w:divBdr>
          <w:divsChild>
            <w:div w:id="934482548">
              <w:marLeft w:val="0"/>
              <w:marRight w:val="0"/>
              <w:marTop w:val="0"/>
              <w:marBottom w:val="0"/>
              <w:divBdr>
                <w:top w:val="none" w:sz="0" w:space="0" w:color="auto"/>
                <w:left w:val="none" w:sz="0" w:space="0" w:color="auto"/>
                <w:bottom w:val="none" w:sz="0" w:space="0" w:color="auto"/>
                <w:right w:val="none" w:sz="0" w:space="0" w:color="auto"/>
              </w:divBdr>
              <w:divsChild>
                <w:div w:id="2111928493">
                  <w:marLeft w:val="0"/>
                  <w:marRight w:val="0"/>
                  <w:marTop w:val="0"/>
                  <w:marBottom w:val="0"/>
                  <w:divBdr>
                    <w:top w:val="none" w:sz="0" w:space="0" w:color="auto"/>
                    <w:left w:val="none" w:sz="0" w:space="0" w:color="auto"/>
                    <w:bottom w:val="none" w:sz="0" w:space="0" w:color="auto"/>
                    <w:right w:val="none" w:sz="0" w:space="0" w:color="auto"/>
                  </w:divBdr>
                  <w:divsChild>
                    <w:div w:id="20812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4344">
      <w:bodyDiv w:val="1"/>
      <w:marLeft w:val="0"/>
      <w:marRight w:val="0"/>
      <w:marTop w:val="0"/>
      <w:marBottom w:val="0"/>
      <w:divBdr>
        <w:top w:val="none" w:sz="0" w:space="0" w:color="auto"/>
        <w:left w:val="none" w:sz="0" w:space="0" w:color="auto"/>
        <w:bottom w:val="none" w:sz="0" w:space="0" w:color="auto"/>
        <w:right w:val="none" w:sz="0" w:space="0" w:color="auto"/>
      </w:divBdr>
    </w:div>
    <w:div w:id="170998958">
      <w:bodyDiv w:val="1"/>
      <w:marLeft w:val="0"/>
      <w:marRight w:val="0"/>
      <w:marTop w:val="0"/>
      <w:marBottom w:val="0"/>
      <w:divBdr>
        <w:top w:val="none" w:sz="0" w:space="0" w:color="auto"/>
        <w:left w:val="none" w:sz="0" w:space="0" w:color="auto"/>
        <w:bottom w:val="none" w:sz="0" w:space="0" w:color="auto"/>
        <w:right w:val="none" w:sz="0" w:space="0" w:color="auto"/>
      </w:divBdr>
      <w:divsChild>
        <w:div w:id="1100906228">
          <w:marLeft w:val="0"/>
          <w:marRight w:val="0"/>
          <w:marTop w:val="0"/>
          <w:marBottom w:val="150"/>
          <w:divBdr>
            <w:top w:val="none" w:sz="0" w:space="0" w:color="auto"/>
            <w:left w:val="none" w:sz="0" w:space="0" w:color="auto"/>
            <w:bottom w:val="none" w:sz="0" w:space="0" w:color="auto"/>
            <w:right w:val="none" w:sz="0" w:space="0" w:color="auto"/>
          </w:divBdr>
        </w:div>
        <w:div w:id="1287395009">
          <w:marLeft w:val="0"/>
          <w:marRight w:val="0"/>
          <w:marTop w:val="0"/>
          <w:marBottom w:val="0"/>
          <w:divBdr>
            <w:top w:val="none" w:sz="0" w:space="0" w:color="auto"/>
            <w:left w:val="none" w:sz="0" w:space="0" w:color="auto"/>
            <w:bottom w:val="none" w:sz="0" w:space="0" w:color="auto"/>
            <w:right w:val="none" w:sz="0" w:space="0" w:color="auto"/>
          </w:divBdr>
          <w:divsChild>
            <w:div w:id="453715532">
              <w:marLeft w:val="0"/>
              <w:marRight w:val="0"/>
              <w:marTop w:val="0"/>
              <w:marBottom w:val="0"/>
              <w:divBdr>
                <w:top w:val="none" w:sz="0" w:space="0" w:color="auto"/>
                <w:left w:val="none" w:sz="0" w:space="0" w:color="auto"/>
                <w:bottom w:val="none" w:sz="0" w:space="0" w:color="auto"/>
                <w:right w:val="none" w:sz="0" w:space="0" w:color="auto"/>
              </w:divBdr>
            </w:div>
          </w:divsChild>
        </w:div>
        <w:div w:id="1633635195">
          <w:marLeft w:val="0"/>
          <w:marRight w:val="0"/>
          <w:marTop w:val="0"/>
          <w:marBottom w:val="150"/>
          <w:divBdr>
            <w:top w:val="none" w:sz="0" w:space="0" w:color="auto"/>
            <w:left w:val="none" w:sz="0" w:space="0" w:color="auto"/>
            <w:bottom w:val="none" w:sz="0" w:space="0" w:color="auto"/>
            <w:right w:val="none" w:sz="0" w:space="0" w:color="auto"/>
          </w:divBdr>
          <w:divsChild>
            <w:div w:id="21086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30">
      <w:bodyDiv w:val="1"/>
      <w:marLeft w:val="0"/>
      <w:marRight w:val="0"/>
      <w:marTop w:val="0"/>
      <w:marBottom w:val="0"/>
      <w:divBdr>
        <w:top w:val="none" w:sz="0" w:space="0" w:color="auto"/>
        <w:left w:val="none" w:sz="0" w:space="0" w:color="auto"/>
        <w:bottom w:val="none" w:sz="0" w:space="0" w:color="auto"/>
        <w:right w:val="none" w:sz="0" w:space="0" w:color="auto"/>
      </w:divBdr>
      <w:divsChild>
        <w:div w:id="1812209219">
          <w:marLeft w:val="0"/>
          <w:marRight w:val="0"/>
          <w:marTop w:val="0"/>
          <w:marBottom w:val="0"/>
          <w:divBdr>
            <w:top w:val="none" w:sz="0" w:space="0" w:color="auto"/>
            <w:left w:val="none" w:sz="0" w:space="0" w:color="auto"/>
            <w:bottom w:val="none" w:sz="0" w:space="0" w:color="auto"/>
            <w:right w:val="none" w:sz="0" w:space="0" w:color="auto"/>
          </w:divBdr>
        </w:div>
      </w:divsChild>
    </w:div>
    <w:div w:id="171146146">
      <w:bodyDiv w:val="1"/>
      <w:marLeft w:val="0"/>
      <w:marRight w:val="0"/>
      <w:marTop w:val="0"/>
      <w:marBottom w:val="0"/>
      <w:divBdr>
        <w:top w:val="none" w:sz="0" w:space="0" w:color="auto"/>
        <w:left w:val="none" w:sz="0" w:space="0" w:color="auto"/>
        <w:bottom w:val="none" w:sz="0" w:space="0" w:color="auto"/>
        <w:right w:val="none" w:sz="0" w:space="0" w:color="auto"/>
      </w:divBdr>
    </w:div>
    <w:div w:id="171334894">
      <w:bodyDiv w:val="1"/>
      <w:marLeft w:val="0"/>
      <w:marRight w:val="0"/>
      <w:marTop w:val="0"/>
      <w:marBottom w:val="0"/>
      <w:divBdr>
        <w:top w:val="none" w:sz="0" w:space="0" w:color="auto"/>
        <w:left w:val="none" w:sz="0" w:space="0" w:color="auto"/>
        <w:bottom w:val="none" w:sz="0" w:space="0" w:color="auto"/>
        <w:right w:val="none" w:sz="0" w:space="0" w:color="auto"/>
      </w:divBdr>
      <w:divsChild>
        <w:div w:id="34156311">
          <w:marLeft w:val="0"/>
          <w:marRight w:val="0"/>
          <w:marTop w:val="0"/>
          <w:marBottom w:val="0"/>
          <w:divBdr>
            <w:top w:val="none" w:sz="0" w:space="0" w:color="auto"/>
            <w:left w:val="none" w:sz="0" w:space="0" w:color="auto"/>
            <w:bottom w:val="none" w:sz="0" w:space="0" w:color="auto"/>
            <w:right w:val="none" w:sz="0" w:space="0" w:color="auto"/>
          </w:divBdr>
          <w:divsChild>
            <w:div w:id="261689759">
              <w:marLeft w:val="0"/>
              <w:marRight w:val="0"/>
              <w:marTop w:val="0"/>
              <w:marBottom w:val="0"/>
              <w:divBdr>
                <w:top w:val="none" w:sz="0" w:space="0" w:color="auto"/>
                <w:left w:val="none" w:sz="0" w:space="0" w:color="auto"/>
                <w:bottom w:val="none" w:sz="0" w:space="0" w:color="auto"/>
                <w:right w:val="none" w:sz="0" w:space="0" w:color="auto"/>
              </w:divBdr>
              <w:divsChild>
                <w:div w:id="397170441">
                  <w:marLeft w:val="0"/>
                  <w:marRight w:val="0"/>
                  <w:marTop w:val="0"/>
                  <w:marBottom w:val="0"/>
                  <w:divBdr>
                    <w:top w:val="none" w:sz="0" w:space="0" w:color="auto"/>
                    <w:left w:val="none" w:sz="0" w:space="0" w:color="auto"/>
                    <w:bottom w:val="none" w:sz="0" w:space="0" w:color="auto"/>
                    <w:right w:val="none" w:sz="0" w:space="0" w:color="auto"/>
                  </w:divBdr>
                  <w:divsChild>
                    <w:div w:id="1844776518">
                      <w:marLeft w:val="0"/>
                      <w:marRight w:val="0"/>
                      <w:marTop w:val="0"/>
                      <w:marBottom w:val="0"/>
                      <w:divBdr>
                        <w:top w:val="none" w:sz="0" w:space="0" w:color="auto"/>
                        <w:left w:val="none" w:sz="0" w:space="0" w:color="auto"/>
                        <w:bottom w:val="none" w:sz="0" w:space="0" w:color="auto"/>
                        <w:right w:val="none" w:sz="0" w:space="0" w:color="auto"/>
                      </w:divBdr>
                      <w:divsChild>
                        <w:div w:id="1991902588">
                          <w:marLeft w:val="0"/>
                          <w:marRight w:val="0"/>
                          <w:marTop w:val="0"/>
                          <w:marBottom w:val="0"/>
                          <w:divBdr>
                            <w:top w:val="none" w:sz="0" w:space="0" w:color="auto"/>
                            <w:left w:val="none" w:sz="0" w:space="0" w:color="auto"/>
                            <w:bottom w:val="none" w:sz="0" w:space="0" w:color="auto"/>
                            <w:right w:val="none" w:sz="0" w:space="0" w:color="auto"/>
                          </w:divBdr>
                          <w:divsChild>
                            <w:div w:id="1240871836">
                              <w:marLeft w:val="0"/>
                              <w:marRight w:val="0"/>
                              <w:marTop w:val="0"/>
                              <w:marBottom w:val="0"/>
                              <w:divBdr>
                                <w:top w:val="none" w:sz="0" w:space="0" w:color="auto"/>
                                <w:left w:val="none" w:sz="0" w:space="0" w:color="auto"/>
                                <w:bottom w:val="none" w:sz="0" w:space="0" w:color="auto"/>
                                <w:right w:val="none" w:sz="0" w:space="0" w:color="auto"/>
                              </w:divBdr>
                              <w:divsChild>
                                <w:div w:id="754785934">
                                  <w:marLeft w:val="0"/>
                                  <w:marRight w:val="0"/>
                                  <w:marTop w:val="0"/>
                                  <w:marBottom w:val="0"/>
                                  <w:divBdr>
                                    <w:top w:val="none" w:sz="0" w:space="0" w:color="auto"/>
                                    <w:left w:val="none" w:sz="0" w:space="0" w:color="auto"/>
                                    <w:bottom w:val="none" w:sz="0" w:space="0" w:color="auto"/>
                                    <w:right w:val="none" w:sz="0" w:space="0" w:color="auto"/>
                                  </w:divBdr>
                                  <w:divsChild>
                                    <w:div w:id="9508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0921">
      <w:bodyDiv w:val="1"/>
      <w:marLeft w:val="0"/>
      <w:marRight w:val="0"/>
      <w:marTop w:val="0"/>
      <w:marBottom w:val="0"/>
      <w:divBdr>
        <w:top w:val="none" w:sz="0" w:space="0" w:color="auto"/>
        <w:left w:val="none" w:sz="0" w:space="0" w:color="auto"/>
        <w:bottom w:val="none" w:sz="0" w:space="0" w:color="auto"/>
        <w:right w:val="none" w:sz="0" w:space="0" w:color="auto"/>
      </w:divBdr>
      <w:divsChild>
        <w:div w:id="1626960924">
          <w:marLeft w:val="0"/>
          <w:marRight w:val="0"/>
          <w:marTop w:val="0"/>
          <w:marBottom w:val="0"/>
          <w:divBdr>
            <w:top w:val="none" w:sz="0" w:space="0" w:color="auto"/>
            <w:left w:val="none" w:sz="0" w:space="0" w:color="auto"/>
            <w:bottom w:val="none" w:sz="0" w:space="0" w:color="auto"/>
            <w:right w:val="none" w:sz="0" w:space="0" w:color="auto"/>
          </w:divBdr>
          <w:divsChild>
            <w:div w:id="229274094">
              <w:marLeft w:val="0"/>
              <w:marRight w:val="0"/>
              <w:marTop w:val="0"/>
              <w:marBottom w:val="0"/>
              <w:divBdr>
                <w:top w:val="none" w:sz="0" w:space="0" w:color="auto"/>
                <w:left w:val="none" w:sz="0" w:space="0" w:color="auto"/>
                <w:bottom w:val="none" w:sz="0" w:space="0" w:color="auto"/>
                <w:right w:val="none" w:sz="0" w:space="0" w:color="auto"/>
              </w:divBdr>
              <w:divsChild>
                <w:div w:id="1353798372">
                  <w:marLeft w:val="0"/>
                  <w:marRight w:val="0"/>
                  <w:marTop w:val="0"/>
                  <w:marBottom w:val="0"/>
                  <w:divBdr>
                    <w:top w:val="none" w:sz="0" w:space="0" w:color="auto"/>
                    <w:left w:val="none" w:sz="0" w:space="0" w:color="auto"/>
                    <w:bottom w:val="none" w:sz="0" w:space="0" w:color="auto"/>
                    <w:right w:val="none" w:sz="0" w:space="0" w:color="auto"/>
                  </w:divBdr>
                </w:div>
              </w:divsChild>
            </w:div>
            <w:div w:id="1804422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841537">
      <w:bodyDiv w:val="1"/>
      <w:marLeft w:val="0"/>
      <w:marRight w:val="0"/>
      <w:marTop w:val="0"/>
      <w:marBottom w:val="0"/>
      <w:divBdr>
        <w:top w:val="none" w:sz="0" w:space="0" w:color="auto"/>
        <w:left w:val="none" w:sz="0" w:space="0" w:color="auto"/>
        <w:bottom w:val="none" w:sz="0" w:space="0" w:color="auto"/>
        <w:right w:val="none" w:sz="0" w:space="0" w:color="auto"/>
      </w:divBdr>
      <w:divsChild>
        <w:div w:id="1166285853">
          <w:marLeft w:val="0"/>
          <w:marRight w:val="0"/>
          <w:marTop w:val="0"/>
          <w:marBottom w:val="0"/>
          <w:divBdr>
            <w:top w:val="none" w:sz="0" w:space="0" w:color="auto"/>
            <w:left w:val="none" w:sz="0" w:space="0" w:color="auto"/>
            <w:bottom w:val="none" w:sz="0" w:space="0" w:color="auto"/>
            <w:right w:val="none" w:sz="0" w:space="0" w:color="auto"/>
          </w:divBdr>
          <w:divsChild>
            <w:div w:id="819153231">
              <w:marLeft w:val="0"/>
              <w:marRight w:val="0"/>
              <w:marTop w:val="0"/>
              <w:marBottom w:val="375"/>
              <w:divBdr>
                <w:top w:val="none" w:sz="0" w:space="0" w:color="auto"/>
                <w:left w:val="none" w:sz="0" w:space="0" w:color="auto"/>
                <w:bottom w:val="none" w:sz="0" w:space="0" w:color="auto"/>
                <w:right w:val="none" w:sz="0" w:space="0" w:color="auto"/>
              </w:divBdr>
            </w:div>
            <w:div w:id="1864439644">
              <w:marLeft w:val="0"/>
              <w:marRight w:val="0"/>
              <w:marTop w:val="0"/>
              <w:marBottom w:val="225"/>
              <w:divBdr>
                <w:top w:val="none" w:sz="0" w:space="0" w:color="auto"/>
                <w:left w:val="none" w:sz="0" w:space="0" w:color="auto"/>
                <w:bottom w:val="none" w:sz="0" w:space="0" w:color="auto"/>
                <w:right w:val="none" w:sz="0" w:space="0" w:color="auto"/>
              </w:divBdr>
              <w:divsChild>
                <w:div w:id="224881706">
                  <w:marLeft w:val="0"/>
                  <w:marRight w:val="0"/>
                  <w:marTop w:val="0"/>
                  <w:marBottom w:val="150"/>
                  <w:divBdr>
                    <w:top w:val="none" w:sz="0" w:space="0" w:color="auto"/>
                    <w:left w:val="none" w:sz="0" w:space="0" w:color="auto"/>
                    <w:bottom w:val="none" w:sz="0" w:space="0" w:color="auto"/>
                    <w:right w:val="none" w:sz="0" w:space="0" w:color="auto"/>
                  </w:divBdr>
                </w:div>
                <w:div w:id="413674636">
                  <w:marLeft w:val="0"/>
                  <w:marRight w:val="0"/>
                  <w:marTop w:val="0"/>
                  <w:marBottom w:val="150"/>
                  <w:divBdr>
                    <w:top w:val="none" w:sz="0" w:space="0" w:color="auto"/>
                    <w:left w:val="none" w:sz="0" w:space="0" w:color="auto"/>
                    <w:bottom w:val="none" w:sz="0" w:space="0" w:color="auto"/>
                    <w:right w:val="none" w:sz="0" w:space="0" w:color="auto"/>
                  </w:divBdr>
                </w:div>
                <w:div w:id="657853499">
                  <w:marLeft w:val="0"/>
                  <w:marRight w:val="0"/>
                  <w:marTop w:val="0"/>
                  <w:marBottom w:val="150"/>
                  <w:divBdr>
                    <w:top w:val="none" w:sz="0" w:space="0" w:color="auto"/>
                    <w:left w:val="none" w:sz="0" w:space="0" w:color="auto"/>
                    <w:bottom w:val="none" w:sz="0" w:space="0" w:color="auto"/>
                    <w:right w:val="none" w:sz="0" w:space="0" w:color="auto"/>
                  </w:divBdr>
                  <w:divsChild>
                    <w:div w:id="1678196064">
                      <w:marLeft w:val="0"/>
                      <w:marRight w:val="0"/>
                      <w:marTop w:val="0"/>
                      <w:marBottom w:val="150"/>
                      <w:divBdr>
                        <w:top w:val="none" w:sz="0" w:space="0" w:color="auto"/>
                        <w:left w:val="none" w:sz="0" w:space="0" w:color="auto"/>
                        <w:bottom w:val="none" w:sz="0" w:space="0" w:color="auto"/>
                        <w:right w:val="none" w:sz="0" w:space="0" w:color="auto"/>
                      </w:divBdr>
                      <w:divsChild>
                        <w:div w:id="137777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7206">
                  <w:marLeft w:val="0"/>
                  <w:marRight w:val="0"/>
                  <w:marTop w:val="0"/>
                  <w:marBottom w:val="150"/>
                  <w:divBdr>
                    <w:top w:val="none" w:sz="0" w:space="0" w:color="auto"/>
                    <w:left w:val="none" w:sz="0" w:space="0" w:color="auto"/>
                    <w:bottom w:val="none" w:sz="0" w:space="0" w:color="auto"/>
                    <w:right w:val="none" w:sz="0" w:space="0" w:color="auto"/>
                  </w:divBdr>
                </w:div>
                <w:div w:id="868756055">
                  <w:marLeft w:val="0"/>
                  <w:marRight w:val="0"/>
                  <w:marTop w:val="0"/>
                  <w:marBottom w:val="150"/>
                  <w:divBdr>
                    <w:top w:val="none" w:sz="0" w:space="0" w:color="auto"/>
                    <w:left w:val="none" w:sz="0" w:space="0" w:color="auto"/>
                    <w:bottom w:val="none" w:sz="0" w:space="0" w:color="auto"/>
                    <w:right w:val="none" w:sz="0" w:space="0" w:color="auto"/>
                  </w:divBdr>
                </w:div>
                <w:div w:id="962154805">
                  <w:marLeft w:val="0"/>
                  <w:marRight w:val="0"/>
                  <w:marTop w:val="0"/>
                  <w:marBottom w:val="150"/>
                  <w:divBdr>
                    <w:top w:val="none" w:sz="0" w:space="0" w:color="auto"/>
                    <w:left w:val="none" w:sz="0" w:space="0" w:color="auto"/>
                    <w:bottom w:val="none" w:sz="0" w:space="0" w:color="auto"/>
                    <w:right w:val="none" w:sz="0" w:space="0" w:color="auto"/>
                  </w:divBdr>
                </w:div>
                <w:div w:id="1126006692">
                  <w:marLeft w:val="0"/>
                  <w:marRight w:val="0"/>
                  <w:marTop w:val="0"/>
                  <w:marBottom w:val="150"/>
                  <w:divBdr>
                    <w:top w:val="none" w:sz="0" w:space="0" w:color="auto"/>
                    <w:left w:val="none" w:sz="0" w:space="0" w:color="auto"/>
                    <w:bottom w:val="none" w:sz="0" w:space="0" w:color="auto"/>
                    <w:right w:val="none" w:sz="0" w:space="0" w:color="auto"/>
                  </w:divBdr>
                </w:div>
                <w:div w:id="1142497945">
                  <w:marLeft w:val="0"/>
                  <w:marRight w:val="0"/>
                  <w:marTop w:val="0"/>
                  <w:marBottom w:val="150"/>
                  <w:divBdr>
                    <w:top w:val="none" w:sz="0" w:space="0" w:color="auto"/>
                    <w:left w:val="none" w:sz="0" w:space="0" w:color="auto"/>
                    <w:bottom w:val="none" w:sz="0" w:space="0" w:color="auto"/>
                    <w:right w:val="none" w:sz="0" w:space="0" w:color="auto"/>
                  </w:divBdr>
                </w:div>
                <w:div w:id="1160122199">
                  <w:marLeft w:val="0"/>
                  <w:marRight w:val="0"/>
                  <w:marTop w:val="0"/>
                  <w:marBottom w:val="150"/>
                  <w:divBdr>
                    <w:top w:val="none" w:sz="0" w:space="0" w:color="auto"/>
                    <w:left w:val="none" w:sz="0" w:space="0" w:color="auto"/>
                    <w:bottom w:val="none" w:sz="0" w:space="0" w:color="auto"/>
                    <w:right w:val="none" w:sz="0" w:space="0" w:color="auto"/>
                  </w:divBdr>
                </w:div>
                <w:div w:id="1329821840">
                  <w:marLeft w:val="0"/>
                  <w:marRight w:val="0"/>
                  <w:marTop w:val="0"/>
                  <w:marBottom w:val="150"/>
                  <w:divBdr>
                    <w:top w:val="none" w:sz="0" w:space="0" w:color="auto"/>
                    <w:left w:val="none" w:sz="0" w:space="0" w:color="auto"/>
                    <w:bottom w:val="none" w:sz="0" w:space="0" w:color="auto"/>
                    <w:right w:val="none" w:sz="0" w:space="0" w:color="auto"/>
                  </w:divBdr>
                </w:div>
                <w:div w:id="1377122908">
                  <w:marLeft w:val="0"/>
                  <w:marRight w:val="0"/>
                  <w:marTop w:val="0"/>
                  <w:marBottom w:val="150"/>
                  <w:divBdr>
                    <w:top w:val="none" w:sz="0" w:space="0" w:color="auto"/>
                    <w:left w:val="none" w:sz="0" w:space="0" w:color="auto"/>
                    <w:bottom w:val="none" w:sz="0" w:space="0" w:color="auto"/>
                    <w:right w:val="none" w:sz="0" w:space="0" w:color="auto"/>
                  </w:divBdr>
                </w:div>
                <w:div w:id="1681081437">
                  <w:marLeft w:val="0"/>
                  <w:marRight w:val="0"/>
                  <w:marTop w:val="0"/>
                  <w:marBottom w:val="150"/>
                  <w:divBdr>
                    <w:top w:val="none" w:sz="0" w:space="0" w:color="auto"/>
                    <w:left w:val="none" w:sz="0" w:space="0" w:color="auto"/>
                    <w:bottom w:val="none" w:sz="0" w:space="0" w:color="auto"/>
                    <w:right w:val="none" w:sz="0" w:space="0" w:color="auto"/>
                  </w:divBdr>
                </w:div>
                <w:div w:id="1823546612">
                  <w:marLeft w:val="0"/>
                  <w:marRight w:val="0"/>
                  <w:marTop w:val="0"/>
                  <w:marBottom w:val="150"/>
                  <w:divBdr>
                    <w:top w:val="none" w:sz="0" w:space="0" w:color="auto"/>
                    <w:left w:val="none" w:sz="0" w:space="0" w:color="auto"/>
                    <w:bottom w:val="none" w:sz="0" w:space="0" w:color="auto"/>
                    <w:right w:val="none" w:sz="0" w:space="0" w:color="auto"/>
                  </w:divBdr>
                </w:div>
                <w:div w:id="1993944259">
                  <w:marLeft w:val="0"/>
                  <w:marRight w:val="0"/>
                  <w:marTop w:val="0"/>
                  <w:marBottom w:val="150"/>
                  <w:divBdr>
                    <w:top w:val="none" w:sz="0" w:space="0" w:color="auto"/>
                    <w:left w:val="none" w:sz="0" w:space="0" w:color="auto"/>
                    <w:bottom w:val="none" w:sz="0" w:space="0" w:color="auto"/>
                    <w:right w:val="none" w:sz="0" w:space="0" w:color="auto"/>
                  </w:divBdr>
                </w:div>
                <w:div w:id="2009477320">
                  <w:marLeft w:val="0"/>
                  <w:marRight w:val="0"/>
                  <w:marTop w:val="0"/>
                  <w:marBottom w:val="150"/>
                  <w:divBdr>
                    <w:top w:val="none" w:sz="0" w:space="0" w:color="auto"/>
                    <w:left w:val="none" w:sz="0" w:space="0" w:color="auto"/>
                    <w:bottom w:val="none" w:sz="0" w:space="0" w:color="auto"/>
                    <w:right w:val="none" w:sz="0" w:space="0" w:color="auto"/>
                  </w:divBdr>
                </w:div>
                <w:div w:id="2111461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6329793">
          <w:marLeft w:val="0"/>
          <w:marRight w:val="0"/>
          <w:marTop w:val="0"/>
          <w:marBottom w:val="150"/>
          <w:divBdr>
            <w:top w:val="none" w:sz="0" w:space="0" w:color="auto"/>
            <w:left w:val="none" w:sz="0" w:space="0" w:color="auto"/>
            <w:bottom w:val="none" w:sz="0" w:space="0" w:color="auto"/>
            <w:right w:val="none" w:sz="0" w:space="0" w:color="auto"/>
          </w:divBdr>
        </w:div>
      </w:divsChild>
    </w:div>
    <w:div w:id="172182481">
      <w:bodyDiv w:val="1"/>
      <w:marLeft w:val="0"/>
      <w:marRight w:val="0"/>
      <w:marTop w:val="0"/>
      <w:marBottom w:val="0"/>
      <w:divBdr>
        <w:top w:val="none" w:sz="0" w:space="0" w:color="auto"/>
        <w:left w:val="none" w:sz="0" w:space="0" w:color="auto"/>
        <w:bottom w:val="none" w:sz="0" w:space="0" w:color="auto"/>
        <w:right w:val="none" w:sz="0" w:space="0" w:color="auto"/>
      </w:divBdr>
    </w:div>
    <w:div w:id="172381485">
      <w:bodyDiv w:val="1"/>
      <w:marLeft w:val="0"/>
      <w:marRight w:val="0"/>
      <w:marTop w:val="0"/>
      <w:marBottom w:val="0"/>
      <w:divBdr>
        <w:top w:val="none" w:sz="0" w:space="0" w:color="auto"/>
        <w:left w:val="none" w:sz="0" w:space="0" w:color="auto"/>
        <w:bottom w:val="none" w:sz="0" w:space="0" w:color="auto"/>
        <w:right w:val="none" w:sz="0" w:space="0" w:color="auto"/>
      </w:divBdr>
      <w:divsChild>
        <w:div w:id="201283914">
          <w:marLeft w:val="0"/>
          <w:marRight w:val="0"/>
          <w:marTop w:val="0"/>
          <w:marBottom w:val="75"/>
          <w:divBdr>
            <w:top w:val="none" w:sz="0" w:space="0" w:color="auto"/>
            <w:left w:val="none" w:sz="0" w:space="0" w:color="auto"/>
            <w:bottom w:val="none" w:sz="0" w:space="0" w:color="auto"/>
            <w:right w:val="none" w:sz="0" w:space="0" w:color="auto"/>
          </w:divBdr>
        </w:div>
        <w:div w:id="1091048056">
          <w:marLeft w:val="0"/>
          <w:marRight w:val="0"/>
          <w:marTop w:val="0"/>
          <w:marBottom w:val="0"/>
          <w:divBdr>
            <w:top w:val="none" w:sz="0" w:space="0" w:color="auto"/>
            <w:left w:val="none" w:sz="0" w:space="0" w:color="auto"/>
            <w:bottom w:val="none" w:sz="0" w:space="0" w:color="auto"/>
            <w:right w:val="none" w:sz="0" w:space="0" w:color="auto"/>
          </w:divBdr>
          <w:divsChild>
            <w:div w:id="1995136765">
              <w:marLeft w:val="0"/>
              <w:marRight w:val="0"/>
              <w:marTop w:val="0"/>
              <w:marBottom w:val="0"/>
              <w:divBdr>
                <w:top w:val="none" w:sz="0" w:space="0" w:color="auto"/>
                <w:left w:val="none" w:sz="0" w:space="0" w:color="auto"/>
                <w:bottom w:val="none" w:sz="0" w:space="0" w:color="auto"/>
                <w:right w:val="none" w:sz="0" w:space="0" w:color="auto"/>
              </w:divBdr>
              <w:divsChild>
                <w:div w:id="38063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2089">
      <w:bodyDiv w:val="1"/>
      <w:marLeft w:val="0"/>
      <w:marRight w:val="0"/>
      <w:marTop w:val="0"/>
      <w:marBottom w:val="0"/>
      <w:divBdr>
        <w:top w:val="none" w:sz="0" w:space="0" w:color="auto"/>
        <w:left w:val="none" w:sz="0" w:space="0" w:color="auto"/>
        <w:bottom w:val="none" w:sz="0" w:space="0" w:color="auto"/>
        <w:right w:val="none" w:sz="0" w:space="0" w:color="auto"/>
      </w:divBdr>
    </w:div>
    <w:div w:id="172766414">
      <w:bodyDiv w:val="1"/>
      <w:marLeft w:val="0"/>
      <w:marRight w:val="0"/>
      <w:marTop w:val="0"/>
      <w:marBottom w:val="0"/>
      <w:divBdr>
        <w:top w:val="none" w:sz="0" w:space="0" w:color="auto"/>
        <w:left w:val="none" w:sz="0" w:space="0" w:color="auto"/>
        <w:bottom w:val="none" w:sz="0" w:space="0" w:color="auto"/>
        <w:right w:val="none" w:sz="0" w:space="0" w:color="auto"/>
      </w:divBdr>
      <w:divsChild>
        <w:div w:id="1992175325">
          <w:marLeft w:val="0"/>
          <w:marRight w:val="0"/>
          <w:marTop w:val="0"/>
          <w:marBottom w:val="150"/>
          <w:divBdr>
            <w:top w:val="none" w:sz="0" w:space="0" w:color="auto"/>
            <w:left w:val="none" w:sz="0" w:space="0" w:color="auto"/>
            <w:bottom w:val="none" w:sz="0" w:space="0" w:color="auto"/>
            <w:right w:val="none" w:sz="0" w:space="0" w:color="auto"/>
          </w:divBdr>
          <w:divsChild>
            <w:div w:id="1014303591">
              <w:marLeft w:val="0"/>
              <w:marRight w:val="0"/>
              <w:marTop w:val="0"/>
              <w:marBottom w:val="0"/>
              <w:divBdr>
                <w:top w:val="none" w:sz="0" w:space="0" w:color="auto"/>
                <w:left w:val="none" w:sz="0" w:space="0" w:color="auto"/>
                <w:bottom w:val="none" w:sz="0" w:space="0" w:color="auto"/>
                <w:right w:val="none" w:sz="0" w:space="0" w:color="auto"/>
              </w:divBdr>
              <w:divsChild>
                <w:div w:id="1702317400">
                  <w:marLeft w:val="0"/>
                  <w:marRight w:val="0"/>
                  <w:marTop w:val="0"/>
                  <w:marBottom w:val="0"/>
                  <w:divBdr>
                    <w:top w:val="none" w:sz="0" w:space="0" w:color="auto"/>
                    <w:left w:val="none" w:sz="0" w:space="0" w:color="auto"/>
                    <w:bottom w:val="none" w:sz="0" w:space="0" w:color="auto"/>
                    <w:right w:val="none" w:sz="0" w:space="0" w:color="auto"/>
                  </w:divBdr>
                  <w:divsChild>
                    <w:div w:id="1533575053">
                      <w:marLeft w:val="0"/>
                      <w:marRight w:val="150"/>
                      <w:marTop w:val="0"/>
                      <w:marBottom w:val="0"/>
                      <w:divBdr>
                        <w:top w:val="none" w:sz="0" w:space="0" w:color="auto"/>
                        <w:left w:val="none" w:sz="0" w:space="0" w:color="auto"/>
                        <w:bottom w:val="none" w:sz="0" w:space="0" w:color="auto"/>
                        <w:right w:val="none" w:sz="0" w:space="0" w:color="auto"/>
                      </w:divBdr>
                      <w:divsChild>
                        <w:div w:id="1048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44988">
          <w:marLeft w:val="0"/>
          <w:marRight w:val="0"/>
          <w:marTop w:val="0"/>
          <w:marBottom w:val="150"/>
          <w:divBdr>
            <w:top w:val="none" w:sz="0" w:space="0" w:color="auto"/>
            <w:left w:val="none" w:sz="0" w:space="0" w:color="auto"/>
            <w:bottom w:val="none" w:sz="0" w:space="0" w:color="auto"/>
            <w:right w:val="none" w:sz="0" w:space="0" w:color="auto"/>
          </w:divBdr>
        </w:div>
        <w:div w:id="2010986960">
          <w:marLeft w:val="0"/>
          <w:marRight w:val="0"/>
          <w:marTop w:val="0"/>
          <w:marBottom w:val="0"/>
          <w:divBdr>
            <w:top w:val="none" w:sz="0" w:space="0" w:color="auto"/>
            <w:left w:val="none" w:sz="0" w:space="0" w:color="auto"/>
            <w:bottom w:val="none" w:sz="0" w:space="0" w:color="auto"/>
            <w:right w:val="none" w:sz="0" w:space="0" w:color="auto"/>
          </w:divBdr>
          <w:divsChild>
            <w:div w:id="4134757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844401">
      <w:bodyDiv w:val="1"/>
      <w:marLeft w:val="0"/>
      <w:marRight w:val="0"/>
      <w:marTop w:val="0"/>
      <w:marBottom w:val="0"/>
      <w:divBdr>
        <w:top w:val="none" w:sz="0" w:space="0" w:color="auto"/>
        <w:left w:val="none" w:sz="0" w:space="0" w:color="auto"/>
        <w:bottom w:val="none" w:sz="0" w:space="0" w:color="auto"/>
        <w:right w:val="none" w:sz="0" w:space="0" w:color="auto"/>
      </w:divBdr>
    </w:div>
    <w:div w:id="173032980">
      <w:bodyDiv w:val="1"/>
      <w:marLeft w:val="0"/>
      <w:marRight w:val="0"/>
      <w:marTop w:val="0"/>
      <w:marBottom w:val="0"/>
      <w:divBdr>
        <w:top w:val="none" w:sz="0" w:space="0" w:color="auto"/>
        <w:left w:val="none" w:sz="0" w:space="0" w:color="auto"/>
        <w:bottom w:val="none" w:sz="0" w:space="0" w:color="auto"/>
        <w:right w:val="none" w:sz="0" w:space="0" w:color="auto"/>
      </w:divBdr>
    </w:div>
    <w:div w:id="173232008">
      <w:bodyDiv w:val="1"/>
      <w:marLeft w:val="0"/>
      <w:marRight w:val="0"/>
      <w:marTop w:val="0"/>
      <w:marBottom w:val="0"/>
      <w:divBdr>
        <w:top w:val="none" w:sz="0" w:space="0" w:color="auto"/>
        <w:left w:val="none" w:sz="0" w:space="0" w:color="auto"/>
        <w:bottom w:val="none" w:sz="0" w:space="0" w:color="auto"/>
        <w:right w:val="none" w:sz="0" w:space="0" w:color="auto"/>
      </w:divBdr>
    </w:div>
    <w:div w:id="173616052">
      <w:bodyDiv w:val="1"/>
      <w:marLeft w:val="0"/>
      <w:marRight w:val="0"/>
      <w:marTop w:val="0"/>
      <w:marBottom w:val="0"/>
      <w:divBdr>
        <w:top w:val="none" w:sz="0" w:space="0" w:color="auto"/>
        <w:left w:val="none" w:sz="0" w:space="0" w:color="auto"/>
        <w:bottom w:val="none" w:sz="0" w:space="0" w:color="auto"/>
        <w:right w:val="none" w:sz="0" w:space="0" w:color="auto"/>
      </w:divBdr>
    </w:div>
    <w:div w:id="174005467">
      <w:bodyDiv w:val="1"/>
      <w:marLeft w:val="0"/>
      <w:marRight w:val="0"/>
      <w:marTop w:val="0"/>
      <w:marBottom w:val="0"/>
      <w:divBdr>
        <w:top w:val="none" w:sz="0" w:space="0" w:color="auto"/>
        <w:left w:val="none" w:sz="0" w:space="0" w:color="auto"/>
        <w:bottom w:val="none" w:sz="0" w:space="0" w:color="auto"/>
        <w:right w:val="none" w:sz="0" w:space="0" w:color="auto"/>
      </w:divBdr>
      <w:divsChild>
        <w:div w:id="803886334">
          <w:marLeft w:val="0"/>
          <w:marRight w:val="0"/>
          <w:marTop w:val="0"/>
          <w:marBottom w:val="150"/>
          <w:divBdr>
            <w:top w:val="none" w:sz="0" w:space="0" w:color="auto"/>
            <w:left w:val="none" w:sz="0" w:space="0" w:color="auto"/>
            <w:bottom w:val="none" w:sz="0" w:space="0" w:color="auto"/>
            <w:right w:val="none" w:sz="0" w:space="0" w:color="auto"/>
          </w:divBdr>
          <w:divsChild>
            <w:div w:id="1086532355">
              <w:marLeft w:val="0"/>
              <w:marRight w:val="0"/>
              <w:marTop w:val="0"/>
              <w:marBottom w:val="0"/>
              <w:divBdr>
                <w:top w:val="none" w:sz="0" w:space="0" w:color="auto"/>
                <w:left w:val="none" w:sz="0" w:space="0" w:color="auto"/>
                <w:bottom w:val="none" w:sz="0" w:space="0" w:color="auto"/>
                <w:right w:val="none" w:sz="0" w:space="0" w:color="auto"/>
              </w:divBdr>
              <w:divsChild>
                <w:div w:id="981427582">
                  <w:marLeft w:val="0"/>
                  <w:marRight w:val="0"/>
                  <w:marTop w:val="0"/>
                  <w:marBottom w:val="0"/>
                  <w:divBdr>
                    <w:top w:val="none" w:sz="0" w:space="0" w:color="auto"/>
                    <w:left w:val="none" w:sz="0" w:space="0" w:color="auto"/>
                    <w:bottom w:val="none" w:sz="0" w:space="0" w:color="auto"/>
                    <w:right w:val="none" w:sz="0" w:space="0" w:color="auto"/>
                  </w:divBdr>
                  <w:divsChild>
                    <w:div w:id="924653551">
                      <w:marLeft w:val="0"/>
                      <w:marRight w:val="150"/>
                      <w:marTop w:val="0"/>
                      <w:marBottom w:val="0"/>
                      <w:divBdr>
                        <w:top w:val="none" w:sz="0" w:space="0" w:color="auto"/>
                        <w:left w:val="none" w:sz="0" w:space="0" w:color="auto"/>
                        <w:bottom w:val="none" w:sz="0" w:space="0" w:color="auto"/>
                        <w:right w:val="none" w:sz="0" w:space="0" w:color="auto"/>
                      </w:divBdr>
                      <w:divsChild>
                        <w:div w:id="9485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07360">
          <w:marLeft w:val="0"/>
          <w:marRight w:val="0"/>
          <w:marTop w:val="0"/>
          <w:marBottom w:val="150"/>
          <w:divBdr>
            <w:top w:val="none" w:sz="0" w:space="0" w:color="auto"/>
            <w:left w:val="none" w:sz="0" w:space="0" w:color="auto"/>
            <w:bottom w:val="none" w:sz="0" w:space="0" w:color="auto"/>
            <w:right w:val="none" w:sz="0" w:space="0" w:color="auto"/>
          </w:divBdr>
        </w:div>
        <w:div w:id="1017007320">
          <w:marLeft w:val="0"/>
          <w:marRight w:val="0"/>
          <w:marTop w:val="0"/>
          <w:marBottom w:val="0"/>
          <w:divBdr>
            <w:top w:val="none" w:sz="0" w:space="0" w:color="auto"/>
            <w:left w:val="none" w:sz="0" w:space="0" w:color="auto"/>
            <w:bottom w:val="none" w:sz="0" w:space="0" w:color="auto"/>
            <w:right w:val="none" w:sz="0" w:space="0" w:color="auto"/>
          </w:divBdr>
          <w:divsChild>
            <w:div w:id="14043287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4611281">
      <w:bodyDiv w:val="1"/>
      <w:marLeft w:val="0"/>
      <w:marRight w:val="0"/>
      <w:marTop w:val="0"/>
      <w:marBottom w:val="0"/>
      <w:divBdr>
        <w:top w:val="none" w:sz="0" w:space="0" w:color="auto"/>
        <w:left w:val="none" w:sz="0" w:space="0" w:color="auto"/>
        <w:bottom w:val="none" w:sz="0" w:space="0" w:color="auto"/>
        <w:right w:val="none" w:sz="0" w:space="0" w:color="auto"/>
      </w:divBdr>
      <w:divsChild>
        <w:div w:id="1108769871">
          <w:marLeft w:val="0"/>
          <w:marRight w:val="0"/>
          <w:marTop w:val="0"/>
          <w:marBottom w:val="0"/>
          <w:divBdr>
            <w:top w:val="none" w:sz="0" w:space="0" w:color="auto"/>
            <w:left w:val="none" w:sz="0" w:space="0" w:color="auto"/>
            <w:bottom w:val="none" w:sz="0" w:space="0" w:color="auto"/>
            <w:right w:val="none" w:sz="0" w:space="0" w:color="auto"/>
          </w:divBdr>
          <w:divsChild>
            <w:div w:id="466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3999">
      <w:bodyDiv w:val="1"/>
      <w:marLeft w:val="0"/>
      <w:marRight w:val="0"/>
      <w:marTop w:val="0"/>
      <w:marBottom w:val="0"/>
      <w:divBdr>
        <w:top w:val="none" w:sz="0" w:space="0" w:color="auto"/>
        <w:left w:val="none" w:sz="0" w:space="0" w:color="auto"/>
        <w:bottom w:val="none" w:sz="0" w:space="0" w:color="auto"/>
        <w:right w:val="none" w:sz="0" w:space="0" w:color="auto"/>
      </w:divBdr>
      <w:divsChild>
        <w:div w:id="1908958112">
          <w:marLeft w:val="0"/>
          <w:marRight w:val="0"/>
          <w:marTop w:val="0"/>
          <w:marBottom w:val="0"/>
          <w:divBdr>
            <w:top w:val="none" w:sz="0" w:space="0" w:color="auto"/>
            <w:left w:val="none" w:sz="0" w:space="0" w:color="auto"/>
            <w:bottom w:val="none" w:sz="0" w:space="0" w:color="auto"/>
            <w:right w:val="none" w:sz="0" w:space="0" w:color="auto"/>
          </w:divBdr>
        </w:div>
      </w:divsChild>
    </w:div>
    <w:div w:id="174921656">
      <w:bodyDiv w:val="1"/>
      <w:marLeft w:val="0"/>
      <w:marRight w:val="0"/>
      <w:marTop w:val="0"/>
      <w:marBottom w:val="0"/>
      <w:divBdr>
        <w:top w:val="none" w:sz="0" w:space="0" w:color="auto"/>
        <w:left w:val="none" w:sz="0" w:space="0" w:color="auto"/>
        <w:bottom w:val="none" w:sz="0" w:space="0" w:color="auto"/>
        <w:right w:val="none" w:sz="0" w:space="0" w:color="auto"/>
      </w:divBdr>
      <w:divsChild>
        <w:div w:id="560949706">
          <w:marLeft w:val="0"/>
          <w:marRight w:val="0"/>
          <w:marTop w:val="0"/>
          <w:marBottom w:val="0"/>
          <w:divBdr>
            <w:top w:val="none" w:sz="0" w:space="0" w:color="auto"/>
            <w:left w:val="none" w:sz="0" w:space="0" w:color="auto"/>
            <w:bottom w:val="none" w:sz="0" w:space="0" w:color="auto"/>
            <w:right w:val="none" w:sz="0" w:space="0" w:color="auto"/>
          </w:divBdr>
        </w:div>
      </w:divsChild>
    </w:div>
    <w:div w:id="175383527">
      <w:bodyDiv w:val="1"/>
      <w:marLeft w:val="0"/>
      <w:marRight w:val="0"/>
      <w:marTop w:val="0"/>
      <w:marBottom w:val="0"/>
      <w:divBdr>
        <w:top w:val="none" w:sz="0" w:space="0" w:color="auto"/>
        <w:left w:val="none" w:sz="0" w:space="0" w:color="auto"/>
        <w:bottom w:val="none" w:sz="0" w:space="0" w:color="auto"/>
        <w:right w:val="none" w:sz="0" w:space="0" w:color="auto"/>
      </w:divBdr>
      <w:divsChild>
        <w:div w:id="231083663">
          <w:marLeft w:val="0"/>
          <w:marRight w:val="0"/>
          <w:marTop w:val="0"/>
          <w:marBottom w:val="0"/>
          <w:divBdr>
            <w:top w:val="none" w:sz="0" w:space="0" w:color="auto"/>
            <w:left w:val="none" w:sz="0" w:space="0" w:color="auto"/>
            <w:bottom w:val="dotted" w:sz="6" w:space="4" w:color="DDDDDD"/>
            <w:right w:val="none" w:sz="0" w:space="0" w:color="auto"/>
          </w:divBdr>
          <w:divsChild>
            <w:div w:id="6929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5401">
      <w:bodyDiv w:val="1"/>
      <w:marLeft w:val="0"/>
      <w:marRight w:val="0"/>
      <w:marTop w:val="0"/>
      <w:marBottom w:val="0"/>
      <w:divBdr>
        <w:top w:val="none" w:sz="0" w:space="0" w:color="auto"/>
        <w:left w:val="none" w:sz="0" w:space="0" w:color="auto"/>
        <w:bottom w:val="none" w:sz="0" w:space="0" w:color="auto"/>
        <w:right w:val="none" w:sz="0" w:space="0" w:color="auto"/>
      </w:divBdr>
      <w:divsChild>
        <w:div w:id="1933857858">
          <w:marLeft w:val="0"/>
          <w:marRight w:val="0"/>
          <w:marTop w:val="0"/>
          <w:marBottom w:val="0"/>
          <w:divBdr>
            <w:top w:val="none" w:sz="0" w:space="0" w:color="auto"/>
            <w:left w:val="none" w:sz="0" w:space="0" w:color="auto"/>
            <w:bottom w:val="none" w:sz="0" w:space="0" w:color="auto"/>
            <w:right w:val="none" w:sz="0" w:space="0" w:color="auto"/>
          </w:divBdr>
          <w:divsChild>
            <w:div w:id="3324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6358">
      <w:bodyDiv w:val="1"/>
      <w:marLeft w:val="0"/>
      <w:marRight w:val="0"/>
      <w:marTop w:val="0"/>
      <w:marBottom w:val="0"/>
      <w:divBdr>
        <w:top w:val="none" w:sz="0" w:space="0" w:color="auto"/>
        <w:left w:val="none" w:sz="0" w:space="0" w:color="auto"/>
        <w:bottom w:val="none" w:sz="0" w:space="0" w:color="auto"/>
        <w:right w:val="none" w:sz="0" w:space="0" w:color="auto"/>
      </w:divBdr>
      <w:divsChild>
        <w:div w:id="821892798">
          <w:marLeft w:val="0"/>
          <w:marRight w:val="0"/>
          <w:marTop w:val="0"/>
          <w:marBottom w:val="0"/>
          <w:divBdr>
            <w:top w:val="none" w:sz="0" w:space="0" w:color="auto"/>
            <w:left w:val="none" w:sz="0" w:space="0" w:color="auto"/>
            <w:bottom w:val="dotted" w:sz="6" w:space="4" w:color="DDDDDD"/>
            <w:right w:val="none" w:sz="0" w:space="0" w:color="auto"/>
          </w:divBdr>
          <w:divsChild>
            <w:div w:id="14012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6797">
      <w:bodyDiv w:val="1"/>
      <w:marLeft w:val="0"/>
      <w:marRight w:val="0"/>
      <w:marTop w:val="0"/>
      <w:marBottom w:val="0"/>
      <w:divBdr>
        <w:top w:val="none" w:sz="0" w:space="0" w:color="auto"/>
        <w:left w:val="none" w:sz="0" w:space="0" w:color="auto"/>
        <w:bottom w:val="none" w:sz="0" w:space="0" w:color="auto"/>
        <w:right w:val="none" w:sz="0" w:space="0" w:color="auto"/>
      </w:divBdr>
      <w:divsChild>
        <w:div w:id="1417435082">
          <w:marLeft w:val="0"/>
          <w:marRight w:val="0"/>
          <w:marTop w:val="0"/>
          <w:marBottom w:val="0"/>
          <w:divBdr>
            <w:top w:val="none" w:sz="0" w:space="0" w:color="auto"/>
            <w:left w:val="none" w:sz="0" w:space="0" w:color="auto"/>
            <w:bottom w:val="dotted" w:sz="6" w:space="4" w:color="DDDDDD"/>
            <w:right w:val="none" w:sz="0" w:space="0" w:color="auto"/>
          </w:divBdr>
          <w:divsChild>
            <w:div w:id="15345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461">
      <w:bodyDiv w:val="1"/>
      <w:marLeft w:val="0"/>
      <w:marRight w:val="0"/>
      <w:marTop w:val="0"/>
      <w:marBottom w:val="0"/>
      <w:divBdr>
        <w:top w:val="none" w:sz="0" w:space="0" w:color="auto"/>
        <w:left w:val="none" w:sz="0" w:space="0" w:color="auto"/>
        <w:bottom w:val="none" w:sz="0" w:space="0" w:color="auto"/>
        <w:right w:val="none" w:sz="0" w:space="0" w:color="auto"/>
      </w:divBdr>
      <w:divsChild>
        <w:div w:id="1650985405">
          <w:marLeft w:val="0"/>
          <w:marRight w:val="0"/>
          <w:marTop w:val="0"/>
          <w:marBottom w:val="450"/>
          <w:divBdr>
            <w:top w:val="none" w:sz="0" w:space="0" w:color="auto"/>
            <w:left w:val="none" w:sz="0" w:space="0" w:color="auto"/>
            <w:bottom w:val="single" w:sz="6" w:space="19" w:color="EEEEEE"/>
            <w:right w:val="none" w:sz="0" w:space="0" w:color="auto"/>
          </w:divBdr>
          <w:divsChild>
            <w:div w:id="506868358">
              <w:marLeft w:val="0"/>
              <w:marRight w:val="0"/>
              <w:marTop w:val="0"/>
              <w:marBottom w:val="150"/>
              <w:divBdr>
                <w:top w:val="none" w:sz="0" w:space="0" w:color="auto"/>
                <w:left w:val="none" w:sz="0" w:space="0" w:color="auto"/>
                <w:bottom w:val="none" w:sz="0" w:space="0" w:color="auto"/>
                <w:right w:val="none" w:sz="0" w:space="0" w:color="auto"/>
              </w:divBdr>
              <w:divsChild>
                <w:div w:id="976642169">
                  <w:marLeft w:val="0"/>
                  <w:marRight w:val="0"/>
                  <w:marTop w:val="0"/>
                  <w:marBottom w:val="0"/>
                  <w:divBdr>
                    <w:top w:val="none" w:sz="0" w:space="0" w:color="auto"/>
                    <w:left w:val="none" w:sz="0" w:space="0" w:color="auto"/>
                    <w:bottom w:val="none" w:sz="0" w:space="0" w:color="auto"/>
                    <w:right w:val="none" w:sz="0" w:space="0" w:color="auto"/>
                  </w:divBdr>
                </w:div>
              </w:divsChild>
            </w:div>
            <w:div w:id="1645698074">
              <w:marLeft w:val="0"/>
              <w:marRight w:val="0"/>
              <w:marTop w:val="0"/>
              <w:marBottom w:val="0"/>
              <w:divBdr>
                <w:top w:val="none" w:sz="0" w:space="0" w:color="auto"/>
                <w:left w:val="none" w:sz="0" w:space="0" w:color="auto"/>
                <w:bottom w:val="none" w:sz="0" w:space="0" w:color="auto"/>
                <w:right w:val="none" w:sz="0" w:space="0" w:color="auto"/>
              </w:divBdr>
            </w:div>
          </w:divsChild>
        </w:div>
        <w:div w:id="1593005729">
          <w:marLeft w:val="0"/>
          <w:marRight w:val="0"/>
          <w:marTop w:val="0"/>
          <w:marBottom w:val="0"/>
          <w:divBdr>
            <w:top w:val="none" w:sz="0" w:space="0" w:color="auto"/>
            <w:left w:val="none" w:sz="0" w:space="0" w:color="auto"/>
            <w:bottom w:val="none" w:sz="0" w:space="0" w:color="auto"/>
            <w:right w:val="none" w:sz="0" w:space="0" w:color="auto"/>
          </w:divBdr>
          <w:divsChild>
            <w:div w:id="1904221445">
              <w:marLeft w:val="0"/>
              <w:marRight w:val="0"/>
              <w:marTop w:val="0"/>
              <w:marBottom w:val="0"/>
              <w:divBdr>
                <w:top w:val="none" w:sz="0" w:space="0" w:color="auto"/>
                <w:left w:val="none" w:sz="0" w:space="0" w:color="auto"/>
                <w:bottom w:val="none" w:sz="0" w:space="0" w:color="auto"/>
                <w:right w:val="none" w:sz="0" w:space="0" w:color="auto"/>
              </w:divBdr>
              <w:divsChild>
                <w:div w:id="50378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5426">
      <w:bodyDiv w:val="1"/>
      <w:marLeft w:val="0"/>
      <w:marRight w:val="0"/>
      <w:marTop w:val="0"/>
      <w:marBottom w:val="0"/>
      <w:divBdr>
        <w:top w:val="none" w:sz="0" w:space="0" w:color="auto"/>
        <w:left w:val="none" w:sz="0" w:space="0" w:color="auto"/>
        <w:bottom w:val="none" w:sz="0" w:space="0" w:color="auto"/>
        <w:right w:val="none" w:sz="0" w:space="0" w:color="auto"/>
      </w:divBdr>
      <w:divsChild>
        <w:div w:id="157306509">
          <w:marLeft w:val="0"/>
          <w:marRight w:val="0"/>
          <w:marTop w:val="0"/>
          <w:marBottom w:val="0"/>
          <w:divBdr>
            <w:top w:val="none" w:sz="0" w:space="0" w:color="auto"/>
            <w:left w:val="none" w:sz="0" w:space="0" w:color="auto"/>
            <w:bottom w:val="none" w:sz="0" w:space="0" w:color="auto"/>
            <w:right w:val="none" w:sz="0" w:space="0" w:color="auto"/>
          </w:divBdr>
        </w:div>
        <w:div w:id="806362522">
          <w:marLeft w:val="0"/>
          <w:marRight w:val="0"/>
          <w:marTop w:val="0"/>
          <w:marBottom w:val="150"/>
          <w:divBdr>
            <w:top w:val="none" w:sz="0" w:space="0" w:color="auto"/>
            <w:left w:val="none" w:sz="0" w:space="0" w:color="auto"/>
            <w:bottom w:val="none" w:sz="0" w:space="0" w:color="auto"/>
            <w:right w:val="none" w:sz="0" w:space="0" w:color="auto"/>
          </w:divBdr>
        </w:div>
      </w:divsChild>
    </w:div>
    <w:div w:id="176966104">
      <w:bodyDiv w:val="1"/>
      <w:marLeft w:val="0"/>
      <w:marRight w:val="0"/>
      <w:marTop w:val="0"/>
      <w:marBottom w:val="0"/>
      <w:divBdr>
        <w:top w:val="none" w:sz="0" w:space="0" w:color="auto"/>
        <w:left w:val="none" w:sz="0" w:space="0" w:color="auto"/>
        <w:bottom w:val="none" w:sz="0" w:space="0" w:color="auto"/>
        <w:right w:val="none" w:sz="0" w:space="0" w:color="auto"/>
      </w:divBdr>
      <w:divsChild>
        <w:div w:id="38359834">
          <w:marLeft w:val="0"/>
          <w:marRight w:val="0"/>
          <w:marTop w:val="0"/>
          <w:marBottom w:val="0"/>
          <w:divBdr>
            <w:top w:val="none" w:sz="0" w:space="0" w:color="auto"/>
            <w:left w:val="none" w:sz="0" w:space="0" w:color="auto"/>
            <w:bottom w:val="dotted" w:sz="6" w:space="4" w:color="DDDDDD"/>
            <w:right w:val="none" w:sz="0" w:space="0" w:color="auto"/>
          </w:divBdr>
          <w:divsChild>
            <w:div w:id="1060398761">
              <w:marLeft w:val="0"/>
              <w:marRight w:val="0"/>
              <w:marTop w:val="0"/>
              <w:marBottom w:val="0"/>
              <w:divBdr>
                <w:top w:val="none" w:sz="0" w:space="0" w:color="auto"/>
                <w:left w:val="none" w:sz="0" w:space="0" w:color="auto"/>
                <w:bottom w:val="none" w:sz="0" w:space="0" w:color="auto"/>
                <w:right w:val="none" w:sz="0" w:space="0" w:color="auto"/>
              </w:divBdr>
            </w:div>
          </w:divsChild>
        </w:div>
        <w:div w:id="753431587">
          <w:marLeft w:val="0"/>
          <w:marRight w:val="0"/>
          <w:marTop w:val="0"/>
          <w:marBottom w:val="0"/>
          <w:divBdr>
            <w:top w:val="none" w:sz="0" w:space="0" w:color="auto"/>
            <w:left w:val="none" w:sz="0" w:space="0" w:color="auto"/>
            <w:bottom w:val="none" w:sz="0" w:space="0" w:color="auto"/>
            <w:right w:val="none" w:sz="0" w:space="0" w:color="auto"/>
          </w:divBdr>
        </w:div>
      </w:divsChild>
    </w:div>
    <w:div w:id="177236219">
      <w:bodyDiv w:val="1"/>
      <w:marLeft w:val="0"/>
      <w:marRight w:val="0"/>
      <w:marTop w:val="0"/>
      <w:marBottom w:val="0"/>
      <w:divBdr>
        <w:top w:val="none" w:sz="0" w:space="0" w:color="auto"/>
        <w:left w:val="none" w:sz="0" w:space="0" w:color="auto"/>
        <w:bottom w:val="none" w:sz="0" w:space="0" w:color="auto"/>
        <w:right w:val="none" w:sz="0" w:space="0" w:color="auto"/>
      </w:divBdr>
      <w:divsChild>
        <w:div w:id="2022120994">
          <w:marLeft w:val="0"/>
          <w:marRight w:val="0"/>
          <w:marTop w:val="0"/>
          <w:marBottom w:val="0"/>
          <w:divBdr>
            <w:top w:val="none" w:sz="0" w:space="0" w:color="auto"/>
            <w:left w:val="none" w:sz="0" w:space="0" w:color="auto"/>
            <w:bottom w:val="none" w:sz="0" w:space="0" w:color="auto"/>
            <w:right w:val="none" w:sz="0" w:space="0" w:color="auto"/>
          </w:divBdr>
          <w:divsChild>
            <w:div w:id="1887717047">
              <w:marLeft w:val="0"/>
              <w:marRight w:val="0"/>
              <w:marTop w:val="0"/>
              <w:marBottom w:val="0"/>
              <w:divBdr>
                <w:top w:val="none" w:sz="0" w:space="0" w:color="auto"/>
                <w:left w:val="none" w:sz="0" w:space="0" w:color="auto"/>
                <w:bottom w:val="none" w:sz="0" w:space="0" w:color="auto"/>
                <w:right w:val="none" w:sz="0" w:space="0" w:color="auto"/>
              </w:divBdr>
              <w:divsChild>
                <w:div w:id="1611274655">
                  <w:marLeft w:val="0"/>
                  <w:marRight w:val="0"/>
                  <w:marTop w:val="0"/>
                  <w:marBottom w:val="0"/>
                  <w:divBdr>
                    <w:top w:val="none" w:sz="0" w:space="0" w:color="auto"/>
                    <w:left w:val="none" w:sz="0" w:space="0" w:color="auto"/>
                    <w:bottom w:val="none" w:sz="0" w:space="0" w:color="auto"/>
                    <w:right w:val="none" w:sz="0" w:space="0" w:color="auto"/>
                  </w:divBdr>
                  <w:divsChild>
                    <w:div w:id="1207643719">
                      <w:marLeft w:val="0"/>
                      <w:marRight w:val="0"/>
                      <w:marTop w:val="0"/>
                      <w:marBottom w:val="0"/>
                      <w:divBdr>
                        <w:top w:val="none" w:sz="0" w:space="0" w:color="auto"/>
                        <w:left w:val="none" w:sz="0" w:space="0" w:color="auto"/>
                        <w:bottom w:val="none" w:sz="0" w:space="0" w:color="auto"/>
                        <w:right w:val="none" w:sz="0" w:space="0" w:color="auto"/>
                      </w:divBdr>
                      <w:divsChild>
                        <w:div w:id="983268296">
                          <w:marLeft w:val="0"/>
                          <w:marRight w:val="0"/>
                          <w:marTop w:val="0"/>
                          <w:marBottom w:val="0"/>
                          <w:divBdr>
                            <w:top w:val="none" w:sz="0" w:space="0" w:color="auto"/>
                            <w:left w:val="none" w:sz="0" w:space="0" w:color="auto"/>
                            <w:bottom w:val="none" w:sz="0" w:space="0" w:color="auto"/>
                            <w:right w:val="none" w:sz="0" w:space="0" w:color="auto"/>
                          </w:divBdr>
                          <w:divsChild>
                            <w:div w:id="10603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98199">
      <w:bodyDiv w:val="1"/>
      <w:marLeft w:val="0"/>
      <w:marRight w:val="0"/>
      <w:marTop w:val="0"/>
      <w:marBottom w:val="0"/>
      <w:divBdr>
        <w:top w:val="none" w:sz="0" w:space="0" w:color="auto"/>
        <w:left w:val="none" w:sz="0" w:space="0" w:color="auto"/>
        <w:bottom w:val="none" w:sz="0" w:space="0" w:color="auto"/>
        <w:right w:val="none" w:sz="0" w:space="0" w:color="auto"/>
      </w:divBdr>
      <w:divsChild>
        <w:div w:id="1305509005">
          <w:marLeft w:val="0"/>
          <w:marRight w:val="0"/>
          <w:marTop w:val="0"/>
          <w:marBottom w:val="150"/>
          <w:divBdr>
            <w:top w:val="none" w:sz="0" w:space="0" w:color="auto"/>
            <w:left w:val="none" w:sz="0" w:space="0" w:color="auto"/>
            <w:bottom w:val="none" w:sz="0" w:space="0" w:color="auto"/>
            <w:right w:val="none" w:sz="0" w:space="0" w:color="auto"/>
          </w:divBdr>
        </w:div>
        <w:div w:id="1891843243">
          <w:marLeft w:val="0"/>
          <w:marRight w:val="0"/>
          <w:marTop w:val="0"/>
          <w:marBottom w:val="0"/>
          <w:divBdr>
            <w:top w:val="none" w:sz="0" w:space="0" w:color="auto"/>
            <w:left w:val="none" w:sz="0" w:space="0" w:color="auto"/>
            <w:bottom w:val="none" w:sz="0" w:space="0" w:color="auto"/>
            <w:right w:val="none" w:sz="0" w:space="0" w:color="auto"/>
          </w:divBdr>
          <w:divsChild>
            <w:div w:id="1278100344">
              <w:marLeft w:val="0"/>
              <w:marRight w:val="0"/>
              <w:marTop w:val="225"/>
              <w:marBottom w:val="225"/>
              <w:divBdr>
                <w:top w:val="none" w:sz="0" w:space="0" w:color="auto"/>
                <w:left w:val="none" w:sz="0" w:space="0" w:color="auto"/>
                <w:bottom w:val="none" w:sz="0" w:space="0" w:color="auto"/>
                <w:right w:val="none" w:sz="0" w:space="0" w:color="auto"/>
              </w:divBdr>
            </w:div>
          </w:divsChild>
        </w:div>
        <w:div w:id="1947033695">
          <w:marLeft w:val="0"/>
          <w:marRight w:val="0"/>
          <w:marTop w:val="0"/>
          <w:marBottom w:val="150"/>
          <w:divBdr>
            <w:top w:val="none" w:sz="0" w:space="0" w:color="auto"/>
            <w:left w:val="none" w:sz="0" w:space="0" w:color="auto"/>
            <w:bottom w:val="none" w:sz="0" w:space="0" w:color="auto"/>
            <w:right w:val="none" w:sz="0" w:space="0" w:color="auto"/>
          </w:divBdr>
          <w:divsChild>
            <w:div w:id="1946110781">
              <w:marLeft w:val="0"/>
              <w:marRight w:val="0"/>
              <w:marTop w:val="0"/>
              <w:marBottom w:val="0"/>
              <w:divBdr>
                <w:top w:val="none" w:sz="0" w:space="0" w:color="auto"/>
                <w:left w:val="none" w:sz="0" w:space="0" w:color="auto"/>
                <w:bottom w:val="none" w:sz="0" w:space="0" w:color="auto"/>
                <w:right w:val="none" w:sz="0" w:space="0" w:color="auto"/>
              </w:divBdr>
              <w:divsChild>
                <w:div w:id="12679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287">
      <w:bodyDiv w:val="1"/>
      <w:marLeft w:val="0"/>
      <w:marRight w:val="0"/>
      <w:marTop w:val="0"/>
      <w:marBottom w:val="0"/>
      <w:divBdr>
        <w:top w:val="none" w:sz="0" w:space="0" w:color="auto"/>
        <w:left w:val="none" w:sz="0" w:space="0" w:color="auto"/>
        <w:bottom w:val="none" w:sz="0" w:space="0" w:color="auto"/>
        <w:right w:val="none" w:sz="0" w:space="0" w:color="auto"/>
      </w:divBdr>
    </w:div>
    <w:div w:id="179054192">
      <w:bodyDiv w:val="1"/>
      <w:marLeft w:val="0"/>
      <w:marRight w:val="0"/>
      <w:marTop w:val="0"/>
      <w:marBottom w:val="0"/>
      <w:divBdr>
        <w:top w:val="none" w:sz="0" w:space="0" w:color="auto"/>
        <w:left w:val="none" w:sz="0" w:space="0" w:color="auto"/>
        <w:bottom w:val="none" w:sz="0" w:space="0" w:color="auto"/>
        <w:right w:val="none" w:sz="0" w:space="0" w:color="auto"/>
      </w:divBdr>
      <w:divsChild>
        <w:div w:id="349110402">
          <w:marLeft w:val="0"/>
          <w:marRight w:val="0"/>
          <w:marTop w:val="0"/>
          <w:marBottom w:val="150"/>
          <w:divBdr>
            <w:top w:val="none" w:sz="0" w:space="0" w:color="auto"/>
            <w:left w:val="none" w:sz="0" w:space="0" w:color="auto"/>
            <w:bottom w:val="none" w:sz="0" w:space="0" w:color="auto"/>
            <w:right w:val="none" w:sz="0" w:space="0" w:color="auto"/>
          </w:divBdr>
        </w:div>
        <w:div w:id="563027493">
          <w:marLeft w:val="0"/>
          <w:marRight w:val="0"/>
          <w:marTop w:val="0"/>
          <w:marBottom w:val="150"/>
          <w:divBdr>
            <w:top w:val="none" w:sz="0" w:space="0" w:color="auto"/>
            <w:left w:val="none" w:sz="0" w:space="0" w:color="auto"/>
            <w:bottom w:val="none" w:sz="0" w:space="0" w:color="auto"/>
            <w:right w:val="none" w:sz="0" w:space="0" w:color="auto"/>
          </w:divBdr>
        </w:div>
        <w:div w:id="1773354859">
          <w:marLeft w:val="0"/>
          <w:marRight w:val="0"/>
          <w:marTop w:val="0"/>
          <w:marBottom w:val="150"/>
          <w:divBdr>
            <w:top w:val="none" w:sz="0" w:space="0" w:color="auto"/>
            <w:left w:val="none" w:sz="0" w:space="0" w:color="auto"/>
            <w:bottom w:val="none" w:sz="0" w:space="0" w:color="auto"/>
            <w:right w:val="none" w:sz="0" w:space="0" w:color="auto"/>
          </w:divBdr>
        </w:div>
        <w:div w:id="1996031297">
          <w:marLeft w:val="0"/>
          <w:marRight w:val="0"/>
          <w:marTop w:val="0"/>
          <w:marBottom w:val="150"/>
          <w:divBdr>
            <w:top w:val="none" w:sz="0" w:space="0" w:color="auto"/>
            <w:left w:val="none" w:sz="0" w:space="0" w:color="auto"/>
            <w:bottom w:val="none" w:sz="0" w:space="0" w:color="auto"/>
            <w:right w:val="none" w:sz="0" w:space="0" w:color="auto"/>
          </w:divBdr>
        </w:div>
      </w:divsChild>
    </w:div>
    <w:div w:id="179123035">
      <w:bodyDiv w:val="1"/>
      <w:marLeft w:val="0"/>
      <w:marRight w:val="0"/>
      <w:marTop w:val="0"/>
      <w:marBottom w:val="0"/>
      <w:divBdr>
        <w:top w:val="none" w:sz="0" w:space="0" w:color="auto"/>
        <w:left w:val="none" w:sz="0" w:space="0" w:color="auto"/>
        <w:bottom w:val="none" w:sz="0" w:space="0" w:color="auto"/>
        <w:right w:val="none" w:sz="0" w:space="0" w:color="auto"/>
      </w:divBdr>
      <w:divsChild>
        <w:div w:id="713702685">
          <w:marLeft w:val="0"/>
          <w:marRight w:val="0"/>
          <w:marTop w:val="0"/>
          <w:marBottom w:val="0"/>
          <w:divBdr>
            <w:top w:val="none" w:sz="0" w:space="0" w:color="auto"/>
            <w:left w:val="none" w:sz="0" w:space="0" w:color="auto"/>
            <w:bottom w:val="none" w:sz="0" w:space="0" w:color="auto"/>
            <w:right w:val="none" w:sz="0" w:space="0" w:color="auto"/>
          </w:divBdr>
          <w:divsChild>
            <w:div w:id="497305606">
              <w:marLeft w:val="0"/>
              <w:marRight w:val="0"/>
              <w:marTop w:val="0"/>
              <w:marBottom w:val="0"/>
              <w:divBdr>
                <w:top w:val="none" w:sz="0" w:space="0" w:color="auto"/>
                <w:left w:val="none" w:sz="0" w:space="0" w:color="auto"/>
                <w:bottom w:val="none" w:sz="0" w:space="0" w:color="auto"/>
                <w:right w:val="none" w:sz="0" w:space="0" w:color="auto"/>
              </w:divBdr>
              <w:divsChild>
                <w:div w:id="253512213">
                  <w:marLeft w:val="0"/>
                  <w:marRight w:val="0"/>
                  <w:marTop w:val="0"/>
                  <w:marBottom w:val="0"/>
                  <w:divBdr>
                    <w:top w:val="none" w:sz="0" w:space="0" w:color="auto"/>
                    <w:left w:val="none" w:sz="0" w:space="0" w:color="auto"/>
                    <w:bottom w:val="none" w:sz="0" w:space="0" w:color="auto"/>
                    <w:right w:val="none" w:sz="0" w:space="0" w:color="auto"/>
                  </w:divBdr>
                  <w:divsChild>
                    <w:div w:id="1836875125">
                      <w:marLeft w:val="0"/>
                      <w:marRight w:val="0"/>
                      <w:marTop w:val="0"/>
                      <w:marBottom w:val="0"/>
                      <w:divBdr>
                        <w:top w:val="none" w:sz="0" w:space="0" w:color="auto"/>
                        <w:left w:val="none" w:sz="0" w:space="0" w:color="auto"/>
                        <w:bottom w:val="none" w:sz="0" w:space="0" w:color="auto"/>
                        <w:right w:val="none" w:sz="0" w:space="0" w:color="auto"/>
                      </w:divBdr>
                      <w:divsChild>
                        <w:div w:id="734666510">
                          <w:marLeft w:val="0"/>
                          <w:marRight w:val="0"/>
                          <w:marTop w:val="0"/>
                          <w:marBottom w:val="0"/>
                          <w:divBdr>
                            <w:top w:val="none" w:sz="0" w:space="0" w:color="auto"/>
                            <w:left w:val="none" w:sz="0" w:space="0" w:color="auto"/>
                            <w:bottom w:val="none" w:sz="0" w:space="0" w:color="auto"/>
                            <w:right w:val="none" w:sz="0" w:space="0" w:color="auto"/>
                          </w:divBdr>
                          <w:divsChild>
                            <w:div w:id="1131635223">
                              <w:marLeft w:val="0"/>
                              <w:marRight w:val="0"/>
                              <w:marTop w:val="0"/>
                              <w:marBottom w:val="0"/>
                              <w:divBdr>
                                <w:top w:val="none" w:sz="0" w:space="0" w:color="auto"/>
                                <w:left w:val="none" w:sz="0" w:space="0" w:color="auto"/>
                                <w:bottom w:val="none" w:sz="0" w:space="0" w:color="auto"/>
                                <w:right w:val="none" w:sz="0" w:space="0" w:color="auto"/>
                              </w:divBdr>
                              <w:divsChild>
                                <w:div w:id="553124963">
                                  <w:marLeft w:val="0"/>
                                  <w:marRight w:val="0"/>
                                  <w:marTop w:val="0"/>
                                  <w:marBottom w:val="0"/>
                                  <w:divBdr>
                                    <w:top w:val="none" w:sz="0" w:space="0" w:color="auto"/>
                                    <w:left w:val="none" w:sz="0" w:space="0" w:color="auto"/>
                                    <w:bottom w:val="none" w:sz="0" w:space="0" w:color="auto"/>
                                    <w:right w:val="none" w:sz="0" w:space="0" w:color="auto"/>
                                  </w:divBdr>
                                  <w:divsChild>
                                    <w:div w:id="68164707">
                                      <w:marLeft w:val="0"/>
                                      <w:marRight w:val="0"/>
                                      <w:marTop w:val="0"/>
                                      <w:marBottom w:val="0"/>
                                      <w:divBdr>
                                        <w:top w:val="none" w:sz="0" w:space="0" w:color="auto"/>
                                        <w:left w:val="none" w:sz="0" w:space="0" w:color="auto"/>
                                        <w:bottom w:val="none" w:sz="0" w:space="0" w:color="auto"/>
                                        <w:right w:val="none" w:sz="0" w:space="0" w:color="auto"/>
                                      </w:divBdr>
                                      <w:divsChild>
                                        <w:div w:id="172617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785684">
      <w:bodyDiv w:val="1"/>
      <w:marLeft w:val="0"/>
      <w:marRight w:val="0"/>
      <w:marTop w:val="0"/>
      <w:marBottom w:val="0"/>
      <w:divBdr>
        <w:top w:val="none" w:sz="0" w:space="0" w:color="auto"/>
        <w:left w:val="none" w:sz="0" w:space="0" w:color="auto"/>
        <w:bottom w:val="none" w:sz="0" w:space="0" w:color="auto"/>
        <w:right w:val="none" w:sz="0" w:space="0" w:color="auto"/>
      </w:divBdr>
      <w:divsChild>
        <w:div w:id="1689719493">
          <w:marLeft w:val="0"/>
          <w:marRight w:val="0"/>
          <w:marTop w:val="0"/>
          <w:marBottom w:val="0"/>
          <w:divBdr>
            <w:top w:val="none" w:sz="0" w:space="0" w:color="auto"/>
            <w:left w:val="none" w:sz="0" w:space="0" w:color="auto"/>
            <w:bottom w:val="none" w:sz="0" w:space="0" w:color="auto"/>
            <w:right w:val="none" w:sz="0" w:space="0" w:color="auto"/>
          </w:divBdr>
          <w:divsChild>
            <w:div w:id="1473522930">
              <w:marLeft w:val="0"/>
              <w:marRight w:val="0"/>
              <w:marTop w:val="0"/>
              <w:marBottom w:val="0"/>
              <w:divBdr>
                <w:top w:val="none" w:sz="0" w:space="0" w:color="auto"/>
                <w:left w:val="none" w:sz="0" w:space="0" w:color="auto"/>
                <w:bottom w:val="none" w:sz="0" w:space="0" w:color="auto"/>
                <w:right w:val="none" w:sz="0" w:space="0" w:color="auto"/>
              </w:divBdr>
            </w:div>
            <w:div w:id="1631938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856842">
      <w:bodyDiv w:val="1"/>
      <w:marLeft w:val="0"/>
      <w:marRight w:val="0"/>
      <w:marTop w:val="0"/>
      <w:marBottom w:val="0"/>
      <w:divBdr>
        <w:top w:val="none" w:sz="0" w:space="0" w:color="auto"/>
        <w:left w:val="none" w:sz="0" w:space="0" w:color="auto"/>
        <w:bottom w:val="none" w:sz="0" w:space="0" w:color="auto"/>
        <w:right w:val="none" w:sz="0" w:space="0" w:color="auto"/>
      </w:divBdr>
      <w:divsChild>
        <w:div w:id="568618305">
          <w:marLeft w:val="0"/>
          <w:marRight w:val="0"/>
          <w:marTop w:val="0"/>
          <w:marBottom w:val="150"/>
          <w:divBdr>
            <w:top w:val="none" w:sz="0" w:space="0" w:color="auto"/>
            <w:left w:val="none" w:sz="0" w:space="0" w:color="auto"/>
            <w:bottom w:val="none" w:sz="0" w:space="0" w:color="auto"/>
            <w:right w:val="none" w:sz="0" w:space="0" w:color="auto"/>
          </w:divBdr>
        </w:div>
        <w:div w:id="1824421776">
          <w:marLeft w:val="0"/>
          <w:marRight w:val="0"/>
          <w:marTop w:val="0"/>
          <w:marBottom w:val="0"/>
          <w:divBdr>
            <w:top w:val="none" w:sz="0" w:space="0" w:color="auto"/>
            <w:left w:val="none" w:sz="0" w:space="0" w:color="auto"/>
            <w:bottom w:val="none" w:sz="0" w:space="0" w:color="auto"/>
            <w:right w:val="none" w:sz="0" w:space="0" w:color="auto"/>
          </w:divBdr>
          <w:divsChild>
            <w:div w:id="1190293518">
              <w:marLeft w:val="0"/>
              <w:marRight w:val="0"/>
              <w:marTop w:val="225"/>
              <w:marBottom w:val="225"/>
              <w:divBdr>
                <w:top w:val="none" w:sz="0" w:space="0" w:color="auto"/>
                <w:left w:val="none" w:sz="0" w:space="0" w:color="auto"/>
                <w:bottom w:val="none" w:sz="0" w:space="0" w:color="auto"/>
                <w:right w:val="none" w:sz="0" w:space="0" w:color="auto"/>
              </w:divBdr>
            </w:div>
          </w:divsChild>
        </w:div>
        <w:div w:id="2021203677">
          <w:marLeft w:val="0"/>
          <w:marRight w:val="0"/>
          <w:marTop w:val="0"/>
          <w:marBottom w:val="150"/>
          <w:divBdr>
            <w:top w:val="none" w:sz="0" w:space="0" w:color="auto"/>
            <w:left w:val="none" w:sz="0" w:space="0" w:color="auto"/>
            <w:bottom w:val="none" w:sz="0" w:space="0" w:color="auto"/>
            <w:right w:val="none" w:sz="0" w:space="0" w:color="auto"/>
          </w:divBdr>
          <w:divsChild>
            <w:div w:id="568733542">
              <w:marLeft w:val="0"/>
              <w:marRight w:val="0"/>
              <w:marTop w:val="0"/>
              <w:marBottom w:val="0"/>
              <w:divBdr>
                <w:top w:val="none" w:sz="0" w:space="0" w:color="auto"/>
                <w:left w:val="none" w:sz="0" w:space="0" w:color="auto"/>
                <w:bottom w:val="none" w:sz="0" w:space="0" w:color="auto"/>
                <w:right w:val="none" w:sz="0" w:space="0" w:color="auto"/>
              </w:divBdr>
              <w:divsChild>
                <w:div w:id="6727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728">
      <w:bodyDiv w:val="1"/>
      <w:marLeft w:val="0"/>
      <w:marRight w:val="0"/>
      <w:marTop w:val="0"/>
      <w:marBottom w:val="0"/>
      <w:divBdr>
        <w:top w:val="none" w:sz="0" w:space="0" w:color="auto"/>
        <w:left w:val="none" w:sz="0" w:space="0" w:color="auto"/>
        <w:bottom w:val="none" w:sz="0" w:space="0" w:color="auto"/>
        <w:right w:val="none" w:sz="0" w:space="0" w:color="auto"/>
      </w:divBdr>
      <w:divsChild>
        <w:div w:id="1949042502">
          <w:marLeft w:val="0"/>
          <w:marRight w:val="0"/>
          <w:marTop w:val="0"/>
          <w:marBottom w:val="150"/>
          <w:divBdr>
            <w:top w:val="none" w:sz="0" w:space="0" w:color="auto"/>
            <w:left w:val="none" w:sz="0" w:space="0" w:color="auto"/>
            <w:bottom w:val="none" w:sz="0" w:space="0" w:color="auto"/>
            <w:right w:val="none" w:sz="0" w:space="0" w:color="auto"/>
          </w:divBdr>
        </w:div>
      </w:divsChild>
    </w:div>
    <w:div w:id="179903928">
      <w:bodyDiv w:val="1"/>
      <w:marLeft w:val="0"/>
      <w:marRight w:val="0"/>
      <w:marTop w:val="0"/>
      <w:marBottom w:val="0"/>
      <w:divBdr>
        <w:top w:val="none" w:sz="0" w:space="0" w:color="auto"/>
        <w:left w:val="none" w:sz="0" w:space="0" w:color="auto"/>
        <w:bottom w:val="none" w:sz="0" w:space="0" w:color="auto"/>
        <w:right w:val="none" w:sz="0" w:space="0" w:color="auto"/>
      </w:divBdr>
      <w:divsChild>
        <w:div w:id="1580361041">
          <w:marLeft w:val="0"/>
          <w:marRight w:val="0"/>
          <w:marTop w:val="0"/>
          <w:marBottom w:val="0"/>
          <w:divBdr>
            <w:top w:val="none" w:sz="0" w:space="0" w:color="auto"/>
            <w:left w:val="none" w:sz="0" w:space="0" w:color="auto"/>
            <w:bottom w:val="dotted" w:sz="6" w:space="4" w:color="DDDDDD"/>
            <w:right w:val="none" w:sz="0" w:space="0" w:color="auto"/>
          </w:divBdr>
          <w:divsChild>
            <w:div w:id="14656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6688">
      <w:bodyDiv w:val="1"/>
      <w:marLeft w:val="0"/>
      <w:marRight w:val="0"/>
      <w:marTop w:val="0"/>
      <w:marBottom w:val="0"/>
      <w:divBdr>
        <w:top w:val="none" w:sz="0" w:space="0" w:color="auto"/>
        <w:left w:val="none" w:sz="0" w:space="0" w:color="auto"/>
        <w:bottom w:val="none" w:sz="0" w:space="0" w:color="auto"/>
        <w:right w:val="none" w:sz="0" w:space="0" w:color="auto"/>
      </w:divBdr>
      <w:divsChild>
        <w:div w:id="629550560">
          <w:marLeft w:val="0"/>
          <w:marRight w:val="0"/>
          <w:marTop w:val="0"/>
          <w:marBottom w:val="0"/>
          <w:divBdr>
            <w:top w:val="none" w:sz="0" w:space="0" w:color="auto"/>
            <w:left w:val="none" w:sz="0" w:space="0" w:color="auto"/>
            <w:bottom w:val="none" w:sz="0" w:space="0" w:color="auto"/>
            <w:right w:val="none" w:sz="0" w:space="0" w:color="auto"/>
          </w:divBdr>
          <w:divsChild>
            <w:div w:id="1632318121">
              <w:marLeft w:val="0"/>
              <w:marRight w:val="0"/>
              <w:marTop w:val="0"/>
              <w:marBottom w:val="0"/>
              <w:divBdr>
                <w:top w:val="none" w:sz="0" w:space="0" w:color="auto"/>
                <w:left w:val="none" w:sz="0" w:space="0" w:color="auto"/>
                <w:bottom w:val="none" w:sz="0" w:space="0" w:color="auto"/>
                <w:right w:val="none" w:sz="0" w:space="0" w:color="auto"/>
              </w:divBdr>
              <w:divsChild>
                <w:div w:id="1939285591">
                  <w:marLeft w:val="0"/>
                  <w:marRight w:val="0"/>
                  <w:marTop w:val="0"/>
                  <w:marBottom w:val="0"/>
                  <w:divBdr>
                    <w:top w:val="none" w:sz="0" w:space="0" w:color="auto"/>
                    <w:left w:val="none" w:sz="0" w:space="0" w:color="auto"/>
                    <w:bottom w:val="none" w:sz="0" w:space="0" w:color="auto"/>
                    <w:right w:val="none" w:sz="0" w:space="0" w:color="auto"/>
                  </w:divBdr>
                  <w:divsChild>
                    <w:div w:id="455761729">
                      <w:marLeft w:val="0"/>
                      <w:marRight w:val="0"/>
                      <w:marTop w:val="0"/>
                      <w:marBottom w:val="0"/>
                      <w:divBdr>
                        <w:top w:val="none" w:sz="0" w:space="0" w:color="auto"/>
                        <w:left w:val="none" w:sz="0" w:space="0" w:color="auto"/>
                        <w:bottom w:val="none" w:sz="0" w:space="0" w:color="auto"/>
                        <w:right w:val="none" w:sz="0" w:space="0" w:color="auto"/>
                      </w:divBdr>
                      <w:divsChild>
                        <w:div w:id="1906449030">
                          <w:marLeft w:val="0"/>
                          <w:marRight w:val="0"/>
                          <w:marTop w:val="0"/>
                          <w:marBottom w:val="0"/>
                          <w:divBdr>
                            <w:top w:val="none" w:sz="0" w:space="0" w:color="auto"/>
                            <w:left w:val="none" w:sz="0" w:space="0" w:color="auto"/>
                            <w:bottom w:val="none" w:sz="0" w:space="0" w:color="auto"/>
                            <w:right w:val="none" w:sz="0" w:space="0" w:color="auto"/>
                          </w:divBdr>
                          <w:divsChild>
                            <w:div w:id="2130515315">
                              <w:marLeft w:val="0"/>
                              <w:marRight w:val="0"/>
                              <w:marTop w:val="0"/>
                              <w:marBottom w:val="0"/>
                              <w:divBdr>
                                <w:top w:val="none" w:sz="0" w:space="0" w:color="auto"/>
                                <w:left w:val="none" w:sz="0" w:space="0" w:color="auto"/>
                                <w:bottom w:val="none" w:sz="0" w:space="0" w:color="auto"/>
                                <w:right w:val="none" w:sz="0" w:space="0" w:color="auto"/>
                              </w:divBdr>
                              <w:divsChild>
                                <w:div w:id="245918117">
                                  <w:marLeft w:val="0"/>
                                  <w:marRight w:val="0"/>
                                  <w:marTop w:val="0"/>
                                  <w:marBottom w:val="0"/>
                                  <w:divBdr>
                                    <w:top w:val="none" w:sz="0" w:space="0" w:color="auto"/>
                                    <w:left w:val="none" w:sz="0" w:space="0" w:color="auto"/>
                                    <w:bottom w:val="none" w:sz="0" w:space="0" w:color="auto"/>
                                    <w:right w:val="none" w:sz="0" w:space="0" w:color="auto"/>
                                  </w:divBdr>
                                  <w:divsChild>
                                    <w:div w:id="20780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48725">
      <w:bodyDiv w:val="1"/>
      <w:marLeft w:val="0"/>
      <w:marRight w:val="0"/>
      <w:marTop w:val="0"/>
      <w:marBottom w:val="0"/>
      <w:divBdr>
        <w:top w:val="none" w:sz="0" w:space="0" w:color="auto"/>
        <w:left w:val="none" w:sz="0" w:space="0" w:color="auto"/>
        <w:bottom w:val="none" w:sz="0" w:space="0" w:color="auto"/>
        <w:right w:val="none" w:sz="0" w:space="0" w:color="auto"/>
      </w:divBdr>
      <w:divsChild>
        <w:div w:id="588780686">
          <w:marLeft w:val="0"/>
          <w:marRight w:val="0"/>
          <w:marTop w:val="0"/>
          <w:marBottom w:val="0"/>
          <w:divBdr>
            <w:top w:val="none" w:sz="0" w:space="0" w:color="auto"/>
            <w:left w:val="none" w:sz="0" w:space="0" w:color="auto"/>
            <w:bottom w:val="none" w:sz="0" w:space="0" w:color="auto"/>
            <w:right w:val="none" w:sz="0" w:space="0" w:color="auto"/>
          </w:divBdr>
        </w:div>
      </w:divsChild>
    </w:div>
    <w:div w:id="180751609">
      <w:bodyDiv w:val="1"/>
      <w:marLeft w:val="0"/>
      <w:marRight w:val="0"/>
      <w:marTop w:val="0"/>
      <w:marBottom w:val="0"/>
      <w:divBdr>
        <w:top w:val="none" w:sz="0" w:space="0" w:color="auto"/>
        <w:left w:val="none" w:sz="0" w:space="0" w:color="auto"/>
        <w:bottom w:val="none" w:sz="0" w:space="0" w:color="auto"/>
        <w:right w:val="none" w:sz="0" w:space="0" w:color="auto"/>
      </w:divBdr>
      <w:divsChild>
        <w:div w:id="473182739">
          <w:marLeft w:val="0"/>
          <w:marRight w:val="0"/>
          <w:marTop w:val="0"/>
          <w:marBottom w:val="0"/>
          <w:divBdr>
            <w:top w:val="none" w:sz="0" w:space="0" w:color="auto"/>
            <w:left w:val="none" w:sz="0" w:space="0" w:color="auto"/>
            <w:bottom w:val="none" w:sz="0" w:space="0" w:color="auto"/>
            <w:right w:val="none" w:sz="0" w:space="0" w:color="auto"/>
          </w:divBdr>
          <w:divsChild>
            <w:div w:id="1193684946">
              <w:marLeft w:val="0"/>
              <w:marRight w:val="0"/>
              <w:marTop w:val="0"/>
              <w:marBottom w:val="0"/>
              <w:divBdr>
                <w:top w:val="none" w:sz="0" w:space="0" w:color="auto"/>
                <w:left w:val="none" w:sz="0" w:space="0" w:color="auto"/>
                <w:bottom w:val="none" w:sz="0" w:space="0" w:color="auto"/>
                <w:right w:val="none" w:sz="0" w:space="0" w:color="auto"/>
              </w:divBdr>
              <w:divsChild>
                <w:div w:id="773018368">
                  <w:marLeft w:val="0"/>
                  <w:marRight w:val="0"/>
                  <w:marTop w:val="0"/>
                  <w:marBottom w:val="0"/>
                  <w:divBdr>
                    <w:top w:val="none" w:sz="0" w:space="0" w:color="auto"/>
                    <w:left w:val="none" w:sz="0" w:space="0" w:color="auto"/>
                    <w:bottom w:val="none" w:sz="0" w:space="0" w:color="auto"/>
                    <w:right w:val="none" w:sz="0" w:space="0" w:color="auto"/>
                  </w:divBdr>
                  <w:divsChild>
                    <w:div w:id="1188563496">
                      <w:marLeft w:val="0"/>
                      <w:marRight w:val="0"/>
                      <w:marTop w:val="0"/>
                      <w:marBottom w:val="0"/>
                      <w:divBdr>
                        <w:top w:val="none" w:sz="0" w:space="0" w:color="auto"/>
                        <w:left w:val="none" w:sz="0" w:space="0" w:color="auto"/>
                        <w:bottom w:val="none" w:sz="0" w:space="0" w:color="auto"/>
                        <w:right w:val="none" w:sz="0" w:space="0" w:color="auto"/>
                      </w:divBdr>
                      <w:divsChild>
                        <w:div w:id="1547643809">
                          <w:marLeft w:val="0"/>
                          <w:marRight w:val="0"/>
                          <w:marTop w:val="0"/>
                          <w:marBottom w:val="0"/>
                          <w:divBdr>
                            <w:top w:val="none" w:sz="0" w:space="0" w:color="auto"/>
                            <w:left w:val="none" w:sz="0" w:space="0" w:color="auto"/>
                            <w:bottom w:val="none" w:sz="0" w:space="0" w:color="auto"/>
                            <w:right w:val="none" w:sz="0" w:space="0" w:color="auto"/>
                          </w:divBdr>
                          <w:divsChild>
                            <w:div w:id="709888186">
                              <w:marLeft w:val="0"/>
                              <w:marRight w:val="0"/>
                              <w:marTop w:val="0"/>
                              <w:marBottom w:val="0"/>
                              <w:divBdr>
                                <w:top w:val="none" w:sz="0" w:space="0" w:color="auto"/>
                                <w:left w:val="none" w:sz="0" w:space="0" w:color="auto"/>
                                <w:bottom w:val="none" w:sz="0" w:space="0" w:color="auto"/>
                                <w:right w:val="none" w:sz="0" w:space="0" w:color="auto"/>
                              </w:divBdr>
                              <w:divsChild>
                                <w:div w:id="469439664">
                                  <w:marLeft w:val="0"/>
                                  <w:marRight w:val="0"/>
                                  <w:marTop w:val="0"/>
                                  <w:marBottom w:val="0"/>
                                  <w:divBdr>
                                    <w:top w:val="none" w:sz="0" w:space="0" w:color="auto"/>
                                    <w:left w:val="none" w:sz="0" w:space="0" w:color="auto"/>
                                    <w:bottom w:val="none" w:sz="0" w:space="0" w:color="auto"/>
                                    <w:right w:val="none" w:sz="0" w:space="0" w:color="auto"/>
                                  </w:divBdr>
                                  <w:divsChild>
                                    <w:div w:id="668102721">
                                      <w:marLeft w:val="0"/>
                                      <w:marRight w:val="0"/>
                                      <w:marTop w:val="0"/>
                                      <w:marBottom w:val="0"/>
                                      <w:divBdr>
                                        <w:top w:val="none" w:sz="0" w:space="0" w:color="auto"/>
                                        <w:left w:val="none" w:sz="0" w:space="0" w:color="auto"/>
                                        <w:bottom w:val="none" w:sz="0" w:space="0" w:color="auto"/>
                                        <w:right w:val="none" w:sz="0" w:space="0" w:color="auto"/>
                                      </w:divBdr>
                                      <w:divsChild>
                                        <w:div w:id="1882982682">
                                          <w:marLeft w:val="0"/>
                                          <w:marRight w:val="0"/>
                                          <w:marTop w:val="0"/>
                                          <w:marBottom w:val="0"/>
                                          <w:divBdr>
                                            <w:top w:val="none" w:sz="0" w:space="0" w:color="auto"/>
                                            <w:left w:val="none" w:sz="0" w:space="0" w:color="auto"/>
                                            <w:bottom w:val="none" w:sz="0" w:space="0" w:color="auto"/>
                                            <w:right w:val="none" w:sz="0" w:space="0" w:color="auto"/>
                                          </w:divBdr>
                                          <w:divsChild>
                                            <w:div w:id="8721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818587">
      <w:bodyDiv w:val="1"/>
      <w:marLeft w:val="0"/>
      <w:marRight w:val="0"/>
      <w:marTop w:val="0"/>
      <w:marBottom w:val="0"/>
      <w:divBdr>
        <w:top w:val="none" w:sz="0" w:space="0" w:color="auto"/>
        <w:left w:val="none" w:sz="0" w:space="0" w:color="auto"/>
        <w:bottom w:val="none" w:sz="0" w:space="0" w:color="auto"/>
        <w:right w:val="none" w:sz="0" w:space="0" w:color="auto"/>
      </w:divBdr>
      <w:divsChild>
        <w:div w:id="736903173">
          <w:marLeft w:val="0"/>
          <w:marRight w:val="0"/>
          <w:marTop w:val="0"/>
          <w:marBottom w:val="0"/>
          <w:divBdr>
            <w:top w:val="none" w:sz="0" w:space="0" w:color="auto"/>
            <w:left w:val="none" w:sz="0" w:space="0" w:color="auto"/>
            <w:bottom w:val="none" w:sz="0" w:space="0" w:color="auto"/>
            <w:right w:val="none" w:sz="0" w:space="0" w:color="auto"/>
          </w:divBdr>
        </w:div>
      </w:divsChild>
    </w:div>
    <w:div w:id="180824379">
      <w:bodyDiv w:val="1"/>
      <w:marLeft w:val="0"/>
      <w:marRight w:val="0"/>
      <w:marTop w:val="0"/>
      <w:marBottom w:val="0"/>
      <w:divBdr>
        <w:top w:val="none" w:sz="0" w:space="0" w:color="auto"/>
        <w:left w:val="none" w:sz="0" w:space="0" w:color="auto"/>
        <w:bottom w:val="none" w:sz="0" w:space="0" w:color="auto"/>
        <w:right w:val="none" w:sz="0" w:space="0" w:color="auto"/>
      </w:divBdr>
      <w:divsChild>
        <w:div w:id="516162767">
          <w:marLeft w:val="0"/>
          <w:marRight w:val="0"/>
          <w:marTop w:val="0"/>
          <w:marBottom w:val="150"/>
          <w:divBdr>
            <w:top w:val="none" w:sz="0" w:space="0" w:color="auto"/>
            <w:left w:val="none" w:sz="0" w:space="0" w:color="auto"/>
            <w:bottom w:val="none" w:sz="0" w:space="0" w:color="auto"/>
            <w:right w:val="none" w:sz="0" w:space="0" w:color="auto"/>
          </w:divBdr>
        </w:div>
      </w:divsChild>
    </w:div>
    <w:div w:id="181360173">
      <w:bodyDiv w:val="1"/>
      <w:marLeft w:val="0"/>
      <w:marRight w:val="0"/>
      <w:marTop w:val="0"/>
      <w:marBottom w:val="0"/>
      <w:divBdr>
        <w:top w:val="none" w:sz="0" w:space="0" w:color="auto"/>
        <w:left w:val="none" w:sz="0" w:space="0" w:color="auto"/>
        <w:bottom w:val="none" w:sz="0" w:space="0" w:color="auto"/>
        <w:right w:val="none" w:sz="0" w:space="0" w:color="auto"/>
      </w:divBdr>
    </w:div>
    <w:div w:id="181480660">
      <w:bodyDiv w:val="1"/>
      <w:marLeft w:val="0"/>
      <w:marRight w:val="0"/>
      <w:marTop w:val="0"/>
      <w:marBottom w:val="0"/>
      <w:divBdr>
        <w:top w:val="none" w:sz="0" w:space="0" w:color="auto"/>
        <w:left w:val="none" w:sz="0" w:space="0" w:color="auto"/>
        <w:bottom w:val="none" w:sz="0" w:space="0" w:color="auto"/>
        <w:right w:val="none" w:sz="0" w:space="0" w:color="auto"/>
      </w:divBdr>
      <w:divsChild>
        <w:div w:id="1534266612">
          <w:marLeft w:val="0"/>
          <w:marRight w:val="0"/>
          <w:marTop w:val="0"/>
          <w:marBottom w:val="0"/>
          <w:divBdr>
            <w:top w:val="none" w:sz="0" w:space="0" w:color="auto"/>
            <w:left w:val="none" w:sz="0" w:space="0" w:color="auto"/>
            <w:bottom w:val="dotted" w:sz="6" w:space="4" w:color="DDDDDD"/>
            <w:right w:val="none" w:sz="0" w:space="0" w:color="auto"/>
          </w:divBdr>
        </w:div>
      </w:divsChild>
    </w:div>
    <w:div w:id="181549672">
      <w:bodyDiv w:val="1"/>
      <w:marLeft w:val="0"/>
      <w:marRight w:val="0"/>
      <w:marTop w:val="0"/>
      <w:marBottom w:val="0"/>
      <w:divBdr>
        <w:top w:val="none" w:sz="0" w:space="0" w:color="auto"/>
        <w:left w:val="none" w:sz="0" w:space="0" w:color="auto"/>
        <w:bottom w:val="none" w:sz="0" w:space="0" w:color="auto"/>
        <w:right w:val="none" w:sz="0" w:space="0" w:color="auto"/>
      </w:divBdr>
    </w:div>
    <w:div w:id="181601395">
      <w:bodyDiv w:val="1"/>
      <w:marLeft w:val="0"/>
      <w:marRight w:val="0"/>
      <w:marTop w:val="0"/>
      <w:marBottom w:val="0"/>
      <w:divBdr>
        <w:top w:val="none" w:sz="0" w:space="0" w:color="auto"/>
        <w:left w:val="none" w:sz="0" w:space="0" w:color="auto"/>
        <w:bottom w:val="none" w:sz="0" w:space="0" w:color="auto"/>
        <w:right w:val="none" w:sz="0" w:space="0" w:color="auto"/>
      </w:divBdr>
      <w:divsChild>
        <w:div w:id="593826338">
          <w:marLeft w:val="0"/>
          <w:marRight w:val="0"/>
          <w:marTop w:val="0"/>
          <w:marBottom w:val="150"/>
          <w:divBdr>
            <w:top w:val="none" w:sz="0" w:space="0" w:color="auto"/>
            <w:left w:val="none" w:sz="0" w:space="0" w:color="auto"/>
            <w:bottom w:val="none" w:sz="0" w:space="0" w:color="auto"/>
            <w:right w:val="none" w:sz="0" w:space="0" w:color="auto"/>
          </w:divBdr>
        </w:div>
        <w:div w:id="1814103728">
          <w:marLeft w:val="0"/>
          <w:marRight w:val="0"/>
          <w:marTop w:val="0"/>
          <w:marBottom w:val="0"/>
          <w:divBdr>
            <w:top w:val="none" w:sz="0" w:space="0" w:color="auto"/>
            <w:left w:val="none" w:sz="0" w:space="0" w:color="auto"/>
            <w:bottom w:val="none" w:sz="0" w:space="0" w:color="auto"/>
            <w:right w:val="none" w:sz="0" w:space="0" w:color="auto"/>
          </w:divBdr>
        </w:div>
      </w:divsChild>
    </w:div>
    <w:div w:id="181629715">
      <w:bodyDiv w:val="1"/>
      <w:marLeft w:val="0"/>
      <w:marRight w:val="0"/>
      <w:marTop w:val="0"/>
      <w:marBottom w:val="0"/>
      <w:divBdr>
        <w:top w:val="none" w:sz="0" w:space="0" w:color="auto"/>
        <w:left w:val="none" w:sz="0" w:space="0" w:color="auto"/>
        <w:bottom w:val="none" w:sz="0" w:space="0" w:color="auto"/>
        <w:right w:val="none" w:sz="0" w:space="0" w:color="auto"/>
      </w:divBdr>
      <w:divsChild>
        <w:div w:id="99617076">
          <w:marLeft w:val="0"/>
          <w:marRight w:val="0"/>
          <w:marTop w:val="0"/>
          <w:marBottom w:val="0"/>
          <w:divBdr>
            <w:top w:val="none" w:sz="0" w:space="0" w:color="auto"/>
            <w:left w:val="none" w:sz="0" w:space="0" w:color="auto"/>
            <w:bottom w:val="none" w:sz="0" w:space="0" w:color="auto"/>
            <w:right w:val="none" w:sz="0" w:space="0" w:color="auto"/>
          </w:divBdr>
          <w:divsChild>
            <w:div w:id="2118676565">
              <w:marLeft w:val="0"/>
              <w:marRight w:val="0"/>
              <w:marTop w:val="225"/>
              <w:marBottom w:val="225"/>
              <w:divBdr>
                <w:top w:val="none" w:sz="0" w:space="0" w:color="auto"/>
                <w:left w:val="none" w:sz="0" w:space="0" w:color="auto"/>
                <w:bottom w:val="none" w:sz="0" w:space="0" w:color="auto"/>
                <w:right w:val="none" w:sz="0" w:space="0" w:color="auto"/>
              </w:divBdr>
            </w:div>
          </w:divsChild>
        </w:div>
        <w:div w:id="394857944">
          <w:marLeft w:val="0"/>
          <w:marRight w:val="0"/>
          <w:marTop w:val="0"/>
          <w:marBottom w:val="150"/>
          <w:divBdr>
            <w:top w:val="none" w:sz="0" w:space="0" w:color="auto"/>
            <w:left w:val="none" w:sz="0" w:space="0" w:color="auto"/>
            <w:bottom w:val="none" w:sz="0" w:space="0" w:color="auto"/>
            <w:right w:val="none" w:sz="0" w:space="0" w:color="auto"/>
          </w:divBdr>
        </w:div>
        <w:div w:id="1005090528">
          <w:marLeft w:val="0"/>
          <w:marRight w:val="0"/>
          <w:marTop w:val="0"/>
          <w:marBottom w:val="150"/>
          <w:divBdr>
            <w:top w:val="none" w:sz="0" w:space="0" w:color="auto"/>
            <w:left w:val="none" w:sz="0" w:space="0" w:color="auto"/>
            <w:bottom w:val="none" w:sz="0" w:space="0" w:color="auto"/>
            <w:right w:val="none" w:sz="0" w:space="0" w:color="auto"/>
          </w:divBdr>
          <w:divsChild>
            <w:div w:id="530610449">
              <w:marLeft w:val="0"/>
              <w:marRight w:val="0"/>
              <w:marTop w:val="0"/>
              <w:marBottom w:val="0"/>
              <w:divBdr>
                <w:top w:val="none" w:sz="0" w:space="0" w:color="auto"/>
                <w:left w:val="none" w:sz="0" w:space="0" w:color="auto"/>
                <w:bottom w:val="none" w:sz="0" w:space="0" w:color="auto"/>
                <w:right w:val="none" w:sz="0" w:space="0" w:color="auto"/>
              </w:divBdr>
              <w:divsChild>
                <w:div w:id="11148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4906">
      <w:bodyDiv w:val="1"/>
      <w:marLeft w:val="0"/>
      <w:marRight w:val="0"/>
      <w:marTop w:val="0"/>
      <w:marBottom w:val="0"/>
      <w:divBdr>
        <w:top w:val="none" w:sz="0" w:space="0" w:color="auto"/>
        <w:left w:val="none" w:sz="0" w:space="0" w:color="auto"/>
        <w:bottom w:val="none" w:sz="0" w:space="0" w:color="auto"/>
        <w:right w:val="none" w:sz="0" w:space="0" w:color="auto"/>
      </w:divBdr>
      <w:divsChild>
        <w:div w:id="63645564">
          <w:marLeft w:val="0"/>
          <w:marRight w:val="0"/>
          <w:marTop w:val="0"/>
          <w:marBottom w:val="0"/>
          <w:divBdr>
            <w:top w:val="none" w:sz="0" w:space="0" w:color="auto"/>
            <w:left w:val="none" w:sz="0" w:space="0" w:color="auto"/>
            <w:bottom w:val="none" w:sz="0" w:space="0" w:color="auto"/>
            <w:right w:val="none" w:sz="0" w:space="0" w:color="auto"/>
          </w:divBdr>
        </w:div>
        <w:div w:id="1135872761">
          <w:marLeft w:val="0"/>
          <w:marRight w:val="0"/>
          <w:marTop w:val="0"/>
          <w:marBottom w:val="0"/>
          <w:divBdr>
            <w:top w:val="none" w:sz="0" w:space="0" w:color="auto"/>
            <w:left w:val="none" w:sz="0" w:space="0" w:color="auto"/>
            <w:bottom w:val="none" w:sz="0" w:space="0" w:color="auto"/>
            <w:right w:val="none" w:sz="0" w:space="0" w:color="auto"/>
          </w:divBdr>
        </w:div>
      </w:divsChild>
    </w:div>
    <w:div w:id="181821047">
      <w:bodyDiv w:val="1"/>
      <w:marLeft w:val="0"/>
      <w:marRight w:val="0"/>
      <w:marTop w:val="0"/>
      <w:marBottom w:val="0"/>
      <w:divBdr>
        <w:top w:val="none" w:sz="0" w:space="0" w:color="auto"/>
        <w:left w:val="none" w:sz="0" w:space="0" w:color="auto"/>
        <w:bottom w:val="none" w:sz="0" w:space="0" w:color="auto"/>
        <w:right w:val="none" w:sz="0" w:space="0" w:color="auto"/>
      </w:divBdr>
      <w:divsChild>
        <w:div w:id="729308307">
          <w:marLeft w:val="0"/>
          <w:marRight w:val="0"/>
          <w:marTop w:val="0"/>
          <w:marBottom w:val="150"/>
          <w:divBdr>
            <w:top w:val="none" w:sz="0" w:space="0" w:color="auto"/>
            <w:left w:val="none" w:sz="0" w:space="0" w:color="auto"/>
            <w:bottom w:val="none" w:sz="0" w:space="0" w:color="auto"/>
            <w:right w:val="none" w:sz="0" w:space="0" w:color="auto"/>
          </w:divBdr>
        </w:div>
        <w:div w:id="834105869">
          <w:marLeft w:val="0"/>
          <w:marRight w:val="0"/>
          <w:marTop w:val="0"/>
          <w:marBottom w:val="0"/>
          <w:divBdr>
            <w:top w:val="none" w:sz="0" w:space="0" w:color="auto"/>
            <w:left w:val="none" w:sz="0" w:space="0" w:color="auto"/>
            <w:bottom w:val="none" w:sz="0" w:space="0" w:color="auto"/>
            <w:right w:val="none" w:sz="0" w:space="0" w:color="auto"/>
          </w:divBdr>
          <w:divsChild>
            <w:div w:id="624777521">
              <w:marLeft w:val="0"/>
              <w:marRight w:val="0"/>
              <w:marTop w:val="0"/>
              <w:marBottom w:val="375"/>
              <w:divBdr>
                <w:top w:val="none" w:sz="0" w:space="0" w:color="auto"/>
                <w:left w:val="none" w:sz="0" w:space="0" w:color="auto"/>
                <w:bottom w:val="none" w:sz="0" w:space="0" w:color="auto"/>
                <w:right w:val="none" w:sz="0" w:space="0" w:color="auto"/>
              </w:divBdr>
            </w:div>
            <w:div w:id="1809935072">
              <w:marLeft w:val="0"/>
              <w:marRight w:val="0"/>
              <w:marTop w:val="0"/>
              <w:marBottom w:val="225"/>
              <w:divBdr>
                <w:top w:val="none" w:sz="0" w:space="0" w:color="auto"/>
                <w:left w:val="none" w:sz="0" w:space="0" w:color="auto"/>
                <w:bottom w:val="none" w:sz="0" w:space="0" w:color="auto"/>
                <w:right w:val="none" w:sz="0" w:space="0" w:color="auto"/>
              </w:divBdr>
              <w:divsChild>
                <w:div w:id="15230748">
                  <w:marLeft w:val="0"/>
                  <w:marRight w:val="0"/>
                  <w:marTop w:val="0"/>
                  <w:marBottom w:val="150"/>
                  <w:divBdr>
                    <w:top w:val="none" w:sz="0" w:space="0" w:color="auto"/>
                    <w:left w:val="none" w:sz="0" w:space="0" w:color="auto"/>
                    <w:bottom w:val="none" w:sz="0" w:space="0" w:color="auto"/>
                    <w:right w:val="none" w:sz="0" w:space="0" w:color="auto"/>
                  </w:divBdr>
                </w:div>
                <w:div w:id="138160383">
                  <w:marLeft w:val="0"/>
                  <w:marRight w:val="0"/>
                  <w:marTop w:val="0"/>
                  <w:marBottom w:val="150"/>
                  <w:divBdr>
                    <w:top w:val="none" w:sz="0" w:space="0" w:color="auto"/>
                    <w:left w:val="none" w:sz="0" w:space="0" w:color="auto"/>
                    <w:bottom w:val="none" w:sz="0" w:space="0" w:color="auto"/>
                    <w:right w:val="none" w:sz="0" w:space="0" w:color="auto"/>
                  </w:divBdr>
                </w:div>
                <w:div w:id="188180253">
                  <w:marLeft w:val="0"/>
                  <w:marRight w:val="0"/>
                  <w:marTop w:val="0"/>
                  <w:marBottom w:val="150"/>
                  <w:divBdr>
                    <w:top w:val="none" w:sz="0" w:space="0" w:color="auto"/>
                    <w:left w:val="none" w:sz="0" w:space="0" w:color="auto"/>
                    <w:bottom w:val="none" w:sz="0" w:space="0" w:color="auto"/>
                    <w:right w:val="none" w:sz="0" w:space="0" w:color="auto"/>
                  </w:divBdr>
                </w:div>
                <w:div w:id="431435967">
                  <w:marLeft w:val="0"/>
                  <w:marRight w:val="0"/>
                  <w:marTop w:val="0"/>
                  <w:marBottom w:val="150"/>
                  <w:divBdr>
                    <w:top w:val="none" w:sz="0" w:space="0" w:color="auto"/>
                    <w:left w:val="none" w:sz="0" w:space="0" w:color="auto"/>
                    <w:bottom w:val="none" w:sz="0" w:space="0" w:color="auto"/>
                    <w:right w:val="none" w:sz="0" w:space="0" w:color="auto"/>
                  </w:divBdr>
                </w:div>
                <w:div w:id="500196236">
                  <w:marLeft w:val="0"/>
                  <w:marRight w:val="0"/>
                  <w:marTop w:val="0"/>
                  <w:marBottom w:val="150"/>
                  <w:divBdr>
                    <w:top w:val="none" w:sz="0" w:space="0" w:color="auto"/>
                    <w:left w:val="none" w:sz="0" w:space="0" w:color="auto"/>
                    <w:bottom w:val="none" w:sz="0" w:space="0" w:color="auto"/>
                    <w:right w:val="none" w:sz="0" w:space="0" w:color="auto"/>
                  </w:divBdr>
                </w:div>
                <w:div w:id="603150098">
                  <w:marLeft w:val="0"/>
                  <w:marRight w:val="0"/>
                  <w:marTop w:val="0"/>
                  <w:marBottom w:val="150"/>
                  <w:divBdr>
                    <w:top w:val="none" w:sz="0" w:space="0" w:color="auto"/>
                    <w:left w:val="none" w:sz="0" w:space="0" w:color="auto"/>
                    <w:bottom w:val="none" w:sz="0" w:space="0" w:color="auto"/>
                    <w:right w:val="none" w:sz="0" w:space="0" w:color="auto"/>
                  </w:divBdr>
                </w:div>
                <w:div w:id="647628959">
                  <w:marLeft w:val="0"/>
                  <w:marRight w:val="0"/>
                  <w:marTop w:val="0"/>
                  <w:marBottom w:val="150"/>
                  <w:divBdr>
                    <w:top w:val="none" w:sz="0" w:space="0" w:color="auto"/>
                    <w:left w:val="none" w:sz="0" w:space="0" w:color="auto"/>
                    <w:bottom w:val="none" w:sz="0" w:space="0" w:color="auto"/>
                    <w:right w:val="none" w:sz="0" w:space="0" w:color="auto"/>
                  </w:divBdr>
                </w:div>
                <w:div w:id="669870973">
                  <w:marLeft w:val="0"/>
                  <w:marRight w:val="0"/>
                  <w:marTop w:val="0"/>
                  <w:marBottom w:val="150"/>
                  <w:divBdr>
                    <w:top w:val="none" w:sz="0" w:space="0" w:color="auto"/>
                    <w:left w:val="none" w:sz="0" w:space="0" w:color="auto"/>
                    <w:bottom w:val="none" w:sz="0" w:space="0" w:color="auto"/>
                    <w:right w:val="none" w:sz="0" w:space="0" w:color="auto"/>
                  </w:divBdr>
                </w:div>
                <w:div w:id="749890388">
                  <w:marLeft w:val="0"/>
                  <w:marRight w:val="0"/>
                  <w:marTop w:val="0"/>
                  <w:marBottom w:val="150"/>
                  <w:divBdr>
                    <w:top w:val="none" w:sz="0" w:space="0" w:color="auto"/>
                    <w:left w:val="none" w:sz="0" w:space="0" w:color="auto"/>
                    <w:bottom w:val="none" w:sz="0" w:space="0" w:color="auto"/>
                    <w:right w:val="none" w:sz="0" w:space="0" w:color="auto"/>
                  </w:divBdr>
                </w:div>
                <w:div w:id="783378483">
                  <w:marLeft w:val="0"/>
                  <w:marRight w:val="0"/>
                  <w:marTop w:val="0"/>
                  <w:marBottom w:val="150"/>
                  <w:divBdr>
                    <w:top w:val="none" w:sz="0" w:space="0" w:color="auto"/>
                    <w:left w:val="none" w:sz="0" w:space="0" w:color="auto"/>
                    <w:bottom w:val="none" w:sz="0" w:space="0" w:color="auto"/>
                    <w:right w:val="none" w:sz="0" w:space="0" w:color="auto"/>
                  </w:divBdr>
                </w:div>
                <w:div w:id="820580317">
                  <w:marLeft w:val="0"/>
                  <w:marRight w:val="0"/>
                  <w:marTop w:val="0"/>
                  <w:marBottom w:val="150"/>
                  <w:divBdr>
                    <w:top w:val="none" w:sz="0" w:space="0" w:color="auto"/>
                    <w:left w:val="none" w:sz="0" w:space="0" w:color="auto"/>
                    <w:bottom w:val="none" w:sz="0" w:space="0" w:color="auto"/>
                    <w:right w:val="none" w:sz="0" w:space="0" w:color="auto"/>
                  </w:divBdr>
                </w:div>
                <w:div w:id="830682762">
                  <w:marLeft w:val="0"/>
                  <w:marRight w:val="0"/>
                  <w:marTop w:val="0"/>
                  <w:marBottom w:val="150"/>
                  <w:divBdr>
                    <w:top w:val="none" w:sz="0" w:space="0" w:color="auto"/>
                    <w:left w:val="none" w:sz="0" w:space="0" w:color="auto"/>
                    <w:bottom w:val="none" w:sz="0" w:space="0" w:color="auto"/>
                    <w:right w:val="none" w:sz="0" w:space="0" w:color="auto"/>
                  </w:divBdr>
                </w:div>
                <w:div w:id="853039315">
                  <w:marLeft w:val="0"/>
                  <w:marRight w:val="0"/>
                  <w:marTop w:val="0"/>
                  <w:marBottom w:val="150"/>
                  <w:divBdr>
                    <w:top w:val="none" w:sz="0" w:space="0" w:color="auto"/>
                    <w:left w:val="none" w:sz="0" w:space="0" w:color="auto"/>
                    <w:bottom w:val="none" w:sz="0" w:space="0" w:color="auto"/>
                    <w:right w:val="none" w:sz="0" w:space="0" w:color="auto"/>
                  </w:divBdr>
                </w:div>
                <w:div w:id="864101413">
                  <w:marLeft w:val="0"/>
                  <w:marRight w:val="0"/>
                  <w:marTop w:val="0"/>
                  <w:marBottom w:val="150"/>
                  <w:divBdr>
                    <w:top w:val="none" w:sz="0" w:space="0" w:color="auto"/>
                    <w:left w:val="none" w:sz="0" w:space="0" w:color="auto"/>
                    <w:bottom w:val="none" w:sz="0" w:space="0" w:color="auto"/>
                    <w:right w:val="none" w:sz="0" w:space="0" w:color="auto"/>
                  </w:divBdr>
                </w:div>
                <w:div w:id="1054427033">
                  <w:marLeft w:val="0"/>
                  <w:marRight w:val="0"/>
                  <w:marTop w:val="0"/>
                  <w:marBottom w:val="150"/>
                  <w:divBdr>
                    <w:top w:val="none" w:sz="0" w:space="0" w:color="auto"/>
                    <w:left w:val="none" w:sz="0" w:space="0" w:color="auto"/>
                    <w:bottom w:val="none" w:sz="0" w:space="0" w:color="auto"/>
                    <w:right w:val="none" w:sz="0" w:space="0" w:color="auto"/>
                  </w:divBdr>
                </w:div>
                <w:div w:id="1089305810">
                  <w:marLeft w:val="0"/>
                  <w:marRight w:val="0"/>
                  <w:marTop w:val="0"/>
                  <w:marBottom w:val="150"/>
                  <w:divBdr>
                    <w:top w:val="none" w:sz="0" w:space="0" w:color="auto"/>
                    <w:left w:val="none" w:sz="0" w:space="0" w:color="auto"/>
                    <w:bottom w:val="none" w:sz="0" w:space="0" w:color="auto"/>
                    <w:right w:val="none" w:sz="0" w:space="0" w:color="auto"/>
                  </w:divBdr>
                </w:div>
                <w:div w:id="1129782170">
                  <w:marLeft w:val="0"/>
                  <w:marRight w:val="0"/>
                  <w:marTop w:val="0"/>
                  <w:marBottom w:val="150"/>
                  <w:divBdr>
                    <w:top w:val="none" w:sz="0" w:space="0" w:color="auto"/>
                    <w:left w:val="none" w:sz="0" w:space="0" w:color="auto"/>
                    <w:bottom w:val="none" w:sz="0" w:space="0" w:color="auto"/>
                    <w:right w:val="none" w:sz="0" w:space="0" w:color="auto"/>
                  </w:divBdr>
                </w:div>
                <w:div w:id="1145970174">
                  <w:marLeft w:val="0"/>
                  <w:marRight w:val="0"/>
                  <w:marTop w:val="0"/>
                  <w:marBottom w:val="150"/>
                  <w:divBdr>
                    <w:top w:val="none" w:sz="0" w:space="0" w:color="auto"/>
                    <w:left w:val="none" w:sz="0" w:space="0" w:color="auto"/>
                    <w:bottom w:val="none" w:sz="0" w:space="0" w:color="auto"/>
                    <w:right w:val="none" w:sz="0" w:space="0" w:color="auto"/>
                  </w:divBdr>
                </w:div>
                <w:div w:id="1179856584">
                  <w:marLeft w:val="0"/>
                  <w:marRight w:val="0"/>
                  <w:marTop w:val="0"/>
                  <w:marBottom w:val="150"/>
                  <w:divBdr>
                    <w:top w:val="none" w:sz="0" w:space="0" w:color="auto"/>
                    <w:left w:val="none" w:sz="0" w:space="0" w:color="auto"/>
                    <w:bottom w:val="none" w:sz="0" w:space="0" w:color="auto"/>
                    <w:right w:val="none" w:sz="0" w:space="0" w:color="auto"/>
                  </w:divBdr>
                </w:div>
                <w:div w:id="1180504769">
                  <w:marLeft w:val="0"/>
                  <w:marRight w:val="0"/>
                  <w:marTop w:val="0"/>
                  <w:marBottom w:val="150"/>
                  <w:divBdr>
                    <w:top w:val="none" w:sz="0" w:space="0" w:color="auto"/>
                    <w:left w:val="none" w:sz="0" w:space="0" w:color="auto"/>
                    <w:bottom w:val="none" w:sz="0" w:space="0" w:color="auto"/>
                    <w:right w:val="none" w:sz="0" w:space="0" w:color="auto"/>
                  </w:divBdr>
                </w:div>
                <w:div w:id="1213689766">
                  <w:marLeft w:val="0"/>
                  <w:marRight w:val="0"/>
                  <w:marTop w:val="0"/>
                  <w:marBottom w:val="150"/>
                  <w:divBdr>
                    <w:top w:val="none" w:sz="0" w:space="0" w:color="auto"/>
                    <w:left w:val="none" w:sz="0" w:space="0" w:color="auto"/>
                    <w:bottom w:val="none" w:sz="0" w:space="0" w:color="auto"/>
                    <w:right w:val="none" w:sz="0" w:space="0" w:color="auto"/>
                  </w:divBdr>
                </w:div>
                <w:div w:id="1253007663">
                  <w:marLeft w:val="0"/>
                  <w:marRight w:val="0"/>
                  <w:marTop w:val="0"/>
                  <w:marBottom w:val="150"/>
                  <w:divBdr>
                    <w:top w:val="none" w:sz="0" w:space="0" w:color="auto"/>
                    <w:left w:val="none" w:sz="0" w:space="0" w:color="auto"/>
                    <w:bottom w:val="none" w:sz="0" w:space="0" w:color="auto"/>
                    <w:right w:val="none" w:sz="0" w:space="0" w:color="auto"/>
                  </w:divBdr>
                </w:div>
                <w:div w:id="1339116587">
                  <w:marLeft w:val="0"/>
                  <w:marRight w:val="0"/>
                  <w:marTop w:val="0"/>
                  <w:marBottom w:val="150"/>
                  <w:divBdr>
                    <w:top w:val="none" w:sz="0" w:space="0" w:color="auto"/>
                    <w:left w:val="none" w:sz="0" w:space="0" w:color="auto"/>
                    <w:bottom w:val="none" w:sz="0" w:space="0" w:color="auto"/>
                    <w:right w:val="none" w:sz="0" w:space="0" w:color="auto"/>
                  </w:divBdr>
                </w:div>
                <w:div w:id="1485855906">
                  <w:marLeft w:val="0"/>
                  <w:marRight w:val="0"/>
                  <w:marTop w:val="0"/>
                  <w:marBottom w:val="150"/>
                  <w:divBdr>
                    <w:top w:val="none" w:sz="0" w:space="0" w:color="auto"/>
                    <w:left w:val="none" w:sz="0" w:space="0" w:color="auto"/>
                    <w:bottom w:val="none" w:sz="0" w:space="0" w:color="auto"/>
                    <w:right w:val="none" w:sz="0" w:space="0" w:color="auto"/>
                  </w:divBdr>
                </w:div>
                <w:div w:id="1508865243">
                  <w:marLeft w:val="0"/>
                  <w:marRight w:val="0"/>
                  <w:marTop w:val="0"/>
                  <w:marBottom w:val="150"/>
                  <w:divBdr>
                    <w:top w:val="none" w:sz="0" w:space="0" w:color="auto"/>
                    <w:left w:val="none" w:sz="0" w:space="0" w:color="auto"/>
                    <w:bottom w:val="none" w:sz="0" w:space="0" w:color="auto"/>
                    <w:right w:val="none" w:sz="0" w:space="0" w:color="auto"/>
                  </w:divBdr>
                </w:div>
                <w:div w:id="1694111352">
                  <w:marLeft w:val="0"/>
                  <w:marRight w:val="0"/>
                  <w:marTop w:val="0"/>
                  <w:marBottom w:val="150"/>
                  <w:divBdr>
                    <w:top w:val="none" w:sz="0" w:space="0" w:color="auto"/>
                    <w:left w:val="none" w:sz="0" w:space="0" w:color="auto"/>
                    <w:bottom w:val="none" w:sz="0" w:space="0" w:color="auto"/>
                    <w:right w:val="none" w:sz="0" w:space="0" w:color="auto"/>
                  </w:divBdr>
                </w:div>
                <w:div w:id="1696539873">
                  <w:marLeft w:val="0"/>
                  <w:marRight w:val="0"/>
                  <w:marTop w:val="0"/>
                  <w:marBottom w:val="150"/>
                  <w:divBdr>
                    <w:top w:val="none" w:sz="0" w:space="0" w:color="auto"/>
                    <w:left w:val="none" w:sz="0" w:space="0" w:color="auto"/>
                    <w:bottom w:val="none" w:sz="0" w:space="0" w:color="auto"/>
                    <w:right w:val="none" w:sz="0" w:space="0" w:color="auto"/>
                  </w:divBdr>
                </w:div>
                <w:div w:id="1698314984">
                  <w:marLeft w:val="0"/>
                  <w:marRight w:val="0"/>
                  <w:marTop w:val="0"/>
                  <w:marBottom w:val="150"/>
                  <w:divBdr>
                    <w:top w:val="none" w:sz="0" w:space="0" w:color="auto"/>
                    <w:left w:val="none" w:sz="0" w:space="0" w:color="auto"/>
                    <w:bottom w:val="none" w:sz="0" w:space="0" w:color="auto"/>
                    <w:right w:val="none" w:sz="0" w:space="0" w:color="auto"/>
                  </w:divBdr>
                </w:div>
                <w:div w:id="1773436488">
                  <w:marLeft w:val="0"/>
                  <w:marRight w:val="0"/>
                  <w:marTop w:val="0"/>
                  <w:marBottom w:val="150"/>
                  <w:divBdr>
                    <w:top w:val="none" w:sz="0" w:space="0" w:color="auto"/>
                    <w:left w:val="none" w:sz="0" w:space="0" w:color="auto"/>
                    <w:bottom w:val="none" w:sz="0" w:space="0" w:color="auto"/>
                    <w:right w:val="none" w:sz="0" w:space="0" w:color="auto"/>
                  </w:divBdr>
                </w:div>
                <w:div w:id="1810442853">
                  <w:marLeft w:val="0"/>
                  <w:marRight w:val="0"/>
                  <w:marTop w:val="0"/>
                  <w:marBottom w:val="150"/>
                  <w:divBdr>
                    <w:top w:val="none" w:sz="0" w:space="0" w:color="auto"/>
                    <w:left w:val="none" w:sz="0" w:space="0" w:color="auto"/>
                    <w:bottom w:val="none" w:sz="0" w:space="0" w:color="auto"/>
                    <w:right w:val="none" w:sz="0" w:space="0" w:color="auto"/>
                  </w:divBdr>
                </w:div>
                <w:div w:id="1833567272">
                  <w:marLeft w:val="0"/>
                  <w:marRight w:val="0"/>
                  <w:marTop w:val="0"/>
                  <w:marBottom w:val="150"/>
                  <w:divBdr>
                    <w:top w:val="none" w:sz="0" w:space="0" w:color="auto"/>
                    <w:left w:val="none" w:sz="0" w:space="0" w:color="auto"/>
                    <w:bottom w:val="none" w:sz="0" w:space="0" w:color="auto"/>
                    <w:right w:val="none" w:sz="0" w:space="0" w:color="auto"/>
                  </w:divBdr>
                </w:div>
                <w:div w:id="1851748255">
                  <w:marLeft w:val="0"/>
                  <w:marRight w:val="0"/>
                  <w:marTop w:val="0"/>
                  <w:marBottom w:val="150"/>
                  <w:divBdr>
                    <w:top w:val="none" w:sz="0" w:space="0" w:color="auto"/>
                    <w:left w:val="none" w:sz="0" w:space="0" w:color="auto"/>
                    <w:bottom w:val="none" w:sz="0" w:space="0" w:color="auto"/>
                    <w:right w:val="none" w:sz="0" w:space="0" w:color="auto"/>
                  </w:divBdr>
                </w:div>
                <w:div w:id="2069568583">
                  <w:marLeft w:val="0"/>
                  <w:marRight w:val="0"/>
                  <w:marTop w:val="0"/>
                  <w:marBottom w:val="150"/>
                  <w:divBdr>
                    <w:top w:val="none" w:sz="0" w:space="0" w:color="auto"/>
                    <w:left w:val="none" w:sz="0" w:space="0" w:color="auto"/>
                    <w:bottom w:val="none" w:sz="0" w:space="0" w:color="auto"/>
                    <w:right w:val="none" w:sz="0" w:space="0" w:color="auto"/>
                  </w:divBdr>
                </w:div>
                <w:div w:id="208294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11825441">
          <w:marLeft w:val="-9765"/>
          <w:marRight w:val="0"/>
          <w:marTop w:val="0"/>
          <w:marBottom w:val="0"/>
          <w:divBdr>
            <w:top w:val="none" w:sz="0" w:space="0" w:color="auto"/>
            <w:left w:val="none" w:sz="0" w:space="0" w:color="auto"/>
            <w:bottom w:val="none" w:sz="0" w:space="0" w:color="auto"/>
            <w:right w:val="none" w:sz="0" w:space="0" w:color="auto"/>
          </w:divBdr>
        </w:div>
      </w:divsChild>
    </w:div>
    <w:div w:id="182015862">
      <w:bodyDiv w:val="1"/>
      <w:marLeft w:val="0"/>
      <w:marRight w:val="0"/>
      <w:marTop w:val="0"/>
      <w:marBottom w:val="0"/>
      <w:divBdr>
        <w:top w:val="none" w:sz="0" w:space="0" w:color="auto"/>
        <w:left w:val="none" w:sz="0" w:space="0" w:color="auto"/>
        <w:bottom w:val="none" w:sz="0" w:space="0" w:color="auto"/>
        <w:right w:val="none" w:sz="0" w:space="0" w:color="auto"/>
      </w:divBdr>
      <w:divsChild>
        <w:div w:id="583419756">
          <w:marLeft w:val="0"/>
          <w:marRight w:val="0"/>
          <w:marTop w:val="0"/>
          <w:marBottom w:val="150"/>
          <w:divBdr>
            <w:top w:val="none" w:sz="0" w:space="0" w:color="auto"/>
            <w:left w:val="none" w:sz="0" w:space="0" w:color="auto"/>
            <w:bottom w:val="none" w:sz="0" w:space="0" w:color="auto"/>
            <w:right w:val="none" w:sz="0" w:space="0" w:color="auto"/>
          </w:divBdr>
        </w:div>
      </w:divsChild>
    </w:div>
    <w:div w:id="182062280">
      <w:bodyDiv w:val="1"/>
      <w:marLeft w:val="0"/>
      <w:marRight w:val="0"/>
      <w:marTop w:val="0"/>
      <w:marBottom w:val="0"/>
      <w:divBdr>
        <w:top w:val="none" w:sz="0" w:space="0" w:color="auto"/>
        <w:left w:val="none" w:sz="0" w:space="0" w:color="auto"/>
        <w:bottom w:val="none" w:sz="0" w:space="0" w:color="auto"/>
        <w:right w:val="none" w:sz="0" w:space="0" w:color="auto"/>
      </w:divBdr>
      <w:divsChild>
        <w:div w:id="43723289">
          <w:marLeft w:val="0"/>
          <w:marRight w:val="0"/>
          <w:marTop w:val="0"/>
          <w:marBottom w:val="0"/>
          <w:divBdr>
            <w:top w:val="none" w:sz="0" w:space="0" w:color="auto"/>
            <w:left w:val="none" w:sz="0" w:space="0" w:color="auto"/>
            <w:bottom w:val="none" w:sz="0" w:space="0" w:color="auto"/>
            <w:right w:val="none" w:sz="0" w:space="0" w:color="auto"/>
          </w:divBdr>
        </w:div>
      </w:divsChild>
    </w:div>
    <w:div w:id="182210395">
      <w:bodyDiv w:val="1"/>
      <w:marLeft w:val="0"/>
      <w:marRight w:val="0"/>
      <w:marTop w:val="0"/>
      <w:marBottom w:val="0"/>
      <w:divBdr>
        <w:top w:val="none" w:sz="0" w:space="0" w:color="auto"/>
        <w:left w:val="none" w:sz="0" w:space="0" w:color="auto"/>
        <w:bottom w:val="none" w:sz="0" w:space="0" w:color="auto"/>
        <w:right w:val="none" w:sz="0" w:space="0" w:color="auto"/>
      </w:divBdr>
    </w:div>
    <w:div w:id="182674530">
      <w:bodyDiv w:val="1"/>
      <w:marLeft w:val="0"/>
      <w:marRight w:val="0"/>
      <w:marTop w:val="0"/>
      <w:marBottom w:val="0"/>
      <w:divBdr>
        <w:top w:val="none" w:sz="0" w:space="0" w:color="auto"/>
        <w:left w:val="none" w:sz="0" w:space="0" w:color="auto"/>
        <w:bottom w:val="none" w:sz="0" w:space="0" w:color="auto"/>
        <w:right w:val="none" w:sz="0" w:space="0" w:color="auto"/>
      </w:divBdr>
      <w:divsChild>
        <w:div w:id="1287354527">
          <w:marLeft w:val="0"/>
          <w:marRight w:val="0"/>
          <w:marTop w:val="0"/>
          <w:marBottom w:val="225"/>
          <w:divBdr>
            <w:top w:val="none" w:sz="0" w:space="0" w:color="auto"/>
            <w:left w:val="none" w:sz="0" w:space="0" w:color="auto"/>
            <w:bottom w:val="none" w:sz="0" w:space="0" w:color="auto"/>
            <w:right w:val="none" w:sz="0" w:space="0" w:color="auto"/>
          </w:divBdr>
        </w:div>
      </w:divsChild>
    </w:div>
    <w:div w:id="182784488">
      <w:bodyDiv w:val="1"/>
      <w:marLeft w:val="0"/>
      <w:marRight w:val="0"/>
      <w:marTop w:val="0"/>
      <w:marBottom w:val="0"/>
      <w:divBdr>
        <w:top w:val="none" w:sz="0" w:space="0" w:color="auto"/>
        <w:left w:val="none" w:sz="0" w:space="0" w:color="auto"/>
        <w:bottom w:val="none" w:sz="0" w:space="0" w:color="auto"/>
        <w:right w:val="none" w:sz="0" w:space="0" w:color="auto"/>
      </w:divBdr>
      <w:divsChild>
        <w:div w:id="1795051209">
          <w:marLeft w:val="0"/>
          <w:marRight w:val="0"/>
          <w:marTop w:val="0"/>
          <w:marBottom w:val="0"/>
          <w:divBdr>
            <w:top w:val="none" w:sz="0" w:space="0" w:color="auto"/>
            <w:left w:val="none" w:sz="0" w:space="0" w:color="auto"/>
            <w:bottom w:val="none" w:sz="0" w:space="0" w:color="auto"/>
            <w:right w:val="none" w:sz="0" w:space="0" w:color="auto"/>
          </w:divBdr>
          <w:divsChild>
            <w:div w:id="1116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7495">
      <w:bodyDiv w:val="1"/>
      <w:marLeft w:val="0"/>
      <w:marRight w:val="0"/>
      <w:marTop w:val="0"/>
      <w:marBottom w:val="0"/>
      <w:divBdr>
        <w:top w:val="none" w:sz="0" w:space="0" w:color="auto"/>
        <w:left w:val="none" w:sz="0" w:space="0" w:color="auto"/>
        <w:bottom w:val="none" w:sz="0" w:space="0" w:color="auto"/>
        <w:right w:val="none" w:sz="0" w:space="0" w:color="auto"/>
      </w:divBdr>
      <w:divsChild>
        <w:div w:id="604659190">
          <w:marLeft w:val="0"/>
          <w:marRight w:val="0"/>
          <w:marTop w:val="150"/>
          <w:marBottom w:val="0"/>
          <w:divBdr>
            <w:top w:val="none" w:sz="0" w:space="0" w:color="auto"/>
            <w:left w:val="none" w:sz="0" w:space="0" w:color="auto"/>
            <w:bottom w:val="none" w:sz="0" w:space="0" w:color="auto"/>
            <w:right w:val="none" w:sz="0" w:space="0" w:color="auto"/>
          </w:divBdr>
          <w:divsChild>
            <w:div w:id="1502744544">
              <w:marLeft w:val="0"/>
              <w:marRight w:val="0"/>
              <w:marTop w:val="0"/>
              <w:marBottom w:val="0"/>
              <w:divBdr>
                <w:top w:val="none" w:sz="0" w:space="0" w:color="auto"/>
                <w:left w:val="none" w:sz="0" w:space="0" w:color="auto"/>
                <w:bottom w:val="single" w:sz="6" w:space="0" w:color="EFEFEF"/>
                <w:right w:val="none" w:sz="0" w:space="0" w:color="auto"/>
              </w:divBdr>
              <w:divsChild>
                <w:div w:id="422189150">
                  <w:marLeft w:val="0"/>
                  <w:marRight w:val="0"/>
                  <w:marTop w:val="0"/>
                  <w:marBottom w:val="0"/>
                  <w:divBdr>
                    <w:top w:val="none" w:sz="0" w:space="0" w:color="auto"/>
                    <w:left w:val="none" w:sz="0" w:space="0" w:color="auto"/>
                    <w:bottom w:val="none" w:sz="0" w:space="0" w:color="auto"/>
                    <w:right w:val="none" w:sz="0" w:space="0" w:color="auto"/>
                  </w:divBdr>
                </w:div>
                <w:div w:id="20235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2732">
          <w:marLeft w:val="0"/>
          <w:marRight w:val="0"/>
          <w:marTop w:val="300"/>
          <w:marBottom w:val="0"/>
          <w:divBdr>
            <w:top w:val="none" w:sz="0" w:space="0" w:color="auto"/>
            <w:left w:val="none" w:sz="0" w:space="0" w:color="auto"/>
            <w:bottom w:val="none" w:sz="0" w:space="0" w:color="auto"/>
            <w:right w:val="none" w:sz="0" w:space="0" w:color="auto"/>
          </w:divBdr>
          <w:divsChild>
            <w:div w:id="438306198">
              <w:marLeft w:val="-1350"/>
              <w:marRight w:val="0"/>
              <w:marTop w:val="0"/>
              <w:marBottom w:val="0"/>
              <w:divBdr>
                <w:top w:val="none" w:sz="0" w:space="0" w:color="auto"/>
                <w:left w:val="none" w:sz="0" w:space="0" w:color="auto"/>
                <w:bottom w:val="none" w:sz="0" w:space="0" w:color="auto"/>
                <w:right w:val="none" w:sz="0" w:space="0" w:color="auto"/>
              </w:divBdr>
              <w:divsChild>
                <w:div w:id="1672677190">
                  <w:marLeft w:val="0"/>
                  <w:marRight w:val="0"/>
                  <w:marTop w:val="0"/>
                  <w:marBottom w:val="0"/>
                  <w:divBdr>
                    <w:top w:val="none" w:sz="0" w:space="0" w:color="auto"/>
                    <w:left w:val="none" w:sz="0" w:space="0" w:color="auto"/>
                    <w:bottom w:val="none" w:sz="0" w:space="0" w:color="auto"/>
                    <w:right w:val="none" w:sz="0" w:space="0" w:color="auto"/>
                  </w:divBdr>
                  <w:divsChild>
                    <w:div w:id="1521384619">
                      <w:marLeft w:val="0"/>
                      <w:marRight w:val="0"/>
                      <w:marTop w:val="0"/>
                      <w:marBottom w:val="0"/>
                      <w:divBdr>
                        <w:top w:val="none" w:sz="0" w:space="0" w:color="auto"/>
                        <w:left w:val="none" w:sz="0" w:space="0" w:color="auto"/>
                        <w:bottom w:val="none" w:sz="0" w:space="0" w:color="auto"/>
                        <w:right w:val="none" w:sz="0" w:space="0" w:color="auto"/>
                      </w:divBdr>
                      <w:divsChild>
                        <w:div w:id="438523559">
                          <w:marLeft w:val="0"/>
                          <w:marRight w:val="0"/>
                          <w:marTop w:val="0"/>
                          <w:marBottom w:val="0"/>
                          <w:divBdr>
                            <w:top w:val="single" w:sz="6" w:space="0" w:color="C7C7C7"/>
                            <w:left w:val="single" w:sz="6" w:space="0" w:color="C7C7C7"/>
                            <w:bottom w:val="single" w:sz="6" w:space="0" w:color="C7C7C7"/>
                            <w:right w:val="single" w:sz="6" w:space="0" w:color="C7C7C7"/>
                          </w:divBdr>
                          <w:divsChild>
                            <w:div w:id="1393701340">
                              <w:marLeft w:val="0"/>
                              <w:marRight w:val="0"/>
                              <w:marTop w:val="100"/>
                              <w:marBottom w:val="100"/>
                              <w:divBdr>
                                <w:top w:val="none" w:sz="0" w:space="11" w:color="auto"/>
                                <w:left w:val="none" w:sz="0" w:space="0" w:color="auto"/>
                                <w:bottom w:val="single" w:sz="6" w:space="11" w:color="C7C7C7"/>
                                <w:right w:val="none" w:sz="0" w:space="0" w:color="auto"/>
                              </w:divBdr>
                            </w:div>
                            <w:div w:id="1530993083">
                              <w:marLeft w:val="0"/>
                              <w:marRight w:val="0"/>
                              <w:marTop w:val="100"/>
                              <w:marBottom w:val="100"/>
                              <w:divBdr>
                                <w:top w:val="none" w:sz="0" w:space="0" w:color="auto"/>
                                <w:left w:val="none" w:sz="0" w:space="0" w:color="auto"/>
                                <w:bottom w:val="none" w:sz="0" w:space="0" w:color="auto"/>
                                <w:right w:val="none" w:sz="0" w:space="0" w:color="auto"/>
                              </w:divBdr>
                            </w:div>
                            <w:div w:id="1716539503">
                              <w:marLeft w:val="0"/>
                              <w:marRight w:val="0"/>
                              <w:marTop w:val="100"/>
                              <w:marBottom w:val="100"/>
                              <w:divBdr>
                                <w:top w:val="none" w:sz="0" w:space="11" w:color="auto"/>
                                <w:left w:val="none" w:sz="0" w:space="0" w:color="auto"/>
                                <w:bottom w:val="single" w:sz="6" w:space="11" w:color="C7C7C7"/>
                                <w:right w:val="none" w:sz="0" w:space="0" w:color="auto"/>
                              </w:divBdr>
                            </w:div>
                            <w:div w:id="1744255583">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163156676">
              <w:marLeft w:val="0"/>
              <w:marRight w:val="0"/>
              <w:marTop w:val="0"/>
              <w:marBottom w:val="0"/>
              <w:divBdr>
                <w:top w:val="none" w:sz="0" w:space="0" w:color="auto"/>
                <w:left w:val="none" w:sz="0" w:space="0" w:color="auto"/>
                <w:bottom w:val="none" w:sz="0" w:space="0" w:color="auto"/>
                <w:right w:val="none" w:sz="0" w:space="0" w:color="auto"/>
              </w:divBdr>
              <w:divsChild>
                <w:div w:id="1525290671">
                  <w:marLeft w:val="0"/>
                  <w:marRight w:val="0"/>
                  <w:marTop w:val="0"/>
                  <w:marBottom w:val="0"/>
                  <w:divBdr>
                    <w:top w:val="none" w:sz="0" w:space="0" w:color="auto"/>
                    <w:left w:val="none" w:sz="0" w:space="0" w:color="auto"/>
                    <w:bottom w:val="none" w:sz="0" w:space="0" w:color="auto"/>
                    <w:right w:val="none" w:sz="0" w:space="0" w:color="auto"/>
                  </w:divBdr>
                  <w:divsChild>
                    <w:div w:id="471489270">
                      <w:marLeft w:val="0"/>
                      <w:marRight w:val="0"/>
                      <w:marTop w:val="0"/>
                      <w:marBottom w:val="0"/>
                      <w:divBdr>
                        <w:top w:val="none" w:sz="0" w:space="0" w:color="auto"/>
                        <w:left w:val="none" w:sz="0" w:space="0" w:color="auto"/>
                        <w:bottom w:val="none" w:sz="0" w:space="0" w:color="auto"/>
                        <w:right w:val="none" w:sz="0" w:space="0" w:color="auto"/>
                      </w:divBdr>
                    </w:div>
                  </w:divsChild>
                </w:div>
                <w:div w:id="1758625371">
                  <w:marLeft w:val="0"/>
                  <w:marRight w:val="0"/>
                  <w:marTop w:val="150"/>
                  <w:marBottom w:val="0"/>
                  <w:divBdr>
                    <w:top w:val="none" w:sz="0" w:space="0" w:color="auto"/>
                    <w:left w:val="none" w:sz="0" w:space="0" w:color="auto"/>
                    <w:bottom w:val="none" w:sz="0" w:space="0" w:color="auto"/>
                    <w:right w:val="none" w:sz="0" w:space="0" w:color="auto"/>
                  </w:divBdr>
                  <w:divsChild>
                    <w:div w:id="873813721">
                      <w:marLeft w:val="0"/>
                      <w:marRight w:val="0"/>
                      <w:marTop w:val="0"/>
                      <w:marBottom w:val="0"/>
                      <w:divBdr>
                        <w:top w:val="none" w:sz="0" w:space="0" w:color="auto"/>
                        <w:left w:val="none" w:sz="0" w:space="0" w:color="auto"/>
                        <w:bottom w:val="none" w:sz="0" w:space="0" w:color="auto"/>
                        <w:right w:val="none" w:sz="0" w:space="0" w:color="auto"/>
                      </w:divBdr>
                      <w:divsChild>
                        <w:div w:id="138321120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63350">
      <w:bodyDiv w:val="1"/>
      <w:marLeft w:val="0"/>
      <w:marRight w:val="0"/>
      <w:marTop w:val="0"/>
      <w:marBottom w:val="0"/>
      <w:divBdr>
        <w:top w:val="none" w:sz="0" w:space="0" w:color="auto"/>
        <w:left w:val="none" w:sz="0" w:space="0" w:color="auto"/>
        <w:bottom w:val="none" w:sz="0" w:space="0" w:color="auto"/>
        <w:right w:val="none" w:sz="0" w:space="0" w:color="auto"/>
      </w:divBdr>
      <w:divsChild>
        <w:div w:id="1395854047">
          <w:marLeft w:val="0"/>
          <w:marRight w:val="0"/>
          <w:marTop w:val="0"/>
          <w:marBottom w:val="0"/>
          <w:divBdr>
            <w:top w:val="none" w:sz="0" w:space="0" w:color="auto"/>
            <w:left w:val="none" w:sz="0" w:space="0" w:color="auto"/>
            <w:bottom w:val="none" w:sz="0" w:space="0" w:color="auto"/>
            <w:right w:val="none" w:sz="0" w:space="0" w:color="auto"/>
          </w:divBdr>
          <w:divsChild>
            <w:div w:id="664019832">
              <w:marLeft w:val="0"/>
              <w:marRight w:val="0"/>
              <w:marTop w:val="0"/>
              <w:marBottom w:val="0"/>
              <w:divBdr>
                <w:top w:val="none" w:sz="0" w:space="0" w:color="auto"/>
                <w:left w:val="none" w:sz="0" w:space="0" w:color="auto"/>
                <w:bottom w:val="none" w:sz="0" w:space="0" w:color="auto"/>
                <w:right w:val="none" w:sz="0" w:space="0" w:color="auto"/>
              </w:divBdr>
              <w:divsChild>
                <w:div w:id="939677810">
                  <w:marLeft w:val="0"/>
                  <w:marRight w:val="0"/>
                  <w:marTop w:val="0"/>
                  <w:marBottom w:val="0"/>
                  <w:divBdr>
                    <w:top w:val="none" w:sz="0" w:space="0" w:color="auto"/>
                    <w:left w:val="none" w:sz="0" w:space="0" w:color="auto"/>
                    <w:bottom w:val="none" w:sz="0" w:space="0" w:color="auto"/>
                    <w:right w:val="none" w:sz="0" w:space="0" w:color="auto"/>
                  </w:divBdr>
                  <w:divsChild>
                    <w:div w:id="693921697">
                      <w:marLeft w:val="0"/>
                      <w:marRight w:val="0"/>
                      <w:marTop w:val="0"/>
                      <w:marBottom w:val="0"/>
                      <w:divBdr>
                        <w:top w:val="none" w:sz="0" w:space="0" w:color="auto"/>
                        <w:left w:val="none" w:sz="0" w:space="0" w:color="auto"/>
                        <w:bottom w:val="none" w:sz="0" w:space="0" w:color="auto"/>
                        <w:right w:val="none" w:sz="0" w:space="0" w:color="auto"/>
                      </w:divBdr>
                      <w:divsChild>
                        <w:div w:id="827089931">
                          <w:marLeft w:val="0"/>
                          <w:marRight w:val="0"/>
                          <w:marTop w:val="0"/>
                          <w:marBottom w:val="0"/>
                          <w:divBdr>
                            <w:top w:val="none" w:sz="0" w:space="0" w:color="auto"/>
                            <w:left w:val="none" w:sz="0" w:space="0" w:color="auto"/>
                            <w:bottom w:val="none" w:sz="0" w:space="0" w:color="auto"/>
                            <w:right w:val="none" w:sz="0" w:space="0" w:color="auto"/>
                          </w:divBdr>
                          <w:divsChild>
                            <w:div w:id="1423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6890">
      <w:bodyDiv w:val="1"/>
      <w:marLeft w:val="0"/>
      <w:marRight w:val="0"/>
      <w:marTop w:val="0"/>
      <w:marBottom w:val="0"/>
      <w:divBdr>
        <w:top w:val="none" w:sz="0" w:space="0" w:color="auto"/>
        <w:left w:val="none" w:sz="0" w:space="0" w:color="auto"/>
        <w:bottom w:val="none" w:sz="0" w:space="0" w:color="auto"/>
        <w:right w:val="none" w:sz="0" w:space="0" w:color="auto"/>
      </w:divBdr>
    </w:div>
    <w:div w:id="183135313">
      <w:bodyDiv w:val="1"/>
      <w:marLeft w:val="0"/>
      <w:marRight w:val="0"/>
      <w:marTop w:val="0"/>
      <w:marBottom w:val="0"/>
      <w:divBdr>
        <w:top w:val="none" w:sz="0" w:space="0" w:color="auto"/>
        <w:left w:val="none" w:sz="0" w:space="0" w:color="auto"/>
        <w:bottom w:val="none" w:sz="0" w:space="0" w:color="auto"/>
        <w:right w:val="none" w:sz="0" w:space="0" w:color="auto"/>
      </w:divBdr>
    </w:div>
    <w:div w:id="183175971">
      <w:bodyDiv w:val="1"/>
      <w:marLeft w:val="0"/>
      <w:marRight w:val="0"/>
      <w:marTop w:val="0"/>
      <w:marBottom w:val="0"/>
      <w:divBdr>
        <w:top w:val="none" w:sz="0" w:space="0" w:color="auto"/>
        <w:left w:val="none" w:sz="0" w:space="0" w:color="auto"/>
        <w:bottom w:val="none" w:sz="0" w:space="0" w:color="auto"/>
        <w:right w:val="none" w:sz="0" w:space="0" w:color="auto"/>
      </w:divBdr>
      <w:divsChild>
        <w:div w:id="1103527248">
          <w:marLeft w:val="0"/>
          <w:marRight w:val="0"/>
          <w:marTop w:val="0"/>
          <w:marBottom w:val="0"/>
          <w:divBdr>
            <w:top w:val="none" w:sz="0" w:space="0" w:color="auto"/>
            <w:left w:val="none" w:sz="0" w:space="0" w:color="auto"/>
            <w:bottom w:val="dotted" w:sz="6" w:space="4" w:color="DDDDDD"/>
            <w:right w:val="none" w:sz="0" w:space="0" w:color="auto"/>
          </w:divBdr>
          <w:divsChild>
            <w:div w:id="955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9442">
      <w:bodyDiv w:val="1"/>
      <w:marLeft w:val="0"/>
      <w:marRight w:val="0"/>
      <w:marTop w:val="0"/>
      <w:marBottom w:val="0"/>
      <w:divBdr>
        <w:top w:val="none" w:sz="0" w:space="0" w:color="auto"/>
        <w:left w:val="none" w:sz="0" w:space="0" w:color="auto"/>
        <w:bottom w:val="none" w:sz="0" w:space="0" w:color="auto"/>
        <w:right w:val="none" w:sz="0" w:space="0" w:color="auto"/>
      </w:divBdr>
      <w:divsChild>
        <w:div w:id="1952929395">
          <w:marLeft w:val="0"/>
          <w:marRight w:val="0"/>
          <w:marTop w:val="0"/>
          <w:marBottom w:val="0"/>
          <w:divBdr>
            <w:top w:val="none" w:sz="0" w:space="0" w:color="auto"/>
            <w:left w:val="none" w:sz="0" w:space="0" w:color="auto"/>
            <w:bottom w:val="dotted" w:sz="6" w:space="4" w:color="DDDDDD"/>
            <w:right w:val="none" w:sz="0" w:space="0" w:color="auto"/>
          </w:divBdr>
          <w:divsChild>
            <w:div w:id="16021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4240">
      <w:bodyDiv w:val="1"/>
      <w:marLeft w:val="0"/>
      <w:marRight w:val="0"/>
      <w:marTop w:val="0"/>
      <w:marBottom w:val="0"/>
      <w:divBdr>
        <w:top w:val="none" w:sz="0" w:space="0" w:color="auto"/>
        <w:left w:val="none" w:sz="0" w:space="0" w:color="auto"/>
        <w:bottom w:val="none" w:sz="0" w:space="0" w:color="auto"/>
        <w:right w:val="none" w:sz="0" w:space="0" w:color="auto"/>
      </w:divBdr>
      <w:divsChild>
        <w:div w:id="286592972">
          <w:marLeft w:val="0"/>
          <w:marRight w:val="0"/>
          <w:marTop w:val="0"/>
          <w:marBottom w:val="0"/>
          <w:divBdr>
            <w:top w:val="none" w:sz="0" w:space="0" w:color="auto"/>
            <w:left w:val="none" w:sz="0" w:space="0" w:color="auto"/>
            <w:bottom w:val="none" w:sz="0" w:space="0" w:color="auto"/>
            <w:right w:val="none" w:sz="0" w:space="0" w:color="auto"/>
          </w:divBdr>
          <w:divsChild>
            <w:div w:id="1638994625">
              <w:marLeft w:val="0"/>
              <w:marRight w:val="0"/>
              <w:marTop w:val="0"/>
              <w:marBottom w:val="0"/>
              <w:divBdr>
                <w:top w:val="none" w:sz="0" w:space="0" w:color="auto"/>
                <w:left w:val="none" w:sz="0" w:space="0" w:color="auto"/>
                <w:bottom w:val="none" w:sz="0" w:space="0" w:color="auto"/>
                <w:right w:val="none" w:sz="0" w:space="0" w:color="auto"/>
              </w:divBdr>
              <w:divsChild>
                <w:div w:id="2789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990654">
          <w:marLeft w:val="0"/>
          <w:marRight w:val="0"/>
          <w:marTop w:val="0"/>
          <w:marBottom w:val="0"/>
          <w:divBdr>
            <w:top w:val="none" w:sz="0" w:space="0" w:color="auto"/>
            <w:left w:val="none" w:sz="0" w:space="0" w:color="auto"/>
            <w:bottom w:val="none" w:sz="0" w:space="0" w:color="auto"/>
            <w:right w:val="none" w:sz="0" w:space="0" w:color="auto"/>
          </w:divBdr>
          <w:divsChild>
            <w:div w:id="1585803713">
              <w:marLeft w:val="0"/>
              <w:marRight w:val="0"/>
              <w:marTop w:val="0"/>
              <w:marBottom w:val="0"/>
              <w:divBdr>
                <w:top w:val="none" w:sz="0" w:space="0" w:color="auto"/>
                <w:left w:val="none" w:sz="0" w:space="0" w:color="auto"/>
                <w:bottom w:val="none" w:sz="0" w:space="0" w:color="auto"/>
                <w:right w:val="none" w:sz="0" w:space="0" w:color="auto"/>
              </w:divBdr>
              <w:divsChild>
                <w:div w:id="584388098">
                  <w:marLeft w:val="0"/>
                  <w:marRight w:val="0"/>
                  <w:marTop w:val="0"/>
                  <w:marBottom w:val="0"/>
                  <w:divBdr>
                    <w:top w:val="none" w:sz="0" w:space="0" w:color="auto"/>
                    <w:left w:val="none" w:sz="0" w:space="0" w:color="auto"/>
                    <w:bottom w:val="none" w:sz="0" w:space="0" w:color="auto"/>
                    <w:right w:val="none" w:sz="0" w:space="0" w:color="auto"/>
                  </w:divBdr>
                  <w:divsChild>
                    <w:div w:id="268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8031">
          <w:marLeft w:val="0"/>
          <w:marRight w:val="0"/>
          <w:marTop w:val="360"/>
          <w:marBottom w:val="576"/>
          <w:divBdr>
            <w:top w:val="none" w:sz="0" w:space="0" w:color="auto"/>
            <w:left w:val="none" w:sz="0" w:space="0" w:color="auto"/>
            <w:bottom w:val="none" w:sz="0" w:space="0" w:color="auto"/>
            <w:right w:val="none" w:sz="0" w:space="0" w:color="auto"/>
          </w:divBdr>
        </w:div>
      </w:divsChild>
    </w:div>
    <w:div w:id="184944982">
      <w:bodyDiv w:val="1"/>
      <w:marLeft w:val="0"/>
      <w:marRight w:val="0"/>
      <w:marTop w:val="0"/>
      <w:marBottom w:val="0"/>
      <w:divBdr>
        <w:top w:val="none" w:sz="0" w:space="0" w:color="auto"/>
        <w:left w:val="none" w:sz="0" w:space="0" w:color="auto"/>
        <w:bottom w:val="none" w:sz="0" w:space="0" w:color="auto"/>
        <w:right w:val="none" w:sz="0" w:space="0" w:color="auto"/>
      </w:divBdr>
      <w:divsChild>
        <w:div w:id="468405580">
          <w:marLeft w:val="0"/>
          <w:marRight w:val="0"/>
          <w:marTop w:val="0"/>
          <w:marBottom w:val="0"/>
          <w:divBdr>
            <w:top w:val="none" w:sz="0" w:space="0" w:color="auto"/>
            <w:left w:val="none" w:sz="0" w:space="0" w:color="auto"/>
            <w:bottom w:val="none" w:sz="0" w:space="0" w:color="auto"/>
            <w:right w:val="none" w:sz="0" w:space="0" w:color="auto"/>
          </w:divBdr>
          <w:divsChild>
            <w:div w:id="63853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5789">
      <w:bodyDiv w:val="1"/>
      <w:marLeft w:val="0"/>
      <w:marRight w:val="0"/>
      <w:marTop w:val="0"/>
      <w:marBottom w:val="0"/>
      <w:divBdr>
        <w:top w:val="none" w:sz="0" w:space="0" w:color="auto"/>
        <w:left w:val="none" w:sz="0" w:space="0" w:color="auto"/>
        <w:bottom w:val="none" w:sz="0" w:space="0" w:color="auto"/>
        <w:right w:val="none" w:sz="0" w:space="0" w:color="auto"/>
      </w:divBdr>
    </w:div>
    <w:div w:id="185486690">
      <w:bodyDiv w:val="1"/>
      <w:marLeft w:val="0"/>
      <w:marRight w:val="0"/>
      <w:marTop w:val="0"/>
      <w:marBottom w:val="0"/>
      <w:divBdr>
        <w:top w:val="none" w:sz="0" w:space="0" w:color="auto"/>
        <w:left w:val="none" w:sz="0" w:space="0" w:color="auto"/>
        <w:bottom w:val="none" w:sz="0" w:space="0" w:color="auto"/>
        <w:right w:val="none" w:sz="0" w:space="0" w:color="auto"/>
      </w:divBdr>
      <w:divsChild>
        <w:div w:id="695736949">
          <w:marLeft w:val="0"/>
          <w:marRight w:val="0"/>
          <w:marTop w:val="0"/>
          <w:marBottom w:val="150"/>
          <w:divBdr>
            <w:top w:val="none" w:sz="0" w:space="0" w:color="auto"/>
            <w:left w:val="none" w:sz="0" w:space="0" w:color="auto"/>
            <w:bottom w:val="none" w:sz="0" w:space="0" w:color="auto"/>
            <w:right w:val="none" w:sz="0" w:space="0" w:color="auto"/>
          </w:divBdr>
        </w:div>
      </w:divsChild>
    </w:div>
    <w:div w:id="185944608">
      <w:bodyDiv w:val="1"/>
      <w:marLeft w:val="0"/>
      <w:marRight w:val="0"/>
      <w:marTop w:val="0"/>
      <w:marBottom w:val="0"/>
      <w:divBdr>
        <w:top w:val="none" w:sz="0" w:space="0" w:color="auto"/>
        <w:left w:val="none" w:sz="0" w:space="0" w:color="auto"/>
        <w:bottom w:val="none" w:sz="0" w:space="0" w:color="auto"/>
        <w:right w:val="none" w:sz="0" w:space="0" w:color="auto"/>
      </w:divBdr>
      <w:divsChild>
        <w:div w:id="791022816">
          <w:marLeft w:val="0"/>
          <w:marRight w:val="0"/>
          <w:marTop w:val="0"/>
          <w:marBottom w:val="0"/>
          <w:divBdr>
            <w:top w:val="none" w:sz="0" w:space="0" w:color="auto"/>
            <w:left w:val="none" w:sz="0" w:space="0" w:color="auto"/>
            <w:bottom w:val="dotted" w:sz="6" w:space="4" w:color="DDDDDD"/>
            <w:right w:val="none" w:sz="0" w:space="0" w:color="auto"/>
          </w:divBdr>
        </w:div>
      </w:divsChild>
    </w:div>
    <w:div w:id="185946386">
      <w:bodyDiv w:val="1"/>
      <w:marLeft w:val="0"/>
      <w:marRight w:val="0"/>
      <w:marTop w:val="0"/>
      <w:marBottom w:val="0"/>
      <w:divBdr>
        <w:top w:val="none" w:sz="0" w:space="0" w:color="auto"/>
        <w:left w:val="none" w:sz="0" w:space="0" w:color="auto"/>
        <w:bottom w:val="none" w:sz="0" w:space="0" w:color="auto"/>
        <w:right w:val="none" w:sz="0" w:space="0" w:color="auto"/>
      </w:divBdr>
      <w:divsChild>
        <w:div w:id="58941932">
          <w:marLeft w:val="0"/>
          <w:marRight w:val="0"/>
          <w:marTop w:val="0"/>
          <w:marBottom w:val="150"/>
          <w:divBdr>
            <w:top w:val="none" w:sz="0" w:space="0" w:color="auto"/>
            <w:left w:val="none" w:sz="0" w:space="0" w:color="auto"/>
            <w:bottom w:val="none" w:sz="0" w:space="0" w:color="auto"/>
            <w:right w:val="none" w:sz="0" w:space="0" w:color="auto"/>
          </w:divBdr>
          <w:divsChild>
            <w:div w:id="1012412403">
              <w:marLeft w:val="0"/>
              <w:marRight w:val="0"/>
              <w:marTop w:val="0"/>
              <w:marBottom w:val="0"/>
              <w:divBdr>
                <w:top w:val="none" w:sz="0" w:space="0" w:color="auto"/>
                <w:left w:val="none" w:sz="0" w:space="0" w:color="auto"/>
                <w:bottom w:val="none" w:sz="0" w:space="0" w:color="auto"/>
                <w:right w:val="none" w:sz="0" w:space="0" w:color="auto"/>
              </w:divBdr>
            </w:div>
          </w:divsChild>
        </w:div>
        <w:div w:id="934096779">
          <w:marLeft w:val="0"/>
          <w:marRight w:val="0"/>
          <w:marTop w:val="0"/>
          <w:marBottom w:val="150"/>
          <w:divBdr>
            <w:top w:val="none" w:sz="0" w:space="0" w:color="auto"/>
            <w:left w:val="none" w:sz="0" w:space="0" w:color="auto"/>
            <w:bottom w:val="none" w:sz="0" w:space="0" w:color="auto"/>
            <w:right w:val="none" w:sz="0" w:space="0" w:color="auto"/>
          </w:divBdr>
        </w:div>
      </w:divsChild>
    </w:div>
    <w:div w:id="186143348">
      <w:bodyDiv w:val="1"/>
      <w:marLeft w:val="0"/>
      <w:marRight w:val="0"/>
      <w:marTop w:val="0"/>
      <w:marBottom w:val="0"/>
      <w:divBdr>
        <w:top w:val="none" w:sz="0" w:space="0" w:color="auto"/>
        <w:left w:val="none" w:sz="0" w:space="0" w:color="auto"/>
        <w:bottom w:val="none" w:sz="0" w:space="0" w:color="auto"/>
        <w:right w:val="none" w:sz="0" w:space="0" w:color="auto"/>
      </w:divBdr>
      <w:divsChild>
        <w:div w:id="1490168795">
          <w:marLeft w:val="0"/>
          <w:marRight w:val="0"/>
          <w:marTop w:val="0"/>
          <w:marBottom w:val="0"/>
          <w:divBdr>
            <w:top w:val="none" w:sz="0" w:space="0" w:color="auto"/>
            <w:left w:val="none" w:sz="0" w:space="0" w:color="auto"/>
            <w:bottom w:val="dotted" w:sz="6" w:space="4" w:color="DDDDDD"/>
            <w:right w:val="none" w:sz="0" w:space="0" w:color="auto"/>
          </w:divBdr>
          <w:divsChild>
            <w:div w:id="18721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0027">
      <w:bodyDiv w:val="1"/>
      <w:marLeft w:val="0"/>
      <w:marRight w:val="0"/>
      <w:marTop w:val="0"/>
      <w:marBottom w:val="0"/>
      <w:divBdr>
        <w:top w:val="none" w:sz="0" w:space="0" w:color="auto"/>
        <w:left w:val="none" w:sz="0" w:space="0" w:color="auto"/>
        <w:bottom w:val="none" w:sz="0" w:space="0" w:color="auto"/>
        <w:right w:val="none" w:sz="0" w:space="0" w:color="auto"/>
      </w:divBdr>
    </w:div>
    <w:div w:id="186524231">
      <w:bodyDiv w:val="1"/>
      <w:marLeft w:val="0"/>
      <w:marRight w:val="0"/>
      <w:marTop w:val="0"/>
      <w:marBottom w:val="0"/>
      <w:divBdr>
        <w:top w:val="none" w:sz="0" w:space="0" w:color="auto"/>
        <w:left w:val="none" w:sz="0" w:space="0" w:color="auto"/>
        <w:bottom w:val="none" w:sz="0" w:space="0" w:color="auto"/>
        <w:right w:val="none" w:sz="0" w:space="0" w:color="auto"/>
      </w:divBdr>
      <w:divsChild>
        <w:div w:id="1340474141">
          <w:marLeft w:val="0"/>
          <w:marRight w:val="0"/>
          <w:marTop w:val="0"/>
          <w:marBottom w:val="150"/>
          <w:divBdr>
            <w:top w:val="none" w:sz="0" w:space="0" w:color="auto"/>
            <w:left w:val="none" w:sz="0" w:space="0" w:color="auto"/>
            <w:bottom w:val="none" w:sz="0" w:space="0" w:color="auto"/>
            <w:right w:val="none" w:sz="0" w:space="0" w:color="auto"/>
          </w:divBdr>
          <w:divsChild>
            <w:div w:id="1812479146">
              <w:marLeft w:val="0"/>
              <w:marRight w:val="0"/>
              <w:marTop w:val="0"/>
              <w:marBottom w:val="0"/>
              <w:divBdr>
                <w:top w:val="none" w:sz="0" w:space="0" w:color="auto"/>
                <w:left w:val="none" w:sz="0" w:space="0" w:color="auto"/>
                <w:bottom w:val="none" w:sz="0" w:space="0" w:color="auto"/>
                <w:right w:val="none" w:sz="0" w:space="0" w:color="auto"/>
              </w:divBdr>
              <w:divsChild>
                <w:div w:id="675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066822">
          <w:marLeft w:val="0"/>
          <w:marRight w:val="0"/>
          <w:marTop w:val="0"/>
          <w:marBottom w:val="0"/>
          <w:divBdr>
            <w:top w:val="none" w:sz="0" w:space="0" w:color="auto"/>
            <w:left w:val="none" w:sz="0" w:space="0" w:color="auto"/>
            <w:bottom w:val="none" w:sz="0" w:space="0" w:color="auto"/>
            <w:right w:val="none" w:sz="0" w:space="0" w:color="auto"/>
          </w:divBdr>
          <w:divsChild>
            <w:div w:id="1649168005">
              <w:marLeft w:val="0"/>
              <w:marRight w:val="0"/>
              <w:marTop w:val="0"/>
              <w:marBottom w:val="0"/>
              <w:divBdr>
                <w:top w:val="none" w:sz="0" w:space="0" w:color="auto"/>
                <w:left w:val="none" w:sz="0" w:space="0" w:color="auto"/>
                <w:bottom w:val="none" w:sz="0" w:space="0" w:color="auto"/>
                <w:right w:val="none" w:sz="0" w:space="0" w:color="auto"/>
              </w:divBdr>
              <w:divsChild>
                <w:div w:id="2021733959">
                  <w:marLeft w:val="0"/>
                  <w:marRight w:val="0"/>
                  <w:marTop w:val="225"/>
                  <w:marBottom w:val="225"/>
                  <w:divBdr>
                    <w:top w:val="none" w:sz="0" w:space="0" w:color="auto"/>
                    <w:left w:val="none" w:sz="0" w:space="0" w:color="auto"/>
                    <w:bottom w:val="none" w:sz="0" w:space="0" w:color="auto"/>
                    <w:right w:val="none" w:sz="0" w:space="0" w:color="auto"/>
                  </w:divBdr>
                </w:div>
              </w:divsChild>
            </w:div>
            <w:div w:id="17968737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09449">
      <w:bodyDiv w:val="1"/>
      <w:marLeft w:val="0"/>
      <w:marRight w:val="0"/>
      <w:marTop w:val="0"/>
      <w:marBottom w:val="0"/>
      <w:divBdr>
        <w:top w:val="none" w:sz="0" w:space="0" w:color="auto"/>
        <w:left w:val="none" w:sz="0" w:space="0" w:color="auto"/>
        <w:bottom w:val="none" w:sz="0" w:space="0" w:color="auto"/>
        <w:right w:val="none" w:sz="0" w:space="0" w:color="auto"/>
      </w:divBdr>
    </w:div>
    <w:div w:id="187723855">
      <w:bodyDiv w:val="1"/>
      <w:marLeft w:val="0"/>
      <w:marRight w:val="0"/>
      <w:marTop w:val="0"/>
      <w:marBottom w:val="0"/>
      <w:divBdr>
        <w:top w:val="none" w:sz="0" w:space="0" w:color="auto"/>
        <w:left w:val="none" w:sz="0" w:space="0" w:color="auto"/>
        <w:bottom w:val="none" w:sz="0" w:space="0" w:color="auto"/>
        <w:right w:val="none" w:sz="0" w:space="0" w:color="auto"/>
      </w:divBdr>
    </w:div>
    <w:div w:id="188225531">
      <w:bodyDiv w:val="1"/>
      <w:marLeft w:val="0"/>
      <w:marRight w:val="0"/>
      <w:marTop w:val="0"/>
      <w:marBottom w:val="0"/>
      <w:divBdr>
        <w:top w:val="none" w:sz="0" w:space="0" w:color="auto"/>
        <w:left w:val="none" w:sz="0" w:space="0" w:color="auto"/>
        <w:bottom w:val="none" w:sz="0" w:space="0" w:color="auto"/>
        <w:right w:val="none" w:sz="0" w:space="0" w:color="auto"/>
      </w:divBdr>
      <w:divsChild>
        <w:div w:id="956644456">
          <w:marLeft w:val="0"/>
          <w:marRight w:val="0"/>
          <w:marTop w:val="0"/>
          <w:marBottom w:val="0"/>
          <w:divBdr>
            <w:top w:val="none" w:sz="0" w:space="0" w:color="auto"/>
            <w:left w:val="none" w:sz="0" w:space="0" w:color="auto"/>
            <w:bottom w:val="none" w:sz="0" w:space="0" w:color="auto"/>
            <w:right w:val="none" w:sz="0" w:space="0" w:color="auto"/>
          </w:divBdr>
          <w:divsChild>
            <w:div w:id="186505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228115">
      <w:bodyDiv w:val="1"/>
      <w:marLeft w:val="0"/>
      <w:marRight w:val="0"/>
      <w:marTop w:val="0"/>
      <w:marBottom w:val="0"/>
      <w:divBdr>
        <w:top w:val="none" w:sz="0" w:space="0" w:color="auto"/>
        <w:left w:val="none" w:sz="0" w:space="0" w:color="auto"/>
        <w:bottom w:val="none" w:sz="0" w:space="0" w:color="auto"/>
        <w:right w:val="none" w:sz="0" w:space="0" w:color="auto"/>
      </w:divBdr>
    </w:div>
    <w:div w:id="188298370">
      <w:bodyDiv w:val="1"/>
      <w:marLeft w:val="0"/>
      <w:marRight w:val="0"/>
      <w:marTop w:val="0"/>
      <w:marBottom w:val="0"/>
      <w:divBdr>
        <w:top w:val="none" w:sz="0" w:space="0" w:color="auto"/>
        <w:left w:val="none" w:sz="0" w:space="0" w:color="auto"/>
        <w:bottom w:val="none" w:sz="0" w:space="0" w:color="auto"/>
        <w:right w:val="none" w:sz="0" w:space="0" w:color="auto"/>
      </w:divBdr>
      <w:divsChild>
        <w:div w:id="373384386">
          <w:marLeft w:val="0"/>
          <w:marRight w:val="0"/>
          <w:marTop w:val="0"/>
          <w:marBottom w:val="0"/>
          <w:divBdr>
            <w:top w:val="none" w:sz="0" w:space="0" w:color="auto"/>
            <w:left w:val="none" w:sz="0" w:space="0" w:color="auto"/>
            <w:bottom w:val="none" w:sz="0" w:space="0" w:color="auto"/>
            <w:right w:val="none" w:sz="0" w:space="0" w:color="auto"/>
          </w:divBdr>
          <w:divsChild>
            <w:div w:id="532033943">
              <w:marLeft w:val="0"/>
              <w:marRight w:val="0"/>
              <w:marTop w:val="225"/>
              <w:marBottom w:val="225"/>
              <w:divBdr>
                <w:top w:val="none" w:sz="0" w:space="0" w:color="auto"/>
                <w:left w:val="none" w:sz="0" w:space="0" w:color="auto"/>
                <w:bottom w:val="none" w:sz="0" w:space="0" w:color="auto"/>
                <w:right w:val="none" w:sz="0" w:space="0" w:color="auto"/>
              </w:divBdr>
            </w:div>
          </w:divsChild>
        </w:div>
        <w:div w:id="1294094284">
          <w:marLeft w:val="0"/>
          <w:marRight w:val="0"/>
          <w:marTop w:val="0"/>
          <w:marBottom w:val="150"/>
          <w:divBdr>
            <w:top w:val="none" w:sz="0" w:space="0" w:color="auto"/>
            <w:left w:val="none" w:sz="0" w:space="0" w:color="auto"/>
            <w:bottom w:val="none" w:sz="0" w:space="0" w:color="auto"/>
            <w:right w:val="none" w:sz="0" w:space="0" w:color="auto"/>
          </w:divBdr>
          <w:divsChild>
            <w:div w:id="1399085444">
              <w:marLeft w:val="0"/>
              <w:marRight w:val="0"/>
              <w:marTop w:val="0"/>
              <w:marBottom w:val="0"/>
              <w:divBdr>
                <w:top w:val="none" w:sz="0" w:space="0" w:color="auto"/>
                <w:left w:val="none" w:sz="0" w:space="0" w:color="auto"/>
                <w:bottom w:val="none" w:sz="0" w:space="0" w:color="auto"/>
                <w:right w:val="none" w:sz="0" w:space="0" w:color="auto"/>
              </w:divBdr>
              <w:divsChild>
                <w:div w:id="161887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525325">
          <w:marLeft w:val="0"/>
          <w:marRight w:val="0"/>
          <w:marTop w:val="0"/>
          <w:marBottom w:val="150"/>
          <w:divBdr>
            <w:top w:val="none" w:sz="0" w:space="0" w:color="auto"/>
            <w:left w:val="none" w:sz="0" w:space="0" w:color="auto"/>
            <w:bottom w:val="none" w:sz="0" w:space="0" w:color="auto"/>
            <w:right w:val="none" w:sz="0" w:space="0" w:color="auto"/>
          </w:divBdr>
        </w:div>
      </w:divsChild>
    </w:div>
    <w:div w:id="188446383">
      <w:bodyDiv w:val="1"/>
      <w:marLeft w:val="0"/>
      <w:marRight w:val="0"/>
      <w:marTop w:val="0"/>
      <w:marBottom w:val="0"/>
      <w:divBdr>
        <w:top w:val="none" w:sz="0" w:space="0" w:color="auto"/>
        <w:left w:val="none" w:sz="0" w:space="0" w:color="auto"/>
        <w:bottom w:val="none" w:sz="0" w:space="0" w:color="auto"/>
        <w:right w:val="none" w:sz="0" w:space="0" w:color="auto"/>
      </w:divBdr>
      <w:divsChild>
        <w:div w:id="2014532461">
          <w:marLeft w:val="0"/>
          <w:marRight w:val="0"/>
          <w:marTop w:val="0"/>
          <w:marBottom w:val="0"/>
          <w:divBdr>
            <w:top w:val="none" w:sz="0" w:space="0" w:color="auto"/>
            <w:left w:val="none" w:sz="0" w:space="0" w:color="auto"/>
            <w:bottom w:val="none" w:sz="0" w:space="0" w:color="auto"/>
            <w:right w:val="none" w:sz="0" w:space="0" w:color="auto"/>
          </w:divBdr>
          <w:divsChild>
            <w:div w:id="497623409">
              <w:marLeft w:val="0"/>
              <w:marRight w:val="0"/>
              <w:marTop w:val="0"/>
              <w:marBottom w:val="0"/>
              <w:divBdr>
                <w:top w:val="none" w:sz="0" w:space="0" w:color="auto"/>
                <w:left w:val="none" w:sz="0" w:space="0" w:color="auto"/>
                <w:bottom w:val="none" w:sz="0" w:space="0" w:color="auto"/>
                <w:right w:val="none" w:sz="0" w:space="0" w:color="auto"/>
              </w:divBdr>
              <w:divsChild>
                <w:div w:id="1937206107">
                  <w:marLeft w:val="0"/>
                  <w:marRight w:val="0"/>
                  <w:marTop w:val="0"/>
                  <w:marBottom w:val="0"/>
                  <w:divBdr>
                    <w:top w:val="none" w:sz="0" w:space="0" w:color="auto"/>
                    <w:left w:val="none" w:sz="0" w:space="0" w:color="auto"/>
                    <w:bottom w:val="none" w:sz="0" w:space="0" w:color="auto"/>
                    <w:right w:val="none" w:sz="0" w:space="0" w:color="auto"/>
                  </w:divBdr>
                  <w:divsChild>
                    <w:div w:id="797649482">
                      <w:marLeft w:val="0"/>
                      <w:marRight w:val="0"/>
                      <w:marTop w:val="0"/>
                      <w:marBottom w:val="0"/>
                      <w:divBdr>
                        <w:top w:val="none" w:sz="0" w:space="0" w:color="auto"/>
                        <w:left w:val="none" w:sz="0" w:space="0" w:color="auto"/>
                        <w:bottom w:val="none" w:sz="0" w:space="0" w:color="auto"/>
                        <w:right w:val="none" w:sz="0" w:space="0" w:color="auto"/>
                      </w:divBdr>
                      <w:divsChild>
                        <w:div w:id="582177829">
                          <w:marLeft w:val="0"/>
                          <w:marRight w:val="0"/>
                          <w:marTop w:val="0"/>
                          <w:marBottom w:val="0"/>
                          <w:divBdr>
                            <w:top w:val="none" w:sz="0" w:space="0" w:color="auto"/>
                            <w:left w:val="none" w:sz="0" w:space="0" w:color="auto"/>
                            <w:bottom w:val="none" w:sz="0" w:space="0" w:color="auto"/>
                            <w:right w:val="none" w:sz="0" w:space="0" w:color="auto"/>
                          </w:divBdr>
                          <w:divsChild>
                            <w:div w:id="221018181">
                              <w:marLeft w:val="0"/>
                              <w:marRight w:val="0"/>
                              <w:marTop w:val="0"/>
                              <w:marBottom w:val="0"/>
                              <w:divBdr>
                                <w:top w:val="none" w:sz="0" w:space="0" w:color="auto"/>
                                <w:left w:val="none" w:sz="0" w:space="0" w:color="auto"/>
                                <w:bottom w:val="none" w:sz="0" w:space="0" w:color="auto"/>
                                <w:right w:val="none" w:sz="0" w:space="0" w:color="auto"/>
                              </w:divBdr>
                              <w:divsChild>
                                <w:div w:id="210190194">
                                  <w:marLeft w:val="0"/>
                                  <w:marRight w:val="0"/>
                                  <w:marTop w:val="0"/>
                                  <w:marBottom w:val="0"/>
                                  <w:divBdr>
                                    <w:top w:val="none" w:sz="0" w:space="0" w:color="auto"/>
                                    <w:left w:val="none" w:sz="0" w:space="0" w:color="auto"/>
                                    <w:bottom w:val="none" w:sz="0" w:space="0" w:color="auto"/>
                                    <w:right w:val="none" w:sz="0" w:space="0" w:color="auto"/>
                                  </w:divBdr>
                                  <w:divsChild>
                                    <w:div w:id="466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90750">
      <w:bodyDiv w:val="1"/>
      <w:marLeft w:val="0"/>
      <w:marRight w:val="0"/>
      <w:marTop w:val="0"/>
      <w:marBottom w:val="0"/>
      <w:divBdr>
        <w:top w:val="none" w:sz="0" w:space="0" w:color="auto"/>
        <w:left w:val="none" w:sz="0" w:space="0" w:color="auto"/>
        <w:bottom w:val="none" w:sz="0" w:space="0" w:color="auto"/>
        <w:right w:val="none" w:sz="0" w:space="0" w:color="auto"/>
      </w:divBdr>
      <w:divsChild>
        <w:div w:id="461311452">
          <w:marLeft w:val="0"/>
          <w:marRight w:val="0"/>
          <w:marTop w:val="0"/>
          <w:marBottom w:val="150"/>
          <w:divBdr>
            <w:top w:val="none" w:sz="0" w:space="0" w:color="auto"/>
            <w:left w:val="none" w:sz="0" w:space="0" w:color="auto"/>
            <w:bottom w:val="none" w:sz="0" w:space="0" w:color="auto"/>
            <w:right w:val="none" w:sz="0" w:space="0" w:color="auto"/>
          </w:divBdr>
          <w:divsChild>
            <w:div w:id="946079615">
              <w:marLeft w:val="0"/>
              <w:marRight w:val="0"/>
              <w:marTop w:val="0"/>
              <w:marBottom w:val="0"/>
              <w:divBdr>
                <w:top w:val="none" w:sz="0" w:space="0" w:color="auto"/>
                <w:left w:val="none" w:sz="0" w:space="0" w:color="auto"/>
                <w:bottom w:val="none" w:sz="0" w:space="0" w:color="auto"/>
                <w:right w:val="none" w:sz="0" w:space="0" w:color="auto"/>
              </w:divBdr>
            </w:div>
          </w:divsChild>
        </w:div>
        <w:div w:id="1036809431">
          <w:marLeft w:val="0"/>
          <w:marRight w:val="0"/>
          <w:marTop w:val="0"/>
          <w:marBottom w:val="150"/>
          <w:divBdr>
            <w:top w:val="none" w:sz="0" w:space="0" w:color="auto"/>
            <w:left w:val="none" w:sz="0" w:space="0" w:color="auto"/>
            <w:bottom w:val="none" w:sz="0" w:space="0" w:color="auto"/>
            <w:right w:val="none" w:sz="0" w:space="0" w:color="auto"/>
          </w:divBdr>
        </w:div>
        <w:div w:id="2102337442">
          <w:marLeft w:val="0"/>
          <w:marRight w:val="0"/>
          <w:marTop w:val="0"/>
          <w:marBottom w:val="0"/>
          <w:divBdr>
            <w:top w:val="none" w:sz="0" w:space="0" w:color="auto"/>
            <w:left w:val="none" w:sz="0" w:space="0" w:color="auto"/>
            <w:bottom w:val="none" w:sz="0" w:space="0" w:color="auto"/>
            <w:right w:val="none" w:sz="0" w:space="0" w:color="auto"/>
          </w:divBdr>
          <w:divsChild>
            <w:div w:id="15534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1183">
      <w:bodyDiv w:val="1"/>
      <w:marLeft w:val="0"/>
      <w:marRight w:val="0"/>
      <w:marTop w:val="0"/>
      <w:marBottom w:val="0"/>
      <w:divBdr>
        <w:top w:val="none" w:sz="0" w:space="0" w:color="auto"/>
        <w:left w:val="none" w:sz="0" w:space="0" w:color="auto"/>
        <w:bottom w:val="none" w:sz="0" w:space="0" w:color="auto"/>
        <w:right w:val="none" w:sz="0" w:space="0" w:color="auto"/>
      </w:divBdr>
      <w:divsChild>
        <w:div w:id="636033456">
          <w:marLeft w:val="0"/>
          <w:marRight w:val="0"/>
          <w:marTop w:val="0"/>
          <w:marBottom w:val="0"/>
          <w:divBdr>
            <w:top w:val="none" w:sz="0" w:space="0" w:color="auto"/>
            <w:left w:val="none" w:sz="0" w:space="0" w:color="auto"/>
            <w:bottom w:val="dotted" w:sz="6" w:space="4" w:color="DDDDDD"/>
            <w:right w:val="none" w:sz="0" w:space="0" w:color="auto"/>
          </w:divBdr>
          <w:divsChild>
            <w:div w:id="16180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0848">
      <w:bodyDiv w:val="1"/>
      <w:marLeft w:val="0"/>
      <w:marRight w:val="0"/>
      <w:marTop w:val="0"/>
      <w:marBottom w:val="0"/>
      <w:divBdr>
        <w:top w:val="none" w:sz="0" w:space="0" w:color="auto"/>
        <w:left w:val="none" w:sz="0" w:space="0" w:color="auto"/>
        <w:bottom w:val="none" w:sz="0" w:space="0" w:color="auto"/>
        <w:right w:val="none" w:sz="0" w:space="0" w:color="auto"/>
      </w:divBdr>
    </w:div>
    <w:div w:id="188684941">
      <w:bodyDiv w:val="1"/>
      <w:marLeft w:val="0"/>
      <w:marRight w:val="0"/>
      <w:marTop w:val="0"/>
      <w:marBottom w:val="0"/>
      <w:divBdr>
        <w:top w:val="none" w:sz="0" w:space="0" w:color="auto"/>
        <w:left w:val="none" w:sz="0" w:space="0" w:color="auto"/>
        <w:bottom w:val="none" w:sz="0" w:space="0" w:color="auto"/>
        <w:right w:val="none" w:sz="0" w:space="0" w:color="auto"/>
      </w:divBdr>
      <w:divsChild>
        <w:div w:id="776095622">
          <w:marLeft w:val="0"/>
          <w:marRight w:val="0"/>
          <w:marTop w:val="0"/>
          <w:marBottom w:val="0"/>
          <w:divBdr>
            <w:top w:val="none" w:sz="0" w:space="0" w:color="auto"/>
            <w:left w:val="none" w:sz="0" w:space="0" w:color="auto"/>
            <w:bottom w:val="none" w:sz="0" w:space="0" w:color="auto"/>
            <w:right w:val="none" w:sz="0" w:space="0" w:color="auto"/>
          </w:divBdr>
          <w:divsChild>
            <w:div w:id="263808488">
              <w:marLeft w:val="0"/>
              <w:marRight w:val="0"/>
              <w:marTop w:val="0"/>
              <w:marBottom w:val="0"/>
              <w:divBdr>
                <w:top w:val="none" w:sz="0" w:space="0" w:color="auto"/>
                <w:left w:val="none" w:sz="0" w:space="0" w:color="auto"/>
                <w:bottom w:val="none" w:sz="0" w:space="0" w:color="auto"/>
                <w:right w:val="none" w:sz="0" w:space="0" w:color="auto"/>
              </w:divBdr>
              <w:divsChild>
                <w:div w:id="118771037">
                  <w:marLeft w:val="0"/>
                  <w:marRight w:val="0"/>
                  <w:marTop w:val="0"/>
                  <w:marBottom w:val="0"/>
                  <w:divBdr>
                    <w:top w:val="none" w:sz="0" w:space="0" w:color="auto"/>
                    <w:left w:val="none" w:sz="0" w:space="0" w:color="auto"/>
                    <w:bottom w:val="none" w:sz="0" w:space="0" w:color="auto"/>
                    <w:right w:val="none" w:sz="0" w:space="0" w:color="auto"/>
                  </w:divBdr>
                  <w:divsChild>
                    <w:div w:id="1410425099">
                      <w:marLeft w:val="0"/>
                      <w:marRight w:val="0"/>
                      <w:marTop w:val="0"/>
                      <w:marBottom w:val="0"/>
                      <w:divBdr>
                        <w:top w:val="none" w:sz="0" w:space="0" w:color="auto"/>
                        <w:left w:val="none" w:sz="0" w:space="0" w:color="auto"/>
                        <w:bottom w:val="none" w:sz="0" w:space="0" w:color="auto"/>
                        <w:right w:val="none" w:sz="0" w:space="0" w:color="auto"/>
                      </w:divBdr>
                      <w:divsChild>
                        <w:div w:id="2005469477">
                          <w:marLeft w:val="0"/>
                          <w:marRight w:val="0"/>
                          <w:marTop w:val="0"/>
                          <w:marBottom w:val="0"/>
                          <w:divBdr>
                            <w:top w:val="none" w:sz="0" w:space="0" w:color="auto"/>
                            <w:left w:val="none" w:sz="0" w:space="0" w:color="auto"/>
                            <w:bottom w:val="none" w:sz="0" w:space="0" w:color="auto"/>
                            <w:right w:val="none" w:sz="0" w:space="0" w:color="auto"/>
                          </w:divBdr>
                          <w:divsChild>
                            <w:div w:id="536552066">
                              <w:marLeft w:val="0"/>
                              <w:marRight w:val="0"/>
                              <w:marTop w:val="0"/>
                              <w:marBottom w:val="0"/>
                              <w:divBdr>
                                <w:top w:val="none" w:sz="0" w:space="0" w:color="auto"/>
                                <w:left w:val="none" w:sz="0" w:space="0" w:color="auto"/>
                                <w:bottom w:val="none" w:sz="0" w:space="0" w:color="auto"/>
                                <w:right w:val="none" w:sz="0" w:space="0" w:color="auto"/>
                              </w:divBdr>
                              <w:divsChild>
                                <w:div w:id="110831102">
                                  <w:marLeft w:val="0"/>
                                  <w:marRight w:val="0"/>
                                  <w:marTop w:val="0"/>
                                  <w:marBottom w:val="0"/>
                                  <w:divBdr>
                                    <w:top w:val="none" w:sz="0" w:space="0" w:color="auto"/>
                                    <w:left w:val="none" w:sz="0" w:space="0" w:color="auto"/>
                                    <w:bottom w:val="none" w:sz="0" w:space="0" w:color="auto"/>
                                    <w:right w:val="none" w:sz="0" w:space="0" w:color="auto"/>
                                  </w:divBdr>
                                  <w:divsChild>
                                    <w:div w:id="16981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54595">
      <w:bodyDiv w:val="1"/>
      <w:marLeft w:val="0"/>
      <w:marRight w:val="0"/>
      <w:marTop w:val="0"/>
      <w:marBottom w:val="0"/>
      <w:divBdr>
        <w:top w:val="none" w:sz="0" w:space="0" w:color="auto"/>
        <w:left w:val="none" w:sz="0" w:space="0" w:color="auto"/>
        <w:bottom w:val="none" w:sz="0" w:space="0" w:color="auto"/>
        <w:right w:val="none" w:sz="0" w:space="0" w:color="auto"/>
      </w:divBdr>
      <w:divsChild>
        <w:div w:id="667441392">
          <w:marLeft w:val="0"/>
          <w:marRight w:val="0"/>
          <w:marTop w:val="0"/>
          <w:marBottom w:val="150"/>
          <w:divBdr>
            <w:top w:val="none" w:sz="0" w:space="0" w:color="auto"/>
            <w:left w:val="none" w:sz="0" w:space="0" w:color="auto"/>
            <w:bottom w:val="none" w:sz="0" w:space="0" w:color="auto"/>
            <w:right w:val="none" w:sz="0" w:space="0" w:color="auto"/>
          </w:divBdr>
        </w:div>
      </w:divsChild>
    </w:div>
    <w:div w:id="188956027">
      <w:bodyDiv w:val="1"/>
      <w:marLeft w:val="0"/>
      <w:marRight w:val="0"/>
      <w:marTop w:val="0"/>
      <w:marBottom w:val="0"/>
      <w:divBdr>
        <w:top w:val="none" w:sz="0" w:space="0" w:color="auto"/>
        <w:left w:val="none" w:sz="0" w:space="0" w:color="auto"/>
        <w:bottom w:val="none" w:sz="0" w:space="0" w:color="auto"/>
        <w:right w:val="none" w:sz="0" w:space="0" w:color="auto"/>
      </w:divBdr>
      <w:divsChild>
        <w:div w:id="409276037">
          <w:marLeft w:val="0"/>
          <w:marRight w:val="0"/>
          <w:marTop w:val="0"/>
          <w:marBottom w:val="0"/>
          <w:divBdr>
            <w:top w:val="none" w:sz="0" w:space="0" w:color="auto"/>
            <w:left w:val="none" w:sz="0" w:space="0" w:color="auto"/>
            <w:bottom w:val="none" w:sz="0" w:space="0" w:color="auto"/>
            <w:right w:val="none" w:sz="0" w:space="0" w:color="auto"/>
          </w:divBdr>
          <w:divsChild>
            <w:div w:id="1280794865">
              <w:marLeft w:val="0"/>
              <w:marRight w:val="0"/>
              <w:marTop w:val="225"/>
              <w:marBottom w:val="225"/>
              <w:divBdr>
                <w:top w:val="none" w:sz="0" w:space="0" w:color="auto"/>
                <w:left w:val="none" w:sz="0" w:space="0" w:color="auto"/>
                <w:bottom w:val="none" w:sz="0" w:space="0" w:color="auto"/>
                <w:right w:val="none" w:sz="0" w:space="0" w:color="auto"/>
              </w:divBdr>
            </w:div>
          </w:divsChild>
        </w:div>
        <w:div w:id="491721879">
          <w:marLeft w:val="0"/>
          <w:marRight w:val="0"/>
          <w:marTop w:val="0"/>
          <w:marBottom w:val="150"/>
          <w:divBdr>
            <w:top w:val="none" w:sz="0" w:space="0" w:color="auto"/>
            <w:left w:val="none" w:sz="0" w:space="0" w:color="auto"/>
            <w:bottom w:val="none" w:sz="0" w:space="0" w:color="auto"/>
            <w:right w:val="none" w:sz="0" w:space="0" w:color="auto"/>
          </w:divBdr>
        </w:div>
        <w:div w:id="944734194">
          <w:marLeft w:val="0"/>
          <w:marRight w:val="0"/>
          <w:marTop w:val="0"/>
          <w:marBottom w:val="150"/>
          <w:divBdr>
            <w:top w:val="none" w:sz="0" w:space="0" w:color="auto"/>
            <w:left w:val="none" w:sz="0" w:space="0" w:color="auto"/>
            <w:bottom w:val="none" w:sz="0" w:space="0" w:color="auto"/>
            <w:right w:val="none" w:sz="0" w:space="0" w:color="auto"/>
          </w:divBdr>
          <w:divsChild>
            <w:div w:id="196309321">
              <w:marLeft w:val="0"/>
              <w:marRight w:val="0"/>
              <w:marTop w:val="0"/>
              <w:marBottom w:val="0"/>
              <w:divBdr>
                <w:top w:val="none" w:sz="0" w:space="0" w:color="auto"/>
                <w:left w:val="none" w:sz="0" w:space="0" w:color="auto"/>
                <w:bottom w:val="none" w:sz="0" w:space="0" w:color="auto"/>
                <w:right w:val="none" w:sz="0" w:space="0" w:color="auto"/>
              </w:divBdr>
              <w:divsChild>
                <w:div w:id="91732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3506">
      <w:bodyDiv w:val="1"/>
      <w:marLeft w:val="0"/>
      <w:marRight w:val="0"/>
      <w:marTop w:val="0"/>
      <w:marBottom w:val="0"/>
      <w:divBdr>
        <w:top w:val="none" w:sz="0" w:space="0" w:color="auto"/>
        <w:left w:val="none" w:sz="0" w:space="0" w:color="auto"/>
        <w:bottom w:val="none" w:sz="0" w:space="0" w:color="auto"/>
        <w:right w:val="none" w:sz="0" w:space="0" w:color="auto"/>
      </w:divBdr>
      <w:divsChild>
        <w:div w:id="327366226">
          <w:marLeft w:val="0"/>
          <w:marRight w:val="0"/>
          <w:marTop w:val="0"/>
          <w:marBottom w:val="0"/>
          <w:divBdr>
            <w:top w:val="none" w:sz="0" w:space="0" w:color="auto"/>
            <w:left w:val="none" w:sz="0" w:space="0" w:color="auto"/>
            <w:bottom w:val="none" w:sz="0" w:space="0" w:color="auto"/>
            <w:right w:val="none" w:sz="0" w:space="0" w:color="auto"/>
          </w:divBdr>
          <w:divsChild>
            <w:div w:id="196085822">
              <w:marLeft w:val="0"/>
              <w:marRight w:val="0"/>
              <w:marTop w:val="0"/>
              <w:marBottom w:val="150"/>
              <w:divBdr>
                <w:top w:val="none" w:sz="0" w:space="0" w:color="auto"/>
                <w:left w:val="none" w:sz="0" w:space="0" w:color="auto"/>
                <w:bottom w:val="none" w:sz="0" w:space="0" w:color="auto"/>
                <w:right w:val="none" w:sz="0" w:space="0" w:color="auto"/>
              </w:divBdr>
            </w:div>
            <w:div w:id="941034123">
              <w:marLeft w:val="0"/>
              <w:marRight w:val="0"/>
              <w:marTop w:val="0"/>
              <w:marBottom w:val="0"/>
              <w:divBdr>
                <w:top w:val="none" w:sz="0" w:space="0" w:color="auto"/>
                <w:left w:val="none" w:sz="0" w:space="0" w:color="auto"/>
                <w:bottom w:val="none" w:sz="0" w:space="0" w:color="auto"/>
                <w:right w:val="none" w:sz="0" w:space="0" w:color="auto"/>
              </w:divBdr>
            </w:div>
          </w:divsChild>
        </w:div>
        <w:div w:id="1840271950">
          <w:marLeft w:val="0"/>
          <w:marRight w:val="0"/>
          <w:marTop w:val="0"/>
          <w:marBottom w:val="150"/>
          <w:divBdr>
            <w:top w:val="none" w:sz="0" w:space="0" w:color="auto"/>
            <w:left w:val="none" w:sz="0" w:space="0" w:color="auto"/>
            <w:bottom w:val="none" w:sz="0" w:space="0" w:color="auto"/>
            <w:right w:val="none" w:sz="0" w:space="0" w:color="auto"/>
          </w:divBdr>
          <w:divsChild>
            <w:div w:id="1056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967881472">
          <w:marLeft w:val="0"/>
          <w:marRight w:val="0"/>
          <w:marTop w:val="0"/>
          <w:marBottom w:val="0"/>
          <w:divBdr>
            <w:top w:val="none" w:sz="0" w:space="0" w:color="auto"/>
            <w:left w:val="none" w:sz="0" w:space="0" w:color="auto"/>
            <w:bottom w:val="none" w:sz="0" w:space="0" w:color="auto"/>
            <w:right w:val="none" w:sz="0" w:space="0" w:color="auto"/>
          </w:divBdr>
          <w:divsChild>
            <w:div w:id="1647124632">
              <w:marLeft w:val="0"/>
              <w:marRight w:val="0"/>
              <w:marTop w:val="0"/>
              <w:marBottom w:val="0"/>
              <w:divBdr>
                <w:top w:val="none" w:sz="0" w:space="0" w:color="auto"/>
                <w:left w:val="none" w:sz="0" w:space="0" w:color="auto"/>
                <w:bottom w:val="none" w:sz="0" w:space="0" w:color="auto"/>
                <w:right w:val="none" w:sz="0" w:space="0" w:color="auto"/>
              </w:divBdr>
            </w:div>
          </w:divsChild>
        </w:div>
        <w:div w:id="639383389">
          <w:marLeft w:val="0"/>
          <w:marRight w:val="0"/>
          <w:marTop w:val="0"/>
          <w:marBottom w:val="0"/>
          <w:divBdr>
            <w:top w:val="none" w:sz="0" w:space="0" w:color="auto"/>
            <w:left w:val="none" w:sz="0" w:space="0" w:color="auto"/>
            <w:bottom w:val="none" w:sz="0" w:space="0" w:color="auto"/>
            <w:right w:val="none" w:sz="0" w:space="0" w:color="auto"/>
          </w:divBdr>
        </w:div>
      </w:divsChild>
    </w:div>
    <w:div w:id="190606571">
      <w:bodyDiv w:val="1"/>
      <w:marLeft w:val="0"/>
      <w:marRight w:val="0"/>
      <w:marTop w:val="0"/>
      <w:marBottom w:val="0"/>
      <w:divBdr>
        <w:top w:val="none" w:sz="0" w:space="0" w:color="auto"/>
        <w:left w:val="none" w:sz="0" w:space="0" w:color="auto"/>
        <w:bottom w:val="none" w:sz="0" w:space="0" w:color="auto"/>
        <w:right w:val="none" w:sz="0" w:space="0" w:color="auto"/>
      </w:divBdr>
      <w:divsChild>
        <w:div w:id="1427771062">
          <w:marLeft w:val="0"/>
          <w:marRight w:val="0"/>
          <w:marTop w:val="0"/>
          <w:marBottom w:val="240"/>
          <w:divBdr>
            <w:top w:val="none" w:sz="0" w:space="0" w:color="auto"/>
            <w:left w:val="none" w:sz="0" w:space="0" w:color="auto"/>
            <w:bottom w:val="none" w:sz="0" w:space="0" w:color="auto"/>
            <w:right w:val="none" w:sz="0" w:space="0" w:color="auto"/>
          </w:divBdr>
        </w:div>
        <w:div w:id="1729574004">
          <w:marLeft w:val="0"/>
          <w:marRight w:val="0"/>
          <w:marTop w:val="0"/>
          <w:marBottom w:val="240"/>
          <w:divBdr>
            <w:top w:val="none" w:sz="0" w:space="0" w:color="auto"/>
            <w:left w:val="none" w:sz="0" w:space="0" w:color="auto"/>
            <w:bottom w:val="none" w:sz="0" w:space="0" w:color="auto"/>
            <w:right w:val="none" w:sz="0" w:space="0" w:color="auto"/>
          </w:divBdr>
        </w:div>
        <w:div w:id="1539199583">
          <w:marLeft w:val="0"/>
          <w:marRight w:val="0"/>
          <w:marTop w:val="0"/>
          <w:marBottom w:val="240"/>
          <w:divBdr>
            <w:top w:val="none" w:sz="0" w:space="0" w:color="auto"/>
            <w:left w:val="none" w:sz="0" w:space="0" w:color="auto"/>
            <w:bottom w:val="none" w:sz="0" w:space="0" w:color="auto"/>
            <w:right w:val="none" w:sz="0" w:space="0" w:color="auto"/>
          </w:divBdr>
        </w:div>
        <w:div w:id="241062664">
          <w:marLeft w:val="0"/>
          <w:marRight w:val="0"/>
          <w:marTop w:val="0"/>
          <w:marBottom w:val="240"/>
          <w:divBdr>
            <w:top w:val="none" w:sz="0" w:space="0" w:color="auto"/>
            <w:left w:val="none" w:sz="0" w:space="0" w:color="auto"/>
            <w:bottom w:val="none" w:sz="0" w:space="0" w:color="auto"/>
            <w:right w:val="none" w:sz="0" w:space="0" w:color="auto"/>
          </w:divBdr>
        </w:div>
      </w:divsChild>
    </w:div>
    <w:div w:id="190730662">
      <w:bodyDiv w:val="1"/>
      <w:marLeft w:val="0"/>
      <w:marRight w:val="0"/>
      <w:marTop w:val="0"/>
      <w:marBottom w:val="0"/>
      <w:divBdr>
        <w:top w:val="none" w:sz="0" w:space="0" w:color="auto"/>
        <w:left w:val="none" w:sz="0" w:space="0" w:color="auto"/>
        <w:bottom w:val="none" w:sz="0" w:space="0" w:color="auto"/>
        <w:right w:val="none" w:sz="0" w:space="0" w:color="auto"/>
      </w:divBdr>
    </w:div>
    <w:div w:id="191384760">
      <w:bodyDiv w:val="1"/>
      <w:marLeft w:val="0"/>
      <w:marRight w:val="0"/>
      <w:marTop w:val="0"/>
      <w:marBottom w:val="0"/>
      <w:divBdr>
        <w:top w:val="none" w:sz="0" w:space="0" w:color="auto"/>
        <w:left w:val="none" w:sz="0" w:space="0" w:color="auto"/>
        <w:bottom w:val="none" w:sz="0" w:space="0" w:color="auto"/>
        <w:right w:val="none" w:sz="0" w:space="0" w:color="auto"/>
      </w:divBdr>
    </w:div>
    <w:div w:id="191462324">
      <w:bodyDiv w:val="1"/>
      <w:marLeft w:val="0"/>
      <w:marRight w:val="0"/>
      <w:marTop w:val="0"/>
      <w:marBottom w:val="0"/>
      <w:divBdr>
        <w:top w:val="none" w:sz="0" w:space="0" w:color="auto"/>
        <w:left w:val="none" w:sz="0" w:space="0" w:color="auto"/>
        <w:bottom w:val="none" w:sz="0" w:space="0" w:color="auto"/>
        <w:right w:val="none" w:sz="0" w:space="0" w:color="auto"/>
      </w:divBdr>
      <w:divsChild>
        <w:div w:id="1664551430">
          <w:marLeft w:val="0"/>
          <w:marRight w:val="0"/>
          <w:marTop w:val="0"/>
          <w:marBottom w:val="0"/>
          <w:divBdr>
            <w:top w:val="none" w:sz="0" w:space="0" w:color="auto"/>
            <w:left w:val="none" w:sz="0" w:space="0" w:color="auto"/>
            <w:bottom w:val="none" w:sz="0" w:space="0" w:color="auto"/>
            <w:right w:val="none" w:sz="0" w:space="0" w:color="auto"/>
          </w:divBdr>
        </w:div>
      </w:divsChild>
    </w:div>
    <w:div w:id="191577304">
      <w:bodyDiv w:val="1"/>
      <w:marLeft w:val="0"/>
      <w:marRight w:val="0"/>
      <w:marTop w:val="0"/>
      <w:marBottom w:val="0"/>
      <w:divBdr>
        <w:top w:val="none" w:sz="0" w:space="0" w:color="auto"/>
        <w:left w:val="none" w:sz="0" w:space="0" w:color="auto"/>
        <w:bottom w:val="none" w:sz="0" w:space="0" w:color="auto"/>
        <w:right w:val="none" w:sz="0" w:space="0" w:color="auto"/>
      </w:divBdr>
      <w:divsChild>
        <w:div w:id="186722387">
          <w:marLeft w:val="0"/>
          <w:marRight w:val="0"/>
          <w:marTop w:val="0"/>
          <w:marBottom w:val="176"/>
          <w:divBdr>
            <w:top w:val="none" w:sz="0" w:space="0" w:color="auto"/>
            <w:left w:val="none" w:sz="0" w:space="0" w:color="auto"/>
            <w:bottom w:val="none" w:sz="0" w:space="0" w:color="auto"/>
            <w:right w:val="none" w:sz="0" w:space="0" w:color="auto"/>
          </w:divBdr>
        </w:div>
        <w:div w:id="186873254">
          <w:marLeft w:val="0"/>
          <w:marRight w:val="0"/>
          <w:marTop w:val="0"/>
          <w:marBottom w:val="176"/>
          <w:divBdr>
            <w:top w:val="none" w:sz="0" w:space="0" w:color="auto"/>
            <w:left w:val="none" w:sz="0" w:space="0" w:color="auto"/>
            <w:bottom w:val="none" w:sz="0" w:space="0" w:color="auto"/>
            <w:right w:val="none" w:sz="0" w:space="0" w:color="auto"/>
          </w:divBdr>
        </w:div>
        <w:div w:id="195853690">
          <w:marLeft w:val="0"/>
          <w:marRight w:val="0"/>
          <w:marTop w:val="0"/>
          <w:marBottom w:val="176"/>
          <w:divBdr>
            <w:top w:val="none" w:sz="0" w:space="0" w:color="auto"/>
            <w:left w:val="none" w:sz="0" w:space="0" w:color="auto"/>
            <w:bottom w:val="none" w:sz="0" w:space="0" w:color="auto"/>
            <w:right w:val="none" w:sz="0" w:space="0" w:color="auto"/>
          </w:divBdr>
        </w:div>
        <w:div w:id="270935142">
          <w:marLeft w:val="0"/>
          <w:marRight w:val="0"/>
          <w:marTop w:val="0"/>
          <w:marBottom w:val="176"/>
          <w:divBdr>
            <w:top w:val="none" w:sz="0" w:space="0" w:color="auto"/>
            <w:left w:val="none" w:sz="0" w:space="0" w:color="auto"/>
            <w:bottom w:val="none" w:sz="0" w:space="0" w:color="auto"/>
            <w:right w:val="none" w:sz="0" w:space="0" w:color="auto"/>
          </w:divBdr>
        </w:div>
        <w:div w:id="368646210">
          <w:marLeft w:val="0"/>
          <w:marRight w:val="0"/>
          <w:marTop w:val="0"/>
          <w:marBottom w:val="176"/>
          <w:divBdr>
            <w:top w:val="none" w:sz="0" w:space="0" w:color="auto"/>
            <w:left w:val="none" w:sz="0" w:space="0" w:color="auto"/>
            <w:bottom w:val="none" w:sz="0" w:space="0" w:color="auto"/>
            <w:right w:val="none" w:sz="0" w:space="0" w:color="auto"/>
          </w:divBdr>
        </w:div>
        <w:div w:id="506091596">
          <w:marLeft w:val="0"/>
          <w:marRight w:val="0"/>
          <w:marTop w:val="0"/>
          <w:marBottom w:val="176"/>
          <w:divBdr>
            <w:top w:val="none" w:sz="0" w:space="0" w:color="auto"/>
            <w:left w:val="none" w:sz="0" w:space="0" w:color="auto"/>
            <w:bottom w:val="none" w:sz="0" w:space="0" w:color="auto"/>
            <w:right w:val="none" w:sz="0" w:space="0" w:color="auto"/>
          </w:divBdr>
        </w:div>
        <w:div w:id="607395785">
          <w:marLeft w:val="0"/>
          <w:marRight w:val="0"/>
          <w:marTop w:val="0"/>
          <w:marBottom w:val="176"/>
          <w:divBdr>
            <w:top w:val="none" w:sz="0" w:space="0" w:color="auto"/>
            <w:left w:val="none" w:sz="0" w:space="0" w:color="auto"/>
            <w:bottom w:val="none" w:sz="0" w:space="0" w:color="auto"/>
            <w:right w:val="none" w:sz="0" w:space="0" w:color="auto"/>
          </w:divBdr>
        </w:div>
        <w:div w:id="686953143">
          <w:marLeft w:val="0"/>
          <w:marRight w:val="0"/>
          <w:marTop w:val="0"/>
          <w:marBottom w:val="176"/>
          <w:divBdr>
            <w:top w:val="none" w:sz="0" w:space="0" w:color="auto"/>
            <w:left w:val="none" w:sz="0" w:space="0" w:color="auto"/>
            <w:bottom w:val="none" w:sz="0" w:space="0" w:color="auto"/>
            <w:right w:val="none" w:sz="0" w:space="0" w:color="auto"/>
          </w:divBdr>
        </w:div>
        <w:div w:id="1622878988">
          <w:marLeft w:val="0"/>
          <w:marRight w:val="0"/>
          <w:marTop w:val="0"/>
          <w:marBottom w:val="176"/>
          <w:divBdr>
            <w:top w:val="none" w:sz="0" w:space="0" w:color="auto"/>
            <w:left w:val="none" w:sz="0" w:space="0" w:color="auto"/>
            <w:bottom w:val="none" w:sz="0" w:space="0" w:color="auto"/>
            <w:right w:val="none" w:sz="0" w:space="0" w:color="auto"/>
          </w:divBdr>
        </w:div>
        <w:div w:id="1674994235">
          <w:marLeft w:val="0"/>
          <w:marRight w:val="0"/>
          <w:marTop w:val="0"/>
          <w:marBottom w:val="176"/>
          <w:divBdr>
            <w:top w:val="none" w:sz="0" w:space="0" w:color="auto"/>
            <w:left w:val="none" w:sz="0" w:space="0" w:color="auto"/>
            <w:bottom w:val="none" w:sz="0" w:space="0" w:color="auto"/>
            <w:right w:val="none" w:sz="0" w:space="0" w:color="auto"/>
          </w:divBdr>
        </w:div>
        <w:div w:id="1693724409">
          <w:marLeft w:val="0"/>
          <w:marRight w:val="0"/>
          <w:marTop w:val="0"/>
          <w:marBottom w:val="176"/>
          <w:divBdr>
            <w:top w:val="none" w:sz="0" w:space="0" w:color="auto"/>
            <w:left w:val="none" w:sz="0" w:space="0" w:color="auto"/>
            <w:bottom w:val="none" w:sz="0" w:space="0" w:color="auto"/>
            <w:right w:val="none" w:sz="0" w:space="0" w:color="auto"/>
          </w:divBdr>
        </w:div>
        <w:div w:id="1896502532">
          <w:marLeft w:val="0"/>
          <w:marRight w:val="0"/>
          <w:marTop w:val="0"/>
          <w:marBottom w:val="176"/>
          <w:divBdr>
            <w:top w:val="none" w:sz="0" w:space="0" w:color="auto"/>
            <w:left w:val="none" w:sz="0" w:space="0" w:color="auto"/>
            <w:bottom w:val="none" w:sz="0" w:space="0" w:color="auto"/>
            <w:right w:val="none" w:sz="0" w:space="0" w:color="auto"/>
          </w:divBdr>
        </w:div>
        <w:div w:id="2067295514">
          <w:marLeft w:val="0"/>
          <w:marRight w:val="0"/>
          <w:marTop w:val="0"/>
          <w:marBottom w:val="176"/>
          <w:divBdr>
            <w:top w:val="none" w:sz="0" w:space="0" w:color="auto"/>
            <w:left w:val="none" w:sz="0" w:space="0" w:color="auto"/>
            <w:bottom w:val="none" w:sz="0" w:space="0" w:color="auto"/>
            <w:right w:val="none" w:sz="0" w:space="0" w:color="auto"/>
          </w:divBdr>
        </w:div>
        <w:div w:id="2125076512">
          <w:marLeft w:val="0"/>
          <w:marRight w:val="0"/>
          <w:marTop w:val="0"/>
          <w:marBottom w:val="176"/>
          <w:divBdr>
            <w:top w:val="none" w:sz="0" w:space="0" w:color="auto"/>
            <w:left w:val="none" w:sz="0" w:space="0" w:color="auto"/>
            <w:bottom w:val="none" w:sz="0" w:space="0" w:color="auto"/>
            <w:right w:val="none" w:sz="0" w:space="0" w:color="auto"/>
          </w:divBdr>
        </w:div>
      </w:divsChild>
    </w:div>
    <w:div w:id="191845102">
      <w:bodyDiv w:val="1"/>
      <w:marLeft w:val="0"/>
      <w:marRight w:val="0"/>
      <w:marTop w:val="0"/>
      <w:marBottom w:val="0"/>
      <w:divBdr>
        <w:top w:val="none" w:sz="0" w:space="0" w:color="auto"/>
        <w:left w:val="none" w:sz="0" w:space="0" w:color="auto"/>
        <w:bottom w:val="none" w:sz="0" w:space="0" w:color="auto"/>
        <w:right w:val="none" w:sz="0" w:space="0" w:color="auto"/>
      </w:divBdr>
      <w:divsChild>
        <w:div w:id="603881127">
          <w:marLeft w:val="0"/>
          <w:marRight w:val="0"/>
          <w:marTop w:val="0"/>
          <w:marBottom w:val="150"/>
          <w:divBdr>
            <w:top w:val="none" w:sz="0" w:space="0" w:color="auto"/>
            <w:left w:val="none" w:sz="0" w:space="0" w:color="auto"/>
            <w:bottom w:val="none" w:sz="0" w:space="0" w:color="auto"/>
            <w:right w:val="none" w:sz="0" w:space="0" w:color="auto"/>
          </w:divBdr>
        </w:div>
      </w:divsChild>
    </w:div>
    <w:div w:id="192038674">
      <w:bodyDiv w:val="1"/>
      <w:marLeft w:val="0"/>
      <w:marRight w:val="0"/>
      <w:marTop w:val="0"/>
      <w:marBottom w:val="0"/>
      <w:divBdr>
        <w:top w:val="none" w:sz="0" w:space="0" w:color="auto"/>
        <w:left w:val="none" w:sz="0" w:space="0" w:color="auto"/>
        <w:bottom w:val="none" w:sz="0" w:space="0" w:color="auto"/>
        <w:right w:val="none" w:sz="0" w:space="0" w:color="auto"/>
      </w:divBdr>
    </w:div>
    <w:div w:id="192111206">
      <w:bodyDiv w:val="1"/>
      <w:marLeft w:val="0"/>
      <w:marRight w:val="0"/>
      <w:marTop w:val="0"/>
      <w:marBottom w:val="0"/>
      <w:divBdr>
        <w:top w:val="none" w:sz="0" w:space="0" w:color="auto"/>
        <w:left w:val="none" w:sz="0" w:space="0" w:color="auto"/>
        <w:bottom w:val="none" w:sz="0" w:space="0" w:color="auto"/>
        <w:right w:val="none" w:sz="0" w:space="0" w:color="auto"/>
      </w:divBdr>
    </w:div>
    <w:div w:id="192959269">
      <w:bodyDiv w:val="1"/>
      <w:marLeft w:val="0"/>
      <w:marRight w:val="0"/>
      <w:marTop w:val="0"/>
      <w:marBottom w:val="0"/>
      <w:divBdr>
        <w:top w:val="none" w:sz="0" w:space="0" w:color="auto"/>
        <w:left w:val="none" w:sz="0" w:space="0" w:color="auto"/>
        <w:bottom w:val="none" w:sz="0" w:space="0" w:color="auto"/>
        <w:right w:val="none" w:sz="0" w:space="0" w:color="auto"/>
      </w:divBdr>
      <w:divsChild>
        <w:div w:id="687830194">
          <w:marLeft w:val="0"/>
          <w:marRight w:val="0"/>
          <w:marTop w:val="0"/>
          <w:marBottom w:val="0"/>
          <w:divBdr>
            <w:top w:val="none" w:sz="0" w:space="0" w:color="auto"/>
            <w:left w:val="none" w:sz="0" w:space="0" w:color="auto"/>
            <w:bottom w:val="none" w:sz="0" w:space="0" w:color="auto"/>
            <w:right w:val="none" w:sz="0" w:space="0" w:color="auto"/>
          </w:divBdr>
          <w:divsChild>
            <w:div w:id="1051341051">
              <w:marLeft w:val="0"/>
              <w:marRight w:val="0"/>
              <w:marTop w:val="0"/>
              <w:marBottom w:val="0"/>
              <w:divBdr>
                <w:top w:val="none" w:sz="0" w:space="0" w:color="auto"/>
                <w:left w:val="none" w:sz="0" w:space="0" w:color="auto"/>
                <w:bottom w:val="none" w:sz="0" w:space="0" w:color="auto"/>
                <w:right w:val="none" w:sz="0" w:space="0" w:color="auto"/>
              </w:divBdr>
              <w:divsChild>
                <w:div w:id="133060312">
                  <w:marLeft w:val="0"/>
                  <w:marRight w:val="0"/>
                  <w:marTop w:val="0"/>
                  <w:marBottom w:val="0"/>
                  <w:divBdr>
                    <w:top w:val="none" w:sz="0" w:space="0" w:color="auto"/>
                    <w:left w:val="none" w:sz="0" w:space="0" w:color="auto"/>
                    <w:bottom w:val="none" w:sz="0" w:space="0" w:color="auto"/>
                    <w:right w:val="none" w:sz="0" w:space="0" w:color="auto"/>
                  </w:divBdr>
                  <w:divsChild>
                    <w:div w:id="1992250277">
                      <w:marLeft w:val="0"/>
                      <w:marRight w:val="0"/>
                      <w:marTop w:val="0"/>
                      <w:marBottom w:val="0"/>
                      <w:divBdr>
                        <w:top w:val="none" w:sz="0" w:space="0" w:color="auto"/>
                        <w:left w:val="none" w:sz="0" w:space="0" w:color="auto"/>
                        <w:bottom w:val="none" w:sz="0" w:space="0" w:color="auto"/>
                        <w:right w:val="none" w:sz="0" w:space="0" w:color="auto"/>
                      </w:divBdr>
                      <w:divsChild>
                        <w:div w:id="1682587328">
                          <w:marLeft w:val="0"/>
                          <w:marRight w:val="0"/>
                          <w:marTop w:val="0"/>
                          <w:marBottom w:val="180"/>
                          <w:divBdr>
                            <w:top w:val="none" w:sz="0" w:space="0" w:color="auto"/>
                            <w:left w:val="none" w:sz="0" w:space="0" w:color="auto"/>
                            <w:bottom w:val="none" w:sz="0" w:space="0" w:color="auto"/>
                            <w:right w:val="none" w:sz="0" w:space="0" w:color="auto"/>
                          </w:divBdr>
                          <w:divsChild>
                            <w:div w:id="5932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58905">
      <w:bodyDiv w:val="1"/>
      <w:marLeft w:val="0"/>
      <w:marRight w:val="0"/>
      <w:marTop w:val="0"/>
      <w:marBottom w:val="0"/>
      <w:divBdr>
        <w:top w:val="none" w:sz="0" w:space="0" w:color="auto"/>
        <w:left w:val="none" w:sz="0" w:space="0" w:color="auto"/>
        <w:bottom w:val="none" w:sz="0" w:space="0" w:color="auto"/>
        <w:right w:val="none" w:sz="0" w:space="0" w:color="auto"/>
      </w:divBdr>
      <w:divsChild>
        <w:div w:id="1136292711">
          <w:marLeft w:val="0"/>
          <w:marRight w:val="0"/>
          <w:marTop w:val="0"/>
          <w:marBottom w:val="150"/>
          <w:divBdr>
            <w:top w:val="none" w:sz="0" w:space="0" w:color="auto"/>
            <w:left w:val="none" w:sz="0" w:space="0" w:color="auto"/>
            <w:bottom w:val="none" w:sz="0" w:space="0" w:color="auto"/>
            <w:right w:val="none" w:sz="0" w:space="0" w:color="auto"/>
          </w:divBdr>
          <w:divsChild>
            <w:div w:id="684207472">
              <w:marLeft w:val="0"/>
              <w:marRight w:val="0"/>
              <w:marTop w:val="0"/>
              <w:marBottom w:val="0"/>
              <w:divBdr>
                <w:top w:val="none" w:sz="0" w:space="0" w:color="auto"/>
                <w:left w:val="none" w:sz="0" w:space="0" w:color="auto"/>
                <w:bottom w:val="none" w:sz="0" w:space="0" w:color="auto"/>
                <w:right w:val="none" w:sz="0" w:space="0" w:color="auto"/>
              </w:divBdr>
              <w:divsChild>
                <w:div w:id="17793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4845">
          <w:marLeft w:val="0"/>
          <w:marRight w:val="0"/>
          <w:marTop w:val="0"/>
          <w:marBottom w:val="0"/>
          <w:divBdr>
            <w:top w:val="none" w:sz="0" w:space="0" w:color="auto"/>
            <w:left w:val="none" w:sz="0" w:space="0" w:color="auto"/>
            <w:bottom w:val="none" w:sz="0" w:space="0" w:color="auto"/>
            <w:right w:val="none" w:sz="0" w:space="0" w:color="auto"/>
          </w:divBdr>
          <w:divsChild>
            <w:div w:id="1551725991">
              <w:marLeft w:val="0"/>
              <w:marRight w:val="0"/>
              <w:marTop w:val="0"/>
              <w:marBottom w:val="150"/>
              <w:divBdr>
                <w:top w:val="none" w:sz="0" w:space="0" w:color="auto"/>
                <w:left w:val="none" w:sz="0" w:space="0" w:color="auto"/>
                <w:bottom w:val="none" w:sz="0" w:space="0" w:color="auto"/>
                <w:right w:val="none" w:sz="0" w:space="0" w:color="auto"/>
              </w:divBdr>
            </w:div>
            <w:div w:id="1650091554">
              <w:marLeft w:val="0"/>
              <w:marRight w:val="0"/>
              <w:marTop w:val="0"/>
              <w:marBottom w:val="0"/>
              <w:divBdr>
                <w:top w:val="none" w:sz="0" w:space="0" w:color="auto"/>
                <w:left w:val="none" w:sz="0" w:space="0" w:color="auto"/>
                <w:bottom w:val="none" w:sz="0" w:space="0" w:color="auto"/>
                <w:right w:val="none" w:sz="0" w:space="0" w:color="auto"/>
              </w:divBdr>
              <w:divsChild>
                <w:div w:id="126749743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3542699">
      <w:bodyDiv w:val="1"/>
      <w:marLeft w:val="0"/>
      <w:marRight w:val="0"/>
      <w:marTop w:val="0"/>
      <w:marBottom w:val="0"/>
      <w:divBdr>
        <w:top w:val="none" w:sz="0" w:space="0" w:color="auto"/>
        <w:left w:val="none" w:sz="0" w:space="0" w:color="auto"/>
        <w:bottom w:val="none" w:sz="0" w:space="0" w:color="auto"/>
        <w:right w:val="none" w:sz="0" w:space="0" w:color="auto"/>
      </w:divBdr>
      <w:divsChild>
        <w:div w:id="741608895">
          <w:marLeft w:val="0"/>
          <w:marRight w:val="0"/>
          <w:marTop w:val="0"/>
          <w:marBottom w:val="150"/>
          <w:divBdr>
            <w:top w:val="none" w:sz="0" w:space="0" w:color="auto"/>
            <w:left w:val="none" w:sz="0" w:space="0" w:color="auto"/>
            <w:bottom w:val="none" w:sz="0" w:space="0" w:color="auto"/>
            <w:right w:val="none" w:sz="0" w:space="0" w:color="auto"/>
          </w:divBdr>
          <w:divsChild>
            <w:div w:id="361395206">
              <w:marLeft w:val="0"/>
              <w:marRight w:val="0"/>
              <w:marTop w:val="0"/>
              <w:marBottom w:val="0"/>
              <w:divBdr>
                <w:top w:val="none" w:sz="0" w:space="0" w:color="auto"/>
                <w:left w:val="none" w:sz="0" w:space="0" w:color="auto"/>
                <w:bottom w:val="none" w:sz="0" w:space="0" w:color="auto"/>
                <w:right w:val="none" w:sz="0" w:space="0" w:color="auto"/>
              </w:divBdr>
              <w:divsChild>
                <w:div w:id="182492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8377">
          <w:marLeft w:val="0"/>
          <w:marRight w:val="0"/>
          <w:marTop w:val="0"/>
          <w:marBottom w:val="150"/>
          <w:divBdr>
            <w:top w:val="none" w:sz="0" w:space="0" w:color="auto"/>
            <w:left w:val="none" w:sz="0" w:space="0" w:color="auto"/>
            <w:bottom w:val="none" w:sz="0" w:space="0" w:color="auto"/>
            <w:right w:val="none" w:sz="0" w:space="0" w:color="auto"/>
          </w:divBdr>
        </w:div>
        <w:div w:id="1143429200">
          <w:marLeft w:val="0"/>
          <w:marRight w:val="0"/>
          <w:marTop w:val="0"/>
          <w:marBottom w:val="0"/>
          <w:divBdr>
            <w:top w:val="none" w:sz="0" w:space="0" w:color="auto"/>
            <w:left w:val="none" w:sz="0" w:space="0" w:color="auto"/>
            <w:bottom w:val="none" w:sz="0" w:space="0" w:color="auto"/>
            <w:right w:val="none" w:sz="0" w:space="0" w:color="auto"/>
          </w:divBdr>
          <w:divsChild>
            <w:div w:id="16447747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659860">
      <w:bodyDiv w:val="1"/>
      <w:marLeft w:val="0"/>
      <w:marRight w:val="0"/>
      <w:marTop w:val="0"/>
      <w:marBottom w:val="0"/>
      <w:divBdr>
        <w:top w:val="none" w:sz="0" w:space="0" w:color="auto"/>
        <w:left w:val="none" w:sz="0" w:space="0" w:color="auto"/>
        <w:bottom w:val="none" w:sz="0" w:space="0" w:color="auto"/>
        <w:right w:val="none" w:sz="0" w:space="0" w:color="auto"/>
      </w:divBdr>
      <w:divsChild>
        <w:div w:id="2120562629">
          <w:marLeft w:val="0"/>
          <w:marRight w:val="0"/>
          <w:marTop w:val="0"/>
          <w:marBottom w:val="0"/>
          <w:divBdr>
            <w:top w:val="none" w:sz="0" w:space="0" w:color="auto"/>
            <w:left w:val="none" w:sz="0" w:space="0" w:color="auto"/>
            <w:bottom w:val="dotted" w:sz="6" w:space="4" w:color="DDDDDD"/>
            <w:right w:val="none" w:sz="0" w:space="0" w:color="auto"/>
          </w:divBdr>
          <w:divsChild>
            <w:div w:id="57281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4312">
      <w:bodyDiv w:val="1"/>
      <w:marLeft w:val="0"/>
      <w:marRight w:val="0"/>
      <w:marTop w:val="0"/>
      <w:marBottom w:val="0"/>
      <w:divBdr>
        <w:top w:val="none" w:sz="0" w:space="0" w:color="auto"/>
        <w:left w:val="none" w:sz="0" w:space="0" w:color="auto"/>
        <w:bottom w:val="none" w:sz="0" w:space="0" w:color="auto"/>
        <w:right w:val="none" w:sz="0" w:space="0" w:color="auto"/>
      </w:divBdr>
    </w:div>
    <w:div w:id="194773547">
      <w:bodyDiv w:val="1"/>
      <w:marLeft w:val="0"/>
      <w:marRight w:val="0"/>
      <w:marTop w:val="0"/>
      <w:marBottom w:val="0"/>
      <w:divBdr>
        <w:top w:val="none" w:sz="0" w:space="0" w:color="auto"/>
        <w:left w:val="none" w:sz="0" w:space="0" w:color="auto"/>
        <w:bottom w:val="none" w:sz="0" w:space="0" w:color="auto"/>
        <w:right w:val="none" w:sz="0" w:space="0" w:color="auto"/>
      </w:divBdr>
      <w:divsChild>
        <w:div w:id="292977810">
          <w:marLeft w:val="0"/>
          <w:marRight w:val="0"/>
          <w:marTop w:val="0"/>
          <w:marBottom w:val="150"/>
          <w:divBdr>
            <w:top w:val="none" w:sz="0" w:space="0" w:color="auto"/>
            <w:left w:val="none" w:sz="0" w:space="0" w:color="auto"/>
            <w:bottom w:val="none" w:sz="0" w:space="0" w:color="auto"/>
            <w:right w:val="none" w:sz="0" w:space="0" w:color="auto"/>
          </w:divBdr>
        </w:div>
        <w:div w:id="1812669870">
          <w:marLeft w:val="0"/>
          <w:marRight w:val="0"/>
          <w:marTop w:val="0"/>
          <w:marBottom w:val="0"/>
          <w:divBdr>
            <w:top w:val="none" w:sz="0" w:space="0" w:color="auto"/>
            <w:left w:val="none" w:sz="0" w:space="0" w:color="auto"/>
            <w:bottom w:val="none" w:sz="0" w:space="0" w:color="auto"/>
            <w:right w:val="none" w:sz="0" w:space="0" w:color="auto"/>
          </w:divBdr>
        </w:div>
      </w:divsChild>
    </w:div>
    <w:div w:id="195049302">
      <w:bodyDiv w:val="1"/>
      <w:marLeft w:val="0"/>
      <w:marRight w:val="0"/>
      <w:marTop w:val="0"/>
      <w:marBottom w:val="0"/>
      <w:divBdr>
        <w:top w:val="none" w:sz="0" w:space="0" w:color="auto"/>
        <w:left w:val="none" w:sz="0" w:space="0" w:color="auto"/>
        <w:bottom w:val="none" w:sz="0" w:space="0" w:color="auto"/>
        <w:right w:val="none" w:sz="0" w:space="0" w:color="auto"/>
      </w:divBdr>
      <w:divsChild>
        <w:div w:id="85348334">
          <w:marLeft w:val="0"/>
          <w:marRight w:val="0"/>
          <w:marTop w:val="0"/>
          <w:marBottom w:val="0"/>
          <w:divBdr>
            <w:top w:val="none" w:sz="0" w:space="0" w:color="auto"/>
            <w:left w:val="none" w:sz="0" w:space="0" w:color="auto"/>
            <w:bottom w:val="dotted" w:sz="6" w:space="4" w:color="DDDDDD"/>
            <w:right w:val="none" w:sz="0" w:space="0" w:color="auto"/>
          </w:divBdr>
          <w:divsChild>
            <w:div w:id="19591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1082">
      <w:bodyDiv w:val="1"/>
      <w:marLeft w:val="0"/>
      <w:marRight w:val="0"/>
      <w:marTop w:val="0"/>
      <w:marBottom w:val="0"/>
      <w:divBdr>
        <w:top w:val="none" w:sz="0" w:space="0" w:color="auto"/>
        <w:left w:val="none" w:sz="0" w:space="0" w:color="auto"/>
        <w:bottom w:val="none" w:sz="0" w:space="0" w:color="auto"/>
        <w:right w:val="none" w:sz="0" w:space="0" w:color="auto"/>
      </w:divBdr>
      <w:divsChild>
        <w:div w:id="1542009066">
          <w:marLeft w:val="0"/>
          <w:marRight w:val="0"/>
          <w:marTop w:val="0"/>
          <w:marBottom w:val="0"/>
          <w:divBdr>
            <w:top w:val="none" w:sz="0" w:space="0" w:color="auto"/>
            <w:left w:val="none" w:sz="0" w:space="0" w:color="auto"/>
            <w:bottom w:val="none" w:sz="0" w:space="0" w:color="auto"/>
            <w:right w:val="none" w:sz="0" w:space="0" w:color="auto"/>
          </w:divBdr>
          <w:divsChild>
            <w:div w:id="1604529981">
              <w:marLeft w:val="0"/>
              <w:marRight w:val="0"/>
              <w:marTop w:val="0"/>
              <w:marBottom w:val="0"/>
              <w:divBdr>
                <w:top w:val="none" w:sz="0" w:space="0" w:color="auto"/>
                <w:left w:val="none" w:sz="0" w:space="0" w:color="auto"/>
                <w:bottom w:val="none" w:sz="0" w:space="0" w:color="auto"/>
                <w:right w:val="none" w:sz="0" w:space="0" w:color="auto"/>
              </w:divBdr>
              <w:divsChild>
                <w:div w:id="1036545795">
                  <w:marLeft w:val="0"/>
                  <w:marRight w:val="0"/>
                  <w:marTop w:val="0"/>
                  <w:marBottom w:val="0"/>
                  <w:divBdr>
                    <w:top w:val="none" w:sz="0" w:space="0" w:color="auto"/>
                    <w:left w:val="none" w:sz="0" w:space="0" w:color="auto"/>
                    <w:bottom w:val="none" w:sz="0" w:space="0" w:color="auto"/>
                    <w:right w:val="none" w:sz="0" w:space="0" w:color="auto"/>
                  </w:divBdr>
                  <w:divsChild>
                    <w:div w:id="1965964500">
                      <w:marLeft w:val="0"/>
                      <w:marRight w:val="0"/>
                      <w:marTop w:val="0"/>
                      <w:marBottom w:val="0"/>
                      <w:divBdr>
                        <w:top w:val="none" w:sz="0" w:space="0" w:color="auto"/>
                        <w:left w:val="none" w:sz="0" w:space="0" w:color="auto"/>
                        <w:bottom w:val="none" w:sz="0" w:space="0" w:color="auto"/>
                        <w:right w:val="none" w:sz="0" w:space="0" w:color="auto"/>
                      </w:divBdr>
                      <w:divsChild>
                        <w:div w:id="1897350262">
                          <w:marLeft w:val="0"/>
                          <w:marRight w:val="0"/>
                          <w:marTop w:val="0"/>
                          <w:marBottom w:val="0"/>
                          <w:divBdr>
                            <w:top w:val="none" w:sz="0" w:space="0" w:color="auto"/>
                            <w:left w:val="none" w:sz="0" w:space="0" w:color="auto"/>
                            <w:bottom w:val="none" w:sz="0" w:space="0" w:color="auto"/>
                            <w:right w:val="none" w:sz="0" w:space="0" w:color="auto"/>
                          </w:divBdr>
                          <w:divsChild>
                            <w:div w:id="1364936652">
                              <w:marLeft w:val="0"/>
                              <w:marRight w:val="0"/>
                              <w:marTop w:val="0"/>
                              <w:marBottom w:val="0"/>
                              <w:divBdr>
                                <w:top w:val="none" w:sz="0" w:space="0" w:color="auto"/>
                                <w:left w:val="none" w:sz="0" w:space="0" w:color="auto"/>
                                <w:bottom w:val="none" w:sz="0" w:space="0" w:color="auto"/>
                                <w:right w:val="none" w:sz="0" w:space="0" w:color="auto"/>
                              </w:divBdr>
                              <w:divsChild>
                                <w:div w:id="1661494494">
                                  <w:marLeft w:val="0"/>
                                  <w:marRight w:val="0"/>
                                  <w:marTop w:val="0"/>
                                  <w:marBottom w:val="0"/>
                                  <w:divBdr>
                                    <w:top w:val="none" w:sz="0" w:space="0" w:color="auto"/>
                                    <w:left w:val="none" w:sz="0" w:space="0" w:color="auto"/>
                                    <w:bottom w:val="none" w:sz="0" w:space="0" w:color="auto"/>
                                    <w:right w:val="none" w:sz="0" w:space="0" w:color="auto"/>
                                  </w:divBdr>
                                  <w:divsChild>
                                    <w:div w:id="2046053497">
                                      <w:marLeft w:val="0"/>
                                      <w:marRight w:val="0"/>
                                      <w:marTop w:val="0"/>
                                      <w:marBottom w:val="0"/>
                                      <w:divBdr>
                                        <w:top w:val="none" w:sz="0" w:space="0" w:color="auto"/>
                                        <w:left w:val="none" w:sz="0" w:space="0" w:color="auto"/>
                                        <w:bottom w:val="none" w:sz="0" w:space="0" w:color="auto"/>
                                        <w:right w:val="none" w:sz="0" w:space="0" w:color="auto"/>
                                      </w:divBdr>
                                      <w:divsChild>
                                        <w:div w:id="373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73256">
      <w:bodyDiv w:val="1"/>
      <w:marLeft w:val="0"/>
      <w:marRight w:val="0"/>
      <w:marTop w:val="0"/>
      <w:marBottom w:val="0"/>
      <w:divBdr>
        <w:top w:val="none" w:sz="0" w:space="0" w:color="auto"/>
        <w:left w:val="none" w:sz="0" w:space="0" w:color="auto"/>
        <w:bottom w:val="none" w:sz="0" w:space="0" w:color="auto"/>
        <w:right w:val="none" w:sz="0" w:space="0" w:color="auto"/>
      </w:divBdr>
      <w:divsChild>
        <w:div w:id="1540707471">
          <w:marLeft w:val="0"/>
          <w:marRight w:val="0"/>
          <w:marTop w:val="0"/>
          <w:marBottom w:val="0"/>
          <w:divBdr>
            <w:top w:val="none" w:sz="0" w:space="0" w:color="auto"/>
            <w:left w:val="none" w:sz="0" w:space="0" w:color="auto"/>
            <w:bottom w:val="none" w:sz="0" w:space="0" w:color="auto"/>
            <w:right w:val="none" w:sz="0" w:space="0" w:color="auto"/>
          </w:divBdr>
        </w:div>
        <w:div w:id="2048794297">
          <w:marLeft w:val="0"/>
          <w:marRight w:val="0"/>
          <w:marTop w:val="0"/>
          <w:marBottom w:val="150"/>
          <w:divBdr>
            <w:top w:val="none" w:sz="0" w:space="0" w:color="auto"/>
            <w:left w:val="none" w:sz="0" w:space="0" w:color="auto"/>
            <w:bottom w:val="none" w:sz="0" w:space="0" w:color="auto"/>
            <w:right w:val="none" w:sz="0" w:space="0" w:color="auto"/>
          </w:divBdr>
        </w:div>
      </w:divsChild>
    </w:div>
    <w:div w:id="195780550">
      <w:bodyDiv w:val="1"/>
      <w:marLeft w:val="0"/>
      <w:marRight w:val="0"/>
      <w:marTop w:val="0"/>
      <w:marBottom w:val="0"/>
      <w:divBdr>
        <w:top w:val="none" w:sz="0" w:space="0" w:color="auto"/>
        <w:left w:val="none" w:sz="0" w:space="0" w:color="auto"/>
        <w:bottom w:val="none" w:sz="0" w:space="0" w:color="auto"/>
        <w:right w:val="none" w:sz="0" w:space="0" w:color="auto"/>
      </w:divBdr>
      <w:divsChild>
        <w:div w:id="167716230">
          <w:marLeft w:val="0"/>
          <w:marRight w:val="0"/>
          <w:marTop w:val="0"/>
          <w:marBottom w:val="0"/>
          <w:divBdr>
            <w:top w:val="none" w:sz="0" w:space="0" w:color="auto"/>
            <w:left w:val="none" w:sz="0" w:space="0" w:color="auto"/>
            <w:bottom w:val="none" w:sz="0" w:space="0" w:color="auto"/>
            <w:right w:val="none" w:sz="0" w:space="0" w:color="auto"/>
          </w:divBdr>
          <w:divsChild>
            <w:div w:id="1419786568">
              <w:marLeft w:val="0"/>
              <w:marRight w:val="0"/>
              <w:marTop w:val="0"/>
              <w:marBottom w:val="0"/>
              <w:divBdr>
                <w:top w:val="none" w:sz="0" w:space="0" w:color="auto"/>
                <w:left w:val="none" w:sz="0" w:space="0" w:color="auto"/>
                <w:bottom w:val="none" w:sz="0" w:space="0" w:color="auto"/>
                <w:right w:val="none" w:sz="0" w:space="0" w:color="auto"/>
              </w:divBdr>
              <w:divsChild>
                <w:div w:id="2028632331">
                  <w:marLeft w:val="0"/>
                  <w:marRight w:val="0"/>
                  <w:marTop w:val="0"/>
                  <w:marBottom w:val="0"/>
                  <w:divBdr>
                    <w:top w:val="none" w:sz="0" w:space="0" w:color="auto"/>
                    <w:left w:val="none" w:sz="0" w:space="0" w:color="auto"/>
                    <w:bottom w:val="none" w:sz="0" w:space="0" w:color="auto"/>
                    <w:right w:val="none" w:sz="0" w:space="0" w:color="auto"/>
                  </w:divBdr>
                  <w:divsChild>
                    <w:div w:id="730158676">
                      <w:marLeft w:val="0"/>
                      <w:marRight w:val="0"/>
                      <w:marTop w:val="0"/>
                      <w:marBottom w:val="0"/>
                      <w:divBdr>
                        <w:top w:val="none" w:sz="0" w:space="0" w:color="auto"/>
                        <w:left w:val="none" w:sz="0" w:space="0" w:color="auto"/>
                        <w:bottom w:val="none" w:sz="0" w:space="0" w:color="auto"/>
                        <w:right w:val="none" w:sz="0" w:space="0" w:color="auto"/>
                      </w:divBdr>
                      <w:divsChild>
                        <w:div w:id="267927674">
                          <w:marLeft w:val="0"/>
                          <w:marRight w:val="0"/>
                          <w:marTop w:val="0"/>
                          <w:marBottom w:val="0"/>
                          <w:divBdr>
                            <w:top w:val="none" w:sz="0" w:space="0" w:color="auto"/>
                            <w:left w:val="none" w:sz="0" w:space="0" w:color="auto"/>
                            <w:bottom w:val="none" w:sz="0" w:space="0" w:color="auto"/>
                            <w:right w:val="none" w:sz="0" w:space="0" w:color="auto"/>
                          </w:divBdr>
                          <w:divsChild>
                            <w:div w:id="1078557995">
                              <w:marLeft w:val="0"/>
                              <w:marRight w:val="0"/>
                              <w:marTop w:val="0"/>
                              <w:marBottom w:val="0"/>
                              <w:divBdr>
                                <w:top w:val="none" w:sz="0" w:space="0" w:color="auto"/>
                                <w:left w:val="none" w:sz="0" w:space="0" w:color="auto"/>
                                <w:bottom w:val="none" w:sz="0" w:space="0" w:color="auto"/>
                                <w:right w:val="none" w:sz="0" w:space="0" w:color="auto"/>
                              </w:divBdr>
                              <w:divsChild>
                                <w:div w:id="1571768073">
                                  <w:marLeft w:val="0"/>
                                  <w:marRight w:val="0"/>
                                  <w:marTop w:val="0"/>
                                  <w:marBottom w:val="75"/>
                                  <w:divBdr>
                                    <w:top w:val="none" w:sz="0" w:space="0" w:color="auto"/>
                                    <w:left w:val="none" w:sz="0" w:space="0" w:color="auto"/>
                                    <w:bottom w:val="none" w:sz="0" w:space="0" w:color="auto"/>
                                    <w:right w:val="none" w:sz="0" w:space="0" w:color="auto"/>
                                  </w:divBdr>
                                  <w:divsChild>
                                    <w:div w:id="2019000275">
                                      <w:marLeft w:val="0"/>
                                      <w:marRight w:val="0"/>
                                      <w:marTop w:val="0"/>
                                      <w:marBottom w:val="0"/>
                                      <w:divBdr>
                                        <w:top w:val="none" w:sz="0" w:space="0" w:color="auto"/>
                                        <w:left w:val="none" w:sz="0" w:space="0" w:color="auto"/>
                                        <w:bottom w:val="none" w:sz="0" w:space="0" w:color="auto"/>
                                        <w:right w:val="none" w:sz="0" w:space="0" w:color="auto"/>
                                      </w:divBdr>
                                      <w:divsChild>
                                        <w:div w:id="640841169">
                                          <w:marLeft w:val="0"/>
                                          <w:marRight w:val="0"/>
                                          <w:marTop w:val="0"/>
                                          <w:marBottom w:val="0"/>
                                          <w:divBdr>
                                            <w:top w:val="none" w:sz="0" w:space="0" w:color="auto"/>
                                            <w:left w:val="none" w:sz="0" w:space="0" w:color="auto"/>
                                            <w:bottom w:val="none" w:sz="0" w:space="0" w:color="auto"/>
                                            <w:right w:val="none" w:sz="0" w:space="0" w:color="auto"/>
                                          </w:divBdr>
                                          <w:divsChild>
                                            <w:div w:id="250165153">
                                              <w:marLeft w:val="0"/>
                                              <w:marRight w:val="0"/>
                                              <w:marTop w:val="0"/>
                                              <w:marBottom w:val="0"/>
                                              <w:divBdr>
                                                <w:top w:val="none" w:sz="0" w:space="0" w:color="auto"/>
                                                <w:left w:val="none" w:sz="0" w:space="0" w:color="auto"/>
                                                <w:bottom w:val="none" w:sz="0" w:space="0" w:color="auto"/>
                                                <w:right w:val="none" w:sz="0" w:space="0" w:color="auto"/>
                                              </w:divBdr>
                                              <w:divsChild>
                                                <w:div w:id="172294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240519">
      <w:bodyDiv w:val="1"/>
      <w:marLeft w:val="0"/>
      <w:marRight w:val="0"/>
      <w:marTop w:val="0"/>
      <w:marBottom w:val="0"/>
      <w:divBdr>
        <w:top w:val="none" w:sz="0" w:space="0" w:color="auto"/>
        <w:left w:val="none" w:sz="0" w:space="0" w:color="auto"/>
        <w:bottom w:val="none" w:sz="0" w:space="0" w:color="auto"/>
        <w:right w:val="none" w:sz="0" w:space="0" w:color="auto"/>
      </w:divBdr>
      <w:divsChild>
        <w:div w:id="763113943">
          <w:marLeft w:val="0"/>
          <w:marRight w:val="0"/>
          <w:marTop w:val="0"/>
          <w:marBottom w:val="150"/>
          <w:divBdr>
            <w:top w:val="none" w:sz="0" w:space="0" w:color="auto"/>
            <w:left w:val="none" w:sz="0" w:space="0" w:color="auto"/>
            <w:bottom w:val="none" w:sz="0" w:space="0" w:color="auto"/>
            <w:right w:val="none" w:sz="0" w:space="0" w:color="auto"/>
          </w:divBdr>
        </w:div>
      </w:divsChild>
    </w:div>
    <w:div w:id="196623105">
      <w:bodyDiv w:val="1"/>
      <w:marLeft w:val="0"/>
      <w:marRight w:val="0"/>
      <w:marTop w:val="0"/>
      <w:marBottom w:val="0"/>
      <w:divBdr>
        <w:top w:val="none" w:sz="0" w:space="0" w:color="auto"/>
        <w:left w:val="none" w:sz="0" w:space="0" w:color="auto"/>
        <w:bottom w:val="none" w:sz="0" w:space="0" w:color="auto"/>
        <w:right w:val="none" w:sz="0" w:space="0" w:color="auto"/>
      </w:divBdr>
      <w:divsChild>
        <w:div w:id="1266966235">
          <w:marLeft w:val="0"/>
          <w:marRight w:val="0"/>
          <w:marTop w:val="0"/>
          <w:marBottom w:val="0"/>
          <w:divBdr>
            <w:top w:val="none" w:sz="0" w:space="0" w:color="auto"/>
            <w:left w:val="none" w:sz="0" w:space="0" w:color="auto"/>
            <w:bottom w:val="none" w:sz="0" w:space="0" w:color="auto"/>
            <w:right w:val="none" w:sz="0" w:space="0" w:color="auto"/>
          </w:divBdr>
          <w:divsChild>
            <w:div w:id="45035842">
              <w:marLeft w:val="0"/>
              <w:marRight w:val="0"/>
              <w:marTop w:val="0"/>
              <w:marBottom w:val="0"/>
              <w:divBdr>
                <w:top w:val="none" w:sz="0" w:space="0" w:color="auto"/>
                <w:left w:val="none" w:sz="0" w:space="0" w:color="auto"/>
                <w:bottom w:val="none" w:sz="0" w:space="0" w:color="auto"/>
                <w:right w:val="none" w:sz="0" w:space="0" w:color="auto"/>
              </w:divBdr>
              <w:divsChild>
                <w:div w:id="2134589514">
                  <w:marLeft w:val="0"/>
                  <w:marRight w:val="0"/>
                  <w:marTop w:val="0"/>
                  <w:marBottom w:val="0"/>
                  <w:divBdr>
                    <w:top w:val="none" w:sz="0" w:space="0" w:color="auto"/>
                    <w:left w:val="none" w:sz="0" w:space="0" w:color="auto"/>
                    <w:bottom w:val="none" w:sz="0" w:space="0" w:color="auto"/>
                    <w:right w:val="none" w:sz="0" w:space="0" w:color="auto"/>
                  </w:divBdr>
                  <w:divsChild>
                    <w:div w:id="80377057">
                      <w:marLeft w:val="0"/>
                      <w:marRight w:val="0"/>
                      <w:marTop w:val="0"/>
                      <w:marBottom w:val="0"/>
                      <w:divBdr>
                        <w:top w:val="none" w:sz="0" w:space="0" w:color="auto"/>
                        <w:left w:val="none" w:sz="0" w:space="0" w:color="auto"/>
                        <w:bottom w:val="none" w:sz="0" w:space="0" w:color="auto"/>
                        <w:right w:val="none" w:sz="0" w:space="0" w:color="auto"/>
                      </w:divBdr>
                      <w:divsChild>
                        <w:div w:id="230434929">
                          <w:marLeft w:val="0"/>
                          <w:marRight w:val="0"/>
                          <w:marTop w:val="0"/>
                          <w:marBottom w:val="0"/>
                          <w:divBdr>
                            <w:top w:val="none" w:sz="0" w:space="0" w:color="auto"/>
                            <w:left w:val="none" w:sz="0" w:space="0" w:color="auto"/>
                            <w:bottom w:val="none" w:sz="0" w:space="0" w:color="auto"/>
                            <w:right w:val="none" w:sz="0" w:space="0" w:color="auto"/>
                          </w:divBdr>
                          <w:divsChild>
                            <w:div w:id="1745255166">
                              <w:marLeft w:val="0"/>
                              <w:marRight w:val="0"/>
                              <w:marTop w:val="0"/>
                              <w:marBottom w:val="0"/>
                              <w:divBdr>
                                <w:top w:val="none" w:sz="0" w:space="0" w:color="auto"/>
                                <w:left w:val="none" w:sz="0" w:space="0" w:color="auto"/>
                                <w:bottom w:val="none" w:sz="0" w:space="0" w:color="auto"/>
                                <w:right w:val="none" w:sz="0" w:space="0" w:color="auto"/>
                              </w:divBdr>
                              <w:divsChild>
                                <w:div w:id="1585915963">
                                  <w:marLeft w:val="0"/>
                                  <w:marRight w:val="0"/>
                                  <w:marTop w:val="0"/>
                                  <w:marBottom w:val="0"/>
                                  <w:divBdr>
                                    <w:top w:val="none" w:sz="0" w:space="0" w:color="auto"/>
                                    <w:left w:val="none" w:sz="0" w:space="0" w:color="auto"/>
                                    <w:bottom w:val="none" w:sz="0" w:space="0" w:color="auto"/>
                                    <w:right w:val="none" w:sz="0" w:space="0" w:color="auto"/>
                                  </w:divBdr>
                                  <w:divsChild>
                                    <w:div w:id="13208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7388">
      <w:bodyDiv w:val="1"/>
      <w:marLeft w:val="0"/>
      <w:marRight w:val="0"/>
      <w:marTop w:val="0"/>
      <w:marBottom w:val="0"/>
      <w:divBdr>
        <w:top w:val="none" w:sz="0" w:space="0" w:color="auto"/>
        <w:left w:val="none" w:sz="0" w:space="0" w:color="auto"/>
        <w:bottom w:val="none" w:sz="0" w:space="0" w:color="auto"/>
        <w:right w:val="none" w:sz="0" w:space="0" w:color="auto"/>
      </w:divBdr>
    </w:div>
    <w:div w:id="197401161">
      <w:bodyDiv w:val="1"/>
      <w:marLeft w:val="0"/>
      <w:marRight w:val="0"/>
      <w:marTop w:val="0"/>
      <w:marBottom w:val="0"/>
      <w:divBdr>
        <w:top w:val="none" w:sz="0" w:space="0" w:color="auto"/>
        <w:left w:val="none" w:sz="0" w:space="0" w:color="auto"/>
        <w:bottom w:val="none" w:sz="0" w:space="0" w:color="auto"/>
        <w:right w:val="none" w:sz="0" w:space="0" w:color="auto"/>
      </w:divBdr>
      <w:divsChild>
        <w:div w:id="2116973076">
          <w:marLeft w:val="0"/>
          <w:marRight w:val="0"/>
          <w:marTop w:val="0"/>
          <w:marBottom w:val="0"/>
          <w:divBdr>
            <w:top w:val="none" w:sz="0" w:space="0" w:color="auto"/>
            <w:left w:val="none" w:sz="0" w:space="0" w:color="auto"/>
            <w:bottom w:val="none" w:sz="0" w:space="0" w:color="auto"/>
            <w:right w:val="none" w:sz="0" w:space="0" w:color="auto"/>
          </w:divBdr>
          <w:divsChild>
            <w:div w:id="1599095939">
              <w:marLeft w:val="0"/>
              <w:marRight w:val="0"/>
              <w:marTop w:val="0"/>
              <w:marBottom w:val="0"/>
              <w:divBdr>
                <w:top w:val="none" w:sz="0" w:space="0" w:color="auto"/>
                <w:left w:val="none" w:sz="0" w:space="0" w:color="auto"/>
                <w:bottom w:val="none" w:sz="0" w:space="0" w:color="auto"/>
                <w:right w:val="none" w:sz="0" w:space="0" w:color="auto"/>
              </w:divBdr>
            </w:div>
            <w:div w:id="1812819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594071">
      <w:bodyDiv w:val="1"/>
      <w:marLeft w:val="0"/>
      <w:marRight w:val="0"/>
      <w:marTop w:val="0"/>
      <w:marBottom w:val="0"/>
      <w:divBdr>
        <w:top w:val="none" w:sz="0" w:space="0" w:color="auto"/>
        <w:left w:val="none" w:sz="0" w:space="0" w:color="auto"/>
        <w:bottom w:val="none" w:sz="0" w:space="0" w:color="auto"/>
        <w:right w:val="none" w:sz="0" w:space="0" w:color="auto"/>
      </w:divBdr>
      <w:divsChild>
        <w:div w:id="1488741276">
          <w:marLeft w:val="0"/>
          <w:marRight w:val="0"/>
          <w:marTop w:val="0"/>
          <w:marBottom w:val="450"/>
          <w:divBdr>
            <w:top w:val="none" w:sz="0" w:space="0" w:color="auto"/>
            <w:left w:val="none" w:sz="0" w:space="0" w:color="auto"/>
            <w:bottom w:val="none" w:sz="0" w:space="0" w:color="auto"/>
            <w:right w:val="none" w:sz="0" w:space="0" w:color="auto"/>
          </w:divBdr>
          <w:divsChild>
            <w:div w:id="571086258">
              <w:marLeft w:val="0"/>
              <w:marRight w:val="0"/>
              <w:marTop w:val="0"/>
              <w:marBottom w:val="0"/>
              <w:divBdr>
                <w:top w:val="none" w:sz="0" w:space="0" w:color="auto"/>
                <w:left w:val="none" w:sz="0" w:space="0" w:color="auto"/>
                <w:bottom w:val="none" w:sz="0" w:space="0" w:color="auto"/>
                <w:right w:val="none" w:sz="0" w:space="0" w:color="auto"/>
              </w:divBdr>
              <w:divsChild>
                <w:div w:id="531963436">
                  <w:marLeft w:val="0"/>
                  <w:marRight w:val="0"/>
                  <w:marTop w:val="0"/>
                  <w:marBottom w:val="0"/>
                  <w:divBdr>
                    <w:top w:val="none" w:sz="0" w:space="0" w:color="auto"/>
                    <w:left w:val="none" w:sz="0" w:space="0" w:color="auto"/>
                    <w:bottom w:val="none" w:sz="0" w:space="0" w:color="auto"/>
                    <w:right w:val="none" w:sz="0" w:space="0" w:color="auto"/>
                  </w:divBdr>
                  <w:divsChild>
                    <w:div w:id="122115539">
                      <w:marLeft w:val="0"/>
                      <w:marRight w:val="0"/>
                      <w:marTop w:val="0"/>
                      <w:marBottom w:val="0"/>
                      <w:divBdr>
                        <w:top w:val="none" w:sz="0" w:space="0" w:color="auto"/>
                        <w:left w:val="none" w:sz="0" w:space="0" w:color="auto"/>
                        <w:bottom w:val="none" w:sz="0" w:space="0" w:color="auto"/>
                        <w:right w:val="none" w:sz="0" w:space="0" w:color="auto"/>
                      </w:divBdr>
                      <w:divsChild>
                        <w:div w:id="1145316381">
                          <w:marLeft w:val="0"/>
                          <w:marRight w:val="0"/>
                          <w:marTop w:val="0"/>
                          <w:marBottom w:val="0"/>
                          <w:divBdr>
                            <w:top w:val="none" w:sz="0" w:space="0" w:color="auto"/>
                            <w:left w:val="none" w:sz="0" w:space="0" w:color="auto"/>
                            <w:bottom w:val="none" w:sz="0" w:space="0" w:color="auto"/>
                            <w:right w:val="none" w:sz="0" w:space="0" w:color="auto"/>
                          </w:divBdr>
                          <w:divsChild>
                            <w:div w:id="114104964">
                              <w:marLeft w:val="0"/>
                              <w:marRight w:val="0"/>
                              <w:marTop w:val="0"/>
                              <w:marBottom w:val="0"/>
                              <w:divBdr>
                                <w:top w:val="none" w:sz="0" w:space="0" w:color="auto"/>
                                <w:left w:val="none" w:sz="0" w:space="0" w:color="auto"/>
                                <w:bottom w:val="none" w:sz="0" w:space="0" w:color="auto"/>
                                <w:right w:val="none" w:sz="0" w:space="0" w:color="auto"/>
                              </w:divBdr>
                            </w:div>
                            <w:div w:id="308677220">
                              <w:marLeft w:val="0"/>
                              <w:marRight w:val="0"/>
                              <w:marTop w:val="0"/>
                              <w:marBottom w:val="0"/>
                              <w:divBdr>
                                <w:top w:val="none" w:sz="0" w:space="0" w:color="auto"/>
                                <w:left w:val="none" w:sz="0" w:space="0" w:color="auto"/>
                                <w:bottom w:val="none" w:sz="0" w:space="0" w:color="auto"/>
                                <w:right w:val="none" w:sz="0" w:space="0" w:color="auto"/>
                              </w:divBdr>
                            </w:div>
                            <w:div w:id="9941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21670">
                      <w:marLeft w:val="0"/>
                      <w:marRight w:val="0"/>
                      <w:marTop w:val="0"/>
                      <w:marBottom w:val="0"/>
                      <w:divBdr>
                        <w:top w:val="none" w:sz="0" w:space="0" w:color="auto"/>
                        <w:left w:val="none" w:sz="0" w:space="0" w:color="auto"/>
                        <w:bottom w:val="none" w:sz="0" w:space="0" w:color="auto"/>
                        <w:right w:val="none" w:sz="0" w:space="0" w:color="auto"/>
                      </w:divBdr>
                      <w:divsChild>
                        <w:div w:id="6426570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620405840">
          <w:marLeft w:val="0"/>
          <w:marRight w:val="0"/>
          <w:marTop w:val="0"/>
          <w:marBottom w:val="375"/>
          <w:divBdr>
            <w:top w:val="none" w:sz="0" w:space="0" w:color="auto"/>
            <w:left w:val="none" w:sz="0" w:space="0" w:color="auto"/>
            <w:bottom w:val="dotted" w:sz="6" w:space="14" w:color="C2C2C2"/>
            <w:right w:val="none" w:sz="0" w:space="0" w:color="auto"/>
          </w:divBdr>
          <w:divsChild>
            <w:div w:id="238756832">
              <w:marLeft w:val="0"/>
              <w:marRight w:val="0"/>
              <w:marTop w:val="0"/>
              <w:marBottom w:val="0"/>
              <w:divBdr>
                <w:top w:val="none" w:sz="0" w:space="0" w:color="auto"/>
                <w:left w:val="none" w:sz="0" w:space="0" w:color="auto"/>
                <w:bottom w:val="none" w:sz="0" w:space="0" w:color="auto"/>
                <w:right w:val="none" w:sz="0" w:space="0" w:color="auto"/>
              </w:divBdr>
              <w:divsChild>
                <w:div w:id="1062677177">
                  <w:marLeft w:val="0"/>
                  <w:marRight w:val="0"/>
                  <w:marTop w:val="0"/>
                  <w:marBottom w:val="0"/>
                  <w:divBdr>
                    <w:top w:val="none" w:sz="0" w:space="0" w:color="auto"/>
                    <w:left w:val="none" w:sz="0" w:space="0" w:color="auto"/>
                    <w:bottom w:val="none" w:sz="0" w:space="0" w:color="auto"/>
                    <w:right w:val="none" w:sz="0" w:space="0" w:color="auto"/>
                  </w:divBdr>
                  <w:divsChild>
                    <w:div w:id="1608155010">
                      <w:marLeft w:val="0"/>
                      <w:marRight w:val="0"/>
                      <w:marTop w:val="0"/>
                      <w:marBottom w:val="0"/>
                      <w:divBdr>
                        <w:top w:val="none" w:sz="0" w:space="0" w:color="auto"/>
                        <w:left w:val="none" w:sz="0" w:space="0" w:color="auto"/>
                        <w:bottom w:val="none" w:sz="0" w:space="0" w:color="auto"/>
                        <w:right w:val="none" w:sz="0" w:space="0" w:color="auto"/>
                      </w:divBdr>
                      <w:divsChild>
                        <w:div w:id="1520579006">
                          <w:marLeft w:val="0"/>
                          <w:marRight w:val="0"/>
                          <w:marTop w:val="0"/>
                          <w:marBottom w:val="0"/>
                          <w:divBdr>
                            <w:top w:val="none" w:sz="0" w:space="0" w:color="auto"/>
                            <w:left w:val="none" w:sz="0" w:space="0" w:color="auto"/>
                            <w:bottom w:val="none" w:sz="0" w:space="0" w:color="auto"/>
                            <w:right w:val="none" w:sz="0" w:space="0" w:color="auto"/>
                          </w:divBdr>
                          <w:divsChild>
                            <w:div w:id="20487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1905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7669170">
      <w:bodyDiv w:val="1"/>
      <w:marLeft w:val="0"/>
      <w:marRight w:val="0"/>
      <w:marTop w:val="0"/>
      <w:marBottom w:val="0"/>
      <w:divBdr>
        <w:top w:val="none" w:sz="0" w:space="0" w:color="auto"/>
        <w:left w:val="none" w:sz="0" w:space="0" w:color="auto"/>
        <w:bottom w:val="none" w:sz="0" w:space="0" w:color="auto"/>
        <w:right w:val="none" w:sz="0" w:space="0" w:color="auto"/>
      </w:divBdr>
    </w:div>
    <w:div w:id="198051427">
      <w:bodyDiv w:val="1"/>
      <w:marLeft w:val="0"/>
      <w:marRight w:val="0"/>
      <w:marTop w:val="0"/>
      <w:marBottom w:val="0"/>
      <w:divBdr>
        <w:top w:val="none" w:sz="0" w:space="0" w:color="auto"/>
        <w:left w:val="none" w:sz="0" w:space="0" w:color="auto"/>
        <w:bottom w:val="none" w:sz="0" w:space="0" w:color="auto"/>
        <w:right w:val="none" w:sz="0" w:space="0" w:color="auto"/>
      </w:divBdr>
      <w:divsChild>
        <w:div w:id="1270775013">
          <w:marLeft w:val="0"/>
          <w:marRight w:val="0"/>
          <w:marTop w:val="0"/>
          <w:marBottom w:val="0"/>
          <w:divBdr>
            <w:top w:val="none" w:sz="0" w:space="0" w:color="auto"/>
            <w:left w:val="none" w:sz="0" w:space="0" w:color="auto"/>
            <w:bottom w:val="dotted" w:sz="6" w:space="4" w:color="DDDDDD"/>
            <w:right w:val="none" w:sz="0" w:space="0" w:color="auto"/>
          </w:divBdr>
          <w:divsChild>
            <w:div w:id="181143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6758">
      <w:bodyDiv w:val="1"/>
      <w:marLeft w:val="0"/>
      <w:marRight w:val="0"/>
      <w:marTop w:val="0"/>
      <w:marBottom w:val="0"/>
      <w:divBdr>
        <w:top w:val="none" w:sz="0" w:space="0" w:color="auto"/>
        <w:left w:val="none" w:sz="0" w:space="0" w:color="auto"/>
        <w:bottom w:val="none" w:sz="0" w:space="0" w:color="auto"/>
        <w:right w:val="none" w:sz="0" w:space="0" w:color="auto"/>
      </w:divBdr>
    </w:div>
    <w:div w:id="198396147">
      <w:bodyDiv w:val="1"/>
      <w:marLeft w:val="0"/>
      <w:marRight w:val="0"/>
      <w:marTop w:val="0"/>
      <w:marBottom w:val="0"/>
      <w:divBdr>
        <w:top w:val="none" w:sz="0" w:space="0" w:color="auto"/>
        <w:left w:val="none" w:sz="0" w:space="0" w:color="auto"/>
        <w:bottom w:val="none" w:sz="0" w:space="0" w:color="auto"/>
        <w:right w:val="none" w:sz="0" w:space="0" w:color="auto"/>
      </w:divBdr>
      <w:divsChild>
        <w:div w:id="1003777259">
          <w:marLeft w:val="0"/>
          <w:marRight w:val="0"/>
          <w:marTop w:val="0"/>
          <w:marBottom w:val="0"/>
          <w:divBdr>
            <w:top w:val="none" w:sz="0" w:space="0" w:color="auto"/>
            <w:left w:val="none" w:sz="0" w:space="0" w:color="auto"/>
            <w:bottom w:val="none" w:sz="0" w:space="0" w:color="auto"/>
            <w:right w:val="none" w:sz="0" w:space="0" w:color="auto"/>
          </w:divBdr>
          <w:divsChild>
            <w:div w:id="322783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43764">
      <w:bodyDiv w:val="1"/>
      <w:marLeft w:val="0"/>
      <w:marRight w:val="0"/>
      <w:marTop w:val="0"/>
      <w:marBottom w:val="0"/>
      <w:divBdr>
        <w:top w:val="none" w:sz="0" w:space="0" w:color="auto"/>
        <w:left w:val="none" w:sz="0" w:space="0" w:color="auto"/>
        <w:bottom w:val="none" w:sz="0" w:space="0" w:color="auto"/>
        <w:right w:val="none" w:sz="0" w:space="0" w:color="auto"/>
      </w:divBdr>
      <w:divsChild>
        <w:div w:id="434181135">
          <w:marLeft w:val="0"/>
          <w:marRight w:val="0"/>
          <w:marTop w:val="0"/>
          <w:marBottom w:val="150"/>
          <w:divBdr>
            <w:top w:val="none" w:sz="0" w:space="0" w:color="auto"/>
            <w:left w:val="none" w:sz="0" w:space="0" w:color="auto"/>
            <w:bottom w:val="none" w:sz="0" w:space="0" w:color="auto"/>
            <w:right w:val="none" w:sz="0" w:space="0" w:color="auto"/>
          </w:divBdr>
        </w:div>
      </w:divsChild>
    </w:div>
    <w:div w:id="198470368">
      <w:bodyDiv w:val="1"/>
      <w:marLeft w:val="0"/>
      <w:marRight w:val="0"/>
      <w:marTop w:val="0"/>
      <w:marBottom w:val="0"/>
      <w:divBdr>
        <w:top w:val="none" w:sz="0" w:space="0" w:color="auto"/>
        <w:left w:val="none" w:sz="0" w:space="0" w:color="auto"/>
        <w:bottom w:val="none" w:sz="0" w:space="0" w:color="auto"/>
        <w:right w:val="none" w:sz="0" w:space="0" w:color="auto"/>
      </w:divBdr>
      <w:divsChild>
        <w:div w:id="637566131">
          <w:marLeft w:val="0"/>
          <w:marRight w:val="0"/>
          <w:marTop w:val="0"/>
          <w:marBottom w:val="150"/>
          <w:divBdr>
            <w:top w:val="none" w:sz="0" w:space="0" w:color="auto"/>
            <w:left w:val="none" w:sz="0" w:space="0" w:color="auto"/>
            <w:bottom w:val="none" w:sz="0" w:space="0" w:color="auto"/>
            <w:right w:val="none" w:sz="0" w:space="0" w:color="auto"/>
          </w:divBdr>
        </w:div>
      </w:divsChild>
    </w:div>
    <w:div w:id="198589668">
      <w:bodyDiv w:val="1"/>
      <w:marLeft w:val="0"/>
      <w:marRight w:val="0"/>
      <w:marTop w:val="0"/>
      <w:marBottom w:val="0"/>
      <w:divBdr>
        <w:top w:val="none" w:sz="0" w:space="0" w:color="auto"/>
        <w:left w:val="none" w:sz="0" w:space="0" w:color="auto"/>
        <w:bottom w:val="none" w:sz="0" w:space="0" w:color="auto"/>
        <w:right w:val="none" w:sz="0" w:space="0" w:color="auto"/>
      </w:divBdr>
      <w:divsChild>
        <w:div w:id="1612199396">
          <w:marLeft w:val="0"/>
          <w:marRight w:val="0"/>
          <w:marTop w:val="0"/>
          <w:marBottom w:val="0"/>
          <w:divBdr>
            <w:top w:val="none" w:sz="0" w:space="0" w:color="auto"/>
            <w:left w:val="none" w:sz="0" w:space="0" w:color="auto"/>
            <w:bottom w:val="none" w:sz="0" w:space="0" w:color="auto"/>
            <w:right w:val="none" w:sz="0" w:space="0" w:color="auto"/>
          </w:divBdr>
          <w:divsChild>
            <w:div w:id="1856461616">
              <w:marLeft w:val="0"/>
              <w:marRight w:val="0"/>
              <w:marTop w:val="0"/>
              <w:marBottom w:val="0"/>
              <w:divBdr>
                <w:top w:val="none" w:sz="0" w:space="0" w:color="auto"/>
                <w:left w:val="none" w:sz="0" w:space="0" w:color="auto"/>
                <w:bottom w:val="none" w:sz="0" w:space="0" w:color="auto"/>
                <w:right w:val="none" w:sz="0" w:space="0" w:color="auto"/>
              </w:divBdr>
              <w:divsChild>
                <w:div w:id="1628393527">
                  <w:marLeft w:val="0"/>
                  <w:marRight w:val="0"/>
                  <w:marTop w:val="0"/>
                  <w:marBottom w:val="0"/>
                  <w:divBdr>
                    <w:top w:val="none" w:sz="0" w:space="0" w:color="auto"/>
                    <w:left w:val="none" w:sz="0" w:space="0" w:color="auto"/>
                    <w:bottom w:val="none" w:sz="0" w:space="0" w:color="auto"/>
                    <w:right w:val="none" w:sz="0" w:space="0" w:color="auto"/>
                  </w:divBdr>
                  <w:divsChild>
                    <w:div w:id="978849128">
                      <w:marLeft w:val="0"/>
                      <w:marRight w:val="0"/>
                      <w:marTop w:val="0"/>
                      <w:marBottom w:val="0"/>
                      <w:divBdr>
                        <w:top w:val="none" w:sz="0" w:space="0" w:color="auto"/>
                        <w:left w:val="none" w:sz="0" w:space="0" w:color="auto"/>
                        <w:bottom w:val="none" w:sz="0" w:space="0" w:color="auto"/>
                        <w:right w:val="none" w:sz="0" w:space="0" w:color="auto"/>
                      </w:divBdr>
                      <w:divsChild>
                        <w:div w:id="108863768">
                          <w:marLeft w:val="0"/>
                          <w:marRight w:val="0"/>
                          <w:marTop w:val="0"/>
                          <w:marBottom w:val="0"/>
                          <w:divBdr>
                            <w:top w:val="none" w:sz="0" w:space="0" w:color="auto"/>
                            <w:left w:val="none" w:sz="0" w:space="0" w:color="auto"/>
                            <w:bottom w:val="none" w:sz="0" w:space="0" w:color="auto"/>
                            <w:right w:val="none" w:sz="0" w:space="0" w:color="auto"/>
                          </w:divBdr>
                          <w:divsChild>
                            <w:div w:id="530842821">
                              <w:marLeft w:val="0"/>
                              <w:marRight w:val="0"/>
                              <w:marTop w:val="0"/>
                              <w:marBottom w:val="0"/>
                              <w:divBdr>
                                <w:top w:val="none" w:sz="0" w:space="0" w:color="auto"/>
                                <w:left w:val="none" w:sz="0" w:space="0" w:color="auto"/>
                                <w:bottom w:val="none" w:sz="0" w:space="0" w:color="auto"/>
                                <w:right w:val="none" w:sz="0" w:space="0" w:color="auto"/>
                              </w:divBdr>
                              <w:divsChild>
                                <w:div w:id="1662394478">
                                  <w:marLeft w:val="0"/>
                                  <w:marRight w:val="0"/>
                                  <w:marTop w:val="0"/>
                                  <w:marBottom w:val="0"/>
                                  <w:divBdr>
                                    <w:top w:val="none" w:sz="0" w:space="0" w:color="auto"/>
                                    <w:left w:val="none" w:sz="0" w:space="0" w:color="auto"/>
                                    <w:bottom w:val="none" w:sz="0" w:space="0" w:color="auto"/>
                                    <w:right w:val="none" w:sz="0" w:space="0" w:color="auto"/>
                                  </w:divBdr>
                                  <w:divsChild>
                                    <w:div w:id="16736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9900">
      <w:bodyDiv w:val="1"/>
      <w:marLeft w:val="0"/>
      <w:marRight w:val="0"/>
      <w:marTop w:val="0"/>
      <w:marBottom w:val="0"/>
      <w:divBdr>
        <w:top w:val="none" w:sz="0" w:space="0" w:color="auto"/>
        <w:left w:val="none" w:sz="0" w:space="0" w:color="auto"/>
        <w:bottom w:val="none" w:sz="0" w:space="0" w:color="auto"/>
        <w:right w:val="none" w:sz="0" w:space="0" w:color="auto"/>
      </w:divBdr>
      <w:divsChild>
        <w:div w:id="31882625">
          <w:marLeft w:val="0"/>
          <w:marRight w:val="0"/>
          <w:marTop w:val="0"/>
          <w:marBottom w:val="150"/>
          <w:divBdr>
            <w:top w:val="none" w:sz="0" w:space="0" w:color="auto"/>
            <w:left w:val="none" w:sz="0" w:space="0" w:color="auto"/>
            <w:bottom w:val="none" w:sz="0" w:space="0" w:color="auto"/>
            <w:right w:val="none" w:sz="0" w:space="0" w:color="auto"/>
          </w:divBdr>
        </w:div>
        <w:div w:id="1346783934">
          <w:marLeft w:val="0"/>
          <w:marRight w:val="0"/>
          <w:marTop w:val="0"/>
          <w:marBottom w:val="0"/>
          <w:divBdr>
            <w:top w:val="none" w:sz="0" w:space="0" w:color="auto"/>
            <w:left w:val="none" w:sz="0" w:space="0" w:color="auto"/>
            <w:bottom w:val="none" w:sz="0" w:space="0" w:color="auto"/>
            <w:right w:val="none" w:sz="0" w:space="0" w:color="auto"/>
          </w:divBdr>
        </w:div>
      </w:divsChild>
    </w:div>
    <w:div w:id="198785701">
      <w:bodyDiv w:val="1"/>
      <w:marLeft w:val="0"/>
      <w:marRight w:val="0"/>
      <w:marTop w:val="0"/>
      <w:marBottom w:val="0"/>
      <w:divBdr>
        <w:top w:val="none" w:sz="0" w:space="0" w:color="auto"/>
        <w:left w:val="none" w:sz="0" w:space="0" w:color="auto"/>
        <w:bottom w:val="none" w:sz="0" w:space="0" w:color="auto"/>
        <w:right w:val="none" w:sz="0" w:space="0" w:color="auto"/>
      </w:divBdr>
    </w:div>
    <w:div w:id="199126982">
      <w:bodyDiv w:val="1"/>
      <w:marLeft w:val="0"/>
      <w:marRight w:val="0"/>
      <w:marTop w:val="0"/>
      <w:marBottom w:val="0"/>
      <w:divBdr>
        <w:top w:val="none" w:sz="0" w:space="0" w:color="auto"/>
        <w:left w:val="none" w:sz="0" w:space="0" w:color="auto"/>
        <w:bottom w:val="none" w:sz="0" w:space="0" w:color="auto"/>
        <w:right w:val="none" w:sz="0" w:space="0" w:color="auto"/>
      </w:divBdr>
    </w:div>
    <w:div w:id="199249329">
      <w:bodyDiv w:val="1"/>
      <w:marLeft w:val="0"/>
      <w:marRight w:val="0"/>
      <w:marTop w:val="0"/>
      <w:marBottom w:val="0"/>
      <w:divBdr>
        <w:top w:val="none" w:sz="0" w:space="0" w:color="auto"/>
        <w:left w:val="none" w:sz="0" w:space="0" w:color="auto"/>
        <w:bottom w:val="none" w:sz="0" w:space="0" w:color="auto"/>
        <w:right w:val="none" w:sz="0" w:space="0" w:color="auto"/>
      </w:divBdr>
      <w:divsChild>
        <w:div w:id="813569903">
          <w:marLeft w:val="0"/>
          <w:marRight w:val="0"/>
          <w:marTop w:val="0"/>
          <w:marBottom w:val="150"/>
          <w:divBdr>
            <w:top w:val="none" w:sz="0" w:space="0" w:color="auto"/>
            <w:left w:val="none" w:sz="0" w:space="0" w:color="auto"/>
            <w:bottom w:val="none" w:sz="0" w:space="0" w:color="auto"/>
            <w:right w:val="none" w:sz="0" w:space="0" w:color="auto"/>
          </w:divBdr>
        </w:div>
      </w:divsChild>
    </w:div>
    <w:div w:id="199437478">
      <w:bodyDiv w:val="1"/>
      <w:marLeft w:val="0"/>
      <w:marRight w:val="0"/>
      <w:marTop w:val="0"/>
      <w:marBottom w:val="0"/>
      <w:divBdr>
        <w:top w:val="none" w:sz="0" w:space="0" w:color="auto"/>
        <w:left w:val="none" w:sz="0" w:space="0" w:color="auto"/>
        <w:bottom w:val="none" w:sz="0" w:space="0" w:color="auto"/>
        <w:right w:val="none" w:sz="0" w:space="0" w:color="auto"/>
      </w:divBdr>
    </w:div>
    <w:div w:id="199514895">
      <w:bodyDiv w:val="1"/>
      <w:marLeft w:val="0"/>
      <w:marRight w:val="0"/>
      <w:marTop w:val="0"/>
      <w:marBottom w:val="0"/>
      <w:divBdr>
        <w:top w:val="none" w:sz="0" w:space="0" w:color="auto"/>
        <w:left w:val="none" w:sz="0" w:space="0" w:color="auto"/>
        <w:bottom w:val="none" w:sz="0" w:space="0" w:color="auto"/>
        <w:right w:val="none" w:sz="0" w:space="0" w:color="auto"/>
      </w:divBdr>
      <w:divsChild>
        <w:div w:id="1847672580">
          <w:marLeft w:val="0"/>
          <w:marRight w:val="0"/>
          <w:marTop w:val="0"/>
          <w:marBottom w:val="0"/>
          <w:divBdr>
            <w:top w:val="none" w:sz="0" w:space="0" w:color="auto"/>
            <w:left w:val="none" w:sz="0" w:space="0" w:color="auto"/>
            <w:bottom w:val="dotted" w:sz="6" w:space="4" w:color="DDDDDD"/>
            <w:right w:val="none" w:sz="0" w:space="0" w:color="auto"/>
          </w:divBdr>
        </w:div>
      </w:divsChild>
    </w:div>
    <w:div w:id="200748006">
      <w:bodyDiv w:val="1"/>
      <w:marLeft w:val="0"/>
      <w:marRight w:val="0"/>
      <w:marTop w:val="0"/>
      <w:marBottom w:val="0"/>
      <w:divBdr>
        <w:top w:val="none" w:sz="0" w:space="0" w:color="auto"/>
        <w:left w:val="none" w:sz="0" w:space="0" w:color="auto"/>
        <w:bottom w:val="none" w:sz="0" w:space="0" w:color="auto"/>
        <w:right w:val="none" w:sz="0" w:space="0" w:color="auto"/>
      </w:divBdr>
    </w:div>
    <w:div w:id="201090357">
      <w:bodyDiv w:val="1"/>
      <w:marLeft w:val="0"/>
      <w:marRight w:val="0"/>
      <w:marTop w:val="0"/>
      <w:marBottom w:val="0"/>
      <w:divBdr>
        <w:top w:val="none" w:sz="0" w:space="0" w:color="auto"/>
        <w:left w:val="none" w:sz="0" w:space="0" w:color="auto"/>
        <w:bottom w:val="none" w:sz="0" w:space="0" w:color="auto"/>
        <w:right w:val="none" w:sz="0" w:space="0" w:color="auto"/>
      </w:divBdr>
      <w:divsChild>
        <w:div w:id="1974173425">
          <w:marLeft w:val="0"/>
          <w:marRight w:val="0"/>
          <w:marTop w:val="0"/>
          <w:marBottom w:val="150"/>
          <w:divBdr>
            <w:top w:val="none" w:sz="0" w:space="0" w:color="auto"/>
            <w:left w:val="none" w:sz="0" w:space="0" w:color="auto"/>
            <w:bottom w:val="none" w:sz="0" w:space="0" w:color="auto"/>
            <w:right w:val="none" w:sz="0" w:space="0" w:color="auto"/>
          </w:divBdr>
        </w:div>
        <w:div w:id="2140612026">
          <w:marLeft w:val="0"/>
          <w:marRight w:val="0"/>
          <w:marTop w:val="0"/>
          <w:marBottom w:val="150"/>
          <w:divBdr>
            <w:top w:val="none" w:sz="0" w:space="0" w:color="auto"/>
            <w:left w:val="none" w:sz="0" w:space="0" w:color="auto"/>
            <w:bottom w:val="none" w:sz="0" w:space="0" w:color="auto"/>
            <w:right w:val="none" w:sz="0" w:space="0" w:color="auto"/>
          </w:divBdr>
          <w:divsChild>
            <w:div w:id="58222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546">
      <w:bodyDiv w:val="1"/>
      <w:marLeft w:val="0"/>
      <w:marRight w:val="0"/>
      <w:marTop w:val="0"/>
      <w:marBottom w:val="0"/>
      <w:divBdr>
        <w:top w:val="none" w:sz="0" w:space="0" w:color="auto"/>
        <w:left w:val="none" w:sz="0" w:space="0" w:color="auto"/>
        <w:bottom w:val="none" w:sz="0" w:space="0" w:color="auto"/>
        <w:right w:val="none" w:sz="0" w:space="0" w:color="auto"/>
      </w:divBdr>
      <w:divsChild>
        <w:div w:id="975139301">
          <w:marLeft w:val="0"/>
          <w:marRight w:val="0"/>
          <w:marTop w:val="0"/>
          <w:marBottom w:val="0"/>
          <w:divBdr>
            <w:top w:val="none" w:sz="0" w:space="0" w:color="auto"/>
            <w:left w:val="none" w:sz="0" w:space="0" w:color="auto"/>
            <w:bottom w:val="none" w:sz="0" w:space="0" w:color="auto"/>
            <w:right w:val="none" w:sz="0" w:space="0" w:color="auto"/>
          </w:divBdr>
          <w:divsChild>
            <w:div w:id="1589075012">
              <w:marLeft w:val="0"/>
              <w:marRight w:val="0"/>
              <w:marTop w:val="0"/>
              <w:marBottom w:val="0"/>
              <w:divBdr>
                <w:top w:val="none" w:sz="0" w:space="0" w:color="auto"/>
                <w:left w:val="none" w:sz="0" w:space="0" w:color="auto"/>
                <w:bottom w:val="none" w:sz="0" w:space="0" w:color="auto"/>
                <w:right w:val="none" w:sz="0" w:space="0" w:color="auto"/>
              </w:divBdr>
              <w:divsChild>
                <w:div w:id="1596284173">
                  <w:marLeft w:val="0"/>
                  <w:marRight w:val="0"/>
                  <w:marTop w:val="0"/>
                  <w:marBottom w:val="0"/>
                  <w:divBdr>
                    <w:top w:val="none" w:sz="0" w:space="0" w:color="auto"/>
                    <w:left w:val="none" w:sz="0" w:space="0" w:color="auto"/>
                    <w:bottom w:val="none" w:sz="0" w:space="0" w:color="auto"/>
                    <w:right w:val="none" w:sz="0" w:space="0" w:color="auto"/>
                  </w:divBdr>
                  <w:divsChild>
                    <w:div w:id="813908886">
                      <w:marLeft w:val="0"/>
                      <w:marRight w:val="0"/>
                      <w:marTop w:val="0"/>
                      <w:marBottom w:val="0"/>
                      <w:divBdr>
                        <w:top w:val="none" w:sz="0" w:space="0" w:color="auto"/>
                        <w:left w:val="none" w:sz="0" w:space="0" w:color="auto"/>
                        <w:bottom w:val="none" w:sz="0" w:space="0" w:color="auto"/>
                        <w:right w:val="none" w:sz="0" w:space="0" w:color="auto"/>
                      </w:divBdr>
                      <w:divsChild>
                        <w:div w:id="126701198">
                          <w:marLeft w:val="0"/>
                          <w:marRight w:val="0"/>
                          <w:marTop w:val="0"/>
                          <w:marBottom w:val="0"/>
                          <w:divBdr>
                            <w:top w:val="none" w:sz="0" w:space="0" w:color="auto"/>
                            <w:left w:val="none" w:sz="0" w:space="0" w:color="auto"/>
                            <w:bottom w:val="none" w:sz="0" w:space="0" w:color="auto"/>
                            <w:right w:val="none" w:sz="0" w:space="0" w:color="auto"/>
                          </w:divBdr>
                          <w:divsChild>
                            <w:div w:id="173493350">
                              <w:marLeft w:val="0"/>
                              <w:marRight w:val="0"/>
                              <w:marTop w:val="0"/>
                              <w:marBottom w:val="0"/>
                              <w:divBdr>
                                <w:top w:val="none" w:sz="0" w:space="0" w:color="auto"/>
                                <w:left w:val="none" w:sz="0" w:space="0" w:color="auto"/>
                                <w:bottom w:val="none" w:sz="0" w:space="0" w:color="auto"/>
                                <w:right w:val="none" w:sz="0" w:space="0" w:color="auto"/>
                              </w:divBdr>
                              <w:divsChild>
                                <w:div w:id="5960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596835">
      <w:bodyDiv w:val="1"/>
      <w:marLeft w:val="0"/>
      <w:marRight w:val="0"/>
      <w:marTop w:val="0"/>
      <w:marBottom w:val="0"/>
      <w:divBdr>
        <w:top w:val="none" w:sz="0" w:space="0" w:color="auto"/>
        <w:left w:val="none" w:sz="0" w:space="0" w:color="auto"/>
        <w:bottom w:val="none" w:sz="0" w:space="0" w:color="auto"/>
        <w:right w:val="none" w:sz="0" w:space="0" w:color="auto"/>
      </w:divBdr>
      <w:divsChild>
        <w:div w:id="1388800434">
          <w:marLeft w:val="0"/>
          <w:marRight w:val="0"/>
          <w:marTop w:val="150"/>
          <w:marBottom w:val="0"/>
          <w:divBdr>
            <w:top w:val="none" w:sz="0" w:space="0" w:color="auto"/>
            <w:left w:val="none" w:sz="0" w:space="0" w:color="auto"/>
            <w:bottom w:val="none" w:sz="0" w:space="0" w:color="auto"/>
            <w:right w:val="none" w:sz="0" w:space="0" w:color="auto"/>
          </w:divBdr>
          <w:divsChild>
            <w:div w:id="1957102257">
              <w:marLeft w:val="0"/>
              <w:marRight w:val="0"/>
              <w:marTop w:val="0"/>
              <w:marBottom w:val="0"/>
              <w:divBdr>
                <w:top w:val="none" w:sz="0" w:space="0" w:color="auto"/>
                <w:left w:val="none" w:sz="0" w:space="0" w:color="auto"/>
                <w:bottom w:val="none" w:sz="0" w:space="0" w:color="auto"/>
                <w:right w:val="none" w:sz="0" w:space="0" w:color="auto"/>
              </w:divBdr>
              <w:divsChild>
                <w:div w:id="42311291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26884241">
          <w:marLeft w:val="0"/>
          <w:marRight w:val="0"/>
          <w:marTop w:val="0"/>
          <w:marBottom w:val="0"/>
          <w:divBdr>
            <w:top w:val="none" w:sz="0" w:space="0" w:color="auto"/>
            <w:left w:val="none" w:sz="0" w:space="0" w:color="auto"/>
            <w:bottom w:val="none" w:sz="0" w:space="0" w:color="auto"/>
            <w:right w:val="none" w:sz="0" w:space="0" w:color="auto"/>
          </w:divBdr>
          <w:divsChild>
            <w:div w:id="208594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1897">
      <w:bodyDiv w:val="1"/>
      <w:marLeft w:val="0"/>
      <w:marRight w:val="0"/>
      <w:marTop w:val="0"/>
      <w:marBottom w:val="0"/>
      <w:divBdr>
        <w:top w:val="none" w:sz="0" w:space="0" w:color="auto"/>
        <w:left w:val="none" w:sz="0" w:space="0" w:color="auto"/>
        <w:bottom w:val="none" w:sz="0" w:space="0" w:color="auto"/>
        <w:right w:val="none" w:sz="0" w:space="0" w:color="auto"/>
      </w:divBdr>
      <w:divsChild>
        <w:div w:id="1952977234">
          <w:marLeft w:val="0"/>
          <w:marRight w:val="0"/>
          <w:marTop w:val="0"/>
          <w:marBottom w:val="0"/>
          <w:divBdr>
            <w:top w:val="none" w:sz="0" w:space="0" w:color="auto"/>
            <w:left w:val="none" w:sz="0" w:space="0" w:color="auto"/>
            <w:bottom w:val="none" w:sz="0" w:space="0" w:color="auto"/>
            <w:right w:val="none" w:sz="0" w:space="0" w:color="auto"/>
          </w:divBdr>
          <w:divsChild>
            <w:div w:id="1670325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064630">
      <w:bodyDiv w:val="1"/>
      <w:marLeft w:val="0"/>
      <w:marRight w:val="0"/>
      <w:marTop w:val="0"/>
      <w:marBottom w:val="0"/>
      <w:divBdr>
        <w:top w:val="none" w:sz="0" w:space="0" w:color="auto"/>
        <w:left w:val="none" w:sz="0" w:space="0" w:color="auto"/>
        <w:bottom w:val="none" w:sz="0" w:space="0" w:color="auto"/>
        <w:right w:val="none" w:sz="0" w:space="0" w:color="auto"/>
      </w:divBdr>
      <w:divsChild>
        <w:div w:id="1783262409">
          <w:marLeft w:val="0"/>
          <w:marRight w:val="0"/>
          <w:marTop w:val="0"/>
          <w:marBottom w:val="0"/>
          <w:divBdr>
            <w:top w:val="none" w:sz="0" w:space="0" w:color="auto"/>
            <w:left w:val="none" w:sz="0" w:space="0" w:color="auto"/>
            <w:bottom w:val="none" w:sz="0" w:space="0" w:color="auto"/>
            <w:right w:val="none" w:sz="0" w:space="0" w:color="auto"/>
          </w:divBdr>
          <w:divsChild>
            <w:div w:id="264654509">
              <w:marLeft w:val="0"/>
              <w:marRight w:val="0"/>
              <w:marTop w:val="0"/>
              <w:marBottom w:val="0"/>
              <w:divBdr>
                <w:top w:val="none" w:sz="0" w:space="0" w:color="auto"/>
                <w:left w:val="none" w:sz="0" w:space="0" w:color="auto"/>
                <w:bottom w:val="none" w:sz="0" w:space="0" w:color="auto"/>
                <w:right w:val="none" w:sz="0" w:space="0" w:color="auto"/>
              </w:divBdr>
              <w:divsChild>
                <w:div w:id="794522239">
                  <w:marLeft w:val="0"/>
                  <w:marRight w:val="0"/>
                  <w:marTop w:val="0"/>
                  <w:marBottom w:val="0"/>
                  <w:divBdr>
                    <w:top w:val="none" w:sz="0" w:space="0" w:color="auto"/>
                    <w:left w:val="none" w:sz="0" w:space="0" w:color="auto"/>
                    <w:bottom w:val="none" w:sz="0" w:space="0" w:color="auto"/>
                    <w:right w:val="none" w:sz="0" w:space="0" w:color="auto"/>
                  </w:divBdr>
                  <w:divsChild>
                    <w:div w:id="992488863">
                      <w:marLeft w:val="0"/>
                      <w:marRight w:val="0"/>
                      <w:marTop w:val="0"/>
                      <w:marBottom w:val="0"/>
                      <w:divBdr>
                        <w:top w:val="none" w:sz="0" w:space="0" w:color="auto"/>
                        <w:left w:val="none" w:sz="0" w:space="0" w:color="auto"/>
                        <w:bottom w:val="none" w:sz="0" w:space="0" w:color="auto"/>
                        <w:right w:val="none" w:sz="0" w:space="0" w:color="auto"/>
                      </w:divBdr>
                      <w:divsChild>
                        <w:div w:id="1666973951">
                          <w:marLeft w:val="0"/>
                          <w:marRight w:val="0"/>
                          <w:marTop w:val="0"/>
                          <w:marBottom w:val="0"/>
                          <w:divBdr>
                            <w:top w:val="none" w:sz="0" w:space="0" w:color="auto"/>
                            <w:left w:val="none" w:sz="0" w:space="0" w:color="auto"/>
                            <w:bottom w:val="none" w:sz="0" w:space="0" w:color="auto"/>
                            <w:right w:val="none" w:sz="0" w:space="0" w:color="auto"/>
                          </w:divBdr>
                          <w:divsChild>
                            <w:div w:id="493451972">
                              <w:marLeft w:val="0"/>
                              <w:marRight w:val="0"/>
                              <w:marTop w:val="0"/>
                              <w:marBottom w:val="0"/>
                              <w:divBdr>
                                <w:top w:val="none" w:sz="0" w:space="0" w:color="auto"/>
                                <w:left w:val="none" w:sz="0" w:space="0" w:color="auto"/>
                                <w:bottom w:val="none" w:sz="0" w:space="0" w:color="auto"/>
                                <w:right w:val="none" w:sz="0" w:space="0" w:color="auto"/>
                              </w:divBdr>
                              <w:divsChild>
                                <w:div w:id="1220895171">
                                  <w:marLeft w:val="0"/>
                                  <w:marRight w:val="0"/>
                                  <w:marTop w:val="0"/>
                                  <w:marBottom w:val="0"/>
                                  <w:divBdr>
                                    <w:top w:val="none" w:sz="0" w:space="0" w:color="auto"/>
                                    <w:left w:val="none" w:sz="0" w:space="0" w:color="auto"/>
                                    <w:bottom w:val="none" w:sz="0" w:space="0" w:color="auto"/>
                                    <w:right w:val="none" w:sz="0" w:space="0" w:color="auto"/>
                                  </w:divBdr>
                                  <w:divsChild>
                                    <w:div w:id="53053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27646">
      <w:bodyDiv w:val="1"/>
      <w:marLeft w:val="0"/>
      <w:marRight w:val="0"/>
      <w:marTop w:val="0"/>
      <w:marBottom w:val="0"/>
      <w:divBdr>
        <w:top w:val="none" w:sz="0" w:space="0" w:color="auto"/>
        <w:left w:val="none" w:sz="0" w:space="0" w:color="auto"/>
        <w:bottom w:val="none" w:sz="0" w:space="0" w:color="auto"/>
        <w:right w:val="none" w:sz="0" w:space="0" w:color="auto"/>
      </w:divBdr>
      <w:divsChild>
        <w:div w:id="714936702">
          <w:marLeft w:val="0"/>
          <w:marRight w:val="0"/>
          <w:marTop w:val="0"/>
          <w:marBottom w:val="0"/>
          <w:divBdr>
            <w:top w:val="none" w:sz="0" w:space="0" w:color="auto"/>
            <w:left w:val="none" w:sz="0" w:space="0" w:color="auto"/>
            <w:bottom w:val="dotted" w:sz="6" w:space="4" w:color="DDDDDD"/>
            <w:right w:val="none" w:sz="0" w:space="0" w:color="auto"/>
          </w:divBdr>
          <w:divsChild>
            <w:div w:id="16931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5004">
      <w:bodyDiv w:val="1"/>
      <w:marLeft w:val="0"/>
      <w:marRight w:val="0"/>
      <w:marTop w:val="0"/>
      <w:marBottom w:val="0"/>
      <w:divBdr>
        <w:top w:val="none" w:sz="0" w:space="0" w:color="auto"/>
        <w:left w:val="none" w:sz="0" w:space="0" w:color="auto"/>
        <w:bottom w:val="none" w:sz="0" w:space="0" w:color="auto"/>
        <w:right w:val="none" w:sz="0" w:space="0" w:color="auto"/>
      </w:divBdr>
      <w:divsChild>
        <w:div w:id="2023585323">
          <w:marLeft w:val="0"/>
          <w:marRight w:val="0"/>
          <w:marTop w:val="0"/>
          <w:marBottom w:val="0"/>
          <w:divBdr>
            <w:top w:val="none" w:sz="0" w:space="0" w:color="auto"/>
            <w:left w:val="none" w:sz="0" w:space="0" w:color="auto"/>
            <w:bottom w:val="dotted" w:sz="6" w:space="4" w:color="DDDDDD"/>
            <w:right w:val="none" w:sz="0" w:space="0" w:color="auto"/>
          </w:divBdr>
        </w:div>
      </w:divsChild>
    </w:div>
    <w:div w:id="202594539">
      <w:bodyDiv w:val="1"/>
      <w:marLeft w:val="0"/>
      <w:marRight w:val="0"/>
      <w:marTop w:val="0"/>
      <w:marBottom w:val="0"/>
      <w:divBdr>
        <w:top w:val="none" w:sz="0" w:space="0" w:color="auto"/>
        <w:left w:val="none" w:sz="0" w:space="0" w:color="auto"/>
        <w:bottom w:val="none" w:sz="0" w:space="0" w:color="auto"/>
        <w:right w:val="none" w:sz="0" w:space="0" w:color="auto"/>
      </w:divBdr>
      <w:divsChild>
        <w:div w:id="2121685002">
          <w:marLeft w:val="0"/>
          <w:marRight w:val="0"/>
          <w:marTop w:val="0"/>
          <w:marBottom w:val="0"/>
          <w:divBdr>
            <w:top w:val="none" w:sz="0" w:space="0" w:color="auto"/>
            <w:left w:val="none" w:sz="0" w:space="0" w:color="auto"/>
            <w:bottom w:val="dotted" w:sz="6" w:space="4" w:color="DDDDDD"/>
            <w:right w:val="none" w:sz="0" w:space="0" w:color="auto"/>
          </w:divBdr>
          <w:divsChild>
            <w:div w:id="2951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422">
      <w:bodyDiv w:val="1"/>
      <w:marLeft w:val="0"/>
      <w:marRight w:val="0"/>
      <w:marTop w:val="0"/>
      <w:marBottom w:val="0"/>
      <w:divBdr>
        <w:top w:val="none" w:sz="0" w:space="0" w:color="auto"/>
        <w:left w:val="none" w:sz="0" w:space="0" w:color="auto"/>
        <w:bottom w:val="none" w:sz="0" w:space="0" w:color="auto"/>
        <w:right w:val="none" w:sz="0" w:space="0" w:color="auto"/>
      </w:divBdr>
      <w:divsChild>
        <w:div w:id="1991330107">
          <w:marLeft w:val="0"/>
          <w:marRight w:val="0"/>
          <w:marTop w:val="0"/>
          <w:marBottom w:val="0"/>
          <w:divBdr>
            <w:top w:val="none" w:sz="0" w:space="0" w:color="auto"/>
            <w:left w:val="none" w:sz="0" w:space="0" w:color="auto"/>
            <w:bottom w:val="dotted" w:sz="6" w:space="4" w:color="DDDDDD"/>
            <w:right w:val="none" w:sz="0" w:space="0" w:color="auto"/>
          </w:divBdr>
          <w:divsChild>
            <w:div w:id="1221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50">
      <w:bodyDiv w:val="1"/>
      <w:marLeft w:val="0"/>
      <w:marRight w:val="0"/>
      <w:marTop w:val="0"/>
      <w:marBottom w:val="0"/>
      <w:divBdr>
        <w:top w:val="none" w:sz="0" w:space="0" w:color="auto"/>
        <w:left w:val="none" w:sz="0" w:space="0" w:color="auto"/>
        <w:bottom w:val="none" w:sz="0" w:space="0" w:color="auto"/>
        <w:right w:val="none" w:sz="0" w:space="0" w:color="auto"/>
      </w:divBdr>
      <w:divsChild>
        <w:div w:id="211424241">
          <w:marLeft w:val="0"/>
          <w:marRight w:val="0"/>
          <w:marTop w:val="0"/>
          <w:marBottom w:val="0"/>
          <w:divBdr>
            <w:top w:val="none" w:sz="0" w:space="0" w:color="auto"/>
            <w:left w:val="none" w:sz="0" w:space="0" w:color="auto"/>
            <w:bottom w:val="dotted" w:sz="6" w:space="4" w:color="DDDDDD"/>
            <w:right w:val="none" w:sz="0" w:space="0" w:color="auto"/>
          </w:divBdr>
        </w:div>
      </w:divsChild>
    </w:div>
    <w:div w:id="203178446">
      <w:bodyDiv w:val="1"/>
      <w:marLeft w:val="0"/>
      <w:marRight w:val="0"/>
      <w:marTop w:val="0"/>
      <w:marBottom w:val="0"/>
      <w:divBdr>
        <w:top w:val="none" w:sz="0" w:space="0" w:color="auto"/>
        <w:left w:val="none" w:sz="0" w:space="0" w:color="auto"/>
        <w:bottom w:val="none" w:sz="0" w:space="0" w:color="auto"/>
        <w:right w:val="none" w:sz="0" w:space="0" w:color="auto"/>
      </w:divBdr>
    </w:div>
    <w:div w:id="203369062">
      <w:bodyDiv w:val="1"/>
      <w:marLeft w:val="0"/>
      <w:marRight w:val="0"/>
      <w:marTop w:val="0"/>
      <w:marBottom w:val="0"/>
      <w:divBdr>
        <w:top w:val="none" w:sz="0" w:space="0" w:color="auto"/>
        <w:left w:val="none" w:sz="0" w:space="0" w:color="auto"/>
        <w:bottom w:val="none" w:sz="0" w:space="0" w:color="auto"/>
        <w:right w:val="none" w:sz="0" w:space="0" w:color="auto"/>
      </w:divBdr>
      <w:divsChild>
        <w:div w:id="227110637">
          <w:marLeft w:val="0"/>
          <w:marRight w:val="0"/>
          <w:marTop w:val="0"/>
          <w:marBottom w:val="375"/>
          <w:divBdr>
            <w:top w:val="none" w:sz="0" w:space="0" w:color="auto"/>
            <w:left w:val="none" w:sz="0" w:space="0" w:color="auto"/>
            <w:bottom w:val="dotted" w:sz="6" w:space="14" w:color="C2C2C2"/>
            <w:right w:val="none" w:sz="0" w:space="0" w:color="auto"/>
          </w:divBdr>
          <w:divsChild>
            <w:div w:id="298413277">
              <w:marLeft w:val="0"/>
              <w:marRight w:val="0"/>
              <w:marTop w:val="0"/>
              <w:marBottom w:val="0"/>
              <w:divBdr>
                <w:top w:val="none" w:sz="0" w:space="0" w:color="auto"/>
                <w:left w:val="none" w:sz="0" w:space="0" w:color="auto"/>
                <w:bottom w:val="none" w:sz="0" w:space="0" w:color="auto"/>
                <w:right w:val="none" w:sz="0" w:space="0" w:color="auto"/>
              </w:divBdr>
              <w:divsChild>
                <w:div w:id="1560088704">
                  <w:marLeft w:val="0"/>
                  <w:marRight w:val="0"/>
                  <w:marTop w:val="0"/>
                  <w:marBottom w:val="0"/>
                  <w:divBdr>
                    <w:top w:val="none" w:sz="0" w:space="0" w:color="auto"/>
                    <w:left w:val="none" w:sz="0" w:space="0" w:color="auto"/>
                    <w:bottom w:val="none" w:sz="0" w:space="0" w:color="auto"/>
                    <w:right w:val="none" w:sz="0" w:space="0" w:color="auto"/>
                  </w:divBdr>
                  <w:divsChild>
                    <w:div w:id="1898592409">
                      <w:marLeft w:val="0"/>
                      <w:marRight w:val="0"/>
                      <w:marTop w:val="0"/>
                      <w:marBottom w:val="0"/>
                      <w:divBdr>
                        <w:top w:val="none" w:sz="0" w:space="0" w:color="auto"/>
                        <w:left w:val="none" w:sz="0" w:space="0" w:color="auto"/>
                        <w:bottom w:val="none" w:sz="0" w:space="0" w:color="auto"/>
                        <w:right w:val="none" w:sz="0" w:space="0" w:color="auto"/>
                      </w:divBdr>
                      <w:divsChild>
                        <w:div w:id="414129397">
                          <w:marLeft w:val="0"/>
                          <w:marRight w:val="0"/>
                          <w:marTop w:val="0"/>
                          <w:marBottom w:val="0"/>
                          <w:divBdr>
                            <w:top w:val="none" w:sz="0" w:space="0" w:color="auto"/>
                            <w:left w:val="none" w:sz="0" w:space="0" w:color="auto"/>
                            <w:bottom w:val="none" w:sz="0" w:space="0" w:color="auto"/>
                            <w:right w:val="none" w:sz="0" w:space="0" w:color="auto"/>
                          </w:divBdr>
                          <w:divsChild>
                            <w:div w:id="15604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99299">
              <w:marLeft w:val="0"/>
              <w:marRight w:val="0"/>
              <w:marTop w:val="0"/>
              <w:marBottom w:val="180"/>
              <w:divBdr>
                <w:top w:val="none" w:sz="0" w:space="0" w:color="auto"/>
                <w:left w:val="none" w:sz="0" w:space="0" w:color="auto"/>
                <w:bottom w:val="none" w:sz="0" w:space="0" w:color="auto"/>
                <w:right w:val="none" w:sz="0" w:space="0" w:color="auto"/>
              </w:divBdr>
            </w:div>
          </w:divsChild>
        </w:div>
        <w:div w:id="1316449998">
          <w:marLeft w:val="0"/>
          <w:marRight w:val="0"/>
          <w:marTop w:val="0"/>
          <w:marBottom w:val="450"/>
          <w:divBdr>
            <w:top w:val="none" w:sz="0" w:space="0" w:color="auto"/>
            <w:left w:val="none" w:sz="0" w:space="0" w:color="auto"/>
            <w:bottom w:val="none" w:sz="0" w:space="0" w:color="auto"/>
            <w:right w:val="none" w:sz="0" w:space="0" w:color="auto"/>
          </w:divBdr>
          <w:divsChild>
            <w:div w:id="299381979">
              <w:marLeft w:val="0"/>
              <w:marRight w:val="0"/>
              <w:marTop w:val="0"/>
              <w:marBottom w:val="0"/>
              <w:divBdr>
                <w:top w:val="none" w:sz="0" w:space="0" w:color="auto"/>
                <w:left w:val="none" w:sz="0" w:space="0" w:color="auto"/>
                <w:bottom w:val="none" w:sz="0" w:space="0" w:color="auto"/>
                <w:right w:val="none" w:sz="0" w:space="0" w:color="auto"/>
              </w:divBdr>
              <w:divsChild>
                <w:div w:id="330374380">
                  <w:marLeft w:val="0"/>
                  <w:marRight w:val="0"/>
                  <w:marTop w:val="0"/>
                  <w:marBottom w:val="0"/>
                  <w:divBdr>
                    <w:top w:val="none" w:sz="0" w:space="0" w:color="auto"/>
                    <w:left w:val="none" w:sz="0" w:space="0" w:color="auto"/>
                    <w:bottom w:val="none" w:sz="0" w:space="0" w:color="auto"/>
                    <w:right w:val="none" w:sz="0" w:space="0" w:color="auto"/>
                  </w:divBdr>
                  <w:divsChild>
                    <w:div w:id="355932013">
                      <w:marLeft w:val="0"/>
                      <w:marRight w:val="0"/>
                      <w:marTop w:val="0"/>
                      <w:marBottom w:val="0"/>
                      <w:divBdr>
                        <w:top w:val="none" w:sz="0" w:space="0" w:color="auto"/>
                        <w:left w:val="none" w:sz="0" w:space="0" w:color="auto"/>
                        <w:bottom w:val="none" w:sz="0" w:space="0" w:color="auto"/>
                        <w:right w:val="none" w:sz="0" w:space="0" w:color="auto"/>
                      </w:divBdr>
                      <w:divsChild>
                        <w:div w:id="434862576">
                          <w:marLeft w:val="0"/>
                          <w:marRight w:val="0"/>
                          <w:marTop w:val="0"/>
                          <w:marBottom w:val="0"/>
                          <w:divBdr>
                            <w:top w:val="none" w:sz="0" w:space="0" w:color="auto"/>
                            <w:left w:val="none" w:sz="0" w:space="0" w:color="auto"/>
                            <w:bottom w:val="none" w:sz="0" w:space="0" w:color="auto"/>
                            <w:right w:val="none" w:sz="0" w:space="0" w:color="auto"/>
                          </w:divBdr>
                          <w:divsChild>
                            <w:div w:id="330723779">
                              <w:marLeft w:val="0"/>
                              <w:marRight w:val="0"/>
                              <w:marTop w:val="0"/>
                              <w:marBottom w:val="0"/>
                              <w:divBdr>
                                <w:top w:val="none" w:sz="0" w:space="0" w:color="auto"/>
                                <w:left w:val="none" w:sz="0" w:space="0" w:color="auto"/>
                                <w:bottom w:val="none" w:sz="0" w:space="0" w:color="auto"/>
                                <w:right w:val="none" w:sz="0" w:space="0" w:color="auto"/>
                              </w:divBdr>
                            </w:div>
                            <w:div w:id="484669883">
                              <w:marLeft w:val="0"/>
                              <w:marRight w:val="0"/>
                              <w:marTop w:val="0"/>
                              <w:marBottom w:val="0"/>
                              <w:divBdr>
                                <w:top w:val="none" w:sz="0" w:space="0" w:color="auto"/>
                                <w:left w:val="none" w:sz="0" w:space="0" w:color="auto"/>
                                <w:bottom w:val="none" w:sz="0" w:space="0" w:color="auto"/>
                                <w:right w:val="none" w:sz="0" w:space="0" w:color="auto"/>
                              </w:divBdr>
                            </w:div>
                            <w:div w:id="837306464">
                              <w:marLeft w:val="0"/>
                              <w:marRight w:val="0"/>
                              <w:marTop w:val="0"/>
                              <w:marBottom w:val="0"/>
                              <w:divBdr>
                                <w:top w:val="none" w:sz="0" w:space="0" w:color="auto"/>
                                <w:left w:val="none" w:sz="0" w:space="0" w:color="auto"/>
                                <w:bottom w:val="none" w:sz="0" w:space="0" w:color="auto"/>
                                <w:right w:val="none" w:sz="0" w:space="0" w:color="auto"/>
                              </w:divBdr>
                            </w:div>
                            <w:div w:id="2129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3070">
                      <w:marLeft w:val="0"/>
                      <w:marRight w:val="0"/>
                      <w:marTop w:val="0"/>
                      <w:marBottom w:val="0"/>
                      <w:divBdr>
                        <w:top w:val="none" w:sz="0" w:space="0" w:color="auto"/>
                        <w:left w:val="none" w:sz="0" w:space="0" w:color="auto"/>
                        <w:bottom w:val="none" w:sz="0" w:space="0" w:color="auto"/>
                        <w:right w:val="none" w:sz="0" w:space="0" w:color="auto"/>
                      </w:divBdr>
                      <w:divsChild>
                        <w:div w:id="1780056028">
                          <w:marLeft w:val="0"/>
                          <w:marRight w:val="0"/>
                          <w:marTop w:val="0"/>
                          <w:marBottom w:val="225"/>
                          <w:divBdr>
                            <w:top w:val="none" w:sz="0" w:space="0" w:color="auto"/>
                            <w:left w:val="none" w:sz="0" w:space="0" w:color="auto"/>
                            <w:bottom w:val="none" w:sz="0" w:space="0" w:color="auto"/>
                            <w:right w:val="none" w:sz="0" w:space="0" w:color="auto"/>
                          </w:divBdr>
                          <w:divsChild>
                            <w:div w:id="8217026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70912">
      <w:bodyDiv w:val="1"/>
      <w:marLeft w:val="0"/>
      <w:marRight w:val="0"/>
      <w:marTop w:val="0"/>
      <w:marBottom w:val="0"/>
      <w:divBdr>
        <w:top w:val="none" w:sz="0" w:space="0" w:color="auto"/>
        <w:left w:val="none" w:sz="0" w:space="0" w:color="auto"/>
        <w:bottom w:val="none" w:sz="0" w:space="0" w:color="auto"/>
        <w:right w:val="none" w:sz="0" w:space="0" w:color="auto"/>
      </w:divBdr>
      <w:divsChild>
        <w:div w:id="1612514948">
          <w:marLeft w:val="0"/>
          <w:marRight w:val="0"/>
          <w:marTop w:val="0"/>
          <w:marBottom w:val="0"/>
          <w:divBdr>
            <w:top w:val="none" w:sz="0" w:space="0" w:color="auto"/>
            <w:left w:val="none" w:sz="0" w:space="0" w:color="auto"/>
            <w:bottom w:val="dotted" w:sz="6" w:space="4" w:color="DDDDDD"/>
            <w:right w:val="none" w:sz="0" w:space="0" w:color="auto"/>
          </w:divBdr>
          <w:divsChild>
            <w:div w:id="19183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1055">
      <w:bodyDiv w:val="1"/>
      <w:marLeft w:val="0"/>
      <w:marRight w:val="0"/>
      <w:marTop w:val="0"/>
      <w:marBottom w:val="0"/>
      <w:divBdr>
        <w:top w:val="none" w:sz="0" w:space="0" w:color="auto"/>
        <w:left w:val="none" w:sz="0" w:space="0" w:color="auto"/>
        <w:bottom w:val="none" w:sz="0" w:space="0" w:color="auto"/>
        <w:right w:val="none" w:sz="0" w:space="0" w:color="auto"/>
      </w:divBdr>
    </w:div>
    <w:div w:id="203755203">
      <w:bodyDiv w:val="1"/>
      <w:marLeft w:val="0"/>
      <w:marRight w:val="0"/>
      <w:marTop w:val="0"/>
      <w:marBottom w:val="0"/>
      <w:divBdr>
        <w:top w:val="none" w:sz="0" w:space="0" w:color="auto"/>
        <w:left w:val="none" w:sz="0" w:space="0" w:color="auto"/>
        <w:bottom w:val="none" w:sz="0" w:space="0" w:color="auto"/>
        <w:right w:val="none" w:sz="0" w:space="0" w:color="auto"/>
      </w:divBdr>
      <w:divsChild>
        <w:div w:id="303315559">
          <w:marLeft w:val="0"/>
          <w:marRight w:val="0"/>
          <w:marTop w:val="0"/>
          <w:marBottom w:val="0"/>
          <w:divBdr>
            <w:top w:val="none" w:sz="0" w:space="0" w:color="auto"/>
            <w:left w:val="none" w:sz="0" w:space="0" w:color="auto"/>
            <w:bottom w:val="none" w:sz="0" w:space="0" w:color="auto"/>
            <w:right w:val="none" w:sz="0" w:space="0" w:color="auto"/>
          </w:divBdr>
          <w:divsChild>
            <w:div w:id="1194462326">
              <w:marLeft w:val="0"/>
              <w:marRight w:val="0"/>
              <w:marTop w:val="0"/>
              <w:marBottom w:val="0"/>
              <w:divBdr>
                <w:top w:val="none" w:sz="0" w:space="0" w:color="auto"/>
                <w:left w:val="none" w:sz="0" w:space="0" w:color="auto"/>
                <w:bottom w:val="none" w:sz="0" w:space="0" w:color="auto"/>
                <w:right w:val="none" w:sz="0" w:space="0" w:color="auto"/>
              </w:divBdr>
              <w:divsChild>
                <w:div w:id="1744523034">
                  <w:marLeft w:val="0"/>
                  <w:marRight w:val="0"/>
                  <w:marTop w:val="0"/>
                  <w:marBottom w:val="0"/>
                  <w:divBdr>
                    <w:top w:val="none" w:sz="0" w:space="0" w:color="auto"/>
                    <w:left w:val="none" w:sz="0" w:space="0" w:color="auto"/>
                    <w:bottom w:val="none" w:sz="0" w:space="0" w:color="auto"/>
                    <w:right w:val="none" w:sz="0" w:space="0" w:color="auto"/>
                  </w:divBdr>
                  <w:divsChild>
                    <w:div w:id="1766219812">
                      <w:marLeft w:val="0"/>
                      <w:marRight w:val="0"/>
                      <w:marTop w:val="0"/>
                      <w:marBottom w:val="0"/>
                      <w:divBdr>
                        <w:top w:val="none" w:sz="0" w:space="0" w:color="auto"/>
                        <w:left w:val="none" w:sz="0" w:space="0" w:color="auto"/>
                        <w:bottom w:val="none" w:sz="0" w:space="0" w:color="auto"/>
                        <w:right w:val="none" w:sz="0" w:space="0" w:color="auto"/>
                      </w:divBdr>
                      <w:divsChild>
                        <w:div w:id="41682377">
                          <w:marLeft w:val="0"/>
                          <w:marRight w:val="0"/>
                          <w:marTop w:val="0"/>
                          <w:marBottom w:val="0"/>
                          <w:divBdr>
                            <w:top w:val="none" w:sz="0" w:space="0" w:color="auto"/>
                            <w:left w:val="none" w:sz="0" w:space="0" w:color="auto"/>
                            <w:bottom w:val="none" w:sz="0" w:space="0" w:color="auto"/>
                            <w:right w:val="none" w:sz="0" w:space="0" w:color="auto"/>
                          </w:divBdr>
                          <w:divsChild>
                            <w:div w:id="915746392">
                              <w:marLeft w:val="0"/>
                              <w:marRight w:val="0"/>
                              <w:marTop w:val="0"/>
                              <w:marBottom w:val="0"/>
                              <w:divBdr>
                                <w:top w:val="none" w:sz="0" w:space="0" w:color="auto"/>
                                <w:left w:val="none" w:sz="0" w:space="0" w:color="auto"/>
                                <w:bottom w:val="none" w:sz="0" w:space="0" w:color="auto"/>
                                <w:right w:val="none" w:sz="0" w:space="0" w:color="auto"/>
                              </w:divBdr>
                              <w:divsChild>
                                <w:div w:id="1450466815">
                                  <w:marLeft w:val="0"/>
                                  <w:marRight w:val="0"/>
                                  <w:marTop w:val="0"/>
                                  <w:marBottom w:val="0"/>
                                  <w:divBdr>
                                    <w:top w:val="none" w:sz="0" w:space="0" w:color="auto"/>
                                    <w:left w:val="none" w:sz="0" w:space="0" w:color="auto"/>
                                    <w:bottom w:val="none" w:sz="0" w:space="0" w:color="auto"/>
                                    <w:right w:val="none" w:sz="0" w:space="0" w:color="auto"/>
                                  </w:divBdr>
                                  <w:divsChild>
                                    <w:div w:id="709502023">
                                      <w:marLeft w:val="0"/>
                                      <w:marRight w:val="0"/>
                                      <w:marTop w:val="0"/>
                                      <w:marBottom w:val="0"/>
                                      <w:divBdr>
                                        <w:top w:val="none" w:sz="0" w:space="0" w:color="auto"/>
                                        <w:left w:val="none" w:sz="0" w:space="0" w:color="auto"/>
                                        <w:bottom w:val="none" w:sz="0" w:space="0" w:color="auto"/>
                                        <w:right w:val="none" w:sz="0" w:space="0" w:color="auto"/>
                                      </w:divBdr>
                                      <w:divsChild>
                                        <w:div w:id="497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836541">
      <w:bodyDiv w:val="1"/>
      <w:marLeft w:val="0"/>
      <w:marRight w:val="0"/>
      <w:marTop w:val="0"/>
      <w:marBottom w:val="0"/>
      <w:divBdr>
        <w:top w:val="none" w:sz="0" w:space="0" w:color="auto"/>
        <w:left w:val="none" w:sz="0" w:space="0" w:color="auto"/>
        <w:bottom w:val="none" w:sz="0" w:space="0" w:color="auto"/>
        <w:right w:val="none" w:sz="0" w:space="0" w:color="auto"/>
      </w:divBdr>
      <w:divsChild>
        <w:div w:id="403260257">
          <w:marLeft w:val="0"/>
          <w:marRight w:val="0"/>
          <w:marTop w:val="0"/>
          <w:marBottom w:val="0"/>
          <w:divBdr>
            <w:top w:val="none" w:sz="0" w:space="0" w:color="auto"/>
            <w:left w:val="none" w:sz="0" w:space="0" w:color="auto"/>
            <w:bottom w:val="none" w:sz="0" w:space="0" w:color="auto"/>
            <w:right w:val="none" w:sz="0" w:space="0" w:color="auto"/>
          </w:divBdr>
          <w:divsChild>
            <w:div w:id="407003654">
              <w:marLeft w:val="0"/>
              <w:marRight w:val="0"/>
              <w:marTop w:val="225"/>
              <w:marBottom w:val="225"/>
              <w:divBdr>
                <w:top w:val="none" w:sz="0" w:space="0" w:color="auto"/>
                <w:left w:val="none" w:sz="0" w:space="0" w:color="auto"/>
                <w:bottom w:val="none" w:sz="0" w:space="0" w:color="auto"/>
                <w:right w:val="none" w:sz="0" w:space="0" w:color="auto"/>
              </w:divBdr>
            </w:div>
          </w:divsChild>
        </w:div>
        <w:div w:id="868645946">
          <w:marLeft w:val="0"/>
          <w:marRight w:val="0"/>
          <w:marTop w:val="0"/>
          <w:marBottom w:val="150"/>
          <w:divBdr>
            <w:top w:val="none" w:sz="0" w:space="0" w:color="auto"/>
            <w:left w:val="none" w:sz="0" w:space="0" w:color="auto"/>
            <w:bottom w:val="none" w:sz="0" w:space="0" w:color="auto"/>
            <w:right w:val="none" w:sz="0" w:space="0" w:color="auto"/>
          </w:divBdr>
          <w:divsChild>
            <w:div w:id="1405832252">
              <w:marLeft w:val="0"/>
              <w:marRight w:val="0"/>
              <w:marTop w:val="0"/>
              <w:marBottom w:val="0"/>
              <w:divBdr>
                <w:top w:val="none" w:sz="0" w:space="0" w:color="auto"/>
                <w:left w:val="none" w:sz="0" w:space="0" w:color="auto"/>
                <w:bottom w:val="none" w:sz="0" w:space="0" w:color="auto"/>
                <w:right w:val="none" w:sz="0" w:space="0" w:color="auto"/>
              </w:divBdr>
              <w:divsChild>
                <w:div w:id="17314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9446">
          <w:marLeft w:val="0"/>
          <w:marRight w:val="0"/>
          <w:marTop w:val="0"/>
          <w:marBottom w:val="150"/>
          <w:divBdr>
            <w:top w:val="none" w:sz="0" w:space="0" w:color="auto"/>
            <w:left w:val="none" w:sz="0" w:space="0" w:color="auto"/>
            <w:bottom w:val="none" w:sz="0" w:space="0" w:color="auto"/>
            <w:right w:val="none" w:sz="0" w:space="0" w:color="auto"/>
          </w:divBdr>
        </w:div>
      </w:divsChild>
    </w:div>
    <w:div w:id="204219924">
      <w:bodyDiv w:val="1"/>
      <w:marLeft w:val="0"/>
      <w:marRight w:val="0"/>
      <w:marTop w:val="0"/>
      <w:marBottom w:val="0"/>
      <w:divBdr>
        <w:top w:val="none" w:sz="0" w:space="0" w:color="auto"/>
        <w:left w:val="none" w:sz="0" w:space="0" w:color="auto"/>
        <w:bottom w:val="none" w:sz="0" w:space="0" w:color="auto"/>
        <w:right w:val="none" w:sz="0" w:space="0" w:color="auto"/>
      </w:divBdr>
    </w:div>
    <w:div w:id="204291827">
      <w:bodyDiv w:val="1"/>
      <w:marLeft w:val="0"/>
      <w:marRight w:val="0"/>
      <w:marTop w:val="0"/>
      <w:marBottom w:val="0"/>
      <w:divBdr>
        <w:top w:val="none" w:sz="0" w:space="0" w:color="auto"/>
        <w:left w:val="none" w:sz="0" w:space="0" w:color="auto"/>
        <w:bottom w:val="none" w:sz="0" w:space="0" w:color="auto"/>
        <w:right w:val="none" w:sz="0" w:space="0" w:color="auto"/>
      </w:divBdr>
      <w:divsChild>
        <w:div w:id="786242268">
          <w:marLeft w:val="0"/>
          <w:marRight w:val="0"/>
          <w:marTop w:val="0"/>
          <w:marBottom w:val="0"/>
          <w:divBdr>
            <w:top w:val="none" w:sz="0" w:space="0" w:color="auto"/>
            <w:left w:val="none" w:sz="0" w:space="0" w:color="auto"/>
            <w:bottom w:val="none" w:sz="0" w:space="0" w:color="auto"/>
            <w:right w:val="none" w:sz="0" w:space="0" w:color="auto"/>
          </w:divBdr>
        </w:div>
        <w:div w:id="1541015043">
          <w:marLeft w:val="0"/>
          <w:marRight w:val="0"/>
          <w:marTop w:val="0"/>
          <w:marBottom w:val="150"/>
          <w:divBdr>
            <w:top w:val="none" w:sz="0" w:space="0" w:color="auto"/>
            <w:left w:val="none" w:sz="0" w:space="0" w:color="auto"/>
            <w:bottom w:val="none" w:sz="0" w:space="0" w:color="auto"/>
            <w:right w:val="none" w:sz="0" w:space="0" w:color="auto"/>
          </w:divBdr>
          <w:divsChild>
            <w:div w:id="517039507">
              <w:marLeft w:val="0"/>
              <w:marRight w:val="0"/>
              <w:marTop w:val="0"/>
              <w:marBottom w:val="0"/>
              <w:divBdr>
                <w:top w:val="none" w:sz="0" w:space="0" w:color="auto"/>
                <w:left w:val="none" w:sz="0" w:space="0" w:color="auto"/>
                <w:bottom w:val="none" w:sz="0" w:space="0" w:color="auto"/>
                <w:right w:val="none" w:sz="0" w:space="0" w:color="auto"/>
              </w:divBdr>
              <w:divsChild>
                <w:div w:id="1801025722">
                  <w:marLeft w:val="0"/>
                  <w:marRight w:val="0"/>
                  <w:marTop w:val="0"/>
                  <w:marBottom w:val="0"/>
                  <w:divBdr>
                    <w:top w:val="none" w:sz="0" w:space="0" w:color="auto"/>
                    <w:left w:val="none" w:sz="0" w:space="0" w:color="auto"/>
                    <w:bottom w:val="none" w:sz="0" w:space="0" w:color="auto"/>
                    <w:right w:val="none" w:sz="0" w:space="0" w:color="auto"/>
                  </w:divBdr>
                  <w:divsChild>
                    <w:div w:id="66836597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4413881">
      <w:bodyDiv w:val="1"/>
      <w:marLeft w:val="0"/>
      <w:marRight w:val="0"/>
      <w:marTop w:val="0"/>
      <w:marBottom w:val="0"/>
      <w:divBdr>
        <w:top w:val="none" w:sz="0" w:space="0" w:color="auto"/>
        <w:left w:val="none" w:sz="0" w:space="0" w:color="auto"/>
        <w:bottom w:val="none" w:sz="0" w:space="0" w:color="auto"/>
        <w:right w:val="none" w:sz="0" w:space="0" w:color="auto"/>
      </w:divBdr>
      <w:divsChild>
        <w:div w:id="1530801686">
          <w:marLeft w:val="0"/>
          <w:marRight w:val="0"/>
          <w:marTop w:val="0"/>
          <w:marBottom w:val="0"/>
          <w:divBdr>
            <w:top w:val="none" w:sz="0" w:space="0" w:color="auto"/>
            <w:left w:val="none" w:sz="0" w:space="0" w:color="auto"/>
            <w:bottom w:val="dotted" w:sz="6" w:space="4" w:color="DDDDDD"/>
            <w:right w:val="none" w:sz="0" w:space="0" w:color="auto"/>
          </w:divBdr>
        </w:div>
      </w:divsChild>
    </w:div>
    <w:div w:id="204417124">
      <w:bodyDiv w:val="1"/>
      <w:marLeft w:val="0"/>
      <w:marRight w:val="0"/>
      <w:marTop w:val="0"/>
      <w:marBottom w:val="0"/>
      <w:divBdr>
        <w:top w:val="none" w:sz="0" w:space="0" w:color="auto"/>
        <w:left w:val="none" w:sz="0" w:space="0" w:color="auto"/>
        <w:bottom w:val="none" w:sz="0" w:space="0" w:color="auto"/>
        <w:right w:val="none" w:sz="0" w:space="0" w:color="auto"/>
      </w:divBdr>
    </w:div>
    <w:div w:id="204417388">
      <w:bodyDiv w:val="1"/>
      <w:marLeft w:val="0"/>
      <w:marRight w:val="0"/>
      <w:marTop w:val="0"/>
      <w:marBottom w:val="0"/>
      <w:divBdr>
        <w:top w:val="none" w:sz="0" w:space="0" w:color="auto"/>
        <w:left w:val="none" w:sz="0" w:space="0" w:color="auto"/>
        <w:bottom w:val="none" w:sz="0" w:space="0" w:color="auto"/>
        <w:right w:val="none" w:sz="0" w:space="0" w:color="auto"/>
      </w:divBdr>
      <w:divsChild>
        <w:div w:id="1470783805">
          <w:marLeft w:val="0"/>
          <w:marRight w:val="0"/>
          <w:marTop w:val="0"/>
          <w:marBottom w:val="0"/>
          <w:divBdr>
            <w:top w:val="none" w:sz="0" w:space="0" w:color="auto"/>
            <w:left w:val="none" w:sz="0" w:space="0" w:color="auto"/>
            <w:bottom w:val="none" w:sz="0" w:space="0" w:color="auto"/>
            <w:right w:val="none" w:sz="0" w:space="0" w:color="auto"/>
          </w:divBdr>
          <w:divsChild>
            <w:div w:id="607080085">
              <w:marLeft w:val="0"/>
              <w:marRight w:val="0"/>
              <w:marTop w:val="0"/>
              <w:marBottom w:val="0"/>
              <w:divBdr>
                <w:top w:val="none" w:sz="0" w:space="0" w:color="auto"/>
                <w:left w:val="none" w:sz="0" w:space="0" w:color="auto"/>
                <w:bottom w:val="none" w:sz="0" w:space="0" w:color="auto"/>
                <w:right w:val="none" w:sz="0" w:space="0" w:color="auto"/>
              </w:divBdr>
              <w:divsChild>
                <w:div w:id="628359492">
                  <w:marLeft w:val="0"/>
                  <w:marRight w:val="0"/>
                  <w:marTop w:val="0"/>
                  <w:marBottom w:val="0"/>
                  <w:divBdr>
                    <w:top w:val="none" w:sz="0" w:space="0" w:color="auto"/>
                    <w:left w:val="none" w:sz="0" w:space="0" w:color="auto"/>
                    <w:bottom w:val="none" w:sz="0" w:space="0" w:color="auto"/>
                    <w:right w:val="none" w:sz="0" w:space="0" w:color="auto"/>
                  </w:divBdr>
                  <w:divsChild>
                    <w:div w:id="177279792">
                      <w:marLeft w:val="0"/>
                      <w:marRight w:val="0"/>
                      <w:marTop w:val="0"/>
                      <w:marBottom w:val="0"/>
                      <w:divBdr>
                        <w:top w:val="none" w:sz="0" w:space="0" w:color="auto"/>
                        <w:left w:val="none" w:sz="0" w:space="0" w:color="auto"/>
                        <w:bottom w:val="none" w:sz="0" w:space="0" w:color="auto"/>
                        <w:right w:val="none" w:sz="0" w:space="0" w:color="auto"/>
                      </w:divBdr>
                      <w:divsChild>
                        <w:div w:id="1138188602">
                          <w:marLeft w:val="0"/>
                          <w:marRight w:val="0"/>
                          <w:marTop w:val="0"/>
                          <w:marBottom w:val="0"/>
                          <w:divBdr>
                            <w:top w:val="none" w:sz="0" w:space="0" w:color="auto"/>
                            <w:left w:val="none" w:sz="0" w:space="0" w:color="auto"/>
                            <w:bottom w:val="none" w:sz="0" w:space="0" w:color="auto"/>
                            <w:right w:val="none" w:sz="0" w:space="0" w:color="auto"/>
                          </w:divBdr>
                          <w:divsChild>
                            <w:div w:id="1701273562">
                              <w:marLeft w:val="0"/>
                              <w:marRight w:val="0"/>
                              <w:marTop w:val="0"/>
                              <w:marBottom w:val="0"/>
                              <w:divBdr>
                                <w:top w:val="none" w:sz="0" w:space="0" w:color="auto"/>
                                <w:left w:val="none" w:sz="0" w:space="0" w:color="auto"/>
                                <w:bottom w:val="none" w:sz="0" w:space="0" w:color="auto"/>
                                <w:right w:val="none" w:sz="0" w:space="0" w:color="auto"/>
                              </w:divBdr>
                              <w:divsChild>
                                <w:div w:id="935790131">
                                  <w:marLeft w:val="0"/>
                                  <w:marRight w:val="0"/>
                                  <w:marTop w:val="0"/>
                                  <w:marBottom w:val="0"/>
                                  <w:divBdr>
                                    <w:top w:val="none" w:sz="0" w:space="0" w:color="auto"/>
                                    <w:left w:val="none" w:sz="0" w:space="0" w:color="auto"/>
                                    <w:bottom w:val="none" w:sz="0" w:space="0" w:color="auto"/>
                                    <w:right w:val="none" w:sz="0" w:space="0" w:color="auto"/>
                                  </w:divBdr>
                                  <w:divsChild>
                                    <w:div w:id="15538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63263">
      <w:bodyDiv w:val="1"/>
      <w:marLeft w:val="0"/>
      <w:marRight w:val="0"/>
      <w:marTop w:val="0"/>
      <w:marBottom w:val="0"/>
      <w:divBdr>
        <w:top w:val="none" w:sz="0" w:space="0" w:color="auto"/>
        <w:left w:val="none" w:sz="0" w:space="0" w:color="auto"/>
        <w:bottom w:val="none" w:sz="0" w:space="0" w:color="auto"/>
        <w:right w:val="none" w:sz="0" w:space="0" w:color="auto"/>
      </w:divBdr>
      <w:divsChild>
        <w:div w:id="269240979">
          <w:marLeft w:val="0"/>
          <w:marRight w:val="0"/>
          <w:marTop w:val="0"/>
          <w:marBottom w:val="150"/>
          <w:divBdr>
            <w:top w:val="none" w:sz="0" w:space="0" w:color="auto"/>
            <w:left w:val="none" w:sz="0" w:space="0" w:color="auto"/>
            <w:bottom w:val="none" w:sz="0" w:space="0" w:color="auto"/>
            <w:right w:val="none" w:sz="0" w:space="0" w:color="auto"/>
          </w:divBdr>
        </w:div>
        <w:div w:id="1700742786">
          <w:marLeft w:val="0"/>
          <w:marRight w:val="0"/>
          <w:marTop w:val="0"/>
          <w:marBottom w:val="150"/>
          <w:divBdr>
            <w:top w:val="none" w:sz="0" w:space="0" w:color="auto"/>
            <w:left w:val="none" w:sz="0" w:space="0" w:color="auto"/>
            <w:bottom w:val="none" w:sz="0" w:space="0" w:color="auto"/>
            <w:right w:val="none" w:sz="0" w:space="0" w:color="auto"/>
          </w:divBdr>
          <w:divsChild>
            <w:div w:id="6639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8544">
      <w:bodyDiv w:val="1"/>
      <w:marLeft w:val="0"/>
      <w:marRight w:val="0"/>
      <w:marTop w:val="0"/>
      <w:marBottom w:val="0"/>
      <w:divBdr>
        <w:top w:val="none" w:sz="0" w:space="0" w:color="auto"/>
        <w:left w:val="none" w:sz="0" w:space="0" w:color="auto"/>
        <w:bottom w:val="none" w:sz="0" w:space="0" w:color="auto"/>
        <w:right w:val="none" w:sz="0" w:space="0" w:color="auto"/>
      </w:divBdr>
      <w:divsChild>
        <w:div w:id="779377210">
          <w:marLeft w:val="0"/>
          <w:marRight w:val="0"/>
          <w:marTop w:val="0"/>
          <w:marBottom w:val="0"/>
          <w:divBdr>
            <w:top w:val="none" w:sz="0" w:space="0" w:color="auto"/>
            <w:left w:val="none" w:sz="0" w:space="0" w:color="auto"/>
            <w:bottom w:val="dotted" w:sz="6" w:space="4" w:color="DDDDDD"/>
            <w:right w:val="none" w:sz="0" w:space="0" w:color="auto"/>
          </w:divBdr>
          <w:divsChild>
            <w:div w:id="12000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4693">
      <w:bodyDiv w:val="1"/>
      <w:marLeft w:val="0"/>
      <w:marRight w:val="0"/>
      <w:marTop w:val="0"/>
      <w:marBottom w:val="0"/>
      <w:divBdr>
        <w:top w:val="none" w:sz="0" w:space="0" w:color="auto"/>
        <w:left w:val="none" w:sz="0" w:space="0" w:color="auto"/>
        <w:bottom w:val="none" w:sz="0" w:space="0" w:color="auto"/>
        <w:right w:val="none" w:sz="0" w:space="0" w:color="auto"/>
      </w:divBdr>
    </w:div>
    <w:div w:id="206065553">
      <w:bodyDiv w:val="1"/>
      <w:marLeft w:val="0"/>
      <w:marRight w:val="0"/>
      <w:marTop w:val="0"/>
      <w:marBottom w:val="0"/>
      <w:divBdr>
        <w:top w:val="none" w:sz="0" w:space="0" w:color="auto"/>
        <w:left w:val="none" w:sz="0" w:space="0" w:color="auto"/>
        <w:bottom w:val="none" w:sz="0" w:space="0" w:color="auto"/>
        <w:right w:val="none" w:sz="0" w:space="0" w:color="auto"/>
      </w:divBdr>
      <w:divsChild>
        <w:div w:id="138697378">
          <w:marLeft w:val="0"/>
          <w:marRight w:val="0"/>
          <w:marTop w:val="0"/>
          <w:marBottom w:val="150"/>
          <w:divBdr>
            <w:top w:val="none" w:sz="0" w:space="0" w:color="auto"/>
            <w:left w:val="none" w:sz="0" w:space="0" w:color="auto"/>
            <w:bottom w:val="none" w:sz="0" w:space="0" w:color="auto"/>
            <w:right w:val="none" w:sz="0" w:space="0" w:color="auto"/>
          </w:divBdr>
        </w:div>
      </w:divsChild>
    </w:div>
    <w:div w:id="206374726">
      <w:bodyDiv w:val="1"/>
      <w:marLeft w:val="0"/>
      <w:marRight w:val="0"/>
      <w:marTop w:val="0"/>
      <w:marBottom w:val="0"/>
      <w:divBdr>
        <w:top w:val="none" w:sz="0" w:space="0" w:color="auto"/>
        <w:left w:val="none" w:sz="0" w:space="0" w:color="auto"/>
        <w:bottom w:val="none" w:sz="0" w:space="0" w:color="auto"/>
        <w:right w:val="none" w:sz="0" w:space="0" w:color="auto"/>
      </w:divBdr>
    </w:div>
    <w:div w:id="206528659">
      <w:bodyDiv w:val="1"/>
      <w:marLeft w:val="0"/>
      <w:marRight w:val="0"/>
      <w:marTop w:val="0"/>
      <w:marBottom w:val="0"/>
      <w:divBdr>
        <w:top w:val="none" w:sz="0" w:space="0" w:color="auto"/>
        <w:left w:val="none" w:sz="0" w:space="0" w:color="auto"/>
        <w:bottom w:val="none" w:sz="0" w:space="0" w:color="auto"/>
        <w:right w:val="none" w:sz="0" w:space="0" w:color="auto"/>
      </w:divBdr>
    </w:div>
    <w:div w:id="206648300">
      <w:bodyDiv w:val="1"/>
      <w:marLeft w:val="0"/>
      <w:marRight w:val="0"/>
      <w:marTop w:val="0"/>
      <w:marBottom w:val="0"/>
      <w:divBdr>
        <w:top w:val="none" w:sz="0" w:space="0" w:color="auto"/>
        <w:left w:val="none" w:sz="0" w:space="0" w:color="auto"/>
        <w:bottom w:val="none" w:sz="0" w:space="0" w:color="auto"/>
        <w:right w:val="none" w:sz="0" w:space="0" w:color="auto"/>
      </w:divBdr>
    </w:div>
    <w:div w:id="206769622">
      <w:bodyDiv w:val="1"/>
      <w:marLeft w:val="0"/>
      <w:marRight w:val="0"/>
      <w:marTop w:val="0"/>
      <w:marBottom w:val="0"/>
      <w:divBdr>
        <w:top w:val="none" w:sz="0" w:space="0" w:color="auto"/>
        <w:left w:val="none" w:sz="0" w:space="0" w:color="auto"/>
        <w:bottom w:val="none" w:sz="0" w:space="0" w:color="auto"/>
        <w:right w:val="none" w:sz="0" w:space="0" w:color="auto"/>
      </w:divBdr>
      <w:divsChild>
        <w:div w:id="1311785715">
          <w:marLeft w:val="0"/>
          <w:marRight w:val="0"/>
          <w:marTop w:val="0"/>
          <w:marBottom w:val="0"/>
          <w:divBdr>
            <w:top w:val="none" w:sz="0" w:space="0" w:color="auto"/>
            <w:left w:val="none" w:sz="0" w:space="0" w:color="auto"/>
            <w:bottom w:val="none" w:sz="0" w:space="0" w:color="auto"/>
            <w:right w:val="none" w:sz="0" w:space="0" w:color="auto"/>
          </w:divBdr>
        </w:div>
      </w:divsChild>
    </w:div>
    <w:div w:id="207257368">
      <w:bodyDiv w:val="1"/>
      <w:marLeft w:val="0"/>
      <w:marRight w:val="0"/>
      <w:marTop w:val="0"/>
      <w:marBottom w:val="0"/>
      <w:divBdr>
        <w:top w:val="none" w:sz="0" w:space="0" w:color="auto"/>
        <w:left w:val="none" w:sz="0" w:space="0" w:color="auto"/>
        <w:bottom w:val="none" w:sz="0" w:space="0" w:color="auto"/>
        <w:right w:val="none" w:sz="0" w:space="0" w:color="auto"/>
      </w:divBdr>
      <w:divsChild>
        <w:div w:id="1925332733">
          <w:marLeft w:val="0"/>
          <w:marRight w:val="0"/>
          <w:marTop w:val="0"/>
          <w:marBottom w:val="0"/>
          <w:divBdr>
            <w:top w:val="none" w:sz="0" w:space="0" w:color="auto"/>
            <w:left w:val="none" w:sz="0" w:space="0" w:color="auto"/>
            <w:bottom w:val="dotted" w:sz="6" w:space="4" w:color="DDDDDD"/>
            <w:right w:val="none" w:sz="0" w:space="0" w:color="auto"/>
          </w:divBdr>
        </w:div>
      </w:divsChild>
    </w:div>
    <w:div w:id="207492065">
      <w:bodyDiv w:val="1"/>
      <w:marLeft w:val="0"/>
      <w:marRight w:val="0"/>
      <w:marTop w:val="0"/>
      <w:marBottom w:val="0"/>
      <w:divBdr>
        <w:top w:val="none" w:sz="0" w:space="0" w:color="auto"/>
        <w:left w:val="none" w:sz="0" w:space="0" w:color="auto"/>
        <w:bottom w:val="none" w:sz="0" w:space="0" w:color="auto"/>
        <w:right w:val="none" w:sz="0" w:space="0" w:color="auto"/>
      </w:divBdr>
      <w:divsChild>
        <w:div w:id="891887001">
          <w:marLeft w:val="0"/>
          <w:marRight w:val="0"/>
          <w:marTop w:val="0"/>
          <w:marBottom w:val="0"/>
          <w:divBdr>
            <w:top w:val="none" w:sz="0" w:space="0" w:color="auto"/>
            <w:left w:val="none" w:sz="0" w:space="0" w:color="auto"/>
            <w:bottom w:val="dotted" w:sz="6" w:space="4" w:color="DDDDDD"/>
            <w:right w:val="none" w:sz="0" w:space="0" w:color="auto"/>
          </w:divBdr>
          <w:divsChild>
            <w:div w:id="7993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2965">
      <w:bodyDiv w:val="1"/>
      <w:marLeft w:val="0"/>
      <w:marRight w:val="0"/>
      <w:marTop w:val="0"/>
      <w:marBottom w:val="0"/>
      <w:divBdr>
        <w:top w:val="none" w:sz="0" w:space="0" w:color="auto"/>
        <w:left w:val="none" w:sz="0" w:space="0" w:color="auto"/>
        <w:bottom w:val="none" w:sz="0" w:space="0" w:color="auto"/>
        <w:right w:val="none" w:sz="0" w:space="0" w:color="auto"/>
      </w:divBdr>
      <w:divsChild>
        <w:div w:id="1136214338">
          <w:marLeft w:val="0"/>
          <w:marRight w:val="0"/>
          <w:marTop w:val="0"/>
          <w:marBottom w:val="0"/>
          <w:divBdr>
            <w:top w:val="none" w:sz="0" w:space="0" w:color="auto"/>
            <w:left w:val="none" w:sz="0" w:space="0" w:color="auto"/>
            <w:bottom w:val="none" w:sz="0" w:space="0" w:color="auto"/>
            <w:right w:val="none" w:sz="0" w:space="0" w:color="auto"/>
          </w:divBdr>
          <w:divsChild>
            <w:div w:id="220019040">
              <w:marLeft w:val="0"/>
              <w:marRight w:val="0"/>
              <w:marTop w:val="0"/>
              <w:marBottom w:val="0"/>
              <w:divBdr>
                <w:top w:val="none" w:sz="0" w:space="0" w:color="auto"/>
                <w:left w:val="none" w:sz="0" w:space="0" w:color="auto"/>
                <w:bottom w:val="none" w:sz="0" w:space="0" w:color="auto"/>
                <w:right w:val="none" w:sz="0" w:space="0" w:color="auto"/>
              </w:divBdr>
              <w:divsChild>
                <w:div w:id="511383831">
                  <w:marLeft w:val="0"/>
                  <w:marRight w:val="0"/>
                  <w:marTop w:val="0"/>
                  <w:marBottom w:val="0"/>
                  <w:divBdr>
                    <w:top w:val="none" w:sz="0" w:space="0" w:color="auto"/>
                    <w:left w:val="none" w:sz="0" w:space="0" w:color="auto"/>
                    <w:bottom w:val="none" w:sz="0" w:space="0" w:color="auto"/>
                    <w:right w:val="none" w:sz="0" w:space="0" w:color="auto"/>
                  </w:divBdr>
                  <w:divsChild>
                    <w:div w:id="275135463">
                      <w:marLeft w:val="0"/>
                      <w:marRight w:val="0"/>
                      <w:marTop w:val="0"/>
                      <w:marBottom w:val="0"/>
                      <w:divBdr>
                        <w:top w:val="none" w:sz="0" w:space="0" w:color="auto"/>
                        <w:left w:val="none" w:sz="0" w:space="0" w:color="auto"/>
                        <w:bottom w:val="none" w:sz="0" w:space="0" w:color="auto"/>
                        <w:right w:val="none" w:sz="0" w:space="0" w:color="auto"/>
                      </w:divBdr>
                      <w:divsChild>
                        <w:div w:id="973145672">
                          <w:marLeft w:val="0"/>
                          <w:marRight w:val="0"/>
                          <w:marTop w:val="0"/>
                          <w:marBottom w:val="0"/>
                          <w:divBdr>
                            <w:top w:val="none" w:sz="0" w:space="0" w:color="auto"/>
                            <w:left w:val="none" w:sz="0" w:space="0" w:color="auto"/>
                            <w:bottom w:val="none" w:sz="0" w:space="0" w:color="auto"/>
                            <w:right w:val="none" w:sz="0" w:space="0" w:color="auto"/>
                          </w:divBdr>
                          <w:divsChild>
                            <w:div w:id="1561592673">
                              <w:marLeft w:val="0"/>
                              <w:marRight w:val="0"/>
                              <w:marTop w:val="0"/>
                              <w:marBottom w:val="0"/>
                              <w:divBdr>
                                <w:top w:val="none" w:sz="0" w:space="0" w:color="auto"/>
                                <w:left w:val="none" w:sz="0" w:space="0" w:color="auto"/>
                                <w:bottom w:val="none" w:sz="0" w:space="0" w:color="auto"/>
                                <w:right w:val="none" w:sz="0" w:space="0" w:color="auto"/>
                              </w:divBdr>
                              <w:divsChild>
                                <w:div w:id="1498688718">
                                  <w:marLeft w:val="0"/>
                                  <w:marRight w:val="0"/>
                                  <w:marTop w:val="0"/>
                                  <w:marBottom w:val="0"/>
                                  <w:divBdr>
                                    <w:top w:val="none" w:sz="0" w:space="0" w:color="auto"/>
                                    <w:left w:val="none" w:sz="0" w:space="0" w:color="auto"/>
                                    <w:bottom w:val="none" w:sz="0" w:space="0" w:color="auto"/>
                                    <w:right w:val="none" w:sz="0" w:space="0" w:color="auto"/>
                                  </w:divBdr>
                                  <w:divsChild>
                                    <w:div w:id="19254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8076">
      <w:bodyDiv w:val="1"/>
      <w:marLeft w:val="0"/>
      <w:marRight w:val="0"/>
      <w:marTop w:val="0"/>
      <w:marBottom w:val="0"/>
      <w:divBdr>
        <w:top w:val="none" w:sz="0" w:space="0" w:color="auto"/>
        <w:left w:val="none" w:sz="0" w:space="0" w:color="auto"/>
        <w:bottom w:val="none" w:sz="0" w:space="0" w:color="auto"/>
        <w:right w:val="none" w:sz="0" w:space="0" w:color="auto"/>
      </w:divBdr>
      <w:divsChild>
        <w:div w:id="25060484">
          <w:marLeft w:val="0"/>
          <w:marRight w:val="0"/>
          <w:marTop w:val="0"/>
          <w:marBottom w:val="150"/>
          <w:divBdr>
            <w:top w:val="none" w:sz="0" w:space="0" w:color="auto"/>
            <w:left w:val="none" w:sz="0" w:space="0" w:color="auto"/>
            <w:bottom w:val="none" w:sz="0" w:space="0" w:color="auto"/>
            <w:right w:val="none" w:sz="0" w:space="0" w:color="auto"/>
          </w:divBdr>
          <w:divsChild>
            <w:div w:id="1808626486">
              <w:marLeft w:val="0"/>
              <w:marRight w:val="0"/>
              <w:marTop w:val="0"/>
              <w:marBottom w:val="0"/>
              <w:divBdr>
                <w:top w:val="none" w:sz="0" w:space="0" w:color="auto"/>
                <w:left w:val="none" w:sz="0" w:space="0" w:color="auto"/>
                <w:bottom w:val="none" w:sz="0" w:space="0" w:color="auto"/>
                <w:right w:val="none" w:sz="0" w:space="0" w:color="auto"/>
              </w:divBdr>
            </w:div>
          </w:divsChild>
        </w:div>
        <w:div w:id="582418662">
          <w:marLeft w:val="0"/>
          <w:marRight w:val="0"/>
          <w:marTop w:val="0"/>
          <w:marBottom w:val="0"/>
          <w:divBdr>
            <w:top w:val="none" w:sz="0" w:space="0" w:color="auto"/>
            <w:left w:val="none" w:sz="0" w:space="0" w:color="auto"/>
            <w:bottom w:val="none" w:sz="0" w:space="0" w:color="auto"/>
            <w:right w:val="none" w:sz="0" w:space="0" w:color="auto"/>
          </w:divBdr>
          <w:divsChild>
            <w:div w:id="1015768042">
              <w:marLeft w:val="0"/>
              <w:marRight w:val="0"/>
              <w:marTop w:val="0"/>
              <w:marBottom w:val="0"/>
              <w:divBdr>
                <w:top w:val="none" w:sz="0" w:space="0" w:color="auto"/>
                <w:left w:val="none" w:sz="0" w:space="0" w:color="auto"/>
                <w:bottom w:val="none" w:sz="0" w:space="0" w:color="auto"/>
                <w:right w:val="none" w:sz="0" w:space="0" w:color="auto"/>
              </w:divBdr>
            </w:div>
          </w:divsChild>
        </w:div>
        <w:div w:id="899291960">
          <w:marLeft w:val="0"/>
          <w:marRight w:val="0"/>
          <w:marTop w:val="0"/>
          <w:marBottom w:val="150"/>
          <w:divBdr>
            <w:top w:val="none" w:sz="0" w:space="0" w:color="auto"/>
            <w:left w:val="none" w:sz="0" w:space="0" w:color="auto"/>
            <w:bottom w:val="none" w:sz="0" w:space="0" w:color="auto"/>
            <w:right w:val="none" w:sz="0" w:space="0" w:color="auto"/>
          </w:divBdr>
        </w:div>
      </w:divsChild>
    </w:div>
    <w:div w:id="208802769">
      <w:bodyDiv w:val="1"/>
      <w:marLeft w:val="0"/>
      <w:marRight w:val="0"/>
      <w:marTop w:val="0"/>
      <w:marBottom w:val="0"/>
      <w:divBdr>
        <w:top w:val="none" w:sz="0" w:space="0" w:color="auto"/>
        <w:left w:val="none" w:sz="0" w:space="0" w:color="auto"/>
        <w:bottom w:val="none" w:sz="0" w:space="0" w:color="auto"/>
        <w:right w:val="none" w:sz="0" w:space="0" w:color="auto"/>
      </w:divBdr>
      <w:divsChild>
        <w:div w:id="990720437">
          <w:marLeft w:val="0"/>
          <w:marRight w:val="0"/>
          <w:marTop w:val="0"/>
          <w:marBottom w:val="0"/>
          <w:divBdr>
            <w:top w:val="none" w:sz="0" w:space="0" w:color="auto"/>
            <w:left w:val="none" w:sz="0" w:space="0" w:color="auto"/>
            <w:bottom w:val="none" w:sz="0" w:space="0" w:color="auto"/>
            <w:right w:val="none" w:sz="0" w:space="0" w:color="auto"/>
          </w:divBdr>
          <w:divsChild>
            <w:div w:id="1809087595">
              <w:marLeft w:val="0"/>
              <w:marRight w:val="0"/>
              <w:marTop w:val="0"/>
              <w:marBottom w:val="0"/>
              <w:divBdr>
                <w:top w:val="none" w:sz="0" w:space="0" w:color="auto"/>
                <w:left w:val="none" w:sz="0" w:space="0" w:color="auto"/>
                <w:bottom w:val="none" w:sz="0" w:space="0" w:color="auto"/>
                <w:right w:val="none" w:sz="0" w:space="0" w:color="auto"/>
              </w:divBdr>
              <w:divsChild>
                <w:div w:id="969553449">
                  <w:marLeft w:val="0"/>
                  <w:marRight w:val="0"/>
                  <w:marTop w:val="0"/>
                  <w:marBottom w:val="0"/>
                  <w:divBdr>
                    <w:top w:val="none" w:sz="0" w:space="0" w:color="auto"/>
                    <w:left w:val="none" w:sz="0" w:space="0" w:color="auto"/>
                    <w:bottom w:val="none" w:sz="0" w:space="0" w:color="auto"/>
                    <w:right w:val="none" w:sz="0" w:space="0" w:color="auto"/>
                  </w:divBdr>
                  <w:divsChild>
                    <w:div w:id="87428839">
                      <w:marLeft w:val="0"/>
                      <w:marRight w:val="0"/>
                      <w:marTop w:val="0"/>
                      <w:marBottom w:val="0"/>
                      <w:divBdr>
                        <w:top w:val="none" w:sz="0" w:space="0" w:color="auto"/>
                        <w:left w:val="none" w:sz="0" w:space="0" w:color="auto"/>
                        <w:bottom w:val="none" w:sz="0" w:space="0" w:color="auto"/>
                        <w:right w:val="none" w:sz="0" w:space="0" w:color="auto"/>
                      </w:divBdr>
                      <w:divsChild>
                        <w:div w:id="890189878">
                          <w:marLeft w:val="0"/>
                          <w:marRight w:val="0"/>
                          <w:marTop w:val="0"/>
                          <w:marBottom w:val="0"/>
                          <w:divBdr>
                            <w:top w:val="none" w:sz="0" w:space="0" w:color="auto"/>
                            <w:left w:val="none" w:sz="0" w:space="0" w:color="auto"/>
                            <w:bottom w:val="none" w:sz="0" w:space="0" w:color="auto"/>
                            <w:right w:val="none" w:sz="0" w:space="0" w:color="auto"/>
                          </w:divBdr>
                          <w:divsChild>
                            <w:div w:id="380908322">
                              <w:marLeft w:val="0"/>
                              <w:marRight w:val="0"/>
                              <w:marTop w:val="0"/>
                              <w:marBottom w:val="0"/>
                              <w:divBdr>
                                <w:top w:val="none" w:sz="0" w:space="0" w:color="auto"/>
                                <w:left w:val="none" w:sz="0" w:space="0" w:color="auto"/>
                                <w:bottom w:val="none" w:sz="0" w:space="0" w:color="auto"/>
                                <w:right w:val="none" w:sz="0" w:space="0" w:color="auto"/>
                              </w:divBdr>
                              <w:divsChild>
                                <w:div w:id="135531651">
                                  <w:marLeft w:val="0"/>
                                  <w:marRight w:val="0"/>
                                  <w:marTop w:val="0"/>
                                  <w:marBottom w:val="0"/>
                                  <w:divBdr>
                                    <w:top w:val="none" w:sz="0" w:space="0" w:color="auto"/>
                                    <w:left w:val="none" w:sz="0" w:space="0" w:color="auto"/>
                                    <w:bottom w:val="none" w:sz="0" w:space="0" w:color="auto"/>
                                    <w:right w:val="none" w:sz="0" w:space="0" w:color="auto"/>
                                  </w:divBdr>
                                  <w:divsChild>
                                    <w:div w:id="1205368694">
                                      <w:marLeft w:val="0"/>
                                      <w:marRight w:val="0"/>
                                      <w:marTop w:val="0"/>
                                      <w:marBottom w:val="0"/>
                                      <w:divBdr>
                                        <w:top w:val="none" w:sz="0" w:space="0" w:color="auto"/>
                                        <w:left w:val="none" w:sz="0" w:space="0" w:color="auto"/>
                                        <w:bottom w:val="none" w:sz="0" w:space="0" w:color="auto"/>
                                        <w:right w:val="none" w:sz="0" w:space="0" w:color="auto"/>
                                      </w:divBdr>
                                      <w:divsChild>
                                        <w:div w:id="7809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09567">
      <w:bodyDiv w:val="1"/>
      <w:marLeft w:val="0"/>
      <w:marRight w:val="0"/>
      <w:marTop w:val="0"/>
      <w:marBottom w:val="0"/>
      <w:divBdr>
        <w:top w:val="none" w:sz="0" w:space="0" w:color="auto"/>
        <w:left w:val="none" w:sz="0" w:space="0" w:color="auto"/>
        <w:bottom w:val="none" w:sz="0" w:space="0" w:color="auto"/>
        <w:right w:val="none" w:sz="0" w:space="0" w:color="auto"/>
      </w:divBdr>
      <w:divsChild>
        <w:div w:id="1861507218">
          <w:marLeft w:val="0"/>
          <w:marRight w:val="0"/>
          <w:marTop w:val="0"/>
          <w:marBottom w:val="0"/>
          <w:divBdr>
            <w:top w:val="none" w:sz="0" w:space="0" w:color="auto"/>
            <w:left w:val="none" w:sz="0" w:space="0" w:color="auto"/>
            <w:bottom w:val="none" w:sz="0" w:space="0" w:color="auto"/>
            <w:right w:val="none" w:sz="0" w:space="0" w:color="auto"/>
          </w:divBdr>
          <w:divsChild>
            <w:div w:id="1898200862">
              <w:marLeft w:val="0"/>
              <w:marRight w:val="0"/>
              <w:marTop w:val="0"/>
              <w:marBottom w:val="450"/>
              <w:divBdr>
                <w:top w:val="none" w:sz="0" w:space="0" w:color="auto"/>
                <w:left w:val="none" w:sz="0" w:space="0" w:color="auto"/>
                <w:bottom w:val="none" w:sz="0" w:space="0" w:color="auto"/>
                <w:right w:val="none" w:sz="0" w:space="0" w:color="auto"/>
              </w:divBdr>
              <w:divsChild>
                <w:div w:id="632830679">
                  <w:marLeft w:val="0"/>
                  <w:marRight w:val="0"/>
                  <w:marTop w:val="0"/>
                  <w:marBottom w:val="0"/>
                  <w:divBdr>
                    <w:top w:val="none" w:sz="0" w:space="0" w:color="auto"/>
                    <w:left w:val="none" w:sz="0" w:space="0" w:color="auto"/>
                    <w:bottom w:val="none" w:sz="0" w:space="0" w:color="auto"/>
                    <w:right w:val="none" w:sz="0" w:space="0" w:color="auto"/>
                  </w:divBdr>
                  <w:divsChild>
                    <w:div w:id="1425882315">
                      <w:marLeft w:val="0"/>
                      <w:marRight w:val="0"/>
                      <w:marTop w:val="0"/>
                      <w:marBottom w:val="150"/>
                      <w:divBdr>
                        <w:top w:val="none" w:sz="0" w:space="0" w:color="auto"/>
                        <w:left w:val="none" w:sz="0" w:space="0" w:color="auto"/>
                        <w:bottom w:val="none" w:sz="0" w:space="0" w:color="auto"/>
                        <w:right w:val="none" w:sz="0" w:space="0" w:color="auto"/>
                      </w:divBdr>
                    </w:div>
                    <w:div w:id="1638534479">
                      <w:marLeft w:val="0"/>
                      <w:marRight w:val="0"/>
                      <w:marTop w:val="0"/>
                      <w:marBottom w:val="0"/>
                      <w:divBdr>
                        <w:top w:val="none" w:sz="0" w:space="0" w:color="auto"/>
                        <w:left w:val="none" w:sz="0" w:space="0" w:color="auto"/>
                        <w:bottom w:val="none" w:sz="0" w:space="0" w:color="auto"/>
                        <w:right w:val="none" w:sz="0" w:space="0" w:color="auto"/>
                      </w:divBdr>
                      <w:divsChild>
                        <w:div w:id="14367048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913581">
                  <w:marLeft w:val="0"/>
                  <w:marRight w:val="0"/>
                  <w:marTop w:val="0"/>
                  <w:marBottom w:val="150"/>
                  <w:divBdr>
                    <w:top w:val="none" w:sz="0" w:space="0" w:color="auto"/>
                    <w:left w:val="none" w:sz="0" w:space="0" w:color="auto"/>
                    <w:bottom w:val="none" w:sz="0" w:space="0" w:color="auto"/>
                    <w:right w:val="none" w:sz="0" w:space="0" w:color="auto"/>
                  </w:divBdr>
                  <w:divsChild>
                    <w:div w:id="537546318">
                      <w:marLeft w:val="0"/>
                      <w:marRight w:val="0"/>
                      <w:marTop w:val="0"/>
                      <w:marBottom w:val="0"/>
                      <w:divBdr>
                        <w:top w:val="none" w:sz="0" w:space="0" w:color="auto"/>
                        <w:left w:val="none" w:sz="0" w:space="0" w:color="auto"/>
                        <w:bottom w:val="none" w:sz="0" w:space="0" w:color="auto"/>
                        <w:right w:val="none" w:sz="0" w:space="0" w:color="auto"/>
                      </w:divBdr>
                      <w:divsChild>
                        <w:div w:id="20424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5721">
          <w:marLeft w:val="0"/>
          <w:marRight w:val="0"/>
          <w:marTop w:val="0"/>
          <w:marBottom w:val="225"/>
          <w:divBdr>
            <w:top w:val="none" w:sz="0" w:space="0" w:color="auto"/>
            <w:left w:val="none" w:sz="0" w:space="0" w:color="auto"/>
            <w:bottom w:val="none" w:sz="0" w:space="0" w:color="auto"/>
            <w:right w:val="none" w:sz="0" w:space="0" w:color="auto"/>
          </w:divBdr>
          <w:divsChild>
            <w:div w:id="1218975942">
              <w:marLeft w:val="0"/>
              <w:marRight w:val="0"/>
              <w:marTop w:val="0"/>
              <w:marBottom w:val="0"/>
              <w:divBdr>
                <w:top w:val="none" w:sz="0" w:space="0" w:color="auto"/>
                <w:left w:val="none" w:sz="0" w:space="0" w:color="auto"/>
                <w:bottom w:val="single" w:sz="6" w:space="0" w:color="E4E4E4"/>
                <w:right w:val="none" w:sz="0" w:space="0" w:color="auto"/>
              </w:divBdr>
            </w:div>
          </w:divsChild>
        </w:div>
      </w:divsChild>
    </w:div>
    <w:div w:id="208997070">
      <w:bodyDiv w:val="1"/>
      <w:marLeft w:val="0"/>
      <w:marRight w:val="0"/>
      <w:marTop w:val="0"/>
      <w:marBottom w:val="0"/>
      <w:divBdr>
        <w:top w:val="none" w:sz="0" w:space="0" w:color="auto"/>
        <w:left w:val="none" w:sz="0" w:space="0" w:color="auto"/>
        <w:bottom w:val="none" w:sz="0" w:space="0" w:color="auto"/>
        <w:right w:val="none" w:sz="0" w:space="0" w:color="auto"/>
      </w:divBdr>
    </w:div>
    <w:div w:id="209541441">
      <w:bodyDiv w:val="1"/>
      <w:marLeft w:val="0"/>
      <w:marRight w:val="0"/>
      <w:marTop w:val="0"/>
      <w:marBottom w:val="0"/>
      <w:divBdr>
        <w:top w:val="none" w:sz="0" w:space="0" w:color="auto"/>
        <w:left w:val="none" w:sz="0" w:space="0" w:color="auto"/>
        <w:bottom w:val="none" w:sz="0" w:space="0" w:color="auto"/>
        <w:right w:val="none" w:sz="0" w:space="0" w:color="auto"/>
      </w:divBdr>
      <w:divsChild>
        <w:div w:id="1381128238">
          <w:marLeft w:val="0"/>
          <w:marRight w:val="0"/>
          <w:marTop w:val="0"/>
          <w:marBottom w:val="150"/>
          <w:divBdr>
            <w:top w:val="none" w:sz="0" w:space="0" w:color="auto"/>
            <w:left w:val="none" w:sz="0" w:space="0" w:color="auto"/>
            <w:bottom w:val="none" w:sz="0" w:space="0" w:color="auto"/>
            <w:right w:val="none" w:sz="0" w:space="0" w:color="auto"/>
          </w:divBdr>
          <w:divsChild>
            <w:div w:id="385876797">
              <w:marLeft w:val="0"/>
              <w:marRight w:val="0"/>
              <w:marTop w:val="0"/>
              <w:marBottom w:val="0"/>
              <w:divBdr>
                <w:top w:val="none" w:sz="0" w:space="0" w:color="auto"/>
                <w:left w:val="none" w:sz="0" w:space="0" w:color="auto"/>
                <w:bottom w:val="none" w:sz="0" w:space="0" w:color="auto"/>
                <w:right w:val="none" w:sz="0" w:space="0" w:color="auto"/>
              </w:divBdr>
              <w:divsChild>
                <w:div w:id="320236776">
                  <w:marLeft w:val="0"/>
                  <w:marRight w:val="0"/>
                  <w:marTop w:val="0"/>
                  <w:marBottom w:val="0"/>
                  <w:divBdr>
                    <w:top w:val="none" w:sz="0" w:space="0" w:color="auto"/>
                    <w:left w:val="none" w:sz="0" w:space="0" w:color="auto"/>
                    <w:bottom w:val="none" w:sz="0" w:space="0" w:color="auto"/>
                    <w:right w:val="none" w:sz="0" w:space="0" w:color="auto"/>
                  </w:divBdr>
                  <w:divsChild>
                    <w:div w:id="2058041035">
                      <w:marLeft w:val="0"/>
                      <w:marRight w:val="150"/>
                      <w:marTop w:val="0"/>
                      <w:marBottom w:val="0"/>
                      <w:divBdr>
                        <w:top w:val="none" w:sz="0" w:space="0" w:color="auto"/>
                        <w:left w:val="none" w:sz="0" w:space="0" w:color="auto"/>
                        <w:bottom w:val="none" w:sz="0" w:space="0" w:color="auto"/>
                        <w:right w:val="none" w:sz="0" w:space="0" w:color="auto"/>
                      </w:divBdr>
                      <w:divsChild>
                        <w:div w:id="178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88767">
          <w:marLeft w:val="0"/>
          <w:marRight w:val="0"/>
          <w:marTop w:val="0"/>
          <w:marBottom w:val="150"/>
          <w:divBdr>
            <w:top w:val="none" w:sz="0" w:space="0" w:color="auto"/>
            <w:left w:val="none" w:sz="0" w:space="0" w:color="auto"/>
            <w:bottom w:val="none" w:sz="0" w:space="0" w:color="auto"/>
            <w:right w:val="none" w:sz="0" w:space="0" w:color="auto"/>
          </w:divBdr>
        </w:div>
        <w:div w:id="1749962120">
          <w:marLeft w:val="0"/>
          <w:marRight w:val="0"/>
          <w:marTop w:val="0"/>
          <w:marBottom w:val="0"/>
          <w:divBdr>
            <w:top w:val="none" w:sz="0" w:space="0" w:color="auto"/>
            <w:left w:val="none" w:sz="0" w:space="0" w:color="auto"/>
            <w:bottom w:val="none" w:sz="0" w:space="0" w:color="auto"/>
            <w:right w:val="none" w:sz="0" w:space="0" w:color="auto"/>
          </w:divBdr>
          <w:divsChild>
            <w:div w:id="2616894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9999028">
      <w:bodyDiv w:val="1"/>
      <w:marLeft w:val="0"/>
      <w:marRight w:val="0"/>
      <w:marTop w:val="0"/>
      <w:marBottom w:val="0"/>
      <w:divBdr>
        <w:top w:val="none" w:sz="0" w:space="0" w:color="auto"/>
        <w:left w:val="none" w:sz="0" w:space="0" w:color="auto"/>
        <w:bottom w:val="none" w:sz="0" w:space="0" w:color="auto"/>
        <w:right w:val="none" w:sz="0" w:space="0" w:color="auto"/>
      </w:divBdr>
      <w:divsChild>
        <w:div w:id="35812110">
          <w:marLeft w:val="0"/>
          <w:marRight w:val="0"/>
          <w:marTop w:val="0"/>
          <w:marBottom w:val="0"/>
          <w:divBdr>
            <w:top w:val="none" w:sz="0" w:space="0" w:color="auto"/>
            <w:left w:val="none" w:sz="0" w:space="0" w:color="auto"/>
            <w:bottom w:val="none" w:sz="0" w:space="0" w:color="auto"/>
            <w:right w:val="none" w:sz="0" w:space="0" w:color="auto"/>
          </w:divBdr>
          <w:divsChild>
            <w:div w:id="1205874981">
              <w:marLeft w:val="0"/>
              <w:marRight w:val="0"/>
              <w:marTop w:val="0"/>
              <w:marBottom w:val="0"/>
              <w:divBdr>
                <w:top w:val="none" w:sz="0" w:space="0" w:color="auto"/>
                <w:left w:val="none" w:sz="0" w:space="0" w:color="auto"/>
                <w:bottom w:val="none" w:sz="0" w:space="0" w:color="auto"/>
                <w:right w:val="none" w:sz="0" w:space="0" w:color="auto"/>
              </w:divBdr>
              <w:divsChild>
                <w:div w:id="1384868990">
                  <w:marLeft w:val="0"/>
                  <w:marRight w:val="0"/>
                  <w:marTop w:val="0"/>
                  <w:marBottom w:val="150"/>
                  <w:divBdr>
                    <w:top w:val="none" w:sz="0" w:space="0" w:color="auto"/>
                    <w:left w:val="none" w:sz="0" w:space="0" w:color="auto"/>
                    <w:bottom w:val="none" w:sz="0" w:space="0" w:color="auto"/>
                    <w:right w:val="none" w:sz="0" w:space="0" w:color="auto"/>
                  </w:divBdr>
                  <w:divsChild>
                    <w:div w:id="767896094">
                      <w:marLeft w:val="0"/>
                      <w:marRight w:val="0"/>
                      <w:marTop w:val="0"/>
                      <w:marBottom w:val="0"/>
                      <w:divBdr>
                        <w:top w:val="none" w:sz="0" w:space="0" w:color="auto"/>
                        <w:left w:val="none" w:sz="0" w:space="0" w:color="auto"/>
                        <w:bottom w:val="none" w:sz="0" w:space="0" w:color="auto"/>
                        <w:right w:val="none" w:sz="0" w:space="0" w:color="auto"/>
                      </w:divBdr>
                      <w:divsChild>
                        <w:div w:id="362095600">
                          <w:marLeft w:val="0"/>
                          <w:marRight w:val="0"/>
                          <w:marTop w:val="0"/>
                          <w:marBottom w:val="0"/>
                          <w:divBdr>
                            <w:top w:val="none" w:sz="0" w:space="0" w:color="auto"/>
                            <w:left w:val="none" w:sz="0" w:space="0" w:color="auto"/>
                            <w:bottom w:val="none" w:sz="0" w:space="0" w:color="auto"/>
                            <w:right w:val="none" w:sz="0" w:space="0" w:color="auto"/>
                          </w:divBdr>
                          <w:divsChild>
                            <w:div w:id="819494327">
                              <w:marLeft w:val="0"/>
                              <w:marRight w:val="0"/>
                              <w:marTop w:val="0"/>
                              <w:marBottom w:val="0"/>
                              <w:divBdr>
                                <w:top w:val="none" w:sz="0" w:space="0" w:color="auto"/>
                                <w:left w:val="none" w:sz="0" w:space="0" w:color="auto"/>
                                <w:bottom w:val="none" w:sz="0" w:space="0" w:color="auto"/>
                                <w:right w:val="none" w:sz="0" w:space="0" w:color="auto"/>
                              </w:divBdr>
                              <w:divsChild>
                                <w:div w:id="762839698">
                                  <w:marLeft w:val="0"/>
                                  <w:marRight w:val="0"/>
                                  <w:marTop w:val="0"/>
                                  <w:marBottom w:val="0"/>
                                  <w:divBdr>
                                    <w:top w:val="none" w:sz="0" w:space="0" w:color="auto"/>
                                    <w:left w:val="none" w:sz="0" w:space="0" w:color="auto"/>
                                    <w:bottom w:val="none" w:sz="0" w:space="0" w:color="auto"/>
                                    <w:right w:val="none" w:sz="0" w:space="0" w:color="auto"/>
                                  </w:divBdr>
                                  <w:divsChild>
                                    <w:div w:id="1825245603">
                                      <w:marLeft w:val="0"/>
                                      <w:marRight w:val="0"/>
                                      <w:marTop w:val="0"/>
                                      <w:marBottom w:val="0"/>
                                      <w:divBdr>
                                        <w:top w:val="none" w:sz="0" w:space="0" w:color="auto"/>
                                        <w:left w:val="none" w:sz="0" w:space="0" w:color="auto"/>
                                        <w:bottom w:val="none" w:sz="0" w:space="0" w:color="auto"/>
                                        <w:right w:val="none" w:sz="0" w:space="0" w:color="auto"/>
                                      </w:divBdr>
                                      <w:divsChild>
                                        <w:div w:id="1995836983">
                                          <w:marLeft w:val="0"/>
                                          <w:marRight w:val="0"/>
                                          <w:marTop w:val="0"/>
                                          <w:marBottom w:val="0"/>
                                          <w:divBdr>
                                            <w:top w:val="none" w:sz="0" w:space="0" w:color="auto"/>
                                            <w:left w:val="none" w:sz="0" w:space="0" w:color="auto"/>
                                            <w:bottom w:val="none" w:sz="0" w:space="0" w:color="auto"/>
                                            <w:right w:val="none" w:sz="0" w:space="0" w:color="auto"/>
                                          </w:divBdr>
                                          <w:divsChild>
                                            <w:div w:id="978998127">
                                              <w:marLeft w:val="0"/>
                                              <w:marRight w:val="0"/>
                                              <w:marTop w:val="0"/>
                                              <w:marBottom w:val="0"/>
                                              <w:divBdr>
                                                <w:top w:val="none" w:sz="0" w:space="0" w:color="auto"/>
                                                <w:left w:val="none" w:sz="0" w:space="0" w:color="auto"/>
                                                <w:bottom w:val="none" w:sz="0" w:space="0" w:color="auto"/>
                                                <w:right w:val="none" w:sz="0" w:space="0" w:color="auto"/>
                                              </w:divBdr>
                                              <w:divsChild>
                                                <w:div w:id="16833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79850">
      <w:bodyDiv w:val="1"/>
      <w:marLeft w:val="0"/>
      <w:marRight w:val="0"/>
      <w:marTop w:val="0"/>
      <w:marBottom w:val="0"/>
      <w:divBdr>
        <w:top w:val="none" w:sz="0" w:space="0" w:color="auto"/>
        <w:left w:val="none" w:sz="0" w:space="0" w:color="auto"/>
        <w:bottom w:val="none" w:sz="0" w:space="0" w:color="auto"/>
        <w:right w:val="none" w:sz="0" w:space="0" w:color="auto"/>
      </w:divBdr>
      <w:divsChild>
        <w:div w:id="930045071">
          <w:marLeft w:val="0"/>
          <w:marRight w:val="0"/>
          <w:marTop w:val="0"/>
          <w:marBottom w:val="0"/>
          <w:divBdr>
            <w:top w:val="none" w:sz="0" w:space="0" w:color="auto"/>
            <w:left w:val="none" w:sz="0" w:space="0" w:color="auto"/>
            <w:bottom w:val="dotted" w:sz="6" w:space="4" w:color="DDDDDD"/>
            <w:right w:val="none" w:sz="0" w:space="0" w:color="auto"/>
          </w:divBdr>
          <w:divsChild>
            <w:div w:id="93574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904">
      <w:bodyDiv w:val="1"/>
      <w:marLeft w:val="0"/>
      <w:marRight w:val="0"/>
      <w:marTop w:val="0"/>
      <w:marBottom w:val="0"/>
      <w:divBdr>
        <w:top w:val="none" w:sz="0" w:space="0" w:color="auto"/>
        <w:left w:val="none" w:sz="0" w:space="0" w:color="auto"/>
        <w:bottom w:val="none" w:sz="0" w:space="0" w:color="auto"/>
        <w:right w:val="none" w:sz="0" w:space="0" w:color="auto"/>
      </w:divBdr>
      <w:divsChild>
        <w:div w:id="278338032">
          <w:marLeft w:val="0"/>
          <w:marRight w:val="0"/>
          <w:marTop w:val="0"/>
          <w:marBottom w:val="0"/>
          <w:divBdr>
            <w:top w:val="none" w:sz="0" w:space="0" w:color="auto"/>
            <w:left w:val="none" w:sz="0" w:space="0" w:color="auto"/>
            <w:bottom w:val="none" w:sz="0" w:space="0" w:color="auto"/>
            <w:right w:val="none" w:sz="0" w:space="0" w:color="auto"/>
          </w:divBdr>
          <w:divsChild>
            <w:div w:id="1154377045">
              <w:marLeft w:val="0"/>
              <w:marRight w:val="0"/>
              <w:marTop w:val="0"/>
              <w:marBottom w:val="0"/>
              <w:divBdr>
                <w:top w:val="none" w:sz="0" w:space="0" w:color="auto"/>
                <w:left w:val="none" w:sz="0" w:space="0" w:color="auto"/>
                <w:bottom w:val="none" w:sz="0" w:space="0" w:color="auto"/>
                <w:right w:val="none" w:sz="0" w:space="0" w:color="auto"/>
              </w:divBdr>
              <w:divsChild>
                <w:div w:id="1788695283">
                  <w:marLeft w:val="0"/>
                  <w:marRight w:val="0"/>
                  <w:marTop w:val="0"/>
                  <w:marBottom w:val="0"/>
                  <w:divBdr>
                    <w:top w:val="none" w:sz="0" w:space="0" w:color="auto"/>
                    <w:left w:val="none" w:sz="0" w:space="0" w:color="auto"/>
                    <w:bottom w:val="none" w:sz="0" w:space="0" w:color="auto"/>
                    <w:right w:val="none" w:sz="0" w:space="0" w:color="auto"/>
                  </w:divBdr>
                  <w:divsChild>
                    <w:div w:id="227543524">
                      <w:marLeft w:val="0"/>
                      <w:marRight w:val="0"/>
                      <w:marTop w:val="0"/>
                      <w:marBottom w:val="0"/>
                      <w:divBdr>
                        <w:top w:val="none" w:sz="0" w:space="0" w:color="auto"/>
                        <w:left w:val="none" w:sz="0" w:space="0" w:color="auto"/>
                        <w:bottom w:val="none" w:sz="0" w:space="0" w:color="auto"/>
                        <w:right w:val="none" w:sz="0" w:space="0" w:color="auto"/>
                      </w:divBdr>
                      <w:divsChild>
                        <w:div w:id="1381176292">
                          <w:marLeft w:val="0"/>
                          <w:marRight w:val="0"/>
                          <w:marTop w:val="0"/>
                          <w:marBottom w:val="0"/>
                          <w:divBdr>
                            <w:top w:val="none" w:sz="0" w:space="0" w:color="auto"/>
                            <w:left w:val="none" w:sz="0" w:space="0" w:color="auto"/>
                            <w:bottom w:val="none" w:sz="0" w:space="0" w:color="auto"/>
                            <w:right w:val="none" w:sz="0" w:space="0" w:color="auto"/>
                          </w:divBdr>
                          <w:divsChild>
                            <w:div w:id="1409694476">
                              <w:marLeft w:val="0"/>
                              <w:marRight w:val="0"/>
                              <w:marTop w:val="0"/>
                              <w:marBottom w:val="0"/>
                              <w:divBdr>
                                <w:top w:val="none" w:sz="0" w:space="0" w:color="auto"/>
                                <w:left w:val="none" w:sz="0" w:space="0" w:color="auto"/>
                                <w:bottom w:val="none" w:sz="0" w:space="0" w:color="auto"/>
                                <w:right w:val="none" w:sz="0" w:space="0" w:color="auto"/>
                              </w:divBdr>
                              <w:divsChild>
                                <w:div w:id="726339651">
                                  <w:marLeft w:val="0"/>
                                  <w:marRight w:val="0"/>
                                  <w:marTop w:val="0"/>
                                  <w:marBottom w:val="0"/>
                                  <w:divBdr>
                                    <w:top w:val="none" w:sz="0" w:space="0" w:color="auto"/>
                                    <w:left w:val="none" w:sz="0" w:space="0" w:color="auto"/>
                                    <w:bottom w:val="none" w:sz="0" w:space="0" w:color="auto"/>
                                    <w:right w:val="none" w:sz="0" w:space="0" w:color="auto"/>
                                  </w:divBdr>
                                  <w:divsChild>
                                    <w:div w:id="37743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19176">
      <w:bodyDiv w:val="1"/>
      <w:marLeft w:val="0"/>
      <w:marRight w:val="0"/>
      <w:marTop w:val="0"/>
      <w:marBottom w:val="0"/>
      <w:divBdr>
        <w:top w:val="none" w:sz="0" w:space="0" w:color="auto"/>
        <w:left w:val="none" w:sz="0" w:space="0" w:color="auto"/>
        <w:bottom w:val="none" w:sz="0" w:space="0" w:color="auto"/>
        <w:right w:val="none" w:sz="0" w:space="0" w:color="auto"/>
      </w:divBdr>
    </w:div>
    <w:div w:id="211158964">
      <w:bodyDiv w:val="1"/>
      <w:marLeft w:val="0"/>
      <w:marRight w:val="0"/>
      <w:marTop w:val="0"/>
      <w:marBottom w:val="0"/>
      <w:divBdr>
        <w:top w:val="none" w:sz="0" w:space="0" w:color="auto"/>
        <w:left w:val="none" w:sz="0" w:space="0" w:color="auto"/>
        <w:bottom w:val="none" w:sz="0" w:space="0" w:color="auto"/>
        <w:right w:val="none" w:sz="0" w:space="0" w:color="auto"/>
      </w:divBdr>
    </w:div>
    <w:div w:id="211507145">
      <w:bodyDiv w:val="1"/>
      <w:marLeft w:val="0"/>
      <w:marRight w:val="0"/>
      <w:marTop w:val="0"/>
      <w:marBottom w:val="0"/>
      <w:divBdr>
        <w:top w:val="none" w:sz="0" w:space="0" w:color="auto"/>
        <w:left w:val="none" w:sz="0" w:space="0" w:color="auto"/>
        <w:bottom w:val="none" w:sz="0" w:space="0" w:color="auto"/>
        <w:right w:val="none" w:sz="0" w:space="0" w:color="auto"/>
      </w:divBdr>
      <w:divsChild>
        <w:div w:id="36703994">
          <w:marLeft w:val="0"/>
          <w:marRight w:val="0"/>
          <w:marTop w:val="0"/>
          <w:marBottom w:val="0"/>
          <w:divBdr>
            <w:top w:val="none" w:sz="0" w:space="0" w:color="auto"/>
            <w:left w:val="none" w:sz="0" w:space="0" w:color="auto"/>
            <w:bottom w:val="dotted" w:sz="6" w:space="4" w:color="DDDDDD"/>
            <w:right w:val="none" w:sz="0" w:space="0" w:color="auto"/>
          </w:divBdr>
          <w:divsChild>
            <w:div w:id="10026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531">
      <w:bodyDiv w:val="1"/>
      <w:marLeft w:val="0"/>
      <w:marRight w:val="0"/>
      <w:marTop w:val="0"/>
      <w:marBottom w:val="0"/>
      <w:divBdr>
        <w:top w:val="none" w:sz="0" w:space="0" w:color="auto"/>
        <w:left w:val="none" w:sz="0" w:space="0" w:color="auto"/>
        <w:bottom w:val="none" w:sz="0" w:space="0" w:color="auto"/>
        <w:right w:val="none" w:sz="0" w:space="0" w:color="auto"/>
      </w:divBdr>
      <w:divsChild>
        <w:div w:id="1606813703">
          <w:marLeft w:val="0"/>
          <w:marRight w:val="0"/>
          <w:marTop w:val="0"/>
          <w:marBottom w:val="0"/>
          <w:divBdr>
            <w:top w:val="none" w:sz="0" w:space="0" w:color="auto"/>
            <w:left w:val="none" w:sz="0" w:space="0" w:color="auto"/>
            <w:bottom w:val="none" w:sz="0" w:space="0" w:color="auto"/>
            <w:right w:val="none" w:sz="0" w:space="0" w:color="auto"/>
          </w:divBdr>
          <w:divsChild>
            <w:div w:id="939872881">
              <w:marLeft w:val="0"/>
              <w:marRight w:val="0"/>
              <w:marTop w:val="0"/>
              <w:marBottom w:val="0"/>
              <w:divBdr>
                <w:top w:val="none" w:sz="0" w:space="0" w:color="auto"/>
                <w:left w:val="none" w:sz="0" w:space="0" w:color="auto"/>
                <w:bottom w:val="none" w:sz="0" w:space="0" w:color="auto"/>
                <w:right w:val="none" w:sz="0" w:space="0" w:color="auto"/>
              </w:divBdr>
              <w:divsChild>
                <w:div w:id="1782336435">
                  <w:marLeft w:val="0"/>
                  <w:marRight w:val="0"/>
                  <w:marTop w:val="0"/>
                  <w:marBottom w:val="0"/>
                  <w:divBdr>
                    <w:top w:val="none" w:sz="0" w:space="0" w:color="auto"/>
                    <w:left w:val="none" w:sz="0" w:space="0" w:color="auto"/>
                    <w:bottom w:val="none" w:sz="0" w:space="0" w:color="auto"/>
                    <w:right w:val="none" w:sz="0" w:space="0" w:color="auto"/>
                  </w:divBdr>
                  <w:divsChild>
                    <w:div w:id="1817868816">
                      <w:marLeft w:val="0"/>
                      <w:marRight w:val="0"/>
                      <w:marTop w:val="0"/>
                      <w:marBottom w:val="0"/>
                      <w:divBdr>
                        <w:top w:val="none" w:sz="0" w:space="0" w:color="auto"/>
                        <w:left w:val="none" w:sz="0" w:space="0" w:color="auto"/>
                        <w:bottom w:val="none" w:sz="0" w:space="0" w:color="auto"/>
                        <w:right w:val="none" w:sz="0" w:space="0" w:color="auto"/>
                      </w:divBdr>
                      <w:divsChild>
                        <w:div w:id="1429497893">
                          <w:marLeft w:val="0"/>
                          <w:marRight w:val="0"/>
                          <w:marTop w:val="0"/>
                          <w:marBottom w:val="0"/>
                          <w:divBdr>
                            <w:top w:val="none" w:sz="0" w:space="0" w:color="auto"/>
                            <w:left w:val="none" w:sz="0" w:space="0" w:color="auto"/>
                            <w:bottom w:val="none" w:sz="0" w:space="0" w:color="auto"/>
                            <w:right w:val="none" w:sz="0" w:space="0" w:color="auto"/>
                          </w:divBdr>
                          <w:divsChild>
                            <w:div w:id="1160271637">
                              <w:marLeft w:val="0"/>
                              <w:marRight w:val="0"/>
                              <w:marTop w:val="0"/>
                              <w:marBottom w:val="0"/>
                              <w:divBdr>
                                <w:top w:val="none" w:sz="0" w:space="0" w:color="auto"/>
                                <w:left w:val="none" w:sz="0" w:space="0" w:color="auto"/>
                                <w:bottom w:val="none" w:sz="0" w:space="0" w:color="auto"/>
                                <w:right w:val="none" w:sz="0" w:space="0" w:color="auto"/>
                              </w:divBdr>
                              <w:divsChild>
                                <w:div w:id="254755036">
                                  <w:marLeft w:val="0"/>
                                  <w:marRight w:val="0"/>
                                  <w:marTop w:val="0"/>
                                  <w:marBottom w:val="0"/>
                                  <w:divBdr>
                                    <w:top w:val="none" w:sz="0" w:space="0" w:color="auto"/>
                                    <w:left w:val="none" w:sz="0" w:space="0" w:color="auto"/>
                                    <w:bottom w:val="none" w:sz="0" w:space="0" w:color="auto"/>
                                    <w:right w:val="none" w:sz="0" w:space="0" w:color="auto"/>
                                  </w:divBdr>
                                  <w:divsChild>
                                    <w:div w:id="120186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42923">
      <w:bodyDiv w:val="1"/>
      <w:marLeft w:val="0"/>
      <w:marRight w:val="0"/>
      <w:marTop w:val="0"/>
      <w:marBottom w:val="0"/>
      <w:divBdr>
        <w:top w:val="none" w:sz="0" w:space="0" w:color="auto"/>
        <w:left w:val="none" w:sz="0" w:space="0" w:color="auto"/>
        <w:bottom w:val="none" w:sz="0" w:space="0" w:color="auto"/>
        <w:right w:val="none" w:sz="0" w:space="0" w:color="auto"/>
      </w:divBdr>
    </w:div>
    <w:div w:id="212277592">
      <w:bodyDiv w:val="1"/>
      <w:marLeft w:val="0"/>
      <w:marRight w:val="0"/>
      <w:marTop w:val="0"/>
      <w:marBottom w:val="0"/>
      <w:divBdr>
        <w:top w:val="none" w:sz="0" w:space="0" w:color="auto"/>
        <w:left w:val="none" w:sz="0" w:space="0" w:color="auto"/>
        <w:bottom w:val="none" w:sz="0" w:space="0" w:color="auto"/>
        <w:right w:val="none" w:sz="0" w:space="0" w:color="auto"/>
      </w:divBdr>
      <w:divsChild>
        <w:div w:id="549269281">
          <w:marLeft w:val="0"/>
          <w:marRight w:val="0"/>
          <w:marTop w:val="0"/>
          <w:marBottom w:val="0"/>
          <w:divBdr>
            <w:top w:val="none" w:sz="0" w:space="0" w:color="auto"/>
            <w:left w:val="none" w:sz="0" w:space="0" w:color="auto"/>
            <w:bottom w:val="none" w:sz="0" w:space="0" w:color="auto"/>
            <w:right w:val="none" w:sz="0" w:space="0" w:color="auto"/>
          </w:divBdr>
        </w:div>
      </w:divsChild>
    </w:div>
    <w:div w:id="212351584">
      <w:bodyDiv w:val="1"/>
      <w:marLeft w:val="0"/>
      <w:marRight w:val="0"/>
      <w:marTop w:val="0"/>
      <w:marBottom w:val="0"/>
      <w:divBdr>
        <w:top w:val="none" w:sz="0" w:space="0" w:color="auto"/>
        <w:left w:val="none" w:sz="0" w:space="0" w:color="auto"/>
        <w:bottom w:val="none" w:sz="0" w:space="0" w:color="auto"/>
        <w:right w:val="none" w:sz="0" w:space="0" w:color="auto"/>
      </w:divBdr>
      <w:divsChild>
        <w:div w:id="830829358">
          <w:marLeft w:val="0"/>
          <w:marRight w:val="0"/>
          <w:marTop w:val="0"/>
          <w:marBottom w:val="150"/>
          <w:divBdr>
            <w:top w:val="none" w:sz="0" w:space="0" w:color="auto"/>
            <w:left w:val="none" w:sz="0" w:space="0" w:color="auto"/>
            <w:bottom w:val="none" w:sz="0" w:space="0" w:color="auto"/>
            <w:right w:val="none" w:sz="0" w:space="0" w:color="auto"/>
          </w:divBdr>
        </w:div>
        <w:div w:id="1349599845">
          <w:marLeft w:val="0"/>
          <w:marRight w:val="0"/>
          <w:marTop w:val="0"/>
          <w:marBottom w:val="150"/>
          <w:divBdr>
            <w:top w:val="none" w:sz="0" w:space="0" w:color="auto"/>
            <w:left w:val="none" w:sz="0" w:space="0" w:color="auto"/>
            <w:bottom w:val="none" w:sz="0" w:space="0" w:color="auto"/>
            <w:right w:val="none" w:sz="0" w:space="0" w:color="auto"/>
          </w:divBdr>
          <w:divsChild>
            <w:div w:id="1510751001">
              <w:marLeft w:val="0"/>
              <w:marRight w:val="0"/>
              <w:marTop w:val="0"/>
              <w:marBottom w:val="0"/>
              <w:divBdr>
                <w:top w:val="none" w:sz="0" w:space="0" w:color="auto"/>
                <w:left w:val="none" w:sz="0" w:space="0" w:color="auto"/>
                <w:bottom w:val="none" w:sz="0" w:space="0" w:color="auto"/>
                <w:right w:val="none" w:sz="0" w:space="0" w:color="auto"/>
              </w:divBdr>
              <w:divsChild>
                <w:div w:id="170552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450605">
          <w:marLeft w:val="0"/>
          <w:marRight w:val="0"/>
          <w:marTop w:val="0"/>
          <w:marBottom w:val="0"/>
          <w:divBdr>
            <w:top w:val="none" w:sz="0" w:space="0" w:color="auto"/>
            <w:left w:val="none" w:sz="0" w:space="0" w:color="auto"/>
            <w:bottom w:val="none" w:sz="0" w:space="0" w:color="auto"/>
            <w:right w:val="none" w:sz="0" w:space="0" w:color="auto"/>
          </w:divBdr>
          <w:divsChild>
            <w:div w:id="13975815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2474293">
      <w:bodyDiv w:val="1"/>
      <w:marLeft w:val="0"/>
      <w:marRight w:val="0"/>
      <w:marTop w:val="0"/>
      <w:marBottom w:val="0"/>
      <w:divBdr>
        <w:top w:val="none" w:sz="0" w:space="0" w:color="auto"/>
        <w:left w:val="none" w:sz="0" w:space="0" w:color="auto"/>
        <w:bottom w:val="none" w:sz="0" w:space="0" w:color="auto"/>
        <w:right w:val="none" w:sz="0" w:space="0" w:color="auto"/>
      </w:divBdr>
      <w:divsChild>
        <w:div w:id="1759984447">
          <w:marLeft w:val="0"/>
          <w:marRight w:val="0"/>
          <w:marTop w:val="0"/>
          <w:marBottom w:val="0"/>
          <w:divBdr>
            <w:top w:val="none" w:sz="0" w:space="0" w:color="auto"/>
            <w:left w:val="none" w:sz="0" w:space="0" w:color="auto"/>
            <w:bottom w:val="dotted" w:sz="6" w:space="4" w:color="DDDDDD"/>
            <w:right w:val="none" w:sz="0" w:space="0" w:color="auto"/>
          </w:divBdr>
        </w:div>
      </w:divsChild>
    </w:div>
    <w:div w:id="212691603">
      <w:bodyDiv w:val="1"/>
      <w:marLeft w:val="0"/>
      <w:marRight w:val="0"/>
      <w:marTop w:val="0"/>
      <w:marBottom w:val="0"/>
      <w:divBdr>
        <w:top w:val="none" w:sz="0" w:space="0" w:color="auto"/>
        <w:left w:val="none" w:sz="0" w:space="0" w:color="auto"/>
        <w:bottom w:val="none" w:sz="0" w:space="0" w:color="auto"/>
        <w:right w:val="none" w:sz="0" w:space="0" w:color="auto"/>
      </w:divBdr>
    </w:div>
    <w:div w:id="212809882">
      <w:bodyDiv w:val="1"/>
      <w:marLeft w:val="0"/>
      <w:marRight w:val="0"/>
      <w:marTop w:val="0"/>
      <w:marBottom w:val="0"/>
      <w:divBdr>
        <w:top w:val="none" w:sz="0" w:space="0" w:color="auto"/>
        <w:left w:val="none" w:sz="0" w:space="0" w:color="auto"/>
        <w:bottom w:val="none" w:sz="0" w:space="0" w:color="auto"/>
        <w:right w:val="none" w:sz="0" w:space="0" w:color="auto"/>
      </w:divBdr>
      <w:divsChild>
        <w:div w:id="198512194">
          <w:marLeft w:val="0"/>
          <w:marRight w:val="0"/>
          <w:marTop w:val="0"/>
          <w:marBottom w:val="150"/>
          <w:divBdr>
            <w:top w:val="none" w:sz="0" w:space="0" w:color="auto"/>
            <w:left w:val="none" w:sz="0" w:space="0" w:color="auto"/>
            <w:bottom w:val="none" w:sz="0" w:space="0" w:color="auto"/>
            <w:right w:val="none" w:sz="0" w:space="0" w:color="auto"/>
          </w:divBdr>
          <w:divsChild>
            <w:div w:id="1301038846">
              <w:marLeft w:val="0"/>
              <w:marRight w:val="0"/>
              <w:marTop w:val="0"/>
              <w:marBottom w:val="0"/>
              <w:divBdr>
                <w:top w:val="none" w:sz="0" w:space="0" w:color="auto"/>
                <w:left w:val="none" w:sz="0" w:space="0" w:color="auto"/>
                <w:bottom w:val="none" w:sz="0" w:space="0" w:color="auto"/>
                <w:right w:val="none" w:sz="0" w:space="0" w:color="auto"/>
              </w:divBdr>
              <w:divsChild>
                <w:div w:id="534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90299">
          <w:marLeft w:val="0"/>
          <w:marRight w:val="0"/>
          <w:marTop w:val="0"/>
          <w:marBottom w:val="150"/>
          <w:divBdr>
            <w:top w:val="none" w:sz="0" w:space="0" w:color="auto"/>
            <w:left w:val="none" w:sz="0" w:space="0" w:color="auto"/>
            <w:bottom w:val="none" w:sz="0" w:space="0" w:color="auto"/>
            <w:right w:val="none" w:sz="0" w:space="0" w:color="auto"/>
          </w:divBdr>
        </w:div>
        <w:div w:id="720906170">
          <w:marLeft w:val="0"/>
          <w:marRight w:val="0"/>
          <w:marTop w:val="0"/>
          <w:marBottom w:val="0"/>
          <w:divBdr>
            <w:top w:val="none" w:sz="0" w:space="0" w:color="auto"/>
            <w:left w:val="none" w:sz="0" w:space="0" w:color="auto"/>
            <w:bottom w:val="none" w:sz="0" w:space="0" w:color="auto"/>
            <w:right w:val="none" w:sz="0" w:space="0" w:color="auto"/>
          </w:divBdr>
          <w:divsChild>
            <w:div w:id="5986080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198952">
      <w:bodyDiv w:val="1"/>
      <w:marLeft w:val="0"/>
      <w:marRight w:val="0"/>
      <w:marTop w:val="0"/>
      <w:marBottom w:val="0"/>
      <w:divBdr>
        <w:top w:val="none" w:sz="0" w:space="0" w:color="auto"/>
        <w:left w:val="none" w:sz="0" w:space="0" w:color="auto"/>
        <w:bottom w:val="none" w:sz="0" w:space="0" w:color="auto"/>
        <w:right w:val="none" w:sz="0" w:space="0" w:color="auto"/>
      </w:divBdr>
      <w:divsChild>
        <w:div w:id="1369993547">
          <w:marLeft w:val="0"/>
          <w:marRight w:val="0"/>
          <w:marTop w:val="0"/>
          <w:marBottom w:val="150"/>
          <w:divBdr>
            <w:top w:val="none" w:sz="0" w:space="0" w:color="auto"/>
            <w:left w:val="none" w:sz="0" w:space="0" w:color="auto"/>
            <w:bottom w:val="none" w:sz="0" w:space="0" w:color="auto"/>
            <w:right w:val="none" w:sz="0" w:space="0" w:color="auto"/>
          </w:divBdr>
          <w:divsChild>
            <w:div w:id="1749842674">
              <w:marLeft w:val="0"/>
              <w:marRight w:val="0"/>
              <w:marTop w:val="0"/>
              <w:marBottom w:val="0"/>
              <w:divBdr>
                <w:top w:val="none" w:sz="0" w:space="0" w:color="auto"/>
                <w:left w:val="none" w:sz="0" w:space="0" w:color="auto"/>
                <w:bottom w:val="none" w:sz="0" w:space="0" w:color="auto"/>
                <w:right w:val="none" w:sz="0" w:space="0" w:color="auto"/>
              </w:divBdr>
              <w:divsChild>
                <w:div w:id="12059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8263">
          <w:marLeft w:val="0"/>
          <w:marRight w:val="0"/>
          <w:marTop w:val="0"/>
          <w:marBottom w:val="150"/>
          <w:divBdr>
            <w:top w:val="none" w:sz="0" w:space="0" w:color="auto"/>
            <w:left w:val="none" w:sz="0" w:space="0" w:color="auto"/>
            <w:bottom w:val="none" w:sz="0" w:space="0" w:color="auto"/>
            <w:right w:val="none" w:sz="0" w:space="0" w:color="auto"/>
          </w:divBdr>
        </w:div>
        <w:div w:id="1798256551">
          <w:marLeft w:val="0"/>
          <w:marRight w:val="0"/>
          <w:marTop w:val="0"/>
          <w:marBottom w:val="0"/>
          <w:divBdr>
            <w:top w:val="none" w:sz="0" w:space="0" w:color="auto"/>
            <w:left w:val="none" w:sz="0" w:space="0" w:color="auto"/>
            <w:bottom w:val="none" w:sz="0" w:space="0" w:color="auto"/>
            <w:right w:val="none" w:sz="0" w:space="0" w:color="auto"/>
          </w:divBdr>
          <w:divsChild>
            <w:div w:id="13935051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3583169">
      <w:bodyDiv w:val="1"/>
      <w:marLeft w:val="0"/>
      <w:marRight w:val="0"/>
      <w:marTop w:val="0"/>
      <w:marBottom w:val="0"/>
      <w:divBdr>
        <w:top w:val="none" w:sz="0" w:space="0" w:color="auto"/>
        <w:left w:val="none" w:sz="0" w:space="0" w:color="auto"/>
        <w:bottom w:val="none" w:sz="0" w:space="0" w:color="auto"/>
        <w:right w:val="none" w:sz="0" w:space="0" w:color="auto"/>
      </w:divBdr>
      <w:divsChild>
        <w:div w:id="69010569">
          <w:marLeft w:val="0"/>
          <w:marRight w:val="0"/>
          <w:marTop w:val="0"/>
          <w:marBottom w:val="0"/>
          <w:divBdr>
            <w:top w:val="none" w:sz="0" w:space="0" w:color="auto"/>
            <w:left w:val="none" w:sz="0" w:space="0" w:color="auto"/>
            <w:bottom w:val="dotted" w:sz="6" w:space="4" w:color="DDDDDD"/>
            <w:right w:val="none" w:sz="0" w:space="0" w:color="auto"/>
          </w:divBdr>
        </w:div>
      </w:divsChild>
    </w:div>
    <w:div w:id="214238965">
      <w:bodyDiv w:val="1"/>
      <w:marLeft w:val="0"/>
      <w:marRight w:val="0"/>
      <w:marTop w:val="0"/>
      <w:marBottom w:val="0"/>
      <w:divBdr>
        <w:top w:val="none" w:sz="0" w:space="0" w:color="auto"/>
        <w:left w:val="none" w:sz="0" w:space="0" w:color="auto"/>
        <w:bottom w:val="none" w:sz="0" w:space="0" w:color="auto"/>
        <w:right w:val="none" w:sz="0" w:space="0" w:color="auto"/>
      </w:divBdr>
      <w:divsChild>
        <w:div w:id="981467410">
          <w:marLeft w:val="0"/>
          <w:marRight w:val="0"/>
          <w:marTop w:val="0"/>
          <w:marBottom w:val="0"/>
          <w:divBdr>
            <w:top w:val="none" w:sz="0" w:space="0" w:color="auto"/>
            <w:left w:val="none" w:sz="0" w:space="0" w:color="auto"/>
            <w:bottom w:val="dotted" w:sz="6" w:space="4" w:color="DDDDDD"/>
            <w:right w:val="none" w:sz="0" w:space="0" w:color="auto"/>
          </w:divBdr>
          <w:divsChild>
            <w:div w:id="541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9892">
      <w:bodyDiv w:val="1"/>
      <w:marLeft w:val="0"/>
      <w:marRight w:val="0"/>
      <w:marTop w:val="0"/>
      <w:marBottom w:val="0"/>
      <w:divBdr>
        <w:top w:val="none" w:sz="0" w:space="0" w:color="auto"/>
        <w:left w:val="none" w:sz="0" w:space="0" w:color="auto"/>
        <w:bottom w:val="none" w:sz="0" w:space="0" w:color="auto"/>
        <w:right w:val="none" w:sz="0" w:space="0" w:color="auto"/>
      </w:divBdr>
      <w:divsChild>
        <w:div w:id="118694274">
          <w:marLeft w:val="0"/>
          <w:marRight w:val="0"/>
          <w:marTop w:val="0"/>
          <w:marBottom w:val="0"/>
          <w:divBdr>
            <w:top w:val="none" w:sz="0" w:space="0" w:color="auto"/>
            <w:left w:val="none" w:sz="0" w:space="0" w:color="auto"/>
            <w:bottom w:val="none" w:sz="0" w:space="0" w:color="auto"/>
            <w:right w:val="none" w:sz="0" w:space="0" w:color="auto"/>
          </w:divBdr>
          <w:divsChild>
            <w:div w:id="17321579">
              <w:marLeft w:val="0"/>
              <w:marRight w:val="0"/>
              <w:marTop w:val="0"/>
              <w:marBottom w:val="0"/>
              <w:divBdr>
                <w:top w:val="none" w:sz="0" w:space="0" w:color="auto"/>
                <w:left w:val="none" w:sz="0" w:space="0" w:color="auto"/>
                <w:bottom w:val="none" w:sz="0" w:space="0" w:color="auto"/>
                <w:right w:val="none" w:sz="0" w:space="0" w:color="auto"/>
              </w:divBdr>
            </w:div>
            <w:div w:id="58990466">
              <w:marLeft w:val="0"/>
              <w:marRight w:val="0"/>
              <w:marTop w:val="0"/>
              <w:marBottom w:val="0"/>
              <w:divBdr>
                <w:top w:val="none" w:sz="0" w:space="0" w:color="auto"/>
                <w:left w:val="none" w:sz="0" w:space="0" w:color="auto"/>
                <w:bottom w:val="none" w:sz="0" w:space="0" w:color="auto"/>
                <w:right w:val="none" w:sz="0" w:space="0" w:color="auto"/>
              </w:divBdr>
            </w:div>
            <w:div w:id="84494102">
              <w:marLeft w:val="0"/>
              <w:marRight w:val="0"/>
              <w:marTop w:val="0"/>
              <w:marBottom w:val="0"/>
              <w:divBdr>
                <w:top w:val="none" w:sz="0" w:space="0" w:color="auto"/>
                <w:left w:val="none" w:sz="0" w:space="0" w:color="auto"/>
                <w:bottom w:val="none" w:sz="0" w:space="0" w:color="auto"/>
                <w:right w:val="none" w:sz="0" w:space="0" w:color="auto"/>
              </w:divBdr>
            </w:div>
            <w:div w:id="102194876">
              <w:marLeft w:val="0"/>
              <w:marRight w:val="0"/>
              <w:marTop w:val="0"/>
              <w:marBottom w:val="0"/>
              <w:divBdr>
                <w:top w:val="none" w:sz="0" w:space="0" w:color="auto"/>
                <w:left w:val="none" w:sz="0" w:space="0" w:color="auto"/>
                <w:bottom w:val="none" w:sz="0" w:space="0" w:color="auto"/>
                <w:right w:val="none" w:sz="0" w:space="0" w:color="auto"/>
              </w:divBdr>
            </w:div>
            <w:div w:id="103427907">
              <w:marLeft w:val="0"/>
              <w:marRight w:val="0"/>
              <w:marTop w:val="0"/>
              <w:marBottom w:val="0"/>
              <w:divBdr>
                <w:top w:val="none" w:sz="0" w:space="0" w:color="auto"/>
                <w:left w:val="none" w:sz="0" w:space="0" w:color="auto"/>
                <w:bottom w:val="none" w:sz="0" w:space="0" w:color="auto"/>
                <w:right w:val="none" w:sz="0" w:space="0" w:color="auto"/>
              </w:divBdr>
            </w:div>
            <w:div w:id="118644761">
              <w:marLeft w:val="0"/>
              <w:marRight w:val="0"/>
              <w:marTop w:val="0"/>
              <w:marBottom w:val="0"/>
              <w:divBdr>
                <w:top w:val="none" w:sz="0" w:space="0" w:color="auto"/>
                <w:left w:val="none" w:sz="0" w:space="0" w:color="auto"/>
                <w:bottom w:val="none" w:sz="0" w:space="0" w:color="auto"/>
                <w:right w:val="none" w:sz="0" w:space="0" w:color="auto"/>
              </w:divBdr>
            </w:div>
            <w:div w:id="140193279">
              <w:marLeft w:val="0"/>
              <w:marRight w:val="0"/>
              <w:marTop w:val="0"/>
              <w:marBottom w:val="0"/>
              <w:divBdr>
                <w:top w:val="none" w:sz="0" w:space="0" w:color="auto"/>
                <w:left w:val="none" w:sz="0" w:space="0" w:color="auto"/>
                <w:bottom w:val="none" w:sz="0" w:space="0" w:color="auto"/>
                <w:right w:val="none" w:sz="0" w:space="0" w:color="auto"/>
              </w:divBdr>
            </w:div>
            <w:div w:id="167183225">
              <w:marLeft w:val="0"/>
              <w:marRight w:val="0"/>
              <w:marTop w:val="0"/>
              <w:marBottom w:val="0"/>
              <w:divBdr>
                <w:top w:val="none" w:sz="0" w:space="0" w:color="auto"/>
                <w:left w:val="none" w:sz="0" w:space="0" w:color="auto"/>
                <w:bottom w:val="none" w:sz="0" w:space="0" w:color="auto"/>
                <w:right w:val="none" w:sz="0" w:space="0" w:color="auto"/>
              </w:divBdr>
            </w:div>
            <w:div w:id="196895562">
              <w:marLeft w:val="0"/>
              <w:marRight w:val="0"/>
              <w:marTop w:val="0"/>
              <w:marBottom w:val="0"/>
              <w:divBdr>
                <w:top w:val="none" w:sz="0" w:space="0" w:color="auto"/>
                <w:left w:val="none" w:sz="0" w:space="0" w:color="auto"/>
                <w:bottom w:val="none" w:sz="0" w:space="0" w:color="auto"/>
                <w:right w:val="none" w:sz="0" w:space="0" w:color="auto"/>
              </w:divBdr>
            </w:div>
            <w:div w:id="200092589">
              <w:marLeft w:val="0"/>
              <w:marRight w:val="0"/>
              <w:marTop w:val="0"/>
              <w:marBottom w:val="0"/>
              <w:divBdr>
                <w:top w:val="none" w:sz="0" w:space="0" w:color="auto"/>
                <w:left w:val="none" w:sz="0" w:space="0" w:color="auto"/>
                <w:bottom w:val="none" w:sz="0" w:space="0" w:color="auto"/>
                <w:right w:val="none" w:sz="0" w:space="0" w:color="auto"/>
              </w:divBdr>
            </w:div>
            <w:div w:id="215431547">
              <w:marLeft w:val="0"/>
              <w:marRight w:val="0"/>
              <w:marTop w:val="0"/>
              <w:marBottom w:val="0"/>
              <w:divBdr>
                <w:top w:val="none" w:sz="0" w:space="0" w:color="auto"/>
                <w:left w:val="none" w:sz="0" w:space="0" w:color="auto"/>
                <w:bottom w:val="none" w:sz="0" w:space="0" w:color="auto"/>
                <w:right w:val="none" w:sz="0" w:space="0" w:color="auto"/>
              </w:divBdr>
            </w:div>
            <w:div w:id="242379896">
              <w:marLeft w:val="0"/>
              <w:marRight w:val="0"/>
              <w:marTop w:val="0"/>
              <w:marBottom w:val="0"/>
              <w:divBdr>
                <w:top w:val="none" w:sz="0" w:space="0" w:color="auto"/>
                <w:left w:val="none" w:sz="0" w:space="0" w:color="auto"/>
                <w:bottom w:val="none" w:sz="0" w:space="0" w:color="auto"/>
                <w:right w:val="none" w:sz="0" w:space="0" w:color="auto"/>
              </w:divBdr>
            </w:div>
            <w:div w:id="270209880">
              <w:marLeft w:val="0"/>
              <w:marRight w:val="0"/>
              <w:marTop w:val="0"/>
              <w:marBottom w:val="0"/>
              <w:divBdr>
                <w:top w:val="none" w:sz="0" w:space="0" w:color="auto"/>
                <w:left w:val="none" w:sz="0" w:space="0" w:color="auto"/>
                <w:bottom w:val="none" w:sz="0" w:space="0" w:color="auto"/>
                <w:right w:val="none" w:sz="0" w:space="0" w:color="auto"/>
              </w:divBdr>
            </w:div>
            <w:div w:id="298995283">
              <w:marLeft w:val="0"/>
              <w:marRight w:val="0"/>
              <w:marTop w:val="0"/>
              <w:marBottom w:val="0"/>
              <w:divBdr>
                <w:top w:val="none" w:sz="0" w:space="0" w:color="auto"/>
                <w:left w:val="none" w:sz="0" w:space="0" w:color="auto"/>
                <w:bottom w:val="none" w:sz="0" w:space="0" w:color="auto"/>
                <w:right w:val="none" w:sz="0" w:space="0" w:color="auto"/>
              </w:divBdr>
            </w:div>
            <w:div w:id="384184817">
              <w:marLeft w:val="0"/>
              <w:marRight w:val="0"/>
              <w:marTop w:val="0"/>
              <w:marBottom w:val="0"/>
              <w:divBdr>
                <w:top w:val="none" w:sz="0" w:space="0" w:color="auto"/>
                <w:left w:val="none" w:sz="0" w:space="0" w:color="auto"/>
                <w:bottom w:val="none" w:sz="0" w:space="0" w:color="auto"/>
                <w:right w:val="none" w:sz="0" w:space="0" w:color="auto"/>
              </w:divBdr>
            </w:div>
            <w:div w:id="398945199">
              <w:marLeft w:val="0"/>
              <w:marRight w:val="0"/>
              <w:marTop w:val="0"/>
              <w:marBottom w:val="0"/>
              <w:divBdr>
                <w:top w:val="none" w:sz="0" w:space="0" w:color="auto"/>
                <w:left w:val="none" w:sz="0" w:space="0" w:color="auto"/>
                <w:bottom w:val="none" w:sz="0" w:space="0" w:color="auto"/>
                <w:right w:val="none" w:sz="0" w:space="0" w:color="auto"/>
              </w:divBdr>
            </w:div>
            <w:div w:id="430053760">
              <w:marLeft w:val="0"/>
              <w:marRight w:val="0"/>
              <w:marTop w:val="0"/>
              <w:marBottom w:val="0"/>
              <w:divBdr>
                <w:top w:val="none" w:sz="0" w:space="0" w:color="auto"/>
                <w:left w:val="none" w:sz="0" w:space="0" w:color="auto"/>
                <w:bottom w:val="none" w:sz="0" w:space="0" w:color="auto"/>
                <w:right w:val="none" w:sz="0" w:space="0" w:color="auto"/>
              </w:divBdr>
            </w:div>
            <w:div w:id="439573776">
              <w:marLeft w:val="0"/>
              <w:marRight w:val="0"/>
              <w:marTop w:val="0"/>
              <w:marBottom w:val="0"/>
              <w:divBdr>
                <w:top w:val="none" w:sz="0" w:space="0" w:color="auto"/>
                <w:left w:val="none" w:sz="0" w:space="0" w:color="auto"/>
                <w:bottom w:val="none" w:sz="0" w:space="0" w:color="auto"/>
                <w:right w:val="none" w:sz="0" w:space="0" w:color="auto"/>
              </w:divBdr>
            </w:div>
            <w:div w:id="464197138">
              <w:marLeft w:val="0"/>
              <w:marRight w:val="0"/>
              <w:marTop w:val="0"/>
              <w:marBottom w:val="0"/>
              <w:divBdr>
                <w:top w:val="none" w:sz="0" w:space="0" w:color="auto"/>
                <w:left w:val="none" w:sz="0" w:space="0" w:color="auto"/>
                <w:bottom w:val="none" w:sz="0" w:space="0" w:color="auto"/>
                <w:right w:val="none" w:sz="0" w:space="0" w:color="auto"/>
              </w:divBdr>
            </w:div>
            <w:div w:id="464391113">
              <w:marLeft w:val="0"/>
              <w:marRight w:val="0"/>
              <w:marTop w:val="0"/>
              <w:marBottom w:val="0"/>
              <w:divBdr>
                <w:top w:val="none" w:sz="0" w:space="0" w:color="auto"/>
                <w:left w:val="none" w:sz="0" w:space="0" w:color="auto"/>
                <w:bottom w:val="none" w:sz="0" w:space="0" w:color="auto"/>
                <w:right w:val="none" w:sz="0" w:space="0" w:color="auto"/>
              </w:divBdr>
            </w:div>
            <w:div w:id="574436603">
              <w:marLeft w:val="0"/>
              <w:marRight w:val="0"/>
              <w:marTop w:val="0"/>
              <w:marBottom w:val="0"/>
              <w:divBdr>
                <w:top w:val="none" w:sz="0" w:space="0" w:color="auto"/>
                <w:left w:val="none" w:sz="0" w:space="0" w:color="auto"/>
                <w:bottom w:val="none" w:sz="0" w:space="0" w:color="auto"/>
                <w:right w:val="none" w:sz="0" w:space="0" w:color="auto"/>
              </w:divBdr>
            </w:div>
            <w:div w:id="575433563">
              <w:marLeft w:val="0"/>
              <w:marRight w:val="0"/>
              <w:marTop w:val="0"/>
              <w:marBottom w:val="0"/>
              <w:divBdr>
                <w:top w:val="none" w:sz="0" w:space="0" w:color="auto"/>
                <w:left w:val="none" w:sz="0" w:space="0" w:color="auto"/>
                <w:bottom w:val="none" w:sz="0" w:space="0" w:color="auto"/>
                <w:right w:val="none" w:sz="0" w:space="0" w:color="auto"/>
              </w:divBdr>
            </w:div>
            <w:div w:id="586767597">
              <w:marLeft w:val="0"/>
              <w:marRight w:val="0"/>
              <w:marTop w:val="0"/>
              <w:marBottom w:val="0"/>
              <w:divBdr>
                <w:top w:val="none" w:sz="0" w:space="0" w:color="auto"/>
                <w:left w:val="none" w:sz="0" w:space="0" w:color="auto"/>
                <w:bottom w:val="none" w:sz="0" w:space="0" w:color="auto"/>
                <w:right w:val="none" w:sz="0" w:space="0" w:color="auto"/>
              </w:divBdr>
            </w:div>
            <w:div w:id="642320785">
              <w:marLeft w:val="0"/>
              <w:marRight w:val="0"/>
              <w:marTop w:val="0"/>
              <w:marBottom w:val="0"/>
              <w:divBdr>
                <w:top w:val="none" w:sz="0" w:space="0" w:color="auto"/>
                <w:left w:val="none" w:sz="0" w:space="0" w:color="auto"/>
                <w:bottom w:val="none" w:sz="0" w:space="0" w:color="auto"/>
                <w:right w:val="none" w:sz="0" w:space="0" w:color="auto"/>
              </w:divBdr>
            </w:div>
            <w:div w:id="651788005">
              <w:marLeft w:val="0"/>
              <w:marRight w:val="0"/>
              <w:marTop w:val="0"/>
              <w:marBottom w:val="0"/>
              <w:divBdr>
                <w:top w:val="none" w:sz="0" w:space="0" w:color="auto"/>
                <w:left w:val="none" w:sz="0" w:space="0" w:color="auto"/>
                <w:bottom w:val="none" w:sz="0" w:space="0" w:color="auto"/>
                <w:right w:val="none" w:sz="0" w:space="0" w:color="auto"/>
              </w:divBdr>
            </w:div>
            <w:div w:id="712463513">
              <w:marLeft w:val="0"/>
              <w:marRight w:val="0"/>
              <w:marTop w:val="0"/>
              <w:marBottom w:val="0"/>
              <w:divBdr>
                <w:top w:val="none" w:sz="0" w:space="0" w:color="auto"/>
                <w:left w:val="none" w:sz="0" w:space="0" w:color="auto"/>
                <w:bottom w:val="none" w:sz="0" w:space="0" w:color="auto"/>
                <w:right w:val="none" w:sz="0" w:space="0" w:color="auto"/>
              </w:divBdr>
            </w:div>
            <w:div w:id="732243154">
              <w:marLeft w:val="0"/>
              <w:marRight w:val="0"/>
              <w:marTop w:val="0"/>
              <w:marBottom w:val="0"/>
              <w:divBdr>
                <w:top w:val="none" w:sz="0" w:space="0" w:color="auto"/>
                <w:left w:val="none" w:sz="0" w:space="0" w:color="auto"/>
                <w:bottom w:val="none" w:sz="0" w:space="0" w:color="auto"/>
                <w:right w:val="none" w:sz="0" w:space="0" w:color="auto"/>
              </w:divBdr>
            </w:div>
            <w:div w:id="735402111">
              <w:marLeft w:val="0"/>
              <w:marRight w:val="0"/>
              <w:marTop w:val="0"/>
              <w:marBottom w:val="0"/>
              <w:divBdr>
                <w:top w:val="none" w:sz="0" w:space="0" w:color="auto"/>
                <w:left w:val="none" w:sz="0" w:space="0" w:color="auto"/>
                <w:bottom w:val="none" w:sz="0" w:space="0" w:color="auto"/>
                <w:right w:val="none" w:sz="0" w:space="0" w:color="auto"/>
              </w:divBdr>
            </w:div>
            <w:div w:id="737289174">
              <w:marLeft w:val="0"/>
              <w:marRight w:val="0"/>
              <w:marTop w:val="0"/>
              <w:marBottom w:val="0"/>
              <w:divBdr>
                <w:top w:val="none" w:sz="0" w:space="0" w:color="auto"/>
                <w:left w:val="none" w:sz="0" w:space="0" w:color="auto"/>
                <w:bottom w:val="none" w:sz="0" w:space="0" w:color="auto"/>
                <w:right w:val="none" w:sz="0" w:space="0" w:color="auto"/>
              </w:divBdr>
            </w:div>
            <w:div w:id="796411661">
              <w:marLeft w:val="0"/>
              <w:marRight w:val="0"/>
              <w:marTop w:val="0"/>
              <w:marBottom w:val="0"/>
              <w:divBdr>
                <w:top w:val="none" w:sz="0" w:space="0" w:color="auto"/>
                <w:left w:val="none" w:sz="0" w:space="0" w:color="auto"/>
                <w:bottom w:val="none" w:sz="0" w:space="0" w:color="auto"/>
                <w:right w:val="none" w:sz="0" w:space="0" w:color="auto"/>
              </w:divBdr>
            </w:div>
            <w:div w:id="878394137">
              <w:marLeft w:val="0"/>
              <w:marRight w:val="0"/>
              <w:marTop w:val="0"/>
              <w:marBottom w:val="0"/>
              <w:divBdr>
                <w:top w:val="none" w:sz="0" w:space="0" w:color="auto"/>
                <w:left w:val="none" w:sz="0" w:space="0" w:color="auto"/>
                <w:bottom w:val="none" w:sz="0" w:space="0" w:color="auto"/>
                <w:right w:val="none" w:sz="0" w:space="0" w:color="auto"/>
              </w:divBdr>
            </w:div>
            <w:div w:id="935091782">
              <w:marLeft w:val="0"/>
              <w:marRight w:val="0"/>
              <w:marTop w:val="0"/>
              <w:marBottom w:val="0"/>
              <w:divBdr>
                <w:top w:val="none" w:sz="0" w:space="0" w:color="auto"/>
                <w:left w:val="none" w:sz="0" w:space="0" w:color="auto"/>
                <w:bottom w:val="none" w:sz="0" w:space="0" w:color="auto"/>
                <w:right w:val="none" w:sz="0" w:space="0" w:color="auto"/>
              </w:divBdr>
            </w:div>
            <w:div w:id="946229971">
              <w:marLeft w:val="0"/>
              <w:marRight w:val="0"/>
              <w:marTop w:val="0"/>
              <w:marBottom w:val="0"/>
              <w:divBdr>
                <w:top w:val="none" w:sz="0" w:space="0" w:color="auto"/>
                <w:left w:val="none" w:sz="0" w:space="0" w:color="auto"/>
                <w:bottom w:val="none" w:sz="0" w:space="0" w:color="auto"/>
                <w:right w:val="none" w:sz="0" w:space="0" w:color="auto"/>
              </w:divBdr>
            </w:div>
            <w:div w:id="966550061">
              <w:marLeft w:val="0"/>
              <w:marRight w:val="0"/>
              <w:marTop w:val="0"/>
              <w:marBottom w:val="0"/>
              <w:divBdr>
                <w:top w:val="none" w:sz="0" w:space="0" w:color="auto"/>
                <w:left w:val="none" w:sz="0" w:space="0" w:color="auto"/>
                <w:bottom w:val="none" w:sz="0" w:space="0" w:color="auto"/>
                <w:right w:val="none" w:sz="0" w:space="0" w:color="auto"/>
              </w:divBdr>
            </w:div>
            <w:div w:id="1012410797">
              <w:marLeft w:val="0"/>
              <w:marRight w:val="0"/>
              <w:marTop w:val="0"/>
              <w:marBottom w:val="0"/>
              <w:divBdr>
                <w:top w:val="none" w:sz="0" w:space="0" w:color="auto"/>
                <w:left w:val="none" w:sz="0" w:space="0" w:color="auto"/>
                <w:bottom w:val="none" w:sz="0" w:space="0" w:color="auto"/>
                <w:right w:val="none" w:sz="0" w:space="0" w:color="auto"/>
              </w:divBdr>
            </w:div>
            <w:div w:id="1089812436">
              <w:marLeft w:val="0"/>
              <w:marRight w:val="0"/>
              <w:marTop w:val="0"/>
              <w:marBottom w:val="0"/>
              <w:divBdr>
                <w:top w:val="none" w:sz="0" w:space="0" w:color="auto"/>
                <w:left w:val="none" w:sz="0" w:space="0" w:color="auto"/>
                <w:bottom w:val="none" w:sz="0" w:space="0" w:color="auto"/>
                <w:right w:val="none" w:sz="0" w:space="0" w:color="auto"/>
              </w:divBdr>
            </w:div>
            <w:div w:id="1174683522">
              <w:marLeft w:val="0"/>
              <w:marRight w:val="0"/>
              <w:marTop w:val="0"/>
              <w:marBottom w:val="0"/>
              <w:divBdr>
                <w:top w:val="none" w:sz="0" w:space="0" w:color="auto"/>
                <w:left w:val="none" w:sz="0" w:space="0" w:color="auto"/>
                <w:bottom w:val="none" w:sz="0" w:space="0" w:color="auto"/>
                <w:right w:val="none" w:sz="0" w:space="0" w:color="auto"/>
              </w:divBdr>
            </w:div>
            <w:div w:id="1201556746">
              <w:marLeft w:val="0"/>
              <w:marRight w:val="0"/>
              <w:marTop w:val="0"/>
              <w:marBottom w:val="0"/>
              <w:divBdr>
                <w:top w:val="none" w:sz="0" w:space="0" w:color="auto"/>
                <w:left w:val="none" w:sz="0" w:space="0" w:color="auto"/>
                <w:bottom w:val="none" w:sz="0" w:space="0" w:color="auto"/>
                <w:right w:val="none" w:sz="0" w:space="0" w:color="auto"/>
              </w:divBdr>
            </w:div>
            <w:div w:id="1224947925">
              <w:marLeft w:val="0"/>
              <w:marRight w:val="0"/>
              <w:marTop w:val="0"/>
              <w:marBottom w:val="0"/>
              <w:divBdr>
                <w:top w:val="none" w:sz="0" w:space="0" w:color="auto"/>
                <w:left w:val="none" w:sz="0" w:space="0" w:color="auto"/>
                <w:bottom w:val="none" w:sz="0" w:space="0" w:color="auto"/>
                <w:right w:val="none" w:sz="0" w:space="0" w:color="auto"/>
              </w:divBdr>
            </w:div>
            <w:div w:id="1251239441">
              <w:marLeft w:val="0"/>
              <w:marRight w:val="0"/>
              <w:marTop w:val="0"/>
              <w:marBottom w:val="0"/>
              <w:divBdr>
                <w:top w:val="none" w:sz="0" w:space="0" w:color="auto"/>
                <w:left w:val="none" w:sz="0" w:space="0" w:color="auto"/>
                <w:bottom w:val="none" w:sz="0" w:space="0" w:color="auto"/>
                <w:right w:val="none" w:sz="0" w:space="0" w:color="auto"/>
              </w:divBdr>
            </w:div>
            <w:div w:id="1261061374">
              <w:marLeft w:val="0"/>
              <w:marRight w:val="0"/>
              <w:marTop w:val="0"/>
              <w:marBottom w:val="0"/>
              <w:divBdr>
                <w:top w:val="none" w:sz="0" w:space="0" w:color="auto"/>
                <w:left w:val="none" w:sz="0" w:space="0" w:color="auto"/>
                <w:bottom w:val="none" w:sz="0" w:space="0" w:color="auto"/>
                <w:right w:val="none" w:sz="0" w:space="0" w:color="auto"/>
              </w:divBdr>
            </w:div>
            <w:div w:id="1291980486">
              <w:marLeft w:val="0"/>
              <w:marRight w:val="0"/>
              <w:marTop w:val="0"/>
              <w:marBottom w:val="0"/>
              <w:divBdr>
                <w:top w:val="none" w:sz="0" w:space="0" w:color="auto"/>
                <w:left w:val="none" w:sz="0" w:space="0" w:color="auto"/>
                <w:bottom w:val="none" w:sz="0" w:space="0" w:color="auto"/>
                <w:right w:val="none" w:sz="0" w:space="0" w:color="auto"/>
              </w:divBdr>
            </w:div>
            <w:div w:id="1309557328">
              <w:marLeft w:val="0"/>
              <w:marRight w:val="0"/>
              <w:marTop w:val="0"/>
              <w:marBottom w:val="0"/>
              <w:divBdr>
                <w:top w:val="none" w:sz="0" w:space="0" w:color="auto"/>
                <w:left w:val="none" w:sz="0" w:space="0" w:color="auto"/>
                <w:bottom w:val="none" w:sz="0" w:space="0" w:color="auto"/>
                <w:right w:val="none" w:sz="0" w:space="0" w:color="auto"/>
              </w:divBdr>
            </w:div>
            <w:div w:id="1322924880">
              <w:marLeft w:val="0"/>
              <w:marRight w:val="0"/>
              <w:marTop w:val="0"/>
              <w:marBottom w:val="0"/>
              <w:divBdr>
                <w:top w:val="none" w:sz="0" w:space="0" w:color="auto"/>
                <w:left w:val="none" w:sz="0" w:space="0" w:color="auto"/>
                <w:bottom w:val="none" w:sz="0" w:space="0" w:color="auto"/>
                <w:right w:val="none" w:sz="0" w:space="0" w:color="auto"/>
              </w:divBdr>
            </w:div>
            <w:div w:id="1333140191">
              <w:marLeft w:val="0"/>
              <w:marRight w:val="0"/>
              <w:marTop w:val="0"/>
              <w:marBottom w:val="0"/>
              <w:divBdr>
                <w:top w:val="none" w:sz="0" w:space="0" w:color="auto"/>
                <w:left w:val="none" w:sz="0" w:space="0" w:color="auto"/>
                <w:bottom w:val="none" w:sz="0" w:space="0" w:color="auto"/>
                <w:right w:val="none" w:sz="0" w:space="0" w:color="auto"/>
              </w:divBdr>
            </w:div>
            <w:div w:id="1361278015">
              <w:marLeft w:val="0"/>
              <w:marRight w:val="0"/>
              <w:marTop w:val="0"/>
              <w:marBottom w:val="0"/>
              <w:divBdr>
                <w:top w:val="none" w:sz="0" w:space="0" w:color="auto"/>
                <w:left w:val="none" w:sz="0" w:space="0" w:color="auto"/>
                <w:bottom w:val="none" w:sz="0" w:space="0" w:color="auto"/>
                <w:right w:val="none" w:sz="0" w:space="0" w:color="auto"/>
              </w:divBdr>
            </w:div>
            <w:div w:id="1381174527">
              <w:marLeft w:val="0"/>
              <w:marRight w:val="0"/>
              <w:marTop w:val="0"/>
              <w:marBottom w:val="0"/>
              <w:divBdr>
                <w:top w:val="none" w:sz="0" w:space="0" w:color="auto"/>
                <w:left w:val="none" w:sz="0" w:space="0" w:color="auto"/>
                <w:bottom w:val="none" w:sz="0" w:space="0" w:color="auto"/>
                <w:right w:val="none" w:sz="0" w:space="0" w:color="auto"/>
              </w:divBdr>
            </w:div>
            <w:div w:id="1402798540">
              <w:marLeft w:val="0"/>
              <w:marRight w:val="0"/>
              <w:marTop w:val="0"/>
              <w:marBottom w:val="0"/>
              <w:divBdr>
                <w:top w:val="none" w:sz="0" w:space="0" w:color="auto"/>
                <w:left w:val="none" w:sz="0" w:space="0" w:color="auto"/>
                <w:bottom w:val="none" w:sz="0" w:space="0" w:color="auto"/>
                <w:right w:val="none" w:sz="0" w:space="0" w:color="auto"/>
              </w:divBdr>
            </w:div>
            <w:div w:id="1480338545">
              <w:marLeft w:val="0"/>
              <w:marRight w:val="0"/>
              <w:marTop w:val="0"/>
              <w:marBottom w:val="0"/>
              <w:divBdr>
                <w:top w:val="none" w:sz="0" w:space="0" w:color="auto"/>
                <w:left w:val="none" w:sz="0" w:space="0" w:color="auto"/>
                <w:bottom w:val="none" w:sz="0" w:space="0" w:color="auto"/>
                <w:right w:val="none" w:sz="0" w:space="0" w:color="auto"/>
              </w:divBdr>
            </w:div>
            <w:div w:id="1484542797">
              <w:marLeft w:val="0"/>
              <w:marRight w:val="0"/>
              <w:marTop w:val="0"/>
              <w:marBottom w:val="0"/>
              <w:divBdr>
                <w:top w:val="none" w:sz="0" w:space="0" w:color="auto"/>
                <w:left w:val="none" w:sz="0" w:space="0" w:color="auto"/>
                <w:bottom w:val="none" w:sz="0" w:space="0" w:color="auto"/>
                <w:right w:val="none" w:sz="0" w:space="0" w:color="auto"/>
              </w:divBdr>
            </w:div>
            <w:div w:id="1488285864">
              <w:marLeft w:val="0"/>
              <w:marRight w:val="0"/>
              <w:marTop w:val="0"/>
              <w:marBottom w:val="0"/>
              <w:divBdr>
                <w:top w:val="none" w:sz="0" w:space="0" w:color="auto"/>
                <w:left w:val="none" w:sz="0" w:space="0" w:color="auto"/>
                <w:bottom w:val="none" w:sz="0" w:space="0" w:color="auto"/>
                <w:right w:val="none" w:sz="0" w:space="0" w:color="auto"/>
              </w:divBdr>
            </w:div>
            <w:div w:id="1563635609">
              <w:marLeft w:val="0"/>
              <w:marRight w:val="0"/>
              <w:marTop w:val="0"/>
              <w:marBottom w:val="0"/>
              <w:divBdr>
                <w:top w:val="none" w:sz="0" w:space="0" w:color="auto"/>
                <w:left w:val="none" w:sz="0" w:space="0" w:color="auto"/>
                <w:bottom w:val="none" w:sz="0" w:space="0" w:color="auto"/>
                <w:right w:val="none" w:sz="0" w:space="0" w:color="auto"/>
              </w:divBdr>
            </w:div>
            <w:div w:id="1573732132">
              <w:marLeft w:val="0"/>
              <w:marRight w:val="0"/>
              <w:marTop w:val="0"/>
              <w:marBottom w:val="0"/>
              <w:divBdr>
                <w:top w:val="none" w:sz="0" w:space="0" w:color="auto"/>
                <w:left w:val="none" w:sz="0" w:space="0" w:color="auto"/>
                <w:bottom w:val="none" w:sz="0" w:space="0" w:color="auto"/>
                <w:right w:val="none" w:sz="0" w:space="0" w:color="auto"/>
              </w:divBdr>
            </w:div>
            <w:div w:id="1588341854">
              <w:marLeft w:val="0"/>
              <w:marRight w:val="0"/>
              <w:marTop w:val="0"/>
              <w:marBottom w:val="0"/>
              <w:divBdr>
                <w:top w:val="none" w:sz="0" w:space="0" w:color="auto"/>
                <w:left w:val="none" w:sz="0" w:space="0" w:color="auto"/>
                <w:bottom w:val="none" w:sz="0" w:space="0" w:color="auto"/>
                <w:right w:val="none" w:sz="0" w:space="0" w:color="auto"/>
              </w:divBdr>
            </w:div>
            <w:div w:id="1604726268">
              <w:marLeft w:val="0"/>
              <w:marRight w:val="0"/>
              <w:marTop w:val="0"/>
              <w:marBottom w:val="0"/>
              <w:divBdr>
                <w:top w:val="none" w:sz="0" w:space="0" w:color="auto"/>
                <w:left w:val="none" w:sz="0" w:space="0" w:color="auto"/>
                <w:bottom w:val="none" w:sz="0" w:space="0" w:color="auto"/>
                <w:right w:val="none" w:sz="0" w:space="0" w:color="auto"/>
              </w:divBdr>
            </w:div>
            <w:div w:id="1680424380">
              <w:marLeft w:val="0"/>
              <w:marRight w:val="0"/>
              <w:marTop w:val="0"/>
              <w:marBottom w:val="0"/>
              <w:divBdr>
                <w:top w:val="none" w:sz="0" w:space="0" w:color="auto"/>
                <w:left w:val="none" w:sz="0" w:space="0" w:color="auto"/>
                <w:bottom w:val="none" w:sz="0" w:space="0" w:color="auto"/>
                <w:right w:val="none" w:sz="0" w:space="0" w:color="auto"/>
              </w:divBdr>
            </w:div>
            <w:div w:id="1692492409">
              <w:marLeft w:val="0"/>
              <w:marRight w:val="0"/>
              <w:marTop w:val="0"/>
              <w:marBottom w:val="0"/>
              <w:divBdr>
                <w:top w:val="none" w:sz="0" w:space="0" w:color="auto"/>
                <w:left w:val="none" w:sz="0" w:space="0" w:color="auto"/>
                <w:bottom w:val="none" w:sz="0" w:space="0" w:color="auto"/>
                <w:right w:val="none" w:sz="0" w:space="0" w:color="auto"/>
              </w:divBdr>
            </w:div>
            <w:div w:id="1714572496">
              <w:marLeft w:val="0"/>
              <w:marRight w:val="0"/>
              <w:marTop w:val="0"/>
              <w:marBottom w:val="0"/>
              <w:divBdr>
                <w:top w:val="none" w:sz="0" w:space="0" w:color="auto"/>
                <w:left w:val="none" w:sz="0" w:space="0" w:color="auto"/>
                <w:bottom w:val="none" w:sz="0" w:space="0" w:color="auto"/>
                <w:right w:val="none" w:sz="0" w:space="0" w:color="auto"/>
              </w:divBdr>
            </w:div>
            <w:div w:id="1730808845">
              <w:marLeft w:val="0"/>
              <w:marRight w:val="0"/>
              <w:marTop w:val="0"/>
              <w:marBottom w:val="0"/>
              <w:divBdr>
                <w:top w:val="none" w:sz="0" w:space="0" w:color="auto"/>
                <w:left w:val="none" w:sz="0" w:space="0" w:color="auto"/>
                <w:bottom w:val="none" w:sz="0" w:space="0" w:color="auto"/>
                <w:right w:val="none" w:sz="0" w:space="0" w:color="auto"/>
              </w:divBdr>
            </w:div>
            <w:div w:id="1743142877">
              <w:marLeft w:val="0"/>
              <w:marRight w:val="0"/>
              <w:marTop w:val="0"/>
              <w:marBottom w:val="0"/>
              <w:divBdr>
                <w:top w:val="none" w:sz="0" w:space="0" w:color="auto"/>
                <w:left w:val="none" w:sz="0" w:space="0" w:color="auto"/>
                <w:bottom w:val="none" w:sz="0" w:space="0" w:color="auto"/>
                <w:right w:val="none" w:sz="0" w:space="0" w:color="auto"/>
              </w:divBdr>
            </w:div>
            <w:div w:id="1759207477">
              <w:marLeft w:val="0"/>
              <w:marRight w:val="0"/>
              <w:marTop w:val="0"/>
              <w:marBottom w:val="0"/>
              <w:divBdr>
                <w:top w:val="none" w:sz="0" w:space="0" w:color="auto"/>
                <w:left w:val="none" w:sz="0" w:space="0" w:color="auto"/>
                <w:bottom w:val="none" w:sz="0" w:space="0" w:color="auto"/>
                <w:right w:val="none" w:sz="0" w:space="0" w:color="auto"/>
              </w:divBdr>
            </w:div>
            <w:div w:id="1816482261">
              <w:marLeft w:val="0"/>
              <w:marRight w:val="0"/>
              <w:marTop w:val="0"/>
              <w:marBottom w:val="0"/>
              <w:divBdr>
                <w:top w:val="none" w:sz="0" w:space="0" w:color="auto"/>
                <w:left w:val="none" w:sz="0" w:space="0" w:color="auto"/>
                <w:bottom w:val="none" w:sz="0" w:space="0" w:color="auto"/>
                <w:right w:val="none" w:sz="0" w:space="0" w:color="auto"/>
              </w:divBdr>
            </w:div>
            <w:div w:id="1822652098">
              <w:marLeft w:val="0"/>
              <w:marRight w:val="0"/>
              <w:marTop w:val="0"/>
              <w:marBottom w:val="0"/>
              <w:divBdr>
                <w:top w:val="none" w:sz="0" w:space="0" w:color="auto"/>
                <w:left w:val="none" w:sz="0" w:space="0" w:color="auto"/>
                <w:bottom w:val="none" w:sz="0" w:space="0" w:color="auto"/>
                <w:right w:val="none" w:sz="0" w:space="0" w:color="auto"/>
              </w:divBdr>
            </w:div>
            <w:div w:id="1884445697">
              <w:marLeft w:val="0"/>
              <w:marRight w:val="0"/>
              <w:marTop w:val="0"/>
              <w:marBottom w:val="0"/>
              <w:divBdr>
                <w:top w:val="none" w:sz="0" w:space="0" w:color="auto"/>
                <w:left w:val="none" w:sz="0" w:space="0" w:color="auto"/>
                <w:bottom w:val="none" w:sz="0" w:space="0" w:color="auto"/>
                <w:right w:val="none" w:sz="0" w:space="0" w:color="auto"/>
              </w:divBdr>
            </w:div>
            <w:div w:id="1898466181">
              <w:marLeft w:val="0"/>
              <w:marRight w:val="0"/>
              <w:marTop w:val="0"/>
              <w:marBottom w:val="0"/>
              <w:divBdr>
                <w:top w:val="none" w:sz="0" w:space="0" w:color="auto"/>
                <w:left w:val="none" w:sz="0" w:space="0" w:color="auto"/>
                <w:bottom w:val="none" w:sz="0" w:space="0" w:color="auto"/>
                <w:right w:val="none" w:sz="0" w:space="0" w:color="auto"/>
              </w:divBdr>
            </w:div>
            <w:div w:id="1921216003">
              <w:marLeft w:val="0"/>
              <w:marRight w:val="0"/>
              <w:marTop w:val="0"/>
              <w:marBottom w:val="0"/>
              <w:divBdr>
                <w:top w:val="none" w:sz="0" w:space="0" w:color="auto"/>
                <w:left w:val="none" w:sz="0" w:space="0" w:color="auto"/>
                <w:bottom w:val="none" w:sz="0" w:space="0" w:color="auto"/>
                <w:right w:val="none" w:sz="0" w:space="0" w:color="auto"/>
              </w:divBdr>
            </w:div>
            <w:div w:id="1980919679">
              <w:marLeft w:val="0"/>
              <w:marRight w:val="0"/>
              <w:marTop w:val="0"/>
              <w:marBottom w:val="0"/>
              <w:divBdr>
                <w:top w:val="none" w:sz="0" w:space="0" w:color="auto"/>
                <w:left w:val="none" w:sz="0" w:space="0" w:color="auto"/>
                <w:bottom w:val="none" w:sz="0" w:space="0" w:color="auto"/>
                <w:right w:val="none" w:sz="0" w:space="0" w:color="auto"/>
              </w:divBdr>
            </w:div>
            <w:div w:id="213085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1218">
      <w:bodyDiv w:val="1"/>
      <w:marLeft w:val="0"/>
      <w:marRight w:val="0"/>
      <w:marTop w:val="0"/>
      <w:marBottom w:val="0"/>
      <w:divBdr>
        <w:top w:val="none" w:sz="0" w:space="0" w:color="auto"/>
        <w:left w:val="none" w:sz="0" w:space="0" w:color="auto"/>
        <w:bottom w:val="none" w:sz="0" w:space="0" w:color="auto"/>
        <w:right w:val="none" w:sz="0" w:space="0" w:color="auto"/>
      </w:divBdr>
      <w:divsChild>
        <w:div w:id="315381136">
          <w:marLeft w:val="0"/>
          <w:marRight w:val="0"/>
          <w:marTop w:val="0"/>
          <w:marBottom w:val="0"/>
          <w:divBdr>
            <w:top w:val="none" w:sz="0" w:space="0" w:color="auto"/>
            <w:left w:val="none" w:sz="0" w:space="0" w:color="auto"/>
            <w:bottom w:val="dotted" w:sz="6" w:space="4" w:color="DDDDDD"/>
            <w:right w:val="none" w:sz="0" w:space="0" w:color="auto"/>
          </w:divBdr>
        </w:div>
      </w:divsChild>
    </w:div>
    <w:div w:id="215431145">
      <w:bodyDiv w:val="1"/>
      <w:marLeft w:val="0"/>
      <w:marRight w:val="0"/>
      <w:marTop w:val="0"/>
      <w:marBottom w:val="0"/>
      <w:divBdr>
        <w:top w:val="none" w:sz="0" w:space="0" w:color="auto"/>
        <w:left w:val="none" w:sz="0" w:space="0" w:color="auto"/>
        <w:bottom w:val="none" w:sz="0" w:space="0" w:color="auto"/>
        <w:right w:val="none" w:sz="0" w:space="0" w:color="auto"/>
      </w:divBdr>
    </w:div>
    <w:div w:id="216400297">
      <w:bodyDiv w:val="1"/>
      <w:marLeft w:val="0"/>
      <w:marRight w:val="0"/>
      <w:marTop w:val="0"/>
      <w:marBottom w:val="0"/>
      <w:divBdr>
        <w:top w:val="none" w:sz="0" w:space="0" w:color="auto"/>
        <w:left w:val="none" w:sz="0" w:space="0" w:color="auto"/>
        <w:bottom w:val="none" w:sz="0" w:space="0" w:color="auto"/>
        <w:right w:val="none" w:sz="0" w:space="0" w:color="auto"/>
      </w:divBdr>
    </w:div>
    <w:div w:id="216404465">
      <w:bodyDiv w:val="1"/>
      <w:marLeft w:val="0"/>
      <w:marRight w:val="0"/>
      <w:marTop w:val="0"/>
      <w:marBottom w:val="0"/>
      <w:divBdr>
        <w:top w:val="none" w:sz="0" w:space="0" w:color="auto"/>
        <w:left w:val="none" w:sz="0" w:space="0" w:color="auto"/>
        <w:bottom w:val="none" w:sz="0" w:space="0" w:color="auto"/>
        <w:right w:val="none" w:sz="0" w:space="0" w:color="auto"/>
      </w:divBdr>
      <w:divsChild>
        <w:div w:id="484779001">
          <w:marLeft w:val="0"/>
          <w:marRight w:val="0"/>
          <w:marTop w:val="0"/>
          <w:marBottom w:val="0"/>
          <w:divBdr>
            <w:top w:val="none" w:sz="0" w:space="0" w:color="auto"/>
            <w:left w:val="none" w:sz="0" w:space="0" w:color="auto"/>
            <w:bottom w:val="none" w:sz="0" w:space="0" w:color="auto"/>
            <w:right w:val="none" w:sz="0" w:space="0" w:color="auto"/>
          </w:divBdr>
          <w:divsChild>
            <w:div w:id="485902782">
              <w:marLeft w:val="0"/>
              <w:marRight w:val="0"/>
              <w:marTop w:val="0"/>
              <w:marBottom w:val="0"/>
              <w:divBdr>
                <w:top w:val="none" w:sz="0" w:space="0" w:color="auto"/>
                <w:left w:val="none" w:sz="0" w:space="0" w:color="auto"/>
                <w:bottom w:val="none" w:sz="0" w:space="0" w:color="auto"/>
                <w:right w:val="none" w:sz="0" w:space="0" w:color="auto"/>
              </w:divBdr>
            </w:div>
          </w:divsChild>
        </w:div>
        <w:div w:id="851989976">
          <w:marLeft w:val="0"/>
          <w:marRight w:val="0"/>
          <w:marTop w:val="0"/>
          <w:marBottom w:val="150"/>
          <w:divBdr>
            <w:top w:val="none" w:sz="0" w:space="0" w:color="auto"/>
            <w:left w:val="none" w:sz="0" w:space="0" w:color="auto"/>
            <w:bottom w:val="none" w:sz="0" w:space="0" w:color="auto"/>
            <w:right w:val="none" w:sz="0" w:space="0" w:color="auto"/>
          </w:divBdr>
          <w:divsChild>
            <w:div w:id="1896431842">
              <w:marLeft w:val="0"/>
              <w:marRight w:val="0"/>
              <w:marTop w:val="0"/>
              <w:marBottom w:val="0"/>
              <w:divBdr>
                <w:top w:val="none" w:sz="0" w:space="0" w:color="auto"/>
                <w:left w:val="none" w:sz="0" w:space="0" w:color="auto"/>
                <w:bottom w:val="none" w:sz="0" w:space="0" w:color="auto"/>
                <w:right w:val="none" w:sz="0" w:space="0" w:color="auto"/>
              </w:divBdr>
            </w:div>
          </w:divsChild>
        </w:div>
        <w:div w:id="1921016545">
          <w:marLeft w:val="0"/>
          <w:marRight w:val="0"/>
          <w:marTop w:val="0"/>
          <w:marBottom w:val="150"/>
          <w:divBdr>
            <w:top w:val="none" w:sz="0" w:space="0" w:color="auto"/>
            <w:left w:val="none" w:sz="0" w:space="0" w:color="auto"/>
            <w:bottom w:val="none" w:sz="0" w:space="0" w:color="auto"/>
            <w:right w:val="none" w:sz="0" w:space="0" w:color="auto"/>
          </w:divBdr>
        </w:div>
      </w:divsChild>
    </w:div>
    <w:div w:id="216667520">
      <w:bodyDiv w:val="1"/>
      <w:marLeft w:val="0"/>
      <w:marRight w:val="0"/>
      <w:marTop w:val="0"/>
      <w:marBottom w:val="0"/>
      <w:divBdr>
        <w:top w:val="none" w:sz="0" w:space="0" w:color="auto"/>
        <w:left w:val="none" w:sz="0" w:space="0" w:color="auto"/>
        <w:bottom w:val="none" w:sz="0" w:space="0" w:color="auto"/>
        <w:right w:val="none" w:sz="0" w:space="0" w:color="auto"/>
      </w:divBdr>
      <w:divsChild>
        <w:div w:id="1529487713">
          <w:marLeft w:val="0"/>
          <w:marRight w:val="0"/>
          <w:marTop w:val="0"/>
          <w:marBottom w:val="0"/>
          <w:divBdr>
            <w:top w:val="none" w:sz="0" w:space="0" w:color="auto"/>
            <w:left w:val="none" w:sz="0" w:space="0" w:color="auto"/>
            <w:bottom w:val="none" w:sz="0" w:space="0" w:color="auto"/>
            <w:right w:val="none" w:sz="0" w:space="0" w:color="auto"/>
          </w:divBdr>
          <w:divsChild>
            <w:div w:id="1182860134">
              <w:marLeft w:val="0"/>
              <w:marRight w:val="0"/>
              <w:marTop w:val="0"/>
              <w:marBottom w:val="225"/>
              <w:divBdr>
                <w:top w:val="none" w:sz="0" w:space="0" w:color="auto"/>
                <w:left w:val="none" w:sz="0" w:space="0" w:color="auto"/>
                <w:bottom w:val="none" w:sz="0" w:space="0" w:color="auto"/>
                <w:right w:val="none" w:sz="0" w:space="0" w:color="auto"/>
              </w:divBdr>
              <w:divsChild>
                <w:div w:id="1644582539">
                  <w:marLeft w:val="225"/>
                  <w:marRight w:val="0"/>
                  <w:marTop w:val="0"/>
                  <w:marBottom w:val="0"/>
                  <w:divBdr>
                    <w:top w:val="none" w:sz="0" w:space="0" w:color="auto"/>
                    <w:left w:val="none" w:sz="0" w:space="0" w:color="auto"/>
                    <w:bottom w:val="none" w:sz="0" w:space="0" w:color="auto"/>
                    <w:right w:val="none" w:sz="0" w:space="0" w:color="auto"/>
                  </w:divBdr>
                  <w:divsChild>
                    <w:div w:id="148835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667521">
      <w:bodyDiv w:val="1"/>
      <w:marLeft w:val="0"/>
      <w:marRight w:val="0"/>
      <w:marTop w:val="0"/>
      <w:marBottom w:val="0"/>
      <w:divBdr>
        <w:top w:val="none" w:sz="0" w:space="0" w:color="auto"/>
        <w:left w:val="none" w:sz="0" w:space="0" w:color="auto"/>
        <w:bottom w:val="none" w:sz="0" w:space="0" w:color="auto"/>
        <w:right w:val="none" w:sz="0" w:space="0" w:color="auto"/>
      </w:divBdr>
      <w:divsChild>
        <w:div w:id="1582717698">
          <w:marLeft w:val="0"/>
          <w:marRight w:val="0"/>
          <w:marTop w:val="0"/>
          <w:marBottom w:val="0"/>
          <w:divBdr>
            <w:top w:val="none" w:sz="0" w:space="0" w:color="auto"/>
            <w:left w:val="none" w:sz="0" w:space="0" w:color="auto"/>
            <w:bottom w:val="dotted" w:sz="6" w:space="4" w:color="DDDDDD"/>
            <w:right w:val="none" w:sz="0" w:space="0" w:color="auto"/>
          </w:divBdr>
        </w:div>
      </w:divsChild>
    </w:div>
    <w:div w:id="216823753">
      <w:bodyDiv w:val="1"/>
      <w:marLeft w:val="0"/>
      <w:marRight w:val="0"/>
      <w:marTop w:val="0"/>
      <w:marBottom w:val="0"/>
      <w:divBdr>
        <w:top w:val="none" w:sz="0" w:space="0" w:color="auto"/>
        <w:left w:val="none" w:sz="0" w:space="0" w:color="auto"/>
        <w:bottom w:val="none" w:sz="0" w:space="0" w:color="auto"/>
        <w:right w:val="none" w:sz="0" w:space="0" w:color="auto"/>
      </w:divBdr>
    </w:div>
    <w:div w:id="216858742">
      <w:bodyDiv w:val="1"/>
      <w:marLeft w:val="0"/>
      <w:marRight w:val="0"/>
      <w:marTop w:val="0"/>
      <w:marBottom w:val="0"/>
      <w:divBdr>
        <w:top w:val="none" w:sz="0" w:space="0" w:color="auto"/>
        <w:left w:val="none" w:sz="0" w:space="0" w:color="auto"/>
        <w:bottom w:val="none" w:sz="0" w:space="0" w:color="auto"/>
        <w:right w:val="none" w:sz="0" w:space="0" w:color="auto"/>
      </w:divBdr>
      <w:divsChild>
        <w:div w:id="892814091">
          <w:marLeft w:val="0"/>
          <w:marRight w:val="0"/>
          <w:marTop w:val="0"/>
          <w:marBottom w:val="0"/>
          <w:divBdr>
            <w:top w:val="none" w:sz="0" w:space="0" w:color="auto"/>
            <w:left w:val="none" w:sz="0" w:space="0" w:color="auto"/>
            <w:bottom w:val="none" w:sz="0" w:space="0" w:color="auto"/>
            <w:right w:val="none" w:sz="0" w:space="0" w:color="auto"/>
          </w:divBdr>
          <w:divsChild>
            <w:div w:id="1062753070">
              <w:marLeft w:val="0"/>
              <w:marRight w:val="0"/>
              <w:marTop w:val="0"/>
              <w:marBottom w:val="0"/>
              <w:divBdr>
                <w:top w:val="none" w:sz="0" w:space="0" w:color="auto"/>
                <w:left w:val="none" w:sz="0" w:space="0" w:color="auto"/>
                <w:bottom w:val="none" w:sz="0" w:space="0" w:color="auto"/>
                <w:right w:val="none" w:sz="0" w:space="0" w:color="auto"/>
              </w:divBdr>
              <w:divsChild>
                <w:div w:id="628244209">
                  <w:marLeft w:val="0"/>
                  <w:marRight w:val="0"/>
                  <w:marTop w:val="0"/>
                  <w:marBottom w:val="0"/>
                  <w:divBdr>
                    <w:top w:val="none" w:sz="0" w:space="0" w:color="auto"/>
                    <w:left w:val="none" w:sz="0" w:space="0" w:color="auto"/>
                    <w:bottom w:val="none" w:sz="0" w:space="0" w:color="auto"/>
                    <w:right w:val="none" w:sz="0" w:space="0" w:color="auto"/>
                  </w:divBdr>
                  <w:divsChild>
                    <w:div w:id="1566792825">
                      <w:marLeft w:val="0"/>
                      <w:marRight w:val="0"/>
                      <w:marTop w:val="0"/>
                      <w:marBottom w:val="300"/>
                      <w:divBdr>
                        <w:top w:val="none" w:sz="0" w:space="0" w:color="auto"/>
                        <w:left w:val="none" w:sz="0" w:space="0" w:color="auto"/>
                        <w:bottom w:val="none" w:sz="0" w:space="0" w:color="auto"/>
                        <w:right w:val="none" w:sz="0" w:space="0" w:color="auto"/>
                      </w:divBdr>
                      <w:divsChild>
                        <w:div w:id="85538207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3573399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58312977">
          <w:marLeft w:val="0"/>
          <w:marRight w:val="0"/>
          <w:marTop w:val="0"/>
          <w:marBottom w:val="0"/>
          <w:divBdr>
            <w:top w:val="single" w:sz="6" w:space="0" w:color="E5E5E5"/>
            <w:left w:val="none" w:sz="0" w:space="0" w:color="auto"/>
            <w:bottom w:val="single" w:sz="18" w:space="0" w:color="000000"/>
            <w:right w:val="none" w:sz="0" w:space="0" w:color="auto"/>
          </w:divBdr>
          <w:divsChild>
            <w:div w:id="1000307115">
              <w:marLeft w:val="0"/>
              <w:marRight w:val="0"/>
              <w:marTop w:val="0"/>
              <w:marBottom w:val="0"/>
              <w:divBdr>
                <w:top w:val="none" w:sz="0" w:space="0" w:color="auto"/>
                <w:left w:val="none" w:sz="0" w:space="0" w:color="auto"/>
                <w:bottom w:val="none" w:sz="0" w:space="0" w:color="auto"/>
                <w:right w:val="none" w:sz="0" w:space="0" w:color="auto"/>
              </w:divBdr>
              <w:divsChild>
                <w:div w:id="12362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29417">
      <w:bodyDiv w:val="1"/>
      <w:marLeft w:val="0"/>
      <w:marRight w:val="0"/>
      <w:marTop w:val="0"/>
      <w:marBottom w:val="0"/>
      <w:divBdr>
        <w:top w:val="none" w:sz="0" w:space="0" w:color="auto"/>
        <w:left w:val="none" w:sz="0" w:space="0" w:color="auto"/>
        <w:bottom w:val="none" w:sz="0" w:space="0" w:color="auto"/>
        <w:right w:val="none" w:sz="0" w:space="0" w:color="auto"/>
      </w:divBdr>
      <w:divsChild>
        <w:div w:id="19283112">
          <w:marLeft w:val="0"/>
          <w:marRight w:val="0"/>
          <w:marTop w:val="0"/>
          <w:marBottom w:val="0"/>
          <w:divBdr>
            <w:top w:val="none" w:sz="0" w:space="0" w:color="auto"/>
            <w:left w:val="none" w:sz="0" w:space="0" w:color="auto"/>
            <w:bottom w:val="none" w:sz="0" w:space="0" w:color="auto"/>
            <w:right w:val="none" w:sz="0" w:space="0" w:color="auto"/>
          </w:divBdr>
          <w:divsChild>
            <w:div w:id="1811484029">
              <w:marLeft w:val="0"/>
              <w:marRight w:val="0"/>
              <w:marTop w:val="225"/>
              <w:marBottom w:val="225"/>
              <w:divBdr>
                <w:top w:val="none" w:sz="0" w:space="0" w:color="auto"/>
                <w:left w:val="none" w:sz="0" w:space="0" w:color="auto"/>
                <w:bottom w:val="none" w:sz="0" w:space="0" w:color="auto"/>
                <w:right w:val="none" w:sz="0" w:space="0" w:color="auto"/>
              </w:divBdr>
            </w:div>
          </w:divsChild>
        </w:div>
        <w:div w:id="1287932957">
          <w:marLeft w:val="0"/>
          <w:marRight w:val="0"/>
          <w:marTop w:val="0"/>
          <w:marBottom w:val="150"/>
          <w:divBdr>
            <w:top w:val="none" w:sz="0" w:space="0" w:color="auto"/>
            <w:left w:val="none" w:sz="0" w:space="0" w:color="auto"/>
            <w:bottom w:val="none" w:sz="0" w:space="0" w:color="auto"/>
            <w:right w:val="none" w:sz="0" w:space="0" w:color="auto"/>
          </w:divBdr>
        </w:div>
        <w:div w:id="1789005043">
          <w:marLeft w:val="0"/>
          <w:marRight w:val="0"/>
          <w:marTop w:val="0"/>
          <w:marBottom w:val="150"/>
          <w:divBdr>
            <w:top w:val="none" w:sz="0" w:space="0" w:color="auto"/>
            <w:left w:val="none" w:sz="0" w:space="0" w:color="auto"/>
            <w:bottom w:val="none" w:sz="0" w:space="0" w:color="auto"/>
            <w:right w:val="none" w:sz="0" w:space="0" w:color="auto"/>
          </w:divBdr>
          <w:divsChild>
            <w:div w:id="165287079">
              <w:marLeft w:val="0"/>
              <w:marRight w:val="0"/>
              <w:marTop w:val="0"/>
              <w:marBottom w:val="0"/>
              <w:divBdr>
                <w:top w:val="none" w:sz="0" w:space="0" w:color="auto"/>
                <w:left w:val="none" w:sz="0" w:space="0" w:color="auto"/>
                <w:bottom w:val="none" w:sz="0" w:space="0" w:color="auto"/>
                <w:right w:val="none" w:sz="0" w:space="0" w:color="auto"/>
              </w:divBdr>
              <w:divsChild>
                <w:div w:id="999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848">
      <w:bodyDiv w:val="1"/>
      <w:marLeft w:val="0"/>
      <w:marRight w:val="0"/>
      <w:marTop w:val="0"/>
      <w:marBottom w:val="0"/>
      <w:divBdr>
        <w:top w:val="none" w:sz="0" w:space="0" w:color="auto"/>
        <w:left w:val="none" w:sz="0" w:space="0" w:color="auto"/>
        <w:bottom w:val="none" w:sz="0" w:space="0" w:color="auto"/>
        <w:right w:val="none" w:sz="0" w:space="0" w:color="auto"/>
      </w:divBdr>
      <w:divsChild>
        <w:div w:id="212622893">
          <w:marLeft w:val="0"/>
          <w:marRight w:val="0"/>
          <w:marTop w:val="0"/>
          <w:marBottom w:val="75"/>
          <w:divBdr>
            <w:top w:val="none" w:sz="0" w:space="0" w:color="auto"/>
            <w:left w:val="none" w:sz="0" w:space="0" w:color="auto"/>
            <w:bottom w:val="none" w:sz="0" w:space="0" w:color="auto"/>
            <w:right w:val="none" w:sz="0" w:space="0" w:color="auto"/>
          </w:divBdr>
        </w:div>
        <w:div w:id="668600541">
          <w:marLeft w:val="0"/>
          <w:marRight w:val="0"/>
          <w:marTop w:val="0"/>
          <w:marBottom w:val="0"/>
          <w:divBdr>
            <w:top w:val="none" w:sz="0" w:space="0" w:color="auto"/>
            <w:left w:val="none" w:sz="0" w:space="0" w:color="auto"/>
            <w:bottom w:val="none" w:sz="0" w:space="0" w:color="auto"/>
            <w:right w:val="none" w:sz="0" w:space="0" w:color="auto"/>
          </w:divBdr>
        </w:div>
        <w:div w:id="930626038">
          <w:marLeft w:val="0"/>
          <w:marRight w:val="0"/>
          <w:marTop w:val="0"/>
          <w:marBottom w:val="300"/>
          <w:divBdr>
            <w:top w:val="none" w:sz="0" w:space="0" w:color="auto"/>
            <w:left w:val="none" w:sz="0" w:space="0" w:color="auto"/>
            <w:bottom w:val="none" w:sz="0" w:space="0" w:color="auto"/>
            <w:right w:val="none" w:sz="0" w:space="0" w:color="auto"/>
          </w:divBdr>
          <w:divsChild>
            <w:div w:id="182792670">
              <w:marLeft w:val="0"/>
              <w:marRight w:val="0"/>
              <w:marTop w:val="0"/>
              <w:marBottom w:val="0"/>
              <w:divBdr>
                <w:top w:val="none" w:sz="0" w:space="0" w:color="auto"/>
                <w:left w:val="none" w:sz="0" w:space="0" w:color="auto"/>
                <w:bottom w:val="none" w:sz="0" w:space="0" w:color="auto"/>
                <w:right w:val="none" w:sz="0" w:space="0" w:color="auto"/>
              </w:divBdr>
            </w:div>
          </w:divsChild>
        </w:div>
        <w:div w:id="1497114577">
          <w:marLeft w:val="0"/>
          <w:marRight w:val="0"/>
          <w:marTop w:val="0"/>
          <w:marBottom w:val="0"/>
          <w:divBdr>
            <w:top w:val="none" w:sz="0" w:space="0" w:color="auto"/>
            <w:left w:val="none" w:sz="0" w:space="0" w:color="auto"/>
            <w:bottom w:val="none" w:sz="0" w:space="0" w:color="auto"/>
            <w:right w:val="none" w:sz="0" w:space="0" w:color="auto"/>
          </w:divBdr>
          <w:divsChild>
            <w:div w:id="774902114">
              <w:marLeft w:val="0"/>
              <w:marRight w:val="0"/>
              <w:marTop w:val="0"/>
              <w:marBottom w:val="0"/>
              <w:divBdr>
                <w:top w:val="none" w:sz="0" w:space="0" w:color="auto"/>
                <w:left w:val="none" w:sz="0" w:space="0" w:color="auto"/>
                <w:bottom w:val="none" w:sz="0" w:space="0" w:color="auto"/>
                <w:right w:val="none" w:sz="0" w:space="0" w:color="auto"/>
              </w:divBdr>
              <w:divsChild>
                <w:div w:id="8291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477719">
      <w:bodyDiv w:val="1"/>
      <w:marLeft w:val="0"/>
      <w:marRight w:val="0"/>
      <w:marTop w:val="0"/>
      <w:marBottom w:val="0"/>
      <w:divBdr>
        <w:top w:val="none" w:sz="0" w:space="0" w:color="auto"/>
        <w:left w:val="none" w:sz="0" w:space="0" w:color="auto"/>
        <w:bottom w:val="none" w:sz="0" w:space="0" w:color="auto"/>
        <w:right w:val="none" w:sz="0" w:space="0" w:color="auto"/>
      </w:divBdr>
      <w:divsChild>
        <w:div w:id="1314023090">
          <w:marLeft w:val="0"/>
          <w:marRight w:val="0"/>
          <w:marTop w:val="0"/>
          <w:marBottom w:val="150"/>
          <w:divBdr>
            <w:top w:val="none" w:sz="0" w:space="0" w:color="auto"/>
            <w:left w:val="none" w:sz="0" w:space="0" w:color="auto"/>
            <w:bottom w:val="none" w:sz="0" w:space="0" w:color="auto"/>
            <w:right w:val="none" w:sz="0" w:space="0" w:color="auto"/>
          </w:divBdr>
          <w:divsChild>
            <w:div w:id="301235978">
              <w:marLeft w:val="0"/>
              <w:marRight w:val="0"/>
              <w:marTop w:val="0"/>
              <w:marBottom w:val="0"/>
              <w:divBdr>
                <w:top w:val="none" w:sz="0" w:space="0" w:color="auto"/>
                <w:left w:val="none" w:sz="0" w:space="0" w:color="auto"/>
                <w:bottom w:val="none" w:sz="0" w:space="0" w:color="auto"/>
                <w:right w:val="none" w:sz="0" w:space="0" w:color="auto"/>
              </w:divBdr>
              <w:divsChild>
                <w:div w:id="1725520195">
                  <w:marLeft w:val="0"/>
                  <w:marRight w:val="0"/>
                  <w:marTop w:val="0"/>
                  <w:marBottom w:val="0"/>
                  <w:divBdr>
                    <w:top w:val="none" w:sz="0" w:space="0" w:color="auto"/>
                    <w:left w:val="none" w:sz="0" w:space="0" w:color="auto"/>
                    <w:bottom w:val="none" w:sz="0" w:space="0" w:color="auto"/>
                    <w:right w:val="none" w:sz="0" w:space="0" w:color="auto"/>
                  </w:divBdr>
                  <w:divsChild>
                    <w:div w:id="1977300775">
                      <w:marLeft w:val="0"/>
                      <w:marRight w:val="150"/>
                      <w:marTop w:val="0"/>
                      <w:marBottom w:val="0"/>
                      <w:divBdr>
                        <w:top w:val="none" w:sz="0" w:space="0" w:color="auto"/>
                        <w:left w:val="none" w:sz="0" w:space="0" w:color="auto"/>
                        <w:bottom w:val="none" w:sz="0" w:space="0" w:color="auto"/>
                        <w:right w:val="none" w:sz="0" w:space="0" w:color="auto"/>
                      </w:divBdr>
                      <w:divsChild>
                        <w:div w:id="13824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083697">
          <w:marLeft w:val="0"/>
          <w:marRight w:val="0"/>
          <w:marTop w:val="0"/>
          <w:marBottom w:val="150"/>
          <w:divBdr>
            <w:top w:val="none" w:sz="0" w:space="0" w:color="auto"/>
            <w:left w:val="none" w:sz="0" w:space="0" w:color="auto"/>
            <w:bottom w:val="none" w:sz="0" w:space="0" w:color="auto"/>
            <w:right w:val="none" w:sz="0" w:space="0" w:color="auto"/>
          </w:divBdr>
        </w:div>
        <w:div w:id="2143190372">
          <w:marLeft w:val="0"/>
          <w:marRight w:val="0"/>
          <w:marTop w:val="0"/>
          <w:marBottom w:val="0"/>
          <w:divBdr>
            <w:top w:val="none" w:sz="0" w:space="0" w:color="auto"/>
            <w:left w:val="none" w:sz="0" w:space="0" w:color="auto"/>
            <w:bottom w:val="none" w:sz="0" w:space="0" w:color="auto"/>
            <w:right w:val="none" w:sz="0" w:space="0" w:color="auto"/>
          </w:divBdr>
          <w:divsChild>
            <w:div w:id="20687218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7478485">
      <w:bodyDiv w:val="1"/>
      <w:marLeft w:val="0"/>
      <w:marRight w:val="0"/>
      <w:marTop w:val="0"/>
      <w:marBottom w:val="0"/>
      <w:divBdr>
        <w:top w:val="none" w:sz="0" w:space="0" w:color="auto"/>
        <w:left w:val="none" w:sz="0" w:space="0" w:color="auto"/>
        <w:bottom w:val="none" w:sz="0" w:space="0" w:color="auto"/>
        <w:right w:val="none" w:sz="0" w:space="0" w:color="auto"/>
      </w:divBdr>
      <w:divsChild>
        <w:div w:id="847982712">
          <w:marLeft w:val="0"/>
          <w:marRight w:val="0"/>
          <w:marTop w:val="0"/>
          <w:marBottom w:val="0"/>
          <w:divBdr>
            <w:top w:val="none" w:sz="0" w:space="0" w:color="auto"/>
            <w:left w:val="none" w:sz="0" w:space="0" w:color="auto"/>
            <w:bottom w:val="none" w:sz="0" w:space="0" w:color="auto"/>
            <w:right w:val="none" w:sz="0" w:space="0" w:color="auto"/>
          </w:divBdr>
        </w:div>
      </w:divsChild>
    </w:div>
    <w:div w:id="217981235">
      <w:bodyDiv w:val="1"/>
      <w:marLeft w:val="0"/>
      <w:marRight w:val="0"/>
      <w:marTop w:val="0"/>
      <w:marBottom w:val="0"/>
      <w:divBdr>
        <w:top w:val="none" w:sz="0" w:space="0" w:color="auto"/>
        <w:left w:val="none" w:sz="0" w:space="0" w:color="auto"/>
        <w:bottom w:val="none" w:sz="0" w:space="0" w:color="auto"/>
        <w:right w:val="none" w:sz="0" w:space="0" w:color="auto"/>
      </w:divBdr>
      <w:divsChild>
        <w:div w:id="1018846652">
          <w:marLeft w:val="0"/>
          <w:marRight w:val="0"/>
          <w:marTop w:val="0"/>
          <w:marBottom w:val="150"/>
          <w:divBdr>
            <w:top w:val="none" w:sz="0" w:space="0" w:color="auto"/>
            <w:left w:val="none" w:sz="0" w:space="0" w:color="auto"/>
            <w:bottom w:val="none" w:sz="0" w:space="0" w:color="auto"/>
            <w:right w:val="none" w:sz="0" w:space="0" w:color="auto"/>
          </w:divBdr>
        </w:div>
      </w:divsChild>
    </w:div>
    <w:div w:id="217982251">
      <w:bodyDiv w:val="1"/>
      <w:marLeft w:val="0"/>
      <w:marRight w:val="0"/>
      <w:marTop w:val="0"/>
      <w:marBottom w:val="0"/>
      <w:divBdr>
        <w:top w:val="none" w:sz="0" w:space="0" w:color="auto"/>
        <w:left w:val="none" w:sz="0" w:space="0" w:color="auto"/>
        <w:bottom w:val="none" w:sz="0" w:space="0" w:color="auto"/>
        <w:right w:val="none" w:sz="0" w:space="0" w:color="auto"/>
      </w:divBdr>
      <w:divsChild>
        <w:div w:id="1471051638">
          <w:marLeft w:val="0"/>
          <w:marRight w:val="0"/>
          <w:marTop w:val="0"/>
          <w:marBottom w:val="0"/>
          <w:divBdr>
            <w:top w:val="none" w:sz="0" w:space="0" w:color="auto"/>
            <w:left w:val="none" w:sz="0" w:space="0" w:color="auto"/>
            <w:bottom w:val="none" w:sz="0" w:space="0" w:color="auto"/>
            <w:right w:val="none" w:sz="0" w:space="0" w:color="auto"/>
          </w:divBdr>
          <w:divsChild>
            <w:div w:id="77333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43904">
      <w:bodyDiv w:val="1"/>
      <w:marLeft w:val="0"/>
      <w:marRight w:val="0"/>
      <w:marTop w:val="0"/>
      <w:marBottom w:val="0"/>
      <w:divBdr>
        <w:top w:val="none" w:sz="0" w:space="0" w:color="auto"/>
        <w:left w:val="none" w:sz="0" w:space="0" w:color="auto"/>
        <w:bottom w:val="none" w:sz="0" w:space="0" w:color="auto"/>
        <w:right w:val="none" w:sz="0" w:space="0" w:color="auto"/>
      </w:divBdr>
      <w:divsChild>
        <w:div w:id="375081508">
          <w:marLeft w:val="0"/>
          <w:marRight w:val="0"/>
          <w:marTop w:val="0"/>
          <w:marBottom w:val="150"/>
          <w:divBdr>
            <w:top w:val="none" w:sz="0" w:space="0" w:color="auto"/>
            <w:left w:val="none" w:sz="0" w:space="0" w:color="auto"/>
            <w:bottom w:val="none" w:sz="0" w:space="0" w:color="auto"/>
            <w:right w:val="none" w:sz="0" w:space="0" w:color="auto"/>
          </w:divBdr>
          <w:divsChild>
            <w:div w:id="2139258289">
              <w:marLeft w:val="0"/>
              <w:marRight w:val="0"/>
              <w:marTop w:val="0"/>
              <w:marBottom w:val="0"/>
              <w:divBdr>
                <w:top w:val="none" w:sz="0" w:space="0" w:color="auto"/>
                <w:left w:val="none" w:sz="0" w:space="0" w:color="auto"/>
                <w:bottom w:val="none" w:sz="0" w:space="0" w:color="auto"/>
                <w:right w:val="none" w:sz="0" w:space="0" w:color="auto"/>
              </w:divBdr>
            </w:div>
          </w:divsChild>
        </w:div>
        <w:div w:id="647440257">
          <w:marLeft w:val="0"/>
          <w:marRight w:val="0"/>
          <w:marTop w:val="0"/>
          <w:marBottom w:val="0"/>
          <w:divBdr>
            <w:top w:val="none" w:sz="0" w:space="0" w:color="auto"/>
            <w:left w:val="none" w:sz="0" w:space="0" w:color="auto"/>
            <w:bottom w:val="none" w:sz="0" w:space="0" w:color="auto"/>
            <w:right w:val="none" w:sz="0" w:space="0" w:color="auto"/>
          </w:divBdr>
          <w:divsChild>
            <w:div w:id="884416915">
              <w:marLeft w:val="0"/>
              <w:marRight w:val="0"/>
              <w:marTop w:val="0"/>
              <w:marBottom w:val="0"/>
              <w:divBdr>
                <w:top w:val="none" w:sz="0" w:space="0" w:color="auto"/>
                <w:left w:val="none" w:sz="0" w:space="0" w:color="auto"/>
                <w:bottom w:val="none" w:sz="0" w:space="0" w:color="auto"/>
                <w:right w:val="none" w:sz="0" w:space="0" w:color="auto"/>
              </w:divBdr>
            </w:div>
          </w:divsChild>
        </w:div>
        <w:div w:id="1966958009">
          <w:marLeft w:val="0"/>
          <w:marRight w:val="0"/>
          <w:marTop w:val="0"/>
          <w:marBottom w:val="150"/>
          <w:divBdr>
            <w:top w:val="none" w:sz="0" w:space="0" w:color="auto"/>
            <w:left w:val="none" w:sz="0" w:space="0" w:color="auto"/>
            <w:bottom w:val="none" w:sz="0" w:space="0" w:color="auto"/>
            <w:right w:val="none" w:sz="0" w:space="0" w:color="auto"/>
          </w:divBdr>
        </w:div>
      </w:divsChild>
    </w:div>
    <w:div w:id="219249166">
      <w:bodyDiv w:val="1"/>
      <w:marLeft w:val="0"/>
      <w:marRight w:val="0"/>
      <w:marTop w:val="0"/>
      <w:marBottom w:val="0"/>
      <w:divBdr>
        <w:top w:val="none" w:sz="0" w:space="0" w:color="auto"/>
        <w:left w:val="none" w:sz="0" w:space="0" w:color="auto"/>
        <w:bottom w:val="none" w:sz="0" w:space="0" w:color="auto"/>
        <w:right w:val="none" w:sz="0" w:space="0" w:color="auto"/>
      </w:divBdr>
      <w:divsChild>
        <w:div w:id="1738824811">
          <w:marLeft w:val="0"/>
          <w:marRight w:val="0"/>
          <w:marTop w:val="0"/>
          <w:marBottom w:val="0"/>
          <w:divBdr>
            <w:top w:val="none" w:sz="0" w:space="0" w:color="auto"/>
            <w:left w:val="none" w:sz="0" w:space="0" w:color="auto"/>
            <w:bottom w:val="dotted" w:sz="6" w:space="4" w:color="DDDDDD"/>
            <w:right w:val="none" w:sz="0" w:space="0" w:color="auto"/>
          </w:divBdr>
          <w:divsChild>
            <w:div w:id="58989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0575">
      <w:bodyDiv w:val="1"/>
      <w:marLeft w:val="0"/>
      <w:marRight w:val="0"/>
      <w:marTop w:val="0"/>
      <w:marBottom w:val="0"/>
      <w:divBdr>
        <w:top w:val="none" w:sz="0" w:space="0" w:color="auto"/>
        <w:left w:val="none" w:sz="0" w:space="0" w:color="auto"/>
        <w:bottom w:val="none" w:sz="0" w:space="0" w:color="auto"/>
        <w:right w:val="none" w:sz="0" w:space="0" w:color="auto"/>
      </w:divBdr>
      <w:divsChild>
        <w:div w:id="1647856592">
          <w:marLeft w:val="0"/>
          <w:marRight w:val="0"/>
          <w:marTop w:val="0"/>
          <w:marBottom w:val="0"/>
          <w:divBdr>
            <w:top w:val="none" w:sz="0" w:space="0" w:color="auto"/>
            <w:left w:val="none" w:sz="0" w:space="0" w:color="auto"/>
            <w:bottom w:val="dotted" w:sz="6" w:space="4" w:color="DDDDDD"/>
            <w:right w:val="none" w:sz="0" w:space="0" w:color="auto"/>
          </w:divBdr>
          <w:divsChild>
            <w:div w:id="76357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78422">
      <w:bodyDiv w:val="1"/>
      <w:marLeft w:val="0"/>
      <w:marRight w:val="0"/>
      <w:marTop w:val="0"/>
      <w:marBottom w:val="0"/>
      <w:divBdr>
        <w:top w:val="none" w:sz="0" w:space="0" w:color="auto"/>
        <w:left w:val="none" w:sz="0" w:space="0" w:color="auto"/>
        <w:bottom w:val="none" w:sz="0" w:space="0" w:color="auto"/>
        <w:right w:val="none" w:sz="0" w:space="0" w:color="auto"/>
      </w:divBdr>
    </w:div>
    <w:div w:id="219900496">
      <w:bodyDiv w:val="1"/>
      <w:marLeft w:val="0"/>
      <w:marRight w:val="0"/>
      <w:marTop w:val="0"/>
      <w:marBottom w:val="0"/>
      <w:divBdr>
        <w:top w:val="none" w:sz="0" w:space="0" w:color="auto"/>
        <w:left w:val="none" w:sz="0" w:space="0" w:color="auto"/>
        <w:bottom w:val="none" w:sz="0" w:space="0" w:color="auto"/>
        <w:right w:val="none" w:sz="0" w:space="0" w:color="auto"/>
      </w:divBdr>
      <w:divsChild>
        <w:div w:id="1047992637">
          <w:marLeft w:val="0"/>
          <w:marRight w:val="0"/>
          <w:marTop w:val="0"/>
          <w:marBottom w:val="0"/>
          <w:divBdr>
            <w:top w:val="none" w:sz="0" w:space="8" w:color="auto"/>
            <w:left w:val="none" w:sz="0" w:space="2" w:color="auto"/>
            <w:bottom w:val="single" w:sz="6" w:space="8" w:color="DDDDDD"/>
            <w:right w:val="none" w:sz="0" w:space="0" w:color="auto"/>
          </w:divBdr>
        </w:div>
        <w:div w:id="1293101503">
          <w:marLeft w:val="0"/>
          <w:marRight w:val="0"/>
          <w:marTop w:val="150"/>
          <w:marBottom w:val="0"/>
          <w:divBdr>
            <w:top w:val="none" w:sz="0" w:space="0" w:color="auto"/>
            <w:left w:val="none" w:sz="0" w:space="0" w:color="auto"/>
            <w:bottom w:val="none" w:sz="0" w:space="0" w:color="auto"/>
            <w:right w:val="none" w:sz="0" w:space="0" w:color="auto"/>
          </w:divBdr>
          <w:divsChild>
            <w:div w:id="128885304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20873512">
      <w:bodyDiv w:val="1"/>
      <w:marLeft w:val="0"/>
      <w:marRight w:val="0"/>
      <w:marTop w:val="0"/>
      <w:marBottom w:val="0"/>
      <w:divBdr>
        <w:top w:val="none" w:sz="0" w:space="0" w:color="auto"/>
        <w:left w:val="none" w:sz="0" w:space="0" w:color="auto"/>
        <w:bottom w:val="none" w:sz="0" w:space="0" w:color="auto"/>
        <w:right w:val="none" w:sz="0" w:space="0" w:color="auto"/>
      </w:divBdr>
      <w:divsChild>
        <w:div w:id="1388457320">
          <w:marLeft w:val="0"/>
          <w:marRight w:val="0"/>
          <w:marTop w:val="0"/>
          <w:marBottom w:val="0"/>
          <w:divBdr>
            <w:top w:val="none" w:sz="0" w:space="0" w:color="auto"/>
            <w:left w:val="none" w:sz="0" w:space="0" w:color="auto"/>
            <w:bottom w:val="dotted" w:sz="6" w:space="4" w:color="DDDDDD"/>
            <w:right w:val="none" w:sz="0" w:space="0" w:color="auto"/>
          </w:divBdr>
          <w:divsChild>
            <w:div w:id="102636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706">
      <w:bodyDiv w:val="1"/>
      <w:marLeft w:val="0"/>
      <w:marRight w:val="0"/>
      <w:marTop w:val="0"/>
      <w:marBottom w:val="0"/>
      <w:divBdr>
        <w:top w:val="none" w:sz="0" w:space="0" w:color="auto"/>
        <w:left w:val="none" w:sz="0" w:space="0" w:color="auto"/>
        <w:bottom w:val="none" w:sz="0" w:space="0" w:color="auto"/>
        <w:right w:val="none" w:sz="0" w:space="0" w:color="auto"/>
      </w:divBdr>
      <w:divsChild>
        <w:div w:id="567425564">
          <w:marLeft w:val="0"/>
          <w:marRight w:val="0"/>
          <w:marTop w:val="0"/>
          <w:marBottom w:val="150"/>
          <w:divBdr>
            <w:top w:val="none" w:sz="0" w:space="0" w:color="auto"/>
            <w:left w:val="none" w:sz="0" w:space="0" w:color="auto"/>
            <w:bottom w:val="none" w:sz="0" w:space="0" w:color="auto"/>
            <w:right w:val="none" w:sz="0" w:space="0" w:color="auto"/>
          </w:divBdr>
        </w:div>
        <w:div w:id="1726949332">
          <w:marLeft w:val="0"/>
          <w:marRight w:val="0"/>
          <w:marTop w:val="0"/>
          <w:marBottom w:val="0"/>
          <w:divBdr>
            <w:top w:val="none" w:sz="0" w:space="0" w:color="auto"/>
            <w:left w:val="none" w:sz="0" w:space="0" w:color="auto"/>
            <w:bottom w:val="none" w:sz="0" w:space="0" w:color="auto"/>
            <w:right w:val="none" w:sz="0" w:space="0" w:color="auto"/>
          </w:divBdr>
        </w:div>
      </w:divsChild>
    </w:div>
    <w:div w:id="221601699">
      <w:bodyDiv w:val="1"/>
      <w:marLeft w:val="0"/>
      <w:marRight w:val="0"/>
      <w:marTop w:val="0"/>
      <w:marBottom w:val="0"/>
      <w:divBdr>
        <w:top w:val="none" w:sz="0" w:space="0" w:color="auto"/>
        <w:left w:val="none" w:sz="0" w:space="0" w:color="auto"/>
        <w:bottom w:val="none" w:sz="0" w:space="0" w:color="auto"/>
        <w:right w:val="none" w:sz="0" w:space="0" w:color="auto"/>
      </w:divBdr>
    </w:div>
    <w:div w:id="221718751">
      <w:bodyDiv w:val="1"/>
      <w:marLeft w:val="0"/>
      <w:marRight w:val="0"/>
      <w:marTop w:val="0"/>
      <w:marBottom w:val="0"/>
      <w:divBdr>
        <w:top w:val="none" w:sz="0" w:space="0" w:color="auto"/>
        <w:left w:val="none" w:sz="0" w:space="0" w:color="auto"/>
        <w:bottom w:val="none" w:sz="0" w:space="0" w:color="auto"/>
        <w:right w:val="none" w:sz="0" w:space="0" w:color="auto"/>
      </w:divBdr>
      <w:divsChild>
        <w:div w:id="89859096">
          <w:marLeft w:val="0"/>
          <w:marRight w:val="0"/>
          <w:marTop w:val="0"/>
          <w:marBottom w:val="150"/>
          <w:divBdr>
            <w:top w:val="none" w:sz="0" w:space="0" w:color="auto"/>
            <w:left w:val="none" w:sz="0" w:space="0" w:color="auto"/>
            <w:bottom w:val="none" w:sz="0" w:space="0" w:color="auto"/>
            <w:right w:val="none" w:sz="0" w:space="0" w:color="auto"/>
          </w:divBdr>
        </w:div>
        <w:div w:id="522133821">
          <w:marLeft w:val="0"/>
          <w:marRight w:val="0"/>
          <w:marTop w:val="0"/>
          <w:marBottom w:val="150"/>
          <w:divBdr>
            <w:top w:val="none" w:sz="0" w:space="0" w:color="auto"/>
            <w:left w:val="none" w:sz="0" w:space="0" w:color="auto"/>
            <w:bottom w:val="none" w:sz="0" w:space="0" w:color="auto"/>
            <w:right w:val="none" w:sz="0" w:space="0" w:color="auto"/>
          </w:divBdr>
        </w:div>
        <w:div w:id="708183496">
          <w:marLeft w:val="0"/>
          <w:marRight w:val="0"/>
          <w:marTop w:val="0"/>
          <w:marBottom w:val="150"/>
          <w:divBdr>
            <w:top w:val="none" w:sz="0" w:space="0" w:color="auto"/>
            <w:left w:val="none" w:sz="0" w:space="0" w:color="auto"/>
            <w:bottom w:val="none" w:sz="0" w:space="0" w:color="auto"/>
            <w:right w:val="none" w:sz="0" w:space="0" w:color="auto"/>
          </w:divBdr>
        </w:div>
        <w:div w:id="837621341">
          <w:marLeft w:val="0"/>
          <w:marRight w:val="0"/>
          <w:marTop w:val="0"/>
          <w:marBottom w:val="150"/>
          <w:divBdr>
            <w:top w:val="none" w:sz="0" w:space="0" w:color="auto"/>
            <w:left w:val="none" w:sz="0" w:space="0" w:color="auto"/>
            <w:bottom w:val="none" w:sz="0" w:space="0" w:color="auto"/>
            <w:right w:val="none" w:sz="0" w:space="0" w:color="auto"/>
          </w:divBdr>
        </w:div>
        <w:div w:id="875385598">
          <w:marLeft w:val="0"/>
          <w:marRight w:val="0"/>
          <w:marTop w:val="0"/>
          <w:marBottom w:val="150"/>
          <w:divBdr>
            <w:top w:val="none" w:sz="0" w:space="0" w:color="auto"/>
            <w:left w:val="none" w:sz="0" w:space="0" w:color="auto"/>
            <w:bottom w:val="none" w:sz="0" w:space="0" w:color="auto"/>
            <w:right w:val="none" w:sz="0" w:space="0" w:color="auto"/>
          </w:divBdr>
        </w:div>
        <w:div w:id="942228709">
          <w:marLeft w:val="0"/>
          <w:marRight w:val="0"/>
          <w:marTop w:val="0"/>
          <w:marBottom w:val="150"/>
          <w:divBdr>
            <w:top w:val="none" w:sz="0" w:space="0" w:color="auto"/>
            <w:left w:val="none" w:sz="0" w:space="0" w:color="auto"/>
            <w:bottom w:val="none" w:sz="0" w:space="0" w:color="auto"/>
            <w:right w:val="none" w:sz="0" w:space="0" w:color="auto"/>
          </w:divBdr>
        </w:div>
        <w:div w:id="1101268071">
          <w:marLeft w:val="0"/>
          <w:marRight w:val="0"/>
          <w:marTop w:val="0"/>
          <w:marBottom w:val="150"/>
          <w:divBdr>
            <w:top w:val="none" w:sz="0" w:space="0" w:color="auto"/>
            <w:left w:val="none" w:sz="0" w:space="0" w:color="auto"/>
            <w:bottom w:val="none" w:sz="0" w:space="0" w:color="auto"/>
            <w:right w:val="none" w:sz="0" w:space="0" w:color="auto"/>
          </w:divBdr>
        </w:div>
        <w:div w:id="1124272092">
          <w:marLeft w:val="0"/>
          <w:marRight w:val="0"/>
          <w:marTop w:val="0"/>
          <w:marBottom w:val="150"/>
          <w:divBdr>
            <w:top w:val="none" w:sz="0" w:space="0" w:color="auto"/>
            <w:left w:val="none" w:sz="0" w:space="0" w:color="auto"/>
            <w:bottom w:val="none" w:sz="0" w:space="0" w:color="auto"/>
            <w:right w:val="none" w:sz="0" w:space="0" w:color="auto"/>
          </w:divBdr>
        </w:div>
        <w:div w:id="1604992886">
          <w:marLeft w:val="0"/>
          <w:marRight w:val="0"/>
          <w:marTop w:val="0"/>
          <w:marBottom w:val="150"/>
          <w:divBdr>
            <w:top w:val="none" w:sz="0" w:space="0" w:color="auto"/>
            <w:left w:val="none" w:sz="0" w:space="0" w:color="auto"/>
            <w:bottom w:val="none" w:sz="0" w:space="0" w:color="auto"/>
            <w:right w:val="none" w:sz="0" w:space="0" w:color="auto"/>
          </w:divBdr>
        </w:div>
        <w:div w:id="1683235886">
          <w:marLeft w:val="0"/>
          <w:marRight w:val="0"/>
          <w:marTop w:val="0"/>
          <w:marBottom w:val="150"/>
          <w:divBdr>
            <w:top w:val="none" w:sz="0" w:space="0" w:color="auto"/>
            <w:left w:val="none" w:sz="0" w:space="0" w:color="auto"/>
            <w:bottom w:val="none" w:sz="0" w:space="0" w:color="auto"/>
            <w:right w:val="none" w:sz="0" w:space="0" w:color="auto"/>
          </w:divBdr>
        </w:div>
        <w:div w:id="1818960014">
          <w:marLeft w:val="0"/>
          <w:marRight w:val="0"/>
          <w:marTop w:val="0"/>
          <w:marBottom w:val="150"/>
          <w:divBdr>
            <w:top w:val="none" w:sz="0" w:space="0" w:color="auto"/>
            <w:left w:val="none" w:sz="0" w:space="0" w:color="auto"/>
            <w:bottom w:val="none" w:sz="0" w:space="0" w:color="auto"/>
            <w:right w:val="none" w:sz="0" w:space="0" w:color="auto"/>
          </w:divBdr>
        </w:div>
        <w:div w:id="1895771405">
          <w:marLeft w:val="0"/>
          <w:marRight w:val="0"/>
          <w:marTop w:val="0"/>
          <w:marBottom w:val="150"/>
          <w:divBdr>
            <w:top w:val="none" w:sz="0" w:space="0" w:color="auto"/>
            <w:left w:val="none" w:sz="0" w:space="0" w:color="auto"/>
            <w:bottom w:val="none" w:sz="0" w:space="0" w:color="auto"/>
            <w:right w:val="none" w:sz="0" w:space="0" w:color="auto"/>
          </w:divBdr>
        </w:div>
        <w:div w:id="2058238324">
          <w:marLeft w:val="0"/>
          <w:marRight w:val="0"/>
          <w:marTop w:val="0"/>
          <w:marBottom w:val="150"/>
          <w:divBdr>
            <w:top w:val="none" w:sz="0" w:space="0" w:color="auto"/>
            <w:left w:val="none" w:sz="0" w:space="0" w:color="auto"/>
            <w:bottom w:val="none" w:sz="0" w:space="0" w:color="auto"/>
            <w:right w:val="none" w:sz="0" w:space="0" w:color="auto"/>
          </w:divBdr>
        </w:div>
      </w:divsChild>
    </w:div>
    <w:div w:id="221791051">
      <w:bodyDiv w:val="1"/>
      <w:marLeft w:val="0"/>
      <w:marRight w:val="0"/>
      <w:marTop w:val="0"/>
      <w:marBottom w:val="0"/>
      <w:divBdr>
        <w:top w:val="none" w:sz="0" w:space="0" w:color="auto"/>
        <w:left w:val="none" w:sz="0" w:space="0" w:color="auto"/>
        <w:bottom w:val="none" w:sz="0" w:space="0" w:color="auto"/>
        <w:right w:val="none" w:sz="0" w:space="0" w:color="auto"/>
      </w:divBdr>
    </w:div>
    <w:div w:id="221870689">
      <w:bodyDiv w:val="1"/>
      <w:marLeft w:val="0"/>
      <w:marRight w:val="0"/>
      <w:marTop w:val="0"/>
      <w:marBottom w:val="0"/>
      <w:divBdr>
        <w:top w:val="none" w:sz="0" w:space="0" w:color="auto"/>
        <w:left w:val="none" w:sz="0" w:space="0" w:color="auto"/>
        <w:bottom w:val="none" w:sz="0" w:space="0" w:color="auto"/>
        <w:right w:val="none" w:sz="0" w:space="0" w:color="auto"/>
      </w:divBdr>
    </w:div>
    <w:div w:id="223028480">
      <w:bodyDiv w:val="1"/>
      <w:marLeft w:val="0"/>
      <w:marRight w:val="0"/>
      <w:marTop w:val="0"/>
      <w:marBottom w:val="0"/>
      <w:divBdr>
        <w:top w:val="none" w:sz="0" w:space="0" w:color="auto"/>
        <w:left w:val="none" w:sz="0" w:space="0" w:color="auto"/>
        <w:bottom w:val="none" w:sz="0" w:space="0" w:color="auto"/>
        <w:right w:val="none" w:sz="0" w:space="0" w:color="auto"/>
      </w:divBdr>
      <w:divsChild>
        <w:div w:id="1688173023">
          <w:marLeft w:val="0"/>
          <w:marRight w:val="0"/>
          <w:marTop w:val="0"/>
          <w:marBottom w:val="0"/>
          <w:divBdr>
            <w:top w:val="none" w:sz="0" w:space="0" w:color="auto"/>
            <w:left w:val="none" w:sz="0" w:space="0" w:color="auto"/>
            <w:bottom w:val="dotted" w:sz="6" w:space="4" w:color="DDDDDD"/>
            <w:right w:val="none" w:sz="0" w:space="0" w:color="auto"/>
          </w:divBdr>
          <w:divsChild>
            <w:div w:id="79379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01037">
      <w:bodyDiv w:val="1"/>
      <w:marLeft w:val="0"/>
      <w:marRight w:val="0"/>
      <w:marTop w:val="0"/>
      <w:marBottom w:val="0"/>
      <w:divBdr>
        <w:top w:val="none" w:sz="0" w:space="0" w:color="auto"/>
        <w:left w:val="none" w:sz="0" w:space="0" w:color="auto"/>
        <w:bottom w:val="none" w:sz="0" w:space="0" w:color="auto"/>
        <w:right w:val="none" w:sz="0" w:space="0" w:color="auto"/>
      </w:divBdr>
      <w:divsChild>
        <w:div w:id="251162392">
          <w:marLeft w:val="0"/>
          <w:marRight w:val="0"/>
          <w:marTop w:val="0"/>
          <w:marBottom w:val="0"/>
          <w:divBdr>
            <w:top w:val="none" w:sz="0" w:space="0" w:color="auto"/>
            <w:left w:val="none" w:sz="0" w:space="0" w:color="auto"/>
            <w:bottom w:val="dotted" w:sz="6" w:space="4" w:color="DDDDDD"/>
            <w:right w:val="none" w:sz="0" w:space="0" w:color="auto"/>
          </w:divBdr>
        </w:div>
      </w:divsChild>
    </w:div>
    <w:div w:id="224031673">
      <w:bodyDiv w:val="1"/>
      <w:marLeft w:val="0"/>
      <w:marRight w:val="0"/>
      <w:marTop w:val="0"/>
      <w:marBottom w:val="0"/>
      <w:divBdr>
        <w:top w:val="none" w:sz="0" w:space="0" w:color="auto"/>
        <w:left w:val="none" w:sz="0" w:space="0" w:color="auto"/>
        <w:bottom w:val="none" w:sz="0" w:space="0" w:color="auto"/>
        <w:right w:val="none" w:sz="0" w:space="0" w:color="auto"/>
      </w:divBdr>
    </w:div>
    <w:div w:id="224145936">
      <w:bodyDiv w:val="1"/>
      <w:marLeft w:val="0"/>
      <w:marRight w:val="0"/>
      <w:marTop w:val="0"/>
      <w:marBottom w:val="0"/>
      <w:divBdr>
        <w:top w:val="none" w:sz="0" w:space="0" w:color="auto"/>
        <w:left w:val="none" w:sz="0" w:space="0" w:color="auto"/>
        <w:bottom w:val="none" w:sz="0" w:space="0" w:color="auto"/>
        <w:right w:val="none" w:sz="0" w:space="0" w:color="auto"/>
      </w:divBdr>
      <w:divsChild>
        <w:div w:id="1079640418">
          <w:marLeft w:val="0"/>
          <w:marRight w:val="0"/>
          <w:marTop w:val="0"/>
          <w:marBottom w:val="0"/>
          <w:divBdr>
            <w:top w:val="none" w:sz="0" w:space="0" w:color="auto"/>
            <w:left w:val="none" w:sz="0" w:space="0" w:color="auto"/>
            <w:bottom w:val="none" w:sz="0" w:space="0" w:color="auto"/>
            <w:right w:val="none" w:sz="0" w:space="0" w:color="auto"/>
          </w:divBdr>
          <w:divsChild>
            <w:div w:id="2006784107">
              <w:marLeft w:val="0"/>
              <w:marRight w:val="0"/>
              <w:marTop w:val="0"/>
              <w:marBottom w:val="0"/>
              <w:divBdr>
                <w:top w:val="none" w:sz="0" w:space="0" w:color="auto"/>
                <w:left w:val="none" w:sz="0" w:space="0" w:color="auto"/>
                <w:bottom w:val="none" w:sz="0" w:space="0" w:color="auto"/>
                <w:right w:val="none" w:sz="0" w:space="0" w:color="auto"/>
              </w:divBdr>
              <w:divsChild>
                <w:div w:id="696127445">
                  <w:marLeft w:val="0"/>
                  <w:marRight w:val="0"/>
                  <w:marTop w:val="0"/>
                  <w:marBottom w:val="0"/>
                  <w:divBdr>
                    <w:top w:val="none" w:sz="0" w:space="0" w:color="auto"/>
                    <w:left w:val="none" w:sz="0" w:space="0" w:color="auto"/>
                    <w:bottom w:val="none" w:sz="0" w:space="0" w:color="auto"/>
                    <w:right w:val="none" w:sz="0" w:space="0" w:color="auto"/>
                  </w:divBdr>
                  <w:divsChild>
                    <w:div w:id="1672564199">
                      <w:marLeft w:val="0"/>
                      <w:marRight w:val="0"/>
                      <w:marTop w:val="0"/>
                      <w:marBottom w:val="0"/>
                      <w:divBdr>
                        <w:top w:val="none" w:sz="0" w:space="0" w:color="auto"/>
                        <w:left w:val="none" w:sz="0" w:space="0" w:color="auto"/>
                        <w:bottom w:val="none" w:sz="0" w:space="0" w:color="auto"/>
                        <w:right w:val="none" w:sz="0" w:space="0" w:color="auto"/>
                      </w:divBdr>
                      <w:divsChild>
                        <w:div w:id="865603274">
                          <w:marLeft w:val="0"/>
                          <w:marRight w:val="0"/>
                          <w:marTop w:val="0"/>
                          <w:marBottom w:val="0"/>
                          <w:divBdr>
                            <w:top w:val="none" w:sz="0" w:space="0" w:color="auto"/>
                            <w:left w:val="none" w:sz="0" w:space="0" w:color="auto"/>
                            <w:bottom w:val="none" w:sz="0" w:space="0" w:color="auto"/>
                            <w:right w:val="none" w:sz="0" w:space="0" w:color="auto"/>
                          </w:divBdr>
                          <w:divsChild>
                            <w:div w:id="2040743402">
                              <w:marLeft w:val="0"/>
                              <w:marRight w:val="0"/>
                              <w:marTop w:val="0"/>
                              <w:marBottom w:val="0"/>
                              <w:divBdr>
                                <w:top w:val="none" w:sz="0" w:space="0" w:color="auto"/>
                                <w:left w:val="none" w:sz="0" w:space="0" w:color="auto"/>
                                <w:bottom w:val="none" w:sz="0" w:space="0" w:color="auto"/>
                                <w:right w:val="none" w:sz="0" w:space="0" w:color="auto"/>
                              </w:divBdr>
                              <w:divsChild>
                                <w:div w:id="289168460">
                                  <w:marLeft w:val="0"/>
                                  <w:marRight w:val="0"/>
                                  <w:marTop w:val="0"/>
                                  <w:marBottom w:val="0"/>
                                  <w:divBdr>
                                    <w:top w:val="none" w:sz="0" w:space="0" w:color="auto"/>
                                    <w:left w:val="none" w:sz="0" w:space="0" w:color="auto"/>
                                    <w:bottom w:val="none" w:sz="0" w:space="0" w:color="auto"/>
                                    <w:right w:val="none" w:sz="0" w:space="0" w:color="auto"/>
                                  </w:divBdr>
                                  <w:divsChild>
                                    <w:div w:id="146285397">
                                      <w:marLeft w:val="0"/>
                                      <w:marRight w:val="0"/>
                                      <w:marTop w:val="0"/>
                                      <w:marBottom w:val="0"/>
                                      <w:divBdr>
                                        <w:top w:val="none" w:sz="0" w:space="0" w:color="auto"/>
                                        <w:left w:val="none" w:sz="0" w:space="0" w:color="auto"/>
                                        <w:bottom w:val="none" w:sz="0" w:space="0" w:color="auto"/>
                                        <w:right w:val="none" w:sz="0" w:space="0" w:color="auto"/>
                                      </w:divBdr>
                                      <w:divsChild>
                                        <w:div w:id="7048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4754619">
      <w:bodyDiv w:val="1"/>
      <w:marLeft w:val="0"/>
      <w:marRight w:val="0"/>
      <w:marTop w:val="0"/>
      <w:marBottom w:val="0"/>
      <w:divBdr>
        <w:top w:val="none" w:sz="0" w:space="0" w:color="auto"/>
        <w:left w:val="none" w:sz="0" w:space="0" w:color="auto"/>
        <w:bottom w:val="none" w:sz="0" w:space="0" w:color="auto"/>
        <w:right w:val="none" w:sz="0" w:space="0" w:color="auto"/>
      </w:divBdr>
    </w:div>
    <w:div w:id="224873525">
      <w:bodyDiv w:val="1"/>
      <w:marLeft w:val="0"/>
      <w:marRight w:val="0"/>
      <w:marTop w:val="0"/>
      <w:marBottom w:val="0"/>
      <w:divBdr>
        <w:top w:val="none" w:sz="0" w:space="0" w:color="auto"/>
        <w:left w:val="none" w:sz="0" w:space="0" w:color="auto"/>
        <w:bottom w:val="none" w:sz="0" w:space="0" w:color="auto"/>
        <w:right w:val="none" w:sz="0" w:space="0" w:color="auto"/>
      </w:divBdr>
      <w:divsChild>
        <w:div w:id="518588126">
          <w:marLeft w:val="0"/>
          <w:marRight w:val="0"/>
          <w:marTop w:val="0"/>
          <w:marBottom w:val="0"/>
          <w:divBdr>
            <w:top w:val="none" w:sz="0" w:space="0" w:color="auto"/>
            <w:left w:val="none" w:sz="0" w:space="0" w:color="auto"/>
            <w:bottom w:val="none" w:sz="0" w:space="0" w:color="auto"/>
            <w:right w:val="none" w:sz="0" w:space="0" w:color="auto"/>
          </w:divBdr>
          <w:divsChild>
            <w:div w:id="14422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798">
      <w:bodyDiv w:val="1"/>
      <w:marLeft w:val="0"/>
      <w:marRight w:val="0"/>
      <w:marTop w:val="0"/>
      <w:marBottom w:val="0"/>
      <w:divBdr>
        <w:top w:val="none" w:sz="0" w:space="0" w:color="auto"/>
        <w:left w:val="none" w:sz="0" w:space="0" w:color="auto"/>
        <w:bottom w:val="none" w:sz="0" w:space="0" w:color="auto"/>
        <w:right w:val="none" w:sz="0" w:space="0" w:color="auto"/>
      </w:divBdr>
      <w:divsChild>
        <w:div w:id="1382901884">
          <w:marLeft w:val="0"/>
          <w:marRight w:val="0"/>
          <w:marTop w:val="0"/>
          <w:marBottom w:val="150"/>
          <w:divBdr>
            <w:top w:val="none" w:sz="0" w:space="0" w:color="auto"/>
            <w:left w:val="none" w:sz="0" w:space="0" w:color="auto"/>
            <w:bottom w:val="none" w:sz="0" w:space="0" w:color="auto"/>
            <w:right w:val="none" w:sz="0" w:space="0" w:color="auto"/>
          </w:divBdr>
        </w:div>
      </w:divsChild>
    </w:div>
    <w:div w:id="225846158">
      <w:bodyDiv w:val="1"/>
      <w:marLeft w:val="0"/>
      <w:marRight w:val="0"/>
      <w:marTop w:val="0"/>
      <w:marBottom w:val="0"/>
      <w:divBdr>
        <w:top w:val="none" w:sz="0" w:space="0" w:color="auto"/>
        <w:left w:val="none" w:sz="0" w:space="0" w:color="auto"/>
        <w:bottom w:val="none" w:sz="0" w:space="0" w:color="auto"/>
        <w:right w:val="none" w:sz="0" w:space="0" w:color="auto"/>
      </w:divBdr>
    </w:div>
    <w:div w:id="226458590">
      <w:bodyDiv w:val="1"/>
      <w:marLeft w:val="0"/>
      <w:marRight w:val="0"/>
      <w:marTop w:val="0"/>
      <w:marBottom w:val="0"/>
      <w:divBdr>
        <w:top w:val="none" w:sz="0" w:space="0" w:color="auto"/>
        <w:left w:val="none" w:sz="0" w:space="0" w:color="auto"/>
        <w:bottom w:val="none" w:sz="0" w:space="0" w:color="auto"/>
        <w:right w:val="none" w:sz="0" w:space="0" w:color="auto"/>
      </w:divBdr>
      <w:divsChild>
        <w:div w:id="841243635">
          <w:marLeft w:val="0"/>
          <w:marRight w:val="0"/>
          <w:marTop w:val="0"/>
          <w:marBottom w:val="0"/>
          <w:divBdr>
            <w:top w:val="none" w:sz="0" w:space="0" w:color="auto"/>
            <w:left w:val="none" w:sz="0" w:space="0" w:color="auto"/>
            <w:bottom w:val="dotted" w:sz="6" w:space="4" w:color="DDDDDD"/>
            <w:right w:val="none" w:sz="0" w:space="0" w:color="auto"/>
          </w:divBdr>
        </w:div>
      </w:divsChild>
    </w:div>
    <w:div w:id="226696741">
      <w:bodyDiv w:val="1"/>
      <w:marLeft w:val="0"/>
      <w:marRight w:val="0"/>
      <w:marTop w:val="0"/>
      <w:marBottom w:val="0"/>
      <w:divBdr>
        <w:top w:val="none" w:sz="0" w:space="0" w:color="auto"/>
        <w:left w:val="none" w:sz="0" w:space="0" w:color="auto"/>
        <w:bottom w:val="none" w:sz="0" w:space="0" w:color="auto"/>
        <w:right w:val="none" w:sz="0" w:space="0" w:color="auto"/>
      </w:divBdr>
    </w:div>
    <w:div w:id="226768517">
      <w:bodyDiv w:val="1"/>
      <w:marLeft w:val="0"/>
      <w:marRight w:val="0"/>
      <w:marTop w:val="0"/>
      <w:marBottom w:val="0"/>
      <w:divBdr>
        <w:top w:val="none" w:sz="0" w:space="0" w:color="auto"/>
        <w:left w:val="none" w:sz="0" w:space="0" w:color="auto"/>
        <w:bottom w:val="none" w:sz="0" w:space="0" w:color="auto"/>
        <w:right w:val="none" w:sz="0" w:space="0" w:color="auto"/>
      </w:divBdr>
    </w:div>
    <w:div w:id="227498176">
      <w:bodyDiv w:val="1"/>
      <w:marLeft w:val="0"/>
      <w:marRight w:val="0"/>
      <w:marTop w:val="0"/>
      <w:marBottom w:val="0"/>
      <w:divBdr>
        <w:top w:val="none" w:sz="0" w:space="0" w:color="auto"/>
        <w:left w:val="none" w:sz="0" w:space="0" w:color="auto"/>
        <w:bottom w:val="none" w:sz="0" w:space="0" w:color="auto"/>
        <w:right w:val="none" w:sz="0" w:space="0" w:color="auto"/>
      </w:divBdr>
      <w:divsChild>
        <w:div w:id="533269695">
          <w:marLeft w:val="0"/>
          <w:marRight w:val="225"/>
          <w:marTop w:val="0"/>
          <w:marBottom w:val="75"/>
          <w:divBdr>
            <w:top w:val="none" w:sz="0" w:space="0" w:color="auto"/>
            <w:left w:val="none" w:sz="0" w:space="0" w:color="auto"/>
            <w:bottom w:val="none" w:sz="0" w:space="0" w:color="auto"/>
            <w:right w:val="none" w:sz="0" w:space="0" w:color="auto"/>
          </w:divBdr>
          <w:divsChild>
            <w:div w:id="1748726709">
              <w:marLeft w:val="0"/>
              <w:marRight w:val="0"/>
              <w:marTop w:val="0"/>
              <w:marBottom w:val="0"/>
              <w:divBdr>
                <w:top w:val="none" w:sz="0" w:space="0" w:color="auto"/>
                <w:left w:val="none" w:sz="0" w:space="0" w:color="auto"/>
                <w:bottom w:val="none" w:sz="0" w:space="0" w:color="auto"/>
                <w:right w:val="none" w:sz="0" w:space="0" w:color="auto"/>
              </w:divBdr>
            </w:div>
          </w:divsChild>
        </w:div>
        <w:div w:id="1418940014">
          <w:marLeft w:val="0"/>
          <w:marRight w:val="0"/>
          <w:marTop w:val="0"/>
          <w:marBottom w:val="0"/>
          <w:divBdr>
            <w:top w:val="none" w:sz="0" w:space="0" w:color="auto"/>
            <w:left w:val="none" w:sz="0" w:space="0" w:color="auto"/>
            <w:bottom w:val="dotted" w:sz="6" w:space="4" w:color="DDDDDD"/>
            <w:right w:val="none" w:sz="0" w:space="0" w:color="auto"/>
          </w:divBdr>
        </w:div>
      </w:divsChild>
    </w:div>
    <w:div w:id="227695229">
      <w:bodyDiv w:val="1"/>
      <w:marLeft w:val="0"/>
      <w:marRight w:val="0"/>
      <w:marTop w:val="0"/>
      <w:marBottom w:val="0"/>
      <w:divBdr>
        <w:top w:val="none" w:sz="0" w:space="0" w:color="auto"/>
        <w:left w:val="none" w:sz="0" w:space="0" w:color="auto"/>
        <w:bottom w:val="none" w:sz="0" w:space="0" w:color="auto"/>
        <w:right w:val="none" w:sz="0" w:space="0" w:color="auto"/>
      </w:divBdr>
      <w:divsChild>
        <w:div w:id="309797038">
          <w:marLeft w:val="0"/>
          <w:marRight w:val="0"/>
          <w:marTop w:val="0"/>
          <w:marBottom w:val="150"/>
          <w:divBdr>
            <w:top w:val="none" w:sz="0" w:space="0" w:color="auto"/>
            <w:left w:val="none" w:sz="0" w:space="0" w:color="auto"/>
            <w:bottom w:val="none" w:sz="0" w:space="0" w:color="auto"/>
            <w:right w:val="none" w:sz="0" w:space="0" w:color="auto"/>
          </w:divBdr>
        </w:div>
        <w:div w:id="1071997983">
          <w:marLeft w:val="0"/>
          <w:marRight w:val="0"/>
          <w:marTop w:val="0"/>
          <w:marBottom w:val="150"/>
          <w:divBdr>
            <w:top w:val="none" w:sz="0" w:space="0" w:color="auto"/>
            <w:left w:val="none" w:sz="0" w:space="0" w:color="auto"/>
            <w:bottom w:val="none" w:sz="0" w:space="0" w:color="auto"/>
            <w:right w:val="none" w:sz="0" w:space="0" w:color="auto"/>
          </w:divBdr>
          <w:divsChild>
            <w:div w:id="456608468">
              <w:marLeft w:val="0"/>
              <w:marRight w:val="0"/>
              <w:marTop w:val="0"/>
              <w:marBottom w:val="0"/>
              <w:divBdr>
                <w:top w:val="none" w:sz="0" w:space="0" w:color="auto"/>
                <w:left w:val="none" w:sz="0" w:space="0" w:color="auto"/>
                <w:bottom w:val="none" w:sz="0" w:space="0" w:color="auto"/>
                <w:right w:val="none" w:sz="0" w:space="0" w:color="auto"/>
              </w:divBdr>
              <w:divsChild>
                <w:div w:id="1406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2790">
          <w:marLeft w:val="0"/>
          <w:marRight w:val="0"/>
          <w:marTop w:val="0"/>
          <w:marBottom w:val="0"/>
          <w:divBdr>
            <w:top w:val="none" w:sz="0" w:space="0" w:color="auto"/>
            <w:left w:val="none" w:sz="0" w:space="0" w:color="auto"/>
            <w:bottom w:val="none" w:sz="0" w:space="0" w:color="auto"/>
            <w:right w:val="none" w:sz="0" w:space="0" w:color="auto"/>
          </w:divBdr>
          <w:divsChild>
            <w:div w:id="20097490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27965111">
      <w:bodyDiv w:val="1"/>
      <w:marLeft w:val="0"/>
      <w:marRight w:val="0"/>
      <w:marTop w:val="0"/>
      <w:marBottom w:val="0"/>
      <w:divBdr>
        <w:top w:val="none" w:sz="0" w:space="0" w:color="auto"/>
        <w:left w:val="none" w:sz="0" w:space="0" w:color="auto"/>
        <w:bottom w:val="none" w:sz="0" w:space="0" w:color="auto"/>
        <w:right w:val="none" w:sz="0" w:space="0" w:color="auto"/>
      </w:divBdr>
      <w:divsChild>
        <w:div w:id="1286422786">
          <w:marLeft w:val="0"/>
          <w:marRight w:val="0"/>
          <w:marTop w:val="0"/>
          <w:marBottom w:val="150"/>
          <w:divBdr>
            <w:top w:val="none" w:sz="0" w:space="0" w:color="auto"/>
            <w:left w:val="none" w:sz="0" w:space="0" w:color="auto"/>
            <w:bottom w:val="none" w:sz="0" w:space="0" w:color="auto"/>
            <w:right w:val="none" w:sz="0" w:space="0" w:color="auto"/>
          </w:divBdr>
        </w:div>
      </w:divsChild>
    </w:div>
    <w:div w:id="227965171">
      <w:bodyDiv w:val="1"/>
      <w:marLeft w:val="0"/>
      <w:marRight w:val="0"/>
      <w:marTop w:val="0"/>
      <w:marBottom w:val="0"/>
      <w:divBdr>
        <w:top w:val="none" w:sz="0" w:space="0" w:color="auto"/>
        <w:left w:val="none" w:sz="0" w:space="0" w:color="auto"/>
        <w:bottom w:val="none" w:sz="0" w:space="0" w:color="auto"/>
        <w:right w:val="none" w:sz="0" w:space="0" w:color="auto"/>
      </w:divBdr>
      <w:divsChild>
        <w:div w:id="1814903332">
          <w:marLeft w:val="0"/>
          <w:marRight w:val="0"/>
          <w:marTop w:val="0"/>
          <w:marBottom w:val="0"/>
          <w:divBdr>
            <w:top w:val="none" w:sz="0" w:space="0" w:color="auto"/>
            <w:left w:val="none" w:sz="0" w:space="0" w:color="auto"/>
            <w:bottom w:val="dotted" w:sz="6" w:space="4" w:color="DDDDDD"/>
            <w:right w:val="none" w:sz="0" w:space="0" w:color="auto"/>
          </w:divBdr>
          <w:divsChild>
            <w:div w:id="14017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343">
      <w:bodyDiv w:val="1"/>
      <w:marLeft w:val="0"/>
      <w:marRight w:val="0"/>
      <w:marTop w:val="0"/>
      <w:marBottom w:val="0"/>
      <w:divBdr>
        <w:top w:val="none" w:sz="0" w:space="0" w:color="auto"/>
        <w:left w:val="none" w:sz="0" w:space="0" w:color="auto"/>
        <w:bottom w:val="none" w:sz="0" w:space="0" w:color="auto"/>
        <w:right w:val="none" w:sz="0" w:space="0" w:color="auto"/>
      </w:divBdr>
      <w:divsChild>
        <w:div w:id="1340039105">
          <w:marLeft w:val="0"/>
          <w:marRight w:val="0"/>
          <w:marTop w:val="0"/>
          <w:marBottom w:val="0"/>
          <w:divBdr>
            <w:top w:val="none" w:sz="0" w:space="0" w:color="auto"/>
            <w:left w:val="none" w:sz="0" w:space="0" w:color="auto"/>
            <w:bottom w:val="none" w:sz="0" w:space="0" w:color="auto"/>
            <w:right w:val="none" w:sz="0" w:space="0" w:color="auto"/>
          </w:divBdr>
          <w:divsChild>
            <w:div w:id="1567766377">
              <w:marLeft w:val="0"/>
              <w:marRight w:val="0"/>
              <w:marTop w:val="0"/>
              <w:marBottom w:val="0"/>
              <w:divBdr>
                <w:top w:val="none" w:sz="0" w:space="0" w:color="auto"/>
                <w:left w:val="none" w:sz="0" w:space="0" w:color="auto"/>
                <w:bottom w:val="none" w:sz="0" w:space="0" w:color="auto"/>
                <w:right w:val="none" w:sz="0" w:space="0" w:color="auto"/>
              </w:divBdr>
              <w:divsChild>
                <w:div w:id="1552110884">
                  <w:marLeft w:val="0"/>
                  <w:marRight w:val="0"/>
                  <w:marTop w:val="0"/>
                  <w:marBottom w:val="0"/>
                  <w:divBdr>
                    <w:top w:val="none" w:sz="0" w:space="0" w:color="auto"/>
                    <w:left w:val="none" w:sz="0" w:space="0" w:color="auto"/>
                    <w:bottom w:val="none" w:sz="0" w:space="0" w:color="auto"/>
                    <w:right w:val="none" w:sz="0" w:space="0" w:color="auto"/>
                  </w:divBdr>
                  <w:divsChild>
                    <w:div w:id="906452414">
                      <w:marLeft w:val="0"/>
                      <w:marRight w:val="0"/>
                      <w:marTop w:val="0"/>
                      <w:marBottom w:val="0"/>
                      <w:divBdr>
                        <w:top w:val="none" w:sz="0" w:space="0" w:color="auto"/>
                        <w:left w:val="none" w:sz="0" w:space="0" w:color="auto"/>
                        <w:bottom w:val="none" w:sz="0" w:space="0" w:color="auto"/>
                        <w:right w:val="none" w:sz="0" w:space="0" w:color="auto"/>
                      </w:divBdr>
                      <w:divsChild>
                        <w:div w:id="1893886034">
                          <w:marLeft w:val="0"/>
                          <w:marRight w:val="0"/>
                          <w:marTop w:val="0"/>
                          <w:marBottom w:val="0"/>
                          <w:divBdr>
                            <w:top w:val="none" w:sz="0" w:space="0" w:color="auto"/>
                            <w:left w:val="none" w:sz="0" w:space="0" w:color="auto"/>
                            <w:bottom w:val="none" w:sz="0" w:space="0" w:color="auto"/>
                            <w:right w:val="none" w:sz="0" w:space="0" w:color="auto"/>
                          </w:divBdr>
                          <w:divsChild>
                            <w:div w:id="3434683">
                              <w:marLeft w:val="0"/>
                              <w:marRight w:val="0"/>
                              <w:marTop w:val="0"/>
                              <w:marBottom w:val="0"/>
                              <w:divBdr>
                                <w:top w:val="none" w:sz="0" w:space="0" w:color="auto"/>
                                <w:left w:val="none" w:sz="0" w:space="0" w:color="auto"/>
                                <w:bottom w:val="none" w:sz="0" w:space="0" w:color="auto"/>
                                <w:right w:val="none" w:sz="0" w:space="0" w:color="auto"/>
                              </w:divBdr>
                              <w:divsChild>
                                <w:div w:id="1247226616">
                                  <w:marLeft w:val="0"/>
                                  <w:marRight w:val="0"/>
                                  <w:marTop w:val="0"/>
                                  <w:marBottom w:val="0"/>
                                  <w:divBdr>
                                    <w:top w:val="none" w:sz="0" w:space="0" w:color="auto"/>
                                    <w:left w:val="none" w:sz="0" w:space="0" w:color="auto"/>
                                    <w:bottom w:val="none" w:sz="0" w:space="0" w:color="auto"/>
                                    <w:right w:val="none" w:sz="0" w:space="0" w:color="auto"/>
                                  </w:divBdr>
                                  <w:divsChild>
                                    <w:div w:id="1892839100">
                                      <w:marLeft w:val="0"/>
                                      <w:marRight w:val="0"/>
                                      <w:marTop w:val="0"/>
                                      <w:marBottom w:val="0"/>
                                      <w:divBdr>
                                        <w:top w:val="none" w:sz="0" w:space="0" w:color="auto"/>
                                        <w:left w:val="none" w:sz="0" w:space="0" w:color="auto"/>
                                        <w:bottom w:val="none" w:sz="0" w:space="0" w:color="auto"/>
                                        <w:right w:val="none" w:sz="0" w:space="0" w:color="auto"/>
                                      </w:divBdr>
                                      <w:divsChild>
                                        <w:div w:id="6741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8031424">
      <w:bodyDiv w:val="1"/>
      <w:marLeft w:val="0"/>
      <w:marRight w:val="0"/>
      <w:marTop w:val="0"/>
      <w:marBottom w:val="0"/>
      <w:divBdr>
        <w:top w:val="none" w:sz="0" w:space="0" w:color="auto"/>
        <w:left w:val="none" w:sz="0" w:space="0" w:color="auto"/>
        <w:bottom w:val="none" w:sz="0" w:space="0" w:color="auto"/>
        <w:right w:val="none" w:sz="0" w:space="0" w:color="auto"/>
      </w:divBdr>
      <w:divsChild>
        <w:div w:id="1131509885">
          <w:marLeft w:val="0"/>
          <w:marRight w:val="0"/>
          <w:marTop w:val="0"/>
          <w:marBottom w:val="0"/>
          <w:divBdr>
            <w:top w:val="none" w:sz="0" w:space="0" w:color="auto"/>
            <w:left w:val="none" w:sz="0" w:space="0" w:color="auto"/>
            <w:bottom w:val="none" w:sz="0" w:space="0" w:color="auto"/>
            <w:right w:val="none" w:sz="0" w:space="0" w:color="auto"/>
          </w:divBdr>
          <w:divsChild>
            <w:div w:id="941648578">
              <w:marLeft w:val="0"/>
              <w:marRight w:val="0"/>
              <w:marTop w:val="0"/>
              <w:marBottom w:val="0"/>
              <w:divBdr>
                <w:top w:val="none" w:sz="0" w:space="0" w:color="auto"/>
                <w:left w:val="none" w:sz="0" w:space="0" w:color="auto"/>
                <w:bottom w:val="none" w:sz="0" w:space="0" w:color="auto"/>
                <w:right w:val="none" w:sz="0" w:space="0" w:color="auto"/>
              </w:divBdr>
            </w:div>
            <w:div w:id="1555461931">
              <w:marLeft w:val="0"/>
              <w:marRight w:val="0"/>
              <w:marTop w:val="0"/>
              <w:marBottom w:val="150"/>
              <w:divBdr>
                <w:top w:val="none" w:sz="0" w:space="0" w:color="auto"/>
                <w:left w:val="none" w:sz="0" w:space="0" w:color="auto"/>
                <w:bottom w:val="none" w:sz="0" w:space="0" w:color="auto"/>
                <w:right w:val="none" w:sz="0" w:space="0" w:color="auto"/>
              </w:divBdr>
            </w:div>
          </w:divsChild>
        </w:div>
        <w:div w:id="1567522397">
          <w:marLeft w:val="0"/>
          <w:marRight w:val="0"/>
          <w:marTop w:val="0"/>
          <w:marBottom w:val="150"/>
          <w:divBdr>
            <w:top w:val="none" w:sz="0" w:space="0" w:color="auto"/>
            <w:left w:val="none" w:sz="0" w:space="0" w:color="auto"/>
            <w:bottom w:val="none" w:sz="0" w:space="0" w:color="auto"/>
            <w:right w:val="none" w:sz="0" w:space="0" w:color="auto"/>
          </w:divBdr>
          <w:divsChild>
            <w:div w:id="11417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2564">
      <w:bodyDiv w:val="1"/>
      <w:marLeft w:val="0"/>
      <w:marRight w:val="0"/>
      <w:marTop w:val="0"/>
      <w:marBottom w:val="0"/>
      <w:divBdr>
        <w:top w:val="none" w:sz="0" w:space="0" w:color="auto"/>
        <w:left w:val="none" w:sz="0" w:space="0" w:color="auto"/>
        <w:bottom w:val="none" w:sz="0" w:space="0" w:color="auto"/>
        <w:right w:val="none" w:sz="0" w:space="0" w:color="auto"/>
      </w:divBdr>
      <w:divsChild>
        <w:div w:id="1623075243">
          <w:marLeft w:val="0"/>
          <w:marRight w:val="0"/>
          <w:marTop w:val="0"/>
          <w:marBottom w:val="0"/>
          <w:divBdr>
            <w:top w:val="none" w:sz="0" w:space="0" w:color="auto"/>
            <w:left w:val="none" w:sz="0" w:space="0" w:color="auto"/>
            <w:bottom w:val="none" w:sz="0" w:space="0" w:color="auto"/>
            <w:right w:val="none" w:sz="0" w:space="0" w:color="auto"/>
          </w:divBdr>
          <w:divsChild>
            <w:div w:id="609243971">
              <w:marLeft w:val="0"/>
              <w:marRight w:val="0"/>
              <w:marTop w:val="0"/>
              <w:marBottom w:val="0"/>
              <w:divBdr>
                <w:top w:val="none" w:sz="0" w:space="0" w:color="auto"/>
                <w:left w:val="none" w:sz="0" w:space="0" w:color="auto"/>
                <w:bottom w:val="none" w:sz="0" w:space="0" w:color="auto"/>
                <w:right w:val="none" w:sz="0" w:space="0" w:color="auto"/>
              </w:divBdr>
            </w:div>
          </w:divsChild>
        </w:div>
        <w:div w:id="1778141203">
          <w:marLeft w:val="0"/>
          <w:marRight w:val="0"/>
          <w:marTop w:val="0"/>
          <w:marBottom w:val="150"/>
          <w:divBdr>
            <w:top w:val="none" w:sz="0" w:space="0" w:color="auto"/>
            <w:left w:val="none" w:sz="0" w:space="0" w:color="auto"/>
            <w:bottom w:val="none" w:sz="0" w:space="0" w:color="auto"/>
            <w:right w:val="none" w:sz="0" w:space="0" w:color="auto"/>
          </w:divBdr>
        </w:div>
        <w:div w:id="1995572704">
          <w:marLeft w:val="0"/>
          <w:marRight w:val="0"/>
          <w:marTop w:val="0"/>
          <w:marBottom w:val="150"/>
          <w:divBdr>
            <w:top w:val="none" w:sz="0" w:space="0" w:color="auto"/>
            <w:left w:val="none" w:sz="0" w:space="0" w:color="auto"/>
            <w:bottom w:val="none" w:sz="0" w:space="0" w:color="auto"/>
            <w:right w:val="none" w:sz="0" w:space="0" w:color="auto"/>
          </w:divBdr>
          <w:divsChild>
            <w:div w:id="108927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8837">
      <w:bodyDiv w:val="1"/>
      <w:marLeft w:val="0"/>
      <w:marRight w:val="0"/>
      <w:marTop w:val="0"/>
      <w:marBottom w:val="0"/>
      <w:divBdr>
        <w:top w:val="none" w:sz="0" w:space="0" w:color="auto"/>
        <w:left w:val="none" w:sz="0" w:space="0" w:color="auto"/>
        <w:bottom w:val="none" w:sz="0" w:space="0" w:color="auto"/>
        <w:right w:val="none" w:sz="0" w:space="0" w:color="auto"/>
      </w:divBdr>
    </w:div>
    <w:div w:id="228656478">
      <w:bodyDiv w:val="1"/>
      <w:marLeft w:val="0"/>
      <w:marRight w:val="0"/>
      <w:marTop w:val="0"/>
      <w:marBottom w:val="0"/>
      <w:divBdr>
        <w:top w:val="none" w:sz="0" w:space="0" w:color="auto"/>
        <w:left w:val="none" w:sz="0" w:space="0" w:color="auto"/>
        <w:bottom w:val="none" w:sz="0" w:space="0" w:color="auto"/>
        <w:right w:val="none" w:sz="0" w:space="0" w:color="auto"/>
      </w:divBdr>
      <w:divsChild>
        <w:div w:id="1175072944">
          <w:marLeft w:val="0"/>
          <w:marRight w:val="0"/>
          <w:marTop w:val="0"/>
          <w:marBottom w:val="150"/>
          <w:divBdr>
            <w:top w:val="none" w:sz="0" w:space="0" w:color="auto"/>
            <w:left w:val="none" w:sz="0" w:space="0" w:color="auto"/>
            <w:bottom w:val="none" w:sz="0" w:space="0" w:color="auto"/>
            <w:right w:val="none" w:sz="0" w:space="0" w:color="auto"/>
          </w:divBdr>
        </w:div>
        <w:div w:id="1786343282">
          <w:marLeft w:val="0"/>
          <w:marRight w:val="0"/>
          <w:marTop w:val="0"/>
          <w:marBottom w:val="0"/>
          <w:divBdr>
            <w:top w:val="none" w:sz="0" w:space="0" w:color="auto"/>
            <w:left w:val="none" w:sz="0" w:space="0" w:color="auto"/>
            <w:bottom w:val="none" w:sz="0" w:space="0" w:color="auto"/>
            <w:right w:val="none" w:sz="0" w:space="0" w:color="auto"/>
          </w:divBdr>
        </w:div>
      </w:divsChild>
    </w:div>
    <w:div w:id="228811345">
      <w:bodyDiv w:val="1"/>
      <w:marLeft w:val="0"/>
      <w:marRight w:val="0"/>
      <w:marTop w:val="0"/>
      <w:marBottom w:val="0"/>
      <w:divBdr>
        <w:top w:val="none" w:sz="0" w:space="0" w:color="auto"/>
        <w:left w:val="none" w:sz="0" w:space="0" w:color="auto"/>
        <w:bottom w:val="none" w:sz="0" w:space="0" w:color="auto"/>
        <w:right w:val="none" w:sz="0" w:space="0" w:color="auto"/>
      </w:divBdr>
      <w:divsChild>
        <w:div w:id="332605583">
          <w:marLeft w:val="0"/>
          <w:marRight w:val="0"/>
          <w:marTop w:val="0"/>
          <w:marBottom w:val="240"/>
          <w:divBdr>
            <w:top w:val="none" w:sz="0" w:space="0" w:color="auto"/>
            <w:left w:val="none" w:sz="0" w:space="0" w:color="auto"/>
            <w:bottom w:val="none" w:sz="0" w:space="0" w:color="auto"/>
            <w:right w:val="none" w:sz="0" w:space="0" w:color="auto"/>
          </w:divBdr>
        </w:div>
        <w:div w:id="453716692">
          <w:marLeft w:val="0"/>
          <w:marRight w:val="0"/>
          <w:marTop w:val="0"/>
          <w:marBottom w:val="240"/>
          <w:divBdr>
            <w:top w:val="none" w:sz="0" w:space="0" w:color="auto"/>
            <w:left w:val="none" w:sz="0" w:space="0" w:color="auto"/>
            <w:bottom w:val="none" w:sz="0" w:space="0" w:color="auto"/>
            <w:right w:val="none" w:sz="0" w:space="0" w:color="auto"/>
          </w:divBdr>
          <w:divsChild>
            <w:div w:id="1732001627">
              <w:marLeft w:val="0"/>
              <w:marRight w:val="0"/>
              <w:marTop w:val="0"/>
              <w:marBottom w:val="0"/>
              <w:divBdr>
                <w:top w:val="none" w:sz="0" w:space="0" w:color="auto"/>
                <w:left w:val="none" w:sz="0" w:space="0" w:color="auto"/>
                <w:bottom w:val="none" w:sz="0" w:space="0" w:color="auto"/>
                <w:right w:val="none" w:sz="0" w:space="0" w:color="auto"/>
              </w:divBdr>
              <w:divsChild>
                <w:div w:id="212619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236">
          <w:marLeft w:val="0"/>
          <w:marRight w:val="0"/>
          <w:marTop w:val="0"/>
          <w:marBottom w:val="240"/>
          <w:divBdr>
            <w:top w:val="none" w:sz="0" w:space="0" w:color="auto"/>
            <w:left w:val="none" w:sz="0" w:space="0" w:color="auto"/>
            <w:bottom w:val="none" w:sz="0" w:space="0" w:color="auto"/>
            <w:right w:val="none" w:sz="0" w:space="0" w:color="auto"/>
          </w:divBdr>
        </w:div>
        <w:div w:id="1894198418">
          <w:marLeft w:val="0"/>
          <w:marRight w:val="0"/>
          <w:marTop w:val="0"/>
          <w:marBottom w:val="240"/>
          <w:divBdr>
            <w:top w:val="none" w:sz="0" w:space="0" w:color="auto"/>
            <w:left w:val="none" w:sz="0" w:space="0" w:color="auto"/>
            <w:bottom w:val="none" w:sz="0" w:space="0" w:color="auto"/>
            <w:right w:val="none" w:sz="0" w:space="0" w:color="auto"/>
          </w:divBdr>
        </w:div>
        <w:div w:id="1986353852">
          <w:marLeft w:val="0"/>
          <w:marRight w:val="0"/>
          <w:marTop w:val="0"/>
          <w:marBottom w:val="240"/>
          <w:divBdr>
            <w:top w:val="none" w:sz="0" w:space="0" w:color="auto"/>
            <w:left w:val="none" w:sz="0" w:space="0" w:color="auto"/>
            <w:bottom w:val="none" w:sz="0" w:space="0" w:color="auto"/>
            <w:right w:val="none" w:sz="0" w:space="0" w:color="auto"/>
          </w:divBdr>
        </w:div>
      </w:divsChild>
    </w:div>
    <w:div w:id="229000526">
      <w:bodyDiv w:val="1"/>
      <w:marLeft w:val="0"/>
      <w:marRight w:val="0"/>
      <w:marTop w:val="0"/>
      <w:marBottom w:val="0"/>
      <w:divBdr>
        <w:top w:val="none" w:sz="0" w:space="0" w:color="auto"/>
        <w:left w:val="none" w:sz="0" w:space="0" w:color="auto"/>
        <w:bottom w:val="none" w:sz="0" w:space="0" w:color="auto"/>
        <w:right w:val="none" w:sz="0" w:space="0" w:color="auto"/>
      </w:divBdr>
      <w:divsChild>
        <w:div w:id="823813531">
          <w:marLeft w:val="0"/>
          <w:marRight w:val="0"/>
          <w:marTop w:val="0"/>
          <w:marBottom w:val="0"/>
          <w:divBdr>
            <w:top w:val="none" w:sz="0" w:space="0" w:color="auto"/>
            <w:left w:val="none" w:sz="0" w:space="0" w:color="auto"/>
            <w:bottom w:val="none" w:sz="0" w:space="0" w:color="auto"/>
            <w:right w:val="none" w:sz="0" w:space="0" w:color="auto"/>
          </w:divBdr>
          <w:divsChild>
            <w:div w:id="1702435973">
              <w:marLeft w:val="0"/>
              <w:marRight w:val="0"/>
              <w:marTop w:val="0"/>
              <w:marBottom w:val="0"/>
              <w:divBdr>
                <w:top w:val="none" w:sz="0" w:space="0" w:color="auto"/>
                <w:left w:val="none" w:sz="0" w:space="0" w:color="auto"/>
                <w:bottom w:val="none" w:sz="0" w:space="0" w:color="auto"/>
                <w:right w:val="none" w:sz="0" w:space="0" w:color="auto"/>
              </w:divBdr>
              <w:divsChild>
                <w:div w:id="1045720571">
                  <w:marLeft w:val="0"/>
                  <w:marRight w:val="0"/>
                  <w:marTop w:val="0"/>
                  <w:marBottom w:val="0"/>
                  <w:divBdr>
                    <w:top w:val="none" w:sz="0" w:space="0" w:color="auto"/>
                    <w:left w:val="none" w:sz="0" w:space="0" w:color="auto"/>
                    <w:bottom w:val="none" w:sz="0" w:space="0" w:color="auto"/>
                    <w:right w:val="none" w:sz="0" w:space="0" w:color="auto"/>
                  </w:divBdr>
                  <w:divsChild>
                    <w:div w:id="506334624">
                      <w:marLeft w:val="0"/>
                      <w:marRight w:val="0"/>
                      <w:marTop w:val="0"/>
                      <w:marBottom w:val="0"/>
                      <w:divBdr>
                        <w:top w:val="none" w:sz="0" w:space="0" w:color="auto"/>
                        <w:left w:val="none" w:sz="0" w:space="0" w:color="auto"/>
                        <w:bottom w:val="none" w:sz="0" w:space="0" w:color="auto"/>
                        <w:right w:val="none" w:sz="0" w:space="0" w:color="auto"/>
                      </w:divBdr>
                      <w:divsChild>
                        <w:div w:id="418060294">
                          <w:marLeft w:val="0"/>
                          <w:marRight w:val="0"/>
                          <w:marTop w:val="0"/>
                          <w:marBottom w:val="0"/>
                          <w:divBdr>
                            <w:top w:val="none" w:sz="0" w:space="0" w:color="auto"/>
                            <w:left w:val="none" w:sz="0" w:space="0" w:color="auto"/>
                            <w:bottom w:val="none" w:sz="0" w:space="0" w:color="auto"/>
                            <w:right w:val="none" w:sz="0" w:space="0" w:color="auto"/>
                          </w:divBdr>
                          <w:divsChild>
                            <w:div w:id="1360542618">
                              <w:marLeft w:val="0"/>
                              <w:marRight w:val="0"/>
                              <w:marTop w:val="0"/>
                              <w:marBottom w:val="0"/>
                              <w:divBdr>
                                <w:top w:val="none" w:sz="0" w:space="0" w:color="auto"/>
                                <w:left w:val="none" w:sz="0" w:space="0" w:color="auto"/>
                                <w:bottom w:val="none" w:sz="0" w:space="0" w:color="auto"/>
                                <w:right w:val="none" w:sz="0" w:space="0" w:color="auto"/>
                              </w:divBdr>
                              <w:divsChild>
                                <w:div w:id="622081350">
                                  <w:marLeft w:val="0"/>
                                  <w:marRight w:val="0"/>
                                  <w:marTop w:val="0"/>
                                  <w:marBottom w:val="0"/>
                                  <w:divBdr>
                                    <w:top w:val="none" w:sz="0" w:space="0" w:color="auto"/>
                                    <w:left w:val="none" w:sz="0" w:space="0" w:color="auto"/>
                                    <w:bottom w:val="none" w:sz="0" w:space="0" w:color="auto"/>
                                    <w:right w:val="none" w:sz="0" w:space="0" w:color="auto"/>
                                  </w:divBdr>
                                  <w:divsChild>
                                    <w:div w:id="7388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198745">
      <w:bodyDiv w:val="1"/>
      <w:marLeft w:val="0"/>
      <w:marRight w:val="0"/>
      <w:marTop w:val="0"/>
      <w:marBottom w:val="0"/>
      <w:divBdr>
        <w:top w:val="none" w:sz="0" w:space="0" w:color="auto"/>
        <w:left w:val="none" w:sz="0" w:space="0" w:color="auto"/>
        <w:bottom w:val="none" w:sz="0" w:space="0" w:color="auto"/>
        <w:right w:val="none" w:sz="0" w:space="0" w:color="auto"/>
      </w:divBdr>
      <w:divsChild>
        <w:div w:id="1275136978">
          <w:marLeft w:val="0"/>
          <w:marRight w:val="0"/>
          <w:marTop w:val="0"/>
          <w:marBottom w:val="0"/>
          <w:divBdr>
            <w:top w:val="single" w:sz="6" w:space="7" w:color="CFE3EA"/>
            <w:left w:val="single" w:sz="6" w:space="11" w:color="CFE3EA"/>
            <w:bottom w:val="single" w:sz="6" w:space="7" w:color="CFE3EA"/>
            <w:right w:val="single" w:sz="6" w:space="11" w:color="CFE3EA"/>
          </w:divBdr>
        </w:div>
        <w:div w:id="1480539070">
          <w:marLeft w:val="0"/>
          <w:marRight w:val="0"/>
          <w:marTop w:val="300"/>
          <w:marBottom w:val="0"/>
          <w:divBdr>
            <w:top w:val="none" w:sz="0" w:space="0" w:color="auto"/>
            <w:left w:val="none" w:sz="0" w:space="0" w:color="auto"/>
            <w:bottom w:val="none" w:sz="0" w:space="0" w:color="auto"/>
            <w:right w:val="none" w:sz="0" w:space="0" w:color="auto"/>
          </w:divBdr>
          <w:divsChild>
            <w:div w:id="1193763549">
              <w:marLeft w:val="0"/>
              <w:marRight w:val="0"/>
              <w:marTop w:val="300"/>
              <w:marBottom w:val="0"/>
              <w:divBdr>
                <w:top w:val="none" w:sz="0" w:space="0" w:color="auto"/>
                <w:left w:val="none" w:sz="0" w:space="0" w:color="auto"/>
                <w:bottom w:val="none" w:sz="0" w:space="0" w:color="auto"/>
                <w:right w:val="none" w:sz="0" w:space="0" w:color="auto"/>
              </w:divBdr>
            </w:div>
            <w:div w:id="1832984003">
              <w:marLeft w:val="0"/>
              <w:marRight w:val="0"/>
              <w:marTop w:val="135"/>
              <w:marBottom w:val="0"/>
              <w:divBdr>
                <w:top w:val="none" w:sz="0" w:space="0" w:color="auto"/>
                <w:left w:val="none" w:sz="0" w:space="0" w:color="auto"/>
                <w:bottom w:val="none" w:sz="0" w:space="0" w:color="auto"/>
                <w:right w:val="none" w:sz="0" w:space="0" w:color="auto"/>
              </w:divBdr>
              <w:divsChild>
                <w:div w:id="195802772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29998241">
      <w:bodyDiv w:val="1"/>
      <w:marLeft w:val="0"/>
      <w:marRight w:val="0"/>
      <w:marTop w:val="0"/>
      <w:marBottom w:val="0"/>
      <w:divBdr>
        <w:top w:val="none" w:sz="0" w:space="0" w:color="auto"/>
        <w:left w:val="none" w:sz="0" w:space="0" w:color="auto"/>
        <w:bottom w:val="none" w:sz="0" w:space="0" w:color="auto"/>
        <w:right w:val="none" w:sz="0" w:space="0" w:color="auto"/>
      </w:divBdr>
      <w:divsChild>
        <w:div w:id="1434351611">
          <w:marLeft w:val="0"/>
          <w:marRight w:val="0"/>
          <w:marTop w:val="0"/>
          <w:marBottom w:val="0"/>
          <w:divBdr>
            <w:top w:val="none" w:sz="0" w:space="0" w:color="auto"/>
            <w:left w:val="none" w:sz="0" w:space="0" w:color="auto"/>
            <w:bottom w:val="none" w:sz="0" w:space="0" w:color="auto"/>
            <w:right w:val="none" w:sz="0" w:space="0" w:color="auto"/>
          </w:divBdr>
          <w:divsChild>
            <w:div w:id="395251301">
              <w:marLeft w:val="0"/>
              <w:marRight w:val="0"/>
              <w:marTop w:val="0"/>
              <w:marBottom w:val="0"/>
              <w:divBdr>
                <w:top w:val="none" w:sz="0" w:space="0" w:color="auto"/>
                <w:left w:val="none" w:sz="0" w:space="0" w:color="auto"/>
                <w:bottom w:val="none" w:sz="0" w:space="0" w:color="auto"/>
                <w:right w:val="none" w:sz="0" w:space="0" w:color="auto"/>
              </w:divBdr>
              <w:divsChild>
                <w:div w:id="1119488491">
                  <w:marLeft w:val="0"/>
                  <w:marRight w:val="0"/>
                  <w:marTop w:val="0"/>
                  <w:marBottom w:val="0"/>
                  <w:divBdr>
                    <w:top w:val="none" w:sz="0" w:space="0" w:color="auto"/>
                    <w:left w:val="none" w:sz="0" w:space="0" w:color="auto"/>
                    <w:bottom w:val="none" w:sz="0" w:space="0" w:color="auto"/>
                    <w:right w:val="none" w:sz="0" w:space="0" w:color="auto"/>
                  </w:divBdr>
                  <w:divsChild>
                    <w:div w:id="2023243505">
                      <w:marLeft w:val="0"/>
                      <w:marRight w:val="0"/>
                      <w:marTop w:val="0"/>
                      <w:marBottom w:val="0"/>
                      <w:divBdr>
                        <w:top w:val="none" w:sz="0" w:space="0" w:color="auto"/>
                        <w:left w:val="none" w:sz="0" w:space="0" w:color="auto"/>
                        <w:bottom w:val="none" w:sz="0" w:space="0" w:color="auto"/>
                        <w:right w:val="none" w:sz="0" w:space="0" w:color="auto"/>
                      </w:divBdr>
                      <w:divsChild>
                        <w:div w:id="65033982">
                          <w:marLeft w:val="0"/>
                          <w:marRight w:val="0"/>
                          <w:marTop w:val="0"/>
                          <w:marBottom w:val="0"/>
                          <w:divBdr>
                            <w:top w:val="none" w:sz="0" w:space="0" w:color="auto"/>
                            <w:left w:val="none" w:sz="0" w:space="0" w:color="auto"/>
                            <w:bottom w:val="none" w:sz="0" w:space="0" w:color="auto"/>
                            <w:right w:val="none" w:sz="0" w:space="0" w:color="auto"/>
                          </w:divBdr>
                          <w:divsChild>
                            <w:div w:id="592590762">
                              <w:marLeft w:val="0"/>
                              <w:marRight w:val="0"/>
                              <w:marTop w:val="0"/>
                              <w:marBottom w:val="0"/>
                              <w:divBdr>
                                <w:top w:val="none" w:sz="0" w:space="0" w:color="auto"/>
                                <w:left w:val="none" w:sz="0" w:space="0" w:color="auto"/>
                                <w:bottom w:val="none" w:sz="0" w:space="0" w:color="auto"/>
                                <w:right w:val="none" w:sz="0" w:space="0" w:color="auto"/>
                              </w:divBdr>
                              <w:divsChild>
                                <w:div w:id="1597327206">
                                  <w:marLeft w:val="0"/>
                                  <w:marRight w:val="0"/>
                                  <w:marTop w:val="0"/>
                                  <w:marBottom w:val="0"/>
                                  <w:divBdr>
                                    <w:top w:val="none" w:sz="0" w:space="0" w:color="auto"/>
                                    <w:left w:val="none" w:sz="0" w:space="0" w:color="auto"/>
                                    <w:bottom w:val="none" w:sz="0" w:space="0" w:color="auto"/>
                                    <w:right w:val="none" w:sz="0" w:space="0" w:color="auto"/>
                                  </w:divBdr>
                                  <w:divsChild>
                                    <w:div w:id="4137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0233221">
      <w:bodyDiv w:val="1"/>
      <w:marLeft w:val="0"/>
      <w:marRight w:val="0"/>
      <w:marTop w:val="0"/>
      <w:marBottom w:val="0"/>
      <w:divBdr>
        <w:top w:val="none" w:sz="0" w:space="0" w:color="auto"/>
        <w:left w:val="none" w:sz="0" w:space="0" w:color="auto"/>
        <w:bottom w:val="none" w:sz="0" w:space="0" w:color="auto"/>
        <w:right w:val="none" w:sz="0" w:space="0" w:color="auto"/>
      </w:divBdr>
      <w:divsChild>
        <w:div w:id="1651401708">
          <w:marLeft w:val="0"/>
          <w:marRight w:val="0"/>
          <w:marTop w:val="0"/>
          <w:marBottom w:val="0"/>
          <w:divBdr>
            <w:top w:val="none" w:sz="0" w:space="0" w:color="auto"/>
            <w:left w:val="none" w:sz="0" w:space="0" w:color="auto"/>
            <w:bottom w:val="dotted" w:sz="6" w:space="4" w:color="DDDDDD"/>
            <w:right w:val="none" w:sz="0" w:space="0" w:color="auto"/>
          </w:divBdr>
          <w:divsChild>
            <w:div w:id="3951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08845">
      <w:bodyDiv w:val="1"/>
      <w:marLeft w:val="0"/>
      <w:marRight w:val="0"/>
      <w:marTop w:val="0"/>
      <w:marBottom w:val="0"/>
      <w:divBdr>
        <w:top w:val="none" w:sz="0" w:space="0" w:color="auto"/>
        <w:left w:val="none" w:sz="0" w:space="0" w:color="auto"/>
        <w:bottom w:val="none" w:sz="0" w:space="0" w:color="auto"/>
        <w:right w:val="none" w:sz="0" w:space="0" w:color="auto"/>
      </w:divBdr>
      <w:divsChild>
        <w:div w:id="1794396723">
          <w:marLeft w:val="0"/>
          <w:marRight w:val="0"/>
          <w:marTop w:val="0"/>
          <w:marBottom w:val="0"/>
          <w:divBdr>
            <w:top w:val="none" w:sz="0" w:space="0" w:color="auto"/>
            <w:left w:val="none" w:sz="0" w:space="0" w:color="auto"/>
            <w:bottom w:val="dotted" w:sz="6" w:space="4" w:color="DDDDDD"/>
            <w:right w:val="none" w:sz="0" w:space="0" w:color="auto"/>
          </w:divBdr>
          <w:divsChild>
            <w:div w:id="1528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579178">
      <w:bodyDiv w:val="1"/>
      <w:marLeft w:val="0"/>
      <w:marRight w:val="0"/>
      <w:marTop w:val="0"/>
      <w:marBottom w:val="0"/>
      <w:divBdr>
        <w:top w:val="none" w:sz="0" w:space="0" w:color="auto"/>
        <w:left w:val="none" w:sz="0" w:space="0" w:color="auto"/>
        <w:bottom w:val="none" w:sz="0" w:space="0" w:color="auto"/>
        <w:right w:val="none" w:sz="0" w:space="0" w:color="auto"/>
      </w:divBdr>
    </w:div>
    <w:div w:id="230700600">
      <w:bodyDiv w:val="1"/>
      <w:marLeft w:val="0"/>
      <w:marRight w:val="0"/>
      <w:marTop w:val="0"/>
      <w:marBottom w:val="0"/>
      <w:divBdr>
        <w:top w:val="none" w:sz="0" w:space="0" w:color="auto"/>
        <w:left w:val="none" w:sz="0" w:space="0" w:color="auto"/>
        <w:bottom w:val="none" w:sz="0" w:space="0" w:color="auto"/>
        <w:right w:val="none" w:sz="0" w:space="0" w:color="auto"/>
      </w:divBdr>
    </w:div>
    <w:div w:id="230770270">
      <w:bodyDiv w:val="1"/>
      <w:marLeft w:val="0"/>
      <w:marRight w:val="0"/>
      <w:marTop w:val="0"/>
      <w:marBottom w:val="0"/>
      <w:divBdr>
        <w:top w:val="none" w:sz="0" w:space="0" w:color="auto"/>
        <w:left w:val="none" w:sz="0" w:space="0" w:color="auto"/>
        <w:bottom w:val="none" w:sz="0" w:space="0" w:color="auto"/>
        <w:right w:val="none" w:sz="0" w:space="0" w:color="auto"/>
      </w:divBdr>
    </w:div>
    <w:div w:id="231163925">
      <w:bodyDiv w:val="1"/>
      <w:marLeft w:val="0"/>
      <w:marRight w:val="0"/>
      <w:marTop w:val="0"/>
      <w:marBottom w:val="0"/>
      <w:divBdr>
        <w:top w:val="none" w:sz="0" w:space="0" w:color="auto"/>
        <w:left w:val="none" w:sz="0" w:space="0" w:color="auto"/>
        <w:bottom w:val="none" w:sz="0" w:space="0" w:color="auto"/>
        <w:right w:val="none" w:sz="0" w:space="0" w:color="auto"/>
      </w:divBdr>
    </w:div>
    <w:div w:id="231164410">
      <w:bodyDiv w:val="1"/>
      <w:marLeft w:val="0"/>
      <w:marRight w:val="0"/>
      <w:marTop w:val="0"/>
      <w:marBottom w:val="0"/>
      <w:divBdr>
        <w:top w:val="none" w:sz="0" w:space="0" w:color="auto"/>
        <w:left w:val="none" w:sz="0" w:space="0" w:color="auto"/>
        <w:bottom w:val="none" w:sz="0" w:space="0" w:color="auto"/>
        <w:right w:val="none" w:sz="0" w:space="0" w:color="auto"/>
      </w:divBdr>
      <w:divsChild>
        <w:div w:id="580484315">
          <w:marLeft w:val="0"/>
          <w:marRight w:val="0"/>
          <w:marTop w:val="0"/>
          <w:marBottom w:val="150"/>
          <w:divBdr>
            <w:top w:val="none" w:sz="0" w:space="0" w:color="auto"/>
            <w:left w:val="none" w:sz="0" w:space="0" w:color="auto"/>
            <w:bottom w:val="none" w:sz="0" w:space="0" w:color="auto"/>
            <w:right w:val="none" w:sz="0" w:space="0" w:color="auto"/>
          </w:divBdr>
        </w:div>
      </w:divsChild>
    </w:div>
    <w:div w:id="231235626">
      <w:bodyDiv w:val="1"/>
      <w:marLeft w:val="0"/>
      <w:marRight w:val="0"/>
      <w:marTop w:val="0"/>
      <w:marBottom w:val="0"/>
      <w:divBdr>
        <w:top w:val="none" w:sz="0" w:space="0" w:color="auto"/>
        <w:left w:val="none" w:sz="0" w:space="0" w:color="auto"/>
        <w:bottom w:val="none" w:sz="0" w:space="0" w:color="auto"/>
        <w:right w:val="none" w:sz="0" w:space="0" w:color="auto"/>
      </w:divBdr>
    </w:div>
    <w:div w:id="231356136">
      <w:bodyDiv w:val="1"/>
      <w:marLeft w:val="0"/>
      <w:marRight w:val="0"/>
      <w:marTop w:val="0"/>
      <w:marBottom w:val="0"/>
      <w:divBdr>
        <w:top w:val="none" w:sz="0" w:space="0" w:color="auto"/>
        <w:left w:val="none" w:sz="0" w:space="0" w:color="auto"/>
        <w:bottom w:val="none" w:sz="0" w:space="0" w:color="auto"/>
        <w:right w:val="none" w:sz="0" w:space="0" w:color="auto"/>
      </w:divBdr>
      <w:divsChild>
        <w:div w:id="1089615990">
          <w:marLeft w:val="0"/>
          <w:marRight w:val="0"/>
          <w:marTop w:val="0"/>
          <w:marBottom w:val="150"/>
          <w:divBdr>
            <w:top w:val="none" w:sz="0" w:space="0" w:color="auto"/>
            <w:left w:val="none" w:sz="0" w:space="0" w:color="auto"/>
            <w:bottom w:val="none" w:sz="0" w:space="0" w:color="auto"/>
            <w:right w:val="none" w:sz="0" w:space="0" w:color="auto"/>
          </w:divBdr>
          <w:divsChild>
            <w:div w:id="1835297915">
              <w:marLeft w:val="0"/>
              <w:marRight w:val="0"/>
              <w:marTop w:val="0"/>
              <w:marBottom w:val="0"/>
              <w:divBdr>
                <w:top w:val="none" w:sz="0" w:space="0" w:color="auto"/>
                <w:left w:val="none" w:sz="0" w:space="0" w:color="auto"/>
                <w:bottom w:val="none" w:sz="0" w:space="0" w:color="auto"/>
                <w:right w:val="none" w:sz="0" w:space="0" w:color="auto"/>
              </w:divBdr>
            </w:div>
          </w:divsChild>
        </w:div>
        <w:div w:id="1430351967">
          <w:marLeft w:val="0"/>
          <w:marRight w:val="0"/>
          <w:marTop w:val="0"/>
          <w:marBottom w:val="0"/>
          <w:divBdr>
            <w:top w:val="none" w:sz="0" w:space="0" w:color="auto"/>
            <w:left w:val="none" w:sz="0" w:space="0" w:color="auto"/>
            <w:bottom w:val="none" w:sz="0" w:space="0" w:color="auto"/>
            <w:right w:val="none" w:sz="0" w:space="0" w:color="auto"/>
          </w:divBdr>
          <w:divsChild>
            <w:div w:id="592399948">
              <w:marLeft w:val="0"/>
              <w:marRight w:val="0"/>
              <w:marTop w:val="0"/>
              <w:marBottom w:val="150"/>
              <w:divBdr>
                <w:top w:val="none" w:sz="0" w:space="0" w:color="auto"/>
                <w:left w:val="none" w:sz="0" w:space="0" w:color="auto"/>
                <w:bottom w:val="none" w:sz="0" w:space="0" w:color="auto"/>
                <w:right w:val="none" w:sz="0" w:space="0" w:color="auto"/>
              </w:divBdr>
            </w:div>
            <w:div w:id="11197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5218">
      <w:bodyDiv w:val="1"/>
      <w:marLeft w:val="0"/>
      <w:marRight w:val="0"/>
      <w:marTop w:val="0"/>
      <w:marBottom w:val="0"/>
      <w:divBdr>
        <w:top w:val="none" w:sz="0" w:space="0" w:color="auto"/>
        <w:left w:val="none" w:sz="0" w:space="0" w:color="auto"/>
        <w:bottom w:val="none" w:sz="0" w:space="0" w:color="auto"/>
        <w:right w:val="none" w:sz="0" w:space="0" w:color="auto"/>
      </w:divBdr>
      <w:divsChild>
        <w:div w:id="646327600">
          <w:marLeft w:val="0"/>
          <w:marRight w:val="0"/>
          <w:marTop w:val="0"/>
          <w:marBottom w:val="0"/>
          <w:divBdr>
            <w:top w:val="none" w:sz="0" w:space="0" w:color="auto"/>
            <w:left w:val="none" w:sz="0" w:space="0" w:color="auto"/>
            <w:bottom w:val="dotted" w:sz="6" w:space="4" w:color="DDDDDD"/>
            <w:right w:val="none" w:sz="0" w:space="0" w:color="auto"/>
          </w:divBdr>
          <w:divsChild>
            <w:div w:id="14002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5918">
      <w:bodyDiv w:val="1"/>
      <w:marLeft w:val="0"/>
      <w:marRight w:val="0"/>
      <w:marTop w:val="0"/>
      <w:marBottom w:val="0"/>
      <w:divBdr>
        <w:top w:val="none" w:sz="0" w:space="0" w:color="auto"/>
        <w:left w:val="none" w:sz="0" w:space="0" w:color="auto"/>
        <w:bottom w:val="none" w:sz="0" w:space="0" w:color="auto"/>
        <w:right w:val="none" w:sz="0" w:space="0" w:color="auto"/>
      </w:divBdr>
      <w:divsChild>
        <w:div w:id="1460148079">
          <w:marLeft w:val="0"/>
          <w:marRight w:val="0"/>
          <w:marTop w:val="0"/>
          <w:marBottom w:val="0"/>
          <w:divBdr>
            <w:top w:val="none" w:sz="0" w:space="0" w:color="auto"/>
            <w:left w:val="none" w:sz="0" w:space="0" w:color="auto"/>
            <w:bottom w:val="none" w:sz="0" w:space="0" w:color="auto"/>
            <w:right w:val="none" w:sz="0" w:space="0" w:color="auto"/>
          </w:divBdr>
        </w:div>
      </w:divsChild>
    </w:div>
    <w:div w:id="232737481">
      <w:bodyDiv w:val="1"/>
      <w:marLeft w:val="0"/>
      <w:marRight w:val="0"/>
      <w:marTop w:val="0"/>
      <w:marBottom w:val="0"/>
      <w:divBdr>
        <w:top w:val="none" w:sz="0" w:space="0" w:color="auto"/>
        <w:left w:val="none" w:sz="0" w:space="0" w:color="auto"/>
        <w:bottom w:val="none" w:sz="0" w:space="0" w:color="auto"/>
        <w:right w:val="none" w:sz="0" w:space="0" w:color="auto"/>
      </w:divBdr>
    </w:div>
    <w:div w:id="233056295">
      <w:bodyDiv w:val="1"/>
      <w:marLeft w:val="0"/>
      <w:marRight w:val="0"/>
      <w:marTop w:val="0"/>
      <w:marBottom w:val="0"/>
      <w:divBdr>
        <w:top w:val="none" w:sz="0" w:space="0" w:color="auto"/>
        <w:left w:val="none" w:sz="0" w:space="0" w:color="auto"/>
        <w:bottom w:val="none" w:sz="0" w:space="0" w:color="auto"/>
        <w:right w:val="none" w:sz="0" w:space="0" w:color="auto"/>
      </w:divBdr>
      <w:divsChild>
        <w:div w:id="354379880">
          <w:marLeft w:val="0"/>
          <w:marRight w:val="600"/>
          <w:marTop w:val="0"/>
          <w:marBottom w:val="0"/>
          <w:divBdr>
            <w:top w:val="none" w:sz="0" w:space="0" w:color="auto"/>
            <w:left w:val="none" w:sz="0" w:space="0" w:color="auto"/>
            <w:bottom w:val="none" w:sz="0" w:space="0" w:color="auto"/>
            <w:right w:val="none" w:sz="0" w:space="0" w:color="auto"/>
          </w:divBdr>
          <w:divsChild>
            <w:div w:id="301545558">
              <w:marLeft w:val="0"/>
              <w:marRight w:val="0"/>
              <w:marTop w:val="0"/>
              <w:marBottom w:val="225"/>
              <w:divBdr>
                <w:top w:val="none" w:sz="0" w:space="0" w:color="auto"/>
                <w:left w:val="none" w:sz="0" w:space="0" w:color="auto"/>
                <w:bottom w:val="none" w:sz="0" w:space="0" w:color="auto"/>
                <w:right w:val="none" w:sz="0" w:space="0" w:color="auto"/>
              </w:divBdr>
            </w:div>
            <w:div w:id="495730276">
              <w:marLeft w:val="0"/>
              <w:marRight w:val="0"/>
              <w:marTop w:val="0"/>
              <w:marBottom w:val="0"/>
              <w:divBdr>
                <w:top w:val="none" w:sz="0" w:space="0" w:color="auto"/>
                <w:left w:val="none" w:sz="0" w:space="0" w:color="auto"/>
                <w:bottom w:val="none" w:sz="0" w:space="0" w:color="auto"/>
                <w:right w:val="none" w:sz="0" w:space="0" w:color="auto"/>
              </w:divBdr>
              <w:divsChild>
                <w:div w:id="475755549">
                  <w:marLeft w:val="0"/>
                  <w:marRight w:val="0"/>
                  <w:marTop w:val="0"/>
                  <w:marBottom w:val="300"/>
                  <w:divBdr>
                    <w:top w:val="none" w:sz="0" w:space="0" w:color="auto"/>
                    <w:left w:val="none" w:sz="0" w:space="0" w:color="auto"/>
                    <w:bottom w:val="none" w:sz="0" w:space="0" w:color="auto"/>
                    <w:right w:val="none" w:sz="0" w:space="0" w:color="auto"/>
                  </w:divBdr>
                </w:div>
              </w:divsChild>
            </w:div>
            <w:div w:id="547186562">
              <w:marLeft w:val="0"/>
              <w:marRight w:val="0"/>
              <w:marTop w:val="0"/>
              <w:marBottom w:val="0"/>
              <w:divBdr>
                <w:top w:val="none" w:sz="0" w:space="0" w:color="auto"/>
                <w:left w:val="none" w:sz="0" w:space="0" w:color="auto"/>
                <w:bottom w:val="none" w:sz="0" w:space="0" w:color="auto"/>
                <w:right w:val="none" w:sz="0" w:space="0" w:color="auto"/>
              </w:divBdr>
              <w:divsChild>
                <w:div w:id="812016861">
                  <w:marLeft w:val="0"/>
                  <w:marRight w:val="0"/>
                  <w:marTop w:val="0"/>
                  <w:marBottom w:val="0"/>
                  <w:divBdr>
                    <w:top w:val="none" w:sz="0" w:space="0" w:color="auto"/>
                    <w:left w:val="none" w:sz="0" w:space="0" w:color="auto"/>
                    <w:bottom w:val="none" w:sz="0" w:space="0" w:color="auto"/>
                    <w:right w:val="none" w:sz="0" w:space="0" w:color="auto"/>
                  </w:divBdr>
                  <w:divsChild>
                    <w:div w:id="158429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2916">
          <w:marLeft w:val="0"/>
          <w:marRight w:val="0"/>
          <w:marTop w:val="0"/>
          <w:marBottom w:val="0"/>
          <w:divBdr>
            <w:top w:val="none" w:sz="0" w:space="0" w:color="auto"/>
            <w:left w:val="none" w:sz="0" w:space="0" w:color="auto"/>
            <w:bottom w:val="none" w:sz="0" w:space="0" w:color="auto"/>
            <w:right w:val="none" w:sz="0" w:space="0" w:color="auto"/>
          </w:divBdr>
          <w:divsChild>
            <w:div w:id="330450982">
              <w:marLeft w:val="0"/>
              <w:marRight w:val="0"/>
              <w:marTop w:val="0"/>
              <w:marBottom w:val="150"/>
              <w:divBdr>
                <w:top w:val="none" w:sz="0" w:space="0" w:color="auto"/>
                <w:left w:val="none" w:sz="0" w:space="0" w:color="auto"/>
                <w:bottom w:val="none" w:sz="0" w:space="0" w:color="auto"/>
                <w:right w:val="none" w:sz="0" w:space="0" w:color="auto"/>
              </w:divBdr>
              <w:divsChild>
                <w:div w:id="1563054843">
                  <w:marLeft w:val="0"/>
                  <w:marRight w:val="0"/>
                  <w:marTop w:val="0"/>
                  <w:marBottom w:val="300"/>
                  <w:divBdr>
                    <w:top w:val="none" w:sz="0" w:space="0" w:color="auto"/>
                    <w:left w:val="none" w:sz="0" w:space="0" w:color="auto"/>
                    <w:bottom w:val="none" w:sz="0" w:space="0" w:color="auto"/>
                    <w:right w:val="none" w:sz="0" w:space="0" w:color="auto"/>
                  </w:divBdr>
                </w:div>
              </w:divsChild>
            </w:div>
            <w:div w:id="1117985493">
              <w:marLeft w:val="0"/>
              <w:marRight w:val="0"/>
              <w:marTop w:val="0"/>
              <w:marBottom w:val="150"/>
              <w:divBdr>
                <w:top w:val="none" w:sz="0" w:space="0" w:color="auto"/>
                <w:left w:val="none" w:sz="0" w:space="0" w:color="auto"/>
                <w:bottom w:val="none" w:sz="0" w:space="0" w:color="auto"/>
                <w:right w:val="none" w:sz="0" w:space="0" w:color="auto"/>
              </w:divBdr>
              <w:divsChild>
                <w:div w:id="1631326027">
                  <w:marLeft w:val="0"/>
                  <w:marRight w:val="0"/>
                  <w:marTop w:val="0"/>
                  <w:marBottom w:val="300"/>
                  <w:divBdr>
                    <w:top w:val="none" w:sz="0" w:space="0" w:color="auto"/>
                    <w:left w:val="none" w:sz="0" w:space="0" w:color="auto"/>
                    <w:bottom w:val="none" w:sz="0" w:space="0" w:color="auto"/>
                    <w:right w:val="none" w:sz="0" w:space="0" w:color="auto"/>
                  </w:divBdr>
                  <w:divsChild>
                    <w:div w:id="1681351266">
                      <w:marLeft w:val="0"/>
                      <w:marRight w:val="0"/>
                      <w:marTop w:val="0"/>
                      <w:marBottom w:val="0"/>
                      <w:divBdr>
                        <w:top w:val="none" w:sz="0" w:space="0" w:color="auto"/>
                        <w:left w:val="none" w:sz="0" w:space="0" w:color="auto"/>
                        <w:bottom w:val="none" w:sz="0" w:space="0" w:color="auto"/>
                        <w:right w:val="none" w:sz="0" w:space="0" w:color="auto"/>
                      </w:divBdr>
                      <w:divsChild>
                        <w:div w:id="1987205012">
                          <w:marLeft w:val="0"/>
                          <w:marRight w:val="0"/>
                          <w:marTop w:val="0"/>
                          <w:marBottom w:val="0"/>
                          <w:divBdr>
                            <w:top w:val="none" w:sz="0" w:space="0" w:color="auto"/>
                            <w:left w:val="none" w:sz="0" w:space="0" w:color="auto"/>
                            <w:bottom w:val="none" w:sz="0" w:space="0" w:color="auto"/>
                            <w:right w:val="none" w:sz="0" w:space="0" w:color="auto"/>
                          </w:divBdr>
                          <w:divsChild>
                            <w:div w:id="615407015">
                              <w:marLeft w:val="0"/>
                              <w:marRight w:val="0"/>
                              <w:marTop w:val="0"/>
                              <w:marBottom w:val="0"/>
                              <w:divBdr>
                                <w:top w:val="none" w:sz="0" w:space="0" w:color="auto"/>
                                <w:left w:val="none" w:sz="0" w:space="0" w:color="auto"/>
                                <w:bottom w:val="none" w:sz="0" w:space="0" w:color="auto"/>
                                <w:right w:val="none" w:sz="0" w:space="0" w:color="auto"/>
                              </w:divBdr>
                              <w:divsChild>
                                <w:div w:id="141965423">
                                  <w:marLeft w:val="0"/>
                                  <w:marRight w:val="0"/>
                                  <w:marTop w:val="0"/>
                                  <w:marBottom w:val="0"/>
                                  <w:divBdr>
                                    <w:top w:val="none" w:sz="0" w:space="0" w:color="auto"/>
                                    <w:left w:val="none" w:sz="0" w:space="0" w:color="auto"/>
                                    <w:bottom w:val="none" w:sz="0" w:space="0" w:color="auto"/>
                                    <w:right w:val="none" w:sz="0" w:space="0" w:color="auto"/>
                                  </w:divBdr>
                                  <w:divsChild>
                                    <w:div w:id="2706097">
                                      <w:marLeft w:val="0"/>
                                      <w:marRight w:val="0"/>
                                      <w:marTop w:val="0"/>
                                      <w:marBottom w:val="0"/>
                                      <w:divBdr>
                                        <w:top w:val="none" w:sz="0" w:space="0" w:color="auto"/>
                                        <w:left w:val="none" w:sz="0" w:space="0" w:color="auto"/>
                                        <w:bottom w:val="none" w:sz="0" w:space="0" w:color="auto"/>
                                        <w:right w:val="none" w:sz="0" w:space="0" w:color="auto"/>
                                      </w:divBdr>
                                      <w:divsChild>
                                        <w:div w:id="599488554">
                                          <w:marLeft w:val="0"/>
                                          <w:marRight w:val="0"/>
                                          <w:marTop w:val="0"/>
                                          <w:marBottom w:val="0"/>
                                          <w:divBdr>
                                            <w:top w:val="none" w:sz="0" w:space="0" w:color="auto"/>
                                            <w:left w:val="none" w:sz="0" w:space="0" w:color="auto"/>
                                            <w:bottom w:val="none" w:sz="0" w:space="0" w:color="auto"/>
                                            <w:right w:val="none" w:sz="0" w:space="0" w:color="auto"/>
                                          </w:divBdr>
                                          <w:divsChild>
                                            <w:div w:id="703022810">
                                              <w:marLeft w:val="0"/>
                                              <w:marRight w:val="0"/>
                                              <w:marTop w:val="0"/>
                                              <w:marBottom w:val="120"/>
                                              <w:divBdr>
                                                <w:top w:val="none" w:sz="0" w:space="0" w:color="auto"/>
                                                <w:left w:val="none" w:sz="0" w:space="0" w:color="auto"/>
                                                <w:bottom w:val="none" w:sz="0" w:space="0" w:color="auto"/>
                                                <w:right w:val="none" w:sz="0" w:space="0" w:color="auto"/>
                                              </w:divBdr>
                                              <w:divsChild>
                                                <w:div w:id="1129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938477">
              <w:marLeft w:val="0"/>
              <w:marRight w:val="0"/>
              <w:marTop w:val="0"/>
              <w:marBottom w:val="0"/>
              <w:divBdr>
                <w:top w:val="none" w:sz="0" w:space="0" w:color="auto"/>
                <w:left w:val="none" w:sz="0" w:space="0" w:color="auto"/>
                <w:bottom w:val="none" w:sz="0" w:space="0" w:color="auto"/>
                <w:right w:val="none" w:sz="0" w:space="0" w:color="auto"/>
              </w:divBdr>
              <w:divsChild>
                <w:div w:id="1505783594">
                  <w:marLeft w:val="0"/>
                  <w:marRight w:val="0"/>
                  <w:marTop w:val="0"/>
                  <w:marBottom w:val="0"/>
                  <w:divBdr>
                    <w:top w:val="none" w:sz="0" w:space="0" w:color="auto"/>
                    <w:left w:val="none" w:sz="0" w:space="0" w:color="auto"/>
                    <w:bottom w:val="none" w:sz="0" w:space="0" w:color="auto"/>
                    <w:right w:val="none" w:sz="0" w:space="0" w:color="auto"/>
                  </w:divBdr>
                  <w:divsChild>
                    <w:div w:id="942767195">
                      <w:marLeft w:val="0"/>
                      <w:marRight w:val="0"/>
                      <w:marTop w:val="0"/>
                      <w:marBottom w:val="0"/>
                      <w:divBdr>
                        <w:top w:val="none" w:sz="0" w:space="0" w:color="auto"/>
                        <w:left w:val="none" w:sz="0" w:space="0" w:color="auto"/>
                        <w:bottom w:val="none" w:sz="0" w:space="0" w:color="auto"/>
                        <w:right w:val="none" w:sz="0" w:space="0" w:color="auto"/>
                      </w:divBdr>
                      <w:divsChild>
                        <w:div w:id="1033534266">
                          <w:marLeft w:val="0"/>
                          <w:marRight w:val="0"/>
                          <w:marTop w:val="0"/>
                          <w:marBottom w:val="300"/>
                          <w:divBdr>
                            <w:top w:val="none" w:sz="0" w:space="0" w:color="auto"/>
                            <w:left w:val="none" w:sz="0" w:space="0" w:color="auto"/>
                            <w:bottom w:val="none" w:sz="0" w:space="0" w:color="auto"/>
                            <w:right w:val="none" w:sz="0" w:space="0" w:color="auto"/>
                          </w:divBdr>
                          <w:divsChild>
                            <w:div w:id="1806270298">
                              <w:marLeft w:val="0"/>
                              <w:marRight w:val="0"/>
                              <w:marTop w:val="0"/>
                              <w:marBottom w:val="0"/>
                              <w:divBdr>
                                <w:top w:val="none" w:sz="0" w:space="0" w:color="auto"/>
                                <w:left w:val="none" w:sz="0" w:space="0" w:color="auto"/>
                                <w:bottom w:val="none" w:sz="0" w:space="0" w:color="auto"/>
                                <w:right w:val="none" w:sz="0" w:space="0" w:color="auto"/>
                              </w:divBdr>
                            </w:div>
                            <w:div w:id="2033024268">
                              <w:marLeft w:val="0"/>
                              <w:marRight w:val="225"/>
                              <w:marTop w:val="0"/>
                              <w:marBottom w:val="0"/>
                              <w:divBdr>
                                <w:top w:val="none" w:sz="0" w:space="0" w:color="auto"/>
                                <w:left w:val="none" w:sz="0" w:space="0" w:color="auto"/>
                                <w:bottom w:val="none" w:sz="0" w:space="0" w:color="auto"/>
                                <w:right w:val="none" w:sz="0" w:space="0" w:color="auto"/>
                              </w:divBdr>
                            </w:div>
                          </w:divsChild>
                        </w:div>
                        <w:div w:id="1622564750">
                          <w:marLeft w:val="0"/>
                          <w:marRight w:val="0"/>
                          <w:marTop w:val="0"/>
                          <w:marBottom w:val="300"/>
                          <w:divBdr>
                            <w:top w:val="none" w:sz="0" w:space="0" w:color="auto"/>
                            <w:left w:val="none" w:sz="0" w:space="0" w:color="auto"/>
                            <w:bottom w:val="none" w:sz="0" w:space="0" w:color="auto"/>
                            <w:right w:val="none" w:sz="0" w:space="0" w:color="auto"/>
                          </w:divBdr>
                          <w:divsChild>
                            <w:div w:id="896892223">
                              <w:marLeft w:val="0"/>
                              <w:marRight w:val="225"/>
                              <w:marTop w:val="0"/>
                              <w:marBottom w:val="0"/>
                              <w:divBdr>
                                <w:top w:val="none" w:sz="0" w:space="0" w:color="auto"/>
                                <w:left w:val="none" w:sz="0" w:space="0" w:color="auto"/>
                                <w:bottom w:val="none" w:sz="0" w:space="0" w:color="auto"/>
                                <w:right w:val="none" w:sz="0" w:space="0" w:color="auto"/>
                              </w:divBdr>
                            </w:div>
                            <w:div w:id="1958246281">
                              <w:marLeft w:val="0"/>
                              <w:marRight w:val="0"/>
                              <w:marTop w:val="0"/>
                              <w:marBottom w:val="0"/>
                              <w:divBdr>
                                <w:top w:val="none" w:sz="0" w:space="0" w:color="auto"/>
                                <w:left w:val="none" w:sz="0" w:space="0" w:color="auto"/>
                                <w:bottom w:val="none" w:sz="0" w:space="0" w:color="auto"/>
                                <w:right w:val="none" w:sz="0" w:space="0" w:color="auto"/>
                              </w:divBdr>
                            </w:div>
                          </w:divsChild>
                        </w:div>
                        <w:div w:id="2021274349">
                          <w:marLeft w:val="0"/>
                          <w:marRight w:val="0"/>
                          <w:marTop w:val="0"/>
                          <w:marBottom w:val="300"/>
                          <w:divBdr>
                            <w:top w:val="none" w:sz="0" w:space="0" w:color="auto"/>
                            <w:left w:val="none" w:sz="0" w:space="0" w:color="auto"/>
                            <w:bottom w:val="none" w:sz="0" w:space="0" w:color="auto"/>
                            <w:right w:val="none" w:sz="0" w:space="0" w:color="auto"/>
                          </w:divBdr>
                          <w:divsChild>
                            <w:div w:id="623538264">
                              <w:marLeft w:val="0"/>
                              <w:marRight w:val="0"/>
                              <w:marTop w:val="0"/>
                              <w:marBottom w:val="0"/>
                              <w:divBdr>
                                <w:top w:val="none" w:sz="0" w:space="0" w:color="auto"/>
                                <w:left w:val="none" w:sz="0" w:space="0" w:color="auto"/>
                                <w:bottom w:val="none" w:sz="0" w:space="0" w:color="auto"/>
                                <w:right w:val="none" w:sz="0" w:space="0" w:color="auto"/>
                              </w:divBdr>
                            </w:div>
                            <w:div w:id="1973048911">
                              <w:marLeft w:val="0"/>
                              <w:marRight w:val="225"/>
                              <w:marTop w:val="0"/>
                              <w:marBottom w:val="0"/>
                              <w:divBdr>
                                <w:top w:val="none" w:sz="0" w:space="0" w:color="auto"/>
                                <w:left w:val="none" w:sz="0" w:space="0" w:color="auto"/>
                                <w:bottom w:val="none" w:sz="0" w:space="0" w:color="auto"/>
                                <w:right w:val="none" w:sz="0" w:space="0" w:color="auto"/>
                              </w:divBdr>
                            </w:div>
                          </w:divsChild>
                        </w:div>
                        <w:div w:id="2130203045">
                          <w:marLeft w:val="0"/>
                          <w:marRight w:val="0"/>
                          <w:marTop w:val="0"/>
                          <w:marBottom w:val="300"/>
                          <w:divBdr>
                            <w:top w:val="none" w:sz="0" w:space="0" w:color="auto"/>
                            <w:left w:val="none" w:sz="0" w:space="0" w:color="auto"/>
                            <w:bottom w:val="none" w:sz="0" w:space="0" w:color="auto"/>
                            <w:right w:val="none" w:sz="0" w:space="0" w:color="auto"/>
                          </w:divBdr>
                          <w:divsChild>
                            <w:div w:id="288513515">
                              <w:marLeft w:val="0"/>
                              <w:marRight w:val="225"/>
                              <w:marTop w:val="0"/>
                              <w:marBottom w:val="0"/>
                              <w:divBdr>
                                <w:top w:val="none" w:sz="0" w:space="0" w:color="auto"/>
                                <w:left w:val="none" w:sz="0" w:space="0" w:color="auto"/>
                                <w:bottom w:val="none" w:sz="0" w:space="0" w:color="auto"/>
                                <w:right w:val="none" w:sz="0" w:space="0" w:color="auto"/>
                              </w:divBdr>
                            </w:div>
                            <w:div w:id="6671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517570">
      <w:bodyDiv w:val="1"/>
      <w:marLeft w:val="0"/>
      <w:marRight w:val="0"/>
      <w:marTop w:val="0"/>
      <w:marBottom w:val="0"/>
      <w:divBdr>
        <w:top w:val="none" w:sz="0" w:space="0" w:color="auto"/>
        <w:left w:val="none" w:sz="0" w:space="0" w:color="auto"/>
        <w:bottom w:val="none" w:sz="0" w:space="0" w:color="auto"/>
        <w:right w:val="none" w:sz="0" w:space="0" w:color="auto"/>
      </w:divBdr>
      <w:divsChild>
        <w:div w:id="1090731799">
          <w:marLeft w:val="0"/>
          <w:marRight w:val="0"/>
          <w:marTop w:val="0"/>
          <w:marBottom w:val="0"/>
          <w:divBdr>
            <w:top w:val="none" w:sz="0" w:space="0" w:color="auto"/>
            <w:left w:val="none" w:sz="0" w:space="0" w:color="auto"/>
            <w:bottom w:val="none" w:sz="0" w:space="0" w:color="auto"/>
            <w:right w:val="none" w:sz="0" w:space="0" w:color="auto"/>
          </w:divBdr>
        </w:div>
        <w:div w:id="1471093615">
          <w:marLeft w:val="0"/>
          <w:marRight w:val="0"/>
          <w:marTop w:val="0"/>
          <w:marBottom w:val="0"/>
          <w:divBdr>
            <w:top w:val="none" w:sz="0" w:space="0" w:color="auto"/>
            <w:left w:val="none" w:sz="0" w:space="0" w:color="auto"/>
            <w:bottom w:val="none" w:sz="0" w:space="0" w:color="auto"/>
            <w:right w:val="none" w:sz="0" w:space="0" w:color="auto"/>
          </w:divBdr>
          <w:divsChild>
            <w:div w:id="1633905937">
              <w:marLeft w:val="0"/>
              <w:marRight w:val="0"/>
              <w:marTop w:val="0"/>
              <w:marBottom w:val="0"/>
              <w:divBdr>
                <w:top w:val="none" w:sz="0" w:space="0" w:color="auto"/>
                <w:left w:val="none" w:sz="0" w:space="0" w:color="auto"/>
                <w:bottom w:val="none" w:sz="0" w:space="0" w:color="auto"/>
                <w:right w:val="none" w:sz="0" w:space="0" w:color="auto"/>
              </w:divBdr>
              <w:divsChild>
                <w:div w:id="19426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88294">
      <w:bodyDiv w:val="1"/>
      <w:marLeft w:val="0"/>
      <w:marRight w:val="0"/>
      <w:marTop w:val="0"/>
      <w:marBottom w:val="0"/>
      <w:divBdr>
        <w:top w:val="none" w:sz="0" w:space="0" w:color="auto"/>
        <w:left w:val="none" w:sz="0" w:space="0" w:color="auto"/>
        <w:bottom w:val="none" w:sz="0" w:space="0" w:color="auto"/>
        <w:right w:val="none" w:sz="0" w:space="0" w:color="auto"/>
      </w:divBdr>
      <w:divsChild>
        <w:div w:id="1806387092">
          <w:marLeft w:val="0"/>
          <w:marRight w:val="0"/>
          <w:marTop w:val="0"/>
          <w:marBottom w:val="0"/>
          <w:divBdr>
            <w:top w:val="none" w:sz="0" w:space="0" w:color="auto"/>
            <w:left w:val="none" w:sz="0" w:space="0" w:color="auto"/>
            <w:bottom w:val="none" w:sz="0" w:space="0" w:color="auto"/>
            <w:right w:val="none" w:sz="0" w:space="0" w:color="auto"/>
          </w:divBdr>
          <w:divsChild>
            <w:div w:id="1948344019">
              <w:marLeft w:val="0"/>
              <w:marRight w:val="0"/>
              <w:marTop w:val="0"/>
              <w:marBottom w:val="0"/>
              <w:divBdr>
                <w:top w:val="none" w:sz="0" w:space="0" w:color="auto"/>
                <w:left w:val="none" w:sz="0" w:space="0" w:color="auto"/>
                <w:bottom w:val="none" w:sz="0" w:space="0" w:color="auto"/>
                <w:right w:val="none" w:sz="0" w:space="0" w:color="auto"/>
              </w:divBdr>
              <w:divsChild>
                <w:div w:id="261647661">
                  <w:marLeft w:val="0"/>
                  <w:marRight w:val="0"/>
                  <w:marTop w:val="0"/>
                  <w:marBottom w:val="0"/>
                  <w:divBdr>
                    <w:top w:val="none" w:sz="0" w:space="0" w:color="auto"/>
                    <w:left w:val="none" w:sz="0" w:space="0" w:color="auto"/>
                    <w:bottom w:val="none" w:sz="0" w:space="0" w:color="auto"/>
                    <w:right w:val="none" w:sz="0" w:space="0" w:color="auto"/>
                  </w:divBdr>
                  <w:divsChild>
                    <w:div w:id="19429535">
                      <w:marLeft w:val="0"/>
                      <w:marRight w:val="0"/>
                      <w:marTop w:val="0"/>
                      <w:marBottom w:val="0"/>
                      <w:divBdr>
                        <w:top w:val="none" w:sz="0" w:space="0" w:color="auto"/>
                        <w:left w:val="none" w:sz="0" w:space="0" w:color="auto"/>
                        <w:bottom w:val="none" w:sz="0" w:space="0" w:color="auto"/>
                        <w:right w:val="none" w:sz="0" w:space="0" w:color="auto"/>
                      </w:divBdr>
                      <w:divsChild>
                        <w:div w:id="1502504500">
                          <w:marLeft w:val="0"/>
                          <w:marRight w:val="0"/>
                          <w:marTop w:val="0"/>
                          <w:marBottom w:val="0"/>
                          <w:divBdr>
                            <w:top w:val="none" w:sz="0" w:space="0" w:color="auto"/>
                            <w:left w:val="none" w:sz="0" w:space="0" w:color="auto"/>
                            <w:bottom w:val="none" w:sz="0" w:space="0" w:color="auto"/>
                            <w:right w:val="none" w:sz="0" w:space="0" w:color="auto"/>
                          </w:divBdr>
                          <w:divsChild>
                            <w:div w:id="1323781318">
                              <w:marLeft w:val="0"/>
                              <w:marRight w:val="0"/>
                              <w:marTop w:val="0"/>
                              <w:marBottom w:val="0"/>
                              <w:divBdr>
                                <w:top w:val="none" w:sz="0" w:space="0" w:color="auto"/>
                                <w:left w:val="none" w:sz="0" w:space="0" w:color="auto"/>
                                <w:bottom w:val="none" w:sz="0" w:space="0" w:color="auto"/>
                                <w:right w:val="none" w:sz="0" w:space="0" w:color="auto"/>
                              </w:divBdr>
                              <w:divsChild>
                                <w:div w:id="1005208189">
                                  <w:marLeft w:val="0"/>
                                  <w:marRight w:val="0"/>
                                  <w:marTop w:val="0"/>
                                  <w:marBottom w:val="0"/>
                                  <w:divBdr>
                                    <w:top w:val="none" w:sz="0" w:space="0" w:color="auto"/>
                                    <w:left w:val="none" w:sz="0" w:space="0" w:color="auto"/>
                                    <w:bottom w:val="none" w:sz="0" w:space="0" w:color="auto"/>
                                    <w:right w:val="none" w:sz="0" w:space="0" w:color="auto"/>
                                  </w:divBdr>
                                  <w:divsChild>
                                    <w:div w:id="517234466">
                                      <w:marLeft w:val="0"/>
                                      <w:marRight w:val="0"/>
                                      <w:marTop w:val="0"/>
                                      <w:marBottom w:val="0"/>
                                      <w:divBdr>
                                        <w:top w:val="none" w:sz="0" w:space="0" w:color="auto"/>
                                        <w:left w:val="none" w:sz="0" w:space="0" w:color="auto"/>
                                        <w:bottom w:val="none" w:sz="0" w:space="0" w:color="auto"/>
                                        <w:right w:val="none" w:sz="0" w:space="0" w:color="auto"/>
                                      </w:divBdr>
                                      <w:divsChild>
                                        <w:div w:id="319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048045">
      <w:bodyDiv w:val="1"/>
      <w:marLeft w:val="0"/>
      <w:marRight w:val="0"/>
      <w:marTop w:val="0"/>
      <w:marBottom w:val="0"/>
      <w:divBdr>
        <w:top w:val="none" w:sz="0" w:space="0" w:color="auto"/>
        <w:left w:val="none" w:sz="0" w:space="0" w:color="auto"/>
        <w:bottom w:val="none" w:sz="0" w:space="0" w:color="auto"/>
        <w:right w:val="none" w:sz="0" w:space="0" w:color="auto"/>
      </w:divBdr>
      <w:divsChild>
        <w:div w:id="484325644">
          <w:marLeft w:val="0"/>
          <w:marRight w:val="0"/>
          <w:marTop w:val="0"/>
          <w:marBottom w:val="0"/>
          <w:divBdr>
            <w:top w:val="none" w:sz="0" w:space="0" w:color="auto"/>
            <w:left w:val="none" w:sz="0" w:space="0" w:color="auto"/>
            <w:bottom w:val="dotted" w:sz="6" w:space="4" w:color="DDDDDD"/>
            <w:right w:val="none" w:sz="0" w:space="0" w:color="auto"/>
          </w:divBdr>
          <w:divsChild>
            <w:div w:id="194256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630374">
      <w:bodyDiv w:val="1"/>
      <w:marLeft w:val="0"/>
      <w:marRight w:val="0"/>
      <w:marTop w:val="0"/>
      <w:marBottom w:val="0"/>
      <w:divBdr>
        <w:top w:val="none" w:sz="0" w:space="0" w:color="auto"/>
        <w:left w:val="none" w:sz="0" w:space="0" w:color="auto"/>
        <w:bottom w:val="none" w:sz="0" w:space="0" w:color="auto"/>
        <w:right w:val="none" w:sz="0" w:space="0" w:color="auto"/>
      </w:divBdr>
      <w:divsChild>
        <w:div w:id="1220366028">
          <w:marLeft w:val="0"/>
          <w:marRight w:val="0"/>
          <w:marTop w:val="0"/>
          <w:marBottom w:val="150"/>
          <w:divBdr>
            <w:top w:val="none" w:sz="0" w:space="0" w:color="auto"/>
            <w:left w:val="none" w:sz="0" w:space="0" w:color="auto"/>
            <w:bottom w:val="none" w:sz="0" w:space="0" w:color="auto"/>
            <w:right w:val="none" w:sz="0" w:space="0" w:color="auto"/>
          </w:divBdr>
        </w:div>
      </w:divsChild>
    </w:div>
    <w:div w:id="235359775">
      <w:bodyDiv w:val="1"/>
      <w:marLeft w:val="0"/>
      <w:marRight w:val="0"/>
      <w:marTop w:val="0"/>
      <w:marBottom w:val="0"/>
      <w:divBdr>
        <w:top w:val="none" w:sz="0" w:space="0" w:color="auto"/>
        <w:left w:val="none" w:sz="0" w:space="0" w:color="auto"/>
        <w:bottom w:val="none" w:sz="0" w:space="0" w:color="auto"/>
        <w:right w:val="none" w:sz="0" w:space="0" w:color="auto"/>
      </w:divBdr>
      <w:divsChild>
        <w:div w:id="1809206448">
          <w:marLeft w:val="0"/>
          <w:marRight w:val="0"/>
          <w:marTop w:val="0"/>
          <w:marBottom w:val="0"/>
          <w:divBdr>
            <w:top w:val="none" w:sz="0" w:space="0" w:color="auto"/>
            <w:left w:val="none" w:sz="0" w:space="0" w:color="auto"/>
            <w:bottom w:val="none" w:sz="0" w:space="0" w:color="auto"/>
            <w:right w:val="none" w:sz="0" w:space="0" w:color="auto"/>
          </w:divBdr>
          <w:divsChild>
            <w:div w:id="901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78614">
      <w:bodyDiv w:val="1"/>
      <w:marLeft w:val="0"/>
      <w:marRight w:val="0"/>
      <w:marTop w:val="0"/>
      <w:marBottom w:val="0"/>
      <w:divBdr>
        <w:top w:val="none" w:sz="0" w:space="0" w:color="auto"/>
        <w:left w:val="none" w:sz="0" w:space="0" w:color="auto"/>
        <w:bottom w:val="none" w:sz="0" w:space="0" w:color="auto"/>
        <w:right w:val="none" w:sz="0" w:space="0" w:color="auto"/>
      </w:divBdr>
      <w:divsChild>
        <w:div w:id="493226172">
          <w:marLeft w:val="0"/>
          <w:marRight w:val="0"/>
          <w:marTop w:val="0"/>
          <w:marBottom w:val="0"/>
          <w:divBdr>
            <w:top w:val="none" w:sz="0" w:space="0" w:color="auto"/>
            <w:left w:val="none" w:sz="0" w:space="0" w:color="auto"/>
            <w:bottom w:val="none" w:sz="0" w:space="0" w:color="auto"/>
            <w:right w:val="none" w:sz="0" w:space="0" w:color="auto"/>
          </w:divBdr>
          <w:divsChild>
            <w:div w:id="1314216723">
              <w:marLeft w:val="0"/>
              <w:marRight w:val="0"/>
              <w:marTop w:val="0"/>
              <w:marBottom w:val="0"/>
              <w:divBdr>
                <w:top w:val="none" w:sz="0" w:space="0" w:color="auto"/>
                <w:left w:val="none" w:sz="0" w:space="0" w:color="auto"/>
                <w:bottom w:val="none" w:sz="0" w:space="0" w:color="auto"/>
                <w:right w:val="none" w:sz="0" w:space="0" w:color="auto"/>
              </w:divBdr>
              <w:divsChild>
                <w:div w:id="384767516">
                  <w:marLeft w:val="0"/>
                  <w:marRight w:val="0"/>
                  <w:marTop w:val="0"/>
                  <w:marBottom w:val="0"/>
                  <w:divBdr>
                    <w:top w:val="none" w:sz="0" w:space="0" w:color="auto"/>
                    <w:left w:val="none" w:sz="0" w:space="0" w:color="auto"/>
                    <w:bottom w:val="none" w:sz="0" w:space="0" w:color="auto"/>
                    <w:right w:val="none" w:sz="0" w:space="0" w:color="auto"/>
                  </w:divBdr>
                  <w:divsChild>
                    <w:div w:id="1121923880">
                      <w:marLeft w:val="0"/>
                      <w:marRight w:val="0"/>
                      <w:marTop w:val="0"/>
                      <w:marBottom w:val="0"/>
                      <w:divBdr>
                        <w:top w:val="none" w:sz="0" w:space="0" w:color="auto"/>
                        <w:left w:val="none" w:sz="0" w:space="0" w:color="auto"/>
                        <w:bottom w:val="none" w:sz="0" w:space="0" w:color="auto"/>
                        <w:right w:val="none" w:sz="0" w:space="0" w:color="auto"/>
                      </w:divBdr>
                      <w:divsChild>
                        <w:div w:id="2118478240">
                          <w:marLeft w:val="0"/>
                          <w:marRight w:val="0"/>
                          <w:marTop w:val="0"/>
                          <w:marBottom w:val="0"/>
                          <w:divBdr>
                            <w:top w:val="none" w:sz="0" w:space="0" w:color="auto"/>
                            <w:left w:val="none" w:sz="0" w:space="0" w:color="auto"/>
                            <w:bottom w:val="none" w:sz="0" w:space="0" w:color="auto"/>
                            <w:right w:val="none" w:sz="0" w:space="0" w:color="auto"/>
                          </w:divBdr>
                          <w:divsChild>
                            <w:div w:id="38359012">
                              <w:marLeft w:val="0"/>
                              <w:marRight w:val="0"/>
                              <w:marTop w:val="0"/>
                              <w:marBottom w:val="0"/>
                              <w:divBdr>
                                <w:top w:val="none" w:sz="0" w:space="0" w:color="auto"/>
                                <w:left w:val="none" w:sz="0" w:space="0" w:color="auto"/>
                                <w:bottom w:val="none" w:sz="0" w:space="0" w:color="auto"/>
                                <w:right w:val="none" w:sz="0" w:space="0" w:color="auto"/>
                              </w:divBdr>
                              <w:divsChild>
                                <w:div w:id="703870586">
                                  <w:marLeft w:val="0"/>
                                  <w:marRight w:val="0"/>
                                  <w:marTop w:val="0"/>
                                  <w:marBottom w:val="0"/>
                                  <w:divBdr>
                                    <w:top w:val="none" w:sz="0" w:space="0" w:color="auto"/>
                                    <w:left w:val="none" w:sz="0" w:space="0" w:color="auto"/>
                                    <w:bottom w:val="none" w:sz="0" w:space="0" w:color="auto"/>
                                    <w:right w:val="none" w:sz="0" w:space="0" w:color="auto"/>
                                  </w:divBdr>
                                  <w:divsChild>
                                    <w:div w:id="42366021">
                                      <w:marLeft w:val="0"/>
                                      <w:marRight w:val="0"/>
                                      <w:marTop w:val="0"/>
                                      <w:marBottom w:val="0"/>
                                      <w:divBdr>
                                        <w:top w:val="none" w:sz="0" w:space="0" w:color="auto"/>
                                        <w:left w:val="none" w:sz="0" w:space="0" w:color="auto"/>
                                        <w:bottom w:val="none" w:sz="0" w:space="0" w:color="auto"/>
                                        <w:right w:val="none" w:sz="0" w:space="0" w:color="auto"/>
                                      </w:divBdr>
                                      <w:divsChild>
                                        <w:div w:id="15229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550712">
      <w:bodyDiv w:val="1"/>
      <w:marLeft w:val="0"/>
      <w:marRight w:val="0"/>
      <w:marTop w:val="0"/>
      <w:marBottom w:val="0"/>
      <w:divBdr>
        <w:top w:val="none" w:sz="0" w:space="0" w:color="auto"/>
        <w:left w:val="none" w:sz="0" w:space="0" w:color="auto"/>
        <w:bottom w:val="none" w:sz="0" w:space="0" w:color="auto"/>
        <w:right w:val="none" w:sz="0" w:space="0" w:color="auto"/>
      </w:divBdr>
      <w:divsChild>
        <w:div w:id="770245382">
          <w:marLeft w:val="0"/>
          <w:marRight w:val="0"/>
          <w:marTop w:val="0"/>
          <w:marBottom w:val="0"/>
          <w:divBdr>
            <w:top w:val="none" w:sz="0" w:space="0" w:color="auto"/>
            <w:left w:val="none" w:sz="0" w:space="0" w:color="auto"/>
            <w:bottom w:val="none" w:sz="0" w:space="0" w:color="auto"/>
            <w:right w:val="none" w:sz="0" w:space="0" w:color="auto"/>
          </w:divBdr>
          <w:divsChild>
            <w:div w:id="1046829367">
              <w:marLeft w:val="0"/>
              <w:marRight w:val="0"/>
              <w:marTop w:val="0"/>
              <w:marBottom w:val="0"/>
              <w:divBdr>
                <w:top w:val="none" w:sz="0" w:space="0" w:color="auto"/>
                <w:left w:val="none" w:sz="0" w:space="0" w:color="auto"/>
                <w:bottom w:val="none" w:sz="0" w:space="0" w:color="auto"/>
                <w:right w:val="none" w:sz="0" w:space="0" w:color="auto"/>
              </w:divBdr>
              <w:divsChild>
                <w:div w:id="2055540121">
                  <w:marLeft w:val="0"/>
                  <w:marRight w:val="0"/>
                  <w:marTop w:val="0"/>
                  <w:marBottom w:val="0"/>
                  <w:divBdr>
                    <w:top w:val="none" w:sz="0" w:space="0" w:color="auto"/>
                    <w:left w:val="none" w:sz="0" w:space="0" w:color="auto"/>
                    <w:bottom w:val="none" w:sz="0" w:space="0" w:color="auto"/>
                    <w:right w:val="none" w:sz="0" w:space="0" w:color="auto"/>
                  </w:divBdr>
                  <w:divsChild>
                    <w:div w:id="77142047">
                      <w:marLeft w:val="0"/>
                      <w:marRight w:val="0"/>
                      <w:marTop w:val="0"/>
                      <w:marBottom w:val="0"/>
                      <w:divBdr>
                        <w:top w:val="none" w:sz="0" w:space="0" w:color="auto"/>
                        <w:left w:val="none" w:sz="0" w:space="0" w:color="auto"/>
                        <w:bottom w:val="none" w:sz="0" w:space="0" w:color="auto"/>
                        <w:right w:val="none" w:sz="0" w:space="0" w:color="auto"/>
                      </w:divBdr>
                      <w:divsChild>
                        <w:div w:id="2106418987">
                          <w:marLeft w:val="0"/>
                          <w:marRight w:val="0"/>
                          <w:marTop w:val="0"/>
                          <w:marBottom w:val="0"/>
                          <w:divBdr>
                            <w:top w:val="none" w:sz="0" w:space="0" w:color="auto"/>
                            <w:left w:val="none" w:sz="0" w:space="0" w:color="auto"/>
                            <w:bottom w:val="none" w:sz="0" w:space="0" w:color="auto"/>
                            <w:right w:val="none" w:sz="0" w:space="0" w:color="auto"/>
                          </w:divBdr>
                          <w:divsChild>
                            <w:div w:id="179244867">
                              <w:marLeft w:val="0"/>
                              <w:marRight w:val="0"/>
                              <w:marTop w:val="0"/>
                              <w:marBottom w:val="0"/>
                              <w:divBdr>
                                <w:top w:val="none" w:sz="0" w:space="0" w:color="auto"/>
                                <w:left w:val="none" w:sz="0" w:space="0" w:color="auto"/>
                                <w:bottom w:val="none" w:sz="0" w:space="0" w:color="auto"/>
                                <w:right w:val="none" w:sz="0" w:space="0" w:color="auto"/>
                              </w:divBdr>
                              <w:divsChild>
                                <w:div w:id="289407884">
                                  <w:marLeft w:val="0"/>
                                  <w:marRight w:val="0"/>
                                  <w:marTop w:val="0"/>
                                  <w:marBottom w:val="0"/>
                                  <w:divBdr>
                                    <w:top w:val="none" w:sz="0" w:space="0" w:color="auto"/>
                                    <w:left w:val="none" w:sz="0" w:space="0" w:color="auto"/>
                                    <w:bottom w:val="none" w:sz="0" w:space="0" w:color="auto"/>
                                    <w:right w:val="none" w:sz="0" w:space="0" w:color="auto"/>
                                  </w:divBdr>
                                  <w:divsChild>
                                    <w:div w:id="16103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5555611">
      <w:bodyDiv w:val="1"/>
      <w:marLeft w:val="0"/>
      <w:marRight w:val="0"/>
      <w:marTop w:val="0"/>
      <w:marBottom w:val="0"/>
      <w:divBdr>
        <w:top w:val="none" w:sz="0" w:space="0" w:color="auto"/>
        <w:left w:val="none" w:sz="0" w:space="0" w:color="auto"/>
        <w:bottom w:val="none" w:sz="0" w:space="0" w:color="auto"/>
        <w:right w:val="none" w:sz="0" w:space="0" w:color="auto"/>
      </w:divBdr>
    </w:div>
    <w:div w:id="235827078">
      <w:bodyDiv w:val="1"/>
      <w:marLeft w:val="0"/>
      <w:marRight w:val="0"/>
      <w:marTop w:val="0"/>
      <w:marBottom w:val="0"/>
      <w:divBdr>
        <w:top w:val="none" w:sz="0" w:space="0" w:color="auto"/>
        <w:left w:val="none" w:sz="0" w:space="0" w:color="auto"/>
        <w:bottom w:val="none" w:sz="0" w:space="0" w:color="auto"/>
        <w:right w:val="none" w:sz="0" w:space="0" w:color="auto"/>
      </w:divBdr>
      <w:divsChild>
        <w:div w:id="1524319073">
          <w:marLeft w:val="0"/>
          <w:marRight w:val="0"/>
          <w:marTop w:val="0"/>
          <w:marBottom w:val="0"/>
          <w:divBdr>
            <w:top w:val="none" w:sz="0" w:space="0" w:color="auto"/>
            <w:left w:val="none" w:sz="0" w:space="0" w:color="auto"/>
            <w:bottom w:val="none" w:sz="0" w:space="0" w:color="auto"/>
            <w:right w:val="none" w:sz="0" w:space="0" w:color="auto"/>
          </w:divBdr>
        </w:div>
      </w:divsChild>
    </w:div>
    <w:div w:id="236015256">
      <w:bodyDiv w:val="1"/>
      <w:marLeft w:val="0"/>
      <w:marRight w:val="0"/>
      <w:marTop w:val="0"/>
      <w:marBottom w:val="0"/>
      <w:divBdr>
        <w:top w:val="none" w:sz="0" w:space="0" w:color="auto"/>
        <w:left w:val="none" w:sz="0" w:space="0" w:color="auto"/>
        <w:bottom w:val="none" w:sz="0" w:space="0" w:color="auto"/>
        <w:right w:val="none" w:sz="0" w:space="0" w:color="auto"/>
      </w:divBdr>
      <w:divsChild>
        <w:div w:id="1082415030">
          <w:marLeft w:val="0"/>
          <w:marRight w:val="0"/>
          <w:marTop w:val="0"/>
          <w:marBottom w:val="0"/>
          <w:divBdr>
            <w:top w:val="none" w:sz="0" w:space="0" w:color="auto"/>
            <w:left w:val="none" w:sz="0" w:space="0" w:color="auto"/>
            <w:bottom w:val="none" w:sz="0" w:space="0" w:color="auto"/>
            <w:right w:val="none" w:sz="0" w:space="0" w:color="auto"/>
          </w:divBdr>
          <w:divsChild>
            <w:div w:id="651060069">
              <w:marLeft w:val="0"/>
              <w:marRight w:val="0"/>
              <w:marTop w:val="0"/>
              <w:marBottom w:val="0"/>
              <w:divBdr>
                <w:top w:val="none" w:sz="0" w:space="0" w:color="auto"/>
                <w:left w:val="none" w:sz="0" w:space="0" w:color="auto"/>
                <w:bottom w:val="none" w:sz="0" w:space="0" w:color="auto"/>
                <w:right w:val="none" w:sz="0" w:space="0" w:color="auto"/>
              </w:divBdr>
            </w:div>
            <w:div w:id="13133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057">
      <w:bodyDiv w:val="1"/>
      <w:marLeft w:val="0"/>
      <w:marRight w:val="0"/>
      <w:marTop w:val="0"/>
      <w:marBottom w:val="0"/>
      <w:divBdr>
        <w:top w:val="none" w:sz="0" w:space="0" w:color="auto"/>
        <w:left w:val="none" w:sz="0" w:space="0" w:color="auto"/>
        <w:bottom w:val="none" w:sz="0" w:space="0" w:color="auto"/>
        <w:right w:val="none" w:sz="0" w:space="0" w:color="auto"/>
      </w:divBdr>
    </w:div>
    <w:div w:id="236328881">
      <w:bodyDiv w:val="1"/>
      <w:marLeft w:val="0"/>
      <w:marRight w:val="0"/>
      <w:marTop w:val="0"/>
      <w:marBottom w:val="0"/>
      <w:divBdr>
        <w:top w:val="none" w:sz="0" w:space="0" w:color="auto"/>
        <w:left w:val="none" w:sz="0" w:space="0" w:color="auto"/>
        <w:bottom w:val="none" w:sz="0" w:space="0" w:color="auto"/>
        <w:right w:val="none" w:sz="0" w:space="0" w:color="auto"/>
      </w:divBdr>
    </w:div>
    <w:div w:id="236600169">
      <w:bodyDiv w:val="1"/>
      <w:marLeft w:val="0"/>
      <w:marRight w:val="0"/>
      <w:marTop w:val="0"/>
      <w:marBottom w:val="0"/>
      <w:divBdr>
        <w:top w:val="none" w:sz="0" w:space="0" w:color="auto"/>
        <w:left w:val="none" w:sz="0" w:space="0" w:color="auto"/>
        <w:bottom w:val="none" w:sz="0" w:space="0" w:color="auto"/>
        <w:right w:val="none" w:sz="0" w:space="0" w:color="auto"/>
      </w:divBdr>
      <w:divsChild>
        <w:div w:id="2017464138">
          <w:marLeft w:val="0"/>
          <w:marRight w:val="0"/>
          <w:marTop w:val="0"/>
          <w:marBottom w:val="0"/>
          <w:divBdr>
            <w:top w:val="none" w:sz="0" w:space="0" w:color="auto"/>
            <w:left w:val="none" w:sz="0" w:space="0" w:color="auto"/>
            <w:bottom w:val="dotted" w:sz="6" w:space="4" w:color="DDDDDD"/>
            <w:right w:val="none" w:sz="0" w:space="0" w:color="auto"/>
          </w:divBdr>
          <w:divsChild>
            <w:div w:id="19143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413">
      <w:bodyDiv w:val="1"/>
      <w:marLeft w:val="0"/>
      <w:marRight w:val="0"/>
      <w:marTop w:val="0"/>
      <w:marBottom w:val="0"/>
      <w:divBdr>
        <w:top w:val="none" w:sz="0" w:space="0" w:color="auto"/>
        <w:left w:val="none" w:sz="0" w:space="0" w:color="auto"/>
        <w:bottom w:val="none" w:sz="0" w:space="0" w:color="auto"/>
        <w:right w:val="none" w:sz="0" w:space="0" w:color="auto"/>
      </w:divBdr>
    </w:div>
    <w:div w:id="236869458">
      <w:bodyDiv w:val="1"/>
      <w:marLeft w:val="0"/>
      <w:marRight w:val="0"/>
      <w:marTop w:val="0"/>
      <w:marBottom w:val="0"/>
      <w:divBdr>
        <w:top w:val="none" w:sz="0" w:space="0" w:color="auto"/>
        <w:left w:val="none" w:sz="0" w:space="0" w:color="auto"/>
        <w:bottom w:val="none" w:sz="0" w:space="0" w:color="auto"/>
        <w:right w:val="none" w:sz="0" w:space="0" w:color="auto"/>
      </w:divBdr>
      <w:divsChild>
        <w:div w:id="14354998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sChild>
                <w:div w:id="205901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8843">
          <w:marLeft w:val="0"/>
          <w:marRight w:val="0"/>
          <w:marTop w:val="0"/>
          <w:marBottom w:val="75"/>
          <w:divBdr>
            <w:top w:val="none" w:sz="0" w:space="0" w:color="auto"/>
            <w:left w:val="none" w:sz="0" w:space="0" w:color="auto"/>
            <w:bottom w:val="none" w:sz="0" w:space="0" w:color="auto"/>
            <w:right w:val="none" w:sz="0" w:space="0" w:color="auto"/>
          </w:divBdr>
        </w:div>
        <w:div w:id="1987472225">
          <w:marLeft w:val="0"/>
          <w:marRight w:val="0"/>
          <w:marTop w:val="0"/>
          <w:marBottom w:val="0"/>
          <w:divBdr>
            <w:top w:val="none" w:sz="0" w:space="0" w:color="auto"/>
            <w:left w:val="none" w:sz="0" w:space="0" w:color="auto"/>
            <w:bottom w:val="none" w:sz="0" w:space="0" w:color="auto"/>
            <w:right w:val="none" w:sz="0" w:space="0" w:color="auto"/>
          </w:divBdr>
          <w:divsChild>
            <w:div w:id="1537698648">
              <w:marLeft w:val="0"/>
              <w:marRight w:val="0"/>
              <w:marTop w:val="0"/>
              <w:marBottom w:val="0"/>
              <w:divBdr>
                <w:top w:val="none" w:sz="0" w:space="0" w:color="auto"/>
                <w:left w:val="none" w:sz="0" w:space="0" w:color="auto"/>
                <w:bottom w:val="none" w:sz="0" w:space="0" w:color="auto"/>
                <w:right w:val="none" w:sz="0" w:space="0" w:color="auto"/>
              </w:divBdr>
              <w:divsChild>
                <w:div w:id="2094742141">
                  <w:marLeft w:val="0"/>
                  <w:marRight w:val="0"/>
                  <w:marTop w:val="0"/>
                  <w:marBottom w:val="300"/>
                  <w:divBdr>
                    <w:top w:val="none" w:sz="0" w:space="0" w:color="auto"/>
                    <w:left w:val="none" w:sz="0" w:space="0" w:color="auto"/>
                    <w:bottom w:val="none" w:sz="0" w:space="0" w:color="auto"/>
                    <w:right w:val="none" w:sz="0" w:space="0" w:color="auto"/>
                  </w:divBdr>
                  <w:divsChild>
                    <w:div w:id="13563500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37058657">
      <w:bodyDiv w:val="1"/>
      <w:marLeft w:val="0"/>
      <w:marRight w:val="0"/>
      <w:marTop w:val="0"/>
      <w:marBottom w:val="0"/>
      <w:divBdr>
        <w:top w:val="none" w:sz="0" w:space="0" w:color="auto"/>
        <w:left w:val="none" w:sz="0" w:space="0" w:color="auto"/>
        <w:bottom w:val="none" w:sz="0" w:space="0" w:color="auto"/>
        <w:right w:val="none" w:sz="0" w:space="0" w:color="auto"/>
      </w:divBdr>
      <w:divsChild>
        <w:div w:id="1441799588">
          <w:marLeft w:val="0"/>
          <w:marRight w:val="0"/>
          <w:marTop w:val="0"/>
          <w:marBottom w:val="150"/>
          <w:divBdr>
            <w:top w:val="none" w:sz="0" w:space="0" w:color="auto"/>
            <w:left w:val="none" w:sz="0" w:space="0" w:color="auto"/>
            <w:bottom w:val="none" w:sz="0" w:space="0" w:color="auto"/>
            <w:right w:val="none" w:sz="0" w:space="0" w:color="auto"/>
          </w:divBdr>
        </w:div>
        <w:div w:id="1811828018">
          <w:marLeft w:val="0"/>
          <w:marRight w:val="0"/>
          <w:marTop w:val="0"/>
          <w:marBottom w:val="0"/>
          <w:divBdr>
            <w:top w:val="none" w:sz="0" w:space="0" w:color="auto"/>
            <w:left w:val="none" w:sz="0" w:space="0" w:color="auto"/>
            <w:bottom w:val="none" w:sz="0" w:space="0" w:color="auto"/>
            <w:right w:val="none" w:sz="0" w:space="0" w:color="auto"/>
          </w:divBdr>
          <w:divsChild>
            <w:div w:id="612051153">
              <w:marLeft w:val="0"/>
              <w:marRight w:val="0"/>
              <w:marTop w:val="0"/>
              <w:marBottom w:val="0"/>
              <w:divBdr>
                <w:top w:val="none" w:sz="0" w:space="0" w:color="auto"/>
                <w:left w:val="none" w:sz="0" w:space="0" w:color="auto"/>
                <w:bottom w:val="none" w:sz="0" w:space="0" w:color="auto"/>
                <w:right w:val="none" w:sz="0" w:space="0" w:color="auto"/>
              </w:divBdr>
            </w:div>
          </w:divsChild>
        </w:div>
        <w:div w:id="1908690044">
          <w:marLeft w:val="0"/>
          <w:marRight w:val="0"/>
          <w:marTop w:val="0"/>
          <w:marBottom w:val="150"/>
          <w:divBdr>
            <w:top w:val="none" w:sz="0" w:space="0" w:color="auto"/>
            <w:left w:val="none" w:sz="0" w:space="0" w:color="auto"/>
            <w:bottom w:val="none" w:sz="0" w:space="0" w:color="auto"/>
            <w:right w:val="none" w:sz="0" w:space="0" w:color="auto"/>
          </w:divBdr>
          <w:divsChild>
            <w:div w:id="98234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8291">
      <w:bodyDiv w:val="1"/>
      <w:marLeft w:val="0"/>
      <w:marRight w:val="0"/>
      <w:marTop w:val="0"/>
      <w:marBottom w:val="0"/>
      <w:divBdr>
        <w:top w:val="none" w:sz="0" w:space="0" w:color="auto"/>
        <w:left w:val="none" w:sz="0" w:space="0" w:color="auto"/>
        <w:bottom w:val="none" w:sz="0" w:space="0" w:color="auto"/>
        <w:right w:val="none" w:sz="0" w:space="0" w:color="auto"/>
      </w:divBdr>
    </w:div>
    <w:div w:id="238096596">
      <w:bodyDiv w:val="1"/>
      <w:marLeft w:val="0"/>
      <w:marRight w:val="0"/>
      <w:marTop w:val="0"/>
      <w:marBottom w:val="0"/>
      <w:divBdr>
        <w:top w:val="none" w:sz="0" w:space="0" w:color="auto"/>
        <w:left w:val="none" w:sz="0" w:space="0" w:color="auto"/>
        <w:bottom w:val="none" w:sz="0" w:space="0" w:color="auto"/>
        <w:right w:val="none" w:sz="0" w:space="0" w:color="auto"/>
      </w:divBdr>
      <w:divsChild>
        <w:div w:id="1113400610">
          <w:marLeft w:val="0"/>
          <w:marRight w:val="0"/>
          <w:marTop w:val="0"/>
          <w:marBottom w:val="0"/>
          <w:divBdr>
            <w:top w:val="none" w:sz="0" w:space="0" w:color="auto"/>
            <w:left w:val="none" w:sz="0" w:space="0" w:color="auto"/>
            <w:bottom w:val="none" w:sz="0" w:space="0" w:color="auto"/>
            <w:right w:val="none" w:sz="0" w:space="0" w:color="auto"/>
          </w:divBdr>
        </w:div>
        <w:div w:id="1359164910">
          <w:marLeft w:val="0"/>
          <w:marRight w:val="0"/>
          <w:marTop w:val="0"/>
          <w:marBottom w:val="150"/>
          <w:divBdr>
            <w:top w:val="none" w:sz="0" w:space="0" w:color="auto"/>
            <w:left w:val="none" w:sz="0" w:space="0" w:color="auto"/>
            <w:bottom w:val="none" w:sz="0" w:space="0" w:color="auto"/>
            <w:right w:val="none" w:sz="0" w:space="0" w:color="auto"/>
          </w:divBdr>
        </w:div>
      </w:divsChild>
    </w:div>
    <w:div w:id="238634941">
      <w:bodyDiv w:val="1"/>
      <w:marLeft w:val="0"/>
      <w:marRight w:val="0"/>
      <w:marTop w:val="0"/>
      <w:marBottom w:val="0"/>
      <w:divBdr>
        <w:top w:val="none" w:sz="0" w:space="0" w:color="auto"/>
        <w:left w:val="none" w:sz="0" w:space="0" w:color="auto"/>
        <w:bottom w:val="none" w:sz="0" w:space="0" w:color="auto"/>
        <w:right w:val="none" w:sz="0" w:space="0" w:color="auto"/>
      </w:divBdr>
      <w:divsChild>
        <w:div w:id="1277979059">
          <w:marLeft w:val="0"/>
          <w:marRight w:val="0"/>
          <w:marTop w:val="0"/>
          <w:marBottom w:val="150"/>
          <w:divBdr>
            <w:top w:val="none" w:sz="0" w:space="0" w:color="auto"/>
            <w:left w:val="none" w:sz="0" w:space="0" w:color="auto"/>
            <w:bottom w:val="none" w:sz="0" w:space="0" w:color="auto"/>
            <w:right w:val="none" w:sz="0" w:space="0" w:color="auto"/>
          </w:divBdr>
        </w:div>
      </w:divsChild>
    </w:div>
    <w:div w:id="238635727">
      <w:bodyDiv w:val="1"/>
      <w:marLeft w:val="0"/>
      <w:marRight w:val="0"/>
      <w:marTop w:val="0"/>
      <w:marBottom w:val="0"/>
      <w:divBdr>
        <w:top w:val="none" w:sz="0" w:space="0" w:color="auto"/>
        <w:left w:val="none" w:sz="0" w:space="0" w:color="auto"/>
        <w:bottom w:val="none" w:sz="0" w:space="0" w:color="auto"/>
        <w:right w:val="none" w:sz="0" w:space="0" w:color="auto"/>
      </w:divBdr>
    </w:div>
    <w:div w:id="238757678">
      <w:bodyDiv w:val="1"/>
      <w:marLeft w:val="0"/>
      <w:marRight w:val="0"/>
      <w:marTop w:val="0"/>
      <w:marBottom w:val="0"/>
      <w:divBdr>
        <w:top w:val="none" w:sz="0" w:space="0" w:color="auto"/>
        <w:left w:val="none" w:sz="0" w:space="0" w:color="auto"/>
        <w:bottom w:val="none" w:sz="0" w:space="0" w:color="auto"/>
        <w:right w:val="none" w:sz="0" w:space="0" w:color="auto"/>
      </w:divBdr>
      <w:divsChild>
        <w:div w:id="587928187">
          <w:marLeft w:val="0"/>
          <w:marRight w:val="0"/>
          <w:marTop w:val="0"/>
          <w:marBottom w:val="0"/>
          <w:divBdr>
            <w:top w:val="none" w:sz="0" w:space="0" w:color="auto"/>
            <w:left w:val="none" w:sz="0" w:space="0" w:color="auto"/>
            <w:bottom w:val="none" w:sz="0" w:space="0" w:color="auto"/>
            <w:right w:val="none" w:sz="0" w:space="0" w:color="auto"/>
          </w:divBdr>
        </w:div>
        <w:div w:id="757408791">
          <w:marLeft w:val="0"/>
          <w:marRight w:val="0"/>
          <w:marTop w:val="0"/>
          <w:marBottom w:val="0"/>
          <w:divBdr>
            <w:top w:val="none" w:sz="0" w:space="0" w:color="auto"/>
            <w:left w:val="none" w:sz="0" w:space="0" w:color="auto"/>
            <w:bottom w:val="dotted" w:sz="6" w:space="4" w:color="DDDDDD"/>
            <w:right w:val="none" w:sz="0" w:space="0" w:color="auto"/>
          </w:divBdr>
        </w:div>
      </w:divsChild>
    </w:div>
    <w:div w:id="238828446">
      <w:bodyDiv w:val="1"/>
      <w:marLeft w:val="0"/>
      <w:marRight w:val="0"/>
      <w:marTop w:val="0"/>
      <w:marBottom w:val="0"/>
      <w:divBdr>
        <w:top w:val="none" w:sz="0" w:space="0" w:color="auto"/>
        <w:left w:val="none" w:sz="0" w:space="0" w:color="auto"/>
        <w:bottom w:val="none" w:sz="0" w:space="0" w:color="auto"/>
        <w:right w:val="none" w:sz="0" w:space="0" w:color="auto"/>
      </w:divBdr>
    </w:div>
    <w:div w:id="2388298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39">
          <w:marLeft w:val="0"/>
          <w:marRight w:val="0"/>
          <w:marTop w:val="0"/>
          <w:marBottom w:val="150"/>
          <w:divBdr>
            <w:top w:val="none" w:sz="0" w:space="0" w:color="auto"/>
            <w:left w:val="none" w:sz="0" w:space="0" w:color="auto"/>
            <w:bottom w:val="none" w:sz="0" w:space="0" w:color="auto"/>
            <w:right w:val="none" w:sz="0" w:space="0" w:color="auto"/>
          </w:divBdr>
        </w:div>
      </w:divsChild>
    </w:div>
    <w:div w:id="239173013">
      <w:bodyDiv w:val="1"/>
      <w:marLeft w:val="0"/>
      <w:marRight w:val="0"/>
      <w:marTop w:val="0"/>
      <w:marBottom w:val="0"/>
      <w:divBdr>
        <w:top w:val="none" w:sz="0" w:space="0" w:color="auto"/>
        <w:left w:val="none" w:sz="0" w:space="0" w:color="auto"/>
        <w:bottom w:val="none" w:sz="0" w:space="0" w:color="auto"/>
        <w:right w:val="none" w:sz="0" w:space="0" w:color="auto"/>
      </w:divBdr>
    </w:div>
    <w:div w:id="239557602">
      <w:bodyDiv w:val="1"/>
      <w:marLeft w:val="0"/>
      <w:marRight w:val="0"/>
      <w:marTop w:val="0"/>
      <w:marBottom w:val="0"/>
      <w:divBdr>
        <w:top w:val="none" w:sz="0" w:space="0" w:color="auto"/>
        <w:left w:val="none" w:sz="0" w:space="0" w:color="auto"/>
        <w:bottom w:val="none" w:sz="0" w:space="0" w:color="auto"/>
        <w:right w:val="none" w:sz="0" w:space="0" w:color="auto"/>
      </w:divBdr>
      <w:divsChild>
        <w:div w:id="1748264563">
          <w:marLeft w:val="0"/>
          <w:marRight w:val="0"/>
          <w:marTop w:val="0"/>
          <w:marBottom w:val="0"/>
          <w:divBdr>
            <w:top w:val="none" w:sz="0" w:space="0" w:color="auto"/>
            <w:left w:val="none" w:sz="0" w:space="0" w:color="auto"/>
            <w:bottom w:val="dotted" w:sz="6" w:space="4" w:color="DDDDDD"/>
            <w:right w:val="none" w:sz="0" w:space="0" w:color="auto"/>
          </w:divBdr>
        </w:div>
        <w:div w:id="2037149137">
          <w:marLeft w:val="0"/>
          <w:marRight w:val="225"/>
          <w:marTop w:val="0"/>
          <w:marBottom w:val="75"/>
          <w:divBdr>
            <w:top w:val="none" w:sz="0" w:space="0" w:color="auto"/>
            <w:left w:val="none" w:sz="0" w:space="0" w:color="auto"/>
            <w:bottom w:val="none" w:sz="0" w:space="0" w:color="auto"/>
            <w:right w:val="none" w:sz="0" w:space="0" w:color="auto"/>
          </w:divBdr>
          <w:divsChild>
            <w:div w:id="1592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5973">
      <w:bodyDiv w:val="1"/>
      <w:marLeft w:val="0"/>
      <w:marRight w:val="0"/>
      <w:marTop w:val="0"/>
      <w:marBottom w:val="0"/>
      <w:divBdr>
        <w:top w:val="none" w:sz="0" w:space="0" w:color="auto"/>
        <w:left w:val="none" w:sz="0" w:space="0" w:color="auto"/>
        <w:bottom w:val="none" w:sz="0" w:space="0" w:color="auto"/>
        <w:right w:val="none" w:sz="0" w:space="0" w:color="auto"/>
      </w:divBdr>
      <w:divsChild>
        <w:div w:id="1760978001">
          <w:marLeft w:val="0"/>
          <w:marRight w:val="0"/>
          <w:marTop w:val="0"/>
          <w:marBottom w:val="0"/>
          <w:divBdr>
            <w:top w:val="none" w:sz="0" w:space="0" w:color="auto"/>
            <w:left w:val="none" w:sz="0" w:space="0" w:color="auto"/>
            <w:bottom w:val="none" w:sz="0" w:space="0" w:color="auto"/>
            <w:right w:val="none" w:sz="0" w:space="0" w:color="auto"/>
          </w:divBdr>
          <w:divsChild>
            <w:div w:id="90511297">
              <w:marLeft w:val="0"/>
              <w:marRight w:val="0"/>
              <w:marTop w:val="0"/>
              <w:marBottom w:val="0"/>
              <w:divBdr>
                <w:top w:val="none" w:sz="0" w:space="0" w:color="auto"/>
                <w:left w:val="none" w:sz="0" w:space="0" w:color="auto"/>
                <w:bottom w:val="none" w:sz="0" w:space="0" w:color="auto"/>
                <w:right w:val="none" w:sz="0" w:space="0" w:color="auto"/>
              </w:divBdr>
              <w:divsChild>
                <w:div w:id="486938712">
                  <w:marLeft w:val="0"/>
                  <w:marRight w:val="0"/>
                  <w:marTop w:val="0"/>
                  <w:marBottom w:val="0"/>
                  <w:divBdr>
                    <w:top w:val="none" w:sz="0" w:space="0" w:color="auto"/>
                    <w:left w:val="none" w:sz="0" w:space="0" w:color="auto"/>
                    <w:bottom w:val="none" w:sz="0" w:space="0" w:color="auto"/>
                    <w:right w:val="none" w:sz="0" w:space="0" w:color="auto"/>
                  </w:divBdr>
                  <w:divsChild>
                    <w:div w:id="1282878991">
                      <w:marLeft w:val="0"/>
                      <w:marRight w:val="0"/>
                      <w:marTop w:val="0"/>
                      <w:marBottom w:val="0"/>
                      <w:divBdr>
                        <w:top w:val="none" w:sz="0" w:space="0" w:color="auto"/>
                        <w:left w:val="none" w:sz="0" w:space="0" w:color="auto"/>
                        <w:bottom w:val="none" w:sz="0" w:space="0" w:color="auto"/>
                        <w:right w:val="none" w:sz="0" w:space="0" w:color="auto"/>
                      </w:divBdr>
                      <w:divsChild>
                        <w:div w:id="279411232">
                          <w:marLeft w:val="0"/>
                          <w:marRight w:val="0"/>
                          <w:marTop w:val="0"/>
                          <w:marBottom w:val="0"/>
                          <w:divBdr>
                            <w:top w:val="none" w:sz="0" w:space="0" w:color="auto"/>
                            <w:left w:val="none" w:sz="0" w:space="0" w:color="auto"/>
                            <w:bottom w:val="none" w:sz="0" w:space="0" w:color="auto"/>
                            <w:right w:val="none" w:sz="0" w:space="0" w:color="auto"/>
                          </w:divBdr>
                          <w:divsChild>
                            <w:div w:id="373116093">
                              <w:marLeft w:val="0"/>
                              <w:marRight w:val="0"/>
                              <w:marTop w:val="0"/>
                              <w:marBottom w:val="0"/>
                              <w:divBdr>
                                <w:top w:val="none" w:sz="0" w:space="0" w:color="auto"/>
                                <w:left w:val="none" w:sz="0" w:space="0" w:color="auto"/>
                                <w:bottom w:val="none" w:sz="0" w:space="0" w:color="auto"/>
                                <w:right w:val="none" w:sz="0" w:space="0" w:color="auto"/>
                              </w:divBdr>
                              <w:divsChild>
                                <w:div w:id="816386820">
                                  <w:marLeft w:val="0"/>
                                  <w:marRight w:val="0"/>
                                  <w:marTop w:val="0"/>
                                  <w:marBottom w:val="0"/>
                                  <w:divBdr>
                                    <w:top w:val="none" w:sz="0" w:space="0" w:color="auto"/>
                                    <w:left w:val="none" w:sz="0" w:space="0" w:color="auto"/>
                                    <w:bottom w:val="none" w:sz="0" w:space="0" w:color="auto"/>
                                    <w:right w:val="none" w:sz="0" w:space="0" w:color="auto"/>
                                  </w:divBdr>
                                  <w:divsChild>
                                    <w:div w:id="153854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573604">
      <w:bodyDiv w:val="1"/>
      <w:marLeft w:val="0"/>
      <w:marRight w:val="0"/>
      <w:marTop w:val="0"/>
      <w:marBottom w:val="0"/>
      <w:divBdr>
        <w:top w:val="none" w:sz="0" w:space="0" w:color="auto"/>
        <w:left w:val="none" w:sz="0" w:space="0" w:color="auto"/>
        <w:bottom w:val="none" w:sz="0" w:space="0" w:color="auto"/>
        <w:right w:val="none" w:sz="0" w:space="0" w:color="auto"/>
      </w:divBdr>
      <w:divsChild>
        <w:div w:id="746389591">
          <w:marLeft w:val="0"/>
          <w:marRight w:val="0"/>
          <w:marTop w:val="150"/>
          <w:marBottom w:val="0"/>
          <w:divBdr>
            <w:top w:val="none" w:sz="0" w:space="0" w:color="auto"/>
            <w:left w:val="none" w:sz="0" w:space="0" w:color="auto"/>
            <w:bottom w:val="none" w:sz="0" w:space="0" w:color="auto"/>
            <w:right w:val="none" w:sz="0" w:space="0" w:color="auto"/>
          </w:divBdr>
          <w:divsChild>
            <w:div w:id="1647541088">
              <w:marLeft w:val="0"/>
              <w:marRight w:val="0"/>
              <w:marTop w:val="0"/>
              <w:marBottom w:val="0"/>
              <w:divBdr>
                <w:top w:val="none" w:sz="0" w:space="0" w:color="auto"/>
                <w:left w:val="none" w:sz="0" w:space="0" w:color="auto"/>
                <w:bottom w:val="single" w:sz="6" w:space="0" w:color="EFEFEF"/>
                <w:right w:val="none" w:sz="0" w:space="0" w:color="auto"/>
              </w:divBdr>
              <w:divsChild>
                <w:div w:id="1547523617">
                  <w:marLeft w:val="0"/>
                  <w:marRight w:val="0"/>
                  <w:marTop w:val="0"/>
                  <w:marBottom w:val="0"/>
                  <w:divBdr>
                    <w:top w:val="none" w:sz="0" w:space="0" w:color="auto"/>
                    <w:left w:val="none" w:sz="0" w:space="0" w:color="auto"/>
                    <w:bottom w:val="none" w:sz="0" w:space="0" w:color="auto"/>
                    <w:right w:val="none" w:sz="0" w:space="0" w:color="auto"/>
                  </w:divBdr>
                </w:div>
                <w:div w:id="16393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270">
          <w:marLeft w:val="0"/>
          <w:marRight w:val="0"/>
          <w:marTop w:val="300"/>
          <w:marBottom w:val="0"/>
          <w:divBdr>
            <w:top w:val="none" w:sz="0" w:space="0" w:color="auto"/>
            <w:left w:val="none" w:sz="0" w:space="0" w:color="auto"/>
            <w:bottom w:val="none" w:sz="0" w:space="0" w:color="auto"/>
            <w:right w:val="none" w:sz="0" w:space="0" w:color="auto"/>
          </w:divBdr>
          <w:divsChild>
            <w:div w:id="687105192">
              <w:marLeft w:val="0"/>
              <w:marRight w:val="0"/>
              <w:marTop w:val="0"/>
              <w:marBottom w:val="0"/>
              <w:divBdr>
                <w:top w:val="none" w:sz="0" w:space="0" w:color="auto"/>
                <w:left w:val="none" w:sz="0" w:space="0" w:color="auto"/>
                <w:bottom w:val="none" w:sz="0" w:space="0" w:color="auto"/>
                <w:right w:val="none" w:sz="0" w:space="0" w:color="auto"/>
              </w:divBdr>
              <w:divsChild>
                <w:div w:id="1110080758">
                  <w:marLeft w:val="0"/>
                  <w:marRight w:val="0"/>
                  <w:marTop w:val="150"/>
                  <w:marBottom w:val="0"/>
                  <w:divBdr>
                    <w:top w:val="none" w:sz="0" w:space="0" w:color="auto"/>
                    <w:left w:val="none" w:sz="0" w:space="0" w:color="auto"/>
                    <w:bottom w:val="none" w:sz="0" w:space="0" w:color="auto"/>
                    <w:right w:val="none" w:sz="0" w:space="0" w:color="auto"/>
                  </w:divBdr>
                  <w:divsChild>
                    <w:div w:id="1663578380">
                      <w:marLeft w:val="0"/>
                      <w:marRight w:val="0"/>
                      <w:marTop w:val="0"/>
                      <w:marBottom w:val="0"/>
                      <w:divBdr>
                        <w:top w:val="none" w:sz="0" w:space="0" w:color="auto"/>
                        <w:left w:val="none" w:sz="0" w:space="0" w:color="auto"/>
                        <w:bottom w:val="none" w:sz="0" w:space="0" w:color="auto"/>
                        <w:right w:val="none" w:sz="0" w:space="0" w:color="auto"/>
                      </w:divBdr>
                      <w:divsChild>
                        <w:div w:id="1050884071">
                          <w:marLeft w:val="0"/>
                          <w:marRight w:val="0"/>
                          <w:marTop w:val="0"/>
                          <w:marBottom w:val="0"/>
                          <w:divBdr>
                            <w:top w:val="none" w:sz="0" w:space="0" w:color="auto"/>
                            <w:left w:val="none" w:sz="0" w:space="0" w:color="auto"/>
                            <w:bottom w:val="none" w:sz="0" w:space="0" w:color="auto"/>
                            <w:right w:val="none" w:sz="0" w:space="0" w:color="auto"/>
                          </w:divBdr>
                        </w:div>
                        <w:div w:id="11225301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4610316">
                  <w:marLeft w:val="0"/>
                  <w:marRight w:val="0"/>
                  <w:marTop w:val="0"/>
                  <w:marBottom w:val="0"/>
                  <w:divBdr>
                    <w:top w:val="none" w:sz="0" w:space="0" w:color="auto"/>
                    <w:left w:val="none" w:sz="0" w:space="0" w:color="auto"/>
                    <w:bottom w:val="none" w:sz="0" w:space="0" w:color="auto"/>
                    <w:right w:val="none" w:sz="0" w:space="0" w:color="auto"/>
                  </w:divBdr>
                  <w:divsChild>
                    <w:div w:id="2152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93535">
              <w:marLeft w:val="-1350"/>
              <w:marRight w:val="0"/>
              <w:marTop w:val="0"/>
              <w:marBottom w:val="0"/>
              <w:divBdr>
                <w:top w:val="none" w:sz="0" w:space="0" w:color="auto"/>
                <w:left w:val="none" w:sz="0" w:space="0" w:color="auto"/>
                <w:bottom w:val="none" w:sz="0" w:space="0" w:color="auto"/>
                <w:right w:val="none" w:sz="0" w:space="0" w:color="auto"/>
              </w:divBdr>
              <w:divsChild>
                <w:div w:id="1102799857">
                  <w:marLeft w:val="0"/>
                  <w:marRight w:val="0"/>
                  <w:marTop w:val="0"/>
                  <w:marBottom w:val="0"/>
                  <w:divBdr>
                    <w:top w:val="none" w:sz="0" w:space="0" w:color="auto"/>
                    <w:left w:val="none" w:sz="0" w:space="0" w:color="auto"/>
                    <w:bottom w:val="none" w:sz="0" w:space="0" w:color="auto"/>
                    <w:right w:val="none" w:sz="0" w:space="0" w:color="auto"/>
                  </w:divBdr>
                  <w:divsChild>
                    <w:div w:id="1266041605">
                      <w:marLeft w:val="0"/>
                      <w:marRight w:val="0"/>
                      <w:marTop w:val="0"/>
                      <w:marBottom w:val="0"/>
                      <w:divBdr>
                        <w:top w:val="none" w:sz="0" w:space="0" w:color="auto"/>
                        <w:left w:val="none" w:sz="0" w:space="0" w:color="auto"/>
                        <w:bottom w:val="none" w:sz="0" w:space="0" w:color="auto"/>
                        <w:right w:val="none" w:sz="0" w:space="0" w:color="auto"/>
                      </w:divBdr>
                      <w:divsChild>
                        <w:div w:id="104464593">
                          <w:marLeft w:val="0"/>
                          <w:marRight w:val="0"/>
                          <w:marTop w:val="0"/>
                          <w:marBottom w:val="0"/>
                          <w:divBdr>
                            <w:top w:val="single" w:sz="6" w:space="0" w:color="C7C7C7"/>
                            <w:left w:val="single" w:sz="6" w:space="0" w:color="C7C7C7"/>
                            <w:bottom w:val="single" w:sz="6" w:space="0" w:color="C7C7C7"/>
                            <w:right w:val="single" w:sz="6" w:space="0" w:color="C7C7C7"/>
                          </w:divBdr>
                          <w:divsChild>
                            <w:div w:id="253974264">
                              <w:marLeft w:val="0"/>
                              <w:marRight w:val="0"/>
                              <w:marTop w:val="100"/>
                              <w:marBottom w:val="100"/>
                              <w:divBdr>
                                <w:top w:val="none" w:sz="0" w:space="0" w:color="auto"/>
                                <w:left w:val="none" w:sz="0" w:space="0" w:color="auto"/>
                                <w:bottom w:val="none" w:sz="0" w:space="0" w:color="auto"/>
                                <w:right w:val="none" w:sz="0" w:space="0" w:color="auto"/>
                              </w:divBdr>
                            </w:div>
                            <w:div w:id="525214477">
                              <w:marLeft w:val="0"/>
                              <w:marRight w:val="0"/>
                              <w:marTop w:val="100"/>
                              <w:marBottom w:val="100"/>
                              <w:divBdr>
                                <w:top w:val="none" w:sz="0" w:space="11" w:color="auto"/>
                                <w:left w:val="none" w:sz="0" w:space="0" w:color="auto"/>
                                <w:bottom w:val="single" w:sz="6" w:space="11" w:color="C7C7C7"/>
                                <w:right w:val="none" w:sz="0" w:space="0" w:color="auto"/>
                              </w:divBdr>
                            </w:div>
                            <w:div w:id="651450148">
                              <w:marLeft w:val="0"/>
                              <w:marRight w:val="0"/>
                              <w:marTop w:val="100"/>
                              <w:marBottom w:val="100"/>
                              <w:divBdr>
                                <w:top w:val="none" w:sz="0" w:space="11" w:color="auto"/>
                                <w:left w:val="none" w:sz="0" w:space="0" w:color="auto"/>
                                <w:bottom w:val="single" w:sz="6" w:space="11" w:color="C7C7C7"/>
                                <w:right w:val="none" w:sz="0" w:space="0" w:color="auto"/>
                              </w:divBdr>
                              <w:divsChild>
                                <w:div w:id="1494880682">
                                  <w:marLeft w:val="0"/>
                                  <w:marRight w:val="0"/>
                                  <w:marTop w:val="0"/>
                                  <w:marBottom w:val="0"/>
                                  <w:divBdr>
                                    <w:top w:val="none" w:sz="0" w:space="0" w:color="auto"/>
                                    <w:left w:val="none" w:sz="0" w:space="0" w:color="auto"/>
                                    <w:bottom w:val="none" w:sz="0" w:space="0" w:color="auto"/>
                                    <w:right w:val="none" w:sz="0" w:space="0" w:color="auto"/>
                                  </w:divBdr>
                                </w:div>
                              </w:divsChild>
                            </w:div>
                            <w:div w:id="781723566">
                              <w:marLeft w:val="0"/>
                              <w:marRight w:val="0"/>
                              <w:marTop w:val="100"/>
                              <w:marBottom w:val="100"/>
                              <w:divBdr>
                                <w:top w:val="none" w:sz="0" w:space="11" w:color="auto"/>
                                <w:left w:val="none" w:sz="0" w:space="0" w:color="auto"/>
                                <w:bottom w:val="single" w:sz="6" w:space="11" w:color="C7C7C7"/>
                                <w:right w:val="none" w:sz="0" w:space="0" w:color="auto"/>
                              </w:divBdr>
                            </w:div>
                            <w:div w:id="83449724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42379873">
      <w:bodyDiv w:val="1"/>
      <w:marLeft w:val="0"/>
      <w:marRight w:val="0"/>
      <w:marTop w:val="0"/>
      <w:marBottom w:val="0"/>
      <w:divBdr>
        <w:top w:val="none" w:sz="0" w:space="0" w:color="auto"/>
        <w:left w:val="none" w:sz="0" w:space="0" w:color="auto"/>
        <w:bottom w:val="none" w:sz="0" w:space="0" w:color="auto"/>
        <w:right w:val="none" w:sz="0" w:space="0" w:color="auto"/>
      </w:divBdr>
      <w:divsChild>
        <w:div w:id="1220477442">
          <w:marLeft w:val="0"/>
          <w:marRight w:val="0"/>
          <w:marTop w:val="0"/>
          <w:marBottom w:val="0"/>
          <w:divBdr>
            <w:top w:val="none" w:sz="0" w:space="0" w:color="auto"/>
            <w:left w:val="none" w:sz="0" w:space="0" w:color="auto"/>
            <w:bottom w:val="dotted" w:sz="6" w:space="4" w:color="DDDDDD"/>
            <w:right w:val="none" w:sz="0" w:space="0" w:color="auto"/>
          </w:divBdr>
          <w:divsChild>
            <w:div w:id="93390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21938">
      <w:bodyDiv w:val="1"/>
      <w:marLeft w:val="0"/>
      <w:marRight w:val="0"/>
      <w:marTop w:val="0"/>
      <w:marBottom w:val="0"/>
      <w:divBdr>
        <w:top w:val="none" w:sz="0" w:space="0" w:color="auto"/>
        <w:left w:val="none" w:sz="0" w:space="0" w:color="auto"/>
        <w:bottom w:val="none" w:sz="0" w:space="0" w:color="auto"/>
        <w:right w:val="none" w:sz="0" w:space="0" w:color="auto"/>
      </w:divBdr>
      <w:divsChild>
        <w:div w:id="45420529">
          <w:marLeft w:val="0"/>
          <w:marRight w:val="0"/>
          <w:marTop w:val="0"/>
          <w:marBottom w:val="150"/>
          <w:divBdr>
            <w:top w:val="none" w:sz="0" w:space="0" w:color="auto"/>
            <w:left w:val="none" w:sz="0" w:space="0" w:color="auto"/>
            <w:bottom w:val="none" w:sz="0" w:space="0" w:color="auto"/>
            <w:right w:val="none" w:sz="0" w:space="0" w:color="auto"/>
          </w:divBdr>
        </w:div>
      </w:divsChild>
    </w:div>
    <w:div w:id="243416349">
      <w:bodyDiv w:val="1"/>
      <w:marLeft w:val="0"/>
      <w:marRight w:val="0"/>
      <w:marTop w:val="0"/>
      <w:marBottom w:val="0"/>
      <w:divBdr>
        <w:top w:val="none" w:sz="0" w:space="0" w:color="auto"/>
        <w:left w:val="none" w:sz="0" w:space="0" w:color="auto"/>
        <w:bottom w:val="none" w:sz="0" w:space="0" w:color="auto"/>
        <w:right w:val="none" w:sz="0" w:space="0" w:color="auto"/>
      </w:divBdr>
      <w:divsChild>
        <w:div w:id="711154715">
          <w:marLeft w:val="0"/>
          <w:marRight w:val="0"/>
          <w:marTop w:val="0"/>
          <w:marBottom w:val="0"/>
          <w:divBdr>
            <w:top w:val="none" w:sz="0" w:space="0" w:color="auto"/>
            <w:left w:val="none" w:sz="0" w:space="0" w:color="auto"/>
            <w:bottom w:val="dotted" w:sz="6" w:space="4" w:color="DDDDDD"/>
            <w:right w:val="none" w:sz="0" w:space="0" w:color="auto"/>
          </w:divBdr>
        </w:div>
      </w:divsChild>
    </w:div>
    <w:div w:id="243496503">
      <w:bodyDiv w:val="1"/>
      <w:marLeft w:val="0"/>
      <w:marRight w:val="0"/>
      <w:marTop w:val="0"/>
      <w:marBottom w:val="0"/>
      <w:divBdr>
        <w:top w:val="none" w:sz="0" w:space="0" w:color="auto"/>
        <w:left w:val="none" w:sz="0" w:space="0" w:color="auto"/>
        <w:bottom w:val="none" w:sz="0" w:space="0" w:color="auto"/>
        <w:right w:val="none" w:sz="0" w:space="0" w:color="auto"/>
      </w:divBdr>
      <w:divsChild>
        <w:div w:id="406803365">
          <w:marLeft w:val="0"/>
          <w:marRight w:val="0"/>
          <w:marTop w:val="0"/>
          <w:marBottom w:val="0"/>
          <w:divBdr>
            <w:top w:val="none" w:sz="0" w:space="0" w:color="auto"/>
            <w:left w:val="none" w:sz="0" w:space="0" w:color="auto"/>
            <w:bottom w:val="none" w:sz="0" w:space="0" w:color="auto"/>
            <w:right w:val="none" w:sz="0" w:space="0" w:color="auto"/>
          </w:divBdr>
          <w:divsChild>
            <w:div w:id="302853998">
              <w:marLeft w:val="0"/>
              <w:marRight w:val="0"/>
              <w:marTop w:val="0"/>
              <w:marBottom w:val="0"/>
              <w:divBdr>
                <w:top w:val="none" w:sz="0" w:space="0" w:color="auto"/>
                <w:left w:val="none" w:sz="0" w:space="0" w:color="auto"/>
                <w:bottom w:val="none" w:sz="0" w:space="0" w:color="auto"/>
                <w:right w:val="none" w:sz="0" w:space="0" w:color="auto"/>
              </w:divBdr>
            </w:div>
            <w:div w:id="1861241681">
              <w:marLeft w:val="0"/>
              <w:marRight w:val="0"/>
              <w:marTop w:val="0"/>
              <w:marBottom w:val="150"/>
              <w:divBdr>
                <w:top w:val="none" w:sz="0" w:space="0" w:color="auto"/>
                <w:left w:val="none" w:sz="0" w:space="0" w:color="auto"/>
                <w:bottom w:val="none" w:sz="0" w:space="0" w:color="auto"/>
                <w:right w:val="none" w:sz="0" w:space="0" w:color="auto"/>
              </w:divBdr>
            </w:div>
          </w:divsChild>
        </w:div>
        <w:div w:id="783309072">
          <w:marLeft w:val="0"/>
          <w:marRight w:val="0"/>
          <w:marTop w:val="0"/>
          <w:marBottom w:val="150"/>
          <w:divBdr>
            <w:top w:val="none" w:sz="0" w:space="0" w:color="auto"/>
            <w:left w:val="none" w:sz="0" w:space="0" w:color="auto"/>
            <w:bottom w:val="none" w:sz="0" w:space="0" w:color="auto"/>
            <w:right w:val="none" w:sz="0" w:space="0" w:color="auto"/>
          </w:divBdr>
          <w:divsChild>
            <w:div w:id="4595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4367">
      <w:bodyDiv w:val="1"/>
      <w:marLeft w:val="0"/>
      <w:marRight w:val="0"/>
      <w:marTop w:val="0"/>
      <w:marBottom w:val="0"/>
      <w:divBdr>
        <w:top w:val="none" w:sz="0" w:space="0" w:color="auto"/>
        <w:left w:val="none" w:sz="0" w:space="0" w:color="auto"/>
        <w:bottom w:val="none" w:sz="0" w:space="0" w:color="auto"/>
        <w:right w:val="none" w:sz="0" w:space="0" w:color="auto"/>
      </w:divBdr>
    </w:div>
    <w:div w:id="244535402">
      <w:bodyDiv w:val="1"/>
      <w:marLeft w:val="0"/>
      <w:marRight w:val="0"/>
      <w:marTop w:val="0"/>
      <w:marBottom w:val="0"/>
      <w:divBdr>
        <w:top w:val="none" w:sz="0" w:space="0" w:color="auto"/>
        <w:left w:val="none" w:sz="0" w:space="0" w:color="auto"/>
        <w:bottom w:val="none" w:sz="0" w:space="0" w:color="auto"/>
        <w:right w:val="none" w:sz="0" w:space="0" w:color="auto"/>
      </w:divBdr>
      <w:divsChild>
        <w:div w:id="1690645661">
          <w:marLeft w:val="0"/>
          <w:marRight w:val="0"/>
          <w:marTop w:val="0"/>
          <w:marBottom w:val="300"/>
          <w:divBdr>
            <w:top w:val="none" w:sz="0" w:space="0" w:color="auto"/>
            <w:left w:val="none" w:sz="0" w:space="0" w:color="auto"/>
            <w:bottom w:val="none" w:sz="0" w:space="0" w:color="auto"/>
            <w:right w:val="none" w:sz="0" w:space="0" w:color="auto"/>
          </w:divBdr>
          <w:divsChild>
            <w:div w:id="2031561560">
              <w:marLeft w:val="0"/>
              <w:marRight w:val="0"/>
              <w:marTop w:val="0"/>
              <w:marBottom w:val="0"/>
              <w:divBdr>
                <w:top w:val="none" w:sz="0" w:space="0" w:color="auto"/>
                <w:left w:val="none" w:sz="0" w:space="0" w:color="auto"/>
                <w:bottom w:val="none" w:sz="0" w:space="0" w:color="auto"/>
                <w:right w:val="none" w:sz="0" w:space="0" w:color="auto"/>
              </w:divBdr>
              <w:divsChild>
                <w:div w:id="1134713612">
                  <w:marLeft w:val="0"/>
                  <w:marRight w:val="0"/>
                  <w:marTop w:val="0"/>
                  <w:marBottom w:val="0"/>
                  <w:divBdr>
                    <w:top w:val="none" w:sz="0" w:space="0" w:color="auto"/>
                    <w:left w:val="none" w:sz="0" w:space="0" w:color="auto"/>
                    <w:bottom w:val="none" w:sz="0" w:space="0" w:color="auto"/>
                    <w:right w:val="none" w:sz="0" w:space="0" w:color="auto"/>
                  </w:divBdr>
                  <w:divsChild>
                    <w:div w:id="1609316498">
                      <w:marLeft w:val="0"/>
                      <w:marRight w:val="0"/>
                      <w:marTop w:val="0"/>
                      <w:marBottom w:val="225"/>
                      <w:divBdr>
                        <w:top w:val="none" w:sz="0" w:space="0" w:color="2D2D2D"/>
                        <w:left w:val="none" w:sz="0" w:space="0" w:color="2D2D2D"/>
                        <w:bottom w:val="none" w:sz="0" w:space="0" w:color="2D2D2D"/>
                        <w:right w:val="none" w:sz="0" w:space="0" w:color="2D2D2D"/>
                      </w:divBdr>
                      <w:divsChild>
                        <w:div w:id="824316615">
                          <w:marLeft w:val="0"/>
                          <w:marRight w:val="0"/>
                          <w:marTop w:val="120"/>
                          <w:marBottom w:val="150"/>
                          <w:divBdr>
                            <w:top w:val="none" w:sz="0" w:space="0" w:color="auto"/>
                            <w:left w:val="none" w:sz="0" w:space="0" w:color="auto"/>
                            <w:bottom w:val="none" w:sz="0" w:space="0" w:color="auto"/>
                            <w:right w:val="none" w:sz="0" w:space="0" w:color="auto"/>
                          </w:divBdr>
                          <w:divsChild>
                            <w:div w:id="95317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612281">
      <w:bodyDiv w:val="1"/>
      <w:marLeft w:val="0"/>
      <w:marRight w:val="0"/>
      <w:marTop w:val="0"/>
      <w:marBottom w:val="0"/>
      <w:divBdr>
        <w:top w:val="none" w:sz="0" w:space="0" w:color="auto"/>
        <w:left w:val="none" w:sz="0" w:space="0" w:color="auto"/>
        <w:bottom w:val="none" w:sz="0" w:space="0" w:color="auto"/>
        <w:right w:val="none" w:sz="0" w:space="0" w:color="auto"/>
      </w:divBdr>
      <w:divsChild>
        <w:div w:id="1596673225">
          <w:marLeft w:val="0"/>
          <w:marRight w:val="0"/>
          <w:marTop w:val="0"/>
          <w:marBottom w:val="150"/>
          <w:divBdr>
            <w:top w:val="none" w:sz="0" w:space="0" w:color="auto"/>
            <w:left w:val="none" w:sz="0" w:space="0" w:color="auto"/>
            <w:bottom w:val="none" w:sz="0" w:space="0" w:color="auto"/>
            <w:right w:val="none" w:sz="0" w:space="0" w:color="auto"/>
          </w:divBdr>
        </w:div>
        <w:div w:id="1750421345">
          <w:marLeft w:val="0"/>
          <w:marRight w:val="0"/>
          <w:marTop w:val="0"/>
          <w:marBottom w:val="150"/>
          <w:divBdr>
            <w:top w:val="none" w:sz="0" w:space="0" w:color="auto"/>
            <w:left w:val="none" w:sz="0" w:space="0" w:color="auto"/>
            <w:bottom w:val="none" w:sz="0" w:space="0" w:color="auto"/>
            <w:right w:val="none" w:sz="0" w:space="0" w:color="auto"/>
          </w:divBdr>
          <w:divsChild>
            <w:div w:id="782191891">
              <w:marLeft w:val="0"/>
              <w:marRight w:val="0"/>
              <w:marTop w:val="0"/>
              <w:marBottom w:val="0"/>
              <w:divBdr>
                <w:top w:val="none" w:sz="0" w:space="0" w:color="auto"/>
                <w:left w:val="none" w:sz="0" w:space="0" w:color="auto"/>
                <w:bottom w:val="none" w:sz="0" w:space="0" w:color="auto"/>
                <w:right w:val="none" w:sz="0" w:space="0" w:color="auto"/>
              </w:divBdr>
            </w:div>
          </w:divsChild>
        </w:div>
        <w:div w:id="1916090012">
          <w:marLeft w:val="0"/>
          <w:marRight w:val="0"/>
          <w:marTop w:val="0"/>
          <w:marBottom w:val="0"/>
          <w:divBdr>
            <w:top w:val="none" w:sz="0" w:space="0" w:color="auto"/>
            <w:left w:val="none" w:sz="0" w:space="0" w:color="auto"/>
            <w:bottom w:val="none" w:sz="0" w:space="0" w:color="auto"/>
            <w:right w:val="none" w:sz="0" w:space="0" w:color="auto"/>
          </w:divBdr>
          <w:divsChild>
            <w:div w:id="148801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656305">
      <w:bodyDiv w:val="1"/>
      <w:marLeft w:val="0"/>
      <w:marRight w:val="0"/>
      <w:marTop w:val="0"/>
      <w:marBottom w:val="0"/>
      <w:divBdr>
        <w:top w:val="none" w:sz="0" w:space="0" w:color="auto"/>
        <w:left w:val="none" w:sz="0" w:space="0" w:color="auto"/>
        <w:bottom w:val="none" w:sz="0" w:space="0" w:color="auto"/>
        <w:right w:val="none" w:sz="0" w:space="0" w:color="auto"/>
      </w:divBdr>
      <w:divsChild>
        <w:div w:id="24527645">
          <w:marLeft w:val="0"/>
          <w:marRight w:val="0"/>
          <w:marTop w:val="0"/>
          <w:marBottom w:val="150"/>
          <w:divBdr>
            <w:top w:val="none" w:sz="0" w:space="0" w:color="auto"/>
            <w:left w:val="none" w:sz="0" w:space="0" w:color="auto"/>
            <w:bottom w:val="none" w:sz="0" w:space="0" w:color="auto"/>
            <w:right w:val="none" w:sz="0" w:space="0" w:color="auto"/>
          </w:divBdr>
        </w:div>
        <w:div w:id="765463339">
          <w:marLeft w:val="0"/>
          <w:marRight w:val="0"/>
          <w:marTop w:val="0"/>
          <w:marBottom w:val="150"/>
          <w:divBdr>
            <w:top w:val="none" w:sz="0" w:space="0" w:color="auto"/>
            <w:left w:val="none" w:sz="0" w:space="0" w:color="auto"/>
            <w:bottom w:val="none" w:sz="0" w:space="0" w:color="auto"/>
            <w:right w:val="none" w:sz="0" w:space="0" w:color="auto"/>
          </w:divBdr>
          <w:divsChild>
            <w:div w:id="681392026">
              <w:marLeft w:val="0"/>
              <w:marRight w:val="0"/>
              <w:marTop w:val="0"/>
              <w:marBottom w:val="0"/>
              <w:divBdr>
                <w:top w:val="none" w:sz="0" w:space="0" w:color="auto"/>
                <w:left w:val="none" w:sz="0" w:space="0" w:color="auto"/>
                <w:bottom w:val="none" w:sz="0" w:space="0" w:color="auto"/>
                <w:right w:val="none" w:sz="0" w:space="0" w:color="auto"/>
              </w:divBdr>
              <w:divsChild>
                <w:div w:id="88376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5451">
          <w:marLeft w:val="0"/>
          <w:marRight w:val="0"/>
          <w:marTop w:val="0"/>
          <w:marBottom w:val="0"/>
          <w:divBdr>
            <w:top w:val="none" w:sz="0" w:space="0" w:color="auto"/>
            <w:left w:val="none" w:sz="0" w:space="0" w:color="auto"/>
            <w:bottom w:val="none" w:sz="0" w:space="0" w:color="auto"/>
            <w:right w:val="none" w:sz="0" w:space="0" w:color="auto"/>
          </w:divBdr>
          <w:divsChild>
            <w:div w:id="8437397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5193734">
      <w:bodyDiv w:val="1"/>
      <w:marLeft w:val="0"/>
      <w:marRight w:val="0"/>
      <w:marTop w:val="0"/>
      <w:marBottom w:val="0"/>
      <w:divBdr>
        <w:top w:val="none" w:sz="0" w:space="0" w:color="auto"/>
        <w:left w:val="none" w:sz="0" w:space="0" w:color="auto"/>
        <w:bottom w:val="none" w:sz="0" w:space="0" w:color="auto"/>
        <w:right w:val="none" w:sz="0" w:space="0" w:color="auto"/>
      </w:divBdr>
      <w:divsChild>
        <w:div w:id="750590645">
          <w:marLeft w:val="0"/>
          <w:marRight w:val="0"/>
          <w:marTop w:val="0"/>
          <w:marBottom w:val="0"/>
          <w:divBdr>
            <w:top w:val="none" w:sz="0" w:space="0" w:color="auto"/>
            <w:left w:val="none" w:sz="0" w:space="0" w:color="auto"/>
            <w:bottom w:val="none" w:sz="0" w:space="0" w:color="auto"/>
            <w:right w:val="none" w:sz="0" w:space="0" w:color="auto"/>
          </w:divBdr>
          <w:divsChild>
            <w:div w:id="1643383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261522">
      <w:bodyDiv w:val="1"/>
      <w:marLeft w:val="0"/>
      <w:marRight w:val="0"/>
      <w:marTop w:val="0"/>
      <w:marBottom w:val="0"/>
      <w:divBdr>
        <w:top w:val="none" w:sz="0" w:space="0" w:color="auto"/>
        <w:left w:val="none" w:sz="0" w:space="0" w:color="auto"/>
        <w:bottom w:val="none" w:sz="0" w:space="0" w:color="auto"/>
        <w:right w:val="none" w:sz="0" w:space="0" w:color="auto"/>
      </w:divBdr>
      <w:divsChild>
        <w:div w:id="853572870">
          <w:marLeft w:val="0"/>
          <w:marRight w:val="0"/>
          <w:marTop w:val="0"/>
          <w:marBottom w:val="0"/>
          <w:divBdr>
            <w:top w:val="none" w:sz="0" w:space="0" w:color="auto"/>
            <w:left w:val="none" w:sz="0" w:space="0" w:color="auto"/>
            <w:bottom w:val="none" w:sz="0" w:space="0" w:color="auto"/>
            <w:right w:val="none" w:sz="0" w:space="0" w:color="auto"/>
          </w:divBdr>
          <w:divsChild>
            <w:div w:id="13944315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5966723">
      <w:bodyDiv w:val="1"/>
      <w:marLeft w:val="0"/>
      <w:marRight w:val="0"/>
      <w:marTop w:val="0"/>
      <w:marBottom w:val="0"/>
      <w:divBdr>
        <w:top w:val="none" w:sz="0" w:space="0" w:color="auto"/>
        <w:left w:val="none" w:sz="0" w:space="0" w:color="auto"/>
        <w:bottom w:val="none" w:sz="0" w:space="0" w:color="auto"/>
        <w:right w:val="none" w:sz="0" w:space="0" w:color="auto"/>
      </w:divBdr>
      <w:divsChild>
        <w:div w:id="98725979">
          <w:marLeft w:val="0"/>
          <w:marRight w:val="0"/>
          <w:marTop w:val="0"/>
          <w:marBottom w:val="0"/>
          <w:divBdr>
            <w:top w:val="none" w:sz="0" w:space="0" w:color="auto"/>
            <w:left w:val="none" w:sz="0" w:space="0" w:color="auto"/>
            <w:bottom w:val="none" w:sz="0" w:space="0" w:color="auto"/>
            <w:right w:val="none" w:sz="0" w:space="0" w:color="auto"/>
          </w:divBdr>
          <w:divsChild>
            <w:div w:id="41298216">
              <w:marLeft w:val="0"/>
              <w:marRight w:val="0"/>
              <w:marTop w:val="0"/>
              <w:marBottom w:val="0"/>
              <w:divBdr>
                <w:top w:val="none" w:sz="0" w:space="0" w:color="auto"/>
                <w:left w:val="none" w:sz="0" w:space="0" w:color="auto"/>
                <w:bottom w:val="none" w:sz="0" w:space="0" w:color="auto"/>
                <w:right w:val="none" w:sz="0" w:space="0" w:color="auto"/>
              </w:divBdr>
            </w:div>
          </w:divsChild>
        </w:div>
        <w:div w:id="1236471522">
          <w:marLeft w:val="0"/>
          <w:marRight w:val="0"/>
          <w:marTop w:val="0"/>
          <w:marBottom w:val="150"/>
          <w:divBdr>
            <w:top w:val="none" w:sz="0" w:space="0" w:color="auto"/>
            <w:left w:val="none" w:sz="0" w:space="0" w:color="auto"/>
            <w:bottom w:val="none" w:sz="0" w:space="0" w:color="auto"/>
            <w:right w:val="none" w:sz="0" w:space="0" w:color="auto"/>
          </w:divBdr>
        </w:div>
        <w:div w:id="2102487243">
          <w:marLeft w:val="0"/>
          <w:marRight w:val="0"/>
          <w:marTop w:val="0"/>
          <w:marBottom w:val="150"/>
          <w:divBdr>
            <w:top w:val="none" w:sz="0" w:space="0" w:color="auto"/>
            <w:left w:val="none" w:sz="0" w:space="0" w:color="auto"/>
            <w:bottom w:val="none" w:sz="0" w:space="0" w:color="auto"/>
            <w:right w:val="none" w:sz="0" w:space="0" w:color="auto"/>
          </w:divBdr>
          <w:divsChild>
            <w:div w:id="106792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0368">
      <w:bodyDiv w:val="1"/>
      <w:marLeft w:val="0"/>
      <w:marRight w:val="0"/>
      <w:marTop w:val="0"/>
      <w:marBottom w:val="0"/>
      <w:divBdr>
        <w:top w:val="none" w:sz="0" w:space="0" w:color="auto"/>
        <w:left w:val="none" w:sz="0" w:space="0" w:color="auto"/>
        <w:bottom w:val="none" w:sz="0" w:space="0" w:color="auto"/>
        <w:right w:val="none" w:sz="0" w:space="0" w:color="auto"/>
      </w:divBdr>
      <w:divsChild>
        <w:div w:id="1271739856">
          <w:marLeft w:val="0"/>
          <w:marRight w:val="0"/>
          <w:marTop w:val="0"/>
          <w:marBottom w:val="0"/>
          <w:divBdr>
            <w:top w:val="none" w:sz="0" w:space="0" w:color="auto"/>
            <w:left w:val="none" w:sz="0" w:space="0" w:color="auto"/>
            <w:bottom w:val="none" w:sz="0" w:space="0" w:color="auto"/>
            <w:right w:val="none" w:sz="0" w:space="0" w:color="auto"/>
          </w:divBdr>
          <w:divsChild>
            <w:div w:id="1519613535">
              <w:marLeft w:val="0"/>
              <w:marRight w:val="0"/>
              <w:marTop w:val="0"/>
              <w:marBottom w:val="0"/>
              <w:divBdr>
                <w:top w:val="none" w:sz="0" w:space="0" w:color="auto"/>
                <w:left w:val="none" w:sz="0" w:space="0" w:color="auto"/>
                <w:bottom w:val="none" w:sz="0" w:space="0" w:color="auto"/>
                <w:right w:val="none" w:sz="0" w:space="0" w:color="auto"/>
              </w:divBdr>
              <w:divsChild>
                <w:div w:id="204216077">
                  <w:marLeft w:val="0"/>
                  <w:marRight w:val="0"/>
                  <w:marTop w:val="0"/>
                  <w:marBottom w:val="150"/>
                  <w:divBdr>
                    <w:top w:val="none" w:sz="0" w:space="0" w:color="auto"/>
                    <w:left w:val="none" w:sz="0" w:space="0" w:color="auto"/>
                    <w:bottom w:val="none" w:sz="0" w:space="0" w:color="auto"/>
                    <w:right w:val="none" w:sz="0" w:space="0" w:color="auto"/>
                  </w:divBdr>
                  <w:divsChild>
                    <w:div w:id="321392655">
                      <w:marLeft w:val="0"/>
                      <w:marRight w:val="0"/>
                      <w:marTop w:val="0"/>
                      <w:marBottom w:val="0"/>
                      <w:divBdr>
                        <w:top w:val="none" w:sz="0" w:space="0" w:color="auto"/>
                        <w:left w:val="none" w:sz="0" w:space="0" w:color="auto"/>
                        <w:bottom w:val="none" w:sz="0" w:space="0" w:color="auto"/>
                        <w:right w:val="none" w:sz="0" w:space="0" w:color="auto"/>
                      </w:divBdr>
                      <w:divsChild>
                        <w:div w:id="883830110">
                          <w:marLeft w:val="0"/>
                          <w:marRight w:val="0"/>
                          <w:marTop w:val="0"/>
                          <w:marBottom w:val="0"/>
                          <w:divBdr>
                            <w:top w:val="none" w:sz="0" w:space="0" w:color="auto"/>
                            <w:left w:val="none" w:sz="0" w:space="0" w:color="auto"/>
                            <w:bottom w:val="none" w:sz="0" w:space="0" w:color="auto"/>
                            <w:right w:val="none" w:sz="0" w:space="0" w:color="auto"/>
                          </w:divBdr>
                          <w:divsChild>
                            <w:div w:id="1371418919">
                              <w:marLeft w:val="0"/>
                              <w:marRight w:val="0"/>
                              <w:marTop w:val="0"/>
                              <w:marBottom w:val="0"/>
                              <w:divBdr>
                                <w:top w:val="none" w:sz="0" w:space="0" w:color="auto"/>
                                <w:left w:val="none" w:sz="0" w:space="0" w:color="auto"/>
                                <w:bottom w:val="none" w:sz="0" w:space="0" w:color="auto"/>
                                <w:right w:val="none" w:sz="0" w:space="0" w:color="auto"/>
                              </w:divBdr>
                              <w:divsChild>
                                <w:div w:id="1801651462">
                                  <w:marLeft w:val="0"/>
                                  <w:marRight w:val="0"/>
                                  <w:marTop w:val="0"/>
                                  <w:marBottom w:val="0"/>
                                  <w:divBdr>
                                    <w:top w:val="none" w:sz="0" w:space="0" w:color="auto"/>
                                    <w:left w:val="none" w:sz="0" w:space="0" w:color="auto"/>
                                    <w:bottom w:val="none" w:sz="0" w:space="0" w:color="auto"/>
                                    <w:right w:val="none" w:sz="0" w:space="0" w:color="auto"/>
                                  </w:divBdr>
                                  <w:divsChild>
                                    <w:div w:id="984359264">
                                      <w:marLeft w:val="0"/>
                                      <w:marRight w:val="0"/>
                                      <w:marTop w:val="0"/>
                                      <w:marBottom w:val="0"/>
                                      <w:divBdr>
                                        <w:top w:val="none" w:sz="0" w:space="0" w:color="auto"/>
                                        <w:left w:val="none" w:sz="0" w:space="0" w:color="auto"/>
                                        <w:bottom w:val="none" w:sz="0" w:space="0" w:color="auto"/>
                                        <w:right w:val="none" w:sz="0" w:space="0" w:color="auto"/>
                                      </w:divBdr>
                                      <w:divsChild>
                                        <w:div w:id="599142251">
                                          <w:marLeft w:val="0"/>
                                          <w:marRight w:val="0"/>
                                          <w:marTop w:val="0"/>
                                          <w:marBottom w:val="0"/>
                                          <w:divBdr>
                                            <w:top w:val="none" w:sz="0" w:space="0" w:color="auto"/>
                                            <w:left w:val="none" w:sz="0" w:space="0" w:color="auto"/>
                                            <w:bottom w:val="none" w:sz="0" w:space="0" w:color="auto"/>
                                            <w:right w:val="none" w:sz="0" w:space="0" w:color="auto"/>
                                          </w:divBdr>
                                          <w:divsChild>
                                            <w:div w:id="844250651">
                                              <w:marLeft w:val="0"/>
                                              <w:marRight w:val="0"/>
                                              <w:marTop w:val="0"/>
                                              <w:marBottom w:val="0"/>
                                              <w:divBdr>
                                                <w:top w:val="none" w:sz="0" w:space="0" w:color="auto"/>
                                                <w:left w:val="none" w:sz="0" w:space="0" w:color="auto"/>
                                                <w:bottom w:val="none" w:sz="0" w:space="0" w:color="auto"/>
                                                <w:right w:val="none" w:sz="0" w:space="0" w:color="auto"/>
                                              </w:divBdr>
                                              <w:divsChild>
                                                <w:div w:id="18152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6233159">
      <w:bodyDiv w:val="1"/>
      <w:marLeft w:val="0"/>
      <w:marRight w:val="0"/>
      <w:marTop w:val="0"/>
      <w:marBottom w:val="0"/>
      <w:divBdr>
        <w:top w:val="none" w:sz="0" w:space="0" w:color="auto"/>
        <w:left w:val="none" w:sz="0" w:space="0" w:color="auto"/>
        <w:bottom w:val="none" w:sz="0" w:space="0" w:color="auto"/>
        <w:right w:val="none" w:sz="0" w:space="0" w:color="auto"/>
      </w:divBdr>
      <w:divsChild>
        <w:div w:id="393041126">
          <w:marLeft w:val="0"/>
          <w:marRight w:val="0"/>
          <w:marTop w:val="0"/>
          <w:marBottom w:val="150"/>
          <w:divBdr>
            <w:top w:val="none" w:sz="0" w:space="0" w:color="auto"/>
            <w:left w:val="none" w:sz="0" w:space="0" w:color="auto"/>
            <w:bottom w:val="none" w:sz="0" w:space="0" w:color="auto"/>
            <w:right w:val="none" w:sz="0" w:space="0" w:color="auto"/>
          </w:divBdr>
        </w:div>
        <w:div w:id="1403871973">
          <w:marLeft w:val="0"/>
          <w:marRight w:val="0"/>
          <w:marTop w:val="0"/>
          <w:marBottom w:val="150"/>
          <w:divBdr>
            <w:top w:val="none" w:sz="0" w:space="0" w:color="auto"/>
            <w:left w:val="none" w:sz="0" w:space="0" w:color="auto"/>
            <w:bottom w:val="none" w:sz="0" w:space="0" w:color="auto"/>
            <w:right w:val="none" w:sz="0" w:space="0" w:color="auto"/>
          </w:divBdr>
          <w:divsChild>
            <w:div w:id="20311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03449">
      <w:bodyDiv w:val="1"/>
      <w:marLeft w:val="0"/>
      <w:marRight w:val="0"/>
      <w:marTop w:val="0"/>
      <w:marBottom w:val="0"/>
      <w:divBdr>
        <w:top w:val="none" w:sz="0" w:space="0" w:color="auto"/>
        <w:left w:val="none" w:sz="0" w:space="0" w:color="auto"/>
        <w:bottom w:val="none" w:sz="0" w:space="0" w:color="auto"/>
        <w:right w:val="none" w:sz="0" w:space="0" w:color="auto"/>
      </w:divBdr>
      <w:divsChild>
        <w:div w:id="546529424">
          <w:marLeft w:val="0"/>
          <w:marRight w:val="0"/>
          <w:marTop w:val="0"/>
          <w:marBottom w:val="0"/>
          <w:divBdr>
            <w:top w:val="none" w:sz="0" w:space="0" w:color="auto"/>
            <w:left w:val="none" w:sz="0" w:space="0" w:color="auto"/>
            <w:bottom w:val="dotted" w:sz="6" w:space="4" w:color="DDDDDD"/>
            <w:right w:val="none" w:sz="0" w:space="0" w:color="auto"/>
          </w:divBdr>
          <w:divsChild>
            <w:div w:id="4214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0455">
      <w:bodyDiv w:val="1"/>
      <w:marLeft w:val="0"/>
      <w:marRight w:val="0"/>
      <w:marTop w:val="0"/>
      <w:marBottom w:val="0"/>
      <w:divBdr>
        <w:top w:val="none" w:sz="0" w:space="0" w:color="auto"/>
        <w:left w:val="none" w:sz="0" w:space="0" w:color="auto"/>
        <w:bottom w:val="none" w:sz="0" w:space="0" w:color="auto"/>
        <w:right w:val="none" w:sz="0" w:space="0" w:color="auto"/>
      </w:divBdr>
    </w:div>
    <w:div w:id="246887277">
      <w:bodyDiv w:val="1"/>
      <w:marLeft w:val="0"/>
      <w:marRight w:val="0"/>
      <w:marTop w:val="0"/>
      <w:marBottom w:val="0"/>
      <w:divBdr>
        <w:top w:val="none" w:sz="0" w:space="0" w:color="auto"/>
        <w:left w:val="none" w:sz="0" w:space="0" w:color="auto"/>
        <w:bottom w:val="none" w:sz="0" w:space="0" w:color="auto"/>
        <w:right w:val="none" w:sz="0" w:space="0" w:color="auto"/>
      </w:divBdr>
      <w:divsChild>
        <w:div w:id="768934793">
          <w:marLeft w:val="0"/>
          <w:marRight w:val="0"/>
          <w:marTop w:val="0"/>
          <w:marBottom w:val="150"/>
          <w:divBdr>
            <w:top w:val="none" w:sz="0" w:space="0" w:color="auto"/>
            <w:left w:val="none" w:sz="0" w:space="0" w:color="auto"/>
            <w:bottom w:val="none" w:sz="0" w:space="0" w:color="auto"/>
            <w:right w:val="none" w:sz="0" w:space="0" w:color="auto"/>
          </w:divBdr>
        </w:div>
        <w:div w:id="1473326938">
          <w:marLeft w:val="0"/>
          <w:marRight w:val="0"/>
          <w:marTop w:val="0"/>
          <w:marBottom w:val="150"/>
          <w:divBdr>
            <w:top w:val="none" w:sz="0" w:space="0" w:color="auto"/>
            <w:left w:val="none" w:sz="0" w:space="0" w:color="auto"/>
            <w:bottom w:val="none" w:sz="0" w:space="0" w:color="auto"/>
            <w:right w:val="none" w:sz="0" w:space="0" w:color="auto"/>
          </w:divBdr>
          <w:divsChild>
            <w:div w:id="852956270">
              <w:marLeft w:val="0"/>
              <w:marRight w:val="0"/>
              <w:marTop w:val="0"/>
              <w:marBottom w:val="0"/>
              <w:divBdr>
                <w:top w:val="none" w:sz="0" w:space="0" w:color="auto"/>
                <w:left w:val="none" w:sz="0" w:space="0" w:color="auto"/>
                <w:bottom w:val="none" w:sz="0" w:space="0" w:color="auto"/>
                <w:right w:val="none" w:sz="0" w:space="0" w:color="auto"/>
              </w:divBdr>
              <w:divsChild>
                <w:div w:id="13453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2">
          <w:marLeft w:val="0"/>
          <w:marRight w:val="0"/>
          <w:marTop w:val="0"/>
          <w:marBottom w:val="0"/>
          <w:divBdr>
            <w:top w:val="none" w:sz="0" w:space="0" w:color="auto"/>
            <w:left w:val="none" w:sz="0" w:space="0" w:color="auto"/>
            <w:bottom w:val="none" w:sz="0" w:space="0" w:color="auto"/>
            <w:right w:val="none" w:sz="0" w:space="0" w:color="auto"/>
          </w:divBdr>
          <w:divsChild>
            <w:div w:id="14226019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46958713">
      <w:bodyDiv w:val="1"/>
      <w:marLeft w:val="0"/>
      <w:marRight w:val="0"/>
      <w:marTop w:val="0"/>
      <w:marBottom w:val="0"/>
      <w:divBdr>
        <w:top w:val="none" w:sz="0" w:space="0" w:color="auto"/>
        <w:left w:val="none" w:sz="0" w:space="0" w:color="auto"/>
        <w:bottom w:val="none" w:sz="0" w:space="0" w:color="auto"/>
        <w:right w:val="none" w:sz="0" w:space="0" w:color="auto"/>
      </w:divBdr>
      <w:divsChild>
        <w:div w:id="1473936740">
          <w:marLeft w:val="0"/>
          <w:marRight w:val="0"/>
          <w:marTop w:val="0"/>
          <w:marBottom w:val="150"/>
          <w:divBdr>
            <w:top w:val="none" w:sz="0" w:space="0" w:color="auto"/>
            <w:left w:val="none" w:sz="0" w:space="0" w:color="auto"/>
            <w:bottom w:val="none" w:sz="0" w:space="0" w:color="auto"/>
            <w:right w:val="none" w:sz="0" w:space="0" w:color="auto"/>
          </w:divBdr>
        </w:div>
      </w:divsChild>
    </w:div>
    <w:div w:id="247006056">
      <w:bodyDiv w:val="1"/>
      <w:marLeft w:val="0"/>
      <w:marRight w:val="0"/>
      <w:marTop w:val="0"/>
      <w:marBottom w:val="0"/>
      <w:divBdr>
        <w:top w:val="none" w:sz="0" w:space="0" w:color="auto"/>
        <w:left w:val="none" w:sz="0" w:space="0" w:color="auto"/>
        <w:bottom w:val="none" w:sz="0" w:space="0" w:color="auto"/>
        <w:right w:val="none" w:sz="0" w:space="0" w:color="auto"/>
      </w:divBdr>
    </w:div>
    <w:div w:id="247231064">
      <w:bodyDiv w:val="1"/>
      <w:marLeft w:val="0"/>
      <w:marRight w:val="0"/>
      <w:marTop w:val="0"/>
      <w:marBottom w:val="0"/>
      <w:divBdr>
        <w:top w:val="none" w:sz="0" w:space="0" w:color="auto"/>
        <w:left w:val="none" w:sz="0" w:space="0" w:color="auto"/>
        <w:bottom w:val="none" w:sz="0" w:space="0" w:color="auto"/>
        <w:right w:val="none" w:sz="0" w:space="0" w:color="auto"/>
      </w:divBdr>
      <w:divsChild>
        <w:div w:id="10646603">
          <w:marLeft w:val="0"/>
          <w:marRight w:val="0"/>
          <w:marTop w:val="0"/>
          <w:marBottom w:val="225"/>
          <w:divBdr>
            <w:top w:val="none" w:sz="0" w:space="0" w:color="auto"/>
            <w:left w:val="none" w:sz="0" w:space="0" w:color="auto"/>
            <w:bottom w:val="none" w:sz="0" w:space="0" w:color="auto"/>
            <w:right w:val="none" w:sz="0" w:space="0" w:color="auto"/>
          </w:divBdr>
          <w:divsChild>
            <w:div w:id="1752237970">
              <w:marLeft w:val="0"/>
              <w:marRight w:val="0"/>
              <w:marTop w:val="0"/>
              <w:marBottom w:val="0"/>
              <w:divBdr>
                <w:top w:val="none" w:sz="0" w:space="0" w:color="auto"/>
                <w:left w:val="none" w:sz="0" w:space="0" w:color="auto"/>
                <w:bottom w:val="none" w:sz="0" w:space="0" w:color="auto"/>
                <w:right w:val="none" w:sz="0" w:space="0" w:color="auto"/>
              </w:divBdr>
              <w:divsChild>
                <w:div w:id="5836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554">
          <w:marLeft w:val="0"/>
          <w:marRight w:val="0"/>
          <w:marTop w:val="0"/>
          <w:marBottom w:val="225"/>
          <w:divBdr>
            <w:top w:val="none" w:sz="0" w:space="0" w:color="auto"/>
            <w:left w:val="none" w:sz="0" w:space="0" w:color="auto"/>
            <w:bottom w:val="none" w:sz="0" w:space="0" w:color="auto"/>
            <w:right w:val="none" w:sz="0" w:space="0" w:color="auto"/>
          </w:divBdr>
        </w:div>
      </w:divsChild>
    </w:div>
    <w:div w:id="247424395">
      <w:bodyDiv w:val="1"/>
      <w:marLeft w:val="0"/>
      <w:marRight w:val="0"/>
      <w:marTop w:val="0"/>
      <w:marBottom w:val="0"/>
      <w:divBdr>
        <w:top w:val="none" w:sz="0" w:space="0" w:color="auto"/>
        <w:left w:val="none" w:sz="0" w:space="0" w:color="auto"/>
        <w:bottom w:val="none" w:sz="0" w:space="0" w:color="auto"/>
        <w:right w:val="none" w:sz="0" w:space="0" w:color="auto"/>
      </w:divBdr>
      <w:divsChild>
        <w:div w:id="25371714">
          <w:marLeft w:val="0"/>
          <w:marRight w:val="0"/>
          <w:marTop w:val="0"/>
          <w:marBottom w:val="0"/>
          <w:divBdr>
            <w:top w:val="none" w:sz="0" w:space="0" w:color="auto"/>
            <w:left w:val="none" w:sz="0" w:space="0" w:color="auto"/>
            <w:bottom w:val="dotted" w:sz="6" w:space="4" w:color="DDDDDD"/>
            <w:right w:val="none" w:sz="0" w:space="0" w:color="auto"/>
          </w:divBdr>
          <w:divsChild>
            <w:div w:id="17080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42687">
      <w:bodyDiv w:val="1"/>
      <w:marLeft w:val="0"/>
      <w:marRight w:val="0"/>
      <w:marTop w:val="0"/>
      <w:marBottom w:val="0"/>
      <w:divBdr>
        <w:top w:val="none" w:sz="0" w:space="0" w:color="auto"/>
        <w:left w:val="none" w:sz="0" w:space="0" w:color="auto"/>
        <w:bottom w:val="none" w:sz="0" w:space="0" w:color="auto"/>
        <w:right w:val="none" w:sz="0" w:space="0" w:color="auto"/>
      </w:divBdr>
      <w:divsChild>
        <w:div w:id="1275283548">
          <w:marLeft w:val="0"/>
          <w:marRight w:val="0"/>
          <w:marTop w:val="0"/>
          <w:marBottom w:val="0"/>
          <w:divBdr>
            <w:top w:val="none" w:sz="0" w:space="0" w:color="auto"/>
            <w:left w:val="none" w:sz="0" w:space="0" w:color="auto"/>
            <w:bottom w:val="none" w:sz="0" w:space="0" w:color="auto"/>
            <w:right w:val="none" w:sz="0" w:space="0" w:color="auto"/>
          </w:divBdr>
          <w:divsChild>
            <w:div w:id="2001156679">
              <w:marLeft w:val="0"/>
              <w:marRight w:val="0"/>
              <w:marTop w:val="0"/>
              <w:marBottom w:val="0"/>
              <w:divBdr>
                <w:top w:val="none" w:sz="0" w:space="0" w:color="auto"/>
                <w:left w:val="none" w:sz="0" w:space="0" w:color="auto"/>
                <w:bottom w:val="none" w:sz="0" w:space="0" w:color="auto"/>
                <w:right w:val="none" w:sz="0" w:space="0" w:color="auto"/>
              </w:divBdr>
              <w:divsChild>
                <w:div w:id="27031060">
                  <w:marLeft w:val="0"/>
                  <w:marRight w:val="0"/>
                  <w:marTop w:val="0"/>
                  <w:marBottom w:val="0"/>
                  <w:divBdr>
                    <w:top w:val="none" w:sz="0" w:space="0" w:color="auto"/>
                    <w:left w:val="none" w:sz="0" w:space="0" w:color="auto"/>
                    <w:bottom w:val="none" w:sz="0" w:space="0" w:color="auto"/>
                    <w:right w:val="none" w:sz="0" w:space="0" w:color="auto"/>
                  </w:divBdr>
                  <w:divsChild>
                    <w:div w:id="735855988">
                      <w:marLeft w:val="0"/>
                      <w:marRight w:val="0"/>
                      <w:marTop w:val="0"/>
                      <w:marBottom w:val="0"/>
                      <w:divBdr>
                        <w:top w:val="none" w:sz="0" w:space="0" w:color="auto"/>
                        <w:left w:val="none" w:sz="0" w:space="0" w:color="auto"/>
                        <w:bottom w:val="none" w:sz="0" w:space="0" w:color="auto"/>
                        <w:right w:val="none" w:sz="0" w:space="0" w:color="auto"/>
                      </w:divBdr>
                      <w:divsChild>
                        <w:div w:id="1937714404">
                          <w:marLeft w:val="0"/>
                          <w:marRight w:val="0"/>
                          <w:marTop w:val="0"/>
                          <w:marBottom w:val="0"/>
                          <w:divBdr>
                            <w:top w:val="none" w:sz="0" w:space="0" w:color="auto"/>
                            <w:left w:val="none" w:sz="0" w:space="0" w:color="auto"/>
                            <w:bottom w:val="none" w:sz="0" w:space="0" w:color="auto"/>
                            <w:right w:val="none" w:sz="0" w:space="0" w:color="auto"/>
                          </w:divBdr>
                          <w:divsChild>
                            <w:div w:id="4680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615921">
      <w:bodyDiv w:val="1"/>
      <w:marLeft w:val="0"/>
      <w:marRight w:val="0"/>
      <w:marTop w:val="0"/>
      <w:marBottom w:val="0"/>
      <w:divBdr>
        <w:top w:val="none" w:sz="0" w:space="0" w:color="auto"/>
        <w:left w:val="none" w:sz="0" w:space="0" w:color="auto"/>
        <w:bottom w:val="none" w:sz="0" w:space="0" w:color="auto"/>
        <w:right w:val="none" w:sz="0" w:space="0" w:color="auto"/>
      </w:divBdr>
      <w:divsChild>
        <w:div w:id="1348412168">
          <w:marLeft w:val="0"/>
          <w:marRight w:val="0"/>
          <w:marTop w:val="0"/>
          <w:marBottom w:val="0"/>
          <w:divBdr>
            <w:top w:val="none" w:sz="0" w:space="0" w:color="auto"/>
            <w:left w:val="none" w:sz="0" w:space="0" w:color="auto"/>
            <w:bottom w:val="none" w:sz="0" w:space="0" w:color="auto"/>
            <w:right w:val="none" w:sz="0" w:space="0" w:color="auto"/>
          </w:divBdr>
          <w:divsChild>
            <w:div w:id="1230075861">
              <w:marLeft w:val="0"/>
              <w:marRight w:val="0"/>
              <w:marTop w:val="0"/>
              <w:marBottom w:val="0"/>
              <w:divBdr>
                <w:top w:val="none" w:sz="0" w:space="0" w:color="auto"/>
                <w:left w:val="none" w:sz="0" w:space="0" w:color="auto"/>
                <w:bottom w:val="none" w:sz="0" w:space="0" w:color="auto"/>
                <w:right w:val="none" w:sz="0" w:space="0" w:color="auto"/>
              </w:divBdr>
              <w:divsChild>
                <w:div w:id="1892887797">
                  <w:marLeft w:val="0"/>
                  <w:marRight w:val="0"/>
                  <w:marTop w:val="0"/>
                  <w:marBottom w:val="0"/>
                  <w:divBdr>
                    <w:top w:val="none" w:sz="0" w:space="0" w:color="auto"/>
                    <w:left w:val="none" w:sz="0" w:space="0" w:color="auto"/>
                    <w:bottom w:val="none" w:sz="0" w:space="0" w:color="auto"/>
                    <w:right w:val="none" w:sz="0" w:space="0" w:color="auto"/>
                  </w:divBdr>
                  <w:divsChild>
                    <w:div w:id="1356035987">
                      <w:marLeft w:val="0"/>
                      <w:marRight w:val="0"/>
                      <w:marTop w:val="0"/>
                      <w:marBottom w:val="0"/>
                      <w:divBdr>
                        <w:top w:val="none" w:sz="0" w:space="0" w:color="auto"/>
                        <w:left w:val="none" w:sz="0" w:space="0" w:color="auto"/>
                        <w:bottom w:val="none" w:sz="0" w:space="0" w:color="auto"/>
                        <w:right w:val="none" w:sz="0" w:space="0" w:color="auto"/>
                      </w:divBdr>
                      <w:divsChild>
                        <w:div w:id="1045956387">
                          <w:marLeft w:val="0"/>
                          <w:marRight w:val="0"/>
                          <w:marTop w:val="0"/>
                          <w:marBottom w:val="0"/>
                          <w:divBdr>
                            <w:top w:val="none" w:sz="0" w:space="0" w:color="auto"/>
                            <w:left w:val="none" w:sz="0" w:space="0" w:color="auto"/>
                            <w:bottom w:val="none" w:sz="0" w:space="0" w:color="auto"/>
                            <w:right w:val="none" w:sz="0" w:space="0" w:color="auto"/>
                          </w:divBdr>
                          <w:divsChild>
                            <w:div w:id="805582376">
                              <w:marLeft w:val="0"/>
                              <w:marRight w:val="0"/>
                              <w:marTop w:val="0"/>
                              <w:marBottom w:val="0"/>
                              <w:divBdr>
                                <w:top w:val="none" w:sz="0" w:space="0" w:color="auto"/>
                                <w:left w:val="none" w:sz="0" w:space="0" w:color="auto"/>
                                <w:bottom w:val="none" w:sz="0" w:space="0" w:color="auto"/>
                                <w:right w:val="none" w:sz="0" w:space="0" w:color="auto"/>
                              </w:divBdr>
                              <w:divsChild>
                                <w:div w:id="1356923955">
                                  <w:marLeft w:val="0"/>
                                  <w:marRight w:val="0"/>
                                  <w:marTop w:val="0"/>
                                  <w:marBottom w:val="0"/>
                                  <w:divBdr>
                                    <w:top w:val="none" w:sz="0" w:space="0" w:color="auto"/>
                                    <w:left w:val="none" w:sz="0" w:space="0" w:color="auto"/>
                                    <w:bottom w:val="none" w:sz="0" w:space="0" w:color="auto"/>
                                    <w:right w:val="none" w:sz="0" w:space="0" w:color="auto"/>
                                  </w:divBdr>
                                  <w:divsChild>
                                    <w:div w:id="18528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621482">
      <w:bodyDiv w:val="1"/>
      <w:marLeft w:val="0"/>
      <w:marRight w:val="0"/>
      <w:marTop w:val="0"/>
      <w:marBottom w:val="0"/>
      <w:divBdr>
        <w:top w:val="none" w:sz="0" w:space="0" w:color="auto"/>
        <w:left w:val="none" w:sz="0" w:space="0" w:color="auto"/>
        <w:bottom w:val="none" w:sz="0" w:space="0" w:color="auto"/>
        <w:right w:val="none" w:sz="0" w:space="0" w:color="auto"/>
      </w:divBdr>
      <w:divsChild>
        <w:div w:id="1749424523">
          <w:marLeft w:val="0"/>
          <w:marRight w:val="0"/>
          <w:marTop w:val="0"/>
          <w:marBottom w:val="150"/>
          <w:divBdr>
            <w:top w:val="none" w:sz="0" w:space="0" w:color="auto"/>
            <w:left w:val="none" w:sz="0" w:space="0" w:color="auto"/>
            <w:bottom w:val="none" w:sz="0" w:space="0" w:color="auto"/>
            <w:right w:val="none" w:sz="0" w:space="0" w:color="auto"/>
          </w:divBdr>
        </w:div>
        <w:div w:id="2104103901">
          <w:marLeft w:val="0"/>
          <w:marRight w:val="0"/>
          <w:marTop w:val="0"/>
          <w:marBottom w:val="0"/>
          <w:divBdr>
            <w:top w:val="none" w:sz="0" w:space="0" w:color="auto"/>
            <w:left w:val="none" w:sz="0" w:space="0" w:color="auto"/>
            <w:bottom w:val="none" w:sz="0" w:space="0" w:color="auto"/>
            <w:right w:val="none" w:sz="0" w:space="0" w:color="auto"/>
          </w:divBdr>
        </w:div>
      </w:divsChild>
    </w:div>
    <w:div w:id="247810090">
      <w:bodyDiv w:val="1"/>
      <w:marLeft w:val="0"/>
      <w:marRight w:val="0"/>
      <w:marTop w:val="0"/>
      <w:marBottom w:val="0"/>
      <w:divBdr>
        <w:top w:val="none" w:sz="0" w:space="0" w:color="auto"/>
        <w:left w:val="none" w:sz="0" w:space="0" w:color="auto"/>
        <w:bottom w:val="none" w:sz="0" w:space="0" w:color="auto"/>
        <w:right w:val="none" w:sz="0" w:space="0" w:color="auto"/>
      </w:divBdr>
      <w:divsChild>
        <w:div w:id="924725048">
          <w:marLeft w:val="0"/>
          <w:marRight w:val="0"/>
          <w:marTop w:val="0"/>
          <w:marBottom w:val="0"/>
          <w:divBdr>
            <w:top w:val="none" w:sz="0" w:space="0" w:color="auto"/>
            <w:left w:val="none" w:sz="0" w:space="0" w:color="auto"/>
            <w:bottom w:val="none" w:sz="0" w:space="0" w:color="auto"/>
            <w:right w:val="none" w:sz="0" w:space="0" w:color="auto"/>
          </w:divBdr>
          <w:divsChild>
            <w:div w:id="737443323">
              <w:marLeft w:val="0"/>
              <w:marRight w:val="0"/>
              <w:marTop w:val="0"/>
              <w:marBottom w:val="0"/>
              <w:divBdr>
                <w:top w:val="none" w:sz="0" w:space="0" w:color="auto"/>
                <w:left w:val="none" w:sz="0" w:space="0" w:color="auto"/>
                <w:bottom w:val="none" w:sz="0" w:space="0" w:color="auto"/>
                <w:right w:val="none" w:sz="0" w:space="0" w:color="auto"/>
              </w:divBdr>
              <w:divsChild>
                <w:div w:id="1494371658">
                  <w:marLeft w:val="0"/>
                  <w:marRight w:val="0"/>
                  <w:marTop w:val="0"/>
                  <w:marBottom w:val="0"/>
                  <w:divBdr>
                    <w:top w:val="none" w:sz="0" w:space="0" w:color="auto"/>
                    <w:left w:val="none" w:sz="0" w:space="0" w:color="auto"/>
                    <w:bottom w:val="none" w:sz="0" w:space="0" w:color="auto"/>
                    <w:right w:val="none" w:sz="0" w:space="0" w:color="auto"/>
                  </w:divBdr>
                  <w:divsChild>
                    <w:div w:id="104353590">
                      <w:marLeft w:val="0"/>
                      <w:marRight w:val="0"/>
                      <w:marTop w:val="0"/>
                      <w:marBottom w:val="0"/>
                      <w:divBdr>
                        <w:top w:val="none" w:sz="0" w:space="0" w:color="auto"/>
                        <w:left w:val="none" w:sz="0" w:space="0" w:color="auto"/>
                        <w:bottom w:val="none" w:sz="0" w:space="0" w:color="auto"/>
                        <w:right w:val="none" w:sz="0" w:space="0" w:color="auto"/>
                      </w:divBdr>
                      <w:divsChild>
                        <w:div w:id="1377656108">
                          <w:marLeft w:val="0"/>
                          <w:marRight w:val="0"/>
                          <w:marTop w:val="0"/>
                          <w:marBottom w:val="0"/>
                          <w:divBdr>
                            <w:top w:val="none" w:sz="0" w:space="0" w:color="auto"/>
                            <w:left w:val="none" w:sz="0" w:space="0" w:color="auto"/>
                            <w:bottom w:val="none" w:sz="0" w:space="0" w:color="auto"/>
                            <w:right w:val="none" w:sz="0" w:space="0" w:color="auto"/>
                          </w:divBdr>
                          <w:divsChild>
                            <w:div w:id="903488810">
                              <w:marLeft w:val="0"/>
                              <w:marRight w:val="0"/>
                              <w:marTop w:val="0"/>
                              <w:marBottom w:val="0"/>
                              <w:divBdr>
                                <w:top w:val="none" w:sz="0" w:space="0" w:color="auto"/>
                                <w:left w:val="none" w:sz="0" w:space="0" w:color="auto"/>
                                <w:bottom w:val="none" w:sz="0" w:space="0" w:color="auto"/>
                                <w:right w:val="none" w:sz="0" w:space="0" w:color="auto"/>
                              </w:divBdr>
                              <w:divsChild>
                                <w:div w:id="822351404">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27066">
      <w:bodyDiv w:val="1"/>
      <w:marLeft w:val="0"/>
      <w:marRight w:val="0"/>
      <w:marTop w:val="0"/>
      <w:marBottom w:val="0"/>
      <w:divBdr>
        <w:top w:val="none" w:sz="0" w:space="0" w:color="auto"/>
        <w:left w:val="none" w:sz="0" w:space="0" w:color="auto"/>
        <w:bottom w:val="none" w:sz="0" w:space="0" w:color="auto"/>
        <w:right w:val="none" w:sz="0" w:space="0" w:color="auto"/>
      </w:divBdr>
      <w:divsChild>
        <w:div w:id="934827765">
          <w:marLeft w:val="0"/>
          <w:marRight w:val="0"/>
          <w:marTop w:val="0"/>
          <w:marBottom w:val="0"/>
          <w:divBdr>
            <w:top w:val="none" w:sz="0" w:space="0" w:color="auto"/>
            <w:left w:val="none" w:sz="0" w:space="0" w:color="auto"/>
            <w:bottom w:val="none" w:sz="0" w:space="0" w:color="auto"/>
            <w:right w:val="none" w:sz="0" w:space="0" w:color="auto"/>
          </w:divBdr>
          <w:divsChild>
            <w:div w:id="277756343">
              <w:marLeft w:val="0"/>
              <w:marRight w:val="0"/>
              <w:marTop w:val="0"/>
              <w:marBottom w:val="0"/>
              <w:divBdr>
                <w:top w:val="none" w:sz="0" w:space="0" w:color="auto"/>
                <w:left w:val="none" w:sz="0" w:space="0" w:color="auto"/>
                <w:bottom w:val="none" w:sz="0" w:space="0" w:color="auto"/>
                <w:right w:val="none" w:sz="0" w:space="0" w:color="auto"/>
              </w:divBdr>
              <w:divsChild>
                <w:div w:id="158153906">
                  <w:marLeft w:val="0"/>
                  <w:marRight w:val="0"/>
                  <w:marTop w:val="0"/>
                  <w:marBottom w:val="0"/>
                  <w:divBdr>
                    <w:top w:val="none" w:sz="0" w:space="0" w:color="auto"/>
                    <w:left w:val="none" w:sz="0" w:space="0" w:color="auto"/>
                    <w:bottom w:val="none" w:sz="0" w:space="0" w:color="auto"/>
                    <w:right w:val="none" w:sz="0" w:space="0" w:color="auto"/>
                  </w:divBdr>
                  <w:divsChild>
                    <w:div w:id="1120874793">
                      <w:marLeft w:val="0"/>
                      <w:marRight w:val="0"/>
                      <w:marTop w:val="0"/>
                      <w:marBottom w:val="0"/>
                      <w:divBdr>
                        <w:top w:val="none" w:sz="0" w:space="0" w:color="auto"/>
                        <w:left w:val="none" w:sz="0" w:space="0" w:color="auto"/>
                        <w:bottom w:val="none" w:sz="0" w:space="0" w:color="auto"/>
                        <w:right w:val="none" w:sz="0" w:space="0" w:color="auto"/>
                      </w:divBdr>
                      <w:divsChild>
                        <w:div w:id="229967260">
                          <w:marLeft w:val="0"/>
                          <w:marRight w:val="0"/>
                          <w:marTop w:val="0"/>
                          <w:marBottom w:val="0"/>
                          <w:divBdr>
                            <w:top w:val="none" w:sz="0" w:space="0" w:color="auto"/>
                            <w:left w:val="none" w:sz="0" w:space="0" w:color="auto"/>
                            <w:bottom w:val="none" w:sz="0" w:space="0" w:color="auto"/>
                            <w:right w:val="none" w:sz="0" w:space="0" w:color="auto"/>
                          </w:divBdr>
                          <w:divsChild>
                            <w:div w:id="2040472705">
                              <w:marLeft w:val="0"/>
                              <w:marRight w:val="0"/>
                              <w:marTop w:val="0"/>
                              <w:marBottom w:val="0"/>
                              <w:divBdr>
                                <w:top w:val="none" w:sz="0" w:space="0" w:color="auto"/>
                                <w:left w:val="none" w:sz="0" w:space="0" w:color="auto"/>
                                <w:bottom w:val="none" w:sz="0" w:space="0" w:color="auto"/>
                                <w:right w:val="none" w:sz="0" w:space="0" w:color="auto"/>
                              </w:divBdr>
                              <w:divsChild>
                                <w:div w:id="1444029849">
                                  <w:marLeft w:val="0"/>
                                  <w:marRight w:val="0"/>
                                  <w:marTop w:val="0"/>
                                  <w:marBottom w:val="0"/>
                                  <w:divBdr>
                                    <w:top w:val="none" w:sz="0" w:space="0" w:color="auto"/>
                                    <w:left w:val="none" w:sz="0" w:space="0" w:color="auto"/>
                                    <w:bottom w:val="none" w:sz="0" w:space="0" w:color="auto"/>
                                    <w:right w:val="none" w:sz="0" w:space="0" w:color="auto"/>
                                  </w:divBdr>
                                  <w:divsChild>
                                    <w:div w:id="802385153">
                                      <w:marLeft w:val="0"/>
                                      <w:marRight w:val="0"/>
                                      <w:marTop w:val="0"/>
                                      <w:marBottom w:val="0"/>
                                      <w:divBdr>
                                        <w:top w:val="none" w:sz="0" w:space="0" w:color="auto"/>
                                        <w:left w:val="none" w:sz="0" w:space="0" w:color="auto"/>
                                        <w:bottom w:val="none" w:sz="0" w:space="0" w:color="auto"/>
                                        <w:right w:val="none" w:sz="0" w:space="0" w:color="auto"/>
                                      </w:divBdr>
                                      <w:divsChild>
                                        <w:div w:id="1451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269092">
      <w:bodyDiv w:val="1"/>
      <w:marLeft w:val="0"/>
      <w:marRight w:val="0"/>
      <w:marTop w:val="0"/>
      <w:marBottom w:val="0"/>
      <w:divBdr>
        <w:top w:val="none" w:sz="0" w:space="0" w:color="auto"/>
        <w:left w:val="none" w:sz="0" w:space="0" w:color="auto"/>
        <w:bottom w:val="none" w:sz="0" w:space="0" w:color="auto"/>
        <w:right w:val="none" w:sz="0" w:space="0" w:color="auto"/>
      </w:divBdr>
      <w:divsChild>
        <w:div w:id="1682975574">
          <w:marLeft w:val="0"/>
          <w:marRight w:val="0"/>
          <w:marTop w:val="0"/>
          <w:marBottom w:val="0"/>
          <w:divBdr>
            <w:top w:val="none" w:sz="0" w:space="0" w:color="auto"/>
            <w:left w:val="none" w:sz="0" w:space="0" w:color="auto"/>
            <w:bottom w:val="none" w:sz="0" w:space="0" w:color="auto"/>
            <w:right w:val="none" w:sz="0" w:space="0" w:color="auto"/>
          </w:divBdr>
        </w:div>
      </w:divsChild>
    </w:div>
    <w:div w:id="248658978">
      <w:bodyDiv w:val="1"/>
      <w:marLeft w:val="0"/>
      <w:marRight w:val="0"/>
      <w:marTop w:val="0"/>
      <w:marBottom w:val="0"/>
      <w:divBdr>
        <w:top w:val="none" w:sz="0" w:space="0" w:color="auto"/>
        <w:left w:val="none" w:sz="0" w:space="0" w:color="auto"/>
        <w:bottom w:val="none" w:sz="0" w:space="0" w:color="auto"/>
        <w:right w:val="none" w:sz="0" w:space="0" w:color="auto"/>
      </w:divBdr>
      <w:divsChild>
        <w:div w:id="651518079">
          <w:marLeft w:val="0"/>
          <w:marRight w:val="0"/>
          <w:marTop w:val="0"/>
          <w:marBottom w:val="0"/>
          <w:divBdr>
            <w:top w:val="none" w:sz="0" w:space="0" w:color="auto"/>
            <w:left w:val="none" w:sz="0" w:space="0" w:color="auto"/>
            <w:bottom w:val="none" w:sz="0" w:space="0" w:color="auto"/>
            <w:right w:val="none" w:sz="0" w:space="0" w:color="auto"/>
          </w:divBdr>
          <w:divsChild>
            <w:div w:id="11662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64924">
      <w:bodyDiv w:val="1"/>
      <w:marLeft w:val="0"/>
      <w:marRight w:val="0"/>
      <w:marTop w:val="0"/>
      <w:marBottom w:val="0"/>
      <w:divBdr>
        <w:top w:val="none" w:sz="0" w:space="0" w:color="auto"/>
        <w:left w:val="none" w:sz="0" w:space="0" w:color="auto"/>
        <w:bottom w:val="none" w:sz="0" w:space="0" w:color="auto"/>
        <w:right w:val="none" w:sz="0" w:space="0" w:color="auto"/>
      </w:divBdr>
      <w:divsChild>
        <w:div w:id="858130216">
          <w:marLeft w:val="0"/>
          <w:marRight w:val="0"/>
          <w:marTop w:val="0"/>
          <w:marBottom w:val="0"/>
          <w:divBdr>
            <w:top w:val="none" w:sz="0" w:space="0" w:color="auto"/>
            <w:left w:val="none" w:sz="0" w:space="0" w:color="auto"/>
            <w:bottom w:val="dotted" w:sz="6" w:space="4" w:color="DDDDDD"/>
            <w:right w:val="none" w:sz="0" w:space="0" w:color="auto"/>
          </w:divBdr>
        </w:div>
      </w:divsChild>
    </w:div>
    <w:div w:id="248852362">
      <w:bodyDiv w:val="1"/>
      <w:marLeft w:val="0"/>
      <w:marRight w:val="0"/>
      <w:marTop w:val="0"/>
      <w:marBottom w:val="0"/>
      <w:divBdr>
        <w:top w:val="none" w:sz="0" w:space="0" w:color="auto"/>
        <w:left w:val="none" w:sz="0" w:space="0" w:color="auto"/>
        <w:bottom w:val="none" w:sz="0" w:space="0" w:color="auto"/>
        <w:right w:val="none" w:sz="0" w:space="0" w:color="auto"/>
      </w:divBdr>
      <w:divsChild>
        <w:div w:id="1090273493">
          <w:marLeft w:val="0"/>
          <w:marRight w:val="0"/>
          <w:marTop w:val="0"/>
          <w:marBottom w:val="0"/>
          <w:divBdr>
            <w:top w:val="none" w:sz="0" w:space="0" w:color="auto"/>
            <w:left w:val="none" w:sz="0" w:space="0" w:color="auto"/>
            <w:bottom w:val="none" w:sz="0" w:space="0" w:color="auto"/>
            <w:right w:val="none" w:sz="0" w:space="0" w:color="auto"/>
          </w:divBdr>
          <w:divsChild>
            <w:div w:id="991443203">
              <w:marLeft w:val="0"/>
              <w:marRight w:val="0"/>
              <w:marTop w:val="0"/>
              <w:marBottom w:val="0"/>
              <w:divBdr>
                <w:top w:val="none" w:sz="0" w:space="0" w:color="auto"/>
                <w:left w:val="none" w:sz="0" w:space="0" w:color="auto"/>
                <w:bottom w:val="none" w:sz="0" w:space="0" w:color="auto"/>
                <w:right w:val="none" w:sz="0" w:space="0" w:color="auto"/>
              </w:divBdr>
              <w:divsChild>
                <w:div w:id="144260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827">
          <w:marLeft w:val="0"/>
          <w:marRight w:val="0"/>
          <w:marTop w:val="0"/>
          <w:marBottom w:val="75"/>
          <w:divBdr>
            <w:top w:val="none" w:sz="0" w:space="0" w:color="auto"/>
            <w:left w:val="none" w:sz="0" w:space="0" w:color="auto"/>
            <w:bottom w:val="none" w:sz="0" w:space="0" w:color="auto"/>
            <w:right w:val="none" w:sz="0" w:space="0" w:color="auto"/>
          </w:divBdr>
        </w:div>
        <w:div w:id="1818645030">
          <w:marLeft w:val="0"/>
          <w:marRight w:val="0"/>
          <w:marTop w:val="0"/>
          <w:marBottom w:val="0"/>
          <w:divBdr>
            <w:top w:val="none" w:sz="0" w:space="0" w:color="auto"/>
            <w:left w:val="none" w:sz="0" w:space="0" w:color="auto"/>
            <w:bottom w:val="none" w:sz="0" w:space="0" w:color="auto"/>
            <w:right w:val="none" w:sz="0" w:space="0" w:color="auto"/>
          </w:divBdr>
        </w:div>
      </w:divsChild>
    </w:div>
    <w:div w:id="248974048">
      <w:bodyDiv w:val="1"/>
      <w:marLeft w:val="0"/>
      <w:marRight w:val="0"/>
      <w:marTop w:val="0"/>
      <w:marBottom w:val="0"/>
      <w:divBdr>
        <w:top w:val="none" w:sz="0" w:space="0" w:color="auto"/>
        <w:left w:val="none" w:sz="0" w:space="0" w:color="auto"/>
        <w:bottom w:val="none" w:sz="0" w:space="0" w:color="auto"/>
        <w:right w:val="none" w:sz="0" w:space="0" w:color="auto"/>
      </w:divBdr>
      <w:divsChild>
        <w:div w:id="1369991609">
          <w:marLeft w:val="0"/>
          <w:marRight w:val="0"/>
          <w:marTop w:val="0"/>
          <w:marBottom w:val="0"/>
          <w:divBdr>
            <w:top w:val="none" w:sz="0" w:space="0" w:color="auto"/>
            <w:left w:val="none" w:sz="0" w:space="0" w:color="auto"/>
            <w:bottom w:val="dotted" w:sz="6" w:space="4" w:color="DDDDDD"/>
            <w:right w:val="none" w:sz="0" w:space="0" w:color="auto"/>
          </w:divBdr>
        </w:div>
      </w:divsChild>
    </w:div>
    <w:div w:id="249390911">
      <w:bodyDiv w:val="1"/>
      <w:marLeft w:val="0"/>
      <w:marRight w:val="0"/>
      <w:marTop w:val="0"/>
      <w:marBottom w:val="0"/>
      <w:divBdr>
        <w:top w:val="none" w:sz="0" w:space="0" w:color="auto"/>
        <w:left w:val="none" w:sz="0" w:space="0" w:color="auto"/>
        <w:bottom w:val="none" w:sz="0" w:space="0" w:color="auto"/>
        <w:right w:val="none" w:sz="0" w:space="0" w:color="auto"/>
      </w:divBdr>
    </w:div>
    <w:div w:id="249393636">
      <w:bodyDiv w:val="1"/>
      <w:marLeft w:val="0"/>
      <w:marRight w:val="0"/>
      <w:marTop w:val="0"/>
      <w:marBottom w:val="0"/>
      <w:divBdr>
        <w:top w:val="none" w:sz="0" w:space="0" w:color="auto"/>
        <w:left w:val="none" w:sz="0" w:space="0" w:color="auto"/>
        <w:bottom w:val="none" w:sz="0" w:space="0" w:color="auto"/>
        <w:right w:val="none" w:sz="0" w:space="0" w:color="auto"/>
      </w:divBdr>
      <w:divsChild>
        <w:div w:id="1080951972">
          <w:marLeft w:val="0"/>
          <w:marRight w:val="0"/>
          <w:marTop w:val="0"/>
          <w:marBottom w:val="0"/>
          <w:divBdr>
            <w:top w:val="none" w:sz="0" w:space="0" w:color="auto"/>
            <w:left w:val="none" w:sz="0" w:space="0" w:color="auto"/>
            <w:bottom w:val="none" w:sz="0" w:space="0" w:color="auto"/>
            <w:right w:val="none" w:sz="0" w:space="0" w:color="auto"/>
          </w:divBdr>
          <w:divsChild>
            <w:div w:id="125780188">
              <w:marLeft w:val="0"/>
              <w:marRight w:val="0"/>
              <w:marTop w:val="0"/>
              <w:marBottom w:val="0"/>
              <w:divBdr>
                <w:top w:val="none" w:sz="0" w:space="0" w:color="auto"/>
                <w:left w:val="none" w:sz="0" w:space="0" w:color="auto"/>
                <w:bottom w:val="none" w:sz="0" w:space="0" w:color="auto"/>
                <w:right w:val="none" w:sz="0" w:space="0" w:color="auto"/>
              </w:divBdr>
              <w:divsChild>
                <w:div w:id="1204714345">
                  <w:marLeft w:val="0"/>
                  <w:marRight w:val="0"/>
                  <w:marTop w:val="0"/>
                  <w:marBottom w:val="0"/>
                  <w:divBdr>
                    <w:top w:val="none" w:sz="0" w:space="0" w:color="auto"/>
                    <w:left w:val="none" w:sz="0" w:space="0" w:color="auto"/>
                    <w:bottom w:val="none" w:sz="0" w:space="0" w:color="auto"/>
                    <w:right w:val="none" w:sz="0" w:space="0" w:color="auto"/>
                  </w:divBdr>
                  <w:divsChild>
                    <w:div w:id="393552907">
                      <w:marLeft w:val="0"/>
                      <w:marRight w:val="0"/>
                      <w:marTop w:val="0"/>
                      <w:marBottom w:val="0"/>
                      <w:divBdr>
                        <w:top w:val="none" w:sz="0" w:space="0" w:color="auto"/>
                        <w:left w:val="none" w:sz="0" w:space="0" w:color="auto"/>
                        <w:bottom w:val="none" w:sz="0" w:space="0" w:color="auto"/>
                        <w:right w:val="none" w:sz="0" w:space="0" w:color="auto"/>
                      </w:divBdr>
                      <w:divsChild>
                        <w:div w:id="1033962153">
                          <w:marLeft w:val="0"/>
                          <w:marRight w:val="0"/>
                          <w:marTop w:val="0"/>
                          <w:marBottom w:val="0"/>
                          <w:divBdr>
                            <w:top w:val="none" w:sz="0" w:space="0" w:color="auto"/>
                            <w:left w:val="none" w:sz="0" w:space="0" w:color="auto"/>
                            <w:bottom w:val="none" w:sz="0" w:space="0" w:color="auto"/>
                            <w:right w:val="none" w:sz="0" w:space="0" w:color="auto"/>
                          </w:divBdr>
                          <w:divsChild>
                            <w:div w:id="776369112">
                              <w:marLeft w:val="0"/>
                              <w:marRight w:val="0"/>
                              <w:marTop w:val="0"/>
                              <w:marBottom w:val="0"/>
                              <w:divBdr>
                                <w:top w:val="none" w:sz="0" w:space="0" w:color="auto"/>
                                <w:left w:val="none" w:sz="0" w:space="0" w:color="auto"/>
                                <w:bottom w:val="none" w:sz="0" w:space="0" w:color="auto"/>
                                <w:right w:val="none" w:sz="0" w:space="0" w:color="auto"/>
                              </w:divBdr>
                              <w:divsChild>
                                <w:div w:id="12268165">
                                  <w:marLeft w:val="0"/>
                                  <w:marRight w:val="0"/>
                                  <w:marTop w:val="0"/>
                                  <w:marBottom w:val="0"/>
                                  <w:divBdr>
                                    <w:top w:val="none" w:sz="0" w:space="0" w:color="auto"/>
                                    <w:left w:val="none" w:sz="0" w:space="0" w:color="auto"/>
                                    <w:bottom w:val="none" w:sz="0" w:space="0" w:color="auto"/>
                                    <w:right w:val="none" w:sz="0" w:space="0" w:color="auto"/>
                                  </w:divBdr>
                                  <w:divsChild>
                                    <w:div w:id="76468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584744">
      <w:bodyDiv w:val="1"/>
      <w:marLeft w:val="0"/>
      <w:marRight w:val="0"/>
      <w:marTop w:val="0"/>
      <w:marBottom w:val="0"/>
      <w:divBdr>
        <w:top w:val="none" w:sz="0" w:space="0" w:color="auto"/>
        <w:left w:val="none" w:sz="0" w:space="0" w:color="auto"/>
        <w:bottom w:val="none" w:sz="0" w:space="0" w:color="auto"/>
        <w:right w:val="none" w:sz="0" w:space="0" w:color="auto"/>
      </w:divBdr>
      <w:divsChild>
        <w:div w:id="655840803">
          <w:marLeft w:val="0"/>
          <w:marRight w:val="0"/>
          <w:marTop w:val="0"/>
          <w:marBottom w:val="0"/>
          <w:divBdr>
            <w:top w:val="none" w:sz="0" w:space="0" w:color="auto"/>
            <w:left w:val="none" w:sz="0" w:space="0" w:color="auto"/>
            <w:bottom w:val="none" w:sz="0" w:space="0" w:color="auto"/>
            <w:right w:val="none" w:sz="0" w:space="0" w:color="auto"/>
          </w:divBdr>
          <w:divsChild>
            <w:div w:id="1144128153">
              <w:marLeft w:val="0"/>
              <w:marRight w:val="0"/>
              <w:marTop w:val="0"/>
              <w:marBottom w:val="300"/>
              <w:divBdr>
                <w:top w:val="none" w:sz="0" w:space="0" w:color="auto"/>
                <w:left w:val="none" w:sz="0" w:space="0" w:color="auto"/>
                <w:bottom w:val="none" w:sz="0" w:space="0" w:color="auto"/>
                <w:right w:val="none" w:sz="0" w:space="0" w:color="auto"/>
              </w:divBdr>
              <w:divsChild>
                <w:div w:id="482090945">
                  <w:marLeft w:val="0"/>
                  <w:marRight w:val="0"/>
                  <w:marTop w:val="0"/>
                  <w:marBottom w:val="0"/>
                  <w:divBdr>
                    <w:top w:val="none" w:sz="0" w:space="0" w:color="auto"/>
                    <w:left w:val="none" w:sz="0" w:space="0" w:color="auto"/>
                    <w:bottom w:val="none" w:sz="0" w:space="0" w:color="auto"/>
                    <w:right w:val="none" w:sz="0" w:space="0" w:color="auto"/>
                  </w:divBdr>
                  <w:divsChild>
                    <w:div w:id="1316642797">
                      <w:marLeft w:val="0"/>
                      <w:marRight w:val="0"/>
                      <w:marTop w:val="0"/>
                      <w:marBottom w:val="0"/>
                      <w:divBdr>
                        <w:top w:val="none" w:sz="0" w:space="0" w:color="auto"/>
                        <w:left w:val="none" w:sz="0" w:space="0" w:color="auto"/>
                        <w:bottom w:val="none" w:sz="0" w:space="0" w:color="auto"/>
                        <w:right w:val="none" w:sz="0" w:space="0" w:color="auto"/>
                      </w:divBdr>
                      <w:divsChild>
                        <w:div w:id="1079253132">
                          <w:marLeft w:val="0"/>
                          <w:marRight w:val="0"/>
                          <w:marTop w:val="0"/>
                          <w:marBottom w:val="0"/>
                          <w:divBdr>
                            <w:top w:val="none" w:sz="0" w:space="0" w:color="auto"/>
                            <w:left w:val="none" w:sz="0" w:space="0" w:color="auto"/>
                            <w:bottom w:val="none" w:sz="0" w:space="0" w:color="auto"/>
                            <w:right w:val="none" w:sz="0" w:space="0" w:color="auto"/>
                          </w:divBdr>
                          <w:divsChild>
                            <w:div w:id="15609421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85912949">
              <w:marLeft w:val="0"/>
              <w:marRight w:val="0"/>
              <w:marTop w:val="0"/>
              <w:marBottom w:val="300"/>
              <w:divBdr>
                <w:top w:val="single" w:sz="6" w:space="8" w:color="F1F1F1"/>
                <w:left w:val="none" w:sz="0" w:space="0" w:color="auto"/>
                <w:bottom w:val="none" w:sz="0" w:space="0" w:color="auto"/>
                <w:right w:val="none" w:sz="0" w:space="0" w:color="auto"/>
              </w:divBdr>
            </w:div>
            <w:div w:id="2069185376">
              <w:marLeft w:val="0"/>
              <w:marRight w:val="0"/>
              <w:marTop w:val="0"/>
              <w:marBottom w:val="0"/>
              <w:divBdr>
                <w:top w:val="none" w:sz="0" w:space="0" w:color="auto"/>
                <w:left w:val="none" w:sz="0" w:space="0" w:color="auto"/>
                <w:bottom w:val="none" w:sz="0" w:space="0" w:color="auto"/>
                <w:right w:val="none" w:sz="0" w:space="0" w:color="auto"/>
              </w:divBdr>
              <w:divsChild>
                <w:div w:id="1005278277">
                  <w:marLeft w:val="0"/>
                  <w:marRight w:val="0"/>
                  <w:marTop w:val="0"/>
                  <w:marBottom w:val="0"/>
                  <w:divBdr>
                    <w:top w:val="none" w:sz="0" w:space="0" w:color="auto"/>
                    <w:left w:val="none" w:sz="0" w:space="0" w:color="auto"/>
                    <w:bottom w:val="none" w:sz="0" w:space="0" w:color="auto"/>
                    <w:right w:val="none" w:sz="0" w:space="0" w:color="auto"/>
                  </w:divBdr>
                  <w:divsChild>
                    <w:div w:id="366368160">
                      <w:marLeft w:val="0"/>
                      <w:marRight w:val="0"/>
                      <w:marTop w:val="0"/>
                      <w:marBottom w:val="75"/>
                      <w:divBdr>
                        <w:top w:val="none" w:sz="0" w:space="0" w:color="auto"/>
                        <w:left w:val="none" w:sz="0" w:space="0" w:color="auto"/>
                        <w:bottom w:val="none" w:sz="0" w:space="0" w:color="auto"/>
                        <w:right w:val="none" w:sz="0" w:space="0" w:color="auto"/>
                      </w:divBdr>
                    </w:div>
                    <w:div w:id="970786089">
                      <w:marLeft w:val="0"/>
                      <w:marRight w:val="0"/>
                      <w:marTop w:val="0"/>
                      <w:marBottom w:val="0"/>
                      <w:divBdr>
                        <w:top w:val="none" w:sz="0" w:space="0" w:color="auto"/>
                        <w:left w:val="none" w:sz="0" w:space="0" w:color="auto"/>
                        <w:bottom w:val="none" w:sz="0" w:space="0" w:color="auto"/>
                        <w:right w:val="none" w:sz="0" w:space="0" w:color="auto"/>
                      </w:divBdr>
                    </w:div>
                    <w:div w:id="1346832498">
                      <w:marLeft w:val="0"/>
                      <w:marRight w:val="0"/>
                      <w:marTop w:val="0"/>
                      <w:marBottom w:val="0"/>
                      <w:divBdr>
                        <w:top w:val="none" w:sz="0" w:space="0" w:color="auto"/>
                        <w:left w:val="none" w:sz="0" w:space="0" w:color="auto"/>
                        <w:bottom w:val="none" w:sz="0" w:space="0" w:color="auto"/>
                        <w:right w:val="none" w:sz="0" w:space="0" w:color="auto"/>
                      </w:divBdr>
                      <w:divsChild>
                        <w:div w:id="113600488">
                          <w:marLeft w:val="0"/>
                          <w:marRight w:val="0"/>
                          <w:marTop w:val="0"/>
                          <w:marBottom w:val="0"/>
                          <w:divBdr>
                            <w:top w:val="none" w:sz="0" w:space="0" w:color="auto"/>
                            <w:left w:val="none" w:sz="0" w:space="0" w:color="auto"/>
                            <w:bottom w:val="none" w:sz="0" w:space="0" w:color="auto"/>
                            <w:right w:val="none" w:sz="0" w:space="0" w:color="auto"/>
                          </w:divBdr>
                          <w:divsChild>
                            <w:div w:id="1621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7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66804167">
          <w:marLeft w:val="0"/>
          <w:marRight w:val="0"/>
          <w:marTop w:val="0"/>
          <w:marBottom w:val="0"/>
          <w:divBdr>
            <w:top w:val="none" w:sz="0" w:space="0" w:color="auto"/>
            <w:left w:val="none" w:sz="0" w:space="0" w:color="auto"/>
            <w:bottom w:val="none" w:sz="0" w:space="0" w:color="auto"/>
            <w:right w:val="none" w:sz="0" w:space="0" w:color="auto"/>
          </w:divBdr>
          <w:divsChild>
            <w:div w:id="446238245">
              <w:marLeft w:val="0"/>
              <w:marRight w:val="0"/>
              <w:marTop w:val="0"/>
              <w:marBottom w:val="300"/>
              <w:divBdr>
                <w:top w:val="none" w:sz="0" w:space="0" w:color="auto"/>
                <w:left w:val="none" w:sz="0" w:space="0" w:color="auto"/>
                <w:bottom w:val="single" w:sz="6" w:space="0" w:color="F1F1F1"/>
                <w:right w:val="none" w:sz="0" w:space="0" w:color="auto"/>
              </w:divBdr>
              <w:divsChild>
                <w:div w:id="638418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50431150">
      <w:bodyDiv w:val="1"/>
      <w:marLeft w:val="0"/>
      <w:marRight w:val="0"/>
      <w:marTop w:val="0"/>
      <w:marBottom w:val="0"/>
      <w:divBdr>
        <w:top w:val="none" w:sz="0" w:space="0" w:color="auto"/>
        <w:left w:val="none" w:sz="0" w:space="0" w:color="auto"/>
        <w:bottom w:val="none" w:sz="0" w:space="0" w:color="auto"/>
        <w:right w:val="none" w:sz="0" w:space="0" w:color="auto"/>
      </w:divBdr>
      <w:divsChild>
        <w:div w:id="152223340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428039281">
              <w:marLeft w:val="0"/>
              <w:marRight w:val="0"/>
              <w:marTop w:val="300"/>
              <w:marBottom w:val="300"/>
              <w:divBdr>
                <w:top w:val="none" w:sz="0" w:space="0" w:color="auto"/>
                <w:left w:val="none" w:sz="0" w:space="0" w:color="auto"/>
                <w:bottom w:val="none" w:sz="0" w:space="0" w:color="auto"/>
                <w:right w:val="none" w:sz="0" w:space="0" w:color="auto"/>
              </w:divBdr>
              <w:divsChild>
                <w:div w:id="421489280">
                  <w:marLeft w:val="0"/>
                  <w:marRight w:val="0"/>
                  <w:marTop w:val="0"/>
                  <w:marBottom w:val="0"/>
                  <w:divBdr>
                    <w:top w:val="none" w:sz="0" w:space="0" w:color="auto"/>
                    <w:left w:val="none" w:sz="0" w:space="0" w:color="auto"/>
                    <w:bottom w:val="none" w:sz="0" w:space="0" w:color="auto"/>
                    <w:right w:val="none" w:sz="0" w:space="0" w:color="auto"/>
                  </w:divBdr>
                  <w:divsChild>
                    <w:div w:id="1298142253">
                      <w:marLeft w:val="0"/>
                      <w:marRight w:val="0"/>
                      <w:marTop w:val="0"/>
                      <w:marBottom w:val="0"/>
                      <w:divBdr>
                        <w:top w:val="none" w:sz="0" w:space="0" w:color="auto"/>
                        <w:left w:val="none" w:sz="0" w:space="0" w:color="auto"/>
                        <w:bottom w:val="none" w:sz="0" w:space="0" w:color="auto"/>
                        <w:right w:val="none" w:sz="0" w:space="0" w:color="auto"/>
                      </w:divBdr>
                      <w:divsChild>
                        <w:div w:id="2883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505718">
      <w:bodyDiv w:val="1"/>
      <w:marLeft w:val="0"/>
      <w:marRight w:val="0"/>
      <w:marTop w:val="0"/>
      <w:marBottom w:val="0"/>
      <w:divBdr>
        <w:top w:val="none" w:sz="0" w:space="0" w:color="auto"/>
        <w:left w:val="none" w:sz="0" w:space="0" w:color="auto"/>
        <w:bottom w:val="none" w:sz="0" w:space="0" w:color="auto"/>
        <w:right w:val="none" w:sz="0" w:space="0" w:color="auto"/>
      </w:divBdr>
      <w:divsChild>
        <w:div w:id="1038823297">
          <w:marLeft w:val="0"/>
          <w:marRight w:val="0"/>
          <w:marTop w:val="0"/>
          <w:marBottom w:val="0"/>
          <w:divBdr>
            <w:top w:val="none" w:sz="0" w:space="0" w:color="auto"/>
            <w:left w:val="none" w:sz="0" w:space="0" w:color="auto"/>
            <w:bottom w:val="none" w:sz="0" w:space="0" w:color="auto"/>
            <w:right w:val="none" w:sz="0" w:space="0" w:color="auto"/>
          </w:divBdr>
          <w:divsChild>
            <w:div w:id="245194764">
              <w:marLeft w:val="0"/>
              <w:marRight w:val="0"/>
              <w:marTop w:val="0"/>
              <w:marBottom w:val="0"/>
              <w:divBdr>
                <w:top w:val="none" w:sz="0" w:space="0" w:color="auto"/>
                <w:left w:val="none" w:sz="0" w:space="0" w:color="auto"/>
                <w:bottom w:val="none" w:sz="0" w:space="0" w:color="auto"/>
                <w:right w:val="none" w:sz="0" w:space="0" w:color="auto"/>
              </w:divBdr>
              <w:divsChild>
                <w:div w:id="1701855934">
                  <w:marLeft w:val="0"/>
                  <w:marRight w:val="0"/>
                  <w:marTop w:val="0"/>
                  <w:marBottom w:val="0"/>
                  <w:divBdr>
                    <w:top w:val="none" w:sz="0" w:space="0" w:color="auto"/>
                    <w:left w:val="none" w:sz="0" w:space="0" w:color="auto"/>
                    <w:bottom w:val="none" w:sz="0" w:space="0" w:color="auto"/>
                    <w:right w:val="none" w:sz="0" w:space="0" w:color="auto"/>
                  </w:divBdr>
                  <w:divsChild>
                    <w:div w:id="831484141">
                      <w:marLeft w:val="0"/>
                      <w:marRight w:val="0"/>
                      <w:marTop w:val="0"/>
                      <w:marBottom w:val="0"/>
                      <w:divBdr>
                        <w:top w:val="none" w:sz="0" w:space="0" w:color="auto"/>
                        <w:left w:val="none" w:sz="0" w:space="0" w:color="auto"/>
                        <w:bottom w:val="none" w:sz="0" w:space="0" w:color="auto"/>
                        <w:right w:val="none" w:sz="0" w:space="0" w:color="auto"/>
                      </w:divBdr>
                      <w:divsChild>
                        <w:div w:id="345130887">
                          <w:marLeft w:val="0"/>
                          <w:marRight w:val="0"/>
                          <w:marTop w:val="0"/>
                          <w:marBottom w:val="0"/>
                          <w:divBdr>
                            <w:top w:val="none" w:sz="0" w:space="0" w:color="auto"/>
                            <w:left w:val="none" w:sz="0" w:space="0" w:color="auto"/>
                            <w:bottom w:val="none" w:sz="0" w:space="0" w:color="auto"/>
                            <w:right w:val="none" w:sz="0" w:space="0" w:color="auto"/>
                          </w:divBdr>
                          <w:divsChild>
                            <w:div w:id="1256088063">
                              <w:marLeft w:val="0"/>
                              <w:marRight w:val="0"/>
                              <w:marTop w:val="0"/>
                              <w:marBottom w:val="0"/>
                              <w:divBdr>
                                <w:top w:val="none" w:sz="0" w:space="0" w:color="auto"/>
                                <w:left w:val="none" w:sz="0" w:space="0" w:color="auto"/>
                                <w:bottom w:val="none" w:sz="0" w:space="0" w:color="auto"/>
                                <w:right w:val="none" w:sz="0" w:space="0" w:color="auto"/>
                              </w:divBdr>
                              <w:divsChild>
                                <w:div w:id="70467757">
                                  <w:marLeft w:val="0"/>
                                  <w:marRight w:val="0"/>
                                  <w:marTop w:val="0"/>
                                  <w:marBottom w:val="88"/>
                                  <w:divBdr>
                                    <w:top w:val="none" w:sz="0" w:space="0" w:color="auto"/>
                                    <w:left w:val="none" w:sz="0" w:space="0" w:color="auto"/>
                                    <w:bottom w:val="none" w:sz="0" w:space="0" w:color="auto"/>
                                    <w:right w:val="none" w:sz="0" w:space="0" w:color="auto"/>
                                  </w:divBdr>
                                  <w:divsChild>
                                    <w:div w:id="325982640">
                                      <w:marLeft w:val="0"/>
                                      <w:marRight w:val="0"/>
                                      <w:marTop w:val="0"/>
                                      <w:marBottom w:val="0"/>
                                      <w:divBdr>
                                        <w:top w:val="none" w:sz="0" w:space="0" w:color="auto"/>
                                        <w:left w:val="none" w:sz="0" w:space="0" w:color="auto"/>
                                        <w:bottom w:val="none" w:sz="0" w:space="0" w:color="auto"/>
                                        <w:right w:val="none" w:sz="0" w:space="0" w:color="auto"/>
                                      </w:divBdr>
                                      <w:divsChild>
                                        <w:div w:id="153885638">
                                          <w:marLeft w:val="0"/>
                                          <w:marRight w:val="0"/>
                                          <w:marTop w:val="0"/>
                                          <w:marBottom w:val="0"/>
                                          <w:divBdr>
                                            <w:top w:val="none" w:sz="0" w:space="0" w:color="auto"/>
                                            <w:left w:val="none" w:sz="0" w:space="0" w:color="auto"/>
                                            <w:bottom w:val="none" w:sz="0" w:space="0" w:color="auto"/>
                                            <w:right w:val="none" w:sz="0" w:space="0" w:color="auto"/>
                                          </w:divBdr>
                                          <w:divsChild>
                                            <w:div w:id="224411269">
                                              <w:marLeft w:val="0"/>
                                              <w:marRight w:val="0"/>
                                              <w:marTop w:val="0"/>
                                              <w:marBottom w:val="0"/>
                                              <w:divBdr>
                                                <w:top w:val="none" w:sz="0" w:space="0" w:color="auto"/>
                                                <w:left w:val="none" w:sz="0" w:space="0" w:color="auto"/>
                                                <w:bottom w:val="none" w:sz="0" w:space="0" w:color="auto"/>
                                                <w:right w:val="none" w:sz="0" w:space="0" w:color="auto"/>
                                              </w:divBdr>
                                              <w:divsChild>
                                                <w:div w:id="1694573197">
                                                  <w:marLeft w:val="0"/>
                                                  <w:marRight w:val="0"/>
                                                  <w:marTop w:val="0"/>
                                                  <w:marBottom w:val="0"/>
                                                  <w:divBdr>
                                                    <w:top w:val="none" w:sz="0" w:space="0" w:color="auto"/>
                                                    <w:left w:val="none" w:sz="0" w:space="0" w:color="auto"/>
                                                    <w:bottom w:val="none" w:sz="0" w:space="0" w:color="auto"/>
                                                    <w:right w:val="none" w:sz="0" w:space="0" w:color="auto"/>
                                                  </w:divBdr>
                                                  <w:divsChild>
                                                    <w:div w:id="111285462">
                                                      <w:marLeft w:val="0"/>
                                                      <w:marRight w:val="0"/>
                                                      <w:marTop w:val="0"/>
                                                      <w:marBottom w:val="176"/>
                                                      <w:divBdr>
                                                        <w:top w:val="none" w:sz="0" w:space="0" w:color="auto"/>
                                                        <w:left w:val="none" w:sz="0" w:space="0" w:color="auto"/>
                                                        <w:bottom w:val="none" w:sz="0" w:space="0" w:color="auto"/>
                                                        <w:right w:val="none" w:sz="0" w:space="0" w:color="auto"/>
                                                      </w:divBdr>
                                                    </w:div>
                                                    <w:div w:id="137066579">
                                                      <w:marLeft w:val="0"/>
                                                      <w:marRight w:val="0"/>
                                                      <w:marTop w:val="0"/>
                                                      <w:marBottom w:val="176"/>
                                                      <w:divBdr>
                                                        <w:top w:val="none" w:sz="0" w:space="0" w:color="auto"/>
                                                        <w:left w:val="none" w:sz="0" w:space="0" w:color="auto"/>
                                                        <w:bottom w:val="none" w:sz="0" w:space="0" w:color="auto"/>
                                                        <w:right w:val="none" w:sz="0" w:space="0" w:color="auto"/>
                                                      </w:divBdr>
                                                    </w:div>
                                                    <w:div w:id="272788124">
                                                      <w:marLeft w:val="0"/>
                                                      <w:marRight w:val="0"/>
                                                      <w:marTop w:val="0"/>
                                                      <w:marBottom w:val="176"/>
                                                      <w:divBdr>
                                                        <w:top w:val="none" w:sz="0" w:space="0" w:color="auto"/>
                                                        <w:left w:val="none" w:sz="0" w:space="0" w:color="auto"/>
                                                        <w:bottom w:val="none" w:sz="0" w:space="0" w:color="auto"/>
                                                        <w:right w:val="none" w:sz="0" w:space="0" w:color="auto"/>
                                                      </w:divBdr>
                                                    </w:div>
                                                    <w:div w:id="520360423">
                                                      <w:marLeft w:val="0"/>
                                                      <w:marRight w:val="0"/>
                                                      <w:marTop w:val="0"/>
                                                      <w:marBottom w:val="176"/>
                                                      <w:divBdr>
                                                        <w:top w:val="none" w:sz="0" w:space="0" w:color="auto"/>
                                                        <w:left w:val="none" w:sz="0" w:space="0" w:color="auto"/>
                                                        <w:bottom w:val="none" w:sz="0" w:space="0" w:color="auto"/>
                                                        <w:right w:val="none" w:sz="0" w:space="0" w:color="auto"/>
                                                      </w:divBdr>
                                                    </w:div>
                                                    <w:div w:id="534343969">
                                                      <w:marLeft w:val="0"/>
                                                      <w:marRight w:val="0"/>
                                                      <w:marTop w:val="0"/>
                                                      <w:marBottom w:val="176"/>
                                                      <w:divBdr>
                                                        <w:top w:val="none" w:sz="0" w:space="0" w:color="auto"/>
                                                        <w:left w:val="none" w:sz="0" w:space="0" w:color="auto"/>
                                                        <w:bottom w:val="none" w:sz="0" w:space="0" w:color="auto"/>
                                                        <w:right w:val="none" w:sz="0" w:space="0" w:color="auto"/>
                                                      </w:divBdr>
                                                    </w:div>
                                                    <w:div w:id="711812030">
                                                      <w:marLeft w:val="0"/>
                                                      <w:marRight w:val="0"/>
                                                      <w:marTop w:val="0"/>
                                                      <w:marBottom w:val="176"/>
                                                      <w:divBdr>
                                                        <w:top w:val="none" w:sz="0" w:space="0" w:color="auto"/>
                                                        <w:left w:val="none" w:sz="0" w:space="0" w:color="auto"/>
                                                        <w:bottom w:val="none" w:sz="0" w:space="0" w:color="auto"/>
                                                        <w:right w:val="none" w:sz="0" w:space="0" w:color="auto"/>
                                                      </w:divBdr>
                                                    </w:div>
                                                    <w:div w:id="875777536">
                                                      <w:marLeft w:val="0"/>
                                                      <w:marRight w:val="0"/>
                                                      <w:marTop w:val="0"/>
                                                      <w:marBottom w:val="176"/>
                                                      <w:divBdr>
                                                        <w:top w:val="none" w:sz="0" w:space="0" w:color="auto"/>
                                                        <w:left w:val="none" w:sz="0" w:space="0" w:color="auto"/>
                                                        <w:bottom w:val="none" w:sz="0" w:space="0" w:color="auto"/>
                                                        <w:right w:val="none" w:sz="0" w:space="0" w:color="auto"/>
                                                      </w:divBdr>
                                                    </w:div>
                                                    <w:div w:id="1031539927">
                                                      <w:marLeft w:val="0"/>
                                                      <w:marRight w:val="0"/>
                                                      <w:marTop w:val="0"/>
                                                      <w:marBottom w:val="176"/>
                                                      <w:divBdr>
                                                        <w:top w:val="none" w:sz="0" w:space="0" w:color="auto"/>
                                                        <w:left w:val="none" w:sz="0" w:space="0" w:color="auto"/>
                                                        <w:bottom w:val="none" w:sz="0" w:space="0" w:color="auto"/>
                                                        <w:right w:val="none" w:sz="0" w:space="0" w:color="auto"/>
                                                      </w:divBdr>
                                                    </w:div>
                                                    <w:div w:id="1080760420">
                                                      <w:marLeft w:val="0"/>
                                                      <w:marRight w:val="0"/>
                                                      <w:marTop w:val="0"/>
                                                      <w:marBottom w:val="176"/>
                                                      <w:divBdr>
                                                        <w:top w:val="none" w:sz="0" w:space="0" w:color="auto"/>
                                                        <w:left w:val="none" w:sz="0" w:space="0" w:color="auto"/>
                                                        <w:bottom w:val="none" w:sz="0" w:space="0" w:color="auto"/>
                                                        <w:right w:val="none" w:sz="0" w:space="0" w:color="auto"/>
                                                      </w:divBdr>
                                                    </w:div>
                                                    <w:div w:id="1108503885">
                                                      <w:marLeft w:val="0"/>
                                                      <w:marRight w:val="0"/>
                                                      <w:marTop w:val="0"/>
                                                      <w:marBottom w:val="176"/>
                                                      <w:divBdr>
                                                        <w:top w:val="none" w:sz="0" w:space="0" w:color="auto"/>
                                                        <w:left w:val="none" w:sz="0" w:space="0" w:color="auto"/>
                                                        <w:bottom w:val="none" w:sz="0" w:space="0" w:color="auto"/>
                                                        <w:right w:val="none" w:sz="0" w:space="0" w:color="auto"/>
                                                      </w:divBdr>
                                                    </w:div>
                                                    <w:div w:id="1230768699">
                                                      <w:marLeft w:val="0"/>
                                                      <w:marRight w:val="0"/>
                                                      <w:marTop w:val="0"/>
                                                      <w:marBottom w:val="176"/>
                                                      <w:divBdr>
                                                        <w:top w:val="none" w:sz="0" w:space="0" w:color="auto"/>
                                                        <w:left w:val="none" w:sz="0" w:space="0" w:color="auto"/>
                                                        <w:bottom w:val="none" w:sz="0" w:space="0" w:color="auto"/>
                                                        <w:right w:val="none" w:sz="0" w:space="0" w:color="auto"/>
                                                      </w:divBdr>
                                                    </w:div>
                                                    <w:div w:id="1454520402">
                                                      <w:marLeft w:val="0"/>
                                                      <w:marRight w:val="0"/>
                                                      <w:marTop w:val="0"/>
                                                      <w:marBottom w:val="176"/>
                                                      <w:divBdr>
                                                        <w:top w:val="none" w:sz="0" w:space="0" w:color="auto"/>
                                                        <w:left w:val="none" w:sz="0" w:space="0" w:color="auto"/>
                                                        <w:bottom w:val="none" w:sz="0" w:space="0" w:color="auto"/>
                                                        <w:right w:val="none" w:sz="0" w:space="0" w:color="auto"/>
                                                      </w:divBdr>
                                                    </w:div>
                                                    <w:div w:id="1539587227">
                                                      <w:marLeft w:val="0"/>
                                                      <w:marRight w:val="0"/>
                                                      <w:marTop w:val="0"/>
                                                      <w:marBottom w:val="176"/>
                                                      <w:divBdr>
                                                        <w:top w:val="none" w:sz="0" w:space="0" w:color="auto"/>
                                                        <w:left w:val="none" w:sz="0" w:space="0" w:color="auto"/>
                                                        <w:bottom w:val="none" w:sz="0" w:space="0" w:color="auto"/>
                                                        <w:right w:val="none" w:sz="0" w:space="0" w:color="auto"/>
                                                      </w:divBdr>
                                                      <w:divsChild>
                                                        <w:div w:id="2133473279">
                                                          <w:marLeft w:val="0"/>
                                                          <w:marRight w:val="0"/>
                                                          <w:marTop w:val="0"/>
                                                          <w:marBottom w:val="176"/>
                                                          <w:divBdr>
                                                            <w:top w:val="none" w:sz="0" w:space="0" w:color="auto"/>
                                                            <w:left w:val="none" w:sz="0" w:space="0" w:color="auto"/>
                                                            <w:bottom w:val="none" w:sz="0" w:space="0" w:color="auto"/>
                                                            <w:right w:val="none" w:sz="0" w:space="0" w:color="auto"/>
                                                          </w:divBdr>
                                                        </w:div>
                                                      </w:divsChild>
                                                    </w:div>
                                                    <w:div w:id="1560821898">
                                                      <w:marLeft w:val="0"/>
                                                      <w:marRight w:val="0"/>
                                                      <w:marTop w:val="0"/>
                                                      <w:marBottom w:val="176"/>
                                                      <w:divBdr>
                                                        <w:top w:val="none" w:sz="0" w:space="0" w:color="auto"/>
                                                        <w:left w:val="none" w:sz="0" w:space="0" w:color="auto"/>
                                                        <w:bottom w:val="none" w:sz="0" w:space="0" w:color="auto"/>
                                                        <w:right w:val="none" w:sz="0" w:space="0" w:color="auto"/>
                                                      </w:divBdr>
                                                    </w:div>
                                                    <w:div w:id="1633294308">
                                                      <w:marLeft w:val="0"/>
                                                      <w:marRight w:val="0"/>
                                                      <w:marTop w:val="0"/>
                                                      <w:marBottom w:val="176"/>
                                                      <w:divBdr>
                                                        <w:top w:val="none" w:sz="0" w:space="0" w:color="auto"/>
                                                        <w:left w:val="none" w:sz="0" w:space="0" w:color="auto"/>
                                                        <w:bottom w:val="none" w:sz="0" w:space="0" w:color="auto"/>
                                                        <w:right w:val="none" w:sz="0" w:space="0" w:color="auto"/>
                                                      </w:divBdr>
                                                    </w:div>
                                                    <w:div w:id="1707751979">
                                                      <w:marLeft w:val="0"/>
                                                      <w:marRight w:val="0"/>
                                                      <w:marTop w:val="0"/>
                                                      <w:marBottom w:val="176"/>
                                                      <w:divBdr>
                                                        <w:top w:val="none" w:sz="0" w:space="0" w:color="auto"/>
                                                        <w:left w:val="none" w:sz="0" w:space="0" w:color="auto"/>
                                                        <w:bottom w:val="none" w:sz="0" w:space="0" w:color="auto"/>
                                                        <w:right w:val="none" w:sz="0" w:space="0" w:color="auto"/>
                                                      </w:divBdr>
                                                    </w:div>
                                                    <w:div w:id="1901400020">
                                                      <w:marLeft w:val="0"/>
                                                      <w:marRight w:val="0"/>
                                                      <w:marTop w:val="0"/>
                                                      <w:marBottom w:val="176"/>
                                                      <w:divBdr>
                                                        <w:top w:val="none" w:sz="0" w:space="0" w:color="auto"/>
                                                        <w:left w:val="none" w:sz="0" w:space="0" w:color="auto"/>
                                                        <w:bottom w:val="none" w:sz="0" w:space="0" w:color="auto"/>
                                                        <w:right w:val="none" w:sz="0" w:space="0" w:color="auto"/>
                                                      </w:divBdr>
                                                    </w:div>
                                                    <w:div w:id="2006471751">
                                                      <w:marLeft w:val="0"/>
                                                      <w:marRight w:val="0"/>
                                                      <w:marTop w:val="0"/>
                                                      <w:marBottom w:val="176"/>
                                                      <w:divBdr>
                                                        <w:top w:val="none" w:sz="0" w:space="0" w:color="auto"/>
                                                        <w:left w:val="none" w:sz="0" w:space="0" w:color="auto"/>
                                                        <w:bottom w:val="none" w:sz="0" w:space="0" w:color="auto"/>
                                                        <w:right w:val="none" w:sz="0" w:space="0" w:color="auto"/>
                                                      </w:divBdr>
                                                    </w:div>
                                                    <w:div w:id="2025475944">
                                                      <w:marLeft w:val="0"/>
                                                      <w:marRight w:val="0"/>
                                                      <w:marTop w:val="0"/>
                                                      <w:marBottom w:val="176"/>
                                                      <w:divBdr>
                                                        <w:top w:val="none" w:sz="0" w:space="0" w:color="auto"/>
                                                        <w:left w:val="none" w:sz="0" w:space="0" w:color="auto"/>
                                                        <w:bottom w:val="none" w:sz="0" w:space="0" w:color="auto"/>
                                                        <w:right w:val="none" w:sz="0" w:space="0" w:color="auto"/>
                                                      </w:divBdr>
                                                    </w:div>
                                                    <w:div w:id="2034266500">
                                                      <w:marLeft w:val="0"/>
                                                      <w:marRight w:val="0"/>
                                                      <w:marTop w:val="0"/>
                                                      <w:marBottom w:val="17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743016">
      <w:bodyDiv w:val="1"/>
      <w:marLeft w:val="0"/>
      <w:marRight w:val="0"/>
      <w:marTop w:val="0"/>
      <w:marBottom w:val="0"/>
      <w:divBdr>
        <w:top w:val="none" w:sz="0" w:space="0" w:color="auto"/>
        <w:left w:val="none" w:sz="0" w:space="0" w:color="auto"/>
        <w:bottom w:val="none" w:sz="0" w:space="0" w:color="auto"/>
        <w:right w:val="none" w:sz="0" w:space="0" w:color="auto"/>
      </w:divBdr>
      <w:divsChild>
        <w:div w:id="1040084279">
          <w:marLeft w:val="0"/>
          <w:marRight w:val="0"/>
          <w:marTop w:val="0"/>
          <w:marBottom w:val="150"/>
          <w:divBdr>
            <w:top w:val="none" w:sz="0" w:space="0" w:color="auto"/>
            <w:left w:val="none" w:sz="0" w:space="0" w:color="auto"/>
            <w:bottom w:val="none" w:sz="0" w:space="0" w:color="auto"/>
            <w:right w:val="none" w:sz="0" w:space="0" w:color="auto"/>
          </w:divBdr>
        </w:div>
        <w:div w:id="1775782492">
          <w:marLeft w:val="0"/>
          <w:marRight w:val="0"/>
          <w:marTop w:val="0"/>
          <w:marBottom w:val="150"/>
          <w:divBdr>
            <w:top w:val="none" w:sz="0" w:space="0" w:color="auto"/>
            <w:left w:val="none" w:sz="0" w:space="0" w:color="auto"/>
            <w:bottom w:val="none" w:sz="0" w:space="0" w:color="auto"/>
            <w:right w:val="none" w:sz="0" w:space="0" w:color="auto"/>
          </w:divBdr>
          <w:divsChild>
            <w:div w:id="749696778">
              <w:marLeft w:val="0"/>
              <w:marRight w:val="0"/>
              <w:marTop w:val="0"/>
              <w:marBottom w:val="0"/>
              <w:divBdr>
                <w:top w:val="none" w:sz="0" w:space="0" w:color="auto"/>
                <w:left w:val="none" w:sz="0" w:space="0" w:color="auto"/>
                <w:bottom w:val="none" w:sz="0" w:space="0" w:color="auto"/>
                <w:right w:val="none" w:sz="0" w:space="0" w:color="auto"/>
              </w:divBdr>
              <w:divsChild>
                <w:div w:id="4583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98880">
      <w:bodyDiv w:val="1"/>
      <w:marLeft w:val="0"/>
      <w:marRight w:val="0"/>
      <w:marTop w:val="0"/>
      <w:marBottom w:val="0"/>
      <w:divBdr>
        <w:top w:val="none" w:sz="0" w:space="0" w:color="auto"/>
        <w:left w:val="none" w:sz="0" w:space="0" w:color="auto"/>
        <w:bottom w:val="none" w:sz="0" w:space="0" w:color="auto"/>
        <w:right w:val="none" w:sz="0" w:space="0" w:color="auto"/>
      </w:divBdr>
      <w:divsChild>
        <w:div w:id="493104627">
          <w:marLeft w:val="0"/>
          <w:marRight w:val="0"/>
          <w:marTop w:val="0"/>
          <w:marBottom w:val="0"/>
          <w:divBdr>
            <w:top w:val="none" w:sz="0" w:space="0" w:color="auto"/>
            <w:left w:val="none" w:sz="0" w:space="0" w:color="auto"/>
            <w:bottom w:val="none" w:sz="0" w:space="0" w:color="auto"/>
            <w:right w:val="none" w:sz="0" w:space="0" w:color="auto"/>
          </w:divBdr>
        </w:div>
        <w:div w:id="1247349054">
          <w:marLeft w:val="0"/>
          <w:marRight w:val="0"/>
          <w:marTop w:val="0"/>
          <w:marBottom w:val="0"/>
          <w:divBdr>
            <w:top w:val="none" w:sz="0" w:space="0" w:color="auto"/>
            <w:left w:val="none" w:sz="0" w:space="0" w:color="auto"/>
            <w:bottom w:val="none" w:sz="0" w:space="0" w:color="auto"/>
            <w:right w:val="none" w:sz="0" w:space="0" w:color="auto"/>
          </w:divBdr>
        </w:div>
        <w:div w:id="1773433194">
          <w:marLeft w:val="0"/>
          <w:marRight w:val="0"/>
          <w:marTop w:val="0"/>
          <w:marBottom w:val="0"/>
          <w:divBdr>
            <w:top w:val="none" w:sz="0" w:space="0" w:color="auto"/>
            <w:left w:val="none" w:sz="0" w:space="0" w:color="auto"/>
            <w:bottom w:val="none" w:sz="0" w:space="0" w:color="auto"/>
            <w:right w:val="none" w:sz="0" w:space="0" w:color="auto"/>
          </w:divBdr>
        </w:div>
      </w:divsChild>
    </w:div>
    <w:div w:id="251669786">
      <w:bodyDiv w:val="1"/>
      <w:marLeft w:val="0"/>
      <w:marRight w:val="0"/>
      <w:marTop w:val="0"/>
      <w:marBottom w:val="0"/>
      <w:divBdr>
        <w:top w:val="none" w:sz="0" w:space="0" w:color="auto"/>
        <w:left w:val="none" w:sz="0" w:space="0" w:color="auto"/>
        <w:bottom w:val="none" w:sz="0" w:space="0" w:color="auto"/>
        <w:right w:val="none" w:sz="0" w:space="0" w:color="auto"/>
      </w:divBdr>
      <w:divsChild>
        <w:div w:id="1501431832">
          <w:marLeft w:val="0"/>
          <w:marRight w:val="0"/>
          <w:marTop w:val="0"/>
          <w:marBottom w:val="150"/>
          <w:divBdr>
            <w:top w:val="none" w:sz="0" w:space="0" w:color="auto"/>
            <w:left w:val="none" w:sz="0" w:space="0" w:color="auto"/>
            <w:bottom w:val="none" w:sz="0" w:space="0" w:color="auto"/>
            <w:right w:val="none" w:sz="0" w:space="0" w:color="auto"/>
          </w:divBdr>
        </w:div>
        <w:div w:id="1874684010">
          <w:marLeft w:val="0"/>
          <w:marRight w:val="0"/>
          <w:marTop w:val="0"/>
          <w:marBottom w:val="150"/>
          <w:divBdr>
            <w:top w:val="none" w:sz="0" w:space="0" w:color="auto"/>
            <w:left w:val="none" w:sz="0" w:space="0" w:color="auto"/>
            <w:bottom w:val="none" w:sz="0" w:space="0" w:color="auto"/>
            <w:right w:val="none" w:sz="0" w:space="0" w:color="auto"/>
          </w:divBdr>
          <w:divsChild>
            <w:div w:id="188252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2699">
      <w:bodyDiv w:val="1"/>
      <w:marLeft w:val="0"/>
      <w:marRight w:val="0"/>
      <w:marTop w:val="0"/>
      <w:marBottom w:val="0"/>
      <w:divBdr>
        <w:top w:val="none" w:sz="0" w:space="0" w:color="auto"/>
        <w:left w:val="none" w:sz="0" w:space="0" w:color="auto"/>
        <w:bottom w:val="none" w:sz="0" w:space="0" w:color="auto"/>
        <w:right w:val="none" w:sz="0" w:space="0" w:color="auto"/>
      </w:divBdr>
      <w:divsChild>
        <w:div w:id="1044720633">
          <w:marLeft w:val="0"/>
          <w:marRight w:val="0"/>
          <w:marTop w:val="0"/>
          <w:marBottom w:val="0"/>
          <w:divBdr>
            <w:top w:val="none" w:sz="0" w:space="0" w:color="auto"/>
            <w:left w:val="none" w:sz="0" w:space="0" w:color="auto"/>
            <w:bottom w:val="none" w:sz="0" w:space="0" w:color="auto"/>
            <w:right w:val="none" w:sz="0" w:space="0" w:color="auto"/>
          </w:divBdr>
        </w:div>
        <w:div w:id="1078672430">
          <w:marLeft w:val="0"/>
          <w:marRight w:val="0"/>
          <w:marTop w:val="0"/>
          <w:marBottom w:val="75"/>
          <w:divBdr>
            <w:top w:val="none" w:sz="0" w:space="0" w:color="auto"/>
            <w:left w:val="none" w:sz="0" w:space="0" w:color="auto"/>
            <w:bottom w:val="none" w:sz="0" w:space="0" w:color="auto"/>
            <w:right w:val="none" w:sz="0" w:space="0" w:color="auto"/>
          </w:divBdr>
        </w:div>
        <w:div w:id="1970669914">
          <w:marLeft w:val="0"/>
          <w:marRight w:val="0"/>
          <w:marTop w:val="0"/>
          <w:marBottom w:val="0"/>
          <w:divBdr>
            <w:top w:val="none" w:sz="0" w:space="0" w:color="auto"/>
            <w:left w:val="none" w:sz="0" w:space="0" w:color="auto"/>
            <w:bottom w:val="none" w:sz="0" w:space="0" w:color="auto"/>
            <w:right w:val="none" w:sz="0" w:space="0" w:color="auto"/>
          </w:divBdr>
          <w:divsChild>
            <w:div w:id="1995185290">
              <w:marLeft w:val="0"/>
              <w:marRight w:val="0"/>
              <w:marTop w:val="0"/>
              <w:marBottom w:val="0"/>
              <w:divBdr>
                <w:top w:val="none" w:sz="0" w:space="0" w:color="auto"/>
                <w:left w:val="none" w:sz="0" w:space="0" w:color="auto"/>
                <w:bottom w:val="none" w:sz="0" w:space="0" w:color="auto"/>
                <w:right w:val="none" w:sz="0" w:space="0" w:color="auto"/>
              </w:divBdr>
              <w:divsChild>
                <w:div w:id="8842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6267">
      <w:bodyDiv w:val="1"/>
      <w:marLeft w:val="0"/>
      <w:marRight w:val="0"/>
      <w:marTop w:val="0"/>
      <w:marBottom w:val="0"/>
      <w:divBdr>
        <w:top w:val="none" w:sz="0" w:space="0" w:color="auto"/>
        <w:left w:val="none" w:sz="0" w:space="0" w:color="auto"/>
        <w:bottom w:val="none" w:sz="0" w:space="0" w:color="auto"/>
        <w:right w:val="none" w:sz="0" w:space="0" w:color="auto"/>
      </w:divBdr>
      <w:divsChild>
        <w:div w:id="25063102">
          <w:marLeft w:val="0"/>
          <w:marRight w:val="0"/>
          <w:marTop w:val="0"/>
          <w:marBottom w:val="0"/>
          <w:divBdr>
            <w:top w:val="none" w:sz="0" w:space="0" w:color="auto"/>
            <w:left w:val="none" w:sz="0" w:space="0" w:color="auto"/>
            <w:bottom w:val="none" w:sz="0" w:space="0" w:color="auto"/>
            <w:right w:val="none" w:sz="0" w:space="0" w:color="auto"/>
          </w:divBdr>
          <w:divsChild>
            <w:div w:id="1110393057">
              <w:marLeft w:val="0"/>
              <w:marRight w:val="0"/>
              <w:marTop w:val="0"/>
              <w:marBottom w:val="0"/>
              <w:divBdr>
                <w:top w:val="none" w:sz="0" w:space="0" w:color="auto"/>
                <w:left w:val="none" w:sz="0" w:space="0" w:color="auto"/>
                <w:bottom w:val="none" w:sz="0" w:space="0" w:color="auto"/>
                <w:right w:val="none" w:sz="0" w:space="0" w:color="auto"/>
              </w:divBdr>
              <w:divsChild>
                <w:div w:id="2104256721">
                  <w:marLeft w:val="0"/>
                  <w:marRight w:val="0"/>
                  <w:marTop w:val="0"/>
                  <w:marBottom w:val="0"/>
                  <w:divBdr>
                    <w:top w:val="none" w:sz="0" w:space="0" w:color="auto"/>
                    <w:left w:val="none" w:sz="0" w:space="0" w:color="auto"/>
                    <w:bottom w:val="none" w:sz="0" w:space="0" w:color="auto"/>
                    <w:right w:val="none" w:sz="0" w:space="0" w:color="auto"/>
                  </w:divBdr>
                  <w:divsChild>
                    <w:div w:id="1018583900">
                      <w:marLeft w:val="0"/>
                      <w:marRight w:val="0"/>
                      <w:marTop w:val="0"/>
                      <w:marBottom w:val="0"/>
                      <w:divBdr>
                        <w:top w:val="none" w:sz="0" w:space="0" w:color="auto"/>
                        <w:left w:val="none" w:sz="0" w:space="0" w:color="auto"/>
                        <w:bottom w:val="none" w:sz="0" w:space="0" w:color="auto"/>
                        <w:right w:val="none" w:sz="0" w:space="0" w:color="auto"/>
                      </w:divBdr>
                      <w:divsChild>
                        <w:div w:id="1050611311">
                          <w:marLeft w:val="0"/>
                          <w:marRight w:val="0"/>
                          <w:marTop w:val="0"/>
                          <w:marBottom w:val="0"/>
                          <w:divBdr>
                            <w:top w:val="none" w:sz="0" w:space="0" w:color="auto"/>
                            <w:left w:val="none" w:sz="0" w:space="0" w:color="auto"/>
                            <w:bottom w:val="none" w:sz="0" w:space="0" w:color="auto"/>
                            <w:right w:val="none" w:sz="0" w:space="0" w:color="auto"/>
                          </w:divBdr>
                          <w:divsChild>
                            <w:div w:id="1460995908">
                              <w:marLeft w:val="0"/>
                              <w:marRight w:val="0"/>
                              <w:marTop w:val="0"/>
                              <w:marBottom w:val="0"/>
                              <w:divBdr>
                                <w:top w:val="none" w:sz="0" w:space="0" w:color="auto"/>
                                <w:left w:val="none" w:sz="0" w:space="0" w:color="auto"/>
                                <w:bottom w:val="none" w:sz="0" w:space="0" w:color="auto"/>
                                <w:right w:val="none" w:sz="0" w:space="0" w:color="auto"/>
                              </w:divBdr>
                              <w:divsChild>
                                <w:div w:id="1881823083">
                                  <w:marLeft w:val="0"/>
                                  <w:marRight w:val="0"/>
                                  <w:marTop w:val="0"/>
                                  <w:marBottom w:val="0"/>
                                  <w:divBdr>
                                    <w:top w:val="none" w:sz="0" w:space="0" w:color="auto"/>
                                    <w:left w:val="none" w:sz="0" w:space="0" w:color="auto"/>
                                    <w:bottom w:val="none" w:sz="0" w:space="0" w:color="auto"/>
                                    <w:right w:val="none" w:sz="0" w:space="0" w:color="auto"/>
                                  </w:divBdr>
                                  <w:divsChild>
                                    <w:div w:id="12979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056309">
      <w:bodyDiv w:val="1"/>
      <w:marLeft w:val="0"/>
      <w:marRight w:val="0"/>
      <w:marTop w:val="0"/>
      <w:marBottom w:val="0"/>
      <w:divBdr>
        <w:top w:val="none" w:sz="0" w:space="0" w:color="auto"/>
        <w:left w:val="none" w:sz="0" w:space="0" w:color="auto"/>
        <w:bottom w:val="none" w:sz="0" w:space="0" w:color="auto"/>
        <w:right w:val="none" w:sz="0" w:space="0" w:color="auto"/>
      </w:divBdr>
      <w:divsChild>
        <w:div w:id="346830669">
          <w:marLeft w:val="0"/>
          <w:marRight w:val="0"/>
          <w:marTop w:val="0"/>
          <w:marBottom w:val="0"/>
          <w:divBdr>
            <w:top w:val="none" w:sz="0" w:space="0" w:color="auto"/>
            <w:left w:val="none" w:sz="0" w:space="0" w:color="auto"/>
            <w:bottom w:val="none" w:sz="0" w:space="0" w:color="auto"/>
            <w:right w:val="none" w:sz="0" w:space="0" w:color="auto"/>
          </w:divBdr>
          <w:divsChild>
            <w:div w:id="130440706">
              <w:marLeft w:val="0"/>
              <w:marRight w:val="0"/>
              <w:marTop w:val="0"/>
              <w:marBottom w:val="0"/>
              <w:divBdr>
                <w:top w:val="none" w:sz="0" w:space="0" w:color="auto"/>
                <w:left w:val="none" w:sz="0" w:space="0" w:color="auto"/>
                <w:bottom w:val="none" w:sz="0" w:space="0" w:color="auto"/>
                <w:right w:val="none" w:sz="0" w:space="0" w:color="auto"/>
              </w:divBdr>
              <w:divsChild>
                <w:div w:id="1747418791">
                  <w:marLeft w:val="0"/>
                  <w:marRight w:val="0"/>
                  <w:marTop w:val="0"/>
                  <w:marBottom w:val="0"/>
                  <w:divBdr>
                    <w:top w:val="none" w:sz="0" w:space="0" w:color="auto"/>
                    <w:left w:val="none" w:sz="0" w:space="0" w:color="auto"/>
                    <w:bottom w:val="none" w:sz="0" w:space="0" w:color="auto"/>
                    <w:right w:val="none" w:sz="0" w:space="0" w:color="auto"/>
                  </w:divBdr>
                  <w:divsChild>
                    <w:div w:id="929310575">
                      <w:marLeft w:val="0"/>
                      <w:marRight w:val="0"/>
                      <w:marTop w:val="0"/>
                      <w:marBottom w:val="0"/>
                      <w:divBdr>
                        <w:top w:val="none" w:sz="0" w:space="0" w:color="auto"/>
                        <w:left w:val="none" w:sz="0" w:space="0" w:color="auto"/>
                        <w:bottom w:val="none" w:sz="0" w:space="0" w:color="auto"/>
                        <w:right w:val="none" w:sz="0" w:space="0" w:color="auto"/>
                      </w:divBdr>
                      <w:divsChild>
                        <w:div w:id="1331180262">
                          <w:marLeft w:val="0"/>
                          <w:marRight w:val="0"/>
                          <w:marTop w:val="0"/>
                          <w:marBottom w:val="0"/>
                          <w:divBdr>
                            <w:top w:val="none" w:sz="0" w:space="0" w:color="auto"/>
                            <w:left w:val="none" w:sz="0" w:space="0" w:color="auto"/>
                            <w:bottom w:val="none" w:sz="0" w:space="0" w:color="auto"/>
                            <w:right w:val="none" w:sz="0" w:space="0" w:color="auto"/>
                          </w:divBdr>
                          <w:divsChild>
                            <w:div w:id="1419643923">
                              <w:marLeft w:val="0"/>
                              <w:marRight w:val="0"/>
                              <w:marTop w:val="0"/>
                              <w:marBottom w:val="0"/>
                              <w:divBdr>
                                <w:top w:val="none" w:sz="0" w:space="0" w:color="auto"/>
                                <w:left w:val="none" w:sz="0" w:space="0" w:color="auto"/>
                                <w:bottom w:val="none" w:sz="0" w:space="0" w:color="auto"/>
                                <w:right w:val="none" w:sz="0" w:space="0" w:color="auto"/>
                              </w:divBdr>
                              <w:divsChild>
                                <w:div w:id="909462789">
                                  <w:marLeft w:val="0"/>
                                  <w:marRight w:val="0"/>
                                  <w:marTop w:val="0"/>
                                  <w:marBottom w:val="0"/>
                                  <w:divBdr>
                                    <w:top w:val="none" w:sz="0" w:space="0" w:color="auto"/>
                                    <w:left w:val="none" w:sz="0" w:space="0" w:color="auto"/>
                                    <w:bottom w:val="none" w:sz="0" w:space="0" w:color="auto"/>
                                    <w:right w:val="none" w:sz="0" w:space="0" w:color="auto"/>
                                  </w:divBdr>
                                  <w:divsChild>
                                    <w:div w:id="634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251316">
      <w:bodyDiv w:val="1"/>
      <w:marLeft w:val="0"/>
      <w:marRight w:val="0"/>
      <w:marTop w:val="0"/>
      <w:marBottom w:val="0"/>
      <w:divBdr>
        <w:top w:val="none" w:sz="0" w:space="0" w:color="auto"/>
        <w:left w:val="none" w:sz="0" w:space="0" w:color="auto"/>
        <w:bottom w:val="none" w:sz="0" w:space="0" w:color="auto"/>
        <w:right w:val="none" w:sz="0" w:space="0" w:color="auto"/>
      </w:divBdr>
    </w:div>
    <w:div w:id="252473652">
      <w:bodyDiv w:val="1"/>
      <w:marLeft w:val="0"/>
      <w:marRight w:val="0"/>
      <w:marTop w:val="0"/>
      <w:marBottom w:val="0"/>
      <w:divBdr>
        <w:top w:val="none" w:sz="0" w:space="0" w:color="auto"/>
        <w:left w:val="none" w:sz="0" w:space="0" w:color="auto"/>
        <w:bottom w:val="none" w:sz="0" w:space="0" w:color="auto"/>
        <w:right w:val="none" w:sz="0" w:space="0" w:color="auto"/>
      </w:divBdr>
      <w:divsChild>
        <w:div w:id="774862404">
          <w:marLeft w:val="0"/>
          <w:marRight w:val="0"/>
          <w:marTop w:val="0"/>
          <w:marBottom w:val="225"/>
          <w:divBdr>
            <w:top w:val="none" w:sz="0" w:space="0" w:color="auto"/>
            <w:left w:val="none" w:sz="0" w:space="0" w:color="auto"/>
            <w:bottom w:val="none" w:sz="0" w:space="0" w:color="auto"/>
            <w:right w:val="none" w:sz="0" w:space="0" w:color="auto"/>
          </w:divBdr>
        </w:div>
        <w:div w:id="1310204701">
          <w:marLeft w:val="0"/>
          <w:marRight w:val="0"/>
          <w:marTop w:val="0"/>
          <w:marBottom w:val="225"/>
          <w:divBdr>
            <w:top w:val="none" w:sz="0" w:space="0" w:color="auto"/>
            <w:left w:val="none" w:sz="0" w:space="0" w:color="auto"/>
            <w:bottom w:val="none" w:sz="0" w:space="0" w:color="auto"/>
            <w:right w:val="none" w:sz="0" w:space="0" w:color="auto"/>
          </w:divBdr>
          <w:divsChild>
            <w:div w:id="352999068">
              <w:marLeft w:val="0"/>
              <w:marRight w:val="0"/>
              <w:marTop w:val="0"/>
              <w:marBottom w:val="0"/>
              <w:divBdr>
                <w:top w:val="none" w:sz="0" w:space="0" w:color="auto"/>
                <w:left w:val="none" w:sz="0" w:space="0" w:color="auto"/>
                <w:bottom w:val="none" w:sz="0" w:space="0" w:color="auto"/>
                <w:right w:val="none" w:sz="0" w:space="0" w:color="auto"/>
              </w:divBdr>
              <w:divsChild>
                <w:div w:id="8591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16619">
      <w:bodyDiv w:val="1"/>
      <w:marLeft w:val="0"/>
      <w:marRight w:val="0"/>
      <w:marTop w:val="0"/>
      <w:marBottom w:val="0"/>
      <w:divBdr>
        <w:top w:val="none" w:sz="0" w:space="0" w:color="auto"/>
        <w:left w:val="none" w:sz="0" w:space="0" w:color="auto"/>
        <w:bottom w:val="none" w:sz="0" w:space="0" w:color="auto"/>
        <w:right w:val="none" w:sz="0" w:space="0" w:color="auto"/>
      </w:divBdr>
      <w:divsChild>
        <w:div w:id="1567573437">
          <w:marLeft w:val="0"/>
          <w:marRight w:val="0"/>
          <w:marTop w:val="0"/>
          <w:marBottom w:val="0"/>
          <w:divBdr>
            <w:top w:val="none" w:sz="0" w:space="0" w:color="auto"/>
            <w:left w:val="none" w:sz="0" w:space="0" w:color="auto"/>
            <w:bottom w:val="dotted" w:sz="6" w:space="4" w:color="DDDDDD"/>
            <w:right w:val="none" w:sz="0" w:space="0" w:color="auto"/>
          </w:divBdr>
          <w:divsChild>
            <w:div w:id="35457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2150">
      <w:bodyDiv w:val="1"/>
      <w:marLeft w:val="0"/>
      <w:marRight w:val="0"/>
      <w:marTop w:val="0"/>
      <w:marBottom w:val="0"/>
      <w:divBdr>
        <w:top w:val="none" w:sz="0" w:space="0" w:color="auto"/>
        <w:left w:val="none" w:sz="0" w:space="0" w:color="auto"/>
        <w:bottom w:val="none" w:sz="0" w:space="0" w:color="auto"/>
        <w:right w:val="none" w:sz="0" w:space="0" w:color="auto"/>
      </w:divBdr>
      <w:divsChild>
        <w:div w:id="358237925">
          <w:marLeft w:val="0"/>
          <w:marRight w:val="0"/>
          <w:marTop w:val="0"/>
          <w:marBottom w:val="150"/>
          <w:divBdr>
            <w:top w:val="none" w:sz="0" w:space="0" w:color="auto"/>
            <w:left w:val="none" w:sz="0" w:space="0" w:color="auto"/>
            <w:bottom w:val="none" w:sz="0" w:space="0" w:color="auto"/>
            <w:right w:val="none" w:sz="0" w:space="0" w:color="auto"/>
          </w:divBdr>
          <w:divsChild>
            <w:div w:id="1429230201">
              <w:marLeft w:val="0"/>
              <w:marRight w:val="0"/>
              <w:marTop w:val="0"/>
              <w:marBottom w:val="0"/>
              <w:divBdr>
                <w:top w:val="none" w:sz="0" w:space="0" w:color="auto"/>
                <w:left w:val="none" w:sz="0" w:space="0" w:color="auto"/>
                <w:bottom w:val="none" w:sz="0" w:space="0" w:color="auto"/>
                <w:right w:val="none" w:sz="0" w:space="0" w:color="auto"/>
              </w:divBdr>
              <w:divsChild>
                <w:div w:id="13410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4740">
          <w:marLeft w:val="0"/>
          <w:marRight w:val="0"/>
          <w:marTop w:val="0"/>
          <w:marBottom w:val="0"/>
          <w:divBdr>
            <w:top w:val="none" w:sz="0" w:space="0" w:color="auto"/>
            <w:left w:val="none" w:sz="0" w:space="0" w:color="auto"/>
            <w:bottom w:val="none" w:sz="0" w:space="0" w:color="auto"/>
            <w:right w:val="none" w:sz="0" w:space="0" w:color="auto"/>
          </w:divBdr>
          <w:divsChild>
            <w:div w:id="66807826">
              <w:marLeft w:val="0"/>
              <w:marRight w:val="0"/>
              <w:marTop w:val="225"/>
              <w:marBottom w:val="225"/>
              <w:divBdr>
                <w:top w:val="none" w:sz="0" w:space="0" w:color="auto"/>
                <w:left w:val="none" w:sz="0" w:space="0" w:color="auto"/>
                <w:bottom w:val="none" w:sz="0" w:space="0" w:color="auto"/>
                <w:right w:val="none" w:sz="0" w:space="0" w:color="auto"/>
              </w:divBdr>
            </w:div>
          </w:divsChild>
        </w:div>
        <w:div w:id="1753042948">
          <w:marLeft w:val="0"/>
          <w:marRight w:val="0"/>
          <w:marTop w:val="0"/>
          <w:marBottom w:val="150"/>
          <w:divBdr>
            <w:top w:val="none" w:sz="0" w:space="0" w:color="auto"/>
            <w:left w:val="none" w:sz="0" w:space="0" w:color="auto"/>
            <w:bottom w:val="none" w:sz="0" w:space="0" w:color="auto"/>
            <w:right w:val="none" w:sz="0" w:space="0" w:color="auto"/>
          </w:divBdr>
        </w:div>
      </w:divsChild>
    </w:div>
    <w:div w:id="253511777">
      <w:bodyDiv w:val="1"/>
      <w:marLeft w:val="0"/>
      <w:marRight w:val="0"/>
      <w:marTop w:val="0"/>
      <w:marBottom w:val="0"/>
      <w:divBdr>
        <w:top w:val="none" w:sz="0" w:space="0" w:color="auto"/>
        <w:left w:val="none" w:sz="0" w:space="0" w:color="auto"/>
        <w:bottom w:val="none" w:sz="0" w:space="0" w:color="auto"/>
        <w:right w:val="none" w:sz="0" w:space="0" w:color="auto"/>
      </w:divBdr>
      <w:divsChild>
        <w:div w:id="528882980">
          <w:marLeft w:val="0"/>
          <w:marRight w:val="0"/>
          <w:marTop w:val="0"/>
          <w:marBottom w:val="0"/>
          <w:divBdr>
            <w:top w:val="none" w:sz="0" w:space="0" w:color="auto"/>
            <w:left w:val="none" w:sz="0" w:space="0" w:color="auto"/>
            <w:bottom w:val="none" w:sz="0" w:space="0" w:color="auto"/>
            <w:right w:val="none" w:sz="0" w:space="0" w:color="auto"/>
          </w:divBdr>
          <w:divsChild>
            <w:div w:id="393892353">
              <w:marLeft w:val="0"/>
              <w:marRight w:val="0"/>
              <w:marTop w:val="0"/>
              <w:marBottom w:val="0"/>
              <w:divBdr>
                <w:top w:val="none" w:sz="0" w:space="0" w:color="auto"/>
                <w:left w:val="none" w:sz="0" w:space="0" w:color="auto"/>
                <w:bottom w:val="none" w:sz="0" w:space="0" w:color="auto"/>
                <w:right w:val="none" w:sz="0" w:space="0" w:color="auto"/>
              </w:divBdr>
              <w:divsChild>
                <w:div w:id="1501311330">
                  <w:marLeft w:val="0"/>
                  <w:marRight w:val="0"/>
                  <w:marTop w:val="0"/>
                  <w:marBottom w:val="0"/>
                  <w:divBdr>
                    <w:top w:val="none" w:sz="0" w:space="0" w:color="auto"/>
                    <w:left w:val="none" w:sz="0" w:space="0" w:color="auto"/>
                    <w:bottom w:val="none" w:sz="0" w:space="0" w:color="auto"/>
                    <w:right w:val="none" w:sz="0" w:space="0" w:color="auto"/>
                  </w:divBdr>
                  <w:divsChild>
                    <w:div w:id="1106463458">
                      <w:marLeft w:val="0"/>
                      <w:marRight w:val="0"/>
                      <w:marTop w:val="0"/>
                      <w:marBottom w:val="0"/>
                      <w:divBdr>
                        <w:top w:val="none" w:sz="0" w:space="0" w:color="auto"/>
                        <w:left w:val="none" w:sz="0" w:space="0" w:color="auto"/>
                        <w:bottom w:val="none" w:sz="0" w:space="0" w:color="auto"/>
                        <w:right w:val="none" w:sz="0" w:space="0" w:color="auto"/>
                      </w:divBdr>
                      <w:divsChild>
                        <w:div w:id="1091463751">
                          <w:marLeft w:val="0"/>
                          <w:marRight w:val="0"/>
                          <w:marTop w:val="0"/>
                          <w:marBottom w:val="0"/>
                          <w:divBdr>
                            <w:top w:val="none" w:sz="0" w:space="0" w:color="auto"/>
                            <w:left w:val="none" w:sz="0" w:space="0" w:color="auto"/>
                            <w:bottom w:val="none" w:sz="0" w:space="0" w:color="auto"/>
                            <w:right w:val="none" w:sz="0" w:space="0" w:color="auto"/>
                          </w:divBdr>
                          <w:divsChild>
                            <w:div w:id="1507356114">
                              <w:marLeft w:val="0"/>
                              <w:marRight w:val="0"/>
                              <w:marTop w:val="0"/>
                              <w:marBottom w:val="0"/>
                              <w:divBdr>
                                <w:top w:val="none" w:sz="0" w:space="0" w:color="auto"/>
                                <w:left w:val="none" w:sz="0" w:space="0" w:color="auto"/>
                                <w:bottom w:val="none" w:sz="0" w:space="0" w:color="auto"/>
                                <w:right w:val="none" w:sz="0" w:space="0" w:color="auto"/>
                              </w:divBdr>
                              <w:divsChild>
                                <w:div w:id="1599563772">
                                  <w:marLeft w:val="0"/>
                                  <w:marRight w:val="0"/>
                                  <w:marTop w:val="0"/>
                                  <w:marBottom w:val="0"/>
                                  <w:divBdr>
                                    <w:top w:val="none" w:sz="0" w:space="0" w:color="auto"/>
                                    <w:left w:val="none" w:sz="0" w:space="0" w:color="auto"/>
                                    <w:bottom w:val="none" w:sz="0" w:space="0" w:color="auto"/>
                                    <w:right w:val="none" w:sz="0" w:space="0" w:color="auto"/>
                                  </w:divBdr>
                                  <w:divsChild>
                                    <w:div w:id="6412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746530">
      <w:bodyDiv w:val="1"/>
      <w:marLeft w:val="0"/>
      <w:marRight w:val="0"/>
      <w:marTop w:val="0"/>
      <w:marBottom w:val="0"/>
      <w:divBdr>
        <w:top w:val="none" w:sz="0" w:space="0" w:color="auto"/>
        <w:left w:val="none" w:sz="0" w:space="0" w:color="auto"/>
        <w:bottom w:val="none" w:sz="0" w:space="0" w:color="auto"/>
        <w:right w:val="none" w:sz="0" w:space="0" w:color="auto"/>
      </w:divBdr>
      <w:divsChild>
        <w:div w:id="139928556">
          <w:marLeft w:val="0"/>
          <w:marRight w:val="0"/>
          <w:marTop w:val="0"/>
          <w:marBottom w:val="150"/>
          <w:divBdr>
            <w:top w:val="none" w:sz="0" w:space="0" w:color="auto"/>
            <w:left w:val="none" w:sz="0" w:space="0" w:color="auto"/>
            <w:bottom w:val="none" w:sz="0" w:space="0" w:color="auto"/>
            <w:right w:val="none" w:sz="0" w:space="0" w:color="auto"/>
          </w:divBdr>
        </w:div>
        <w:div w:id="476923546">
          <w:marLeft w:val="0"/>
          <w:marRight w:val="0"/>
          <w:marTop w:val="0"/>
          <w:marBottom w:val="0"/>
          <w:divBdr>
            <w:top w:val="none" w:sz="0" w:space="0" w:color="auto"/>
            <w:left w:val="none" w:sz="0" w:space="0" w:color="auto"/>
            <w:bottom w:val="none" w:sz="0" w:space="0" w:color="auto"/>
            <w:right w:val="none" w:sz="0" w:space="0" w:color="auto"/>
          </w:divBdr>
          <w:divsChild>
            <w:div w:id="1901137785">
              <w:marLeft w:val="0"/>
              <w:marRight w:val="0"/>
              <w:marTop w:val="0"/>
              <w:marBottom w:val="0"/>
              <w:divBdr>
                <w:top w:val="none" w:sz="0" w:space="0" w:color="auto"/>
                <w:left w:val="none" w:sz="0" w:space="0" w:color="auto"/>
                <w:bottom w:val="none" w:sz="0" w:space="0" w:color="auto"/>
                <w:right w:val="none" w:sz="0" w:space="0" w:color="auto"/>
              </w:divBdr>
            </w:div>
          </w:divsChild>
        </w:div>
        <w:div w:id="1232735913">
          <w:marLeft w:val="0"/>
          <w:marRight w:val="0"/>
          <w:marTop w:val="0"/>
          <w:marBottom w:val="150"/>
          <w:divBdr>
            <w:top w:val="none" w:sz="0" w:space="0" w:color="auto"/>
            <w:left w:val="none" w:sz="0" w:space="0" w:color="auto"/>
            <w:bottom w:val="none" w:sz="0" w:space="0" w:color="auto"/>
            <w:right w:val="none" w:sz="0" w:space="0" w:color="auto"/>
          </w:divBdr>
          <w:divsChild>
            <w:div w:id="19976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91343">
      <w:bodyDiv w:val="1"/>
      <w:marLeft w:val="0"/>
      <w:marRight w:val="0"/>
      <w:marTop w:val="0"/>
      <w:marBottom w:val="0"/>
      <w:divBdr>
        <w:top w:val="none" w:sz="0" w:space="0" w:color="auto"/>
        <w:left w:val="none" w:sz="0" w:space="0" w:color="auto"/>
        <w:bottom w:val="none" w:sz="0" w:space="0" w:color="auto"/>
        <w:right w:val="none" w:sz="0" w:space="0" w:color="auto"/>
      </w:divBdr>
      <w:divsChild>
        <w:div w:id="489953458">
          <w:marLeft w:val="0"/>
          <w:marRight w:val="0"/>
          <w:marTop w:val="0"/>
          <w:marBottom w:val="150"/>
          <w:divBdr>
            <w:top w:val="none" w:sz="0" w:space="0" w:color="auto"/>
            <w:left w:val="none" w:sz="0" w:space="0" w:color="auto"/>
            <w:bottom w:val="none" w:sz="0" w:space="0" w:color="auto"/>
            <w:right w:val="none" w:sz="0" w:space="0" w:color="auto"/>
          </w:divBdr>
          <w:divsChild>
            <w:div w:id="2030250238">
              <w:marLeft w:val="0"/>
              <w:marRight w:val="0"/>
              <w:marTop w:val="0"/>
              <w:marBottom w:val="0"/>
              <w:divBdr>
                <w:top w:val="none" w:sz="0" w:space="0" w:color="auto"/>
                <w:left w:val="none" w:sz="0" w:space="0" w:color="auto"/>
                <w:bottom w:val="none" w:sz="0" w:space="0" w:color="auto"/>
                <w:right w:val="none" w:sz="0" w:space="0" w:color="auto"/>
              </w:divBdr>
            </w:div>
          </w:divsChild>
        </w:div>
        <w:div w:id="690492231">
          <w:marLeft w:val="0"/>
          <w:marRight w:val="0"/>
          <w:marTop w:val="0"/>
          <w:marBottom w:val="0"/>
          <w:divBdr>
            <w:top w:val="none" w:sz="0" w:space="0" w:color="auto"/>
            <w:left w:val="none" w:sz="0" w:space="0" w:color="auto"/>
            <w:bottom w:val="none" w:sz="0" w:space="0" w:color="auto"/>
            <w:right w:val="none" w:sz="0" w:space="0" w:color="auto"/>
          </w:divBdr>
          <w:divsChild>
            <w:div w:id="2049379957">
              <w:marLeft w:val="0"/>
              <w:marRight w:val="0"/>
              <w:marTop w:val="0"/>
              <w:marBottom w:val="0"/>
              <w:divBdr>
                <w:top w:val="none" w:sz="0" w:space="0" w:color="auto"/>
                <w:left w:val="none" w:sz="0" w:space="0" w:color="auto"/>
                <w:bottom w:val="none" w:sz="0" w:space="0" w:color="auto"/>
                <w:right w:val="none" w:sz="0" w:space="0" w:color="auto"/>
              </w:divBdr>
            </w:div>
          </w:divsChild>
        </w:div>
        <w:div w:id="1850366981">
          <w:marLeft w:val="0"/>
          <w:marRight w:val="0"/>
          <w:marTop w:val="0"/>
          <w:marBottom w:val="150"/>
          <w:divBdr>
            <w:top w:val="none" w:sz="0" w:space="0" w:color="auto"/>
            <w:left w:val="none" w:sz="0" w:space="0" w:color="auto"/>
            <w:bottom w:val="none" w:sz="0" w:space="0" w:color="auto"/>
            <w:right w:val="none" w:sz="0" w:space="0" w:color="auto"/>
          </w:divBdr>
        </w:div>
      </w:divsChild>
    </w:div>
    <w:div w:id="255406681">
      <w:bodyDiv w:val="1"/>
      <w:marLeft w:val="0"/>
      <w:marRight w:val="0"/>
      <w:marTop w:val="0"/>
      <w:marBottom w:val="0"/>
      <w:divBdr>
        <w:top w:val="none" w:sz="0" w:space="0" w:color="auto"/>
        <w:left w:val="none" w:sz="0" w:space="0" w:color="auto"/>
        <w:bottom w:val="none" w:sz="0" w:space="0" w:color="auto"/>
        <w:right w:val="none" w:sz="0" w:space="0" w:color="auto"/>
      </w:divBdr>
      <w:divsChild>
        <w:div w:id="1676758819">
          <w:marLeft w:val="0"/>
          <w:marRight w:val="0"/>
          <w:marTop w:val="0"/>
          <w:marBottom w:val="0"/>
          <w:divBdr>
            <w:top w:val="none" w:sz="0" w:space="0" w:color="auto"/>
            <w:left w:val="none" w:sz="0" w:space="0" w:color="auto"/>
            <w:bottom w:val="dotted" w:sz="6" w:space="4" w:color="DDDDDD"/>
            <w:right w:val="none" w:sz="0" w:space="0" w:color="auto"/>
          </w:divBdr>
        </w:div>
      </w:divsChild>
    </w:div>
    <w:div w:id="256016048">
      <w:bodyDiv w:val="1"/>
      <w:marLeft w:val="0"/>
      <w:marRight w:val="0"/>
      <w:marTop w:val="0"/>
      <w:marBottom w:val="0"/>
      <w:divBdr>
        <w:top w:val="none" w:sz="0" w:space="0" w:color="auto"/>
        <w:left w:val="none" w:sz="0" w:space="0" w:color="auto"/>
        <w:bottom w:val="none" w:sz="0" w:space="0" w:color="auto"/>
        <w:right w:val="none" w:sz="0" w:space="0" w:color="auto"/>
      </w:divBdr>
    </w:div>
    <w:div w:id="256720057">
      <w:bodyDiv w:val="1"/>
      <w:marLeft w:val="0"/>
      <w:marRight w:val="0"/>
      <w:marTop w:val="0"/>
      <w:marBottom w:val="0"/>
      <w:divBdr>
        <w:top w:val="none" w:sz="0" w:space="0" w:color="auto"/>
        <w:left w:val="none" w:sz="0" w:space="0" w:color="auto"/>
        <w:bottom w:val="none" w:sz="0" w:space="0" w:color="auto"/>
        <w:right w:val="none" w:sz="0" w:space="0" w:color="auto"/>
      </w:divBdr>
      <w:divsChild>
        <w:div w:id="797139805">
          <w:marLeft w:val="0"/>
          <w:marRight w:val="0"/>
          <w:marTop w:val="0"/>
          <w:marBottom w:val="0"/>
          <w:divBdr>
            <w:top w:val="none" w:sz="0" w:space="0" w:color="auto"/>
            <w:left w:val="none" w:sz="0" w:space="0" w:color="auto"/>
            <w:bottom w:val="none" w:sz="0" w:space="0" w:color="auto"/>
            <w:right w:val="none" w:sz="0" w:space="0" w:color="auto"/>
          </w:divBdr>
          <w:divsChild>
            <w:div w:id="172495437">
              <w:marLeft w:val="0"/>
              <w:marRight w:val="0"/>
              <w:marTop w:val="0"/>
              <w:marBottom w:val="0"/>
              <w:divBdr>
                <w:top w:val="none" w:sz="0" w:space="0" w:color="auto"/>
                <w:left w:val="none" w:sz="0" w:space="0" w:color="auto"/>
                <w:bottom w:val="none" w:sz="0" w:space="0" w:color="auto"/>
                <w:right w:val="none" w:sz="0" w:space="0" w:color="auto"/>
              </w:divBdr>
              <w:divsChild>
                <w:div w:id="704208269">
                  <w:marLeft w:val="0"/>
                  <w:marRight w:val="0"/>
                  <w:marTop w:val="0"/>
                  <w:marBottom w:val="450"/>
                  <w:divBdr>
                    <w:top w:val="none" w:sz="0" w:space="0" w:color="auto"/>
                    <w:left w:val="none" w:sz="0" w:space="0" w:color="auto"/>
                    <w:bottom w:val="none" w:sz="0" w:space="0" w:color="auto"/>
                    <w:right w:val="none" w:sz="0" w:space="0" w:color="auto"/>
                  </w:divBdr>
                  <w:divsChild>
                    <w:div w:id="410541940">
                      <w:marLeft w:val="0"/>
                      <w:marRight w:val="0"/>
                      <w:marTop w:val="0"/>
                      <w:marBottom w:val="150"/>
                      <w:divBdr>
                        <w:top w:val="none" w:sz="0" w:space="0" w:color="auto"/>
                        <w:left w:val="none" w:sz="0" w:space="0" w:color="auto"/>
                        <w:bottom w:val="none" w:sz="0" w:space="0" w:color="auto"/>
                        <w:right w:val="none" w:sz="0" w:space="0" w:color="auto"/>
                      </w:divBdr>
                      <w:divsChild>
                        <w:div w:id="1568571171">
                          <w:marLeft w:val="0"/>
                          <w:marRight w:val="0"/>
                          <w:marTop w:val="0"/>
                          <w:marBottom w:val="0"/>
                          <w:divBdr>
                            <w:top w:val="none" w:sz="0" w:space="0" w:color="auto"/>
                            <w:left w:val="none" w:sz="0" w:space="0" w:color="auto"/>
                            <w:bottom w:val="none" w:sz="0" w:space="0" w:color="auto"/>
                            <w:right w:val="none" w:sz="0" w:space="0" w:color="auto"/>
                          </w:divBdr>
                        </w:div>
                      </w:divsChild>
                    </w:div>
                    <w:div w:id="1268737636">
                      <w:marLeft w:val="0"/>
                      <w:marRight w:val="0"/>
                      <w:marTop w:val="0"/>
                      <w:marBottom w:val="0"/>
                      <w:divBdr>
                        <w:top w:val="none" w:sz="0" w:space="0" w:color="auto"/>
                        <w:left w:val="none" w:sz="0" w:space="0" w:color="auto"/>
                        <w:bottom w:val="none" w:sz="0" w:space="0" w:color="auto"/>
                        <w:right w:val="none" w:sz="0" w:space="0" w:color="auto"/>
                      </w:divBdr>
                      <w:divsChild>
                        <w:div w:id="66349185">
                          <w:marLeft w:val="0"/>
                          <w:marRight w:val="0"/>
                          <w:marTop w:val="0"/>
                          <w:marBottom w:val="150"/>
                          <w:divBdr>
                            <w:top w:val="none" w:sz="0" w:space="0" w:color="auto"/>
                            <w:left w:val="none" w:sz="0" w:space="0" w:color="auto"/>
                            <w:bottom w:val="none" w:sz="0" w:space="0" w:color="auto"/>
                            <w:right w:val="none" w:sz="0" w:space="0" w:color="auto"/>
                          </w:divBdr>
                        </w:div>
                        <w:div w:id="910964705">
                          <w:marLeft w:val="0"/>
                          <w:marRight w:val="0"/>
                          <w:marTop w:val="0"/>
                          <w:marBottom w:val="0"/>
                          <w:divBdr>
                            <w:top w:val="none" w:sz="0" w:space="0" w:color="auto"/>
                            <w:left w:val="none" w:sz="0" w:space="0" w:color="auto"/>
                            <w:bottom w:val="none" w:sz="0" w:space="0" w:color="auto"/>
                            <w:right w:val="none" w:sz="0" w:space="0" w:color="auto"/>
                          </w:divBdr>
                          <w:divsChild>
                            <w:div w:id="11875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622780">
          <w:marLeft w:val="0"/>
          <w:marRight w:val="0"/>
          <w:marTop w:val="0"/>
          <w:marBottom w:val="375"/>
          <w:divBdr>
            <w:top w:val="none" w:sz="0" w:space="0" w:color="auto"/>
            <w:left w:val="none" w:sz="0" w:space="0" w:color="auto"/>
            <w:bottom w:val="single" w:sz="6" w:space="0" w:color="005494"/>
            <w:right w:val="none" w:sz="0" w:space="0" w:color="auto"/>
          </w:divBdr>
        </w:div>
        <w:div w:id="2045012118">
          <w:marLeft w:val="0"/>
          <w:marRight w:val="0"/>
          <w:marTop w:val="0"/>
          <w:marBottom w:val="300"/>
          <w:divBdr>
            <w:top w:val="none" w:sz="0" w:space="0" w:color="auto"/>
            <w:left w:val="none" w:sz="0" w:space="0" w:color="auto"/>
            <w:bottom w:val="single" w:sz="6" w:space="0" w:color="E4E4E4"/>
            <w:right w:val="none" w:sz="0" w:space="0" w:color="auto"/>
          </w:divBdr>
        </w:div>
      </w:divsChild>
    </w:div>
    <w:div w:id="256981286">
      <w:bodyDiv w:val="1"/>
      <w:marLeft w:val="0"/>
      <w:marRight w:val="0"/>
      <w:marTop w:val="0"/>
      <w:marBottom w:val="0"/>
      <w:divBdr>
        <w:top w:val="none" w:sz="0" w:space="0" w:color="auto"/>
        <w:left w:val="none" w:sz="0" w:space="0" w:color="auto"/>
        <w:bottom w:val="none" w:sz="0" w:space="0" w:color="auto"/>
        <w:right w:val="none" w:sz="0" w:space="0" w:color="auto"/>
      </w:divBdr>
      <w:divsChild>
        <w:div w:id="1110321509">
          <w:marLeft w:val="0"/>
          <w:marRight w:val="0"/>
          <w:marTop w:val="0"/>
          <w:marBottom w:val="0"/>
          <w:divBdr>
            <w:top w:val="none" w:sz="0" w:space="0" w:color="auto"/>
            <w:left w:val="none" w:sz="0" w:space="0" w:color="auto"/>
            <w:bottom w:val="none" w:sz="0" w:space="0" w:color="auto"/>
            <w:right w:val="none" w:sz="0" w:space="0" w:color="auto"/>
          </w:divBdr>
        </w:div>
      </w:divsChild>
    </w:div>
    <w:div w:id="257711554">
      <w:bodyDiv w:val="1"/>
      <w:marLeft w:val="0"/>
      <w:marRight w:val="0"/>
      <w:marTop w:val="375"/>
      <w:marBottom w:val="0"/>
      <w:divBdr>
        <w:top w:val="none" w:sz="0" w:space="0" w:color="auto"/>
        <w:left w:val="none" w:sz="0" w:space="0" w:color="auto"/>
        <w:bottom w:val="none" w:sz="0" w:space="0" w:color="auto"/>
        <w:right w:val="none" w:sz="0" w:space="0" w:color="auto"/>
      </w:divBdr>
      <w:divsChild>
        <w:div w:id="1094089517">
          <w:marLeft w:val="0"/>
          <w:marRight w:val="0"/>
          <w:marTop w:val="0"/>
          <w:marBottom w:val="0"/>
          <w:divBdr>
            <w:top w:val="none" w:sz="0" w:space="0" w:color="auto"/>
            <w:left w:val="single" w:sz="6" w:space="0" w:color="ECECEC"/>
            <w:bottom w:val="none" w:sz="0" w:space="0" w:color="auto"/>
            <w:right w:val="single" w:sz="6" w:space="0" w:color="ECECEC"/>
          </w:divBdr>
          <w:divsChild>
            <w:div w:id="150486949">
              <w:marLeft w:val="0"/>
              <w:marRight w:val="0"/>
              <w:marTop w:val="0"/>
              <w:marBottom w:val="0"/>
              <w:divBdr>
                <w:top w:val="none" w:sz="0" w:space="0" w:color="auto"/>
                <w:left w:val="none" w:sz="0" w:space="0" w:color="auto"/>
                <w:bottom w:val="none" w:sz="0" w:space="0" w:color="auto"/>
                <w:right w:val="none" w:sz="0" w:space="0" w:color="auto"/>
              </w:divBdr>
              <w:divsChild>
                <w:div w:id="1405445738">
                  <w:marLeft w:val="0"/>
                  <w:marRight w:val="0"/>
                  <w:marTop w:val="0"/>
                  <w:marBottom w:val="0"/>
                  <w:divBdr>
                    <w:top w:val="none" w:sz="0" w:space="0" w:color="auto"/>
                    <w:left w:val="none" w:sz="0" w:space="0" w:color="auto"/>
                    <w:bottom w:val="none" w:sz="0" w:space="0" w:color="auto"/>
                    <w:right w:val="none" w:sz="0" w:space="0" w:color="auto"/>
                  </w:divBdr>
                  <w:divsChild>
                    <w:div w:id="988047856">
                      <w:marLeft w:val="0"/>
                      <w:marRight w:val="0"/>
                      <w:marTop w:val="0"/>
                      <w:marBottom w:val="0"/>
                      <w:divBdr>
                        <w:top w:val="none" w:sz="0" w:space="0" w:color="auto"/>
                        <w:left w:val="none" w:sz="0" w:space="0" w:color="auto"/>
                        <w:bottom w:val="none" w:sz="0" w:space="0" w:color="auto"/>
                        <w:right w:val="none" w:sz="0" w:space="0" w:color="auto"/>
                      </w:divBdr>
                      <w:divsChild>
                        <w:div w:id="1090470715">
                          <w:marLeft w:val="0"/>
                          <w:marRight w:val="0"/>
                          <w:marTop w:val="0"/>
                          <w:marBottom w:val="0"/>
                          <w:divBdr>
                            <w:top w:val="none" w:sz="0" w:space="0" w:color="auto"/>
                            <w:left w:val="none" w:sz="0" w:space="0" w:color="auto"/>
                            <w:bottom w:val="none" w:sz="0" w:space="0" w:color="auto"/>
                            <w:right w:val="none" w:sz="0" w:space="0" w:color="auto"/>
                          </w:divBdr>
                          <w:divsChild>
                            <w:div w:id="446966809">
                              <w:marLeft w:val="0"/>
                              <w:marRight w:val="0"/>
                              <w:marTop w:val="0"/>
                              <w:marBottom w:val="0"/>
                              <w:divBdr>
                                <w:top w:val="none" w:sz="0" w:space="0" w:color="auto"/>
                                <w:left w:val="none" w:sz="0" w:space="0" w:color="auto"/>
                                <w:bottom w:val="none" w:sz="0" w:space="0" w:color="auto"/>
                                <w:right w:val="none" w:sz="0" w:space="0" w:color="auto"/>
                              </w:divBdr>
                              <w:divsChild>
                                <w:div w:id="17094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7712049">
      <w:bodyDiv w:val="1"/>
      <w:marLeft w:val="0"/>
      <w:marRight w:val="0"/>
      <w:marTop w:val="0"/>
      <w:marBottom w:val="0"/>
      <w:divBdr>
        <w:top w:val="none" w:sz="0" w:space="0" w:color="auto"/>
        <w:left w:val="none" w:sz="0" w:space="0" w:color="auto"/>
        <w:bottom w:val="none" w:sz="0" w:space="0" w:color="auto"/>
        <w:right w:val="none" w:sz="0" w:space="0" w:color="auto"/>
      </w:divBdr>
    </w:div>
    <w:div w:id="257712887">
      <w:bodyDiv w:val="1"/>
      <w:marLeft w:val="0"/>
      <w:marRight w:val="0"/>
      <w:marTop w:val="0"/>
      <w:marBottom w:val="0"/>
      <w:divBdr>
        <w:top w:val="none" w:sz="0" w:space="0" w:color="auto"/>
        <w:left w:val="none" w:sz="0" w:space="0" w:color="auto"/>
        <w:bottom w:val="none" w:sz="0" w:space="0" w:color="auto"/>
        <w:right w:val="none" w:sz="0" w:space="0" w:color="auto"/>
      </w:divBdr>
    </w:div>
    <w:div w:id="258294458">
      <w:bodyDiv w:val="1"/>
      <w:marLeft w:val="0"/>
      <w:marRight w:val="0"/>
      <w:marTop w:val="0"/>
      <w:marBottom w:val="0"/>
      <w:divBdr>
        <w:top w:val="none" w:sz="0" w:space="0" w:color="auto"/>
        <w:left w:val="none" w:sz="0" w:space="0" w:color="auto"/>
        <w:bottom w:val="none" w:sz="0" w:space="0" w:color="auto"/>
        <w:right w:val="none" w:sz="0" w:space="0" w:color="auto"/>
      </w:divBdr>
      <w:divsChild>
        <w:div w:id="1691373694">
          <w:marLeft w:val="0"/>
          <w:marRight w:val="0"/>
          <w:marTop w:val="0"/>
          <w:marBottom w:val="0"/>
          <w:divBdr>
            <w:top w:val="none" w:sz="0" w:space="0" w:color="auto"/>
            <w:left w:val="none" w:sz="0" w:space="0" w:color="auto"/>
            <w:bottom w:val="dotted" w:sz="6" w:space="4" w:color="DDDDDD"/>
            <w:right w:val="none" w:sz="0" w:space="0" w:color="auto"/>
          </w:divBdr>
          <w:divsChild>
            <w:div w:id="1829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5838">
      <w:bodyDiv w:val="1"/>
      <w:marLeft w:val="0"/>
      <w:marRight w:val="0"/>
      <w:marTop w:val="0"/>
      <w:marBottom w:val="0"/>
      <w:divBdr>
        <w:top w:val="none" w:sz="0" w:space="0" w:color="auto"/>
        <w:left w:val="none" w:sz="0" w:space="0" w:color="auto"/>
        <w:bottom w:val="none" w:sz="0" w:space="0" w:color="auto"/>
        <w:right w:val="none" w:sz="0" w:space="0" w:color="auto"/>
      </w:divBdr>
    </w:div>
    <w:div w:id="258874179">
      <w:bodyDiv w:val="1"/>
      <w:marLeft w:val="0"/>
      <w:marRight w:val="0"/>
      <w:marTop w:val="0"/>
      <w:marBottom w:val="0"/>
      <w:divBdr>
        <w:top w:val="none" w:sz="0" w:space="0" w:color="auto"/>
        <w:left w:val="none" w:sz="0" w:space="0" w:color="auto"/>
        <w:bottom w:val="none" w:sz="0" w:space="0" w:color="auto"/>
        <w:right w:val="none" w:sz="0" w:space="0" w:color="auto"/>
      </w:divBdr>
      <w:divsChild>
        <w:div w:id="90469469">
          <w:marLeft w:val="0"/>
          <w:marRight w:val="0"/>
          <w:marTop w:val="0"/>
          <w:marBottom w:val="150"/>
          <w:divBdr>
            <w:top w:val="none" w:sz="0" w:space="0" w:color="auto"/>
            <w:left w:val="none" w:sz="0" w:space="0" w:color="auto"/>
            <w:bottom w:val="none" w:sz="0" w:space="0" w:color="auto"/>
            <w:right w:val="none" w:sz="0" w:space="0" w:color="auto"/>
          </w:divBdr>
        </w:div>
      </w:divsChild>
    </w:div>
    <w:div w:id="259064458">
      <w:bodyDiv w:val="1"/>
      <w:marLeft w:val="0"/>
      <w:marRight w:val="0"/>
      <w:marTop w:val="0"/>
      <w:marBottom w:val="0"/>
      <w:divBdr>
        <w:top w:val="none" w:sz="0" w:space="0" w:color="auto"/>
        <w:left w:val="none" w:sz="0" w:space="0" w:color="auto"/>
        <w:bottom w:val="none" w:sz="0" w:space="0" w:color="auto"/>
        <w:right w:val="none" w:sz="0" w:space="0" w:color="auto"/>
      </w:divBdr>
      <w:divsChild>
        <w:div w:id="97255873">
          <w:marLeft w:val="-9765"/>
          <w:marRight w:val="0"/>
          <w:marTop w:val="0"/>
          <w:marBottom w:val="0"/>
          <w:divBdr>
            <w:top w:val="none" w:sz="0" w:space="0" w:color="auto"/>
            <w:left w:val="none" w:sz="0" w:space="0" w:color="auto"/>
            <w:bottom w:val="none" w:sz="0" w:space="0" w:color="auto"/>
            <w:right w:val="none" w:sz="0" w:space="0" w:color="auto"/>
          </w:divBdr>
        </w:div>
        <w:div w:id="1037120176">
          <w:marLeft w:val="0"/>
          <w:marRight w:val="0"/>
          <w:marTop w:val="0"/>
          <w:marBottom w:val="0"/>
          <w:divBdr>
            <w:top w:val="none" w:sz="0" w:space="0" w:color="auto"/>
            <w:left w:val="none" w:sz="0" w:space="0" w:color="auto"/>
            <w:bottom w:val="none" w:sz="0" w:space="0" w:color="auto"/>
            <w:right w:val="none" w:sz="0" w:space="0" w:color="auto"/>
          </w:divBdr>
          <w:divsChild>
            <w:div w:id="220412166">
              <w:marLeft w:val="0"/>
              <w:marRight w:val="0"/>
              <w:marTop w:val="0"/>
              <w:marBottom w:val="225"/>
              <w:divBdr>
                <w:top w:val="none" w:sz="0" w:space="0" w:color="auto"/>
                <w:left w:val="none" w:sz="0" w:space="0" w:color="auto"/>
                <w:bottom w:val="none" w:sz="0" w:space="0" w:color="auto"/>
                <w:right w:val="none" w:sz="0" w:space="0" w:color="auto"/>
              </w:divBdr>
              <w:divsChild>
                <w:div w:id="113453613">
                  <w:marLeft w:val="0"/>
                  <w:marRight w:val="0"/>
                  <w:marTop w:val="0"/>
                  <w:marBottom w:val="150"/>
                  <w:divBdr>
                    <w:top w:val="none" w:sz="0" w:space="0" w:color="auto"/>
                    <w:left w:val="none" w:sz="0" w:space="0" w:color="auto"/>
                    <w:bottom w:val="none" w:sz="0" w:space="0" w:color="auto"/>
                    <w:right w:val="none" w:sz="0" w:space="0" w:color="auto"/>
                  </w:divBdr>
                </w:div>
                <w:div w:id="284505580">
                  <w:marLeft w:val="0"/>
                  <w:marRight w:val="0"/>
                  <w:marTop w:val="0"/>
                  <w:marBottom w:val="150"/>
                  <w:divBdr>
                    <w:top w:val="none" w:sz="0" w:space="0" w:color="auto"/>
                    <w:left w:val="none" w:sz="0" w:space="0" w:color="auto"/>
                    <w:bottom w:val="none" w:sz="0" w:space="0" w:color="auto"/>
                    <w:right w:val="none" w:sz="0" w:space="0" w:color="auto"/>
                  </w:divBdr>
                </w:div>
                <w:div w:id="551234705">
                  <w:marLeft w:val="0"/>
                  <w:marRight w:val="0"/>
                  <w:marTop w:val="0"/>
                  <w:marBottom w:val="150"/>
                  <w:divBdr>
                    <w:top w:val="none" w:sz="0" w:space="0" w:color="auto"/>
                    <w:left w:val="none" w:sz="0" w:space="0" w:color="auto"/>
                    <w:bottom w:val="none" w:sz="0" w:space="0" w:color="auto"/>
                    <w:right w:val="none" w:sz="0" w:space="0" w:color="auto"/>
                  </w:divBdr>
                  <w:divsChild>
                    <w:div w:id="1711228693">
                      <w:marLeft w:val="0"/>
                      <w:marRight w:val="0"/>
                      <w:marTop w:val="0"/>
                      <w:marBottom w:val="150"/>
                      <w:divBdr>
                        <w:top w:val="none" w:sz="0" w:space="0" w:color="auto"/>
                        <w:left w:val="none" w:sz="0" w:space="0" w:color="auto"/>
                        <w:bottom w:val="none" w:sz="0" w:space="0" w:color="auto"/>
                        <w:right w:val="none" w:sz="0" w:space="0" w:color="auto"/>
                      </w:divBdr>
                    </w:div>
                  </w:divsChild>
                </w:div>
                <w:div w:id="1004547559">
                  <w:marLeft w:val="0"/>
                  <w:marRight w:val="0"/>
                  <w:marTop w:val="0"/>
                  <w:marBottom w:val="150"/>
                  <w:divBdr>
                    <w:top w:val="none" w:sz="0" w:space="0" w:color="auto"/>
                    <w:left w:val="none" w:sz="0" w:space="0" w:color="auto"/>
                    <w:bottom w:val="none" w:sz="0" w:space="0" w:color="auto"/>
                    <w:right w:val="none" w:sz="0" w:space="0" w:color="auto"/>
                  </w:divBdr>
                </w:div>
                <w:div w:id="1318537643">
                  <w:marLeft w:val="0"/>
                  <w:marRight w:val="0"/>
                  <w:marTop w:val="0"/>
                  <w:marBottom w:val="150"/>
                  <w:divBdr>
                    <w:top w:val="none" w:sz="0" w:space="0" w:color="auto"/>
                    <w:left w:val="none" w:sz="0" w:space="0" w:color="auto"/>
                    <w:bottom w:val="none" w:sz="0" w:space="0" w:color="auto"/>
                    <w:right w:val="none" w:sz="0" w:space="0" w:color="auto"/>
                  </w:divBdr>
                </w:div>
                <w:div w:id="1399015809">
                  <w:marLeft w:val="0"/>
                  <w:marRight w:val="0"/>
                  <w:marTop w:val="0"/>
                  <w:marBottom w:val="150"/>
                  <w:divBdr>
                    <w:top w:val="none" w:sz="0" w:space="0" w:color="auto"/>
                    <w:left w:val="none" w:sz="0" w:space="0" w:color="auto"/>
                    <w:bottom w:val="none" w:sz="0" w:space="0" w:color="auto"/>
                    <w:right w:val="none" w:sz="0" w:space="0" w:color="auto"/>
                  </w:divBdr>
                </w:div>
                <w:div w:id="1567063415">
                  <w:marLeft w:val="0"/>
                  <w:marRight w:val="0"/>
                  <w:marTop w:val="0"/>
                  <w:marBottom w:val="150"/>
                  <w:divBdr>
                    <w:top w:val="none" w:sz="0" w:space="0" w:color="auto"/>
                    <w:left w:val="none" w:sz="0" w:space="0" w:color="auto"/>
                    <w:bottom w:val="none" w:sz="0" w:space="0" w:color="auto"/>
                    <w:right w:val="none" w:sz="0" w:space="0" w:color="auto"/>
                  </w:divBdr>
                </w:div>
                <w:div w:id="1641613830">
                  <w:marLeft w:val="0"/>
                  <w:marRight w:val="0"/>
                  <w:marTop w:val="0"/>
                  <w:marBottom w:val="150"/>
                  <w:divBdr>
                    <w:top w:val="none" w:sz="0" w:space="0" w:color="auto"/>
                    <w:left w:val="none" w:sz="0" w:space="0" w:color="auto"/>
                    <w:bottom w:val="none" w:sz="0" w:space="0" w:color="auto"/>
                    <w:right w:val="none" w:sz="0" w:space="0" w:color="auto"/>
                  </w:divBdr>
                </w:div>
                <w:div w:id="2004116415">
                  <w:marLeft w:val="0"/>
                  <w:marRight w:val="0"/>
                  <w:marTop w:val="0"/>
                  <w:marBottom w:val="150"/>
                  <w:divBdr>
                    <w:top w:val="none" w:sz="0" w:space="0" w:color="auto"/>
                    <w:left w:val="none" w:sz="0" w:space="0" w:color="auto"/>
                    <w:bottom w:val="none" w:sz="0" w:space="0" w:color="auto"/>
                    <w:right w:val="none" w:sz="0" w:space="0" w:color="auto"/>
                  </w:divBdr>
                  <w:divsChild>
                    <w:div w:id="413816288">
                      <w:marLeft w:val="0"/>
                      <w:marRight w:val="0"/>
                      <w:marTop w:val="0"/>
                      <w:marBottom w:val="150"/>
                      <w:divBdr>
                        <w:top w:val="none" w:sz="0" w:space="0" w:color="auto"/>
                        <w:left w:val="none" w:sz="0" w:space="0" w:color="auto"/>
                        <w:bottom w:val="none" w:sz="0" w:space="0" w:color="auto"/>
                        <w:right w:val="none" w:sz="0" w:space="0" w:color="auto"/>
                      </w:divBdr>
                    </w:div>
                    <w:div w:id="480923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85652000">
          <w:marLeft w:val="0"/>
          <w:marRight w:val="0"/>
          <w:marTop w:val="0"/>
          <w:marBottom w:val="150"/>
          <w:divBdr>
            <w:top w:val="none" w:sz="0" w:space="0" w:color="auto"/>
            <w:left w:val="none" w:sz="0" w:space="0" w:color="auto"/>
            <w:bottom w:val="none" w:sz="0" w:space="0" w:color="auto"/>
            <w:right w:val="none" w:sz="0" w:space="0" w:color="auto"/>
          </w:divBdr>
        </w:div>
      </w:divsChild>
    </w:div>
    <w:div w:id="259221422">
      <w:bodyDiv w:val="1"/>
      <w:marLeft w:val="0"/>
      <w:marRight w:val="0"/>
      <w:marTop w:val="0"/>
      <w:marBottom w:val="0"/>
      <w:divBdr>
        <w:top w:val="none" w:sz="0" w:space="0" w:color="auto"/>
        <w:left w:val="none" w:sz="0" w:space="0" w:color="auto"/>
        <w:bottom w:val="none" w:sz="0" w:space="0" w:color="auto"/>
        <w:right w:val="none" w:sz="0" w:space="0" w:color="auto"/>
      </w:divBdr>
      <w:divsChild>
        <w:div w:id="132448653">
          <w:marLeft w:val="0"/>
          <w:marRight w:val="0"/>
          <w:marTop w:val="0"/>
          <w:marBottom w:val="0"/>
          <w:divBdr>
            <w:top w:val="none" w:sz="0" w:space="0" w:color="auto"/>
            <w:left w:val="none" w:sz="0" w:space="0" w:color="auto"/>
            <w:bottom w:val="none" w:sz="0" w:space="0" w:color="auto"/>
            <w:right w:val="none" w:sz="0" w:space="0" w:color="auto"/>
          </w:divBdr>
          <w:divsChild>
            <w:div w:id="130364543">
              <w:marLeft w:val="0"/>
              <w:marRight w:val="0"/>
              <w:marTop w:val="0"/>
              <w:marBottom w:val="0"/>
              <w:divBdr>
                <w:top w:val="none" w:sz="0" w:space="0" w:color="auto"/>
                <w:left w:val="none" w:sz="0" w:space="0" w:color="auto"/>
                <w:bottom w:val="none" w:sz="0" w:space="0" w:color="auto"/>
                <w:right w:val="none" w:sz="0" w:space="0" w:color="auto"/>
              </w:divBdr>
              <w:divsChild>
                <w:div w:id="733086927">
                  <w:marLeft w:val="0"/>
                  <w:marRight w:val="0"/>
                  <w:marTop w:val="0"/>
                  <w:marBottom w:val="0"/>
                  <w:divBdr>
                    <w:top w:val="none" w:sz="0" w:space="0" w:color="auto"/>
                    <w:left w:val="none" w:sz="0" w:space="0" w:color="auto"/>
                    <w:bottom w:val="none" w:sz="0" w:space="0" w:color="auto"/>
                    <w:right w:val="none" w:sz="0" w:space="0" w:color="auto"/>
                  </w:divBdr>
                  <w:divsChild>
                    <w:div w:id="74591830">
                      <w:marLeft w:val="0"/>
                      <w:marRight w:val="0"/>
                      <w:marTop w:val="0"/>
                      <w:marBottom w:val="0"/>
                      <w:divBdr>
                        <w:top w:val="none" w:sz="0" w:space="0" w:color="auto"/>
                        <w:left w:val="none" w:sz="0" w:space="0" w:color="auto"/>
                        <w:bottom w:val="none" w:sz="0" w:space="0" w:color="auto"/>
                        <w:right w:val="none" w:sz="0" w:space="0" w:color="auto"/>
                      </w:divBdr>
                      <w:divsChild>
                        <w:div w:id="896011335">
                          <w:marLeft w:val="0"/>
                          <w:marRight w:val="0"/>
                          <w:marTop w:val="0"/>
                          <w:marBottom w:val="0"/>
                          <w:divBdr>
                            <w:top w:val="none" w:sz="0" w:space="0" w:color="auto"/>
                            <w:left w:val="none" w:sz="0" w:space="0" w:color="auto"/>
                            <w:bottom w:val="none" w:sz="0" w:space="0" w:color="auto"/>
                            <w:right w:val="none" w:sz="0" w:space="0" w:color="auto"/>
                          </w:divBdr>
                          <w:divsChild>
                            <w:div w:id="9367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223851">
      <w:bodyDiv w:val="1"/>
      <w:marLeft w:val="0"/>
      <w:marRight w:val="0"/>
      <w:marTop w:val="0"/>
      <w:marBottom w:val="0"/>
      <w:divBdr>
        <w:top w:val="none" w:sz="0" w:space="0" w:color="auto"/>
        <w:left w:val="none" w:sz="0" w:space="0" w:color="auto"/>
        <w:bottom w:val="none" w:sz="0" w:space="0" w:color="auto"/>
        <w:right w:val="none" w:sz="0" w:space="0" w:color="auto"/>
      </w:divBdr>
      <w:divsChild>
        <w:div w:id="598104284">
          <w:marLeft w:val="0"/>
          <w:marRight w:val="0"/>
          <w:marTop w:val="0"/>
          <w:marBottom w:val="150"/>
          <w:divBdr>
            <w:top w:val="none" w:sz="0" w:space="0" w:color="auto"/>
            <w:left w:val="none" w:sz="0" w:space="0" w:color="auto"/>
            <w:bottom w:val="none" w:sz="0" w:space="0" w:color="auto"/>
            <w:right w:val="none" w:sz="0" w:space="0" w:color="auto"/>
          </w:divBdr>
        </w:div>
      </w:divsChild>
    </w:div>
    <w:div w:id="260066125">
      <w:bodyDiv w:val="1"/>
      <w:marLeft w:val="0"/>
      <w:marRight w:val="0"/>
      <w:marTop w:val="0"/>
      <w:marBottom w:val="0"/>
      <w:divBdr>
        <w:top w:val="none" w:sz="0" w:space="0" w:color="auto"/>
        <w:left w:val="none" w:sz="0" w:space="0" w:color="auto"/>
        <w:bottom w:val="none" w:sz="0" w:space="0" w:color="auto"/>
        <w:right w:val="none" w:sz="0" w:space="0" w:color="auto"/>
      </w:divBdr>
      <w:divsChild>
        <w:div w:id="642346389">
          <w:marLeft w:val="0"/>
          <w:marRight w:val="0"/>
          <w:marTop w:val="0"/>
          <w:marBottom w:val="0"/>
          <w:divBdr>
            <w:top w:val="none" w:sz="0" w:space="0" w:color="auto"/>
            <w:left w:val="none" w:sz="0" w:space="0" w:color="auto"/>
            <w:bottom w:val="dotted" w:sz="6" w:space="4" w:color="DDDDDD"/>
            <w:right w:val="none" w:sz="0" w:space="0" w:color="auto"/>
          </w:divBdr>
          <w:divsChild>
            <w:div w:id="12115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71351">
      <w:bodyDiv w:val="1"/>
      <w:marLeft w:val="0"/>
      <w:marRight w:val="0"/>
      <w:marTop w:val="0"/>
      <w:marBottom w:val="0"/>
      <w:divBdr>
        <w:top w:val="none" w:sz="0" w:space="0" w:color="auto"/>
        <w:left w:val="none" w:sz="0" w:space="0" w:color="auto"/>
        <w:bottom w:val="none" w:sz="0" w:space="0" w:color="auto"/>
        <w:right w:val="none" w:sz="0" w:space="0" w:color="auto"/>
      </w:divBdr>
      <w:divsChild>
        <w:div w:id="1683167661">
          <w:marLeft w:val="0"/>
          <w:marRight w:val="0"/>
          <w:marTop w:val="0"/>
          <w:marBottom w:val="0"/>
          <w:divBdr>
            <w:top w:val="none" w:sz="0" w:space="0" w:color="auto"/>
            <w:left w:val="none" w:sz="0" w:space="0" w:color="auto"/>
            <w:bottom w:val="none" w:sz="0" w:space="0" w:color="auto"/>
            <w:right w:val="none" w:sz="0" w:space="0" w:color="auto"/>
          </w:divBdr>
          <w:divsChild>
            <w:div w:id="1642273706">
              <w:marLeft w:val="0"/>
              <w:marRight w:val="0"/>
              <w:marTop w:val="0"/>
              <w:marBottom w:val="0"/>
              <w:divBdr>
                <w:top w:val="none" w:sz="0" w:space="0" w:color="auto"/>
                <w:left w:val="none" w:sz="0" w:space="0" w:color="auto"/>
                <w:bottom w:val="none" w:sz="0" w:space="0" w:color="auto"/>
                <w:right w:val="none" w:sz="0" w:space="0" w:color="auto"/>
              </w:divBdr>
              <w:divsChild>
                <w:div w:id="1975795946">
                  <w:marLeft w:val="0"/>
                  <w:marRight w:val="0"/>
                  <w:marTop w:val="0"/>
                  <w:marBottom w:val="0"/>
                  <w:divBdr>
                    <w:top w:val="none" w:sz="0" w:space="0" w:color="auto"/>
                    <w:left w:val="none" w:sz="0" w:space="0" w:color="auto"/>
                    <w:bottom w:val="none" w:sz="0" w:space="0" w:color="auto"/>
                    <w:right w:val="none" w:sz="0" w:space="0" w:color="auto"/>
                  </w:divBdr>
                  <w:divsChild>
                    <w:div w:id="136848243">
                      <w:marLeft w:val="0"/>
                      <w:marRight w:val="0"/>
                      <w:marTop w:val="0"/>
                      <w:marBottom w:val="0"/>
                      <w:divBdr>
                        <w:top w:val="none" w:sz="0" w:space="0" w:color="auto"/>
                        <w:left w:val="none" w:sz="0" w:space="0" w:color="auto"/>
                        <w:bottom w:val="none" w:sz="0" w:space="0" w:color="auto"/>
                        <w:right w:val="none" w:sz="0" w:space="0" w:color="auto"/>
                      </w:divBdr>
                      <w:divsChild>
                        <w:div w:id="803280481">
                          <w:marLeft w:val="0"/>
                          <w:marRight w:val="0"/>
                          <w:marTop w:val="0"/>
                          <w:marBottom w:val="0"/>
                          <w:divBdr>
                            <w:top w:val="none" w:sz="0" w:space="0" w:color="auto"/>
                            <w:left w:val="none" w:sz="0" w:space="0" w:color="auto"/>
                            <w:bottom w:val="none" w:sz="0" w:space="0" w:color="auto"/>
                            <w:right w:val="none" w:sz="0" w:space="0" w:color="auto"/>
                          </w:divBdr>
                          <w:divsChild>
                            <w:div w:id="1612977898">
                              <w:marLeft w:val="0"/>
                              <w:marRight w:val="0"/>
                              <w:marTop w:val="0"/>
                              <w:marBottom w:val="0"/>
                              <w:divBdr>
                                <w:top w:val="none" w:sz="0" w:space="0" w:color="auto"/>
                                <w:left w:val="none" w:sz="0" w:space="0" w:color="auto"/>
                                <w:bottom w:val="none" w:sz="0" w:space="0" w:color="auto"/>
                                <w:right w:val="none" w:sz="0" w:space="0" w:color="auto"/>
                              </w:divBdr>
                              <w:divsChild>
                                <w:div w:id="308900724">
                                  <w:marLeft w:val="0"/>
                                  <w:marRight w:val="0"/>
                                  <w:marTop w:val="0"/>
                                  <w:marBottom w:val="0"/>
                                  <w:divBdr>
                                    <w:top w:val="none" w:sz="0" w:space="0" w:color="auto"/>
                                    <w:left w:val="none" w:sz="0" w:space="0" w:color="auto"/>
                                    <w:bottom w:val="none" w:sz="0" w:space="0" w:color="auto"/>
                                    <w:right w:val="none" w:sz="0" w:space="0" w:color="auto"/>
                                  </w:divBdr>
                                  <w:divsChild>
                                    <w:div w:id="525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139223">
      <w:bodyDiv w:val="1"/>
      <w:marLeft w:val="0"/>
      <w:marRight w:val="0"/>
      <w:marTop w:val="0"/>
      <w:marBottom w:val="0"/>
      <w:divBdr>
        <w:top w:val="none" w:sz="0" w:space="0" w:color="auto"/>
        <w:left w:val="none" w:sz="0" w:space="0" w:color="auto"/>
        <w:bottom w:val="none" w:sz="0" w:space="0" w:color="auto"/>
        <w:right w:val="none" w:sz="0" w:space="0" w:color="auto"/>
      </w:divBdr>
    </w:div>
    <w:div w:id="260913206">
      <w:bodyDiv w:val="1"/>
      <w:marLeft w:val="0"/>
      <w:marRight w:val="0"/>
      <w:marTop w:val="0"/>
      <w:marBottom w:val="0"/>
      <w:divBdr>
        <w:top w:val="none" w:sz="0" w:space="0" w:color="auto"/>
        <w:left w:val="none" w:sz="0" w:space="0" w:color="auto"/>
        <w:bottom w:val="none" w:sz="0" w:space="0" w:color="auto"/>
        <w:right w:val="none" w:sz="0" w:space="0" w:color="auto"/>
      </w:divBdr>
      <w:divsChild>
        <w:div w:id="384261427">
          <w:marLeft w:val="0"/>
          <w:marRight w:val="0"/>
          <w:marTop w:val="0"/>
          <w:marBottom w:val="150"/>
          <w:divBdr>
            <w:top w:val="none" w:sz="0" w:space="0" w:color="auto"/>
            <w:left w:val="none" w:sz="0" w:space="0" w:color="auto"/>
            <w:bottom w:val="none" w:sz="0" w:space="0" w:color="auto"/>
            <w:right w:val="none" w:sz="0" w:space="0" w:color="auto"/>
          </w:divBdr>
        </w:div>
      </w:divsChild>
    </w:div>
    <w:div w:id="261034845">
      <w:bodyDiv w:val="1"/>
      <w:marLeft w:val="0"/>
      <w:marRight w:val="0"/>
      <w:marTop w:val="0"/>
      <w:marBottom w:val="0"/>
      <w:divBdr>
        <w:top w:val="none" w:sz="0" w:space="0" w:color="auto"/>
        <w:left w:val="none" w:sz="0" w:space="0" w:color="auto"/>
        <w:bottom w:val="none" w:sz="0" w:space="0" w:color="auto"/>
        <w:right w:val="none" w:sz="0" w:space="0" w:color="auto"/>
      </w:divBdr>
      <w:divsChild>
        <w:div w:id="1407846694">
          <w:marLeft w:val="0"/>
          <w:marRight w:val="0"/>
          <w:marTop w:val="0"/>
          <w:marBottom w:val="0"/>
          <w:divBdr>
            <w:top w:val="none" w:sz="0" w:space="0" w:color="auto"/>
            <w:left w:val="none" w:sz="0" w:space="0" w:color="auto"/>
            <w:bottom w:val="none" w:sz="0" w:space="0" w:color="auto"/>
            <w:right w:val="none" w:sz="0" w:space="0" w:color="auto"/>
          </w:divBdr>
          <w:divsChild>
            <w:div w:id="405567969">
              <w:marLeft w:val="0"/>
              <w:marRight w:val="0"/>
              <w:marTop w:val="0"/>
              <w:marBottom w:val="0"/>
              <w:divBdr>
                <w:top w:val="none" w:sz="0" w:space="0" w:color="auto"/>
                <w:left w:val="none" w:sz="0" w:space="0" w:color="auto"/>
                <w:bottom w:val="none" w:sz="0" w:space="0" w:color="auto"/>
                <w:right w:val="none" w:sz="0" w:space="0" w:color="auto"/>
              </w:divBdr>
              <w:divsChild>
                <w:div w:id="2004041242">
                  <w:marLeft w:val="0"/>
                  <w:marRight w:val="0"/>
                  <w:marTop w:val="0"/>
                  <w:marBottom w:val="0"/>
                  <w:divBdr>
                    <w:top w:val="none" w:sz="0" w:space="0" w:color="auto"/>
                    <w:left w:val="none" w:sz="0" w:space="0" w:color="auto"/>
                    <w:bottom w:val="none" w:sz="0" w:space="0" w:color="auto"/>
                    <w:right w:val="none" w:sz="0" w:space="0" w:color="auto"/>
                  </w:divBdr>
                  <w:divsChild>
                    <w:div w:id="402992251">
                      <w:marLeft w:val="0"/>
                      <w:marRight w:val="0"/>
                      <w:marTop w:val="0"/>
                      <w:marBottom w:val="0"/>
                      <w:divBdr>
                        <w:top w:val="none" w:sz="0" w:space="0" w:color="auto"/>
                        <w:left w:val="none" w:sz="0" w:space="0" w:color="auto"/>
                        <w:bottom w:val="none" w:sz="0" w:space="0" w:color="auto"/>
                        <w:right w:val="none" w:sz="0" w:space="0" w:color="auto"/>
                      </w:divBdr>
                      <w:divsChild>
                        <w:div w:id="959646114">
                          <w:marLeft w:val="0"/>
                          <w:marRight w:val="0"/>
                          <w:marTop w:val="0"/>
                          <w:marBottom w:val="0"/>
                          <w:divBdr>
                            <w:top w:val="none" w:sz="0" w:space="0" w:color="auto"/>
                            <w:left w:val="none" w:sz="0" w:space="0" w:color="auto"/>
                            <w:bottom w:val="none" w:sz="0" w:space="0" w:color="auto"/>
                            <w:right w:val="none" w:sz="0" w:space="0" w:color="auto"/>
                          </w:divBdr>
                          <w:divsChild>
                            <w:div w:id="1636333237">
                              <w:marLeft w:val="0"/>
                              <w:marRight w:val="0"/>
                              <w:marTop w:val="0"/>
                              <w:marBottom w:val="0"/>
                              <w:divBdr>
                                <w:top w:val="none" w:sz="0" w:space="0" w:color="auto"/>
                                <w:left w:val="none" w:sz="0" w:space="0" w:color="auto"/>
                                <w:bottom w:val="none" w:sz="0" w:space="0" w:color="auto"/>
                                <w:right w:val="none" w:sz="0" w:space="0" w:color="auto"/>
                              </w:divBdr>
                              <w:divsChild>
                                <w:div w:id="860121852">
                                  <w:marLeft w:val="0"/>
                                  <w:marRight w:val="0"/>
                                  <w:marTop w:val="0"/>
                                  <w:marBottom w:val="0"/>
                                  <w:divBdr>
                                    <w:top w:val="none" w:sz="0" w:space="0" w:color="auto"/>
                                    <w:left w:val="none" w:sz="0" w:space="0" w:color="auto"/>
                                    <w:bottom w:val="none" w:sz="0" w:space="0" w:color="auto"/>
                                    <w:right w:val="none" w:sz="0" w:space="0" w:color="auto"/>
                                  </w:divBdr>
                                  <w:divsChild>
                                    <w:div w:id="2147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1184075">
      <w:bodyDiv w:val="1"/>
      <w:marLeft w:val="0"/>
      <w:marRight w:val="0"/>
      <w:marTop w:val="0"/>
      <w:marBottom w:val="0"/>
      <w:divBdr>
        <w:top w:val="none" w:sz="0" w:space="0" w:color="auto"/>
        <w:left w:val="none" w:sz="0" w:space="0" w:color="auto"/>
        <w:bottom w:val="none" w:sz="0" w:space="0" w:color="auto"/>
        <w:right w:val="none" w:sz="0" w:space="0" w:color="auto"/>
      </w:divBdr>
    </w:div>
    <w:div w:id="261299295">
      <w:bodyDiv w:val="1"/>
      <w:marLeft w:val="0"/>
      <w:marRight w:val="0"/>
      <w:marTop w:val="0"/>
      <w:marBottom w:val="0"/>
      <w:divBdr>
        <w:top w:val="none" w:sz="0" w:space="0" w:color="auto"/>
        <w:left w:val="none" w:sz="0" w:space="0" w:color="auto"/>
        <w:bottom w:val="none" w:sz="0" w:space="0" w:color="auto"/>
        <w:right w:val="none" w:sz="0" w:space="0" w:color="auto"/>
      </w:divBdr>
      <w:divsChild>
        <w:div w:id="910389439">
          <w:marLeft w:val="0"/>
          <w:marRight w:val="0"/>
          <w:marTop w:val="150"/>
          <w:marBottom w:val="0"/>
          <w:divBdr>
            <w:top w:val="none" w:sz="0" w:space="0" w:color="auto"/>
            <w:left w:val="none" w:sz="0" w:space="0" w:color="auto"/>
            <w:bottom w:val="none" w:sz="0" w:space="0" w:color="auto"/>
            <w:right w:val="none" w:sz="0" w:space="0" w:color="auto"/>
          </w:divBdr>
          <w:divsChild>
            <w:div w:id="460655695">
              <w:marLeft w:val="0"/>
              <w:marRight w:val="0"/>
              <w:marTop w:val="0"/>
              <w:marBottom w:val="0"/>
              <w:divBdr>
                <w:top w:val="none" w:sz="0" w:space="0" w:color="auto"/>
                <w:left w:val="none" w:sz="0" w:space="0" w:color="auto"/>
                <w:bottom w:val="none" w:sz="0" w:space="0" w:color="auto"/>
                <w:right w:val="none" w:sz="0" w:space="0" w:color="auto"/>
              </w:divBdr>
              <w:divsChild>
                <w:div w:id="81549420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37845823">
          <w:marLeft w:val="0"/>
          <w:marRight w:val="0"/>
          <w:marTop w:val="0"/>
          <w:marBottom w:val="0"/>
          <w:divBdr>
            <w:top w:val="none" w:sz="0" w:space="0" w:color="auto"/>
            <w:left w:val="none" w:sz="0" w:space="0" w:color="auto"/>
            <w:bottom w:val="none" w:sz="0" w:space="0" w:color="auto"/>
            <w:right w:val="none" w:sz="0" w:space="0" w:color="auto"/>
          </w:divBdr>
          <w:divsChild>
            <w:div w:id="28921681">
              <w:marLeft w:val="0"/>
              <w:marRight w:val="0"/>
              <w:marTop w:val="0"/>
              <w:marBottom w:val="0"/>
              <w:divBdr>
                <w:top w:val="none" w:sz="0" w:space="0" w:color="auto"/>
                <w:left w:val="none" w:sz="0" w:space="0" w:color="auto"/>
                <w:bottom w:val="none" w:sz="0" w:space="0" w:color="auto"/>
                <w:right w:val="none" w:sz="0" w:space="0" w:color="auto"/>
              </w:divBdr>
            </w:div>
            <w:div w:id="78333900">
              <w:marLeft w:val="0"/>
              <w:marRight w:val="0"/>
              <w:marTop w:val="150"/>
              <w:marBottom w:val="150"/>
              <w:divBdr>
                <w:top w:val="none" w:sz="0" w:space="0" w:color="auto"/>
                <w:left w:val="none" w:sz="0" w:space="0" w:color="auto"/>
                <w:bottom w:val="none" w:sz="0" w:space="0" w:color="auto"/>
                <w:right w:val="none" w:sz="0" w:space="0" w:color="auto"/>
              </w:divBdr>
            </w:div>
            <w:div w:id="827087915">
              <w:marLeft w:val="0"/>
              <w:marRight w:val="0"/>
              <w:marTop w:val="150"/>
              <w:marBottom w:val="150"/>
              <w:divBdr>
                <w:top w:val="none" w:sz="0" w:space="0" w:color="auto"/>
                <w:left w:val="none" w:sz="0" w:space="0" w:color="auto"/>
                <w:bottom w:val="none" w:sz="0" w:space="0" w:color="auto"/>
                <w:right w:val="none" w:sz="0" w:space="0" w:color="auto"/>
              </w:divBdr>
            </w:div>
            <w:div w:id="1175652744">
              <w:marLeft w:val="0"/>
              <w:marRight w:val="0"/>
              <w:marTop w:val="0"/>
              <w:marBottom w:val="0"/>
              <w:divBdr>
                <w:top w:val="none" w:sz="0" w:space="0" w:color="auto"/>
                <w:left w:val="none" w:sz="0" w:space="0" w:color="auto"/>
                <w:bottom w:val="none" w:sz="0" w:space="0" w:color="auto"/>
                <w:right w:val="none" w:sz="0" w:space="0" w:color="auto"/>
              </w:divBdr>
              <w:divsChild>
                <w:div w:id="647705799">
                  <w:marLeft w:val="0"/>
                  <w:marRight w:val="0"/>
                  <w:marTop w:val="0"/>
                  <w:marBottom w:val="0"/>
                  <w:divBdr>
                    <w:top w:val="none" w:sz="0" w:space="0" w:color="auto"/>
                    <w:left w:val="none" w:sz="0" w:space="0" w:color="auto"/>
                    <w:bottom w:val="none" w:sz="0" w:space="0" w:color="auto"/>
                    <w:right w:val="none" w:sz="0" w:space="0" w:color="auto"/>
                  </w:divBdr>
                  <w:divsChild>
                    <w:div w:id="1265452945">
                      <w:marLeft w:val="0"/>
                      <w:marRight w:val="0"/>
                      <w:marTop w:val="0"/>
                      <w:marBottom w:val="0"/>
                      <w:divBdr>
                        <w:top w:val="none" w:sz="0" w:space="0" w:color="auto"/>
                        <w:left w:val="none" w:sz="0" w:space="0" w:color="auto"/>
                        <w:bottom w:val="none" w:sz="0" w:space="0" w:color="auto"/>
                        <w:right w:val="none" w:sz="0" w:space="0" w:color="auto"/>
                      </w:divBdr>
                      <w:divsChild>
                        <w:div w:id="311952283">
                          <w:marLeft w:val="0"/>
                          <w:marRight w:val="0"/>
                          <w:marTop w:val="225"/>
                          <w:marBottom w:val="150"/>
                          <w:divBdr>
                            <w:top w:val="none" w:sz="0" w:space="4" w:color="auto"/>
                            <w:left w:val="none" w:sz="0" w:space="0" w:color="auto"/>
                            <w:bottom w:val="single" w:sz="6" w:space="4" w:color="CECECE"/>
                            <w:right w:val="none" w:sz="0" w:space="0" w:color="auto"/>
                          </w:divBdr>
                          <w:divsChild>
                            <w:div w:id="446973857">
                              <w:marLeft w:val="0"/>
                              <w:marRight w:val="0"/>
                              <w:marTop w:val="75"/>
                              <w:marBottom w:val="75"/>
                              <w:divBdr>
                                <w:top w:val="none" w:sz="0" w:space="0" w:color="auto"/>
                                <w:left w:val="none" w:sz="0" w:space="0" w:color="auto"/>
                                <w:bottom w:val="none" w:sz="0" w:space="0" w:color="auto"/>
                                <w:right w:val="none" w:sz="0" w:space="0" w:color="auto"/>
                              </w:divBdr>
                              <w:divsChild>
                                <w:div w:id="1037900072">
                                  <w:marLeft w:val="0"/>
                                  <w:marRight w:val="0"/>
                                  <w:marTop w:val="45"/>
                                  <w:marBottom w:val="0"/>
                                  <w:divBdr>
                                    <w:top w:val="none" w:sz="0" w:space="0" w:color="auto"/>
                                    <w:left w:val="none" w:sz="0" w:space="0" w:color="auto"/>
                                    <w:bottom w:val="none" w:sz="0" w:space="0" w:color="auto"/>
                                    <w:right w:val="none" w:sz="0" w:space="0" w:color="auto"/>
                                  </w:divBdr>
                                </w:div>
                                <w:div w:id="1690175623">
                                  <w:marLeft w:val="0"/>
                                  <w:marRight w:val="135"/>
                                  <w:marTop w:val="0"/>
                                  <w:marBottom w:val="0"/>
                                  <w:divBdr>
                                    <w:top w:val="none" w:sz="0" w:space="0" w:color="auto"/>
                                    <w:left w:val="none" w:sz="0" w:space="0" w:color="auto"/>
                                    <w:bottom w:val="none" w:sz="0" w:space="0" w:color="auto"/>
                                    <w:right w:val="none" w:sz="0" w:space="0" w:color="auto"/>
                                  </w:divBdr>
                                </w:div>
                              </w:divsChild>
                            </w:div>
                            <w:div w:id="11584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500504">
      <w:bodyDiv w:val="1"/>
      <w:marLeft w:val="0"/>
      <w:marRight w:val="0"/>
      <w:marTop w:val="0"/>
      <w:marBottom w:val="0"/>
      <w:divBdr>
        <w:top w:val="none" w:sz="0" w:space="0" w:color="auto"/>
        <w:left w:val="none" w:sz="0" w:space="0" w:color="auto"/>
        <w:bottom w:val="none" w:sz="0" w:space="0" w:color="auto"/>
        <w:right w:val="none" w:sz="0" w:space="0" w:color="auto"/>
      </w:divBdr>
      <w:divsChild>
        <w:div w:id="47189370">
          <w:marLeft w:val="0"/>
          <w:marRight w:val="0"/>
          <w:marTop w:val="0"/>
          <w:marBottom w:val="0"/>
          <w:divBdr>
            <w:top w:val="none" w:sz="0" w:space="0" w:color="auto"/>
            <w:left w:val="none" w:sz="0" w:space="0" w:color="auto"/>
            <w:bottom w:val="none" w:sz="0" w:space="0" w:color="auto"/>
            <w:right w:val="none" w:sz="0" w:space="0" w:color="auto"/>
          </w:divBdr>
        </w:div>
      </w:divsChild>
    </w:div>
    <w:div w:id="261882974">
      <w:bodyDiv w:val="1"/>
      <w:marLeft w:val="0"/>
      <w:marRight w:val="0"/>
      <w:marTop w:val="0"/>
      <w:marBottom w:val="0"/>
      <w:divBdr>
        <w:top w:val="none" w:sz="0" w:space="0" w:color="auto"/>
        <w:left w:val="none" w:sz="0" w:space="0" w:color="auto"/>
        <w:bottom w:val="none" w:sz="0" w:space="0" w:color="auto"/>
        <w:right w:val="none" w:sz="0" w:space="0" w:color="auto"/>
      </w:divBdr>
      <w:divsChild>
        <w:div w:id="841897453">
          <w:marLeft w:val="0"/>
          <w:marRight w:val="0"/>
          <w:marTop w:val="0"/>
          <w:marBottom w:val="0"/>
          <w:divBdr>
            <w:top w:val="none" w:sz="0" w:space="0" w:color="auto"/>
            <w:left w:val="none" w:sz="0" w:space="0" w:color="auto"/>
            <w:bottom w:val="dotted" w:sz="6" w:space="4" w:color="DDDDDD"/>
            <w:right w:val="none" w:sz="0" w:space="0" w:color="auto"/>
          </w:divBdr>
          <w:divsChild>
            <w:div w:id="2659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546">
      <w:bodyDiv w:val="1"/>
      <w:marLeft w:val="0"/>
      <w:marRight w:val="0"/>
      <w:marTop w:val="0"/>
      <w:marBottom w:val="0"/>
      <w:divBdr>
        <w:top w:val="none" w:sz="0" w:space="0" w:color="auto"/>
        <w:left w:val="none" w:sz="0" w:space="0" w:color="auto"/>
        <w:bottom w:val="none" w:sz="0" w:space="0" w:color="auto"/>
        <w:right w:val="none" w:sz="0" w:space="0" w:color="auto"/>
      </w:divBdr>
      <w:divsChild>
        <w:div w:id="644773233">
          <w:marLeft w:val="0"/>
          <w:marRight w:val="0"/>
          <w:marTop w:val="0"/>
          <w:marBottom w:val="0"/>
          <w:divBdr>
            <w:top w:val="none" w:sz="0" w:space="0" w:color="auto"/>
            <w:left w:val="none" w:sz="0" w:space="0" w:color="auto"/>
            <w:bottom w:val="none" w:sz="0" w:space="0" w:color="auto"/>
            <w:right w:val="none" w:sz="0" w:space="0" w:color="auto"/>
          </w:divBdr>
        </w:div>
      </w:divsChild>
    </w:div>
    <w:div w:id="263343414">
      <w:bodyDiv w:val="1"/>
      <w:marLeft w:val="0"/>
      <w:marRight w:val="0"/>
      <w:marTop w:val="0"/>
      <w:marBottom w:val="0"/>
      <w:divBdr>
        <w:top w:val="none" w:sz="0" w:space="0" w:color="auto"/>
        <w:left w:val="none" w:sz="0" w:space="0" w:color="auto"/>
        <w:bottom w:val="none" w:sz="0" w:space="0" w:color="auto"/>
        <w:right w:val="none" w:sz="0" w:space="0" w:color="auto"/>
      </w:divBdr>
      <w:divsChild>
        <w:div w:id="1296641691">
          <w:marLeft w:val="0"/>
          <w:marRight w:val="0"/>
          <w:marTop w:val="0"/>
          <w:marBottom w:val="0"/>
          <w:divBdr>
            <w:top w:val="none" w:sz="0" w:space="0" w:color="auto"/>
            <w:left w:val="none" w:sz="0" w:space="0" w:color="auto"/>
            <w:bottom w:val="none" w:sz="0" w:space="0" w:color="auto"/>
            <w:right w:val="none" w:sz="0" w:space="0" w:color="auto"/>
          </w:divBdr>
          <w:divsChild>
            <w:div w:id="1718816921">
              <w:marLeft w:val="0"/>
              <w:marRight w:val="0"/>
              <w:marTop w:val="0"/>
              <w:marBottom w:val="0"/>
              <w:divBdr>
                <w:top w:val="none" w:sz="0" w:space="0" w:color="auto"/>
                <w:left w:val="none" w:sz="0" w:space="0" w:color="auto"/>
                <w:bottom w:val="none" w:sz="0" w:space="0" w:color="auto"/>
                <w:right w:val="none" w:sz="0" w:space="0" w:color="auto"/>
              </w:divBdr>
              <w:divsChild>
                <w:div w:id="1335572026">
                  <w:marLeft w:val="0"/>
                  <w:marRight w:val="0"/>
                  <w:marTop w:val="0"/>
                  <w:marBottom w:val="0"/>
                  <w:divBdr>
                    <w:top w:val="none" w:sz="0" w:space="0" w:color="auto"/>
                    <w:left w:val="none" w:sz="0" w:space="0" w:color="auto"/>
                    <w:bottom w:val="none" w:sz="0" w:space="0" w:color="auto"/>
                    <w:right w:val="none" w:sz="0" w:space="0" w:color="auto"/>
                  </w:divBdr>
                  <w:divsChild>
                    <w:div w:id="68963722">
                      <w:marLeft w:val="0"/>
                      <w:marRight w:val="0"/>
                      <w:marTop w:val="0"/>
                      <w:marBottom w:val="0"/>
                      <w:divBdr>
                        <w:top w:val="none" w:sz="0" w:space="0" w:color="auto"/>
                        <w:left w:val="none" w:sz="0" w:space="0" w:color="auto"/>
                        <w:bottom w:val="none" w:sz="0" w:space="0" w:color="auto"/>
                        <w:right w:val="none" w:sz="0" w:space="0" w:color="auto"/>
                      </w:divBdr>
                      <w:divsChild>
                        <w:div w:id="1190728732">
                          <w:marLeft w:val="0"/>
                          <w:marRight w:val="0"/>
                          <w:marTop w:val="0"/>
                          <w:marBottom w:val="0"/>
                          <w:divBdr>
                            <w:top w:val="none" w:sz="0" w:space="0" w:color="auto"/>
                            <w:left w:val="none" w:sz="0" w:space="0" w:color="auto"/>
                            <w:bottom w:val="none" w:sz="0" w:space="0" w:color="auto"/>
                            <w:right w:val="none" w:sz="0" w:space="0" w:color="auto"/>
                          </w:divBdr>
                          <w:divsChild>
                            <w:div w:id="1362439533">
                              <w:marLeft w:val="0"/>
                              <w:marRight w:val="0"/>
                              <w:marTop w:val="0"/>
                              <w:marBottom w:val="0"/>
                              <w:divBdr>
                                <w:top w:val="none" w:sz="0" w:space="0" w:color="auto"/>
                                <w:left w:val="none" w:sz="0" w:space="0" w:color="auto"/>
                                <w:bottom w:val="none" w:sz="0" w:space="0" w:color="auto"/>
                                <w:right w:val="none" w:sz="0" w:space="0" w:color="auto"/>
                              </w:divBdr>
                              <w:divsChild>
                                <w:div w:id="1045564692">
                                  <w:marLeft w:val="0"/>
                                  <w:marRight w:val="0"/>
                                  <w:marTop w:val="0"/>
                                  <w:marBottom w:val="0"/>
                                  <w:divBdr>
                                    <w:top w:val="none" w:sz="0" w:space="0" w:color="auto"/>
                                    <w:left w:val="none" w:sz="0" w:space="0" w:color="auto"/>
                                    <w:bottom w:val="none" w:sz="0" w:space="0" w:color="auto"/>
                                    <w:right w:val="none" w:sz="0" w:space="0" w:color="auto"/>
                                  </w:divBdr>
                                  <w:divsChild>
                                    <w:div w:id="9031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345225">
      <w:bodyDiv w:val="1"/>
      <w:marLeft w:val="0"/>
      <w:marRight w:val="0"/>
      <w:marTop w:val="0"/>
      <w:marBottom w:val="0"/>
      <w:divBdr>
        <w:top w:val="none" w:sz="0" w:space="0" w:color="auto"/>
        <w:left w:val="none" w:sz="0" w:space="0" w:color="auto"/>
        <w:bottom w:val="none" w:sz="0" w:space="0" w:color="auto"/>
        <w:right w:val="none" w:sz="0" w:space="0" w:color="auto"/>
      </w:divBdr>
    </w:div>
    <w:div w:id="263537882">
      <w:bodyDiv w:val="1"/>
      <w:marLeft w:val="0"/>
      <w:marRight w:val="0"/>
      <w:marTop w:val="0"/>
      <w:marBottom w:val="0"/>
      <w:divBdr>
        <w:top w:val="none" w:sz="0" w:space="0" w:color="auto"/>
        <w:left w:val="none" w:sz="0" w:space="0" w:color="auto"/>
        <w:bottom w:val="none" w:sz="0" w:space="0" w:color="auto"/>
        <w:right w:val="none" w:sz="0" w:space="0" w:color="auto"/>
      </w:divBdr>
      <w:divsChild>
        <w:div w:id="113864302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557011769">
              <w:marLeft w:val="0"/>
              <w:marRight w:val="0"/>
              <w:marTop w:val="300"/>
              <w:marBottom w:val="300"/>
              <w:divBdr>
                <w:top w:val="none" w:sz="0" w:space="0" w:color="auto"/>
                <w:left w:val="none" w:sz="0" w:space="0" w:color="auto"/>
                <w:bottom w:val="none" w:sz="0" w:space="0" w:color="auto"/>
                <w:right w:val="none" w:sz="0" w:space="0" w:color="auto"/>
              </w:divBdr>
              <w:divsChild>
                <w:div w:id="228465904">
                  <w:marLeft w:val="0"/>
                  <w:marRight w:val="0"/>
                  <w:marTop w:val="0"/>
                  <w:marBottom w:val="0"/>
                  <w:divBdr>
                    <w:top w:val="none" w:sz="0" w:space="0" w:color="auto"/>
                    <w:left w:val="none" w:sz="0" w:space="0" w:color="auto"/>
                    <w:bottom w:val="none" w:sz="0" w:space="0" w:color="auto"/>
                    <w:right w:val="none" w:sz="0" w:space="0" w:color="auto"/>
                  </w:divBdr>
                  <w:divsChild>
                    <w:div w:id="1574311170">
                      <w:marLeft w:val="0"/>
                      <w:marRight w:val="0"/>
                      <w:marTop w:val="0"/>
                      <w:marBottom w:val="0"/>
                      <w:divBdr>
                        <w:top w:val="none" w:sz="0" w:space="0" w:color="auto"/>
                        <w:left w:val="none" w:sz="0" w:space="0" w:color="auto"/>
                        <w:bottom w:val="none" w:sz="0" w:space="0" w:color="auto"/>
                        <w:right w:val="none" w:sz="0" w:space="0" w:color="auto"/>
                      </w:divBdr>
                      <w:divsChild>
                        <w:div w:id="1318073583">
                          <w:marLeft w:val="0"/>
                          <w:marRight w:val="0"/>
                          <w:marTop w:val="0"/>
                          <w:marBottom w:val="0"/>
                          <w:divBdr>
                            <w:top w:val="none" w:sz="0" w:space="0" w:color="auto"/>
                            <w:left w:val="none" w:sz="0" w:space="0" w:color="auto"/>
                            <w:bottom w:val="none" w:sz="0" w:space="0" w:color="auto"/>
                            <w:right w:val="none" w:sz="0" w:space="0" w:color="auto"/>
                          </w:divBdr>
                          <w:divsChild>
                            <w:div w:id="51277066">
                              <w:marLeft w:val="0"/>
                              <w:marRight w:val="0"/>
                              <w:marTop w:val="0"/>
                              <w:marBottom w:val="0"/>
                              <w:divBdr>
                                <w:top w:val="none" w:sz="0" w:space="0" w:color="auto"/>
                                <w:left w:val="none" w:sz="0" w:space="0" w:color="auto"/>
                                <w:bottom w:val="none" w:sz="0" w:space="0" w:color="auto"/>
                                <w:right w:val="none" w:sz="0" w:space="0" w:color="auto"/>
                              </w:divBdr>
                              <w:divsChild>
                                <w:div w:id="1612740179">
                                  <w:marLeft w:val="0"/>
                                  <w:marRight w:val="0"/>
                                  <w:marTop w:val="0"/>
                                  <w:marBottom w:val="0"/>
                                  <w:divBdr>
                                    <w:top w:val="none" w:sz="0" w:space="0" w:color="auto"/>
                                    <w:left w:val="none" w:sz="0" w:space="0" w:color="auto"/>
                                    <w:bottom w:val="none" w:sz="0" w:space="0" w:color="auto"/>
                                    <w:right w:val="none" w:sz="0" w:space="0" w:color="auto"/>
                                  </w:divBdr>
                                  <w:divsChild>
                                    <w:div w:id="9475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003411">
      <w:bodyDiv w:val="1"/>
      <w:marLeft w:val="0"/>
      <w:marRight w:val="0"/>
      <w:marTop w:val="0"/>
      <w:marBottom w:val="0"/>
      <w:divBdr>
        <w:top w:val="none" w:sz="0" w:space="0" w:color="auto"/>
        <w:left w:val="none" w:sz="0" w:space="0" w:color="auto"/>
        <w:bottom w:val="none" w:sz="0" w:space="0" w:color="auto"/>
        <w:right w:val="none" w:sz="0" w:space="0" w:color="auto"/>
      </w:divBdr>
    </w:div>
    <w:div w:id="264266755">
      <w:bodyDiv w:val="1"/>
      <w:marLeft w:val="0"/>
      <w:marRight w:val="0"/>
      <w:marTop w:val="0"/>
      <w:marBottom w:val="0"/>
      <w:divBdr>
        <w:top w:val="none" w:sz="0" w:space="0" w:color="auto"/>
        <w:left w:val="none" w:sz="0" w:space="0" w:color="auto"/>
        <w:bottom w:val="none" w:sz="0" w:space="0" w:color="auto"/>
        <w:right w:val="none" w:sz="0" w:space="0" w:color="auto"/>
      </w:divBdr>
    </w:div>
    <w:div w:id="265305822">
      <w:bodyDiv w:val="1"/>
      <w:marLeft w:val="0"/>
      <w:marRight w:val="0"/>
      <w:marTop w:val="0"/>
      <w:marBottom w:val="0"/>
      <w:divBdr>
        <w:top w:val="none" w:sz="0" w:space="0" w:color="auto"/>
        <w:left w:val="none" w:sz="0" w:space="0" w:color="auto"/>
        <w:bottom w:val="none" w:sz="0" w:space="0" w:color="auto"/>
        <w:right w:val="none" w:sz="0" w:space="0" w:color="auto"/>
      </w:divBdr>
      <w:divsChild>
        <w:div w:id="475413801">
          <w:marLeft w:val="0"/>
          <w:marRight w:val="0"/>
          <w:marTop w:val="0"/>
          <w:marBottom w:val="150"/>
          <w:divBdr>
            <w:top w:val="none" w:sz="0" w:space="0" w:color="auto"/>
            <w:left w:val="none" w:sz="0" w:space="0" w:color="auto"/>
            <w:bottom w:val="none" w:sz="0" w:space="0" w:color="auto"/>
            <w:right w:val="none" w:sz="0" w:space="0" w:color="auto"/>
          </w:divBdr>
        </w:div>
        <w:div w:id="503783108">
          <w:marLeft w:val="0"/>
          <w:marRight w:val="0"/>
          <w:marTop w:val="0"/>
          <w:marBottom w:val="150"/>
          <w:divBdr>
            <w:top w:val="none" w:sz="0" w:space="0" w:color="auto"/>
            <w:left w:val="none" w:sz="0" w:space="0" w:color="auto"/>
            <w:bottom w:val="none" w:sz="0" w:space="0" w:color="auto"/>
            <w:right w:val="none" w:sz="0" w:space="0" w:color="auto"/>
          </w:divBdr>
        </w:div>
        <w:div w:id="785075742">
          <w:marLeft w:val="0"/>
          <w:marRight w:val="0"/>
          <w:marTop w:val="0"/>
          <w:marBottom w:val="150"/>
          <w:divBdr>
            <w:top w:val="none" w:sz="0" w:space="0" w:color="auto"/>
            <w:left w:val="none" w:sz="0" w:space="0" w:color="auto"/>
            <w:bottom w:val="none" w:sz="0" w:space="0" w:color="auto"/>
            <w:right w:val="none" w:sz="0" w:space="0" w:color="auto"/>
          </w:divBdr>
        </w:div>
        <w:div w:id="838035671">
          <w:marLeft w:val="0"/>
          <w:marRight w:val="0"/>
          <w:marTop w:val="0"/>
          <w:marBottom w:val="150"/>
          <w:divBdr>
            <w:top w:val="none" w:sz="0" w:space="0" w:color="auto"/>
            <w:left w:val="none" w:sz="0" w:space="0" w:color="auto"/>
            <w:bottom w:val="none" w:sz="0" w:space="0" w:color="auto"/>
            <w:right w:val="none" w:sz="0" w:space="0" w:color="auto"/>
          </w:divBdr>
        </w:div>
        <w:div w:id="1077290628">
          <w:marLeft w:val="0"/>
          <w:marRight w:val="0"/>
          <w:marTop w:val="0"/>
          <w:marBottom w:val="150"/>
          <w:divBdr>
            <w:top w:val="none" w:sz="0" w:space="0" w:color="auto"/>
            <w:left w:val="none" w:sz="0" w:space="0" w:color="auto"/>
            <w:bottom w:val="none" w:sz="0" w:space="0" w:color="auto"/>
            <w:right w:val="none" w:sz="0" w:space="0" w:color="auto"/>
          </w:divBdr>
        </w:div>
        <w:div w:id="1292979000">
          <w:marLeft w:val="0"/>
          <w:marRight w:val="0"/>
          <w:marTop w:val="0"/>
          <w:marBottom w:val="150"/>
          <w:divBdr>
            <w:top w:val="none" w:sz="0" w:space="0" w:color="auto"/>
            <w:left w:val="none" w:sz="0" w:space="0" w:color="auto"/>
            <w:bottom w:val="none" w:sz="0" w:space="0" w:color="auto"/>
            <w:right w:val="none" w:sz="0" w:space="0" w:color="auto"/>
          </w:divBdr>
        </w:div>
        <w:div w:id="1643778501">
          <w:marLeft w:val="0"/>
          <w:marRight w:val="0"/>
          <w:marTop w:val="0"/>
          <w:marBottom w:val="150"/>
          <w:divBdr>
            <w:top w:val="none" w:sz="0" w:space="0" w:color="auto"/>
            <w:left w:val="none" w:sz="0" w:space="0" w:color="auto"/>
            <w:bottom w:val="none" w:sz="0" w:space="0" w:color="auto"/>
            <w:right w:val="none" w:sz="0" w:space="0" w:color="auto"/>
          </w:divBdr>
        </w:div>
        <w:div w:id="1715276551">
          <w:marLeft w:val="0"/>
          <w:marRight w:val="0"/>
          <w:marTop w:val="0"/>
          <w:marBottom w:val="150"/>
          <w:divBdr>
            <w:top w:val="none" w:sz="0" w:space="0" w:color="auto"/>
            <w:left w:val="none" w:sz="0" w:space="0" w:color="auto"/>
            <w:bottom w:val="none" w:sz="0" w:space="0" w:color="auto"/>
            <w:right w:val="none" w:sz="0" w:space="0" w:color="auto"/>
          </w:divBdr>
        </w:div>
        <w:div w:id="1765225004">
          <w:marLeft w:val="0"/>
          <w:marRight w:val="0"/>
          <w:marTop w:val="0"/>
          <w:marBottom w:val="150"/>
          <w:divBdr>
            <w:top w:val="none" w:sz="0" w:space="0" w:color="auto"/>
            <w:left w:val="none" w:sz="0" w:space="0" w:color="auto"/>
            <w:bottom w:val="none" w:sz="0" w:space="0" w:color="auto"/>
            <w:right w:val="none" w:sz="0" w:space="0" w:color="auto"/>
          </w:divBdr>
        </w:div>
      </w:divsChild>
    </w:div>
    <w:div w:id="265429127">
      <w:bodyDiv w:val="1"/>
      <w:marLeft w:val="0"/>
      <w:marRight w:val="0"/>
      <w:marTop w:val="0"/>
      <w:marBottom w:val="0"/>
      <w:divBdr>
        <w:top w:val="none" w:sz="0" w:space="0" w:color="auto"/>
        <w:left w:val="none" w:sz="0" w:space="0" w:color="auto"/>
        <w:bottom w:val="none" w:sz="0" w:space="0" w:color="auto"/>
        <w:right w:val="none" w:sz="0" w:space="0" w:color="auto"/>
      </w:divBdr>
      <w:divsChild>
        <w:div w:id="155609673">
          <w:marLeft w:val="0"/>
          <w:marRight w:val="0"/>
          <w:marTop w:val="0"/>
          <w:marBottom w:val="150"/>
          <w:divBdr>
            <w:top w:val="none" w:sz="0" w:space="0" w:color="auto"/>
            <w:left w:val="none" w:sz="0" w:space="0" w:color="auto"/>
            <w:bottom w:val="none" w:sz="0" w:space="0" w:color="auto"/>
            <w:right w:val="none" w:sz="0" w:space="0" w:color="auto"/>
          </w:divBdr>
        </w:div>
        <w:div w:id="732511066">
          <w:marLeft w:val="0"/>
          <w:marRight w:val="0"/>
          <w:marTop w:val="0"/>
          <w:marBottom w:val="0"/>
          <w:divBdr>
            <w:top w:val="none" w:sz="0" w:space="0" w:color="auto"/>
            <w:left w:val="none" w:sz="0" w:space="0" w:color="auto"/>
            <w:bottom w:val="none" w:sz="0" w:space="0" w:color="auto"/>
            <w:right w:val="none" w:sz="0" w:space="0" w:color="auto"/>
          </w:divBdr>
          <w:divsChild>
            <w:div w:id="108815204">
              <w:marLeft w:val="0"/>
              <w:marRight w:val="0"/>
              <w:marTop w:val="0"/>
              <w:marBottom w:val="0"/>
              <w:divBdr>
                <w:top w:val="none" w:sz="0" w:space="0" w:color="auto"/>
                <w:left w:val="none" w:sz="0" w:space="0" w:color="auto"/>
                <w:bottom w:val="none" w:sz="0" w:space="0" w:color="auto"/>
                <w:right w:val="none" w:sz="0" w:space="0" w:color="auto"/>
              </w:divBdr>
            </w:div>
          </w:divsChild>
        </w:div>
        <w:div w:id="1240092885">
          <w:marLeft w:val="0"/>
          <w:marRight w:val="0"/>
          <w:marTop w:val="0"/>
          <w:marBottom w:val="150"/>
          <w:divBdr>
            <w:top w:val="none" w:sz="0" w:space="0" w:color="auto"/>
            <w:left w:val="none" w:sz="0" w:space="0" w:color="auto"/>
            <w:bottom w:val="none" w:sz="0" w:space="0" w:color="auto"/>
            <w:right w:val="none" w:sz="0" w:space="0" w:color="auto"/>
          </w:divBdr>
          <w:divsChild>
            <w:div w:id="19597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89002">
      <w:bodyDiv w:val="1"/>
      <w:marLeft w:val="0"/>
      <w:marRight w:val="0"/>
      <w:marTop w:val="0"/>
      <w:marBottom w:val="0"/>
      <w:divBdr>
        <w:top w:val="none" w:sz="0" w:space="0" w:color="auto"/>
        <w:left w:val="none" w:sz="0" w:space="0" w:color="auto"/>
        <w:bottom w:val="none" w:sz="0" w:space="0" w:color="auto"/>
        <w:right w:val="none" w:sz="0" w:space="0" w:color="auto"/>
      </w:divBdr>
      <w:divsChild>
        <w:div w:id="1901624619">
          <w:marLeft w:val="0"/>
          <w:marRight w:val="0"/>
          <w:marTop w:val="0"/>
          <w:marBottom w:val="0"/>
          <w:divBdr>
            <w:top w:val="none" w:sz="0" w:space="0" w:color="auto"/>
            <w:left w:val="none" w:sz="0" w:space="0" w:color="auto"/>
            <w:bottom w:val="dotted" w:sz="6" w:space="4" w:color="DDDDDD"/>
            <w:right w:val="none" w:sz="0" w:space="0" w:color="auto"/>
          </w:divBdr>
          <w:divsChild>
            <w:div w:id="5880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80036">
      <w:bodyDiv w:val="1"/>
      <w:marLeft w:val="0"/>
      <w:marRight w:val="0"/>
      <w:marTop w:val="0"/>
      <w:marBottom w:val="0"/>
      <w:divBdr>
        <w:top w:val="none" w:sz="0" w:space="0" w:color="auto"/>
        <w:left w:val="none" w:sz="0" w:space="0" w:color="auto"/>
        <w:bottom w:val="none" w:sz="0" w:space="0" w:color="auto"/>
        <w:right w:val="none" w:sz="0" w:space="0" w:color="auto"/>
      </w:divBdr>
      <w:divsChild>
        <w:div w:id="1035928456">
          <w:marLeft w:val="0"/>
          <w:marRight w:val="0"/>
          <w:marTop w:val="0"/>
          <w:marBottom w:val="0"/>
          <w:divBdr>
            <w:top w:val="none" w:sz="0" w:space="0" w:color="auto"/>
            <w:left w:val="none" w:sz="0" w:space="0" w:color="auto"/>
            <w:bottom w:val="dotted" w:sz="6" w:space="4" w:color="DDDDDD"/>
            <w:right w:val="none" w:sz="0" w:space="0" w:color="auto"/>
          </w:divBdr>
          <w:divsChild>
            <w:div w:id="49599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606">
      <w:bodyDiv w:val="1"/>
      <w:marLeft w:val="0"/>
      <w:marRight w:val="0"/>
      <w:marTop w:val="0"/>
      <w:marBottom w:val="0"/>
      <w:divBdr>
        <w:top w:val="none" w:sz="0" w:space="0" w:color="auto"/>
        <w:left w:val="none" w:sz="0" w:space="0" w:color="auto"/>
        <w:bottom w:val="none" w:sz="0" w:space="0" w:color="auto"/>
        <w:right w:val="none" w:sz="0" w:space="0" w:color="auto"/>
      </w:divBdr>
    </w:div>
    <w:div w:id="267468996">
      <w:bodyDiv w:val="1"/>
      <w:marLeft w:val="0"/>
      <w:marRight w:val="0"/>
      <w:marTop w:val="0"/>
      <w:marBottom w:val="0"/>
      <w:divBdr>
        <w:top w:val="none" w:sz="0" w:space="0" w:color="auto"/>
        <w:left w:val="none" w:sz="0" w:space="0" w:color="auto"/>
        <w:bottom w:val="none" w:sz="0" w:space="0" w:color="auto"/>
        <w:right w:val="none" w:sz="0" w:space="0" w:color="auto"/>
      </w:divBdr>
      <w:divsChild>
        <w:div w:id="1316836859">
          <w:marLeft w:val="0"/>
          <w:marRight w:val="0"/>
          <w:marTop w:val="0"/>
          <w:marBottom w:val="0"/>
          <w:divBdr>
            <w:top w:val="none" w:sz="0" w:space="0" w:color="auto"/>
            <w:left w:val="none" w:sz="0" w:space="0" w:color="auto"/>
            <w:bottom w:val="none" w:sz="0" w:space="0" w:color="auto"/>
            <w:right w:val="none" w:sz="0" w:space="0" w:color="auto"/>
          </w:divBdr>
          <w:divsChild>
            <w:div w:id="1137069680">
              <w:marLeft w:val="0"/>
              <w:marRight w:val="0"/>
              <w:marTop w:val="0"/>
              <w:marBottom w:val="0"/>
              <w:divBdr>
                <w:top w:val="none" w:sz="0" w:space="0" w:color="auto"/>
                <w:left w:val="none" w:sz="0" w:space="0" w:color="auto"/>
                <w:bottom w:val="none" w:sz="0" w:space="0" w:color="auto"/>
                <w:right w:val="none" w:sz="0" w:space="0" w:color="auto"/>
              </w:divBdr>
              <w:divsChild>
                <w:div w:id="1298605984">
                  <w:marLeft w:val="0"/>
                  <w:marRight w:val="0"/>
                  <w:marTop w:val="0"/>
                  <w:marBottom w:val="0"/>
                  <w:divBdr>
                    <w:top w:val="none" w:sz="0" w:space="0" w:color="auto"/>
                    <w:left w:val="none" w:sz="0" w:space="0" w:color="auto"/>
                    <w:bottom w:val="none" w:sz="0" w:space="0" w:color="auto"/>
                    <w:right w:val="none" w:sz="0" w:space="0" w:color="auto"/>
                  </w:divBdr>
                  <w:divsChild>
                    <w:div w:id="2056342792">
                      <w:marLeft w:val="0"/>
                      <w:marRight w:val="0"/>
                      <w:marTop w:val="0"/>
                      <w:marBottom w:val="0"/>
                      <w:divBdr>
                        <w:top w:val="none" w:sz="0" w:space="0" w:color="auto"/>
                        <w:left w:val="none" w:sz="0" w:space="0" w:color="auto"/>
                        <w:bottom w:val="none" w:sz="0" w:space="0" w:color="auto"/>
                        <w:right w:val="none" w:sz="0" w:space="0" w:color="auto"/>
                      </w:divBdr>
                      <w:divsChild>
                        <w:div w:id="1987854954">
                          <w:marLeft w:val="0"/>
                          <w:marRight w:val="0"/>
                          <w:marTop w:val="0"/>
                          <w:marBottom w:val="0"/>
                          <w:divBdr>
                            <w:top w:val="none" w:sz="0" w:space="0" w:color="auto"/>
                            <w:left w:val="none" w:sz="0" w:space="0" w:color="auto"/>
                            <w:bottom w:val="none" w:sz="0" w:space="0" w:color="auto"/>
                            <w:right w:val="none" w:sz="0" w:space="0" w:color="auto"/>
                          </w:divBdr>
                          <w:divsChild>
                            <w:div w:id="157118942">
                              <w:marLeft w:val="0"/>
                              <w:marRight w:val="0"/>
                              <w:marTop w:val="0"/>
                              <w:marBottom w:val="0"/>
                              <w:divBdr>
                                <w:top w:val="none" w:sz="0" w:space="0" w:color="auto"/>
                                <w:left w:val="none" w:sz="0" w:space="0" w:color="auto"/>
                                <w:bottom w:val="none" w:sz="0" w:space="0" w:color="auto"/>
                                <w:right w:val="none" w:sz="0" w:space="0" w:color="auto"/>
                              </w:divBdr>
                              <w:divsChild>
                                <w:div w:id="20712272">
                                  <w:marLeft w:val="0"/>
                                  <w:marRight w:val="0"/>
                                  <w:marTop w:val="0"/>
                                  <w:marBottom w:val="0"/>
                                  <w:divBdr>
                                    <w:top w:val="none" w:sz="0" w:space="0" w:color="auto"/>
                                    <w:left w:val="none" w:sz="0" w:space="0" w:color="auto"/>
                                    <w:bottom w:val="none" w:sz="0" w:space="0" w:color="auto"/>
                                    <w:right w:val="none" w:sz="0" w:space="0" w:color="auto"/>
                                  </w:divBdr>
                                  <w:divsChild>
                                    <w:div w:id="618220799">
                                      <w:marLeft w:val="0"/>
                                      <w:marRight w:val="0"/>
                                      <w:marTop w:val="0"/>
                                      <w:marBottom w:val="0"/>
                                      <w:divBdr>
                                        <w:top w:val="none" w:sz="0" w:space="0" w:color="auto"/>
                                        <w:left w:val="none" w:sz="0" w:space="0" w:color="auto"/>
                                        <w:bottom w:val="none" w:sz="0" w:space="0" w:color="auto"/>
                                        <w:right w:val="none" w:sz="0" w:space="0" w:color="auto"/>
                                      </w:divBdr>
                                      <w:divsChild>
                                        <w:div w:id="99537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7852226">
      <w:bodyDiv w:val="1"/>
      <w:marLeft w:val="0"/>
      <w:marRight w:val="0"/>
      <w:marTop w:val="0"/>
      <w:marBottom w:val="0"/>
      <w:divBdr>
        <w:top w:val="none" w:sz="0" w:space="0" w:color="auto"/>
        <w:left w:val="none" w:sz="0" w:space="0" w:color="auto"/>
        <w:bottom w:val="none" w:sz="0" w:space="0" w:color="auto"/>
        <w:right w:val="none" w:sz="0" w:space="0" w:color="auto"/>
      </w:divBdr>
    </w:div>
    <w:div w:id="269361152">
      <w:bodyDiv w:val="1"/>
      <w:marLeft w:val="0"/>
      <w:marRight w:val="0"/>
      <w:marTop w:val="0"/>
      <w:marBottom w:val="0"/>
      <w:divBdr>
        <w:top w:val="none" w:sz="0" w:space="0" w:color="auto"/>
        <w:left w:val="none" w:sz="0" w:space="0" w:color="auto"/>
        <w:bottom w:val="none" w:sz="0" w:space="0" w:color="auto"/>
        <w:right w:val="none" w:sz="0" w:space="0" w:color="auto"/>
      </w:divBdr>
    </w:div>
    <w:div w:id="269431617">
      <w:bodyDiv w:val="1"/>
      <w:marLeft w:val="0"/>
      <w:marRight w:val="0"/>
      <w:marTop w:val="0"/>
      <w:marBottom w:val="0"/>
      <w:divBdr>
        <w:top w:val="none" w:sz="0" w:space="0" w:color="auto"/>
        <w:left w:val="none" w:sz="0" w:space="0" w:color="auto"/>
        <w:bottom w:val="none" w:sz="0" w:space="0" w:color="auto"/>
        <w:right w:val="none" w:sz="0" w:space="0" w:color="auto"/>
      </w:divBdr>
    </w:div>
    <w:div w:id="269551345">
      <w:bodyDiv w:val="1"/>
      <w:marLeft w:val="0"/>
      <w:marRight w:val="0"/>
      <w:marTop w:val="0"/>
      <w:marBottom w:val="0"/>
      <w:divBdr>
        <w:top w:val="none" w:sz="0" w:space="0" w:color="auto"/>
        <w:left w:val="none" w:sz="0" w:space="0" w:color="auto"/>
        <w:bottom w:val="none" w:sz="0" w:space="0" w:color="auto"/>
        <w:right w:val="none" w:sz="0" w:space="0" w:color="auto"/>
      </w:divBdr>
      <w:divsChild>
        <w:div w:id="930969876">
          <w:marLeft w:val="0"/>
          <w:marRight w:val="0"/>
          <w:marTop w:val="0"/>
          <w:marBottom w:val="0"/>
          <w:divBdr>
            <w:top w:val="none" w:sz="0" w:space="0" w:color="auto"/>
            <w:left w:val="none" w:sz="0" w:space="0" w:color="auto"/>
            <w:bottom w:val="none" w:sz="0" w:space="0" w:color="auto"/>
            <w:right w:val="none" w:sz="0" w:space="0" w:color="auto"/>
          </w:divBdr>
          <w:divsChild>
            <w:div w:id="111829624">
              <w:marLeft w:val="0"/>
              <w:marRight w:val="0"/>
              <w:marTop w:val="0"/>
              <w:marBottom w:val="0"/>
              <w:divBdr>
                <w:top w:val="none" w:sz="0" w:space="0" w:color="auto"/>
                <w:left w:val="none" w:sz="0" w:space="0" w:color="auto"/>
                <w:bottom w:val="none" w:sz="0" w:space="0" w:color="auto"/>
                <w:right w:val="none" w:sz="0" w:space="0" w:color="auto"/>
              </w:divBdr>
              <w:divsChild>
                <w:div w:id="2110587300">
                  <w:marLeft w:val="0"/>
                  <w:marRight w:val="0"/>
                  <w:marTop w:val="0"/>
                  <w:marBottom w:val="0"/>
                  <w:divBdr>
                    <w:top w:val="none" w:sz="0" w:space="0" w:color="auto"/>
                    <w:left w:val="none" w:sz="0" w:space="0" w:color="auto"/>
                    <w:bottom w:val="none" w:sz="0" w:space="0" w:color="auto"/>
                    <w:right w:val="none" w:sz="0" w:space="0" w:color="auto"/>
                  </w:divBdr>
                  <w:divsChild>
                    <w:div w:id="1273631658">
                      <w:marLeft w:val="0"/>
                      <w:marRight w:val="0"/>
                      <w:marTop w:val="0"/>
                      <w:marBottom w:val="0"/>
                      <w:divBdr>
                        <w:top w:val="none" w:sz="0" w:space="0" w:color="auto"/>
                        <w:left w:val="none" w:sz="0" w:space="0" w:color="auto"/>
                        <w:bottom w:val="none" w:sz="0" w:space="0" w:color="auto"/>
                        <w:right w:val="none" w:sz="0" w:space="0" w:color="auto"/>
                      </w:divBdr>
                      <w:divsChild>
                        <w:div w:id="838034141">
                          <w:marLeft w:val="0"/>
                          <w:marRight w:val="0"/>
                          <w:marTop w:val="0"/>
                          <w:marBottom w:val="0"/>
                          <w:divBdr>
                            <w:top w:val="none" w:sz="0" w:space="0" w:color="auto"/>
                            <w:left w:val="none" w:sz="0" w:space="0" w:color="auto"/>
                            <w:bottom w:val="none" w:sz="0" w:space="0" w:color="auto"/>
                            <w:right w:val="none" w:sz="0" w:space="0" w:color="auto"/>
                          </w:divBdr>
                          <w:divsChild>
                            <w:div w:id="11581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705110">
      <w:bodyDiv w:val="1"/>
      <w:marLeft w:val="0"/>
      <w:marRight w:val="0"/>
      <w:marTop w:val="0"/>
      <w:marBottom w:val="0"/>
      <w:divBdr>
        <w:top w:val="none" w:sz="0" w:space="0" w:color="auto"/>
        <w:left w:val="none" w:sz="0" w:space="0" w:color="auto"/>
        <w:bottom w:val="none" w:sz="0" w:space="0" w:color="auto"/>
        <w:right w:val="none" w:sz="0" w:space="0" w:color="auto"/>
      </w:divBdr>
      <w:divsChild>
        <w:div w:id="589898856">
          <w:marLeft w:val="0"/>
          <w:marRight w:val="0"/>
          <w:marTop w:val="0"/>
          <w:marBottom w:val="150"/>
          <w:divBdr>
            <w:top w:val="none" w:sz="0" w:space="0" w:color="auto"/>
            <w:left w:val="none" w:sz="0" w:space="0" w:color="auto"/>
            <w:bottom w:val="none" w:sz="0" w:space="0" w:color="auto"/>
            <w:right w:val="none" w:sz="0" w:space="0" w:color="auto"/>
          </w:divBdr>
        </w:div>
        <w:div w:id="1227257097">
          <w:marLeft w:val="0"/>
          <w:marRight w:val="0"/>
          <w:marTop w:val="0"/>
          <w:marBottom w:val="0"/>
          <w:divBdr>
            <w:top w:val="none" w:sz="0" w:space="0" w:color="auto"/>
            <w:left w:val="none" w:sz="0" w:space="0" w:color="auto"/>
            <w:bottom w:val="none" w:sz="0" w:space="0" w:color="auto"/>
            <w:right w:val="none" w:sz="0" w:space="0" w:color="auto"/>
          </w:divBdr>
          <w:divsChild>
            <w:div w:id="1848403463">
              <w:marLeft w:val="0"/>
              <w:marRight w:val="0"/>
              <w:marTop w:val="0"/>
              <w:marBottom w:val="0"/>
              <w:divBdr>
                <w:top w:val="none" w:sz="0" w:space="0" w:color="auto"/>
                <w:left w:val="none" w:sz="0" w:space="0" w:color="auto"/>
                <w:bottom w:val="none" w:sz="0" w:space="0" w:color="auto"/>
                <w:right w:val="none" w:sz="0" w:space="0" w:color="auto"/>
              </w:divBdr>
            </w:div>
          </w:divsChild>
        </w:div>
        <w:div w:id="1436442615">
          <w:marLeft w:val="0"/>
          <w:marRight w:val="0"/>
          <w:marTop w:val="0"/>
          <w:marBottom w:val="150"/>
          <w:divBdr>
            <w:top w:val="none" w:sz="0" w:space="0" w:color="auto"/>
            <w:left w:val="none" w:sz="0" w:space="0" w:color="auto"/>
            <w:bottom w:val="none" w:sz="0" w:space="0" w:color="auto"/>
            <w:right w:val="none" w:sz="0" w:space="0" w:color="auto"/>
          </w:divBdr>
          <w:divsChild>
            <w:div w:id="99977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285">
      <w:bodyDiv w:val="1"/>
      <w:marLeft w:val="0"/>
      <w:marRight w:val="0"/>
      <w:marTop w:val="0"/>
      <w:marBottom w:val="0"/>
      <w:divBdr>
        <w:top w:val="none" w:sz="0" w:space="0" w:color="auto"/>
        <w:left w:val="none" w:sz="0" w:space="0" w:color="auto"/>
        <w:bottom w:val="none" w:sz="0" w:space="0" w:color="auto"/>
        <w:right w:val="none" w:sz="0" w:space="0" w:color="auto"/>
      </w:divBdr>
      <w:divsChild>
        <w:div w:id="1588952927">
          <w:marLeft w:val="0"/>
          <w:marRight w:val="0"/>
          <w:marTop w:val="0"/>
          <w:marBottom w:val="0"/>
          <w:divBdr>
            <w:top w:val="none" w:sz="0" w:space="0" w:color="auto"/>
            <w:left w:val="none" w:sz="0" w:space="0" w:color="auto"/>
            <w:bottom w:val="none" w:sz="0" w:space="0" w:color="auto"/>
            <w:right w:val="none" w:sz="0" w:space="0" w:color="auto"/>
          </w:divBdr>
        </w:div>
      </w:divsChild>
    </w:div>
    <w:div w:id="270820812">
      <w:bodyDiv w:val="1"/>
      <w:marLeft w:val="0"/>
      <w:marRight w:val="0"/>
      <w:marTop w:val="0"/>
      <w:marBottom w:val="0"/>
      <w:divBdr>
        <w:top w:val="none" w:sz="0" w:space="0" w:color="auto"/>
        <w:left w:val="none" w:sz="0" w:space="0" w:color="auto"/>
        <w:bottom w:val="none" w:sz="0" w:space="0" w:color="auto"/>
        <w:right w:val="none" w:sz="0" w:space="0" w:color="auto"/>
      </w:divBdr>
      <w:divsChild>
        <w:div w:id="193419751">
          <w:marLeft w:val="0"/>
          <w:marRight w:val="0"/>
          <w:marTop w:val="0"/>
          <w:marBottom w:val="0"/>
          <w:divBdr>
            <w:top w:val="none" w:sz="0" w:space="0" w:color="auto"/>
            <w:left w:val="none" w:sz="0" w:space="0" w:color="auto"/>
            <w:bottom w:val="none" w:sz="0" w:space="0" w:color="auto"/>
            <w:right w:val="none" w:sz="0" w:space="0" w:color="auto"/>
          </w:divBdr>
          <w:divsChild>
            <w:div w:id="471143375">
              <w:marLeft w:val="0"/>
              <w:marRight w:val="0"/>
              <w:marTop w:val="0"/>
              <w:marBottom w:val="0"/>
              <w:divBdr>
                <w:top w:val="none" w:sz="0" w:space="0" w:color="auto"/>
                <w:left w:val="none" w:sz="0" w:space="0" w:color="auto"/>
                <w:bottom w:val="none" w:sz="0" w:space="0" w:color="auto"/>
                <w:right w:val="none" w:sz="0" w:space="0" w:color="auto"/>
              </w:divBdr>
            </w:div>
          </w:divsChild>
        </w:div>
        <w:div w:id="1338537263">
          <w:marLeft w:val="0"/>
          <w:marRight w:val="0"/>
          <w:marTop w:val="0"/>
          <w:marBottom w:val="150"/>
          <w:divBdr>
            <w:top w:val="none" w:sz="0" w:space="0" w:color="auto"/>
            <w:left w:val="none" w:sz="0" w:space="0" w:color="auto"/>
            <w:bottom w:val="none" w:sz="0" w:space="0" w:color="auto"/>
            <w:right w:val="none" w:sz="0" w:space="0" w:color="auto"/>
          </w:divBdr>
        </w:div>
      </w:divsChild>
    </w:div>
    <w:div w:id="271137195">
      <w:bodyDiv w:val="1"/>
      <w:marLeft w:val="0"/>
      <w:marRight w:val="0"/>
      <w:marTop w:val="0"/>
      <w:marBottom w:val="0"/>
      <w:divBdr>
        <w:top w:val="none" w:sz="0" w:space="0" w:color="auto"/>
        <w:left w:val="none" w:sz="0" w:space="0" w:color="auto"/>
        <w:bottom w:val="none" w:sz="0" w:space="0" w:color="auto"/>
        <w:right w:val="none" w:sz="0" w:space="0" w:color="auto"/>
      </w:divBdr>
      <w:divsChild>
        <w:div w:id="1714846015">
          <w:marLeft w:val="0"/>
          <w:marRight w:val="0"/>
          <w:marTop w:val="0"/>
          <w:marBottom w:val="450"/>
          <w:divBdr>
            <w:top w:val="none" w:sz="0" w:space="0" w:color="auto"/>
            <w:left w:val="none" w:sz="0" w:space="0" w:color="auto"/>
            <w:bottom w:val="single" w:sz="6" w:space="19" w:color="EEEEEE"/>
            <w:right w:val="none" w:sz="0" w:space="0" w:color="auto"/>
          </w:divBdr>
          <w:divsChild>
            <w:div w:id="2059626437">
              <w:marLeft w:val="0"/>
              <w:marRight w:val="0"/>
              <w:marTop w:val="0"/>
              <w:marBottom w:val="150"/>
              <w:divBdr>
                <w:top w:val="none" w:sz="0" w:space="0" w:color="auto"/>
                <w:left w:val="none" w:sz="0" w:space="0" w:color="auto"/>
                <w:bottom w:val="none" w:sz="0" w:space="0" w:color="auto"/>
                <w:right w:val="none" w:sz="0" w:space="0" w:color="auto"/>
              </w:divBdr>
              <w:divsChild>
                <w:div w:id="168175622">
                  <w:marLeft w:val="0"/>
                  <w:marRight w:val="0"/>
                  <w:marTop w:val="0"/>
                  <w:marBottom w:val="0"/>
                  <w:divBdr>
                    <w:top w:val="none" w:sz="0" w:space="0" w:color="auto"/>
                    <w:left w:val="none" w:sz="0" w:space="0" w:color="auto"/>
                    <w:bottom w:val="none" w:sz="0" w:space="0" w:color="auto"/>
                    <w:right w:val="none" w:sz="0" w:space="0" w:color="auto"/>
                  </w:divBdr>
                </w:div>
              </w:divsChild>
            </w:div>
            <w:div w:id="587809843">
              <w:marLeft w:val="0"/>
              <w:marRight w:val="0"/>
              <w:marTop w:val="0"/>
              <w:marBottom w:val="0"/>
              <w:divBdr>
                <w:top w:val="none" w:sz="0" w:space="0" w:color="auto"/>
                <w:left w:val="none" w:sz="0" w:space="0" w:color="auto"/>
                <w:bottom w:val="none" w:sz="0" w:space="0" w:color="auto"/>
                <w:right w:val="none" w:sz="0" w:space="0" w:color="auto"/>
              </w:divBdr>
            </w:div>
          </w:divsChild>
        </w:div>
        <w:div w:id="1947417484">
          <w:marLeft w:val="0"/>
          <w:marRight w:val="0"/>
          <w:marTop w:val="0"/>
          <w:marBottom w:val="0"/>
          <w:divBdr>
            <w:top w:val="none" w:sz="0" w:space="0" w:color="auto"/>
            <w:left w:val="none" w:sz="0" w:space="0" w:color="auto"/>
            <w:bottom w:val="none" w:sz="0" w:space="0" w:color="auto"/>
            <w:right w:val="none" w:sz="0" w:space="0" w:color="auto"/>
          </w:divBdr>
          <w:divsChild>
            <w:div w:id="1190410293">
              <w:marLeft w:val="0"/>
              <w:marRight w:val="0"/>
              <w:marTop w:val="0"/>
              <w:marBottom w:val="0"/>
              <w:divBdr>
                <w:top w:val="none" w:sz="0" w:space="0" w:color="auto"/>
                <w:left w:val="none" w:sz="0" w:space="0" w:color="auto"/>
                <w:bottom w:val="none" w:sz="0" w:space="0" w:color="auto"/>
                <w:right w:val="none" w:sz="0" w:space="0" w:color="auto"/>
              </w:divBdr>
              <w:divsChild>
                <w:div w:id="15648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329064">
      <w:bodyDiv w:val="1"/>
      <w:marLeft w:val="0"/>
      <w:marRight w:val="0"/>
      <w:marTop w:val="0"/>
      <w:marBottom w:val="0"/>
      <w:divBdr>
        <w:top w:val="none" w:sz="0" w:space="0" w:color="auto"/>
        <w:left w:val="none" w:sz="0" w:space="0" w:color="auto"/>
        <w:bottom w:val="none" w:sz="0" w:space="0" w:color="auto"/>
        <w:right w:val="none" w:sz="0" w:space="0" w:color="auto"/>
      </w:divBdr>
      <w:divsChild>
        <w:div w:id="188690253">
          <w:marLeft w:val="0"/>
          <w:marRight w:val="0"/>
          <w:marTop w:val="0"/>
          <w:marBottom w:val="176"/>
          <w:divBdr>
            <w:top w:val="none" w:sz="0" w:space="0" w:color="auto"/>
            <w:left w:val="none" w:sz="0" w:space="0" w:color="auto"/>
            <w:bottom w:val="none" w:sz="0" w:space="0" w:color="auto"/>
            <w:right w:val="none" w:sz="0" w:space="0" w:color="auto"/>
          </w:divBdr>
        </w:div>
        <w:div w:id="923999106">
          <w:marLeft w:val="0"/>
          <w:marRight w:val="0"/>
          <w:marTop w:val="0"/>
          <w:marBottom w:val="176"/>
          <w:divBdr>
            <w:top w:val="none" w:sz="0" w:space="0" w:color="auto"/>
            <w:left w:val="none" w:sz="0" w:space="0" w:color="auto"/>
            <w:bottom w:val="none" w:sz="0" w:space="0" w:color="auto"/>
            <w:right w:val="none" w:sz="0" w:space="0" w:color="auto"/>
          </w:divBdr>
          <w:divsChild>
            <w:div w:id="1296374997">
              <w:marLeft w:val="0"/>
              <w:marRight w:val="0"/>
              <w:marTop w:val="0"/>
              <w:marBottom w:val="0"/>
              <w:divBdr>
                <w:top w:val="none" w:sz="0" w:space="0" w:color="auto"/>
                <w:left w:val="none" w:sz="0" w:space="0" w:color="auto"/>
                <w:bottom w:val="none" w:sz="0" w:space="0" w:color="auto"/>
                <w:right w:val="none" w:sz="0" w:space="0" w:color="auto"/>
              </w:divBdr>
            </w:div>
          </w:divsChild>
        </w:div>
        <w:div w:id="990864288">
          <w:marLeft w:val="0"/>
          <w:marRight w:val="0"/>
          <w:marTop w:val="0"/>
          <w:marBottom w:val="176"/>
          <w:divBdr>
            <w:top w:val="none" w:sz="0" w:space="0" w:color="auto"/>
            <w:left w:val="none" w:sz="0" w:space="0" w:color="auto"/>
            <w:bottom w:val="none" w:sz="0" w:space="0" w:color="auto"/>
            <w:right w:val="none" w:sz="0" w:space="0" w:color="auto"/>
          </w:divBdr>
        </w:div>
        <w:div w:id="1029180003">
          <w:marLeft w:val="0"/>
          <w:marRight w:val="0"/>
          <w:marTop w:val="0"/>
          <w:marBottom w:val="176"/>
          <w:divBdr>
            <w:top w:val="none" w:sz="0" w:space="0" w:color="auto"/>
            <w:left w:val="none" w:sz="0" w:space="0" w:color="auto"/>
            <w:bottom w:val="none" w:sz="0" w:space="0" w:color="auto"/>
            <w:right w:val="none" w:sz="0" w:space="0" w:color="auto"/>
          </w:divBdr>
        </w:div>
        <w:div w:id="1393384032">
          <w:marLeft w:val="0"/>
          <w:marRight w:val="0"/>
          <w:marTop w:val="0"/>
          <w:marBottom w:val="176"/>
          <w:divBdr>
            <w:top w:val="none" w:sz="0" w:space="0" w:color="auto"/>
            <w:left w:val="none" w:sz="0" w:space="0" w:color="auto"/>
            <w:bottom w:val="none" w:sz="0" w:space="0" w:color="auto"/>
            <w:right w:val="none" w:sz="0" w:space="0" w:color="auto"/>
          </w:divBdr>
        </w:div>
      </w:divsChild>
    </w:div>
    <w:div w:id="271712800">
      <w:bodyDiv w:val="1"/>
      <w:marLeft w:val="0"/>
      <w:marRight w:val="0"/>
      <w:marTop w:val="0"/>
      <w:marBottom w:val="0"/>
      <w:divBdr>
        <w:top w:val="none" w:sz="0" w:space="0" w:color="auto"/>
        <w:left w:val="none" w:sz="0" w:space="0" w:color="auto"/>
        <w:bottom w:val="none" w:sz="0" w:space="0" w:color="auto"/>
        <w:right w:val="none" w:sz="0" w:space="0" w:color="auto"/>
      </w:divBdr>
      <w:divsChild>
        <w:div w:id="31005375">
          <w:marLeft w:val="0"/>
          <w:marRight w:val="0"/>
          <w:marTop w:val="0"/>
          <w:marBottom w:val="0"/>
          <w:divBdr>
            <w:top w:val="none" w:sz="0" w:space="0" w:color="auto"/>
            <w:left w:val="none" w:sz="0" w:space="0" w:color="auto"/>
            <w:bottom w:val="dotted" w:sz="6" w:space="4" w:color="DDDDDD"/>
            <w:right w:val="none" w:sz="0" w:space="0" w:color="auto"/>
          </w:divBdr>
        </w:div>
      </w:divsChild>
    </w:div>
    <w:div w:id="271791778">
      <w:bodyDiv w:val="1"/>
      <w:marLeft w:val="0"/>
      <w:marRight w:val="0"/>
      <w:marTop w:val="0"/>
      <w:marBottom w:val="0"/>
      <w:divBdr>
        <w:top w:val="none" w:sz="0" w:space="0" w:color="auto"/>
        <w:left w:val="none" w:sz="0" w:space="0" w:color="auto"/>
        <w:bottom w:val="none" w:sz="0" w:space="0" w:color="auto"/>
        <w:right w:val="none" w:sz="0" w:space="0" w:color="auto"/>
      </w:divBdr>
      <w:divsChild>
        <w:div w:id="187566154">
          <w:marLeft w:val="0"/>
          <w:marRight w:val="0"/>
          <w:marTop w:val="0"/>
          <w:marBottom w:val="0"/>
          <w:divBdr>
            <w:top w:val="none" w:sz="0" w:space="0" w:color="auto"/>
            <w:left w:val="none" w:sz="0" w:space="0" w:color="auto"/>
            <w:bottom w:val="none" w:sz="0" w:space="0" w:color="auto"/>
            <w:right w:val="none" w:sz="0" w:space="0" w:color="auto"/>
          </w:divBdr>
        </w:div>
      </w:divsChild>
    </w:div>
    <w:div w:id="272060644">
      <w:bodyDiv w:val="1"/>
      <w:marLeft w:val="0"/>
      <w:marRight w:val="0"/>
      <w:marTop w:val="0"/>
      <w:marBottom w:val="0"/>
      <w:divBdr>
        <w:top w:val="none" w:sz="0" w:space="0" w:color="auto"/>
        <w:left w:val="none" w:sz="0" w:space="0" w:color="auto"/>
        <w:bottom w:val="none" w:sz="0" w:space="0" w:color="auto"/>
        <w:right w:val="none" w:sz="0" w:space="0" w:color="auto"/>
      </w:divBdr>
    </w:div>
    <w:div w:id="272130472">
      <w:bodyDiv w:val="1"/>
      <w:marLeft w:val="0"/>
      <w:marRight w:val="0"/>
      <w:marTop w:val="0"/>
      <w:marBottom w:val="0"/>
      <w:divBdr>
        <w:top w:val="none" w:sz="0" w:space="0" w:color="auto"/>
        <w:left w:val="none" w:sz="0" w:space="0" w:color="auto"/>
        <w:bottom w:val="none" w:sz="0" w:space="0" w:color="auto"/>
        <w:right w:val="none" w:sz="0" w:space="0" w:color="auto"/>
      </w:divBdr>
    </w:div>
    <w:div w:id="272322235">
      <w:bodyDiv w:val="1"/>
      <w:marLeft w:val="0"/>
      <w:marRight w:val="0"/>
      <w:marTop w:val="0"/>
      <w:marBottom w:val="0"/>
      <w:divBdr>
        <w:top w:val="none" w:sz="0" w:space="0" w:color="auto"/>
        <w:left w:val="none" w:sz="0" w:space="0" w:color="auto"/>
        <w:bottom w:val="none" w:sz="0" w:space="0" w:color="auto"/>
        <w:right w:val="none" w:sz="0" w:space="0" w:color="auto"/>
      </w:divBdr>
    </w:div>
    <w:div w:id="272981191">
      <w:bodyDiv w:val="1"/>
      <w:marLeft w:val="0"/>
      <w:marRight w:val="0"/>
      <w:marTop w:val="0"/>
      <w:marBottom w:val="0"/>
      <w:divBdr>
        <w:top w:val="none" w:sz="0" w:space="0" w:color="auto"/>
        <w:left w:val="none" w:sz="0" w:space="0" w:color="auto"/>
        <w:bottom w:val="none" w:sz="0" w:space="0" w:color="auto"/>
        <w:right w:val="none" w:sz="0" w:space="0" w:color="auto"/>
      </w:divBdr>
      <w:divsChild>
        <w:div w:id="271474776">
          <w:marLeft w:val="0"/>
          <w:marRight w:val="0"/>
          <w:marTop w:val="0"/>
          <w:marBottom w:val="150"/>
          <w:divBdr>
            <w:top w:val="none" w:sz="0" w:space="0" w:color="auto"/>
            <w:left w:val="none" w:sz="0" w:space="0" w:color="auto"/>
            <w:bottom w:val="none" w:sz="0" w:space="0" w:color="auto"/>
            <w:right w:val="none" w:sz="0" w:space="0" w:color="auto"/>
          </w:divBdr>
          <w:divsChild>
            <w:div w:id="964044936">
              <w:marLeft w:val="0"/>
              <w:marRight w:val="0"/>
              <w:marTop w:val="0"/>
              <w:marBottom w:val="0"/>
              <w:divBdr>
                <w:top w:val="none" w:sz="0" w:space="0" w:color="auto"/>
                <w:left w:val="none" w:sz="0" w:space="0" w:color="auto"/>
                <w:bottom w:val="none" w:sz="0" w:space="0" w:color="auto"/>
                <w:right w:val="none" w:sz="0" w:space="0" w:color="auto"/>
              </w:divBdr>
              <w:divsChild>
                <w:div w:id="3792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155413">
          <w:marLeft w:val="0"/>
          <w:marRight w:val="0"/>
          <w:marTop w:val="0"/>
          <w:marBottom w:val="150"/>
          <w:divBdr>
            <w:top w:val="none" w:sz="0" w:space="0" w:color="auto"/>
            <w:left w:val="none" w:sz="0" w:space="0" w:color="auto"/>
            <w:bottom w:val="none" w:sz="0" w:space="0" w:color="auto"/>
            <w:right w:val="none" w:sz="0" w:space="0" w:color="auto"/>
          </w:divBdr>
        </w:div>
        <w:div w:id="1534347069">
          <w:marLeft w:val="0"/>
          <w:marRight w:val="0"/>
          <w:marTop w:val="0"/>
          <w:marBottom w:val="0"/>
          <w:divBdr>
            <w:top w:val="none" w:sz="0" w:space="0" w:color="auto"/>
            <w:left w:val="none" w:sz="0" w:space="0" w:color="auto"/>
            <w:bottom w:val="none" w:sz="0" w:space="0" w:color="auto"/>
            <w:right w:val="none" w:sz="0" w:space="0" w:color="auto"/>
          </w:divBdr>
          <w:divsChild>
            <w:div w:id="606351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2981913">
      <w:bodyDiv w:val="1"/>
      <w:marLeft w:val="0"/>
      <w:marRight w:val="0"/>
      <w:marTop w:val="0"/>
      <w:marBottom w:val="0"/>
      <w:divBdr>
        <w:top w:val="none" w:sz="0" w:space="0" w:color="auto"/>
        <w:left w:val="none" w:sz="0" w:space="0" w:color="auto"/>
        <w:bottom w:val="none" w:sz="0" w:space="0" w:color="auto"/>
        <w:right w:val="none" w:sz="0" w:space="0" w:color="auto"/>
      </w:divBdr>
      <w:divsChild>
        <w:div w:id="218638054">
          <w:marLeft w:val="0"/>
          <w:marRight w:val="0"/>
          <w:marTop w:val="0"/>
          <w:marBottom w:val="150"/>
          <w:divBdr>
            <w:top w:val="none" w:sz="0" w:space="0" w:color="auto"/>
            <w:left w:val="none" w:sz="0" w:space="0" w:color="auto"/>
            <w:bottom w:val="none" w:sz="0" w:space="0" w:color="auto"/>
            <w:right w:val="none" w:sz="0" w:space="0" w:color="auto"/>
          </w:divBdr>
          <w:divsChild>
            <w:div w:id="1702625871">
              <w:marLeft w:val="0"/>
              <w:marRight w:val="0"/>
              <w:marTop w:val="0"/>
              <w:marBottom w:val="0"/>
              <w:divBdr>
                <w:top w:val="none" w:sz="0" w:space="0" w:color="auto"/>
                <w:left w:val="none" w:sz="0" w:space="0" w:color="auto"/>
                <w:bottom w:val="none" w:sz="0" w:space="0" w:color="auto"/>
                <w:right w:val="none" w:sz="0" w:space="0" w:color="auto"/>
              </w:divBdr>
              <w:divsChild>
                <w:div w:id="11124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1426">
          <w:marLeft w:val="0"/>
          <w:marRight w:val="0"/>
          <w:marTop w:val="0"/>
          <w:marBottom w:val="150"/>
          <w:divBdr>
            <w:top w:val="none" w:sz="0" w:space="0" w:color="auto"/>
            <w:left w:val="none" w:sz="0" w:space="0" w:color="auto"/>
            <w:bottom w:val="none" w:sz="0" w:space="0" w:color="auto"/>
            <w:right w:val="none" w:sz="0" w:space="0" w:color="auto"/>
          </w:divBdr>
        </w:div>
        <w:div w:id="1841848687">
          <w:marLeft w:val="0"/>
          <w:marRight w:val="0"/>
          <w:marTop w:val="0"/>
          <w:marBottom w:val="0"/>
          <w:divBdr>
            <w:top w:val="none" w:sz="0" w:space="0" w:color="auto"/>
            <w:left w:val="none" w:sz="0" w:space="0" w:color="auto"/>
            <w:bottom w:val="none" w:sz="0" w:space="0" w:color="auto"/>
            <w:right w:val="none" w:sz="0" w:space="0" w:color="auto"/>
          </w:divBdr>
          <w:divsChild>
            <w:div w:id="563302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3169017">
      <w:bodyDiv w:val="1"/>
      <w:marLeft w:val="0"/>
      <w:marRight w:val="0"/>
      <w:marTop w:val="0"/>
      <w:marBottom w:val="0"/>
      <w:divBdr>
        <w:top w:val="none" w:sz="0" w:space="0" w:color="auto"/>
        <w:left w:val="none" w:sz="0" w:space="0" w:color="auto"/>
        <w:bottom w:val="none" w:sz="0" w:space="0" w:color="auto"/>
        <w:right w:val="none" w:sz="0" w:space="0" w:color="auto"/>
      </w:divBdr>
      <w:divsChild>
        <w:div w:id="724111031">
          <w:marLeft w:val="0"/>
          <w:marRight w:val="0"/>
          <w:marTop w:val="0"/>
          <w:marBottom w:val="0"/>
          <w:divBdr>
            <w:top w:val="none" w:sz="0" w:space="0" w:color="auto"/>
            <w:left w:val="none" w:sz="0" w:space="0" w:color="auto"/>
            <w:bottom w:val="none" w:sz="0" w:space="0" w:color="auto"/>
            <w:right w:val="none" w:sz="0" w:space="0" w:color="auto"/>
          </w:divBdr>
          <w:divsChild>
            <w:div w:id="1913344547">
              <w:marLeft w:val="0"/>
              <w:marRight w:val="0"/>
              <w:marTop w:val="0"/>
              <w:marBottom w:val="0"/>
              <w:divBdr>
                <w:top w:val="none" w:sz="0" w:space="0" w:color="auto"/>
                <w:left w:val="none" w:sz="0" w:space="0" w:color="auto"/>
                <w:bottom w:val="none" w:sz="0" w:space="0" w:color="auto"/>
                <w:right w:val="none" w:sz="0" w:space="0" w:color="auto"/>
              </w:divBdr>
            </w:div>
          </w:divsChild>
        </w:div>
        <w:div w:id="846672674">
          <w:marLeft w:val="0"/>
          <w:marRight w:val="0"/>
          <w:marTop w:val="0"/>
          <w:marBottom w:val="150"/>
          <w:divBdr>
            <w:top w:val="none" w:sz="0" w:space="0" w:color="auto"/>
            <w:left w:val="none" w:sz="0" w:space="0" w:color="auto"/>
            <w:bottom w:val="none" w:sz="0" w:space="0" w:color="auto"/>
            <w:right w:val="none" w:sz="0" w:space="0" w:color="auto"/>
          </w:divBdr>
          <w:divsChild>
            <w:div w:id="189346390">
              <w:marLeft w:val="0"/>
              <w:marRight w:val="0"/>
              <w:marTop w:val="0"/>
              <w:marBottom w:val="0"/>
              <w:divBdr>
                <w:top w:val="none" w:sz="0" w:space="0" w:color="auto"/>
                <w:left w:val="none" w:sz="0" w:space="0" w:color="auto"/>
                <w:bottom w:val="none" w:sz="0" w:space="0" w:color="auto"/>
                <w:right w:val="none" w:sz="0" w:space="0" w:color="auto"/>
              </w:divBdr>
            </w:div>
          </w:divsChild>
        </w:div>
        <w:div w:id="1142580526">
          <w:marLeft w:val="0"/>
          <w:marRight w:val="0"/>
          <w:marTop w:val="0"/>
          <w:marBottom w:val="150"/>
          <w:divBdr>
            <w:top w:val="none" w:sz="0" w:space="0" w:color="auto"/>
            <w:left w:val="none" w:sz="0" w:space="0" w:color="auto"/>
            <w:bottom w:val="none" w:sz="0" w:space="0" w:color="auto"/>
            <w:right w:val="none" w:sz="0" w:space="0" w:color="auto"/>
          </w:divBdr>
        </w:div>
      </w:divsChild>
    </w:div>
    <w:div w:id="273903092">
      <w:bodyDiv w:val="1"/>
      <w:marLeft w:val="0"/>
      <w:marRight w:val="0"/>
      <w:marTop w:val="0"/>
      <w:marBottom w:val="0"/>
      <w:divBdr>
        <w:top w:val="none" w:sz="0" w:space="0" w:color="auto"/>
        <w:left w:val="none" w:sz="0" w:space="0" w:color="auto"/>
        <w:bottom w:val="none" w:sz="0" w:space="0" w:color="auto"/>
        <w:right w:val="none" w:sz="0" w:space="0" w:color="auto"/>
      </w:divBdr>
      <w:divsChild>
        <w:div w:id="1453480069">
          <w:marLeft w:val="0"/>
          <w:marRight w:val="0"/>
          <w:marTop w:val="0"/>
          <w:marBottom w:val="0"/>
          <w:divBdr>
            <w:top w:val="none" w:sz="0" w:space="0" w:color="auto"/>
            <w:left w:val="none" w:sz="0" w:space="0" w:color="auto"/>
            <w:bottom w:val="none" w:sz="0" w:space="0" w:color="auto"/>
            <w:right w:val="none" w:sz="0" w:space="0" w:color="auto"/>
          </w:divBdr>
        </w:div>
      </w:divsChild>
    </w:div>
    <w:div w:id="273907263">
      <w:bodyDiv w:val="1"/>
      <w:marLeft w:val="0"/>
      <w:marRight w:val="0"/>
      <w:marTop w:val="0"/>
      <w:marBottom w:val="0"/>
      <w:divBdr>
        <w:top w:val="none" w:sz="0" w:space="0" w:color="auto"/>
        <w:left w:val="none" w:sz="0" w:space="0" w:color="auto"/>
        <w:bottom w:val="none" w:sz="0" w:space="0" w:color="auto"/>
        <w:right w:val="none" w:sz="0" w:space="0" w:color="auto"/>
      </w:divBdr>
    </w:div>
    <w:div w:id="274291929">
      <w:bodyDiv w:val="1"/>
      <w:marLeft w:val="0"/>
      <w:marRight w:val="0"/>
      <w:marTop w:val="0"/>
      <w:marBottom w:val="0"/>
      <w:divBdr>
        <w:top w:val="none" w:sz="0" w:space="0" w:color="auto"/>
        <w:left w:val="none" w:sz="0" w:space="0" w:color="auto"/>
        <w:bottom w:val="none" w:sz="0" w:space="0" w:color="auto"/>
        <w:right w:val="none" w:sz="0" w:space="0" w:color="auto"/>
      </w:divBdr>
    </w:div>
    <w:div w:id="274334621">
      <w:bodyDiv w:val="1"/>
      <w:marLeft w:val="0"/>
      <w:marRight w:val="0"/>
      <w:marTop w:val="0"/>
      <w:marBottom w:val="0"/>
      <w:divBdr>
        <w:top w:val="none" w:sz="0" w:space="0" w:color="auto"/>
        <w:left w:val="none" w:sz="0" w:space="0" w:color="auto"/>
        <w:bottom w:val="none" w:sz="0" w:space="0" w:color="auto"/>
        <w:right w:val="none" w:sz="0" w:space="0" w:color="auto"/>
      </w:divBdr>
      <w:divsChild>
        <w:div w:id="1158695026">
          <w:marLeft w:val="0"/>
          <w:marRight w:val="0"/>
          <w:marTop w:val="0"/>
          <w:marBottom w:val="150"/>
          <w:divBdr>
            <w:top w:val="none" w:sz="0" w:space="0" w:color="auto"/>
            <w:left w:val="none" w:sz="0" w:space="0" w:color="auto"/>
            <w:bottom w:val="none" w:sz="0" w:space="0" w:color="auto"/>
            <w:right w:val="none" w:sz="0" w:space="0" w:color="auto"/>
          </w:divBdr>
        </w:div>
      </w:divsChild>
    </w:div>
    <w:div w:id="274482038">
      <w:bodyDiv w:val="1"/>
      <w:marLeft w:val="0"/>
      <w:marRight w:val="0"/>
      <w:marTop w:val="0"/>
      <w:marBottom w:val="0"/>
      <w:divBdr>
        <w:top w:val="none" w:sz="0" w:space="0" w:color="auto"/>
        <w:left w:val="none" w:sz="0" w:space="0" w:color="auto"/>
        <w:bottom w:val="none" w:sz="0" w:space="0" w:color="auto"/>
        <w:right w:val="none" w:sz="0" w:space="0" w:color="auto"/>
      </w:divBdr>
      <w:divsChild>
        <w:div w:id="217212195">
          <w:marLeft w:val="0"/>
          <w:marRight w:val="0"/>
          <w:marTop w:val="0"/>
          <w:marBottom w:val="0"/>
          <w:divBdr>
            <w:top w:val="none" w:sz="0" w:space="0" w:color="auto"/>
            <w:left w:val="none" w:sz="0" w:space="0" w:color="auto"/>
            <w:bottom w:val="dotted" w:sz="6" w:space="4" w:color="DDDDDD"/>
            <w:right w:val="none" w:sz="0" w:space="0" w:color="auto"/>
          </w:divBdr>
          <w:divsChild>
            <w:div w:id="13961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6300">
      <w:bodyDiv w:val="1"/>
      <w:marLeft w:val="0"/>
      <w:marRight w:val="0"/>
      <w:marTop w:val="0"/>
      <w:marBottom w:val="0"/>
      <w:divBdr>
        <w:top w:val="none" w:sz="0" w:space="0" w:color="auto"/>
        <w:left w:val="none" w:sz="0" w:space="0" w:color="auto"/>
        <w:bottom w:val="none" w:sz="0" w:space="0" w:color="auto"/>
        <w:right w:val="none" w:sz="0" w:space="0" w:color="auto"/>
      </w:divBdr>
      <w:divsChild>
        <w:div w:id="63457399">
          <w:marLeft w:val="0"/>
          <w:marRight w:val="0"/>
          <w:marTop w:val="0"/>
          <w:marBottom w:val="0"/>
          <w:divBdr>
            <w:top w:val="none" w:sz="0" w:space="0" w:color="auto"/>
            <w:left w:val="none" w:sz="0" w:space="0" w:color="auto"/>
            <w:bottom w:val="none" w:sz="0" w:space="0" w:color="auto"/>
            <w:right w:val="none" w:sz="0" w:space="0" w:color="auto"/>
          </w:divBdr>
          <w:divsChild>
            <w:div w:id="376974753">
              <w:marLeft w:val="0"/>
              <w:marRight w:val="0"/>
              <w:marTop w:val="225"/>
              <w:marBottom w:val="225"/>
              <w:divBdr>
                <w:top w:val="none" w:sz="0" w:space="0" w:color="auto"/>
                <w:left w:val="none" w:sz="0" w:space="0" w:color="auto"/>
                <w:bottom w:val="none" w:sz="0" w:space="0" w:color="auto"/>
                <w:right w:val="none" w:sz="0" w:space="0" w:color="auto"/>
              </w:divBdr>
            </w:div>
          </w:divsChild>
        </w:div>
        <w:div w:id="478157614">
          <w:marLeft w:val="0"/>
          <w:marRight w:val="0"/>
          <w:marTop w:val="0"/>
          <w:marBottom w:val="150"/>
          <w:divBdr>
            <w:top w:val="none" w:sz="0" w:space="0" w:color="auto"/>
            <w:left w:val="none" w:sz="0" w:space="0" w:color="auto"/>
            <w:bottom w:val="none" w:sz="0" w:space="0" w:color="auto"/>
            <w:right w:val="none" w:sz="0" w:space="0" w:color="auto"/>
          </w:divBdr>
          <w:divsChild>
            <w:div w:id="240678340">
              <w:marLeft w:val="0"/>
              <w:marRight w:val="0"/>
              <w:marTop w:val="0"/>
              <w:marBottom w:val="0"/>
              <w:divBdr>
                <w:top w:val="none" w:sz="0" w:space="0" w:color="auto"/>
                <w:left w:val="none" w:sz="0" w:space="0" w:color="auto"/>
                <w:bottom w:val="none" w:sz="0" w:space="0" w:color="auto"/>
                <w:right w:val="none" w:sz="0" w:space="0" w:color="auto"/>
              </w:divBdr>
              <w:divsChild>
                <w:div w:id="19143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1352">
          <w:marLeft w:val="0"/>
          <w:marRight w:val="0"/>
          <w:marTop w:val="0"/>
          <w:marBottom w:val="150"/>
          <w:divBdr>
            <w:top w:val="none" w:sz="0" w:space="0" w:color="auto"/>
            <w:left w:val="none" w:sz="0" w:space="0" w:color="auto"/>
            <w:bottom w:val="none" w:sz="0" w:space="0" w:color="auto"/>
            <w:right w:val="none" w:sz="0" w:space="0" w:color="auto"/>
          </w:divBdr>
        </w:div>
      </w:divsChild>
    </w:div>
    <w:div w:id="274823902">
      <w:bodyDiv w:val="1"/>
      <w:marLeft w:val="0"/>
      <w:marRight w:val="0"/>
      <w:marTop w:val="0"/>
      <w:marBottom w:val="0"/>
      <w:divBdr>
        <w:top w:val="none" w:sz="0" w:space="0" w:color="auto"/>
        <w:left w:val="none" w:sz="0" w:space="0" w:color="auto"/>
        <w:bottom w:val="none" w:sz="0" w:space="0" w:color="auto"/>
        <w:right w:val="none" w:sz="0" w:space="0" w:color="auto"/>
      </w:divBdr>
      <w:divsChild>
        <w:div w:id="402458725">
          <w:marLeft w:val="0"/>
          <w:marRight w:val="0"/>
          <w:marTop w:val="0"/>
          <w:marBottom w:val="150"/>
          <w:divBdr>
            <w:top w:val="none" w:sz="0" w:space="0" w:color="auto"/>
            <w:left w:val="none" w:sz="0" w:space="0" w:color="auto"/>
            <w:bottom w:val="none" w:sz="0" w:space="0" w:color="auto"/>
            <w:right w:val="none" w:sz="0" w:space="0" w:color="auto"/>
          </w:divBdr>
        </w:div>
      </w:divsChild>
    </w:div>
    <w:div w:id="274869920">
      <w:bodyDiv w:val="1"/>
      <w:marLeft w:val="0"/>
      <w:marRight w:val="0"/>
      <w:marTop w:val="0"/>
      <w:marBottom w:val="0"/>
      <w:divBdr>
        <w:top w:val="none" w:sz="0" w:space="0" w:color="auto"/>
        <w:left w:val="none" w:sz="0" w:space="0" w:color="auto"/>
        <w:bottom w:val="none" w:sz="0" w:space="0" w:color="auto"/>
        <w:right w:val="none" w:sz="0" w:space="0" w:color="auto"/>
      </w:divBdr>
      <w:divsChild>
        <w:div w:id="1094402316">
          <w:marLeft w:val="0"/>
          <w:marRight w:val="0"/>
          <w:marTop w:val="150"/>
          <w:marBottom w:val="0"/>
          <w:divBdr>
            <w:top w:val="none" w:sz="0" w:space="0" w:color="auto"/>
            <w:left w:val="none" w:sz="0" w:space="0" w:color="auto"/>
            <w:bottom w:val="none" w:sz="0" w:space="0" w:color="auto"/>
            <w:right w:val="none" w:sz="0" w:space="0" w:color="auto"/>
          </w:divBdr>
          <w:divsChild>
            <w:div w:id="1782918886">
              <w:marLeft w:val="0"/>
              <w:marRight w:val="150"/>
              <w:marTop w:val="0"/>
              <w:marBottom w:val="0"/>
              <w:divBdr>
                <w:top w:val="none" w:sz="0" w:space="0" w:color="auto"/>
                <w:left w:val="none" w:sz="0" w:space="0" w:color="auto"/>
                <w:bottom w:val="none" w:sz="0" w:space="0" w:color="auto"/>
                <w:right w:val="none" w:sz="0" w:space="0" w:color="auto"/>
              </w:divBdr>
            </w:div>
          </w:divsChild>
        </w:div>
        <w:div w:id="2033261176">
          <w:marLeft w:val="0"/>
          <w:marRight w:val="0"/>
          <w:marTop w:val="0"/>
          <w:marBottom w:val="0"/>
          <w:divBdr>
            <w:top w:val="none" w:sz="0" w:space="8" w:color="auto"/>
            <w:left w:val="none" w:sz="0" w:space="2" w:color="auto"/>
            <w:bottom w:val="single" w:sz="6" w:space="8" w:color="DDDDDD"/>
            <w:right w:val="none" w:sz="0" w:space="0" w:color="auto"/>
          </w:divBdr>
        </w:div>
      </w:divsChild>
    </w:div>
    <w:div w:id="275018394">
      <w:bodyDiv w:val="1"/>
      <w:marLeft w:val="0"/>
      <w:marRight w:val="0"/>
      <w:marTop w:val="0"/>
      <w:marBottom w:val="0"/>
      <w:divBdr>
        <w:top w:val="none" w:sz="0" w:space="0" w:color="auto"/>
        <w:left w:val="none" w:sz="0" w:space="0" w:color="auto"/>
        <w:bottom w:val="none" w:sz="0" w:space="0" w:color="auto"/>
        <w:right w:val="none" w:sz="0" w:space="0" w:color="auto"/>
      </w:divBdr>
      <w:divsChild>
        <w:div w:id="1762263858">
          <w:marLeft w:val="0"/>
          <w:marRight w:val="0"/>
          <w:marTop w:val="0"/>
          <w:marBottom w:val="0"/>
          <w:divBdr>
            <w:top w:val="none" w:sz="0" w:space="0" w:color="auto"/>
            <w:left w:val="none" w:sz="0" w:space="0" w:color="auto"/>
            <w:bottom w:val="none" w:sz="0" w:space="0" w:color="auto"/>
            <w:right w:val="none" w:sz="0" w:space="0" w:color="auto"/>
          </w:divBdr>
          <w:divsChild>
            <w:div w:id="1461651366">
              <w:marLeft w:val="0"/>
              <w:marRight w:val="0"/>
              <w:marTop w:val="0"/>
              <w:marBottom w:val="0"/>
              <w:divBdr>
                <w:top w:val="none" w:sz="0" w:space="0" w:color="auto"/>
                <w:left w:val="none" w:sz="0" w:space="0" w:color="auto"/>
                <w:bottom w:val="none" w:sz="0" w:space="0" w:color="auto"/>
                <w:right w:val="none" w:sz="0" w:space="0" w:color="auto"/>
              </w:divBdr>
              <w:divsChild>
                <w:div w:id="658192774">
                  <w:marLeft w:val="0"/>
                  <w:marRight w:val="0"/>
                  <w:marTop w:val="0"/>
                  <w:marBottom w:val="150"/>
                  <w:divBdr>
                    <w:top w:val="none" w:sz="0" w:space="0" w:color="auto"/>
                    <w:left w:val="none" w:sz="0" w:space="0" w:color="auto"/>
                    <w:bottom w:val="none" w:sz="0" w:space="0" w:color="auto"/>
                    <w:right w:val="none" w:sz="0" w:space="0" w:color="auto"/>
                  </w:divBdr>
                  <w:divsChild>
                    <w:div w:id="2052337728">
                      <w:marLeft w:val="0"/>
                      <w:marRight w:val="0"/>
                      <w:marTop w:val="0"/>
                      <w:marBottom w:val="0"/>
                      <w:divBdr>
                        <w:top w:val="none" w:sz="0" w:space="0" w:color="auto"/>
                        <w:left w:val="none" w:sz="0" w:space="0" w:color="auto"/>
                        <w:bottom w:val="none" w:sz="0" w:space="0" w:color="auto"/>
                        <w:right w:val="none" w:sz="0" w:space="0" w:color="auto"/>
                      </w:divBdr>
                      <w:divsChild>
                        <w:div w:id="1237547093">
                          <w:marLeft w:val="0"/>
                          <w:marRight w:val="0"/>
                          <w:marTop w:val="0"/>
                          <w:marBottom w:val="0"/>
                          <w:divBdr>
                            <w:top w:val="none" w:sz="0" w:space="0" w:color="auto"/>
                            <w:left w:val="none" w:sz="0" w:space="0" w:color="auto"/>
                            <w:bottom w:val="none" w:sz="0" w:space="0" w:color="auto"/>
                            <w:right w:val="none" w:sz="0" w:space="0" w:color="auto"/>
                          </w:divBdr>
                          <w:divsChild>
                            <w:div w:id="1421869161">
                              <w:marLeft w:val="0"/>
                              <w:marRight w:val="0"/>
                              <w:marTop w:val="0"/>
                              <w:marBottom w:val="0"/>
                              <w:divBdr>
                                <w:top w:val="none" w:sz="0" w:space="0" w:color="auto"/>
                                <w:left w:val="none" w:sz="0" w:space="0" w:color="auto"/>
                                <w:bottom w:val="none" w:sz="0" w:space="0" w:color="auto"/>
                                <w:right w:val="none" w:sz="0" w:space="0" w:color="auto"/>
                              </w:divBdr>
                              <w:divsChild>
                                <w:div w:id="25109088">
                                  <w:marLeft w:val="0"/>
                                  <w:marRight w:val="0"/>
                                  <w:marTop w:val="0"/>
                                  <w:marBottom w:val="0"/>
                                  <w:divBdr>
                                    <w:top w:val="none" w:sz="0" w:space="0" w:color="auto"/>
                                    <w:left w:val="none" w:sz="0" w:space="0" w:color="auto"/>
                                    <w:bottom w:val="none" w:sz="0" w:space="0" w:color="auto"/>
                                    <w:right w:val="none" w:sz="0" w:space="0" w:color="auto"/>
                                  </w:divBdr>
                                  <w:divsChild>
                                    <w:div w:id="2053528799">
                                      <w:marLeft w:val="0"/>
                                      <w:marRight w:val="0"/>
                                      <w:marTop w:val="0"/>
                                      <w:marBottom w:val="0"/>
                                      <w:divBdr>
                                        <w:top w:val="none" w:sz="0" w:space="0" w:color="auto"/>
                                        <w:left w:val="none" w:sz="0" w:space="0" w:color="auto"/>
                                        <w:bottom w:val="none" w:sz="0" w:space="0" w:color="auto"/>
                                        <w:right w:val="none" w:sz="0" w:space="0" w:color="auto"/>
                                      </w:divBdr>
                                      <w:divsChild>
                                        <w:div w:id="1062408987">
                                          <w:marLeft w:val="0"/>
                                          <w:marRight w:val="0"/>
                                          <w:marTop w:val="0"/>
                                          <w:marBottom w:val="0"/>
                                          <w:divBdr>
                                            <w:top w:val="none" w:sz="0" w:space="0" w:color="auto"/>
                                            <w:left w:val="none" w:sz="0" w:space="0" w:color="auto"/>
                                            <w:bottom w:val="none" w:sz="0" w:space="0" w:color="auto"/>
                                            <w:right w:val="none" w:sz="0" w:space="0" w:color="auto"/>
                                          </w:divBdr>
                                          <w:divsChild>
                                            <w:div w:id="1436514421">
                                              <w:marLeft w:val="0"/>
                                              <w:marRight w:val="0"/>
                                              <w:marTop w:val="0"/>
                                              <w:marBottom w:val="0"/>
                                              <w:divBdr>
                                                <w:top w:val="none" w:sz="0" w:space="0" w:color="auto"/>
                                                <w:left w:val="none" w:sz="0" w:space="0" w:color="auto"/>
                                                <w:bottom w:val="none" w:sz="0" w:space="0" w:color="auto"/>
                                                <w:right w:val="none" w:sz="0" w:space="0" w:color="auto"/>
                                              </w:divBdr>
                                              <w:divsChild>
                                                <w:div w:id="2673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5453071">
      <w:bodyDiv w:val="1"/>
      <w:marLeft w:val="0"/>
      <w:marRight w:val="0"/>
      <w:marTop w:val="0"/>
      <w:marBottom w:val="0"/>
      <w:divBdr>
        <w:top w:val="none" w:sz="0" w:space="0" w:color="auto"/>
        <w:left w:val="none" w:sz="0" w:space="0" w:color="auto"/>
        <w:bottom w:val="none" w:sz="0" w:space="0" w:color="auto"/>
        <w:right w:val="none" w:sz="0" w:space="0" w:color="auto"/>
      </w:divBdr>
      <w:divsChild>
        <w:div w:id="89129247">
          <w:marLeft w:val="0"/>
          <w:marRight w:val="0"/>
          <w:marTop w:val="0"/>
          <w:marBottom w:val="0"/>
          <w:divBdr>
            <w:top w:val="none" w:sz="0" w:space="0" w:color="auto"/>
            <w:left w:val="none" w:sz="0" w:space="0" w:color="auto"/>
            <w:bottom w:val="none" w:sz="0" w:space="0" w:color="auto"/>
            <w:right w:val="none" w:sz="0" w:space="0" w:color="auto"/>
          </w:divBdr>
        </w:div>
      </w:divsChild>
    </w:div>
    <w:div w:id="275716064">
      <w:bodyDiv w:val="1"/>
      <w:marLeft w:val="0"/>
      <w:marRight w:val="0"/>
      <w:marTop w:val="0"/>
      <w:marBottom w:val="0"/>
      <w:divBdr>
        <w:top w:val="none" w:sz="0" w:space="0" w:color="auto"/>
        <w:left w:val="none" w:sz="0" w:space="0" w:color="auto"/>
        <w:bottom w:val="none" w:sz="0" w:space="0" w:color="auto"/>
        <w:right w:val="none" w:sz="0" w:space="0" w:color="auto"/>
      </w:divBdr>
      <w:divsChild>
        <w:div w:id="44987043">
          <w:marLeft w:val="0"/>
          <w:marRight w:val="0"/>
          <w:marTop w:val="0"/>
          <w:marBottom w:val="150"/>
          <w:divBdr>
            <w:top w:val="none" w:sz="0" w:space="0" w:color="auto"/>
            <w:left w:val="none" w:sz="0" w:space="0" w:color="auto"/>
            <w:bottom w:val="none" w:sz="0" w:space="0" w:color="auto"/>
            <w:right w:val="none" w:sz="0" w:space="0" w:color="auto"/>
          </w:divBdr>
        </w:div>
        <w:div w:id="294917395">
          <w:marLeft w:val="0"/>
          <w:marRight w:val="0"/>
          <w:marTop w:val="0"/>
          <w:marBottom w:val="150"/>
          <w:divBdr>
            <w:top w:val="none" w:sz="0" w:space="0" w:color="auto"/>
            <w:left w:val="none" w:sz="0" w:space="0" w:color="auto"/>
            <w:bottom w:val="none" w:sz="0" w:space="0" w:color="auto"/>
            <w:right w:val="none" w:sz="0" w:space="0" w:color="auto"/>
          </w:divBdr>
          <w:divsChild>
            <w:div w:id="1104693187">
              <w:marLeft w:val="0"/>
              <w:marRight w:val="0"/>
              <w:marTop w:val="0"/>
              <w:marBottom w:val="0"/>
              <w:divBdr>
                <w:top w:val="none" w:sz="0" w:space="0" w:color="auto"/>
                <w:left w:val="none" w:sz="0" w:space="0" w:color="auto"/>
                <w:bottom w:val="none" w:sz="0" w:space="0" w:color="auto"/>
                <w:right w:val="none" w:sz="0" w:space="0" w:color="auto"/>
              </w:divBdr>
              <w:divsChild>
                <w:div w:id="94754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5938">
          <w:marLeft w:val="0"/>
          <w:marRight w:val="0"/>
          <w:marTop w:val="0"/>
          <w:marBottom w:val="0"/>
          <w:divBdr>
            <w:top w:val="none" w:sz="0" w:space="0" w:color="auto"/>
            <w:left w:val="none" w:sz="0" w:space="0" w:color="auto"/>
            <w:bottom w:val="none" w:sz="0" w:space="0" w:color="auto"/>
            <w:right w:val="none" w:sz="0" w:space="0" w:color="auto"/>
          </w:divBdr>
          <w:divsChild>
            <w:div w:id="1570414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5796988">
      <w:bodyDiv w:val="1"/>
      <w:marLeft w:val="0"/>
      <w:marRight w:val="0"/>
      <w:marTop w:val="0"/>
      <w:marBottom w:val="0"/>
      <w:divBdr>
        <w:top w:val="none" w:sz="0" w:space="0" w:color="auto"/>
        <w:left w:val="none" w:sz="0" w:space="0" w:color="auto"/>
        <w:bottom w:val="none" w:sz="0" w:space="0" w:color="auto"/>
        <w:right w:val="none" w:sz="0" w:space="0" w:color="auto"/>
      </w:divBdr>
      <w:divsChild>
        <w:div w:id="1902211507">
          <w:marLeft w:val="0"/>
          <w:marRight w:val="0"/>
          <w:marTop w:val="0"/>
          <w:marBottom w:val="0"/>
          <w:divBdr>
            <w:top w:val="none" w:sz="0" w:space="0" w:color="auto"/>
            <w:left w:val="none" w:sz="0" w:space="0" w:color="auto"/>
            <w:bottom w:val="dotted" w:sz="6" w:space="4" w:color="DDDDDD"/>
            <w:right w:val="none" w:sz="0" w:space="0" w:color="auto"/>
          </w:divBdr>
          <w:divsChild>
            <w:div w:id="8630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66481">
      <w:bodyDiv w:val="1"/>
      <w:marLeft w:val="0"/>
      <w:marRight w:val="0"/>
      <w:marTop w:val="0"/>
      <w:marBottom w:val="0"/>
      <w:divBdr>
        <w:top w:val="none" w:sz="0" w:space="0" w:color="auto"/>
        <w:left w:val="none" w:sz="0" w:space="0" w:color="auto"/>
        <w:bottom w:val="none" w:sz="0" w:space="0" w:color="auto"/>
        <w:right w:val="none" w:sz="0" w:space="0" w:color="auto"/>
      </w:divBdr>
      <w:divsChild>
        <w:div w:id="1252541375">
          <w:marLeft w:val="0"/>
          <w:marRight w:val="0"/>
          <w:marTop w:val="0"/>
          <w:marBottom w:val="0"/>
          <w:divBdr>
            <w:top w:val="none" w:sz="0" w:space="0" w:color="auto"/>
            <w:left w:val="none" w:sz="0" w:space="0" w:color="auto"/>
            <w:bottom w:val="none" w:sz="0" w:space="0" w:color="auto"/>
            <w:right w:val="none" w:sz="0" w:space="0" w:color="auto"/>
          </w:divBdr>
        </w:div>
      </w:divsChild>
    </w:div>
    <w:div w:id="275989933">
      <w:bodyDiv w:val="1"/>
      <w:marLeft w:val="0"/>
      <w:marRight w:val="0"/>
      <w:marTop w:val="0"/>
      <w:marBottom w:val="0"/>
      <w:divBdr>
        <w:top w:val="none" w:sz="0" w:space="0" w:color="auto"/>
        <w:left w:val="none" w:sz="0" w:space="0" w:color="auto"/>
        <w:bottom w:val="none" w:sz="0" w:space="0" w:color="auto"/>
        <w:right w:val="none" w:sz="0" w:space="0" w:color="auto"/>
      </w:divBdr>
    </w:div>
    <w:div w:id="276061447">
      <w:bodyDiv w:val="1"/>
      <w:marLeft w:val="0"/>
      <w:marRight w:val="0"/>
      <w:marTop w:val="0"/>
      <w:marBottom w:val="0"/>
      <w:divBdr>
        <w:top w:val="none" w:sz="0" w:space="0" w:color="auto"/>
        <w:left w:val="none" w:sz="0" w:space="0" w:color="auto"/>
        <w:bottom w:val="none" w:sz="0" w:space="0" w:color="auto"/>
        <w:right w:val="none" w:sz="0" w:space="0" w:color="auto"/>
      </w:divBdr>
      <w:divsChild>
        <w:div w:id="1974409388">
          <w:marLeft w:val="0"/>
          <w:marRight w:val="0"/>
          <w:marTop w:val="0"/>
          <w:marBottom w:val="0"/>
          <w:divBdr>
            <w:top w:val="none" w:sz="0" w:space="0" w:color="auto"/>
            <w:left w:val="none" w:sz="0" w:space="0" w:color="auto"/>
            <w:bottom w:val="dotted" w:sz="6" w:space="4" w:color="DDDDDD"/>
            <w:right w:val="none" w:sz="0" w:space="0" w:color="auto"/>
          </w:divBdr>
          <w:divsChild>
            <w:div w:id="14227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454836">
      <w:bodyDiv w:val="1"/>
      <w:marLeft w:val="0"/>
      <w:marRight w:val="0"/>
      <w:marTop w:val="0"/>
      <w:marBottom w:val="0"/>
      <w:divBdr>
        <w:top w:val="none" w:sz="0" w:space="0" w:color="auto"/>
        <w:left w:val="none" w:sz="0" w:space="0" w:color="auto"/>
        <w:bottom w:val="none" w:sz="0" w:space="0" w:color="auto"/>
        <w:right w:val="none" w:sz="0" w:space="0" w:color="auto"/>
      </w:divBdr>
      <w:divsChild>
        <w:div w:id="1894732162">
          <w:marLeft w:val="0"/>
          <w:marRight w:val="0"/>
          <w:marTop w:val="0"/>
          <w:marBottom w:val="0"/>
          <w:divBdr>
            <w:top w:val="none" w:sz="0" w:space="0" w:color="auto"/>
            <w:left w:val="none" w:sz="0" w:space="0" w:color="auto"/>
            <w:bottom w:val="dotted" w:sz="6" w:space="4" w:color="DDDDDD"/>
            <w:right w:val="none" w:sz="0" w:space="0" w:color="auto"/>
          </w:divBdr>
          <w:divsChild>
            <w:div w:id="10940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6977">
      <w:bodyDiv w:val="1"/>
      <w:marLeft w:val="0"/>
      <w:marRight w:val="0"/>
      <w:marTop w:val="0"/>
      <w:marBottom w:val="0"/>
      <w:divBdr>
        <w:top w:val="none" w:sz="0" w:space="0" w:color="auto"/>
        <w:left w:val="none" w:sz="0" w:space="0" w:color="auto"/>
        <w:bottom w:val="none" w:sz="0" w:space="0" w:color="auto"/>
        <w:right w:val="none" w:sz="0" w:space="0" w:color="auto"/>
      </w:divBdr>
    </w:div>
    <w:div w:id="276760377">
      <w:bodyDiv w:val="1"/>
      <w:marLeft w:val="0"/>
      <w:marRight w:val="0"/>
      <w:marTop w:val="0"/>
      <w:marBottom w:val="0"/>
      <w:divBdr>
        <w:top w:val="none" w:sz="0" w:space="0" w:color="auto"/>
        <w:left w:val="none" w:sz="0" w:space="0" w:color="auto"/>
        <w:bottom w:val="none" w:sz="0" w:space="0" w:color="auto"/>
        <w:right w:val="none" w:sz="0" w:space="0" w:color="auto"/>
      </w:divBdr>
      <w:divsChild>
        <w:div w:id="1220484625">
          <w:marLeft w:val="0"/>
          <w:marRight w:val="0"/>
          <w:marTop w:val="0"/>
          <w:marBottom w:val="0"/>
          <w:divBdr>
            <w:top w:val="none" w:sz="0" w:space="0" w:color="auto"/>
            <w:left w:val="none" w:sz="0" w:space="0" w:color="auto"/>
            <w:bottom w:val="dotted" w:sz="6" w:space="4" w:color="DDDDDD"/>
            <w:right w:val="none" w:sz="0" w:space="0" w:color="auto"/>
          </w:divBdr>
          <w:divsChild>
            <w:div w:id="9239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7537">
      <w:bodyDiv w:val="1"/>
      <w:marLeft w:val="0"/>
      <w:marRight w:val="0"/>
      <w:marTop w:val="0"/>
      <w:marBottom w:val="0"/>
      <w:divBdr>
        <w:top w:val="none" w:sz="0" w:space="0" w:color="auto"/>
        <w:left w:val="none" w:sz="0" w:space="0" w:color="auto"/>
        <w:bottom w:val="none" w:sz="0" w:space="0" w:color="auto"/>
        <w:right w:val="none" w:sz="0" w:space="0" w:color="auto"/>
      </w:divBdr>
      <w:divsChild>
        <w:div w:id="1137379979">
          <w:marLeft w:val="0"/>
          <w:marRight w:val="0"/>
          <w:marTop w:val="0"/>
          <w:marBottom w:val="0"/>
          <w:divBdr>
            <w:top w:val="none" w:sz="0" w:space="0" w:color="auto"/>
            <w:left w:val="none" w:sz="0" w:space="0" w:color="auto"/>
            <w:bottom w:val="dotted" w:sz="6" w:space="4" w:color="DDDDDD"/>
            <w:right w:val="none" w:sz="0" w:space="0" w:color="auto"/>
          </w:divBdr>
          <w:divsChild>
            <w:div w:id="31418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9306">
      <w:bodyDiv w:val="1"/>
      <w:marLeft w:val="0"/>
      <w:marRight w:val="0"/>
      <w:marTop w:val="0"/>
      <w:marBottom w:val="0"/>
      <w:divBdr>
        <w:top w:val="none" w:sz="0" w:space="0" w:color="auto"/>
        <w:left w:val="none" w:sz="0" w:space="0" w:color="auto"/>
        <w:bottom w:val="none" w:sz="0" w:space="0" w:color="auto"/>
        <w:right w:val="none" w:sz="0" w:space="0" w:color="auto"/>
      </w:divBdr>
      <w:divsChild>
        <w:div w:id="424813400">
          <w:marLeft w:val="0"/>
          <w:marRight w:val="0"/>
          <w:marTop w:val="0"/>
          <w:marBottom w:val="150"/>
          <w:divBdr>
            <w:top w:val="none" w:sz="0" w:space="0" w:color="auto"/>
            <w:left w:val="none" w:sz="0" w:space="0" w:color="auto"/>
            <w:bottom w:val="none" w:sz="0" w:space="0" w:color="auto"/>
            <w:right w:val="none" w:sz="0" w:space="0" w:color="auto"/>
          </w:divBdr>
        </w:div>
        <w:div w:id="984965311">
          <w:marLeft w:val="0"/>
          <w:marRight w:val="0"/>
          <w:marTop w:val="0"/>
          <w:marBottom w:val="150"/>
          <w:divBdr>
            <w:top w:val="none" w:sz="0" w:space="0" w:color="auto"/>
            <w:left w:val="none" w:sz="0" w:space="0" w:color="auto"/>
            <w:bottom w:val="none" w:sz="0" w:space="0" w:color="auto"/>
            <w:right w:val="none" w:sz="0" w:space="0" w:color="auto"/>
          </w:divBdr>
          <w:divsChild>
            <w:div w:id="2141609325">
              <w:marLeft w:val="0"/>
              <w:marRight w:val="0"/>
              <w:marTop w:val="0"/>
              <w:marBottom w:val="0"/>
              <w:divBdr>
                <w:top w:val="none" w:sz="0" w:space="0" w:color="auto"/>
                <w:left w:val="none" w:sz="0" w:space="0" w:color="auto"/>
                <w:bottom w:val="none" w:sz="0" w:space="0" w:color="auto"/>
                <w:right w:val="none" w:sz="0" w:space="0" w:color="auto"/>
              </w:divBdr>
            </w:div>
          </w:divsChild>
        </w:div>
        <w:div w:id="2034719420">
          <w:marLeft w:val="0"/>
          <w:marRight w:val="0"/>
          <w:marTop w:val="0"/>
          <w:marBottom w:val="0"/>
          <w:divBdr>
            <w:top w:val="none" w:sz="0" w:space="0" w:color="auto"/>
            <w:left w:val="none" w:sz="0" w:space="0" w:color="auto"/>
            <w:bottom w:val="none" w:sz="0" w:space="0" w:color="auto"/>
            <w:right w:val="none" w:sz="0" w:space="0" w:color="auto"/>
          </w:divBdr>
          <w:divsChild>
            <w:div w:id="10123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063">
      <w:bodyDiv w:val="1"/>
      <w:marLeft w:val="0"/>
      <w:marRight w:val="0"/>
      <w:marTop w:val="0"/>
      <w:marBottom w:val="0"/>
      <w:divBdr>
        <w:top w:val="none" w:sz="0" w:space="0" w:color="auto"/>
        <w:left w:val="none" w:sz="0" w:space="0" w:color="auto"/>
        <w:bottom w:val="none" w:sz="0" w:space="0" w:color="auto"/>
        <w:right w:val="none" w:sz="0" w:space="0" w:color="auto"/>
      </w:divBdr>
      <w:divsChild>
        <w:div w:id="784350587">
          <w:marLeft w:val="0"/>
          <w:marRight w:val="0"/>
          <w:marTop w:val="0"/>
          <w:marBottom w:val="150"/>
          <w:divBdr>
            <w:top w:val="none" w:sz="0" w:space="0" w:color="auto"/>
            <w:left w:val="none" w:sz="0" w:space="0" w:color="auto"/>
            <w:bottom w:val="none" w:sz="0" w:space="0" w:color="auto"/>
            <w:right w:val="none" w:sz="0" w:space="0" w:color="auto"/>
          </w:divBdr>
          <w:divsChild>
            <w:div w:id="577176367">
              <w:marLeft w:val="0"/>
              <w:marRight w:val="0"/>
              <w:marTop w:val="0"/>
              <w:marBottom w:val="0"/>
              <w:divBdr>
                <w:top w:val="none" w:sz="0" w:space="0" w:color="auto"/>
                <w:left w:val="none" w:sz="0" w:space="0" w:color="auto"/>
                <w:bottom w:val="none" w:sz="0" w:space="0" w:color="auto"/>
                <w:right w:val="none" w:sz="0" w:space="0" w:color="auto"/>
              </w:divBdr>
              <w:divsChild>
                <w:div w:id="14758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251869">
          <w:marLeft w:val="0"/>
          <w:marRight w:val="0"/>
          <w:marTop w:val="0"/>
          <w:marBottom w:val="150"/>
          <w:divBdr>
            <w:top w:val="none" w:sz="0" w:space="0" w:color="auto"/>
            <w:left w:val="none" w:sz="0" w:space="0" w:color="auto"/>
            <w:bottom w:val="none" w:sz="0" w:space="0" w:color="auto"/>
            <w:right w:val="none" w:sz="0" w:space="0" w:color="auto"/>
          </w:divBdr>
        </w:div>
        <w:div w:id="1270090183">
          <w:marLeft w:val="0"/>
          <w:marRight w:val="0"/>
          <w:marTop w:val="0"/>
          <w:marBottom w:val="0"/>
          <w:divBdr>
            <w:top w:val="none" w:sz="0" w:space="0" w:color="auto"/>
            <w:left w:val="none" w:sz="0" w:space="0" w:color="auto"/>
            <w:bottom w:val="none" w:sz="0" w:space="0" w:color="auto"/>
            <w:right w:val="none" w:sz="0" w:space="0" w:color="auto"/>
          </w:divBdr>
          <w:divsChild>
            <w:div w:id="16732971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77639127">
      <w:bodyDiv w:val="1"/>
      <w:marLeft w:val="0"/>
      <w:marRight w:val="0"/>
      <w:marTop w:val="0"/>
      <w:marBottom w:val="0"/>
      <w:divBdr>
        <w:top w:val="none" w:sz="0" w:space="0" w:color="auto"/>
        <w:left w:val="none" w:sz="0" w:space="0" w:color="auto"/>
        <w:bottom w:val="none" w:sz="0" w:space="0" w:color="auto"/>
        <w:right w:val="none" w:sz="0" w:space="0" w:color="auto"/>
      </w:divBdr>
    </w:div>
    <w:div w:id="277833779">
      <w:bodyDiv w:val="1"/>
      <w:marLeft w:val="0"/>
      <w:marRight w:val="0"/>
      <w:marTop w:val="0"/>
      <w:marBottom w:val="0"/>
      <w:divBdr>
        <w:top w:val="none" w:sz="0" w:space="0" w:color="auto"/>
        <w:left w:val="none" w:sz="0" w:space="0" w:color="auto"/>
        <w:bottom w:val="none" w:sz="0" w:space="0" w:color="auto"/>
        <w:right w:val="none" w:sz="0" w:space="0" w:color="auto"/>
      </w:divBdr>
      <w:divsChild>
        <w:div w:id="135488005">
          <w:marLeft w:val="0"/>
          <w:marRight w:val="0"/>
          <w:marTop w:val="0"/>
          <w:marBottom w:val="0"/>
          <w:divBdr>
            <w:top w:val="none" w:sz="0" w:space="0" w:color="auto"/>
            <w:left w:val="none" w:sz="0" w:space="0" w:color="auto"/>
            <w:bottom w:val="none" w:sz="0" w:space="0" w:color="auto"/>
            <w:right w:val="none" w:sz="0" w:space="0" w:color="auto"/>
          </w:divBdr>
          <w:divsChild>
            <w:div w:id="1536383950">
              <w:marLeft w:val="0"/>
              <w:marRight w:val="0"/>
              <w:marTop w:val="0"/>
              <w:marBottom w:val="0"/>
              <w:divBdr>
                <w:top w:val="none" w:sz="0" w:space="0" w:color="auto"/>
                <w:left w:val="none" w:sz="0" w:space="0" w:color="auto"/>
                <w:bottom w:val="none" w:sz="0" w:space="0" w:color="auto"/>
                <w:right w:val="none" w:sz="0" w:space="0" w:color="auto"/>
              </w:divBdr>
              <w:divsChild>
                <w:div w:id="1328704018">
                  <w:marLeft w:val="0"/>
                  <w:marRight w:val="0"/>
                  <w:marTop w:val="0"/>
                  <w:marBottom w:val="0"/>
                  <w:divBdr>
                    <w:top w:val="none" w:sz="0" w:space="0" w:color="auto"/>
                    <w:left w:val="none" w:sz="0" w:space="0" w:color="auto"/>
                    <w:bottom w:val="none" w:sz="0" w:space="0" w:color="auto"/>
                    <w:right w:val="none" w:sz="0" w:space="0" w:color="auto"/>
                  </w:divBdr>
                  <w:divsChild>
                    <w:div w:id="12196331">
                      <w:marLeft w:val="0"/>
                      <w:marRight w:val="0"/>
                      <w:marTop w:val="0"/>
                      <w:marBottom w:val="0"/>
                      <w:divBdr>
                        <w:top w:val="none" w:sz="0" w:space="0" w:color="auto"/>
                        <w:left w:val="none" w:sz="0" w:space="0" w:color="auto"/>
                        <w:bottom w:val="none" w:sz="0" w:space="0" w:color="auto"/>
                        <w:right w:val="none" w:sz="0" w:space="0" w:color="auto"/>
                      </w:divBdr>
                      <w:divsChild>
                        <w:div w:id="1259677645">
                          <w:marLeft w:val="0"/>
                          <w:marRight w:val="0"/>
                          <w:marTop w:val="0"/>
                          <w:marBottom w:val="0"/>
                          <w:divBdr>
                            <w:top w:val="none" w:sz="0" w:space="0" w:color="auto"/>
                            <w:left w:val="none" w:sz="0" w:space="0" w:color="auto"/>
                            <w:bottom w:val="none" w:sz="0" w:space="0" w:color="auto"/>
                            <w:right w:val="none" w:sz="0" w:space="0" w:color="auto"/>
                          </w:divBdr>
                          <w:divsChild>
                            <w:div w:id="692850681">
                              <w:marLeft w:val="0"/>
                              <w:marRight w:val="0"/>
                              <w:marTop w:val="0"/>
                              <w:marBottom w:val="0"/>
                              <w:divBdr>
                                <w:top w:val="none" w:sz="0" w:space="0" w:color="auto"/>
                                <w:left w:val="none" w:sz="0" w:space="0" w:color="auto"/>
                                <w:bottom w:val="none" w:sz="0" w:space="0" w:color="auto"/>
                                <w:right w:val="none" w:sz="0" w:space="0" w:color="auto"/>
                              </w:divBdr>
                              <w:divsChild>
                                <w:div w:id="1696424027">
                                  <w:marLeft w:val="0"/>
                                  <w:marRight w:val="0"/>
                                  <w:marTop w:val="0"/>
                                  <w:marBottom w:val="0"/>
                                  <w:divBdr>
                                    <w:top w:val="none" w:sz="0" w:space="0" w:color="auto"/>
                                    <w:left w:val="none" w:sz="0" w:space="0" w:color="auto"/>
                                    <w:bottom w:val="none" w:sz="0" w:space="0" w:color="auto"/>
                                    <w:right w:val="none" w:sz="0" w:space="0" w:color="auto"/>
                                  </w:divBdr>
                                  <w:divsChild>
                                    <w:div w:id="10805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950455">
      <w:bodyDiv w:val="1"/>
      <w:marLeft w:val="0"/>
      <w:marRight w:val="0"/>
      <w:marTop w:val="0"/>
      <w:marBottom w:val="0"/>
      <w:divBdr>
        <w:top w:val="none" w:sz="0" w:space="0" w:color="auto"/>
        <w:left w:val="none" w:sz="0" w:space="0" w:color="auto"/>
        <w:bottom w:val="none" w:sz="0" w:space="0" w:color="auto"/>
        <w:right w:val="none" w:sz="0" w:space="0" w:color="auto"/>
      </w:divBdr>
      <w:divsChild>
        <w:div w:id="1600134870">
          <w:marLeft w:val="0"/>
          <w:marRight w:val="0"/>
          <w:marTop w:val="0"/>
          <w:marBottom w:val="0"/>
          <w:divBdr>
            <w:top w:val="none" w:sz="0" w:space="0" w:color="auto"/>
            <w:left w:val="none" w:sz="0" w:space="0" w:color="auto"/>
            <w:bottom w:val="dotted" w:sz="6" w:space="4" w:color="DDDDDD"/>
            <w:right w:val="none" w:sz="0" w:space="0" w:color="auto"/>
          </w:divBdr>
        </w:div>
      </w:divsChild>
    </w:div>
    <w:div w:id="278219890">
      <w:bodyDiv w:val="1"/>
      <w:marLeft w:val="0"/>
      <w:marRight w:val="0"/>
      <w:marTop w:val="0"/>
      <w:marBottom w:val="0"/>
      <w:divBdr>
        <w:top w:val="none" w:sz="0" w:space="0" w:color="auto"/>
        <w:left w:val="none" w:sz="0" w:space="0" w:color="auto"/>
        <w:bottom w:val="none" w:sz="0" w:space="0" w:color="auto"/>
        <w:right w:val="none" w:sz="0" w:space="0" w:color="auto"/>
      </w:divBdr>
      <w:divsChild>
        <w:div w:id="115608353">
          <w:marLeft w:val="0"/>
          <w:marRight w:val="0"/>
          <w:marTop w:val="0"/>
          <w:marBottom w:val="0"/>
          <w:divBdr>
            <w:top w:val="none" w:sz="0" w:space="0" w:color="auto"/>
            <w:left w:val="none" w:sz="0" w:space="0" w:color="auto"/>
            <w:bottom w:val="none" w:sz="0" w:space="0" w:color="auto"/>
            <w:right w:val="none" w:sz="0" w:space="0" w:color="auto"/>
          </w:divBdr>
        </w:div>
        <w:div w:id="876357904">
          <w:marLeft w:val="0"/>
          <w:marRight w:val="0"/>
          <w:marTop w:val="45"/>
          <w:marBottom w:val="0"/>
          <w:divBdr>
            <w:top w:val="none" w:sz="0" w:space="0" w:color="auto"/>
            <w:left w:val="none" w:sz="0" w:space="0" w:color="auto"/>
            <w:bottom w:val="none" w:sz="0" w:space="0" w:color="auto"/>
            <w:right w:val="none" w:sz="0" w:space="0" w:color="auto"/>
          </w:divBdr>
        </w:div>
        <w:div w:id="1696730823">
          <w:marLeft w:val="0"/>
          <w:marRight w:val="0"/>
          <w:marTop w:val="0"/>
          <w:marBottom w:val="45"/>
          <w:divBdr>
            <w:top w:val="none" w:sz="0" w:space="0" w:color="auto"/>
            <w:left w:val="none" w:sz="0" w:space="0" w:color="auto"/>
            <w:bottom w:val="none" w:sz="0" w:space="0" w:color="auto"/>
            <w:right w:val="none" w:sz="0" w:space="0" w:color="auto"/>
          </w:divBdr>
        </w:div>
      </w:divsChild>
    </w:div>
    <w:div w:id="278266434">
      <w:bodyDiv w:val="1"/>
      <w:marLeft w:val="0"/>
      <w:marRight w:val="0"/>
      <w:marTop w:val="0"/>
      <w:marBottom w:val="0"/>
      <w:divBdr>
        <w:top w:val="none" w:sz="0" w:space="0" w:color="auto"/>
        <w:left w:val="none" w:sz="0" w:space="0" w:color="auto"/>
        <w:bottom w:val="none" w:sz="0" w:space="0" w:color="auto"/>
        <w:right w:val="none" w:sz="0" w:space="0" w:color="auto"/>
      </w:divBdr>
      <w:divsChild>
        <w:div w:id="1229420964">
          <w:marLeft w:val="0"/>
          <w:marRight w:val="0"/>
          <w:marTop w:val="0"/>
          <w:marBottom w:val="150"/>
          <w:divBdr>
            <w:top w:val="none" w:sz="0" w:space="0" w:color="auto"/>
            <w:left w:val="none" w:sz="0" w:space="0" w:color="auto"/>
            <w:bottom w:val="none" w:sz="0" w:space="0" w:color="auto"/>
            <w:right w:val="none" w:sz="0" w:space="0" w:color="auto"/>
          </w:divBdr>
        </w:div>
        <w:div w:id="1905722912">
          <w:marLeft w:val="0"/>
          <w:marRight w:val="0"/>
          <w:marTop w:val="0"/>
          <w:marBottom w:val="0"/>
          <w:divBdr>
            <w:top w:val="none" w:sz="0" w:space="0" w:color="auto"/>
            <w:left w:val="none" w:sz="0" w:space="0" w:color="auto"/>
            <w:bottom w:val="none" w:sz="0" w:space="0" w:color="auto"/>
            <w:right w:val="none" w:sz="0" w:space="0" w:color="auto"/>
          </w:divBdr>
          <w:divsChild>
            <w:div w:id="840510253">
              <w:marLeft w:val="0"/>
              <w:marRight w:val="0"/>
              <w:marTop w:val="0"/>
              <w:marBottom w:val="0"/>
              <w:divBdr>
                <w:top w:val="none" w:sz="0" w:space="0" w:color="auto"/>
                <w:left w:val="none" w:sz="0" w:space="0" w:color="auto"/>
                <w:bottom w:val="none" w:sz="0" w:space="0" w:color="auto"/>
                <w:right w:val="none" w:sz="0" w:space="0" w:color="auto"/>
              </w:divBdr>
            </w:div>
          </w:divsChild>
        </w:div>
        <w:div w:id="1922711532">
          <w:marLeft w:val="0"/>
          <w:marRight w:val="0"/>
          <w:marTop w:val="0"/>
          <w:marBottom w:val="150"/>
          <w:divBdr>
            <w:top w:val="none" w:sz="0" w:space="0" w:color="auto"/>
            <w:left w:val="none" w:sz="0" w:space="0" w:color="auto"/>
            <w:bottom w:val="none" w:sz="0" w:space="0" w:color="auto"/>
            <w:right w:val="none" w:sz="0" w:space="0" w:color="auto"/>
          </w:divBdr>
          <w:divsChild>
            <w:div w:id="124587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18730">
      <w:bodyDiv w:val="1"/>
      <w:marLeft w:val="0"/>
      <w:marRight w:val="0"/>
      <w:marTop w:val="0"/>
      <w:marBottom w:val="0"/>
      <w:divBdr>
        <w:top w:val="none" w:sz="0" w:space="0" w:color="auto"/>
        <w:left w:val="none" w:sz="0" w:space="0" w:color="auto"/>
        <w:bottom w:val="none" w:sz="0" w:space="0" w:color="auto"/>
        <w:right w:val="none" w:sz="0" w:space="0" w:color="auto"/>
      </w:divBdr>
    </w:div>
    <w:div w:id="278530204">
      <w:bodyDiv w:val="1"/>
      <w:marLeft w:val="0"/>
      <w:marRight w:val="0"/>
      <w:marTop w:val="0"/>
      <w:marBottom w:val="0"/>
      <w:divBdr>
        <w:top w:val="none" w:sz="0" w:space="0" w:color="auto"/>
        <w:left w:val="none" w:sz="0" w:space="0" w:color="auto"/>
        <w:bottom w:val="none" w:sz="0" w:space="0" w:color="auto"/>
        <w:right w:val="none" w:sz="0" w:space="0" w:color="auto"/>
      </w:divBdr>
      <w:divsChild>
        <w:div w:id="324171221">
          <w:marLeft w:val="0"/>
          <w:marRight w:val="0"/>
          <w:marTop w:val="0"/>
          <w:marBottom w:val="0"/>
          <w:divBdr>
            <w:top w:val="none" w:sz="0" w:space="0" w:color="auto"/>
            <w:left w:val="none" w:sz="0" w:space="0" w:color="auto"/>
            <w:bottom w:val="none" w:sz="0" w:space="0" w:color="auto"/>
            <w:right w:val="none" w:sz="0" w:space="0" w:color="auto"/>
          </w:divBdr>
          <w:divsChild>
            <w:div w:id="744255276">
              <w:marLeft w:val="0"/>
              <w:marRight w:val="0"/>
              <w:marTop w:val="0"/>
              <w:marBottom w:val="0"/>
              <w:divBdr>
                <w:top w:val="none" w:sz="0" w:space="0" w:color="auto"/>
                <w:left w:val="none" w:sz="0" w:space="0" w:color="auto"/>
                <w:bottom w:val="none" w:sz="0" w:space="0" w:color="auto"/>
                <w:right w:val="none" w:sz="0" w:space="0" w:color="auto"/>
              </w:divBdr>
              <w:divsChild>
                <w:div w:id="2132505092">
                  <w:marLeft w:val="0"/>
                  <w:marRight w:val="0"/>
                  <w:marTop w:val="0"/>
                  <w:marBottom w:val="0"/>
                  <w:divBdr>
                    <w:top w:val="none" w:sz="0" w:space="0" w:color="auto"/>
                    <w:left w:val="none" w:sz="0" w:space="0" w:color="auto"/>
                    <w:bottom w:val="none" w:sz="0" w:space="0" w:color="auto"/>
                    <w:right w:val="none" w:sz="0" w:space="0" w:color="auto"/>
                  </w:divBdr>
                  <w:divsChild>
                    <w:div w:id="425738358">
                      <w:marLeft w:val="0"/>
                      <w:marRight w:val="0"/>
                      <w:marTop w:val="0"/>
                      <w:marBottom w:val="0"/>
                      <w:divBdr>
                        <w:top w:val="none" w:sz="0" w:space="0" w:color="auto"/>
                        <w:left w:val="none" w:sz="0" w:space="0" w:color="auto"/>
                        <w:bottom w:val="none" w:sz="0" w:space="0" w:color="auto"/>
                        <w:right w:val="none" w:sz="0" w:space="0" w:color="auto"/>
                      </w:divBdr>
                      <w:divsChild>
                        <w:div w:id="9504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05127">
      <w:bodyDiv w:val="1"/>
      <w:marLeft w:val="0"/>
      <w:marRight w:val="0"/>
      <w:marTop w:val="0"/>
      <w:marBottom w:val="0"/>
      <w:divBdr>
        <w:top w:val="none" w:sz="0" w:space="0" w:color="auto"/>
        <w:left w:val="none" w:sz="0" w:space="0" w:color="auto"/>
        <w:bottom w:val="none" w:sz="0" w:space="0" w:color="auto"/>
        <w:right w:val="none" w:sz="0" w:space="0" w:color="auto"/>
      </w:divBdr>
    </w:div>
    <w:div w:id="278727559">
      <w:bodyDiv w:val="1"/>
      <w:marLeft w:val="0"/>
      <w:marRight w:val="0"/>
      <w:marTop w:val="0"/>
      <w:marBottom w:val="0"/>
      <w:divBdr>
        <w:top w:val="none" w:sz="0" w:space="0" w:color="auto"/>
        <w:left w:val="none" w:sz="0" w:space="0" w:color="auto"/>
        <w:bottom w:val="none" w:sz="0" w:space="0" w:color="auto"/>
        <w:right w:val="none" w:sz="0" w:space="0" w:color="auto"/>
      </w:divBdr>
      <w:divsChild>
        <w:div w:id="1409615819">
          <w:marLeft w:val="0"/>
          <w:marRight w:val="0"/>
          <w:marTop w:val="0"/>
          <w:marBottom w:val="0"/>
          <w:divBdr>
            <w:top w:val="none" w:sz="0" w:space="0" w:color="auto"/>
            <w:left w:val="none" w:sz="0" w:space="0" w:color="auto"/>
            <w:bottom w:val="none" w:sz="0" w:space="0" w:color="auto"/>
            <w:right w:val="none" w:sz="0" w:space="0" w:color="auto"/>
          </w:divBdr>
          <w:divsChild>
            <w:div w:id="552084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8952935">
      <w:bodyDiv w:val="1"/>
      <w:marLeft w:val="0"/>
      <w:marRight w:val="0"/>
      <w:marTop w:val="0"/>
      <w:marBottom w:val="0"/>
      <w:divBdr>
        <w:top w:val="none" w:sz="0" w:space="0" w:color="auto"/>
        <w:left w:val="none" w:sz="0" w:space="0" w:color="auto"/>
        <w:bottom w:val="none" w:sz="0" w:space="0" w:color="auto"/>
        <w:right w:val="none" w:sz="0" w:space="0" w:color="auto"/>
      </w:divBdr>
    </w:div>
    <w:div w:id="279386320">
      <w:bodyDiv w:val="1"/>
      <w:marLeft w:val="0"/>
      <w:marRight w:val="0"/>
      <w:marTop w:val="0"/>
      <w:marBottom w:val="0"/>
      <w:divBdr>
        <w:top w:val="none" w:sz="0" w:space="0" w:color="auto"/>
        <w:left w:val="none" w:sz="0" w:space="0" w:color="auto"/>
        <w:bottom w:val="none" w:sz="0" w:space="0" w:color="auto"/>
        <w:right w:val="none" w:sz="0" w:space="0" w:color="auto"/>
      </w:divBdr>
      <w:divsChild>
        <w:div w:id="1208647202">
          <w:marLeft w:val="0"/>
          <w:marRight w:val="0"/>
          <w:marTop w:val="0"/>
          <w:marBottom w:val="0"/>
          <w:divBdr>
            <w:top w:val="none" w:sz="0" w:space="0" w:color="auto"/>
            <w:left w:val="none" w:sz="0" w:space="0" w:color="auto"/>
            <w:bottom w:val="none" w:sz="0" w:space="0" w:color="auto"/>
            <w:right w:val="none" w:sz="0" w:space="0" w:color="auto"/>
          </w:divBdr>
          <w:divsChild>
            <w:div w:id="1010257707">
              <w:marLeft w:val="0"/>
              <w:marRight w:val="0"/>
              <w:marTop w:val="0"/>
              <w:marBottom w:val="0"/>
              <w:divBdr>
                <w:top w:val="none" w:sz="0" w:space="0" w:color="auto"/>
                <w:left w:val="none" w:sz="0" w:space="0" w:color="auto"/>
                <w:bottom w:val="none" w:sz="0" w:space="0" w:color="auto"/>
                <w:right w:val="none" w:sz="0" w:space="0" w:color="auto"/>
              </w:divBdr>
              <w:divsChild>
                <w:div w:id="1632393667">
                  <w:marLeft w:val="0"/>
                  <w:marRight w:val="0"/>
                  <w:marTop w:val="0"/>
                  <w:marBottom w:val="0"/>
                  <w:divBdr>
                    <w:top w:val="none" w:sz="0" w:space="0" w:color="auto"/>
                    <w:left w:val="none" w:sz="0" w:space="0" w:color="auto"/>
                    <w:bottom w:val="none" w:sz="0" w:space="0" w:color="auto"/>
                    <w:right w:val="none" w:sz="0" w:space="0" w:color="auto"/>
                  </w:divBdr>
                  <w:divsChild>
                    <w:div w:id="824123987">
                      <w:marLeft w:val="0"/>
                      <w:marRight w:val="0"/>
                      <w:marTop w:val="0"/>
                      <w:marBottom w:val="0"/>
                      <w:divBdr>
                        <w:top w:val="none" w:sz="0" w:space="0" w:color="auto"/>
                        <w:left w:val="none" w:sz="0" w:space="0" w:color="auto"/>
                        <w:bottom w:val="none" w:sz="0" w:space="0" w:color="auto"/>
                        <w:right w:val="none" w:sz="0" w:space="0" w:color="auto"/>
                      </w:divBdr>
                      <w:divsChild>
                        <w:div w:id="2114009550">
                          <w:marLeft w:val="0"/>
                          <w:marRight w:val="0"/>
                          <w:marTop w:val="0"/>
                          <w:marBottom w:val="0"/>
                          <w:divBdr>
                            <w:top w:val="none" w:sz="0" w:space="0" w:color="auto"/>
                            <w:left w:val="none" w:sz="0" w:space="0" w:color="auto"/>
                            <w:bottom w:val="none" w:sz="0" w:space="0" w:color="auto"/>
                            <w:right w:val="none" w:sz="0" w:space="0" w:color="auto"/>
                          </w:divBdr>
                          <w:divsChild>
                            <w:div w:id="1105803114">
                              <w:marLeft w:val="0"/>
                              <w:marRight w:val="0"/>
                              <w:marTop w:val="0"/>
                              <w:marBottom w:val="0"/>
                              <w:divBdr>
                                <w:top w:val="none" w:sz="0" w:space="0" w:color="auto"/>
                                <w:left w:val="none" w:sz="0" w:space="0" w:color="auto"/>
                                <w:bottom w:val="none" w:sz="0" w:space="0" w:color="auto"/>
                                <w:right w:val="none" w:sz="0" w:space="0" w:color="auto"/>
                              </w:divBdr>
                              <w:divsChild>
                                <w:div w:id="1234050128">
                                  <w:marLeft w:val="0"/>
                                  <w:marRight w:val="0"/>
                                  <w:marTop w:val="0"/>
                                  <w:marBottom w:val="0"/>
                                  <w:divBdr>
                                    <w:top w:val="none" w:sz="0" w:space="0" w:color="auto"/>
                                    <w:left w:val="none" w:sz="0" w:space="0" w:color="auto"/>
                                    <w:bottom w:val="none" w:sz="0" w:space="0" w:color="auto"/>
                                    <w:right w:val="none" w:sz="0" w:space="0" w:color="auto"/>
                                  </w:divBdr>
                                  <w:divsChild>
                                    <w:div w:id="2081906603">
                                      <w:marLeft w:val="0"/>
                                      <w:marRight w:val="0"/>
                                      <w:marTop w:val="0"/>
                                      <w:marBottom w:val="0"/>
                                      <w:divBdr>
                                        <w:top w:val="none" w:sz="0" w:space="0" w:color="auto"/>
                                        <w:left w:val="none" w:sz="0" w:space="0" w:color="auto"/>
                                        <w:bottom w:val="none" w:sz="0" w:space="0" w:color="auto"/>
                                        <w:right w:val="none" w:sz="0" w:space="0" w:color="auto"/>
                                      </w:divBdr>
                                      <w:divsChild>
                                        <w:div w:id="14453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801326">
      <w:bodyDiv w:val="1"/>
      <w:marLeft w:val="0"/>
      <w:marRight w:val="0"/>
      <w:marTop w:val="0"/>
      <w:marBottom w:val="0"/>
      <w:divBdr>
        <w:top w:val="none" w:sz="0" w:space="0" w:color="auto"/>
        <w:left w:val="none" w:sz="0" w:space="0" w:color="auto"/>
        <w:bottom w:val="none" w:sz="0" w:space="0" w:color="auto"/>
        <w:right w:val="none" w:sz="0" w:space="0" w:color="auto"/>
      </w:divBdr>
      <w:divsChild>
        <w:div w:id="581067326">
          <w:marLeft w:val="0"/>
          <w:marRight w:val="0"/>
          <w:marTop w:val="0"/>
          <w:marBottom w:val="0"/>
          <w:divBdr>
            <w:top w:val="none" w:sz="0" w:space="0" w:color="auto"/>
            <w:left w:val="none" w:sz="0" w:space="0" w:color="auto"/>
            <w:bottom w:val="none" w:sz="0" w:space="0" w:color="auto"/>
            <w:right w:val="none" w:sz="0" w:space="0" w:color="auto"/>
          </w:divBdr>
          <w:divsChild>
            <w:div w:id="2091652362">
              <w:marLeft w:val="0"/>
              <w:marRight w:val="0"/>
              <w:marTop w:val="0"/>
              <w:marBottom w:val="0"/>
              <w:divBdr>
                <w:top w:val="none" w:sz="0" w:space="0" w:color="auto"/>
                <w:left w:val="none" w:sz="0" w:space="0" w:color="auto"/>
                <w:bottom w:val="none" w:sz="0" w:space="0" w:color="auto"/>
                <w:right w:val="none" w:sz="0" w:space="0" w:color="auto"/>
              </w:divBdr>
              <w:divsChild>
                <w:div w:id="687217729">
                  <w:marLeft w:val="0"/>
                  <w:marRight w:val="0"/>
                  <w:marTop w:val="0"/>
                  <w:marBottom w:val="0"/>
                  <w:divBdr>
                    <w:top w:val="none" w:sz="0" w:space="0" w:color="auto"/>
                    <w:left w:val="none" w:sz="0" w:space="0" w:color="auto"/>
                    <w:bottom w:val="none" w:sz="0" w:space="0" w:color="auto"/>
                    <w:right w:val="none" w:sz="0" w:space="0" w:color="auto"/>
                  </w:divBdr>
                  <w:divsChild>
                    <w:div w:id="741827875">
                      <w:marLeft w:val="0"/>
                      <w:marRight w:val="0"/>
                      <w:marTop w:val="0"/>
                      <w:marBottom w:val="0"/>
                      <w:divBdr>
                        <w:top w:val="none" w:sz="0" w:space="0" w:color="auto"/>
                        <w:left w:val="none" w:sz="0" w:space="0" w:color="auto"/>
                        <w:bottom w:val="none" w:sz="0" w:space="0" w:color="auto"/>
                        <w:right w:val="none" w:sz="0" w:space="0" w:color="auto"/>
                      </w:divBdr>
                      <w:divsChild>
                        <w:div w:id="1337346988">
                          <w:marLeft w:val="0"/>
                          <w:marRight w:val="0"/>
                          <w:marTop w:val="0"/>
                          <w:marBottom w:val="0"/>
                          <w:divBdr>
                            <w:top w:val="none" w:sz="0" w:space="0" w:color="auto"/>
                            <w:left w:val="none" w:sz="0" w:space="0" w:color="auto"/>
                            <w:bottom w:val="none" w:sz="0" w:space="0" w:color="auto"/>
                            <w:right w:val="none" w:sz="0" w:space="0" w:color="auto"/>
                          </w:divBdr>
                          <w:divsChild>
                            <w:div w:id="1313370255">
                              <w:marLeft w:val="0"/>
                              <w:marRight w:val="0"/>
                              <w:marTop w:val="0"/>
                              <w:marBottom w:val="0"/>
                              <w:divBdr>
                                <w:top w:val="none" w:sz="0" w:space="0" w:color="auto"/>
                                <w:left w:val="none" w:sz="0" w:space="0" w:color="auto"/>
                                <w:bottom w:val="none" w:sz="0" w:space="0" w:color="auto"/>
                                <w:right w:val="none" w:sz="0" w:space="0" w:color="auto"/>
                              </w:divBdr>
                              <w:divsChild>
                                <w:div w:id="412166422">
                                  <w:marLeft w:val="0"/>
                                  <w:marRight w:val="0"/>
                                  <w:marTop w:val="0"/>
                                  <w:marBottom w:val="0"/>
                                  <w:divBdr>
                                    <w:top w:val="none" w:sz="0" w:space="0" w:color="auto"/>
                                    <w:left w:val="none" w:sz="0" w:space="0" w:color="auto"/>
                                    <w:bottom w:val="none" w:sz="0" w:space="0" w:color="auto"/>
                                    <w:right w:val="none" w:sz="0" w:space="0" w:color="auto"/>
                                  </w:divBdr>
                                  <w:divsChild>
                                    <w:div w:id="35180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22747">
      <w:bodyDiv w:val="1"/>
      <w:marLeft w:val="0"/>
      <w:marRight w:val="0"/>
      <w:marTop w:val="0"/>
      <w:marBottom w:val="0"/>
      <w:divBdr>
        <w:top w:val="none" w:sz="0" w:space="0" w:color="auto"/>
        <w:left w:val="none" w:sz="0" w:space="0" w:color="auto"/>
        <w:bottom w:val="none" w:sz="0" w:space="0" w:color="auto"/>
        <w:right w:val="none" w:sz="0" w:space="0" w:color="auto"/>
      </w:divBdr>
    </w:div>
    <w:div w:id="280041887">
      <w:bodyDiv w:val="1"/>
      <w:marLeft w:val="0"/>
      <w:marRight w:val="0"/>
      <w:marTop w:val="0"/>
      <w:marBottom w:val="0"/>
      <w:divBdr>
        <w:top w:val="none" w:sz="0" w:space="0" w:color="auto"/>
        <w:left w:val="none" w:sz="0" w:space="0" w:color="auto"/>
        <w:bottom w:val="none" w:sz="0" w:space="0" w:color="auto"/>
        <w:right w:val="none" w:sz="0" w:space="0" w:color="auto"/>
      </w:divBdr>
    </w:div>
    <w:div w:id="280454643">
      <w:bodyDiv w:val="1"/>
      <w:marLeft w:val="0"/>
      <w:marRight w:val="0"/>
      <w:marTop w:val="0"/>
      <w:marBottom w:val="0"/>
      <w:divBdr>
        <w:top w:val="none" w:sz="0" w:space="0" w:color="auto"/>
        <w:left w:val="none" w:sz="0" w:space="0" w:color="auto"/>
        <w:bottom w:val="none" w:sz="0" w:space="0" w:color="auto"/>
        <w:right w:val="none" w:sz="0" w:space="0" w:color="auto"/>
      </w:divBdr>
      <w:divsChild>
        <w:div w:id="1653214032">
          <w:marLeft w:val="0"/>
          <w:marRight w:val="0"/>
          <w:marTop w:val="0"/>
          <w:marBottom w:val="0"/>
          <w:divBdr>
            <w:top w:val="none" w:sz="0" w:space="0" w:color="auto"/>
            <w:left w:val="none" w:sz="0" w:space="0" w:color="auto"/>
            <w:bottom w:val="dotted" w:sz="6" w:space="4" w:color="DDDDDD"/>
            <w:right w:val="none" w:sz="0" w:space="0" w:color="auto"/>
          </w:divBdr>
        </w:div>
      </w:divsChild>
    </w:div>
    <w:div w:id="280458492">
      <w:bodyDiv w:val="1"/>
      <w:marLeft w:val="0"/>
      <w:marRight w:val="0"/>
      <w:marTop w:val="0"/>
      <w:marBottom w:val="0"/>
      <w:divBdr>
        <w:top w:val="none" w:sz="0" w:space="0" w:color="auto"/>
        <w:left w:val="none" w:sz="0" w:space="0" w:color="auto"/>
        <w:bottom w:val="none" w:sz="0" w:space="0" w:color="auto"/>
        <w:right w:val="none" w:sz="0" w:space="0" w:color="auto"/>
      </w:divBdr>
      <w:divsChild>
        <w:div w:id="885264612">
          <w:marLeft w:val="0"/>
          <w:marRight w:val="0"/>
          <w:marTop w:val="0"/>
          <w:marBottom w:val="0"/>
          <w:divBdr>
            <w:top w:val="none" w:sz="0" w:space="0" w:color="auto"/>
            <w:left w:val="none" w:sz="0" w:space="0" w:color="auto"/>
            <w:bottom w:val="none" w:sz="0" w:space="0" w:color="auto"/>
            <w:right w:val="none" w:sz="0" w:space="0" w:color="auto"/>
          </w:divBdr>
          <w:divsChild>
            <w:div w:id="1746295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570925">
      <w:bodyDiv w:val="1"/>
      <w:marLeft w:val="0"/>
      <w:marRight w:val="0"/>
      <w:marTop w:val="0"/>
      <w:marBottom w:val="0"/>
      <w:divBdr>
        <w:top w:val="none" w:sz="0" w:space="0" w:color="auto"/>
        <w:left w:val="none" w:sz="0" w:space="0" w:color="auto"/>
        <w:bottom w:val="none" w:sz="0" w:space="0" w:color="auto"/>
        <w:right w:val="none" w:sz="0" w:space="0" w:color="auto"/>
      </w:divBdr>
    </w:div>
    <w:div w:id="280767494">
      <w:bodyDiv w:val="1"/>
      <w:marLeft w:val="0"/>
      <w:marRight w:val="0"/>
      <w:marTop w:val="0"/>
      <w:marBottom w:val="0"/>
      <w:divBdr>
        <w:top w:val="none" w:sz="0" w:space="0" w:color="auto"/>
        <w:left w:val="none" w:sz="0" w:space="0" w:color="auto"/>
        <w:bottom w:val="none" w:sz="0" w:space="0" w:color="auto"/>
        <w:right w:val="none" w:sz="0" w:space="0" w:color="auto"/>
      </w:divBdr>
      <w:divsChild>
        <w:div w:id="1698234455">
          <w:marLeft w:val="0"/>
          <w:marRight w:val="0"/>
          <w:marTop w:val="0"/>
          <w:marBottom w:val="150"/>
          <w:divBdr>
            <w:top w:val="none" w:sz="0" w:space="0" w:color="auto"/>
            <w:left w:val="none" w:sz="0" w:space="0" w:color="auto"/>
            <w:bottom w:val="none" w:sz="0" w:space="0" w:color="auto"/>
            <w:right w:val="none" w:sz="0" w:space="0" w:color="auto"/>
          </w:divBdr>
        </w:div>
      </w:divsChild>
    </w:div>
    <w:div w:id="281543530">
      <w:bodyDiv w:val="1"/>
      <w:marLeft w:val="0"/>
      <w:marRight w:val="0"/>
      <w:marTop w:val="0"/>
      <w:marBottom w:val="0"/>
      <w:divBdr>
        <w:top w:val="none" w:sz="0" w:space="0" w:color="auto"/>
        <w:left w:val="none" w:sz="0" w:space="0" w:color="auto"/>
        <w:bottom w:val="none" w:sz="0" w:space="0" w:color="auto"/>
        <w:right w:val="none" w:sz="0" w:space="0" w:color="auto"/>
      </w:divBdr>
      <w:divsChild>
        <w:div w:id="1732070502">
          <w:marLeft w:val="0"/>
          <w:marRight w:val="0"/>
          <w:marTop w:val="0"/>
          <w:marBottom w:val="0"/>
          <w:divBdr>
            <w:top w:val="none" w:sz="0" w:space="0" w:color="auto"/>
            <w:left w:val="none" w:sz="0" w:space="0" w:color="auto"/>
            <w:bottom w:val="none" w:sz="0" w:space="0" w:color="auto"/>
            <w:right w:val="none" w:sz="0" w:space="0" w:color="auto"/>
          </w:divBdr>
          <w:divsChild>
            <w:div w:id="1273437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1571207">
      <w:bodyDiv w:val="1"/>
      <w:marLeft w:val="0"/>
      <w:marRight w:val="0"/>
      <w:marTop w:val="0"/>
      <w:marBottom w:val="0"/>
      <w:divBdr>
        <w:top w:val="none" w:sz="0" w:space="0" w:color="auto"/>
        <w:left w:val="none" w:sz="0" w:space="0" w:color="auto"/>
        <w:bottom w:val="none" w:sz="0" w:space="0" w:color="auto"/>
        <w:right w:val="none" w:sz="0" w:space="0" w:color="auto"/>
      </w:divBdr>
      <w:divsChild>
        <w:div w:id="233202976">
          <w:marLeft w:val="0"/>
          <w:marRight w:val="0"/>
          <w:marTop w:val="0"/>
          <w:marBottom w:val="0"/>
          <w:divBdr>
            <w:top w:val="none" w:sz="0" w:space="0" w:color="auto"/>
            <w:left w:val="none" w:sz="0" w:space="0" w:color="auto"/>
            <w:bottom w:val="dotted" w:sz="6" w:space="4" w:color="DDDDDD"/>
            <w:right w:val="none" w:sz="0" w:space="0" w:color="auto"/>
          </w:divBdr>
        </w:div>
      </w:divsChild>
    </w:div>
    <w:div w:id="281619190">
      <w:bodyDiv w:val="1"/>
      <w:marLeft w:val="0"/>
      <w:marRight w:val="0"/>
      <w:marTop w:val="0"/>
      <w:marBottom w:val="0"/>
      <w:divBdr>
        <w:top w:val="none" w:sz="0" w:space="0" w:color="auto"/>
        <w:left w:val="none" w:sz="0" w:space="0" w:color="auto"/>
        <w:bottom w:val="none" w:sz="0" w:space="0" w:color="auto"/>
        <w:right w:val="none" w:sz="0" w:space="0" w:color="auto"/>
      </w:divBdr>
    </w:div>
    <w:div w:id="281884685">
      <w:bodyDiv w:val="1"/>
      <w:marLeft w:val="0"/>
      <w:marRight w:val="0"/>
      <w:marTop w:val="0"/>
      <w:marBottom w:val="0"/>
      <w:divBdr>
        <w:top w:val="none" w:sz="0" w:space="0" w:color="auto"/>
        <w:left w:val="none" w:sz="0" w:space="0" w:color="auto"/>
        <w:bottom w:val="none" w:sz="0" w:space="0" w:color="auto"/>
        <w:right w:val="none" w:sz="0" w:space="0" w:color="auto"/>
      </w:divBdr>
      <w:divsChild>
        <w:div w:id="451091435">
          <w:marLeft w:val="0"/>
          <w:marRight w:val="0"/>
          <w:marTop w:val="0"/>
          <w:marBottom w:val="0"/>
          <w:divBdr>
            <w:top w:val="none" w:sz="0" w:space="0" w:color="auto"/>
            <w:left w:val="none" w:sz="0" w:space="0" w:color="auto"/>
            <w:bottom w:val="dotted" w:sz="6" w:space="4" w:color="DDDDDD"/>
            <w:right w:val="none" w:sz="0" w:space="0" w:color="auto"/>
          </w:divBdr>
        </w:div>
      </w:divsChild>
    </w:div>
    <w:div w:id="281958665">
      <w:bodyDiv w:val="1"/>
      <w:marLeft w:val="0"/>
      <w:marRight w:val="0"/>
      <w:marTop w:val="0"/>
      <w:marBottom w:val="0"/>
      <w:divBdr>
        <w:top w:val="none" w:sz="0" w:space="0" w:color="auto"/>
        <w:left w:val="none" w:sz="0" w:space="0" w:color="auto"/>
        <w:bottom w:val="none" w:sz="0" w:space="0" w:color="auto"/>
        <w:right w:val="none" w:sz="0" w:space="0" w:color="auto"/>
      </w:divBdr>
      <w:divsChild>
        <w:div w:id="148913023">
          <w:marLeft w:val="0"/>
          <w:marRight w:val="0"/>
          <w:marTop w:val="0"/>
          <w:marBottom w:val="0"/>
          <w:divBdr>
            <w:top w:val="none" w:sz="0" w:space="0" w:color="auto"/>
            <w:left w:val="none" w:sz="0" w:space="0" w:color="auto"/>
            <w:bottom w:val="none" w:sz="0" w:space="0" w:color="auto"/>
            <w:right w:val="none" w:sz="0" w:space="0" w:color="auto"/>
          </w:divBdr>
        </w:div>
      </w:divsChild>
    </w:div>
    <w:div w:id="282153961">
      <w:bodyDiv w:val="1"/>
      <w:marLeft w:val="0"/>
      <w:marRight w:val="0"/>
      <w:marTop w:val="0"/>
      <w:marBottom w:val="0"/>
      <w:divBdr>
        <w:top w:val="none" w:sz="0" w:space="0" w:color="auto"/>
        <w:left w:val="none" w:sz="0" w:space="0" w:color="auto"/>
        <w:bottom w:val="none" w:sz="0" w:space="0" w:color="auto"/>
        <w:right w:val="none" w:sz="0" w:space="0" w:color="auto"/>
      </w:divBdr>
      <w:divsChild>
        <w:div w:id="436632445">
          <w:marLeft w:val="0"/>
          <w:marRight w:val="0"/>
          <w:marTop w:val="0"/>
          <w:marBottom w:val="0"/>
          <w:divBdr>
            <w:top w:val="none" w:sz="0" w:space="0" w:color="auto"/>
            <w:left w:val="none" w:sz="0" w:space="0" w:color="auto"/>
            <w:bottom w:val="none" w:sz="0" w:space="0" w:color="auto"/>
            <w:right w:val="none" w:sz="0" w:space="0" w:color="auto"/>
          </w:divBdr>
          <w:divsChild>
            <w:div w:id="734278673">
              <w:marLeft w:val="0"/>
              <w:marRight w:val="0"/>
              <w:marTop w:val="0"/>
              <w:marBottom w:val="0"/>
              <w:divBdr>
                <w:top w:val="none" w:sz="0" w:space="0" w:color="auto"/>
                <w:left w:val="none" w:sz="0" w:space="0" w:color="auto"/>
                <w:bottom w:val="none" w:sz="0" w:space="0" w:color="auto"/>
                <w:right w:val="none" w:sz="0" w:space="0" w:color="auto"/>
              </w:divBdr>
              <w:divsChild>
                <w:div w:id="2045867251">
                  <w:marLeft w:val="0"/>
                  <w:marRight w:val="0"/>
                  <w:marTop w:val="0"/>
                  <w:marBottom w:val="0"/>
                  <w:divBdr>
                    <w:top w:val="none" w:sz="0" w:space="0" w:color="auto"/>
                    <w:left w:val="none" w:sz="0" w:space="0" w:color="auto"/>
                    <w:bottom w:val="none" w:sz="0" w:space="0" w:color="auto"/>
                    <w:right w:val="none" w:sz="0" w:space="0" w:color="auto"/>
                  </w:divBdr>
                  <w:divsChild>
                    <w:div w:id="620065623">
                      <w:marLeft w:val="0"/>
                      <w:marRight w:val="0"/>
                      <w:marTop w:val="0"/>
                      <w:marBottom w:val="0"/>
                      <w:divBdr>
                        <w:top w:val="none" w:sz="0" w:space="0" w:color="auto"/>
                        <w:left w:val="none" w:sz="0" w:space="0" w:color="auto"/>
                        <w:bottom w:val="none" w:sz="0" w:space="0" w:color="auto"/>
                        <w:right w:val="none" w:sz="0" w:space="0" w:color="auto"/>
                      </w:divBdr>
                      <w:divsChild>
                        <w:div w:id="1171410316">
                          <w:marLeft w:val="0"/>
                          <w:marRight w:val="0"/>
                          <w:marTop w:val="0"/>
                          <w:marBottom w:val="0"/>
                          <w:divBdr>
                            <w:top w:val="none" w:sz="0" w:space="0" w:color="auto"/>
                            <w:left w:val="none" w:sz="0" w:space="0" w:color="auto"/>
                            <w:bottom w:val="none" w:sz="0" w:space="0" w:color="auto"/>
                            <w:right w:val="none" w:sz="0" w:space="0" w:color="auto"/>
                          </w:divBdr>
                          <w:divsChild>
                            <w:div w:id="960644610">
                              <w:marLeft w:val="0"/>
                              <w:marRight w:val="0"/>
                              <w:marTop w:val="0"/>
                              <w:marBottom w:val="0"/>
                              <w:divBdr>
                                <w:top w:val="none" w:sz="0" w:space="0" w:color="auto"/>
                                <w:left w:val="none" w:sz="0" w:space="0" w:color="auto"/>
                                <w:bottom w:val="none" w:sz="0" w:space="0" w:color="auto"/>
                                <w:right w:val="none" w:sz="0" w:space="0" w:color="auto"/>
                              </w:divBdr>
                              <w:divsChild>
                                <w:div w:id="42825671">
                                  <w:marLeft w:val="0"/>
                                  <w:marRight w:val="0"/>
                                  <w:marTop w:val="0"/>
                                  <w:marBottom w:val="0"/>
                                  <w:divBdr>
                                    <w:top w:val="none" w:sz="0" w:space="0" w:color="auto"/>
                                    <w:left w:val="none" w:sz="0" w:space="0" w:color="auto"/>
                                    <w:bottom w:val="none" w:sz="0" w:space="0" w:color="auto"/>
                                    <w:right w:val="none" w:sz="0" w:space="0" w:color="auto"/>
                                  </w:divBdr>
                                  <w:divsChild>
                                    <w:div w:id="2102678450">
                                      <w:marLeft w:val="0"/>
                                      <w:marRight w:val="0"/>
                                      <w:marTop w:val="0"/>
                                      <w:marBottom w:val="0"/>
                                      <w:divBdr>
                                        <w:top w:val="none" w:sz="0" w:space="0" w:color="auto"/>
                                        <w:left w:val="none" w:sz="0" w:space="0" w:color="auto"/>
                                        <w:bottom w:val="none" w:sz="0" w:space="0" w:color="auto"/>
                                        <w:right w:val="none" w:sz="0" w:space="0" w:color="auto"/>
                                      </w:divBdr>
                                      <w:divsChild>
                                        <w:div w:id="48920024">
                                          <w:marLeft w:val="0"/>
                                          <w:marRight w:val="0"/>
                                          <w:marTop w:val="0"/>
                                          <w:marBottom w:val="0"/>
                                          <w:divBdr>
                                            <w:top w:val="none" w:sz="0" w:space="0" w:color="auto"/>
                                            <w:left w:val="none" w:sz="0" w:space="0" w:color="auto"/>
                                            <w:bottom w:val="none" w:sz="0" w:space="0" w:color="auto"/>
                                            <w:right w:val="none" w:sz="0" w:space="0" w:color="auto"/>
                                          </w:divBdr>
                                          <w:divsChild>
                                            <w:div w:id="359210623">
                                              <w:marLeft w:val="0"/>
                                              <w:marRight w:val="0"/>
                                              <w:marTop w:val="0"/>
                                              <w:marBottom w:val="0"/>
                                              <w:divBdr>
                                                <w:top w:val="none" w:sz="0" w:space="0" w:color="auto"/>
                                                <w:left w:val="none" w:sz="0" w:space="0" w:color="auto"/>
                                                <w:bottom w:val="none" w:sz="0" w:space="0" w:color="auto"/>
                                                <w:right w:val="none" w:sz="0" w:space="0" w:color="auto"/>
                                              </w:divBdr>
                                            </w:div>
                                            <w:div w:id="498008256">
                                              <w:marLeft w:val="0"/>
                                              <w:marRight w:val="0"/>
                                              <w:marTop w:val="0"/>
                                              <w:marBottom w:val="0"/>
                                              <w:divBdr>
                                                <w:top w:val="none" w:sz="0" w:space="0" w:color="auto"/>
                                                <w:left w:val="none" w:sz="0" w:space="0" w:color="auto"/>
                                                <w:bottom w:val="none" w:sz="0" w:space="0" w:color="auto"/>
                                                <w:right w:val="none" w:sz="0" w:space="0" w:color="auto"/>
                                              </w:divBdr>
                                            </w:div>
                                            <w:div w:id="521550343">
                                              <w:marLeft w:val="0"/>
                                              <w:marRight w:val="0"/>
                                              <w:marTop w:val="0"/>
                                              <w:marBottom w:val="0"/>
                                              <w:divBdr>
                                                <w:top w:val="none" w:sz="0" w:space="0" w:color="auto"/>
                                                <w:left w:val="none" w:sz="0" w:space="0" w:color="auto"/>
                                                <w:bottom w:val="none" w:sz="0" w:space="0" w:color="auto"/>
                                                <w:right w:val="none" w:sz="0" w:space="0" w:color="auto"/>
                                              </w:divBdr>
                                            </w:div>
                                            <w:div w:id="646396536">
                                              <w:marLeft w:val="0"/>
                                              <w:marRight w:val="0"/>
                                              <w:marTop w:val="0"/>
                                              <w:marBottom w:val="0"/>
                                              <w:divBdr>
                                                <w:top w:val="none" w:sz="0" w:space="0" w:color="auto"/>
                                                <w:left w:val="none" w:sz="0" w:space="0" w:color="auto"/>
                                                <w:bottom w:val="none" w:sz="0" w:space="0" w:color="auto"/>
                                                <w:right w:val="none" w:sz="0" w:space="0" w:color="auto"/>
                                              </w:divBdr>
                                            </w:div>
                                            <w:div w:id="1129008543">
                                              <w:marLeft w:val="0"/>
                                              <w:marRight w:val="0"/>
                                              <w:marTop w:val="0"/>
                                              <w:marBottom w:val="0"/>
                                              <w:divBdr>
                                                <w:top w:val="none" w:sz="0" w:space="0" w:color="auto"/>
                                                <w:left w:val="none" w:sz="0" w:space="0" w:color="auto"/>
                                                <w:bottom w:val="none" w:sz="0" w:space="0" w:color="auto"/>
                                                <w:right w:val="none" w:sz="0" w:space="0" w:color="auto"/>
                                              </w:divBdr>
                                            </w:div>
                                            <w:div w:id="1133671792">
                                              <w:marLeft w:val="0"/>
                                              <w:marRight w:val="0"/>
                                              <w:marTop w:val="0"/>
                                              <w:marBottom w:val="0"/>
                                              <w:divBdr>
                                                <w:top w:val="none" w:sz="0" w:space="0" w:color="auto"/>
                                                <w:left w:val="none" w:sz="0" w:space="0" w:color="auto"/>
                                                <w:bottom w:val="none" w:sz="0" w:space="0" w:color="auto"/>
                                                <w:right w:val="none" w:sz="0" w:space="0" w:color="auto"/>
                                              </w:divBdr>
                                            </w:div>
                                            <w:div w:id="1167669475">
                                              <w:marLeft w:val="0"/>
                                              <w:marRight w:val="0"/>
                                              <w:marTop w:val="0"/>
                                              <w:marBottom w:val="0"/>
                                              <w:divBdr>
                                                <w:top w:val="none" w:sz="0" w:space="0" w:color="auto"/>
                                                <w:left w:val="none" w:sz="0" w:space="0" w:color="auto"/>
                                                <w:bottom w:val="none" w:sz="0" w:space="0" w:color="auto"/>
                                                <w:right w:val="none" w:sz="0" w:space="0" w:color="auto"/>
                                              </w:divBdr>
                                            </w:div>
                                            <w:div w:id="1226407058">
                                              <w:marLeft w:val="0"/>
                                              <w:marRight w:val="0"/>
                                              <w:marTop w:val="0"/>
                                              <w:marBottom w:val="0"/>
                                              <w:divBdr>
                                                <w:top w:val="none" w:sz="0" w:space="0" w:color="auto"/>
                                                <w:left w:val="none" w:sz="0" w:space="0" w:color="auto"/>
                                                <w:bottom w:val="none" w:sz="0" w:space="0" w:color="auto"/>
                                                <w:right w:val="none" w:sz="0" w:space="0" w:color="auto"/>
                                              </w:divBdr>
                                            </w:div>
                                            <w:div w:id="1768770721">
                                              <w:marLeft w:val="0"/>
                                              <w:marRight w:val="0"/>
                                              <w:marTop w:val="0"/>
                                              <w:marBottom w:val="0"/>
                                              <w:divBdr>
                                                <w:top w:val="none" w:sz="0" w:space="0" w:color="auto"/>
                                                <w:left w:val="none" w:sz="0" w:space="0" w:color="auto"/>
                                                <w:bottom w:val="none" w:sz="0" w:space="0" w:color="auto"/>
                                                <w:right w:val="none" w:sz="0" w:space="0" w:color="auto"/>
                                              </w:divBdr>
                                            </w:div>
                                            <w:div w:id="1824616255">
                                              <w:marLeft w:val="0"/>
                                              <w:marRight w:val="0"/>
                                              <w:marTop w:val="0"/>
                                              <w:marBottom w:val="0"/>
                                              <w:divBdr>
                                                <w:top w:val="none" w:sz="0" w:space="0" w:color="auto"/>
                                                <w:left w:val="none" w:sz="0" w:space="0" w:color="auto"/>
                                                <w:bottom w:val="none" w:sz="0" w:space="0" w:color="auto"/>
                                                <w:right w:val="none" w:sz="0" w:space="0" w:color="auto"/>
                                              </w:divBdr>
                                            </w:div>
                                            <w:div w:id="1830827030">
                                              <w:marLeft w:val="0"/>
                                              <w:marRight w:val="0"/>
                                              <w:marTop w:val="0"/>
                                              <w:marBottom w:val="0"/>
                                              <w:divBdr>
                                                <w:top w:val="none" w:sz="0" w:space="0" w:color="auto"/>
                                                <w:left w:val="none" w:sz="0" w:space="0" w:color="auto"/>
                                                <w:bottom w:val="none" w:sz="0" w:space="0" w:color="auto"/>
                                                <w:right w:val="none" w:sz="0" w:space="0" w:color="auto"/>
                                              </w:divBdr>
                                            </w:div>
                                            <w:div w:id="1945262791">
                                              <w:marLeft w:val="0"/>
                                              <w:marRight w:val="0"/>
                                              <w:marTop w:val="0"/>
                                              <w:marBottom w:val="0"/>
                                              <w:divBdr>
                                                <w:top w:val="none" w:sz="0" w:space="0" w:color="auto"/>
                                                <w:left w:val="none" w:sz="0" w:space="0" w:color="auto"/>
                                                <w:bottom w:val="none" w:sz="0" w:space="0" w:color="auto"/>
                                                <w:right w:val="none" w:sz="0" w:space="0" w:color="auto"/>
                                              </w:divBdr>
                                            </w:div>
                                            <w:div w:id="20747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2348081">
      <w:bodyDiv w:val="1"/>
      <w:marLeft w:val="0"/>
      <w:marRight w:val="0"/>
      <w:marTop w:val="0"/>
      <w:marBottom w:val="0"/>
      <w:divBdr>
        <w:top w:val="none" w:sz="0" w:space="0" w:color="auto"/>
        <w:left w:val="none" w:sz="0" w:space="0" w:color="auto"/>
        <w:bottom w:val="none" w:sz="0" w:space="0" w:color="auto"/>
        <w:right w:val="none" w:sz="0" w:space="0" w:color="auto"/>
      </w:divBdr>
      <w:divsChild>
        <w:div w:id="456947751">
          <w:marLeft w:val="0"/>
          <w:marRight w:val="0"/>
          <w:marTop w:val="0"/>
          <w:marBottom w:val="150"/>
          <w:divBdr>
            <w:top w:val="none" w:sz="0" w:space="0" w:color="auto"/>
            <w:left w:val="none" w:sz="0" w:space="0" w:color="auto"/>
            <w:bottom w:val="none" w:sz="0" w:space="0" w:color="auto"/>
            <w:right w:val="none" w:sz="0" w:space="0" w:color="auto"/>
          </w:divBdr>
        </w:div>
      </w:divsChild>
    </w:div>
    <w:div w:id="282856238">
      <w:bodyDiv w:val="1"/>
      <w:marLeft w:val="0"/>
      <w:marRight w:val="0"/>
      <w:marTop w:val="0"/>
      <w:marBottom w:val="0"/>
      <w:divBdr>
        <w:top w:val="none" w:sz="0" w:space="0" w:color="auto"/>
        <w:left w:val="none" w:sz="0" w:space="0" w:color="auto"/>
        <w:bottom w:val="none" w:sz="0" w:space="0" w:color="auto"/>
        <w:right w:val="none" w:sz="0" w:space="0" w:color="auto"/>
      </w:divBdr>
      <w:divsChild>
        <w:div w:id="1353337381">
          <w:marLeft w:val="0"/>
          <w:marRight w:val="0"/>
          <w:marTop w:val="0"/>
          <w:marBottom w:val="0"/>
          <w:divBdr>
            <w:top w:val="none" w:sz="0" w:space="0" w:color="auto"/>
            <w:left w:val="none" w:sz="0" w:space="0" w:color="auto"/>
            <w:bottom w:val="none" w:sz="0" w:space="0" w:color="auto"/>
            <w:right w:val="none" w:sz="0" w:space="0" w:color="auto"/>
          </w:divBdr>
          <w:divsChild>
            <w:div w:id="193809458">
              <w:marLeft w:val="0"/>
              <w:marRight w:val="0"/>
              <w:marTop w:val="0"/>
              <w:marBottom w:val="150"/>
              <w:divBdr>
                <w:top w:val="none" w:sz="0" w:space="0" w:color="auto"/>
                <w:left w:val="none" w:sz="0" w:space="0" w:color="auto"/>
                <w:bottom w:val="none" w:sz="0" w:space="0" w:color="auto"/>
                <w:right w:val="none" w:sz="0" w:space="0" w:color="auto"/>
              </w:divBdr>
            </w:div>
            <w:div w:id="2080057189">
              <w:marLeft w:val="0"/>
              <w:marRight w:val="0"/>
              <w:marTop w:val="0"/>
              <w:marBottom w:val="0"/>
              <w:divBdr>
                <w:top w:val="none" w:sz="0" w:space="0" w:color="auto"/>
                <w:left w:val="none" w:sz="0" w:space="0" w:color="auto"/>
                <w:bottom w:val="none" w:sz="0" w:space="0" w:color="auto"/>
                <w:right w:val="none" w:sz="0" w:space="0" w:color="auto"/>
              </w:divBdr>
              <w:divsChild>
                <w:div w:id="17407819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6488287">
          <w:marLeft w:val="0"/>
          <w:marRight w:val="0"/>
          <w:marTop w:val="0"/>
          <w:marBottom w:val="150"/>
          <w:divBdr>
            <w:top w:val="none" w:sz="0" w:space="0" w:color="auto"/>
            <w:left w:val="none" w:sz="0" w:space="0" w:color="auto"/>
            <w:bottom w:val="none" w:sz="0" w:space="0" w:color="auto"/>
            <w:right w:val="none" w:sz="0" w:space="0" w:color="auto"/>
          </w:divBdr>
          <w:divsChild>
            <w:div w:id="1375425671">
              <w:marLeft w:val="0"/>
              <w:marRight w:val="0"/>
              <w:marTop w:val="0"/>
              <w:marBottom w:val="0"/>
              <w:divBdr>
                <w:top w:val="none" w:sz="0" w:space="0" w:color="auto"/>
                <w:left w:val="none" w:sz="0" w:space="0" w:color="auto"/>
                <w:bottom w:val="none" w:sz="0" w:space="0" w:color="auto"/>
                <w:right w:val="none" w:sz="0" w:space="0" w:color="auto"/>
              </w:divBdr>
              <w:divsChild>
                <w:div w:id="6904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928732">
      <w:bodyDiv w:val="1"/>
      <w:marLeft w:val="0"/>
      <w:marRight w:val="0"/>
      <w:marTop w:val="0"/>
      <w:marBottom w:val="0"/>
      <w:divBdr>
        <w:top w:val="none" w:sz="0" w:space="0" w:color="auto"/>
        <w:left w:val="none" w:sz="0" w:space="0" w:color="auto"/>
        <w:bottom w:val="none" w:sz="0" w:space="0" w:color="auto"/>
        <w:right w:val="none" w:sz="0" w:space="0" w:color="auto"/>
      </w:divBdr>
      <w:divsChild>
        <w:div w:id="673148779">
          <w:marLeft w:val="0"/>
          <w:marRight w:val="0"/>
          <w:marTop w:val="0"/>
          <w:marBottom w:val="0"/>
          <w:divBdr>
            <w:top w:val="none" w:sz="0" w:space="0" w:color="auto"/>
            <w:left w:val="none" w:sz="0" w:space="0" w:color="auto"/>
            <w:bottom w:val="none" w:sz="0" w:space="0" w:color="auto"/>
            <w:right w:val="none" w:sz="0" w:space="0" w:color="auto"/>
          </w:divBdr>
        </w:div>
      </w:divsChild>
    </w:div>
    <w:div w:id="282929934">
      <w:bodyDiv w:val="1"/>
      <w:marLeft w:val="0"/>
      <w:marRight w:val="0"/>
      <w:marTop w:val="0"/>
      <w:marBottom w:val="0"/>
      <w:divBdr>
        <w:top w:val="none" w:sz="0" w:space="0" w:color="auto"/>
        <w:left w:val="none" w:sz="0" w:space="0" w:color="auto"/>
        <w:bottom w:val="none" w:sz="0" w:space="0" w:color="auto"/>
        <w:right w:val="none" w:sz="0" w:space="0" w:color="auto"/>
      </w:divBdr>
      <w:divsChild>
        <w:div w:id="1756323570">
          <w:marLeft w:val="0"/>
          <w:marRight w:val="0"/>
          <w:marTop w:val="0"/>
          <w:marBottom w:val="0"/>
          <w:divBdr>
            <w:top w:val="none" w:sz="0" w:space="0" w:color="auto"/>
            <w:left w:val="none" w:sz="0" w:space="0" w:color="auto"/>
            <w:bottom w:val="none" w:sz="0" w:space="0" w:color="auto"/>
            <w:right w:val="none" w:sz="0" w:space="0" w:color="auto"/>
          </w:divBdr>
          <w:divsChild>
            <w:div w:id="1331719542">
              <w:marLeft w:val="0"/>
              <w:marRight w:val="0"/>
              <w:marTop w:val="0"/>
              <w:marBottom w:val="0"/>
              <w:divBdr>
                <w:top w:val="none" w:sz="0" w:space="0" w:color="auto"/>
                <w:left w:val="none" w:sz="0" w:space="0" w:color="auto"/>
                <w:bottom w:val="none" w:sz="0" w:space="0" w:color="auto"/>
                <w:right w:val="none" w:sz="0" w:space="0" w:color="auto"/>
              </w:divBdr>
              <w:divsChild>
                <w:div w:id="2092045325">
                  <w:marLeft w:val="0"/>
                  <w:marRight w:val="0"/>
                  <w:marTop w:val="0"/>
                  <w:marBottom w:val="0"/>
                  <w:divBdr>
                    <w:top w:val="none" w:sz="0" w:space="0" w:color="auto"/>
                    <w:left w:val="none" w:sz="0" w:space="0" w:color="auto"/>
                    <w:bottom w:val="none" w:sz="0" w:space="0" w:color="auto"/>
                    <w:right w:val="none" w:sz="0" w:space="0" w:color="auto"/>
                  </w:divBdr>
                  <w:divsChild>
                    <w:div w:id="629242752">
                      <w:marLeft w:val="0"/>
                      <w:marRight w:val="0"/>
                      <w:marTop w:val="0"/>
                      <w:marBottom w:val="0"/>
                      <w:divBdr>
                        <w:top w:val="none" w:sz="0" w:space="0" w:color="auto"/>
                        <w:left w:val="none" w:sz="0" w:space="0" w:color="auto"/>
                        <w:bottom w:val="none" w:sz="0" w:space="0" w:color="auto"/>
                        <w:right w:val="none" w:sz="0" w:space="0" w:color="auto"/>
                      </w:divBdr>
                      <w:divsChild>
                        <w:div w:id="1578443039">
                          <w:marLeft w:val="0"/>
                          <w:marRight w:val="0"/>
                          <w:marTop w:val="0"/>
                          <w:marBottom w:val="0"/>
                          <w:divBdr>
                            <w:top w:val="none" w:sz="0" w:space="0" w:color="auto"/>
                            <w:left w:val="none" w:sz="0" w:space="0" w:color="auto"/>
                            <w:bottom w:val="none" w:sz="0" w:space="0" w:color="auto"/>
                            <w:right w:val="none" w:sz="0" w:space="0" w:color="auto"/>
                          </w:divBdr>
                          <w:divsChild>
                            <w:div w:id="2028558955">
                              <w:marLeft w:val="0"/>
                              <w:marRight w:val="0"/>
                              <w:marTop w:val="0"/>
                              <w:marBottom w:val="0"/>
                              <w:divBdr>
                                <w:top w:val="none" w:sz="0" w:space="0" w:color="auto"/>
                                <w:left w:val="none" w:sz="0" w:space="0" w:color="auto"/>
                                <w:bottom w:val="none" w:sz="0" w:space="0" w:color="auto"/>
                                <w:right w:val="none" w:sz="0" w:space="0" w:color="auto"/>
                              </w:divBdr>
                              <w:divsChild>
                                <w:div w:id="791168542">
                                  <w:marLeft w:val="0"/>
                                  <w:marRight w:val="0"/>
                                  <w:marTop w:val="0"/>
                                  <w:marBottom w:val="0"/>
                                  <w:divBdr>
                                    <w:top w:val="none" w:sz="0" w:space="0" w:color="auto"/>
                                    <w:left w:val="none" w:sz="0" w:space="0" w:color="auto"/>
                                    <w:bottom w:val="none" w:sz="0" w:space="0" w:color="auto"/>
                                    <w:right w:val="none" w:sz="0" w:space="0" w:color="auto"/>
                                  </w:divBdr>
                                  <w:divsChild>
                                    <w:div w:id="205954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30295">
      <w:bodyDiv w:val="1"/>
      <w:marLeft w:val="0"/>
      <w:marRight w:val="0"/>
      <w:marTop w:val="0"/>
      <w:marBottom w:val="0"/>
      <w:divBdr>
        <w:top w:val="none" w:sz="0" w:space="0" w:color="auto"/>
        <w:left w:val="none" w:sz="0" w:space="0" w:color="auto"/>
        <w:bottom w:val="none" w:sz="0" w:space="0" w:color="auto"/>
        <w:right w:val="none" w:sz="0" w:space="0" w:color="auto"/>
      </w:divBdr>
    </w:div>
    <w:div w:id="284578798">
      <w:bodyDiv w:val="1"/>
      <w:marLeft w:val="0"/>
      <w:marRight w:val="0"/>
      <w:marTop w:val="0"/>
      <w:marBottom w:val="0"/>
      <w:divBdr>
        <w:top w:val="none" w:sz="0" w:space="0" w:color="auto"/>
        <w:left w:val="none" w:sz="0" w:space="0" w:color="auto"/>
        <w:bottom w:val="none" w:sz="0" w:space="0" w:color="auto"/>
        <w:right w:val="none" w:sz="0" w:space="0" w:color="auto"/>
      </w:divBdr>
    </w:div>
    <w:div w:id="284778629">
      <w:bodyDiv w:val="1"/>
      <w:marLeft w:val="0"/>
      <w:marRight w:val="0"/>
      <w:marTop w:val="0"/>
      <w:marBottom w:val="0"/>
      <w:divBdr>
        <w:top w:val="none" w:sz="0" w:space="0" w:color="auto"/>
        <w:left w:val="none" w:sz="0" w:space="0" w:color="auto"/>
        <w:bottom w:val="none" w:sz="0" w:space="0" w:color="auto"/>
        <w:right w:val="none" w:sz="0" w:space="0" w:color="auto"/>
      </w:divBdr>
      <w:divsChild>
        <w:div w:id="2097288240">
          <w:marLeft w:val="0"/>
          <w:marRight w:val="0"/>
          <w:marTop w:val="0"/>
          <w:marBottom w:val="0"/>
          <w:divBdr>
            <w:top w:val="none" w:sz="0" w:space="0" w:color="auto"/>
            <w:left w:val="none" w:sz="0" w:space="0" w:color="auto"/>
            <w:bottom w:val="dotted" w:sz="6" w:space="4" w:color="DDDDDD"/>
            <w:right w:val="none" w:sz="0" w:space="0" w:color="auto"/>
          </w:divBdr>
        </w:div>
      </w:divsChild>
    </w:div>
    <w:div w:id="285358054">
      <w:bodyDiv w:val="1"/>
      <w:marLeft w:val="0"/>
      <w:marRight w:val="0"/>
      <w:marTop w:val="0"/>
      <w:marBottom w:val="0"/>
      <w:divBdr>
        <w:top w:val="none" w:sz="0" w:space="0" w:color="auto"/>
        <w:left w:val="none" w:sz="0" w:space="0" w:color="auto"/>
        <w:bottom w:val="none" w:sz="0" w:space="0" w:color="auto"/>
        <w:right w:val="none" w:sz="0" w:space="0" w:color="auto"/>
      </w:divBdr>
      <w:divsChild>
        <w:div w:id="205945510">
          <w:marLeft w:val="0"/>
          <w:marRight w:val="0"/>
          <w:marTop w:val="0"/>
          <w:marBottom w:val="0"/>
          <w:divBdr>
            <w:top w:val="none" w:sz="0" w:space="8" w:color="auto"/>
            <w:left w:val="none" w:sz="0" w:space="2" w:color="auto"/>
            <w:bottom w:val="single" w:sz="6" w:space="8" w:color="DDDDDD"/>
            <w:right w:val="none" w:sz="0" w:space="0" w:color="auto"/>
          </w:divBdr>
        </w:div>
        <w:div w:id="702248542">
          <w:marLeft w:val="0"/>
          <w:marRight w:val="0"/>
          <w:marTop w:val="150"/>
          <w:marBottom w:val="0"/>
          <w:divBdr>
            <w:top w:val="none" w:sz="0" w:space="0" w:color="auto"/>
            <w:left w:val="none" w:sz="0" w:space="0" w:color="auto"/>
            <w:bottom w:val="none" w:sz="0" w:space="0" w:color="auto"/>
            <w:right w:val="none" w:sz="0" w:space="0" w:color="auto"/>
          </w:divBdr>
          <w:divsChild>
            <w:div w:id="686255149">
              <w:marLeft w:val="0"/>
              <w:marRight w:val="150"/>
              <w:marTop w:val="0"/>
              <w:marBottom w:val="0"/>
              <w:divBdr>
                <w:top w:val="none" w:sz="0" w:space="0" w:color="auto"/>
                <w:left w:val="none" w:sz="0" w:space="0" w:color="auto"/>
                <w:bottom w:val="none" w:sz="0" w:space="0" w:color="auto"/>
                <w:right w:val="none" w:sz="0" w:space="0" w:color="auto"/>
              </w:divBdr>
              <w:divsChild>
                <w:div w:id="167793974">
                  <w:marLeft w:val="0"/>
                  <w:marRight w:val="0"/>
                  <w:marTop w:val="75"/>
                  <w:marBottom w:val="0"/>
                  <w:divBdr>
                    <w:top w:val="none" w:sz="0" w:space="0" w:color="auto"/>
                    <w:left w:val="none" w:sz="0" w:space="0" w:color="auto"/>
                    <w:bottom w:val="none" w:sz="0" w:space="0" w:color="auto"/>
                    <w:right w:val="none" w:sz="0" w:space="0" w:color="auto"/>
                  </w:divBdr>
                </w:div>
                <w:div w:id="443379445">
                  <w:marLeft w:val="-630"/>
                  <w:marRight w:val="0"/>
                  <w:marTop w:val="0"/>
                  <w:marBottom w:val="0"/>
                  <w:divBdr>
                    <w:top w:val="none" w:sz="0" w:space="0" w:color="auto"/>
                    <w:left w:val="none" w:sz="0" w:space="0" w:color="auto"/>
                    <w:bottom w:val="none" w:sz="0" w:space="0" w:color="auto"/>
                    <w:right w:val="none" w:sz="0" w:space="0" w:color="auto"/>
                  </w:divBdr>
                </w:div>
                <w:div w:id="1148397264">
                  <w:marLeft w:val="0"/>
                  <w:marRight w:val="0"/>
                  <w:marTop w:val="0"/>
                  <w:marBottom w:val="0"/>
                  <w:divBdr>
                    <w:top w:val="none" w:sz="0" w:space="0" w:color="auto"/>
                    <w:left w:val="none" w:sz="0" w:space="0" w:color="auto"/>
                    <w:bottom w:val="none" w:sz="0" w:space="0" w:color="auto"/>
                    <w:right w:val="none" w:sz="0" w:space="0" w:color="auto"/>
                  </w:divBdr>
                </w:div>
                <w:div w:id="155276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620714">
      <w:bodyDiv w:val="1"/>
      <w:marLeft w:val="0"/>
      <w:marRight w:val="0"/>
      <w:marTop w:val="0"/>
      <w:marBottom w:val="0"/>
      <w:divBdr>
        <w:top w:val="none" w:sz="0" w:space="0" w:color="auto"/>
        <w:left w:val="none" w:sz="0" w:space="0" w:color="auto"/>
        <w:bottom w:val="none" w:sz="0" w:space="0" w:color="auto"/>
        <w:right w:val="none" w:sz="0" w:space="0" w:color="auto"/>
      </w:divBdr>
      <w:divsChild>
        <w:div w:id="1859080802">
          <w:marLeft w:val="0"/>
          <w:marRight w:val="0"/>
          <w:marTop w:val="0"/>
          <w:marBottom w:val="0"/>
          <w:divBdr>
            <w:top w:val="none" w:sz="0" w:space="0" w:color="auto"/>
            <w:left w:val="none" w:sz="0" w:space="0" w:color="auto"/>
            <w:bottom w:val="none" w:sz="0" w:space="0" w:color="auto"/>
            <w:right w:val="none" w:sz="0" w:space="0" w:color="auto"/>
          </w:divBdr>
          <w:divsChild>
            <w:div w:id="1470396584">
              <w:marLeft w:val="0"/>
              <w:marRight w:val="0"/>
              <w:marTop w:val="0"/>
              <w:marBottom w:val="0"/>
              <w:divBdr>
                <w:top w:val="none" w:sz="0" w:space="0" w:color="auto"/>
                <w:left w:val="none" w:sz="0" w:space="0" w:color="auto"/>
                <w:bottom w:val="none" w:sz="0" w:space="0" w:color="auto"/>
                <w:right w:val="none" w:sz="0" w:space="0" w:color="auto"/>
              </w:divBdr>
              <w:divsChild>
                <w:div w:id="523135112">
                  <w:marLeft w:val="0"/>
                  <w:marRight w:val="0"/>
                  <w:marTop w:val="0"/>
                  <w:marBottom w:val="0"/>
                  <w:divBdr>
                    <w:top w:val="none" w:sz="0" w:space="0" w:color="auto"/>
                    <w:left w:val="none" w:sz="0" w:space="0" w:color="auto"/>
                    <w:bottom w:val="none" w:sz="0" w:space="0" w:color="auto"/>
                    <w:right w:val="none" w:sz="0" w:space="0" w:color="auto"/>
                  </w:divBdr>
                  <w:divsChild>
                    <w:div w:id="1225022428">
                      <w:marLeft w:val="0"/>
                      <w:marRight w:val="0"/>
                      <w:marTop w:val="0"/>
                      <w:marBottom w:val="0"/>
                      <w:divBdr>
                        <w:top w:val="none" w:sz="0" w:space="0" w:color="auto"/>
                        <w:left w:val="none" w:sz="0" w:space="0" w:color="auto"/>
                        <w:bottom w:val="none" w:sz="0" w:space="0" w:color="auto"/>
                        <w:right w:val="none" w:sz="0" w:space="0" w:color="auto"/>
                      </w:divBdr>
                      <w:divsChild>
                        <w:div w:id="539703048">
                          <w:marLeft w:val="0"/>
                          <w:marRight w:val="0"/>
                          <w:marTop w:val="0"/>
                          <w:marBottom w:val="0"/>
                          <w:divBdr>
                            <w:top w:val="none" w:sz="0" w:space="0" w:color="auto"/>
                            <w:left w:val="none" w:sz="0" w:space="0" w:color="auto"/>
                            <w:bottom w:val="none" w:sz="0" w:space="0" w:color="auto"/>
                            <w:right w:val="none" w:sz="0" w:space="0" w:color="auto"/>
                          </w:divBdr>
                          <w:divsChild>
                            <w:div w:id="1466968691">
                              <w:marLeft w:val="0"/>
                              <w:marRight w:val="0"/>
                              <w:marTop w:val="0"/>
                              <w:marBottom w:val="0"/>
                              <w:divBdr>
                                <w:top w:val="none" w:sz="0" w:space="0" w:color="auto"/>
                                <w:left w:val="none" w:sz="0" w:space="0" w:color="auto"/>
                                <w:bottom w:val="none" w:sz="0" w:space="0" w:color="auto"/>
                                <w:right w:val="none" w:sz="0" w:space="0" w:color="auto"/>
                              </w:divBdr>
                              <w:divsChild>
                                <w:div w:id="146166455">
                                  <w:marLeft w:val="0"/>
                                  <w:marRight w:val="0"/>
                                  <w:marTop w:val="0"/>
                                  <w:marBottom w:val="0"/>
                                  <w:divBdr>
                                    <w:top w:val="none" w:sz="0" w:space="0" w:color="auto"/>
                                    <w:left w:val="none" w:sz="0" w:space="0" w:color="auto"/>
                                    <w:bottom w:val="none" w:sz="0" w:space="0" w:color="auto"/>
                                    <w:right w:val="none" w:sz="0" w:space="0" w:color="auto"/>
                                  </w:divBdr>
                                  <w:divsChild>
                                    <w:div w:id="1257137076">
                                      <w:marLeft w:val="0"/>
                                      <w:marRight w:val="0"/>
                                      <w:marTop w:val="0"/>
                                      <w:marBottom w:val="0"/>
                                      <w:divBdr>
                                        <w:top w:val="none" w:sz="0" w:space="0" w:color="auto"/>
                                        <w:left w:val="none" w:sz="0" w:space="0" w:color="auto"/>
                                        <w:bottom w:val="none" w:sz="0" w:space="0" w:color="auto"/>
                                        <w:right w:val="none" w:sz="0" w:space="0" w:color="auto"/>
                                      </w:divBdr>
                                      <w:divsChild>
                                        <w:div w:id="52625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5621256">
      <w:bodyDiv w:val="1"/>
      <w:marLeft w:val="0"/>
      <w:marRight w:val="0"/>
      <w:marTop w:val="0"/>
      <w:marBottom w:val="0"/>
      <w:divBdr>
        <w:top w:val="none" w:sz="0" w:space="0" w:color="auto"/>
        <w:left w:val="none" w:sz="0" w:space="0" w:color="auto"/>
        <w:bottom w:val="none" w:sz="0" w:space="0" w:color="auto"/>
        <w:right w:val="none" w:sz="0" w:space="0" w:color="auto"/>
      </w:divBdr>
      <w:divsChild>
        <w:div w:id="66657879">
          <w:marLeft w:val="0"/>
          <w:marRight w:val="0"/>
          <w:marTop w:val="0"/>
          <w:marBottom w:val="225"/>
          <w:divBdr>
            <w:top w:val="none" w:sz="0" w:space="0" w:color="auto"/>
            <w:left w:val="none" w:sz="0" w:space="0" w:color="auto"/>
            <w:bottom w:val="none" w:sz="0" w:space="0" w:color="auto"/>
            <w:right w:val="none" w:sz="0" w:space="0" w:color="auto"/>
          </w:divBdr>
        </w:div>
      </w:divsChild>
    </w:div>
    <w:div w:id="285745574">
      <w:bodyDiv w:val="1"/>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sChild>
            <w:div w:id="718823908">
              <w:marLeft w:val="0"/>
              <w:marRight w:val="0"/>
              <w:marTop w:val="0"/>
              <w:marBottom w:val="300"/>
              <w:divBdr>
                <w:top w:val="none" w:sz="0" w:space="0" w:color="auto"/>
                <w:left w:val="none" w:sz="0" w:space="0" w:color="auto"/>
                <w:bottom w:val="single" w:sz="6" w:space="0" w:color="F1F1F1"/>
                <w:right w:val="none" w:sz="0" w:space="0" w:color="auto"/>
              </w:divBdr>
              <w:divsChild>
                <w:div w:id="10941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8558288">
          <w:marLeft w:val="0"/>
          <w:marRight w:val="0"/>
          <w:marTop w:val="0"/>
          <w:marBottom w:val="0"/>
          <w:divBdr>
            <w:top w:val="none" w:sz="0" w:space="0" w:color="auto"/>
            <w:left w:val="none" w:sz="0" w:space="0" w:color="auto"/>
            <w:bottom w:val="none" w:sz="0" w:space="0" w:color="auto"/>
            <w:right w:val="none" w:sz="0" w:space="0" w:color="auto"/>
          </w:divBdr>
          <w:divsChild>
            <w:div w:id="2109426511">
              <w:marLeft w:val="0"/>
              <w:marRight w:val="0"/>
              <w:marTop w:val="0"/>
              <w:marBottom w:val="0"/>
              <w:divBdr>
                <w:top w:val="none" w:sz="0" w:space="0" w:color="auto"/>
                <w:left w:val="none" w:sz="0" w:space="0" w:color="auto"/>
                <w:bottom w:val="none" w:sz="0" w:space="0" w:color="auto"/>
                <w:right w:val="none" w:sz="0" w:space="0" w:color="auto"/>
              </w:divBdr>
              <w:divsChild>
                <w:div w:id="372080018">
                  <w:marLeft w:val="0"/>
                  <w:marRight w:val="0"/>
                  <w:marTop w:val="0"/>
                  <w:marBottom w:val="0"/>
                  <w:divBdr>
                    <w:top w:val="none" w:sz="0" w:space="0" w:color="auto"/>
                    <w:left w:val="none" w:sz="0" w:space="0" w:color="auto"/>
                    <w:bottom w:val="none" w:sz="0" w:space="0" w:color="auto"/>
                    <w:right w:val="none" w:sz="0" w:space="0" w:color="auto"/>
                  </w:divBdr>
                  <w:divsChild>
                    <w:div w:id="173542108">
                      <w:marLeft w:val="0"/>
                      <w:marRight w:val="0"/>
                      <w:marTop w:val="0"/>
                      <w:marBottom w:val="0"/>
                      <w:divBdr>
                        <w:top w:val="none" w:sz="0" w:space="0" w:color="auto"/>
                        <w:left w:val="none" w:sz="0" w:space="0" w:color="auto"/>
                        <w:bottom w:val="none" w:sz="0" w:space="0" w:color="auto"/>
                        <w:right w:val="none" w:sz="0" w:space="0" w:color="auto"/>
                      </w:divBdr>
                    </w:div>
                    <w:div w:id="1887446591">
                      <w:marLeft w:val="0"/>
                      <w:marRight w:val="0"/>
                      <w:marTop w:val="0"/>
                      <w:marBottom w:val="75"/>
                      <w:divBdr>
                        <w:top w:val="none" w:sz="0" w:space="0" w:color="auto"/>
                        <w:left w:val="none" w:sz="0" w:space="0" w:color="auto"/>
                        <w:bottom w:val="none" w:sz="0" w:space="0" w:color="auto"/>
                        <w:right w:val="none" w:sz="0" w:space="0" w:color="auto"/>
                      </w:divBdr>
                    </w:div>
                    <w:div w:id="2045517589">
                      <w:marLeft w:val="0"/>
                      <w:marRight w:val="0"/>
                      <w:marTop w:val="0"/>
                      <w:marBottom w:val="0"/>
                      <w:divBdr>
                        <w:top w:val="none" w:sz="0" w:space="0" w:color="auto"/>
                        <w:left w:val="none" w:sz="0" w:space="0" w:color="auto"/>
                        <w:bottom w:val="none" w:sz="0" w:space="0" w:color="auto"/>
                        <w:right w:val="none" w:sz="0" w:space="0" w:color="auto"/>
                      </w:divBdr>
                      <w:divsChild>
                        <w:div w:id="1471630017">
                          <w:marLeft w:val="0"/>
                          <w:marRight w:val="0"/>
                          <w:marTop w:val="0"/>
                          <w:marBottom w:val="0"/>
                          <w:divBdr>
                            <w:top w:val="none" w:sz="0" w:space="0" w:color="auto"/>
                            <w:left w:val="none" w:sz="0" w:space="0" w:color="auto"/>
                            <w:bottom w:val="none" w:sz="0" w:space="0" w:color="auto"/>
                            <w:right w:val="none" w:sz="0" w:space="0" w:color="auto"/>
                          </w:divBdr>
                          <w:divsChild>
                            <w:div w:id="165421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230">
                      <w:marLeft w:val="0"/>
                      <w:marRight w:val="0"/>
                      <w:marTop w:val="0"/>
                      <w:marBottom w:val="300"/>
                      <w:divBdr>
                        <w:top w:val="none" w:sz="0" w:space="0" w:color="auto"/>
                        <w:left w:val="none" w:sz="0" w:space="0" w:color="auto"/>
                        <w:bottom w:val="none" w:sz="0" w:space="0" w:color="auto"/>
                        <w:right w:val="none" w:sz="0" w:space="0" w:color="auto"/>
                      </w:divBdr>
                      <w:divsChild>
                        <w:div w:id="11799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99618">
      <w:bodyDiv w:val="1"/>
      <w:marLeft w:val="0"/>
      <w:marRight w:val="0"/>
      <w:marTop w:val="0"/>
      <w:marBottom w:val="0"/>
      <w:divBdr>
        <w:top w:val="none" w:sz="0" w:space="0" w:color="auto"/>
        <w:left w:val="none" w:sz="0" w:space="0" w:color="auto"/>
        <w:bottom w:val="none" w:sz="0" w:space="0" w:color="auto"/>
        <w:right w:val="none" w:sz="0" w:space="0" w:color="auto"/>
      </w:divBdr>
    </w:div>
    <w:div w:id="286473236">
      <w:bodyDiv w:val="1"/>
      <w:marLeft w:val="0"/>
      <w:marRight w:val="0"/>
      <w:marTop w:val="0"/>
      <w:marBottom w:val="0"/>
      <w:divBdr>
        <w:top w:val="none" w:sz="0" w:space="0" w:color="auto"/>
        <w:left w:val="none" w:sz="0" w:space="0" w:color="auto"/>
        <w:bottom w:val="none" w:sz="0" w:space="0" w:color="auto"/>
        <w:right w:val="none" w:sz="0" w:space="0" w:color="auto"/>
      </w:divBdr>
      <w:divsChild>
        <w:div w:id="1489905565">
          <w:marLeft w:val="0"/>
          <w:marRight w:val="0"/>
          <w:marTop w:val="0"/>
          <w:marBottom w:val="150"/>
          <w:divBdr>
            <w:top w:val="none" w:sz="0" w:space="0" w:color="auto"/>
            <w:left w:val="none" w:sz="0" w:space="0" w:color="auto"/>
            <w:bottom w:val="none" w:sz="0" w:space="0" w:color="auto"/>
            <w:right w:val="none" w:sz="0" w:space="0" w:color="auto"/>
          </w:divBdr>
        </w:div>
        <w:div w:id="1822844415">
          <w:marLeft w:val="0"/>
          <w:marRight w:val="0"/>
          <w:marTop w:val="0"/>
          <w:marBottom w:val="0"/>
          <w:divBdr>
            <w:top w:val="none" w:sz="0" w:space="0" w:color="auto"/>
            <w:left w:val="none" w:sz="0" w:space="0" w:color="auto"/>
            <w:bottom w:val="none" w:sz="0" w:space="0" w:color="auto"/>
            <w:right w:val="none" w:sz="0" w:space="0" w:color="auto"/>
          </w:divBdr>
          <w:divsChild>
            <w:div w:id="1510824739">
              <w:marLeft w:val="0"/>
              <w:marRight w:val="0"/>
              <w:marTop w:val="225"/>
              <w:marBottom w:val="225"/>
              <w:divBdr>
                <w:top w:val="none" w:sz="0" w:space="0" w:color="auto"/>
                <w:left w:val="none" w:sz="0" w:space="0" w:color="auto"/>
                <w:bottom w:val="none" w:sz="0" w:space="0" w:color="auto"/>
                <w:right w:val="none" w:sz="0" w:space="0" w:color="auto"/>
              </w:divBdr>
            </w:div>
          </w:divsChild>
        </w:div>
        <w:div w:id="1938907669">
          <w:marLeft w:val="0"/>
          <w:marRight w:val="0"/>
          <w:marTop w:val="0"/>
          <w:marBottom w:val="150"/>
          <w:divBdr>
            <w:top w:val="none" w:sz="0" w:space="0" w:color="auto"/>
            <w:left w:val="none" w:sz="0" w:space="0" w:color="auto"/>
            <w:bottom w:val="none" w:sz="0" w:space="0" w:color="auto"/>
            <w:right w:val="none" w:sz="0" w:space="0" w:color="auto"/>
          </w:divBdr>
          <w:divsChild>
            <w:div w:id="664017444">
              <w:marLeft w:val="0"/>
              <w:marRight w:val="0"/>
              <w:marTop w:val="0"/>
              <w:marBottom w:val="0"/>
              <w:divBdr>
                <w:top w:val="none" w:sz="0" w:space="0" w:color="auto"/>
                <w:left w:val="none" w:sz="0" w:space="0" w:color="auto"/>
                <w:bottom w:val="none" w:sz="0" w:space="0" w:color="auto"/>
                <w:right w:val="none" w:sz="0" w:space="0" w:color="auto"/>
              </w:divBdr>
              <w:divsChild>
                <w:div w:id="89492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663481">
      <w:bodyDiv w:val="1"/>
      <w:marLeft w:val="0"/>
      <w:marRight w:val="0"/>
      <w:marTop w:val="0"/>
      <w:marBottom w:val="0"/>
      <w:divBdr>
        <w:top w:val="none" w:sz="0" w:space="0" w:color="auto"/>
        <w:left w:val="none" w:sz="0" w:space="0" w:color="auto"/>
        <w:bottom w:val="none" w:sz="0" w:space="0" w:color="auto"/>
        <w:right w:val="none" w:sz="0" w:space="0" w:color="auto"/>
      </w:divBdr>
      <w:divsChild>
        <w:div w:id="1368216068">
          <w:marLeft w:val="0"/>
          <w:marRight w:val="0"/>
          <w:marTop w:val="0"/>
          <w:marBottom w:val="0"/>
          <w:divBdr>
            <w:top w:val="none" w:sz="0" w:space="0" w:color="auto"/>
            <w:left w:val="none" w:sz="0" w:space="0" w:color="auto"/>
            <w:bottom w:val="none" w:sz="0" w:space="0" w:color="auto"/>
            <w:right w:val="none" w:sz="0" w:space="0" w:color="auto"/>
          </w:divBdr>
          <w:divsChild>
            <w:div w:id="884104731">
              <w:marLeft w:val="0"/>
              <w:marRight w:val="0"/>
              <w:marTop w:val="0"/>
              <w:marBottom w:val="0"/>
              <w:divBdr>
                <w:top w:val="none" w:sz="0" w:space="0" w:color="auto"/>
                <w:left w:val="none" w:sz="0" w:space="0" w:color="auto"/>
                <w:bottom w:val="none" w:sz="0" w:space="0" w:color="auto"/>
                <w:right w:val="none" w:sz="0" w:space="0" w:color="auto"/>
              </w:divBdr>
              <w:divsChild>
                <w:div w:id="616329392">
                  <w:marLeft w:val="0"/>
                  <w:marRight w:val="0"/>
                  <w:marTop w:val="0"/>
                  <w:marBottom w:val="0"/>
                  <w:divBdr>
                    <w:top w:val="none" w:sz="0" w:space="0" w:color="auto"/>
                    <w:left w:val="none" w:sz="0" w:space="0" w:color="auto"/>
                    <w:bottom w:val="none" w:sz="0" w:space="0" w:color="auto"/>
                    <w:right w:val="none" w:sz="0" w:space="0" w:color="auto"/>
                  </w:divBdr>
                  <w:divsChild>
                    <w:div w:id="341780163">
                      <w:marLeft w:val="0"/>
                      <w:marRight w:val="0"/>
                      <w:marTop w:val="0"/>
                      <w:marBottom w:val="0"/>
                      <w:divBdr>
                        <w:top w:val="none" w:sz="0" w:space="0" w:color="auto"/>
                        <w:left w:val="none" w:sz="0" w:space="0" w:color="auto"/>
                        <w:bottom w:val="none" w:sz="0" w:space="0" w:color="auto"/>
                        <w:right w:val="none" w:sz="0" w:space="0" w:color="auto"/>
                      </w:divBdr>
                      <w:divsChild>
                        <w:div w:id="94980659">
                          <w:marLeft w:val="0"/>
                          <w:marRight w:val="0"/>
                          <w:marTop w:val="225"/>
                          <w:marBottom w:val="150"/>
                          <w:divBdr>
                            <w:top w:val="none" w:sz="0" w:space="4" w:color="auto"/>
                            <w:left w:val="none" w:sz="0" w:space="0" w:color="auto"/>
                            <w:bottom w:val="single" w:sz="6" w:space="4" w:color="CECECE"/>
                            <w:right w:val="none" w:sz="0" w:space="0" w:color="auto"/>
                          </w:divBdr>
                          <w:divsChild>
                            <w:div w:id="83037248">
                              <w:marLeft w:val="0"/>
                              <w:marRight w:val="0"/>
                              <w:marTop w:val="0"/>
                              <w:marBottom w:val="0"/>
                              <w:divBdr>
                                <w:top w:val="none" w:sz="0" w:space="0" w:color="auto"/>
                                <w:left w:val="none" w:sz="0" w:space="0" w:color="auto"/>
                                <w:bottom w:val="none" w:sz="0" w:space="0" w:color="auto"/>
                                <w:right w:val="none" w:sz="0" w:space="0" w:color="auto"/>
                              </w:divBdr>
                              <w:divsChild>
                                <w:div w:id="2096855012">
                                  <w:marLeft w:val="0"/>
                                  <w:marRight w:val="0"/>
                                  <w:marTop w:val="0"/>
                                  <w:marBottom w:val="0"/>
                                  <w:divBdr>
                                    <w:top w:val="none" w:sz="0" w:space="0" w:color="auto"/>
                                    <w:left w:val="none" w:sz="0" w:space="0" w:color="auto"/>
                                    <w:bottom w:val="none" w:sz="0" w:space="0" w:color="auto"/>
                                    <w:right w:val="none" w:sz="0" w:space="0" w:color="auto"/>
                                  </w:divBdr>
                                  <w:divsChild>
                                    <w:div w:id="16809088">
                                      <w:marLeft w:val="0"/>
                                      <w:marRight w:val="135"/>
                                      <w:marTop w:val="0"/>
                                      <w:marBottom w:val="0"/>
                                      <w:divBdr>
                                        <w:top w:val="none" w:sz="0" w:space="0" w:color="auto"/>
                                        <w:left w:val="none" w:sz="0" w:space="0" w:color="auto"/>
                                        <w:bottom w:val="none" w:sz="0" w:space="0" w:color="auto"/>
                                        <w:right w:val="none" w:sz="0" w:space="0" w:color="auto"/>
                                      </w:divBdr>
                                    </w:div>
                                    <w:div w:id="203483817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085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792143">
              <w:marLeft w:val="0"/>
              <w:marRight w:val="0"/>
              <w:marTop w:val="0"/>
              <w:marBottom w:val="0"/>
              <w:divBdr>
                <w:top w:val="none" w:sz="0" w:space="0" w:color="auto"/>
                <w:left w:val="none" w:sz="0" w:space="0" w:color="auto"/>
                <w:bottom w:val="none" w:sz="0" w:space="0" w:color="auto"/>
                <w:right w:val="none" w:sz="0" w:space="0" w:color="auto"/>
              </w:divBdr>
            </w:div>
          </w:divsChild>
        </w:div>
        <w:div w:id="1781532054">
          <w:marLeft w:val="0"/>
          <w:marRight w:val="0"/>
          <w:marTop w:val="150"/>
          <w:marBottom w:val="0"/>
          <w:divBdr>
            <w:top w:val="none" w:sz="0" w:space="0" w:color="auto"/>
            <w:left w:val="none" w:sz="0" w:space="0" w:color="auto"/>
            <w:bottom w:val="none" w:sz="0" w:space="0" w:color="auto"/>
            <w:right w:val="none" w:sz="0" w:space="0" w:color="auto"/>
          </w:divBdr>
          <w:divsChild>
            <w:div w:id="803304662">
              <w:marLeft w:val="0"/>
              <w:marRight w:val="0"/>
              <w:marTop w:val="0"/>
              <w:marBottom w:val="0"/>
              <w:divBdr>
                <w:top w:val="none" w:sz="0" w:space="0" w:color="auto"/>
                <w:left w:val="none" w:sz="0" w:space="0" w:color="auto"/>
                <w:bottom w:val="none" w:sz="0" w:space="0" w:color="auto"/>
                <w:right w:val="none" w:sz="0" w:space="0" w:color="auto"/>
              </w:divBdr>
              <w:divsChild>
                <w:div w:id="200543226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7942">
      <w:bodyDiv w:val="1"/>
      <w:marLeft w:val="0"/>
      <w:marRight w:val="0"/>
      <w:marTop w:val="0"/>
      <w:marBottom w:val="0"/>
      <w:divBdr>
        <w:top w:val="none" w:sz="0" w:space="0" w:color="auto"/>
        <w:left w:val="none" w:sz="0" w:space="0" w:color="auto"/>
        <w:bottom w:val="none" w:sz="0" w:space="0" w:color="auto"/>
        <w:right w:val="none" w:sz="0" w:space="0" w:color="auto"/>
      </w:divBdr>
    </w:div>
    <w:div w:id="287323864">
      <w:bodyDiv w:val="1"/>
      <w:marLeft w:val="0"/>
      <w:marRight w:val="0"/>
      <w:marTop w:val="0"/>
      <w:marBottom w:val="0"/>
      <w:divBdr>
        <w:top w:val="none" w:sz="0" w:space="0" w:color="auto"/>
        <w:left w:val="none" w:sz="0" w:space="0" w:color="auto"/>
        <w:bottom w:val="none" w:sz="0" w:space="0" w:color="auto"/>
        <w:right w:val="none" w:sz="0" w:space="0" w:color="auto"/>
      </w:divBdr>
      <w:divsChild>
        <w:div w:id="282082343">
          <w:marLeft w:val="0"/>
          <w:marRight w:val="0"/>
          <w:marTop w:val="0"/>
          <w:marBottom w:val="150"/>
          <w:divBdr>
            <w:top w:val="none" w:sz="0" w:space="0" w:color="auto"/>
            <w:left w:val="none" w:sz="0" w:space="0" w:color="auto"/>
            <w:bottom w:val="none" w:sz="0" w:space="0" w:color="auto"/>
            <w:right w:val="none" w:sz="0" w:space="0" w:color="auto"/>
          </w:divBdr>
          <w:divsChild>
            <w:div w:id="1253706943">
              <w:marLeft w:val="0"/>
              <w:marRight w:val="0"/>
              <w:marTop w:val="0"/>
              <w:marBottom w:val="0"/>
              <w:divBdr>
                <w:top w:val="none" w:sz="0" w:space="0" w:color="auto"/>
                <w:left w:val="none" w:sz="0" w:space="0" w:color="auto"/>
                <w:bottom w:val="none" w:sz="0" w:space="0" w:color="auto"/>
                <w:right w:val="none" w:sz="0" w:space="0" w:color="auto"/>
              </w:divBdr>
              <w:divsChild>
                <w:div w:id="180946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7985">
          <w:marLeft w:val="0"/>
          <w:marRight w:val="0"/>
          <w:marTop w:val="0"/>
          <w:marBottom w:val="150"/>
          <w:divBdr>
            <w:top w:val="none" w:sz="0" w:space="0" w:color="auto"/>
            <w:left w:val="none" w:sz="0" w:space="0" w:color="auto"/>
            <w:bottom w:val="none" w:sz="0" w:space="0" w:color="auto"/>
            <w:right w:val="none" w:sz="0" w:space="0" w:color="auto"/>
          </w:divBdr>
        </w:div>
        <w:div w:id="983042686">
          <w:marLeft w:val="0"/>
          <w:marRight w:val="0"/>
          <w:marTop w:val="0"/>
          <w:marBottom w:val="0"/>
          <w:divBdr>
            <w:top w:val="none" w:sz="0" w:space="0" w:color="auto"/>
            <w:left w:val="none" w:sz="0" w:space="0" w:color="auto"/>
            <w:bottom w:val="none" w:sz="0" w:space="0" w:color="auto"/>
            <w:right w:val="none" w:sz="0" w:space="0" w:color="auto"/>
          </w:divBdr>
          <w:divsChild>
            <w:div w:id="1189833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87903521">
      <w:bodyDiv w:val="1"/>
      <w:marLeft w:val="0"/>
      <w:marRight w:val="0"/>
      <w:marTop w:val="0"/>
      <w:marBottom w:val="0"/>
      <w:divBdr>
        <w:top w:val="none" w:sz="0" w:space="0" w:color="auto"/>
        <w:left w:val="none" w:sz="0" w:space="0" w:color="auto"/>
        <w:bottom w:val="none" w:sz="0" w:space="0" w:color="auto"/>
        <w:right w:val="none" w:sz="0" w:space="0" w:color="auto"/>
      </w:divBdr>
      <w:divsChild>
        <w:div w:id="1639725494">
          <w:marLeft w:val="0"/>
          <w:marRight w:val="0"/>
          <w:marTop w:val="0"/>
          <w:marBottom w:val="0"/>
          <w:divBdr>
            <w:top w:val="none" w:sz="0" w:space="0" w:color="auto"/>
            <w:left w:val="none" w:sz="0" w:space="0" w:color="auto"/>
            <w:bottom w:val="dotted" w:sz="6" w:space="4" w:color="DDDDDD"/>
            <w:right w:val="none" w:sz="0" w:space="0" w:color="auto"/>
          </w:divBdr>
        </w:div>
      </w:divsChild>
    </w:div>
    <w:div w:id="288051763">
      <w:bodyDiv w:val="1"/>
      <w:marLeft w:val="0"/>
      <w:marRight w:val="0"/>
      <w:marTop w:val="0"/>
      <w:marBottom w:val="0"/>
      <w:divBdr>
        <w:top w:val="none" w:sz="0" w:space="0" w:color="auto"/>
        <w:left w:val="none" w:sz="0" w:space="0" w:color="auto"/>
        <w:bottom w:val="none" w:sz="0" w:space="0" w:color="auto"/>
        <w:right w:val="none" w:sz="0" w:space="0" w:color="auto"/>
      </w:divBdr>
      <w:divsChild>
        <w:div w:id="608513888">
          <w:marLeft w:val="0"/>
          <w:marRight w:val="0"/>
          <w:marTop w:val="0"/>
          <w:marBottom w:val="0"/>
          <w:divBdr>
            <w:top w:val="none" w:sz="0" w:space="0" w:color="auto"/>
            <w:left w:val="none" w:sz="0" w:space="0" w:color="auto"/>
            <w:bottom w:val="dotted" w:sz="6" w:space="4" w:color="DDDDDD"/>
            <w:right w:val="none" w:sz="0" w:space="0" w:color="auto"/>
          </w:divBdr>
        </w:div>
      </w:divsChild>
    </w:div>
    <w:div w:id="288559488">
      <w:bodyDiv w:val="1"/>
      <w:marLeft w:val="0"/>
      <w:marRight w:val="0"/>
      <w:marTop w:val="0"/>
      <w:marBottom w:val="0"/>
      <w:divBdr>
        <w:top w:val="none" w:sz="0" w:space="0" w:color="auto"/>
        <w:left w:val="none" w:sz="0" w:space="0" w:color="auto"/>
        <w:bottom w:val="none" w:sz="0" w:space="0" w:color="auto"/>
        <w:right w:val="none" w:sz="0" w:space="0" w:color="auto"/>
      </w:divBdr>
      <w:divsChild>
        <w:div w:id="2051957400">
          <w:marLeft w:val="0"/>
          <w:marRight w:val="0"/>
          <w:marTop w:val="0"/>
          <w:marBottom w:val="0"/>
          <w:divBdr>
            <w:top w:val="none" w:sz="0" w:space="0" w:color="auto"/>
            <w:left w:val="none" w:sz="0" w:space="0" w:color="auto"/>
            <w:bottom w:val="none" w:sz="0" w:space="0" w:color="auto"/>
            <w:right w:val="none" w:sz="0" w:space="0" w:color="auto"/>
          </w:divBdr>
          <w:divsChild>
            <w:div w:id="811942966">
              <w:marLeft w:val="0"/>
              <w:marRight w:val="0"/>
              <w:marTop w:val="0"/>
              <w:marBottom w:val="0"/>
              <w:divBdr>
                <w:top w:val="none" w:sz="0" w:space="0" w:color="auto"/>
                <w:left w:val="none" w:sz="0" w:space="0" w:color="auto"/>
                <w:bottom w:val="none" w:sz="0" w:space="0" w:color="auto"/>
                <w:right w:val="none" w:sz="0" w:space="0" w:color="auto"/>
              </w:divBdr>
              <w:divsChild>
                <w:div w:id="330062672">
                  <w:marLeft w:val="0"/>
                  <w:marRight w:val="0"/>
                  <w:marTop w:val="0"/>
                  <w:marBottom w:val="0"/>
                  <w:divBdr>
                    <w:top w:val="none" w:sz="0" w:space="0" w:color="auto"/>
                    <w:left w:val="none" w:sz="0" w:space="0" w:color="auto"/>
                    <w:bottom w:val="none" w:sz="0" w:space="0" w:color="auto"/>
                    <w:right w:val="none" w:sz="0" w:space="0" w:color="auto"/>
                  </w:divBdr>
                  <w:divsChild>
                    <w:div w:id="306319321">
                      <w:marLeft w:val="0"/>
                      <w:marRight w:val="0"/>
                      <w:marTop w:val="0"/>
                      <w:marBottom w:val="0"/>
                      <w:divBdr>
                        <w:top w:val="none" w:sz="0" w:space="0" w:color="auto"/>
                        <w:left w:val="none" w:sz="0" w:space="0" w:color="auto"/>
                        <w:bottom w:val="none" w:sz="0" w:space="0" w:color="auto"/>
                        <w:right w:val="none" w:sz="0" w:space="0" w:color="auto"/>
                      </w:divBdr>
                      <w:divsChild>
                        <w:div w:id="122189085">
                          <w:marLeft w:val="0"/>
                          <w:marRight w:val="0"/>
                          <w:marTop w:val="0"/>
                          <w:marBottom w:val="0"/>
                          <w:divBdr>
                            <w:top w:val="none" w:sz="0" w:space="0" w:color="auto"/>
                            <w:left w:val="none" w:sz="0" w:space="0" w:color="auto"/>
                            <w:bottom w:val="none" w:sz="0" w:space="0" w:color="auto"/>
                            <w:right w:val="none" w:sz="0" w:space="0" w:color="auto"/>
                          </w:divBdr>
                          <w:divsChild>
                            <w:div w:id="10505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824559">
      <w:bodyDiv w:val="1"/>
      <w:marLeft w:val="0"/>
      <w:marRight w:val="0"/>
      <w:marTop w:val="0"/>
      <w:marBottom w:val="0"/>
      <w:divBdr>
        <w:top w:val="none" w:sz="0" w:space="0" w:color="auto"/>
        <w:left w:val="none" w:sz="0" w:space="0" w:color="auto"/>
        <w:bottom w:val="none" w:sz="0" w:space="0" w:color="auto"/>
        <w:right w:val="none" w:sz="0" w:space="0" w:color="auto"/>
      </w:divBdr>
      <w:divsChild>
        <w:div w:id="1737701894">
          <w:marLeft w:val="0"/>
          <w:marRight w:val="0"/>
          <w:marTop w:val="0"/>
          <w:marBottom w:val="0"/>
          <w:divBdr>
            <w:top w:val="none" w:sz="0" w:space="0" w:color="auto"/>
            <w:left w:val="none" w:sz="0" w:space="0" w:color="auto"/>
            <w:bottom w:val="none" w:sz="0" w:space="0" w:color="auto"/>
            <w:right w:val="none" w:sz="0" w:space="0" w:color="auto"/>
          </w:divBdr>
          <w:divsChild>
            <w:div w:id="1035273432">
              <w:marLeft w:val="0"/>
              <w:marRight w:val="0"/>
              <w:marTop w:val="0"/>
              <w:marBottom w:val="0"/>
              <w:divBdr>
                <w:top w:val="none" w:sz="0" w:space="0" w:color="auto"/>
                <w:left w:val="none" w:sz="0" w:space="0" w:color="auto"/>
                <w:bottom w:val="none" w:sz="0" w:space="0" w:color="auto"/>
                <w:right w:val="none" w:sz="0" w:space="0" w:color="auto"/>
              </w:divBdr>
              <w:divsChild>
                <w:div w:id="1597010777">
                  <w:marLeft w:val="0"/>
                  <w:marRight w:val="0"/>
                  <w:marTop w:val="0"/>
                  <w:marBottom w:val="0"/>
                  <w:divBdr>
                    <w:top w:val="none" w:sz="0" w:space="0" w:color="auto"/>
                    <w:left w:val="none" w:sz="0" w:space="0" w:color="auto"/>
                    <w:bottom w:val="none" w:sz="0" w:space="0" w:color="auto"/>
                    <w:right w:val="none" w:sz="0" w:space="0" w:color="auto"/>
                  </w:divBdr>
                  <w:divsChild>
                    <w:div w:id="1990403974">
                      <w:marLeft w:val="0"/>
                      <w:marRight w:val="0"/>
                      <w:marTop w:val="0"/>
                      <w:marBottom w:val="0"/>
                      <w:divBdr>
                        <w:top w:val="none" w:sz="0" w:space="0" w:color="auto"/>
                        <w:left w:val="none" w:sz="0" w:space="0" w:color="auto"/>
                        <w:bottom w:val="none" w:sz="0" w:space="0" w:color="auto"/>
                        <w:right w:val="none" w:sz="0" w:space="0" w:color="auto"/>
                      </w:divBdr>
                      <w:divsChild>
                        <w:div w:id="1355184236">
                          <w:marLeft w:val="0"/>
                          <w:marRight w:val="0"/>
                          <w:marTop w:val="0"/>
                          <w:marBottom w:val="0"/>
                          <w:divBdr>
                            <w:top w:val="none" w:sz="0" w:space="0" w:color="auto"/>
                            <w:left w:val="none" w:sz="0" w:space="0" w:color="auto"/>
                            <w:bottom w:val="none" w:sz="0" w:space="0" w:color="auto"/>
                            <w:right w:val="none" w:sz="0" w:space="0" w:color="auto"/>
                          </w:divBdr>
                          <w:divsChild>
                            <w:div w:id="1730878671">
                              <w:marLeft w:val="0"/>
                              <w:marRight w:val="0"/>
                              <w:marTop w:val="0"/>
                              <w:marBottom w:val="0"/>
                              <w:divBdr>
                                <w:top w:val="none" w:sz="0" w:space="0" w:color="auto"/>
                                <w:left w:val="none" w:sz="0" w:space="0" w:color="auto"/>
                                <w:bottom w:val="none" w:sz="0" w:space="0" w:color="auto"/>
                                <w:right w:val="none" w:sz="0" w:space="0" w:color="auto"/>
                              </w:divBdr>
                              <w:divsChild>
                                <w:div w:id="262567206">
                                  <w:marLeft w:val="0"/>
                                  <w:marRight w:val="0"/>
                                  <w:marTop w:val="0"/>
                                  <w:marBottom w:val="0"/>
                                  <w:divBdr>
                                    <w:top w:val="none" w:sz="0" w:space="0" w:color="auto"/>
                                    <w:left w:val="none" w:sz="0" w:space="0" w:color="auto"/>
                                    <w:bottom w:val="none" w:sz="0" w:space="0" w:color="auto"/>
                                    <w:right w:val="none" w:sz="0" w:space="0" w:color="auto"/>
                                  </w:divBdr>
                                  <w:divsChild>
                                    <w:div w:id="1739550485">
                                      <w:marLeft w:val="0"/>
                                      <w:marRight w:val="0"/>
                                      <w:marTop w:val="0"/>
                                      <w:marBottom w:val="0"/>
                                      <w:divBdr>
                                        <w:top w:val="none" w:sz="0" w:space="0" w:color="auto"/>
                                        <w:left w:val="none" w:sz="0" w:space="0" w:color="auto"/>
                                        <w:bottom w:val="none" w:sz="0" w:space="0" w:color="auto"/>
                                        <w:right w:val="none" w:sz="0" w:space="0" w:color="auto"/>
                                      </w:divBdr>
                                      <w:divsChild>
                                        <w:div w:id="201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9169565">
      <w:bodyDiv w:val="1"/>
      <w:marLeft w:val="0"/>
      <w:marRight w:val="0"/>
      <w:marTop w:val="0"/>
      <w:marBottom w:val="0"/>
      <w:divBdr>
        <w:top w:val="none" w:sz="0" w:space="0" w:color="auto"/>
        <w:left w:val="none" w:sz="0" w:space="0" w:color="auto"/>
        <w:bottom w:val="none" w:sz="0" w:space="0" w:color="auto"/>
        <w:right w:val="none" w:sz="0" w:space="0" w:color="auto"/>
      </w:divBdr>
    </w:div>
    <w:div w:id="289169609">
      <w:bodyDiv w:val="1"/>
      <w:marLeft w:val="0"/>
      <w:marRight w:val="0"/>
      <w:marTop w:val="0"/>
      <w:marBottom w:val="0"/>
      <w:divBdr>
        <w:top w:val="none" w:sz="0" w:space="0" w:color="auto"/>
        <w:left w:val="none" w:sz="0" w:space="0" w:color="auto"/>
        <w:bottom w:val="none" w:sz="0" w:space="0" w:color="auto"/>
        <w:right w:val="none" w:sz="0" w:space="0" w:color="auto"/>
      </w:divBdr>
    </w:div>
    <w:div w:id="289748198">
      <w:bodyDiv w:val="1"/>
      <w:marLeft w:val="0"/>
      <w:marRight w:val="0"/>
      <w:marTop w:val="0"/>
      <w:marBottom w:val="0"/>
      <w:divBdr>
        <w:top w:val="none" w:sz="0" w:space="0" w:color="auto"/>
        <w:left w:val="none" w:sz="0" w:space="0" w:color="auto"/>
        <w:bottom w:val="none" w:sz="0" w:space="0" w:color="auto"/>
        <w:right w:val="none" w:sz="0" w:space="0" w:color="auto"/>
      </w:divBdr>
      <w:divsChild>
        <w:div w:id="383602317">
          <w:marLeft w:val="0"/>
          <w:marRight w:val="0"/>
          <w:marTop w:val="0"/>
          <w:marBottom w:val="0"/>
          <w:divBdr>
            <w:top w:val="none" w:sz="0" w:space="0" w:color="auto"/>
            <w:left w:val="none" w:sz="0" w:space="0" w:color="auto"/>
            <w:bottom w:val="dotted" w:sz="6" w:space="4" w:color="DDDDDD"/>
            <w:right w:val="none" w:sz="0" w:space="0" w:color="auto"/>
          </w:divBdr>
          <w:divsChild>
            <w:div w:id="10952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6393">
      <w:bodyDiv w:val="1"/>
      <w:marLeft w:val="0"/>
      <w:marRight w:val="0"/>
      <w:marTop w:val="0"/>
      <w:marBottom w:val="0"/>
      <w:divBdr>
        <w:top w:val="none" w:sz="0" w:space="0" w:color="auto"/>
        <w:left w:val="none" w:sz="0" w:space="0" w:color="auto"/>
        <w:bottom w:val="none" w:sz="0" w:space="0" w:color="auto"/>
        <w:right w:val="none" w:sz="0" w:space="0" w:color="auto"/>
      </w:divBdr>
    </w:div>
    <w:div w:id="290212261">
      <w:bodyDiv w:val="1"/>
      <w:marLeft w:val="0"/>
      <w:marRight w:val="0"/>
      <w:marTop w:val="0"/>
      <w:marBottom w:val="0"/>
      <w:divBdr>
        <w:top w:val="none" w:sz="0" w:space="0" w:color="auto"/>
        <w:left w:val="none" w:sz="0" w:space="0" w:color="auto"/>
        <w:bottom w:val="none" w:sz="0" w:space="0" w:color="auto"/>
        <w:right w:val="none" w:sz="0" w:space="0" w:color="auto"/>
      </w:divBdr>
      <w:divsChild>
        <w:div w:id="2000841182">
          <w:marLeft w:val="0"/>
          <w:marRight w:val="0"/>
          <w:marTop w:val="0"/>
          <w:marBottom w:val="0"/>
          <w:divBdr>
            <w:top w:val="none" w:sz="0" w:space="0" w:color="auto"/>
            <w:left w:val="none" w:sz="0" w:space="0" w:color="auto"/>
            <w:bottom w:val="dotted" w:sz="6" w:space="4" w:color="DDDDDD"/>
            <w:right w:val="none" w:sz="0" w:space="0" w:color="auto"/>
          </w:divBdr>
        </w:div>
      </w:divsChild>
    </w:div>
    <w:div w:id="290404731">
      <w:bodyDiv w:val="1"/>
      <w:marLeft w:val="0"/>
      <w:marRight w:val="0"/>
      <w:marTop w:val="0"/>
      <w:marBottom w:val="0"/>
      <w:divBdr>
        <w:top w:val="none" w:sz="0" w:space="0" w:color="auto"/>
        <w:left w:val="none" w:sz="0" w:space="0" w:color="auto"/>
        <w:bottom w:val="none" w:sz="0" w:space="0" w:color="auto"/>
        <w:right w:val="none" w:sz="0" w:space="0" w:color="auto"/>
      </w:divBdr>
      <w:divsChild>
        <w:div w:id="1561088169">
          <w:marLeft w:val="0"/>
          <w:marRight w:val="0"/>
          <w:marTop w:val="0"/>
          <w:marBottom w:val="0"/>
          <w:divBdr>
            <w:top w:val="none" w:sz="0" w:space="0" w:color="auto"/>
            <w:left w:val="none" w:sz="0" w:space="0" w:color="auto"/>
            <w:bottom w:val="dotted" w:sz="6" w:space="4" w:color="DDDDDD"/>
            <w:right w:val="none" w:sz="0" w:space="0" w:color="auto"/>
          </w:divBdr>
          <w:divsChild>
            <w:div w:id="20526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4941">
      <w:bodyDiv w:val="1"/>
      <w:marLeft w:val="0"/>
      <w:marRight w:val="0"/>
      <w:marTop w:val="0"/>
      <w:marBottom w:val="0"/>
      <w:divBdr>
        <w:top w:val="none" w:sz="0" w:space="0" w:color="auto"/>
        <w:left w:val="none" w:sz="0" w:space="0" w:color="auto"/>
        <w:bottom w:val="none" w:sz="0" w:space="0" w:color="auto"/>
        <w:right w:val="none" w:sz="0" w:space="0" w:color="auto"/>
      </w:divBdr>
      <w:divsChild>
        <w:div w:id="1268657536">
          <w:marLeft w:val="0"/>
          <w:marRight w:val="0"/>
          <w:marTop w:val="0"/>
          <w:marBottom w:val="0"/>
          <w:divBdr>
            <w:top w:val="none" w:sz="0" w:space="0" w:color="auto"/>
            <w:left w:val="none" w:sz="0" w:space="0" w:color="auto"/>
            <w:bottom w:val="none" w:sz="0" w:space="0" w:color="auto"/>
            <w:right w:val="none" w:sz="0" w:space="0" w:color="auto"/>
          </w:divBdr>
          <w:divsChild>
            <w:div w:id="843975316">
              <w:marLeft w:val="0"/>
              <w:marRight w:val="0"/>
              <w:marTop w:val="0"/>
              <w:marBottom w:val="0"/>
              <w:divBdr>
                <w:top w:val="none" w:sz="0" w:space="0" w:color="auto"/>
                <w:left w:val="none" w:sz="0" w:space="0" w:color="auto"/>
                <w:bottom w:val="none" w:sz="0" w:space="0" w:color="auto"/>
                <w:right w:val="none" w:sz="0" w:space="0" w:color="auto"/>
              </w:divBdr>
              <w:divsChild>
                <w:div w:id="627006488">
                  <w:marLeft w:val="0"/>
                  <w:marRight w:val="0"/>
                  <w:marTop w:val="0"/>
                  <w:marBottom w:val="0"/>
                  <w:divBdr>
                    <w:top w:val="none" w:sz="0" w:space="0" w:color="auto"/>
                    <w:left w:val="none" w:sz="0" w:space="0" w:color="auto"/>
                    <w:bottom w:val="none" w:sz="0" w:space="0" w:color="auto"/>
                    <w:right w:val="none" w:sz="0" w:space="0" w:color="auto"/>
                  </w:divBdr>
                  <w:divsChild>
                    <w:div w:id="1065949704">
                      <w:marLeft w:val="0"/>
                      <w:marRight w:val="0"/>
                      <w:marTop w:val="0"/>
                      <w:marBottom w:val="0"/>
                      <w:divBdr>
                        <w:top w:val="none" w:sz="0" w:space="0" w:color="auto"/>
                        <w:left w:val="none" w:sz="0" w:space="0" w:color="auto"/>
                        <w:bottom w:val="none" w:sz="0" w:space="0" w:color="auto"/>
                        <w:right w:val="none" w:sz="0" w:space="0" w:color="auto"/>
                      </w:divBdr>
                      <w:divsChild>
                        <w:div w:id="1096709964">
                          <w:marLeft w:val="0"/>
                          <w:marRight w:val="0"/>
                          <w:marTop w:val="0"/>
                          <w:marBottom w:val="0"/>
                          <w:divBdr>
                            <w:top w:val="none" w:sz="0" w:space="0" w:color="auto"/>
                            <w:left w:val="none" w:sz="0" w:space="0" w:color="auto"/>
                            <w:bottom w:val="none" w:sz="0" w:space="0" w:color="auto"/>
                            <w:right w:val="none" w:sz="0" w:space="0" w:color="auto"/>
                          </w:divBdr>
                          <w:divsChild>
                            <w:div w:id="1901405959">
                              <w:marLeft w:val="0"/>
                              <w:marRight w:val="0"/>
                              <w:marTop w:val="0"/>
                              <w:marBottom w:val="0"/>
                              <w:divBdr>
                                <w:top w:val="none" w:sz="0" w:space="0" w:color="auto"/>
                                <w:left w:val="none" w:sz="0" w:space="0" w:color="auto"/>
                                <w:bottom w:val="none" w:sz="0" w:space="0" w:color="auto"/>
                                <w:right w:val="none" w:sz="0" w:space="0" w:color="auto"/>
                              </w:divBdr>
                              <w:divsChild>
                                <w:div w:id="556746436">
                                  <w:marLeft w:val="0"/>
                                  <w:marRight w:val="0"/>
                                  <w:marTop w:val="0"/>
                                  <w:marBottom w:val="0"/>
                                  <w:divBdr>
                                    <w:top w:val="none" w:sz="0" w:space="0" w:color="auto"/>
                                    <w:left w:val="none" w:sz="0" w:space="0" w:color="auto"/>
                                    <w:bottom w:val="none" w:sz="0" w:space="0" w:color="auto"/>
                                    <w:right w:val="none" w:sz="0" w:space="0" w:color="auto"/>
                                  </w:divBdr>
                                  <w:divsChild>
                                    <w:div w:id="156575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944681">
      <w:bodyDiv w:val="1"/>
      <w:marLeft w:val="0"/>
      <w:marRight w:val="0"/>
      <w:marTop w:val="0"/>
      <w:marBottom w:val="0"/>
      <w:divBdr>
        <w:top w:val="none" w:sz="0" w:space="0" w:color="auto"/>
        <w:left w:val="none" w:sz="0" w:space="0" w:color="auto"/>
        <w:bottom w:val="none" w:sz="0" w:space="0" w:color="auto"/>
        <w:right w:val="none" w:sz="0" w:space="0" w:color="auto"/>
      </w:divBdr>
    </w:div>
    <w:div w:id="290981100">
      <w:bodyDiv w:val="1"/>
      <w:marLeft w:val="0"/>
      <w:marRight w:val="0"/>
      <w:marTop w:val="0"/>
      <w:marBottom w:val="0"/>
      <w:divBdr>
        <w:top w:val="none" w:sz="0" w:space="0" w:color="auto"/>
        <w:left w:val="none" w:sz="0" w:space="0" w:color="auto"/>
        <w:bottom w:val="none" w:sz="0" w:space="0" w:color="auto"/>
        <w:right w:val="none" w:sz="0" w:space="0" w:color="auto"/>
      </w:divBdr>
      <w:divsChild>
        <w:div w:id="1763064296">
          <w:marLeft w:val="0"/>
          <w:marRight w:val="0"/>
          <w:marTop w:val="0"/>
          <w:marBottom w:val="0"/>
          <w:divBdr>
            <w:top w:val="none" w:sz="0" w:space="0" w:color="auto"/>
            <w:left w:val="none" w:sz="0" w:space="0" w:color="auto"/>
            <w:bottom w:val="none" w:sz="0" w:space="0" w:color="auto"/>
            <w:right w:val="none" w:sz="0" w:space="0" w:color="auto"/>
          </w:divBdr>
          <w:divsChild>
            <w:div w:id="975988079">
              <w:marLeft w:val="0"/>
              <w:marRight w:val="0"/>
              <w:marTop w:val="0"/>
              <w:marBottom w:val="0"/>
              <w:divBdr>
                <w:top w:val="none" w:sz="0" w:space="0" w:color="auto"/>
                <w:left w:val="none" w:sz="0" w:space="0" w:color="auto"/>
                <w:bottom w:val="none" w:sz="0" w:space="0" w:color="auto"/>
                <w:right w:val="none" w:sz="0" w:space="0" w:color="auto"/>
              </w:divBdr>
              <w:divsChild>
                <w:div w:id="769739235">
                  <w:marLeft w:val="0"/>
                  <w:marRight w:val="0"/>
                  <w:marTop w:val="0"/>
                  <w:marBottom w:val="0"/>
                  <w:divBdr>
                    <w:top w:val="none" w:sz="0" w:space="0" w:color="auto"/>
                    <w:left w:val="none" w:sz="0" w:space="0" w:color="auto"/>
                    <w:bottom w:val="none" w:sz="0" w:space="0" w:color="auto"/>
                    <w:right w:val="none" w:sz="0" w:space="0" w:color="auto"/>
                  </w:divBdr>
                  <w:divsChild>
                    <w:div w:id="128206127">
                      <w:marLeft w:val="0"/>
                      <w:marRight w:val="0"/>
                      <w:marTop w:val="0"/>
                      <w:marBottom w:val="0"/>
                      <w:divBdr>
                        <w:top w:val="none" w:sz="0" w:space="0" w:color="auto"/>
                        <w:left w:val="none" w:sz="0" w:space="0" w:color="auto"/>
                        <w:bottom w:val="none" w:sz="0" w:space="0" w:color="auto"/>
                        <w:right w:val="none" w:sz="0" w:space="0" w:color="auto"/>
                      </w:divBdr>
                      <w:divsChild>
                        <w:div w:id="883757861">
                          <w:marLeft w:val="0"/>
                          <w:marRight w:val="0"/>
                          <w:marTop w:val="0"/>
                          <w:marBottom w:val="0"/>
                          <w:divBdr>
                            <w:top w:val="none" w:sz="0" w:space="0" w:color="auto"/>
                            <w:left w:val="none" w:sz="0" w:space="0" w:color="auto"/>
                            <w:bottom w:val="none" w:sz="0" w:space="0" w:color="auto"/>
                            <w:right w:val="none" w:sz="0" w:space="0" w:color="auto"/>
                          </w:divBdr>
                          <w:divsChild>
                            <w:div w:id="1888909722">
                              <w:marLeft w:val="0"/>
                              <w:marRight w:val="0"/>
                              <w:marTop w:val="0"/>
                              <w:marBottom w:val="0"/>
                              <w:divBdr>
                                <w:top w:val="none" w:sz="0" w:space="0" w:color="auto"/>
                                <w:left w:val="none" w:sz="0" w:space="0" w:color="auto"/>
                                <w:bottom w:val="none" w:sz="0" w:space="0" w:color="auto"/>
                                <w:right w:val="none" w:sz="0" w:space="0" w:color="auto"/>
                              </w:divBdr>
                              <w:divsChild>
                                <w:div w:id="1127892553">
                                  <w:marLeft w:val="0"/>
                                  <w:marRight w:val="0"/>
                                  <w:marTop w:val="0"/>
                                  <w:marBottom w:val="0"/>
                                  <w:divBdr>
                                    <w:top w:val="none" w:sz="0" w:space="0" w:color="auto"/>
                                    <w:left w:val="none" w:sz="0" w:space="0" w:color="auto"/>
                                    <w:bottom w:val="none" w:sz="0" w:space="0" w:color="auto"/>
                                    <w:right w:val="none" w:sz="0" w:space="0" w:color="auto"/>
                                  </w:divBdr>
                                  <w:divsChild>
                                    <w:div w:id="1634673601">
                                      <w:marLeft w:val="0"/>
                                      <w:marRight w:val="0"/>
                                      <w:marTop w:val="0"/>
                                      <w:marBottom w:val="0"/>
                                      <w:divBdr>
                                        <w:top w:val="none" w:sz="0" w:space="0" w:color="auto"/>
                                        <w:left w:val="none" w:sz="0" w:space="0" w:color="auto"/>
                                        <w:bottom w:val="none" w:sz="0" w:space="0" w:color="auto"/>
                                        <w:right w:val="none" w:sz="0" w:space="0" w:color="auto"/>
                                      </w:divBdr>
                                      <w:divsChild>
                                        <w:div w:id="11140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0159">
      <w:bodyDiv w:val="1"/>
      <w:marLeft w:val="0"/>
      <w:marRight w:val="0"/>
      <w:marTop w:val="0"/>
      <w:marBottom w:val="0"/>
      <w:divBdr>
        <w:top w:val="none" w:sz="0" w:space="0" w:color="auto"/>
        <w:left w:val="none" w:sz="0" w:space="0" w:color="auto"/>
        <w:bottom w:val="none" w:sz="0" w:space="0" w:color="auto"/>
        <w:right w:val="none" w:sz="0" w:space="0" w:color="auto"/>
      </w:divBdr>
      <w:divsChild>
        <w:div w:id="1162504446">
          <w:marLeft w:val="0"/>
          <w:marRight w:val="0"/>
          <w:marTop w:val="0"/>
          <w:marBottom w:val="150"/>
          <w:divBdr>
            <w:top w:val="none" w:sz="0" w:space="0" w:color="auto"/>
            <w:left w:val="none" w:sz="0" w:space="0" w:color="auto"/>
            <w:bottom w:val="none" w:sz="0" w:space="0" w:color="auto"/>
            <w:right w:val="none" w:sz="0" w:space="0" w:color="auto"/>
          </w:divBdr>
        </w:div>
      </w:divsChild>
    </w:div>
    <w:div w:id="291863433">
      <w:bodyDiv w:val="1"/>
      <w:marLeft w:val="0"/>
      <w:marRight w:val="0"/>
      <w:marTop w:val="0"/>
      <w:marBottom w:val="0"/>
      <w:divBdr>
        <w:top w:val="none" w:sz="0" w:space="0" w:color="auto"/>
        <w:left w:val="none" w:sz="0" w:space="0" w:color="auto"/>
        <w:bottom w:val="none" w:sz="0" w:space="0" w:color="auto"/>
        <w:right w:val="none" w:sz="0" w:space="0" w:color="auto"/>
      </w:divBdr>
      <w:divsChild>
        <w:div w:id="606542296">
          <w:marLeft w:val="0"/>
          <w:marRight w:val="0"/>
          <w:marTop w:val="0"/>
          <w:marBottom w:val="0"/>
          <w:divBdr>
            <w:top w:val="none" w:sz="0" w:space="0" w:color="auto"/>
            <w:left w:val="none" w:sz="0" w:space="0" w:color="auto"/>
            <w:bottom w:val="none" w:sz="0" w:space="0" w:color="auto"/>
            <w:right w:val="none" w:sz="0" w:space="0" w:color="auto"/>
          </w:divBdr>
          <w:divsChild>
            <w:div w:id="161313487">
              <w:marLeft w:val="0"/>
              <w:marRight w:val="0"/>
              <w:marTop w:val="0"/>
              <w:marBottom w:val="0"/>
              <w:divBdr>
                <w:top w:val="none" w:sz="0" w:space="0" w:color="auto"/>
                <w:left w:val="none" w:sz="0" w:space="0" w:color="auto"/>
                <w:bottom w:val="none" w:sz="0" w:space="0" w:color="auto"/>
                <w:right w:val="none" w:sz="0" w:space="0" w:color="auto"/>
              </w:divBdr>
              <w:divsChild>
                <w:div w:id="1007830411">
                  <w:marLeft w:val="0"/>
                  <w:marRight w:val="0"/>
                  <w:marTop w:val="0"/>
                  <w:marBottom w:val="0"/>
                  <w:divBdr>
                    <w:top w:val="none" w:sz="0" w:space="0" w:color="auto"/>
                    <w:left w:val="none" w:sz="0" w:space="0" w:color="auto"/>
                    <w:bottom w:val="none" w:sz="0" w:space="0" w:color="auto"/>
                    <w:right w:val="none" w:sz="0" w:space="0" w:color="auto"/>
                  </w:divBdr>
                  <w:divsChild>
                    <w:div w:id="1554461307">
                      <w:marLeft w:val="0"/>
                      <w:marRight w:val="0"/>
                      <w:marTop w:val="0"/>
                      <w:marBottom w:val="0"/>
                      <w:divBdr>
                        <w:top w:val="none" w:sz="0" w:space="0" w:color="auto"/>
                        <w:left w:val="none" w:sz="0" w:space="0" w:color="auto"/>
                        <w:bottom w:val="none" w:sz="0" w:space="0" w:color="auto"/>
                        <w:right w:val="none" w:sz="0" w:space="0" w:color="auto"/>
                      </w:divBdr>
                      <w:divsChild>
                        <w:div w:id="913469844">
                          <w:marLeft w:val="0"/>
                          <w:marRight w:val="0"/>
                          <w:marTop w:val="0"/>
                          <w:marBottom w:val="0"/>
                          <w:divBdr>
                            <w:top w:val="none" w:sz="0" w:space="0" w:color="auto"/>
                            <w:left w:val="none" w:sz="0" w:space="0" w:color="auto"/>
                            <w:bottom w:val="none" w:sz="0" w:space="0" w:color="auto"/>
                            <w:right w:val="none" w:sz="0" w:space="0" w:color="auto"/>
                          </w:divBdr>
                          <w:divsChild>
                            <w:div w:id="980770150">
                              <w:marLeft w:val="0"/>
                              <w:marRight w:val="0"/>
                              <w:marTop w:val="0"/>
                              <w:marBottom w:val="0"/>
                              <w:divBdr>
                                <w:top w:val="none" w:sz="0" w:space="0" w:color="auto"/>
                                <w:left w:val="none" w:sz="0" w:space="0" w:color="auto"/>
                                <w:bottom w:val="none" w:sz="0" w:space="0" w:color="auto"/>
                                <w:right w:val="none" w:sz="0" w:space="0" w:color="auto"/>
                              </w:divBdr>
                              <w:divsChild>
                                <w:div w:id="529075122">
                                  <w:marLeft w:val="0"/>
                                  <w:marRight w:val="0"/>
                                  <w:marTop w:val="0"/>
                                  <w:marBottom w:val="0"/>
                                  <w:divBdr>
                                    <w:top w:val="none" w:sz="0" w:space="0" w:color="auto"/>
                                    <w:left w:val="none" w:sz="0" w:space="0" w:color="auto"/>
                                    <w:bottom w:val="none" w:sz="0" w:space="0" w:color="auto"/>
                                    <w:right w:val="none" w:sz="0" w:space="0" w:color="auto"/>
                                  </w:divBdr>
                                  <w:divsChild>
                                    <w:div w:id="20186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180405">
      <w:bodyDiv w:val="1"/>
      <w:marLeft w:val="0"/>
      <w:marRight w:val="0"/>
      <w:marTop w:val="0"/>
      <w:marBottom w:val="0"/>
      <w:divBdr>
        <w:top w:val="none" w:sz="0" w:space="0" w:color="auto"/>
        <w:left w:val="none" w:sz="0" w:space="0" w:color="auto"/>
        <w:bottom w:val="none" w:sz="0" w:space="0" w:color="auto"/>
        <w:right w:val="none" w:sz="0" w:space="0" w:color="auto"/>
      </w:divBdr>
      <w:divsChild>
        <w:div w:id="1994792662">
          <w:marLeft w:val="0"/>
          <w:marRight w:val="0"/>
          <w:marTop w:val="0"/>
          <w:marBottom w:val="0"/>
          <w:divBdr>
            <w:top w:val="none" w:sz="0" w:space="0" w:color="auto"/>
            <w:left w:val="none" w:sz="0" w:space="0" w:color="auto"/>
            <w:bottom w:val="none" w:sz="0" w:space="0" w:color="auto"/>
            <w:right w:val="none" w:sz="0" w:space="0" w:color="auto"/>
          </w:divBdr>
          <w:divsChild>
            <w:div w:id="1431311761">
              <w:marLeft w:val="0"/>
              <w:marRight w:val="0"/>
              <w:marTop w:val="0"/>
              <w:marBottom w:val="0"/>
              <w:divBdr>
                <w:top w:val="none" w:sz="0" w:space="0" w:color="auto"/>
                <w:left w:val="none" w:sz="0" w:space="0" w:color="auto"/>
                <w:bottom w:val="none" w:sz="0" w:space="0" w:color="auto"/>
                <w:right w:val="none" w:sz="0" w:space="0" w:color="auto"/>
              </w:divBdr>
              <w:divsChild>
                <w:div w:id="1247693564">
                  <w:marLeft w:val="0"/>
                  <w:marRight w:val="0"/>
                  <w:marTop w:val="0"/>
                  <w:marBottom w:val="0"/>
                  <w:divBdr>
                    <w:top w:val="none" w:sz="0" w:space="0" w:color="auto"/>
                    <w:left w:val="none" w:sz="0" w:space="0" w:color="auto"/>
                    <w:bottom w:val="none" w:sz="0" w:space="0" w:color="auto"/>
                    <w:right w:val="none" w:sz="0" w:space="0" w:color="auto"/>
                  </w:divBdr>
                  <w:divsChild>
                    <w:div w:id="245071162">
                      <w:marLeft w:val="0"/>
                      <w:marRight w:val="0"/>
                      <w:marTop w:val="0"/>
                      <w:marBottom w:val="0"/>
                      <w:divBdr>
                        <w:top w:val="none" w:sz="0" w:space="0" w:color="auto"/>
                        <w:left w:val="none" w:sz="0" w:space="0" w:color="auto"/>
                        <w:bottom w:val="none" w:sz="0" w:space="0" w:color="auto"/>
                        <w:right w:val="none" w:sz="0" w:space="0" w:color="auto"/>
                      </w:divBdr>
                      <w:divsChild>
                        <w:div w:id="1385984298">
                          <w:marLeft w:val="0"/>
                          <w:marRight w:val="0"/>
                          <w:marTop w:val="0"/>
                          <w:marBottom w:val="0"/>
                          <w:divBdr>
                            <w:top w:val="none" w:sz="0" w:space="0" w:color="auto"/>
                            <w:left w:val="none" w:sz="0" w:space="0" w:color="auto"/>
                            <w:bottom w:val="none" w:sz="0" w:space="0" w:color="auto"/>
                            <w:right w:val="none" w:sz="0" w:space="0" w:color="auto"/>
                          </w:divBdr>
                          <w:divsChild>
                            <w:div w:id="1739203645">
                              <w:marLeft w:val="0"/>
                              <w:marRight w:val="0"/>
                              <w:marTop w:val="0"/>
                              <w:marBottom w:val="0"/>
                              <w:divBdr>
                                <w:top w:val="none" w:sz="0" w:space="0" w:color="auto"/>
                                <w:left w:val="none" w:sz="0" w:space="0" w:color="auto"/>
                                <w:bottom w:val="none" w:sz="0" w:space="0" w:color="auto"/>
                                <w:right w:val="none" w:sz="0" w:space="0" w:color="auto"/>
                              </w:divBdr>
                              <w:divsChild>
                                <w:div w:id="2099405673">
                                  <w:marLeft w:val="0"/>
                                  <w:marRight w:val="0"/>
                                  <w:marTop w:val="0"/>
                                  <w:marBottom w:val="0"/>
                                  <w:divBdr>
                                    <w:top w:val="none" w:sz="0" w:space="0" w:color="auto"/>
                                    <w:left w:val="none" w:sz="0" w:space="0" w:color="auto"/>
                                    <w:bottom w:val="none" w:sz="0" w:space="0" w:color="auto"/>
                                    <w:right w:val="none" w:sz="0" w:space="0" w:color="auto"/>
                                  </w:divBdr>
                                  <w:divsChild>
                                    <w:div w:id="4456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252385">
      <w:bodyDiv w:val="1"/>
      <w:marLeft w:val="0"/>
      <w:marRight w:val="0"/>
      <w:marTop w:val="0"/>
      <w:marBottom w:val="0"/>
      <w:divBdr>
        <w:top w:val="none" w:sz="0" w:space="0" w:color="auto"/>
        <w:left w:val="none" w:sz="0" w:space="0" w:color="auto"/>
        <w:bottom w:val="none" w:sz="0" w:space="0" w:color="auto"/>
        <w:right w:val="none" w:sz="0" w:space="0" w:color="auto"/>
      </w:divBdr>
      <w:divsChild>
        <w:div w:id="1292176932">
          <w:marLeft w:val="0"/>
          <w:marRight w:val="0"/>
          <w:marTop w:val="0"/>
          <w:marBottom w:val="0"/>
          <w:divBdr>
            <w:top w:val="none" w:sz="0" w:space="0" w:color="auto"/>
            <w:left w:val="none" w:sz="0" w:space="0" w:color="auto"/>
            <w:bottom w:val="dotted" w:sz="6" w:space="4" w:color="DDDDDD"/>
            <w:right w:val="none" w:sz="0" w:space="0" w:color="auto"/>
          </w:divBdr>
          <w:divsChild>
            <w:div w:id="15152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061">
      <w:bodyDiv w:val="1"/>
      <w:marLeft w:val="0"/>
      <w:marRight w:val="0"/>
      <w:marTop w:val="0"/>
      <w:marBottom w:val="0"/>
      <w:divBdr>
        <w:top w:val="none" w:sz="0" w:space="0" w:color="auto"/>
        <w:left w:val="none" w:sz="0" w:space="0" w:color="auto"/>
        <w:bottom w:val="none" w:sz="0" w:space="0" w:color="auto"/>
        <w:right w:val="none" w:sz="0" w:space="0" w:color="auto"/>
      </w:divBdr>
      <w:divsChild>
        <w:div w:id="1849518578">
          <w:marLeft w:val="0"/>
          <w:marRight w:val="0"/>
          <w:marTop w:val="0"/>
          <w:marBottom w:val="150"/>
          <w:divBdr>
            <w:top w:val="none" w:sz="0" w:space="0" w:color="auto"/>
            <w:left w:val="none" w:sz="0" w:space="0" w:color="auto"/>
            <w:bottom w:val="none" w:sz="0" w:space="0" w:color="auto"/>
            <w:right w:val="none" w:sz="0" w:space="0" w:color="auto"/>
          </w:divBdr>
        </w:div>
      </w:divsChild>
    </w:div>
    <w:div w:id="293366906">
      <w:bodyDiv w:val="1"/>
      <w:marLeft w:val="0"/>
      <w:marRight w:val="0"/>
      <w:marTop w:val="0"/>
      <w:marBottom w:val="0"/>
      <w:divBdr>
        <w:top w:val="none" w:sz="0" w:space="0" w:color="auto"/>
        <w:left w:val="none" w:sz="0" w:space="0" w:color="auto"/>
        <w:bottom w:val="none" w:sz="0" w:space="0" w:color="auto"/>
        <w:right w:val="none" w:sz="0" w:space="0" w:color="auto"/>
      </w:divBdr>
      <w:divsChild>
        <w:div w:id="565342878">
          <w:marLeft w:val="0"/>
          <w:marRight w:val="0"/>
          <w:marTop w:val="0"/>
          <w:marBottom w:val="300"/>
          <w:divBdr>
            <w:top w:val="none" w:sz="0" w:space="0" w:color="auto"/>
            <w:left w:val="none" w:sz="0" w:space="0" w:color="auto"/>
            <w:bottom w:val="none" w:sz="0" w:space="0" w:color="auto"/>
            <w:right w:val="none" w:sz="0" w:space="0" w:color="auto"/>
          </w:divBdr>
          <w:divsChild>
            <w:div w:id="781148007">
              <w:marLeft w:val="0"/>
              <w:marRight w:val="0"/>
              <w:marTop w:val="0"/>
              <w:marBottom w:val="0"/>
              <w:divBdr>
                <w:top w:val="none" w:sz="0" w:space="0" w:color="auto"/>
                <w:left w:val="none" w:sz="0" w:space="0" w:color="auto"/>
                <w:bottom w:val="none" w:sz="0" w:space="0" w:color="auto"/>
                <w:right w:val="none" w:sz="0" w:space="0" w:color="auto"/>
              </w:divBdr>
            </w:div>
          </w:divsChild>
        </w:div>
        <w:div w:id="906839269">
          <w:marLeft w:val="0"/>
          <w:marRight w:val="0"/>
          <w:marTop w:val="0"/>
          <w:marBottom w:val="0"/>
          <w:divBdr>
            <w:top w:val="none" w:sz="0" w:space="0" w:color="auto"/>
            <w:left w:val="none" w:sz="0" w:space="0" w:color="auto"/>
            <w:bottom w:val="none" w:sz="0" w:space="0" w:color="auto"/>
            <w:right w:val="none" w:sz="0" w:space="0" w:color="auto"/>
          </w:divBdr>
        </w:div>
        <w:div w:id="1431782734">
          <w:marLeft w:val="0"/>
          <w:marRight w:val="0"/>
          <w:marTop w:val="0"/>
          <w:marBottom w:val="0"/>
          <w:divBdr>
            <w:top w:val="none" w:sz="0" w:space="0" w:color="auto"/>
            <w:left w:val="none" w:sz="0" w:space="0" w:color="auto"/>
            <w:bottom w:val="none" w:sz="0" w:space="0" w:color="auto"/>
            <w:right w:val="none" w:sz="0" w:space="0" w:color="auto"/>
          </w:divBdr>
          <w:divsChild>
            <w:div w:id="339281439">
              <w:marLeft w:val="0"/>
              <w:marRight w:val="0"/>
              <w:marTop w:val="0"/>
              <w:marBottom w:val="0"/>
              <w:divBdr>
                <w:top w:val="none" w:sz="0" w:space="0" w:color="auto"/>
                <w:left w:val="none" w:sz="0" w:space="0" w:color="auto"/>
                <w:bottom w:val="none" w:sz="0" w:space="0" w:color="auto"/>
                <w:right w:val="none" w:sz="0" w:space="0" w:color="auto"/>
              </w:divBdr>
              <w:divsChild>
                <w:div w:id="1910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9118">
          <w:marLeft w:val="0"/>
          <w:marRight w:val="0"/>
          <w:marTop w:val="0"/>
          <w:marBottom w:val="75"/>
          <w:divBdr>
            <w:top w:val="none" w:sz="0" w:space="0" w:color="auto"/>
            <w:left w:val="none" w:sz="0" w:space="0" w:color="auto"/>
            <w:bottom w:val="none" w:sz="0" w:space="0" w:color="auto"/>
            <w:right w:val="none" w:sz="0" w:space="0" w:color="auto"/>
          </w:divBdr>
        </w:div>
      </w:divsChild>
    </w:div>
    <w:div w:id="293491392">
      <w:bodyDiv w:val="1"/>
      <w:marLeft w:val="0"/>
      <w:marRight w:val="0"/>
      <w:marTop w:val="0"/>
      <w:marBottom w:val="0"/>
      <w:divBdr>
        <w:top w:val="none" w:sz="0" w:space="0" w:color="auto"/>
        <w:left w:val="none" w:sz="0" w:space="0" w:color="auto"/>
        <w:bottom w:val="none" w:sz="0" w:space="0" w:color="auto"/>
        <w:right w:val="none" w:sz="0" w:space="0" w:color="auto"/>
      </w:divBdr>
      <w:divsChild>
        <w:div w:id="995379049">
          <w:marLeft w:val="0"/>
          <w:marRight w:val="0"/>
          <w:marTop w:val="0"/>
          <w:marBottom w:val="0"/>
          <w:divBdr>
            <w:top w:val="none" w:sz="0" w:space="0" w:color="auto"/>
            <w:left w:val="none" w:sz="0" w:space="0" w:color="auto"/>
            <w:bottom w:val="none" w:sz="0" w:space="0" w:color="auto"/>
            <w:right w:val="none" w:sz="0" w:space="0" w:color="auto"/>
          </w:divBdr>
        </w:div>
      </w:divsChild>
    </w:div>
    <w:div w:id="293560412">
      <w:bodyDiv w:val="1"/>
      <w:marLeft w:val="0"/>
      <w:marRight w:val="0"/>
      <w:marTop w:val="0"/>
      <w:marBottom w:val="0"/>
      <w:divBdr>
        <w:top w:val="none" w:sz="0" w:space="0" w:color="auto"/>
        <w:left w:val="none" w:sz="0" w:space="0" w:color="auto"/>
        <w:bottom w:val="none" w:sz="0" w:space="0" w:color="auto"/>
        <w:right w:val="none" w:sz="0" w:space="0" w:color="auto"/>
      </w:divBdr>
    </w:div>
    <w:div w:id="293948427">
      <w:bodyDiv w:val="1"/>
      <w:marLeft w:val="0"/>
      <w:marRight w:val="0"/>
      <w:marTop w:val="0"/>
      <w:marBottom w:val="0"/>
      <w:divBdr>
        <w:top w:val="none" w:sz="0" w:space="0" w:color="auto"/>
        <w:left w:val="none" w:sz="0" w:space="0" w:color="auto"/>
        <w:bottom w:val="none" w:sz="0" w:space="0" w:color="auto"/>
        <w:right w:val="none" w:sz="0" w:space="0" w:color="auto"/>
      </w:divBdr>
      <w:divsChild>
        <w:div w:id="1013844516">
          <w:marLeft w:val="0"/>
          <w:marRight w:val="0"/>
          <w:marTop w:val="0"/>
          <w:marBottom w:val="150"/>
          <w:divBdr>
            <w:top w:val="none" w:sz="0" w:space="0" w:color="auto"/>
            <w:left w:val="none" w:sz="0" w:space="0" w:color="auto"/>
            <w:bottom w:val="none" w:sz="0" w:space="0" w:color="auto"/>
            <w:right w:val="none" w:sz="0" w:space="0" w:color="auto"/>
          </w:divBdr>
        </w:div>
      </w:divsChild>
    </w:div>
    <w:div w:id="293951662">
      <w:bodyDiv w:val="1"/>
      <w:marLeft w:val="0"/>
      <w:marRight w:val="0"/>
      <w:marTop w:val="0"/>
      <w:marBottom w:val="0"/>
      <w:divBdr>
        <w:top w:val="none" w:sz="0" w:space="0" w:color="auto"/>
        <w:left w:val="none" w:sz="0" w:space="0" w:color="auto"/>
        <w:bottom w:val="none" w:sz="0" w:space="0" w:color="auto"/>
        <w:right w:val="none" w:sz="0" w:space="0" w:color="auto"/>
      </w:divBdr>
    </w:div>
    <w:div w:id="294145152">
      <w:bodyDiv w:val="1"/>
      <w:marLeft w:val="0"/>
      <w:marRight w:val="0"/>
      <w:marTop w:val="0"/>
      <w:marBottom w:val="0"/>
      <w:divBdr>
        <w:top w:val="none" w:sz="0" w:space="0" w:color="auto"/>
        <w:left w:val="none" w:sz="0" w:space="0" w:color="auto"/>
        <w:bottom w:val="none" w:sz="0" w:space="0" w:color="auto"/>
        <w:right w:val="none" w:sz="0" w:space="0" w:color="auto"/>
      </w:divBdr>
      <w:divsChild>
        <w:div w:id="24257776">
          <w:marLeft w:val="0"/>
          <w:marRight w:val="0"/>
          <w:marTop w:val="0"/>
          <w:marBottom w:val="0"/>
          <w:divBdr>
            <w:top w:val="none" w:sz="0" w:space="0" w:color="auto"/>
            <w:left w:val="none" w:sz="0" w:space="0" w:color="auto"/>
            <w:bottom w:val="dotted" w:sz="6" w:space="4" w:color="DDDDDD"/>
            <w:right w:val="none" w:sz="0" w:space="0" w:color="auto"/>
          </w:divBdr>
          <w:divsChild>
            <w:div w:id="19182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57960">
      <w:bodyDiv w:val="1"/>
      <w:marLeft w:val="0"/>
      <w:marRight w:val="0"/>
      <w:marTop w:val="0"/>
      <w:marBottom w:val="0"/>
      <w:divBdr>
        <w:top w:val="none" w:sz="0" w:space="0" w:color="auto"/>
        <w:left w:val="none" w:sz="0" w:space="0" w:color="auto"/>
        <w:bottom w:val="none" w:sz="0" w:space="0" w:color="auto"/>
        <w:right w:val="none" w:sz="0" w:space="0" w:color="auto"/>
      </w:divBdr>
      <w:divsChild>
        <w:div w:id="345136166">
          <w:marLeft w:val="0"/>
          <w:marRight w:val="0"/>
          <w:marTop w:val="0"/>
          <w:marBottom w:val="150"/>
          <w:divBdr>
            <w:top w:val="none" w:sz="0" w:space="0" w:color="auto"/>
            <w:left w:val="none" w:sz="0" w:space="0" w:color="auto"/>
            <w:bottom w:val="none" w:sz="0" w:space="0" w:color="auto"/>
            <w:right w:val="none" w:sz="0" w:space="0" w:color="auto"/>
          </w:divBdr>
          <w:divsChild>
            <w:div w:id="1191913542">
              <w:marLeft w:val="0"/>
              <w:marRight w:val="0"/>
              <w:marTop w:val="0"/>
              <w:marBottom w:val="0"/>
              <w:divBdr>
                <w:top w:val="none" w:sz="0" w:space="0" w:color="auto"/>
                <w:left w:val="none" w:sz="0" w:space="0" w:color="auto"/>
                <w:bottom w:val="none" w:sz="0" w:space="0" w:color="auto"/>
                <w:right w:val="none" w:sz="0" w:space="0" w:color="auto"/>
              </w:divBdr>
            </w:div>
          </w:divsChild>
        </w:div>
        <w:div w:id="1171262805">
          <w:marLeft w:val="0"/>
          <w:marRight w:val="0"/>
          <w:marTop w:val="0"/>
          <w:marBottom w:val="0"/>
          <w:divBdr>
            <w:top w:val="none" w:sz="0" w:space="0" w:color="auto"/>
            <w:left w:val="none" w:sz="0" w:space="0" w:color="auto"/>
            <w:bottom w:val="none" w:sz="0" w:space="0" w:color="auto"/>
            <w:right w:val="none" w:sz="0" w:space="0" w:color="auto"/>
          </w:divBdr>
          <w:divsChild>
            <w:div w:id="784426870">
              <w:marLeft w:val="0"/>
              <w:marRight w:val="0"/>
              <w:marTop w:val="0"/>
              <w:marBottom w:val="0"/>
              <w:divBdr>
                <w:top w:val="none" w:sz="0" w:space="0" w:color="auto"/>
                <w:left w:val="none" w:sz="0" w:space="0" w:color="auto"/>
                <w:bottom w:val="none" w:sz="0" w:space="0" w:color="auto"/>
                <w:right w:val="none" w:sz="0" w:space="0" w:color="auto"/>
              </w:divBdr>
            </w:div>
            <w:div w:id="13786999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4793630">
      <w:bodyDiv w:val="1"/>
      <w:marLeft w:val="0"/>
      <w:marRight w:val="0"/>
      <w:marTop w:val="0"/>
      <w:marBottom w:val="0"/>
      <w:divBdr>
        <w:top w:val="none" w:sz="0" w:space="0" w:color="auto"/>
        <w:left w:val="none" w:sz="0" w:space="0" w:color="auto"/>
        <w:bottom w:val="none" w:sz="0" w:space="0" w:color="auto"/>
        <w:right w:val="none" w:sz="0" w:space="0" w:color="auto"/>
      </w:divBdr>
      <w:divsChild>
        <w:div w:id="1373963938">
          <w:marLeft w:val="0"/>
          <w:marRight w:val="0"/>
          <w:marTop w:val="0"/>
          <w:marBottom w:val="0"/>
          <w:divBdr>
            <w:top w:val="none" w:sz="0" w:space="0" w:color="auto"/>
            <w:left w:val="none" w:sz="0" w:space="0" w:color="auto"/>
            <w:bottom w:val="dotted" w:sz="6" w:space="4" w:color="DDDDDD"/>
            <w:right w:val="none" w:sz="0" w:space="0" w:color="auto"/>
          </w:divBdr>
          <w:divsChild>
            <w:div w:id="20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5729">
      <w:bodyDiv w:val="1"/>
      <w:marLeft w:val="0"/>
      <w:marRight w:val="0"/>
      <w:marTop w:val="0"/>
      <w:marBottom w:val="0"/>
      <w:divBdr>
        <w:top w:val="none" w:sz="0" w:space="0" w:color="auto"/>
        <w:left w:val="none" w:sz="0" w:space="0" w:color="auto"/>
        <w:bottom w:val="none" w:sz="0" w:space="0" w:color="auto"/>
        <w:right w:val="none" w:sz="0" w:space="0" w:color="auto"/>
      </w:divBdr>
      <w:divsChild>
        <w:div w:id="2083483155">
          <w:marLeft w:val="0"/>
          <w:marRight w:val="225"/>
          <w:marTop w:val="0"/>
          <w:marBottom w:val="0"/>
          <w:divBdr>
            <w:top w:val="none" w:sz="0" w:space="0" w:color="auto"/>
            <w:left w:val="none" w:sz="0" w:space="0" w:color="auto"/>
            <w:bottom w:val="none" w:sz="0" w:space="0" w:color="auto"/>
            <w:right w:val="none" w:sz="0" w:space="0" w:color="auto"/>
          </w:divBdr>
          <w:divsChild>
            <w:div w:id="1138840722">
              <w:marLeft w:val="0"/>
              <w:marRight w:val="0"/>
              <w:marTop w:val="225"/>
              <w:marBottom w:val="0"/>
              <w:divBdr>
                <w:top w:val="none" w:sz="0" w:space="0" w:color="auto"/>
                <w:left w:val="none" w:sz="0" w:space="0" w:color="auto"/>
                <w:bottom w:val="none" w:sz="0" w:space="0" w:color="auto"/>
                <w:right w:val="none" w:sz="0" w:space="0" w:color="auto"/>
              </w:divBdr>
              <w:divsChild>
                <w:div w:id="20282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85993">
      <w:bodyDiv w:val="1"/>
      <w:marLeft w:val="0"/>
      <w:marRight w:val="0"/>
      <w:marTop w:val="0"/>
      <w:marBottom w:val="0"/>
      <w:divBdr>
        <w:top w:val="none" w:sz="0" w:space="0" w:color="auto"/>
        <w:left w:val="none" w:sz="0" w:space="0" w:color="auto"/>
        <w:bottom w:val="none" w:sz="0" w:space="0" w:color="auto"/>
        <w:right w:val="none" w:sz="0" w:space="0" w:color="auto"/>
      </w:divBdr>
    </w:div>
    <w:div w:id="295449850">
      <w:bodyDiv w:val="1"/>
      <w:marLeft w:val="0"/>
      <w:marRight w:val="0"/>
      <w:marTop w:val="0"/>
      <w:marBottom w:val="0"/>
      <w:divBdr>
        <w:top w:val="none" w:sz="0" w:space="0" w:color="auto"/>
        <w:left w:val="none" w:sz="0" w:space="0" w:color="auto"/>
        <w:bottom w:val="none" w:sz="0" w:space="0" w:color="auto"/>
        <w:right w:val="none" w:sz="0" w:space="0" w:color="auto"/>
      </w:divBdr>
      <w:divsChild>
        <w:div w:id="1976520600">
          <w:marLeft w:val="0"/>
          <w:marRight w:val="0"/>
          <w:marTop w:val="0"/>
          <w:marBottom w:val="0"/>
          <w:divBdr>
            <w:top w:val="none" w:sz="0" w:space="0" w:color="auto"/>
            <w:left w:val="none" w:sz="0" w:space="0" w:color="auto"/>
            <w:bottom w:val="dotted" w:sz="6" w:space="4" w:color="DDDDDD"/>
            <w:right w:val="none" w:sz="0" w:space="0" w:color="auto"/>
          </w:divBdr>
          <w:divsChild>
            <w:div w:id="55118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8418">
      <w:bodyDiv w:val="1"/>
      <w:marLeft w:val="0"/>
      <w:marRight w:val="0"/>
      <w:marTop w:val="0"/>
      <w:marBottom w:val="0"/>
      <w:divBdr>
        <w:top w:val="none" w:sz="0" w:space="0" w:color="auto"/>
        <w:left w:val="none" w:sz="0" w:space="0" w:color="auto"/>
        <w:bottom w:val="none" w:sz="0" w:space="0" w:color="auto"/>
        <w:right w:val="none" w:sz="0" w:space="0" w:color="auto"/>
      </w:divBdr>
    </w:div>
    <w:div w:id="296181976">
      <w:bodyDiv w:val="1"/>
      <w:marLeft w:val="0"/>
      <w:marRight w:val="0"/>
      <w:marTop w:val="0"/>
      <w:marBottom w:val="0"/>
      <w:divBdr>
        <w:top w:val="none" w:sz="0" w:space="0" w:color="auto"/>
        <w:left w:val="none" w:sz="0" w:space="0" w:color="auto"/>
        <w:bottom w:val="none" w:sz="0" w:space="0" w:color="auto"/>
        <w:right w:val="none" w:sz="0" w:space="0" w:color="auto"/>
      </w:divBdr>
      <w:divsChild>
        <w:div w:id="577908313">
          <w:marLeft w:val="0"/>
          <w:marRight w:val="0"/>
          <w:marTop w:val="0"/>
          <w:marBottom w:val="225"/>
          <w:divBdr>
            <w:top w:val="single" w:sz="6" w:space="11" w:color="E5E5E5"/>
            <w:left w:val="single" w:sz="6" w:space="11" w:color="E5E5E5"/>
            <w:bottom w:val="single" w:sz="6" w:space="1" w:color="E5E5E5"/>
            <w:right w:val="single" w:sz="6" w:space="11" w:color="E5E5E5"/>
          </w:divBdr>
          <w:divsChild>
            <w:div w:id="650793323">
              <w:marLeft w:val="0"/>
              <w:marRight w:val="0"/>
              <w:marTop w:val="0"/>
              <w:marBottom w:val="0"/>
              <w:divBdr>
                <w:top w:val="none" w:sz="0" w:space="0" w:color="auto"/>
                <w:left w:val="none" w:sz="0" w:space="0" w:color="auto"/>
                <w:bottom w:val="none" w:sz="0" w:space="0" w:color="auto"/>
                <w:right w:val="none" w:sz="0" w:space="0" w:color="auto"/>
              </w:divBdr>
              <w:divsChild>
                <w:div w:id="1092628938">
                  <w:marLeft w:val="0"/>
                  <w:marRight w:val="0"/>
                  <w:marTop w:val="0"/>
                  <w:marBottom w:val="0"/>
                  <w:divBdr>
                    <w:top w:val="none" w:sz="0" w:space="0" w:color="auto"/>
                    <w:left w:val="none" w:sz="0" w:space="0" w:color="auto"/>
                    <w:bottom w:val="none" w:sz="0" w:space="0" w:color="auto"/>
                    <w:right w:val="none" w:sz="0" w:space="0" w:color="auto"/>
                  </w:divBdr>
                </w:div>
              </w:divsChild>
            </w:div>
            <w:div w:id="136231493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296302936">
      <w:bodyDiv w:val="1"/>
      <w:marLeft w:val="0"/>
      <w:marRight w:val="0"/>
      <w:marTop w:val="0"/>
      <w:marBottom w:val="0"/>
      <w:divBdr>
        <w:top w:val="none" w:sz="0" w:space="0" w:color="auto"/>
        <w:left w:val="none" w:sz="0" w:space="0" w:color="auto"/>
        <w:bottom w:val="none" w:sz="0" w:space="0" w:color="auto"/>
        <w:right w:val="none" w:sz="0" w:space="0" w:color="auto"/>
      </w:divBdr>
    </w:div>
    <w:div w:id="296374612">
      <w:bodyDiv w:val="1"/>
      <w:marLeft w:val="0"/>
      <w:marRight w:val="0"/>
      <w:marTop w:val="0"/>
      <w:marBottom w:val="0"/>
      <w:divBdr>
        <w:top w:val="none" w:sz="0" w:space="0" w:color="auto"/>
        <w:left w:val="none" w:sz="0" w:space="0" w:color="auto"/>
        <w:bottom w:val="none" w:sz="0" w:space="0" w:color="auto"/>
        <w:right w:val="none" w:sz="0" w:space="0" w:color="auto"/>
      </w:divBdr>
      <w:divsChild>
        <w:div w:id="408113478">
          <w:marLeft w:val="0"/>
          <w:marRight w:val="0"/>
          <w:marTop w:val="0"/>
          <w:marBottom w:val="0"/>
          <w:divBdr>
            <w:top w:val="none" w:sz="0" w:space="0" w:color="auto"/>
            <w:left w:val="none" w:sz="0" w:space="0" w:color="auto"/>
            <w:bottom w:val="none" w:sz="0" w:space="0" w:color="auto"/>
            <w:right w:val="none" w:sz="0" w:space="0" w:color="auto"/>
          </w:divBdr>
          <w:divsChild>
            <w:div w:id="1418746527">
              <w:marLeft w:val="0"/>
              <w:marRight w:val="0"/>
              <w:marTop w:val="0"/>
              <w:marBottom w:val="0"/>
              <w:divBdr>
                <w:top w:val="none" w:sz="0" w:space="0" w:color="auto"/>
                <w:left w:val="none" w:sz="0" w:space="0" w:color="auto"/>
                <w:bottom w:val="none" w:sz="0" w:space="0" w:color="auto"/>
                <w:right w:val="none" w:sz="0" w:space="0" w:color="auto"/>
              </w:divBdr>
              <w:divsChild>
                <w:div w:id="2111847884">
                  <w:marLeft w:val="0"/>
                  <w:marRight w:val="0"/>
                  <w:marTop w:val="0"/>
                  <w:marBottom w:val="0"/>
                  <w:divBdr>
                    <w:top w:val="none" w:sz="0" w:space="0" w:color="auto"/>
                    <w:left w:val="none" w:sz="0" w:space="0" w:color="auto"/>
                    <w:bottom w:val="none" w:sz="0" w:space="0" w:color="auto"/>
                    <w:right w:val="none" w:sz="0" w:space="0" w:color="auto"/>
                  </w:divBdr>
                  <w:divsChild>
                    <w:div w:id="1417551831">
                      <w:marLeft w:val="0"/>
                      <w:marRight w:val="0"/>
                      <w:marTop w:val="0"/>
                      <w:marBottom w:val="0"/>
                      <w:divBdr>
                        <w:top w:val="none" w:sz="0" w:space="0" w:color="auto"/>
                        <w:left w:val="none" w:sz="0" w:space="0" w:color="auto"/>
                        <w:bottom w:val="none" w:sz="0" w:space="0" w:color="auto"/>
                        <w:right w:val="none" w:sz="0" w:space="0" w:color="auto"/>
                      </w:divBdr>
                      <w:divsChild>
                        <w:div w:id="1659455375">
                          <w:marLeft w:val="0"/>
                          <w:marRight w:val="0"/>
                          <w:marTop w:val="0"/>
                          <w:marBottom w:val="0"/>
                          <w:divBdr>
                            <w:top w:val="none" w:sz="0" w:space="0" w:color="auto"/>
                            <w:left w:val="none" w:sz="0" w:space="0" w:color="auto"/>
                            <w:bottom w:val="none" w:sz="0" w:space="0" w:color="auto"/>
                            <w:right w:val="none" w:sz="0" w:space="0" w:color="auto"/>
                          </w:divBdr>
                          <w:divsChild>
                            <w:div w:id="387918173">
                              <w:marLeft w:val="0"/>
                              <w:marRight w:val="0"/>
                              <w:marTop w:val="0"/>
                              <w:marBottom w:val="0"/>
                              <w:divBdr>
                                <w:top w:val="none" w:sz="0" w:space="0" w:color="auto"/>
                                <w:left w:val="none" w:sz="0" w:space="0" w:color="auto"/>
                                <w:bottom w:val="none" w:sz="0" w:space="0" w:color="auto"/>
                                <w:right w:val="none" w:sz="0" w:space="0" w:color="auto"/>
                              </w:divBdr>
                              <w:divsChild>
                                <w:div w:id="1380134342">
                                  <w:marLeft w:val="0"/>
                                  <w:marRight w:val="0"/>
                                  <w:marTop w:val="0"/>
                                  <w:marBottom w:val="0"/>
                                  <w:divBdr>
                                    <w:top w:val="none" w:sz="0" w:space="0" w:color="auto"/>
                                    <w:left w:val="none" w:sz="0" w:space="0" w:color="auto"/>
                                    <w:bottom w:val="none" w:sz="0" w:space="0" w:color="auto"/>
                                    <w:right w:val="none" w:sz="0" w:space="0" w:color="auto"/>
                                  </w:divBdr>
                                  <w:divsChild>
                                    <w:div w:id="82327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421038">
      <w:bodyDiv w:val="1"/>
      <w:marLeft w:val="0"/>
      <w:marRight w:val="0"/>
      <w:marTop w:val="0"/>
      <w:marBottom w:val="0"/>
      <w:divBdr>
        <w:top w:val="none" w:sz="0" w:space="0" w:color="auto"/>
        <w:left w:val="none" w:sz="0" w:space="0" w:color="auto"/>
        <w:bottom w:val="none" w:sz="0" w:space="0" w:color="auto"/>
        <w:right w:val="none" w:sz="0" w:space="0" w:color="auto"/>
      </w:divBdr>
      <w:divsChild>
        <w:div w:id="30570501">
          <w:marLeft w:val="0"/>
          <w:marRight w:val="0"/>
          <w:marTop w:val="0"/>
          <w:marBottom w:val="150"/>
          <w:divBdr>
            <w:top w:val="none" w:sz="0" w:space="0" w:color="auto"/>
            <w:left w:val="none" w:sz="0" w:space="0" w:color="auto"/>
            <w:bottom w:val="none" w:sz="0" w:space="0" w:color="auto"/>
            <w:right w:val="none" w:sz="0" w:space="0" w:color="auto"/>
          </w:divBdr>
        </w:div>
      </w:divsChild>
    </w:div>
    <w:div w:id="296451296">
      <w:bodyDiv w:val="1"/>
      <w:marLeft w:val="0"/>
      <w:marRight w:val="0"/>
      <w:marTop w:val="0"/>
      <w:marBottom w:val="0"/>
      <w:divBdr>
        <w:top w:val="none" w:sz="0" w:space="0" w:color="auto"/>
        <w:left w:val="none" w:sz="0" w:space="0" w:color="auto"/>
        <w:bottom w:val="none" w:sz="0" w:space="0" w:color="auto"/>
        <w:right w:val="none" w:sz="0" w:space="0" w:color="auto"/>
      </w:divBdr>
      <w:divsChild>
        <w:div w:id="223831212">
          <w:marLeft w:val="0"/>
          <w:marRight w:val="0"/>
          <w:marTop w:val="0"/>
          <w:marBottom w:val="0"/>
          <w:divBdr>
            <w:top w:val="none" w:sz="0" w:space="0" w:color="auto"/>
            <w:left w:val="none" w:sz="0" w:space="0" w:color="auto"/>
            <w:bottom w:val="none" w:sz="0" w:space="0" w:color="auto"/>
            <w:right w:val="none" w:sz="0" w:space="0" w:color="auto"/>
          </w:divBdr>
          <w:divsChild>
            <w:div w:id="198057216">
              <w:marLeft w:val="0"/>
              <w:marRight w:val="0"/>
              <w:marTop w:val="0"/>
              <w:marBottom w:val="0"/>
              <w:divBdr>
                <w:top w:val="none" w:sz="0" w:space="0" w:color="auto"/>
                <w:left w:val="none" w:sz="0" w:space="0" w:color="auto"/>
                <w:bottom w:val="none" w:sz="0" w:space="0" w:color="auto"/>
                <w:right w:val="none" w:sz="0" w:space="0" w:color="auto"/>
              </w:divBdr>
              <w:divsChild>
                <w:div w:id="9217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55648">
          <w:marLeft w:val="0"/>
          <w:marRight w:val="0"/>
          <w:marTop w:val="0"/>
          <w:marBottom w:val="75"/>
          <w:divBdr>
            <w:top w:val="none" w:sz="0" w:space="0" w:color="auto"/>
            <w:left w:val="none" w:sz="0" w:space="0" w:color="auto"/>
            <w:bottom w:val="none" w:sz="0" w:space="0" w:color="auto"/>
            <w:right w:val="none" w:sz="0" w:space="0" w:color="auto"/>
          </w:divBdr>
        </w:div>
        <w:div w:id="1460417196">
          <w:marLeft w:val="0"/>
          <w:marRight w:val="0"/>
          <w:marTop w:val="0"/>
          <w:marBottom w:val="0"/>
          <w:divBdr>
            <w:top w:val="none" w:sz="0" w:space="0" w:color="auto"/>
            <w:left w:val="none" w:sz="0" w:space="0" w:color="auto"/>
            <w:bottom w:val="none" w:sz="0" w:space="0" w:color="auto"/>
            <w:right w:val="none" w:sz="0" w:space="0" w:color="auto"/>
          </w:divBdr>
          <w:divsChild>
            <w:div w:id="390345417">
              <w:marLeft w:val="0"/>
              <w:marRight w:val="0"/>
              <w:marTop w:val="0"/>
              <w:marBottom w:val="0"/>
              <w:divBdr>
                <w:top w:val="none" w:sz="0" w:space="0" w:color="auto"/>
                <w:left w:val="none" w:sz="0" w:space="0" w:color="auto"/>
                <w:bottom w:val="none" w:sz="0" w:space="0" w:color="auto"/>
                <w:right w:val="none" w:sz="0" w:space="0" w:color="auto"/>
              </w:divBdr>
              <w:divsChild>
                <w:div w:id="2000620735">
                  <w:marLeft w:val="0"/>
                  <w:marRight w:val="0"/>
                  <w:marTop w:val="0"/>
                  <w:marBottom w:val="300"/>
                  <w:divBdr>
                    <w:top w:val="none" w:sz="0" w:space="0" w:color="auto"/>
                    <w:left w:val="none" w:sz="0" w:space="0" w:color="auto"/>
                    <w:bottom w:val="none" w:sz="0" w:space="0" w:color="auto"/>
                    <w:right w:val="none" w:sz="0" w:space="0" w:color="auto"/>
                  </w:divBdr>
                  <w:divsChild>
                    <w:div w:id="11464299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96499026">
      <w:bodyDiv w:val="1"/>
      <w:marLeft w:val="0"/>
      <w:marRight w:val="0"/>
      <w:marTop w:val="0"/>
      <w:marBottom w:val="0"/>
      <w:divBdr>
        <w:top w:val="none" w:sz="0" w:space="0" w:color="auto"/>
        <w:left w:val="none" w:sz="0" w:space="0" w:color="auto"/>
        <w:bottom w:val="none" w:sz="0" w:space="0" w:color="auto"/>
        <w:right w:val="none" w:sz="0" w:space="0" w:color="auto"/>
      </w:divBdr>
    </w:div>
    <w:div w:id="297298760">
      <w:bodyDiv w:val="1"/>
      <w:marLeft w:val="0"/>
      <w:marRight w:val="0"/>
      <w:marTop w:val="0"/>
      <w:marBottom w:val="0"/>
      <w:divBdr>
        <w:top w:val="none" w:sz="0" w:space="0" w:color="auto"/>
        <w:left w:val="none" w:sz="0" w:space="0" w:color="auto"/>
        <w:bottom w:val="none" w:sz="0" w:space="0" w:color="auto"/>
        <w:right w:val="none" w:sz="0" w:space="0" w:color="auto"/>
      </w:divBdr>
    </w:div>
    <w:div w:id="297490007">
      <w:bodyDiv w:val="1"/>
      <w:marLeft w:val="0"/>
      <w:marRight w:val="0"/>
      <w:marTop w:val="0"/>
      <w:marBottom w:val="0"/>
      <w:divBdr>
        <w:top w:val="none" w:sz="0" w:space="0" w:color="auto"/>
        <w:left w:val="none" w:sz="0" w:space="0" w:color="auto"/>
        <w:bottom w:val="none" w:sz="0" w:space="0" w:color="auto"/>
        <w:right w:val="none" w:sz="0" w:space="0" w:color="auto"/>
      </w:divBdr>
    </w:div>
    <w:div w:id="297491378">
      <w:bodyDiv w:val="1"/>
      <w:marLeft w:val="0"/>
      <w:marRight w:val="0"/>
      <w:marTop w:val="0"/>
      <w:marBottom w:val="0"/>
      <w:divBdr>
        <w:top w:val="none" w:sz="0" w:space="0" w:color="auto"/>
        <w:left w:val="none" w:sz="0" w:space="0" w:color="auto"/>
        <w:bottom w:val="none" w:sz="0" w:space="0" w:color="auto"/>
        <w:right w:val="none" w:sz="0" w:space="0" w:color="auto"/>
      </w:divBdr>
      <w:divsChild>
        <w:div w:id="2057661605">
          <w:marLeft w:val="0"/>
          <w:marRight w:val="0"/>
          <w:marTop w:val="0"/>
          <w:marBottom w:val="0"/>
          <w:divBdr>
            <w:top w:val="none" w:sz="0" w:space="0" w:color="auto"/>
            <w:left w:val="none" w:sz="0" w:space="0" w:color="auto"/>
            <w:bottom w:val="none" w:sz="0" w:space="0" w:color="auto"/>
            <w:right w:val="none" w:sz="0" w:space="0" w:color="auto"/>
          </w:divBdr>
          <w:divsChild>
            <w:div w:id="4094447">
              <w:marLeft w:val="0"/>
              <w:marRight w:val="0"/>
              <w:marTop w:val="0"/>
              <w:marBottom w:val="0"/>
              <w:divBdr>
                <w:top w:val="none" w:sz="0" w:space="0" w:color="auto"/>
                <w:left w:val="none" w:sz="0" w:space="0" w:color="auto"/>
                <w:bottom w:val="none" w:sz="0" w:space="0" w:color="auto"/>
                <w:right w:val="none" w:sz="0" w:space="0" w:color="auto"/>
              </w:divBdr>
            </w:div>
            <w:div w:id="1761097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7497862">
      <w:bodyDiv w:val="1"/>
      <w:marLeft w:val="0"/>
      <w:marRight w:val="0"/>
      <w:marTop w:val="0"/>
      <w:marBottom w:val="0"/>
      <w:divBdr>
        <w:top w:val="none" w:sz="0" w:space="0" w:color="auto"/>
        <w:left w:val="none" w:sz="0" w:space="0" w:color="auto"/>
        <w:bottom w:val="none" w:sz="0" w:space="0" w:color="auto"/>
        <w:right w:val="none" w:sz="0" w:space="0" w:color="auto"/>
      </w:divBdr>
      <w:divsChild>
        <w:div w:id="1420297397">
          <w:marLeft w:val="0"/>
          <w:marRight w:val="0"/>
          <w:marTop w:val="0"/>
          <w:marBottom w:val="0"/>
          <w:divBdr>
            <w:top w:val="none" w:sz="0" w:space="0" w:color="auto"/>
            <w:left w:val="none" w:sz="0" w:space="0" w:color="auto"/>
            <w:bottom w:val="dotted" w:sz="6" w:space="4" w:color="DDDDDD"/>
            <w:right w:val="none" w:sz="0" w:space="0" w:color="auto"/>
          </w:divBdr>
          <w:divsChild>
            <w:div w:id="198157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0007">
      <w:bodyDiv w:val="1"/>
      <w:marLeft w:val="0"/>
      <w:marRight w:val="0"/>
      <w:marTop w:val="0"/>
      <w:marBottom w:val="0"/>
      <w:divBdr>
        <w:top w:val="none" w:sz="0" w:space="0" w:color="auto"/>
        <w:left w:val="none" w:sz="0" w:space="0" w:color="auto"/>
        <w:bottom w:val="none" w:sz="0" w:space="0" w:color="auto"/>
        <w:right w:val="none" w:sz="0" w:space="0" w:color="auto"/>
      </w:divBdr>
      <w:divsChild>
        <w:div w:id="485244586">
          <w:marLeft w:val="0"/>
          <w:marRight w:val="0"/>
          <w:marTop w:val="0"/>
          <w:marBottom w:val="0"/>
          <w:divBdr>
            <w:top w:val="none" w:sz="0" w:space="0" w:color="auto"/>
            <w:left w:val="none" w:sz="0" w:space="0" w:color="auto"/>
            <w:bottom w:val="dotted" w:sz="6" w:space="4" w:color="DDDDDD"/>
            <w:right w:val="none" w:sz="0" w:space="0" w:color="auto"/>
          </w:divBdr>
          <w:divsChild>
            <w:div w:id="198458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5154">
      <w:bodyDiv w:val="1"/>
      <w:marLeft w:val="0"/>
      <w:marRight w:val="0"/>
      <w:marTop w:val="0"/>
      <w:marBottom w:val="0"/>
      <w:divBdr>
        <w:top w:val="none" w:sz="0" w:space="0" w:color="auto"/>
        <w:left w:val="none" w:sz="0" w:space="0" w:color="auto"/>
        <w:bottom w:val="none" w:sz="0" w:space="0" w:color="auto"/>
        <w:right w:val="none" w:sz="0" w:space="0" w:color="auto"/>
      </w:divBdr>
      <w:divsChild>
        <w:div w:id="1678800855">
          <w:marLeft w:val="0"/>
          <w:marRight w:val="0"/>
          <w:marTop w:val="0"/>
          <w:marBottom w:val="0"/>
          <w:divBdr>
            <w:top w:val="none" w:sz="0" w:space="0" w:color="auto"/>
            <w:left w:val="none" w:sz="0" w:space="0" w:color="auto"/>
            <w:bottom w:val="dotted" w:sz="6" w:space="4" w:color="DDDDDD"/>
            <w:right w:val="none" w:sz="0" w:space="0" w:color="auto"/>
          </w:divBdr>
        </w:div>
      </w:divsChild>
    </w:div>
    <w:div w:id="298386186">
      <w:bodyDiv w:val="1"/>
      <w:marLeft w:val="0"/>
      <w:marRight w:val="0"/>
      <w:marTop w:val="0"/>
      <w:marBottom w:val="0"/>
      <w:divBdr>
        <w:top w:val="none" w:sz="0" w:space="0" w:color="auto"/>
        <w:left w:val="none" w:sz="0" w:space="0" w:color="auto"/>
        <w:bottom w:val="none" w:sz="0" w:space="0" w:color="auto"/>
        <w:right w:val="none" w:sz="0" w:space="0" w:color="auto"/>
      </w:divBdr>
      <w:divsChild>
        <w:div w:id="140926225">
          <w:marLeft w:val="0"/>
          <w:marRight w:val="0"/>
          <w:marTop w:val="0"/>
          <w:marBottom w:val="150"/>
          <w:divBdr>
            <w:top w:val="none" w:sz="0" w:space="0" w:color="auto"/>
            <w:left w:val="none" w:sz="0" w:space="0" w:color="auto"/>
            <w:bottom w:val="none" w:sz="0" w:space="0" w:color="auto"/>
            <w:right w:val="none" w:sz="0" w:space="0" w:color="auto"/>
          </w:divBdr>
          <w:divsChild>
            <w:div w:id="79060382">
              <w:marLeft w:val="0"/>
              <w:marRight w:val="0"/>
              <w:marTop w:val="0"/>
              <w:marBottom w:val="0"/>
              <w:divBdr>
                <w:top w:val="none" w:sz="0" w:space="0" w:color="auto"/>
                <w:left w:val="none" w:sz="0" w:space="0" w:color="auto"/>
                <w:bottom w:val="none" w:sz="0" w:space="0" w:color="auto"/>
                <w:right w:val="none" w:sz="0" w:space="0" w:color="auto"/>
              </w:divBdr>
              <w:divsChild>
                <w:div w:id="91901063">
                  <w:marLeft w:val="0"/>
                  <w:marRight w:val="0"/>
                  <w:marTop w:val="0"/>
                  <w:marBottom w:val="0"/>
                  <w:divBdr>
                    <w:top w:val="none" w:sz="0" w:space="0" w:color="auto"/>
                    <w:left w:val="none" w:sz="0" w:space="0" w:color="auto"/>
                    <w:bottom w:val="none" w:sz="0" w:space="0" w:color="auto"/>
                    <w:right w:val="none" w:sz="0" w:space="0" w:color="auto"/>
                  </w:divBdr>
                  <w:divsChild>
                    <w:div w:id="550619">
                      <w:marLeft w:val="0"/>
                      <w:marRight w:val="150"/>
                      <w:marTop w:val="0"/>
                      <w:marBottom w:val="0"/>
                      <w:divBdr>
                        <w:top w:val="none" w:sz="0" w:space="0" w:color="auto"/>
                        <w:left w:val="none" w:sz="0" w:space="0" w:color="auto"/>
                        <w:bottom w:val="none" w:sz="0" w:space="0" w:color="auto"/>
                        <w:right w:val="none" w:sz="0" w:space="0" w:color="auto"/>
                      </w:divBdr>
                      <w:divsChild>
                        <w:div w:id="95371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849599">
          <w:marLeft w:val="0"/>
          <w:marRight w:val="0"/>
          <w:marTop w:val="0"/>
          <w:marBottom w:val="150"/>
          <w:divBdr>
            <w:top w:val="none" w:sz="0" w:space="0" w:color="auto"/>
            <w:left w:val="none" w:sz="0" w:space="0" w:color="auto"/>
            <w:bottom w:val="none" w:sz="0" w:space="0" w:color="auto"/>
            <w:right w:val="none" w:sz="0" w:space="0" w:color="auto"/>
          </w:divBdr>
        </w:div>
        <w:div w:id="2113699189">
          <w:marLeft w:val="0"/>
          <w:marRight w:val="0"/>
          <w:marTop w:val="0"/>
          <w:marBottom w:val="0"/>
          <w:divBdr>
            <w:top w:val="none" w:sz="0" w:space="0" w:color="auto"/>
            <w:left w:val="none" w:sz="0" w:space="0" w:color="auto"/>
            <w:bottom w:val="none" w:sz="0" w:space="0" w:color="auto"/>
            <w:right w:val="none" w:sz="0" w:space="0" w:color="auto"/>
          </w:divBdr>
          <w:divsChild>
            <w:div w:id="11093483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98651151">
      <w:bodyDiv w:val="1"/>
      <w:marLeft w:val="0"/>
      <w:marRight w:val="0"/>
      <w:marTop w:val="0"/>
      <w:marBottom w:val="0"/>
      <w:divBdr>
        <w:top w:val="none" w:sz="0" w:space="0" w:color="auto"/>
        <w:left w:val="none" w:sz="0" w:space="0" w:color="auto"/>
        <w:bottom w:val="none" w:sz="0" w:space="0" w:color="auto"/>
        <w:right w:val="none" w:sz="0" w:space="0" w:color="auto"/>
      </w:divBdr>
      <w:divsChild>
        <w:div w:id="300889793">
          <w:marLeft w:val="0"/>
          <w:marRight w:val="0"/>
          <w:marTop w:val="0"/>
          <w:marBottom w:val="150"/>
          <w:divBdr>
            <w:top w:val="none" w:sz="0" w:space="0" w:color="auto"/>
            <w:left w:val="none" w:sz="0" w:space="0" w:color="auto"/>
            <w:bottom w:val="none" w:sz="0" w:space="0" w:color="auto"/>
            <w:right w:val="none" w:sz="0" w:space="0" w:color="auto"/>
          </w:divBdr>
        </w:div>
        <w:div w:id="1226835885">
          <w:marLeft w:val="0"/>
          <w:marRight w:val="0"/>
          <w:marTop w:val="0"/>
          <w:marBottom w:val="0"/>
          <w:divBdr>
            <w:top w:val="none" w:sz="0" w:space="0" w:color="auto"/>
            <w:left w:val="none" w:sz="0" w:space="0" w:color="auto"/>
            <w:bottom w:val="none" w:sz="0" w:space="0" w:color="auto"/>
            <w:right w:val="none" w:sz="0" w:space="0" w:color="auto"/>
          </w:divBdr>
          <w:divsChild>
            <w:div w:id="1771001450">
              <w:marLeft w:val="0"/>
              <w:marRight w:val="0"/>
              <w:marTop w:val="0"/>
              <w:marBottom w:val="0"/>
              <w:divBdr>
                <w:top w:val="none" w:sz="0" w:space="0" w:color="auto"/>
                <w:left w:val="none" w:sz="0" w:space="0" w:color="auto"/>
                <w:bottom w:val="none" w:sz="0" w:space="0" w:color="auto"/>
                <w:right w:val="none" w:sz="0" w:space="0" w:color="auto"/>
              </w:divBdr>
            </w:div>
          </w:divsChild>
        </w:div>
        <w:div w:id="1420298618">
          <w:marLeft w:val="0"/>
          <w:marRight w:val="0"/>
          <w:marTop w:val="0"/>
          <w:marBottom w:val="150"/>
          <w:divBdr>
            <w:top w:val="none" w:sz="0" w:space="0" w:color="auto"/>
            <w:left w:val="none" w:sz="0" w:space="0" w:color="auto"/>
            <w:bottom w:val="none" w:sz="0" w:space="0" w:color="auto"/>
            <w:right w:val="none" w:sz="0" w:space="0" w:color="auto"/>
          </w:divBdr>
          <w:divsChild>
            <w:div w:id="151704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5527">
      <w:bodyDiv w:val="1"/>
      <w:marLeft w:val="0"/>
      <w:marRight w:val="0"/>
      <w:marTop w:val="0"/>
      <w:marBottom w:val="0"/>
      <w:divBdr>
        <w:top w:val="none" w:sz="0" w:space="0" w:color="auto"/>
        <w:left w:val="none" w:sz="0" w:space="0" w:color="auto"/>
        <w:bottom w:val="none" w:sz="0" w:space="0" w:color="auto"/>
        <w:right w:val="none" w:sz="0" w:space="0" w:color="auto"/>
      </w:divBdr>
      <w:divsChild>
        <w:div w:id="194732182">
          <w:marLeft w:val="0"/>
          <w:marRight w:val="0"/>
          <w:marTop w:val="0"/>
          <w:marBottom w:val="0"/>
          <w:divBdr>
            <w:top w:val="none" w:sz="0" w:space="0" w:color="auto"/>
            <w:left w:val="none" w:sz="0" w:space="0" w:color="auto"/>
            <w:bottom w:val="dotted" w:sz="6" w:space="4" w:color="DDDDDD"/>
            <w:right w:val="none" w:sz="0" w:space="0" w:color="auto"/>
          </w:divBdr>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
    <w:div w:id="299189855">
      <w:bodyDiv w:val="1"/>
      <w:marLeft w:val="0"/>
      <w:marRight w:val="0"/>
      <w:marTop w:val="0"/>
      <w:marBottom w:val="0"/>
      <w:divBdr>
        <w:top w:val="none" w:sz="0" w:space="0" w:color="auto"/>
        <w:left w:val="none" w:sz="0" w:space="0" w:color="auto"/>
        <w:bottom w:val="none" w:sz="0" w:space="0" w:color="auto"/>
        <w:right w:val="none" w:sz="0" w:space="0" w:color="auto"/>
      </w:divBdr>
      <w:divsChild>
        <w:div w:id="634020377">
          <w:marLeft w:val="0"/>
          <w:marRight w:val="0"/>
          <w:marTop w:val="0"/>
          <w:marBottom w:val="0"/>
          <w:divBdr>
            <w:top w:val="single" w:sz="6" w:space="0" w:color="E5E5E5"/>
            <w:left w:val="none" w:sz="0" w:space="0" w:color="auto"/>
            <w:bottom w:val="single" w:sz="18" w:space="0" w:color="000000"/>
            <w:right w:val="none" w:sz="0" w:space="0" w:color="auto"/>
          </w:divBdr>
          <w:divsChild>
            <w:div w:id="33698030">
              <w:marLeft w:val="0"/>
              <w:marRight w:val="0"/>
              <w:marTop w:val="0"/>
              <w:marBottom w:val="0"/>
              <w:divBdr>
                <w:top w:val="none" w:sz="0" w:space="0" w:color="auto"/>
                <w:left w:val="none" w:sz="0" w:space="0" w:color="auto"/>
                <w:bottom w:val="none" w:sz="0" w:space="0" w:color="auto"/>
                <w:right w:val="none" w:sz="0" w:space="0" w:color="auto"/>
              </w:divBdr>
              <w:divsChild>
                <w:div w:id="13187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2767">
          <w:marLeft w:val="0"/>
          <w:marRight w:val="0"/>
          <w:marTop w:val="0"/>
          <w:marBottom w:val="0"/>
          <w:divBdr>
            <w:top w:val="none" w:sz="0" w:space="0" w:color="auto"/>
            <w:left w:val="none" w:sz="0" w:space="0" w:color="auto"/>
            <w:bottom w:val="none" w:sz="0" w:space="0" w:color="auto"/>
            <w:right w:val="none" w:sz="0" w:space="0" w:color="auto"/>
          </w:divBdr>
          <w:divsChild>
            <w:div w:id="1808277311">
              <w:marLeft w:val="0"/>
              <w:marRight w:val="0"/>
              <w:marTop w:val="0"/>
              <w:marBottom w:val="0"/>
              <w:divBdr>
                <w:top w:val="none" w:sz="0" w:space="0" w:color="auto"/>
                <w:left w:val="none" w:sz="0" w:space="0" w:color="auto"/>
                <w:bottom w:val="none" w:sz="0" w:space="0" w:color="auto"/>
                <w:right w:val="none" w:sz="0" w:space="0" w:color="auto"/>
              </w:divBdr>
              <w:divsChild>
                <w:div w:id="1780953921">
                  <w:marLeft w:val="0"/>
                  <w:marRight w:val="0"/>
                  <w:marTop w:val="0"/>
                  <w:marBottom w:val="0"/>
                  <w:divBdr>
                    <w:top w:val="none" w:sz="0" w:space="0" w:color="auto"/>
                    <w:left w:val="none" w:sz="0" w:space="0" w:color="auto"/>
                    <w:bottom w:val="none" w:sz="0" w:space="0" w:color="auto"/>
                    <w:right w:val="none" w:sz="0" w:space="0" w:color="auto"/>
                  </w:divBdr>
                  <w:divsChild>
                    <w:div w:id="753553496">
                      <w:marLeft w:val="0"/>
                      <w:marRight w:val="0"/>
                      <w:marTop w:val="0"/>
                      <w:marBottom w:val="300"/>
                      <w:divBdr>
                        <w:top w:val="none" w:sz="0" w:space="0" w:color="auto"/>
                        <w:left w:val="none" w:sz="0" w:space="0" w:color="auto"/>
                        <w:bottom w:val="none" w:sz="0" w:space="0" w:color="auto"/>
                        <w:right w:val="none" w:sz="0" w:space="0" w:color="auto"/>
                      </w:divBdr>
                      <w:divsChild>
                        <w:div w:id="1437556490">
                          <w:marLeft w:val="0"/>
                          <w:marRight w:val="0"/>
                          <w:marTop w:val="0"/>
                          <w:marBottom w:val="225"/>
                          <w:divBdr>
                            <w:top w:val="single" w:sz="6" w:space="11" w:color="E5E5E5"/>
                            <w:left w:val="single" w:sz="6" w:space="11" w:color="E5E5E5"/>
                            <w:bottom w:val="single" w:sz="6" w:space="1" w:color="E5E5E5"/>
                            <w:right w:val="single" w:sz="6" w:space="11" w:color="E5E5E5"/>
                          </w:divBdr>
                          <w:divsChild>
                            <w:div w:id="192205820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299264410">
      <w:bodyDiv w:val="1"/>
      <w:marLeft w:val="0"/>
      <w:marRight w:val="0"/>
      <w:marTop w:val="0"/>
      <w:marBottom w:val="0"/>
      <w:divBdr>
        <w:top w:val="none" w:sz="0" w:space="0" w:color="auto"/>
        <w:left w:val="none" w:sz="0" w:space="0" w:color="auto"/>
        <w:bottom w:val="none" w:sz="0" w:space="0" w:color="auto"/>
        <w:right w:val="none" w:sz="0" w:space="0" w:color="auto"/>
      </w:divBdr>
    </w:div>
    <w:div w:id="299381195">
      <w:bodyDiv w:val="1"/>
      <w:marLeft w:val="0"/>
      <w:marRight w:val="0"/>
      <w:marTop w:val="0"/>
      <w:marBottom w:val="0"/>
      <w:divBdr>
        <w:top w:val="none" w:sz="0" w:space="0" w:color="auto"/>
        <w:left w:val="none" w:sz="0" w:space="0" w:color="auto"/>
        <w:bottom w:val="none" w:sz="0" w:space="0" w:color="auto"/>
        <w:right w:val="none" w:sz="0" w:space="0" w:color="auto"/>
      </w:divBdr>
    </w:div>
    <w:div w:id="299842846">
      <w:bodyDiv w:val="1"/>
      <w:marLeft w:val="0"/>
      <w:marRight w:val="0"/>
      <w:marTop w:val="0"/>
      <w:marBottom w:val="0"/>
      <w:divBdr>
        <w:top w:val="none" w:sz="0" w:space="0" w:color="auto"/>
        <w:left w:val="none" w:sz="0" w:space="0" w:color="auto"/>
        <w:bottom w:val="none" w:sz="0" w:space="0" w:color="auto"/>
        <w:right w:val="none" w:sz="0" w:space="0" w:color="auto"/>
      </w:divBdr>
      <w:divsChild>
        <w:div w:id="1729307478">
          <w:marLeft w:val="0"/>
          <w:marRight w:val="0"/>
          <w:marTop w:val="0"/>
          <w:marBottom w:val="150"/>
          <w:divBdr>
            <w:top w:val="none" w:sz="0" w:space="0" w:color="auto"/>
            <w:left w:val="none" w:sz="0" w:space="0" w:color="auto"/>
            <w:bottom w:val="none" w:sz="0" w:space="0" w:color="auto"/>
            <w:right w:val="none" w:sz="0" w:space="0" w:color="auto"/>
          </w:divBdr>
        </w:div>
        <w:div w:id="1897545726">
          <w:marLeft w:val="0"/>
          <w:marRight w:val="0"/>
          <w:marTop w:val="0"/>
          <w:marBottom w:val="0"/>
          <w:divBdr>
            <w:top w:val="none" w:sz="0" w:space="0" w:color="auto"/>
            <w:left w:val="none" w:sz="0" w:space="0" w:color="auto"/>
            <w:bottom w:val="none" w:sz="0" w:space="0" w:color="auto"/>
            <w:right w:val="none" w:sz="0" w:space="0" w:color="auto"/>
          </w:divBdr>
        </w:div>
      </w:divsChild>
    </w:div>
    <w:div w:id="300186083">
      <w:bodyDiv w:val="1"/>
      <w:marLeft w:val="0"/>
      <w:marRight w:val="0"/>
      <w:marTop w:val="0"/>
      <w:marBottom w:val="0"/>
      <w:divBdr>
        <w:top w:val="none" w:sz="0" w:space="0" w:color="auto"/>
        <w:left w:val="none" w:sz="0" w:space="0" w:color="auto"/>
        <w:bottom w:val="none" w:sz="0" w:space="0" w:color="auto"/>
        <w:right w:val="none" w:sz="0" w:space="0" w:color="auto"/>
      </w:divBdr>
      <w:divsChild>
        <w:div w:id="1661499614">
          <w:marLeft w:val="0"/>
          <w:marRight w:val="0"/>
          <w:marTop w:val="0"/>
          <w:marBottom w:val="0"/>
          <w:divBdr>
            <w:top w:val="none" w:sz="0" w:space="0" w:color="auto"/>
            <w:left w:val="none" w:sz="0" w:space="0" w:color="auto"/>
            <w:bottom w:val="none" w:sz="0" w:space="0" w:color="auto"/>
            <w:right w:val="none" w:sz="0" w:space="0" w:color="auto"/>
          </w:divBdr>
          <w:divsChild>
            <w:div w:id="1143546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237603">
      <w:bodyDiv w:val="1"/>
      <w:marLeft w:val="0"/>
      <w:marRight w:val="0"/>
      <w:marTop w:val="0"/>
      <w:marBottom w:val="0"/>
      <w:divBdr>
        <w:top w:val="none" w:sz="0" w:space="0" w:color="auto"/>
        <w:left w:val="none" w:sz="0" w:space="0" w:color="auto"/>
        <w:bottom w:val="none" w:sz="0" w:space="0" w:color="auto"/>
        <w:right w:val="none" w:sz="0" w:space="0" w:color="auto"/>
      </w:divBdr>
      <w:divsChild>
        <w:div w:id="1537306829">
          <w:marLeft w:val="0"/>
          <w:marRight w:val="0"/>
          <w:marTop w:val="0"/>
          <w:marBottom w:val="0"/>
          <w:divBdr>
            <w:top w:val="none" w:sz="0" w:space="0" w:color="auto"/>
            <w:left w:val="none" w:sz="0" w:space="0" w:color="auto"/>
            <w:bottom w:val="dotted" w:sz="6" w:space="4" w:color="DDDDDD"/>
            <w:right w:val="none" w:sz="0" w:space="0" w:color="auto"/>
          </w:divBdr>
        </w:div>
      </w:divsChild>
    </w:div>
    <w:div w:id="300426022">
      <w:bodyDiv w:val="1"/>
      <w:marLeft w:val="0"/>
      <w:marRight w:val="0"/>
      <w:marTop w:val="0"/>
      <w:marBottom w:val="0"/>
      <w:divBdr>
        <w:top w:val="none" w:sz="0" w:space="0" w:color="auto"/>
        <w:left w:val="none" w:sz="0" w:space="0" w:color="auto"/>
        <w:bottom w:val="none" w:sz="0" w:space="0" w:color="auto"/>
        <w:right w:val="none" w:sz="0" w:space="0" w:color="auto"/>
      </w:divBdr>
    </w:div>
    <w:div w:id="300501513">
      <w:bodyDiv w:val="1"/>
      <w:marLeft w:val="0"/>
      <w:marRight w:val="0"/>
      <w:marTop w:val="0"/>
      <w:marBottom w:val="0"/>
      <w:divBdr>
        <w:top w:val="none" w:sz="0" w:space="0" w:color="auto"/>
        <w:left w:val="none" w:sz="0" w:space="0" w:color="auto"/>
        <w:bottom w:val="none" w:sz="0" w:space="0" w:color="auto"/>
        <w:right w:val="none" w:sz="0" w:space="0" w:color="auto"/>
      </w:divBdr>
      <w:divsChild>
        <w:div w:id="1335065994">
          <w:marLeft w:val="0"/>
          <w:marRight w:val="0"/>
          <w:marTop w:val="0"/>
          <w:marBottom w:val="150"/>
          <w:divBdr>
            <w:top w:val="none" w:sz="0" w:space="0" w:color="auto"/>
            <w:left w:val="none" w:sz="0" w:space="0" w:color="auto"/>
            <w:bottom w:val="none" w:sz="0" w:space="0" w:color="auto"/>
            <w:right w:val="none" w:sz="0" w:space="0" w:color="auto"/>
          </w:divBdr>
          <w:divsChild>
            <w:div w:id="1576820948">
              <w:marLeft w:val="0"/>
              <w:marRight w:val="0"/>
              <w:marTop w:val="0"/>
              <w:marBottom w:val="0"/>
              <w:divBdr>
                <w:top w:val="none" w:sz="0" w:space="0" w:color="auto"/>
                <w:left w:val="none" w:sz="0" w:space="0" w:color="auto"/>
                <w:bottom w:val="none" w:sz="0" w:space="0" w:color="auto"/>
                <w:right w:val="none" w:sz="0" w:space="0" w:color="auto"/>
              </w:divBdr>
              <w:divsChild>
                <w:div w:id="207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63983">
          <w:marLeft w:val="0"/>
          <w:marRight w:val="0"/>
          <w:marTop w:val="0"/>
          <w:marBottom w:val="150"/>
          <w:divBdr>
            <w:top w:val="none" w:sz="0" w:space="0" w:color="auto"/>
            <w:left w:val="none" w:sz="0" w:space="0" w:color="auto"/>
            <w:bottom w:val="none" w:sz="0" w:space="0" w:color="auto"/>
            <w:right w:val="none" w:sz="0" w:space="0" w:color="auto"/>
          </w:divBdr>
        </w:div>
        <w:div w:id="1314482020">
          <w:marLeft w:val="0"/>
          <w:marRight w:val="0"/>
          <w:marTop w:val="0"/>
          <w:marBottom w:val="0"/>
          <w:divBdr>
            <w:top w:val="none" w:sz="0" w:space="0" w:color="auto"/>
            <w:left w:val="none" w:sz="0" w:space="0" w:color="auto"/>
            <w:bottom w:val="none" w:sz="0" w:space="0" w:color="auto"/>
            <w:right w:val="none" w:sz="0" w:space="0" w:color="auto"/>
          </w:divBdr>
          <w:divsChild>
            <w:div w:id="20260120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01036382">
      <w:bodyDiv w:val="1"/>
      <w:marLeft w:val="0"/>
      <w:marRight w:val="0"/>
      <w:marTop w:val="0"/>
      <w:marBottom w:val="0"/>
      <w:divBdr>
        <w:top w:val="none" w:sz="0" w:space="0" w:color="auto"/>
        <w:left w:val="none" w:sz="0" w:space="0" w:color="auto"/>
        <w:bottom w:val="none" w:sz="0" w:space="0" w:color="auto"/>
        <w:right w:val="none" w:sz="0" w:space="0" w:color="auto"/>
      </w:divBdr>
    </w:div>
    <w:div w:id="301160714">
      <w:bodyDiv w:val="1"/>
      <w:marLeft w:val="0"/>
      <w:marRight w:val="0"/>
      <w:marTop w:val="0"/>
      <w:marBottom w:val="0"/>
      <w:divBdr>
        <w:top w:val="none" w:sz="0" w:space="0" w:color="auto"/>
        <w:left w:val="none" w:sz="0" w:space="0" w:color="auto"/>
        <w:bottom w:val="none" w:sz="0" w:space="0" w:color="auto"/>
        <w:right w:val="none" w:sz="0" w:space="0" w:color="auto"/>
      </w:divBdr>
    </w:div>
    <w:div w:id="301160910">
      <w:bodyDiv w:val="1"/>
      <w:marLeft w:val="0"/>
      <w:marRight w:val="0"/>
      <w:marTop w:val="0"/>
      <w:marBottom w:val="0"/>
      <w:divBdr>
        <w:top w:val="none" w:sz="0" w:space="0" w:color="auto"/>
        <w:left w:val="none" w:sz="0" w:space="0" w:color="auto"/>
        <w:bottom w:val="none" w:sz="0" w:space="0" w:color="auto"/>
        <w:right w:val="none" w:sz="0" w:space="0" w:color="auto"/>
      </w:divBdr>
      <w:divsChild>
        <w:div w:id="412748260">
          <w:marLeft w:val="0"/>
          <w:marRight w:val="0"/>
          <w:marTop w:val="0"/>
          <w:marBottom w:val="150"/>
          <w:divBdr>
            <w:top w:val="none" w:sz="0" w:space="0" w:color="auto"/>
            <w:left w:val="none" w:sz="0" w:space="0" w:color="auto"/>
            <w:bottom w:val="none" w:sz="0" w:space="0" w:color="auto"/>
            <w:right w:val="none" w:sz="0" w:space="0" w:color="auto"/>
          </w:divBdr>
        </w:div>
        <w:div w:id="1743479699">
          <w:marLeft w:val="0"/>
          <w:marRight w:val="0"/>
          <w:marTop w:val="0"/>
          <w:marBottom w:val="0"/>
          <w:divBdr>
            <w:top w:val="none" w:sz="0" w:space="0" w:color="auto"/>
            <w:left w:val="none" w:sz="0" w:space="0" w:color="auto"/>
            <w:bottom w:val="none" w:sz="0" w:space="0" w:color="auto"/>
            <w:right w:val="none" w:sz="0" w:space="0" w:color="auto"/>
          </w:divBdr>
        </w:div>
      </w:divsChild>
    </w:div>
    <w:div w:id="301427614">
      <w:bodyDiv w:val="1"/>
      <w:marLeft w:val="0"/>
      <w:marRight w:val="0"/>
      <w:marTop w:val="0"/>
      <w:marBottom w:val="0"/>
      <w:divBdr>
        <w:top w:val="none" w:sz="0" w:space="0" w:color="auto"/>
        <w:left w:val="none" w:sz="0" w:space="0" w:color="auto"/>
        <w:bottom w:val="none" w:sz="0" w:space="0" w:color="auto"/>
        <w:right w:val="none" w:sz="0" w:space="0" w:color="auto"/>
      </w:divBdr>
    </w:div>
    <w:div w:id="301734896">
      <w:bodyDiv w:val="1"/>
      <w:marLeft w:val="0"/>
      <w:marRight w:val="0"/>
      <w:marTop w:val="0"/>
      <w:marBottom w:val="0"/>
      <w:divBdr>
        <w:top w:val="none" w:sz="0" w:space="0" w:color="auto"/>
        <w:left w:val="none" w:sz="0" w:space="0" w:color="auto"/>
        <w:bottom w:val="none" w:sz="0" w:space="0" w:color="auto"/>
        <w:right w:val="none" w:sz="0" w:space="0" w:color="auto"/>
      </w:divBdr>
      <w:divsChild>
        <w:div w:id="231891311">
          <w:marLeft w:val="0"/>
          <w:marRight w:val="0"/>
          <w:marTop w:val="0"/>
          <w:marBottom w:val="0"/>
          <w:divBdr>
            <w:top w:val="none" w:sz="0" w:space="0" w:color="auto"/>
            <w:left w:val="none" w:sz="0" w:space="0" w:color="auto"/>
            <w:bottom w:val="none" w:sz="0" w:space="0" w:color="auto"/>
            <w:right w:val="none" w:sz="0" w:space="0" w:color="auto"/>
          </w:divBdr>
          <w:divsChild>
            <w:div w:id="820730196">
              <w:marLeft w:val="-225"/>
              <w:marRight w:val="-225"/>
              <w:marTop w:val="0"/>
              <w:marBottom w:val="0"/>
              <w:divBdr>
                <w:top w:val="none" w:sz="0" w:space="0" w:color="auto"/>
                <w:left w:val="none" w:sz="0" w:space="0" w:color="auto"/>
                <w:bottom w:val="none" w:sz="0" w:space="0" w:color="auto"/>
                <w:right w:val="none" w:sz="0" w:space="0" w:color="auto"/>
              </w:divBdr>
              <w:divsChild>
                <w:div w:id="14339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025">
          <w:marLeft w:val="0"/>
          <w:marRight w:val="0"/>
          <w:marTop w:val="0"/>
          <w:marBottom w:val="0"/>
          <w:divBdr>
            <w:top w:val="none" w:sz="0" w:space="0" w:color="auto"/>
            <w:left w:val="none" w:sz="0" w:space="0" w:color="auto"/>
            <w:bottom w:val="none" w:sz="0" w:space="0" w:color="auto"/>
            <w:right w:val="none" w:sz="0" w:space="0" w:color="auto"/>
          </w:divBdr>
        </w:div>
      </w:divsChild>
    </w:div>
    <w:div w:id="302125567">
      <w:bodyDiv w:val="1"/>
      <w:marLeft w:val="0"/>
      <w:marRight w:val="0"/>
      <w:marTop w:val="0"/>
      <w:marBottom w:val="0"/>
      <w:divBdr>
        <w:top w:val="none" w:sz="0" w:space="0" w:color="auto"/>
        <w:left w:val="none" w:sz="0" w:space="0" w:color="auto"/>
        <w:bottom w:val="none" w:sz="0" w:space="0" w:color="auto"/>
        <w:right w:val="none" w:sz="0" w:space="0" w:color="auto"/>
      </w:divBdr>
    </w:div>
    <w:div w:id="302202746">
      <w:bodyDiv w:val="1"/>
      <w:marLeft w:val="0"/>
      <w:marRight w:val="0"/>
      <w:marTop w:val="0"/>
      <w:marBottom w:val="0"/>
      <w:divBdr>
        <w:top w:val="none" w:sz="0" w:space="0" w:color="auto"/>
        <w:left w:val="none" w:sz="0" w:space="0" w:color="auto"/>
        <w:bottom w:val="none" w:sz="0" w:space="0" w:color="auto"/>
        <w:right w:val="none" w:sz="0" w:space="0" w:color="auto"/>
      </w:divBdr>
      <w:divsChild>
        <w:div w:id="549539899">
          <w:marLeft w:val="0"/>
          <w:marRight w:val="0"/>
          <w:marTop w:val="0"/>
          <w:marBottom w:val="0"/>
          <w:divBdr>
            <w:top w:val="none" w:sz="0" w:space="0" w:color="auto"/>
            <w:left w:val="none" w:sz="0" w:space="0" w:color="auto"/>
            <w:bottom w:val="none" w:sz="0" w:space="0" w:color="auto"/>
            <w:right w:val="none" w:sz="0" w:space="0" w:color="auto"/>
          </w:divBdr>
          <w:divsChild>
            <w:div w:id="1193769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2346521">
      <w:bodyDiv w:val="1"/>
      <w:marLeft w:val="0"/>
      <w:marRight w:val="0"/>
      <w:marTop w:val="0"/>
      <w:marBottom w:val="0"/>
      <w:divBdr>
        <w:top w:val="none" w:sz="0" w:space="0" w:color="auto"/>
        <w:left w:val="none" w:sz="0" w:space="0" w:color="auto"/>
        <w:bottom w:val="none" w:sz="0" w:space="0" w:color="auto"/>
        <w:right w:val="none" w:sz="0" w:space="0" w:color="auto"/>
      </w:divBdr>
    </w:div>
    <w:div w:id="302734484">
      <w:bodyDiv w:val="1"/>
      <w:marLeft w:val="0"/>
      <w:marRight w:val="0"/>
      <w:marTop w:val="0"/>
      <w:marBottom w:val="0"/>
      <w:divBdr>
        <w:top w:val="none" w:sz="0" w:space="0" w:color="auto"/>
        <w:left w:val="none" w:sz="0" w:space="0" w:color="auto"/>
        <w:bottom w:val="none" w:sz="0" w:space="0" w:color="auto"/>
        <w:right w:val="none" w:sz="0" w:space="0" w:color="auto"/>
      </w:divBdr>
      <w:divsChild>
        <w:div w:id="679967556">
          <w:marLeft w:val="0"/>
          <w:marRight w:val="0"/>
          <w:marTop w:val="0"/>
          <w:marBottom w:val="0"/>
          <w:divBdr>
            <w:top w:val="none" w:sz="0" w:space="0" w:color="auto"/>
            <w:left w:val="none" w:sz="0" w:space="0" w:color="auto"/>
            <w:bottom w:val="dotted" w:sz="6" w:space="4" w:color="DDDDDD"/>
            <w:right w:val="none" w:sz="0" w:space="0" w:color="auto"/>
          </w:divBdr>
        </w:div>
      </w:divsChild>
    </w:div>
    <w:div w:id="302776979">
      <w:bodyDiv w:val="1"/>
      <w:marLeft w:val="0"/>
      <w:marRight w:val="0"/>
      <w:marTop w:val="0"/>
      <w:marBottom w:val="0"/>
      <w:divBdr>
        <w:top w:val="none" w:sz="0" w:space="0" w:color="auto"/>
        <w:left w:val="none" w:sz="0" w:space="0" w:color="auto"/>
        <w:bottom w:val="none" w:sz="0" w:space="0" w:color="auto"/>
        <w:right w:val="none" w:sz="0" w:space="0" w:color="auto"/>
      </w:divBdr>
      <w:divsChild>
        <w:div w:id="66732613">
          <w:marLeft w:val="0"/>
          <w:marRight w:val="0"/>
          <w:marTop w:val="0"/>
          <w:marBottom w:val="150"/>
          <w:divBdr>
            <w:top w:val="none" w:sz="0" w:space="0" w:color="auto"/>
            <w:left w:val="none" w:sz="0" w:space="0" w:color="auto"/>
            <w:bottom w:val="none" w:sz="0" w:space="0" w:color="auto"/>
            <w:right w:val="none" w:sz="0" w:space="0" w:color="auto"/>
          </w:divBdr>
        </w:div>
      </w:divsChild>
    </w:div>
    <w:div w:id="302851653">
      <w:bodyDiv w:val="1"/>
      <w:marLeft w:val="0"/>
      <w:marRight w:val="0"/>
      <w:marTop w:val="0"/>
      <w:marBottom w:val="0"/>
      <w:divBdr>
        <w:top w:val="none" w:sz="0" w:space="0" w:color="auto"/>
        <w:left w:val="none" w:sz="0" w:space="0" w:color="auto"/>
        <w:bottom w:val="none" w:sz="0" w:space="0" w:color="auto"/>
        <w:right w:val="none" w:sz="0" w:space="0" w:color="auto"/>
      </w:divBdr>
    </w:div>
    <w:div w:id="302856056">
      <w:bodyDiv w:val="1"/>
      <w:marLeft w:val="0"/>
      <w:marRight w:val="0"/>
      <w:marTop w:val="0"/>
      <w:marBottom w:val="0"/>
      <w:divBdr>
        <w:top w:val="none" w:sz="0" w:space="0" w:color="auto"/>
        <w:left w:val="none" w:sz="0" w:space="0" w:color="auto"/>
        <w:bottom w:val="none" w:sz="0" w:space="0" w:color="auto"/>
        <w:right w:val="none" w:sz="0" w:space="0" w:color="auto"/>
      </w:divBdr>
      <w:divsChild>
        <w:div w:id="1228804861">
          <w:marLeft w:val="0"/>
          <w:marRight w:val="0"/>
          <w:marTop w:val="0"/>
          <w:marBottom w:val="0"/>
          <w:divBdr>
            <w:top w:val="none" w:sz="0" w:space="0" w:color="auto"/>
            <w:left w:val="none" w:sz="0" w:space="0" w:color="auto"/>
            <w:bottom w:val="none" w:sz="0" w:space="0" w:color="auto"/>
            <w:right w:val="none" w:sz="0" w:space="0" w:color="auto"/>
          </w:divBdr>
        </w:div>
      </w:divsChild>
    </w:div>
    <w:div w:id="303505890">
      <w:bodyDiv w:val="1"/>
      <w:marLeft w:val="0"/>
      <w:marRight w:val="0"/>
      <w:marTop w:val="0"/>
      <w:marBottom w:val="0"/>
      <w:divBdr>
        <w:top w:val="none" w:sz="0" w:space="0" w:color="auto"/>
        <w:left w:val="none" w:sz="0" w:space="0" w:color="auto"/>
        <w:bottom w:val="none" w:sz="0" w:space="0" w:color="auto"/>
        <w:right w:val="none" w:sz="0" w:space="0" w:color="auto"/>
      </w:divBdr>
      <w:divsChild>
        <w:div w:id="1941987672">
          <w:marLeft w:val="0"/>
          <w:marRight w:val="0"/>
          <w:marTop w:val="0"/>
          <w:marBottom w:val="0"/>
          <w:divBdr>
            <w:top w:val="none" w:sz="0" w:space="0" w:color="auto"/>
            <w:left w:val="none" w:sz="0" w:space="0" w:color="auto"/>
            <w:bottom w:val="none" w:sz="0" w:space="0" w:color="auto"/>
            <w:right w:val="none" w:sz="0" w:space="0" w:color="auto"/>
          </w:divBdr>
        </w:div>
      </w:divsChild>
    </w:div>
    <w:div w:id="303628331">
      <w:bodyDiv w:val="1"/>
      <w:marLeft w:val="0"/>
      <w:marRight w:val="0"/>
      <w:marTop w:val="0"/>
      <w:marBottom w:val="0"/>
      <w:divBdr>
        <w:top w:val="none" w:sz="0" w:space="0" w:color="auto"/>
        <w:left w:val="none" w:sz="0" w:space="0" w:color="auto"/>
        <w:bottom w:val="none" w:sz="0" w:space="0" w:color="auto"/>
        <w:right w:val="none" w:sz="0" w:space="0" w:color="auto"/>
      </w:divBdr>
      <w:divsChild>
        <w:div w:id="53743804">
          <w:marLeft w:val="0"/>
          <w:marRight w:val="0"/>
          <w:marTop w:val="0"/>
          <w:marBottom w:val="0"/>
          <w:divBdr>
            <w:top w:val="none" w:sz="0" w:space="0" w:color="auto"/>
            <w:left w:val="none" w:sz="0" w:space="0" w:color="auto"/>
            <w:bottom w:val="none" w:sz="0" w:space="0" w:color="auto"/>
            <w:right w:val="none" w:sz="0" w:space="0" w:color="auto"/>
          </w:divBdr>
          <w:divsChild>
            <w:div w:id="1748920864">
              <w:marLeft w:val="0"/>
              <w:marRight w:val="0"/>
              <w:marTop w:val="0"/>
              <w:marBottom w:val="0"/>
              <w:divBdr>
                <w:top w:val="none" w:sz="0" w:space="0" w:color="auto"/>
                <w:left w:val="none" w:sz="0" w:space="0" w:color="auto"/>
                <w:bottom w:val="none" w:sz="0" w:space="0" w:color="auto"/>
                <w:right w:val="none" w:sz="0" w:space="0" w:color="auto"/>
              </w:divBdr>
              <w:divsChild>
                <w:div w:id="574170464">
                  <w:marLeft w:val="0"/>
                  <w:marRight w:val="0"/>
                  <w:marTop w:val="0"/>
                  <w:marBottom w:val="0"/>
                  <w:divBdr>
                    <w:top w:val="none" w:sz="0" w:space="0" w:color="auto"/>
                    <w:left w:val="none" w:sz="0" w:space="0" w:color="auto"/>
                    <w:bottom w:val="none" w:sz="0" w:space="0" w:color="auto"/>
                    <w:right w:val="none" w:sz="0" w:space="0" w:color="auto"/>
                  </w:divBdr>
                  <w:divsChild>
                    <w:div w:id="209921975">
                      <w:marLeft w:val="0"/>
                      <w:marRight w:val="0"/>
                      <w:marTop w:val="0"/>
                      <w:marBottom w:val="0"/>
                      <w:divBdr>
                        <w:top w:val="none" w:sz="0" w:space="0" w:color="auto"/>
                        <w:left w:val="none" w:sz="0" w:space="0" w:color="auto"/>
                        <w:bottom w:val="none" w:sz="0" w:space="0" w:color="auto"/>
                        <w:right w:val="none" w:sz="0" w:space="0" w:color="auto"/>
                      </w:divBdr>
                      <w:divsChild>
                        <w:div w:id="1352075201">
                          <w:marLeft w:val="0"/>
                          <w:marRight w:val="0"/>
                          <w:marTop w:val="0"/>
                          <w:marBottom w:val="0"/>
                          <w:divBdr>
                            <w:top w:val="none" w:sz="0" w:space="0" w:color="auto"/>
                            <w:left w:val="none" w:sz="0" w:space="0" w:color="auto"/>
                            <w:bottom w:val="none" w:sz="0" w:space="0" w:color="auto"/>
                            <w:right w:val="none" w:sz="0" w:space="0" w:color="auto"/>
                          </w:divBdr>
                          <w:divsChild>
                            <w:div w:id="988442263">
                              <w:marLeft w:val="0"/>
                              <w:marRight w:val="0"/>
                              <w:marTop w:val="0"/>
                              <w:marBottom w:val="0"/>
                              <w:divBdr>
                                <w:top w:val="none" w:sz="0" w:space="0" w:color="auto"/>
                                <w:left w:val="none" w:sz="0" w:space="0" w:color="auto"/>
                                <w:bottom w:val="none" w:sz="0" w:space="0" w:color="auto"/>
                                <w:right w:val="none" w:sz="0" w:space="0" w:color="auto"/>
                              </w:divBdr>
                              <w:divsChild>
                                <w:div w:id="29885685">
                                  <w:marLeft w:val="0"/>
                                  <w:marRight w:val="0"/>
                                  <w:marTop w:val="0"/>
                                  <w:marBottom w:val="0"/>
                                  <w:divBdr>
                                    <w:top w:val="none" w:sz="0" w:space="0" w:color="auto"/>
                                    <w:left w:val="none" w:sz="0" w:space="0" w:color="auto"/>
                                    <w:bottom w:val="none" w:sz="0" w:space="0" w:color="auto"/>
                                    <w:right w:val="none" w:sz="0" w:space="0" w:color="auto"/>
                                  </w:divBdr>
                                  <w:divsChild>
                                    <w:div w:id="5834045">
                                      <w:marLeft w:val="0"/>
                                      <w:marRight w:val="0"/>
                                      <w:marTop w:val="0"/>
                                      <w:marBottom w:val="0"/>
                                      <w:divBdr>
                                        <w:top w:val="none" w:sz="0" w:space="0" w:color="auto"/>
                                        <w:left w:val="none" w:sz="0" w:space="0" w:color="auto"/>
                                        <w:bottom w:val="none" w:sz="0" w:space="0" w:color="auto"/>
                                        <w:right w:val="none" w:sz="0" w:space="0" w:color="auto"/>
                                      </w:divBdr>
                                      <w:divsChild>
                                        <w:div w:id="20710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550938">
      <w:bodyDiv w:val="1"/>
      <w:marLeft w:val="0"/>
      <w:marRight w:val="0"/>
      <w:marTop w:val="0"/>
      <w:marBottom w:val="0"/>
      <w:divBdr>
        <w:top w:val="none" w:sz="0" w:space="0" w:color="auto"/>
        <w:left w:val="none" w:sz="0" w:space="0" w:color="auto"/>
        <w:bottom w:val="none" w:sz="0" w:space="0" w:color="auto"/>
        <w:right w:val="none" w:sz="0" w:space="0" w:color="auto"/>
      </w:divBdr>
      <w:divsChild>
        <w:div w:id="262106273">
          <w:marLeft w:val="0"/>
          <w:marRight w:val="0"/>
          <w:marTop w:val="0"/>
          <w:marBottom w:val="0"/>
          <w:divBdr>
            <w:top w:val="none" w:sz="0" w:space="8" w:color="auto"/>
            <w:left w:val="none" w:sz="0" w:space="2" w:color="auto"/>
            <w:bottom w:val="single" w:sz="6" w:space="8" w:color="DDDDDD"/>
            <w:right w:val="none" w:sz="0" w:space="0" w:color="auto"/>
          </w:divBdr>
        </w:div>
        <w:div w:id="918490173">
          <w:marLeft w:val="0"/>
          <w:marRight w:val="0"/>
          <w:marTop w:val="150"/>
          <w:marBottom w:val="0"/>
          <w:divBdr>
            <w:top w:val="none" w:sz="0" w:space="0" w:color="auto"/>
            <w:left w:val="none" w:sz="0" w:space="0" w:color="auto"/>
            <w:bottom w:val="none" w:sz="0" w:space="0" w:color="auto"/>
            <w:right w:val="none" w:sz="0" w:space="0" w:color="auto"/>
          </w:divBdr>
          <w:divsChild>
            <w:div w:id="3192354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4816083">
      <w:bodyDiv w:val="1"/>
      <w:marLeft w:val="0"/>
      <w:marRight w:val="0"/>
      <w:marTop w:val="0"/>
      <w:marBottom w:val="0"/>
      <w:divBdr>
        <w:top w:val="none" w:sz="0" w:space="0" w:color="auto"/>
        <w:left w:val="none" w:sz="0" w:space="0" w:color="auto"/>
        <w:bottom w:val="none" w:sz="0" w:space="0" w:color="auto"/>
        <w:right w:val="none" w:sz="0" w:space="0" w:color="auto"/>
      </w:divBdr>
      <w:divsChild>
        <w:div w:id="166480805">
          <w:marLeft w:val="0"/>
          <w:marRight w:val="0"/>
          <w:marTop w:val="0"/>
          <w:marBottom w:val="0"/>
          <w:divBdr>
            <w:top w:val="none" w:sz="0" w:space="0" w:color="auto"/>
            <w:left w:val="none" w:sz="0" w:space="0" w:color="auto"/>
            <w:bottom w:val="dotted" w:sz="6" w:space="4" w:color="DDDDDD"/>
            <w:right w:val="none" w:sz="0" w:space="0" w:color="auto"/>
          </w:divBdr>
          <w:divsChild>
            <w:div w:id="17826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8193864">
          <w:marLeft w:val="0"/>
          <w:marRight w:val="0"/>
          <w:marTop w:val="0"/>
          <w:marBottom w:val="0"/>
          <w:divBdr>
            <w:top w:val="none" w:sz="0" w:space="0" w:color="auto"/>
            <w:left w:val="none" w:sz="0" w:space="0" w:color="auto"/>
            <w:bottom w:val="dotted" w:sz="6" w:space="4" w:color="DDDDDD"/>
            <w:right w:val="none" w:sz="0" w:space="0" w:color="auto"/>
          </w:divBdr>
          <w:divsChild>
            <w:div w:id="17200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23129">
      <w:bodyDiv w:val="1"/>
      <w:marLeft w:val="0"/>
      <w:marRight w:val="0"/>
      <w:marTop w:val="0"/>
      <w:marBottom w:val="0"/>
      <w:divBdr>
        <w:top w:val="none" w:sz="0" w:space="0" w:color="auto"/>
        <w:left w:val="none" w:sz="0" w:space="0" w:color="auto"/>
        <w:bottom w:val="none" w:sz="0" w:space="0" w:color="auto"/>
        <w:right w:val="none" w:sz="0" w:space="0" w:color="auto"/>
      </w:divBdr>
      <w:divsChild>
        <w:div w:id="961107387">
          <w:marLeft w:val="0"/>
          <w:marRight w:val="0"/>
          <w:marTop w:val="0"/>
          <w:marBottom w:val="0"/>
          <w:divBdr>
            <w:top w:val="none" w:sz="0" w:space="0" w:color="auto"/>
            <w:left w:val="none" w:sz="0" w:space="0" w:color="auto"/>
            <w:bottom w:val="none" w:sz="0" w:space="0" w:color="auto"/>
            <w:right w:val="none" w:sz="0" w:space="0" w:color="auto"/>
          </w:divBdr>
          <w:divsChild>
            <w:div w:id="1131479118">
              <w:marLeft w:val="0"/>
              <w:marRight w:val="0"/>
              <w:marTop w:val="0"/>
              <w:marBottom w:val="0"/>
              <w:divBdr>
                <w:top w:val="none" w:sz="0" w:space="0" w:color="auto"/>
                <w:left w:val="none" w:sz="0" w:space="0" w:color="auto"/>
                <w:bottom w:val="none" w:sz="0" w:space="0" w:color="auto"/>
                <w:right w:val="none" w:sz="0" w:space="0" w:color="auto"/>
              </w:divBdr>
              <w:divsChild>
                <w:div w:id="341587016">
                  <w:marLeft w:val="0"/>
                  <w:marRight w:val="0"/>
                  <w:marTop w:val="0"/>
                  <w:marBottom w:val="0"/>
                  <w:divBdr>
                    <w:top w:val="none" w:sz="0" w:space="0" w:color="auto"/>
                    <w:left w:val="none" w:sz="0" w:space="0" w:color="auto"/>
                    <w:bottom w:val="none" w:sz="0" w:space="0" w:color="auto"/>
                    <w:right w:val="none" w:sz="0" w:space="0" w:color="auto"/>
                  </w:divBdr>
                  <w:divsChild>
                    <w:div w:id="2122524879">
                      <w:marLeft w:val="0"/>
                      <w:marRight w:val="0"/>
                      <w:marTop w:val="0"/>
                      <w:marBottom w:val="0"/>
                      <w:divBdr>
                        <w:top w:val="none" w:sz="0" w:space="0" w:color="auto"/>
                        <w:left w:val="none" w:sz="0" w:space="0" w:color="auto"/>
                        <w:bottom w:val="none" w:sz="0" w:space="0" w:color="auto"/>
                        <w:right w:val="none" w:sz="0" w:space="0" w:color="auto"/>
                      </w:divBdr>
                      <w:divsChild>
                        <w:div w:id="1139344534">
                          <w:marLeft w:val="0"/>
                          <w:marRight w:val="0"/>
                          <w:marTop w:val="0"/>
                          <w:marBottom w:val="0"/>
                          <w:divBdr>
                            <w:top w:val="none" w:sz="0" w:space="0" w:color="auto"/>
                            <w:left w:val="none" w:sz="0" w:space="0" w:color="auto"/>
                            <w:bottom w:val="none" w:sz="0" w:space="0" w:color="auto"/>
                            <w:right w:val="none" w:sz="0" w:space="0" w:color="auto"/>
                          </w:divBdr>
                          <w:divsChild>
                            <w:div w:id="766345043">
                              <w:marLeft w:val="0"/>
                              <w:marRight w:val="0"/>
                              <w:marTop w:val="0"/>
                              <w:marBottom w:val="0"/>
                              <w:divBdr>
                                <w:top w:val="none" w:sz="0" w:space="0" w:color="auto"/>
                                <w:left w:val="none" w:sz="0" w:space="0" w:color="auto"/>
                                <w:bottom w:val="none" w:sz="0" w:space="0" w:color="auto"/>
                                <w:right w:val="none" w:sz="0" w:space="0" w:color="auto"/>
                              </w:divBdr>
                              <w:divsChild>
                                <w:div w:id="20683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5745493">
      <w:bodyDiv w:val="1"/>
      <w:marLeft w:val="0"/>
      <w:marRight w:val="0"/>
      <w:marTop w:val="0"/>
      <w:marBottom w:val="0"/>
      <w:divBdr>
        <w:top w:val="none" w:sz="0" w:space="0" w:color="auto"/>
        <w:left w:val="none" w:sz="0" w:space="0" w:color="auto"/>
        <w:bottom w:val="none" w:sz="0" w:space="0" w:color="auto"/>
        <w:right w:val="none" w:sz="0" w:space="0" w:color="auto"/>
      </w:divBdr>
      <w:divsChild>
        <w:div w:id="590741746">
          <w:marLeft w:val="0"/>
          <w:marRight w:val="0"/>
          <w:marTop w:val="0"/>
          <w:marBottom w:val="150"/>
          <w:divBdr>
            <w:top w:val="none" w:sz="0" w:space="0" w:color="auto"/>
            <w:left w:val="none" w:sz="0" w:space="0" w:color="auto"/>
            <w:bottom w:val="none" w:sz="0" w:space="0" w:color="auto"/>
            <w:right w:val="none" w:sz="0" w:space="0" w:color="auto"/>
          </w:divBdr>
        </w:div>
        <w:div w:id="730427544">
          <w:marLeft w:val="0"/>
          <w:marRight w:val="0"/>
          <w:marTop w:val="0"/>
          <w:marBottom w:val="0"/>
          <w:divBdr>
            <w:top w:val="none" w:sz="0" w:space="0" w:color="auto"/>
            <w:left w:val="none" w:sz="0" w:space="0" w:color="auto"/>
            <w:bottom w:val="none" w:sz="0" w:space="0" w:color="auto"/>
            <w:right w:val="none" w:sz="0" w:space="0" w:color="auto"/>
          </w:divBdr>
          <w:divsChild>
            <w:div w:id="30111747">
              <w:marLeft w:val="0"/>
              <w:marRight w:val="0"/>
              <w:marTop w:val="0"/>
              <w:marBottom w:val="0"/>
              <w:divBdr>
                <w:top w:val="none" w:sz="0" w:space="0" w:color="auto"/>
                <w:left w:val="none" w:sz="0" w:space="0" w:color="auto"/>
                <w:bottom w:val="none" w:sz="0" w:space="0" w:color="auto"/>
                <w:right w:val="none" w:sz="0" w:space="0" w:color="auto"/>
              </w:divBdr>
            </w:div>
          </w:divsChild>
        </w:div>
        <w:div w:id="772632888">
          <w:marLeft w:val="0"/>
          <w:marRight w:val="0"/>
          <w:marTop w:val="0"/>
          <w:marBottom w:val="150"/>
          <w:divBdr>
            <w:top w:val="none" w:sz="0" w:space="0" w:color="auto"/>
            <w:left w:val="none" w:sz="0" w:space="0" w:color="auto"/>
            <w:bottom w:val="none" w:sz="0" w:space="0" w:color="auto"/>
            <w:right w:val="none" w:sz="0" w:space="0" w:color="auto"/>
          </w:divBdr>
          <w:divsChild>
            <w:div w:id="16165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6121">
      <w:bodyDiv w:val="1"/>
      <w:marLeft w:val="0"/>
      <w:marRight w:val="0"/>
      <w:marTop w:val="0"/>
      <w:marBottom w:val="0"/>
      <w:divBdr>
        <w:top w:val="none" w:sz="0" w:space="0" w:color="auto"/>
        <w:left w:val="none" w:sz="0" w:space="0" w:color="auto"/>
        <w:bottom w:val="none" w:sz="0" w:space="0" w:color="auto"/>
        <w:right w:val="none" w:sz="0" w:space="0" w:color="auto"/>
      </w:divBdr>
      <w:divsChild>
        <w:div w:id="1283077094">
          <w:marLeft w:val="0"/>
          <w:marRight w:val="0"/>
          <w:marTop w:val="0"/>
          <w:marBottom w:val="0"/>
          <w:divBdr>
            <w:top w:val="none" w:sz="0" w:space="0" w:color="auto"/>
            <w:left w:val="none" w:sz="0" w:space="0" w:color="auto"/>
            <w:bottom w:val="dotted" w:sz="6" w:space="4" w:color="DDDDDD"/>
            <w:right w:val="none" w:sz="0" w:space="0" w:color="auto"/>
          </w:divBdr>
        </w:div>
      </w:divsChild>
    </w:div>
    <w:div w:id="306013327">
      <w:bodyDiv w:val="1"/>
      <w:marLeft w:val="0"/>
      <w:marRight w:val="0"/>
      <w:marTop w:val="0"/>
      <w:marBottom w:val="0"/>
      <w:divBdr>
        <w:top w:val="none" w:sz="0" w:space="0" w:color="auto"/>
        <w:left w:val="none" w:sz="0" w:space="0" w:color="auto"/>
        <w:bottom w:val="none" w:sz="0" w:space="0" w:color="auto"/>
        <w:right w:val="none" w:sz="0" w:space="0" w:color="auto"/>
      </w:divBdr>
    </w:div>
    <w:div w:id="306056403">
      <w:bodyDiv w:val="1"/>
      <w:marLeft w:val="0"/>
      <w:marRight w:val="0"/>
      <w:marTop w:val="0"/>
      <w:marBottom w:val="0"/>
      <w:divBdr>
        <w:top w:val="none" w:sz="0" w:space="0" w:color="auto"/>
        <w:left w:val="none" w:sz="0" w:space="0" w:color="auto"/>
        <w:bottom w:val="none" w:sz="0" w:space="0" w:color="auto"/>
        <w:right w:val="none" w:sz="0" w:space="0" w:color="auto"/>
      </w:divBdr>
      <w:divsChild>
        <w:div w:id="605045286">
          <w:marLeft w:val="0"/>
          <w:marRight w:val="0"/>
          <w:marTop w:val="0"/>
          <w:marBottom w:val="150"/>
          <w:divBdr>
            <w:top w:val="none" w:sz="0" w:space="0" w:color="auto"/>
            <w:left w:val="none" w:sz="0" w:space="0" w:color="auto"/>
            <w:bottom w:val="none" w:sz="0" w:space="0" w:color="auto"/>
            <w:right w:val="none" w:sz="0" w:space="0" w:color="auto"/>
          </w:divBdr>
        </w:div>
        <w:div w:id="1247616116">
          <w:marLeft w:val="0"/>
          <w:marRight w:val="0"/>
          <w:marTop w:val="0"/>
          <w:marBottom w:val="0"/>
          <w:divBdr>
            <w:top w:val="none" w:sz="0" w:space="0" w:color="auto"/>
            <w:left w:val="none" w:sz="0" w:space="0" w:color="auto"/>
            <w:bottom w:val="none" w:sz="0" w:space="0" w:color="auto"/>
            <w:right w:val="none" w:sz="0" w:space="0" w:color="auto"/>
          </w:divBdr>
        </w:div>
      </w:divsChild>
    </w:div>
    <w:div w:id="306133629">
      <w:bodyDiv w:val="1"/>
      <w:marLeft w:val="0"/>
      <w:marRight w:val="0"/>
      <w:marTop w:val="0"/>
      <w:marBottom w:val="0"/>
      <w:divBdr>
        <w:top w:val="none" w:sz="0" w:space="0" w:color="auto"/>
        <w:left w:val="none" w:sz="0" w:space="0" w:color="auto"/>
        <w:bottom w:val="none" w:sz="0" w:space="0" w:color="auto"/>
        <w:right w:val="none" w:sz="0" w:space="0" w:color="auto"/>
      </w:divBdr>
    </w:div>
    <w:div w:id="306323358">
      <w:bodyDiv w:val="1"/>
      <w:marLeft w:val="0"/>
      <w:marRight w:val="0"/>
      <w:marTop w:val="0"/>
      <w:marBottom w:val="0"/>
      <w:divBdr>
        <w:top w:val="none" w:sz="0" w:space="0" w:color="auto"/>
        <w:left w:val="none" w:sz="0" w:space="0" w:color="auto"/>
        <w:bottom w:val="none" w:sz="0" w:space="0" w:color="auto"/>
        <w:right w:val="none" w:sz="0" w:space="0" w:color="auto"/>
      </w:divBdr>
      <w:divsChild>
        <w:div w:id="1429816972">
          <w:marLeft w:val="0"/>
          <w:marRight w:val="0"/>
          <w:marTop w:val="0"/>
          <w:marBottom w:val="0"/>
          <w:divBdr>
            <w:top w:val="none" w:sz="0" w:space="0" w:color="auto"/>
            <w:left w:val="none" w:sz="0" w:space="0" w:color="auto"/>
            <w:bottom w:val="none" w:sz="0" w:space="0" w:color="auto"/>
            <w:right w:val="none" w:sz="0" w:space="0" w:color="auto"/>
          </w:divBdr>
        </w:div>
      </w:divsChild>
    </w:div>
    <w:div w:id="306671254">
      <w:bodyDiv w:val="1"/>
      <w:marLeft w:val="0"/>
      <w:marRight w:val="0"/>
      <w:marTop w:val="0"/>
      <w:marBottom w:val="0"/>
      <w:divBdr>
        <w:top w:val="none" w:sz="0" w:space="0" w:color="auto"/>
        <w:left w:val="none" w:sz="0" w:space="0" w:color="auto"/>
        <w:bottom w:val="none" w:sz="0" w:space="0" w:color="auto"/>
        <w:right w:val="none" w:sz="0" w:space="0" w:color="auto"/>
      </w:divBdr>
      <w:divsChild>
        <w:div w:id="318265280">
          <w:marLeft w:val="0"/>
          <w:marRight w:val="0"/>
          <w:marTop w:val="0"/>
          <w:marBottom w:val="0"/>
          <w:divBdr>
            <w:top w:val="none" w:sz="0" w:space="0" w:color="auto"/>
            <w:left w:val="none" w:sz="0" w:space="0" w:color="auto"/>
            <w:bottom w:val="none" w:sz="0" w:space="0" w:color="auto"/>
            <w:right w:val="none" w:sz="0" w:space="0" w:color="auto"/>
          </w:divBdr>
        </w:div>
      </w:divsChild>
    </w:div>
    <w:div w:id="307394394">
      <w:bodyDiv w:val="1"/>
      <w:marLeft w:val="0"/>
      <w:marRight w:val="0"/>
      <w:marTop w:val="0"/>
      <w:marBottom w:val="0"/>
      <w:divBdr>
        <w:top w:val="none" w:sz="0" w:space="0" w:color="auto"/>
        <w:left w:val="none" w:sz="0" w:space="0" w:color="auto"/>
        <w:bottom w:val="none" w:sz="0" w:space="0" w:color="auto"/>
        <w:right w:val="none" w:sz="0" w:space="0" w:color="auto"/>
      </w:divBdr>
      <w:divsChild>
        <w:div w:id="741215640">
          <w:marLeft w:val="0"/>
          <w:marRight w:val="0"/>
          <w:marTop w:val="0"/>
          <w:marBottom w:val="0"/>
          <w:divBdr>
            <w:top w:val="none" w:sz="0" w:space="0" w:color="auto"/>
            <w:left w:val="none" w:sz="0" w:space="0" w:color="auto"/>
            <w:bottom w:val="none" w:sz="0" w:space="0" w:color="auto"/>
            <w:right w:val="none" w:sz="0" w:space="0" w:color="auto"/>
          </w:divBdr>
        </w:div>
        <w:div w:id="902833566">
          <w:marLeft w:val="0"/>
          <w:marRight w:val="0"/>
          <w:marTop w:val="0"/>
          <w:marBottom w:val="0"/>
          <w:divBdr>
            <w:top w:val="none" w:sz="0" w:space="0" w:color="auto"/>
            <w:left w:val="none" w:sz="0" w:space="0" w:color="auto"/>
            <w:bottom w:val="none" w:sz="0" w:space="0" w:color="auto"/>
            <w:right w:val="none" w:sz="0" w:space="0" w:color="auto"/>
          </w:divBdr>
        </w:div>
      </w:divsChild>
    </w:div>
    <w:div w:id="307520562">
      <w:bodyDiv w:val="1"/>
      <w:marLeft w:val="0"/>
      <w:marRight w:val="0"/>
      <w:marTop w:val="0"/>
      <w:marBottom w:val="0"/>
      <w:divBdr>
        <w:top w:val="none" w:sz="0" w:space="0" w:color="auto"/>
        <w:left w:val="none" w:sz="0" w:space="0" w:color="auto"/>
        <w:bottom w:val="none" w:sz="0" w:space="0" w:color="auto"/>
        <w:right w:val="none" w:sz="0" w:space="0" w:color="auto"/>
      </w:divBdr>
      <w:divsChild>
        <w:div w:id="1543591382">
          <w:marLeft w:val="0"/>
          <w:marRight w:val="0"/>
          <w:marTop w:val="0"/>
          <w:marBottom w:val="0"/>
          <w:divBdr>
            <w:top w:val="none" w:sz="0" w:space="0" w:color="auto"/>
            <w:left w:val="none" w:sz="0" w:space="0" w:color="auto"/>
            <w:bottom w:val="none" w:sz="0" w:space="0" w:color="auto"/>
            <w:right w:val="none" w:sz="0" w:space="0" w:color="auto"/>
          </w:divBdr>
          <w:divsChild>
            <w:div w:id="577207167">
              <w:marLeft w:val="0"/>
              <w:marRight w:val="0"/>
              <w:marTop w:val="0"/>
              <w:marBottom w:val="0"/>
              <w:divBdr>
                <w:top w:val="none" w:sz="0" w:space="0" w:color="auto"/>
                <w:left w:val="none" w:sz="0" w:space="0" w:color="auto"/>
                <w:bottom w:val="none" w:sz="0" w:space="0" w:color="auto"/>
                <w:right w:val="none" w:sz="0" w:space="0" w:color="auto"/>
              </w:divBdr>
              <w:divsChild>
                <w:div w:id="1840080697">
                  <w:marLeft w:val="0"/>
                  <w:marRight w:val="0"/>
                  <w:marTop w:val="0"/>
                  <w:marBottom w:val="150"/>
                  <w:divBdr>
                    <w:top w:val="none" w:sz="0" w:space="0" w:color="auto"/>
                    <w:left w:val="none" w:sz="0" w:space="0" w:color="auto"/>
                    <w:bottom w:val="none" w:sz="0" w:space="0" w:color="auto"/>
                    <w:right w:val="none" w:sz="0" w:space="0" w:color="auto"/>
                  </w:divBdr>
                  <w:divsChild>
                    <w:div w:id="1493450452">
                      <w:marLeft w:val="0"/>
                      <w:marRight w:val="0"/>
                      <w:marTop w:val="0"/>
                      <w:marBottom w:val="0"/>
                      <w:divBdr>
                        <w:top w:val="none" w:sz="0" w:space="0" w:color="auto"/>
                        <w:left w:val="none" w:sz="0" w:space="0" w:color="auto"/>
                        <w:bottom w:val="none" w:sz="0" w:space="0" w:color="auto"/>
                        <w:right w:val="none" w:sz="0" w:space="0" w:color="auto"/>
                      </w:divBdr>
                      <w:divsChild>
                        <w:div w:id="1677683054">
                          <w:marLeft w:val="0"/>
                          <w:marRight w:val="0"/>
                          <w:marTop w:val="0"/>
                          <w:marBottom w:val="0"/>
                          <w:divBdr>
                            <w:top w:val="none" w:sz="0" w:space="0" w:color="auto"/>
                            <w:left w:val="none" w:sz="0" w:space="0" w:color="auto"/>
                            <w:bottom w:val="none" w:sz="0" w:space="0" w:color="auto"/>
                            <w:right w:val="none" w:sz="0" w:space="0" w:color="auto"/>
                          </w:divBdr>
                          <w:divsChild>
                            <w:div w:id="444227390">
                              <w:marLeft w:val="0"/>
                              <w:marRight w:val="0"/>
                              <w:marTop w:val="0"/>
                              <w:marBottom w:val="0"/>
                              <w:divBdr>
                                <w:top w:val="none" w:sz="0" w:space="0" w:color="auto"/>
                                <w:left w:val="none" w:sz="0" w:space="0" w:color="auto"/>
                                <w:bottom w:val="none" w:sz="0" w:space="0" w:color="auto"/>
                                <w:right w:val="none" w:sz="0" w:space="0" w:color="auto"/>
                              </w:divBdr>
                              <w:divsChild>
                                <w:div w:id="2000500373">
                                  <w:marLeft w:val="0"/>
                                  <w:marRight w:val="0"/>
                                  <w:marTop w:val="0"/>
                                  <w:marBottom w:val="0"/>
                                  <w:divBdr>
                                    <w:top w:val="none" w:sz="0" w:space="0" w:color="auto"/>
                                    <w:left w:val="none" w:sz="0" w:space="0" w:color="auto"/>
                                    <w:bottom w:val="none" w:sz="0" w:space="0" w:color="auto"/>
                                    <w:right w:val="none" w:sz="0" w:space="0" w:color="auto"/>
                                  </w:divBdr>
                                  <w:divsChild>
                                    <w:div w:id="891648725">
                                      <w:marLeft w:val="0"/>
                                      <w:marRight w:val="0"/>
                                      <w:marTop w:val="0"/>
                                      <w:marBottom w:val="0"/>
                                      <w:divBdr>
                                        <w:top w:val="none" w:sz="0" w:space="0" w:color="auto"/>
                                        <w:left w:val="none" w:sz="0" w:space="0" w:color="auto"/>
                                        <w:bottom w:val="none" w:sz="0" w:space="0" w:color="auto"/>
                                        <w:right w:val="none" w:sz="0" w:space="0" w:color="auto"/>
                                      </w:divBdr>
                                      <w:divsChild>
                                        <w:div w:id="369958882">
                                          <w:marLeft w:val="0"/>
                                          <w:marRight w:val="0"/>
                                          <w:marTop w:val="0"/>
                                          <w:marBottom w:val="0"/>
                                          <w:divBdr>
                                            <w:top w:val="none" w:sz="0" w:space="0" w:color="auto"/>
                                            <w:left w:val="none" w:sz="0" w:space="0" w:color="auto"/>
                                            <w:bottom w:val="none" w:sz="0" w:space="0" w:color="auto"/>
                                            <w:right w:val="none" w:sz="0" w:space="0" w:color="auto"/>
                                          </w:divBdr>
                                          <w:divsChild>
                                            <w:div w:id="597298928">
                                              <w:marLeft w:val="0"/>
                                              <w:marRight w:val="0"/>
                                              <w:marTop w:val="0"/>
                                              <w:marBottom w:val="0"/>
                                              <w:divBdr>
                                                <w:top w:val="none" w:sz="0" w:space="0" w:color="auto"/>
                                                <w:left w:val="none" w:sz="0" w:space="0" w:color="auto"/>
                                                <w:bottom w:val="none" w:sz="0" w:space="0" w:color="auto"/>
                                                <w:right w:val="none" w:sz="0" w:space="0" w:color="auto"/>
                                              </w:divBdr>
                                              <w:divsChild>
                                                <w:div w:id="9324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7831145">
      <w:bodyDiv w:val="1"/>
      <w:marLeft w:val="0"/>
      <w:marRight w:val="0"/>
      <w:marTop w:val="0"/>
      <w:marBottom w:val="0"/>
      <w:divBdr>
        <w:top w:val="none" w:sz="0" w:space="0" w:color="auto"/>
        <w:left w:val="none" w:sz="0" w:space="0" w:color="auto"/>
        <w:bottom w:val="none" w:sz="0" w:space="0" w:color="auto"/>
        <w:right w:val="none" w:sz="0" w:space="0" w:color="auto"/>
      </w:divBdr>
    </w:div>
    <w:div w:id="308021742">
      <w:bodyDiv w:val="1"/>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8" w:color="auto"/>
            <w:left w:val="none" w:sz="0" w:space="2" w:color="auto"/>
            <w:bottom w:val="single" w:sz="6" w:space="8" w:color="DDDDDD"/>
            <w:right w:val="none" w:sz="0" w:space="0" w:color="auto"/>
          </w:divBdr>
        </w:div>
        <w:div w:id="2096511344">
          <w:marLeft w:val="0"/>
          <w:marRight w:val="0"/>
          <w:marTop w:val="150"/>
          <w:marBottom w:val="0"/>
          <w:divBdr>
            <w:top w:val="none" w:sz="0" w:space="0" w:color="auto"/>
            <w:left w:val="none" w:sz="0" w:space="0" w:color="auto"/>
            <w:bottom w:val="none" w:sz="0" w:space="0" w:color="auto"/>
            <w:right w:val="none" w:sz="0" w:space="0" w:color="auto"/>
          </w:divBdr>
          <w:divsChild>
            <w:div w:id="1843636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08243791">
      <w:bodyDiv w:val="1"/>
      <w:marLeft w:val="0"/>
      <w:marRight w:val="0"/>
      <w:marTop w:val="0"/>
      <w:marBottom w:val="0"/>
      <w:divBdr>
        <w:top w:val="none" w:sz="0" w:space="0" w:color="auto"/>
        <w:left w:val="none" w:sz="0" w:space="0" w:color="auto"/>
        <w:bottom w:val="none" w:sz="0" w:space="0" w:color="auto"/>
        <w:right w:val="none" w:sz="0" w:space="0" w:color="auto"/>
      </w:divBdr>
      <w:divsChild>
        <w:div w:id="1127503822">
          <w:marLeft w:val="0"/>
          <w:marRight w:val="0"/>
          <w:marTop w:val="0"/>
          <w:marBottom w:val="0"/>
          <w:divBdr>
            <w:top w:val="none" w:sz="0" w:space="0" w:color="auto"/>
            <w:left w:val="none" w:sz="0" w:space="0" w:color="auto"/>
            <w:bottom w:val="none" w:sz="0" w:space="0" w:color="auto"/>
            <w:right w:val="none" w:sz="0" w:space="0" w:color="auto"/>
          </w:divBdr>
          <w:divsChild>
            <w:div w:id="438916214">
              <w:marLeft w:val="0"/>
              <w:marRight w:val="0"/>
              <w:marTop w:val="0"/>
              <w:marBottom w:val="0"/>
              <w:divBdr>
                <w:top w:val="none" w:sz="0" w:space="0" w:color="auto"/>
                <w:left w:val="none" w:sz="0" w:space="0" w:color="auto"/>
                <w:bottom w:val="none" w:sz="0" w:space="0" w:color="auto"/>
                <w:right w:val="none" w:sz="0" w:space="0" w:color="auto"/>
              </w:divBdr>
              <w:divsChild>
                <w:div w:id="913125276">
                  <w:marLeft w:val="0"/>
                  <w:marRight w:val="0"/>
                  <w:marTop w:val="0"/>
                  <w:marBottom w:val="0"/>
                  <w:divBdr>
                    <w:top w:val="none" w:sz="0" w:space="0" w:color="auto"/>
                    <w:left w:val="none" w:sz="0" w:space="0" w:color="auto"/>
                    <w:bottom w:val="none" w:sz="0" w:space="0" w:color="auto"/>
                    <w:right w:val="none" w:sz="0" w:space="0" w:color="auto"/>
                  </w:divBdr>
                  <w:divsChild>
                    <w:div w:id="2016835083">
                      <w:marLeft w:val="0"/>
                      <w:marRight w:val="0"/>
                      <w:marTop w:val="0"/>
                      <w:marBottom w:val="0"/>
                      <w:divBdr>
                        <w:top w:val="none" w:sz="0" w:space="0" w:color="auto"/>
                        <w:left w:val="none" w:sz="0" w:space="0" w:color="auto"/>
                        <w:bottom w:val="none" w:sz="0" w:space="0" w:color="auto"/>
                        <w:right w:val="none" w:sz="0" w:space="0" w:color="auto"/>
                      </w:divBdr>
                      <w:divsChild>
                        <w:div w:id="1653829006">
                          <w:marLeft w:val="0"/>
                          <w:marRight w:val="0"/>
                          <w:marTop w:val="0"/>
                          <w:marBottom w:val="0"/>
                          <w:divBdr>
                            <w:top w:val="none" w:sz="0" w:space="0" w:color="auto"/>
                            <w:left w:val="none" w:sz="0" w:space="0" w:color="auto"/>
                            <w:bottom w:val="none" w:sz="0" w:space="0" w:color="auto"/>
                            <w:right w:val="none" w:sz="0" w:space="0" w:color="auto"/>
                          </w:divBdr>
                          <w:divsChild>
                            <w:div w:id="2032948970">
                              <w:marLeft w:val="0"/>
                              <w:marRight w:val="0"/>
                              <w:marTop w:val="0"/>
                              <w:marBottom w:val="0"/>
                              <w:divBdr>
                                <w:top w:val="none" w:sz="0" w:space="0" w:color="auto"/>
                                <w:left w:val="none" w:sz="0" w:space="0" w:color="auto"/>
                                <w:bottom w:val="none" w:sz="0" w:space="0" w:color="auto"/>
                                <w:right w:val="none" w:sz="0" w:space="0" w:color="auto"/>
                              </w:divBdr>
                              <w:divsChild>
                                <w:div w:id="1164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8633382">
      <w:bodyDiv w:val="1"/>
      <w:marLeft w:val="0"/>
      <w:marRight w:val="0"/>
      <w:marTop w:val="0"/>
      <w:marBottom w:val="0"/>
      <w:divBdr>
        <w:top w:val="none" w:sz="0" w:space="0" w:color="auto"/>
        <w:left w:val="none" w:sz="0" w:space="0" w:color="auto"/>
        <w:bottom w:val="none" w:sz="0" w:space="0" w:color="auto"/>
        <w:right w:val="none" w:sz="0" w:space="0" w:color="auto"/>
      </w:divBdr>
    </w:div>
    <w:div w:id="308871495">
      <w:bodyDiv w:val="1"/>
      <w:marLeft w:val="0"/>
      <w:marRight w:val="0"/>
      <w:marTop w:val="0"/>
      <w:marBottom w:val="0"/>
      <w:divBdr>
        <w:top w:val="none" w:sz="0" w:space="0" w:color="auto"/>
        <w:left w:val="none" w:sz="0" w:space="0" w:color="auto"/>
        <w:bottom w:val="none" w:sz="0" w:space="0" w:color="auto"/>
        <w:right w:val="none" w:sz="0" w:space="0" w:color="auto"/>
      </w:divBdr>
      <w:divsChild>
        <w:div w:id="1088624135">
          <w:marLeft w:val="0"/>
          <w:marRight w:val="0"/>
          <w:marTop w:val="0"/>
          <w:marBottom w:val="0"/>
          <w:divBdr>
            <w:top w:val="none" w:sz="0" w:space="0" w:color="auto"/>
            <w:left w:val="none" w:sz="0" w:space="0" w:color="auto"/>
            <w:bottom w:val="none" w:sz="0" w:space="0" w:color="auto"/>
            <w:right w:val="none" w:sz="0" w:space="0" w:color="auto"/>
          </w:divBdr>
          <w:divsChild>
            <w:div w:id="308293126">
              <w:marLeft w:val="0"/>
              <w:marRight w:val="0"/>
              <w:marTop w:val="0"/>
              <w:marBottom w:val="0"/>
              <w:divBdr>
                <w:top w:val="none" w:sz="0" w:space="0" w:color="auto"/>
                <w:left w:val="none" w:sz="0" w:space="0" w:color="auto"/>
                <w:bottom w:val="none" w:sz="0" w:space="0" w:color="auto"/>
                <w:right w:val="none" w:sz="0" w:space="0" w:color="auto"/>
              </w:divBdr>
            </w:div>
            <w:div w:id="1843081731">
              <w:marLeft w:val="0"/>
              <w:marRight w:val="0"/>
              <w:marTop w:val="0"/>
              <w:marBottom w:val="150"/>
              <w:divBdr>
                <w:top w:val="none" w:sz="0" w:space="0" w:color="auto"/>
                <w:left w:val="none" w:sz="0" w:space="0" w:color="auto"/>
                <w:bottom w:val="none" w:sz="0" w:space="0" w:color="auto"/>
                <w:right w:val="none" w:sz="0" w:space="0" w:color="auto"/>
              </w:divBdr>
            </w:div>
          </w:divsChild>
        </w:div>
        <w:div w:id="1942563412">
          <w:marLeft w:val="0"/>
          <w:marRight w:val="0"/>
          <w:marTop w:val="0"/>
          <w:marBottom w:val="150"/>
          <w:divBdr>
            <w:top w:val="none" w:sz="0" w:space="0" w:color="auto"/>
            <w:left w:val="none" w:sz="0" w:space="0" w:color="auto"/>
            <w:bottom w:val="none" w:sz="0" w:space="0" w:color="auto"/>
            <w:right w:val="none" w:sz="0" w:space="0" w:color="auto"/>
          </w:divBdr>
          <w:divsChild>
            <w:div w:id="5045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83582">
      <w:bodyDiv w:val="1"/>
      <w:marLeft w:val="0"/>
      <w:marRight w:val="0"/>
      <w:marTop w:val="0"/>
      <w:marBottom w:val="0"/>
      <w:divBdr>
        <w:top w:val="none" w:sz="0" w:space="0" w:color="auto"/>
        <w:left w:val="none" w:sz="0" w:space="0" w:color="auto"/>
        <w:bottom w:val="none" w:sz="0" w:space="0" w:color="auto"/>
        <w:right w:val="none" w:sz="0" w:space="0" w:color="auto"/>
      </w:divBdr>
      <w:divsChild>
        <w:div w:id="819275819">
          <w:marLeft w:val="0"/>
          <w:marRight w:val="0"/>
          <w:marTop w:val="0"/>
          <w:marBottom w:val="150"/>
          <w:divBdr>
            <w:top w:val="none" w:sz="0" w:space="0" w:color="auto"/>
            <w:left w:val="none" w:sz="0" w:space="0" w:color="auto"/>
            <w:bottom w:val="none" w:sz="0" w:space="0" w:color="auto"/>
            <w:right w:val="none" w:sz="0" w:space="0" w:color="auto"/>
          </w:divBdr>
        </w:div>
        <w:div w:id="997266177">
          <w:marLeft w:val="0"/>
          <w:marRight w:val="0"/>
          <w:marTop w:val="0"/>
          <w:marBottom w:val="0"/>
          <w:divBdr>
            <w:top w:val="none" w:sz="0" w:space="0" w:color="auto"/>
            <w:left w:val="none" w:sz="0" w:space="0" w:color="auto"/>
            <w:bottom w:val="none" w:sz="0" w:space="0" w:color="auto"/>
            <w:right w:val="none" w:sz="0" w:space="0" w:color="auto"/>
          </w:divBdr>
        </w:div>
      </w:divsChild>
    </w:div>
    <w:div w:id="309671096">
      <w:bodyDiv w:val="1"/>
      <w:marLeft w:val="0"/>
      <w:marRight w:val="0"/>
      <w:marTop w:val="0"/>
      <w:marBottom w:val="0"/>
      <w:divBdr>
        <w:top w:val="none" w:sz="0" w:space="0" w:color="auto"/>
        <w:left w:val="none" w:sz="0" w:space="0" w:color="auto"/>
        <w:bottom w:val="none" w:sz="0" w:space="0" w:color="auto"/>
        <w:right w:val="none" w:sz="0" w:space="0" w:color="auto"/>
      </w:divBdr>
      <w:divsChild>
        <w:div w:id="132411283">
          <w:marLeft w:val="0"/>
          <w:marRight w:val="0"/>
          <w:marTop w:val="0"/>
          <w:marBottom w:val="0"/>
          <w:divBdr>
            <w:top w:val="none" w:sz="0" w:space="0" w:color="auto"/>
            <w:left w:val="none" w:sz="0" w:space="0" w:color="auto"/>
            <w:bottom w:val="dotted" w:sz="6" w:space="4" w:color="DDDDDD"/>
            <w:right w:val="none" w:sz="0" w:space="0" w:color="auto"/>
          </w:divBdr>
          <w:divsChild>
            <w:div w:id="3875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5570">
      <w:bodyDiv w:val="1"/>
      <w:marLeft w:val="0"/>
      <w:marRight w:val="0"/>
      <w:marTop w:val="0"/>
      <w:marBottom w:val="0"/>
      <w:divBdr>
        <w:top w:val="none" w:sz="0" w:space="0" w:color="auto"/>
        <w:left w:val="none" w:sz="0" w:space="0" w:color="auto"/>
        <w:bottom w:val="none" w:sz="0" w:space="0" w:color="auto"/>
        <w:right w:val="none" w:sz="0" w:space="0" w:color="auto"/>
      </w:divBdr>
      <w:divsChild>
        <w:div w:id="576331422">
          <w:marLeft w:val="0"/>
          <w:marRight w:val="0"/>
          <w:marTop w:val="0"/>
          <w:marBottom w:val="0"/>
          <w:divBdr>
            <w:top w:val="none" w:sz="0" w:space="0" w:color="auto"/>
            <w:left w:val="none" w:sz="0" w:space="0" w:color="auto"/>
            <w:bottom w:val="none" w:sz="0" w:space="0" w:color="auto"/>
            <w:right w:val="none" w:sz="0" w:space="0" w:color="auto"/>
          </w:divBdr>
        </w:div>
        <w:div w:id="2013146990">
          <w:marLeft w:val="0"/>
          <w:marRight w:val="0"/>
          <w:marTop w:val="0"/>
          <w:marBottom w:val="150"/>
          <w:divBdr>
            <w:top w:val="none" w:sz="0" w:space="0" w:color="auto"/>
            <w:left w:val="none" w:sz="0" w:space="0" w:color="auto"/>
            <w:bottom w:val="none" w:sz="0" w:space="0" w:color="auto"/>
            <w:right w:val="none" w:sz="0" w:space="0" w:color="auto"/>
          </w:divBdr>
        </w:div>
      </w:divsChild>
    </w:div>
    <w:div w:id="310641267">
      <w:bodyDiv w:val="1"/>
      <w:marLeft w:val="0"/>
      <w:marRight w:val="0"/>
      <w:marTop w:val="0"/>
      <w:marBottom w:val="0"/>
      <w:divBdr>
        <w:top w:val="none" w:sz="0" w:space="0" w:color="auto"/>
        <w:left w:val="none" w:sz="0" w:space="0" w:color="auto"/>
        <w:bottom w:val="none" w:sz="0" w:space="0" w:color="auto"/>
        <w:right w:val="none" w:sz="0" w:space="0" w:color="auto"/>
      </w:divBdr>
      <w:divsChild>
        <w:div w:id="594830574">
          <w:marLeft w:val="0"/>
          <w:marRight w:val="0"/>
          <w:marTop w:val="0"/>
          <w:marBottom w:val="0"/>
          <w:divBdr>
            <w:top w:val="none" w:sz="0" w:space="0" w:color="auto"/>
            <w:left w:val="none" w:sz="0" w:space="0" w:color="auto"/>
            <w:bottom w:val="none" w:sz="0" w:space="0" w:color="auto"/>
            <w:right w:val="none" w:sz="0" w:space="0" w:color="auto"/>
          </w:divBdr>
          <w:divsChild>
            <w:div w:id="212546248">
              <w:marLeft w:val="0"/>
              <w:marRight w:val="0"/>
              <w:marTop w:val="0"/>
              <w:marBottom w:val="0"/>
              <w:divBdr>
                <w:top w:val="none" w:sz="0" w:space="0" w:color="auto"/>
                <w:left w:val="none" w:sz="0" w:space="0" w:color="auto"/>
                <w:bottom w:val="none" w:sz="0" w:space="0" w:color="auto"/>
                <w:right w:val="none" w:sz="0" w:space="0" w:color="auto"/>
              </w:divBdr>
            </w:div>
            <w:div w:id="999887954">
              <w:marLeft w:val="0"/>
              <w:marRight w:val="150"/>
              <w:marTop w:val="0"/>
              <w:marBottom w:val="0"/>
              <w:divBdr>
                <w:top w:val="none" w:sz="0" w:space="0" w:color="auto"/>
                <w:left w:val="none" w:sz="0" w:space="0" w:color="auto"/>
                <w:bottom w:val="none" w:sz="0" w:space="0" w:color="auto"/>
                <w:right w:val="none" w:sz="0" w:space="0" w:color="auto"/>
              </w:divBdr>
            </w:div>
          </w:divsChild>
        </w:div>
        <w:div w:id="1198662055">
          <w:marLeft w:val="0"/>
          <w:marRight w:val="0"/>
          <w:marTop w:val="0"/>
          <w:marBottom w:val="0"/>
          <w:divBdr>
            <w:top w:val="none" w:sz="0" w:space="0" w:color="auto"/>
            <w:left w:val="none" w:sz="0" w:space="0" w:color="auto"/>
            <w:bottom w:val="none" w:sz="0" w:space="0" w:color="auto"/>
            <w:right w:val="none" w:sz="0" w:space="0" w:color="auto"/>
          </w:divBdr>
        </w:div>
      </w:divsChild>
    </w:div>
    <w:div w:id="310791308">
      <w:bodyDiv w:val="1"/>
      <w:marLeft w:val="0"/>
      <w:marRight w:val="0"/>
      <w:marTop w:val="0"/>
      <w:marBottom w:val="0"/>
      <w:divBdr>
        <w:top w:val="none" w:sz="0" w:space="0" w:color="auto"/>
        <w:left w:val="none" w:sz="0" w:space="0" w:color="auto"/>
        <w:bottom w:val="none" w:sz="0" w:space="0" w:color="auto"/>
        <w:right w:val="none" w:sz="0" w:space="0" w:color="auto"/>
      </w:divBdr>
    </w:div>
    <w:div w:id="310795366">
      <w:bodyDiv w:val="1"/>
      <w:marLeft w:val="0"/>
      <w:marRight w:val="0"/>
      <w:marTop w:val="0"/>
      <w:marBottom w:val="0"/>
      <w:divBdr>
        <w:top w:val="none" w:sz="0" w:space="0" w:color="auto"/>
        <w:left w:val="none" w:sz="0" w:space="0" w:color="auto"/>
        <w:bottom w:val="none" w:sz="0" w:space="0" w:color="auto"/>
        <w:right w:val="none" w:sz="0" w:space="0" w:color="auto"/>
      </w:divBdr>
    </w:div>
    <w:div w:id="310983039">
      <w:bodyDiv w:val="1"/>
      <w:marLeft w:val="0"/>
      <w:marRight w:val="0"/>
      <w:marTop w:val="0"/>
      <w:marBottom w:val="0"/>
      <w:divBdr>
        <w:top w:val="none" w:sz="0" w:space="0" w:color="auto"/>
        <w:left w:val="none" w:sz="0" w:space="0" w:color="auto"/>
        <w:bottom w:val="none" w:sz="0" w:space="0" w:color="auto"/>
        <w:right w:val="none" w:sz="0" w:space="0" w:color="auto"/>
      </w:divBdr>
    </w:div>
    <w:div w:id="311184305">
      <w:bodyDiv w:val="1"/>
      <w:marLeft w:val="0"/>
      <w:marRight w:val="0"/>
      <w:marTop w:val="0"/>
      <w:marBottom w:val="0"/>
      <w:divBdr>
        <w:top w:val="none" w:sz="0" w:space="0" w:color="auto"/>
        <w:left w:val="none" w:sz="0" w:space="0" w:color="auto"/>
        <w:bottom w:val="none" w:sz="0" w:space="0" w:color="auto"/>
        <w:right w:val="none" w:sz="0" w:space="0" w:color="auto"/>
      </w:divBdr>
    </w:div>
    <w:div w:id="311636553">
      <w:bodyDiv w:val="1"/>
      <w:marLeft w:val="0"/>
      <w:marRight w:val="0"/>
      <w:marTop w:val="0"/>
      <w:marBottom w:val="0"/>
      <w:divBdr>
        <w:top w:val="none" w:sz="0" w:space="0" w:color="auto"/>
        <w:left w:val="none" w:sz="0" w:space="0" w:color="auto"/>
        <w:bottom w:val="none" w:sz="0" w:space="0" w:color="auto"/>
        <w:right w:val="none" w:sz="0" w:space="0" w:color="auto"/>
      </w:divBdr>
      <w:divsChild>
        <w:div w:id="1214124958">
          <w:marLeft w:val="0"/>
          <w:marRight w:val="0"/>
          <w:marTop w:val="0"/>
          <w:marBottom w:val="180"/>
          <w:divBdr>
            <w:top w:val="none" w:sz="0" w:space="0" w:color="auto"/>
            <w:left w:val="none" w:sz="0" w:space="0" w:color="auto"/>
            <w:bottom w:val="none" w:sz="0" w:space="0" w:color="auto"/>
            <w:right w:val="none" w:sz="0" w:space="0" w:color="auto"/>
          </w:divBdr>
        </w:div>
      </w:divsChild>
    </w:div>
    <w:div w:id="312026736">
      <w:bodyDiv w:val="1"/>
      <w:marLeft w:val="0"/>
      <w:marRight w:val="0"/>
      <w:marTop w:val="0"/>
      <w:marBottom w:val="0"/>
      <w:divBdr>
        <w:top w:val="none" w:sz="0" w:space="0" w:color="auto"/>
        <w:left w:val="none" w:sz="0" w:space="0" w:color="auto"/>
        <w:bottom w:val="none" w:sz="0" w:space="0" w:color="auto"/>
        <w:right w:val="none" w:sz="0" w:space="0" w:color="auto"/>
      </w:divBdr>
      <w:divsChild>
        <w:div w:id="130830831">
          <w:marLeft w:val="0"/>
          <w:marRight w:val="0"/>
          <w:marTop w:val="0"/>
          <w:marBottom w:val="150"/>
          <w:divBdr>
            <w:top w:val="none" w:sz="0" w:space="0" w:color="auto"/>
            <w:left w:val="none" w:sz="0" w:space="0" w:color="auto"/>
            <w:bottom w:val="none" w:sz="0" w:space="0" w:color="auto"/>
            <w:right w:val="none" w:sz="0" w:space="0" w:color="auto"/>
          </w:divBdr>
        </w:div>
        <w:div w:id="374817819">
          <w:marLeft w:val="0"/>
          <w:marRight w:val="0"/>
          <w:marTop w:val="0"/>
          <w:marBottom w:val="150"/>
          <w:divBdr>
            <w:top w:val="none" w:sz="0" w:space="0" w:color="auto"/>
            <w:left w:val="none" w:sz="0" w:space="0" w:color="auto"/>
            <w:bottom w:val="none" w:sz="0" w:space="0" w:color="auto"/>
            <w:right w:val="none" w:sz="0" w:space="0" w:color="auto"/>
          </w:divBdr>
        </w:div>
        <w:div w:id="1229652465">
          <w:marLeft w:val="0"/>
          <w:marRight w:val="0"/>
          <w:marTop w:val="0"/>
          <w:marBottom w:val="150"/>
          <w:divBdr>
            <w:top w:val="none" w:sz="0" w:space="0" w:color="auto"/>
            <w:left w:val="none" w:sz="0" w:space="0" w:color="auto"/>
            <w:bottom w:val="none" w:sz="0" w:space="0" w:color="auto"/>
            <w:right w:val="none" w:sz="0" w:space="0" w:color="auto"/>
          </w:divBdr>
        </w:div>
        <w:div w:id="1327436037">
          <w:marLeft w:val="0"/>
          <w:marRight w:val="0"/>
          <w:marTop w:val="0"/>
          <w:marBottom w:val="150"/>
          <w:divBdr>
            <w:top w:val="none" w:sz="0" w:space="0" w:color="auto"/>
            <w:left w:val="none" w:sz="0" w:space="0" w:color="auto"/>
            <w:bottom w:val="none" w:sz="0" w:space="0" w:color="auto"/>
            <w:right w:val="none" w:sz="0" w:space="0" w:color="auto"/>
          </w:divBdr>
        </w:div>
        <w:div w:id="1986545789">
          <w:marLeft w:val="0"/>
          <w:marRight w:val="0"/>
          <w:marTop w:val="0"/>
          <w:marBottom w:val="150"/>
          <w:divBdr>
            <w:top w:val="none" w:sz="0" w:space="0" w:color="auto"/>
            <w:left w:val="none" w:sz="0" w:space="0" w:color="auto"/>
            <w:bottom w:val="none" w:sz="0" w:space="0" w:color="auto"/>
            <w:right w:val="none" w:sz="0" w:space="0" w:color="auto"/>
          </w:divBdr>
        </w:div>
        <w:div w:id="2103866372">
          <w:marLeft w:val="0"/>
          <w:marRight w:val="0"/>
          <w:marTop w:val="0"/>
          <w:marBottom w:val="150"/>
          <w:divBdr>
            <w:top w:val="none" w:sz="0" w:space="0" w:color="auto"/>
            <w:left w:val="none" w:sz="0" w:space="0" w:color="auto"/>
            <w:bottom w:val="none" w:sz="0" w:space="0" w:color="auto"/>
            <w:right w:val="none" w:sz="0" w:space="0" w:color="auto"/>
          </w:divBdr>
        </w:div>
      </w:divsChild>
    </w:div>
    <w:div w:id="312100980">
      <w:bodyDiv w:val="1"/>
      <w:marLeft w:val="0"/>
      <w:marRight w:val="0"/>
      <w:marTop w:val="0"/>
      <w:marBottom w:val="0"/>
      <w:divBdr>
        <w:top w:val="none" w:sz="0" w:space="0" w:color="auto"/>
        <w:left w:val="none" w:sz="0" w:space="0" w:color="auto"/>
        <w:bottom w:val="none" w:sz="0" w:space="0" w:color="auto"/>
        <w:right w:val="none" w:sz="0" w:space="0" w:color="auto"/>
      </w:divBdr>
      <w:divsChild>
        <w:div w:id="1757970098">
          <w:marLeft w:val="0"/>
          <w:marRight w:val="0"/>
          <w:marTop w:val="0"/>
          <w:marBottom w:val="0"/>
          <w:divBdr>
            <w:top w:val="none" w:sz="0" w:space="0" w:color="auto"/>
            <w:left w:val="none" w:sz="0" w:space="0" w:color="auto"/>
            <w:bottom w:val="none" w:sz="0" w:space="0" w:color="auto"/>
            <w:right w:val="none" w:sz="0" w:space="0" w:color="auto"/>
          </w:divBdr>
          <w:divsChild>
            <w:div w:id="1561940023">
              <w:marLeft w:val="0"/>
              <w:marRight w:val="0"/>
              <w:marTop w:val="0"/>
              <w:marBottom w:val="0"/>
              <w:divBdr>
                <w:top w:val="none" w:sz="0" w:space="0" w:color="auto"/>
                <w:left w:val="none" w:sz="0" w:space="0" w:color="auto"/>
                <w:bottom w:val="none" w:sz="0" w:space="0" w:color="auto"/>
                <w:right w:val="none" w:sz="0" w:space="0" w:color="auto"/>
              </w:divBdr>
              <w:divsChild>
                <w:div w:id="1389957424">
                  <w:marLeft w:val="0"/>
                  <w:marRight w:val="0"/>
                  <w:marTop w:val="0"/>
                  <w:marBottom w:val="0"/>
                  <w:divBdr>
                    <w:top w:val="none" w:sz="0" w:space="0" w:color="auto"/>
                    <w:left w:val="none" w:sz="0" w:space="0" w:color="auto"/>
                    <w:bottom w:val="none" w:sz="0" w:space="0" w:color="auto"/>
                    <w:right w:val="none" w:sz="0" w:space="0" w:color="auto"/>
                  </w:divBdr>
                  <w:divsChild>
                    <w:div w:id="1007176274">
                      <w:marLeft w:val="0"/>
                      <w:marRight w:val="0"/>
                      <w:marTop w:val="0"/>
                      <w:marBottom w:val="0"/>
                      <w:divBdr>
                        <w:top w:val="none" w:sz="0" w:space="0" w:color="auto"/>
                        <w:left w:val="none" w:sz="0" w:space="0" w:color="auto"/>
                        <w:bottom w:val="none" w:sz="0" w:space="0" w:color="auto"/>
                        <w:right w:val="none" w:sz="0" w:space="0" w:color="auto"/>
                      </w:divBdr>
                      <w:divsChild>
                        <w:div w:id="1310552333">
                          <w:marLeft w:val="0"/>
                          <w:marRight w:val="0"/>
                          <w:marTop w:val="0"/>
                          <w:marBottom w:val="0"/>
                          <w:divBdr>
                            <w:top w:val="none" w:sz="0" w:space="0" w:color="auto"/>
                            <w:left w:val="none" w:sz="0" w:space="0" w:color="auto"/>
                            <w:bottom w:val="none" w:sz="0" w:space="0" w:color="auto"/>
                            <w:right w:val="none" w:sz="0" w:space="0" w:color="auto"/>
                          </w:divBdr>
                          <w:divsChild>
                            <w:div w:id="409888941">
                              <w:marLeft w:val="0"/>
                              <w:marRight w:val="0"/>
                              <w:marTop w:val="0"/>
                              <w:marBottom w:val="0"/>
                              <w:divBdr>
                                <w:top w:val="none" w:sz="0" w:space="0" w:color="auto"/>
                                <w:left w:val="none" w:sz="0" w:space="0" w:color="auto"/>
                                <w:bottom w:val="none" w:sz="0" w:space="0" w:color="auto"/>
                                <w:right w:val="none" w:sz="0" w:space="0" w:color="auto"/>
                              </w:divBdr>
                              <w:divsChild>
                                <w:div w:id="1907450177">
                                  <w:marLeft w:val="0"/>
                                  <w:marRight w:val="0"/>
                                  <w:marTop w:val="0"/>
                                  <w:marBottom w:val="0"/>
                                  <w:divBdr>
                                    <w:top w:val="none" w:sz="0" w:space="0" w:color="auto"/>
                                    <w:left w:val="none" w:sz="0" w:space="0" w:color="auto"/>
                                    <w:bottom w:val="none" w:sz="0" w:space="0" w:color="auto"/>
                                    <w:right w:val="none" w:sz="0" w:space="0" w:color="auto"/>
                                  </w:divBdr>
                                  <w:divsChild>
                                    <w:div w:id="1875650542">
                                      <w:marLeft w:val="0"/>
                                      <w:marRight w:val="0"/>
                                      <w:marTop w:val="0"/>
                                      <w:marBottom w:val="0"/>
                                      <w:divBdr>
                                        <w:top w:val="none" w:sz="0" w:space="0" w:color="auto"/>
                                        <w:left w:val="none" w:sz="0" w:space="0" w:color="auto"/>
                                        <w:bottom w:val="none" w:sz="0" w:space="0" w:color="auto"/>
                                        <w:right w:val="none" w:sz="0" w:space="0" w:color="auto"/>
                                      </w:divBdr>
                                      <w:divsChild>
                                        <w:div w:id="166049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566289">
      <w:bodyDiv w:val="1"/>
      <w:marLeft w:val="0"/>
      <w:marRight w:val="0"/>
      <w:marTop w:val="0"/>
      <w:marBottom w:val="0"/>
      <w:divBdr>
        <w:top w:val="none" w:sz="0" w:space="0" w:color="auto"/>
        <w:left w:val="none" w:sz="0" w:space="0" w:color="auto"/>
        <w:bottom w:val="none" w:sz="0" w:space="0" w:color="auto"/>
        <w:right w:val="none" w:sz="0" w:space="0" w:color="auto"/>
      </w:divBdr>
      <w:divsChild>
        <w:div w:id="1413119706">
          <w:marLeft w:val="0"/>
          <w:marRight w:val="0"/>
          <w:marTop w:val="0"/>
          <w:marBottom w:val="0"/>
          <w:divBdr>
            <w:top w:val="none" w:sz="0" w:space="0" w:color="auto"/>
            <w:left w:val="none" w:sz="0" w:space="0" w:color="auto"/>
            <w:bottom w:val="dotted" w:sz="6" w:space="4" w:color="DDDDDD"/>
            <w:right w:val="none" w:sz="0" w:space="0" w:color="auto"/>
          </w:divBdr>
        </w:div>
      </w:divsChild>
    </w:div>
    <w:div w:id="313031789">
      <w:bodyDiv w:val="1"/>
      <w:marLeft w:val="0"/>
      <w:marRight w:val="0"/>
      <w:marTop w:val="0"/>
      <w:marBottom w:val="0"/>
      <w:divBdr>
        <w:top w:val="none" w:sz="0" w:space="0" w:color="auto"/>
        <w:left w:val="none" w:sz="0" w:space="0" w:color="auto"/>
        <w:bottom w:val="none" w:sz="0" w:space="0" w:color="auto"/>
        <w:right w:val="none" w:sz="0" w:space="0" w:color="auto"/>
      </w:divBdr>
      <w:divsChild>
        <w:div w:id="1485658045">
          <w:marLeft w:val="0"/>
          <w:marRight w:val="0"/>
          <w:marTop w:val="0"/>
          <w:marBottom w:val="150"/>
          <w:divBdr>
            <w:top w:val="none" w:sz="0" w:space="0" w:color="auto"/>
            <w:left w:val="none" w:sz="0" w:space="0" w:color="auto"/>
            <w:bottom w:val="none" w:sz="0" w:space="0" w:color="auto"/>
            <w:right w:val="none" w:sz="0" w:space="0" w:color="auto"/>
          </w:divBdr>
        </w:div>
      </w:divsChild>
    </w:div>
    <w:div w:id="313534139">
      <w:bodyDiv w:val="1"/>
      <w:marLeft w:val="0"/>
      <w:marRight w:val="0"/>
      <w:marTop w:val="0"/>
      <w:marBottom w:val="0"/>
      <w:divBdr>
        <w:top w:val="none" w:sz="0" w:space="0" w:color="auto"/>
        <w:left w:val="none" w:sz="0" w:space="0" w:color="auto"/>
        <w:bottom w:val="none" w:sz="0" w:space="0" w:color="auto"/>
        <w:right w:val="none" w:sz="0" w:space="0" w:color="auto"/>
      </w:divBdr>
    </w:div>
    <w:div w:id="313605018">
      <w:bodyDiv w:val="1"/>
      <w:marLeft w:val="0"/>
      <w:marRight w:val="0"/>
      <w:marTop w:val="0"/>
      <w:marBottom w:val="0"/>
      <w:divBdr>
        <w:top w:val="none" w:sz="0" w:space="0" w:color="auto"/>
        <w:left w:val="none" w:sz="0" w:space="0" w:color="auto"/>
        <w:bottom w:val="none" w:sz="0" w:space="0" w:color="auto"/>
        <w:right w:val="none" w:sz="0" w:space="0" w:color="auto"/>
      </w:divBdr>
      <w:divsChild>
        <w:div w:id="410856225">
          <w:marLeft w:val="0"/>
          <w:marRight w:val="0"/>
          <w:marTop w:val="0"/>
          <w:marBottom w:val="0"/>
          <w:divBdr>
            <w:top w:val="none" w:sz="0" w:space="0" w:color="auto"/>
            <w:left w:val="none" w:sz="0" w:space="0" w:color="auto"/>
            <w:bottom w:val="none" w:sz="0" w:space="0" w:color="auto"/>
            <w:right w:val="none" w:sz="0" w:space="0" w:color="auto"/>
          </w:divBdr>
          <w:divsChild>
            <w:div w:id="11713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53292">
      <w:bodyDiv w:val="1"/>
      <w:marLeft w:val="0"/>
      <w:marRight w:val="0"/>
      <w:marTop w:val="0"/>
      <w:marBottom w:val="0"/>
      <w:divBdr>
        <w:top w:val="none" w:sz="0" w:space="0" w:color="auto"/>
        <w:left w:val="none" w:sz="0" w:space="0" w:color="auto"/>
        <w:bottom w:val="none" w:sz="0" w:space="0" w:color="auto"/>
        <w:right w:val="none" w:sz="0" w:space="0" w:color="auto"/>
      </w:divBdr>
      <w:divsChild>
        <w:div w:id="287513989">
          <w:marLeft w:val="0"/>
          <w:marRight w:val="0"/>
          <w:marTop w:val="0"/>
          <w:marBottom w:val="150"/>
          <w:divBdr>
            <w:top w:val="none" w:sz="0" w:space="0" w:color="auto"/>
            <w:left w:val="none" w:sz="0" w:space="0" w:color="auto"/>
            <w:bottom w:val="none" w:sz="0" w:space="0" w:color="auto"/>
            <w:right w:val="none" w:sz="0" w:space="0" w:color="auto"/>
          </w:divBdr>
        </w:div>
        <w:div w:id="2022538242">
          <w:marLeft w:val="0"/>
          <w:marRight w:val="0"/>
          <w:marTop w:val="0"/>
          <w:marBottom w:val="150"/>
          <w:divBdr>
            <w:top w:val="none" w:sz="0" w:space="0" w:color="auto"/>
            <w:left w:val="none" w:sz="0" w:space="0" w:color="auto"/>
            <w:bottom w:val="none" w:sz="0" w:space="0" w:color="auto"/>
            <w:right w:val="none" w:sz="0" w:space="0" w:color="auto"/>
          </w:divBdr>
          <w:divsChild>
            <w:div w:id="2064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3982">
      <w:bodyDiv w:val="1"/>
      <w:marLeft w:val="0"/>
      <w:marRight w:val="0"/>
      <w:marTop w:val="0"/>
      <w:marBottom w:val="0"/>
      <w:divBdr>
        <w:top w:val="none" w:sz="0" w:space="0" w:color="auto"/>
        <w:left w:val="none" w:sz="0" w:space="0" w:color="auto"/>
        <w:bottom w:val="none" w:sz="0" w:space="0" w:color="auto"/>
        <w:right w:val="none" w:sz="0" w:space="0" w:color="auto"/>
      </w:divBdr>
      <w:divsChild>
        <w:div w:id="979503876">
          <w:marLeft w:val="0"/>
          <w:marRight w:val="0"/>
          <w:marTop w:val="0"/>
          <w:marBottom w:val="0"/>
          <w:divBdr>
            <w:top w:val="none" w:sz="0" w:space="0" w:color="auto"/>
            <w:left w:val="none" w:sz="0" w:space="0" w:color="auto"/>
            <w:bottom w:val="dotted" w:sz="6" w:space="4" w:color="DDDDDD"/>
            <w:right w:val="none" w:sz="0" w:space="0" w:color="auto"/>
          </w:divBdr>
        </w:div>
      </w:divsChild>
    </w:div>
    <w:div w:id="314139654">
      <w:bodyDiv w:val="1"/>
      <w:marLeft w:val="0"/>
      <w:marRight w:val="0"/>
      <w:marTop w:val="0"/>
      <w:marBottom w:val="0"/>
      <w:divBdr>
        <w:top w:val="none" w:sz="0" w:space="0" w:color="auto"/>
        <w:left w:val="none" w:sz="0" w:space="0" w:color="auto"/>
        <w:bottom w:val="none" w:sz="0" w:space="0" w:color="auto"/>
        <w:right w:val="none" w:sz="0" w:space="0" w:color="auto"/>
      </w:divBdr>
    </w:div>
    <w:div w:id="314338975">
      <w:bodyDiv w:val="1"/>
      <w:marLeft w:val="0"/>
      <w:marRight w:val="0"/>
      <w:marTop w:val="0"/>
      <w:marBottom w:val="0"/>
      <w:divBdr>
        <w:top w:val="none" w:sz="0" w:space="0" w:color="auto"/>
        <w:left w:val="none" w:sz="0" w:space="0" w:color="auto"/>
        <w:bottom w:val="none" w:sz="0" w:space="0" w:color="auto"/>
        <w:right w:val="none" w:sz="0" w:space="0" w:color="auto"/>
      </w:divBdr>
    </w:div>
    <w:div w:id="315300312">
      <w:bodyDiv w:val="1"/>
      <w:marLeft w:val="0"/>
      <w:marRight w:val="0"/>
      <w:marTop w:val="0"/>
      <w:marBottom w:val="0"/>
      <w:divBdr>
        <w:top w:val="none" w:sz="0" w:space="0" w:color="auto"/>
        <w:left w:val="none" w:sz="0" w:space="0" w:color="auto"/>
        <w:bottom w:val="none" w:sz="0" w:space="0" w:color="auto"/>
        <w:right w:val="none" w:sz="0" w:space="0" w:color="auto"/>
      </w:divBdr>
      <w:divsChild>
        <w:div w:id="86661180">
          <w:marLeft w:val="0"/>
          <w:marRight w:val="0"/>
          <w:marTop w:val="0"/>
          <w:marBottom w:val="0"/>
          <w:divBdr>
            <w:top w:val="none" w:sz="0" w:space="0" w:color="auto"/>
            <w:left w:val="none" w:sz="0" w:space="0" w:color="auto"/>
            <w:bottom w:val="none" w:sz="0" w:space="0" w:color="auto"/>
            <w:right w:val="none" w:sz="0" w:space="0" w:color="auto"/>
          </w:divBdr>
          <w:divsChild>
            <w:div w:id="2103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4531">
      <w:bodyDiv w:val="1"/>
      <w:marLeft w:val="0"/>
      <w:marRight w:val="0"/>
      <w:marTop w:val="0"/>
      <w:marBottom w:val="0"/>
      <w:divBdr>
        <w:top w:val="none" w:sz="0" w:space="0" w:color="auto"/>
        <w:left w:val="none" w:sz="0" w:space="0" w:color="auto"/>
        <w:bottom w:val="none" w:sz="0" w:space="0" w:color="auto"/>
        <w:right w:val="none" w:sz="0" w:space="0" w:color="auto"/>
      </w:divBdr>
      <w:divsChild>
        <w:div w:id="1872496120">
          <w:marLeft w:val="0"/>
          <w:marRight w:val="0"/>
          <w:marTop w:val="0"/>
          <w:marBottom w:val="0"/>
          <w:divBdr>
            <w:top w:val="none" w:sz="0" w:space="0" w:color="auto"/>
            <w:left w:val="none" w:sz="0" w:space="0" w:color="auto"/>
            <w:bottom w:val="none" w:sz="0" w:space="0" w:color="auto"/>
            <w:right w:val="none" w:sz="0" w:space="0" w:color="auto"/>
          </w:divBdr>
          <w:divsChild>
            <w:div w:id="150368647">
              <w:marLeft w:val="0"/>
              <w:marRight w:val="0"/>
              <w:marTop w:val="0"/>
              <w:marBottom w:val="0"/>
              <w:divBdr>
                <w:top w:val="none" w:sz="0" w:space="0" w:color="auto"/>
                <w:left w:val="none" w:sz="0" w:space="0" w:color="auto"/>
                <w:bottom w:val="none" w:sz="0" w:space="0" w:color="auto"/>
                <w:right w:val="none" w:sz="0" w:space="0" w:color="auto"/>
              </w:divBdr>
              <w:divsChild>
                <w:div w:id="1238516591">
                  <w:marLeft w:val="0"/>
                  <w:marRight w:val="0"/>
                  <w:marTop w:val="0"/>
                  <w:marBottom w:val="0"/>
                  <w:divBdr>
                    <w:top w:val="none" w:sz="0" w:space="0" w:color="auto"/>
                    <w:left w:val="none" w:sz="0" w:space="0" w:color="auto"/>
                    <w:bottom w:val="none" w:sz="0" w:space="0" w:color="auto"/>
                    <w:right w:val="none" w:sz="0" w:space="0" w:color="auto"/>
                  </w:divBdr>
                  <w:divsChild>
                    <w:div w:id="1380939810">
                      <w:marLeft w:val="0"/>
                      <w:marRight w:val="0"/>
                      <w:marTop w:val="0"/>
                      <w:marBottom w:val="0"/>
                      <w:divBdr>
                        <w:top w:val="none" w:sz="0" w:space="0" w:color="auto"/>
                        <w:left w:val="none" w:sz="0" w:space="0" w:color="auto"/>
                        <w:bottom w:val="none" w:sz="0" w:space="0" w:color="auto"/>
                        <w:right w:val="none" w:sz="0" w:space="0" w:color="auto"/>
                      </w:divBdr>
                      <w:divsChild>
                        <w:div w:id="2083985989">
                          <w:marLeft w:val="0"/>
                          <w:marRight w:val="0"/>
                          <w:marTop w:val="0"/>
                          <w:marBottom w:val="0"/>
                          <w:divBdr>
                            <w:top w:val="none" w:sz="0" w:space="0" w:color="auto"/>
                            <w:left w:val="none" w:sz="0" w:space="0" w:color="auto"/>
                            <w:bottom w:val="none" w:sz="0" w:space="0" w:color="auto"/>
                            <w:right w:val="none" w:sz="0" w:space="0" w:color="auto"/>
                          </w:divBdr>
                          <w:divsChild>
                            <w:div w:id="1549103278">
                              <w:marLeft w:val="0"/>
                              <w:marRight w:val="0"/>
                              <w:marTop w:val="0"/>
                              <w:marBottom w:val="0"/>
                              <w:divBdr>
                                <w:top w:val="none" w:sz="0" w:space="0" w:color="auto"/>
                                <w:left w:val="none" w:sz="0" w:space="0" w:color="auto"/>
                                <w:bottom w:val="none" w:sz="0" w:space="0" w:color="auto"/>
                                <w:right w:val="none" w:sz="0" w:space="0" w:color="auto"/>
                              </w:divBdr>
                              <w:divsChild>
                                <w:div w:id="1577788551">
                                  <w:marLeft w:val="0"/>
                                  <w:marRight w:val="0"/>
                                  <w:marTop w:val="0"/>
                                  <w:marBottom w:val="0"/>
                                  <w:divBdr>
                                    <w:top w:val="none" w:sz="0" w:space="0" w:color="auto"/>
                                    <w:left w:val="none" w:sz="0" w:space="0" w:color="auto"/>
                                    <w:bottom w:val="none" w:sz="0" w:space="0" w:color="auto"/>
                                    <w:right w:val="none" w:sz="0" w:space="0" w:color="auto"/>
                                  </w:divBdr>
                                  <w:divsChild>
                                    <w:div w:id="1973249377">
                                      <w:marLeft w:val="0"/>
                                      <w:marRight w:val="0"/>
                                      <w:marTop w:val="0"/>
                                      <w:marBottom w:val="0"/>
                                      <w:divBdr>
                                        <w:top w:val="none" w:sz="0" w:space="0" w:color="auto"/>
                                        <w:left w:val="none" w:sz="0" w:space="0" w:color="auto"/>
                                        <w:bottom w:val="none" w:sz="0" w:space="0" w:color="auto"/>
                                        <w:right w:val="none" w:sz="0" w:space="0" w:color="auto"/>
                                      </w:divBdr>
                                      <w:divsChild>
                                        <w:div w:id="540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5962812">
      <w:bodyDiv w:val="1"/>
      <w:marLeft w:val="0"/>
      <w:marRight w:val="0"/>
      <w:marTop w:val="0"/>
      <w:marBottom w:val="0"/>
      <w:divBdr>
        <w:top w:val="none" w:sz="0" w:space="0" w:color="auto"/>
        <w:left w:val="none" w:sz="0" w:space="0" w:color="auto"/>
        <w:bottom w:val="none" w:sz="0" w:space="0" w:color="auto"/>
        <w:right w:val="none" w:sz="0" w:space="0" w:color="auto"/>
      </w:divBdr>
      <w:divsChild>
        <w:div w:id="121731191">
          <w:marLeft w:val="0"/>
          <w:marRight w:val="0"/>
          <w:marTop w:val="0"/>
          <w:marBottom w:val="150"/>
          <w:divBdr>
            <w:top w:val="none" w:sz="0" w:space="0" w:color="auto"/>
            <w:left w:val="none" w:sz="0" w:space="0" w:color="auto"/>
            <w:bottom w:val="none" w:sz="0" w:space="0" w:color="auto"/>
            <w:right w:val="none" w:sz="0" w:space="0" w:color="auto"/>
          </w:divBdr>
          <w:divsChild>
            <w:div w:id="866526864">
              <w:marLeft w:val="0"/>
              <w:marRight w:val="0"/>
              <w:marTop w:val="0"/>
              <w:marBottom w:val="0"/>
              <w:divBdr>
                <w:top w:val="none" w:sz="0" w:space="0" w:color="auto"/>
                <w:left w:val="none" w:sz="0" w:space="0" w:color="auto"/>
                <w:bottom w:val="none" w:sz="0" w:space="0" w:color="auto"/>
                <w:right w:val="none" w:sz="0" w:space="0" w:color="auto"/>
              </w:divBdr>
            </w:div>
          </w:divsChild>
        </w:div>
        <w:div w:id="232397516">
          <w:marLeft w:val="0"/>
          <w:marRight w:val="0"/>
          <w:marTop w:val="0"/>
          <w:marBottom w:val="0"/>
          <w:divBdr>
            <w:top w:val="none" w:sz="0" w:space="0" w:color="auto"/>
            <w:left w:val="none" w:sz="0" w:space="0" w:color="auto"/>
            <w:bottom w:val="none" w:sz="0" w:space="0" w:color="auto"/>
            <w:right w:val="none" w:sz="0" w:space="0" w:color="auto"/>
          </w:divBdr>
          <w:divsChild>
            <w:div w:id="121002057">
              <w:marLeft w:val="0"/>
              <w:marRight w:val="0"/>
              <w:marTop w:val="0"/>
              <w:marBottom w:val="0"/>
              <w:divBdr>
                <w:top w:val="none" w:sz="0" w:space="0" w:color="auto"/>
                <w:left w:val="none" w:sz="0" w:space="0" w:color="auto"/>
                <w:bottom w:val="none" w:sz="0" w:space="0" w:color="auto"/>
                <w:right w:val="none" w:sz="0" w:space="0" w:color="auto"/>
              </w:divBdr>
            </w:div>
          </w:divsChild>
        </w:div>
        <w:div w:id="272057371">
          <w:marLeft w:val="0"/>
          <w:marRight w:val="0"/>
          <w:marTop w:val="0"/>
          <w:marBottom w:val="150"/>
          <w:divBdr>
            <w:top w:val="none" w:sz="0" w:space="0" w:color="auto"/>
            <w:left w:val="none" w:sz="0" w:space="0" w:color="auto"/>
            <w:bottom w:val="none" w:sz="0" w:space="0" w:color="auto"/>
            <w:right w:val="none" w:sz="0" w:space="0" w:color="auto"/>
          </w:divBdr>
        </w:div>
      </w:divsChild>
    </w:div>
    <w:div w:id="316306040">
      <w:bodyDiv w:val="1"/>
      <w:marLeft w:val="0"/>
      <w:marRight w:val="0"/>
      <w:marTop w:val="0"/>
      <w:marBottom w:val="0"/>
      <w:divBdr>
        <w:top w:val="none" w:sz="0" w:space="0" w:color="auto"/>
        <w:left w:val="none" w:sz="0" w:space="0" w:color="auto"/>
        <w:bottom w:val="none" w:sz="0" w:space="0" w:color="auto"/>
        <w:right w:val="none" w:sz="0" w:space="0" w:color="auto"/>
      </w:divBdr>
      <w:divsChild>
        <w:div w:id="499541563">
          <w:marLeft w:val="0"/>
          <w:marRight w:val="0"/>
          <w:marTop w:val="0"/>
          <w:marBottom w:val="0"/>
          <w:divBdr>
            <w:top w:val="none" w:sz="0" w:space="0" w:color="auto"/>
            <w:left w:val="none" w:sz="0" w:space="0" w:color="auto"/>
            <w:bottom w:val="dotted" w:sz="6" w:space="4" w:color="DDDDDD"/>
            <w:right w:val="none" w:sz="0" w:space="0" w:color="auto"/>
          </w:divBdr>
          <w:divsChild>
            <w:div w:id="4477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5018">
      <w:bodyDiv w:val="1"/>
      <w:marLeft w:val="0"/>
      <w:marRight w:val="0"/>
      <w:marTop w:val="0"/>
      <w:marBottom w:val="0"/>
      <w:divBdr>
        <w:top w:val="none" w:sz="0" w:space="0" w:color="auto"/>
        <w:left w:val="none" w:sz="0" w:space="0" w:color="auto"/>
        <w:bottom w:val="none" w:sz="0" w:space="0" w:color="auto"/>
        <w:right w:val="none" w:sz="0" w:space="0" w:color="auto"/>
      </w:divBdr>
      <w:divsChild>
        <w:div w:id="472871507">
          <w:marLeft w:val="0"/>
          <w:marRight w:val="0"/>
          <w:marTop w:val="0"/>
          <w:marBottom w:val="0"/>
          <w:divBdr>
            <w:top w:val="none" w:sz="0" w:space="0" w:color="auto"/>
            <w:left w:val="none" w:sz="0" w:space="0" w:color="auto"/>
            <w:bottom w:val="none" w:sz="0" w:space="0" w:color="auto"/>
            <w:right w:val="none" w:sz="0" w:space="0" w:color="auto"/>
          </w:divBdr>
        </w:div>
      </w:divsChild>
    </w:div>
    <w:div w:id="316419140">
      <w:bodyDiv w:val="1"/>
      <w:marLeft w:val="0"/>
      <w:marRight w:val="0"/>
      <w:marTop w:val="0"/>
      <w:marBottom w:val="0"/>
      <w:divBdr>
        <w:top w:val="none" w:sz="0" w:space="0" w:color="auto"/>
        <w:left w:val="none" w:sz="0" w:space="0" w:color="auto"/>
        <w:bottom w:val="none" w:sz="0" w:space="0" w:color="auto"/>
        <w:right w:val="none" w:sz="0" w:space="0" w:color="auto"/>
      </w:divBdr>
      <w:divsChild>
        <w:div w:id="269511687">
          <w:marLeft w:val="0"/>
          <w:marRight w:val="0"/>
          <w:marTop w:val="0"/>
          <w:marBottom w:val="0"/>
          <w:divBdr>
            <w:top w:val="none" w:sz="0" w:space="0" w:color="auto"/>
            <w:left w:val="none" w:sz="0" w:space="0" w:color="auto"/>
            <w:bottom w:val="none" w:sz="0" w:space="0" w:color="auto"/>
            <w:right w:val="none" w:sz="0" w:space="0" w:color="auto"/>
          </w:divBdr>
          <w:divsChild>
            <w:div w:id="1510830542">
              <w:marLeft w:val="0"/>
              <w:marRight w:val="0"/>
              <w:marTop w:val="0"/>
              <w:marBottom w:val="0"/>
              <w:divBdr>
                <w:top w:val="none" w:sz="0" w:space="0" w:color="auto"/>
                <w:left w:val="none" w:sz="0" w:space="0" w:color="auto"/>
                <w:bottom w:val="none" w:sz="0" w:space="0" w:color="auto"/>
                <w:right w:val="none" w:sz="0" w:space="0" w:color="auto"/>
              </w:divBdr>
              <w:divsChild>
                <w:div w:id="289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9530">
          <w:marLeft w:val="0"/>
          <w:marRight w:val="0"/>
          <w:marTop w:val="0"/>
          <w:marBottom w:val="75"/>
          <w:divBdr>
            <w:top w:val="none" w:sz="0" w:space="0" w:color="auto"/>
            <w:left w:val="none" w:sz="0" w:space="0" w:color="auto"/>
            <w:bottom w:val="none" w:sz="0" w:space="0" w:color="auto"/>
            <w:right w:val="none" w:sz="0" w:space="0" w:color="auto"/>
          </w:divBdr>
        </w:div>
        <w:div w:id="378093119">
          <w:marLeft w:val="0"/>
          <w:marRight w:val="0"/>
          <w:marTop w:val="0"/>
          <w:marBottom w:val="0"/>
          <w:divBdr>
            <w:top w:val="none" w:sz="0" w:space="0" w:color="auto"/>
            <w:left w:val="none" w:sz="0" w:space="0" w:color="auto"/>
            <w:bottom w:val="none" w:sz="0" w:space="0" w:color="auto"/>
            <w:right w:val="none" w:sz="0" w:space="0" w:color="auto"/>
          </w:divBdr>
          <w:divsChild>
            <w:div w:id="516192488">
              <w:marLeft w:val="0"/>
              <w:marRight w:val="0"/>
              <w:marTop w:val="0"/>
              <w:marBottom w:val="0"/>
              <w:divBdr>
                <w:top w:val="none" w:sz="0" w:space="0" w:color="auto"/>
                <w:left w:val="none" w:sz="0" w:space="0" w:color="auto"/>
                <w:bottom w:val="none" w:sz="0" w:space="0" w:color="auto"/>
                <w:right w:val="none" w:sz="0" w:space="0" w:color="auto"/>
              </w:divBdr>
              <w:divsChild>
                <w:div w:id="682589003">
                  <w:marLeft w:val="0"/>
                  <w:marRight w:val="0"/>
                  <w:marTop w:val="0"/>
                  <w:marBottom w:val="450"/>
                  <w:divBdr>
                    <w:top w:val="none" w:sz="0" w:space="0" w:color="auto"/>
                    <w:left w:val="none" w:sz="0" w:space="0" w:color="auto"/>
                    <w:bottom w:val="none" w:sz="0" w:space="0" w:color="auto"/>
                    <w:right w:val="none" w:sz="0" w:space="0" w:color="auto"/>
                  </w:divBdr>
                  <w:divsChild>
                    <w:div w:id="13243564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16419204">
      <w:bodyDiv w:val="1"/>
      <w:marLeft w:val="0"/>
      <w:marRight w:val="0"/>
      <w:marTop w:val="0"/>
      <w:marBottom w:val="0"/>
      <w:divBdr>
        <w:top w:val="none" w:sz="0" w:space="0" w:color="auto"/>
        <w:left w:val="none" w:sz="0" w:space="0" w:color="auto"/>
        <w:bottom w:val="none" w:sz="0" w:space="0" w:color="auto"/>
        <w:right w:val="none" w:sz="0" w:space="0" w:color="auto"/>
      </w:divBdr>
      <w:divsChild>
        <w:div w:id="1754357817">
          <w:marLeft w:val="0"/>
          <w:marRight w:val="0"/>
          <w:marTop w:val="0"/>
          <w:marBottom w:val="150"/>
          <w:divBdr>
            <w:top w:val="none" w:sz="0" w:space="0" w:color="auto"/>
            <w:left w:val="none" w:sz="0" w:space="0" w:color="auto"/>
            <w:bottom w:val="none" w:sz="0" w:space="0" w:color="auto"/>
            <w:right w:val="none" w:sz="0" w:space="0" w:color="auto"/>
          </w:divBdr>
        </w:div>
      </w:divsChild>
    </w:div>
    <w:div w:id="316420487">
      <w:bodyDiv w:val="1"/>
      <w:marLeft w:val="0"/>
      <w:marRight w:val="0"/>
      <w:marTop w:val="0"/>
      <w:marBottom w:val="0"/>
      <w:divBdr>
        <w:top w:val="none" w:sz="0" w:space="0" w:color="auto"/>
        <w:left w:val="none" w:sz="0" w:space="0" w:color="auto"/>
        <w:bottom w:val="none" w:sz="0" w:space="0" w:color="auto"/>
        <w:right w:val="none" w:sz="0" w:space="0" w:color="auto"/>
      </w:divBdr>
      <w:divsChild>
        <w:div w:id="331571839">
          <w:marLeft w:val="0"/>
          <w:marRight w:val="0"/>
          <w:marTop w:val="0"/>
          <w:marBottom w:val="150"/>
          <w:divBdr>
            <w:top w:val="none" w:sz="0" w:space="0" w:color="auto"/>
            <w:left w:val="none" w:sz="0" w:space="0" w:color="auto"/>
            <w:bottom w:val="none" w:sz="0" w:space="0" w:color="auto"/>
            <w:right w:val="none" w:sz="0" w:space="0" w:color="auto"/>
          </w:divBdr>
          <w:divsChild>
            <w:div w:id="1330671234">
              <w:marLeft w:val="0"/>
              <w:marRight w:val="0"/>
              <w:marTop w:val="0"/>
              <w:marBottom w:val="0"/>
              <w:divBdr>
                <w:top w:val="none" w:sz="0" w:space="0" w:color="auto"/>
                <w:left w:val="none" w:sz="0" w:space="0" w:color="auto"/>
                <w:bottom w:val="none" w:sz="0" w:space="0" w:color="auto"/>
                <w:right w:val="none" w:sz="0" w:space="0" w:color="auto"/>
              </w:divBdr>
              <w:divsChild>
                <w:div w:id="1607423581">
                  <w:marLeft w:val="0"/>
                  <w:marRight w:val="0"/>
                  <w:marTop w:val="0"/>
                  <w:marBottom w:val="0"/>
                  <w:divBdr>
                    <w:top w:val="none" w:sz="0" w:space="0" w:color="auto"/>
                    <w:left w:val="none" w:sz="0" w:space="0" w:color="auto"/>
                    <w:bottom w:val="none" w:sz="0" w:space="0" w:color="auto"/>
                    <w:right w:val="none" w:sz="0" w:space="0" w:color="auto"/>
                  </w:divBdr>
                  <w:divsChild>
                    <w:div w:id="894700117">
                      <w:marLeft w:val="0"/>
                      <w:marRight w:val="150"/>
                      <w:marTop w:val="0"/>
                      <w:marBottom w:val="0"/>
                      <w:divBdr>
                        <w:top w:val="none" w:sz="0" w:space="0" w:color="auto"/>
                        <w:left w:val="none" w:sz="0" w:space="0" w:color="auto"/>
                        <w:bottom w:val="none" w:sz="0" w:space="0" w:color="auto"/>
                        <w:right w:val="none" w:sz="0" w:space="0" w:color="auto"/>
                      </w:divBdr>
                      <w:divsChild>
                        <w:div w:id="10694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98800">
          <w:marLeft w:val="0"/>
          <w:marRight w:val="0"/>
          <w:marTop w:val="0"/>
          <w:marBottom w:val="150"/>
          <w:divBdr>
            <w:top w:val="none" w:sz="0" w:space="0" w:color="auto"/>
            <w:left w:val="none" w:sz="0" w:space="0" w:color="auto"/>
            <w:bottom w:val="none" w:sz="0" w:space="0" w:color="auto"/>
            <w:right w:val="none" w:sz="0" w:space="0" w:color="auto"/>
          </w:divBdr>
        </w:div>
        <w:div w:id="294799716">
          <w:marLeft w:val="0"/>
          <w:marRight w:val="0"/>
          <w:marTop w:val="0"/>
          <w:marBottom w:val="0"/>
          <w:divBdr>
            <w:top w:val="none" w:sz="0" w:space="0" w:color="auto"/>
            <w:left w:val="none" w:sz="0" w:space="0" w:color="auto"/>
            <w:bottom w:val="none" w:sz="0" w:space="0" w:color="auto"/>
            <w:right w:val="none" w:sz="0" w:space="0" w:color="auto"/>
          </w:divBdr>
          <w:divsChild>
            <w:div w:id="8477217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6958991">
      <w:bodyDiv w:val="1"/>
      <w:marLeft w:val="0"/>
      <w:marRight w:val="0"/>
      <w:marTop w:val="0"/>
      <w:marBottom w:val="0"/>
      <w:divBdr>
        <w:top w:val="none" w:sz="0" w:space="0" w:color="auto"/>
        <w:left w:val="none" w:sz="0" w:space="0" w:color="auto"/>
        <w:bottom w:val="none" w:sz="0" w:space="0" w:color="auto"/>
        <w:right w:val="none" w:sz="0" w:space="0" w:color="auto"/>
      </w:divBdr>
    </w:div>
    <w:div w:id="317265343">
      <w:bodyDiv w:val="1"/>
      <w:marLeft w:val="0"/>
      <w:marRight w:val="0"/>
      <w:marTop w:val="0"/>
      <w:marBottom w:val="0"/>
      <w:divBdr>
        <w:top w:val="none" w:sz="0" w:space="0" w:color="auto"/>
        <w:left w:val="none" w:sz="0" w:space="0" w:color="auto"/>
        <w:bottom w:val="none" w:sz="0" w:space="0" w:color="auto"/>
        <w:right w:val="none" w:sz="0" w:space="0" w:color="auto"/>
      </w:divBdr>
    </w:div>
    <w:div w:id="317344670">
      <w:bodyDiv w:val="1"/>
      <w:marLeft w:val="0"/>
      <w:marRight w:val="0"/>
      <w:marTop w:val="0"/>
      <w:marBottom w:val="0"/>
      <w:divBdr>
        <w:top w:val="none" w:sz="0" w:space="0" w:color="auto"/>
        <w:left w:val="none" w:sz="0" w:space="0" w:color="auto"/>
        <w:bottom w:val="none" w:sz="0" w:space="0" w:color="auto"/>
        <w:right w:val="none" w:sz="0" w:space="0" w:color="auto"/>
      </w:divBdr>
      <w:divsChild>
        <w:div w:id="100152321">
          <w:marLeft w:val="0"/>
          <w:marRight w:val="0"/>
          <w:marTop w:val="0"/>
          <w:marBottom w:val="0"/>
          <w:divBdr>
            <w:top w:val="none" w:sz="0" w:space="0" w:color="auto"/>
            <w:left w:val="none" w:sz="0" w:space="0" w:color="auto"/>
            <w:bottom w:val="dotted" w:sz="6" w:space="4" w:color="DDDDDD"/>
            <w:right w:val="none" w:sz="0" w:space="0" w:color="auto"/>
          </w:divBdr>
        </w:div>
      </w:divsChild>
    </w:div>
    <w:div w:id="317350296">
      <w:bodyDiv w:val="1"/>
      <w:marLeft w:val="0"/>
      <w:marRight w:val="0"/>
      <w:marTop w:val="0"/>
      <w:marBottom w:val="0"/>
      <w:divBdr>
        <w:top w:val="none" w:sz="0" w:space="0" w:color="auto"/>
        <w:left w:val="none" w:sz="0" w:space="0" w:color="auto"/>
        <w:bottom w:val="none" w:sz="0" w:space="0" w:color="auto"/>
        <w:right w:val="none" w:sz="0" w:space="0" w:color="auto"/>
      </w:divBdr>
      <w:divsChild>
        <w:div w:id="1693451858">
          <w:marLeft w:val="0"/>
          <w:marRight w:val="0"/>
          <w:marTop w:val="0"/>
          <w:marBottom w:val="0"/>
          <w:divBdr>
            <w:top w:val="none" w:sz="0" w:space="0" w:color="auto"/>
            <w:left w:val="none" w:sz="0" w:space="0" w:color="auto"/>
            <w:bottom w:val="none" w:sz="0" w:space="0" w:color="auto"/>
            <w:right w:val="none" w:sz="0" w:space="0" w:color="auto"/>
          </w:divBdr>
          <w:divsChild>
            <w:div w:id="1653488877">
              <w:marLeft w:val="0"/>
              <w:marRight w:val="0"/>
              <w:marTop w:val="0"/>
              <w:marBottom w:val="0"/>
              <w:divBdr>
                <w:top w:val="none" w:sz="0" w:space="0" w:color="auto"/>
                <w:left w:val="none" w:sz="0" w:space="0" w:color="auto"/>
                <w:bottom w:val="none" w:sz="0" w:space="0" w:color="auto"/>
                <w:right w:val="none" w:sz="0" w:space="0" w:color="auto"/>
              </w:divBdr>
              <w:divsChild>
                <w:div w:id="1595162761">
                  <w:marLeft w:val="0"/>
                  <w:marRight w:val="0"/>
                  <w:marTop w:val="0"/>
                  <w:marBottom w:val="0"/>
                  <w:divBdr>
                    <w:top w:val="none" w:sz="0" w:space="0" w:color="auto"/>
                    <w:left w:val="none" w:sz="0" w:space="0" w:color="auto"/>
                    <w:bottom w:val="none" w:sz="0" w:space="0" w:color="auto"/>
                    <w:right w:val="none" w:sz="0" w:space="0" w:color="auto"/>
                  </w:divBdr>
                  <w:divsChild>
                    <w:div w:id="1919441952">
                      <w:marLeft w:val="0"/>
                      <w:marRight w:val="0"/>
                      <w:marTop w:val="0"/>
                      <w:marBottom w:val="0"/>
                      <w:divBdr>
                        <w:top w:val="none" w:sz="0" w:space="0" w:color="auto"/>
                        <w:left w:val="none" w:sz="0" w:space="0" w:color="auto"/>
                        <w:bottom w:val="none" w:sz="0" w:space="0" w:color="auto"/>
                        <w:right w:val="none" w:sz="0" w:space="0" w:color="auto"/>
                      </w:divBdr>
                      <w:divsChild>
                        <w:div w:id="1305239972">
                          <w:marLeft w:val="0"/>
                          <w:marRight w:val="0"/>
                          <w:marTop w:val="0"/>
                          <w:marBottom w:val="0"/>
                          <w:divBdr>
                            <w:top w:val="none" w:sz="0" w:space="0" w:color="auto"/>
                            <w:left w:val="none" w:sz="0" w:space="0" w:color="auto"/>
                            <w:bottom w:val="none" w:sz="0" w:space="0" w:color="auto"/>
                            <w:right w:val="none" w:sz="0" w:space="0" w:color="auto"/>
                          </w:divBdr>
                          <w:divsChild>
                            <w:div w:id="127743879">
                              <w:marLeft w:val="0"/>
                              <w:marRight w:val="0"/>
                              <w:marTop w:val="0"/>
                              <w:marBottom w:val="0"/>
                              <w:divBdr>
                                <w:top w:val="none" w:sz="0" w:space="0" w:color="auto"/>
                                <w:left w:val="none" w:sz="0" w:space="0" w:color="auto"/>
                                <w:bottom w:val="none" w:sz="0" w:space="0" w:color="auto"/>
                                <w:right w:val="none" w:sz="0" w:space="0" w:color="auto"/>
                              </w:divBdr>
                              <w:divsChild>
                                <w:div w:id="1301961828">
                                  <w:marLeft w:val="0"/>
                                  <w:marRight w:val="0"/>
                                  <w:marTop w:val="0"/>
                                  <w:marBottom w:val="0"/>
                                  <w:divBdr>
                                    <w:top w:val="none" w:sz="0" w:space="0" w:color="auto"/>
                                    <w:left w:val="none" w:sz="0" w:space="0" w:color="auto"/>
                                    <w:bottom w:val="none" w:sz="0" w:space="0" w:color="auto"/>
                                    <w:right w:val="none" w:sz="0" w:space="0" w:color="auto"/>
                                  </w:divBdr>
                                  <w:divsChild>
                                    <w:div w:id="20449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466277">
      <w:bodyDiv w:val="1"/>
      <w:marLeft w:val="0"/>
      <w:marRight w:val="0"/>
      <w:marTop w:val="0"/>
      <w:marBottom w:val="0"/>
      <w:divBdr>
        <w:top w:val="none" w:sz="0" w:space="0" w:color="auto"/>
        <w:left w:val="none" w:sz="0" w:space="0" w:color="auto"/>
        <w:bottom w:val="none" w:sz="0" w:space="0" w:color="auto"/>
        <w:right w:val="none" w:sz="0" w:space="0" w:color="auto"/>
      </w:divBdr>
      <w:divsChild>
        <w:div w:id="1055474880">
          <w:marLeft w:val="0"/>
          <w:marRight w:val="0"/>
          <w:marTop w:val="0"/>
          <w:marBottom w:val="0"/>
          <w:divBdr>
            <w:top w:val="none" w:sz="0" w:space="0" w:color="auto"/>
            <w:left w:val="none" w:sz="0" w:space="0" w:color="auto"/>
            <w:bottom w:val="none" w:sz="0" w:space="0" w:color="auto"/>
            <w:right w:val="none" w:sz="0" w:space="0" w:color="auto"/>
          </w:divBdr>
          <w:divsChild>
            <w:div w:id="642077120">
              <w:marLeft w:val="0"/>
              <w:marRight w:val="0"/>
              <w:marTop w:val="0"/>
              <w:marBottom w:val="150"/>
              <w:divBdr>
                <w:top w:val="none" w:sz="0" w:space="0" w:color="auto"/>
                <w:left w:val="none" w:sz="0" w:space="0" w:color="auto"/>
                <w:bottom w:val="none" w:sz="0" w:space="0" w:color="auto"/>
                <w:right w:val="none" w:sz="0" w:space="0" w:color="auto"/>
              </w:divBdr>
            </w:div>
            <w:div w:id="186045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17661">
      <w:bodyDiv w:val="1"/>
      <w:marLeft w:val="0"/>
      <w:marRight w:val="0"/>
      <w:marTop w:val="0"/>
      <w:marBottom w:val="0"/>
      <w:divBdr>
        <w:top w:val="none" w:sz="0" w:space="0" w:color="auto"/>
        <w:left w:val="none" w:sz="0" w:space="0" w:color="auto"/>
        <w:bottom w:val="none" w:sz="0" w:space="0" w:color="auto"/>
        <w:right w:val="none" w:sz="0" w:space="0" w:color="auto"/>
      </w:divBdr>
      <w:divsChild>
        <w:div w:id="686517273">
          <w:marLeft w:val="0"/>
          <w:marRight w:val="0"/>
          <w:marTop w:val="0"/>
          <w:marBottom w:val="0"/>
          <w:divBdr>
            <w:top w:val="none" w:sz="0" w:space="0" w:color="auto"/>
            <w:left w:val="none" w:sz="0" w:space="0" w:color="auto"/>
            <w:bottom w:val="dotted" w:sz="6" w:space="4" w:color="DDDDDD"/>
            <w:right w:val="none" w:sz="0" w:space="0" w:color="auto"/>
          </w:divBdr>
          <w:divsChild>
            <w:div w:id="14214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7401">
      <w:bodyDiv w:val="1"/>
      <w:marLeft w:val="0"/>
      <w:marRight w:val="0"/>
      <w:marTop w:val="0"/>
      <w:marBottom w:val="0"/>
      <w:divBdr>
        <w:top w:val="none" w:sz="0" w:space="0" w:color="auto"/>
        <w:left w:val="none" w:sz="0" w:space="0" w:color="auto"/>
        <w:bottom w:val="none" w:sz="0" w:space="0" w:color="auto"/>
        <w:right w:val="none" w:sz="0" w:space="0" w:color="auto"/>
      </w:divBdr>
      <w:divsChild>
        <w:div w:id="2026133309">
          <w:marLeft w:val="0"/>
          <w:marRight w:val="0"/>
          <w:marTop w:val="0"/>
          <w:marBottom w:val="150"/>
          <w:divBdr>
            <w:top w:val="none" w:sz="0" w:space="0" w:color="auto"/>
            <w:left w:val="none" w:sz="0" w:space="0" w:color="auto"/>
            <w:bottom w:val="none" w:sz="0" w:space="0" w:color="auto"/>
            <w:right w:val="none" w:sz="0" w:space="0" w:color="auto"/>
          </w:divBdr>
          <w:divsChild>
            <w:div w:id="780808238">
              <w:marLeft w:val="0"/>
              <w:marRight w:val="0"/>
              <w:marTop w:val="0"/>
              <w:marBottom w:val="0"/>
              <w:divBdr>
                <w:top w:val="none" w:sz="0" w:space="0" w:color="auto"/>
                <w:left w:val="none" w:sz="0" w:space="0" w:color="auto"/>
                <w:bottom w:val="none" w:sz="0" w:space="0" w:color="auto"/>
                <w:right w:val="none" w:sz="0" w:space="0" w:color="auto"/>
              </w:divBdr>
            </w:div>
          </w:divsChild>
        </w:div>
        <w:div w:id="1812671581">
          <w:marLeft w:val="0"/>
          <w:marRight w:val="0"/>
          <w:marTop w:val="0"/>
          <w:marBottom w:val="0"/>
          <w:divBdr>
            <w:top w:val="none" w:sz="0" w:space="0" w:color="auto"/>
            <w:left w:val="none" w:sz="0" w:space="0" w:color="auto"/>
            <w:bottom w:val="none" w:sz="0" w:space="0" w:color="auto"/>
            <w:right w:val="none" w:sz="0" w:space="0" w:color="auto"/>
          </w:divBdr>
        </w:div>
      </w:divsChild>
    </w:div>
    <w:div w:id="318271257">
      <w:bodyDiv w:val="1"/>
      <w:marLeft w:val="0"/>
      <w:marRight w:val="0"/>
      <w:marTop w:val="0"/>
      <w:marBottom w:val="0"/>
      <w:divBdr>
        <w:top w:val="none" w:sz="0" w:space="0" w:color="auto"/>
        <w:left w:val="none" w:sz="0" w:space="0" w:color="auto"/>
        <w:bottom w:val="none" w:sz="0" w:space="0" w:color="auto"/>
        <w:right w:val="none" w:sz="0" w:space="0" w:color="auto"/>
      </w:divBdr>
      <w:divsChild>
        <w:div w:id="796460073">
          <w:marLeft w:val="0"/>
          <w:marRight w:val="0"/>
          <w:marTop w:val="0"/>
          <w:marBottom w:val="0"/>
          <w:divBdr>
            <w:top w:val="none" w:sz="0" w:space="0" w:color="auto"/>
            <w:left w:val="none" w:sz="0" w:space="0" w:color="auto"/>
            <w:bottom w:val="none" w:sz="0" w:space="0" w:color="auto"/>
            <w:right w:val="none" w:sz="0" w:space="0" w:color="auto"/>
          </w:divBdr>
          <w:divsChild>
            <w:div w:id="1477454338">
              <w:marLeft w:val="0"/>
              <w:marRight w:val="0"/>
              <w:marTop w:val="0"/>
              <w:marBottom w:val="0"/>
              <w:divBdr>
                <w:top w:val="none" w:sz="0" w:space="0" w:color="auto"/>
                <w:left w:val="none" w:sz="0" w:space="0" w:color="auto"/>
                <w:bottom w:val="none" w:sz="0" w:space="0" w:color="auto"/>
                <w:right w:val="none" w:sz="0" w:space="0" w:color="auto"/>
              </w:divBdr>
              <w:divsChild>
                <w:div w:id="995955685">
                  <w:marLeft w:val="0"/>
                  <w:marRight w:val="0"/>
                  <w:marTop w:val="0"/>
                  <w:marBottom w:val="0"/>
                  <w:divBdr>
                    <w:top w:val="none" w:sz="0" w:space="0" w:color="auto"/>
                    <w:left w:val="none" w:sz="0" w:space="0" w:color="auto"/>
                    <w:bottom w:val="none" w:sz="0" w:space="0" w:color="auto"/>
                    <w:right w:val="none" w:sz="0" w:space="0" w:color="auto"/>
                  </w:divBdr>
                  <w:divsChild>
                    <w:div w:id="192575194">
                      <w:marLeft w:val="0"/>
                      <w:marRight w:val="0"/>
                      <w:marTop w:val="0"/>
                      <w:marBottom w:val="0"/>
                      <w:divBdr>
                        <w:top w:val="none" w:sz="0" w:space="0" w:color="auto"/>
                        <w:left w:val="none" w:sz="0" w:space="0" w:color="auto"/>
                        <w:bottom w:val="none" w:sz="0" w:space="0" w:color="auto"/>
                        <w:right w:val="none" w:sz="0" w:space="0" w:color="auto"/>
                      </w:divBdr>
                      <w:divsChild>
                        <w:div w:id="1612320029">
                          <w:marLeft w:val="0"/>
                          <w:marRight w:val="0"/>
                          <w:marTop w:val="0"/>
                          <w:marBottom w:val="0"/>
                          <w:divBdr>
                            <w:top w:val="none" w:sz="0" w:space="0" w:color="auto"/>
                            <w:left w:val="none" w:sz="0" w:space="0" w:color="auto"/>
                            <w:bottom w:val="none" w:sz="0" w:space="0" w:color="auto"/>
                            <w:right w:val="none" w:sz="0" w:space="0" w:color="auto"/>
                          </w:divBdr>
                          <w:divsChild>
                            <w:div w:id="870874930">
                              <w:marLeft w:val="0"/>
                              <w:marRight w:val="0"/>
                              <w:marTop w:val="0"/>
                              <w:marBottom w:val="0"/>
                              <w:divBdr>
                                <w:top w:val="none" w:sz="0" w:space="0" w:color="auto"/>
                                <w:left w:val="none" w:sz="0" w:space="0" w:color="auto"/>
                                <w:bottom w:val="none" w:sz="0" w:space="0" w:color="auto"/>
                                <w:right w:val="none" w:sz="0" w:space="0" w:color="auto"/>
                              </w:divBdr>
                              <w:divsChild>
                                <w:div w:id="1868718035">
                                  <w:marLeft w:val="0"/>
                                  <w:marRight w:val="0"/>
                                  <w:marTop w:val="0"/>
                                  <w:marBottom w:val="0"/>
                                  <w:divBdr>
                                    <w:top w:val="none" w:sz="0" w:space="0" w:color="auto"/>
                                    <w:left w:val="none" w:sz="0" w:space="0" w:color="auto"/>
                                    <w:bottom w:val="none" w:sz="0" w:space="0" w:color="auto"/>
                                    <w:right w:val="none" w:sz="0" w:space="0" w:color="auto"/>
                                  </w:divBdr>
                                  <w:divsChild>
                                    <w:div w:id="55944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272946">
      <w:bodyDiv w:val="1"/>
      <w:marLeft w:val="0"/>
      <w:marRight w:val="0"/>
      <w:marTop w:val="0"/>
      <w:marBottom w:val="0"/>
      <w:divBdr>
        <w:top w:val="none" w:sz="0" w:space="0" w:color="auto"/>
        <w:left w:val="none" w:sz="0" w:space="0" w:color="auto"/>
        <w:bottom w:val="none" w:sz="0" w:space="0" w:color="auto"/>
        <w:right w:val="none" w:sz="0" w:space="0" w:color="auto"/>
      </w:divBdr>
      <w:divsChild>
        <w:div w:id="1278950607">
          <w:marLeft w:val="0"/>
          <w:marRight w:val="0"/>
          <w:marTop w:val="0"/>
          <w:marBottom w:val="150"/>
          <w:divBdr>
            <w:top w:val="none" w:sz="0" w:space="0" w:color="auto"/>
            <w:left w:val="none" w:sz="0" w:space="0" w:color="auto"/>
            <w:bottom w:val="none" w:sz="0" w:space="0" w:color="auto"/>
            <w:right w:val="none" w:sz="0" w:space="0" w:color="auto"/>
          </w:divBdr>
          <w:divsChild>
            <w:div w:id="938369737">
              <w:marLeft w:val="0"/>
              <w:marRight w:val="0"/>
              <w:marTop w:val="0"/>
              <w:marBottom w:val="0"/>
              <w:divBdr>
                <w:top w:val="none" w:sz="0" w:space="0" w:color="auto"/>
                <w:left w:val="none" w:sz="0" w:space="0" w:color="auto"/>
                <w:bottom w:val="none" w:sz="0" w:space="0" w:color="auto"/>
                <w:right w:val="none" w:sz="0" w:space="0" w:color="auto"/>
              </w:divBdr>
              <w:divsChild>
                <w:div w:id="6503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6359">
          <w:marLeft w:val="0"/>
          <w:marRight w:val="0"/>
          <w:marTop w:val="0"/>
          <w:marBottom w:val="150"/>
          <w:divBdr>
            <w:top w:val="none" w:sz="0" w:space="0" w:color="auto"/>
            <w:left w:val="none" w:sz="0" w:space="0" w:color="auto"/>
            <w:bottom w:val="none" w:sz="0" w:space="0" w:color="auto"/>
            <w:right w:val="none" w:sz="0" w:space="0" w:color="auto"/>
          </w:divBdr>
        </w:div>
        <w:div w:id="55403107">
          <w:marLeft w:val="0"/>
          <w:marRight w:val="0"/>
          <w:marTop w:val="0"/>
          <w:marBottom w:val="0"/>
          <w:divBdr>
            <w:top w:val="none" w:sz="0" w:space="0" w:color="auto"/>
            <w:left w:val="none" w:sz="0" w:space="0" w:color="auto"/>
            <w:bottom w:val="none" w:sz="0" w:space="0" w:color="auto"/>
            <w:right w:val="none" w:sz="0" w:space="0" w:color="auto"/>
          </w:divBdr>
          <w:divsChild>
            <w:div w:id="9952615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18652242">
      <w:bodyDiv w:val="1"/>
      <w:marLeft w:val="0"/>
      <w:marRight w:val="0"/>
      <w:marTop w:val="0"/>
      <w:marBottom w:val="0"/>
      <w:divBdr>
        <w:top w:val="none" w:sz="0" w:space="0" w:color="auto"/>
        <w:left w:val="none" w:sz="0" w:space="0" w:color="auto"/>
        <w:bottom w:val="none" w:sz="0" w:space="0" w:color="auto"/>
        <w:right w:val="none" w:sz="0" w:space="0" w:color="auto"/>
      </w:divBdr>
    </w:div>
    <w:div w:id="318774077">
      <w:bodyDiv w:val="1"/>
      <w:marLeft w:val="0"/>
      <w:marRight w:val="0"/>
      <w:marTop w:val="0"/>
      <w:marBottom w:val="0"/>
      <w:divBdr>
        <w:top w:val="none" w:sz="0" w:space="0" w:color="auto"/>
        <w:left w:val="none" w:sz="0" w:space="0" w:color="auto"/>
        <w:bottom w:val="none" w:sz="0" w:space="0" w:color="auto"/>
        <w:right w:val="none" w:sz="0" w:space="0" w:color="auto"/>
      </w:divBdr>
      <w:divsChild>
        <w:div w:id="2006204618">
          <w:marLeft w:val="0"/>
          <w:marRight w:val="0"/>
          <w:marTop w:val="0"/>
          <w:marBottom w:val="150"/>
          <w:divBdr>
            <w:top w:val="none" w:sz="0" w:space="0" w:color="auto"/>
            <w:left w:val="none" w:sz="0" w:space="0" w:color="auto"/>
            <w:bottom w:val="none" w:sz="0" w:space="0" w:color="auto"/>
            <w:right w:val="none" w:sz="0" w:space="0" w:color="auto"/>
          </w:divBdr>
        </w:div>
      </w:divsChild>
    </w:div>
    <w:div w:id="318995267">
      <w:bodyDiv w:val="1"/>
      <w:marLeft w:val="0"/>
      <w:marRight w:val="0"/>
      <w:marTop w:val="0"/>
      <w:marBottom w:val="0"/>
      <w:divBdr>
        <w:top w:val="none" w:sz="0" w:space="0" w:color="auto"/>
        <w:left w:val="none" w:sz="0" w:space="0" w:color="auto"/>
        <w:bottom w:val="none" w:sz="0" w:space="0" w:color="auto"/>
        <w:right w:val="none" w:sz="0" w:space="0" w:color="auto"/>
      </w:divBdr>
      <w:divsChild>
        <w:div w:id="1749034254">
          <w:marLeft w:val="0"/>
          <w:marRight w:val="0"/>
          <w:marTop w:val="0"/>
          <w:marBottom w:val="0"/>
          <w:divBdr>
            <w:top w:val="none" w:sz="0" w:space="0" w:color="auto"/>
            <w:left w:val="none" w:sz="0" w:space="0" w:color="auto"/>
            <w:bottom w:val="dotted" w:sz="6" w:space="4" w:color="DDDDDD"/>
            <w:right w:val="none" w:sz="0" w:space="0" w:color="auto"/>
          </w:divBdr>
          <w:divsChild>
            <w:div w:id="34737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5012">
      <w:bodyDiv w:val="1"/>
      <w:marLeft w:val="0"/>
      <w:marRight w:val="0"/>
      <w:marTop w:val="0"/>
      <w:marBottom w:val="0"/>
      <w:divBdr>
        <w:top w:val="none" w:sz="0" w:space="0" w:color="auto"/>
        <w:left w:val="none" w:sz="0" w:space="0" w:color="auto"/>
        <w:bottom w:val="none" w:sz="0" w:space="0" w:color="auto"/>
        <w:right w:val="none" w:sz="0" w:space="0" w:color="auto"/>
      </w:divBdr>
      <w:divsChild>
        <w:div w:id="63063802">
          <w:marLeft w:val="0"/>
          <w:marRight w:val="0"/>
          <w:marTop w:val="0"/>
          <w:marBottom w:val="0"/>
          <w:divBdr>
            <w:top w:val="none" w:sz="0" w:space="0" w:color="auto"/>
            <w:left w:val="none" w:sz="0" w:space="0" w:color="auto"/>
            <w:bottom w:val="none" w:sz="0" w:space="0" w:color="auto"/>
            <w:right w:val="none" w:sz="0" w:space="0" w:color="auto"/>
          </w:divBdr>
        </w:div>
        <w:div w:id="783039429">
          <w:marLeft w:val="0"/>
          <w:marRight w:val="0"/>
          <w:marTop w:val="0"/>
          <w:marBottom w:val="300"/>
          <w:divBdr>
            <w:top w:val="none" w:sz="0" w:space="0" w:color="auto"/>
            <w:left w:val="none" w:sz="0" w:space="0" w:color="auto"/>
            <w:bottom w:val="none" w:sz="0" w:space="0" w:color="auto"/>
            <w:right w:val="none" w:sz="0" w:space="0" w:color="auto"/>
          </w:divBdr>
          <w:divsChild>
            <w:div w:id="1299533691">
              <w:marLeft w:val="0"/>
              <w:marRight w:val="0"/>
              <w:marTop w:val="0"/>
              <w:marBottom w:val="0"/>
              <w:divBdr>
                <w:top w:val="none" w:sz="0" w:space="0" w:color="auto"/>
                <w:left w:val="none" w:sz="0" w:space="0" w:color="auto"/>
                <w:bottom w:val="none" w:sz="0" w:space="0" w:color="auto"/>
                <w:right w:val="none" w:sz="0" w:space="0" w:color="auto"/>
              </w:divBdr>
            </w:div>
          </w:divsChild>
        </w:div>
        <w:div w:id="1425035516">
          <w:marLeft w:val="0"/>
          <w:marRight w:val="0"/>
          <w:marTop w:val="0"/>
          <w:marBottom w:val="0"/>
          <w:divBdr>
            <w:top w:val="none" w:sz="0" w:space="0" w:color="auto"/>
            <w:left w:val="none" w:sz="0" w:space="0" w:color="auto"/>
            <w:bottom w:val="none" w:sz="0" w:space="0" w:color="auto"/>
            <w:right w:val="none" w:sz="0" w:space="0" w:color="auto"/>
          </w:divBdr>
          <w:divsChild>
            <w:div w:id="1818297209">
              <w:marLeft w:val="0"/>
              <w:marRight w:val="0"/>
              <w:marTop w:val="0"/>
              <w:marBottom w:val="0"/>
              <w:divBdr>
                <w:top w:val="none" w:sz="0" w:space="0" w:color="auto"/>
                <w:left w:val="none" w:sz="0" w:space="0" w:color="auto"/>
                <w:bottom w:val="none" w:sz="0" w:space="0" w:color="auto"/>
                <w:right w:val="none" w:sz="0" w:space="0" w:color="auto"/>
              </w:divBdr>
              <w:divsChild>
                <w:div w:id="651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4259">
          <w:marLeft w:val="0"/>
          <w:marRight w:val="0"/>
          <w:marTop w:val="0"/>
          <w:marBottom w:val="75"/>
          <w:divBdr>
            <w:top w:val="none" w:sz="0" w:space="0" w:color="auto"/>
            <w:left w:val="none" w:sz="0" w:space="0" w:color="auto"/>
            <w:bottom w:val="none" w:sz="0" w:space="0" w:color="auto"/>
            <w:right w:val="none" w:sz="0" w:space="0" w:color="auto"/>
          </w:divBdr>
        </w:div>
      </w:divsChild>
    </w:div>
    <w:div w:id="319887440">
      <w:bodyDiv w:val="1"/>
      <w:marLeft w:val="0"/>
      <w:marRight w:val="0"/>
      <w:marTop w:val="0"/>
      <w:marBottom w:val="0"/>
      <w:divBdr>
        <w:top w:val="none" w:sz="0" w:space="0" w:color="auto"/>
        <w:left w:val="none" w:sz="0" w:space="0" w:color="auto"/>
        <w:bottom w:val="none" w:sz="0" w:space="0" w:color="auto"/>
        <w:right w:val="none" w:sz="0" w:space="0" w:color="auto"/>
      </w:divBdr>
    </w:div>
    <w:div w:id="319888912">
      <w:bodyDiv w:val="1"/>
      <w:marLeft w:val="0"/>
      <w:marRight w:val="0"/>
      <w:marTop w:val="0"/>
      <w:marBottom w:val="0"/>
      <w:divBdr>
        <w:top w:val="none" w:sz="0" w:space="0" w:color="auto"/>
        <w:left w:val="none" w:sz="0" w:space="0" w:color="auto"/>
        <w:bottom w:val="none" w:sz="0" w:space="0" w:color="auto"/>
        <w:right w:val="none" w:sz="0" w:space="0" w:color="auto"/>
      </w:divBdr>
      <w:divsChild>
        <w:div w:id="1787264850">
          <w:marLeft w:val="0"/>
          <w:marRight w:val="0"/>
          <w:marTop w:val="0"/>
          <w:marBottom w:val="0"/>
          <w:divBdr>
            <w:top w:val="none" w:sz="0" w:space="0" w:color="auto"/>
            <w:left w:val="none" w:sz="0" w:space="0" w:color="auto"/>
            <w:bottom w:val="dotted" w:sz="6" w:space="4" w:color="DDDDDD"/>
            <w:right w:val="none" w:sz="0" w:space="0" w:color="auto"/>
          </w:divBdr>
          <w:divsChild>
            <w:div w:id="750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9637">
      <w:bodyDiv w:val="1"/>
      <w:marLeft w:val="0"/>
      <w:marRight w:val="0"/>
      <w:marTop w:val="0"/>
      <w:marBottom w:val="0"/>
      <w:divBdr>
        <w:top w:val="none" w:sz="0" w:space="0" w:color="auto"/>
        <w:left w:val="none" w:sz="0" w:space="0" w:color="auto"/>
        <w:bottom w:val="none" w:sz="0" w:space="0" w:color="auto"/>
        <w:right w:val="none" w:sz="0" w:space="0" w:color="auto"/>
      </w:divBdr>
      <w:divsChild>
        <w:div w:id="51395419">
          <w:marLeft w:val="0"/>
          <w:marRight w:val="0"/>
          <w:marTop w:val="0"/>
          <w:marBottom w:val="0"/>
          <w:divBdr>
            <w:top w:val="none" w:sz="0" w:space="0" w:color="auto"/>
            <w:left w:val="none" w:sz="0" w:space="0" w:color="auto"/>
            <w:bottom w:val="dotted" w:sz="6" w:space="4" w:color="DDDDDD"/>
            <w:right w:val="none" w:sz="0" w:space="0" w:color="auto"/>
          </w:divBdr>
        </w:div>
        <w:div w:id="495610825">
          <w:marLeft w:val="0"/>
          <w:marRight w:val="225"/>
          <w:marTop w:val="0"/>
          <w:marBottom w:val="75"/>
          <w:divBdr>
            <w:top w:val="none" w:sz="0" w:space="0" w:color="auto"/>
            <w:left w:val="none" w:sz="0" w:space="0" w:color="auto"/>
            <w:bottom w:val="none" w:sz="0" w:space="0" w:color="auto"/>
            <w:right w:val="none" w:sz="0" w:space="0" w:color="auto"/>
          </w:divBdr>
          <w:divsChild>
            <w:div w:id="632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13963">
      <w:bodyDiv w:val="1"/>
      <w:marLeft w:val="0"/>
      <w:marRight w:val="0"/>
      <w:marTop w:val="0"/>
      <w:marBottom w:val="0"/>
      <w:divBdr>
        <w:top w:val="none" w:sz="0" w:space="0" w:color="auto"/>
        <w:left w:val="none" w:sz="0" w:space="0" w:color="auto"/>
        <w:bottom w:val="none" w:sz="0" w:space="0" w:color="auto"/>
        <w:right w:val="none" w:sz="0" w:space="0" w:color="auto"/>
      </w:divBdr>
      <w:divsChild>
        <w:div w:id="577251588">
          <w:marLeft w:val="0"/>
          <w:marRight w:val="0"/>
          <w:marTop w:val="150"/>
          <w:marBottom w:val="150"/>
          <w:divBdr>
            <w:top w:val="single" w:sz="2" w:space="0" w:color="CCCCCC"/>
            <w:left w:val="single" w:sz="2" w:space="0" w:color="CCCCCC"/>
            <w:bottom w:val="single" w:sz="2" w:space="0" w:color="CCCCCC"/>
            <w:right w:val="single" w:sz="2" w:space="0" w:color="CCCCCC"/>
          </w:divBdr>
          <w:divsChild>
            <w:div w:id="819158557">
              <w:marLeft w:val="0"/>
              <w:marRight w:val="0"/>
              <w:marTop w:val="0"/>
              <w:marBottom w:val="0"/>
              <w:divBdr>
                <w:top w:val="none" w:sz="0" w:space="0" w:color="auto"/>
                <w:left w:val="none" w:sz="0" w:space="0" w:color="auto"/>
                <w:bottom w:val="none" w:sz="0" w:space="0" w:color="auto"/>
                <w:right w:val="none" w:sz="0" w:space="0" w:color="auto"/>
              </w:divBdr>
              <w:divsChild>
                <w:div w:id="1430732422">
                  <w:marLeft w:val="255"/>
                  <w:marRight w:val="0"/>
                  <w:marTop w:val="0"/>
                  <w:marBottom w:val="0"/>
                  <w:divBdr>
                    <w:top w:val="none" w:sz="0" w:space="0" w:color="auto"/>
                    <w:left w:val="none" w:sz="0" w:space="0" w:color="auto"/>
                    <w:bottom w:val="none" w:sz="0" w:space="0" w:color="auto"/>
                    <w:right w:val="none" w:sz="0" w:space="0" w:color="auto"/>
                  </w:divBdr>
                  <w:divsChild>
                    <w:div w:id="1175800599">
                      <w:marLeft w:val="0"/>
                      <w:marRight w:val="0"/>
                      <w:marTop w:val="240"/>
                      <w:marBottom w:val="15"/>
                      <w:divBdr>
                        <w:top w:val="none" w:sz="0" w:space="0" w:color="auto"/>
                        <w:left w:val="none" w:sz="0" w:space="0" w:color="auto"/>
                        <w:bottom w:val="none" w:sz="0" w:space="0" w:color="auto"/>
                        <w:right w:val="none" w:sz="0" w:space="0" w:color="auto"/>
                      </w:divBdr>
                    </w:div>
                  </w:divsChild>
                </w:div>
              </w:divsChild>
            </w:div>
          </w:divsChild>
        </w:div>
      </w:divsChild>
    </w:div>
    <w:div w:id="320348570">
      <w:bodyDiv w:val="1"/>
      <w:marLeft w:val="0"/>
      <w:marRight w:val="0"/>
      <w:marTop w:val="0"/>
      <w:marBottom w:val="0"/>
      <w:divBdr>
        <w:top w:val="none" w:sz="0" w:space="0" w:color="auto"/>
        <w:left w:val="none" w:sz="0" w:space="0" w:color="auto"/>
        <w:bottom w:val="none" w:sz="0" w:space="0" w:color="auto"/>
        <w:right w:val="none" w:sz="0" w:space="0" w:color="auto"/>
      </w:divBdr>
      <w:divsChild>
        <w:div w:id="57750876">
          <w:marLeft w:val="0"/>
          <w:marRight w:val="0"/>
          <w:marTop w:val="0"/>
          <w:marBottom w:val="0"/>
          <w:divBdr>
            <w:top w:val="none" w:sz="0" w:space="0" w:color="auto"/>
            <w:left w:val="none" w:sz="0" w:space="0" w:color="auto"/>
            <w:bottom w:val="none" w:sz="0" w:space="0" w:color="auto"/>
            <w:right w:val="none" w:sz="0" w:space="0" w:color="auto"/>
          </w:divBdr>
          <w:divsChild>
            <w:div w:id="17156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29281">
      <w:bodyDiv w:val="1"/>
      <w:marLeft w:val="0"/>
      <w:marRight w:val="0"/>
      <w:marTop w:val="0"/>
      <w:marBottom w:val="0"/>
      <w:divBdr>
        <w:top w:val="none" w:sz="0" w:space="0" w:color="auto"/>
        <w:left w:val="none" w:sz="0" w:space="0" w:color="auto"/>
        <w:bottom w:val="none" w:sz="0" w:space="0" w:color="auto"/>
        <w:right w:val="none" w:sz="0" w:space="0" w:color="auto"/>
      </w:divBdr>
      <w:divsChild>
        <w:div w:id="1460490223">
          <w:marLeft w:val="0"/>
          <w:marRight w:val="0"/>
          <w:marTop w:val="0"/>
          <w:marBottom w:val="225"/>
          <w:divBdr>
            <w:top w:val="none" w:sz="0" w:space="0" w:color="auto"/>
            <w:left w:val="none" w:sz="0" w:space="0" w:color="auto"/>
            <w:bottom w:val="none" w:sz="0" w:space="0" w:color="auto"/>
            <w:right w:val="none" w:sz="0" w:space="0" w:color="auto"/>
          </w:divBdr>
        </w:div>
        <w:div w:id="1217201029">
          <w:marLeft w:val="0"/>
          <w:marRight w:val="0"/>
          <w:marTop w:val="0"/>
          <w:marBottom w:val="225"/>
          <w:divBdr>
            <w:top w:val="none" w:sz="0" w:space="0" w:color="auto"/>
            <w:left w:val="none" w:sz="0" w:space="0" w:color="auto"/>
            <w:bottom w:val="none" w:sz="0" w:space="0" w:color="auto"/>
            <w:right w:val="none" w:sz="0" w:space="0" w:color="auto"/>
          </w:divBdr>
          <w:divsChild>
            <w:div w:id="1157377753">
              <w:marLeft w:val="0"/>
              <w:marRight w:val="0"/>
              <w:marTop w:val="0"/>
              <w:marBottom w:val="0"/>
              <w:divBdr>
                <w:top w:val="none" w:sz="0" w:space="0" w:color="auto"/>
                <w:left w:val="none" w:sz="0" w:space="0" w:color="auto"/>
                <w:bottom w:val="none" w:sz="0" w:space="0" w:color="auto"/>
                <w:right w:val="none" w:sz="0" w:space="0" w:color="auto"/>
              </w:divBdr>
              <w:divsChild>
                <w:div w:id="10358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75332">
      <w:bodyDiv w:val="1"/>
      <w:marLeft w:val="0"/>
      <w:marRight w:val="0"/>
      <w:marTop w:val="0"/>
      <w:marBottom w:val="0"/>
      <w:divBdr>
        <w:top w:val="none" w:sz="0" w:space="0" w:color="auto"/>
        <w:left w:val="none" w:sz="0" w:space="0" w:color="auto"/>
        <w:bottom w:val="none" w:sz="0" w:space="0" w:color="auto"/>
        <w:right w:val="none" w:sz="0" w:space="0" w:color="auto"/>
      </w:divBdr>
    </w:div>
    <w:div w:id="320624169">
      <w:bodyDiv w:val="1"/>
      <w:marLeft w:val="0"/>
      <w:marRight w:val="0"/>
      <w:marTop w:val="0"/>
      <w:marBottom w:val="0"/>
      <w:divBdr>
        <w:top w:val="none" w:sz="0" w:space="0" w:color="auto"/>
        <w:left w:val="none" w:sz="0" w:space="0" w:color="auto"/>
        <w:bottom w:val="none" w:sz="0" w:space="0" w:color="auto"/>
        <w:right w:val="none" w:sz="0" w:space="0" w:color="auto"/>
      </w:divBdr>
    </w:div>
    <w:div w:id="320889110">
      <w:bodyDiv w:val="1"/>
      <w:marLeft w:val="0"/>
      <w:marRight w:val="0"/>
      <w:marTop w:val="0"/>
      <w:marBottom w:val="0"/>
      <w:divBdr>
        <w:top w:val="none" w:sz="0" w:space="0" w:color="auto"/>
        <w:left w:val="none" w:sz="0" w:space="0" w:color="auto"/>
        <w:bottom w:val="none" w:sz="0" w:space="0" w:color="auto"/>
        <w:right w:val="none" w:sz="0" w:space="0" w:color="auto"/>
      </w:divBdr>
      <w:divsChild>
        <w:div w:id="74480123">
          <w:marLeft w:val="0"/>
          <w:marRight w:val="0"/>
          <w:marTop w:val="0"/>
          <w:marBottom w:val="150"/>
          <w:divBdr>
            <w:top w:val="none" w:sz="0" w:space="0" w:color="auto"/>
            <w:left w:val="none" w:sz="0" w:space="0" w:color="auto"/>
            <w:bottom w:val="none" w:sz="0" w:space="0" w:color="auto"/>
            <w:right w:val="none" w:sz="0" w:space="0" w:color="auto"/>
          </w:divBdr>
        </w:div>
        <w:div w:id="340472695">
          <w:marLeft w:val="0"/>
          <w:marRight w:val="0"/>
          <w:marTop w:val="0"/>
          <w:marBottom w:val="150"/>
          <w:divBdr>
            <w:top w:val="none" w:sz="0" w:space="0" w:color="auto"/>
            <w:left w:val="none" w:sz="0" w:space="0" w:color="auto"/>
            <w:bottom w:val="none" w:sz="0" w:space="0" w:color="auto"/>
            <w:right w:val="none" w:sz="0" w:space="0" w:color="auto"/>
          </w:divBdr>
          <w:divsChild>
            <w:div w:id="621961003">
              <w:marLeft w:val="0"/>
              <w:marRight w:val="0"/>
              <w:marTop w:val="0"/>
              <w:marBottom w:val="0"/>
              <w:divBdr>
                <w:top w:val="none" w:sz="0" w:space="0" w:color="auto"/>
                <w:left w:val="none" w:sz="0" w:space="0" w:color="auto"/>
                <w:bottom w:val="none" w:sz="0" w:space="0" w:color="auto"/>
                <w:right w:val="none" w:sz="0" w:space="0" w:color="auto"/>
              </w:divBdr>
            </w:div>
          </w:divsChild>
        </w:div>
        <w:div w:id="368066328">
          <w:marLeft w:val="0"/>
          <w:marRight w:val="0"/>
          <w:marTop w:val="0"/>
          <w:marBottom w:val="0"/>
          <w:divBdr>
            <w:top w:val="none" w:sz="0" w:space="0" w:color="auto"/>
            <w:left w:val="none" w:sz="0" w:space="0" w:color="auto"/>
            <w:bottom w:val="none" w:sz="0" w:space="0" w:color="auto"/>
            <w:right w:val="none" w:sz="0" w:space="0" w:color="auto"/>
          </w:divBdr>
          <w:divsChild>
            <w:div w:id="390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375">
      <w:bodyDiv w:val="1"/>
      <w:marLeft w:val="0"/>
      <w:marRight w:val="0"/>
      <w:marTop w:val="0"/>
      <w:marBottom w:val="0"/>
      <w:divBdr>
        <w:top w:val="none" w:sz="0" w:space="0" w:color="auto"/>
        <w:left w:val="none" w:sz="0" w:space="0" w:color="auto"/>
        <w:bottom w:val="none" w:sz="0" w:space="0" w:color="auto"/>
        <w:right w:val="none" w:sz="0" w:space="0" w:color="auto"/>
      </w:divBdr>
      <w:divsChild>
        <w:div w:id="972907247">
          <w:marLeft w:val="0"/>
          <w:marRight w:val="0"/>
          <w:marTop w:val="0"/>
          <w:marBottom w:val="285"/>
          <w:divBdr>
            <w:top w:val="none" w:sz="0" w:space="0" w:color="auto"/>
            <w:left w:val="none" w:sz="0" w:space="0" w:color="auto"/>
            <w:bottom w:val="none" w:sz="0" w:space="0" w:color="auto"/>
            <w:right w:val="none" w:sz="0" w:space="0" w:color="auto"/>
          </w:divBdr>
          <w:divsChild>
            <w:div w:id="1724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4541">
      <w:bodyDiv w:val="1"/>
      <w:marLeft w:val="0"/>
      <w:marRight w:val="0"/>
      <w:marTop w:val="0"/>
      <w:marBottom w:val="0"/>
      <w:divBdr>
        <w:top w:val="none" w:sz="0" w:space="0" w:color="auto"/>
        <w:left w:val="none" w:sz="0" w:space="0" w:color="auto"/>
        <w:bottom w:val="none" w:sz="0" w:space="0" w:color="auto"/>
        <w:right w:val="none" w:sz="0" w:space="0" w:color="auto"/>
      </w:divBdr>
      <w:divsChild>
        <w:div w:id="366681998">
          <w:marLeft w:val="0"/>
          <w:marRight w:val="0"/>
          <w:marTop w:val="0"/>
          <w:marBottom w:val="0"/>
          <w:divBdr>
            <w:top w:val="none" w:sz="0" w:space="0" w:color="auto"/>
            <w:left w:val="none" w:sz="0" w:space="0" w:color="auto"/>
            <w:bottom w:val="none" w:sz="0" w:space="0" w:color="auto"/>
            <w:right w:val="none" w:sz="0" w:space="0" w:color="auto"/>
          </w:divBdr>
          <w:divsChild>
            <w:div w:id="73597856">
              <w:marLeft w:val="0"/>
              <w:marRight w:val="0"/>
              <w:marTop w:val="0"/>
              <w:marBottom w:val="0"/>
              <w:divBdr>
                <w:top w:val="none" w:sz="0" w:space="0" w:color="auto"/>
                <w:left w:val="none" w:sz="0" w:space="0" w:color="auto"/>
                <w:bottom w:val="none" w:sz="0" w:space="0" w:color="auto"/>
                <w:right w:val="none" w:sz="0" w:space="0" w:color="auto"/>
              </w:divBdr>
              <w:divsChild>
                <w:div w:id="188183060">
                  <w:marLeft w:val="0"/>
                  <w:marRight w:val="0"/>
                  <w:marTop w:val="0"/>
                  <w:marBottom w:val="0"/>
                  <w:divBdr>
                    <w:top w:val="none" w:sz="0" w:space="0" w:color="auto"/>
                    <w:left w:val="none" w:sz="0" w:space="0" w:color="auto"/>
                    <w:bottom w:val="none" w:sz="0" w:space="0" w:color="auto"/>
                    <w:right w:val="none" w:sz="0" w:space="0" w:color="auto"/>
                  </w:divBdr>
                  <w:divsChild>
                    <w:div w:id="600724282">
                      <w:marLeft w:val="0"/>
                      <w:marRight w:val="0"/>
                      <w:marTop w:val="0"/>
                      <w:marBottom w:val="300"/>
                      <w:divBdr>
                        <w:top w:val="none" w:sz="0" w:space="0" w:color="auto"/>
                        <w:left w:val="none" w:sz="0" w:space="0" w:color="auto"/>
                        <w:bottom w:val="none" w:sz="0" w:space="0" w:color="auto"/>
                        <w:right w:val="none" w:sz="0" w:space="0" w:color="auto"/>
                      </w:divBdr>
                      <w:divsChild>
                        <w:div w:id="1647783330">
                          <w:marLeft w:val="0"/>
                          <w:marRight w:val="0"/>
                          <w:marTop w:val="0"/>
                          <w:marBottom w:val="225"/>
                          <w:divBdr>
                            <w:top w:val="single" w:sz="6" w:space="11" w:color="E5E5E5"/>
                            <w:left w:val="single" w:sz="6" w:space="11" w:color="E5E5E5"/>
                            <w:bottom w:val="single" w:sz="6" w:space="1" w:color="E5E5E5"/>
                            <w:right w:val="single" w:sz="6" w:space="11" w:color="E5E5E5"/>
                          </w:divBdr>
                          <w:divsChild>
                            <w:div w:id="667756829">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54620618">
          <w:marLeft w:val="0"/>
          <w:marRight w:val="0"/>
          <w:marTop w:val="0"/>
          <w:marBottom w:val="0"/>
          <w:divBdr>
            <w:top w:val="single" w:sz="6" w:space="0" w:color="E5E5E5"/>
            <w:left w:val="none" w:sz="0" w:space="0" w:color="auto"/>
            <w:bottom w:val="single" w:sz="18" w:space="0" w:color="000000"/>
            <w:right w:val="none" w:sz="0" w:space="0" w:color="auto"/>
          </w:divBdr>
          <w:divsChild>
            <w:div w:id="1604846091">
              <w:marLeft w:val="0"/>
              <w:marRight w:val="0"/>
              <w:marTop w:val="0"/>
              <w:marBottom w:val="0"/>
              <w:divBdr>
                <w:top w:val="none" w:sz="0" w:space="0" w:color="auto"/>
                <w:left w:val="none" w:sz="0" w:space="0" w:color="auto"/>
                <w:bottom w:val="none" w:sz="0" w:space="0" w:color="auto"/>
                <w:right w:val="none" w:sz="0" w:space="0" w:color="auto"/>
              </w:divBdr>
              <w:divsChild>
                <w:div w:id="65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474066">
      <w:bodyDiv w:val="1"/>
      <w:marLeft w:val="0"/>
      <w:marRight w:val="0"/>
      <w:marTop w:val="0"/>
      <w:marBottom w:val="0"/>
      <w:divBdr>
        <w:top w:val="none" w:sz="0" w:space="0" w:color="auto"/>
        <w:left w:val="none" w:sz="0" w:space="0" w:color="auto"/>
        <w:bottom w:val="none" w:sz="0" w:space="0" w:color="auto"/>
        <w:right w:val="none" w:sz="0" w:space="0" w:color="auto"/>
      </w:divBdr>
    </w:div>
    <w:div w:id="321590120">
      <w:bodyDiv w:val="1"/>
      <w:marLeft w:val="0"/>
      <w:marRight w:val="0"/>
      <w:marTop w:val="0"/>
      <w:marBottom w:val="0"/>
      <w:divBdr>
        <w:top w:val="none" w:sz="0" w:space="0" w:color="auto"/>
        <w:left w:val="none" w:sz="0" w:space="0" w:color="auto"/>
        <w:bottom w:val="none" w:sz="0" w:space="0" w:color="auto"/>
        <w:right w:val="none" w:sz="0" w:space="0" w:color="auto"/>
      </w:divBdr>
      <w:divsChild>
        <w:div w:id="842430106">
          <w:marLeft w:val="0"/>
          <w:marRight w:val="0"/>
          <w:marTop w:val="0"/>
          <w:marBottom w:val="0"/>
          <w:divBdr>
            <w:top w:val="none" w:sz="0" w:space="0" w:color="auto"/>
            <w:left w:val="none" w:sz="0" w:space="0" w:color="auto"/>
            <w:bottom w:val="dotted" w:sz="6" w:space="4" w:color="DDDDDD"/>
            <w:right w:val="none" w:sz="0" w:space="0" w:color="auto"/>
          </w:divBdr>
        </w:div>
      </w:divsChild>
    </w:div>
    <w:div w:id="321666875">
      <w:bodyDiv w:val="1"/>
      <w:marLeft w:val="0"/>
      <w:marRight w:val="0"/>
      <w:marTop w:val="0"/>
      <w:marBottom w:val="0"/>
      <w:divBdr>
        <w:top w:val="none" w:sz="0" w:space="0" w:color="auto"/>
        <w:left w:val="none" w:sz="0" w:space="0" w:color="auto"/>
        <w:bottom w:val="none" w:sz="0" w:space="0" w:color="auto"/>
        <w:right w:val="none" w:sz="0" w:space="0" w:color="auto"/>
      </w:divBdr>
      <w:divsChild>
        <w:div w:id="1952473993">
          <w:marLeft w:val="0"/>
          <w:marRight w:val="0"/>
          <w:marTop w:val="0"/>
          <w:marBottom w:val="0"/>
          <w:divBdr>
            <w:top w:val="none" w:sz="0" w:space="0" w:color="auto"/>
            <w:left w:val="none" w:sz="0" w:space="0" w:color="auto"/>
            <w:bottom w:val="dotted" w:sz="6" w:space="4" w:color="DDDDDD"/>
            <w:right w:val="none" w:sz="0" w:space="0" w:color="auto"/>
          </w:divBdr>
          <w:divsChild>
            <w:div w:id="181089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54684">
      <w:bodyDiv w:val="1"/>
      <w:marLeft w:val="0"/>
      <w:marRight w:val="0"/>
      <w:marTop w:val="0"/>
      <w:marBottom w:val="0"/>
      <w:divBdr>
        <w:top w:val="none" w:sz="0" w:space="0" w:color="auto"/>
        <w:left w:val="none" w:sz="0" w:space="0" w:color="auto"/>
        <w:bottom w:val="none" w:sz="0" w:space="0" w:color="auto"/>
        <w:right w:val="none" w:sz="0" w:space="0" w:color="auto"/>
      </w:divBdr>
      <w:divsChild>
        <w:div w:id="1324775086">
          <w:marLeft w:val="0"/>
          <w:marRight w:val="0"/>
          <w:marTop w:val="0"/>
          <w:marBottom w:val="0"/>
          <w:divBdr>
            <w:top w:val="none" w:sz="0" w:space="0" w:color="auto"/>
            <w:left w:val="none" w:sz="0" w:space="0" w:color="auto"/>
            <w:bottom w:val="none" w:sz="0" w:space="0" w:color="auto"/>
            <w:right w:val="none" w:sz="0" w:space="0" w:color="auto"/>
          </w:divBdr>
          <w:divsChild>
            <w:div w:id="1836920924">
              <w:marLeft w:val="0"/>
              <w:marRight w:val="0"/>
              <w:marTop w:val="0"/>
              <w:marBottom w:val="0"/>
              <w:divBdr>
                <w:top w:val="none" w:sz="0" w:space="0" w:color="auto"/>
                <w:left w:val="none" w:sz="0" w:space="0" w:color="auto"/>
                <w:bottom w:val="none" w:sz="0" w:space="0" w:color="auto"/>
                <w:right w:val="none" w:sz="0" w:space="0" w:color="auto"/>
              </w:divBdr>
              <w:divsChild>
                <w:div w:id="970744208">
                  <w:marLeft w:val="0"/>
                  <w:marRight w:val="0"/>
                  <w:marTop w:val="0"/>
                  <w:marBottom w:val="0"/>
                  <w:divBdr>
                    <w:top w:val="none" w:sz="0" w:space="0" w:color="auto"/>
                    <w:left w:val="none" w:sz="0" w:space="0" w:color="auto"/>
                    <w:bottom w:val="none" w:sz="0" w:space="0" w:color="auto"/>
                    <w:right w:val="none" w:sz="0" w:space="0" w:color="auto"/>
                  </w:divBdr>
                  <w:divsChild>
                    <w:div w:id="901989572">
                      <w:marLeft w:val="0"/>
                      <w:marRight w:val="0"/>
                      <w:marTop w:val="0"/>
                      <w:marBottom w:val="0"/>
                      <w:divBdr>
                        <w:top w:val="none" w:sz="0" w:space="0" w:color="auto"/>
                        <w:left w:val="none" w:sz="0" w:space="0" w:color="auto"/>
                        <w:bottom w:val="none" w:sz="0" w:space="0" w:color="auto"/>
                        <w:right w:val="none" w:sz="0" w:space="0" w:color="auto"/>
                      </w:divBdr>
                      <w:divsChild>
                        <w:div w:id="1579095930">
                          <w:marLeft w:val="0"/>
                          <w:marRight w:val="0"/>
                          <w:marTop w:val="0"/>
                          <w:marBottom w:val="0"/>
                          <w:divBdr>
                            <w:top w:val="none" w:sz="0" w:space="0" w:color="auto"/>
                            <w:left w:val="none" w:sz="0" w:space="0" w:color="auto"/>
                            <w:bottom w:val="none" w:sz="0" w:space="0" w:color="auto"/>
                            <w:right w:val="none" w:sz="0" w:space="0" w:color="auto"/>
                          </w:divBdr>
                          <w:divsChild>
                            <w:div w:id="137843784">
                              <w:marLeft w:val="0"/>
                              <w:marRight w:val="0"/>
                              <w:marTop w:val="0"/>
                              <w:marBottom w:val="0"/>
                              <w:divBdr>
                                <w:top w:val="none" w:sz="0" w:space="0" w:color="auto"/>
                                <w:left w:val="none" w:sz="0" w:space="0" w:color="auto"/>
                                <w:bottom w:val="none" w:sz="0" w:space="0" w:color="auto"/>
                                <w:right w:val="none" w:sz="0" w:space="0" w:color="auto"/>
                              </w:divBdr>
                              <w:divsChild>
                                <w:div w:id="266813838">
                                  <w:marLeft w:val="0"/>
                                  <w:marRight w:val="0"/>
                                  <w:marTop w:val="0"/>
                                  <w:marBottom w:val="0"/>
                                  <w:divBdr>
                                    <w:top w:val="none" w:sz="0" w:space="0" w:color="auto"/>
                                    <w:left w:val="none" w:sz="0" w:space="0" w:color="auto"/>
                                    <w:bottom w:val="none" w:sz="0" w:space="0" w:color="auto"/>
                                    <w:right w:val="none" w:sz="0" w:space="0" w:color="auto"/>
                                  </w:divBdr>
                                  <w:divsChild>
                                    <w:div w:id="1459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391294">
      <w:bodyDiv w:val="1"/>
      <w:marLeft w:val="0"/>
      <w:marRight w:val="0"/>
      <w:marTop w:val="0"/>
      <w:marBottom w:val="0"/>
      <w:divBdr>
        <w:top w:val="none" w:sz="0" w:space="0" w:color="auto"/>
        <w:left w:val="none" w:sz="0" w:space="0" w:color="auto"/>
        <w:bottom w:val="none" w:sz="0" w:space="0" w:color="auto"/>
        <w:right w:val="none" w:sz="0" w:space="0" w:color="auto"/>
      </w:divBdr>
    </w:div>
    <w:div w:id="322662255">
      <w:bodyDiv w:val="1"/>
      <w:marLeft w:val="0"/>
      <w:marRight w:val="0"/>
      <w:marTop w:val="0"/>
      <w:marBottom w:val="0"/>
      <w:divBdr>
        <w:top w:val="none" w:sz="0" w:space="0" w:color="auto"/>
        <w:left w:val="none" w:sz="0" w:space="0" w:color="auto"/>
        <w:bottom w:val="none" w:sz="0" w:space="0" w:color="auto"/>
        <w:right w:val="none" w:sz="0" w:space="0" w:color="auto"/>
      </w:divBdr>
    </w:div>
    <w:div w:id="322702635">
      <w:bodyDiv w:val="1"/>
      <w:marLeft w:val="0"/>
      <w:marRight w:val="0"/>
      <w:marTop w:val="0"/>
      <w:marBottom w:val="0"/>
      <w:divBdr>
        <w:top w:val="none" w:sz="0" w:space="0" w:color="auto"/>
        <w:left w:val="none" w:sz="0" w:space="0" w:color="auto"/>
        <w:bottom w:val="none" w:sz="0" w:space="0" w:color="auto"/>
        <w:right w:val="none" w:sz="0" w:space="0" w:color="auto"/>
      </w:divBdr>
      <w:divsChild>
        <w:div w:id="817576060">
          <w:marLeft w:val="0"/>
          <w:marRight w:val="0"/>
          <w:marTop w:val="0"/>
          <w:marBottom w:val="0"/>
          <w:divBdr>
            <w:top w:val="none" w:sz="0" w:space="0" w:color="auto"/>
            <w:left w:val="none" w:sz="0" w:space="0" w:color="auto"/>
            <w:bottom w:val="dotted" w:sz="6" w:space="4" w:color="DDDDDD"/>
            <w:right w:val="none" w:sz="0" w:space="0" w:color="auto"/>
          </w:divBdr>
        </w:div>
      </w:divsChild>
    </w:div>
    <w:div w:id="322777469">
      <w:bodyDiv w:val="1"/>
      <w:marLeft w:val="0"/>
      <w:marRight w:val="0"/>
      <w:marTop w:val="0"/>
      <w:marBottom w:val="0"/>
      <w:divBdr>
        <w:top w:val="none" w:sz="0" w:space="0" w:color="auto"/>
        <w:left w:val="none" w:sz="0" w:space="0" w:color="auto"/>
        <w:bottom w:val="none" w:sz="0" w:space="0" w:color="auto"/>
        <w:right w:val="none" w:sz="0" w:space="0" w:color="auto"/>
      </w:divBdr>
      <w:divsChild>
        <w:div w:id="1060904495">
          <w:marLeft w:val="0"/>
          <w:marRight w:val="0"/>
          <w:marTop w:val="0"/>
          <w:marBottom w:val="0"/>
          <w:divBdr>
            <w:top w:val="none" w:sz="0" w:space="0" w:color="auto"/>
            <w:left w:val="none" w:sz="0" w:space="0" w:color="auto"/>
            <w:bottom w:val="none" w:sz="0" w:space="0" w:color="auto"/>
            <w:right w:val="none" w:sz="0" w:space="0" w:color="auto"/>
          </w:divBdr>
          <w:divsChild>
            <w:div w:id="745494879">
              <w:marLeft w:val="0"/>
              <w:marRight w:val="0"/>
              <w:marTop w:val="0"/>
              <w:marBottom w:val="0"/>
              <w:divBdr>
                <w:top w:val="none" w:sz="0" w:space="0" w:color="auto"/>
                <w:left w:val="none" w:sz="0" w:space="0" w:color="auto"/>
                <w:bottom w:val="none" w:sz="0" w:space="0" w:color="auto"/>
                <w:right w:val="none" w:sz="0" w:space="0" w:color="auto"/>
              </w:divBdr>
              <w:divsChild>
                <w:div w:id="530264652">
                  <w:marLeft w:val="0"/>
                  <w:marRight w:val="0"/>
                  <w:marTop w:val="0"/>
                  <w:marBottom w:val="0"/>
                  <w:divBdr>
                    <w:top w:val="none" w:sz="0" w:space="0" w:color="auto"/>
                    <w:left w:val="none" w:sz="0" w:space="0" w:color="auto"/>
                    <w:bottom w:val="none" w:sz="0" w:space="0" w:color="auto"/>
                    <w:right w:val="none" w:sz="0" w:space="0" w:color="auto"/>
                  </w:divBdr>
                  <w:divsChild>
                    <w:div w:id="1695576009">
                      <w:marLeft w:val="0"/>
                      <w:marRight w:val="0"/>
                      <w:marTop w:val="0"/>
                      <w:marBottom w:val="0"/>
                      <w:divBdr>
                        <w:top w:val="none" w:sz="0" w:space="0" w:color="auto"/>
                        <w:left w:val="none" w:sz="0" w:space="0" w:color="auto"/>
                        <w:bottom w:val="none" w:sz="0" w:space="0" w:color="auto"/>
                        <w:right w:val="none" w:sz="0" w:space="0" w:color="auto"/>
                      </w:divBdr>
                      <w:divsChild>
                        <w:div w:id="482238767">
                          <w:marLeft w:val="0"/>
                          <w:marRight w:val="0"/>
                          <w:marTop w:val="0"/>
                          <w:marBottom w:val="0"/>
                          <w:divBdr>
                            <w:top w:val="none" w:sz="0" w:space="0" w:color="auto"/>
                            <w:left w:val="none" w:sz="0" w:space="0" w:color="auto"/>
                            <w:bottom w:val="none" w:sz="0" w:space="0" w:color="auto"/>
                            <w:right w:val="none" w:sz="0" w:space="0" w:color="auto"/>
                          </w:divBdr>
                          <w:divsChild>
                            <w:div w:id="56830126">
                              <w:marLeft w:val="0"/>
                              <w:marRight w:val="0"/>
                              <w:marTop w:val="0"/>
                              <w:marBottom w:val="0"/>
                              <w:divBdr>
                                <w:top w:val="none" w:sz="0" w:space="0" w:color="auto"/>
                                <w:left w:val="none" w:sz="0" w:space="0" w:color="auto"/>
                                <w:bottom w:val="none" w:sz="0" w:space="0" w:color="auto"/>
                                <w:right w:val="none" w:sz="0" w:space="0" w:color="auto"/>
                              </w:divBdr>
                              <w:divsChild>
                                <w:div w:id="1886141277">
                                  <w:marLeft w:val="0"/>
                                  <w:marRight w:val="0"/>
                                  <w:marTop w:val="0"/>
                                  <w:marBottom w:val="0"/>
                                  <w:divBdr>
                                    <w:top w:val="none" w:sz="0" w:space="0" w:color="auto"/>
                                    <w:left w:val="none" w:sz="0" w:space="0" w:color="auto"/>
                                    <w:bottom w:val="none" w:sz="0" w:space="0" w:color="auto"/>
                                    <w:right w:val="none" w:sz="0" w:space="0" w:color="auto"/>
                                  </w:divBdr>
                                  <w:divsChild>
                                    <w:div w:id="2654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318933">
      <w:bodyDiv w:val="1"/>
      <w:marLeft w:val="0"/>
      <w:marRight w:val="0"/>
      <w:marTop w:val="0"/>
      <w:marBottom w:val="0"/>
      <w:divBdr>
        <w:top w:val="none" w:sz="0" w:space="0" w:color="auto"/>
        <w:left w:val="none" w:sz="0" w:space="0" w:color="auto"/>
        <w:bottom w:val="none" w:sz="0" w:space="0" w:color="auto"/>
        <w:right w:val="none" w:sz="0" w:space="0" w:color="auto"/>
      </w:divBdr>
      <w:divsChild>
        <w:div w:id="1223981792">
          <w:marLeft w:val="0"/>
          <w:marRight w:val="0"/>
          <w:marTop w:val="0"/>
          <w:marBottom w:val="0"/>
          <w:divBdr>
            <w:top w:val="none" w:sz="0" w:space="0" w:color="auto"/>
            <w:left w:val="none" w:sz="0" w:space="0" w:color="auto"/>
            <w:bottom w:val="none" w:sz="0" w:space="0" w:color="auto"/>
            <w:right w:val="none" w:sz="0" w:space="0" w:color="auto"/>
          </w:divBdr>
          <w:divsChild>
            <w:div w:id="8002247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824805">
      <w:bodyDiv w:val="1"/>
      <w:marLeft w:val="0"/>
      <w:marRight w:val="0"/>
      <w:marTop w:val="0"/>
      <w:marBottom w:val="0"/>
      <w:divBdr>
        <w:top w:val="none" w:sz="0" w:space="0" w:color="auto"/>
        <w:left w:val="none" w:sz="0" w:space="0" w:color="auto"/>
        <w:bottom w:val="none" w:sz="0" w:space="0" w:color="auto"/>
        <w:right w:val="none" w:sz="0" w:space="0" w:color="auto"/>
      </w:divBdr>
    </w:div>
    <w:div w:id="324435786">
      <w:bodyDiv w:val="1"/>
      <w:marLeft w:val="0"/>
      <w:marRight w:val="0"/>
      <w:marTop w:val="0"/>
      <w:marBottom w:val="0"/>
      <w:divBdr>
        <w:top w:val="none" w:sz="0" w:space="0" w:color="auto"/>
        <w:left w:val="none" w:sz="0" w:space="0" w:color="auto"/>
        <w:bottom w:val="none" w:sz="0" w:space="0" w:color="auto"/>
        <w:right w:val="none" w:sz="0" w:space="0" w:color="auto"/>
      </w:divBdr>
      <w:divsChild>
        <w:div w:id="1226841928">
          <w:marLeft w:val="0"/>
          <w:marRight w:val="0"/>
          <w:marTop w:val="0"/>
          <w:marBottom w:val="150"/>
          <w:divBdr>
            <w:top w:val="none" w:sz="0" w:space="0" w:color="auto"/>
            <w:left w:val="none" w:sz="0" w:space="0" w:color="auto"/>
            <w:bottom w:val="none" w:sz="0" w:space="0" w:color="auto"/>
            <w:right w:val="none" w:sz="0" w:space="0" w:color="auto"/>
          </w:divBdr>
        </w:div>
      </w:divsChild>
    </w:div>
    <w:div w:id="325131681">
      <w:bodyDiv w:val="1"/>
      <w:marLeft w:val="0"/>
      <w:marRight w:val="0"/>
      <w:marTop w:val="0"/>
      <w:marBottom w:val="0"/>
      <w:divBdr>
        <w:top w:val="none" w:sz="0" w:space="0" w:color="auto"/>
        <w:left w:val="none" w:sz="0" w:space="0" w:color="auto"/>
        <w:bottom w:val="none" w:sz="0" w:space="0" w:color="auto"/>
        <w:right w:val="none" w:sz="0" w:space="0" w:color="auto"/>
      </w:divBdr>
      <w:divsChild>
        <w:div w:id="2019889560">
          <w:marLeft w:val="0"/>
          <w:marRight w:val="0"/>
          <w:marTop w:val="0"/>
          <w:marBottom w:val="0"/>
          <w:divBdr>
            <w:top w:val="none" w:sz="0" w:space="0" w:color="auto"/>
            <w:left w:val="none" w:sz="0" w:space="0" w:color="auto"/>
            <w:bottom w:val="none" w:sz="0" w:space="0" w:color="auto"/>
            <w:right w:val="none" w:sz="0" w:space="0" w:color="auto"/>
          </w:divBdr>
          <w:divsChild>
            <w:div w:id="771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134962">
      <w:bodyDiv w:val="1"/>
      <w:marLeft w:val="0"/>
      <w:marRight w:val="0"/>
      <w:marTop w:val="0"/>
      <w:marBottom w:val="0"/>
      <w:divBdr>
        <w:top w:val="none" w:sz="0" w:space="0" w:color="auto"/>
        <w:left w:val="none" w:sz="0" w:space="0" w:color="auto"/>
        <w:bottom w:val="none" w:sz="0" w:space="0" w:color="auto"/>
        <w:right w:val="none" w:sz="0" w:space="0" w:color="auto"/>
      </w:divBdr>
    </w:div>
    <w:div w:id="325784826">
      <w:bodyDiv w:val="1"/>
      <w:marLeft w:val="0"/>
      <w:marRight w:val="0"/>
      <w:marTop w:val="0"/>
      <w:marBottom w:val="0"/>
      <w:divBdr>
        <w:top w:val="none" w:sz="0" w:space="0" w:color="auto"/>
        <w:left w:val="none" w:sz="0" w:space="0" w:color="auto"/>
        <w:bottom w:val="none" w:sz="0" w:space="0" w:color="auto"/>
        <w:right w:val="none" w:sz="0" w:space="0" w:color="auto"/>
      </w:divBdr>
      <w:divsChild>
        <w:div w:id="358775525">
          <w:marLeft w:val="0"/>
          <w:marRight w:val="0"/>
          <w:marTop w:val="0"/>
          <w:marBottom w:val="150"/>
          <w:divBdr>
            <w:top w:val="none" w:sz="0" w:space="0" w:color="auto"/>
            <w:left w:val="none" w:sz="0" w:space="0" w:color="auto"/>
            <w:bottom w:val="none" w:sz="0" w:space="0" w:color="auto"/>
            <w:right w:val="none" w:sz="0" w:space="0" w:color="auto"/>
          </w:divBdr>
        </w:div>
      </w:divsChild>
    </w:div>
    <w:div w:id="325935757">
      <w:bodyDiv w:val="1"/>
      <w:marLeft w:val="0"/>
      <w:marRight w:val="0"/>
      <w:marTop w:val="0"/>
      <w:marBottom w:val="0"/>
      <w:divBdr>
        <w:top w:val="none" w:sz="0" w:space="0" w:color="auto"/>
        <w:left w:val="none" w:sz="0" w:space="0" w:color="auto"/>
        <w:bottom w:val="none" w:sz="0" w:space="0" w:color="auto"/>
        <w:right w:val="none" w:sz="0" w:space="0" w:color="auto"/>
      </w:divBdr>
      <w:divsChild>
        <w:div w:id="295335307">
          <w:marLeft w:val="0"/>
          <w:marRight w:val="0"/>
          <w:marTop w:val="0"/>
          <w:marBottom w:val="150"/>
          <w:divBdr>
            <w:top w:val="none" w:sz="0" w:space="0" w:color="auto"/>
            <w:left w:val="none" w:sz="0" w:space="0" w:color="auto"/>
            <w:bottom w:val="none" w:sz="0" w:space="0" w:color="auto"/>
            <w:right w:val="none" w:sz="0" w:space="0" w:color="auto"/>
          </w:divBdr>
        </w:div>
      </w:divsChild>
    </w:div>
    <w:div w:id="326910719">
      <w:bodyDiv w:val="1"/>
      <w:marLeft w:val="0"/>
      <w:marRight w:val="0"/>
      <w:marTop w:val="0"/>
      <w:marBottom w:val="0"/>
      <w:divBdr>
        <w:top w:val="none" w:sz="0" w:space="0" w:color="auto"/>
        <w:left w:val="none" w:sz="0" w:space="0" w:color="auto"/>
        <w:bottom w:val="none" w:sz="0" w:space="0" w:color="auto"/>
        <w:right w:val="none" w:sz="0" w:space="0" w:color="auto"/>
      </w:divBdr>
      <w:divsChild>
        <w:div w:id="768083288">
          <w:marLeft w:val="0"/>
          <w:marRight w:val="0"/>
          <w:marTop w:val="0"/>
          <w:marBottom w:val="0"/>
          <w:divBdr>
            <w:top w:val="none" w:sz="0" w:space="0" w:color="auto"/>
            <w:left w:val="none" w:sz="0" w:space="0" w:color="auto"/>
            <w:bottom w:val="dotted" w:sz="6" w:space="4" w:color="DDDDDD"/>
            <w:right w:val="none" w:sz="0" w:space="0" w:color="auto"/>
          </w:divBdr>
          <w:divsChild>
            <w:div w:id="17037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3324">
      <w:bodyDiv w:val="1"/>
      <w:marLeft w:val="0"/>
      <w:marRight w:val="0"/>
      <w:marTop w:val="0"/>
      <w:marBottom w:val="0"/>
      <w:divBdr>
        <w:top w:val="none" w:sz="0" w:space="0" w:color="auto"/>
        <w:left w:val="none" w:sz="0" w:space="0" w:color="auto"/>
        <w:bottom w:val="none" w:sz="0" w:space="0" w:color="auto"/>
        <w:right w:val="none" w:sz="0" w:space="0" w:color="auto"/>
      </w:divBdr>
    </w:div>
    <w:div w:id="327369221">
      <w:bodyDiv w:val="1"/>
      <w:marLeft w:val="0"/>
      <w:marRight w:val="0"/>
      <w:marTop w:val="0"/>
      <w:marBottom w:val="0"/>
      <w:divBdr>
        <w:top w:val="none" w:sz="0" w:space="0" w:color="auto"/>
        <w:left w:val="none" w:sz="0" w:space="0" w:color="auto"/>
        <w:bottom w:val="none" w:sz="0" w:space="0" w:color="auto"/>
        <w:right w:val="none" w:sz="0" w:space="0" w:color="auto"/>
      </w:divBdr>
    </w:div>
    <w:div w:id="328098737">
      <w:bodyDiv w:val="1"/>
      <w:marLeft w:val="0"/>
      <w:marRight w:val="0"/>
      <w:marTop w:val="0"/>
      <w:marBottom w:val="0"/>
      <w:divBdr>
        <w:top w:val="none" w:sz="0" w:space="0" w:color="auto"/>
        <w:left w:val="none" w:sz="0" w:space="0" w:color="auto"/>
        <w:bottom w:val="none" w:sz="0" w:space="0" w:color="auto"/>
        <w:right w:val="none" w:sz="0" w:space="0" w:color="auto"/>
      </w:divBdr>
      <w:divsChild>
        <w:div w:id="463082655">
          <w:marLeft w:val="0"/>
          <w:marRight w:val="0"/>
          <w:marTop w:val="0"/>
          <w:marBottom w:val="0"/>
          <w:divBdr>
            <w:top w:val="none" w:sz="0" w:space="0" w:color="auto"/>
            <w:left w:val="none" w:sz="0" w:space="0" w:color="auto"/>
            <w:bottom w:val="dotted" w:sz="6" w:space="4" w:color="DDDDDD"/>
            <w:right w:val="none" w:sz="0" w:space="0" w:color="auto"/>
          </w:divBdr>
        </w:div>
      </w:divsChild>
    </w:div>
    <w:div w:id="328290081">
      <w:bodyDiv w:val="1"/>
      <w:marLeft w:val="0"/>
      <w:marRight w:val="0"/>
      <w:marTop w:val="0"/>
      <w:marBottom w:val="0"/>
      <w:divBdr>
        <w:top w:val="none" w:sz="0" w:space="0" w:color="auto"/>
        <w:left w:val="none" w:sz="0" w:space="0" w:color="auto"/>
        <w:bottom w:val="none" w:sz="0" w:space="0" w:color="auto"/>
        <w:right w:val="none" w:sz="0" w:space="0" w:color="auto"/>
      </w:divBdr>
    </w:div>
    <w:div w:id="328294674">
      <w:bodyDiv w:val="1"/>
      <w:marLeft w:val="0"/>
      <w:marRight w:val="0"/>
      <w:marTop w:val="0"/>
      <w:marBottom w:val="0"/>
      <w:divBdr>
        <w:top w:val="none" w:sz="0" w:space="0" w:color="auto"/>
        <w:left w:val="none" w:sz="0" w:space="0" w:color="auto"/>
        <w:bottom w:val="none" w:sz="0" w:space="0" w:color="auto"/>
        <w:right w:val="none" w:sz="0" w:space="0" w:color="auto"/>
      </w:divBdr>
      <w:divsChild>
        <w:div w:id="1091664765">
          <w:marLeft w:val="0"/>
          <w:marRight w:val="0"/>
          <w:marTop w:val="0"/>
          <w:marBottom w:val="0"/>
          <w:divBdr>
            <w:top w:val="none" w:sz="0" w:space="0" w:color="auto"/>
            <w:left w:val="none" w:sz="0" w:space="0" w:color="auto"/>
            <w:bottom w:val="none" w:sz="0" w:space="0" w:color="auto"/>
            <w:right w:val="none" w:sz="0" w:space="0" w:color="auto"/>
          </w:divBdr>
        </w:div>
      </w:divsChild>
    </w:div>
    <w:div w:id="328337164">
      <w:bodyDiv w:val="1"/>
      <w:marLeft w:val="0"/>
      <w:marRight w:val="0"/>
      <w:marTop w:val="0"/>
      <w:marBottom w:val="0"/>
      <w:divBdr>
        <w:top w:val="none" w:sz="0" w:space="0" w:color="auto"/>
        <w:left w:val="none" w:sz="0" w:space="0" w:color="auto"/>
        <w:bottom w:val="none" w:sz="0" w:space="0" w:color="auto"/>
        <w:right w:val="none" w:sz="0" w:space="0" w:color="auto"/>
      </w:divBdr>
      <w:divsChild>
        <w:div w:id="329793007">
          <w:marLeft w:val="0"/>
          <w:marRight w:val="0"/>
          <w:marTop w:val="0"/>
          <w:marBottom w:val="0"/>
          <w:divBdr>
            <w:top w:val="none" w:sz="0" w:space="0" w:color="auto"/>
            <w:left w:val="none" w:sz="0" w:space="0" w:color="auto"/>
            <w:bottom w:val="none" w:sz="0" w:space="0" w:color="auto"/>
            <w:right w:val="none" w:sz="0" w:space="0" w:color="auto"/>
          </w:divBdr>
          <w:divsChild>
            <w:div w:id="529300472">
              <w:marLeft w:val="0"/>
              <w:marRight w:val="0"/>
              <w:marTop w:val="0"/>
              <w:marBottom w:val="0"/>
              <w:divBdr>
                <w:top w:val="none" w:sz="0" w:space="0" w:color="auto"/>
                <w:left w:val="none" w:sz="0" w:space="0" w:color="auto"/>
                <w:bottom w:val="none" w:sz="0" w:space="0" w:color="auto"/>
                <w:right w:val="none" w:sz="0" w:space="0" w:color="auto"/>
              </w:divBdr>
            </w:div>
          </w:divsChild>
        </w:div>
        <w:div w:id="525824553">
          <w:marLeft w:val="0"/>
          <w:marRight w:val="0"/>
          <w:marTop w:val="0"/>
          <w:marBottom w:val="150"/>
          <w:divBdr>
            <w:top w:val="none" w:sz="0" w:space="0" w:color="auto"/>
            <w:left w:val="none" w:sz="0" w:space="0" w:color="auto"/>
            <w:bottom w:val="none" w:sz="0" w:space="0" w:color="auto"/>
            <w:right w:val="none" w:sz="0" w:space="0" w:color="auto"/>
          </w:divBdr>
        </w:div>
        <w:div w:id="1995915536">
          <w:marLeft w:val="0"/>
          <w:marRight w:val="0"/>
          <w:marTop w:val="0"/>
          <w:marBottom w:val="150"/>
          <w:divBdr>
            <w:top w:val="none" w:sz="0" w:space="0" w:color="auto"/>
            <w:left w:val="none" w:sz="0" w:space="0" w:color="auto"/>
            <w:bottom w:val="none" w:sz="0" w:space="0" w:color="auto"/>
            <w:right w:val="none" w:sz="0" w:space="0" w:color="auto"/>
          </w:divBdr>
          <w:divsChild>
            <w:div w:id="18934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0590">
      <w:bodyDiv w:val="1"/>
      <w:marLeft w:val="0"/>
      <w:marRight w:val="0"/>
      <w:marTop w:val="0"/>
      <w:marBottom w:val="0"/>
      <w:divBdr>
        <w:top w:val="none" w:sz="0" w:space="0" w:color="auto"/>
        <w:left w:val="none" w:sz="0" w:space="0" w:color="auto"/>
        <w:bottom w:val="none" w:sz="0" w:space="0" w:color="auto"/>
        <w:right w:val="none" w:sz="0" w:space="0" w:color="auto"/>
      </w:divBdr>
    </w:div>
    <w:div w:id="328682608">
      <w:bodyDiv w:val="1"/>
      <w:marLeft w:val="0"/>
      <w:marRight w:val="0"/>
      <w:marTop w:val="0"/>
      <w:marBottom w:val="0"/>
      <w:divBdr>
        <w:top w:val="none" w:sz="0" w:space="0" w:color="auto"/>
        <w:left w:val="none" w:sz="0" w:space="0" w:color="auto"/>
        <w:bottom w:val="none" w:sz="0" w:space="0" w:color="auto"/>
        <w:right w:val="none" w:sz="0" w:space="0" w:color="auto"/>
      </w:divBdr>
      <w:divsChild>
        <w:div w:id="47651816">
          <w:marLeft w:val="0"/>
          <w:marRight w:val="0"/>
          <w:marTop w:val="0"/>
          <w:marBottom w:val="0"/>
          <w:divBdr>
            <w:top w:val="none" w:sz="0" w:space="0" w:color="auto"/>
            <w:left w:val="none" w:sz="0" w:space="0" w:color="auto"/>
            <w:bottom w:val="dotted" w:sz="6" w:space="4" w:color="DDDDDD"/>
            <w:right w:val="none" w:sz="0" w:space="0" w:color="auto"/>
          </w:divBdr>
        </w:div>
      </w:divsChild>
    </w:div>
    <w:div w:id="329068623">
      <w:bodyDiv w:val="1"/>
      <w:marLeft w:val="0"/>
      <w:marRight w:val="0"/>
      <w:marTop w:val="0"/>
      <w:marBottom w:val="0"/>
      <w:divBdr>
        <w:top w:val="none" w:sz="0" w:space="0" w:color="auto"/>
        <w:left w:val="none" w:sz="0" w:space="0" w:color="auto"/>
        <w:bottom w:val="none" w:sz="0" w:space="0" w:color="auto"/>
        <w:right w:val="none" w:sz="0" w:space="0" w:color="auto"/>
      </w:divBdr>
    </w:div>
    <w:div w:id="329211192">
      <w:bodyDiv w:val="1"/>
      <w:marLeft w:val="0"/>
      <w:marRight w:val="0"/>
      <w:marTop w:val="0"/>
      <w:marBottom w:val="0"/>
      <w:divBdr>
        <w:top w:val="none" w:sz="0" w:space="0" w:color="auto"/>
        <w:left w:val="none" w:sz="0" w:space="0" w:color="auto"/>
        <w:bottom w:val="none" w:sz="0" w:space="0" w:color="auto"/>
        <w:right w:val="none" w:sz="0" w:space="0" w:color="auto"/>
      </w:divBdr>
    </w:div>
    <w:div w:id="329328841">
      <w:bodyDiv w:val="1"/>
      <w:marLeft w:val="0"/>
      <w:marRight w:val="0"/>
      <w:marTop w:val="0"/>
      <w:marBottom w:val="0"/>
      <w:divBdr>
        <w:top w:val="none" w:sz="0" w:space="0" w:color="auto"/>
        <w:left w:val="none" w:sz="0" w:space="0" w:color="auto"/>
        <w:bottom w:val="none" w:sz="0" w:space="0" w:color="auto"/>
        <w:right w:val="none" w:sz="0" w:space="0" w:color="auto"/>
      </w:divBdr>
      <w:divsChild>
        <w:div w:id="1469278199">
          <w:marLeft w:val="0"/>
          <w:marRight w:val="0"/>
          <w:marTop w:val="0"/>
          <w:marBottom w:val="0"/>
          <w:divBdr>
            <w:top w:val="none" w:sz="0" w:space="0" w:color="auto"/>
            <w:left w:val="none" w:sz="0" w:space="0" w:color="auto"/>
            <w:bottom w:val="none" w:sz="0" w:space="0" w:color="auto"/>
            <w:right w:val="none" w:sz="0" w:space="0" w:color="auto"/>
          </w:divBdr>
        </w:div>
      </w:divsChild>
    </w:div>
    <w:div w:id="329718267">
      <w:bodyDiv w:val="1"/>
      <w:marLeft w:val="0"/>
      <w:marRight w:val="0"/>
      <w:marTop w:val="0"/>
      <w:marBottom w:val="0"/>
      <w:divBdr>
        <w:top w:val="none" w:sz="0" w:space="0" w:color="auto"/>
        <w:left w:val="none" w:sz="0" w:space="0" w:color="auto"/>
        <w:bottom w:val="none" w:sz="0" w:space="0" w:color="auto"/>
        <w:right w:val="none" w:sz="0" w:space="0" w:color="auto"/>
      </w:divBdr>
    </w:div>
    <w:div w:id="329915364">
      <w:bodyDiv w:val="1"/>
      <w:marLeft w:val="0"/>
      <w:marRight w:val="0"/>
      <w:marTop w:val="0"/>
      <w:marBottom w:val="0"/>
      <w:divBdr>
        <w:top w:val="none" w:sz="0" w:space="0" w:color="auto"/>
        <w:left w:val="none" w:sz="0" w:space="0" w:color="auto"/>
        <w:bottom w:val="none" w:sz="0" w:space="0" w:color="auto"/>
        <w:right w:val="none" w:sz="0" w:space="0" w:color="auto"/>
      </w:divBdr>
      <w:divsChild>
        <w:div w:id="413212725">
          <w:marLeft w:val="0"/>
          <w:marRight w:val="0"/>
          <w:marTop w:val="0"/>
          <w:marBottom w:val="150"/>
          <w:divBdr>
            <w:top w:val="none" w:sz="0" w:space="0" w:color="auto"/>
            <w:left w:val="none" w:sz="0" w:space="0" w:color="auto"/>
            <w:bottom w:val="none" w:sz="0" w:space="0" w:color="auto"/>
            <w:right w:val="none" w:sz="0" w:space="0" w:color="auto"/>
          </w:divBdr>
        </w:div>
        <w:div w:id="759569200">
          <w:marLeft w:val="0"/>
          <w:marRight w:val="0"/>
          <w:marTop w:val="0"/>
          <w:marBottom w:val="150"/>
          <w:divBdr>
            <w:top w:val="none" w:sz="0" w:space="0" w:color="auto"/>
            <w:left w:val="none" w:sz="0" w:space="0" w:color="auto"/>
            <w:bottom w:val="none" w:sz="0" w:space="0" w:color="auto"/>
            <w:right w:val="none" w:sz="0" w:space="0" w:color="auto"/>
          </w:divBdr>
          <w:divsChild>
            <w:div w:id="1246767548">
              <w:marLeft w:val="0"/>
              <w:marRight w:val="0"/>
              <w:marTop w:val="0"/>
              <w:marBottom w:val="0"/>
              <w:divBdr>
                <w:top w:val="none" w:sz="0" w:space="0" w:color="auto"/>
                <w:left w:val="none" w:sz="0" w:space="0" w:color="auto"/>
                <w:bottom w:val="none" w:sz="0" w:space="0" w:color="auto"/>
                <w:right w:val="none" w:sz="0" w:space="0" w:color="auto"/>
              </w:divBdr>
            </w:div>
          </w:divsChild>
        </w:div>
        <w:div w:id="1756785805">
          <w:marLeft w:val="0"/>
          <w:marRight w:val="0"/>
          <w:marTop w:val="0"/>
          <w:marBottom w:val="0"/>
          <w:divBdr>
            <w:top w:val="none" w:sz="0" w:space="0" w:color="auto"/>
            <w:left w:val="none" w:sz="0" w:space="0" w:color="auto"/>
            <w:bottom w:val="none" w:sz="0" w:space="0" w:color="auto"/>
            <w:right w:val="none" w:sz="0" w:space="0" w:color="auto"/>
          </w:divBdr>
          <w:divsChild>
            <w:div w:id="129552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4543">
      <w:bodyDiv w:val="1"/>
      <w:marLeft w:val="0"/>
      <w:marRight w:val="0"/>
      <w:marTop w:val="0"/>
      <w:marBottom w:val="0"/>
      <w:divBdr>
        <w:top w:val="none" w:sz="0" w:space="0" w:color="auto"/>
        <w:left w:val="none" w:sz="0" w:space="0" w:color="auto"/>
        <w:bottom w:val="none" w:sz="0" w:space="0" w:color="auto"/>
        <w:right w:val="none" w:sz="0" w:space="0" w:color="auto"/>
      </w:divBdr>
    </w:div>
    <w:div w:id="329987704">
      <w:bodyDiv w:val="1"/>
      <w:marLeft w:val="0"/>
      <w:marRight w:val="0"/>
      <w:marTop w:val="0"/>
      <w:marBottom w:val="0"/>
      <w:divBdr>
        <w:top w:val="none" w:sz="0" w:space="0" w:color="auto"/>
        <w:left w:val="none" w:sz="0" w:space="0" w:color="auto"/>
        <w:bottom w:val="none" w:sz="0" w:space="0" w:color="auto"/>
        <w:right w:val="none" w:sz="0" w:space="0" w:color="auto"/>
      </w:divBdr>
    </w:div>
    <w:div w:id="330108777">
      <w:bodyDiv w:val="1"/>
      <w:marLeft w:val="0"/>
      <w:marRight w:val="0"/>
      <w:marTop w:val="0"/>
      <w:marBottom w:val="0"/>
      <w:divBdr>
        <w:top w:val="none" w:sz="0" w:space="0" w:color="auto"/>
        <w:left w:val="none" w:sz="0" w:space="0" w:color="auto"/>
        <w:bottom w:val="none" w:sz="0" w:space="0" w:color="auto"/>
        <w:right w:val="none" w:sz="0" w:space="0" w:color="auto"/>
      </w:divBdr>
      <w:divsChild>
        <w:div w:id="799764594">
          <w:marLeft w:val="0"/>
          <w:marRight w:val="0"/>
          <w:marTop w:val="0"/>
          <w:marBottom w:val="150"/>
          <w:divBdr>
            <w:top w:val="none" w:sz="0" w:space="0" w:color="auto"/>
            <w:left w:val="none" w:sz="0" w:space="0" w:color="auto"/>
            <w:bottom w:val="none" w:sz="0" w:space="0" w:color="auto"/>
            <w:right w:val="none" w:sz="0" w:space="0" w:color="auto"/>
          </w:divBdr>
        </w:div>
        <w:div w:id="1595242521">
          <w:marLeft w:val="0"/>
          <w:marRight w:val="0"/>
          <w:marTop w:val="0"/>
          <w:marBottom w:val="0"/>
          <w:divBdr>
            <w:top w:val="none" w:sz="0" w:space="0" w:color="auto"/>
            <w:left w:val="none" w:sz="0" w:space="0" w:color="auto"/>
            <w:bottom w:val="none" w:sz="0" w:space="0" w:color="auto"/>
            <w:right w:val="none" w:sz="0" w:space="0" w:color="auto"/>
          </w:divBdr>
          <w:divsChild>
            <w:div w:id="1274676971">
              <w:marLeft w:val="0"/>
              <w:marRight w:val="0"/>
              <w:marTop w:val="0"/>
              <w:marBottom w:val="0"/>
              <w:divBdr>
                <w:top w:val="none" w:sz="0" w:space="0" w:color="auto"/>
                <w:left w:val="none" w:sz="0" w:space="0" w:color="auto"/>
                <w:bottom w:val="none" w:sz="0" w:space="0" w:color="auto"/>
                <w:right w:val="none" w:sz="0" w:space="0" w:color="auto"/>
              </w:divBdr>
            </w:div>
          </w:divsChild>
        </w:div>
        <w:div w:id="1934510290">
          <w:marLeft w:val="0"/>
          <w:marRight w:val="0"/>
          <w:marTop w:val="0"/>
          <w:marBottom w:val="150"/>
          <w:divBdr>
            <w:top w:val="none" w:sz="0" w:space="0" w:color="auto"/>
            <w:left w:val="none" w:sz="0" w:space="0" w:color="auto"/>
            <w:bottom w:val="none" w:sz="0" w:space="0" w:color="auto"/>
            <w:right w:val="none" w:sz="0" w:space="0" w:color="auto"/>
          </w:divBdr>
          <w:divsChild>
            <w:div w:id="151572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330311">
      <w:bodyDiv w:val="1"/>
      <w:marLeft w:val="0"/>
      <w:marRight w:val="0"/>
      <w:marTop w:val="0"/>
      <w:marBottom w:val="0"/>
      <w:divBdr>
        <w:top w:val="none" w:sz="0" w:space="0" w:color="auto"/>
        <w:left w:val="none" w:sz="0" w:space="0" w:color="auto"/>
        <w:bottom w:val="none" w:sz="0" w:space="0" w:color="auto"/>
        <w:right w:val="none" w:sz="0" w:space="0" w:color="auto"/>
      </w:divBdr>
      <w:divsChild>
        <w:div w:id="678577494">
          <w:marLeft w:val="0"/>
          <w:marRight w:val="0"/>
          <w:marTop w:val="0"/>
          <w:marBottom w:val="0"/>
          <w:divBdr>
            <w:top w:val="none" w:sz="0" w:space="0" w:color="auto"/>
            <w:left w:val="none" w:sz="0" w:space="0" w:color="auto"/>
            <w:bottom w:val="none" w:sz="0" w:space="0" w:color="auto"/>
            <w:right w:val="none" w:sz="0" w:space="0" w:color="auto"/>
          </w:divBdr>
          <w:divsChild>
            <w:div w:id="1918317626">
              <w:marLeft w:val="0"/>
              <w:marRight w:val="0"/>
              <w:marTop w:val="0"/>
              <w:marBottom w:val="225"/>
              <w:divBdr>
                <w:top w:val="none" w:sz="0" w:space="0" w:color="auto"/>
                <w:left w:val="none" w:sz="0" w:space="0" w:color="auto"/>
                <w:bottom w:val="none" w:sz="0" w:space="0" w:color="auto"/>
                <w:right w:val="none" w:sz="0" w:space="0" w:color="auto"/>
              </w:divBdr>
              <w:divsChild>
                <w:div w:id="679505630">
                  <w:marLeft w:val="225"/>
                  <w:marRight w:val="0"/>
                  <w:marTop w:val="0"/>
                  <w:marBottom w:val="0"/>
                  <w:divBdr>
                    <w:top w:val="none" w:sz="0" w:space="0" w:color="auto"/>
                    <w:left w:val="none" w:sz="0" w:space="0" w:color="auto"/>
                    <w:bottom w:val="none" w:sz="0" w:space="0" w:color="auto"/>
                    <w:right w:val="none" w:sz="0" w:space="0" w:color="auto"/>
                  </w:divBdr>
                  <w:divsChild>
                    <w:div w:id="3195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84236">
      <w:bodyDiv w:val="1"/>
      <w:marLeft w:val="0"/>
      <w:marRight w:val="0"/>
      <w:marTop w:val="0"/>
      <w:marBottom w:val="0"/>
      <w:divBdr>
        <w:top w:val="none" w:sz="0" w:space="0" w:color="auto"/>
        <w:left w:val="none" w:sz="0" w:space="0" w:color="auto"/>
        <w:bottom w:val="none" w:sz="0" w:space="0" w:color="auto"/>
        <w:right w:val="none" w:sz="0" w:space="0" w:color="auto"/>
      </w:divBdr>
      <w:divsChild>
        <w:div w:id="1980915435">
          <w:marLeft w:val="0"/>
          <w:marRight w:val="0"/>
          <w:marTop w:val="0"/>
          <w:marBottom w:val="0"/>
          <w:divBdr>
            <w:top w:val="none" w:sz="0" w:space="0" w:color="auto"/>
            <w:left w:val="none" w:sz="0" w:space="0" w:color="auto"/>
            <w:bottom w:val="dotted" w:sz="6" w:space="4" w:color="DDDDDD"/>
            <w:right w:val="none" w:sz="0" w:space="0" w:color="auto"/>
          </w:divBdr>
          <w:divsChild>
            <w:div w:id="20247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62926">
      <w:bodyDiv w:val="1"/>
      <w:marLeft w:val="0"/>
      <w:marRight w:val="0"/>
      <w:marTop w:val="0"/>
      <w:marBottom w:val="0"/>
      <w:divBdr>
        <w:top w:val="none" w:sz="0" w:space="0" w:color="auto"/>
        <w:left w:val="none" w:sz="0" w:space="0" w:color="auto"/>
        <w:bottom w:val="none" w:sz="0" w:space="0" w:color="auto"/>
        <w:right w:val="none" w:sz="0" w:space="0" w:color="auto"/>
      </w:divBdr>
      <w:divsChild>
        <w:div w:id="1403329698">
          <w:marLeft w:val="0"/>
          <w:marRight w:val="0"/>
          <w:marTop w:val="0"/>
          <w:marBottom w:val="150"/>
          <w:divBdr>
            <w:top w:val="none" w:sz="0" w:space="0" w:color="auto"/>
            <w:left w:val="none" w:sz="0" w:space="0" w:color="auto"/>
            <w:bottom w:val="none" w:sz="0" w:space="0" w:color="auto"/>
            <w:right w:val="none" w:sz="0" w:space="0" w:color="auto"/>
          </w:divBdr>
        </w:div>
      </w:divsChild>
    </w:div>
    <w:div w:id="331878791">
      <w:bodyDiv w:val="1"/>
      <w:marLeft w:val="0"/>
      <w:marRight w:val="0"/>
      <w:marTop w:val="0"/>
      <w:marBottom w:val="0"/>
      <w:divBdr>
        <w:top w:val="none" w:sz="0" w:space="0" w:color="auto"/>
        <w:left w:val="none" w:sz="0" w:space="0" w:color="auto"/>
        <w:bottom w:val="none" w:sz="0" w:space="0" w:color="auto"/>
        <w:right w:val="none" w:sz="0" w:space="0" w:color="auto"/>
      </w:divBdr>
      <w:divsChild>
        <w:div w:id="1812359699">
          <w:marLeft w:val="0"/>
          <w:marRight w:val="0"/>
          <w:marTop w:val="0"/>
          <w:marBottom w:val="0"/>
          <w:divBdr>
            <w:top w:val="none" w:sz="0" w:space="0" w:color="auto"/>
            <w:left w:val="none" w:sz="0" w:space="0" w:color="auto"/>
            <w:bottom w:val="dotted" w:sz="6" w:space="4" w:color="DDDDDD"/>
            <w:right w:val="none" w:sz="0" w:space="0" w:color="auto"/>
          </w:divBdr>
        </w:div>
      </w:divsChild>
    </w:div>
    <w:div w:id="331881911">
      <w:bodyDiv w:val="1"/>
      <w:marLeft w:val="0"/>
      <w:marRight w:val="0"/>
      <w:marTop w:val="0"/>
      <w:marBottom w:val="0"/>
      <w:divBdr>
        <w:top w:val="none" w:sz="0" w:space="0" w:color="auto"/>
        <w:left w:val="none" w:sz="0" w:space="0" w:color="auto"/>
        <w:bottom w:val="none" w:sz="0" w:space="0" w:color="auto"/>
        <w:right w:val="none" w:sz="0" w:space="0" w:color="auto"/>
      </w:divBdr>
      <w:divsChild>
        <w:div w:id="1359429092">
          <w:marLeft w:val="300"/>
          <w:marRight w:val="0"/>
          <w:marTop w:val="0"/>
          <w:marBottom w:val="0"/>
          <w:divBdr>
            <w:top w:val="none" w:sz="0" w:space="0" w:color="auto"/>
            <w:left w:val="none" w:sz="0" w:space="0" w:color="auto"/>
            <w:bottom w:val="single" w:sz="6" w:space="0" w:color="DCDCDC"/>
            <w:right w:val="none" w:sz="0" w:space="0" w:color="auto"/>
          </w:divBdr>
        </w:div>
      </w:divsChild>
    </w:div>
    <w:div w:id="332875291">
      <w:bodyDiv w:val="1"/>
      <w:marLeft w:val="0"/>
      <w:marRight w:val="0"/>
      <w:marTop w:val="0"/>
      <w:marBottom w:val="0"/>
      <w:divBdr>
        <w:top w:val="none" w:sz="0" w:space="0" w:color="auto"/>
        <w:left w:val="none" w:sz="0" w:space="0" w:color="auto"/>
        <w:bottom w:val="none" w:sz="0" w:space="0" w:color="auto"/>
        <w:right w:val="none" w:sz="0" w:space="0" w:color="auto"/>
      </w:divBdr>
    </w:div>
    <w:div w:id="333342174">
      <w:bodyDiv w:val="1"/>
      <w:marLeft w:val="0"/>
      <w:marRight w:val="0"/>
      <w:marTop w:val="0"/>
      <w:marBottom w:val="0"/>
      <w:divBdr>
        <w:top w:val="none" w:sz="0" w:space="0" w:color="auto"/>
        <w:left w:val="none" w:sz="0" w:space="0" w:color="auto"/>
        <w:bottom w:val="none" w:sz="0" w:space="0" w:color="auto"/>
        <w:right w:val="none" w:sz="0" w:space="0" w:color="auto"/>
      </w:divBdr>
      <w:divsChild>
        <w:div w:id="1116409344">
          <w:marLeft w:val="0"/>
          <w:marRight w:val="0"/>
          <w:marTop w:val="0"/>
          <w:marBottom w:val="0"/>
          <w:divBdr>
            <w:top w:val="none" w:sz="0" w:space="0" w:color="auto"/>
            <w:left w:val="none" w:sz="0" w:space="0" w:color="auto"/>
            <w:bottom w:val="none" w:sz="0" w:space="0" w:color="auto"/>
            <w:right w:val="none" w:sz="0" w:space="0" w:color="auto"/>
          </w:divBdr>
        </w:div>
      </w:divsChild>
    </w:div>
    <w:div w:id="333724311">
      <w:bodyDiv w:val="1"/>
      <w:marLeft w:val="0"/>
      <w:marRight w:val="0"/>
      <w:marTop w:val="0"/>
      <w:marBottom w:val="0"/>
      <w:divBdr>
        <w:top w:val="none" w:sz="0" w:space="0" w:color="auto"/>
        <w:left w:val="none" w:sz="0" w:space="0" w:color="auto"/>
        <w:bottom w:val="none" w:sz="0" w:space="0" w:color="auto"/>
        <w:right w:val="none" w:sz="0" w:space="0" w:color="auto"/>
      </w:divBdr>
      <w:divsChild>
        <w:div w:id="1056710088">
          <w:marLeft w:val="0"/>
          <w:marRight w:val="0"/>
          <w:marTop w:val="0"/>
          <w:marBottom w:val="150"/>
          <w:divBdr>
            <w:top w:val="none" w:sz="0" w:space="0" w:color="auto"/>
            <w:left w:val="none" w:sz="0" w:space="0" w:color="auto"/>
            <w:bottom w:val="none" w:sz="0" w:space="0" w:color="auto"/>
            <w:right w:val="none" w:sz="0" w:space="0" w:color="auto"/>
          </w:divBdr>
          <w:divsChild>
            <w:div w:id="2057199464">
              <w:marLeft w:val="0"/>
              <w:marRight w:val="0"/>
              <w:marTop w:val="0"/>
              <w:marBottom w:val="0"/>
              <w:divBdr>
                <w:top w:val="none" w:sz="0" w:space="0" w:color="auto"/>
                <w:left w:val="none" w:sz="0" w:space="0" w:color="auto"/>
                <w:bottom w:val="none" w:sz="0" w:space="0" w:color="auto"/>
                <w:right w:val="none" w:sz="0" w:space="0" w:color="auto"/>
              </w:divBdr>
            </w:div>
          </w:divsChild>
        </w:div>
        <w:div w:id="1557274139">
          <w:marLeft w:val="0"/>
          <w:marRight w:val="0"/>
          <w:marTop w:val="0"/>
          <w:marBottom w:val="0"/>
          <w:divBdr>
            <w:top w:val="none" w:sz="0" w:space="0" w:color="auto"/>
            <w:left w:val="none" w:sz="0" w:space="0" w:color="auto"/>
            <w:bottom w:val="none" w:sz="0" w:space="0" w:color="auto"/>
            <w:right w:val="none" w:sz="0" w:space="0" w:color="auto"/>
          </w:divBdr>
          <w:divsChild>
            <w:div w:id="230388630">
              <w:marLeft w:val="0"/>
              <w:marRight w:val="0"/>
              <w:marTop w:val="0"/>
              <w:marBottom w:val="0"/>
              <w:divBdr>
                <w:top w:val="none" w:sz="0" w:space="0" w:color="auto"/>
                <w:left w:val="none" w:sz="0" w:space="0" w:color="auto"/>
                <w:bottom w:val="none" w:sz="0" w:space="0" w:color="auto"/>
                <w:right w:val="none" w:sz="0" w:space="0" w:color="auto"/>
              </w:divBdr>
            </w:div>
            <w:div w:id="368065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847574">
      <w:bodyDiv w:val="1"/>
      <w:marLeft w:val="0"/>
      <w:marRight w:val="0"/>
      <w:marTop w:val="0"/>
      <w:marBottom w:val="0"/>
      <w:divBdr>
        <w:top w:val="none" w:sz="0" w:space="0" w:color="auto"/>
        <w:left w:val="none" w:sz="0" w:space="0" w:color="auto"/>
        <w:bottom w:val="none" w:sz="0" w:space="0" w:color="auto"/>
        <w:right w:val="none" w:sz="0" w:space="0" w:color="auto"/>
      </w:divBdr>
      <w:divsChild>
        <w:div w:id="484587071">
          <w:marLeft w:val="0"/>
          <w:marRight w:val="0"/>
          <w:marTop w:val="0"/>
          <w:marBottom w:val="0"/>
          <w:divBdr>
            <w:top w:val="none" w:sz="0" w:space="0" w:color="auto"/>
            <w:left w:val="none" w:sz="0" w:space="0" w:color="auto"/>
            <w:bottom w:val="dotted" w:sz="6" w:space="4" w:color="DDDDDD"/>
            <w:right w:val="none" w:sz="0" w:space="0" w:color="auto"/>
          </w:divBdr>
          <w:divsChild>
            <w:div w:id="3524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42217">
      <w:bodyDiv w:val="1"/>
      <w:marLeft w:val="0"/>
      <w:marRight w:val="0"/>
      <w:marTop w:val="0"/>
      <w:marBottom w:val="0"/>
      <w:divBdr>
        <w:top w:val="none" w:sz="0" w:space="0" w:color="auto"/>
        <w:left w:val="none" w:sz="0" w:space="0" w:color="auto"/>
        <w:bottom w:val="none" w:sz="0" w:space="0" w:color="auto"/>
        <w:right w:val="none" w:sz="0" w:space="0" w:color="auto"/>
      </w:divBdr>
    </w:div>
    <w:div w:id="334185463">
      <w:bodyDiv w:val="1"/>
      <w:marLeft w:val="0"/>
      <w:marRight w:val="0"/>
      <w:marTop w:val="0"/>
      <w:marBottom w:val="0"/>
      <w:divBdr>
        <w:top w:val="none" w:sz="0" w:space="0" w:color="auto"/>
        <w:left w:val="none" w:sz="0" w:space="0" w:color="auto"/>
        <w:bottom w:val="none" w:sz="0" w:space="0" w:color="auto"/>
        <w:right w:val="none" w:sz="0" w:space="0" w:color="auto"/>
      </w:divBdr>
      <w:divsChild>
        <w:div w:id="2056660281">
          <w:marLeft w:val="0"/>
          <w:marRight w:val="0"/>
          <w:marTop w:val="0"/>
          <w:marBottom w:val="150"/>
          <w:divBdr>
            <w:top w:val="none" w:sz="0" w:space="0" w:color="auto"/>
            <w:left w:val="none" w:sz="0" w:space="0" w:color="auto"/>
            <w:bottom w:val="none" w:sz="0" w:space="0" w:color="auto"/>
            <w:right w:val="none" w:sz="0" w:space="0" w:color="auto"/>
          </w:divBdr>
        </w:div>
      </w:divsChild>
    </w:div>
    <w:div w:id="334186284">
      <w:bodyDiv w:val="1"/>
      <w:marLeft w:val="0"/>
      <w:marRight w:val="0"/>
      <w:marTop w:val="0"/>
      <w:marBottom w:val="0"/>
      <w:divBdr>
        <w:top w:val="none" w:sz="0" w:space="0" w:color="auto"/>
        <w:left w:val="none" w:sz="0" w:space="0" w:color="auto"/>
        <w:bottom w:val="none" w:sz="0" w:space="0" w:color="auto"/>
        <w:right w:val="none" w:sz="0" w:space="0" w:color="auto"/>
      </w:divBdr>
    </w:div>
    <w:div w:id="334917198">
      <w:bodyDiv w:val="1"/>
      <w:marLeft w:val="0"/>
      <w:marRight w:val="0"/>
      <w:marTop w:val="0"/>
      <w:marBottom w:val="0"/>
      <w:divBdr>
        <w:top w:val="none" w:sz="0" w:space="0" w:color="auto"/>
        <w:left w:val="none" w:sz="0" w:space="0" w:color="auto"/>
        <w:bottom w:val="none" w:sz="0" w:space="0" w:color="auto"/>
        <w:right w:val="none" w:sz="0" w:space="0" w:color="auto"/>
      </w:divBdr>
      <w:divsChild>
        <w:div w:id="507868673">
          <w:marLeft w:val="0"/>
          <w:marRight w:val="0"/>
          <w:marTop w:val="0"/>
          <w:marBottom w:val="0"/>
          <w:divBdr>
            <w:top w:val="none" w:sz="0" w:space="0" w:color="auto"/>
            <w:left w:val="none" w:sz="0" w:space="0" w:color="auto"/>
            <w:bottom w:val="none" w:sz="0" w:space="0" w:color="auto"/>
            <w:right w:val="none" w:sz="0" w:space="0" w:color="auto"/>
          </w:divBdr>
          <w:divsChild>
            <w:div w:id="807208491">
              <w:marLeft w:val="0"/>
              <w:marRight w:val="0"/>
              <w:marTop w:val="0"/>
              <w:marBottom w:val="0"/>
              <w:divBdr>
                <w:top w:val="none" w:sz="0" w:space="0" w:color="auto"/>
                <w:left w:val="none" w:sz="0" w:space="0" w:color="auto"/>
                <w:bottom w:val="none" w:sz="0" w:space="0" w:color="auto"/>
                <w:right w:val="none" w:sz="0" w:space="0" w:color="auto"/>
              </w:divBdr>
            </w:div>
          </w:divsChild>
        </w:div>
        <w:div w:id="675152070">
          <w:marLeft w:val="0"/>
          <w:marRight w:val="0"/>
          <w:marTop w:val="0"/>
          <w:marBottom w:val="0"/>
          <w:divBdr>
            <w:top w:val="none" w:sz="0" w:space="0" w:color="auto"/>
            <w:left w:val="none" w:sz="0" w:space="0" w:color="auto"/>
            <w:bottom w:val="none" w:sz="0" w:space="0" w:color="auto"/>
            <w:right w:val="none" w:sz="0" w:space="0" w:color="auto"/>
          </w:divBdr>
        </w:div>
        <w:div w:id="1582333311">
          <w:marLeft w:val="0"/>
          <w:marRight w:val="0"/>
          <w:marTop w:val="0"/>
          <w:marBottom w:val="0"/>
          <w:divBdr>
            <w:top w:val="none" w:sz="0" w:space="0" w:color="auto"/>
            <w:left w:val="none" w:sz="0" w:space="0" w:color="auto"/>
            <w:bottom w:val="none" w:sz="0" w:space="0" w:color="auto"/>
            <w:right w:val="none" w:sz="0" w:space="0" w:color="auto"/>
          </w:divBdr>
          <w:divsChild>
            <w:div w:id="905258776">
              <w:marLeft w:val="-225"/>
              <w:marRight w:val="-225"/>
              <w:marTop w:val="0"/>
              <w:marBottom w:val="0"/>
              <w:divBdr>
                <w:top w:val="none" w:sz="0" w:space="0" w:color="auto"/>
                <w:left w:val="none" w:sz="0" w:space="0" w:color="auto"/>
                <w:bottom w:val="none" w:sz="0" w:space="0" w:color="auto"/>
                <w:right w:val="none" w:sz="0" w:space="0" w:color="auto"/>
              </w:divBdr>
              <w:divsChild>
                <w:div w:id="1566329763">
                  <w:marLeft w:val="0"/>
                  <w:marRight w:val="0"/>
                  <w:marTop w:val="0"/>
                  <w:marBottom w:val="0"/>
                  <w:divBdr>
                    <w:top w:val="none" w:sz="0" w:space="0" w:color="auto"/>
                    <w:left w:val="none" w:sz="0" w:space="0" w:color="auto"/>
                    <w:bottom w:val="none" w:sz="0" w:space="0" w:color="auto"/>
                    <w:right w:val="single" w:sz="6" w:space="0" w:color="000000"/>
                  </w:divBdr>
                  <w:divsChild>
                    <w:div w:id="336664436">
                      <w:marLeft w:val="0"/>
                      <w:marRight w:val="0"/>
                      <w:marTop w:val="0"/>
                      <w:marBottom w:val="0"/>
                      <w:divBdr>
                        <w:top w:val="none" w:sz="0" w:space="0" w:color="auto"/>
                        <w:left w:val="none" w:sz="0" w:space="0" w:color="auto"/>
                        <w:bottom w:val="none" w:sz="0" w:space="0" w:color="auto"/>
                        <w:right w:val="none" w:sz="0" w:space="0" w:color="auto"/>
                      </w:divBdr>
                      <w:divsChild>
                        <w:div w:id="1190797395">
                          <w:marLeft w:val="0"/>
                          <w:marRight w:val="0"/>
                          <w:marTop w:val="0"/>
                          <w:marBottom w:val="0"/>
                          <w:divBdr>
                            <w:top w:val="none" w:sz="0" w:space="0" w:color="auto"/>
                            <w:left w:val="none" w:sz="0" w:space="0" w:color="auto"/>
                            <w:bottom w:val="none" w:sz="0" w:space="0" w:color="auto"/>
                            <w:right w:val="none" w:sz="0" w:space="0" w:color="auto"/>
                          </w:divBdr>
                        </w:div>
                        <w:div w:id="727194911">
                          <w:marLeft w:val="0"/>
                          <w:marRight w:val="0"/>
                          <w:marTop w:val="0"/>
                          <w:marBottom w:val="0"/>
                          <w:divBdr>
                            <w:top w:val="none" w:sz="0" w:space="0" w:color="auto"/>
                            <w:left w:val="none" w:sz="0" w:space="0" w:color="auto"/>
                            <w:bottom w:val="none" w:sz="0" w:space="0" w:color="auto"/>
                            <w:right w:val="none" w:sz="0" w:space="0" w:color="auto"/>
                          </w:divBdr>
                        </w:div>
                        <w:div w:id="1183587461">
                          <w:marLeft w:val="0"/>
                          <w:marRight w:val="0"/>
                          <w:marTop w:val="0"/>
                          <w:marBottom w:val="0"/>
                          <w:divBdr>
                            <w:top w:val="none" w:sz="0" w:space="0" w:color="auto"/>
                            <w:left w:val="none" w:sz="0" w:space="0" w:color="auto"/>
                            <w:bottom w:val="none" w:sz="0" w:space="0" w:color="auto"/>
                            <w:right w:val="none" w:sz="0" w:space="0" w:color="auto"/>
                          </w:divBdr>
                        </w:div>
                        <w:div w:id="901986641">
                          <w:marLeft w:val="0"/>
                          <w:marRight w:val="0"/>
                          <w:marTop w:val="0"/>
                          <w:marBottom w:val="0"/>
                          <w:divBdr>
                            <w:top w:val="none" w:sz="0" w:space="0" w:color="auto"/>
                            <w:left w:val="none" w:sz="0" w:space="0" w:color="auto"/>
                            <w:bottom w:val="none" w:sz="0" w:space="0" w:color="auto"/>
                            <w:right w:val="none" w:sz="0" w:space="0" w:color="auto"/>
                          </w:divBdr>
                        </w:div>
                        <w:div w:id="18719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8894">
      <w:bodyDiv w:val="1"/>
      <w:marLeft w:val="0"/>
      <w:marRight w:val="0"/>
      <w:marTop w:val="0"/>
      <w:marBottom w:val="0"/>
      <w:divBdr>
        <w:top w:val="none" w:sz="0" w:space="0" w:color="auto"/>
        <w:left w:val="none" w:sz="0" w:space="0" w:color="auto"/>
        <w:bottom w:val="none" w:sz="0" w:space="0" w:color="auto"/>
        <w:right w:val="none" w:sz="0" w:space="0" w:color="auto"/>
      </w:divBdr>
      <w:divsChild>
        <w:div w:id="1884245702">
          <w:marLeft w:val="0"/>
          <w:marRight w:val="0"/>
          <w:marTop w:val="0"/>
          <w:marBottom w:val="0"/>
          <w:divBdr>
            <w:top w:val="none" w:sz="0" w:space="0" w:color="auto"/>
            <w:left w:val="none" w:sz="0" w:space="0" w:color="auto"/>
            <w:bottom w:val="dotted" w:sz="6" w:space="4" w:color="DDDDDD"/>
            <w:right w:val="none" w:sz="0" w:space="0" w:color="auto"/>
          </w:divBdr>
          <w:divsChild>
            <w:div w:id="524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961574">
      <w:bodyDiv w:val="1"/>
      <w:marLeft w:val="0"/>
      <w:marRight w:val="0"/>
      <w:marTop w:val="0"/>
      <w:marBottom w:val="0"/>
      <w:divBdr>
        <w:top w:val="none" w:sz="0" w:space="0" w:color="auto"/>
        <w:left w:val="none" w:sz="0" w:space="0" w:color="auto"/>
        <w:bottom w:val="none" w:sz="0" w:space="0" w:color="auto"/>
        <w:right w:val="none" w:sz="0" w:space="0" w:color="auto"/>
      </w:divBdr>
    </w:div>
    <w:div w:id="336008139">
      <w:bodyDiv w:val="1"/>
      <w:marLeft w:val="0"/>
      <w:marRight w:val="0"/>
      <w:marTop w:val="0"/>
      <w:marBottom w:val="0"/>
      <w:divBdr>
        <w:top w:val="none" w:sz="0" w:space="0" w:color="auto"/>
        <w:left w:val="none" w:sz="0" w:space="0" w:color="auto"/>
        <w:bottom w:val="none" w:sz="0" w:space="0" w:color="auto"/>
        <w:right w:val="none" w:sz="0" w:space="0" w:color="auto"/>
      </w:divBdr>
    </w:div>
    <w:div w:id="336075312">
      <w:bodyDiv w:val="1"/>
      <w:marLeft w:val="0"/>
      <w:marRight w:val="0"/>
      <w:marTop w:val="0"/>
      <w:marBottom w:val="0"/>
      <w:divBdr>
        <w:top w:val="none" w:sz="0" w:space="0" w:color="auto"/>
        <w:left w:val="none" w:sz="0" w:space="0" w:color="auto"/>
        <w:bottom w:val="none" w:sz="0" w:space="0" w:color="auto"/>
        <w:right w:val="none" w:sz="0" w:space="0" w:color="auto"/>
      </w:divBdr>
      <w:divsChild>
        <w:div w:id="907887390">
          <w:marLeft w:val="0"/>
          <w:marRight w:val="0"/>
          <w:marTop w:val="0"/>
          <w:marBottom w:val="150"/>
          <w:divBdr>
            <w:top w:val="none" w:sz="0" w:space="0" w:color="auto"/>
            <w:left w:val="none" w:sz="0" w:space="0" w:color="auto"/>
            <w:bottom w:val="none" w:sz="0" w:space="0" w:color="auto"/>
            <w:right w:val="none" w:sz="0" w:space="0" w:color="auto"/>
          </w:divBdr>
          <w:divsChild>
            <w:div w:id="1975716022">
              <w:marLeft w:val="0"/>
              <w:marRight w:val="0"/>
              <w:marTop w:val="0"/>
              <w:marBottom w:val="0"/>
              <w:divBdr>
                <w:top w:val="none" w:sz="0" w:space="0" w:color="auto"/>
                <w:left w:val="none" w:sz="0" w:space="0" w:color="auto"/>
                <w:bottom w:val="none" w:sz="0" w:space="0" w:color="auto"/>
                <w:right w:val="none" w:sz="0" w:space="0" w:color="auto"/>
              </w:divBdr>
            </w:div>
          </w:divsChild>
        </w:div>
        <w:div w:id="1479147947">
          <w:marLeft w:val="0"/>
          <w:marRight w:val="0"/>
          <w:marTop w:val="0"/>
          <w:marBottom w:val="0"/>
          <w:divBdr>
            <w:top w:val="none" w:sz="0" w:space="0" w:color="auto"/>
            <w:left w:val="none" w:sz="0" w:space="0" w:color="auto"/>
            <w:bottom w:val="none" w:sz="0" w:space="0" w:color="auto"/>
            <w:right w:val="none" w:sz="0" w:space="0" w:color="auto"/>
          </w:divBdr>
          <w:divsChild>
            <w:div w:id="1717702292">
              <w:marLeft w:val="0"/>
              <w:marRight w:val="0"/>
              <w:marTop w:val="0"/>
              <w:marBottom w:val="0"/>
              <w:divBdr>
                <w:top w:val="none" w:sz="0" w:space="0" w:color="auto"/>
                <w:left w:val="none" w:sz="0" w:space="0" w:color="auto"/>
                <w:bottom w:val="none" w:sz="0" w:space="0" w:color="auto"/>
                <w:right w:val="none" w:sz="0" w:space="0" w:color="auto"/>
              </w:divBdr>
            </w:div>
          </w:divsChild>
        </w:div>
        <w:div w:id="1759517194">
          <w:marLeft w:val="0"/>
          <w:marRight w:val="0"/>
          <w:marTop w:val="0"/>
          <w:marBottom w:val="150"/>
          <w:divBdr>
            <w:top w:val="none" w:sz="0" w:space="0" w:color="auto"/>
            <w:left w:val="none" w:sz="0" w:space="0" w:color="auto"/>
            <w:bottom w:val="none" w:sz="0" w:space="0" w:color="auto"/>
            <w:right w:val="none" w:sz="0" w:space="0" w:color="auto"/>
          </w:divBdr>
        </w:div>
      </w:divsChild>
    </w:div>
    <w:div w:id="336428242">
      <w:bodyDiv w:val="1"/>
      <w:marLeft w:val="0"/>
      <w:marRight w:val="0"/>
      <w:marTop w:val="0"/>
      <w:marBottom w:val="0"/>
      <w:divBdr>
        <w:top w:val="none" w:sz="0" w:space="0" w:color="auto"/>
        <w:left w:val="none" w:sz="0" w:space="0" w:color="auto"/>
        <w:bottom w:val="none" w:sz="0" w:space="0" w:color="auto"/>
        <w:right w:val="none" w:sz="0" w:space="0" w:color="auto"/>
      </w:divBdr>
      <w:divsChild>
        <w:div w:id="1849905745">
          <w:marLeft w:val="0"/>
          <w:marRight w:val="0"/>
          <w:marTop w:val="0"/>
          <w:marBottom w:val="0"/>
          <w:divBdr>
            <w:top w:val="none" w:sz="0" w:space="0" w:color="auto"/>
            <w:left w:val="none" w:sz="0" w:space="0" w:color="auto"/>
            <w:bottom w:val="none" w:sz="0" w:space="0" w:color="auto"/>
            <w:right w:val="none" w:sz="0" w:space="0" w:color="auto"/>
          </w:divBdr>
          <w:divsChild>
            <w:div w:id="430901825">
              <w:marLeft w:val="0"/>
              <w:marRight w:val="0"/>
              <w:marTop w:val="0"/>
              <w:marBottom w:val="0"/>
              <w:divBdr>
                <w:top w:val="none" w:sz="0" w:space="0" w:color="auto"/>
                <w:left w:val="none" w:sz="0" w:space="0" w:color="auto"/>
                <w:bottom w:val="none" w:sz="0" w:space="0" w:color="auto"/>
                <w:right w:val="none" w:sz="0" w:space="0" w:color="auto"/>
              </w:divBdr>
              <w:divsChild>
                <w:div w:id="102922436">
                  <w:marLeft w:val="0"/>
                  <w:marRight w:val="0"/>
                  <w:marTop w:val="0"/>
                  <w:marBottom w:val="0"/>
                  <w:divBdr>
                    <w:top w:val="none" w:sz="0" w:space="0" w:color="auto"/>
                    <w:left w:val="none" w:sz="0" w:space="0" w:color="auto"/>
                    <w:bottom w:val="none" w:sz="0" w:space="0" w:color="auto"/>
                    <w:right w:val="none" w:sz="0" w:space="0" w:color="auto"/>
                  </w:divBdr>
                  <w:divsChild>
                    <w:div w:id="1631935718">
                      <w:marLeft w:val="0"/>
                      <w:marRight w:val="0"/>
                      <w:marTop w:val="0"/>
                      <w:marBottom w:val="0"/>
                      <w:divBdr>
                        <w:top w:val="none" w:sz="0" w:space="0" w:color="auto"/>
                        <w:left w:val="none" w:sz="0" w:space="0" w:color="auto"/>
                        <w:bottom w:val="none" w:sz="0" w:space="0" w:color="auto"/>
                        <w:right w:val="none" w:sz="0" w:space="0" w:color="auto"/>
                      </w:divBdr>
                      <w:divsChild>
                        <w:div w:id="724916249">
                          <w:marLeft w:val="0"/>
                          <w:marRight w:val="0"/>
                          <w:marTop w:val="0"/>
                          <w:marBottom w:val="0"/>
                          <w:divBdr>
                            <w:top w:val="none" w:sz="0" w:space="0" w:color="auto"/>
                            <w:left w:val="none" w:sz="0" w:space="0" w:color="auto"/>
                            <w:bottom w:val="none" w:sz="0" w:space="0" w:color="auto"/>
                            <w:right w:val="none" w:sz="0" w:space="0" w:color="auto"/>
                          </w:divBdr>
                          <w:divsChild>
                            <w:div w:id="1673988855">
                              <w:marLeft w:val="0"/>
                              <w:marRight w:val="0"/>
                              <w:marTop w:val="0"/>
                              <w:marBottom w:val="0"/>
                              <w:divBdr>
                                <w:top w:val="none" w:sz="0" w:space="0" w:color="auto"/>
                                <w:left w:val="none" w:sz="0" w:space="0" w:color="auto"/>
                                <w:bottom w:val="none" w:sz="0" w:space="0" w:color="auto"/>
                                <w:right w:val="none" w:sz="0" w:space="0" w:color="auto"/>
                              </w:divBdr>
                              <w:divsChild>
                                <w:div w:id="551968053">
                                  <w:marLeft w:val="0"/>
                                  <w:marRight w:val="0"/>
                                  <w:marTop w:val="0"/>
                                  <w:marBottom w:val="0"/>
                                  <w:divBdr>
                                    <w:top w:val="none" w:sz="0" w:space="0" w:color="auto"/>
                                    <w:left w:val="none" w:sz="0" w:space="0" w:color="auto"/>
                                    <w:bottom w:val="none" w:sz="0" w:space="0" w:color="auto"/>
                                    <w:right w:val="none" w:sz="0" w:space="0" w:color="auto"/>
                                  </w:divBdr>
                                  <w:divsChild>
                                    <w:div w:id="1838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466061">
      <w:bodyDiv w:val="1"/>
      <w:marLeft w:val="0"/>
      <w:marRight w:val="0"/>
      <w:marTop w:val="0"/>
      <w:marBottom w:val="0"/>
      <w:divBdr>
        <w:top w:val="none" w:sz="0" w:space="0" w:color="auto"/>
        <w:left w:val="none" w:sz="0" w:space="0" w:color="auto"/>
        <w:bottom w:val="none" w:sz="0" w:space="0" w:color="auto"/>
        <w:right w:val="none" w:sz="0" w:space="0" w:color="auto"/>
      </w:divBdr>
      <w:divsChild>
        <w:div w:id="1240293089">
          <w:marLeft w:val="0"/>
          <w:marRight w:val="0"/>
          <w:marTop w:val="0"/>
          <w:marBottom w:val="0"/>
          <w:divBdr>
            <w:top w:val="none" w:sz="0" w:space="0" w:color="auto"/>
            <w:left w:val="none" w:sz="0" w:space="0" w:color="auto"/>
            <w:bottom w:val="dotted" w:sz="6" w:space="4" w:color="DDDDDD"/>
            <w:right w:val="none" w:sz="0" w:space="0" w:color="auto"/>
          </w:divBdr>
        </w:div>
      </w:divsChild>
    </w:div>
    <w:div w:id="336613656">
      <w:bodyDiv w:val="1"/>
      <w:marLeft w:val="0"/>
      <w:marRight w:val="0"/>
      <w:marTop w:val="0"/>
      <w:marBottom w:val="0"/>
      <w:divBdr>
        <w:top w:val="none" w:sz="0" w:space="0" w:color="auto"/>
        <w:left w:val="none" w:sz="0" w:space="0" w:color="auto"/>
        <w:bottom w:val="none" w:sz="0" w:space="0" w:color="auto"/>
        <w:right w:val="none" w:sz="0" w:space="0" w:color="auto"/>
      </w:divBdr>
    </w:div>
    <w:div w:id="336616432">
      <w:bodyDiv w:val="1"/>
      <w:marLeft w:val="0"/>
      <w:marRight w:val="0"/>
      <w:marTop w:val="0"/>
      <w:marBottom w:val="0"/>
      <w:divBdr>
        <w:top w:val="none" w:sz="0" w:space="0" w:color="auto"/>
        <w:left w:val="none" w:sz="0" w:space="0" w:color="auto"/>
        <w:bottom w:val="none" w:sz="0" w:space="0" w:color="auto"/>
        <w:right w:val="none" w:sz="0" w:space="0" w:color="auto"/>
      </w:divBdr>
    </w:div>
    <w:div w:id="336880747">
      <w:bodyDiv w:val="1"/>
      <w:marLeft w:val="0"/>
      <w:marRight w:val="0"/>
      <w:marTop w:val="0"/>
      <w:marBottom w:val="0"/>
      <w:divBdr>
        <w:top w:val="none" w:sz="0" w:space="0" w:color="auto"/>
        <w:left w:val="none" w:sz="0" w:space="0" w:color="auto"/>
        <w:bottom w:val="none" w:sz="0" w:space="0" w:color="auto"/>
        <w:right w:val="none" w:sz="0" w:space="0" w:color="auto"/>
      </w:divBdr>
    </w:div>
    <w:div w:id="337081049">
      <w:bodyDiv w:val="1"/>
      <w:marLeft w:val="0"/>
      <w:marRight w:val="0"/>
      <w:marTop w:val="0"/>
      <w:marBottom w:val="0"/>
      <w:divBdr>
        <w:top w:val="none" w:sz="0" w:space="0" w:color="auto"/>
        <w:left w:val="none" w:sz="0" w:space="0" w:color="auto"/>
        <w:bottom w:val="none" w:sz="0" w:space="0" w:color="auto"/>
        <w:right w:val="none" w:sz="0" w:space="0" w:color="auto"/>
      </w:divBdr>
      <w:divsChild>
        <w:div w:id="981957271">
          <w:marLeft w:val="0"/>
          <w:marRight w:val="0"/>
          <w:marTop w:val="0"/>
          <w:marBottom w:val="0"/>
          <w:divBdr>
            <w:top w:val="none" w:sz="0" w:space="0" w:color="auto"/>
            <w:left w:val="none" w:sz="0" w:space="0" w:color="auto"/>
            <w:bottom w:val="dotted" w:sz="6" w:space="4" w:color="DDDDDD"/>
            <w:right w:val="none" w:sz="0" w:space="0" w:color="auto"/>
          </w:divBdr>
          <w:divsChild>
            <w:div w:id="1385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40">
      <w:bodyDiv w:val="1"/>
      <w:marLeft w:val="0"/>
      <w:marRight w:val="0"/>
      <w:marTop w:val="0"/>
      <w:marBottom w:val="0"/>
      <w:divBdr>
        <w:top w:val="none" w:sz="0" w:space="0" w:color="auto"/>
        <w:left w:val="none" w:sz="0" w:space="0" w:color="auto"/>
        <w:bottom w:val="none" w:sz="0" w:space="0" w:color="auto"/>
        <w:right w:val="none" w:sz="0" w:space="0" w:color="auto"/>
      </w:divBdr>
      <w:divsChild>
        <w:div w:id="229466016">
          <w:marLeft w:val="0"/>
          <w:marRight w:val="0"/>
          <w:marTop w:val="150"/>
          <w:marBottom w:val="0"/>
          <w:divBdr>
            <w:top w:val="none" w:sz="0" w:space="0" w:color="auto"/>
            <w:left w:val="none" w:sz="0" w:space="0" w:color="auto"/>
            <w:bottom w:val="none" w:sz="0" w:space="0" w:color="auto"/>
            <w:right w:val="none" w:sz="0" w:space="0" w:color="auto"/>
          </w:divBdr>
          <w:divsChild>
            <w:div w:id="875311948">
              <w:marLeft w:val="0"/>
              <w:marRight w:val="0"/>
              <w:marTop w:val="0"/>
              <w:marBottom w:val="0"/>
              <w:divBdr>
                <w:top w:val="none" w:sz="0" w:space="0" w:color="auto"/>
                <w:left w:val="none" w:sz="0" w:space="0" w:color="auto"/>
                <w:bottom w:val="none" w:sz="0" w:space="0" w:color="auto"/>
                <w:right w:val="none" w:sz="0" w:space="0" w:color="auto"/>
              </w:divBdr>
              <w:divsChild>
                <w:div w:id="6824420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6616559">
          <w:marLeft w:val="0"/>
          <w:marRight w:val="0"/>
          <w:marTop w:val="0"/>
          <w:marBottom w:val="0"/>
          <w:divBdr>
            <w:top w:val="none" w:sz="0" w:space="0" w:color="auto"/>
            <w:left w:val="none" w:sz="0" w:space="0" w:color="auto"/>
            <w:bottom w:val="none" w:sz="0" w:space="0" w:color="auto"/>
            <w:right w:val="none" w:sz="0" w:space="0" w:color="auto"/>
          </w:divBdr>
          <w:divsChild>
            <w:div w:id="8805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3441">
      <w:bodyDiv w:val="1"/>
      <w:marLeft w:val="0"/>
      <w:marRight w:val="0"/>
      <w:marTop w:val="0"/>
      <w:marBottom w:val="0"/>
      <w:divBdr>
        <w:top w:val="none" w:sz="0" w:space="0" w:color="auto"/>
        <w:left w:val="none" w:sz="0" w:space="0" w:color="auto"/>
        <w:bottom w:val="none" w:sz="0" w:space="0" w:color="auto"/>
        <w:right w:val="none" w:sz="0" w:space="0" w:color="auto"/>
      </w:divBdr>
    </w:div>
    <w:div w:id="337196154">
      <w:bodyDiv w:val="1"/>
      <w:marLeft w:val="0"/>
      <w:marRight w:val="0"/>
      <w:marTop w:val="0"/>
      <w:marBottom w:val="0"/>
      <w:divBdr>
        <w:top w:val="none" w:sz="0" w:space="0" w:color="auto"/>
        <w:left w:val="none" w:sz="0" w:space="0" w:color="auto"/>
        <w:bottom w:val="none" w:sz="0" w:space="0" w:color="auto"/>
        <w:right w:val="none" w:sz="0" w:space="0" w:color="auto"/>
      </w:divBdr>
      <w:divsChild>
        <w:div w:id="415786939">
          <w:marLeft w:val="0"/>
          <w:marRight w:val="0"/>
          <w:marTop w:val="0"/>
          <w:marBottom w:val="0"/>
          <w:divBdr>
            <w:top w:val="none" w:sz="0" w:space="0" w:color="auto"/>
            <w:left w:val="none" w:sz="0" w:space="0" w:color="auto"/>
            <w:bottom w:val="none" w:sz="0" w:space="0" w:color="auto"/>
            <w:right w:val="none" w:sz="0" w:space="0" w:color="auto"/>
          </w:divBdr>
          <w:divsChild>
            <w:div w:id="1873418012">
              <w:marLeft w:val="0"/>
              <w:marRight w:val="0"/>
              <w:marTop w:val="0"/>
              <w:marBottom w:val="0"/>
              <w:divBdr>
                <w:top w:val="none" w:sz="0" w:space="0" w:color="auto"/>
                <w:left w:val="none" w:sz="0" w:space="0" w:color="auto"/>
                <w:bottom w:val="none" w:sz="0" w:space="0" w:color="auto"/>
                <w:right w:val="none" w:sz="0" w:space="0" w:color="auto"/>
              </w:divBdr>
              <w:divsChild>
                <w:div w:id="40063051">
                  <w:marLeft w:val="0"/>
                  <w:marRight w:val="0"/>
                  <w:marTop w:val="0"/>
                  <w:marBottom w:val="0"/>
                  <w:divBdr>
                    <w:top w:val="none" w:sz="0" w:space="0" w:color="auto"/>
                    <w:left w:val="none" w:sz="0" w:space="0" w:color="auto"/>
                    <w:bottom w:val="none" w:sz="0" w:space="0" w:color="auto"/>
                    <w:right w:val="none" w:sz="0" w:space="0" w:color="auto"/>
                  </w:divBdr>
                  <w:divsChild>
                    <w:div w:id="1894922651">
                      <w:marLeft w:val="0"/>
                      <w:marRight w:val="0"/>
                      <w:marTop w:val="0"/>
                      <w:marBottom w:val="0"/>
                      <w:divBdr>
                        <w:top w:val="none" w:sz="0" w:space="0" w:color="auto"/>
                        <w:left w:val="none" w:sz="0" w:space="0" w:color="auto"/>
                        <w:bottom w:val="none" w:sz="0" w:space="0" w:color="auto"/>
                        <w:right w:val="none" w:sz="0" w:space="0" w:color="auto"/>
                      </w:divBdr>
                      <w:divsChild>
                        <w:div w:id="235406105">
                          <w:marLeft w:val="0"/>
                          <w:marRight w:val="0"/>
                          <w:marTop w:val="0"/>
                          <w:marBottom w:val="0"/>
                          <w:divBdr>
                            <w:top w:val="none" w:sz="0" w:space="0" w:color="auto"/>
                            <w:left w:val="none" w:sz="0" w:space="0" w:color="auto"/>
                            <w:bottom w:val="none" w:sz="0" w:space="0" w:color="auto"/>
                            <w:right w:val="none" w:sz="0" w:space="0" w:color="auto"/>
                          </w:divBdr>
                          <w:divsChild>
                            <w:div w:id="20274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267565">
      <w:bodyDiv w:val="1"/>
      <w:marLeft w:val="0"/>
      <w:marRight w:val="0"/>
      <w:marTop w:val="0"/>
      <w:marBottom w:val="0"/>
      <w:divBdr>
        <w:top w:val="none" w:sz="0" w:space="0" w:color="auto"/>
        <w:left w:val="none" w:sz="0" w:space="0" w:color="auto"/>
        <w:bottom w:val="none" w:sz="0" w:space="0" w:color="auto"/>
        <w:right w:val="none" w:sz="0" w:space="0" w:color="auto"/>
      </w:divBdr>
    </w:div>
    <w:div w:id="337345235">
      <w:bodyDiv w:val="1"/>
      <w:marLeft w:val="0"/>
      <w:marRight w:val="0"/>
      <w:marTop w:val="0"/>
      <w:marBottom w:val="0"/>
      <w:divBdr>
        <w:top w:val="none" w:sz="0" w:space="0" w:color="auto"/>
        <w:left w:val="none" w:sz="0" w:space="0" w:color="auto"/>
        <w:bottom w:val="none" w:sz="0" w:space="0" w:color="auto"/>
        <w:right w:val="none" w:sz="0" w:space="0" w:color="auto"/>
      </w:divBdr>
      <w:divsChild>
        <w:div w:id="744230219">
          <w:marLeft w:val="0"/>
          <w:marRight w:val="0"/>
          <w:marTop w:val="0"/>
          <w:marBottom w:val="0"/>
          <w:divBdr>
            <w:top w:val="none" w:sz="0" w:space="0" w:color="auto"/>
            <w:left w:val="none" w:sz="0" w:space="0" w:color="auto"/>
            <w:bottom w:val="none" w:sz="0" w:space="0" w:color="auto"/>
            <w:right w:val="none" w:sz="0" w:space="0" w:color="auto"/>
          </w:divBdr>
          <w:divsChild>
            <w:div w:id="607808884">
              <w:marLeft w:val="0"/>
              <w:marRight w:val="0"/>
              <w:marTop w:val="0"/>
              <w:marBottom w:val="0"/>
              <w:divBdr>
                <w:top w:val="none" w:sz="0" w:space="0" w:color="auto"/>
                <w:left w:val="none" w:sz="0" w:space="0" w:color="auto"/>
                <w:bottom w:val="none" w:sz="0" w:space="0" w:color="auto"/>
                <w:right w:val="none" w:sz="0" w:space="0" w:color="auto"/>
              </w:divBdr>
            </w:div>
          </w:divsChild>
        </w:div>
        <w:div w:id="1266113301">
          <w:marLeft w:val="0"/>
          <w:marRight w:val="0"/>
          <w:marTop w:val="0"/>
          <w:marBottom w:val="150"/>
          <w:divBdr>
            <w:top w:val="none" w:sz="0" w:space="0" w:color="auto"/>
            <w:left w:val="none" w:sz="0" w:space="0" w:color="auto"/>
            <w:bottom w:val="none" w:sz="0" w:space="0" w:color="auto"/>
            <w:right w:val="none" w:sz="0" w:space="0" w:color="auto"/>
          </w:divBdr>
        </w:div>
        <w:div w:id="1997299273">
          <w:marLeft w:val="0"/>
          <w:marRight w:val="0"/>
          <w:marTop w:val="0"/>
          <w:marBottom w:val="150"/>
          <w:divBdr>
            <w:top w:val="none" w:sz="0" w:space="0" w:color="auto"/>
            <w:left w:val="none" w:sz="0" w:space="0" w:color="auto"/>
            <w:bottom w:val="none" w:sz="0" w:space="0" w:color="auto"/>
            <w:right w:val="none" w:sz="0" w:space="0" w:color="auto"/>
          </w:divBdr>
          <w:divsChild>
            <w:div w:id="14317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6924">
      <w:bodyDiv w:val="1"/>
      <w:marLeft w:val="0"/>
      <w:marRight w:val="0"/>
      <w:marTop w:val="0"/>
      <w:marBottom w:val="0"/>
      <w:divBdr>
        <w:top w:val="none" w:sz="0" w:space="0" w:color="auto"/>
        <w:left w:val="none" w:sz="0" w:space="0" w:color="auto"/>
        <w:bottom w:val="none" w:sz="0" w:space="0" w:color="auto"/>
        <w:right w:val="none" w:sz="0" w:space="0" w:color="auto"/>
      </w:divBdr>
      <w:divsChild>
        <w:div w:id="1536968052">
          <w:marLeft w:val="0"/>
          <w:marRight w:val="0"/>
          <w:marTop w:val="0"/>
          <w:marBottom w:val="0"/>
          <w:divBdr>
            <w:top w:val="none" w:sz="0" w:space="0" w:color="auto"/>
            <w:left w:val="none" w:sz="0" w:space="0" w:color="auto"/>
            <w:bottom w:val="none" w:sz="0" w:space="0" w:color="auto"/>
            <w:right w:val="none" w:sz="0" w:space="0" w:color="auto"/>
          </w:divBdr>
          <w:divsChild>
            <w:div w:id="1324090901">
              <w:marLeft w:val="0"/>
              <w:marRight w:val="0"/>
              <w:marTop w:val="0"/>
              <w:marBottom w:val="0"/>
              <w:divBdr>
                <w:top w:val="none" w:sz="0" w:space="0" w:color="auto"/>
                <w:left w:val="none" w:sz="0" w:space="0" w:color="auto"/>
                <w:bottom w:val="none" w:sz="0" w:space="0" w:color="auto"/>
                <w:right w:val="none" w:sz="0" w:space="0" w:color="auto"/>
              </w:divBdr>
              <w:divsChild>
                <w:div w:id="1022366256">
                  <w:marLeft w:val="0"/>
                  <w:marRight w:val="0"/>
                  <w:marTop w:val="0"/>
                  <w:marBottom w:val="150"/>
                  <w:divBdr>
                    <w:top w:val="none" w:sz="0" w:space="0" w:color="auto"/>
                    <w:left w:val="none" w:sz="0" w:space="0" w:color="auto"/>
                    <w:bottom w:val="none" w:sz="0" w:space="0" w:color="auto"/>
                    <w:right w:val="none" w:sz="0" w:space="0" w:color="auto"/>
                  </w:divBdr>
                  <w:divsChild>
                    <w:div w:id="943460264">
                      <w:marLeft w:val="0"/>
                      <w:marRight w:val="0"/>
                      <w:marTop w:val="0"/>
                      <w:marBottom w:val="0"/>
                      <w:divBdr>
                        <w:top w:val="none" w:sz="0" w:space="0" w:color="auto"/>
                        <w:left w:val="none" w:sz="0" w:space="0" w:color="auto"/>
                        <w:bottom w:val="none" w:sz="0" w:space="0" w:color="auto"/>
                        <w:right w:val="none" w:sz="0" w:space="0" w:color="auto"/>
                      </w:divBdr>
                      <w:divsChild>
                        <w:div w:id="656350461">
                          <w:marLeft w:val="0"/>
                          <w:marRight w:val="0"/>
                          <w:marTop w:val="0"/>
                          <w:marBottom w:val="0"/>
                          <w:divBdr>
                            <w:top w:val="none" w:sz="0" w:space="0" w:color="auto"/>
                            <w:left w:val="none" w:sz="0" w:space="0" w:color="auto"/>
                            <w:bottom w:val="none" w:sz="0" w:space="0" w:color="auto"/>
                            <w:right w:val="none" w:sz="0" w:space="0" w:color="auto"/>
                          </w:divBdr>
                          <w:divsChild>
                            <w:div w:id="437221629">
                              <w:marLeft w:val="0"/>
                              <w:marRight w:val="0"/>
                              <w:marTop w:val="0"/>
                              <w:marBottom w:val="0"/>
                              <w:divBdr>
                                <w:top w:val="none" w:sz="0" w:space="0" w:color="auto"/>
                                <w:left w:val="none" w:sz="0" w:space="0" w:color="auto"/>
                                <w:bottom w:val="none" w:sz="0" w:space="0" w:color="auto"/>
                                <w:right w:val="none" w:sz="0" w:space="0" w:color="auto"/>
                              </w:divBdr>
                              <w:divsChild>
                                <w:div w:id="1945726280">
                                  <w:marLeft w:val="0"/>
                                  <w:marRight w:val="0"/>
                                  <w:marTop w:val="0"/>
                                  <w:marBottom w:val="0"/>
                                  <w:divBdr>
                                    <w:top w:val="none" w:sz="0" w:space="0" w:color="auto"/>
                                    <w:left w:val="none" w:sz="0" w:space="0" w:color="auto"/>
                                    <w:bottom w:val="none" w:sz="0" w:space="0" w:color="auto"/>
                                    <w:right w:val="none" w:sz="0" w:space="0" w:color="auto"/>
                                  </w:divBdr>
                                  <w:divsChild>
                                    <w:div w:id="86317621">
                                      <w:marLeft w:val="0"/>
                                      <w:marRight w:val="0"/>
                                      <w:marTop w:val="0"/>
                                      <w:marBottom w:val="0"/>
                                      <w:divBdr>
                                        <w:top w:val="none" w:sz="0" w:space="0" w:color="auto"/>
                                        <w:left w:val="none" w:sz="0" w:space="0" w:color="auto"/>
                                        <w:bottom w:val="none" w:sz="0" w:space="0" w:color="auto"/>
                                        <w:right w:val="none" w:sz="0" w:space="0" w:color="auto"/>
                                      </w:divBdr>
                                      <w:divsChild>
                                        <w:div w:id="762651313">
                                          <w:marLeft w:val="0"/>
                                          <w:marRight w:val="0"/>
                                          <w:marTop w:val="0"/>
                                          <w:marBottom w:val="0"/>
                                          <w:divBdr>
                                            <w:top w:val="none" w:sz="0" w:space="0" w:color="auto"/>
                                            <w:left w:val="none" w:sz="0" w:space="0" w:color="auto"/>
                                            <w:bottom w:val="none" w:sz="0" w:space="0" w:color="auto"/>
                                            <w:right w:val="none" w:sz="0" w:space="0" w:color="auto"/>
                                          </w:divBdr>
                                          <w:divsChild>
                                            <w:div w:id="1934433363">
                                              <w:marLeft w:val="0"/>
                                              <w:marRight w:val="0"/>
                                              <w:marTop w:val="0"/>
                                              <w:marBottom w:val="0"/>
                                              <w:divBdr>
                                                <w:top w:val="none" w:sz="0" w:space="0" w:color="auto"/>
                                                <w:left w:val="none" w:sz="0" w:space="0" w:color="auto"/>
                                                <w:bottom w:val="none" w:sz="0" w:space="0" w:color="auto"/>
                                                <w:right w:val="none" w:sz="0" w:space="0" w:color="auto"/>
                                              </w:divBdr>
                                              <w:divsChild>
                                                <w:div w:id="5116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974092">
      <w:bodyDiv w:val="1"/>
      <w:marLeft w:val="0"/>
      <w:marRight w:val="0"/>
      <w:marTop w:val="0"/>
      <w:marBottom w:val="0"/>
      <w:divBdr>
        <w:top w:val="none" w:sz="0" w:space="0" w:color="auto"/>
        <w:left w:val="none" w:sz="0" w:space="0" w:color="auto"/>
        <w:bottom w:val="none" w:sz="0" w:space="0" w:color="auto"/>
        <w:right w:val="none" w:sz="0" w:space="0" w:color="auto"/>
      </w:divBdr>
      <w:divsChild>
        <w:div w:id="1032069660">
          <w:marLeft w:val="0"/>
          <w:marRight w:val="0"/>
          <w:marTop w:val="0"/>
          <w:marBottom w:val="0"/>
          <w:divBdr>
            <w:top w:val="none" w:sz="0" w:space="0" w:color="auto"/>
            <w:left w:val="none" w:sz="0" w:space="0" w:color="auto"/>
            <w:bottom w:val="dotted" w:sz="6" w:space="4" w:color="DDDDDD"/>
            <w:right w:val="none" w:sz="0" w:space="0" w:color="auto"/>
          </w:divBdr>
        </w:div>
      </w:divsChild>
    </w:div>
    <w:div w:id="338001515">
      <w:bodyDiv w:val="1"/>
      <w:marLeft w:val="0"/>
      <w:marRight w:val="0"/>
      <w:marTop w:val="0"/>
      <w:marBottom w:val="0"/>
      <w:divBdr>
        <w:top w:val="none" w:sz="0" w:space="0" w:color="auto"/>
        <w:left w:val="none" w:sz="0" w:space="0" w:color="auto"/>
        <w:bottom w:val="none" w:sz="0" w:space="0" w:color="auto"/>
        <w:right w:val="none" w:sz="0" w:space="0" w:color="auto"/>
      </w:divBdr>
    </w:div>
    <w:div w:id="338116700">
      <w:bodyDiv w:val="1"/>
      <w:marLeft w:val="0"/>
      <w:marRight w:val="0"/>
      <w:marTop w:val="0"/>
      <w:marBottom w:val="0"/>
      <w:divBdr>
        <w:top w:val="none" w:sz="0" w:space="0" w:color="auto"/>
        <w:left w:val="none" w:sz="0" w:space="0" w:color="auto"/>
        <w:bottom w:val="none" w:sz="0" w:space="0" w:color="auto"/>
        <w:right w:val="none" w:sz="0" w:space="0" w:color="auto"/>
      </w:divBdr>
      <w:divsChild>
        <w:div w:id="742751734">
          <w:marLeft w:val="0"/>
          <w:marRight w:val="0"/>
          <w:marTop w:val="0"/>
          <w:marBottom w:val="150"/>
          <w:divBdr>
            <w:top w:val="none" w:sz="0" w:space="0" w:color="auto"/>
            <w:left w:val="none" w:sz="0" w:space="0" w:color="auto"/>
            <w:bottom w:val="none" w:sz="0" w:space="0" w:color="auto"/>
            <w:right w:val="none" w:sz="0" w:space="0" w:color="auto"/>
          </w:divBdr>
          <w:divsChild>
            <w:div w:id="1575092505">
              <w:marLeft w:val="0"/>
              <w:marRight w:val="0"/>
              <w:marTop w:val="0"/>
              <w:marBottom w:val="0"/>
              <w:divBdr>
                <w:top w:val="none" w:sz="0" w:space="0" w:color="auto"/>
                <w:left w:val="none" w:sz="0" w:space="0" w:color="auto"/>
                <w:bottom w:val="none" w:sz="0" w:space="0" w:color="auto"/>
                <w:right w:val="none" w:sz="0" w:space="0" w:color="auto"/>
              </w:divBdr>
            </w:div>
          </w:divsChild>
        </w:div>
        <w:div w:id="1641185163">
          <w:marLeft w:val="0"/>
          <w:marRight w:val="0"/>
          <w:marTop w:val="0"/>
          <w:marBottom w:val="0"/>
          <w:divBdr>
            <w:top w:val="none" w:sz="0" w:space="0" w:color="auto"/>
            <w:left w:val="none" w:sz="0" w:space="0" w:color="auto"/>
            <w:bottom w:val="none" w:sz="0" w:space="0" w:color="auto"/>
            <w:right w:val="none" w:sz="0" w:space="0" w:color="auto"/>
          </w:divBdr>
          <w:divsChild>
            <w:div w:id="1292519375">
              <w:marLeft w:val="0"/>
              <w:marRight w:val="0"/>
              <w:marTop w:val="0"/>
              <w:marBottom w:val="0"/>
              <w:divBdr>
                <w:top w:val="none" w:sz="0" w:space="0" w:color="auto"/>
                <w:left w:val="none" w:sz="0" w:space="0" w:color="auto"/>
                <w:bottom w:val="none" w:sz="0" w:space="0" w:color="auto"/>
                <w:right w:val="none" w:sz="0" w:space="0" w:color="auto"/>
              </w:divBdr>
            </w:div>
          </w:divsChild>
        </w:div>
        <w:div w:id="1967664694">
          <w:marLeft w:val="0"/>
          <w:marRight w:val="0"/>
          <w:marTop w:val="0"/>
          <w:marBottom w:val="150"/>
          <w:divBdr>
            <w:top w:val="none" w:sz="0" w:space="0" w:color="auto"/>
            <w:left w:val="none" w:sz="0" w:space="0" w:color="auto"/>
            <w:bottom w:val="none" w:sz="0" w:space="0" w:color="auto"/>
            <w:right w:val="none" w:sz="0" w:space="0" w:color="auto"/>
          </w:divBdr>
        </w:div>
      </w:divsChild>
    </w:div>
    <w:div w:id="338705634">
      <w:bodyDiv w:val="1"/>
      <w:marLeft w:val="0"/>
      <w:marRight w:val="0"/>
      <w:marTop w:val="0"/>
      <w:marBottom w:val="0"/>
      <w:divBdr>
        <w:top w:val="none" w:sz="0" w:space="0" w:color="auto"/>
        <w:left w:val="none" w:sz="0" w:space="0" w:color="auto"/>
        <w:bottom w:val="none" w:sz="0" w:space="0" w:color="auto"/>
        <w:right w:val="none" w:sz="0" w:space="0" w:color="auto"/>
      </w:divBdr>
      <w:divsChild>
        <w:div w:id="140301703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960254371">
              <w:marLeft w:val="0"/>
              <w:marRight w:val="0"/>
              <w:marTop w:val="300"/>
              <w:marBottom w:val="300"/>
              <w:divBdr>
                <w:top w:val="none" w:sz="0" w:space="0" w:color="auto"/>
                <w:left w:val="none" w:sz="0" w:space="0" w:color="auto"/>
                <w:bottom w:val="none" w:sz="0" w:space="0" w:color="auto"/>
                <w:right w:val="none" w:sz="0" w:space="0" w:color="auto"/>
              </w:divBdr>
              <w:divsChild>
                <w:div w:id="548998111">
                  <w:marLeft w:val="0"/>
                  <w:marRight w:val="0"/>
                  <w:marTop w:val="0"/>
                  <w:marBottom w:val="0"/>
                  <w:divBdr>
                    <w:top w:val="none" w:sz="0" w:space="0" w:color="auto"/>
                    <w:left w:val="none" w:sz="0" w:space="0" w:color="auto"/>
                    <w:bottom w:val="none" w:sz="0" w:space="0" w:color="auto"/>
                    <w:right w:val="none" w:sz="0" w:space="0" w:color="auto"/>
                  </w:divBdr>
                  <w:divsChild>
                    <w:div w:id="25328613">
                      <w:marLeft w:val="0"/>
                      <w:marRight w:val="0"/>
                      <w:marTop w:val="0"/>
                      <w:marBottom w:val="0"/>
                      <w:divBdr>
                        <w:top w:val="none" w:sz="0" w:space="0" w:color="auto"/>
                        <w:left w:val="none" w:sz="0" w:space="0" w:color="auto"/>
                        <w:bottom w:val="none" w:sz="0" w:space="0" w:color="auto"/>
                        <w:right w:val="none" w:sz="0" w:space="0" w:color="auto"/>
                      </w:divBdr>
                      <w:divsChild>
                        <w:div w:id="882835729">
                          <w:marLeft w:val="0"/>
                          <w:marRight w:val="0"/>
                          <w:marTop w:val="0"/>
                          <w:marBottom w:val="0"/>
                          <w:divBdr>
                            <w:top w:val="none" w:sz="0" w:space="0" w:color="auto"/>
                            <w:left w:val="none" w:sz="0" w:space="0" w:color="auto"/>
                            <w:bottom w:val="none" w:sz="0" w:space="0" w:color="auto"/>
                            <w:right w:val="none" w:sz="0" w:space="0" w:color="auto"/>
                          </w:divBdr>
                          <w:divsChild>
                            <w:div w:id="588462983">
                              <w:marLeft w:val="0"/>
                              <w:marRight w:val="0"/>
                              <w:marTop w:val="0"/>
                              <w:marBottom w:val="0"/>
                              <w:divBdr>
                                <w:top w:val="none" w:sz="0" w:space="0" w:color="auto"/>
                                <w:left w:val="none" w:sz="0" w:space="0" w:color="auto"/>
                                <w:bottom w:val="none" w:sz="0" w:space="0" w:color="auto"/>
                                <w:right w:val="none" w:sz="0" w:space="0" w:color="auto"/>
                              </w:divBdr>
                              <w:divsChild>
                                <w:div w:id="1780028772">
                                  <w:marLeft w:val="0"/>
                                  <w:marRight w:val="0"/>
                                  <w:marTop w:val="0"/>
                                  <w:marBottom w:val="0"/>
                                  <w:divBdr>
                                    <w:top w:val="none" w:sz="0" w:space="0" w:color="auto"/>
                                    <w:left w:val="none" w:sz="0" w:space="0" w:color="auto"/>
                                    <w:bottom w:val="none" w:sz="0" w:space="0" w:color="auto"/>
                                    <w:right w:val="none" w:sz="0" w:space="0" w:color="auto"/>
                                  </w:divBdr>
                                  <w:divsChild>
                                    <w:div w:id="8739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773600">
      <w:bodyDiv w:val="1"/>
      <w:marLeft w:val="0"/>
      <w:marRight w:val="0"/>
      <w:marTop w:val="0"/>
      <w:marBottom w:val="0"/>
      <w:divBdr>
        <w:top w:val="none" w:sz="0" w:space="0" w:color="auto"/>
        <w:left w:val="none" w:sz="0" w:space="0" w:color="auto"/>
        <w:bottom w:val="none" w:sz="0" w:space="0" w:color="auto"/>
        <w:right w:val="none" w:sz="0" w:space="0" w:color="auto"/>
      </w:divBdr>
      <w:divsChild>
        <w:div w:id="312953014">
          <w:marLeft w:val="0"/>
          <w:marRight w:val="0"/>
          <w:marTop w:val="150"/>
          <w:marBottom w:val="0"/>
          <w:divBdr>
            <w:top w:val="none" w:sz="0" w:space="0" w:color="auto"/>
            <w:left w:val="none" w:sz="0" w:space="0" w:color="auto"/>
            <w:bottom w:val="none" w:sz="0" w:space="0" w:color="auto"/>
            <w:right w:val="none" w:sz="0" w:space="0" w:color="auto"/>
          </w:divBdr>
          <w:divsChild>
            <w:div w:id="71971100">
              <w:marLeft w:val="0"/>
              <w:marRight w:val="150"/>
              <w:marTop w:val="0"/>
              <w:marBottom w:val="0"/>
              <w:divBdr>
                <w:top w:val="none" w:sz="0" w:space="0" w:color="auto"/>
                <w:left w:val="none" w:sz="0" w:space="0" w:color="auto"/>
                <w:bottom w:val="none" w:sz="0" w:space="0" w:color="auto"/>
                <w:right w:val="none" w:sz="0" w:space="0" w:color="auto"/>
              </w:divBdr>
            </w:div>
          </w:divsChild>
        </w:div>
        <w:div w:id="994186665">
          <w:marLeft w:val="0"/>
          <w:marRight w:val="0"/>
          <w:marTop w:val="0"/>
          <w:marBottom w:val="0"/>
          <w:divBdr>
            <w:top w:val="none" w:sz="0" w:space="8" w:color="auto"/>
            <w:left w:val="none" w:sz="0" w:space="2" w:color="auto"/>
            <w:bottom w:val="single" w:sz="6" w:space="8" w:color="DDDDDD"/>
            <w:right w:val="none" w:sz="0" w:space="0" w:color="auto"/>
          </w:divBdr>
        </w:div>
      </w:divsChild>
    </w:div>
    <w:div w:id="338779499">
      <w:bodyDiv w:val="1"/>
      <w:marLeft w:val="0"/>
      <w:marRight w:val="0"/>
      <w:marTop w:val="0"/>
      <w:marBottom w:val="0"/>
      <w:divBdr>
        <w:top w:val="none" w:sz="0" w:space="0" w:color="auto"/>
        <w:left w:val="none" w:sz="0" w:space="0" w:color="auto"/>
        <w:bottom w:val="none" w:sz="0" w:space="0" w:color="auto"/>
        <w:right w:val="none" w:sz="0" w:space="0" w:color="auto"/>
      </w:divBdr>
      <w:divsChild>
        <w:div w:id="918487621">
          <w:marLeft w:val="0"/>
          <w:marRight w:val="0"/>
          <w:marTop w:val="0"/>
          <w:marBottom w:val="0"/>
          <w:divBdr>
            <w:top w:val="none" w:sz="0" w:space="0" w:color="auto"/>
            <w:left w:val="none" w:sz="0" w:space="0" w:color="auto"/>
            <w:bottom w:val="dotted" w:sz="6" w:space="4" w:color="DDDDDD"/>
            <w:right w:val="none" w:sz="0" w:space="0" w:color="auto"/>
          </w:divBdr>
          <w:divsChild>
            <w:div w:id="152550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65956">
      <w:bodyDiv w:val="1"/>
      <w:marLeft w:val="0"/>
      <w:marRight w:val="0"/>
      <w:marTop w:val="0"/>
      <w:marBottom w:val="0"/>
      <w:divBdr>
        <w:top w:val="none" w:sz="0" w:space="0" w:color="auto"/>
        <w:left w:val="none" w:sz="0" w:space="0" w:color="auto"/>
        <w:bottom w:val="none" w:sz="0" w:space="0" w:color="auto"/>
        <w:right w:val="none" w:sz="0" w:space="0" w:color="auto"/>
      </w:divBdr>
      <w:divsChild>
        <w:div w:id="820998336">
          <w:marLeft w:val="0"/>
          <w:marRight w:val="0"/>
          <w:marTop w:val="0"/>
          <w:marBottom w:val="0"/>
          <w:divBdr>
            <w:top w:val="none" w:sz="0" w:space="0" w:color="auto"/>
            <w:left w:val="none" w:sz="0" w:space="0" w:color="auto"/>
            <w:bottom w:val="none" w:sz="0" w:space="0" w:color="auto"/>
            <w:right w:val="none" w:sz="0" w:space="0" w:color="auto"/>
          </w:divBdr>
          <w:divsChild>
            <w:div w:id="1720200300">
              <w:marLeft w:val="0"/>
              <w:marRight w:val="0"/>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1301838571">
                      <w:marLeft w:val="0"/>
                      <w:marRight w:val="0"/>
                      <w:marTop w:val="0"/>
                      <w:marBottom w:val="0"/>
                      <w:divBdr>
                        <w:top w:val="none" w:sz="0" w:space="0" w:color="auto"/>
                        <w:left w:val="none" w:sz="0" w:space="0" w:color="auto"/>
                        <w:bottom w:val="none" w:sz="0" w:space="0" w:color="auto"/>
                        <w:right w:val="none" w:sz="0" w:space="0" w:color="auto"/>
                      </w:divBdr>
                      <w:divsChild>
                        <w:div w:id="1983928845">
                          <w:marLeft w:val="0"/>
                          <w:marRight w:val="0"/>
                          <w:marTop w:val="0"/>
                          <w:marBottom w:val="0"/>
                          <w:divBdr>
                            <w:top w:val="none" w:sz="0" w:space="0" w:color="auto"/>
                            <w:left w:val="none" w:sz="0" w:space="0" w:color="auto"/>
                            <w:bottom w:val="none" w:sz="0" w:space="0" w:color="auto"/>
                            <w:right w:val="none" w:sz="0" w:space="0" w:color="auto"/>
                          </w:divBdr>
                          <w:divsChild>
                            <w:div w:id="1870990834">
                              <w:marLeft w:val="0"/>
                              <w:marRight w:val="0"/>
                              <w:marTop w:val="0"/>
                              <w:marBottom w:val="0"/>
                              <w:divBdr>
                                <w:top w:val="none" w:sz="0" w:space="0" w:color="auto"/>
                                <w:left w:val="none" w:sz="0" w:space="0" w:color="auto"/>
                                <w:bottom w:val="none" w:sz="0" w:space="0" w:color="auto"/>
                                <w:right w:val="none" w:sz="0" w:space="0" w:color="auto"/>
                              </w:divBdr>
                              <w:divsChild>
                                <w:div w:id="1739668527">
                                  <w:marLeft w:val="0"/>
                                  <w:marRight w:val="0"/>
                                  <w:marTop w:val="0"/>
                                  <w:marBottom w:val="0"/>
                                  <w:divBdr>
                                    <w:top w:val="none" w:sz="0" w:space="0" w:color="auto"/>
                                    <w:left w:val="none" w:sz="0" w:space="0" w:color="auto"/>
                                    <w:bottom w:val="none" w:sz="0" w:space="0" w:color="auto"/>
                                    <w:right w:val="none" w:sz="0" w:space="0" w:color="auto"/>
                                  </w:divBdr>
                                  <w:divsChild>
                                    <w:div w:id="15520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696082">
      <w:bodyDiv w:val="1"/>
      <w:marLeft w:val="0"/>
      <w:marRight w:val="0"/>
      <w:marTop w:val="0"/>
      <w:marBottom w:val="0"/>
      <w:divBdr>
        <w:top w:val="none" w:sz="0" w:space="0" w:color="auto"/>
        <w:left w:val="none" w:sz="0" w:space="0" w:color="auto"/>
        <w:bottom w:val="none" w:sz="0" w:space="0" w:color="auto"/>
        <w:right w:val="none" w:sz="0" w:space="0" w:color="auto"/>
      </w:divBdr>
      <w:divsChild>
        <w:div w:id="563953068">
          <w:marLeft w:val="0"/>
          <w:marRight w:val="0"/>
          <w:marTop w:val="0"/>
          <w:marBottom w:val="0"/>
          <w:divBdr>
            <w:top w:val="none" w:sz="0" w:space="0" w:color="auto"/>
            <w:left w:val="none" w:sz="0" w:space="0" w:color="auto"/>
            <w:bottom w:val="dotted" w:sz="6" w:space="4" w:color="DDDDDD"/>
            <w:right w:val="none" w:sz="0" w:space="0" w:color="auto"/>
          </w:divBdr>
          <w:divsChild>
            <w:div w:id="8975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03152">
      <w:bodyDiv w:val="1"/>
      <w:marLeft w:val="0"/>
      <w:marRight w:val="0"/>
      <w:marTop w:val="0"/>
      <w:marBottom w:val="0"/>
      <w:divBdr>
        <w:top w:val="none" w:sz="0" w:space="0" w:color="auto"/>
        <w:left w:val="none" w:sz="0" w:space="0" w:color="auto"/>
        <w:bottom w:val="none" w:sz="0" w:space="0" w:color="auto"/>
        <w:right w:val="none" w:sz="0" w:space="0" w:color="auto"/>
      </w:divBdr>
      <w:divsChild>
        <w:div w:id="412625847">
          <w:marLeft w:val="0"/>
          <w:marRight w:val="0"/>
          <w:marTop w:val="0"/>
          <w:marBottom w:val="0"/>
          <w:divBdr>
            <w:top w:val="none" w:sz="0" w:space="0" w:color="auto"/>
            <w:left w:val="none" w:sz="0" w:space="0" w:color="auto"/>
            <w:bottom w:val="none" w:sz="0" w:space="0" w:color="auto"/>
            <w:right w:val="none" w:sz="0" w:space="0" w:color="auto"/>
          </w:divBdr>
        </w:div>
      </w:divsChild>
    </w:div>
    <w:div w:id="340205170">
      <w:bodyDiv w:val="1"/>
      <w:marLeft w:val="0"/>
      <w:marRight w:val="0"/>
      <w:marTop w:val="0"/>
      <w:marBottom w:val="0"/>
      <w:divBdr>
        <w:top w:val="none" w:sz="0" w:space="0" w:color="auto"/>
        <w:left w:val="none" w:sz="0" w:space="0" w:color="auto"/>
        <w:bottom w:val="none" w:sz="0" w:space="0" w:color="auto"/>
        <w:right w:val="none" w:sz="0" w:space="0" w:color="auto"/>
      </w:divBdr>
    </w:div>
    <w:div w:id="340396087">
      <w:bodyDiv w:val="1"/>
      <w:marLeft w:val="0"/>
      <w:marRight w:val="0"/>
      <w:marTop w:val="0"/>
      <w:marBottom w:val="0"/>
      <w:divBdr>
        <w:top w:val="none" w:sz="0" w:space="0" w:color="auto"/>
        <w:left w:val="none" w:sz="0" w:space="0" w:color="auto"/>
        <w:bottom w:val="none" w:sz="0" w:space="0" w:color="auto"/>
        <w:right w:val="none" w:sz="0" w:space="0" w:color="auto"/>
      </w:divBdr>
      <w:divsChild>
        <w:div w:id="575019063">
          <w:marLeft w:val="0"/>
          <w:marRight w:val="0"/>
          <w:marTop w:val="0"/>
          <w:marBottom w:val="0"/>
          <w:divBdr>
            <w:top w:val="none" w:sz="0" w:space="0" w:color="auto"/>
            <w:left w:val="none" w:sz="0" w:space="0" w:color="auto"/>
            <w:bottom w:val="none" w:sz="0" w:space="0" w:color="auto"/>
            <w:right w:val="none" w:sz="0" w:space="0" w:color="auto"/>
          </w:divBdr>
          <w:divsChild>
            <w:div w:id="4314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7720">
      <w:bodyDiv w:val="1"/>
      <w:marLeft w:val="0"/>
      <w:marRight w:val="0"/>
      <w:marTop w:val="0"/>
      <w:marBottom w:val="0"/>
      <w:divBdr>
        <w:top w:val="none" w:sz="0" w:space="0" w:color="auto"/>
        <w:left w:val="none" w:sz="0" w:space="0" w:color="auto"/>
        <w:bottom w:val="none" w:sz="0" w:space="0" w:color="auto"/>
        <w:right w:val="none" w:sz="0" w:space="0" w:color="auto"/>
      </w:divBdr>
      <w:divsChild>
        <w:div w:id="1683238445">
          <w:marLeft w:val="0"/>
          <w:marRight w:val="0"/>
          <w:marTop w:val="0"/>
          <w:marBottom w:val="0"/>
          <w:divBdr>
            <w:top w:val="none" w:sz="0" w:space="0" w:color="auto"/>
            <w:left w:val="none" w:sz="0" w:space="0" w:color="auto"/>
            <w:bottom w:val="none" w:sz="0" w:space="0" w:color="auto"/>
            <w:right w:val="none" w:sz="0" w:space="0" w:color="auto"/>
          </w:divBdr>
          <w:divsChild>
            <w:div w:id="288165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0622375">
      <w:bodyDiv w:val="1"/>
      <w:marLeft w:val="0"/>
      <w:marRight w:val="0"/>
      <w:marTop w:val="0"/>
      <w:marBottom w:val="0"/>
      <w:divBdr>
        <w:top w:val="none" w:sz="0" w:space="0" w:color="auto"/>
        <w:left w:val="none" w:sz="0" w:space="0" w:color="auto"/>
        <w:bottom w:val="none" w:sz="0" w:space="0" w:color="auto"/>
        <w:right w:val="none" w:sz="0" w:space="0" w:color="auto"/>
      </w:divBdr>
    </w:div>
    <w:div w:id="340934185">
      <w:bodyDiv w:val="1"/>
      <w:marLeft w:val="0"/>
      <w:marRight w:val="0"/>
      <w:marTop w:val="0"/>
      <w:marBottom w:val="0"/>
      <w:divBdr>
        <w:top w:val="none" w:sz="0" w:space="0" w:color="auto"/>
        <w:left w:val="none" w:sz="0" w:space="0" w:color="auto"/>
        <w:bottom w:val="none" w:sz="0" w:space="0" w:color="auto"/>
        <w:right w:val="none" w:sz="0" w:space="0" w:color="auto"/>
      </w:divBdr>
      <w:divsChild>
        <w:div w:id="706107178">
          <w:marLeft w:val="0"/>
          <w:marRight w:val="0"/>
          <w:marTop w:val="0"/>
          <w:marBottom w:val="0"/>
          <w:divBdr>
            <w:top w:val="none" w:sz="0" w:space="0" w:color="auto"/>
            <w:left w:val="none" w:sz="0" w:space="0" w:color="auto"/>
            <w:bottom w:val="none" w:sz="0" w:space="0" w:color="auto"/>
            <w:right w:val="none" w:sz="0" w:space="0" w:color="auto"/>
          </w:divBdr>
        </w:div>
      </w:divsChild>
    </w:div>
    <w:div w:id="341131756">
      <w:bodyDiv w:val="1"/>
      <w:marLeft w:val="0"/>
      <w:marRight w:val="0"/>
      <w:marTop w:val="0"/>
      <w:marBottom w:val="0"/>
      <w:divBdr>
        <w:top w:val="none" w:sz="0" w:space="0" w:color="auto"/>
        <w:left w:val="none" w:sz="0" w:space="0" w:color="auto"/>
        <w:bottom w:val="none" w:sz="0" w:space="0" w:color="auto"/>
        <w:right w:val="none" w:sz="0" w:space="0" w:color="auto"/>
      </w:divBdr>
      <w:divsChild>
        <w:div w:id="1371806025">
          <w:marLeft w:val="0"/>
          <w:marRight w:val="0"/>
          <w:marTop w:val="0"/>
          <w:marBottom w:val="0"/>
          <w:divBdr>
            <w:top w:val="none" w:sz="0" w:space="0" w:color="auto"/>
            <w:left w:val="none" w:sz="0" w:space="0" w:color="auto"/>
            <w:bottom w:val="none" w:sz="0" w:space="0" w:color="auto"/>
            <w:right w:val="none" w:sz="0" w:space="0" w:color="auto"/>
          </w:divBdr>
          <w:divsChild>
            <w:div w:id="758062041">
              <w:marLeft w:val="2700"/>
              <w:marRight w:val="0"/>
              <w:marTop w:val="0"/>
              <w:marBottom w:val="0"/>
              <w:divBdr>
                <w:top w:val="none" w:sz="0" w:space="0" w:color="auto"/>
                <w:left w:val="none" w:sz="0" w:space="0" w:color="auto"/>
                <w:bottom w:val="none" w:sz="0" w:space="0" w:color="auto"/>
                <w:right w:val="none" w:sz="0" w:space="0" w:color="auto"/>
              </w:divBdr>
              <w:divsChild>
                <w:div w:id="6116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396569">
      <w:bodyDiv w:val="1"/>
      <w:marLeft w:val="0"/>
      <w:marRight w:val="0"/>
      <w:marTop w:val="0"/>
      <w:marBottom w:val="0"/>
      <w:divBdr>
        <w:top w:val="none" w:sz="0" w:space="0" w:color="auto"/>
        <w:left w:val="none" w:sz="0" w:space="0" w:color="auto"/>
        <w:bottom w:val="none" w:sz="0" w:space="0" w:color="auto"/>
        <w:right w:val="none" w:sz="0" w:space="0" w:color="auto"/>
      </w:divBdr>
    </w:div>
    <w:div w:id="341471778">
      <w:bodyDiv w:val="1"/>
      <w:marLeft w:val="0"/>
      <w:marRight w:val="0"/>
      <w:marTop w:val="0"/>
      <w:marBottom w:val="0"/>
      <w:divBdr>
        <w:top w:val="none" w:sz="0" w:space="0" w:color="auto"/>
        <w:left w:val="none" w:sz="0" w:space="0" w:color="auto"/>
        <w:bottom w:val="none" w:sz="0" w:space="0" w:color="auto"/>
        <w:right w:val="none" w:sz="0" w:space="0" w:color="auto"/>
      </w:divBdr>
    </w:div>
    <w:div w:id="341663830">
      <w:bodyDiv w:val="1"/>
      <w:marLeft w:val="0"/>
      <w:marRight w:val="0"/>
      <w:marTop w:val="0"/>
      <w:marBottom w:val="0"/>
      <w:divBdr>
        <w:top w:val="none" w:sz="0" w:space="0" w:color="auto"/>
        <w:left w:val="none" w:sz="0" w:space="0" w:color="auto"/>
        <w:bottom w:val="none" w:sz="0" w:space="0" w:color="auto"/>
        <w:right w:val="none" w:sz="0" w:space="0" w:color="auto"/>
      </w:divBdr>
    </w:div>
    <w:div w:id="341861019">
      <w:bodyDiv w:val="1"/>
      <w:marLeft w:val="0"/>
      <w:marRight w:val="0"/>
      <w:marTop w:val="0"/>
      <w:marBottom w:val="0"/>
      <w:divBdr>
        <w:top w:val="none" w:sz="0" w:space="0" w:color="auto"/>
        <w:left w:val="none" w:sz="0" w:space="0" w:color="auto"/>
        <w:bottom w:val="none" w:sz="0" w:space="0" w:color="auto"/>
        <w:right w:val="none" w:sz="0" w:space="0" w:color="auto"/>
      </w:divBdr>
      <w:divsChild>
        <w:div w:id="392049338">
          <w:marLeft w:val="0"/>
          <w:marRight w:val="0"/>
          <w:marTop w:val="0"/>
          <w:marBottom w:val="0"/>
          <w:divBdr>
            <w:top w:val="none" w:sz="0" w:space="0" w:color="auto"/>
            <w:left w:val="none" w:sz="0" w:space="0" w:color="auto"/>
            <w:bottom w:val="none" w:sz="0" w:space="0" w:color="auto"/>
            <w:right w:val="none" w:sz="0" w:space="0" w:color="auto"/>
          </w:divBdr>
          <w:divsChild>
            <w:div w:id="1745644612">
              <w:marLeft w:val="0"/>
              <w:marRight w:val="0"/>
              <w:marTop w:val="0"/>
              <w:marBottom w:val="0"/>
              <w:divBdr>
                <w:top w:val="none" w:sz="0" w:space="0" w:color="auto"/>
                <w:left w:val="none" w:sz="0" w:space="0" w:color="auto"/>
                <w:bottom w:val="none" w:sz="0" w:space="0" w:color="auto"/>
                <w:right w:val="none" w:sz="0" w:space="0" w:color="auto"/>
              </w:divBdr>
              <w:divsChild>
                <w:div w:id="1867133401">
                  <w:marLeft w:val="0"/>
                  <w:marRight w:val="0"/>
                  <w:marTop w:val="0"/>
                  <w:marBottom w:val="0"/>
                  <w:divBdr>
                    <w:top w:val="none" w:sz="0" w:space="0" w:color="auto"/>
                    <w:left w:val="none" w:sz="0" w:space="0" w:color="auto"/>
                    <w:bottom w:val="none" w:sz="0" w:space="0" w:color="auto"/>
                    <w:right w:val="none" w:sz="0" w:space="0" w:color="auto"/>
                  </w:divBdr>
                  <w:divsChild>
                    <w:div w:id="1279217903">
                      <w:marLeft w:val="0"/>
                      <w:marRight w:val="0"/>
                      <w:marTop w:val="0"/>
                      <w:marBottom w:val="0"/>
                      <w:divBdr>
                        <w:top w:val="none" w:sz="0" w:space="0" w:color="auto"/>
                        <w:left w:val="none" w:sz="0" w:space="0" w:color="auto"/>
                        <w:bottom w:val="none" w:sz="0" w:space="0" w:color="auto"/>
                        <w:right w:val="none" w:sz="0" w:space="0" w:color="auto"/>
                      </w:divBdr>
                      <w:divsChild>
                        <w:div w:id="21634656">
                          <w:marLeft w:val="0"/>
                          <w:marRight w:val="0"/>
                          <w:marTop w:val="0"/>
                          <w:marBottom w:val="0"/>
                          <w:divBdr>
                            <w:top w:val="none" w:sz="0" w:space="0" w:color="auto"/>
                            <w:left w:val="none" w:sz="0" w:space="0" w:color="auto"/>
                            <w:bottom w:val="none" w:sz="0" w:space="0" w:color="auto"/>
                            <w:right w:val="none" w:sz="0" w:space="0" w:color="auto"/>
                          </w:divBdr>
                          <w:divsChild>
                            <w:div w:id="325130805">
                              <w:marLeft w:val="0"/>
                              <w:marRight w:val="0"/>
                              <w:marTop w:val="0"/>
                              <w:marBottom w:val="0"/>
                              <w:divBdr>
                                <w:top w:val="none" w:sz="0" w:space="0" w:color="auto"/>
                                <w:left w:val="none" w:sz="0" w:space="0" w:color="auto"/>
                                <w:bottom w:val="none" w:sz="0" w:space="0" w:color="auto"/>
                                <w:right w:val="none" w:sz="0" w:space="0" w:color="auto"/>
                              </w:divBdr>
                              <w:divsChild>
                                <w:div w:id="1498380117">
                                  <w:marLeft w:val="0"/>
                                  <w:marRight w:val="0"/>
                                  <w:marTop w:val="0"/>
                                  <w:marBottom w:val="0"/>
                                  <w:divBdr>
                                    <w:top w:val="none" w:sz="0" w:space="0" w:color="auto"/>
                                    <w:left w:val="none" w:sz="0" w:space="0" w:color="auto"/>
                                    <w:bottom w:val="none" w:sz="0" w:space="0" w:color="auto"/>
                                    <w:right w:val="none" w:sz="0" w:space="0" w:color="auto"/>
                                  </w:divBdr>
                                  <w:divsChild>
                                    <w:div w:id="86628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055182">
      <w:bodyDiv w:val="1"/>
      <w:marLeft w:val="0"/>
      <w:marRight w:val="0"/>
      <w:marTop w:val="0"/>
      <w:marBottom w:val="0"/>
      <w:divBdr>
        <w:top w:val="none" w:sz="0" w:space="0" w:color="auto"/>
        <w:left w:val="none" w:sz="0" w:space="0" w:color="auto"/>
        <w:bottom w:val="none" w:sz="0" w:space="0" w:color="auto"/>
        <w:right w:val="none" w:sz="0" w:space="0" w:color="auto"/>
      </w:divBdr>
      <w:divsChild>
        <w:div w:id="564073420">
          <w:marLeft w:val="0"/>
          <w:marRight w:val="0"/>
          <w:marTop w:val="0"/>
          <w:marBottom w:val="150"/>
          <w:divBdr>
            <w:top w:val="none" w:sz="0" w:space="0" w:color="auto"/>
            <w:left w:val="none" w:sz="0" w:space="0" w:color="auto"/>
            <w:bottom w:val="none" w:sz="0" w:space="0" w:color="auto"/>
            <w:right w:val="none" w:sz="0" w:space="0" w:color="auto"/>
          </w:divBdr>
        </w:div>
      </w:divsChild>
    </w:div>
    <w:div w:id="342241426">
      <w:bodyDiv w:val="1"/>
      <w:marLeft w:val="0"/>
      <w:marRight w:val="0"/>
      <w:marTop w:val="0"/>
      <w:marBottom w:val="0"/>
      <w:divBdr>
        <w:top w:val="none" w:sz="0" w:space="0" w:color="auto"/>
        <w:left w:val="none" w:sz="0" w:space="0" w:color="auto"/>
        <w:bottom w:val="none" w:sz="0" w:space="0" w:color="auto"/>
        <w:right w:val="none" w:sz="0" w:space="0" w:color="auto"/>
      </w:divBdr>
    </w:div>
    <w:div w:id="342250022">
      <w:bodyDiv w:val="1"/>
      <w:marLeft w:val="0"/>
      <w:marRight w:val="0"/>
      <w:marTop w:val="0"/>
      <w:marBottom w:val="0"/>
      <w:divBdr>
        <w:top w:val="none" w:sz="0" w:space="0" w:color="auto"/>
        <w:left w:val="none" w:sz="0" w:space="0" w:color="auto"/>
        <w:bottom w:val="none" w:sz="0" w:space="0" w:color="auto"/>
        <w:right w:val="none" w:sz="0" w:space="0" w:color="auto"/>
      </w:divBdr>
    </w:div>
    <w:div w:id="342514602">
      <w:bodyDiv w:val="1"/>
      <w:marLeft w:val="0"/>
      <w:marRight w:val="0"/>
      <w:marTop w:val="0"/>
      <w:marBottom w:val="0"/>
      <w:divBdr>
        <w:top w:val="none" w:sz="0" w:space="0" w:color="auto"/>
        <w:left w:val="none" w:sz="0" w:space="0" w:color="auto"/>
        <w:bottom w:val="none" w:sz="0" w:space="0" w:color="auto"/>
        <w:right w:val="none" w:sz="0" w:space="0" w:color="auto"/>
      </w:divBdr>
      <w:divsChild>
        <w:div w:id="1687436770">
          <w:marLeft w:val="0"/>
          <w:marRight w:val="0"/>
          <w:marTop w:val="0"/>
          <w:marBottom w:val="0"/>
          <w:divBdr>
            <w:top w:val="none" w:sz="0" w:space="0" w:color="auto"/>
            <w:left w:val="none" w:sz="0" w:space="0" w:color="auto"/>
            <w:bottom w:val="none" w:sz="0" w:space="0" w:color="auto"/>
            <w:right w:val="none" w:sz="0" w:space="0" w:color="auto"/>
          </w:divBdr>
        </w:div>
      </w:divsChild>
    </w:div>
    <w:div w:id="342779225">
      <w:bodyDiv w:val="1"/>
      <w:marLeft w:val="0"/>
      <w:marRight w:val="0"/>
      <w:marTop w:val="0"/>
      <w:marBottom w:val="0"/>
      <w:divBdr>
        <w:top w:val="none" w:sz="0" w:space="0" w:color="auto"/>
        <w:left w:val="none" w:sz="0" w:space="0" w:color="auto"/>
        <w:bottom w:val="none" w:sz="0" w:space="0" w:color="auto"/>
        <w:right w:val="none" w:sz="0" w:space="0" w:color="auto"/>
      </w:divBdr>
      <w:divsChild>
        <w:div w:id="1256088260">
          <w:marLeft w:val="0"/>
          <w:marRight w:val="0"/>
          <w:marTop w:val="0"/>
          <w:marBottom w:val="0"/>
          <w:divBdr>
            <w:top w:val="none" w:sz="0" w:space="0" w:color="auto"/>
            <w:left w:val="none" w:sz="0" w:space="0" w:color="auto"/>
            <w:bottom w:val="dotted" w:sz="6" w:space="4" w:color="DDDDDD"/>
            <w:right w:val="none" w:sz="0" w:space="0" w:color="auto"/>
          </w:divBdr>
          <w:divsChild>
            <w:div w:id="15482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3958">
      <w:bodyDiv w:val="1"/>
      <w:marLeft w:val="0"/>
      <w:marRight w:val="0"/>
      <w:marTop w:val="0"/>
      <w:marBottom w:val="0"/>
      <w:divBdr>
        <w:top w:val="none" w:sz="0" w:space="0" w:color="auto"/>
        <w:left w:val="none" w:sz="0" w:space="0" w:color="auto"/>
        <w:bottom w:val="none" w:sz="0" w:space="0" w:color="auto"/>
        <w:right w:val="none" w:sz="0" w:space="0" w:color="auto"/>
      </w:divBdr>
      <w:divsChild>
        <w:div w:id="1521502517">
          <w:marLeft w:val="0"/>
          <w:marRight w:val="0"/>
          <w:marTop w:val="0"/>
          <w:marBottom w:val="0"/>
          <w:divBdr>
            <w:top w:val="none" w:sz="0" w:space="0" w:color="auto"/>
            <w:left w:val="none" w:sz="0" w:space="0" w:color="auto"/>
            <w:bottom w:val="none" w:sz="0" w:space="0" w:color="auto"/>
            <w:right w:val="none" w:sz="0" w:space="0" w:color="auto"/>
          </w:divBdr>
          <w:divsChild>
            <w:div w:id="679628391">
              <w:marLeft w:val="0"/>
              <w:marRight w:val="0"/>
              <w:marTop w:val="0"/>
              <w:marBottom w:val="0"/>
              <w:divBdr>
                <w:top w:val="none" w:sz="0" w:space="0" w:color="auto"/>
                <w:left w:val="none" w:sz="0" w:space="0" w:color="auto"/>
                <w:bottom w:val="none" w:sz="0" w:space="0" w:color="auto"/>
                <w:right w:val="none" w:sz="0" w:space="0" w:color="auto"/>
              </w:divBdr>
            </w:div>
          </w:divsChild>
        </w:div>
        <w:div w:id="979190626">
          <w:marLeft w:val="0"/>
          <w:marRight w:val="0"/>
          <w:marTop w:val="0"/>
          <w:marBottom w:val="0"/>
          <w:divBdr>
            <w:top w:val="none" w:sz="0" w:space="0" w:color="auto"/>
            <w:left w:val="none" w:sz="0" w:space="0" w:color="auto"/>
            <w:bottom w:val="none" w:sz="0" w:space="0" w:color="auto"/>
            <w:right w:val="none" w:sz="0" w:space="0" w:color="auto"/>
          </w:divBdr>
          <w:divsChild>
            <w:div w:id="1395082870">
              <w:marLeft w:val="0"/>
              <w:marRight w:val="0"/>
              <w:marTop w:val="0"/>
              <w:marBottom w:val="0"/>
              <w:divBdr>
                <w:top w:val="none" w:sz="0" w:space="0" w:color="auto"/>
                <w:left w:val="none" w:sz="0" w:space="0" w:color="auto"/>
                <w:bottom w:val="none" w:sz="0" w:space="0" w:color="auto"/>
                <w:right w:val="none" w:sz="0" w:space="0" w:color="auto"/>
              </w:divBdr>
              <w:divsChild>
                <w:div w:id="269048320">
                  <w:marLeft w:val="0"/>
                  <w:marRight w:val="0"/>
                  <w:marTop w:val="0"/>
                  <w:marBottom w:val="0"/>
                  <w:divBdr>
                    <w:top w:val="none" w:sz="0" w:space="0" w:color="auto"/>
                    <w:left w:val="none" w:sz="0" w:space="0" w:color="auto"/>
                    <w:bottom w:val="none" w:sz="0" w:space="0" w:color="auto"/>
                    <w:right w:val="none" w:sz="0" w:space="0" w:color="auto"/>
                  </w:divBdr>
                  <w:divsChild>
                    <w:div w:id="171529015">
                      <w:marLeft w:val="0"/>
                      <w:marRight w:val="0"/>
                      <w:marTop w:val="0"/>
                      <w:marBottom w:val="300"/>
                      <w:divBdr>
                        <w:top w:val="none" w:sz="0" w:space="0" w:color="auto"/>
                        <w:left w:val="none" w:sz="0" w:space="0" w:color="auto"/>
                        <w:bottom w:val="none" w:sz="0" w:space="0" w:color="auto"/>
                        <w:right w:val="none" w:sz="0" w:space="0" w:color="auto"/>
                      </w:divBdr>
                      <w:divsChild>
                        <w:div w:id="332997870">
                          <w:marLeft w:val="0"/>
                          <w:marRight w:val="0"/>
                          <w:marTop w:val="0"/>
                          <w:marBottom w:val="120"/>
                          <w:divBdr>
                            <w:top w:val="none" w:sz="0" w:space="0" w:color="auto"/>
                            <w:left w:val="none" w:sz="0" w:space="0" w:color="auto"/>
                            <w:bottom w:val="single" w:sz="12" w:space="6" w:color="BBDEFE"/>
                            <w:right w:val="none" w:sz="0" w:space="0" w:color="auto"/>
                          </w:divBdr>
                        </w:div>
                        <w:div w:id="1835950280">
                          <w:marLeft w:val="0"/>
                          <w:marRight w:val="0"/>
                          <w:marTop w:val="0"/>
                          <w:marBottom w:val="0"/>
                          <w:divBdr>
                            <w:top w:val="none" w:sz="0" w:space="0" w:color="auto"/>
                            <w:left w:val="none" w:sz="0" w:space="0" w:color="auto"/>
                            <w:bottom w:val="none" w:sz="0" w:space="0" w:color="auto"/>
                            <w:right w:val="none" w:sz="0" w:space="0" w:color="auto"/>
                          </w:divBdr>
                          <w:divsChild>
                            <w:div w:id="99228203">
                              <w:marLeft w:val="0"/>
                              <w:marRight w:val="0"/>
                              <w:marTop w:val="0"/>
                              <w:marBottom w:val="0"/>
                              <w:divBdr>
                                <w:top w:val="none" w:sz="0" w:space="0" w:color="auto"/>
                                <w:left w:val="none" w:sz="0" w:space="0" w:color="auto"/>
                                <w:bottom w:val="none" w:sz="0" w:space="0" w:color="auto"/>
                                <w:right w:val="none" w:sz="0" w:space="0" w:color="auto"/>
                              </w:divBdr>
                              <w:divsChild>
                                <w:div w:id="792361602">
                                  <w:marLeft w:val="0"/>
                                  <w:marRight w:val="600"/>
                                  <w:marTop w:val="0"/>
                                  <w:marBottom w:val="0"/>
                                  <w:divBdr>
                                    <w:top w:val="none" w:sz="0" w:space="0" w:color="auto"/>
                                    <w:left w:val="none" w:sz="0" w:space="0" w:color="auto"/>
                                    <w:bottom w:val="none" w:sz="0" w:space="0" w:color="auto"/>
                                    <w:right w:val="none" w:sz="0" w:space="0" w:color="auto"/>
                                  </w:divBdr>
                                  <w:divsChild>
                                    <w:div w:id="1907837955">
                                      <w:marLeft w:val="0"/>
                                      <w:marRight w:val="0"/>
                                      <w:marTop w:val="0"/>
                                      <w:marBottom w:val="120"/>
                                      <w:divBdr>
                                        <w:top w:val="none" w:sz="0" w:space="0" w:color="auto"/>
                                        <w:left w:val="none" w:sz="0" w:space="0" w:color="auto"/>
                                        <w:bottom w:val="single" w:sz="6" w:space="6" w:color="EEEEEE"/>
                                        <w:right w:val="none" w:sz="0" w:space="0" w:color="auto"/>
                                      </w:divBdr>
                                      <w:divsChild>
                                        <w:div w:id="1268780536">
                                          <w:marLeft w:val="0"/>
                                          <w:marRight w:val="0"/>
                                          <w:marTop w:val="0"/>
                                          <w:marBottom w:val="0"/>
                                          <w:divBdr>
                                            <w:top w:val="none" w:sz="0" w:space="0" w:color="auto"/>
                                            <w:left w:val="none" w:sz="0" w:space="0" w:color="auto"/>
                                            <w:bottom w:val="none" w:sz="0" w:space="0" w:color="auto"/>
                                            <w:right w:val="none" w:sz="0" w:space="0" w:color="auto"/>
                                          </w:divBdr>
                                        </w:div>
                                      </w:divsChild>
                                    </w:div>
                                    <w:div w:id="2018384737">
                                      <w:marLeft w:val="0"/>
                                      <w:marRight w:val="0"/>
                                      <w:marTop w:val="0"/>
                                      <w:marBottom w:val="120"/>
                                      <w:divBdr>
                                        <w:top w:val="none" w:sz="0" w:space="0" w:color="auto"/>
                                        <w:left w:val="none" w:sz="0" w:space="0" w:color="auto"/>
                                        <w:bottom w:val="single" w:sz="6" w:space="6" w:color="EEEEEE"/>
                                        <w:right w:val="none" w:sz="0" w:space="0" w:color="auto"/>
                                      </w:divBdr>
                                      <w:divsChild>
                                        <w:div w:id="535702147">
                                          <w:marLeft w:val="0"/>
                                          <w:marRight w:val="0"/>
                                          <w:marTop w:val="0"/>
                                          <w:marBottom w:val="0"/>
                                          <w:divBdr>
                                            <w:top w:val="none" w:sz="0" w:space="0" w:color="auto"/>
                                            <w:left w:val="none" w:sz="0" w:space="0" w:color="auto"/>
                                            <w:bottom w:val="none" w:sz="0" w:space="0" w:color="auto"/>
                                            <w:right w:val="none" w:sz="0" w:space="0" w:color="auto"/>
                                          </w:divBdr>
                                        </w:div>
                                      </w:divsChild>
                                    </w:div>
                                    <w:div w:id="433209477">
                                      <w:marLeft w:val="0"/>
                                      <w:marRight w:val="0"/>
                                      <w:marTop w:val="0"/>
                                      <w:marBottom w:val="120"/>
                                      <w:divBdr>
                                        <w:top w:val="none" w:sz="0" w:space="0" w:color="auto"/>
                                        <w:left w:val="none" w:sz="0" w:space="0" w:color="auto"/>
                                        <w:bottom w:val="single" w:sz="6" w:space="6" w:color="EEEEEE"/>
                                        <w:right w:val="none" w:sz="0" w:space="0" w:color="auto"/>
                                      </w:divBdr>
                                      <w:divsChild>
                                        <w:div w:id="1553274949">
                                          <w:marLeft w:val="0"/>
                                          <w:marRight w:val="0"/>
                                          <w:marTop w:val="0"/>
                                          <w:marBottom w:val="0"/>
                                          <w:divBdr>
                                            <w:top w:val="none" w:sz="0" w:space="0" w:color="auto"/>
                                            <w:left w:val="none" w:sz="0" w:space="0" w:color="auto"/>
                                            <w:bottom w:val="none" w:sz="0" w:space="0" w:color="auto"/>
                                            <w:right w:val="none" w:sz="0" w:space="0" w:color="auto"/>
                                          </w:divBdr>
                                        </w:div>
                                      </w:divsChild>
                                    </w:div>
                                    <w:div w:id="1686714086">
                                      <w:marLeft w:val="0"/>
                                      <w:marRight w:val="0"/>
                                      <w:marTop w:val="0"/>
                                      <w:marBottom w:val="120"/>
                                      <w:divBdr>
                                        <w:top w:val="none" w:sz="0" w:space="0" w:color="auto"/>
                                        <w:left w:val="none" w:sz="0" w:space="0" w:color="auto"/>
                                        <w:bottom w:val="single" w:sz="6" w:space="6" w:color="EEEEEE"/>
                                        <w:right w:val="none" w:sz="0" w:space="0" w:color="auto"/>
                                      </w:divBdr>
                                      <w:divsChild>
                                        <w:div w:id="991105471">
                                          <w:marLeft w:val="0"/>
                                          <w:marRight w:val="0"/>
                                          <w:marTop w:val="0"/>
                                          <w:marBottom w:val="0"/>
                                          <w:divBdr>
                                            <w:top w:val="none" w:sz="0" w:space="0" w:color="auto"/>
                                            <w:left w:val="none" w:sz="0" w:space="0" w:color="auto"/>
                                            <w:bottom w:val="none" w:sz="0" w:space="0" w:color="auto"/>
                                            <w:right w:val="none" w:sz="0" w:space="0" w:color="auto"/>
                                          </w:divBdr>
                                        </w:div>
                                      </w:divsChild>
                                    </w:div>
                                    <w:div w:id="1091049291">
                                      <w:marLeft w:val="0"/>
                                      <w:marRight w:val="0"/>
                                      <w:marTop w:val="0"/>
                                      <w:marBottom w:val="120"/>
                                      <w:divBdr>
                                        <w:top w:val="none" w:sz="0" w:space="0" w:color="auto"/>
                                        <w:left w:val="none" w:sz="0" w:space="0" w:color="auto"/>
                                        <w:bottom w:val="none" w:sz="0" w:space="0" w:color="auto"/>
                                        <w:right w:val="none" w:sz="0" w:space="0" w:color="auto"/>
                                      </w:divBdr>
                                      <w:divsChild>
                                        <w:div w:id="7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31126">
                                  <w:marLeft w:val="0"/>
                                  <w:marRight w:val="600"/>
                                  <w:marTop w:val="0"/>
                                  <w:marBottom w:val="0"/>
                                  <w:divBdr>
                                    <w:top w:val="none" w:sz="0" w:space="0" w:color="auto"/>
                                    <w:left w:val="none" w:sz="0" w:space="0" w:color="auto"/>
                                    <w:bottom w:val="none" w:sz="0" w:space="0" w:color="auto"/>
                                    <w:right w:val="none" w:sz="0" w:space="0" w:color="auto"/>
                                  </w:divBdr>
                                  <w:divsChild>
                                    <w:div w:id="174393501">
                                      <w:marLeft w:val="0"/>
                                      <w:marRight w:val="0"/>
                                      <w:marTop w:val="0"/>
                                      <w:marBottom w:val="120"/>
                                      <w:divBdr>
                                        <w:top w:val="none" w:sz="0" w:space="0" w:color="auto"/>
                                        <w:left w:val="none" w:sz="0" w:space="0" w:color="auto"/>
                                        <w:bottom w:val="single" w:sz="6" w:space="6" w:color="EEEEEE"/>
                                        <w:right w:val="none" w:sz="0" w:space="0" w:color="auto"/>
                                      </w:divBdr>
                                      <w:divsChild>
                                        <w:div w:id="2066564151">
                                          <w:marLeft w:val="0"/>
                                          <w:marRight w:val="0"/>
                                          <w:marTop w:val="0"/>
                                          <w:marBottom w:val="0"/>
                                          <w:divBdr>
                                            <w:top w:val="none" w:sz="0" w:space="0" w:color="auto"/>
                                            <w:left w:val="none" w:sz="0" w:space="0" w:color="auto"/>
                                            <w:bottom w:val="none" w:sz="0" w:space="0" w:color="auto"/>
                                            <w:right w:val="none" w:sz="0" w:space="0" w:color="auto"/>
                                          </w:divBdr>
                                        </w:div>
                                      </w:divsChild>
                                    </w:div>
                                    <w:div w:id="2090074395">
                                      <w:marLeft w:val="0"/>
                                      <w:marRight w:val="0"/>
                                      <w:marTop w:val="0"/>
                                      <w:marBottom w:val="120"/>
                                      <w:divBdr>
                                        <w:top w:val="none" w:sz="0" w:space="0" w:color="auto"/>
                                        <w:left w:val="none" w:sz="0" w:space="0" w:color="auto"/>
                                        <w:bottom w:val="single" w:sz="6" w:space="6" w:color="EEEEEE"/>
                                        <w:right w:val="none" w:sz="0" w:space="0" w:color="auto"/>
                                      </w:divBdr>
                                      <w:divsChild>
                                        <w:div w:id="53936538">
                                          <w:marLeft w:val="0"/>
                                          <w:marRight w:val="0"/>
                                          <w:marTop w:val="0"/>
                                          <w:marBottom w:val="0"/>
                                          <w:divBdr>
                                            <w:top w:val="none" w:sz="0" w:space="0" w:color="auto"/>
                                            <w:left w:val="none" w:sz="0" w:space="0" w:color="auto"/>
                                            <w:bottom w:val="none" w:sz="0" w:space="0" w:color="auto"/>
                                            <w:right w:val="none" w:sz="0" w:space="0" w:color="auto"/>
                                          </w:divBdr>
                                        </w:div>
                                      </w:divsChild>
                                    </w:div>
                                    <w:div w:id="649094211">
                                      <w:marLeft w:val="0"/>
                                      <w:marRight w:val="0"/>
                                      <w:marTop w:val="0"/>
                                      <w:marBottom w:val="120"/>
                                      <w:divBdr>
                                        <w:top w:val="none" w:sz="0" w:space="0" w:color="auto"/>
                                        <w:left w:val="none" w:sz="0" w:space="0" w:color="auto"/>
                                        <w:bottom w:val="single" w:sz="6" w:space="6" w:color="EEEEEE"/>
                                        <w:right w:val="none" w:sz="0" w:space="0" w:color="auto"/>
                                      </w:divBdr>
                                      <w:divsChild>
                                        <w:div w:id="2027900888">
                                          <w:marLeft w:val="0"/>
                                          <w:marRight w:val="0"/>
                                          <w:marTop w:val="0"/>
                                          <w:marBottom w:val="0"/>
                                          <w:divBdr>
                                            <w:top w:val="none" w:sz="0" w:space="0" w:color="auto"/>
                                            <w:left w:val="none" w:sz="0" w:space="0" w:color="auto"/>
                                            <w:bottom w:val="none" w:sz="0" w:space="0" w:color="auto"/>
                                            <w:right w:val="none" w:sz="0" w:space="0" w:color="auto"/>
                                          </w:divBdr>
                                        </w:div>
                                      </w:divsChild>
                                    </w:div>
                                    <w:div w:id="1853911584">
                                      <w:marLeft w:val="0"/>
                                      <w:marRight w:val="0"/>
                                      <w:marTop w:val="0"/>
                                      <w:marBottom w:val="120"/>
                                      <w:divBdr>
                                        <w:top w:val="none" w:sz="0" w:space="0" w:color="auto"/>
                                        <w:left w:val="none" w:sz="0" w:space="0" w:color="auto"/>
                                        <w:bottom w:val="single" w:sz="6" w:space="6" w:color="EEEEEE"/>
                                        <w:right w:val="none" w:sz="0" w:space="0" w:color="auto"/>
                                      </w:divBdr>
                                      <w:divsChild>
                                        <w:div w:id="2066709449">
                                          <w:marLeft w:val="0"/>
                                          <w:marRight w:val="0"/>
                                          <w:marTop w:val="0"/>
                                          <w:marBottom w:val="0"/>
                                          <w:divBdr>
                                            <w:top w:val="none" w:sz="0" w:space="0" w:color="auto"/>
                                            <w:left w:val="none" w:sz="0" w:space="0" w:color="auto"/>
                                            <w:bottom w:val="none" w:sz="0" w:space="0" w:color="auto"/>
                                            <w:right w:val="none" w:sz="0" w:space="0" w:color="auto"/>
                                          </w:divBdr>
                                        </w:div>
                                      </w:divsChild>
                                    </w:div>
                                    <w:div w:id="1991791266">
                                      <w:marLeft w:val="0"/>
                                      <w:marRight w:val="0"/>
                                      <w:marTop w:val="0"/>
                                      <w:marBottom w:val="120"/>
                                      <w:divBdr>
                                        <w:top w:val="none" w:sz="0" w:space="0" w:color="auto"/>
                                        <w:left w:val="none" w:sz="0" w:space="0" w:color="auto"/>
                                        <w:bottom w:val="none" w:sz="0" w:space="0" w:color="auto"/>
                                        <w:right w:val="none" w:sz="0" w:space="0" w:color="auto"/>
                                      </w:divBdr>
                                      <w:divsChild>
                                        <w:div w:id="14849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74743">
                      <w:marLeft w:val="0"/>
                      <w:marRight w:val="0"/>
                      <w:marTop w:val="0"/>
                      <w:marBottom w:val="300"/>
                      <w:divBdr>
                        <w:top w:val="none" w:sz="0" w:space="0" w:color="auto"/>
                        <w:left w:val="none" w:sz="0" w:space="0" w:color="auto"/>
                        <w:bottom w:val="none" w:sz="0" w:space="0" w:color="auto"/>
                        <w:right w:val="none" w:sz="0" w:space="0" w:color="auto"/>
                      </w:divBdr>
                      <w:divsChild>
                        <w:div w:id="1961571703">
                          <w:marLeft w:val="0"/>
                          <w:marRight w:val="0"/>
                          <w:marTop w:val="0"/>
                          <w:marBottom w:val="300"/>
                          <w:divBdr>
                            <w:top w:val="none" w:sz="0" w:space="0" w:color="auto"/>
                            <w:left w:val="none" w:sz="0" w:space="0" w:color="auto"/>
                            <w:bottom w:val="single" w:sz="6" w:space="0" w:color="E5E5E5"/>
                            <w:right w:val="none" w:sz="0" w:space="0" w:color="auto"/>
                          </w:divBdr>
                        </w:div>
                        <w:div w:id="746656145">
                          <w:marLeft w:val="0"/>
                          <w:marRight w:val="0"/>
                          <w:marTop w:val="0"/>
                          <w:marBottom w:val="0"/>
                          <w:divBdr>
                            <w:top w:val="none" w:sz="0" w:space="0" w:color="auto"/>
                            <w:left w:val="none" w:sz="0" w:space="0" w:color="auto"/>
                            <w:bottom w:val="none" w:sz="0" w:space="0" w:color="auto"/>
                            <w:right w:val="none" w:sz="0" w:space="0" w:color="auto"/>
                          </w:divBdr>
                          <w:divsChild>
                            <w:div w:id="1680038344">
                              <w:marLeft w:val="0"/>
                              <w:marRight w:val="0"/>
                              <w:marTop w:val="0"/>
                              <w:marBottom w:val="225"/>
                              <w:divBdr>
                                <w:top w:val="none" w:sz="0" w:space="0" w:color="auto"/>
                                <w:left w:val="none" w:sz="0" w:space="0" w:color="auto"/>
                                <w:bottom w:val="none" w:sz="0" w:space="0" w:color="auto"/>
                                <w:right w:val="none" w:sz="0" w:space="0" w:color="auto"/>
                              </w:divBdr>
                              <w:divsChild>
                                <w:div w:id="976838151">
                                  <w:marLeft w:val="0"/>
                                  <w:marRight w:val="150"/>
                                  <w:marTop w:val="0"/>
                                  <w:marBottom w:val="0"/>
                                  <w:divBdr>
                                    <w:top w:val="none" w:sz="0" w:space="0" w:color="auto"/>
                                    <w:left w:val="none" w:sz="0" w:space="0" w:color="auto"/>
                                    <w:bottom w:val="none" w:sz="0" w:space="0" w:color="auto"/>
                                    <w:right w:val="none" w:sz="0" w:space="0" w:color="auto"/>
                                  </w:divBdr>
                                </w:div>
                              </w:divsChild>
                            </w:div>
                            <w:div w:id="1101799695">
                              <w:marLeft w:val="0"/>
                              <w:marRight w:val="0"/>
                              <w:marTop w:val="0"/>
                              <w:marBottom w:val="225"/>
                              <w:divBdr>
                                <w:top w:val="none" w:sz="0" w:space="0" w:color="auto"/>
                                <w:left w:val="none" w:sz="0" w:space="0" w:color="auto"/>
                                <w:bottom w:val="none" w:sz="0" w:space="0" w:color="auto"/>
                                <w:right w:val="none" w:sz="0" w:space="0" w:color="auto"/>
                              </w:divBdr>
                              <w:divsChild>
                                <w:div w:id="1861896375">
                                  <w:marLeft w:val="0"/>
                                  <w:marRight w:val="150"/>
                                  <w:marTop w:val="0"/>
                                  <w:marBottom w:val="0"/>
                                  <w:divBdr>
                                    <w:top w:val="none" w:sz="0" w:space="0" w:color="auto"/>
                                    <w:left w:val="none" w:sz="0" w:space="0" w:color="auto"/>
                                    <w:bottom w:val="none" w:sz="0" w:space="0" w:color="auto"/>
                                    <w:right w:val="none" w:sz="0" w:space="0" w:color="auto"/>
                                  </w:divBdr>
                                </w:div>
                              </w:divsChild>
                            </w:div>
                            <w:div w:id="29697145">
                              <w:marLeft w:val="0"/>
                              <w:marRight w:val="0"/>
                              <w:marTop w:val="0"/>
                              <w:marBottom w:val="225"/>
                              <w:divBdr>
                                <w:top w:val="none" w:sz="0" w:space="0" w:color="auto"/>
                                <w:left w:val="none" w:sz="0" w:space="0" w:color="auto"/>
                                <w:bottom w:val="none" w:sz="0" w:space="0" w:color="auto"/>
                                <w:right w:val="none" w:sz="0" w:space="0" w:color="auto"/>
                              </w:divBdr>
                              <w:divsChild>
                                <w:div w:id="1492021352">
                                  <w:marLeft w:val="0"/>
                                  <w:marRight w:val="150"/>
                                  <w:marTop w:val="0"/>
                                  <w:marBottom w:val="0"/>
                                  <w:divBdr>
                                    <w:top w:val="none" w:sz="0" w:space="0" w:color="auto"/>
                                    <w:left w:val="none" w:sz="0" w:space="0" w:color="auto"/>
                                    <w:bottom w:val="none" w:sz="0" w:space="0" w:color="auto"/>
                                    <w:right w:val="none" w:sz="0" w:space="0" w:color="auto"/>
                                  </w:divBdr>
                                </w:div>
                              </w:divsChild>
                            </w:div>
                            <w:div w:id="1381200776">
                              <w:marLeft w:val="0"/>
                              <w:marRight w:val="0"/>
                              <w:marTop w:val="0"/>
                              <w:marBottom w:val="225"/>
                              <w:divBdr>
                                <w:top w:val="none" w:sz="0" w:space="0" w:color="auto"/>
                                <w:left w:val="none" w:sz="0" w:space="0" w:color="auto"/>
                                <w:bottom w:val="none" w:sz="0" w:space="0" w:color="auto"/>
                                <w:right w:val="none" w:sz="0" w:space="0" w:color="auto"/>
                              </w:divBdr>
                              <w:divsChild>
                                <w:div w:id="1534418773">
                                  <w:marLeft w:val="0"/>
                                  <w:marRight w:val="150"/>
                                  <w:marTop w:val="0"/>
                                  <w:marBottom w:val="0"/>
                                  <w:divBdr>
                                    <w:top w:val="none" w:sz="0" w:space="0" w:color="auto"/>
                                    <w:left w:val="none" w:sz="0" w:space="0" w:color="auto"/>
                                    <w:bottom w:val="none" w:sz="0" w:space="0" w:color="auto"/>
                                    <w:right w:val="none" w:sz="0" w:space="0" w:color="auto"/>
                                  </w:divBdr>
                                </w:div>
                              </w:divsChild>
                            </w:div>
                            <w:div w:id="1209493406">
                              <w:marLeft w:val="0"/>
                              <w:marRight w:val="0"/>
                              <w:marTop w:val="0"/>
                              <w:marBottom w:val="0"/>
                              <w:divBdr>
                                <w:top w:val="none" w:sz="0" w:space="0" w:color="auto"/>
                                <w:left w:val="none" w:sz="0" w:space="0" w:color="auto"/>
                                <w:bottom w:val="none" w:sz="0" w:space="0" w:color="auto"/>
                                <w:right w:val="none" w:sz="0" w:space="0" w:color="auto"/>
                              </w:divBdr>
                              <w:divsChild>
                                <w:div w:id="15281057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32981305">
                      <w:marLeft w:val="0"/>
                      <w:marRight w:val="0"/>
                      <w:marTop w:val="0"/>
                      <w:marBottom w:val="300"/>
                      <w:divBdr>
                        <w:top w:val="none" w:sz="0" w:space="0" w:color="auto"/>
                        <w:left w:val="none" w:sz="0" w:space="0" w:color="auto"/>
                        <w:bottom w:val="none" w:sz="0" w:space="0" w:color="auto"/>
                        <w:right w:val="none" w:sz="0" w:space="0" w:color="auto"/>
                      </w:divBdr>
                      <w:divsChild>
                        <w:div w:id="960502375">
                          <w:marLeft w:val="0"/>
                          <w:marRight w:val="0"/>
                          <w:marTop w:val="45"/>
                          <w:marBottom w:val="0"/>
                          <w:divBdr>
                            <w:top w:val="none" w:sz="0" w:space="0" w:color="auto"/>
                            <w:left w:val="none" w:sz="0" w:space="0" w:color="auto"/>
                            <w:bottom w:val="none" w:sz="0" w:space="0" w:color="auto"/>
                            <w:right w:val="none" w:sz="0" w:space="0" w:color="auto"/>
                          </w:divBdr>
                          <w:divsChild>
                            <w:div w:id="453409326">
                              <w:marLeft w:val="0"/>
                              <w:marRight w:val="0"/>
                              <w:marTop w:val="0"/>
                              <w:marBottom w:val="0"/>
                              <w:divBdr>
                                <w:top w:val="none" w:sz="0" w:space="0" w:color="auto"/>
                                <w:left w:val="none" w:sz="0" w:space="0" w:color="auto"/>
                                <w:bottom w:val="none" w:sz="0" w:space="0" w:color="auto"/>
                                <w:right w:val="none" w:sz="0" w:space="0" w:color="auto"/>
                              </w:divBdr>
                              <w:divsChild>
                                <w:div w:id="242642425">
                                  <w:marLeft w:val="0"/>
                                  <w:marRight w:val="0"/>
                                  <w:marTop w:val="0"/>
                                  <w:marBottom w:val="150"/>
                                  <w:divBdr>
                                    <w:top w:val="none" w:sz="0" w:space="0" w:color="auto"/>
                                    <w:left w:val="none" w:sz="0" w:space="0" w:color="auto"/>
                                    <w:bottom w:val="none" w:sz="0" w:space="0" w:color="auto"/>
                                    <w:right w:val="none" w:sz="0" w:space="0" w:color="auto"/>
                                  </w:divBdr>
                                  <w:divsChild>
                                    <w:div w:id="2135907048">
                                      <w:marLeft w:val="0"/>
                                      <w:marRight w:val="0"/>
                                      <w:marTop w:val="0"/>
                                      <w:marBottom w:val="0"/>
                                      <w:divBdr>
                                        <w:top w:val="none" w:sz="0" w:space="0" w:color="auto"/>
                                        <w:left w:val="none" w:sz="0" w:space="0" w:color="auto"/>
                                        <w:bottom w:val="none" w:sz="0" w:space="0" w:color="auto"/>
                                        <w:right w:val="none" w:sz="0" w:space="0" w:color="auto"/>
                                      </w:divBdr>
                                      <w:divsChild>
                                        <w:div w:id="479729982">
                                          <w:marLeft w:val="0"/>
                                          <w:marRight w:val="0"/>
                                          <w:marTop w:val="100"/>
                                          <w:marBottom w:val="100"/>
                                          <w:divBdr>
                                            <w:top w:val="single" w:sz="2" w:space="0" w:color="DFDFDF"/>
                                            <w:left w:val="single" w:sz="2" w:space="0" w:color="DFDFDF"/>
                                            <w:bottom w:val="single" w:sz="2" w:space="0" w:color="DFDFDF"/>
                                            <w:right w:val="single" w:sz="2" w:space="0" w:color="DFDFDF"/>
                                          </w:divBdr>
                                          <w:divsChild>
                                            <w:div w:id="1094396384">
                                              <w:marLeft w:val="0"/>
                                              <w:marRight w:val="0"/>
                                              <w:marTop w:val="0"/>
                                              <w:marBottom w:val="0"/>
                                              <w:divBdr>
                                                <w:top w:val="none" w:sz="0" w:space="0" w:color="auto"/>
                                                <w:left w:val="none" w:sz="0" w:space="0" w:color="auto"/>
                                                <w:bottom w:val="none" w:sz="0" w:space="0" w:color="auto"/>
                                                <w:right w:val="none" w:sz="0" w:space="0" w:color="auto"/>
                                              </w:divBdr>
                                              <w:divsChild>
                                                <w:div w:id="740562944">
                                                  <w:marLeft w:val="0"/>
                                                  <w:marRight w:val="0"/>
                                                  <w:marTop w:val="0"/>
                                                  <w:marBottom w:val="0"/>
                                                  <w:divBdr>
                                                    <w:top w:val="single" w:sz="2" w:space="0" w:color="A9A9A9"/>
                                                    <w:left w:val="single" w:sz="2" w:space="0" w:color="A9A9A9"/>
                                                    <w:bottom w:val="single" w:sz="2" w:space="0" w:color="A9A9A9"/>
                                                    <w:right w:val="single" w:sz="2" w:space="0" w:color="A9A9A9"/>
                                                  </w:divBdr>
                                                  <w:divsChild>
                                                    <w:div w:id="642194048">
                                                      <w:marLeft w:val="0"/>
                                                      <w:marRight w:val="0"/>
                                                      <w:marTop w:val="0"/>
                                                      <w:marBottom w:val="0"/>
                                                      <w:divBdr>
                                                        <w:top w:val="none" w:sz="0" w:space="0" w:color="auto"/>
                                                        <w:left w:val="none" w:sz="0" w:space="0" w:color="auto"/>
                                                        <w:bottom w:val="none" w:sz="0" w:space="0" w:color="auto"/>
                                                        <w:right w:val="none" w:sz="0" w:space="0" w:color="auto"/>
                                                      </w:divBdr>
                                                      <w:divsChild>
                                                        <w:div w:id="947857238">
                                                          <w:marLeft w:val="0"/>
                                                          <w:marRight w:val="0"/>
                                                          <w:marTop w:val="0"/>
                                                          <w:marBottom w:val="0"/>
                                                          <w:divBdr>
                                                            <w:top w:val="single" w:sz="2" w:space="0" w:color="E4E4E4"/>
                                                            <w:left w:val="single" w:sz="2" w:space="0" w:color="E4E4E4"/>
                                                            <w:bottom w:val="single" w:sz="2" w:space="0" w:color="E4E4E4"/>
                                                            <w:right w:val="single" w:sz="2" w:space="0" w:color="E4E4E4"/>
                                                          </w:divBdr>
                                                        </w:div>
                                                        <w:div w:id="100031911">
                                                          <w:marLeft w:val="0"/>
                                                          <w:marRight w:val="0"/>
                                                          <w:marTop w:val="0"/>
                                                          <w:marBottom w:val="0"/>
                                                          <w:divBdr>
                                                            <w:top w:val="single" w:sz="2" w:space="0" w:color="E4E4E4"/>
                                                            <w:left w:val="single" w:sz="2" w:space="0" w:color="E4E4E4"/>
                                                            <w:bottom w:val="single" w:sz="2" w:space="0" w:color="E4E4E4"/>
                                                            <w:right w:val="single" w:sz="2" w:space="0" w:color="E4E4E4"/>
                                                          </w:divBdr>
                                                        </w:div>
                                                        <w:div w:id="1736246506">
                                                          <w:marLeft w:val="0"/>
                                                          <w:marRight w:val="0"/>
                                                          <w:marTop w:val="0"/>
                                                          <w:marBottom w:val="0"/>
                                                          <w:divBdr>
                                                            <w:top w:val="single" w:sz="2" w:space="0" w:color="E4E4E4"/>
                                                            <w:left w:val="single" w:sz="2" w:space="0" w:color="E4E4E4"/>
                                                            <w:bottom w:val="single" w:sz="2" w:space="0" w:color="E4E4E4"/>
                                                            <w:right w:val="single" w:sz="2" w:space="0" w:color="E4E4E4"/>
                                                          </w:divBdr>
                                                          <w:divsChild>
                                                            <w:div w:id="2020766274">
                                                              <w:marLeft w:val="0"/>
                                                              <w:marRight w:val="0"/>
                                                              <w:marTop w:val="0"/>
                                                              <w:marBottom w:val="0"/>
                                                              <w:divBdr>
                                                                <w:top w:val="none" w:sz="0" w:space="0" w:color="auto"/>
                                                                <w:left w:val="none" w:sz="0" w:space="0" w:color="auto"/>
                                                                <w:bottom w:val="none" w:sz="0" w:space="0" w:color="auto"/>
                                                                <w:right w:val="none" w:sz="0" w:space="0" w:color="auto"/>
                                                              </w:divBdr>
                                                            </w:div>
                                                          </w:divsChild>
                                                        </w:div>
                                                        <w:div w:id="665665248">
                                                          <w:marLeft w:val="0"/>
                                                          <w:marRight w:val="0"/>
                                                          <w:marTop w:val="0"/>
                                                          <w:marBottom w:val="0"/>
                                                          <w:divBdr>
                                                            <w:top w:val="single" w:sz="2" w:space="0" w:color="E4E4E4"/>
                                                            <w:left w:val="single" w:sz="2" w:space="0" w:color="E4E4E4"/>
                                                            <w:bottom w:val="single" w:sz="2" w:space="0" w:color="E4E4E4"/>
                                                            <w:right w:val="single" w:sz="2" w:space="0" w:color="E4E4E4"/>
                                                          </w:divBdr>
                                                        </w:div>
                                                        <w:div w:id="63117874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781684655">
                              <w:marLeft w:val="0"/>
                              <w:marRight w:val="0"/>
                              <w:marTop w:val="0"/>
                              <w:marBottom w:val="330"/>
                              <w:divBdr>
                                <w:top w:val="none" w:sz="0" w:space="0" w:color="auto"/>
                                <w:left w:val="none" w:sz="0" w:space="0" w:color="auto"/>
                                <w:bottom w:val="none" w:sz="0" w:space="0" w:color="auto"/>
                                <w:right w:val="none" w:sz="0" w:space="0" w:color="auto"/>
                              </w:divBdr>
                              <w:divsChild>
                                <w:div w:id="1016155785">
                                  <w:marLeft w:val="0"/>
                                  <w:marRight w:val="0"/>
                                  <w:marTop w:val="0"/>
                                  <w:marBottom w:val="0"/>
                                  <w:divBdr>
                                    <w:top w:val="none" w:sz="0" w:space="0" w:color="auto"/>
                                    <w:left w:val="none" w:sz="0" w:space="0" w:color="auto"/>
                                    <w:bottom w:val="none" w:sz="0" w:space="0" w:color="auto"/>
                                    <w:right w:val="none" w:sz="0" w:space="0" w:color="auto"/>
                                  </w:divBdr>
                                  <w:divsChild>
                                    <w:div w:id="1679964362">
                                      <w:marLeft w:val="0"/>
                                      <w:marRight w:val="0"/>
                                      <w:marTop w:val="0"/>
                                      <w:marBottom w:val="0"/>
                                      <w:divBdr>
                                        <w:top w:val="single" w:sz="2" w:space="0" w:color="DFDFDF"/>
                                        <w:left w:val="single" w:sz="2" w:space="0" w:color="DFDFDF"/>
                                        <w:bottom w:val="single" w:sz="2" w:space="0" w:color="DFDFDF"/>
                                        <w:right w:val="single" w:sz="2" w:space="0" w:color="DFDFDF"/>
                                      </w:divBdr>
                                      <w:divsChild>
                                        <w:div w:id="1112480605">
                                          <w:marLeft w:val="0"/>
                                          <w:marRight w:val="0"/>
                                          <w:marTop w:val="0"/>
                                          <w:marBottom w:val="270"/>
                                          <w:divBdr>
                                            <w:top w:val="none" w:sz="0" w:space="0" w:color="auto"/>
                                            <w:left w:val="none" w:sz="0" w:space="0" w:color="auto"/>
                                            <w:bottom w:val="single" w:sz="12" w:space="5" w:color="DADADA"/>
                                            <w:right w:val="none" w:sz="0" w:space="0" w:color="auto"/>
                                          </w:divBdr>
                                          <w:divsChild>
                                            <w:div w:id="1911496034">
                                              <w:marLeft w:val="0"/>
                                              <w:marRight w:val="0"/>
                                              <w:marTop w:val="0"/>
                                              <w:marBottom w:val="0"/>
                                              <w:divBdr>
                                                <w:top w:val="none" w:sz="0" w:space="0" w:color="auto"/>
                                                <w:left w:val="none" w:sz="0" w:space="0" w:color="auto"/>
                                                <w:bottom w:val="none" w:sz="0" w:space="0" w:color="auto"/>
                                                <w:right w:val="none" w:sz="0" w:space="0" w:color="auto"/>
                                              </w:divBdr>
                                            </w:div>
                                          </w:divsChild>
                                        </w:div>
                                        <w:div w:id="156115673">
                                          <w:marLeft w:val="-90"/>
                                          <w:marRight w:val="0"/>
                                          <w:marTop w:val="0"/>
                                          <w:marBottom w:val="0"/>
                                          <w:divBdr>
                                            <w:top w:val="none" w:sz="0" w:space="0" w:color="auto"/>
                                            <w:left w:val="none" w:sz="0" w:space="0" w:color="auto"/>
                                            <w:bottom w:val="none" w:sz="0" w:space="0" w:color="auto"/>
                                            <w:right w:val="none" w:sz="0" w:space="0" w:color="auto"/>
                                          </w:divBdr>
                                          <w:divsChild>
                                            <w:div w:id="226763101">
                                              <w:marLeft w:val="0"/>
                                              <w:marRight w:val="0"/>
                                              <w:marTop w:val="0"/>
                                              <w:marBottom w:val="45"/>
                                              <w:divBdr>
                                                <w:top w:val="single" w:sz="2" w:space="0" w:color="A9A9A9"/>
                                                <w:left w:val="single" w:sz="2" w:space="0" w:color="A9A9A9"/>
                                                <w:bottom w:val="single" w:sz="2" w:space="0" w:color="A9A9A9"/>
                                                <w:right w:val="single" w:sz="2" w:space="0" w:color="A9A9A9"/>
                                              </w:divBdr>
                                              <w:divsChild>
                                                <w:div w:id="1246498944">
                                                  <w:marLeft w:val="0"/>
                                                  <w:marRight w:val="0"/>
                                                  <w:marTop w:val="0"/>
                                                  <w:marBottom w:val="0"/>
                                                  <w:divBdr>
                                                    <w:top w:val="none" w:sz="0" w:space="0" w:color="auto"/>
                                                    <w:left w:val="none" w:sz="0" w:space="0" w:color="auto"/>
                                                    <w:bottom w:val="none" w:sz="0" w:space="0" w:color="auto"/>
                                                    <w:right w:val="none" w:sz="0" w:space="0" w:color="auto"/>
                                                  </w:divBdr>
                                                  <w:divsChild>
                                                    <w:div w:id="904754356">
                                                      <w:marLeft w:val="92"/>
                                                      <w:marRight w:val="0"/>
                                                      <w:marTop w:val="0"/>
                                                      <w:marBottom w:val="150"/>
                                                      <w:divBdr>
                                                        <w:top w:val="single" w:sz="2" w:space="0" w:color="E4E4E4"/>
                                                        <w:left w:val="single" w:sz="2" w:space="0" w:color="E4E4E4"/>
                                                        <w:bottom w:val="single" w:sz="2" w:space="0" w:color="E4E4E4"/>
                                                        <w:right w:val="single" w:sz="2" w:space="0" w:color="E4E4E4"/>
                                                      </w:divBdr>
                                                      <w:divsChild>
                                                        <w:div w:id="111459115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0963681">
                              <w:marLeft w:val="0"/>
                              <w:marRight w:val="0"/>
                              <w:marTop w:val="0"/>
                              <w:marBottom w:val="330"/>
                              <w:divBdr>
                                <w:top w:val="none" w:sz="0" w:space="0" w:color="auto"/>
                                <w:left w:val="none" w:sz="0" w:space="0" w:color="auto"/>
                                <w:bottom w:val="none" w:sz="0" w:space="0" w:color="auto"/>
                                <w:right w:val="none" w:sz="0" w:space="0" w:color="auto"/>
                              </w:divBdr>
                              <w:divsChild>
                                <w:div w:id="383873531">
                                  <w:marLeft w:val="0"/>
                                  <w:marRight w:val="0"/>
                                  <w:marTop w:val="0"/>
                                  <w:marBottom w:val="0"/>
                                  <w:divBdr>
                                    <w:top w:val="none" w:sz="0" w:space="0" w:color="auto"/>
                                    <w:left w:val="none" w:sz="0" w:space="0" w:color="auto"/>
                                    <w:bottom w:val="none" w:sz="0" w:space="0" w:color="auto"/>
                                    <w:right w:val="none" w:sz="0" w:space="0" w:color="auto"/>
                                  </w:divBdr>
                                  <w:divsChild>
                                    <w:div w:id="1913196098">
                                      <w:marLeft w:val="0"/>
                                      <w:marRight w:val="0"/>
                                      <w:marTop w:val="0"/>
                                      <w:marBottom w:val="0"/>
                                      <w:divBdr>
                                        <w:top w:val="single" w:sz="2" w:space="0" w:color="DFDFDF"/>
                                        <w:left w:val="single" w:sz="2" w:space="0" w:color="DFDFDF"/>
                                        <w:bottom w:val="single" w:sz="2" w:space="0" w:color="DFDFDF"/>
                                        <w:right w:val="single" w:sz="2" w:space="0" w:color="DFDFDF"/>
                                      </w:divBdr>
                                      <w:divsChild>
                                        <w:div w:id="329527596">
                                          <w:marLeft w:val="-90"/>
                                          <w:marRight w:val="0"/>
                                          <w:marTop w:val="0"/>
                                          <w:marBottom w:val="0"/>
                                          <w:divBdr>
                                            <w:top w:val="none" w:sz="0" w:space="0" w:color="auto"/>
                                            <w:left w:val="none" w:sz="0" w:space="0" w:color="auto"/>
                                            <w:bottom w:val="none" w:sz="0" w:space="0" w:color="auto"/>
                                            <w:right w:val="none" w:sz="0" w:space="0" w:color="auto"/>
                                          </w:divBdr>
                                          <w:divsChild>
                                            <w:div w:id="533034086">
                                              <w:marLeft w:val="0"/>
                                              <w:marRight w:val="0"/>
                                              <w:marTop w:val="0"/>
                                              <w:marBottom w:val="45"/>
                                              <w:divBdr>
                                                <w:top w:val="single" w:sz="2" w:space="0" w:color="A9A9A9"/>
                                                <w:left w:val="single" w:sz="2" w:space="0" w:color="A9A9A9"/>
                                                <w:bottom w:val="single" w:sz="2" w:space="0" w:color="A9A9A9"/>
                                                <w:right w:val="single" w:sz="2" w:space="0" w:color="A9A9A9"/>
                                              </w:divBdr>
                                              <w:divsChild>
                                                <w:div w:id="2135322619">
                                                  <w:marLeft w:val="0"/>
                                                  <w:marRight w:val="0"/>
                                                  <w:marTop w:val="0"/>
                                                  <w:marBottom w:val="0"/>
                                                  <w:divBdr>
                                                    <w:top w:val="none" w:sz="0" w:space="0" w:color="auto"/>
                                                    <w:left w:val="none" w:sz="0" w:space="0" w:color="auto"/>
                                                    <w:bottom w:val="none" w:sz="0" w:space="0" w:color="auto"/>
                                                    <w:right w:val="none" w:sz="0" w:space="0" w:color="auto"/>
                                                  </w:divBdr>
                                                  <w:divsChild>
                                                    <w:div w:id="1940408769">
                                                      <w:marLeft w:val="92"/>
                                                      <w:marRight w:val="0"/>
                                                      <w:marTop w:val="0"/>
                                                      <w:marBottom w:val="150"/>
                                                      <w:divBdr>
                                                        <w:top w:val="single" w:sz="2" w:space="0" w:color="E4E4E4"/>
                                                        <w:left w:val="single" w:sz="2" w:space="0" w:color="E4E4E4"/>
                                                        <w:bottom w:val="single" w:sz="2" w:space="0" w:color="E4E4E4"/>
                                                        <w:right w:val="single" w:sz="2" w:space="0" w:color="E4E4E4"/>
                                                      </w:divBdr>
                                                      <w:divsChild>
                                                        <w:div w:id="572085284">
                                                          <w:marLeft w:val="0"/>
                                                          <w:marRight w:val="0"/>
                                                          <w:marTop w:val="0"/>
                                                          <w:marBottom w:val="0"/>
                                                          <w:divBdr>
                                                            <w:top w:val="none" w:sz="0" w:space="0" w:color="auto"/>
                                                            <w:left w:val="none" w:sz="0" w:space="0" w:color="auto"/>
                                                            <w:bottom w:val="none" w:sz="0" w:space="0" w:color="auto"/>
                                                            <w:right w:val="none" w:sz="0" w:space="0" w:color="auto"/>
                                                          </w:divBdr>
                                                        </w:div>
                                                        <w:div w:id="20820254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38487">
                              <w:marLeft w:val="0"/>
                              <w:marRight w:val="0"/>
                              <w:marTop w:val="0"/>
                              <w:marBottom w:val="330"/>
                              <w:divBdr>
                                <w:top w:val="none" w:sz="0" w:space="0" w:color="auto"/>
                                <w:left w:val="none" w:sz="0" w:space="0" w:color="auto"/>
                                <w:bottom w:val="none" w:sz="0" w:space="0" w:color="auto"/>
                                <w:right w:val="none" w:sz="0" w:space="0" w:color="auto"/>
                              </w:divBdr>
                              <w:divsChild>
                                <w:div w:id="1110006197">
                                  <w:marLeft w:val="0"/>
                                  <w:marRight w:val="0"/>
                                  <w:marTop w:val="0"/>
                                  <w:marBottom w:val="0"/>
                                  <w:divBdr>
                                    <w:top w:val="none" w:sz="0" w:space="0" w:color="auto"/>
                                    <w:left w:val="none" w:sz="0" w:space="0" w:color="auto"/>
                                    <w:bottom w:val="none" w:sz="0" w:space="0" w:color="auto"/>
                                    <w:right w:val="none" w:sz="0" w:space="0" w:color="auto"/>
                                  </w:divBdr>
                                  <w:divsChild>
                                    <w:div w:id="1741632677">
                                      <w:marLeft w:val="0"/>
                                      <w:marRight w:val="0"/>
                                      <w:marTop w:val="0"/>
                                      <w:marBottom w:val="0"/>
                                      <w:divBdr>
                                        <w:top w:val="single" w:sz="2" w:space="0" w:color="DFDFDF"/>
                                        <w:left w:val="single" w:sz="2" w:space="0" w:color="DFDFDF"/>
                                        <w:bottom w:val="single" w:sz="2" w:space="0" w:color="DFDFDF"/>
                                        <w:right w:val="single" w:sz="2" w:space="0" w:color="DFDFDF"/>
                                      </w:divBdr>
                                      <w:divsChild>
                                        <w:div w:id="2115858716">
                                          <w:marLeft w:val="-90"/>
                                          <w:marRight w:val="0"/>
                                          <w:marTop w:val="0"/>
                                          <w:marBottom w:val="0"/>
                                          <w:divBdr>
                                            <w:top w:val="none" w:sz="0" w:space="0" w:color="auto"/>
                                            <w:left w:val="none" w:sz="0" w:space="0" w:color="auto"/>
                                            <w:bottom w:val="none" w:sz="0" w:space="0" w:color="auto"/>
                                            <w:right w:val="none" w:sz="0" w:space="0" w:color="auto"/>
                                          </w:divBdr>
                                          <w:divsChild>
                                            <w:div w:id="1809933329">
                                              <w:marLeft w:val="0"/>
                                              <w:marRight w:val="0"/>
                                              <w:marTop w:val="0"/>
                                              <w:marBottom w:val="45"/>
                                              <w:divBdr>
                                                <w:top w:val="single" w:sz="2" w:space="0" w:color="A9A9A9"/>
                                                <w:left w:val="single" w:sz="2" w:space="0" w:color="A9A9A9"/>
                                                <w:bottom w:val="single" w:sz="2" w:space="0" w:color="A9A9A9"/>
                                                <w:right w:val="single" w:sz="2" w:space="0" w:color="A9A9A9"/>
                                              </w:divBdr>
                                              <w:divsChild>
                                                <w:div w:id="1150906222">
                                                  <w:marLeft w:val="0"/>
                                                  <w:marRight w:val="0"/>
                                                  <w:marTop w:val="0"/>
                                                  <w:marBottom w:val="0"/>
                                                  <w:divBdr>
                                                    <w:top w:val="none" w:sz="0" w:space="0" w:color="auto"/>
                                                    <w:left w:val="none" w:sz="0" w:space="0" w:color="auto"/>
                                                    <w:bottom w:val="none" w:sz="0" w:space="0" w:color="auto"/>
                                                    <w:right w:val="none" w:sz="0" w:space="0" w:color="auto"/>
                                                  </w:divBdr>
                                                  <w:divsChild>
                                                    <w:div w:id="2133866912">
                                                      <w:marLeft w:val="92"/>
                                                      <w:marRight w:val="0"/>
                                                      <w:marTop w:val="0"/>
                                                      <w:marBottom w:val="150"/>
                                                      <w:divBdr>
                                                        <w:top w:val="single" w:sz="2" w:space="0" w:color="E4E4E4"/>
                                                        <w:left w:val="single" w:sz="2" w:space="0" w:color="E4E4E4"/>
                                                        <w:bottom w:val="single" w:sz="2" w:space="0" w:color="E4E4E4"/>
                                                        <w:right w:val="single" w:sz="2" w:space="0" w:color="E4E4E4"/>
                                                      </w:divBdr>
                                                      <w:divsChild>
                                                        <w:div w:id="1914243257">
                                                          <w:marLeft w:val="0"/>
                                                          <w:marRight w:val="0"/>
                                                          <w:marTop w:val="0"/>
                                                          <w:marBottom w:val="0"/>
                                                          <w:divBdr>
                                                            <w:top w:val="none" w:sz="0" w:space="0" w:color="auto"/>
                                                            <w:left w:val="none" w:sz="0" w:space="0" w:color="auto"/>
                                                            <w:bottom w:val="none" w:sz="0" w:space="0" w:color="auto"/>
                                                            <w:right w:val="none" w:sz="0" w:space="0" w:color="auto"/>
                                                          </w:divBdr>
                                                        </w:div>
                                                        <w:div w:id="10521937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02010">
                          <w:marLeft w:val="0"/>
                          <w:marRight w:val="0"/>
                          <w:marTop w:val="45"/>
                          <w:marBottom w:val="0"/>
                          <w:divBdr>
                            <w:top w:val="none" w:sz="0" w:space="0" w:color="auto"/>
                            <w:left w:val="none" w:sz="0" w:space="0" w:color="auto"/>
                            <w:bottom w:val="none" w:sz="0" w:space="0" w:color="auto"/>
                            <w:right w:val="none" w:sz="0" w:space="0" w:color="auto"/>
                          </w:divBdr>
                          <w:divsChild>
                            <w:div w:id="1233269857">
                              <w:marLeft w:val="0"/>
                              <w:marRight w:val="0"/>
                              <w:marTop w:val="0"/>
                              <w:marBottom w:val="330"/>
                              <w:divBdr>
                                <w:top w:val="none" w:sz="0" w:space="0" w:color="auto"/>
                                <w:left w:val="none" w:sz="0" w:space="0" w:color="auto"/>
                                <w:bottom w:val="none" w:sz="0" w:space="0" w:color="auto"/>
                                <w:right w:val="none" w:sz="0" w:space="0" w:color="auto"/>
                              </w:divBdr>
                              <w:divsChild>
                                <w:div w:id="280919631">
                                  <w:marLeft w:val="0"/>
                                  <w:marRight w:val="0"/>
                                  <w:marTop w:val="0"/>
                                  <w:marBottom w:val="0"/>
                                  <w:divBdr>
                                    <w:top w:val="none" w:sz="0" w:space="0" w:color="auto"/>
                                    <w:left w:val="none" w:sz="0" w:space="0" w:color="auto"/>
                                    <w:bottom w:val="none" w:sz="0" w:space="0" w:color="auto"/>
                                    <w:right w:val="none" w:sz="0" w:space="0" w:color="auto"/>
                                  </w:divBdr>
                                  <w:divsChild>
                                    <w:div w:id="1956866693">
                                      <w:marLeft w:val="0"/>
                                      <w:marRight w:val="0"/>
                                      <w:marTop w:val="0"/>
                                      <w:marBottom w:val="0"/>
                                      <w:divBdr>
                                        <w:top w:val="single" w:sz="2" w:space="0" w:color="DFDFDF"/>
                                        <w:left w:val="single" w:sz="2" w:space="0" w:color="DFDFDF"/>
                                        <w:bottom w:val="single" w:sz="2" w:space="0" w:color="DFDFDF"/>
                                        <w:right w:val="single" w:sz="2" w:space="0" w:color="DFDFDF"/>
                                      </w:divBdr>
                                      <w:divsChild>
                                        <w:div w:id="62140325">
                                          <w:marLeft w:val="-90"/>
                                          <w:marRight w:val="0"/>
                                          <w:marTop w:val="0"/>
                                          <w:marBottom w:val="0"/>
                                          <w:divBdr>
                                            <w:top w:val="none" w:sz="0" w:space="0" w:color="auto"/>
                                            <w:left w:val="none" w:sz="0" w:space="0" w:color="auto"/>
                                            <w:bottom w:val="none" w:sz="0" w:space="0" w:color="auto"/>
                                            <w:right w:val="none" w:sz="0" w:space="0" w:color="auto"/>
                                          </w:divBdr>
                                          <w:divsChild>
                                            <w:div w:id="1564680041">
                                              <w:marLeft w:val="0"/>
                                              <w:marRight w:val="0"/>
                                              <w:marTop w:val="0"/>
                                              <w:marBottom w:val="45"/>
                                              <w:divBdr>
                                                <w:top w:val="single" w:sz="2" w:space="0" w:color="A9A9A9"/>
                                                <w:left w:val="single" w:sz="2" w:space="0" w:color="A9A9A9"/>
                                                <w:bottom w:val="single" w:sz="2" w:space="0" w:color="A9A9A9"/>
                                                <w:right w:val="single" w:sz="2" w:space="0" w:color="A9A9A9"/>
                                              </w:divBdr>
                                              <w:divsChild>
                                                <w:div w:id="531110743">
                                                  <w:marLeft w:val="0"/>
                                                  <w:marRight w:val="0"/>
                                                  <w:marTop w:val="0"/>
                                                  <w:marBottom w:val="0"/>
                                                  <w:divBdr>
                                                    <w:top w:val="none" w:sz="0" w:space="0" w:color="auto"/>
                                                    <w:left w:val="none" w:sz="0" w:space="0" w:color="auto"/>
                                                    <w:bottom w:val="none" w:sz="0" w:space="0" w:color="auto"/>
                                                    <w:right w:val="none" w:sz="0" w:space="0" w:color="auto"/>
                                                  </w:divBdr>
                                                  <w:divsChild>
                                                    <w:div w:id="935212747">
                                                      <w:marLeft w:val="92"/>
                                                      <w:marRight w:val="0"/>
                                                      <w:marTop w:val="0"/>
                                                      <w:marBottom w:val="150"/>
                                                      <w:divBdr>
                                                        <w:top w:val="single" w:sz="2" w:space="0" w:color="E4E4E4"/>
                                                        <w:left w:val="single" w:sz="2" w:space="0" w:color="E4E4E4"/>
                                                        <w:bottom w:val="single" w:sz="2" w:space="0" w:color="E4E4E4"/>
                                                        <w:right w:val="single" w:sz="2" w:space="0" w:color="E4E4E4"/>
                                                      </w:divBdr>
                                                      <w:divsChild>
                                                        <w:div w:id="1727026288">
                                                          <w:marLeft w:val="0"/>
                                                          <w:marRight w:val="0"/>
                                                          <w:marTop w:val="0"/>
                                                          <w:marBottom w:val="0"/>
                                                          <w:divBdr>
                                                            <w:top w:val="none" w:sz="0" w:space="0" w:color="auto"/>
                                                            <w:left w:val="none" w:sz="0" w:space="0" w:color="auto"/>
                                                            <w:bottom w:val="none" w:sz="0" w:space="0" w:color="auto"/>
                                                            <w:right w:val="none" w:sz="0" w:space="0" w:color="auto"/>
                                                          </w:divBdr>
                                                        </w:div>
                                                        <w:div w:id="16281244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125824">
                              <w:marLeft w:val="0"/>
                              <w:marRight w:val="0"/>
                              <w:marTop w:val="0"/>
                              <w:marBottom w:val="330"/>
                              <w:divBdr>
                                <w:top w:val="none" w:sz="0" w:space="0" w:color="auto"/>
                                <w:left w:val="none" w:sz="0" w:space="0" w:color="auto"/>
                                <w:bottom w:val="none" w:sz="0" w:space="0" w:color="auto"/>
                                <w:right w:val="none" w:sz="0" w:space="0" w:color="auto"/>
                              </w:divBdr>
                              <w:divsChild>
                                <w:div w:id="1020818362">
                                  <w:marLeft w:val="0"/>
                                  <w:marRight w:val="0"/>
                                  <w:marTop w:val="0"/>
                                  <w:marBottom w:val="0"/>
                                  <w:divBdr>
                                    <w:top w:val="none" w:sz="0" w:space="0" w:color="auto"/>
                                    <w:left w:val="none" w:sz="0" w:space="0" w:color="auto"/>
                                    <w:bottom w:val="none" w:sz="0" w:space="0" w:color="auto"/>
                                    <w:right w:val="none" w:sz="0" w:space="0" w:color="auto"/>
                                  </w:divBdr>
                                  <w:divsChild>
                                    <w:div w:id="1851680707">
                                      <w:marLeft w:val="0"/>
                                      <w:marRight w:val="0"/>
                                      <w:marTop w:val="0"/>
                                      <w:marBottom w:val="0"/>
                                      <w:divBdr>
                                        <w:top w:val="single" w:sz="2" w:space="0" w:color="DFDFDF"/>
                                        <w:left w:val="single" w:sz="2" w:space="0" w:color="DFDFDF"/>
                                        <w:bottom w:val="single" w:sz="2" w:space="0" w:color="DFDFDF"/>
                                        <w:right w:val="single" w:sz="2" w:space="0" w:color="DFDFDF"/>
                                      </w:divBdr>
                                      <w:divsChild>
                                        <w:div w:id="821194175">
                                          <w:marLeft w:val="-90"/>
                                          <w:marRight w:val="0"/>
                                          <w:marTop w:val="0"/>
                                          <w:marBottom w:val="0"/>
                                          <w:divBdr>
                                            <w:top w:val="none" w:sz="0" w:space="0" w:color="auto"/>
                                            <w:left w:val="none" w:sz="0" w:space="0" w:color="auto"/>
                                            <w:bottom w:val="none" w:sz="0" w:space="0" w:color="auto"/>
                                            <w:right w:val="none" w:sz="0" w:space="0" w:color="auto"/>
                                          </w:divBdr>
                                          <w:divsChild>
                                            <w:div w:id="2127194057">
                                              <w:marLeft w:val="0"/>
                                              <w:marRight w:val="0"/>
                                              <w:marTop w:val="0"/>
                                              <w:marBottom w:val="45"/>
                                              <w:divBdr>
                                                <w:top w:val="single" w:sz="2" w:space="0" w:color="A9A9A9"/>
                                                <w:left w:val="single" w:sz="2" w:space="0" w:color="A9A9A9"/>
                                                <w:bottom w:val="single" w:sz="2" w:space="0" w:color="A9A9A9"/>
                                                <w:right w:val="single" w:sz="2" w:space="0" w:color="A9A9A9"/>
                                              </w:divBdr>
                                              <w:divsChild>
                                                <w:div w:id="2003460093">
                                                  <w:marLeft w:val="0"/>
                                                  <w:marRight w:val="0"/>
                                                  <w:marTop w:val="0"/>
                                                  <w:marBottom w:val="0"/>
                                                  <w:divBdr>
                                                    <w:top w:val="none" w:sz="0" w:space="0" w:color="auto"/>
                                                    <w:left w:val="none" w:sz="0" w:space="0" w:color="auto"/>
                                                    <w:bottom w:val="none" w:sz="0" w:space="0" w:color="auto"/>
                                                    <w:right w:val="none" w:sz="0" w:space="0" w:color="auto"/>
                                                  </w:divBdr>
                                                  <w:divsChild>
                                                    <w:div w:id="648753038">
                                                      <w:marLeft w:val="92"/>
                                                      <w:marRight w:val="0"/>
                                                      <w:marTop w:val="0"/>
                                                      <w:marBottom w:val="150"/>
                                                      <w:divBdr>
                                                        <w:top w:val="single" w:sz="2" w:space="0" w:color="E4E4E4"/>
                                                        <w:left w:val="single" w:sz="2" w:space="0" w:color="E4E4E4"/>
                                                        <w:bottom w:val="single" w:sz="2" w:space="0" w:color="E4E4E4"/>
                                                        <w:right w:val="single" w:sz="2" w:space="0" w:color="E4E4E4"/>
                                                      </w:divBdr>
                                                      <w:divsChild>
                                                        <w:div w:id="48387110">
                                                          <w:marLeft w:val="0"/>
                                                          <w:marRight w:val="0"/>
                                                          <w:marTop w:val="0"/>
                                                          <w:marBottom w:val="0"/>
                                                          <w:divBdr>
                                                            <w:top w:val="none" w:sz="0" w:space="0" w:color="auto"/>
                                                            <w:left w:val="none" w:sz="0" w:space="0" w:color="auto"/>
                                                            <w:bottom w:val="none" w:sz="0" w:space="0" w:color="auto"/>
                                                            <w:right w:val="none" w:sz="0" w:space="0" w:color="auto"/>
                                                          </w:divBdr>
                                                        </w:div>
                                                        <w:div w:id="121543535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4050982">
                              <w:marLeft w:val="0"/>
                              <w:marRight w:val="0"/>
                              <w:marTop w:val="0"/>
                              <w:marBottom w:val="330"/>
                              <w:divBdr>
                                <w:top w:val="none" w:sz="0" w:space="0" w:color="auto"/>
                                <w:left w:val="none" w:sz="0" w:space="0" w:color="auto"/>
                                <w:bottom w:val="none" w:sz="0" w:space="0" w:color="auto"/>
                                <w:right w:val="none" w:sz="0" w:space="0" w:color="auto"/>
                              </w:divBdr>
                              <w:divsChild>
                                <w:div w:id="1419254026">
                                  <w:marLeft w:val="0"/>
                                  <w:marRight w:val="0"/>
                                  <w:marTop w:val="0"/>
                                  <w:marBottom w:val="0"/>
                                  <w:divBdr>
                                    <w:top w:val="none" w:sz="0" w:space="0" w:color="auto"/>
                                    <w:left w:val="none" w:sz="0" w:space="0" w:color="auto"/>
                                    <w:bottom w:val="none" w:sz="0" w:space="0" w:color="auto"/>
                                    <w:right w:val="none" w:sz="0" w:space="0" w:color="auto"/>
                                  </w:divBdr>
                                  <w:divsChild>
                                    <w:div w:id="213350330">
                                      <w:marLeft w:val="0"/>
                                      <w:marRight w:val="0"/>
                                      <w:marTop w:val="0"/>
                                      <w:marBottom w:val="0"/>
                                      <w:divBdr>
                                        <w:top w:val="single" w:sz="2" w:space="0" w:color="DFDFDF"/>
                                        <w:left w:val="single" w:sz="2" w:space="0" w:color="DFDFDF"/>
                                        <w:bottom w:val="single" w:sz="2" w:space="0" w:color="DFDFDF"/>
                                        <w:right w:val="single" w:sz="2" w:space="0" w:color="DFDFDF"/>
                                      </w:divBdr>
                                      <w:divsChild>
                                        <w:div w:id="595403355">
                                          <w:marLeft w:val="-90"/>
                                          <w:marRight w:val="0"/>
                                          <w:marTop w:val="0"/>
                                          <w:marBottom w:val="0"/>
                                          <w:divBdr>
                                            <w:top w:val="none" w:sz="0" w:space="0" w:color="auto"/>
                                            <w:left w:val="none" w:sz="0" w:space="0" w:color="auto"/>
                                            <w:bottom w:val="none" w:sz="0" w:space="0" w:color="auto"/>
                                            <w:right w:val="none" w:sz="0" w:space="0" w:color="auto"/>
                                          </w:divBdr>
                                          <w:divsChild>
                                            <w:div w:id="1172911866">
                                              <w:marLeft w:val="0"/>
                                              <w:marRight w:val="0"/>
                                              <w:marTop w:val="0"/>
                                              <w:marBottom w:val="45"/>
                                              <w:divBdr>
                                                <w:top w:val="single" w:sz="2" w:space="0" w:color="A9A9A9"/>
                                                <w:left w:val="single" w:sz="2" w:space="0" w:color="A9A9A9"/>
                                                <w:bottom w:val="single" w:sz="2" w:space="0" w:color="A9A9A9"/>
                                                <w:right w:val="single" w:sz="2" w:space="0" w:color="A9A9A9"/>
                                              </w:divBdr>
                                              <w:divsChild>
                                                <w:div w:id="1565221046">
                                                  <w:marLeft w:val="0"/>
                                                  <w:marRight w:val="0"/>
                                                  <w:marTop w:val="0"/>
                                                  <w:marBottom w:val="0"/>
                                                  <w:divBdr>
                                                    <w:top w:val="none" w:sz="0" w:space="0" w:color="auto"/>
                                                    <w:left w:val="none" w:sz="0" w:space="0" w:color="auto"/>
                                                    <w:bottom w:val="none" w:sz="0" w:space="0" w:color="auto"/>
                                                    <w:right w:val="none" w:sz="0" w:space="0" w:color="auto"/>
                                                  </w:divBdr>
                                                  <w:divsChild>
                                                    <w:div w:id="1657221916">
                                                      <w:marLeft w:val="92"/>
                                                      <w:marRight w:val="0"/>
                                                      <w:marTop w:val="0"/>
                                                      <w:marBottom w:val="150"/>
                                                      <w:divBdr>
                                                        <w:top w:val="single" w:sz="2" w:space="0" w:color="E4E4E4"/>
                                                        <w:left w:val="single" w:sz="2" w:space="0" w:color="E4E4E4"/>
                                                        <w:bottom w:val="single" w:sz="2" w:space="0" w:color="E4E4E4"/>
                                                        <w:right w:val="single" w:sz="2" w:space="0" w:color="E4E4E4"/>
                                                      </w:divBdr>
                                                      <w:divsChild>
                                                        <w:div w:id="1022122287">
                                                          <w:marLeft w:val="0"/>
                                                          <w:marRight w:val="0"/>
                                                          <w:marTop w:val="0"/>
                                                          <w:marBottom w:val="0"/>
                                                          <w:divBdr>
                                                            <w:top w:val="none" w:sz="0" w:space="0" w:color="auto"/>
                                                            <w:left w:val="none" w:sz="0" w:space="0" w:color="auto"/>
                                                            <w:bottom w:val="none" w:sz="0" w:space="0" w:color="auto"/>
                                                            <w:right w:val="none" w:sz="0" w:space="0" w:color="auto"/>
                                                          </w:divBdr>
                                                        </w:div>
                                                        <w:div w:id="2702858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829228">
                              <w:marLeft w:val="0"/>
                              <w:marRight w:val="0"/>
                              <w:marTop w:val="0"/>
                              <w:marBottom w:val="330"/>
                              <w:divBdr>
                                <w:top w:val="none" w:sz="0" w:space="0" w:color="auto"/>
                                <w:left w:val="none" w:sz="0" w:space="0" w:color="auto"/>
                                <w:bottom w:val="none" w:sz="0" w:space="0" w:color="auto"/>
                                <w:right w:val="none" w:sz="0" w:space="0" w:color="auto"/>
                              </w:divBdr>
                              <w:divsChild>
                                <w:div w:id="1732463793">
                                  <w:marLeft w:val="0"/>
                                  <w:marRight w:val="0"/>
                                  <w:marTop w:val="0"/>
                                  <w:marBottom w:val="0"/>
                                  <w:divBdr>
                                    <w:top w:val="none" w:sz="0" w:space="0" w:color="auto"/>
                                    <w:left w:val="none" w:sz="0" w:space="0" w:color="auto"/>
                                    <w:bottom w:val="none" w:sz="0" w:space="0" w:color="auto"/>
                                    <w:right w:val="none" w:sz="0" w:space="0" w:color="auto"/>
                                  </w:divBdr>
                                  <w:divsChild>
                                    <w:div w:id="1887791404">
                                      <w:marLeft w:val="0"/>
                                      <w:marRight w:val="0"/>
                                      <w:marTop w:val="0"/>
                                      <w:marBottom w:val="0"/>
                                      <w:divBdr>
                                        <w:top w:val="single" w:sz="2" w:space="0" w:color="DFDFDF"/>
                                        <w:left w:val="single" w:sz="2" w:space="0" w:color="DFDFDF"/>
                                        <w:bottom w:val="single" w:sz="2" w:space="0" w:color="DFDFDF"/>
                                        <w:right w:val="single" w:sz="2" w:space="0" w:color="DFDFDF"/>
                                      </w:divBdr>
                                      <w:divsChild>
                                        <w:div w:id="1306279556">
                                          <w:marLeft w:val="-90"/>
                                          <w:marRight w:val="0"/>
                                          <w:marTop w:val="0"/>
                                          <w:marBottom w:val="0"/>
                                          <w:divBdr>
                                            <w:top w:val="none" w:sz="0" w:space="0" w:color="auto"/>
                                            <w:left w:val="none" w:sz="0" w:space="0" w:color="auto"/>
                                            <w:bottom w:val="none" w:sz="0" w:space="0" w:color="auto"/>
                                            <w:right w:val="none" w:sz="0" w:space="0" w:color="auto"/>
                                          </w:divBdr>
                                          <w:divsChild>
                                            <w:div w:id="1898317920">
                                              <w:marLeft w:val="0"/>
                                              <w:marRight w:val="0"/>
                                              <w:marTop w:val="0"/>
                                              <w:marBottom w:val="45"/>
                                              <w:divBdr>
                                                <w:top w:val="single" w:sz="2" w:space="0" w:color="A9A9A9"/>
                                                <w:left w:val="single" w:sz="2" w:space="0" w:color="A9A9A9"/>
                                                <w:bottom w:val="single" w:sz="2" w:space="0" w:color="A9A9A9"/>
                                                <w:right w:val="single" w:sz="2" w:space="0" w:color="A9A9A9"/>
                                              </w:divBdr>
                                              <w:divsChild>
                                                <w:div w:id="1528332120">
                                                  <w:marLeft w:val="0"/>
                                                  <w:marRight w:val="0"/>
                                                  <w:marTop w:val="0"/>
                                                  <w:marBottom w:val="0"/>
                                                  <w:divBdr>
                                                    <w:top w:val="none" w:sz="0" w:space="0" w:color="auto"/>
                                                    <w:left w:val="none" w:sz="0" w:space="0" w:color="auto"/>
                                                    <w:bottom w:val="none" w:sz="0" w:space="0" w:color="auto"/>
                                                    <w:right w:val="none" w:sz="0" w:space="0" w:color="auto"/>
                                                  </w:divBdr>
                                                  <w:divsChild>
                                                    <w:div w:id="1557355302">
                                                      <w:marLeft w:val="92"/>
                                                      <w:marRight w:val="0"/>
                                                      <w:marTop w:val="0"/>
                                                      <w:marBottom w:val="150"/>
                                                      <w:divBdr>
                                                        <w:top w:val="single" w:sz="2" w:space="0" w:color="E4E4E4"/>
                                                        <w:left w:val="single" w:sz="2" w:space="0" w:color="E4E4E4"/>
                                                        <w:bottom w:val="single" w:sz="2" w:space="0" w:color="E4E4E4"/>
                                                        <w:right w:val="single" w:sz="2" w:space="0" w:color="E4E4E4"/>
                                                      </w:divBdr>
                                                      <w:divsChild>
                                                        <w:div w:id="2099016938">
                                                          <w:marLeft w:val="0"/>
                                                          <w:marRight w:val="0"/>
                                                          <w:marTop w:val="0"/>
                                                          <w:marBottom w:val="0"/>
                                                          <w:divBdr>
                                                            <w:top w:val="none" w:sz="0" w:space="0" w:color="auto"/>
                                                            <w:left w:val="none" w:sz="0" w:space="0" w:color="auto"/>
                                                            <w:bottom w:val="none" w:sz="0" w:space="0" w:color="auto"/>
                                                            <w:right w:val="none" w:sz="0" w:space="0" w:color="auto"/>
                                                          </w:divBdr>
                                                        </w:div>
                                                        <w:div w:id="158827383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5674381">
                  <w:marLeft w:val="0"/>
                  <w:marRight w:val="0"/>
                  <w:marTop w:val="0"/>
                  <w:marBottom w:val="0"/>
                  <w:divBdr>
                    <w:top w:val="none" w:sz="0" w:space="0" w:color="auto"/>
                    <w:left w:val="none" w:sz="0" w:space="0" w:color="auto"/>
                    <w:bottom w:val="none" w:sz="0" w:space="0" w:color="auto"/>
                    <w:right w:val="none" w:sz="0" w:space="0" w:color="auto"/>
                  </w:divBdr>
                  <w:divsChild>
                    <w:div w:id="1250116667">
                      <w:marLeft w:val="0"/>
                      <w:marRight w:val="0"/>
                      <w:marTop w:val="0"/>
                      <w:marBottom w:val="0"/>
                      <w:divBdr>
                        <w:top w:val="none" w:sz="0" w:space="0" w:color="auto"/>
                        <w:left w:val="none" w:sz="0" w:space="0" w:color="auto"/>
                        <w:bottom w:val="none" w:sz="0" w:space="0" w:color="auto"/>
                        <w:right w:val="none" w:sz="0" w:space="0" w:color="auto"/>
                      </w:divBdr>
                      <w:divsChild>
                        <w:div w:id="1825513813">
                          <w:marLeft w:val="0"/>
                          <w:marRight w:val="0"/>
                          <w:marTop w:val="0"/>
                          <w:marBottom w:val="0"/>
                          <w:divBdr>
                            <w:top w:val="none" w:sz="0" w:space="0" w:color="auto"/>
                            <w:left w:val="none" w:sz="0" w:space="0" w:color="auto"/>
                            <w:bottom w:val="none" w:sz="0" w:space="0" w:color="auto"/>
                            <w:right w:val="none" w:sz="0" w:space="0" w:color="auto"/>
                          </w:divBdr>
                          <w:divsChild>
                            <w:div w:id="163205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48091">
                      <w:marLeft w:val="0"/>
                      <w:marRight w:val="0"/>
                      <w:marTop w:val="0"/>
                      <w:marBottom w:val="75"/>
                      <w:divBdr>
                        <w:top w:val="none" w:sz="0" w:space="0" w:color="auto"/>
                        <w:left w:val="none" w:sz="0" w:space="0" w:color="auto"/>
                        <w:bottom w:val="none" w:sz="0" w:space="0" w:color="auto"/>
                        <w:right w:val="none" w:sz="0" w:space="0" w:color="auto"/>
                      </w:divBdr>
                    </w:div>
                    <w:div w:id="598754049">
                      <w:marLeft w:val="0"/>
                      <w:marRight w:val="0"/>
                      <w:marTop w:val="0"/>
                      <w:marBottom w:val="300"/>
                      <w:divBdr>
                        <w:top w:val="none" w:sz="0" w:space="0" w:color="auto"/>
                        <w:left w:val="none" w:sz="0" w:space="0" w:color="auto"/>
                        <w:bottom w:val="none" w:sz="0" w:space="0" w:color="auto"/>
                        <w:right w:val="none" w:sz="0" w:space="0" w:color="auto"/>
                      </w:divBdr>
                      <w:divsChild>
                        <w:div w:id="1618558764">
                          <w:marLeft w:val="0"/>
                          <w:marRight w:val="0"/>
                          <w:marTop w:val="0"/>
                          <w:marBottom w:val="0"/>
                          <w:divBdr>
                            <w:top w:val="none" w:sz="0" w:space="0" w:color="auto"/>
                            <w:left w:val="none" w:sz="0" w:space="0" w:color="auto"/>
                            <w:bottom w:val="none" w:sz="0" w:space="0" w:color="auto"/>
                            <w:right w:val="none" w:sz="0" w:space="0" w:color="auto"/>
                          </w:divBdr>
                        </w:div>
                      </w:divsChild>
                    </w:div>
                    <w:div w:id="1298414994">
                      <w:marLeft w:val="0"/>
                      <w:marRight w:val="0"/>
                      <w:marTop w:val="0"/>
                      <w:marBottom w:val="0"/>
                      <w:divBdr>
                        <w:top w:val="none" w:sz="0" w:space="0" w:color="auto"/>
                        <w:left w:val="none" w:sz="0" w:space="0" w:color="auto"/>
                        <w:bottom w:val="none" w:sz="0" w:space="0" w:color="auto"/>
                        <w:right w:val="none" w:sz="0" w:space="0" w:color="auto"/>
                      </w:divBdr>
                      <w:divsChild>
                        <w:div w:id="797147045">
                          <w:marLeft w:val="0"/>
                          <w:marRight w:val="0"/>
                          <w:marTop w:val="0"/>
                          <w:marBottom w:val="0"/>
                          <w:divBdr>
                            <w:top w:val="none" w:sz="0" w:space="0" w:color="auto"/>
                            <w:left w:val="none" w:sz="0" w:space="0" w:color="auto"/>
                            <w:bottom w:val="none" w:sz="0" w:space="0" w:color="auto"/>
                            <w:right w:val="none" w:sz="0" w:space="0" w:color="auto"/>
                          </w:divBdr>
                          <w:divsChild>
                            <w:div w:id="485975679">
                              <w:marLeft w:val="0"/>
                              <w:marRight w:val="0"/>
                              <w:marTop w:val="0"/>
                              <w:marBottom w:val="0"/>
                              <w:divBdr>
                                <w:top w:val="none" w:sz="0" w:space="0" w:color="auto"/>
                                <w:left w:val="none" w:sz="0" w:space="0" w:color="auto"/>
                                <w:bottom w:val="none" w:sz="0" w:space="0" w:color="auto"/>
                                <w:right w:val="none" w:sz="0" w:space="0" w:color="auto"/>
                              </w:divBdr>
                            </w:div>
                          </w:divsChild>
                        </w:div>
                        <w:div w:id="591016265">
                          <w:marLeft w:val="0"/>
                          <w:marRight w:val="0"/>
                          <w:marTop w:val="0"/>
                          <w:marBottom w:val="0"/>
                          <w:divBdr>
                            <w:top w:val="none" w:sz="0" w:space="0" w:color="auto"/>
                            <w:left w:val="none" w:sz="0" w:space="0" w:color="auto"/>
                            <w:bottom w:val="none" w:sz="0" w:space="0" w:color="auto"/>
                            <w:right w:val="none" w:sz="0" w:space="0" w:color="auto"/>
                          </w:divBdr>
                          <w:divsChild>
                            <w:div w:id="583076405">
                              <w:marLeft w:val="0"/>
                              <w:marRight w:val="0"/>
                              <w:marTop w:val="0"/>
                              <w:marBottom w:val="450"/>
                              <w:divBdr>
                                <w:top w:val="none" w:sz="0" w:space="0" w:color="auto"/>
                                <w:left w:val="none" w:sz="0" w:space="0" w:color="auto"/>
                                <w:bottom w:val="none" w:sz="0" w:space="0" w:color="auto"/>
                                <w:right w:val="none" w:sz="0" w:space="0" w:color="auto"/>
                              </w:divBdr>
                              <w:divsChild>
                                <w:div w:id="203248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79906">
      <w:bodyDiv w:val="1"/>
      <w:marLeft w:val="0"/>
      <w:marRight w:val="0"/>
      <w:marTop w:val="0"/>
      <w:marBottom w:val="0"/>
      <w:divBdr>
        <w:top w:val="none" w:sz="0" w:space="0" w:color="auto"/>
        <w:left w:val="none" w:sz="0" w:space="0" w:color="auto"/>
        <w:bottom w:val="none" w:sz="0" w:space="0" w:color="auto"/>
        <w:right w:val="none" w:sz="0" w:space="0" w:color="auto"/>
      </w:divBdr>
      <w:divsChild>
        <w:div w:id="2104448640">
          <w:marLeft w:val="0"/>
          <w:marRight w:val="0"/>
          <w:marTop w:val="0"/>
          <w:marBottom w:val="0"/>
          <w:divBdr>
            <w:top w:val="none" w:sz="0" w:space="0" w:color="auto"/>
            <w:left w:val="none" w:sz="0" w:space="0" w:color="auto"/>
            <w:bottom w:val="none" w:sz="0" w:space="0" w:color="auto"/>
            <w:right w:val="none" w:sz="0" w:space="0" w:color="auto"/>
          </w:divBdr>
          <w:divsChild>
            <w:div w:id="1668249018">
              <w:marLeft w:val="0"/>
              <w:marRight w:val="0"/>
              <w:marTop w:val="0"/>
              <w:marBottom w:val="0"/>
              <w:divBdr>
                <w:top w:val="none" w:sz="0" w:space="0" w:color="auto"/>
                <w:left w:val="none" w:sz="0" w:space="0" w:color="auto"/>
                <w:bottom w:val="none" w:sz="0" w:space="0" w:color="auto"/>
                <w:right w:val="none" w:sz="0" w:space="0" w:color="auto"/>
              </w:divBdr>
              <w:divsChild>
                <w:div w:id="1224216603">
                  <w:marLeft w:val="0"/>
                  <w:marRight w:val="0"/>
                  <w:marTop w:val="0"/>
                  <w:marBottom w:val="0"/>
                  <w:divBdr>
                    <w:top w:val="none" w:sz="0" w:space="0" w:color="auto"/>
                    <w:left w:val="none" w:sz="0" w:space="0" w:color="auto"/>
                    <w:bottom w:val="none" w:sz="0" w:space="0" w:color="auto"/>
                    <w:right w:val="none" w:sz="0" w:space="0" w:color="auto"/>
                  </w:divBdr>
                  <w:divsChild>
                    <w:div w:id="1568299580">
                      <w:marLeft w:val="0"/>
                      <w:marRight w:val="0"/>
                      <w:marTop w:val="0"/>
                      <w:marBottom w:val="0"/>
                      <w:divBdr>
                        <w:top w:val="none" w:sz="0" w:space="0" w:color="auto"/>
                        <w:left w:val="none" w:sz="0" w:space="0" w:color="auto"/>
                        <w:bottom w:val="none" w:sz="0" w:space="0" w:color="auto"/>
                        <w:right w:val="none" w:sz="0" w:space="0" w:color="auto"/>
                      </w:divBdr>
                      <w:divsChild>
                        <w:div w:id="816068187">
                          <w:marLeft w:val="0"/>
                          <w:marRight w:val="0"/>
                          <w:marTop w:val="0"/>
                          <w:marBottom w:val="0"/>
                          <w:divBdr>
                            <w:top w:val="none" w:sz="0" w:space="0" w:color="auto"/>
                            <w:left w:val="none" w:sz="0" w:space="0" w:color="auto"/>
                            <w:bottom w:val="none" w:sz="0" w:space="0" w:color="auto"/>
                            <w:right w:val="none" w:sz="0" w:space="0" w:color="auto"/>
                          </w:divBdr>
                          <w:divsChild>
                            <w:div w:id="1591280044">
                              <w:marLeft w:val="0"/>
                              <w:marRight w:val="0"/>
                              <w:marTop w:val="0"/>
                              <w:marBottom w:val="0"/>
                              <w:divBdr>
                                <w:top w:val="none" w:sz="0" w:space="0" w:color="auto"/>
                                <w:left w:val="none" w:sz="0" w:space="0" w:color="auto"/>
                                <w:bottom w:val="none" w:sz="0" w:space="0" w:color="auto"/>
                                <w:right w:val="none" w:sz="0" w:space="0" w:color="auto"/>
                              </w:divBdr>
                              <w:divsChild>
                                <w:div w:id="1494680212">
                                  <w:marLeft w:val="0"/>
                                  <w:marRight w:val="0"/>
                                  <w:marTop w:val="0"/>
                                  <w:marBottom w:val="0"/>
                                  <w:divBdr>
                                    <w:top w:val="none" w:sz="0" w:space="0" w:color="auto"/>
                                    <w:left w:val="none" w:sz="0" w:space="0" w:color="auto"/>
                                    <w:bottom w:val="none" w:sz="0" w:space="0" w:color="auto"/>
                                    <w:right w:val="none" w:sz="0" w:space="0" w:color="auto"/>
                                  </w:divBdr>
                                  <w:divsChild>
                                    <w:div w:id="1534267812">
                                      <w:marLeft w:val="0"/>
                                      <w:marRight w:val="0"/>
                                      <w:marTop w:val="0"/>
                                      <w:marBottom w:val="0"/>
                                      <w:divBdr>
                                        <w:top w:val="none" w:sz="0" w:space="0" w:color="auto"/>
                                        <w:left w:val="none" w:sz="0" w:space="0" w:color="auto"/>
                                        <w:bottom w:val="none" w:sz="0" w:space="0" w:color="auto"/>
                                        <w:right w:val="none" w:sz="0" w:space="0" w:color="auto"/>
                                      </w:divBdr>
                                      <w:divsChild>
                                        <w:div w:id="12861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097399">
      <w:bodyDiv w:val="1"/>
      <w:marLeft w:val="0"/>
      <w:marRight w:val="0"/>
      <w:marTop w:val="0"/>
      <w:marBottom w:val="0"/>
      <w:divBdr>
        <w:top w:val="none" w:sz="0" w:space="0" w:color="auto"/>
        <w:left w:val="none" w:sz="0" w:space="0" w:color="auto"/>
        <w:bottom w:val="none" w:sz="0" w:space="0" w:color="auto"/>
        <w:right w:val="none" w:sz="0" w:space="0" w:color="auto"/>
      </w:divBdr>
    </w:div>
    <w:div w:id="343433742">
      <w:bodyDiv w:val="1"/>
      <w:marLeft w:val="0"/>
      <w:marRight w:val="0"/>
      <w:marTop w:val="0"/>
      <w:marBottom w:val="0"/>
      <w:divBdr>
        <w:top w:val="none" w:sz="0" w:space="0" w:color="auto"/>
        <w:left w:val="none" w:sz="0" w:space="0" w:color="auto"/>
        <w:bottom w:val="none" w:sz="0" w:space="0" w:color="auto"/>
        <w:right w:val="none" w:sz="0" w:space="0" w:color="auto"/>
      </w:divBdr>
      <w:divsChild>
        <w:div w:id="183131405">
          <w:marLeft w:val="0"/>
          <w:marRight w:val="0"/>
          <w:marTop w:val="0"/>
          <w:marBottom w:val="150"/>
          <w:divBdr>
            <w:top w:val="none" w:sz="0" w:space="0" w:color="auto"/>
            <w:left w:val="none" w:sz="0" w:space="0" w:color="auto"/>
            <w:bottom w:val="none" w:sz="0" w:space="0" w:color="auto"/>
            <w:right w:val="none" w:sz="0" w:space="0" w:color="auto"/>
          </w:divBdr>
        </w:div>
        <w:div w:id="1435982147">
          <w:marLeft w:val="0"/>
          <w:marRight w:val="0"/>
          <w:marTop w:val="0"/>
          <w:marBottom w:val="150"/>
          <w:divBdr>
            <w:top w:val="none" w:sz="0" w:space="0" w:color="auto"/>
            <w:left w:val="none" w:sz="0" w:space="0" w:color="auto"/>
            <w:bottom w:val="none" w:sz="0" w:space="0" w:color="auto"/>
            <w:right w:val="none" w:sz="0" w:space="0" w:color="auto"/>
          </w:divBdr>
          <w:divsChild>
            <w:div w:id="719667213">
              <w:marLeft w:val="0"/>
              <w:marRight w:val="0"/>
              <w:marTop w:val="0"/>
              <w:marBottom w:val="0"/>
              <w:divBdr>
                <w:top w:val="none" w:sz="0" w:space="0" w:color="auto"/>
                <w:left w:val="none" w:sz="0" w:space="0" w:color="auto"/>
                <w:bottom w:val="none" w:sz="0" w:space="0" w:color="auto"/>
                <w:right w:val="none" w:sz="0" w:space="0" w:color="auto"/>
              </w:divBdr>
            </w:div>
          </w:divsChild>
        </w:div>
        <w:div w:id="1694190951">
          <w:marLeft w:val="0"/>
          <w:marRight w:val="0"/>
          <w:marTop w:val="0"/>
          <w:marBottom w:val="0"/>
          <w:divBdr>
            <w:top w:val="none" w:sz="0" w:space="0" w:color="auto"/>
            <w:left w:val="none" w:sz="0" w:space="0" w:color="auto"/>
            <w:bottom w:val="none" w:sz="0" w:space="0" w:color="auto"/>
            <w:right w:val="none" w:sz="0" w:space="0" w:color="auto"/>
          </w:divBdr>
          <w:divsChild>
            <w:div w:id="18928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8220">
      <w:bodyDiv w:val="1"/>
      <w:marLeft w:val="0"/>
      <w:marRight w:val="0"/>
      <w:marTop w:val="0"/>
      <w:marBottom w:val="0"/>
      <w:divBdr>
        <w:top w:val="none" w:sz="0" w:space="0" w:color="auto"/>
        <w:left w:val="none" w:sz="0" w:space="0" w:color="auto"/>
        <w:bottom w:val="none" w:sz="0" w:space="0" w:color="auto"/>
        <w:right w:val="none" w:sz="0" w:space="0" w:color="auto"/>
      </w:divBdr>
      <w:divsChild>
        <w:div w:id="609824460">
          <w:marLeft w:val="0"/>
          <w:marRight w:val="0"/>
          <w:marTop w:val="0"/>
          <w:marBottom w:val="150"/>
          <w:divBdr>
            <w:top w:val="none" w:sz="0" w:space="0" w:color="auto"/>
            <w:left w:val="none" w:sz="0" w:space="0" w:color="auto"/>
            <w:bottom w:val="none" w:sz="0" w:space="0" w:color="auto"/>
            <w:right w:val="none" w:sz="0" w:space="0" w:color="auto"/>
          </w:divBdr>
        </w:div>
        <w:div w:id="2137210621">
          <w:marLeft w:val="0"/>
          <w:marRight w:val="0"/>
          <w:marTop w:val="0"/>
          <w:marBottom w:val="0"/>
          <w:divBdr>
            <w:top w:val="none" w:sz="0" w:space="0" w:color="auto"/>
            <w:left w:val="none" w:sz="0" w:space="0" w:color="auto"/>
            <w:bottom w:val="none" w:sz="0" w:space="0" w:color="auto"/>
            <w:right w:val="none" w:sz="0" w:space="0" w:color="auto"/>
          </w:divBdr>
        </w:div>
      </w:divsChild>
    </w:div>
    <w:div w:id="343482297">
      <w:bodyDiv w:val="1"/>
      <w:marLeft w:val="0"/>
      <w:marRight w:val="0"/>
      <w:marTop w:val="0"/>
      <w:marBottom w:val="0"/>
      <w:divBdr>
        <w:top w:val="none" w:sz="0" w:space="0" w:color="auto"/>
        <w:left w:val="none" w:sz="0" w:space="0" w:color="auto"/>
        <w:bottom w:val="none" w:sz="0" w:space="0" w:color="auto"/>
        <w:right w:val="none" w:sz="0" w:space="0" w:color="auto"/>
      </w:divBdr>
      <w:divsChild>
        <w:div w:id="355346932">
          <w:marLeft w:val="0"/>
          <w:marRight w:val="0"/>
          <w:marTop w:val="0"/>
          <w:marBottom w:val="0"/>
          <w:divBdr>
            <w:top w:val="none" w:sz="0" w:space="0" w:color="auto"/>
            <w:left w:val="none" w:sz="0" w:space="0" w:color="auto"/>
            <w:bottom w:val="none" w:sz="0" w:space="0" w:color="auto"/>
            <w:right w:val="none" w:sz="0" w:space="0" w:color="auto"/>
          </w:divBdr>
          <w:divsChild>
            <w:div w:id="792556528">
              <w:marLeft w:val="0"/>
              <w:marRight w:val="0"/>
              <w:marTop w:val="0"/>
              <w:marBottom w:val="150"/>
              <w:divBdr>
                <w:top w:val="none" w:sz="0" w:space="0" w:color="auto"/>
                <w:left w:val="none" w:sz="0" w:space="0" w:color="auto"/>
                <w:bottom w:val="none" w:sz="0" w:space="0" w:color="auto"/>
                <w:right w:val="none" w:sz="0" w:space="0" w:color="auto"/>
              </w:divBdr>
            </w:div>
            <w:div w:id="2026053178">
              <w:marLeft w:val="0"/>
              <w:marRight w:val="0"/>
              <w:marTop w:val="0"/>
              <w:marBottom w:val="0"/>
              <w:divBdr>
                <w:top w:val="none" w:sz="0" w:space="0" w:color="auto"/>
                <w:left w:val="none" w:sz="0" w:space="0" w:color="auto"/>
                <w:bottom w:val="none" w:sz="0" w:space="0" w:color="auto"/>
                <w:right w:val="none" w:sz="0" w:space="0" w:color="auto"/>
              </w:divBdr>
              <w:divsChild>
                <w:div w:id="6528754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62596294">
          <w:marLeft w:val="0"/>
          <w:marRight w:val="0"/>
          <w:marTop w:val="0"/>
          <w:marBottom w:val="150"/>
          <w:divBdr>
            <w:top w:val="none" w:sz="0" w:space="0" w:color="auto"/>
            <w:left w:val="none" w:sz="0" w:space="0" w:color="auto"/>
            <w:bottom w:val="none" w:sz="0" w:space="0" w:color="auto"/>
            <w:right w:val="none" w:sz="0" w:space="0" w:color="auto"/>
          </w:divBdr>
          <w:divsChild>
            <w:div w:id="214239267">
              <w:marLeft w:val="0"/>
              <w:marRight w:val="0"/>
              <w:marTop w:val="0"/>
              <w:marBottom w:val="0"/>
              <w:divBdr>
                <w:top w:val="none" w:sz="0" w:space="0" w:color="auto"/>
                <w:left w:val="none" w:sz="0" w:space="0" w:color="auto"/>
                <w:bottom w:val="none" w:sz="0" w:space="0" w:color="auto"/>
                <w:right w:val="none" w:sz="0" w:space="0" w:color="auto"/>
              </w:divBdr>
              <w:divsChild>
                <w:div w:id="11869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83888">
      <w:bodyDiv w:val="1"/>
      <w:marLeft w:val="0"/>
      <w:marRight w:val="0"/>
      <w:marTop w:val="0"/>
      <w:marBottom w:val="0"/>
      <w:divBdr>
        <w:top w:val="none" w:sz="0" w:space="0" w:color="auto"/>
        <w:left w:val="none" w:sz="0" w:space="0" w:color="auto"/>
        <w:bottom w:val="none" w:sz="0" w:space="0" w:color="auto"/>
        <w:right w:val="none" w:sz="0" w:space="0" w:color="auto"/>
      </w:divBdr>
      <w:divsChild>
        <w:div w:id="1804734692">
          <w:marLeft w:val="0"/>
          <w:marRight w:val="0"/>
          <w:marTop w:val="0"/>
          <w:marBottom w:val="0"/>
          <w:divBdr>
            <w:top w:val="none" w:sz="0" w:space="0" w:color="auto"/>
            <w:left w:val="none" w:sz="0" w:space="0" w:color="auto"/>
            <w:bottom w:val="dotted" w:sz="6" w:space="4" w:color="DDDDDD"/>
            <w:right w:val="none" w:sz="0" w:space="0" w:color="auto"/>
          </w:divBdr>
          <w:divsChild>
            <w:div w:id="193698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6039">
      <w:bodyDiv w:val="1"/>
      <w:marLeft w:val="0"/>
      <w:marRight w:val="0"/>
      <w:marTop w:val="0"/>
      <w:marBottom w:val="0"/>
      <w:divBdr>
        <w:top w:val="none" w:sz="0" w:space="0" w:color="auto"/>
        <w:left w:val="none" w:sz="0" w:space="0" w:color="auto"/>
        <w:bottom w:val="none" w:sz="0" w:space="0" w:color="auto"/>
        <w:right w:val="none" w:sz="0" w:space="0" w:color="auto"/>
      </w:divBdr>
    </w:div>
    <w:div w:id="344786846">
      <w:bodyDiv w:val="1"/>
      <w:marLeft w:val="0"/>
      <w:marRight w:val="0"/>
      <w:marTop w:val="0"/>
      <w:marBottom w:val="0"/>
      <w:divBdr>
        <w:top w:val="none" w:sz="0" w:space="0" w:color="auto"/>
        <w:left w:val="none" w:sz="0" w:space="0" w:color="auto"/>
        <w:bottom w:val="none" w:sz="0" w:space="0" w:color="auto"/>
        <w:right w:val="none" w:sz="0" w:space="0" w:color="auto"/>
      </w:divBdr>
    </w:div>
    <w:div w:id="344863529">
      <w:bodyDiv w:val="1"/>
      <w:marLeft w:val="0"/>
      <w:marRight w:val="0"/>
      <w:marTop w:val="0"/>
      <w:marBottom w:val="0"/>
      <w:divBdr>
        <w:top w:val="none" w:sz="0" w:space="0" w:color="auto"/>
        <w:left w:val="none" w:sz="0" w:space="0" w:color="auto"/>
        <w:bottom w:val="none" w:sz="0" w:space="0" w:color="auto"/>
        <w:right w:val="none" w:sz="0" w:space="0" w:color="auto"/>
      </w:divBdr>
    </w:div>
    <w:div w:id="344982977">
      <w:bodyDiv w:val="1"/>
      <w:marLeft w:val="0"/>
      <w:marRight w:val="0"/>
      <w:marTop w:val="0"/>
      <w:marBottom w:val="0"/>
      <w:divBdr>
        <w:top w:val="none" w:sz="0" w:space="0" w:color="auto"/>
        <w:left w:val="none" w:sz="0" w:space="0" w:color="auto"/>
        <w:bottom w:val="none" w:sz="0" w:space="0" w:color="auto"/>
        <w:right w:val="none" w:sz="0" w:space="0" w:color="auto"/>
      </w:divBdr>
      <w:divsChild>
        <w:div w:id="1835603703">
          <w:marLeft w:val="0"/>
          <w:marRight w:val="0"/>
          <w:marTop w:val="0"/>
          <w:marBottom w:val="0"/>
          <w:divBdr>
            <w:top w:val="none" w:sz="0" w:space="0" w:color="auto"/>
            <w:left w:val="none" w:sz="0" w:space="0" w:color="auto"/>
            <w:bottom w:val="none" w:sz="0" w:space="0" w:color="auto"/>
            <w:right w:val="none" w:sz="0" w:space="0" w:color="auto"/>
          </w:divBdr>
        </w:div>
      </w:divsChild>
    </w:div>
    <w:div w:id="345139281">
      <w:bodyDiv w:val="1"/>
      <w:marLeft w:val="0"/>
      <w:marRight w:val="0"/>
      <w:marTop w:val="0"/>
      <w:marBottom w:val="0"/>
      <w:divBdr>
        <w:top w:val="none" w:sz="0" w:space="0" w:color="auto"/>
        <w:left w:val="none" w:sz="0" w:space="0" w:color="auto"/>
        <w:bottom w:val="none" w:sz="0" w:space="0" w:color="auto"/>
        <w:right w:val="none" w:sz="0" w:space="0" w:color="auto"/>
      </w:divBdr>
      <w:divsChild>
        <w:div w:id="1292323886">
          <w:marLeft w:val="0"/>
          <w:marRight w:val="0"/>
          <w:marTop w:val="0"/>
          <w:marBottom w:val="150"/>
          <w:divBdr>
            <w:top w:val="none" w:sz="0" w:space="0" w:color="auto"/>
            <w:left w:val="none" w:sz="0" w:space="0" w:color="auto"/>
            <w:bottom w:val="none" w:sz="0" w:space="0" w:color="auto"/>
            <w:right w:val="none" w:sz="0" w:space="0" w:color="auto"/>
          </w:divBdr>
        </w:div>
        <w:div w:id="1507819082">
          <w:marLeft w:val="0"/>
          <w:marRight w:val="0"/>
          <w:marTop w:val="0"/>
          <w:marBottom w:val="0"/>
          <w:divBdr>
            <w:top w:val="none" w:sz="0" w:space="0" w:color="auto"/>
            <w:left w:val="none" w:sz="0" w:space="0" w:color="auto"/>
            <w:bottom w:val="none" w:sz="0" w:space="0" w:color="auto"/>
            <w:right w:val="none" w:sz="0" w:space="0" w:color="auto"/>
          </w:divBdr>
          <w:divsChild>
            <w:div w:id="1384595860">
              <w:marLeft w:val="0"/>
              <w:marRight w:val="0"/>
              <w:marTop w:val="225"/>
              <w:marBottom w:val="225"/>
              <w:divBdr>
                <w:top w:val="none" w:sz="0" w:space="0" w:color="auto"/>
                <w:left w:val="none" w:sz="0" w:space="0" w:color="auto"/>
                <w:bottom w:val="none" w:sz="0" w:space="0" w:color="auto"/>
                <w:right w:val="none" w:sz="0" w:space="0" w:color="auto"/>
              </w:divBdr>
            </w:div>
          </w:divsChild>
        </w:div>
        <w:div w:id="1729568288">
          <w:marLeft w:val="0"/>
          <w:marRight w:val="0"/>
          <w:marTop w:val="0"/>
          <w:marBottom w:val="150"/>
          <w:divBdr>
            <w:top w:val="none" w:sz="0" w:space="0" w:color="auto"/>
            <w:left w:val="none" w:sz="0" w:space="0" w:color="auto"/>
            <w:bottom w:val="none" w:sz="0" w:space="0" w:color="auto"/>
            <w:right w:val="none" w:sz="0" w:space="0" w:color="auto"/>
          </w:divBdr>
          <w:divsChild>
            <w:div w:id="1436486736">
              <w:marLeft w:val="0"/>
              <w:marRight w:val="0"/>
              <w:marTop w:val="0"/>
              <w:marBottom w:val="0"/>
              <w:divBdr>
                <w:top w:val="none" w:sz="0" w:space="0" w:color="auto"/>
                <w:left w:val="none" w:sz="0" w:space="0" w:color="auto"/>
                <w:bottom w:val="none" w:sz="0" w:space="0" w:color="auto"/>
                <w:right w:val="none" w:sz="0" w:space="0" w:color="auto"/>
              </w:divBdr>
              <w:divsChild>
                <w:div w:id="10581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68316">
      <w:bodyDiv w:val="1"/>
      <w:marLeft w:val="0"/>
      <w:marRight w:val="0"/>
      <w:marTop w:val="0"/>
      <w:marBottom w:val="0"/>
      <w:divBdr>
        <w:top w:val="none" w:sz="0" w:space="0" w:color="auto"/>
        <w:left w:val="none" w:sz="0" w:space="0" w:color="auto"/>
        <w:bottom w:val="none" w:sz="0" w:space="0" w:color="auto"/>
        <w:right w:val="none" w:sz="0" w:space="0" w:color="auto"/>
      </w:divBdr>
      <w:divsChild>
        <w:div w:id="1963070933">
          <w:marLeft w:val="0"/>
          <w:marRight w:val="0"/>
          <w:marTop w:val="0"/>
          <w:marBottom w:val="150"/>
          <w:divBdr>
            <w:top w:val="none" w:sz="0" w:space="0" w:color="auto"/>
            <w:left w:val="none" w:sz="0" w:space="0" w:color="auto"/>
            <w:bottom w:val="none" w:sz="0" w:space="0" w:color="auto"/>
            <w:right w:val="none" w:sz="0" w:space="0" w:color="auto"/>
          </w:divBdr>
        </w:div>
      </w:divsChild>
    </w:div>
    <w:div w:id="345718569">
      <w:bodyDiv w:val="1"/>
      <w:marLeft w:val="0"/>
      <w:marRight w:val="0"/>
      <w:marTop w:val="0"/>
      <w:marBottom w:val="0"/>
      <w:divBdr>
        <w:top w:val="none" w:sz="0" w:space="0" w:color="auto"/>
        <w:left w:val="none" w:sz="0" w:space="0" w:color="auto"/>
        <w:bottom w:val="none" w:sz="0" w:space="0" w:color="auto"/>
        <w:right w:val="none" w:sz="0" w:space="0" w:color="auto"/>
      </w:divBdr>
      <w:divsChild>
        <w:div w:id="1624535469">
          <w:marLeft w:val="0"/>
          <w:marRight w:val="0"/>
          <w:marTop w:val="0"/>
          <w:marBottom w:val="150"/>
          <w:divBdr>
            <w:top w:val="none" w:sz="0" w:space="0" w:color="auto"/>
            <w:left w:val="none" w:sz="0" w:space="0" w:color="auto"/>
            <w:bottom w:val="none" w:sz="0" w:space="0" w:color="auto"/>
            <w:right w:val="none" w:sz="0" w:space="0" w:color="auto"/>
          </w:divBdr>
        </w:div>
      </w:divsChild>
    </w:div>
    <w:div w:id="345985656">
      <w:bodyDiv w:val="1"/>
      <w:marLeft w:val="0"/>
      <w:marRight w:val="0"/>
      <w:marTop w:val="0"/>
      <w:marBottom w:val="0"/>
      <w:divBdr>
        <w:top w:val="none" w:sz="0" w:space="0" w:color="auto"/>
        <w:left w:val="none" w:sz="0" w:space="0" w:color="auto"/>
        <w:bottom w:val="none" w:sz="0" w:space="0" w:color="auto"/>
        <w:right w:val="none" w:sz="0" w:space="0" w:color="auto"/>
      </w:divBdr>
      <w:divsChild>
        <w:div w:id="1650480750">
          <w:marLeft w:val="0"/>
          <w:marRight w:val="0"/>
          <w:marTop w:val="0"/>
          <w:marBottom w:val="150"/>
          <w:divBdr>
            <w:top w:val="none" w:sz="0" w:space="0" w:color="auto"/>
            <w:left w:val="none" w:sz="0" w:space="0" w:color="auto"/>
            <w:bottom w:val="none" w:sz="0" w:space="0" w:color="auto"/>
            <w:right w:val="none" w:sz="0" w:space="0" w:color="auto"/>
          </w:divBdr>
        </w:div>
        <w:div w:id="1743331361">
          <w:marLeft w:val="0"/>
          <w:marRight w:val="0"/>
          <w:marTop w:val="0"/>
          <w:marBottom w:val="0"/>
          <w:divBdr>
            <w:top w:val="none" w:sz="0" w:space="0" w:color="auto"/>
            <w:left w:val="none" w:sz="0" w:space="0" w:color="auto"/>
            <w:bottom w:val="none" w:sz="0" w:space="0" w:color="auto"/>
            <w:right w:val="none" w:sz="0" w:space="0" w:color="auto"/>
          </w:divBdr>
        </w:div>
      </w:divsChild>
    </w:div>
    <w:div w:id="346297345">
      <w:bodyDiv w:val="1"/>
      <w:marLeft w:val="0"/>
      <w:marRight w:val="0"/>
      <w:marTop w:val="0"/>
      <w:marBottom w:val="0"/>
      <w:divBdr>
        <w:top w:val="none" w:sz="0" w:space="0" w:color="auto"/>
        <w:left w:val="none" w:sz="0" w:space="0" w:color="auto"/>
        <w:bottom w:val="none" w:sz="0" w:space="0" w:color="auto"/>
        <w:right w:val="none" w:sz="0" w:space="0" w:color="auto"/>
      </w:divBdr>
      <w:divsChild>
        <w:div w:id="1537625017">
          <w:marLeft w:val="0"/>
          <w:marRight w:val="0"/>
          <w:marTop w:val="0"/>
          <w:marBottom w:val="0"/>
          <w:divBdr>
            <w:top w:val="none" w:sz="0" w:space="0" w:color="auto"/>
            <w:left w:val="none" w:sz="0" w:space="0" w:color="auto"/>
            <w:bottom w:val="none" w:sz="0" w:space="0" w:color="auto"/>
            <w:right w:val="none" w:sz="0" w:space="0" w:color="auto"/>
          </w:divBdr>
          <w:divsChild>
            <w:div w:id="580256884">
              <w:marLeft w:val="0"/>
              <w:marRight w:val="0"/>
              <w:marTop w:val="0"/>
              <w:marBottom w:val="0"/>
              <w:divBdr>
                <w:top w:val="none" w:sz="0" w:space="0" w:color="auto"/>
                <w:left w:val="none" w:sz="0" w:space="0" w:color="auto"/>
                <w:bottom w:val="none" w:sz="0" w:space="0" w:color="auto"/>
                <w:right w:val="none" w:sz="0" w:space="0" w:color="auto"/>
              </w:divBdr>
              <w:divsChild>
                <w:div w:id="1341590246">
                  <w:marLeft w:val="0"/>
                  <w:marRight w:val="0"/>
                  <w:marTop w:val="0"/>
                  <w:marBottom w:val="0"/>
                  <w:divBdr>
                    <w:top w:val="none" w:sz="0" w:space="0" w:color="auto"/>
                    <w:left w:val="none" w:sz="0" w:space="0" w:color="auto"/>
                    <w:bottom w:val="none" w:sz="0" w:space="0" w:color="auto"/>
                    <w:right w:val="none" w:sz="0" w:space="0" w:color="auto"/>
                  </w:divBdr>
                  <w:divsChild>
                    <w:div w:id="81074877">
                      <w:marLeft w:val="0"/>
                      <w:marRight w:val="0"/>
                      <w:marTop w:val="0"/>
                      <w:marBottom w:val="0"/>
                      <w:divBdr>
                        <w:top w:val="none" w:sz="0" w:space="0" w:color="auto"/>
                        <w:left w:val="none" w:sz="0" w:space="0" w:color="auto"/>
                        <w:bottom w:val="none" w:sz="0" w:space="0" w:color="auto"/>
                        <w:right w:val="none" w:sz="0" w:space="0" w:color="auto"/>
                      </w:divBdr>
                      <w:divsChild>
                        <w:div w:id="586503374">
                          <w:marLeft w:val="0"/>
                          <w:marRight w:val="0"/>
                          <w:marTop w:val="0"/>
                          <w:marBottom w:val="0"/>
                          <w:divBdr>
                            <w:top w:val="none" w:sz="0" w:space="0" w:color="auto"/>
                            <w:left w:val="none" w:sz="0" w:space="0" w:color="auto"/>
                            <w:bottom w:val="none" w:sz="0" w:space="0" w:color="auto"/>
                            <w:right w:val="none" w:sz="0" w:space="0" w:color="auto"/>
                          </w:divBdr>
                          <w:divsChild>
                            <w:div w:id="1428968288">
                              <w:marLeft w:val="0"/>
                              <w:marRight w:val="0"/>
                              <w:marTop w:val="0"/>
                              <w:marBottom w:val="0"/>
                              <w:divBdr>
                                <w:top w:val="none" w:sz="0" w:space="0" w:color="auto"/>
                                <w:left w:val="none" w:sz="0" w:space="0" w:color="auto"/>
                                <w:bottom w:val="none" w:sz="0" w:space="0" w:color="auto"/>
                                <w:right w:val="none" w:sz="0" w:space="0" w:color="auto"/>
                              </w:divBdr>
                              <w:divsChild>
                                <w:div w:id="463233607">
                                  <w:marLeft w:val="0"/>
                                  <w:marRight w:val="0"/>
                                  <w:marTop w:val="0"/>
                                  <w:marBottom w:val="0"/>
                                  <w:divBdr>
                                    <w:top w:val="none" w:sz="0" w:space="0" w:color="auto"/>
                                    <w:left w:val="none" w:sz="0" w:space="0" w:color="auto"/>
                                    <w:bottom w:val="none" w:sz="0" w:space="0" w:color="auto"/>
                                    <w:right w:val="none" w:sz="0" w:space="0" w:color="auto"/>
                                  </w:divBdr>
                                  <w:divsChild>
                                    <w:div w:id="65156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903955">
      <w:bodyDiv w:val="1"/>
      <w:marLeft w:val="0"/>
      <w:marRight w:val="0"/>
      <w:marTop w:val="0"/>
      <w:marBottom w:val="0"/>
      <w:divBdr>
        <w:top w:val="none" w:sz="0" w:space="0" w:color="auto"/>
        <w:left w:val="none" w:sz="0" w:space="0" w:color="auto"/>
        <w:bottom w:val="none" w:sz="0" w:space="0" w:color="auto"/>
        <w:right w:val="none" w:sz="0" w:space="0" w:color="auto"/>
      </w:divBdr>
      <w:divsChild>
        <w:div w:id="536089124">
          <w:marLeft w:val="0"/>
          <w:marRight w:val="0"/>
          <w:marTop w:val="0"/>
          <w:marBottom w:val="450"/>
          <w:divBdr>
            <w:top w:val="none" w:sz="0" w:space="0" w:color="auto"/>
            <w:left w:val="none" w:sz="0" w:space="0" w:color="auto"/>
            <w:bottom w:val="single" w:sz="6" w:space="19" w:color="EEEEEE"/>
            <w:right w:val="none" w:sz="0" w:space="0" w:color="auto"/>
          </w:divBdr>
          <w:divsChild>
            <w:div w:id="218441525">
              <w:marLeft w:val="0"/>
              <w:marRight w:val="0"/>
              <w:marTop w:val="0"/>
              <w:marBottom w:val="150"/>
              <w:divBdr>
                <w:top w:val="none" w:sz="0" w:space="0" w:color="auto"/>
                <w:left w:val="none" w:sz="0" w:space="0" w:color="auto"/>
                <w:bottom w:val="none" w:sz="0" w:space="0" w:color="auto"/>
                <w:right w:val="none" w:sz="0" w:space="0" w:color="auto"/>
              </w:divBdr>
              <w:divsChild>
                <w:div w:id="862519476">
                  <w:marLeft w:val="0"/>
                  <w:marRight w:val="0"/>
                  <w:marTop w:val="0"/>
                  <w:marBottom w:val="0"/>
                  <w:divBdr>
                    <w:top w:val="none" w:sz="0" w:space="0" w:color="auto"/>
                    <w:left w:val="none" w:sz="0" w:space="0" w:color="auto"/>
                    <w:bottom w:val="none" w:sz="0" w:space="0" w:color="auto"/>
                    <w:right w:val="none" w:sz="0" w:space="0" w:color="auto"/>
                  </w:divBdr>
                </w:div>
              </w:divsChild>
            </w:div>
            <w:div w:id="772700746">
              <w:marLeft w:val="0"/>
              <w:marRight w:val="0"/>
              <w:marTop w:val="0"/>
              <w:marBottom w:val="0"/>
              <w:divBdr>
                <w:top w:val="none" w:sz="0" w:space="0" w:color="auto"/>
                <w:left w:val="none" w:sz="0" w:space="0" w:color="auto"/>
                <w:bottom w:val="none" w:sz="0" w:space="0" w:color="auto"/>
                <w:right w:val="none" w:sz="0" w:space="0" w:color="auto"/>
              </w:divBdr>
            </w:div>
          </w:divsChild>
        </w:div>
        <w:div w:id="231742253">
          <w:marLeft w:val="0"/>
          <w:marRight w:val="0"/>
          <w:marTop w:val="0"/>
          <w:marBottom w:val="0"/>
          <w:divBdr>
            <w:top w:val="none" w:sz="0" w:space="0" w:color="auto"/>
            <w:left w:val="none" w:sz="0" w:space="0" w:color="auto"/>
            <w:bottom w:val="none" w:sz="0" w:space="0" w:color="auto"/>
            <w:right w:val="none" w:sz="0" w:space="0" w:color="auto"/>
          </w:divBdr>
          <w:divsChild>
            <w:div w:id="70587657">
              <w:marLeft w:val="0"/>
              <w:marRight w:val="0"/>
              <w:marTop w:val="0"/>
              <w:marBottom w:val="0"/>
              <w:divBdr>
                <w:top w:val="none" w:sz="0" w:space="0" w:color="auto"/>
                <w:left w:val="none" w:sz="0" w:space="0" w:color="auto"/>
                <w:bottom w:val="none" w:sz="0" w:space="0" w:color="auto"/>
                <w:right w:val="none" w:sz="0" w:space="0" w:color="auto"/>
              </w:divBdr>
              <w:divsChild>
                <w:div w:id="20531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78651">
      <w:bodyDiv w:val="1"/>
      <w:marLeft w:val="0"/>
      <w:marRight w:val="0"/>
      <w:marTop w:val="0"/>
      <w:marBottom w:val="0"/>
      <w:divBdr>
        <w:top w:val="none" w:sz="0" w:space="0" w:color="auto"/>
        <w:left w:val="none" w:sz="0" w:space="0" w:color="auto"/>
        <w:bottom w:val="none" w:sz="0" w:space="0" w:color="auto"/>
        <w:right w:val="none" w:sz="0" w:space="0" w:color="auto"/>
      </w:divBdr>
      <w:divsChild>
        <w:div w:id="363211085">
          <w:marLeft w:val="0"/>
          <w:marRight w:val="0"/>
          <w:marTop w:val="0"/>
          <w:marBottom w:val="150"/>
          <w:divBdr>
            <w:top w:val="none" w:sz="0" w:space="0" w:color="auto"/>
            <w:left w:val="none" w:sz="0" w:space="0" w:color="auto"/>
            <w:bottom w:val="none" w:sz="0" w:space="0" w:color="auto"/>
            <w:right w:val="none" w:sz="0" w:space="0" w:color="auto"/>
          </w:divBdr>
        </w:div>
      </w:divsChild>
    </w:div>
    <w:div w:id="347679153">
      <w:bodyDiv w:val="1"/>
      <w:marLeft w:val="0"/>
      <w:marRight w:val="0"/>
      <w:marTop w:val="0"/>
      <w:marBottom w:val="0"/>
      <w:divBdr>
        <w:top w:val="none" w:sz="0" w:space="0" w:color="auto"/>
        <w:left w:val="none" w:sz="0" w:space="0" w:color="auto"/>
        <w:bottom w:val="none" w:sz="0" w:space="0" w:color="auto"/>
        <w:right w:val="none" w:sz="0" w:space="0" w:color="auto"/>
      </w:divBdr>
      <w:divsChild>
        <w:div w:id="621569378">
          <w:marLeft w:val="0"/>
          <w:marRight w:val="0"/>
          <w:marTop w:val="0"/>
          <w:marBottom w:val="0"/>
          <w:divBdr>
            <w:top w:val="none" w:sz="0" w:space="0" w:color="auto"/>
            <w:left w:val="none" w:sz="0" w:space="0" w:color="auto"/>
            <w:bottom w:val="dotted" w:sz="6" w:space="4" w:color="DDDDDD"/>
            <w:right w:val="none" w:sz="0" w:space="0" w:color="auto"/>
          </w:divBdr>
        </w:div>
      </w:divsChild>
    </w:div>
    <w:div w:id="347685122">
      <w:bodyDiv w:val="1"/>
      <w:marLeft w:val="0"/>
      <w:marRight w:val="0"/>
      <w:marTop w:val="0"/>
      <w:marBottom w:val="0"/>
      <w:divBdr>
        <w:top w:val="none" w:sz="0" w:space="0" w:color="auto"/>
        <w:left w:val="none" w:sz="0" w:space="0" w:color="auto"/>
        <w:bottom w:val="none" w:sz="0" w:space="0" w:color="auto"/>
        <w:right w:val="none" w:sz="0" w:space="0" w:color="auto"/>
      </w:divBdr>
      <w:divsChild>
        <w:div w:id="138767945">
          <w:marLeft w:val="0"/>
          <w:marRight w:val="0"/>
          <w:marTop w:val="0"/>
          <w:marBottom w:val="0"/>
          <w:divBdr>
            <w:top w:val="none" w:sz="0" w:space="0" w:color="auto"/>
            <w:left w:val="none" w:sz="0" w:space="0" w:color="auto"/>
            <w:bottom w:val="dotted" w:sz="6" w:space="4" w:color="DDDDDD"/>
            <w:right w:val="none" w:sz="0" w:space="0" w:color="auto"/>
          </w:divBdr>
          <w:divsChild>
            <w:div w:id="7336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6281">
      <w:bodyDiv w:val="1"/>
      <w:marLeft w:val="0"/>
      <w:marRight w:val="0"/>
      <w:marTop w:val="0"/>
      <w:marBottom w:val="0"/>
      <w:divBdr>
        <w:top w:val="none" w:sz="0" w:space="0" w:color="auto"/>
        <w:left w:val="none" w:sz="0" w:space="0" w:color="auto"/>
        <w:bottom w:val="none" w:sz="0" w:space="0" w:color="auto"/>
        <w:right w:val="none" w:sz="0" w:space="0" w:color="auto"/>
      </w:divBdr>
    </w:div>
    <w:div w:id="348026534">
      <w:bodyDiv w:val="1"/>
      <w:marLeft w:val="0"/>
      <w:marRight w:val="0"/>
      <w:marTop w:val="0"/>
      <w:marBottom w:val="0"/>
      <w:divBdr>
        <w:top w:val="none" w:sz="0" w:space="0" w:color="auto"/>
        <w:left w:val="none" w:sz="0" w:space="0" w:color="auto"/>
        <w:bottom w:val="none" w:sz="0" w:space="0" w:color="auto"/>
        <w:right w:val="none" w:sz="0" w:space="0" w:color="auto"/>
      </w:divBdr>
      <w:divsChild>
        <w:div w:id="617835321">
          <w:marLeft w:val="0"/>
          <w:marRight w:val="0"/>
          <w:marTop w:val="0"/>
          <w:marBottom w:val="0"/>
          <w:divBdr>
            <w:top w:val="none" w:sz="0" w:space="0" w:color="auto"/>
            <w:left w:val="none" w:sz="0" w:space="0" w:color="auto"/>
            <w:bottom w:val="dotted" w:sz="6" w:space="4" w:color="DDDDDD"/>
            <w:right w:val="none" w:sz="0" w:space="0" w:color="auto"/>
          </w:divBdr>
          <w:divsChild>
            <w:div w:id="141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3170">
      <w:bodyDiv w:val="1"/>
      <w:marLeft w:val="0"/>
      <w:marRight w:val="0"/>
      <w:marTop w:val="0"/>
      <w:marBottom w:val="0"/>
      <w:divBdr>
        <w:top w:val="none" w:sz="0" w:space="0" w:color="auto"/>
        <w:left w:val="none" w:sz="0" w:space="0" w:color="auto"/>
        <w:bottom w:val="none" w:sz="0" w:space="0" w:color="auto"/>
        <w:right w:val="none" w:sz="0" w:space="0" w:color="auto"/>
      </w:divBdr>
      <w:divsChild>
        <w:div w:id="93325833">
          <w:marLeft w:val="0"/>
          <w:marRight w:val="0"/>
          <w:marTop w:val="0"/>
          <w:marBottom w:val="150"/>
          <w:divBdr>
            <w:top w:val="none" w:sz="0" w:space="0" w:color="auto"/>
            <w:left w:val="none" w:sz="0" w:space="0" w:color="auto"/>
            <w:bottom w:val="none" w:sz="0" w:space="0" w:color="auto"/>
            <w:right w:val="none" w:sz="0" w:space="0" w:color="auto"/>
          </w:divBdr>
        </w:div>
        <w:div w:id="625352052">
          <w:marLeft w:val="0"/>
          <w:marRight w:val="0"/>
          <w:marTop w:val="0"/>
          <w:marBottom w:val="150"/>
          <w:divBdr>
            <w:top w:val="none" w:sz="0" w:space="0" w:color="auto"/>
            <w:left w:val="none" w:sz="0" w:space="0" w:color="auto"/>
            <w:bottom w:val="none" w:sz="0" w:space="0" w:color="auto"/>
            <w:right w:val="none" w:sz="0" w:space="0" w:color="auto"/>
          </w:divBdr>
          <w:divsChild>
            <w:div w:id="2095930439">
              <w:marLeft w:val="0"/>
              <w:marRight w:val="0"/>
              <w:marTop w:val="0"/>
              <w:marBottom w:val="0"/>
              <w:divBdr>
                <w:top w:val="none" w:sz="0" w:space="0" w:color="auto"/>
                <w:left w:val="none" w:sz="0" w:space="0" w:color="auto"/>
                <w:bottom w:val="none" w:sz="0" w:space="0" w:color="auto"/>
                <w:right w:val="none" w:sz="0" w:space="0" w:color="auto"/>
              </w:divBdr>
            </w:div>
          </w:divsChild>
        </w:div>
        <w:div w:id="898249845">
          <w:marLeft w:val="0"/>
          <w:marRight w:val="0"/>
          <w:marTop w:val="0"/>
          <w:marBottom w:val="0"/>
          <w:divBdr>
            <w:top w:val="none" w:sz="0" w:space="0" w:color="auto"/>
            <w:left w:val="none" w:sz="0" w:space="0" w:color="auto"/>
            <w:bottom w:val="none" w:sz="0" w:space="0" w:color="auto"/>
            <w:right w:val="none" w:sz="0" w:space="0" w:color="auto"/>
          </w:divBdr>
          <w:divsChild>
            <w:div w:id="30408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7310">
      <w:bodyDiv w:val="1"/>
      <w:marLeft w:val="0"/>
      <w:marRight w:val="0"/>
      <w:marTop w:val="0"/>
      <w:marBottom w:val="0"/>
      <w:divBdr>
        <w:top w:val="none" w:sz="0" w:space="0" w:color="auto"/>
        <w:left w:val="none" w:sz="0" w:space="0" w:color="auto"/>
        <w:bottom w:val="none" w:sz="0" w:space="0" w:color="auto"/>
        <w:right w:val="none" w:sz="0" w:space="0" w:color="auto"/>
      </w:divBdr>
      <w:divsChild>
        <w:div w:id="70930198">
          <w:marLeft w:val="0"/>
          <w:marRight w:val="0"/>
          <w:marTop w:val="0"/>
          <w:marBottom w:val="150"/>
          <w:divBdr>
            <w:top w:val="none" w:sz="0" w:space="0" w:color="auto"/>
            <w:left w:val="none" w:sz="0" w:space="0" w:color="auto"/>
            <w:bottom w:val="none" w:sz="0" w:space="0" w:color="auto"/>
            <w:right w:val="none" w:sz="0" w:space="0" w:color="auto"/>
          </w:divBdr>
        </w:div>
        <w:div w:id="529799266">
          <w:marLeft w:val="0"/>
          <w:marRight w:val="0"/>
          <w:marTop w:val="0"/>
          <w:marBottom w:val="150"/>
          <w:divBdr>
            <w:top w:val="none" w:sz="0" w:space="0" w:color="auto"/>
            <w:left w:val="none" w:sz="0" w:space="0" w:color="auto"/>
            <w:bottom w:val="none" w:sz="0" w:space="0" w:color="auto"/>
            <w:right w:val="none" w:sz="0" w:space="0" w:color="auto"/>
          </w:divBdr>
          <w:divsChild>
            <w:div w:id="19788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398">
      <w:bodyDiv w:val="1"/>
      <w:marLeft w:val="0"/>
      <w:marRight w:val="0"/>
      <w:marTop w:val="0"/>
      <w:marBottom w:val="0"/>
      <w:divBdr>
        <w:top w:val="none" w:sz="0" w:space="0" w:color="auto"/>
        <w:left w:val="none" w:sz="0" w:space="0" w:color="auto"/>
        <w:bottom w:val="none" w:sz="0" w:space="0" w:color="auto"/>
        <w:right w:val="none" w:sz="0" w:space="0" w:color="auto"/>
      </w:divBdr>
      <w:divsChild>
        <w:div w:id="885947084">
          <w:marLeft w:val="0"/>
          <w:marRight w:val="0"/>
          <w:marTop w:val="0"/>
          <w:marBottom w:val="0"/>
          <w:divBdr>
            <w:top w:val="none" w:sz="0" w:space="0" w:color="auto"/>
            <w:left w:val="none" w:sz="0" w:space="0" w:color="auto"/>
            <w:bottom w:val="none" w:sz="0" w:space="0" w:color="auto"/>
            <w:right w:val="none" w:sz="0" w:space="0" w:color="auto"/>
          </w:divBdr>
          <w:divsChild>
            <w:div w:id="170343399">
              <w:marLeft w:val="0"/>
              <w:marRight w:val="0"/>
              <w:marTop w:val="0"/>
              <w:marBottom w:val="0"/>
              <w:divBdr>
                <w:top w:val="none" w:sz="0" w:space="0" w:color="auto"/>
                <w:left w:val="none" w:sz="0" w:space="0" w:color="auto"/>
                <w:bottom w:val="none" w:sz="0" w:space="0" w:color="auto"/>
                <w:right w:val="none" w:sz="0" w:space="0" w:color="auto"/>
              </w:divBdr>
            </w:div>
            <w:div w:id="640233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0885151">
      <w:bodyDiv w:val="1"/>
      <w:marLeft w:val="0"/>
      <w:marRight w:val="0"/>
      <w:marTop w:val="0"/>
      <w:marBottom w:val="0"/>
      <w:divBdr>
        <w:top w:val="none" w:sz="0" w:space="0" w:color="auto"/>
        <w:left w:val="none" w:sz="0" w:space="0" w:color="auto"/>
        <w:bottom w:val="none" w:sz="0" w:space="0" w:color="auto"/>
        <w:right w:val="none" w:sz="0" w:space="0" w:color="auto"/>
      </w:divBdr>
      <w:divsChild>
        <w:div w:id="1599748341">
          <w:marLeft w:val="0"/>
          <w:marRight w:val="0"/>
          <w:marTop w:val="0"/>
          <w:marBottom w:val="0"/>
          <w:divBdr>
            <w:top w:val="none" w:sz="0" w:space="0" w:color="auto"/>
            <w:left w:val="none" w:sz="0" w:space="0" w:color="auto"/>
            <w:bottom w:val="none" w:sz="0" w:space="0" w:color="auto"/>
            <w:right w:val="none" w:sz="0" w:space="0" w:color="auto"/>
          </w:divBdr>
          <w:divsChild>
            <w:div w:id="1043021137">
              <w:marLeft w:val="0"/>
              <w:marRight w:val="0"/>
              <w:marTop w:val="0"/>
              <w:marBottom w:val="0"/>
              <w:divBdr>
                <w:top w:val="none" w:sz="0" w:space="0" w:color="auto"/>
                <w:left w:val="none" w:sz="0" w:space="0" w:color="auto"/>
                <w:bottom w:val="none" w:sz="0" w:space="0" w:color="auto"/>
                <w:right w:val="none" w:sz="0" w:space="0" w:color="auto"/>
              </w:divBdr>
              <w:divsChild>
                <w:div w:id="1297223212">
                  <w:marLeft w:val="0"/>
                  <w:marRight w:val="0"/>
                  <w:marTop w:val="0"/>
                  <w:marBottom w:val="0"/>
                  <w:divBdr>
                    <w:top w:val="none" w:sz="0" w:space="0" w:color="auto"/>
                    <w:left w:val="none" w:sz="0" w:space="0" w:color="auto"/>
                    <w:bottom w:val="none" w:sz="0" w:space="0" w:color="auto"/>
                    <w:right w:val="none" w:sz="0" w:space="0" w:color="auto"/>
                  </w:divBdr>
                  <w:divsChild>
                    <w:div w:id="1025984582">
                      <w:marLeft w:val="0"/>
                      <w:marRight w:val="0"/>
                      <w:marTop w:val="0"/>
                      <w:marBottom w:val="0"/>
                      <w:divBdr>
                        <w:top w:val="none" w:sz="0" w:space="0" w:color="auto"/>
                        <w:left w:val="none" w:sz="0" w:space="0" w:color="auto"/>
                        <w:bottom w:val="none" w:sz="0" w:space="0" w:color="auto"/>
                        <w:right w:val="none" w:sz="0" w:space="0" w:color="auto"/>
                      </w:divBdr>
                      <w:divsChild>
                        <w:div w:id="788356404">
                          <w:marLeft w:val="0"/>
                          <w:marRight w:val="0"/>
                          <w:marTop w:val="0"/>
                          <w:marBottom w:val="0"/>
                          <w:divBdr>
                            <w:top w:val="none" w:sz="0" w:space="0" w:color="auto"/>
                            <w:left w:val="none" w:sz="0" w:space="0" w:color="auto"/>
                            <w:bottom w:val="none" w:sz="0" w:space="0" w:color="auto"/>
                            <w:right w:val="none" w:sz="0" w:space="0" w:color="auto"/>
                          </w:divBdr>
                          <w:divsChild>
                            <w:div w:id="685863555">
                              <w:marLeft w:val="0"/>
                              <w:marRight w:val="0"/>
                              <w:marTop w:val="0"/>
                              <w:marBottom w:val="0"/>
                              <w:divBdr>
                                <w:top w:val="none" w:sz="0" w:space="0" w:color="auto"/>
                                <w:left w:val="none" w:sz="0" w:space="0" w:color="auto"/>
                                <w:bottom w:val="none" w:sz="0" w:space="0" w:color="auto"/>
                                <w:right w:val="none" w:sz="0" w:space="0" w:color="auto"/>
                              </w:divBdr>
                              <w:divsChild>
                                <w:div w:id="1410421283">
                                  <w:marLeft w:val="0"/>
                                  <w:marRight w:val="0"/>
                                  <w:marTop w:val="0"/>
                                  <w:marBottom w:val="0"/>
                                  <w:divBdr>
                                    <w:top w:val="none" w:sz="0" w:space="0" w:color="auto"/>
                                    <w:left w:val="none" w:sz="0" w:space="0" w:color="auto"/>
                                    <w:bottom w:val="none" w:sz="0" w:space="0" w:color="auto"/>
                                    <w:right w:val="none" w:sz="0" w:space="0" w:color="auto"/>
                                  </w:divBdr>
                                  <w:divsChild>
                                    <w:div w:id="2567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1224509">
      <w:bodyDiv w:val="1"/>
      <w:marLeft w:val="0"/>
      <w:marRight w:val="0"/>
      <w:marTop w:val="0"/>
      <w:marBottom w:val="0"/>
      <w:divBdr>
        <w:top w:val="none" w:sz="0" w:space="0" w:color="auto"/>
        <w:left w:val="none" w:sz="0" w:space="0" w:color="auto"/>
        <w:bottom w:val="none" w:sz="0" w:space="0" w:color="auto"/>
        <w:right w:val="none" w:sz="0" w:space="0" w:color="auto"/>
      </w:divBdr>
      <w:divsChild>
        <w:div w:id="731855736">
          <w:marLeft w:val="0"/>
          <w:marRight w:val="0"/>
          <w:marTop w:val="0"/>
          <w:marBottom w:val="0"/>
          <w:divBdr>
            <w:top w:val="none" w:sz="0" w:space="0" w:color="auto"/>
            <w:left w:val="none" w:sz="0" w:space="0" w:color="auto"/>
            <w:bottom w:val="none" w:sz="0" w:space="0" w:color="auto"/>
            <w:right w:val="none" w:sz="0" w:space="0" w:color="auto"/>
          </w:divBdr>
          <w:divsChild>
            <w:div w:id="1075710838">
              <w:marLeft w:val="0"/>
              <w:marRight w:val="0"/>
              <w:marTop w:val="0"/>
              <w:marBottom w:val="0"/>
              <w:divBdr>
                <w:top w:val="none" w:sz="0" w:space="0" w:color="auto"/>
                <w:left w:val="none" w:sz="0" w:space="0" w:color="auto"/>
                <w:bottom w:val="none" w:sz="0" w:space="0" w:color="auto"/>
                <w:right w:val="none" w:sz="0" w:space="0" w:color="auto"/>
              </w:divBdr>
              <w:divsChild>
                <w:div w:id="303193413">
                  <w:marLeft w:val="0"/>
                  <w:marRight w:val="0"/>
                  <w:marTop w:val="0"/>
                  <w:marBottom w:val="0"/>
                  <w:divBdr>
                    <w:top w:val="none" w:sz="0" w:space="0" w:color="auto"/>
                    <w:left w:val="none" w:sz="0" w:space="0" w:color="auto"/>
                    <w:bottom w:val="none" w:sz="0" w:space="0" w:color="auto"/>
                    <w:right w:val="none" w:sz="0" w:space="0" w:color="auto"/>
                  </w:divBdr>
                  <w:divsChild>
                    <w:div w:id="1558009219">
                      <w:marLeft w:val="0"/>
                      <w:marRight w:val="0"/>
                      <w:marTop w:val="0"/>
                      <w:marBottom w:val="0"/>
                      <w:divBdr>
                        <w:top w:val="none" w:sz="0" w:space="0" w:color="auto"/>
                        <w:left w:val="none" w:sz="0" w:space="0" w:color="auto"/>
                        <w:bottom w:val="none" w:sz="0" w:space="0" w:color="auto"/>
                        <w:right w:val="none" w:sz="0" w:space="0" w:color="auto"/>
                      </w:divBdr>
                      <w:divsChild>
                        <w:div w:id="1607729655">
                          <w:marLeft w:val="0"/>
                          <w:marRight w:val="0"/>
                          <w:marTop w:val="0"/>
                          <w:marBottom w:val="0"/>
                          <w:divBdr>
                            <w:top w:val="none" w:sz="0" w:space="0" w:color="auto"/>
                            <w:left w:val="none" w:sz="0" w:space="0" w:color="auto"/>
                            <w:bottom w:val="none" w:sz="0" w:space="0" w:color="auto"/>
                            <w:right w:val="none" w:sz="0" w:space="0" w:color="auto"/>
                          </w:divBdr>
                          <w:divsChild>
                            <w:div w:id="1367683718">
                              <w:marLeft w:val="0"/>
                              <w:marRight w:val="0"/>
                              <w:marTop w:val="0"/>
                              <w:marBottom w:val="0"/>
                              <w:divBdr>
                                <w:top w:val="none" w:sz="0" w:space="0" w:color="auto"/>
                                <w:left w:val="none" w:sz="0" w:space="0" w:color="auto"/>
                                <w:bottom w:val="none" w:sz="0" w:space="0" w:color="auto"/>
                                <w:right w:val="none" w:sz="0" w:space="0" w:color="auto"/>
                              </w:divBdr>
                              <w:divsChild>
                                <w:div w:id="1691222131">
                                  <w:marLeft w:val="0"/>
                                  <w:marRight w:val="0"/>
                                  <w:marTop w:val="0"/>
                                  <w:marBottom w:val="0"/>
                                  <w:divBdr>
                                    <w:top w:val="none" w:sz="0" w:space="0" w:color="auto"/>
                                    <w:left w:val="none" w:sz="0" w:space="0" w:color="auto"/>
                                    <w:bottom w:val="none" w:sz="0" w:space="0" w:color="auto"/>
                                    <w:right w:val="none" w:sz="0" w:space="0" w:color="auto"/>
                                  </w:divBdr>
                                  <w:divsChild>
                                    <w:div w:id="86887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71388">
      <w:bodyDiv w:val="1"/>
      <w:marLeft w:val="0"/>
      <w:marRight w:val="0"/>
      <w:marTop w:val="0"/>
      <w:marBottom w:val="0"/>
      <w:divBdr>
        <w:top w:val="none" w:sz="0" w:space="0" w:color="auto"/>
        <w:left w:val="none" w:sz="0" w:space="0" w:color="auto"/>
        <w:bottom w:val="none" w:sz="0" w:space="0" w:color="auto"/>
        <w:right w:val="none" w:sz="0" w:space="0" w:color="auto"/>
      </w:divBdr>
      <w:divsChild>
        <w:div w:id="965549852">
          <w:marLeft w:val="0"/>
          <w:marRight w:val="0"/>
          <w:marTop w:val="0"/>
          <w:marBottom w:val="0"/>
          <w:divBdr>
            <w:top w:val="none" w:sz="0" w:space="0" w:color="auto"/>
            <w:left w:val="none" w:sz="0" w:space="0" w:color="auto"/>
            <w:bottom w:val="dotted" w:sz="6" w:space="4" w:color="DDDDDD"/>
            <w:right w:val="none" w:sz="0" w:space="0" w:color="auto"/>
          </w:divBdr>
          <w:divsChild>
            <w:div w:id="10461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4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9497">
          <w:marLeft w:val="0"/>
          <w:marRight w:val="0"/>
          <w:marTop w:val="0"/>
          <w:marBottom w:val="0"/>
          <w:divBdr>
            <w:top w:val="none" w:sz="0" w:space="0" w:color="auto"/>
            <w:left w:val="none" w:sz="0" w:space="0" w:color="auto"/>
            <w:bottom w:val="none" w:sz="0" w:space="0" w:color="auto"/>
            <w:right w:val="none" w:sz="0" w:space="0" w:color="auto"/>
          </w:divBdr>
        </w:div>
      </w:divsChild>
    </w:div>
    <w:div w:id="352655167">
      <w:bodyDiv w:val="1"/>
      <w:marLeft w:val="0"/>
      <w:marRight w:val="0"/>
      <w:marTop w:val="0"/>
      <w:marBottom w:val="0"/>
      <w:divBdr>
        <w:top w:val="none" w:sz="0" w:space="0" w:color="auto"/>
        <w:left w:val="none" w:sz="0" w:space="0" w:color="auto"/>
        <w:bottom w:val="none" w:sz="0" w:space="0" w:color="auto"/>
        <w:right w:val="none" w:sz="0" w:space="0" w:color="auto"/>
      </w:divBdr>
    </w:div>
    <w:div w:id="352848587">
      <w:bodyDiv w:val="1"/>
      <w:marLeft w:val="0"/>
      <w:marRight w:val="0"/>
      <w:marTop w:val="0"/>
      <w:marBottom w:val="0"/>
      <w:divBdr>
        <w:top w:val="none" w:sz="0" w:space="0" w:color="auto"/>
        <w:left w:val="none" w:sz="0" w:space="0" w:color="auto"/>
        <w:bottom w:val="none" w:sz="0" w:space="0" w:color="auto"/>
        <w:right w:val="none" w:sz="0" w:space="0" w:color="auto"/>
      </w:divBdr>
      <w:divsChild>
        <w:div w:id="983313895">
          <w:marLeft w:val="0"/>
          <w:marRight w:val="0"/>
          <w:marTop w:val="0"/>
          <w:marBottom w:val="0"/>
          <w:divBdr>
            <w:top w:val="none" w:sz="0" w:space="0" w:color="auto"/>
            <w:left w:val="none" w:sz="0" w:space="0" w:color="auto"/>
            <w:bottom w:val="none" w:sz="0" w:space="0" w:color="auto"/>
            <w:right w:val="none" w:sz="0" w:space="0" w:color="auto"/>
          </w:divBdr>
        </w:div>
      </w:divsChild>
    </w:div>
    <w:div w:id="353045551">
      <w:bodyDiv w:val="1"/>
      <w:marLeft w:val="0"/>
      <w:marRight w:val="0"/>
      <w:marTop w:val="0"/>
      <w:marBottom w:val="0"/>
      <w:divBdr>
        <w:top w:val="none" w:sz="0" w:space="0" w:color="auto"/>
        <w:left w:val="none" w:sz="0" w:space="0" w:color="auto"/>
        <w:bottom w:val="none" w:sz="0" w:space="0" w:color="auto"/>
        <w:right w:val="none" w:sz="0" w:space="0" w:color="auto"/>
      </w:divBdr>
    </w:div>
    <w:div w:id="353383518">
      <w:bodyDiv w:val="1"/>
      <w:marLeft w:val="0"/>
      <w:marRight w:val="0"/>
      <w:marTop w:val="0"/>
      <w:marBottom w:val="0"/>
      <w:divBdr>
        <w:top w:val="none" w:sz="0" w:space="0" w:color="auto"/>
        <w:left w:val="none" w:sz="0" w:space="0" w:color="auto"/>
        <w:bottom w:val="none" w:sz="0" w:space="0" w:color="auto"/>
        <w:right w:val="none" w:sz="0" w:space="0" w:color="auto"/>
      </w:divBdr>
      <w:divsChild>
        <w:div w:id="604650733">
          <w:marLeft w:val="0"/>
          <w:marRight w:val="0"/>
          <w:marTop w:val="0"/>
          <w:marBottom w:val="150"/>
          <w:divBdr>
            <w:top w:val="none" w:sz="0" w:space="0" w:color="auto"/>
            <w:left w:val="none" w:sz="0" w:space="0" w:color="auto"/>
            <w:bottom w:val="none" w:sz="0" w:space="0" w:color="auto"/>
            <w:right w:val="none" w:sz="0" w:space="0" w:color="auto"/>
          </w:divBdr>
          <w:divsChild>
            <w:div w:id="138769884">
              <w:marLeft w:val="0"/>
              <w:marRight w:val="0"/>
              <w:marTop w:val="0"/>
              <w:marBottom w:val="0"/>
              <w:divBdr>
                <w:top w:val="none" w:sz="0" w:space="0" w:color="auto"/>
                <w:left w:val="none" w:sz="0" w:space="0" w:color="auto"/>
                <w:bottom w:val="none" w:sz="0" w:space="0" w:color="auto"/>
                <w:right w:val="none" w:sz="0" w:space="0" w:color="auto"/>
              </w:divBdr>
              <w:divsChild>
                <w:div w:id="10463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6">
          <w:marLeft w:val="0"/>
          <w:marRight w:val="0"/>
          <w:marTop w:val="0"/>
          <w:marBottom w:val="0"/>
          <w:divBdr>
            <w:top w:val="none" w:sz="0" w:space="0" w:color="auto"/>
            <w:left w:val="none" w:sz="0" w:space="0" w:color="auto"/>
            <w:bottom w:val="none" w:sz="0" w:space="0" w:color="auto"/>
            <w:right w:val="none" w:sz="0" w:space="0" w:color="auto"/>
          </w:divBdr>
          <w:divsChild>
            <w:div w:id="314333535">
              <w:marLeft w:val="0"/>
              <w:marRight w:val="0"/>
              <w:marTop w:val="225"/>
              <w:marBottom w:val="225"/>
              <w:divBdr>
                <w:top w:val="none" w:sz="0" w:space="0" w:color="auto"/>
                <w:left w:val="none" w:sz="0" w:space="0" w:color="auto"/>
                <w:bottom w:val="none" w:sz="0" w:space="0" w:color="auto"/>
                <w:right w:val="none" w:sz="0" w:space="0" w:color="auto"/>
              </w:divBdr>
            </w:div>
          </w:divsChild>
        </w:div>
        <w:div w:id="1848402557">
          <w:marLeft w:val="0"/>
          <w:marRight w:val="0"/>
          <w:marTop w:val="0"/>
          <w:marBottom w:val="150"/>
          <w:divBdr>
            <w:top w:val="none" w:sz="0" w:space="0" w:color="auto"/>
            <w:left w:val="none" w:sz="0" w:space="0" w:color="auto"/>
            <w:bottom w:val="none" w:sz="0" w:space="0" w:color="auto"/>
            <w:right w:val="none" w:sz="0" w:space="0" w:color="auto"/>
          </w:divBdr>
        </w:div>
      </w:divsChild>
    </w:div>
    <w:div w:id="353894516">
      <w:bodyDiv w:val="1"/>
      <w:marLeft w:val="0"/>
      <w:marRight w:val="0"/>
      <w:marTop w:val="0"/>
      <w:marBottom w:val="0"/>
      <w:divBdr>
        <w:top w:val="none" w:sz="0" w:space="0" w:color="auto"/>
        <w:left w:val="none" w:sz="0" w:space="0" w:color="auto"/>
        <w:bottom w:val="none" w:sz="0" w:space="0" w:color="auto"/>
        <w:right w:val="none" w:sz="0" w:space="0" w:color="auto"/>
      </w:divBdr>
      <w:divsChild>
        <w:div w:id="1247572190">
          <w:marLeft w:val="0"/>
          <w:marRight w:val="0"/>
          <w:marTop w:val="0"/>
          <w:marBottom w:val="150"/>
          <w:divBdr>
            <w:top w:val="none" w:sz="0" w:space="0" w:color="auto"/>
            <w:left w:val="none" w:sz="0" w:space="0" w:color="auto"/>
            <w:bottom w:val="none" w:sz="0" w:space="0" w:color="auto"/>
            <w:right w:val="none" w:sz="0" w:space="0" w:color="auto"/>
          </w:divBdr>
          <w:divsChild>
            <w:div w:id="1780879616">
              <w:marLeft w:val="0"/>
              <w:marRight w:val="0"/>
              <w:marTop w:val="0"/>
              <w:marBottom w:val="0"/>
              <w:divBdr>
                <w:top w:val="none" w:sz="0" w:space="0" w:color="auto"/>
                <w:left w:val="none" w:sz="0" w:space="0" w:color="auto"/>
                <w:bottom w:val="none" w:sz="0" w:space="0" w:color="auto"/>
                <w:right w:val="none" w:sz="0" w:space="0" w:color="auto"/>
              </w:divBdr>
            </w:div>
          </w:divsChild>
        </w:div>
        <w:div w:id="1279993933">
          <w:marLeft w:val="0"/>
          <w:marRight w:val="0"/>
          <w:marTop w:val="0"/>
          <w:marBottom w:val="0"/>
          <w:divBdr>
            <w:top w:val="none" w:sz="0" w:space="0" w:color="auto"/>
            <w:left w:val="none" w:sz="0" w:space="0" w:color="auto"/>
            <w:bottom w:val="none" w:sz="0" w:space="0" w:color="auto"/>
            <w:right w:val="none" w:sz="0" w:space="0" w:color="auto"/>
          </w:divBdr>
          <w:divsChild>
            <w:div w:id="676659852">
              <w:marLeft w:val="0"/>
              <w:marRight w:val="0"/>
              <w:marTop w:val="0"/>
              <w:marBottom w:val="150"/>
              <w:divBdr>
                <w:top w:val="none" w:sz="0" w:space="0" w:color="auto"/>
                <w:left w:val="none" w:sz="0" w:space="0" w:color="auto"/>
                <w:bottom w:val="none" w:sz="0" w:space="0" w:color="auto"/>
                <w:right w:val="none" w:sz="0" w:space="0" w:color="auto"/>
              </w:divBdr>
            </w:div>
            <w:div w:id="20204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18736">
      <w:bodyDiv w:val="1"/>
      <w:marLeft w:val="0"/>
      <w:marRight w:val="0"/>
      <w:marTop w:val="0"/>
      <w:marBottom w:val="0"/>
      <w:divBdr>
        <w:top w:val="none" w:sz="0" w:space="0" w:color="auto"/>
        <w:left w:val="none" w:sz="0" w:space="0" w:color="auto"/>
        <w:bottom w:val="none" w:sz="0" w:space="0" w:color="auto"/>
        <w:right w:val="none" w:sz="0" w:space="0" w:color="auto"/>
      </w:divBdr>
    </w:div>
    <w:div w:id="354498259">
      <w:bodyDiv w:val="1"/>
      <w:marLeft w:val="0"/>
      <w:marRight w:val="0"/>
      <w:marTop w:val="0"/>
      <w:marBottom w:val="0"/>
      <w:divBdr>
        <w:top w:val="none" w:sz="0" w:space="0" w:color="auto"/>
        <w:left w:val="none" w:sz="0" w:space="0" w:color="auto"/>
        <w:bottom w:val="none" w:sz="0" w:space="0" w:color="auto"/>
        <w:right w:val="none" w:sz="0" w:space="0" w:color="auto"/>
      </w:divBdr>
      <w:divsChild>
        <w:div w:id="200166259">
          <w:marLeft w:val="0"/>
          <w:marRight w:val="0"/>
          <w:marTop w:val="0"/>
          <w:marBottom w:val="150"/>
          <w:divBdr>
            <w:top w:val="none" w:sz="0" w:space="0" w:color="auto"/>
            <w:left w:val="none" w:sz="0" w:space="0" w:color="auto"/>
            <w:bottom w:val="none" w:sz="0" w:space="0" w:color="auto"/>
            <w:right w:val="none" w:sz="0" w:space="0" w:color="auto"/>
          </w:divBdr>
        </w:div>
        <w:div w:id="1601183483">
          <w:marLeft w:val="0"/>
          <w:marRight w:val="0"/>
          <w:marTop w:val="0"/>
          <w:marBottom w:val="150"/>
          <w:divBdr>
            <w:top w:val="none" w:sz="0" w:space="0" w:color="auto"/>
            <w:left w:val="none" w:sz="0" w:space="0" w:color="auto"/>
            <w:bottom w:val="none" w:sz="0" w:space="0" w:color="auto"/>
            <w:right w:val="none" w:sz="0" w:space="0" w:color="auto"/>
          </w:divBdr>
          <w:divsChild>
            <w:div w:id="1210069565">
              <w:marLeft w:val="0"/>
              <w:marRight w:val="0"/>
              <w:marTop w:val="0"/>
              <w:marBottom w:val="0"/>
              <w:divBdr>
                <w:top w:val="none" w:sz="0" w:space="0" w:color="auto"/>
                <w:left w:val="none" w:sz="0" w:space="0" w:color="auto"/>
                <w:bottom w:val="none" w:sz="0" w:space="0" w:color="auto"/>
                <w:right w:val="none" w:sz="0" w:space="0" w:color="auto"/>
              </w:divBdr>
              <w:divsChild>
                <w:div w:id="67006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749">
          <w:marLeft w:val="0"/>
          <w:marRight w:val="0"/>
          <w:marTop w:val="0"/>
          <w:marBottom w:val="0"/>
          <w:divBdr>
            <w:top w:val="none" w:sz="0" w:space="0" w:color="auto"/>
            <w:left w:val="none" w:sz="0" w:space="0" w:color="auto"/>
            <w:bottom w:val="none" w:sz="0" w:space="0" w:color="auto"/>
            <w:right w:val="none" w:sz="0" w:space="0" w:color="auto"/>
          </w:divBdr>
          <w:divsChild>
            <w:div w:id="16711793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54504692">
      <w:bodyDiv w:val="1"/>
      <w:marLeft w:val="0"/>
      <w:marRight w:val="0"/>
      <w:marTop w:val="0"/>
      <w:marBottom w:val="0"/>
      <w:divBdr>
        <w:top w:val="none" w:sz="0" w:space="0" w:color="auto"/>
        <w:left w:val="none" w:sz="0" w:space="0" w:color="auto"/>
        <w:bottom w:val="none" w:sz="0" w:space="0" w:color="auto"/>
        <w:right w:val="none" w:sz="0" w:space="0" w:color="auto"/>
      </w:divBdr>
    </w:div>
    <w:div w:id="354767894">
      <w:bodyDiv w:val="1"/>
      <w:marLeft w:val="0"/>
      <w:marRight w:val="0"/>
      <w:marTop w:val="0"/>
      <w:marBottom w:val="0"/>
      <w:divBdr>
        <w:top w:val="none" w:sz="0" w:space="0" w:color="auto"/>
        <w:left w:val="none" w:sz="0" w:space="0" w:color="auto"/>
        <w:bottom w:val="none" w:sz="0" w:space="0" w:color="auto"/>
        <w:right w:val="none" w:sz="0" w:space="0" w:color="auto"/>
      </w:divBdr>
      <w:divsChild>
        <w:div w:id="1270770846">
          <w:marLeft w:val="0"/>
          <w:marRight w:val="0"/>
          <w:marTop w:val="0"/>
          <w:marBottom w:val="0"/>
          <w:divBdr>
            <w:top w:val="none" w:sz="0" w:space="0" w:color="auto"/>
            <w:left w:val="none" w:sz="0" w:space="0" w:color="auto"/>
            <w:bottom w:val="dotted" w:sz="6" w:space="4" w:color="DDDDDD"/>
            <w:right w:val="none" w:sz="0" w:space="0" w:color="auto"/>
          </w:divBdr>
          <w:divsChild>
            <w:div w:id="48636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39">
      <w:bodyDiv w:val="1"/>
      <w:marLeft w:val="0"/>
      <w:marRight w:val="0"/>
      <w:marTop w:val="0"/>
      <w:marBottom w:val="0"/>
      <w:divBdr>
        <w:top w:val="none" w:sz="0" w:space="0" w:color="auto"/>
        <w:left w:val="none" w:sz="0" w:space="0" w:color="auto"/>
        <w:bottom w:val="none" w:sz="0" w:space="0" w:color="auto"/>
        <w:right w:val="none" w:sz="0" w:space="0" w:color="auto"/>
      </w:divBdr>
      <w:divsChild>
        <w:div w:id="1935356875">
          <w:marLeft w:val="0"/>
          <w:marRight w:val="0"/>
          <w:marTop w:val="0"/>
          <w:marBottom w:val="0"/>
          <w:divBdr>
            <w:top w:val="none" w:sz="0" w:space="0" w:color="auto"/>
            <w:left w:val="none" w:sz="0" w:space="0" w:color="auto"/>
            <w:bottom w:val="none" w:sz="0" w:space="0" w:color="auto"/>
            <w:right w:val="none" w:sz="0" w:space="0" w:color="auto"/>
          </w:divBdr>
          <w:divsChild>
            <w:div w:id="619921909">
              <w:marLeft w:val="0"/>
              <w:marRight w:val="0"/>
              <w:marTop w:val="0"/>
              <w:marBottom w:val="0"/>
              <w:divBdr>
                <w:top w:val="none" w:sz="0" w:space="0" w:color="auto"/>
                <w:left w:val="none" w:sz="0" w:space="0" w:color="auto"/>
                <w:bottom w:val="none" w:sz="0" w:space="0" w:color="auto"/>
                <w:right w:val="none" w:sz="0" w:space="0" w:color="auto"/>
              </w:divBdr>
              <w:divsChild>
                <w:div w:id="2076008609">
                  <w:marLeft w:val="0"/>
                  <w:marRight w:val="0"/>
                  <w:marTop w:val="0"/>
                  <w:marBottom w:val="0"/>
                  <w:divBdr>
                    <w:top w:val="none" w:sz="0" w:space="0" w:color="auto"/>
                    <w:left w:val="none" w:sz="0" w:space="0" w:color="auto"/>
                    <w:bottom w:val="none" w:sz="0" w:space="0" w:color="auto"/>
                    <w:right w:val="none" w:sz="0" w:space="0" w:color="auto"/>
                  </w:divBdr>
                  <w:divsChild>
                    <w:div w:id="400979336">
                      <w:marLeft w:val="0"/>
                      <w:marRight w:val="0"/>
                      <w:marTop w:val="0"/>
                      <w:marBottom w:val="0"/>
                      <w:divBdr>
                        <w:top w:val="none" w:sz="0" w:space="0" w:color="auto"/>
                        <w:left w:val="none" w:sz="0" w:space="0" w:color="auto"/>
                        <w:bottom w:val="none" w:sz="0" w:space="0" w:color="auto"/>
                        <w:right w:val="none" w:sz="0" w:space="0" w:color="auto"/>
                      </w:divBdr>
                      <w:divsChild>
                        <w:div w:id="1955867892">
                          <w:marLeft w:val="0"/>
                          <w:marRight w:val="0"/>
                          <w:marTop w:val="0"/>
                          <w:marBottom w:val="0"/>
                          <w:divBdr>
                            <w:top w:val="none" w:sz="0" w:space="0" w:color="auto"/>
                            <w:left w:val="none" w:sz="0" w:space="0" w:color="auto"/>
                            <w:bottom w:val="none" w:sz="0" w:space="0" w:color="auto"/>
                            <w:right w:val="none" w:sz="0" w:space="0" w:color="auto"/>
                          </w:divBdr>
                          <w:divsChild>
                            <w:div w:id="240023253">
                              <w:marLeft w:val="0"/>
                              <w:marRight w:val="0"/>
                              <w:marTop w:val="0"/>
                              <w:marBottom w:val="0"/>
                              <w:divBdr>
                                <w:top w:val="none" w:sz="0" w:space="0" w:color="auto"/>
                                <w:left w:val="none" w:sz="0" w:space="0" w:color="auto"/>
                                <w:bottom w:val="none" w:sz="0" w:space="0" w:color="auto"/>
                                <w:right w:val="none" w:sz="0" w:space="0" w:color="auto"/>
                              </w:divBdr>
                              <w:divsChild>
                                <w:div w:id="582951618">
                                  <w:marLeft w:val="0"/>
                                  <w:marRight w:val="0"/>
                                  <w:marTop w:val="0"/>
                                  <w:marBottom w:val="0"/>
                                  <w:divBdr>
                                    <w:top w:val="none" w:sz="0" w:space="0" w:color="auto"/>
                                    <w:left w:val="none" w:sz="0" w:space="0" w:color="auto"/>
                                    <w:bottom w:val="none" w:sz="0" w:space="0" w:color="auto"/>
                                    <w:right w:val="none" w:sz="0" w:space="0" w:color="auto"/>
                                  </w:divBdr>
                                  <w:divsChild>
                                    <w:div w:id="5177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813037">
      <w:bodyDiv w:val="1"/>
      <w:marLeft w:val="0"/>
      <w:marRight w:val="0"/>
      <w:marTop w:val="0"/>
      <w:marBottom w:val="0"/>
      <w:divBdr>
        <w:top w:val="none" w:sz="0" w:space="0" w:color="auto"/>
        <w:left w:val="none" w:sz="0" w:space="0" w:color="auto"/>
        <w:bottom w:val="none" w:sz="0" w:space="0" w:color="auto"/>
        <w:right w:val="none" w:sz="0" w:space="0" w:color="auto"/>
      </w:divBdr>
      <w:divsChild>
        <w:div w:id="861281396">
          <w:marLeft w:val="0"/>
          <w:marRight w:val="0"/>
          <w:marTop w:val="0"/>
          <w:marBottom w:val="0"/>
          <w:divBdr>
            <w:top w:val="none" w:sz="0" w:space="0" w:color="auto"/>
            <w:left w:val="none" w:sz="0" w:space="0" w:color="auto"/>
            <w:bottom w:val="none" w:sz="0" w:space="0" w:color="auto"/>
            <w:right w:val="none" w:sz="0" w:space="0" w:color="auto"/>
          </w:divBdr>
          <w:divsChild>
            <w:div w:id="1177114054">
              <w:marLeft w:val="0"/>
              <w:marRight w:val="0"/>
              <w:marTop w:val="0"/>
              <w:marBottom w:val="0"/>
              <w:divBdr>
                <w:top w:val="none" w:sz="0" w:space="0" w:color="auto"/>
                <w:left w:val="none" w:sz="0" w:space="0" w:color="auto"/>
                <w:bottom w:val="none" w:sz="0" w:space="0" w:color="auto"/>
                <w:right w:val="none" w:sz="0" w:space="0" w:color="auto"/>
              </w:divBdr>
              <w:divsChild>
                <w:div w:id="852694106">
                  <w:marLeft w:val="0"/>
                  <w:marRight w:val="0"/>
                  <w:marTop w:val="0"/>
                  <w:marBottom w:val="0"/>
                  <w:divBdr>
                    <w:top w:val="none" w:sz="0" w:space="0" w:color="auto"/>
                    <w:left w:val="none" w:sz="0" w:space="0" w:color="auto"/>
                    <w:bottom w:val="none" w:sz="0" w:space="0" w:color="auto"/>
                    <w:right w:val="none" w:sz="0" w:space="0" w:color="auto"/>
                  </w:divBdr>
                  <w:divsChild>
                    <w:div w:id="1670869792">
                      <w:marLeft w:val="0"/>
                      <w:marRight w:val="0"/>
                      <w:marTop w:val="0"/>
                      <w:marBottom w:val="0"/>
                      <w:divBdr>
                        <w:top w:val="none" w:sz="0" w:space="0" w:color="auto"/>
                        <w:left w:val="none" w:sz="0" w:space="0" w:color="auto"/>
                        <w:bottom w:val="none" w:sz="0" w:space="0" w:color="auto"/>
                        <w:right w:val="none" w:sz="0" w:space="0" w:color="auto"/>
                      </w:divBdr>
                      <w:divsChild>
                        <w:div w:id="508565608">
                          <w:marLeft w:val="0"/>
                          <w:marRight w:val="0"/>
                          <w:marTop w:val="0"/>
                          <w:marBottom w:val="0"/>
                          <w:divBdr>
                            <w:top w:val="none" w:sz="0" w:space="0" w:color="auto"/>
                            <w:left w:val="none" w:sz="0" w:space="0" w:color="auto"/>
                            <w:bottom w:val="none" w:sz="0" w:space="0" w:color="auto"/>
                            <w:right w:val="none" w:sz="0" w:space="0" w:color="auto"/>
                          </w:divBdr>
                          <w:divsChild>
                            <w:div w:id="1452506575">
                              <w:marLeft w:val="0"/>
                              <w:marRight w:val="0"/>
                              <w:marTop w:val="0"/>
                              <w:marBottom w:val="0"/>
                              <w:divBdr>
                                <w:top w:val="none" w:sz="0" w:space="0" w:color="auto"/>
                                <w:left w:val="none" w:sz="0" w:space="0" w:color="auto"/>
                                <w:bottom w:val="none" w:sz="0" w:space="0" w:color="auto"/>
                                <w:right w:val="none" w:sz="0" w:space="0" w:color="auto"/>
                              </w:divBdr>
                              <w:divsChild>
                                <w:div w:id="99230531">
                                  <w:marLeft w:val="0"/>
                                  <w:marRight w:val="0"/>
                                  <w:marTop w:val="0"/>
                                  <w:marBottom w:val="0"/>
                                  <w:divBdr>
                                    <w:top w:val="none" w:sz="0" w:space="0" w:color="auto"/>
                                    <w:left w:val="none" w:sz="0" w:space="0" w:color="auto"/>
                                    <w:bottom w:val="none" w:sz="0" w:space="0" w:color="auto"/>
                                    <w:right w:val="none" w:sz="0" w:space="0" w:color="auto"/>
                                  </w:divBdr>
                                  <w:divsChild>
                                    <w:div w:id="2041276747">
                                      <w:marLeft w:val="0"/>
                                      <w:marRight w:val="0"/>
                                      <w:marTop w:val="0"/>
                                      <w:marBottom w:val="0"/>
                                      <w:divBdr>
                                        <w:top w:val="none" w:sz="0" w:space="0" w:color="auto"/>
                                        <w:left w:val="none" w:sz="0" w:space="0" w:color="auto"/>
                                        <w:bottom w:val="none" w:sz="0" w:space="0" w:color="auto"/>
                                        <w:right w:val="none" w:sz="0" w:space="0" w:color="auto"/>
                                      </w:divBdr>
                                      <w:divsChild>
                                        <w:div w:id="77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842851">
      <w:bodyDiv w:val="1"/>
      <w:marLeft w:val="0"/>
      <w:marRight w:val="0"/>
      <w:marTop w:val="0"/>
      <w:marBottom w:val="0"/>
      <w:divBdr>
        <w:top w:val="none" w:sz="0" w:space="0" w:color="auto"/>
        <w:left w:val="none" w:sz="0" w:space="0" w:color="auto"/>
        <w:bottom w:val="none" w:sz="0" w:space="0" w:color="auto"/>
        <w:right w:val="none" w:sz="0" w:space="0" w:color="auto"/>
      </w:divBdr>
      <w:divsChild>
        <w:div w:id="1424493856">
          <w:marLeft w:val="0"/>
          <w:marRight w:val="0"/>
          <w:marTop w:val="0"/>
          <w:marBottom w:val="0"/>
          <w:divBdr>
            <w:top w:val="none" w:sz="0" w:space="0" w:color="auto"/>
            <w:left w:val="none" w:sz="0" w:space="0" w:color="auto"/>
            <w:bottom w:val="none" w:sz="0" w:space="0" w:color="auto"/>
            <w:right w:val="none" w:sz="0" w:space="0" w:color="auto"/>
          </w:divBdr>
        </w:div>
      </w:divsChild>
    </w:div>
    <w:div w:id="354964284">
      <w:bodyDiv w:val="1"/>
      <w:marLeft w:val="0"/>
      <w:marRight w:val="0"/>
      <w:marTop w:val="0"/>
      <w:marBottom w:val="0"/>
      <w:divBdr>
        <w:top w:val="none" w:sz="0" w:space="0" w:color="auto"/>
        <w:left w:val="none" w:sz="0" w:space="0" w:color="auto"/>
        <w:bottom w:val="none" w:sz="0" w:space="0" w:color="auto"/>
        <w:right w:val="none" w:sz="0" w:space="0" w:color="auto"/>
      </w:divBdr>
      <w:divsChild>
        <w:div w:id="2039621548">
          <w:marLeft w:val="0"/>
          <w:marRight w:val="0"/>
          <w:marTop w:val="0"/>
          <w:marBottom w:val="0"/>
          <w:divBdr>
            <w:top w:val="none" w:sz="0" w:space="0" w:color="auto"/>
            <w:left w:val="none" w:sz="0" w:space="0" w:color="auto"/>
            <w:bottom w:val="dotted" w:sz="6" w:space="4" w:color="DDDDDD"/>
            <w:right w:val="none" w:sz="0" w:space="0" w:color="auto"/>
          </w:divBdr>
          <w:divsChild>
            <w:div w:id="1260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8804">
      <w:bodyDiv w:val="1"/>
      <w:marLeft w:val="0"/>
      <w:marRight w:val="0"/>
      <w:marTop w:val="0"/>
      <w:marBottom w:val="0"/>
      <w:divBdr>
        <w:top w:val="none" w:sz="0" w:space="0" w:color="auto"/>
        <w:left w:val="none" w:sz="0" w:space="0" w:color="auto"/>
        <w:bottom w:val="none" w:sz="0" w:space="0" w:color="auto"/>
        <w:right w:val="none" w:sz="0" w:space="0" w:color="auto"/>
      </w:divBdr>
      <w:divsChild>
        <w:div w:id="735904332">
          <w:marLeft w:val="0"/>
          <w:marRight w:val="0"/>
          <w:marTop w:val="0"/>
          <w:marBottom w:val="150"/>
          <w:divBdr>
            <w:top w:val="none" w:sz="0" w:space="0" w:color="auto"/>
            <w:left w:val="none" w:sz="0" w:space="0" w:color="auto"/>
            <w:bottom w:val="none" w:sz="0" w:space="0" w:color="auto"/>
            <w:right w:val="none" w:sz="0" w:space="0" w:color="auto"/>
          </w:divBdr>
        </w:div>
        <w:div w:id="991329773">
          <w:marLeft w:val="0"/>
          <w:marRight w:val="0"/>
          <w:marTop w:val="0"/>
          <w:marBottom w:val="150"/>
          <w:divBdr>
            <w:top w:val="none" w:sz="0" w:space="0" w:color="auto"/>
            <w:left w:val="none" w:sz="0" w:space="0" w:color="auto"/>
            <w:bottom w:val="none" w:sz="0" w:space="0" w:color="auto"/>
            <w:right w:val="none" w:sz="0" w:space="0" w:color="auto"/>
          </w:divBdr>
          <w:divsChild>
            <w:div w:id="3940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72296">
      <w:bodyDiv w:val="1"/>
      <w:marLeft w:val="0"/>
      <w:marRight w:val="0"/>
      <w:marTop w:val="0"/>
      <w:marBottom w:val="0"/>
      <w:divBdr>
        <w:top w:val="none" w:sz="0" w:space="0" w:color="auto"/>
        <w:left w:val="none" w:sz="0" w:space="0" w:color="auto"/>
        <w:bottom w:val="none" w:sz="0" w:space="0" w:color="auto"/>
        <w:right w:val="none" w:sz="0" w:space="0" w:color="auto"/>
      </w:divBdr>
      <w:divsChild>
        <w:div w:id="1793087955">
          <w:marLeft w:val="0"/>
          <w:marRight w:val="0"/>
          <w:marTop w:val="0"/>
          <w:marBottom w:val="0"/>
          <w:divBdr>
            <w:top w:val="none" w:sz="0" w:space="0" w:color="auto"/>
            <w:left w:val="none" w:sz="0" w:space="0" w:color="auto"/>
            <w:bottom w:val="none" w:sz="0" w:space="0" w:color="auto"/>
            <w:right w:val="none" w:sz="0" w:space="0" w:color="auto"/>
          </w:divBdr>
          <w:divsChild>
            <w:div w:id="849635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6277044">
      <w:bodyDiv w:val="1"/>
      <w:marLeft w:val="0"/>
      <w:marRight w:val="0"/>
      <w:marTop w:val="0"/>
      <w:marBottom w:val="0"/>
      <w:divBdr>
        <w:top w:val="none" w:sz="0" w:space="0" w:color="auto"/>
        <w:left w:val="none" w:sz="0" w:space="0" w:color="auto"/>
        <w:bottom w:val="none" w:sz="0" w:space="0" w:color="auto"/>
        <w:right w:val="none" w:sz="0" w:space="0" w:color="auto"/>
      </w:divBdr>
      <w:divsChild>
        <w:div w:id="309479179">
          <w:marLeft w:val="0"/>
          <w:marRight w:val="0"/>
          <w:marTop w:val="0"/>
          <w:marBottom w:val="0"/>
          <w:divBdr>
            <w:top w:val="none" w:sz="0" w:space="0" w:color="auto"/>
            <w:left w:val="none" w:sz="0" w:space="0" w:color="auto"/>
            <w:bottom w:val="none" w:sz="0" w:space="0" w:color="auto"/>
            <w:right w:val="none" w:sz="0" w:space="0" w:color="auto"/>
          </w:divBdr>
        </w:div>
      </w:divsChild>
    </w:div>
    <w:div w:id="356320584">
      <w:bodyDiv w:val="1"/>
      <w:marLeft w:val="0"/>
      <w:marRight w:val="0"/>
      <w:marTop w:val="0"/>
      <w:marBottom w:val="0"/>
      <w:divBdr>
        <w:top w:val="none" w:sz="0" w:space="0" w:color="auto"/>
        <w:left w:val="none" w:sz="0" w:space="0" w:color="auto"/>
        <w:bottom w:val="none" w:sz="0" w:space="0" w:color="auto"/>
        <w:right w:val="none" w:sz="0" w:space="0" w:color="auto"/>
      </w:divBdr>
      <w:divsChild>
        <w:div w:id="1491824588">
          <w:marLeft w:val="0"/>
          <w:marRight w:val="0"/>
          <w:marTop w:val="0"/>
          <w:marBottom w:val="0"/>
          <w:divBdr>
            <w:top w:val="none" w:sz="0" w:space="0" w:color="auto"/>
            <w:left w:val="none" w:sz="0" w:space="0" w:color="auto"/>
            <w:bottom w:val="dotted" w:sz="6" w:space="4" w:color="DDDDDD"/>
            <w:right w:val="none" w:sz="0" w:space="0" w:color="auto"/>
          </w:divBdr>
          <w:divsChild>
            <w:div w:id="10814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88706">
      <w:bodyDiv w:val="1"/>
      <w:marLeft w:val="0"/>
      <w:marRight w:val="0"/>
      <w:marTop w:val="0"/>
      <w:marBottom w:val="0"/>
      <w:divBdr>
        <w:top w:val="none" w:sz="0" w:space="0" w:color="auto"/>
        <w:left w:val="none" w:sz="0" w:space="0" w:color="auto"/>
        <w:bottom w:val="none" w:sz="0" w:space="0" w:color="auto"/>
        <w:right w:val="none" w:sz="0" w:space="0" w:color="auto"/>
      </w:divBdr>
    </w:div>
    <w:div w:id="357194159">
      <w:bodyDiv w:val="1"/>
      <w:marLeft w:val="0"/>
      <w:marRight w:val="0"/>
      <w:marTop w:val="0"/>
      <w:marBottom w:val="0"/>
      <w:divBdr>
        <w:top w:val="none" w:sz="0" w:space="0" w:color="auto"/>
        <w:left w:val="none" w:sz="0" w:space="0" w:color="auto"/>
        <w:bottom w:val="none" w:sz="0" w:space="0" w:color="auto"/>
        <w:right w:val="none" w:sz="0" w:space="0" w:color="auto"/>
      </w:divBdr>
      <w:divsChild>
        <w:div w:id="28655220">
          <w:marLeft w:val="0"/>
          <w:marRight w:val="0"/>
          <w:marTop w:val="300"/>
          <w:marBottom w:val="0"/>
          <w:divBdr>
            <w:top w:val="none" w:sz="0" w:space="0" w:color="auto"/>
            <w:left w:val="none" w:sz="0" w:space="0" w:color="auto"/>
            <w:bottom w:val="none" w:sz="0" w:space="0" w:color="auto"/>
            <w:right w:val="none" w:sz="0" w:space="0" w:color="auto"/>
          </w:divBdr>
          <w:divsChild>
            <w:div w:id="951014406">
              <w:marLeft w:val="0"/>
              <w:marRight w:val="0"/>
              <w:marTop w:val="150"/>
              <w:marBottom w:val="0"/>
              <w:divBdr>
                <w:top w:val="none" w:sz="0" w:space="0" w:color="auto"/>
                <w:left w:val="none" w:sz="0" w:space="0" w:color="auto"/>
                <w:bottom w:val="none" w:sz="0" w:space="0" w:color="auto"/>
                <w:right w:val="none" w:sz="0" w:space="0" w:color="auto"/>
              </w:divBdr>
            </w:div>
          </w:divsChild>
        </w:div>
        <w:div w:id="622225748">
          <w:marLeft w:val="0"/>
          <w:marRight w:val="0"/>
          <w:marTop w:val="300"/>
          <w:marBottom w:val="0"/>
          <w:divBdr>
            <w:top w:val="none" w:sz="0" w:space="0" w:color="auto"/>
            <w:left w:val="none" w:sz="0" w:space="0" w:color="auto"/>
            <w:bottom w:val="none" w:sz="0" w:space="0" w:color="auto"/>
            <w:right w:val="none" w:sz="0" w:space="0" w:color="auto"/>
          </w:divBdr>
          <w:divsChild>
            <w:div w:id="177335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4512">
      <w:bodyDiv w:val="1"/>
      <w:marLeft w:val="0"/>
      <w:marRight w:val="0"/>
      <w:marTop w:val="0"/>
      <w:marBottom w:val="0"/>
      <w:divBdr>
        <w:top w:val="none" w:sz="0" w:space="0" w:color="auto"/>
        <w:left w:val="none" w:sz="0" w:space="0" w:color="auto"/>
        <w:bottom w:val="none" w:sz="0" w:space="0" w:color="auto"/>
        <w:right w:val="none" w:sz="0" w:space="0" w:color="auto"/>
      </w:divBdr>
      <w:divsChild>
        <w:div w:id="585696213">
          <w:marLeft w:val="0"/>
          <w:marRight w:val="0"/>
          <w:marTop w:val="0"/>
          <w:marBottom w:val="0"/>
          <w:divBdr>
            <w:top w:val="none" w:sz="0" w:space="0" w:color="auto"/>
            <w:left w:val="none" w:sz="0" w:space="0" w:color="auto"/>
            <w:bottom w:val="none" w:sz="0" w:space="0" w:color="auto"/>
            <w:right w:val="none" w:sz="0" w:space="0" w:color="auto"/>
          </w:divBdr>
          <w:divsChild>
            <w:div w:id="1830638205">
              <w:marLeft w:val="0"/>
              <w:marRight w:val="0"/>
              <w:marTop w:val="0"/>
              <w:marBottom w:val="0"/>
              <w:divBdr>
                <w:top w:val="none" w:sz="0" w:space="0" w:color="auto"/>
                <w:left w:val="none" w:sz="0" w:space="0" w:color="auto"/>
                <w:bottom w:val="none" w:sz="0" w:space="0" w:color="auto"/>
                <w:right w:val="none" w:sz="0" w:space="0" w:color="auto"/>
              </w:divBdr>
            </w:div>
          </w:divsChild>
        </w:div>
        <w:div w:id="1320814655">
          <w:marLeft w:val="0"/>
          <w:marRight w:val="0"/>
          <w:marTop w:val="0"/>
          <w:marBottom w:val="150"/>
          <w:divBdr>
            <w:top w:val="none" w:sz="0" w:space="0" w:color="auto"/>
            <w:left w:val="none" w:sz="0" w:space="0" w:color="auto"/>
            <w:bottom w:val="none" w:sz="0" w:space="0" w:color="auto"/>
            <w:right w:val="none" w:sz="0" w:space="0" w:color="auto"/>
          </w:divBdr>
        </w:div>
        <w:div w:id="1900357276">
          <w:marLeft w:val="0"/>
          <w:marRight w:val="0"/>
          <w:marTop w:val="0"/>
          <w:marBottom w:val="15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44">
      <w:bodyDiv w:val="1"/>
      <w:marLeft w:val="0"/>
      <w:marRight w:val="0"/>
      <w:marTop w:val="0"/>
      <w:marBottom w:val="0"/>
      <w:divBdr>
        <w:top w:val="none" w:sz="0" w:space="0" w:color="auto"/>
        <w:left w:val="none" w:sz="0" w:space="0" w:color="auto"/>
        <w:bottom w:val="none" w:sz="0" w:space="0" w:color="auto"/>
        <w:right w:val="none" w:sz="0" w:space="0" w:color="auto"/>
      </w:divBdr>
      <w:divsChild>
        <w:div w:id="1337196664">
          <w:marLeft w:val="0"/>
          <w:marRight w:val="0"/>
          <w:marTop w:val="0"/>
          <w:marBottom w:val="0"/>
          <w:divBdr>
            <w:top w:val="none" w:sz="0" w:space="0" w:color="auto"/>
            <w:left w:val="none" w:sz="0" w:space="0" w:color="auto"/>
            <w:bottom w:val="dotted" w:sz="6" w:space="4" w:color="DDDDDD"/>
            <w:right w:val="none" w:sz="0" w:space="0" w:color="auto"/>
          </w:divBdr>
        </w:div>
      </w:divsChild>
    </w:div>
    <w:div w:id="357703189">
      <w:bodyDiv w:val="1"/>
      <w:marLeft w:val="0"/>
      <w:marRight w:val="0"/>
      <w:marTop w:val="0"/>
      <w:marBottom w:val="0"/>
      <w:divBdr>
        <w:top w:val="none" w:sz="0" w:space="0" w:color="auto"/>
        <w:left w:val="none" w:sz="0" w:space="0" w:color="auto"/>
        <w:bottom w:val="none" w:sz="0" w:space="0" w:color="auto"/>
        <w:right w:val="none" w:sz="0" w:space="0" w:color="auto"/>
      </w:divBdr>
      <w:divsChild>
        <w:div w:id="1165899727">
          <w:marLeft w:val="0"/>
          <w:marRight w:val="0"/>
          <w:marTop w:val="0"/>
          <w:marBottom w:val="0"/>
          <w:divBdr>
            <w:top w:val="none" w:sz="0" w:space="0" w:color="auto"/>
            <w:left w:val="none" w:sz="0" w:space="0" w:color="auto"/>
            <w:bottom w:val="dotted" w:sz="6" w:space="4" w:color="DDDDDD"/>
            <w:right w:val="none" w:sz="0" w:space="0" w:color="auto"/>
          </w:divBdr>
          <w:divsChild>
            <w:div w:id="12913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95941">
      <w:bodyDiv w:val="1"/>
      <w:marLeft w:val="0"/>
      <w:marRight w:val="0"/>
      <w:marTop w:val="0"/>
      <w:marBottom w:val="0"/>
      <w:divBdr>
        <w:top w:val="none" w:sz="0" w:space="0" w:color="auto"/>
        <w:left w:val="none" w:sz="0" w:space="0" w:color="auto"/>
        <w:bottom w:val="none" w:sz="0" w:space="0" w:color="auto"/>
        <w:right w:val="none" w:sz="0" w:space="0" w:color="auto"/>
      </w:divBdr>
      <w:divsChild>
        <w:div w:id="560021606">
          <w:marLeft w:val="0"/>
          <w:marRight w:val="0"/>
          <w:marTop w:val="0"/>
          <w:marBottom w:val="0"/>
          <w:divBdr>
            <w:top w:val="none" w:sz="0" w:space="0" w:color="auto"/>
            <w:left w:val="none" w:sz="0" w:space="0" w:color="auto"/>
            <w:bottom w:val="dotted" w:sz="6" w:space="4" w:color="DDDDDD"/>
            <w:right w:val="none" w:sz="0" w:space="0" w:color="auto"/>
          </w:divBdr>
        </w:div>
      </w:divsChild>
    </w:div>
    <w:div w:id="358244151">
      <w:bodyDiv w:val="1"/>
      <w:marLeft w:val="0"/>
      <w:marRight w:val="0"/>
      <w:marTop w:val="0"/>
      <w:marBottom w:val="0"/>
      <w:divBdr>
        <w:top w:val="none" w:sz="0" w:space="0" w:color="auto"/>
        <w:left w:val="none" w:sz="0" w:space="0" w:color="auto"/>
        <w:bottom w:val="none" w:sz="0" w:space="0" w:color="auto"/>
        <w:right w:val="none" w:sz="0" w:space="0" w:color="auto"/>
      </w:divBdr>
      <w:divsChild>
        <w:div w:id="866606023">
          <w:marLeft w:val="0"/>
          <w:marRight w:val="0"/>
          <w:marTop w:val="0"/>
          <w:marBottom w:val="0"/>
          <w:divBdr>
            <w:top w:val="none" w:sz="0" w:space="0" w:color="auto"/>
            <w:left w:val="none" w:sz="0" w:space="0" w:color="auto"/>
            <w:bottom w:val="dotted" w:sz="6" w:space="4" w:color="DDDDDD"/>
            <w:right w:val="none" w:sz="0" w:space="0" w:color="auto"/>
          </w:divBdr>
          <w:divsChild>
            <w:div w:id="106183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5337">
      <w:bodyDiv w:val="1"/>
      <w:marLeft w:val="0"/>
      <w:marRight w:val="0"/>
      <w:marTop w:val="0"/>
      <w:marBottom w:val="0"/>
      <w:divBdr>
        <w:top w:val="none" w:sz="0" w:space="0" w:color="auto"/>
        <w:left w:val="none" w:sz="0" w:space="0" w:color="auto"/>
        <w:bottom w:val="none" w:sz="0" w:space="0" w:color="auto"/>
        <w:right w:val="none" w:sz="0" w:space="0" w:color="auto"/>
      </w:divBdr>
    </w:div>
    <w:div w:id="358699314">
      <w:bodyDiv w:val="1"/>
      <w:marLeft w:val="0"/>
      <w:marRight w:val="0"/>
      <w:marTop w:val="0"/>
      <w:marBottom w:val="0"/>
      <w:divBdr>
        <w:top w:val="none" w:sz="0" w:space="0" w:color="auto"/>
        <w:left w:val="none" w:sz="0" w:space="0" w:color="auto"/>
        <w:bottom w:val="none" w:sz="0" w:space="0" w:color="auto"/>
        <w:right w:val="none" w:sz="0" w:space="0" w:color="auto"/>
      </w:divBdr>
      <w:divsChild>
        <w:div w:id="14426131">
          <w:marLeft w:val="0"/>
          <w:marRight w:val="0"/>
          <w:marTop w:val="0"/>
          <w:marBottom w:val="0"/>
          <w:divBdr>
            <w:top w:val="none" w:sz="0" w:space="0" w:color="auto"/>
            <w:left w:val="none" w:sz="0" w:space="0" w:color="auto"/>
            <w:bottom w:val="none" w:sz="0" w:space="0" w:color="auto"/>
            <w:right w:val="none" w:sz="0" w:space="0" w:color="auto"/>
          </w:divBdr>
        </w:div>
      </w:divsChild>
    </w:div>
    <w:div w:id="359204348">
      <w:bodyDiv w:val="1"/>
      <w:marLeft w:val="0"/>
      <w:marRight w:val="0"/>
      <w:marTop w:val="0"/>
      <w:marBottom w:val="0"/>
      <w:divBdr>
        <w:top w:val="none" w:sz="0" w:space="0" w:color="auto"/>
        <w:left w:val="none" w:sz="0" w:space="0" w:color="auto"/>
        <w:bottom w:val="none" w:sz="0" w:space="0" w:color="auto"/>
        <w:right w:val="none" w:sz="0" w:space="0" w:color="auto"/>
      </w:divBdr>
    </w:div>
    <w:div w:id="359553421">
      <w:bodyDiv w:val="1"/>
      <w:marLeft w:val="0"/>
      <w:marRight w:val="0"/>
      <w:marTop w:val="0"/>
      <w:marBottom w:val="0"/>
      <w:divBdr>
        <w:top w:val="none" w:sz="0" w:space="0" w:color="auto"/>
        <w:left w:val="none" w:sz="0" w:space="0" w:color="auto"/>
        <w:bottom w:val="none" w:sz="0" w:space="0" w:color="auto"/>
        <w:right w:val="none" w:sz="0" w:space="0" w:color="auto"/>
      </w:divBdr>
      <w:divsChild>
        <w:div w:id="502666222">
          <w:marLeft w:val="0"/>
          <w:marRight w:val="0"/>
          <w:marTop w:val="0"/>
          <w:marBottom w:val="150"/>
          <w:divBdr>
            <w:top w:val="none" w:sz="0" w:space="0" w:color="auto"/>
            <w:left w:val="none" w:sz="0" w:space="0" w:color="auto"/>
            <w:bottom w:val="none" w:sz="0" w:space="0" w:color="auto"/>
            <w:right w:val="none" w:sz="0" w:space="0" w:color="auto"/>
          </w:divBdr>
        </w:div>
      </w:divsChild>
    </w:div>
    <w:div w:id="360008519">
      <w:bodyDiv w:val="1"/>
      <w:marLeft w:val="0"/>
      <w:marRight w:val="0"/>
      <w:marTop w:val="0"/>
      <w:marBottom w:val="0"/>
      <w:divBdr>
        <w:top w:val="none" w:sz="0" w:space="0" w:color="auto"/>
        <w:left w:val="none" w:sz="0" w:space="0" w:color="auto"/>
        <w:bottom w:val="none" w:sz="0" w:space="0" w:color="auto"/>
        <w:right w:val="none" w:sz="0" w:space="0" w:color="auto"/>
      </w:divBdr>
      <w:divsChild>
        <w:div w:id="1974560929">
          <w:marLeft w:val="0"/>
          <w:marRight w:val="0"/>
          <w:marTop w:val="0"/>
          <w:marBottom w:val="0"/>
          <w:divBdr>
            <w:top w:val="none" w:sz="0" w:space="0" w:color="auto"/>
            <w:left w:val="none" w:sz="0" w:space="0" w:color="auto"/>
            <w:bottom w:val="none" w:sz="0" w:space="0" w:color="auto"/>
            <w:right w:val="none" w:sz="0" w:space="0" w:color="auto"/>
          </w:divBdr>
        </w:div>
      </w:divsChild>
    </w:div>
    <w:div w:id="360057614">
      <w:bodyDiv w:val="1"/>
      <w:marLeft w:val="0"/>
      <w:marRight w:val="0"/>
      <w:marTop w:val="0"/>
      <w:marBottom w:val="0"/>
      <w:divBdr>
        <w:top w:val="none" w:sz="0" w:space="0" w:color="auto"/>
        <w:left w:val="none" w:sz="0" w:space="0" w:color="auto"/>
        <w:bottom w:val="none" w:sz="0" w:space="0" w:color="auto"/>
        <w:right w:val="none" w:sz="0" w:space="0" w:color="auto"/>
      </w:divBdr>
      <w:divsChild>
        <w:div w:id="2016960693">
          <w:marLeft w:val="0"/>
          <w:marRight w:val="0"/>
          <w:marTop w:val="0"/>
          <w:marBottom w:val="0"/>
          <w:divBdr>
            <w:top w:val="none" w:sz="0" w:space="0" w:color="auto"/>
            <w:left w:val="none" w:sz="0" w:space="0" w:color="auto"/>
            <w:bottom w:val="dotted" w:sz="6" w:space="4" w:color="DDDDDD"/>
            <w:right w:val="none" w:sz="0" w:space="0" w:color="auto"/>
          </w:divBdr>
          <w:divsChild>
            <w:div w:id="3499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51843">
      <w:bodyDiv w:val="1"/>
      <w:marLeft w:val="0"/>
      <w:marRight w:val="0"/>
      <w:marTop w:val="0"/>
      <w:marBottom w:val="0"/>
      <w:divBdr>
        <w:top w:val="none" w:sz="0" w:space="0" w:color="auto"/>
        <w:left w:val="none" w:sz="0" w:space="0" w:color="auto"/>
        <w:bottom w:val="none" w:sz="0" w:space="0" w:color="auto"/>
        <w:right w:val="none" w:sz="0" w:space="0" w:color="auto"/>
      </w:divBdr>
    </w:div>
    <w:div w:id="360252100">
      <w:bodyDiv w:val="1"/>
      <w:marLeft w:val="0"/>
      <w:marRight w:val="0"/>
      <w:marTop w:val="0"/>
      <w:marBottom w:val="0"/>
      <w:divBdr>
        <w:top w:val="none" w:sz="0" w:space="0" w:color="auto"/>
        <w:left w:val="none" w:sz="0" w:space="0" w:color="auto"/>
        <w:bottom w:val="none" w:sz="0" w:space="0" w:color="auto"/>
        <w:right w:val="none" w:sz="0" w:space="0" w:color="auto"/>
      </w:divBdr>
      <w:divsChild>
        <w:div w:id="1289971666">
          <w:marLeft w:val="0"/>
          <w:marRight w:val="0"/>
          <w:marTop w:val="0"/>
          <w:marBottom w:val="0"/>
          <w:divBdr>
            <w:top w:val="none" w:sz="0" w:space="0" w:color="auto"/>
            <w:left w:val="none" w:sz="0" w:space="0" w:color="auto"/>
            <w:bottom w:val="none" w:sz="0" w:space="0" w:color="auto"/>
            <w:right w:val="none" w:sz="0" w:space="0" w:color="auto"/>
          </w:divBdr>
          <w:divsChild>
            <w:div w:id="69422931">
              <w:marLeft w:val="0"/>
              <w:marRight w:val="150"/>
              <w:marTop w:val="0"/>
              <w:marBottom w:val="0"/>
              <w:divBdr>
                <w:top w:val="none" w:sz="0" w:space="0" w:color="auto"/>
                <w:left w:val="none" w:sz="0" w:space="0" w:color="auto"/>
                <w:bottom w:val="none" w:sz="0" w:space="0" w:color="auto"/>
                <w:right w:val="none" w:sz="0" w:space="0" w:color="auto"/>
              </w:divBdr>
              <w:divsChild>
                <w:div w:id="875317313">
                  <w:marLeft w:val="0"/>
                  <w:marRight w:val="0"/>
                  <w:marTop w:val="0"/>
                  <w:marBottom w:val="0"/>
                  <w:divBdr>
                    <w:top w:val="none" w:sz="0" w:space="0" w:color="auto"/>
                    <w:left w:val="none" w:sz="0" w:space="0" w:color="auto"/>
                    <w:bottom w:val="none" w:sz="0" w:space="0" w:color="auto"/>
                    <w:right w:val="none" w:sz="0" w:space="0" w:color="auto"/>
                  </w:divBdr>
                  <w:divsChild>
                    <w:div w:id="352070672">
                      <w:marLeft w:val="0"/>
                      <w:marRight w:val="0"/>
                      <w:marTop w:val="0"/>
                      <w:marBottom w:val="0"/>
                      <w:divBdr>
                        <w:top w:val="none" w:sz="0" w:space="8" w:color="auto"/>
                        <w:left w:val="none" w:sz="0" w:space="2" w:color="auto"/>
                        <w:bottom w:val="single" w:sz="6" w:space="8" w:color="DDDDDD"/>
                        <w:right w:val="none" w:sz="0" w:space="0" w:color="auto"/>
                      </w:divBdr>
                    </w:div>
                    <w:div w:id="2020038770">
                      <w:marLeft w:val="0"/>
                      <w:marRight w:val="0"/>
                      <w:marTop w:val="150"/>
                      <w:marBottom w:val="0"/>
                      <w:divBdr>
                        <w:top w:val="none" w:sz="0" w:space="0" w:color="auto"/>
                        <w:left w:val="none" w:sz="0" w:space="0" w:color="auto"/>
                        <w:bottom w:val="none" w:sz="0" w:space="0" w:color="auto"/>
                        <w:right w:val="none" w:sz="0" w:space="0" w:color="auto"/>
                      </w:divBdr>
                      <w:divsChild>
                        <w:div w:id="978749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8697241">
              <w:marLeft w:val="0"/>
              <w:marRight w:val="0"/>
              <w:marTop w:val="0"/>
              <w:marBottom w:val="0"/>
              <w:divBdr>
                <w:top w:val="none" w:sz="0" w:space="0" w:color="auto"/>
                <w:left w:val="none" w:sz="0" w:space="0" w:color="auto"/>
                <w:bottom w:val="single" w:sz="12" w:space="0" w:color="C4C4C4"/>
                <w:right w:val="none" w:sz="0" w:space="0" w:color="auto"/>
              </w:divBdr>
              <w:divsChild>
                <w:div w:id="123426483">
                  <w:marLeft w:val="0"/>
                  <w:marRight w:val="0"/>
                  <w:marTop w:val="0"/>
                  <w:marBottom w:val="0"/>
                  <w:divBdr>
                    <w:top w:val="none" w:sz="0" w:space="0" w:color="auto"/>
                    <w:left w:val="none" w:sz="0" w:space="0" w:color="auto"/>
                    <w:bottom w:val="none" w:sz="0" w:space="0" w:color="auto"/>
                    <w:right w:val="none" w:sz="0" w:space="0" w:color="auto"/>
                  </w:divBdr>
                  <w:divsChild>
                    <w:div w:id="184381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146883">
          <w:marLeft w:val="0"/>
          <w:marRight w:val="0"/>
          <w:marTop w:val="0"/>
          <w:marBottom w:val="0"/>
          <w:divBdr>
            <w:top w:val="single" w:sz="12" w:space="0" w:color="FFFFFF"/>
            <w:left w:val="none" w:sz="0" w:space="0" w:color="auto"/>
            <w:bottom w:val="single" w:sz="12" w:space="0" w:color="FFFFFF"/>
            <w:right w:val="none" w:sz="0" w:space="0" w:color="auto"/>
          </w:divBdr>
        </w:div>
      </w:divsChild>
    </w:div>
    <w:div w:id="360739197">
      <w:bodyDiv w:val="1"/>
      <w:marLeft w:val="0"/>
      <w:marRight w:val="0"/>
      <w:marTop w:val="0"/>
      <w:marBottom w:val="0"/>
      <w:divBdr>
        <w:top w:val="none" w:sz="0" w:space="0" w:color="auto"/>
        <w:left w:val="none" w:sz="0" w:space="0" w:color="auto"/>
        <w:bottom w:val="none" w:sz="0" w:space="0" w:color="auto"/>
        <w:right w:val="none" w:sz="0" w:space="0" w:color="auto"/>
      </w:divBdr>
      <w:divsChild>
        <w:div w:id="122965119">
          <w:marLeft w:val="0"/>
          <w:marRight w:val="0"/>
          <w:marTop w:val="0"/>
          <w:marBottom w:val="0"/>
          <w:divBdr>
            <w:top w:val="none" w:sz="0" w:space="0" w:color="auto"/>
            <w:left w:val="none" w:sz="0" w:space="0" w:color="auto"/>
            <w:bottom w:val="none" w:sz="0" w:space="0" w:color="auto"/>
            <w:right w:val="none" w:sz="0" w:space="0" w:color="auto"/>
          </w:divBdr>
          <w:divsChild>
            <w:div w:id="962266619">
              <w:marLeft w:val="0"/>
              <w:marRight w:val="0"/>
              <w:marTop w:val="0"/>
              <w:marBottom w:val="300"/>
              <w:divBdr>
                <w:top w:val="none" w:sz="0" w:space="0" w:color="auto"/>
                <w:left w:val="none" w:sz="0" w:space="0" w:color="auto"/>
                <w:bottom w:val="single" w:sz="6" w:space="0" w:color="F1F1F1"/>
                <w:right w:val="none" w:sz="0" w:space="0" w:color="auto"/>
              </w:divBdr>
              <w:divsChild>
                <w:div w:id="835651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6112596">
          <w:marLeft w:val="0"/>
          <w:marRight w:val="0"/>
          <w:marTop w:val="0"/>
          <w:marBottom w:val="0"/>
          <w:divBdr>
            <w:top w:val="none" w:sz="0" w:space="0" w:color="auto"/>
            <w:left w:val="none" w:sz="0" w:space="0" w:color="auto"/>
            <w:bottom w:val="none" w:sz="0" w:space="0" w:color="auto"/>
            <w:right w:val="none" w:sz="0" w:space="0" w:color="auto"/>
          </w:divBdr>
          <w:divsChild>
            <w:div w:id="1289434674">
              <w:marLeft w:val="0"/>
              <w:marRight w:val="0"/>
              <w:marTop w:val="0"/>
              <w:marBottom w:val="0"/>
              <w:divBdr>
                <w:top w:val="none" w:sz="0" w:space="0" w:color="auto"/>
                <w:left w:val="none" w:sz="0" w:space="0" w:color="auto"/>
                <w:bottom w:val="none" w:sz="0" w:space="0" w:color="auto"/>
                <w:right w:val="none" w:sz="0" w:space="0" w:color="auto"/>
              </w:divBdr>
              <w:divsChild>
                <w:div w:id="1001129633">
                  <w:marLeft w:val="300"/>
                  <w:marRight w:val="0"/>
                  <w:marTop w:val="0"/>
                  <w:marBottom w:val="0"/>
                  <w:divBdr>
                    <w:top w:val="none" w:sz="0" w:space="0" w:color="auto"/>
                    <w:left w:val="none" w:sz="0" w:space="0" w:color="auto"/>
                    <w:bottom w:val="none" w:sz="0" w:space="0" w:color="auto"/>
                    <w:right w:val="none" w:sz="0" w:space="0" w:color="auto"/>
                  </w:divBdr>
                  <w:divsChild>
                    <w:div w:id="1714160862">
                      <w:marLeft w:val="0"/>
                      <w:marRight w:val="0"/>
                      <w:marTop w:val="0"/>
                      <w:marBottom w:val="300"/>
                      <w:divBdr>
                        <w:top w:val="none" w:sz="0" w:space="0" w:color="auto"/>
                        <w:left w:val="none" w:sz="0" w:space="0" w:color="auto"/>
                        <w:bottom w:val="none" w:sz="0" w:space="0" w:color="auto"/>
                        <w:right w:val="none" w:sz="0" w:space="0" w:color="auto"/>
                      </w:divBdr>
                      <w:divsChild>
                        <w:div w:id="150295997">
                          <w:marLeft w:val="0"/>
                          <w:marRight w:val="0"/>
                          <w:marTop w:val="0"/>
                          <w:marBottom w:val="0"/>
                          <w:divBdr>
                            <w:top w:val="none" w:sz="0" w:space="0" w:color="auto"/>
                            <w:left w:val="none" w:sz="0" w:space="0" w:color="auto"/>
                            <w:bottom w:val="none" w:sz="0" w:space="0" w:color="auto"/>
                            <w:right w:val="none" w:sz="0" w:space="0" w:color="auto"/>
                          </w:divBdr>
                          <w:divsChild>
                            <w:div w:id="675348960">
                              <w:marLeft w:val="0"/>
                              <w:marRight w:val="0"/>
                              <w:marTop w:val="0"/>
                              <w:marBottom w:val="0"/>
                              <w:divBdr>
                                <w:top w:val="none" w:sz="0" w:space="0" w:color="auto"/>
                                <w:left w:val="none" w:sz="0" w:space="0" w:color="auto"/>
                                <w:bottom w:val="none" w:sz="0" w:space="0" w:color="auto"/>
                                <w:right w:val="none" w:sz="0" w:space="0" w:color="auto"/>
                              </w:divBdr>
                              <w:divsChild>
                                <w:div w:id="762385767">
                                  <w:marLeft w:val="0"/>
                                  <w:marRight w:val="0"/>
                                  <w:marTop w:val="0"/>
                                  <w:marBottom w:val="0"/>
                                  <w:divBdr>
                                    <w:top w:val="single" w:sz="2" w:space="0" w:color="DFDFDF"/>
                                    <w:left w:val="single" w:sz="2" w:space="0" w:color="DFDFDF"/>
                                    <w:bottom w:val="single" w:sz="2" w:space="0" w:color="DFDFDF"/>
                                    <w:right w:val="single" w:sz="2" w:space="0" w:color="DFDFDF"/>
                                  </w:divBdr>
                                  <w:divsChild>
                                    <w:div w:id="1249657561">
                                      <w:marLeft w:val="-90"/>
                                      <w:marRight w:val="0"/>
                                      <w:marTop w:val="0"/>
                                      <w:marBottom w:val="0"/>
                                      <w:divBdr>
                                        <w:top w:val="none" w:sz="0" w:space="0" w:color="auto"/>
                                        <w:left w:val="none" w:sz="0" w:space="0" w:color="auto"/>
                                        <w:bottom w:val="none" w:sz="0" w:space="0" w:color="auto"/>
                                        <w:right w:val="none" w:sz="0" w:space="0" w:color="auto"/>
                                      </w:divBdr>
                                      <w:divsChild>
                                        <w:div w:id="1611669178">
                                          <w:marLeft w:val="0"/>
                                          <w:marRight w:val="0"/>
                                          <w:marTop w:val="0"/>
                                          <w:marBottom w:val="45"/>
                                          <w:divBdr>
                                            <w:top w:val="single" w:sz="2" w:space="0" w:color="A9A9A9"/>
                                            <w:left w:val="single" w:sz="2" w:space="0" w:color="A9A9A9"/>
                                            <w:bottom w:val="single" w:sz="2" w:space="0" w:color="A9A9A9"/>
                                            <w:right w:val="single" w:sz="2" w:space="0" w:color="A9A9A9"/>
                                          </w:divBdr>
                                          <w:divsChild>
                                            <w:div w:id="625308252">
                                              <w:marLeft w:val="0"/>
                                              <w:marRight w:val="0"/>
                                              <w:marTop w:val="0"/>
                                              <w:marBottom w:val="0"/>
                                              <w:divBdr>
                                                <w:top w:val="none" w:sz="0" w:space="0" w:color="auto"/>
                                                <w:left w:val="none" w:sz="0" w:space="0" w:color="auto"/>
                                                <w:bottom w:val="none" w:sz="0" w:space="0" w:color="auto"/>
                                                <w:right w:val="none" w:sz="0" w:space="0" w:color="auto"/>
                                              </w:divBdr>
                                              <w:divsChild>
                                                <w:div w:id="943996204">
                                                  <w:marLeft w:val="92"/>
                                                  <w:marRight w:val="0"/>
                                                  <w:marTop w:val="0"/>
                                                  <w:marBottom w:val="150"/>
                                                  <w:divBdr>
                                                    <w:top w:val="single" w:sz="2" w:space="0" w:color="E4E4E4"/>
                                                    <w:left w:val="single" w:sz="2" w:space="0" w:color="E4E4E4"/>
                                                    <w:bottom w:val="single" w:sz="2" w:space="0" w:color="E4E4E4"/>
                                                    <w:right w:val="single" w:sz="2" w:space="0" w:color="E4E4E4"/>
                                                  </w:divBdr>
                                                </w:div>
                                                <w:div w:id="143991150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93124825">
                          <w:marLeft w:val="0"/>
                          <w:marRight w:val="0"/>
                          <w:marTop w:val="0"/>
                          <w:marBottom w:val="0"/>
                          <w:divBdr>
                            <w:top w:val="none" w:sz="0" w:space="0" w:color="auto"/>
                            <w:left w:val="none" w:sz="0" w:space="0" w:color="auto"/>
                            <w:bottom w:val="none" w:sz="0" w:space="0" w:color="auto"/>
                            <w:right w:val="none" w:sz="0" w:space="0" w:color="auto"/>
                          </w:divBdr>
                          <w:divsChild>
                            <w:div w:id="1697585428">
                              <w:marLeft w:val="0"/>
                              <w:marRight w:val="0"/>
                              <w:marTop w:val="0"/>
                              <w:marBottom w:val="0"/>
                              <w:divBdr>
                                <w:top w:val="none" w:sz="0" w:space="0" w:color="auto"/>
                                <w:left w:val="none" w:sz="0" w:space="0" w:color="auto"/>
                                <w:bottom w:val="none" w:sz="0" w:space="0" w:color="auto"/>
                                <w:right w:val="none" w:sz="0" w:space="0" w:color="auto"/>
                              </w:divBdr>
                              <w:divsChild>
                                <w:div w:id="1563058259">
                                  <w:marLeft w:val="0"/>
                                  <w:marRight w:val="0"/>
                                  <w:marTop w:val="0"/>
                                  <w:marBottom w:val="0"/>
                                  <w:divBdr>
                                    <w:top w:val="single" w:sz="2" w:space="0" w:color="DFDFDF"/>
                                    <w:left w:val="single" w:sz="2" w:space="0" w:color="DFDFDF"/>
                                    <w:bottom w:val="single" w:sz="2" w:space="0" w:color="DFDFDF"/>
                                    <w:right w:val="single" w:sz="2" w:space="0" w:color="DFDFDF"/>
                                  </w:divBdr>
                                  <w:divsChild>
                                    <w:div w:id="607665568">
                                      <w:marLeft w:val="0"/>
                                      <w:marRight w:val="0"/>
                                      <w:marTop w:val="0"/>
                                      <w:marBottom w:val="270"/>
                                      <w:divBdr>
                                        <w:top w:val="none" w:sz="0" w:space="0" w:color="auto"/>
                                        <w:left w:val="none" w:sz="0" w:space="0" w:color="auto"/>
                                        <w:bottom w:val="single" w:sz="12" w:space="5" w:color="DADADA"/>
                                        <w:right w:val="none" w:sz="0" w:space="0" w:color="auto"/>
                                      </w:divBdr>
                                      <w:divsChild>
                                        <w:div w:id="935793166">
                                          <w:marLeft w:val="0"/>
                                          <w:marRight w:val="0"/>
                                          <w:marTop w:val="0"/>
                                          <w:marBottom w:val="0"/>
                                          <w:divBdr>
                                            <w:top w:val="none" w:sz="0" w:space="0" w:color="auto"/>
                                            <w:left w:val="none" w:sz="0" w:space="0" w:color="auto"/>
                                            <w:bottom w:val="none" w:sz="0" w:space="0" w:color="auto"/>
                                            <w:right w:val="none" w:sz="0" w:space="0" w:color="auto"/>
                                          </w:divBdr>
                                        </w:div>
                                      </w:divsChild>
                                    </w:div>
                                    <w:div w:id="1508522010">
                                      <w:marLeft w:val="-90"/>
                                      <w:marRight w:val="0"/>
                                      <w:marTop w:val="0"/>
                                      <w:marBottom w:val="0"/>
                                      <w:divBdr>
                                        <w:top w:val="none" w:sz="0" w:space="0" w:color="auto"/>
                                        <w:left w:val="none" w:sz="0" w:space="0" w:color="auto"/>
                                        <w:bottom w:val="none" w:sz="0" w:space="0" w:color="auto"/>
                                        <w:right w:val="none" w:sz="0" w:space="0" w:color="auto"/>
                                      </w:divBdr>
                                      <w:divsChild>
                                        <w:div w:id="1545945302">
                                          <w:marLeft w:val="0"/>
                                          <w:marRight w:val="0"/>
                                          <w:marTop w:val="0"/>
                                          <w:marBottom w:val="45"/>
                                          <w:divBdr>
                                            <w:top w:val="single" w:sz="2" w:space="0" w:color="A9A9A9"/>
                                            <w:left w:val="single" w:sz="2" w:space="0" w:color="A9A9A9"/>
                                            <w:bottom w:val="single" w:sz="2" w:space="0" w:color="A9A9A9"/>
                                            <w:right w:val="single" w:sz="2" w:space="0" w:color="A9A9A9"/>
                                          </w:divBdr>
                                          <w:divsChild>
                                            <w:div w:id="814874703">
                                              <w:marLeft w:val="0"/>
                                              <w:marRight w:val="0"/>
                                              <w:marTop w:val="0"/>
                                              <w:marBottom w:val="0"/>
                                              <w:divBdr>
                                                <w:top w:val="none" w:sz="0" w:space="0" w:color="auto"/>
                                                <w:left w:val="none" w:sz="0" w:space="0" w:color="auto"/>
                                                <w:bottom w:val="none" w:sz="0" w:space="0" w:color="auto"/>
                                                <w:right w:val="none" w:sz="0" w:space="0" w:color="auto"/>
                                              </w:divBdr>
                                              <w:divsChild>
                                                <w:div w:id="149101677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344698065">
                  <w:marLeft w:val="0"/>
                  <w:marRight w:val="0"/>
                  <w:marTop w:val="0"/>
                  <w:marBottom w:val="0"/>
                  <w:divBdr>
                    <w:top w:val="none" w:sz="0" w:space="0" w:color="auto"/>
                    <w:left w:val="none" w:sz="0" w:space="0" w:color="auto"/>
                    <w:bottom w:val="none" w:sz="0" w:space="0" w:color="auto"/>
                    <w:right w:val="none" w:sz="0" w:space="0" w:color="auto"/>
                  </w:divBdr>
                  <w:divsChild>
                    <w:div w:id="312299344">
                      <w:marLeft w:val="0"/>
                      <w:marRight w:val="0"/>
                      <w:marTop w:val="0"/>
                      <w:marBottom w:val="75"/>
                      <w:divBdr>
                        <w:top w:val="none" w:sz="0" w:space="0" w:color="auto"/>
                        <w:left w:val="none" w:sz="0" w:space="0" w:color="auto"/>
                        <w:bottom w:val="none" w:sz="0" w:space="0" w:color="auto"/>
                        <w:right w:val="none" w:sz="0" w:space="0" w:color="auto"/>
                      </w:divBdr>
                    </w:div>
                    <w:div w:id="1351764250">
                      <w:marLeft w:val="0"/>
                      <w:marRight w:val="0"/>
                      <w:marTop w:val="0"/>
                      <w:marBottom w:val="300"/>
                      <w:divBdr>
                        <w:top w:val="none" w:sz="0" w:space="0" w:color="auto"/>
                        <w:left w:val="none" w:sz="0" w:space="0" w:color="auto"/>
                        <w:bottom w:val="none" w:sz="0" w:space="0" w:color="auto"/>
                        <w:right w:val="none" w:sz="0" w:space="0" w:color="auto"/>
                      </w:divBdr>
                      <w:divsChild>
                        <w:div w:id="1456018028">
                          <w:marLeft w:val="0"/>
                          <w:marRight w:val="0"/>
                          <w:marTop w:val="0"/>
                          <w:marBottom w:val="0"/>
                          <w:divBdr>
                            <w:top w:val="none" w:sz="0" w:space="0" w:color="auto"/>
                            <w:left w:val="none" w:sz="0" w:space="0" w:color="auto"/>
                            <w:bottom w:val="none" w:sz="0" w:space="0" w:color="auto"/>
                            <w:right w:val="none" w:sz="0" w:space="0" w:color="auto"/>
                          </w:divBdr>
                        </w:div>
                      </w:divsChild>
                    </w:div>
                    <w:div w:id="1488783581">
                      <w:marLeft w:val="0"/>
                      <w:marRight w:val="0"/>
                      <w:marTop w:val="0"/>
                      <w:marBottom w:val="0"/>
                      <w:divBdr>
                        <w:top w:val="none" w:sz="0" w:space="0" w:color="auto"/>
                        <w:left w:val="none" w:sz="0" w:space="0" w:color="auto"/>
                        <w:bottom w:val="none" w:sz="0" w:space="0" w:color="auto"/>
                        <w:right w:val="none" w:sz="0" w:space="0" w:color="auto"/>
                      </w:divBdr>
                      <w:divsChild>
                        <w:div w:id="2088383264">
                          <w:marLeft w:val="0"/>
                          <w:marRight w:val="0"/>
                          <w:marTop w:val="0"/>
                          <w:marBottom w:val="0"/>
                          <w:divBdr>
                            <w:top w:val="none" w:sz="0" w:space="0" w:color="auto"/>
                            <w:left w:val="none" w:sz="0" w:space="0" w:color="auto"/>
                            <w:bottom w:val="none" w:sz="0" w:space="0" w:color="auto"/>
                            <w:right w:val="none" w:sz="0" w:space="0" w:color="auto"/>
                          </w:divBdr>
                          <w:divsChild>
                            <w:div w:id="14658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10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82268">
      <w:bodyDiv w:val="1"/>
      <w:marLeft w:val="0"/>
      <w:marRight w:val="0"/>
      <w:marTop w:val="0"/>
      <w:marBottom w:val="0"/>
      <w:divBdr>
        <w:top w:val="none" w:sz="0" w:space="0" w:color="auto"/>
        <w:left w:val="none" w:sz="0" w:space="0" w:color="auto"/>
        <w:bottom w:val="none" w:sz="0" w:space="0" w:color="auto"/>
        <w:right w:val="none" w:sz="0" w:space="0" w:color="auto"/>
      </w:divBdr>
      <w:divsChild>
        <w:div w:id="1997221718">
          <w:marLeft w:val="0"/>
          <w:marRight w:val="0"/>
          <w:marTop w:val="0"/>
          <w:marBottom w:val="150"/>
          <w:divBdr>
            <w:top w:val="none" w:sz="0" w:space="0" w:color="auto"/>
            <w:left w:val="none" w:sz="0" w:space="0" w:color="auto"/>
            <w:bottom w:val="none" w:sz="0" w:space="0" w:color="auto"/>
            <w:right w:val="none" w:sz="0" w:space="0" w:color="auto"/>
          </w:divBdr>
        </w:div>
      </w:divsChild>
    </w:div>
    <w:div w:id="360936909">
      <w:bodyDiv w:val="1"/>
      <w:marLeft w:val="0"/>
      <w:marRight w:val="0"/>
      <w:marTop w:val="0"/>
      <w:marBottom w:val="0"/>
      <w:divBdr>
        <w:top w:val="none" w:sz="0" w:space="0" w:color="auto"/>
        <w:left w:val="none" w:sz="0" w:space="0" w:color="auto"/>
        <w:bottom w:val="none" w:sz="0" w:space="0" w:color="auto"/>
        <w:right w:val="none" w:sz="0" w:space="0" w:color="auto"/>
      </w:divBdr>
    </w:div>
    <w:div w:id="361365831">
      <w:bodyDiv w:val="1"/>
      <w:marLeft w:val="0"/>
      <w:marRight w:val="0"/>
      <w:marTop w:val="0"/>
      <w:marBottom w:val="0"/>
      <w:divBdr>
        <w:top w:val="none" w:sz="0" w:space="0" w:color="auto"/>
        <w:left w:val="none" w:sz="0" w:space="0" w:color="auto"/>
        <w:bottom w:val="none" w:sz="0" w:space="0" w:color="auto"/>
        <w:right w:val="none" w:sz="0" w:space="0" w:color="auto"/>
      </w:divBdr>
      <w:divsChild>
        <w:div w:id="1316303129">
          <w:marLeft w:val="0"/>
          <w:marRight w:val="0"/>
          <w:marTop w:val="0"/>
          <w:marBottom w:val="0"/>
          <w:divBdr>
            <w:top w:val="none" w:sz="0" w:space="0" w:color="auto"/>
            <w:left w:val="none" w:sz="0" w:space="0" w:color="auto"/>
            <w:bottom w:val="none" w:sz="0" w:space="0" w:color="auto"/>
            <w:right w:val="none" w:sz="0" w:space="0" w:color="auto"/>
          </w:divBdr>
        </w:div>
      </w:divsChild>
    </w:div>
    <w:div w:id="361787748">
      <w:bodyDiv w:val="1"/>
      <w:marLeft w:val="0"/>
      <w:marRight w:val="0"/>
      <w:marTop w:val="0"/>
      <w:marBottom w:val="0"/>
      <w:divBdr>
        <w:top w:val="none" w:sz="0" w:space="0" w:color="auto"/>
        <w:left w:val="none" w:sz="0" w:space="0" w:color="auto"/>
        <w:bottom w:val="none" w:sz="0" w:space="0" w:color="auto"/>
        <w:right w:val="none" w:sz="0" w:space="0" w:color="auto"/>
      </w:divBdr>
    </w:div>
    <w:div w:id="361906064">
      <w:bodyDiv w:val="1"/>
      <w:marLeft w:val="0"/>
      <w:marRight w:val="0"/>
      <w:marTop w:val="0"/>
      <w:marBottom w:val="0"/>
      <w:divBdr>
        <w:top w:val="none" w:sz="0" w:space="0" w:color="auto"/>
        <w:left w:val="none" w:sz="0" w:space="0" w:color="auto"/>
        <w:bottom w:val="none" w:sz="0" w:space="0" w:color="auto"/>
        <w:right w:val="none" w:sz="0" w:space="0" w:color="auto"/>
      </w:divBdr>
      <w:divsChild>
        <w:div w:id="617373051">
          <w:marLeft w:val="0"/>
          <w:marRight w:val="0"/>
          <w:marTop w:val="0"/>
          <w:marBottom w:val="150"/>
          <w:divBdr>
            <w:top w:val="none" w:sz="0" w:space="0" w:color="auto"/>
            <w:left w:val="none" w:sz="0" w:space="0" w:color="auto"/>
            <w:bottom w:val="none" w:sz="0" w:space="0" w:color="auto"/>
            <w:right w:val="none" w:sz="0" w:space="0" w:color="auto"/>
          </w:divBdr>
          <w:divsChild>
            <w:div w:id="664282072">
              <w:marLeft w:val="0"/>
              <w:marRight w:val="0"/>
              <w:marTop w:val="0"/>
              <w:marBottom w:val="0"/>
              <w:divBdr>
                <w:top w:val="none" w:sz="0" w:space="0" w:color="auto"/>
                <w:left w:val="none" w:sz="0" w:space="0" w:color="auto"/>
                <w:bottom w:val="none" w:sz="0" w:space="0" w:color="auto"/>
                <w:right w:val="none" w:sz="0" w:space="0" w:color="auto"/>
              </w:divBdr>
              <w:divsChild>
                <w:div w:id="9696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121">
          <w:marLeft w:val="0"/>
          <w:marRight w:val="0"/>
          <w:marTop w:val="0"/>
          <w:marBottom w:val="0"/>
          <w:divBdr>
            <w:top w:val="none" w:sz="0" w:space="0" w:color="auto"/>
            <w:left w:val="none" w:sz="0" w:space="0" w:color="auto"/>
            <w:bottom w:val="none" w:sz="0" w:space="0" w:color="auto"/>
            <w:right w:val="none" w:sz="0" w:space="0" w:color="auto"/>
          </w:divBdr>
          <w:divsChild>
            <w:div w:id="1253393821">
              <w:marLeft w:val="0"/>
              <w:marRight w:val="0"/>
              <w:marTop w:val="225"/>
              <w:marBottom w:val="225"/>
              <w:divBdr>
                <w:top w:val="none" w:sz="0" w:space="0" w:color="auto"/>
                <w:left w:val="none" w:sz="0" w:space="0" w:color="auto"/>
                <w:bottom w:val="none" w:sz="0" w:space="0" w:color="auto"/>
                <w:right w:val="none" w:sz="0" w:space="0" w:color="auto"/>
              </w:divBdr>
            </w:div>
          </w:divsChild>
        </w:div>
        <w:div w:id="1581450509">
          <w:marLeft w:val="0"/>
          <w:marRight w:val="0"/>
          <w:marTop w:val="0"/>
          <w:marBottom w:val="150"/>
          <w:divBdr>
            <w:top w:val="none" w:sz="0" w:space="0" w:color="auto"/>
            <w:left w:val="none" w:sz="0" w:space="0" w:color="auto"/>
            <w:bottom w:val="none" w:sz="0" w:space="0" w:color="auto"/>
            <w:right w:val="none" w:sz="0" w:space="0" w:color="auto"/>
          </w:divBdr>
        </w:div>
      </w:divsChild>
    </w:div>
    <w:div w:id="362754281">
      <w:bodyDiv w:val="1"/>
      <w:marLeft w:val="0"/>
      <w:marRight w:val="0"/>
      <w:marTop w:val="0"/>
      <w:marBottom w:val="0"/>
      <w:divBdr>
        <w:top w:val="none" w:sz="0" w:space="0" w:color="auto"/>
        <w:left w:val="none" w:sz="0" w:space="0" w:color="auto"/>
        <w:bottom w:val="none" w:sz="0" w:space="0" w:color="auto"/>
        <w:right w:val="none" w:sz="0" w:space="0" w:color="auto"/>
      </w:divBdr>
    </w:div>
    <w:div w:id="362825849">
      <w:bodyDiv w:val="1"/>
      <w:marLeft w:val="0"/>
      <w:marRight w:val="0"/>
      <w:marTop w:val="0"/>
      <w:marBottom w:val="0"/>
      <w:divBdr>
        <w:top w:val="none" w:sz="0" w:space="0" w:color="auto"/>
        <w:left w:val="none" w:sz="0" w:space="0" w:color="auto"/>
        <w:bottom w:val="none" w:sz="0" w:space="0" w:color="auto"/>
        <w:right w:val="none" w:sz="0" w:space="0" w:color="auto"/>
      </w:divBdr>
      <w:divsChild>
        <w:div w:id="1835296405">
          <w:marLeft w:val="0"/>
          <w:marRight w:val="0"/>
          <w:marTop w:val="0"/>
          <w:marBottom w:val="150"/>
          <w:divBdr>
            <w:top w:val="none" w:sz="0" w:space="0" w:color="auto"/>
            <w:left w:val="none" w:sz="0" w:space="0" w:color="auto"/>
            <w:bottom w:val="none" w:sz="0" w:space="0" w:color="auto"/>
            <w:right w:val="none" w:sz="0" w:space="0" w:color="auto"/>
          </w:divBdr>
        </w:div>
      </w:divsChild>
    </w:div>
    <w:div w:id="363020129">
      <w:bodyDiv w:val="1"/>
      <w:marLeft w:val="0"/>
      <w:marRight w:val="0"/>
      <w:marTop w:val="0"/>
      <w:marBottom w:val="0"/>
      <w:divBdr>
        <w:top w:val="none" w:sz="0" w:space="0" w:color="auto"/>
        <w:left w:val="none" w:sz="0" w:space="0" w:color="auto"/>
        <w:bottom w:val="none" w:sz="0" w:space="0" w:color="auto"/>
        <w:right w:val="none" w:sz="0" w:space="0" w:color="auto"/>
      </w:divBdr>
      <w:divsChild>
        <w:div w:id="1409376196">
          <w:marLeft w:val="0"/>
          <w:marRight w:val="0"/>
          <w:marTop w:val="0"/>
          <w:marBottom w:val="0"/>
          <w:divBdr>
            <w:top w:val="none" w:sz="0" w:space="0" w:color="auto"/>
            <w:left w:val="none" w:sz="0" w:space="0" w:color="auto"/>
            <w:bottom w:val="none" w:sz="0" w:space="0" w:color="auto"/>
            <w:right w:val="none" w:sz="0" w:space="0" w:color="auto"/>
          </w:divBdr>
          <w:divsChild>
            <w:div w:id="223226588">
              <w:marLeft w:val="0"/>
              <w:marRight w:val="0"/>
              <w:marTop w:val="0"/>
              <w:marBottom w:val="0"/>
              <w:divBdr>
                <w:top w:val="none" w:sz="0" w:space="0" w:color="auto"/>
                <w:left w:val="none" w:sz="0" w:space="0" w:color="auto"/>
                <w:bottom w:val="none" w:sz="0" w:space="0" w:color="auto"/>
                <w:right w:val="none" w:sz="0" w:space="0" w:color="auto"/>
              </w:divBdr>
            </w:div>
            <w:div w:id="374473564">
              <w:marLeft w:val="0"/>
              <w:marRight w:val="0"/>
              <w:marTop w:val="0"/>
              <w:marBottom w:val="0"/>
              <w:divBdr>
                <w:top w:val="none" w:sz="0" w:space="0" w:color="auto"/>
                <w:left w:val="none" w:sz="0" w:space="0" w:color="auto"/>
                <w:bottom w:val="none" w:sz="0" w:space="0" w:color="auto"/>
                <w:right w:val="none" w:sz="0" w:space="0" w:color="auto"/>
              </w:divBdr>
            </w:div>
            <w:div w:id="519705440">
              <w:marLeft w:val="0"/>
              <w:marRight w:val="0"/>
              <w:marTop w:val="0"/>
              <w:marBottom w:val="0"/>
              <w:divBdr>
                <w:top w:val="none" w:sz="0" w:space="0" w:color="auto"/>
                <w:left w:val="none" w:sz="0" w:space="0" w:color="auto"/>
                <w:bottom w:val="none" w:sz="0" w:space="0" w:color="auto"/>
                <w:right w:val="none" w:sz="0" w:space="0" w:color="auto"/>
              </w:divBdr>
            </w:div>
            <w:div w:id="668288234">
              <w:marLeft w:val="0"/>
              <w:marRight w:val="0"/>
              <w:marTop w:val="0"/>
              <w:marBottom w:val="0"/>
              <w:divBdr>
                <w:top w:val="none" w:sz="0" w:space="0" w:color="auto"/>
                <w:left w:val="none" w:sz="0" w:space="0" w:color="auto"/>
                <w:bottom w:val="none" w:sz="0" w:space="0" w:color="auto"/>
                <w:right w:val="none" w:sz="0" w:space="0" w:color="auto"/>
              </w:divBdr>
            </w:div>
            <w:div w:id="784427366">
              <w:marLeft w:val="0"/>
              <w:marRight w:val="0"/>
              <w:marTop w:val="0"/>
              <w:marBottom w:val="0"/>
              <w:divBdr>
                <w:top w:val="none" w:sz="0" w:space="0" w:color="auto"/>
                <w:left w:val="none" w:sz="0" w:space="0" w:color="auto"/>
                <w:bottom w:val="none" w:sz="0" w:space="0" w:color="auto"/>
                <w:right w:val="none" w:sz="0" w:space="0" w:color="auto"/>
              </w:divBdr>
            </w:div>
            <w:div w:id="1304580375">
              <w:marLeft w:val="0"/>
              <w:marRight w:val="0"/>
              <w:marTop w:val="0"/>
              <w:marBottom w:val="0"/>
              <w:divBdr>
                <w:top w:val="none" w:sz="0" w:space="0" w:color="auto"/>
                <w:left w:val="none" w:sz="0" w:space="0" w:color="auto"/>
                <w:bottom w:val="none" w:sz="0" w:space="0" w:color="auto"/>
                <w:right w:val="none" w:sz="0" w:space="0" w:color="auto"/>
              </w:divBdr>
            </w:div>
            <w:div w:id="1394542138">
              <w:marLeft w:val="0"/>
              <w:marRight w:val="0"/>
              <w:marTop w:val="0"/>
              <w:marBottom w:val="0"/>
              <w:divBdr>
                <w:top w:val="none" w:sz="0" w:space="0" w:color="auto"/>
                <w:left w:val="none" w:sz="0" w:space="0" w:color="auto"/>
                <w:bottom w:val="none" w:sz="0" w:space="0" w:color="auto"/>
                <w:right w:val="none" w:sz="0" w:space="0" w:color="auto"/>
              </w:divBdr>
            </w:div>
            <w:div w:id="1524243462">
              <w:marLeft w:val="0"/>
              <w:marRight w:val="0"/>
              <w:marTop w:val="0"/>
              <w:marBottom w:val="0"/>
              <w:divBdr>
                <w:top w:val="none" w:sz="0" w:space="0" w:color="auto"/>
                <w:left w:val="none" w:sz="0" w:space="0" w:color="auto"/>
                <w:bottom w:val="none" w:sz="0" w:space="0" w:color="auto"/>
                <w:right w:val="none" w:sz="0" w:space="0" w:color="auto"/>
              </w:divBdr>
            </w:div>
            <w:div w:id="1634098620">
              <w:marLeft w:val="0"/>
              <w:marRight w:val="0"/>
              <w:marTop w:val="0"/>
              <w:marBottom w:val="0"/>
              <w:divBdr>
                <w:top w:val="none" w:sz="0" w:space="0" w:color="auto"/>
                <w:left w:val="none" w:sz="0" w:space="0" w:color="auto"/>
                <w:bottom w:val="none" w:sz="0" w:space="0" w:color="auto"/>
                <w:right w:val="none" w:sz="0" w:space="0" w:color="auto"/>
              </w:divBdr>
            </w:div>
            <w:div w:id="1635870276">
              <w:marLeft w:val="0"/>
              <w:marRight w:val="0"/>
              <w:marTop w:val="0"/>
              <w:marBottom w:val="0"/>
              <w:divBdr>
                <w:top w:val="none" w:sz="0" w:space="0" w:color="auto"/>
                <w:left w:val="none" w:sz="0" w:space="0" w:color="auto"/>
                <w:bottom w:val="none" w:sz="0" w:space="0" w:color="auto"/>
                <w:right w:val="none" w:sz="0" w:space="0" w:color="auto"/>
              </w:divBdr>
            </w:div>
            <w:div w:id="1764766610">
              <w:marLeft w:val="0"/>
              <w:marRight w:val="0"/>
              <w:marTop w:val="0"/>
              <w:marBottom w:val="0"/>
              <w:divBdr>
                <w:top w:val="none" w:sz="0" w:space="0" w:color="auto"/>
                <w:left w:val="none" w:sz="0" w:space="0" w:color="auto"/>
                <w:bottom w:val="none" w:sz="0" w:space="0" w:color="auto"/>
                <w:right w:val="none" w:sz="0" w:space="0" w:color="auto"/>
              </w:divBdr>
            </w:div>
            <w:div w:id="1806123517">
              <w:marLeft w:val="0"/>
              <w:marRight w:val="0"/>
              <w:marTop w:val="0"/>
              <w:marBottom w:val="0"/>
              <w:divBdr>
                <w:top w:val="none" w:sz="0" w:space="0" w:color="auto"/>
                <w:left w:val="none" w:sz="0" w:space="0" w:color="auto"/>
                <w:bottom w:val="none" w:sz="0" w:space="0" w:color="auto"/>
                <w:right w:val="none" w:sz="0" w:space="0" w:color="auto"/>
              </w:divBdr>
            </w:div>
            <w:div w:id="1831017935">
              <w:marLeft w:val="0"/>
              <w:marRight w:val="0"/>
              <w:marTop w:val="0"/>
              <w:marBottom w:val="0"/>
              <w:divBdr>
                <w:top w:val="none" w:sz="0" w:space="0" w:color="auto"/>
                <w:left w:val="none" w:sz="0" w:space="0" w:color="auto"/>
                <w:bottom w:val="none" w:sz="0" w:space="0" w:color="auto"/>
                <w:right w:val="none" w:sz="0" w:space="0" w:color="auto"/>
              </w:divBdr>
            </w:div>
            <w:div w:id="1883833197">
              <w:marLeft w:val="0"/>
              <w:marRight w:val="0"/>
              <w:marTop w:val="0"/>
              <w:marBottom w:val="0"/>
              <w:divBdr>
                <w:top w:val="none" w:sz="0" w:space="0" w:color="auto"/>
                <w:left w:val="none" w:sz="0" w:space="0" w:color="auto"/>
                <w:bottom w:val="none" w:sz="0" w:space="0" w:color="auto"/>
                <w:right w:val="none" w:sz="0" w:space="0" w:color="auto"/>
              </w:divBdr>
            </w:div>
            <w:div w:id="2025400785">
              <w:marLeft w:val="0"/>
              <w:marRight w:val="0"/>
              <w:marTop w:val="0"/>
              <w:marBottom w:val="0"/>
              <w:divBdr>
                <w:top w:val="none" w:sz="0" w:space="0" w:color="auto"/>
                <w:left w:val="none" w:sz="0" w:space="0" w:color="auto"/>
                <w:bottom w:val="none" w:sz="0" w:space="0" w:color="auto"/>
                <w:right w:val="none" w:sz="0" w:space="0" w:color="auto"/>
              </w:divBdr>
            </w:div>
            <w:div w:id="20895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7972">
      <w:bodyDiv w:val="1"/>
      <w:marLeft w:val="0"/>
      <w:marRight w:val="0"/>
      <w:marTop w:val="0"/>
      <w:marBottom w:val="0"/>
      <w:divBdr>
        <w:top w:val="none" w:sz="0" w:space="0" w:color="auto"/>
        <w:left w:val="none" w:sz="0" w:space="0" w:color="auto"/>
        <w:bottom w:val="none" w:sz="0" w:space="0" w:color="auto"/>
        <w:right w:val="none" w:sz="0" w:space="0" w:color="auto"/>
      </w:divBdr>
    </w:div>
    <w:div w:id="363749815">
      <w:bodyDiv w:val="1"/>
      <w:marLeft w:val="0"/>
      <w:marRight w:val="0"/>
      <w:marTop w:val="0"/>
      <w:marBottom w:val="0"/>
      <w:divBdr>
        <w:top w:val="none" w:sz="0" w:space="0" w:color="auto"/>
        <w:left w:val="none" w:sz="0" w:space="0" w:color="auto"/>
        <w:bottom w:val="none" w:sz="0" w:space="0" w:color="auto"/>
        <w:right w:val="none" w:sz="0" w:space="0" w:color="auto"/>
      </w:divBdr>
    </w:div>
    <w:div w:id="363989600">
      <w:bodyDiv w:val="1"/>
      <w:marLeft w:val="0"/>
      <w:marRight w:val="0"/>
      <w:marTop w:val="0"/>
      <w:marBottom w:val="0"/>
      <w:divBdr>
        <w:top w:val="none" w:sz="0" w:space="0" w:color="auto"/>
        <w:left w:val="none" w:sz="0" w:space="0" w:color="auto"/>
        <w:bottom w:val="none" w:sz="0" w:space="0" w:color="auto"/>
        <w:right w:val="none" w:sz="0" w:space="0" w:color="auto"/>
      </w:divBdr>
      <w:divsChild>
        <w:div w:id="954679388">
          <w:marLeft w:val="0"/>
          <w:marRight w:val="0"/>
          <w:marTop w:val="0"/>
          <w:marBottom w:val="150"/>
          <w:divBdr>
            <w:top w:val="none" w:sz="0" w:space="0" w:color="auto"/>
            <w:left w:val="none" w:sz="0" w:space="0" w:color="auto"/>
            <w:bottom w:val="none" w:sz="0" w:space="0" w:color="auto"/>
            <w:right w:val="none" w:sz="0" w:space="0" w:color="auto"/>
          </w:divBdr>
        </w:div>
      </w:divsChild>
    </w:div>
    <w:div w:id="364142802">
      <w:bodyDiv w:val="1"/>
      <w:marLeft w:val="0"/>
      <w:marRight w:val="0"/>
      <w:marTop w:val="0"/>
      <w:marBottom w:val="0"/>
      <w:divBdr>
        <w:top w:val="none" w:sz="0" w:space="0" w:color="auto"/>
        <w:left w:val="none" w:sz="0" w:space="0" w:color="auto"/>
        <w:bottom w:val="none" w:sz="0" w:space="0" w:color="auto"/>
        <w:right w:val="none" w:sz="0" w:space="0" w:color="auto"/>
      </w:divBdr>
    </w:div>
    <w:div w:id="364410584">
      <w:bodyDiv w:val="1"/>
      <w:marLeft w:val="0"/>
      <w:marRight w:val="0"/>
      <w:marTop w:val="0"/>
      <w:marBottom w:val="0"/>
      <w:divBdr>
        <w:top w:val="none" w:sz="0" w:space="0" w:color="auto"/>
        <w:left w:val="none" w:sz="0" w:space="0" w:color="auto"/>
        <w:bottom w:val="none" w:sz="0" w:space="0" w:color="auto"/>
        <w:right w:val="none" w:sz="0" w:space="0" w:color="auto"/>
      </w:divBdr>
      <w:divsChild>
        <w:div w:id="808480679">
          <w:marLeft w:val="0"/>
          <w:marRight w:val="0"/>
          <w:marTop w:val="0"/>
          <w:marBottom w:val="0"/>
          <w:divBdr>
            <w:top w:val="none" w:sz="0" w:space="0" w:color="auto"/>
            <w:left w:val="none" w:sz="0" w:space="0" w:color="auto"/>
            <w:bottom w:val="dotted" w:sz="6" w:space="4" w:color="DDDDDD"/>
            <w:right w:val="none" w:sz="0" w:space="0" w:color="auto"/>
          </w:divBdr>
        </w:div>
      </w:divsChild>
    </w:div>
    <w:div w:id="364600003">
      <w:bodyDiv w:val="1"/>
      <w:marLeft w:val="0"/>
      <w:marRight w:val="0"/>
      <w:marTop w:val="0"/>
      <w:marBottom w:val="0"/>
      <w:divBdr>
        <w:top w:val="none" w:sz="0" w:space="0" w:color="auto"/>
        <w:left w:val="none" w:sz="0" w:space="0" w:color="auto"/>
        <w:bottom w:val="none" w:sz="0" w:space="0" w:color="auto"/>
        <w:right w:val="none" w:sz="0" w:space="0" w:color="auto"/>
      </w:divBdr>
    </w:div>
    <w:div w:id="365258475">
      <w:bodyDiv w:val="1"/>
      <w:marLeft w:val="0"/>
      <w:marRight w:val="0"/>
      <w:marTop w:val="0"/>
      <w:marBottom w:val="0"/>
      <w:divBdr>
        <w:top w:val="none" w:sz="0" w:space="0" w:color="auto"/>
        <w:left w:val="none" w:sz="0" w:space="0" w:color="auto"/>
        <w:bottom w:val="none" w:sz="0" w:space="0" w:color="auto"/>
        <w:right w:val="none" w:sz="0" w:space="0" w:color="auto"/>
      </w:divBdr>
      <w:divsChild>
        <w:div w:id="127742679">
          <w:marLeft w:val="0"/>
          <w:marRight w:val="0"/>
          <w:marTop w:val="0"/>
          <w:marBottom w:val="150"/>
          <w:divBdr>
            <w:top w:val="none" w:sz="0" w:space="0" w:color="auto"/>
            <w:left w:val="none" w:sz="0" w:space="0" w:color="auto"/>
            <w:bottom w:val="none" w:sz="0" w:space="0" w:color="auto"/>
            <w:right w:val="none" w:sz="0" w:space="0" w:color="auto"/>
          </w:divBdr>
          <w:divsChild>
            <w:div w:id="892959900">
              <w:marLeft w:val="0"/>
              <w:marRight w:val="0"/>
              <w:marTop w:val="0"/>
              <w:marBottom w:val="0"/>
              <w:divBdr>
                <w:top w:val="none" w:sz="0" w:space="0" w:color="auto"/>
                <w:left w:val="none" w:sz="0" w:space="0" w:color="auto"/>
                <w:bottom w:val="none" w:sz="0" w:space="0" w:color="auto"/>
                <w:right w:val="none" w:sz="0" w:space="0" w:color="auto"/>
              </w:divBdr>
              <w:divsChild>
                <w:div w:id="459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494256">
          <w:marLeft w:val="0"/>
          <w:marRight w:val="0"/>
          <w:marTop w:val="0"/>
          <w:marBottom w:val="0"/>
          <w:divBdr>
            <w:top w:val="none" w:sz="0" w:space="0" w:color="auto"/>
            <w:left w:val="none" w:sz="0" w:space="0" w:color="auto"/>
            <w:bottom w:val="none" w:sz="0" w:space="0" w:color="auto"/>
            <w:right w:val="none" w:sz="0" w:space="0" w:color="auto"/>
          </w:divBdr>
          <w:divsChild>
            <w:div w:id="341594345">
              <w:marLeft w:val="0"/>
              <w:marRight w:val="0"/>
              <w:marTop w:val="225"/>
              <w:marBottom w:val="225"/>
              <w:divBdr>
                <w:top w:val="none" w:sz="0" w:space="0" w:color="auto"/>
                <w:left w:val="none" w:sz="0" w:space="0" w:color="auto"/>
                <w:bottom w:val="none" w:sz="0" w:space="0" w:color="auto"/>
                <w:right w:val="none" w:sz="0" w:space="0" w:color="auto"/>
              </w:divBdr>
            </w:div>
          </w:divsChild>
        </w:div>
        <w:div w:id="2136291640">
          <w:marLeft w:val="0"/>
          <w:marRight w:val="0"/>
          <w:marTop w:val="0"/>
          <w:marBottom w:val="150"/>
          <w:divBdr>
            <w:top w:val="none" w:sz="0" w:space="0" w:color="auto"/>
            <w:left w:val="none" w:sz="0" w:space="0" w:color="auto"/>
            <w:bottom w:val="none" w:sz="0" w:space="0" w:color="auto"/>
            <w:right w:val="none" w:sz="0" w:space="0" w:color="auto"/>
          </w:divBdr>
        </w:div>
      </w:divsChild>
    </w:div>
    <w:div w:id="365564162">
      <w:bodyDiv w:val="1"/>
      <w:marLeft w:val="0"/>
      <w:marRight w:val="0"/>
      <w:marTop w:val="0"/>
      <w:marBottom w:val="0"/>
      <w:divBdr>
        <w:top w:val="none" w:sz="0" w:space="0" w:color="auto"/>
        <w:left w:val="none" w:sz="0" w:space="0" w:color="auto"/>
        <w:bottom w:val="none" w:sz="0" w:space="0" w:color="auto"/>
        <w:right w:val="none" w:sz="0" w:space="0" w:color="auto"/>
      </w:divBdr>
      <w:divsChild>
        <w:div w:id="190187627">
          <w:marLeft w:val="0"/>
          <w:marRight w:val="0"/>
          <w:marTop w:val="0"/>
          <w:marBottom w:val="150"/>
          <w:divBdr>
            <w:top w:val="none" w:sz="0" w:space="0" w:color="auto"/>
            <w:left w:val="none" w:sz="0" w:space="0" w:color="auto"/>
            <w:bottom w:val="none" w:sz="0" w:space="0" w:color="auto"/>
            <w:right w:val="none" w:sz="0" w:space="0" w:color="auto"/>
          </w:divBdr>
        </w:div>
        <w:div w:id="976302507">
          <w:marLeft w:val="0"/>
          <w:marRight w:val="0"/>
          <w:marTop w:val="0"/>
          <w:marBottom w:val="0"/>
          <w:divBdr>
            <w:top w:val="none" w:sz="0" w:space="0" w:color="auto"/>
            <w:left w:val="none" w:sz="0" w:space="0" w:color="auto"/>
            <w:bottom w:val="none" w:sz="0" w:space="0" w:color="auto"/>
            <w:right w:val="none" w:sz="0" w:space="0" w:color="auto"/>
          </w:divBdr>
          <w:divsChild>
            <w:div w:id="1476139628">
              <w:marLeft w:val="0"/>
              <w:marRight w:val="0"/>
              <w:marTop w:val="225"/>
              <w:marBottom w:val="225"/>
              <w:divBdr>
                <w:top w:val="none" w:sz="0" w:space="0" w:color="auto"/>
                <w:left w:val="none" w:sz="0" w:space="0" w:color="auto"/>
                <w:bottom w:val="none" w:sz="0" w:space="0" w:color="auto"/>
                <w:right w:val="none" w:sz="0" w:space="0" w:color="auto"/>
              </w:divBdr>
            </w:div>
          </w:divsChild>
        </w:div>
        <w:div w:id="1896120302">
          <w:marLeft w:val="0"/>
          <w:marRight w:val="0"/>
          <w:marTop w:val="0"/>
          <w:marBottom w:val="150"/>
          <w:divBdr>
            <w:top w:val="none" w:sz="0" w:space="0" w:color="auto"/>
            <w:left w:val="none" w:sz="0" w:space="0" w:color="auto"/>
            <w:bottom w:val="none" w:sz="0" w:space="0" w:color="auto"/>
            <w:right w:val="none" w:sz="0" w:space="0" w:color="auto"/>
          </w:divBdr>
          <w:divsChild>
            <w:div w:id="1769890602">
              <w:marLeft w:val="0"/>
              <w:marRight w:val="0"/>
              <w:marTop w:val="0"/>
              <w:marBottom w:val="0"/>
              <w:divBdr>
                <w:top w:val="none" w:sz="0" w:space="0" w:color="auto"/>
                <w:left w:val="none" w:sz="0" w:space="0" w:color="auto"/>
                <w:bottom w:val="none" w:sz="0" w:space="0" w:color="auto"/>
                <w:right w:val="none" w:sz="0" w:space="0" w:color="auto"/>
              </w:divBdr>
              <w:divsChild>
                <w:div w:id="14082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82202">
      <w:bodyDiv w:val="1"/>
      <w:marLeft w:val="0"/>
      <w:marRight w:val="0"/>
      <w:marTop w:val="0"/>
      <w:marBottom w:val="0"/>
      <w:divBdr>
        <w:top w:val="none" w:sz="0" w:space="0" w:color="auto"/>
        <w:left w:val="none" w:sz="0" w:space="0" w:color="auto"/>
        <w:bottom w:val="none" w:sz="0" w:space="0" w:color="auto"/>
        <w:right w:val="none" w:sz="0" w:space="0" w:color="auto"/>
      </w:divBdr>
      <w:divsChild>
        <w:div w:id="509564253">
          <w:marLeft w:val="0"/>
          <w:marRight w:val="0"/>
          <w:marTop w:val="0"/>
          <w:marBottom w:val="0"/>
          <w:divBdr>
            <w:top w:val="none" w:sz="0" w:space="0" w:color="auto"/>
            <w:left w:val="none" w:sz="0" w:space="0" w:color="auto"/>
            <w:bottom w:val="none" w:sz="0" w:space="0" w:color="auto"/>
            <w:right w:val="none" w:sz="0" w:space="0" w:color="auto"/>
          </w:divBdr>
          <w:divsChild>
            <w:div w:id="1027021126">
              <w:marLeft w:val="0"/>
              <w:marRight w:val="0"/>
              <w:marTop w:val="0"/>
              <w:marBottom w:val="150"/>
              <w:divBdr>
                <w:top w:val="none" w:sz="0" w:space="0" w:color="auto"/>
                <w:left w:val="none" w:sz="0" w:space="0" w:color="auto"/>
                <w:bottom w:val="none" w:sz="0" w:space="0" w:color="auto"/>
                <w:right w:val="none" w:sz="0" w:space="0" w:color="auto"/>
              </w:divBdr>
              <w:divsChild>
                <w:div w:id="6338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11193">
          <w:marLeft w:val="0"/>
          <w:marRight w:val="225"/>
          <w:marTop w:val="0"/>
          <w:marBottom w:val="0"/>
          <w:divBdr>
            <w:top w:val="none" w:sz="0" w:space="0" w:color="auto"/>
            <w:left w:val="none" w:sz="0" w:space="0" w:color="auto"/>
            <w:bottom w:val="none" w:sz="0" w:space="0" w:color="auto"/>
            <w:right w:val="none" w:sz="0" w:space="0" w:color="auto"/>
          </w:divBdr>
          <w:divsChild>
            <w:div w:id="247540405">
              <w:marLeft w:val="0"/>
              <w:marRight w:val="0"/>
              <w:marTop w:val="225"/>
              <w:marBottom w:val="0"/>
              <w:divBdr>
                <w:top w:val="none" w:sz="0" w:space="0" w:color="auto"/>
                <w:left w:val="none" w:sz="0" w:space="0" w:color="auto"/>
                <w:bottom w:val="none" w:sz="0" w:space="0" w:color="auto"/>
                <w:right w:val="none" w:sz="0" w:space="0" w:color="auto"/>
              </w:divBdr>
              <w:divsChild>
                <w:div w:id="20130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5005">
      <w:bodyDiv w:val="1"/>
      <w:marLeft w:val="0"/>
      <w:marRight w:val="0"/>
      <w:marTop w:val="0"/>
      <w:marBottom w:val="0"/>
      <w:divBdr>
        <w:top w:val="none" w:sz="0" w:space="0" w:color="auto"/>
        <w:left w:val="none" w:sz="0" w:space="0" w:color="auto"/>
        <w:bottom w:val="none" w:sz="0" w:space="0" w:color="auto"/>
        <w:right w:val="none" w:sz="0" w:space="0" w:color="auto"/>
      </w:divBdr>
      <w:divsChild>
        <w:div w:id="153188123">
          <w:marLeft w:val="0"/>
          <w:marRight w:val="0"/>
          <w:marTop w:val="0"/>
          <w:marBottom w:val="150"/>
          <w:divBdr>
            <w:top w:val="none" w:sz="0" w:space="0" w:color="auto"/>
            <w:left w:val="none" w:sz="0" w:space="0" w:color="auto"/>
            <w:bottom w:val="none" w:sz="0" w:space="0" w:color="auto"/>
            <w:right w:val="none" w:sz="0" w:space="0" w:color="auto"/>
          </w:divBdr>
          <w:divsChild>
            <w:div w:id="1117992530">
              <w:marLeft w:val="0"/>
              <w:marRight w:val="0"/>
              <w:marTop w:val="0"/>
              <w:marBottom w:val="0"/>
              <w:divBdr>
                <w:top w:val="none" w:sz="0" w:space="0" w:color="auto"/>
                <w:left w:val="none" w:sz="0" w:space="0" w:color="auto"/>
                <w:bottom w:val="none" w:sz="0" w:space="0" w:color="auto"/>
                <w:right w:val="none" w:sz="0" w:space="0" w:color="auto"/>
              </w:divBdr>
              <w:divsChild>
                <w:div w:id="15915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26382">
          <w:marLeft w:val="0"/>
          <w:marRight w:val="0"/>
          <w:marTop w:val="0"/>
          <w:marBottom w:val="0"/>
          <w:divBdr>
            <w:top w:val="none" w:sz="0" w:space="0" w:color="auto"/>
            <w:left w:val="none" w:sz="0" w:space="0" w:color="auto"/>
            <w:bottom w:val="none" w:sz="0" w:space="0" w:color="auto"/>
            <w:right w:val="none" w:sz="0" w:space="0" w:color="auto"/>
          </w:divBdr>
          <w:divsChild>
            <w:div w:id="59208600">
              <w:marLeft w:val="0"/>
              <w:marRight w:val="0"/>
              <w:marTop w:val="225"/>
              <w:marBottom w:val="225"/>
              <w:divBdr>
                <w:top w:val="none" w:sz="0" w:space="0" w:color="auto"/>
                <w:left w:val="none" w:sz="0" w:space="0" w:color="auto"/>
                <w:bottom w:val="none" w:sz="0" w:space="0" w:color="auto"/>
                <w:right w:val="none" w:sz="0" w:space="0" w:color="auto"/>
              </w:divBdr>
            </w:div>
          </w:divsChild>
        </w:div>
        <w:div w:id="1620994464">
          <w:marLeft w:val="0"/>
          <w:marRight w:val="0"/>
          <w:marTop w:val="0"/>
          <w:marBottom w:val="150"/>
          <w:divBdr>
            <w:top w:val="none" w:sz="0" w:space="0" w:color="auto"/>
            <w:left w:val="none" w:sz="0" w:space="0" w:color="auto"/>
            <w:bottom w:val="none" w:sz="0" w:space="0" w:color="auto"/>
            <w:right w:val="none" w:sz="0" w:space="0" w:color="auto"/>
          </w:divBdr>
        </w:div>
      </w:divsChild>
    </w:div>
    <w:div w:id="366372910">
      <w:bodyDiv w:val="1"/>
      <w:marLeft w:val="0"/>
      <w:marRight w:val="0"/>
      <w:marTop w:val="0"/>
      <w:marBottom w:val="0"/>
      <w:divBdr>
        <w:top w:val="none" w:sz="0" w:space="0" w:color="auto"/>
        <w:left w:val="none" w:sz="0" w:space="0" w:color="auto"/>
        <w:bottom w:val="none" w:sz="0" w:space="0" w:color="auto"/>
        <w:right w:val="none" w:sz="0" w:space="0" w:color="auto"/>
      </w:divBdr>
    </w:div>
    <w:div w:id="366419534">
      <w:bodyDiv w:val="1"/>
      <w:marLeft w:val="0"/>
      <w:marRight w:val="0"/>
      <w:marTop w:val="0"/>
      <w:marBottom w:val="0"/>
      <w:divBdr>
        <w:top w:val="none" w:sz="0" w:space="0" w:color="auto"/>
        <w:left w:val="none" w:sz="0" w:space="0" w:color="auto"/>
        <w:bottom w:val="none" w:sz="0" w:space="0" w:color="auto"/>
        <w:right w:val="none" w:sz="0" w:space="0" w:color="auto"/>
      </w:divBdr>
      <w:divsChild>
        <w:div w:id="1973098785">
          <w:marLeft w:val="0"/>
          <w:marRight w:val="0"/>
          <w:marTop w:val="0"/>
          <w:marBottom w:val="0"/>
          <w:divBdr>
            <w:top w:val="none" w:sz="0" w:space="0" w:color="auto"/>
            <w:left w:val="none" w:sz="0" w:space="0" w:color="auto"/>
            <w:bottom w:val="none" w:sz="0" w:space="0" w:color="auto"/>
            <w:right w:val="none" w:sz="0" w:space="0" w:color="auto"/>
          </w:divBdr>
          <w:divsChild>
            <w:div w:id="841703220">
              <w:marLeft w:val="0"/>
              <w:marRight w:val="0"/>
              <w:marTop w:val="0"/>
              <w:marBottom w:val="0"/>
              <w:divBdr>
                <w:top w:val="none" w:sz="0" w:space="0" w:color="auto"/>
                <w:left w:val="none" w:sz="0" w:space="0" w:color="auto"/>
                <w:bottom w:val="none" w:sz="0" w:space="0" w:color="auto"/>
                <w:right w:val="none" w:sz="0" w:space="0" w:color="auto"/>
              </w:divBdr>
              <w:divsChild>
                <w:div w:id="270742916">
                  <w:marLeft w:val="0"/>
                  <w:marRight w:val="0"/>
                  <w:marTop w:val="0"/>
                  <w:marBottom w:val="0"/>
                  <w:divBdr>
                    <w:top w:val="none" w:sz="0" w:space="0" w:color="auto"/>
                    <w:left w:val="none" w:sz="0" w:space="0" w:color="auto"/>
                    <w:bottom w:val="none" w:sz="0" w:space="0" w:color="auto"/>
                    <w:right w:val="none" w:sz="0" w:space="0" w:color="auto"/>
                  </w:divBdr>
                  <w:divsChild>
                    <w:div w:id="1063991757">
                      <w:marLeft w:val="0"/>
                      <w:marRight w:val="0"/>
                      <w:marTop w:val="0"/>
                      <w:marBottom w:val="0"/>
                      <w:divBdr>
                        <w:top w:val="none" w:sz="0" w:space="0" w:color="auto"/>
                        <w:left w:val="none" w:sz="0" w:space="0" w:color="auto"/>
                        <w:bottom w:val="none" w:sz="0" w:space="0" w:color="auto"/>
                        <w:right w:val="none" w:sz="0" w:space="0" w:color="auto"/>
                      </w:divBdr>
                      <w:divsChild>
                        <w:div w:id="1809979685">
                          <w:marLeft w:val="0"/>
                          <w:marRight w:val="0"/>
                          <w:marTop w:val="0"/>
                          <w:marBottom w:val="0"/>
                          <w:divBdr>
                            <w:top w:val="none" w:sz="0" w:space="0" w:color="auto"/>
                            <w:left w:val="none" w:sz="0" w:space="0" w:color="auto"/>
                            <w:bottom w:val="none" w:sz="0" w:space="0" w:color="auto"/>
                            <w:right w:val="none" w:sz="0" w:space="0" w:color="auto"/>
                          </w:divBdr>
                          <w:divsChild>
                            <w:div w:id="1627810719">
                              <w:marLeft w:val="0"/>
                              <w:marRight w:val="0"/>
                              <w:marTop w:val="0"/>
                              <w:marBottom w:val="0"/>
                              <w:divBdr>
                                <w:top w:val="none" w:sz="0" w:space="0" w:color="auto"/>
                                <w:left w:val="none" w:sz="0" w:space="0" w:color="auto"/>
                                <w:bottom w:val="none" w:sz="0" w:space="0" w:color="auto"/>
                                <w:right w:val="none" w:sz="0" w:space="0" w:color="auto"/>
                              </w:divBdr>
                              <w:divsChild>
                                <w:div w:id="236481426">
                                  <w:marLeft w:val="0"/>
                                  <w:marRight w:val="0"/>
                                  <w:marTop w:val="0"/>
                                  <w:marBottom w:val="75"/>
                                  <w:divBdr>
                                    <w:top w:val="none" w:sz="0" w:space="0" w:color="auto"/>
                                    <w:left w:val="none" w:sz="0" w:space="0" w:color="auto"/>
                                    <w:bottom w:val="none" w:sz="0" w:space="0" w:color="auto"/>
                                    <w:right w:val="none" w:sz="0" w:space="0" w:color="auto"/>
                                  </w:divBdr>
                                  <w:divsChild>
                                    <w:div w:id="1245529583">
                                      <w:marLeft w:val="0"/>
                                      <w:marRight w:val="0"/>
                                      <w:marTop w:val="0"/>
                                      <w:marBottom w:val="0"/>
                                      <w:divBdr>
                                        <w:top w:val="none" w:sz="0" w:space="0" w:color="auto"/>
                                        <w:left w:val="none" w:sz="0" w:space="0" w:color="auto"/>
                                        <w:bottom w:val="none" w:sz="0" w:space="0" w:color="auto"/>
                                        <w:right w:val="none" w:sz="0" w:space="0" w:color="auto"/>
                                      </w:divBdr>
                                      <w:divsChild>
                                        <w:div w:id="1207179875">
                                          <w:marLeft w:val="0"/>
                                          <w:marRight w:val="0"/>
                                          <w:marTop w:val="0"/>
                                          <w:marBottom w:val="0"/>
                                          <w:divBdr>
                                            <w:top w:val="none" w:sz="0" w:space="0" w:color="auto"/>
                                            <w:left w:val="none" w:sz="0" w:space="0" w:color="auto"/>
                                            <w:bottom w:val="none" w:sz="0" w:space="0" w:color="auto"/>
                                            <w:right w:val="none" w:sz="0" w:space="0" w:color="auto"/>
                                          </w:divBdr>
                                          <w:divsChild>
                                            <w:div w:id="18451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876305">
      <w:bodyDiv w:val="1"/>
      <w:marLeft w:val="0"/>
      <w:marRight w:val="0"/>
      <w:marTop w:val="0"/>
      <w:marBottom w:val="0"/>
      <w:divBdr>
        <w:top w:val="none" w:sz="0" w:space="0" w:color="auto"/>
        <w:left w:val="none" w:sz="0" w:space="0" w:color="auto"/>
        <w:bottom w:val="none" w:sz="0" w:space="0" w:color="auto"/>
        <w:right w:val="none" w:sz="0" w:space="0" w:color="auto"/>
      </w:divBdr>
      <w:divsChild>
        <w:div w:id="1870752703">
          <w:marLeft w:val="0"/>
          <w:marRight w:val="0"/>
          <w:marTop w:val="0"/>
          <w:marBottom w:val="0"/>
          <w:divBdr>
            <w:top w:val="none" w:sz="0" w:space="0" w:color="auto"/>
            <w:left w:val="none" w:sz="0" w:space="0" w:color="auto"/>
            <w:bottom w:val="none" w:sz="0" w:space="0" w:color="auto"/>
            <w:right w:val="none" w:sz="0" w:space="0" w:color="auto"/>
          </w:divBdr>
          <w:divsChild>
            <w:div w:id="2117211821">
              <w:marLeft w:val="0"/>
              <w:marRight w:val="0"/>
              <w:marTop w:val="0"/>
              <w:marBottom w:val="0"/>
              <w:divBdr>
                <w:top w:val="none" w:sz="0" w:space="0" w:color="auto"/>
                <w:left w:val="none" w:sz="0" w:space="0" w:color="auto"/>
                <w:bottom w:val="none" w:sz="0" w:space="0" w:color="auto"/>
                <w:right w:val="none" w:sz="0" w:space="0" w:color="auto"/>
              </w:divBdr>
              <w:divsChild>
                <w:div w:id="1017390636">
                  <w:marLeft w:val="0"/>
                  <w:marRight w:val="0"/>
                  <w:marTop w:val="0"/>
                  <w:marBottom w:val="0"/>
                  <w:divBdr>
                    <w:top w:val="none" w:sz="0" w:space="0" w:color="auto"/>
                    <w:left w:val="none" w:sz="0" w:space="0" w:color="auto"/>
                    <w:bottom w:val="none" w:sz="0" w:space="0" w:color="auto"/>
                    <w:right w:val="none" w:sz="0" w:space="0" w:color="auto"/>
                  </w:divBdr>
                  <w:divsChild>
                    <w:div w:id="577909695">
                      <w:marLeft w:val="0"/>
                      <w:marRight w:val="0"/>
                      <w:marTop w:val="0"/>
                      <w:marBottom w:val="0"/>
                      <w:divBdr>
                        <w:top w:val="none" w:sz="0" w:space="0" w:color="auto"/>
                        <w:left w:val="none" w:sz="0" w:space="0" w:color="auto"/>
                        <w:bottom w:val="none" w:sz="0" w:space="0" w:color="auto"/>
                        <w:right w:val="none" w:sz="0" w:space="0" w:color="auto"/>
                      </w:divBdr>
                      <w:divsChild>
                        <w:div w:id="1830512067">
                          <w:marLeft w:val="0"/>
                          <w:marRight w:val="0"/>
                          <w:marTop w:val="0"/>
                          <w:marBottom w:val="0"/>
                          <w:divBdr>
                            <w:top w:val="none" w:sz="0" w:space="0" w:color="auto"/>
                            <w:left w:val="none" w:sz="0" w:space="0" w:color="auto"/>
                            <w:bottom w:val="none" w:sz="0" w:space="0" w:color="auto"/>
                            <w:right w:val="none" w:sz="0" w:space="0" w:color="auto"/>
                          </w:divBdr>
                          <w:divsChild>
                            <w:div w:id="1994790786">
                              <w:marLeft w:val="0"/>
                              <w:marRight w:val="0"/>
                              <w:marTop w:val="0"/>
                              <w:marBottom w:val="0"/>
                              <w:divBdr>
                                <w:top w:val="none" w:sz="0" w:space="0" w:color="auto"/>
                                <w:left w:val="none" w:sz="0" w:space="0" w:color="auto"/>
                                <w:bottom w:val="none" w:sz="0" w:space="0" w:color="auto"/>
                                <w:right w:val="none" w:sz="0" w:space="0" w:color="auto"/>
                              </w:divBdr>
                              <w:divsChild>
                                <w:div w:id="2080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76329">
      <w:bodyDiv w:val="1"/>
      <w:marLeft w:val="0"/>
      <w:marRight w:val="0"/>
      <w:marTop w:val="0"/>
      <w:marBottom w:val="0"/>
      <w:divBdr>
        <w:top w:val="none" w:sz="0" w:space="0" w:color="auto"/>
        <w:left w:val="none" w:sz="0" w:space="0" w:color="auto"/>
        <w:bottom w:val="none" w:sz="0" w:space="0" w:color="auto"/>
        <w:right w:val="none" w:sz="0" w:space="0" w:color="auto"/>
      </w:divBdr>
      <w:divsChild>
        <w:div w:id="179124322">
          <w:marLeft w:val="0"/>
          <w:marRight w:val="0"/>
          <w:marTop w:val="0"/>
          <w:marBottom w:val="0"/>
          <w:divBdr>
            <w:top w:val="none" w:sz="0" w:space="0" w:color="auto"/>
            <w:left w:val="none" w:sz="0" w:space="0" w:color="auto"/>
            <w:bottom w:val="none" w:sz="0" w:space="0" w:color="auto"/>
            <w:right w:val="none" w:sz="0" w:space="0" w:color="auto"/>
          </w:divBdr>
          <w:divsChild>
            <w:div w:id="470439425">
              <w:marLeft w:val="0"/>
              <w:marRight w:val="0"/>
              <w:marTop w:val="0"/>
              <w:marBottom w:val="0"/>
              <w:divBdr>
                <w:top w:val="none" w:sz="0" w:space="0" w:color="auto"/>
                <w:left w:val="none" w:sz="0" w:space="0" w:color="auto"/>
                <w:bottom w:val="none" w:sz="0" w:space="0" w:color="auto"/>
                <w:right w:val="none" w:sz="0" w:space="0" w:color="auto"/>
              </w:divBdr>
              <w:divsChild>
                <w:div w:id="1180700794">
                  <w:marLeft w:val="0"/>
                  <w:marRight w:val="0"/>
                  <w:marTop w:val="0"/>
                  <w:marBottom w:val="0"/>
                  <w:divBdr>
                    <w:top w:val="none" w:sz="0" w:space="0" w:color="auto"/>
                    <w:left w:val="none" w:sz="0" w:space="0" w:color="auto"/>
                    <w:bottom w:val="none" w:sz="0" w:space="0" w:color="auto"/>
                    <w:right w:val="none" w:sz="0" w:space="0" w:color="auto"/>
                  </w:divBdr>
                  <w:divsChild>
                    <w:div w:id="1341347881">
                      <w:marLeft w:val="0"/>
                      <w:marRight w:val="0"/>
                      <w:marTop w:val="0"/>
                      <w:marBottom w:val="0"/>
                      <w:divBdr>
                        <w:top w:val="none" w:sz="0" w:space="0" w:color="auto"/>
                        <w:left w:val="none" w:sz="0" w:space="0" w:color="auto"/>
                        <w:bottom w:val="none" w:sz="0" w:space="0" w:color="auto"/>
                        <w:right w:val="none" w:sz="0" w:space="0" w:color="auto"/>
                      </w:divBdr>
                      <w:divsChild>
                        <w:div w:id="2096244534">
                          <w:marLeft w:val="0"/>
                          <w:marRight w:val="0"/>
                          <w:marTop w:val="0"/>
                          <w:marBottom w:val="0"/>
                          <w:divBdr>
                            <w:top w:val="none" w:sz="0" w:space="0" w:color="auto"/>
                            <w:left w:val="none" w:sz="0" w:space="0" w:color="auto"/>
                            <w:bottom w:val="none" w:sz="0" w:space="0" w:color="auto"/>
                            <w:right w:val="none" w:sz="0" w:space="0" w:color="auto"/>
                          </w:divBdr>
                          <w:divsChild>
                            <w:div w:id="800466149">
                              <w:marLeft w:val="0"/>
                              <w:marRight w:val="0"/>
                              <w:marTop w:val="0"/>
                              <w:marBottom w:val="0"/>
                              <w:divBdr>
                                <w:top w:val="none" w:sz="0" w:space="0" w:color="auto"/>
                                <w:left w:val="none" w:sz="0" w:space="0" w:color="auto"/>
                                <w:bottom w:val="none" w:sz="0" w:space="0" w:color="auto"/>
                                <w:right w:val="none" w:sz="0" w:space="0" w:color="auto"/>
                              </w:divBdr>
                              <w:divsChild>
                                <w:div w:id="1294020676">
                                  <w:marLeft w:val="0"/>
                                  <w:marRight w:val="0"/>
                                  <w:marTop w:val="0"/>
                                  <w:marBottom w:val="0"/>
                                  <w:divBdr>
                                    <w:top w:val="none" w:sz="0" w:space="0" w:color="auto"/>
                                    <w:left w:val="none" w:sz="0" w:space="0" w:color="auto"/>
                                    <w:bottom w:val="none" w:sz="0" w:space="0" w:color="auto"/>
                                    <w:right w:val="none" w:sz="0" w:space="0" w:color="auto"/>
                                  </w:divBdr>
                                  <w:divsChild>
                                    <w:div w:id="14037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954955">
      <w:bodyDiv w:val="1"/>
      <w:marLeft w:val="0"/>
      <w:marRight w:val="0"/>
      <w:marTop w:val="0"/>
      <w:marBottom w:val="0"/>
      <w:divBdr>
        <w:top w:val="none" w:sz="0" w:space="0" w:color="auto"/>
        <w:left w:val="none" w:sz="0" w:space="0" w:color="auto"/>
        <w:bottom w:val="none" w:sz="0" w:space="0" w:color="auto"/>
        <w:right w:val="none" w:sz="0" w:space="0" w:color="auto"/>
      </w:divBdr>
      <w:divsChild>
        <w:div w:id="1794782679">
          <w:marLeft w:val="0"/>
          <w:marRight w:val="0"/>
          <w:marTop w:val="0"/>
          <w:marBottom w:val="150"/>
          <w:divBdr>
            <w:top w:val="none" w:sz="0" w:space="0" w:color="auto"/>
            <w:left w:val="none" w:sz="0" w:space="0" w:color="auto"/>
            <w:bottom w:val="none" w:sz="0" w:space="0" w:color="auto"/>
            <w:right w:val="none" w:sz="0" w:space="0" w:color="auto"/>
          </w:divBdr>
        </w:div>
      </w:divsChild>
    </w:div>
    <w:div w:id="367799609">
      <w:bodyDiv w:val="1"/>
      <w:marLeft w:val="0"/>
      <w:marRight w:val="0"/>
      <w:marTop w:val="0"/>
      <w:marBottom w:val="0"/>
      <w:divBdr>
        <w:top w:val="none" w:sz="0" w:space="0" w:color="auto"/>
        <w:left w:val="none" w:sz="0" w:space="0" w:color="auto"/>
        <w:bottom w:val="none" w:sz="0" w:space="0" w:color="auto"/>
        <w:right w:val="none" w:sz="0" w:space="0" w:color="auto"/>
      </w:divBdr>
      <w:divsChild>
        <w:div w:id="121264602">
          <w:marLeft w:val="0"/>
          <w:marRight w:val="0"/>
          <w:marTop w:val="0"/>
          <w:marBottom w:val="0"/>
          <w:divBdr>
            <w:top w:val="none" w:sz="0" w:space="0" w:color="auto"/>
            <w:left w:val="none" w:sz="0" w:space="0" w:color="auto"/>
            <w:bottom w:val="none" w:sz="0" w:space="0" w:color="auto"/>
            <w:right w:val="none" w:sz="0" w:space="0" w:color="auto"/>
          </w:divBdr>
          <w:divsChild>
            <w:div w:id="2063090549">
              <w:marLeft w:val="0"/>
              <w:marRight w:val="0"/>
              <w:marTop w:val="0"/>
              <w:marBottom w:val="0"/>
              <w:divBdr>
                <w:top w:val="none" w:sz="0" w:space="0" w:color="auto"/>
                <w:left w:val="none" w:sz="0" w:space="0" w:color="auto"/>
                <w:bottom w:val="none" w:sz="0" w:space="0" w:color="auto"/>
                <w:right w:val="none" w:sz="0" w:space="0" w:color="auto"/>
              </w:divBdr>
              <w:divsChild>
                <w:div w:id="858210">
                  <w:marLeft w:val="0"/>
                  <w:marRight w:val="0"/>
                  <w:marTop w:val="0"/>
                  <w:marBottom w:val="0"/>
                  <w:divBdr>
                    <w:top w:val="none" w:sz="0" w:space="0" w:color="auto"/>
                    <w:left w:val="none" w:sz="0" w:space="0" w:color="auto"/>
                    <w:bottom w:val="none" w:sz="0" w:space="0" w:color="auto"/>
                    <w:right w:val="none" w:sz="0" w:space="0" w:color="auto"/>
                  </w:divBdr>
                  <w:divsChild>
                    <w:div w:id="369231315">
                      <w:marLeft w:val="0"/>
                      <w:marRight w:val="0"/>
                      <w:marTop w:val="0"/>
                      <w:marBottom w:val="0"/>
                      <w:divBdr>
                        <w:top w:val="none" w:sz="0" w:space="0" w:color="auto"/>
                        <w:left w:val="none" w:sz="0" w:space="0" w:color="auto"/>
                        <w:bottom w:val="none" w:sz="0" w:space="0" w:color="auto"/>
                        <w:right w:val="none" w:sz="0" w:space="0" w:color="auto"/>
                      </w:divBdr>
                      <w:divsChild>
                        <w:div w:id="716589015">
                          <w:marLeft w:val="0"/>
                          <w:marRight w:val="0"/>
                          <w:marTop w:val="0"/>
                          <w:marBottom w:val="0"/>
                          <w:divBdr>
                            <w:top w:val="none" w:sz="0" w:space="0" w:color="auto"/>
                            <w:left w:val="none" w:sz="0" w:space="0" w:color="auto"/>
                            <w:bottom w:val="none" w:sz="0" w:space="0" w:color="auto"/>
                            <w:right w:val="none" w:sz="0" w:space="0" w:color="auto"/>
                          </w:divBdr>
                          <w:divsChild>
                            <w:div w:id="1045179213">
                              <w:marLeft w:val="0"/>
                              <w:marRight w:val="0"/>
                              <w:marTop w:val="0"/>
                              <w:marBottom w:val="0"/>
                              <w:divBdr>
                                <w:top w:val="none" w:sz="0" w:space="0" w:color="auto"/>
                                <w:left w:val="none" w:sz="0" w:space="0" w:color="auto"/>
                                <w:bottom w:val="none" w:sz="0" w:space="0" w:color="auto"/>
                                <w:right w:val="none" w:sz="0" w:space="0" w:color="auto"/>
                              </w:divBdr>
                              <w:divsChild>
                                <w:div w:id="1198854577">
                                  <w:marLeft w:val="0"/>
                                  <w:marRight w:val="0"/>
                                  <w:marTop w:val="0"/>
                                  <w:marBottom w:val="0"/>
                                  <w:divBdr>
                                    <w:top w:val="none" w:sz="0" w:space="0" w:color="auto"/>
                                    <w:left w:val="none" w:sz="0" w:space="0" w:color="auto"/>
                                    <w:bottom w:val="none" w:sz="0" w:space="0" w:color="auto"/>
                                    <w:right w:val="none" w:sz="0" w:space="0" w:color="auto"/>
                                  </w:divBdr>
                                  <w:divsChild>
                                    <w:div w:id="12740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647816">
      <w:bodyDiv w:val="1"/>
      <w:marLeft w:val="0"/>
      <w:marRight w:val="0"/>
      <w:marTop w:val="0"/>
      <w:marBottom w:val="0"/>
      <w:divBdr>
        <w:top w:val="none" w:sz="0" w:space="0" w:color="auto"/>
        <w:left w:val="none" w:sz="0" w:space="0" w:color="auto"/>
        <w:bottom w:val="none" w:sz="0" w:space="0" w:color="auto"/>
        <w:right w:val="none" w:sz="0" w:space="0" w:color="auto"/>
      </w:divBdr>
      <w:divsChild>
        <w:div w:id="778183723">
          <w:marLeft w:val="0"/>
          <w:marRight w:val="0"/>
          <w:marTop w:val="0"/>
          <w:marBottom w:val="0"/>
          <w:divBdr>
            <w:top w:val="none" w:sz="0" w:space="0" w:color="auto"/>
            <w:left w:val="none" w:sz="0" w:space="0" w:color="auto"/>
            <w:bottom w:val="none" w:sz="0" w:space="0" w:color="auto"/>
            <w:right w:val="none" w:sz="0" w:space="0" w:color="auto"/>
          </w:divBdr>
          <w:divsChild>
            <w:div w:id="2101751939">
              <w:marLeft w:val="0"/>
              <w:marRight w:val="0"/>
              <w:marTop w:val="0"/>
              <w:marBottom w:val="0"/>
              <w:divBdr>
                <w:top w:val="none" w:sz="0" w:space="0" w:color="auto"/>
                <w:left w:val="none" w:sz="0" w:space="0" w:color="auto"/>
                <w:bottom w:val="none" w:sz="0" w:space="0" w:color="auto"/>
                <w:right w:val="none" w:sz="0" w:space="0" w:color="auto"/>
              </w:divBdr>
              <w:divsChild>
                <w:div w:id="1819489494">
                  <w:marLeft w:val="0"/>
                  <w:marRight w:val="0"/>
                  <w:marTop w:val="0"/>
                  <w:marBottom w:val="0"/>
                  <w:divBdr>
                    <w:top w:val="none" w:sz="0" w:space="0" w:color="auto"/>
                    <w:left w:val="none" w:sz="0" w:space="0" w:color="auto"/>
                    <w:bottom w:val="none" w:sz="0" w:space="0" w:color="auto"/>
                    <w:right w:val="none" w:sz="0" w:space="0" w:color="auto"/>
                  </w:divBdr>
                  <w:divsChild>
                    <w:div w:id="529606765">
                      <w:marLeft w:val="0"/>
                      <w:marRight w:val="0"/>
                      <w:marTop w:val="0"/>
                      <w:marBottom w:val="75"/>
                      <w:divBdr>
                        <w:top w:val="none" w:sz="0" w:space="0" w:color="auto"/>
                        <w:left w:val="none" w:sz="0" w:space="0" w:color="auto"/>
                        <w:bottom w:val="none" w:sz="0" w:space="0" w:color="auto"/>
                        <w:right w:val="none" w:sz="0" w:space="0" w:color="auto"/>
                      </w:divBdr>
                    </w:div>
                    <w:div w:id="1715500294">
                      <w:marLeft w:val="0"/>
                      <w:marRight w:val="0"/>
                      <w:marTop w:val="0"/>
                      <w:marBottom w:val="0"/>
                      <w:divBdr>
                        <w:top w:val="none" w:sz="0" w:space="0" w:color="auto"/>
                        <w:left w:val="none" w:sz="0" w:space="0" w:color="auto"/>
                        <w:bottom w:val="none" w:sz="0" w:space="0" w:color="auto"/>
                        <w:right w:val="none" w:sz="0" w:space="0" w:color="auto"/>
                      </w:divBdr>
                      <w:divsChild>
                        <w:div w:id="1397975347">
                          <w:marLeft w:val="0"/>
                          <w:marRight w:val="0"/>
                          <w:marTop w:val="0"/>
                          <w:marBottom w:val="0"/>
                          <w:divBdr>
                            <w:top w:val="none" w:sz="0" w:space="0" w:color="auto"/>
                            <w:left w:val="none" w:sz="0" w:space="0" w:color="auto"/>
                            <w:bottom w:val="none" w:sz="0" w:space="0" w:color="auto"/>
                            <w:right w:val="none" w:sz="0" w:space="0" w:color="auto"/>
                          </w:divBdr>
                          <w:divsChild>
                            <w:div w:id="18155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985309">
                  <w:marLeft w:val="0"/>
                  <w:marRight w:val="0"/>
                  <w:marTop w:val="0"/>
                  <w:marBottom w:val="0"/>
                  <w:divBdr>
                    <w:top w:val="none" w:sz="0" w:space="0" w:color="auto"/>
                    <w:left w:val="none" w:sz="0" w:space="0" w:color="auto"/>
                    <w:bottom w:val="none" w:sz="0" w:space="0" w:color="auto"/>
                    <w:right w:val="none" w:sz="0" w:space="0" w:color="auto"/>
                  </w:divBdr>
                  <w:divsChild>
                    <w:div w:id="1618104188">
                      <w:marLeft w:val="0"/>
                      <w:marRight w:val="0"/>
                      <w:marTop w:val="0"/>
                      <w:marBottom w:val="300"/>
                      <w:divBdr>
                        <w:top w:val="none" w:sz="0" w:space="0" w:color="auto"/>
                        <w:left w:val="none" w:sz="0" w:space="0" w:color="auto"/>
                        <w:bottom w:val="none" w:sz="0" w:space="0" w:color="auto"/>
                        <w:right w:val="none" w:sz="0" w:space="0" w:color="auto"/>
                      </w:divBdr>
                      <w:divsChild>
                        <w:div w:id="357658831">
                          <w:marLeft w:val="0"/>
                          <w:marRight w:val="0"/>
                          <w:marTop w:val="0"/>
                          <w:marBottom w:val="0"/>
                          <w:divBdr>
                            <w:top w:val="none" w:sz="0" w:space="0" w:color="auto"/>
                            <w:left w:val="none" w:sz="0" w:space="0" w:color="auto"/>
                            <w:bottom w:val="none" w:sz="0" w:space="0" w:color="auto"/>
                            <w:right w:val="none" w:sz="0" w:space="0" w:color="auto"/>
                          </w:divBdr>
                          <w:divsChild>
                            <w:div w:id="1474788525">
                              <w:marLeft w:val="0"/>
                              <w:marRight w:val="0"/>
                              <w:marTop w:val="0"/>
                              <w:marBottom w:val="0"/>
                              <w:divBdr>
                                <w:top w:val="none" w:sz="0" w:space="0" w:color="auto"/>
                                <w:left w:val="none" w:sz="0" w:space="0" w:color="auto"/>
                                <w:bottom w:val="none" w:sz="0" w:space="0" w:color="auto"/>
                                <w:right w:val="none" w:sz="0" w:space="0" w:color="auto"/>
                              </w:divBdr>
                              <w:divsChild>
                                <w:div w:id="353270284">
                                  <w:marLeft w:val="0"/>
                                  <w:marRight w:val="600"/>
                                  <w:marTop w:val="0"/>
                                  <w:marBottom w:val="0"/>
                                  <w:divBdr>
                                    <w:top w:val="none" w:sz="0" w:space="0" w:color="auto"/>
                                    <w:left w:val="none" w:sz="0" w:space="0" w:color="auto"/>
                                    <w:bottom w:val="none" w:sz="0" w:space="0" w:color="auto"/>
                                    <w:right w:val="none" w:sz="0" w:space="0" w:color="auto"/>
                                  </w:divBdr>
                                  <w:divsChild>
                                    <w:div w:id="663977251">
                                      <w:marLeft w:val="0"/>
                                      <w:marRight w:val="0"/>
                                      <w:marTop w:val="0"/>
                                      <w:marBottom w:val="120"/>
                                      <w:divBdr>
                                        <w:top w:val="none" w:sz="0" w:space="0" w:color="auto"/>
                                        <w:left w:val="none" w:sz="0" w:space="0" w:color="auto"/>
                                        <w:bottom w:val="single" w:sz="6" w:space="6" w:color="EEEEEE"/>
                                        <w:right w:val="none" w:sz="0" w:space="0" w:color="auto"/>
                                      </w:divBdr>
                                      <w:divsChild>
                                        <w:div w:id="1159226272">
                                          <w:marLeft w:val="0"/>
                                          <w:marRight w:val="0"/>
                                          <w:marTop w:val="0"/>
                                          <w:marBottom w:val="0"/>
                                          <w:divBdr>
                                            <w:top w:val="none" w:sz="0" w:space="0" w:color="auto"/>
                                            <w:left w:val="none" w:sz="0" w:space="0" w:color="auto"/>
                                            <w:bottom w:val="none" w:sz="0" w:space="0" w:color="auto"/>
                                            <w:right w:val="none" w:sz="0" w:space="0" w:color="auto"/>
                                          </w:divBdr>
                                        </w:div>
                                      </w:divsChild>
                                    </w:div>
                                    <w:div w:id="859978026">
                                      <w:marLeft w:val="0"/>
                                      <w:marRight w:val="0"/>
                                      <w:marTop w:val="0"/>
                                      <w:marBottom w:val="120"/>
                                      <w:divBdr>
                                        <w:top w:val="none" w:sz="0" w:space="0" w:color="auto"/>
                                        <w:left w:val="none" w:sz="0" w:space="0" w:color="auto"/>
                                        <w:bottom w:val="single" w:sz="6" w:space="6" w:color="EEEEEE"/>
                                        <w:right w:val="none" w:sz="0" w:space="0" w:color="auto"/>
                                      </w:divBdr>
                                      <w:divsChild>
                                        <w:div w:id="1417047606">
                                          <w:marLeft w:val="0"/>
                                          <w:marRight w:val="0"/>
                                          <w:marTop w:val="0"/>
                                          <w:marBottom w:val="0"/>
                                          <w:divBdr>
                                            <w:top w:val="none" w:sz="0" w:space="0" w:color="auto"/>
                                            <w:left w:val="none" w:sz="0" w:space="0" w:color="auto"/>
                                            <w:bottom w:val="none" w:sz="0" w:space="0" w:color="auto"/>
                                            <w:right w:val="none" w:sz="0" w:space="0" w:color="auto"/>
                                          </w:divBdr>
                                        </w:div>
                                      </w:divsChild>
                                    </w:div>
                                    <w:div w:id="1004935282">
                                      <w:marLeft w:val="0"/>
                                      <w:marRight w:val="0"/>
                                      <w:marTop w:val="0"/>
                                      <w:marBottom w:val="120"/>
                                      <w:divBdr>
                                        <w:top w:val="none" w:sz="0" w:space="0" w:color="auto"/>
                                        <w:left w:val="none" w:sz="0" w:space="0" w:color="auto"/>
                                        <w:bottom w:val="single" w:sz="6" w:space="6" w:color="EEEEEE"/>
                                        <w:right w:val="none" w:sz="0" w:space="0" w:color="auto"/>
                                      </w:divBdr>
                                      <w:divsChild>
                                        <w:div w:id="695934873">
                                          <w:marLeft w:val="0"/>
                                          <w:marRight w:val="0"/>
                                          <w:marTop w:val="0"/>
                                          <w:marBottom w:val="0"/>
                                          <w:divBdr>
                                            <w:top w:val="none" w:sz="0" w:space="0" w:color="auto"/>
                                            <w:left w:val="none" w:sz="0" w:space="0" w:color="auto"/>
                                            <w:bottom w:val="none" w:sz="0" w:space="0" w:color="auto"/>
                                            <w:right w:val="none" w:sz="0" w:space="0" w:color="auto"/>
                                          </w:divBdr>
                                        </w:div>
                                      </w:divsChild>
                                    </w:div>
                                    <w:div w:id="1125738524">
                                      <w:marLeft w:val="0"/>
                                      <w:marRight w:val="0"/>
                                      <w:marTop w:val="0"/>
                                      <w:marBottom w:val="120"/>
                                      <w:divBdr>
                                        <w:top w:val="none" w:sz="0" w:space="0" w:color="auto"/>
                                        <w:left w:val="none" w:sz="0" w:space="0" w:color="auto"/>
                                        <w:bottom w:val="none" w:sz="0" w:space="0" w:color="auto"/>
                                        <w:right w:val="none" w:sz="0" w:space="0" w:color="auto"/>
                                      </w:divBdr>
                                      <w:divsChild>
                                        <w:div w:id="1282422906">
                                          <w:marLeft w:val="0"/>
                                          <w:marRight w:val="0"/>
                                          <w:marTop w:val="0"/>
                                          <w:marBottom w:val="0"/>
                                          <w:divBdr>
                                            <w:top w:val="none" w:sz="0" w:space="0" w:color="auto"/>
                                            <w:left w:val="none" w:sz="0" w:space="0" w:color="auto"/>
                                            <w:bottom w:val="none" w:sz="0" w:space="0" w:color="auto"/>
                                            <w:right w:val="none" w:sz="0" w:space="0" w:color="auto"/>
                                          </w:divBdr>
                                        </w:div>
                                      </w:divsChild>
                                    </w:div>
                                    <w:div w:id="1186142090">
                                      <w:marLeft w:val="0"/>
                                      <w:marRight w:val="0"/>
                                      <w:marTop w:val="0"/>
                                      <w:marBottom w:val="120"/>
                                      <w:divBdr>
                                        <w:top w:val="none" w:sz="0" w:space="0" w:color="auto"/>
                                        <w:left w:val="none" w:sz="0" w:space="0" w:color="auto"/>
                                        <w:bottom w:val="single" w:sz="6" w:space="6" w:color="EEEEEE"/>
                                        <w:right w:val="none" w:sz="0" w:space="0" w:color="auto"/>
                                      </w:divBdr>
                                      <w:divsChild>
                                        <w:div w:id="306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5834">
                                  <w:marLeft w:val="0"/>
                                  <w:marRight w:val="600"/>
                                  <w:marTop w:val="0"/>
                                  <w:marBottom w:val="0"/>
                                  <w:divBdr>
                                    <w:top w:val="none" w:sz="0" w:space="0" w:color="auto"/>
                                    <w:left w:val="none" w:sz="0" w:space="0" w:color="auto"/>
                                    <w:bottom w:val="none" w:sz="0" w:space="0" w:color="auto"/>
                                    <w:right w:val="none" w:sz="0" w:space="0" w:color="auto"/>
                                  </w:divBdr>
                                  <w:divsChild>
                                    <w:div w:id="251361517">
                                      <w:marLeft w:val="0"/>
                                      <w:marRight w:val="0"/>
                                      <w:marTop w:val="0"/>
                                      <w:marBottom w:val="120"/>
                                      <w:divBdr>
                                        <w:top w:val="none" w:sz="0" w:space="0" w:color="auto"/>
                                        <w:left w:val="none" w:sz="0" w:space="0" w:color="auto"/>
                                        <w:bottom w:val="single" w:sz="6" w:space="6" w:color="EEEEEE"/>
                                        <w:right w:val="none" w:sz="0" w:space="0" w:color="auto"/>
                                      </w:divBdr>
                                      <w:divsChild>
                                        <w:div w:id="38669006">
                                          <w:marLeft w:val="0"/>
                                          <w:marRight w:val="0"/>
                                          <w:marTop w:val="0"/>
                                          <w:marBottom w:val="0"/>
                                          <w:divBdr>
                                            <w:top w:val="none" w:sz="0" w:space="0" w:color="auto"/>
                                            <w:left w:val="none" w:sz="0" w:space="0" w:color="auto"/>
                                            <w:bottom w:val="none" w:sz="0" w:space="0" w:color="auto"/>
                                            <w:right w:val="none" w:sz="0" w:space="0" w:color="auto"/>
                                          </w:divBdr>
                                        </w:div>
                                      </w:divsChild>
                                    </w:div>
                                    <w:div w:id="898983263">
                                      <w:marLeft w:val="0"/>
                                      <w:marRight w:val="0"/>
                                      <w:marTop w:val="0"/>
                                      <w:marBottom w:val="120"/>
                                      <w:divBdr>
                                        <w:top w:val="none" w:sz="0" w:space="0" w:color="auto"/>
                                        <w:left w:val="none" w:sz="0" w:space="0" w:color="auto"/>
                                        <w:bottom w:val="single" w:sz="6" w:space="6" w:color="EEEEEE"/>
                                        <w:right w:val="none" w:sz="0" w:space="0" w:color="auto"/>
                                      </w:divBdr>
                                      <w:divsChild>
                                        <w:div w:id="978731841">
                                          <w:marLeft w:val="0"/>
                                          <w:marRight w:val="0"/>
                                          <w:marTop w:val="0"/>
                                          <w:marBottom w:val="0"/>
                                          <w:divBdr>
                                            <w:top w:val="none" w:sz="0" w:space="0" w:color="auto"/>
                                            <w:left w:val="none" w:sz="0" w:space="0" w:color="auto"/>
                                            <w:bottom w:val="none" w:sz="0" w:space="0" w:color="auto"/>
                                            <w:right w:val="none" w:sz="0" w:space="0" w:color="auto"/>
                                          </w:divBdr>
                                        </w:div>
                                      </w:divsChild>
                                    </w:div>
                                    <w:div w:id="918363731">
                                      <w:marLeft w:val="0"/>
                                      <w:marRight w:val="0"/>
                                      <w:marTop w:val="0"/>
                                      <w:marBottom w:val="120"/>
                                      <w:divBdr>
                                        <w:top w:val="none" w:sz="0" w:space="0" w:color="auto"/>
                                        <w:left w:val="none" w:sz="0" w:space="0" w:color="auto"/>
                                        <w:bottom w:val="single" w:sz="6" w:space="6" w:color="EEEEEE"/>
                                        <w:right w:val="none" w:sz="0" w:space="0" w:color="auto"/>
                                      </w:divBdr>
                                      <w:divsChild>
                                        <w:div w:id="1227958603">
                                          <w:marLeft w:val="0"/>
                                          <w:marRight w:val="0"/>
                                          <w:marTop w:val="0"/>
                                          <w:marBottom w:val="0"/>
                                          <w:divBdr>
                                            <w:top w:val="none" w:sz="0" w:space="0" w:color="auto"/>
                                            <w:left w:val="none" w:sz="0" w:space="0" w:color="auto"/>
                                            <w:bottom w:val="none" w:sz="0" w:space="0" w:color="auto"/>
                                            <w:right w:val="none" w:sz="0" w:space="0" w:color="auto"/>
                                          </w:divBdr>
                                        </w:div>
                                      </w:divsChild>
                                    </w:div>
                                    <w:div w:id="1462531926">
                                      <w:marLeft w:val="0"/>
                                      <w:marRight w:val="0"/>
                                      <w:marTop w:val="0"/>
                                      <w:marBottom w:val="120"/>
                                      <w:divBdr>
                                        <w:top w:val="none" w:sz="0" w:space="0" w:color="auto"/>
                                        <w:left w:val="none" w:sz="0" w:space="0" w:color="auto"/>
                                        <w:bottom w:val="none" w:sz="0" w:space="0" w:color="auto"/>
                                        <w:right w:val="none" w:sz="0" w:space="0" w:color="auto"/>
                                      </w:divBdr>
                                      <w:divsChild>
                                        <w:div w:id="1800420001">
                                          <w:marLeft w:val="0"/>
                                          <w:marRight w:val="0"/>
                                          <w:marTop w:val="0"/>
                                          <w:marBottom w:val="0"/>
                                          <w:divBdr>
                                            <w:top w:val="none" w:sz="0" w:space="0" w:color="auto"/>
                                            <w:left w:val="none" w:sz="0" w:space="0" w:color="auto"/>
                                            <w:bottom w:val="none" w:sz="0" w:space="0" w:color="auto"/>
                                            <w:right w:val="none" w:sz="0" w:space="0" w:color="auto"/>
                                          </w:divBdr>
                                        </w:div>
                                      </w:divsChild>
                                    </w:div>
                                    <w:div w:id="1593128738">
                                      <w:marLeft w:val="0"/>
                                      <w:marRight w:val="0"/>
                                      <w:marTop w:val="0"/>
                                      <w:marBottom w:val="120"/>
                                      <w:divBdr>
                                        <w:top w:val="none" w:sz="0" w:space="0" w:color="auto"/>
                                        <w:left w:val="none" w:sz="0" w:space="0" w:color="auto"/>
                                        <w:bottom w:val="single" w:sz="6" w:space="6" w:color="EEEEEE"/>
                                        <w:right w:val="none" w:sz="0" w:space="0" w:color="auto"/>
                                      </w:divBdr>
                                      <w:divsChild>
                                        <w:div w:id="10462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373067">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28663598">
          <w:marLeft w:val="0"/>
          <w:marRight w:val="0"/>
          <w:marTop w:val="0"/>
          <w:marBottom w:val="0"/>
          <w:divBdr>
            <w:top w:val="none" w:sz="0" w:space="0" w:color="auto"/>
            <w:left w:val="none" w:sz="0" w:space="0" w:color="auto"/>
            <w:bottom w:val="none" w:sz="0" w:space="0" w:color="auto"/>
            <w:right w:val="none" w:sz="0" w:space="0" w:color="auto"/>
          </w:divBdr>
          <w:divsChild>
            <w:div w:id="16909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0005">
      <w:bodyDiv w:val="1"/>
      <w:marLeft w:val="0"/>
      <w:marRight w:val="0"/>
      <w:marTop w:val="0"/>
      <w:marBottom w:val="0"/>
      <w:divBdr>
        <w:top w:val="none" w:sz="0" w:space="0" w:color="auto"/>
        <w:left w:val="none" w:sz="0" w:space="0" w:color="auto"/>
        <w:bottom w:val="none" w:sz="0" w:space="0" w:color="auto"/>
        <w:right w:val="none" w:sz="0" w:space="0" w:color="auto"/>
      </w:divBdr>
      <w:divsChild>
        <w:div w:id="1570463784">
          <w:marLeft w:val="0"/>
          <w:marRight w:val="0"/>
          <w:marTop w:val="0"/>
          <w:marBottom w:val="0"/>
          <w:divBdr>
            <w:top w:val="none" w:sz="0" w:space="0" w:color="auto"/>
            <w:left w:val="none" w:sz="0" w:space="0" w:color="auto"/>
            <w:bottom w:val="none" w:sz="0" w:space="0" w:color="auto"/>
            <w:right w:val="none" w:sz="0" w:space="0" w:color="auto"/>
          </w:divBdr>
          <w:divsChild>
            <w:div w:id="449275984">
              <w:marLeft w:val="0"/>
              <w:marRight w:val="0"/>
              <w:marTop w:val="0"/>
              <w:marBottom w:val="0"/>
              <w:divBdr>
                <w:top w:val="none" w:sz="0" w:space="0" w:color="auto"/>
                <w:left w:val="none" w:sz="0" w:space="0" w:color="auto"/>
                <w:bottom w:val="none" w:sz="0" w:space="0" w:color="auto"/>
                <w:right w:val="none" w:sz="0" w:space="0" w:color="auto"/>
              </w:divBdr>
            </w:div>
          </w:divsChild>
        </w:div>
        <w:div w:id="1798528583">
          <w:marLeft w:val="0"/>
          <w:marRight w:val="0"/>
          <w:marTop w:val="0"/>
          <w:marBottom w:val="150"/>
          <w:divBdr>
            <w:top w:val="none" w:sz="0" w:space="0" w:color="auto"/>
            <w:left w:val="none" w:sz="0" w:space="0" w:color="auto"/>
            <w:bottom w:val="none" w:sz="0" w:space="0" w:color="auto"/>
            <w:right w:val="none" w:sz="0" w:space="0" w:color="auto"/>
          </w:divBdr>
        </w:div>
        <w:div w:id="1876847870">
          <w:marLeft w:val="0"/>
          <w:marRight w:val="0"/>
          <w:marTop w:val="0"/>
          <w:marBottom w:val="150"/>
          <w:divBdr>
            <w:top w:val="none" w:sz="0" w:space="0" w:color="auto"/>
            <w:left w:val="none" w:sz="0" w:space="0" w:color="auto"/>
            <w:bottom w:val="none" w:sz="0" w:space="0" w:color="auto"/>
            <w:right w:val="none" w:sz="0" w:space="0" w:color="auto"/>
          </w:divBdr>
          <w:divsChild>
            <w:div w:id="99930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646885">
      <w:bodyDiv w:val="1"/>
      <w:marLeft w:val="0"/>
      <w:marRight w:val="0"/>
      <w:marTop w:val="0"/>
      <w:marBottom w:val="0"/>
      <w:divBdr>
        <w:top w:val="none" w:sz="0" w:space="0" w:color="auto"/>
        <w:left w:val="none" w:sz="0" w:space="0" w:color="auto"/>
        <w:bottom w:val="none" w:sz="0" w:space="0" w:color="auto"/>
        <w:right w:val="none" w:sz="0" w:space="0" w:color="auto"/>
      </w:divBdr>
      <w:divsChild>
        <w:div w:id="184683623">
          <w:marLeft w:val="0"/>
          <w:marRight w:val="0"/>
          <w:marTop w:val="0"/>
          <w:marBottom w:val="150"/>
          <w:divBdr>
            <w:top w:val="none" w:sz="0" w:space="0" w:color="auto"/>
            <w:left w:val="none" w:sz="0" w:space="0" w:color="auto"/>
            <w:bottom w:val="none" w:sz="0" w:space="0" w:color="auto"/>
            <w:right w:val="none" w:sz="0" w:space="0" w:color="auto"/>
          </w:divBdr>
        </w:div>
        <w:div w:id="1418208996">
          <w:marLeft w:val="0"/>
          <w:marRight w:val="0"/>
          <w:marTop w:val="0"/>
          <w:marBottom w:val="0"/>
          <w:divBdr>
            <w:top w:val="none" w:sz="0" w:space="0" w:color="auto"/>
            <w:left w:val="none" w:sz="0" w:space="0" w:color="auto"/>
            <w:bottom w:val="none" w:sz="0" w:space="0" w:color="auto"/>
            <w:right w:val="none" w:sz="0" w:space="0" w:color="auto"/>
          </w:divBdr>
        </w:div>
      </w:divsChild>
    </w:div>
    <w:div w:id="369886576">
      <w:bodyDiv w:val="1"/>
      <w:marLeft w:val="0"/>
      <w:marRight w:val="0"/>
      <w:marTop w:val="0"/>
      <w:marBottom w:val="0"/>
      <w:divBdr>
        <w:top w:val="none" w:sz="0" w:space="0" w:color="auto"/>
        <w:left w:val="none" w:sz="0" w:space="0" w:color="auto"/>
        <w:bottom w:val="none" w:sz="0" w:space="0" w:color="auto"/>
        <w:right w:val="none" w:sz="0" w:space="0" w:color="auto"/>
      </w:divBdr>
    </w:div>
    <w:div w:id="369962061">
      <w:bodyDiv w:val="1"/>
      <w:marLeft w:val="0"/>
      <w:marRight w:val="0"/>
      <w:marTop w:val="0"/>
      <w:marBottom w:val="0"/>
      <w:divBdr>
        <w:top w:val="none" w:sz="0" w:space="0" w:color="auto"/>
        <w:left w:val="none" w:sz="0" w:space="0" w:color="auto"/>
        <w:bottom w:val="none" w:sz="0" w:space="0" w:color="auto"/>
        <w:right w:val="none" w:sz="0" w:space="0" w:color="auto"/>
      </w:divBdr>
      <w:divsChild>
        <w:div w:id="2039040089">
          <w:marLeft w:val="0"/>
          <w:marRight w:val="0"/>
          <w:marTop w:val="0"/>
          <w:marBottom w:val="150"/>
          <w:divBdr>
            <w:top w:val="none" w:sz="0" w:space="0" w:color="auto"/>
            <w:left w:val="none" w:sz="0" w:space="0" w:color="auto"/>
            <w:bottom w:val="none" w:sz="0" w:space="0" w:color="auto"/>
            <w:right w:val="none" w:sz="0" w:space="0" w:color="auto"/>
          </w:divBdr>
        </w:div>
      </w:divsChild>
    </w:div>
    <w:div w:id="370114201">
      <w:bodyDiv w:val="1"/>
      <w:marLeft w:val="0"/>
      <w:marRight w:val="0"/>
      <w:marTop w:val="0"/>
      <w:marBottom w:val="0"/>
      <w:divBdr>
        <w:top w:val="none" w:sz="0" w:space="0" w:color="auto"/>
        <w:left w:val="none" w:sz="0" w:space="0" w:color="auto"/>
        <w:bottom w:val="none" w:sz="0" w:space="0" w:color="auto"/>
        <w:right w:val="none" w:sz="0" w:space="0" w:color="auto"/>
      </w:divBdr>
      <w:divsChild>
        <w:div w:id="437677541">
          <w:marLeft w:val="0"/>
          <w:marRight w:val="0"/>
          <w:marTop w:val="150"/>
          <w:marBottom w:val="0"/>
          <w:divBdr>
            <w:top w:val="none" w:sz="0" w:space="0" w:color="auto"/>
            <w:left w:val="none" w:sz="0" w:space="0" w:color="auto"/>
            <w:bottom w:val="none" w:sz="0" w:space="0" w:color="auto"/>
            <w:right w:val="none" w:sz="0" w:space="0" w:color="auto"/>
          </w:divBdr>
          <w:divsChild>
            <w:div w:id="837385632">
              <w:marLeft w:val="0"/>
              <w:marRight w:val="150"/>
              <w:marTop w:val="0"/>
              <w:marBottom w:val="0"/>
              <w:divBdr>
                <w:top w:val="none" w:sz="0" w:space="0" w:color="auto"/>
                <w:left w:val="none" w:sz="0" w:space="0" w:color="auto"/>
                <w:bottom w:val="none" w:sz="0" w:space="0" w:color="auto"/>
                <w:right w:val="none" w:sz="0" w:space="0" w:color="auto"/>
              </w:divBdr>
            </w:div>
          </w:divsChild>
        </w:div>
        <w:div w:id="2106067857">
          <w:marLeft w:val="0"/>
          <w:marRight w:val="0"/>
          <w:marTop w:val="0"/>
          <w:marBottom w:val="0"/>
          <w:divBdr>
            <w:top w:val="none" w:sz="0" w:space="8" w:color="auto"/>
            <w:left w:val="none" w:sz="0" w:space="2" w:color="auto"/>
            <w:bottom w:val="single" w:sz="6" w:space="8" w:color="DDDDDD"/>
            <w:right w:val="none" w:sz="0" w:space="0" w:color="auto"/>
          </w:divBdr>
        </w:div>
      </w:divsChild>
    </w:div>
    <w:div w:id="370114555">
      <w:bodyDiv w:val="1"/>
      <w:marLeft w:val="0"/>
      <w:marRight w:val="0"/>
      <w:marTop w:val="0"/>
      <w:marBottom w:val="0"/>
      <w:divBdr>
        <w:top w:val="none" w:sz="0" w:space="0" w:color="auto"/>
        <w:left w:val="none" w:sz="0" w:space="0" w:color="auto"/>
        <w:bottom w:val="none" w:sz="0" w:space="0" w:color="auto"/>
        <w:right w:val="none" w:sz="0" w:space="0" w:color="auto"/>
      </w:divBdr>
      <w:divsChild>
        <w:div w:id="2109614063">
          <w:marLeft w:val="0"/>
          <w:marRight w:val="0"/>
          <w:marTop w:val="0"/>
          <w:marBottom w:val="0"/>
          <w:divBdr>
            <w:top w:val="none" w:sz="0" w:space="0" w:color="auto"/>
            <w:left w:val="none" w:sz="0" w:space="0" w:color="auto"/>
            <w:bottom w:val="none" w:sz="0" w:space="0" w:color="auto"/>
            <w:right w:val="none" w:sz="0" w:space="0" w:color="auto"/>
          </w:divBdr>
          <w:divsChild>
            <w:div w:id="772748745">
              <w:marLeft w:val="0"/>
              <w:marRight w:val="0"/>
              <w:marTop w:val="0"/>
              <w:marBottom w:val="0"/>
              <w:divBdr>
                <w:top w:val="none" w:sz="0" w:space="0" w:color="auto"/>
                <w:left w:val="none" w:sz="0" w:space="0" w:color="auto"/>
                <w:bottom w:val="none" w:sz="0" w:space="0" w:color="auto"/>
                <w:right w:val="none" w:sz="0" w:space="0" w:color="auto"/>
              </w:divBdr>
              <w:divsChild>
                <w:div w:id="442116403">
                  <w:marLeft w:val="0"/>
                  <w:marRight w:val="0"/>
                  <w:marTop w:val="0"/>
                  <w:marBottom w:val="0"/>
                  <w:divBdr>
                    <w:top w:val="none" w:sz="0" w:space="0" w:color="auto"/>
                    <w:left w:val="none" w:sz="0" w:space="0" w:color="auto"/>
                    <w:bottom w:val="none" w:sz="0" w:space="0" w:color="auto"/>
                    <w:right w:val="none" w:sz="0" w:space="0" w:color="auto"/>
                  </w:divBdr>
                  <w:divsChild>
                    <w:div w:id="1084499397">
                      <w:marLeft w:val="0"/>
                      <w:marRight w:val="0"/>
                      <w:marTop w:val="0"/>
                      <w:marBottom w:val="0"/>
                      <w:divBdr>
                        <w:top w:val="none" w:sz="0" w:space="0" w:color="auto"/>
                        <w:left w:val="none" w:sz="0" w:space="0" w:color="auto"/>
                        <w:bottom w:val="none" w:sz="0" w:space="0" w:color="auto"/>
                        <w:right w:val="none" w:sz="0" w:space="0" w:color="auto"/>
                      </w:divBdr>
                      <w:divsChild>
                        <w:div w:id="641620713">
                          <w:marLeft w:val="0"/>
                          <w:marRight w:val="0"/>
                          <w:marTop w:val="0"/>
                          <w:marBottom w:val="0"/>
                          <w:divBdr>
                            <w:top w:val="none" w:sz="0" w:space="0" w:color="auto"/>
                            <w:left w:val="none" w:sz="0" w:space="0" w:color="auto"/>
                            <w:bottom w:val="none" w:sz="0" w:space="0" w:color="auto"/>
                            <w:right w:val="none" w:sz="0" w:space="0" w:color="auto"/>
                          </w:divBdr>
                          <w:divsChild>
                            <w:div w:id="83455939">
                              <w:marLeft w:val="0"/>
                              <w:marRight w:val="0"/>
                              <w:marTop w:val="0"/>
                              <w:marBottom w:val="0"/>
                              <w:divBdr>
                                <w:top w:val="none" w:sz="0" w:space="0" w:color="auto"/>
                                <w:left w:val="none" w:sz="0" w:space="0" w:color="auto"/>
                                <w:bottom w:val="none" w:sz="0" w:space="0" w:color="auto"/>
                                <w:right w:val="none" w:sz="0" w:space="0" w:color="auto"/>
                              </w:divBdr>
                              <w:divsChild>
                                <w:div w:id="1199394775">
                                  <w:marLeft w:val="0"/>
                                  <w:marRight w:val="0"/>
                                  <w:marTop w:val="0"/>
                                  <w:marBottom w:val="0"/>
                                  <w:divBdr>
                                    <w:top w:val="none" w:sz="0" w:space="0" w:color="auto"/>
                                    <w:left w:val="none" w:sz="0" w:space="0" w:color="auto"/>
                                    <w:bottom w:val="none" w:sz="0" w:space="0" w:color="auto"/>
                                    <w:right w:val="none" w:sz="0" w:space="0" w:color="auto"/>
                                  </w:divBdr>
                                  <w:divsChild>
                                    <w:div w:id="53053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304146">
      <w:bodyDiv w:val="1"/>
      <w:marLeft w:val="0"/>
      <w:marRight w:val="0"/>
      <w:marTop w:val="0"/>
      <w:marBottom w:val="0"/>
      <w:divBdr>
        <w:top w:val="none" w:sz="0" w:space="0" w:color="auto"/>
        <w:left w:val="none" w:sz="0" w:space="0" w:color="auto"/>
        <w:bottom w:val="none" w:sz="0" w:space="0" w:color="auto"/>
        <w:right w:val="none" w:sz="0" w:space="0" w:color="auto"/>
      </w:divBdr>
      <w:divsChild>
        <w:div w:id="1629235602">
          <w:marLeft w:val="0"/>
          <w:marRight w:val="0"/>
          <w:marTop w:val="0"/>
          <w:marBottom w:val="150"/>
          <w:divBdr>
            <w:top w:val="none" w:sz="0" w:space="0" w:color="auto"/>
            <w:left w:val="none" w:sz="0" w:space="0" w:color="auto"/>
            <w:bottom w:val="none" w:sz="0" w:space="0" w:color="auto"/>
            <w:right w:val="none" w:sz="0" w:space="0" w:color="auto"/>
          </w:divBdr>
        </w:div>
      </w:divsChild>
    </w:div>
    <w:div w:id="370349839">
      <w:bodyDiv w:val="1"/>
      <w:marLeft w:val="0"/>
      <w:marRight w:val="0"/>
      <w:marTop w:val="0"/>
      <w:marBottom w:val="0"/>
      <w:divBdr>
        <w:top w:val="none" w:sz="0" w:space="0" w:color="auto"/>
        <w:left w:val="none" w:sz="0" w:space="0" w:color="auto"/>
        <w:bottom w:val="none" w:sz="0" w:space="0" w:color="auto"/>
        <w:right w:val="none" w:sz="0" w:space="0" w:color="auto"/>
      </w:divBdr>
    </w:div>
    <w:div w:id="370543116">
      <w:bodyDiv w:val="1"/>
      <w:marLeft w:val="0"/>
      <w:marRight w:val="0"/>
      <w:marTop w:val="0"/>
      <w:marBottom w:val="0"/>
      <w:divBdr>
        <w:top w:val="none" w:sz="0" w:space="0" w:color="auto"/>
        <w:left w:val="none" w:sz="0" w:space="0" w:color="auto"/>
        <w:bottom w:val="none" w:sz="0" w:space="0" w:color="auto"/>
        <w:right w:val="none" w:sz="0" w:space="0" w:color="auto"/>
      </w:divBdr>
      <w:divsChild>
        <w:div w:id="708846315">
          <w:marLeft w:val="0"/>
          <w:marRight w:val="0"/>
          <w:marTop w:val="0"/>
          <w:marBottom w:val="0"/>
          <w:divBdr>
            <w:top w:val="none" w:sz="0" w:space="0" w:color="auto"/>
            <w:left w:val="none" w:sz="0" w:space="0" w:color="auto"/>
            <w:bottom w:val="dotted" w:sz="6" w:space="4" w:color="DDDDDD"/>
            <w:right w:val="none" w:sz="0" w:space="0" w:color="auto"/>
          </w:divBdr>
        </w:div>
      </w:divsChild>
    </w:div>
    <w:div w:id="370738432">
      <w:bodyDiv w:val="1"/>
      <w:marLeft w:val="0"/>
      <w:marRight w:val="0"/>
      <w:marTop w:val="0"/>
      <w:marBottom w:val="0"/>
      <w:divBdr>
        <w:top w:val="none" w:sz="0" w:space="0" w:color="auto"/>
        <w:left w:val="none" w:sz="0" w:space="0" w:color="auto"/>
        <w:bottom w:val="none" w:sz="0" w:space="0" w:color="auto"/>
        <w:right w:val="none" w:sz="0" w:space="0" w:color="auto"/>
      </w:divBdr>
      <w:divsChild>
        <w:div w:id="889878056">
          <w:marLeft w:val="0"/>
          <w:marRight w:val="0"/>
          <w:marTop w:val="0"/>
          <w:marBottom w:val="0"/>
          <w:divBdr>
            <w:top w:val="none" w:sz="0" w:space="0" w:color="auto"/>
            <w:left w:val="none" w:sz="0" w:space="0" w:color="auto"/>
            <w:bottom w:val="none" w:sz="0" w:space="0" w:color="auto"/>
            <w:right w:val="none" w:sz="0" w:space="0" w:color="auto"/>
          </w:divBdr>
          <w:divsChild>
            <w:div w:id="1485972791">
              <w:marLeft w:val="0"/>
              <w:marRight w:val="0"/>
              <w:marTop w:val="0"/>
              <w:marBottom w:val="0"/>
              <w:divBdr>
                <w:top w:val="none" w:sz="0" w:space="0" w:color="auto"/>
                <w:left w:val="none" w:sz="0" w:space="0" w:color="auto"/>
                <w:bottom w:val="none" w:sz="0" w:space="0" w:color="auto"/>
                <w:right w:val="none" w:sz="0" w:space="0" w:color="auto"/>
              </w:divBdr>
              <w:divsChild>
                <w:div w:id="1631668768">
                  <w:marLeft w:val="0"/>
                  <w:marRight w:val="0"/>
                  <w:marTop w:val="0"/>
                  <w:marBottom w:val="0"/>
                  <w:divBdr>
                    <w:top w:val="none" w:sz="0" w:space="0" w:color="auto"/>
                    <w:left w:val="none" w:sz="0" w:space="0" w:color="auto"/>
                    <w:bottom w:val="none" w:sz="0" w:space="0" w:color="auto"/>
                    <w:right w:val="none" w:sz="0" w:space="0" w:color="auto"/>
                  </w:divBdr>
                  <w:divsChild>
                    <w:div w:id="513999821">
                      <w:marLeft w:val="0"/>
                      <w:marRight w:val="0"/>
                      <w:marTop w:val="0"/>
                      <w:marBottom w:val="0"/>
                      <w:divBdr>
                        <w:top w:val="none" w:sz="0" w:space="0" w:color="auto"/>
                        <w:left w:val="none" w:sz="0" w:space="0" w:color="auto"/>
                        <w:bottom w:val="none" w:sz="0" w:space="0" w:color="auto"/>
                        <w:right w:val="none" w:sz="0" w:space="0" w:color="auto"/>
                      </w:divBdr>
                      <w:divsChild>
                        <w:div w:id="1558082385">
                          <w:marLeft w:val="0"/>
                          <w:marRight w:val="0"/>
                          <w:marTop w:val="0"/>
                          <w:marBottom w:val="0"/>
                          <w:divBdr>
                            <w:top w:val="none" w:sz="0" w:space="0" w:color="auto"/>
                            <w:left w:val="none" w:sz="0" w:space="0" w:color="auto"/>
                            <w:bottom w:val="none" w:sz="0" w:space="0" w:color="auto"/>
                            <w:right w:val="none" w:sz="0" w:space="0" w:color="auto"/>
                          </w:divBdr>
                          <w:divsChild>
                            <w:div w:id="2060861046">
                              <w:marLeft w:val="0"/>
                              <w:marRight w:val="0"/>
                              <w:marTop w:val="0"/>
                              <w:marBottom w:val="0"/>
                              <w:divBdr>
                                <w:top w:val="none" w:sz="0" w:space="0" w:color="auto"/>
                                <w:left w:val="none" w:sz="0" w:space="0" w:color="auto"/>
                                <w:bottom w:val="none" w:sz="0" w:space="0" w:color="auto"/>
                                <w:right w:val="none" w:sz="0" w:space="0" w:color="auto"/>
                              </w:divBdr>
                              <w:divsChild>
                                <w:div w:id="1664703918">
                                  <w:marLeft w:val="0"/>
                                  <w:marRight w:val="0"/>
                                  <w:marTop w:val="0"/>
                                  <w:marBottom w:val="0"/>
                                  <w:divBdr>
                                    <w:top w:val="none" w:sz="0" w:space="0" w:color="auto"/>
                                    <w:left w:val="none" w:sz="0" w:space="0" w:color="auto"/>
                                    <w:bottom w:val="none" w:sz="0" w:space="0" w:color="auto"/>
                                    <w:right w:val="none" w:sz="0" w:space="0" w:color="auto"/>
                                  </w:divBdr>
                                  <w:divsChild>
                                    <w:div w:id="1179538584">
                                      <w:marLeft w:val="0"/>
                                      <w:marRight w:val="0"/>
                                      <w:marTop w:val="0"/>
                                      <w:marBottom w:val="0"/>
                                      <w:divBdr>
                                        <w:top w:val="none" w:sz="0" w:space="0" w:color="auto"/>
                                        <w:left w:val="none" w:sz="0" w:space="0" w:color="auto"/>
                                        <w:bottom w:val="none" w:sz="0" w:space="0" w:color="auto"/>
                                        <w:right w:val="none" w:sz="0" w:space="0" w:color="auto"/>
                                      </w:divBdr>
                                      <w:divsChild>
                                        <w:div w:id="10637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1880952">
      <w:bodyDiv w:val="1"/>
      <w:marLeft w:val="0"/>
      <w:marRight w:val="0"/>
      <w:marTop w:val="0"/>
      <w:marBottom w:val="0"/>
      <w:divBdr>
        <w:top w:val="none" w:sz="0" w:space="0" w:color="auto"/>
        <w:left w:val="none" w:sz="0" w:space="0" w:color="auto"/>
        <w:bottom w:val="none" w:sz="0" w:space="0" w:color="auto"/>
        <w:right w:val="none" w:sz="0" w:space="0" w:color="auto"/>
      </w:divBdr>
    </w:div>
    <w:div w:id="371927961">
      <w:bodyDiv w:val="1"/>
      <w:marLeft w:val="0"/>
      <w:marRight w:val="0"/>
      <w:marTop w:val="0"/>
      <w:marBottom w:val="0"/>
      <w:divBdr>
        <w:top w:val="none" w:sz="0" w:space="0" w:color="auto"/>
        <w:left w:val="none" w:sz="0" w:space="0" w:color="auto"/>
        <w:bottom w:val="none" w:sz="0" w:space="0" w:color="auto"/>
        <w:right w:val="none" w:sz="0" w:space="0" w:color="auto"/>
      </w:divBdr>
    </w:div>
    <w:div w:id="372079946">
      <w:bodyDiv w:val="1"/>
      <w:marLeft w:val="0"/>
      <w:marRight w:val="0"/>
      <w:marTop w:val="0"/>
      <w:marBottom w:val="0"/>
      <w:divBdr>
        <w:top w:val="none" w:sz="0" w:space="0" w:color="auto"/>
        <w:left w:val="none" w:sz="0" w:space="0" w:color="auto"/>
        <w:bottom w:val="none" w:sz="0" w:space="0" w:color="auto"/>
        <w:right w:val="none" w:sz="0" w:space="0" w:color="auto"/>
      </w:divBdr>
      <w:divsChild>
        <w:div w:id="56825227">
          <w:marLeft w:val="0"/>
          <w:marRight w:val="0"/>
          <w:marTop w:val="0"/>
          <w:marBottom w:val="150"/>
          <w:divBdr>
            <w:top w:val="none" w:sz="0" w:space="0" w:color="auto"/>
            <w:left w:val="none" w:sz="0" w:space="0" w:color="auto"/>
            <w:bottom w:val="none" w:sz="0" w:space="0" w:color="auto"/>
            <w:right w:val="none" w:sz="0" w:space="0" w:color="auto"/>
          </w:divBdr>
        </w:div>
      </w:divsChild>
    </w:div>
    <w:div w:id="372190117">
      <w:bodyDiv w:val="1"/>
      <w:marLeft w:val="0"/>
      <w:marRight w:val="0"/>
      <w:marTop w:val="0"/>
      <w:marBottom w:val="0"/>
      <w:divBdr>
        <w:top w:val="none" w:sz="0" w:space="0" w:color="auto"/>
        <w:left w:val="none" w:sz="0" w:space="0" w:color="auto"/>
        <w:bottom w:val="none" w:sz="0" w:space="0" w:color="auto"/>
        <w:right w:val="none" w:sz="0" w:space="0" w:color="auto"/>
      </w:divBdr>
      <w:divsChild>
        <w:div w:id="444033727">
          <w:marLeft w:val="0"/>
          <w:marRight w:val="0"/>
          <w:marTop w:val="150"/>
          <w:marBottom w:val="0"/>
          <w:divBdr>
            <w:top w:val="none" w:sz="0" w:space="0" w:color="auto"/>
            <w:left w:val="none" w:sz="0" w:space="0" w:color="auto"/>
            <w:bottom w:val="none" w:sz="0" w:space="0" w:color="auto"/>
            <w:right w:val="none" w:sz="0" w:space="0" w:color="auto"/>
          </w:divBdr>
          <w:divsChild>
            <w:div w:id="318388972">
              <w:marLeft w:val="0"/>
              <w:marRight w:val="0"/>
              <w:marTop w:val="0"/>
              <w:marBottom w:val="0"/>
              <w:divBdr>
                <w:top w:val="none" w:sz="0" w:space="0" w:color="auto"/>
                <w:left w:val="none" w:sz="0" w:space="0" w:color="auto"/>
                <w:bottom w:val="none" w:sz="0" w:space="0" w:color="auto"/>
                <w:right w:val="none" w:sz="0" w:space="0" w:color="auto"/>
              </w:divBdr>
              <w:divsChild>
                <w:div w:id="234125635">
                  <w:marLeft w:val="0"/>
                  <w:marRight w:val="0"/>
                  <w:marTop w:val="0"/>
                  <w:marBottom w:val="0"/>
                  <w:divBdr>
                    <w:top w:val="none" w:sz="0" w:space="0" w:color="auto"/>
                    <w:left w:val="none" w:sz="0" w:space="0" w:color="auto"/>
                    <w:bottom w:val="none" w:sz="0" w:space="0" w:color="auto"/>
                    <w:right w:val="none" w:sz="0" w:space="0" w:color="auto"/>
                  </w:divBdr>
                </w:div>
                <w:div w:id="9583413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2671030">
          <w:marLeft w:val="0"/>
          <w:marRight w:val="0"/>
          <w:marTop w:val="0"/>
          <w:marBottom w:val="0"/>
          <w:divBdr>
            <w:top w:val="none" w:sz="0" w:space="0" w:color="auto"/>
            <w:left w:val="none" w:sz="0" w:space="0" w:color="auto"/>
            <w:bottom w:val="none" w:sz="0" w:space="0" w:color="auto"/>
            <w:right w:val="none" w:sz="0" w:space="0" w:color="auto"/>
          </w:divBdr>
          <w:divsChild>
            <w:div w:id="989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78027">
      <w:bodyDiv w:val="1"/>
      <w:marLeft w:val="0"/>
      <w:marRight w:val="0"/>
      <w:marTop w:val="0"/>
      <w:marBottom w:val="0"/>
      <w:divBdr>
        <w:top w:val="none" w:sz="0" w:space="0" w:color="auto"/>
        <w:left w:val="none" w:sz="0" w:space="0" w:color="auto"/>
        <w:bottom w:val="none" w:sz="0" w:space="0" w:color="auto"/>
        <w:right w:val="none" w:sz="0" w:space="0" w:color="auto"/>
      </w:divBdr>
      <w:divsChild>
        <w:div w:id="2003586120">
          <w:marLeft w:val="0"/>
          <w:marRight w:val="0"/>
          <w:marTop w:val="0"/>
          <w:marBottom w:val="0"/>
          <w:divBdr>
            <w:top w:val="none" w:sz="0" w:space="0" w:color="auto"/>
            <w:left w:val="none" w:sz="0" w:space="0" w:color="auto"/>
            <w:bottom w:val="none" w:sz="0" w:space="0" w:color="auto"/>
            <w:right w:val="none" w:sz="0" w:space="0" w:color="auto"/>
          </w:divBdr>
          <w:divsChild>
            <w:div w:id="1514148264">
              <w:marLeft w:val="0"/>
              <w:marRight w:val="0"/>
              <w:marTop w:val="0"/>
              <w:marBottom w:val="0"/>
              <w:divBdr>
                <w:top w:val="none" w:sz="0" w:space="0" w:color="auto"/>
                <w:left w:val="none" w:sz="0" w:space="0" w:color="auto"/>
                <w:bottom w:val="none" w:sz="0" w:space="0" w:color="auto"/>
                <w:right w:val="none" w:sz="0" w:space="0" w:color="auto"/>
              </w:divBdr>
              <w:divsChild>
                <w:div w:id="751319523">
                  <w:marLeft w:val="0"/>
                  <w:marRight w:val="0"/>
                  <w:marTop w:val="0"/>
                  <w:marBottom w:val="0"/>
                  <w:divBdr>
                    <w:top w:val="none" w:sz="0" w:space="0" w:color="auto"/>
                    <w:left w:val="none" w:sz="0" w:space="0" w:color="auto"/>
                    <w:bottom w:val="none" w:sz="0" w:space="0" w:color="auto"/>
                    <w:right w:val="none" w:sz="0" w:space="0" w:color="auto"/>
                  </w:divBdr>
                  <w:divsChild>
                    <w:div w:id="1570722906">
                      <w:marLeft w:val="0"/>
                      <w:marRight w:val="0"/>
                      <w:marTop w:val="0"/>
                      <w:marBottom w:val="0"/>
                      <w:divBdr>
                        <w:top w:val="none" w:sz="0" w:space="0" w:color="auto"/>
                        <w:left w:val="none" w:sz="0" w:space="0" w:color="auto"/>
                        <w:bottom w:val="none" w:sz="0" w:space="0" w:color="auto"/>
                        <w:right w:val="none" w:sz="0" w:space="0" w:color="auto"/>
                      </w:divBdr>
                      <w:divsChild>
                        <w:div w:id="163861285">
                          <w:marLeft w:val="0"/>
                          <w:marRight w:val="0"/>
                          <w:marTop w:val="0"/>
                          <w:marBottom w:val="0"/>
                          <w:divBdr>
                            <w:top w:val="none" w:sz="0" w:space="0" w:color="auto"/>
                            <w:left w:val="none" w:sz="0" w:space="0" w:color="auto"/>
                            <w:bottom w:val="none" w:sz="0" w:space="0" w:color="auto"/>
                            <w:right w:val="none" w:sz="0" w:space="0" w:color="auto"/>
                          </w:divBdr>
                          <w:divsChild>
                            <w:div w:id="246352036">
                              <w:marLeft w:val="0"/>
                              <w:marRight w:val="0"/>
                              <w:marTop w:val="0"/>
                              <w:marBottom w:val="0"/>
                              <w:divBdr>
                                <w:top w:val="none" w:sz="0" w:space="0" w:color="auto"/>
                                <w:left w:val="none" w:sz="0" w:space="0" w:color="auto"/>
                                <w:bottom w:val="none" w:sz="0" w:space="0" w:color="auto"/>
                                <w:right w:val="none" w:sz="0" w:space="0" w:color="auto"/>
                              </w:divBdr>
                              <w:divsChild>
                                <w:div w:id="1611278563">
                                  <w:marLeft w:val="0"/>
                                  <w:marRight w:val="0"/>
                                  <w:marTop w:val="0"/>
                                  <w:marBottom w:val="0"/>
                                  <w:divBdr>
                                    <w:top w:val="none" w:sz="0" w:space="0" w:color="auto"/>
                                    <w:left w:val="none" w:sz="0" w:space="0" w:color="auto"/>
                                    <w:bottom w:val="none" w:sz="0" w:space="0" w:color="auto"/>
                                    <w:right w:val="none" w:sz="0" w:space="0" w:color="auto"/>
                                  </w:divBdr>
                                  <w:divsChild>
                                    <w:div w:id="2017346957">
                                      <w:marLeft w:val="0"/>
                                      <w:marRight w:val="0"/>
                                      <w:marTop w:val="0"/>
                                      <w:marBottom w:val="0"/>
                                      <w:divBdr>
                                        <w:top w:val="none" w:sz="0" w:space="0" w:color="auto"/>
                                        <w:left w:val="none" w:sz="0" w:space="0" w:color="auto"/>
                                        <w:bottom w:val="none" w:sz="0" w:space="0" w:color="auto"/>
                                        <w:right w:val="none" w:sz="0" w:space="0" w:color="auto"/>
                                      </w:divBdr>
                                      <w:divsChild>
                                        <w:div w:id="202081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852976">
      <w:bodyDiv w:val="1"/>
      <w:marLeft w:val="0"/>
      <w:marRight w:val="0"/>
      <w:marTop w:val="0"/>
      <w:marBottom w:val="0"/>
      <w:divBdr>
        <w:top w:val="none" w:sz="0" w:space="0" w:color="auto"/>
        <w:left w:val="none" w:sz="0" w:space="0" w:color="auto"/>
        <w:bottom w:val="none" w:sz="0" w:space="0" w:color="auto"/>
        <w:right w:val="none" w:sz="0" w:space="0" w:color="auto"/>
      </w:divBdr>
      <w:divsChild>
        <w:div w:id="190606759">
          <w:marLeft w:val="0"/>
          <w:marRight w:val="0"/>
          <w:marTop w:val="0"/>
          <w:marBottom w:val="150"/>
          <w:divBdr>
            <w:top w:val="none" w:sz="0" w:space="0" w:color="auto"/>
            <w:left w:val="none" w:sz="0" w:space="0" w:color="auto"/>
            <w:bottom w:val="none" w:sz="0" w:space="0" w:color="auto"/>
            <w:right w:val="none" w:sz="0" w:space="0" w:color="auto"/>
          </w:divBdr>
          <w:divsChild>
            <w:div w:id="1482192501">
              <w:marLeft w:val="0"/>
              <w:marRight w:val="0"/>
              <w:marTop w:val="0"/>
              <w:marBottom w:val="0"/>
              <w:divBdr>
                <w:top w:val="none" w:sz="0" w:space="0" w:color="auto"/>
                <w:left w:val="none" w:sz="0" w:space="0" w:color="auto"/>
                <w:bottom w:val="none" w:sz="0" w:space="0" w:color="auto"/>
                <w:right w:val="none" w:sz="0" w:space="0" w:color="auto"/>
              </w:divBdr>
              <w:divsChild>
                <w:div w:id="82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1428">
          <w:marLeft w:val="0"/>
          <w:marRight w:val="0"/>
          <w:marTop w:val="0"/>
          <w:marBottom w:val="150"/>
          <w:divBdr>
            <w:top w:val="none" w:sz="0" w:space="0" w:color="auto"/>
            <w:left w:val="none" w:sz="0" w:space="0" w:color="auto"/>
            <w:bottom w:val="none" w:sz="0" w:space="0" w:color="auto"/>
            <w:right w:val="none" w:sz="0" w:space="0" w:color="auto"/>
          </w:divBdr>
        </w:div>
        <w:div w:id="1062364371">
          <w:marLeft w:val="0"/>
          <w:marRight w:val="0"/>
          <w:marTop w:val="0"/>
          <w:marBottom w:val="0"/>
          <w:divBdr>
            <w:top w:val="none" w:sz="0" w:space="0" w:color="auto"/>
            <w:left w:val="none" w:sz="0" w:space="0" w:color="auto"/>
            <w:bottom w:val="none" w:sz="0" w:space="0" w:color="auto"/>
            <w:right w:val="none" w:sz="0" w:space="0" w:color="auto"/>
          </w:divBdr>
          <w:divsChild>
            <w:div w:id="2214040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73162344">
      <w:bodyDiv w:val="1"/>
      <w:marLeft w:val="0"/>
      <w:marRight w:val="0"/>
      <w:marTop w:val="0"/>
      <w:marBottom w:val="0"/>
      <w:divBdr>
        <w:top w:val="none" w:sz="0" w:space="0" w:color="auto"/>
        <w:left w:val="none" w:sz="0" w:space="0" w:color="auto"/>
        <w:bottom w:val="none" w:sz="0" w:space="0" w:color="auto"/>
        <w:right w:val="none" w:sz="0" w:space="0" w:color="auto"/>
      </w:divBdr>
      <w:divsChild>
        <w:div w:id="663821952">
          <w:marLeft w:val="0"/>
          <w:marRight w:val="0"/>
          <w:marTop w:val="0"/>
          <w:marBottom w:val="0"/>
          <w:divBdr>
            <w:top w:val="none" w:sz="0" w:space="0" w:color="auto"/>
            <w:left w:val="none" w:sz="0" w:space="0" w:color="auto"/>
            <w:bottom w:val="none" w:sz="0" w:space="0" w:color="auto"/>
            <w:right w:val="none" w:sz="0" w:space="0" w:color="auto"/>
          </w:divBdr>
        </w:div>
        <w:div w:id="1757289617">
          <w:marLeft w:val="0"/>
          <w:marRight w:val="0"/>
          <w:marTop w:val="0"/>
          <w:marBottom w:val="150"/>
          <w:divBdr>
            <w:top w:val="none" w:sz="0" w:space="0" w:color="auto"/>
            <w:left w:val="none" w:sz="0" w:space="0" w:color="auto"/>
            <w:bottom w:val="none" w:sz="0" w:space="0" w:color="auto"/>
            <w:right w:val="none" w:sz="0" w:space="0" w:color="auto"/>
          </w:divBdr>
        </w:div>
      </w:divsChild>
    </w:div>
    <w:div w:id="373189973">
      <w:bodyDiv w:val="1"/>
      <w:marLeft w:val="0"/>
      <w:marRight w:val="0"/>
      <w:marTop w:val="0"/>
      <w:marBottom w:val="0"/>
      <w:divBdr>
        <w:top w:val="none" w:sz="0" w:space="0" w:color="auto"/>
        <w:left w:val="none" w:sz="0" w:space="0" w:color="auto"/>
        <w:bottom w:val="none" w:sz="0" w:space="0" w:color="auto"/>
        <w:right w:val="none" w:sz="0" w:space="0" w:color="auto"/>
      </w:divBdr>
      <w:divsChild>
        <w:div w:id="355468369">
          <w:marLeft w:val="0"/>
          <w:marRight w:val="0"/>
          <w:marTop w:val="0"/>
          <w:marBottom w:val="0"/>
          <w:divBdr>
            <w:top w:val="none" w:sz="0" w:space="0" w:color="auto"/>
            <w:left w:val="none" w:sz="0" w:space="0" w:color="auto"/>
            <w:bottom w:val="none" w:sz="0" w:space="0" w:color="auto"/>
            <w:right w:val="none" w:sz="0" w:space="0" w:color="auto"/>
          </w:divBdr>
          <w:divsChild>
            <w:div w:id="1935436898">
              <w:marLeft w:val="0"/>
              <w:marRight w:val="0"/>
              <w:marTop w:val="0"/>
              <w:marBottom w:val="0"/>
              <w:divBdr>
                <w:top w:val="single" w:sz="8" w:space="3" w:color="E1E1E1"/>
                <w:left w:val="none" w:sz="0" w:space="0" w:color="auto"/>
                <w:bottom w:val="none" w:sz="0" w:space="0" w:color="auto"/>
                <w:right w:val="none" w:sz="0" w:space="0" w:color="auto"/>
              </w:divBdr>
            </w:div>
          </w:divsChild>
        </w:div>
        <w:div w:id="1965040046">
          <w:marLeft w:val="0"/>
          <w:marRight w:val="0"/>
          <w:marTop w:val="0"/>
          <w:marBottom w:val="0"/>
          <w:divBdr>
            <w:top w:val="none" w:sz="0" w:space="0" w:color="auto"/>
            <w:left w:val="none" w:sz="0" w:space="0" w:color="auto"/>
            <w:bottom w:val="none" w:sz="0" w:space="0" w:color="auto"/>
            <w:right w:val="none" w:sz="0" w:space="0" w:color="auto"/>
          </w:divBdr>
          <w:divsChild>
            <w:div w:id="3047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9833">
      <w:bodyDiv w:val="1"/>
      <w:marLeft w:val="0"/>
      <w:marRight w:val="0"/>
      <w:marTop w:val="0"/>
      <w:marBottom w:val="0"/>
      <w:divBdr>
        <w:top w:val="none" w:sz="0" w:space="0" w:color="auto"/>
        <w:left w:val="none" w:sz="0" w:space="0" w:color="auto"/>
        <w:bottom w:val="none" w:sz="0" w:space="0" w:color="auto"/>
        <w:right w:val="none" w:sz="0" w:space="0" w:color="auto"/>
      </w:divBdr>
    </w:div>
    <w:div w:id="373386920">
      <w:bodyDiv w:val="1"/>
      <w:marLeft w:val="0"/>
      <w:marRight w:val="0"/>
      <w:marTop w:val="0"/>
      <w:marBottom w:val="0"/>
      <w:divBdr>
        <w:top w:val="none" w:sz="0" w:space="0" w:color="auto"/>
        <w:left w:val="none" w:sz="0" w:space="0" w:color="auto"/>
        <w:bottom w:val="none" w:sz="0" w:space="0" w:color="auto"/>
        <w:right w:val="none" w:sz="0" w:space="0" w:color="auto"/>
      </w:divBdr>
    </w:div>
    <w:div w:id="373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4365702">
          <w:marLeft w:val="0"/>
          <w:marRight w:val="0"/>
          <w:marTop w:val="0"/>
          <w:marBottom w:val="150"/>
          <w:divBdr>
            <w:top w:val="none" w:sz="0" w:space="0" w:color="auto"/>
            <w:left w:val="none" w:sz="0" w:space="0" w:color="auto"/>
            <w:bottom w:val="none" w:sz="0" w:space="0" w:color="auto"/>
            <w:right w:val="none" w:sz="0" w:space="0" w:color="auto"/>
          </w:divBdr>
        </w:div>
      </w:divsChild>
    </w:div>
    <w:div w:id="373774141">
      <w:bodyDiv w:val="1"/>
      <w:marLeft w:val="0"/>
      <w:marRight w:val="0"/>
      <w:marTop w:val="0"/>
      <w:marBottom w:val="0"/>
      <w:divBdr>
        <w:top w:val="none" w:sz="0" w:space="0" w:color="auto"/>
        <w:left w:val="none" w:sz="0" w:space="0" w:color="auto"/>
        <w:bottom w:val="none" w:sz="0" w:space="0" w:color="auto"/>
        <w:right w:val="none" w:sz="0" w:space="0" w:color="auto"/>
      </w:divBdr>
    </w:div>
    <w:div w:id="374239739">
      <w:bodyDiv w:val="1"/>
      <w:marLeft w:val="0"/>
      <w:marRight w:val="0"/>
      <w:marTop w:val="0"/>
      <w:marBottom w:val="0"/>
      <w:divBdr>
        <w:top w:val="none" w:sz="0" w:space="0" w:color="auto"/>
        <w:left w:val="none" w:sz="0" w:space="0" w:color="auto"/>
        <w:bottom w:val="none" w:sz="0" w:space="0" w:color="auto"/>
        <w:right w:val="none" w:sz="0" w:space="0" w:color="auto"/>
      </w:divBdr>
    </w:div>
    <w:div w:id="374240145">
      <w:bodyDiv w:val="1"/>
      <w:marLeft w:val="0"/>
      <w:marRight w:val="0"/>
      <w:marTop w:val="0"/>
      <w:marBottom w:val="0"/>
      <w:divBdr>
        <w:top w:val="none" w:sz="0" w:space="0" w:color="auto"/>
        <w:left w:val="none" w:sz="0" w:space="0" w:color="auto"/>
        <w:bottom w:val="none" w:sz="0" w:space="0" w:color="auto"/>
        <w:right w:val="none" w:sz="0" w:space="0" w:color="auto"/>
      </w:divBdr>
      <w:divsChild>
        <w:div w:id="1959217775">
          <w:marLeft w:val="0"/>
          <w:marRight w:val="0"/>
          <w:marTop w:val="0"/>
          <w:marBottom w:val="0"/>
          <w:divBdr>
            <w:top w:val="none" w:sz="0" w:space="0" w:color="auto"/>
            <w:left w:val="none" w:sz="0" w:space="0" w:color="auto"/>
            <w:bottom w:val="dotted" w:sz="6" w:space="4" w:color="DDDDDD"/>
            <w:right w:val="none" w:sz="0" w:space="0" w:color="auto"/>
          </w:divBdr>
          <w:divsChild>
            <w:div w:id="61559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25357">
      <w:bodyDiv w:val="1"/>
      <w:marLeft w:val="0"/>
      <w:marRight w:val="0"/>
      <w:marTop w:val="0"/>
      <w:marBottom w:val="0"/>
      <w:divBdr>
        <w:top w:val="none" w:sz="0" w:space="0" w:color="auto"/>
        <w:left w:val="none" w:sz="0" w:space="0" w:color="auto"/>
        <w:bottom w:val="none" w:sz="0" w:space="0" w:color="auto"/>
        <w:right w:val="none" w:sz="0" w:space="0" w:color="auto"/>
      </w:divBdr>
    </w:div>
    <w:div w:id="374618190">
      <w:bodyDiv w:val="1"/>
      <w:marLeft w:val="0"/>
      <w:marRight w:val="0"/>
      <w:marTop w:val="0"/>
      <w:marBottom w:val="0"/>
      <w:divBdr>
        <w:top w:val="none" w:sz="0" w:space="0" w:color="auto"/>
        <w:left w:val="none" w:sz="0" w:space="0" w:color="auto"/>
        <w:bottom w:val="none" w:sz="0" w:space="0" w:color="auto"/>
        <w:right w:val="none" w:sz="0" w:space="0" w:color="auto"/>
      </w:divBdr>
      <w:divsChild>
        <w:div w:id="391538105">
          <w:marLeft w:val="0"/>
          <w:marRight w:val="0"/>
          <w:marTop w:val="0"/>
          <w:marBottom w:val="180"/>
          <w:divBdr>
            <w:top w:val="none" w:sz="0" w:space="0" w:color="auto"/>
            <w:left w:val="none" w:sz="0" w:space="0" w:color="auto"/>
            <w:bottom w:val="none" w:sz="0" w:space="0" w:color="auto"/>
            <w:right w:val="none" w:sz="0" w:space="0" w:color="auto"/>
          </w:divBdr>
        </w:div>
      </w:divsChild>
    </w:div>
    <w:div w:id="374694721">
      <w:bodyDiv w:val="1"/>
      <w:marLeft w:val="0"/>
      <w:marRight w:val="0"/>
      <w:marTop w:val="0"/>
      <w:marBottom w:val="0"/>
      <w:divBdr>
        <w:top w:val="none" w:sz="0" w:space="0" w:color="auto"/>
        <w:left w:val="none" w:sz="0" w:space="0" w:color="auto"/>
        <w:bottom w:val="none" w:sz="0" w:space="0" w:color="auto"/>
        <w:right w:val="none" w:sz="0" w:space="0" w:color="auto"/>
      </w:divBdr>
      <w:divsChild>
        <w:div w:id="1660576051">
          <w:marLeft w:val="0"/>
          <w:marRight w:val="0"/>
          <w:marTop w:val="300"/>
          <w:marBottom w:val="0"/>
          <w:divBdr>
            <w:top w:val="none" w:sz="0" w:space="0" w:color="auto"/>
            <w:left w:val="none" w:sz="0" w:space="0" w:color="auto"/>
            <w:bottom w:val="none" w:sz="0" w:space="0" w:color="auto"/>
            <w:right w:val="none" w:sz="0" w:space="0" w:color="auto"/>
          </w:divBdr>
          <w:divsChild>
            <w:div w:id="2143617093">
              <w:marLeft w:val="0"/>
              <w:marRight w:val="0"/>
              <w:marTop w:val="0"/>
              <w:marBottom w:val="0"/>
              <w:divBdr>
                <w:top w:val="none" w:sz="0" w:space="0" w:color="auto"/>
                <w:left w:val="none" w:sz="0" w:space="0" w:color="auto"/>
                <w:bottom w:val="none" w:sz="0" w:space="0" w:color="auto"/>
                <w:right w:val="none" w:sz="0" w:space="0" w:color="auto"/>
              </w:divBdr>
              <w:divsChild>
                <w:div w:id="4472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7638">
          <w:marLeft w:val="0"/>
          <w:marRight w:val="0"/>
          <w:marTop w:val="135"/>
          <w:marBottom w:val="0"/>
          <w:divBdr>
            <w:top w:val="none" w:sz="0" w:space="0" w:color="auto"/>
            <w:left w:val="none" w:sz="0" w:space="0" w:color="auto"/>
            <w:bottom w:val="none" w:sz="0" w:space="0" w:color="auto"/>
            <w:right w:val="none" w:sz="0" w:space="0" w:color="auto"/>
          </w:divBdr>
          <w:divsChild>
            <w:div w:id="13466357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5081870">
      <w:bodyDiv w:val="1"/>
      <w:marLeft w:val="0"/>
      <w:marRight w:val="0"/>
      <w:marTop w:val="0"/>
      <w:marBottom w:val="0"/>
      <w:divBdr>
        <w:top w:val="none" w:sz="0" w:space="0" w:color="auto"/>
        <w:left w:val="none" w:sz="0" w:space="0" w:color="auto"/>
        <w:bottom w:val="none" w:sz="0" w:space="0" w:color="auto"/>
        <w:right w:val="none" w:sz="0" w:space="0" w:color="auto"/>
      </w:divBdr>
      <w:divsChild>
        <w:div w:id="1523207144">
          <w:marLeft w:val="0"/>
          <w:marRight w:val="0"/>
          <w:marTop w:val="0"/>
          <w:marBottom w:val="0"/>
          <w:divBdr>
            <w:top w:val="none" w:sz="0" w:space="0" w:color="auto"/>
            <w:left w:val="none" w:sz="0" w:space="0" w:color="auto"/>
            <w:bottom w:val="dotted" w:sz="6" w:space="4" w:color="DDDDDD"/>
            <w:right w:val="none" w:sz="0" w:space="0" w:color="auto"/>
          </w:divBdr>
        </w:div>
      </w:divsChild>
    </w:div>
    <w:div w:id="375203639">
      <w:bodyDiv w:val="1"/>
      <w:marLeft w:val="0"/>
      <w:marRight w:val="0"/>
      <w:marTop w:val="0"/>
      <w:marBottom w:val="0"/>
      <w:divBdr>
        <w:top w:val="none" w:sz="0" w:space="0" w:color="auto"/>
        <w:left w:val="none" w:sz="0" w:space="0" w:color="auto"/>
        <w:bottom w:val="none" w:sz="0" w:space="0" w:color="auto"/>
        <w:right w:val="none" w:sz="0" w:space="0" w:color="auto"/>
      </w:divBdr>
    </w:div>
    <w:div w:id="375206765">
      <w:bodyDiv w:val="1"/>
      <w:marLeft w:val="0"/>
      <w:marRight w:val="0"/>
      <w:marTop w:val="0"/>
      <w:marBottom w:val="0"/>
      <w:divBdr>
        <w:top w:val="none" w:sz="0" w:space="0" w:color="auto"/>
        <w:left w:val="none" w:sz="0" w:space="0" w:color="auto"/>
        <w:bottom w:val="none" w:sz="0" w:space="0" w:color="auto"/>
        <w:right w:val="none" w:sz="0" w:space="0" w:color="auto"/>
      </w:divBdr>
      <w:divsChild>
        <w:div w:id="1154251138">
          <w:marLeft w:val="0"/>
          <w:marRight w:val="0"/>
          <w:marTop w:val="0"/>
          <w:marBottom w:val="0"/>
          <w:divBdr>
            <w:top w:val="none" w:sz="0" w:space="0" w:color="auto"/>
            <w:left w:val="none" w:sz="0" w:space="0" w:color="auto"/>
            <w:bottom w:val="dotted" w:sz="6" w:space="4" w:color="DDDDDD"/>
            <w:right w:val="none" w:sz="0" w:space="0" w:color="auto"/>
          </w:divBdr>
          <w:divsChild>
            <w:div w:id="13275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279503">
      <w:bodyDiv w:val="1"/>
      <w:marLeft w:val="0"/>
      <w:marRight w:val="0"/>
      <w:marTop w:val="0"/>
      <w:marBottom w:val="0"/>
      <w:divBdr>
        <w:top w:val="none" w:sz="0" w:space="0" w:color="auto"/>
        <w:left w:val="none" w:sz="0" w:space="0" w:color="auto"/>
        <w:bottom w:val="none" w:sz="0" w:space="0" w:color="auto"/>
        <w:right w:val="none" w:sz="0" w:space="0" w:color="auto"/>
      </w:divBdr>
      <w:divsChild>
        <w:div w:id="257563737">
          <w:marLeft w:val="0"/>
          <w:marRight w:val="0"/>
          <w:marTop w:val="0"/>
          <w:marBottom w:val="150"/>
          <w:divBdr>
            <w:top w:val="none" w:sz="0" w:space="0" w:color="auto"/>
            <w:left w:val="none" w:sz="0" w:space="0" w:color="auto"/>
            <w:bottom w:val="none" w:sz="0" w:space="0" w:color="auto"/>
            <w:right w:val="none" w:sz="0" w:space="0" w:color="auto"/>
          </w:divBdr>
        </w:div>
      </w:divsChild>
    </w:div>
    <w:div w:id="376128191">
      <w:bodyDiv w:val="1"/>
      <w:marLeft w:val="0"/>
      <w:marRight w:val="0"/>
      <w:marTop w:val="0"/>
      <w:marBottom w:val="0"/>
      <w:divBdr>
        <w:top w:val="none" w:sz="0" w:space="0" w:color="auto"/>
        <w:left w:val="none" w:sz="0" w:space="0" w:color="auto"/>
        <w:bottom w:val="none" w:sz="0" w:space="0" w:color="auto"/>
        <w:right w:val="none" w:sz="0" w:space="0" w:color="auto"/>
      </w:divBdr>
      <w:divsChild>
        <w:div w:id="1407531122">
          <w:marLeft w:val="0"/>
          <w:marRight w:val="0"/>
          <w:marTop w:val="0"/>
          <w:marBottom w:val="0"/>
          <w:divBdr>
            <w:top w:val="none" w:sz="0" w:space="0" w:color="auto"/>
            <w:left w:val="none" w:sz="0" w:space="0" w:color="auto"/>
            <w:bottom w:val="dotted" w:sz="6" w:space="4" w:color="DDDDDD"/>
            <w:right w:val="none" w:sz="0" w:space="0" w:color="auto"/>
          </w:divBdr>
        </w:div>
      </w:divsChild>
    </w:div>
    <w:div w:id="376391794">
      <w:bodyDiv w:val="1"/>
      <w:marLeft w:val="0"/>
      <w:marRight w:val="0"/>
      <w:marTop w:val="0"/>
      <w:marBottom w:val="0"/>
      <w:divBdr>
        <w:top w:val="none" w:sz="0" w:space="0" w:color="auto"/>
        <w:left w:val="none" w:sz="0" w:space="0" w:color="auto"/>
        <w:bottom w:val="none" w:sz="0" w:space="0" w:color="auto"/>
        <w:right w:val="none" w:sz="0" w:space="0" w:color="auto"/>
      </w:divBdr>
      <w:divsChild>
        <w:div w:id="714350344">
          <w:marLeft w:val="0"/>
          <w:marRight w:val="0"/>
          <w:marTop w:val="0"/>
          <w:marBottom w:val="150"/>
          <w:divBdr>
            <w:top w:val="none" w:sz="0" w:space="0" w:color="auto"/>
            <w:left w:val="none" w:sz="0" w:space="0" w:color="auto"/>
            <w:bottom w:val="none" w:sz="0" w:space="0" w:color="auto"/>
            <w:right w:val="none" w:sz="0" w:space="0" w:color="auto"/>
          </w:divBdr>
        </w:div>
      </w:divsChild>
    </w:div>
    <w:div w:id="376441199">
      <w:bodyDiv w:val="1"/>
      <w:marLeft w:val="0"/>
      <w:marRight w:val="0"/>
      <w:marTop w:val="0"/>
      <w:marBottom w:val="0"/>
      <w:divBdr>
        <w:top w:val="none" w:sz="0" w:space="0" w:color="auto"/>
        <w:left w:val="none" w:sz="0" w:space="0" w:color="auto"/>
        <w:bottom w:val="none" w:sz="0" w:space="0" w:color="auto"/>
        <w:right w:val="none" w:sz="0" w:space="0" w:color="auto"/>
      </w:divBdr>
      <w:divsChild>
        <w:div w:id="1428386057">
          <w:marLeft w:val="0"/>
          <w:marRight w:val="0"/>
          <w:marTop w:val="0"/>
          <w:marBottom w:val="0"/>
          <w:divBdr>
            <w:top w:val="none" w:sz="0" w:space="0" w:color="auto"/>
            <w:left w:val="none" w:sz="0" w:space="0" w:color="auto"/>
            <w:bottom w:val="none" w:sz="0" w:space="0" w:color="auto"/>
            <w:right w:val="none" w:sz="0" w:space="0" w:color="auto"/>
          </w:divBdr>
          <w:divsChild>
            <w:div w:id="1355889350">
              <w:marLeft w:val="0"/>
              <w:marRight w:val="0"/>
              <w:marTop w:val="0"/>
              <w:marBottom w:val="0"/>
              <w:divBdr>
                <w:top w:val="none" w:sz="0" w:space="0" w:color="auto"/>
                <w:left w:val="none" w:sz="0" w:space="0" w:color="auto"/>
                <w:bottom w:val="none" w:sz="0" w:space="0" w:color="auto"/>
                <w:right w:val="none" w:sz="0" w:space="0" w:color="auto"/>
              </w:divBdr>
              <w:divsChild>
                <w:div w:id="999770980">
                  <w:marLeft w:val="0"/>
                  <w:marRight w:val="0"/>
                  <w:marTop w:val="0"/>
                  <w:marBottom w:val="0"/>
                  <w:divBdr>
                    <w:top w:val="none" w:sz="0" w:space="0" w:color="auto"/>
                    <w:left w:val="none" w:sz="0" w:space="0" w:color="auto"/>
                    <w:bottom w:val="none" w:sz="0" w:space="0" w:color="auto"/>
                    <w:right w:val="none" w:sz="0" w:space="0" w:color="auto"/>
                  </w:divBdr>
                  <w:divsChild>
                    <w:div w:id="1995065814">
                      <w:marLeft w:val="0"/>
                      <w:marRight w:val="0"/>
                      <w:marTop w:val="0"/>
                      <w:marBottom w:val="0"/>
                      <w:divBdr>
                        <w:top w:val="none" w:sz="0" w:space="0" w:color="auto"/>
                        <w:left w:val="none" w:sz="0" w:space="0" w:color="auto"/>
                        <w:bottom w:val="none" w:sz="0" w:space="0" w:color="auto"/>
                        <w:right w:val="none" w:sz="0" w:space="0" w:color="auto"/>
                      </w:divBdr>
                      <w:divsChild>
                        <w:div w:id="1526558080">
                          <w:marLeft w:val="0"/>
                          <w:marRight w:val="0"/>
                          <w:marTop w:val="0"/>
                          <w:marBottom w:val="0"/>
                          <w:divBdr>
                            <w:top w:val="none" w:sz="0" w:space="0" w:color="auto"/>
                            <w:left w:val="none" w:sz="0" w:space="0" w:color="auto"/>
                            <w:bottom w:val="none" w:sz="0" w:space="0" w:color="auto"/>
                            <w:right w:val="none" w:sz="0" w:space="0" w:color="auto"/>
                          </w:divBdr>
                          <w:divsChild>
                            <w:div w:id="356124091">
                              <w:marLeft w:val="0"/>
                              <w:marRight w:val="0"/>
                              <w:marTop w:val="0"/>
                              <w:marBottom w:val="0"/>
                              <w:divBdr>
                                <w:top w:val="none" w:sz="0" w:space="0" w:color="auto"/>
                                <w:left w:val="none" w:sz="0" w:space="0" w:color="auto"/>
                                <w:bottom w:val="none" w:sz="0" w:space="0" w:color="auto"/>
                                <w:right w:val="none" w:sz="0" w:space="0" w:color="auto"/>
                              </w:divBdr>
                              <w:divsChild>
                                <w:div w:id="1368260962">
                                  <w:marLeft w:val="0"/>
                                  <w:marRight w:val="0"/>
                                  <w:marTop w:val="0"/>
                                  <w:marBottom w:val="0"/>
                                  <w:divBdr>
                                    <w:top w:val="none" w:sz="0" w:space="0" w:color="auto"/>
                                    <w:left w:val="none" w:sz="0" w:space="0" w:color="auto"/>
                                    <w:bottom w:val="none" w:sz="0" w:space="0" w:color="auto"/>
                                    <w:right w:val="none" w:sz="0" w:space="0" w:color="auto"/>
                                  </w:divBdr>
                                  <w:divsChild>
                                    <w:div w:id="247083284">
                                      <w:marLeft w:val="0"/>
                                      <w:marRight w:val="0"/>
                                      <w:marTop w:val="0"/>
                                      <w:marBottom w:val="0"/>
                                      <w:divBdr>
                                        <w:top w:val="none" w:sz="0" w:space="0" w:color="auto"/>
                                        <w:left w:val="none" w:sz="0" w:space="0" w:color="auto"/>
                                        <w:bottom w:val="none" w:sz="0" w:space="0" w:color="auto"/>
                                        <w:right w:val="none" w:sz="0" w:space="0" w:color="auto"/>
                                      </w:divBdr>
                                      <w:divsChild>
                                        <w:div w:id="10080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513912">
      <w:bodyDiv w:val="1"/>
      <w:marLeft w:val="0"/>
      <w:marRight w:val="0"/>
      <w:marTop w:val="0"/>
      <w:marBottom w:val="0"/>
      <w:divBdr>
        <w:top w:val="none" w:sz="0" w:space="0" w:color="auto"/>
        <w:left w:val="none" w:sz="0" w:space="0" w:color="auto"/>
        <w:bottom w:val="none" w:sz="0" w:space="0" w:color="auto"/>
        <w:right w:val="none" w:sz="0" w:space="0" w:color="auto"/>
      </w:divBdr>
      <w:divsChild>
        <w:div w:id="252396232">
          <w:marLeft w:val="0"/>
          <w:marRight w:val="0"/>
          <w:marTop w:val="0"/>
          <w:marBottom w:val="0"/>
          <w:divBdr>
            <w:top w:val="none" w:sz="0" w:space="0" w:color="auto"/>
            <w:left w:val="none" w:sz="0" w:space="0" w:color="auto"/>
            <w:bottom w:val="none" w:sz="0" w:space="0" w:color="auto"/>
            <w:right w:val="none" w:sz="0" w:space="0" w:color="auto"/>
          </w:divBdr>
          <w:divsChild>
            <w:div w:id="782310656">
              <w:marLeft w:val="0"/>
              <w:marRight w:val="0"/>
              <w:marTop w:val="0"/>
              <w:marBottom w:val="0"/>
              <w:divBdr>
                <w:top w:val="none" w:sz="0" w:space="0" w:color="auto"/>
                <w:left w:val="none" w:sz="0" w:space="0" w:color="auto"/>
                <w:bottom w:val="none" w:sz="0" w:space="0" w:color="auto"/>
                <w:right w:val="none" w:sz="0" w:space="0" w:color="auto"/>
              </w:divBdr>
            </w:div>
          </w:divsChild>
        </w:div>
        <w:div w:id="347411261">
          <w:marLeft w:val="0"/>
          <w:marRight w:val="0"/>
          <w:marTop w:val="0"/>
          <w:marBottom w:val="150"/>
          <w:divBdr>
            <w:top w:val="none" w:sz="0" w:space="0" w:color="auto"/>
            <w:left w:val="none" w:sz="0" w:space="0" w:color="auto"/>
            <w:bottom w:val="none" w:sz="0" w:space="0" w:color="auto"/>
            <w:right w:val="none" w:sz="0" w:space="0" w:color="auto"/>
          </w:divBdr>
        </w:div>
        <w:div w:id="550195733">
          <w:marLeft w:val="0"/>
          <w:marRight w:val="0"/>
          <w:marTop w:val="0"/>
          <w:marBottom w:val="150"/>
          <w:divBdr>
            <w:top w:val="none" w:sz="0" w:space="0" w:color="auto"/>
            <w:left w:val="none" w:sz="0" w:space="0" w:color="auto"/>
            <w:bottom w:val="none" w:sz="0" w:space="0" w:color="auto"/>
            <w:right w:val="none" w:sz="0" w:space="0" w:color="auto"/>
          </w:divBdr>
          <w:divsChild>
            <w:div w:id="134652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26870">
      <w:bodyDiv w:val="1"/>
      <w:marLeft w:val="0"/>
      <w:marRight w:val="0"/>
      <w:marTop w:val="0"/>
      <w:marBottom w:val="0"/>
      <w:divBdr>
        <w:top w:val="none" w:sz="0" w:space="0" w:color="auto"/>
        <w:left w:val="none" w:sz="0" w:space="0" w:color="auto"/>
        <w:bottom w:val="none" w:sz="0" w:space="0" w:color="auto"/>
        <w:right w:val="none" w:sz="0" w:space="0" w:color="auto"/>
      </w:divBdr>
      <w:divsChild>
        <w:div w:id="51540600">
          <w:marLeft w:val="0"/>
          <w:marRight w:val="0"/>
          <w:marTop w:val="0"/>
          <w:marBottom w:val="0"/>
          <w:divBdr>
            <w:top w:val="none" w:sz="0" w:space="0" w:color="auto"/>
            <w:left w:val="none" w:sz="0" w:space="0" w:color="auto"/>
            <w:bottom w:val="none" w:sz="0" w:space="0" w:color="auto"/>
            <w:right w:val="none" w:sz="0" w:space="0" w:color="auto"/>
          </w:divBdr>
          <w:divsChild>
            <w:div w:id="1739866480">
              <w:marLeft w:val="0"/>
              <w:marRight w:val="0"/>
              <w:marTop w:val="0"/>
              <w:marBottom w:val="0"/>
              <w:divBdr>
                <w:top w:val="none" w:sz="0" w:space="0" w:color="auto"/>
                <w:left w:val="none" w:sz="0" w:space="0" w:color="auto"/>
                <w:bottom w:val="none" w:sz="0" w:space="0" w:color="auto"/>
                <w:right w:val="none" w:sz="0" w:space="0" w:color="auto"/>
              </w:divBdr>
            </w:div>
          </w:divsChild>
        </w:div>
        <w:div w:id="667253007">
          <w:marLeft w:val="0"/>
          <w:marRight w:val="0"/>
          <w:marTop w:val="0"/>
          <w:marBottom w:val="150"/>
          <w:divBdr>
            <w:top w:val="none" w:sz="0" w:space="0" w:color="auto"/>
            <w:left w:val="none" w:sz="0" w:space="0" w:color="auto"/>
            <w:bottom w:val="none" w:sz="0" w:space="0" w:color="auto"/>
            <w:right w:val="none" w:sz="0" w:space="0" w:color="auto"/>
          </w:divBdr>
          <w:divsChild>
            <w:div w:id="1154831330">
              <w:marLeft w:val="0"/>
              <w:marRight w:val="0"/>
              <w:marTop w:val="0"/>
              <w:marBottom w:val="0"/>
              <w:divBdr>
                <w:top w:val="none" w:sz="0" w:space="0" w:color="auto"/>
                <w:left w:val="none" w:sz="0" w:space="0" w:color="auto"/>
                <w:bottom w:val="none" w:sz="0" w:space="0" w:color="auto"/>
                <w:right w:val="none" w:sz="0" w:space="0" w:color="auto"/>
              </w:divBdr>
            </w:div>
          </w:divsChild>
        </w:div>
        <w:div w:id="1335380288">
          <w:marLeft w:val="0"/>
          <w:marRight w:val="0"/>
          <w:marTop w:val="0"/>
          <w:marBottom w:val="150"/>
          <w:divBdr>
            <w:top w:val="none" w:sz="0" w:space="0" w:color="auto"/>
            <w:left w:val="none" w:sz="0" w:space="0" w:color="auto"/>
            <w:bottom w:val="none" w:sz="0" w:space="0" w:color="auto"/>
            <w:right w:val="none" w:sz="0" w:space="0" w:color="auto"/>
          </w:divBdr>
        </w:div>
      </w:divsChild>
    </w:div>
    <w:div w:id="377245850">
      <w:bodyDiv w:val="1"/>
      <w:marLeft w:val="0"/>
      <w:marRight w:val="0"/>
      <w:marTop w:val="0"/>
      <w:marBottom w:val="0"/>
      <w:divBdr>
        <w:top w:val="none" w:sz="0" w:space="0" w:color="auto"/>
        <w:left w:val="none" w:sz="0" w:space="0" w:color="auto"/>
        <w:bottom w:val="none" w:sz="0" w:space="0" w:color="auto"/>
        <w:right w:val="none" w:sz="0" w:space="0" w:color="auto"/>
      </w:divBdr>
      <w:divsChild>
        <w:div w:id="16659163">
          <w:marLeft w:val="0"/>
          <w:marRight w:val="0"/>
          <w:marTop w:val="0"/>
          <w:marBottom w:val="0"/>
          <w:divBdr>
            <w:top w:val="none" w:sz="0" w:space="0" w:color="auto"/>
            <w:left w:val="none" w:sz="0" w:space="0" w:color="auto"/>
            <w:bottom w:val="dotted" w:sz="6" w:space="4" w:color="DDDDDD"/>
            <w:right w:val="none" w:sz="0" w:space="0" w:color="auto"/>
          </w:divBdr>
        </w:div>
      </w:divsChild>
    </w:div>
    <w:div w:id="377585155">
      <w:bodyDiv w:val="1"/>
      <w:marLeft w:val="0"/>
      <w:marRight w:val="0"/>
      <w:marTop w:val="0"/>
      <w:marBottom w:val="0"/>
      <w:divBdr>
        <w:top w:val="none" w:sz="0" w:space="0" w:color="auto"/>
        <w:left w:val="none" w:sz="0" w:space="0" w:color="auto"/>
        <w:bottom w:val="none" w:sz="0" w:space="0" w:color="auto"/>
        <w:right w:val="none" w:sz="0" w:space="0" w:color="auto"/>
      </w:divBdr>
      <w:divsChild>
        <w:div w:id="454904551">
          <w:marLeft w:val="0"/>
          <w:marRight w:val="0"/>
          <w:marTop w:val="0"/>
          <w:marBottom w:val="0"/>
          <w:divBdr>
            <w:top w:val="none" w:sz="0" w:space="0" w:color="auto"/>
            <w:left w:val="none" w:sz="0" w:space="0" w:color="auto"/>
            <w:bottom w:val="none" w:sz="0" w:space="0" w:color="auto"/>
            <w:right w:val="none" w:sz="0" w:space="0" w:color="auto"/>
          </w:divBdr>
        </w:div>
      </w:divsChild>
    </w:div>
    <w:div w:id="377973257">
      <w:bodyDiv w:val="1"/>
      <w:marLeft w:val="0"/>
      <w:marRight w:val="0"/>
      <w:marTop w:val="0"/>
      <w:marBottom w:val="0"/>
      <w:divBdr>
        <w:top w:val="none" w:sz="0" w:space="0" w:color="auto"/>
        <w:left w:val="none" w:sz="0" w:space="0" w:color="auto"/>
        <w:bottom w:val="none" w:sz="0" w:space="0" w:color="auto"/>
        <w:right w:val="none" w:sz="0" w:space="0" w:color="auto"/>
      </w:divBdr>
      <w:divsChild>
        <w:div w:id="416251106">
          <w:marLeft w:val="0"/>
          <w:marRight w:val="0"/>
          <w:marTop w:val="0"/>
          <w:marBottom w:val="0"/>
          <w:divBdr>
            <w:top w:val="none" w:sz="0" w:space="0" w:color="auto"/>
            <w:left w:val="none" w:sz="0" w:space="0" w:color="auto"/>
            <w:bottom w:val="dotted" w:sz="6" w:space="4" w:color="DDDDDD"/>
            <w:right w:val="none" w:sz="0" w:space="0" w:color="auto"/>
          </w:divBdr>
          <w:divsChild>
            <w:div w:id="17725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3830">
      <w:bodyDiv w:val="1"/>
      <w:marLeft w:val="0"/>
      <w:marRight w:val="0"/>
      <w:marTop w:val="0"/>
      <w:marBottom w:val="0"/>
      <w:divBdr>
        <w:top w:val="none" w:sz="0" w:space="0" w:color="auto"/>
        <w:left w:val="none" w:sz="0" w:space="0" w:color="auto"/>
        <w:bottom w:val="none" w:sz="0" w:space="0" w:color="auto"/>
        <w:right w:val="none" w:sz="0" w:space="0" w:color="auto"/>
      </w:divBdr>
      <w:divsChild>
        <w:div w:id="630746907">
          <w:marLeft w:val="0"/>
          <w:marRight w:val="0"/>
          <w:marTop w:val="0"/>
          <w:marBottom w:val="150"/>
          <w:divBdr>
            <w:top w:val="none" w:sz="0" w:space="0" w:color="auto"/>
            <w:left w:val="none" w:sz="0" w:space="0" w:color="auto"/>
            <w:bottom w:val="none" w:sz="0" w:space="0" w:color="auto"/>
            <w:right w:val="none" w:sz="0" w:space="0" w:color="auto"/>
          </w:divBdr>
          <w:divsChild>
            <w:div w:id="1564949679">
              <w:marLeft w:val="0"/>
              <w:marRight w:val="0"/>
              <w:marTop w:val="0"/>
              <w:marBottom w:val="0"/>
              <w:divBdr>
                <w:top w:val="none" w:sz="0" w:space="0" w:color="auto"/>
                <w:left w:val="none" w:sz="0" w:space="0" w:color="auto"/>
                <w:bottom w:val="none" w:sz="0" w:space="0" w:color="auto"/>
                <w:right w:val="none" w:sz="0" w:space="0" w:color="auto"/>
              </w:divBdr>
            </w:div>
          </w:divsChild>
        </w:div>
        <w:div w:id="1976518334">
          <w:marLeft w:val="0"/>
          <w:marRight w:val="0"/>
          <w:marTop w:val="0"/>
          <w:marBottom w:val="150"/>
          <w:divBdr>
            <w:top w:val="none" w:sz="0" w:space="0" w:color="auto"/>
            <w:left w:val="none" w:sz="0" w:space="0" w:color="auto"/>
            <w:bottom w:val="none" w:sz="0" w:space="0" w:color="auto"/>
            <w:right w:val="none" w:sz="0" w:space="0" w:color="auto"/>
          </w:divBdr>
        </w:div>
      </w:divsChild>
    </w:div>
    <w:div w:id="378480238">
      <w:bodyDiv w:val="1"/>
      <w:marLeft w:val="0"/>
      <w:marRight w:val="0"/>
      <w:marTop w:val="0"/>
      <w:marBottom w:val="0"/>
      <w:divBdr>
        <w:top w:val="none" w:sz="0" w:space="0" w:color="auto"/>
        <w:left w:val="none" w:sz="0" w:space="0" w:color="auto"/>
        <w:bottom w:val="none" w:sz="0" w:space="0" w:color="auto"/>
        <w:right w:val="none" w:sz="0" w:space="0" w:color="auto"/>
      </w:divBdr>
      <w:divsChild>
        <w:div w:id="1097754655">
          <w:marLeft w:val="0"/>
          <w:marRight w:val="0"/>
          <w:marTop w:val="0"/>
          <w:marBottom w:val="0"/>
          <w:divBdr>
            <w:top w:val="none" w:sz="0" w:space="0" w:color="auto"/>
            <w:left w:val="none" w:sz="0" w:space="0" w:color="auto"/>
            <w:bottom w:val="none" w:sz="0" w:space="0" w:color="auto"/>
            <w:right w:val="none" w:sz="0" w:space="0" w:color="auto"/>
          </w:divBdr>
          <w:divsChild>
            <w:div w:id="1699625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8674425">
      <w:bodyDiv w:val="1"/>
      <w:marLeft w:val="0"/>
      <w:marRight w:val="0"/>
      <w:marTop w:val="0"/>
      <w:marBottom w:val="0"/>
      <w:divBdr>
        <w:top w:val="none" w:sz="0" w:space="0" w:color="auto"/>
        <w:left w:val="none" w:sz="0" w:space="0" w:color="auto"/>
        <w:bottom w:val="none" w:sz="0" w:space="0" w:color="auto"/>
        <w:right w:val="none" w:sz="0" w:space="0" w:color="auto"/>
      </w:divBdr>
      <w:divsChild>
        <w:div w:id="1770857321">
          <w:marLeft w:val="0"/>
          <w:marRight w:val="0"/>
          <w:marTop w:val="0"/>
          <w:marBottom w:val="0"/>
          <w:divBdr>
            <w:top w:val="none" w:sz="0" w:space="0" w:color="auto"/>
            <w:left w:val="none" w:sz="0" w:space="0" w:color="auto"/>
            <w:bottom w:val="none" w:sz="0" w:space="0" w:color="auto"/>
            <w:right w:val="none" w:sz="0" w:space="0" w:color="auto"/>
          </w:divBdr>
          <w:divsChild>
            <w:div w:id="1085036903">
              <w:marLeft w:val="0"/>
              <w:marRight w:val="0"/>
              <w:marTop w:val="0"/>
              <w:marBottom w:val="0"/>
              <w:divBdr>
                <w:top w:val="none" w:sz="0" w:space="0" w:color="auto"/>
                <w:left w:val="none" w:sz="0" w:space="0" w:color="auto"/>
                <w:bottom w:val="none" w:sz="0" w:space="0" w:color="auto"/>
                <w:right w:val="none" w:sz="0" w:space="0" w:color="auto"/>
              </w:divBdr>
              <w:divsChild>
                <w:div w:id="925267127">
                  <w:marLeft w:val="0"/>
                  <w:marRight w:val="0"/>
                  <w:marTop w:val="0"/>
                  <w:marBottom w:val="0"/>
                  <w:divBdr>
                    <w:top w:val="none" w:sz="0" w:space="0" w:color="auto"/>
                    <w:left w:val="none" w:sz="0" w:space="0" w:color="auto"/>
                    <w:bottom w:val="none" w:sz="0" w:space="0" w:color="auto"/>
                    <w:right w:val="none" w:sz="0" w:space="0" w:color="auto"/>
                  </w:divBdr>
                  <w:divsChild>
                    <w:div w:id="1951929340">
                      <w:marLeft w:val="0"/>
                      <w:marRight w:val="0"/>
                      <w:marTop w:val="0"/>
                      <w:marBottom w:val="0"/>
                      <w:divBdr>
                        <w:top w:val="none" w:sz="0" w:space="0" w:color="auto"/>
                        <w:left w:val="none" w:sz="0" w:space="0" w:color="auto"/>
                        <w:bottom w:val="none" w:sz="0" w:space="0" w:color="auto"/>
                        <w:right w:val="none" w:sz="0" w:space="0" w:color="auto"/>
                      </w:divBdr>
                      <w:divsChild>
                        <w:div w:id="697395894">
                          <w:marLeft w:val="0"/>
                          <w:marRight w:val="0"/>
                          <w:marTop w:val="0"/>
                          <w:marBottom w:val="0"/>
                          <w:divBdr>
                            <w:top w:val="none" w:sz="0" w:space="0" w:color="auto"/>
                            <w:left w:val="none" w:sz="0" w:space="0" w:color="auto"/>
                            <w:bottom w:val="none" w:sz="0" w:space="0" w:color="auto"/>
                            <w:right w:val="none" w:sz="0" w:space="0" w:color="auto"/>
                          </w:divBdr>
                          <w:divsChild>
                            <w:div w:id="760368878">
                              <w:marLeft w:val="0"/>
                              <w:marRight w:val="0"/>
                              <w:marTop w:val="0"/>
                              <w:marBottom w:val="0"/>
                              <w:divBdr>
                                <w:top w:val="none" w:sz="0" w:space="0" w:color="auto"/>
                                <w:left w:val="none" w:sz="0" w:space="0" w:color="auto"/>
                                <w:bottom w:val="none" w:sz="0" w:space="0" w:color="auto"/>
                                <w:right w:val="none" w:sz="0" w:space="0" w:color="auto"/>
                              </w:divBdr>
                              <w:divsChild>
                                <w:div w:id="15333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8822919">
      <w:bodyDiv w:val="1"/>
      <w:marLeft w:val="0"/>
      <w:marRight w:val="0"/>
      <w:marTop w:val="0"/>
      <w:marBottom w:val="0"/>
      <w:divBdr>
        <w:top w:val="none" w:sz="0" w:space="0" w:color="auto"/>
        <w:left w:val="none" w:sz="0" w:space="0" w:color="auto"/>
        <w:bottom w:val="none" w:sz="0" w:space="0" w:color="auto"/>
        <w:right w:val="none" w:sz="0" w:space="0" w:color="auto"/>
      </w:divBdr>
      <w:divsChild>
        <w:div w:id="567493227">
          <w:marLeft w:val="0"/>
          <w:marRight w:val="0"/>
          <w:marTop w:val="0"/>
          <w:marBottom w:val="150"/>
          <w:divBdr>
            <w:top w:val="none" w:sz="0" w:space="0" w:color="auto"/>
            <w:left w:val="none" w:sz="0" w:space="0" w:color="auto"/>
            <w:bottom w:val="none" w:sz="0" w:space="0" w:color="auto"/>
            <w:right w:val="none" w:sz="0" w:space="0" w:color="auto"/>
          </w:divBdr>
        </w:div>
      </w:divsChild>
    </w:div>
    <w:div w:id="378869862">
      <w:bodyDiv w:val="1"/>
      <w:marLeft w:val="0"/>
      <w:marRight w:val="0"/>
      <w:marTop w:val="0"/>
      <w:marBottom w:val="0"/>
      <w:divBdr>
        <w:top w:val="none" w:sz="0" w:space="0" w:color="auto"/>
        <w:left w:val="none" w:sz="0" w:space="0" w:color="auto"/>
        <w:bottom w:val="none" w:sz="0" w:space="0" w:color="auto"/>
        <w:right w:val="none" w:sz="0" w:space="0" w:color="auto"/>
      </w:divBdr>
      <w:divsChild>
        <w:div w:id="1021471832">
          <w:marLeft w:val="0"/>
          <w:marRight w:val="0"/>
          <w:marTop w:val="0"/>
          <w:marBottom w:val="0"/>
          <w:divBdr>
            <w:top w:val="none" w:sz="0" w:space="0" w:color="auto"/>
            <w:left w:val="none" w:sz="0" w:space="0" w:color="auto"/>
            <w:bottom w:val="dotted" w:sz="6" w:space="4" w:color="DDDDDD"/>
            <w:right w:val="none" w:sz="0" w:space="0" w:color="auto"/>
          </w:divBdr>
          <w:divsChild>
            <w:div w:id="7718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4541">
      <w:bodyDiv w:val="1"/>
      <w:marLeft w:val="0"/>
      <w:marRight w:val="0"/>
      <w:marTop w:val="0"/>
      <w:marBottom w:val="0"/>
      <w:divBdr>
        <w:top w:val="none" w:sz="0" w:space="0" w:color="auto"/>
        <w:left w:val="none" w:sz="0" w:space="0" w:color="auto"/>
        <w:bottom w:val="none" w:sz="0" w:space="0" w:color="auto"/>
        <w:right w:val="none" w:sz="0" w:space="0" w:color="auto"/>
      </w:divBdr>
      <w:divsChild>
        <w:div w:id="1617327650">
          <w:marLeft w:val="0"/>
          <w:marRight w:val="0"/>
          <w:marTop w:val="0"/>
          <w:marBottom w:val="0"/>
          <w:divBdr>
            <w:top w:val="none" w:sz="0" w:space="0" w:color="auto"/>
            <w:left w:val="none" w:sz="0" w:space="0" w:color="auto"/>
            <w:bottom w:val="dotted" w:sz="6" w:space="4" w:color="DDDDDD"/>
            <w:right w:val="none" w:sz="0" w:space="0" w:color="auto"/>
          </w:divBdr>
          <w:divsChild>
            <w:div w:id="5224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1609">
      <w:bodyDiv w:val="1"/>
      <w:marLeft w:val="0"/>
      <w:marRight w:val="0"/>
      <w:marTop w:val="0"/>
      <w:marBottom w:val="0"/>
      <w:divBdr>
        <w:top w:val="none" w:sz="0" w:space="0" w:color="auto"/>
        <w:left w:val="none" w:sz="0" w:space="0" w:color="auto"/>
        <w:bottom w:val="none" w:sz="0" w:space="0" w:color="auto"/>
        <w:right w:val="none" w:sz="0" w:space="0" w:color="auto"/>
      </w:divBdr>
      <w:divsChild>
        <w:div w:id="460078158">
          <w:marLeft w:val="0"/>
          <w:marRight w:val="0"/>
          <w:marTop w:val="0"/>
          <w:marBottom w:val="0"/>
          <w:divBdr>
            <w:top w:val="none" w:sz="0" w:space="0" w:color="auto"/>
            <w:left w:val="none" w:sz="0" w:space="0" w:color="auto"/>
            <w:bottom w:val="dotted" w:sz="6" w:space="4" w:color="DDDDDD"/>
            <w:right w:val="none" w:sz="0" w:space="0" w:color="auto"/>
          </w:divBdr>
        </w:div>
      </w:divsChild>
    </w:div>
    <w:div w:id="379480083">
      <w:bodyDiv w:val="1"/>
      <w:marLeft w:val="0"/>
      <w:marRight w:val="0"/>
      <w:marTop w:val="0"/>
      <w:marBottom w:val="0"/>
      <w:divBdr>
        <w:top w:val="none" w:sz="0" w:space="0" w:color="auto"/>
        <w:left w:val="none" w:sz="0" w:space="0" w:color="auto"/>
        <w:bottom w:val="none" w:sz="0" w:space="0" w:color="auto"/>
        <w:right w:val="none" w:sz="0" w:space="0" w:color="auto"/>
      </w:divBdr>
      <w:divsChild>
        <w:div w:id="931205472">
          <w:marLeft w:val="0"/>
          <w:marRight w:val="0"/>
          <w:marTop w:val="0"/>
          <w:marBottom w:val="150"/>
          <w:divBdr>
            <w:top w:val="none" w:sz="0" w:space="0" w:color="auto"/>
            <w:left w:val="none" w:sz="0" w:space="0" w:color="auto"/>
            <w:bottom w:val="none" w:sz="0" w:space="0" w:color="auto"/>
            <w:right w:val="none" w:sz="0" w:space="0" w:color="auto"/>
          </w:divBdr>
        </w:div>
      </w:divsChild>
    </w:div>
    <w:div w:id="379939997">
      <w:bodyDiv w:val="1"/>
      <w:marLeft w:val="0"/>
      <w:marRight w:val="0"/>
      <w:marTop w:val="0"/>
      <w:marBottom w:val="0"/>
      <w:divBdr>
        <w:top w:val="none" w:sz="0" w:space="0" w:color="auto"/>
        <w:left w:val="none" w:sz="0" w:space="0" w:color="auto"/>
        <w:bottom w:val="none" w:sz="0" w:space="0" w:color="auto"/>
        <w:right w:val="none" w:sz="0" w:space="0" w:color="auto"/>
      </w:divBdr>
      <w:divsChild>
        <w:div w:id="1921328078">
          <w:marLeft w:val="0"/>
          <w:marRight w:val="0"/>
          <w:marTop w:val="150"/>
          <w:marBottom w:val="0"/>
          <w:divBdr>
            <w:top w:val="none" w:sz="0" w:space="0" w:color="auto"/>
            <w:left w:val="none" w:sz="0" w:space="0" w:color="auto"/>
            <w:bottom w:val="none" w:sz="0" w:space="0" w:color="auto"/>
            <w:right w:val="none" w:sz="0" w:space="0" w:color="auto"/>
          </w:divBdr>
          <w:divsChild>
            <w:div w:id="754397787">
              <w:marLeft w:val="0"/>
              <w:marRight w:val="0"/>
              <w:marTop w:val="0"/>
              <w:marBottom w:val="0"/>
              <w:divBdr>
                <w:top w:val="none" w:sz="0" w:space="0" w:color="auto"/>
                <w:left w:val="none" w:sz="0" w:space="0" w:color="auto"/>
                <w:bottom w:val="none" w:sz="0" w:space="0" w:color="auto"/>
                <w:right w:val="none" w:sz="0" w:space="0" w:color="auto"/>
              </w:divBdr>
              <w:divsChild>
                <w:div w:id="1982034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44479704">
          <w:marLeft w:val="0"/>
          <w:marRight w:val="0"/>
          <w:marTop w:val="0"/>
          <w:marBottom w:val="0"/>
          <w:divBdr>
            <w:top w:val="none" w:sz="0" w:space="0" w:color="auto"/>
            <w:left w:val="none" w:sz="0" w:space="0" w:color="auto"/>
            <w:bottom w:val="none" w:sz="0" w:space="0" w:color="auto"/>
            <w:right w:val="none" w:sz="0" w:space="0" w:color="auto"/>
          </w:divBdr>
          <w:divsChild>
            <w:div w:id="6792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60073">
      <w:bodyDiv w:val="1"/>
      <w:marLeft w:val="0"/>
      <w:marRight w:val="0"/>
      <w:marTop w:val="0"/>
      <w:marBottom w:val="0"/>
      <w:divBdr>
        <w:top w:val="none" w:sz="0" w:space="0" w:color="auto"/>
        <w:left w:val="none" w:sz="0" w:space="0" w:color="auto"/>
        <w:bottom w:val="none" w:sz="0" w:space="0" w:color="auto"/>
        <w:right w:val="none" w:sz="0" w:space="0" w:color="auto"/>
      </w:divBdr>
      <w:divsChild>
        <w:div w:id="761796847">
          <w:marLeft w:val="0"/>
          <w:marRight w:val="0"/>
          <w:marTop w:val="0"/>
          <w:marBottom w:val="0"/>
          <w:divBdr>
            <w:top w:val="none" w:sz="0" w:space="0" w:color="auto"/>
            <w:left w:val="none" w:sz="0" w:space="0" w:color="auto"/>
            <w:bottom w:val="none" w:sz="0" w:space="0" w:color="auto"/>
            <w:right w:val="none" w:sz="0" w:space="0" w:color="auto"/>
          </w:divBdr>
        </w:div>
      </w:divsChild>
    </w:div>
    <w:div w:id="380061766">
      <w:bodyDiv w:val="1"/>
      <w:marLeft w:val="0"/>
      <w:marRight w:val="0"/>
      <w:marTop w:val="0"/>
      <w:marBottom w:val="0"/>
      <w:divBdr>
        <w:top w:val="none" w:sz="0" w:space="0" w:color="auto"/>
        <w:left w:val="none" w:sz="0" w:space="0" w:color="auto"/>
        <w:bottom w:val="none" w:sz="0" w:space="0" w:color="auto"/>
        <w:right w:val="none" w:sz="0" w:space="0" w:color="auto"/>
      </w:divBdr>
      <w:divsChild>
        <w:div w:id="968630615">
          <w:marLeft w:val="0"/>
          <w:marRight w:val="0"/>
          <w:marTop w:val="0"/>
          <w:marBottom w:val="0"/>
          <w:divBdr>
            <w:top w:val="none" w:sz="0" w:space="0" w:color="auto"/>
            <w:left w:val="none" w:sz="0" w:space="0" w:color="auto"/>
            <w:bottom w:val="dotted" w:sz="6" w:space="4" w:color="DDDDDD"/>
            <w:right w:val="none" w:sz="0" w:space="0" w:color="auto"/>
          </w:divBdr>
        </w:div>
      </w:divsChild>
    </w:div>
    <w:div w:id="380254964">
      <w:bodyDiv w:val="1"/>
      <w:marLeft w:val="0"/>
      <w:marRight w:val="0"/>
      <w:marTop w:val="0"/>
      <w:marBottom w:val="0"/>
      <w:divBdr>
        <w:top w:val="none" w:sz="0" w:space="0" w:color="auto"/>
        <w:left w:val="none" w:sz="0" w:space="0" w:color="auto"/>
        <w:bottom w:val="none" w:sz="0" w:space="0" w:color="auto"/>
        <w:right w:val="none" w:sz="0" w:space="0" w:color="auto"/>
      </w:divBdr>
      <w:divsChild>
        <w:div w:id="1044872087">
          <w:marLeft w:val="0"/>
          <w:marRight w:val="0"/>
          <w:marTop w:val="0"/>
          <w:marBottom w:val="150"/>
          <w:divBdr>
            <w:top w:val="none" w:sz="0" w:space="0" w:color="auto"/>
            <w:left w:val="none" w:sz="0" w:space="0" w:color="auto"/>
            <w:bottom w:val="none" w:sz="0" w:space="0" w:color="auto"/>
            <w:right w:val="none" w:sz="0" w:space="0" w:color="auto"/>
          </w:divBdr>
          <w:divsChild>
            <w:div w:id="585696555">
              <w:marLeft w:val="0"/>
              <w:marRight w:val="0"/>
              <w:marTop w:val="0"/>
              <w:marBottom w:val="0"/>
              <w:divBdr>
                <w:top w:val="none" w:sz="0" w:space="0" w:color="auto"/>
                <w:left w:val="none" w:sz="0" w:space="0" w:color="auto"/>
                <w:bottom w:val="none" w:sz="0" w:space="0" w:color="auto"/>
                <w:right w:val="none" w:sz="0" w:space="0" w:color="auto"/>
              </w:divBdr>
              <w:divsChild>
                <w:div w:id="1964268498">
                  <w:marLeft w:val="0"/>
                  <w:marRight w:val="0"/>
                  <w:marTop w:val="0"/>
                  <w:marBottom w:val="0"/>
                  <w:divBdr>
                    <w:top w:val="none" w:sz="0" w:space="0" w:color="auto"/>
                    <w:left w:val="none" w:sz="0" w:space="0" w:color="auto"/>
                    <w:bottom w:val="none" w:sz="0" w:space="0" w:color="auto"/>
                    <w:right w:val="none" w:sz="0" w:space="0" w:color="auto"/>
                  </w:divBdr>
                  <w:divsChild>
                    <w:div w:id="1711372760">
                      <w:marLeft w:val="0"/>
                      <w:marRight w:val="150"/>
                      <w:marTop w:val="0"/>
                      <w:marBottom w:val="0"/>
                      <w:divBdr>
                        <w:top w:val="none" w:sz="0" w:space="0" w:color="auto"/>
                        <w:left w:val="none" w:sz="0" w:space="0" w:color="auto"/>
                        <w:bottom w:val="none" w:sz="0" w:space="0" w:color="auto"/>
                        <w:right w:val="none" w:sz="0" w:space="0" w:color="auto"/>
                      </w:divBdr>
                      <w:divsChild>
                        <w:div w:id="19578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02818">
          <w:marLeft w:val="0"/>
          <w:marRight w:val="0"/>
          <w:marTop w:val="0"/>
          <w:marBottom w:val="150"/>
          <w:divBdr>
            <w:top w:val="none" w:sz="0" w:space="0" w:color="auto"/>
            <w:left w:val="none" w:sz="0" w:space="0" w:color="auto"/>
            <w:bottom w:val="none" w:sz="0" w:space="0" w:color="auto"/>
            <w:right w:val="none" w:sz="0" w:space="0" w:color="auto"/>
          </w:divBdr>
        </w:div>
        <w:div w:id="1943149657">
          <w:marLeft w:val="0"/>
          <w:marRight w:val="0"/>
          <w:marTop w:val="0"/>
          <w:marBottom w:val="0"/>
          <w:divBdr>
            <w:top w:val="none" w:sz="0" w:space="0" w:color="auto"/>
            <w:left w:val="none" w:sz="0" w:space="0" w:color="auto"/>
            <w:bottom w:val="none" w:sz="0" w:space="0" w:color="auto"/>
            <w:right w:val="none" w:sz="0" w:space="0" w:color="auto"/>
          </w:divBdr>
          <w:divsChild>
            <w:div w:id="381251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0859843">
      <w:bodyDiv w:val="1"/>
      <w:marLeft w:val="0"/>
      <w:marRight w:val="0"/>
      <w:marTop w:val="0"/>
      <w:marBottom w:val="0"/>
      <w:divBdr>
        <w:top w:val="none" w:sz="0" w:space="0" w:color="auto"/>
        <w:left w:val="none" w:sz="0" w:space="0" w:color="auto"/>
        <w:bottom w:val="none" w:sz="0" w:space="0" w:color="auto"/>
        <w:right w:val="none" w:sz="0" w:space="0" w:color="auto"/>
      </w:divBdr>
      <w:divsChild>
        <w:div w:id="63183537">
          <w:marLeft w:val="0"/>
          <w:marRight w:val="0"/>
          <w:marTop w:val="0"/>
          <w:marBottom w:val="0"/>
          <w:divBdr>
            <w:top w:val="none" w:sz="0" w:space="0" w:color="auto"/>
            <w:left w:val="none" w:sz="0" w:space="0" w:color="auto"/>
            <w:bottom w:val="none" w:sz="0" w:space="0" w:color="auto"/>
            <w:right w:val="none" w:sz="0" w:space="0" w:color="auto"/>
          </w:divBdr>
        </w:div>
      </w:divsChild>
    </w:div>
    <w:div w:id="381026549">
      <w:bodyDiv w:val="1"/>
      <w:marLeft w:val="0"/>
      <w:marRight w:val="0"/>
      <w:marTop w:val="0"/>
      <w:marBottom w:val="0"/>
      <w:divBdr>
        <w:top w:val="none" w:sz="0" w:space="0" w:color="auto"/>
        <w:left w:val="none" w:sz="0" w:space="0" w:color="auto"/>
        <w:bottom w:val="none" w:sz="0" w:space="0" w:color="auto"/>
        <w:right w:val="none" w:sz="0" w:space="0" w:color="auto"/>
      </w:divBdr>
    </w:div>
    <w:div w:id="381178072">
      <w:bodyDiv w:val="1"/>
      <w:marLeft w:val="0"/>
      <w:marRight w:val="0"/>
      <w:marTop w:val="0"/>
      <w:marBottom w:val="0"/>
      <w:divBdr>
        <w:top w:val="none" w:sz="0" w:space="0" w:color="auto"/>
        <w:left w:val="none" w:sz="0" w:space="0" w:color="auto"/>
        <w:bottom w:val="none" w:sz="0" w:space="0" w:color="auto"/>
        <w:right w:val="none" w:sz="0" w:space="0" w:color="auto"/>
      </w:divBdr>
      <w:divsChild>
        <w:div w:id="1451434877">
          <w:marLeft w:val="0"/>
          <w:marRight w:val="0"/>
          <w:marTop w:val="0"/>
          <w:marBottom w:val="0"/>
          <w:divBdr>
            <w:top w:val="none" w:sz="0" w:space="0" w:color="auto"/>
            <w:left w:val="none" w:sz="0" w:space="0" w:color="auto"/>
            <w:bottom w:val="none" w:sz="0" w:space="0" w:color="auto"/>
            <w:right w:val="none" w:sz="0" w:space="0" w:color="auto"/>
          </w:divBdr>
          <w:divsChild>
            <w:div w:id="5931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4727">
      <w:bodyDiv w:val="1"/>
      <w:marLeft w:val="0"/>
      <w:marRight w:val="0"/>
      <w:marTop w:val="0"/>
      <w:marBottom w:val="0"/>
      <w:divBdr>
        <w:top w:val="none" w:sz="0" w:space="0" w:color="auto"/>
        <w:left w:val="none" w:sz="0" w:space="0" w:color="auto"/>
        <w:bottom w:val="none" w:sz="0" w:space="0" w:color="auto"/>
        <w:right w:val="none" w:sz="0" w:space="0" w:color="auto"/>
      </w:divBdr>
      <w:divsChild>
        <w:div w:id="318046909">
          <w:marLeft w:val="0"/>
          <w:marRight w:val="0"/>
          <w:marTop w:val="0"/>
          <w:marBottom w:val="150"/>
          <w:divBdr>
            <w:top w:val="none" w:sz="0" w:space="0" w:color="auto"/>
            <w:left w:val="none" w:sz="0" w:space="0" w:color="auto"/>
            <w:bottom w:val="none" w:sz="0" w:space="0" w:color="auto"/>
            <w:right w:val="none" w:sz="0" w:space="0" w:color="auto"/>
          </w:divBdr>
        </w:div>
      </w:divsChild>
    </w:div>
    <w:div w:id="381943939">
      <w:bodyDiv w:val="1"/>
      <w:marLeft w:val="0"/>
      <w:marRight w:val="0"/>
      <w:marTop w:val="0"/>
      <w:marBottom w:val="0"/>
      <w:divBdr>
        <w:top w:val="none" w:sz="0" w:space="0" w:color="auto"/>
        <w:left w:val="none" w:sz="0" w:space="0" w:color="auto"/>
        <w:bottom w:val="none" w:sz="0" w:space="0" w:color="auto"/>
        <w:right w:val="none" w:sz="0" w:space="0" w:color="auto"/>
      </w:divBdr>
      <w:divsChild>
        <w:div w:id="798760752">
          <w:marLeft w:val="0"/>
          <w:marRight w:val="0"/>
          <w:marTop w:val="0"/>
          <w:marBottom w:val="0"/>
          <w:divBdr>
            <w:top w:val="none" w:sz="0" w:space="0" w:color="auto"/>
            <w:left w:val="none" w:sz="0" w:space="0" w:color="auto"/>
            <w:bottom w:val="none" w:sz="0" w:space="0" w:color="auto"/>
            <w:right w:val="none" w:sz="0" w:space="0" w:color="auto"/>
          </w:divBdr>
        </w:div>
      </w:divsChild>
    </w:div>
    <w:div w:id="382023866">
      <w:bodyDiv w:val="1"/>
      <w:marLeft w:val="0"/>
      <w:marRight w:val="0"/>
      <w:marTop w:val="0"/>
      <w:marBottom w:val="0"/>
      <w:divBdr>
        <w:top w:val="none" w:sz="0" w:space="0" w:color="auto"/>
        <w:left w:val="none" w:sz="0" w:space="0" w:color="auto"/>
        <w:bottom w:val="none" w:sz="0" w:space="0" w:color="auto"/>
        <w:right w:val="none" w:sz="0" w:space="0" w:color="auto"/>
      </w:divBdr>
      <w:divsChild>
        <w:div w:id="551161357">
          <w:marLeft w:val="0"/>
          <w:marRight w:val="0"/>
          <w:marTop w:val="0"/>
          <w:marBottom w:val="150"/>
          <w:divBdr>
            <w:top w:val="none" w:sz="0" w:space="0" w:color="auto"/>
            <w:left w:val="none" w:sz="0" w:space="0" w:color="auto"/>
            <w:bottom w:val="none" w:sz="0" w:space="0" w:color="auto"/>
            <w:right w:val="none" w:sz="0" w:space="0" w:color="auto"/>
          </w:divBdr>
        </w:div>
      </w:divsChild>
    </w:div>
    <w:div w:id="382101625">
      <w:bodyDiv w:val="1"/>
      <w:marLeft w:val="0"/>
      <w:marRight w:val="0"/>
      <w:marTop w:val="0"/>
      <w:marBottom w:val="0"/>
      <w:divBdr>
        <w:top w:val="none" w:sz="0" w:space="0" w:color="auto"/>
        <w:left w:val="none" w:sz="0" w:space="0" w:color="auto"/>
        <w:bottom w:val="none" w:sz="0" w:space="0" w:color="auto"/>
        <w:right w:val="none" w:sz="0" w:space="0" w:color="auto"/>
      </w:divBdr>
      <w:divsChild>
        <w:div w:id="2014601330">
          <w:marLeft w:val="0"/>
          <w:marRight w:val="0"/>
          <w:marTop w:val="0"/>
          <w:marBottom w:val="0"/>
          <w:divBdr>
            <w:top w:val="none" w:sz="0" w:space="0" w:color="auto"/>
            <w:left w:val="none" w:sz="0" w:space="0" w:color="auto"/>
            <w:bottom w:val="none" w:sz="0" w:space="0" w:color="auto"/>
            <w:right w:val="none" w:sz="0" w:space="0" w:color="auto"/>
          </w:divBdr>
        </w:div>
      </w:divsChild>
    </w:div>
    <w:div w:id="382170375">
      <w:bodyDiv w:val="1"/>
      <w:marLeft w:val="0"/>
      <w:marRight w:val="0"/>
      <w:marTop w:val="0"/>
      <w:marBottom w:val="0"/>
      <w:divBdr>
        <w:top w:val="none" w:sz="0" w:space="0" w:color="auto"/>
        <w:left w:val="none" w:sz="0" w:space="0" w:color="auto"/>
        <w:bottom w:val="none" w:sz="0" w:space="0" w:color="auto"/>
        <w:right w:val="none" w:sz="0" w:space="0" w:color="auto"/>
      </w:divBdr>
      <w:divsChild>
        <w:div w:id="196353356">
          <w:marLeft w:val="0"/>
          <w:marRight w:val="0"/>
          <w:marTop w:val="0"/>
          <w:marBottom w:val="225"/>
          <w:divBdr>
            <w:top w:val="none" w:sz="0" w:space="0" w:color="auto"/>
            <w:left w:val="none" w:sz="0" w:space="0" w:color="auto"/>
            <w:bottom w:val="none" w:sz="0" w:space="0" w:color="auto"/>
            <w:right w:val="none" w:sz="0" w:space="0" w:color="auto"/>
          </w:divBdr>
        </w:div>
        <w:div w:id="510799542">
          <w:marLeft w:val="0"/>
          <w:marRight w:val="0"/>
          <w:marTop w:val="0"/>
          <w:marBottom w:val="225"/>
          <w:divBdr>
            <w:top w:val="none" w:sz="0" w:space="0" w:color="auto"/>
            <w:left w:val="none" w:sz="0" w:space="0" w:color="auto"/>
            <w:bottom w:val="none" w:sz="0" w:space="0" w:color="auto"/>
            <w:right w:val="none" w:sz="0" w:space="0" w:color="auto"/>
          </w:divBdr>
          <w:divsChild>
            <w:div w:id="1751729137">
              <w:marLeft w:val="0"/>
              <w:marRight w:val="0"/>
              <w:marTop w:val="0"/>
              <w:marBottom w:val="0"/>
              <w:divBdr>
                <w:top w:val="none" w:sz="0" w:space="0" w:color="auto"/>
                <w:left w:val="none" w:sz="0" w:space="0" w:color="auto"/>
                <w:bottom w:val="none" w:sz="0" w:space="0" w:color="auto"/>
                <w:right w:val="none" w:sz="0" w:space="0" w:color="auto"/>
              </w:divBdr>
              <w:divsChild>
                <w:div w:id="18168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7021">
      <w:bodyDiv w:val="1"/>
      <w:marLeft w:val="0"/>
      <w:marRight w:val="0"/>
      <w:marTop w:val="0"/>
      <w:marBottom w:val="0"/>
      <w:divBdr>
        <w:top w:val="none" w:sz="0" w:space="0" w:color="auto"/>
        <w:left w:val="none" w:sz="0" w:space="0" w:color="auto"/>
        <w:bottom w:val="none" w:sz="0" w:space="0" w:color="auto"/>
        <w:right w:val="none" w:sz="0" w:space="0" w:color="auto"/>
      </w:divBdr>
      <w:divsChild>
        <w:div w:id="298145776">
          <w:marLeft w:val="0"/>
          <w:marRight w:val="0"/>
          <w:marTop w:val="0"/>
          <w:marBottom w:val="150"/>
          <w:divBdr>
            <w:top w:val="none" w:sz="0" w:space="0" w:color="auto"/>
            <w:left w:val="none" w:sz="0" w:space="0" w:color="auto"/>
            <w:bottom w:val="none" w:sz="0" w:space="0" w:color="auto"/>
            <w:right w:val="none" w:sz="0" w:space="0" w:color="auto"/>
          </w:divBdr>
        </w:div>
        <w:div w:id="661587789">
          <w:marLeft w:val="0"/>
          <w:marRight w:val="0"/>
          <w:marTop w:val="0"/>
          <w:marBottom w:val="150"/>
          <w:divBdr>
            <w:top w:val="none" w:sz="0" w:space="0" w:color="auto"/>
            <w:left w:val="none" w:sz="0" w:space="0" w:color="auto"/>
            <w:bottom w:val="none" w:sz="0" w:space="0" w:color="auto"/>
            <w:right w:val="none" w:sz="0" w:space="0" w:color="auto"/>
          </w:divBdr>
          <w:divsChild>
            <w:div w:id="623850944">
              <w:marLeft w:val="0"/>
              <w:marRight w:val="0"/>
              <w:marTop w:val="0"/>
              <w:marBottom w:val="0"/>
              <w:divBdr>
                <w:top w:val="none" w:sz="0" w:space="0" w:color="auto"/>
                <w:left w:val="none" w:sz="0" w:space="0" w:color="auto"/>
                <w:bottom w:val="none" w:sz="0" w:space="0" w:color="auto"/>
                <w:right w:val="none" w:sz="0" w:space="0" w:color="auto"/>
              </w:divBdr>
              <w:divsChild>
                <w:div w:id="158926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6328">
          <w:marLeft w:val="0"/>
          <w:marRight w:val="0"/>
          <w:marTop w:val="0"/>
          <w:marBottom w:val="0"/>
          <w:divBdr>
            <w:top w:val="none" w:sz="0" w:space="0" w:color="auto"/>
            <w:left w:val="none" w:sz="0" w:space="0" w:color="auto"/>
            <w:bottom w:val="none" w:sz="0" w:space="0" w:color="auto"/>
            <w:right w:val="none" w:sz="0" w:space="0" w:color="auto"/>
          </w:divBdr>
          <w:divsChild>
            <w:div w:id="9443827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3063651">
      <w:bodyDiv w:val="1"/>
      <w:marLeft w:val="0"/>
      <w:marRight w:val="0"/>
      <w:marTop w:val="0"/>
      <w:marBottom w:val="0"/>
      <w:divBdr>
        <w:top w:val="none" w:sz="0" w:space="0" w:color="auto"/>
        <w:left w:val="none" w:sz="0" w:space="0" w:color="auto"/>
        <w:bottom w:val="none" w:sz="0" w:space="0" w:color="auto"/>
        <w:right w:val="none" w:sz="0" w:space="0" w:color="auto"/>
      </w:divBdr>
      <w:divsChild>
        <w:div w:id="501118406">
          <w:marLeft w:val="0"/>
          <w:marRight w:val="0"/>
          <w:marTop w:val="0"/>
          <w:marBottom w:val="150"/>
          <w:divBdr>
            <w:top w:val="none" w:sz="0" w:space="0" w:color="auto"/>
            <w:left w:val="none" w:sz="0" w:space="0" w:color="auto"/>
            <w:bottom w:val="none" w:sz="0" w:space="0" w:color="auto"/>
            <w:right w:val="none" w:sz="0" w:space="0" w:color="auto"/>
          </w:divBdr>
        </w:div>
      </w:divsChild>
    </w:div>
    <w:div w:id="383648178">
      <w:bodyDiv w:val="1"/>
      <w:marLeft w:val="0"/>
      <w:marRight w:val="0"/>
      <w:marTop w:val="0"/>
      <w:marBottom w:val="0"/>
      <w:divBdr>
        <w:top w:val="none" w:sz="0" w:space="0" w:color="auto"/>
        <w:left w:val="none" w:sz="0" w:space="0" w:color="auto"/>
        <w:bottom w:val="none" w:sz="0" w:space="0" w:color="auto"/>
        <w:right w:val="none" w:sz="0" w:space="0" w:color="auto"/>
      </w:divBdr>
      <w:divsChild>
        <w:div w:id="471213391">
          <w:marLeft w:val="0"/>
          <w:marRight w:val="0"/>
          <w:marTop w:val="0"/>
          <w:marBottom w:val="0"/>
          <w:divBdr>
            <w:top w:val="none" w:sz="0" w:space="0" w:color="auto"/>
            <w:left w:val="none" w:sz="0" w:space="0" w:color="auto"/>
            <w:bottom w:val="none" w:sz="0" w:space="0" w:color="auto"/>
            <w:right w:val="none" w:sz="0" w:space="0" w:color="auto"/>
          </w:divBdr>
          <w:divsChild>
            <w:div w:id="1075781445">
              <w:marLeft w:val="0"/>
              <w:marRight w:val="0"/>
              <w:marTop w:val="0"/>
              <w:marBottom w:val="0"/>
              <w:divBdr>
                <w:top w:val="none" w:sz="0" w:space="0" w:color="auto"/>
                <w:left w:val="none" w:sz="0" w:space="0" w:color="auto"/>
                <w:bottom w:val="none" w:sz="0" w:space="0" w:color="auto"/>
                <w:right w:val="none" w:sz="0" w:space="0" w:color="auto"/>
              </w:divBdr>
              <w:divsChild>
                <w:div w:id="15163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30527">
          <w:marLeft w:val="0"/>
          <w:marRight w:val="0"/>
          <w:marTop w:val="0"/>
          <w:marBottom w:val="0"/>
          <w:divBdr>
            <w:top w:val="none" w:sz="0" w:space="0" w:color="auto"/>
            <w:left w:val="none" w:sz="0" w:space="0" w:color="auto"/>
            <w:bottom w:val="none" w:sz="0" w:space="0" w:color="auto"/>
            <w:right w:val="none" w:sz="0" w:space="0" w:color="auto"/>
          </w:divBdr>
        </w:div>
        <w:div w:id="1360400619">
          <w:marLeft w:val="0"/>
          <w:marRight w:val="0"/>
          <w:marTop w:val="0"/>
          <w:marBottom w:val="300"/>
          <w:divBdr>
            <w:top w:val="none" w:sz="0" w:space="0" w:color="auto"/>
            <w:left w:val="none" w:sz="0" w:space="0" w:color="auto"/>
            <w:bottom w:val="none" w:sz="0" w:space="0" w:color="auto"/>
            <w:right w:val="none" w:sz="0" w:space="0" w:color="auto"/>
          </w:divBdr>
          <w:divsChild>
            <w:div w:id="1244222889">
              <w:marLeft w:val="0"/>
              <w:marRight w:val="0"/>
              <w:marTop w:val="0"/>
              <w:marBottom w:val="0"/>
              <w:divBdr>
                <w:top w:val="none" w:sz="0" w:space="0" w:color="auto"/>
                <w:left w:val="none" w:sz="0" w:space="0" w:color="auto"/>
                <w:bottom w:val="none" w:sz="0" w:space="0" w:color="auto"/>
                <w:right w:val="none" w:sz="0" w:space="0" w:color="auto"/>
              </w:divBdr>
            </w:div>
          </w:divsChild>
        </w:div>
        <w:div w:id="1556353414">
          <w:marLeft w:val="0"/>
          <w:marRight w:val="0"/>
          <w:marTop w:val="0"/>
          <w:marBottom w:val="75"/>
          <w:divBdr>
            <w:top w:val="none" w:sz="0" w:space="0" w:color="auto"/>
            <w:left w:val="none" w:sz="0" w:space="0" w:color="auto"/>
            <w:bottom w:val="none" w:sz="0" w:space="0" w:color="auto"/>
            <w:right w:val="none" w:sz="0" w:space="0" w:color="auto"/>
          </w:divBdr>
        </w:div>
      </w:divsChild>
    </w:div>
    <w:div w:id="383724306">
      <w:bodyDiv w:val="1"/>
      <w:marLeft w:val="0"/>
      <w:marRight w:val="0"/>
      <w:marTop w:val="0"/>
      <w:marBottom w:val="0"/>
      <w:divBdr>
        <w:top w:val="none" w:sz="0" w:space="0" w:color="auto"/>
        <w:left w:val="none" w:sz="0" w:space="0" w:color="auto"/>
        <w:bottom w:val="none" w:sz="0" w:space="0" w:color="auto"/>
        <w:right w:val="none" w:sz="0" w:space="0" w:color="auto"/>
      </w:divBdr>
    </w:div>
    <w:div w:id="384259485">
      <w:bodyDiv w:val="1"/>
      <w:marLeft w:val="0"/>
      <w:marRight w:val="0"/>
      <w:marTop w:val="0"/>
      <w:marBottom w:val="0"/>
      <w:divBdr>
        <w:top w:val="none" w:sz="0" w:space="0" w:color="auto"/>
        <w:left w:val="none" w:sz="0" w:space="0" w:color="auto"/>
        <w:bottom w:val="none" w:sz="0" w:space="0" w:color="auto"/>
        <w:right w:val="none" w:sz="0" w:space="0" w:color="auto"/>
      </w:divBdr>
    </w:div>
    <w:div w:id="384331281">
      <w:bodyDiv w:val="1"/>
      <w:marLeft w:val="0"/>
      <w:marRight w:val="0"/>
      <w:marTop w:val="0"/>
      <w:marBottom w:val="0"/>
      <w:divBdr>
        <w:top w:val="none" w:sz="0" w:space="0" w:color="auto"/>
        <w:left w:val="none" w:sz="0" w:space="0" w:color="auto"/>
        <w:bottom w:val="none" w:sz="0" w:space="0" w:color="auto"/>
        <w:right w:val="none" w:sz="0" w:space="0" w:color="auto"/>
      </w:divBdr>
      <w:divsChild>
        <w:div w:id="602227524">
          <w:marLeft w:val="0"/>
          <w:marRight w:val="0"/>
          <w:marTop w:val="0"/>
          <w:marBottom w:val="0"/>
          <w:divBdr>
            <w:top w:val="none" w:sz="0" w:space="0" w:color="auto"/>
            <w:left w:val="none" w:sz="0" w:space="0" w:color="auto"/>
            <w:bottom w:val="none" w:sz="0" w:space="0" w:color="auto"/>
            <w:right w:val="none" w:sz="0" w:space="0" w:color="auto"/>
          </w:divBdr>
          <w:divsChild>
            <w:div w:id="1640767271">
              <w:marLeft w:val="0"/>
              <w:marRight w:val="0"/>
              <w:marTop w:val="0"/>
              <w:marBottom w:val="0"/>
              <w:divBdr>
                <w:top w:val="none" w:sz="0" w:space="0" w:color="auto"/>
                <w:left w:val="none" w:sz="0" w:space="0" w:color="auto"/>
                <w:bottom w:val="none" w:sz="0" w:space="0" w:color="auto"/>
                <w:right w:val="none" w:sz="0" w:space="0" w:color="auto"/>
              </w:divBdr>
              <w:divsChild>
                <w:div w:id="704327833">
                  <w:marLeft w:val="0"/>
                  <w:marRight w:val="0"/>
                  <w:marTop w:val="0"/>
                  <w:marBottom w:val="0"/>
                  <w:divBdr>
                    <w:top w:val="none" w:sz="0" w:space="0" w:color="auto"/>
                    <w:left w:val="none" w:sz="0" w:space="0" w:color="auto"/>
                    <w:bottom w:val="none" w:sz="0" w:space="0" w:color="auto"/>
                    <w:right w:val="none" w:sz="0" w:space="0" w:color="auto"/>
                  </w:divBdr>
                  <w:divsChild>
                    <w:div w:id="1763720311">
                      <w:marLeft w:val="0"/>
                      <w:marRight w:val="0"/>
                      <w:marTop w:val="0"/>
                      <w:marBottom w:val="0"/>
                      <w:divBdr>
                        <w:top w:val="none" w:sz="0" w:space="0" w:color="auto"/>
                        <w:left w:val="none" w:sz="0" w:space="0" w:color="auto"/>
                        <w:bottom w:val="none" w:sz="0" w:space="0" w:color="auto"/>
                        <w:right w:val="none" w:sz="0" w:space="0" w:color="auto"/>
                      </w:divBdr>
                      <w:divsChild>
                        <w:div w:id="1118525629">
                          <w:marLeft w:val="0"/>
                          <w:marRight w:val="0"/>
                          <w:marTop w:val="0"/>
                          <w:marBottom w:val="0"/>
                          <w:divBdr>
                            <w:top w:val="none" w:sz="0" w:space="0" w:color="auto"/>
                            <w:left w:val="none" w:sz="0" w:space="0" w:color="auto"/>
                            <w:bottom w:val="none" w:sz="0" w:space="0" w:color="auto"/>
                            <w:right w:val="none" w:sz="0" w:space="0" w:color="auto"/>
                          </w:divBdr>
                          <w:divsChild>
                            <w:div w:id="1748070086">
                              <w:marLeft w:val="0"/>
                              <w:marRight w:val="0"/>
                              <w:marTop w:val="0"/>
                              <w:marBottom w:val="0"/>
                              <w:divBdr>
                                <w:top w:val="none" w:sz="0" w:space="0" w:color="auto"/>
                                <w:left w:val="none" w:sz="0" w:space="0" w:color="auto"/>
                                <w:bottom w:val="none" w:sz="0" w:space="0" w:color="auto"/>
                                <w:right w:val="none" w:sz="0" w:space="0" w:color="auto"/>
                              </w:divBdr>
                              <w:divsChild>
                                <w:div w:id="1947038157">
                                  <w:marLeft w:val="0"/>
                                  <w:marRight w:val="0"/>
                                  <w:marTop w:val="0"/>
                                  <w:marBottom w:val="0"/>
                                  <w:divBdr>
                                    <w:top w:val="none" w:sz="0" w:space="0" w:color="auto"/>
                                    <w:left w:val="none" w:sz="0" w:space="0" w:color="auto"/>
                                    <w:bottom w:val="none" w:sz="0" w:space="0" w:color="auto"/>
                                    <w:right w:val="none" w:sz="0" w:space="0" w:color="auto"/>
                                  </w:divBdr>
                                  <w:divsChild>
                                    <w:div w:id="10415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722134">
      <w:bodyDiv w:val="1"/>
      <w:marLeft w:val="0"/>
      <w:marRight w:val="0"/>
      <w:marTop w:val="0"/>
      <w:marBottom w:val="0"/>
      <w:divBdr>
        <w:top w:val="none" w:sz="0" w:space="0" w:color="auto"/>
        <w:left w:val="none" w:sz="0" w:space="0" w:color="auto"/>
        <w:bottom w:val="none" w:sz="0" w:space="0" w:color="auto"/>
        <w:right w:val="none" w:sz="0" w:space="0" w:color="auto"/>
      </w:divBdr>
      <w:divsChild>
        <w:div w:id="1628119897">
          <w:marLeft w:val="0"/>
          <w:marRight w:val="0"/>
          <w:marTop w:val="0"/>
          <w:marBottom w:val="0"/>
          <w:divBdr>
            <w:top w:val="none" w:sz="0" w:space="0" w:color="auto"/>
            <w:left w:val="none" w:sz="0" w:space="0" w:color="auto"/>
            <w:bottom w:val="none" w:sz="0" w:space="0" w:color="auto"/>
            <w:right w:val="none" w:sz="0" w:space="0" w:color="auto"/>
          </w:divBdr>
          <w:divsChild>
            <w:div w:id="275066589">
              <w:marLeft w:val="0"/>
              <w:marRight w:val="0"/>
              <w:marTop w:val="0"/>
              <w:marBottom w:val="0"/>
              <w:divBdr>
                <w:top w:val="none" w:sz="0" w:space="0" w:color="auto"/>
                <w:left w:val="none" w:sz="0" w:space="0" w:color="auto"/>
                <w:bottom w:val="none" w:sz="0" w:space="0" w:color="auto"/>
                <w:right w:val="none" w:sz="0" w:space="0" w:color="auto"/>
              </w:divBdr>
            </w:div>
            <w:div w:id="789469561">
              <w:marLeft w:val="0"/>
              <w:marRight w:val="0"/>
              <w:marTop w:val="0"/>
              <w:marBottom w:val="0"/>
              <w:divBdr>
                <w:top w:val="none" w:sz="0" w:space="0" w:color="auto"/>
                <w:left w:val="none" w:sz="0" w:space="0" w:color="auto"/>
                <w:bottom w:val="none" w:sz="0" w:space="0" w:color="auto"/>
                <w:right w:val="none" w:sz="0" w:space="0" w:color="auto"/>
              </w:divBdr>
            </w:div>
            <w:div w:id="1023246264">
              <w:marLeft w:val="0"/>
              <w:marRight w:val="0"/>
              <w:marTop w:val="0"/>
              <w:marBottom w:val="0"/>
              <w:divBdr>
                <w:top w:val="none" w:sz="0" w:space="0" w:color="auto"/>
                <w:left w:val="none" w:sz="0" w:space="0" w:color="auto"/>
                <w:bottom w:val="none" w:sz="0" w:space="0" w:color="auto"/>
                <w:right w:val="none" w:sz="0" w:space="0" w:color="auto"/>
              </w:divBdr>
            </w:div>
            <w:div w:id="1512913378">
              <w:marLeft w:val="0"/>
              <w:marRight w:val="0"/>
              <w:marTop w:val="0"/>
              <w:marBottom w:val="0"/>
              <w:divBdr>
                <w:top w:val="none" w:sz="0" w:space="0" w:color="auto"/>
                <w:left w:val="none" w:sz="0" w:space="0" w:color="auto"/>
                <w:bottom w:val="none" w:sz="0" w:space="0" w:color="auto"/>
                <w:right w:val="none" w:sz="0" w:space="0" w:color="auto"/>
              </w:divBdr>
            </w:div>
            <w:div w:id="16000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3335">
      <w:bodyDiv w:val="1"/>
      <w:marLeft w:val="0"/>
      <w:marRight w:val="0"/>
      <w:marTop w:val="0"/>
      <w:marBottom w:val="0"/>
      <w:divBdr>
        <w:top w:val="none" w:sz="0" w:space="0" w:color="auto"/>
        <w:left w:val="none" w:sz="0" w:space="0" w:color="auto"/>
        <w:bottom w:val="none" w:sz="0" w:space="0" w:color="auto"/>
        <w:right w:val="none" w:sz="0" w:space="0" w:color="auto"/>
      </w:divBdr>
    </w:div>
    <w:div w:id="384840292">
      <w:bodyDiv w:val="1"/>
      <w:marLeft w:val="0"/>
      <w:marRight w:val="0"/>
      <w:marTop w:val="0"/>
      <w:marBottom w:val="0"/>
      <w:divBdr>
        <w:top w:val="none" w:sz="0" w:space="0" w:color="auto"/>
        <w:left w:val="none" w:sz="0" w:space="0" w:color="auto"/>
        <w:bottom w:val="none" w:sz="0" w:space="0" w:color="auto"/>
        <w:right w:val="none" w:sz="0" w:space="0" w:color="auto"/>
      </w:divBdr>
      <w:divsChild>
        <w:div w:id="1671056557">
          <w:marLeft w:val="0"/>
          <w:marRight w:val="0"/>
          <w:marTop w:val="0"/>
          <w:marBottom w:val="0"/>
          <w:divBdr>
            <w:top w:val="none" w:sz="0" w:space="0" w:color="auto"/>
            <w:left w:val="none" w:sz="0" w:space="0" w:color="auto"/>
            <w:bottom w:val="dotted" w:sz="6" w:space="4" w:color="DDDDDD"/>
            <w:right w:val="none" w:sz="0" w:space="0" w:color="auto"/>
          </w:divBdr>
          <w:divsChild>
            <w:div w:id="3267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0819">
      <w:bodyDiv w:val="1"/>
      <w:marLeft w:val="0"/>
      <w:marRight w:val="0"/>
      <w:marTop w:val="0"/>
      <w:marBottom w:val="0"/>
      <w:divBdr>
        <w:top w:val="none" w:sz="0" w:space="0" w:color="auto"/>
        <w:left w:val="none" w:sz="0" w:space="0" w:color="auto"/>
        <w:bottom w:val="none" w:sz="0" w:space="0" w:color="auto"/>
        <w:right w:val="none" w:sz="0" w:space="0" w:color="auto"/>
      </w:divBdr>
    </w:div>
    <w:div w:id="384911179">
      <w:bodyDiv w:val="1"/>
      <w:marLeft w:val="0"/>
      <w:marRight w:val="0"/>
      <w:marTop w:val="0"/>
      <w:marBottom w:val="0"/>
      <w:divBdr>
        <w:top w:val="none" w:sz="0" w:space="0" w:color="auto"/>
        <w:left w:val="none" w:sz="0" w:space="0" w:color="auto"/>
        <w:bottom w:val="none" w:sz="0" w:space="0" w:color="auto"/>
        <w:right w:val="none" w:sz="0" w:space="0" w:color="auto"/>
      </w:divBdr>
    </w:div>
    <w:div w:id="385447202">
      <w:bodyDiv w:val="1"/>
      <w:marLeft w:val="0"/>
      <w:marRight w:val="0"/>
      <w:marTop w:val="0"/>
      <w:marBottom w:val="0"/>
      <w:divBdr>
        <w:top w:val="none" w:sz="0" w:space="0" w:color="auto"/>
        <w:left w:val="none" w:sz="0" w:space="0" w:color="auto"/>
        <w:bottom w:val="none" w:sz="0" w:space="0" w:color="auto"/>
        <w:right w:val="none" w:sz="0" w:space="0" w:color="auto"/>
      </w:divBdr>
      <w:divsChild>
        <w:div w:id="2012558123">
          <w:marLeft w:val="0"/>
          <w:marRight w:val="0"/>
          <w:marTop w:val="0"/>
          <w:marBottom w:val="0"/>
          <w:divBdr>
            <w:top w:val="none" w:sz="0" w:space="0" w:color="auto"/>
            <w:left w:val="none" w:sz="0" w:space="0" w:color="auto"/>
            <w:bottom w:val="none" w:sz="0" w:space="0" w:color="auto"/>
            <w:right w:val="none" w:sz="0" w:space="0" w:color="auto"/>
          </w:divBdr>
        </w:div>
      </w:divsChild>
    </w:div>
    <w:div w:id="385759430">
      <w:bodyDiv w:val="1"/>
      <w:marLeft w:val="0"/>
      <w:marRight w:val="0"/>
      <w:marTop w:val="0"/>
      <w:marBottom w:val="0"/>
      <w:divBdr>
        <w:top w:val="none" w:sz="0" w:space="0" w:color="auto"/>
        <w:left w:val="none" w:sz="0" w:space="0" w:color="auto"/>
        <w:bottom w:val="none" w:sz="0" w:space="0" w:color="auto"/>
        <w:right w:val="none" w:sz="0" w:space="0" w:color="auto"/>
      </w:divBdr>
      <w:divsChild>
        <w:div w:id="867447783">
          <w:marLeft w:val="0"/>
          <w:marRight w:val="0"/>
          <w:marTop w:val="0"/>
          <w:marBottom w:val="225"/>
          <w:divBdr>
            <w:top w:val="none" w:sz="0" w:space="0" w:color="auto"/>
            <w:left w:val="none" w:sz="0" w:space="0" w:color="auto"/>
            <w:bottom w:val="none" w:sz="0" w:space="0" w:color="auto"/>
            <w:right w:val="none" w:sz="0" w:space="0" w:color="auto"/>
          </w:divBdr>
        </w:div>
        <w:div w:id="1831828913">
          <w:marLeft w:val="0"/>
          <w:marRight w:val="0"/>
          <w:marTop w:val="0"/>
          <w:marBottom w:val="225"/>
          <w:divBdr>
            <w:top w:val="none" w:sz="0" w:space="0" w:color="auto"/>
            <w:left w:val="none" w:sz="0" w:space="0" w:color="auto"/>
            <w:bottom w:val="none" w:sz="0" w:space="0" w:color="auto"/>
            <w:right w:val="none" w:sz="0" w:space="0" w:color="auto"/>
          </w:divBdr>
          <w:divsChild>
            <w:div w:id="1686521003">
              <w:marLeft w:val="0"/>
              <w:marRight w:val="0"/>
              <w:marTop w:val="0"/>
              <w:marBottom w:val="0"/>
              <w:divBdr>
                <w:top w:val="none" w:sz="0" w:space="0" w:color="auto"/>
                <w:left w:val="none" w:sz="0" w:space="0" w:color="auto"/>
                <w:bottom w:val="none" w:sz="0" w:space="0" w:color="auto"/>
                <w:right w:val="none" w:sz="0" w:space="0" w:color="auto"/>
              </w:divBdr>
              <w:divsChild>
                <w:div w:id="69797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5803">
      <w:bodyDiv w:val="1"/>
      <w:marLeft w:val="0"/>
      <w:marRight w:val="0"/>
      <w:marTop w:val="0"/>
      <w:marBottom w:val="0"/>
      <w:divBdr>
        <w:top w:val="none" w:sz="0" w:space="0" w:color="auto"/>
        <w:left w:val="none" w:sz="0" w:space="0" w:color="auto"/>
        <w:bottom w:val="none" w:sz="0" w:space="0" w:color="auto"/>
        <w:right w:val="none" w:sz="0" w:space="0" w:color="auto"/>
      </w:divBdr>
      <w:divsChild>
        <w:div w:id="1496843849">
          <w:marLeft w:val="0"/>
          <w:marRight w:val="0"/>
          <w:marTop w:val="0"/>
          <w:marBottom w:val="0"/>
          <w:divBdr>
            <w:top w:val="none" w:sz="0" w:space="0" w:color="auto"/>
            <w:left w:val="none" w:sz="0" w:space="0" w:color="auto"/>
            <w:bottom w:val="none" w:sz="0" w:space="0" w:color="auto"/>
            <w:right w:val="none" w:sz="0" w:space="0" w:color="auto"/>
          </w:divBdr>
          <w:divsChild>
            <w:div w:id="1047024618">
              <w:marLeft w:val="0"/>
              <w:marRight w:val="0"/>
              <w:marTop w:val="0"/>
              <w:marBottom w:val="0"/>
              <w:divBdr>
                <w:top w:val="none" w:sz="0" w:space="0" w:color="auto"/>
                <w:left w:val="none" w:sz="0" w:space="0" w:color="auto"/>
                <w:bottom w:val="none" w:sz="0" w:space="0" w:color="auto"/>
                <w:right w:val="none" w:sz="0" w:space="0" w:color="auto"/>
              </w:divBdr>
              <w:divsChild>
                <w:div w:id="1289822252">
                  <w:marLeft w:val="0"/>
                  <w:marRight w:val="0"/>
                  <w:marTop w:val="0"/>
                  <w:marBottom w:val="0"/>
                  <w:divBdr>
                    <w:top w:val="none" w:sz="0" w:space="0" w:color="auto"/>
                    <w:left w:val="none" w:sz="0" w:space="0" w:color="auto"/>
                    <w:bottom w:val="none" w:sz="0" w:space="0" w:color="auto"/>
                    <w:right w:val="none" w:sz="0" w:space="0" w:color="auto"/>
                  </w:divBdr>
                  <w:divsChild>
                    <w:div w:id="89131411">
                      <w:marLeft w:val="0"/>
                      <w:marRight w:val="0"/>
                      <w:marTop w:val="0"/>
                      <w:marBottom w:val="0"/>
                      <w:divBdr>
                        <w:top w:val="none" w:sz="0" w:space="0" w:color="auto"/>
                        <w:left w:val="none" w:sz="0" w:space="0" w:color="auto"/>
                        <w:bottom w:val="none" w:sz="0" w:space="0" w:color="auto"/>
                        <w:right w:val="none" w:sz="0" w:space="0" w:color="auto"/>
                      </w:divBdr>
                      <w:divsChild>
                        <w:div w:id="170683510">
                          <w:marLeft w:val="0"/>
                          <w:marRight w:val="0"/>
                          <w:marTop w:val="0"/>
                          <w:marBottom w:val="0"/>
                          <w:divBdr>
                            <w:top w:val="none" w:sz="0" w:space="0" w:color="auto"/>
                            <w:left w:val="none" w:sz="0" w:space="0" w:color="auto"/>
                            <w:bottom w:val="none" w:sz="0" w:space="0" w:color="auto"/>
                            <w:right w:val="none" w:sz="0" w:space="0" w:color="auto"/>
                          </w:divBdr>
                          <w:divsChild>
                            <w:div w:id="1173183805">
                              <w:marLeft w:val="0"/>
                              <w:marRight w:val="0"/>
                              <w:marTop w:val="0"/>
                              <w:marBottom w:val="0"/>
                              <w:divBdr>
                                <w:top w:val="none" w:sz="0" w:space="0" w:color="auto"/>
                                <w:left w:val="none" w:sz="0" w:space="0" w:color="auto"/>
                                <w:bottom w:val="none" w:sz="0" w:space="0" w:color="auto"/>
                                <w:right w:val="none" w:sz="0" w:space="0" w:color="auto"/>
                              </w:divBdr>
                              <w:divsChild>
                                <w:div w:id="215747026">
                                  <w:marLeft w:val="0"/>
                                  <w:marRight w:val="0"/>
                                  <w:marTop w:val="0"/>
                                  <w:marBottom w:val="0"/>
                                  <w:divBdr>
                                    <w:top w:val="none" w:sz="0" w:space="0" w:color="auto"/>
                                    <w:left w:val="none" w:sz="0" w:space="0" w:color="auto"/>
                                    <w:bottom w:val="none" w:sz="0" w:space="0" w:color="auto"/>
                                    <w:right w:val="none" w:sz="0" w:space="0" w:color="auto"/>
                                  </w:divBdr>
                                  <w:divsChild>
                                    <w:div w:id="1086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840229">
      <w:bodyDiv w:val="1"/>
      <w:marLeft w:val="0"/>
      <w:marRight w:val="0"/>
      <w:marTop w:val="0"/>
      <w:marBottom w:val="0"/>
      <w:divBdr>
        <w:top w:val="none" w:sz="0" w:space="0" w:color="auto"/>
        <w:left w:val="none" w:sz="0" w:space="0" w:color="auto"/>
        <w:bottom w:val="none" w:sz="0" w:space="0" w:color="auto"/>
        <w:right w:val="none" w:sz="0" w:space="0" w:color="auto"/>
      </w:divBdr>
      <w:divsChild>
        <w:div w:id="1818258290">
          <w:marLeft w:val="0"/>
          <w:marRight w:val="0"/>
          <w:marTop w:val="0"/>
          <w:marBottom w:val="0"/>
          <w:divBdr>
            <w:top w:val="none" w:sz="0" w:space="0" w:color="auto"/>
            <w:left w:val="none" w:sz="0" w:space="0" w:color="auto"/>
            <w:bottom w:val="dotted" w:sz="6" w:space="4" w:color="DDDDDD"/>
            <w:right w:val="none" w:sz="0" w:space="0" w:color="auto"/>
          </w:divBdr>
        </w:div>
      </w:divsChild>
    </w:div>
    <w:div w:id="386032660">
      <w:bodyDiv w:val="1"/>
      <w:marLeft w:val="0"/>
      <w:marRight w:val="0"/>
      <w:marTop w:val="0"/>
      <w:marBottom w:val="0"/>
      <w:divBdr>
        <w:top w:val="none" w:sz="0" w:space="0" w:color="auto"/>
        <w:left w:val="none" w:sz="0" w:space="0" w:color="auto"/>
        <w:bottom w:val="none" w:sz="0" w:space="0" w:color="auto"/>
        <w:right w:val="none" w:sz="0" w:space="0" w:color="auto"/>
      </w:divBdr>
      <w:divsChild>
        <w:div w:id="1827087820">
          <w:marLeft w:val="0"/>
          <w:marRight w:val="0"/>
          <w:marTop w:val="0"/>
          <w:marBottom w:val="0"/>
          <w:divBdr>
            <w:top w:val="none" w:sz="0" w:space="0" w:color="auto"/>
            <w:left w:val="none" w:sz="0" w:space="0" w:color="auto"/>
            <w:bottom w:val="none" w:sz="0" w:space="0" w:color="auto"/>
            <w:right w:val="none" w:sz="0" w:space="0" w:color="auto"/>
          </w:divBdr>
          <w:divsChild>
            <w:div w:id="272901729">
              <w:marLeft w:val="0"/>
              <w:marRight w:val="0"/>
              <w:marTop w:val="0"/>
              <w:marBottom w:val="0"/>
              <w:divBdr>
                <w:top w:val="none" w:sz="0" w:space="0" w:color="auto"/>
                <w:left w:val="none" w:sz="0" w:space="0" w:color="auto"/>
                <w:bottom w:val="none" w:sz="0" w:space="0" w:color="auto"/>
                <w:right w:val="none" w:sz="0" w:space="0" w:color="auto"/>
              </w:divBdr>
              <w:divsChild>
                <w:div w:id="1847481083">
                  <w:marLeft w:val="0"/>
                  <w:marRight w:val="0"/>
                  <w:marTop w:val="0"/>
                  <w:marBottom w:val="0"/>
                  <w:divBdr>
                    <w:top w:val="none" w:sz="0" w:space="0" w:color="auto"/>
                    <w:left w:val="none" w:sz="0" w:space="0" w:color="auto"/>
                    <w:bottom w:val="none" w:sz="0" w:space="0" w:color="auto"/>
                    <w:right w:val="none" w:sz="0" w:space="0" w:color="auto"/>
                  </w:divBdr>
                  <w:divsChild>
                    <w:div w:id="858667402">
                      <w:marLeft w:val="0"/>
                      <w:marRight w:val="0"/>
                      <w:marTop w:val="0"/>
                      <w:marBottom w:val="0"/>
                      <w:divBdr>
                        <w:top w:val="none" w:sz="0" w:space="0" w:color="auto"/>
                        <w:left w:val="none" w:sz="0" w:space="0" w:color="auto"/>
                        <w:bottom w:val="none" w:sz="0" w:space="0" w:color="auto"/>
                        <w:right w:val="none" w:sz="0" w:space="0" w:color="auto"/>
                      </w:divBdr>
                      <w:divsChild>
                        <w:div w:id="1169642196">
                          <w:marLeft w:val="0"/>
                          <w:marRight w:val="0"/>
                          <w:marTop w:val="0"/>
                          <w:marBottom w:val="0"/>
                          <w:divBdr>
                            <w:top w:val="none" w:sz="0" w:space="0" w:color="auto"/>
                            <w:left w:val="none" w:sz="0" w:space="0" w:color="auto"/>
                            <w:bottom w:val="none" w:sz="0" w:space="0" w:color="auto"/>
                            <w:right w:val="none" w:sz="0" w:space="0" w:color="auto"/>
                          </w:divBdr>
                          <w:divsChild>
                            <w:div w:id="1227034133">
                              <w:marLeft w:val="0"/>
                              <w:marRight w:val="0"/>
                              <w:marTop w:val="0"/>
                              <w:marBottom w:val="0"/>
                              <w:divBdr>
                                <w:top w:val="none" w:sz="0" w:space="0" w:color="auto"/>
                                <w:left w:val="none" w:sz="0" w:space="0" w:color="auto"/>
                                <w:bottom w:val="none" w:sz="0" w:space="0" w:color="auto"/>
                                <w:right w:val="none" w:sz="0" w:space="0" w:color="auto"/>
                              </w:divBdr>
                              <w:divsChild>
                                <w:div w:id="769469238">
                                  <w:marLeft w:val="0"/>
                                  <w:marRight w:val="0"/>
                                  <w:marTop w:val="0"/>
                                  <w:marBottom w:val="0"/>
                                  <w:divBdr>
                                    <w:top w:val="none" w:sz="0" w:space="0" w:color="auto"/>
                                    <w:left w:val="none" w:sz="0" w:space="0" w:color="auto"/>
                                    <w:bottom w:val="none" w:sz="0" w:space="0" w:color="auto"/>
                                    <w:right w:val="none" w:sz="0" w:space="0" w:color="auto"/>
                                  </w:divBdr>
                                  <w:divsChild>
                                    <w:div w:id="8547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342798">
      <w:bodyDiv w:val="1"/>
      <w:marLeft w:val="0"/>
      <w:marRight w:val="0"/>
      <w:marTop w:val="0"/>
      <w:marBottom w:val="0"/>
      <w:divBdr>
        <w:top w:val="none" w:sz="0" w:space="0" w:color="auto"/>
        <w:left w:val="none" w:sz="0" w:space="0" w:color="auto"/>
        <w:bottom w:val="none" w:sz="0" w:space="0" w:color="auto"/>
        <w:right w:val="none" w:sz="0" w:space="0" w:color="auto"/>
      </w:divBdr>
      <w:divsChild>
        <w:div w:id="989794120">
          <w:marLeft w:val="0"/>
          <w:marRight w:val="0"/>
          <w:marTop w:val="0"/>
          <w:marBottom w:val="150"/>
          <w:divBdr>
            <w:top w:val="none" w:sz="0" w:space="0" w:color="auto"/>
            <w:left w:val="none" w:sz="0" w:space="0" w:color="auto"/>
            <w:bottom w:val="none" w:sz="0" w:space="0" w:color="auto"/>
            <w:right w:val="none" w:sz="0" w:space="0" w:color="auto"/>
          </w:divBdr>
          <w:divsChild>
            <w:div w:id="303706033">
              <w:marLeft w:val="0"/>
              <w:marRight w:val="0"/>
              <w:marTop w:val="0"/>
              <w:marBottom w:val="0"/>
              <w:divBdr>
                <w:top w:val="none" w:sz="0" w:space="0" w:color="auto"/>
                <w:left w:val="none" w:sz="0" w:space="0" w:color="auto"/>
                <w:bottom w:val="none" w:sz="0" w:space="0" w:color="auto"/>
                <w:right w:val="none" w:sz="0" w:space="0" w:color="auto"/>
              </w:divBdr>
            </w:div>
          </w:divsChild>
        </w:div>
        <w:div w:id="1448351613">
          <w:marLeft w:val="0"/>
          <w:marRight w:val="0"/>
          <w:marTop w:val="0"/>
          <w:marBottom w:val="0"/>
          <w:divBdr>
            <w:top w:val="none" w:sz="0" w:space="0" w:color="auto"/>
            <w:left w:val="none" w:sz="0" w:space="0" w:color="auto"/>
            <w:bottom w:val="none" w:sz="0" w:space="0" w:color="auto"/>
            <w:right w:val="none" w:sz="0" w:space="0" w:color="auto"/>
          </w:divBdr>
          <w:divsChild>
            <w:div w:id="2137528871">
              <w:marLeft w:val="0"/>
              <w:marRight w:val="0"/>
              <w:marTop w:val="0"/>
              <w:marBottom w:val="0"/>
              <w:divBdr>
                <w:top w:val="none" w:sz="0" w:space="0" w:color="auto"/>
                <w:left w:val="none" w:sz="0" w:space="0" w:color="auto"/>
                <w:bottom w:val="none" w:sz="0" w:space="0" w:color="auto"/>
                <w:right w:val="none" w:sz="0" w:space="0" w:color="auto"/>
              </w:divBdr>
            </w:div>
          </w:divsChild>
        </w:div>
        <w:div w:id="1549679763">
          <w:marLeft w:val="0"/>
          <w:marRight w:val="0"/>
          <w:marTop w:val="0"/>
          <w:marBottom w:val="150"/>
          <w:divBdr>
            <w:top w:val="none" w:sz="0" w:space="0" w:color="auto"/>
            <w:left w:val="none" w:sz="0" w:space="0" w:color="auto"/>
            <w:bottom w:val="none" w:sz="0" w:space="0" w:color="auto"/>
            <w:right w:val="none" w:sz="0" w:space="0" w:color="auto"/>
          </w:divBdr>
        </w:div>
      </w:divsChild>
    </w:div>
    <w:div w:id="386685266">
      <w:bodyDiv w:val="1"/>
      <w:marLeft w:val="0"/>
      <w:marRight w:val="0"/>
      <w:marTop w:val="0"/>
      <w:marBottom w:val="0"/>
      <w:divBdr>
        <w:top w:val="none" w:sz="0" w:space="0" w:color="auto"/>
        <w:left w:val="none" w:sz="0" w:space="0" w:color="auto"/>
        <w:bottom w:val="none" w:sz="0" w:space="0" w:color="auto"/>
        <w:right w:val="none" w:sz="0" w:space="0" w:color="auto"/>
      </w:divBdr>
      <w:divsChild>
        <w:div w:id="1999574021">
          <w:marLeft w:val="0"/>
          <w:marRight w:val="0"/>
          <w:marTop w:val="0"/>
          <w:marBottom w:val="0"/>
          <w:divBdr>
            <w:top w:val="none" w:sz="0" w:space="0" w:color="auto"/>
            <w:left w:val="none" w:sz="0" w:space="0" w:color="auto"/>
            <w:bottom w:val="none" w:sz="0" w:space="0" w:color="auto"/>
            <w:right w:val="none" w:sz="0" w:space="0" w:color="auto"/>
          </w:divBdr>
          <w:divsChild>
            <w:div w:id="177283118">
              <w:marLeft w:val="0"/>
              <w:marRight w:val="0"/>
              <w:marTop w:val="0"/>
              <w:marBottom w:val="0"/>
              <w:divBdr>
                <w:top w:val="none" w:sz="0" w:space="0" w:color="auto"/>
                <w:left w:val="none" w:sz="0" w:space="0" w:color="auto"/>
                <w:bottom w:val="none" w:sz="0" w:space="0" w:color="auto"/>
                <w:right w:val="none" w:sz="0" w:space="0" w:color="auto"/>
              </w:divBdr>
            </w:div>
            <w:div w:id="184174880">
              <w:marLeft w:val="0"/>
              <w:marRight w:val="0"/>
              <w:marTop w:val="0"/>
              <w:marBottom w:val="0"/>
              <w:divBdr>
                <w:top w:val="none" w:sz="0" w:space="0" w:color="auto"/>
                <w:left w:val="none" w:sz="0" w:space="0" w:color="auto"/>
                <w:bottom w:val="none" w:sz="0" w:space="0" w:color="auto"/>
                <w:right w:val="none" w:sz="0" w:space="0" w:color="auto"/>
              </w:divBdr>
            </w:div>
            <w:div w:id="650450318">
              <w:marLeft w:val="0"/>
              <w:marRight w:val="0"/>
              <w:marTop w:val="0"/>
              <w:marBottom w:val="0"/>
              <w:divBdr>
                <w:top w:val="none" w:sz="0" w:space="0" w:color="auto"/>
                <w:left w:val="none" w:sz="0" w:space="0" w:color="auto"/>
                <w:bottom w:val="none" w:sz="0" w:space="0" w:color="auto"/>
                <w:right w:val="none" w:sz="0" w:space="0" w:color="auto"/>
              </w:divBdr>
            </w:div>
            <w:div w:id="820538327">
              <w:marLeft w:val="0"/>
              <w:marRight w:val="0"/>
              <w:marTop w:val="0"/>
              <w:marBottom w:val="0"/>
              <w:divBdr>
                <w:top w:val="none" w:sz="0" w:space="0" w:color="auto"/>
                <w:left w:val="none" w:sz="0" w:space="0" w:color="auto"/>
                <w:bottom w:val="none" w:sz="0" w:space="0" w:color="auto"/>
                <w:right w:val="none" w:sz="0" w:space="0" w:color="auto"/>
              </w:divBdr>
            </w:div>
            <w:div w:id="832066414">
              <w:marLeft w:val="0"/>
              <w:marRight w:val="0"/>
              <w:marTop w:val="0"/>
              <w:marBottom w:val="0"/>
              <w:divBdr>
                <w:top w:val="none" w:sz="0" w:space="0" w:color="auto"/>
                <w:left w:val="none" w:sz="0" w:space="0" w:color="auto"/>
                <w:bottom w:val="none" w:sz="0" w:space="0" w:color="auto"/>
                <w:right w:val="none" w:sz="0" w:space="0" w:color="auto"/>
              </w:divBdr>
            </w:div>
            <w:div w:id="868954282">
              <w:marLeft w:val="0"/>
              <w:marRight w:val="0"/>
              <w:marTop w:val="0"/>
              <w:marBottom w:val="0"/>
              <w:divBdr>
                <w:top w:val="none" w:sz="0" w:space="0" w:color="auto"/>
                <w:left w:val="none" w:sz="0" w:space="0" w:color="auto"/>
                <w:bottom w:val="none" w:sz="0" w:space="0" w:color="auto"/>
                <w:right w:val="none" w:sz="0" w:space="0" w:color="auto"/>
              </w:divBdr>
            </w:div>
            <w:div w:id="1127773318">
              <w:marLeft w:val="0"/>
              <w:marRight w:val="0"/>
              <w:marTop w:val="0"/>
              <w:marBottom w:val="0"/>
              <w:divBdr>
                <w:top w:val="none" w:sz="0" w:space="0" w:color="auto"/>
                <w:left w:val="none" w:sz="0" w:space="0" w:color="auto"/>
                <w:bottom w:val="none" w:sz="0" w:space="0" w:color="auto"/>
                <w:right w:val="none" w:sz="0" w:space="0" w:color="auto"/>
              </w:divBdr>
            </w:div>
            <w:div w:id="1187064057">
              <w:marLeft w:val="0"/>
              <w:marRight w:val="0"/>
              <w:marTop w:val="0"/>
              <w:marBottom w:val="0"/>
              <w:divBdr>
                <w:top w:val="none" w:sz="0" w:space="0" w:color="auto"/>
                <w:left w:val="none" w:sz="0" w:space="0" w:color="auto"/>
                <w:bottom w:val="none" w:sz="0" w:space="0" w:color="auto"/>
                <w:right w:val="none" w:sz="0" w:space="0" w:color="auto"/>
              </w:divBdr>
            </w:div>
            <w:div w:id="1246914289">
              <w:marLeft w:val="0"/>
              <w:marRight w:val="0"/>
              <w:marTop w:val="0"/>
              <w:marBottom w:val="0"/>
              <w:divBdr>
                <w:top w:val="none" w:sz="0" w:space="0" w:color="auto"/>
                <w:left w:val="none" w:sz="0" w:space="0" w:color="auto"/>
                <w:bottom w:val="none" w:sz="0" w:space="0" w:color="auto"/>
                <w:right w:val="none" w:sz="0" w:space="0" w:color="auto"/>
              </w:divBdr>
            </w:div>
            <w:div w:id="1643190010">
              <w:marLeft w:val="0"/>
              <w:marRight w:val="0"/>
              <w:marTop w:val="0"/>
              <w:marBottom w:val="0"/>
              <w:divBdr>
                <w:top w:val="none" w:sz="0" w:space="0" w:color="auto"/>
                <w:left w:val="none" w:sz="0" w:space="0" w:color="auto"/>
                <w:bottom w:val="none" w:sz="0" w:space="0" w:color="auto"/>
                <w:right w:val="none" w:sz="0" w:space="0" w:color="auto"/>
              </w:divBdr>
            </w:div>
            <w:div w:id="1857116417">
              <w:marLeft w:val="0"/>
              <w:marRight w:val="0"/>
              <w:marTop w:val="0"/>
              <w:marBottom w:val="0"/>
              <w:divBdr>
                <w:top w:val="none" w:sz="0" w:space="0" w:color="auto"/>
                <w:left w:val="none" w:sz="0" w:space="0" w:color="auto"/>
                <w:bottom w:val="none" w:sz="0" w:space="0" w:color="auto"/>
                <w:right w:val="none" w:sz="0" w:space="0" w:color="auto"/>
              </w:divBdr>
            </w:div>
            <w:div w:id="1872110478">
              <w:marLeft w:val="0"/>
              <w:marRight w:val="0"/>
              <w:marTop w:val="0"/>
              <w:marBottom w:val="0"/>
              <w:divBdr>
                <w:top w:val="none" w:sz="0" w:space="0" w:color="auto"/>
                <w:left w:val="none" w:sz="0" w:space="0" w:color="auto"/>
                <w:bottom w:val="none" w:sz="0" w:space="0" w:color="auto"/>
                <w:right w:val="none" w:sz="0" w:space="0" w:color="auto"/>
              </w:divBdr>
            </w:div>
            <w:div w:id="1948003543">
              <w:marLeft w:val="0"/>
              <w:marRight w:val="0"/>
              <w:marTop w:val="0"/>
              <w:marBottom w:val="0"/>
              <w:divBdr>
                <w:top w:val="none" w:sz="0" w:space="0" w:color="auto"/>
                <w:left w:val="none" w:sz="0" w:space="0" w:color="auto"/>
                <w:bottom w:val="none" w:sz="0" w:space="0" w:color="auto"/>
                <w:right w:val="none" w:sz="0" w:space="0" w:color="auto"/>
              </w:divBdr>
            </w:div>
            <w:div w:id="206583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39240">
      <w:bodyDiv w:val="1"/>
      <w:marLeft w:val="0"/>
      <w:marRight w:val="0"/>
      <w:marTop w:val="0"/>
      <w:marBottom w:val="0"/>
      <w:divBdr>
        <w:top w:val="none" w:sz="0" w:space="0" w:color="auto"/>
        <w:left w:val="none" w:sz="0" w:space="0" w:color="auto"/>
        <w:bottom w:val="none" w:sz="0" w:space="0" w:color="auto"/>
        <w:right w:val="none" w:sz="0" w:space="0" w:color="auto"/>
      </w:divBdr>
      <w:divsChild>
        <w:div w:id="920528379">
          <w:marLeft w:val="0"/>
          <w:marRight w:val="0"/>
          <w:marTop w:val="0"/>
          <w:marBottom w:val="0"/>
          <w:divBdr>
            <w:top w:val="none" w:sz="0" w:space="0" w:color="auto"/>
            <w:left w:val="none" w:sz="0" w:space="0" w:color="auto"/>
            <w:bottom w:val="none" w:sz="0" w:space="0" w:color="auto"/>
            <w:right w:val="none" w:sz="0" w:space="0" w:color="auto"/>
          </w:divBdr>
          <w:divsChild>
            <w:div w:id="278269220">
              <w:marLeft w:val="0"/>
              <w:marRight w:val="0"/>
              <w:marTop w:val="0"/>
              <w:marBottom w:val="0"/>
              <w:divBdr>
                <w:top w:val="none" w:sz="0" w:space="0" w:color="auto"/>
                <w:left w:val="none" w:sz="0" w:space="0" w:color="auto"/>
                <w:bottom w:val="none" w:sz="0" w:space="0" w:color="auto"/>
                <w:right w:val="none" w:sz="0" w:space="0" w:color="auto"/>
              </w:divBdr>
              <w:divsChild>
                <w:div w:id="254093242">
                  <w:marLeft w:val="0"/>
                  <w:marRight w:val="0"/>
                  <w:marTop w:val="0"/>
                  <w:marBottom w:val="0"/>
                  <w:divBdr>
                    <w:top w:val="none" w:sz="0" w:space="0" w:color="auto"/>
                    <w:left w:val="none" w:sz="0" w:space="0" w:color="auto"/>
                    <w:bottom w:val="none" w:sz="0" w:space="0" w:color="auto"/>
                    <w:right w:val="none" w:sz="0" w:space="0" w:color="auto"/>
                  </w:divBdr>
                  <w:divsChild>
                    <w:div w:id="440343928">
                      <w:marLeft w:val="0"/>
                      <w:marRight w:val="0"/>
                      <w:marTop w:val="0"/>
                      <w:marBottom w:val="0"/>
                      <w:divBdr>
                        <w:top w:val="none" w:sz="0" w:space="0" w:color="auto"/>
                        <w:left w:val="none" w:sz="0" w:space="0" w:color="auto"/>
                        <w:bottom w:val="none" w:sz="0" w:space="0" w:color="auto"/>
                        <w:right w:val="none" w:sz="0" w:space="0" w:color="auto"/>
                      </w:divBdr>
                      <w:divsChild>
                        <w:div w:id="1221092053">
                          <w:marLeft w:val="0"/>
                          <w:marRight w:val="0"/>
                          <w:marTop w:val="0"/>
                          <w:marBottom w:val="0"/>
                          <w:divBdr>
                            <w:top w:val="none" w:sz="0" w:space="0" w:color="auto"/>
                            <w:left w:val="none" w:sz="0" w:space="0" w:color="auto"/>
                            <w:bottom w:val="none" w:sz="0" w:space="0" w:color="auto"/>
                            <w:right w:val="none" w:sz="0" w:space="0" w:color="auto"/>
                          </w:divBdr>
                          <w:divsChild>
                            <w:div w:id="1638880390">
                              <w:marLeft w:val="0"/>
                              <w:marRight w:val="0"/>
                              <w:marTop w:val="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3472">
      <w:bodyDiv w:val="1"/>
      <w:marLeft w:val="0"/>
      <w:marRight w:val="0"/>
      <w:marTop w:val="0"/>
      <w:marBottom w:val="0"/>
      <w:divBdr>
        <w:top w:val="none" w:sz="0" w:space="0" w:color="auto"/>
        <w:left w:val="none" w:sz="0" w:space="0" w:color="auto"/>
        <w:bottom w:val="none" w:sz="0" w:space="0" w:color="auto"/>
        <w:right w:val="none" w:sz="0" w:space="0" w:color="auto"/>
      </w:divBdr>
      <w:divsChild>
        <w:div w:id="1204364064">
          <w:marLeft w:val="0"/>
          <w:marRight w:val="0"/>
          <w:marTop w:val="0"/>
          <w:marBottom w:val="0"/>
          <w:divBdr>
            <w:top w:val="none" w:sz="0" w:space="0" w:color="auto"/>
            <w:left w:val="none" w:sz="0" w:space="0" w:color="auto"/>
            <w:bottom w:val="none" w:sz="0" w:space="0" w:color="auto"/>
            <w:right w:val="none" w:sz="0" w:space="0" w:color="auto"/>
          </w:divBdr>
        </w:div>
      </w:divsChild>
    </w:div>
    <w:div w:id="387539433">
      <w:bodyDiv w:val="1"/>
      <w:marLeft w:val="0"/>
      <w:marRight w:val="0"/>
      <w:marTop w:val="0"/>
      <w:marBottom w:val="0"/>
      <w:divBdr>
        <w:top w:val="none" w:sz="0" w:space="0" w:color="auto"/>
        <w:left w:val="none" w:sz="0" w:space="0" w:color="auto"/>
        <w:bottom w:val="none" w:sz="0" w:space="0" w:color="auto"/>
        <w:right w:val="none" w:sz="0" w:space="0" w:color="auto"/>
      </w:divBdr>
      <w:divsChild>
        <w:div w:id="716320078">
          <w:marLeft w:val="0"/>
          <w:marRight w:val="0"/>
          <w:marTop w:val="0"/>
          <w:marBottom w:val="0"/>
          <w:divBdr>
            <w:top w:val="none" w:sz="0" w:space="0" w:color="auto"/>
            <w:left w:val="none" w:sz="0" w:space="0" w:color="auto"/>
            <w:bottom w:val="dotted" w:sz="6" w:space="4" w:color="DDDDDD"/>
            <w:right w:val="none" w:sz="0" w:space="0" w:color="auto"/>
          </w:divBdr>
        </w:div>
      </w:divsChild>
    </w:div>
    <w:div w:id="387806802">
      <w:bodyDiv w:val="1"/>
      <w:marLeft w:val="0"/>
      <w:marRight w:val="0"/>
      <w:marTop w:val="0"/>
      <w:marBottom w:val="0"/>
      <w:divBdr>
        <w:top w:val="none" w:sz="0" w:space="0" w:color="auto"/>
        <w:left w:val="none" w:sz="0" w:space="0" w:color="auto"/>
        <w:bottom w:val="none" w:sz="0" w:space="0" w:color="auto"/>
        <w:right w:val="none" w:sz="0" w:space="0" w:color="auto"/>
      </w:divBdr>
      <w:divsChild>
        <w:div w:id="200023760">
          <w:marLeft w:val="0"/>
          <w:marRight w:val="0"/>
          <w:marTop w:val="0"/>
          <w:marBottom w:val="150"/>
          <w:divBdr>
            <w:top w:val="none" w:sz="0" w:space="0" w:color="auto"/>
            <w:left w:val="none" w:sz="0" w:space="0" w:color="auto"/>
            <w:bottom w:val="none" w:sz="0" w:space="0" w:color="auto"/>
            <w:right w:val="none" w:sz="0" w:space="0" w:color="auto"/>
          </w:divBdr>
        </w:div>
      </w:divsChild>
    </w:div>
    <w:div w:id="388504477">
      <w:bodyDiv w:val="1"/>
      <w:marLeft w:val="0"/>
      <w:marRight w:val="0"/>
      <w:marTop w:val="0"/>
      <w:marBottom w:val="0"/>
      <w:divBdr>
        <w:top w:val="none" w:sz="0" w:space="0" w:color="auto"/>
        <w:left w:val="none" w:sz="0" w:space="0" w:color="auto"/>
        <w:bottom w:val="none" w:sz="0" w:space="0" w:color="auto"/>
        <w:right w:val="none" w:sz="0" w:space="0" w:color="auto"/>
      </w:divBdr>
      <w:divsChild>
        <w:div w:id="431826408">
          <w:marLeft w:val="0"/>
          <w:marRight w:val="0"/>
          <w:marTop w:val="0"/>
          <w:marBottom w:val="150"/>
          <w:divBdr>
            <w:top w:val="none" w:sz="0" w:space="0" w:color="auto"/>
            <w:left w:val="none" w:sz="0" w:space="0" w:color="auto"/>
            <w:bottom w:val="none" w:sz="0" w:space="0" w:color="auto"/>
            <w:right w:val="none" w:sz="0" w:space="0" w:color="auto"/>
          </w:divBdr>
        </w:div>
        <w:div w:id="1285162652">
          <w:marLeft w:val="0"/>
          <w:marRight w:val="0"/>
          <w:marTop w:val="0"/>
          <w:marBottom w:val="150"/>
          <w:divBdr>
            <w:top w:val="none" w:sz="0" w:space="0" w:color="auto"/>
            <w:left w:val="none" w:sz="0" w:space="0" w:color="auto"/>
            <w:bottom w:val="none" w:sz="0" w:space="0" w:color="auto"/>
            <w:right w:val="none" w:sz="0" w:space="0" w:color="auto"/>
          </w:divBdr>
          <w:divsChild>
            <w:div w:id="407117578">
              <w:marLeft w:val="0"/>
              <w:marRight w:val="0"/>
              <w:marTop w:val="0"/>
              <w:marBottom w:val="0"/>
              <w:divBdr>
                <w:top w:val="none" w:sz="0" w:space="0" w:color="auto"/>
                <w:left w:val="none" w:sz="0" w:space="0" w:color="auto"/>
                <w:bottom w:val="none" w:sz="0" w:space="0" w:color="auto"/>
                <w:right w:val="none" w:sz="0" w:space="0" w:color="auto"/>
              </w:divBdr>
              <w:divsChild>
                <w:div w:id="4588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1899">
          <w:marLeft w:val="0"/>
          <w:marRight w:val="0"/>
          <w:marTop w:val="0"/>
          <w:marBottom w:val="0"/>
          <w:divBdr>
            <w:top w:val="none" w:sz="0" w:space="0" w:color="auto"/>
            <w:left w:val="none" w:sz="0" w:space="0" w:color="auto"/>
            <w:bottom w:val="none" w:sz="0" w:space="0" w:color="auto"/>
            <w:right w:val="none" w:sz="0" w:space="0" w:color="auto"/>
          </w:divBdr>
          <w:divsChild>
            <w:div w:id="11687107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88846454">
      <w:bodyDiv w:val="1"/>
      <w:marLeft w:val="0"/>
      <w:marRight w:val="0"/>
      <w:marTop w:val="0"/>
      <w:marBottom w:val="0"/>
      <w:divBdr>
        <w:top w:val="none" w:sz="0" w:space="0" w:color="auto"/>
        <w:left w:val="none" w:sz="0" w:space="0" w:color="auto"/>
        <w:bottom w:val="none" w:sz="0" w:space="0" w:color="auto"/>
        <w:right w:val="none" w:sz="0" w:space="0" w:color="auto"/>
      </w:divBdr>
      <w:divsChild>
        <w:div w:id="80949909">
          <w:marLeft w:val="0"/>
          <w:marRight w:val="0"/>
          <w:marTop w:val="0"/>
          <w:marBottom w:val="0"/>
          <w:divBdr>
            <w:top w:val="none" w:sz="0" w:space="0" w:color="auto"/>
            <w:left w:val="none" w:sz="0" w:space="0" w:color="auto"/>
            <w:bottom w:val="none" w:sz="0" w:space="0" w:color="auto"/>
            <w:right w:val="none" w:sz="0" w:space="0" w:color="auto"/>
          </w:divBdr>
          <w:divsChild>
            <w:div w:id="65542436">
              <w:marLeft w:val="0"/>
              <w:marRight w:val="0"/>
              <w:marTop w:val="0"/>
              <w:marBottom w:val="0"/>
              <w:divBdr>
                <w:top w:val="none" w:sz="0" w:space="0" w:color="auto"/>
                <w:left w:val="none" w:sz="0" w:space="0" w:color="auto"/>
                <w:bottom w:val="none" w:sz="0" w:space="0" w:color="auto"/>
                <w:right w:val="none" w:sz="0" w:space="0" w:color="auto"/>
              </w:divBdr>
              <w:divsChild>
                <w:div w:id="199711513">
                  <w:marLeft w:val="0"/>
                  <w:marRight w:val="0"/>
                  <w:marTop w:val="0"/>
                  <w:marBottom w:val="0"/>
                  <w:divBdr>
                    <w:top w:val="none" w:sz="0" w:space="0" w:color="auto"/>
                    <w:left w:val="none" w:sz="0" w:space="0" w:color="auto"/>
                    <w:bottom w:val="none" w:sz="0" w:space="0" w:color="auto"/>
                    <w:right w:val="none" w:sz="0" w:space="0" w:color="auto"/>
                  </w:divBdr>
                  <w:divsChild>
                    <w:div w:id="533544774">
                      <w:marLeft w:val="0"/>
                      <w:marRight w:val="0"/>
                      <w:marTop w:val="0"/>
                      <w:marBottom w:val="0"/>
                      <w:divBdr>
                        <w:top w:val="none" w:sz="0" w:space="0" w:color="auto"/>
                        <w:left w:val="none" w:sz="0" w:space="0" w:color="auto"/>
                        <w:bottom w:val="none" w:sz="0" w:space="0" w:color="auto"/>
                        <w:right w:val="none" w:sz="0" w:space="0" w:color="auto"/>
                      </w:divBdr>
                    </w:div>
                    <w:div w:id="1034383170">
                      <w:marLeft w:val="0"/>
                      <w:marRight w:val="0"/>
                      <w:marTop w:val="0"/>
                      <w:marBottom w:val="0"/>
                      <w:divBdr>
                        <w:top w:val="none" w:sz="0" w:space="0" w:color="auto"/>
                        <w:left w:val="none" w:sz="0" w:space="0" w:color="auto"/>
                        <w:bottom w:val="none" w:sz="0" w:space="0" w:color="auto"/>
                        <w:right w:val="none" w:sz="0" w:space="0" w:color="auto"/>
                      </w:divBdr>
                      <w:divsChild>
                        <w:div w:id="1749813363">
                          <w:marLeft w:val="0"/>
                          <w:marRight w:val="0"/>
                          <w:marTop w:val="0"/>
                          <w:marBottom w:val="0"/>
                          <w:divBdr>
                            <w:top w:val="none" w:sz="0" w:space="0" w:color="auto"/>
                            <w:left w:val="none" w:sz="0" w:space="0" w:color="auto"/>
                            <w:bottom w:val="none" w:sz="0" w:space="0" w:color="auto"/>
                            <w:right w:val="none" w:sz="0" w:space="0" w:color="auto"/>
                          </w:divBdr>
                          <w:divsChild>
                            <w:div w:id="1573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09854">
                      <w:marLeft w:val="0"/>
                      <w:marRight w:val="0"/>
                      <w:marTop w:val="0"/>
                      <w:marBottom w:val="300"/>
                      <w:divBdr>
                        <w:top w:val="none" w:sz="0" w:space="0" w:color="auto"/>
                        <w:left w:val="none" w:sz="0" w:space="0" w:color="auto"/>
                        <w:bottom w:val="none" w:sz="0" w:space="0" w:color="auto"/>
                        <w:right w:val="none" w:sz="0" w:space="0" w:color="auto"/>
                      </w:divBdr>
                      <w:divsChild>
                        <w:div w:id="1836410963">
                          <w:marLeft w:val="0"/>
                          <w:marRight w:val="0"/>
                          <w:marTop w:val="0"/>
                          <w:marBottom w:val="0"/>
                          <w:divBdr>
                            <w:top w:val="none" w:sz="0" w:space="0" w:color="auto"/>
                            <w:left w:val="none" w:sz="0" w:space="0" w:color="auto"/>
                            <w:bottom w:val="none" w:sz="0" w:space="0" w:color="auto"/>
                            <w:right w:val="none" w:sz="0" w:space="0" w:color="auto"/>
                          </w:divBdr>
                        </w:div>
                      </w:divsChild>
                    </w:div>
                    <w:div w:id="1774200280">
                      <w:marLeft w:val="0"/>
                      <w:marRight w:val="0"/>
                      <w:marTop w:val="0"/>
                      <w:marBottom w:val="75"/>
                      <w:divBdr>
                        <w:top w:val="none" w:sz="0" w:space="0" w:color="auto"/>
                        <w:left w:val="none" w:sz="0" w:space="0" w:color="auto"/>
                        <w:bottom w:val="none" w:sz="0" w:space="0" w:color="auto"/>
                        <w:right w:val="none" w:sz="0" w:space="0" w:color="auto"/>
                      </w:divBdr>
                    </w:div>
                  </w:divsChild>
                </w:div>
                <w:div w:id="366033427">
                  <w:marLeft w:val="300"/>
                  <w:marRight w:val="0"/>
                  <w:marTop w:val="0"/>
                  <w:marBottom w:val="0"/>
                  <w:divBdr>
                    <w:top w:val="none" w:sz="0" w:space="0" w:color="auto"/>
                    <w:left w:val="none" w:sz="0" w:space="0" w:color="auto"/>
                    <w:bottom w:val="none" w:sz="0" w:space="0" w:color="auto"/>
                    <w:right w:val="none" w:sz="0" w:space="0" w:color="auto"/>
                  </w:divBdr>
                  <w:divsChild>
                    <w:div w:id="1205564058">
                      <w:marLeft w:val="0"/>
                      <w:marRight w:val="0"/>
                      <w:marTop w:val="0"/>
                      <w:marBottom w:val="300"/>
                      <w:divBdr>
                        <w:top w:val="none" w:sz="0" w:space="0" w:color="auto"/>
                        <w:left w:val="none" w:sz="0" w:space="0" w:color="auto"/>
                        <w:bottom w:val="none" w:sz="0" w:space="0" w:color="auto"/>
                        <w:right w:val="none" w:sz="0" w:space="0" w:color="auto"/>
                      </w:divBdr>
                      <w:divsChild>
                        <w:div w:id="67119809">
                          <w:marLeft w:val="0"/>
                          <w:marRight w:val="0"/>
                          <w:marTop w:val="0"/>
                          <w:marBottom w:val="0"/>
                          <w:divBdr>
                            <w:top w:val="none" w:sz="0" w:space="0" w:color="auto"/>
                            <w:left w:val="none" w:sz="0" w:space="0" w:color="auto"/>
                            <w:bottom w:val="none" w:sz="0" w:space="0" w:color="auto"/>
                            <w:right w:val="none" w:sz="0" w:space="0" w:color="auto"/>
                          </w:divBdr>
                          <w:divsChild>
                            <w:div w:id="2138259133">
                              <w:marLeft w:val="0"/>
                              <w:marRight w:val="0"/>
                              <w:marTop w:val="0"/>
                              <w:marBottom w:val="0"/>
                              <w:divBdr>
                                <w:top w:val="none" w:sz="0" w:space="0" w:color="auto"/>
                                <w:left w:val="none" w:sz="0" w:space="0" w:color="auto"/>
                                <w:bottom w:val="none" w:sz="0" w:space="0" w:color="auto"/>
                                <w:right w:val="none" w:sz="0" w:space="0" w:color="auto"/>
                              </w:divBdr>
                              <w:divsChild>
                                <w:div w:id="2121600988">
                                  <w:marLeft w:val="0"/>
                                  <w:marRight w:val="0"/>
                                  <w:marTop w:val="0"/>
                                  <w:marBottom w:val="0"/>
                                  <w:divBdr>
                                    <w:top w:val="single" w:sz="2" w:space="0" w:color="DFDFDF"/>
                                    <w:left w:val="single" w:sz="2" w:space="0" w:color="DFDFDF"/>
                                    <w:bottom w:val="single" w:sz="2" w:space="0" w:color="DFDFDF"/>
                                    <w:right w:val="single" w:sz="2" w:space="0" w:color="DFDFDF"/>
                                  </w:divBdr>
                                  <w:divsChild>
                                    <w:div w:id="717780883">
                                      <w:marLeft w:val="-90"/>
                                      <w:marRight w:val="0"/>
                                      <w:marTop w:val="0"/>
                                      <w:marBottom w:val="0"/>
                                      <w:divBdr>
                                        <w:top w:val="none" w:sz="0" w:space="0" w:color="auto"/>
                                        <w:left w:val="none" w:sz="0" w:space="0" w:color="auto"/>
                                        <w:bottom w:val="none" w:sz="0" w:space="0" w:color="auto"/>
                                        <w:right w:val="none" w:sz="0" w:space="0" w:color="auto"/>
                                      </w:divBdr>
                                      <w:divsChild>
                                        <w:div w:id="902326297">
                                          <w:marLeft w:val="0"/>
                                          <w:marRight w:val="0"/>
                                          <w:marTop w:val="0"/>
                                          <w:marBottom w:val="45"/>
                                          <w:divBdr>
                                            <w:top w:val="single" w:sz="2" w:space="0" w:color="A9A9A9"/>
                                            <w:left w:val="single" w:sz="2" w:space="0" w:color="A9A9A9"/>
                                            <w:bottom w:val="single" w:sz="2" w:space="0" w:color="A9A9A9"/>
                                            <w:right w:val="single" w:sz="2" w:space="0" w:color="A9A9A9"/>
                                          </w:divBdr>
                                          <w:divsChild>
                                            <w:div w:id="265501251">
                                              <w:marLeft w:val="0"/>
                                              <w:marRight w:val="0"/>
                                              <w:marTop w:val="0"/>
                                              <w:marBottom w:val="0"/>
                                              <w:divBdr>
                                                <w:top w:val="none" w:sz="0" w:space="0" w:color="auto"/>
                                                <w:left w:val="none" w:sz="0" w:space="0" w:color="auto"/>
                                                <w:bottom w:val="none" w:sz="0" w:space="0" w:color="auto"/>
                                                <w:right w:val="none" w:sz="0" w:space="0" w:color="auto"/>
                                              </w:divBdr>
                                              <w:divsChild>
                                                <w:div w:id="644163021">
                                                  <w:marLeft w:val="92"/>
                                                  <w:marRight w:val="0"/>
                                                  <w:marTop w:val="0"/>
                                                  <w:marBottom w:val="150"/>
                                                  <w:divBdr>
                                                    <w:top w:val="single" w:sz="2" w:space="0" w:color="E4E4E4"/>
                                                    <w:left w:val="single" w:sz="2" w:space="0" w:color="E4E4E4"/>
                                                    <w:bottom w:val="single" w:sz="2" w:space="0" w:color="E4E4E4"/>
                                                    <w:right w:val="single" w:sz="2" w:space="0" w:color="E4E4E4"/>
                                                  </w:divBdr>
                                                </w:div>
                                                <w:div w:id="118732967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620644112">
                          <w:marLeft w:val="0"/>
                          <w:marRight w:val="0"/>
                          <w:marTop w:val="0"/>
                          <w:marBottom w:val="0"/>
                          <w:divBdr>
                            <w:top w:val="none" w:sz="0" w:space="0" w:color="auto"/>
                            <w:left w:val="none" w:sz="0" w:space="0" w:color="auto"/>
                            <w:bottom w:val="none" w:sz="0" w:space="0" w:color="auto"/>
                            <w:right w:val="none" w:sz="0" w:space="0" w:color="auto"/>
                          </w:divBdr>
                          <w:divsChild>
                            <w:div w:id="2124614586">
                              <w:marLeft w:val="0"/>
                              <w:marRight w:val="0"/>
                              <w:marTop w:val="0"/>
                              <w:marBottom w:val="0"/>
                              <w:divBdr>
                                <w:top w:val="none" w:sz="0" w:space="0" w:color="auto"/>
                                <w:left w:val="none" w:sz="0" w:space="0" w:color="auto"/>
                                <w:bottom w:val="none" w:sz="0" w:space="0" w:color="auto"/>
                                <w:right w:val="none" w:sz="0" w:space="0" w:color="auto"/>
                              </w:divBdr>
                              <w:divsChild>
                                <w:div w:id="392432070">
                                  <w:marLeft w:val="0"/>
                                  <w:marRight w:val="0"/>
                                  <w:marTop w:val="0"/>
                                  <w:marBottom w:val="0"/>
                                  <w:divBdr>
                                    <w:top w:val="single" w:sz="2" w:space="0" w:color="DFDFDF"/>
                                    <w:left w:val="single" w:sz="2" w:space="0" w:color="DFDFDF"/>
                                    <w:bottom w:val="single" w:sz="2" w:space="0" w:color="DFDFDF"/>
                                    <w:right w:val="single" w:sz="2" w:space="0" w:color="DFDFDF"/>
                                  </w:divBdr>
                                  <w:divsChild>
                                    <w:div w:id="523905795">
                                      <w:marLeft w:val="-90"/>
                                      <w:marRight w:val="0"/>
                                      <w:marTop w:val="0"/>
                                      <w:marBottom w:val="0"/>
                                      <w:divBdr>
                                        <w:top w:val="none" w:sz="0" w:space="0" w:color="auto"/>
                                        <w:left w:val="none" w:sz="0" w:space="0" w:color="auto"/>
                                        <w:bottom w:val="none" w:sz="0" w:space="0" w:color="auto"/>
                                        <w:right w:val="none" w:sz="0" w:space="0" w:color="auto"/>
                                      </w:divBdr>
                                      <w:divsChild>
                                        <w:div w:id="1992370423">
                                          <w:marLeft w:val="0"/>
                                          <w:marRight w:val="0"/>
                                          <w:marTop w:val="0"/>
                                          <w:marBottom w:val="45"/>
                                          <w:divBdr>
                                            <w:top w:val="single" w:sz="2" w:space="0" w:color="A9A9A9"/>
                                            <w:left w:val="single" w:sz="2" w:space="0" w:color="A9A9A9"/>
                                            <w:bottom w:val="single" w:sz="2" w:space="0" w:color="A9A9A9"/>
                                            <w:right w:val="single" w:sz="2" w:space="0" w:color="A9A9A9"/>
                                          </w:divBdr>
                                          <w:divsChild>
                                            <w:div w:id="779107445">
                                              <w:marLeft w:val="0"/>
                                              <w:marRight w:val="0"/>
                                              <w:marTop w:val="0"/>
                                              <w:marBottom w:val="0"/>
                                              <w:divBdr>
                                                <w:top w:val="none" w:sz="0" w:space="0" w:color="auto"/>
                                                <w:left w:val="none" w:sz="0" w:space="0" w:color="auto"/>
                                                <w:bottom w:val="none" w:sz="0" w:space="0" w:color="auto"/>
                                                <w:right w:val="none" w:sz="0" w:space="0" w:color="auto"/>
                                              </w:divBdr>
                                              <w:divsChild>
                                                <w:div w:id="192218215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446920653">
                                      <w:marLeft w:val="0"/>
                                      <w:marRight w:val="0"/>
                                      <w:marTop w:val="0"/>
                                      <w:marBottom w:val="270"/>
                                      <w:divBdr>
                                        <w:top w:val="none" w:sz="0" w:space="0" w:color="auto"/>
                                        <w:left w:val="none" w:sz="0" w:space="0" w:color="auto"/>
                                        <w:bottom w:val="single" w:sz="12" w:space="5" w:color="DADADA"/>
                                        <w:right w:val="none" w:sz="0" w:space="0" w:color="auto"/>
                                      </w:divBdr>
                                      <w:divsChild>
                                        <w:div w:id="19344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166229">
          <w:marLeft w:val="0"/>
          <w:marRight w:val="0"/>
          <w:marTop w:val="0"/>
          <w:marBottom w:val="0"/>
          <w:divBdr>
            <w:top w:val="none" w:sz="0" w:space="0" w:color="auto"/>
            <w:left w:val="none" w:sz="0" w:space="0" w:color="auto"/>
            <w:bottom w:val="none" w:sz="0" w:space="0" w:color="auto"/>
            <w:right w:val="none" w:sz="0" w:space="0" w:color="auto"/>
          </w:divBdr>
          <w:divsChild>
            <w:div w:id="312566850">
              <w:marLeft w:val="0"/>
              <w:marRight w:val="0"/>
              <w:marTop w:val="0"/>
              <w:marBottom w:val="300"/>
              <w:divBdr>
                <w:top w:val="none" w:sz="0" w:space="0" w:color="auto"/>
                <w:left w:val="none" w:sz="0" w:space="0" w:color="auto"/>
                <w:bottom w:val="single" w:sz="6" w:space="0" w:color="F1F1F1"/>
                <w:right w:val="none" w:sz="0" w:space="0" w:color="auto"/>
              </w:divBdr>
              <w:divsChild>
                <w:div w:id="12001714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88847736">
      <w:bodyDiv w:val="1"/>
      <w:marLeft w:val="0"/>
      <w:marRight w:val="0"/>
      <w:marTop w:val="0"/>
      <w:marBottom w:val="0"/>
      <w:divBdr>
        <w:top w:val="none" w:sz="0" w:space="0" w:color="auto"/>
        <w:left w:val="none" w:sz="0" w:space="0" w:color="auto"/>
        <w:bottom w:val="none" w:sz="0" w:space="0" w:color="auto"/>
        <w:right w:val="none" w:sz="0" w:space="0" w:color="auto"/>
      </w:divBdr>
      <w:divsChild>
        <w:div w:id="686954475">
          <w:marLeft w:val="0"/>
          <w:marRight w:val="0"/>
          <w:marTop w:val="0"/>
          <w:marBottom w:val="0"/>
          <w:divBdr>
            <w:top w:val="none" w:sz="0" w:space="0" w:color="auto"/>
            <w:left w:val="none" w:sz="0" w:space="0" w:color="auto"/>
            <w:bottom w:val="none" w:sz="0" w:space="0" w:color="auto"/>
            <w:right w:val="none" w:sz="0" w:space="0" w:color="auto"/>
          </w:divBdr>
          <w:divsChild>
            <w:div w:id="1321495944">
              <w:marLeft w:val="0"/>
              <w:marRight w:val="0"/>
              <w:marTop w:val="0"/>
              <w:marBottom w:val="0"/>
              <w:divBdr>
                <w:top w:val="none" w:sz="0" w:space="0" w:color="auto"/>
                <w:left w:val="none" w:sz="0" w:space="0" w:color="auto"/>
                <w:bottom w:val="none" w:sz="0" w:space="0" w:color="auto"/>
                <w:right w:val="none" w:sz="0" w:space="0" w:color="auto"/>
              </w:divBdr>
              <w:divsChild>
                <w:div w:id="1037974838">
                  <w:marLeft w:val="0"/>
                  <w:marRight w:val="0"/>
                  <w:marTop w:val="0"/>
                  <w:marBottom w:val="0"/>
                  <w:divBdr>
                    <w:top w:val="none" w:sz="0" w:space="0" w:color="auto"/>
                    <w:left w:val="none" w:sz="0" w:space="0" w:color="auto"/>
                    <w:bottom w:val="none" w:sz="0" w:space="0" w:color="auto"/>
                    <w:right w:val="none" w:sz="0" w:space="0" w:color="auto"/>
                  </w:divBdr>
                  <w:divsChild>
                    <w:div w:id="1002391709">
                      <w:marLeft w:val="0"/>
                      <w:marRight w:val="0"/>
                      <w:marTop w:val="0"/>
                      <w:marBottom w:val="0"/>
                      <w:divBdr>
                        <w:top w:val="none" w:sz="0" w:space="0" w:color="auto"/>
                        <w:left w:val="none" w:sz="0" w:space="0" w:color="auto"/>
                        <w:bottom w:val="none" w:sz="0" w:space="0" w:color="auto"/>
                        <w:right w:val="none" w:sz="0" w:space="0" w:color="auto"/>
                      </w:divBdr>
                      <w:divsChild>
                        <w:div w:id="1352340623">
                          <w:marLeft w:val="0"/>
                          <w:marRight w:val="0"/>
                          <w:marTop w:val="0"/>
                          <w:marBottom w:val="0"/>
                          <w:divBdr>
                            <w:top w:val="none" w:sz="0" w:space="0" w:color="auto"/>
                            <w:left w:val="none" w:sz="0" w:space="0" w:color="auto"/>
                            <w:bottom w:val="none" w:sz="0" w:space="0" w:color="auto"/>
                            <w:right w:val="none" w:sz="0" w:space="0" w:color="auto"/>
                          </w:divBdr>
                          <w:divsChild>
                            <w:div w:id="2018728007">
                              <w:marLeft w:val="0"/>
                              <w:marRight w:val="0"/>
                              <w:marTop w:val="0"/>
                              <w:marBottom w:val="0"/>
                              <w:divBdr>
                                <w:top w:val="none" w:sz="0" w:space="0" w:color="auto"/>
                                <w:left w:val="none" w:sz="0" w:space="0" w:color="auto"/>
                                <w:bottom w:val="none" w:sz="0" w:space="0" w:color="auto"/>
                                <w:right w:val="none" w:sz="0" w:space="0" w:color="auto"/>
                              </w:divBdr>
                              <w:divsChild>
                                <w:div w:id="1075014099">
                                  <w:marLeft w:val="0"/>
                                  <w:marRight w:val="0"/>
                                  <w:marTop w:val="0"/>
                                  <w:marBottom w:val="0"/>
                                  <w:divBdr>
                                    <w:top w:val="none" w:sz="0" w:space="0" w:color="auto"/>
                                    <w:left w:val="none" w:sz="0" w:space="0" w:color="auto"/>
                                    <w:bottom w:val="none" w:sz="0" w:space="0" w:color="auto"/>
                                    <w:right w:val="none" w:sz="0" w:space="0" w:color="auto"/>
                                  </w:divBdr>
                                  <w:divsChild>
                                    <w:div w:id="1893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034253">
      <w:bodyDiv w:val="1"/>
      <w:marLeft w:val="0"/>
      <w:marRight w:val="0"/>
      <w:marTop w:val="0"/>
      <w:marBottom w:val="0"/>
      <w:divBdr>
        <w:top w:val="none" w:sz="0" w:space="0" w:color="auto"/>
        <w:left w:val="none" w:sz="0" w:space="0" w:color="auto"/>
        <w:bottom w:val="none" w:sz="0" w:space="0" w:color="auto"/>
        <w:right w:val="none" w:sz="0" w:space="0" w:color="auto"/>
      </w:divBdr>
    </w:div>
    <w:div w:id="389112026">
      <w:bodyDiv w:val="1"/>
      <w:marLeft w:val="0"/>
      <w:marRight w:val="0"/>
      <w:marTop w:val="0"/>
      <w:marBottom w:val="0"/>
      <w:divBdr>
        <w:top w:val="none" w:sz="0" w:space="0" w:color="auto"/>
        <w:left w:val="none" w:sz="0" w:space="0" w:color="auto"/>
        <w:bottom w:val="none" w:sz="0" w:space="0" w:color="auto"/>
        <w:right w:val="none" w:sz="0" w:space="0" w:color="auto"/>
      </w:divBdr>
      <w:divsChild>
        <w:div w:id="713428103">
          <w:marLeft w:val="0"/>
          <w:marRight w:val="0"/>
          <w:marTop w:val="0"/>
          <w:marBottom w:val="0"/>
          <w:divBdr>
            <w:top w:val="none" w:sz="0" w:space="0" w:color="auto"/>
            <w:left w:val="none" w:sz="0" w:space="0" w:color="auto"/>
            <w:bottom w:val="dotted" w:sz="6" w:space="4" w:color="DDDDDD"/>
            <w:right w:val="none" w:sz="0" w:space="0" w:color="auto"/>
          </w:divBdr>
        </w:div>
      </w:divsChild>
    </w:div>
    <w:div w:id="389231354">
      <w:bodyDiv w:val="1"/>
      <w:marLeft w:val="0"/>
      <w:marRight w:val="0"/>
      <w:marTop w:val="0"/>
      <w:marBottom w:val="0"/>
      <w:divBdr>
        <w:top w:val="none" w:sz="0" w:space="0" w:color="auto"/>
        <w:left w:val="none" w:sz="0" w:space="0" w:color="auto"/>
        <w:bottom w:val="none" w:sz="0" w:space="0" w:color="auto"/>
        <w:right w:val="none" w:sz="0" w:space="0" w:color="auto"/>
      </w:divBdr>
    </w:div>
    <w:div w:id="389379991">
      <w:bodyDiv w:val="1"/>
      <w:marLeft w:val="0"/>
      <w:marRight w:val="0"/>
      <w:marTop w:val="0"/>
      <w:marBottom w:val="0"/>
      <w:divBdr>
        <w:top w:val="none" w:sz="0" w:space="0" w:color="auto"/>
        <w:left w:val="none" w:sz="0" w:space="0" w:color="auto"/>
        <w:bottom w:val="none" w:sz="0" w:space="0" w:color="auto"/>
        <w:right w:val="none" w:sz="0" w:space="0" w:color="auto"/>
      </w:divBdr>
      <w:divsChild>
        <w:div w:id="1306811786">
          <w:marLeft w:val="0"/>
          <w:marRight w:val="0"/>
          <w:marTop w:val="0"/>
          <w:marBottom w:val="0"/>
          <w:divBdr>
            <w:top w:val="none" w:sz="0" w:space="0" w:color="auto"/>
            <w:left w:val="none" w:sz="0" w:space="0" w:color="auto"/>
            <w:bottom w:val="dotted" w:sz="6" w:space="4" w:color="DDDDDD"/>
            <w:right w:val="none" w:sz="0" w:space="0" w:color="auto"/>
          </w:divBdr>
        </w:div>
      </w:divsChild>
    </w:div>
    <w:div w:id="391125368">
      <w:bodyDiv w:val="1"/>
      <w:marLeft w:val="0"/>
      <w:marRight w:val="0"/>
      <w:marTop w:val="0"/>
      <w:marBottom w:val="0"/>
      <w:divBdr>
        <w:top w:val="none" w:sz="0" w:space="0" w:color="auto"/>
        <w:left w:val="none" w:sz="0" w:space="0" w:color="auto"/>
        <w:bottom w:val="none" w:sz="0" w:space="0" w:color="auto"/>
        <w:right w:val="none" w:sz="0" w:space="0" w:color="auto"/>
      </w:divBdr>
      <w:divsChild>
        <w:div w:id="1453748865">
          <w:marLeft w:val="0"/>
          <w:marRight w:val="0"/>
          <w:marTop w:val="0"/>
          <w:marBottom w:val="450"/>
          <w:divBdr>
            <w:top w:val="none" w:sz="0" w:space="0" w:color="auto"/>
            <w:left w:val="none" w:sz="0" w:space="0" w:color="auto"/>
            <w:bottom w:val="single" w:sz="6" w:space="19" w:color="EEEEEE"/>
            <w:right w:val="none" w:sz="0" w:space="0" w:color="auto"/>
          </w:divBdr>
          <w:divsChild>
            <w:div w:id="1645043148">
              <w:marLeft w:val="0"/>
              <w:marRight w:val="0"/>
              <w:marTop w:val="0"/>
              <w:marBottom w:val="150"/>
              <w:divBdr>
                <w:top w:val="none" w:sz="0" w:space="0" w:color="auto"/>
                <w:left w:val="none" w:sz="0" w:space="0" w:color="auto"/>
                <w:bottom w:val="none" w:sz="0" w:space="0" w:color="auto"/>
                <w:right w:val="none" w:sz="0" w:space="0" w:color="auto"/>
              </w:divBdr>
              <w:divsChild>
                <w:div w:id="2101681657">
                  <w:marLeft w:val="0"/>
                  <w:marRight w:val="0"/>
                  <w:marTop w:val="0"/>
                  <w:marBottom w:val="0"/>
                  <w:divBdr>
                    <w:top w:val="none" w:sz="0" w:space="0" w:color="auto"/>
                    <w:left w:val="none" w:sz="0" w:space="0" w:color="auto"/>
                    <w:bottom w:val="none" w:sz="0" w:space="0" w:color="auto"/>
                    <w:right w:val="none" w:sz="0" w:space="0" w:color="auto"/>
                  </w:divBdr>
                </w:div>
              </w:divsChild>
            </w:div>
            <w:div w:id="1988895268">
              <w:marLeft w:val="0"/>
              <w:marRight w:val="0"/>
              <w:marTop w:val="0"/>
              <w:marBottom w:val="0"/>
              <w:divBdr>
                <w:top w:val="none" w:sz="0" w:space="0" w:color="auto"/>
                <w:left w:val="none" w:sz="0" w:space="0" w:color="auto"/>
                <w:bottom w:val="none" w:sz="0" w:space="0" w:color="auto"/>
                <w:right w:val="none" w:sz="0" w:space="0" w:color="auto"/>
              </w:divBdr>
            </w:div>
          </w:divsChild>
        </w:div>
        <w:div w:id="688145413">
          <w:marLeft w:val="0"/>
          <w:marRight w:val="0"/>
          <w:marTop w:val="0"/>
          <w:marBottom w:val="0"/>
          <w:divBdr>
            <w:top w:val="none" w:sz="0" w:space="0" w:color="auto"/>
            <w:left w:val="none" w:sz="0" w:space="0" w:color="auto"/>
            <w:bottom w:val="none" w:sz="0" w:space="0" w:color="auto"/>
            <w:right w:val="none" w:sz="0" w:space="0" w:color="auto"/>
          </w:divBdr>
          <w:divsChild>
            <w:div w:id="314341085">
              <w:marLeft w:val="0"/>
              <w:marRight w:val="0"/>
              <w:marTop w:val="0"/>
              <w:marBottom w:val="0"/>
              <w:divBdr>
                <w:top w:val="none" w:sz="0" w:space="0" w:color="auto"/>
                <w:left w:val="none" w:sz="0" w:space="0" w:color="auto"/>
                <w:bottom w:val="none" w:sz="0" w:space="0" w:color="auto"/>
                <w:right w:val="none" w:sz="0" w:space="0" w:color="auto"/>
              </w:divBdr>
              <w:divsChild>
                <w:div w:id="12338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465418">
      <w:bodyDiv w:val="1"/>
      <w:marLeft w:val="0"/>
      <w:marRight w:val="0"/>
      <w:marTop w:val="0"/>
      <w:marBottom w:val="0"/>
      <w:divBdr>
        <w:top w:val="none" w:sz="0" w:space="0" w:color="auto"/>
        <w:left w:val="none" w:sz="0" w:space="0" w:color="auto"/>
        <w:bottom w:val="none" w:sz="0" w:space="0" w:color="auto"/>
        <w:right w:val="none" w:sz="0" w:space="0" w:color="auto"/>
      </w:divBdr>
    </w:div>
    <w:div w:id="391736286">
      <w:bodyDiv w:val="1"/>
      <w:marLeft w:val="0"/>
      <w:marRight w:val="0"/>
      <w:marTop w:val="0"/>
      <w:marBottom w:val="0"/>
      <w:divBdr>
        <w:top w:val="none" w:sz="0" w:space="0" w:color="auto"/>
        <w:left w:val="none" w:sz="0" w:space="0" w:color="auto"/>
        <w:bottom w:val="none" w:sz="0" w:space="0" w:color="auto"/>
        <w:right w:val="none" w:sz="0" w:space="0" w:color="auto"/>
      </w:divBdr>
      <w:divsChild>
        <w:div w:id="899481937">
          <w:marLeft w:val="0"/>
          <w:marRight w:val="0"/>
          <w:marTop w:val="0"/>
          <w:marBottom w:val="150"/>
          <w:divBdr>
            <w:top w:val="none" w:sz="0" w:space="0" w:color="auto"/>
            <w:left w:val="none" w:sz="0" w:space="0" w:color="auto"/>
            <w:bottom w:val="none" w:sz="0" w:space="0" w:color="auto"/>
            <w:right w:val="none" w:sz="0" w:space="0" w:color="auto"/>
          </w:divBdr>
        </w:div>
        <w:div w:id="1734767889">
          <w:marLeft w:val="0"/>
          <w:marRight w:val="0"/>
          <w:marTop w:val="0"/>
          <w:marBottom w:val="150"/>
          <w:divBdr>
            <w:top w:val="none" w:sz="0" w:space="0" w:color="auto"/>
            <w:left w:val="none" w:sz="0" w:space="0" w:color="auto"/>
            <w:bottom w:val="none" w:sz="0" w:space="0" w:color="auto"/>
            <w:right w:val="none" w:sz="0" w:space="0" w:color="auto"/>
          </w:divBdr>
          <w:divsChild>
            <w:div w:id="70359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242761">
      <w:bodyDiv w:val="1"/>
      <w:marLeft w:val="0"/>
      <w:marRight w:val="0"/>
      <w:marTop w:val="0"/>
      <w:marBottom w:val="0"/>
      <w:divBdr>
        <w:top w:val="none" w:sz="0" w:space="0" w:color="auto"/>
        <w:left w:val="none" w:sz="0" w:space="0" w:color="auto"/>
        <w:bottom w:val="none" w:sz="0" w:space="0" w:color="auto"/>
        <w:right w:val="none" w:sz="0" w:space="0" w:color="auto"/>
      </w:divBdr>
      <w:divsChild>
        <w:div w:id="1399747072">
          <w:marLeft w:val="0"/>
          <w:marRight w:val="0"/>
          <w:marTop w:val="0"/>
          <w:marBottom w:val="0"/>
          <w:divBdr>
            <w:top w:val="none" w:sz="0" w:space="0" w:color="auto"/>
            <w:left w:val="none" w:sz="0" w:space="0" w:color="auto"/>
            <w:bottom w:val="none" w:sz="0" w:space="0" w:color="auto"/>
            <w:right w:val="none" w:sz="0" w:space="0" w:color="auto"/>
          </w:divBdr>
        </w:div>
      </w:divsChild>
    </w:div>
    <w:div w:id="392242996">
      <w:bodyDiv w:val="1"/>
      <w:marLeft w:val="0"/>
      <w:marRight w:val="0"/>
      <w:marTop w:val="0"/>
      <w:marBottom w:val="0"/>
      <w:divBdr>
        <w:top w:val="none" w:sz="0" w:space="0" w:color="auto"/>
        <w:left w:val="none" w:sz="0" w:space="0" w:color="auto"/>
        <w:bottom w:val="none" w:sz="0" w:space="0" w:color="auto"/>
        <w:right w:val="none" w:sz="0" w:space="0" w:color="auto"/>
      </w:divBdr>
      <w:divsChild>
        <w:div w:id="1891261594">
          <w:marLeft w:val="0"/>
          <w:marRight w:val="0"/>
          <w:marTop w:val="0"/>
          <w:marBottom w:val="0"/>
          <w:divBdr>
            <w:top w:val="none" w:sz="0" w:space="0" w:color="auto"/>
            <w:left w:val="none" w:sz="0" w:space="0" w:color="auto"/>
            <w:bottom w:val="none" w:sz="0" w:space="0" w:color="auto"/>
            <w:right w:val="none" w:sz="0" w:space="0" w:color="auto"/>
          </w:divBdr>
          <w:divsChild>
            <w:div w:id="12371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197">
      <w:bodyDiv w:val="1"/>
      <w:marLeft w:val="0"/>
      <w:marRight w:val="0"/>
      <w:marTop w:val="0"/>
      <w:marBottom w:val="0"/>
      <w:divBdr>
        <w:top w:val="none" w:sz="0" w:space="0" w:color="auto"/>
        <w:left w:val="none" w:sz="0" w:space="0" w:color="auto"/>
        <w:bottom w:val="none" w:sz="0" w:space="0" w:color="auto"/>
        <w:right w:val="none" w:sz="0" w:space="0" w:color="auto"/>
      </w:divBdr>
      <w:divsChild>
        <w:div w:id="1617637743">
          <w:marLeft w:val="0"/>
          <w:marRight w:val="0"/>
          <w:marTop w:val="0"/>
          <w:marBottom w:val="0"/>
          <w:divBdr>
            <w:top w:val="none" w:sz="0" w:space="0" w:color="auto"/>
            <w:left w:val="none" w:sz="0" w:space="0" w:color="auto"/>
            <w:bottom w:val="none" w:sz="0" w:space="0" w:color="auto"/>
            <w:right w:val="none" w:sz="0" w:space="0" w:color="auto"/>
          </w:divBdr>
        </w:div>
      </w:divsChild>
    </w:div>
    <w:div w:id="392512248">
      <w:bodyDiv w:val="1"/>
      <w:marLeft w:val="0"/>
      <w:marRight w:val="0"/>
      <w:marTop w:val="0"/>
      <w:marBottom w:val="0"/>
      <w:divBdr>
        <w:top w:val="none" w:sz="0" w:space="0" w:color="auto"/>
        <w:left w:val="none" w:sz="0" w:space="0" w:color="auto"/>
        <w:bottom w:val="none" w:sz="0" w:space="0" w:color="auto"/>
        <w:right w:val="none" w:sz="0" w:space="0" w:color="auto"/>
      </w:divBdr>
      <w:divsChild>
        <w:div w:id="1410694680">
          <w:marLeft w:val="0"/>
          <w:marRight w:val="0"/>
          <w:marTop w:val="0"/>
          <w:marBottom w:val="0"/>
          <w:divBdr>
            <w:top w:val="none" w:sz="0" w:space="0" w:color="auto"/>
            <w:left w:val="none" w:sz="0" w:space="0" w:color="auto"/>
            <w:bottom w:val="none" w:sz="0" w:space="0" w:color="auto"/>
            <w:right w:val="none" w:sz="0" w:space="0" w:color="auto"/>
          </w:divBdr>
        </w:div>
      </w:divsChild>
    </w:div>
    <w:div w:id="392586757">
      <w:bodyDiv w:val="1"/>
      <w:marLeft w:val="0"/>
      <w:marRight w:val="0"/>
      <w:marTop w:val="0"/>
      <w:marBottom w:val="0"/>
      <w:divBdr>
        <w:top w:val="none" w:sz="0" w:space="0" w:color="auto"/>
        <w:left w:val="none" w:sz="0" w:space="0" w:color="auto"/>
        <w:bottom w:val="none" w:sz="0" w:space="0" w:color="auto"/>
        <w:right w:val="none" w:sz="0" w:space="0" w:color="auto"/>
      </w:divBdr>
      <w:divsChild>
        <w:div w:id="1382827931">
          <w:marLeft w:val="0"/>
          <w:marRight w:val="0"/>
          <w:marTop w:val="0"/>
          <w:marBottom w:val="0"/>
          <w:divBdr>
            <w:top w:val="none" w:sz="0" w:space="0" w:color="auto"/>
            <w:left w:val="none" w:sz="0" w:space="0" w:color="auto"/>
            <w:bottom w:val="dotted" w:sz="6" w:space="4" w:color="DDDDDD"/>
            <w:right w:val="none" w:sz="0" w:space="0" w:color="auto"/>
          </w:divBdr>
          <w:divsChild>
            <w:div w:id="18912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2875">
      <w:bodyDiv w:val="1"/>
      <w:marLeft w:val="0"/>
      <w:marRight w:val="0"/>
      <w:marTop w:val="0"/>
      <w:marBottom w:val="0"/>
      <w:divBdr>
        <w:top w:val="none" w:sz="0" w:space="0" w:color="auto"/>
        <w:left w:val="none" w:sz="0" w:space="0" w:color="auto"/>
        <w:bottom w:val="none" w:sz="0" w:space="0" w:color="auto"/>
        <w:right w:val="none" w:sz="0" w:space="0" w:color="auto"/>
      </w:divBdr>
      <w:divsChild>
        <w:div w:id="1457914090">
          <w:marLeft w:val="0"/>
          <w:marRight w:val="0"/>
          <w:marTop w:val="0"/>
          <w:marBottom w:val="0"/>
          <w:divBdr>
            <w:top w:val="none" w:sz="0" w:space="0" w:color="auto"/>
            <w:left w:val="none" w:sz="0" w:space="0" w:color="auto"/>
            <w:bottom w:val="none" w:sz="0" w:space="0" w:color="auto"/>
            <w:right w:val="none" w:sz="0" w:space="0" w:color="auto"/>
          </w:divBdr>
          <w:divsChild>
            <w:div w:id="896088230">
              <w:marLeft w:val="0"/>
              <w:marRight w:val="0"/>
              <w:marTop w:val="0"/>
              <w:marBottom w:val="0"/>
              <w:divBdr>
                <w:top w:val="none" w:sz="0" w:space="0" w:color="auto"/>
                <w:left w:val="none" w:sz="0" w:space="0" w:color="auto"/>
                <w:bottom w:val="none" w:sz="0" w:space="0" w:color="auto"/>
                <w:right w:val="none" w:sz="0" w:space="0" w:color="auto"/>
              </w:divBdr>
              <w:divsChild>
                <w:div w:id="210313893">
                  <w:marLeft w:val="0"/>
                  <w:marRight w:val="0"/>
                  <w:marTop w:val="0"/>
                  <w:marBottom w:val="0"/>
                  <w:divBdr>
                    <w:top w:val="none" w:sz="0" w:space="0" w:color="auto"/>
                    <w:left w:val="none" w:sz="0" w:space="0" w:color="auto"/>
                    <w:bottom w:val="none" w:sz="0" w:space="0" w:color="auto"/>
                    <w:right w:val="none" w:sz="0" w:space="0" w:color="auto"/>
                  </w:divBdr>
                  <w:divsChild>
                    <w:div w:id="1694568679">
                      <w:marLeft w:val="0"/>
                      <w:marRight w:val="0"/>
                      <w:marTop w:val="0"/>
                      <w:marBottom w:val="0"/>
                      <w:divBdr>
                        <w:top w:val="none" w:sz="0" w:space="0" w:color="auto"/>
                        <w:left w:val="none" w:sz="0" w:space="0" w:color="auto"/>
                        <w:bottom w:val="none" w:sz="0" w:space="0" w:color="auto"/>
                        <w:right w:val="none" w:sz="0" w:space="0" w:color="auto"/>
                      </w:divBdr>
                      <w:divsChild>
                        <w:div w:id="1822578923">
                          <w:marLeft w:val="0"/>
                          <w:marRight w:val="0"/>
                          <w:marTop w:val="0"/>
                          <w:marBottom w:val="0"/>
                          <w:divBdr>
                            <w:top w:val="none" w:sz="0" w:space="0" w:color="auto"/>
                            <w:left w:val="none" w:sz="0" w:space="0" w:color="auto"/>
                            <w:bottom w:val="none" w:sz="0" w:space="0" w:color="auto"/>
                            <w:right w:val="none" w:sz="0" w:space="0" w:color="auto"/>
                          </w:divBdr>
                          <w:divsChild>
                            <w:div w:id="1418789614">
                              <w:marLeft w:val="0"/>
                              <w:marRight w:val="0"/>
                              <w:marTop w:val="0"/>
                              <w:marBottom w:val="0"/>
                              <w:divBdr>
                                <w:top w:val="none" w:sz="0" w:space="0" w:color="auto"/>
                                <w:left w:val="none" w:sz="0" w:space="0" w:color="auto"/>
                                <w:bottom w:val="none" w:sz="0" w:space="0" w:color="auto"/>
                                <w:right w:val="none" w:sz="0" w:space="0" w:color="auto"/>
                              </w:divBdr>
                              <w:divsChild>
                                <w:div w:id="1887527418">
                                  <w:marLeft w:val="0"/>
                                  <w:marRight w:val="0"/>
                                  <w:marTop w:val="0"/>
                                  <w:marBottom w:val="0"/>
                                  <w:divBdr>
                                    <w:top w:val="none" w:sz="0" w:space="0" w:color="auto"/>
                                    <w:left w:val="none" w:sz="0" w:space="0" w:color="auto"/>
                                    <w:bottom w:val="none" w:sz="0" w:space="0" w:color="auto"/>
                                    <w:right w:val="none" w:sz="0" w:space="0" w:color="auto"/>
                                  </w:divBdr>
                                  <w:divsChild>
                                    <w:div w:id="13604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77914">
      <w:bodyDiv w:val="1"/>
      <w:marLeft w:val="0"/>
      <w:marRight w:val="0"/>
      <w:marTop w:val="0"/>
      <w:marBottom w:val="0"/>
      <w:divBdr>
        <w:top w:val="none" w:sz="0" w:space="0" w:color="auto"/>
        <w:left w:val="none" w:sz="0" w:space="0" w:color="auto"/>
        <w:bottom w:val="none" w:sz="0" w:space="0" w:color="auto"/>
        <w:right w:val="none" w:sz="0" w:space="0" w:color="auto"/>
      </w:divBdr>
      <w:divsChild>
        <w:div w:id="1341203015">
          <w:marLeft w:val="0"/>
          <w:marRight w:val="0"/>
          <w:marTop w:val="0"/>
          <w:marBottom w:val="0"/>
          <w:divBdr>
            <w:top w:val="none" w:sz="0" w:space="0" w:color="auto"/>
            <w:left w:val="none" w:sz="0" w:space="0" w:color="auto"/>
            <w:bottom w:val="none" w:sz="0" w:space="0" w:color="auto"/>
            <w:right w:val="none" w:sz="0" w:space="0" w:color="auto"/>
          </w:divBdr>
          <w:divsChild>
            <w:div w:id="1599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51241">
      <w:bodyDiv w:val="1"/>
      <w:marLeft w:val="0"/>
      <w:marRight w:val="0"/>
      <w:marTop w:val="0"/>
      <w:marBottom w:val="0"/>
      <w:divBdr>
        <w:top w:val="none" w:sz="0" w:space="0" w:color="auto"/>
        <w:left w:val="none" w:sz="0" w:space="0" w:color="auto"/>
        <w:bottom w:val="none" w:sz="0" w:space="0" w:color="auto"/>
        <w:right w:val="none" w:sz="0" w:space="0" w:color="auto"/>
      </w:divBdr>
      <w:divsChild>
        <w:div w:id="1550335641">
          <w:marLeft w:val="0"/>
          <w:marRight w:val="0"/>
          <w:marTop w:val="0"/>
          <w:marBottom w:val="0"/>
          <w:divBdr>
            <w:top w:val="none" w:sz="0" w:space="0" w:color="auto"/>
            <w:left w:val="none" w:sz="0" w:space="0" w:color="auto"/>
            <w:bottom w:val="dotted" w:sz="6" w:space="4" w:color="DDDDDD"/>
            <w:right w:val="none" w:sz="0" w:space="0" w:color="auto"/>
          </w:divBdr>
        </w:div>
      </w:divsChild>
    </w:div>
    <w:div w:id="392968756">
      <w:bodyDiv w:val="1"/>
      <w:marLeft w:val="0"/>
      <w:marRight w:val="0"/>
      <w:marTop w:val="0"/>
      <w:marBottom w:val="0"/>
      <w:divBdr>
        <w:top w:val="none" w:sz="0" w:space="0" w:color="auto"/>
        <w:left w:val="none" w:sz="0" w:space="0" w:color="auto"/>
        <w:bottom w:val="none" w:sz="0" w:space="0" w:color="auto"/>
        <w:right w:val="none" w:sz="0" w:space="0" w:color="auto"/>
      </w:divBdr>
    </w:div>
    <w:div w:id="394133999">
      <w:bodyDiv w:val="1"/>
      <w:marLeft w:val="0"/>
      <w:marRight w:val="0"/>
      <w:marTop w:val="0"/>
      <w:marBottom w:val="0"/>
      <w:divBdr>
        <w:top w:val="none" w:sz="0" w:space="0" w:color="auto"/>
        <w:left w:val="none" w:sz="0" w:space="0" w:color="auto"/>
        <w:bottom w:val="none" w:sz="0" w:space="0" w:color="auto"/>
        <w:right w:val="none" w:sz="0" w:space="0" w:color="auto"/>
      </w:divBdr>
      <w:divsChild>
        <w:div w:id="1021125542">
          <w:marLeft w:val="0"/>
          <w:marRight w:val="0"/>
          <w:marTop w:val="0"/>
          <w:marBottom w:val="0"/>
          <w:divBdr>
            <w:top w:val="none" w:sz="0" w:space="0" w:color="auto"/>
            <w:left w:val="none" w:sz="0" w:space="0" w:color="auto"/>
            <w:bottom w:val="dotted" w:sz="6" w:space="4" w:color="DDDDDD"/>
            <w:right w:val="none" w:sz="0" w:space="0" w:color="auto"/>
          </w:divBdr>
          <w:divsChild>
            <w:div w:id="26018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98801">
      <w:bodyDiv w:val="1"/>
      <w:marLeft w:val="0"/>
      <w:marRight w:val="0"/>
      <w:marTop w:val="0"/>
      <w:marBottom w:val="0"/>
      <w:divBdr>
        <w:top w:val="none" w:sz="0" w:space="0" w:color="auto"/>
        <w:left w:val="none" w:sz="0" w:space="0" w:color="auto"/>
        <w:bottom w:val="none" w:sz="0" w:space="0" w:color="auto"/>
        <w:right w:val="none" w:sz="0" w:space="0" w:color="auto"/>
      </w:divBdr>
      <w:divsChild>
        <w:div w:id="1542279474">
          <w:marLeft w:val="0"/>
          <w:marRight w:val="0"/>
          <w:marTop w:val="0"/>
          <w:marBottom w:val="0"/>
          <w:divBdr>
            <w:top w:val="none" w:sz="0" w:space="0" w:color="auto"/>
            <w:left w:val="none" w:sz="0" w:space="0" w:color="auto"/>
            <w:bottom w:val="dotted" w:sz="6" w:space="4" w:color="DDDDDD"/>
            <w:right w:val="none" w:sz="0" w:space="0" w:color="auto"/>
          </w:divBdr>
        </w:div>
      </w:divsChild>
    </w:div>
    <w:div w:id="394663847">
      <w:bodyDiv w:val="1"/>
      <w:marLeft w:val="0"/>
      <w:marRight w:val="0"/>
      <w:marTop w:val="0"/>
      <w:marBottom w:val="0"/>
      <w:divBdr>
        <w:top w:val="none" w:sz="0" w:space="0" w:color="auto"/>
        <w:left w:val="none" w:sz="0" w:space="0" w:color="auto"/>
        <w:bottom w:val="none" w:sz="0" w:space="0" w:color="auto"/>
        <w:right w:val="none" w:sz="0" w:space="0" w:color="auto"/>
      </w:divBdr>
    </w:div>
    <w:div w:id="394935363">
      <w:bodyDiv w:val="1"/>
      <w:marLeft w:val="0"/>
      <w:marRight w:val="0"/>
      <w:marTop w:val="0"/>
      <w:marBottom w:val="0"/>
      <w:divBdr>
        <w:top w:val="none" w:sz="0" w:space="0" w:color="auto"/>
        <w:left w:val="none" w:sz="0" w:space="0" w:color="auto"/>
        <w:bottom w:val="none" w:sz="0" w:space="0" w:color="auto"/>
        <w:right w:val="none" w:sz="0" w:space="0" w:color="auto"/>
      </w:divBdr>
    </w:div>
    <w:div w:id="395010541">
      <w:bodyDiv w:val="1"/>
      <w:marLeft w:val="0"/>
      <w:marRight w:val="0"/>
      <w:marTop w:val="0"/>
      <w:marBottom w:val="0"/>
      <w:divBdr>
        <w:top w:val="none" w:sz="0" w:space="0" w:color="auto"/>
        <w:left w:val="none" w:sz="0" w:space="0" w:color="auto"/>
        <w:bottom w:val="none" w:sz="0" w:space="0" w:color="auto"/>
        <w:right w:val="none" w:sz="0" w:space="0" w:color="auto"/>
      </w:divBdr>
      <w:divsChild>
        <w:div w:id="40638399">
          <w:marLeft w:val="0"/>
          <w:marRight w:val="0"/>
          <w:marTop w:val="0"/>
          <w:marBottom w:val="150"/>
          <w:divBdr>
            <w:top w:val="none" w:sz="0" w:space="0" w:color="auto"/>
            <w:left w:val="none" w:sz="0" w:space="0" w:color="auto"/>
            <w:bottom w:val="none" w:sz="0" w:space="0" w:color="auto"/>
            <w:right w:val="none" w:sz="0" w:space="0" w:color="auto"/>
          </w:divBdr>
        </w:div>
      </w:divsChild>
    </w:div>
    <w:div w:id="395130374">
      <w:bodyDiv w:val="1"/>
      <w:marLeft w:val="0"/>
      <w:marRight w:val="0"/>
      <w:marTop w:val="0"/>
      <w:marBottom w:val="0"/>
      <w:divBdr>
        <w:top w:val="none" w:sz="0" w:space="0" w:color="auto"/>
        <w:left w:val="none" w:sz="0" w:space="0" w:color="auto"/>
        <w:bottom w:val="none" w:sz="0" w:space="0" w:color="auto"/>
        <w:right w:val="none" w:sz="0" w:space="0" w:color="auto"/>
      </w:divBdr>
      <w:divsChild>
        <w:div w:id="704600374">
          <w:marLeft w:val="0"/>
          <w:marRight w:val="0"/>
          <w:marTop w:val="0"/>
          <w:marBottom w:val="0"/>
          <w:divBdr>
            <w:top w:val="none" w:sz="0" w:space="0" w:color="auto"/>
            <w:left w:val="none" w:sz="0" w:space="0" w:color="auto"/>
            <w:bottom w:val="dotted" w:sz="6" w:space="4" w:color="DDDDDD"/>
            <w:right w:val="none" w:sz="0" w:space="0" w:color="auto"/>
          </w:divBdr>
        </w:div>
      </w:divsChild>
    </w:div>
    <w:div w:id="395204446">
      <w:bodyDiv w:val="1"/>
      <w:marLeft w:val="0"/>
      <w:marRight w:val="0"/>
      <w:marTop w:val="0"/>
      <w:marBottom w:val="0"/>
      <w:divBdr>
        <w:top w:val="none" w:sz="0" w:space="0" w:color="auto"/>
        <w:left w:val="none" w:sz="0" w:space="0" w:color="auto"/>
        <w:bottom w:val="none" w:sz="0" w:space="0" w:color="auto"/>
        <w:right w:val="none" w:sz="0" w:space="0" w:color="auto"/>
      </w:divBdr>
      <w:divsChild>
        <w:div w:id="959383850">
          <w:marLeft w:val="0"/>
          <w:marRight w:val="0"/>
          <w:marTop w:val="0"/>
          <w:marBottom w:val="0"/>
          <w:divBdr>
            <w:top w:val="none" w:sz="0" w:space="0" w:color="auto"/>
            <w:left w:val="none" w:sz="0" w:space="0" w:color="auto"/>
            <w:bottom w:val="none" w:sz="0" w:space="0" w:color="auto"/>
            <w:right w:val="none" w:sz="0" w:space="0" w:color="auto"/>
          </w:divBdr>
          <w:divsChild>
            <w:div w:id="380713671">
              <w:marLeft w:val="0"/>
              <w:marRight w:val="0"/>
              <w:marTop w:val="0"/>
              <w:marBottom w:val="150"/>
              <w:divBdr>
                <w:top w:val="none" w:sz="0" w:space="0" w:color="auto"/>
                <w:left w:val="none" w:sz="0" w:space="0" w:color="auto"/>
                <w:bottom w:val="none" w:sz="0" w:space="0" w:color="auto"/>
                <w:right w:val="none" w:sz="0" w:space="0" w:color="auto"/>
              </w:divBdr>
            </w:div>
            <w:div w:id="974916744">
              <w:marLeft w:val="0"/>
              <w:marRight w:val="0"/>
              <w:marTop w:val="0"/>
              <w:marBottom w:val="0"/>
              <w:divBdr>
                <w:top w:val="none" w:sz="0" w:space="0" w:color="auto"/>
                <w:left w:val="none" w:sz="0" w:space="0" w:color="auto"/>
                <w:bottom w:val="none" w:sz="0" w:space="0" w:color="auto"/>
                <w:right w:val="none" w:sz="0" w:space="0" w:color="auto"/>
              </w:divBdr>
            </w:div>
          </w:divsChild>
        </w:div>
        <w:div w:id="1372414693">
          <w:marLeft w:val="0"/>
          <w:marRight w:val="0"/>
          <w:marTop w:val="0"/>
          <w:marBottom w:val="150"/>
          <w:divBdr>
            <w:top w:val="none" w:sz="0" w:space="0" w:color="auto"/>
            <w:left w:val="none" w:sz="0" w:space="0" w:color="auto"/>
            <w:bottom w:val="none" w:sz="0" w:space="0" w:color="auto"/>
            <w:right w:val="none" w:sz="0" w:space="0" w:color="auto"/>
          </w:divBdr>
          <w:divsChild>
            <w:div w:id="13438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6194">
      <w:bodyDiv w:val="1"/>
      <w:marLeft w:val="0"/>
      <w:marRight w:val="0"/>
      <w:marTop w:val="0"/>
      <w:marBottom w:val="0"/>
      <w:divBdr>
        <w:top w:val="none" w:sz="0" w:space="0" w:color="auto"/>
        <w:left w:val="none" w:sz="0" w:space="0" w:color="auto"/>
        <w:bottom w:val="none" w:sz="0" w:space="0" w:color="auto"/>
        <w:right w:val="none" w:sz="0" w:space="0" w:color="auto"/>
      </w:divBdr>
    </w:div>
    <w:div w:id="395666056">
      <w:bodyDiv w:val="1"/>
      <w:marLeft w:val="0"/>
      <w:marRight w:val="0"/>
      <w:marTop w:val="0"/>
      <w:marBottom w:val="0"/>
      <w:divBdr>
        <w:top w:val="none" w:sz="0" w:space="0" w:color="auto"/>
        <w:left w:val="none" w:sz="0" w:space="0" w:color="auto"/>
        <w:bottom w:val="none" w:sz="0" w:space="0" w:color="auto"/>
        <w:right w:val="none" w:sz="0" w:space="0" w:color="auto"/>
      </w:divBdr>
      <w:divsChild>
        <w:div w:id="917985153">
          <w:marLeft w:val="0"/>
          <w:marRight w:val="0"/>
          <w:marTop w:val="0"/>
          <w:marBottom w:val="225"/>
          <w:divBdr>
            <w:top w:val="none" w:sz="0" w:space="0" w:color="auto"/>
            <w:left w:val="none" w:sz="0" w:space="0" w:color="auto"/>
            <w:bottom w:val="none" w:sz="0" w:space="0" w:color="auto"/>
            <w:right w:val="none" w:sz="0" w:space="0" w:color="auto"/>
          </w:divBdr>
        </w:div>
      </w:divsChild>
    </w:div>
    <w:div w:id="395671261">
      <w:bodyDiv w:val="1"/>
      <w:marLeft w:val="0"/>
      <w:marRight w:val="0"/>
      <w:marTop w:val="0"/>
      <w:marBottom w:val="0"/>
      <w:divBdr>
        <w:top w:val="none" w:sz="0" w:space="0" w:color="auto"/>
        <w:left w:val="none" w:sz="0" w:space="0" w:color="auto"/>
        <w:bottom w:val="none" w:sz="0" w:space="0" w:color="auto"/>
        <w:right w:val="none" w:sz="0" w:space="0" w:color="auto"/>
      </w:divBdr>
      <w:divsChild>
        <w:div w:id="392394931">
          <w:marLeft w:val="0"/>
          <w:marRight w:val="0"/>
          <w:marTop w:val="0"/>
          <w:marBottom w:val="0"/>
          <w:divBdr>
            <w:top w:val="none" w:sz="0" w:space="0" w:color="auto"/>
            <w:left w:val="none" w:sz="0" w:space="0" w:color="auto"/>
            <w:bottom w:val="none" w:sz="0" w:space="0" w:color="auto"/>
            <w:right w:val="none" w:sz="0" w:space="0" w:color="auto"/>
          </w:divBdr>
          <w:divsChild>
            <w:div w:id="497113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519593">
      <w:bodyDiv w:val="1"/>
      <w:marLeft w:val="0"/>
      <w:marRight w:val="0"/>
      <w:marTop w:val="0"/>
      <w:marBottom w:val="0"/>
      <w:divBdr>
        <w:top w:val="none" w:sz="0" w:space="0" w:color="auto"/>
        <w:left w:val="none" w:sz="0" w:space="0" w:color="auto"/>
        <w:bottom w:val="none" w:sz="0" w:space="0" w:color="auto"/>
        <w:right w:val="none" w:sz="0" w:space="0" w:color="auto"/>
      </w:divBdr>
      <w:divsChild>
        <w:div w:id="539435238">
          <w:marLeft w:val="0"/>
          <w:marRight w:val="0"/>
          <w:marTop w:val="0"/>
          <w:marBottom w:val="0"/>
          <w:divBdr>
            <w:top w:val="none" w:sz="0" w:space="0" w:color="auto"/>
            <w:left w:val="none" w:sz="0" w:space="0" w:color="auto"/>
            <w:bottom w:val="dotted" w:sz="6" w:space="4" w:color="DDDDDD"/>
            <w:right w:val="none" w:sz="0" w:space="0" w:color="auto"/>
          </w:divBdr>
          <w:divsChild>
            <w:div w:id="60295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2314">
      <w:bodyDiv w:val="1"/>
      <w:marLeft w:val="0"/>
      <w:marRight w:val="0"/>
      <w:marTop w:val="0"/>
      <w:marBottom w:val="0"/>
      <w:divBdr>
        <w:top w:val="none" w:sz="0" w:space="0" w:color="auto"/>
        <w:left w:val="none" w:sz="0" w:space="0" w:color="auto"/>
        <w:bottom w:val="none" w:sz="0" w:space="0" w:color="auto"/>
        <w:right w:val="none" w:sz="0" w:space="0" w:color="auto"/>
      </w:divBdr>
      <w:divsChild>
        <w:div w:id="655258493">
          <w:marLeft w:val="0"/>
          <w:marRight w:val="0"/>
          <w:marTop w:val="0"/>
          <w:marBottom w:val="0"/>
          <w:divBdr>
            <w:top w:val="none" w:sz="0" w:space="0" w:color="auto"/>
            <w:left w:val="none" w:sz="0" w:space="0" w:color="auto"/>
            <w:bottom w:val="none" w:sz="0" w:space="0" w:color="auto"/>
            <w:right w:val="none" w:sz="0" w:space="0" w:color="auto"/>
          </w:divBdr>
          <w:divsChild>
            <w:div w:id="746922748">
              <w:marLeft w:val="0"/>
              <w:marRight w:val="0"/>
              <w:marTop w:val="0"/>
              <w:marBottom w:val="0"/>
              <w:divBdr>
                <w:top w:val="none" w:sz="0" w:space="0" w:color="auto"/>
                <w:left w:val="none" w:sz="0" w:space="0" w:color="auto"/>
                <w:bottom w:val="none" w:sz="0" w:space="0" w:color="auto"/>
                <w:right w:val="none" w:sz="0" w:space="0" w:color="auto"/>
              </w:divBdr>
            </w:div>
          </w:divsChild>
        </w:div>
        <w:div w:id="1068382236">
          <w:marLeft w:val="0"/>
          <w:marRight w:val="0"/>
          <w:marTop w:val="240"/>
          <w:marBottom w:val="0"/>
          <w:divBdr>
            <w:top w:val="none" w:sz="0" w:space="0" w:color="auto"/>
            <w:left w:val="none" w:sz="0" w:space="0" w:color="auto"/>
            <w:bottom w:val="none" w:sz="0" w:space="0" w:color="auto"/>
            <w:right w:val="none" w:sz="0" w:space="0" w:color="auto"/>
          </w:divBdr>
        </w:div>
      </w:divsChild>
    </w:div>
    <w:div w:id="396973591">
      <w:bodyDiv w:val="1"/>
      <w:marLeft w:val="0"/>
      <w:marRight w:val="0"/>
      <w:marTop w:val="0"/>
      <w:marBottom w:val="0"/>
      <w:divBdr>
        <w:top w:val="none" w:sz="0" w:space="0" w:color="auto"/>
        <w:left w:val="none" w:sz="0" w:space="0" w:color="auto"/>
        <w:bottom w:val="none" w:sz="0" w:space="0" w:color="auto"/>
        <w:right w:val="none" w:sz="0" w:space="0" w:color="auto"/>
      </w:divBdr>
      <w:divsChild>
        <w:div w:id="290325698">
          <w:marLeft w:val="0"/>
          <w:marRight w:val="0"/>
          <w:marTop w:val="0"/>
          <w:marBottom w:val="0"/>
          <w:divBdr>
            <w:top w:val="none" w:sz="0" w:space="0" w:color="auto"/>
            <w:left w:val="none" w:sz="0" w:space="0" w:color="auto"/>
            <w:bottom w:val="none" w:sz="0" w:space="0" w:color="auto"/>
            <w:right w:val="none" w:sz="0" w:space="0" w:color="auto"/>
          </w:divBdr>
          <w:divsChild>
            <w:div w:id="1433894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7091494">
      <w:bodyDiv w:val="1"/>
      <w:marLeft w:val="0"/>
      <w:marRight w:val="0"/>
      <w:marTop w:val="0"/>
      <w:marBottom w:val="0"/>
      <w:divBdr>
        <w:top w:val="none" w:sz="0" w:space="0" w:color="auto"/>
        <w:left w:val="none" w:sz="0" w:space="0" w:color="auto"/>
        <w:bottom w:val="none" w:sz="0" w:space="0" w:color="auto"/>
        <w:right w:val="none" w:sz="0" w:space="0" w:color="auto"/>
      </w:divBdr>
      <w:divsChild>
        <w:div w:id="1006245543">
          <w:marLeft w:val="0"/>
          <w:marRight w:val="0"/>
          <w:marTop w:val="0"/>
          <w:marBottom w:val="150"/>
          <w:divBdr>
            <w:top w:val="none" w:sz="0" w:space="0" w:color="auto"/>
            <w:left w:val="none" w:sz="0" w:space="0" w:color="auto"/>
            <w:bottom w:val="none" w:sz="0" w:space="0" w:color="auto"/>
            <w:right w:val="none" w:sz="0" w:space="0" w:color="auto"/>
          </w:divBdr>
        </w:div>
      </w:divsChild>
    </w:div>
    <w:div w:id="397168459">
      <w:bodyDiv w:val="1"/>
      <w:marLeft w:val="0"/>
      <w:marRight w:val="0"/>
      <w:marTop w:val="0"/>
      <w:marBottom w:val="0"/>
      <w:divBdr>
        <w:top w:val="none" w:sz="0" w:space="0" w:color="auto"/>
        <w:left w:val="none" w:sz="0" w:space="0" w:color="auto"/>
        <w:bottom w:val="none" w:sz="0" w:space="0" w:color="auto"/>
        <w:right w:val="none" w:sz="0" w:space="0" w:color="auto"/>
      </w:divBdr>
      <w:divsChild>
        <w:div w:id="1942493827">
          <w:marLeft w:val="0"/>
          <w:marRight w:val="0"/>
          <w:marTop w:val="0"/>
          <w:marBottom w:val="0"/>
          <w:divBdr>
            <w:top w:val="none" w:sz="0" w:space="0" w:color="auto"/>
            <w:left w:val="none" w:sz="0" w:space="0" w:color="auto"/>
            <w:bottom w:val="none" w:sz="0" w:space="0" w:color="auto"/>
            <w:right w:val="none" w:sz="0" w:space="0" w:color="auto"/>
          </w:divBdr>
        </w:div>
      </w:divsChild>
    </w:div>
    <w:div w:id="397365099">
      <w:bodyDiv w:val="1"/>
      <w:marLeft w:val="0"/>
      <w:marRight w:val="0"/>
      <w:marTop w:val="0"/>
      <w:marBottom w:val="0"/>
      <w:divBdr>
        <w:top w:val="none" w:sz="0" w:space="0" w:color="auto"/>
        <w:left w:val="none" w:sz="0" w:space="0" w:color="auto"/>
        <w:bottom w:val="none" w:sz="0" w:space="0" w:color="auto"/>
        <w:right w:val="none" w:sz="0" w:space="0" w:color="auto"/>
      </w:divBdr>
      <w:divsChild>
        <w:div w:id="599993758">
          <w:marLeft w:val="0"/>
          <w:marRight w:val="0"/>
          <w:marTop w:val="0"/>
          <w:marBottom w:val="0"/>
          <w:divBdr>
            <w:top w:val="none" w:sz="0" w:space="0" w:color="auto"/>
            <w:left w:val="none" w:sz="0" w:space="0" w:color="auto"/>
            <w:bottom w:val="none" w:sz="0" w:space="0" w:color="auto"/>
            <w:right w:val="none" w:sz="0" w:space="0" w:color="auto"/>
          </w:divBdr>
          <w:divsChild>
            <w:div w:id="328409441">
              <w:marLeft w:val="0"/>
              <w:marRight w:val="0"/>
              <w:marTop w:val="0"/>
              <w:marBottom w:val="0"/>
              <w:divBdr>
                <w:top w:val="none" w:sz="0" w:space="0" w:color="auto"/>
                <w:left w:val="none" w:sz="0" w:space="0" w:color="auto"/>
                <w:bottom w:val="none" w:sz="0" w:space="0" w:color="auto"/>
                <w:right w:val="none" w:sz="0" w:space="0" w:color="auto"/>
              </w:divBdr>
              <w:divsChild>
                <w:div w:id="1340887500">
                  <w:marLeft w:val="0"/>
                  <w:marRight w:val="0"/>
                  <w:marTop w:val="0"/>
                  <w:marBottom w:val="0"/>
                  <w:divBdr>
                    <w:top w:val="none" w:sz="0" w:space="0" w:color="auto"/>
                    <w:left w:val="none" w:sz="0" w:space="0" w:color="auto"/>
                    <w:bottom w:val="none" w:sz="0" w:space="0" w:color="auto"/>
                    <w:right w:val="none" w:sz="0" w:space="0" w:color="auto"/>
                  </w:divBdr>
                  <w:divsChild>
                    <w:div w:id="366369330">
                      <w:marLeft w:val="0"/>
                      <w:marRight w:val="0"/>
                      <w:marTop w:val="0"/>
                      <w:marBottom w:val="0"/>
                      <w:divBdr>
                        <w:top w:val="none" w:sz="0" w:space="0" w:color="auto"/>
                        <w:left w:val="none" w:sz="0" w:space="0" w:color="auto"/>
                        <w:bottom w:val="none" w:sz="0" w:space="0" w:color="auto"/>
                        <w:right w:val="none" w:sz="0" w:space="0" w:color="auto"/>
                      </w:divBdr>
                      <w:divsChild>
                        <w:div w:id="1961498486">
                          <w:marLeft w:val="0"/>
                          <w:marRight w:val="0"/>
                          <w:marTop w:val="0"/>
                          <w:marBottom w:val="0"/>
                          <w:divBdr>
                            <w:top w:val="none" w:sz="0" w:space="0" w:color="auto"/>
                            <w:left w:val="none" w:sz="0" w:space="0" w:color="auto"/>
                            <w:bottom w:val="none" w:sz="0" w:space="0" w:color="auto"/>
                            <w:right w:val="none" w:sz="0" w:space="0" w:color="auto"/>
                          </w:divBdr>
                          <w:divsChild>
                            <w:div w:id="1267612629">
                              <w:marLeft w:val="0"/>
                              <w:marRight w:val="0"/>
                              <w:marTop w:val="0"/>
                              <w:marBottom w:val="0"/>
                              <w:divBdr>
                                <w:top w:val="none" w:sz="0" w:space="0" w:color="auto"/>
                                <w:left w:val="none" w:sz="0" w:space="0" w:color="auto"/>
                                <w:bottom w:val="none" w:sz="0" w:space="0" w:color="auto"/>
                                <w:right w:val="none" w:sz="0" w:space="0" w:color="auto"/>
                              </w:divBdr>
                              <w:divsChild>
                                <w:div w:id="755517574">
                                  <w:marLeft w:val="0"/>
                                  <w:marRight w:val="0"/>
                                  <w:marTop w:val="0"/>
                                  <w:marBottom w:val="0"/>
                                  <w:divBdr>
                                    <w:top w:val="none" w:sz="0" w:space="0" w:color="auto"/>
                                    <w:left w:val="none" w:sz="0" w:space="0" w:color="auto"/>
                                    <w:bottom w:val="none" w:sz="0" w:space="0" w:color="auto"/>
                                    <w:right w:val="none" w:sz="0" w:space="0" w:color="auto"/>
                                  </w:divBdr>
                                  <w:divsChild>
                                    <w:div w:id="941688150">
                                      <w:marLeft w:val="0"/>
                                      <w:marRight w:val="0"/>
                                      <w:marTop w:val="0"/>
                                      <w:marBottom w:val="0"/>
                                      <w:divBdr>
                                        <w:top w:val="none" w:sz="0" w:space="0" w:color="auto"/>
                                        <w:left w:val="none" w:sz="0" w:space="0" w:color="auto"/>
                                        <w:bottom w:val="none" w:sz="0" w:space="0" w:color="auto"/>
                                        <w:right w:val="none" w:sz="0" w:space="0" w:color="auto"/>
                                      </w:divBdr>
                                      <w:divsChild>
                                        <w:div w:id="10442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7559722">
      <w:bodyDiv w:val="1"/>
      <w:marLeft w:val="0"/>
      <w:marRight w:val="0"/>
      <w:marTop w:val="0"/>
      <w:marBottom w:val="0"/>
      <w:divBdr>
        <w:top w:val="none" w:sz="0" w:space="0" w:color="auto"/>
        <w:left w:val="none" w:sz="0" w:space="0" w:color="auto"/>
        <w:bottom w:val="none" w:sz="0" w:space="0" w:color="auto"/>
        <w:right w:val="none" w:sz="0" w:space="0" w:color="auto"/>
      </w:divBdr>
      <w:divsChild>
        <w:div w:id="235210025">
          <w:marLeft w:val="0"/>
          <w:marRight w:val="0"/>
          <w:marTop w:val="0"/>
          <w:marBottom w:val="150"/>
          <w:divBdr>
            <w:top w:val="none" w:sz="0" w:space="0" w:color="auto"/>
            <w:left w:val="none" w:sz="0" w:space="0" w:color="auto"/>
            <w:bottom w:val="none" w:sz="0" w:space="0" w:color="auto"/>
            <w:right w:val="none" w:sz="0" w:space="0" w:color="auto"/>
          </w:divBdr>
        </w:div>
        <w:div w:id="684789931">
          <w:marLeft w:val="0"/>
          <w:marRight w:val="0"/>
          <w:marTop w:val="0"/>
          <w:marBottom w:val="150"/>
          <w:divBdr>
            <w:top w:val="none" w:sz="0" w:space="0" w:color="auto"/>
            <w:left w:val="none" w:sz="0" w:space="0" w:color="auto"/>
            <w:bottom w:val="none" w:sz="0" w:space="0" w:color="auto"/>
            <w:right w:val="none" w:sz="0" w:space="0" w:color="auto"/>
          </w:divBdr>
          <w:divsChild>
            <w:div w:id="376786200">
              <w:marLeft w:val="0"/>
              <w:marRight w:val="0"/>
              <w:marTop w:val="0"/>
              <w:marBottom w:val="0"/>
              <w:divBdr>
                <w:top w:val="none" w:sz="0" w:space="0" w:color="auto"/>
                <w:left w:val="none" w:sz="0" w:space="0" w:color="auto"/>
                <w:bottom w:val="none" w:sz="0" w:space="0" w:color="auto"/>
                <w:right w:val="none" w:sz="0" w:space="0" w:color="auto"/>
              </w:divBdr>
              <w:divsChild>
                <w:div w:id="467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80921">
          <w:marLeft w:val="0"/>
          <w:marRight w:val="0"/>
          <w:marTop w:val="0"/>
          <w:marBottom w:val="0"/>
          <w:divBdr>
            <w:top w:val="none" w:sz="0" w:space="0" w:color="auto"/>
            <w:left w:val="none" w:sz="0" w:space="0" w:color="auto"/>
            <w:bottom w:val="none" w:sz="0" w:space="0" w:color="auto"/>
            <w:right w:val="none" w:sz="0" w:space="0" w:color="auto"/>
          </w:divBdr>
          <w:divsChild>
            <w:div w:id="11933739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397679170">
      <w:bodyDiv w:val="1"/>
      <w:marLeft w:val="0"/>
      <w:marRight w:val="0"/>
      <w:marTop w:val="0"/>
      <w:marBottom w:val="0"/>
      <w:divBdr>
        <w:top w:val="none" w:sz="0" w:space="0" w:color="auto"/>
        <w:left w:val="none" w:sz="0" w:space="0" w:color="auto"/>
        <w:bottom w:val="none" w:sz="0" w:space="0" w:color="auto"/>
        <w:right w:val="none" w:sz="0" w:space="0" w:color="auto"/>
      </w:divBdr>
      <w:divsChild>
        <w:div w:id="479425535">
          <w:marLeft w:val="0"/>
          <w:marRight w:val="0"/>
          <w:marTop w:val="0"/>
          <w:marBottom w:val="150"/>
          <w:divBdr>
            <w:top w:val="none" w:sz="0" w:space="0" w:color="auto"/>
            <w:left w:val="none" w:sz="0" w:space="0" w:color="auto"/>
            <w:bottom w:val="none" w:sz="0" w:space="0" w:color="auto"/>
            <w:right w:val="none" w:sz="0" w:space="0" w:color="auto"/>
          </w:divBdr>
        </w:div>
        <w:div w:id="1111323063">
          <w:marLeft w:val="0"/>
          <w:marRight w:val="0"/>
          <w:marTop w:val="0"/>
          <w:marBottom w:val="150"/>
          <w:divBdr>
            <w:top w:val="none" w:sz="0" w:space="0" w:color="auto"/>
            <w:left w:val="none" w:sz="0" w:space="0" w:color="auto"/>
            <w:bottom w:val="none" w:sz="0" w:space="0" w:color="auto"/>
            <w:right w:val="none" w:sz="0" w:space="0" w:color="auto"/>
          </w:divBdr>
          <w:divsChild>
            <w:div w:id="124807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134">
      <w:bodyDiv w:val="1"/>
      <w:marLeft w:val="0"/>
      <w:marRight w:val="0"/>
      <w:marTop w:val="0"/>
      <w:marBottom w:val="0"/>
      <w:divBdr>
        <w:top w:val="none" w:sz="0" w:space="0" w:color="auto"/>
        <w:left w:val="none" w:sz="0" w:space="0" w:color="auto"/>
        <w:bottom w:val="none" w:sz="0" w:space="0" w:color="auto"/>
        <w:right w:val="none" w:sz="0" w:space="0" w:color="auto"/>
      </w:divBdr>
      <w:divsChild>
        <w:div w:id="423959878">
          <w:marLeft w:val="0"/>
          <w:marRight w:val="0"/>
          <w:marTop w:val="0"/>
          <w:marBottom w:val="0"/>
          <w:divBdr>
            <w:top w:val="none" w:sz="0" w:space="0" w:color="auto"/>
            <w:left w:val="none" w:sz="0" w:space="0" w:color="auto"/>
            <w:bottom w:val="none" w:sz="0" w:space="0" w:color="auto"/>
            <w:right w:val="none" w:sz="0" w:space="0" w:color="auto"/>
          </w:divBdr>
          <w:divsChild>
            <w:div w:id="550381031">
              <w:marLeft w:val="0"/>
              <w:marRight w:val="0"/>
              <w:marTop w:val="0"/>
              <w:marBottom w:val="0"/>
              <w:divBdr>
                <w:top w:val="none" w:sz="0" w:space="0" w:color="auto"/>
                <w:left w:val="none" w:sz="0" w:space="0" w:color="auto"/>
                <w:bottom w:val="none" w:sz="0" w:space="0" w:color="auto"/>
                <w:right w:val="none" w:sz="0" w:space="0" w:color="auto"/>
              </w:divBdr>
              <w:divsChild>
                <w:div w:id="582032677">
                  <w:marLeft w:val="0"/>
                  <w:marRight w:val="0"/>
                  <w:marTop w:val="0"/>
                  <w:marBottom w:val="0"/>
                  <w:divBdr>
                    <w:top w:val="none" w:sz="0" w:space="0" w:color="auto"/>
                    <w:left w:val="none" w:sz="0" w:space="0" w:color="auto"/>
                    <w:bottom w:val="none" w:sz="0" w:space="0" w:color="auto"/>
                    <w:right w:val="none" w:sz="0" w:space="0" w:color="auto"/>
                  </w:divBdr>
                  <w:divsChild>
                    <w:div w:id="1943218927">
                      <w:marLeft w:val="0"/>
                      <w:marRight w:val="0"/>
                      <w:marTop w:val="0"/>
                      <w:marBottom w:val="0"/>
                      <w:divBdr>
                        <w:top w:val="none" w:sz="0" w:space="0" w:color="auto"/>
                        <w:left w:val="none" w:sz="0" w:space="0" w:color="auto"/>
                        <w:bottom w:val="none" w:sz="0" w:space="0" w:color="auto"/>
                        <w:right w:val="none" w:sz="0" w:space="0" w:color="auto"/>
                      </w:divBdr>
                      <w:divsChild>
                        <w:div w:id="1264613234">
                          <w:marLeft w:val="0"/>
                          <w:marRight w:val="0"/>
                          <w:marTop w:val="0"/>
                          <w:marBottom w:val="0"/>
                          <w:divBdr>
                            <w:top w:val="none" w:sz="0" w:space="0" w:color="auto"/>
                            <w:left w:val="none" w:sz="0" w:space="0" w:color="auto"/>
                            <w:bottom w:val="none" w:sz="0" w:space="0" w:color="auto"/>
                            <w:right w:val="none" w:sz="0" w:space="0" w:color="auto"/>
                          </w:divBdr>
                          <w:divsChild>
                            <w:div w:id="608319894">
                              <w:marLeft w:val="0"/>
                              <w:marRight w:val="0"/>
                              <w:marTop w:val="0"/>
                              <w:marBottom w:val="0"/>
                              <w:divBdr>
                                <w:top w:val="none" w:sz="0" w:space="0" w:color="auto"/>
                                <w:left w:val="none" w:sz="0" w:space="0" w:color="auto"/>
                                <w:bottom w:val="none" w:sz="0" w:space="0" w:color="auto"/>
                                <w:right w:val="none" w:sz="0" w:space="0" w:color="auto"/>
                              </w:divBdr>
                              <w:divsChild>
                                <w:div w:id="1901162418">
                                  <w:marLeft w:val="0"/>
                                  <w:marRight w:val="0"/>
                                  <w:marTop w:val="0"/>
                                  <w:marBottom w:val="0"/>
                                  <w:divBdr>
                                    <w:top w:val="none" w:sz="0" w:space="0" w:color="auto"/>
                                    <w:left w:val="none" w:sz="0" w:space="0" w:color="auto"/>
                                    <w:bottom w:val="none" w:sz="0" w:space="0" w:color="auto"/>
                                    <w:right w:val="none" w:sz="0" w:space="0" w:color="auto"/>
                                  </w:divBdr>
                                  <w:divsChild>
                                    <w:div w:id="2055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285234">
      <w:bodyDiv w:val="1"/>
      <w:marLeft w:val="0"/>
      <w:marRight w:val="0"/>
      <w:marTop w:val="0"/>
      <w:marBottom w:val="0"/>
      <w:divBdr>
        <w:top w:val="none" w:sz="0" w:space="0" w:color="auto"/>
        <w:left w:val="none" w:sz="0" w:space="0" w:color="auto"/>
        <w:bottom w:val="none" w:sz="0" w:space="0" w:color="auto"/>
        <w:right w:val="none" w:sz="0" w:space="0" w:color="auto"/>
      </w:divBdr>
    </w:div>
    <w:div w:id="398601038">
      <w:bodyDiv w:val="1"/>
      <w:marLeft w:val="0"/>
      <w:marRight w:val="0"/>
      <w:marTop w:val="0"/>
      <w:marBottom w:val="0"/>
      <w:divBdr>
        <w:top w:val="none" w:sz="0" w:space="0" w:color="auto"/>
        <w:left w:val="none" w:sz="0" w:space="0" w:color="auto"/>
        <w:bottom w:val="none" w:sz="0" w:space="0" w:color="auto"/>
        <w:right w:val="none" w:sz="0" w:space="0" w:color="auto"/>
      </w:divBdr>
    </w:div>
    <w:div w:id="398745907">
      <w:bodyDiv w:val="1"/>
      <w:marLeft w:val="0"/>
      <w:marRight w:val="0"/>
      <w:marTop w:val="0"/>
      <w:marBottom w:val="0"/>
      <w:divBdr>
        <w:top w:val="none" w:sz="0" w:space="0" w:color="auto"/>
        <w:left w:val="none" w:sz="0" w:space="0" w:color="auto"/>
        <w:bottom w:val="none" w:sz="0" w:space="0" w:color="auto"/>
        <w:right w:val="none" w:sz="0" w:space="0" w:color="auto"/>
      </w:divBdr>
      <w:divsChild>
        <w:div w:id="1382679443">
          <w:marLeft w:val="0"/>
          <w:marRight w:val="0"/>
          <w:marTop w:val="0"/>
          <w:marBottom w:val="0"/>
          <w:divBdr>
            <w:top w:val="none" w:sz="0" w:space="0" w:color="auto"/>
            <w:left w:val="none" w:sz="0" w:space="0" w:color="auto"/>
            <w:bottom w:val="dotted" w:sz="6" w:space="4" w:color="DDDDDD"/>
            <w:right w:val="none" w:sz="0" w:space="0" w:color="auto"/>
          </w:divBdr>
          <w:divsChild>
            <w:div w:id="208240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7347">
      <w:bodyDiv w:val="1"/>
      <w:marLeft w:val="0"/>
      <w:marRight w:val="0"/>
      <w:marTop w:val="0"/>
      <w:marBottom w:val="0"/>
      <w:divBdr>
        <w:top w:val="none" w:sz="0" w:space="0" w:color="auto"/>
        <w:left w:val="none" w:sz="0" w:space="0" w:color="auto"/>
        <w:bottom w:val="none" w:sz="0" w:space="0" w:color="auto"/>
        <w:right w:val="none" w:sz="0" w:space="0" w:color="auto"/>
      </w:divBdr>
      <w:divsChild>
        <w:div w:id="1139155561">
          <w:marLeft w:val="0"/>
          <w:marRight w:val="0"/>
          <w:marTop w:val="0"/>
          <w:marBottom w:val="150"/>
          <w:divBdr>
            <w:top w:val="none" w:sz="0" w:space="0" w:color="auto"/>
            <w:left w:val="none" w:sz="0" w:space="0" w:color="auto"/>
            <w:bottom w:val="none" w:sz="0" w:space="0" w:color="auto"/>
            <w:right w:val="none" w:sz="0" w:space="0" w:color="auto"/>
          </w:divBdr>
        </w:div>
      </w:divsChild>
    </w:div>
    <w:div w:id="399594432">
      <w:bodyDiv w:val="1"/>
      <w:marLeft w:val="0"/>
      <w:marRight w:val="0"/>
      <w:marTop w:val="0"/>
      <w:marBottom w:val="0"/>
      <w:divBdr>
        <w:top w:val="none" w:sz="0" w:space="0" w:color="auto"/>
        <w:left w:val="none" w:sz="0" w:space="0" w:color="auto"/>
        <w:bottom w:val="none" w:sz="0" w:space="0" w:color="auto"/>
        <w:right w:val="none" w:sz="0" w:space="0" w:color="auto"/>
      </w:divBdr>
      <w:divsChild>
        <w:div w:id="1611349464">
          <w:marLeft w:val="0"/>
          <w:marRight w:val="0"/>
          <w:marTop w:val="0"/>
          <w:marBottom w:val="0"/>
          <w:divBdr>
            <w:top w:val="none" w:sz="0" w:space="0" w:color="auto"/>
            <w:left w:val="none" w:sz="0" w:space="0" w:color="auto"/>
            <w:bottom w:val="dotted" w:sz="6" w:space="4" w:color="DDDDDD"/>
            <w:right w:val="none" w:sz="0" w:space="0" w:color="auto"/>
          </w:divBdr>
          <w:divsChild>
            <w:div w:id="5397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35143">
      <w:bodyDiv w:val="1"/>
      <w:marLeft w:val="0"/>
      <w:marRight w:val="0"/>
      <w:marTop w:val="0"/>
      <w:marBottom w:val="0"/>
      <w:divBdr>
        <w:top w:val="none" w:sz="0" w:space="0" w:color="auto"/>
        <w:left w:val="none" w:sz="0" w:space="0" w:color="auto"/>
        <w:bottom w:val="none" w:sz="0" w:space="0" w:color="auto"/>
        <w:right w:val="none" w:sz="0" w:space="0" w:color="auto"/>
      </w:divBdr>
    </w:div>
    <w:div w:id="400059577">
      <w:bodyDiv w:val="1"/>
      <w:marLeft w:val="0"/>
      <w:marRight w:val="0"/>
      <w:marTop w:val="0"/>
      <w:marBottom w:val="0"/>
      <w:divBdr>
        <w:top w:val="none" w:sz="0" w:space="0" w:color="auto"/>
        <w:left w:val="none" w:sz="0" w:space="0" w:color="auto"/>
        <w:bottom w:val="none" w:sz="0" w:space="0" w:color="auto"/>
        <w:right w:val="none" w:sz="0" w:space="0" w:color="auto"/>
      </w:divBdr>
      <w:divsChild>
        <w:div w:id="1546218524">
          <w:marLeft w:val="0"/>
          <w:marRight w:val="0"/>
          <w:marTop w:val="0"/>
          <w:marBottom w:val="0"/>
          <w:divBdr>
            <w:top w:val="none" w:sz="0" w:space="0" w:color="auto"/>
            <w:left w:val="none" w:sz="0" w:space="0" w:color="auto"/>
            <w:bottom w:val="none" w:sz="0" w:space="0" w:color="auto"/>
            <w:right w:val="none" w:sz="0" w:space="0" w:color="auto"/>
          </w:divBdr>
          <w:divsChild>
            <w:div w:id="442379469">
              <w:marLeft w:val="0"/>
              <w:marRight w:val="0"/>
              <w:marTop w:val="0"/>
              <w:marBottom w:val="0"/>
              <w:divBdr>
                <w:top w:val="none" w:sz="0" w:space="0" w:color="auto"/>
                <w:left w:val="none" w:sz="0" w:space="0" w:color="auto"/>
                <w:bottom w:val="none" w:sz="0" w:space="0" w:color="auto"/>
                <w:right w:val="none" w:sz="0" w:space="0" w:color="auto"/>
              </w:divBdr>
              <w:divsChild>
                <w:div w:id="1917280313">
                  <w:marLeft w:val="0"/>
                  <w:marRight w:val="0"/>
                  <w:marTop w:val="0"/>
                  <w:marBottom w:val="0"/>
                  <w:divBdr>
                    <w:top w:val="none" w:sz="0" w:space="0" w:color="auto"/>
                    <w:left w:val="none" w:sz="0" w:space="0" w:color="auto"/>
                    <w:bottom w:val="none" w:sz="0" w:space="0" w:color="auto"/>
                    <w:right w:val="none" w:sz="0" w:space="0" w:color="auto"/>
                  </w:divBdr>
                  <w:divsChild>
                    <w:div w:id="1241872322">
                      <w:marLeft w:val="0"/>
                      <w:marRight w:val="0"/>
                      <w:marTop w:val="0"/>
                      <w:marBottom w:val="0"/>
                      <w:divBdr>
                        <w:top w:val="none" w:sz="0" w:space="0" w:color="auto"/>
                        <w:left w:val="none" w:sz="0" w:space="0" w:color="auto"/>
                        <w:bottom w:val="none" w:sz="0" w:space="0" w:color="auto"/>
                        <w:right w:val="none" w:sz="0" w:space="0" w:color="auto"/>
                      </w:divBdr>
                      <w:divsChild>
                        <w:div w:id="286745115">
                          <w:marLeft w:val="0"/>
                          <w:marRight w:val="0"/>
                          <w:marTop w:val="0"/>
                          <w:marBottom w:val="0"/>
                          <w:divBdr>
                            <w:top w:val="none" w:sz="0" w:space="0" w:color="auto"/>
                            <w:left w:val="none" w:sz="0" w:space="0" w:color="auto"/>
                            <w:bottom w:val="none" w:sz="0" w:space="0" w:color="auto"/>
                            <w:right w:val="none" w:sz="0" w:space="0" w:color="auto"/>
                          </w:divBdr>
                          <w:divsChild>
                            <w:div w:id="207227745">
                              <w:marLeft w:val="0"/>
                              <w:marRight w:val="0"/>
                              <w:marTop w:val="0"/>
                              <w:marBottom w:val="0"/>
                              <w:divBdr>
                                <w:top w:val="none" w:sz="0" w:space="0" w:color="auto"/>
                                <w:left w:val="none" w:sz="0" w:space="0" w:color="auto"/>
                                <w:bottom w:val="none" w:sz="0" w:space="0" w:color="auto"/>
                                <w:right w:val="none" w:sz="0" w:space="0" w:color="auto"/>
                              </w:divBdr>
                              <w:divsChild>
                                <w:div w:id="1043486296">
                                  <w:marLeft w:val="0"/>
                                  <w:marRight w:val="0"/>
                                  <w:marTop w:val="0"/>
                                  <w:marBottom w:val="0"/>
                                  <w:divBdr>
                                    <w:top w:val="none" w:sz="0" w:space="0" w:color="auto"/>
                                    <w:left w:val="none" w:sz="0" w:space="0" w:color="auto"/>
                                    <w:bottom w:val="none" w:sz="0" w:space="0" w:color="auto"/>
                                    <w:right w:val="none" w:sz="0" w:space="0" w:color="auto"/>
                                  </w:divBdr>
                                  <w:divsChild>
                                    <w:div w:id="18480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325185">
      <w:bodyDiv w:val="1"/>
      <w:marLeft w:val="0"/>
      <w:marRight w:val="0"/>
      <w:marTop w:val="0"/>
      <w:marBottom w:val="0"/>
      <w:divBdr>
        <w:top w:val="none" w:sz="0" w:space="0" w:color="auto"/>
        <w:left w:val="none" w:sz="0" w:space="0" w:color="auto"/>
        <w:bottom w:val="none" w:sz="0" w:space="0" w:color="auto"/>
        <w:right w:val="none" w:sz="0" w:space="0" w:color="auto"/>
      </w:divBdr>
      <w:divsChild>
        <w:div w:id="272790483">
          <w:marLeft w:val="0"/>
          <w:marRight w:val="0"/>
          <w:marTop w:val="0"/>
          <w:marBottom w:val="0"/>
          <w:divBdr>
            <w:top w:val="none" w:sz="0" w:space="0" w:color="auto"/>
            <w:left w:val="none" w:sz="0" w:space="0" w:color="auto"/>
            <w:bottom w:val="dotted" w:sz="6" w:space="4" w:color="DDDDDD"/>
            <w:right w:val="none" w:sz="0" w:space="0" w:color="auto"/>
          </w:divBdr>
          <w:divsChild>
            <w:div w:id="21419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375127">
      <w:bodyDiv w:val="1"/>
      <w:marLeft w:val="0"/>
      <w:marRight w:val="0"/>
      <w:marTop w:val="0"/>
      <w:marBottom w:val="0"/>
      <w:divBdr>
        <w:top w:val="none" w:sz="0" w:space="0" w:color="auto"/>
        <w:left w:val="none" w:sz="0" w:space="0" w:color="auto"/>
        <w:bottom w:val="none" w:sz="0" w:space="0" w:color="auto"/>
        <w:right w:val="none" w:sz="0" w:space="0" w:color="auto"/>
      </w:divBdr>
      <w:divsChild>
        <w:div w:id="1267427426">
          <w:marLeft w:val="0"/>
          <w:marRight w:val="0"/>
          <w:marTop w:val="0"/>
          <w:marBottom w:val="15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
    <w:div w:id="400638833">
      <w:bodyDiv w:val="1"/>
      <w:marLeft w:val="0"/>
      <w:marRight w:val="0"/>
      <w:marTop w:val="0"/>
      <w:marBottom w:val="0"/>
      <w:divBdr>
        <w:top w:val="none" w:sz="0" w:space="0" w:color="auto"/>
        <w:left w:val="none" w:sz="0" w:space="0" w:color="auto"/>
        <w:bottom w:val="none" w:sz="0" w:space="0" w:color="auto"/>
        <w:right w:val="none" w:sz="0" w:space="0" w:color="auto"/>
      </w:divBdr>
    </w:div>
    <w:div w:id="400834995">
      <w:bodyDiv w:val="1"/>
      <w:marLeft w:val="0"/>
      <w:marRight w:val="0"/>
      <w:marTop w:val="0"/>
      <w:marBottom w:val="0"/>
      <w:divBdr>
        <w:top w:val="none" w:sz="0" w:space="0" w:color="auto"/>
        <w:left w:val="none" w:sz="0" w:space="0" w:color="auto"/>
        <w:bottom w:val="none" w:sz="0" w:space="0" w:color="auto"/>
        <w:right w:val="none" w:sz="0" w:space="0" w:color="auto"/>
      </w:divBdr>
      <w:divsChild>
        <w:div w:id="449055696">
          <w:marLeft w:val="0"/>
          <w:marRight w:val="0"/>
          <w:marTop w:val="0"/>
          <w:marBottom w:val="300"/>
          <w:divBdr>
            <w:top w:val="none" w:sz="0" w:space="0" w:color="auto"/>
            <w:left w:val="none" w:sz="0" w:space="0" w:color="auto"/>
            <w:bottom w:val="single" w:sz="6" w:space="0" w:color="E4E4E4"/>
            <w:right w:val="none" w:sz="0" w:space="0" w:color="auto"/>
          </w:divBdr>
        </w:div>
        <w:div w:id="1798335736">
          <w:marLeft w:val="0"/>
          <w:marRight w:val="0"/>
          <w:marTop w:val="0"/>
          <w:marBottom w:val="0"/>
          <w:divBdr>
            <w:top w:val="none" w:sz="0" w:space="0" w:color="auto"/>
            <w:left w:val="none" w:sz="0" w:space="0" w:color="auto"/>
            <w:bottom w:val="none" w:sz="0" w:space="0" w:color="auto"/>
            <w:right w:val="none" w:sz="0" w:space="0" w:color="auto"/>
          </w:divBdr>
          <w:divsChild>
            <w:div w:id="1496452607">
              <w:marLeft w:val="0"/>
              <w:marRight w:val="0"/>
              <w:marTop w:val="0"/>
              <w:marBottom w:val="0"/>
              <w:divBdr>
                <w:top w:val="none" w:sz="0" w:space="0" w:color="auto"/>
                <w:left w:val="none" w:sz="0" w:space="0" w:color="auto"/>
                <w:bottom w:val="none" w:sz="0" w:space="0" w:color="auto"/>
                <w:right w:val="none" w:sz="0" w:space="0" w:color="auto"/>
              </w:divBdr>
              <w:divsChild>
                <w:div w:id="388770468">
                  <w:marLeft w:val="0"/>
                  <w:marRight w:val="0"/>
                  <w:marTop w:val="0"/>
                  <w:marBottom w:val="450"/>
                  <w:divBdr>
                    <w:top w:val="none" w:sz="0" w:space="0" w:color="auto"/>
                    <w:left w:val="none" w:sz="0" w:space="0" w:color="auto"/>
                    <w:bottom w:val="none" w:sz="0" w:space="0" w:color="auto"/>
                    <w:right w:val="none" w:sz="0" w:space="0" w:color="auto"/>
                  </w:divBdr>
                  <w:divsChild>
                    <w:div w:id="1252665180">
                      <w:marLeft w:val="0"/>
                      <w:marRight w:val="0"/>
                      <w:marTop w:val="0"/>
                      <w:marBottom w:val="0"/>
                      <w:divBdr>
                        <w:top w:val="none" w:sz="0" w:space="0" w:color="auto"/>
                        <w:left w:val="none" w:sz="0" w:space="0" w:color="auto"/>
                        <w:bottom w:val="none" w:sz="0" w:space="0" w:color="auto"/>
                        <w:right w:val="none" w:sz="0" w:space="0" w:color="auto"/>
                      </w:divBdr>
                      <w:divsChild>
                        <w:div w:id="1396318347">
                          <w:marLeft w:val="0"/>
                          <w:marRight w:val="0"/>
                          <w:marTop w:val="0"/>
                          <w:marBottom w:val="150"/>
                          <w:divBdr>
                            <w:top w:val="none" w:sz="0" w:space="0" w:color="auto"/>
                            <w:left w:val="none" w:sz="0" w:space="0" w:color="auto"/>
                            <w:bottom w:val="none" w:sz="0" w:space="0" w:color="auto"/>
                            <w:right w:val="none" w:sz="0" w:space="0" w:color="auto"/>
                          </w:divBdr>
                        </w:div>
                        <w:div w:id="1785928551">
                          <w:marLeft w:val="0"/>
                          <w:marRight w:val="0"/>
                          <w:marTop w:val="0"/>
                          <w:marBottom w:val="0"/>
                          <w:divBdr>
                            <w:top w:val="none" w:sz="0" w:space="0" w:color="auto"/>
                            <w:left w:val="none" w:sz="0" w:space="0" w:color="auto"/>
                            <w:bottom w:val="none" w:sz="0" w:space="0" w:color="auto"/>
                            <w:right w:val="none" w:sz="0" w:space="0" w:color="auto"/>
                          </w:divBdr>
                          <w:divsChild>
                            <w:div w:id="21302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3981">
                      <w:marLeft w:val="0"/>
                      <w:marRight w:val="0"/>
                      <w:marTop w:val="0"/>
                      <w:marBottom w:val="150"/>
                      <w:divBdr>
                        <w:top w:val="none" w:sz="0" w:space="0" w:color="auto"/>
                        <w:left w:val="none" w:sz="0" w:space="0" w:color="auto"/>
                        <w:bottom w:val="none" w:sz="0" w:space="0" w:color="auto"/>
                        <w:right w:val="none" w:sz="0" w:space="0" w:color="auto"/>
                      </w:divBdr>
                      <w:divsChild>
                        <w:div w:id="1195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0910378">
      <w:bodyDiv w:val="1"/>
      <w:marLeft w:val="0"/>
      <w:marRight w:val="0"/>
      <w:marTop w:val="0"/>
      <w:marBottom w:val="0"/>
      <w:divBdr>
        <w:top w:val="none" w:sz="0" w:space="0" w:color="auto"/>
        <w:left w:val="none" w:sz="0" w:space="0" w:color="auto"/>
        <w:bottom w:val="none" w:sz="0" w:space="0" w:color="auto"/>
        <w:right w:val="none" w:sz="0" w:space="0" w:color="auto"/>
      </w:divBdr>
    </w:div>
    <w:div w:id="401298172">
      <w:bodyDiv w:val="1"/>
      <w:marLeft w:val="0"/>
      <w:marRight w:val="0"/>
      <w:marTop w:val="0"/>
      <w:marBottom w:val="0"/>
      <w:divBdr>
        <w:top w:val="none" w:sz="0" w:space="0" w:color="auto"/>
        <w:left w:val="none" w:sz="0" w:space="0" w:color="auto"/>
        <w:bottom w:val="none" w:sz="0" w:space="0" w:color="auto"/>
        <w:right w:val="none" w:sz="0" w:space="0" w:color="auto"/>
      </w:divBdr>
      <w:divsChild>
        <w:div w:id="436490251">
          <w:marLeft w:val="0"/>
          <w:marRight w:val="0"/>
          <w:marTop w:val="0"/>
          <w:marBottom w:val="150"/>
          <w:divBdr>
            <w:top w:val="none" w:sz="0" w:space="0" w:color="auto"/>
            <w:left w:val="none" w:sz="0" w:space="0" w:color="auto"/>
            <w:bottom w:val="none" w:sz="0" w:space="0" w:color="auto"/>
            <w:right w:val="none" w:sz="0" w:space="0" w:color="auto"/>
          </w:divBdr>
          <w:divsChild>
            <w:div w:id="634212331">
              <w:marLeft w:val="0"/>
              <w:marRight w:val="0"/>
              <w:marTop w:val="0"/>
              <w:marBottom w:val="0"/>
              <w:divBdr>
                <w:top w:val="none" w:sz="0" w:space="0" w:color="auto"/>
                <w:left w:val="none" w:sz="0" w:space="0" w:color="auto"/>
                <w:bottom w:val="none" w:sz="0" w:space="0" w:color="auto"/>
                <w:right w:val="none" w:sz="0" w:space="0" w:color="auto"/>
              </w:divBdr>
              <w:divsChild>
                <w:div w:id="42566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08">
          <w:marLeft w:val="0"/>
          <w:marRight w:val="0"/>
          <w:marTop w:val="0"/>
          <w:marBottom w:val="0"/>
          <w:divBdr>
            <w:top w:val="none" w:sz="0" w:space="0" w:color="auto"/>
            <w:left w:val="none" w:sz="0" w:space="0" w:color="auto"/>
            <w:bottom w:val="none" w:sz="0" w:space="0" w:color="auto"/>
            <w:right w:val="none" w:sz="0" w:space="0" w:color="auto"/>
          </w:divBdr>
          <w:divsChild>
            <w:div w:id="1916819199">
              <w:marLeft w:val="0"/>
              <w:marRight w:val="0"/>
              <w:marTop w:val="225"/>
              <w:marBottom w:val="225"/>
              <w:divBdr>
                <w:top w:val="none" w:sz="0" w:space="0" w:color="auto"/>
                <w:left w:val="none" w:sz="0" w:space="0" w:color="auto"/>
                <w:bottom w:val="none" w:sz="0" w:space="0" w:color="auto"/>
                <w:right w:val="none" w:sz="0" w:space="0" w:color="auto"/>
              </w:divBdr>
            </w:div>
          </w:divsChild>
        </w:div>
        <w:div w:id="1711492712">
          <w:marLeft w:val="0"/>
          <w:marRight w:val="0"/>
          <w:marTop w:val="0"/>
          <w:marBottom w:val="150"/>
          <w:divBdr>
            <w:top w:val="none" w:sz="0" w:space="0" w:color="auto"/>
            <w:left w:val="none" w:sz="0" w:space="0" w:color="auto"/>
            <w:bottom w:val="none" w:sz="0" w:space="0" w:color="auto"/>
            <w:right w:val="none" w:sz="0" w:space="0" w:color="auto"/>
          </w:divBdr>
        </w:div>
      </w:divsChild>
    </w:div>
    <w:div w:id="401681082">
      <w:bodyDiv w:val="1"/>
      <w:marLeft w:val="0"/>
      <w:marRight w:val="0"/>
      <w:marTop w:val="0"/>
      <w:marBottom w:val="0"/>
      <w:divBdr>
        <w:top w:val="none" w:sz="0" w:space="0" w:color="auto"/>
        <w:left w:val="none" w:sz="0" w:space="0" w:color="auto"/>
        <w:bottom w:val="none" w:sz="0" w:space="0" w:color="auto"/>
        <w:right w:val="none" w:sz="0" w:space="0" w:color="auto"/>
      </w:divBdr>
      <w:divsChild>
        <w:div w:id="337275565">
          <w:marLeft w:val="0"/>
          <w:marRight w:val="0"/>
          <w:marTop w:val="0"/>
          <w:marBottom w:val="0"/>
          <w:divBdr>
            <w:top w:val="none" w:sz="0" w:space="0" w:color="auto"/>
            <w:left w:val="none" w:sz="0" w:space="0" w:color="auto"/>
            <w:bottom w:val="dotted" w:sz="6" w:space="4" w:color="DDDDDD"/>
            <w:right w:val="none" w:sz="0" w:space="0" w:color="auto"/>
          </w:divBdr>
          <w:divsChild>
            <w:div w:id="36005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7851">
      <w:bodyDiv w:val="1"/>
      <w:marLeft w:val="0"/>
      <w:marRight w:val="0"/>
      <w:marTop w:val="0"/>
      <w:marBottom w:val="0"/>
      <w:divBdr>
        <w:top w:val="none" w:sz="0" w:space="0" w:color="auto"/>
        <w:left w:val="none" w:sz="0" w:space="0" w:color="auto"/>
        <w:bottom w:val="none" w:sz="0" w:space="0" w:color="auto"/>
        <w:right w:val="none" w:sz="0" w:space="0" w:color="auto"/>
      </w:divBdr>
      <w:divsChild>
        <w:div w:id="1696034184">
          <w:marLeft w:val="0"/>
          <w:marRight w:val="0"/>
          <w:marTop w:val="0"/>
          <w:marBottom w:val="0"/>
          <w:divBdr>
            <w:top w:val="none" w:sz="0" w:space="0" w:color="auto"/>
            <w:left w:val="none" w:sz="0" w:space="0" w:color="auto"/>
            <w:bottom w:val="none" w:sz="0" w:space="0" w:color="auto"/>
            <w:right w:val="none" w:sz="0" w:space="0" w:color="auto"/>
          </w:divBdr>
          <w:divsChild>
            <w:div w:id="654342128">
              <w:marLeft w:val="0"/>
              <w:marRight w:val="0"/>
              <w:marTop w:val="0"/>
              <w:marBottom w:val="0"/>
              <w:divBdr>
                <w:top w:val="none" w:sz="0" w:space="0" w:color="auto"/>
                <w:left w:val="none" w:sz="0" w:space="0" w:color="auto"/>
                <w:bottom w:val="none" w:sz="0" w:space="0" w:color="auto"/>
                <w:right w:val="none" w:sz="0" w:space="0" w:color="auto"/>
              </w:divBdr>
              <w:divsChild>
                <w:div w:id="551313943">
                  <w:marLeft w:val="0"/>
                  <w:marRight w:val="0"/>
                  <w:marTop w:val="0"/>
                  <w:marBottom w:val="0"/>
                  <w:divBdr>
                    <w:top w:val="none" w:sz="0" w:space="0" w:color="auto"/>
                    <w:left w:val="none" w:sz="0" w:space="0" w:color="auto"/>
                    <w:bottom w:val="none" w:sz="0" w:space="0" w:color="auto"/>
                    <w:right w:val="none" w:sz="0" w:space="0" w:color="auto"/>
                  </w:divBdr>
                  <w:divsChild>
                    <w:div w:id="1563563667">
                      <w:marLeft w:val="0"/>
                      <w:marRight w:val="0"/>
                      <w:marTop w:val="0"/>
                      <w:marBottom w:val="0"/>
                      <w:divBdr>
                        <w:top w:val="none" w:sz="0" w:space="0" w:color="auto"/>
                        <w:left w:val="none" w:sz="0" w:space="0" w:color="auto"/>
                        <w:bottom w:val="none" w:sz="0" w:space="0" w:color="auto"/>
                        <w:right w:val="none" w:sz="0" w:space="0" w:color="auto"/>
                      </w:divBdr>
                      <w:divsChild>
                        <w:div w:id="243952113">
                          <w:marLeft w:val="0"/>
                          <w:marRight w:val="0"/>
                          <w:marTop w:val="0"/>
                          <w:marBottom w:val="0"/>
                          <w:divBdr>
                            <w:top w:val="none" w:sz="0" w:space="0" w:color="auto"/>
                            <w:left w:val="none" w:sz="0" w:space="0" w:color="auto"/>
                            <w:bottom w:val="none" w:sz="0" w:space="0" w:color="auto"/>
                            <w:right w:val="none" w:sz="0" w:space="0" w:color="auto"/>
                          </w:divBdr>
                          <w:divsChild>
                            <w:div w:id="1198078507">
                              <w:marLeft w:val="0"/>
                              <w:marRight w:val="0"/>
                              <w:marTop w:val="0"/>
                              <w:marBottom w:val="0"/>
                              <w:divBdr>
                                <w:top w:val="none" w:sz="0" w:space="0" w:color="auto"/>
                                <w:left w:val="none" w:sz="0" w:space="0" w:color="auto"/>
                                <w:bottom w:val="none" w:sz="0" w:space="0" w:color="auto"/>
                                <w:right w:val="none" w:sz="0" w:space="0" w:color="auto"/>
                              </w:divBdr>
                              <w:divsChild>
                                <w:div w:id="726147867">
                                  <w:marLeft w:val="0"/>
                                  <w:marRight w:val="0"/>
                                  <w:marTop w:val="0"/>
                                  <w:marBottom w:val="0"/>
                                  <w:divBdr>
                                    <w:top w:val="none" w:sz="0" w:space="0" w:color="auto"/>
                                    <w:left w:val="none" w:sz="0" w:space="0" w:color="auto"/>
                                    <w:bottom w:val="none" w:sz="0" w:space="0" w:color="auto"/>
                                    <w:right w:val="none" w:sz="0" w:space="0" w:color="auto"/>
                                  </w:divBdr>
                                  <w:divsChild>
                                    <w:div w:id="21189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414422">
      <w:bodyDiv w:val="1"/>
      <w:marLeft w:val="0"/>
      <w:marRight w:val="0"/>
      <w:marTop w:val="0"/>
      <w:marBottom w:val="0"/>
      <w:divBdr>
        <w:top w:val="none" w:sz="0" w:space="0" w:color="auto"/>
        <w:left w:val="none" w:sz="0" w:space="0" w:color="auto"/>
        <w:bottom w:val="none" w:sz="0" w:space="0" w:color="auto"/>
        <w:right w:val="none" w:sz="0" w:space="0" w:color="auto"/>
      </w:divBdr>
      <w:divsChild>
        <w:div w:id="48959376">
          <w:marLeft w:val="0"/>
          <w:marRight w:val="0"/>
          <w:marTop w:val="0"/>
          <w:marBottom w:val="0"/>
          <w:divBdr>
            <w:top w:val="none" w:sz="0" w:space="0" w:color="auto"/>
            <w:left w:val="none" w:sz="0" w:space="0" w:color="auto"/>
            <w:bottom w:val="none" w:sz="0" w:space="0" w:color="auto"/>
            <w:right w:val="none" w:sz="0" w:space="0" w:color="auto"/>
          </w:divBdr>
          <w:divsChild>
            <w:div w:id="1053391043">
              <w:marLeft w:val="0"/>
              <w:marRight w:val="0"/>
              <w:marTop w:val="0"/>
              <w:marBottom w:val="0"/>
              <w:divBdr>
                <w:top w:val="none" w:sz="0" w:space="0" w:color="auto"/>
                <w:left w:val="none" w:sz="0" w:space="0" w:color="auto"/>
                <w:bottom w:val="none" w:sz="0" w:space="0" w:color="auto"/>
                <w:right w:val="none" w:sz="0" w:space="0" w:color="auto"/>
              </w:divBdr>
              <w:divsChild>
                <w:div w:id="638148553">
                  <w:marLeft w:val="0"/>
                  <w:marRight w:val="0"/>
                  <w:marTop w:val="0"/>
                  <w:marBottom w:val="0"/>
                  <w:divBdr>
                    <w:top w:val="none" w:sz="0" w:space="0" w:color="auto"/>
                    <w:left w:val="none" w:sz="0" w:space="0" w:color="auto"/>
                    <w:bottom w:val="none" w:sz="0" w:space="0" w:color="auto"/>
                    <w:right w:val="none" w:sz="0" w:space="0" w:color="auto"/>
                  </w:divBdr>
                  <w:divsChild>
                    <w:div w:id="546917876">
                      <w:marLeft w:val="0"/>
                      <w:marRight w:val="0"/>
                      <w:marTop w:val="0"/>
                      <w:marBottom w:val="0"/>
                      <w:divBdr>
                        <w:top w:val="none" w:sz="0" w:space="0" w:color="auto"/>
                        <w:left w:val="none" w:sz="0" w:space="0" w:color="auto"/>
                        <w:bottom w:val="none" w:sz="0" w:space="0" w:color="auto"/>
                        <w:right w:val="none" w:sz="0" w:space="0" w:color="auto"/>
                      </w:divBdr>
                      <w:divsChild>
                        <w:div w:id="362023999">
                          <w:marLeft w:val="0"/>
                          <w:marRight w:val="0"/>
                          <w:marTop w:val="0"/>
                          <w:marBottom w:val="0"/>
                          <w:divBdr>
                            <w:top w:val="none" w:sz="0" w:space="0" w:color="auto"/>
                            <w:left w:val="none" w:sz="0" w:space="0" w:color="auto"/>
                            <w:bottom w:val="none" w:sz="0" w:space="0" w:color="auto"/>
                            <w:right w:val="none" w:sz="0" w:space="0" w:color="auto"/>
                          </w:divBdr>
                        </w:div>
                        <w:div w:id="625432736">
                          <w:marLeft w:val="0"/>
                          <w:marRight w:val="0"/>
                          <w:marTop w:val="0"/>
                          <w:marBottom w:val="0"/>
                          <w:divBdr>
                            <w:top w:val="none" w:sz="0" w:space="0" w:color="auto"/>
                            <w:left w:val="none" w:sz="0" w:space="0" w:color="auto"/>
                            <w:bottom w:val="none" w:sz="0" w:space="0" w:color="auto"/>
                            <w:right w:val="none" w:sz="0" w:space="0" w:color="auto"/>
                          </w:divBdr>
                          <w:divsChild>
                            <w:div w:id="152937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604880">
      <w:bodyDiv w:val="1"/>
      <w:marLeft w:val="0"/>
      <w:marRight w:val="0"/>
      <w:marTop w:val="0"/>
      <w:marBottom w:val="0"/>
      <w:divBdr>
        <w:top w:val="none" w:sz="0" w:space="0" w:color="auto"/>
        <w:left w:val="none" w:sz="0" w:space="0" w:color="auto"/>
        <w:bottom w:val="none" w:sz="0" w:space="0" w:color="auto"/>
        <w:right w:val="none" w:sz="0" w:space="0" w:color="auto"/>
      </w:divBdr>
    </w:div>
    <w:div w:id="403602272">
      <w:bodyDiv w:val="1"/>
      <w:marLeft w:val="0"/>
      <w:marRight w:val="0"/>
      <w:marTop w:val="0"/>
      <w:marBottom w:val="0"/>
      <w:divBdr>
        <w:top w:val="none" w:sz="0" w:space="0" w:color="auto"/>
        <w:left w:val="none" w:sz="0" w:space="0" w:color="auto"/>
        <w:bottom w:val="none" w:sz="0" w:space="0" w:color="auto"/>
        <w:right w:val="none" w:sz="0" w:space="0" w:color="auto"/>
      </w:divBdr>
      <w:divsChild>
        <w:div w:id="1814330137">
          <w:marLeft w:val="0"/>
          <w:marRight w:val="0"/>
          <w:marTop w:val="0"/>
          <w:marBottom w:val="0"/>
          <w:divBdr>
            <w:top w:val="none" w:sz="0" w:space="0" w:color="auto"/>
            <w:left w:val="none" w:sz="0" w:space="0" w:color="auto"/>
            <w:bottom w:val="none" w:sz="0" w:space="0" w:color="auto"/>
            <w:right w:val="none" w:sz="0" w:space="0" w:color="auto"/>
          </w:divBdr>
          <w:divsChild>
            <w:div w:id="581987729">
              <w:marLeft w:val="0"/>
              <w:marRight w:val="0"/>
              <w:marTop w:val="0"/>
              <w:marBottom w:val="0"/>
              <w:divBdr>
                <w:top w:val="none" w:sz="0" w:space="0" w:color="auto"/>
                <w:left w:val="none" w:sz="0" w:space="0" w:color="auto"/>
                <w:bottom w:val="none" w:sz="0" w:space="0" w:color="auto"/>
                <w:right w:val="none" w:sz="0" w:space="0" w:color="auto"/>
              </w:divBdr>
              <w:divsChild>
                <w:div w:id="740297760">
                  <w:marLeft w:val="0"/>
                  <w:marRight w:val="0"/>
                  <w:marTop w:val="0"/>
                  <w:marBottom w:val="0"/>
                  <w:divBdr>
                    <w:top w:val="none" w:sz="0" w:space="0" w:color="auto"/>
                    <w:left w:val="none" w:sz="0" w:space="0" w:color="auto"/>
                    <w:bottom w:val="none" w:sz="0" w:space="0" w:color="auto"/>
                    <w:right w:val="none" w:sz="0" w:space="0" w:color="auto"/>
                  </w:divBdr>
                  <w:divsChild>
                    <w:div w:id="1280646090">
                      <w:marLeft w:val="0"/>
                      <w:marRight w:val="0"/>
                      <w:marTop w:val="0"/>
                      <w:marBottom w:val="0"/>
                      <w:divBdr>
                        <w:top w:val="none" w:sz="0" w:space="0" w:color="auto"/>
                        <w:left w:val="none" w:sz="0" w:space="0" w:color="auto"/>
                        <w:bottom w:val="none" w:sz="0" w:space="0" w:color="auto"/>
                        <w:right w:val="none" w:sz="0" w:space="0" w:color="auto"/>
                      </w:divBdr>
                      <w:divsChild>
                        <w:div w:id="240994898">
                          <w:marLeft w:val="0"/>
                          <w:marRight w:val="0"/>
                          <w:marTop w:val="0"/>
                          <w:marBottom w:val="0"/>
                          <w:divBdr>
                            <w:top w:val="none" w:sz="0" w:space="0" w:color="auto"/>
                            <w:left w:val="none" w:sz="0" w:space="0" w:color="auto"/>
                            <w:bottom w:val="none" w:sz="0" w:space="0" w:color="auto"/>
                            <w:right w:val="none" w:sz="0" w:space="0" w:color="auto"/>
                          </w:divBdr>
                          <w:divsChild>
                            <w:div w:id="855965776">
                              <w:marLeft w:val="0"/>
                              <w:marRight w:val="0"/>
                              <w:marTop w:val="0"/>
                              <w:marBottom w:val="0"/>
                              <w:divBdr>
                                <w:top w:val="none" w:sz="0" w:space="0" w:color="auto"/>
                                <w:left w:val="none" w:sz="0" w:space="0" w:color="auto"/>
                                <w:bottom w:val="none" w:sz="0" w:space="0" w:color="auto"/>
                                <w:right w:val="none" w:sz="0" w:space="0" w:color="auto"/>
                              </w:divBdr>
                              <w:divsChild>
                                <w:div w:id="65805388">
                                  <w:marLeft w:val="0"/>
                                  <w:marRight w:val="0"/>
                                  <w:marTop w:val="0"/>
                                  <w:marBottom w:val="0"/>
                                  <w:divBdr>
                                    <w:top w:val="none" w:sz="0" w:space="0" w:color="auto"/>
                                    <w:left w:val="none" w:sz="0" w:space="0" w:color="auto"/>
                                    <w:bottom w:val="none" w:sz="0" w:space="0" w:color="auto"/>
                                    <w:right w:val="none" w:sz="0" w:space="0" w:color="auto"/>
                                  </w:divBdr>
                                  <w:divsChild>
                                    <w:div w:id="12215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9522">
      <w:bodyDiv w:val="1"/>
      <w:marLeft w:val="0"/>
      <w:marRight w:val="0"/>
      <w:marTop w:val="0"/>
      <w:marBottom w:val="0"/>
      <w:divBdr>
        <w:top w:val="none" w:sz="0" w:space="0" w:color="auto"/>
        <w:left w:val="none" w:sz="0" w:space="0" w:color="auto"/>
        <w:bottom w:val="none" w:sz="0" w:space="0" w:color="auto"/>
        <w:right w:val="none" w:sz="0" w:space="0" w:color="auto"/>
      </w:divBdr>
    </w:div>
    <w:div w:id="404108282">
      <w:bodyDiv w:val="1"/>
      <w:marLeft w:val="0"/>
      <w:marRight w:val="0"/>
      <w:marTop w:val="0"/>
      <w:marBottom w:val="0"/>
      <w:divBdr>
        <w:top w:val="none" w:sz="0" w:space="0" w:color="auto"/>
        <w:left w:val="none" w:sz="0" w:space="0" w:color="auto"/>
        <w:bottom w:val="none" w:sz="0" w:space="0" w:color="auto"/>
        <w:right w:val="none" w:sz="0" w:space="0" w:color="auto"/>
      </w:divBdr>
      <w:divsChild>
        <w:div w:id="659819565">
          <w:marLeft w:val="0"/>
          <w:marRight w:val="0"/>
          <w:marTop w:val="0"/>
          <w:marBottom w:val="0"/>
          <w:divBdr>
            <w:top w:val="none" w:sz="0" w:space="0" w:color="auto"/>
            <w:left w:val="none" w:sz="0" w:space="0" w:color="auto"/>
            <w:bottom w:val="dotted" w:sz="6" w:space="4" w:color="DDDDDD"/>
            <w:right w:val="none" w:sz="0" w:space="0" w:color="auto"/>
          </w:divBdr>
          <w:divsChild>
            <w:div w:id="12602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8838">
      <w:bodyDiv w:val="1"/>
      <w:marLeft w:val="0"/>
      <w:marRight w:val="0"/>
      <w:marTop w:val="0"/>
      <w:marBottom w:val="0"/>
      <w:divBdr>
        <w:top w:val="none" w:sz="0" w:space="0" w:color="auto"/>
        <w:left w:val="none" w:sz="0" w:space="0" w:color="auto"/>
        <w:bottom w:val="none" w:sz="0" w:space="0" w:color="auto"/>
        <w:right w:val="none" w:sz="0" w:space="0" w:color="auto"/>
      </w:divBdr>
      <w:divsChild>
        <w:div w:id="657267851">
          <w:marLeft w:val="0"/>
          <w:marRight w:val="0"/>
          <w:marTop w:val="0"/>
          <w:marBottom w:val="0"/>
          <w:divBdr>
            <w:top w:val="none" w:sz="0" w:space="0" w:color="auto"/>
            <w:left w:val="none" w:sz="0" w:space="0" w:color="auto"/>
            <w:bottom w:val="dotted" w:sz="6" w:space="4" w:color="DDDDDD"/>
            <w:right w:val="none" w:sz="0" w:space="0" w:color="auto"/>
          </w:divBdr>
          <w:divsChild>
            <w:div w:id="3066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5657">
      <w:bodyDiv w:val="1"/>
      <w:marLeft w:val="0"/>
      <w:marRight w:val="0"/>
      <w:marTop w:val="0"/>
      <w:marBottom w:val="0"/>
      <w:divBdr>
        <w:top w:val="none" w:sz="0" w:space="0" w:color="auto"/>
        <w:left w:val="none" w:sz="0" w:space="0" w:color="auto"/>
        <w:bottom w:val="none" w:sz="0" w:space="0" w:color="auto"/>
        <w:right w:val="none" w:sz="0" w:space="0" w:color="auto"/>
      </w:divBdr>
      <w:divsChild>
        <w:div w:id="1036807633">
          <w:marLeft w:val="0"/>
          <w:marRight w:val="0"/>
          <w:marTop w:val="0"/>
          <w:marBottom w:val="0"/>
          <w:divBdr>
            <w:top w:val="none" w:sz="0" w:space="0" w:color="auto"/>
            <w:left w:val="none" w:sz="0" w:space="0" w:color="auto"/>
            <w:bottom w:val="none" w:sz="0" w:space="0" w:color="auto"/>
            <w:right w:val="none" w:sz="0" w:space="0" w:color="auto"/>
          </w:divBdr>
          <w:divsChild>
            <w:div w:id="1728333827">
              <w:marLeft w:val="0"/>
              <w:marRight w:val="0"/>
              <w:marTop w:val="0"/>
              <w:marBottom w:val="0"/>
              <w:divBdr>
                <w:top w:val="none" w:sz="0" w:space="0" w:color="auto"/>
                <w:left w:val="none" w:sz="0" w:space="0" w:color="auto"/>
                <w:bottom w:val="none" w:sz="0" w:space="0" w:color="auto"/>
                <w:right w:val="none" w:sz="0" w:space="0" w:color="auto"/>
              </w:divBdr>
              <w:divsChild>
                <w:div w:id="356974735">
                  <w:marLeft w:val="0"/>
                  <w:marRight w:val="0"/>
                  <w:marTop w:val="0"/>
                  <w:marBottom w:val="0"/>
                  <w:divBdr>
                    <w:top w:val="none" w:sz="0" w:space="0" w:color="auto"/>
                    <w:left w:val="none" w:sz="0" w:space="0" w:color="auto"/>
                    <w:bottom w:val="none" w:sz="0" w:space="0" w:color="auto"/>
                    <w:right w:val="none" w:sz="0" w:space="0" w:color="auto"/>
                  </w:divBdr>
                  <w:divsChild>
                    <w:div w:id="1535314388">
                      <w:marLeft w:val="0"/>
                      <w:marRight w:val="0"/>
                      <w:marTop w:val="0"/>
                      <w:marBottom w:val="0"/>
                      <w:divBdr>
                        <w:top w:val="none" w:sz="0" w:space="0" w:color="auto"/>
                        <w:left w:val="none" w:sz="0" w:space="0" w:color="auto"/>
                        <w:bottom w:val="none" w:sz="0" w:space="0" w:color="auto"/>
                        <w:right w:val="none" w:sz="0" w:space="0" w:color="auto"/>
                      </w:divBdr>
                      <w:divsChild>
                        <w:div w:id="600114809">
                          <w:marLeft w:val="0"/>
                          <w:marRight w:val="0"/>
                          <w:marTop w:val="0"/>
                          <w:marBottom w:val="0"/>
                          <w:divBdr>
                            <w:top w:val="none" w:sz="0" w:space="0" w:color="auto"/>
                            <w:left w:val="none" w:sz="0" w:space="0" w:color="auto"/>
                            <w:bottom w:val="none" w:sz="0" w:space="0" w:color="auto"/>
                            <w:right w:val="none" w:sz="0" w:space="0" w:color="auto"/>
                          </w:divBdr>
                          <w:divsChild>
                            <w:div w:id="1140807967">
                              <w:marLeft w:val="0"/>
                              <w:marRight w:val="0"/>
                              <w:marTop w:val="0"/>
                              <w:marBottom w:val="0"/>
                              <w:divBdr>
                                <w:top w:val="none" w:sz="0" w:space="0" w:color="auto"/>
                                <w:left w:val="none" w:sz="0" w:space="0" w:color="auto"/>
                                <w:bottom w:val="none" w:sz="0" w:space="0" w:color="auto"/>
                                <w:right w:val="none" w:sz="0" w:space="0" w:color="auto"/>
                              </w:divBdr>
                              <w:divsChild>
                                <w:div w:id="379014364">
                                  <w:marLeft w:val="0"/>
                                  <w:marRight w:val="0"/>
                                  <w:marTop w:val="0"/>
                                  <w:marBottom w:val="0"/>
                                  <w:divBdr>
                                    <w:top w:val="none" w:sz="0" w:space="0" w:color="auto"/>
                                    <w:left w:val="none" w:sz="0" w:space="0" w:color="auto"/>
                                    <w:bottom w:val="none" w:sz="0" w:space="0" w:color="auto"/>
                                    <w:right w:val="none" w:sz="0" w:space="0" w:color="auto"/>
                                  </w:divBdr>
                                  <w:divsChild>
                                    <w:div w:id="187311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692938">
      <w:bodyDiv w:val="1"/>
      <w:marLeft w:val="0"/>
      <w:marRight w:val="0"/>
      <w:marTop w:val="0"/>
      <w:marBottom w:val="0"/>
      <w:divBdr>
        <w:top w:val="none" w:sz="0" w:space="0" w:color="auto"/>
        <w:left w:val="none" w:sz="0" w:space="0" w:color="auto"/>
        <w:bottom w:val="none" w:sz="0" w:space="0" w:color="auto"/>
        <w:right w:val="none" w:sz="0" w:space="0" w:color="auto"/>
      </w:divBdr>
      <w:divsChild>
        <w:div w:id="47261739">
          <w:marLeft w:val="0"/>
          <w:marRight w:val="0"/>
          <w:marTop w:val="0"/>
          <w:marBottom w:val="0"/>
          <w:divBdr>
            <w:top w:val="none" w:sz="0" w:space="0" w:color="auto"/>
            <w:left w:val="none" w:sz="0" w:space="0" w:color="auto"/>
            <w:bottom w:val="dotted" w:sz="6" w:space="4" w:color="DDDDDD"/>
            <w:right w:val="none" w:sz="0" w:space="0" w:color="auto"/>
          </w:divBdr>
        </w:div>
      </w:divsChild>
    </w:div>
    <w:div w:id="404764728">
      <w:bodyDiv w:val="1"/>
      <w:marLeft w:val="0"/>
      <w:marRight w:val="0"/>
      <w:marTop w:val="0"/>
      <w:marBottom w:val="0"/>
      <w:divBdr>
        <w:top w:val="none" w:sz="0" w:space="0" w:color="auto"/>
        <w:left w:val="none" w:sz="0" w:space="0" w:color="auto"/>
        <w:bottom w:val="none" w:sz="0" w:space="0" w:color="auto"/>
        <w:right w:val="none" w:sz="0" w:space="0" w:color="auto"/>
      </w:divBdr>
      <w:divsChild>
        <w:div w:id="1124234000">
          <w:marLeft w:val="0"/>
          <w:marRight w:val="0"/>
          <w:marTop w:val="0"/>
          <w:marBottom w:val="0"/>
          <w:divBdr>
            <w:top w:val="none" w:sz="0" w:space="0" w:color="auto"/>
            <w:left w:val="none" w:sz="0" w:space="0" w:color="auto"/>
            <w:bottom w:val="none" w:sz="0" w:space="0" w:color="auto"/>
            <w:right w:val="none" w:sz="0" w:space="0" w:color="auto"/>
          </w:divBdr>
        </w:div>
        <w:div w:id="1591936007">
          <w:marLeft w:val="0"/>
          <w:marRight w:val="0"/>
          <w:marTop w:val="0"/>
          <w:marBottom w:val="0"/>
          <w:divBdr>
            <w:top w:val="none" w:sz="0" w:space="0" w:color="auto"/>
            <w:left w:val="none" w:sz="0" w:space="0" w:color="auto"/>
            <w:bottom w:val="none" w:sz="0" w:space="0" w:color="auto"/>
            <w:right w:val="none" w:sz="0" w:space="0" w:color="auto"/>
          </w:divBdr>
        </w:div>
      </w:divsChild>
    </w:div>
    <w:div w:id="405148826">
      <w:bodyDiv w:val="1"/>
      <w:marLeft w:val="0"/>
      <w:marRight w:val="0"/>
      <w:marTop w:val="0"/>
      <w:marBottom w:val="0"/>
      <w:divBdr>
        <w:top w:val="none" w:sz="0" w:space="0" w:color="auto"/>
        <w:left w:val="none" w:sz="0" w:space="0" w:color="auto"/>
        <w:bottom w:val="none" w:sz="0" w:space="0" w:color="auto"/>
        <w:right w:val="none" w:sz="0" w:space="0" w:color="auto"/>
      </w:divBdr>
      <w:divsChild>
        <w:div w:id="2066946717">
          <w:marLeft w:val="0"/>
          <w:marRight w:val="0"/>
          <w:marTop w:val="0"/>
          <w:marBottom w:val="0"/>
          <w:divBdr>
            <w:top w:val="none" w:sz="0" w:space="0" w:color="auto"/>
            <w:left w:val="none" w:sz="0" w:space="0" w:color="auto"/>
            <w:bottom w:val="none" w:sz="0" w:space="0" w:color="auto"/>
            <w:right w:val="none" w:sz="0" w:space="0" w:color="auto"/>
          </w:divBdr>
        </w:div>
      </w:divsChild>
    </w:div>
    <w:div w:id="405222793">
      <w:bodyDiv w:val="1"/>
      <w:marLeft w:val="0"/>
      <w:marRight w:val="0"/>
      <w:marTop w:val="0"/>
      <w:marBottom w:val="0"/>
      <w:divBdr>
        <w:top w:val="none" w:sz="0" w:space="0" w:color="auto"/>
        <w:left w:val="none" w:sz="0" w:space="0" w:color="auto"/>
        <w:bottom w:val="none" w:sz="0" w:space="0" w:color="auto"/>
        <w:right w:val="none" w:sz="0" w:space="0" w:color="auto"/>
      </w:divBdr>
      <w:divsChild>
        <w:div w:id="1189179817">
          <w:marLeft w:val="0"/>
          <w:marRight w:val="0"/>
          <w:marTop w:val="0"/>
          <w:marBottom w:val="0"/>
          <w:divBdr>
            <w:top w:val="none" w:sz="0" w:space="0" w:color="auto"/>
            <w:left w:val="none" w:sz="0" w:space="0" w:color="auto"/>
            <w:bottom w:val="dotted" w:sz="6" w:space="4" w:color="DDDDDD"/>
            <w:right w:val="none" w:sz="0" w:space="0" w:color="auto"/>
          </w:divBdr>
          <w:divsChild>
            <w:div w:id="10785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0787">
      <w:bodyDiv w:val="1"/>
      <w:marLeft w:val="0"/>
      <w:marRight w:val="0"/>
      <w:marTop w:val="0"/>
      <w:marBottom w:val="0"/>
      <w:divBdr>
        <w:top w:val="none" w:sz="0" w:space="0" w:color="auto"/>
        <w:left w:val="none" w:sz="0" w:space="0" w:color="auto"/>
        <w:bottom w:val="none" w:sz="0" w:space="0" w:color="auto"/>
        <w:right w:val="none" w:sz="0" w:space="0" w:color="auto"/>
      </w:divBdr>
    </w:div>
    <w:div w:id="406341114">
      <w:bodyDiv w:val="1"/>
      <w:marLeft w:val="0"/>
      <w:marRight w:val="0"/>
      <w:marTop w:val="0"/>
      <w:marBottom w:val="0"/>
      <w:divBdr>
        <w:top w:val="none" w:sz="0" w:space="0" w:color="auto"/>
        <w:left w:val="none" w:sz="0" w:space="0" w:color="auto"/>
        <w:bottom w:val="none" w:sz="0" w:space="0" w:color="auto"/>
        <w:right w:val="none" w:sz="0" w:space="0" w:color="auto"/>
      </w:divBdr>
      <w:divsChild>
        <w:div w:id="1525290890">
          <w:marLeft w:val="0"/>
          <w:marRight w:val="0"/>
          <w:marTop w:val="0"/>
          <w:marBottom w:val="150"/>
          <w:divBdr>
            <w:top w:val="none" w:sz="0" w:space="0" w:color="auto"/>
            <w:left w:val="none" w:sz="0" w:space="0" w:color="auto"/>
            <w:bottom w:val="none" w:sz="0" w:space="0" w:color="auto"/>
            <w:right w:val="none" w:sz="0" w:space="0" w:color="auto"/>
          </w:divBdr>
        </w:div>
      </w:divsChild>
    </w:div>
    <w:div w:id="406462480">
      <w:bodyDiv w:val="1"/>
      <w:marLeft w:val="0"/>
      <w:marRight w:val="0"/>
      <w:marTop w:val="0"/>
      <w:marBottom w:val="0"/>
      <w:divBdr>
        <w:top w:val="none" w:sz="0" w:space="0" w:color="auto"/>
        <w:left w:val="none" w:sz="0" w:space="0" w:color="auto"/>
        <w:bottom w:val="none" w:sz="0" w:space="0" w:color="auto"/>
        <w:right w:val="none" w:sz="0" w:space="0" w:color="auto"/>
      </w:divBdr>
    </w:div>
    <w:div w:id="406728542">
      <w:bodyDiv w:val="1"/>
      <w:marLeft w:val="0"/>
      <w:marRight w:val="0"/>
      <w:marTop w:val="0"/>
      <w:marBottom w:val="0"/>
      <w:divBdr>
        <w:top w:val="none" w:sz="0" w:space="0" w:color="auto"/>
        <w:left w:val="none" w:sz="0" w:space="0" w:color="auto"/>
        <w:bottom w:val="none" w:sz="0" w:space="0" w:color="auto"/>
        <w:right w:val="none" w:sz="0" w:space="0" w:color="auto"/>
      </w:divBdr>
      <w:divsChild>
        <w:div w:id="1416433548">
          <w:marLeft w:val="0"/>
          <w:marRight w:val="0"/>
          <w:marTop w:val="0"/>
          <w:marBottom w:val="150"/>
          <w:divBdr>
            <w:top w:val="none" w:sz="0" w:space="0" w:color="auto"/>
            <w:left w:val="none" w:sz="0" w:space="0" w:color="auto"/>
            <w:bottom w:val="none" w:sz="0" w:space="0" w:color="auto"/>
            <w:right w:val="none" w:sz="0" w:space="0" w:color="auto"/>
          </w:divBdr>
        </w:div>
        <w:div w:id="1806308457">
          <w:marLeft w:val="0"/>
          <w:marRight w:val="0"/>
          <w:marTop w:val="0"/>
          <w:marBottom w:val="0"/>
          <w:divBdr>
            <w:top w:val="none" w:sz="0" w:space="0" w:color="auto"/>
            <w:left w:val="none" w:sz="0" w:space="0" w:color="auto"/>
            <w:bottom w:val="none" w:sz="0" w:space="0" w:color="auto"/>
            <w:right w:val="none" w:sz="0" w:space="0" w:color="auto"/>
          </w:divBdr>
        </w:div>
      </w:divsChild>
    </w:div>
    <w:div w:id="406996435">
      <w:bodyDiv w:val="1"/>
      <w:marLeft w:val="0"/>
      <w:marRight w:val="0"/>
      <w:marTop w:val="0"/>
      <w:marBottom w:val="0"/>
      <w:divBdr>
        <w:top w:val="none" w:sz="0" w:space="0" w:color="auto"/>
        <w:left w:val="none" w:sz="0" w:space="0" w:color="auto"/>
        <w:bottom w:val="none" w:sz="0" w:space="0" w:color="auto"/>
        <w:right w:val="none" w:sz="0" w:space="0" w:color="auto"/>
      </w:divBdr>
      <w:divsChild>
        <w:div w:id="957906039">
          <w:marLeft w:val="0"/>
          <w:marRight w:val="0"/>
          <w:marTop w:val="0"/>
          <w:marBottom w:val="150"/>
          <w:divBdr>
            <w:top w:val="none" w:sz="0" w:space="0" w:color="auto"/>
            <w:left w:val="none" w:sz="0" w:space="0" w:color="auto"/>
            <w:bottom w:val="none" w:sz="0" w:space="0" w:color="auto"/>
            <w:right w:val="none" w:sz="0" w:space="0" w:color="auto"/>
          </w:divBdr>
        </w:div>
      </w:divsChild>
    </w:div>
    <w:div w:id="407263524">
      <w:bodyDiv w:val="1"/>
      <w:marLeft w:val="0"/>
      <w:marRight w:val="0"/>
      <w:marTop w:val="0"/>
      <w:marBottom w:val="0"/>
      <w:divBdr>
        <w:top w:val="none" w:sz="0" w:space="0" w:color="auto"/>
        <w:left w:val="none" w:sz="0" w:space="0" w:color="auto"/>
        <w:bottom w:val="none" w:sz="0" w:space="0" w:color="auto"/>
        <w:right w:val="none" w:sz="0" w:space="0" w:color="auto"/>
      </w:divBdr>
    </w:div>
    <w:div w:id="407576510">
      <w:bodyDiv w:val="1"/>
      <w:marLeft w:val="0"/>
      <w:marRight w:val="0"/>
      <w:marTop w:val="0"/>
      <w:marBottom w:val="0"/>
      <w:divBdr>
        <w:top w:val="none" w:sz="0" w:space="0" w:color="auto"/>
        <w:left w:val="none" w:sz="0" w:space="0" w:color="auto"/>
        <w:bottom w:val="none" w:sz="0" w:space="0" w:color="auto"/>
        <w:right w:val="none" w:sz="0" w:space="0" w:color="auto"/>
      </w:divBdr>
    </w:div>
    <w:div w:id="407700949">
      <w:bodyDiv w:val="1"/>
      <w:marLeft w:val="0"/>
      <w:marRight w:val="0"/>
      <w:marTop w:val="0"/>
      <w:marBottom w:val="0"/>
      <w:divBdr>
        <w:top w:val="none" w:sz="0" w:space="0" w:color="auto"/>
        <w:left w:val="none" w:sz="0" w:space="0" w:color="auto"/>
        <w:bottom w:val="none" w:sz="0" w:space="0" w:color="auto"/>
        <w:right w:val="none" w:sz="0" w:space="0" w:color="auto"/>
      </w:divBdr>
      <w:divsChild>
        <w:div w:id="94449556">
          <w:marLeft w:val="0"/>
          <w:marRight w:val="0"/>
          <w:marTop w:val="0"/>
          <w:marBottom w:val="150"/>
          <w:divBdr>
            <w:top w:val="none" w:sz="0" w:space="0" w:color="auto"/>
            <w:left w:val="none" w:sz="0" w:space="0" w:color="auto"/>
            <w:bottom w:val="none" w:sz="0" w:space="0" w:color="auto"/>
            <w:right w:val="none" w:sz="0" w:space="0" w:color="auto"/>
          </w:divBdr>
          <w:divsChild>
            <w:div w:id="146438283">
              <w:marLeft w:val="0"/>
              <w:marRight w:val="0"/>
              <w:marTop w:val="0"/>
              <w:marBottom w:val="0"/>
              <w:divBdr>
                <w:top w:val="none" w:sz="0" w:space="0" w:color="auto"/>
                <w:left w:val="none" w:sz="0" w:space="0" w:color="auto"/>
                <w:bottom w:val="none" w:sz="0" w:space="0" w:color="auto"/>
                <w:right w:val="none" w:sz="0" w:space="0" w:color="auto"/>
              </w:divBdr>
            </w:div>
          </w:divsChild>
        </w:div>
        <w:div w:id="617494309">
          <w:marLeft w:val="0"/>
          <w:marRight w:val="0"/>
          <w:marTop w:val="0"/>
          <w:marBottom w:val="0"/>
          <w:divBdr>
            <w:top w:val="none" w:sz="0" w:space="0" w:color="auto"/>
            <w:left w:val="none" w:sz="0" w:space="0" w:color="auto"/>
            <w:bottom w:val="none" w:sz="0" w:space="0" w:color="auto"/>
            <w:right w:val="none" w:sz="0" w:space="0" w:color="auto"/>
          </w:divBdr>
          <w:divsChild>
            <w:div w:id="1558316080">
              <w:marLeft w:val="0"/>
              <w:marRight w:val="0"/>
              <w:marTop w:val="0"/>
              <w:marBottom w:val="0"/>
              <w:divBdr>
                <w:top w:val="none" w:sz="0" w:space="0" w:color="auto"/>
                <w:left w:val="none" w:sz="0" w:space="0" w:color="auto"/>
                <w:bottom w:val="none" w:sz="0" w:space="0" w:color="auto"/>
                <w:right w:val="none" w:sz="0" w:space="0" w:color="auto"/>
              </w:divBdr>
            </w:div>
          </w:divsChild>
        </w:div>
        <w:div w:id="1299531268">
          <w:marLeft w:val="0"/>
          <w:marRight w:val="0"/>
          <w:marTop w:val="0"/>
          <w:marBottom w:val="150"/>
          <w:divBdr>
            <w:top w:val="none" w:sz="0" w:space="0" w:color="auto"/>
            <w:left w:val="none" w:sz="0" w:space="0" w:color="auto"/>
            <w:bottom w:val="none" w:sz="0" w:space="0" w:color="auto"/>
            <w:right w:val="none" w:sz="0" w:space="0" w:color="auto"/>
          </w:divBdr>
        </w:div>
      </w:divsChild>
    </w:div>
    <w:div w:id="407846308">
      <w:bodyDiv w:val="1"/>
      <w:marLeft w:val="0"/>
      <w:marRight w:val="0"/>
      <w:marTop w:val="0"/>
      <w:marBottom w:val="0"/>
      <w:divBdr>
        <w:top w:val="none" w:sz="0" w:space="0" w:color="auto"/>
        <w:left w:val="none" w:sz="0" w:space="0" w:color="auto"/>
        <w:bottom w:val="none" w:sz="0" w:space="0" w:color="auto"/>
        <w:right w:val="none" w:sz="0" w:space="0" w:color="auto"/>
      </w:divBdr>
      <w:divsChild>
        <w:div w:id="784886356">
          <w:marLeft w:val="0"/>
          <w:marRight w:val="0"/>
          <w:marTop w:val="0"/>
          <w:marBottom w:val="0"/>
          <w:divBdr>
            <w:top w:val="none" w:sz="0" w:space="0" w:color="auto"/>
            <w:left w:val="none" w:sz="0" w:space="0" w:color="auto"/>
            <w:bottom w:val="none" w:sz="0" w:space="0" w:color="auto"/>
            <w:right w:val="none" w:sz="0" w:space="0" w:color="auto"/>
          </w:divBdr>
          <w:divsChild>
            <w:div w:id="3165471">
              <w:marLeft w:val="0"/>
              <w:marRight w:val="0"/>
              <w:marTop w:val="0"/>
              <w:marBottom w:val="0"/>
              <w:divBdr>
                <w:top w:val="none" w:sz="0" w:space="0" w:color="auto"/>
                <w:left w:val="none" w:sz="0" w:space="0" w:color="auto"/>
                <w:bottom w:val="none" w:sz="0" w:space="0" w:color="auto"/>
                <w:right w:val="none" w:sz="0" w:space="0" w:color="auto"/>
              </w:divBdr>
            </w:div>
          </w:divsChild>
        </w:div>
        <w:div w:id="855312314">
          <w:marLeft w:val="0"/>
          <w:marRight w:val="0"/>
          <w:marTop w:val="0"/>
          <w:marBottom w:val="0"/>
          <w:divBdr>
            <w:top w:val="none" w:sz="0" w:space="0" w:color="auto"/>
            <w:left w:val="none" w:sz="0" w:space="0" w:color="auto"/>
            <w:bottom w:val="none" w:sz="0" w:space="0" w:color="auto"/>
            <w:right w:val="none" w:sz="0" w:space="0" w:color="auto"/>
          </w:divBdr>
        </w:div>
        <w:div w:id="2029481745">
          <w:marLeft w:val="0"/>
          <w:marRight w:val="0"/>
          <w:marTop w:val="0"/>
          <w:marBottom w:val="0"/>
          <w:divBdr>
            <w:top w:val="none" w:sz="0" w:space="0" w:color="auto"/>
            <w:left w:val="none" w:sz="0" w:space="0" w:color="auto"/>
            <w:bottom w:val="none" w:sz="0" w:space="0" w:color="auto"/>
            <w:right w:val="none" w:sz="0" w:space="0" w:color="auto"/>
          </w:divBdr>
          <w:divsChild>
            <w:div w:id="1338533558">
              <w:marLeft w:val="-225"/>
              <w:marRight w:val="-225"/>
              <w:marTop w:val="0"/>
              <w:marBottom w:val="0"/>
              <w:divBdr>
                <w:top w:val="none" w:sz="0" w:space="0" w:color="auto"/>
                <w:left w:val="none" w:sz="0" w:space="0" w:color="auto"/>
                <w:bottom w:val="none" w:sz="0" w:space="0" w:color="auto"/>
                <w:right w:val="none" w:sz="0" w:space="0" w:color="auto"/>
              </w:divBdr>
              <w:divsChild>
                <w:div w:id="670181723">
                  <w:marLeft w:val="0"/>
                  <w:marRight w:val="0"/>
                  <w:marTop w:val="0"/>
                  <w:marBottom w:val="0"/>
                  <w:divBdr>
                    <w:top w:val="none" w:sz="0" w:space="0" w:color="auto"/>
                    <w:left w:val="none" w:sz="0" w:space="0" w:color="auto"/>
                    <w:bottom w:val="none" w:sz="0" w:space="0" w:color="auto"/>
                    <w:right w:val="single" w:sz="6" w:space="0" w:color="000000"/>
                  </w:divBdr>
                  <w:divsChild>
                    <w:div w:id="1134904115">
                      <w:marLeft w:val="0"/>
                      <w:marRight w:val="0"/>
                      <w:marTop w:val="0"/>
                      <w:marBottom w:val="0"/>
                      <w:divBdr>
                        <w:top w:val="none" w:sz="0" w:space="0" w:color="auto"/>
                        <w:left w:val="none" w:sz="0" w:space="0" w:color="auto"/>
                        <w:bottom w:val="none" w:sz="0" w:space="0" w:color="auto"/>
                        <w:right w:val="none" w:sz="0" w:space="0" w:color="auto"/>
                      </w:divBdr>
                      <w:divsChild>
                        <w:div w:id="1646736085">
                          <w:marLeft w:val="0"/>
                          <w:marRight w:val="0"/>
                          <w:marTop w:val="0"/>
                          <w:marBottom w:val="0"/>
                          <w:divBdr>
                            <w:top w:val="none" w:sz="0" w:space="0" w:color="auto"/>
                            <w:left w:val="none" w:sz="0" w:space="0" w:color="auto"/>
                            <w:bottom w:val="none" w:sz="0" w:space="0" w:color="auto"/>
                            <w:right w:val="none" w:sz="0" w:space="0" w:color="auto"/>
                          </w:divBdr>
                        </w:div>
                        <w:div w:id="78554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88386">
      <w:bodyDiv w:val="1"/>
      <w:marLeft w:val="0"/>
      <w:marRight w:val="0"/>
      <w:marTop w:val="0"/>
      <w:marBottom w:val="0"/>
      <w:divBdr>
        <w:top w:val="none" w:sz="0" w:space="0" w:color="auto"/>
        <w:left w:val="none" w:sz="0" w:space="0" w:color="auto"/>
        <w:bottom w:val="none" w:sz="0" w:space="0" w:color="auto"/>
        <w:right w:val="none" w:sz="0" w:space="0" w:color="auto"/>
      </w:divBdr>
      <w:divsChild>
        <w:div w:id="745684647">
          <w:marLeft w:val="0"/>
          <w:marRight w:val="0"/>
          <w:marTop w:val="0"/>
          <w:marBottom w:val="0"/>
          <w:divBdr>
            <w:top w:val="none" w:sz="0" w:space="0" w:color="auto"/>
            <w:left w:val="none" w:sz="0" w:space="0" w:color="auto"/>
            <w:bottom w:val="none" w:sz="0" w:space="0" w:color="auto"/>
            <w:right w:val="none" w:sz="0" w:space="0" w:color="auto"/>
          </w:divBdr>
          <w:divsChild>
            <w:div w:id="150411524">
              <w:marLeft w:val="0"/>
              <w:marRight w:val="0"/>
              <w:marTop w:val="0"/>
              <w:marBottom w:val="0"/>
              <w:divBdr>
                <w:top w:val="none" w:sz="0" w:space="0" w:color="auto"/>
                <w:left w:val="none" w:sz="0" w:space="0" w:color="auto"/>
                <w:bottom w:val="none" w:sz="0" w:space="0" w:color="auto"/>
                <w:right w:val="none" w:sz="0" w:space="0" w:color="auto"/>
              </w:divBdr>
              <w:divsChild>
                <w:div w:id="1579441379">
                  <w:marLeft w:val="0"/>
                  <w:marRight w:val="0"/>
                  <w:marTop w:val="0"/>
                  <w:marBottom w:val="0"/>
                  <w:divBdr>
                    <w:top w:val="none" w:sz="0" w:space="0" w:color="auto"/>
                    <w:left w:val="none" w:sz="0" w:space="0" w:color="auto"/>
                    <w:bottom w:val="none" w:sz="0" w:space="0" w:color="auto"/>
                    <w:right w:val="none" w:sz="0" w:space="0" w:color="auto"/>
                  </w:divBdr>
                  <w:divsChild>
                    <w:div w:id="434863876">
                      <w:marLeft w:val="0"/>
                      <w:marRight w:val="0"/>
                      <w:marTop w:val="0"/>
                      <w:marBottom w:val="0"/>
                      <w:divBdr>
                        <w:top w:val="none" w:sz="0" w:space="0" w:color="auto"/>
                        <w:left w:val="none" w:sz="0" w:space="0" w:color="auto"/>
                        <w:bottom w:val="none" w:sz="0" w:space="0" w:color="auto"/>
                        <w:right w:val="none" w:sz="0" w:space="0" w:color="auto"/>
                      </w:divBdr>
                      <w:divsChild>
                        <w:div w:id="428627458">
                          <w:marLeft w:val="0"/>
                          <w:marRight w:val="0"/>
                          <w:marTop w:val="0"/>
                          <w:marBottom w:val="0"/>
                          <w:divBdr>
                            <w:top w:val="none" w:sz="0" w:space="0" w:color="auto"/>
                            <w:left w:val="none" w:sz="0" w:space="0" w:color="auto"/>
                            <w:bottom w:val="none" w:sz="0" w:space="0" w:color="auto"/>
                            <w:right w:val="none" w:sz="0" w:space="0" w:color="auto"/>
                          </w:divBdr>
                          <w:divsChild>
                            <w:div w:id="1255822993">
                              <w:marLeft w:val="0"/>
                              <w:marRight w:val="0"/>
                              <w:marTop w:val="0"/>
                              <w:marBottom w:val="0"/>
                              <w:divBdr>
                                <w:top w:val="none" w:sz="0" w:space="0" w:color="auto"/>
                                <w:left w:val="none" w:sz="0" w:space="0" w:color="auto"/>
                                <w:bottom w:val="none" w:sz="0" w:space="0" w:color="auto"/>
                                <w:right w:val="none" w:sz="0" w:space="0" w:color="auto"/>
                              </w:divBdr>
                              <w:divsChild>
                                <w:div w:id="1940523621">
                                  <w:marLeft w:val="0"/>
                                  <w:marRight w:val="0"/>
                                  <w:marTop w:val="0"/>
                                  <w:marBottom w:val="0"/>
                                  <w:divBdr>
                                    <w:top w:val="none" w:sz="0" w:space="0" w:color="auto"/>
                                    <w:left w:val="none" w:sz="0" w:space="0" w:color="auto"/>
                                    <w:bottom w:val="none" w:sz="0" w:space="0" w:color="auto"/>
                                    <w:right w:val="none" w:sz="0" w:space="0" w:color="auto"/>
                                  </w:divBdr>
                                  <w:divsChild>
                                    <w:div w:id="4750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501355">
      <w:bodyDiv w:val="1"/>
      <w:marLeft w:val="0"/>
      <w:marRight w:val="0"/>
      <w:marTop w:val="0"/>
      <w:marBottom w:val="0"/>
      <w:divBdr>
        <w:top w:val="none" w:sz="0" w:space="0" w:color="auto"/>
        <w:left w:val="none" w:sz="0" w:space="0" w:color="auto"/>
        <w:bottom w:val="none" w:sz="0" w:space="0" w:color="auto"/>
        <w:right w:val="none" w:sz="0" w:space="0" w:color="auto"/>
      </w:divBdr>
      <w:divsChild>
        <w:div w:id="395251419">
          <w:marLeft w:val="0"/>
          <w:marRight w:val="0"/>
          <w:marTop w:val="0"/>
          <w:marBottom w:val="150"/>
          <w:divBdr>
            <w:top w:val="none" w:sz="0" w:space="0" w:color="auto"/>
            <w:left w:val="none" w:sz="0" w:space="0" w:color="auto"/>
            <w:bottom w:val="none" w:sz="0" w:space="0" w:color="auto"/>
            <w:right w:val="none" w:sz="0" w:space="0" w:color="auto"/>
          </w:divBdr>
        </w:div>
        <w:div w:id="1366252774">
          <w:marLeft w:val="0"/>
          <w:marRight w:val="0"/>
          <w:marTop w:val="0"/>
          <w:marBottom w:val="150"/>
          <w:divBdr>
            <w:top w:val="none" w:sz="0" w:space="0" w:color="auto"/>
            <w:left w:val="none" w:sz="0" w:space="0" w:color="auto"/>
            <w:bottom w:val="none" w:sz="0" w:space="0" w:color="auto"/>
            <w:right w:val="none" w:sz="0" w:space="0" w:color="auto"/>
          </w:divBdr>
          <w:divsChild>
            <w:div w:id="35979633">
              <w:marLeft w:val="0"/>
              <w:marRight w:val="0"/>
              <w:marTop w:val="0"/>
              <w:marBottom w:val="0"/>
              <w:divBdr>
                <w:top w:val="none" w:sz="0" w:space="0" w:color="auto"/>
                <w:left w:val="none" w:sz="0" w:space="0" w:color="auto"/>
                <w:bottom w:val="none" w:sz="0" w:space="0" w:color="auto"/>
                <w:right w:val="none" w:sz="0" w:space="0" w:color="auto"/>
              </w:divBdr>
            </w:div>
          </w:divsChild>
        </w:div>
        <w:div w:id="1382556151">
          <w:marLeft w:val="0"/>
          <w:marRight w:val="0"/>
          <w:marTop w:val="0"/>
          <w:marBottom w:val="0"/>
          <w:divBdr>
            <w:top w:val="none" w:sz="0" w:space="0" w:color="auto"/>
            <w:left w:val="none" w:sz="0" w:space="0" w:color="auto"/>
            <w:bottom w:val="none" w:sz="0" w:space="0" w:color="auto"/>
            <w:right w:val="none" w:sz="0" w:space="0" w:color="auto"/>
          </w:divBdr>
          <w:divsChild>
            <w:div w:id="10533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82206">
      <w:bodyDiv w:val="1"/>
      <w:marLeft w:val="0"/>
      <w:marRight w:val="0"/>
      <w:marTop w:val="0"/>
      <w:marBottom w:val="0"/>
      <w:divBdr>
        <w:top w:val="none" w:sz="0" w:space="0" w:color="auto"/>
        <w:left w:val="none" w:sz="0" w:space="0" w:color="auto"/>
        <w:bottom w:val="none" w:sz="0" w:space="0" w:color="auto"/>
        <w:right w:val="none" w:sz="0" w:space="0" w:color="auto"/>
      </w:divBdr>
      <w:divsChild>
        <w:div w:id="1870143811">
          <w:marLeft w:val="0"/>
          <w:marRight w:val="0"/>
          <w:marTop w:val="0"/>
          <w:marBottom w:val="150"/>
          <w:divBdr>
            <w:top w:val="none" w:sz="0" w:space="0" w:color="auto"/>
            <w:left w:val="none" w:sz="0" w:space="0" w:color="auto"/>
            <w:bottom w:val="none" w:sz="0" w:space="0" w:color="auto"/>
            <w:right w:val="none" w:sz="0" w:space="0" w:color="auto"/>
          </w:divBdr>
        </w:div>
      </w:divsChild>
    </w:div>
    <w:div w:id="409428177">
      <w:bodyDiv w:val="1"/>
      <w:marLeft w:val="0"/>
      <w:marRight w:val="0"/>
      <w:marTop w:val="0"/>
      <w:marBottom w:val="0"/>
      <w:divBdr>
        <w:top w:val="none" w:sz="0" w:space="0" w:color="auto"/>
        <w:left w:val="none" w:sz="0" w:space="0" w:color="auto"/>
        <w:bottom w:val="none" w:sz="0" w:space="0" w:color="auto"/>
        <w:right w:val="none" w:sz="0" w:space="0" w:color="auto"/>
      </w:divBdr>
    </w:div>
    <w:div w:id="409667101">
      <w:bodyDiv w:val="1"/>
      <w:marLeft w:val="0"/>
      <w:marRight w:val="0"/>
      <w:marTop w:val="0"/>
      <w:marBottom w:val="0"/>
      <w:divBdr>
        <w:top w:val="none" w:sz="0" w:space="0" w:color="auto"/>
        <w:left w:val="none" w:sz="0" w:space="0" w:color="auto"/>
        <w:bottom w:val="none" w:sz="0" w:space="0" w:color="auto"/>
        <w:right w:val="none" w:sz="0" w:space="0" w:color="auto"/>
      </w:divBdr>
      <w:divsChild>
        <w:div w:id="1680037391">
          <w:marLeft w:val="0"/>
          <w:marRight w:val="0"/>
          <w:marTop w:val="0"/>
          <w:marBottom w:val="0"/>
          <w:divBdr>
            <w:top w:val="none" w:sz="0" w:space="0" w:color="auto"/>
            <w:left w:val="none" w:sz="0" w:space="0" w:color="auto"/>
            <w:bottom w:val="none" w:sz="0" w:space="0" w:color="auto"/>
            <w:right w:val="none" w:sz="0" w:space="0" w:color="auto"/>
          </w:divBdr>
          <w:divsChild>
            <w:div w:id="1575313681">
              <w:marLeft w:val="0"/>
              <w:marRight w:val="0"/>
              <w:marTop w:val="0"/>
              <w:marBottom w:val="0"/>
              <w:divBdr>
                <w:top w:val="none" w:sz="0" w:space="0" w:color="auto"/>
                <w:left w:val="none" w:sz="0" w:space="0" w:color="auto"/>
                <w:bottom w:val="none" w:sz="0" w:space="0" w:color="auto"/>
                <w:right w:val="none" w:sz="0" w:space="0" w:color="auto"/>
              </w:divBdr>
              <w:divsChild>
                <w:div w:id="1397774872">
                  <w:marLeft w:val="0"/>
                  <w:marRight w:val="0"/>
                  <w:marTop w:val="0"/>
                  <w:marBottom w:val="0"/>
                  <w:divBdr>
                    <w:top w:val="none" w:sz="0" w:space="0" w:color="auto"/>
                    <w:left w:val="none" w:sz="0" w:space="0" w:color="auto"/>
                    <w:bottom w:val="none" w:sz="0" w:space="0" w:color="auto"/>
                    <w:right w:val="none" w:sz="0" w:space="0" w:color="auto"/>
                  </w:divBdr>
                  <w:divsChild>
                    <w:div w:id="2030789791">
                      <w:marLeft w:val="0"/>
                      <w:marRight w:val="0"/>
                      <w:marTop w:val="0"/>
                      <w:marBottom w:val="0"/>
                      <w:divBdr>
                        <w:top w:val="none" w:sz="0" w:space="0" w:color="auto"/>
                        <w:left w:val="none" w:sz="0" w:space="0" w:color="auto"/>
                        <w:bottom w:val="none" w:sz="0" w:space="0" w:color="auto"/>
                        <w:right w:val="none" w:sz="0" w:space="0" w:color="auto"/>
                      </w:divBdr>
                      <w:divsChild>
                        <w:div w:id="1344285152">
                          <w:marLeft w:val="0"/>
                          <w:marRight w:val="0"/>
                          <w:marTop w:val="0"/>
                          <w:marBottom w:val="0"/>
                          <w:divBdr>
                            <w:top w:val="none" w:sz="0" w:space="0" w:color="auto"/>
                            <w:left w:val="none" w:sz="0" w:space="0" w:color="auto"/>
                            <w:bottom w:val="none" w:sz="0" w:space="0" w:color="auto"/>
                            <w:right w:val="none" w:sz="0" w:space="0" w:color="auto"/>
                          </w:divBdr>
                          <w:divsChild>
                            <w:div w:id="284233758">
                              <w:marLeft w:val="0"/>
                              <w:marRight w:val="0"/>
                              <w:marTop w:val="0"/>
                              <w:marBottom w:val="0"/>
                              <w:divBdr>
                                <w:top w:val="none" w:sz="0" w:space="0" w:color="auto"/>
                                <w:left w:val="none" w:sz="0" w:space="0" w:color="auto"/>
                                <w:bottom w:val="none" w:sz="0" w:space="0" w:color="auto"/>
                                <w:right w:val="none" w:sz="0" w:space="0" w:color="auto"/>
                              </w:divBdr>
                              <w:divsChild>
                                <w:div w:id="1275404270">
                                  <w:marLeft w:val="0"/>
                                  <w:marRight w:val="0"/>
                                  <w:marTop w:val="0"/>
                                  <w:marBottom w:val="0"/>
                                  <w:divBdr>
                                    <w:top w:val="none" w:sz="0" w:space="0" w:color="auto"/>
                                    <w:left w:val="none" w:sz="0" w:space="0" w:color="auto"/>
                                    <w:bottom w:val="none" w:sz="0" w:space="0" w:color="auto"/>
                                    <w:right w:val="none" w:sz="0" w:space="0" w:color="auto"/>
                                  </w:divBdr>
                                  <w:divsChild>
                                    <w:div w:id="11428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816338">
      <w:bodyDiv w:val="1"/>
      <w:marLeft w:val="0"/>
      <w:marRight w:val="0"/>
      <w:marTop w:val="0"/>
      <w:marBottom w:val="0"/>
      <w:divBdr>
        <w:top w:val="none" w:sz="0" w:space="0" w:color="auto"/>
        <w:left w:val="none" w:sz="0" w:space="0" w:color="auto"/>
        <w:bottom w:val="none" w:sz="0" w:space="0" w:color="auto"/>
        <w:right w:val="none" w:sz="0" w:space="0" w:color="auto"/>
      </w:divBdr>
      <w:divsChild>
        <w:div w:id="439111197">
          <w:marLeft w:val="0"/>
          <w:marRight w:val="0"/>
          <w:marTop w:val="0"/>
          <w:marBottom w:val="150"/>
          <w:divBdr>
            <w:top w:val="none" w:sz="0" w:space="0" w:color="auto"/>
            <w:left w:val="none" w:sz="0" w:space="0" w:color="auto"/>
            <w:bottom w:val="none" w:sz="0" w:space="0" w:color="auto"/>
            <w:right w:val="none" w:sz="0" w:space="0" w:color="auto"/>
          </w:divBdr>
          <w:divsChild>
            <w:div w:id="2128354807">
              <w:marLeft w:val="0"/>
              <w:marRight w:val="0"/>
              <w:marTop w:val="0"/>
              <w:marBottom w:val="0"/>
              <w:divBdr>
                <w:top w:val="none" w:sz="0" w:space="0" w:color="auto"/>
                <w:left w:val="none" w:sz="0" w:space="0" w:color="auto"/>
                <w:bottom w:val="none" w:sz="0" w:space="0" w:color="auto"/>
                <w:right w:val="none" w:sz="0" w:space="0" w:color="auto"/>
              </w:divBdr>
            </w:div>
          </w:divsChild>
        </w:div>
        <w:div w:id="997998079">
          <w:marLeft w:val="0"/>
          <w:marRight w:val="0"/>
          <w:marTop w:val="0"/>
          <w:marBottom w:val="150"/>
          <w:divBdr>
            <w:top w:val="none" w:sz="0" w:space="0" w:color="auto"/>
            <w:left w:val="none" w:sz="0" w:space="0" w:color="auto"/>
            <w:bottom w:val="none" w:sz="0" w:space="0" w:color="auto"/>
            <w:right w:val="none" w:sz="0" w:space="0" w:color="auto"/>
          </w:divBdr>
        </w:div>
        <w:div w:id="1381249034">
          <w:marLeft w:val="0"/>
          <w:marRight w:val="0"/>
          <w:marTop w:val="0"/>
          <w:marBottom w:val="0"/>
          <w:divBdr>
            <w:top w:val="none" w:sz="0" w:space="0" w:color="auto"/>
            <w:left w:val="none" w:sz="0" w:space="0" w:color="auto"/>
            <w:bottom w:val="none" w:sz="0" w:space="0" w:color="auto"/>
            <w:right w:val="none" w:sz="0" w:space="0" w:color="auto"/>
          </w:divBdr>
          <w:divsChild>
            <w:div w:id="12740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90131">
      <w:bodyDiv w:val="1"/>
      <w:marLeft w:val="0"/>
      <w:marRight w:val="0"/>
      <w:marTop w:val="0"/>
      <w:marBottom w:val="0"/>
      <w:divBdr>
        <w:top w:val="none" w:sz="0" w:space="0" w:color="auto"/>
        <w:left w:val="none" w:sz="0" w:space="0" w:color="auto"/>
        <w:bottom w:val="none" w:sz="0" w:space="0" w:color="auto"/>
        <w:right w:val="none" w:sz="0" w:space="0" w:color="auto"/>
      </w:divBdr>
      <w:divsChild>
        <w:div w:id="412971627">
          <w:marLeft w:val="0"/>
          <w:marRight w:val="0"/>
          <w:marTop w:val="0"/>
          <w:marBottom w:val="0"/>
          <w:divBdr>
            <w:top w:val="none" w:sz="0" w:space="0" w:color="auto"/>
            <w:left w:val="none" w:sz="0" w:space="0" w:color="auto"/>
            <w:bottom w:val="none" w:sz="0" w:space="0" w:color="auto"/>
            <w:right w:val="none" w:sz="0" w:space="0" w:color="auto"/>
          </w:divBdr>
          <w:divsChild>
            <w:div w:id="843857832">
              <w:marLeft w:val="0"/>
              <w:marRight w:val="0"/>
              <w:marTop w:val="0"/>
              <w:marBottom w:val="0"/>
              <w:divBdr>
                <w:top w:val="none" w:sz="0" w:space="0" w:color="auto"/>
                <w:left w:val="none" w:sz="0" w:space="0" w:color="auto"/>
                <w:bottom w:val="none" w:sz="0" w:space="0" w:color="auto"/>
                <w:right w:val="none" w:sz="0" w:space="0" w:color="auto"/>
              </w:divBdr>
              <w:divsChild>
                <w:div w:id="1895653287">
                  <w:marLeft w:val="0"/>
                  <w:marRight w:val="0"/>
                  <w:marTop w:val="0"/>
                  <w:marBottom w:val="0"/>
                  <w:divBdr>
                    <w:top w:val="none" w:sz="0" w:space="0" w:color="auto"/>
                    <w:left w:val="none" w:sz="0" w:space="0" w:color="auto"/>
                    <w:bottom w:val="none" w:sz="0" w:space="0" w:color="auto"/>
                    <w:right w:val="none" w:sz="0" w:space="0" w:color="auto"/>
                  </w:divBdr>
                  <w:divsChild>
                    <w:div w:id="1769500069">
                      <w:marLeft w:val="0"/>
                      <w:marRight w:val="0"/>
                      <w:marTop w:val="0"/>
                      <w:marBottom w:val="0"/>
                      <w:divBdr>
                        <w:top w:val="none" w:sz="0" w:space="0" w:color="auto"/>
                        <w:left w:val="none" w:sz="0" w:space="0" w:color="auto"/>
                        <w:bottom w:val="none" w:sz="0" w:space="0" w:color="auto"/>
                        <w:right w:val="none" w:sz="0" w:space="0" w:color="auto"/>
                      </w:divBdr>
                      <w:divsChild>
                        <w:div w:id="466167653">
                          <w:marLeft w:val="0"/>
                          <w:marRight w:val="0"/>
                          <w:marTop w:val="0"/>
                          <w:marBottom w:val="0"/>
                          <w:divBdr>
                            <w:top w:val="none" w:sz="0" w:space="0" w:color="auto"/>
                            <w:left w:val="none" w:sz="0" w:space="0" w:color="auto"/>
                            <w:bottom w:val="none" w:sz="0" w:space="0" w:color="auto"/>
                            <w:right w:val="none" w:sz="0" w:space="0" w:color="auto"/>
                          </w:divBdr>
                          <w:divsChild>
                            <w:div w:id="310713700">
                              <w:marLeft w:val="0"/>
                              <w:marRight w:val="0"/>
                              <w:marTop w:val="0"/>
                              <w:marBottom w:val="0"/>
                              <w:divBdr>
                                <w:top w:val="none" w:sz="0" w:space="0" w:color="auto"/>
                                <w:left w:val="none" w:sz="0" w:space="0" w:color="auto"/>
                                <w:bottom w:val="none" w:sz="0" w:space="0" w:color="auto"/>
                                <w:right w:val="none" w:sz="0" w:space="0" w:color="auto"/>
                              </w:divBdr>
                              <w:divsChild>
                                <w:div w:id="871503911">
                                  <w:marLeft w:val="0"/>
                                  <w:marRight w:val="0"/>
                                  <w:marTop w:val="0"/>
                                  <w:marBottom w:val="0"/>
                                  <w:divBdr>
                                    <w:top w:val="none" w:sz="0" w:space="0" w:color="auto"/>
                                    <w:left w:val="none" w:sz="0" w:space="0" w:color="auto"/>
                                    <w:bottom w:val="none" w:sz="0" w:space="0" w:color="auto"/>
                                    <w:right w:val="none" w:sz="0" w:space="0" w:color="auto"/>
                                  </w:divBdr>
                                  <w:divsChild>
                                    <w:div w:id="1940016648">
                                      <w:marLeft w:val="0"/>
                                      <w:marRight w:val="0"/>
                                      <w:marTop w:val="0"/>
                                      <w:marBottom w:val="0"/>
                                      <w:divBdr>
                                        <w:top w:val="none" w:sz="0" w:space="0" w:color="auto"/>
                                        <w:left w:val="none" w:sz="0" w:space="0" w:color="auto"/>
                                        <w:bottom w:val="none" w:sz="0" w:space="0" w:color="auto"/>
                                        <w:right w:val="none" w:sz="0" w:space="0" w:color="auto"/>
                                      </w:divBdr>
                                      <w:divsChild>
                                        <w:div w:id="61263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0740965">
      <w:bodyDiv w:val="1"/>
      <w:marLeft w:val="0"/>
      <w:marRight w:val="0"/>
      <w:marTop w:val="0"/>
      <w:marBottom w:val="0"/>
      <w:divBdr>
        <w:top w:val="none" w:sz="0" w:space="0" w:color="auto"/>
        <w:left w:val="none" w:sz="0" w:space="0" w:color="auto"/>
        <w:bottom w:val="none" w:sz="0" w:space="0" w:color="auto"/>
        <w:right w:val="none" w:sz="0" w:space="0" w:color="auto"/>
      </w:divBdr>
    </w:div>
    <w:div w:id="411048797">
      <w:bodyDiv w:val="1"/>
      <w:marLeft w:val="0"/>
      <w:marRight w:val="0"/>
      <w:marTop w:val="0"/>
      <w:marBottom w:val="0"/>
      <w:divBdr>
        <w:top w:val="none" w:sz="0" w:space="0" w:color="auto"/>
        <w:left w:val="none" w:sz="0" w:space="0" w:color="auto"/>
        <w:bottom w:val="none" w:sz="0" w:space="0" w:color="auto"/>
        <w:right w:val="none" w:sz="0" w:space="0" w:color="auto"/>
      </w:divBdr>
    </w:div>
    <w:div w:id="411315538">
      <w:bodyDiv w:val="1"/>
      <w:marLeft w:val="0"/>
      <w:marRight w:val="0"/>
      <w:marTop w:val="0"/>
      <w:marBottom w:val="0"/>
      <w:divBdr>
        <w:top w:val="none" w:sz="0" w:space="0" w:color="auto"/>
        <w:left w:val="none" w:sz="0" w:space="0" w:color="auto"/>
        <w:bottom w:val="none" w:sz="0" w:space="0" w:color="auto"/>
        <w:right w:val="none" w:sz="0" w:space="0" w:color="auto"/>
      </w:divBdr>
    </w:div>
    <w:div w:id="411510107">
      <w:bodyDiv w:val="1"/>
      <w:marLeft w:val="0"/>
      <w:marRight w:val="0"/>
      <w:marTop w:val="0"/>
      <w:marBottom w:val="0"/>
      <w:divBdr>
        <w:top w:val="none" w:sz="0" w:space="0" w:color="auto"/>
        <w:left w:val="none" w:sz="0" w:space="0" w:color="auto"/>
        <w:bottom w:val="none" w:sz="0" w:space="0" w:color="auto"/>
        <w:right w:val="none" w:sz="0" w:space="0" w:color="auto"/>
      </w:divBdr>
      <w:divsChild>
        <w:div w:id="210925711">
          <w:marLeft w:val="0"/>
          <w:marRight w:val="0"/>
          <w:marTop w:val="0"/>
          <w:marBottom w:val="0"/>
          <w:divBdr>
            <w:top w:val="single" w:sz="12" w:space="0" w:color="FFFFFF"/>
            <w:left w:val="none" w:sz="0" w:space="0" w:color="auto"/>
            <w:bottom w:val="single" w:sz="12" w:space="0" w:color="FFFFFF"/>
            <w:right w:val="none" w:sz="0" w:space="0" w:color="auto"/>
          </w:divBdr>
        </w:div>
        <w:div w:id="1363751490">
          <w:marLeft w:val="0"/>
          <w:marRight w:val="0"/>
          <w:marTop w:val="0"/>
          <w:marBottom w:val="0"/>
          <w:divBdr>
            <w:top w:val="none" w:sz="0" w:space="0" w:color="auto"/>
            <w:left w:val="none" w:sz="0" w:space="0" w:color="auto"/>
            <w:bottom w:val="none" w:sz="0" w:space="0" w:color="auto"/>
            <w:right w:val="none" w:sz="0" w:space="0" w:color="auto"/>
          </w:divBdr>
          <w:divsChild>
            <w:div w:id="376047352">
              <w:marLeft w:val="0"/>
              <w:marRight w:val="150"/>
              <w:marTop w:val="0"/>
              <w:marBottom w:val="0"/>
              <w:divBdr>
                <w:top w:val="none" w:sz="0" w:space="0" w:color="auto"/>
                <w:left w:val="none" w:sz="0" w:space="0" w:color="auto"/>
                <w:bottom w:val="none" w:sz="0" w:space="0" w:color="auto"/>
                <w:right w:val="none" w:sz="0" w:space="0" w:color="auto"/>
              </w:divBdr>
              <w:divsChild>
                <w:div w:id="206601415">
                  <w:marLeft w:val="0"/>
                  <w:marRight w:val="0"/>
                  <w:marTop w:val="0"/>
                  <w:marBottom w:val="0"/>
                  <w:divBdr>
                    <w:top w:val="none" w:sz="0" w:space="0" w:color="auto"/>
                    <w:left w:val="none" w:sz="0" w:space="0" w:color="auto"/>
                    <w:bottom w:val="none" w:sz="0" w:space="0" w:color="auto"/>
                    <w:right w:val="none" w:sz="0" w:space="0" w:color="auto"/>
                  </w:divBdr>
                  <w:divsChild>
                    <w:div w:id="532234055">
                      <w:marLeft w:val="0"/>
                      <w:marRight w:val="0"/>
                      <w:marTop w:val="0"/>
                      <w:marBottom w:val="0"/>
                      <w:divBdr>
                        <w:top w:val="none" w:sz="0" w:space="8" w:color="auto"/>
                        <w:left w:val="none" w:sz="0" w:space="2" w:color="auto"/>
                        <w:bottom w:val="single" w:sz="6" w:space="8" w:color="DDDDDD"/>
                        <w:right w:val="none" w:sz="0" w:space="0" w:color="auto"/>
                      </w:divBdr>
                    </w:div>
                    <w:div w:id="1352292198">
                      <w:marLeft w:val="0"/>
                      <w:marRight w:val="0"/>
                      <w:marTop w:val="150"/>
                      <w:marBottom w:val="0"/>
                      <w:divBdr>
                        <w:top w:val="none" w:sz="0" w:space="0" w:color="auto"/>
                        <w:left w:val="none" w:sz="0" w:space="0" w:color="auto"/>
                        <w:bottom w:val="none" w:sz="0" w:space="0" w:color="auto"/>
                        <w:right w:val="none" w:sz="0" w:space="0" w:color="auto"/>
                      </w:divBdr>
                      <w:divsChild>
                        <w:div w:id="49299417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02917681">
              <w:marLeft w:val="0"/>
              <w:marRight w:val="0"/>
              <w:marTop w:val="0"/>
              <w:marBottom w:val="0"/>
              <w:divBdr>
                <w:top w:val="none" w:sz="0" w:space="0" w:color="auto"/>
                <w:left w:val="none" w:sz="0" w:space="0" w:color="auto"/>
                <w:bottom w:val="single" w:sz="12" w:space="0" w:color="C4C4C4"/>
                <w:right w:val="none" w:sz="0" w:space="0" w:color="auto"/>
              </w:divBdr>
              <w:divsChild>
                <w:div w:id="1861434498">
                  <w:marLeft w:val="0"/>
                  <w:marRight w:val="0"/>
                  <w:marTop w:val="0"/>
                  <w:marBottom w:val="0"/>
                  <w:divBdr>
                    <w:top w:val="none" w:sz="0" w:space="0" w:color="auto"/>
                    <w:left w:val="none" w:sz="0" w:space="0" w:color="auto"/>
                    <w:bottom w:val="none" w:sz="0" w:space="0" w:color="auto"/>
                    <w:right w:val="none" w:sz="0" w:space="0" w:color="auto"/>
                  </w:divBdr>
                  <w:divsChild>
                    <w:div w:id="49564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437892">
      <w:bodyDiv w:val="1"/>
      <w:marLeft w:val="0"/>
      <w:marRight w:val="0"/>
      <w:marTop w:val="0"/>
      <w:marBottom w:val="0"/>
      <w:divBdr>
        <w:top w:val="none" w:sz="0" w:space="0" w:color="auto"/>
        <w:left w:val="none" w:sz="0" w:space="0" w:color="auto"/>
        <w:bottom w:val="none" w:sz="0" w:space="0" w:color="auto"/>
        <w:right w:val="none" w:sz="0" w:space="0" w:color="auto"/>
      </w:divBdr>
      <w:divsChild>
        <w:div w:id="218710825">
          <w:marLeft w:val="0"/>
          <w:marRight w:val="0"/>
          <w:marTop w:val="0"/>
          <w:marBottom w:val="0"/>
          <w:divBdr>
            <w:top w:val="none" w:sz="0" w:space="0" w:color="auto"/>
            <w:left w:val="none" w:sz="0" w:space="0" w:color="auto"/>
            <w:bottom w:val="none" w:sz="0" w:space="0" w:color="auto"/>
            <w:right w:val="none" w:sz="0" w:space="0" w:color="auto"/>
          </w:divBdr>
          <w:divsChild>
            <w:div w:id="172668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11">
      <w:bodyDiv w:val="1"/>
      <w:marLeft w:val="0"/>
      <w:marRight w:val="0"/>
      <w:marTop w:val="0"/>
      <w:marBottom w:val="0"/>
      <w:divBdr>
        <w:top w:val="none" w:sz="0" w:space="0" w:color="auto"/>
        <w:left w:val="none" w:sz="0" w:space="0" w:color="auto"/>
        <w:bottom w:val="none" w:sz="0" w:space="0" w:color="auto"/>
        <w:right w:val="none" w:sz="0" w:space="0" w:color="auto"/>
      </w:divBdr>
      <w:divsChild>
        <w:div w:id="786510779">
          <w:marLeft w:val="0"/>
          <w:marRight w:val="0"/>
          <w:marTop w:val="0"/>
          <w:marBottom w:val="0"/>
          <w:divBdr>
            <w:top w:val="none" w:sz="0" w:space="0" w:color="auto"/>
            <w:left w:val="none" w:sz="0" w:space="0" w:color="auto"/>
            <w:bottom w:val="none" w:sz="0" w:space="0" w:color="auto"/>
            <w:right w:val="none" w:sz="0" w:space="0" w:color="auto"/>
          </w:divBdr>
          <w:divsChild>
            <w:div w:id="1610702666">
              <w:marLeft w:val="0"/>
              <w:marRight w:val="0"/>
              <w:marTop w:val="0"/>
              <w:marBottom w:val="0"/>
              <w:divBdr>
                <w:top w:val="none" w:sz="0" w:space="0" w:color="auto"/>
                <w:left w:val="none" w:sz="0" w:space="0" w:color="auto"/>
                <w:bottom w:val="none" w:sz="0" w:space="0" w:color="auto"/>
                <w:right w:val="none" w:sz="0" w:space="0" w:color="auto"/>
              </w:divBdr>
              <w:divsChild>
                <w:div w:id="1366176784">
                  <w:marLeft w:val="0"/>
                  <w:marRight w:val="0"/>
                  <w:marTop w:val="0"/>
                  <w:marBottom w:val="0"/>
                  <w:divBdr>
                    <w:top w:val="none" w:sz="0" w:space="0" w:color="auto"/>
                    <w:left w:val="none" w:sz="0" w:space="0" w:color="auto"/>
                    <w:bottom w:val="none" w:sz="0" w:space="0" w:color="auto"/>
                    <w:right w:val="none" w:sz="0" w:space="0" w:color="auto"/>
                  </w:divBdr>
                  <w:divsChild>
                    <w:div w:id="1083330744">
                      <w:marLeft w:val="0"/>
                      <w:marRight w:val="0"/>
                      <w:marTop w:val="0"/>
                      <w:marBottom w:val="0"/>
                      <w:divBdr>
                        <w:top w:val="none" w:sz="0" w:space="0" w:color="auto"/>
                        <w:left w:val="none" w:sz="0" w:space="0" w:color="auto"/>
                        <w:bottom w:val="none" w:sz="0" w:space="0" w:color="auto"/>
                        <w:right w:val="none" w:sz="0" w:space="0" w:color="auto"/>
                      </w:divBdr>
                      <w:divsChild>
                        <w:div w:id="347680606">
                          <w:marLeft w:val="0"/>
                          <w:marRight w:val="0"/>
                          <w:marTop w:val="0"/>
                          <w:marBottom w:val="0"/>
                          <w:divBdr>
                            <w:top w:val="none" w:sz="0" w:space="0" w:color="auto"/>
                            <w:left w:val="none" w:sz="0" w:space="0" w:color="auto"/>
                            <w:bottom w:val="none" w:sz="0" w:space="0" w:color="auto"/>
                            <w:right w:val="none" w:sz="0" w:space="0" w:color="auto"/>
                          </w:divBdr>
                          <w:divsChild>
                            <w:div w:id="1646159169">
                              <w:marLeft w:val="0"/>
                              <w:marRight w:val="0"/>
                              <w:marTop w:val="0"/>
                              <w:marBottom w:val="0"/>
                              <w:divBdr>
                                <w:top w:val="none" w:sz="0" w:space="0" w:color="auto"/>
                                <w:left w:val="none" w:sz="0" w:space="0" w:color="auto"/>
                                <w:bottom w:val="none" w:sz="0" w:space="0" w:color="auto"/>
                                <w:right w:val="none" w:sz="0" w:space="0" w:color="auto"/>
                              </w:divBdr>
                              <w:divsChild>
                                <w:div w:id="936060743">
                                  <w:marLeft w:val="0"/>
                                  <w:marRight w:val="0"/>
                                  <w:marTop w:val="0"/>
                                  <w:marBottom w:val="0"/>
                                  <w:divBdr>
                                    <w:top w:val="none" w:sz="0" w:space="0" w:color="auto"/>
                                    <w:left w:val="none" w:sz="0" w:space="0" w:color="auto"/>
                                    <w:bottom w:val="none" w:sz="0" w:space="0" w:color="auto"/>
                                    <w:right w:val="none" w:sz="0" w:space="0" w:color="auto"/>
                                  </w:divBdr>
                                  <w:divsChild>
                                    <w:div w:id="60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4096">
      <w:bodyDiv w:val="1"/>
      <w:marLeft w:val="0"/>
      <w:marRight w:val="0"/>
      <w:marTop w:val="0"/>
      <w:marBottom w:val="0"/>
      <w:divBdr>
        <w:top w:val="none" w:sz="0" w:space="0" w:color="auto"/>
        <w:left w:val="none" w:sz="0" w:space="0" w:color="auto"/>
        <w:bottom w:val="none" w:sz="0" w:space="0" w:color="auto"/>
        <w:right w:val="none" w:sz="0" w:space="0" w:color="auto"/>
      </w:divBdr>
    </w:div>
    <w:div w:id="412971235">
      <w:bodyDiv w:val="1"/>
      <w:marLeft w:val="0"/>
      <w:marRight w:val="0"/>
      <w:marTop w:val="0"/>
      <w:marBottom w:val="0"/>
      <w:divBdr>
        <w:top w:val="none" w:sz="0" w:space="0" w:color="auto"/>
        <w:left w:val="none" w:sz="0" w:space="0" w:color="auto"/>
        <w:bottom w:val="none" w:sz="0" w:space="0" w:color="auto"/>
        <w:right w:val="none" w:sz="0" w:space="0" w:color="auto"/>
      </w:divBdr>
      <w:divsChild>
        <w:div w:id="422260957">
          <w:marLeft w:val="0"/>
          <w:marRight w:val="0"/>
          <w:marTop w:val="0"/>
          <w:marBottom w:val="0"/>
          <w:divBdr>
            <w:top w:val="none" w:sz="0" w:space="0" w:color="auto"/>
            <w:left w:val="none" w:sz="0" w:space="0" w:color="auto"/>
            <w:bottom w:val="dotted" w:sz="6" w:space="4" w:color="DDDDDD"/>
            <w:right w:val="none" w:sz="0" w:space="0" w:color="auto"/>
          </w:divBdr>
          <w:divsChild>
            <w:div w:id="1468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8694">
      <w:bodyDiv w:val="1"/>
      <w:marLeft w:val="0"/>
      <w:marRight w:val="0"/>
      <w:marTop w:val="0"/>
      <w:marBottom w:val="0"/>
      <w:divBdr>
        <w:top w:val="none" w:sz="0" w:space="0" w:color="auto"/>
        <w:left w:val="none" w:sz="0" w:space="0" w:color="auto"/>
        <w:bottom w:val="none" w:sz="0" w:space="0" w:color="auto"/>
        <w:right w:val="none" w:sz="0" w:space="0" w:color="auto"/>
      </w:divBdr>
      <w:divsChild>
        <w:div w:id="70781997">
          <w:marLeft w:val="0"/>
          <w:marRight w:val="0"/>
          <w:marTop w:val="0"/>
          <w:marBottom w:val="150"/>
          <w:divBdr>
            <w:top w:val="none" w:sz="0" w:space="0" w:color="auto"/>
            <w:left w:val="none" w:sz="0" w:space="0" w:color="auto"/>
            <w:bottom w:val="none" w:sz="0" w:space="0" w:color="auto"/>
            <w:right w:val="none" w:sz="0" w:space="0" w:color="auto"/>
          </w:divBdr>
          <w:divsChild>
            <w:div w:id="1186360695">
              <w:marLeft w:val="0"/>
              <w:marRight w:val="0"/>
              <w:marTop w:val="0"/>
              <w:marBottom w:val="0"/>
              <w:divBdr>
                <w:top w:val="none" w:sz="0" w:space="0" w:color="auto"/>
                <w:left w:val="none" w:sz="0" w:space="0" w:color="auto"/>
                <w:bottom w:val="none" w:sz="0" w:space="0" w:color="auto"/>
                <w:right w:val="none" w:sz="0" w:space="0" w:color="auto"/>
              </w:divBdr>
            </w:div>
          </w:divsChild>
        </w:div>
        <w:div w:id="443500573">
          <w:marLeft w:val="0"/>
          <w:marRight w:val="0"/>
          <w:marTop w:val="0"/>
          <w:marBottom w:val="0"/>
          <w:divBdr>
            <w:top w:val="none" w:sz="0" w:space="0" w:color="auto"/>
            <w:left w:val="none" w:sz="0" w:space="0" w:color="auto"/>
            <w:bottom w:val="none" w:sz="0" w:space="0" w:color="auto"/>
            <w:right w:val="none" w:sz="0" w:space="0" w:color="auto"/>
          </w:divBdr>
          <w:divsChild>
            <w:div w:id="341246221">
              <w:marLeft w:val="0"/>
              <w:marRight w:val="0"/>
              <w:marTop w:val="0"/>
              <w:marBottom w:val="150"/>
              <w:divBdr>
                <w:top w:val="none" w:sz="0" w:space="0" w:color="auto"/>
                <w:left w:val="none" w:sz="0" w:space="0" w:color="auto"/>
                <w:bottom w:val="none" w:sz="0" w:space="0" w:color="auto"/>
                <w:right w:val="none" w:sz="0" w:space="0" w:color="auto"/>
              </w:divBdr>
            </w:div>
            <w:div w:id="13039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2188">
      <w:bodyDiv w:val="1"/>
      <w:marLeft w:val="0"/>
      <w:marRight w:val="0"/>
      <w:marTop w:val="0"/>
      <w:marBottom w:val="0"/>
      <w:divBdr>
        <w:top w:val="none" w:sz="0" w:space="0" w:color="auto"/>
        <w:left w:val="none" w:sz="0" w:space="0" w:color="auto"/>
        <w:bottom w:val="none" w:sz="0" w:space="0" w:color="auto"/>
        <w:right w:val="none" w:sz="0" w:space="0" w:color="auto"/>
      </w:divBdr>
      <w:divsChild>
        <w:div w:id="1883202574">
          <w:marLeft w:val="0"/>
          <w:marRight w:val="0"/>
          <w:marTop w:val="0"/>
          <w:marBottom w:val="0"/>
          <w:divBdr>
            <w:top w:val="none" w:sz="0" w:space="0" w:color="auto"/>
            <w:left w:val="none" w:sz="0" w:space="0" w:color="auto"/>
            <w:bottom w:val="none" w:sz="0" w:space="0" w:color="auto"/>
            <w:right w:val="none" w:sz="0" w:space="0" w:color="auto"/>
          </w:divBdr>
        </w:div>
      </w:divsChild>
    </w:div>
    <w:div w:id="414479938">
      <w:bodyDiv w:val="1"/>
      <w:marLeft w:val="0"/>
      <w:marRight w:val="0"/>
      <w:marTop w:val="0"/>
      <w:marBottom w:val="0"/>
      <w:divBdr>
        <w:top w:val="none" w:sz="0" w:space="0" w:color="auto"/>
        <w:left w:val="none" w:sz="0" w:space="0" w:color="auto"/>
        <w:bottom w:val="none" w:sz="0" w:space="0" w:color="auto"/>
        <w:right w:val="none" w:sz="0" w:space="0" w:color="auto"/>
      </w:divBdr>
      <w:divsChild>
        <w:div w:id="304312118">
          <w:marLeft w:val="0"/>
          <w:marRight w:val="0"/>
          <w:marTop w:val="0"/>
          <w:marBottom w:val="0"/>
          <w:divBdr>
            <w:top w:val="none" w:sz="0" w:space="0" w:color="auto"/>
            <w:left w:val="none" w:sz="0" w:space="0" w:color="auto"/>
            <w:bottom w:val="dotted" w:sz="6" w:space="4" w:color="DDDDDD"/>
            <w:right w:val="none" w:sz="0" w:space="0" w:color="auto"/>
          </w:divBdr>
        </w:div>
      </w:divsChild>
    </w:div>
    <w:div w:id="414713816">
      <w:bodyDiv w:val="1"/>
      <w:marLeft w:val="0"/>
      <w:marRight w:val="0"/>
      <w:marTop w:val="0"/>
      <w:marBottom w:val="0"/>
      <w:divBdr>
        <w:top w:val="none" w:sz="0" w:space="0" w:color="auto"/>
        <w:left w:val="none" w:sz="0" w:space="0" w:color="auto"/>
        <w:bottom w:val="none" w:sz="0" w:space="0" w:color="auto"/>
        <w:right w:val="none" w:sz="0" w:space="0" w:color="auto"/>
      </w:divBdr>
      <w:divsChild>
        <w:div w:id="385034208">
          <w:marLeft w:val="0"/>
          <w:marRight w:val="0"/>
          <w:marTop w:val="0"/>
          <w:marBottom w:val="150"/>
          <w:divBdr>
            <w:top w:val="none" w:sz="0" w:space="0" w:color="auto"/>
            <w:left w:val="none" w:sz="0" w:space="0" w:color="auto"/>
            <w:bottom w:val="none" w:sz="0" w:space="0" w:color="auto"/>
            <w:right w:val="none" w:sz="0" w:space="0" w:color="auto"/>
          </w:divBdr>
        </w:div>
        <w:div w:id="987049354">
          <w:marLeft w:val="0"/>
          <w:marRight w:val="0"/>
          <w:marTop w:val="0"/>
          <w:marBottom w:val="0"/>
          <w:divBdr>
            <w:top w:val="none" w:sz="0" w:space="0" w:color="auto"/>
            <w:left w:val="none" w:sz="0" w:space="0" w:color="auto"/>
            <w:bottom w:val="none" w:sz="0" w:space="0" w:color="auto"/>
            <w:right w:val="none" w:sz="0" w:space="0" w:color="auto"/>
          </w:divBdr>
          <w:divsChild>
            <w:div w:id="2035426214">
              <w:marLeft w:val="0"/>
              <w:marRight w:val="0"/>
              <w:marTop w:val="0"/>
              <w:marBottom w:val="0"/>
              <w:divBdr>
                <w:top w:val="none" w:sz="0" w:space="0" w:color="auto"/>
                <w:left w:val="none" w:sz="0" w:space="0" w:color="auto"/>
                <w:bottom w:val="none" w:sz="0" w:space="0" w:color="auto"/>
                <w:right w:val="none" w:sz="0" w:space="0" w:color="auto"/>
              </w:divBdr>
            </w:div>
          </w:divsChild>
        </w:div>
        <w:div w:id="1300649096">
          <w:marLeft w:val="0"/>
          <w:marRight w:val="0"/>
          <w:marTop w:val="0"/>
          <w:marBottom w:val="150"/>
          <w:divBdr>
            <w:top w:val="none" w:sz="0" w:space="0" w:color="auto"/>
            <w:left w:val="none" w:sz="0" w:space="0" w:color="auto"/>
            <w:bottom w:val="none" w:sz="0" w:space="0" w:color="auto"/>
            <w:right w:val="none" w:sz="0" w:space="0" w:color="auto"/>
          </w:divBdr>
          <w:divsChild>
            <w:div w:id="1612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427">
      <w:bodyDiv w:val="1"/>
      <w:marLeft w:val="0"/>
      <w:marRight w:val="0"/>
      <w:marTop w:val="0"/>
      <w:marBottom w:val="0"/>
      <w:divBdr>
        <w:top w:val="none" w:sz="0" w:space="0" w:color="auto"/>
        <w:left w:val="none" w:sz="0" w:space="0" w:color="auto"/>
        <w:bottom w:val="none" w:sz="0" w:space="0" w:color="auto"/>
        <w:right w:val="none" w:sz="0" w:space="0" w:color="auto"/>
      </w:divBdr>
      <w:divsChild>
        <w:div w:id="661350708">
          <w:marLeft w:val="0"/>
          <w:marRight w:val="0"/>
          <w:marTop w:val="0"/>
          <w:marBottom w:val="0"/>
          <w:divBdr>
            <w:top w:val="none" w:sz="0" w:space="0" w:color="auto"/>
            <w:left w:val="none" w:sz="0" w:space="0" w:color="auto"/>
            <w:bottom w:val="none" w:sz="0" w:space="0" w:color="auto"/>
            <w:right w:val="none" w:sz="0" w:space="0" w:color="auto"/>
          </w:divBdr>
          <w:divsChild>
            <w:div w:id="1991707706">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1784883522">
                      <w:marLeft w:val="0"/>
                      <w:marRight w:val="0"/>
                      <w:marTop w:val="0"/>
                      <w:marBottom w:val="0"/>
                      <w:divBdr>
                        <w:top w:val="none" w:sz="0" w:space="0" w:color="auto"/>
                        <w:left w:val="none" w:sz="0" w:space="0" w:color="auto"/>
                        <w:bottom w:val="none" w:sz="0" w:space="0" w:color="auto"/>
                        <w:right w:val="none" w:sz="0" w:space="0" w:color="auto"/>
                      </w:divBdr>
                      <w:divsChild>
                        <w:div w:id="779182730">
                          <w:marLeft w:val="0"/>
                          <w:marRight w:val="0"/>
                          <w:marTop w:val="0"/>
                          <w:marBottom w:val="0"/>
                          <w:divBdr>
                            <w:top w:val="none" w:sz="0" w:space="0" w:color="auto"/>
                            <w:left w:val="none" w:sz="0" w:space="0" w:color="auto"/>
                            <w:bottom w:val="none" w:sz="0" w:space="0" w:color="auto"/>
                            <w:right w:val="none" w:sz="0" w:space="0" w:color="auto"/>
                          </w:divBdr>
                          <w:divsChild>
                            <w:div w:id="1280801531">
                              <w:marLeft w:val="0"/>
                              <w:marRight w:val="0"/>
                              <w:marTop w:val="0"/>
                              <w:marBottom w:val="0"/>
                              <w:divBdr>
                                <w:top w:val="none" w:sz="0" w:space="0" w:color="auto"/>
                                <w:left w:val="none" w:sz="0" w:space="0" w:color="auto"/>
                                <w:bottom w:val="none" w:sz="0" w:space="0" w:color="auto"/>
                                <w:right w:val="none" w:sz="0" w:space="0" w:color="auto"/>
                              </w:divBdr>
                              <w:divsChild>
                                <w:div w:id="1099106753">
                                  <w:marLeft w:val="0"/>
                                  <w:marRight w:val="0"/>
                                  <w:marTop w:val="0"/>
                                  <w:marBottom w:val="0"/>
                                  <w:divBdr>
                                    <w:top w:val="none" w:sz="0" w:space="0" w:color="auto"/>
                                    <w:left w:val="none" w:sz="0" w:space="0" w:color="auto"/>
                                    <w:bottom w:val="none" w:sz="0" w:space="0" w:color="auto"/>
                                    <w:right w:val="none" w:sz="0" w:space="0" w:color="auto"/>
                                  </w:divBdr>
                                  <w:divsChild>
                                    <w:div w:id="649098783">
                                      <w:marLeft w:val="0"/>
                                      <w:marRight w:val="0"/>
                                      <w:marTop w:val="0"/>
                                      <w:marBottom w:val="0"/>
                                      <w:divBdr>
                                        <w:top w:val="none" w:sz="0" w:space="0" w:color="auto"/>
                                        <w:left w:val="none" w:sz="0" w:space="0" w:color="auto"/>
                                        <w:bottom w:val="none" w:sz="0" w:space="0" w:color="auto"/>
                                        <w:right w:val="none" w:sz="0" w:space="0" w:color="auto"/>
                                      </w:divBdr>
                                      <w:divsChild>
                                        <w:div w:id="18929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631877">
      <w:bodyDiv w:val="1"/>
      <w:marLeft w:val="0"/>
      <w:marRight w:val="0"/>
      <w:marTop w:val="0"/>
      <w:marBottom w:val="0"/>
      <w:divBdr>
        <w:top w:val="none" w:sz="0" w:space="0" w:color="auto"/>
        <w:left w:val="none" w:sz="0" w:space="0" w:color="auto"/>
        <w:bottom w:val="none" w:sz="0" w:space="0" w:color="auto"/>
        <w:right w:val="none" w:sz="0" w:space="0" w:color="auto"/>
      </w:divBdr>
    </w:div>
    <w:div w:id="415789892">
      <w:bodyDiv w:val="1"/>
      <w:marLeft w:val="0"/>
      <w:marRight w:val="0"/>
      <w:marTop w:val="0"/>
      <w:marBottom w:val="0"/>
      <w:divBdr>
        <w:top w:val="none" w:sz="0" w:space="0" w:color="auto"/>
        <w:left w:val="none" w:sz="0" w:space="0" w:color="auto"/>
        <w:bottom w:val="none" w:sz="0" w:space="0" w:color="auto"/>
        <w:right w:val="none" w:sz="0" w:space="0" w:color="auto"/>
      </w:divBdr>
    </w:div>
    <w:div w:id="416443578">
      <w:bodyDiv w:val="1"/>
      <w:marLeft w:val="0"/>
      <w:marRight w:val="0"/>
      <w:marTop w:val="0"/>
      <w:marBottom w:val="0"/>
      <w:divBdr>
        <w:top w:val="none" w:sz="0" w:space="0" w:color="auto"/>
        <w:left w:val="none" w:sz="0" w:space="0" w:color="auto"/>
        <w:bottom w:val="none" w:sz="0" w:space="0" w:color="auto"/>
        <w:right w:val="none" w:sz="0" w:space="0" w:color="auto"/>
      </w:divBdr>
      <w:divsChild>
        <w:div w:id="949749768">
          <w:marLeft w:val="0"/>
          <w:marRight w:val="0"/>
          <w:marTop w:val="0"/>
          <w:marBottom w:val="0"/>
          <w:divBdr>
            <w:top w:val="none" w:sz="0" w:space="0" w:color="auto"/>
            <w:left w:val="none" w:sz="0" w:space="0" w:color="auto"/>
            <w:bottom w:val="none" w:sz="0" w:space="0" w:color="auto"/>
            <w:right w:val="none" w:sz="0" w:space="0" w:color="auto"/>
          </w:divBdr>
          <w:divsChild>
            <w:div w:id="1545672590">
              <w:marLeft w:val="0"/>
              <w:marRight w:val="0"/>
              <w:marTop w:val="0"/>
              <w:marBottom w:val="0"/>
              <w:divBdr>
                <w:top w:val="none" w:sz="0" w:space="0" w:color="auto"/>
                <w:left w:val="none" w:sz="0" w:space="0" w:color="auto"/>
                <w:bottom w:val="none" w:sz="0" w:space="0" w:color="auto"/>
                <w:right w:val="none" w:sz="0" w:space="0" w:color="auto"/>
              </w:divBdr>
              <w:divsChild>
                <w:div w:id="471824495">
                  <w:marLeft w:val="0"/>
                  <w:marRight w:val="0"/>
                  <w:marTop w:val="0"/>
                  <w:marBottom w:val="0"/>
                  <w:divBdr>
                    <w:top w:val="none" w:sz="0" w:space="0" w:color="auto"/>
                    <w:left w:val="none" w:sz="0" w:space="0" w:color="auto"/>
                    <w:bottom w:val="none" w:sz="0" w:space="0" w:color="auto"/>
                    <w:right w:val="none" w:sz="0" w:space="0" w:color="auto"/>
                  </w:divBdr>
                  <w:divsChild>
                    <w:div w:id="1696230905">
                      <w:marLeft w:val="0"/>
                      <w:marRight w:val="0"/>
                      <w:marTop w:val="0"/>
                      <w:marBottom w:val="0"/>
                      <w:divBdr>
                        <w:top w:val="none" w:sz="0" w:space="0" w:color="auto"/>
                        <w:left w:val="none" w:sz="0" w:space="0" w:color="auto"/>
                        <w:bottom w:val="none" w:sz="0" w:space="0" w:color="auto"/>
                        <w:right w:val="none" w:sz="0" w:space="0" w:color="auto"/>
                      </w:divBdr>
                      <w:divsChild>
                        <w:div w:id="1294021922">
                          <w:marLeft w:val="0"/>
                          <w:marRight w:val="0"/>
                          <w:marTop w:val="0"/>
                          <w:marBottom w:val="0"/>
                          <w:divBdr>
                            <w:top w:val="none" w:sz="0" w:space="0" w:color="auto"/>
                            <w:left w:val="none" w:sz="0" w:space="0" w:color="auto"/>
                            <w:bottom w:val="none" w:sz="0" w:space="0" w:color="auto"/>
                            <w:right w:val="none" w:sz="0" w:space="0" w:color="auto"/>
                          </w:divBdr>
                          <w:divsChild>
                            <w:div w:id="1795295181">
                              <w:marLeft w:val="0"/>
                              <w:marRight w:val="0"/>
                              <w:marTop w:val="0"/>
                              <w:marBottom w:val="0"/>
                              <w:divBdr>
                                <w:top w:val="none" w:sz="0" w:space="0" w:color="auto"/>
                                <w:left w:val="none" w:sz="0" w:space="0" w:color="auto"/>
                                <w:bottom w:val="none" w:sz="0" w:space="0" w:color="auto"/>
                                <w:right w:val="none" w:sz="0" w:space="0" w:color="auto"/>
                              </w:divBdr>
                              <w:divsChild>
                                <w:div w:id="983699583">
                                  <w:marLeft w:val="0"/>
                                  <w:marRight w:val="0"/>
                                  <w:marTop w:val="0"/>
                                  <w:marBottom w:val="0"/>
                                  <w:divBdr>
                                    <w:top w:val="none" w:sz="0" w:space="0" w:color="auto"/>
                                    <w:left w:val="none" w:sz="0" w:space="0" w:color="auto"/>
                                    <w:bottom w:val="none" w:sz="0" w:space="0" w:color="auto"/>
                                    <w:right w:val="none" w:sz="0" w:space="0" w:color="auto"/>
                                  </w:divBdr>
                                  <w:divsChild>
                                    <w:div w:id="1273901992">
                                      <w:marLeft w:val="0"/>
                                      <w:marRight w:val="0"/>
                                      <w:marTop w:val="0"/>
                                      <w:marBottom w:val="0"/>
                                      <w:divBdr>
                                        <w:top w:val="none" w:sz="0" w:space="0" w:color="auto"/>
                                        <w:left w:val="none" w:sz="0" w:space="0" w:color="auto"/>
                                        <w:bottom w:val="none" w:sz="0" w:space="0" w:color="auto"/>
                                        <w:right w:val="none" w:sz="0" w:space="0" w:color="auto"/>
                                      </w:divBdr>
                                      <w:divsChild>
                                        <w:div w:id="92191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138057">
      <w:bodyDiv w:val="1"/>
      <w:marLeft w:val="0"/>
      <w:marRight w:val="0"/>
      <w:marTop w:val="0"/>
      <w:marBottom w:val="0"/>
      <w:divBdr>
        <w:top w:val="none" w:sz="0" w:space="0" w:color="auto"/>
        <w:left w:val="none" w:sz="0" w:space="0" w:color="auto"/>
        <w:bottom w:val="none" w:sz="0" w:space="0" w:color="auto"/>
        <w:right w:val="none" w:sz="0" w:space="0" w:color="auto"/>
      </w:divBdr>
      <w:divsChild>
        <w:div w:id="815033122">
          <w:marLeft w:val="0"/>
          <w:marRight w:val="0"/>
          <w:marTop w:val="0"/>
          <w:marBottom w:val="0"/>
          <w:divBdr>
            <w:top w:val="none" w:sz="0" w:space="0" w:color="auto"/>
            <w:left w:val="none" w:sz="0" w:space="0" w:color="auto"/>
            <w:bottom w:val="none" w:sz="0" w:space="0" w:color="auto"/>
            <w:right w:val="none" w:sz="0" w:space="0" w:color="auto"/>
          </w:divBdr>
          <w:divsChild>
            <w:div w:id="46373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823853">
      <w:bodyDiv w:val="1"/>
      <w:marLeft w:val="0"/>
      <w:marRight w:val="0"/>
      <w:marTop w:val="0"/>
      <w:marBottom w:val="0"/>
      <w:divBdr>
        <w:top w:val="none" w:sz="0" w:space="0" w:color="auto"/>
        <w:left w:val="none" w:sz="0" w:space="0" w:color="auto"/>
        <w:bottom w:val="none" w:sz="0" w:space="0" w:color="auto"/>
        <w:right w:val="none" w:sz="0" w:space="0" w:color="auto"/>
      </w:divBdr>
    </w:div>
    <w:div w:id="417867834">
      <w:bodyDiv w:val="1"/>
      <w:marLeft w:val="0"/>
      <w:marRight w:val="0"/>
      <w:marTop w:val="0"/>
      <w:marBottom w:val="0"/>
      <w:divBdr>
        <w:top w:val="none" w:sz="0" w:space="0" w:color="auto"/>
        <w:left w:val="none" w:sz="0" w:space="0" w:color="auto"/>
        <w:bottom w:val="none" w:sz="0" w:space="0" w:color="auto"/>
        <w:right w:val="none" w:sz="0" w:space="0" w:color="auto"/>
      </w:divBdr>
      <w:divsChild>
        <w:div w:id="1120369520">
          <w:marLeft w:val="0"/>
          <w:marRight w:val="0"/>
          <w:marTop w:val="0"/>
          <w:marBottom w:val="0"/>
          <w:divBdr>
            <w:top w:val="none" w:sz="0" w:space="0" w:color="auto"/>
            <w:left w:val="none" w:sz="0" w:space="0" w:color="auto"/>
            <w:bottom w:val="none" w:sz="0" w:space="0" w:color="auto"/>
            <w:right w:val="none" w:sz="0" w:space="0" w:color="auto"/>
          </w:divBdr>
          <w:divsChild>
            <w:div w:id="222718254">
              <w:marLeft w:val="0"/>
              <w:marRight w:val="0"/>
              <w:marTop w:val="0"/>
              <w:marBottom w:val="0"/>
              <w:divBdr>
                <w:top w:val="none" w:sz="0" w:space="0" w:color="auto"/>
                <w:left w:val="none" w:sz="0" w:space="0" w:color="auto"/>
                <w:bottom w:val="none" w:sz="0" w:space="0" w:color="auto"/>
                <w:right w:val="none" w:sz="0" w:space="0" w:color="auto"/>
              </w:divBdr>
              <w:divsChild>
                <w:div w:id="1046173549">
                  <w:marLeft w:val="0"/>
                  <w:marRight w:val="0"/>
                  <w:marTop w:val="0"/>
                  <w:marBottom w:val="0"/>
                  <w:divBdr>
                    <w:top w:val="none" w:sz="0" w:space="0" w:color="auto"/>
                    <w:left w:val="none" w:sz="0" w:space="0" w:color="auto"/>
                    <w:bottom w:val="none" w:sz="0" w:space="0" w:color="auto"/>
                    <w:right w:val="none" w:sz="0" w:space="0" w:color="auto"/>
                  </w:divBdr>
                  <w:divsChild>
                    <w:div w:id="434517297">
                      <w:marLeft w:val="0"/>
                      <w:marRight w:val="0"/>
                      <w:marTop w:val="0"/>
                      <w:marBottom w:val="0"/>
                      <w:divBdr>
                        <w:top w:val="none" w:sz="0" w:space="0" w:color="auto"/>
                        <w:left w:val="none" w:sz="0" w:space="0" w:color="auto"/>
                        <w:bottom w:val="none" w:sz="0" w:space="0" w:color="auto"/>
                        <w:right w:val="none" w:sz="0" w:space="0" w:color="auto"/>
                      </w:divBdr>
                      <w:divsChild>
                        <w:div w:id="1304234429">
                          <w:marLeft w:val="0"/>
                          <w:marRight w:val="0"/>
                          <w:marTop w:val="0"/>
                          <w:marBottom w:val="0"/>
                          <w:divBdr>
                            <w:top w:val="none" w:sz="0" w:space="0" w:color="auto"/>
                            <w:left w:val="none" w:sz="0" w:space="0" w:color="auto"/>
                            <w:bottom w:val="none" w:sz="0" w:space="0" w:color="auto"/>
                            <w:right w:val="none" w:sz="0" w:space="0" w:color="auto"/>
                          </w:divBdr>
                          <w:divsChild>
                            <w:div w:id="1790123739">
                              <w:marLeft w:val="0"/>
                              <w:marRight w:val="0"/>
                              <w:marTop w:val="0"/>
                              <w:marBottom w:val="0"/>
                              <w:divBdr>
                                <w:top w:val="none" w:sz="0" w:space="0" w:color="auto"/>
                                <w:left w:val="none" w:sz="0" w:space="0" w:color="auto"/>
                                <w:bottom w:val="none" w:sz="0" w:space="0" w:color="auto"/>
                                <w:right w:val="none" w:sz="0" w:space="0" w:color="auto"/>
                              </w:divBdr>
                              <w:divsChild>
                                <w:div w:id="1704600288">
                                  <w:marLeft w:val="0"/>
                                  <w:marRight w:val="0"/>
                                  <w:marTop w:val="0"/>
                                  <w:marBottom w:val="0"/>
                                  <w:divBdr>
                                    <w:top w:val="none" w:sz="0" w:space="0" w:color="auto"/>
                                    <w:left w:val="none" w:sz="0" w:space="0" w:color="auto"/>
                                    <w:bottom w:val="none" w:sz="0" w:space="0" w:color="auto"/>
                                    <w:right w:val="none" w:sz="0" w:space="0" w:color="auto"/>
                                  </w:divBdr>
                                  <w:divsChild>
                                    <w:div w:id="157411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868970">
      <w:bodyDiv w:val="1"/>
      <w:marLeft w:val="0"/>
      <w:marRight w:val="0"/>
      <w:marTop w:val="0"/>
      <w:marBottom w:val="0"/>
      <w:divBdr>
        <w:top w:val="none" w:sz="0" w:space="0" w:color="auto"/>
        <w:left w:val="none" w:sz="0" w:space="0" w:color="auto"/>
        <w:bottom w:val="none" w:sz="0" w:space="0" w:color="auto"/>
        <w:right w:val="none" w:sz="0" w:space="0" w:color="auto"/>
      </w:divBdr>
    </w:div>
    <w:div w:id="418869900">
      <w:bodyDiv w:val="1"/>
      <w:marLeft w:val="0"/>
      <w:marRight w:val="0"/>
      <w:marTop w:val="0"/>
      <w:marBottom w:val="0"/>
      <w:divBdr>
        <w:top w:val="none" w:sz="0" w:space="0" w:color="auto"/>
        <w:left w:val="none" w:sz="0" w:space="0" w:color="auto"/>
        <w:bottom w:val="none" w:sz="0" w:space="0" w:color="auto"/>
        <w:right w:val="none" w:sz="0" w:space="0" w:color="auto"/>
      </w:divBdr>
      <w:divsChild>
        <w:div w:id="1686397394">
          <w:marLeft w:val="0"/>
          <w:marRight w:val="0"/>
          <w:marTop w:val="0"/>
          <w:marBottom w:val="150"/>
          <w:divBdr>
            <w:top w:val="none" w:sz="0" w:space="0" w:color="auto"/>
            <w:left w:val="none" w:sz="0" w:space="0" w:color="auto"/>
            <w:bottom w:val="none" w:sz="0" w:space="0" w:color="auto"/>
            <w:right w:val="none" w:sz="0" w:space="0" w:color="auto"/>
          </w:divBdr>
          <w:divsChild>
            <w:div w:id="757750826">
              <w:marLeft w:val="0"/>
              <w:marRight w:val="0"/>
              <w:marTop w:val="0"/>
              <w:marBottom w:val="0"/>
              <w:divBdr>
                <w:top w:val="none" w:sz="0" w:space="0" w:color="auto"/>
                <w:left w:val="none" w:sz="0" w:space="0" w:color="auto"/>
                <w:bottom w:val="none" w:sz="0" w:space="0" w:color="auto"/>
                <w:right w:val="none" w:sz="0" w:space="0" w:color="auto"/>
              </w:divBdr>
              <w:divsChild>
                <w:div w:id="17909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3908">
          <w:marLeft w:val="0"/>
          <w:marRight w:val="0"/>
          <w:marTop w:val="0"/>
          <w:marBottom w:val="150"/>
          <w:divBdr>
            <w:top w:val="none" w:sz="0" w:space="0" w:color="auto"/>
            <w:left w:val="none" w:sz="0" w:space="0" w:color="auto"/>
            <w:bottom w:val="none" w:sz="0" w:space="0" w:color="auto"/>
            <w:right w:val="none" w:sz="0" w:space="0" w:color="auto"/>
          </w:divBdr>
        </w:div>
        <w:div w:id="975725362">
          <w:marLeft w:val="0"/>
          <w:marRight w:val="0"/>
          <w:marTop w:val="0"/>
          <w:marBottom w:val="0"/>
          <w:divBdr>
            <w:top w:val="none" w:sz="0" w:space="0" w:color="auto"/>
            <w:left w:val="none" w:sz="0" w:space="0" w:color="auto"/>
            <w:bottom w:val="none" w:sz="0" w:space="0" w:color="auto"/>
            <w:right w:val="none" w:sz="0" w:space="0" w:color="auto"/>
          </w:divBdr>
          <w:divsChild>
            <w:div w:id="15268206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19452368">
      <w:bodyDiv w:val="1"/>
      <w:marLeft w:val="0"/>
      <w:marRight w:val="0"/>
      <w:marTop w:val="0"/>
      <w:marBottom w:val="0"/>
      <w:divBdr>
        <w:top w:val="none" w:sz="0" w:space="0" w:color="auto"/>
        <w:left w:val="none" w:sz="0" w:space="0" w:color="auto"/>
        <w:bottom w:val="none" w:sz="0" w:space="0" w:color="auto"/>
        <w:right w:val="none" w:sz="0" w:space="0" w:color="auto"/>
      </w:divBdr>
    </w:div>
    <w:div w:id="419453696">
      <w:bodyDiv w:val="1"/>
      <w:marLeft w:val="0"/>
      <w:marRight w:val="0"/>
      <w:marTop w:val="0"/>
      <w:marBottom w:val="0"/>
      <w:divBdr>
        <w:top w:val="none" w:sz="0" w:space="0" w:color="auto"/>
        <w:left w:val="none" w:sz="0" w:space="0" w:color="auto"/>
        <w:bottom w:val="none" w:sz="0" w:space="0" w:color="auto"/>
        <w:right w:val="none" w:sz="0" w:space="0" w:color="auto"/>
      </w:divBdr>
      <w:divsChild>
        <w:div w:id="662510825">
          <w:marLeft w:val="0"/>
          <w:marRight w:val="0"/>
          <w:marTop w:val="0"/>
          <w:marBottom w:val="0"/>
          <w:divBdr>
            <w:top w:val="none" w:sz="0" w:space="0" w:color="auto"/>
            <w:left w:val="none" w:sz="0" w:space="0" w:color="auto"/>
            <w:bottom w:val="none" w:sz="0" w:space="0" w:color="auto"/>
            <w:right w:val="none" w:sz="0" w:space="0" w:color="auto"/>
          </w:divBdr>
          <w:divsChild>
            <w:div w:id="341443412">
              <w:marLeft w:val="0"/>
              <w:marRight w:val="0"/>
              <w:marTop w:val="0"/>
              <w:marBottom w:val="0"/>
              <w:divBdr>
                <w:top w:val="none" w:sz="0" w:space="0" w:color="auto"/>
                <w:left w:val="none" w:sz="0" w:space="0" w:color="auto"/>
                <w:bottom w:val="none" w:sz="0" w:space="0" w:color="auto"/>
                <w:right w:val="none" w:sz="0" w:space="0" w:color="auto"/>
              </w:divBdr>
              <w:divsChild>
                <w:div w:id="1841382565">
                  <w:marLeft w:val="0"/>
                  <w:marRight w:val="0"/>
                  <w:marTop w:val="0"/>
                  <w:marBottom w:val="0"/>
                  <w:divBdr>
                    <w:top w:val="none" w:sz="0" w:space="0" w:color="auto"/>
                    <w:left w:val="none" w:sz="0" w:space="0" w:color="auto"/>
                    <w:bottom w:val="none" w:sz="0" w:space="0" w:color="auto"/>
                    <w:right w:val="none" w:sz="0" w:space="0" w:color="auto"/>
                  </w:divBdr>
                  <w:divsChild>
                    <w:div w:id="1188907186">
                      <w:marLeft w:val="0"/>
                      <w:marRight w:val="0"/>
                      <w:marTop w:val="0"/>
                      <w:marBottom w:val="0"/>
                      <w:divBdr>
                        <w:top w:val="none" w:sz="0" w:space="0" w:color="auto"/>
                        <w:left w:val="none" w:sz="0" w:space="0" w:color="auto"/>
                        <w:bottom w:val="none" w:sz="0" w:space="0" w:color="auto"/>
                        <w:right w:val="none" w:sz="0" w:space="0" w:color="auto"/>
                      </w:divBdr>
                      <w:divsChild>
                        <w:div w:id="701051766">
                          <w:marLeft w:val="0"/>
                          <w:marRight w:val="0"/>
                          <w:marTop w:val="0"/>
                          <w:marBottom w:val="0"/>
                          <w:divBdr>
                            <w:top w:val="none" w:sz="0" w:space="0" w:color="auto"/>
                            <w:left w:val="none" w:sz="0" w:space="0" w:color="auto"/>
                            <w:bottom w:val="none" w:sz="0" w:space="0" w:color="auto"/>
                            <w:right w:val="none" w:sz="0" w:space="0" w:color="auto"/>
                          </w:divBdr>
                          <w:divsChild>
                            <w:div w:id="7372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568066">
      <w:bodyDiv w:val="1"/>
      <w:marLeft w:val="0"/>
      <w:marRight w:val="0"/>
      <w:marTop w:val="0"/>
      <w:marBottom w:val="0"/>
      <w:divBdr>
        <w:top w:val="none" w:sz="0" w:space="0" w:color="auto"/>
        <w:left w:val="none" w:sz="0" w:space="0" w:color="auto"/>
        <w:bottom w:val="none" w:sz="0" w:space="0" w:color="auto"/>
        <w:right w:val="none" w:sz="0" w:space="0" w:color="auto"/>
      </w:divBdr>
      <w:divsChild>
        <w:div w:id="867375129">
          <w:marLeft w:val="0"/>
          <w:marRight w:val="0"/>
          <w:marTop w:val="0"/>
          <w:marBottom w:val="0"/>
          <w:divBdr>
            <w:top w:val="none" w:sz="0" w:space="0" w:color="auto"/>
            <w:left w:val="none" w:sz="0" w:space="0" w:color="auto"/>
            <w:bottom w:val="none" w:sz="0" w:space="0" w:color="auto"/>
            <w:right w:val="none" w:sz="0" w:space="0" w:color="auto"/>
          </w:divBdr>
        </w:div>
      </w:divsChild>
    </w:div>
    <w:div w:id="419639333">
      <w:bodyDiv w:val="1"/>
      <w:marLeft w:val="0"/>
      <w:marRight w:val="0"/>
      <w:marTop w:val="0"/>
      <w:marBottom w:val="0"/>
      <w:divBdr>
        <w:top w:val="none" w:sz="0" w:space="0" w:color="auto"/>
        <w:left w:val="none" w:sz="0" w:space="0" w:color="auto"/>
        <w:bottom w:val="none" w:sz="0" w:space="0" w:color="auto"/>
        <w:right w:val="none" w:sz="0" w:space="0" w:color="auto"/>
      </w:divBdr>
      <w:divsChild>
        <w:div w:id="74474831">
          <w:marLeft w:val="0"/>
          <w:marRight w:val="0"/>
          <w:marTop w:val="0"/>
          <w:marBottom w:val="150"/>
          <w:divBdr>
            <w:top w:val="none" w:sz="0" w:space="0" w:color="auto"/>
            <w:left w:val="none" w:sz="0" w:space="0" w:color="auto"/>
            <w:bottom w:val="none" w:sz="0" w:space="0" w:color="auto"/>
            <w:right w:val="none" w:sz="0" w:space="0" w:color="auto"/>
          </w:divBdr>
        </w:div>
        <w:div w:id="651177821">
          <w:marLeft w:val="0"/>
          <w:marRight w:val="0"/>
          <w:marTop w:val="0"/>
          <w:marBottom w:val="0"/>
          <w:divBdr>
            <w:top w:val="none" w:sz="0" w:space="0" w:color="auto"/>
            <w:left w:val="none" w:sz="0" w:space="0" w:color="auto"/>
            <w:bottom w:val="none" w:sz="0" w:space="0" w:color="auto"/>
            <w:right w:val="none" w:sz="0" w:space="0" w:color="auto"/>
          </w:divBdr>
        </w:div>
      </w:divsChild>
    </w:div>
    <w:div w:id="419645972">
      <w:bodyDiv w:val="1"/>
      <w:marLeft w:val="0"/>
      <w:marRight w:val="0"/>
      <w:marTop w:val="0"/>
      <w:marBottom w:val="0"/>
      <w:divBdr>
        <w:top w:val="none" w:sz="0" w:space="0" w:color="auto"/>
        <w:left w:val="none" w:sz="0" w:space="0" w:color="auto"/>
        <w:bottom w:val="none" w:sz="0" w:space="0" w:color="auto"/>
        <w:right w:val="none" w:sz="0" w:space="0" w:color="auto"/>
      </w:divBdr>
      <w:divsChild>
        <w:div w:id="1361468176">
          <w:marLeft w:val="0"/>
          <w:marRight w:val="0"/>
          <w:marTop w:val="0"/>
          <w:marBottom w:val="0"/>
          <w:divBdr>
            <w:top w:val="none" w:sz="0" w:space="0" w:color="auto"/>
            <w:left w:val="none" w:sz="0" w:space="0" w:color="auto"/>
            <w:bottom w:val="dotted" w:sz="6" w:space="4" w:color="DDDDDD"/>
            <w:right w:val="none" w:sz="0" w:space="0" w:color="auto"/>
          </w:divBdr>
        </w:div>
      </w:divsChild>
    </w:div>
    <w:div w:id="419722952">
      <w:bodyDiv w:val="1"/>
      <w:marLeft w:val="0"/>
      <w:marRight w:val="0"/>
      <w:marTop w:val="0"/>
      <w:marBottom w:val="0"/>
      <w:divBdr>
        <w:top w:val="none" w:sz="0" w:space="0" w:color="auto"/>
        <w:left w:val="none" w:sz="0" w:space="0" w:color="auto"/>
        <w:bottom w:val="none" w:sz="0" w:space="0" w:color="auto"/>
        <w:right w:val="none" w:sz="0" w:space="0" w:color="auto"/>
      </w:divBdr>
      <w:divsChild>
        <w:div w:id="1153523362">
          <w:marLeft w:val="0"/>
          <w:marRight w:val="0"/>
          <w:marTop w:val="0"/>
          <w:marBottom w:val="0"/>
          <w:divBdr>
            <w:top w:val="none" w:sz="0" w:space="0" w:color="auto"/>
            <w:left w:val="none" w:sz="0" w:space="0" w:color="auto"/>
            <w:bottom w:val="none" w:sz="0" w:space="0" w:color="auto"/>
            <w:right w:val="none" w:sz="0" w:space="0" w:color="auto"/>
          </w:divBdr>
          <w:divsChild>
            <w:div w:id="8027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028493">
      <w:bodyDiv w:val="1"/>
      <w:marLeft w:val="0"/>
      <w:marRight w:val="0"/>
      <w:marTop w:val="0"/>
      <w:marBottom w:val="0"/>
      <w:divBdr>
        <w:top w:val="none" w:sz="0" w:space="0" w:color="auto"/>
        <w:left w:val="none" w:sz="0" w:space="0" w:color="auto"/>
        <w:bottom w:val="none" w:sz="0" w:space="0" w:color="auto"/>
        <w:right w:val="none" w:sz="0" w:space="0" w:color="auto"/>
      </w:divBdr>
      <w:divsChild>
        <w:div w:id="641353955">
          <w:marLeft w:val="0"/>
          <w:marRight w:val="0"/>
          <w:marTop w:val="0"/>
          <w:marBottom w:val="150"/>
          <w:divBdr>
            <w:top w:val="none" w:sz="0" w:space="0" w:color="auto"/>
            <w:left w:val="none" w:sz="0" w:space="0" w:color="auto"/>
            <w:bottom w:val="none" w:sz="0" w:space="0" w:color="auto"/>
            <w:right w:val="none" w:sz="0" w:space="0" w:color="auto"/>
          </w:divBdr>
          <w:divsChild>
            <w:div w:id="1195382776">
              <w:marLeft w:val="0"/>
              <w:marRight w:val="0"/>
              <w:marTop w:val="0"/>
              <w:marBottom w:val="0"/>
              <w:divBdr>
                <w:top w:val="none" w:sz="0" w:space="0" w:color="auto"/>
                <w:left w:val="none" w:sz="0" w:space="0" w:color="auto"/>
                <w:bottom w:val="none" w:sz="0" w:space="0" w:color="auto"/>
                <w:right w:val="none" w:sz="0" w:space="0" w:color="auto"/>
              </w:divBdr>
              <w:divsChild>
                <w:div w:id="10369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6538">
          <w:marLeft w:val="0"/>
          <w:marRight w:val="0"/>
          <w:marTop w:val="0"/>
          <w:marBottom w:val="150"/>
          <w:divBdr>
            <w:top w:val="none" w:sz="0" w:space="0" w:color="auto"/>
            <w:left w:val="none" w:sz="0" w:space="0" w:color="auto"/>
            <w:bottom w:val="none" w:sz="0" w:space="0" w:color="auto"/>
            <w:right w:val="none" w:sz="0" w:space="0" w:color="auto"/>
          </w:divBdr>
        </w:div>
        <w:div w:id="1229614752">
          <w:marLeft w:val="0"/>
          <w:marRight w:val="0"/>
          <w:marTop w:val="0"/>
          <w:marBottom w:val="0"/>
          <w:divBdr>
            <w:top w:val="none" w:sz="0" w:space="0" w:color="auto"/>
            <w:left w:val="none" w:sz="0" w:space="0" w:color="auto"/>
            <w:bottom w:val="none" w:sz="0" w:space="0" w:color="auto"/>
            <w:right w:val="none" w:sz="0" w:space="0" w:color="auto"/>
          </w:divBdr>
          <w:divsChild>
            <w:div w:id="19098763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0372469">
      <w:bodyDiv w:val="1"/>
      <w:marLeft w:val="0"/>
      <w:marRight w:val="0"/>
      <w:marTop w:val="0"/>
      <w:marBottom w:val="0"/>
      <w:divBdr>
        <w:top w:val="none" w:sz="0" w:space="0" w:color="auto"/>
        <w:left w:val="none" w:sz="0" w:space="0" w:color="auto"/>
        <w:bottom w:val="none" w:sz="0" w:space="0" w:color="auto"/>
        <w:right w:val="none" w:sz="0" w:space="0" w:color="auto"/>
      </w:divBdr>
      <w:divsChild>
        <w:div w:id="1695037147">
          <w:marLeft w:val="0"/>
          <w:marRight w:val="0"/>
          <w:marTop w:val="0"/>
          <w:marBottom w:val="0"/>
          <w:divBdr>
            <w:top w:val="none" w:sz="0" w:space="0" w:color="auto"/>
            <w:left w:val="none" w:sz="0" w:space="0" w:color="auto"/>
            <w:bottom w:val="dotted" w:sz="6" w:space="4" w:color="DDDDDD"/>
            <w:right w:val="none" w:sz="0" w:space="0" w:color="auto"/>
          </w:divBdr>
        </w:div>
      </w:divsChild>
    </w:div>
    <w:div w:id="420873122">
      <w:bodyDiv w:val="1"/>
      <w:marLeft w:val="0"/>
      <w:marRight w:val="0"/>
      <w:marTop w:val="0"/>
      <w:marBottom w:val="0"/>
      <w:divBdr>
        <w:top w:val="none" w:sz="0" w:space="0" w:color="auto"/>
        <w:left w:val="none" w:sz="0" w:space="0" w:color="auto"/>
        <w:bottom w:val="none" w:sz="0" w:space="0" w:color="auto"/>
        <w:right w:val="none" w:sz="0" w:space="0" w:color="auto"/>
      </w:divBdr>
    </w:div>
    <w:div w:id="421070879">
      <w:bodyDiv w:val="1"/>
      <w:marLeft w:val="0"/>
      <w:marRight w:val="0"/>
      <w:marTop w:val="0"/>
      <w:marBottom w:val="0"/>
      <w:divBdr>
        <w:top w:val="none" w:sz="0" w:space="0" w:color="auto"/>
        <w:left w:val="none" w:sz="0" w:space="0" w:color="auto"/>
        <w:bottom w:val="none" w:sz="0" w:space="0" w:color="auto"/>
        <w:right w:val="none" w:sz="0" w:space="0" w:color="auto"/>
      </w:divBdr>
      <w:divsChild>
        <w:div w:id="724180287">
          <w:marLeft w:val="0"/>
          <w:marRight w:val="0"/>
          <w:marTop w:val="0"/>
          <w:marBottom w:val="0"/>
          <w:divBdr>
            <w:top w:val="none" w:sz="0" w:space="0" w:color="auto"/>
            <w:left w:val="none" w:sz="0" w:space="0" w:color="auto"/>
            <w:bottom w:val="dotted" w:sz="6" w:space="4" w:color="DDDDDD"/>
            <w:right w:val="none" w:sz="0" w:space="0" w:color="auto"/>
          </w:divBdr>
        </w:div>
      </w:divsChild>
    </w:div>
    <w:div w:id="421217570">
      <w:bodyDiv w:val="1"/>
      <w:marLeft w:val="0"/>
      <w:marRight w:val="0"/>
      <w:marTop w:val="0"/>
      <w:marBottom w:val="0"/>
      <w:divBdr>
        <w:top w:val="none" w:sz="0" w:space="0" w:color="auto"/>
        <w:left w:val="none" w:sz="0" w:space="0" w:color="auto"/>
        <w:bottom w:val="none" w:sz="0" w:space="0" w:color="auto"/>
        <w:right w:val="none" w:sz="0" w:space="0" w:color="auto"/>
      </w:divBdr>
    </w:div>
    <w:div w:id="421296067">
      <w:bodyDiv w:val="1"/>
      <w:marLeft w:val="0"/>
      <w:marRight w:val="0"/>
      <w:marTop w:val="0"/>
      <w:marBottom w:val="0"/>
      <w:divBdr>
        <w:top w:val="none" w:sz="0" w:space="0" w:color="auto"/>
        <w:left w:val="none" w:sz="0" w:space="0" w:color="auto"/>
        <w:bottom w:val="none" w:sz="0" w:space="0" w:color="auto"/>
        <w:right w:val="none" w:sz="0" w:space="0" w:color="auto"/>
      </w:divBdr>
      <w:divsChild>
        <w:div w:id="393893424">
          <w:marLeft w:val="0"/>
          <w:marRight w:val="0"/>
          <w:marTop w:val="0"/>
          <w:marBottom w:val="0"/>
          <w:divBdr>
            <w:top w:val="none" w:sz="0" w:space="0" w:color="auto"/>
            <w:left w:val="none" w:sz="0" w:space="0" w:color="auto"/>
            <w:bottom w:val="none" w:sz="0" w:space="0" w:color="auto"/>
            <w:right w:val="none" w:sz="0" w:space="0" w:color="auto"/>
          </w:divBdr>
        </w:div>
      </w:divsChild>
    </w:div>
    <w:div w:id="421683799">
      <w:bodyDiv w:val="1"/>
      <w:marLeft w:val="0"/>
      <w:marRight w:val="0"/>
      <w:marTop w:val="0"/>
      <w:marBottom w:val="0"/>
      <w:divBdr>
        <w:top w:val="none" w:sz="0" w:space="0" w:color="auto"/>
        <w:left w:val="none" w:sz="0" w:space="0" w:color="auto"/>
        <w:bottom w:val="none" w:sz="0" w:space="0" w:color="auto"/>
        <w:right w:val="none" w:sz="0" w:space="0" w:color="auto"/>
      </w:divBdr>
      <w:divsChild>
        <w:div w:id="853224228">
          <w:marLeft w:val="0"/>
          <w:marRight w:val="0"/>
          <w:marTop w:val="0"/>
          <w:marBottom w:val="0"/>
          <w:divBdr>
            <w:top w:val="none" w:sz="0" w:space="0" w:color="auto"/>
            <w:left w:val="none" w:sz="0" w:space="0" w:color="auto"/>
            <w:bottom w:val="none" w:sz="0" w:space="0" w:color="auto"/>
            <w:right w:val="none" w:sz="0" w:space="0" w:color="auto"/>
          </w:divBdr>
          <w:divsChild>
            <w:div w:id="371225746">
              <w:marLeft w:val="0"/>
              <w:marRight w:val="0"/>
              <w:marTop w:val="0"/>
              <w:marBottom w:val="225"/>
              <w:divBdr>
                <w:top w:val="none" w:sz="0" w:space="0" w:color="auto"/>
                <w:left w:val="none" w:sz="0" w:space="0" w:color="auto"/>
                <w:bottom w:val="none" w:sz="0" w:space="0" w:color="auto"/>
                <w:right w:val="none" w:sz="0" w:space="0" w:color="auto"/>
              </w:divBdr>
            </w:div>
            <w:div w:id="1492597482">
              <w:marLeft w:val="0"/>
              <w:marRight w:val="0"/>
              <w:marTop w:val="0"/>
              <w:marBottom w:val="225"/>
              <w:divBdr>
                <w:top w:val="none" w:sz="0" w:space="0" w:color="auto"/>
                <w:left w:val="none" w:sz="0" w:space="0" w:color="auto"/>
                <w:bottom w:val="none" w:sz="0" w:space="0" w:color="auto"/>
                <w:right w:val="none" w:sz="0" w:space="0" w:color="auto"/>
              </w:divBdr>
              <w:divsChild>
                <w:div w:id="2045790552">
                  <w:marLeft w:val="0"/>
                  <w:marRight w:val="0"/>
                  <w:marTop w:val="0"/>
                  <w:marBottom w:val="0"/>
                  <w:divBdr>
                    <w:top w:val="none" w:sz="0" w:space="0" w:color="auto"/>
                    <w:left w:val="none" w:sz="0" w:space="0" w:color="auto"/>
                    <w:bottom w:val="none" w:sz="0" w:space="0" w:color="auto"/>
                    <w:right w:val="none" w:sz="0" w:space="0" w:color="auto"/>
                  </w:divBdr>
                  <w:divsChild>
                    <w:div w:id="5723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0598">
          <w:marLeft w:val="0"/>
          <w:marRight w:val="0"/>
          <w:marTop w:val="0"/>
          <w:marBottom w:val="225"/>
          <w:divBdr>
            <w:top w:val="none" w:sz="0" w:space="0" w:color="auto"/>
            <w:left w:val="none" w:sz="0" w:space="0" w:color="auto"/>
            <w:bottom w:val="single" w:sz="6" w:space="0" w:color="CCCCCC"/>
            <w:right w:val="none" w:sz="0" w:space="0" w:color="auto"/>
          </w:divBdr>
        </w:div>
      </w:divsChild>
    </w:div>
    <w:div w:id="422576805">
      <w:bodyDiv w:val="1"/>
      <w:marLeft w:val="0"/>
      <w:marRight w:val="0"/>
      <w:marTop w:val="0"/>
      <w:marBottom w:val="0"/>
      <w:divBdr>
        <w:top w:val="none" w:sz="0" w:space="0" w:color="auto"/>
        <w:left w:val="none" w:sz="0" w:space="0" w:color="auto"/>
        <w:bottom w:val="none" w:sz="0" w:space="0" w:color="auto"/>
        <w:right w:val="none" w:sz="0" w:space="0" w:color="auto"/>
      </w:divBdr>
    </w:div>
    <w:div w:id="422803613">
      <w:bodyDiv w:val="1"/>
      <w:marLeft w:val="0"/>
      <w:marRight w:val="0"/>
      <w:marTop w:val="0"/>
      <w:marBottom w:val="0"/>
      <w:divBdr>
        <w:top w:val="none" w:sz="0" w:space="0" w:color="auto"/>
        <w:left w:val="none" w:sz="0" w:space="0" w:color="auto"/>
        <w:bottom w:val="none" w:sz="0" w:space="0" w:color="auto"/>
        <w:right w:val="none" w:sz="0" w:space="0" w:color="auto"/>
      </w:divBdr>
      <w:divsChild>
        <w:div w:id="115487111">
          <w:marLeft w:val="0"/>
          <w:marRight w:val="0"/>
          <w:marTop w:val="0"/>
          <w:marBottom w:val="0"/>
          <w:divBdr>
            <w:top w:val="none" w:sz="0" w:space="0" w:color="auto"/>
            <w:left w:val="none" w:sz="0" w:space="0" w:color="auto"/>
            <w:bottom w:val="none" w:sz="0" w:space="0" w:color="auto"/>
            <w:right w:val="none" w:sz="0" w:space="0" w:color="auto"/>
          </w:divBdr>
        </w:div>
        <w:div w:id="156269660">
          <w:marLeft w:val="0"/>
          <w:marRight w:val="0"/>
          <w:marTop w:val="0"/>
          <w:marBottom w:val="150"/>
          <w:divBdr>
            <w:top w:val="none" w:sz="0" w:space="0" w:color="auto"/>
            <w:left w:val="none" w:sz="0" w:space="0" w:color="auto"/>
            <w:bottom w:val="none" w:sz="0" w:space="0" w:color="auto"/>
            <w:right w:val="none" w:sz="0" w:space="0" w:color="auto"/>
          </w:divBdr>
        </w:div>
      </w:divsChild>
    </w:div>
    <w:div w:id="422846882">
      <w:bodyDiv w:val="1"/>
      <w:marLeft w:val="0"/>
      <w:marRight w:val="0"/>
      <w:marTop w:val="0"/>
      <w:marBottom w:val="0"/>
      <w:divBdr>
        <w:top w:val="none" w:sz="0" w:space="0" w:color="auto"/>
        <w:left w:val="none" w:sz="0" w:space="0" w:color="auto"/>
        <w:bottom w:val="none" w:sz="0" w:space="0" w:color="auto"/>
        <w:right w:val="none" w:sz="0" w:space="0" w:color="auto"/>
      </w:divBdr>
      <w:divsChild>
        <w:div w:id="123740621">
          <w:marLeft w:val="0"/>
          <w:marRight w:val="0"/>
          <w:marTop w:val="0"/>
          <w:marBottom w:val="150"/>
          <w:divBdr>
            <w:top w:val="none" w:sz="0" w:space="0" w:color="auto"/>
            <w:left w:val="none" w:sz="0" w:space="0" w:color="auto"/>
            <w:bottom w:val="none" w:sz="0" w:space="0" w:color="auto"/>
            <w:right w:val="none" w:sz="0" w:space="0" w:color="auto"/>
          </w:divBdr>
        </w:div>
        <w:div w:id="1045107543">
          <w:marLeft w:val="0"/>
          <w:marRight w:val="0"/>
          <w:marTop w:val="0"/>
          <w:marBottom w:val="150"/>
          <w:divBdr>
            <w:top w:val="none" w:sz="0" w:space="0" w:color="auto"/>
            <w:left w:val="none" w:sz="0" w:space="0" w:color="auto"/>
            <w:bottom w:val="none" w:sz="0" w:space="0" w:color="auto"/>
            <w:right w:val="none" w:sz="0" w:space="0" w:color="auto"/>
          </w:divBdr>
        </w:div>
        <w:div w:id="1219198500">
          <w:marLeft w:val="0"/>
          <w:marRight w:val="0"/>
          <w:marTop w:val="0"/>
          <w:marBottom w:val="150"/>
          <w:divBdr>
            <w:top w:val="none" w:sz="0" w:space="0" w:color="auto"/>
            <w:left w:val="none" w:sz="0" w:space="0" w:color="auto"/>
            <w:bottom w:val="none" w:sz="0" w:space="0" w:color="auto"/>
            <w:right w:val="none" w:sz="0" w:space="0" w:color="auto"/>
          </w:divBdr>
        </w:div>
        <w:div w:id="1286043986">
          <w:marLeft w:val="0"/>
          <w:marRight w:val="0"/>
          <w:marTop w:val="0"/>
          <w:marBottom w:val="150"/>
          <w:divBdr>
            <w:top w:val="none" w:sz="0" w:space="0" w:color="auto"/>
            <w:left w:val="none" w:sz="0" w:space="0" w:color="auto"/>
            <w:bottom w:val="none" w:sz="0" w:space="0" w:color="auto"/>
            <w:right w:val="none" w:sz="0" w:space="0" w:color="auto"/>
          </w:divBdr>
        </w:div>
        <w:div w:id="1327392307">
          <w:marLeft w:val="0"/>
          <w:marRight w:val="0"/>
          <w:marTop w:val="0"/>
          <w:marBottom w:val="150"/>
          <w:divBdr>
            <w:top w:val="none" w:sz="0" w:space="0" w:color="auto"/>
            <w:left w:val="none" w:sz="0" w:space="0" w:color="auto"/>
            <w:bottom w:val="none" w:sz="0" w:space="0" w:color="auto"/>
            <w:right w:val="none" w:sz="0" w:space="0" w:color="auto"/>
          </w:divBdr>
        </w:div>
        <w:div w:id="1340623469">
          <w:marLeft w:val="0"/>
          <w:marRight w:val="0"/>
          <w:marTop w:val="0"/>
          <w:marBottom w:val="150"/>
          <w:divBdr>
            <w:top w:val="none" w:sz="0" w:space="0" w:color="auto"/>
            <w:left w:val="none" w:sz="0" w:space="0" w:color="auto"/>
            <w:bottom w:val="none" w:sz="0" w:space="0" w:color="auto"/>
            <w:right w:val="none" w:sz="0" w:space="0" w:color="auto"/>
          </w:divBdr>
        </w:div>
        <w:div w:id="1365906689">
          <w:marLeft w:val="0"/>
          <w:marRight w:val="0"/>
          <w:marTop w:val="0"/>
          <w:marBottom w:val="150"/>
          <w:divBdr>
            <w:top w:val="none" w:sz="0" w:space="0" w:color="auto"/>
            <w:left w:val="none" w:sz="0" w:space="0" w:color="auto"/>
            <w:bottom w:val="none" w:sz="0" w:space="0" w:color="auto"/>
            <w:right w:val="none" w:sz="0" w:space="0" w:color="auto"/>
          </w:divBdr>
        </w:div>
        <w:div w:id="1418556109">
          <w:marLeft w:val="0"/>
          <w:marRight w:val="0"/>
          <w:marTop w:val="0"/>
          <w:marBottom w:val="150"/>
          <w:divBdr>
            <w:top w:val="none" w:sz="0" w:space="0" w:color="auto"/>
            <w:left w:val="none" w:sz="0" w:space="0" w:color="auto"/>
            <w:bottom w:val="none" w:sz="0" w:space="0" w:color="auto"/>
            <w:right w:val="none" w:sz="0" w:space="0" w:color="auto"/>
          </w:divBdr>
        </w:div>
        <w:div w:id="1492403564">
          <w:marLeft w:val="0"/>
          <w:marRight w:val="0"/>
          <w:marTop w:val="0"/>
          <w:marBottom w:val="150"/>
          <w:divBdr>
            <w:top w:val="none" w:sz="0" w:space="0" w:color="auto"/>
            <w:left w:val="none" w:sz="0" w:space="0" w:color="auto"/>
            <w:bottom w:val="none" w:sz="0" w:space="0" w:color="auto"/>
            <w:right w:val="none" w:sz="0" w:space="0" w:color="auto"/>
          </w:divBdr>
        </w:div>
        <w:div w:id="1551502425">
          <w:marLeft w:val="0"/>
          <w:marRight w:val="0"/>
          <w:marTop w:val="0"/>
          <w:marBottom w:val="150"/>
          <w:divBdr>
            <w:top w:val="none" w:sz="0" w:space="0" w:color="auto"/>
            <w:left w:val="none" w:sz="0" w:space="0" w:color="auto"/>
            <w:bottom w:val="none" w:sz="0" w:space="0" w:color="auto"/>
            <w:right w:val="none" w:sz="0" w:space="0" w:color="auto"/>
          </w:divBdr>
        </w:div>
        <w:div w:id="1587228640">
          <w:marLeft w:val="0"/>
          <w:marRight w:val="0"/>
          <w:marTop w:val="0"/>
          <w:marBottom w:val="150"/>
          <w:divBdr>
            <w:top w:val="none" w:sz="0" w:space="0" w:color="auto"/>
            <w:left w:val="none" w:sz="0" w:space="0" w:color="auto"/>
            <w:bottom w:val="none" w:sz="0" w:space="0" w:color="auto"/>
            <w:right w:val="none" w:sz="0" w:space="0" w:color="auto"/>
          </w:divBdr>
        </w:div>
        <w:div w:id="1689790599">
          <w:marLeft w:val="0"/>
          <w:marRight w:val="0"/>
          <w:marTop w:val="0"/>
          <w:marBottom w:val="150"/>
          <w:divBdr>
            <w:top w:val="none" w:sz="0" w:space="0" w:color="auto"/>
            <w:left w:val="none" w:sz="0" w:space="0" w:color="auto"/>
            <w:bottom w:val="none" w:sz="0" w:space="0" w:color="auto"/>
            <w:right w:val="none" w:sz="0" w:space="0" w:color="auto"/>
          </w:divBdr>
        </w:div>
        <w:div w:id="1748771624">
          <w:marLeft w:val="0"/>
          <w:marRight w:val="0"/>
          <w:marTop w:val="0"/>
          <w:marBottom w:val="150"/>
          <w:divBdr>
            <w:top w:val="none" w:sz="0" w:space="0" w:color="auto"/>
            <w:left w:val="none" w:sz="0" w:space="0" w:color="auto"/>
            <w:bottom w:val="none" w:sz="0" w:space="0" w:color="auto"/>
            <w:right w:val="none" w:sz="0" w:space="0" w:color="auto"/>
          </w:divBdr>
        </w:div>
        <w:div w:id="1950502448">
          <w:marLeft w:val="0"/>
          <w:marRight w:val="0"/>
          <w:marTop w:val="0"/>
          <w:marBottom w:val="150"/>
          <w:divBdr>
            <w:top w:val="none" w:sz="0" w:space="0" w:color="auto"/>
            <w:left w:val="none" w:sz="0" w:space="0" w:color="auto"/>
            <w:bottom w:val="none" w:sz="0" w:space="0" w:color="auto"/>
            <w:right w:val="none" w:sz="0" w:space="0" w:color="auto"/>
          </w:divBdr>
        </w:div>
      </w:divsChild>
    </w:div>
    <w:div w:id="422997661">
      <w:bodyDiv w:val="1"/>
      <w:marLeft w:val="0"/>
      <w:marRight w:val="0"/>
      <w:marTop w:val="0"/>
      <w:marBottom w:val="0"/>
      <w:divBdr>
        <w:top w:val="none" w:sz="0" w:space="0" w:color="auto"/>
        <w:left w:val="none" w:sz="0" w:space="0" w:color="auto"/>
        <w:bottom w:val="none" w:sz="0" w:space="0" w:color="auto"/>
        <w:right w:val="none" w:sz="0" w:space="0" w:color="auto"/>
      </w:divBdr>
    </w:div>
    <w:div w:id="424108028">
      <w:bodyDiv w:val="1"/>
      <w:marLeft w:val="0"/>
      <w:marRight w:val="0"/>
      <w:marTop w:val="0"/>
      <w:marBottom w:val="0"/>
      <w:divBdr>
        <w:top w:val="none" w:sz="0" w:space="0" w:color="auto"/>
        <w:left w:val="none" w:sz="0" w:space="0" w:color="auto"/>
        <w:bottom w:val="none" w:sz="0" w:space="0" w:color="auto"/>
        <w:right w:val="none" w:sz="0" w:space="0" w:color="auto"/>
      </w:divBdr>
      <w:divsChild>
        <w:div w:id="441456349">
          <w:marLeft w:val="0"/>
          <w:marRight w:val="0"/>
          <w:marTop w:val="0"/>
          <w:marBottom w:val="0"/>
          <w:divBdr>
            <w:top w:val="none" w:sz="0" w:space="0" w:color="auto"/>
            <w:left w:val="none" w:sz="0" w:space="0" w:color="auto"/>
            <w:bottom w:val="none" w:sz="0" w:space="0" w:color="auto"/>
            <w:right w:val="none" w:sz="0" w:space="0" w:color="auto"/>
          </w:divBdr>
          <w:divsChild>
            <w:div w:id="1516965816">
              <w:marLeft w:val="0"/>
              <w:marRight w:val="0"/>
              <w:marTop w:val="0"/>
              <w:marBottom w:val="0"/>
              <w:divBdr>
                <w:top w:val="none" w:sz="0" w:space="0" w:color="auto"/>
                <w:left w:val="none" w:sz="0" w:space="0" w:color="auto"/>
                <w:bottom w:val="none" w:sz="0" w:space="0" w:color="auto"/>
                <w:right w:val="none" w:sz="0" w:space="0" w:color="auto"/>
              </w:divBdr>
              <w:divsChild>
                <w:div w:id="1221481527">
                  <w:marLeft w:val="0"/>
                  <w:marRight w:val="0"/>
                  <w:marTop w:val="0"/>
                  <w:marBottom w:val="0"/>
                  <w:divBdr>
                    <w:top w:val="none" w:sz="0" w:space="0" w:color="auto"/>
                    <w:left w:val="none" w:sz="0" w:space="0" w:color="auto"/>
                    <w:bottom w:val="none" w:sz="0" w:space="0" w:color="auto"/>
                    <w:right w:val="none" w:sz="0" w:space="0" w:color="auto"/>
                  </w:divBdr>
                  <w:divsChild>
                    <w:div w:id="1577939608">
                      <w:marLeft w:val="0"/>
                      <w:marRight w:val="0"/>
                      <w:marTop w:val="0"/>
                      <w:marBottom w:val="0"/>
                      <w:divBdr>
                        <w:top w:val="none" w:sz="0" w:space="0" w:color="auto"/>
                        <w:left w:val="none" w:sz="0" w:space="0" w:color="auto"/>
                        <w:bottom w:val="none" w:sz="0" w:space="0" w:color="auto"/>
                        <w:right w:val="none" w:sz="0" w:space="0" w:color="auto"/>
                      </w:divBdr>
                      <w:divsChild>
                        <w:div w:id="155808505">
                          <w:marLeft w:val="0"/>
                          <w:marRight w:val="0"/>
                          <w:marTop w:val="0"/>
                          <w:marBottom w:val="0"/>
                          <w:divBdr>
                            <w:top w:val="none" w:sz="0" w:space="0" w:color="auto"/>
                            <w:left w:val="none" w:sz="0" w:space="0" w:color="auto"/>
                            <w:bottom w:val="none" w:sz="0" w:space="0" w:color="auto"/>
                            <w:right w:val="none" w:sz="0" w:space="0" w:color="auto"/>
                          </w:divBdr>
                          <w:divsChild>
                            <w:div w:id="750548056">
                              <w:marLeft w:val="0"/>
                              <w:marRight w:val="0"/>
                              <w:marTop w:val="0"/>
                              <w:marBottom w:val="0"/>
                              <w:divBdr>
                                <w:top w:val="none" w:sz="0" w:space="0" w:color="auto"/>
                                <w:left w:val="none" w:sz="0" w:space="0" w:color="auto"/>
                                <w:bottom w:val="none" w:sz="0" w:space="0" w:color="auto"/>
                                <w:right w:val="none" w:sz="0" w:space="0" w:color="auto"/>
                              </w:divBdr>
                              <w:divsChild>
                                <w:div w:id="2025935128">
                                  <w:marLeft w:val="0"/>
                                  <w:marRight w:val="0"/>
                                  <w:marTop w:val="0"/>
                                  <w:marBottom w:val="0"/>
                                  <w:divBdr>
                                    <w:top w:val="none" w:sz="0" w:space="0" w:color="auto"/>
                                    <w:left w:val="none" w:sz="0" w:space="0" w:color="auto"/>
                                    <w:bottom w:val="none" w:sz="0" w:space="0" w:color="auto"/>
                                    <w:right w:val="none" w:sz="0" w:space="0" w:color="auto"/>
                                  </w:divBdr>
                                  <w:divsChild>
                                    <w:div w:id="1282416799">
                                      <w:marLeft w:val="0"/>
                                      <w:marRight w:val="0"/>
                                      <w:marTop w:val="0"/>
                                      <w:marBottom w:val="0"/>
                                      <w:divBdr>
                                        <w:top w:val="none" w:sz="0" w:space="0" w:color="auto"/>
                                        <w:left w:val="none" w:sz="0" w:space="0" w:color="auto"/>
                                        <w:bottom w:val="none" w:sz="0" w:space="0" w:color="auto"/>
                                        <w:right w:val="none" w:sz="0" w:space="0" w:color="auto"/>
                                      </w:divBdr>
                                      <w:divsChild>
                                        <w:div w:id="111398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4112729">
      <w:bodyDiv w:val="1"/>
      <w:marLeft w:val="0"/>
      <w:marRight w:val="0"/>
      <w:marTop w:val="0"/>
      <w:marBottom w:val="0"/>
      <w:divBdr>
        <w:top w:val="none" w:sz="0" w:space="0" w:color="auto"/>
        <w:left w:val="none" w:sz="0" w:space="0" w:color="auto"/>
        <w:bottom w:val="none" w:sz="0" w:space="0" w:color="auto"/>
        <w:right w:val="none" w:sz="0" w:space="0" w:color="auto"/>
      </w:divBdr>
      <w:divsChild>
        <w:div w:id="1600798459">
          <w:marLeft w:val="0"/>
          <w:marRight w:val="0"/>
          <w:marTop w:val="0"/>
          <w:marBottom w:val="0"/>
          <w:divBdr>
            <w:top w:val="none" w:sz="0" w:space="0" w:color="auto"/>
            <w:left w:val="none" w:sz="0" w:space="0" w:color="auto"/>
            <w:bottom w:val="none" w:sz="0" w:space="0" w:color="auto"/>
            <w:right w:val="none" w:sz="0" w:space="0" w:color="auto"/>
          </w:divBdr>
          <w:divsChild>
            <w:div w:id="1504585506">
              <w:marLeft w:val="0"/>
              <w:marRight w:val="0"/>
              <w:marTop w:val="0"/>
              <w:marBottom w:val="0"/>
              <w:divBdr>
                <w:top w:val="none" w:sz="0" w:space="0" w:color="auto"/>
                <w:left w:val="none" w:sz="0" w:space="0" w:color="auto"/>
                <w:bottom w:val="none" w:sz="0" w:space="0" w:color="auto"/>
                <w:right w:val="none" w:sz="0" w:space="0" w:color="auto"/>
              </w:divBdr>
            </w:div>
          </w:divsChild>
        </w:div>
        <w:div w:id="897133842">
          <w:marLeft w:val="0"/>
          <w:marRight w:val="0"/>
          <w:marTop w:val="240"/>
          <w:marBottom w:val="0"/>
          <w:divBdr>
            <w:top w:val="none" w:sz="0" w:space="0" w:color="auto"/>
            <w:left w:val="none" w:sz="0" w:space="0" w:color="auto"/>
            <w:bottom w:val="none" w:sz="0" w:space="0" w:color="auto"/>
            <w:right w:val="none" w:sz="0" w:space="0" w:color="auto"/>
          </w:divBdr>
        </w:div>
      </w:divsChild>
    </w:div>
    <w:div w:id="424152628">
      <w:bodyDiv w:val="1"/>
      <w:marLeft w:val="0"/>
      <w:marRight w:val="0"/>
      <w:marTop w:val="0"/>
      <w:marBottom w:val="0"/>
      <w:divBdr>
        <w:top w:val="none" w:sz="0" w:space="0" w:color="auto"/>
        <w:left w:val="none" w:sz="0" w:space="0" w:color="auto"/>
        <w:bottom w:val="none" w:sz="0" w:space="0" w:color="auto"/>
        <w:right w:val="none" w:sz="0" w:space="0" w:color="auto"/>
      </w:divBdr>
      <w:divsChild>
        <w:div w:id="1051688209">
          <w:marLeft w:val="0"/>
          <w:marRight w:val="0"/>
          <w:marTop w:val="0"/>
          <w:marBottom w:val="150"/>
          <w:divBdr>
            <w:top w:val="none" w:sz="0" w:space="0" w:color="auto"/>
            <w:left w:val="none" w:sz="0" w:space="0" w:color="auto"/>
            <w:bottom w:val="none" w:sz="0" w:space="0" w:color="auto"/>
            <w:right w:val="none" w:sz="0" w:space="0" w:color="auto"/>
          </w:divBdr>
          <w:divsChild>
            <w:div w:id="418447452">
              <w:marLeft w:val="0"/>
              <w:marRight w:val="0"/>
              <w:marTop w:val="0"/>
              <w:marBottom w:val="0"/>
              <w:divBdr>
                <w:top w:val="none" w:sz="0" w:space="0" w:color="auto"/>
                <w:left w:val="none" w:sz="0" w:space="0" w:color="auto"/>
                <w:bottom w:val="none" w:sz="0" w:space="0" w:color="auto"/>
                <w:right w:val="none" w:sz="0" w:space="0" w:color="auto"/>
              </w:divBdr>
              <w:divsChild>
                <w:div w:id="1959293640">
                  <w:marLeft w:val="0"/>
                  <w:marRight w:val="0"/>
                  <w:marTop w:val="0"/>
                  <w:marBottom w:val="0"/>
                  <w:divBdr>
                    <w:top w:val="none" w:sz="0" w:space="0" w:color="auto"/>
                    <w:left w:val="none" w:sz="0" w:space="0" w:color="auto"/>
                    <w:bottom w:val="none" w:sz="0" w:space="0" w:color="auto"/>
                    <w:right w:val="none" w:sz="0" w:space="0" w:color="auto"/>
                  </w:divBdr>
                  <w:divsChild>
                    <w:div w:id="782767118">
                      <w:marLeft w:val="0"/>
                      <w:marRight w:val="150"/>
                      <w:marTop w:val="0"/>
                      <w:marBottom w:val="0"/>
                      <w:divBdr>
                        <w:top w:val="none" w:sz="0" w:space="0" w:color="auto"/>
                        <w:left w:val="none" w:sz="0" w:space="0" w:color="auto"/>
                        <w:bottom w:val="none" w:sz="0" w:space="0" w:color="auto"/>
                        <w:right w:val="none" w:sz="0" w:space="0" w:color="auto"/>
                      </w:divBdr>
                      <w:divsChild>
                        <w:div w:id="101765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925429">
          <w:marLeft w:val="0"/>
          <w:marRight w:val="0"/>
          <w:marTop w:val="0"/>
          <w:marBottom w:val="150"/>
          <w:divBdr>
            <w:top w:val="none" w:sz="0" w:space="0" w:color="auto"/>
            <w:left w:val="none" w:sz="0" w:space="0" w:color="auto"/>
            <w:bottom w:val="none" w:sz="0" w:space="0" w:color="auto"/>
            <w:right w:val="none" w:sz="0" w:space="0" w:color="auto"/>
          </w:divBdr>
        </w:div>
        <w:div w:id="11080329">
          <w:marLeft w:val="0"/>
          <w:marRight w:val="0"/>
          <w:marTop w:val="0"/>
          <w:marBottom w:val="0"/>
          <w:divBdr>
            <w:top w:val="none" w:sz="0" w:space="0" w:color="auto"/>
            <w:left w:val="none" w:sz="0" w:space="0" w:color="auto"/>
            <w:bottom w:val="none" w:sz="0" w:space="0" w:color="auto"/>
            <w:right w:val="none" w:sz="0" w:space="0" w:color="auto"/>
          </w:divBdr>
          <w:divsChild>
            <w:div w:id="12166212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4233607">
      <w:bodyDiv w:val="1"/>
      <w:marLeft w:val="0"/>
      <w:marRight w:val="0"/>
      <w:marTop w:val="0"/>
      <w:marBottom w:val="0"/>
      <w:divBdr>
        <w:top w:val="none" w:sz="0" w:space="0" w:color="auto"/>
        <w:left w:val="none" w:sz="0" w:space="0" w:color="auto"/>
        <w:bottom w:val="none" w:sz="0" w:space="0" w:color="auto"/>
        <w:right w:val="none" w:sz="0" w:space="0" w:color="auto"/>
      </w:divBdr>
      <w:divsChild>
        <w:div w:id="1829400448">
          <w:marLeft w:val="0"/>
          <w:marRight w:val="0"/>
          <w:marTop w:val="0"/>
          <w:marBottom w:val="150"/>
          <w:divBdr>
            <w:top w:val="none" w:sz="0" w:space="0" w:color="auto"/>
            <w:left w:val="none" w:sz="0" w:space="0" w:color="auto"/>
            <w:bottom w:val="none" w:sz="0" w:space="0" w:color="auto"/>
            <w:right w:val="none" w:sz="0" w:space="0" w:color="auto"/>
          </w:divBdr>
        </w:div>
      </w:divsChild>
    </w:div>
    <w:div w:id="4248047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782">
          <w:marLeft w:val="0"/>
          <w:marRight w:val="0"/>
          <w:marTop w:val="0"/>
          <w:marBottom w:val="0"/>
          <w:divBdr>
            <w:top w:val="none" w:sz="0" w:space="0" w:color="auto"/>
            <w:left w:val="none" w:sz="0" w:space="0" w:color="auto"/>
            <w:bottom w:val="dotted" w:sz="6" w:space="4" w:color="DDDDDD"/>
            <w:right w:val="none" w:sz="0" w:space="0" w:color="auto"/>
          </w:divBdr>
          <w:divsChild>
            <w:div w:id="183568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2469">
      <w:bodyDiv w:val="1"/>
      <w:marLeft w:val="0"/>
      <w:marRight w:val="0"/>
      <w:marTop w:val="0"/>
      <w:marBottom w:val="0"/>
      <w:divBdr>
        <w:top w:val="none" w:sz="0" w:space="0" w:color="auto"/>
        <w:left w:val="none" w:sz="0" w:space="0" w:color="auto"/>
        <w:bottom w:val="none" w:sz="0" w:space="0" w:color="auto"/>
        <w:right w:val="none" w:sz="0" w:space="0" w:color="auto"/>
      </w:divBdr>
      <w:divsChild>
        <w:div w:id="216816545">
          <w:marLeft w:val="0"/>
          <w:marRight w:val="0"/>
          <w:marTop w:val="135"/>
          <w:marBottom w:val="0"/>
          <w:divBdr>
            <w:top w:val="none" w:sz="0" w:space="0" w:color="auto"/>
            <w:left w:val="none" w:sz="0" w:space="0" w:color="auto"/>
            <w:bottom w:val="none" w:sz="0" w:space="0" w:color="auto"/>
            <w:right w:val="none" w:sz="0" w:space="0" w:color="auto"/>
          </w:divBdr>
          <w:divsChild>
            <w:div w:id="291979239">
              <w:marLeft w:val="0"/>
              <w:marRight w:val="0"/>
              <w:marTop w:val="45"/>
              <w:marBottom w:val="0"/>
              <w:divBdr>
                <w:top w:val="none" w:sz="0" w:space="0" w:color="auto"/>
                <w:left w:val="none" w:sz="0" w:space="0" w:color="auto"/>
                <w:bottom w:val="none" w:sz="0" w:space="0" w:color="auto"/>
                <w:right w:val="none" w:sz="0" w:space="0" w:color="auto"/>
              </w:divBdr>
            </w:div>
          </w:divsChild>
        </w:div>
        <w:div w:id="1589381765">
          <w:marLeft w:val="0"/>
          <w:marRight w:val="0"/>
          <w:marTop w:val="300"/>
          <w:marBottom w:val="0"/>
          <w:divBdr>
            <w:top w:val="none" w:sz="0" w:space="0" w:color="auto"/>
            <w:left w:val="none" w:sz="0" w:space="0" w:color="auto"/>
            <w:bottom w:val="none" w:sz="0" w:space="0" w:color="auto"/>
            <w:right w:val="none" w:sz="0" w:space="0" w:color="auto"/>
          </w:divBdr>
        </w:div>
      </w:divsChild>
    </w:div>
    <w:div w:id="425078750">
      <w:bodyDiv w:val="1"/>
      <w:marLeft w:val="0"/>
      <w:marRight w:val="0"/>
      <w:marTop w:val="0"/>
      <w:marBottom w:val="0"/>
      <w:divBdr>
        <w:top w:val="none" w:sz="0" w:space="0" w:color="auto"/>
        <w:left w:val="none" w:sz="0" w:space="0" w:color="auto"/>
        <w:bottom w:val="none" w:sz="0" w:space="0" w:color="auto"/>
        <w:right w:val="none" w:sz="0" w:space="0" w:color="auto"/>
      </w:divBdr>
      <w:divsChild>
        <w:div w:id="2010055661">
          <w:marLeft w:val="0"/>
          <w:marRight w:val="0"/>
          <w:marTop w:val="0"/>
          <w:marBottom w:val="0"/>
          <w:divBdr>
            <w:top w:val="none" w:sz="0" w:space="0" w:color="auto"/>
            <w:left w:val="none" w:sz="0" w:space="0" w:color="auto"/>
            <w:bottom w:val="none" w:sz="0" w:space="0" w:color="auto"/>
            <w:right w:val="none" w:sz="0" w:space="0" w:color="auto"/>
          </w:divBdr>
          <w:divsChild>
            <w:div w:id="3636001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425460580">
      <w:bodyDiv w:val="1"/>
      <w:marLeft w:val="0"/>
      <w:marRight w:val="0"/>
      <w:marTop w:val="0"/>
      <w:marBottom w:val="0"/>
      <w:divBdr>
        <w:top w:val="none" w:sz="0" w:space="0" w:color="auto"/>
        <w:left w:val="none" w:sz="0" w:space="0" w:color="auto"/>
        <w:bottom w:val="none" w:sz="0" w:space="0" w:color="auto"/>
        <w:right w:val="none" w:sz="0" w:space="0" w:color="auto"/>
      </w:divBdr>
      <w:divsChild>
        <w:div w:id="532575120">
          <w:marLeft w:val="0"/>
          <w:marRight w:val="0"/>
          <w:marTop w:val="0"/>
          <w:marBottom w:val="0"/>
          <w:divBdr>
            <w:top w:val="none" w:sz="0" w:space="0" w:color="auto"/>
            <w:left w:val="none" w:sz="0" w:space="0" w:color="auto"/>
            <w:bottom w:val="none" w:sz="0" w:space="0" w:color="auto"/>
            <w:right w:val="none" w:sz="0" w:space="0" w:color="auto"/>
          </w:divBdr>
        </w:div>
        <w:div w:id="1099714479">
          <w:marLeft w:val="0"/>
          <w:marRight w:val="0"/>
          <w:marTop w:val="0"/>
          <w:marBottom w:val="0"/>
          <w:divBdr>
            <w:top w:val="none" w:sz="0" w:space="0" w:color="auto"/>
            <w:left w:val="none" w:sz="0" w:space="0" w:color="auto"/>
            <w:bottom w:val="none" w:sz="0" w:space="0" w:color="auto"/>
            <w:right w:val="none" w:sz="0" w:space="0" w:color="auto"/>
          </w:divBdr>
          <w:divsChild>
            <w:div w:id="1865289510">
              <w:marLeft w:val="0"/>
              <w:marRight w:val="150"/>
              <w:marTop w:val="0"/>
              <w:marBottom w:val="0"/>
              <w:divBdr>
                <w:top w:val="none" w:sz="0" w:space="0" w:color="auto"/>
                <w:left w:val="none" w:sz="0" w:space="0" w:color="auto"/>
                <w:bottom w:val="none" w:sz="0" w:space="0" w:color="auto"/>
                <w:right w:val="none" w:sz="0" w:space="0" w:color="auto"/>
              </w:divBdr>
            </w:div>
            <w:div w:id="20061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06896">
      <w:bodyDiv w:val="1"/>
      <w:marLeft w:val="0"/>
      <w:marRight w:val="0"/>
      <w:marTop w:val="0"/>
      <w:marBottom w:val="0"/>
      <w:divBdr>
        <w:top w:val="none" w:sz="0" w:space="0" w:color="auto"/>
        <w:left w:val="none" w:sz="0" w:space="0" w:color="auto"/>
        <w:bottom w:val="none" w:sz="0" w:space="0" w:color="auto"/>
        <w:right w:val="none" w:sz="0" w:space="0" w:color="auto"/>
      </w:divBdr>
      <w:divsChild>
        <w:div w:id="1710912264">
          <w:marLeft w:val="0"/>
          <w:marRight w:val="0"/>
          <w:marTop w:val="0"/>
          <w:marBottom w:val="0"/>
          <w:divBdr>
            <w:top w:val="none" w:sz="0" w:space="0" w:color="auto"/>
            <w:left w:val="none" w:sz="0" w:space="0" w:color="auto"/>
            <w:bottom w:val="none" w:sz="0" w:space="0" w:color="auto"/>
            <w:right w:val="none" w:sz="0" w:space="0" w:color="auto"/>
          </w:divBdr>
        </w:div>
      </w:divsChild>
    </w:div>
    <w:div w:id="425854385">
      <w:bodyDiv w:val="1"/>
      <w:marLeft w:val="0"/>
      <w:marRight w:val="0"/>
      <w:marTop w:val="0"/>
      <w:marBottom w:val="0"/>
      <w:divBdr>
        <w:top w:val="none" w:sz="0" w:space="0" w:color="auto"/>
        <w:left w:val="none" w:sz="0" w:space="0" w:color="auto"/>
        <w:bottom w:val="none" w:sz="0" w:space="0" w:color="auto"/>
        <w:right w:val="none" w:sz="0" w:space="0" w:color="auto"/>
      </w:divBdr>
      <w:divsChild>
        <w:div w:id="1354577341">
          <w:marLeft w:val="0"/>
          <w:marRight w:val="0"/>
          <w:marTop w:val="0"/>
          <w:marBottom w:val="150"/>
          <w:divBdr>
            <w:top w:val="none" w:sz="0" w:space="0" w:color="auto"/>
            <w:left w:val="none" w:sz="0" w:space="0" w:color="auto"/>
            <w:bottom w:val="none" w:sz="0" w:space="0" w:color="auto"/>
            <w:right w:val="none" w:sz="0" w:space="0" w:color="auto"/>
          </w:divBdr>
          <w:divsChild>
            <w:div w:id="721832524">
              <w:marLeft w:val="0"/>
              <w:marRight w:val="0"/>
              <w:marTop w:val="0"/>
              <w:marBottom w:val="0"/>
              <w:divBdr>
                <w:top w:val="none" w:sz="0" w:space="0" w:color="auto"/>
                <w:left w:val="none" w:sz="0" w:space="0" w:color="auto"/>
                <w:bottom w:val="none" w:sz="0" w:space="0" w:color="auto"/>
                <w:right w:val="none" w:sz="0" w:space="0" w:color="auto"/>
              </w:divBdr>
              <w:divsChild>
                <w:div w:id="2756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57948">
          <w:marLeft w:val="0"/>
          <w:marRight w:val="0"/>
          <w:marTop w:val="0"/>
          <w:marBottom w:val="150"/>
          <w:divBdr>
            <w:top w:val="none" w:sz="0" w:space="0" w:color="auto"/>
            <w:left w:val="none" w:sz="0" w:space="0" w:color="auto"/>
            <w:bottom w:val="none" w:sz="0" w:space="0" w:color="auto"/>
            <w:right w:val="none" w:sz="0" w:space="0" w:color="auto"/>
          </w:divBdr>
        </w:div>
        <w:div w:id="445081695">
          <w:marLeft w:val="0"/>
          <w:marRight w:val="0"/>
          <w:marTop w:val="0"/>
          <w:marBottom w:val="0"/>
          <w:divBdr>
            <w:top w:val="none" w:sz="0" w:space="0" w:color="auto"/>
            <w:left w:val="none" w:sz="0" w:space="0" w:color="auto"/>
            <w:bottom w:val="none" w:sz="0" w:space="0" w:color="auto"/>
            <w:right w:val="none" w:sz="0" w:space="0" w:color="auto"/>
          </w:divBdr>
          <w:divsChild>
            <w:div w:id="708533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26119388">
      <w:bodyDiv w:val="1"/>
      <w:marLeft w:val="0"/>
      <w:marRight w:val="0"/>
      <w:marTop w:val="0"/>
      <w:marBottom w:val="0"/>
      <w:divBdr>
        <w:top w:val="none" w:sz="0" w:space="0" w:color="auto"/>
        <w:left w:val="none" w:sz="0" w:space="0" w:color="auto"/>
        <w:bottom w:val="none" w:sz="0" w:space="0" w:color="auto"/>
        <w:right w:val="none" w:sz="0" w:space="0" w:color="auto"/>
      </w:divBdr>
    </w:div>
    <w:div w:id="426775278">
      <w:bodyDiv w:val="1"/>
      <w:marLeft w:val="0"/>
      <w:marRight w:val="0"/>
      <w:marTop w:val="0"/>
      <w:marBottom w:val="0"/>
      <w:divBdr>
        <w:top w:val="none" w:sz="0" w:space="0" w:color="auto"/>
        <w:left w:val="none" w:sz="0" w:space="0" w:color="auto"/>
        <w:bottom w:val="none" w:sz="0" w:space="0" w:color="auto"/>
        <w:right w:val="none" w:sz="0" w:space="0" w:color="auto"/>
      </w:divBdr>
    </w:div>
    <w:div w:id="427123174">
      <w:bodyDiv w:val="1"/>
      <w:marLeft w:val="0"/>
      <w:marRight w:val="0"/>
      <w:marTop w:val="0"/>
      <w:marBottom w:val="0"/>
      <w:divBdr>
        <w:top w:val="none" w:sz="0" w:space="0" w:color="auto"/>
        <w:left w:val="none" w:sz="0" w:space="0" w:color="auto"/>
        <w:bottom w:val="none" w:sz="0" w:space="0" w:color="auto"/>
        <w:right w:val="none" w:sz="0" w:space="0" w:color="auto"/>
      </w:divBdr>
      <w:divsChild>
        <w:div w:id="726925396">
          <w:marLeft w:val="0"/>
          <w:marRight w:val="0"/>
          <w:marTop w:val="0"/>
          <w:marBottom w:val="0"/>
          <w:divBdr>
            <w:top w:val="none" w:sz="0" w:space="0" w:color="auto"/>
            <w:left w:val="none" w:sz="0" w:space="0" w:color="auto"/>
            <w:bottom w:val="dotted" w:sz="6" w:space="4" w:color="DDDDDD"/>
            <w:right w:val="none" w:sz="0" w:space="0" w:color="auto"/>
          </w:divBdr>
        </w:div>
      </w:divsChild>
    </w:div>
    <w:div w:id="427503693">
      <w:bodyDiv w:val="1"/>
      <w:marLeft w:val="0"/>
      <w:marRight w:val="0"/>
      <w:marTop w:val="0"/>
      <w:marBottom w:val="0"/>
      <w:divBdr>
        <w:top w:val="none" w:sz="0" w:space="0" w:color="auto"/>
        <w:left w:val="none" w:sz="0" w:space="0" w:color="auto"/>
        <w:bottom w:val="none" w:sz="0" w:space="0" w:color="auto"/>
        <w:right w:val="none" w:sz="0" w:space="0" w:color="auto"/>
      </w:divBdr>
    </w:div>
    <w:div w:id="427698275">
      <w:bodyDiv w:val="1"/>
      <w:marLeft w:val="0"/>
      <w:marRight w:val="0"/>
      <w:marTop w:val="0"/>
      <w:marBottom w:val="0"/>
      <w:divBdr>
        <w:top w:val="none" w:sz="0" w:space="0" w:color="auto"/>
        <w:left w:val="none" w:sz="0" w:space="0" w:color="auto"/>
        <w:bottom w:val="none" w:sz="0" w:space="0" w:color="auto"/>
        <w:right w:val="none" w:sz="0" w:space="0" w:color="auto"/>
      </w:divBdr>
      <w:divsChild>
        <w:div w:id="807477201">
          <w:marLeft w:val="0"/>
          <w:marRight w:val="0"/>
          <w:marTop w:val="0"/>
          <w:marBottom w:val="0"/>
          <w:divBdr>
            <w:top w:val="none" w:sz="0" w:space="0" w:color="auto"/>
            <w:left w:val="none" w:sz="0" w:space="0" w:color="auto"/>
            <w:bottom w:val="none" w:sz="0" w:space="0" w:color="auto"/>
            <w:right w:val="none" w:sz="0" w:space="0" w:color="auto"/>
          </w:divBdr>
          <w:divsChild>
            <w:div w:id="466053505">
              <w:marLeft w:val="0"/>
              <w:marRight w:val="0"/>
              <w:marTop w:val="0"/>
              <w:marBottom w:val="0"/>
              <w:divBdr>
                <w:top w:val="none" w:sz="0" w:space="0" w:color="auto"/>
                <w:left w:val="none" w:sz="0" w:space="0" w:color="auto"/>
                <w:bottom w:val="none" w:sz="0" w:space="0" w:color="auto"/>
                <w:right w:val="none" w:sz="0" w:space="0" w:color="auto"/>
              </w:divBdr>
              <w:divsChild>
                <w:div w:id="1326202228">
                  <w:marLeft w:val="0"/>
                  <w:marRight w:val="0"/>
                  <w:marTop w:val="0"/>
                  <w:marBottom w:val="0"/>
                  <w:divBdr>
                    <w:top w:val="none" w:sz="0" w:space="0" w:color="auto"/>
                    <w:left w:val="none" w:sz="0" w:space="0" w:color="auto"/>
                    <w:bottom w:val="none" w:sz="0" w:space="0" w:color="auto"/>
                    <w:right w:val="none" w:sz="0" w:space="0" w:color="auto"/>
                  </w:divBdr>
                  <w:divsChild>
                    <w:div w:id="173961880">
                      <w:marLeft w:val="0"/>
                      <w:marRight w:val="0"/>
                      <w:marTop w:val="0"/>
                      <w:marBottom w:val="0"/>
                      <w:divBdr>
                        <w:top w:val="none" w:sz="0" w:space="0" w:color="auto"/>
                        <w:left w:val="none" w:sz="0" w:space="0" w:color="auto"/>
                        <w:bottom w:val="none" w:sz="0" w:space="0" w:color="auto"/>
                        <w:right w:val="none" w:sz="0" w:space="0" w:color="auto"/>
                      </w:divBdr>
                      <w:divsChild>
                        <w:div w:id="281890184">
                          <w:marLeft w:val="0"/>
                          <w:marRight w:val="0"/>
                          <w:marTop w:val="0"/>
                          <w:marBottom w:val="0"/>
                          <w:divBdr>
                            <w:top w:val="none" w:sz="0" w:space="0" w:color="auto"/>
                            <w:left w:val="none" w:sz="0" w:space="0" w:color="auto"/>
                            <w:bottom w:val="none" w:sz="0" w:space="0" w:color="auto"/>
                            <w:right w:val="none" w:sz="0" w:space="0" w:color="auto"/>
                          </w:divBdr>
                          <w:divsChild>
                            <w:div w:id="695160197">
                              <w:marLeft w:val="0"/>
                              <w:marRight w:val="0"/>
                              <w:marTop w:val="0"/>
                              <w:marBottom w:val="0"/>
                              <w:divBdr>
                                <w:top w:val="none" w:sz="0" w:space="0" w:color="auto"/>
                                <w:left w:val="none" w:sz="0" w:space="0" w:color="auto"/>
                                <w:bottom w:val="none" w:sz="0" w:space="0" w:color="auto"/>
                                <w:right w:val="none" w:sz="0" w:space="0" w:color="auto"/>
                              </w:divBdr>
                              <w:divsChild>
                                <w:div w:id="528106875">
                                  <w:marLeft w:val="0"/>
                                  <w:marRight w:val="0"/>
                                  <w:marTop w:val="0"/>
                                  <w:marBottom w:val="0"/>
                                  <w:divBdr>
                                    <w:top w:val="none" w:sz="0" w:space="0" w:color="auto"/>
                                    <w:left w:val="none" w:sz="0" w:space="0" w:color="auto"/>
                                    <w:bottom w:val="none" w:sz="0" w:space="0" w:color="auto"/>
                                    <w:right w:val="none" w:sz="0" w:space="0" w:color="auto"/>
                                  </w:divBdr>
                                  <w:divsChild>
                                    <w:div w:id="1230775169">
                                      <w:marLeft w:val="0"/>
                                      <w:marRight w:val="0"/>
                                      <w:marTop w:val="0"/>
                                      <w:marBottom w:val="0"/>
                                      <w:divBdr>
                                        <w:top w:val="none" w:sz="0" w:space="0" w:color="auto"/>
                                        <w:left w:val="none" w:sz="0" w:space="0" w:color="auto"/>
                                        <w:bottom w:val="none" w:sz="0" w:space="0" w:color="auto"/>
                                        <w:right w:val="none" w:sz="0" w:space="0" w:color="auto"/>
                                      </w:divBdr>
                                      <w:divsChild>
                                        <w:div w:id="1427076933">
                                          <w:marLeft w:val="0"/>
                                          <w:marRight w:val="0"/>
                                          <w:marTop w:val="0"/>
                                          <w:marBottom w:val="0"/>
                                          <w:divBdr>
                                            <w:top w:val="none" w:sz="0" w:space="0" w:color="auto"/>
                                            <w:left w:val="none" w:sz="0" w:space="0" w:color="auto"/>
                                            <w:bottom w:val="none" w:sz="0" w:space="0" w:color="auto"/>
                                            <w:right w:val="none" w:sz="0" w:space="0" w:color="auto"/>
                                          </w:divBdr>
                                          <w:divsChild>
                                            <w:div w:id="2831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7849742">
      <w:bodyDiv w:val="1"/>
      <w:marLeft w:val="0"/>
      <w:marRight w:val="0"/>
      <w:marTop w:val="0"/>
      <w:marBottom w:val="0"/>
      <w:divBdr>
        <w:top w:val="none" w:sz="0" w:space="0" w:color="auto"/>
        <w:left w:val="none" w:sz="0" w:space="0" w:color="auto"/>
        <w:bottom w:val="none" w:sz="0" w:space="0" w:color="auto"/>
        <w:right w:val="none" w:sz="0" w:space="0" w:color="auto"/>
      </w:divBdr>
      <w:divsChild>
        <w:div w:id="1963222921">
          <w:marLeft w:val="0"/>
          <w:marRight w:val="0"/>
          <w:marTop w:val="0"/>
          <w:marBottom w:val="0"/>
          <w:divBdr>
            <w:top w:val="none" w:sz="0" w:space="0" w:color="auto"/>
            <w:left w:val="none" w:sz="0" w:space="0" w:color="auto"/>
            <w:bottom w:val="none" w:sz="0" w:space="0" w:color="auto"/>
            <w:right w:val="none" w:sz="0" w:space="0" w:color="auto"/>
          </w:divBdr>
          <w:divsChild>
            <w:div w:id="2087267087">
              <w:marLeft w:val="0"/>
              <w:marRight w:val="0"/>
              <w:marTop w:val="0"/>
              <w:marBottom w:val="0"/>
              <w:divBdr>
                <w:top w:val="none" w:sz="0" w:space="0" w:color="auto"/>
                <w:left w:val="none" w:sz="0" w:space="0" w:color="auto"/>
                <w:bottom w:val="none" w:sz="0" w:space="0" w:color="auto"/>
                <w:right w:val="none" w:sz="0" w:space="0" w:color="auto"/>
              </w:divBdr>
              <w:divsChild>
                <w:div w:id="1829707167">
                  <w:marLeft w:val="0"/>
                  <w:marRight w:val="0"/>
                  <w:marTop w:val="0"/>
                  <w:marBottom w:val="0"/>
                  <w:divBdr>
                    <w:top w:val="none" w:sz="0" w:space="0" w:color="auto"/>
                    <w:left w:val="none" w:sz="0" w:space="0" w:color="auto"/>
                    <w:bottom w:val="none" w:sz="0" w:space="0" w:color="auto"/>
                    <w:right w:val="none" w:sz="0" w:space="0" w:color="auto"/>
                  </w:divBdr>
                  <w:divsChild>
                    <w:div w:id="576013440">
                      <w:marLeft w:val="0"/>
                      <w:marRight w:val="0"/>
                      <w:marTop w:val="0"/>
                      <w:marBottom w:val="0"/>
                      <w:divBdr>
                        <w:top w:val="none" w:sz="0" w:space="0" w:color="auto"/>
                        <w:left w:val="none" w:sz="0" w:space="0" w:color="auto"/>
                        <w:bottom w:val="none" w:sz="0" w:space="0" w:color="auto"/>
                        <w:right w:val="none" w:sz="0" w:space="0" w:color="auto"/>
                      </w:divBdr>
                      <w:divsChild>
                        <w:div w:id="1438864584">
                          <w:marLeft w:val="0"/>
                          <w:marRight w:val="0"/>
                          <w:marTop w:val="0"/>
                          <w:marBottom w:val="0"/>
                          <w:divBdr>
                            <w:top w:val="none" w:sz="0" w:space="0" w:color="auto"/>
                            <w:left w:val="none" w:sz="0" w:space="0" w:color="auto"/>
                            <w:bottom w:val="none" w:sz="0" w:space="0" w:color="auto"/>
                            <w:right w:val="none" w:sz="0" w:space="0" w:color="auto"/>
                          </w:divBdr>
                          <w:divsChild>
                            <w:div w:id="1750349309">
                              <w:marLeft w:val="0"/>
                              <w:marRight w:val="0"/>
                              <w:marTop w:val="0"/>
                              <w:marBottom w:val="0"/>
                              <w:divBdr>
                                <w:top w:val="none" w:sz="0" w:space="0" w:color="auto"/>
                                <w:left w:val="none" w:sz="0" w:space="0" w:color="auto"/>
                                <w:bottom w:val="none" w:sz="0" w:space="0" w:color="auto"/>
                                <w:right w:val="none" w:sz="0" w:space="0" w:color="auto"/>
                              </w:divBdr>
                              <w:divsChild>
                                <w:div w:id="337387308">
                                  <w:marLeft w:val="0"/>
                                  <w:marRight w:val="0"/>
                                  <w:marTop w:val="0"/>
                                  <w:marBottom w:val="0"/>
                                  <w:divBdr>
                                    <w:top w:val="none" w:sz="0" w:space="0" w:color="auto"/>
                                    <w:left w:val="none" w:sz="0" w:space="0" w:color="auto"/>
                                    <w:bottom w:val="none" w:sz="0" w:space="0" w:color="auto"/>
                                    <w:right w:val="none" w:sz="0" w:space="0" w:color="auto"/>
                                  </w:divBdr>
                                  <w:divsChild>
                                    <w:div w:id="5077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893310">
      <w:bodyDiv w:val="1"/>
      <w:marLeft w:val="0"/>
      <w:marRight w:val="0"/>
      <w:marTop w:val="0"/>
      <w:marBottom w:val="0"/>
      <w:divBdr>
        <w:top w:val="none" w:sz="0" w:space="0" w:color="auto"/>
        <w:left w:val="none" w:sz="0" w:space="0" w:color="auto"/>
        <w:bottom w:val="none" w:sz="0" w:space="0" w:color="auto"/>
        <w:right w:val="none" w:sz="0" w:space="0" w:color="auto"/>
      </w:divBdr>
    </w:div>
    <w:div w:id="427969308">
      <w:bodyDiv w:val="1"/>
      <w:marLeft w:val="0"/>
      <w:marRight w:val="0"/>
      <w:marTop w:val="0"/>
      <w:marBottom w:val="0"/>
      <w:divBdr>
        <w:top w:val="none" w:sz="0" w:space="0" w:color="auto"/>
        <w:left w:val="none" w:sz="0" w:space="0" w:color="auto"/>
        <w:bottom w:val="none" w:sz="0" w:space="0" w:color="auto"/>
        <w:right w:val="none" w:sz="0" w:space="0" w:color="auto"/>
      </w:divBdr>
    </w:div>
    <w:div w:id="428232037">
      <w:bodyDiv w:val="1"/>
      <w:marLeft w:val="0"/>
      <w:marRight w:val="0"/>
      <w:marTop w:val="0"/>
      <w:marBottom w:val="0"/>
      <w:divBdr>
        <w:top w:val="none" w:sz="0" w:space="0" w:color="auto"/>
        <w:left w:val="none" w:sz="0" w:space="0" w:color="auto"/>
        <w:bottom w:val="none" w:sz="0" w:space="0" w:color="auto"/>
        <w:right w:val="none" w:sz="0" w:space="0" w:color="auto"/>
      </w:divBdr>
      <w:divsChild>
        <w:div w:id="242379941">
          <w:marLeft w:val="0"/>
          <w:marRight w:val="0"/>
          <w:marTop w:val="0"/>
          <w:marBottom w:val="0"/>
          <w:divBdr>
            <w:top w:val="none" w:sz="0" w:space="0" w:color="auto"/>
            <w:left w:val="none" w:sz="0" w:space="0" w:color="auto"/>
            <w:bottom w:val="none" w:sz="0" w:space="0" w:color="auto"/>
            <w:right w:val="none" w:sz="0" w:space="0" w:color="auto"/>
          </w:divBdr>
          <w:divsChild>
            <w:div w:id="1109273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8240983">
      <w:bodyDiv w:val="1"/>
      <w:marLeft w:val="0"/>
      <w:marRight w:val="0"/>
      <w:marTop w:val="0"/>
      <w:marBottom w:val="0"/>
      <w:divBdr>
        <w:top w:val="none" w:sz="0" w:space="0" w:color="auto"/>
        <w:left w:val="none" w:sz="0" w:space="0" w:color="auto"/>
        <w:bottom w:val="none" w:sz="0" w:space="0" w:color="auto"/>
        <w:right w:val="none" w:sz="0" w:space="0" w:color="auto"/>
      </w:divBdr>
    </w:div>
    <w:div w:id="428241076">
      <w:bodyDiv w:val="1"/>
      <w:marLeft w:val="0"/>
      <w:marRight w:val="0"/>
      <w:marTop w:val="0"/>
      <w:marBottom w:val="0"/>
      <w:divBdr>
        <w:top w:val="none" w:sz="0" w:space="0" w:color="auto"/>
        <w:left w:val="none" w:sz="0" w:space="0" w:color="auto"/>
        <w:bottom w:val="none" w:sz="0" w:space="0" w:color="auto"/>
        <w:right w:val="none" w:sz="0" w:space="0" w:color="auto"/>
      </w:divBdr>
      <w:divsChild>
        <w:div w:id="1794982096">
          <w:marLeft w:val="0"/>
          <w:marRight w:val="0"/>
          <w:marTop w:val="0"/>
          <w:marBottom w:val="0"/>
          <w:divBdr>
            <w:top w:val="none" w:sz="0" w:space="0" w:color="auto"/>
            <w:left w:val="none" w:sz="0" w:space="0" w:color="auto"/>
            <w:bottom w:val="none" w:sz="0" w:space="0" w:color="auto"/>
            <w:right w:val="none" w:sz="0" w:space="0" w:color="auto"/>
          </w:divBdr>
        </w:div>
        <w:div w:id="2042318706">
          <w:marLeft w:val="0"/>
          <w:marRight w:val="0"/>
          <w:marTop w:val="0"/>
          <w:marBottom w:val="150"/>
          <w:divBdr>
            <w:top w:val="none" w:sz="0" w:space="0" w:color="auto"/>
            <w:left w:val="none" w:sz="0" w:space="0" w:color="auto"/>
            <w:bottom w:val="none" w:sz="0" w:space="0" w:color="auto"/>
            <w:right w:val="none" w:sz="0" w:space="0" w:color="auto"/>
          </w:divBdr>
        </w:div>
      </w:divsChild>
    </w:div>
    <w:div w:id="428938957">
      <w:bodyDiv w:val="1"/>
      <w:marLeft w:val="0"/>
      <w:marRight w:val="0"/>
      <w:marTop w:val="0"/>
      <w:marBottom w:val="0"/>
      <w:divBdr>
        <w:top w:val="none" w:sz="0" w:space="0" w:color="auto"/>
        <w:left w:val="none" w:sz="0" w:space="0" w:color="auto"/>
        <w:bottom w:val="none" w:sz="0" w:space="0" w:color="auto"/>
        <w:right w:val="none" w:sz="0" w:space="0" w:color="auto"/>
      </w:divBdr>
      <w:divsChild>
        <w:div w:id="1950625872">
          <w:marLeft w:val="0"/>
          <w:marRight w:val="0"/>
          <w:marTop w:val="0"/>
          <w:marBottom w:val="225"/>
          <w:divBdr>
            <w:top w:val="none" w:sz="0" w:space="0" w:color="auto"/>
            <w:left w:val="none" w:sz="0" w:space="0" w:color="auto"/>
            <w:bottom w:val="none" w:sz="0" w:space="0" w:color="auto"/>
            <w:right w:val="none" w:sz="0" w:space="0" w:color="auto"/>
          </w:divBdr>
        </w:div>
        <w:div w:id="2002535456">
          <w:marLeft w:val="0"/>
          <w:marRight w:val="0"/>
          <w:marTop w:val="0"/>
          <w:marBottom w:val="225"/>
          <w:divBdr>
            <w:top w:val="none" w:sz="0" w:space="0" w:color="auto"/>
            <w:left w:val="none" w:sz="0" w:space="0" w:color="auto"/>
            <w:bottom w:val="none" w:sz="0" w:space="0" w:color="auto"/>
            <w:right w:val="none" w:sz="0" w:space="0" w:color="auto"/>
          </w:divBdr>
          <w:divsChild>
            <w:div w:id="1097167906">
              <w:marLeft w:val="0"/>
              <w:marRight w:val="0"/>
              <w:marTop w:val="0"/>
              <w:marBottom w:val="0"/>
              <w:divBdr>
                <w:top w:val="none" w:sz="0" w:space="0" w:color="auto"/>
                <w:left w:val="none" w:sz="0" w:space="0" w:color="auto"/>
                <w:bottom w:val="none" w:sz="0" w:space="0" w:color="auto"/>
                <w:right w:val="none" w:sz="0" w:space="0" w:color="auto"/>
              </w:divBdr>
              <w:divsChild>
                <w:div w:id="10114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09978">
      <w:bodyDiv w:val="1"/>
      <w:marLeft w:val="0"/>
      <w:marRight w:val="0"/>
      <w:marTop w:val="0"/>
      <w:marBottom w:val="0"/>
      <w:divBdr>
        <w:top w:val="none" w:sz="0" w:space="0" w:color="auto"/>
        <w:left w:val="none" w:sz="0" w:space="0" w:color="auto"/>
        <w:bottom w:val="none" w:sz="0" w:space="0" w:color="auto"/>
        <w:right w:val="none" w:sz="0" w:space="0" w:color="auto"/>
      </w:divBdr>
      <w:divsChild>
        <w:div w:id="460150550">
          <w:marLeft w:val="0"/>
          <w:marRight w:val="0"/>
          <w:marTop w:val="0"/>
          <w:marBottom w:val="0"/>
          <w:divBdr>
            <w:top w:val="none" w:sz="0" w:space="0" w:color="auto"/>
            <w:left w:val="none" w:sz="0" w:space="0" w:color="auto"/>
            <w:bottom w:val="none" w:sz="0" w:space="0" w:color="auto"/>
            <w:right w:val="none" w:sz="0" w:space="0" w:color="auto"/>
          </w:divBdr>
        </w:div>
      </w:divsChild>
    </w:div>
    <w:div w:id="429202929">
      <w:bodyDiv w:val="1"/>
      <w:marLeft w:val="0"/>
      <w:marRight w:val="0"/>
      <w:marTop w:val="0"/>
      <w:marBottom w:val="0"/>
      <w:divBdr>
        <w:top w:val="none" w:sz="0" w:space="0" w:color="auto"/>
        <w:left w:val="none" w:sz="0" w:space="0" w:color="auto"/>
        <w:bottom w:val="none" w:sz="0" w:space="0" w:color="auto"/>
        <w:right w:val="none" w:sz="0" w:space="0" w:color="auto"/>
      </w:divBdr>
      <w:divsChild>
        <w:div w:id="1763913338">
          <w:marLeft w:val="0"/>
          <w:marRight w:val="0"/>
          <w:marTop w:val="0"/>
          <w:marBottom w:val="0"/>
          <w:divBdr>
            <w:top w:val="none" w:sz="0" w:space="0" w:color="auto"/>
            <w:left w:val="none" w:sz="0" w:space="0" w:color="auto"/>
            <w:bottom w:val="none" w:sz="0" w:space="0" w:color="auto"/>
            <w:right w:val="none" w:sz="0" w:space="0" w:color="auto"/>
          </w:divBdr>
          <w:divsChild>
            <w:div w:id="2112235155">
              <w:marLeft w:val="0"/>
              <w:marRight w:val="0"/>
              <w:marTop w:val="0"/>
              <w:marBottom w:val="0"/>
              <w:divBdr>
                <w:top w:val="none" w:sz="0" w:space="0" w:color="auto"/>
                <w:left w:val="none" w:sz="0" w:space="0" w:color="auto"/>
                <w:bottom w:val="none" w:sz="0" w:space="0" w:color="auto"/>
                <w:right w:val="none" w:sz="0" w:space="0" w:color="auto"/>
              </w:divBdr>
              <w:divsChild>
                <w:div w:id="1639991361">
                  <w:marLeft w:val="0"/>
                  <w:marRight w:val="0"/>
                  <w:marTop w:val="0"/>
                  <w:marBottom w:val="0"/>
                  <w:divBdr>
                    <w:top w:val="none" w:sz="0" w:space="0" w:color="auto"/>
                    <w:left w:val="none" w:sz="0" w:space="0" w:color="auto"/>
                    <w:bottom w:val="none" w:sz="0" w:space="0" w:color="auto"/>
                    <w:right w:val="none" w:sz="0" w:space="0" w:color="auto"/>
                  </w:divBdr>
                  <w:divsChild>
                    <w:div w:id="213810187">
                      <w:marLeft w:val="0"/>
                      <w:marRight w:val="0"/>
                      <w:marTop w:val="0"/>
                      <w:marBottom w:val="0"/>
                      <w:divBdr>
                        <w:top w:val="none" w:sz="0" w:space="0" w:color="auto"/>
                        <w:left w:val="none" w:sz="0" w:space="0" w:color="auto"/>
                        <w:bottom w:val="none" w:sz="0" w:space="0" w:color="auto"/>
                        <w:right w:val="none" w:sz="0" w:space="0" w:color="auto"/>
                      </w:divBdr>
                      <w:divsChild>
                        <w:div w:id="1323700886">
                          <w:marLeft w:val="0"/>
                          <w:marRight w:val="0"/>
                          <w:marTop w:val="0"/>
                          <w:marBottom w:val="0"/>
                          <w:divBdr>
                            <w:top w:val="none" w:sz="0" w:space="0" w:color="auto"/>
                            <w:left w:val="none" w:sz="0" w:space="0" w:color="auto"/>
                            <w:bottom w:val="none" w:sz="0" w:space="0" w:color="auto"/>
                            <w:right w:val="none" w:sz="0" w:space="0" w:color="auto"/>
                          </w:divBdr>
                          <w:divsChild>
                            <w:div w:id="593979328">
                              <w:marLeft w:val="0"/>
                              <w:marRight w:val="0"/>
                              <w:marTop w:val="0"/>
                              <w:marBottom w:val="0"/>
                              <w:divBdr>
                                <w:top w:val="none" w:sz="0" w:space="0" w:color="auto"/>
                                <w:left w:val="none" w:sz="0" w:space="0" w:color="auto"/>
                                <w:bottom w:val="none" w:sz="0" w:space="0" w:color="auto"/>
                                <w:right w:val="none" w:sz="0" w:space="0" w:color="auto"/>
                              </w:divBdr>
                              <w:divsChild>
                                <w:div w:id="1517427204">
                                  <w:marLeft w:val="0"/>
                                  <w:marRight w:val="0"/>
                                  <w:marTop w:val="0"/>
                                  <w:marBottom w:val="0"/>
                                  <w:divBdr>
                                    <w:top w:val="none" w:sz="0" w:space="0" w:color="auto"/>
                                    <w:left w:val="none" w:sz="0" w:space="0" w:color="auto"/>
                                    <w:bottom w:val="none" w:sz="0" w:space="0" w:color="auto"/>
                                    <w:right w:val="none" w:sz="0" w:space="0" w:color="auto"/>
                                  </w:divBdr>
                                  <w:divsChild>
                                    <w:div w:id="190815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349426">
      <w:bodyDiv w:val="1"/>
      <w:marLeft w:val="0"/>
      <w:marRight w:val="0"/>
      <w:marTop w:val="0"/>
      <w:marBottom w:val="0"/>
      <w:divBdr>
        <w:top w:val="none" w:sz="0" w:space="0" w:color="auto"/>
        <w:left w:val="none" w:sz="0" w:space="0" w:color="auto"/>
        <w:bottom w:val="none" w:sz="0" w:space="0" w:color="auto"/>
        <w:right w:val="none" w:sz="0" w:space="0" w:color="auto"/>
      </w:divBdr>
      <w:divsChild>
        <w:div w:id="1424060848">
          <w:marLeft w:val="0"/>
          <w:marRight w:val="0"/>
          <w:marTop w:val="0"/>
          <w:marBottom w:val="0"/>
          <w:divBdr>
            <w:top w:val="none" w:sz="0" w:space="0" w:color="auto"/>
            <w:left w:val="none" w:sz="0" w:space="0" w:color="auto"/>
            <w:bottom w:val="none" w:sz="0" w:space="0" w:color="auto"/>
            <w:right w:val="none" w:sz="0" w:space="0" w:color="auto"/>
          </w:divBdr>
        </w:div>
      </w:divsChild>
    </w:div>
    <w:div w:id="429400883">
      <w:bodyDiv w:val="1"/>
      <w:marLeft w:val="0"/>
      <w:marRight w:val="0"/>
      <w:marTop w:val="0"/>
      <w:marBottom w:val="0"/>
      <w:divBdr>
        <w:top w:val="none" w:sz="0" w:space="0" w:color="auto"/>
        <w:left w:val="none" w:sz="0" w:space="0" w:color="auto"/>
        <w:bottom w:val="none" w:sz="0" w:space="0" w:color="auto"/>
        <w:right w:val="none" w:sz="0" w:space="0" w:color="auto"/>
      </w:divBdr>
      <w:divsChild>
        <w:div w:id="145170628">
          <w:marLeft w:val="0"/>
          <w:marRight w:val="0"/>
          <w:marTop w:val="0"/>
          <w:marBottom w:val="150"/>
          <w:divBdr>
            <w:top w:val="none" w:sz="0" w:space="0" w:color="auto"/>
            <w:left w:val="none" w:sz="0" w:space="0" w:color="auto"/>
            <w:bottom w:val="none" w:sz="0" w:space="0" w:color="auto"/>
            <w:right w:val="none" w:sz="0" w:space="0" w:color="auto"/>
          </w:divBdr>
        </w:div>
      </w:divsChild>
    </w:div>
    <w:div w:id="429472906">
      <w:bodyDiv w:val="1"/>
      <w:marLeft w:val="0"/>
      <w:marRight w:val="0"/>
      <w:marTop w:val="0"/>
      <w:marBottom w:val="0"/>
      <w:divBdr>
        <w:top w:val="none" w:sz="0" w:space="0" w:color="auto"/>
        <w:left w:val="none" w:sz="0" w:space="0" w:color="auto"/>
        <w:bottom w:val="none" w:sz="0" w:space="0" w:color="auto"/>
        <w:right w:val="none" w:sz="0" w:space="0" w:color="auto"/>
      </w:divBdr>
    </w:div>
    <w:div w:id="430316052">
      <w:bodyDiv w:val="1"/>
      <w:marLeft w:val="0"/>
      <w:marRight w:val="0"/>
      <w:marTop w:val="0"/>
      <w:marBottom w:val="0"/>
      <w:divBdr>
        <w:top w:val="none" w:sz="0" w:space="0" w:color="auto"/>
        <w:left w:val="none" w:sz="0" w:space="0" w:color="auto"/>
        <w:bottom w:val="none" w:sz="0" w:space="0" w:color="auto"/>
        <w:right w:val="none" w:sz="0" w:space="0" w:color="auto"/>
      </w:divBdr>
      <w:divsChild>
        <w:div w:id="674767251">
          <w:marLeft w:val="0"/>
          <w:marRight w:val="0"/>
          <w:marTop w:val="0"/>
          <w:marBottom w:val="0"/>
          <w:divBdr>
            <w:top w:val="none" w:sz="0" w:space="0" w:color="auto"/>
            <w:left w:val="none" w:sz="0" w:space="0" w:color="auto"/>
            <w:bottom w:val="none" w:sz="0" w:space="0" w:color="auto"/>
            <w:right w:val="none" w:sz="0" w:space="0" w:color="auto"/>
          </w:divBdr>
        </w:div>
      </w:divsChild>
    </w:div>
    <w:div w:id="430318901">
      <w:bodyDiv w:val="1"/>
      <w:marLeft w:val="0"/>
      <w:marRight w:val="0"/>
      <w:marTop w:val="0"/>
      <w:marBottom w:val="0"/>
      <w:divBdr>
        <w:top w:val="none" w:sz="0" w:space="0" w:color="auto"/>
        <w:left w:val="none" w:sz="0" w:space="0" w:color="auto"/>
        <w:bottom w:val="none" w:sz="0" w:space="0" w:color="auto"/>
        <w:right w:val="none" w:sz="0" w:space="0" w:color="auto"/>
      </w:divBdr>
      <w:divsChild>
        <w:div w:id="523177368">
          <w:marLeft w:val="0"/>
          <w:marRight w:val="0"/>
          <w:marTop w:val="0"/>
          <w:marBottom w:val="150"/>
          <w:divBdr>
            <w:top w:val="none" w:sz="0" w:space="0" w:color="auto"/>
            <w:left w:val="none" w:sz="0" w:space="0" w:color="auto"/>
            <w:bottom w:val="none" w:sz="0" w:space="0" w:color="auto"/>
            <w:right w:val="none" w:sz="0" w:space="0" w:color="auto"/>
          </w:divBdr>
        </w:div>
      </w:divsChild>
    </w:div>
    <w:div w:id="430399344">
      <w:bodyDiv w:val="1"/>
      <w:marLeft w:val="0"/>
      <w:marRight w:val="0"/>
      <w:marTop w:val="0"/>
      <w:marBottom w:val="0"/>
      <w:divBdr>
        <w:top w:val="none" w:sz="0" w:space="0" w:color="auto"/>
        <w:left w:val="none" w:sz="0" w:space="0" w:color="auto"/>
        <w:bottom w:val="none" w:sz="0" w:space="0" w:color="auto"/>
        <w:right w:val="none" w:sz="0" w:space="0" w:color="auto"/>
      </w:divBdr>
      <w:divsChild>
        <w:div w:id="1355500947">
          <w:marLeft w:val="0"/>
          <w:marRight w:val="0"/>
          <w:marTop w:val="0"/>
          <w:marBottom w:val="0"/>
          <w:divBdr>
            <w:top w:val="none" w:sz="0" w:space="0" w:color="auto"/>
            <w:left w:val="none" w:sz="0" w:space="0" w:color="auto"/>
            <w:bottom w:val="dotted" w:sz="6" w:space="4" w:color="DDDDDD"/>
            <w:right w:val="none" w:sz="0" w:space="0" w:color="auto"/>
          </w:divBdr>
          <w:divsChild>
            <w:div w:id="88055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441921">
      <w:bodyDiv w:val="1"/>
      <w:marLeft w:val="0"/>
      <w:marRight w:val="0"/>
      <w:marTop w:val="0"/>
      <w:marBottom w:val="0"/>
      <w:divBdr>
        <w:top w:val="none" w:sz="0" w:space="0" w:color="auto"/>
        <w:left w:val="none" w:sz="0" w:space="0" w:color="auto"/>
        <w:bottom w:val="none" w:sz="0" w:space="0" w:color="auto"/>
        <w:right w:val="none" w:sz="0" w:space="0" w:color="auto"/>
      </w:divBdr>
      <w:divsChild>
        <w:div w:id="1122773259">
          <w:marLeft w:val="0"/>
          <w:marRight w:val="0"/>
          <w:marTop w:val="0"/>
          <w:marBottom w:val="150"/>
          <w:divBdr>
            <w:top w:val="none" w:sz="0" w:space="0" w:color="auto"/>
            <w:left w:val="none" w:sz="0" w:space="0" w:color="auto"/>
            <w:bottom w:val="none" w:sz="0" w:space="0" w:color="auto"/>
            <w:right w:val="none" w:sz="0" w:space="0" w:color="auto"/>
          </w:divBdr>
        </w:div>
      </w:divsChild>
    </w:div>
    <w:div w:id="430509711">
      <w:bodyDiv w:val="1"/>
      <w:marLeft w:val="0"/>
      <w:marRight w:val="0"/>
      <w:marTop w:val="0"/>
      <w:marBottom w:val="0"/>
      <w:divBdr>
        <w:top w:val="none" w:sz="0" w:space="0" w:color="auto"/>
        <w:left w:val="none" w:sz="0" w:space="0" w:color="auto"/>
        <w:bottom w:val="none" w:sz="0" w:space="0" w:color="auto"/>
        <w:right w:val="none" w:sz="0" w:space="0" w:color="auto"/>
      </w:divBdr>
      <w:divsChild>
        <w:div w:id="994262217">
          <w:marLeft w:val="0"/>
          <w:marRight w:val="0"/>
          <w:marTop w:val="0"/>
          <w:marBottom w:val="150"/>
          <w:divBdr>
            <w:top w:val="none" w:sz="0" w:space="0" w:color="auto"/>
            <w:left w:val="none" w:sz="0" w:space="0" w:color="auto"/>
            <w:bottom w:val="none" w:sz="0" w:space="0" w:color="auto"/>
            <w:right w:val="none" w:sz="0" w:space="0" w:color="auto"/>
          </w:divBdr>
        </w:div>
      </w:divsChild>
    </w:div>
    <w:div w:id="430861533">
      <w:bodyDiv w:val="1"/>
      <w:marLeft w:val="0"/>
      <w:marRight w:val="0"/>
      <w:marTop w:val="0"/>
      <w:marBottom w:val="0"/>
      <w:divBdr>
        <w:top w:val="none" w:sz="0" w:space="0" w:color="auto"/>
        <w:left w:val="none" w:sz="0" w:space="0" w:color="auto"/>
        <w:bottom w:val="none" w:sz="0" w:space="0" w:color="auto"/>
        <w:right w:val="none" w:sz="0" w:space="0" w:color="auto"/>
      </w:divBdr>
    </w:div>
    <w:div w:id="430901065">
      <w:bodyDiv w:val="1"/>
      <w:marLeft w:val="0"/>
      <w:marRight w:val="0"/>
      <w:marTop w:val="0"/>
      <w:marBottom w:val="0"/>
      <w:divBdr>
        <w:top w:val="none" w:sz="0" w:space="0" w:color="auto"/>
        <w:left w:val="none" w:sz="0" w:space="0" w:color="auto"/>
        <w:bottom w:val="none" w:sz="0" w:space="0" w:color="auto"/>
        <w:right w:val="none" w:sz="0" w:space="0" w:color="auto"/>
      </w:divBdr>
    </w:div>
    <w:div w:id="431166761">
      <w:bodyDiv w:val="1"/>
      <w:marLeft w:val="0"/>
      <w:marRight w:val="0"/>
      <w:marTop w:val="0"/>
      <w:marBottom w:val="0"/>
      <w:divBdr>
        <w:top w:val="none" w:sz="0" w:space="0" w:color="auto"/>
        <w:left w:val="none" w:sz="0" w:space="0" w:color="auto"/>
        <w:bottom w:val="none" w:sz="0" w:space="0" w:color="auto"/>
        <w:right w:val="none" w:sz="0" w:space="0" w:color="auto"/>
      </w:divBdr>
    </w:div>
    <w:div w:id="431239914">
      <w:bodyDiv w:val="1"/>
      <w:marLeft w:val="0"/>
      <w:marRight w:val="0"/>
      <w:marTop w:val="0"/>
      <w:marBottom w:val="0"/>
      <w:divBdr>
        <w:top w:val="none" w:sz="0" w:space="0" w:color="auto"/>
        <w:left w:val="none" w:sz="0" w:space="0" w:color="auto"/>
        <w:bottom w:val="none" w:sz="0" w:space="0" w:color="auto"/>
        <w:right w:val="none" w:sz="0" w:space="0" w:color="auto"/>
      </w:divBdr>
    </w:div>
    <w:div w:id="431321762">
      <w:bodyDiv w:val="1"/>
      <w:marLeft w:val="0"/>
      <w:marRight w:val="0"/>
      <w:marTop w:val="0"/>
      <w:marBottom w:val="0"/>
      <w:divBdr>
        <w:top w:val="none" w:sz="0" w:space="0" w:color="auto"/>
        <w:left w:val="none" w:sz="0" w:space="0" w:color="auto"/>
        <w:bottom w:val="none" w:sz="0" w:space="0" w:color="auto"/>
        <w:right w:val="none" w:sz="0" w:space="0" w:color="auto"/>
      </w:divBdr>
      <w:divsChild>
        <w:div w:id="423960902">
          <w:marLeft w:val="0"/>
          <w:marRight w:val="0"/>
          <w:marTop w:val="0"/>
          <w:marBottom w:val="150"/>
          <w:divBdr>
            <w:top w:val="none" w:sz="0" w:space="0" w:color="auto"/>
            <w:left w:val="none" w:sz="0" w:space="0" w:color="auto"/>
            <w:bottom w:val="none" w:sz="0" w:space="0" w:color="auto"/>
            <w:right w:val="none" w:sz="0" w:space="0" w:color="auto"/>
          </w:divBdr>
        </w:div>
      </w:divsChild>
    </w:div>
    <w:div w:id="431359047">
      <w:bodyDiv w:val="1"/>
      <w:marLeft w:val="0"/>
      <w:marRight w:val="0"/>
      <w:marTop w:val="0"/>
      <w:marBottom w:val="0"/>
      <w:divBdr>
        <w:top w:val="none" w:sz="0" w:space="0" w:color="auto"/>
        <w:left w:val="none" w:sz="0" w:space="0" w:color="auto"/>
        <w:bottom w:val="none" w:sz="0" w:space="0" w:color="auto"/>
        <w:right w:val="none" w:sz="0" w:space="0" w:color="auto"/>
      </w:divBdr>
    </w:div>
    <w:div w:id="431433770">
      <w:bodyDiv w:val="1"/>
      <w:marLeft w:val="0"/>
      <w:marRight w:val="0"/>
      <w:marTop w:val="0"/>
      <w:marBottom w:val="0"/>
      <w:divBdr>
        <w:top w:val="none" w:sz="0" w:space="0" w:color="auto"/>
        <w:left w:val="none" w:sz="0" w:space="0" w:color="auto"/>
        <w:bottom w:val="none" w:sz="0" w:space="0" w:color="auto"/>
        <w:right w:val="none" w:sz="0" w:space="0" w:color="auto"/>
      </w:divBdr>
      <w:divsChild>
        <w:div w:id="2105876756">
          <w:marLeft w:val="0"/>
          <w:marRight w:val="0"/>
          <w:marTop w:val="0"/>
          <w:marBottom w:val="150"/>
          <w:divBdr>
            <w:top w:val="none" w:sz="0" w:space="0" w:color="auto"/>
            <w:left w:val="none" w:sz="0" w:space="0" w:color="auto"/>
            <w:bottom w:val="none" w:sz="0" w:space="0" w:color="auto"/>
            <w:right w:val="none" w:sz="0" w:space="0" w:color="auto"/>
          </w:divBdr>
        </w:div>
      </w:divsChild>
    </w:div>
    <w:div w:id="431704864">
      <w:bodyDiv w:val="1"/>
      <w:marLeft w:val="0"/>
      <w:marRight w:val="0"/>
      <w:marTop w:val="0"/>
      <w:marBottom w:val="0"/>
      <w:divBdr>
        <w:top w:val="none" w:sz="0" w:space="0" w:color="auto"/>
        <w:left w:val="none" w:sz="0" w:space="0" w:color="auto"/>
        <w:bottom w:val="none" w:sz="0" w:space="0" w:color="auto"/>
        <w:right w:val="none" w:sz="0" w:space="0" w:color="auto"/>
      </w:divBdr>
    </w:div>
    <w:div w:id="431823804">
      <w:bodyDiv w:val="1"/>
      <w:marLeft w:val="0"/>
      <w:marRight w:val="0"/>
      <w:marTop w:val="0"/>
      <w:marBottom w:val="0"/>
      <w:divBdr>
        <w:top w:val="none" w:sz="0" w:space="0" w:color="auto"/>
        <w:left w:val="none" w:sz="0" w:space="0" w:color="auto"/>
        <w:bottom w:val="none" w:sz="0" w:space="0" w:color="auto"/>
        <w:right w:val="none" w:sz="0" w:space="0" w:color="auto"/>
      </w:divBdr>
      <w:divsChild>
        <w:div w:id="1414662826">
          <w:marLeft w:val="0"/>
          <w:marRight w:val="0"/>
          <w:marTop w:val="0"/>
          <w:marBottom w:val="0"/>
          <w:divBdr>
            <w:top w:val="none" w:sz="0" w:space="0" w:color="auto"/>
            <w:left w:val="none" w:sz="0" w:space="0" w:color="auto"/>
            <w:bottom w:val="dotted" w:sz="6" w:space="4" w:color="DDDDDD"/>
            <w:right w:val="none" w:sz="0" w:space="0" w:color="auto"/>
          </w:divBdr>
        </w:div>
      </w:divsChild>
    </w:div>
    <w:div w:id="432092932">
      <w:bodyDiv w:val="1"/>
      <w:marLeft w:val="0"/>
      <w:marRight w:val="0"/>
      <w:marTop w:val="0"/>
      <w:marBottom w:val="0"/>
      <w:divBdr>
        <w:top w:val="none" w:sz="0" w:space="0" w:color="auto"/>
        <w:left w:val="none" w:sz="0" w:space="0" w:color="auto"/>
        <w:bottom w:val="none" w:sz="0" w:space="0" w:color="auto"/>
        <w:right w:val="none" w:sz="0" w:space="0" w:color="auto"/>
      </w:divBdr>
      <w:divsChild>
        <w:div w:id="897203090">
          <w:marLeft w:val="0"/>
          <w:marRight w:val="0"/>
          <w:marTop w:val="0"/>
          <w:marBottom w:val="150"/>
          <w:divBdr>
            <w:top w:val="none" w:sz="0" w:space="0" w:color="auto"/>
            <w:left w:val="none" w:sz="0" w:space="0" w:color="auto"/>
            <w:bottom w:val="none" w:sz="0" w:space="0" w:color="auto"/>
            <w:right w:val="none" w:sz="0" w:space="0" w:color="auto"/>
          </w:divBdr>
        </w:div>
        <w:div w:id="1472600186">
          <w:marLeft w:val="0"/>
          <w:marRight w:val="0"/>
          <w:marTop w:val="225"/>
          <w:marBottom w:val="225"/>
          <w:divBdr>
            <w:top w:val="none" w:sz="0" w:space="0" w:color="auto"/>
            <w:left w:val="none" w:sz="0" w:space="0" w:color="auto"/>
            <w:bottom w:val="none" w:sz="0" w:space="0" w:color="auto"/>
            <w:right w:val="none" w:sz="0" w:space="0" w:color="auto"/>
          </w:divBdr>
        </w:div>
      </w:divsChild>
    </w:div>
    <w:div w:id="432213700">
      <w:bodyDiv w:val="1"/>
      <w:marLeft w:val="0"/>
      <w:marRight w:val="0"/>
      <w:marTop w:val="0"/>
      <w:marBottom w:val="0"/>
      <w:divBdr>
        <w:top w:val="none" w:sz="0" w:space="0" w:color="auto"/>
        <w:left w:val="none" w:sz="0" w:space="0" w:color="auto"/>
        <w:bottom w:val="none" w:sz="0" w:space="0" w:color="auto"/>
        <w:right w:val="none" w:sz="0" w:space="0" w:color="auto"/>
      </w:divBdr>
      <w:divsChild>
        <w:div w:id="1673097878">
          <w:marLeft w:val="0"/>
          <w:marRight w:val="0"/>
          <w:marTop w:val="0"/>
          <w:marBottom w:val="0"/>
          <w:divBdr>
            <w:top w:val="none" w:sz="0" w:space="0" w:color="auto"/>
            <w:left w:val="none" w:sz="0" w:space="0" w:color="auto"/>
            <w:bottom w:val="none" w:sz="0" w:space="0" w:color="auto"/>
            <w:right w:val="none" w:sz="0" w:space="0" w:color="auto"/>
          </w:divBdr>
        </w:div>
        <w:div w:id="2059011836">
          <w:marLeft w:val="0"/>
          <w:marRight w:val="0"/>
          <w:marTop w:val="0"/>
          <w:marBottom w:val="150"/>
          <w:divBdr>
            <w:top w:val="none" w:sz="0" w:space="0" w:color="auto"/>
            <w:left w:val="none" w:sz="0" w:space="0" w:color="auto"/>
            <w:bottom w:val="none" w:sz="0" w:space="0" w:color="auto"/>
            <w:right w:val="none" w:sz="0" w:space="0" w:color="auto"/>
          </w:divBdr>
        </w:div>
      </w:divsChild>
    </w:div>
    <w:div w:id="432359055">
      <w:bodyDiv w:val="1"/>
      <w:marLeft w:val="0"/>
      <w:marRight w:val="0"/>
      <w:marTop w:val="0"/>
      <w:marBottom w:val="0"/>
      <w:divBdr>
        <w:top w:val="none" w:sz="0" w:space="0" w:color="auto"/>
        <w:left w:val="none" w:sz="0" w:space="0" w:color="auto"/>
        <w:bottom w:val="none" w:sz="0" w:space="0" w:color="auto"/>
        <w:right w:val="none" w:sz="0" w:space="0" w:color="auto"/>
      </w:divBdr>
    </w:div>
    <w:div w:id="432366424">
      <w:bodyDiv w:val="1"/>
      <w:marLeft w:val="0"/>
      <w:marRight w:val="0"/>
      <w:marTop w:val="0"/>
      <w:marBottom w:val="0"/>
      <w:divBdr>
        <w:top w:val="none" w:sz="0" w:space="0" w:color="auto"/>
        <w:left w:val="none" w:sz="0" w:space="0" w:color="auto"/>
        <w:bottom w:val="none" w:sz="0" w:space="0" w:color="auto"/>
        <w:right w:val="none" w:sz="0" w:space="0" w:color="auto"/>
      </w:divBdr>
      <w:divsChild>
        <w:div w:id="421730640">
          <w:marLeft w:val="0"/>
          <w:marRight w:val="0"/>
          <w:marTop w:val="0"/>
          <w:marBottom w:val="150"/>
          <w:divBdr>
            <w:top w:val="none" w:sz="0" w:space="0" w:color="auto"/>
            <w:left w:val="none" w:sz="0" w:space="0" w:color="auto"/>
            <w:bottom w:val="none" w:sz="0" w:space="0" w:color="auto"/>
            <w:right w:val="none" w:sz="0" w:space="0" w:color="auto"/>
          </w:divBdr>
        </w:div>
      </w:divsChild>
    </w:div>
    <w:div w:id="432750656">
      <w:bodyDiv w:val="1"/>
      <w:marLeft w:val="0"/>
      <w:marRight w:val="0"/>
      <w:marTop w:val="0"/>
      <w:marBottom w:val="0"/>
      <w:divBdr>
        <w:top w:val="none" w:sz="0" w:space="0" w:color="auto"/>
        <w:left w:val="none" w:sz="0" w:space="0" w:color="auto"/>
        <w:bottom w:val="none" w:sz="0" w:space="0" w:color="auto"/>
        <w:right w:val="none" w:sz="0" w:space="0" w:color="auto"/>
      </w:divBdr>
    </w:div>
    <w:div w:id="433015104">
      <w:bodyDiv w:val="1"/>
      <w:marLeft w:val="0"/>
      <w:marRight w:val="0"/>
      <w:marTop w:val="0"/>
      <w:marBottom w:val="0"/>
      <w:divBdr>
        <w:top w:val="none" w:sz="0" w:space="0" w:color="auto"/>
        <w:left w:val="none" w:sz="0" w:space="0" w:color="auto"/>
        <w:bottom w:val="none" w:sz="0" w:space="0" w:color="auto"/>
        <w:right w:val="none" w:sz="0" w:space="0" w:color="auto"/>
      </w:divBdr>
      <w:divsChild>
        <w:div w:id="1874342796">
          <w:marLeft w:val="0"/>
          <w:marRight w:val="0"/>
          <w:marTop w:val="0"/>
          <w:marBottom w:val="0"/>
          <w:divBdr>
            <w:top w:val="none" w:sz="0" w:space="0" w:color="auto"/>
            <w:left w:val="none" w:sz="0" w:space="0" w:color="auto"/>
            <w:bottom w:val="none" w:sz="0" w:space="0" w:color="auto"/>
            <w:right w:val="none" w:sz="0" w:space="0" w:color="auto"/>
          </w:divBdr>
        </w:div>
      </w:divsChild>
    </w:div>
    <w:div w:id="433325623">
      <w:bodyDiv w:val="1"/>
      <w:marLeft w:val="0"/>
      <w:marRight w:val="0"/>
      <w:marTop w:val="0"/>
      <w:marBottom w:val="0"/>
      <w:divBdr>
        <w:top w:val="none" w:sz="0" w:space="0" w:color="auto"/>
        <w:left w:val="none" w:sz="0" w:space="0" w:color="auto"/>
        <w:bottom w:val="none" w:sz="0" w:space="0" w:color="auto"/>
        <w:right w:val="none" w:sz="0" w:space="0" w:color="auto"/>
      </w:divBdr>
      <w:divsChild>
        <w:div w:id="760375641">
          <w:marLeft w:val="0"/>
          <w:marRight w:val="0"/>
          <w:marTop w:val="0"/>
          <w:marBottom w:val="0"/>
          <w:divBdr>
            <w:top w:val="none" w:sz="0" w:space="0" w:color="auto"/>
            <w:left w:val="none" w:sz="0" w:space="0" w:color="auto"/>
            <w:bottom w:val="none" w:sz="0" w:space="0" w:color="auto"/>
            <w:right w:val="none" w:sz="0" w:space="0" w:color="auto"/>
          </w:divBdr>
          <w:divsChild>
            <w:div w:id="2102486057">
              <w:marLeft w:val="0"/>
              <w:marRight w:val="0"/>
              <w:marTop w:val="0"/>
              <w:marBottom w:val="0"/>
              <w:divBdr>
                <w:top w:val="none" w:sz="0" w:space="0" w:color="auto"/>
                <w:left w:val="none" w:sz="0" w:space="0" w:color="auto"/>
                <w:bottom w:val="none" w:sz="0" w:space="0" w:color="auto"/>
                <w:right w:val="none" w:sz="0" w:space="0" w:color="auto"/>
              </w:divBdr>
              <w:divsChild>
                <w:div w:id="974411852">
                  <w:marLeft w:val="0"/>
                  <w:marRight w:val="0"/>
                  <w:marTop w:val="0"/>
                  <w:marBottom w:val="150"/>
                  <w:divBdr>
                    <w:top w:val="none" w:sz="0" w:space="0" w:color="auto"/>
                    <w:left w:val="none" w:sz="0" w:space="0" w:color="auto"/>
                    <w:bottom w:val="none" w:sz="0" w:space="0" w:color="auto"/>
                    <w:right w:val="none" w:sz="0" w:space="0" w:color="auto"/>
                  </w:divBdr>
                  <w:divsChild>
                    <w:div w:id="1422143886">
                      <w:marLeft w:val="0"/>
                      <w:marRight w:val="0"/>
                      <w:marTop w:val="0"/>
                      <w:marBottom w:val="0"/>
                      <w:divBdr>
                        <w:top w:val="none" w:sz="0" w:space="0" w:color="auto"/>
                        <w:left w:val="none" w:sz="0" w:space="0" w:color="auto"/>
                        <w:bottom w:val="none" w:sz="0" w:space="0" w:color="auto"/>
                        <w:right w:val="none" w:sz="0" w:space="0" w:color="auto"/>
                      </w:divBdr>
                      <w:divsChild>
                        <w:div w:id="1360814512">
                          <w:marLeft w:val="0"/>
                          <w:marRight w:val="0"/>
                          <w:marTop w:val="0"/>
                          <w:marBottom w:val="0"/>
                          <w:divBdr>
                            <w:top w:val="none" w:sz="0" w:space="0" w:color="auto"/>
                            <w:left w:val="none" w:sz="0" w:space="0" w:color="auto"/>
                            <w:bottom w:val="none" w:sz="0" w:space="0" w:color="auto"/>
                            <w:right w:val="none" w:sz="0" w:space="0" w:color="auto"/>
                          </w:divBdr>
                          <w:divsChild>
                            <w:div w:id="332143450">
                              <w:marLeft w:val="0"/>
                              <w:marRight w:val="0"/>
                              <w:marTop w:val="0"/>
                              <w:marBottom w:val="0"/>
                              <w:divBdr>
                                <w:top w:val="none" w:sz="0" w:space="0" w:color="auto"/>
                                <w:left w:val="none" w:sz="0" w:space="0" w:color="auto"/>
                                <w:bottom w:val="none" w:sz="0" w:space="0" w:color="auto"/>
                                <w:right w:val="none" w:sz="0" w:space="0" w:color="auto"/>
                              </w:divBdr>
                              <w:divsChild>
                                <w:div w:id="1569340751">
                                  <w:marLeft w:val="0"/>
                                  <w:marRight w:val="0"/>
                                  <w:marTop w:val="0"/>
                                  <w:marBottom w:val="0"/>
                                  <w:divBdr>
                                    <w:top w:val="none" w:sz="0" w:space="0" w:color="auto"/>
                                    <w:left w:val="none" w:sz="0" w:space="0" w:color="auto"/>
                                    <w:bottom w:val="none" w:sz="0" w:space="0" w:color="auto"/>
                                    <w:right w:val="none" w:sz="0" w:space="0" w:color="auto"/>
                                  </w:divBdr>
                                  <w:divsChild>
                                    <w:div w:id="742147960">
                                      <w:marLeft w:val="0"/>
                                      <w:marRight w:val="0"/>
                                      <w:marTop w:val="0"/>
                                      <w:marBottom w:val="0"/>
                                      <w:divBdr>
                                        <w:top w:val="none" w:sz="0" w:space="0" w:color="auto"/>
                                        <w:left w:val="none" w:sz="0" w:space="0" w:color="auto"/>
                                        <w:bottom w:val="none" w:sz="0" w:space="0" w:color="auto"/>
                                        <w:right w:val="none" w:sz="0" w:space="0" w:color="auto"/>
                                      </w:divBdr>
                                      <w:divsChild>
                                        <w:div w:id="1771268998">
                                          <w:marLeft w:val="0"/>
                                          <w:marRight w:val="0"/>
                                          <w:marTop w:val="0"/>
                                          <w:marBottom w:val="0"/>
                                          <w:divBdr>
                                            <w:top w:val="none" w:sz="0" w:space="0" w:color="auto"/>
                                            <w:left w:val="none" w:sz="0" w:space="0" w:color="auto"/>
                                            <w:bottom w:val="none" w:sz="0" w:space="0" w:color="auto"/>
                                            <w:right w:val="none" w:sz="0" w:space="0" w:color="auto"/>
                                          </w:divBdr>
                                          <w:divsChild>
                                            <w:div w:id="981078176">
                                              <w:marLeft w:val="0"/>
                                              <w:marRight w:val="0"/>
                                              <w:marTop w:val="0"/>
                                              <w:marBottom w:val="0"/>
                                              <w:divBdr>
                                                <w:top w:val="none" w:sz="0" w:space="0" w:color="auto"/>
                                                <w:left w:val="none" w:sz="0" w:space="0" w:color="auto"/>
                                                <w:bottom w:val="none" w:sz="0" w:space="0" w:color="auto"/>
                                                <w:right w:val="none" w:sz="0" w:space="0" w:color="auto"/>
                                              </w:divBdr>
                                              <w:divsChild>
                                                <w:div w:id="13691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33399532">
      <w:bodyDiv w:val="1"/>
      <w:marLeft w:val="0"/>
      <w:marRight w:val="0"/>
      <w:marTop w:val="0"/>
      <w:marBottom w:val="0"/>
      <w:divBdr>
        <w:top w:val="none" w:sz="0" w:space="0" w:color="auto"/>
        <w:left w:val="none" w:sz="0" w:space="0" w:color="auto"/>
        <w:bottom w:val="none" w:sz="0" w:space="0" w:color="auto"/>
        <w:right w:val="none" w:sz="0" w:space="0" w:color="auto"/>
      </w:divBdr>
      <w:divsChild>
        <w:div w:id="51269063">
          <w:marLeft w:val="0"/>
          <w:marRight w:val="0"/>
          <w:marTop w:val="0"/>
          <w:marBottom w:val="150"/>
          <w:divBdr>
            <w:top w:val="none" w:sz="0" w:space="0" w:color="auto"/>
            <w:left w:val="none" w:sz="0" w:space="0" w:color="auto"/>
            <w:bottom w:val="none" w:sz="0" w:space="0" w:color="auto"/>
            <w:right w:val="none" w:sz="0" w:space="0" w:color="auto"/>
          </w:divBdr>
          <w:divsChild>
            <w:div w:id="1297221302">
              <w:marLeft w:val="0"/>
              <w:marRight w:val="0"/>
              <w:marTop w:val="0"/>
              <w:marBottom w:val="0"/>
              <w:divBdr>
                <w:top w:val="none" w:sz="0" w:space="0" w:color="auto"/>
                <w:left w:val="none" w:sz="0" w:space="0" w:color="auto"/>
                <w:bottom w:val="none" w:sz="0" w:space="0" w:color="auto"/>
                <w:right w:val="none" w:sz="0" w:space="0" w:color="auto"/>
              </w:divBdr>
              <w:divsChild>
                <w:div w:id="10528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25754">
          <w:marLeft w:val="0"/>
          <w:marRight w:val="0"/>
          <w:marTop w:val="0"/>
          <w:marBottom w:val="150"/>
          <w:divBdr>
            <w:top w:val="none" w:sz="0" w:space="0" w:color="auto"/>
            <w:left w:val="none" w:sz="0" w:space="0" w:color="auto"/>
            <w:bottom w:val="none" w:sz="0" w:space="0" w:color="auto"/>
            <w:right w:val="none" w:sz="0" w:space="0" w:color="auto"/>
          </w:divBdr>
        </w:div>
        <w:div w:id="2144232409">
          <w:marLeft w:val="0"/>
          <w:marRight w:val="0"/>
          <w:marTop w:val="0"/>
          <w:marBottom w:val="0"/>
          <w:divBdr>
            <w:top w:val="none" w:sz="0" w:space="0" w:color="auto"/>
            <w:left w:val="none" w:sz="0" w:space="0" w:color="auto"/>
            <w:bottom w:val="none" w:sz="0" w:space="0" w:color="auto"/>
            <w:right w:val="none" w:sz="0" w:space="0" w:color="auto"/>
          </w:divBdr>
          <w:divsChild>
            <w:div w:id="1622787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592172">
      <w:bodyDiv w:val="1"/>
      <w:marLeft w:val="0"/>
      <w:marRight w:val="0"/>
      <w:marTop w:val="0"/>
      <w:marBottom w:val="0"/>
      <w:divBdr>
        <w:top w:val="none" w:sz="0" w:space="0" w:color="auto"/>
        <w:left w:val="none" w:sz="0" w:space="0" w:color="auto"/>
        <w:bottom w:val="none" w:sz="0" w:space="0" w:color="auto"/>
        <w:right w:val="none" w:sz="0" w:space="0" w:color="auto"/>
      </w:divBdr>
    </w:div>
    <w:div w:id="433791622">
      <w:bodyDiv w:val="1"/>
      <w:marLeft w:val="0"/>
      <w:marRight w:val="0"/>
      <w:marTop w:val="0"/>
      <w:marBottom w:val="0"/>
      <w:divBdr>
        <w:top w:val="none" w:sz="0" w:space="0" w:color="auto"/>
        <w:left w:val="none" w:sz="0" w:space="0" w:color="auto"/>
        <w:bottom w:val="none" w:sz="0" w:space="0" w:color="auto"/>
        <w:right w:val="none" w:sz="0" w:space="0" w:color="auto"/>
      </w:divBdr>
      <w:divsChild>
        <w:div w:id="384642070">
          <w:marLeft w:val="0"/>
          <w:marRight w:val="0"/>
          <w:marTop w:val="0"/>
          <w:marBottom w:val="150"/>
          <w:divBdr>
            <w:top w:val="none" w:sz="0" w:space="0" w:color="auto"/>
            <w:left w:val="none" w:sz="0" w:space="0" w:color="auto"/>
            <w:bottom w:val="none" w:sz="0" w:space="0" w:color="auto"/>
            <w:right w:val="none" w:sz="0" w:space="0" w:color="auto"/>
          </w:divBdr>
        </w:div>
        <w:div w:id="1596596484">
          <w:marLeft w:val="0"/>
          <w:marRight w:val="0"/>
          <w:marTop w:val="0"/>
          <w:marBottom w:val="150"/>
          <w:divBdr>
            <w:top w:val="none" w:sz="0" w:space="0" w:color="auto"/>
            <w:left w:val="none" w:sz="0" w:space="0" w:color="auto"/>
            <w:bottom w:val="none" w:sz="0" w:space="0" w:color="auto"/>
            <w:right w:val="none" w:sz="0" w:space="0" w:color="auto"/>
          </w:divBdr>
          <w:divsChild>
            <w:div w:id="1079014244">
              <w:marLeft w:val="0"/>
              <w:marRight w:val="0"/>
              <w:marTop w:val="0"/>
              <w:marBottom w:val="0"/>
              <w:divBdr>
                <w:top w:val="none" w:sz="0" w:space="0" w:color="auto"/>
                <w:left w:val="none" w:sz="0" w:space="0" w:color="auto"/>
                <w:bottom w:val="none" w:sz="0" w:space="0" w:color="auto"/>
                <w:right w:val="none" w:sz="0" w:space="0" w:color="auto"/>
              </w:divBdr>
              <w:divsChild>
                <w:div w:id="8476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784">
          <w:marLeft w:val="0"/>
          <w:marRight w:val="0"/>
          <w:marTop w:val="0"/>
          <w:marBottom w:val="0"/>
          <w:divBdr>
            <w:top w:val="none" w:sz="0" w:space="0" w:color="auto"/>
            <w:left w:val="none" w:sz="0" w:space="0" w:color="auto"/>
            <w:bottom w:val="none" w:sz="0" w:space="0" w:color="auto"/>
            <w:right w:val="none" w:sz="0" w:space="0" w:color="auto"/>
          </w:divBdr>
          <w:divsChild>
            <w:div w:id="6547953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3863921">
      <w:bodyDiv w:val="1"/>
      <w:marLeft w:val="0"/>
      <w:marRight w:val="0"/>
      <w:marTop w:val="0"/>
      <w:marBottom w:val="0"/>
      <w:divBdr>
        <w:top w:val="none" w:sz="0" w:space="0" w:color="auto"/>
        <w:left w:val="none" w:sz="0" w:space="0" w:color="auto"/>
        <w:bottom w:val="none" w:sz="0" w:space="0" w:color="auto"/>
        <w:right w:val="none" w:sz="0" w:space="0" w:color="auto"/>
      </w:divBdr>
      <w:divsChild>
        <w:div w:id="1539078143">
          <w:marLeft w:val="0"/>
          <w:marRight w:val="0"/>
          <w:marTop w:val="0"/>
          <w:marBottom w:val="0"/>
          <w:divBdr>
            <w:top w:val="none" w:sz="0" w:space="0" w:color="auto"/>
            <w:left w:val="none" w:sz="0" w:space="0" w:color="auto"/>
            <w:bottom w:val="dotted" w:sz="6" w:space="4" w:color="DDDDDD"/>
            <w:right w:val="none" w:sz="0" w:space="0" w:color="auto"/>
          </w:divBdr>
          <w:divsChild>
            <w:div w:id="9137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0985">
      <w:bodyDiv w:val="1"/>
      <w:marLeft w:val="0"/>
      <w:marRight w:val="0"/>
      <w:marTop w:val="0"/>
      <w:marBottom w:val="0"/>
      <w:divBdr>
        <w:top w:val="none" w:sz="0" w:space="0" w:color="auto"/>
        <w:left w:val="none" w:sz="0" w:space="0" w:color="auto"/>
        <w:bottom w:val="none" w:sz="0" w:space="0" w:color="auto"/>
        <w:right w:val="none" w:sz="0" w:space="0" w:color="auto"/>
      </w:divBdr>
    </w:div>
    <w:div w:id="434449336">
      <w:bodyDiv w:val="1"/>
      <w:marLeft w:val="0"/>
      <w:marRight w:val="0"/>
      <w:marTop w:val="0"/>
      <w:marBottom w:val="0"/>
      <w:divBdr>
        <w:top w:val="none" w:sz="0" w:space="0" w:color="auto"/>
        <w:left w:val="none" w:sz="0" w:space="0" w:color="auto"/>
        <w:bottom w:val="none" w:sz="0" w:space="0" w:color="auto"/>
        <w:right w:val="none" w:sz="0" w:space="0" w:color="auto"/>
      </w:divBdr>
    </w:div>
    <w:div w:id="434640317">
      <w:bodyDiv w:val="1"/>
      <w:marLeft w:val="0"/>
      <w:marRight w:val="0"/>
      <w:marTop w:val="0"/>
      <w:marBottom w:val="0"/>
      <w:divBdr>
        <w:top w:val="none" w:sz="0" w:space="0" w:color="auto"/>
        <w:left w:val="none" w:sz="0" w:space="0" w:color="auto"/>
        <w:bottom w:val="none" w:sz="0" w:space="0" w:color="auto"/>
        <w:right w:val="none" w:sz="0" w:space="0" w:color="auto"/>
      </w:divBdr>
      <w:divsChild>
        <w:div w:id="253176645">
          <w:marLeft w:val="0"/>
          <w:marRight w:val="0"/>
          <w:marTop w:val="0"/>
          <w:marBottom w:val="0"/>
          <w:divBdr>
            <w:top w:val="none" w:sz="0" w:space="0" w:color="auto"/>
            <w:left w:val="none" w:sz="0" w:space="0" w:color="auto"/>
            <w:bottom w:val="dotted" w:sz="6" w:space="4" w:color="DDDDDD"/>
            <w:right w:val="none" w:sz="0" w:space="0" w:color="auto"/>
          </w:divBdr>
        </w:div>
      </w:divsChild>
    </w:div>
    <w:div w:id="434715514">
      <w:bodyDiv w:val="1"/>
      <w:marLeft w:val="0"/>
      <w:marRight w:val="0"/>
      <w:marTop w:val="0"/>
      <w:marBottom w:val="0"/>
      <w:divBdr>
        <w:top w:val="none" w:sz="0" w:space="0" w:color="auto"/>
        <w:left w:val="none" w:sz="0" w:space="0" w:color="auto"/>
        <w:bottom w:val="none" w:sz="0" w:space="0" w:color="auto"/>
        <w:right w:val="none" w:sz="0" w:space="0" w:color="auto"/>
      </w:divBdr>
      <w:divsChild>
        <w:div w:id="1624073634">
          <w:marLeft w:val="0"/>
          <w:marRight w:val="0"/>
          <w:marTop w:val="0"/>
          <w:marBottom w:val="0"/>
          <w:divBdr>
            <w:top w:val="none" w:sz="0" w:space="0" w:color="auto"/>
            <w:left w:val="none" w:sz="0" w:space="0" w:color="auto"/>
            <w:bottom w:val="none" w:sz="0" w:space="0" w:color="auto"/>
            <w:right w:val="none" w:sz="0" w:space="0" w:color="auto"/>
          </w:divBdr>
          <w:divsChild>
            <w:div w:id="1270624839">
              <w:marLeft w:val="0"/>
              <w:marRight w:val="150"/>
              <w:marTop w:val="0"/>
              <w:marBottom w:val="0"/>
              <w:divBdr>
                <w:top w:val="none" w:sz="0" w:space="0" w:color="auto"/>
                <w:left w:val="none" w:sz="0" w:space="0" w:color="auto"/>
                <w:bottom w:val="none" w:sz="0" w:space="0" w:color="auto"/>
                <w:right w:val="none" w:sz="0" w:space="0" w:color="auto"/>
              </w:divBdr>
            </w:div>
            <w:div w:id="1606575383">
              <w:marLeft w:val="0"/>
              <w:marRight w:val="0"/>
              <w:marTop w:val="0"/>
              <w:marBottom w:val="0"/>
              <w:divBdr>
                <w:top w:val="none" w:sz="0" w:space="0" w:color="auto"/>
                <w:left w:val="none" w:sz="0" w:space="0" w:color="auto"/>
                <w:bottom w:val="none" w:sz="0" w:space="0" w:color="auto"/>
                <w:right w:val="none" w:sz="0" w:space="0" w:color="auto"/>
              </w:divBdr>
            </w:div>
          </w:divsChild>
        </w:div>
        <w:div w:id="1968002897">
          <w:marLeft w:val="0"/>
          <w:marRight w:val="0"/>
          <w:marTop w:val="0"/>
          <w:marBottom w:val="0"/>
          <w:divBdr>
            <w:top w:val="none" w:sz="0" w:space="0" w:color="auto"/>
            <w:left w:val="none" w:sz="0" w:space="0" w:color="auto"/>
            <w:bottom w:val="none" w:sz="0" w:space="0" w:color="auto"/>
            <w:right w:val="none" w:sz="0" w:space="0" w:color="auto"/>
          </w:divBdr>
        </w:div>
      </w:divsChild>
    </w:div>
    <w:div w:id="434791513">
      <w:bodyDiv w:val="1"/>
      <w:marLeft w:val="0"/>
      <w:marRight w:val="0"/>
      <w:marTop w:val="0"/>
      <w:marBottom w:val="0"/>
      <w:divBdr>
        <w:top w:val="none" w:sz="0" w:space="0" w:color="auto"/>
        <w:left w:val="none" w:sz="0" w:space="0" w:color="auto"/>
        <w:bottom w:val="none" w:sz="0" w:space="0" w:color="auto"/>
        <w:right w:val="none" w:sz="0" w:space="0" w:color="auto"/>
      </w:divBdr>
      <w:divsChild>
        <w:div w:id="664015908">
          <w:marLeft w:val="0"/>
          <w:marRight w:val="0"/>
          <w:marTop w:val="0"/>
          <w:marBottom w:val="150"/>
          <w:divBdr>
            <w:top w:val="none" w:sz="0" w:space="0" w:color="auto"/>
            <w:left w:val="none" w:sz="0" w:space="0" w:color="auto"/>
            <w:bottom w:val="none" w:sz="0" w:space="0" w:color="auto"/>
            <w:right w:val="none" w:sz="0" w:space="0" w:color="auto"/>
          </w:divBdr>
          <w:divsChild>
            <w:div w:id="1852988527">
              <w:marLeft w:val="0"/>
              <w:marRight w:val="0"/>
              <w:marTop w:val="0"/>
              <w:marBottom w:val="0"/>
              <w:divBdr>
                <w:top w:val="none" w:sz="0" w:space="0" w:color="auto"/>
                <w:left w:val="none" w:sz="0" w:space="0" w:color="auto"/>
                <w:bottom w:val="none" w:sz="0" w:space="0" w:color="auto"/>
                <w:right w:val="none" w:sz="0" w:space="0" w:color="auto"/>
              </w:divBdr>
            </w:div>
          </w:divsChild>
        </w:div>
        <w:div w:id="1217862298">
          <w:marLeft w:val="0"/>
          <w:marRight w:val="0"/>
          <w:marTop w:val="0"/>
          <w:marBottom w:val="150"/>
          <w:divBdr>
            <w:top w:val="none" w:sz="0" w:space="0" w:color="auto"/>
            <w:left w:val="none" w:sz="0" w:space="0" w:color="auto"/>
            <w:bottom w:val="none" w:sz="0" w:space="0" w:color="auto"/>
            <w:right w:val="none" w:sz="0" w:space="0" w:color="auto"/>
          </w:divBdr>
        </w:div>
      </w:divsChild>
    </w:div>
    <w:div w:id="434793917">
      <w:bodyDiv w:val="1"/>
      <w:marLeft w:val="0"/>
      <w:marRight w:val="0"/>
      <w:marTop w:val="0"/>
      <w:marBottom w:val="0"/>
      <w:divBdr>
        <w:top w:val="none" w:sz="0" w:space="0" w:color="auto"/>
        <w:left w:val="none" w:sz="0" w:space="0" w:color="auto"/>
        <w:bottom w:val="none" w:sz="0" w:space="0" w:color="auto"/>
        <w:right w:val="none" w:sz="0" w:space="0" w:color="auto"/>
      </w:divBdr>
      <w:divsChild>
        <w:div w:id="1845582724">
          <w:marLeft w:val="0"/>
          <w:marRight w:val="0"/>
          <w:marTop w:val="0"/>
          <w:marBottom w:val="150"/>
          <w:divBdr>
            <w:top w:val="none" w:sz="0" w:space="0" w:color="auto"/>
            <w:left w:val="none" w:sz="0" w:space="0" w:color="auto"/>
            <w:bottom w:val="none" w:sz="0" w:space="0" w:color="auto"/>
            <w:right w:val="none" w:sz="0" w:space="0" w:color="auto"/>
          </w:divBdr>
          <w:divsChild>
            <w:div w:id="737747306">
              <w:marLeft w:val="0"/>
              <w:marRight w:val="0"/>
              <w:marTop w:val="0"/>
              <w:marBottom w:val="0"/>
              <w:divBdr>
                <w:top w:val="none" w:sz="0" w:space="0" w:color="auto"/>
                <w:left w:val="none" w:sz="0" w:space="0" w:color="auto"/>
                <w:bottom w:val="none" w:sz="0" w:space="0" w:color="auto"/>
                <w:right w:val="none" w:sz="0" w:space="0" w:color="auto"/>
              </w:divBdr>
              <w:divsChild>
                <w:div w:id="14949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94493">
          <w:marLeft w:val="0"/>
          <w:marRight w:val="0"/>
          <w:marTop w:val="0"/>
          <w:marBottom w:val="150"/>
          <w:divBdr>
            <w:top w:val="none" w:sz="0" w:space="0" w:color="auto"/>
            <w:left w:val="none" w:sz="0" w:space="0" w:color="auto"/>
            <w:bottom w:val="none" w:sz="0" w:space="0" w:color="auto"/>
            <w:right w:val="none" w:sz="0" w:space="0" w:color="auto"/>
          </w:divBdr>
        </w:div>
        <w:div w:id="1866942690">
          <w:marLeft w:val="0"/>
          <w:marRight w:val="0"/>
          <w:marTop w:val="0"/>
          <w:marBottom w:val="0"/>
          <w:divBdr>
            <w:top w:val="none" w:sz="0" w:space="0" w:color="auto"/>
            <w:left w:val="none" w:sz="0" w:space="0" w:color="auto"/>
            <w:bottom w:val="none" w:sz="0" w:space="0" w:color="auto"/>
            <w:right w:val="none" w:sz="0" w:space="0" w:color="auto"/>
          </w:divBdr>
          <w:divsChild>
            <w:div w:id="1938573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35102892">
      <w:bodyDiv w:val="1"/>
      <w:marLeft w:val="0"/>
      <w:marRight w:val="0"/>
      <w:marTop w:val="0"/>
      <w:marBottom w:val="0"/>
      <w:divBdr>
        <w:top w:val="none" w:sz="0" w:space="0" w:color="auto"/>
        <w:left w:val="none" w:sz="0" w:space="0" w:color="auto"/>
        <w:bottom w:val="none" w:sz="0" w:space="0" w:color="auto"/>
        <w:right w:val="none" w:sz="0" w:space="0" w:color="auto"/>
      </w:divBdr>
      <w:divsChild>
        <w:div w:id="450439028">
          <w:marLeft w:val="0"/>
          <w:marRight w:val="0"/>
          <w:marTop w:val="0"/>
          <w:marBottom w:val="0"/>
          <w:divBdr>
            <w:top w:val="none" w:sz="0" w:space="0" w:color="auto"/>
            <w:left w:val="none" w:sz="0" w:space="0" w:color="auto"/>
            <w:bottom w:val="dotted" w:sz="6" w:space="4" w:color="DDDDDD"/>
            <w:right w:val="none" w:sz="0" w:space="0" w:color="auto"/>
          </w:divBdr>
          <w:divsChild>
            <w:div w:id="18881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238">
      <w:bodyDiv w:val="1"/>
      <w:marLeft w:val="0"/>
      <w:marRight w:val="0"/>
      <w:marTop w:val="0"/>
      <w:marBottom w:val="0"/>
      <w:divBdr>
        <w:top w:val="none" w:sz="0" w:space="0" w:color="auto"/>
        <w:left w:val="none" w:sz="0" w:space="0" w:color="auto"/>
        <w:bottom w:val="none" w:sz="0" w:space="0" w:color="auto"/>
        <w:right w:val="none" w:sz="0" w:space="0" w:color="auto"/>
      </w:divBdr>
      <w:divsChild>
        <w:div w:id="90517962">
          <w:marLeft w:val="0"/>
          <w:marRight w:val="0"/>
          <w:marTop w:val="0"/>
          <w:marBottom w:val="0"/>
          <w:divBdr>
            <w:top w:val="none" w:sz="0" w:space="0" w:color="auto"/>
            <w:left w:val="none" w:sz="0" w:space="0" w:color="auto"/>
            <w:bottom w:val="none" w:sz="0" w:space="0" w:color="auto"/>
            <w:right w:val="none" w:sz="0" w:space="0" w:color="auto"/>
          </w:divBdr>
        </w:div>
      </w:divsChild>
    </w:div>
    <w:div w:id="436413615">
      <w:bodyDiv w:val="1"/>
      <w:marLeft w:val="0"/>
      <w:marRight w:val="0"/>
      <w:marTop w:val="0"/>
      <w:marBottom w:val="0"/>
      <w:divBdr>
        <w:top w:val="none" w:sz="0" w:space="0" w:color="auto"/>
        <w:left w:val="none" w:sz="0" w:space="0" w:color="auto"/>
        <w:bottom w:val="none" w:sz="0" w:space="0" w:color="auto"/>
        <w:right w:val="none" w:sz="0" w:space="0" w:color="auto"/>
      </w:divBdr>
    </w:div>
    <w:div w:id="436563779">
      <w:bodyDiv w:val="1"/>
      <w:marLeft w:val="0"/>
      <w:marRight w:val="0"/>
      <w:marTop w:val="0"/>
      <w:marBottom w:val="0"/>
      <w:divBdr>
        <w:top w:val="none" w:sz="0" w:space="0" w:color="auto"/>
        <w:left w:val="none" w:sz="0" w:space="0" w:color="auto"/>
        <w:bottom w:val="none" w:sz="0" w:space="0" w:color="auto"/>
        <w:right w:val="none" w:sz="0" w:space="0" w:color="auto"/>
      </w:divBdr>
    </w:div>
    <w:div w:id="436758328">
      <w:bodyDiv w:val="1"/>
      <w:marLeft w:val="0"/>
      <w:marRight w:val="0"/>
      <w:marTop w:val="0"/>
      <w:marBottom w:val="0"/>
      <w:divBdr>
        <w:top w:val="none" w:sz="0" w:space="0" w:color="auto"/>
        <w:left w:val="none" w:sz="0" w:space="0" w:color="auto"/>
        <w:bottom w:val="none" w:sz="0" w:space="0" w:color="auto"/>
        <w:right w:val="none" w:sz="0" w:space="0" w:color="auto"/>
      </w:divBdr>
      <w:divsChild>
        <w:div w:id="850946980">
          <w:marLeft w:val="0"/>
          <w:marRight w:val="0"/>
          <w:marTop w:val="0"/>
          <w:marBottom w:val="0"/>
          <w:divBdr>
            <w:top w:val="none" w:sz="0" w:space="0" w:color="auto"/>
            <w:left w:val="none" w:sz="0" w:space="0" w:color="auto"/>
            <w:bottom w:val="none" w:sz="0" w:space="0" w:color="auto"/>
            <w:right w:val="none" w:sz="0" w:space="0" w:color="auto"/>
          </w:divBdr>
        </w:div>
        <w:div w:id="1068501122">
          <w:marLeft w:val="0"/>
          <w:marRight w:val="0"/>
          <w:marTop w:val="0"/>
          <w:marBottom w:val="150"/>
          <w:divBdr>
            <w:top w:val="none" w:sz="0" w:space="0" w:color="auto"/>
            <w:left w:val="none" w:sz="0" w:space="0" w:color="auto"/>
            <w:bottom w:val="none" w:sz="0" w:space="0" w:color="auto"/>
            <w:right w:val="none" w:sz="0" w:space="0" w:color="auto"/>
          </w:divBdr>
        </w:div>
      </w:divsChild>
    </w:div>
    <w:div w:id="437257166">
      <w:bodyDiv w:val="1"/>
      <w:marLeft w:val="0"/>
      <w:marRight w:val="0"/>
      <w:marTop w:val="0"/>
      <w:marBottom w:val="0"/>
      <w:divBdr>
        <w:top w:val="none" w:sz="0" w:space="0" w:color="auto"/>
        <w:left w:val="none" w:sz="0" w:space="0" w:color="auto"/>
        <w:bottom w:val="none" w:sz="0" w:space="0" w:color="auto"/>
        <w:right w:val="none" w:sz="0" w:space="0" w:color="auto"/>
      </w:divBdr>
      <w:divsChild>
        <w:div w:id="167134964">
          <w:marLeft w:val="0"/>
          <w:marRight w:val="0"/>
          <w:marTop w:val="0"/>
          <w:marBottom w:val="0"/>
          <w:divBdr>
            <w:top w:val="none" w:sz="0" w:space="0" w:color="auto"/>
            <w:left w:val="none" w:sz="0" w:space="0" w:color="auto"/>
            <w:bottom w:val="none" w:sz="0" w:space="0" w:color="auto"/>
            <w:right w:val="none" w:sz="0" w:space="0" w:color="auto"/>
          </w:divBdr>
          <w:divsChild>
            <w:div w:id="1752772838">
              <w:marLeft w:val="0"/>
              <w:marRight w:val="0"/>
              <w:marTop w:val="0"/>
              <w:marBottom w:val="0"/>
              <w:divBdr>
                <w:top w:val="none" w:sz="0" w:space="0" w:color="auto"/>
                <w:left w:val="none" w:sz="0" w:space="0" w:color="auto"/>
                <w:bottom w:val="none" w:sz="0" w:space="0" w:color="auto"/>
                <w:right w:val="none" w:sz="0" w:space="0" w:color="auto"/>
              </w:divBdr>
              <w:divsChild>
                <w:div w:id="1474060564">
                  <w:marLeft w:val="0"/>
                  <w:marRight w:val="0"/>
                  <w:marTop w:val="0"/>
                  <w:marBottom w:val="0"/>
                  <w:divBdr>
                    <w:top w:val="none" w:sz="0" w:space="0" w:color="auto"/>
                    <w:left w:val="none" w:sz="0" w:space="0" w:color="auto"/>
                    <w:bottom w:val="none" w:sz="0" w:space="0" w:color="auto"/>
                    <w:right w:val="none" w:sz="0" w:space="0" w:color="auto"/>
                  </w:divBdr>
                  <w:divsChild>
                    <w:div w:id="270087708">
                      <w:marLeft w:val="0"/>
                      <w:marRight w:val="0"/>
                      <w:marTop w:val="0"/>
                      <w:marBottom w:val="0"/>
                      <w:divBdr>
                        <w:top w:val="none" w:sz="0" w:space="0" w:color="auto"/>
                        <w:left w:val="none" w:sz="0" w:space="0" w:color="auto"/>
                        <w:bottom w:val="none" w:sz="0" w:space="0" w:color="auto"/>
                        <w:right w:val="none" w:sz="0" w:space="0" w:color="auto"/>
                      </w:divBdr>
                      <w:divsChild>
                        <w:div w:id="1452822934">
                          <w:marLeft w:val="0"/>
                          <w:marRight w:val="0"/>
                          <w:marTop w:val="0"/>
                          <w:marBottom w:val="0"/>
                          <w:divBdr>
                            <w:top w:val="none" w:sz="0" w:space="0" w:color="auto"/>
                            <w:left w:val="none" w:sz="0" w:space="0" w:color="auto"/>
                            <w:bottom w:val="none" w:sz="0" w:space="0" w:color="auto"/>
                            <w:right w:val="none" w:sz="0" w:space="0" w:color="auto"/>
                          </w:divBdr>
                          <w:divsChild>
                            <w:div w:id="1639341488">
                              <w:marLeft w:val="0"/>
                              <w:marRight w:val="0"/>
                              <w:marTop w:val="0"/>
                              <w:marBottom w:val="0"/>
                              <w:divBdr>
                                <w:top w:val="none" w:sz="0" w:space="0" w:color="auto"/>
                                <w:left w:val="none" w:sz="0" w:space="0" w:color="auto"/>
                                <w:bottom w:val="none" w:sz="0" w:space="0" w:color="auto"/>
                                <w:right w:val="none" w:sz="0" w:space="0" w:color="auto"/>
                              </w:divBdr>
                              <w:divsChild>
                                <w:div w:id="650445076">
                                  <w:marLeft w:val="0"/>
                                  <w:marRight w:val="0"/>
                                  <w:marTop w:val="0"/>
                                  <w:marBottom w:val="0"/>
                                  <w:divBdr>
                                    <w:top w:val="none" w:sz="0" w:space="0" w:color="auto"/>
                                    <w:left w:val="none" w:sz="0" w:space="0" w:color="auto"/>
                                    <w:bottom w:val="none" w:sz="0" w:space="0" w:color="auto"/>
                                    <w:right w:val="none" w:sz="0" w:space="0" w:color="auto"/>
                                  </w:divBdr>
                                  <w:divsChild>
                                    <w:div w:id="18088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453899">
      <w:bodyDiv w:val="1"/>
      <w:marLeft w:val="0"/>
      <w:marRight w:val="0"/>
      <w:marTop w:val="0"/>
      <w:marBottom w:val="0"/>
      <w:divBdr>
        <w:top w:val="none" w:sz="0" w:space="0" w:color="auto"/>
        <w:left w:val="none" w:sz="0" w:space="0" w:color="auto"/>
        <w:bottom w:val="none" w:sz="0" w:space="0" w:color="auto"/>
        <w:right w:val="none" w:sz="0" w:space="0" w:color="auto"/>
      </w:divBdr>
      <w:divsChild>
        <w:div w:id="571502747">
          <w:marLeft w:val="0"/>
          <w:marRight w:val="0"/>
          <w:marTop w:val="0"/>
          <w:marBottom w:val="0"/>
          <w:divBdr>
            <w:top w:val="none" w:sz="0" w:space="0" w:color="auto"/>
            <w:left w:val="none" w:sz="0" w:space="0" w:color="auto"/>
            <w:bottom w:val="dotted" w:sz="6" w:space="4" w:color="DDDDDD"/>
            <w:right w:val="none" w:sz="0" w:space="0" w:color="auto"/>
          </w:divBdr>
          <w:divsChild>
            <w:div w:id="107335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2070">
      <w:bodyDiv w:val="1"/>
      <w:marLeft w:val="0"/>
      <w:marRight w:val="0"/>
      <w:marTop w:val="0"/>
      <w:marBottom w:val="0"/>
      <w:divBdr>
        <w:top w:val="none" w:sz="0" w:space="0" w:color="auto"/>
        <w:left w:val="none" w:sz="0" w:space="0" w:color="auto"/>
        <w:bottom w:val="none" w:sz="0" w:space="0" w:color="auto"/>
        <w:right w:val="none" w:sz="0" w:space="0" w:color="auto"/>
      </w:divBdr>
    </w:div>
    <w:div w:id="437722594">
      <w:bodyDiv w:val="1"/>
      <w:marLeft w:val="0"/>
      <w:marRight w:val="0"/>
      <w:marTop w:val="0"/>
      <w:marBottom w:val="0"/>
      <w:divBdr>
        <w:top w:val="none" w:sz="0" w:space="0" w:color="auto"/>
        <w:left w:val="none" w:sz="0" w:space="0" w:color="auto"/>
        <w:bottom w:val="none" w:sz="0" w:space="0" w:color="auto"/>
        <w:right w:val="none" w:sz="0" w:space="0" w:color="auto"/>
      </w:divBdr>
      <w:divsChild>
        <w:div w:id="1247298812">
          <w:marLeft w:val="0"/>
          <w:marRight w:val="0"/>
          <w:marTop w:val="0"/>
          <w:marBottom w:val="150"/>
          <w:divBdr>
            <w:top w:val="none" w:sz="0" w:space="0" w:color="auto"/>
            <w:left w:val="none" w:sz="0" w:space="0" w:color="auto"/>
            <w:bottom w:val="none" w:sz="0" w:space="0" w:color="auto"/>
            <w:right w:val="none" w:sz="0" w:space="0" w:color="auto"/>
          </w:divBdr>
        </w:div>
        <w:div w:id="1530802962">
          <w:marLeft w:val="0"/>
          <w:marRight w:val="0"/>
          <w:marTop w:val="0"/>
          <w:marBottom w:val="0"/>
          <w:divBdr>
            <w:top w:val="none" w:sz="0" w:space="0" w:color="auto"/>
            <w:left w:val="none" w:sz="0" w:space="0" w:color="auto"/>
            <w:bottom w:val="none" w:sz="0" w:space="0" w:color="auto"/>
            <w:right w:val="none" w:sz="0" w:space="0" w:color="auto"/>
          </w:divBdr>
        </w:div>
      </w:divsChild>
    </w:div>
    <w:div w:id="437722797">
      <w:bodyDiv w:val="1"/>
      <w:marLeft w:val="0"/>
      <w:marRight w:val="0"/>
      <w:marTop w:val="0"/>
      <w:marBottom w:val="0"/>
      <w:divBdr>
        <w:top w:val="none" w:sz="0" w:space="0" w:color="auto"/>
        <w:left w:val="none" w:sz="0" w:space="0" w:color="auto"/>
        <w:bottom w:val="none" w:sz="0" w:space="0" w:color="auto"/>
        <w:right w:val="none" w:sz="0" w:space="0" w:color="auto"/>
      </w:divBdr>
      <w:divsChild>
        <w:div w:id="207381905">
          <w:marLeft w:val="0"/>
          <w:marRight w:val="0"/>
          <w:marTop w:val="0"/>
          <w:marBottom w:val="0"/>
          <w:divBdr>
            <w:top w:val="none" w:sz="0" w:space="0" w:color="auto"/>
            <w:left w:val="none" w:sz="0" w:space="0" w:color="auto"/>
            <w:bottom w:val="dotted" w:sz="6" w:space="4" w:color="DDDDDD"/>
            <w:right w:val="none" w:sz="0" w:space="0" w:color="auto"/>
          </w:divBdr>
        </w:div>
      </w:divsChild>
    </w:div>
    <w:div w:id="438768209">
      <w:bodyDiv w:val="1"/>
      <w:marLeft w:val="0"/>
      <w:marRight w:val="0"/>
      <w:marTop w:val="0"/>
      <w:marBottom w:val="0"/>
      <w:divBdr>
        <w:top w:val="none" w:sz="0" w:space="0" w:color="auto"/>
        <w:left w:val="none" w:sz="0" w:space="0" w:color="auto"/>
        <w:bottom w:val="none" w:sz="0" w:space="0" w:color="auto"/>
        <w:right w:val="none" w:sz="0" w:space="0" w:color="auto"/>
      </w:divBdr>
      <w:divsChild>
        <w:div w:id="550579888">
          <w:marLeft w:val="0"/>
          <w:marRight w:val="0"/>
          <w:marTop w:val="330"/>
          <w:marBottom w:val="330"/>
          <w:divBdr>
            <w:top w:val="none" w:sz="0" w:space="0" w:color="auto"/>
            <w:left w:val="none" w:sz="0" w:space="0" w:color="auto"/>
            <w:bottom w:val="none" w:sz="0" w:space="0" w:color="auto"/>
            <w:right w:val="none" w:sz="0" w:space="0" w:color="auto"/>
          </w:divBdr>
          <w:divsChild>
            <w:div w:id="748621812">
              <w:marLeft w:val="0"/>
              <w:marRight w:val="0"/>
              <w:marTop w:val="0"/>
              <w:marBottom w:val="0"/>
              <w:divBdr>
                <w:top w:val="none" w:sz="0" w:space="0" w:color="auto"/>
                <w:left w:val="none" w:sz="0" w:space="0" w:color="auto"/>
                <w:bottom w:val="none" w:sz="0" w:space="0" w:color="auto"/>
                <w:right w:val="none" w:sz="0" w:space="0" w:color="auto"/>
              </w:divBdr>
              <w:divsChild>
                <w:div w:id="701713728">
                  <w:marLeft w:val="0"/>
                  <w:marRight w:val="0"/>
                  <w:marTop w:val="0"/>
                  <w:marBottom w:val="0"/>
                  <w:divBdr>
                    <w:top w:val="single" w:sz="6" w:space="13" w:color="000000"/>
                    <w:left w:val="none" w:sz="0" w:space="0" w:color="auto"/>
                    <w:bottom w:val="single" w:sz="6" w:space="21" w:color="000000"/>
                    <w:right w:val="none" w:sz="0" w:space="0" w:color="auto"/>
                  </w:divBdr>
                  <w:divsChild>
                    <w:div w:id="20888436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57313">
          <w:marLeft w:val="0"/>
          <w:marRight w:val="450"/>
          <w:marTop w:val="45"/>
          <w:marBottom w:val="345"/>
          <w:divBdr>
            <w:top w:val="none" w:sz="0" w:space="0" w:color="auto"/>
            <w:left w:val="none" w:sz="0" w:space="0" w:color="auto"/>
            <w:bottom w:val="none" w:sz="0" w:space="0" w:color="auto"/>
            <w:right w:val="none" w:sz="0" w:space="0" w:color="auto"/>
          </w:divBdr>
          <w:divsChild>
            <w:div w:id="1826166052">
              <w:marLeft w:val="0"/>
              <w:marRight w:val="0"/>
              <w:marTop w:val="0"/>
              <w:marBottom w:val="0"/>
              <w:divBdr>
                <w:top w:val="none" w:sz="0" w:space="0" w:color="auto"/>
                <w:left w:val="none" w:sz="0" w:space="0" w:color="auto"/>
                <w:bottom w:val="none" w:sz="0" w:space="0" w:color="auto"/>
                <w:right w:val="none" w:sz="0" w:space="0" w:color="auto"/>
              </w:divBdr>
            </w:div>
          </w:divsChild>
        </w:div>
        <w:div w:id="859507776">
          <w:marLeft w:val="0"/>
          <w:marRight w:val="0"/>
          <w:marTop w:val="0"/>
          <w:marBottom w:val="0"/>
          <w:divBdr>
            <w:top w:val="none" w:sz="0" w:space="0" w:color="auto"/>
            <w:left w:val="none" w:sz="0" w:space="0" w:color="auto"/>
            <w:bottom w:val="none" w:sz="0" w:space="0" w:color="auto"/>
            <w:right w:val="none" w:sz="0" w:space="0" w:color="auto"/>
          </w:divBdr>
          <w:divsChild>
            <w:div w:id="49106877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438834660">
      <w:bodyDiv w:val="1"/>
      <w:marLeft w:val="0"/>
      <w:marRight w:val="0"/>
      <w:marTop w:val="0"/>
      <w:marBottom w:val="0"/>
      <w:divBdr>
        <w:top w:val="none" w:sz="0" w:space="0" w:color="auto"/>
        <w:left w:val="none" w:sz="0" w:space="0" w:color="auto"/>
        <w:bottom w:val="none" w:sz="0" w:space="0" w:color="auto"/>
        <w:right w:val="none" w:sz="0" w:space="0" w:color="auto"/>
      </w:divBdr>
    </w:div>
    <w:div w:id="439187504">
      <w:bodyDiv w:val="1"/>
      <w:marLeft w:val="0"/>
      <w:marRight w:val="0"/>
      <w:marTop w:val="0"/>
      <w:marBottom w:val="0"/>
      <w:divBdr>
        <w:top w:val="none" w:sz="0" w:space="0" w:color="auto"/>
        <w:left w:val="none" w:sz="0" w:space="0" w:color="auto"/>
        <w:bottom w:val="none" w:sz="0" w:space="0" w:color="auto"/>
        <w:right w:val="none" w:sz="0" w:space="0" w:color="auto"/>
      </w:divBdr>
      <w:divsChild>
        <w:div w:id="929194501">
          <w:marLeft w:val="0"/>
          <w:marRight w:val="0"/>
          <w:marTop w:val="0"/>
          <w:marBottom w:val="150"/>
          <w:divBdr>
            <w:top w:val="none" w:sz="0" w:space="0" w:color="auto"/>
            <w:left w:val="none" w:sz="0" w:space="0" w:color="auto"/>
            <w:bottom w:val="none" w:sz="0" w:space="0" w:color="auto"/>
            <w:right w:val="none" w:sz="0" w:space="0" w:color="auto"/>
          </w:divBdr>
        </w:div>
        <w:div w:id="2125808545">
          <w:marLeft w:val="0"/>
          <w:marRight w:val="0"/>
          <w:marTop w:val="225"/>
          <w:marBottom w:val="225"/>
          <w:divBdr>
            <w:top w:val="none" w:sz="0" w:space="0" w:color="auto"/>
            <w:left w:val="none" w:sz="0" w:space="0" w:color="auto"/>
            <w:bottom w:val="none" w:sz="0" w:space="0" w:color="auto"/>
            <w:right w:val="none" w:sz="0" w:space="0" w:color="auto"/>
          </w:divBdr>
        </w:div>
      </w:divsChild>
    </w:div>
    <w:div w:id="439375796">
      <w:bodyDiv w:val="1"/>
      <w:marLeft w:val="0"/>
      <w:marRight w:val="0"/>
      <w:marTop w:val="0"/>
      <w:marBottom w:val="0"/>
      <w:divBdr>
        <w:top w:val="none" w:sz="0" w:space="0" w:color="auto"/>
        <w:left w:val="none" w:sz="0" w:space="0" w:color="auto"/>
        <w:bottom w:val="none" w:sz="0" w:space="0" w:color="auto"/>
        <w:right w:val="none" w:sz="0" w:space="0" w:color="auto"/>
      </w:divBdr>
    </w:div>
    <w:div w:id="440538935">
      <w:bodyDiv w:val="1"/>
      <w:marLeft w:val="0"/>
      <w:marRight w:val="0"/>
      <w:marTop w:val="0"/>
      <w:marBottom w:val="0"/>
      <w:divBdr>
        <w:top w:val="none" w:sz="0" w:space="0" w:color="auto"/>
        <w:left w:val="none" w:sz="0" w:space="0" w:color="auto"/>
        <w:bottom w:val="none" w:sz="0" w:space="0" w:color="auto"/>
        <w:right w:val="none" w:sz="0" w:space="0" w:color="auto"/>
      </w:divBdr>
      <w:divsChild>
        <w:div w:id="79062374">
          <w:marLeft w:val="0"/>
          <w:marRight w:val="0"/>
          <w:marTop w:val="0"/>
          <w:marBottom w:val="0"/>
          <w:divBdr>
            <w:top w:val="none" w:sz="0" w:space="0" w:color="auto"/>
            <w:left w:val="none" w:sz="0" w:space="0" w:color="auto"/>
            <w:bottom w:val="dotted" w:sz="6" w:space="4" w:color="DDDDDD"/>
            <w:right w:val="none" w:sz="0" w:space="0" w:color="auto"/>
          </w:divBdr>
          <w:divsChild>
            <w:div w:id="21092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87952">
      <w:bodyDiv w:val="1"/>
      <w:marLeft w:val="0"/>
      <w:marRight w:val="0"/>
      <w:marTop w:val="0"/>
      <w:marBottom w:val="0"/>
      <w:divBdr>
        <w:top w:val="none" w:sz="0" w:space="0" w:color="auto"/>
        <w:left w:val="none" w:sz="0" w:space="0" w:color="auto"/>
        <w:bottom w:val="none" w:sz="0" w:space="0" w:color="auto"/>
        <w:right w:val="none" w:sz="0" w:space="0" w:color="auto"/>
      </w:divBdr>
      <w:divsChild>
        <w:div w:id="379742329">
          <w:marLeft w:val="0"/>
          <w:marRight w:val="0"/>
          <w:marTop w:val="0"/>
          <w:marBottom w:val="0"/>
          <w:divBdr>
            <w:top w:val="none" w:sz="0" w:space="0" w:color="auto"/>
            <w:left w:val="none" w:sz="0" w:space="0" w:color="auto"/>
            <w:bottom w:val="none" w:sz="0" w:space="0" w:color="auto"/>
            <w:right w:val="none" w:sz="0" w:space="0" w:color="auto"/>
          </w:divBdr>
          <w:divsChild>
            <w:div w:id="1791196563">
              <w:marLeft w:val="0"/>
              <w:marRight w:val="0"/>
              <w:marTop w:val="0"/>
              <w:marBottom w:val="0"/>
              <w:divBdr>
                <w:top w:val="none" w:sz="0" w:space="0" w:color="auto"/>
                <w:left w:val="none" w:sz="0" w:space="0" w:color="auto"/>
                <w:bottom w:val="none" w:sz="0" w:space="0" w:color="auto"/>
                <w:right w:val="none" w:sz="0" w:space="0" w:color="auto"/>
              </w:divBdr>
              <w:divsChild>
                <w:div w:id="433867360">
                  <w:marLeft w:val="0"/>
                  <w:marRight w:val="0"/>
                  <w:marTop w:val="0"/>
                  <w:marBottom w:val="0"/>
                  <w:divBdr>
                    <w:top w:val="none" w:sz="0" w:space="0" w:color="auto"/>
                    <w:left w:val="none" w:sz="0" w:space="0" w:color="auto"/>
                    <w:bottom w:val="none" w:sz="0" w:space="0" w:color="auto"/>
                    <w:right w:val="none" w:sz="0" w:space="0" w:color="auto"/>
                  </w:divBdr>
                  <w:divsChild>
                    <w:div w:id="233857181">
                      <w:marLeft w:val="0"/>
                      <w:marRight w:val="0"/>
                      <w:marTop w:val="0"/>
                      <w:marBottom w:val="0"/>
                      <w:divBdr>
                        <w:top w:val="none" w:sz="0" w:space="0" w:color="auto"/>
                        <w:left w:val="none" w:sz="0" w:space="0" w:color="auto"/>
                        <w:bottom w:val="none" w:sz="0" w:space="0" w:color="auto"/>
                        <w:right w:val="none" w:sz="0" w:space="0" w:color="auto"/>
                      </w:divBdr>
                      <w:divsChild>
                        <w:div w:id="181238399">
                          <w:marLeft w:val="0"/>
                          <w:marRight w:val="0"/>
                          <w:marTop w:val="0"/>
                          <w:marBottom w:val="0"/>
                          <w:divBdr>
                            <w:top w:val="none" w:sz="0" w:space="0" w:color="auto"/>
                            <w:left w:val="none" w:sz="0" w:space="0" w:color="auto"/>
                            <w:bottom w:val="none" w:sz="0" w:space="0" w:color="auto"/>
                            <w:right w:val="none" w:sz="0" w:space="0" w:color="auto"/>
                          </w:divBdr>
                          <w:divsChild>
                            <w:div w:id="478771095">
                              <w:marLeft w:val="0"/>
                              <w:marRight w:val="0"/>
                              <w:marTop w:val="0"/>
                              <w:marBottom w:val="0"/>
                              <w:divBdr>
                                <w:top w:val="none" w:sz="0" w:space="0" w:color="auto"/>
                                <w:left w:val="none" w:sz="0" w:space="0" w:color="auto"/>
                                <w:bottom w:val="none" w:sz="0" w:space="0" w:color="auto"/>
                                <w:right w:val="none" w:sz="0" w:space="0" w:color="auto"/>
                              </w:divBdr>
                              <w:divsChild>
                                <w:div w:id="1820807595">
                                  <w:marLeft w:val="0"/>
                                  <w:marRight w:val="0"/>
                                  <w:marTop w:val="0"/>
                                  <w:marBottom w:val="0"/>
                                  <w:divBdr>
                                    <w:top w:val="none" w:sz="0" w:space="0" w:color="auto"/>
                                    <w:left w:val="none" w:sz="0" w:space="0" w:color="auto"/>
                                    <w:bottom w:val="none" w:sz="0" w:space="0" w:color="auto"/>
                                    <w:right w:val="none" w:sz="0" w:space="0" w:color="auto"/>
                                  </w:divBdr>
                                  <w:divsChild>
                                    <w:div w:id="12261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761873">
      <w:bodyDiv w:val="1"/>
      <w:marLeft w:val="0"/>
      <w:marRight w:val="0"/>
      <w:marTop w:val="0"/>
      <w:marBottom w:val="0"/>
      <w:divBdr>
        <w:top w:val="none" w:sz="0" w:space="0" w:color="auto"/>
        <w:left w:val="none" w:sz="0" w:space="0" w:color="auto"/>
        <w:bottom w:val="none" w:sz="0" w:space="0" w:color="auto"/>
        <w:right w:val="none" w:sz="0" w:space="0" w:color="auto"/>
      </w:divBdr>
      <w:divsChild>
        <w:div w:id="408700903">
          <w:marLeft w:val="0"/>
          <w:marRight w:val="0"/>
          <w:marTop w:val="0"/>
          <w:marBottom w:val="0"/>
          <w:divBdr>
            <w:top w:val="none" w:sz="0" w:space="0" w:color="auto"/>
            <w:left w:val="none" w:sz="0" w:space="0" w:color="auto"/>
            <w:bottom w:val="none" w:sz="0" w:space="0" w:color="auto"/>
            <w:right w:val="none" w:sz="0" w:space="0" w:color="auto"/>
          </w:divBdr>
        </w:div>
        <w:div w:id="1024358882">
          <w:marLeft w:val="0"/>
          <w:marRight w:val="0"/>
          <w:marTop w:val="0"/>
          <w:marBottom w:val="0"/>
          <w:divBdr>
            <w:top w:val="none" w:sz="0" w:space="0" w:color="auto"/>
            <w:left w:val="none" w:sz="0" w:space="0" w:color="auto"/>
            <w:bottom w:val="none" w:sz="0" w:space="0" w:color="auto"/>
            <w:right w:val="none" w:sz="0" w:space="0" w:color="auto"/>
          </w:divBdr>
          <w:divsChild>
            <w:div w:id="251134357">
              <w:marLeft w:val="0"/>
              <w:marRight w:val="0"/>
              <w:marTop w:val="0"/>
              <w:marBottom w:val="0"/>
              <w:divBdr>
                <w:top w:val="none" w:sz="0" w:space="0" w:color="auto"/>
                <w:left w:val="none" w:sz="0" w:space="0" w:color="auto"/>
                <w:bottom w:val="none" w:sz="0" w:space="0" w:color="auto"/>
                <w:right w:val="none" w:sz="0" w:space="0" w:color="auto"/>
              </w:divBdr>
            </w:div>
          </w:divsChild>
        </w:div>
        <w:div w:id="2007826793">
          <w:marLeft w:val="0"/>
          <w:marRight w:val="0"/>
          <w:marTop w:val="0"/>
          <w:marBottom w:val="0"/>
          <w:divBdr>
            <w:top w:val="none" w:sz="0" w:space="0" w:color="auto"/>
            <w:left w:val="none" w:sz="0" w:space="0" w:color="auto"/>
            <w:bottom w:val="none" w:sz="0" w:space="0" w:color="auto"/>
            <w:right w:val="none" w:sz="0" w:space="0" w:color="auto"/>
          </w:divBdr>
        </w:div>
      </w:divsChild>
    </w:div>
    <w:div w:id="441733209">
      <w:bodyDiv w:val="1"/>
      <w:marLeft w:val="0"/>
      <w:marRight w:val="0"/>
      <w:marTop w:val="0"/>
      <w:marBottom w:val="0"/>
      <w:divBdr>
        <w:top w:val="none" w:sz="0" w:space="0" w:color="auto"/>
        <w:left w:val="none" w:sz="0" w:space="0" w:color="auto"/>
        <w:bottom w:val="none" w:sz="0" w:space="0" w:color="auto"/>
        <w:right w:val="none" w:sz="0" w:space="0" w:color="auto"/>
      </w:divBdr>
      <w:divsChild>
        <w:div w:id="1197237110">
          <w:marLeft w:val="0"/>
          <w:marRight w:val="0"/>
          <w:marTop w:val="0"/>
          <w:marBottom w:val="150"/>
          <w:divBdr>
            <w:top w:val="none" w:sz="0" w:space="0" w:color="auto"/>
            <w:left w:val="none" w:sz="0" w:space="0" w:color="auto"/>
            <w:bottom w:val="none" w:sz="0" w:space="0" w:color="auto"/>
            <w:right w:val="none" w:sz="0" w:space="0" w:color="auto"/>
          </w:divBdr>
          <w:divsChild>
            <w:div w:id="797380210">
              <w:marLeft w:val="0"/>
              <w:marRight w:val="0"/>
              <w:marTop w:val="0"/>
              <w:marBottom w:val="0"/>
              <w:divBdr>
                <w:top w:val="none" w:sz="0" w:space="0" w:color="auto"/>
                <w:left w:val="none" w:sz="0" w:space="0" w:color="auto"/>
                <w:bottom w:val="none" w:sz="0" w:space="0" w:color="auto"/>
                <w:right w:val="none" w:sz="0" w:space="0" w:color="auto"/>
              </w:divBdr>
              <w:divsChild>
                <w:div w:id="12314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6811">
          <w:marLeft w:val="0"/>
          <w:marRight w:val="0"/>
          <w:marTop w:val="0"/>
          <w:marBottom w:val="150"/>
          <w:divBdr>
            <w:top w:val="none" w:sz="0" w:space="0" w:color="auto"/>
            <w:left w:val="none" w:sz="0" w:space="0" w:color="auto"/>
            <w:bottom w:val="none" w:sz="0" w:space="0" w:color="auto"/>
            <w:right w:val="none" w:sz="0" w:space="0" w:color="auto"/>
          </w:divBdr>
        </w:div>
        <w:div w:id="458764509">
          <w:marLeft w:val="0"/>
          <w:marRight w:val="0"/>
          <w:marTop w:val="0"/>
          <w:marBottom w:val="0"/>
          <w:divBdr>
            <w:top w:val="none" w:sz="0" w:space="0" w:color="auto"/>
            <w:left w:val="none" w:sz="0" w:space="0" w:color="auto"/>
            <w:bottom w:val="none" w:sz="0" w:space="0" w:color="auto"/>
            <w:right w:val="none" w:sz="0" w:space="0" w:color="auto"/>
          </w:divBdr>
          <w:divsChild>
            <w:div w:id="13735320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2725432">
      <w:bodyDiv w:val="1"/>
      <w:marLeft w:val="0"/>
      <w:marRight w:val="0"/>
      <w:marTop w:val="0"/>
      <w:marBottom w:val="0"/>
      <w:divBdr>
        <w:top w:val="none" w:sz="0" w:space="0" w:color="auto"/>
        <w:left w:val="none" w:sz="0" w:space="0" w:color="auto"/>
        <w:bottom w:val="none" w:sz="0" w:space="0" w:color="auto"/>
        <w:right w:val="none" w:sz="0" w:space="0" w:color="auto"/>
      </w:divBdr>
      <w:divsChild>
        <w:div w:id="1772553544">
          <w:marLeft w:val="0"/>
          <w:marRight w:val="0"/>
          <w:marTop w:val="0"/>
          <w:marBottom w:val="0"/>
          <w:divBdr>
            <w:top w:val="none" w:sz="0" w:space="0" w:color="auto"/>
            <w:left w:val="none" w:sz="0" w:space="0" w:color="auto"/>
            <w:bottom w:val="dotted" w:sz="6" w:space="4" w:color="DDDDDD"/>
            <w:right w:val="none" w:sz="0" w:space="0" w:color="auto"/>
          </w:divBdr>
        </w:div>
      </w:divsChild>
    </w:div>
    <w:div w:id="442773412">
      <w:bodyDiv w:val="1"/>
      <w:marLeft w:val="0"/>
      <w:marRight w:val="0"/>
      <w:marTop w:val="0"/>
      <w:marBottom w:val="0"/>
      <w:divBdr>
        <w:top w:val="none" w:sz="0" w:space="0" w:color="auto"/>
        <w:left w:val="none" w:sz="0" w:space="0" w:color="auto"/>
        <w:bottom w:val="none" w:sz="0" w:space="0" w:color="auto"/>
        <w:right w:val="none" w:sz="0" w:space="0" w:color="auto"/>
      </w:divBdr>
      <w:divsChild>
        <w:div w:id="1030447745">
          <w:marLeft w:val="0"/>
          <w:marRight w:val="0"/>
          <w:marTop w:val="0"/>
          <w:marBottom w:val="0"/>
          <w:divBdr>
            <w:top w:val="none" w:sz="0" w:space="0" w:color="auto"/>
            <w:left w:val="none" w:sz="0" w:space="0" w:color="auto"/>
            <w:bottom w:val="none" w:sz="0" w:space="0" w:color="auto"/>
            <w:right w:val="none" w:sz="0" w:space="0" w:color="auto"/>
          </w:divBdr>
          <w:divsChild>
            <w:div w:id="13267490">
              <w:marLeft w:val="0"/>
              <w:marRight w:val="0"/>
              <w:marTop w:val="0"/>
              <w:marBottom w:val="0"/>
              <w:divBdr>
                <w:top w:val="none" w:sz="0" w:space="0" w:color="auto"/>
                <w:left w:val="none" w:sz="0" w:space="0" w:color="auto"/>
                <w:bottom w:val="none" w:sz="0" w:space="0" w:color="auto"/>
                <w:right w:val="none" w:sz="0" w:space="0" w:color="auto"/>
              </w:divBdr>
              <w:divsChild>
                <w:div w:id="950091040">
                  <w:marLeft w:val="0"/>
                  <w:marRight w:val="0"/>
                  <w:marTop w:val="0"/>
                  <w:marBottom w:val="0"/>
                  <w:divBdr>
                    <w:top w:val="none" w:sz="0" w:space="0" w:color="auto"/>
                    <w:left w:val="none" w:sz="0" w:space="0" w:color="auto"/>
                    <w:bottom w:val="none" w:sz="0" w:space="0" w:color="auto"/>
                    <w:right w:val="none" w:sz="0" w:space="0" w:color="auto"/>
                  </w:divBdr>
                  <w:divsChild>
                    <w:div w:id="1958486280">
                      <w:marLeft w:val="0"/>
                      <w:marRight w:val="0"/>
                      <w:marTop w:val="0"/>
                      <w:marBottom w:val="0"/>
                      <w:divBdr>
                        <w:top w:val="none" w:sz="0" w:space="0" w:color="auto"/>
                        <w:left w:val="none" w:sz="0" w:space="0" w:color="auto"/>
                        <w:bottom w:val="none" w:sz="0" w:space="0" w:color="auto"/>
                        <w:right w:val="none" w:sz="0" w:space="0" w:color="auto"/>
                      </w:divBdr>
                      <w:divsChild>
                        <w:div w:id="29647021">
                          <w:marLeft w:val="0"/>
                          <w:marRight w:val="0"/>
                          <w:marTop w:val="0"/>
                          <w:marBottom w:val="0"/>
                          <w:divBdr>
                            <w:top w:val="none" w:sz="0" w:space="0" w:color="auto"/>
                            <w:left w:val="none" w:sz="0" w:space="0" w:color="auto"/>
                            <w:bottom w:val="none" w:sz="0" w:space="0" w:color="auto"/>
                            <w:right w:val="none" w:sz="0" w:space="0" w:color="auto"/>
                          </w:divBdr>
                          <w:divsChild>
                            <w:div w:id="1445266229">
                              <w:marLeft w:val="0"/>
                              <w:marRight w:val="0"/>
                              <w:marTop w:val="0"/>
                              <w:marBottom w:val="0"/>
                              <w:divBdr>
                                <w:top w:val="none" w:sz="0" w:space="0" w:color="auto"/>
                                <w:left w:val="none" w:sz="0" w:space="0" w:color="auto"/>
                                <w:bottom w:val="none" w:sz="0" w:space="0" w:color="auto"/>
                                <w:right w:val="none" w:sz="0" w:space="0" w:color="auto"/>
                              </w:divBdr>
                              <w:divsChild>
                                <w:div w:id="1425417848">
                                  <w:marLeft w:val="0"/>
                                  <w:marRight w:val="0"/>
                                  <w:marTop w:val="0"/>
                                  <w:marBottom w:val="0"/>
                                  <w:divBdr>
                                    <w:top w:val="none" w:sz="0" w:space="0" w:color="auto"/>
                                    <w:left w:val="none" w:sz="0" w:space="0" w:color="auto"/>
                                    <w:bottom w:val="none" w:sz="0" w:space="0" w:color="auto"/>
                                    <w:right w:val="none" w:sz="0" w:space="0" w:color="auto"/>
                                  </w:divBdr>
                                  <w:divsChild>
                                    <w:div w:id="8299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2964662">
      <w:bodyDiv w:val="1"/>
      <w:marLeft w:val="0"/>
      <w:marRight w:val="0"/>
      <w:marTop w:val="0"/>
      <w:marBottom w:val="0"/>
      <w:divBdr>
        <w:top w:val="none" w:sz="0" w:space="0" w:color="auto"/>
        <w:left w:val="none" w:sz="0" w:space="0" w:color="auto"/>
        <w:bottom w:val="none" w:sz="0" w:space="0" w:color="auto"/>
        <w:right w:val="none" w:sz="0" w:space="0" w:color="auto"/>
      </w:divBdr>
      <w:divsChild>
        <w:div w:id="114368999">
          <w:marLeft w:val="0"/>
          <w:marRight w:val="0"/>
          <w:marTop w:val="0"/>
          <w:marBottom w:val="150"/>
          <w:divBdr>
            <w:top w:val="none" w:sz="0" w:space="0" w:color="auto"/>
            <w:left w:val="none" w:sz="0" w:space="0" w:color="auto"/>
            <w:bottom w:val="none" w:sz="0" w:space="0" w:color="auto"/>
            <w:right w:val="none" w:sz="0" w:space="0" w:color="auto"/>
          </w:divBdr>
        </w:div>
      </w:divsChild>
    </w:div>
    <w:div w:id="443118569">
      <w:bodyDiv w:val="1"/>
      <w:marLeft w:val="0"/>
      <w:marRight w:val="0"/>
      <w:marTop w:val="0"/>
      <w:marBottom w:val="0"/>
      <w:divBdr>
        <w:top w:val="none" w:sz="0" w:space="0" w:color="auto"/>
        <w:left w:val="none" w:sz="0" w:space="0" w:color="auto"/>
        <w:bottom w:val="none" w:sz="0" w:space="0" w:color="auto"/>
        <w:right w:val="none" w:sz="0" w:space="0" w:color="auto"/>
      </w:divBdr>
    </w:div>
    <w:div w:id="443119471">
      <w:bodyDiv w:val="1"/>
      <w:marLeft w:val="0"/>
      <w:marRight w:val="0"/>
      <w:marTop w:val="0"/>
      <w:marBottom w:val="0"/>
      <w:divBdr>
        <w:top w:val="none" w:sz="0" w:space="0" w:color="auto"/>
        <w:left w:val="none" w:sz="0" w:space="0" w:color="auto"/>
        <w:bottom w:val="none" w:sz="0" w:space="0" w:color="auto"/>
        <w:right w:val="none" w:sz="0" w:space="0" w:color="auto"/>
      </w:divBdr>
      <w:divsChild>
        <w:div w:id="650257568">
          <w:marLeft w:val="0"/>
          <w:marRight w:val="0"/>
          <w:marTop w:val="0"/>
          <w:marBottom w:val="0"/>
          <w:divBdr>
            <w:top w:val="none" w:sz="0" w:space="0" w:color="auto"/>
            <w:left w:val="none" w:sz="0" w:space="0" w:color="auto"/>
            <w:bottom w:val="none" w:sz="0" w:space="0" w:color="auto"/>
            <w:right w:val="none" w:sz="0" w:space="0" w:color="auto"/>
          </w:divBdr>
          <w:divsChild>
            <w:div w:id="1926761627">
              <w:marLeft w:val="0"/>
              <w:marRight w:val="0"/>
              <w:marTop w:val="0"/>
              <w:marBottom w:val="0"/>
              <w:divBdr>
                <w:top w:val="none" w:sz="0" w:space="0" w:color="auto"/>
                <w:left w:val="none" w:sz="0" w:space="0" w:color="auto"/>
                <w:bottom w:val="none" w:sz="0" w:space="0" w:color="auto"/>
                <w:right w:val="none" w:sz="0" w:space="0" w:color="auto"/>
              </w:divBdr>
              <w:divsChild>
                <w:div w:id="716203048">
                  <w:marLeft w:val="0"/>
                  <w:marRight w:val="0"/>
                  <w:marTop w:val="0"/>
                  <w:marBottom w:val="0"/>
                  <w:divBdr>
                    <w:top w:val="none" w:sz="0" w:space="0" w:color="auto"/>
                    <w:left w:val="none" w:sz="0" w:space="0" w:color="auto"/>
                    <w:bottom w:val="none" w:sz="0" w:space="0" w:color="auto"/>
                    <w:right w:val="none" w:sz="0" w:space="0" w:color="auto"/>
                  </w:divBdr>
                  <w:divsChild>
                    <w:div w:id="57048744">
                      <w:marLeft w:val="0"/>
                      <w:marRight w:val="0"/>
                      <w:marTop w:val="0"/>
                      <w:marBottom w:val="0"/>
                      <w:divBdr>
                        <w:top w:val="none" w:sz="0" w:space="0" w:color="auto"/>
                        <w:left w:val="none" w:sz="0" w:space="0" w:color="auto"/>
                        <w:bottom w:val="none" w:sz="0" w:space="0" w:color="auto"/>
                        <w:right w:val="none" w:sz="0" w:space="0" w:color="auto"/>
                      </w:divBdr>
                      <w:divsChild>
                        <w:div w:id="1451238469">
                          <w:marLeft w:val="0"/>
                          <w:marRight w:val="0"/>
                          <w:marTop w:val="0"/>
                          <w:marBottom w:val="0"/>
                          <w:divBdr>
                            <w:top w:val="none" w:sz="0" w:space="0" w:color="auto"/>
                            <w:left w:val="none" w:sz="0" w:space="0" w:color="auto"/>
                            <w:bottom w:val="none" w:sz="0" w:space="0" w:color="auto"/>
                            <w:right w:val="none" w:sz="0" w:space="0" w:color="auto"/>
                          </w:divBdr>
                          <w:divsChild>
                            <w:div w:id="1608734648">
                              <w:marLeft w:val="0"/>
                              <w:marRight w:val="0"/>
                              <w:marTop w:val="0"/>
                              <w:marBottom w:val="0"/>
                              <w:divBdr>
                                <w:top w:val="none" w:sz="0" w:space="0" w:color="auto"/>
                                <w:left w:val="none" w:sz="0" w:space="0" w:color="auto"/>
                                <w:bottom w:val="none" w:sz="0" w:space="0" w:color="auto"/>
                                <w:right w:val="none" w:sz="0" w:space="0" w:color="auto"/>
                              </w:divBdr>
                              <w:divsChild>
                                <w:div w:id="7234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249">
      <w:bodyDiv w:val="1"/>
      <w:marLeft w:val="0"/>
      <w:marRight w:val="0"/>
      <w:marTop w:val="0"/>
      <w:marBottom w:val="0"/>
      <w:divBdr>
        <w:top w:val="none" w:sz="0" w:space="0" w:color="auto"/>
        <w:left w:val="none" w:sz="0" w:space="0" w:color="auto"/>
        <w:bottom w:val="none" w:sz="0" w:space="0" w:color="auto"/>
        <w:right w:val="none" w:sz="0" w:space="0" w:color="auto"/>
      </w:divBdr>
      <w:divsChild>
        <w:div w:id="1328289637">
          <w:marLeft w:val="0"/>
          <w:marRight w:val="0"/>
          <w:marTop w:val="0"/>
          <w:marBottom w:val="0"/>
          <w:divBdr>
            <w:top w:val="none" w:sz="0" w:space="0" w:color="auto"/>
            <w:left w:val="none" w:sz="0" w:space="0" w:color="auto"/>
            <w:bottom w:val="none" w:sz="0" w:space="0" w:color="auto"/>
            <w:right w:val="none" w:sz="0" w:space="0" w:color="auto"/>
          </w:divBdr>
          <w:divsChild>
            <w:div w:id="125439569">
              <w:marLeft w:val="0"/>
              <w:marRight w:val="0"/>
              <w:marTop w:val="225"/>
              <w:marBottom w:val="225"/>
              <w:divBdr>
                <w:top w:val="none" w:sz="0" w:space="0" w:color="auto"/>
                <w:left w:val="none" w:sz="0" w:space="0" w:color="auto"/>
                <w:bottom w:val="none" w:sz="0" w:space="0" w:color="auto"/>
                <w:right w:val="none" w:sz="0" w:space="0" w:color="auto"/>
              </w:divBdr>
            </w:div>
          </w:divsChild>
        </w:div>
        <w:div w:id="1777747589">
          <w:marLeft w:val="0"/>
          <w:marRight w:val="0"/>
          <w:marTop w:val="0"/>
          <w:marBottom w:val="150"/>
          <w:divBdr>
            <w:top w:val="none" w:sz="0" w:space="0" w:color="auto"/>
            <w:left w:val="none" w:sz="0" w:space="0" w:color="auto"/>
            <w:bottom w:val="none" w:sz="0" w:space="0" w:color="auto"/>
            <w:right w:val="none" w:sz="0" w:space="0" w:color="auto"/>
          </w:divBdr>
        </w:div>
        <w:div w:id="1971127262">
          <w:marLeft w:val="0"/>
          <w:marRight w:val="0"/>
          <w:marTop w:val="0"/>
          <w:marBottom w:val="150"/>
          <w:divBdr>
            <w:top w:val="none" w:sz="0" w:space="0" w:color="auto"/>
            <w:left w:val="none" w:sz="0" w:space="0" w:color="auto"/>
            <w:bottom w:val="none" w:sz="0" w:space="0" w:color="auto"/>
            <w:right w:val="none" w:sz="0" w:space="0" w:color="auto"/>
          </w:divBdr>
          <w:divsChild>
            <w:div w:id="993335768">
              <w:marLeft w:val="0"/>
              <w:marRight w:val="0"/>
              <w:marTop w:val="0"/>
              <w:marBottom w:val="0"/>
              <w:divBdr>
                <w:top w:val="none" w:sz="0" w:space="0" w:color="auto"/>
                <w:left w:val="none" w:sz="0" w:space="0" w:color="auto"/>
                <w:bottom w:val="none" w:sz="0" w:space="0" w:color="auto"/>
                <w:right w:val="none" w:sz="0" w:space="0" w:color="auto"/>
              </w:divBdr>
              <w:divsChild>
                <w:div w:id="99957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6675">
      <w:bodyDiv w:val="1"/>
      <w:marLeft w:val="0"/>
      <w:marRight w:val="0"/>
      <w:marTop w:val="0"/>
      <w:marBottom w:val="0"/>
      <w:divBdr>
        <w:top w:val="none" w:sz="0" w:space="0" w:color="auto"/>
        <w:left w:val="none" w:sz="0" w:space="0" w:color="auto"/>
        <w:bottom w:val="none" w:sz="0" w:space="0" w:color="auto"/>
        <w:right w:val="none" w:sz="0" w:space="0" w:color="auto"/>
      </w:divBdr>
      <w:divsChild>
        <w:div w:id="110899716">
          <w:marLeft w:val="0"/>
          <w:marRight w:val="0"/>
          <w:marTop w:val="0"/>
          <w:marBottom w:val="150"/>
          <w:divBdr>
            <w:top w:val="none" w:sz="0" w:space="0" w:color="auto"/>
            <w:left w:val="none" w:sz="0" w:space="0" w:color="auto"/>
            <w:bottom w:val="none" w:sz="0" w:space="0" w:color="auto"/>
            <w:right w:val="none" w:sz="0" w:space="0" w:color="auto"/>
          </w:divBdr>
        </w:div>
        <w:div w:id="1058087025">
          <w:marLeft w:val="0"/>
          <w:marRight w:val="0"/>
          <w:marTop w:val="0"/>
          <w:marBottom w:val="0"/>
          <w:divBdr>
            <w:top w:val="none" w:sz="0" w:space="0" w:color="auto"/>
            <w:left w:val="none" w:sz="0" w:space="0" w:color="auto"/>
            <w:bottom w:val="none" w:sz="0" w:space="0" w:color="auto"/>
            <w:right w:val="none" w:sz="0" w:space="0" w:color="auto"/>
          </w:divBdr>
          <w:divsChild>
            <w:div w:id="3287705">
              <w:marLeft w:val="0"/>
              <w:marRight w:val="0"/>
              <w:marTop w:val="225"/>
              <w:marBottom w:val="225"/>
              <w:divBdr>
                <w:top w:val="none" w:sz="0" w:space="0" w:color="auto"/>
                <w:left w:val="none" w:sz="0" w:space="0" w:color="auto"/>
                <w:bottom w:val="none" w:sz="0" w:space="0" w:color="auto"/>
                <w:right w:val="none" w:sz="0" w:space="0" w:color="auto"/>
              </w:divBdr>
            </w:div>
          </w:divsChild>
        </w:div>
        <w:div w:id="1070811535">
          <w:marLeft w:val="0"/>
          <w:marRight w:val="0"/>
          <w:marTop w:val="0"/>
          <w:marBottom w:val="150"/>
          <w:divBdr>
            <w:top w:val="none" w:sz="0" w:space="0" w:color="auto"/>
            <w:left w:val="none" w:sz="0" w:space="0" w:color="auto"/>
            <w:bottom w:val="none" w:sz="0" w:space="0" w:color="auto"/>
            <w:right w:val="none" w:sz="0" w:space="0" w:color="auto"/>
          </w:divBdr>
          <w:divsChild>
            <w:div w:id="274290799">
              <w:marLeft w:val="0"/>
              <w:marRight w:val="0"/>
              <w:marTop w:val="0"/>
              <w:marBottom w:val="0"/>
              <w:divBdr>
                <w:top w:val="none" w:sz="0" w:space="0" w:color="auto"/>
                <w:left w:val="none" w:sz="0" w:space="0" w:color="auto"/>
                <w:bottom w:val="none" w:sz="0" w:space="0" w:color="auto"/>
                <w:right w:val="none" w:sz="0" w:space="0" w:color="auto"/>
              </w:divBdr>
              <w:divsChild>
                <w:div w:id="1456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23991">
      <w:bodyDiv w:val="1"/>
      <w:marLeft w:val="0"/>
      <w:marRight w:val="0"/>
      <w:marTop w:val="0"/>
      <w:marBottom w:val="0"/>
      <w:divBdr>
        <w:top w:val="none" w:sz="0" w:space="0" w:color="auto"/>
        <w:left w:val="none" w:sz="0" w:space="0" w:color="auto"/>
        <w:bottom w:val="none" w:sz="0" w:space="0" w:color="auto"/>
        <w:right w:val="none" w:sz="0" w:space="0" w:color="auto"/>
      </w:divBdr>
      <w:divsChild>
        <w:div w:id="986663675">
          <w:marLeft w:val="0"/>
          <w:marRight w:val="0"/>
          <w:marTop w:val="0"/>
          <w:marBottom w:val="0"/>
          <w:divBdr>
            <w:top w:val="none" w:sz="0" w:space="0" w:color="auto"/>
            <w:left w:val="none" w:sz="0" w:space="0" w:color="auto"/>
            <w:bottom w:val="dotted" w:sz="6" w:space="4" w:color="DDDDDD"/>
            <w:right w:val="none" w:sz="0" w:space="0" w:color="auto"/>
          </w:divBdr>
          <w:divsChild>
            <w:div w:id="8110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6253">
      <w:bodyDiv w:val="1"/>
      <w:marLeft w:val="0"/>
      <w:marRight w:val="0"/>
      <w:marTop w:val="0"/>
      <w:marBottom w:val="0"/>
      <w:divBdr>
        <w:top w:val="none" w:sz="0" w:space="0" w:color="auto"/>
        <w:left w:val="none" w:sz="0" w:space="0" w:color="auto"/>
        <w:bottom w:val="none" w:sz="0" w:space="0" w:color="auto"/>
        <w:right w:val="none" w:sz="0" w:space="0" w:color="auto"/>
      </w:divBdr>
    </w:div>
    <w:div w:id="443810142">
      <w:bodyDiv w:val="1"/>
      <w:marLeft w:val="0"/>
      <w:marRight w:val="0"/>
      <w:marTop w:val="0"/>
      <w:marBottom w:val="0"/>
      <w:divBdr>
        <w:top w:val="none" w:sz="0" w:space="0" w:color="auto"/>
        <w:left w:val="none" w:sz="0" w:space="0" w:color="auto"/>
        <w:bottom w:val="none" w:sz="0" w:space="0" w:color="auto"/>
        <w:right w:val="none" w:sz="0" w:space="0" w:color="auto"/>
      </w:divBdr>
      <w:divsChild>
        <w:div w:id="594289010">
          <w:marLeft w:val="0"/>
          <w:marRight w:val="0"/>
          <w:marTop w:val="0"/>
          <w:marBottom w:val="0"/>
          <w:divBdr>
            <w:top w:val="none" w:sz="0" w:space="0" w:color="auto"/>
            <w:left w:val="none" w:sz="0" w:space="0" w:color="auto"/>
            <w:bottom w:val="dotted" w:sz="6" w:space="4" w:color="DDDDDD"/>
            <w:right w:val="none" w:sz="0" w:space="0" w:color="auto"/>
          </w:divBdr>
        </w:div>
      </w:divsChild>
    </w:div>
    <w:div w:id="443810783">
      <w:bodyDiv w:val="1"/>
      <w:marLeft w:val="0"/>
      <w:marRight w:val="0"/>
      <w:marTop w:val="0"/>
      <w:marBottom w:val="0"/>
      <w:divBdr>
        <w:top w:val="none" w:sz="0" w:space="0" w:color="auto"/>
        <w:left w:val="none" w:sz="0" w:space="0" w:color="auto"/>
        <w:bottom w:val="none" w:sz="0" w:space="0" w:color="auto"/>
        <w:right w:val="none" w:sz="0" w:space="0" w:color="auto"/>
      </w:divBdr>
      <w:divsChild>
        <w:div w:id="2073115953">
          <w:marLeft w:val="0"/>
          <w:marRight w:val="0"/>
          <w:marTop w:val="0"/>
          <w:marBottom w:val="0"/>
          <w:divBdr>
            <w:top w:val="none" w:sz="0" w:space="0" w:color="auto"/>
            <w:left w:val="none" w:sz="0" w:space="0" w:color="auto"/>
            <w:bottom w:val="dotted" w:sz="6" w:space="4" w:color="DDDDDD"/>
            <w:right w:val="none" w:sz="0" w:space="0" w:color="auto"/>
          </w:divBdr>
          <w:divsChild>
            <w:div w:id="10346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03423">
      <w:bodyDiv w:val="1"/>
      <w:marLeft w:val="0"/>
      <w:marRight w:val="0"/>
      <w:marTop w:val="0"/>
      <w:marBottom w:val="0"/>
      <w:divBdr>
        <w:top w:val="none" w:sz="0" w:space="0" w:color="auto"/>
        <w:left w:val="none" w:sz="0" w:space="0" w:color="auto"/>
        <w:bottom w:val="none" w:sz="0" w:space="0" w:color="auto"/>
        <w:right w:val="none" w:sz="0" w:space="0" w:color="auto"/>
      </w:divBdr>
      <w:divsChild>
        <w:div w:id="1670255548">
          <w:marLeft w:val="0"/>
          <w:marRight w:val="0"/>
          <w:marTop w:val="0"/>
          <w:marBottom w:val="0"/>
          <w:divBdr>
            <w:top w:val="none" w:sz="0" w:space="0" w:color="auto"/>
            <w:left w:val="none" w:sz="0" w:space="0" w:color="auto"/>
            <w:bottom w:val="none" w:sz="0" w:space="0" w:color="auto"/>
            <w:right w:val="none" w:sz="0" w:space="0" w:color="auto"/>
          </w:divBdr>
          <w:divsChild>
            <w:div w:id="1532844454">
              <w:marLeft w:val="0"/>
              <w:marRight w:val="0"/>
              <w:marTop w:val="0"/>
              <w:marBottom w:val="0"/>
              <w:divBdr>
                <w:top w:val="none" w:sz="0" w:space="0" w:color="auto"/>
                <w:left w:val="none" w:sz="0" w:space="0" w:color="auto"/>
                <w:bottom w:val="none" w:sz="0" w:space="0" w:color="auto"/>
                <w:right w:val="none" w:sz="0" w:space="0" w:color="auto"/>
              </w:divBdr>
              <w:divsChild>
                <w:div w:id="1596742878">
                  <w:marLeft w:val="0"/>
                  <w:marRight w:val="0"/>
                  <w:marTop w:val="0"/>
                  <w:marBottom w:val="0"/>
                  <w:divBdr>
                    <w:top w:val="none" w:sz="0" w:space="0" w:color="auto"/>
                    <w:left w:val="none" w:sz="0" w:space="0" w:color="auto"/>
                    <w:bottom w:val="none" w:sz="0" w:space="0" w:color="auto"/>
                    <w:right w:val="none" w:sz="0" w:space="0" w:color="auto"/>
                  </w:divBdr>
                  <w:divsChild>
                    <w:div w:id="1406756547">
                      <w:marLeft w:val="0"/>
                      <w:marRight w:val="0"/>
                      <w:marTop w:val="0"/>
                      <w:marBottom w:val="0"/>
                      <w:divBdr>
                        <w:top w:val="none" w:sz="0" w:space="0" w:color="auto"/>
                        <w:left w:val="none" w:sz="0" w:space="0" w:color="auto"/>
                        <w:bottom w:val="none" w:sz="0" w:space="0" w:color="auto"/>
                        <w:right w:val="none" w:sz="0" w:space="0" w:color="auto"/>
                      </w:divBdr>
                      <w:divsChild>
                        <w:div w:id="1972781857">
                          <w:marLeft w:val="0"/>
                          <w:marRight w:val="0"/>
                          <w:marTop w:val="0"/>
                          <w:marBottom w:val="0"/>
                          <w:divBdr>
                            <w:top w:val="none" w:sz="0" w:space="0" w:color="auto"/>
                            <w:left w:val="none" w:sz="0" w:space="0" w:color="auto"/>
                            <w:bottom w:val="none" w:sz="0" w:space="0" w:color="auto"/>
                            <w:right w:val="none" w:sz="0" w:space="0" w:color="auto"/>
                          </w:divBdr>
                          <w:divsChild>
                            <w:div w:id="1489129701">
                              <w:marLeft w:val="0"/>
                              <w:marRight w:val="0"/>
                              <w:marTop w:val="0"/>
                              <w:marBottom w:val="0"/>
                              <w:divBdr>
                                <w:top w:val="none" w:sz="0" w:space="0" w:color="auto"/>
                                <w:left w:val="none" w:sz="0" w:space="0" w:color="auto"/>
                                <w:bottom w:val="none" w:sz="0" w:space="0" w:color="auto"/>
                                <w:right w:val="none" w:sz="0" w:space="0" w:color="auto"/>
                              </w:divBdr>
                              <w:divsChild>
                                <w:div w:id="1538347259">
                                  <w:marLeft w:val="0"/>
                                  <w:marRight w:val="0"/>
                                  <w:marTop w:val="0"/>
                                  <w:marBottom w:val="0"/>
                                  <w:divBdr>
                                    <w:top w:val="none" w:sz="0" w:space="0" w:color="auto"/>
                                    <w:left w:val="none" w:sz="0" w:space="0" w:color="auto"/>
                                    <w:bottom w:val="none" w:sz="0" w:space="0" w:color="auto"/>
                                    <w:right w:val="none" w:sz="0" w:space="0" w:color="auto"/>
                                  </w:divBdr>
                                  <w:divsChild>
                                    <w:div w:id="1242328674">
                                      <w:marLeft w:val="0"/>
                                      <w:marRight w:val="0"/>
                                      <w:marTop w:val="0"/>
                                      <w:marBottom w:val="0"/>
                                      <w:divBdr>
                                        <w:top w:val="none" w:sz="0" w:space="0" w:color="auto"/>
                                        <w:left w:val="none" w:sz="0" w:space="0" w:color="auto"/>
                                        <w:bottom w:val="none" w:sz="0" w:space="0" w:color="auto"/>
                                        <w:right w:val="none" w:sz="0" w:space="0" w:color="auto"/>
                                      </w:divBdr>
                                      <w:divsChild>
                                        <w:div w:id="4319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273758">
      <w:bodyDiv w:val="1"/>
      <w:marLeft w:val="0"/>
      <w:marRight w:val="0"/>
      <w:marTop w:val="0"/>
      <w:marBottom w:val="0"/>
      <w:divBdr>
        <w:top w:val="none" w:sz="0" w:space="0" w:color="auto"/>
        <w:left w:val="none" w:sz="0" w:space="0" w:color="auto"/>
        <w:bottom w:val="none" w:sz="0" w:space="0" w:color="auto"/>
        <w:right w:val="none" w:sz="0" w:space="0" w:color="auto"/>
      </w:divBdr>
      <w:divsChild>
        <w:div w:id="1039010284">
          <w:marLeft w:val="0"/>
          <w:marRight w:val="0"/>
          <w:marTop w:val="0"/>
          <w:marBottom w:val="0"/>
          <w:divBdr>
            <w:top w:val="none" w:sz="0" w:space="0" w:color="auto"/>
            <w:left w:val="none" w:sz="0" w:space="0" w:color="auto"/>
            <w:bottom w:val="none" w:sz="0" w:space="0" w:color="auto"/>
            <w:right w:val="none" w:sz="0" w:space="0" w:color="auto"/>
          </w:divBdr>
          <w:divsChild>
            <w:div w:id="1575238949">
              <w:marLeft w:val="0"/>
              <w:marRight w:val="0"/>
              <w:marTop w:val="0"/>
              <w:marBottom w:val="0"/>
              <w:divBdr>
                <w:top w:val="none" w:sz="0" w:space="0" w:color="auto"/>
                <w:left w:val="none" w:sz="0" w:space="0" w:color="auto"/>
                <w:bottom w:val="none" w:sz="0" w:space="0" w:color="auto"/>
                <w:right w:val="none" w:sz="0" w:space="0" w:color="auto"/>
              </w:divBdr>
              <w:divsChild>
                <w:div w:id="1910341400">
                  <w:marLeft w:val="0"/>
                  <w:marRight w:val="0"/>
                  <w:marTop w:val="0"/>
                  <w:marBottom w:val="0"/>
                  <w:divBdr>
                    <w:top w:val="none" w:sz="0" w:space="0" w:color="auto"/>
                    <w:left w:val="none" w:sz="0" w:space="0" w:color="auto"/>
                    <w:bottom w:val="none" w:sz="0" w:space="0" w:color="auto"/>
                    <w:right w:val="none" w:sz="0" w:space="0" w:color="auto"/>
                  </w:divBdr>
                  <w:divsChild>
                    <w:div w:id="2017925034">
                      <w:marLeft w:val="0"/>
                      <w:marRight w:val="0"/>
                      <w:marTop w:val="0"/>
                      <w:marBottom w:val="0"/>
                      <w:divBdr>
                        <w:top w:val="none" w:sz="0" w:space="0" w:color="auto"/>
                        <w:left w:val="none" w:sz="0" w:space="0" w:color="auto"/>
                        <w:bottom w:val="none" w:sz="0" w:space="0" w:color="auto"/>
                        <w:right w:val="none" w:sz="0" w:space="0" w:color="auto"/>
                      </w:divBdr>
                      <w:divsChild>
                        <w:div w:id="1420635212">
                          <w:marLeft w:val="0"/>
                          <w:marRight w:val="0"/>
                          <w:marTop w:val="0"/>
                          <w:marBottom w:val="0"/>
                          <w:divBdr>
                            <w:top w:val="none" w:sz="0" w:space="0" w:color="auto"/>
                            <w:left w:val="none" w:sz="0" w:space="0" w:color="auto"/>
                            <w:bottom w:val="none" w:sz="0" w:space="0" w:color="auto"/>
                            <w:right w:val="none" w:sz="0" w:space="0" w:color="auto"/>
                          </w:divBdr>
                          <w:divsChild>
                            <w:div w:id="1301419976">
                              <w:marLeft w:val="0"/>
                              <w:marRight w:val="0"/>
                              <w:marTop w:val="0"/>
                              <w:marBottom w:val="0"/>
                              <w:divBdr>
                                <w:top w:val="none" w:sz="0" w:space="0" w:color="auto"/>
                                <w:left w:val="none" w:sz="0" w:space="0" w:color="auto"/>
                                <w:bottom w:val="none" w:sz="0" w:space="0" w:color="auto"/>
                                <w:right w:val="none" w:sz="0" w:space="0" w:color="auto"/>
                              </w:divBdr>
                              <w:divsChild>
                                <w:div w:id="827861607">
                                  <w:marLeft w:val="0"/>
                                  <w:marRight w:val="0"/>
                                  <w:marTop w:val="0"/>
                                  <w:marBottom w:val="0"/>
                                  <w:divBdr>
                                    <w:top w:val="none" w:sz="0" w:space="0" w:color="auto"/>
                                    <w:left w:val="none" w:sz="0" w:space="0" w:color="auto"/>
                                    <w:bottom w:val="none" w:sz="0" w:space="0" w:color="auto"/>
                                    <w:right w:val="none" w:sz="0" w:space="0" w:color="auto"/>
                                  </w:divBdr>
                                  <w:divsChild>
                                    <w:div w:id="618142803">
                                      <w:marLeft w:val="0"/>
                                      <w:marRight w:val="0"/>
                                      <w:marTop w:val="0"/>
                                      <w:marBottom w:val="0"/>
                                      <w:divBdr>
                                        <w:top w:val="none" w:sz="0" w:space="0" w:color="auto"/>
                                        <w:left w:val="none" w:sz="0" w:space="0" w:color="auto"/>
                                        <w:bottom w:val="none" w:sz="0" w:space="0" w:color="auto"/>
                                        <w:right w:val="none" w:sz="0" w:space="0" w:color="auto"/>
                                      </w:divBdr>
                                      <w:divsChild>
                                        <w:div w:id="3112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540735">
      <w:bodyDiv w:val="1"/>
      <w:marLeft w:val="0"/>
      <w:marRight w:val="0"/>
      <w:marTop w:val="0"/>
      <w:marBottom w:val="0"/>
      <w:divBdr>
        <w:top w:val="none" w:sz="0" w:space="0" w:color="auto"/>
        <w:left w:val="none" w:sz="0" w:space="0" w:color="auto"/>
        <w:bottom w:val="none" w:sz="0" w:space="0" w:color="auto"/>
        <w:right w:val="none" w:sz="0" w:space="0" w:color="auto"/>
      </w:divBdr>
      <w:divsChild>
        <w:div w:id="605695202">
          <w:marLeft w:val="0"/>
          <w:marRight w:val="0"/>
          <w:marTop w:val="0"/>
          <w:marBottom w:val="150"/>
          <w:divBdr>
            <w:top w:val="none" w:sz="0" w:space="0" w:color="auto"/>
            <w:left w:val="none" w:sz="0" w:space="0" w:color="auto"/>
            <w:bottom w:val="none" w:sz="0" w:space="0" w:color="auto"/>
            <w:right w:val="none" w:sz="0" w:space="0" w:color="auto"/>
          </w:divBdr>
        </w:div>
      </w:divsChild>
    </w:div>
    <w:div w:id="444543646">
      <w:bodyDiv w:val="1"/>
      <w:marLeft w:val="0"/>
      <w:marRight w:val="0"/>
      <w:marTop w:val="0"/>
      <w:marBottom w:val="0"/>
      <w:divBdr>
        <w:top w:val="none" w:sz="0" w:space="0" w:color="auto"/>
        <w:left w:val="none" w:sz="0" w:space="0" w:color="auto"/>
        <w:bottom w:val="none" w:sz="0" w:space="0" w:color="auto"/>
        <w:right w:val="none" w:sz="0" w:space="0" w:color="auto"/>
      </w:divBdr>
      <w:divsChild>
        <w:div w:id="2095514595">
          <w:marLeft w:val="0"/>
          <w:marRight w:val="0"/>
          <w:marTop w:val="0"/>
          <w:marBottom w:val="0"/>
          <w:divBdr>
            <w:top w:val="none" w:sz="0" w:space="0" w:color="auto"/>
            <w:left w:val="none" w:sz="0" w:space="0" w:color="auto"/>
            <w:bottom w:val="none" w:sz="0" w:space="0" w:color="auto"/>
            <w:right w:val="none" w:sz="0" w:space="0" w:color="auto"/>
          </w:divBdr>
        </w:div>
      </w:divsChild>
    </w:div>
    <w:div w:id="444622749">
      <w:bodyDiv w:val="1"/>
      <w:marLeft w:val="0"/>
      <w:marRight w:val="0"/>
      <w:marTop w:val="0"/>
      <w:marBottom w:val="0"/>
      <w:divBdr>
        <w:top w:val="none" w:sz="0" w:space="0" w:color="auto"/>
        <w:left w:val="none" w:sz="0" w:space="0" w:color="auto"/>
        <w:bottom w:val="none" w:sz="0" w:space="0" w:color="auto"/>
        <w:right w:val="none" w:sz="0" w:space="0" w:color="auto"/>
      </w:divBdr>
      <w:divsChild>
        <w:div w:id="788279830">
          <w:marLeft w:val="0"/>
          <w:marRight w:val="0"/>
          <w:marTop w:val="0"/>
          <w:marBottom w:val="0"/>
          <w:divBdr>
            <w:top w:val="none" w:sz="0" w:space="0" w:color="auto"/>
            <w:left w:val="none" w:sz="0" w:space="0" w:color="auto"/>
            <w:bottom w:val="none" w:sz="0" w:space="0" w:color="auto"/>
            <w:right w:val="none" w:sz="0" w:space="0" w:color="auto"/>
          </w:divBdr>
        </w:div>
      </w:divsChild>
    </w:div>
    <w:div w:id="445345274">
      <w:bodyDiv w:val="1"/>
      <w:marLeft w:val="0"/>
      <w:marRight w:val="0"/>
      <w:marTop w:val="0"/>
      <w:marBottom w:val="0"/>
      <w:divBdr>
        <w:top w:val="none" w:sz="0" w:space="0" w:color="auto"/>
        <w:left w:val="none" w:sz="0" w:space="0" w:color="auto"/>
        <w:bottom w:val="none" w:sz="0" w:space="0" w:color="auto"/>
        <w:right w:val="none" w:sz="0" w:space="0" w:color="auto"/>
      </w:divBdr>
    </w:div>
    <w:div w:id="445466377">
      <w:bodyDiv w:val="1"/>
      <w:marLeft w:val="0"/>
      <w:marRight w:val="0"/>
      <w:marTop w:val="0"/>
      <w:marBottom w:val="0"/>
      <w:divBdr>
        <w:top w:val="none" w:sz="0" w:space="0" w:color="auto"/>
        <w:left w:val="none" w:sz="0" w:space="0" w:color="auto"/>
        <w:bottom w:val="none" w:sz="0" w:space="0" w:color="auto"/>
        <w:right w:val="none" w:sz="0" w:space="0" w:color="auto"/>
      </w:divBdr>
      <w:divsChild>
        <w:div w:id="1607076925">
          <w:marLeft w:val="0"/>
          <w:marRight w:val="0"/>
          <w:marTop w:val="0"/>
          <w:marBottom w:val="0"/>
          <w:divBdr>
            <w:top w:val="none" w:sz="0" w:space="0" w:color="auto"/>
            <w:left w:val="none" w:sz="0" w:space="0" w:color="auto"/>
            <w:bottom w:val="dotted" w:sz="6" w:space="4" w:color="DDDDDD"/>
            <w:right w:val="none" w:sz="0" w:space="0" w:color="auto"/>
          </w:divBdr>
          <w:divsChild>
            <w:div w:id="15327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458">
      <w:bodyDiv w:val="1"/>
      <w:marLeft w:val="0"/>
      <w:marRight w:val="0"/>
      <w:marTop w:val="0"/>
      <w:marBottom w:val="0"/>
      <w:divBdr>
        <w:top w:val="none" w:sz="0" w:space="0" w:color="auto"/>
        <w:left w:val="none" w:sz="0" w:space="0" w:color="auto"/>
        <w:bottom w:val="none" w:sz="0" w:space="0" w:color="auto"/>
        <w:right w:val="none" w:sz="0" w:space="0" w:color="auto"/>
      </w:divBdr>
      <w:divsChild>
        <w:div w:id="441151853">
          <w:marLeft w:val="0"/>
          <w:marRight w:val="0"/>
          <w:marTop w:val="0"/>
          <w:marBottom w:val="0"/>
          <w:divBdr>
            <w:top w:val="single" w:sz="6" w:space="0" w:color="E5E5E5"/>
            <w:left w:val="none" w:sz="0" w:space="0" w:color="auto"/>
            <w:bottom w:val="single" w:sz="18" w:space="0" w:color="000000"/>
            <w:right w:val="none" w:sz="0" w:space="0" w:color="auto"/>
          </w:divBdr>
          <w:divsChild>
            <w:div w:id="1792430944">
              <w:marLeft w:val="0"/>
              <w:marRight w:val="0"/>
              <w:marTop w:val="0"/>
              <w:marBottom w:val="0"/>
              <w:divBdr>
                <w:top w:val="none" w:sz="0" w:space="0" w:color="auto"/>
                <w:left w:val="none" w:sz="0" w:space="0" w:color="auto"/>
                <w:bottom w:val="none" w:sz="0" w:space="0" w:color="auto"/>
                <w:right w:val="none" w:sz="0" w:space="0" w:color="auto"/>
              </w:divBdr>
              <w:divsChild>
                <w:div w:id="120687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6419">
          <w:marLeft w:val="0"/>
          <w:marRight w:val="0"/>
          <w:marTop w:val="0"/>
          <w:marBottom w:val="0"/>
          <w:divBdr>
            <w:top w:val="none" w:sz="0" w:space="0" w:color="auto"/>
            <w:left w:val="none" w:sz="0" w:space="0" w:color="auto"/>
            <w:bottom w:val="none" w:sz="0" w:space="0" w:color="auto"/>
            <w:right w:val="none" w:sz="0" w:space="0" w:color="auto"/>
          </w:divBdr>
          <w:divsChild>
            <w:div w:id="1839080347">
              <w:marLeft w:val="0"/>
              <w:marRight w:val="0"/>
              <w:marTop w:val="0"/>
              <w:marBottom w:val="0"/>
              <w:divBdr>
                <w:top w:val="none" w:sz="0" w:space="0" w:color="auto"/>
                <w:left w:val="none" w:sz="0" w:space="0" w:color="auto"/>
                <w:bottom w:val="none" w:sz="0" w:space="0" w:color="auto"/>
                <w:right w:val="none" w:sz="0" w:space="0" w:color="auto"/>
              </w:divBdr>
              <w:divsChild>
                <w:div w:id="866599620">
                  <w:marLeft w:val="0"/>
                  <w:marRight w:val="0"/>
                  <w:marTop w:val="0"/>
                  <w:marBottom w:val="0"/>
                  <w:divBdr>
                    <w:top w:val="none" w:sz="0" w:space="0" w:color="auto"/>
                    <w:left w:val="none" w:sz="0" w:space="0" w:color="auto"/>
                    <w:bottom w:val="none" w:sz="0" w:space="0" w:color="auto"/>
                    <w:right w:val="none" w:sz="0" w:space="0" w:color="auto"/>
                  </w:divBdr>
                  <w:divsChild>
                    <w:div w:id="546649500">
                      <w:marLeft w:val="0"/>
                      <w:marRight w:val="0"/>
                      <w:marTop w:val="0"/>
                      <w:marBottom w:val="300"/>
                      <w:divBdr>
                        <w:top w:val="none" w:sz="0" w:space="0" w:color="auto"/>
                        <w:left w:val="none" w:sz="0" w:space="0" w:color="auto"/>
                        <w:bottom w:val="none" w:sz="0" w:space="0" w:color="auto"/>
                        <w:right w:val="none" w:sz="0" w:space="0" w:color="auto"/>
                      </w:divBdr>
                      <w:divsChild>
                        <w:div w:id="1872068564">
                          <w:marLeft w:val="0"/>
                          <w:marRight w:val="0"/>
                          <w:marTop w:val="0"/>
                          <w:marBottom w:val="225"/>
                          <w:divBdr>
                            <w:top w:val="single" w:sz="6" w:space="11" w:color="E5E5E5"/>
                            <w:left w:val="single" w:sz="6" w:space="11" w:color="E5E5E5"/>
                            <w:bottom w:val="single" w:sz="6" w:space="1" w:color="E5E5E5"/>
                            <w:right w:val="single" w:sz="6" w:space="11" w:color="E5E5E5"/>
                          </w:divBdr>
                          <w:divsChild>
                            <w:div w:id="2115444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47313276">
      <w:bodyDiv w:val="1"/>
      <w:marLeft w:val="0"/>
      <w:marRight w:val="0"/>
      <w:marTop w:val="0"/>
      <w:marBottom w:val="0"/>
      <w:divBdr>
        <w:top w:val="none" w:sz="0" w:space="0" w:color="auto"/>
        <w:left w:val="none" w:sz="0" w:space="0" w:color="auto"/>
        <w:bottom w:val="none" w:sz="0" w:space="0" w:color="auto"/>
        <w:right w:val="none" w:sz="0" w:space="0" w:color="auto"/>
      </w:divBdr>
    </w:div>
    <w:div w:id="447431739">
      <w:bodyDiv w:val="1"/>
      <w:marLeft w:val="0"/>
      <w:marRight w:val="0"/>
      <w:marTop w:val="0"/>
      <w:marBottom w:val="0"/>
      <w:divBdr>
        <w:top w:val="none" w:sz="0" w:space="0" w:color="auto"/>
        <w:left w:val="none" w:sz="0" w:space="0" w:color="auto"/>
        <w:bottom w:val="none" w:sz="0" w:space="0" w:color="auto"/>
        <w:right w:val="none" w:sz="0" w:space="0" w:color="auto"/>
      </w:divBdr>
      <w:divsChild>
        <w:div w:id="1753507734">
          <w:marLeft w:val="0"/>
          <w:marRight w:val="0"/>
          <w:marTop w:val="0"/>
          <w:marBottom w:val="0"/>
          <w:divBdr>
            <w:top w:val="none" w:sz="0" w:space="0" w:color="auto"/>
            <w:left w:val="none" w:sz="0" w:space="0" w:color="auto"/>
            <w:bottom w:val="dotted" w:sz="6" w:space="4" w:color="DDDDDD"/>
            <w:right w:val="none" w:sz="0" w:space="0" w:color="auto"/>
          </w:divBdr>
          <w:divsChild>
            <w:div w:id="181320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41141">
      <w:bodyDiv w:val="1"/>
      <w:marLeft w:val="0"/>
      <w:marRight w:val="0"/>
      <w:marTop w:val="0"/>
      <w:marBottom w:val="0"/>
      <w:divBdr>
        <w:top w:val="none" w:sz="0" w:space="0" w:color="auto"/>
        <w:left w:val="none" w:sz="0" w:space="0" w:color="auto"/>
        <w:bottom w:val="none" w:sz="0" w:space="0" w:color="auto"/>
        <w:right w:val="none" w:sz="0" w:space="0" w:color="auto"/>
      </w:divBdr>
      <w:divsChild>
        <w:div w:id="1004481119">
          <w:marLeft w:val="0"/>
          <w:marRight w:val="0"/>
          <w:marTop w:val="0"/>
          <w:marBottom w:val="0"/>
          <w:divBdr>
            <w:top w:val="none" w:sz="0" w:space="0" w:color="auto"/>
            <w:left w:val="none" w:sz="0" w:space="0" w:color="auto"/>
            <w:bottom w:val="none" w:sz="0" w:space="0" w:color="auto"/>
            <w:right w:val="none" w:sz="0" w:space="0" w:color="auto"/>
          </w:divBdr>
          <w:divsChild>
            <w:div w:id="1994987466">
              <w:marLeft w:val="0"/>
              <w:marRight w:val="0"/>
              <w:marTop w:val="0"/>
              <w:marBottom w:val="300"/>
              <w:divBdr>
                <w:top w:val="none" w:sz="0" w:space="0" w:color="auto"/>
                <w:left w:val="none" w:sz="0" w:space="0" w:color="auto"/>
                <w:bottom w:val="single" w:sz="6" w:space="0" w:color="E4E4E4"/>
                <w:right w:val="none" w:sz="0" w:space="0" w:color="auto"/>
              </w:divBdr>
            </w:div>
          </w:divsChild>
        </w:div>
        <w:div w:id="1668513168">
          <w:marLeft w:val="0"/>
          <w:marRight w:val="0"/>
          <w:marTop w:val="0"/>
          <w:marBottom w:val="0"/>
          <w:divBdr>
            <w:top w:val="none" w:sz="0" w:space="0" w:color="auto"/>
            <w:left w:val="none" w:sz="0" w:space="0" w:color="auto"/>
            <w:bottom w:val="none" w:sz="0" w:space="0" w:color="auto"/>
            <w:right w:val="none" w:sz="0" w:space="0" w:color="auto"/>
          </w:divBdr>
          <w:divsChild>
            <w:div w:id="502821505">
              <w:marLeft w:val="0"/>
              <w:marRight w:val="0"/>
              <w:marTop w:val="0"/>
              <w:marBottom w:val="0"/>
              <w:divBdr>
                <w:top w:val="none" w:sz="0" w:space="0" w:color="auto"/>
                <w:left w:val="none" w:sz="0" w:space="0" w:color="auto"/>
                <w:bottom w:val="none" w:sz="0" w:space="0" w:color="auto"/>
                <w:right w:val="none" w:sz="0" w:space="0" w:color="auto"/>
              </w:divBdr>
              <w:divsChild>
                <w:div w:id="1777094262">
                  <w:marLeft w:val="0"/>
                  <w:marRight w:val="0"/>
                  <w:marTop w:val="0"/>
                  <w:marBottom w:val="0"/>
                  <w:divBdr>
                    <w:top w:val="none" w:sz="0" w:space="0" w:color="auto"/>
                    <w:left w:val="none" w:sz="0" w:space="0" w:color="auto"/>
                    <w:bottom w:val="none" w:sz="0" w:space="0" w:color="auto"/>
                    <w:right w:val="none" w:sz="0" w:space="0" w:color="auto"/>
                  </w:divBdr>
                  <w:divsChild>
                    <w:div w:id="1808208593">
                      <w:marLeft w:val="0"/>
                      <w:marRight w:val="0"/>
                      <w:marTop w:val="0"/>
                      <w:marBottom w:val="450"/>
                      <w:divBdr>
                        <w:top w:val="none" w:sz="0" w:space="0" w:color="auto"/>
                        <w:left w:val="none" w:sz="0" w:space="0" w:color="auto"/>
                        <w:bottom w:val="none" w:sz="0" w:space="0" w:color="auto"/>
                        <w:right w:val="none" w:sz="0" w:space="0" w:color="auto"/>
                      </w:divBdr>
                      <w:divsChild>
                        <w:div w:id="1416708440">
                          <w:marLeft w:val="0"/>
                          <w:marRight w:val="0"/>
                          <w:marTop w:val="0"/>
                          <w:marBottom w:val="0"/>
                          <w:divBdr>
                            <w:top w:val="none" w:sz="0" w:space="0" w:color="auto"/>
                            <w:left w:val="none" w:sz="0" w:space="0" w:color="auto"/>
                            <w:bottom w:val="none" w:sz="0" w:space="0" w:color="auto"/>
                            <w:right w:val="none" w:sz="0" w:space="0" w:color="auto"/>
                          </w:divBdr>
                          <w:divsChild>
                            <w:div w:id="1411803953">
                              <w:marLeft w:val="0"/>
                              <w:marRight w:val="0"/>
                              <w:marTop w:val="0"/>
                              <w:marBottom w:val="0"/>
                              <w:divBdr>
                                <w:top w:val="none" w:sz="0" w:space="0" w:color="auto"/>
                                <w:left w:val="none" w:sz="0" w:space="0" w:color="auto"/>
                                <w:bottom w:val="none" w:sz="0" w:space="0" w:color="auto"/>
                                <w:right w:val="none" w:sz="0" w:space="0" w:color="auto"/>
                              </w:divBdr>
                            </w:div>
                            <w:div w:id="1713116469">
                              <w:marLeft w:val="0"/>
                              <w:marRight w:val="0"/>
                              <w:marTop w:val="0"/>
                              <w:marBottom w:val="150"/>
                              <w:divBdr>
                                <w:top w:val="none" w:sz="0" w:space="0" w:color="auto"/>
                                <w:left w:val="none" w:sz="0" w:space="0" w:color="auto"/>
                                <w:bottom w:val="none" w:sz="0" w:space="0" w:color="auto"/>
                                <w:right w:val="none" w:sz="0" w:space="0" w:color="auto"/>
                              </w:divBdr>
                            </w:div>
                          </w:divsChild>
                        </w:div>
                        <w:div w:id="1612979815">
                          <w:marLeft w:val="0"/>
                          <w:marRight w:val="0"/>
                          <w:marTop w:val="0"/>
                          <w:marBottom w:val="150"/>
                          <w:divBdr>
                            <w:top w:val="none" w:sz="0" w:space="0" w:color="auto"/>
                            <w:left w:val="none" w:sz="0" w:space="0" w:color="auto"/>
                            <w:bottom w:val="none" w:sz="0" w:space="0" w:color="auto"/>
                            <w:right w:val="none" w:sz="0" w:space="0" w:color="auto"/>
                          </w:divBdr>
                          <w:divsChild>
                            <w:div w:id="447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460802">
          <w:marLeft w:val="0"/>
          <w:marRight w:val="0"/>
          <w:marTop w:val="0"/>
          <w:marBottom w:val="375"/>
          <w:divBdr>
            <w:top w:val="none" w:sz="0" w:space="0" w:color="auto"/>
            <w:left w:val="none" w:sz="0" w:space="0" w:color="auto"/>
            <w:bottom w:val="single" w:sz="6" w:space="0" w:color="005494"/>
            <w:right w:val="none" w:sz="0" w:space="0" w:color="auto"/>
          </w:divBdr>
        </w:div>
      </w:divsChild>
    </w:div>
    <w:div w:id="447969370">
      <w:bodyDiv w:val="1"/>
      <w:marLeft w:val="0"/>
      <w:marRight w:val="0"/>
      <w:marTop w:val="0"/>
      <w:marBottom w:val="0"/>
      <w:divBdr>
        <w:top w:val="none" w:sz="0" w:space="0" w:color="auto"/>
        <w:left w:val="none" w:sz="0" w:space="0" w:color="auto"/>
        <w:bottom w:val="none" w:sz="0" w:space="0" w:color="auto"/>
        <w:right w:val="none" w:sz="0" w:space="0" w:color="auto"/>
      </w:divBdr>
      <w:divsChild>
        <w:div w:id="891424743">
          <w:marLeft w:val="0"/>
          <w:marRight w:val="0"/>
          <w:marTop w:val="0"/>
          <w:marBottom w:val="0"/>
          <w:divBdr>
            <w:top w:val="none" w:sz="0" w:space="0" w:color="auto"/>
            <w:left w:val="none" w:sz="0" w:space="0" w:color="auto"/>
            <w:bottom w:val="none" w:sz="0" w:space="0" w:color="auto"/>
            <w:right w:val="none" w:sz="0" w:space="0" w:color="auto"/>
          </w:divBdr>
          <w:divsChild>
            <w:div w:id="348339025">
              <w:marLeft w:val="0"/>
              <w:marRight w:val="0"/>
              <w:marTop w:val="0"/>
              <w:marBottom w:val="225"/>
              <w:divBdr>
                <w:top w:val="none" w:sz="0" w:space="0" w:color="auto"/>
                <w:left w:val="none" w:sz="0" w:space="0" w:color="auto"/>
                <w:bottom w:val="none" w:sz="0" w:space="0" w:color="auto"/>
                <w:right w:val="none" w:sz="0" w:space="0" w:color="auto"/>
              </w:divBdr>
              <w:divsChild>
                <w:div w:id="573509867">
                  <w:marLeft w:val="750"/>
                  <w:marRight w:val="0"/>
                  <w:marTop w:val="0"/>
                  <w:marBottom w:val="225"/>
                  <w:divBdr>
                    <w:top w:val="none" w:sz="0" w:space="0" w:color="auto"/>
                    <w:left w:val="none" w:sz="0" w:space="0" w:color="auto"/>
                    <w:bottom w:val="none" w:sz="0" w:space="0" w:color="auto"/>
                    <w:right w:val="none" w:sz="0" w:space="0" w:color="auto"/>
                  </w:divBdr>
                </w:div>
              </w:divsChild>
            </w:div>
            <w:div w:id="1527673618">
              <w:marLeft w:val="0"/>
              <w:marRight w:val="0"/>
              <w:marTop w:val="0"/>
              <w:marBottom w:val="225"/>
              <w:divBdr>
                <w:top w:val="none" w:sz="0" w:space="0" w:color="auto"/>
                <w:left w:val="none" w:sz="0" w:space="0" w:color="auto"/>
                <w:bottom w:val="none" w:sz="0" w:space="0" w:color="auto"/>
                <w:right w:val="none" w:sz="0" w:space="0" w:color="auto"/>
              </w:divBdr>
              <w:divsChild>
                <w:div w:id="150339874">
                  <w:marLeft w:val="0"/>
                  <w:marRight w:val="0"/>
                  <w:marTop w:val="0"/>
                  <w:marBottom w:val="150"/>
                  <w:divBdr>
                    <w:top w:val="none" w:sz="0" w:space="0" w:color="auto"/>
                    <w:left w:val="none" w:sz="0" w:space="0" w:color="auto"/>
                    <w:bottom w:val="none" w:sz="0" w:space="0" w:color="auto"/>
                    <w:right w:val="none" w:sz="0" w:space="0" w:color="auto"/>
                  </w:divBdr>
                </w:div>
                <w:div w:id="259685701">
                  <w:marLeft w:val="0"/>
                  <w:marRight w:val="0"/>
                  <w:marTop w:val="0"/>
                  <w:marBottom w:val="150"/>
                  <w:divBdr>
                    <w:top w:val="none" w:sz="0" w:space="0" w:color="auto"/>
                    <w:left w:val="none" w:sz="0" w:space="0" w:color="auto"/>
                    <w:bottom w:val="none" w:sz="0" w:space="0" w:color="auto"/>
                    <w:right w:val="none" w:sz="0" w:space="0" w:color="auto"/>
                  </w:divBdr>
                </w:div>
                <w:div w:id="567763605">
                  <w:marLeft w:val="0"/>
                  <w:marRight w:val="0"/>
                  <w:marTop w:val="0"/>
                  <w:marBottom w:val="150"/>
                  <w:divBdr>
                    <w:top w:val="none" w:sz="0" w:space="0" w:color="auto"/>
                    <w:left w:val="none" w:sz="0" w:space="0" w:color="auto"/>
                    <w:bottom w:val="none" w:sz="0" w:space="0" w:color="auto"/>
                    <w:right w:val="none" w:sz="0" w:space="0" w:color="auto"/>
                  </w:divBdr>
                </w:div>
                <w:div w:id="640159195">
                  <w:marLeft w:val="0"/>
                  <w:marRight w:val="0"/>
                  <w:marTop w:val="0"/>
                  <w:marBottom w:val="150"/>
                  <w:divBdr>
                    <w:top w:val="none" w:sz="0" w:space="0" w:color="auto"/>
                    <w:left w:val="none" w:sz="0" w:space="0" w:color="auto"/>
                    <w:bottom w:val="none" w:sz="0" w:space="0" w:color="auto"/>
                    <w:right w:val="none" w:sz="0" w:space="0" w:color="auto"/>
                  </w:divBdr>
                  <w:divsChild>
                    <w:div w:id="556742397">
                      <w:marLeft w:val="0"/>
                      <w:marRight w:val="0"/>
                      <w:marTop w:val="0"/>
                      <w:marBottom w:val="150"/>
                      <w:divBdr>
                        <w:top w:val="none" w:sz="0" w:space="0" w:color="auto"/>
                        <w:left w:val="none" w:sz="0" w:space="0" w:color="auto"/>
                        <w:bottom w:val="none" w:sz="0" w:space="0" w:color="auto"/>
                        <w:right w:val="none" w:sz="0" w:space="0" w:color="auto"/>
                      </w:divBdr>
                      <w:divsChild>
                        <w:div w:id="266469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607326">
                  <w:marLeft w:val="0"/>
                  <w:marRight w:val="0"/>
                  <w:marTop w:val="0"/>
                  <w:marBottom w:val="150"/>
                  <w:divBdr>
                    <w:top w:val="none" w:sz="0" w:space="0" w:color="auto"/>
                    <w:left w:val="none" w:sz="0" w:space="0" w:color="auto"/>
                    <w:bottom w:val="none" w:sz="0" w:space="0" w:color="auto"/>
                    <w:right w:val="none" w:sz="0" w:space="0" w:color="auto"/>
                  </w:divBdr>
                </w:div>
                <w:div w:id="1895388802">
                  <w:marLeft w:val="0"/>
                  <w:marRight w:val="0"/>
                  <w:marTop w:val="0"/>
                  <w:marBottom w:val="150"/>
                  <w:divBdr>
                    <w:top w:val="none" w:sz="0" w:space="0" w:color="auto"/>
                    <w:left w:val="none" w:sz="0" w:space="0" w:color="auto"/>
                    <w:bottom w:val="none" w:sz="0" w:space="0" w:color="auto"/>
                    <w:right w:val="none" w:sz="0" w:space="0" w:color="auto"/>
                  </w:divBdr>
                </w:div>
                <w:div w:id="1915048768">
                  <w:marLeft w:val="0"/>
                  <w:marRight w:val="0"/>
                  <w:marTop w:val="0"/>
                  <w:marBottom w:val="150"/>
                  <w:divBdr>
                    <w:top w:val="none" w:sz="0" w:space="0" w:color="auto"/>
                    <w:left w:val="none" w:sz="0" w:space="0" w:color="auto"/>
                    <w:bottom w:val="none" w:sz="0" w:space="0" w:color="auto"/>
                    <w:right w:val="none" w:sz="0" w:space="0" w:color="auto"/>
                  </w:divBdr>
                </w:div>
                <w:div w:id="2056660124">
                  <w:marLeft w:val="0"/>
                  <w:marRight w:val="0"/>
                  <w:marTop w:val="0"/>
                  <w:marBottom w:val="150"/>
                  <w:divBdr>
                    <w:top w:val="none" w:sz="0" w:space="0" w:color="auto"/>
                    <w:left w:val="none" w:sz="0" w:space="0" w:color="auto"/>
                    <w:bottom w:val="none" w:sz="0" w:space="0" w:color="auto"/>
                    <w:right w:val="none" w:sz="0" w:space="0" w:color="auto"/>
                  </w:divBdr>
                  <w:divsChild>
                    <w:div w:id="577053850">
                      <w:marLeft w:val="0"/>
                      <w:marRight w:val="0"/>
                      <w:marTop w:val="0"/>
                      <w:marBottom w:val="150"/>
                      <w:divBdr>
                        <w:top w:val="none" w:sz="0" w:space="0" w:color="auto"/>
                        <w:left w:val="none" w:sz="0" w:space="0" w:color="auto"/>
                        <w:bottom w:val="none" w:sz="0" w:space="0" w:color="auto"/>
                        <w:right w:val="none" w:sz="0" w:space="0" w:color="auto"/>
                      </w:divBdr>
                    </w:div>
                    <w:div w:id="12564728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4742338">
          <w:marLeft w:val="0"/>
          <w:marRight w:val="0"/>
          <w:marTop w:val="0"/>
          <w:marBottom w:val="150"/>
          <w:divBdr>
            <w:top w:val="none" w:sz="0" w:space="0" w:color="auto"/>
            <w:left w:val="none" w:sz="0" w:space="0" w:color="auto"/>
            <w:bottom w:val="none" w:sz="0" w:space="0" w:color="auto"/>
            <w:right w:val="none" w:sz="0" w:space="0" w:color="auto"/>
          </w:divBdr>
        </w:div>
      </w:divsChild>
    </w:div>
    <w:div w:id="448206136">
      <w:bodyDiv w:val="1"/>
      <w:marLeft w:val="0"/>
      <w:marRight w:val="0"/>
      <w:marTop w:val="0"/>
      <w:marBottom w:val="0"/>
      <w:divBdr>
        <w:top w:val="none" w:sz="0" w:space="0" w:color="auto"/>
        <w:left w:val="none" w:sz="0" w:space="0" w:color="auto"/>
        <w:bottom w:val="none" w:sz="0" w:space="0" w:color="auto"/>
        <w:right w:val="none" w:sz="0" w:space="0" w:color="auto"/>
      </w:divBdr>
    </w:div>
    <w:div w:id="448282093">
      <w:bodyDiv w:val="1"/>
      <w:marLeft w:val="0"/>
      <w:marRight w:val="0"/>
      <w:marTop w:val="0"/>
      <w:marBottom w:val="0"/>
      <w:divBdr>
        <w:top w:val="none" w:sz="0" w:space="0" w:color="auto"/>
        <w:left w:val="none" w:sz="0" w:space="0" w:color="auto"/>
        <w:bottom w:val="none" w:sz="0" w:space="0" w:color="auto"/>
        <w:right w:val="none" w:sz="0" w:space="0" w:color="auto"/>
      </w:divBdr>
      <w:divsChild>
        <w:div w:id="739641108">
          <w:marLeft w:val="0"/>
          <w:marRight w:val="0"/>
          <w:marTop w:val="0"/>
          <w:marBottom w:val="0"/>
          <w:divBdr>
            <w:top w:val="none" w:sz="0" w:space="0" w:color="auto"/>
            <w:left w:val="none" w:sz="0" w:space="0" w:color="auto"/>
            <w:bottom w:val="dotted" w:sz="6" w:space="4" w:color="DDDDDD"/>
            <w:right w:val="none" w:sz="0" w:space="0" w:color="auto"/>
          </w:divBdr>
          <w:divsChild>
            <w:div w:id="93618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64583">
      <w:bodyDiv w:val="1"/>
      <w:marLeft w:val="0"/>
      <w:marRight w:val="0"/>
      <w:marTop w:val="0"/>
      <w:marBottom w:val="0"/>
      <w:divBdr>
        <w:top w:val="none" w:sz="0" w:space="0" w:color="auto"/>
        <w:left w:val="none" w:sz="0" w:space="0" w:color="auto"/>
        <w:bottom w:val="none" w:sz="0" w:space="0" w:color="auto"/>
        <w:right w:val="none" w:sz="0" w:space="0" w:color="auto"/>
      </w:divBdr>
    </w:div>
    <w:div w:id="448665389">
      <w:bodyDiv w:val="1"/>
      <w:marLeft w:val="0"/>
      <w:marRight w:val="0"/>
      <w:marTop w:val="0"/>
      <w:marBottom w:val="0"/>
      <w:divBdr>
        <w:top w:val="none" w:sz="0" w:space="0" w:color="auto"/>
        <w:left w:val="none" w:sz="0" w:space="0" w:color="auto"/>
        <w:bottom w:val="none" w:sz="0" w:space="0" w:color="auto"/>
        <w:right w:val="none" w:sz="0" w:space="0" w:color="auto"/>
      </w:divBdr>
      <w:divsChild>
        <w:div w:id="705451905">
          <w:marLeft w:val="0"/>
          <w:marRight w:val="0"/>
          <w:marTop w:val="0"/>
          <w:marBottom w:val="150"/>
          <w:divBdr>
            <w:top w:val="none" w:sz="0" w:space="0" w:color="auto"/>
            <w:left w:val="none" w:sz="0" w:space="0" w:color="auto"/>
            <w:bottom w:val="none" w:sz="0" w:space="0" w:color="auto"/>
            <w:right w:val="none" w:sz="0" w:space="0" w:color="auto"/>
          </w:divBdr>
        </w:div>
        <w:div w:id="860046348">
          <w:marLeft w:val="0"/>
          <w:marRight w:val="0"/>
          <w:marTop w:val="0"/>
          <w:marBottom w:val="150"/>
          <w:divBdr>
            <w:top w:val="none" w:sz="0" w:space="0" w:color="auto"/>
            <w:left w:val="none" w:sz="0" w:space="0" w:color="auto"/>
            <w:bottom w:val="none" w:sz="0" w:space="0" w:color="auto"/>
            <w:right w:val="none" w:sz="0" w:space="0" w:color="auto"/>
          </w:divBdr>
          <w:divsChild>
            <w:div w:id="56899059">
              <w:marLeft w:val="0"/>
              <w:marRight w:val="0"/>
              <w:marTop w:val="0"/>
              <w:marBottom w:val="0"/>
              <w:divBdr>
                <w:top w:val="none" w:sz="0" w:space="0" w:color="auto"/>
                <w:left w:val="none" w:sz="0" w:space="0" w:color="auto"/>
                <w:bottom w:val="none" w:sz="0" w:space="0" w:color="auto"/>
                <w:right w:val="none" w:sz="0" w:space="0" w:color="auto"/>
              </w:divBdr>
              <w:divsChild>
                <w:div w:id="7257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3755">
          <w:marLeft w:val="0"/>
          <w:marRight w:val="0"/>
          <w:marTop w:val="0"/>
          <w:marBottom w:val="0"/>
          <w:divBdr>
            <w:top w:val="none" w:sz="0" w:space="0" w:color="auto"/>
            <w:left w:val="none" w:sz="0" w:space="0" w:color="auto"/>
            <w:bottom w:val="none" w:sz="0" w:space="0" w:color="auto"/>
            <w:right w:val="none" w:sz="0" w:space="0" w:color="auto"/>
          </w:divBdr>
          <w:divsChild>
            <w:div w:id="4689354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48819283">
      <w:bodyDiv w:val="1"/>
      <w:marLeft w:val="0"/>
      <w:marRight w:val="0"/>
      <w:marTop w:val="0"/>
      <w:marBottom w:val="0"/>
      <w:divBdr>
        <w:top w:val="none" w:sz="0" w:space="0" w:color="auto"/>
        <w:left w:val="none" w:sz="0" w:space="0" w:color="auto"/>
        <w:bottom w:val="none" w:sz="0" w:space="0" w:color="auto"/>
        <w:right w:val="none" w:sz="0" w:space="0" w:color="auto"/>
      </w:divBdr>
      <w:divsChild>
        <w:div w:id="173226422">
          <w:marLeft w:val="0"/>
          <w:marRight w:val="0"/>
          <w:marTop w:val="0"/>
          <w:marBottom w:val="0"/>
          <w:divBdr>
            <w:top w:val="none" w:sz="0" w:space="0" w:color="auto"/>
            <w:left w:val="none" w:sz="0" w:space="0" w:color="auto"/>
            <w:bottom w:val="dotted" w:sz="6" w:space="4" w:color="DDDDDD"/>
            <w:right w:val="none" w:sz="0" w:space="0" w:color="auto"/>
          </w:divBdr>
          <w:divsChild>
            <w:div w:id="94018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933713">
      <w:bodyDiv w:val="1"/>
      <w:marLeft w:val="0"/>
      <w:marRight w:val="0"/>
      <w:marTop w:val="0"/>
      <w:marBottom w:val="0"/>
      <w:divBdr>
        <w:top w:val="none" w:sz="0" w:space="0" w:color="auto"/>
        <w:left w:val="none" w:sz="0" w:space="0" w:color="auto"/>
        <w:bottom w:val="none" w:sz="0" w:space="0" w:color="auto"/>
        <w:right w:val="none" w:sz="0" w:space="0" w:color="auto"/>
      </w:divBdr>
    </w:div>
    <w:div w:id="449007754">
      <w:bodyDiv w:val="1"/>
      <w:marLeft w:val="0"/>
      <w:marRight w:val="0"/>
      <w:marTop w:val="0"/>
      <w:marBottom w:val="0"/>
      <w:divBdr>
        <w:top w:val="none" w:sz="0" w:space="0" w:color="auto"/>
        <w:left w:val="none" w:sz="0" w:space="0" w:color="auto"/>
        <w:bottom w:val="none" w:sz="0" w:space="0" w:color="auto"/>
        <w:right w:val="none" w:sz="0" w:space="0" w:color="auto"/>
      </w:divBdr>
    </w:div>
    <w:div w:id="449393695">
      <w:bodyDiv w:val="1"/>
      <w:marLeft w:val="0"/>
      <w:marRight w:val="0"/>
      <w:marTop w:val="0"/>
      <w:marBottom w:val="0"/>
      <w:divBdr>
        <w:top w:val="none" w:sz="0" w:space="0" w:color="auto"/>
        <w:left w:val="none" w:sz="0" w:space="0" w:color="auto"/>
        <w:bottom w:val="none" w:sz="0" w:space="0" w:color="auto"/>
        <w:right w:val="none" w:sz="0" w:space="0" w:color="auto"/>
      </w:divBdr>
      <w:divsChild>
        <w:div w:id="968317252">
          <w:marLeft w:val="0"/>
          <w:marRight w:val="0"/>
          <w:marTop w:val="0"/>
          <w:marBottom w:val="0"/>
          <w:divBdr>
            <w:top w:val="none" w:sz="0" w:space="0" w:color="auto"/>
            <w:left w:val="none" w:sz="0" w:space="0" w:color="auto"/>
            <w:bottom w:val="none" w:sz="0" w:space="0" w:color="auto"/>
            <w:right w:val="none" w:sz="0" w:space="0" w:color="auto"/>
          </w:divBdr>
          <w:divsChild>
            <w:div w:id="1278490866">
              <w:marLeft w:val="0"/>
              <w:marRight w:val="0"/>
              <w:marTop w:val="0"/>
              <w:marBottom w:val="0"/>
              <w:divBdr>
                <w:top w:val="none" w:sz="0" w:space="0" w:color="auto"/>
                <w:left w:val="none" w:sz="0" w:space="0" w:color="auto"/>
                <w:bottom w:val="none" w:sz="0" w:space="0" w:color="auto"/>
                <w:right w:val="none" w:sz="0" w:space="0" w:color="auto"/>
              </w:divBdr>
              <w:divsChild>
                <w:div w:id="934479651">
                  <w:marLeft w:val="0"/>
                  <w:marRight w:val="0"/>
                  <w:marTop w:val="0"/>
                  <w:marBottom w:val="0"/>
                  <w:divBdr>
                    <w:top w:val="none" w:sz="0" w:space="0" w:color="auto"/>
                    <w:left w:val="none" w:sz="0" w:space="0" w:color="auto"/>
                    <w:bottom w:val="none" w:sz="0" w:space="0" w:color="auto"/>
                    <w:right w:val="none" w:sz="0" w:space="0" w:color="auto"/>
                  </w:divBdr>
                  <w:divsChild>
                    <w:div w:id="344093735">
                      <w:marLeft w:val="0"/>
                      <w:marRight w:val="0"/>
                      <w:marTop w:val="0"/>
                      <w:marBottom w:val="0"/>
                      <w:divBdr>
                        <w:top w:val="none" w:sz="0" w:space="0" w:color="auto"/>
                        <w:left w:val="none" w:sz="0" w:space="0" w:color="auto"/>
                        <w:bottom w:val="none" w:sz="0" w:space="0" w:color="auto"/>
                        <w:right w:val="none" w:sz="0" w:space="0" w:color="auto"/>
                      </w:divBdr>
                      <w:divsChild>
                        <w:div w:id="1386299103">
                          <w:marLeft w:val="0"/>
                          <w:marRight w:val="0"/>
                          <w:marTop w:val="0"/>
                          <w:marBottom w:val="0"/>
                          <w:divBdr>
                            <w:top w:val="none" w:sz="0" w:space="0" w:color="auto"/>
                            <w:left w:val="none" w:sz="0" w:space="0" w:color="auto"/>
                            <w:bottom w:val="none" w:sz="0" w:space="0" w:color="auto"/>
                            <w:right w:val="none" w:sz="0" w:space="0" w:color="auto"/>
                          </w:divBdr>
                          <w:divsChild>
                            <w:div w:id="1457334237">
                              <w:marLeft w:val="0"/>
                              <w:marRight w:val="0"/>
                              <w:marTop w:val="0"/>
                              <w:marBottom w:val="0"/>
                              <w:divBdr>
                                <w:top w:val="none" w:sz="0" w:space="0" w:color="auto"/>
                                <w:left w:val="none" w:sz="0" w:space="0" w:color="auto"/>
                                <w:bottom w:val="none" w:sz="0" w:space="0" w:color="auto"/>
                                <w:right w:val="none" w:sz="0" w:space="0" w:color="auto"/>
                              </w:divBdr>
                              <w:divsChild>
                                <w:div w:id="787431437">
                                  <w:marLeft w:val="0"/>
                                  <w:marRight w:val="0"/>
                                  <w:marTop w:val="0"/>
                                  <w:marBottom w:val="0"/>
                                  <w:divBdr>
                                    <w:top w:val="none" w:sz="0" w:space="0" w:color="auto"/>
                                    <w:left w:val="none" w:sz="0" w:space="0" w:color="auto"/>
                                    <w:bottom w:val="none" w:sz="0" w:space="0" w:color="auto"/>
                                    <w:right w:val="none" w:sz="0" w:space="0" w:color="auto"/>
                                  </w:divBdr>
                                  <w:divsChild>
                                    <w:div w:id="10882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400284">
      <w:bodyDiv w:val="1"/>
      <w:marLeft w:val="0"/>
      <w:marRight w:val="0"/>
      <w:marTop w:val="0"/>
      <w:marBottom w:val="0"/>
      <w:divBdr>
        <w:top w:val="none" w:sz="0" w:space="0" w:color="auto"/>
        <w:left w:val="none" w:sz="0" w:space="0" w:color="auto"/>
        <w:bottom w:val="none" w:sz="0" w:space="0" w:color="auto"/>
        <w:right w:val="none" w:sz="0" w:space="0" w:color="auto"/>
      </w:divBdr>
      <w:divsChild>
        <w:div w:id="170028667">
          <w:marLeft w:val="0"/>
          <w:marRight w:val="0"/>
          <w:marTop w:val="0"/>
          <w:marBottom w:val="0"/>
          <w:divBdr>
            <w:top w:val="none" w:sz="0" w:space="0" w:color="auto"/>
            <w:left w:val="none" w:sz="0" w:space="0" w:color="auto"/>
            <w:bottom w:val="none" w:sz="0" w:space="0" w:color="auto"/>
            <w:right w:val="none" w:sz="0" w:space="0" w:color="auto"/>
          </w:divBdr>
        </w:div>
      </w:divsChild>
    </w:div>
    <w:div w:id="450129517">
      <w:bodyDiv w:val="1"/>
      <w:marLeft w:val="0"/>
      <w:marRight w:val="0"/>
      <w:marTop w:val="0"/>
      <w:marBottom w:val="0"/>
      <w:divBdr>
        <w:top w:val="none" w:sz="0" w:space="0" w:color="auto"/>
        <w:left w:val="none" w:sz="0" w:space="0" w:color="auto"/>
        <w:bottom w:val="none" w:sz="0" w:space="0" w:color="auto"/>
        <w:right w:val="none" w:sz="0" w:space="0" w:color="auto"/>
      </w:divBdr>
      <w:divsChild>
        <w:div w:id="1438404097">
          <w:marLeft w:val="0"/>
          <w:marRight w:val="0"/>
          <w:marTop w:val="0"/>
          <w:marBottom w:val="0"/>
          <w:divBdr>
            <w:top w:val="none" w:sz="0" w:space="0" w:color="auto"/>
            <w:left w:val="none" w:sz="0" w:space="0" w:color="auto"/>
            <w:bottom w:val="none" w:sz="0" w:space="0" w:color="auto"/>
            <w:right w:val="none" w:sz="0" w:space="0" w:color="auto"/>
          </w:divBdr>
        </w:div>
      </w:divsChild>
    </w:div>
    <w:div w:id="450247910">
      <w:bodyDiv w:val="1"/>
      <w:marLeft w:val="0"/>
      <w:marRight w:val="0"/>
      <w:marTop w:val="0"/>
      <w:marBottom w:val="0"/>
      <w:divBdr>
        <w:top w:val="none" w:sz="0" w:space="0" w:color="auto"/>
        <w:left w:val="none" w:sz="0" w:space="0" w:color="auto"/>
        <w:bottom w:val="none" w:sz="0" w:space="0" w:color="auto"/>
        <w:right w:val="none" w:sz="0" w:space="0" w:color="auto"/>
      </w:divBdr>
    </w:div>
    <w:div w:id="450326633">
      <w:bodyDiv w:val="1"/>
      <w:marLeft w:val="0"/>
      <w:marRight w:val="0"/>
      <w:marTop w:val="0"/>
      <w:marBottom w:val="0"/>
      <w:divBdr>
        <w:top w:val="none" w:sz="0" w:space="0" w:color="auto"/>
        <w:left w:val="none" w:sz="0" w:space="0" w:color="auto"/>
        <w:bottom w:val="none" w:sz="0" w:space="0" w:color="auto"/>
        <w:right w:val="none" w:sz="0" w:space="0" w:color="auto"/>
      </w:divBdr>
      <w:divsChild>
        <w:div w:id="57872746">
          <w:marLeft w:val="0"/>
          <w:marRight w:val="0"/>
          <w:marTop w:val="0"/>
          <w:marBottom w:val="0"/>
          <w:divBdr>
            <w:top w:val="none" w:sz="0" w:space="0" w:color="auto"/>
            <w:left w:val="none" w:sz="0" w:space="0" w:color="auto"/>
            <w:bottom w:val="dotted" w:sz="6" w:space="4" w:color="DDDDDD"/>
            <w:right w:val="none" w:sz="0" w:space="0" w:color="auto"/>
          </w:divBdr>
        </w:div>
      </w:divsChild>
    </w:div>
    <w:div w:id="451170444">
      <w:bodyDiv w:val="1"/>
      <w:marLeft w:val="0"/>
      <w:marRight w:val="0"/>
      <w:marTop w:val="0"/>
      <w:marBottom w:val="0"/>
      <w:divBdr>
        <w:top w:val="none" w:sz="0" w:space="0" w:color="auto"/>
        <w:left w:val="none" w:sz="0" w:space="0" w:color="auto"/>
        <w:bottom w:val="none" w:sz="0" w:space="0" w:color="auto"/>
        <w:right w:val="none" w:sz="0" w:space="0" w:color="auto"/>
      </w:divBdr>
    </w:div>
    <w:div w:id="451244893">
      <w:bodyDiv w:val="1"/>
      <w:marLeft w:val="0"/>
      <w:marRight w:val="0"/>
      <w:marTop w:val="0"/>
      <w:marBottom w:val="0"/>
      <w:divBdr>
        <w:top w:val="none" w:sz="0" w:space="0" w:color="auto"/>
        <w:left w:val="none" w:sz="0" w:space="0" w:color="auto"/>
        <w:bottom w:val="none" w:sz="0" w:space="0" w:color="auto"/>
        <w:right w:val="none" w:sz="0" w:space="0" w:color="auto"/>
      </w:divBdr>
    </w:div>
    <w:div w:id="451288552">
      <w:bodyDiv w:val="1"/>
      <w:marLeft w:val="0"/>
      <w:marRight w:val="0"/>
      <w:marTop w:val="0"/>
      <w:marBottom w:val="0"/>
      <w:divBdr>
        <w:top w:val="none" w:sz="0" w:space="0" w:color="auto"/>
        <w:left w:val="none" w:sz="0" w:space="0" w:color="auto"/>
        <w:bottom w:val="none" w:sz="0" w:space="0" w:color="auto"/>
        <w:right w:val="none" w:sz="0" w:space="0" w:color="auto"/>
      </w:divBdr>
      <w:divsChild>
        <w:div w:id="864172554">
          <w:marLeft w:val="0"/>
          <w:marRight w:val="0"/>
          <w:marTop w:val="0"/>
          <w:marBottom w:val="0"/>
          <w:divBdr>
            <w:top w:val="none" w:sz="0" w:space="0" w:color="auto"/>
            <w:left w:val="none" w:sz="0" w:space="0" w:color="auto"/>
            <w:bottom w:val="dotted" w:sz="6" w:space="4" w:color="DDDDDD"/>
            <w:right w:val="none" w:sz="0" w:space="0" w:color="auto"/>
          </w:divBdr>
          <w:divsChild>
            <w:div w:id="60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360864">
      <w:bodyDiv w:val="1"/>
      <w:marLeft w:val="0"/>
      <w:marRight w:val="0"/>
      <w:marTop w:val="0"/>
      <w:marBottom w:val="0"/>
      <w:divBdr>
        <w:top w:val="none" w:sz="0" w:space="0" w:color="auto"/>
        <w:left w:val="none" w:sz="0" w:space="0" w:color="auto"/>
        <w:bottom w:val="none" w:sz="0" w:space="0" w:color="auto"/>
        <w:right w:val="none" w:sz="0" w:space="0" w:color="auto"/>
      </w:divBdr>
    </w:div>
    <w:div w:id="451631735">
      <w:bodyDiv w:val="1"/>
      <w:marLeft w:val="0"/>
      <w:marRight w:val="0"/>
      <w:marTop w:val="0"/>
      <w:marBottom w:val="0"/>
      <w:divBdr>
        <w:top w:val="none" w:sz="0" w:space="0" w:color="auto"/>
        <w:left w:val="none" w:sz="0" w:space="0" w:color="auto"/>
        <w:bottom w:val="none" w:sz="0" w:space="0" w:color="auto"/>
        <w:right w:val="none" w:sz="0" w:space="0" w:color="auto"/>
      </w:divBdr>
      <w:divsChild>
        <w:div w:id="1190336913">
          <w:marLeft w:val="0"/>
          <w:marRight w:val="0"/>
          <w:marTop w:val="0"/>
          <w:marBottom w:val="150"/>
          <w:divBdr>
            <w:top w:val="none" w:sz="0" w:space="0" w:color="auto"/>
            <w:left w:val="none" w:sz="0" w:space="0" w:color="auto"/>
            <w:bottom w:val="none" w:sz="0" w:space="0" w:color="auto"/>
            <w:right w:val="none" w:sz="0" w:space="0" w:color="auto"/>
          </w:divBdr>
          <w:divsChild>
            <w:div w:id="1195925609">
              <w:marLeft w:val="0"/>
              <w:marRight w:val="0"/>
              <w:marTop w:val="0"/>
              <w:marBottom w:val="0"/>
              <w:divBdr>
                <w:top w:val="none" w:sz="0" w:space="0" w:color="auto"/>
                <w:left w:val="none" w:sz="0" w:space="0" w:color="auto"/>
                <w:bottom w:val="none" w:sz="0" w:space="0" w:color="auto"/>
                <w:right w:val="none" w:sz="0" w:space="0" w:color="auto"/>
              </w:divBdr>
              <w:divsChild>
                <w:div w:id="6596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2072">
          <w:marLeft w:val="0"/>
          <w:marRight w:val="0"/>
          <w:marTop w:val="0"/>
          <w:marBottom w:val="150"/>
          <w:divBdr>
            <w:top w:val="none" w:sz="0" w:space="0" w:color="auto"/>
            <w:left w:val="none" w:sz="0" w:space="0" w:color="auto"/>
            <w:bottom w:val="none" w:sz="0" w:space="0" w:color="auto"/>
            <w:right w:val="none" w:sz="0" w:space="0" w:color="auto"/>
          </w:divBdr>
        </w:div>
      </w:divsChild>
    </w:div>
    <w:div w:id="451826481">
      <w:bodyDiv w:val="1"/>
      <w:marLeft w:val="0"/>
      <w:marRight w:val="0"/>
      <w:marTop w:val="0"/>
      <w:marBottom w:val="0"/>
      <w:divBdr>
        <w:top w:val="none" w:sz="0" w:space="0" w:color="auto"/>
        <w:left w:val="none" w:sz="0" w:space="0" w:color="auto"/>
        <w:bottom w:val="none" w:sz="0" w:space="0" w:color="auto"/>
        <w:right w:val="none" w:sz="0" w:space="0" w:color="auto"/>
      </w:divBdr>
      <w:divsChild>
        <w:div w:id="1153788562">
          <w:marLeft w:val="0"/>
          <w:marRight w:val="0"/>
          <w:marTop w:val="0"/>
          <w:marBottom w:val="0"/>
          <w:divBdr>
            <w:top w:val="none" w:sz="0" w:space="0" w:color="auto"/>
            <w:left w:val="none" w:sz="0" w:space="0" w:color="auto"/>
            <w:bottom w:val="none" w:sz="0" w:space="0" w:color="auto"/>
            <w:right w:val="none" w:sz="0" w:space="0" w:color="auto"/>
          </w:divBdr>
          <w:divsChild>
            <w:div w:id="1063333463">
              <w:marLeft w:val="0"/>
              <w:marRight w:val="0"/>
              <w:marTop w:val="225"/>
              <w:marBottom w:val="225"/>
              <w:divBdr>
                <w:top w:val="none" w:sz="0" w:space="0" w:color="auto"/>
                <w:left w:val="none" w:sz="0" w:space="0" w:color="auto"/>
                <w:bottom w:val="none" w:sz="0" w:space="0" w:color="auto"/>
                <w:right w:val="none" w:sz="0" w:space="0" w:color="auto"/>
              </w:divBdr>
            </w:div>
          </w:divsChild>
        </w:div>
        <w:div w:id="1648627793">
          <w:marLeft w:val="0"/>
          <w:marRight w:val="0"/>
          <w:marTop w:val="0"/>
          <w:marBottom w:val="150"/>
          <w:divBdr>
            <w:top w:val="none" w:sz="0" w:space="0" w:color="auto"/>
            <w:left w:val="none" w:sz="0" w:space="0" w:color="auto"/>
            <w:bottom w:val="none" w:sz="0" w:space="0" w:color="auto"/>
            <w:right w:val="none" w:sz="0" w:space="0" w:color="auto"/>
          </w:divBdr>
          <w:divsChild>
            <w:div w:id="1409886507">
              <w:marLeft w:val="0"/>
              <w:marRight w:val="0"/>
              <w:marTop w:val="0"/>
              <w:marBottom w:val="0"/>
              <w:divBdr>
                <w:top w:val="none" w:sz="0" w:space="0" w:color="auto"/>
                <w:left w:val="none" w:sz="0" w:space="0" w:color="auto"/>
                <w:bottom w:val="none" w:sz="0" w:space="0" w:color="auto"/>
                <w:right w:val="none" w:sz="0" w:space="0" w:color="auto"/>
              </w:divBdr>
              <w:divsChild>
                <w:div w:id="2039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2063">
          <w:marLeft w:val="0"/>
          <w:marRight w:val="0"/>
          <w:marTop w:val="0"/>
          <w:marBottom w:val="150"/>
          <w:divBdr>
            <w:top w:val="none" w:sz="0" w:space="0" w:color="auto"/>
            <w:left w:val="none" w:sz="0" w:space="0" w:color="auto"/>
            <w:bottom w:val="none" w:sz="0" w:space="0" w:color="auto"/>
            <w:right w:val="none" w:sz="0" w:space="0" w:color="auto"/>
          </w:divBdr>
        </w:div>
      </w:divsChild>
    </w:div>
    <w:div w:id="452213478">
      <w:bodyDiv w:val="1"/>
      <w:marLeft w:val="0"/>
      <w:marRight w:val="0"/>
      <w:marTop w:val="0"/>
      <w:marBottom w:val="0"/>
      <w:divBdr>
        <w:top w:val="none" w:sz="0" w:space="0" w:color="auto"/>
        <w:left w:val="none" w:sz="0" w:space="0" w:color="auto"/>
        <w:bottom w:val="none" w:sz="0" w:space="0" w:color="auto"/>
        <w:right w:val="none" w:sz="0" w:space="0" w:color="auto"/>
      </w:divBdr>
      <w:divsChild>
        <w:div w:id="466552016">
          <w:marLeft w:val="0"/>
          <w:marRight w:val="0"/>
          <w:marTop w:val="0"/>
          <w:marBottom w:val="150"/>
          <w:divBdr>
            <w:top w:val="none" w:sz="0" w:space="0" w:color="auto"/>
            <w:left w:val="none" w:sz="0" w:space="0" w:color="auto"/>
            <w:bottom w:val="none" w:sz="0" w:space="0" w:color="auto"/>
            <w:right w:val="none" w:sz="0" w:space="0" w:color="auto"/>
          </w:divBdr>
          <w:divsChild>
            <w:div w:id="1424574063">
              <w:marLeft w:val="0"/>
              <w:marRight w:val="0"/>
              <w:marTop w:val="0"/>
              <w:marBottom w:val="0"/>
              <w:divBdr>
                <w:top w:val="none" w:sz="0" w:space="0" w:color="auto"/>
                <w:left w:val="none" w:sz="0" w:space="0" w:color="auto"/>
                <w:bottom w:val="none" w:sz="0" w:space="0" w:color="auto"/>
                <w:right w:val="none" w:sz="0" w:space="0" w:color="auto"/>
              </w:divBdr>
              <w:divsChild>
                <w:div w:id="133976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107">
          <w:marLeft w:val="0"/>
          <w:marRight w:val="0"/>
          <w:marTop w:val="0"/>
          <w:marBottom w:val="0"/>
          <w:divBdr>
            <w:top w:val="none" w:sz="0" w:space="0" w:color="auto"/>
            <w:left w:val="none" w:sz="0" w:space="0" w:color="auto"/>
            <w:bottom w:val="none" w:sz="0" w:space="0" w:color="auto"/>
            <w:right w:val="none" w:sz="0" w:space="0" w:color="auto"/>
          </w:divBdr>
          <w:divsChild>
            <w:div w:id="410011671">
              <w:marLeft w:val="0"/>
              <w:marRight w:val="0"/>
              <w:marTop w:val="0"/>
              <w:marBottom w:val="150"/>
              <w:divBdr>
                <w:top w:val="none" w:sz="0" w:space="0" w:color="auto"/>
                <w:left w:val="none" w:sz="0" w:space="0" w:color="auto"/>
                <w:bottom w:val="none" w:sz="0" w:space="0" w:color="auto"/>
                <w:right w:val="none" w:sz="0" w:space="0" w:color="auto"/>
              </w:divBdr>
            </w:div>
            <w:div w:id="1223561339">
              <w:marLeft w:val="0"/>
              <w:marRight w:val="0"/>
              <w:marTop w:val="0"/>
              <w:marBottom w:val="0"/>
              <w:divBdr>
                <w:top w:val="none" w:sz="0" w:space="0" w:color="auto"/>
                <w:left w:val="none" w:sz="0" w:space="0" w:color="auto"/>
                <w:bottom w:val="none" w:sz="0" w:space="0" w:color="auto"/>
                <w:right w:val="none" w:sz="0" w:space="0" w:color="auto"/>
              </w:divBdr>
              <w:divsChild>
                <w:div w:id="1969435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452284826">
      <w:bodyDiv w:val="1"/>
      <w:marLeft w:val="0"/>
      <w:marRight w:val="0"/>
      <w:marTop w:val="0"/>
      <w:marBottom w:val="0"/>
      <w:divBdr>
        <w:top w:val="none" w:sz="0" w:space="0" w:color="auto"/>
        <w:left w:val="none" w:sz="0" w:space="0" w:color="auto"/>
        <w:bottom w:val="none" w:sz="0" w:space="0" w:color="auto"/>
        <w:right w:val="none" w:sz="0" w:space="0" w:color="auto"/>
      </w:divBdr>
      <w:divsChild>
        <w:div w:id="476805598">
          <w:marLeft w:val="0"/>
          <w:marRight w:val="0"/>
          <w:marTop w:val="0"/>
          <w:marBottom w:val="0"/>
          <w:divBdr>
            <w:top w:val="single" w:sz="6" w:space="0" w:color="E5E5E5"/>
            <w:left w:val="none" w:sz="0" w:space="0" w:color="auto"/>
            <w:bottom w:val="single" w:sz="18" w:space="0" w:color="000000"/>
            <w:right w:val="none" w:sz="0" w:space="0" w:color="auto"/>
          </w:divBdr>
          <w:divsChild>
            <w:div w:id="2083939666">
              <w:marLeft w:val="0"/>
              <w:marRight w:val="0"/>
              <w:marTop w:val="0"/>
              <w:marBottom w:val="0"/>
              <w:divBdr>
                <w:top w:val="none" w:sz="0" w:space="0" w:color="auto"/>
                <w:left w:val="none" w:sz="0" w:space="0" w:color="auto"/>
                <w:bottom w:val="none" w:sz="0" w:space="0" w:color="auto"/>
                <w:right w:val="none" w:sz="0" w:space="0" w:color="auto"/>
              </w:divBdr>
              <w:divsChild>
                <w:div w:id="14338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70986">
          <w:marLeft w:val="0"/>
          <w:marRight w:val="0"/>
          <w:marTop w:val="0"/>
          <w:marBottom w:val="0"/>
          <w:divBdr>
            <w:top w:val="none" w:sz="0" w:space="0" w:color="auto"/>
            <w:left w:val="none" w:sz="0" w:space="0" w:color="auto"/>
            <w:bottom w:val="none" w:sz="0" w:space="0" w:color="auto"/>
            <w:right w:val="none" w:sz="0" w:space="0" w:color="auto"/>
          </w:divBdr>
          <w:divsChild>
            <w:div w:id="1517231878">
              <w:marLeft w:val="0"/>
              <w:marRight w:val="0"/>
              <w:marTop w:val="0"/>
              <w:marBottom w:val="0"/>
              <w:divBdr>
                <w:top w:val="none" w:sz="0" w:space="0" w:color="auto"/>
                <w:left w:val="none" w:sz="0" w:space="0" w:color="auto"/>
                <w:bottom w:val="none" w:sz="0" w:space="0" w:color="auto"/>
                <w:right w:val="none" w:sz="0" w:space="0" w:color="auto"/>
              </w:divBdr>
            </w:div>
          </w:divsChild>
        </w:div>
        <w:div w:id="806507296">
          <w:marLeft w:val="0"/>
          <w:marRight w:val="0"/>
          <w:marTop w:val="0"/>
          <w:marBottom w:val="0"/>
          <w:divBdr>
            <w:top w:val="none" w:sz="0" w:space="0" w:color="auto"/>
            <w:left w:val="none" w:sz="0" w:space="0" w:color="auto"/>
            <w:bottom w:val="none" w:sz="0" w:space="0" w:color="auto"/>
            <w:right w:val="none" w:sz="0" w:space="0" w:color="auto"/>
          </w:divBdr>
          <w:divsChild>
            <w:div w:id="1402366384">
              <w:marLeft w:val="0"/>
              <w:marRight w:val="0"/>
              <w:marTop w:val="0"/>
              <w:marBottom w:val="0"/>
              <w:divBdr>
                <w:top w:val="none" w:sz="0" w:space="0" w:color="auto"/>
                <w:left w:val="none" w:sz="0" w:space="0" w:color="auto"/>
                <w:bottom w:val="none" w:sz="0" w:space="0" w:color="auto"/>
                <w:right w:val="none" w:sz="0" w:space="0" w:color="auto"/>
              </w:divBdr>
              <w:divsChild>
                <w:div w:id="263811609">
                  <w:marLeft w:val="0"/>
                  <w:marRight w:val="0"/>
                  <w:marTop w:val="0"/>
                  <w:marBottom w:val="0"/>
                  <w:divBdr>
                    <w:top w:val="none" w:sz="0" w:space="0" w:color="auto"/>
                    <w:left w:val="none" w:sz="0" w:space="0" w:color="auto"/>
                    <w:bottom w:val="none" w:sz="0" w:space="0" w:color="auto"/>
                    <w:right w:val="none" w:sz="0" w:space="0" w:color="auto"/>
                  </w:divBdr>
                  <w:divsChild>
                    <w:div w:id="570237604">
                      <w:marLeft w:val="0"/>
                      <w:marRight w:val="0"/>
                      <w:marTop w:val="0"/>
                      <w:marBottom w:val="300"/>
                      <w:divBdr>
                        <w:top w:val="none" w:sz="0" w:space="0" w:color="auto"/>
                        <w:left w:val="none" w:sz="0" w:space="0" w:color="auto"/>
                        <w:bottom w:val="none" w:sz="0" w:space="0" w:color="auto"/>
                        <w:right w:val="none" w:sz="0" w:space="0" w:color="auto"/>
                      </w:divBdr>
                      <w:divsChild>
                        <w:div w:id="504594292">
                          <w:marLeft w:val="0"/>
                          <w:marRight w:val="0"/>
                          <w:marTop w:val="0"/>
                          <w:marBottom w:val="225"/>
                          <w:divBdr>
                            <w:top w:val="single" w:sz="6" w:space="11" w:color="E5E5E5"/>
                            <w:left w:val="single" w:sz="6" w:space="11" w:color="E5E5E5"/>
                            <w:bottom w:val="single" w:sz="6" w:space="1" w:color="E5E5E5"/>
                            <w:right w:val="single" w:sz="6" w:space="11" w:color="E5E5E5"/>
                          </w:divBdr>
                          <w:divsChild>
                            <w:div w:id="1977030535">
                              <w:marLeft w:val="0"/>
                              <w:marRight w:val="0"/>
                              <w:marTop w:val="0"/>
                              <w:marBottom w:val="0"/>
                              <w:divBdr>
                                <w:top w:val="none" w:sz="0" w:space="0" w:color="auto"/>
                                <w:left w:val="none" w:sz="0" w:space="0" w:color="auto"/>
                                <w:bottom w:val="dotted" w:sz="6" w:space="4" w:color="DDDDDD"/>
                                <w:right w:val="none" w:sz="0" w:space="0" w:color="auto"/>
                              </w:divBdr>
                              <w:divsChild>
                                <w:div w:id="18965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753596">
      <w:bodyDiv w:val="1"/>
      <w:marLeft w:val="0"/>
      <w:marRight w:val="0"/>
      <w:marTop w:val="0"/>
      <w:marBottom w:val="0"/>
      <w:divBdr>
        <w:top w:val="none" w:sz="0" w:space="0" w:color="auto"/>
        <w:left w:val="none" w:sz="0" w:space="0" w:color="auto"/>
        <w:bottom w:val="none" w:sz="0" w:space="0" w:color="auto"/>
        <w:right w:val="none" w:sz="0" w:space="0" w:color="auto"/>
      </w:divBdr>
      <w:divsChild>
        <w:div w:id="44186238">
          <w:marLeft w:val="0"/>
          <w:marRight w:val="0"/>
          <w:marTop w:val="0"/>
          <w:marBottom w:val="0"/>
          <w:divBdr>
            <w:top w:val="none" w:sz="0" w:space="0" w:color="auto"/>
            <w:left w:val="none" w:sz="0" w:space="0" w:color="auto"/>
            <w:bottom w:val="dotted" w:sz="6" w:space="4" w:color="DDDDDD"/>
            <w:right w:val="none" w:sz="0" w:space="0" w:color="auto"/>
          </w:divBdr>
        </w:div>
      </w:divsChild>
    </w:div>
    <w:div w:id="453327289">
      <w:bodyDiv w:val="1"/>
      <w:marLeft w:val="0"/>
      <w:marRight w:val="0"/>
      <w:marTop w:val="0"/>
      <w:marBottom w:val="0"/>
      <w:divBdr>
        <w:top w:val="none" w:sz="0" w:space="0" w:color="auto"/>
        <w:left w:val="none" w:sz="0" w:space="0" w:color="auto"/>
        <w:bottom w:val="none" w:sz="0" w:space="0" w:color="auto"/>
        <w:right w:val="none" w:sz="0" w:space="0" w:color="auto"/>
      </w:divBdr>
      <w:divsChild>
        <w:div w:id="1974827978">
          <w:marLeft w:val="0"/>
          <w:marRight w:val="0"/>
          <w:marTop w:val="0"/>
          <w:marBottom w:val="0"/>
          <w:divBdr>
            <w:top w:val="none" w:sz="0" w:space="0" w:color="auto"/>
            <w:left w:val="none" w:sz="0" w:space="0" w:color="auto"/>
            <w:bottom w:val="none" w:sz="0" w:space="0" w:color="auto"/>
            <w:right w:val="none" w:sz="0" w:space="0" w:color="auto"/>
          </w:divBdr>
          <w:divsChild>
            <w:div w:id="6548390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4179858">
      <w:bodyDiv w:val="1"/>
      <w:marLeft w:val="0"/>
      <w:marRight w:val="0"/>
      <w:marTop w:val="0"/>
      <w:marBottom w:val="0"/>
      <w:divBdr>
        <w:top w:val="none" w:sz="0" w:space="0" w:color="auto"/>
        <w:left w:val="none" w:sz="0" w:space="0" w:color="auto"/>
        <w:bottom w:val="none" w:sz="0" w:space="0" w:color="auto"/>
        <w:right w:val="none" w:sz="0" w:space="0" w:color="auto"/>
      </w:divBdr>
      <w:divsChild>
        <w:div w:id="993803526">
          <w:marLeft w:val="0"/>
          <w:marRight w:val="0"/>
          <w:marTop w:val="0"/>
          <w:marBottom w:val="150"/>
          <w:divBdr>
            <w:top w:val="none" w:sz="0" w:space="0" w:color="auto"/>
            <w:left w:val="none" w:sz="0" w:space="0" w:color="auto"/>
            <w:bottom w:val="none" w:sz="0" w:space="0" w:color="auto"/>
            <w:right w:val="none" w:sz="0" w:space="0" w:color="auto"/>
          </w:divBdr>
        </w:div>
      </w:divsChild>
    </w:div>
    <w:div w:id="454250057">
      <w:bodyDiv w:val="1"/>
      <w:marLeft w:val="0"/>
      <w:marRight w:val="0"/>
      <w:marTop w:val="0"/>
      <w:marBottom w:val="0"/>
      <w:divBdr>
        <w:top w:val="none" w:sz="0" w:space="0" w:color="auto"/>
        <w:left w:val="none" w:sz="0" w:space="0" w:color="auto"/>
        <w:bottom w:val="none" w:sz="0" w:space="0" w:color="auto"/>
        <w:right w:val="none" w:sz="0" w:space="0" w:color="auto"/>
      </w:divBdr>
      <w:divsChild>
        <w:div w:id="21058045">
          <w:marLeft w:val="0"/>
          <w:marRight w:val="0"/>
          <w:marTop w:val="0"/>
          <w:marBottom w:val="150"/>
          <w:divBdr>
            <w:top w:val="none" w:sz="0" w:space="0" w:color="auto"/>
            <w:left w:val="none" w:sz="0" w:space="0" w:color="auto"/>
            <w:bottom w:val="none" w:sz="0" w:space="0" w:color="auto"/>
            <w:right w:val="none" w:sz="0" w:space="0" w:color="auto"/>
          </w:divBdr>
        </w:div>
        <w:div w:id="1574773355">
          <w:marLeft w:val="0"/>
          <w:marRight w:val="0"/>
          <w:marTop w:val="0"/>
          <w:marBottom w:val="150"/>
          <w:divBdr>
            <w:top w:val="none" w:sz="0" w:space="0" w:color="auto"/>
            <w:left w:val="none" w:sz="0" w:space="0" w:color="auto"/>
            <w:bottom w:val="none" w:sz="0" w:space="0" w:color="auto"/>
            <w:right w:val="none" w:sz="0" w:space="0" w:color="auto"/>
          </w:divBdr>
          <w:divsChild>
            <w:div w:id="660235840">
              <w:marLeft w:val="0"/>
              <w:marRight w:val="0"/>
              <w:marTop w:val="0"/>
              <w:marBottom w:val="0"/>
              <w:divBdr>
                <w:top w:val="none" w:sz="0" w:space="0" w:color="auto"/>
                <w:left w:val="none" w:sz="0" w:space="0" w:color="auto"/>
                <w:bottom w:val="none" w:sz="0" w:space="0" w:color="auto"/>
                <w:right w:val="none" w:sz="0" w:space="0" w:color="auto"/>
              </w:divBdr>
            </w:div>
          </w:divsChild>
        </w:div>
        <w:div w:id="1805273394">
          <w:marLeft w:val="0"/>
          <w:marRight w:val="0"/>
          <w:marTop w:val="0"/>
          <w:marBottom w:val="0"/>
          <w:divBdr>
            <w:top w:val="none" w:sz="0" w:space="0" w:color="auto"/>
            <w:left w:val="none" w:sz="0" w:space="0" w:color="auto"/>
            <w:bottom w:val="none" w:sz="0" w:space="0" w:color="auto"/>
            <w:right w:val="none" w:sz="0" w:space="0" w:color="auto"/>
          </w:divBdr>
          <w:divsChild>
            <w:div w:id="214666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50569">
      <w:bodyDiv w:val="1"/>
      <w:marLeft w:val="0"/>
      <w:marRight w:val="0"/>
      <w:marTop w:val="0"/>
      <w:marBottom w:val="0"/>
      <w:divBdr>
        <w:top w:val="none" w:sz="0" w:space="0" w:color="auto"/>
        <w:left w:val="none" w:sz="0" w:space="0" w:color="auto"/>
        <w:bottom w:val="none" w:sz="0" w:space="0" w:color="auto"/>
        <w:right w:val="none" w:sz="0" w:space="0" w:color="auto"/>
      </w:divBdr>
      <w:divsChild>
        <w:div w:id="595481690">
          <w:marLeft w:val="0"/>
          <w:marRight w:val="0"/>
          <w:marTop w:val="0"/>
          <w:marBottom w:val="0"/>
          <w:divBdr>
            <w:top w:val="none" w:sz="0" w:space="0" w:color="auto"/>
            <w:left w:val="none" w:sz="0" w:space="0" w:color="auto"/>
            <w:bottom w:val="none" w:sz="0" w:space="0" w:color="auto"/>
            <w:right w:val="none" w:sz="0" w:space="0" w:color="auto"/>
          </w:divBdr>
          <w:divsChild>
            <w:div w:id="855466665">
              <w:marLeft w:val="0"/>
              <w:marRight w:val="0"/>
              <w:marTop w:val="0"/>
              <w:marBottom w:val="0"/>
              <w:divBdr>
                <w:top w:val="none" w:sz="0" w:space="0" w:color="auto"/>
                <w:left w:val="none" w:sz="0" w:space="0" w:color="auto"/>
                <w:bottom w:val="none" w:sz="0" w:space="0" w:color="auto"/>
                <w:right w:val="none" w:sz="0" w:space="0" w:color="auto"/>
              </w:divBdr>
              <w:divsChild>
                <w:div w:id="1714845712">
                  <w:marLeft w:val="0"/>
                  <w:marRight w:val="0"/>
                  <w:marTop w:val="0"/>
                  <w:marBottom w:val="0"/>
                  <w:divBdr>
                    <w:top w:val="none" w:sz="0" w:space="0" w:color="auto"/>
                    <w:left w:val="none" w:sz="0" w:space="0" w:color="auto"/>
                    <w:bottom w:val="none" w:sz="0" w:space="0" w:color="auto"/>
                    <w:right w:val="none" w:sz="0" w:space="0" w:color="auto"/>
                  </w:divBdr>
                  <w:divsChild>
                    <w:div w:id="1001814024">
                      <w:marLeft w:val="0"/>
                      <w:marRight w:val="0"/>
                      <w:marTop w:val="0"/>
                      <w:marBottom w:val="300"/>
                      <w:divBdr>
                        <w:top w:val="none" w:sz="0" w:space="0" w:color="auto"/>
                        <w:left w:val="none" w:sz="0" w:space="0" w:color="auto"/>
                        <w:bottom w:val="none" w:sz="0" w:space="0" w:color="auto"/>
                        <w:right w:val="none" w:sz="0" w:space="0" w:color="auto"/>
                      </w:divBdr>
                      <w:divsChild>
                        <w:div w:id="198786077">
                          <w:marLeft w:val="0"/>
                          <w:marRight w:val="0"/>
                          <w:marTop w:val="0"/>
                          <w:marBottom w:val="225"/>
                          <w:divBdr>
                            <w:top w:val="single" w:sz="6" w:space="11" w:color="E5E5E5"/>
                            <w:left w:val="single" w:sz="6" w:space="11" w:color="E5E5E5"/>
                            <w:bottom w:val="single" w:sz="6" w:space="1" w:color="E5E5E5"/>
                            <w:right w:val="single" w:sz="6" w:space="11" w:color="E5E5E5"/>
                          </w:divBdr>
                          <w:divsChild>
                            <w:div w:id="120733117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48508128">
          <w:marLeft w:val="0"/>
          <w:marRight w:val="0"/>
          <w:marTop w:val="0"/>
          <w:marBottom w:val="0"/>
          <w:divBdr>
            <w:top w:val="single" w:sz="6" w:space="0" w:color="E5E5E5"/>
            <w:left w:val="none" w:sz="0" w:space="0" w:color="auto"/>
            <w:bottom w:val="single" w:sz="18" w:space="0" w:color="000000"/>
            <w:right w:val="none" w:sz="0" w:space="0" w:color="auto"/>
          </w:divBdr>
          <w:divsChild>
            <w:div w:id="1915430296">
              <w:marLeft w:val="0"/>
              <w:marRight w:val="0"/>
              <w:marTop w:val="0"/>
              <w:marBottom w:val="0"/>
              <w:divBdr>
                <w:top w:val="none" w:sz="0" w:space="0" w:color="auto"/>
                <w:left w:val="none" w:sz="0" w:space="0" w:color="auto"/>
                <w:bottom w:val="none" w:sz="0" w:space="0" w:color="auto"/>
                <w:right w:val="none" w:sz="0" w:space="0" w:color="auto"/>
              </w:divBdr>
              <w:divsChild>
                <w:div w:id="17399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5836">
      <w:bodyDiv w:val="1"/>
      <w:marLeft w:val="0"/>
      <w:marRight w:val="0"/>
      <w:marTop w:val="0"/>
      <w:marBottom w:val="0"/>
      <w:divBdr>
        <w:top w:val="none" w:sz="0" w:space="0" w:color="auto"/>
        <w:left w:val="none" w:sz="0" w:space="0" w:color="auto"/>
        <w:bottom w:val="none" w:sz="0" w:space="0" w:color="auto"/>
        <w:right w:val="none" w:sz="0" w:space="0" w:color="auto"/>
      </w:divBdr>
      <w:divsChild>
        <w:div w:id="1544177473">
          <w:marLeft w:val="0"/>
          <w:marRight w:val="0"/>
          <w:marTop w:val="0"/>
          <w:marBottom w:val="0"/>
          <w:divBdr>
            <w:top w:val="none" w:sz="0" w:space="0" w:color="auto"/>
            <w:left w:val="none" w:sz="0" w:space="0" w:color="auto"/>
            <w:bottom w:val="none" w:sz="0" w:space="0" w:color="auto"/>
            <w:right w:val="none" w:sz="0" w:space="0" w:color="auto"/>
          </w:divBdr>
          <w:divsChild>
            <w:div w:id="17327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59218">
      <w:bodyDiv w:val="1"/>
      <w:marLeft w:val="0"/>
      <w:marRight w:val="0"/>
      <w:marTop w:val="0"/>
      <w:marBottom w:val="0"/>
      <w:divBdr>
        <w:top w:val="none" w:sz="0" w:space="0" w:color="auto"/>
        <w:left w:val="none" w:sz="0" w:space="0" w:color="auto"/>
        <w:bottom w:val="none" w:sz="0" w:space="0" w:color="auto"/>
        <w:right w:val="none" w:sz="0" w:space="0" w:color="auto"/>
      </w:divBdr>
      <w:divsChild>
        <w:div w:id="183715525">
          <w:marLeft w:val="0"/>
          <w:marRight w:val="0"/>
          <w:marTop w:val="0"/>
          <w:marBottom w:val="0"/>
          <w:divBdr>
            <w:top w:val="none" w:sz="0" w:space="0" w:color="auto"/>
            <w:left w:val="none" w:sz="0" w:space="0" w:color="auto"/>
            <w:bottom w:val="none" w:sz="0" w:space="0" w:color="auto"/>
            <w:right w:val="none" w:sz="0" w:space="0" w:color="auto"/>
          </w:divBdr>
          <w:divsChild>
            <w:div w:id="187719633">
              <w:marLeft w:val="0"/>
              <w:marRight w:val="0"/>
              <w:marTop w:val="0"/>
              <w:marBottom w:val="0"/>
              <w:divBdr>
                <w:top w:val="none" w:sz="0" w:space="0" w:color="auto"/>
                <w:left w:val="none" w:sz="0" w:space="0" w:color="auto"/>
                <w:bottom w:val="none" w:sz="0" w:space="0" w:color="auto"/>
                <w:right w:val="none" w:sz="0" w:space="0" w:color="auto"/>
              </w:divBdr>
              <w:divsChild>
                <w:div w:id="1312714111">
                  <w:marLeft w:val="0"/>
                  <w:marRight w:val="0"/>
                  <w:marTop w:val="0"/>
                  <w:marBottom w:val="0"/>
                  <w:divBdr>
                    <w:top w:val="none" w:sz="0" w:space="0" w:color="auto"/>
                    <w:left w:val="none" w:sz="0" w:space="0" w:color="auto"/>
                    <w:bottom w:val="none" w:sz="0" w:space="0" w:color="auto"/>
                    <w:right w:val="none" w:sz="0" w:space="0" w:color="auto"/>
                  </w:divBdr>
                  <w:divsChild>
                    <w:div w:id="154692547">
                      <w:marLeft w:val="0"/>
                      <w:marRight w:val="0"/>
                      <w:marTop w:val="0"/>
                      <w:marBottom w:val="0"/>
                      <w:divBdr>
                        <w:top w:val="none" w:sz="0" w:space="0" w:color="auto"/>
                        <w:left w:val="none" w:sz="0" w:space="0" w:color="auto"/>
                        <w:bottom w:val="none" w:sz="0" w:space="0" w:color="auto"/>
                        <w:right w:val="none" w:sz="0" w:space="0" w:color="auto"/>
                      </w:divBdr>
                      <w:divsChild>
                        <w:div w:id="1739590036">
                          <w:marLeft w:val="0"/>
                          <w:marRight w:val="0"/>
                          <w:marTop w:val="0"/>
                          <w:marBottom w:val="0"/>
                          <w:divBdr>
                            <w:top w:val="none" w:sz="0" w:space="0" w:color="auto"/>
                            <w:left w:val="none" w:sz="0" w:space="0" w:color="auto"/>
                            <w:bottom w:val="none" w:sz="0" w:space="0" w:color="auto"/>
                            <w:right w:val="none" w:sz="0" w:space="0" w:color="auto"/>
                          </w:divBdr>
                          <w:divsChild>
                            <w:div w:id="849951611">
                              <w:marLeft w:val="0"/>
                              <w:marRight w:val="0"/>
                              <w:marTop w:val="0"/>
                              <w:marBottom w:val="0"/>
                              <w:divBdr>
                                <w:top w:val="none" w:sz="0" w:space="0" w:color="auto"/>
                                <w:left w:val="none" w:sz="0" w:space="0" w:color="auto"/>
                                <w:bottom w:val="none" w:sz="0" w:space="0" w:color="auto"/>
                                <w:right w:val="none" w:sz="0" w:space="0" w:color="auto"/>
                              </w:divBdr>
                            </w:div>
                            <w:div w:id="2083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5752">
                  <w:marLeft w:val="0"/>
                  <w:marRight w:val="0"/>
                  <w:marTop w:val="0"/>
                  <w:marBottom w:val="0"/>
                  <w:divBdr>
                    <w:top w:val="none" w:sz="0" w:space="0" w:color="auto"/>
                    <w:left w:val="none" w:sz="0" w:space="0" w:color="auto"/>
                    <w:bottom w:val="none" w:sz="0" w:space="0" w:color="auto"/>
                    <w:right w:val="none" w:sz="0" w:space="0" w:color="auto"/>
                  </w:divBdr>
                  <w:divsChild>
                    <w:div w:id="1496337723">
                      <w:marLeft w:val="0"/>
                      <w:marRight w:val="0"/>
                      <w:marTop w:val="0"/>
                      <w:marBottom w:val="0"/>
                      <w:divBdr>
                        <w:top w:val="none" w:sz="0" w:space="0" w:color="auto"/>
                        <w:left w:val="none" w:sz="0" w:space="0" w:color="auto"/>
                        <w:bottom w:val="none" w:sz="0" w:space="0" w:color="auto"/>
                        <w:right w:val="none" w:sz="0" w:space="0" w:color="auto"/>
                      </w:divBdr>
                      <w:divsChild>
                        <w:div w:id="995305934">
                          <w:marLeft w:val="0"/>
                          <w:marRight w:val="0"/>
                          <w:marTop w:val="0"/>
                          <w:marBottom w:val="0"/>
                          <w:divBdr>
                            <w:top w:val="none" w:sz="0" w:space="0" w:color="auto"/>
                            <w:left w:val="none" w:sz="0" w:space="0" w:color="auto"/>
                            <w:bottom w:val="none" w:sz="0" w:space="0" w:color="auto"/>
                            <w:right w:val="none" w:sz="0" w:space="0" w:color="auto"/>
                          </w:divBdr>
                          <w:divsChild>
                            <w:div w:id="450785056">
                              <w:marLeft w:val="0"/>
                              <w:marRight w:val="0"/>
                              <w:marTop w:val="0"/>
                              <w:marBottom w:val="0"/>
                              <w:divBdr>
                                <w:top w:val="none" w:sz="0" w:space="0" w:color="auto"/>
                                <w:left w:val="none" w:sz="0" w:space="0" w:color="auto"/>
                                <w:bottom w:val="none" w:sz="0" w:space="0" w:color="auto"/>
                                <w:right w:val="none" w:sz="0" w:space="0" w:color="auto"/>
                              </w:divBdr>
                              <w:divsChild>
                                <w:div w:id="747580496">
                                  <w:marLeft w:val="0"/>
                                  <w:marRight w:val="0"/>
                                  <w:marTop w:val="0"/>
                                  <w:marBottom w:val="0"/>
                                  <w:divBdr>
                                    <w:top w:val="none" w:sz="0" w:space="0" w:color="auto"/>
                                    <w:left w:val="none" w:sz="0" w:space="0" w:color="auto"/>
                                    <w:bottom w:val="none" w:sz="0" w:space="0" w:color="auto"/>
                                    <w:right w:val="none" w:sz="0" w:space="0" w:color="auto"/>
                                  </w:divBdr>
                                  <w:divsChild>
                                    <w:div w:id="19172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85290">
                  <w:marLeft w:val="0"/>
                  <w:marRight w:val="0"/>
                  <w:marTop w:val="0"/>
                  <w:marBottom w:val="0"/>
                  <w:divBdr>
                    <w:top w:val="none" w:sz="0" w:space="0" w:color="auto"/>
                    <w:left w:val="none" w:sz="0" w:space="0" w:color="auto"/>
                    <w:bottom w:val="none" w:sz="0" w:space="0" w:color="auto"/>
                    <w:right w:val="none" w:sz="0" w:space="0" w:color="auto"/>
                  </w:divBdr>
                  <w:divsChild>
                    <w:div w:id="1385056794">
                      <w:marLeft w:val="0"/>
                      <w:marRight w:val="0"/>
                      <w:marTop w:val="0"/>
                      <w:marBottom w:val="0"/>
                      <w:divBdr>
                        <w:top w:val="none" w:sz="0" w:space="0" w:color="auto"/>
                        <w:left w:val="none" w:sz="0" w:space="0" w:color="auto"/>
                        <w:bottom w:val="none" w:sz="0" w:space="0" w:color="auto"/>
                        <w:right w:val="none" w:sz="0" w:space="0" w:color="auto"/>
                      </w:divBdr>
                      <w:divsChild>
                        <w:div w:id="3756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951719">
      <w:bodyDiv w:val="1"/>
      <w:marLeft w:val="0"/>
      <w:marRight w:val="0"/>
      <w:marTop w:val="0"/>
      <w:marBottom w:val="0"/>
      <w:divBdr>
        <w:top w:val="none" w:sz="0" w:space="0" w:color="auto"/>
        <w:left w:val="none" w:sz="0" w:space="0" w:color="auto"/>
        <w:bottom w:val="none" w:sz="0" w:space="0" w:color="auto"/>
        <w:right w:val="none" w:sz="0" w:space="0" w:color="auto"/>
      </w:divBdr>
      <w:divsChild>
        <w:div w:id="710569355">
          <w:marLeft w:val="0"/>
          <w:marRight w:val="0"/>
          <w:marTop w:val="0"/>
          <w:marBottom w:val="0"/>
          <w:divBdr>
            <w:top w:val="none" w:sz="0" w:space="0" w:color="auto"/>
            <w:left w:val="none" w:sz="0" w:space="0" w:color="auto"/>
            <w:bottom w:val="none" w:sz="0" w:space="0" w:color="auto"/>
            <w:right w:val="none" w:sz="0" w:space="0" w:color="auto"/>
          </w:divBdr>
          <w:divsChild>
            <w:div w:id="15175721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55560151">
      <w:bodyDiv w:val="1"/>
      <w:marLeft w:val="0"/>
      <w:marRight w:val="0"/>
      <w:marTop w:val="0"/>
      <w:marBottom w:val="0"/>
      <w:divBdr>
        <w:top w:val="none" w:sz="0" w:space="0" w:color="auto"/>
        <w:left w:val="none" w:sz="0" w:space="0" w:color="auto"/>
        <w:bottom w:val="none" w:sz="0" w:space="0" w:color="auto"/>
        <w:right w:val="none" w:sz="0" w:space="0" w:color="auto"/>
      </w:divBdr>
      <w:divsChild>
        <w:div w:id="431436068">
          <w:marLeft w:val="0"/>
          <w:marRight w:val="0"/>
          <w:marTop w:val="0"/>
          <w:marBottom w:val="240"/>
          <w:divBdr>
            <w:top w:val="none" w:sz="0" w:space="0" w:color="auto"/>
            <w:left w:val="none" w:sz="0" w:space="0" w:color="auto"/>
            <w:bottom w:val="none" w:sz="0" w:space="0" w:color="auto"/>
            <w:right w:val="none" w:sz="0" w:space="0" w:color="auto"/>
          </w:divBdr>
          <w:divsChild>
            <w:div w:id="1994215827">
              <w:marLeft w:val="0"/>
              <w:marRight w:val="0"/>
              <w:marTop w:val="0"/>
              <w:marBottom w:val="0"/>
              <w:divBdr>
                <w:top w:val="none" w:sz="0" w:space="0" w:color="auto"/>
                <w:left w:val="none" w:sz="0" w:space="0" w:color="auto"/>
                <w:bottom w:val="none" w:sz="0" w:space="0" w:color="auto"/>
                <w:right w:val="none" w:sz="0" w:space="0" w:color="auto"/>
              </w:divBdr>
              <w:divsChild>
                <w:div w:id="13789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5872">
          <w:marLeft w:val="0"/>
          <w:marRight w:val="0"/>
          <w:marTop w:val="0"/>
          <w:marBottom w:val="240"/>
          <w:divBdr>
            <w:top w:val="none" w:sz="0" w:space="0" w:color="auto"/>
            <w:left w:val="none" w:sz="0" w:space="0" w:color="auto"/>
            <w:bottom w:val="none" w:sz="0" w:space="0" w:color="auto"/>
            <w:right w:val="none" w:sz="0" w:space="0" w:color="auto"/>
          </w:divBdr>
        </w:div>
        <w:div w:id="1298217946">
          <w:marLeft w:val="0"/>
          <w:marRight w:val="0"/>
          <w:marTop w:val="0"/>
          <w:marBottom w:val="240"/>
          <w:divBdr>
            <w:top w:val="none" w:sz="0" w:space="0" w:color="auto"/>
            <w:left w:val="none" w:sz="0" w:space="0" w:color="auto"/>
            <w:bottom w:val="none" w:sz="0" w:space="0" w:color="auto"/>
            <w:right w:val="none" w:sz="0" w:space="0" w:color="auto"/>
          </w:divBdr>
        </w:div>
        <w:div w:id="1452242304">
          <w:marLeft w:val="0"/>
          <w:marRight w:val="0"/>
          <w:marTop w:val="0"/>
          <w:marBottom w:val="240"/>
          <w:divBdr>
            <w:top w:val="none" w:sz="0" w:space="0" w:color="auto"/>
            <w:left w:val="none" w:sz="0" w:space="0" w:color="auto"/>
            <w:bottom w:val="none" w:sz="0" w:space="0" w:color="auto"/>
            <w:right w:val="none" w:sz="0" w:space="0" w:color="auto"/>
          </w:divBdr>
        </w:div>
        <w:div w:id="1717772805">
          <w:marLeft w:val="0"/>
          <w:marRight w:val="0"/>
          <w:marTop w:val="0"/>
          <w:marBottom w:val="240"/>
          <w:divBdr>
            <w:top w:val="none" w:sz="0" w:space="0" w:color="auto"/>
            <w:left w:val="none" w:sz="0" w:space="0" w:color="auto"/>
            <w:bottom w:val="none" w:sz="0" w:space="0" w:color="auto"/>
            <w:right w:val="none" w:sz="0" w:space="0" w:color="auto"/>
          </w:divBdr>
        </w:div>
      </w:divsChild>
    </w:div>
    <w:div w:id="455636145">
      <w:bodyDiv w:val="1"/>
      <w:marLeft w:val="0"/>
      <w:marRight w:val="0"/>
      <w:marTop w:val="0"/>
      <w:marBottom w:val="0"/>
      <w:divBdr>
        <w:top w:val="none" w:sz="0" w:space="0" w:color="auto"/>
        <w:left w:val="none" w:sz="0" w:space="0" w:color="auto"/>
        <w:bottom w:val="none" w:sz="0" w:space="0" w:color="auto"/>
        <w:right w:val="none" w:sz="0" w:space="0" w:color="auto"/>
      </w:divBdr>
      <w:divsChild>
        <w:div w:id="863245924">
          <w:marLeft w:val="0"/>
          <w:marRight w:val="0"/>
          <w:marTop w:val="0"/>
          <w:marBottom w:val="0"/>
          <w:divBdr>
            <w:top w:val="none" w:sz="0" w:space="0" w:color="auto"/>
            <w:left w:val="none" w:sz="0" w:space="0" w:color="auto"/>
            <w:bottom w:val="none" w:sz="0" w:space="0" w:color="auto"/>
            <w:right w:val="none" w:sz="0" w:space="0" w:color="auto"/>
          </w:divBdr>
          <w:divsChild>
            <w:div w:id="1206870281">
              <w:marLeft w:val="0"/>
              <w:marRight w:val="0"/>
              <w:marTop w:val="0"/>
              <w:marBottom w:val="0"/>
              <w:divBdr>
                <w:top w:val="none" w:sz="0" w:space="0" w:color="auto"/>
                <w:left w:val="none" w:sz="0" w:space="0" w:color="auto"/>
                <w:bottom w:val="none" w:sz="0" w:space="0" w:color="auto"/>
                <w:right w:val="none" w:sz="0" w:space="0" w:color="auto"/>
              </w:divBdr>
              <w:divsChild>
                <w:div w:id="1943954517">
                  <w:marLeft w:val="0"/>
                  <w:marRight w:val="0"/>
                  <w:marTop w:val="0"/>
                  <w:marBottom w:val="0"/>
                  <w:divBdr>
                    <w:top w:val="none" w:sz="0" w:space="0" w:color="auto"/>
                    <w:left w:val="none" w:sz="0" w:space="0" w:color="auto"/>
                    <w:bottom w:val="none" w:sz="0" w:space="0" w:color="auto"/>
                    <w:right w:val="none" w:sz="0" w:space="0" w:color="auto"/>
                  </w:divBdr>
                  <w:divsChild>
                    <w:div w:id="618531834">
                      <w:marLeft w:val="0"/>
                      <w:marRight w:val="0"/>
                      <w:marTop w:val="0"/>
                      <w:marBottom w:val="0"/>
                      <w:divBdr>
                        <w:top w:val="none" w:sz="0" w:space="0" w:color="auto"/>
                        <w:left w:val="none" w:sz="0" w:space="0" w:color="auto"/>
                        <w:bottom w:val="none" w:sz="0" w:space="0" w:color="auto"/>
                        <w:right w:val="none" w:sz="0" w:space="0" w:color="auto"/>
                      </w:divBdr>
                      <w:divsChild>
                        <w:div w:id="660894138">
                          <w:marLeft w:val="0"/>
                          <w:marRight w:val="0"/>
                          <w:marTop w:val="0"/>
                          <w:marBottom w:val="0"/>
                          <w:divBdr>
                            <w:top w:val="none" w:sz="0" w:space="0" w:color="auto"/>
                            <w:left w:val="none" w:sz="0" w:space="0" w:color="auto"/>
                            <w:bottom w:val="none" w:sz="0" w:space="0" w:color="auto"/>
                            <w:right w:val="none" w:sz="0" w:space="0" w:color="auto"/>
                          </w:divBdr>
                          <w:divsChild>
                            <w:div w:id="738206880">
                              <w:marLeft w:val="0"/>
                              <w:marRight w:val="0"/>
                              <w:marTop w:val="0"/>
                              <w:marBottom w:val="0"/>
                              <w:divBdr>
                                <w:top w:val="none" w:sz="0" w:space="0" w:color="auto"/>
                                <w:left w:val="none" w:sz="0" w:space="0" w:color="auto"/>
                                <w:bottom w:val="none" w:sz="0" w:space="0" w:color="auto"/>
                                <w:right w:val="none" w:sz="0" w:space="0" w:color="auto"/>
                              </w:divBdr>
                              <w:divsChild>
                                <w:div w:id="412818458">
                                  <w:marLeft w:val="0"/>
                                  <w:marRight w:val="0"/>
                                  <w:marTop w:val="0"/>
                                  <w:marBottom w:val="0"/>
                                  <w:divBdr>
                                    <w:top w:val="none" w:sz="0" w:space="0" w:color="auto"/>
                                    <w:left w:val="none" w:sz="0" w:space="0" w:color="auto"/>
                                    <w:bottom w:val="none" w:sz="0" w:space="0" w:color="auto"/>
                                    <w:right w:val="none" w:sz="0" w:space="0" w:color="auto"/>
                                  </w:divBdr>
                                  <w:divsChild>
                                    <w:div w:id="2047950236">
                                      <w:marLeft w:val="0"/>
                                      <w:marRight w:val="0"/>
                                      <w:marTop w:val="0"/>
                                      <w:marBottom w:val="0"/>
                                      <w:divBdr>
                                        <w:top w:val="none" w:sz="0" w:space="0" w:color="auto"/>
                                        <w:left w:val="none" w:sz="0" w:space="0" w:color="auto"/>
                                        <w:bottom w:val="none" w:sz="0" w:space="0" w:color="auto"/>
                                        <w:right w:val="none" w:sz="0" w:space="0" w:color="auto"/>
                                      </w:divBdr>
                                      <w:divsChild>
                                        <w:div w:id="9444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87232">
      <w:bodyDiv w:val="1"/>
      <w:marLeft w:val="0"/>
      <w:marRight w:val="0"/>
      <w:marTop w:val="0"/>
      <w:marBottom w:val="0"/>
      <w:divBdr>
        <w:top w:val="none" w:sz="0" w:space="0" w:color="auto"/>
        <w:left w:val="none" w:sz="0" w:space="0" w:color="auto"/>
        <w:bottom w:val="none" w:sz="0" w:space="0" w:color="auto"/>
        <w:right w:val="none" w:sz="0" w:space="0" w:color="auto"/>
      </w:divBdr>
    </w:div>
    <w:div w:id="455950221">
      <w:bodyDiv w:val="1"/>
      <w:marLeft w:val="0"/>
      <w:marRight w:val="0"/>
      <w:marTop w:val="0"/>
      <w:marBottom w:val="0"/>
      <w:divBdr>
        <w:top w:val="none" w:sz="0" w:space="0" w:color="auto"/>
        <w:left w:val="none" w:sz="0" w:space="0" w:color="auto"/>
        <w:bottom w:val="none" w:sz="0" w:space="0" w:color="auto"/>
        <w:right w:val="none" w:sz="0" w:space="0" w:color="auto"/>
      </w:divBdr>
    </w:div>
    <w:div w:id="456145622">
      <w:bodyDiv w:val="1"/>
      <w:marLeft w:val="0"/>
      <w:marRight w:val="0"/>
      <w:marTop w:val="0"/>
      <w:marBottom w:val="0"/>
      <w:divBdr>
        <w:top w:val="none" w:sz="0" w:space="0" w:color="auto"/>
        <w:left w:val="none" w:sz="0" w:space="0" w:color="auto"/>
        <w:bottom w:val="none" w:sz="0" w:space="0" w:color="auto"/>
        <w:right w:val="none" w:sz="0" w:space="0" w:color="auto"/>
      </w:divBdr>
    </w:div>
    <w:div w:id="456223981">
      <w:bodyDiv w:val="1"/>
      <w:marLeft w:val="0"/>
      <w:marRight w:val="0"/>
      <w:marTop w:val="0"/>
      <w:marBottom w:val="0"/>
      <w:divBdr>
        <w:top w:val="none" w:sz="0" w:space="0" w:color="auto"/>
        <w:left w:val="none" w:sz="0" w:space="0" w:color="auto"/>
        <w:bottom w:val="none" w:sz="0" w:space="0" w:color="auto"/>
        <w:right w:val="none" w:sz="0" w:space="0" w:color="auto"/>
      </w:divBdr>
      <w:divsChild>
        <w:div w:id="787772221">
          <w:marLeft w:val="0"/>
          <w:marRight w:val="0"/>
          <w:marTop w:val="0"/>
          <w:marBottom w:val="150"/>
          <w:divBdr>
            <w:top w:val="none" w:sz="0" w:space="0" w:color="auto"/>
            <w:left w:val="none" w:sz="0" w:space="0" w:color="auto"/>
            <w:bottom w:val="none" w:sz="0" w:space="0" w:color="auto"/>
            <w:right w:val="none" w:sz="0" w:space="0" w:color="auto"/>
          </w:divBdr>
        </w:div>
      </w:divsChild>
    </w:div>
    <w:div w:id="456801780">
      <w:bodyDiv w:val="1"/>
      <w:marLeft w:val="0"/>
      <w:marRight w:val="0"/>
      <w:marTop w:val="0"/>
      <w:marBottom w:val="0"/>
      <w:divBdr>
        <w:top w:val="none" w:sz="0" w:space="0" w:color="auto"/>
        <w:left w:val="none" w:sz="0" w:space="0" w:color="auto"/>
        <w:bottom w:val="none" w:sz="0" w:space="0" w:color="auto"/>
        <w:right w:val="none" w:sz="0" w:space="0" w:color="auto"/>
      </w:divBdr>
      <w:divsChild>
        <w:div w:id="194271719">
          <w:marLeft w:val="0"/>
          <w:marRight w:val="0"/>
          <w:marTop w:val="0"/>
          <w:marBottom w:val="0"/>
          <w:divBdr>
            <w:top w:val="none" w:sz="0" w:space="0" w:color="auto"/>
            <w:left w:val="none" w:sz="0" w:space="0" w:color="auto"/>
            <w:bottom w:val="none" w:sz="0" w:space="0" w:color="auto"/>
            <w:right w:val="none" w:sz="0" w:space="0" w:color="auto"/>
          </w:divBdr>
        </w:div>
      </w:divsChild>
    </w:div>
    <w:div w:id="456919516">
      <w:bodyDiv w:val="1"/>
      <w:marLeft w:val="0"/>
      <w:marRight w:val="0"/>
      <w:marTop w:val="0"/>
      <w:marBottom w:val="0"/>
      <w:divBdr>
        <w:top w:val="none" w:sz="0" w:space="0" w:color="auto"/>
        <w:left w:val="none" w:sz="0" w:space="0" w:color="auto"/>
        <w:bottom w:val="none" w:sz="0" w:space="0" w:color="auto"/>
        <w:right w:val="none" w:sz="0" w:space="0" w:color="auto"/>
      </w:divBdr>
      <w:divsChild>
        <w:div w:id="1748842634">
          <w:marLeft w:val="0"/>
          <w:marRight w:val="0"/>
          <w:marTop w:val="0"/>
          <w:marBottom w:val="0"/>
          <w:divBdr>
            <w:top w:val="none" w:sz="0" w:space="0" w:color="auto"/>
            <w:left w:val="none" w:sz="0" w:space="0" w:color="auto"/>
            <w:bottom w:val="dotted" w:sz="6" w:space="4" w:color="DDDDDD"/>
            <w:right w:val="none" w:sz="0" w:space="0" w:color="auto"/>
          </w:divBdr>
        </w:div>
      </w:divsChild>
    </w:div>
    <w:div w:id="457341195">
      <w:bodyDiv w:val="1"/>
      <w:marLeft w:val="0"/>
      <w:marRight w:val="0"/>
      <w:marTop w:val="0"/>
      <w:marBottom w:val="0"/>
      <w:divBdr>
        <w:top w:val="none" w:sz="0" w:space="0" w:color="auto"/>
        <w:left w:val="none" w:sz="0" w:space="0" w:color="auto"/>
        <w:bottom w:val="none" w:sz="0" w:space="0" w:color="auto"/>
        <w:right w:val="none" w:sz="0" w:space="0" w:color="auto"/>
      </w:divBdr>
    </w:div>
    <w:div w:id="457529539">
      <w:bodyDiv w:val="1"/>
      <w:marLeft w:val="0"/>
      <w:marRight w:val="0"/>
      <w:marTop w:val="0"/>
      <w:marBottom w:val="0"/>
      <w:divBdr>
        <w:top w:val="none" w:sz="0" w:space="0" w:color="auto"/>
        <w:left w:val="none" w:sz="0" w:space="0" w:color="auto"/>
        <w:bottom w:val="none" w:sz="0" w:space="0" w:color="auto"/>
        <w:right w:val="none" w:sz="0" w:space="0" w:color="auto"/>
      </w:divBdr>
      <w:divsChild>
        <w:div w:id="1432093226">
          <w:marLeft w:val="0"/>
          <w:marRight w:val="0"/>
          <w:marTop w:val="0"/>
          <w:marBottom w:val="0"/>
          <w:divBdr>
            <w:top w:val="none" w:sz="0" w:space="0" w:color="auto"/>
            <w:left w:val="none" w:sz="0" w:space="0" w:color="auto"/>
            <w:bottom w:val="none" w:sz="0" w:space="0" w:color="auto"/>
            <w:right w:val="none" w:sz="0" w:space="0" w:color="auto"/>
          </w:divBdr>
        </w:div>
        <w:div w:id="1765764571">
          <w:marLeft w:val="0"/>
          <w:marRight w:val="0"/>
          <w:marTop w:val="0"/>
          <w:marBottom w:val="0"/>
          <w:divBdr>
            <w:top w:val="none" w:sz="0" w:space="0" w:color="auto"/>
            <w:left w:val="none" w:sz="0" w:space="0" w:color="auto"/>
            <w:bottom w:val="none" w:sz="0" w:space="0" w:color="auto"/>
            <w:right w:val="none" w:sz="0" w:space="0" w:color="auto"/>
          </w:divBdr>
          <w:divsChild>
            <w:div w:id="1663311583">
              <w:marLeft w:val="0"/>
              <w:marRight w:val="0"/>
              <w:marTop w:val="0"/>
              <w:marBottom w:val="0"/>
              <w:divBdr>
                <w:top w:val="none" w:sz="0" w:space="0" w:color="auto"/>
                <w:left w:val="none" w:sz="0" w:space="0" w:color="auto"/>
                <w:bottom w:val="none" w:sz="0" w:space="0" w:color="auto"/>
                <w:right w:val="none" w:sz="0" w:space="0" w:color="auto"/>
              </w:divBdr>
              <w:divsChild>
                <w:div w:id="21044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494344">
      <w:bodyDiv w:val="1"/>
      <w:marLeft w:val="0"/>
      <w:marRight w:val="0"/>
      <w:marTop w:val="0"/>
      <w:marBottom w:val="0"/>
      <w:divBdr>
        <w:top w:val="none" w:sz="0" w:space="0" w:color="auto"/>
        <w:left w:val="none" w:sz="0" w:space="0" w:color="auto"/>
        <w:bottom w:val="none" w:sz="0" w:space="0" w:color="auto"/>
        <w:right w:val="none" w:sz="0" w:space="0" w:color="auto"/>
      </w:divBdr>
      <w:divsChild>
        <w:div w:id="1151749760">
          <w:marLeft w:val="0"/>
          <w:marRight w:val="0"/>
          <w:marTop w:val="0"/>
          <w:marBottom w:val="0"/>
          <w:divBdr>
            <w:top w:val="none" w:sz="0" w:space="0" w:color="auto"/>
            <w:left w:val="none" w:sz="0" w:space="0" w:color="auto"/>
            <w:bottom w:val="dotted" w:sz="6" w:space="4" w:color="DDDDDD"/>
            <w:right w:val="none" w:sz="0" w:space="0" w:color="auto"/>
          </w:divBdr>
        </w:div>
      </w:divsChild>
    </w:div>
    <w:div w:id="458494410">
      <w:bodyDiv w:val="1"/>
      <w:marLeft w:val="0"/>
      <w:marRight w:val="0"/>
      <w:marTop w:val="0"/>
      <w:marBottom w:val="0"/>
      <w:divBdr>
        <w:top w:val="none" w:sz="0" w:space="0" w:color="auto"/>
        <w:left w:val="none" w:sz="0" w:space="0" w:color="auto"/>
        <w:bottom w:val="none" w:sz="0" w:space="0" w:color="auto"/>
        <w:right w:val="none" w:sz="0" w:space="0" w:color="auto"/>
      </w:divBdr>
      <w:divsChild>
        <w:div w:id="2048026618">
          <w:marLeft w:val="0"/>
          <w:marRight w:val="0"/>
          <w:marTop w:val="0"/>
          <w:marBottom w:val="0"/>
          <w:divBdr>
            <w:top w:val="none" w:sz="0" w:space="0" w:color="auto"/>
            <w:left w:val="none" w:sz="0" w:space="0" w:color="auto"/>
            <w:bottom w:val="dotted" w:sz="6" w:space="4" w:color="DDDDDD"/>
            <w:right w:val="none" w:sz="0" w:space="0" w:color="auto"/>
          </w:divBdr>
        </w:div>
      </w:divsChild>
    </w:div>
    <w:div w:id="459345968">
      <w:bodyDiv w:val="1"/>
      <w:marLeft w:val="0"/>
      <w:marRight w:val="0"/>
      <w:marTop w:val="0"/>
      <w:marBottom w:val="0"/>
      <w:divBdr>
        <w:top w:val="none" w:sz="0" w:space="0" w:color="auto"/>
        <w:left w:val="none" w:sz="0" w:space="0" w:color="auto"/>
        <w:bottom w:val="none" w:sz="0" w:space="0" w:color="auto"/>
        <w:right w:val="none" w:sz="0" w:space="0" w:color="auto"/>
      </w:divBdr>
      <w:divsChild>
        <w:div w:id="1186483519">
          <w:marLeft w:val="0"/>
          <w:marRight w:val="0"/>
          <w:marTop w:val="0"/>
          <w:marBottom w:val="0"/>
          <w:divBdr>
            <w:top w:val="none" w:sz="0" w:space="0" w:color="auto"/>
            <w:left w:val="none" w:sz="0" w:space="0" w:color="auto"/>
            <w:bottom w:val="none" w:sz="0" w:space="0" w:color="auto"/>
            <w:right w:val="none" w:sz="0" w:space="0" w:color="auto"/>
          </w:divBdr>
        </w:div>
        <w:div w:id="2013608642">
          <w:marLeft w:val="0"/>
          <w:marRight w:val="0"/>
          <w:marTop w:val="0"/>
          <w:marBottom w:val="0"/>
          <w:divBdr>
            <w:top w:val="none" w:sz="0" w:space="0" w:color="auto"/>
            <w:left w:val="none" w:sz="0" w:space="0" w:color="auto"/>
            <w:bottom w:val="none" w:sz="0" w:space="0" w:color="auto"/>
            <w:right w:val="none" w:sz="0" w:space="0" w:color="auto"/>
          </w:divBdr>
        </w:div>
      </w:divsChild>
    </w:div>
    <w:div w:id="459540043">
      <w:bodyDiv w:val="1"/>
      <w:marLeft w:val="0"/>
      <w:marRight w:val="0"/>
      <w:marTop w:val="0"/>
      <w:marBottom w:val="0"/>
      <w:divBdr>
        <w:top w:val="none" w:sz="0" w:space="0" w:color="auto"/>
        <w:left w:val="none" w:sz="0" w:space="0" w:color="auto"/>
        <w:bottom w:val="none" w:sz="0" w:space="0" w:color="auto"/>
        <w:right w:val="none" w:sz="0" w:space="0" w:color="auto"/>
      </w:divBdr>
      <w:divsChild>
        <w:div w:id="1862088398">
          <w:marLeft w:val="0"/>
          <w:marRight w:val="0"/>
          <w:marTop w:val="0"/>
          <w:marBottom w:val="0"/>
          <w:divBdr>
            <w:top w:val="none" w:sz="0" w:space="0" w:color="auto"/>
            <w:left w:val="none" w:sz="0" w:space="0" w:color="auto"/>
            <w:bottom w:val="none" w:sz="0" w:space="0" w:color="auto"/>
            <w:right w:val="none" w:sz="0" w:space="0" w:color="auto"/>
          </w:divBdr>
          <w:divsChild>
            <w:div w:id="1034229097">
              <w:marLeft w:val="2700"/>
              <w:marRight w:val="0"/>
              <w:marTop w:val="0"/>
              <w:marBottom w:val="0"/>
              <w:divBdr>
                <w:top w:val="none" w:sz="0" w:space="0" w:color="auto"/>
                <w:left w:val="none" w:sz="0" w:space="0" w:color="auto"/>
                <w:bottom w:val="none" w:sz="0" w:space="0" w:color="auto"/>
                <w:right w:val="none" w:sz="0" w:space="0" w:color="auto"/>
              </w:divBdr>
              <w:divsChild>
                <w:div w:id="8563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36426">
      <w:bodyDiv w:val="1"/>
      <w:marLeft w:val="0"/>
      <w:marRight w:val="0"/>
      <w:marTop w:val="0"/>
      <w:marBottom w:val="0"/>
      <w:divBdr>
        <w:top w:val="none" w:sz="0" w:space="0" w:color="auto"/>
        <w:left w:val="none" w:sz="0" w:space="0" w:color="auto"/>
        <w:bottom w:val="none" w:sz="0" w:space="0" w:color="auto"/>
        <w:right w:val="none" w:sz="0" w:space="0" w:color="auto"/>
      </w:divBdr>
      <w:divsChild>
        <w:div w:id="183177885">
          <w:marLeft w:val="0"/>
          <w:marRight w:val="0"/>
          <w:marTop w:val="0"/>
          <w:marBottom w:val="0"/>
          <w:divBdr>
            <w:top w:val="none" w:sz="0" w:space="0" w:color="auto"/>
            <w:left w:val="none" w:sz="0" w:space="0" w:color="auto"/>
            <w:bottom w:val="dotted" w:sz="6" w:space="4" w:color="DDDDDD"/>
            <w:right w:val="none" w:sz="0" w:space="0" w:color="auto"/>
          </w:divBdr>
        </w:div>
      </w:divsChild>
    </w:div>
    <w:div w:id="459808515">
      <w:bodyDiv w:val="1"/>
      <w:marLeft w:val="0"/>
      <w:marRight w:val="0"/>
      <w:marTop w:val="0"/>
      <w:marBottom w:val="0"/>
      <w:divBdr>
        <w:top w:val="none" w:sz="0" w:space="0" w:color="auto"/>
        <w:left w:val="none" w:sz="0" w:space="0" w:color="auto"/>
        <w:bottom w:val="none" w:sz="0" w:space="0" w:color="auto"/>
        <w:right w:val="none" w:sz="0" w:space="0" w:color="auto"/>
      </w:divBdr>
      <w:divsChild>
        <w:div w:id="842626234">
          <w:marLeft w:val="0"/>
          <w:marRight w:val="0"/>
          <w:marTop w:val="0"/>
          <w:marBottom w:val="0"/>
          <w:divBdr>
            <w:top w:val="none" w:sz="0" w:space="0" w:color="auto"/>
            <w:left w:val="none" w:sz="0" w:space="0" w:color="auto"/>
            <w:bottom w:val="none" w:sz="0" w:space="0" w:color="auto"/>
            <w:right w:val="none" w:sz="0" w:space="0" w:color="auto"/>
          </w:divBdr>
          <w:divsChild>
            <w:div w:id="2137790130">
              <w:marLeft w:val="0"/>
              <w:marRight w:val="0"/>
              <w:marTop w:val="0"/>
              <w:marBottom w:val="0"/>
              <w:divBdr>
                <w:top w:val="none" w:sz="0" w:space="0" w:color="auto"/>
                <w:left w:val="none" w:sz="0" w:space="0" w:color="auto"/>
                <w:bottom w:val="none" w:sz="0" w:space="0" w:color="auto"/>
                <w:right w:val="none" w:sz="0" w:space="0" w:color="auto"/>
              </w:divBdr>
              <w:divsChild>
                <w:div w:id="1303466333">
                  <w:marLeft w:val="0"/>
                  <w:marRight w:val="0"/>
                  <w:marTop w:val="0"/>
                  <w:marBottom w:val="0"/>
                  <w:divBdr>
                    <w:top w:val="none" w:sz="0" w:space="0" w:color="auto"/>
                    <w:left w:val="none" w:sz="0" w:space="0" w:color="auto"/>
                    <w:bottom w:val="none" w:sz="0" w:space="0" w:color="auto"/>
                    <w:right w:val="none" w:sz="0" w:space="0" w:color="auto"/>
                  </w:divBdr>
                  <w:divsChild>
                    <w:div w:id="1963491245">
                      <w:marLeft w:val="0"/>
                      <w:marRight w:val="0"/>
                      <w:marTop w:val="0"/>
                      <w:marBottom w:val="0"/>
                      <w:divBdr>
                        <w:top w:val="none" w:sz="0" w:space="0" w:color="auto"/>
                        <w:left w:val="none" w:sz="0" w:space="0" w:color="auto"/>
                        <w:bottom w:val="none" w:sz="0" w:space="0" w:color="auto"/>
                        <w:right w:val="none" w:sz="0" w:space="0" w:color="auto"/>
                      </w:divBdr>
                      <w:divsChild>
                        <w:div w:id="1455565566">
                          <w:marLeft w:val="0"/>
                          <w:marRight w:val="0"/>
                          <w:marTop w:val="0"/>
                          <w:marBottom w:val="0"/>
                          <w:divBdr>
                            <w:top w:val="none" w:sz="0" w:space="0" w:color="auto"/>
                            <w:left w:val="none" w:sz="0" w:space="0" w:color="auto"/>
                            <w:bottom w:val="none" w:sz="0" w:space="0" w:color="auto"/>
                            <w:right w:val="none" w:sz="0" w:space="0" w:color="auto"/>
                          </w:divBdr>
                          <w:divsChild>
                            <w:div w:id="521166089">
                              <w:marLeft w:val="0"/>
                              <w:marRight w:val="0"/>
                              <w:marTop w:val="0"/>
                              <w:marBottom w:val="0"/>
                              <w:divBdr>
                                <w:top w:val="none" w:sz="0" w:space="0" w:color="auto"/>
                                <w:left w:val="none" w:sz="0" w:space="0" w:color="auto"/>
                                <w:bottom w:val="none" w:sz="0" w:space="0" w:color="auto"/>
                                <w:right w:val="none" w:sz="0" w:space="0" w:color="auto"/>
                              </w:divBdr>
                              <w:divsChild>
                                <w:div w:id="688871414">
                                  <w:marLeft w:val="0"/>
                                  <w:marRight w:val="0"/>
                                  <w:marTop w:val="0"/>
                                  <w:marBottom w:val="0"/>
                                  <w:divBdr>
                                    <w:top w:val="none" w:sz="0" w:space="0" w:color="auto"/>
                                    <w:left w:val="none" w:sz="0" w:space="0" w:color="auto"/>
                                    <w:bottom w:val="none" w:sz="0" w:space="0" w:color="auto"/>
                                    <w:right w:val="none" w:sz="0" w:space="0" w:color="auto"/>
                                  </w:divBdr>
                                  <w:divsChild>
                                    <w:div w:id="345518618">
                                      <w:marLeft w:val="0"/>
                                      <w:marRight w:val="0"/>
                                      <w:marTop w:val="0"/>
                                      <w:marBottom w:val="0"/>
                                      <w:divBdr>
                                        <w:top w:val="none" w:sz="0" w:space="0" w:color="auto"/>
                                        <w:left w:val="none" w:sz="0" w:space="0" w:color="auto"/>
                                        <w:bottom w:val="none" w:sz="0" w:space="0" w:color="auto"/>
                                        <w:right w:val="none" w:sz="0" w:space="0" w:color="auto"/>
                                      </w:divBdr>
                                      <w:divsChild>
                                        <w:div w:id="106937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0076736">
      <w:bodyDiv w:val="1"/>
      <w:marLeft w:val="0"/>
      <w:marRight w:val="0"/>
      <w:marTop w:val="0"/>
      <w:marBottom w:val="0"/>
      <w:divBdr>
        <w:top w:val="none" w:sz="0" w:space="0" w:color="auto"/>
        <w:left w:val="none" w:sz="0" w:space="0" w:color="auto"/>
        <w:bottom w:val="none" w:sz="0" w:space="0" w:color="auto"/>
        <w:right w:val="none" w:sz="0" w:space="0" w:color="auto"/>
      </w:divBdr>
      <w:divsChild>
        <w:div w:id="495800306">
          <w:marLeft w:val="0"/>
          <w:marRight w:val="0"/>
          <w:marTop w:val="0"/>
          <w:marBottom w:val="0"/>
          <w:divBdr>
            <w:top w:val="none" w:sz="0" w:space="0" w:color="auto"/>
            <w:left w:val="none" w:sz="0" w:space="0" w:color="auto"/>
            <w:bottom w:val="none" w:sz="0" w:space="0" w:color="auto"/>
            <w:right w:val="none" w:sz="0" w:space="0" w:color="auto"/>
          </w:divBdr>
          <w:divsChild>
            <w:div w:id="847671571">
              <w:marLeft w:val="0"/>
              <w:marRight w:val="0"/>
              <w:marTop w:val="0"/>
              <w:marBottom w:val="0"/>
              <w:divBdr>
                <w:top w:val="none" w:sz="0" w:space="0" w:color="auto"/>
                <w:left w:val="none" w:sz="0" w:space="0" w:color="auto"/>
                <w:bottom w:val="none" w:sz="0" w:space="0" w:color="auto"/>
                <w:right w:val="none" w:sz="0" w:space="0" w:color="auto"/>
              </w:divBdr>
            </w:div>
          </w:divsChild>
        </w:div>
        <w:div w:id="1041397891">
          <w:marLeft w:val="0"/>
          <w:marRight w:val="0"/>
          <w:marTop w:val="0"/>
          <w:marBottom w:val="150"/>
          <w:divBdr>
            <w:top w:val="none" w:sz="0" w:space="0" w:color="auto"/>
            <w:left w:val="none" w:sz="0" w:space="0" w:color="auto"/>
            <w:bottom w:val="none" w:sz="0" w:space="0" w:color="auto"/>
            <w:right w:val="none" w:sz="0" w:space="0" w:color="auto"/>
          </w:divBdr>
        </w:div>
        <w:div w:id="1479959804">
          <w:marLeft w:val="0"/>
          <w:marRight w:val="0"/>
          <w:marTop w:val="0"/>
          <w:marBottom w:val="150"/>
          <w:divBdr>
            <w:top w:val="none" w:sz="0" w:space="0" w:color="auto"/>
            <w:left w:val="none" w:sz="0" w:space="0" w:color="auto"/>
            <w:bottom w:val="none" w:sz="0" w:space="0" w:color="auto"/>
            <w:right w:val="none" w:sz="0" w:space="0" w:color="auto"/>
          </w:divBdr>
          <w:divsChild>
            <w:div w:id="4029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727">
      <w:bodyDiv w:val="1"/>
      <w:marLeft w:val="0"/>
      <w:marRight w:val="0"/>
      <w:marTop w:val="0"/>
      <w:marBottom w:val="0"/>
      <w:divBdr>
        <w:top w:val="none" w:sz="0" w:space="0" w:color="auto"/>
        <w:left w:val="none" w:sz="0" w:space="0" w:color="auto"/>
        <w:bottom w:val="none" w:sz="0" w:space="0" w:color="auto"/>
        <w:right w:val="none" w:sz="0" w:space="0" w:color="auto"/>
      </w:divBdr>
      <w:divsChild>
        <w:div w:id="479620962">
          <w:marLeft w:val="0"/>
          <w:marRight w:val="0"/>
          <w:marTop w:val="0"/>
          <w:marBottom w:val="0"/>
          <w:divBdr>
            <w:top w:val="none" w:sz="0" w:space="0" w:color="auto"/>
            <w:left w:val="none" w:sz="0" w:space="0" w:color="auto"/>
            <w:bottom w:val="none" w:sz="0" w:space="0" w:color="auto"/>
            <w:right w:val="none" w:sz="0" w:space="0" w:color="auto"/>
          </w:divBdr>
        </w:div>
      </w:divsChild>
    </w:div>
    <w:div w:id="460727542">
      <w:bodyDiv w:val="1"/>
      <w:marLeft w:val="0"/>
      <w:marRight w:val="0"/>
      <w:marTop w:val="0"/>
      <w:marBottom w:val="0"/>
      <w:divBdr>
        <w:top w:val="none" w:sz="0" w:space="0" w:color="auto"/>
        <w:left w:val="none" w:sz="0" w:space="0" w:color="auto"/>
        <w:bottom w:val="none" w:sz="0" w:space="0" w:color="auto"/>
        <w:right w:val="none" w:sz="0" w:space="0" w:color="auto"/>
      </w:divBdr>
      <w:divsChild>
        <w:div w:id="469369900">
          <w:marLeft w:val="0"/>
          <w:marRight w:val="0"/>
          <w:marTop w:val="0"/>
          <w:marBottom w:val="0"/>
          <w:divBdr>
            <w:top w:val="none" w:sz="0" w:space="0" w:color="auto"/>
            <w:left w:val="none" w:sz="0" w:space="0" w:color="auto"/>
            <w:bottom w:val="dotted" w:sz="6" w:space="4" w:color="DDDDDD"/>
            <w:right w:val="none" w:sz="0" w:space="0" w:color="auto"/>
          </w:divBdr>
          <w:divsChild>
            <w:div w:id="4077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99425">
      <w:bodyDiv w:val="1"/>
      <w:marLeft w:val="0"/>
      <w:marRight w:val="0"/>
      <w:marTop w:val="0"/>
      <w:marBottom w:val="0"/>
      <w:divBdr>
        <w:top w:val="none" w:sz="0" w:space="0" w:color="auto"/>
        <w:left w:val="none" w:sz="0" w:space="0" w:color="auto"/>
        <w:bottom w:val="none" w:sz="0" w:space="0" w:color="auto"/>
        <w:right w:val="none" w:sz="0" w:space="0" w:color="auto"/>
      </w:divBdr>
      <w:divsChild>
        <w:div w:id="216017403">
          <w:marLeft w:val="0"/>
          <w:marRight w:val="0"/>
          <w:marTop w:val="0"/>
          <w:marBottom w:val="150"/>
          <w:divBdr>
            <w:top w:val="none" w:sz="0" w:space="0" w:color="auto"/>
            <w:left w:val="none" w:sz="0" w:space="0" w:color="auto"/>
            <w:bottom w:val="none" w:sz="0" w:space="0" w:color="auto"/>
            <w:right w:val="none" w:sz="0" w:space="0" w:color="auto"/>
          </w:divBdr>
        </w:div>
      </w:divsChild>
    </w:div>
    <w:div w:id="461196089">
      <w:bodyDiv w:val="1"/>
      <w:marLeft w:val="0"/>
      <w:marRight w:val="0"/>
      <w:marTop w:val="0"/>
      <w:marBottom w:val="0"/>
      <w:divBdr>
        <w:top w:val="none" w:sz="0" w:space="0" w:color="auto"/>
        <w:left w:val="none" w:sz="0" w:space="0" w:color="auto"/>
        <w:bottom w:val="none" w:sz="0" w:space="0" w:color="auto"/>
        <w:right w:val="none" w:sz="0" w:space="0" w:color="auto"/>
      </w:divBdr>
      <w:divsChild>
        <w:div w:id="1182936171">
          <w:marLeft w:val="0"/>
          <w:marRight w:val="0"/>
          <w:marTop w:val="0"/>
          <w:marBottom w:val="0"/>
          <w:divBdr>
            <w:top w:val="none" w:sz="0" w:space="0" w:color="auto"/>
            <w:left w:val="none" w:sz="0" w:space="0" w:color="auto"/>
            <w:bottom w:val="none" w:sz="0" w:space="0" w:color="auto"/>
            <w:right w:val="none" w:sz="0" w:space="0" w:color="auto"/>
          </w:divBdr>
          <w:divsChild>
            <w:div w:id="6909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08062">
      <w:bodyDiv w:val="1"/>
      <w:marLeft w:val="0"/>
      <w:marRight w:val="0"/>
      <w:marTop w:val="0"/>
      <w:marBottom w:val="0"/>
      <w:divBdr>
        <w:top w:val="none" w:sz="0" w:space="0" w:color="auto"/>
        <w:left w:val="none" w:sz="0" w:space="0" w:color="auto"/>
        <w:bottom w:val="none" w:sz="0" w:space="0" w:color="auto"/>
        <w:right w:val="none" w:sz="0" w:space="0" w:color="auto"/>
      </w:divBdr>
      <w:divsChild>
        <w:div w:id="1120103332">
          <w:marLeft w:val="0"/>
          <w:marRight w:val="0"/>
          <w:marTop w:val="0"/>
          <w:marBottom w:val="0"/>
          <w:divBdr>
            <w:top w:val="none" w:sz="0" w:space="0" w:color="auto"/>
            <w:left w:val="none" w:sz="0" w:space="0" w:color="auto"/>
            <w:bottom w:val="none" w:sz="0" w:space="0" w:color="auto"/>
            <w:right w:val="none" w:sz="0" w:space="0" w:color="auto"/>
          </w:divBdr>
          <w:divsChild>
            <w:div w:id="4081608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09964">
      <w:bodyDiv w:val="1"/>
      <w:marLeft w:val="0"/>
      <w:marRight w:val="0"/>
      <w:marTop w:val="0"/>
      <w:marBottom w:val="0"/>
      <w:divBdr>
        <w:top w:val="none" w:sz="0" w:space="0" w:color="auto"/>
        <w:left w:val="none" w:sz="0" w:space="0" w:color="auto"/>
        <w:bottom w:val="none" w:sz="0" w:space="0" w:color="auto"/>
        <w:right w:val="none" w:sz="0" w:space="0" w:color="auto"/>
      </w:divBdr>
      <w:divsChild>
        <w:div w:id="54281880">
          <w:marLeft w:val="0"/>
          <w:marRight w:val="0"/>
          <w:marTop w:val="0"/>
          <w:marBottom w:val="150"/>
          <w:divBdr>
            <w:top w:val="none" w:sz="0" w:space="0" w:color="auto"/>
            <w:left w:val="none" w:sz="0" w:space="0" w:color="auto"/>
            <w:bottom w:val="none" w:sz="0" w:space="0" w:color="auto"/>
            <w:right w:val="none" w:sz="0" w:space="0" w:color="auto"/>
          </w:divBdr>
        </w:div>
      </w:divsChild>
    </w:div>
    <w:div w:id="462577425">
      <w:bodyDiv w:val="1"/>
      <w:marLeft w:val="0"/>
      <w:marRight w:val="0"/>
      <w:marTop w:val="0"/>
      <w:marBottom w:val="0"/>
      <w:divBdr>
        <w:top w:val="none" w:sz="0" w:space="0" w:color="auto"/>
        <w:left w:val="none" w:sz="0" w:space="0" w:color="auto"/>
        <w:bottom w:val="none" w:sz="0" w:space="0" w:color="auto"/>
        <w:right w:val="none" w:sz="0" w:space="0" w:color="auto"/>
      </w:divBdr>
    </w:div>
    <w:div w:id="462619629">
      <w:bodyDiv w:val="1"/>
      <w:marLeft w:val="0"/>
      <w:marRight w:val="0"/>
      <w:marTop w:val="0"/>
      <w:marBottom w:val="0"/>
      <w:divBdr>
        <w:top w:val="none" w:sz="0" w:space="0" w:color="auto"/>
        <w:left w:val="none" w:sz="0" w:space="0" w:color="auto"/>
        <w:bottom w:val="none" w:sz="0" w:space="0" w:color="auto"/>
        <w:right w:val="none" w:sz="0" w:space="0" w:color="auto"/>
      </w:divBdr>
    </w:div>
    <w:div w:id="463081127">
      <w:bodyDiv w:val="1"/>
      <w:marLeft w:val="0"/>
      <w:marRight w:val="0"/>
      <w:marTop w:val="0"/>
      <w:marBottom w:val="0"/>
      <w:divBdr>
        <w:top w:val="none" w:sz="0" w:space="0" w:color="auto"/>
        <w:left w:val="none" w:sz="0" w:space="0" w:color="auto"/>
        <w:bottom w:val="none" w:sz="0" w:space="0" w:color="auto"/>
        <w:right w:val="none" w:sz="0" w:space="0" w:color="auto"/>
      </w:divBdr>
      <w:divsChild>
        <w:div w:id="201600971">
          <w:marLeft w:val="0"/>
          <w:marRight w:val="0"/>
          <w:marTop w:val="0"/>
          <w:marBottom w:val="0"/>
          <w:divBdr>
            <w:top w:val="none" w:sz="0" w:space="0" w:color="auto"/>
            <w:left w:val="none" w:sz="0" w:space="0" w:color="auto"/>
            <w:bottom w:val="none" w:sz="0" w:space="0" w:color="auto"/>
            <w:right w:val="none" w:sz="0" w:space="0" w:color="auto"/>
          </w:divBdr>
          <w:divsChild>
            <w:div w:id="893856491">
              <w:marLeft w:val="0"/>
              <w:marRight w:val="0"/>
              <w:marTop w:val="0"/>
              <w:marBottom w:val="0"/>
              <w:divBdr>
                <w:top w:val="none" w:sz="0" w:space="0" w:color="auto"/>
                <w:left w:val="none" w:sz="0" w:space="0" w:color="auto"/>
                <w:bottom w:val="none" w:sz="0" w:space="0" w:color="auto"/>
                <w:right w:val="none" w:sz="0" w:space="0" w:color="auto"/>
              </w:divBdr>
              <w:divsChild>
                <w:div w:id="1993098092">
                  <w:marLeft w:val="0"/>
                  <w:marRight w:val="0"/>
                  <w:marTop w:val="0"/>
                  <w:marBottom w:val="0"/>
                  <w:divBdr>
                    <w:top w:val="none" w:sz="0" w:space="0" w:color="auto"/>
                    <w:left w:val="none" w:sz="0" w:space="0" w:color="auto"/>
                    <w:bottom w:val="none" w:sz="0" w:space="0" w:color="auto"/>
                    <w:right w:val="none" w:sz="0" w:space="0" w:color="auto"/>
                  </w:divBdr>
                  <w:divsChild>
                    <w:div w:id="339935455">
                      <w:marLeft w:val="0"/>
                      <w:marRight w:val="0"/>
                      <w:marTop w:val="0"/>
                      <w:marBottom w:val="0"/>
                      <w:divBdr>
                        <w:top w:val="none" w:sz="0" w:space="0" w:color="auto"/>
                        <w:left w:val="none" w:sz="0" w:space="0" w:color="auto"/>
                        <w:bottom w:val="none" w:sz="0" w:space="0" w:color="auto"/>
                        <w:right w:val="none" w:sz="0" w:space="0" w:color="auto"/>
                      </w:divBdr>
                      <w:divsChild>
                        <w:div w:id="1410810852">
                          <w:marLeft w:val="0"/>
                          <w:marRight w:val="0"/>
                          <w:marTop w:val="0"/>
                          <w:marBottom w:val="0"/>
                          <w:divBdr>
                            <w:top w:val="none" w:sz="0" w:space="0" w:color="auto"/>
                            <w:left w:val="none" w:sz="0" w:space="0" w:color="auto"/>
                            <w:bottom w:val="none" w:sz="0" w:space="0" w:color="auto"/>
                            <w:right w:val="none" w:sz="0" w:space="0" w:color="auto"/>
                          </w:divBdr>
                          <w:divsChild>
                            <w:div w:id="1856310312">
                              <w:marLeft w:val="0"/>
                              <w:marRight w:val="0"/>
                              <w:marTop w:val="0"/>
                              <w:marBottom w:val="0"/>
                              <w:divBdr>
                                <w:top w:val="none" w:sz="0" w:space="0" w:color="auto"/>
                                <w:left w:val="none" w:sz="0" w:space="0" w:color="auto"/>
                                <w:bottom w:val="none" w:sz="0" w:space="0" w:color="auto"/>
                                <w:right w:val="none" w:sz="0" w:space="0" w:color="auto"/>
                              </w:divBdr>
                              <w:divsChild>
                                <w:div w:id="1740865401">
                                  <w:marLeft w:val="0"/>
                                  <w:marRight w:val="0"/>
                                  <w:marTop w:val="0"/>
                                  <w:marBottom w:val="0"/>
                                  <w:divBdr>
                                    <w:top w:val="none" w:sz="0" w:space="0" w:color="auto"/>
                                    <w:left w:val="none" w:sz="0" w:space="0" w:color="auto"/>
                                    <w:bottom w:val="none" w:sz="0" w:space="0" w:color="auto"/>
                                    <w:right w:val="none" w:sz="0" w:space="0" w:color="auto"/>
                                  </w:divBdr>
                                  <w:divsChild>
                                    <w:div w:id="13947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083057">
      <w:bodyDiv w:val="1"/>
      <w:marLeft w:val="0"/>
      <w:marRight w:val="0"/>
      <w:marTop w:val="0"/>
      <w:marBottom w:val="0"/>
      <w:divBdr>
        <w:top w:val="none" w:sz="0" w:space="0" w:color="auto"/>
        <w:left w:val="none" w:sz="0" w:space="0" w:color="auto"/>
        <w:bottom w:val="none" w:sz="0" w:space="0" w:color="auto"/>
        <w:right w:val="none" w:sz="0" w:space="0" w:color="auto"/>
      </w:divBdr>
      <w:divsChild>
        <w:div w:id="296377631">
          <w:marLeft w:val="0"/>
          <w:marRight w:val="0"/>
          <w:marTop w:val="150"/>
          <w:marBottom w:val="0"/>
          <w:divBdr>
            <w:top w:val="none" w:sz="0" w:space="0" w:color="auto"/>
            <w:left w:val="none" w:sz="0" w:space="0" w:color="auto"/>
            <w:bottom w:val="none" w:sz="0" w:space="0" w:color="auto"/>
            <w:right w:val="none" w:sz="0" w:space="0" w:color="auto"/>
          </w:divBdr>
          <w:divsChild>
            <w:div w:id="300501575">
              <w:marLeft w:val="0"/>
              <w:marRight w:val="150"/>
              <w:marTop w:val="0"/>
              <w:marBottom w:val="0"/>
              <w:divBdr>
                <w:top w:val="none" w:sz="0" w:space="0" w:color="auto"/>
                <w:left w:val="none" w:sz="0" w:space="0" w:color="auto"/>
                <w:bottom w:val="none" w:sz="0" w:space="0" w:color="auto"/>
                <w:right w:val="none" w:sz="0" w:space="0" w:color="auto"/>
              </w:divBdr>
            </w:div>
          </w:divsChild>
        </w:div>
        <w:div w:id="1527062908">
          <w:marLeft w:val="0"/>
          <w:marRight w:val="0"/>
          <w:marTop w:val="0"/>
          <w:marBottom w:val="0"/>
          <w:divBdr>
            <w:top w:val="none" w:sz="0" w:space="8" w:color="auto"/>
            <w:left w:val="none" w:sz="0" w:space="2" w:color="auto"/>
            <w:bottom w:val="single" w:sz="6" w:space="8" w:color="DDDDDD"/>
            <w:right w:val="none" w:sz="0" w:space="0" w:color="auto"/>
          </w:divBdr>
        </w:div>
      </w:divsChild>
    </w:div>
    <w:div w:id="463232867">
      <w:bodyDiv w:val="1"/>
      <w:marLeft w:val="0"/>
      <w:marRight w:val="0"/>
      <w:marTop w:val="0"/>
      <w:marBottom w:val="0"/>
      <w:divBdr>
        <w:top w:val="none" w:sz="0" w:space="0" w:color="auto"/>
        <w:left w:val="none" w:sz="0" w:space="0" w:color="auto"/>
        <w:bottom w:val="none" w:sz="0" w:space="0" w:color="auto"/>
        <w:right w:val="none" w:sz="0" w:space="0" w:color="auto"/>
      </w:divBdr>
      <w:divsChild>
        <w:div w:id="1827434294">
          <w:marLeft w:val="0"/>
          <w:marRight w:val="0"/>
          <w:marTop w:val="0"/>
          <w:marBottom w:val="150"/>
          <w:divBdr>
            <w:top w:val="none" w:sz="0" w:space="0" w:color="auto"/>
            <w:left w:val="none" w:sz="0" w:space="0" w:color="auto"/>
            <w:bottom w:val="none" w:sz="0" w:space="0" w:color="auto"/>
            <w:right w:val="none" w:sz="0" w:space="0" w:color="auto"/>
          </w:divBdr>
        </w:div>
      </w:divsChild>
    </w:div>
    <w:div w:id="463279872">
      <w:bodyDiv w:val="1"/>
      <w:marLeft w:val="0"/>
      <w:marRight w:val="0"/>
      <w:marTop w:val="0"/>
      <w:marBottom w:val="0"/>
      <w:divBdr>
        <w:top w:val="none" w:sz="0" w:space="0" w:color="auto"/>
        <w:left w:val="none" w:sz="0" w:space="0" w:color="auto"/>
        <w:bottom w:val="none" w:sz="0" w:space="0" w:color="auto"/>
        <w:right w:val="none" w:sz="0" w:space="0" w:color="auto"/>
      </w:divBdr>
      <w:divsChild>
        <w:div w:id="1195074204">
          <w:marLeft w:val="0"/>
          <w:marRight w:val="0"/>
          <w:marTop w:val="0"/>
          <w:marBottom w:val="0"/>
          <w:divBdr>
            <w:top w:val="none" w:sz="0" w:space="0" w:color="auto"/>
            <w:left w:val="none" w:sz="0" w:space="0" w:color="auto"/>
            <w:bottom w:val="none" w:sz="0" w:space="0" w:color="auto"/>
            <w:right w:val="none" w:sz="0" w:space="0" w:color="auto"/>
          </w:divBdr>
          <w:divsChild>
            <w:div w:id="1512329086">
              <w:marLeft w:val="0"/>
              <w:marRight w:val="0"/>
              <w:marTop w:val="225"/>
              <w:marBottom w:val="225"/>
              <w:divBdr>
                <w:top w:val="none" w:sz="0" w:space="0" w:color="auto"/>
                <w:left w:val="none" w:sz="0" w:space="0" w:color="auto"/>
                <w:bottom w:val="none" w:sz="0" w:space="0" w:color="auto"/>
                <w:right w:val="none" w:sz="0" w:space="0" w:color="auto"/>
              </w:divBdr>
            </w:div>
          </w:divsChild>
        </w:div>
        <w:div w:id="1401247949">
          <w:marLeft w:val="0"/>
          <w:marRight w:val="0"/>
          <w:marTop w:val="0"/>
          <w:marBottom w:val="150"/>
          <w:divBdr>
            <w:top w:val="none" w:sz="0" w:space="0" w:color="auto"/>
            <w:left w:val="none" w:sz="0" w:space="0" w:color="auto"/>
            <w:bottom w:val="none" w:sz="0" w:space="0" w:color="auto"/>
            <w:right w:val="none" w:sz="0" w:space="0" w:color="auto"/>
          </w:divBdr>
        </w:div>
        <w:div w:id="1842046251">
          <w:marLeft w:val="0"/>
          <w:marRight w:val="0"/>
          <w:marTop w:val="0"/>
          <w:marBottom w:val="150"/>
          <w:divBdr>
            <w:top w:val="none" w:sz="0" w:space="0" w:color="auto"/>
            <w:left w:val="none" w:sz="0" w:space="0" w:color="auto"/>
            <w:bottom w:val="none" w:sz="0" w:space="0" w:color="auto"/>
            <w:right w:val="none" w:sz="0" w:space="0" w:color="auto"/>
          </w:divBdr>
          <w:divsChild>
            <w:div w:id="622200772">
              <w:marLeft w:val="0"/>
              <w:marRight w:val="0"/>
              <w:marTop w:val="0"/>
              <w:marBottom w:val="0"/>
              <w:divBdr>
                <w:top w:val="none" w:sz="0" w:space="0" w:color="auto"/>
                <w:left w:val="none" w:sz="0" w:space="0" w:color="auto"/>
                <w:bottom w:val="none" w:sz="0" w:space="0" w:color="auto"/>
                <w:right w:val="none" w:sz="0" w:space="0" w:color="auto"/>
              </w:divBdr>
              <w:divsChild>
                <w:div w:id="6904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740805">
      <w:bodyDiv w:val="1"/>
      <w:marLeft w:val="0"/>
      <w:marRight w:val="0"/>
      <w:marTop w:val="0"/>
      <w:marBottom w:val="0"/>
      <w:divBdr>
        <w:top w:val="none" w:sz="0" w:space="0" w:color="auto"/>
        <w:left w:val="none" w:sz="0" w:space="0" w:color="auto"/>
        <w:bottom w:val="none" w:sz="0" w:space="0" w:color="auto"/>
        <w:right w:val="none" w:sz="0" w:space="0" w:color="auto"/>
      </w:divBdr>
      <w:divsChild>
        <w:div w:id="1113357385">
          <w:marLeft w:val="0"/>
          <w:marRight w:val="0"/>
          <w:marTop w:val="0"/>
          <w:marBottom w:val="0"/>
          <w:divBdr>
            <w:top w:val="none" w:sz="0" w:space="0" w:color="auto"/>
            <w:left w:val="none" w:sz="0" w:space="0" w:color="auto"/>
            <w:bottom w:val="none" w:sz="0" w:space="0" w:color="auto"/>
            <w:right w:val="none" w:sz="0" w:space="0" w:color="auto"/>
          </w:divBdr>
          <w:divsChild>
            <w:div w:id="706873733">
              <w:marLeft w:val="0"/>
              <w:marRight w:val="0"/>
              <w:marTop w:val="0"/>
              <w:marBottom w:val="0"/>
              <w:divBdr>
                <w:top w:val="none" w:sz="0" w:space="0" w:color="auto"/>
                <w:left w:val="none" w:sz="0" w:space="0" w:color="auto"/>
                <w:bottom w:val="none" w:sz="0" w:space="0" w:color="auto"/>
                <w:right w:val="none" w:sz="0" w:space="0" w:color="auto"/>
              </w:divBdr>
              <w:divsChild>
                <w:div w:id="296573592">
                  <w:marLeft w:val="0"/>
                  <w:marRight w:val="0"/>
                  <w:marTop w:val="0"/>
                  <w:marBottom w:val="0"/>
                  <w:divBdr>
                    <w:top w:val="none" w:sz="0" w:space="0" w:color="auto"/>
                    <w:left w:val="none" w:sz="0" w:space="0" w:color="auto"/>
                    <w:bottom w:val="none" w:sz="0" w:space="0" w:color="auto"/>
                    <w:right w:val="none" w:sz="0" w:space="0" w:color="auto"/>
                  </w:divBdr>
                  <w:divsChild>
                    <w:div w:id="1134567220">
                      <w:marLeft w:val="0"/>
                      <w:marRight w:val="0"/>
                      <w:marTop w:val="0"/>
                      <w:marBottom w:val="0"/>
                      <w:divBdr>
                        <w:top w:val="none" w:sz="0" w:space="0" w:color="auto"/>
                        <w:left w:val="none" w:sz="0" w:space="0" w:color="auto"/>
                        <w:bottom w:val="none" w:sz="0" w:space="0" w:color="auto"/>
                        <w:right w:val="none" w:sz="0" w:space="0" w:color="auto"/>
                      </w:divBdr>
                      <w:divsChild>
                        <w:div w:id="1816947895">
                          <w:marLeft w:val="0"/>
                          <w:marRight w:val="0"/>
                          <w:marTop w:val="0"/>
                          <w:marBottom w:val="0"/>
                          <w:divBdr>
                            <w:top w:val="none" w:sz="0" w:space="0" w:color="auto"/>
                            <w:left w:val="none" w:sz="0" w:space="0" w:color="auto"/>
                            <w:bottom w:val="none" w:sz="0" w:space="0" w:color="auto"/>
                            <w:right w:val="none" w:sz="0" w:space="0" w:color="auto"/>
                          </w:divBdr>
                          <w:divsChild>
                            <w:div w:id="1880822901">
                              <w:marLeft w:val="0"/>
                              <w:marRight w:val="0"/>
                              <w:marTop w:val="0"/>
                              <w:marBottom w:val="0"/>
                              <w:divBdr>
                                <w:top w:val="none" w:sz="0" w:space="0" w:color="auto"/>
                                <w:left w:val="none" w:sz="0" w:space="0" w:color="auto"/>
                                <w:bottom w:val="none" w:sz="0" w:space="0" w:color="auto"/>
                                <w:right w:val="none" w:sz="0" w:space="0" w:color="auto"/>
                              </w:divBdr>
                              <w:divsChild>
                                <w:div w:id="1180392244">
                                  <w:marLeft w:val="0"/>
                                  <w:marRight w:val="0"/>
                                  <w:marTop w:val="0"/>
                                  <w:marBottom w:val="0"/>
                                  <w:divBdr>
                                    <w:top w:val="none" w:sz="0" w:space="0" w:color="auto"/>
                                    <w:left w:val="none" w:sz="0" w:space="0" w:color="auto"/>
                                    <w:bottom w:val="none" w:sz="0" w:space="0" w:color="auto"/>
                                    <w:right w:val="none" w:sz="0" w:space="0" w:color="auto"/>
                                  </w:divBdr>
                                  <w:divsChild>
                                    <w:div w:id="486941440">
                                      <w:marLeft w:val="0"/>
                                      <w:marRight w:val="0"/>
                                      <w:marTop w:val="0"/>
                                      <w:marBottom w:val="0"/>
                                      <w:divBdr>
                                        <w:top w:val="none" w:sz="0" w:space="0" w:color="auto"/>
                                        <w:left w:val="none" w:sz="0" w:space="0" w:color="auto"/>
                                        <w:bottom w:val="none" w:sz="0" w:space="0" w:color="auto"/>
                                        <w:right w:val="none" w:sz="0" w:space="0" w:color="auto"/>
                                      </w:divBdr>
                                      <w:divsChild>
                                        <w:div w:id="12500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4156724">
      <w:bodyDiv w:val="1"/>
      <w:marLeft w:val="0"/>
      <w:marRight w:val="0"/>
      <w:marTop w:val="0"/>
      <w:marBottom w:val="0"/>
      <w:divBdr>
        <w:top w:val="none" w:sz="0" w:space="0" w:color="auto"/>
        <w:left w:val="none" w:sz="0" w:space="0" w:color="auto"/>
        <w:bottom w:val="none" w:sz="0" w:space="0" w:color="auto"/>
        <w:right w:val="none" w:sz="0" w:space="0" w:color="auto"/>
      </w:divBdr>
      <w:divsChild>
        <w:div w:id="831330613">
          <w:marLeft w:val="0"/>
          <w:marRight w:val="0"/>
          <w:marTop w:val="0"/>
          <w:marBottom w:val="0"/>
          <w:divBdr>
            <w:top w:val="none" w:sz="0" w:space="0" w:color="auto"/>
            <w:left w:val="none" w:sz="0" w:space="0" w:color="auto"/>
            <w:bottom w:val="none" w:sz="0" w:space="0" w:color="auto"/>
            <w:right w:val="none" w:sz="0" w:space="0" w:color="auto"/>
          </w:divBdr>
          <w:divsChild>
            <w:div w:id="941887250">
              <w:marLeft w:val="0"/>
              <w:marRight w:val="0"/>
              <w:marTop w:val="0"/>
              <w:marBottom w:val="0"/>
              <w:divBdr>
                <w:top w:val="none" w:sz="0" w:space="0" w:color="auto"/>
                <w:left w:val="none" w:sz="0" w:space="0" w:color="auto"/>
                <w:bottom w:val="none" w:sz="0" w:space="0" w:color="auto"/>
                <w:right w:val="none" w:sz="0" w:space="0" w:color="auto"/>
              </w:divBdr>
              <w:divsChild>
                <w:div w:id="432674365">
                  <w:marLeft w:val="0"/>
                  <w:marRight w:val="0"/>
                  <w:marTop w:val="0"/>
                  <w:marBottom w:val="0"/>
                  <w:divBdr>
                    <w:top w:val="none" w:sz="0" w:space="0" w:color="auto"/>
                    <w:left w:val="none" w:sz="0" w:space="0" w:color="auto"/>
                    <w:bottom w:val="none" w:sz="0" w:space="0" w:color="auto"/>
                    <w:right w:val="none" w:sz="0" w:space="0" w:color="auto"/>
                  </w:divBdr>
                  <w:divsChild>
                    <w:div w:id="556942415">
                      <w:marLeft w:val="0"/>
                      <w:marRight w:val="0"/>
                      <w:marTop w:val="0"/>
                      <w:marBottom w:val="75"/>
                      <w:divBdr>
                        <w:top w:val="none" w:sz="0" w:space="0" w:color="auto"/>
                        <w:left w:val="none" w:sz="0" w:space="0" w:color="auto"/>
                        <w:bottom w:val="none" w:sz="0" w:space="0" w:color="auto"/>
                        <w:right w:val="none" w:sz="0" w:space="0" w:color="auto"/>
                      </w:divBdr>
                    </w:div>
                    <w:div w:id="1722289901">
                      <w:marLeft w:val="0"/>
                      <w:marRight w:val="0"/>
                      <w:marTop w:val="0"/>
                      <w:marBottom w:val="0"/>
                      <w:divBdr>
                        <w:top w:val="none" w:sz="0" w:space="0" w:color="auto"/>
                        <w:left w:val="none" w:sz="0" w:space="0" w:color="auto"/>
                        <w:bottom w:val="none" w:sz="0" w:space="0" w:color="auto"/>
                        <w:right w:val="none" w:sz="0" w:space="0" w:color="auto"/>
                      </w:divBdr>
                      <w:divsChild>
                        <w:div w:id="4596471">
                          <w:marLeft w:val="0"/>
                          <w:marRight w:val="0"/>
                          <w:marTop w:val="0"/>
                          <w:marBottom w:val="0"/>
                          <w:divBdr>
                            <w:top w:val="none" w:sz="0" w:space="0" w:color="auto"/>
                            <w:left w:val="none" w:sz="0" w:space="0" w:color="auto"/>
                            <w:bottom w:val="none" w:sz="0" w:space="0" w:color="auto"/>
                            <w:right w:val="none" w:sz="0" w:space="0" w:color="auto"/>
                          </w:divBdr>
                          <w:divsChild>
                            <w:div w:id="112211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257330">
                      <w:marLeft w:val="0"/>
                      <w:marRight w:val="0"/>
                      <w:marTop w:val="0"/>
                      <w:marBottom w:val="0"/>
                      <w:divBdr>
                        <w:top w:val="none" w:sz="0" w:space="0" w:color="auto"/>
                        <w:left w:val="none" w:sz="0" w:space="0" w:color="auto"/>
                        <w:bottom w:val="none" w:sz="0" w:space="0" w:color="auto"/>
                        <w:right w:val="none" w:sz="0" w:space="0" w:color="auto"/>
                      </w:divBdr>
                    </w:div>
                    <w:div w:id="2012366288">
                      <w:marLeft w:val="0"/>
                      <w:marRight w:val="0"/>
                      <w:marTop w:val="0"/>
                      <w:marBottom w:val="300"/>
                      <w:divBdr>
                        <w:top w:val="none" w:sz="0" w:space="0" w:color="auto"/>
                        <w:left w:val="none" w:sz="0" w:space="0" w:color="auto"/>
                        <w:bottom w:val="none" w:sz="0" w:space="0" w:color="auto"/>
                        <w:right w:val="none" w:sz="0" w:space="0" w:color="auto"/>
                      </w:divBdr>
                      <w:divsChild>
                        <w:div w:id="9055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395299">
          <w:marLeft w:val="0"/>
          <w:marRight w:val="0"/>
          <w:marTop w:val="0"/>
          <w:marBottom w:val="0"/>
          <w:divBdr>
            <w:top w:val="none" w:sz="0" w:space="0" w:color="auto"/>
            <w:left w:val="none" w:sz="0" w:space="0" w:color="auto"/>
            <w:bottom w:val="none" w:sz="0" w:space="0" w:color="auto"/>
            <w:right w:val="none" w:sz="0" w:space="0" w:color="auto"/>
          </w:divBdr>
          <w:divsChild>
            <w:div w:id="1686861118">
              <w:marLeft w:val="0"/>
              <w:marRight w:val="0"/>
              <w:marTop w:val="0"/>
              <w:marBottom w:val="300"/>
              <w:divBdr>
                <w:top w:val="none" w:sz="0" w:space="0" w:color="auto"/>
                <w:left w:val="none" w:sz="0" w:space="0" w:color="auto"/>
                <w:bottom w:val="single" w:sz="6" w:space="0" w:color="F1F1F1"/>
                <w:right w:val="none" w:sz="0" w:space="0" w:color="auto"/>
              </w:divBdr>
              <w:divsChild>
                <w:div w:id="13360335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64589777">
      <w:bodyDiv w:val="1"/>
      <w:marLeft w:val="0"/>
      <w:marRight w:val="0"/>
      <w:marTop w:val="0"/>
      <w:marBottom w:val="0"/>
      <w:divBdr>
        <w:top w:val="none" w:sz="0" w:space="0" w:color="auto"/>
        <w:left w:val="none" w:sz="0" w:space="0" w:color="auto"/>
        <w:bottom w:val="none" w:sz="0" w:space="0" w:color="auto"/>
        <w:right w:val="none" w:sz="0" w:space="0" w:color="auto"/>
      </w:divBdr>
      <w:divsChild>
        <w:div w:id="1591163372">
          <w:marLeft w:val="0"/>
          <w:marRight w:val="0"/>
          <w:marTop w:val="0"/>
          <w:marBottom w:val="0"/>
          <w:divBdr>
            <w:top w:val="none" w:sz="0" w:space="0" w:color="auto"/>
            <w:left w:val="none" w:sz="0" w:space="0" w:color="auto"/>
            <w:bottom w:val="none" w:sz="0" w:space="0" w:color="auto"/>
            <w:right w:val="none" w:sz="0" w:space="0" w:color="auto"/>
          </w:divBdr>
        </w:div>
      </w:divsChild>
    </w:div>
    <w:div w:id="464590277">
      <w:bodyDiv w:val="1"/>
      <w:marLeft w:val="0"/>
      <w:marRight w:val="0"/>
      <w:marTop w:val="0"/>
      <w:marBottom w:val="0"/>
      <w:divBdr>
        <w:top w:val="none" w:sz="0" w:space="0" w:color="auto"/>
        <w:left w:val="none" w:sz="0" w:space="0" w:color="auto"/>
        <w:bottom w:val="none" w:sz="0" w:space="0" w:color="auto"/>
        <w:right w:val="none" w:sz="0" w:space="0" w:color="auto"/>
      </w:divBdr>
      <w:divsChild>
        <w:div w:id="179786191">
          <w:marLeft w:val="0"/>
          <w:marRight w:val="0"/>
          <w:marTop w:val="0"/>
          <w:marBottom w:val="0"/>
          <w:divBdr>
            <w:top w:val="none" w:sz="0" w:space="0" w:color="auto"/>
            <w:left w:val="none" w:sz="0" w:space="0" w:color="auto"/>
            <w:bottom w:val="dotted" w:sz="6" w:space="4" w:color="DDDDDD"/>
            <w:right w:val="none" w:sz="0" w:space="0" w:color="auto"/>
          </w:divBdr>
          <w:divsChild>
            <w:div w:id="11789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665888">
      <w:bodyDiv w:val="1"/>
      <w:marLeft w:val="0"/>
      <w:marRight w:val="0"/>
      <w:marTop w:val="0"/>
      <w:marBottom w:val="0"/>
      <w:divBdr>
        <w:top w:val="none" w:sz="0" w:space="0" w:color="auto"/>
        <w:left w:val="none" w:sz="0" w:space="0" w:color="auto"/>
        <w:bottom w:val="none" w:sz="0" w:space="0" w:color="auto"/>
        <w:right w:val="none" w:sz="0" w:space="0" w:color="auto"/>
      </w:divBdr>
      <w:divsChild>
        <w:div w:id="1726177140">
          <w:marLeft w:val="0"/>
          <w:marRight w:val="0"/>
          <w:marTop w:val="0"/>
          <w:marBottom w:val="0"/>
          <w:divBdr>
            <w:top w:val="none" w:sz="0" w:space="0" w:color="auto"/>
            <w:left w:val="none" w:sz="0" w:space="0" w:color="auto"/>
            <w:bottom w:val="dotted" w:sz="6" w:space="4" w:color="DDDDDD"/>
            <w:right w:val="none" w:sz="0" w:space="0" w:color="auto"/>
          </w:divBdr>
          <w:divsChild>
            <w:div w:id="183752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0460">
      <w:bodyDiv w:val="1"/>
      <w:marLeft w:val="0"/>
      <w:marRight w:val="0"/>
      <w:marTop w:val="0"/>
      <w:marBottom w:val="0"/>
      <w:divBdr>
        <w:top w:val="none" w:sz="0" w:space="0" w:color="auto"/>
        <w:left w:val="none" w:sz="0" w:space="0" w:color="auto"/>
        <w:bottom w:val="none" w:sz="0" w:space="0" w:color="auto"/>
        <w:right w:val="none" w:sz="0" w:space="0" w:color="auto"/>
      </w:divBdr>
      <w:divsChild>
        <w:div w:id="188105029">
          <w:marLeft w:val="0"/>
          <w:marRight w:val="0"/>
          <w:marTop w:val="0"/>
          <w:marBottom w:val="0"/>
          <w:divBdr>
            <w:top w:val="none" w:sz="0" w:space="0" w:color="auto"/>
            <w:left w:val="none" w:sz="0" w:space="0" w:color="auto"/>
            <w:bottom w:val="none" w:sz="0" w:space="0" w:color="auto"/>
            <w:right w:val="none" w:sz="0" w:space="0" w:color="auto"/>
          </w:divBdr>
          <w:divsChild>
            <w:div w:id="668291421">
              <w:marLeft w:val="0"/>
              <w:marRight w:val="0"/>
              <w:marTop w:val="0"/>
              <w:marBottom w:val="225"/>
              <w:divBdr>
                <w:top w:val="none" w:sz="0" w:space="0" w:color="auto"/>
                <w:left w:val="none" w:sz="0" w:space="0" w:color="auto"/>
                <w:bottom w:val="none" w:sz="0" w:space="0" w:color="auto"/>
                <w:right w:val="none" w:sz="0" w:space="0" w:color="auto"/>
              </w:divBdr>
            </w:div>
            <w:div w:id="1441609195">
              <w:marLeft w:val="0"/>
              <w:marRight w:val="0"/>
              <w:marTop w:val="0"/>
              <w:marBottom w:val="225"/>
              <w:divBdr>
                <w:top w:val="none" w:sz="0" w:space="0" w:color="auto"/>
                <w:left w:val="none" w:sz="0" w:space="0" w:color="auto"/>
                <w:bottom w:val="none" w:sz="0" w:space="0" w:color="auto"/>
                <w:right w:val="none" w:sz="0" w:space="0" w:color="auto"/>
              </w:divBdr>
              <w:divsChild>
                <w:div w:id="113913618">
                  <w:marLeft w:val="0"/>
                  <w:marRight w:val="0"/>
                  <w:marTop w:val="0"/>
                  <w:marBottom w:val="0"/>
                  <w:divBdr>
                    <w:top w:val="none" w:sz="0" w:space="0" w:color="auto"/>
                    <w:left w:val="none" w:sz="0" w:space="0" w:color="auto"/>
                    <w:bottom w:val="none" w:sz="0" w:space="0" w:color="auto"/>
                    <w:right w:val="none" w:sz="0" w:space="0" w:color="auto"/>
                  </w:divBdr>
                  <w:divsChild>
                    <w:div w:id="211081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52726">
          <w:marLeft w:val="0"/>
          <w:marRight w:val="0"/>
          <w:marTop w:val="0"/>
          <w:marBottom w:val="225"/>
          <w:divBdr>
            <w:top w:val="none" w:sz="0" w:space="0" w:color="auto"/>
            <w:left w:val="none" w:sz="0" w:space="0" w:color="auto"/>
            <w:bottom w:val="single" w:sz="6" w:space="0" w:color="CCCCCC"/>
            <w:right w:val="none" w:sz="0" w:space="0" w:color="auto"/>
          </w:divBdr>
        </w:div>
      </w:divsChild>
    </w:div>
    <w:div w:id="465467929">
      <w:bodyDiv w:val="1"/>
      <w:marLeft w:val="0"/>
      <w:marRight w:val="0"/>
      <w:marTop w:val="0"/>
      <w:marBottom w:val="0"/>
      <w:divBdr>
        <w:top w:val="none" w:sz="0" w:space="0" w:color="auto"/>
        <w:left w:val="none" w:sz="0" w:space="0" w:color="auto"/>
        <w:bottom w:val="none" w:sz="0" w:space="0" w:color="auto"/>
        <w:right w:val="none" w:sz="0" w:space="0" w:color="auto"/>
      </w:divBdr>
    </w:div>
    <w:div w:id="466553911">
      <w:bodyDiv w:val="1"/>
      <w:marLeft w:val="0"/>
      <w:marRight w:val="0"/>
      <w:marTop w:val="0"/>
      <w:marBottom w:val="0"/>
      <w:divBdr>
        <w:top w:val="none" w:sz="0" w:space="0" w:color="auto"/>
        <w:left w:val="none" w:sz="0" w:space="0" w:color="auto"/>
        <w:bottom w:val="none" w:sz="0" w:space="0" w:color="auto"/>
        <w:right w:val="none" w:sz="0" w:space="0" w:color="auto"/>
      </w:divBdr>
      <w:divsChild>
        <w:div w:id="1407144783">
          <w:marLeft w:val="0"/>
          <w:marRight w:val="0"/>
          <w:marTop w:val="0"/>
          <w:marBottom w:val="0"/>
          <w:divBdr>
            <w:top w:val="none" w:sz="0" w:space="0" w:color="auto"/>
            <w:left w:val="none" w:sz="0" w:space="0" w:color="auto"/>
            <w:bottom w:val="none" w:sz="0" w:space="0" w:color="auto"/>
            <w:right w:val="none" w:sz="0" w:space="0" w:color="auto"/>
          </w:divBdr>
          <w:divsChild>
            <w:div w:id="8871795">
              <w:marLeft w:val="0"/>
              <w:marRight w:val="0"/>
              <w:marTop w:val="0"/>
              <w:marBottom w:val="0"/>
              <w:divBdr>
                <w:top w:val="none" w:sz="0" w:space="0" w:color="auto"/>
                <w:left w:val="none" w:sz="0" w:space="0" w:color="auto"/>
                <w:bottom w:val="none" w:sz="0" w:space="0" w:color="auto"/>
                <w:right w:val="none" w:sz="0" w:space="0" w:color="auto"/>
              </w:divBdr>
            </w:div>
          </w:divsChild>
        </w:div>
        <w:div w:id="1784954477">
          <w:marLeft w:val="0"/>
          <w:marRight w:val="0"/>
          <w:marTop w:val="0"/>
          <w:marBottom w:val="150"/>
          <w:divBdr>
            <w:top w:val="none" w:sz="0" w:space="0" w:color="auto"/>
            <w:left w:val="none" w:sz="0" w:space="0" w:color="auto"/>
            <w:bottom w:val="none" w:sz="0" w:space="0" w:color="auto"/>
            <w:right w:val="none" w:sz="0" w:space="0" w:color="auto"/>
          </w:divBdr>
          <w:divsChild>
            <w:div w:id="1388071660">
              <w:marLeft w:val="0"/>
              <w:marRight w:val="0"/>
              <w:marTop w:val="0"/>
              <w:marBottom w:val="0"/>
              <w:divBdr>
                <w:top w:val="none" w:sz="0" w:space="0" w:color="auto"/>
                <w:left w:val="none" w:sz="0" w:space="0" w:color="auto"/>
                <w:bottom w:val="none" w:sz="0" w:space="0" w:color="auto"/>
                <w:right w:val="none" w:sz="0" w:space="0" w:color="auto"/>
              </w:divBdr>
            </w:div>
          </w:divsChild>
        </w:div>
        <w:div w:id="1810241595">
          <w:marLeft w:val="0"/>
          <w:marRight w:val="0"/>
          <w:marTop w:val="0"/>
          <w:marBottom w:val="150"/>
          <w:divBdr>
            <w:top w:val="none" w:sz="0" w:space="0" w:color="auto"/>
            <w:left w:val="none" w:sz="0" w:space="0" w:color="auto"/>
            <w:bottom w:val="none" w:sz="0" w:space="0" w:color="auto"/>
            <w:right w:val="none" w:sz="0" w:space="0" w:color="auto"/>
          </w:divBdr>
        </w:div>
      </w:divsChild>
    </w:div>
    <w:div w:id="466775072">
      <w:bodyDiv w:val="1"/>
      <w:marLeft w:val="0"/>
      <w:marRight w:val="0"/>
      <w:marTop w:val="0"/>
      <w:marBottom w:val="0"/>
      <w:divBdr>
        <w:top w:val="none" w:sz="0" w:space="0" w:color="auto"/>
        <w:left w:val="none" w:sz="0" w:space="0" w:color="auto"/>
        <w:bottom w:val="none" w:sz="0" w:space="0" w:color="auto"/>
        <w:right w:val="none" w:sz="0" w:space="0" w:color="auto"/>
      </w:divBdr>
      <w:divsChild>
        <w:div w:id="1644389827">
          <w:marLeft w:val="0"/>
          <w:marRight w:val="0"/>
          <w:marTop w:val="0"/>
          <w:marBottom w:val="0"/>
          <w:divBdr>
            <w:top w:val="none" w:sz="0" w:space="0" w:color="auto"/>
            <w:left w:val="none" w:sz="0" w:space="0" w:color="auto"/>
            <w:bottom w:val="none" w:sz="0" w:space="0" w:color="auto"/>
            <w:right w:val="none" w:sz="0" w:space="0" w:color="auto"/>
          </w:divBdr>
          <w:divsChild>
            <w:div w:id="1050108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7016047">
      <w:bodyDiv w:val="1"/>
      <w:marLeft w:val="0"/>
      <w:marRight w:val="0"/>
      <w:marTop w:val="0"/>
      <w:marBottom w:val="0"/>
      <w:divBdr>
        <w:top w:val="none" w:sz="0" w:space="0" w:color="auto"/>
        <w:left w:val="none" w:sz="0" w:space="0" w:color="auto"/>
        <w:bottom w:val="none" w:sz="0" w:space="0" w:color="auto"/>
        <w:right w:val="none" w:sz="0" w:space="0" w:color="auto"/>
      </w:divBdr>
      <w:divsChild>
        <w:div w:id="1977829278">
          <w:marLeft w:val="0"/>
          <w:marRight w:val="0"/>
          <w:marTop w:val="0"/>
          <w:marBottom w:val="0"/>
          <w:divBdr>
            <w:top w:val="none" w:sz="0" w:space="0" w:color="auto"/>
            <w:left w:val="none" w:sz="0" w:space="0" w:color="auto"/>
            <w:bottom w:val="dotted" w:sz="6" w:space="4" w:color="DDDDDD"/>
            <w:right w:val="none" w:sz="0" w:space="0" w:color="auto"/>
          </w:divBdr>
        </w:div>
      </w:divsChild>
    </w:div>
    <w:div w:id="467942531">
      <w:bodyDiv w:val="1"/>
      <w:marLeft w:val="0"/>
      <w:marRight w:val="0"/>
      <w:marTop w:val="0"/>
      <w:marBottom w:val="0"/>
      <w:divBdr>
        <w:top w:val="none" w:sz="0" w:space="0" w:color="auto"/>
        <w:left w:val="none" w:sz="0" w:space="0" w:color="auto"/>
        <w:bottom w:val="none" w:sz="0" w:space="0" w:color="auto"/>
        <w:right w:val="none" w:sz="0" w:space="0" w:color="auto"/>
      </w:divBdr>
      <w:divsChild>
        <w:div w:id="649401730">
          <w:marLeft w:val="0"/>
          <w:marRight w:val="0"/>
          <w:marTop w:val="0"/>
          <w:marBottom w:val="0"/>
          <w:divBdr>
            <w:top w:val="none" w:sz="0" w:space="0" w:color="auto"/>
            <w:left w:val="none" w:sz="0" w:space="0" w:color="auto"/>
            <w:bottom w:val="none" w:sz="0" w:space="0" w:color="auto"/>
            <w:right w:val="none" w:sz="0" w:space="0" w:color="auto"/>
          </w:divBdr>
          <w:divsChild>
            <w:div w:id="1811364966">
              <w:marLeft w:val="0"/>
              <w:marRight w:val="0"/>
              <w:marTop w:val="0"/>
              <w:marBottom w:val="0"/>
              <w:divBdr>
                <w:top w:val="none" w:sz="0" w:space="0" w:color="auto"/>
                <w:left w:val="none" w:sz="0" w:space="0" w:color="auto"/>
                <w:bottom w:val="none" w:sz="0" w:space="0" w:color="auto"/>
                <w:right w:val="none" w:sz="0" w:space="0" w:color="auto"/>
              </w:divBdr>
              <w:divsChild>
                <w:div w:id="638651459">
                  <w:marLeft w:val="0"/>
                  <w:marRight w:val="0"/>
                  <w:marTop w:val="225"/>
                  <w:marBottom w:val="225"/>
                  <w:divBdr>
                    <w:top w:val="none" w:sz="0" w:space="0" w:color="auto"/>
                    <w:left w:val="none" w:sz="0" w:space="0" w:color="auto"/>
                    <w:bottom w:val="none" w:sz="0" w:space="0" w:color="auto"/>
                    <w:right w:val="none" w:sz="0" w:space="0" w:color="auto"/>
                  </w:divBdr>
                </w:div>
              </w:divsChild>
            </w:div>
            <w:div w:id="1834643966">
              <w:marLeft w:val="0"/>
              <w:marRight w:val="0"/>
              <w:marTop w:val="0"/>
              <w:marBottom w:val="150"/>
              <w:divBdr>
                <w:top w:val="none" w:sz="0" w:space="0" w:color="auto"/>
                <w:left w:val="none" w:sz="0" w:space="0" w:color="auto"/>
                <w:bottom w:val="none" w:sz="0" w:space="0" w:color="auto"/>
                <w:right w:val="none" w:sz="0" w:space="0" w:color="auto"/>
              </w:divBdr>
            </w:div>
          </w:divsChild>
        </w:div>
        <w:div w:id="1574851626">
          <w:marLeft w:val="0"/>
          <w:marRight w:val="0"/>
          <w:marTop w:val="0"/>
          <w:marBottom w:val="150"/>
          <w:divBdr>
            <w:top w:val="none" w:sz="0" w:space="0" w:color="auto"/>
            <w:left w:val="none" w:sz="0" w:space="0" w:color="auto"/>
            <w:bottom w:val="none" w:sz="0" w:space="0" w:color="auto"/>
            <w:right w:val="none" w:sz="0" w:space="0" w:color="auto"/>
          </w:divBdr>
          <w:divsChild>
            <w:div w:id="1306397976">
              <w:marLeft w:val="0"/>
              <w:marRight w:val="0"/>
              <w:marTop w:val="0"/>
              <w:marBottom w:val="0"/>
              <w:divBdr>
                <w:top w:val="none" w:sz="0" w:space="0" w:color="auto"/>
                <w:left w:val="none" w:sz="0" w:space="0" w:color="auto"/>
                <w:bottom w:val="none" w:sz="0" w:space="0" w:color="auto"/>
                <w:right w:val="none" w:sz="0" w:space="0" w:color="auto"/>
              </w:divBdr>
              <w:divsChild>
                <w:div w:id="193574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19516">
      <w:bodyDiv w:val="1"/>
      <w:marLeft w:val="0"/>
      <w:marRight w:val="0"/>
      <w:marTop w:val="0"/>
      <w:marBottom w:val="0"/>
      <w:divBdr>
        <w:top w:val="none" w:sz="0" w:space="0" w:color="auto"/>
        <w:left w:val="none" w:sz="0" w:space="0" w:color="auto"/>
        <w:bottom w:val="none" w:sz="0" w:space="0" w:color="auto"/>
        <w:right w:val="none" w:sz="0" w:space="0" w:color="auto"/>
      </w:divBdr>
      <w:divsChild>
        <w:div w:id="1068529116">
          <w:marLeft w:val="0"/>
          <w:marRight w:val="0"/>
          <w:marTop w:val="0"/>
          <w:marBottom w:val="150"/>
          <w:divBdr>
            <w:top w:val="none" w:sz="0" w:space="0" w:color="auto"/>
            <w:left w:val="none" w:sz="0" w:space="0" w:color="auto"/>
            <w:bottom w:val="none" w:sz="0" w:space="0" w:color="auto"/>
            <w:right w:val="none" w:sz="0" w:space="0" w:color="auto"/>
          </w:divBdr>
        </w:div>
      </w:divsChild>
    </w:div>
    <w:div w:id="468131618">
      <w:bodyDiv w:val="1"/>
      <w:marLeft w:val="0"/>
      <w:marRight w:val="0"/>
      <w:marTop w:val="0"/>
      <w:marBottom w:val="0"/>
      <w:divBdr>
        <w:top w:val="none" w:sz="0" w:space="0" w:color="auto"/>
        <w:left w:val="none" w:sz="0" w:space="0" w:color="auto"/>
        <w:bottom w:val="none" w:sz="0" w:space="0" w:color="auto"/>
        <w:right w:val="none" w:sz="0" w:space="0" w:color="auto"/>
      </w:divBdr>
      <w:divsChild>
        <w:div w:id="1096631865">
          <w:marLeft w:val="0"/>
          <w:marRight w:val="0"/>
          <w:marTop w:val="0"/>
          <w:marBottom w:val="0"/>
          <w:divBdr>
            <w:top w:val="none" w:sz="0" w:space="0" w:color="auto"/>
            <w:left w:val="none" w:sz="0" w:space="0" w:color="auto"/>
            <w:bottom w:val="none" w:sz="0" w:space="0" w:color="auto"/>
            <w:right w:val="none" w:sz="0" w:space="0" w:color="auto"/>
          </w:divBdr>
          <w:divsChild>
            <w:div w:id="2034457148">
              <w:marLeft w:val="0"/>
              <w:marRight w:val="0"/>
              <w:marTop w:val="0"/>
              <w:marBottom w:val="0"/>
              <w:divBdr>
                <w:top w:val="none" w:sz="0" w:space="0" w:color="auto"/>
                <w:left w:val="none" w:sz="0" w:space="0" w:color="auto"/>
                <w:bottom w:val="none" w:sz="0" w:space="0" w:color="auto"/>
                <w:right w:val="none" w:sz="0" w:space="0" w:color="auto"/>
              </w:divBdr>
              <w:divsChild>
                <w:div w:id="477888879">
                  <w:marLeft w:val="0"/>
                  <w:marRight w:val="0"/>
                  <w:marTop w:val="0"/>
                  <w:marBottom w:val="0"/>
                  <w:divBdr>
                    <w:top w:val="none" w:sz="0" w:space="0" w:color="auto"/>
                    <w:left w:val="none" w:sz="0" w:space="0" w:color="auto"/>
                    <w:bottom w:val="none" w:sz="0" w:space="0" w:color="auto"/>
                    <w:right w:val="none" w:sz="0" w:space="0" w:color="auto"/>
                  </w:divBdr>
                  <w:divsChild>
                    <w:div w:id="2109348396">
                      <w:marLeft w:val="0"/>
                      <w:marRight w:val="0"/>
                      <w:marTop w:val="0"/>
                      <w:marBottom w:val="0"/>
                      <w:divBdr>
                        <w:top w:val="none" w:sz="0" w:space="0" w:color="auto"/>
                        <w:left w:val="none" w:sz="0" w:space="0" w:color="auto"/>
                        <w:bottom w:val="none" w:sz="0" w:space="0" w:color="auto"/>
                        <w:right w:val="none" w:sz="0" w:space="0" w:color="auto"/>
                      </w:divBdr>
                      <w:divsChild>
                        <w:div w:id="507671366">
                          <w:marLeft w:val="0"/>
                          <w:marRight w:val="0"/>
                          <w:marTop w:val="0"/>
                          <w:marBottom w:val="0"/>
                          <w:divBdr>
                            <w:top w:val="none" w:sz="0" w:space="0" w:color="auto"/>
                            <w:left w:val="none" w:sz="0" w:space="0" w:color="auto"/>
                            <w:bottom w:val="none" w:sz="0" w:space="0" w:color="auto"/>
                            <w:right w:val="none" w:sz="0" w:space="0" w:color="auto"/>
                          </w:divBdr>
                          <w:divsChild>
                            <w:div w:id="351493050">
                              <w:marLeft w:val="0"/>
                              <w:marRight w:val="0"/>
                              <w:marTop w:val="0"/>
                              <w:marBottom w:val="0"/>
                              <w:divBdr>
                                <w:top w:val="none" w:sz="0" w:space="0" w:color="auto"/>
                                <w:left w:val="none" w:sz="0" w:space="0" w:color="auto"/>
                                <w:bottom w:val="none" w:sz="0" w:space="0" w:color="auto"/>
                                <w:right w:val="none" w:sz="0" w:space="0" w:color="auto"/>
                              </w:divBdr>
                              <w:divsChild>
                                <w:div w:id="1411736747">
                                  <w:marLeft w:val="0"/>
                                  <w:marRight w:val="0"/>
                                  <w:marTop w:val="0"/>
                                  <w:marBottom w:val="0"/>
                                  <w:divBdr>
                                    <w:top w:val="none" w:sz="0" w:space="0" w:color="auto"/>
                                    <w:left w:val="none" w:sz="0" w:space="0" w:color="auto"/>
                                    <w:bottom w:val="none" w:sz="0" w:space="0" w:color="auto"/>
                                    <w:right w:val="none" w:sz="0" w:space="0" w:color="auto"/>
                                  </w:divBdr>
                                  <w:divsChild>
                                    <w:div w:id="12699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8865661">
      <w:bodyDiv w:val="1"/>
      <w:marLeft w:val="0"/>
      <w:marRight w:val="0"/>
      <w:marTop w:val="0"/>
      <w:marBottom w:val="0"/>
      <w:divBdr>
        <w:top w:val="none" w:sz="0" w:space="0" w:color="auto"/>
        <w:left w:val="none" w:sz="0" w:space="0" w:color="auto"/>
        <w:bottom w:val="none" w:sz="0" w:space="0" w:color="auto"/>
        <w:right w:val="none" w:sz="0" w:space="0" w:color="auto"/>
      </w:divBdr>
      <w:divsChild>
        <w:div w:id="1289124453">
          <w:marLeft w:val="0"/>
          <w:marRight w:val="0"/>
          <w:marTop w:val="0"/>
          <w:marBottom w:val="150"/>
          <w:divBdr>
            <w:top w:val="none" w:sz="0" w:space="0" w:color="auto"/>
            <w:left w:val="none" w:sz="0" w:space="0" w:color="auto"/>
            <w:bottom w:val="none" w:sz="0" w:space="0" w:color="auto"/>
            <w:right w:val="none" w:sz="0" w:space="0" w:color="auto"/>
          </w:divBdr>
          <w:divsChild>
            <w:div w:id="1337610738">
              <w:marLeft w:val="0"/>
              <w:marRight w:val="0"/>
              <w:marTop w:val="0"/>
              <w:marBottom w:val="0"/>
              <w:divBdr>
                <w:top w:val="none" w:sz="0" w:space="0" w:color="auto"/>
                <w:left w:val="none" w:sz="0" w:space="0" w:color="auto"/>
                <w:bottom w:val="none" w:sz="0" w:space="0" w:color="auto"/>
                <w:right w:val="none" w:sz="0" w:space="0" w:color="auto"/>
              </w:divBdr>
              <w:divsChild>
                <w:div w:id="1288779765">
                  <w:marLeft w:val="0"/>
                  <w:marRight w:val="0"/>
                  <w:marTop w:val="0"/>
                  <w:marBottom w:val="0"/>
                  <w:divBdr>
                    <w:top w:val="none" w:sz="0" w:space="0" w:color="auto"/>
                    <w:left w:val="none" w:sz="0" w:space="0" w:color="auto"/>
                    <w:bottom w:val="none" w:sz="0" w:space="0" w:color="auto"/>
                    <w:right w:val="none" w:sz="0" w:space="0" w:color="auto"/>
                  </w:divBdr>
                  <w:divsChild>
                    <w:div w:id="1010257324">
                      <w:marLeft w:val="0"/>
                      <w:marRight w:val="150"/>
                      <w:marTop w:val="0"/>
                      <w:marBottom w:val="0"/>
                      <w:divBdr>
                        <w:top w:val="none" w:sz="0" w:space="0" w:color="auto"/>
                        <w:left w:val="none" w:sz="0" w:space="0" w:color="auto"/>
                        <w:bottom w:val="none" w:sz="0" w:space="0" w:color="auto"/>
                        <w:right w:val="none" w:sz="0" w:space="0" w:color="auto"/>
                      </w:divBdr>
                      <w:divsChild>
                        <w:div w:id="1743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037874">
          <w:marLeft w:val="0"/>
          <w:marRight w:val="0"/>
          <w:marTop w:val="0"/>
          <w:marBottom w:val="150"/>
          <w:divBdr>
            <w:top w:val="none" w:sz="0" w:space="0" w:color="auto"/>
            <w:left w:val="none" w:sz="0" w:space="0" w:color="auto"/>
            <w:bottom w:val="none" w:sz="0" w:space="0" w:color="auto"/>
            <w:right w:val="none" w:sz="0" w:space="0" w:color="auto"/>
          </w:divBdr>
        </w:div>
        <w:div w:id="123356182">
          <w:marLeft w:val="0"/>
          <w:marRight w:val="0"/>
          <w:marTop w:val="0"/>
          <w:marBottom w:val="0"/>
          <w:divBdr>
            <w:top w:val="none" w:sz="0" w:space="0" w:color="auto"/>
            <w:left w:val="none" w:sz="0" w:space="0" w:color="auto"/>
            <w:bottom w:val="none" w:sz="0" w:space="0" w:color="auto"/>
            <w:right w:val="none" w:sz="0" w:space="0" w:color="auto"/>
          </w:divBdr>
          <w:divsChild>
            <w:div w:id="8194199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69640903">
      <w:bodyDiv w:val="1"/>
      <w:marLeft w:val="0"/>
      <w:marRight w:val="0"/>
      <w:marTop w:val="0"/>
      <w:marBottom w:val="0"/>
      <w:divBdr>
        <w:top w:val="none" w:sz="0" w:space="0" w:color="auto"/>
        <w:left w:val="none" w:sz="0" w:space="0" w:color="auto"/>
        <w:bottom w:val="none" w:sz="0" w:space="0" w:color="auto"/>
        <w:right w:val="none" w:sz="0" w:space="0" w:color="auto"/>
      </w:divBdr>
      <w:divsChild>
        <w:div w:id="904336076">
          <w:marLeft w:val="0"/>
          <w:marRight w:val="0"/>
          <w:marTop w:val="0"/>
          <w:marBottom w:val="0"/>
          <w:divBdr>
            <w:top w:val="none" w:sz="0" w:space="0" w:color="auto"/>
            <w:left w:val="none" w:sz="0" w:space="0" w:color="auto"/>
            <w:bottom w:val="none" w:sz="0" w:space="0" w:color="auto"/>
            <w:right w:val="none" w:sz="0" w:space="0" w:color="auto"/>
          </w:divBdr>
          <w:divsChild>
            <w:div w:id="579755800">
              <w:marLeft w:val="0"/>
              <w:marRight w:val="0"/>
              <w:marTop w:val="0"/>
              <w:marBottom w:val="0"/>
              <w:divBdr>
                <w:top w:val="none" w:sz="0" w:space="0" w:color="auto"/>
                <w:left w:val="none" w:sz="0" w:space="0" w:color="auto"/>
                <w:bottom w:val="none" w:sz="0" w:space="0" w:color="auto"/>
                <w:right w:val="none" w:sz="0" w:space="0" w:color="auto"/>
              </w:divBdr>
              <w:divsChild>
                <w:div w:id="1705205938">
                  <w:marLeft w:val="0"/>
                  <w:marRight w:val="0"/>
                  <w:marTop w:val="0"/>
                  <w:marBottom w:val="0"/>
                  <w:divBdr>
                    <w:top w:val="none" w:sz="0" w:space="0" w:color="auto"/>
                    <w:left w:val="none" w:sz="0" w:space="0" w:color="auto"/>
                    <w:bottom w:val="none" w:sz="0" w:space="0" w:color="auto"/>
                    <w:right w:val="none" w:sz="0" w:space="0" w:color="auto"/>
                  </w:divBdr>
                  <w:divsChild>
                    <w:div w:id="1315990168">
                      <w:marLeft w:val="0"/>
                      <w:marRight w:val="0"/>
                      <w:marTop w:val="0"/>
                      <w:marBottom w:val="0"/>
                      <w:divBdr>
                        <w:top w:val="none" w:sz="0" w:space="0" w:color="auto"/>
                        <w:left w:val="none" w:sz="0" w:space="0" w:color="auto"/>
                        <w:bottom w:val="none" w:sz="0" w:space="0" w:color="auto"/>
                        <w:right w:val="none" w:sz="0" w:space="0" w:color="auto"/>
                      </w:divBdr>
                      <w:divsChild>
                        <w:div w:id="2114089957">
                          <w:marLeft w:val="0"/>
                          <w:marRight w:val="0"/>
                          <w:marTop w:val="0"/>
                          <w:marBottom w:val="0"/>
                          <w:divBdr>
                            <w:top w:val="none" w:sz="0" w:space="0" w:color="auto"/>
                            <w:left w:val="none" w:sz="0" w:space="0" w:color="auto"/>
                            <w:bottom w:val="none" w:sz="0" w:space="0" w:color="auto"/>
                            <w:right w:val="none" w:sz="0" w:space="0" w:color="auto"/>
                          </w:divBdr>
                          <w:divsChild>
                            <w:div w:id="775633610">
                              <w:marLeft w:val="0"/>
                              <w:marRight w:val="0"/>
                              <w:marTop w:val="0"/>
                              <w:marBottom w:val="0"/>
                              <w:divBdr>
                                <w:top w:val="none" w:sz="0" w:space="0" w:color="auto"/>
                                <w:left w:val="none" w:sz="0" w:space="0" w:color="auto"/>
                                <w:bottom w:val="none" w:sz="0" w:space="0" w:color="auto"/>
                                <w:right w:val="none" w:sz="0" w:space="0" w:color="auto"/>
                              </w:divBdr>
                              <w:divsChild>
                                <w:div w:id="1714504043">
                                  <w:marLeft w:val="0"/>
                                  <w:marRight w:val="0"/>
                                  <w:marTop w:val="0"/>
                                  <w:marBottom w:val="0"/>
                                  <w:divBdr>
                                    <w:top w:val="none" w:sz="0" w:space="0" w:color="auto"/>
                                    <w:left w:val="none" w:sz="0" w:space="0" w:color="auto"/>
                                    <w:bottom w:val="none" w:sz="0" w:space="0" w:color="auto"/>
                                    <w:right w:val="none" w:sz="0" w:space="0" w:color="auto"/>
                                  </w:divBdr>
                                  <w:divsChild>
                                    <w:div w:id="807865267">
                                      <w:marLeft w:val="0"/>
                                      <w:marRight w:val="0"/>
                                      <w:marTop w:val="0"/>
                                      <w:marBottom w:val="0"/>
                                      <w:divBdr>
                                        <w:top w:val="none" w:sz="0" w:space="0" w:color="auto"/>
                                        <w:left w:val="none" w:sz="0" w:space="0" w:color="auto"/>
                                        <w:bottom w:val="none" w:sz="0" w:space="0" w:color="auto"/>
                                        <w:right w:val="none" w:sz="0" w:space="0" w:color="auto"/>
                                      </w:divBdr>
                                      <w:divsChild>
                                        <w:div w:id="3831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9712161">
      <w:bodyDiv w:val="1"/>
      <w:marLeft w:val="0"/>
      <w:marRight w:val="0"/>
      <w:marTop w:val="0"/>
      <w:marBottom w:val="0"/>
      <w:divBdr>
        <w:top w:val="none" w:sz="0" w:space="0" w:color="auto"/>
        <w:left w:val="none" w:sz="0" w:space="0" w:color="auto"/>
        <w:bottom w:val="none" w:sz="0" w:space="0" w:color="auto"/>
        <w:right w:val="none" w:sz="0" w:space="0" w:color="auto"/>
      </w:divBdr>
      <w:divsChild>
        <w:div w:id="746876847">
          <w:marLeft w:val="0"/>
          <w:marRight w:val="0"/>
          <w:marTop w:val="0"/>
          <w:marBottom w:val="150"/>
          <w:divBdr>
            <w:top w:val="none" w:sz="0" w:space="0" w:color="auto"/>
            <w:left w:val="none" w:sz="0" w:space="0" w:color="auto"/>
            <w:bottom w:val="none" w:sz="0" w:space="0" w:color="auto"/>
            <w:right w:val="none" w:sz="0" w:space="0" w:color="auto"/>
          </w:divBdr>
        </w:div>
        <w:div w:id="788209697">
          <w:marLeft w:val="0"/>
          <w:marRight w:val="0"/>
          <w:marTop w:val="0"/>
          <w:marBottom w:val="0"/>
          <w:divBdr>
            <w:top w:val="none" w:sz="0" w:space="0" w:color="auto"/>
            <w:left w:val="none" w:sz="0" w:space="0" w:color="auto"/>
            <w:bottom w:val="none" w:sz="0" w:space="0" w:color="auto"/>
            <w:right w:val="none" w:sz="0" w:space="0" w:color="auto"/>
          </w:divBdr>
          <w:divsChild>
            <w:div w:id="1265042457">
              <w:marLeft w:val="0"/>
              <w:marRight w:val="0"/>
              <w:marTop w:val="225"/>
              <w:marBottom w:val="225"/>
              <w:divBdr>
                <w:top w:val="none" w:sz="0" w:space="0" w:color="auto"/>
                <w:left w:val="none" w:sz="0" w:space="0" w:color="auto"/>
                <w:bottom w:val="none" w:sz="0" w:space="0" w:color="auto"/>
                <w:right w:val="none" w:sz="0" w:space="0" w:color="auto"/>
              </w:divBdr>
            </w:div>
          </w:divsChild>
        </w:div>
        <w:div w:id="1667515011">
          <w:marLeft w:val="0"/>
          <w:marRight w:val="0"/>
          <w:marTop w:val="0"/>
          <w:marBottom w:val="150"/>
          <w:divBdr>
            <w:top w:val="none" w:sz="0" w:space="0" w:color="auto"/>
            <w:left w:val="none" w:sz="0" w:space="0" w:color="auto"/>
            <w:bottom w:val="none" w:sz="0" w:space="0" w:color="auto"/>
            <w:right w:val="none" w:sz="0" w:space="0" w:color="auto"/>
          </w:divBdr>
          <w:divsChild>
            <w:div w:id="1783644047">
              <w:marLeft w:val="0"/>
              <w:marRight w:val="0"/>
              <w:marTop w:val="0"/>
              <w:marBottom w:val="0"/>
              <w:divBdr>
                <w:top w:val="none" w:sz="0" w:space="0" w:color="auto"/>
                <w:left w:val="none" w:sz="0" w:space="0" w:color="auto"/>
                <w:bottom w:val="none" w:sz="0" w:space="0" w:color="auto"/>
                <w:right w:val="none" w:sz="0" w:space="0" w:color="auto"/>
              </w:divBdr>
              <w:divsChild>
                <w:div w:id="61356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858809">
      <w:bodyDiv w:val="1"/>
      <w:marLeft w:val="0"/>
      <w:marRight w:val="0"/>
      <w:marTop w:val="0"/>
      <w:marBottom w:val="0"/>
      <w:divBdr>
        <w:top w:val="none" w:sz="0" w:space="0" w:color="auto"/>
        <w:left w:val="none" w:sz="0" w:space="0" w:color="auto"/>
        <w:bottom w:val="none" w:sz="0" w:space="0" w:color="auto"/>
        <w:right w:val="none" w:sz="0" w:space="0" w:color="auto"/>
      </w:divBdr>
      <w:divsChild>
        <w:div w:id="1212422380">
          <w:marLeft w:val="0"/>
          <w:marRight w:val="0"/>
          <w:marTop w:val="0"/>
          <w:marBottom w:val="150"/>
          <w:divBdr>
            <w:top w:val="none" w:sz="0" w:space="0" w:color="auto"/>
            <w:left w:val="none" w:sz="0" w:space="0" w:color="auto"/>
            <w:bottom w:val="none" w:sz="0" w:space="0" w:color="auto"/>
            <w:right w:val="none" w:sz="0" w:space="0" w:color="auto"/>
          </w:divBdr>
        </w:div>
      </w:divsChild>
    </w:div>
    <w:div w:id="469903900">
      <w:bodyDiv w:val="1"/>
      <w:marLeft w:val="0"/>
      <w:marRight w:val="0"/>
      <w:marTop w:val="0"/>
      <w:marBottom w:val="0"/>
      <w:divBdr>
        <w:top w:val="none" w:sz="0" w:space="0" w:color="auto"/>
        <w:left w:val="none" w:sz="0" w:space="0" w:color="auto"/>
        <w:bottom w:val="none" w:sz="0" w:space="0" w:color="auto"/>
        <w:right w:val="none" w:sz="0" w:space="0" w:color="auto"/>
      </w:divBdr>
      <w:divsChild>
        <w:div w:id="808011046">
          <w:marLeft w:val="0"/>
          <w:marRight w:val="0"/>
          <w:marTop w:val="0"/>
          <w:marBottom w:val="150"/>
          <w:divBdr>
            <w:top w:val="none" w:sz="0" w:space="0" w:color="auto"/>
            <w:left w:val="none" w:sz="0" w:space="0" w:color="auto"/>
            <w:bottom w:val="none" w:sz="0" w:space="0" w:color="auto"/>
            <w:right w:val="none" w:sz="0" w:space="0" w:color="auto"/>
          </w:divBdr>
          <w:divsChild>
            <w:div w:id="2063097907">
              <w:marLeft w:val="0"/>
              <w:marRight w:val="0"/>
              <w:marTop w:val="0"/>
              <w:marBottom w:val="0"/>
              <w:divBdr>
                <w:top w:val="none" w:sz="0" w:space="0" w:color="auto"/>
                <w:left w:val="none" w:sz="0" w:space="0" w:color="auto"/>
                <w:bottom w:val="none" w:sz="0" w:space="0" w:color="auto"/>
                <w:right w:val="none" w:sz="0" w:space="0" w:color="auto"/>
              </w:divBdr>
              <w:divsChild>
                <w:div w:id="65125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458">
          <w:marLeft w:val="0"/>
          <w:marRight w:val="0"/>
          <w:marTop w:val="0"/>
          <w:marBottom w:val="150"/>
          <w:divBdr>
            <w:top w:val="none" w:sz="0" w:space="0" w:color="auto"/>
            <w:left w:val="none" w:sz="0" w:space="0" w:color="auto"/>
            <w:bottom w:val="none" w:sz="0" w:space="0" w:color="auto"/>
            <w:right w:val="none" w:sz="0" w:space="0" w:color="auto"/>
          </w:divBdr>
        </w:div>
        <w:div w:id="1678773039">
          <w:marLeft w:val="0"/>
          <w:marRight w:val="0"/>
          <w:marTop w:val="0"/>
          <w:marBottom w:val="0"/>
          <w:divBdr>
            <w:top w:val="none" w:sz="0" w:space="0" w:color="auto"/>
            <w:left w:val="none" w:sz="0" w:space="0" w:color="auto"/>
            <w:bottom w:val="none" w:sz="0" w:space="0" w:color="auto"/>
            <w:right w:val="none" w:sz="0" w:space="0" w:color="auto"/>
          </w:divBdr>
          <w:divsChild>
            <w:div w:id="7311518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70439287">
      <w:bodyDiv w:val="1"/>
      <w:marLeft w:val="0"/>
      <w:marRight w:val="0"/>
      <w:marTop w:val="0"/>
      <w:marBottom w:val="0"/>
      <w:divBdr>
        <w:top w:val="none" w:sz="0" w:space="0" w:color="auto"/>
        <w:left w:val="none" w:sz="0" w:space="0" w:color="auto"/>
        <w:bottom w:val="none" w:sz="0" w:space="0" w:color="auto"/>
        <w:right w:val="none" w:sz="0" w:space="0" w:color="auto"/>
      </w:divBdr>
      <w:divsChild>
        <w:div w:id="1781532463">
          <w:marLeft w:val="0"/>
          <w:marRight w:val="0"/>
          <w:marTop w:val="0"/>
          <w:marBottom w:val="0"/>
          <w:divBdr>
            <w:top w:val="none" w:sz="0" w:space="0" w:color="auto"/>
            <w:left w:val="none" w:sz="0" w:space="0" w:color="auto"/>
            <w:bottom w:val="none" w:sz="0" w:space="0" w:color="auto"/>
            <w:right w:val="none" w:sz="0" w:space="0" w:color="auto"/>
          </w:divBdr>
          <w:divsChild>
            <w:div w:id="1453129851">
              <w:marLeft w:val="0"/>
              <w:marRight w:val="0"/>
              <w:marTop w:val="0"/>
              <w:marBottom w:val="0"/>
              <w:divBdr>
                <w:top w:val="none" w:sz="0" w:space="0" w:color="auto"/>
                <w:left w:val="none" w:sz="0" w:space="0" w:color="auto"/>
                <w:bottom w:val="none" w:sz="0" w:space="0" w:color="auto"/>
                <w:right w:val="none" w:sz="0" w:space="0" w:color="auto"/>
              </w:divBdr>
              <w:divsChild>
                <w:div w:id="88936238">
                  <w:marLeft w:val="0"/>
                  <w:marRight w:val="0"/>
                  <w:marTop w:val="0"/>
                  <w:marBottom w:val="150"/>
                  <w:divBdr>
                    <w:top w:val="none" w:sz="0" w:space="0" w:color="auto"/>
                    <w:left w:val="none" w:sz="0" w:space="0" w:color="auto"/>
                    <w:bottom w:val="none" w:sz="0" w:space="0" w:color="auto"/>
                    <w:right w:val="none" w:sz="0" w:space="0" w:color="auto"/>
                  </w:divBdr>
                  <w:divsChild>
                    <w:div w:id="224532335">
                      <w:marLeft w:val="0"/>
                      <w:marRight w:val="0"/>
                      <w:marTop w:val="0"/>
                      <w:marBottom w:val="0"/>
                      <w:divBdr>
                        <w:top w:val="none" w:sz="0" w:space="0" w:color="auto"/>
                        <w:left w:val="none" w:sz="0" w:space="0" w:color="auto"/>
                        <w:bottom w:val="none" w:sz="0" w:space="0" w:color="auto"/>
                        <w:right w:val="none" w:sz="0" w:space="0" w:color="auto"/>
                      </w:divBdr>
                      <w:divsChild>
                        <w:div w:id="1464425008">
                          <w:marLeft w:val="0"/>
                          <w:marRight w:val="0"/>
                          <w:marTop w:val="0"/>
                          <w:marBottom w:val="0"/>
                          <w:divBdr>
                            <w:top w:val="none" w:sz="0" w:space="0" w:color="auto"/>
                            <w:left w:val="none" w:sz="0" w:space="0" w:color="auto"/>
                            <w:bottom w:val="none" w:sz="0" w:space="0" w:color="auto"/>
                            <w:right w:val="none" w:sz="0" w:space="0" w:color="auto"/>
                          </w:divBdr>
                          <w:divsChild>
                            <w:div w:id="1889949621">
                              <w:marLeft w:val="0"/>
                              <w:marRight w:val="0"/>
                              <w:marTop w:val="0"/>
                              <w:marBottom w:val="0"/>
                              <w:divBdr>
                                <w:top w:val="none" w:sz="0" w:space="0" w:color="auto"/>
                                <w:left w:val="none" w:sz="0" w:space="0" w:color="auto"/>
                                <w:bottom w:val="none" w:sz="0" w:space="0" w:color="auto"/>
                                <w:right w:val="none" w:sz="0" w:space="0" w:color="auto"/>
                              </w:divBdr>
                              <w:divsChild>
                                <w:div w:id="1488747235">
                                  <w:marLeft w:val="0"/>
                                  <w:marRight w:val="0"/>
                                  <w:marTop w:val="0"/>
                                  <w:marBottom w:val="0"/>
                                  <w:divBdr>
                                    <w:top w:val="none" w:sz="0" w:space="0" w:color="auto"/>
                                    <w:left w:val="none" w:sz="0" w:space="0" w:color="auto"/>
                                    <w:bottom w:val="none" w:sz="0" w:space="0" w:color="auto"/>
                                    <w:right w:val="none" w:sz="0" w:space="0" w:color="auto"/>
                                  </w:divBdr>
                                  <w:divsChild>
                                    <w:div w:id="63722471">
                                      <w:marLeft w:val="0"/>
                                      <w:marRight w:val="0"/>
                                      <w:marTop w:val="0"/>
                                      <w:marBottom w:val="0"/>
                                      <w:divBdr>
                                        <w:top w:val="none" w:sz="0" w:space="0" w:color="auto"/>
                                        <w:left w:val="none" w:sz="0" w:space="0" w:color="auto"/>
                                        <w:bottom w:val="none" w:sz="0" w:space="0" w:color="auto"/>
                                        <w:right w:val="none" w:sz="0" w:space="0" w:color="auto"/>
                                      </w:divBdr>
                                      <w:divsChild>
                                        <w:div w:id="1570112612">
                                          <w:marLeft w:val="0"/>
                                          <w:marRight w:val="0"/>
                                          <w:marTop w:val="0"/>
                                          <w:marBottom w:val="0"/>
                                          <w:divBdr>
                                            <w:top w:val="none" w:sz="0" w:space="0" w:color="auto"/>
                                            <w:left w:val="none" w:sz="0" w:space="0" w:color="auto"/>
                                            <w:bottom w:val="none" w:sz="0" w:space="0" w:color="auto"/>
                                            <w:right w:val="none" w:sz="0" w:space="0" w:color="auto"/>
                                          </w:divBdr>
                                          <w:divsChild>
                                            <w:div w:id="1977181650">
                                              <w:marLeft w:val="0"/>
                                              <w:marRight w:val="0"/>
                                              <w:marTop w:val="0"/>
                                              <w:marBottom w:val="0"/>
                                              <w:divBdr>
                                                <w:top w:val="none" w:sz="0" w:space="0" w:color="auto"/>
                                                <w:left w:val="none" w:sz="0" w:space="0" w:color="auto"/>
                                                <w:bottom w:val="none" w:sz="0" w:space="0" w:color="auto"/>
                                                <w:right w:val="none" w:sz="0" w:space="0" w:color="auto"/>
                                              </w:divBdr>
                                              <w:divsChild>
                                                <w:div w:id="445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71676437">
      <w:bodyDiv w:val="1"/>
      <w:marLeft w:val="0"/>
      <w:marRight w:val="0"/>
      <w:marTop w:val="0"/>
      <w:marBottom w:val="0"/>
      <w:divBdr>
        <w:top w:val="none" w:sz="0" w:space="0" w:color="auto"/>
        <w:left w:val="none" w:sz="0" w:space="0" w:color="auto"/>
        <w:bottom w:val="none" w:sz="0" w:space="0" w:color="auto"/>
        <w:right w:val="none" w:sz="0" w:space="0" w:color="auto"/>
      </w:divBdr>
      <w:divsChild>
        <w:div w:id="1864396268">
          <w:marLeft w:val="0"/>
          <w:marRight w:val="0"/>
          <w:marTop w:val="0"/>
          <w:marBottom w:val="0"/>
          <w:divBdr>
            <w:top w:val="none" w:sz="0" w:space="0" w:color="auto"/>
            <w:left w:val="none" w:sz="0" w:space="0" w:color="auto"/>
            <w:bottom w:val="dotted" w:sz="6" w:space="4" w:color="DDDDDD"/>
            <w:right w:val="none" w:sz="0" w:space="0" w:color="auto"/>
          </w:divBdr>
        </w:div>
      </w:divsChild>
    </w:div>
    <w:div w:id="472873324">
      <w:bodyDiv w:val="1"/>
      <w:marLeft w:val="0"/>
      <w:marRight w:val="0"/>
      <w:marTop w:val="0"/>
      <w:marBottom w:val="0"/>
      <w:divBdr>
        <w:top w:val="none" w:sz="0" w:space="0" w:color="auto"/>
        <w:left w:val="none" w:sz="0" w:space="0" w:color="auto"/>
        <w:bottom w:val="none" w:sz="0" w:space="0" w:color="auto"/>
        <w:right w:val="none" w:sz="0" w:space="0" w:color="auto"/>
      </w:divBdr>
      <w:divsChild>
        <w:div w:id="1096754346">
          <w:marLeft w:val="0"/>
          <w:marRight w:val="0"/>
          <w:marTop w:val="0"/>
          <w:marBottom w:val="0"/>
          <w:divBdr>
            <w:top w:val="none" w:sz="0" w:space="0" w:color="auto"/>
            <w:left w:val="none" w:sz="0" w:space="0" w:color="auto"/>
            <w:bottom w:val="none" w:sz="0" w:space="0" w:color="auto"/>
            <w:right w:val="none" w:sz="0" w:space="0" w:color="auto"/>
          </w:divBdr>
        </w:div>
      </w:divsChild>
    </w:div>
    <w:div w:id="472986967">
      <w:bodyDiv w:val="1"/>
      <w:marLeft w:val="0"/>
      <w:marRight w:val="0"/>
      <w:marTop w:val="0"/>
      <w:marBottom w:val="0"/>
      <w:divBdr>
        <w:top w:val="none" w:sz="0" w:space="0" w:color="auto"/>
        <w:left w:val="none" w:sz="0" w:space="0" w:color="auto"/>
        <w:bottom w:val="none" w:sz="0" w:space="0" w:color="auto"/>
        <w:right w:val="none" w:sz="0" w:space="0" w:color="auto"/>
      </w:divBdr>
      <w:divsChild>
        <w:div w:id="1778744823">
          <w:marLeft w:val="0"/>
          <w:marRight w:val="0"/>
          <w:marTop w:val="0"/>
          <w:marBottom w:val="150"/>
          <w:divBdr>
            <w:top w:val="none" w:sz="0" w:space="0" w:color="auto"/>
            <w:left w:val="none" w:sz="0" w:space="0" w:color="auto"/>
            <w:bottom w:val="none" w:sz="0" w:space="0" w:color="auto"/>
            <w:right w:val="none" w:sz="0" w:space="0" w:color="auto"/>
          </w:divBdr>
        </w:div>
      </w:divsChild>
    </w:div>
    <w:div w:id="473372403">
      <w:bodyDiv w:val="1"/>
      <w:marLeft w:val="0"/>
      <w:marRight w:val="0"/>
      <w:marTop w:val="0"/>
      <w:marBottom w:val="0"/>
      <w:divBdr>
        <w:top w:val="none" w:sz="0" w:space="0" w:color="auto"/>
        <w:left w:val="none" w:sz="0" w:space="0" w:color="auto"/>
        <w:bottom w:val="none" w:sz="0" w:space="0" w:color="auto"/>
        <w:right w:val="none" w:sz="0" w:space="0" w:color="auto"/>
      </w:divBdr>
      <w:divsChild>
        <w:div w:id="67504093">
          <w:marLeft w:val="0"/>
          <w:marRight w:val="0"/>
          <w:marTop w:val="0"/>
          <w:marBottom w:val="150"/>
          <w:divBdr>
            <w:top w:val="none" w:sz="0" w:space="0" w:color="auto"/>
            <w:left w:val="none" w:sz="0" w:space="0" w:color="auto"/>
            <w:bottom w:val="none" w:sz="0" w:space="0" w:color="auto"/>
            <w:right w:val="none" w:sz="0" w:space="0" w:color="auto"/>
          </w:divBdr>
          <w:divsChild>
            <w:div w:id="2134012773">
              <w:marLeft w:val="0"/>
              <w:marRight w:val="0"/>
              <w:marTop w:val="0"/>
              <w:marBottom w:val="0"/>
              <w:divBdr>
                <w:top w:val="none" w:sz="0" w:space="0" w:color="auto"/>
                <w:left w:val="none" w:sz="0" w:space="0" w:color="auto"/>
                <w:bottom w:val="none" w:sz="0" w:space="0" w:color="auto"/>
                <w:right w:val="none" w:sz="0" w:space="0" w:color="auto"/>
              </w:divBdr>
            </w:div>
          </w:divsChild>
        </w:div>
        <w:div w:id="216556839">
          <w:marLeft w:val="0"/>
          <w:marRight w:val="0"/>
          <w:marTop w:val="0"/>
          <w:marBottom w:val="0"/>
          <w:divBdr>
            <w:top w:val="none" w:sz="0" w:space="0" w:color="auto"/>
            <w:left w:val="none" w:sz="0" w:space="0" w:color="auto"/>
            <w:bottom w:val="none" w:sz="0" w:space="0" w:color="auto"/>
            <w:right w:val="none" w:sz="0" w:space="0" w:color="auto"/>
          </w:divBdr>
          <w:divsChild>
            <w:div w:id="1566211611">
              <w:marLeft w:val="0"/>
              <w:marRight w:val="0"/>
              <w:marTop w:val="0"/>
              <w:marBottom w:val="0"/>
              <w:divBdr>
                <w:top w:val="none" w:sz="0" w:space="0" w:color="auto"/>
                <w:left w:val="none" w:sz="0" w:space="0" w:color="auto"/>
                <w:bottom w:val="none" w:sz="0" w:space="0" w:color="auto"/>
                <w:right w:val="none" w:sz="0" w:space="0" w:color="auto"/>
              </w:divBdr>
            </w:div>
          </w:divsChild>
        </w:div>
        <w:div w:id="572467669">
          <w:marLeft w:val="0"/>
          <w:marRight w:val="0"/>
          <w:marTop w:val="0"/>
          <w:marBottom w:val="150"/>
          <w:divBdr>
            <w:top w:val="none" w:sz="0" w:space="0" w:color="auto"/>
            <w:left w:val="none" w:sz="0" w:space="0" w:color="auto"/>
            <w:bottom w:val="none" w:sz="0" w:space="0" w:color="auto"/>
            <w:right w:val="none" w:sz="0" w:space="0" w:color="auto"/>
          </w:divBdr>
        </w:div>
      </w:divsChild>
    </w:div>
    <w:div w:id="473572073">
      <w:bodyDiv w:val="1"/>
      <w:marLeft w:val="0"/>
      <w:marRight w:val="0"/>
      <w:marTop w:val="0"/>
      <w:marBottom w:val="0"/>
      <w:divBdr>
        <w:top w:val="none" w:sz="0" w:space="0" w:color="auto"/>
        <w:left w:val="none" w:sz="0" w:space="0" w:color="auto"/>
        <w:bottom w:val="none" w:sz="0" w:space="0" w:color="auto"/>
        <w:right w:val="none" w:sz="0" w:space="0" w:color="auto"/>
      </w:divBdr>
      <w:divsChild>
        <w:div w:id="1932274238">
          <w:marLeft w:val="0"/>
          <w:marRight w:val="0"/>
          <w:marTop w:val="0"/>
          <w:marBottom w:val="150"/>
          <w:divBdr>
            <w:top w:val="none" w:sz="0" w:space="0" w:color="auto"/>
            <w:left w:val="none" w:sz="0" w:space="0" w:color="auto"/>
            <w:bottom w:val="none" w:sz="0" w:space="0" w:color="auto"/>
            <w:right w:val="none" w:sz="0" w:space="0" w:color="auto"/>
          </w:divBdr>
        </w:div>
      </w:divsChild>
    </w:div>
    <w:div w:id="473644755">
      <w:bodyDiv w:val="1"/>
      <w:marLeft w:val="0"/>
      <w:marRight w:val="0"/>
      <w:marTop w:val="0"/>
      <w:marBottom w:val="0"/>
      <w:divBdr>
        <w:top w:val="none" w:sz="0" w:space="0" w:color="auto"/>
        <w:left w:val="none" w:sz="0" w:space="0" w:color="auto"/>
        <w:bottom w:val="none" w:sz="0" w:space="0" w:color="auto"/>
        <w:right w:val="none" w:sz="0" w:space="0" w:color="auto"/>
      </w:divBdr>
      <w:divsChild>
        <w:div w:id="1537740548">
          <w:marLeft w:val="0"/>
          <w:marRight w:val="0"/>
          <w:marTop w:val="0"/>
          <w:marBottom w:val="0"/>
          <w:divBdr>
            <w:top w:val="none" w:sz="0" w:space="0" w:color="auto"/>
            <w:left w:val="none" w:sz="0" w:space="0" w:color="auto"/>
            <w:bottom w:val="none" w:sz="0" w:space="0" w:color="auto"/>
            <w:right w:val="none" w:sz="0" w:space="0" w:color="auto"/>
          </w:divBdr>
        </w:div>
      </w:divsChild>
    </w:div>
    <w:div w:id="473647444">
      <w:bodyDiv w:val="1"/>
      <w:marLeft w:val="0"/>
      <w:marRight w:val="0"/>
      <w:marTop w:val="0"/>
      <w:marBottom w:val="0"/>
      <w:divBdr>
        <w:top w:val="none" w:sz="0" w:space="0" w:color="auto"/>
        <w:left w:val="none" w:sz="0" w:space="0" w:color="auto"/>
        <w:bottom w:val="none" w:sz="0" w:space="0" w:color="auto"/>
        <w:right w:val="none" w:sz="0" w:space="0" w:color="auto"/>
      </w:divBdr>
      <w:divsChild>
        <w:div w:id="1341469833">
          <w:marLeft w:val="0"/>
          <w:marRight w:val="0"/>
          <w:marTop w:val="0"/>
          <w:marBottom w:val="150"/>
          <w:divBdr>
            <w:top w:val="none" w:sz="0" w:space="0" w:color="auto"/>
            <w:left w:val="none" w:sz="0" w:space="0" w:color="auto"/>
            <w:bottom w:val="none" w:sz="0" w:space="0" w:color="auto"/>
            <w:right w:val="none" w:sz="0" w:space="0" w:color="auto"/>
          </w:divBdr>
        </w:div>
        <w:div w:id="1384677302">
          <w:marLeft w:val="0"/>
          <w:marRight w:val="0"/>
          <w:marTop w:val="0"/>
          <w:marBottom w:val="0"/>
          <w:divBdr>
            <w:top w:val="none" w:sz="0" w:space="0" w:color="auto"/>
            <w:left w:val="none" w:sz="0" w:space="0" w:color="auto"/>
            <w:bottom w:val="none" w:sz="0" w:space="0" w:color="auto"/>
            <w:right w:val="none" w:sz="0" w:space="0" w:color="auto"/>
          </w:divBdr>
          <w:divsChild>
            <w:div w:id="1463160018">
              <w:marLeft w:val="0"/>
              <w:marRight w:val="0"/>
              <w:marTop w:val="0"/>
              <w:marBottom w:val="0"/>
              <w:divBdr>
                <w:top w:val="none" w:sz="0" w:space="0" w:color="auto"/>
                <w:left w:val="none" w:sz="0" w:space="0" w:color="auto"/>
                <w:bottom w:val="none" w:sz="0" w:space="0" w:color="auto"/>
                <w:right w:val="none" w:sz="0" w:space="0" w:color="auto"/>
              </w:divBdr>
            </w:div>
          </w:divsChild>
        </w:div>
        <w:div w:id="1526674151">
          <w:marLeft w:val="0"/>
          <w:marRight w:val="0"/>
          <w:marTop w:val="0"/>
          <w:marBottom w:val="150"/>
          <w:divBdr>
            <w:top w:val="none" w:sz="0" w:space="0" w:color="auto"/>
            <w:left w:val="none" w:sz="0" w:space="0" w:color="auto"/>
            <w:bottom w:val="none" w:sz="0" w:space="0" w:color="auto"/>
            <w:right w:val="none" w:sz="0" w:space="0" w:color="auto"/>
          </w:divBdr>
          <w:divsChild>
            <w:div w:id="6597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1396">
      <w:bodyDiv w:val="1"/>
      <w:marLeft w:val="0"/>
      <w:marRight w:val="0"/>
      <w:marTop w:val="0"/>
      <w:marBottom w:val="0"/>
      <w:divBdr>
        <w:top w:val="none" w:sz="0" w:space="0" w:color="auto"/>
        <w:left w:val="none" w:sz="0" w:space="0" w:color="auto"/>
        <w:bottom w:val="none" w:sz="0" w:space="0" w:color="auto"/>
        <w:right w:val="none" w:sz="0" w:space="0" w:color="auto"/>
      </w:divBdr>
      <w:divsChild>
        <w:div w:id="80837815">
          <w:marLeft w:val="0"/>
          <w:marRight w:val="0"/>
          <w:marTop w:val="0"/>
          <w:marBottom w:val="0"/>
          <w:divBdr>
            <w:top w:val="none" w:sz="0" w:space="0" w:color="auto"/>
            <w:left w:val="none" w:sz="0" w:space="0" w:color="auto"/>
            <w:bottom w:val="none" w:sz="0" w:space="0" w:color="auto"/>
            <w:right w:val="none" w:sz="0" w:space="0" w:color="auto"/>
          </w:divBdr>
        </w:div>
      </w:divsChild>
    </w:div>
    <w:div w:id="473986960">
      <w:bodyDiv w:val="1"/>
      <w:marLeft w:val="0"/>
      <w:marRight w:val="0"/>
      <w:marTop w:val="0"/>
      <w:marBottom w:val="0"/>
      <w:divBdr>
        <w:top w:val="none" w:sz="0" w:space="0" w:color="auto"/>
        <w:left w:val="none" w:sz="0" w:space="0" w:color="auto"/>
        <w:bottom w:val="none" w:sz="0" w:space="0" w:color="auto"/>
        <w:right w:val="none" w:sz="0" w:space="0" w:color="auto"/>
      </w:divBdr>
      <w:divsChild>
        <w:div w:id="45227398">
          <w:marLeft w:val="0"/>
          <w:marRight w:val="0"/>
          <w:marTop w:val="0"/>
          <w:marBottom w:val="0"/>
          <w:divBdr>
            <w:top w:val="none" w:sz="0" w:space="0" w:color="auto"/>
            <w:left w:val="none" w:sz="0" w:space="0" w:color="auto"/>
            <w:bottom w:val="none" w:sz="0" w:space="0" w:color="auto"/>
            <w:right w:val="none" w:sz="0" w:space="0" w:color="auto"/>
          </w:divBdr>
          <w:divsChild>
            <w:div w:id="1827895978">
              <w:marLeft w:val="0"/>
              <w:marRight w:val="0"/>
              <w:marTop w:val="0"/>
              <w:marBottom w:val="150"/>
              <w:divBdr>
                <w:top w:val="none" w:sz="0" w:space="0" w:color="auto"/>
                <w:left w:val="none" w:sz="0" w:space="0" w:color="auto"/>
                <w:bottom w:val="none" w:sz="0" w:space="0" w:color="auto"/>
                <w:right w:val="none" w:sz="0" w:space="0" w:color="auto"/>
              </w:divBdr>
            </w:div>
            <w:div w:id="18927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6701">
      <w:bodyDiv w:val="1"/>
      <w:marLeft w:val="0"/>
      <w:marRight w:val="0"/>
      <w:marTop w:val="0"/>
      <w:marBottom w:val="0"/>
      <w:divBdr>
        <w:top w:val="none" w:sz="0" w:space="0" w:color="auto"/>
        <w:left w:val="none" w:sz="0" w:space="0" w:color="auto"/>
        <w:bottom w:val="none" w:sz="0" w:space="0" w:color="auto"/>
        <w:right w:val="none" w:sz="0" w:space="0" w:color="auto"/>
      </w:divBdr>
      <w:divsChild>
        <w:div w:id="1212426880">
          <w:marLeft w:val="0"/>
          <w:marRight w:val="0"/>
          <w:marTop w:val="0"/>
          <w:marBottom w:val="150"/>
          <w:divBdr>
            <w:top w:val="none" w:sz="0" w:space="0" w:color="auto"/>
            <w:left w:val="none" w:sz="0" w:space="0" w:color="auto"/>
            <w:bottom w:val="none" w:sz="0" w:space="0" w:color="auto"/>
            <w:right w:val="none" w:sz="0" w:space="0" w:color="auto"/>
          </w:divBdr>
        </w:div>
        <w:div w:id="1301611374">
          <w:marLeft w:val="0"/>
          <w:marRight w:val="0"/>
          <w:marTop w:val="0"/>
          <w:marBottom w:val="0"/>
          <w:divBdr>
            <w:top w:val="none" w:sz="0" w:space="0" w:color="auto"/>
            <w:left w:val="none" w:sz="0" w:space="0" w:color="auto"/>
            <w:bottom w:val="none" w:sz="0" w:space="0" w:color="auto"/>
            <w:right w:val="none" w:sz="0" w:space="0" w:color="auto"/>
          </w:divBdr>
          <w:divsChild>
            <w:div w:id="1028799284">
              <w:marLeft w:val="0"/>
              <w:marRight w:val="0"/>
              <w:marTop w:val="0"/>
              <w:marBottom w:val="0"/>
              <w:divBdr>
                <w:top w:val="none" w:sz="0" w:space="0" w:color="auto"/>
                <w:left w:val="none" w:sz="0" w:space="0" w:color="auto"/>
                <w:bottom w:val="none" w:sz="0" w:space="0" w:color="auto"/>
                <w:right w:val="none" w:sz="0" w:space="0" w:color="auto"/>
              </w:divBdr>
            </w:div>
          </w:divsChild>
        </w:div>
        <w:div w:id="1930310168">
          <w:marLeft w:val="0"/>
          <w:marRight w:val="0"/>
          <w:marTop w:val="0"/>
          <w:marBottom w:val="150"/>
          <w:divBdr>
            <w:top w:val="none" w:sz="0" w:space="0" w:color="auto"/>
            <w:left w:val="none" w:sz="0" w:space="0" w:color="auto"/>
            <w:bottom w:val="none" w:sz="0" w:space="0" w:color="auto"/>
            <w:right w:val="none" w:sz="0" w:space="0" w:color="auto"/>
          </w:divBdr>
          <w:divsChild>
            <w:div w:id="142915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00250">
      <w:bodyDiv w:val="1"/>
      <w:marLeft w:val="0"/>
      <w:marRight w:val="0"/>
      <w:marTop w:val="0"/>
      <w:marBottom w:val="0"/>
      <w:divBdr>
        <w:top w:val="none" w:sz="0" w:space="0" w:color="auto"/>
        <w:left w:val="none" w:sz="0" w:space="0" w:color="auto"/>
        <w:bottom w:val="none" w:sz="0" w:space="0" w:color="auto"/>
        <w:right w:val="none" w:sz="0" w:space="0" w:color="auto"/>
      </w:divBdr>
      <w:divsChild>
        <w:div w:id="36056498">
          <w:marLeft w:val="0"/>
          <w:marRight w:val="0"/>
          <w:marTop w:val="0"/>
          <w:marBottom w:val="0"/>
          <w:divBdr>
            <w:top w:val="none" w:sz="0" w:space="0" w:color="auto"/>
            <w:left w:val="none" w:sz="0" w:space="0" w:color="auto"/>
            <w:bottom w:val="none" w:sz="0" w:space="0" w:color="auto"/>
            <w:right w:val="none" w:sz="0" w:space="0" w:color="auto"/>
          </w:divBdr>
          <w:divsChild>
            <w:div w:id="750469648">
              <w:marLeft w:val="0"/>
              <w:marRight w:val="0"/>
              <w:marTop w:val="0"/>
              <w:marBottom w:val="0"/>
              <w:divBdr>
                <w:top w:val="none" w:sz="0" w:space="0" w:color="auto"/>
                <w:left w:val="none" w:sz="0" w:space="0" w:color="auto"/>
                <w:bottom w:val="none" w:sz="0" w:space="0" w:color="auto"/>
                <w:right w:val="none" w:sz="0" w:space="0" w:color="auto"/>
              </w:divBdr>
              <w:divsChild>
                <w:div w:id="1603561814">
                  <w:marLeft w:val="0"/>
                  <w:marRight w:val="0"/>
                  <w:marTop w:val="0"/>
                  <w:marBottom w:val="0"/>
                  <w:divBdr>
                    <w:top w:val="none" w:sz="0" w:space="0" w:color="auto"/>
                    <w:left w:val="none" w:sz="0" w:space="0" w:color="auto"/>
                    <w:bottom w:val="none" w:sz="0" w:space="0" w:color="auto"/>
                    <w:right w:val="none" w:sz="0" w:space="0" w:color="auto"/>
                  </w:divBdr>
                  <w:divsChild>
                    <w:div w:id="1805583396">
                      <w:marLeft w:val="0"/>
                      <w:marRight w:val="0"/>
                      <w:marTop w:val="0"/>
                      <w:marBottom w:val="0"/>
                      <w:divBdr>
                        <w:top w:val="none" w:sz="0" w:space="0" w:color="auto"/>
                        <w:left w:val="none" w:sz="0" w:space="0" w:color="auto"/>
                        <w:bottom w:val="none" w:sz="0" w:space="0" w:color="auto"/>
                        <w:right w:val="none" w:sz="0" w:space="0" w:color="auto"/>
                      </w:divBdr>
                      <w:divsChild>
                        <w:div w:id="669060537">
                          <w:marLeft w:val="0"/>
                          <w:marRight w:val="0"/>
                          <w:marTop w:val="0"/>
                          <w:marBottom w:val="0"/>
                          <w:divBdr>
                            <w:top w:val="none" w:sz="0" w:space="0" w:color="auto"/>
                            <w:left w:val="none" w:sz="0" w:space="0" w:color="auto"/>
                            <w:bottom w:val="none" w:sz="0" w:space="0" w:color="auto"/>
                            <w:right w:val="none" w:sz="0" w:space="0" w:color="auto"/>
                          </w:divBdr>
                          <w:divsChild>
                            <w:div w:id="1899389446">
                              <w:marLeft w:val="0"/>
                              <w:marRight w:val="0"/>
                              <w:marTop w:val="0"/>
                              <w:marBottom w:val="0"/>
                              <w:divBdr>
                                <w:top w:val="none" w:sz="0" w:space="0" w:color="auto"/>
                                <w:left w:val="none" w:sz="0" w:space="0" w:color="auto"/>
                                <w:bottom w:val="none" w:sz="0" w:space="0" w:color="auto"/>
                                <w:right w:val="none" w:sz="0" w:space="0" w:color="auto"/>
                              </w:divBdr>
                              <w:divsChild>
                                <w:div w:id="914437927">
                                  <w:marLeft w:val="0"/>
                                  <w:marRight w:val="0"/>
                                  <w:marTop w:val="0"/>
                                  <w:marBottom w:val="0"/>
                                  <w:divBdr>
                                    <w:top w:val="none" w:sz="0" w:space="0" w:color="auto"/>
                                    <w:left w:val="none" w:sz="0" w:space="0" w:color="auto"/>
                                    <w:bottom w:val="none" w:sz="0" w:space="0" w:color="auto"/>
                                    <w:right w:val="none" w:sz="0" w:space="0" w:color="auto"/>
                                  </w:divBdr>
                                  <w:divsChild>
                                    <w:div w:id="557515904">
                                      <w:marLeft w:val="0"/>
                                      <w:marRight w:val="0"/>
                                      <w:marTop w:val="0"/>
                                      <w:marBottom w:val="0"/>
                                      <w:divBdr>
                                        <w:top w:val="none" w:sz="0" w:space="0" w:color="auto"/>
                                        <w:left w:val="none" w:sz="0" w:space="0" w:color="auto"/>
                                        <w:bottom w:val="none" w:sz="0" w:space="0" w:color="auto"/>
                                        <w:right w:val="none" w:sz="0" w:space="0" w:color="auto"/>
                                      </w:divBdr>
                                      <w:divsChild>
                                        <w:div w:id="18051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4418655">
      <w:bodyDiv w:val="1"/>
      <w:marLeft w:val="0"/>
      <w:marRight w:val="0"/>
      <w:marTop w:val="0"/>
      <w:marBottom w:val="0"/>
      <w:divBdr>
        <w:top w:val="none" w:sz="0" w:space="0" w:color="auto"/>
        <w:left w:val="none" w:sz="0" w:space="0" w:color="auto"/>
        <w:bottom w:val="none" w:sz="0" w:space="0" w:color="auto"/>
        <w:right w:val="none" w:sz="0" w:space="0" w:color="auto"/>
      </w:divBdr>
      <w:divsChild>
        <w:div w:id="852575119">
          <w:marLeft w:val="0"/>
          <w:marRight w:val="0"/>
          <w:marTop w:val="0"/>
          <w:marBottom w:val="150"/>
          <w:divBdr>
            <w:top w:val="none" w:sz="0" w:space="0" w:color="auto"/>
            <w:left w:val="none" w:sz="0" w:space="0" w:color="auto"/>
            <w:bottom w:val="none" w:sz="0" w:space="0" w:color="auto"/>
            <w:right w:val="none" w:sz="0" w:space="0" w:color="auto"/>
          </w:divBdr>
          <w:divsChild>
            <w:div w:id="846599391">
              <w:marLeft w:val="0"/>
              <w:marRight w:val="0"/>
              <w:marTop w:val="0"/>
              <w:marBottom w:val="0"/>
              <w:divBdr>
                <w:top w:val="none" w:sz="0" w:space="0" w:color="auto"/>
                <w:left w:val="none" w:sz="0" w:space="0" w:color="auto"/>
                <w:bottom w:val="none" w:sz="0" w:space="0" w:color="auto"/>
                <w:right w:val="none" w:sz="0" w:space="0" w:color="auto"/>
              </w:divBdr>
            </w:div>
          </w:divsChild>
        </w:div>
        <w:div w:id="949359301">
          <w:marLeft w:val="0"/>
          <w:marRight w:val="0"/>
          <w:marTop w:val="0"/>
          <w:marBottom w:val="0"/>
          <w:divBdr>
            <w:top w:val="none" w:sz="0" w:space="0" w:color="auto"/>
            <w:left w:val="none" w:sz="0" w:space="0" w:color="auto"/>
            <w:bottom w:val="none" w:sz="0" w:space="0" w:color="auto"/>
            <w:right w:val="none" w:sz="0" w:space="0" w:color="auto"/>
          </w:divBdr>
          <w:divsChild>
            <w:div w:id="34472868">
              <w:marLeft w:val="0"/>
              <w:marRight w:val="0"/>
              <w:marTop w:val="0"/>
              <w:marBottom w:val="0"/>
              <w:divBdr>
                <w:top w:val="none" w:sz="0" w:space="0" w:color="auto"/>
                <w:left w:val="none" w:sz="0" w:space="0" w:color="auto"/>
                <w:bottom w:val="none" w:sz="0" w:space="0" w:color="auto"/>
                <w:right w:val="none" w:sz="0" w:space="0" w:color="auto"/>
              </w:divBdr>
            </w:div>
          </w:divsChild>
        </w:div>
        <w:div w:id="1372611143">
          <w:marLeft w:val="0"/>
          <w:marRight w:val="0"/>
          <w:marTop w:val="0"/>
          <w:marBottom w:val="150"/>
          <w:divBdr>
            <w:top w:val="none" w:sz="0" w:space="0" w:color="auto"/>
            <w:left w:val="none" w:sz="0" w:space="0" w:color="auto"/>
            <w:bottom w:val="none" w:sz="0" w:space="0" w:color="auto"/>
            <w:right w:val="none" w:sz="0" w:space="0" w:color="auto"/>
          </w:divBdr>
        </w:div>
      </w:divsChild>
    </w:div>
    <w:div w:id="474570598">
      <w:bodyDiv w:val="1"/>
      <w:marLeft w:val="0"/>
      <w:marRight w:val="0"/>
      <w:marTop w:val="0"/>
      <w:marBottom w:val="0"/>
      <w:divBdr>
        <w:top w:val="none" w:sz="0" w:space="0" w:color="auto"/>
        <w:left w:val="none" w:sz="0" w:space="0" w:color="auto"/>
        <w:bottom w:val="none" w:sz="0" w:space="0" w:color="auto"/>
        <w:right w:val="none" w:sz="0" w:space="0" w:color="auto"/>
      </w:divBdr>
      <w:divsChild>
        <w:div w:id="399835847">
          <w:marLeft w:val="0"/>
          <w:marRight w:val="0"/>
          <w:marTop w:val="0"/>
          <w:marBottom w:val="0"/>
          <w:divBdr>
            <w:top w:val="none" w:sz="0" w:space="0" w:color="auto"/>
            <w:left w:val="none" w:sz="0" w:space="0" w:color="auto"/>
            <w:bottom w:val="none" w:sz="0" w:space="0" w:color="auto"/>
            <w:right w:val="none" w:sz="0" w:space="0" w:color="auto"/>
          </w:divBdr>
          <w:divsChild>
            <w:div w:id="1235318182">
              <w:marLeft w:val="0"/>
              <w:marRight w:val="0"/>
              <w:marTop w:val="0"/>
              <w:marBottom w:val="0"/>
              <w:divBdr>
                <w:top w:val="none" w:sz="0" w:space="0" w:color="auto"/>
                <w:left w:val="none" w:sz="0" w:space="0" w:color="auto"/>
                <w:bottom w:val="none" w:sz="0" w:space="0" w:color="auto"/>
                <w:right w:val="none" w:sz="0" w:space="0" w:color="auto"/>
              </w:divBdr>
            </w:div>
          </w:divsChild>
        </w:div>
        <w:div w:id="1465002860">
          <w:marLeft w:val="0"/>
          <w:marRight w:val="0"/>
          <w:marTop w:val="0"/>
          <w:marBottom w:val="150"/>
          <w:divBdr>
            <w:top w:val="none" w:sz="0" w:space="0" w:color="auto"/>
            <w:left w:val="none" w:sz="0" w:space="0" w:color="auto"/>
            <w:bottom w:val="none" w:sz="0" w:space="0" w:color="auto"/>
            <w:right w:val="none" w:sz="0" w:space="0" w:color="auto"/>
          </w:divBdr>
        </w:div>
        <w:div w:id="1566798691">
          <w:marLeft w:val="0"/>
          <w:marRight w:val="0"/>
          <w:marTop w:val="0"/>
          <w:marBottom w:val="150"/>
          <w:divBdr>
            <w:top w:val="none" w:sz="0" w:space="0" w:color="auto"/>
            <w:left w:val="none" w:sz="0" w:space="0" w:color="auto"/>
            <w:bottom w:val="none" w:sz="0" w:space="0" w:color="auto"/>
            <w:right w:val="none" w:sz="0" w:space="0" w:color="auto"/>
          </w:divBdr>
          <w:divsChild>
            <w:div w:id="85053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2512">
      <w:bodyDiv w:val="1"/>
      <w:marLeft w:val="0"/>
      <w:marRight w:val="0"/>
      <w:marTop w:val="0"/>
      <w:marBottom w:val="0"/>
      <w:divBdr>
        <w:top w:val="none" w:sz="0" w:space="0" w:color="auto"/>
        <w:left w:val="none" w:sz="0" w:space="0" w:color="auto"/>
        <w:bottom w:val="none" w:sz="0" w:space="0" w:color="auto"/>
        <w:right w:val="none" w:sz="0" w:space="0" w:color="auto"/>
      </w:divBdr>
      <w:divsChild>
        <w:div w:id="103237281">
          <w:marLeft w:val="0"/>
          <w:marRight w:val="0"/>
          <w:marTop w:val="0"/>
          <w:marBottom w:val="0"/>
          <w:divBdr>
            <w:top w:val="none" w:sz="0" w:space="0" w:color="auto"/>
            <w:left w:val="none" w:sz="0" w:space="0" w:color="auto"/>
            <w:bottom w:val="dotted" w:sz="6" w:space="4" w:color="DDDDDD"/>
            <w:right w:val="none" w:sz="0" w:space="0" w:color="auto"/>
          </w:divBdr>
          <w:divsChild>
            <w:div w:id="21382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35206">
      <w:bodyDiv w:val="1"/>
      <w:marLeft w:val="0"/>
      <w:marRight w:val="0"/>
      <w:marTop w:val="0"/>
      <w:marBottom w:val="0"/>
      <w:divBdr>
        <w:top w:val="none" w:sz="0" w:space="0" w:color="auto"/>
        <w:left w:val="none" w:sz="0" w:space="0" w:color="auto"/>
        <w:bottom w:val="none" w:sz="0" w:space="0" w:color="auto"/>
        <w:right w:val="none" w:sz="0" w:space="0" w:color="auto"/>
      </w:divBdr>
    </w:div>
    <w:div w:id="475101317">
      <w:bodyDiv w:val="1"/>
      <w:marLeft w:val="0"/>
      <w:marRight w:val="0"/>
      <w:marTop w:val="0"/>
      <w:marBottom w:val="0"/>
      <w:divBdr>
        <w:top w:val="none" w:sz="0" w:space="0" w:color="auto"/>
        <w:left w:val="none" w:sz="0" w:space="0" w:color="auto"/>
        <w:bottom w:val="none" w:sz="0" w:space="0" w:color="auto"/>
        <w:right w:val="none" w:sz="0" w:space="0" w:color="auto"/>
      </w:divBdr>
      <w:divsChild>
        <w:div w:id="309674850">
          <w:marLeft w:val="0"/>
          <w:marRight w:val="0"/>
          <w:marTop w:val="0"/>
          <w:marBottom w:val="0"/>
          <w:divBdr>
            <w:top w:val="none" w:sz="0" w:space="0" w:color="auto"/>
            <w:left w:val="none" w:sz="0" w:space="0" w:color="auto"/>
            <w:bottom w:val="none" w:sz="0" w:space="0" w:color="auto"/>
            <w:right w:val="none" w:sz="0" w:space="0" w:color="auto"/>
          </w:divBdr>
          <w:divsChild>
            <w:div w:id="1534806038">
              <w:marLeft w:val="0"/>
              <w:marRight w:val="0"/>
              <w:marTop w:val="225"/>
              <w:marBottom w:val="225"/>
              <w:divBdr>
                <w:top w:val="none" w:sz="0" w:space="0" w:color="auto"/>
                <w:left w:val="none" w:sz="0" w:space="0" w:color="auto"/>
                <w:bottom w:val="none" w:sz="0" w:space="0" w:color="auto"/>
                <w:right w:val="none" w:sz="0" w:space="0" w:color="auto"/>
              </w:divBdr>
            </w:div>
          </w:divsChild>
        </w:div>
        <w:div w:id="1350522935">
          <w:marLeft w:val="0"/>
          <w:marRight w:val="0"/>
          <w:marTop w:val="0"/>
          <w:marBottom w:val="150"/>
          <w:divBdr>
            <w:top w:val="none" w:sz="0" w:space="0" w:color="auto"/>
            <w:left w:val="none" w:sz="0" w:space="0" w:color="auto"/>
            <w:bottom w:val="none" w:sz="0" w:space="0" w:color="auto"/>
            <w:right w:val="none" w:sz="0" w:space="0" w:color="auto"/>
          </w:divBdr>
          <w:divsChild>
            <w:div w:id="991640025">
              <w:marLeft w:val="0"/>
              <w:marRight w:val="0"/>
              <w:marTop w:val="0"/>
              <w:marBottom w:val="0"/>
              <w:divBdr>
                <w:top w:val="none" w:sz="0" w:space="0" w:color="auto"/>
                <w:left w:val="none" w:sz="0" w:space="0" w:color="auto"/>
                <w:bottom w:val="none" w:sz="0" w:space="0" w:color="auto"/>
                <w:right w:val="none" w:sz="0" w:space="0" w:color="auto"/>
              </w:divBdr>
              <w:divsChild>
                <w:div w:id="7488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9244">
          <w:marLeft w:val="0"/>
          <w:marRight w:val="0"/>
          <w:marTop w:val="0"/>
          <w:marBottom w:val="150"/>
          <w:divBdr>
            <w:top w:val="none" w:sz="0" w:space="0" w:color="auto"/>
            <w:left w:val="none" w:sz="0" w:space="0" w:color="auto"/>
            <w:bottom w:val="none" w:sz="0" w:space="0" w:color="auto"/>
            <w:right w:val="none" w:sz="0" w:space="0" w:color="auto"/>
          </w:divBdr>
        </w:div>
      </w:divsChild>
    </w:div>
    <w:div w:id="475537066">
      <w:bodyDiv w:val="1"/>
      <w:marLeft w:val="0"/>
      <w:marRight w:val="0"/>
      <w:marTop w:val="0"/>
      <w:marBottom w:val="0"/>
      <w:divBdr>
        <w:top w:val="none" w:sz="0" w:space="0" w:color="auto"/>
        <w:left w:val="none" w:sz="0" w:space="0" w:color="auto"/>
        <w:bottom w:val="none" w:sz="0" w:space="0" w:color="auto"/>
        <w:right w:val="none" w:sz="0" w:space="0" w:color="auto"/>
      </w:divBdr>
      <w:divsChild>
        <w:div w:id="997683736">
          <w:marLeft w:val="0"/>
          <w:marRight w:val="0"/>
          <w:marTop w:val="0"/>
          <w:marBottom w:val="0"/>
          <w:divBdr>
            <w:top w:val="none" w:sz="0" w:space="0" w:color="auto"/>
            <w:left w:val="none" w:sz="0" w:space="0" w:color="auto"/>
            <w:bottom w:val="none" w:sz="0" w:space="0" w:color="auto"/>
            <w:right w:val="none" w:sz="0" w:space="0" w:color="auto"/>
          </w:divBdr>
          <w:divsChild>
            <w:div w:id="265191044">
              <w:marLeft w:val="0"/>
              <w:marRight w:val="0"/>
              <w:marTop w:val="0"/>
              <w:marBottom w:val="0"/>
              <w:divBdr>
                <w:top w:val="none" w:sz="0" w:space="0" w:color="auto"/>
                <w:left w:val="none" w:sz="0" w:space="0" w:color="auto"/>
                <w:bottom w:val="none" w:sz="0" w:space="0" w:color="auto"/>
                <w:right w:val="none" w:sz="0" w:space="0" w:color="auto"/>
              </w:divBdr>
            </w:div>
            <w:div w:id="816651365">
              <w:marLeft w:val="0"/>
              <w:marRight w:val="0"/>
              <w:marTop w:val="0"/>
              <w:marBottom w:val="150"/>
              <w:divBdr>
                <w:top w:val="none" w:sz="0" w:space="0" w:color="auto"/>
                <w:left w:val="none" w:sz="0" w:space="0" w:color="auto"/>
                <w:bottom w:val="none" w:sz="0" w:space="0" w:color="auto"/>
                <w:right w:val="none" w:sz="0" w:space="0" w:color="auto"/>
              </w:divBdr>
            </w:div>
          </w:divsChild>
        </w:div>
        <w:div w:id="1087455598">
          <w:marLeft w:val="0"/>
          <w:marRight w:val="0"/>
          <w:marTop w:val="0"/>
          <w:marBottom w:val="150"/>
          <w:divBdr>
            <w:top w:val="none" w:sz="0" w:space="0" w:color="auto"/>
            <w:left w:val="none" w:sz="0" w:space="0" w:color="auto"/>
            <w:bottom w:val="none" w:sz="0" w:space="0" w:color="auto"/>
            <w:right w:val="none" w:sz="0" w:space="0" w:color="auto"/>
          </w:divBdr>
          <w:divsChild>
            <w:div w:id="163807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84988">
      <w:bodyDiv w:val="1"/>
      <w:marLeft w:val="0"/>
      <w:marRight w:val="0"/>
      <w:marTop w:val="0"/>
      <w:marBottom w:val="0"/>
      <w:divBdr>
        <w:top w:val="none" w:sz="0" w:space="0" w:color="auto"/>
        <w:left w:val="none" w:sz="0" w:space="0" w:color="auto"/>
        <w:bottom w:val="none" w:sz="0" w:space="0" w:color="auto"/>
        <w:right w:val="none" w:sz="0" w:space="0" w:color="auto"/>
      </w:divBdr>
      <w:divsChild>
        <w:div w:id="1071198842">
          <w:marLeft w:val="0"/>
          <w:marRight w:val="0"/>
          <w:marTop w:val="0"/>
          <w:marBottom w:val="0"/>
          <w:divBdr>
            <w:top w:val="none" w:sz="0" w:space="0" w:color="auto"/>
            <w:left w:val="none" w:sz="0" w:space="0" w:color="auto"/>
            <w:bottom w:val="none" w:sz="0" w:space="0" w:color="auto"/>
            <w:right w:val="none" w:sz="0" w:space="0" w:color="auto"/>
          </w:divBdr>
        </w:div>
      </w:divsChild>
    </w:div>
    <w:div w:id="476535906">
      <w:bodyDiv w:val="1"/>
      <w:marLeft w:val="0"/>
      <w:marRight w:val="0"/>
      <w:marTop w:val="0"/>
      <w:marBottom w:val="0"/>
      <w:divBdr>
        <w:top w:val="none" w:sz="0" w:space="0" w:color="auto"/>
        <w:left w:val="none" w:sz="0" w:space="0" w:color="auto"/>
        <w:bottom w:val="none" w:sz="0" w:space="0" w:color="auto"/>
        <w:right w:val="none" w:sz="0" w:space="0" w:color="auto"/>
      </w:divBdr>
      <w:divsChild>
        <w:div w:id="238756130">
          <w:marLeft w:val="0"/>
          <w:marRight w:val="0"/>
          <w:marTop w:val="0"/>
          <w:marBottom w:val="150"/>
          <w:divBdr>
            <w:top w:val="none" w:sz="0" w:space="0" w:color="auto"/>
            <w:left w:val="none" w:sz="0" w:space="0" w:color="auto"/>
            <w:bottom w:val="none" w:sz="0" w:space="0" w:color="auto"/>
            <w:right w:val="none" w:sz="0" w:space="0" w:color="auto"/>
          </w:divBdr>
        </w:div>
        <w:div w:id="1421290172">
          <w:marLeft w:val="0"/>
          <w:marRight w:val="0"/>
          <w:marTop w:val="0"/>
          <w:marBottom w:val="150"/>
          <w:divBdr>
            <w:top w:val="none" w:sz="0" w:space="0" w:color="auto"/>
            <w:left w:val="none" w:sz="0" w:space="0" w:color="auto"/>
            <w:bottom w:val="none" w:sz="0" w:space="0" w:color="auto"/>
            <w:right w:val="none" w:sz="0" w:space="0" w:color="auto"/>
          </w:divBdr>
          <w:divsChild>
            <w:div w:id="1249466019">
              <w:marLeft w:val="0"/>
              <w:marRight w:val="0"/>
              <w:marTop w:val="0"/>
              <w:marBottom w:val="0"/>
              <w:divBdr>
                <w:top w:val="none" w:sz="0" w:space="0" w:color="auto"/>
                <w:left w:val="none" w:sz="0" w:space="0" w:color="auto"/>
                <w:bottom w:val="none" w:sz="0" w:space="0" w:color="auto"/>
                <w:right w:val="none" w:sz="0" w:space="0" w:color="auto"/>
              </w:divBdr>
            </w:div>
          </w:divsChild>
        </w:div>
        <w:div w:id="1976717985">
          <w:marLeft w:val="0"/>
          <w:marRight w:val="0"/>
          <w:marTop w:val="0"/>
          <w:marBottom w:val="0"/>
          <w:divBdr>
            <w:top w:val="none" w:sz="0" w:space="0" w:color="auto"/>
            <w:left w:val="none" w:sz="0" w:space="0" w:color="auto"/>
            <w:bottom w:val="none" w:sz="0" w:space="0" w:color="auto"/>
            <w:right w:val="none" w:sz="0" w:space="0" w:color="auto"/>
          </w:divBdr>
          <w:divsChild>
            <w:div w:id="501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0665">
      <w:bodyDiv w:val="1"/>
      <w:marLeft w:val="0"/>
      <w:marRight w:val="0"/>
      <w:marTop w:val="0"/>
      <w:marBottom w:val="0"/>
      <w:divBdr>
        <w:top w:val="none" w:sz="0" w:space="0" w:color="auto"/>
        <w:left w:val="none" w:sz="0" w:space="0" w:color="auto"/>
        <w:bottom w:val="none" w:sz="0" w:space="0" w:color="auto"/>
        <w:right w:val="none" w:sz="0" w:space="0" w:color="auto"/>
      </w:divBdr>
      <w:divsChild>
        <w:div w:id="957026159">
          <w:marLeft w:val="0"/>
          <w:marRight w:val="0"/>
          <w:marTop w:val="150"/>
          <w:marBottom w:val="0"/>
          <w:divBdr>
            <w:top w:val="none" w:sz="0" w:space="0" w:color="auto"/>
            <w:left w:val="none" w:sz="0" w:space="0" w:color="auto"/>
            <w:bottom w:val="none" w:sz="0" w:space="0" w:color="auto"/>
            <w:right w:val="none" w:sz="0" w:space="0" w:color="auto"/>
          </w:divBdr>
          <w:divsChild>
            <w:div w:id="2904515">
              <w:marLeft w:val="0"/>
              <w:marRight w:val="0"/>
              <w:marTop w:val="0"/>
              <w:marBottom w:val="0"/>
              <w:divBdr>
                <w:top w:val="none" w:sz="0" w:space="0" w:color="auto"/>
                <w:left w:val="none" w:sz="0" w:space="0" w:color="auto"/>
                <w:bottom w:val="none" w:sz="0" w:space="0" w:color="auto"/>
                <w:right w:val="none" w:sz="0" w:space="0" w:color="auto"/>
              </w:divBdr>
              <w:divsChild>
                <w:div w:id="21281582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3264972">
          <w:marLeft w:val="0"/>
          <w:marRight w:val="0"/>
          <w:marTop w:val="0"/>
          <w:marBottom w:val="0"/>
          <w:divBdr>
            <w:top w:val="none" w:sz="0" w:space="0" w:color="auto"/>
            <w:left w:val="none" w:sz="0" w:space="0" w:color="auto"/>
            <w:bottom w:val="none" w:sz="0" w:space="0" w:color="auto"/>
            <w:right w:val="none" w:sz="0" w:space="0" w:color="auto"/>
          </w:divBdr>
          <w:divsChild>
            <w:div w:id="522977364">
              <w:marLeft w:val="0"/>
              <w:marRight w:val="0"/>
              <w:marTop w:val="0"/>
              <w:marBottom w:val="0"/>
              <w:divBdr>
                <w:top w:val="none" w:sz="0" w:space="0" w:color="auto"/>
                <w:left w:val="none" w:sz="0" w:space="0" w:color="auto"/>
                <w:bottom w:val="none" w:sz="0" w:space="0" w:color="auto"/>
                <w:right w:val="none" w:sz="0" w:space="0" w:color="auto"/>
              </w:divBdr>
            </w:div>
            <w:div w:id="1876312630">
              <w:marLeft w:val="0"/>
              <w:marRight w:val="0"/>
              <w:marTop w:val="0"/>
              <w:marBottom w:val="0"/>
              <w:divBdr>
                <w:top w:val="none" w:sz="0" w:space="0" w:color="auto"/>
                <w:left w:val="none" w:sz="0" w:space="0" w:color="auto"/>
                <w:bottom w:val="none" w:sz="0" w:space="0" w:color="auto"/>
                <w:right w:val="none" w:sz="0" w:space="0" w:color="auto"/>
              </w:divBdr>
              <w:divsChild>
                <w:div w:id="566454676">
                  <w:marLeft w:val="0"/>
                  <w:marRight w:val="0"/>
                  <w:marTop w:val="0"/>
                  <w:marBottom w:val="0"/>
                  <w:divBdr>
                    <w:top w:val="none" w:sz="0" w:space="0" w:color="auto"/>
                    <w:left w:val="none" w:sz="0" w:space="0" w:color="auto"/>
                    <w:bottom w:val="none" w:sz="0" w:space="0" w:color="auto"/>
                    <w:right w:val="none" w:sz="0" w:space="0" w:color="auto"/>
                  </w:divBdr>
                  <w:divsChild>
                    <w:div w:id="964578694">
                      <w:marLeft w:val="0"/>
                      <w:marRight w:val="0"/>
                      <w:marTop w:val="0"/>
                      <w:marBottom w:val="0"/>
                      <w:divBdr>
                        <w:top w:val="none" w:sz="0" w:space="0" w:color="auto"/>
                        <w:left w:val="none" w:sz="0" w:space="0" w:color="auto"/>
                        <w:bottom w:val="none" w:sz="0" w:space="0" w:color="auto"/>
                        <w:right w:val="none" w:sz="0" w:space="0" w:color="auto"/>
                      </w:divBdr>
                      <w:divsChild>
                        <w:div w:id="697049328">
                          <w:marLeft w:val="0"/>
                          <w:marRight w:val="0"/>
                          <w:marTop w:val="225"/>
                          <w:marBottom w:val="150"/>
                          <w:divBdr>
                            <w:top w:val="none" w:sz="0" w:space="4" w:color="auto"/>
                            <w:left w:val="none" w:sz="0" w:space="0" w:color="auto"/>
                            <w:bottom w:val="single" w:sz="6" w:space="4" w:color="CECECE"/>
                            <w:right w:val="none" w:sz="0" w:space="0" w:color="auto"/>
                          </w:divBdr>
                          <w:divsChild>
                            <w:div w:id="1549222467">
                              <w:marLeft w:val="0"/>
                              <w:marRight w:val="0"/>
                              <w:marTop w:val="0"/>
                              <w:marBottom w:val="0"/>
                              <w:divBdr>
                                <w:top w:val="none" w:sz="0" w:space="0" w:color="auto"/>
                                <w:left w:val="none" w:sz="0" w:space="0" w:color="auto"/>
                                <w:bottom w:val="none" w:sz="0" w:space="0" w:color="auto"/>
                                <w:right w:val="none" w:sz="0" w:space="0" w:color="auto"/>
                              </w:divBdr>
                              <w:divsChild>
                                <w:div w:id="447702649">
                                  <w:marLeft w:val="0"/>
                                  <w:marRight w:val="0"/>
                                  <w:marTop w:val="0"/>
                                  <w:marBottom w:val="0"/>
                                  <w:divBdr>
                                    <w:top w:val="none" w:sz="0" w:space="0" w:color="auto"/>
                                    <w:left w:val="none" w:sz="0" w:space="0" w:color="auto"/>
                                    <w:bottom w:val="none" w:sz="0" w:space="0" w:color="auto"/>
                                    <w:right w:val="none" w:sz="0" w:space="0" w:color="auto"/>
                                  </w:divBdr>
                                  <w:divsChild>
                                    <w:div w:id="88158592">
                                      <w:marLeft w:val="0"/>
                                      <w:marRight w:val="0"/>
                                      <w:marTop w:val="45"/>
                                      <w:marBottom w:val="0"/>
                                      <w:divBdr>
                                        <w:top w:val="none" w:sz="0" w:space="0" w:color="auto"/>
                                        <w:left w:val="none" w:sz="0" w:space="0" w:color="auto"/>
                                        <w:bottom w:val="none" w:sz="0" w:space="0" w:color="auto"/>
                                        <w:right w:val="none" w:sz="0" w:space="0" w:color="auto"/>
                                      </w:divBdr>
                                    </w:div>
                                    <w:div w:id="160399567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7698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068859">
      <w:bodyDiv w:val="1"/>
      <w:marLeft w:val="0"/>
      <w:marRight w:val="0"/>
      <w:marTop w:val="0"/>
      <w:marBottom w:val="0"/>
      <w:divBdr>
        <w:top w:val="none" w:sz="0" w:space="0" w:color="auto"/>
        <w:left w:val="none" w:sz="0" w:space="0" w:color="auto"/>
        <w:bottom w:val="none" w:sz="0" w:space="0" w:color="auto"/>
        <w:right w:val="none" w:sz="0" w:space="0" w:color="auto"/>
      </w:divBdr>
    </w:div>
    <w:div w:id="477260919">
      <w:bodyDiv w:val="1"/>
      <w:marLeft w:val="0"/>
      <w:marRight w:val="0"/>
      <w:marTop w:val="0"/>
      <w:marBottom w:val="0"/>
      <w:divBdr>
        <w:top w:val="none" w:sz="0" w:space="0" w:color="auto"/>
        <w:left w:val="none" w:sz="0" w:space="0" w:color="auto"/>
        <w:bottom w:val="none" w:sz="0" w:space="0" w:color="auto"/>
        <w:right w:val="none" w:sz="0" w:space="0" w:color="auto"/>
      </w:divBdr>
      <w:divsChild>
        <w:div w:id="373847823">
          <w:marLeft w:val="0"/>
          <w:marRight w:val="0"/>
          <w:marTop w:val="0"/>
          <w:marBottom w:val="0"/>
          <w:divBdr>
            <w:top w:val="none" w:sz="0" w:space="0" w:color="auto"/>
            <w:left w:val="none" w:sz="0" w:space="0" w:color="auto"/>
            <w:bottom w:val="none" w:sz="0" w:space="0" w:color="auto"/>
            <w:right w:val="none" w:sz="0" w:space="0" w:color="auto"/>
          </w:divBdr>
          <w:divsChild>
            <w:div w:id="167768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7496026">
      <w:bodyDiv w:val="1"/>
      <w:marLeft w:val="0"/>
      <w:marRight w:val="0"/>
      <w:marTop w:val="0"/>
      <w:marBottom w:val="0"/>
      <w:divBdr>
        <w:top w:val="none" w:sz="0" w:space="0" w:color="auto"/>
        <w:left w:val="none" w:sz="0" w:space="0" w:color="auto"/>
        <w:bottom w:val="none" w:sz="0" w:space="0" w:color="auto"/>
        <w:right w:val="none" w:sz="0" w:space="0" w:color="auto"/>
      </w:divBdr>
      <w:divsChild>
        <w:div w:id="1992514207">
          <w:marLeft w:val="0"/>
          <w:marRight w:val="0"/>
          <w:marTop w:val="0"/>
          <w:marBottom w:val="0"/>
          <w:divBdr>
            <w:top w:val="none" w:sz="0" w:space="0" w:color="auto"/>
            <w:left w:val="none" w:sz="0" w:space="0" w:color="auto"/>
            <w:bottom w:val="none" w:sz="0" w:space="0" w:color="auto"/>
            <w:right w:val="none" w:sz="0" w:space="0" w:color="auto"/>
          </w:divBdr>
          <w:divsChild>
            <w:div w:id="2091585657">
              <w:marLeft w:val="0"/>
              <w:marRight w:val="0"/>
              <w:marTop w:val="0"/>
              <w:marBottom w:val="0"/>
              <w:divBdr>
                <w:top w:val="none" w:sz="0" w:space="0" w:color="auto"/>
                <w:left w:val="none" w:sz="0" w:space="0" w:color="auto"/>
                <w:bottom w:val="none" w:sz="0" w:space="0" w:color="auto"/>
                <w:right w:val="none" w:sz="0" w:space="0" w:color="auto"/>
              </w:divBdr>
              <w:divsChild>
                <w:div w:id="13415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4847">
          <w:marLeft w:val="0"/>
          <w:marRight w:val="0"/>
          <w:marTop w:val="0"/>
          <w:marBottom w:val="75"/>
          <w:divBdr>
            <w:top w:val="none" w:sz="0" w:space="0" w:color="auto"/>
            <w:left w:val="none" w:sz="0" w:space="0" w:color="auto"/>
            <w:bottom w:val="none" w:sz="0" w:space="0" w:color="auto"/>
            <w:right w:val="none" w:sz="0" w:space="0" w:color="auto"/>
          </w:divBdr>
        </w:div>
        <w:div w:id="989093361">
          <w:marLeft w:val="0"/>
          <w:marRight w:val="0"/>
          <w:marTop w:val="0"/>
          <w:marBottom w:val="0"/>
          <w:divBdr>
            <w:top w:val="none" w:sz="0" w:space="0" w:color="auto"/>
            <w:left w:val="none" w:sz="0" w:space="0" w:color="auto"/>
            <w:bottom w:val="none" w:sz="0" w:space="0" w:color="auto"/>
            <w:right w:val="none" w:sz="0" w:space="0" w:color="auto"/>
          </w:divBdr>
          <w:divsChild>
            <w:div w:id="2017264018">
              <w:marLeft w:val="0"/>
              <w:marRight w:val="0"/>
              <w:marTop w:val="0"/>
              <w:marBottom w:val="0"/>
              <w:divBdr>
                <w:top w:val="none" w:sz="0" w:space="0" w:color="auto"/>
                <w:left w:val="none" w:sz="0" w:space="0" w:color="auto"/>
                <w:bottom w:val="none" w:sz="0" w:space="0" w:color="auto"/>
                <w:right w:val="none" w:sz="0" w:space="0" w:color="auto"/>
              </w:divBdr>
              <w:divsChild>
                <w:div w:id="843671252">
                  <w:marLeft w:val="0"/>
                  <w:marRight w:val="0"/>
                  <w:marTop w:val="0"/>
                  <w:marBottom w:val="450"/>
                  <w:divBdr>
                    <w:top w:val="none" w:sz="0" w:space="0" w:color="auto"/>
                    <w:left w:val="none" w:sz="0" w:space="0" w:color="auto"/>
                    <w:bottom w:val="none" w:sz="0" w:space="0" w:color="auto"/>
                    <w:right w:val="none" w:sz="0" w:space="0" w:color="auto"/>
                  </w:divBdr>
                  <w:divsChild>
                    <w:div w:id="8292557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477577066">
      <w:bodyDiv w:val="1"/>
      <w:marLeft w:val="0"/>
      <w:marRight w:val="0"/>
      <w:marTop w:val="0"/>
      <w:marBottom w:val="0"/>
      <w:divBdr>
        <w:top w:val="none" w:sz="0" w:space="0" w:color="auto"/>
        <w:left w:val="none" w:sz="0" w:space="0" w:color="auto"/>
        <w:bottom w:val="none" w:sz="0" w:space="0" w:color="auto"/>
        <w:right w:val="none" w:sz="0" w:space="0" w:color="auto"/>
      </w:divBdr>
      <w:divsChild>
        <w:div w:id="317534499">
          <w:marLeft w:val="0"/>
          <w:marRight w:val="0"/>
          <w:marTop w:val="0"/>
          <w:marBottom w:val="0"/>
          <w:divBdr>
            <w:top w:val="none" w:sz="0" w:space="0" w:color="auto"/>
            <w:left w:val="none" w:sz="0" w:space="0" w:color="auto"/>
            <w:bottom w:val="none" w:sz="0" w:space="0" w:color="auto"/>
            <w:right w:val="none" w:sz="0" w:space="0" w:color="auto"/>
          </w:divBdr>
        </w:div>
      </w:divsChild>
    </w:div>
    <w:div w:id="477650219">
      <w:bodyDiv w:val="1"/>
      <w:marLeft w:val="0"/>
      <w:marRight w:val="0"/>
      <w:marTop w:val="0"/>
      <w:marBottom w:val="0"/>
      <w:divBdr>
        <w:top w:val="none" w:sz="0" w:space="0" w:color="auto"/>
        <w:left w:val="none" w:sz="0" w:space="0" w:color="auto"/>
        <w:bottom w:val="none" w:sz="0" w:space="0" w:color="auto"/>
        <w:right w:val="none" w:sz="0" w:space="0" w:color="auto"/>
      </w:divBdr>
      <w:divsChild>
        <w:div w:id="688062845">
          <w:marLeft w:val="0"/>
          <w:marRight w:val="0"/>
          <w:marTop w:val="0"/>
          <w:marBottom w:val="0"/>
          <w:divBdr>
            <w:top w:val="none" w:sz="0" w:space="0" w:color="auto"/>
            <w:left w:val="none" w:sz="0" w:space="0" w:color="auto"/>
            <w:bottom w:val="none" w:sz="0" w:space="0" w:color="auto"/>
            <w:right w:val="none" w:sz="0" w:space="0" w:color="auto"/>
          </w:divBdr>
          <w:divsChild>
            <w:div w:id="1121731103">
              <w:marLeft w:val="0"/>
              <w:marRight w:val="0"/>
              <w:marTop w:val="0"/>
              <w:marBottom w:val="0"/>
              <w:divBdr>
                <w:top w:val="none" w:sz="0" w:space="0" w:color="auto"/>
                <w:left w:val="none" w:sz="0" w:space="0" w:color="auto"/>
                <w:bottom w:val="none" w:sz="0" w:space="0" w:color="auto"/>
                <w:right w:val="none" w:sz="0" w:space="0" w:color="auto"/>
              </w:divBdr>
              <w:divsChild>
                <w:div w:id="1333027542">
                  <w:marLeft w:val="0"/>
                  <w:marRight w:val="0"/>
                  <w:marTop w:val="0"/>
                  <w:marBottom w:val="0"/>
                  <w:divBdr>
                    <w:top w:val="none" w:sz="0" w:space="0" w:color="auto"/>
                    <w:left w:val="none" w:sz="0" w:space="0" w:color="auto"/>
                    <w:bottom w:val="none" w:sz="0" w:space="0" w:color="auto"/>
                    <w:right w:val="none" w:sz="0" w:space="0" w:color="auto"/>
                  </w:divBdr>
                  <w:divsChild>
                    <w:div w:id="1928070480">
                      <w:marLeft w:val="0"/>
                      <w:marRight w:val="0"/>
                      <w:marTop w:val="0"/>
                      <w:marBottom w:val="0"/>
                      <w:divBdr>
                        <w:top w:val="none" w:sz="0" w:space="0" w:color="auto"/>
                        <w:left w:val="none" w:sz="0" w:space="0" w:color="auto"/>
                        <w:bottom w:val="none" w:sz="0" w:space="0" w:color="auto"/>
                        <w:right w:val="none" w:sz="0" w:space="0" w:color="auto"/>
                      </w:divBdr>
                      <w:divsChild>
                        <w:div w:id="587076469">
                          <w:marLeft w:val="0"/>
                          <w:marRight w:val="0"/>
                          <w:marTop w:val="0"/>
                          <w:marBottom w:val="0"/>
                          <w:divBdr>
                            <w:top w:val="none" w:sz="0" w:space="0" w:color="auto"/>
                            <w:left w:val="none" w:sz="0" w:space="0" w:color="auto"/>
                            <w:bottom w:val="none" w:sz="0" w:space="0" w:color="auto"/>
                            <w:right w:val="none" w:sz="0" w:space="0" w:color="auto"/>
                          </w:divBdr>
                          <w:divsChild>
                            <w:div w:id="1913806008">
                              <w:marLeft w:val="0"/>
                              <w:marRight w:val="0"/>
                              <w:marTop w:val="0"/>
                              <w:marBottom w:val="0"/>
                              <w:divBdr>
                                <w:top w:val="none" w:sz="0" w:space="0" w:color="auto"/>
                                <w:left w:val="none" w:sz="0" w:space="0" w:color="auto"/>
                                <w:bottom w:val="none" w:sz="0" w:space="0" w:color="auto"/>
                                <w:right w:val="none" w:sz="0" w:space="0" w:color="auto"/>
                              </w:divBdr>
                              <w:divsChild>
                                <w:div w:id="682584771">
                                  <w:marLeft w:val="0"/>
                                  <w:marRight w:val="0"/>
                                  <w:marTop w:val="0"/>
                                  <w:marBottom w:val="0"/>
                                  <w:divBdr>
                                    <w:top w:val="none" w:sz="0" w:space="0" w:color="auto"/>
                                    <w:left w:val="none" w:sz="0" w:space="0" w:color="auto"/>
                                    <w:bottom w:val="none" w:sz="0" w:space="0" w:color="auto"/>
                                    <w:right w:val="none" w:sz="0" w:space="0" w:color="auto"/>
                                  </w:divBdr>
                                  <w:divsChild>
                                    <w:div w:id="15466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889980">
      <w:bodyDiv w:val="1"/>
      <w:marLeft w:val="0"/>
      <w:marRight w:val="0"/>
      <w:marTop w:val="0"/>
      <w:marBottom w:val="0"/>
      <w:divBdr>
        <w:top w:val="none" w:sz="0" w:space="0" w:color="auto"/>
        <w:left w:val="none" w:sz="0" w:space="0" w:color="auto"/>
        <w:bottom w:val="none" w:sz="0" w:space="0" w:color="auto"/>
        <w:right w:val="none" w:sz="0" w:space="0" w:color="auto"/>
      </w:divBdr>
      <w:divsChild>
        <w:div w:id="1549954271">
          <w:marLeft w:val="0"/>
          <w:marRight w:val="0"/>
          <w:marTop w:val="0"/>
          <w:marBottom w:val="150"/>
          <w:divBdr>
            <w:top w:val="none" w:sz="0" w:space="0" w:color="auto"/>
            <w:left w:val="none" w:sz="0" w:space="0" w:color="auto"/>
            <w:bottom w:val="none" w:sz="0" w:space="0" w:color="auto"/>
            <w:right w:val="none" w:sz="0" w:space="0" w:color="auto"/>
          </w:divBdr>
        </w:div>
        <w:div w:id="1631940139">
          <w:marLeft w:val="0"/>
          <w:marRight w:val="0"/>
          <w:marTop w:val="0"/>
          <w:marBottom w:val="0"/>
          <w:divBdr>
            <w:top w:val="none" w:sz="0" w:space="0" w:color="auto"/>
            <w:left w:val="none" w:sz="0" w:space="0" w:color="auto"/>
            <w:bottom w:val="none" w:sz="0" w:space="0" w:color="auto"/>
            <w:right w:val="none" w:sz="0" w:space="0" w:color="auto"/>
          </w:divBdr>
        </w:div>
      </w:divsChild>
    </w:div>
    <w:div w:id="478958245">
      <w:bodyDiv w:val="1"/>
      <w:marLeft w:val="0"/>
      <w:marRight w:val="0"/>
      <w:marTop w:val="0"/>
      <w:marBottom w:val="0"/>
      <w:divBdr>
        <w:top w:val="none" w:sz="0" w:space="0" w:color="auto"/>
        <w:left w:val="none" w:sz="0" w:space="0" w:color="auto"/>
        <w:bottom w:val="none" w:sz="0" w:space="0" w:color="auto"/>
        <w:right w:val="none" w:sz="0" w:space="0" w:color="auto"/>
      </w:divBdr>
    </w:div>
    <w:div w:id="479158237">
      <w:bodyDiv w:val="1"/>
      <w:marLeft w:val="0"/>
      <w:marRight w:val="0"/>
      <w:marTop w:val="0"/>
      <w:marBottom w:val="0"/>
      <w:divBdr>
        <w:top w:val="none" w:sz="0" w:space="0" w:color="auto"/>
        <w:left w:val="none" w:sz="0" w:space="0" w:color="auto"/>
        <w:bottom w:val="none" w:sz="0" w:space="0" w:color="auto"/>
        <w:right w:val="none" w:sz="0" w:space="0" w:color="auto"/>
      </w:divBdr>
      <w:divsChild>
        <w:div w:id="1034699548">
          <w:marLeft w:val="0"/>
          <w:marRight w:val="0"/>
          <w:marTop w:val="0"/>
          <w:marBottom w:val="0"/>
          <w:divBdr>
            <w:top w:val="none" w:sz="0" w:space="0" w:color="auto"/>
            <w:left w:val="none" w:sz="0" w:space="0" w:color="auto"/>
            <w:bottom w:val="dotted" w:sz="6" w:space="4" w:color="DDDDDD"/>
            <w:right w:val="none" w:sz="0" w:space="0" w:color="auto"/>
          </w:divBdr>
        </w:div>
      </w:divsChild>
    </w:div>
    <w:div w:id="479228692">
      <w:bodyDiv w:val="1"/>
      <w:marLeft w:val="0"/>
      <w:marRight w:val="0"/>
      <w:marTop w:val="0"/>
      <w:marBottom w:val="0"/>
      <w:divBdr>
        <w:top w:val="none" w:sz="0" w:space="0" w:color="auto"/>
        <w:left w:val="none" w:sz="0" w:space="0" w:color="auto"/>
        <w:bottom w:val="none" w:sz="0" w:space="0" w:color="auto"/>
        <w:right w:val="none" w:sz="0" w:space="0" w:color="auto"/>
      </w:divBdr>
      <w:divsChild>
        <w:div w:id="870068298">
          <w:marLeft w:val="0"/>
          <w:marRight w:val="0"/>
          <w:marTop w:val="0"/>
          <w:marBottom w:val="0"/>
          <w:divBdr>
            <w:top w:val="none" w:sz="0" w:space="0" w:color="auto"/>
            <w:left w:val="none" w:sz="0" w:space="0" w:color="auto"/>
            <w:bottom w:val="none" w:sz="0" w:space="0" w:color="auto"/>
            <w:right w:val="none" w:sz="0" w:space="0" w:color="auto"/>
          </w:divBdr>
          <w:divsChild>
            <w:div w:id="1472477946">
              <w:marLeft w:val="0"/>
              <w:marRight w:val="0"/>
              <w:marTop w:val="0"/>
              <w:marBottom w:val="0"/>
              <w:divBdr>
                <w:top w:val="none" w:sz="0" w:space="0" w:color="auto"/>
                <w:left w:val="none" w:sz="0" w:space="0" w:color="auto"/>
                <w:bottom w:val="none" w:sz="0" w:space="0" w:color="auto"/>
                <w:right w:val="none" w:sz="0" w:space="0" w:color="auto"/>
              </w:divBdr>
            </w:div>
          </w:divsChild>
        </w:div>
        <w:div w:id="1194535223">
          <w:marLeft w:val="0"/>
          <w:marRight w:val="0"/>
          <w:marTop w:val="0"/>
          <w:marBottom w:val="150"/>
          <w:divBdr>
            <w:top w:val="none" w:sz="0" w:space="0" w:color="auto"/>
            <w:left w:val="none" w:sz="0" w:space="0" w:color="auto"/>
            <w:bottom w:val="none" w:sz="0" w:space="0" w:color="auto"/>
            <w:right w:val="none" w:sz="0" w:space="0" w:color="auto"/>
          </w:divBdr>
        </w:div>
        <w:div w:id="1823235891">
          <w:marLeft w:val="0"/>
          <w:marRight w:val="0"/>
          <w:marTop w:val="0"/>
          <w:marBottom w:val="150"/>
          <w:divBdr>
            <w:top w:val="none" w:sz="0" w:space="0" w:color="auto"/>
            <w:left w:val="none" w:sz="0" w:space="0" w:color="auto"/>
            <w:bottom w:val="none" w:sz="0" w:space="0" w:color="auto"/>
            <w:right w:val="none" w:sz="0" w:space="0" w:color="auto"/>
          </w:divBdr>
          <w:divsChild>
            <w:div w:id="172925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19101">
      <w:bodyDiv w:val="1"/>
      <w:marLeft w:val="0"/>
      <w:marRight w:val="0"/>
      <w:marTop w:val="0"/>
      <w:marBottom w:val="0"/>
      <w:divBdr>
        <w:top w:val="none" w:sz="0" w:space="0" w:color="auto"/>
        <w:left w:val="none" w:sz="0" w:space="0" w:color="auto"/>
        <w:bottom w:val="none" w:sz="0" w:space="0" w:color="auto"/>
        <w:right w:val="none" w:sz="0" w:space="0" w:color="auto"/>
      </w:divBdr>
      <w:divsChild>
        <w:div w:id="495193079">
          <w:marLeft w:val="0"/>
          <w:marRight w:val="0"/>
          <w:marTop w:val="0"/>
          <w:marBottom w:val="0"/>
          <w:divBdr>
            <w:top w:val="none" w:sz="0" w:space="0" w:color="auto"/>
            <w:left w:val="none" w:sz="0" w:space="0" w:color="auto"/>
            <w:bottom w:val="none" w:sz="0" w:space="0" w:color="auto"/>
            <w:right w:val="none" w:sz="0" w:space="0" w:color="auto"/>
          </w:divBdr>
          <w:divsChild>
            <w:div w:id="1212032143">
              <w:marLeft w:val="0"/>
              <w:marRight w:val="0"/>
              <w:marTop w:val="225"/>
              <w:marBottom w:val="225"/>
              <w:divBdr>
                <w:top w:val="none" w:sz="0" w:space="0" w:color="auto"/>
                <w:left w:val="none" w:sz="0" w:space="0" w:color="auto"/>
                <w:bottom w:val="none" w:sz="0" w:space="0" w:color="auto"/>
                <w:right w:val="none" w:sz="0" w:space="0" w:color="auto"/>
              </w:divBdr>
            </w:div>
          </w:divsChild>
        </w:div>
        <w:div w:id="931013412">
          <w:marLeft w:val="0"/>
          <w:marRight w:val="0"/>
          <w:marTop w:val="0"/>
          <w:marBottom w:val="150"/>
          <w:divBdr>
            <w:top w:val="none" w:sz="0" w:space="0" w:color="auto"/>
            <w:left w:val="none" w:sz="0" w:space="0" w:color="auto"/>
            <w:bottom w:val="none" w:sz="0" w:space="0" w:color="auto"/>
            <w:right w:val="none" w:sz="0" w:space="0" w:color="auto"/>
          </w:divBdr>
        </w:div>
        <w:div w:id="2039818414">
          <w:marLeft w:val="0"/>
          <w:marRight w:val="0"/>
          <w:marTop w:val="0"/>
          <w:marBottom w:val="150"/>
          <w:divBdr>
            <w:top w:val="none" w:sz="0" w:space="0" w:color="auto"/>
            <w:left w:val="none" w:sz="0" w:space="0" w:color="auto"/>
            <w:bottom w:val="none" w:sz="0" w:space="0" w:color="auto"/>
            <w:right w:val="none" w:sz="0" w:space="0" w:color="auto"/>
          </w:divBdr>
          <w:divsChild>
            <w:div w:id="1463033574">
              <w:marLeft w:val="0"/>
              <w:marRight w:val="0"/>
              <w:marTop w:val="0"/>
              <w:marBottom w:val="0"/>
              <w:divBdr>
                <w:top w:val="none" w:sz="0" w:space="0" w:color="auto"/>
                <w:left w:val="none" w:sz="0" w:space="0" w:color="auto"/>
                <w:bottom w:val="none" w:sz="0" w:space="0" w:color="auto"/>
                <w:right w:val="none" w:sz="0" w:space="0" w:color="auto"/>
              </w:divBdr>
              <w:divsChild>
                <w:div w:id="122167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1223">
      <w:bodyDiv w:val="1"/>
      <w:marLeft w:val="0"/>
      <w:marRight w:val="0"/>
      <w:marTop w:val="0"/>
      <w:marBottom w:val="0"/>
      <w:divBdr>
        <w:top w:val="none" w:sz="0" w:space="0" w:color="auto"/>
        <w:left w:val="none" w:sz="0" w:space="0" w:color="auto"/>
        <w:bottom w:val="none" w:sz="0" w:space="0" w:color="auto"/>
        <w:right w:val="none" w:sz="0" w:space="0" w:color="auto"/>
      </w:divBdr>
    </w:div>
    <w:div w:id="480464283">
      <w:bodyDiv w:val="1"/>
      <w:marLeft w:val="0"/>
      <w:marRight w:val="0"/>
      <w:marTop w:val="0"/>
      <w:marBottom w:val="0"/>
      <w:divBdr>
        <w:top w:val="none" w:sz="0" w:space="0" w:color="auto"/>
        <w:left w:val="none" w:sz="0" w:space="0" w:color="auto"/>
        <w:bottom w:val="none" w:sz="0" w:space="0" w:color="auto"/>
        <w:right w:val="none" w:sz="0" w:space="0" w:color="auto"/>
      </w:divBdr>
      <w:divsChild>
        <w:div w:id="1385179492">
          <w:marLeft w:val="0"/>
          <w:marRight w:val="0"/>
          <w:marTop w:val="0"/>
          <w:marBottom w:val="150"/>
          <w:divBdr>
            <w:top w:val="none" w:sz="0" w:space="0" w:color="auto"/>
            <w:left w:val="none" w:sz="0" w:space="0" w:color="auto"/>
            <w:bottom w:val="none" w:sz="0" w:space="0" w:color="auto"/>
            <w:right w:val="none" w:sz="0" w:space="0" w:color="auto"/>
          </w:divBdr>
          <w:divsChild>
            <w:div w:id="1785877268">
              <w:marLeft w:val="0"/>
              <w:marRight w:val="0"/>
              <w:marTop w:val="0"/>
              <w:marBottom w:val="0"/>
              <w:divBdr>
                <w:top w:val="none" w:sz="0" w:space="0" w:color="auto"/>
                <w:left w:val="none" w:sz="0" w:space="0" w:color="auto"/>
                <w:bottom w:val="none" w:sz="0" w:space="0" w:color="auto"/>
                <w:right w:val="none" w:sz="0" w:space="0" w:color="auto"/>
              </w:divBdr>
            </w:div>
          </w:divsChild>
        </w:div>
        <w:div w:id="1514958573">
          <w:marLeft w:val="0"/>
          <w:marRight w:val="0"/>
          <w:marTop w:val="0"/>
          <w:marBottom w:val="0"/>
          <w:divBdr>
            <w:top w:val="none" w:sz="0" w:space="0" w:color="auto"/>
            <w:left w:val="none" w:sz="0" w:space="0" w:color="auto"/>
            <w:bottom w:val="none" w:sz="0" w:space="0" w:color="auto"/>
            <w:right w:val="none" w:sz="0" w:space="0" w:color="auto"/>
          </w:divBdr>
          <w:divsChild>
            <w:div w:id="1202593656">
              <w:marLeft w:val="0"/>
              <w:marRight w:val="0"/>
              <w:marTop w:val="0"/>
              <w:marBottom w:val="0"/>
              <w:divBdr>
                <w:top w:val="none" w:sz="0" w:space="0" w:color="auto"/>
                <w:left w:val="none" w:sz="0" w:space="0" w:color="auto"/>
                <w:bottom w:val="none" w:sz="0" w:space="0" w:color="auto"/>
                <w:right w:val="none" w:sz="0" w:space="0" w:color="auto"/>
              </w:divBdr>
            </w:div>
          </w:divsChild>
        </w:div>
        <w:div w:id="1802074586">
          <w:marLeft w:val="0"/>
          <w:marRight w:val="0"/>
          <w:marTop w:val="0"/>
          <w:marBottom w:val="150"/>
          <w:divBdr>
            <w:top w:val="none" w:sz="0" w:space="0" w:color="auto"/>
            <w:left w:val="none" w:sz="0" w:space="0" w:color="auto"/>
            <w:bottom w:val="none" w:sz="0" w:space="0" w:color="auto"/>
            <w:right w:val="none" w:sz="0" w:space="0" w:color="auto"/>
          </w:divBdr>
        </w:div>
      </w:divsChild>
    </w:div>
    <w:div w:id="480511648">
      <w:bodyDiv w:val="1"/>
      <w:marLeft w:val="0"/>
      <w:marRight w:val="0"/>
      <w:marTop w:val="0"/>
      <w:marBottom w:val="0"/>
      <w:divBdr>
        <w:top w:val="none" w:sz="0" w:space="0" w:color="auto"/>
        <w:left w:val="none" w:sz="0" w:space="0" w:color="auto"/>
        <w:bottom w:val="none" w:sz="0" w:space="0" w:color="auto"/>
        <w:right w:val="none" w:sz="0" w:space="0" w:color="auto"/>
      </w:divBdr>
      <w:divsChild>
        <w:div w:id="1863543099">
          <w:marLeft w:val="0"/>
          <w:marRight w:val="0"/>
          <w:marTop w:val="0"/>
          <w:marBottom w:val="0"/>
          <w:divBdr>
            <w:top w:val="none" w:sz="0" w:space="0" w:color="auto"/>
            <w:left w:val="none" w:sz="0" w:space="0" w:color="auto"/>
            <w:bottom w:val="none" w:sz="0" w:space="0" w:color="auto"/>
            <w:right w:val="none" w:sz="0" w:space="0" w:color="auto"/>
          </w:divBdr>
        </w:div>
      </w:divsChild>
    </w:div>
    <w:div w:id="480541004">
      <w:bodyDiv w:val="1"/>
      <w:marLeft w:val="0"/>
      <w:marRight w:val="0"/>
      <w:marTop w:val="0"/>
      <w:marBottom w:val="0"/>
      <w:divBdr>
        <w:top w:val="none" w:sz="0" w:space="0" w:color="auto"/>
        <w:left w:val="none" w:sz="0" w:space="0" w:color="auto"/>
        <w:bottom w:val="none" w:sz="0" w:space="0" w:color="auto"/>
        <w:right w:val="none" w:sz="0" w:space="0" w:color="auto"/>
      </w:divBdr>
      <w:divsChild>
        <w:div w:id="1118641291">
          <w:marLeft w:val="0"/>
          <w:marRight w:val="0"/>
          <w:marTop w:val="0"/>
          <w:marBottom w:val="0"/>
          <w:divBdr>
            <w:top w:val="none" w:sz="0" w:space="0" w:color="auto"/>
            <w:left w:val="none" w:sz="0" w:space="0" w:color="auto"/>
            <w:bottom w:val="dotted" w:sz="6" w:space="4" w:color="DDDDDD"/>
            <w:right w:val="none" w:sz="0" w:space="0" w:color="auto"/>
          </w:divBdr>
          <w:divsChild>
            <w:div w:id="106837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5341">
      <w:bodyDiv w:val="1"/>
      <w:marLeft w:val="0"/>
      <w:marRight w:val="0"/>
      <w:marTop w:val="0"/>
      <w:marBottom w:val="0"/>
      <w:divBdr>
        <w:top w:val="none" w:sz="0" w:space="0" w:color="auto"/>
        <w:left w:val="none" w:sz="0" w:space="0" w:color="auto"/>
        <w:bottom w:val="none" w:sz="0" w:space="0" w:color="auto"/>
        <w:right w:val="none" w:sz="0" w:space="0" w:color="auto"/>
      </w:divBdr>
      <w:divsChild>
        <w:div w:id="37560169">
          <w:marLeft w:val="0"/>
          <w:marRight w:val="0"/>
          <w:marTop w:val="0"/>
          <w:marBottom w:val="150"/>
          <w:divBdr>
            <w:top w:val="none" w:sz="0" w:space="0" w:color="auto"/>
            <w:left w:val="none" w:sz="0" w:space="0" w:color="auto"/>
            <w:bottom w:val="none" w:sz="0" w:space="0" w:color="auto"/>
            <w:right w:val="none" w:sz="0" w:space="0" w:color="auto"/>
          </w:divBdr>
          <w:divsChild>
            <w:div w:id="1388844147">
              <w:marLeft w:val="0"/>
              <w:marRight w:val="0"/>
              <w:marTop w:val="0"/>
              <w:marBottom w:val="0"/>
              <w:divBdr>
                <w:top w:val="none" w:sz="0" w:space="0" w:color="auto"/>
                <w:left w:val="none" w:sz="0" w:space="0" w:color="auto"/>
                <w:bottom w:val="none" w:sz="0" w:space="0" w:color="auto"/>
                <w:right w:val="none" w:sz="0" w:space="0" w:color="auto"/>
              </w:divBdr>
              <w:divsChild>
                <w:div w:id="17933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687">
          <w:marLeft w:val="0"/>
          <w:marRight w:val="0"/>
          <w:marTop w:val="0"/>
          <w:marBottom w:val="150"/>
          <w:divBdr>
            <w:top w:val="none" w:sz="0" w:space="0" w:color="auto"/>
            <w:left w:val="none" w:sz="0" w:space="0" w:color="auto"/>
            <w:bottom w:val="none" w:sz="0" w:space="0" w:color="auto"/>
            <w:right w:val="none" w:sz="0" w:space="0" w:color="auto"/>
          </w:divBdr>
        </w:div>
        <w:div w:id="1858421191">
          <w:marLeft w:val="0"/>
          <w:marRight w:val="0"/>
          <w:marTop w:val="0"/>
          <w:marBottom w:val="0"/>
          <w:divBdr>
            <w:top w:val="none" w:sz="0" w:space="0" w:color="auto"/>
            <w:left w:val="none" w:sz="0" w:space="0" w:color="auto"/>
            <w:bottom w:val="none" w:sz="0" w:space="0" w:color="auto"/>
            <w:right w:val="none" w:sz="0" w:space="0" w:color="auto"/>
          </w:divBdr>
          <w:divsChild>
            <w:div w:id="728696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1507535">
      <w:bodyDiv w:val="1"/>
      <w:marLeft w:val="0"/>
      <w:marRight w:val="0"/>
      <w:marTop w:val="0"/>
      <w:marBottom w:val="0"/>
      <w:divBdr>
        <w:top w:val="none" w:sz="0" w:space="0" w:color="auto"/>
        <w:left w:val="none" w:sz="0" w:space="0" w:color="auto"/>
        <w:bottom w:val="none" w:sz="0" w:space="0" w:color="auto"/>
        <w:right w:val="none" w:sz="0" w:space="0" w:color="auto"/>
      </w:divBdr>
      <w:divsChild>
        <w:div w:id="161242072">
          <w:marLeft w:val="0"/>
          <w:marRight w:val="0"/>
          <w:marTop w:val="0"/>
          <w:marBottom w:val="75"/>
          <w:divBdr>
            <w:top w:val="none" w:sz="0" w:space="0" w:color="auto"/>
            <w:left w:val="none" w:sz="0" w:space="0" w:color="auto"/>
            <w:bottom w:val="none" w:sz="0" w:space="0" w:color="auto"/>
            <w:right w:val="none" w:sz="0" w:space="0" w:color="auto"/>
          </w:divBdr>
        </w:div>
        <w:div w:id="401417149">
          <w:marLeft w:val="0"/>
          <w:marRight w:val="0"/>
          <w:marTop w:val="0"/>
          <w:marBottom w:val="0"/>
          <w:divBdr>
            <w:top w:val="none" w:sz="0" w:space="0" w:color="auto"/>
            <w:left w:val="none" w:sz="0" w:space="0" w:color="auto"/>
            <w:bottom w:val="none" w:sz="0" w:space="0" w:color="auto"/>
            <w:right w:val="none" w:sz="0" w:space="0" w:color="auto"/>
          </w:divBdr>
        </w:div>
        <w:div w:id="406654737">
          <w:marLeft w:val="0"/>
          <w:marRight w:val="0"/>
          <w:marTop w:val="0"/>
          <w:marBottom w:val="0"/>
          <w:divBdr>
            <w:top w:val="none" w:sz="0" w:space="0" w:color="auto"/>
            <w:left w:val="none" w:sz="0" w:space="0" w:color="auto"/>
            <w:bottom w:val="none" w:sz="0" w:space="0" w:color="auto"/>
            <w:right w:val="none" w:sz="0" w:space="0" w:color="auto"/>
          </w:divBdr>
          <w:divsChild>
            <w:div w:id="993753157">
              <w:marLeft w:val="0"/>
              <w:marRight w:val="0"/>
              <w:marTop w:val="0"/>
              <w:marBottom w:val="0"/>
              <w:divBdr>
                <w:top w:val="none" w:sz="0" w:space="0" w:color="auto"/>
                <w:left w:val="none" w:sz="0" w:space="0" w:color="auto"/>
                <w:bottom w:val="none" w:sz="0" w:space="0" w:color="auto"/>
                <w:right w:val="none" w:sz="0" w:space="0" w:color="auto"/>
              </w:divBdr>
              <w:divsChild>
                <w:div w:id="146526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27025">
      <w:bodyDiv w:val="1"/>
      <w:marLeft w:val="0"/>
      <w:marRight w:val="0"/>
      <w:marTop w:val="0"/>
      <w:marBottom w:val="0"/>
      <w:divBdr>
        <w:top w:val="none" w:sz="0" w:space="0" w:color="auto"/>
        <w:left w:val="none" w:sz="0" w:space="0" w:color="auto"/>
        <w:bottom w:val="none" w:sz="0" w:space="0" w:color="auto"/>
        <w:right w:val="none" w:sz="0" w:space="0" w:color="auto"/>
      </w:divBdr>
      <w:divsChild>
        <w:div w:id="1557009223">
          <w:marLeft w:val="0"/>
          <w:marRight w:val="0"/>
          <w:marTop w:val="0"/>
          <w:marBottom w:val="0"/>
          <w:divBdr>
            <w:top w:val="none" w:sz="0" w:space="0" w:color="auto"/>
            <w:left w:val="none" w:sz="0" w:space="0" w:color="auto"/>
            <w:bottom w:val="none" w:sz="0" w:space="0" w:color="auto"/>
            <w:right w:val="none" w:sz="0" w:space="0" w:color="auto"/>
          </w:divBdr>
          <w:divsChild>
            <w:div w:id="1510868234">
              <w:marLeft w:val="0"/>
              <w:marRight w:val="0"/>
              <w:marTop w:val="0"/>
              <w:marBottom w:val="0"/>
              <w:divBdr>
                <w:top w:val="none" w:sz="0" w:space="0" w:color="auto"/>
                <w:left w:val="none" w:sz="0" w:space="0" w:color="auto"/>
                <w:bottom w:val="none" w:sz="0" w:space="0" w:color="auto"/>
                <w:right w:val="none" w:sz="0" w:space="0" w:color="auto"/>
              </w:divBdr>
              <w:divsChild>
                <w:div w:id="656228045">
                  <w:marLeft w:val="0"/>
                  <w:marRight w:val="0"/>
                  <w:marTop w:val="0"/>
                  <w:marBottom w:val="0"/>
                  <w:divBdr>
                    <w:top w:val="none" w:sz="0" w:space="0" w:color="auto"/>
                    <w:left w:val="none" w:sz="0" w:space="0" w:color="auto"/>
                    <w:bottom w:val="none" w:sz="0" w:space="0" w:color="auto"/>
                    <w:right w:val="none" w:sz="0" w:space="0" w:color="auto"/>
                  </w:divBdr>
                  <w:divsChild>
                    <w:div w:id="1666199593">
                      <w:marLeft w:val="0"/>
                      <w:marRight w:val="0"/>
                      <w:marTop w:val="0"/>
                      <w:marBottom w:val="0"/>
                      <w:divBdr>
                        <w:top w:val="none" w:sz="0" w:space="0" w:color="auto"/>
                        <w:left w:val="none" w:sz="0" w:space="0" w:color="auto"/>
                        <w:bottom w:val="none" w:sz="0" w:space="0" w:color="auto"/>
                        <w:right w:val="none" w:sz="0" w:space="0" w:color="auto"/>
                      </w:divBdr>
                      <w:divsChild>
                        <w:div w:id="521742391">
                          <w:marLeft w:val="0"/>
                          <w:marRight w:val="0"/>
                          <w:marTop w:val="0"/>
                          <w:marBottom w:val="0"/>
                          <w:divBdr>
                            <w:top w:val="none" w:sz="0" w:space="0" w:color="auto"/>
                            <w:left w:val="none" w:sz="0" w:space="0" w:color="auto"/>
                            <w:bottom w:val="none" w:sz="0" w:space="0" w:color="auto"/>
                            <w:right w:val="none" w:sz="0" w:space="0" w:color="auto"/>
                          </w:divBdr>
                          <w:divsChild>
                            <w:div w:id="943029548">
                              <w:marLeft w:val="0"/>
                              <w:marRight w:val="0"/>
                              <w:marTop w:val="0"/>
                              <w:marBottom w:val="0"/>
                              <w:divBdr>
                                <w:top w:val="none" w:sz="0" w:space="0" w:color="auto"/>
                                <w:left w:val="none" w:sz="0" w:space="0" w:color="auto"/>
                                <w:bottom w:val="none" w:sz="0" w:space="0" w:color="auto"/>
                                <w:right w:val="none" w:sz="0" w:space="0" w:color="auto"/>
                              </w:divBdr>
                              <w:divsChild>
                                <w:div w:id="245968457">
                                  <w:marLeft w:val="0"/>
                                  <w:marRight w:val="0"/>
                                  <w:marTop w:val="0"/>
                                  <w:marBottom w:val="0"/>
                                  <w:divBdr>
                                    <w:top w:val="none" w:sz="0" w:space="0" w:color="auto"/>
                                    <w:left w:val="none" w:sz="0" w:space="0" w:color="auto"/>
                                    <w:bottom w:val="none" w:sz="0" w:space="0" w:color="auto"/>
                                    <w:right w:val="none" w:sz="0" w:space="0" w:color="auto"/>
                                  </w:divBdr>
                                  <w:divsChild>
                                    <w:div w:id="52118726">
                                      <w:marLeft w:val="0"/>
                                      <w:marRight w:val="0"/>
                                      <w:marTop w:val="0"/>
                                      <w:marBottom w:val="0"/>
                                      <w:divBdr>
                                        <w:top w:val="none" w:sz="0" w:space="0" w:color="auto"/>
                                        <w:left w:val="none" w:sz="0" w:space="0" w:color="auto"/>
                                        <w:bottom w:val="none" w:sz="0" w:space="0" w:color="auto"/>
                                        <w:right w:val="none" w:sz="0" w:space="0" w:color="auto"/>
                                      </w:divBdr>
                                      <w:divsChild>
                                        <w:div w:id="20857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207909">
      <w:bodyDiv w:val="1"/>
      <w:marLeft w:val="0"/>
      <w:marRight w:val="0"/>
      <w:marTop w:val="0"/>
      <w:marBottom w:val="0"/>
      <w:divBdr>
        <w:top w:val="none" w:sz="0" w:space="0" w:color="auto"/>
        <w:left w:val="none" w:sz="0" w:space="0" w:color="auto"/>
        <w:bottom w:val="none" w:sz="0" w:space="0" w:color="auto"/>
        <w:right w:val="none" w:sz="0" w:space="0" w:color="auto"/>
      </w:divBdr>
      <w:divsChild>
        <w:div w:id="1352102450">
          <w:marLeft w:val="0"/>
          <w:marRight w:val="0"/>
          <w:marTop w:val="0"/>
          <w:marBottom w:val="0"/>
          <w:divBdr>
            <w:top w:val="none" w:sz="0" w:space="0" w:color="auto"/>
            <w:left w:val="none" w:sz="0" w:space="0" w:color="auto"/>
            <w:bottom w:val="none" w:sz="0" w:space="0" w:color="auto"/>
            <w:right w:val="none" w:sz="0" w:space="0" w:color="auto"/>
          </w:divBdr>
        </w:div>
      </w:divsChild>
    </w:div>
    <w:div w:id="483280041">
      <w:bodyDiv w:val="1"/>
      <w:marLeft w:val="0"/>
      <w:marRight w:val="0"/>
      <w:marTop w:val="0"/>
      <w:marBottom w:val="0"/>
      <w:divBdr>
        <w:top w:val="none" w:sz="0" w:space="0" w:color="auto"/>
        <w:left w:val="none" w:sz="0" w:space="0" w:color="auto"/>
        <w:bottom w:val="none" w:sz="0" w:space="0" w:color="auto"/>
        <w:right w:val="none" w:sz="0" w:space="0" w:color="auto"/>
      </w:divBdr>
      <w:divsChild>
        <w:div w:id="62532091">
          <w:marLeft w:val="0"/>
          <w:marRight w:val="0"/>
          <w:marTop w:val="0"/>
          <w:marBottom w:val="225"/>
          <w:divBdr>
            <w:top w:val="none" w:sz="0" w:space="0" w:color="auto"/>
            <w:left w:val="none" w:sz="0" w:space="0" w:color="auto"/>
            <w:bottom w:val="single" w:sz="6" w:space="0" w:color="CCCCCC"/>
            <w:right w:val="none" w:sz="0" w:space="0" w:color="auto"/>
          </w:divBdr>
        </w:div>
        <w:div w:id="871067793">
          <w:marLeft w:val="0"/>
          <w:marRight w:val="0"/>
          <w:marTop w:val="0"/>
          <w:marBottom w:val="0"/>
          <w:divBdr>
            <w:top w:val="none" w:sz="0" w:space="0" w:color="auto"/>
            <w:left w:val="none" w:sz="0" w:space="0" w:color="auto"/>
            <w:bottom w:val="none" w:sz="0" w:space="0" w:color="auto"/>
            <w:right w:val="none" w:sz="0" w:space="0" w:color="auto"/>
          </w:divBdr>
          <w:divsChild>
            <w:div w:id="641694843">
              <w:marLeft w:val="0"/>
              <w:marRight w:val="0"/>
              <w:marTop w:val="0"/>
              <w:marBottom w:val="225"/>
              <w:divBdr>
                <w:top w:val="none" w:sz="0" w:space="0" w:color="auto"/>
                <w:left w:val="none" w:sz="0" w:space="0" w:color="auto"/>
                <w:bottom w:val="none" w:sz="0" w:space="0" w:color="auto"/>
                <w:right w:val="none" w:sz="0" w:space="0" w:color="auto"/>
              </w:divBdr>
            </w:div>
            <w:div w:id="1266308493">
              <w:marLeft w:val="0"/>
              <w:marRight w:val="0"/>
              <w:marTop w:val="0"/>
              <w:marBottom w:val="225"/>
              <w:divBdr>
                <w:top w:val="none" w:sz="0" w:space="0" w:color="auto"/>
                <w:left w:val="none" w:sz="0" w:space="0" w:color="auto"/>
                <w:bottom w:val="none" w:sz="0" w:space="0" w:color="auto"/>
                <w:right w:val="none" w:sz="0" w:space="0" w:color="auto"/>
              </w:divBdr>
              <w:divsChild>
                <w:div w:id="1065643638">
                  <w:marLeft w:val="0"/>
                  <w:marRight w:val="0"/>
                  <w:marTop w:val="0"/>
                  <w:marBottom w:val="0"/>
                  <w:divBdr>
                    <w:top w:val="none" w:sz="0" w:space="0" w:color="auto"/>
                    <w:left w:val="none" w:sz="0" w:space="0" w:color="auto"/>
                    <w:bottom w:val="none" w:sz="0" w:space="0" w:color="auto"/>
                    <w:right w:val="none" w:sz="0" w:space="0" w:color="auto"/>
                  </w:divBdr>
                  <w:divsChild>
                    <w:div w:id="1972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394789">
      <w:bodyDiv w:val="1"/>
      <w:marLeft w:val="0"/>
      <w:marRight w:val="0"/>
      <w:marTop w:val="0"/>
      <w:marBottom w:val="0"/>
      <w:divBdr>
        <w:top w:val="none" w:sz="0" w:space="0" w:color="auto"/>
        <w:left w:val="none" w:sz="0" w:space="0" w:color="auto"/>
        <w:bottom w:val="none" w:sz="0" w:space="0" w:color="auto"/>
        <w:right w:val="none" w:sz="0" w:space="0" w:color="auto"/>
      </w:divBdr>
      <w:divsChild>
        <w:div w:id="716272985">
          <w:marLeft w:val="0"/>
          <w:marRight w:val="0"/>
          <w:marTop w:val="0"/>
          <w:marBottom w:val="0"/>
          <w:divBdr>
            <w:top w:val="single" w:sz="6" w:space="0" w:color="E5E5E5"/>
            <w:left w:val="none" w:sz="0" w:space="0" w:color="auto"/>
            <w:bottom w:val="single" w:sz="18" w:space="0" w:color="000000"/>
            <w:right w:val="none" w:sz="0" w:space="0" w:color="auto"/>
          </w:divBdr>
          <w:divsChild>
            <w:div w:id="182598641">
              <w:marLeft w:val="0"/>
              <w:marRight w:val="0"/>
              <w:marTop w:val="0"/>
              <w:marBottom w:val="0"/>
              <w:divBdr>
                <w:top w:val="none" w:sz="0" w:space="0" w:color="auto"/>
                <w:left w:val="none" w:sz="0" w:space="0" w:color="auto"/>
                <w:bottom w:val="none" w:sz="0" w:space="0" w:color="auto"/>
                <w:right w:val="none" w:sz="0" w:space="0" w:color="auto"/>
              </w:divBdr>
              <w:divsChild>
                <w:div w:id="186400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4016">
          <w:marLeft w:val="0"/>
          <w:marRight w:val="0"/>
          <w:marTop w:val="0"/>
          <w:marBottom w:val="0"/>
          <w:divBdr>
            <w:top w:val="none" w:sz="0" w:space="0" w:color="auto"/>
            <w:left w:val="none" w:sz="0" w:space="0" w:color="auto"/>
            <w:bottom w:val="none" w:sz="0" w:space="0" w:color="auto"/>
            <w:right w:val="none" w:sz="0" w:space="0" w:color="auto"/>
          </w:divBdr>
          <w:divsChild>
            <w:div w:id="907544473">
              <w:marLeft w:val="0"/>
              <w:marRight w:val="0"/>
              <w:marTop w:val="0"/>
              <w:marBottom w:val="0"/>
              <w:divBdr>
                <w:top w:val="none" w:sz="0" w:space="0" w:color="auto"/>
                <w:left w:val="none" w:sz="0" w:space="0" w:color="auto"/>
                <w:bottom w:val="none" w:sz="0" w:space="0" w:color="auto"/>
                <w:right w:val="none" w:sz="0" w:space="0" w:color="auto"/>
              </w:divBdr>
              <w:divsChild>
                <w:div w:id="297151399">
                  <w:marLeft w:val="0"/>
                  <w:marRight w:val="0"/>
                  <w:marTop w:val="0"/>
                  <w:marBottom w:val="0"/>
                  <w:divBdr>
                    <w:top w:val="none" w:sz="0" w:space="0" w:color="auto"/>
                    <w:left w:val="none" w:sz="0" w:space="0" w:color="auto"/>
                    <w:bottom w:val="none" w:sz="0" w:space="0" w:color="auto"/>
                    <w:right w:val="none" w:sz="0" w:space="0" w:color="auto"/>
                  </w:divBdr>
                  <w:divsChild>
                    <w:div w:id="1227767352">
                      <w:marLeft w:val="0"/>
                      <w:marRight w:val="0"/>
                      <w:marTop w:val="0"/>
                      <w:marBottom w:val="300"/>
                      <w:divBdr>
                        <w:top w:val="none" w:sz="0" w:space="0" w:color="auto"/>
                        <w:left w:val="none" w:sz="0" w:space="0" w:color="auto"/>
                        <w:bottom w:val="none" w:sz="0" w:space="0" w:color="auto"/>
                        <w:right w:val="none" w:sz="0" w:space="0" w:color="auto"/>
                      </w:divBdr>
                      <w:divsChild>
                        <w:div w:id="369379919">
                          <w:marLeft w:val="0"/>
                          <w:marRight w:val="0"/>
                          <w:marTop w:val="0"/>
                          <w:marBottom w:val="225"/>
                          <w:divBdr>
                            <w:top w:val="single" w:sz="6" w:space="11" w:color="E5E5E5"/>
                            <w:left w:val="single" w:sz="6" w:space="11" w:color="E5E5E5"/>
                            <w:bottom w:val="single" w:sz="6" w:space="1" w:color="E5E5E5"/>
                            <w:right w:val="single" w:sz="6" w:space="11" w:color="E5E5E5"/>
                          </w:divBdr>
                          <w:divsChild>
                            <w:div w:id="202574295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394935">
      <w:bodyDiv w:val="1"/>
      <w:marLeft w:val="0"/>
      <w:marRight w:val="0"/>
      <w:marTop w:val="0"/>
      <w:marBottom w:val="0"/>
      <w:divBdr>
        <w:top w:val="none" w:sz="0" w:space="0" w:color="auto"/>
        <w:left w:val="none" w:sz="0" w:space="0" w:color="auto"/>
        <w:bottom w:val="none" w:sz="0" w:space="0" w:color="auto"/>
        <w:right w:val="none" w:sz="0" w:space="0" w:color="auto"/>
      </w:divBdr>
    </w:div>
    <w:div w:id="483399837">
      <w:bodyDiv w:val="1"/>
      <w:marLeft w:val="0"/>
      <w:marRight w:val="0"/>
      <w:marTop w:val="0"/>
      <w:marBottom w:val="0"/>
      <w:divBdr>
        <w:top w:val="none" w:sz="0" w:space="0" w:color="auto"/>
        <w:left w:val="none" w:sz="0" w:space="0" w:color="auto"/>
        <w:bottom w:val="none" w:sz="0" w:space="0" w:color="auto"/>
        <w:right w:val="none" w:sz="0" w:space="0" w:color="auto"/>
      </w:divBdr>
      <w:divsChild>
        <w:div w:id="779683484">
          <w:marLeft w:val="0"/>
          <w:marRight w:val="0"/>
          <w:marTop w:val="0"/>
          <w:marBottom w:val="0"/>
          <w:divBdr>
            <w:top w:val="single" w:sz="6" w:space="0" w:color="E5E5E5"/>
            <w:left w:val="none" w:sz="0" w:space="0" w:color="auto"/>
            <w:bottom w:val="single" w:sz="18" w:space="0" w:color="000000"/>
            <w:right w:val="none" w:sz="0" w:space="0" w:color="auto"/>
          </w:divBdr>
          <w:divsChild>
            <w:div w:id="978463595">
              <w:marLeft w:val="0"/>
              <w:marRight w:val="0"/>
              <w:marTop w:val="0"/>
              <w:marBottom w:val="0"/>
              <w:divBdr>
                <w:top w:val="none" w:sz="0" w:space="0" w:color="auto"/>
                <w:left w:val="none" w:sz="0" w:space="0" w:color="auto"/>
                <w:bottom w:val="none" w:sz="0" w:space="0" w:color="auto"/>
                <w:right w:val="none" w:sz="0" w:space="0" w:color="auto"/>
              </w:divBdr>
              <w:divsChild>
                <w:div w:id="1678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29923">
          <w:marLeft w:val="0"/>
          <w:marRight w:val="0"/>
          <w:marTop w:val="0"/>
          <w:marBottom w:val="0"/>
          <w:divBdr>
            <w:top w:val="none" w:sz="0" w:space="0" w:color="auto"/>
            <w:left w:val="none" w:sz="0" w:space="0" w:color="auto"/>
            <w:bottom w:val="none" w:sz="0" w:space="0" w:color="auto"/>
            <w:right w:val="none" w:sz="0" w:space="0" w:color="auto"/>
          </w:divBdr>
          <w:divsChild>
            <w:div w:id="435489564">
              <w:marLeft w:val="0"/>
              <w:marRight w:val="0"/>
              <w:marTop w:val="0"/>
              <w:marBottom w:val="0"/>
              <w:divBdr>
                <w:top w:val="none" w:sz="0" w:space="0" w:color="auto"/>
                <w:left w:val="none" w:sz="0" w:space="0" w:color="auto"/>
                <w:bottom w:val="none" w:sz="0" w:space="0" w:color="auto"/>
                <w:right w:val="none" w:sz="0" w:space="0" w:color="auto"/>
              </w:divBdr>
              <w:divsChild>
                <w:div w:id="542522346">
                  <w:marLeft w:val="0"/>
                  <w:marRight w:val="0"/>
                  <w:marTop w:val="0"/>
                  <w:marBottom w:val="0"/>
                  <w:divBdr>
                    <w:top w:val="none" w:sz="0" w:space="0" w:color="auto"/>
                    <w:left w:val="none" w:sz="0" w:space="0" w:color="auto"/>
                    <w:bottom w:val="none" w:sz="0" w:space="0" w:color="auto"/>
                    <w:right w:val="none" w:sz="0" w:space="0" w:color="auto"/>
                  </w:divBdr>
                  <w:divsChild>
                    <w:div w:id="1525241482">
                      <w:marLeft w:val="0"/>
                      <w:marRight w:val="0"/>
                      <w:marTop w:val="0"/>
                      <w:marBottom w:val="300"/>
                      <w:divBdr>
                        <w:top w:val="none" w:sz="0" w:space="0" w:color="auto"/>
                        <w:left w:val="none" w:sz="0" w:space="0" w:color="auto"/>
                        <w:bottom w:val="none" w:sz="0" w:space="0" w:color="auto"/>
                        <w:right w:val="none" w:sz="0" w:space="0" w:color="auto"/>
                      </w:divBdr>
                      <w:divsChild>
                        <w:div w:id="593973042">
                          <w:marLeft w:val="0"/>
                          <w:marRight w:val="0"/>
                          <w:marTop w:val="0"/>
                          <w:marBottom w:val="225"/>
                          <w:divBdr>
                            <w:top w:val="single" w:sz="6" w:space="11" w:color="E5E5E5"/>
                            <w:left w:val="single" w:sz="6" w:space="11" w:color="E5E5E5"/>
                            <w:bottom w:val="single" w:sz="6" w:space="1" w:color="E5E5E5"/>
                            <w:right w:val="single" w:sz="6" w:space="11" w:color="E5E5E5"/>
                          </w:divBdr>
                          <w:divsChild>
                            <w:div w:id="2601413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483468221">
      <w:bodyDiv w:val="1"/>
      <w:marLeft w:val="0"/>
      <w:marRight w:val="0"/>
      <w:marTop w:val="0"/>
      <w:marBottom w:val="0"/>
      <w:divBdr>
        <w:top w:val="none" w:sz="0" w:space="0" w:color="auto"/>
        <w:left w:val="none" w:sz="0" w:space="0" w:color="auto"/>
        <w:bottom w:val="none" w:sz="0" w:space="0" w:color="auto"/>
        <w:right w:val="none" w:sz="0" w:space="0" w:color="auto"/>
      </w:divBdr>
      <w:divsChild>
        <w:div w:id="794911898">
          <w:marLeft w:val="0"/>
          <w:marRight w:val="0"/>
          <w:marTop w:val="0"/>
          <w:marBottom w:val="0"/>
          <w:divBdr>
            <w:top w:val="none" w:sz="0" w:space="0" w:color="auto"/>
            <w:left w:val="none" w:sz="0" w:space="0" w:color="auto"/>
            <w:bottom w:val="none" w:sz="0" w:space="0" w:color="auto"/>
            <w:right w:val="none" w:sz="0" w:space="0" w:color="auto"/>
          </w:divBdr>
          <w:divsChild>
            <w:div w:id="190385337">
              <w:marLeft w:val="0"/>
              <w:marRight w:val="0"/>
              <w:marTop w:val="0"/>
              <w:marBottom w:val="0"/>
              <w:divBdr>
                <w:top w:val="none" w:sz="0" w:space="0" w:color="auto"/>
                <w:left w:val="none" w:sz="0" w:space="0" w:color="auto"/>
                <w:bottom w:val="none" w:sz="0" w:space="0" w:color="auto"/>
                <w:right w:val="none" w:sz="0" w:space="0" w:color="auto"/>
              </w:divBdr>
            </w:div>
            <w:div w:id="137102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199437">
      <w:bodyDiv w:val="1"/>
      <w:marLeft w:val="0"/>
      <w:marRight w:val="0"/>
      <w:marTop w:val="0"/>
      <w:marBottom w:val="0"/>
      <w:divBdr>
        <w:top w:val="none" w:sz="0" w:space="0" w:color="auto"/>
        <w:left w:val="none" w:sz="0" w:space="0" w:color="auto"/>
        <w:bottom w:val="none" w:sz="0" w:space="0" w:color="auto"/>
        <w:right w:val="none" w:sz="0" w:space="0" w:color="auto"/>
      </w:divBdr>
      <w:divsChild>
        <w:div w:id="1931087243">
          <w:marLeft w:val="0"/>
          <w:marRight w:val="0"/>
          <w:marTop w:val="0"/>
          <w:marBottom w:val="0"/>
          <w:divBdr>
            <w:top w:val="none" w:sz="0" w:space="0" w:color="auto"/>
            <w:left w:val="none" w:sz="0" w:space="0" w:color="auto"/>
            <w:bottom w:val="none" w:sz="0" w:space="0" w:color="auto"/>
            <w:right w:val="none" w:sz="0" w:space="0" w:color="auto"/>
          </w:divBdr>
          <w:divsChild>
            <w:div w:id="121342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4904273">
      <w:bodyDiv w:val="1"/>
      <w:marLeft w:val="0"/>
      <w:marRight w:val="0"/>
      <w:marTop w:val="0"/>
      <w:marBottom w:val="0"/>
      <w:divBdr>
        <w:top w:val="none" w:sz="0" w:space="0" w:color="auto"/>
        <w:left w:val="none" w:sz="0" w:space="0" w:color="auto"/>
        <w:bottom w:val="none" w:sz="0" w:space="0" w:color="auto"/>
        <w:right w:val="none" w:sz="0" w:space="0" w:color="auto"/>
      </w:divBdr>
      <w:divsChild>
        <w:div w:id="1610236476">
          <w:marLeft w:val="0"/>
          <w:marRight w:val="0"/>
          <w:marTop w:val="0"/>
          <w:marBottom w:val="0"/>
          <w:divBdr>
            <w:top w:val="none" w:sz="0" w:space="0" w:color="auto"/>
            <w:left w:val="none" w:sz="0" w:space="0" w:color="auto"/>
            <w:bottom w:val="none" w:sz="0" w:space="0" w:color="auto"/>
            <w:right w:val="none" w:sz="0" w:space="0" w:color="auto"/>
          </w:divBdr>
          <w:divsChild>
            <w:div w:id="1175271147">
              <w:marLeft w:val="0"/>
              <w:marRight w:val="0"/>
              <w:marTop w:val="0"/>
              <w:marBottom w:val="0"/>
              <w:divBdr>
                <w:top w:val="none" w:sz="0" w:space="0" w:color="auto"/>
                <w:left w:val="none" w:sz="0" w:space="0" w:color="auto"/>
                <w:bottom w:val="none" w:sz="0" w:space="0" w:color="auto"/>
                <w:right w:val="none" w:sz="0" w:space="0" w:color="auto"/>
              </w:divBdr>
              <w:divsChild>
                <w:div w:id="1810826579">
                  <w:marLeft w:val="0"/>
                  <w:marRight w:val="0"/>
                  <w:marTop w:val="0"/>
                  <w:marBottom w:val="0"/>
                  <w:divBdr>
                    <w:top w:val="none" w:sz="0" w:space="0" w:color="auto"/>
                    <w:left w:val="none" w:sz="0" w:space="0" w:color="auto"/>
                    <w:bottom w:val="none" w:sz="0" w:space="0" w:color="auto"/>
                    <w:right w:val="none" w:sz="0" w:space="0" w:color="auto"/>
                  </w:divBdr>
                  <w:divsChild>
                    <w:div w:id="263533764">
                      <w:marLeft w:val="0"/>
                      <w:marRight w:val="0"/>
                      <w:marTop w:val="0"/>
                      <w:marBottom w:val="0"/>
                      <w:divBdr>
                        <w:top w:val="none" w:sz="0" w:space="0" w:color="auto"/>
                        <w:left w:val="none" w:sz="0" w:space="0" w:color="auto"/>
                        <w:bottom w:val="none" w:sz="0" w:space="0" w:color="auto"/>
                        <w:right w:val="none" w:sz="0" w:space="0" w:color="auto"/>
                      </w:divBdr>
                      <w:divsChild>
                        <w:div w:id="473060438">
                          <w:marLeft w:val="0"/>
                          <w:marRight w:val="0"/>
                          <w:marTop w:val="0"/>
                          <w:marBottom w:val="0"/>
                          <w:divBdr>
                            <w:top w:val="none" w:sz="0" w:space="0" w:color="auto"/>
                            <w:left w:val="none" w:sz="0" w:space="0" w:color="auto"/>
                            <w:bottom w:val="none" w:sz="0" w:space="0" w:color="auto"/>
                            <w:right w:val="none" w:sz="0" w:space="0" w:color="auto"/>
                          </w:divBdr>
                          <w:divsChild>
                            <w:div w:id="725566943">
                              <w:marLeft w:val="0"/>
                              <w:marRight w:val="0"/>
                              <w:marTop w:val="0"/>
                              <w:marBottom w:val="0"/>
                              <w:divBdr>
                                <w:top w:val="none" w:sz="0" w:space="0" w:color="auto"/>
                                <w:left w:val="none" w:sz="0" w:space="0" w:color="auto"/>
                                <w:bottom w:val="none" w:sz="0" w:space="0" w:color="auto"/>
                                <w:right w:val="none" w:sz="0" w:space="0" w:color="auto"/>
                              </w:divBdr>
                              <w:divsChild>
                                <w:div w:id="1069571353">
                                  <w:marLeft w:val="0"/>
                                  <w:marRight w:val="0"/>
                                  <w:marTop w:val="0"/>
                                  <w:marBottom w:val="0"/>
                                  <w:divBdr>
                                    <w:top w:val="none" w:sz="0" w:space="0" w:color="auto"/>
                                    <w:left w:val="none" w:sz="0" w:space="0" w:color="auto"/>
                                    <w:bottom w:val="none" w:sz="0" w:space="0" w:color="auto"/>
                                    <w:right w:val="none" w:sz="0" w:space="0" w:color="auto"/>
                                  </w:divBdr>
                                  <w:divsChild>
                                    <w:div w:id="948776855">
                                      <w:marLeft w:val="0"/>
                                      <w:marRight w:val="0"/>
                                      <w:marTop w:val="0"/>
                                      <w:marBottom w:val="0"/>
                                      <w:divBdr>
                                        <w:top w:val="none" w:sz="0" w:space="0" w:color="auto"/>
                                        <w:left w:val="none" w:sz="0" w:space="0" w:color="auto"/>
                                        <w:bottom w:val="none" w:sz="0" w:space="0" w:color="auto"/>
                                        <w:right w:val="none" w:sz="0" w:space="0" w:color="auto"/>
                                      </w:divBdr>
                                      <w:divsChild>
                                        <w:div w:id="1495564061">
                                          <w:marLeft w:val="0"/>
                                          <w:marRight w:val="0"/>
                                          <w:marTop w:val="0"/>
                                          <w:marBottom w:val="0"/>
                                          <w:divBdr>
                                            <w:top w:val="none" w:sz="0" w:space="0" w:color="auto"/>
                                            <w:left w:val="none" w:sz="0" w:space="0" w:color="auto"/>
                                            <w:bottom w:val="none" w:sz="0" w:space="0" w:color="auto"/>
                                            <w:right w:val="none" w:sz="0" w:space="0" w:color="auto"/>
                                          </w:divBdr>
                                          <w:divsChild>
                                            <w:div w:id="145686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477">
                                      <w:marLeft w:val="0"/>
                                      <w:marRight w:val="0"/>
                                      <w:marTop w:val="0"/>
                                      <w:marBottom w:val="0"/>
                                      <w:divBdr>
                                        <w:top w:val="none" w:sz="0" w:space="0" w:color="auto"/>
                                        <w:left w:val="none" w:sz="0" w:space="0" w:color="auto"/>
                                        <w:bottom w:val="none" w:sz="0" w:space="0" w:color="auto"/>
                                        <w:right w:val="none" w:sz="0" w:space="0" w:color="auto"/>
                                      </w:divBdr>
                                      <w:divsChild>
                                        <w:div w:id="550190319">
                                          <w:marLeft w:val="0"/>
                                          <w:marRight w:val="0"/>
                                          <w:marTop w:val="0"/>
                                          <w:marBottom w:val="0"/>
                                          <w:divBdr>
                                            <w:top w:val="none" w:sz="0" w:space="0" w:color="auto"/>
                                            <w:left w:val="none" w:sz="0" w:space="0" w:color="auto"/>
                                            <w:bottom w:val="none" w:sz="0" w:space="0" w:color="auto"/>
                                            <w:right w:val="none" w:sz="0" w:space="0" w:color="auto"/>
                                          </w:divBdr>
                                        </w:div>
                                        <w:div w:id="16232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4980233">
      <w:bodyDiv w:val="1"/>
      <w:marLeft w:val="0"/>
      <w:marRight w:val="0"/>
      <w:marTop w:val="0"/>
      <w:marBottom w:val="0"/>
      <w:divBdr>
        <w:top w:val="none" w:sz="0" w:space="0" w:color="auto"/>
        <w:left w:val="none" w:sz="0" w:space="0" w:color="auto"/>
        <w:bottom w:val="none" w:sz="0" w:space="0" w:color="auto"/>
        <w:right w:val="none" w:sz="0" w:space="0" w:color="auto"/>
      </w:divBdr>
      <w:divsChild>
        <w:div w:id="623342407">
          <w:marLeft w:val="0"/>
          <w:marRight w:val="0"/>
          <w:marTop w:val="0"/>
          <w:marBottom w:val="0"/>
          <w:divBdr>
            <w:top w:val="none" w:sz="0" w:space="0" w:color="auto"/>
            <w:left w:val="none" w:sz="0" w:space="0" w:color="auto"/>
            <w:bottom w:val="none" w:sz="0" w:space="0" w:color="auto"/>
            <w:right w:val="none" w:sz="0" w:space="0" w:color="auto"/>
          </w:divBdr>
          <w:divsChild>
            <w:div w:id="2073001216">
              <w:marLeft w:val="0"/>
              <w:marRight w:val="0"/>
              <w:marTop w:val="0"/>
              <w:marBottom w:val="0"/>
              <w:divBdr>
                <w:top w:val="none" w:sz="0" w:space="0" w:color="auto"/>
                <w:left w:val="none" w:sz="0" w:space="0" w:color="auto"/>
                <w:bottom w:val="none" w:sz="0" w:space="0" w:color="auto"/>
                <w:right w:val="none" w:sz="0" w:space="0" w:color="auto"/>
              </w:divBdr>
              <w:divsChild>
                <w:div w:id="1815440395">
                  <w:marLeft w:val="0"/>
                  <w:marRight w:val="0"/>
                  <w:marTop w:val="0"/>
                  <w:marBottom w:val="0"/>
                  <w:divBdr>
                    <w:top w:val="none" w:sz="0" w:space="0" w:color="auto"/>
                    <w:left w:val="none" w:sz="0" w:space="0" w:color="auto"/>
                    <w:bottom w:val="none" w:sz="0" w:space="0" w:color="auto"/>
                    <w:right w:val="none" w:sz="0" w:space="0" w:color="auto"/>
                  </w:divBdr>
                  <w:divsChild>
                    <w:div w:id="898783154">
                      <w:marLeft w:val="0"/>
                      <w:marRight w:val="0"/>
                      <w:marTop w:val="225"/>
                      <w:marBottom w:val="150"/>
                      <w:divBdr>
                        <w:top w:val="none" w:sz="0" w:space="4" w:color="auto"/>
                        <w:left w:val="none" w:sz="0" w:space="0" w:color="auto"/>
                        <w:bottom w:val="single" w:sz="6" w:space="4" w:color="CECECE"/>
                        <w:right w:val="none" w:sz="0" w:space="0" w:color="auto"/>
                      </w:divBdr>
                      <w:divsChild>
                        <w:div w:id="602155436">
                          <w:marLeft w:val="0"/>
                          <w:marRight w:val="0"/>
                          <w:marTop w:val="0"/>
                          <w:marBottom w:val="0"/>
                          <w:divBdr>
                            <w:top w:val="none" w:sz="0" w:space="0" w:color="auto"/>
                            <w:left w:val="none" w:sz="0" w:space="0" w:color="auto"/>
                            <w:bottom w:val="none" w:sz="0" w:space="0" w:color="auto"/>
                            <w:right w:val="none" w:sz="0" w:space="0" w:color="auto"/>
                          </w:divBdr>
                        </w:div>
                        <w:div w:id="1577544950">
                          <w:marLeft w:val="0"/>
                          <w:marRight w:val="0"/>
                          <w:marTop w:val="75"/>
                          <w:marBottom w:val="75"/>
                          <w:divBdr>
                            <w:top w:val="none" w:sz="0" w:space="0" w:color="auto"/>
                            <w:left w:val="none" w:sz="0" w:space="0" w:color="auto"/>
                            <w:bottom w:val="none" w:sz="0" w:space="0" w:color="auto"/>
                            <w:right w:val="none" w:sz="0" w:space="0" w:color="auto"/>
                          </w:divBdr>
                          <w:divsChild>
                            <w:div w:id="585647692">
                              <w:marLeft w:val="0"/>
                              <w:marRight w:val="0"/>
                              <w:marTop w:val="45"/>
                              <w:marBottom w:val="0"/>
                              <w:divBdr>
                                <w:top w:val="none" w:sz="0" w:space="0" w:color="auto"/>
                                <w:left w:val="none" w:sz="0" w:space="0" w:color="auto"/>
                                <w:bottom w:val="none" w:sz="0" w:space="0" w:color="auto"/>
                                <w:right w:val="none" w:sz="0" w:space="0" w:color="auto"/>
                              </w:divBdr>
                            </w:div>
                            <w:div w:id="1001273746">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8618">
      <w:bodyDiv w:val="1"/>
      <w:marLeft w:val="0"/>
      <w:marRight w:val="0"/>
      <w:marTop w:val="0"/>
      <w:marBottom w:val="0"/>
      <w:divBdr>
        <w:top w:val="none" w:sz="0" w:space="0" w:color="auto"/>
        <w:left w:val="none" w:sz="0" w:space="0" w:color="auto"/>
        <w:bottom w:val="none" w:sz="0" w:space="0" w:color="auto"/>
        <w:right w:val="none" w:sz="0" w:space="0" w:color="auto"/>
      </w:divBdr>
      <w:divsChild>
        <w:div w:id="702294731">
          <w:marLeft w:val="0"/>
          <w:marRight w:val="0"/>
          <w:marTop w:val="0"/>
          <w:marBottom w:val="150"/>
          <w:divBdr>
            <w:top w:val="none" w:sz="0" w:space="0" w:color="auto"/>
            <w:left w:val="none" w:sz="0" w:space="0" w:color="auto"/>
            <w:bottom w:val="none" w:sz="0" w:space="0" w:color="auto"/>
            <w:right w:val="none" w:sz="0" w:space="0" w:color="auto"/>
          </w:divBdr>
          <w:divsChild>
            <w:div w:id="491651927">
              <w:marLeft w:val="0"/>
              <w:marRight w:val="0"/>
              <w:marTop w:val="0"/>
              <w:marBottom w:val="0"/>
              <w:divBdr>
                <w:top w:val="none" w:sz="0" w:space="0" w:color="auto"/>
                <w:left w:val="none" w:sz="0" w:space="0" w:color="auto"/>
                <w:bottom w:val="none" w:sz="0" w:space="0" w:color="auto"/>
                <w:right w:val="none" w:sz="0" w:space="0" w:color="auto"/>
              </w:divBdr>
              <w:divsChild>
                <w:div w:id="16439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105">
          <w:marLeft w:val="0"/>
          <w:marRight w:val="0"/>
          <w:marTop w:val="0"/>
          <w:marBottom w:val="150"/>
          <w:divBdr>
            <w:top w:val="none" w:sz="0" w:space="0" w:color="auto"/>
            <w:left w:val="none" w:sz="0" w:space="0" w:color="auto"/>
            <w:bottom w:val="none" w:sz="0" w:space="0" w:color="auto"/>
            <w:right w:val="none" w:sz="0" w:space="0" w:color="auto"/>
          </w:divBdr>
        </w:div>
        <w:div w:id="714160146">
          <w:marLeft w:val="0"/>
          <w:marRight w:val="0"/>
          <w:marTop w:val="0"/>
          <w:marBottom w:val="0"/>
          <w:divBdr>
            <w:top w:val="none" w:sz="0" w:space="0" w:color="auto"/>
            <w:left w:val="none" w:sz="0" w:space="0" w:color="auto"/>
            <w:bottom w:val="none" w:sz="0" w:space="0" w:color="auto"/>
            <w:right w:val="none" w:sz="0" w:space="0" w:color="auto"/>
          </w:divBdr>
          <w:divsChild>
            <w:div w:id="766333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85785465">
      <w:bodyDiv w:val="1"/>
      <w:marLeft w:val="0"/>
      <w:marRight w:val="0"/>
      <w:marTop w:val="0"/>
      <w:marBottom w:val="0"/>
      <w:divBdr>
        <w:top w:val="none" w:sz="0" w:space="0" w:color="auto"/>
        <w:left w:val="none" w:sz="0" w:space="0" w:color="auto"/>
        <w:bottom w:val="none" w:sz="0" w:space="0" w:color="auto"/>
        <w:right w:val="none" w:sz="0" w:space="0" w:color="auto"/>
      </w:divBdr>
    </w:div>
    <w:div w:id="485825102">
      <w:bodyDiv w:val="1"/>
      <w:marLeft w:val="0"/>
      <w:marRight w:val="0"/>
      <w:marTop w:val="0"/>
      <w:marBottom w:val="0"/>
      <w:divBdr>
        <w:top w:val="none" w:sz="0" w:space="0" w:color="auto"/>
        <w:left w:val="none" w:sz="0" w:space="0" w:color="auto"/>
        <w:bottom w:val="none" w:sz="0" w:space="0" w:color="auto"/>
        <w:right w:val="none" w:sz="0" w:space="0" w:color="auto"/>
      </w:divBdr>
      <w:divsChild>
        <w:div w:id="63188619">
          <w:marLeft w:val="0"/>
          <w:marRight w:val="0"/>
          <w:marTop w:val="0"/>
          <w:marBottom w:val="0"/>
          <w:divBdr>
            <w:top w:val="none" w:sz="0" w:space="0" w:color="auto"/>
            <w:left w:val="none" w:sz="0" w:space="0" w:color="auto"/>
            <w:bottom w:val="dotted" w:sz="6" w:space="4" w:color="DDDDDD"/>
            <w:right w:val="none" w:sz="0" w:space="0" w:color="auto"/>
          </w:divBdr>
          <w:divsChild>
            <w:div w:id="1389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62264">
      <w:bodyDiv w:val="1"/>
      <w:marLeft w:val="0"/>
      <w:marRight w:val="0"/>
      <w:marTop w:val="0"/>
      <w:marBottom w:val="0"/>
      <w:divBdr>
        <w:top w:val="none" w:sz="0" w:space="0" w:color="auto"/>
        <w:left w:val="none" w:sz="0" w:space="0" w:color="auto"/>
        <w:bottom w:val="none" w:sz="0" w:space="0" w:color="auto"/>
        <w:right w:val="none" w:sz="0" w:space="0" w:color="auto"/>
      </w:divBdr>
      <w:divsChild>
        <w:div w:id="1003169385">
          <w:marLeft w:val="0"/>
          <w:marRight w:val="0"/>
          <w:marTop w:val="0"/>
          <w:marBottom w:val="150"/>
          <w:divBdr>
            <w:top w:val="none" w:sz="0" w:space="0" w:color="auto"/>
            <w:left w:val="none" w:sz="0" w:space="0" w:color="auto"/>
            <w:bottom w:val="none" w:sz="0" w:space="0" w:color="auto"/>
            <w:right w:val="none" w:sz="0" w:space="0" w:color="auto"/>
          </w:divBdr>
        </w:div>
      </w:divsChild>
    </w:div>
    <w:div w:id="486559383">
      <w:bodyDiv w:val="1"/>
      <w:marLeft w:val="0"/>
      <w:marRight w:val="0"/>
      <w:marTop w:val="0"/>
      <w:marBottom w:val="0"/>
      <w:divBdr>
        <w:top w:val="none" w:sz="0" w:space="0" w:color="auto"/>
        <w:left w:val="none" w:sz="0" w:space="0" w:color="auto"/>
        <w:bottom w:val="none" w:sz="0" w:space="0" w:color="auto"/>
        <w:right w:val="none" w:sz="0" w:space="0" w:color="auto"/>
      </w:divBdr>
    </w:div>
    <w:div w:id="486943032">
      <w:bodyDiv w:val="1"/>
      <w:marLeft w:val="0"/>
      <w:marRight w:val="0"/>
      <w:marTop w:val="0"/>
      <w:marBottom w:val="0"/>
      <w:divBdr>
        <w:top w:val="none" w:sz="0" w:space="0" w:color="auto"/>
        <w:left w:val="none" w:sz="0" w:space="0" w:color="auto"/>
        <w:bottom w:val="none" w:sz="0" w:space="0" w:color="auto"/>
        <w:right w:val="none" w:sz="0" w:space="0" w:color="auto"/>
      </w:divBdr>
    </w:div>
    <w:div w:id="486945863">
      <w:bodyDiv w:val="1"/>
      <w:marLeft w:val="0"/>
      <w:marRight w:val="0"/>
      <w:marTop w:val="0"/>
      <w:marBottom w:val="0"/>
      <w:divBdr>
        <w:top w:val="none" w:sz="0" w:space="0" w:color="auto"/>
        <w:left w:val="none" w:sz="0" w:space="0" w:color="auto"/>
        <w:bottom w:val="none" w:sz="0" w:space="0" w:color="auto"/>
        <w:right w:val="none" w:sz="0" w:space="0" w:color="auto"/>
      </w:divBdr>
      <w:divsChild>
        <w:div w:id="1050495909">
          <w:marLeft w:val="0"/>
          <w:marRight w:val="0"/>
          <w:marTop w:val="0"/>
          <w:marBottom w:val="0"/>
          <w:divBdr>
            <w:top w:val="none" w:sz="0" w:space="0" w:color="auto"/>
            <w:left w:val="none" w:sz="0" w:space="0" w:color="auto"/>
            <w:bottom w:val="dotted" w:sz="6" w:space="4" w:color="DDDDDD"/>
            <w:right w:val="none" w:sz="0" w:space="0" w:color="auto"/>
          </w:divBdr>
        </w:div>
      </w:divsChild>
    </w:div>
    <w:div w:id="487870062">
      <w:bodyDiv w:val="1"/>
      <w:marLeft w:val="0"/>
      <w:marRight w:val="0"/>
      <w:marTop w:val="0"/>
      <w:marBottom w:val="0"/>
      <w:divBdr>
        <w:top w:val="none" w:sz="0" w:space="0" w:color="auto"/>
        <w:left w:val="none" w:sz="0" w:space="0" w:color="auto"/>
        <w:bottom w:val="none" w:sz="0" w:space="0" w:color="auto"/>
        <w:right w:val="none" w:sz="0" w:space="0" w:color="auto"/>
      </w:divBdr>
      <w:divsChild>
        <w:div w:id="895354234">
          <w:marLeft w:val="0"/>
          <w:marRight w:val="0"/>
          <w:marTop w:val="0"/>
          <w:marBottom w:val="0"/>
          <w:divBdr>
            <w:top w:val="none" w:sz="0" w:space="0" w:color="auto"/>
            <w:left w:val="none" w:sz="0" w:space="0" w:color="auto"/>
            <w:bottom w:val="none" w:sz="0" w:space="0" w:color="auto"/>
            <w:right w:val="none" w:sz="0" w:space="0" w:color="auto"/>
          </w:divBdr>
          <w:divsChild>
            <w:div w:id="1090807299">
              <w:marLeft w:val="0"/>
              <w:marRight w:val="0"/>
              <w:marTop w:val="0"/>
              <w:marBottom w:val="0"/>
              <w:divBdr>
                <w:top w:val="none" w:sz="0" w:space="0" w:color="auto"/>
                <w:left w:val="none" w:sz="0" w:space="0" w:color="auto"/>
                <w:bottom w:val="none" w:sz="0" w:space="0" w:color="auto"/>
                <w:right w:val="none" w:sz="0" w:space="0" w:color="auto"/>
              </w:divBdr>
              <w:divsChild>
                <w:div w:id="1137987891">
                  <w:marLeft w:val="0"/>
                  <w:marRight w:val="0"/>
                  <w:marTop w:val="0"/>
                  <w:marBottom w:val="0"/>
                  <w:divBdr>
                    <w:top w:val="none" w:sz="0" w:space="0" w:color="auto"/>
                    <w:left w:val="none" w:sz="0" w:space="0" w:color="auto"/>
                    <w:bottom w:val="none" w:sz="0" w:space="0" w:color="auto"/>
                    <w:right w:val="none" w:sz="0" w:space="0" w:color="auto"/>
                  </w:divBdr>
                  <w:divsChild>
                    <w:div w:id="1396195946">
                      <w:marLeft w:val="0"/>
                      <w:marRight w:val="0"/>
                      <w:marTop w:val="0"/>
                      <w:marBottom w:val="75"/>
                      <w:divBdr>
                        <w:top w:val="none" w:sz="0" w:space="0" w:color="auto"/>
                        <w:left w:val="none" w:sz="0" w:space="0" w:color="auto"/>
                        <w:bottom w:val="none" w:sz="0" w:space="0" w:color="auto"/>
                        <w:right w:val="none" w:sz="0" w:space="0" w:color="auto"/>
                      </w:divBdr>
                    </w:div>
                    <w:div w:id="1499809575">
                      <w:marLeft w:val="0"/>
                      <w:marRight w:val="0"/>
                      <w:marTop w:val="0"/>
                      <w:marBottom w:val="0"/>
                      <w:divBdr>
                        <w:top w:val="none" w:sz="0" w:space="0" w:color="auto"/>
                        <w:left w:val="none" w:sz="0" w:space="0" w:color="auto"/>
                        <w:bottom w:val="none" w:sz="0" w:space="0" w:color="auto"/>
                        <w:right w:val="none" w:sz="0" w:space="0" w:color="auto"/>
                      </w:divBdr>
                    </w:div>
                    <w:div w:id="1527862117">
                      <w:marLeft w:val="0"/>
                      <w:marRight w:val="0"/>
                      <w:marTop w:val="0"/>
                      <w:marBottom w:val="300"/>
                      <w:divBdr>
                        <w:top w:val="none" w:sz="0" w:space="0" w:color="auto"/>
                        <w:left w:val="none" w:sz="0" w:space="0" w:color="auto"/>
                        <w:bottom w:val="none" w:sz="0" w:space="0" w:color="auto"/>
                        <w:right w:val="none" w:sz="0" w:space="0" w:color="auto"/>
                      </w:divBdr>
                      <w:divsChild>
                        <w:div w:id="74866680">
                          <w:marLeft w:val="0"/>
                          <w:marRight w:val="0"/>
                          <w:marTop w:val="0"/>
                          <w:marBottom w:val="0"/>
                          <w:divBdr>
                            <w:top w:val="none" w:sz="0" w:space="0" w:color="auto"/>
                            <w:left w:val="none" w:sz="0" w:space="0" w:color="auto"/>
                            <w:bottom w:val="none" w:sz="0" w:space="0" w:color="auto"/>
                            <w:right w:val="none" w:sz="0" w:space="0" w:color="auto"/>
                          </w:divBdr>
                        </w:div>
                      </w:divsChild>
                    </w:div>
                    <w:div w:id="1943797872">
                      <w:marLeft w:val="0"/>
                      <w:marRight w:val="0"/>
                      <w:marTop w:val="0"/>
                      <w:marBottom w:val="0"/>
                      <w:divBdr>
                        <w:top w:val="none" w:sz="0" w:space="0" w:color="auto"/>
                        <w:left w:val="none" w:sz="0" w:space="0" w:color="auto"/>
                        <w:bottom w:val="none" w:sz="0" w:space="0" w:color="auto"/>
                        <w:right w:val="none" w:sz="0" w:space="0" w:color="auto"/>
                      </w:divBdr>
                      <w:divsChild>
                        <w:div w:id="474756099">
                          <w:marLeft w:val="0"/>
                          <w:marRight w:val="0"/>
                          <w:marTop w:val="0"/>
                          <w:marBottom w:val="0"/>
                          <w:divBdr>
                            <w:top w:val="none" w:sz="0" w:space="0" w:color="auto"/>
                            <w:left w:val="none" w:sz="0" w:space="0" w:color="auto"/>
                            <w:bottom w:val="none" w:sz="0" w:space="0" w:color="auto"/>
                            <w:right w:val="none" w:sz="0" w:space="0" w:color="auto"/>
                          </w:divBdr>
                          <w:divsChild>
                            <w:div w:id="13518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87844">
                  <w:marLeft w:val="300"/>
                  <w:marRight w:val="0"/>
                  <w:marTop w:val="0"/>
                  <w:marBottom w:val="0"/>
                  <w:divBdr>
                    <w:top w:val="none" w:sz="0" w:space="0" w:color="auto"/>
                    <w:left w:val="none" w:sz="0" w:space="0" w:color="auto"/>
                    <w:bottom w:val="none" w:sz="0" w:space="0" w:color="auto"/>
                    <w:right w:val="none" w:sz="0" w:space="0" w:color="auto"/>
                  </w:divBdr>
                  <w:divsChild>
                    <w:div w:id="1776943463">
                      <w:marLeft w:val="0"/>
                      <w:marRight w:val="0"/>
                      <w:marTop w:val="0"/>
                      <w:marBottom w:val="300"/>
                      <w:divBdr>
                        <w:top w:val="none" w:sz="0" w:space="0" w:color="auto"/>
                        <w:left w:val="none" w:sz="0" w:space="0" w:color="auto"/>
                        <w:bottom w:val="none" w:sz="0" w:space="0" w:color="auto"/>
                        <w:right w:val="none" w:sz="0" w:space="0" w:color="auto"/>
                      </w:divBdr>
                      <w:divsChild>
                        <w:div w:id="1357075151">
                          <w:marLeft w:val="0"/>
                          <w:marRight w:val="0"/>
                          <w:marTop w:val="0"/>
                          <w:marBottom w:val="0"/>
                          <w:divBdr>
                            <w:top w:val="none" w:sz="0" w:space="0" w:color="auto"/>
                            <w:left w:val="none" w:sz="0" w:space="0" w:color="auto"/>
                            <w:bottom w:val="none" w:sz="0" w:space="0" w:color="auto"/>
                            <w:right w:val="none" w:sz="0" w:space="0" w:color="auto"/>
                          </w:divBdr>
                          <w:divsChild>
                            <w:div w:id="1658997617">
                              <w:marLeft w:val="0"/>
                              <w:marRight w:val="0"/>
                              <w:marTop w:val="0"/>
                              <w:marBottom w:val="0"/>
                              <w:divBdr>
                                <w:top w:val="none" w:sz="0" w:space="0" w:color="auto"/>
                                <w:left w:val="none" w:sz="0" w:space="0" w:color="auto"/>
                                <w:bottom w:val="none" w:sz="0" w:space="0" w:color="auto"/>
                                <w:right w:val="none" w:sz="0" w:space="0" w:color="auto"/>
                              </w:divBdr>
                              <w:divsChild>
                                <w:div w:id="1482044175">
                                  <w:marLeft w:val="0"/>
                                  <w:marRight w:val="0"/>
                                  <w:marTop w:val="0"/>
                                  <w:marBottom w:val="0"/>
                                  <w:divBdr>
                                    <w:top w:val="single" w:sz="2" w:space="0" w:color="DFDFDF"/>
                                    <w:left w:val="single" w:sz="2" w:space="0" w:color="DFDFDF"/>
                                    <w:bottom w:val="single" w:sz="2" w:space="0" w:color="DFDFDF"/>
                                    <w:right w:val="single" w:sz="2" w:space="0" w:color="DFDFDF"/>
                                  </w:divBdr>
                                  <w:divsChild>
                                    <w:div w:id="904336845">
                                      <w:marLeft w:val="-90"/>
                                      <w:marRight w:val="0"/>
                                      <w:marTop w:val="0"/>
                                      <w:marBottom w:val="0"/>
                                      <w:divBdr>
                                        <w:top w:val="none" w:sz="0" w:space="0" w:color="auto"/>
                                        <w:left w:val="none" w:sz="0" w:space="0" w:color="auto"/>
                                        <w:bottom w:val="none" w:sz="0" w:space="0" w:color="auto"/>
                                        <w:right w:val="none" w:sz="0" w:space="0" w:color="auto"/>
                                      </w:divBdr>
                                      <w:divsChild>
                                        <w:div w:id="2130051430">
                                          <w:marLeft w:val="0"/>
                                          <w:marRight w:val="0"/>
                                          <w:marTop w:val="0"/>
                                          <w:marBottom w:val="45"/>
                                          <w:divBdr>
                                            <w:top w:val="single" w:sz="2" w:space="0" w:color="A9A9A9"/>
                                            <w:left w:val="single" w:sz="2" w:space="0" w:color="A9A9A9"/>
                                            <w:bottom w:val="single" w:sz="2" w:space="0" w:color="A9A9A9"/>
                                            <w:right w:val="single" w:sz="2" w:space="0" w:color="A9A9A9"/>
                                          </w:divBdr>
                                          <w:divsChild>
                                            <w:div w:id="1058553430">
                                              <w:marLeft w:val="0"/>
                                              <w:marRight w:val="0"/>
                                              <w:marTop w:val="0"/>
                                              <w:marBottom w:val="0"/>
                                              <w:divBdr>
                                                <w:top w:val="none" w:sz="0" w:space="0" w:color="auto"/>
                                                <w:left w:val="none" w:sz="0" w:space="0" w:color="auto"/>
                                                <w:bottom w:val="none" w:sz="0" w:space="0" w:color="auto"/>
                                                <w:right w:val="none" w:sz="0" w:space="0" w:color="auto"/>
                                              </w:divBdr>
                                              <w:divsChild>
                                                <w:div w:id="596213238">
                                                  <w:marLeft w:val="92"/>
                                                  <w:marRight w:val="0"/>
                                                  <w:marTop w:val="0"/>
                                                  <w:marBottom w:val="150"/>
                                                  <w:divBdr>
                                                    <w:top w:val="single" w:sz="2" w:space="0" w:color="E4E4E4"/>
                                                    <w:left w:val="single" w:sz="2" w:space="0" w:color="E4E4E4"/>
                                                    <w:bottom w:val="single" w:sz="2" w:space="0" w:color="E4E4E4"/>
                                                    <w:right w:val="single" w:sz="2" w:space="0" w:color="E4E4E4"/>
                                                  </w:divBdr>
                                                </w:div>
                                                <w:div w:id="166497264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471169295">
                          <w:marLeft w:val="0"/>
                          <w:marRight w:val="0"/>
                          <w:marTop w:val="0"/>
                          <w:marBottom w:val="0"/>
                          <w:divBdr>
                            <w:top w:val="none" w:sz="0" w:space="0" w:color="auto"/>
                            <w:left w:val="none" w:sz="0" w:space="0" w:color="auto"/>
                            <w:bottom w:val="none" w:sz="0" w:space="0" w:color="auto"/>
                            <w:right w:val="none" w:sz="0" w:space="0" w:color="auto"/>
                          </w:divBdr>
                          <w:divsChild>
                            <w:div w:id="714741020">
                              <w:marLeft w:val="0"/>
                              <w:marRight w:val="0"/>
                              <w:marTop w:val="0"/>
                              <w:marBottom w:val="0"/>
                              <w:divBdr>
                                <w:top w:val="none" w:sz="0" w:space="0" w:color="auto"/>
                                <w:left w:val="none" w:sz="0" w:space="0" w:color="auto"/>
                                <w:bottom w:val="none" w:sz="0" w:space="0" w:color="auto"/>
                                <w:right w:val="none" w:sz="0" w:space="0" w:color="auto"/>
                              </w:divBdr>
                              <w:divsChild>
                                <w:div w:id="1536428360">
                                  <w:marLeft w:val="0"/>
                                  <w:marRight w:val="0"/>
                                  <w:marTop w:val="0"/>
                                  <w:marBottom w:val="0"/>
                                  <w:divBdr>
                                    <w:top w:val="single" w:sz="2" w:space="0" w:color="DFDFDF"/>
                                    <w:left w:val="single" w:sz="2" w:space="0" w:color="DFDFDF"/>
                                    <w:bottom w:val="single" w:sz="2" w:space="0" w:color="DFDFDF"/>
                                    <w:right w:val="single" w:sz="2" w:space="0" w:color="DFDFDF"/>
                                  </w:divBdr>
                                  <w:divsChild>
                                    <w:div w:id="1232346727">
                                      <w:marLeft w:val="-90"/>
                                      <w:marRight w:val="0"/>
                                      <w:marTop w:val="0"/>
                                      <w:marBottom w:val="0"/>
                                      <w:divBdr>
                                        <w:top w:val="none" w:sz="0" w:space="0" w:color="auto"/>
                                        <w:left w:val="none" w:sz="0" w:space="0" w:color="auto"/>
                                        <w:bottom w:val="none" w:sz="0" w:space="0" w:color="auto"/>
                                        <w:right w:val="none" w:sz="0" w:space="0" w:color="auto"/>
                                      </w:divBdr>
                                      <w:divsChild>
                                        <w:div w:id="1717388952">
                                          <w:marLeft w:val="0"/>
                                          <w:marRight w:val="0"/>
                                          <w:marTop w:val="0"/>
                                          <w:marBottom w:val="45"/>
                                          <w:divBdr>
                                            <w:top w:val="single" w:sz="2" w:space="0" w:color="A9A9A9"/>
                                            <w:left w:val="single" w:sz="2" w:space="0" w:color="A9A9A9"/>
                                            <w:bottom w:val="single" w:sz="2" w:space="0" w:color="A9A9A9"/>
                                            <w:right w:val="single" w:sz="2" w:space="0" w:color="A9A9A9"/>
                                          </w:divBdr>
                                          <w:divsChild>
                                            <w:div w:id="116993353">
                                              <w:marLeft w:val="0"/>
                                              <w:marRight w:val="0"/>
                                              <w:marTop w:val="0"/>
                                              <w:marBottom w:val="0"/>
                                              <w:divBdr>
                                                <w:top w:val="none" w:sz="0" w:space="0" w:color="auto"/>
                                                <w:left w:val="none" w:sz="0" w:space="0" w:color="auto"/>
                                                <w:bottom w:val="none" w:sz="0" w:space="0" w:color="auto"/>
                                                <w:right w:val="none" w:sz="0" w:space="0" w:color="auto"/>
                                              </w:divBdr>
                                              <w:divsChild>
                                                <w:div w:id="19230273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9079349">
                                      <w:marLeft w:val="0"/>
                                      <w:marRight w:val="0"/>
                                      <w:marTop w:val="0"/>
                                      <w:marBottom w:val="270"/>
                                      <w:divBdr>
                                        <w:top w:val="none" w:sz="0" w:space="0" w:color="auto"/>
                                        <w:left w:val="none" w:sz="0" w:space="0" w:color="auto"/>
                                        <w:bottom w:val="single" w:sz="12" w:space="5" w:color="DADADA"/>
                                        <w:right w:val="none" w:sz="0" w:space="0" w:color="auto"/>
                                      </w:divBdr>
                                      <w:divsChild>
                                        <w:div w:id="8826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484079">
          <w:marLeft w:val="0"/>
          <w:marRight w:val="0"/>
          <w:marTop w:val="0"/>
          <w:marBottom w:val="0"/>
          <w:divBdr>
            <w:top w:val="none" w:sz="0" w:space="0" w:color="auto"/>
            <w:left w:val="none" w:sz="0" w:space="0" w:color="auto"/>
            <w:bottom w:val="none" w:sz="0" w:space="0" w:color="auto"/>
            <w:right w:val="none" w:sz="0" w:space="0" w:color="auto"/>
          </w:divBdr>
          <w:divsChild>
            <w:div w:id="518356238">
              <w:marLeft w:val="0"/>
              <w:marRight w:val="0"/>
              <w:marTop w:val="0"/>
              <w:marBottom w:val="300"/>
              <w:divBdr>
                <w:top w:val="none" w:sz="0" w:space="0" w:color="auto"/>
                <w:left w:val="none" w:sz="0" w:space="0" w:color="auto"/>
                <w:bottom w:val="single" w:sz="6" w:space="0" w:color="F1F1F1"/>
                <w:right w:val="none" w:sz="0" w:space="0" w:color="auto"/>
              </w:divBdr>
              <w:divsChild>
                <w:div w:id="10951255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88251054">
      <w:bodyDiv w:val="1"/>
      <w:marLeft w:val="0"/>
      <w:marRight w:val="0"/>
      <w:marTop w:val="0"/>
      <w:marBottom w:val="0"/>
      <w:divBdr>
        <w:top w:val="none" w:sz="0" w:space="0" w:color="auto"/>
        <w:left w:val="none" w:sz="0" w:space="0" w:color="auto"/>
        <w:bottom w:val="none" w:sz="0" w:space="0" w:color="auto"/>
        <w:right w:val="none" w:sz="0" w:space="0" w:color="auto"/>
      </w:divBdr>
    </w:div>
    <w:div w:id="488399205">
      <w:bodyDiv w:val="1"/>
      <w:marLeft w:val="0"/>
      <w:marRight w:val="0"/>
      <w:marTop w:val="0"/>
      <w:marBottom w:val="0"/>
      <w:divBdr>
        <w:top w:val="none" w:sz="0" w:space="0" w:color="auto"/>
        <w:left w:val="none" w:sz="0" w:space="0" w:color="auto"/>
        <w:bottom w:val="none" w:sz="0" w:space="0" w:color="auto"/>
        <w:right w:val="none" w:sz="0" w:space="0" w:color="auto"/>
      </w:divBdr>
      <w:divsChild>
        <w:div w:id="2010254441">
          <w:marLeft w:val="0"/>
          <w:marRight w:val="0"/>
          <w:marTop w:val="0"/>
          <w:marBottom w:val="0"/>
          <w:divBdr>
            <w:top w:val="none" w:sz="0" w:space="0" w:color="auto"/>
            <w:left w:val="none" w:sz="0" w:space="0" w:color="auto"/>
            <w:bottom w:val="dotted" w:sz="6" w:space="4" w:color="DDDDDD"/>
            <w:right w:val="none" w:sz="0" w:space="0" w:color="auto"/>
          </w:divBdr>
          <w:divsChild>
            <w:div w:id="639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5490">
      <w:bodyDiv w:val="1"/>
      <w:marLeft w:val="0"/>
      <w:marRight w:val="0"/>
      <w:marTop w:val="0"/>
      <w:marBottom w:val="0"/>
      <w:divBdr>
        <w:top w:val="none" w:sz="0" w:space="0" w:color="auto"/>
        <w:left w:val="none" w:sz="0" w:space="0" w:color="auto"/>
        <w:bottom w:val="none" w:sz="0" w:space="0" w:color="auto"/>
        <w:right w:val="none" w:sz="0" w:space="0" w:color="auto"/>
      </w:divBdr>
    </w:div>
    <w:div w:id="489030508">
      <w:bodyDiv w:val="1"/>
      <w:marLeft w:val="0"/>
      <w:marRight w:val="0"/>
      <w:marTop w:val="0"/>
      <w:marBottom w:val="0"/>
      <w:divBdr>
        <w:top w:val="none" w:sz="0" w:space="0" w:color="auto"/>
        <w:left w:val="none" w:sz="0" w:space="0" w:color="auto"/>
        <w:bottom w:val="none" w:sz="0" w:space="0" w:color="auto"/>
        <w:right w:val="none" w:sz="0" w:space="0" w:color="auto"/>
      </w:divBdr>
      <w:divsChild>
        <w:div w:id="1841584101">
          <w:marLeft w:val="0"/>
          <w:marRight w:val="0"/>
          <w:marTop w:val="0"/>
          <w:marBottom w:val="0"/>
          <w:divBdr>
            <w:top w:val="none" w:sz="0" w:space="0" w:color="auto"/>
            <w:left w:val="none" w:sz="0" w:space="0" w:color="auto"/>
            <w:bottom w:val="none" w:sz="0" w:space="0" w:color="auto"/>
            <w:right w:val="none" w:sz="0" w:space="0" w:color="auto"/>
          </w:divBdr>
          <w:divsChild>
            <w:div w:id="1618484372">
              <w:marLeft w:val="0"/>
              <w:marRight w:val="0"/>
              <w:marTop w:val="0"/>
              <w:marBottom w:val="0"/>
              <w:divBdr>
                <w:top w:val="none" w:sz="0" w:space="0" w:color="auto"/>
                <w:left w:val="none" w:sz="0" w:space="0" w:color="auto"/>
                <w:bottom w:val="none" w:sz="0" w:space="0" w:color="auto"/>
                <w:right w:val="none" w:sz="0" w:space="0" w:color="auto"/>
              </w:divBdr>
              <w:divsChild>
                <w:div w:id="592276340">
                  <w:marLeft w:val="0"/>
                  <w:marRight w:val="0"/>
                  <w:marTop w:val="0"/>
                  <w:marBottom w:val="0"/>
                  <w:divBdr>
                    <w:top w:val="none" w:sz="0" w:space="0" w:color="auto"/>
                    <w:left w:val="none" w:sz="0" w:space="0" w:color="auto"/>
                    <w:bottom w:val="none" w:sz="0" w:space="0" w:color="auto"/>
                    <w:right w:val="none" w:sz="0" w:space="0" w:color="auto"/>
                  </w:divBdr>
                  <w:divsChild>
                    <w:div w:id="555505341">
                      <w:marLeft w:val="0"/>
                      <w:marRight w:val="0"/>
                      <w:marTop w:val="0"/>
                      <w:marBottom w:val="0"/>
                      <w:divBdr>
                        <w:top w:val="none" w:sz="0" w:space="0" w:color="auto"/>
                        <w:left w:val="none" w:sz="0" w:space="0" w:color="auto"/>
                        <w:bottom w:val="none" w:sz="0" w:space="0" w:color="auto"/>
                        <w:right w:val="none" w:sz="0" w:space="0" w:color="auto"/>
                      </w:divBdr>
                      <w:divsChild>
                        <w:div w:id="139461580">
                          <w:marLeft w:val="0"/>
                          <w:marRight w:val="0"/>
                          <w:marTop w:val="0"/>
                          <w:marBottom w:val="0"/>
                          <w:divBdr>
                            <w:top w:val="none" w:sz="0" w:space="0" w:color="auto"/>
                            <w:left w:val="none" w:sz="0" w:space="0" w:color="auto"/>
                            <w:bottom w:val="none" w:sz="0" w:space="0" w:color="auto"/>
                            <w:right w:val="none" w:sz="0" w:space="0" w:color="auto"/>
                          </w:divBdr>
                          <w:divsChild>
                            <w:div w:id="572083686">
                              <w:marLeft w:val="0"/>
                              <w:marRight w:val="0"/>
                              <w:marTop w:val="0"/>
                              <w:marBottom w:val="0"/>
                              <w:divBdr>
                                <w:top w:val="none" w:sz="0" w:space="0" w:color="auto"/>
                                <w:left w:val="none" w:sz="0" w:space="0" w:color="auto"/>
                                <w:bottom w:val="none" w:sz="0" w:space="0" w:color="auto"/>
                                <w:right w:val="none" w:sz="0" w:space="0" w:color="auto"/>
                              </w:divBdr>
                              <w:divsChild>
                                <w:div w:id="17734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1332">
      <w:bodyDiv w:val="1"/>
      <w:marLeft w:val="0"/>
      <w:marRight w:val="0"/>
      <w:marTop w:val="0"/>
      <w:marBottom w:val="0"/>
      <w:divBdr>
        <w:top w:val="none" w:sz="0" w:space="0" w:color="auto"/>
        <w:left w:val="none" w:sz="0" w:space="0" w:color="auto"/>
        <w:bottom w:val="none" w:sz="0" w:space="0" w:color="auto"/>
        <w:right w:val="none" w:sz="0" w:space="0" w:color="auto"/>
      </w:divBdr>
    </w:div>
    <w:div w:id="490025522">
      <w:bodyDiv w:val="1"/>
      <w:marLeft w:val="0"/>
      <w:marRight w:val="0"/>
      <w:marTop w:val="0"/>
      <w:marBottom w:val="0"/>
      <w:divBdr>
        <w:top w:val="none" w:sz="0" w:space="0" w:color="auto"/>
        <w:left w:val="none" w:sz="0" w:space="0" w:color="auto"/>
        <w:bottom w:val="none" w:sz="0" w:space="0" w:color="auto"/>
        <w:right w:val="none" w:sz="0" w:space="0" w:color="auto"/>
      </w:divBdr>
      <w:divsChild>
        <w:div w:id="497887162">
          <w:marLeft w:val="0"/>
          <w:marRight w:val="0"/>
          <w:marTop w:val="0"/>
          <w:marBottom w:val="0"/>
          <w:divBdr>
            <w:top w:val="none" w:sz="0" w:space="8" w:color="auto"/>
            <w:left w:val="none" w:sz="0" w:space="2" w:color="auto"/>
            <w:bottom w:val="single" w:sz="6" w:space="8" w:color="DDDDDD"/>
            <w:right w:val="none" w:sz="0" w:space="0" w:color="auto"/>
          </w:divBdr>
        </w:div>
        <w:div w:id="785585197">
          <w:marLeft w:val="0"/>
          <w:marRight w:val="0"/>
          <w:marTop w:val="150"/>
          <w:marBottom w:val="0"/>
          <w:divBdr>
            <w:top w:val="none" w:sz="0" w:space="0" w:color="auto"/>
            <w:left w:val="none" w:sz="0" w:space="0" w:color="auto"/>
            <w:bottom w:val="none" w:sz="0" w:space="0" w:color="auto"/>
            <w:right w:val="none" w:sz="0" w:space="0" w:color="auto"/>
          </w:divBdr>
          <w:divsChild>
            <w:div w:id="520433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490101913">
      <w:bodyDiv w:val="1"/>
      <w:marLeft w:val="0"/>
      <w:marRight w:val="0"/>
      <w:marTop w:val="0"/>
      <w:marBottom w:val="0"/>
      <w:divBdr>
        <w:top w:val="none" w:sz="0" w:space="0" w:color="auto"/>
        <w:left w:val="none" w:sz="0" w:space="0" w:color="auto"/>
        <w:bottom w:val="none" w:sz="0" w:space="0" w:color="auto"/>
        <w:right w:val="none" w:sz="0" w:space="0" w:color="auto"/>
      </w:divBdr>
    </w:div>
    <w:div w:id="490483977">
      <w:bodyDiv w:val="1"/>
      <w:marLeft w:val="0"/>
      <w:marRight w:val="0"/>
      <w:marTop w:val="0"/>
      <w:marBottom w:val="0"/>
      <w:divBdr>
        <w:top w:val="none" w:sz="0" w:space="0" w:color="auto"/>
        <w:left w:val="none" w:sz="0" w:space="0" w:color="auto"/>
        <w:bottom w:val="none" w:sz="0" w:space="0" w:color="auto"/>
        <w:right w:val="none" w:sz="0" w:space="0" w:color="auto"/>
      </w:divBdr>
      <w:divsChild>
        <w:div w:id="1962110440">
          <w:marLeft w:val="0"/>
          <w:marRight w:val="0"/>
          <w:marTop w:val="0"/>
          <w:marBottom w:val="150"/>
          <w:divBdr>
            <w:top w:val="none" w:sz="0" w:space="0" w:color="auto"/>
            <w:left w:val="none" w:sz="0" w:space="0" w:color="auto"/>
            <w:bottom w:val="none" w:sz="0" w:space="0" w:color="auto"/>
            <w:right w:val="none" w:sz="0" w:space="0" w:color="auto"/>
          </w:divBdr>
          <w:divsChild>
            <w:div w:id="723523455">
              <w:marLeft w:val="0"/>
              <w:marRight w:val="0"/>
              <w:marTop w:val="0"/>
              <w:marBottom w:val="0"/>
              <w:divBdr>
                <w:top w:val="none" w:sz="0" w:space="0" w:color="auto"/>
                <w:left w:val="none" w:sz="0" w:space="0" w:color="auto"/>
                <w:bottom w:val="none" w:sz="0" w:space="0" w:color="auto"/>
                <w:right w:val="none" w:sz="0" w:space="0" w:color="auto"/>
              </w:divBdr>
              <w:divsChild>
                <w:div w:id="178645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941">
          <w:marLeft w:val="0"/>
          <w:marRight w:val="0"/>
          <w:marTop w:val="0"/>
          <w:marBottom w:val="0"/>
          <w:divBdr>
            <w:top w:val="none" w:sz="0" w:space="0" w:color="auto"/>
            <w:left w:val="none" w:sz="0" w:space="0" w:color="auto"/>
            <w:bottom w:val="none" w:sz="0" w:space="0" w:color="auto"/>
            <w:right w:val="none" w:sz="0" w:space="0" w:color="auto"/>
          </w:divBdr>
          <w:divsChild>
            <w:div w:id="858858842">
              <w:marLeft w:val="0"/>
              <w:marRight w:val="0"/>
              <w:marTop w:val="0"/>
              <w:marBottom w:val="0"/>
              <w:divBdr>
                <w:top w:val="none" w:sz="0" w:space="0" w:color="auto"/>
                <w:left w:val="none" w:sz="0" w:space="0" w:color="auto"/>
                <w:bottom w:val="none" w:sz="0" w:space="0" w:color="auto"/>
                <w:right w:val="none" w:sz="0" w:space="0" w:color="auto"/>
              </w:divBdr>
              <w:divsChild>
                <w:div w:id="1438865942">
                  <w:marLeft w:val="0"/>
                  <w:marRight w:val="0"/>
                  <w:marTop w:val="225"/>
                  <w:marBottom w:val="225"/>
                  <w:divBdr>
                    <w:top w:val="none" w:sz="0" w:space="0" w:color="auto"/>
                    <w:left w:val="none" w:sz="0" w:space="0" w:color="auto"/>
                    <w:bottom w:val="none" w:sz="0" w:space="0" w:color="auto"/>
                    <w:right w:val="none" w:sz="0" w:space="0" w:color="auto"/>
                  </w:divBdr>
                </w:div>
              </w:divsChild>
            </w:div>
            <w:div w:id="19424520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2396">
      <w:bodyDiv w:val="1"/>
      <w:marLeft w:val="0"/>
      <w:marRight w:val="0"/>
      <w:marTop w:val="0"/>
      <w:marBottom w:val="0"/>
      <w:divBdr>
        <w:top w:val="none" w:sz="0" w:space="0" w:color="auto"/>
        <w:left w:val="none" w:sz="0" w:space="0" w:color="auto"/>
        <w:bottom w:val="none" w:sz="0" w:space="0" w:color="auto"/>
        <w:right w:val="none" w:sz="0" w:space="0" w:color="auto"/>
      </w:divBdr>
      <w:divsChild>
        <w:div w:id="782387392">
          <w:marLeft w:val="0"/>
          <w:marRight w:val="0"/>
          <w:marTop w:val="0"/>
          <w:marBottom w:val="0"/>
          <w:divBdr>
            <w:top w:val="none" w:sz="0" w:space="0" w:color="auto"/>
            <w:left w:val="none" w:sz="0" w:space="0" w:color="auto"/>
            <w:bottom w:val="none" w:sz="0" w:space="0" w:color="auto"/>
            <w:right w:val="none" w:sz="0" w:space="0" w:color="auto"/>
          </w:divBdr>
          <w:divsChild>
            <w:div w:id="340818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0755415">
      <w:bodyDiv w:val="1"/>
      <w:marLeft w:val="0"/>
      <w:marRight w:val="0"/>
      <w:marTop w:val="0"/>
      <w:marBottom w:val="0"/>
      <w:divBdr>
        <w:top w:val="none" w:sz="0" w:space="0" w:color="auto"/>
        <w:left w:val="none" w:sz="0" w:space="0" w:color="auto"/>
        <w:bottom w:val="none" w:sz="0" w:space="0" w:color="auto"/>
        <w:right w:val="none" w:sz="0" w:space="0" w:color="auto"/>
      </w:divBdr>
      <w:divsChild>
        <w:div w:id="64686604">
          <w:marLeft w:val="0"/>
          <w:marRight w:val="0"/>
          <w:marTop w:val="0"/>
          <w:marBottom w:val="150"/>
          <w:divBdr>
            <w:top w:val="none" w:sz="0" w:space="0" w:color="auto"/>
            <w:left w:val="none" w:sz="0" w:space="0" w:color="auto"/>
            <w:bottom w:val="none" w:sz="0" w:space="0" w:color="auto"/>
            <w:right w:val="none" w:sz="0" w:space="0" w:color="auto"/>
          </w:divBdr>
          <w:divsChild>
            <w:div w:id="1306739019">
              <w:marLeft w:val="0"/>
              <w:marRight w:val="0"/>
              <w:marTop w:val="0"/>
              <w:marBottom w:val="0"/>
              <w:divBdr>
                <w:top w:val="none" w:sz="0" w:space="0" w:color="auto"/>
                <w:left w:val="none" w:sz="0" w:space="0" w:color="auto"/>
                <w:bottom w:val="none" w:sz="0" w:space="0" w:color="auto"/>
                <w:right w:val="none" w:sz="0" w:space="0" w:color="auto"/>
              </w:divBdr>
            </w:div>
          </w:divsChild>
        </w:div>
        <w:div w:id="208077738">
          <w:marLeft w:val="0"/>
          <w:marRight w:val="0"/>
          <w:marTop w:val="0"/>
          <w:marBottom w:val="0"/>
          <w:divBdr>
            <w:top w:val="none" w:sz="0" w:space="0" w:color="auto"/>
            <w:left w:val="none" w:sz="0" w:space="0" w:color="auto"/>
            <w:bottom w:val="none" w:sz="0" w:space="0" w:color="auto"/>
            <w:right w:val="none" w:sz="0" w:space="0" w:color="auto"/>
          </w:divBdr>
          <w:divsChild>
            <w:div w:id="1397169828">
              <w:marLeft w:val="0"/>
              <w:marRight w:val="0"/>
              <w:marTop w:val="0"/>
              <w:marBottom w:val="0"/>
              <w:divBdr>
                <w:top w:val="none" w:sz="0" w:space="0" w:color="auto"/>
                <w:left w:val="none" w:sz="0" w:space="0" w:color="auto"/>
                <w:bottom w:val="none" w:sz="0" w:space="0" w:color="auto"/>
                <w:right w:val="none" w:sz="0" w:space="0" w:color="auto"/>
              </w:divBdr>
            </w:div>
          </w:divsChild>
        </w:div>
        <w:div w:id="2008439118">
          <w:marLeft w:val="0"/>
          <w:marRight w:val="0"/>
          <w:marTop w:val="0"/>
          <w:marBottom w:val="150"/>
          <w:divBdr>
            <w:top w:val="none" w:sz="0" w:space="0" w:color="auto"/>
            <w:left w:val="none" w:sz="0" w:space="0" w:color="auto"/>
            <w:bottom w:val="none" w:sz="0" w:space="0" w:color="auto"/>
            <w:right w:val="none" w:sz="0" w:space="0" w:color="auto"/>
          </w:divBdr>
        </w:div>
      </w:divsChild>
    </w:div>
    <w:div w:id="491218278">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sChild>
        <w:div w:id="1638218860">
          <w:marLeft w:val="0"/>
          <w:marRight w:val="0"/>
          <w:marTop w:val="0"/>
          <w:marBottom w:val="0"/>
          <w:divBdr>
            <w:top w:val="none" w:sz="0" w:space="0" w:color="auto"/>
            <w:left w:val="none" w:sz="0" w:space="0" w:color="auto"/>
            <w:bottom w:val="none" w:sz="0" w:space="0" w:color="auto"/>
            <w:right w:val="none" w:sz="0" w:space="0" w:color="auto"/>
          </w:divBdr>
        </w:div>
      </w:divsChild>
    </w:div>
    <w:div w:id="492067400">
      <w:bodyDiv w:val="1"/>
      <w:marLeft w:val="0"/>
      <w:marRight w:val="0"/>
      <w:marTop w:val="0"/>
      <w:marBottom w:val="0"/>
      <w:divBdr>
        <w:top w:val="none" w:sz="0" w:space="0" w:color="auto"/>
        <w:left w:val="none" w:sz="0" w:space="0" w:color="auto"/>
        <w:bottom w:val="none" w:sz="0" w:space="0" w:color="auto"/>
        <w:right w:val="none" w:sz="0" w:space="0" w:color="auto"/>
      </w:divBdr>
      <w:divsChild>
        <w:div w:id="559094006">
          <w:marLeft w:val="0"/>
          <w:marRight w:val="0"/>
          <w:marTop w:val="0"/>
          <w:marBottom w:val="0"/>
          <w:divBdr>
            <w:top w:val="none" w:sz="0" w:space="0" w:color="auto"/>
            <w:left w:val="none" w:sz="0" w:space="0" w:color="auto"/>
            <w:bottom w:val="none" w:sz="0" w:space="0" w:color="auto"/>
            <w:right w:val="none" w:sz="0" w:space="0" w:color="auto"/>
          </w:divBdr>
          <w:divsChild>
            <w:div w:id="833107893">
              <w:marLeft w:val="0"/>
              <w:marRight w:val="0"/>
              <w:marTop w:val="225"/>
              <w:marBottom w:val="225"/>
              <w:divBdr>
                <w:top w:val="none" w:sz="0" w:space="0" w:color="auto"/>
                <w:left w:val="none" w:sz="0" w:space="0" w:color="auto"/>
                <w:bottom w:val="none" w:sz="0" w:space="0" w:color="auto"/>
                <w:right w:val="none" w:sz="0" w:space="0" w:color="auto"/>
              </w:divBdr>
            </w:div>
          </w:divsChild>
        </w:div>
        <w:div w:id="1302269325">
          <w:marLeft w:val="0"/>
          <w:marRight w:val="0"/>
          <w:marTop w:val="0"/>
          <w:marBottom w:val="150"/>
          <w:divBdr>
            <w:top w:val="none" w:sz="0" w:space="0" w:color="auto"/>
            <w:left w:val="none" w:sz="0" w:space="0" w:color="auto"/>
            <w:bottom w:val="none" w:sz="0" w:space="0" w:color="auto"/>
            <w:right w:val="none" w:sz="0" w:space="0" w:color="auto"/>
          </w:divBdr>
          <w:divsChild>
            <w:div w:id="1837112461">
              <w:marLeft w:val="0"/>
              <w:marRight w:val="0"/>
              <w:marTop w:val="0"/>
              <w:marBottom w:val="0"/>
              <w:divBdr>
                <w:top w:val="none" w:sz="0" w:space="0" w:color="auto"/>
                <w:left w:val="none" w:sz="0" w:space="0" w:color="auto"/>
                <w:bottom w:val="none" w:sz="0" w:space="0" w:color="auto"/>
                <w:right w:val="none" w:sz="0" w:space="0" w:color="auto"/>
              </w:divBdr>
              <w:divsChild>
                <w:div w:id="87099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203">
          <w:marLeft w:val="0"/>
          <w:marRight w:val="0"/>
          <w:marTop w:val="0"/>
          <w:marBottom w:val="150"/>
          <w:divBdr>
            <w:top w:val="none" w:sz="0" w:space="0" w:color="auto"/>
            <w:left w:val="none" w:sz="0" w:space="0" w:color="auto"/>
            <w:bottom w:val="none" w:sz="0" w:space="0" w:color="auto"/>
            <w:right w:val="none" w:sz="0" w:space="0" w:color="auto"/>
          </w:divBdr>
        </w:div>
      </w:divsChild>
    </w:div>
    <w:div w:id="493104274">
      <w:bodyDiv w:val="1"/>
      <w:marLeft w:val="0"/>
      <w:marRight w:val="0"/>
      <w:marTop w:val="0"/>
      <w:marBottom w:val="0"/>
      <w:divBdr>
        <w:top w:val="none" w:sz="0" w:space="0" w:color="auto"/>
        <w:left w:val="none" w:sz="0" w:space="0" w:color="auto"/>
        <w:bottom w:val="none" w:sz="0" w:space="0" w:color="auto"/>
        <w:right w:val="none" w:sz="0" w:space="0" w:color="auto"/>
      </w:divBdr>
      <w:divsChild>
        <w:div w:id="1291471811">
          <w:marLeft w:val="0"/>
          <w:marRight w:val="0"/>
          <w:marTop w:val="0"/>
          <w:marBottom w:val="225"/>
          <w:divBdr>
            <w:top w:val="none" w:sz="0" w:space="0" w:color="auto"/>
            <w:left w:val="none" w:sz="0" w:space="0" w:color="auto"/>
            <w:bottom w:val="none" w:sz="0" w:space="0" w:color="auto"/>
            <w:right w:val="none" w:sz="0" w:space="0" w:color="auto"/>
          </w:divBdr>
        </w:div>
        <w:div w:id="1665818585">
          <w:marLeft w:val="0"/>
          <w:marRight w:val="0"/>
          <w:marTop w:val="0"/>
          <w:marBottom w:val="225"/>
          <w:divBdr>
            <w:top w:val="none" w:sz="0" w:space="0" w:color="auto"/>
            <w:left w:val="none" w:sz="0" w:space="0" w:color="auto"/>
            <w:bottom w:val="none" w:sz="0" w:space="0" w:color="auto"/>
            <w:right w:val="none" w:sz="0" w:space="0" w:color="auto"/>
          </w:divBdr>
          <w:divsChild>
            <w:div w:id="216555172">
              <w:marLeft w:val="0"/>
              <w:marRight w:val="0"/>
              <w:marTop w:val="0"/>
              <w:marBottom w:val="0"/>
              <w:divBdr>
                <w:top w:val="none" w:sz="0" w:space="0" w:color="auto"/>
                <w:left w:val="none" w:sz="0" w:space="0" w:color="auto"/>
                <w:bottom w:val="none" w:sz="0" w:space="0" w:color="auto"/>
                <w:right w:val="none" w:sz="0" w:space="0" w:color="auto"/>
              </w:divBdr>
              <w:divsChild>
                <w:div w:id="3890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7292">
      <w:bodyDiv w:val="1"/>
      <w:marLeft w:val="0"/>
      <w:marRight w:val="0"/>
      <w:marTop w:val="0"/>
      <w:marBottom w:val="0"/>
      <w:divBdr>
        <w:top w:val="none" w:sz="0" w:space="0" w:color="auto"/>
        <w:left w:val="none" w:sz="0" w:space="0" w:color="auto"/>
        <w:bottom w:val="none" w:sz="0" w:space="0" w:color="auto"/>
        <w:right w:val="none" w:sz="0" w:space="0" w:color="auto"/>
      </w:divBdr>
      <w:divsChild>
        <w:div w:id="1409419979">
          <w:marLeft w:val="0"/>
          <w:marRight w:val="0"/>
          <w:marTop w:val="0"/>
          <w:marBottom w:val="0"/>
          <w:divBdr>
            <w:top w:val="none" w:sz="0" w:space="0" w:color="auto"/>
            <w:left w:val="none" w:sz="0" w:space="0" w:color="auto"/>
            <w:bottom w:val="none" w:sz="0" w:space="0" w:color="auto"/>
            <w:right w:val="none" w:sz="0" w:space="0" w:color="auto"/>
          </w:divBdr>
        </w:div>
      </w:divsChild>
    </w:div>
    <w:div w:id="493230935">
      <w:bodyDiv w:val="1"/>
      <w:marLeft w:val="0"/>
      <w:marRight w:val="0"/>
      <w:marTop w:val="0"/>
      <w:marBottom w:val="0"/>
      <w:divBdr>
        <w:top w:val="none" w:sz="0" w:space="0" w:color="auto"/>
        <w:left w:val="none" w:sz="0" w:space="0" w:color="auto"/>
        <w:bottom w:val="none" w:sz="0" w:space="0" w:color="auto"/>
        <w:right w:val="none" w:sz="0" w:space="0" w:color="auto"/>
      </w:divBdr>
      <w:divsChild>
        <w:div w:id="1494952093">
          <w:marLeft w:val="0"/>
          <w:marRight w:val="0"/>
          <w:marTop w:val="0"/>
          <w:marBottom w:val="0"/>
          <w:divBdr>
            <w:top w:val="none" w:sz="0" w:space="0" w:color="auto"/>
            <w:left w:val="none" w:sz="0" w:space="0" w:color="auto"/>
            <w:bottom w:val="none" w:sz="0" w:space="0" w:color="auto"/>
            <w:right w:val="none" w:sz="0" w:space="0" w:color="auto"/>
          </w:divBdr>
          <w:divsChild>
            <w:div w:id="326641305">
              <w:marLeft w:val="0"/>
              <w:marRight w:val="0"/>
              <w:marTop w:val="0"/>
              <w:marBottom w:val="0"/>
              <w:divBdr>
                <w:top w:val="none" w:sz="0" w:space="0" w:color="auto"/>
                <w:left w:val="none" w:sz="0" w:space="0" w:color="auto"/>
                <w:bottom w:val="none" w:sz="0" w:space="0" w:color="auto"/>
                <w:right w:val="none" w:sz="0" w:space="0" w:color="auto"/>
              </w:divBdr>
              <w:divsChild>
                <w:div w:id="627932296">
                  <w:marLeft w:val="0"/>
                  <w:marRight w:val="0"/>
                  <w:marTop w:val="0"/>
                  <w:marBottom w:val="0"/>
                  <w:divBdr>
                    <w:top w:val="none" w:sz="0" w:space="0" w:color="auto"/>
                    <w:left w:val="none" w:sz="0" w:space="0" w:color="auto"/>
                    <w:bottom w:val="none" w:sz="0" w:space="0" w:color="auto"/>
                    <w:right w:val="none" w:sz="0" w:space="0" w:color="auto"/>
                  </w:divBdr>
                  <w:divsChild>
                    <w:div w:id="1115712260">
                      <w:marLeft w:val="0"/>
                      <w:marRight w:val="0"/>
                      <w:marTop w:val="0"/>
                      <w:marBottom w:val="0"/>
                      <w:divBdr>
                        <w:top w:val="none" w:sz="0" w:space="0" w:color="auto"/>
                        <w:left w:val="none" w:sz="0" w:space="0" w:color="auto"/>
                        <w:bottom w:val="none" w:sz="0" w:space="0" w:color="auto"/>
                        <w:right w:val="none" w:sz="0" w:space="0" w:color="auto"/>
                      </w:divBdr>
                      <w:divsChild>
                        <w:div w:id="1974476961">
                          <w:marLeft w:val="0"/>
                          <w:marRight w:val="0"/>
                          <w:marTop w:val="0"/>
                          <w:marBottom w:val="0"/>
                          <w:divBdr>
                            <w:top w:val="none" w:sz="0" w:space="0" w:color="auto"/>
                            <w:left w:val="none" w:sz="0" w:space="0" w:color="auto"/>
                            <w:bottom w:val="none" w:sz="0" w:space="0" w:color="auto"/>
                            <w:right w:val="none" w:sz="0" w:space="0" w:color="auto"/>
                          </w:divBdr>
                          <w:divsChild>
                            <w:div w:id="1617443614">
                              <w:marLeft w:val="0"/>
                              <w:marRight w:val="0"/>
                              <w:marTop w:val="0"/>
                              <w:marBottom w:val="0"/>
                              <w:divBdr>
                                <w:top w:val="none" w:sz="0" w:space="0" w:color="auto"/>
                                <w:left w:val="none" w:sz="0" w:space="0" w:color="auto"/>
                                <w:bottom w:val="none" w:sz="0" w:space="0" w:color="auto"/>
                                <w:right w:val="none" w:sz="0" w:space="0" w:color="auto"/>
                              </w:divBdr>
                              <w:divsChild>
                                <w:div w:id="331492101">
                                  <w:marLeft w:val="0"/>
                                  <w:marRight w:val="0"/>
                                  <w:marTop w:val="0"/>
                                  <w:marBottom w:val="0"/>
                                  <w:divBdr>
                                    <w:top w:val="none" w:sz="0" w:space="0" w:color="auto"/>
                                    <w:left w:val="none" w:sz="0" w:space="0" w:color="auto"/>
                                    <w:bottom w:val="none" w:sz="0" w:space="0" w:color="auto"/>
                                    <w:right w:val="none" w:sz="0" w:space="0" w:color="auto"/>
                                  </w:divBdr>
                                  <w:divsChild>
                                    <w:div w:id="4109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306122">
      <w:bodyDiv w:val="1"/>
      <w:marLeft w:val="0"/>
      <w:marRight w:val="0"/>
      <w:marTop w:val="0"/>
      <w:marBottom w:val="0"/>
      <w:divBdr>
        <w:top w:val="none" w:sz="0" w:space="0" w:color="auto"/>
        <w:left w:val="none" w:sz="0" w:space="0" w:color="auto"/>
        <w:bottom w:val="none" w:sz="0" w:space="0" w:color="auto"/>
        <w:right w:val="none" w:sz="0" w:space="0" w:color="auto"/>
      </w:divBdr>
      <w:divsChild>
        <w:div w:id="723218314">
          <w:marLeft w:val="0"/>
          <w:marRight w:val="0"/>
          <w:marTop w:val="0"/>
          <w:marBottom w:val="0"/>
          <w:divBdr>
            <w:top w:val="none" w:sz="0" w:space="0" w:color="auto"/>
            <w:left w:val="none" w:sz="0" w:space="0" w:color="auto"/>
            <w:bottom w:val="none" w:sz="0" w:space="0" w:color="auto"/>
            <w:right w:val="none" w:sz="0" w:space="0" w:color="auto"/>
          </w:divBdr>
          <w:divsChild>
            <w:div w:id="268204929">
              <w:marLeft w:val="0"/>
              <w:marRight w:val="0"/>
              <w:marTop w:val="0"/>
              <w:marBottom w:val="0"/>
              <w:divBdr>
                <w:top w:val="none" w:sz="0" w:space="0" w:color="auto"/>
                <w:left w:val="none" w:sz="0" w:space="0" w:color="auto"/>
                <w:bottom w:val="none" w:sz="0" w:space="0" w:color="auto"/>
                <w:right w:val="none" w:sz="0" w:space="0" w:color="auto"/>
              </w:divBdr>
            </w:div>
            <w:div w:id="1093671352">
              <w:marLeft w:val="0"/>
              <w:marRight w:val="0"/>
              <w:marTop w:val="0"/>
              <w:marBottom w:val="150"/>
              <w:divBdr>
                <w:top w:val="none" w:sz="0" w:space="0" w:color="auto"/>
                <w:left w:val="none" w:sz="0" w:space="0" w:color="auto"/>
                <w:bottom w:val="none" w:sz="0" w:space="0" w:color="auto"/>
                <w:right w:val="none" w:sz="0" w:space="0" w:color="auto"/>
              </w:divBdr>
            </w:div>
          </w:divsChild>
        </w:div>
        <w:div w:id="1709406155">
          <w:marLeft w:val="0"/>
          <w:marRight w:val="0"/>
          <w:marTop w:val="0"/>
          <w:marBottom w:val="150"/>
          <w:divBdr>
            <w:top w:val="none" w:sz="0" w:space="0" w:color="auto"/>
            <w:left w:val="none" w:sz="0" w:space="0" w:color="auto"/>
            <w:bottom w:val="none" w:sz="0" w:space="0" w:color="auto"/>
            <w:right w:val="none" w:sz="0" w:space="0" w:color="auto"/>
          </w:divBdr>
          <w:divsChild>
            <w:div w:id="8297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40734">
      <w:bodyDiv w:val="1"/>
      <w:marLeft w:val="0"/>
      <w:marRight w:val="0"/>
      <w:marTop w:val="0"/>
      <w:marBottom w:val="0"/>
      <w:divBdr>
        <w:top w:val="none" w:sz="0" w:space="0" w:color="auto"/>
        <w:left w:val="none" w:sz="0" w:space="0" w:color="auto"/>
        <w:bottom w:val="none" w:sz="0" w:space="0" w:color="auto"/>
        <w:right w:val="none" w:sz="0" w:space="0" w:color="auto"/>
      </w:divBdr>
      <w:divsChild>
        <w:div w:id="487552960">
          <w:marLeft w:val="0"/>
          <w:marRight w:val="0"/>
          <w:marTop w:val="0"/>
          <w:marBottom w:val="0"/>
          <w:divBdr>
            <w:top w:val="none" w:sz="0" w:space="0" w:color="auto"/>
            <w:left w:val="none" w:sz="0" w:space="0" w:color="auto"/>
            <w:bottom w:val="none" w:sz="0" w:space="0" w:color="auto"/>
            <w:right w:val="none" w:sz="0" w:space="0" w:color="auto"/>
          </w:divBdr>
          <w:divsChild>
            <w:div w:id="15658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689943">
      <w:bodyDiv w:val="1"/>
      <w:marLeft w:val="0"/>
      <w:marRight w:val="0"/>
      <w:marTop w:val="0"/>
      <w:marBottom w:val="0"/>
      <w:divBdr>
        <w:top w:val="none" w:sz="0" w:space="0" w:color="auto"/>
        <w:left w:val="none" w:sz="0" w:space="0" w:color="auto"/>
        <w:bottom w:val="none" w:sz="0" w:space="0" w:color="auto"/>
        <w:right w:val="none" w:sz="0" w:space="0" w:color="auto"/>
      </w:divBdr>
      <w:divsChild>
        <w:div w:id="1957371213">
          <w:marLeft w:val="0"/>
          <w:marRight w:val="0"/>
          <w:marTop w:val="0"/>
          <w:marBottom w:val="0"/>
          <w:divBdr>
            <w:top w:val="none" w:sz="0" w:space="0" w:color="auto"/>
            <w:left w:val="none" w:sz="0" w:space="0" w:color="auto"/>
            <w:bottom w:val="none" w:sz="0" w:space="0" w:color="auto"/>
            <w:right w:val="none" w:sz="0" w:space="0" w:color="auto"/>
          </w:divBdr>
          <w:divsChild>
            <w:div w:id="437993139">
              <w:marLeft w:val="0"/>
              <w:marRight w:val="0"/>
              <w:marTop w:val="0"/>
              <w:marBottom w:val="0"/>
              <w:divBdr>
                <w:top w:val="none" w:sz="0" w:space="0" w:color="auto"/>
                <w:left w:val="none" w:sz="0" w:space="0" w:color="auto"/>
                <w:bottom w:val="none" w:sz="0" w:space="0" w:color="auto"/>
                <w:right w:val="none" w:sz="0" w:space="0" w:color="auto"/>
              </w:divBdr>
              <w:divsChild>
                <w:div w:id="245305065">
                  <w:marLeft w:val="0"/>
                  <w:marRight w:val="0"/>
                  <w:marTop w:val="0"/>
                  <w:marBottom w:val="0"/>
                  <w:divBdr>
                    <w:top w:val="none" w:sz="0" w:space="0" w:color="auto"/>
                    <w:left w:val="none" w:sz="0" w:space="0" w:color="auto"/>
                    <w:bottom w:val="none" w:sz="0" w:space="0" w:color="auto"/>
                    <w:right w:val="none" w:sz="0" w:space="0" w:color="auto"/>
                  </w:divBdr>
                  <w:divsChild>
                    <w:div w:id="262569166">
                      <w:marLeft w:val="0"/>
                      <w:marRight w:val="0"/>
                      <w:marTop w:val="0"/>
                      <w:marBottom w:val="0"/>
                      <w:divBdr>
                        <w:top w:val="none" w:sz="0" w:space="0" w:color="auto"/>
                        <w:left w:val="none" w:sz="0" w:space="0" w:color="auto"/>
                        <w:bottom w:val="none" w:sz="0" w:space="0" w:color="auto"/>
                        <w:right w:val="none" w:sz="0" w:space="0" w:color="auto"/>
                      </w:divBdr>
                      <w:divsChild>
                        <w:div w:id="81294171">
                          <w:marLeft w:val="0"/>
                          <w:marRight w:val="0"/>
                          <w:marTop w:val="0"/>
                          <w:marBottom w:val="0"/>
                          <w:divBdr>
                            <w:top w:val="none" w:sz="0" w:space="0" w:color="auto"/>
                            <w:left w:val="none" w:sz="0" w:space="0" w:color="auto"/>
                            <w:bottom w:val="none" w:sz="0" w:space="0" w:color="auto"/>
                            <w:right w:val="none" w:sz="0" w:space="0" w:color="auto"/>
                          </w:divBdr>
                          <w:divsChild>
                            <w:div w:id="2111000778">
                              <w:marLeft w:val="0"/>
                              <w:marRight w:val="0"/>
                              <w:marTop w:val="0"/>
                              <w:marBottom w:val="0"/>
                              <w:divBdr>
                                <w:top w:val="none" w:sz="0" w:space="0" w:color="auto"/>
                                <w:left w:val="none" w:sz="0" w:space="0" w:color="auto"/>
                                <w:bottom w:val="none" w:sz="0" w:space="0" w:color="auto"/>
                                <w:right w:val="none" w:sz="0" w:space="0" w:color="auto"/>
                              </w:divBdr>
                              <w:divsChild>
                                <w:div w:id="305739900">
                                  <w:marLeft w:val="0"/>
                                  <w:marRight w:val="0"/>
                                  <w:marTop w:val="0"/>
                                  <w:marBottom w:val="0"/>
                                  <w:divBdr>
                                    <w:top w:val="none" w:sz="0" w:space="0" w:color="auto"/>
                                    <w:left w:val="none" w:sz="0" w:space="0" w:color="auto"/>
                                    <w:bottom w:val="none" w:sz="0" w:space="0" w:color="auto"/>
                                    <w:right w:val="none" w:sz="0" w:space="0" w:color="auto"/>
                                  </w:divBdr>
                                  <w:divsChild>
                                    <w:div w:id="2595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959567">
      <w:bodyDiv w:val="1"/>
      <w:marLeft w:val="0"/>
      <w:marRight w:val="0"/>
      <w:marTop w:val="0"/>
      <w:marBottom w:val="0"/>
      <w:divBdr>
        <w:top w:val="none" w:sz="0" w:space="0" w:color="auto"/>
        <w:left w:val="none" w:sz="0" w:space="0" w:color="auto"/>
        <w:bottom w:val="none" w:sz="0" w:space="0" w:color="auto"/>
        <w:right w:val="none" w:sz="0" w:space="0" w:color="auto"/>
      </w:divBdr>
      <w:divsChild>
        <w:div w:id="1037198287">
          <w:marLeft w:val="0"/>
          <w:marRight w:val="0"/>
          <w:marTop w:val="0"/>
          <w:marBottom w:val="0"/>
          <w:divBdr>
            <w:top w:val="none" w:sz="0" w:space="0" w:color="auto"/>
            <w:left w:val="none" w:sz="0" w:space="0" w:color="auto"/>
            <w:bottom w:val="none" w:sz="0" w:space="0" w:color="auto"/>
            <w:right w:val="none" w:sz="0" w:space="0" w:color="auto"/>
          </w:divBdr>
          <w:divsChild>
            <w:div w:id="405881015">
              <w:marLeft w:val="0"/>
              <w:marRight w:val="0"/>
              <w:marTop w:val="0"/>
              <w:marBottom w:val="0"/>
              <w:divBdr>
                <w:top w:val="none" w:sz="0" w:space="0" w:color="auto"/>
                <w:left w:val="none" w:sz="0" w:space="0" w:color="auto"/>
                <w:bottom w:val="none" w:sz="0" w:space="0" w:color="auto"/>
                <w:right w:val="none" w:sz="0" w:space="0" w:color="auto"/>
              </w:divBdr>
            </w:div>
          </w:divsChild>
        </w:div>
        <w:div w:id="1067992823">
          <w:marLeft w:val="0"/>
          <w:marRight w:val="0"/>
          <w:marTop w:val="150"/>
          <w:marBottom w:val="0"/>
          <w:divBdr>
            <w:top w:val="none" w:sz="0" w:space="0" w:color="auto"/>
            <w:left w:val="none" w:sz="0" w:space="0" w:color="auto"/>
            <w:bottom w:val="none" w:sz="0" w:space="0" w:color="auto"/>
            <w:right w:val="none" w:sz="0" w:space="0" w:color="auto"/>
          </w:divBdr>
          <w:divsChild>
            <w:div w:id="233321617">
              <w:marLeft w:val="0"/>
              <w:marRight w:val="0"/>
              <w:marTop w:val="0"/>
              <w:marBottom w:val="0"/>
              <w:divBdr>
                <w:top w:val="none" w:sz="0" w:space="0" w:color="auto"/>
                <w:left w:val="none" w:sz="0" w:space="0" w:color="auto"/>
                <w:bottom w:val="none" w:sz="0" w:space="0" w:color="auto"/>
                <w:right w:val="none" w:sz="0" w:space="0" w:color="auto"/>
              </w:divBdr>
              <w:divsChild>
                <w:div w:id="90290877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28633">
      <w:bodyDiv w:val="1"/>
      <w:marLeft w:val="0"/>
      <w:marRight w:val="0"/>
      <w:marTop w:val="0"/>
      <w:marBottom w:val="0"/>
      <w:divBdr>
        <w:top w:val="none" w:sz="0" w:space="0" w:color="auto"/>
        <w:left w:val="none" w:sz="0" w:space="0" w:color="auto"/>
        <w:bottom w:val="none" w:sz="0" w:space="0" w:color="auto"/>
        <w:right w:val="none" w:sz="0" w:space="0" w:color="auto"/>
      </w:divBdr>
      <w:divsChild>
        <w:div w:id="1549486152">
          <w:marLeft w:val="0"/>
          <w:marRight w:val="0"/>
          <w:marTop w:val="0"/>
          <w:marBottom w:val="0"/>
          <w:divBdr>
            <w:top w:val="none" w:sz="0" w:space="0" w:color="auto"/>
            <w:left w:val="none" w:sz="0" w:space="0" w:color="auto"/>
            <w:bottom w:val="none" w:sz="0" w:space="0" w:color="auto"/>
            <w:right w:val="none" w:sz="0" w:space="0" w:color="auto"/>
          </w:divBdr>
          <w:divsChild>
            <w:div w:id="137962581">
              <w:marLeft w:val="0"/>
              <w:marRight w:val="0"/>
              <w:marTop w:val="0"/>
              <w:marBottom w:val="0"/>
              <w:divBdr>
                <w:top w:val="none" w:sz="0" w:space="0" w:color="auto"/>
                <w:left w:val="none" w:sz="0" w:space="0" w:color="auto"/>
                <w:bottom w:val="none" w:sz="0" w:space="0" w:color="auto"/>
                <w:right w:val="none" w:sz="0" w:space="0" w:color="auto"/>
              </w:divBdr>
              <w:divsChild>
                <w:div w:id="612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301360">
      <w:bodyDiv w:val="1"/>
      <w:marLeft w:val="0"/>
      <w:marRight w:val="0"/>
      <w:marTop w:val="0"/>
      <w:marBottom w:val="0"/>
      <w:divBdr>
        <w:top w:val="none" w:sz="0" w:space="0" w:color="auto"/>
        <w:left w:val="none" w:sz="0" w:space="0" w:color="auto"/>
        <w:bottom w:val="none" w:sz="0" w:space="0" w:color="auto"/>
        <w:right w:val="none" w:sz="0" w:space="0" w:color="auto"/>
      </w:divBdr>
      <w:divsChild>
        <w:div w:id="312953712">
          <w:marLeft w:val="0"/>
          <w:marRight w:val="0"/>
          <w:marTop w:val="0"/>
          <w:marBottom w:val="300"/>
          <w:divBdr>
            <w:top w:val="none" w:sz="0" w:space="0" w:color="auto"/>
            <w:left w:val="none" w:sz="0" w:space="0" w:color="auto"/>
            <w:bottom w:val="none" w:sz="0" w:space="0" w:color="auto"/>
            <w:right w:val="none" w:sz="0" w:space="0" w:color="auto"/>
          </w:divBdr>
          <w:divsChild>
            <w:div w:id="27461126">
              <w:marLeft w:val="0"/>
              <w:marRight w:val="0"/>
              <w:marTop w:val="0"/>
              <w:marBottom w:val="0"/>
              <w:divBdr>
                <w:top w:val="none" w:sz="0" w:space="0" w:color="auto"/>
                <w:left w:val="none" w:sz="0" w:space="0" w:color="auto"/>
                <w:bottom w:val="none" w:sz="0" w:space="0" w:color="auto"/>
                <w:right w:val="none" w:sz="0" w:space="0" w:color="auto"/>
              </w:divBdr>
              <w:divsChild>
                <w:div w:id="1860507136">
                  <w:marLeft w:val="0"/>
                  <w:marRight w:val="0"/>
                  <w:marTop w:val="0"/>
                  <w:marBottom w:val="0"/>
                  <w:divBdr>
                    <w:top w:val="none" w:sz="0" w:space="0" w:color="auto"/>
                    <w:left w:val="none" w:sz="0" w:space="0" w:color="auto"/>
                    <w:bottom w:val="none" w:sz="0" w:space="0" w:color="auto"/>
                    <w:right w:val="none" w:sz="0" w:space="0" w:color="auto"/>
                  </w:divBdr>
                  <w:divsChild>
                    <w:div w:id="1691568663">
                      <w:marLeft w:val="0"/>
                      <w:marRight w:val="0"/>
                      <w:marTop w:val="0"/>
                      <w:marBottom w:val="225"/>
                      <w:divBdr>
                        <w:top w:val="none" w:sz="0" w:space="0" w:color="2D2D2D"/>
                        <w:left w:val="none" w:sz="0" w:space="0" w:color="2D2D2D"/>
                        <w:bottom w:val="none" w:sz="0" w:space="0" w:color="2D2D2D"/>
                        <w:right w:val="none" w:sz="0" w:space="0" w:color="2D2D2D"/>
                      </w:divBdr>
                      <w:divsChild>
                        <w:div w:id="629288442">
                          <w:marLeft w:val="0"/>
                          <w:marRight w:val="0"/>
                          <w:marTop w:val="0"/>
                          <w:marBottom w:val="0"/>
                          <w:divBdr>
                            <w:top w:val="none" w:sz="0" w:space="0" w:color="auto"/>
                            <w:left w:val="none" w:sz="0" w:space="0" w:color="auto"/>
                            <w:bottom w:val="none" w:sz="0" w:space="0" w:color="auto"/>
                            <w:right w:val="none" w:sz="0" w:space="0" w:color="auto"/>
                          </w:divBdr>
                          <w:divsChild>
                            <w:div w:id="21229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537242">
      <w:bodyDiv w:val="1"/>
      <w:marLeft w:val="0"/>
      <w:marRight w:val="0"/>
      <w:marTop w:val="0"/>
      <w:marBottom w:val="0"/>
      <w:divBdr>
        <w:top w:val="none" w:sz="0" w:space="0" w:color="auto"/>
        <w:left w:val="none" w:sz="0" w:space="0" w:color="auto"/>
        <w:bottom w:val="none" w:sz="0" w:space="0" w:color="auto"/>
        <w:right w:val="none" w:sz="0" w:space="0" w:color="auto"/>
      </w:divBdr>
      <w:divsChild>
        <w:div w:id="510995493">
          <w:marLeft w:val="0"/>
          <w:marRight w:val="0"/>
          <w:marTop w:val="0"/>
          <w:marBottom w:val="180"/>
          <w:divBdr>
            <w:top w:val="none" w:sz="0" w:space="0" w:color="auto"/>
            <w:left w:val="none" w:sz="0" w:space="0" w:color="auto"/>
            <w:bottom w:val="none" w:sz="0" w:space="0" w:color="auto"/>
            <w:right w:val="none" w:sz="0" w:space="0" w:color="auto"/>
          </w:divBdr>
        </w:div>
      </w:divsChild>
    </w:div>
    <w:div w:id="495073273">
      <w:bodyDiv w:val="1"/>
      <w:marLeft w:val="0"/>
      <w:marRight w:val="0"/>
      <w:marTop w:val="0"/>
      <w:marBottom w:val="0"/>
      <w:divBdr>
        <w:top w:val="none" w:sz="0" w:space="0" w:color="auto"/>
        <w:left w:val="none" w:sz="0" w:space="0" w:color="auto"/>
        <w:bottom w:val="none" w:sz="0" w:space="0" w:color="auto"/>
        <w:right w:val="none" w:sz="0" w:space="0" w:color="auto"/>
      </w:divBdr>
    </w:div>
    <w:div w:id="495416231">
      <w:bodyDiv w:val="1"/>
      <w:marLeft w:val="0"/>
      <w:marRight w:val="0"/>
      <w:marTop w:val="0"/>
      <w:marBottom w:val="0"/>
      <w:divBdr>
        <w:top w:val="none" w:sz="0" w:space="0" w:color="auto"/>
        <w:left w:val="none" w:sz="0" w:space="0" w:color="auto"/>
        <w:bottom w:val="none" w:sz="0" w:space="0" w:color="auto"/>
        <w:right w:val="none" w:sz="0" w:space="0" w:color="auto"/>
      </w:divBdr>
      <w:divsChild>
        <w:div w:id="414088982">
          <w:marLeft w:val="0"/>
          <w:marRight w:val="0"/>
          <w:marTop w:val="0"/>
          <w:marBottom w:val="150"/>
          <w:divBdr>
            <w:top w:val="none" w:sz="0" w:space="0" w:color="auto"/>
            <w:left w:val="none" w:sz="0" w:space="0" w:color="auto"/>
            <w:bottom w:val="none" w:sz="0" w:space="0" w:color="auto"/>
            <w:right w:val="none" w:sz="0" w:space="0" w:color="auto"/>
          </w:divBdr>
        </w:div>
        <w:div w:id="2100784713">
          <w:marLeft w:val="0"/>
          <w:marRight w:val="0"/>
          <w:marTop w:val="0"/>
          <w:marBottom w:val="150"/>
          <w:divBdr>
            <w:top w:val="none" w:sz="0" w:space="0" w:color="auto"/>
            <w:left w:val="none" w:sz="0" w:space="0" w:color="auto"/>
            <w:bottom w:val="none" w:sz="0" w:space="0" w:color="auto"/>
            <w:right w:val="none" w:sz="0" w:space="0" w:color="auto"/>
          </w:divBdr>
          <w:divsChild>
            <w:div w:id="2139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533831">
      <w:bodyDiv w:val="1"/>
      <w:marLeft w:val="0"/>
      <w:marRight w:val="0"/>
      <w:marTop w:val="0"/>
      <w:marBottom w:val="0"/>
      <w:divBdr>
        <w:top w:val="none" w:sz="0" w:space="0" w:color="auto"/>
        <w:left w:val="none" w:sz="0" w:space="0" w:color="auto"/>
        <w:bottom w:val="none" w:sz="0" w:space="0" w:color="auto"/>
        <w:right w:val="none" w:sz="0" w:space="0" w:color="auto"/>
      </w:divBdr>
      <w:divsChild>
        <w:div w:id="1906454602">
          <w:marLeft w:val="0"/>
          <w:marRight w:val="0"/>
          <w:marTop w:val="0"/>
          <w:marBottom w:val="0"/>
          <w:divBdr>
            <w:top w:val="none" w:sz="0" w:space="0" w:color="auto"/>
            <w:left w:val="none" w:sz="0" w:space="0" w:color="auto"/>
            <w:bottom w:val="none" w:sz="0" w:space="0" w:color="auto"/>
            <w:right w:val="none" w:sz="0" w:space="0" w:color="auto"/>
          </w:divBdr>
          <w:divsChild>
            <w:div w:id="37433781">
              <w:marLeft w:val="0"/>
              <w:marRight w:val="0"/>
              <w:marTop w:val="0"/>
              <w:marBottom w:val="0"/>
              <w:divBdr>
                <w:top w:val="none" w:sz="0" w:space="0" w:color="auto"/>
                <w:left w:val="none" w:sz="0" w:space="0" w:color="auto"/>
                <w:bottom w:val="none" w:sz="0" w:space="0" w:color="auto"/>
                <w:right w:val="none" w:sz="0" w:space="0" w:color="auto"/>
              </w:divBdr>
              <w:divsChild>
                <w:div w:id="1071586433">
                  <w:marLeft w:val="0"/>
                  <w:marRight w:val="0"/>
                  <w:marTop w:val="0"/>
                  <w:marBottom w:val="0"/>
                  <w:divBdr>
                    <w:top w:val="none" w:sz="0" w:space="0" w:color="auto"/>
                    <w:left w:val="none" w:sz="0" w:space="0" w:color="auto"/>
                    <w:bottom w:val="none" w:sz="0" w:space="0" w:color="auto"/>
                    <w:right w:val="none" w:sz="0" w:space="0" w:color="auto"/>
                  </w:divBdr>
                  <w:divsChild>
                    <w:div w:id="681051495">
                      <w:marLeft w:val="0"/>
                      <w:marRight w:val="0"/>
                      <w:marTop w:val="0"/>
                      <w:marBottom w:val="0"/>
                      <w:divBdr>
                        <w:top w:val="none" w:sz="0" w:space="0" w:color="auto"/>
                        <w:left w:val="none" w:sz="0" w:space="0" w:color="auto"/>
                        <w:bottom w:val="none" w:sz="0" w:space="0" w:color="auto"/>
                        <w:right w:val="none" w:sz="0" w:space="0" w:color="auto"/>
                      </w:divBdr>
                      <w:divsChild>
                        <w:div w:id="770710027">
                          <w:marLeft w:val="0"/>
                          <w:marRight w:val="0"/>
                          <w:marTop w:val="0"/>
                          <w:marBottom w:val="0"/>
                          <w:divBdr>
                            <w:top w:val="none" w:sz="0" w:space="0" w:color="auto"/>
                            <w:left w:val="none" w:sz="0" w:space="0" w:color="auto"/>
                            <w:bottom w:val="none" w:sz="0" w:space="0" w:color="auto"/>
                            <w:right w:val="none" w:sz="0" w:space="0" w:color="auto"/>
                          </w:divBdr>
                          <w:divsChild>
                            <w:div w:id="764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851279">
      <w:bodyDiv w:val="1"/>
      <w:marLeft w:val="0"/>
      <w:marRight w:val="0"/>
      <w:marTop w:val="0"/>
      <w:marBottom w:val="0"/>
      <w:divBdr>
        <w:top w:val="none" w:sz="0" w:space="0" w:color="auto"/>
        <w:left w:val="none" w:sz="0" w:space="0" w:color="auto"/>
        <w:bottom w:val="none" w:sz="0" w:space="0" w:color="auto"/>
        <w:right w:val="none" w:sz="0" w:space="0" w:color="auto"/>
      </w:divBdr>
      <w:divsChild>
        <w:div w:id="53820818">
          <w:marLeft w:val="0"/>
          <w:marRight w:val="0"/>
          <w:marTop w:val="0"/>
          <w:marBottom w:val="150"/>
          <w:divBdr>
            <w:top w:val="none" w:sz="0" w:space="0" w:color="auto"/>
            <w:left w:val="none" w:sz="0" w:space="0" w:color="auto"/>
            <w:bottom w:val="none" w:sz="0" w:space="0" w:color="auto"/>
            <w:right w:val="none" w:sz="0" w:space="0" w:color="auto"/>
          </w:divBdr>
          <w:divsChild>
            <w:div w:id="1442139391">
              <w:marLeft w:val="0"/>
              <w:marRight w:val="0"/>
              <w:marTop w:val="0"/>
              <w:marBottom w:val="0"/>
              <w:divBdr>
                <w:top w:val="none" w:sz="0" w:space="0" w:color="auto"/>
                <w:left w:val="none" w:sz="0" w:space="0" w:color="auto"/>
                <w:bottom w:val="none" w:sz="0" w:space="0" w:color="auto"/>
                <w:right w:val="none" w:sz="0" w:space="0" w:color="auto"/>
              </w:divBdr>
              <w:divsChild>
                <w:div w:id="8928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6685">
          <w:marLeft w:val="0"/>
          <w:marRight w:val="0"/>
          <w:marTop w:val="0"/>
          <w:marBottom w:val="150"/>
          <w:divBdr>
            <w:top w:val="none" w:sz="0" w:space="0" w:color="auto"/>
            <w:left w:val="none" w:sz="0" w:space="0" w:color="auto"/>
            <w:bottom w:val="none" w:sz="0" w:space="0" w:color="auto"/>
            <w:right w:val="none" w:sz="0" w:space="0" w:color="auto"/>
          </w:divBdr>
        </w:div>
        <w:div w:id="2077629926">
          <w:marLeft w:val="0"/>
          <w:marRight w:val="0"/>
          <w:marTop w:val="0"/>
          <w:marBottom w:val="0"/>
          <w:divBdr>
            <w:top w:val="none" w:sz="0" w:space="0" w:color="auto"/>
            <w:left w:val="none" w:sz="0" w:space="0" w:color="auto"/>
            <w:bottom w:val="none" w:sz="0" w:space="0" w:color="auto"/>
            <w:right w:val="none" w:sz="0" w:space="0" w:color="auto"/>
          </w:divBdr>
          <w:divsChild>
            <w:div w:id="18660965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5919874">
      <w:bodyDiv w:val="1"/>
      <w:marLeft w:val="0"/>
      <w:marRight w:val="0"/>
      <w:marTop w:val="0"/>
      <w:marBottom w:val="0"/>
      <w:divBdr>
        <w:top w:val="none" w:sz="0" w:space="0" w:color="auto"/>
        <w:left w:val="none" w:sz="0" w:space="0" w:color="auto"/>
        <w:bottom w:val="none" w:sz="0" w:space="0" w:color="auto"/>
        <w:right w:val="none" w:sz="0" w:space="0" w:color="auto"/>
      </w:divBdr>
      <w:divsChild>
        <w:div w:id="293830224">
          <w:marLeft w:val="0"/>
          <w:marRight w:val="0"/>
          <w:marTop w:val="0"/>
          <w:marBottom w:val="450"/>
          <w:divBdr>
            <w:top w:val="none" w:sz="0" w:space="0" w:color="auto"/>
            <w:left w:val="none" w:sz="0" w:space="0" w:color="auto"/>
            <w:bottom w:val="single" w:sz="6" w:space="19" w:color="EEEEEE"/>
            <w:right w:val="none" w:sz="0" w:space="0" w:color="auto"/>
          </w:divBdr>
          <w:divsChild>
            <w:div w:id="1684237820">
              <w:marLeft w:val="0"/>
              <w:marRight w:val="0"/>
              <w:marTop w:val="0"/>
              <w:marBottom w:val="150"/>
              <w:divBdr>
                <w:top w:val="none" w:sz="0" w:space="0" w:color="auto"/>
                <w:left w:val="none" w:sz="0" w:space="0" w:color="auto"/>
                <w:bottom w:val="none" w:sz="0" w:space="0" w:color="auto"/>
                <w:right w:val="none" w:sz="0" w:space="0" w:color="auto"/>
              </w:divBdr>
              <w:divsChild>
                <w:div w:id="1318849776">
                  <w:marLeft w:val="0"/>
                  <w:marRight w:val="0"/>
                  <w:marTop w:val="0"/>
                  <w:marBottom w:val="0"/>
                  <w:divBdr>
                    <w:top w:val="none" w:sz="0" w:space="0" w:color="auto"/>
                    <w:left w:val="none" w:sz="0" w:space="0" w:color="auto"/>
                    <w:bottom w:val="none" w:sz="0" w:space="0" w:color="auto"/>
                    <w:right w:val="none" w:sz="0" w:space="0" w:color="auto"/>
                  </w:divBdr>
                </w:div>
              </w:divsChild>
            </w:div>
            <w:div w:id="6947197">
              <w:marLeft w:val="0"/>
              <w:marRight w:val="0"/>
              <w:marTop w:val="0"/>
              <w:marBottom w:val="0"/>
              <w:divBdr>
                <w:top w:val="none" w:sz="0" w:space="0" w:color="auto"/>
                <w:left w:val="none" w:sz="0" w:space="0" w:color="auto"/>
                <w:bottom w:val="none" w:sz="0" w:space="0" w:color="auto"/>
                <w:right w:val="none" w:sz="0" w:space="0" w:color="auto"/>
              </w:divBdr>
            </w:div>
          </w:divsChild>
        </w:div>
        <w:div w:id="2018268607">
          <w:marLeft w:val="0"/>
          <w:marRight w:val="0"/>
          <w:marTop w:val="0"/>
          <w:marBottom w:val="0"/>
          <w:divBdr>
            <w:top w:val="none" w:sz="0" w:space="0" w:color="auto"/>
            <w:left w:val="none" w:sz="0" w:space="0" w:color="auto"/>
            <w:bottom w:val="none" w:sz="0" w:space="0" w:color="auto"/>
            <w:right w:val="none" w:sz="0" w:space="0" w:color="auto"/>
          </w:divBdr>
          <w:divsChild>
            <w:div w:id="567157442">
              <w:marLeft w:val="0"/>
              <w:marRight w:val="0"/>
              <w:marTop w:val="0"/>
              <w:marBottom w:val="0"/>
              <w:divBdr>
                <w:top w:val="none" w:sz="0" w:space="0" w:color="auto"/>
                <w:left w:val="none" w:sz="0" w:space="0" w:color="auto"/>
                <w:bottom w:val="none" w:sz="0" w:space="0" w:color="auto"/>
                <w:right w:val="none" w:sz="0" w:space="0" w:color="auto"/>
              </w:divBdr>
              <w:divsChild>
                <w:div w:id="10035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15605">
      <w:bodyDiv w:val="1"/>
      <w:marLeft w:val="0"/>
      <w:marRight w:val="0"/>
      <w:marTop w:val="0"/>
      <w:marBottom w:val="0"/>
      <w:divBdr>
        <w:top w:val="none" w:sz="0" w:space="0" w:color="auto"/>
        <w:left w:val="none" w:sz="0" w:space="0" w:color="auto"/>
        <w:bottom w:val="none" w:sz="0" w:space="0" w:color="auto"/>
        <w:right w:val="none" w:sz="0" w:space="0" w:color="auto"/>
      </w:divBdr>
      <w:divsChild>
        <w:div w:id="136655075">
          <w:marLeft w:val="0"/>
          <w:marRight w:val="0"/>
          <w:marTop w:val="0"/>
          <w:marBottom w:val="150"/>
          <w:divBdr>
            <w:top w:val="none" w:sz="0" w:space="0" w:color="auto"/>
            <w:left w:val="none" w:sz="0" w:space="0" w:color="auto"/>
            <w:bottom w:val="none" w:sz="0" w:space="0" w:color="auto"/>
            <w:right w:val="none" w:sz="0" w:space="0" w:color="auto"/>
          </w:divBdr>
          <w:divsChild>
            <w:div w:id="1505701775">
              <w:marLeft w:val="0"/>
              <w:marRight w:val="0"/>
              <w:marTop w:val="0"/>
              <w:marBottom w:val="0"/>
              <w:divBdr>
                <w:top w:val="none" w:sz="0" w:space="0" w:color="auto"/>
                <w:left w:val="none" w:sz="0" w:space="0" w:color="auto"/>
                <w:bottom w:val="none" w:sz="0" w:space="0" w:color="auto"/>
                <w:right w:val="none" w:sz="0" w:space="0" w:color="auto"/>
              </w:divBdr>
              <w:divsChild>
                <w:div w:id="1216702907">
                  <w:marLeft w:val="0"/>
                  <w:marRight w:val="0"/>
                  <w:marTop w:val="0"/>
                  <w:marBottom w:val="0"/>
                  <w:divBdr>
                    <w:top w:val="none" w:sz="0" w:space="0" w:color="auto"/>
                    <w:left w:val="none" w:sz="0" w:space="0" w:color="auto"/>
                    <w:bottom w:val="none" w:sz="0" w:space="0" w:color="auto"/>
                    <w:right w:val="none" w:sz="0" w:space="0" w:color="auto"/>
                  </w:divBdr>
                  <w:divsChild>
                    <w:div w:id="82682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7226">
          <w:marLeft w:val="0"/>
          <w:marRight w:val="0"/>
          <w:marTop w:val="0"/>
          <w:marBottom w:val="0"/>
          <w:divBdr>
            <w:top w:val="none" w:sz="0" w:space="0" w:color="auto"/>
            <w:left w:val="none" w:sz="0" w:space="0" w:color="auto"/>
            <w:bottom w:val="none" w:sz="0" w:space="0" w:color="auto"/>
            <w:right w:val="none" w:sz="0" w:space="0" w:color="auto"/>
          </w:divBdr>
        </w:div>
      </w:divsChild>
    </w:div>
    <w:div w:id="496959716">
      <w:bodyDiv w:val="1"/>
      <w:marLeft w:val="0"/>
      <w:marRight w:val="0"/>
      <w:marTop w:val="0"/>
      <w:marBottom w:val="0"/>
      <w:divBdr>
        <w:top w:val="none" w:sz="0" w:space="0" w:color="auto"/>
        <w:left w:val="none" w:sz="0" w:space="0" w:color="auto"/>
        <w:bottom w:val="none" w:sz="0" w:space="0" w:color="auto"/>
        <w:right w:val="none" w:sz="0" w:space="0" w:color="auto"/>
      </w:divBdr>
      <w:divsChild>
        <w:div w:id="7372703">
          <w:marLeft w:val="0"/>
          <w:marRight w:val="0"/>
          <w:marTop w:val="0"/>
          <w:marBottom w:val="150"/>
          <w:divBdr>
            <w:top w:val="none" w:sz="0" w:space="0" w:color="auto"/>
            <w:left w:val="none" w:sz="0" w:space="0" w:color="auto"/>
            <w:bottom w:val="none" w:sz="0" w:space="0" w:color="auto"/>
            <w:right w:val="none" w:sz="0" w:space="0" w:color="auto"/>
          </w:divBdr>
          <w:divsChild>
            <w:div w:id="1662808492">
              <w:marLeft w:val="0"/>
              <w:marRight w:val="0"/>
              <w:marTop w:val="0"/>
              <w:marBottom w:val="0"/>
              <w:divBdr>
                <w:top w:val="none" w:sz="0" w:space="0" w:color="auto"/>
                <w:left w:val="none" w:sz="0" w:space="0" w:color="auto"/>
                <w:bottom w:val="none" w:sz="0" w:space="0" w:color="auto"/>
                <w:right w:val="none" w:sz="0" w:space="0" w:color="auto"/>
              </w:divBdr>
              <w:divsChild>
                <w:div w:id="19419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437661">
          <w:marLeft w:val="0"/>
          <w:marRight w:val="0"/>
          <w:marTop w:val="0"/>
          <w:marBottom w:val="150"/>
          <w:divBdr>
            <w:top w:val="none" w:sz="0" w:space="0" w:color="auto"/>
            <w:left w:val="none" w:sz="0" w:space="0" w:color="auto"/>
            <w:bottom w:val="none" w:sz="0" w:space="0" w:color="auto"/>
            <w:right w:val="none" w:sz="0" w:space="0" w:color="auto"/>
          </w:divBdr>
        </w:div>
        <w:div w:id="1884126848">
          <w:marLeft w:val="0"/>
          <w:marRight w:val="0"/>
          <w:marTop w:val="0"/>
          <w:marBottom w:val="0"/>
          <w:divBdr>
            <w:top w:val="none" w:sz="0" w:space="0" w:color="auto"/>
            <w:left w:val="none" w:sz="0" w:space="0" w:color="auto"/>
            <w:bottom w:val="none" w:sz="0" w:space="0" w:color="auto"/>
            <w:right w:val="none" w:sz="0" w:space="0" w:color="auto"/>
          </w:divBdr>
          <w:divsChild>
            <w:div w:id="10932859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7116723">
      <w:bodyDiv w:val="1"/>
      <w:marLeft w:val="0"/>
      <w:marRight w:val="0"/>
      <w:marTop w:val="0"/>
      <w:marBottom w:val="0"/>
      <w:divBdr>
        <w:top w:val="none" w:sz="0" w:space="0" w:color="auto"/>
        <w:left w:val="none" w:sz="0" w:space="0" w:color="auto"/>
        <w:bottom w:val="none" w:sz="0" w:space="0" w:color="auto"/>
        <w:right w:val="none" w:sz="0" w:space="0" w:color="auto"/>
      </w:divBdr>
    </w:div>
    <w:div w:id="497622192">
      <w:bodyDiv w:val="1"/>
      <w:marLeft w:val="0"/>
      <w:marRight w:val="0"/>
      <w:marTop w:val="0"/>
      <w:marBottom w:val="0"/>
      <w:divBdr>
        <w:top w:val="none" w:sz="0" w:space="0" w:color="auto"/>
        <w:left w:val="none" w:sz="0" w:space="0" w:color="auto"/>
        <w:bottom w:val="none" w:sz="0" w:space="0" w:color="auto"/>
        <w:right w:val="none" w:sz="0" w:space="0" w:color="auto"/>
      </w:divBdr>
      <w:divsChild>
        <w:div w:id="130559117">
          <w:marLeft w:val="0"/>
          <w:marRight w:val="0"/>
          <w:marTop w:val="0"/>
          <w:marBottom w:val="0"/>
          <w:divBdr>
            <w:top w:val="none" w:sz="0" w:space="0" w:color="auto"/>
            <w:left w:val="none" w:sz="0" w:space="0" w:color="auto"/>
            <w:bottom w:val="none" w:sz="0" w:space="0" w:color="auto"/>
            <w:right w:val="none" w:sz="0" w:space="0" w:color="auto"/>
          </w:divBdr>
          <w:divsChild>
            <w:div w:id="10617002">
              <w:marLeft w:val="0"/>
              <w:marRight w:val="0"/>
              <w:marTop w:val="0"/>
              <w:marBottom w:val="300"/>
              <w:divBdr>
                <w:top w:val="none" w:sz="0" w:space="0" w:color="auto"/>
                <w:left w:val="none" w:sz="0" w:space="0" w:color="auto"/>
                <w:bottom w:val="none" w:sz="0" w:space="0" w:color="auto"/>
                <w:right w:val="none" w:sz="0" w:space="0" w:color="auto"/>
              </w:divBdr>
            </w:div>
          </w:divsChild>
        </w:div>
        <w:div w:id="769929746">
          <w:marLeft w:val="0"/>
          <w:marRight w:val="0"/>
          <w:marTop w:val="0"/>
          <w:marBottom w:val="225"/>
          <w:divBdr>
            <w:top w:val="none" w:sz="0" w:space="0" w:color="auto"/>
            <w:left w:val="none" w:sz="0" w:space="0" w:color="auto"/>
            <w:bottom w:val="none" w:sz="0" w:space="0" w:color="auto"/>
            <w:right w:val="none" w:sz="0" w:space="0" w:color="auto"/>
          </w:divBdr>
        </w:div>
        <w:div w:id="2064059997">
          <w:marLeft w:val="0"/>
          <w:marRight w:val="0"/>
          <w:marTop w:val="0"/>
          <w:marBottom w:val="0"/>
          <w:divBdr>
            <w:top w:val="none" w:sz="0" w:space="0" w:color="auto"/>
            <w:left w:val="none" w:sz="0" w:space="0" w:color="auto"/>
            <w:bottom w:val="none" w:sz="0" w:space="0" w:color="auto"/>
            <w:right w:val="none" w:sz="0" w:space="0" w:color="auto"/>
          </w:divBdr>
          <w:divsChild>
            <w:div w:id="1565870265">
              <w:marLeft w:val="0"/>
              <w:marRight w:val="0"/>
              <w:marTop w:val="0"/>
              <w:marBottom w:val="0"/>
              <w:divBdr>
                <w:top w:val="none" w:sz="0" w:space="0" w:color="auto"/>
                <w:left w:val="none" w:sz="0" w:space="0" w:color="auto"/>
                <w:bottom w:val="none" w:sz="0" w:space="0" w:color="auto"/>
                <w:right w:val="none" w:sz="0" w:space="0" w:color="auto"/>
              </w:divBdr>
              <w:divsChild>
                <w:div w:id="1689746163">
                  <w:marLeft w:val="0"/>
                  <w:marRight w:val="0"/>
                  <w:marTop w:val="0"/>
                  <w:marBottom w:val="0"/>
                  <w:divBdr>
                    <w:top w:val="none" w:sz="0" w:space="0" w:color="auto"/>
                    <w:left w:val="none" w:sz="0" w:space="0" w:color="auto"/>
                    <w:bottom w:val="none" w:sz="0" w:space="0" w:color="auto"/>
                    <w:right w:val="none" w:sz="0" w:space="0" w:color="auto"/>
                  </w:divBdr>
                  <w:divsChild>
                    <w:div w:id="745955404">
                      <w:marLeft w:val="0"/>
                      <w:marRight w:val="0"/>
                      <w:marTop w:val="0"/>
                      <w:marBottom w:val="0"/>
                      <w:divBdr>
                        <w:top w:val="none" w:sz="0" w:space="0" w:color="auto"/>
                        <w:left w:val="none" w:sz="0" w:space="0" w:color="auto"/>
                        <w:bottom w:val="none" w:sz="0" w:space="0" w:color="auto"/>
                        <w:right w:val="none" w:sz="0" w:space="0" w:color="auto"/>
                      </w:divBdr>
                      <w:divsChild>
                        <w:div w:id="16793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7906">
      <w:bodyDiv w:val="1"/>
      <w:marLeft w:val="0"/>
      <w:marRight w:val="0"/>
      <w:marTop w:val="0"/>
      <w:marBottom w:val="0"/>
      <w:divBdr>
        <w:top w:val="none" w:sz="0" w:space="0" w:color="auto"/>
        <w:left w:val="none" w:sz="0" w:space="0" w:color="auto"/>
        <w:bottom w:val="none" w:sz="0" w:space="0" w:color="auto"/>
        <w:right w:val="none" w:sz="0" w:space="0" w:color="auto"/>
      </w:divBdr>
      <w:divsChild>
        <w:div w:id="1691178167">
          <w:marLeft w:val="0"/>
          <w:marRight w:val="0"/>
          <w:marTop w:val="0"/>
          <w:marBottom w:val="0"/>
          <w:divBdr>
            <w:top w:val="none" w:sz="0" w:space="0" w:color="auto"/>
            <w:left w:val="none" w:sz="0" w:space="0" w:color="auto"/>
            <w:bottom w:val="dotted" w:sz="6" w:space="4" w:color="DDDDDD"/>
            <w:right w:val="none" w:sz="0" w:space="0" w:color="auto"/>
          </w:divBdr>
        </w:div>
      </w:divsChild>
    </w:div>
    <w:div w:id="497775448">
      <w:bodyDiv w:val="1"/>
      <w:marLeft w:val="0"/>
      <w:marRight w:val="0"/>
      <w:marTop w:val="0"/>
      <w:marBottom w:val="0"/>
      <w:divBdr>
        <w:top w:val="none" w:sz="0" w:space="0" w:color="auto"/>
        <w:left w:val="none" w:sz="0" w:space="0" w:color="auto"/>
        <w:bottom w:val="none" w:sz="0" w:space="0" w:color="auto"/>
        <w:right w:val="none" w:sz="0" w:space="0" w:color="auto"/>
      </w:divBdr>
      <w:divsChild>
        <w:div w:id="627470314">
          <w:marLeft w:val="0"/>
          <w:marRight w:val="0"/>
          <w:marTop w:val="0"/>
          <w:marBottom w:val="0"/>
          <w:divBdr>
            <w:top w:val="none" w:sz="0" w:space="0" w:color="auto"/>
            <w:left w:val="none" w:sz="0" w:space="0" w:color="auto"/>
            <w:bottom w:val="none" w:sz="0" w:space="0" w:color="auto"/>
            <w:right w:val="none" w:sz="0" w:space="0" w:color="auto"/>
          </w:divBdr>
        </w:div>
      </w:divsChild>
    </w:div>
    <w:div w:id="498086072">
      <w:bodyDiv w:val="1"/>
      <w:marLeft w:val="0"/>
      <w:marRight w:val="0"/>
      <w:marTop w:val="0"/>
      <w:marBottom w:val="0"/>
      <w:divBdr>
        <w:top w:val="none" w:sz="0" w:space="0" w:color="auto"/>
        <w:left w:val="none" w:sz="0" w:space="0" w:color="auto"/>
        <w:bottom w:val="none" w:sz="0" w:space="0" w:color="auto"/>
        <w:right w:val="none" w:sz="0" w:space="0" w:color="auto"/>
      </w:divBdr>
    </w:div>
    <w:div w:id="498355132">
      <w:bodyDiv w:val="1"/>
      <w:marLeft w:val="0"/>
      <w:marRight w:val="0"/>
      <w:marTop w:val="0"/>
      <w:marBottom w:val="0"/>
      <w:divBdr>
        <w:top w:val="none" w:sz="0" w:space="0" w:color="auto"/>
        <w:left w:val="none" w:sz="0" w:space="0" w:color="auto"/>
        <w:bottom w:val="none" w:sz="0" w:space="0" w:color="auto"/>
        <w:right w:val="none" w:sz="0" w:space="0" w:color="auto"/>
      </w:divBdr>
      <w:divsChild>
        <w:div w:id="258678647">
          <w:marLeft w:val="0"/>
          <w:marRight w:val="0"/>
          <w:marTop w:val="0"/>
          <w:marBottom w:val="0"/>
          <w:divBdr>
            <w:top w:val="none" w:sz="0" w:space="0" w:color="auto"/>
            <w:left w:val="none" w:sz="0" w:space="0" w:color="auto"/>
            <w:bottom w:val="none" w:sz="0" w:space="0" w:color="auto"/>
            <w:right w:val="none" w:sz="0" w:space="0" w:color="auto"/>
          </w:divBdr>
        </w:div>
      </w:divsChild>
    </w:div>
    <w:div w:id="498424489">
      <w:bodyDiv w:val="1"/>
      <w:marLeft w:val="0"/>
      <w:marRight w:val="0"/>
      <w:marTop w:val="0"/>
      <w:marBottom w:val="0"/>
      <w:divBdr>
        <w:top w:val="none" w:sz="0" w:space="0" w:color="auto"/>
        <w:left w:val="none" w:sz="0" w:space="0" w:color="auto"/>
        <w:bottom w:val="none" w:sz="0" w:space="0" w:color="auto"/>
        <w:right w:val="none" w:sz="0" w:space="0" w:color="auto"/>
      </w:divBdr>
    </w:div>
    <w:div w:id="498498198">
      <w:bodyDiv w:val="1"/>
      <w:marLeft w:val="0"/>
      <w:marRight w:val="0"/>
      <w:marTop w:val="0"/>
      <w:marBottom w:val="0"/>
      <w:divBdr>
        <w:top w:val="none" w:sz="0" w:space="0" w:color="auto"/>
        <w:left w:val="none" w:sz="0" w:space="0" w:color="auto"/>
        <w:bottom w:val="none" w:sz="0" w:space="0" w:color="auto"/>
        <w:right w:val="none" w:sz="0" w:space="0" w:color="auto"/>
      </w:divBdr>
      <w:divsChild>
        <w:div w:id="364599153">
          <w:marLeft w:val="0"/>
          <w:marRight w:val="0"/>
          <w:marTop w:val="0"/>
          <w:marBottom w:val="0"/>
          <w:divBdr>
            <w:top w:val="none" w:sz="0" w:space="0" w:color="auto"/>
            <w:left w:val="none" w:sz="0" w:space="0" w:color="auto"/>
            <w:bottom w:val="none" w:sz="0" w:space="0" w:color="auto"/>
            <w:right w:val="none" w:sz="0" w:space="0" w:color="auto"/>
          </w:divBdr>
          <w:divsChild>
            <w:div w:id="1539783117">
              <w:marLeft w:val="0"/>
              <w:marRight w:val="0"/>
              <w:marTop w:val="0"/>
              <w:marBottom w:val="0"/>
              <w:divBdr>
                <w:top w:val="none" w:sz="0" w:space="0" w:color="auto"/>
                <w:left w:val="none" w:sz="0" w:space="0" w:color="auto"/>
                <w:bottom w:val="none" w:sz="0" w:space="0" w:color="auto"/>
                <w:right w:val="none" w:sz="0" w:space="0" w:color="auto"/>
              </w:divBdr>
              <w:divsChild>
                <w:div w:id="683481923">
                  <w:marLeft w:val="0"/>
                  <w:marRight w:val="0"/>
                  <w:marTop w:val="0"/>
                  <w:marBottom w:val="0"/>
                  <w:divBdr>
                    <w:top w:val="none" w:sz="0" w:space="0" w:color="auto"/>
                    <w:left w:val="none" w:sz="0" w:space="0" w:color="auto"/>
                    <w:bottom w:val="none" w:sz="0" w:space="0" w:color="auto"/>
                    <w:right w:val="none" w:sz="0" w:space="0" w:color="auto"/>
                  </w:divBdr>
                  <w:divsChild>
                    <w:div w:id="28655201">
                      <w:marLeft w:val="0"/>
                      <w:marRight w:val="0"/>
                      <w:marTop w:val="0"/>
                      <w:marBottom w:val="0"/>
                      <w:divBdr>
                        <w:top w:val="none" w:sz="0" w:space="0" w:color="auto"/>
                        <w:left w:val="none" w:sz="0" w:space="0" w:color="auto"/>
                        <w:bottom w:val="none" w:sz="0" w:space="0" w:color="auto"/>
                        <w:right w:val="none" w:sz="0" w:space="0" w:color="auto"/>
                      </w:divBdr>
                      <w:divsChild>
                        <w:div w:id="472796959">
                          <w:marLeft w:val="0"/>
                          <w:marRight w:val="0"/>
                          <w:marTop w:val="0"/>
                          <w:marBottom w:val="0"/>
                          <w:divBdr>
                            <w:top w:val="none" w:sz="0" w:space="0" w:color="auto"/>
                            <w:left w:val="none" w:sz="0" w:space="0" w:color="auto"/>
                            <w:bottom w:val="none" w:sz="0" w:space="0" w:color="auto"/>
                            <w:right w:val="none" w:sz="0" w:space="0" w:color="auto"/>
                          </w:divBdr>
                          <w:divsChild>
                            <w:div w:id="105931236">
                              <w:marLeft w:val="0"/>
                              <w:marRight w:val="0"/>
                              <w:marTop w:val="0"/>
                              <w:marBottom w:val="0"/>
                              <w:divBdr>
                                <w:top w:val="none" w:sz="0" w:space="0" w:color="auto"/>
                                <w:left w:val="none" w:sz="0" w:space="0" w:color="auto"/>
                                <w:bottom w:val="none" w:sz="0" w:space="0" w:color="auto"/>
                                <w:right w:val="none" w:sz="0" w:space="0" w:color="auto"/>
                              </w:divBdr>
                              <w:divsChild>
                                <w:div w:id="443379059">
                                  <w:marLeft w:val="0"/>
                                  <w:marRight w:val="0"/>
                                  <w:marTop w:val="0"/>
                                  <w:marBottom w:val="0"/>
                                  <w:divBdr>
                                    <w:top w:val="none" w:sz="0" w:space="0" w:color="auto"/>
                                    <w:left w:val="none" w:sz="0" w:space="0" w:color="auto"/>
                                    <w:bottom w:val="none" w:sz="0" w:space="0" w:color="auto"/>
                                    <w:right w:val="none" w:sz="0" w:space="0" w:color="auto"/>
                                  </w:divBdr>
                                  <w:divsChild>
                                    <w:div w:id="136579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16641">
      <w:bodyDiv w:val="1"/>
      <w:marLeft w:val="0"/>
      <w:marRight w:val="0"/>
      <w:marTop w:val="0"/>
      <w:marBottom w:val="0"/>
      <w:divBdr>
        <w:top w:val="none" w:sz="0" w:space="0" w:color="auto"/>
        <w:left w:val="none" w:sz="0" w:space="0" w:color="auto"/>
        <w:bottom w:val="none" w:sz="0" w:space="0" w:color="auto"/>
        <w:right w:val="none" w:sz="0" w:space="0" w:color="auto"/>
      </w:divBdr>
    </w:div>
    <w:div w:id="498694996">
      <w:bodyDiv w:val="1"/>
      <w:marLeft w:val="0"/>
      <w:marRight w:val="0"/>
      <w:marTop w:val="0"/>
      <w:marBottom w:val="0"/>
      <w:divBdr>
        <w:top w:val="none" w:sz="0" w:space="0" w:color="auto"/>
        <w:left w:val="none" w:sz="0" w:space="0" w:color="auto"/>
        <w:bottom w:val="none" w:sz="0" w:space="0" w:color="auto"/>
        <w:right w:val="none" w:sz="0" w:space="0" w:color="auto"/>
      </w:divBdr>
      <w:divsChild>
        <w:div w:id="847451658">
          <w:marLeft w:val="0"/>
          <w:marRight w:val="0"/>
          <w:marTop w:val="0"/>
          <w:marBottom w:val="0"/>
          <w:divBdr>
            <w:top w:val="none" w:sz="0" w:space="0" w:color="auto"/>
            <w:left w:val="none" w:sz="0" w:space="0" w:color="auto"/>
            <w:bottom w:val="none" w:sz="0" w:space="0" w:color="auto"/>
            <w:right w:val="none" w:sz="0" w:space="0" w:color="auto"/>
          </w:divBdr>
          <w:divsChild>
            <w:div w:id="1886409692">
              <w:marLeft w:val="0"/>
              <w:marRight w:val="0"/>
              <w:marTop w:val="0"/>
              <w:marBottom w:val="0"/>
              <w:divBdr>
                <w:top w:val="none" w:sz="0" w:space="0" w:color="auto"/>
                <w:left w:val="none" w:sz="0" w:space="0" w:color="auto"/>
                <w:bottom w:val="none" w:sz="0" w:space="0" w:color="auto"/>
                <w:right w:val="none" w:sz="0" w:space="0" w:color="auto"/>
              </w:divBdr>
              <w:divsChild>
                <w:div w:id="1480030549">
                  <w:marLeft w:val="0"/>
                  <w:marRight w:val="0"/>
                  <w:marTop w:val="0"/>
                  <w:marBottom w:val="0"/>
                  <w:divBdr>
                    <w:top w:val="none" w:sz="0" w:space="0" w:color="auto"/>
                    <w:left w:val="none" w:sz="0" w:space="0" w:color="auto"/>
                    <w:bottom w:val="none" w:sz="0" w:space="0" w:color="auto"/>
                    <w:right w:val="none" w:sz="0" w:space="0" w:color="auto"/>
                  </w:divBdr>
                  <w:divsChild>
                    <w:div w:id="625622022">
                      <w:marLeft w:val="0"/>
                      <w:marRight w:val="0"/>
                      <w:marTop w:val="0"/>
                      <w:marBottom w:val="0"/>
                      <w:divBdr>
                        <w:top w:val="none" w:sz="0" w:space="0" w:color="auto"/>
                        <w:left w:val="none" w:sz="0" w:space="0" w:color="auto"/>
                        <w:bottom w:val="none" w:sz="0" w:space="0" w:color="auto"/>
                        <w:right w:val="none" w:sz="0" w:space="0" w:color="auto"/>
                      </w:divBdr>
                      <w:divsChild>
                        <w:div w:id="1336375158">
                          <w:marLeft w:val="0"/>
                          <w:marRight w:val="0"/>
                          <w:marTop w:val="0"/>
                          <w:marBottom w:val="0"/>
                          <w:divBdr>
                            <w:top w:val="none" w:sz="0" w:space="0" w:color="auto"/>
                            <w:left w:val="none" w:sz="0" w:space="0" w:color="auto"/>
                            <w:bottom w:val="none" w:sz="0" w:space="0" w:color="auto"/>
                            <w:right w:val="none" w:sz="0" w:space="0" w:color="auto"/>
                          </w:divBdr>
                          <w:divsChild>
                            <w:div w:id="1741519415">
                              <w:marLeft w:val="0"/>
                              <w:marRight w:val="0"/>
                              <w:marTop w:val="0"/>
                              <w:marBottom w:val="0"/>
                              <w:divBdr>
                                <w:top w:val="none" w:sz="0" w:space="0" w:color="auto"/>
                                <w:left w:val="none" w:sz="0" w:space="0" w:color="auto"/>
                                <w:bottom w:val="none" w:sz="0" w:space="0" w:color="auto"/>
                                <w:right w:val="none" w:sz="0" w:space="0" w:color="auto"/>
                              </w:divBdr>
                              <w:divsChild>
                                <w:div w:id="973484905">
                                  <w:marLeft w:val="0"/>
                                  <w:marRight w:val="0"/>
                                  <w:marTop w:val="0"/>
                                  <w:marBottom w:val="0"/>
                                  <w:divBdr>
                                    <w:top w:val="none" w:sz="0" w:space="0" w:color="auto"/>
                                    <w:left w:val="none" w:sz="0" w:space="0" w:color="auto"/>
                                    <w:bottom w:val="none" w:sz="0" w:space="0" w:color="auto"/>
                                    <w:right w:val="none" w:sz="0" w:space="0" w:color="auto"/>
                                  </w:divBdr>
                                  <w:divsChild>
                                    <w:div w:id="7393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925613">
      <w:bodyDiv w:val="1"/>
      <w:marLeft w:val="0"/>
      <w:marRight w:val="0"/>
      <w:marTop w:val="0"/>
      <w:marBottom w:val="0"/>
      <w:divBdr>
        <w:top w:val="none" w:sz="0" w:space="0" w:color="auto"/>
        <w:left w:val="none" w:sz="0" w:space="0" w:color="auto"/>
        <w:bottom w:val="none" w:sz="0" w:space="0" w:color="auto"/>
        <w:right w:val="none" w:sz="0" w:space="0" w:color="auto"/>
      </w:divBdr>
      <w:divsChild>
        <w:div w:id="1237282656">
          <w:marLeft w:val="0"/>
          <w:marRight w:val="0"/>
          <w:marTop w:val="0"/>
          <w:marBottom w:val="150"/>
          <w:divBdr>
            <w:top w:val="none" w:sz="0" w:space="0" w:color="auto"/>
            <w:left w:val="none" w:sz="0" w:space="0" w:color="auto"/>
            <w:bottom w:val="none" w:sz="0" w:space="0" w:color="auto"/>
            <w:right w:val="none" w:sz="0" w:space="0" w:color="auto"/>
          </w:divBdr>
          <w:divsChild>
            <w:div w:id="875586499">
              <w:marLeft w:val="0"/>
              <w:marRight w:val="0"/>
              <w:marTop w:val="0"/>
              <w:marBottom w:val="0"/>
              <w:divBdr>
                <w:top w:val="none" w:sz="0" w:space="0" w:color="auto"/>
                <w:left w:val="none" w:sz="0" w:space="0" w:color="auto"/>
                <w:bottom w:val="none" w:sz="0" w:space="0" w:color="auto"/>
                <w:right w:val="none" w:sz="0" w:space="0" w:color="auto"/>
              </w:divBdr>
              <w:divsChild>
                <w:div w:id="896670913">
                  <w:marLeft w:val="0"/>
                  <w:marRight w:val="0"/>
                  <w:marTop w:val="0"/>
                  <w:marBottom w:val="0"/>
                  <w:divBdr>
                    <w:top w:val="none" w:sz="0" w:space="0" w:color="auto"/>
                    <w:left w:val="none" w:sz="0" w:space="0" w:color="auto"/>
                    <w:bottom w:val="none" w:sz="0" w:space="0" w:color="auto"/>
                    <w:right w:val="none" w:sz="0" w:space="0" w:color="auto"/>
                  </w:divBdr>
                  <w:divsChild>
                    <w:div w:id="672950904">
                      <w:marLeft w:val="0"/>
                      <w:marRight w:val="150"/>
                      <w:marTop w:val="0"/>
                      <w:marBottom w:val="0"/>
                      <w:divBdr>
                        <w:top w:val="none" w:sz="0" w:space="0" w:color="auto"/>
                        <w:left w:val="none" w:sz="0" w:space="0" w:color="auto"/>
                        <w:bottom w:val="none" w:sz="0" w:space="0" w:color="auto"/>
                        <w:right w:val="none" w:sz="0" w:space="0" w:color="auto"/>
                      </w:divBdr>
                      <w:divsChild>
                        <w:div w:id="552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93578">
          <w:marLeft w:val="0"/>
          <w:marRight w:val="0"/>
          <w:marTop w:val="0"/>
          <w:marBottom w:val="150"/>
          <w:divBdr>
            <w:top w:val="none" w:sz="0" w:space="0" w:color="auto"/>
            <w:left w:val="none" w:sz="0" w:space="0" w:color="auto"/>
            <w:bottom w:val="none" w:sz="0" w:space="0" w:color="auto"/>
            <w:right w:val="none" w:sz="0" w:space="0" w:color="auto"/>
          </w:divBdr>
        </w:div>
        <w:div w:id="13114674">
          <w:marLeft w:val="0"/>
          <w:marRight w:val="0"/>
          <w:marTop w:val="0"/>
          <w:marBottom w:val="0"/>
          <w:divBdr>
            <w:top w:val="none" w:sz="0" w:space="0" w:color="auto"/>
            <w:left w:val="none" w:sz="0" w:space="0" w:color="auto"/>
            <w:bottom w:val="none" w:sz="0" w:space="0" w:color="auto"/>
            <w:right w:val="none" w:sz="0" w:space="0" w:color="auto"/>
          </w:divBdr>
          <w:divsChild>
            <w:div w:id="18621586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499195176">
      <w:bodyDiv w:val="1"/>
      <w:marLeft w:val="0"/>
      <w:marRight w:val="0"/>
      <w:marTop w:val="0"/>
      <w:marBottom w:val="0"/>
      <w:divBdr>
        <w:top w:val="none" w:sz="0" w:space="0" w:color="auto"/>
        <w:left w:val="none" w:sz="0" w:space="0" w:color="auto"/>
        <w:bottom w:val="none" w:sz="0" w:space="0" w:color="auto"/>
        <w:right w:val="none" w:sz="0" w:space="0" w:color="auto"/>
      </w:divBdr>
      <w:divsChild>
        <w:div w:id="1970742642">
          <w:marLeft w:val="0"/>
          <w:marRight w:val="0"/>
          <w:marTop w:val="0"/>
          <w:marBottom w:val="0"/>
          <w:divBdr>
            <w:top w:val="none" w:sz="0" w:space="0" w:color="auto"/>
            <w:left w:val="none" w:sz="0" w:space="0" w:color="auto"/>
            <w:bottom w:val="none" w:sz="0" w:space="0" w:color="auto"/>
            <w:right w:val="none" w:sz="0" w:space="0" w:color="auto"/>
          </w:divBdr>
          <w:divsChild>
            <w:div w:id="15523057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9540648">
      <w:bodyDiv w:val="1"/>
      <w:marLeft w:val="0"/>
      <w:marRight w:val="0"/>
      <w:marTop w:val="0"/>
      <w:marBottom w:val="0"/>
      <w:divBdr>
        <w:top w:val="none" w:sz="0" w:space="0" w:color="auto"/>
        <w:left w:val="none" w:sz="0" w:space="0" w:color="auto"/>
        <w:bottom w:val="none" w:sz="0" w:space="0" w:color="auto"/>
        <w:right w:val="none" w:sz="0" w:space="0" w:color="auto"/>
      </w:divBdr>
      <w:divsChild>
        <w:div w:id="263075060">
          <w:marLeft w:val="0"/>
          <w:marRight w:val="0"/>
          <w:marTop w:val="0"/>
          <w:marBottom w:val="0"/>
          <w:divBdr>
            <w:top w:val="none" w:sz="0" w:space="0" w:color="auto"/>
            <w:left w:val="none" w:sz="0" w:space="0" w:color="auto"/>
            <w:bottom w:val="none" w:sz="0" w:space="0" w:color="auto"/>
            <w:right w:val="none" w:sz="0" w:space="0" w:color="auto"/>
          </w:divBdr>
        </w:div>
      </w:divsChild>
    </w:div>
    <w:div w:id="499858065">
      <w:bodyDiv w:val="1"/>
      <w:marLeft w:val="0"/>
      <w:marRight w:val="0"/>
      <w:marTop w:val="0"/>
      <w:marBottom w:val="0"/>
      <w:divBdr>
        <w:top w:val="none" w:sz="0" w:space="0" w:color="auto"/>
        <w:left w:val="none" w:sz="0" w:space="0" w:color="auto"/>
        <w:bottom w:val="none" w:sz="0" w:space="0" w:color="auto"/>
        <w:right w:val="none" w:sz="0" w:space="0" w:color="auto"/>
      </w:divBdr>
    </w:div>
    <w:div w:id="500121908">
      <w:bodyDiv w:val="1"/>
      <w:marLeft w:val="0"/>
      <w:marRight w:val="0"/>
      <w:marTop w:val="0"/>
      <w:marBottom w:val="0"/>
      <w:divBdr>
        <w:top w:val="none" w:sz="0" w:space="0" w:color="auto"/>
        <w:left w:val="none" w:sz="0" w:space="0" w:color="auto"/>
        <w:bottom w:val="none" w:sz="0" w:space="0" w:color="auto"/>
        <w:right w:val="none" w:sz="0" w:space="0" w:color="auto"/>
      </w:divBdr>
      <w:divsChild>
        <w:div w:id="762531806">
          <w:marLeft w:val="0"/>
          <w:marRight w:val="0"/>
          <w:marTop w:val="0"/>
          <w:marBottom w:val="0"/>
          <w:divBdr>
            <w:top w:val="none" w:sz="0" w:space="0" w:color="auto"/>
            <w:left w:val="none" w:sz="0" w:space="0" w:color="auto"/>
            <w:bottom w:val="dotted" w:sz="6" w:space="4" w:color="DDDDDD"/>
            <w:right w:val="none" w:sz="0" w:space="0" w:color="auto"/>
          </w:divBdr>
          <w:divsChild>
            <w:div w:id="188582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3729">
      <w:bodyDiv w:val="1"/>
      <w:marLeft w:val="0"/>
      <w:marRight w:val="0"/>
      <w:marTop w:val="0"/>
      <w:marBottom w:val="0"/>
      <w:divBdr>
        <w:top w:val="none" w:sz="0" w:space="0" w:color="auto"/>
        <w:left w:val="none" w:sz="0" w:space="0" w:color="auto"/>
        <w:bottom w:val="none" w:sz="0" w:space="0" w:color="auto"/>
        <w:right w:val="none" w:sz="0" w:space="0" w:color="auto"/>
      </w:divBdr>
    </w:div>
    <w:div w:id="500701593">
      <w:bodyDiv w:val="1"/>
      <w:marLeft w:val="0"/>
      <w:marRight w:val="0"/>
      <w:marTop w:val="0"/>
      <w:marBottom w:val="0"/>
      <w:divBdr>
        <w:top w:val="none" w:sz="0" w:space="0" w:color="auto"/>
        <w:left w:val="none" w:sz="0" w:space="0" w:color="auto"/>
        <w:bottom w:val="none" w:sz="0" w:space="0" w:color="auto"/>
        <w:right w:val="none" w:sz="0" w:space="0" w:color="auto"/>
      </w:divBdr>
      <w:divsChild>
        <w:div w:id="1678343501">
          <w:marLeft w:val="0"/>
          <w:marRight w:val="0"/>
          <w:marTop w:val="0"/>
          <w:marBottom w:val="0"/>
          <w:divBdr>
            <w:top w:val="single" w:sz="6" w:space="0" w:color="999999"/>
            <w:left w:val="single" w:sz="6" w:space="0" w:color="999999"/>
            <w:bottom w:val="single" w:sz="6" w:space="0" w:color="999999"/>
            <w:right w:val="single" w:sz="6" w:space="0" w:color="999999"/>
          </w:divBdr>
          <w:divsChild>
            <w:div w:id="694502888">
              <w:marLeft w:val="0"/>
              <w:marRight w:val="0"/>
              <w:marTop w:val="225"/>
              <w:marBottom w:val="0"/>
              <w:divBdr>
                <w:top w:val="single" w:sz="6" w:space="0" w:color="FFFFFF"/>
                <w:left w:val="none" w:sz="0" w:space="0" w:color="auto"/>
                <w:bottom w:val="none" w:sz="0" w:space="0" w:color="auto"/>
                <w:right w:val="none" w:sz="0" w:space="0" w:color="auto"/>
              </w:divBdr>
              <w:divsChild>
                <w:div w:id="889848980">
                  <w:marLeft w:val="0"/>
                  <w:marRight w:val="0"/>
                  <w:marTop w:val="0"/>
                  <w:marBottom w:val="0"/>
                  <w:divBdr>
                    <w:top w:val="none" w:sz="0" w:space="0" w:color="auto"/>
                    <w:left w:val="none" w:sz="0" w:space="0" w:color="auto"/>
                    <w:bottom w:val="none" w:sz="0" w:space="0" w:color="auto"/>
                    <w:right w:val="none" w:sz="0" w:space="0" w:color="auto"/>
                  </w:divBdr>
                  <w:divsChild>
                    <w:div w:id="1670139527">
                      <w:marLeft w:val="0"/>
                      <w:marRight w:val="15"/>
                      <w:marTop w:val="0"/>
                      <w:marBottom w:val="0"/>
                      <w:divBdr>
                        <w:top w:val="none" w:sz="0" w:space="0" w:color="auto"/>
                        <w:left w:val="none" w:sz="0" w:space="0" w:color="auto"/>
                        <w:bottom w:val="none" w:sz="0" w:space="0" w:color="auto"/>
                        <w:right w:val="none" w:sz="0" w:space="0" w:color="auto"/>
                      </w:divBdr>
                      <w:divsChild>
                        <w:div w:id="1427462133">
                          <w:marLeft w:val="0"/>
                          <w:marRight w:val="0"/>
                          <w:marTop w:val="0"/>
                          <w:marBottom w:val="0"/>
                          <w:divBdr>
                            <w:top w:val="none" w:sz="0" w:space="0" w:color="auto"/>
                            <w:left w:val="none" w:sz="0" w:space="0" w:color="auto"/>
                            <w:bottom w:val="none" w:sz="0" w:space="0" w:color="auto"/>
                            <w:right w:val="none" w:sz="0" w:space="0" w:color="auto"/>
                          </w:divBdr>
                          <w:divsChild>
                            <w:div w:id="250549779">
                              <w:marLeft w:val="150"/>
                              <w:marRight w:val="105"/>
                              <w:marTop w:val="0"/>
                              <w:marBottom w:val="180"/>
                              <w:divBdr>
                                <w:top w:val="none" w:sz="0" w:space="0" w:color="auto"/>
                                <w:left w:val="none" w:sz="0" w:space="0" w:color="auto"/>
                                <w:bottom w:val="none" w:sz="0" w:space="0" w:color="auto"/>
                                <w:right w:val="none" w:sz="0" w:space="0" w:color="auto"/>
                              </w:divBdr>
                              <w:divsChild>
                                <w:div w:id="26904717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92733">
      <w:bodyDiv w:val="1"/>
      <w:marLeft w:val="0"/>
      <w:marRight w:val="0"/>
      <w:marTop w:val="0"/>
      <w:marBottom w:val="0"/>
      <w:divBdr>
        <w:top w:val="none" w:sz="0" w:space="0" w:color="auto"/>
        <w:left w:val="none" w:sz="0" w:space="0" w:color="auto"/>
        <w:bottom w:val="none" w:sz="0" w:space="0" w:color="auto"/>
        <w:right w:val="none" w:sz="0" w:space="0" w:color="auto"/>
      </w:divBdr>
    </w:div>
    <w:div w:id="500895993">
      <w:bodyDiv w:val="1"/>
      <w:marLeft w:val="0"/>
      <w:marRight w:val="0"/>
      <w:marTop w:val="0"/>
      <w:marBottom w:val="0"/>
      <w:divBdr>
        <w:top w:val="none" w:sz="0" w:space="0" w:color="auto"/>
        <w:left w:val="none" w:sz="0" w:space="0" w:color="auto"/>
        <w:bottom w:val="none" w:sz="0" w:space="0" w:color="auto"/>
        <w:right w:val="none" w:sz="0" w:space="0" w:color="auto"/>
      </w:divBdr>
      <w:divsChild>
        <w:div w:id="1039474322">
          <w:marLeft w:val="0"/>
          <w:marRight w:val="0"/>
          <w:marTop w:val="150"/>
          <w:marBottom w:val="0"/>
          <w:divBdr>
            <w:top w:val="none" w:sz="0" w:space="0" w:color="auto"/>
            <w:left w:val="none" w:sz="0" w:space="0" w:color="auto"/>
            <w:bottom w:val="none" w:sz="0" w:space="0" w:color="auto"/>
            <w:right w:val="none" w:sz="0" w:space="0" w:color="auto"/>
          </w:divBdr>
          <w:divsChild>
            <w:div w:id="1622110925">
              <w:marLeft w:val="0"/>
              <w:marRight w:val="0"/>
              <w:marTop w:val="0"/>
              <w:marBottom w:val="0"/>
              <w:divBdr>
                <w:top w:val="none" w:sz="0" w:space="0" w:color="auto"/>
                <w:left w:val="none" w:sz="0" w:space="0" w:color="auto"/>
                <w:bottom w:val="none" w:sz="0" w:space="0" w:color="auto"/>
                <w:right w:val="none" w:sz="0" w:space="0" w:color="auto"/>
              </w:divBdr>
              <w:divsChild>
                <w:div w:id="13003008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57463442">
          <w:marLeft w:val="0"/>
          <w:marRight w:val="0"/>
          <w:marTop w:val="0"/>
          <w:marBottom w:val="0"/>
          <w:divBdr>
            <w:top w:val="none" w:sz="0" w:space="0" w:color="auto"/>
            <w:left w:val="none" w:sz="0" w:space="0" w:color="auto"/>
            <w:bottom w:val="none" w:sz="0" w:space="0" w:color="auto"/>
            <w:right w:val="none" w:sz="0" w:space="0" w:color="auto"/>
          </w:divBdr>
          <w:divsChild>
            <w:div w:id="168108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87564">
      <w:bodyDiv w:val="1"/>
      <w:marLeft w:val="0"/>
      <w:marRight w:val="0"/>
      <w:marTop w:val="0"/>
      <w:marBottom w:val="0"/>
      <w:divBdr>
        <w:top w:val="none" w:sz="0" w:space="0" w:color="auto"/>
        <w:left w:val="none" w:sz="0" w:space="0" w:color="auto"/>
        <w:bottom w:val="none" w:sz="0" w:space="0" w:color="auto"/>
        <w:right w:val="none" w:sz="0" w:space="0" w:color="auto"/>
      </w:divBdr>
    </w:div>
    <w:div w:id="501361640">
      <w:bodyDiv w:val="1"/>
      <w:marLeft w:val="0"/>
      <w:marRight w:val="0"/>
      <w:marTop w:val="0"/>
      <w:marBottom w:val="0"/>
      <w:divBdr>
        <w:top w:val="none" w:sz="0" w:space="0" w:color="auto"/>
        <w:left w:val="none" w:sz="0" w:space="0" w:color="auto"/>
        <w:bottom w:val="none" w:sz="0" w:space="0" w:color="auto"/>
        <w:right w:val="none" w:sz="0" w:space="0" w:color="auto"/>
      </w:divBdr>
      <w:divsChild>
        <w:div w:id="1508591812">
          <w:marLeft w:val="0"/>
          <w:marRight w:val="0"/>
          <w:marTop w:val="0"/>
          <w:marBottom w:val="150"/>
          <w:divBdr>
            <w:top w:val="none" w:sz="0" w:space="0" w:color="auto"/>
            <w:left w:val="none" w:sz="0" w:space="0" w:color="auto"/>
            <w:bottom w:val="none" w:sz="0" w:space="0" w:color="auto"/>
            <w:right w:val="none" w:sz="0" w:space="0" w:color="auto"/>
          </w:divBdr>
        </w:div>
      </w:divsChild>
    </w:div>
    <w:div w:id="501429707">
      <w:bodyDiv w:val="1"/>
      <w:marLeft w:val="0"/>
      <w:marRight w:val="0"/>
      <w:marTop w:val="0"/>
      <w:marBottom w:val="0"/>
      <w:divBdr>
        <w:top w:val="none" w:sz="0" w:space="0" w:color="auto"/>
        <w:left w:val="none" w:sz="0" w:space="0" w:color="auto"/>
        <w:bottom w:val="none" w:sz="0" w:space="0" w:color="auto"/>
        <w:right w:val="none" w:sz="0" w:space="0" w:color="auto"/>
      </w:divBdr>
      <w:divsChild>
        <w:div w:id="1658683055">
          <w:marLeft w:val="0"/>
          <w:marRight w:val="0"/>
          <w:marTop w:val="0"/>
          <w:marBottom w:val="0"/>
          <w:divBdr>
            <w:top w:val="none" w:sz="0" w:space="0" w:color="auto"/>
            <w:left w:val="none" w:sz="0" w:space="0" w:color="auto"/>
            <w:bottom w:val="dotted" w:sz="6" w:space="4" w:color="DDDDDD"/>
            <w:right w:val="none" w:sz="0" w:space="0" w:color="auto"/>
          </w:divBdr>
          <w:divsChild>
            <w:div w:id="71539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13538">
      <w:bodyDiv w:val="1"/>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150"/>
          <w:divBdr>
            <w:top w:val="none" w:sz="0" w:space="0" w:color="auto"/>
            <w:left w:val="none" w:sz="0" w:space="0" w:color="auto"/>
            <w:bottom w:val="none" w:sz="0" w:space="0" w:color="auto"/>
            <w:right w:val="none" w:sz="0" w:space="0" w:color="auto"/>
          </w:divBdr>
        </w:div>
        <w:div w:id="1014307652">
          <w:marLeft w:val="0"/>
          <w:marRight w:val="0"/>
          <w:marTop w:val="0"/>
          <w:marBottom w:val="0"/>
          <w:divBdr>
            <w:top w:val="none" w:sz="0" w:space="0" w:color="auto"/>
            <w:left w:val="none" w:sz="0" w:space="0" w:color="auto"/>
            <w:bottom w:val="none" w:sz="0" w:space="0" w:color="auto"/>
            <w:right w:val="none" w:sz="0" w:space="0" w:color="auto"/>
          </w:divBdr>
          <w:divsChild>
            <w:div w:id="54478574">
              <w:marLeft w:val="0"/>
              <w:marRight w:val="0"/>
              <w:marTop w:val="225"/>
              <w:marBottom w:val="225"/>
              <w:divBdr>
                <w:top w:val="none" w:sz="0" w:space="0" w:color="auto"/>
                <w:left w:val="none" w:sz="0" w:space="0" w:color="auto"/>
                <w:bottom w:val="none" w:sz="0" w:space="0" w:color="auto"/>
                <w:right w:val="none" w:sz="0" w:space="0" w:color="auto"/>
              </w:divBdr>
            </w:div>
          </w:divsChild>
        </w:div>
        <w:div w:id="1843005982">
          <w:marLeft w:val="0"/>
          <w:marRight w:val="0"/>
          <w:marTop w:val="0"/>
          <w:marBottom w:val="150"/>
          <w:divBdr>
            <w:top w:val="none" w:sz="0" w:space="0" w:color="auto"/>
            <w:left w:val="none" w:sz="0" w:space="0" w:color="auto"/>
            <w:bottom w:val="none" w:sz="0" w:space="0" w:color="auto"/>
            <w:right w:val="none" w:sz="0" w:space="0" w:color="auto"/>
          </w:divBdr>
          <w:divsChild>
            <w:div w:id="454099827">
              <w:marLeft w:val="0"/>
              <w:marRight w:val="0"/>
              <w:marTop w:val="0"/>
              <w:marBottom w:val="0"/>
              <w:divBdr>
                <w:top w:val="none" w:sz="0" w:space="0" w:color="auto"/>
                <w:left w:val="none" w:sz="0" w:space="0" w:color="auto"/>
                <w:bottom w:val="none" w:sz="0" w:space="0" w:color="auto"/>
                <w:right w:val="none" w:sz="0" w:space="0" w:color="auto"/>
              </w:divBdr>
              <w:divsChild>
                <w:div w:id="107442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2184">
      <w:bodyDiv w:val="1"/>
      <w:marLeft w:val="0"/>
      <w:marRight w:val="0"/>
      <w:marTop w:val="0"/>
      <w:marBottom w:val="0"/>
      <w:divBdr>
        <w:top w:val="none" w:sz="0" w:space="0" w:color="auto"/>
        <w:left w:val="none" w:sz="0" w:space="0" w:color="auto"/>
        <w:bottom w:val="none" w:sz="0" w:space="0" w:color="auto"/>
        <w:right w:val="none" w:sz="0" w:space="0" w:color="auto"/>
      </w:divBdr>
      <w:divsChild>
        <w:div w:id="829250010">
          <w:marLeft w:val="0"/>
          <w:marRight w:val="0"/>
          <w:marTop w:val="0"/>
          <w:marBottom w:val="150"/>
          <w:divBdr>
            <w:top w:val="none" w:sz="0" w:space="0" w:color="auto"/>
            <w:left w:val="none" w:sz="0" w:space="0" w:color="auto"/>
            <w:bottom w:val="none" w:sz="0" w:space="0" w:color="auto"/>
            <w:right w:val="none" w:sz="0" w:space="0" w:color="auto"/>
          </w:divBdr>
        </w:div>
      </w:divsChild>
    </w:div>
    <w:div w:id="501706912">
      <w:bodyDiv w:val="1"/>
      <w:marLeft w:val="0"/>
      <w:marRight w:val="0"/>
      <w:marTop w:val="0"/>
      <w:marBottom w:val="0"/>
      <w:divBdr>
        <w:top w:val="none" w:sz="0" w:space="0" w:color="auto"/>
        <w:left w:val="none" w:sz="0" w:space="0" w:color="auto"/>
        <w:bottom w:val="none" w:sz="0" w:space="0" w:color="auto"/>
        <w:right w:val="none" w:sz="0" w:space="0" w:color="auto"/>
      </w:divBdr>
      <w:divsChild>
        <w:div w:id="1842503452">
          <w:marLeft w:val="0"/>
          <w:marRight w:val="0"/>
          <w:marTop w:val="0"/>
          <w:marBottom w:val="0"/>
          <w:divBdr>
            <w:top w:val="none" w:sz="0" w:space="0" w:color="auto"/>
            <w:left w:val="none" w:sz="0" w:space="0" w:color="auto"/>
            <w:bottom w:val="none" w:sz="0" w:space="0" w:color="auto"/>
            <w:right w:val="none" w:sz="0" w:space="0" w:color="auto"/>
          </w:divBdr>
        </w:div>
        <w:div w:id="1872836185">
          <w:marLeft w:val="0"/>
          <w:marRight w:val="0"/>
          <w:marTop w:val="0"/>
          <w:marBottom w:val="0"/>
          <w:divBdr>
            <w:top w:val="none" w:sz="0" w:space="0" w:color="auto"/>
            <w:left w:val="none" w:sz="0" w:space="0" w:color="auto"/>
            <w:bottom w:val="none" w:sz="0" w:space="0" w:color="auto"/>
            <w:right w:val="none" w:sz="0" w:space="0" w:color="auto"/>
          </w:divBdr>
          <w:divsChild>
            <w:div w:id="13256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73701">
      <w:bodyDiv w:val="1"/>
      <w:marLeft w:val="0"/>
      <w:marRight w:val="0"/>
      <w:marTop w:val="0"/>
      <w:marBottom w:val="0"/>
      <w:divBdr>
        <w:top w:val="none" w:sz="0" w:space="0" w:color="auto"/>
        <w:left w:val="none" w:sz="0" w:space="0" w:color="auto"/>
        <w:bottom w:val="none" w:sz="0" w:space="0" w:color="auto"/>
        <w:right w:val="none" w:sz="0" w:space="0" w:color="auto"/>
      </w:divBdr>
    </w:div>
    <w:div w:id="501893767">
      <w:bodyDiv w:val="1"/>
      <w:marLeft w:val="0"/>
      <w:marRight w:val="0"/>
      <w:marTop w:val="0"/>
      <w:marBottom w:val="0"/>
      <w:divBdr>
        <w:top w:val="none" w:sz="0" w:space="0" w:color="auto"/>
        <w:left w:val="none" w:sz="0" w:space="0" w:color="auto"/>
        <w:bottom w:val="none" w:sz="0" w:space="0" w:color="auto"/>
        <w:right w:val="none" w:sz="0" w:space="0" w:color="auto"/>
      </w:divBdr>
    </w:div>
    <w:div w:id="501900129">
      <w:bodyDiv w:val="1"/>
      <w:marLeft w:val="0"/>
      <w:marRight w:val="0"/>
      <w:marTop w:val="0"/>
      <w:marBottom w:val="0"/>
      <w:divBdr>
        <w:top w:val="none" w:sz="0" w:space="0" w:color="auto"/>
        <w:left w:val="none" w:sz="0" w:space="0" w:color="auto"/>
        <w:bottom w:val="none" w:sz="0" w:space="0" w:color="auto"/>
        <w:right w:val="none" w:sz="0" w:space="0" w:color="auto"/>
      </w:divBdr>
      <w:divsChild>
        <w:div w:id="1705592894">
          <w:marLeft w:val="0"/>
          <w:marRight w:val="0"/>
          <w:marTop w:val="0"/>
          <w:marBottom w:val="0"/>
          <w:divBdr>
            <w:top w:val="none" w:sz="0" w:space="0" w:color="auto"/>
            <w:left w:val="none" w:sz="0" w:space="0" w:color="auto"/>
            <w:bottom w:val="none" w:sz="0" w:space="0" w:color="auto"/>
            <w:right w:val="none" w:sz="0" w:space="0" w:color="auto"/>
          </w:divBdr>
          <w:divsChild>
            <w:div w:id="20354231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1968099">
      <w:bodyDiv w:val="1"/>
      <w:marLeft w:val="0"/>
      <w:marRight w:val="0"/>
      <w:marTop w:val="0"/>
      <w:marBottom w:val="0"/>
      <w:divBdr>
        <w:top w:val="none" w:sz="0" w:space="0" w:color="auto"/>
        <w:left w:val="none" w:sz="0" w:space="0" w:color="auto"/>
        <w:bottom w:val="none" w:sz="0" w:space="0" w:color="auto"/>
        <w:right w:val="none" w:sz="0" w:space="0" w:color="auto"/>
      </w:divBdr>
    </w:div>
    <w:div w:id="502162322">
      <w:bodyDiv w:val="1"/>
      <w:marLeft w:val="0"/>
      <w:marRight w:val="0"/>
      <w:marTop w:val="0"/>
      <w:marBottom w:val="0"/>
      <w:divBdr>
        <w:top w:val="none" w:sz="0" w:space="0" w:color="auto"/>
        <w:left w:val="none" w:sz="0" w:space="0" w:color="auto"/>
        <w:bottom w:val="none" w:sz="0" w:space="0" w:color="auto"/>
        <w:right w:val="none" w:sz="0" w:space="0" w:color="auto"/>
      </w:divBdr>
      <w:divsChild>
        <w:div w:id="1444959726">
          <w:marLeft w:val="0"/>
          <w:marRight w:val="0"/>
          <w:marTop w:val="0"/>
          <w:marBottom w:val="0"/>
          <w:divBdr>
            <w:top w:val="none" w:sz="0" w:space="0" w:color="auto"/>
            <w:left w:val="none" w:sz="0" w:space="0" w:color="auto"/>
            <w:bottom w:val="none" w:sz="0" w:space="0" w:color="auto"/>
            <w:right w:val="none" w:sz="0" w:space="0" w:color="auto"/>
          </w:divBdr>
          <w:divsChild>
            <w:div w:id="1278754012">
              <w:marLeft w:val="0"/>
              <w:marRight w:val="0"/>
              <w:marTop w:val="0"/>
              <w:marBottom w:val="0"/>
              <w:divBdr>
                <w:top w:val="none" w:sz="0" w:space="0" w:color="auto"/>
                <w:left w:val="none" w:sz="0" w:space="0" w:color="auto"/>
                <w:bottom w:val="none" w:sz="0" w:space="0" w:color="auto"/>
                <w:right w:val="none" w:sz="0" w:space="0" w:color="auto"/>
              </w:divBdr>
              <w:divsChild>
                <w:div w:id="277954650">
                  <w:marLeft w:val="0"/>
                  <w:marRight w:val="0"/>
                  <w:marTop w:val="0"/>
                  <w:marBottom w:val="0"/>
                  <w:divBdr>
                    <w:top w:val="none" w:sz="0" w:space="0" w:color="auto"/>
                    <w:left w:val="none" w:sz="0" w:space="0" w:color="auto"/>
                    <w:bottom w:val="none" w:sz="0" w:space="0" w:color="auto"/>
                    <w:right w:val="none" w:sz="0" w:space="0" w:color="auto"/>
                  </w:divBdr>
                  <w:divsChild>
                    <w:div w:id="807937594">
                      <w:marLeft w:val="0"/>
                      <w:marRight w:val="0"/>
                      <w:marTop w:val="0"/>
                      <w:marBottom w:val="0"/>
                      <w:divBdr>
                        <w:top w:val="none" w:sz="0" w:space="0" w:color="auto"/>
                        <w:left w:val="none" w:sz="0" w:space="0" w:color="auto"/>
                        <w:bottom w:val="none" w:sz="0" w:space="0" w:color="auto"/>
                        <w:right w:val="none" w:sz="0" w:space="0" w:color="auto"/>
                      </w:divBdr>
                      <w:divsChild>
                        <w:div w:id="2107925128">
                          <w:marLeft w:val="0"/>
                          <w:marRight w:val="0"/>
                          <w:marTop w:val="0"/>
                          <w:marBottom w:val="0"/>
                          <w:divBdr>
                            <w:top w:val="none" w:sz="0" w:space="0" w:color="auto"/>
                            <w:left w:val="none" w:sz="0" w:space="0" w:color="auto"/>
                            <w:bottom w:val="none" w:sz="0" w:space="0" w:color="auto"/>
                            <w:right w:val="none" w:sz="0" w:space="0" w:color="auto"/>
                          </w:divBdr>
                          <w:divsChild>
                            <w:div w:id="332151135">
                              <w:marLeft w:val="0"/>
                              <w:marRight w:val="0"/>
                              <w:marTop w:val="0"/>
                              <w:marBottom w:val="0"/>
                              <w:divBdr>
                                <w:top w:val="none" w:sz="0" w:space="0" w:color="auto"/>
                                <w:left w:val="none" w:sz="0" w:space="0" w:color="auto"/>
                                <w:bottom w:val="none" w:sz="0" w:space="0" w:color="auto"/>
                                <w:right w:val="none" w:sz="0" w:space="0" w:color="auto"/>
                              </w:divBdr>
                              <w:divsChild>
                                <w:div w:id="1062751785">
                                  <w:marLeft w:val="0"/>
                                  <w:marRight w:val="0"/>
                                  <w:marTop w:val="0"/>
                                  <w:marBottom w:val="0"/>
                                  <w:divBdr>
                                    <w:top w:val="none" w:sz="0" w:space="0" w:color="auto"/>
                                    <w:left w:val="none" w:sz="0" w:space="0" w:color="auto"/>
                                    <w:bottom w:val="none" w:sz="0" w:space="0" w:color="auto"/>
                                    <w:right w:val="none" w:sz="0" w:space="0" w:color="auto"/>
                                  </w:divBdr>
                                  <w:divsChild>
                                    <w:div w:id="306861894">
                                      <w:marLeft w:val="0"/>
                                      <w:marRight w:val="0"/>
                                      <w:marTop w:val="0"/>
                                      <w:marBottom w:val="0"/>
                                      <w:divBdr>
                                        <w:top w:val="none" w:sz="0" w:space="0" w:color="auto"/>
                                        <w:left w:val="none" w:sz="0" w:space="0" w:color="auto"/>
                                        <w:bottom w:val="none" w:sz="0" w:space="0" w:color="auto"/>
                                        <w:right w:val="none" w:sz="0" w:space="0" w:color="auto"/>
                                      </w:divBdr>
                                      <w:divsChild>
                                        <w:div w:id="140063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2209474">
      <w:bodyDiv w:val="1"/>
      <w:marLeft w:val="0"/>
      <w:marRight w:val="0"/>
      <w:marTop w:val="0"/>
      <w:marBottom w:val="0"/>
      <w:divBdr>
        <w:top w:val="none" w:sz="0" w:space="0" w:color="auto"/>
        <w:left w:val="none" w:sz="0" w:space="0" w:color="auto"/>
        <w:bottom w:val="none" w:sz="0" w:space="0" w:color="auto"/>
        <w:right w:val="none" w:sz="0" w:space="0" w:color="auto"/>
      </w:divBdr>
      <w:divsChild>
        <w:div w:id="166217710">
          <w:marLeft w:val="0"/>
          <w:marRight w:val="0"/>
          <w:marTop w:val="0"/>
          <w:marBottom w:val="0"/>
          <w:divBdr>
            <w:top w:val="none" w:sz="0" w:space="0" w:color="auto"/>
            <w:left w:val="none" w:sz="0" w:space="0" w:color="auto"/>
            <w:bottom w:val="none" w:sz="0" w:space="0" w:color="auto"/>
            <w:right w:val="none" w:sz="0" w:space="0" w:color="auto"/>
          </w:divBdr>
          <w:divsChild>
            <w:div w:id="1618566014">
              <w:marLeft w:val="0"/>
              <w:marRight w:val="0"/>
              <w:marTop w:val="0"/>
              <w:marBottom w:val="0"/>
              <w:divBdr>
                <w:top w:val="none" w:sz="0" w:space="0" w:color="auto"/>
                <w:left w:val="none" w:sz="0" w:space="0" w:color="auto"/>
                <w:bottom w:val="none" w:sz="0" w:space="0" w:color="auto"/>
                <w:right w:val="none" w:sz="0" w:space="0" w:color="auto"/>
              </w:divBdr>
              <w:divsChild>
                <w:div w:id="754327126">
                  <w:marLeft w:val="0"/>
                  <w:marRight w:val="0"/>
                  <w:marTop w:val="0"/>
                  <w:marBottom w:val="0"/>
                  <w:divBdr>
                    <w:top w:val="none" w:sz="0" w:space="0" w:color="auto"/>
                    <w:left w:val="none" w:sz="0" w:space="0" w:color="auto"/>
                    <w:bottom w:val="none" w:sz="0" w:space="0" w:color="auto"/>
                    <w:right w:val="none" w:sz="0" w:space="0" w:color="auto"/>
                  </w:divBdr>
                  <w:divsChild>
                    <w:div w:id="230703797">
                      <w:marLeft w:val="0"/>
                      <w:marRight w:val="0"/>
                      <w:marTop w:val="0"/>
                      <w:marBottom w:val="0"/>
                      <w:divBdr>
                        <w:top w:val="none" w:sz="0" w:space="0" w:color="auto"/>
                        <w:left w:val="none" w:sz="0" w:space="0" w:color="auto"/>
                        <w:bottom w:val="none" w:sz="0" w:space="0" w:color="auto"/>
                        <w:right w:val="none" w:sz="0" w:space="0" w:color="auto"/>
                      </w:divBdr>
                      <w:divsChild>
                        <w:div w:id="1417633255">
                          <w:marLeft w:val="0"/>
                          <w:marRight w:val="0"/>
                          <w:marTop w:val="0"/>
                          <w:marBottom w:val="0"/>
                          <w:divBdr>
                            <w:top w:val="none" w:sz="0" w:space="0" w:color="auto"/>
                            <w:left w:val="none" w:sz="0" w:space="0" w:color="auto"/>
                            <w:bottom w:val="none" w:sz="0" w:space="0" w:color="auto"/>
                            <w:right w:val="none" w:sz="0" w:space="0" w:color="auto"/>
                          </w:divBdr>
                          <w:divsChild>
                            <w:div w:id="817693738">
                              <w:marLeft w:val="0"/>
                              <w:marRight w:val="0"/>
                              <w:marTop w:val="0"/>
                              <w:marBottom w:val="0"/>
                              <w:divBdr>
                                <w:top w:val="none" w:sz="0" w:space="0" w:color="auto"/>
                                <w:left w:val="none" w:sz="0" w:space="0" w:color="auto"/>
                                <w:bottom w:val="none" w:sz="0" w:space="0" w:color="auto"/>
                                <w:right w:val="none" w:sz="0" w:space="0" w:color="auto"/>
                              </w:divBdr>
                              <w:divsChild>
                                <w:div w:id="799297883">
                                  <w:marLeft w:val="0"/>
                                  <w:marRight w:val="0"/>
                                  <w:marTop w:val="0"/>
                                  <w:marBottom w:val="75"/>
                                  <w:divBdr>
                                    <w:top w:val="none" w:sz="0" w:space="0" w:color="auto"/>
                                    <w:left w:val="none" w:sz="0" w:space="0" w:color="auto"/>
                                    <w:bottom w:val="none" w:sz="0" w:space="0" w:color="auto"/>
                                    <w:right w:val="none" w:sz="0" w:space="0" w:color="auto"/>
                                  </w:divBdr>
                                  <w:divsChild>
                                    <w:div w:id="1502352323">
                                      <w:marLeft w:val="0"/>
                                      <w:marRight w:val="0"/>
                                      <w:marTop w:val="0"/>
                                      <w:marBottom w:val="0"/>
                                      <w:divBdr>
                                        <w:top w:val="none" w:sz="0" w:space="0" w:color="auto"/>
                                        <w:left w:val="none" w:sz="0" w:space="0" w:color="auto"/>
                                        <w:bottom w:val="none" w:sz="0" w:space="0" w:color="auto"/>
                                        <w:right w:val="none" w:sz="0" w:space="0" w:color="auto"/>
                                      </w:divBdr>
                                      <w:divsChild>
                                        <w:div w:id="1082751674">
                                          <w:marLeft w:val="0"/>
                                          <w:marRight w:val="0"/>
                                          <w:marTop w:val="0"/>
                                          <w:marBottom w:val="0"/>
                                          <w:divBdr>
                                            <w:top w:val="none" w:sz="0" w:space="0" w:color="auto"/>
                                            <w:left w:val="none" w:sz="0" w:space="0" w:color="auto"/>
                                            <w:bottom w:val="none" w:sz="0" w:space="0" w:color="auto"/>
                                            <w:right w:val="none" w:sz="0" w:space="0" w:color="auto"/>
                                          </w:divBdr>
                                          <w:divsChild>
                                            <w:div w:id="1809979649">
                                              <w:marLeft w:val="0"/>
                                              <w:marRight w:val="0"/>
                                              <w:marTop w:val="0"/>
                                              <w:marBottom w:val="0"/>
                                              <w:divBdr>
                                                <w:top w:val="none" w:sz="0" w:space="0" w:color="auto"/>
                                                <w:left w:val="none" w:sz="0" w:space="0" w:color="auto"/>
                                                <w:bottom w:val="none" w:sz="0" w:space="0" w:color="auto"/>
                                                <w:right w:val="none" w:sz="0" w:space="0" w:color="auto"/>
                                              </w:divBdr>
                                              <w:divsChild>
                                                <w:div w:id="20567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2362255">
      <w:bodyDiv w:val="1"/>
      <w:marLeft w:val="0"/>
      <w:marRight w:val="0"/>
      <w:marTop w:val="0"/>
      <w:marBottom w:val="0"/>
      <w:divBdr>
        <w:top w:val="none" w:sz="0" w:space="0" w:color="auto"/>
        <w:left w:val="none" w:sz="0" w:space="0" w:color="auto"/>
        <w:bottom w:val="none" w:sz="0" w:space="0" w:color="auto"/>
        <w:right w:val="none" w:sz="0" w:space="0" w:color="auto"/>
      </w:divBdr>
    </w:div>
    <w:div w:id="502934419">
      <w:bodyDiv w:val="1"/>
      <w:marLeft w:val="0"/>
      <w:marRight w:val="0"/>
      <w:marTop w:val="0"/>
      <w:marBottom w:val="0"/>
      <w:divBdr>
        <w:top w:val="none" w:sz="0" w:space="0" w:color="auto"/>
        <w:left w:val="none" w:sz="0" w:space="0" w:color="auto"/>
        <w:bottom w:val="none" w:sz="0" w:space="0" w:color="auto"/>
        <w:right w:val="none" w:sz="0" w:space="0" w:color="auto"/>
      </w:divBdr>
      <w:divsChild>
        <w:div w:id="89401569">
          <w:marLeft w:val="0"/>
          <w:marRight w:val="0"/>
          <w:marTop w:val="0"/>
          <w:marBottom w:val="300"/>
          <w:divBdr>
            <w:top w:val="none" w:sz="0" w:space="0" w:color="auto"/>
            <w:left w:val="none" w:sz="0" w:space="0" w:color="auto"/>
            <w:bottom w:val="none" w:sz="0" w:space="0" w:color="auto"/>
            <w:right w:val="none" w:sz="0" w:space="0" w:color="auto"/>
          </w:divBdr>
          <w:divsChild>
            <w:div w:id="201022794">
              <w:marLeft w:val="0"/>
              <w:marRight w:val="0"/>
              <w:marTop w:val="0"/>
              <w:marBottom w:val="0"/>
              <w:divBdr>
                <w:top w:val="none" w:sz="0" w:space="0" w:color="auto"/>
                <w:left w:val="none" w:sz="0" w:space="0" w:color="auto"/>
                <w:bottom w:val="none" w:sz="0" w:space="0" w:color="auto"/>
                <w:right w:val="none" w:sz="0" w:space="0" w:color="auto"/>
              </w:divBdr>
            </w:div>
          </w:divsChild>
        </w:div>
        <w:div w:id="443117838">
          <w:marLeft w:val="0"/>
          <w:marRight w:val="0"/>
          <w:marTop w:val="0"/>
          <w:marBottom w:val="0"/>
          <w:divBdr>
            <w:top w:val="none" w:sz="0" w:space="0" w:color="auto"/>
            <w:left w:val="none" w:sz="0" w:space="0" w:color="auto"/>
            <w:bottom w:val="none" w:sz="0" w:space="0" w:color="auto"/>
            <w:right w:val="none" w:sz="0" w:space="0" w:color="auto"/>
          </w:divBdr>
          <w:divsChild>
            <w:div w:id="1333994422">
              <w:marLeft w:val="0"/>
              <w:marRight w:val="0"/>
              <w:marTop w:val="0"/>
              <w:marBottom w:val="0"/>
              <w:divBdr>
                <w:top w:val="none" w:sz="0" w:space="0" w:color="auto"/>
                <w:left w:val="none" w:sz="0" w:space="0" w:color="auto"/>
                <w:bottom w:val="none" w:sz="0" w:space="0" w:color="auto"/>
                <w:right w:val="none" w:sz="0" w:space="0" w:color="auto"/>
              </w:divBdr>
              <w:divsChild>
                <w:div w:id="4554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6614">
          <w:marLeft w:val="0"/>
          <w:marRight w:val="0"/>
          <w:marTop w:val="0"/>
          <w:marBottom w:val="75"/>
          <w:divBdr>
            <w:top w:val="none" w:sz="0" w:space="0" w:color="auto"/>
            <w:left w:val="none" w:sz="0" w:space="0" w:color="auto"/>
            <w:bottom w:val="none" w:sz="0" w:space="0" w:color="auto"/>
            <w:right w:val="none" w:sz="0" w:space="0" w:color="auto"/>
          </w:divBdr>
        </w:div>
        <w:div w:id="1613629531">
          <w:marLeft w:val="0"/>
          <w:marRight w:val="0"/>
          <w:marTop w:val="0"/>
          <w:marBottom w:val="0"/>
          <w:divBdr>
            <w:top w:val="none" w:sz="0" w:space="0" w:color="auto"/>
            <w:left w:val="none" w:sz="0" w:space="0" w:color="auto"/>
            <w:bottom w:val="none" w:sz="0" w:space="0" w:color="auto"/>
            <w:right w:val="none" w:sz="0" w:space="0" w:color="auto"/>
          </w:divBdr>
        </w:div>
      </w:divsChild>
    </w:div>
    <w:div w:id="503207356">
      <w:bodyDiv w:val="1"/>
      <w:marLeft w:val="0"/>
      <w:marRight w:val="0"/>
      <w:marTop w:val="0"/>
      <w:marBottom w:val="0"/>
      <w:divBdr>
        <w:top w:val="none" w:sz="0" w:space="0" w:color="auto"/>
        <w:left w:val="none" w:sz="0" w:space="0" w:color="auto"/>
        <w:bottom w:val="none" w:sz="0" w:space="0" w:color="auto"/>
        <w:right w:val="none" w:sz="0" w:space="0" w:color="auto"/>
      </w:divBdr>
      <w:divsChild>
        <w:div w:id="1641764043">
          <w:marLeft w:val="0"/>
          <w:marRight w:val="0"/>
          <w:marTop w:val="0"/>
          <w:marBottom w:val="0"/>
          <w:divBdr>
            <w:top w:val="none" w:sz="0" w:space="0" w:color="auto"/>
            <w:left w:val="none" w:sz="0" w:space="0" w:color="auto"/>
            <w:bottom w:val="none" w:sz="0" w:space="0" w:color="auto"/>
            <w:right w:val="none" w:sz="0" w:space="0" w:color="auto"/>
          </w:divBdr>
          <w:divsChild>
            <w:div w:id="84113275">
              <w:marLeft w:val="0"/>
              <w:marRight w:val="0"/>
              <w:marTop w:val="0"/>
              <w:marBottom w:val="0"/>
              <w:divBdr>
                <w:top w:val="none" w:sz="0" w:space="0" w:color="auto"/>
                <w:left w:val="none" w:sz="0" w:space="0" w:color="auto"/>
                <w:bottom w:val="none" w:sz="0" w:space="0" w:color="auto"/>
                <w:right w:val="none" w:sz="0" w:space="0" w:color="auto"/>
              </w:divBdr>
            </w:div>
          </w:divsChild>
        </w:div>
        <w:div w:id="1677270674">
          <w:marLeft w:val="0"/>
          <w:marRight w:val="0"/>
          <w:marTop w:val="0"/>
          <w:marBottom w:val="150"/>
          <w:divBdr>
            <w:top w:val="none" w:sz="0" w:space="0" w:color="auto"/>
            <w:left w:val="none" w:sz="0" w:space="0" w:color="auto"/>
            <w:bottom w:val="none" w:sz="0" w:space="0" w:color="auto"/>
            <w:right w:val="none" w:sz="0" w:space="0" w:color="auto"/>
          </w:divBdr>
        </w:div>
        <w:div w:id="1962568694">
          <w:marLeft w:val="0"/>
          <w:marRight w:val="0"/>
          <w:marTop w:val="0"/>
          <w:marBottom w:val="150"/>
          <w:divBdr>
            <w:top w:val="none" w:sz="0" w:space="0" w:color="auto"/>
            <w:left w:val="none" w:sz="0" w:space="0" w:color="auto"/>
            <w:bottom w:val="none" w:sz="0" w:space="0" w:color="auto"/>
            <w:right w:val="none" w:sz="0" w:space="0" w:color="auto"/>
          </w:divBdr>
          <w:divsChild>
            <w:div w:id="202069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9296">
      <w:bodyDiv w:val="1"/>
      <w:marLeft w:val="0"/>
      <w:marRight w:val="0"/>
      <w:marTop w:val="0"/>
      <w:marBottom w:val="0"/>
      <w:divBdr>
        <w:top w:val="none" w:sz="0" w:space="0" w:color="auto"/>
        <w:left w:val="none" w:sz="0" w:space="0" w:color="auto"/>
        <w:bottom w:val="none" w:sz="0" w:space="0" w:color="auto"/>
        <w:right w:val="none" w:sz="0" w:space="0" w:color="auto"/>
      </w:divBdr>
      <w:divsChild>
        <w:div w:id="656958792">
          <w:marLeft w:val="0"/>
          <w:marRight w:val="0"/>
          <w:marTop w:val="0"/>
          <w:marBottom w:val="150"/>
          <w:divBdr>
            <w:top w:val="none" w:sz="0" w:space="0" w:color="auto"/>
            <w:left w:val="none" w:sz="0" w:space="0" w:color="auto"/>
            <w:bottom w:val="none" w:sz="0" w:space="0" w:color="auto"/>
            <w:right w:val="none" w:sz="0" w:space="0" w:color="auto"/>
          </w:divBdr>
        </w:div>
      </w:divsChild>
    </w:div>
    <w:div w:id="503906521">
      <w:bodyDiv w:val="1"/>
      <w:marLeft w:val="0"/>
      <w:marRight w:val="0"/>
      <w:marTop w:val="0"/>
      <w:marBottom w:val="0"/>
      <w:divBdr>
        <w:top w:val="none" w:sz="0" w:space="0" w:color="auto"/>
        <w:left w:val="none" w:sz="0" w:space="0" w:color="auto"/>
        <w:bottom w:val="none" w:sz="0" w:space="0" w:color="auto"/>
        <w:right w:val="none" w:sz="0" w:space="0" w:color="auto"/>
      </w:divBdr>
      <w:divsChild>
        <w:div w:id="1698698068">
          <w:marLeft w:val="0"/>
          <w:marRight w:val="0"/>
          <w:marTop w:val="0"/>
          <w:marBottom w:val="0"/>
          <w:divBdr>
            <w:top w:val="none" w:sz="0" w:space="0" w:color="auto"/>
            <w:left w:val="none" w:sz="0" w:space="0" w:color="auto"/>
            <w:bottom w:val="none" w:sz="0" w:space="0" w:color="auto"/>
            <w:right w:val="none" w:sz="0" w:space="0" w:color="auto"/>
          </w:divBdr>
          <w:divsChild>
            <w:div w:id="816654207">
              <w:marLeft w:val="0"/>
              <w:marRight w:val="0"/>
              <w:marTop w:val="0"/>
              <w:marBottom w:val="150"/>
              <w:divBdr>
                <w:top w:val="none" w:sz="0" w:space="0" w:color="auto"/>
                <w:left w:val="none" w:sz="0" w:space="0" w:color="auto"/>
                <w:bottom w:val="none" w:sz="0" w:space="0" w:color="auto"/>
                <w:right w:val="none" w:sz="0" w:space="0" w:color="auto"/>
              </w:divBdr>
            </w:div>
            <w:div w:id="1077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48754">
      <w:bodyDiv w:val="1"/>
      <w:marLeft w:val="0"/>
      <w:marRight w:val="0"/>
      <w:marTop w:val="0"/>
      <w:marBottom w:val="0"/>
      <w:divBdr>
        <w:top w:val="none" w:sz="0" w:space="0" w:color="auto"/>
        <w:left w:val="none" w:sz="0" w:space="0" w:color="auto"/>
        <w:bottom w:val="none" w:sz="0" w:space="0" w:color="auto"/>
        <w:right w:val="none" w:sz="0" w:space="0" w:color="auto"/>
      </w:divBdr>
      <w:divsChild>
        <w:div w:id="424037692">
          <w:marLeft w:val="0"/>
          <w:marRight w:val="0"/>
          <w:marTop w:val="0"/>
          <w:marBottom w:val="0"/>
          <w:divBdr>
            <w:top w:val="none" w:sz="0" w:space="0" w:color="auto"/>
            <w:left w:val="none" w:sz="0" w:space="0" w:color="auto"/>
            <w:bottom w:val="dotted" w:sz="6" w:space="4" w:color="DDDDDD"/>
            <w:right w:val="none" w:sz="0" w:space="0" w:color="auto"/>
          </w:divBdr>
        </w:div>
      </w:divsChild>
    </w:div>
    <w:div w:id="504321325">
      <w:bodyDiv w:val="1"/>
      <w:marLeft w:val="0"/>
      <w:marRight w:val="0"/>
      <w:marTop w:val="0"/>
      <w:marBottom w:val="0"/>
      <w:divBdr>
        <w:top w:val="none" w:sz="0" w:space="0" w:color="auto"/>
        <w:left w:val="none" w:sz="0" w:space="0" w:color="auto"/>
        <w:bottom w:val="none" w:sz="0" w:space="0" w:color="auto"/>
        <w:right w:val="none" w:sz="0" w:space="0" w:color="auto"/>
      </w:divBdr>
      <w:divsChild>
        <w:div w:id="1616330844">
          <w:marLeft w:val="0"/>
          <w:marRight w:val="0"/>
          <w:marTop w:val="0"/>
          <w:marBottom w:val="0"/>
          <w:divBdr>
            <w:top w:val="none" w:sz="0" w:space="0" w:color="auto"/>
            <w:left w:val="none" w:sz="0" w:space="0" w:color="auto"/>
            <w:bottom w:val="none" w:sz="0" w:space="0" w:color="auto"/>
            <w:right w:val="none" w:sz="0" w:space="0" w:color="auto"/>
          </w:divBdr>
          <w:divsChild>
            <w:div w:id="55276671">
              <w:marLeft w:val="0"/>
              <w:marRight w:val="0"/>
              <w:marTop w:val="0"/>
              <w:marBottom w:val="0"/>
              <w:divBdr>
                <w:top w:val="none" w:sz="0" w:space="0" w:color="auto"/>
                <w:left w:val="none" w:sz="0" w:space="0" w:color="auto"/>
                <w:bottom w:val="none" w:sz="0" w:space="0" w:color="auto"/>
                <w:right w:val="none" w:sz="0" w:space="0" w:color="auto"/>
              </w:divBdr>
              <w:divsChild>
                <w:div w:id="2073774612">
                  <w:marLeft w:val="0"/>
                  <w:marRight w:val="0"/>
                  <w:marTop w:val="0"/>
                  <w:marBottom w:val="0"/>
                  <w:divBdr>
                    <w:top w:val="none" w:sz="0" w:space="0" w:color="auto"/>
                    <w:left w:val="none" w:sz="0" w:space="0" w:color="auto"/>
                    <w:bottom w:val="none" w:sz="0" w:space="0" w:color="auto"/>
                    <w:right w:val="none" w:sz="0" w:space="0" w:color="auto"/>
                  </w:divBdr>
                </w:div>
                <w:div w:id="194121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04593984">
      <w:bodyDiv w:val="1"/>
      <w:marLeft w:val="0"/>
      <w:marRight w:val="0"/>
      <w:marTop w:val="0"/>
      <w:marBottom w:val="0"/>
      <w:divBdr>
        <w:top w:val="none" w:sz="0" w:space="0" w:color="auto"/>
        <w:left w:val="none" w:sz="0" w:space="0" w:color="auto"/>
        <w:bottom w:val="none" w:sz="0" w:space="0" w:color="auto"/>
        <w:right w:val="none" w:sz="0" w:space="0" w:color="auto"/>
      </w:divBdr>
      <w:divsChild>
        <w:div w:id="1028412771">
          <w:marLeft w:val="0"/>
          <w:marRight w:val="0"/>
          <w:marTop w:val="0"/>
          <w:marBottom w:val="150"/>
          <w:divBdr>
            <w:top w:val="none" w:sz="0" w:space="0" w:color="auto"/>
            <w:left w:val="none" w:sz="0" w:space="0" w:color="auto"/>
            <w:bottom w:val="none" w:sz="0" w:space="0" w:color="auto"/>
            <w:right w:val="none" w:sz="0" w:space="0" w:color="auto"/>
          </w:divBdr>
        </w:div>
        <w:div w:id="1427841380">
          <w:marLeft w:val="0"/>
          <w:marRight w:val="0"/>
          <w:marTop w:val="0"/>
          <w:marBottom w:val="0"/>
          <w:divBdr>
            <w:top w:val="none" w:sz="0" w:space="0" w:color="auto"/>
            <w:left w:val="none" w:sz="0" w:space="0" w:color="auto"/>
            <w:bottom w:val="none" w:sz="0" w:space="0" w:color="auto"/>
            <w:right w:val="none" w:sz="0" w:space="0" w:color="auto"/>
          </w:divBdr>
          <w:divsChild>
            <w:div w:id="17730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20493">
      <w:bodyDiv w:val="1"/>
      <w:marLeft w:val="0"/>
      <w:marRight w:val="0"/>
      <w:marTop w:val="0"/>
      <w:marBottom w:val="0"/>
      <w:divBdr>
        <w:top w:val="none" w:sz="0" w:space="0" w:color="auto"/>
        <w:left w:val="none" w:sz="0" w:space="0" w:color="auto"/>
        <w:bottom w:val="none" w:sz="0" w:space="0" w:color="auto"/>
        <w:right w:val="none" w:sz="0" w:space="0" w:color="auto"/>
      </w:divBdr>
      <w:divsChild>
        <w:div w:id="496457691">
          <w:marLeft w:val="0"/>
          <w:marRight w:val="0"/>
          <w:marTop w:val="0"/>
          <w:marBottom w:val="0"/>
          <w:divBdr>
            <w:top w:val="none" w:sz="0" w:space="0" w:color="auto"/>
            <w:left w:val="none" w:sz="0" w:space="0" w:color="auto"/>
            <w:bottom w:val="dotted" w:sz="6" w:space="4" w:color="DDDDDD"/>
            <w:right w:val="none" w:sz="0" w:space="0" w:color="auto"/>
          </w:divBdr>
          <w:divsChild>
            <w:div w:id="14086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6348">
      <w:bodyDiv w:val="1"/>
      <w:marLeft w:val="0"/>
      <w:marRight w:val="0"/>
      <w:marTop w:val="0"/>
      <w:marBottom w:val="0"/>
      <w:divBdr>
        <w:top w:val="none" w:sz="0" w:space="0" w:color="auto"/>
        <w:left w:val="none" w:sz="0" w:space="0" w:color="auto"/>
        <w:bottom w:val="none" w:sz="0" w:space="0" w:color="auto"/>
        <w:right w:val="none" w:sz="0" w:space="0" w:color="auto"/>
      </w:divBdr>
      <w:divsChild>
        <w:div w:id="335812291">
          <w:marLeft w:val="0"/>
          <w:marRight w:val="0"/>
          <w:marTop w:val="0"/>
          <w:marBottom w:val="0"/>
          <w:divBdr>
            <w:top w:val="none" w:sz="0" w:space="0" w:color="auto"/>
            <w:left w:val="none" w:sz="0" w:space="0" w:color="auto"/>
            <w:bottom w:val="none" w:sz="0" w:space="0" w:color="auto"/>
            <w:right w:val="none" w:sz="0" w:space="0" w:color="auto"/>
          </w:divBdr>
        </w:div>
        <w:div w:id="1036124187">
          <w:marLeft w:val="0"/>
          <w:marRight w:val="0"/>
          <w:marTop w:val="0"/>
          <w:marBottom w:val="0"/>
          <w:divBdr>
            <w:top w:val="none" w:sz="0" w:space="0" w:color="auto"/>
            <w:left w:val="none" w:sz="0" w:space="0" w:color="auto"/>
            <w:bottom w:val="none" w:sz="0" w:space="0" w:color="auto"/>
            <w:right w:val="none" w:sz="0" w:space="0" w:color="auto"/>
          </w:divBdr>
        </w:div>
      </w:divsChild>
    </w:div>
    <w:div w:id="505367041">
      <w:bodyDiv w:val="1"/>
      <w:marLeft w:val="0"/>
      <w:marRight w:val="0"/>
      <w:marTop w:val="0"/>
      <w:marBottom w:val="0"/>
      <w:divBdr>
        <w:top w:val="none" w:sz="0" w:space="0" w:color="auto"/>
        <w:left w:val="none" w:sz="0" w:space="0" w:color="auto"/>
        <w:bottom w:val="none" w:sz="0" w:space="0" w:color="auto"/>
        <w:right w:val="none" w:sz="0" w:space="0" w:color="auto"/>
      </w:divBdr>
    </w:div>
    <w:div w:id="505557427">
      <w:bodyDiv w:val="1"/>
      <w:marLeft w:val="0"/>
      <w:marRight w:val="0"/>
      <w:marTop w:val="0"/>
      <w:marBottom w:val="0"/>
      <w:divBdr>
        <w:top w:val="none" w:sz="0" w:space="0" w:color="auto"/>
        <w:left w:val="none" w:sz="0" w:space="0" w:color="auto"/>
        <w:bottom w:val="none" w:sz="0" w:space="0" w:color="auto"/>
        <w:right w:val="none" w:sz="0" w:space="0" w:color="auto"/>
      </w:divBdr>
      <w:divsChild>
        <w:div w:id="123357258">
          <w:marLeft w:val="0"/>
          <w:marRight w:val="0"/>
          <w:marTop w:val="0"/>
          <w:marBottom w:val="150"/>
          <w:divBdr>
            <w:top w:val="none" w:sz="0" w:space="0" w:color="auto"/>
            <w:left w:val="none" w:sz="0" w:space="0" w:color="auto"/>
            <w:bottom w:val="none" w:sz="0" w:space="0" w:color="auto"/>
            <w:right w:val="none" w:sz="0" w:space="0" w:color="auto"/>
          </w:divBdr>
        </w:div>
        <w:div w:id="1151558907">
          <w:marLeft w:val="0"/>
          <w:marRight w:val="0"/>
          <w:marTop w:val="0"/>
          <w:marBottom w:val="0"/>
          <w:divBdr>
            <w:top w:val="none" w:sz="0" w:space="0" w:color="auto"/>
            <w:left w:val="none" w:sz="0" w:space="0" w:color="auto"/>
            <w:bottom w:val="none" w:sz="0" w:space="0" w:color="auto"/>
            <w:right w:val="none" w:sz="0" w:space="0" w:color="auto"/>
          </w:divBdr>
          <w:divsChild>
            <w:div w:id="2060586227">
              <w:marLeft w:val="0"/>
              <w:marRight w:val="0"/>
              <w:marTop w:val="225"/>
              <w:marBottom w:val="225"/>
              <w:divBdr>
                <w:top w:val="none" w:sz="0" w:space="0" w:color="auto"/>
                <w:left w:val="none" w:sz="0" w:space="0" w:color="auto"/>
                <w:bottom w:val="none" w:sz="0" w:space="0" w:color="auto"/>
                <w:right w:val="none" w:sz="0" w:space="0" w:color="auto"/>
              </w:divBdr>
            </w:div>
          </w:divsChild>
        </w:div>
        <w:div w:id="1434865680">
          <w:marLeft w:val="0"/>
          <w:marRight w:val="0"/>
          <w:marTop w:val="0"/>
          <w:marBottom w:val="150"/>
          <w:divBdr>
            <w:top w:val="none" w:sz="0" w:space="0" w:color="auto"/>
            <w:left w:val="none" w:sz="0" w:space="0" w:color="auto"/>
            <w:bottom w:val="none" w:sz="0" w:space="0" w:color="auto"/>
            <w:right w:val="none" w:sz="0" w:space="0" w:color="auto"/>
          </w:divBdr>
          <w:divsChild>
            <w:div w:id="1067387353">
              <w:marLeft w:val="0"/>
              <w:marRight w:val="0"/>
              <w:marTop w:val="0"/>
              <w:marBottom w:val="0"/>
              <w:divBdr>
                <w:top w:val="none" w:sz="0" w:space="0" w:color="auto"/>
                <w:left w:val="none" w:sz="0" w:space="0" w:color="auto"/>
                <w:bottom w:val="none" w:sz="0" w:space="0" w:color="auto"/>
                <w:right w:val="none" w:sz="0" w:space="0" w:color="auto"/>
              </w:divBdr>
              <w:divsChild>
                <w:div w:id="13206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25198">
      <w:bodyDiv w:val="1"/>
      <w:marLeft w:val="0"/>
      <w:marRight w:val="0"/>
      <w:marTop w:val="0"/>
      <w:marBottom w:val="0"/>
      <w:divBdr>
        <w:top w:val="none" w:sz="0" w:space="0" w:color="auto"/>
        <w:left w:val="none" w:sz="0" w:space="0" w:color="auto"/>
        <w:bottom w:val="none" w:sz="0" w:space="0" w:color="auto"/>
        <w:right w:val="none" w:sz="0" w:space="0" w:color="auto"/>
      </w:divBdr>
      <w:divsChild>
        <w:div w:id="785542472">
          <w:marLeft w:val="0"/>
          <w:marRight w:val="0"/>
          <w:marTop w:val="0"/>
          <w:marBottom w:val="0"/>
          <w:divBdr>
            <w:top w:val="none" w:sz="0" w:space="0" w:color="auto"/>
            <w:left w:val="none" w:sz="0" w:space="0" w:color="auto"/>
            <w:bottom w:val="none" w:sz="0" w:space="0" w:color="auto"/>
            <w:right w:val="none" w:sz="0" w:space="0" w:color="auto"/>
          </w:divBdr>
          <w:divsChild>
            <w:div w:id="1418861484">
              <w:marLeft w:val="0"/>
              <w:marRight w:val="0"/>
              <w:marTop w:val="0"/>
              <w:marBottom w:val="0"/>
              <w:divBdr>
                <w:top w:val="none" w:sz="0" w:space="0" w:color="auto"/>
                <w:left w:val="none" w:sz="0" w:space="0" w:color="auto"/>
                <w:bottom w:val="none" w:sz="0" w:space="0" w:color="auto"/>
                <w:right w:val="none" w:sz="0" w:space="0" w:color="auto"/>
              </w:divBdr>
            </w:div>
            <w:div w:id="171646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5830536">
      <w:bodyDiv w:val="1"/>
      <w:marLeft w:val="0"/>
      <w:marRight w:val="0"/>
      <w:marTop w:val="0"/>
      <w:marBottom w:val="0"/>
      <w:divBdr>
        <w:top w:val="none" w:sz="0" w:space="0" w:color="auto"/>
        <w:left w:val="none" w:sz="0" w:space="0" w:color="auto"/>
        <w:bottom w:val="none" w:sz="0" w:space="0" w:color="auto"/>
        <w:right w:val="none" w:sz="0" w:space="0" w:color="auto"/>
      </w:divBdr>
      <w:divsChild>
        <w:div w:id="221869071">
          <w:marLeft w:val="0"/>
          <w:marRight w:val="0"/>
          <w:marTop w:val="0"/>
          <w:marBottom w:val="0"/>
          <w:divBdr>
            <w:top w:val="none" w:sz="0" w:space="0" w:color="auto"/>
            <w:left w:val="none" w:sz="0" w:space="0" w:color="auto"/>
            <w:bottom w:val="none" w:sz="0" w:space="0" w:color="auto"/>
            <w:right w:val="none" w:sz="0" w:space="0" w:color="auto"/>
          </w:divBdr>
          <w:divsChild>
            <w:div w:id="1693414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091375">
      <w:bodyDiv w:val="1"/>
      <w:marLeft w:val="0"/>
      <w:marRight w:val="0"/>
      <w:marTop w:val="0"/>
      <w:marBottom w:val="0"/>
      <w:divBdr>
        <w:top w:val="none" w:sz="0" w:space="0" w:color="auto"/>
        <w:left w:val="none" w:sz="0" w:space="0" w:color="auto"/>
        <w:bottom w:val="none" w:sz="0" w:space="0" w:color="auto"/>
        <w:right w:val="none" w:sz="0" w:space="0" w:color="auto"/>
      </w:divBdr>
      <w:divsChild>
        <w:div w:id="125440542">
          <w:marLeft w:val="0"/>
          <w:marRight w:val="0"/>
          <w:marTop w:val="0"/>
          <w:marBottom w:val="150"/>
          <w:divBdr>
            <w:top w:val="none" w:sz="0" w:space="0" w:color="auto"/>
            <w:left w:val="none" w:sz="0" w:space="0" w:color="auto"/>
            <w:bottom w:val="none" w:sz="0" w:space="0" w:color="auto"/>
            <w:right w:val="none" w:sz="0" w:space="0" w:color="auto"/>
          </w:divBdr>
        </w:div>
      </w:divsChild>
    </w:div>
    <w:div w:id="506403518">
      <w:bodyDiv w:val="1"/>
      <w:marLeft w:val="0"/>
      <w:marRight w:val="0"/>
      <w:marTop w:val="0"/>
      <w:marBottom w:val="0"/>
      <w:divBdr>
        <w:top w:val="none" w:sz="0" w:space="0" w:color="auto"/>
        <w:left w:val="none" w:sz="0" w:space="0" w:color="auto"/>
        <w:bottom w:val="none" w:sz="0" w:space="0" w:color="auto"/>
        <w:right w:val="none" w:sz="0" w:space="0" w:color="auto"/>
      </w:divBdr>
      <w:divsChild>
        <w:div w:id="277957508">
          <w:marLeft w:val="0"/>
          <w:marRight w:val="0"/>
          <w:marTop w:val="0"/>
          <w:marBottom w:val="0"/>
          <w:divBdr>
            <w:top w:val="none" w:sz="0" w:space="0" w:color="auto"/>
            <w:left w:val="none" w:sz="0" w:space="0" w:color="auto"/>
            <w:bottom w:val="dotted" w:sz="6" w:space="4" w:color="DDDDDD"/>
            <w:right w:val="none" w:sz="0" w:space="0" w:color="auto"/>
          </w:divBdr>
        </w:div>
      </w:divsChild>
    </w:div>
    <w:div w:id="506480484">
      <w:bodyDiv w:val="1"/>
      <w:marLeft w:val="0"/>
      <w:marRight w:val="0"/>
      <w:marTop w:val="0"/>
      <w:marBottom w:val="0"/>
      <w:divBdr>
        <w:top w:val="none" w:sz="0" w:space="0" w:color="auto"/>
        <w:left w:val="none" w:sz="0" w:space="0" w:color="auto"/>
        <w:bottom w:val="none" w:sz="0" w:space="0" w:color="auto"/>
        <w:right w:val="none" w:sz="0" w:space="0" w:color="auto"/>
      </w:divBdr>
      <w:divsChild>
        <w:div w:id="1262690607">
          <w:marLeft w:val="0"/>
          <w:marRight w:val="0"/>
          <w:marTop w:val="0"/>
          <w:marBottom w:val="0"/>
          <w:divBdr>
            <w:top w:val="none" w:sz="0" w:space="0" w:color="auto"/>
            <w:left w:val="none" w:sz="0" w:space="0" w:color="auto"/>
            <w:bottom w:val="none" w:sz="0" w:space="0" w:color="auto"/>
            <w:right w:val="none" w:sz="0" w:space="0" w:color="auto"/>
          </w:divBdr>
          <w:divsChild>
            <w:div w:id="150053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6597426">
      <w:bodyDiv w:val="1"/>
      <w:marLeft w:val="0"/>
      <w:marRight w:val="0"/>
      <w:marTop w:val="0"/>
      <w:marBottom w:val="0"/>
      <w:divBdr>
        <w:top w:val="none" w:sz="0" w:space="0" w:color="auto"/>
        <w:left w:val="none" w:sz="0" w:space="0" w:color="auto"/>
        <w:bottom w:val="none" w:sz="0" w:space="0" w:color="auto"/>
        <w:right w:val="none" w:sz="0" w:space="0" w:color="auto"/>
      </w:divBdr>
      <w:divsChild>
        <w:div w:id="638850721">
          <w:marLeft w:val="0"/>
          <w:marRight w:val="0"/>
          <w:marTop w:val="0"/>
          <w:marBottom w:val="0"/>
          <w:divBdr>
            <w:top w:val="none" w:sz="0" w:space="0" w:color="auto"/>
            <w:left w:val="none" w:sz="0" w:space="0" w:color="auto"/>
            <w:bottom w:val="dotted" w:sz="6" w:space="4" w:color="DDDDDD"/>
            <w:right w:val="none" w:sz="0" w:space="0" w:color="auto"/>
          </w:divBdr>
          <w:divsChild>
            <w:div w:id="1971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613">
      <w:bodyDiv w:val="1"/>
      <w:marLeft w:val="0"/>
      <w:marRight w:val="0"/>
      <w:marTop w:val="0"/>
      <w:marBottom w:val="0"/>
      <w:divBdr>
        <w:top w:val="none" w:sz="0" w:space="0" w:color="auto"/>
        <w:left w:val="none" w:sz="0" w:space="0" w:color="auto"/>
        <w:bottom w:val="none" w:sz="0" w:space="0" w:color="auto"/>
        <w:right w:val="none" w:sz="0" w:space="0" w:color="auto"/>
      </w:divBdr>
      <w:divsChild>
        <w:div w:id="548540187">
          <w:marLeft w:val="0"/>
          <w:marRight w:val="0"/>
          <w:marTop w:val="0"/>
          <w:marBottom w:val="0"/>
          <w:divBdr>
            <w:top w:val="none" w:sz="0" w:space="0" w:color="auto"/>
            <w:left w:val="none" w:sz="0" w:space="0" w:color="auto"/>
            <w:bottom w:val="none" w:sz="0" w:space="0" w:color="auto"/>
            <w:right w:val="none" w:sz="0" w:space="0" w:color="auto"/>
          </w:divBdr>
          <w:divsChild>
            <w:div w:id="7908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72662">
      <w:bodyDiv w:val="1"/>
      <w:marLeft w:val="0"/>
      <w:marRight w:val="0"/>
      <w:marTop w:val="0"/>
      <w:marBottom w:val="0"/>
      <w:divBdr>
        <w:top w:val="none" w:sz="0" w:space="0" w:color="auto"/>
        <w:left w:val="none" w:sz="0" w:space="0" w:color="auto"/>
        <w:bottom w:val="none" w:sz="0" w:space="0" w:color="auto"/>
        <w:right w:val="none" w:sz="0" w:space="0" w:color="auto"/>
      </w:divBdr>
      <w:divsChild>
        <w:div w:id="1478260678">
          <w:marLeft w:val="0"/>
          <w:marRight w:val="0"/>
          <w:marTop w:val="0"/>
          <w:marBottom w:val="0"/>
          <w:divBdr>
            <w:top w:val="none" w:sz="0" w:space="0" w:color="auto"/>
            <w:left w:val="none" w:sz="0" w:space="0" w:color="auto"/>
            <w:bottom w:val="dotted" w:sz="6" w:space="4" w:color="DDDDDD"/>
            <w:right w:val="none" w:sz="0" w:space="0" w:color="auto"/>
          </w:divBdr>
          <w:divsChild>
            <w:div w:id="72548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245">
      <w:bodyDiv w:val="1"/>
      <w:marLeft w:val="0"/>
      <w:marRight w:val="0"/>
      <w:marTop w:val="0"/>
      <w:marBottom w:val="0"/>
      <w:divBdr>
        <w:top w:val="none" w:sz="0" w:space="0" w:color="auto"/>
        <w:left w:val="none" w:sz="0" w:space="0" w:color="auto"/>
        <w:bottom w:val="none" w:sz="0" w:space="0" w:color="auto"/>
        <w:right w:val="none" w:sz="0" w:space="0" w:color="auto"/>
      </w:divBdr>
      <w:divsChild>
        <w:div w:id="96485174">
          <w:marLeft w:val="0"/>
          <w:marRight w:val="0"/>
          <w:marTop w:val="0"/>
          <w:marBottom w:val="150"/>
          <w:divBdr>
            <w:top w:val="none" w:sz="0" w:space="0" w:color="auto"/>
            <w:left w:val="none" w:sz="0" w:space="0" w:color="auto"/>
            <w:bottom w:val="none" w:sz="0" w:space="0" w:color="auto"/>
            <w:right w:val="none" w:sz="0" w:space="0" w:color="auto"/>
          </w:divBdr>
        </w:div>
        <w:div w:id="1466240792">
          <w:marLeft w:val="0"/>
          <w:marRight w:val="0"/>
          <w:marTop w:val="0"/>
          <w:marBottom w:val="150"/>
          <w:divBdr>
            <w:top w:val="none" w:sz="0" w:space="0" w:color="auto"/>
            <w:left w:val="none" w:sz="0" w:space="0" w:color="auto"/>
            <w:bottom w:val="none" w:sz="0" w:space="0" w:color="auto"/>
            <w:right w:val="none" w:sz="0" w:space="0" w:color="auto"/>
          </w:divBdr>
          <w:divsChild>
            <w:div w:id="1281843139">
              <w:marLeft w:val="0"/>
              <w:marRight w:val="0"/>
              <w:marTop w:val="0"/>
              <w:marBottom w:val="0"/>
              <w:divBdr>
                <w:top w:val="none" w:sz="0" w:space="0" w:color="auto"/>
                <w:left w:val="none" w:sz="0" w:space="0" w:color="auto"/>
                <w:bottom w:val="none" w:sz="0" w:space="0" w:color="auto"/>
                <w:right w:val="none" w:sz="0" w:space="0" w:color="auto"/>
              </w:divBdr>
              <w:divsChild>
                <w:div w:id="4719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257351">
      <w:bodyDiv w:val="1"/>
      <w:marLeft w:val="0"/>
      <w:marRight w:val="0"/>
      <w:marTop w:val="0"/>
      <w:marBottom w:val="0"/>
      <w:divBdr>
        <w:top w:val="none" w:sz="0" w:space="0" w:color="auto"/>
        <w:left w:val="none" w:sz="0" w:space="0" w:color="auto"/>
        <w:bottom w:val="none" w:sz="0" w:space="0" w:color="auto"/>
        <w:right w:val="none" w:sz="0" w:space="0" w:color="auto"/>
      </w:divBdr>
    </w:div>
    <w:div w:id="507330709">
      <w:bodyDiv w:val="1"/>
      <w:marLeft w:val="0"/>
      <w:marRight w:val="0"/>
      <w:marTop w:val="439"/>
      <w:marBottom w:val="0"/>
      <w:divBdr>
        <w:top w:val="none" w:sz="0" w:space="0" w:color="auto"/>
        <w:left w:val="none" w:sz="0" w:space="0" w:color="auto"/>
        <w:bottom w:val="none" w:sz="0" w:space="0" w:color="auto"/>
        <w:right w:val="none" w:sz="0" w:space="0" w:color="auto"/>
      </w:divBdr>
      <w:divsChild>
        <w:div w:id="2080787832">
          <w:marLeft w:val="0"/>
          <w:marRight w:val="0"/>
          <w:marTop w:val="0"/>
          <w:marBottom w:val="0"/>
          <w:divBdr>
            <w:top w:val="none" w:sz="0" w:space="0" w:color="auto"/>
            <w:left w:val="single" w:sz="6" w:space="0" w:color="ECECEC"/>
            <w:bottom w:val="none" w:sz="0" w:space="0" w:color="auto"/>
            <w:right w:val="single" w:sz="6" w:space="0" w:color="ECECEC"/>
          </w:divBdr>
          <w:divsChild>
            <w:div w:id="419713580">
              <w:marLeft w:val="0"/>
              <w:marRight w:val="0"/>
              <w:marTop w:val="0"/>
              <w:marBottom w:val="0"/>
              <w:divBdr>
                <w:top w:val="none" w:sz="0" w:space="0" w:color="auto"/>
                <w:left w:val="none" w:sz="0" w:space="0" w:color="auto"/>
                <w:bottom w:val="none" w:sz="0" w:space="0" w:color="auto"/>
                <w:right w:val="none" w:sz="0" w:space="0" w:color="auto"/>
              </w:divBdr>
              <w:divsChild>
                <w:div w:id="279724691">
                  <w:marLeft w:val="0"/>
                  <w:marRight w:val="0"/>
                  <w:marTop w:val="0"/>
                  <w:marBottom w:val="0"/>
                  <w:divBdr>
                    <w:top w:val="none" w:sz="0" w:space="0" w:color="auto"/>
                    <w:left w:val="none" w:sz="0" w:space="0" w:color="auto"/>
                    <w:bottom w:val="none" w:sz="0" w:space="0" w:color="auto"/>
                    <w:right w:val="none" w:sz="0" w:space="0" w:color="auto"/>
                  </w:divBdr>
                  <w:divsChild>
                    <w:div w:id="1655645764">
                      <w:marLeft w:val="0"/>
                      <w:marRight w:val="0"/>
                      <w:marTop w:val="0"/>
                      <w:marBottom w:val="0"/>
                      <w:divBdr>
                        <w:top w:val="none" w:sz="0" w:space="0" w:color="auto"/>
                        <w:left w:val="none" w:sz="0" w:space="0" w:color="auto"/>
                        <w:bottom w:val="none" w:sz="0" w:space="0" w:color="auto"/>
                        <w:right w:val="none" w:sz="0" w:space="0" w:color="auto"/>
                      </w:divBdr>
                      <w:divsChild>
                        <w:div w:id="974018695">
                          <w:marLeft w:val="0"/>
                          <w:marRight w:val="0"/>
                          <w:marTop w:val="0"/>
                          <w:marBottom w:val="0"/>
                          <w:divBdr>
                            <w:top w:val="none" w:sz="0" w:space="0" w:color="auto"/>
                            <w:left w:val="none" w:sz="0" w:space="0" w:color="auto"/>
                            <w:bottom w:val="none" w:sz="0" w:space="0" w:color="auto"/>
                            <w:right w:val="none" w:sz="0" w:space="0" w:color="auto"/>
                          </w:divBdr>
                          <w:divsChild>
                            <w:div w:id="1321497656">
                              <w:marLeft w:val="0"/>
                              <w:marRight w:val="0"/>
                              <w:marTop w:val="0"/>
                              <w:marBottom w:val="0"/>
                              <w:divBdr>
                                <w:top w:val="none" w:sz="0" w:space="0" w:color="auto"/>
                                <w:left w:val="none" w:sz="0" w:space="0" w:color="auto"/>
                                <w:bottom w:val="none" w:sz="0" w:space="0" w:color="auto"/>
                                <w:right w:val="none" w:sz="0" w:space="0" w:color="auto"/>
                              </w:divBdr>
                              <w:divsChild>
                                <w:div w:id="10794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646017">
      <w:bodyDiv w:val="1"/>
      <w:marLeft w:val="0"/>
      <w:marRight w:val="0"/>
      <w:marTop w:val="0"/>
      <w:marBottom w:val="0"/>
      <w:divBdr>
        <w:top w:val="none" w:sz="0" w:space="0" w:color="auto"/>
        <w:left w:val="none" w:sz="0" w:space="0" w:color="auto"/>
        <w:bottom w:val="none" w:sz="0" w:space="0" w:color="auto"/>
        <w:right w:val="none" w:sz="0" w:space="0" w:color="auto"/>
      </w:divBdr>
      <w:divsChild>
        <w:div w:id="847448542">
          <w:marLeft w:val="0"/>
          <w:marRight w:val="0"/>
          <w:marTop w:val="0"/>
          <w:marBottom w:val="0"/>
          <w:divBdr>
            <w:top w:val="none" w:sz="0" w:space="0" w:color="auto"/>
            <w:left w:val="none" w:sz="0" w:space="0" w:color="auto"/>
            <w:bottom w:val="none" w:sz="0" w:space="0" w:color="auto"/>
            <w:right w:val="none" w:sz="0" w:space="0" w:color="auto"/>
          </w:divBdr>
          <w:divsChild>
            <w:div w:id="1227951800">
              <w:marLeft w:val="0"/>
              <w:marRight w:val="0"/>
              <w:marTop w:val="0"/>
              <w:marBottom w:val="0"/>
              <w:divBdr>
                <w:top w:val="none" w:sz="0" w:space="0" w:color="auto"/>
                <w:left w:val="none" w:sz="0" w:space="0" w:color="auto"/>
                <w:bottom w:val="none" w:sz="0" w:space="0" w:color="auto"/>
                <w:right w:val="none" w:sz="0" w:space="0" w:color="auto"/>
              </w:divBdr>
              <w:divsChild>
                <w:div w:id="1526358248">
                  <w:marLeft w:val="0"/>
                  <w:marRight w:val="0"/>
                  <w:marTop w:val="0"/>
                  <w:marBottom w:val="0"/>
                  <w:divBdr>
                    <w:top w:val="none" w:sz="0" w:space="0" w:color="auto"/>
                    <w:left w:val="none" w:sz="0" w:space="0" w:color="auto"/>
                    <w:bottom w:val="none" w:sz="0" w:space="0" w:color="auto"/>
                    <w:right w:val="none" w:sz="0" w:space="0" w:color="auto"/>
                  </w:divBdr>
                  <w:divsChild>
                    <w:div w:id="1312825555">
                      <w:marLeft w:val="0"/>
                      <w:marRight w:val="0"/>
                      <w:marTop w:val="0"/>
                      <w:marBottom w:val="0"/>
                      <w:divBdr>
                        <w:top w:val="none" w:sz="0" w:space="0" w:color="auto"/>
                        <w:left w:val="none" w:sz="0" w:space="0" w:color="auto"/>
                        <w:bottom w:val="none" w:sz="0" w:space="0" w:color="auto"/>
                        <w:right w:val="none" w:sz="0" w:space="0" w:color="auto"/>
                      </w:divBdr>
                      <w:divsChild>
                        <w:div w:id="1204487601">
                          <w:marLeft w:val="0"/>
                          <w:marRight w:val="0"/>
                          <w:marTop w:val="0"/>
                          <w:marBottom w:val="0"/>
                          <w:divBdr>
                            <w:top w:val="none" w:sz="0" w:space="0" w:color="auto"/>
                            <w:left w:val="none" w:sz="0" w:space="0" w:color="auto"/>
                            <w:bottom w:val="none" w:sz="0" w:space="0" w:color="auto"/>
                            <w:right w:val="none" w:sz="0" w:space="0" w:color="auto"/>
                          </w:divBdr>
                          <w:divsChild>
                            <w:div w:id="678507352">
                              <w:marLeft w:val="0"/>
                              <w:marRight w:val="0"/>
                              <w:marTop w:val="0"/>
                              <w:marBottom w:val="0"/>
                              <w:divBdr>
                                <w:top w:val="none" w:sz="0" w:space="0" w:color="auto"/>
                                <w:left w:val="none" w:sz="0" w:space="0" w:color="auto"/>
                                <w:bottom w:val="none" w:sz="0" w:space="0" w:color="auto"/>
                                <w:right w:val="none" w:sz="0" w:space="0" w:color="auto"/>
                              </w:divBdr>
                              <w:divsChild>
                                <w:div w:id="929121025">
                                  <w:marLeft w:val="0"/>
                                  <w:marRight w:val="0"/>
                                  <w:marTop w:val="0"/>
                                  <w:marBottom w:val="0"/>
                                  <w:divBdr>
                                    <w:top w:val="none" w:sz="0" w:space="0" w:color="auto"/>
                                    <w:left w:val="none" w:sz="0" w:space="0" w:color="auto"/>
                                    <w:bottom w:val="none" w:sz="0" w:space="0" w:color="auto"/>
                                    <w:right w:val="none" w:sz="0" w:space="0" w:color="auto"/>
                                  </w:divBdr>
                                  <w:divsChild>
                                    <w:div w:id="174530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909873">
      <w:bodyDiv w:val="1"/>
      <w:marLeft w:val="0"/>
      <w:marRight w:val="0"/>
      <w:marTop w:val="0"/>
      <w:marBottom w:val="0"/>
      <w:divBdr>
        <w:top w:val="none" w:sz="0" w:space="0" w:color="auto"/>
        <w:left w:val="none" w:sz="0" w:space="0" w:color="auto"/>
        <w:bottom w:val="none" w:sz="0" w:space="0" w:color="auto"/>
        <w:right w:val="none" w:sz="0" w:space="0" w:color="auto"/>
      </w:divBdr>
      <w:divsChild>
        <w:div w:id="82730218">
          <w:marLeft w:val="0"/>
          <w:marRight w:val="0"/>
          <w:marTop w:val="0"/>
          <w:marBottom w:val="0"/>
          <w:divBdr>
            <w:top w:val="none" w:sz="0" w:space="0" w:color="auto"/>
            <w:left w:val="none" w:sz="0" w:space="0" w:color="auto"/>
            <w:bottom w:val="dotted" w:sz="6" w:space="4" w:color="DDDDDD"/>
            <w:right w:val="none" w:sz="0" w:space="0" w:color="auto"/>
          </w:divBdr>
          <w:divsChild>
            <w:div w:id="34806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28735">
      <w:bodyDiv w:val="1"/>
      <w:marLeft w:val="0"/>
      <w:marRight w:val="0"/>
      <w:marTop w:val="0"/>
      <w:marBottom w:val="0"/>
      <w:divBdr>
        <w:top w:val="none" w:sz="0" w:space="0" w:color="auto"/>
        <w:left w:val="none" w:sz="0" w:space="0" w:color="auto"/>
        <w:bottom w:val="none" w:sz="0" w:space="0" w:color="auto"/>
        <w:right w:val="none" w:sz="0" w:space="0" w:color="auto"/>
      </w:divBdr>
    </w:div>
    <w:div w:id="508907282">
      <w:bodyDiv w:val="1"/>
      <w:marLeft w:val="0"/>
      <w:marRight w:val="0"/>
      <w:marTop w:val="0"/>
      <w:marBottom w:val="0"/>
      <w:divBdr>
        <w:top w:val="none" w:sz="0" w:space="0" w:color="auto"/>
        <w:left w:val="none" w:sz="0" w:space="0" w:color="auto"/>
        <w:bottom w:val="none" w:sz="0" w:space="0" w:color="auto"/>
        <w:right w:val="none" w:sz="0" w:space="0" w:color="auto"/>
      </w:divBdr>
      <w:divsChild>
        <w:div w:id="1354574014">
          <w:marLeft w:val="0"/>
          <w:marRight w:val="0"/>
          <w:marTop w:val="0"/>
          <w:marBottom w:val="0"/>
          <w:divBdr>
            <w:top w:val="none" w:sz="0" w:space="0" w:color="auto"/>
            <w:left w:val="none" w:sz="0" w:space="0" w:color="auto"/>
            <w:bottom w:val="dotted" w:sz="6" w:space="4" w:color="DDDDDD"/>
            <w:right w:val="none" w:sz="0" w:space="0" w:color="auto"/>
          </w:divBdr>
          <w:divsChild>
            <w:div w:id="16619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589">
      <w:bodyDiv w:val="1"/>
      <w:marLeft w:val="0"/>
      <w:marRight w:val="0"/>
      <w:marTop w:val="0"/>
      <w:marBottom w:val="0"/>
      <w:divBdr>
        <w:top w:val="none" w:sz="0" w:space="0" w:color="auto"/>
        <w:left w:val="none" w:sz="0" w:space="0" w:color="auto"/>
        <w:bottom w:val="none" w:sz="0" w:space="0" w:color="auto"/>
        <w:right w:val="none" w:sz="0" w:space="0" w:color="auto"/>
      </w:divBdr>
      <w:divsChild>
        <w:div w:id="1730613246">
          <w:marLeft w:val="0"/>
          <w:marRight w:val="0"/>
          <w:marTop w:val="0"/>
          <w:marBottom w:val="0"/>
          <w:divBdr>
            <w:top w:val="none" w:sz="0" w:space="0" w:color="auto"/>
            <w:left w:val="none" w:sz="0" w:space="0" w:color="auto"/>
            <w:bottom w:val="none" w:sz="0" w:space="0" w:color="auto"/>
            <w:right w:val="none" w:sz="0" w:space="0" w:color="auto"/>
          </w:divBdr>
        </w:div>
      </w:divsChild>
    </w:div>
    <w:div w:id="509414030">
      <w:bodyDiv w:val="1"/>
      <w:marLeft w:val="0"/>
      <w:marRight w:val="0"/>
      <w:marTop w:val="0"/>
      <w:marBottom w:val="0"/>
      <w:divBdr>
        <w:top w:val="none" w:sz="0" w:space="0" w:color="auto"/>
        <w:left w:val="none" w:sz="0" w:space="0" w:color="auto"/>
        <w:bottom w:val="none" w:sz="0" w:space="0" w:color="auto"/>
        <w:right w:val="none" w:sz="0" w:space="0" w:color="auto"/>
      </w:divBdr>
      <w:divsChild>
        <w:div w:id="1138381804">
          <w:marLeft w:val="0"/>
          <w:marRight w:val="0"/>
          <w:marTop w:val="0"/>
          <w:marBottom w:val="0"/>
          <w:divBdr>
            <w:top w:val="none" w:sz="0" w:space="0" w:color="auto"/>
            <w:left w:val="none" w:sz="0" w:space="0" w:color="auto"/>
            <w:bottom w:val="dotted" w:sz="6" w:space="4" w:color="DDDDDD"/>
            <w:right w:val="none" w:sz="0" w:space="0" w:color="auto"/>
          </w:divBdr>
        </w:div>
      </w:divsChild>
    </w:div>
    <w:div w:id="509760808">
      <w:bodyDiv w:val="1"/>
      <w:marLeft w:val="0"/>
      <w:marRight w:val="0"/>
      <w:marTop w:val="0"/>
      <w:marBottom w:val="0"/>
      <w:divBdr>
        <w:top w:val="none" w:sz="0" w:space="0" w:color="auto"/>
        <w:left w:val="none" w:sz="0" w:space="0" w:color="auto"/>
        <w:bottom w:val="none" w:sz="0" w:space="0" w:color="auto"/>
        <w:right w:val="none" w:sz="0" w:space="0" w:color="auto"/>
      </w:divBdr>
      <w:divsChild>
        <w:div w:id="583884190">
          <w:marLeft w:val="0"/>
          <w:marRight w:val="0"/>
          <w:marTop w:val="0"/>
          <w:marBottom w:val="0"/>
          <w:divBdr>
            <w:top w:val="none" w:sz="0" w:space="0" w:color="auto"/>
            <w:left w:val="none" w:sz="0" w:space="0" w:color="auto"/>
            <w:bottom w:val="none" w:sz="0" w:space="0" w:color="auto"/>
            <w:right w:val="none" w:sz="0" w:space="0" w:color="auto"/>
          </w:divBdr>
          <w:divsChild>
            <w:div w:id="8326434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09835534">
      <w:bodyDiv w:val="1"/>
      <w:marLeft w:val="0"/>
      <w:marRight w:val="0"/>
      <w:marTop w:val="0"/>
      <w:marBottom w:val="0"/>
      <w:divBdr>
        <w:top w:val="none" w:sz="0" w:space="0" w:color="auto"/>
        <w:left w:val="none" w:sz="0" w:space="0" w:color="auto"/>
        <w:bottom w:val="none" w:sz="0" w:space="0" w:color="auto"/>
        <w:right w:val="none" w:sz="0" w:space="0" w:color="auto"/>
      </w:divBdr>
      <w:divsChild>
        <w:div w:id="86501">
          <w:marLeft w:val="0"/>
          <w:marRight w:val="0"/>
          <w:marTop w:val="0"/>
          <w:marBottom w:val="150"/>
          <w:divBdr>
            <w:top w:val="none" w:sz="0" w:space="0" w:color="auto"/>
            <w:left w:val="none" w:sz="0" w:space="0" w:color="auto"/>
            <w:bottom w:val="none" w:sz="0" w:space="0" w:color="auto"/>
            <w:right w:val="none" w:sz="0" w:space="0" w:color="auto"/>
          </w:divBdr>
          <w:divsChild>
            <w:div w:id="1165706692">
              <w:marLeft w:val="0"/>
              <w:marRight w:val="0"/>
              <w:marTop w:val="0"/>
              <w:marBottom w:val="0"/>
              <w:divBdr>
                <w:top w:val="none" w:sz="0" w:space="0" w:color="auto"/>
                <w:left w:val="none" w:sz="0" w:space="0" w:color="auto"/>
                <w:bottom w:val="none" w:sz="0" w:space="0" w:color="auto"/>
                <w:right w:val="none" w:sz="0" w:space="0" w:color="auto"/>
              </w:divBdr>
              <w:divsChild>
                <w:div w:id="2044792428">
                  <w:marLeft w:val="0"/>
                  <w:marRight w:val="0"/>
                  <w:marTop w:val="0"/>
                  <w:marBottom w:val="0"/>
                  <w:divBdr>
                    <w:top w:val="none" w:sz="0" w:space="0" w:color="auto"/>
                    <w:left w:val="none" w:sz="0" w:space="0" w:color="auto"/>
                    <w:bottom w:val="none" w:sz="0" w:space="0" w:color="auto"/>
                    <w:right w:val="none" w:sz="0" w:space="0" w:color="auto"/>
                  </w:divBdr>
                  <w:divsChild>
                    <w:div w:id="615335774">
                      <w:marLeft w:val="0"/>
                      <w:marRight w:val="150"/>
                      <w:marTop w:val="0"/>
                      <w:marBottom w:val="0"/>
                      <w:divBdr>
                        <w:top w:val="none" w:sz="0" w:space="0" w:color="auto"/>
                        <w:left w:val="none" w:sz="0" w:space="0" w:color="auto"/>
                        <w:bottom w:val="none" w:sz="0" w:space="0" w:color="auto"/>
                        <w:right w:val="none" w:sz="0" w:space="0" w:color="auto"/>
                      </w:divBdr>
                      <w:divsChild>
                        <w:div w:id="413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2692">
          <w:marLeft w:val="0"/>
          <w:marRight w:val="0"/>
          <w:marTop w:val="0"/>
          <w:marBottom w:val="150"/>
          <w:divBdr>
            <w:top w:val="none" w:sz="0" w:space="0" w:color="auto"/>
            <w:left w:val="none" w:sz="0" w:space="0" w:color="auto"/>
            <w:bottom w:val="none" w:sz="0" w:space="0" w:color="auto"/>
            <w:right w:val="none" w:sz="0" w:space="0" w:color="auto"/>
          </w:divBdr>
        </w:div>
        <w:div w:id="1638492228">
          <w:marLeft w:val="0"/>
          <w:marRight w:val="0"/>
          <w:marTop w:val="0"/>
          <w:marBottom w:val="0"/>
          <w:divBdr>
            <w:top w:val="none" w:sz="0" w:space="0" w:color="auto"/>
            <w:left w:val="none" w:sz="0" w:space="0" w:color="auto"/>
            <w:bottom w:val="none" w:sz="0" w:space="0" w:color="auto"/>
            <w:right w:val="none" w:sz="0" w:space="0" w:color="auto"/>
          </w:divBdr>
          <w:divsChild>
            <w:div w:id="258636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09953615">
      <w:bodyDiv w:val="1"/>
      <w:marLeft w:val="0"/>
      <w:marRight w:val="0"/>
      <w:marTop w:val="0"/>
      <w:marBottom w:val="0"/>
      <w:divBdr>
        <w:top w:val="none" w:sz="0" w:space="0" w:color="auto"/>
        <w:left w:val="none" w:sz="0" w:space="0" w:color="auto"/>
        <w:bottom w:val="none" w:sz="0" w:space="0" w:color="auto"/>
        <w:right w:val="none" w:sz="0" w:space="0" w:color="auto"/>
      </w:divBdr>
      <w:divsChild>
        <w:div w:id="1369794555">
          <w:marLeft w:val="0"/>
          <w:marRight w:val="0"/>
          <w:marTop w:val="0"/>
          <w:marBottom w:val="0"/>
          <w:divBdr>
            <w:top w:val="none" w:sz="0" w:space="0" w:color="auto"/>
            <w:left w:val="none" w:sz="0" w:space="0" w:color="auto"/>
            <w:bottom w:val="dotted" w:sz="6" w:space="4" w:color="DDDDDD"/>
            <w:right w:val="none" w:sz="0" w:space="0" w:color="auto"/>
          </w:divBdr>
        </w:div>
      </w:divsChild>
    </w:div>
    <w:div w:id="510023498">
      <w:bodyDiv w:val="1"/>
      <w:marLeft w:val="0"/>
      <w:marRight w:val="0"/>
      <w:marTop w:val="0"/>
      <w:marBottom w:val="0"/>
      <w:divBdr>
        <w:top w:val="none" w:sz="0" w:space="0" w:color="auto"/>
        <w:left w:val="none" w:sz="0" w:space="0" w:color="auto"/>
        <w:bottom w:val="none" w:sz="0" w:space="0" w:color="auto"/>
        <w:right w:val="none" w:sz="0" w:space="0" w:color="auto"/>
      </w:divBdr>
      <w:divsChild>
        <w:div w:id="18548400">
          <w:marLeft w:val="0"/>
          <w:marRight w:val="0"/>
          <w:marTop w:val="0"/>
          <w:marBottom w:val="0"/>
          <w:divBdr>
            <w:top w:val="none" w:sz="0" w:space="0" w:color="auto"/>
            <w:left w:val="none" w:sz="0" w:space="0" w:color="auto"/>
            <w:bottom w:val="dotted" w:sz="6" w:space="4" w:color="DDDDDD"/>
            <w:right w:val="none" w:sz="0" w:space="0" w:color="auto"/>
          </w:divBdr>
          <w:divsChild>
            <w:div w:id="9634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7128">
      <w:bodyDiv w:val="1"/>
      <w:marLeft w:val="0"/>
      <w:marRight w:val="0"/>
      <w:marTop w:val="0"/>
      <w:marBottom w:val="0"/>
      <w:divBdr>
        <w:top w:val="none" w:sz="0" w:space="0" w:color="auto"/>
        <w:left w:val="none" w:sz="0" w:space="0" w:color="auto"/>
        <w:bottom w:val="none" w:sz="0" w:space="0" w:color="auto"/>
        <w:right w:val="none" w:sz="0" w:space="0" w:color="auto"/>
      </w:divBdr>
    </w:div>
    <w:div w:id="510099435">
      <w:bodyDiv w:val="1"/>
      <w:marLeft w:val="0"/>
      <w:marRight w:val="0"/>
      <w:marTop w:val="0"/>
      <w:marBottom w:val="0"/>
      <w:divBdr>
        <w:top w:val="none" w:sz="0" w:space="0" w:color="auto"/>
        <w:left w:val="none" w:sz="0" w:space="0" w:color="auto"/>
        <w:bottom w:val="none" w:sz="0" w:space="0" w:color="auto"/>
        <w:right w:val="none" w:sz="0" w:space="0" w:color="auto"/>
      </w:divBdr>
      <w:divsChild>
        <w:div w:id="92360933">
          <w:marLeft w:val="0"/>
          <w:marRight w:val="0"/>
          <w:marTop w:val="0"/>
          <w:marBottom w:val="150"/>
          <w:divBdr>
            <w:top w:val="none" w:sz="0" w:space="0" w:color="auto"/>
            <w:left w:val="none" w:sz="0" w:space="0" w:color="auto"/>
            <w:bottom w:val="none" w:sz="0" w:space="0" w:color="auto"/>
            <w:right w:val="none" w:sz="0" w:space="0" w:color="auto"/>
          </w:divBdr>
        </w:div>
        <w:div w:id="1953051358">
          <w:marLeft w:val="0"/>
          <w:marRight w:val="0"/>
          <w:marTop w:val="0"/>
          <w:marBottom w:val="150"/>
          <w:divBdr>
            <w:top w:val="none" w:sz="0" w:space="0" w:color="auto"/>
            <w:left w:val="none" w:sz="0" w:space="0" w:color="auto"/>
            <w:bottom w:val="none" w:sz="0" w:space="0" w:color="auto"/>
            <w:right w:val="none" w:sz="0" w:space="0" w:color="auto"/>
          </w:divBdr>
          <w:divsChild>
            <w:div w:id="1760324525">
              <w:marLeft w:val="0"/>
              <w:marRight w:val="0"/>
              <w:marTop w:val="0"/>
              <w:marBottom w:val="0"/>
              <w:divBdr>
                <w:top w:val="none" w:sz="0" w:space="0" w:color="auto"/>
                <w:left w:val="none" w:sz="0" w:space="0" w:color="auto"/>
                <w:bottom w:val="none" w:sz="0" w:space="0" w:color="auto"/>
                <w:right w:val="none" w:sz="0" w:space="0" w:color="auto"/>
              </w:divBdr>
              <w:divsChild>
                <w:div w:id="12782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75416">
          <w:marLeft w:val="0"/>
          <w:marRight w:val="0"/>
          <w:marTop w:val="0"/>
          <w:marBottom w:val="0"/>
          <w:divBdr>
            <w:top w:val="none" w:sz="0" w:space="0" w:color="auto"/>
            <w:left w:val="none" w:sz="0" w:space="0" w:color="auto"/>
            <w:bottom w:val="none" w:sz="0" w:space="0" w:color="auto"/>
            <w:right w:val="none" w:sz="0" w:space="0" w:color="auto"/>
          </w:divBdr>
          <w:divsChild>
            <w:div w:id="19122347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10486396">
      <w:bodyDiv w:val="1"/>
      <w:marLeft w:val="0"/>
      <w:marRight w:val="0"/>
      <w:marTop w:val="0"/>
      <w:marBottom w:val="0"/>
      <w:divBdr>
        <w:top w:val="none" w:sz="0" w:space="0" w:color="auto"/>
        <w:left w:val="none" w:sz="0" w:space="0" w:color="auto"/>
        <w:bottom w:val="none" w:sz="0" w:space="0" w:color="auto"/>
        <w:right w:val="none" w:sz="0" w:space="0" w:color="auto"/>
      </w:divBdr>
      <w:divsChild>
        <w:div w:id="261495597">
          <w:marLeft w:val="0"/>
          <w:marRight w:val="0"/>
          <w:marTop w:val="0"/>
          <w:marBottom w:val="0"/>
          <w:divBdr>
            <w:top w:val="none" w:sz="0" w:space="0" w:color="auto"/>
            <w:left w:val="none" w:sz="0" w:space="0" w:color="auto"/>
            <w:bottom w:val="none" w:sz="0" w:space="0" w:color="auto"/>
            <w:right w:val="none" w:sz="0" w:space="0" w:color="auto"/>
          </w:divBdr>
        </w:div>
      </w:divsChild>
    </w:div>
    <w:div w:id="510681470">
      <w:bodyDiv w:val="1"/>
      <w:marLeft w:val="0"/>
      <w:marRight w:val="0"/>
      <w:marTop w:val="0"/>
      <w:marBottom w:val="0"/>
      <w:divBdr>
        <w:top w:val="none" w:sz="0" w:space="0" w:color="auto"/>
        <w:left w:val="none" w:sz="0" w:space="0" w:color="auto"/>
        <w:bottom w:val="none" w:sz="0" w:space="0" w:color="auto"/>
        <w:right w:val="none" w:sz="0" w:space="0" w:color="auto"/>
      </w:divBdr>
      <w:divsChild>
        <w:div w:id="1099058051">
          <w:marLeft w:val="0"/>
          <w:marRight w:val="0"/>
          <w:marTop w:val="0"/>
          <w:marBottom w:val="150"/>
          <w:divBdr>
            <w:top w:val="none" w:sz="0" w:space="0" w:color="auto"/>
            <w:left w:val="none" w:sz="0" w:space="0" w:color="auto"/>
            <w:bottom w:val="none" w:sz="0" w:space="0" w:color="auto"/>
            <w:right w:val="none" w:sz="0" w:space="0" w:color="auto"/>
          </w:divBdr>
          <w:divsChild>
            <w:div w:id="1384712504">
              <w:marLeft w:val="0"/>
              <w:marRight w:val="0"/>
              <w:marTop w:val="0"/>
              <w:marBottom w:val="0"/>
              <w:divBdr>
                <w:top w:val="none" w:sz="0" w:space="0" w:color="auto"/>
                <w:left w:val="none" w:sz="0" w:space="0" w:color="auto"/>
                <w:bottom w:val="none" w:sz="0" w:space="0" w:color="auto"/>
                <w:right w:val="none" w:sz="0" w:space="0" w:color="auto"/>
              </w:divBdr>
              <w:divsChild>
                <w:div w:id="4592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1671">
          <w:marLeft w:val="0"/>
          <w:marRight w:val="0"/>
          <w:marTop w:val="0"/>
          <w:marBottom w:val="0"/>
          <w:divBdr>
            <w:top w:val="none" w:sz="0" w:space="0" w:color="auto"/>
            <w:left w:val="none" w:sz="0" w:space="0" w:color="auto"/>
            <w:bottom w:val="none" w:sz="0" w:space="0" w:color="auto"/>
            <w:right w:val="none" w:sz="0" w:space="0" w:color="auto"/>
          </w:divBdr>
          <w:divsChild>
            <w:div w:id="1766416309">
              <w:marLeft w:val="0"/>
              <w:marRight w:val="0"/>
              <w:marTop w:val="225"/>
              <w:marBottom w:val="225"/>
              <w:divBdr>
                <w:top w:val="none" w:sz="0" w:space="0" w:color="auto"/>
                <w:left w:val="none" w:sz="0" w:space="0" w:color="auto"/>
                <w:bottom w:val="none" w:sz="0" w:space="0" w:color="auto"/>
                <w:right w:val="none" w:sz="0" w:space="0" w:color="auto"/>
              </w:divBdr>
            </w:div>
          </w:divsChild>
        </w:div>
        <w:div w:id="2095584706">
          <w:marLeft w:val="0"/>
          <w:marRight w:val="0"/>
          <w:marTop w:val="0"/>
          <w:marBottom w:val="150"/>
          <w:divBdr>
            <w:top w:val="none" w:sz="0" w:space="0" w:color="auto"/>
            <w:left w:val="none" w:sz="0" w:space="0" w:color="auto"/>
            <w:bottom w:val="none" w:sz="0" w:space="0" w:color="auto"/>
            <w:right w:val="none" w:sz="0" w:space="0" w:color="auto"/>
          </w:divBdr>
        </w:div>
      </w:divsChild>
    </w:div>
    <w:div w:id="510801755">
      <w:bodyDiv w:val="1"/>
      <w:marLeft w:val="0"/>
      <w:marRight w:val="0"/>
      <w:marTop w:val="0"/>
      <w:marBottom w:val="0"/>
      <w:divBdr>
        <w:top w:val="none" w:sz="0" w:space="0" w:color="auto"/>
        <w:left w:val="none" w:sz="0" w:space="0" w:color="auto"/>
        <w:bottom w:val="none" w:sz="0" w:space="0" w:color="auto"/>
        <w:right w:val="none" w:sz="0" w:space="0" w:color="auto"/>
      </w:divBdr>
      <w:divsChild>
        <w:div w:id="472672211">
          <w:marLeft w:val="0"/>
          <w:marRight w:val="0"/>
          <w:marTop w:val="0"/>
          <w:marBottom w:val="150"/>
          <w:divBdr>
            <w:top w:val="none" w:sz="0" w:space="0" w:color="auto"/>
            <w:left w:val="none" w:sz="0" w:space="0" w:color="auto"/>
            <w:bottom w:val="none" w:sz="0" w:space="0" w:color="auto"/>
            <w:right w:val="none" w:sz="0" w:space="0" w:color="auto"/>
          </w:divBdr>
          <w:divsChild>
            <w:div w:id="942499171">
              <w:marLeft w:val="0"/>
              <w:marRight w:val="0"/>
              <w:marTop w:val="0"/>
              <w:marBottom w:val="0"/>
              <w:divBdr>
                <w:top w:val="none" w:sz="0" w:space="0" w:color="auto"/>
                <w:left w:val="none" w:sz="0" w:space="0" w:color="auto"/>
                <w:bottom w:val="none" w:sz="0" w:space="0" w:color="auto"/>
                <w:right w:val="none" w:sz="0" w:space="0" w:color="auto"/>
              </w:divBdr>
            </w:div>
          </w:divsChild>
        </w:div>
        <w:div w:id="1743405792">
          <w:marLeft w:val="0"/>
          <w:marRight w:val="0"/>
          <w:marTop w:val="0"/>
          <w:marBottom w:val="0"/>
          <w:divBdr>
            <w:top w:val="none" w:sz="0" w:space="0" w:color="auto"/>
            <w:left w:val="none" w:sz="0" w:space="0" w:color="auto"/>
            <w:bottom w:val="none" w:sz="0" w:space="0" w:color="auto"/>
            <w:right w:val="none" w:sz="0" w:space="0" w:color="auto"/>
          </w:divBdr>
          <w:divsChild>
            <w:div w:id="652098837">
              <w:marLeft w:val="0"/>
              <w:marRight w:val="0"/>
              <w:marTop w:val="0"/>
              <w:marBottom w:val="150"/>
              <w:divBdr>
                <w:top w:val="none" w:sz="0" w:space="0" w:color="auto"/>
                <w:left w:val="none" w:sz="0" w:space="0" w:color="auto"/>
                <w:bottom w:val="none" w:sz="0" w:space="0" w:color="auto"/>
                <w:right w:val="none" w:sz="0" w:space="0" w:color="auto"/>
              </w:divBdr>
            </w:div>
            <w:div w:id="957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5970">
      <w:bodyDiv w:val="1"/>
      <w:marLeft w:val="0"/>
      <w:marRight w:val="0"/>
      <w:marTop w:val="0"/>
      <w:marBottom w:val="0"/>
      <w:divBdr>
        <w:top w:val="none" w:sz="0" w:space="0" w:color="auto"/>
        <w:left w:val="none" w:sz="0" w:space="0" w:color="auto"/>
        <w:bottom w:val="none" w:sz="0" w:space="0" w:color="auto"/>
        <w:right w:val="none" w:sz="0" w:space="0" w:color="auto"/>
      </w:divBdr>
    </w:div>
    <w:div w:id="512259529">
      <w:bodyDiv w:val="1"/>
      <w:marLeft w:val="0"/>
      <w:marRight w:val="0"/>
      <w:marTop w:val="0"/>
      <w:marBottom w:val="0"/>
      <w:divBdr>
        <w:top w:val="none" w:sz="0" w:space="0" w:color="auto"/>
        <w:left w:val="none" w:sz="0" w:space="0" w:color="auto"/>
        <w:bottom w:val="none" w:sz="0" w:space="0" w:color="auto"/>
        <w:right w:val="none" w:sz="0" w:space="0" w:color="auto"/>
      </w:divBdr>
    </w:div>
    <w:div w:id="512499726">
      <w:bodyDiv w:val="1"/>
      <w:marLeft w:val="0"/>
      <w:marRight w:val="0"/>
      <w:marTop w:val="0"/>
      <w:marBottom w:val="0"/>
      <w:divBdr>
        <w:top w:val="none" w:sz="0" w:space="0" w:color="auto"/>
        <w:left w:val="none" w:sz="0" w:space="0" w:color="auto"/>
        <w:bottom w:val="none" w:sz="0" w:space="0" w:color="auto"/>
        <w:right w:val="none" w:sz="0" w:space="0" w:color="auto"/>
      </w:divBdr>
      <w:divsChild>
        <w:div w:id="1046031143">
          <w:marLeft w:val="0"/>
          <w:marRight w:val="0"/>
          <w:marTop w:val="0"/>
          <w:marBottom w:val="0"/>
          <w:divBdr>
            <w:top w:val="none" w:sz="0" w:space="0" w:color="auto"/>
            <w:left w:val="none" w:sz="0" w:space="0" w:color="auto"/>
            <w:bottom w:val="dotted" w:sz="6" w:space="4" w:color="DDDDDD"/>
            <w:right w:val="none" w:sz="0" w:space="0" w:color="auto"/>
          </w:divBdr>
          <w:divsChild>
            <w:div w:id="1687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23681">
      <w:bodyDiv w:val="1"/>
      <w:marLeft w:val="0"/>
      <w:marRight w:val="0"/>
      <w:marTop w:val="0"/>
      <w:marBottom w:val="0"/>
      <w:divBdr>
        <w:top w:val="none" w:sz="0" w:space="0" w:color="auto"/>
        <w:left w:val="none" w:sz="0" w:space="0" w:color="auto"/>
        <w:bottom w:val="none" w:sz="0" w:space="0" w:color="auto"/>
        <w:right w:val="none" w:sz="0" w:space="0" w:color="auto"/>
      </w:divBdr>
    </w:div>
    <w:div w:id="513570571">
      <w:bodyDiv w:val="1"/>
      <w:marLeft w:val="0"/>
      <w:marRight w:val="0"/>
      <w:marTop w:val="0"/>
      <w:marBottom w:val="0"/>
      <w:divBdr>
        <w:top w:val="none" w:sz="0" w:space="0" w:color="auto"/>
        <w:left w:val="none" w:sz="0" w:space="0" w:color="auto"/>
        <w:bottom w:val="none" w:sz="0" w:space="0" w:color="auto"/>
        <w:right w:val="none" w:sz="0" w:space="0" w:color="auto"/>
      </w:divBdr>
      <w:divsChild>
        <w:div w:id="128210253">
          <w:marLeft w:val="0"/>
          <w:marRight w:val="0"/>
          <w:marTop w:val="0"/>
          <w:marBottom w:val="0"/>
          <w:divBdr>
            <w:top w:val="none" w:sz="0" w:space="0" w:color="auto"/>
            <w:left w:val="none" w:sz="0" w:space="0" w:color="auto"/>
            <w:bottom w:val="dotted" w:sz="6" w:space="4" w:color="DDDDDD"/>
            <w:right w:val="none" w:sz="0" w:space="0" w:color="auto"/>
          </w:divBdr>
        </w:div>
      </w:divsChild>
    </w:div>
    <w:div w:id="513804503">
      <w:bodyDiv w:val="1"/>
      <w:marLeft w:val="0"/>
      <w:marRight w:val="0"/>
      <w:marTop w:val="0"/>
      <w:marBottom w:val="0"/>
      <w:divBdr>
        <w:top w:val="none" w:sz="0" w:space="0" w:color="auto"/>
        <w:left w:val="none" w:sz="0" w:space="0" w:color="auto"/>
        <w:bottom w:val="none" w:sz="0" w:space="0" w:color="auto"/>
        <w:right w:val="none" w:sz="0" w:space="0" w:color="auto"/>
      </w:divBdr>
      <w:divsChild>
        <w:div w:id="365788129">
          <w:marLeft w:val="0"/>
          <w:marRight w:val="0"/>
          <w:marTop w:val="0"/>
          <w:marBottom w:val="0"/>
          <w:divBdr>
            <w:top w:val="none" w:sz="0" w:space="0" w:color="auto"/>
            <w:left w:val="none" w:sz="0" w:space="0" w:color="auto"/>
            <w:bottom w:val="none" w:sz="0" w:space="0" w:color="auto"/>
            <w:right w:val="none" w:sz="0" w:space="0" w:color="auto"/>
          </w:divBdr>
          <w:divsChild>
            <w:div w:id="1253901102">
              <w:marLeft w:val="2700"/>
              <w:marRight w:val="0"/>
              <w:marTop w:val="0"/>
              <w:marBottom w:val="0"/>
              <w:divBdr>
                <w:top w:val="none" w:sz="0" w:space="0" w:color="auto"/>
                <w:left w:val="none" w:sz="0" w:space="0" w:color="auto"/>
                <w:bottom w:val="none" w:sz="0" w:space="0" w:color="auto"/>
                <w:right w:val="none" w:sz="0" w:space="0" w:color="auto"/>
              </w:divBdr>
              <w:divsChild>
                <w:div w:id="399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2178">
      <w:bodyDiv w:val="1"/>
      <w:marLeft w:val="0"/>
      <w:marRight w:val="0"/>
      <w:marTop w:val="0"/>
      <w:marBottom w:val="0"/>
      <w:divBdr>
        <w:top w:val="none" w:sz="0" w:space="0" w:color="auto"/>
        <w:left w:val="none" w:sz="0" w:space="0" w:color="auto"/>
        <w:bottom w:val="none" w:sz="0" w:space="0" w:color="auto"/>
        <w:right w:val="none" w:sz="0" w:space="0" w:color="auto"/>
      </w:divBdr>
      <w:divsChild>
        <w:div w:id="1411921995">
          <w:marLeft w:val="0"/>
          <w:marRight w:val="0"/>
          <w:marTop w:val="0"/>
          <w:marBottom w:val="0"/>
          <w:divBdr>
            <w:top w:val="none" w:sz="0" w:space="0" w:color="auto"/>
            <w:left w:val="none" w:sz="0" w:space="0" w:color="auto"/>
            <w:bottom w:val="none" w:sz="0" w:space="0" w:color="auto"/>
            <w:right w:val="none" w:sz="0" w:space="0" w:color="auto"/>
          </w:divBdr>
        </w:div>
      </w:divsChild>
    </w:div>
    <w:div w:id="514267438">
      <w:bodyDiv w:val="1"/>
      <w:marLeft w:val="0"/>
      <w:marRight w:val="0"/>
      <w:marTop w:val="0"/>
      <w:marBottom w:val="0"/>
      <w:divBdr>
        <w:top w:val="none" w:sz="0" w:space="0" w:color="auto"/>
        <w:left w:val="none" w:sz="0" w:space="0" w:color="auto"/>
        <w:bottom w:val="none" w:sz="0" w:space="0" w:color="auto"/>
        <w:right w:val="none" w:sz="0" w:space="0" w:color="auto"/>
      </w:divBdr>
      <w:divsChild>
        <w:div w:id="106970467">
          <w:marLeft w:val="0"/>
          <w:marRight w:val="0"/>
          <w:marTop w:val="0"/>
          <w:marBottom w:val="150"/>
          <w:divBdr>
            <w:top w:val="none" w:sz="0" w:space="0" w:color="auto"/>
            <w:left w:val="none" w:sz="0" w:space="0" w:color="auto"/>
            <w:bottom w:val="none" w:sz="0" w:space="0" w:color="auto"/>
            <w:right w:val="none" w:sz="0" w:space="0" w:color="auto"/>
          </w:divBdr>
        </w:div>
      </w:divsChild>
    </w:div>
    <w:div w:id="514268390">
      <w:bodyDiv w:val="1"/>
      <w:marLeft w:val="0"/>
      <w:marRight w:val="0"/>
      <w:marTop w:val="0"/>
      <w:marBottom w:val="0"/>
      <w:divBdr>
        <w:top w:val="none" w:sz="0" w:space="0" w:color="auto"/>
        <w:left w:val="none" w:sz="0" w:space="0" w:color="auto"/>
        <w:bottom w:val="none" w:sz="0" w:space="0" w:color="auto"/>
        <w:right w:val="none" w:sz="0" w:space="0" w:color="auto"/>
      </w:divBdr>
      <w:divsChild>
        <w:div w:id="767585215">
          <w:marLeft w:val="0"/>
          <w:marRight w:val="0"/>
          <w:marTop w:val="0"/>
          <w:marBottom w:val="0"/>
          <w:divBdr>
            <w:top w:val="none" w:sz="0" w:space="0" w:color="auto"/>
            <w:left w:val="none" w:sz="0" w:space="0" w:color="auto"/>
            <w:bottom w:val="dotted" w:sz="6" w:space="4" w:color="DDDDDD"/>
            <w:right w:val="none" w:sz="0" w:space="0" w:color="auto"/>
          </w:divBdr>
          <w:divsChild>
            <w:div w:id="882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6339">
      <w:bodyDiv w:val="1"/>
      <w:marLeft w:val="0"/>
      <w:marRight w:val="0"/>
      <w:marTop w:val="0"/>
      <w:marBottom w:val="0"/>
      <w:divBdr>
        <w:top w:val="none" w:sz="0" w:space="0" w:color="auto"/>
        <w:left w:val="none" w:sz="0" w:space="0" w:color="auto"/>
        <w:bottom w:val="none" w:sz="0" w:space="0" w:color="auto"/>
        <w:right w:val="none" w:sz="0" w:space="0" w:color="auto"/>
      </w:divBdr>
      <w:divsChild>
        <w:div w:id="926034848">
          <w:marLeft w:val="0"/>
          <w:marRight w:val="0"/>
          <w:marTop w:val="0"/>
          <w:marBottom w:val="0"/>
          <w:divBdr>
            <w:top w:val="none" w:sz="0" w:space="0" w:color="auto"/>
            <w:left w:val="none" w:sz="0" w:space="0" w:color="auto"/>
            <w:bottom w:val="none" w:sz="0" w:space="0" w:color="auto"/>
            <w:right w:val="none" w:sz="0" w:space="0" w:color="auto"/>
          </w:divBdr>
        </w:div>
      </w:divsChild>
    </w:div>
    <w:div w:id="514619021">
      <w:bodyDiv w:val="1"/>
      <w:marLeft w:val="0"/>
      <w:marRight w:val="0"/>
      <w:marTop w:val="0"/>
      <w:marBottom w:val="0"/>
      <w:divBdr>
        <w:top w:val="none" w:sz="0" w:space="0" w:color="auto"/>
        <w:left w:val="none" w:sz="0" w:space="0" w:color="auto"/>
        <w:bottom w:val="none" w:sz="0" w:space="0" w:color="auto"/>
        <w:right w:val="none" w:sz="0" w:space="0" w:color="auto"/>
      </w:divBdr>
    </w:div>
    <w:div w:id="514812367">
      <w:bodyDiv w:val="1"/>
      <w:marLeft w:val="0"/>
      <w:marRight w:val="0"/>
      <w:marTop w:val="0"/>
      <w:marBottom w:val="0"/>
      <w:divBdr>
        <w:top w:val="none" w:sz="0" w:space="0" w:color="auto"/>
        <w:left w:val="none" w:sz="0" w:space="0" w:color="auto"/>
        <w:bottom w:val="none" w:sz="0" w:space="0" w:color="auto"/>
        <w:right w:val="none" w:sz="0" w:space="0" w:color="auto"/>
      </w:divBdr>
      <w:divsChild>
        <w:div w:id="270015431">
          <w:marLeft w:val="0"/>
          <w:marRight w:val="0"/>
          <w:marTop w:val="0"/>
          <w:marBottom w:val="0"/>
          <w:divBdr>
            <w:top w:val="none" w:sz="0" w:space="0" w:color="auto"/>
            <w:left w:val="none" w:sz="0" w:space="0" w:color="auto"/>
            <w:bottom w:val="none" w:sz="0" w:space="0" w:color="auto"/>
            <w:right w:val="none" w:sz="0" w:space="0" w:color="auto"/>
          </w:divBdr>
          <w:divsChild>
            <w:div w:id="325060869">
              <w:marLeft w:val="0"/>
              <w:marRight w:val="0"/>
              <w:marTop w:val="225"/>
              <w:marBottom w:val="225"/>
              <w:divBdr>
                <w:top w:val="none" w:sz="0" w:space="0" w:color="auto"/>
                <w:left w:val="none" w:sz="0" w:space="0" w:color="auto"/>
                <w:bottom w:val="none" w:sz="0" w:space="0" w:color="auto"/>
                <w:right w:val="none" w:sz="0" w:space="0" w:color="auto"/>
              </w:divBdr>
            </w:div>
          </w:divsChild>
        </w:div>
        <w:div w:id="683360319">
          <w:marLeft w:val="0"/>
          <w:marRight w:val="0"/>
          <w:marTop w:val="0"/>
          <w:marBottom w:val="150"/>
          <w:divBdr>
            <w:top w:val="none" w:sz="0" w:space="0" w:color="auto"/>
            <w:left w:val="none" w:sz="0" w:space="0" w:color="auto"/>
            <w:bottom w:val="none" w:sz="0" w:space="0" w:color="auto"/>
            <w:right w:val="none" w:sz="0" w:space="0" w:color="auto"/>
          </w:divBdr>
          <w:divsChild>
            <w:div w:id="1577008560">
              <w:marLeft w:val="0"/>
              <w:marRight w:val="0"/>
              <w:marTop w:val="0"/>
              <w:marBottom w:val="0"/>
              <w:divBdr>
                <w:top w:val="none" w:sz="0" w:space="0" w:color="auto"/>
                <w:left w:val="none" w:sz="0" w:space="0" w:color="auto"/>
                <w:bottom w:val="none" w:sz="0" w:space="0" w:color="auto"/>
                <w:right w:val="none" w:sz="0" w:space="0" w:color="auto"/>
              </w:divBdr>
              <w:divsChild>
                <w:div w:id="199151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8149">
          <w:marLeft w:val="0"/>
          <w:marRight w:val="0"/>
          <w:marTop w:val="0"/>
          <w:marBottom w:val="150"/>
          <w:divBdr>
            <w:top w:val="none" w:sz="0" w:space="0" w:color="auto"/>
            <w:left w:val="none" w:sz="0" w:space="0" w:color="auto"/>
            <w:bottom w:val="none" w:sz="0" w:space="0" w:color="auto"/>
            <w:right w:val="none" w:sz="0" w:space="0" w:color="auto"/>
          </w:divBdr>
        </w:div>
      </w:divsChild>
    </w:div>
    <w:div w:id="515389401">
      <w:bodyDiv w:val="1"/>
      <w:marLeft w:val="0"/>
      <w:marRight w:val="0"/>
      <w:marTop w:val="0"/>
      <w:marBottom w:val="0"/>
      <w:divBdr>
        <w:top w:val="none" w:sz="0" w:space="0" w:color="auto"/>
        <w:left w:val="none" w:sz="0" w:space="0" w:color="auto"/>
        <w:bottom w:val="none" w:sz="0" w:space="0" w:color="auto"/>
        <w:right w:val="none" w:sz="0" w:space="0" w:color="auto"/>
      </w:divBdr>
    </w:div>
    <w:div w:id="515579723">
      <w:bodyDiv w:val="1"/>
      <w:marLeft w:val="0"/>
      <w:marRight w:val="0"/>
      <w:marTop w:val="0"/>
      <w:marBottom w:val="0"/>
      <w:divBdr>
        <w:top w:val="none" w:sz="0" w:space="0" w:color="auto"/>
        <w:left w:val="none" w:sz="0" w:space="0" w:color="auto"/>
        <w:bottom w:val="none" w:sz="0" w:space="0" w:color="auto"/>
        <w:right w:val="none" w:sz="0" w:space="0" w:color="auto"/>
      </w:divBdr>
      <w:divsChild>
        <w:div w:id="1387099322">
          <w:marLeft w:val="0"/>
          <w:marRight w:val="0"/>
          <w:marTop w:val="0"/>
          <w:marBottom w:val="0"/>
          <w:divBdr>
            <w:top w:val="none" w:sz="0" w:space="0" w:color="auto"/>
            <w:left w:val="none" w:sz="0" w:space="0" w:color="auto"/>
            <w:bottom w:val="none" w:sz="0" w:space="0" w:color="auto"/>
            <w:right w:val="none" w:sz="0" w:space="0" w:color="auto"/>
          </w:divBdr>
          <w:divsChild>
            <w:div w:id="1798405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853732">
      <w:bodyDiv w:val="1"/>
      <w:marLeft w:val="0"/>
      <w:marRight w:val="0"/>
      <w:marTop w:val="0"/>
      <w:marBottom w:val="0"/>
      <w:divBdr>
        <w:top w:val="none" w:sz="0" w:space="0" w:color="auto"/>
        <w:left w:val="none" w:sz="0" w:space="0" w:color="auto"/>
        <w:bottom w:val="none" w:sz="0" w:space="0" w:color="auto"/>
        <w:right w:val="none" w:sz="0" w:space="0" w:color="auto"/>
      </w:divBdr>
    </w:div>
    <w:div w:id="516238898">
      <w:bodyDiv w:val="1"/>
      <w:marLeft w:val="0"/>
      <w:marRight w:val="0"/>
      <w:marTop w:val="0"/>
      <w:marBottom w:val="0"/>
      <w:divBdr>
        <w:top w:val="none" w:sz="0" w:space="0" w:color="auto"/>
        <w:left w:val="none" w:sz="0" w:space="0" w:color="auto"/>
        <w:bottom w:val="none" w:sz="0" w:space="0" w:color="auto"/>
        <w:right w:val="none" w:sz="0" w:space="0" w:color="auto"/>
      </w:divBdr>
      <w:divsChild>
        <w:div w:id="2116553116">
          <w:marLeft w:val="0"/>
          <w:marRight w:val="0"/>
          <w:marTop w:val="0"/>
          <w:marBottom w:val="0"/>
          <w:divBdr>
            <w:top w:val="none" w:sz="0" w:space="0" w:color="auto"/>
            <w:left w:val="none" w:sz="0" w:space="0" w:color="auto"/>
            <w:bottom w:val="dotted" w:sz="6" w:space="4" w:color="DDDDDD"/>
            <w:right w:val="none" w:sz="0" w:space="0" w:color="auto"/>
          </w:divBdr>
        </w:div>
      </w:divsChild>
    </w:div>
    <w:div w:id="516315214">
      <w:bodyDiv w:val="1"/>
      <w:marLeft w:val="0"/>
      <w:marRight w:val="0"/>
      <w:marTop w:val="0"/>
      <w:marBottom w:val="0"/>
      <w:divBdr>
        <w:top w:val="none" w:sz="0" w:space="0" w:color="auto"/>
        <w:left w:val="none" w:sz="0" w:space="0" w:color="auto"/>
        <w:bottom w:val="none" w:sz="0" w:space="0" w:color="auto"/>
        <w:right w:val="none" w:sz="0" w:space="0" w:color="auto"/>
      </w:divBdr>
      <w:divsChild>
        <w:div w:id="377096804">
          <w:marLeft w:val="0"/>
          <w:marRight w:val="0"/>
          <w:marTop w:val="0"/>
          <w:marBottom w:val="0"/>
          <w:divBdr>
            <w:top w:val="none" w:sz="0" w:space="0" w:color="auto"/>
            <w:left w:val="none" w:sz="0" w:space="0" w:color="auto"/>
            <w:bottom w:val="none" w:sz="0" w:space="0" w:color="auto"/>
            <w:right w:val="none" w:sz="0" w:space="0" w:color="auto"/>
          </w:divBdr>
        </w:div>
        <w:div w:id="427698594">
          <w:marLeft w:val="0"/>
          <w:marRight w:val="0"/>
          <w:marTop w:val="0"/>
          <w:marBottom w:val="0"/>
          <w:divBdr>
            <w:top w:val="none" w:sz="0" w:space="0" w:color="auto"/>
            <w:left w:val="none" w:sz="0" w:space="0" w:color="auto"/>
            <w:bottom w:val="none" w:sz="0" w:space="0" w:color="auto"/>
            <w:right w:val="none" w:sz="0" w:space="0" w:color="auto"/>
          </w:divBdr>
        </w:div>
        <w:div w:id="1311594456">
          <w:marLeft w:val="0"/>
          <w:marRight w:val="0"/>
          <w:marTop w:val="0"/>
          <w:marBottom w:val="0"/>
          <w:divBdr>
            <w:top w:val="none" w:sz="0" w:space="0" w:color="auto"/>
            <w:left w:val="none" w:sz="0" w:space="0" w:color="auto"/>
            <w:bottom w:val="none" w:sz="0" w:space="0" w:color="auto"/>
            <w:right w:val="none" w:sz="0" w:space="0" w:color="auto"/>
          </w:divBdr>
        </w:div>
      </w:divsChild>
    </w:div>
    <w:div w:id="516887075">
      <w:bodyDiv w:val="1"/>
      <w:marLeft w:val="0"/>
      <w:marRight w:val="0"/>
      <w:marTop w:val="0"/>
      <w:marBottom w:val="0"/>
      <w:divBdr>
        <w:top w:val="none" w:sz="0" w:space="0" w:color="auto"/>
        <w:left w:val="none" w:sz="0" w:space="0" w:color="auto"/>
        <w:bottom w:val="none" w:sz="0" w:space="0" w:color="auto"/>
        <w:right w:val="none" w:sz="0" w:space="0" w:color="auto"/>
      </w:divBdr>
      <w:divsChild>
        <w:div w:id="2014644829">
          <w:marLeft w:val="0"/>
          <w:marRight w:val="0"/>
          <w:marTop w:val="0"/>
          <w:marBottom w:val="150"/>
          <w:divBdr>
            <w:top w:val="none" w:sz="0" w:space="0" w:color="auto"/>
            <w:left w:val="none" w:sz="0" w:space="0" w:color="auto"/>
            <w:bottom w:val="none" w:sz="0" w:space="0" w:color="auto"/>
            <w:right w:val="none" w:sz="0" w:space="0" w:color="auto"/>
          </w:divBdr>
        </w:div>
      </w:divsChild>
    </w:div>
    <w:div w:id="516887333">
      <w:bodyDiv w:val="1"/>
      <w:marLeft w:val="0"/>
      <w:marRight w:val="0"/>
      <w:marTop w:val="0"/>
      <w:marBottom w:val="0"/>
      <w:divBdr>
        <w:top w:val="none" w:sz="0" w:space="0" w:color="auto"/>
        <w:left w:val="none" w:sz="0" w:space="0" w:color="auto"/>
        <w:bottom w:val="none" w:sz="0" w:space="0" w:color="auto"/>
        <w:right w:val="none" w:sz="0" w:space="0" w:color="auto"/>
      </w:divBdr>
      <w:divsChild>
        <w:div w:id="597912464">
          <w:marLeft w:val="0"/>
          <w:marRight w:val="0"/>
          <w:marTop w:val="0"/>
          <w:marBottom w:val="0"/>
          <w:divBdr>
            <w:top w:val="none" w:sz="0" w:space="0" w:color="auto"/>
            <w:left w:val="none" w:sz="0" w:space="0" w:color="auto"/>
            <w:bottom w:val="dotted" w:sz="6" w:space="4" w:color="DDDDDD"/>
            <w:right w:val="none" w:sz="0" w:space="0" w:color="auto"/>
          </w:divBdr>
        </w:div>
      </w:divsChild>
    </w:div>
    <w:div w:id="517701612">
      <w:bodyDiv w:val="1"/>
      <w:marLeft w:val="0"/>
      <w:marRight w:val="0"/>
      <w:marTop w:val="0"/>
      <w:marBottom w:val="0"/>
      <w:divBdr>
        <w:top w:val="none" w:sz="0" w:space="0" w:color="auto"/>
        <w:left w:val="none" w:sz="0" w:space="0" w:color="auto"/>
        <w:bottom w:val="none" w:sz="0" w:space="0" w:color="auto"/>
        <w:right w:val="none" w:sz="0" w:space="0" w:color="auto"/>
      </w:divBdr>
      <w:divsChild>
        <w:div w:id="510067953">
          <w:marLeft w:val="0"/>
          <w:marRight w:val="0"/>
          <w:marTop w:val="0"/>
          <w:marBottom w:val="0"/>
          <w:divBdr>
            <w:top w:val="none" w:sz="0" w:space="0" w:color="auto"/>
            <w:left w:val="none" w:sz="0" w:space="0" w:color="auto"/>
            <w:bottom w:val="none" w:sz="0" w:space="0" w:color="auto"/>
            <w:right w:val="none" w:sz="0" w:space="0" w:color="auto"/>
          </w:divBdr>
          <w:divsChild>
            <w:div w:id="429932182">
              <w:marLeft w:val="0"/>
              <w:marRight w:val="0"/>
              <w:marTop w:val="0"/>
              <w:marBottom w:val="0"/>
              <w:divBdr>
                <w:top w:val="none" w:sz="0" w:space="0" w:color="auto"/>
                <w:left w:val="none" w:sz="0" w:space="0" w:color="auto"/>
                <w:bottom w:val="none" w:sz="0" w:space="0" w:color="auto"/>
                <w:right w:val="none" w:sz="0" w:space="0" w:color="auto"/>
              </w:divBdr>
              <w:divsChild>
                <w:div w:id="766198505">
                  <w:marLeft w:val="0"/>
                  <w:marRight w:val="0"/>
                  <w:marTop w:val="0"/>
                  <w:marBottom w:val="0"/>
                  <w:divBdr>
                    <w:top w:val="none" w:sz="0" w:space="0" w:color="auto"/>
                    <w:left w:val="none" w:sz="0" w:space="0" w:color="auto"/>
                    <w:bottom w:val="none" w:sz="0" w:space="0" w:color="auto"/>
                    <w:right w:val="none" w:sz="0" w:space="0" w:color="auto"/>
                  </w:divBdr>
                </w:div>
                <w:div w:id="1190604130">
                  <w:marLeft w:val="0"/>
                  <w:marRight w:val="0"/>
                  <w:marTop w:val="0"/>
                  <w:marBottom w:val="0"/>
                  <w:divBdr>
                    <w:top w:val="none" w:sz="0" w:space="0" w:color="auto"/>
                    <w:left w:val="none" w:sz="0" w:space="0" w:color="auto"/>
                    <w:bottom w:val="none" w:sz="0" w:space="0" w:color="auto"/>
                    <w:right w:val="none" w:sz="0" w:space="0" w:color="auto"/>
                  </w:divBdr>
                  <w:divsChild>
                    <w:div w:id="1926455301">
                      <w:marLeft w:val="0"/>
                      <w:marRight w:val="0"/>
                      <w:marTop w:val="0"/>
                      <w:marBottom w:val="0"/>
                      <w:divBdr>
                        <w:top w:val="none" w:sz="0" w:space="0" w:color="auto"/>
                        <w:left w:val="none" w:sz="0" w:space="0" w:color="auto"/>
                        <w:bottom w:val="none" w:sz="0" w:space="0" w:color="auto"/>
                        <w:right w:val="none" w:sz="0" w:space="0" w:color="auto"/>
                      </w:divBdr>
                      <w:divsChild>
                        <w:div w:id="1286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250353">
          <w:marLeft w:val="0"/>
          <w:marRight w:val="0"/>
          <w:marTop w:val="0"/>
          <w:marBottom w:val="0"/>
          <w:divBdr>
            <w:top w:val="none" w:sz="0" w:space="0" w:color="auto"/>
            <w:left w:val="none" w:sz="0" w:space="0" w:color="auto"/>
            <w:bottom w:val="none" w:sz="0" w:space="0" w:color="auto"/>
            <w:right w:val="none" w:sz="0" w:space="0" w:color="auto"/>
          </w:divBdr>
          <w:divsChild>
            <w:div w:id="115412482">
              <w:marLeft w:val="0"/>
              <w:marRight w:val="0"/>
              <w:marTop w:val="0"/>
              <w:marBottom w:val="300"/>
              <w:divBdr>
                <w:top w:val="none" w:sz="0" w:space="0" w:color="auto"/>
                <w:left w:val="none" w:sz="0" w:space="0" w:color="auto"/>
                <w:bottom w:val="none" w:sz="0" w:space="0" w:color="auto"/>
                <w:right w:val="none" w:sz="0" w:space="0" w:color="auto"/>
              </w:divBdr>
              <w:divsChild>
                <w:div w:id="595871803">
                  <w:marLeft w:val="0"/>
                  <w:marRight w:val="0"/>
                  <w:marTop w:val="0"/>
                  <w:marBottom w:val="300"/>
                  <w:divBdr>
                    <w:top w:val="none" w:sz="0" w:space="0" w:color="auto"/>
                    <w:left w:val="none" w:sz="0" w:space="0" w:color="auto"/>
                    <w:bottom w:val="none" w:sz="0" w:space="0" w:color="auto"/>
                    <w:right w:val="none" w:sz="0" w:space="0" w:color="auto"/>
                  </w:divBdr>
                </w:div>
                <w:div w:id="732705245">
                  <w:marLeft w:val="0"/>
                  <w:marRight w:val="0"/>
                  <w:marTop w:val="0"/>
                  <w:marBottom w:val="0"/>
                  <w:divBdr>
                    <w:top w:val="none" w:sz="0" w:space="0" w:color="auto"/>
                    <w:left w:val="none" w:sz="0" w:space="0" w:color="auto"/>
                    <w:bottom w:val="none" w:sz="0" w:space="0" w:color="auto"/>
                    <w:right w:val="none" w:sz="0" w:space="0" w:color="auto"/>
                  </w:divBdr>
                </w:div>
              </w:divsChild>
            </w:div>
            <w:div w:id="794904139">
              <w:marLeft w:val="0"/>
              <w:marRight w:val="0"/>
              <w:marTop w:val="0"/>
              <w:marBottom w:val="0"/>
              <w:divBdr>
                <w:top w:val="none" w:sz="0" w:space="0" w:color="auto"/>
                <w:left w:val="none" w:sz="0" w:space="0" w:color="auto"/>
                <w:bottom w:val="none" w:sz="0" w:space="0" w:color="auto"/>
                <w:right w:val="none" w:sz="0" w:space="0" w:color="auto"/>
              </w:divBdr>
              <w:divsChild>
                <w:div w:id="1465200878">
                  <w:marLeft w:val="0"/>
                  <w:marRight w:val="0"/>
                  <w:marTop w:val="0"/>
                  <w:marBottom w:val="0"/>
                  <w:divBdr>
                    <w:top w:val="none" w:sz="0" w:space="0" w:color="auto"/>
                    <w:left w:val="none" w:sz="0" w:space="0" w:color="auto"/>
                    <w:bottom w:val="none" w:sz="0" w:space="0" w:color="auto"/>
                    <w:right w:val="none" w:sz="0" w:space="0" w:color="auto"/>
                  </w:divBdr>
                  <w:divsChild>
                    <w:div w:id="1438671691">
                      <w:marLeft w:val="0"/>
                      <w:marRight w:val="0"/>
                      <w:marTop w:val="0"/>
                      <w:marBottom w:val="300"/>
                      <w:divBdr>
                        <w:top w:val="none" w:sz="0" w:space="0" w:color="auto"/>
                        <w:left w:val="none" w:sz="0" w:space="0" w:color="auto"/>
                        <w:bottom w:val="none" w:sz="0" w:space="0" w:color="auto"/>
                        <w:right w:val="none" w:sz="0" w:space="0" w:color="auto"/>
                      </w:divBdr>
                      <w:divsChild>
                        <w:div w:id="2016687705">
                          <w:marLeft w:val="0"/>
                          <w:marRight w:val="225"/>
                          <w:marTop w:val="0"/>
                          <w:marBottom w:val="0"/>
                          <w:divBdr>
                            <w:top w:val="none" w:sz="0" w:space="0" w:color="auto"/>
                            <w:left w:val="none" w:sz="0" w:space="0" w:color="auto"/>
                            <w:bottom w:val="none" w:sz="0" w:space="0" w:color="auto"/>
                            <w:right w:val="none" w:sz="0" w:space="0" w:color="auto"/>
                          </w:divBdr>
                        </w:div>
                        <w:div w:id="2129078644">
                          <w:marLeft w:val="0"/>
                          <w:marRight w:val="0"/>
                          <w:marTop w:val="0"/>
                          <w:marBottom w:val="0"/>
                          <w:divBdr>
                            <w:top w:val="none" w:sz="0" w:space="0" w:color="auto"/>
                            <w:left w:val="none" w:sz="0" w:space="0" w:color="auto"/>
                            <w:bottom w:val="none" w:sz="0" w:space="0" w:color="auto"/>
                            <w:right w:val="none" w:sz="0" w:space="0" w:color="auto"/>
                          </w:divBdr>
                        </w:div>
                      </w:divsChild>
                    </w:div>
                    <w:div w:id="1727296749">
                      <w:marLeft w:val="0"/>
                      <w:marRight w:val="0"/>
                      <w:marTop w:val="0"/>
                      <w:marBottom w:val="300"/>
                      <w:divBdr>
                        <w:top w:val="none" w:sz="0" w:space="0" w:color="auto"/>
                        <w:left w:val="none" w:sz="0" w:space="0" w:color="auto"/>
                        <w:bottom w:val="none" w:sz="0" w:space="0" w:color="auto"/>
                        <w:right w:val="none" w:sz="0" w:space="0" w:color="auto"/>
                      </w:divBdr>
                      <w:divsChild>
                        <w:div w:id="1266694024">
                          <w:marLeft w:val="0"/>
                          <w:marRight w:val="225"/>
                          <w:marTop w:val="0"/>
                          <w:marBottom w:val="0"/>
                          <w:divBdr>
                            <w:top w:val="none" w:sz="0" w:space="0" w:color="auto"/>
                            <w:left w:val="none" w:sz="0" w:space="0" w:color="auto"/>
                            <w:bottom w:val="none" w:sz="0" w:space="0" w:color="auto"/>
                            <w:right w:val="none" w:sz="0" w:space="0" w:color="auto"/>
                          </w:divBdr>
                        </w:div>
                        <w:div w:id="124811085">
                          <w:marLeft w:val="0"/>
                          <w:marRight w:val="0"/>
                          <w:marTop w:val="0"/>
                          <w:marBottom w:val="0"/>
                          <w:divBdr>
                            <w:top w:val="none" w:sz="0" w:space="0" w:color="auto"/>
                            <w:left w:val="none" w:sz="0" w:space="0" w:color="auto"/>
                            <w:bottom w:val="none" w:sz="0" w:space="0" w:color="auto"/>
                            <w:right w:val="none" w:sz="0" w:space="0" w:color="auto"/>
                          </w:divBdr>
                        </w:div>
                      </w:divsChild>
                    </w:div>
                    <w:div w:id="740180661">
                      <w:marLeft w:val="0"/>
                      <w:marRight w:val="0"/>
                      <w:marTop w:val="0"/>
                      <w:marBottom w:val="300"/>
                      <w:divBdr>
                        <w:top w:val="none" w:sz="0" w:space="0" w:color="auto"/>
                        <w:left w:val="none" w:sz="0" w:space="0" w:color="auto"/>
                        <w:bottom w:val="none" w:sz="0" w:space="0" w:color="auto"/>
                        <w:right w:val="none" w:sz="0" w:space="0" w:color="auto"/>
                      </w:divBdr>
                      <w:divsChild>
                        <w:div w:id="1630015713">
                          <w:marLeft w:val="0"/>
                          <w:marRight w:val="225"/>
                          <w:marTop w:val="0"/>
                          <w:marBottom w:val="0"/>
                          <w:divBdr>
                            <w:top w:val="none" w:sz="0" w:space="0" w:color="auto"/>
                            <w:left w:val="none" w:sz="0" w:space="0" w:color="auto"/>
                            <w:bottom w:val="none" w:sz="0" w:space="0" w:color="auto"/>
                            <w:right w:val="none" w:sz="0" w:space="0" w:color="auto"/>
                          </w:divBdr>
                        </w:div>
                        <w:div w:id="435053666">
                          <w:marLeft w:val="0"/>
                          <w:marRight w:val="0"/>
                          <w:marTop w:val="0"/>
                          <w:marBottom w:val="0"/>
                          <w:divBdr>
                            <w:top w:val="none" w:sz="0" w:space="0" w:color="auto"/>
                            <w:left w:val="none" w:sz="0" w:space="0" w:color="auto"/>
                            <w:bottom w:val="none" w:sz="0" w:space="0" w:color="auto"/>
                            <w:right w:val="none" w:sz="0" w:space="0" w:color="auto"/>
                          </w:divBdr>
                        </w:div>
                      </w:divsChild>
                    </w:div>
                    <w:div w:id="1505822282">
                      <w:marLeft w:val="0"/>
                      <w:marRight w:val="0"/>
                      <w:marTop w:val="0"/>
                      <w:marBottom w:val="300"/>
                      <w:divBdr>
                        <w:top w:val="none" w:sz="0" w:space="0" w:color="auto"/>
                        <w:left w:val="none" w:sz="0" w:space="0" w:color="auto"/>
                        <w:bottom w:val="none" w:sz="0" w:space="0" w:color="auto"/>
                        <w:right w:val="none" w:sz="0" w:space="0" w:color="auto"/>
                      </w:divBdr>
                      <w:divsChild>
                        <w:div w:id="1187252449">
                          <w:marLeft w:val="0"/>
                          <w:marRight w:val="225"/>
                          <w:marTop w:val="0"/>
                          <w:marBottom w:val="0"/>
                          <w:divBdr>
                            <w:top w:val="none" w:sz="0" w:space="0" w:color="auto"/>
                            <w:left w:val="none" w:sz="0" w:space="0" w:color="auto"/>
                            <w:bottom w:val="none" w:sz="0" w:space="0" w:color="auto"/>
                            <w:right w:val="none" w:sz="0" w:space="0" w:color="auto"/>
                          </w:divBdr>
                        </w:div>
                        <w:div w:id="43517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740412">
      <w:bodyDiv w:val="1"/>
      <w:marLeft w:val="0"/>
      <w:marRight w:val="0"/>
      <w:marTop w:val="0"/>
      <w:marBottom w:val="0"/>
      <w:divBdr>
        <w:top w:val="none" w:sz="0" w:space="0" w:color="auto"/>
        <w:left w:val="none" w:sz="0" w:space="0" w:color="auto"/>
        <w:bottom w:val="none" w:sz="0" w:space="0" w:color="auto"/>
        <w:right w:val="none" w:sz="0" w:space="0" w:color="auto"/>
      </w:divBdr>
      <w:divsChild>
        <w:div w:id="1488471082">
          <w:marLeft w:val="0"/>
          <w:marRight w:val="0"/>
          <w:marTop w:val="0"/>
          <w:marBottom w:val="0"/>
          <w:divBdr>
            <w:top w:val="none" w:sz="0" w:space="0" w:color="auto"/>
            <w:left w:val="none" w:sz="0" w:space="0" w:color="auto"/>
            <w:bottom w:val="none" w:sz="0" w:space="0" w:color="auto"/>
            <w:right w:val="none" w:sz="0" w:space="0" w:color="auto"/>
          </w:divBdr>
          <w:divsChild>
            <w:div w:id="787239010">
              <w:marLeft w:val="0"/>
              <w:marRight w:val="0"/>
              <w:marTop w:val="0"/>
              <w:marBottom w:val="0"/>
              <w:divBdr>
                <w:top w:val="none" w:sz="0" w:space="0" w:color="auto"/>
                <w:left w:val="none" w:sz="0" w:space="0" w:color="auto"/>
                <w:bottom w:val="none" w:sz="0" w:space="0" w:color="auto"/>
                <w:right w:val="none" w:sz="0" w:space="0" w:color="auto"/>
              </w:divBdr>
              <w:divsChild>
                <w:div w:id="750541565">
                  <w:marLeft w:val="0"/>
                  <w:marRight w:val="0"/>
                  <w:marTop w:val="0"/>
                  <w:marBottom w:val="150"/>
                  <w:divBdr>
                    <w:top w:val="none" w:sz="0" w:space="0" w:color="auto"/>
                    <w:left w:val="none" w:sz="0" w:space="0" w:color="auto"/>
                    <w:bottom w:val="none" w:sz="0" w:space="0" w:color="auto"/>
                    <w:right w:val="none" w:sz="0" w:space="0" w:color="auto"/>
                  </w:divBdr>
                  <w:divsChild>
                    <w:div w:id="1920749535">
                      <w:marLeft w:val="0"/>
                      <w:marRight w:val="0"/>
                      <w:marTop w:val="0"/>
                      <w:marBottom w:val="0"/>
                      <w:divBdr>
                        <w:top w:val="none" w:sz="0" w:space="0" w:color="auto"/>
                        <w:left w:val="none" w:sz="0" w:space="0" w:color="auto"/>
                        <w:bottom w:val="none" w:sz="0" w:space="0" w:color="auto"/>
                        <w:right w:val="none" w:sz="0" w:space="0" w:color="auto"/>
                      </w:divBdr>
                      <w:divsChild>
                        <w:div w:id="1093167261">
                          <w:marLeft w:val="0"/>
                          <w:marRight w:val="0"/>
                          <w:marTop w:val="0"/>
                          <w:marBottom w:val="0"/>
                          <w:divBdr>
                            <w:top w:val="none" w:sz="0" w:space="0" w:color="auto"/>
                            <w:left w:val="none" w:sz="0" w:space="0" w:color="auto"/>
                            <w:bottom w:val="none" w:sz="0" w:space="0" w:color="auto"/>
                            <w:right w:val="none" w:sz="0" w:space="0" w:color="auto"/>
                          </w:divBdr>
                          <w:divsChild>
                            <w:div w:id="2064253357">
                              <w:marLeft w:val="0"/>
                              <w:marRight w:val="0"/>
                              <w:marTop w:val="0"/>
                              <w:marBottom w:val="0"/>
                              <w:divBdr>
                                <w:top w:val="none" w:sz="0" w:space="0" w:color="auto"/>
                                <w:left w:val="none" w:sz="0" w:space="0" w:color="auto"/>
                                <w:bottom w:val="none" w:sz="0" w:space="0" w:color="auto"/>
                                <w:right w:val="none" w:sz="0" w:space="0" w:color="auto"/>
                              </w:divBdr>
                              <w:divsChild>
                                <w:div w:id="116029455">
                                  <w:marLeft w:val="0"/>
                                  <w:marRight w:val="0"/>
                                  <w:marTop w:val="0"/>
                                  <w:marBottom w:val="0"/>
                                  <w:divBdr>
                                    <w:top w:val="none" w:sz="0" w:space="0" w:color="auto"/>
                                    <w:left w:val="none" w:sz="0" w:space="0" w:color="auto"/>
                                    <w:bottom w:val="none" w:sz="0" w:space="0" w:color="auto"/>
                                    <w:right w:val="none" w:sz="0" w:space="0" w:color="auto"/>
                                  </w:divBdr>
                                  <w:divsChild>
                                    <w:div w:id="985354669">
                                      <w:marLeft w:val="0"/>
                                      <w:marRight w:val="0"/>
                                      <w:marTop w:val="0"/>
                                      <w:marBottom w:val="0"/>
                                      <w:divBdr>
                                        <w:top w:val="none" w:sz="0" w:space="0" w:color="auto"/>
                                        <w:left w:val="none" w:sz="0" w:space="0" w:color="auto"/>
                                        <w:bottom w:val="none" w:sz="0" w:space="0" w:color="auto"/>
                                        <w:right w:val="none" w:sz="0" w:space="0" w:color="auto"/>
                                      </w:divBdr>
                                      <w:divsChild>
                                        <w:div w:id="2054114758">
                                          <w:marLeft w:val="0"/>
                                          <w:marRight w:val="0"/>
                                          <w:marTop w:val="0"/>
                                          <w:marBottom w:val="0"/>
                                          <w:divBdr>
                                            <w:top w:val="none" w:sz="0" w:space="0" w:color="auto"/>
                                            <w:left w:val="none" w:sz="0" w:space="0" w:color="auto"/>
                                            <w:bottom w:val="none" w:sz="0" w:space="0" w:color="auto"/>
                                            <w:right w:val="none" w:sz="0" w:space="0" w:color="auto"/>
                                          </w:divBdr>
                                          <w:divsChild>
                                            <w:div w:id="147290017">
                                              <w:marLeft w:val="0"/>
                                              <w:marRight w:val="0"/>
                                              <w:marTop w:val="0"/>
                                              <w:marBottom w:val="0"/>
                                              <w:divBdr>
                                                <w:top w:val="none" w:sz="0" w:space="0" w:color="auto"/>
                                                <w:left w:val="none" w:sz="0" w:space="0" w:color="auto"/>
                                                <w:bottom w:val="none" w:sz="0" w:space="0" w:color="auto"/>
                                                <w:right w:val="none" w:sz="0" w:space="0" w:color="auto"/>
                                              </w:divBdr>
                                              <w:divsChild>
                                                <w:div w:id="15357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009512">
      <w:bodyDiv w:val="1"/>
      <w:marLeft w:val="0"/>
      <w:marRight w:val="0"/>
      <w:marTop w:val="0"/>
      <w:marBottom w:val="0"/>
      <w:divBdr>
        <w:top w:val="none" w:sz="0" w:space="0" w:color="auto"/>
        <w:left w:val="none" w:sz="0" w:space="0" w:color="auto"/>
        <w:bottom w:val="none" w:sz="0" w:space="0" w:color="auto"/>
        <w:right w:val="none" w:sz="0" w:space="0" w:color="auto"/>
      </w:divBdr>
      <w:divsChild>
        <w:div w:id="917246661">
          <w:marLeft w:val="0"/>
          <w:marRight w:val="0"/>
          <w:marTop w:val="0"/>
          <w:marBottom w:val="0"/>
          <w:divBdr>
            <w:top w:val="none" w:sz="0" w:space="0" w:color="auto"/>
            <w:left w:val="none" w:sz="0" w:space="0" w:color="auto"/>
            <w:bottom w:val="none" w:sz="0" w:space="0" w:color="auto"/>
            <w:right w:val="none" w:sz="0" w:space="0" w:color="auto"/>
          </w:divBdr>
          <w:divsChild>
            <w:div w:id="1339848941">
              <w:marLeft w:val="0"/>
              <w:marRight w:val="0"/>
              <w:marTop w:val="0"/>
              <w:marBottom w:val="0"/>
              <w:divBdr>
                <w:top w:val="none" w:sz="0" w:space="0" w:color="auto"/>
                <w:left w:val="none" w:sz="0" w:space="0" w:color="auto"/>
                <w:bottom w:val="none" w:sz="0" w:space="0" w:color="auto"/>
                <w:right w:val="none" w:sz="0" w:space="0" w:color="auto"/>
              </w:divBdr>
              <w:divsChild>
                <w:div w:id="1282416774">
                  <w:marLeft w:val="0"/>
                  <w:marRight w:val="0"/>
                  <w:marTop w:val="0"/>
                  <w:marBottom w:val="0"/>
                  <w:divBdr>
                    <w:top w:val="none" w:sz="0" w:space="0" w:color="auto"/>
                    <w:left w:val="none" w:sz="0" w:space="0" w:color="auto"/>
                    <w:bottom w:val="none" w:sz="0" w:space="0" w:color="auto"/>
                    <w:right w:val="none" w:sz="0" w:space="0" w:color="auto"/>
                  </w:divBdr>
                  <w:divsChild>
                    <w:div w:id="450785620">
                      <w:marLeft w:val="0"/>
                      <w:marRight w:val="0"/>
                      <w:marTop w:val="0"/>
                      <w:marBottom w:val="0"/>
                      <w:divBdr>
                        <w:top w:val="none" w:sz="0" w:space="0" w:color="auto"/>
                        <w:left w:val="none" w:sz="0" w:space="0" w:color="auto"/>
                        <w:bottom w:val="none" w:sz="0" w:space="0" w:color="auto"/>
                        <w:right w:val="none" w:sz="0" w:space="0" w:color="auto"/>
                      </w:divBdr>
                      <w:divsChild>
                        <w:div w:id="1137527534">
                          <w:marLeft w:val="0"/>
                          <w:marRight w:val="0"/>
                          <w:marTop w:val="0"/>
                          <w:marBottom w:val="0"/>
                          <w:divBdr>
                            <w:top w:val="none" w:sz="0" w:space="0" w:color="auto"/>
                            <w:left w:val="none" w:sz="0" w:space="0" w:color="auto"/>
                            <w:bottom w:val="none" w:sz="0" w:space="0" w:color="auto"/>
                            <w:right w:val="none" w:sz="0" w:space="0" w:color="auto"/>
                          </w:divBdr>
                          <w:divsChild>
                            <w:div w:id="554857719">
                              <w:marLeft w:val="0"/>
                              <w:marRight w:val="0"/>
                              <w:marTop w:val="0"/>
                              <w:marBottom w:val="0"/>
                              <w:divBdr>
                                <w:top w:val="none" w:sz="0" w:space="0" w:color="auto"/>
                                <w:left w:val="none" w:sz="0" w:space="0" w:color="auto"/>
                                <w:bottom w:val="none" w:sz="0" w:space="0" w:color="auto"/>
                                <w:right w:val="none" w:sz="0" w:space="0" w:color="auto"/>
                              </w:divBdr>
                              <w:divsChild>
                                <w:div w:id="1496141283">
                                  <w:marLeft w:val="0"/>
                                  <w:marRight w:val="0"/>
                                  <w:marTop w:val="0"/>
                                  <w:marBottom w:val="0"/>
                                  <w:divBdr>
                                    <w:top w:val="none" w:sz="0" w:space="0" w:color="auto"/>
                                    <w:left w:val="none" w:sz="0" w:space="0" w:color="auto"/>
                                    <w:bottom w:val="none" w:sz="0" w:space="0" w:color="auto"/>
                                    <w:right w:val="none" w:sz="0" w:space="0" w:color="auto"/>
                                  </w:divBdr>
                                  <w:divsChild>
                                    <w:div w:id="1894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467491">
      <w:bodyDiv w:val="1"/>
      <w:marLeft w:val="0"/>
      <w:marRight w:val="0"/>
      <w:marTop w:val="0"/>
      <w:marBottom w:val="0"/>
      <w:divBdr>
        <w:top w:val="none" w:sz="0" w:space="0" w:color="auto"/>
        <w:left w:val="none" w:sz="0" w:space="0" w:color="auto"/>
        <w:bottom w:val="none" w:sz="0" w:space="0" w:color="auto"/>
        <w:right w:val="none" w:sz="0" w:space="0" w:color="auto"/>
      </w:divBdr>
      <w:divsChild>
        <w:div w:id="1856533016">
          <w:marLeft w:val="0"/>
          <w:marRight w:val="0"/>
          <w:marTop w:val="0"/>
          <w:marBottom w:val="0"/>
          <w:divBdr>
            <w:top w:val="none" w:sz="0" w:space="0" w:color="auto"/>
            <w:left w:val="none" w:sz="0" w:space="0" w:color="auto"/>
            <w:bottom w:val="dotted" w:sz="6" w:space="4" w:color="DDDDDD"/>
            <w:right w:val="none" w:sz="0" w:space="0" w:color="auto"/>
          </w:divBdr>
          <w:divsChild>
            <w:div w:id="2611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1163">
      <w:bodyDiv w:val="1"/>
      <w:marLeft w:val="0"/>
      <w:marRight w:val="0"/>
      <w:marTop w:val="0"/>
      <w:marBottom w:val="0"/>
      <w:divBdr>
        <w:top w:val="none" w:sz="0" w:space="0" w:color="auto"/>
        <w:left w:val="none" w:sz="0" w:space="0" w:color="auto"/>
        <w:bottom w:val="none" w:sz="0" w:space="0" w:color="auto"/>
        <w:right w:val="none" w:sz="0" w:space="0" w:color="auto"/>
      </w:divBdr>
      <w:divsChild>
        <w:div w:id="124933717">
          <w:marLeft w:val="0"/>
          <w:marRight w:val="0"/>
          <w:marTop w:val="0"/>
          <w:marBottom w:val="150"/>
          <w:divBdr>
            <w:top w:val="none" w:sz="0" w:space="0" w:color="auto"/>
            <w:left w:val="none" w:sz="0" w:space="0" w:color="auto"/>
            <w:bottom w:val="none" w:sz="0" w:space="0" w:color="auto"/>
            <w:right w:val="none" w:sz="0" w:space="0" w:color="auto"/>
          </w:divBdr>
        </w:div>
        <w:div w:id="410931380">
          <w:marLeft w:val="0"/>
          <w:marRight w:val="0"/>
          <w:marTop w:val="0"/>
          <w:marBottom w:val="0"/>
          <w:divBdr>
            <w:top w:val="none" w:sz="0" w:space="0" w:color="auto"/>
            <w:left w:val="none" w:sz="0" w:space="0" w:color="auto"/>
            <w:bottom w:val="none" w:sz="0" w:space="0" w:color="auto"/>
            <w:right w:val="none" w:sz="0" w:space="0" w:color="auto"/>
          </w:divBdr>
        </w:div>
      </w:divsChild>
    </w:div>
    <w:div w:id="518856881">
      <w:bodyDiv w:val="1"/>
      <w:marLeft w:val="0"/>
      <w:marRight w:val="0"/>
      <w:marTop w:val="0"/>
      <w:marBottom w:val="0"/>
      <w:divBdr>
        <w:top w:val="none" w:sz="0" w:space="0" w:color="auto"/>
        <w:left w:val="none" w:sz="0" w:space="0" w:color="auto"/>
        <w:bottom w:val="none" w:sz="0" w:space="0" w:color="auto"/>
        <w:right w:val="none" w:sz="0" w:space="0" w:color="auto"/>
      </w:divBdr>
      <w:divsChild>
        <w:div w:id="2134471659">
          <w:marLeft w:val="0"/>
          <w:marRight w:val="0"/>
          <w:marTop w:val="0"/>
          <w:marBottom w:val="180"/>
          <w:divBdr>
            <w:top w:val="none" w:sz="0" w:space="0" w:color="auto"/>
            <w:left w:val="none" w:sz="0" w:space="0" w:color="auto"/>
            <w:bottom w:val="none" w:sz="0" w:space="0" w:color="auto"/>
            <w:right w:val="none" w:sz="0" w:space="0" w:color="auto"/>
          </w:divBdr>
        </w:div>
      </w:divsChild>
    </w:div>
    <w:div w:id="519049170">
      <w:bodyDiv w:val="1"/>
      <w:marLeft w:val="0"/>
      <w:marRight w:val="0"/>
      <w:marTop w:val="0"/>
      <w:marBottom w:val="0"/>
      <w:divBdr>
        <w:top w:val="none" w:sz="0" w:space="0" w:color="auto"/>
        <w:left w:val="none" w:sz="0" w:space="0" w:color="auto"/>
        <w:bottom w:val="none" w:sz="0" w:space="0" w:color="auto"/>
        <w:right w:val="none" w:sz="0" w:space="0" w:color="auto"/>
      </w:divBdr>
      <w:divsChild>
        <w:div w:id="299455815">
          <w:marLeft w:val="0"/>
          <w:marRight w:val="0"/>
          <w:marTop w:val="0"/>
          <w:marBottom w:val="0"/>
          <w:divBdr>
            <w:top w:val="none" w:sz="0" w:space="0" w:color="auto"/>
            <w:left w:val="none" w:sz="0" w:space="0" w:color="auto"/>
            <w:bottom w:val="none" w:sz="0" w:space="0" w:color="auto"/>
            <w:right w:val="none" w:sz="0" w:space="0" w:color="auto"/>
          </w:divBdr>
          <w:divsChild>
            <w:div w:id="2438866">
              <w:marLeft w:val="0"/>
              <w:marRight w:val="0"/>
              <w:marTop w:val="0"/>
              <w:marBottom w:val="0"/>
              <w:divBdr>
                <w:top w:val="none" w:sz="0" w:space="0" w:color="auto"/>
                <w:left w:val="none" w:sz="0" w:space="0" w:color="auto"/>
                <w:bottom w:val="none" w:sz="0" w:space="0" w:color="auto"/>
                <w:right w:val="none" w:sz="0" w:space="0" w:color="auto"/>
              </w:divBdr>
            </w:div>
            <w:div w:id="401876370">
              <w:marLeft w:val="0"/>
              <w:marRight w:val="0"/>
              <w:marTop w:val="0"/>
              <w:marBottom w:val="0"/>
              <w:divBdr>
                <w:top w:val="none" w:sz="0" w:space="0" w:color="auto"/>
                <w:left w:val="none" w:sz="0" w:space="0" w:color="auto"/>
                <w:bottom w:val="none" w:sz="0" w:space="0" w:color="auto"/>
                <w:right w:val="none" w:sz="0" w:space="0" w:color="auto"/>
              </w:divBdr>
            </w:div>
            <w:div w:id="567348801">
              <w:marLeft w:val="0"/>
              <w:marRight w:val="0"/>
              <w:marTop w:val="0"/>
              <w:marBottom w:val="0"/>
              <w:divBdr>
                <w:top w:val="none" w:sz="0" w:space="0" w:color="auto"/>
                <w:left w:val="none" w:sz="0" w:space="0" w:color="auto"/>
                <w:bottom w:val="none" w:sz="0" w:space="0" w:color="auto"/>
                <w:right w:val="none" w:sz="0" w:space="0" w:color="auto"/>
              </w:divBdr>
            </w:div>
            <w:div w:id="674039645">
              <w:marLeft w:val="0"/>
              <w:marRight w:val="0"/>
              <w:marTop w:val="0"/>
              <w:marBottom w:val="0"/>
              <w:divBdr>
                <w:top w:val="none" w:sz="0" w:space="0" w:color="auto"/>
                <w:left w:val="none" w:sz="0" w:space="0" w:color="auto"/>
                <w:bottom w:val="none" w:sz="0" w:space="0" w:color="auto"/>
                <w:right w:val="none" w:sz="0" w:space="0" w:color="auto"/>
              </w:divBdr>
            </w:div>
            <w:div w:id="748501766">
              <w:marLeft w:val="0"/>
              <w:marRight w:val="0"/>
              <w:marTop w:val="0"/>
              <w:marBottom w:val="0"/>
              <w:divBdr>
                <w:top w:val="none" w:sz="0" w:space="0" w:color="auto"/>
                <w:left w:val="none" w:sz="0" w:space="0" w:color="auto"/>
                <w:bottom w:val="none" w:sz="0" w:space="0" w:color="auto"/>
                <w:right w:val="none" w:sz="0" w:space="0" w:color="auto"/>
              </w:divBdr>
            </w:div>
            <w:div w:id="967857016">
              <w:marLeft w:val="0"/>
              <w:marRight w:val="0"/>
              <w:marTop w:val="0"/>
              <w:marBottom w:val="0"/>
              <w:divBdr>
                <w:top w:val="none" w:sz="0" w:space="0" w:color="auto"/>
                <w:left w:val="none" w:sz="0" w:space="0" w:color="auto"/>
                <w:bottom w:val="none" w:sz="0" w:space="0" w:color="auto"/>
                <w:right w:val="none" w:sz="0" w:space="0" w:color="auto"/>
              </w:divBdr>
            </w:div>
            <w:div w:id="1050109390">
              <w:marLeft w:val="0"/>
              <w:marRight w:val="0"/>
              <w:marTop w:val="0"/>
              <w:marBottom w:val="0"/>
              <w:divBdr>
                <w:top w:val="none" w:sz="0" w:space="0" w:color="auto"/>
                <w:left w:val="none" w:sz="0" w:space="0" w:color="auto"/>
                <w:bottom w:val="none" w:sz="0" w:space="0" w:color="auto"/>
                <w:right w:val="none" w:sz="0" w:space="0" w:color="auto"/>
              </w:divBdr>
            </w:div>
            <w:div w:id="1073970831">
              <w:marLeft w:val="0"/>
              <w:marRight w:val="0"/>
              <w:marTop w:val="0"/>
              <w:marBottom w:val="0"/>
              <w:divBdr>
                <w:top w:val="none" w:sz="0" w:space="0" w:color="auto"/>
                <w:left w:val="none" w:sz="0" w:space="0" w:color="auto"/>
                <w:bottom w:val="none" w:sz="0" w:space="0" w:color="auto"/>
                <w:right w:val="none" w:sz="0" w:space="0" w:color="auto"/>
              </w:divBdr>
            </w:div>
            <w:div w:id="1175992936">
              <w:marLeft w:val="0"/>
              <w:marRight w:val="0"/>
              <w:marTop w:val="0"/>
              <w:marBottom w:val="0"/>
              <w:divBdr>
                <w:top w:val="none" w:sz="0" w:space="0" w:color="auto"/>
                <w:left w:val="none" w:sz="0" w:space="0" w:color="auto"/>
                <w:bottom w:val="none" w:sz="0" w:space="0" w:color="auto"/>
                <w:right w:val="none" w:sz="0" w:space="0" w:color="auto"/>
              </w:divBdr>
            </w:div>
            <w:div w:id="1391728185">
              <w:marLeft w:val="0"/>
              <w:marRight w:val="0"/>
              <w:marTop w:val="0"/>
              <w:marBottom w:val="0"/>
              <w:divBdr>
                <w:top w:val="none" w:sz="0" w:space="0" w:color="auto"/>
                <w:left w:val="none" w:sz="0" w:space="0" w:color="auto"/>
                <w:bottom w:val="none" w:sz="0" w:space="0" w:color="auto"/>
                <w:right w:val="none" w:sz="0" w:space="0" w:color="auto"/>
              </w:divBdr>
            </w:div>
            <w:div w:id="1533151659">
              <w:marLeft w:val="0"/>
              <w:marRight w:val="0"/>
              <w:marTop w:val="0"/>
              <w:marBottom w:val="0"/>
              <w:divBdr>
                <w:top w:val="none" w:sz="0" w:space="0" w:color="auto"/>
                <w:left w:val="none" w:sz="0" w:space="0" w:color="auto"/>
                <w:bottom w:val="none" w:sz="0" w:space="0" w:color="auto"/>
                <w:right w:val="none" w:sz="0" w:space="0" w:color="auto"/>
              </w:divBdr>
            </w:div>
            <w:div w:id="1544749547">
              <w:marLeft w:val="0"/>
              <w:marRight w:val="0"/>
              <w:marTop w:val="0"/>
              <w:marBottom w:val="0"/>
              <w:divBdr>
                <w:top w:val="none" w:sz="0" w:space="0" w:color="auto"/>
                <w:left w:val="none" w:sz="0" w:space="0" w:color="auto"/>
                <w:bottom w:val="none" w:sz="0" w:space="0" w:color="auto"/>
                <w:right w:val="none" w:sz="0" w:space="0" w:color="auto"/>
              </w:divBdr>
            </w:div>
            <w:div w:id="1605845263">
              <w:marLeft w:val="0"/>
              <w:marRight w:val="0"/>
              <w:marTop w:val="0"/>
              <w:marBottom w:val="0"/>
              <w:divBdr>
                <w:top w:val="none" w:sz="0" w:space="0" w:color="auto"/>
                <w:left w:val="none" w:sz="0" w:space="0" w:color="auto"/>
                <w:bottom w:val="none" w:sz="0" w:space="0" w:color="auto"/>
                <w:right w:val="none" w:sz="0" w:space="0" w:color="auto"/>
              </w:divBdr>
            </w:div>
            <w:div w:id="1645500191">
              <w:marLeft w:val="0"/>
              <w:marRight w:val="0"/>
              <w:marTop w:val="0"/>
              <w:marBottom w:val="0"/>
              <w:divBdr>
                <w:top w:val="none" w:sz="0" w:space="0" w:color="auto"/>
                <w:left w:val="none" w:sz="0" w:space="0" w:color="auto"/>
                <w:bottom w:val="none" w:sz="0" w:space="0" w:color="auto"/>
                <w:right w:val="none" w:sz="0" w:space="0" w:color="auto"/>
              </w:divBdr>
            </w:div>
            <w:div w:id="1748723383">
              <w:marLeft w:val="0"/>
              <w:marRight w:val="0"/>
              <w:marTop w:val="0"/>
              <w:marBottom w:val="0"/>
              <w:divBdr>
                <w:top w:val="none" w:sz="0" w:space="0" w:color="auto"/>
                <w:left w:val="none" w:sz="0" w:space="0" w:color="auto"/>
                <w:bottom w:val="none" w:sz="0" w:space="0" w:color="auto"/>
                <w:right w:val="none" w:sz="0" w:space="0" w:color="auto"/>
              </w:divBdr>
            </w:div>
            <w:div w:id="1820073608">
              <w:marLeft w:val="0"/>
              <w:marRight w:val="0"/>
              <w:marTop w:val="0"/>
              <w:marBottom w:val="0"/>
              <w:divBdr>
                <w:top w:val="none" w:sz="0" w:space="0" w:color="auto"/>
                <w:left w:val="none" w:sz="0" w:space="0" w:color="auto"/>
                <w:bottom w:val="none" w:sz="0" w:space="0" w:color="auto"/>
                <w:right w:val="none" w:sz="0" w:space="0" w:color="auto"/>
              </w:divBdr>
            </w:div>
            <w:div w:id="1982345973">
              <w:marLeft w:val="0"/>
              <w:marRight w:val="0"/>
              <w:marTop w:val="0"/>
              <w:marBottom w:val="0"/>
              <w:divBdr>
                <w:top w:val="none" w:sz="0" w:space="0" w:color="auto"/>
                <w:left w:val="none" w:sz="0" w:space="0" w:color="auto"/>
                <w:bottom w:val="none" w:sz="0" w:space="0" w:color="auto"/>
                <w:right w:val="none" w:sz="0" w:space="0" w:color="auto"/>
              </w:divBdr>
            </w:div>
          </w:divsChild>
        </w:div>
        <w:div w:id="572392150">
          <w:marLeft w:val="0"/>
          <w:marRight w:val="0"/>
          <w:marTop w:val="0"/>
          <w:marBottom w:val="0"/>
          <w:divBdr>
            <w:top w:val="none" w:sz="0" w:space="0" w:color="auto"/>
            <w:left w:val="none" w:sz="0" w:space="0" w:color="auto"/>
            <w:bottom w:val="none" w:sz="0" w:space="0" w:color="auto"/>
            <w:right w:val="none" w:sz="0" w:space="0" w:color="auto"/>
          </w:divBdr>
        </w:div>
        <w:div w:id="1489587681">
          <w:marLeft w:val="0"/>
          <w:marRight w:val="0"/>
          <w:marTop w:val="0"/>
          <w:marBottom w:val="0"/>
          <w:divBdr>
            <w:top w:val="none" w:sz="0" w:space="0" w:color="auto"/>
            <w:left w:val="none" w:sz="0" w:space="0" w:color="auto"/>
            <w:bottom w:val="none" w:sz="0" w:space="0" w:color="auto"/>
            <w:right w:val="none" w:sz="0" w:space="0" w:color="auto"/>
          </w:divBdr>
        </w:div>
      </w:divsChild>
    </w:div>
    <w:div w:id="519508136">
      <w:bodyDiv w:val="1"/>
      <w:marLeft w:val="0"/>
      <w:marRight w:val="0"/>
      <w:marTop w:val="0"/>
      <w:marBottom w:val="0"/>
      <w:divBdr>
        <w:top w:val="none" w:sz="0" w:space="0" w:color="auto"/>
        <w:left w:val="none" w:sz="0" w:space="0" w:color="auto"/>
        <w:bottom w:val="none" w:sz="0" w:space="0" w:color="auto"/>
        <w:right w:val="none" w:sz="0" w:space="0" w:color="auto"/>
      </w:divBdr>
      <w:divsChild>
        <w:div w:id="585648434">
          <w:marLeft w:val="0"/>
          <w:marRight w:val="0"/>
          <w:marTop w:val="0"/>
          <w:marBottom w:val="150"/>
          <w:divBdr>
            <w:top w:val="none" w:sz="0" w:space="0" w:color="auto"/>
            <w:left w:val="none" w:sz="0" w:space="0" w:color="auto"/>
            <w:bottom w:val="none" w:sz="0" w:space="0" w:color="auto"/>
            <w:right w:val="none" w:sz="0" w:space="0" w:color="auto"/>
          </w:divBdr>
          <w:divsChild>
            <w:div w:id="1570918320">
              <w:marLeft w:val="0"/>
              <w:marRight w:val="0"/>
              <w:marTop w:val="0"/>
              <w:marBottom w:val="0"/>
              <w:divBdr>
                <w:top w:val="none" w:sz="0" w:space="0" w:color="auto"/>
                <w:left w:val="none" w:sz="0" w:space="0" w:color="auto"/>
                <w:bottom w:val="none" w:sz="0" w:space="0" w:color="auto"/>
                <w:right w:val="none" w:sz="0" w:space="0" w:color="auto"/>
              </w:divBdr>
            </w:div>
          </w:divsChild>
        </w:div>
        <w:div w:id="1013414034">
          <w:marLeft w:val="0"/>
          <w:marRight w:val="0"/>
          <w:marTop w:val="0"/>
          <w:marBottom w:val="0"/>
          <w:divBdr>
            <w:top w:val="none" w:sz="0" w:space="0" w:color="auto"/>
            <w:left w:val="none" w:sz="0" w:space="0" w:color="auto"/>
            <w:bottom w:val="none" w:sz="0" w:space="0" w:color="auto"/>
            <w:right w:val="none" w:sz="0" w:space="0" w:color="auto"/>
          </w:divBdr>
          <w:divsChild>
            <w:div w:id="618146846">
              <w:marLeft w:val="0"/>
              <w:marRight w:val="0"/>
              <w:marTop w:val="0"/>
              <w:marBottom w:val="150"/>
              <w:divBdr>
                <w:top w:val="none" w:sz="0" w:space="0" w:color="auto"/>
                <w:left w:val="none" w:sz="0" w:space="0" w:color="auto"/>
                <w:bottom w:val="none" w:sz="0" w:space="0" w:color="auto"/>
                <w:right w:val="none" w:sz="0" w:space="0" w:color="auto"/>
              </w:divBdr>
            </w:div>
            <w:div w:id="205653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988">
      <w:bodyDiv w:val="1"/>
      <w:marLeft w:val="0"/>
      <w:marRight w:val="0"/>
      <w:marTop w:val="0"/>
      <w:marBottom w:val="0"/>
      <w:divBdr>
        <w:top w:val="none" w:sz="0" w:space="0" w:color="auto"/>
        <w:left w:val="none" w:sz="0" w:space="0" w:color="auto"/>
        <w:bottom w:val="none" w:sz="0" w:space="0" w:color="auto"/>
        <w:right w:val="none" w:sz="0" w:space="0" w:color="auto"/>
      </w:divBdr>
      <w:divsChild>
        <w:div w:id="1206142685">
          <w:marLeft w:val="0"/>
          <w:marRight w:val="0"/>
          <w:marTop w:val="0"/>
          <w:marBottom w:val="0"/>
          <w:divBdr>
            <w:top w:val="none" w:sz="0" w:space="0" w:color="auto"/>
            <w:left w:val="none" w:sz="0" w:space="0" w:color="auto"/>
            <w:bottom w:val="dotted" w:sz="6" w:space="4" w:color="DDDDDD"/>
            <w:right w:val="none" w:sz="0" w:space="0" w:color="auto"/>
          </w:divBdr>
          <w:divsChild>
            <w:div w:id="238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976565">
      <w:bodyDiv w:val="1"/>
      <w:marLeft w:val="0"/>
      <w:marRight w:val="0"/>
      <w:marTop w:val="0"/>
      <w:marBottom w:val="0"/>
      <w:divBdr>
        <w:top w:val="none" w:sz="0" w:space="0" w:color="auto"/>
        <w:left w:val="none" w:sz="0" w:space="0" w:color="auto"/>
        <w:bottom w:val="none" w:sz="0" w:space="0" w:color="auto"/>
        <w:right w:val="none" w:sz="0" w:space="0" w:color="auto"/>
      </w:divBdr>
    </w:div>
    <w:div w:id="520121013">
      <w:bodyDiv w:val="1"/>
      <w:marLeft w:val="0"/>
      <w:marRight w:val="0"/>
      <w:marTop w:val="0"/>
      <w:marBottom w:val="0"/>
      <w:divBdr>
        <w:top w:val="none" w:sz="0" w:space="0" w:color="auto"/>
        <w:left w:val="none" w:sz="0" w:space="0" w:color="auto"/>
        <w:bottom w:val="none" w:sz="0" w:space="0" w:color="auto"/>
        <w:right w:val="none" w:sz="0" w:space="0" w:color="auto"/>
      </w:divBdr>
      <w:divsChild>
        <w:div w:id="1747217450">
          <w:marLeft w:val="0"/>
          <w:marRight w:val="0"/>
          <w:marTop w:val="0"/>
          <w:marBottom w:val="0"/>
          <w:divBdr>
            <w:top w:val="none" w:sz="0" w:space="0" w:color="auto"/>
            <w:left w:val="none" w:sz="0" w:space="0" w:color="auto"/>
            <w:bottom w:val="none" w:sz="0" w:space="0" w:color="auto"/>
            <w:right w:val="none" w:sz="0" w:space="0" w:color="auto"/>
          </w:divBdr>
        </w:div>
      </w:divsChild>
    </w:div>
    <w:div w:id="520513408">
      <w:bodyDiv w:val="1"/>
      <w:marLeft w:val="0"/>
      <w:marRight w:val="0"/>
      <w:marTop w:val="0"/>
      <w:marBottom w:val="0"/>
      <w:divBdr>
        <w:top w:val="none" w:sz="0" w:space="0" w:color="auto"/>
        <w:left w:val="none" w:sz="0" w:space="0" w:color="auto"/>
        <w:bottom w:val="none" w:sz="0" w:space="0" w:color="auto"/>
        <w:right w:val="none" w:sz="0" w:space="0" w:color="auto"/>
      </w:divBdr>
    </w:div>
    <w:div w:id="521407352">
      <w:bodyDiv w:val="1"/>
      <w:marLeft w:val="0"/>
      <w:marRight w:val="0"/>
      <w:marTop w:val="0"/>
      <w:marBottom w:val="0"/>
      <w:divBdr>
        <w:top w:val="none" w:sz="0" w:space="0" w:color="auto"/>
        <w:left w:val="none" w:sz="0" w:space="0" w:color="auto"/>
        <w:bottom w:val="none" w:sz="0" w:space="0" w:color="auto"/>
        <w:right w:val="none" w:sz="0" w:space="0" w:color="auto"/>
      </w:divBdr>
      <w:divsChild>
        <w:div w:id="566038423">
          <w:marLeft w:val="0"/>
          <w:marRight w:val="0"/>
          <w:marTop w:val="0"/>
          <w:marBottom w:val="0"/>
          <w:divBdr>
            <w:top w:val="none" w:sz="0" w:space="0" w:color="auto"/>
            <w:left w:val="none" w:sz="0" w:space="0" w:color="auto"/>
            <w:bottom w:val="none" w:sz="0" w:space="0" w:color="auto"/>
            <w:right w:val="none" w:sz="0" w:space="0" w:color="auto"/>
          </w:divBdr>
          <w:divsChild>
            <w:div w:id="478353087">
              <w:marLeft w:val="0"/>
              <w:marRight w:val="0"/>
              <w:marTop w:val="225"/>
              <w:marBottom w:val="225"/>
              <w:divBdr>
                <w:top w:val="none" w:sz="0" w:space="0" w:color="auto"/>
                <w:left w:val="none" w:sz="0" w:space="0" w:color="auto"/>
                <w:bottom w:val="none" w:sz="0" w:space="0" w:color="auto"/>
                <w:right w:val="none" w:sz="0" w:space="0" w:color="auto"/>
              </w:divBdr>
            </w:div>
          </w:divsChild>
        </w:div>
        <w:div w:id="1492022726">
          <w:marLeft w:val="0"/>
          <w:marRight w:val="0"/>
          <w:marTop w:val="0"/>
          <w:marBottom w:val="150"/>
          <w:divBdr>
            <w:top w:val="none" w:sz="0" w:space="0" w:color="auto"/>
            <w:left w:val="none" w:sz="0" w:space="0" w:color="auto"/>
            <w:bottom w:val="none" w:sz="0" w:space="0" w:color="auto"/>
            <w:right w:val="none" w:sz="0" w:space="0" w:color="auto"/>
          </w:divBdr>
          <w:divsChild>
            <w:div w:id="1755778441">
              <w:marLeft w:val="0"/>
              <w:marRight w:val="0"/>
              <w:marTop w:val="0"/>
              <w:marBottom w:val="0"/>
              <w:divBdr>
                <w:top w:val="none" w:sz="0" w:space="0" w:color="auto"/>
                <w:left w:val="none" w:sz="0" w:space="0" w:color="auto"/>
                <w:bottom w:val="none" w:sz="0" w:space="0" w:color="auto"/>
                <w:right w:val="none" w:sz="0" w:space="0" w:color="auto"/>
              </w:divBdr>
              <w:divsChild>
                <w:div w:id="59737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10913">
          <w:marLeft w:val="0"/>
          <w:marRight w:val="0"/>
          <w:marTop w:val="0"/>
          <w:marBottom w:val="150"/>
          <w:divBdr>
            <w:top w:val="none" w:sz="0" w:space="0" w:color="auto"/>
            <w:left w:val="none" w:sz="0" w:space="0" w:color="auto"/>
            <w:bottom w:val="none" w:sz="0" w:space="0" w:color="auto"/>
            <w:right w:val="none" w:sz="0" w:space="0" w:color="auto"/>
          </w:divBdr>
        </w:div>
      </w:divsChild>
    </w:div>
    <w:div w:id="522205161">
      <w:bodyDiv w:val="1"/>
      <w:marLeft w:val="0"/>
      <w:marRight w:val="0"/>
      <w:marTop w:val="0"/>
      <w:marBottom w:val="0"/>
      <w:divBdr>
        <w:top w:val="none" w:sz="0" w:space="0" w:color="auto"/>
        <w:left w:val="none" w:sz="0" w:space="0" w:color="auto"/>
        <w:bottom w:val="none" w:sz="0" w:space="0" w:color="auto"/>
        <w:right w:val="none" w:sz="0" w:space="0" w:color="auto"/>
      </w:divBdr>
      <w:divsChild>
        <w:div w:id="710150919">
          <w:marLeft w:val="0"/>
          <w:marRight w:val="0"/>
          <w:marTop w:val="0"/>
          <w:marBottom w:val="0"/>
          <w:divBdr>
            <w:top w:val="none" w:sz="0" w:space="0" w:color="auto"/>
            <w:left w:val="none" w:sz="0" w:space="0" w:color="auto"/>
            <w:bottom w:val="dotted" w:sz="6" w:space="4" w:color="DDDDDD"/>
            <w:right w:val="none" w:sz="0" w:space="0" w:color="auto"/>
          </w:divBdr>
          <w:divsChild>
            <w:div w:id="28215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6155">
      <w:bodyDiv w:val="1"/>
      <w:marLeft w:val="0"/>
      <w:marRight w:val="0"/>
      <w:marTop w:val="0"/>
      <w:marBottom w:val="0"/>
      <w:divBdr>
        <w:top w:val="none" w:sz="0" w:space="0" w:color="auto"/>
        <w:left w:val="none" w:sz="0" w:space="0" w:color="auto"/>
        <w:bottom w:val="none" w:sz="0" w:space="0" w:color="auto"/>
        <w:right w:val="none" w:sz="0" w:space="0" w:color="auto"/>
      </w:divBdr>
      <w:divsChild>
        <w:div w:id="1638411161">
          <w:marLeft w:val="0"/>
          <w:marRight w:val="0"/>
          <w:marTop w:val="0"/>
          <w:marBottom w:val="150"/>
          <w:divBdr>
            <w:top w:val="none" w:sz="0" w:space="0" w:color="auto"/>
            <w:left w:val="none" w:sz="0" w:space="0" w:color="auto"/>
            <w:bottom w:val="none" w:sz="0" w:space="0" w:color="auto"/>
            <w:right w:val="none" w:sz="0" w:space="0" w:color="auto"/>
          </w:divBdr>
        </w:div>
      </w:divsChild>
    </w:div>
    <w:div w:id="522979698">
      <w:bodyDiv w:val="1"/>
      <w:marLeft w:val="0"/>
      <w:marRight w:val="0"/>
      <w:marTop w:val="0"/>
      <w:marBottom w:val="0"/>
      <w:divBdr>
        <w:top w:val="none" w:sz="0" w:space="0" w:color="auto"/>
        <w:left w:val="none" w:sz="0" w:space="0" w:color="auto"/>
        <w:bottom w:val="none" w:sz="0" w:space="0" w:color="auto"/>
        <w:right w:val="none" w:sz="0" w:space="0" w:color="auto"/>
      </w:divBdr>
      <w:divsChild>
        <w:div w:id="563756428">
          <w:marLeft w:val="0"/>
          <w:marRight w:val="0"/>
          <w:marTop w:val="0"/>
          <w:marBottom w:val="150"/>
          <w:divBdr>
            <w:top w:val="none" w:sz="0" w:space="0" w:color="auto"/>
            <w:left w:val="none" w:sz="0" w:space="0" w:color="auto"/>
            <w:bottom w:val="none" w:sz="0" w:space="0" w:color="auto"/>
            <w:right w:val="none" w:sz="0" w:space="0" w:color="auto"/>
          </w:divBdr>
          <w:divsChild>
            <w:div w:id="514001341">
              <w:marLeft w:val="0"/>
              <w:marRight w:val="0"/>
              <w:marTop w:val="0"/>
              <w:marBottom w:val="0"/>
              <w:divBdr>
                <w:top w:val="none" w:sz="0" w:space="0" w:color="auto"/>
                <w:left w:val="none" w:sz="0" w:space="0" w:color="auto"/>
                <w:bottom w:val="none" w:sz="0" w:space="0" w:color="auto"/>
                <w:right w:val="none" w:sz="0" w:space="0" w:color="auto"/>
              </w:divBdr>
            </w:div>
          </w:divsChild>
        </w:div>
        <w:div w:id="1253467912">
          <w:marLeft w:val="0"/>
          <w:marRight w:val="0"/>
          <w:marTop w:val="0"/>
          <w:marBottom w:val="150"/>
          <w:divBdr>
            <w:top w:val="none" w:sz="0" w:space="0" w:color="auto"/>
            <w:left w:val="none" w:sz="0" w:space="0" w:color="auto"/>
            <w:bottom w:val="none" w:sz="0" w:space="0" w:color="auto"/>
            <w:right w:val="none" w:sz="0" w:space="0" w:color="auto"/>
          </w:divBdr>
        </w:div>
        <w:div w:id="1536191323">
          <w:marLeft w:val="0"/>
          <w:marRight w:val="0"/>
          <w:marTop w:val="0"/>
          <w:marBottom w:val="0"/>
          <w:divBdr>
            <w:top w:val="none" w:sz="0" w:space="0" w:color="auto"/>
            <w:left w:val="none" w:sz="0" w:space="0" w:color="auto"/>
            <w:bottom w:val="none" w:sz="0" w:space="0" w:color="auto"/>
            <w:right w:val="none" w:sz="0" w:space="0" w:color="auto"/>
          </w:divBdr>
          <w:divsChild>
            <w:div w:id="13030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056419">
      <w:bodyDiv w:val="1"/>
      <w:marLeft w:val="0"/>
      <w:marRight w:val="0"/>
      <w:marTop w:val="0"/>
      <w:marBottom w:val="0"/>
      <w:divBdr>
        <w:top w:val="none" w:sz="0" w:space="0" w:color="auto"/>
        <w:left w:val="none" w:sz="0" w:space="0" w:color="auto"/>
        <w:bottom w:val="none" w:sz="0" w:space="0" w:color="auto"/>
        <w:right w:val="none" w:sz="0" w:space="0" w:color="auto"/>
      </w:divBdr>
      <w:divsChild>
        <w:div w:id="1239708682">
          <w:marLeft w:val="0"/>
          <w:marRight w:val="0"/>
          <w:marTop w:val="0"/>
          <w:marBottom w:val="150"/>
          <w:divBdr>
            <w:top w:val="none" w:sz="0" w:space="0" w:color="auto"/>
            <w:left w:val="none" w:sz="0" w:space="0" w:color="auto"/>
            <w:bottom w:val="none" w:sz="0" w:space="0" w:color="auto"/>
            <w:right w:val="none" w:sz="0" w:space="0" w:color="auto"/>
          </w:divBdr>
          <w:divsChild>
            <w:div w:id="1328904573">
              <w:marLeft w:val="0"/>
              <w:marRight w:val="0"/>
              <w:marTop w:val="0"/>
              <w:marBottom w:val="0"/>
              <w:divBdr>
                <w:top w:val="none" w:sz="0" w:space="0" w:color="auto"/>
                <w:left w:val="none" w:sz="0" w:space="0" w:color="auto"/>
                <w:bottom w:val="none" w:sz="0" w:space="0" w:color="auto"/>
                <w:right w:val="none" w:sz="0" w:space="0" w:color="auto"/>
              </w:divBdr>
              <w:divsChild>
                <w:div w:id="1629553152">
                  <w:marLeft w:val="0"/>
                  <w:marRight w:val="0"/>
                  <w:marTop w:val="0"/>
                  <w:marBottom w:val="0"/>
                  <w:divBdr>
                    <w:top w:val="none" w:sz="0" w:space="0" w:color="auto"/>
                    <w:left w:val="none" w:sz="0" w:space="0" w:color="auto"/>
                    <w:bottom w:val="none" w:sz="0" w:space="0" w:color="auto"/>
                    <w:right w:val="none" w:sz="0" w:space="0" w:color="auto"/>
                  </w:divBdr>
                  <w:divsChild>
                    <w:div w:id="12510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8009">
          <w:marLeft w:val="0"/>
          <w:marRight w:val="0"/>
          <w:marTop w:val="0"/>
          <w:marBottom w:val="0"/>
          <w:divBdr>
            <w:top w:val="none" w:sz="0" w:space="0" w:color="auto"/>
            <w:left w:val="none" w:sz="0" w:space="0" w:color="auto"/>
            <w:bottom w:val="none" w:sz="0" w:space="0" w:color="auto"/>
            <w:right w:val="none" w:sz="0" w:space="0" w:color="auto"/>
          </w:divBdr>
        </w:div>
      </w:divsChild>
    </w:div>
    <w:div w:id="523322505">
      <w:bodyDiv w:val="1"/>
      <w:marLeft w:val="0"/>
      <w:marRight w:val="0"/>
      <w:marTop w:val="0"/>
      <w:marBottom w:val="0"/>
      <w:divBdr>
        <w:top w:val="none" w:sz="0" w:space="0" w:color="auto"/>
        <w:left w:val="none" w:sz="0" w:space="0" w:color="auto"/>
        <w:bottom w:val="none" w:sz="0" w:space="0" w:color="auto"/>
        <w:right w:val="none" w:sz="0" w:space="0" w:color="auto"/>
      </w:divBdr>
      <w:divsChild>
        <w:div w:id="110101208">
          <w:marLeft w:val="0"/>
          <w:marRight w:val="0"/>
          <w:marTop w:val="0"/>
          <w:marBottom w:val="0"/>
          <w:divBdr>
            <w:top w:val="none" w:sz="0" w:space="0" w:color="auto"/>
            <w:left w:val="none" w:sz="0" w:space="0" w:color="auto"/>
            <w:bottom w:val="none" w:sz="0" w:space="0" w:color="auto"/>
            <w:right w:val="none" w:sz="0" w:space="0" w:color="auto"/>
          </w:divBdr>
        </w:div>
        <w:div w:id="1309817860">
          <w:marLeft w:val="0"/>
          <w:marRight w:val="0"/>
          <w:marTop w:val="0"/>
          <w:marBottom w:val="0"/>
          <w:divBdr>
            <w:top w:val="none" w:sz="0" w:space="0" w:color="auto"/>
            <w:left w:val="none" w:sz="0" w:space="0" w:color="auto"/>
            <w:bottom w:val="none" w:sz="0" w:space="0" w:color="auto"/>
            <w:right w:val="none" w:sz="0" w:space="0" w:color="auto"/>
          </w:divBdr>
        </w:div>
        <w:div w:id="1859854642">
          <w:marLeft w:val="0"/>
          <w:marRight w:val="150"/>
          <w:marTop w:val="0"/>
          <w:marBottom w:val="0"/>
          <w:divBdr>
            <w:top w:val="none" w:sz="0" w:space="0" w:color="auto"/>
            <w:left w:val="none" w:sz="0" w:space="0" w:color="auto"/>
            <w:bottom w:val="none" w:sz="0" w:space="0" w:color="auto"/>
            <w:right w:val="none" w:sz="0" w:space="0" w:color="auto"/>
          </w:divBdr>
        </w:div>
      </w:divsChild>
    </w:div>
    <w:div w:id="523328765">
      <w:bodyDiv w:val="1"/>
      <w:marLeft w:val="0"/>
      <w:marRight w:val="0"/>
      <w:marTop w:val="0"/>
      <w:marBottom w:val="0"/>
      <w:divBdr>
        <w:top w:val="none" w:sz="0" w:space="0" w:color="auto"/>
        <w:left w:val="none" w:sz="0" w:space="0" w:color="auto"/>
        <w:bottom w:val="none" w:sz="0" w:space="0" w:color="auto"/>
        <w:right w:val="none" w:sz="0" w:space="0" w:color="auto"/>
      </w:divBdr>
    </w:div>
    <w:div w:id="523716318">
      <w:bodyDiv w:val="1"/>
      <w:marLeft w:val="0"/>
      <w:marRight w:val="0"/>
      <w:marTop w:val="0"/>
      <w:marBottom w:val="0"/>
      <w:divBdr>
        <w:top w:val="none" w:sz="0" w:space="0" w:color="auto"/>
        <w:left w:val="none" w:sz="0" w:space="0" w:color="auto"/>
        <w:bottom w:val="none" w:sz="0" w:space="0" w:color="auto"/>
        <w:right w:val="none" w:sz="0" w:space="0" w:color="auto"/>
      </w:divBdr>
      <w:divsChild>
        <w:div w:id="1742486062">
          <w:marLeft w:val="0"/>
          <w:marRight w:val="0"/>
          <w:marTop w:val="0"/>
          <w:marBottom w:val="0"/>
          <w:divBdr>
            <w:top w:val="none" w:sz="0" w:space="0" w:color="auto"/>
            <w:left w:val="none" w:sz="0" w:space="0" w:color="auto"/>
            <w:bottom w:val="none" w:sz="0" w:space="0" w:color="auto"/>
            <w:right w:val="none" w:sz="0" w:space="0" w:color="auto"/>
          </w:divBdr>
          <w:divsChild>
            <w:div w:id="117727695">
              <w:marLeft w:val="0"/>
              <w:marRight w:val="0"/>
              <w:marTop w:val="0"/>
              <w:marBottom w:val="0"/>
              <w:divBdr>
                <w:top w:val="none" w:sz="0" w:space="0" w:color="auto"/>
                <w:left w:val="none" w:sz="0" w:space="0" w:color="auto"/>
                <w:bottom w:val="none" w:sz="0" w:space="0" w:color="auto"/>
                <w:right w:val="none" w:sz="0" w:space="0" w:color="auto"/>
              </w:divBdr>
              <w:divsChild>
                <w:div w:id="907878876">
                  <w:marLeft w:val="0"/>
                  <w:marRight w:val="0"/>
                  <w:marTop w:val="0"/>
                  <w:marBottom w:val="0"/>
                  <w:divBdr>
                    <w:top w:val="none" w:sz="0" w:space="0" w:color="auto"/>
                    <w:left w:val="none" w:sz="0" w:space="0" w:color="auto"/>
                    <w:bottom w:val="none" w:sz="0" w:space="0" w:color="auto"/>
                    <w:right w:val="none" w:sz="0" w:space="0" w:color="auto"/>
                  </w:divBdr>
                  <w:divsChild>
                    <w:div w:id="753747407">
                      <w:marLeft w:val="0"/>
                      <w:marRight w:val="0"/>
                      <w:marTop w:val="0"/>
                      <w:marBottom w:val="0"/>
                      <w:divBdr>
                        <w:top w:val="none" w:sz="0" w:space="0" w:color="auto"/>
                        <w:left w:val="none" w:sz="0" w:space="0" w:color="auto"/>
                        <w:bottom w:val="none" w:sz="0" w:space="0" w:color="auto"/>
                        <w:right w:val="none" w:sz="0" w:space="0" w:color="auto"/>
                      </w:divBdr>
                      <w:divsChild>
                        <w:div w:id="727193940">
                          <w:marLeft w:val="0"/>
                          <w:marRight w:val="0"/>
                          <w:marTop w:val="0"/>
                          <w:marBottom w:val="0"/>
                          <w:divBdr>
                            <w:top w:val="none" w:sz="0" w:space="0" w:color="auto"/>
                            <w:left w:val="none" w:sz="0" w:space="0" w:color="auto"/>
                            <w:bottom w:val="none" w:sz="0" w:space="0" w:color="auto"/>
                            <w:right w:val="none" w:sz="0" w:space="0" w:color="auto"/>
                          </w:divBdr>
                          <w:divsChild>
                            <w:div w:id="1461528787">
                              <w:marLeft w:val="0"/>
                              <w:marRight w:val="0"/>
                              <w:marTop w:val="0"/>
                              <w:marBottom w:val="0"/>
                              <w:divBdr>
                                <w:top w:val="none" w:sz="0" w:space="0" w:color="auto"/>
                                <w:left w:val="none" w:sz="0" w:space="0" w:color="auto"/>
                                <w:bottom w:val="none" w:sz="0" w:space="0" w:color="auto"/>
                                <w:right w:val="none" w:sz="0" w:space="0" w:color="auto"/>
                              </w:divBdr>
                              <w:divsChild>
                                <w:div w:id="302733537">
                                  <w:marLeft w:val="0"/>
                                  <w:marRight w:val="0"/>
                                  <w:marTop w:val="0"/>
                                  <w:marBottom w:val="0"/>
                                  <w:divBdr>
                                    <w:top w:val="none" w:sz="0" w:space="0" w:color="auto"/>
                                    <w:left w:val="none" w:sz="0" w:space="0" w:color="auto"/>
                                    <w:bottom w:val="none" w:sz="0" w:space="0" w:color="auto"/>
                                    <w:right w:val="none" w:sz="0" w:space="0" w:color="auto"/>
                                  </w:divBdr>
                                  <w:divsChild>
                                    <w:div w:id="17868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783314">
      <w:bodyDiv w:val="1"/>
      <w:marLeft w:val="0"/>
      <w:marRight w:val="0"/>
      <w:marTop w:val="0"/>
      <w:marBottom w:val="0"/>
      <w:divBdr>
        <w:top w:val="none" w:sz="0" w:space="0" w:color="auto"/>
        <w:left w:val="none" w:sz="0" w:space="0" w:color="auto"/>
        <w:bottom w:val="none" w:sz="0" w:space="0" w:color="auto"/>
        <w:right w:val="none" w:sz="0" w:space="0" w:color="auto"/>
      </w:divBdr>
      <w:divsChild>
        <w:div w:id="933975424">
          <w:marLeft w:val="0"/>
          <w:marRight w:val="0"/>
          <w:marTop w:val="0"/>
          <w:marBottom w:val="0"/>
          <w:divBdr>
            <w:top w:val="none" w:sz="0" w:space="0" w:color="auto"/>
            <w:left w:val="none" w:sz="0" w:space="0" w:color="auto"/>
            <w:bottom w:val="none" w:sz="0" w:space="0" w:color="auto"/>
            <w:right w:val="none" w:sz="0" w:space="0" w:color="auto"/>
          </w:divBdr>
          <w:divsChild>
            <w:div w:id="1251698320">
              <w:marLeft w:val="0"/>
              <w:marRight w:val="0"/>
              <w:marTop w:val="0"/>
              <w:marBottom w:val="0"/>
              <w:divBdr>
                <w:top w:val="none" w:sz="0" w:space="0" w:color="auto"/>
                <w:left w:val="none" w:sz="0" w:space="0" w:color="auto"/>
                <w:bottom w:val="none" w:sz="0" w:space="0" w:color="auto"/>
                <w:right w:val="none" w:sz="0" w:space="0" w:color="auto"/>
              </w:divBdr>
              <w:divsChild>
                <w:div w:id="860245166">
                  <w:marLeft w:val="0"/>
                  <w:marRight w:val="0"/>
                  <w:marTop w:val="0"/>
                  <w:marBottom w:val="0"/>
                  <w:divBdr>
                    <w:top w:val="none" w:sz="0" w:space="0" w:color="auto"/>
                    <w:left w:val="none" w:sz="0" w:space="0" w:color="auto"/>
                    <w:bottom w:val="none" w:sz="0" w:space="0" w:color="auto"/>
                    <w:right w:val="none" w:sz="0" w:space="0" w:color="auto"/>
                  </w:divBdr>
                  <w:divsChild>
                    <w:div w:id="2044668275">
                      <w:marLeft w:val="0"/>
                      <w:marRight w:val="0"/>
                      <w:marTop w:val="0"/>
                      <w:marBottom w:val="0"/>
                      <w:divBdr>
                        <w:top w:val="none" w:sz="0" w:space="0" w:color="auto"/>
                        <w:left w:val="none" w:sz="0" w:space="0" w:color="auto"/>
                        <w:bottom w:val="none" w:sz="0" w:space="0" w:color="auto"/>
                        <w:right w:val="none" w:sz="0" w:space="0" w:color="auto"/>
                      </w:divBdr>
                      <w:divsChild>
                        <w:div w:id="1107893043">
                          <w:marLeft w:val="0"/>
                          <w:marRight w:val="0"/>
                          <w:marTop w:val="0"/>
                          <w:marBottom w:val="0"/>
                          <w:divBdr>
                            <w:top w:val="none" w:sz="0" w:space="0" w:color="auto"/>
                            <w:left w:val="none" w:sz="0" w:space="0" w:color="auto"/>
                            <w:bottom w:val="none" w:sz="0" w:space="0" w:color="auto"/>
                            <w:right w:val="none" w:sz="0" w:space="0" w:color="auto"/>
                          </w:divBdr>
                          <w:divsChild>
                            <w:div w:id="1789199969">
                              <w:marLeft w:val="0"/>
                              <w:marRight w:val="0"/>
                              <w:marTop w:val="0"/>
                              <w:marBottom w:val="0"/>
                              <w:divBdr>
                                <w:top w:val="none" w:sz="0" w:space="0" w:color="auto"/>
                                <w:left w:val="none" w:sz="0" w:space="0" w:color="auto"/>
                                <w:bottom w:val="none" w:sz="0" w:space="0" w:color="auto"/>
                                <w:right w:val="none" w:sz="0" w:space="0" w:color="auto"/>
                              </w:divBdr>
                              <w:divsChild>
                                <w:div w:id="1348405885">
                                  <w:marLeft w:val="0"/>
                                  <w:marRight w:val="0"/>
                                  <w:marTop w:val="0"/>
                                  <w:marBottom w:val="0"/>
                                  <w:divBdr>
                                    <w:top w:val="none" w:sz="0" w:space="0" w:color="auto"/>
                                    <w:left w:val="none" w:sz="0" w:space="0" w:color="auto"/>
                                    <w:bottom w:val="none" w:sz="0" w:space="0" w:color="auto"/>
                                    <w:right w:val="none" w:sz="0" w:space="0" w:color="auto"/>
                                  </w:divBdr>
                                  <w:divsChild>
                                    <w:div w:id="183915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095906">
      <w:bodyDiv w:val="1"/>
      <w:marLeft w:val="0"/>
      <w:marRight w:val="0"/>
      <w:marTop w:val="0"/>
      <w:marBottom w:val="0"/>
      <w:divBdr>
        <w:top w:val="none" w:sz="0" w:space="0" w:color="auto"/>
        <w:left w:val="none" w:sz="0" w:space="0" w:color="auto"/>
        <w:bottom w:val="none" w:sz="0" w:space="0" w:color="auto"/>
        <w:right w:val="none" w:sz="0" w:space="0" w:color="auto"/>
      </w:divBdr>
      <w:divsChild>
        <w:div w:id="874123910">
          <w:marLeft w:val="0"/>
          <w:marRight w:val="0"/>
          <w:marTop w:val="0"/>
          <w:marBottom w:val="0"/>
          <w:divBdr>
            <w:top w:val="none" w:sz="0" w:space="0" w:color="auto"/>
            <w:left w:val="none" w:sz="0" w:space="0" w:color="auto"/>
            <w:bottom w:val="none" w:sz="0" w:space="0" w:color="auto"/>
            <w:right w:val="none" w:sz="0" w:space="0" w:color="auto"/>
          </w:divBdr>
        </w:div>
      </w:divsChild>
    </w:div>
    <w:div w:id="524633332">
      <w:bodyDiv w:val="1"/>
      <w:marLeft w:val="0"/>
      <w:marRight w:val="0"/>
      <w:marTop w:val="0"/>
      <w:marBottom w:val="0"/>
      <w:divBdr>
        <w:top w:val="none" w:sz="0" w:space="0" w:color="auto"/>
        <w:left w:val="none" w:sz="0" w:space="0" w:color="auto"/>
        <w:bottom w:val="none" w:sz="0" w:space="0" w:color="auto"/>
        <w:right w:val="none" w:sz="0" w:space="0" w:color="auto"/>
      </w:divBdr>
      <w:divsChild>
        <w:div w:id="661474076">
          <w:marLeft w:val="0"/>
          <w:marRight w:val="0"/>
          <w:marTop w:val="0"/>
          <w:marBottom w:val="0"/>
          <w:divBdr>
            <w:top w:val="none" w:sz="0" w:space="0" w:color="auto"/>
            <w:left w:val="none" w:sz="0" w:space="0" w:color="auto"/>
            <w:bottom w:val="dotted" w:sz="6" w:space="4" w:color="DDDDDD"/>
            <w:right w:val="none" w:sz="0" w:space="0" w:color="auto"/>
          </w:divBdr>
        </w:div>
      </w:divsChild>
    </w:div>
    <w:div w:id="524750547">
      <w:bodyDiv w:val="1"/>
      <w:marLeft w:val="0"/>
      <w:marRight w:val="0"/>
      <w:marTop w:val="0"/>
      <w:marBottom w:val="0"/>
      <w:divBdr>
        <w:top w:val="none" w:sz="0" w:space="0" w:color="auto"/>
        <w:left w:val="none" w:sz="0" w:space="0" w:color="auto"/>
        <w:bottom w:val="none" w:sz="0" w:space="0" w:color="auto"/>
        <w:right w:val="none" w:sz="0" w:space="0" w:color="auto"/>
      </w:divBdr>
      <w:divsChild>
        <w:div w:id="1528985706">
          <w:marLeft w:val="0"/>
          <w:marRight w:val="0"/>
          <w:marTop w:val="0"/>
          <w:marBottom w:val="0"/>
          <w:divBdr>
            <w:top w:val="none" w:sz="0" w:space="0" w:color="auto"/>
            <w:left w:val="none" w:sz="0" w:space="0" w:color="auto"/>
            <w:bottom w:val="none" w:sz="0" w:space="0" w:color="auto"/>
            <w:right w:val="none" w:sz="0" w:space="0" w:color="auto"/>
          </w:divBdr>
        </w:div>
      </w:divsChild>
    </w:div>
    <w:div w:id="524825120">
      <w:bodyDiv w:val="1"/>
      <w:marLeft w:val="0"/>
      <w:marRight w:val="0"/>
      <w:marTop w:val="0"/>
      <w:marBottom w:val="0"/>
      <w:divBdr>
        <w:top w:val="none" w:sz="0" w:space="0" w:color="auto"/>
        <w:left w:val="none" w:sz="0" w:space="0" w:color="auto"/>
        <w:bottom w:val="none" w:sz="0" w:space="0" w:color="auto"/>
        <w:right w:val="none" w:sz="0" w:space="0" w:color="auto"/>
      </w:divBdr>
      <w:divsChild>
        <w:div w:id="1421566997">
          <w:marLeft w:val="0"/>
          <w:marRight w:val="0"/>
          <w:marTop w:val="0"/>
          <w:marBottom w:val="0"/>
          <w:divBdr>
            <w:top w:val="none" w:sz="0" w:space="0" w:color="auto"/>
            <w:left w:val="none" w:sz="0" w:space="0" w:color="auto"/>
            <w:bottom w:val="none" w:sz="0" w:space="0" w:color="auto"/>
            <w:right w:val="none" w:sz="0" w:space="0" w:color="auto"/>
          </w:divBdr>
          <w:divsChild>
            <w:div w:id="1924337143">
              <w:marLeft w:val="0"/>
              <w:marRight w:val="0"/>
              <w:marTop w:val="0"/>
              <w:marBottom w:val="0"/>
              <w:divBdr>
                <w:top w:val="none" w:sz="0" w:space="0" w:color="auto"/>
                <w:left w:val="none" w:sz="0" w:space="0" w:color="auto"/>
                <w:bottom w:val="none" w:sz="0" w:space="0" w:color="auto"/>
                <w:right w:val="none" w:sz="0" w:space="0" w:color="auto"/>
              </w:divBdr>
              <w:divsChild>
                <w:div w:id="1583830128">
                  <w:marLeft w:val="0"/>
                  <w:marRight w:val="0"/>
                  <w:marTop w:val="0"/>
                  <w:marBottom w:val="0"/>
                  <w:divBdr>
                    <w:top w:val="none" w:sz="0" w:space="0" w:color="auto"/>
                    <w:left w:val="none" w:sz="0" w:space="0" w:color="auto"/>
                    <w:bottom w:val="none" w:sz="0" w:space="0" w:color="auto"/>
                    <w:right w:val="none" w:sz="0" w:space="0" w:color="auto"/>
                  </w:divBdr>
                  <w:divsChild>
                    <w:div w:id="737559155">
                      <w:marLeft w:val="0"/>
                      <w:marRight w:val="0"/>
                      <w:marTop w:val="0"/>
                      <w:marBottom w:val="0"/>
                      <w:divBdr>
                        <w:top w:val="none" w:sz="0" w:space="0" w:color="auto"/>
                        <w:left w:val="none" w:sz="0" w:space="0" w:color="auto"/>
                        <w:bottom w:val="none" w:sz="0" w:space="0" w:color="auto"/>
                        <w:right w:val="none" w:sz="0" w:space="0" w:color="auto"/>
                      </w:divBdr>
                      <w:divsChild>
                        <w:div w:id="352191583">
                          <w:marLeft w:val="0"/>
                          <w:marRight w:val="0"/>
                          <w:marTop w:val="0"/>
                          <w:marBottom w:val="0"/>
                          <w:divBdr>
                            <w:top w:val="none" w:sz="0" w:space="0" w:color="auto"/>
                            <w:left w:val="none" w:sz="0" w:space="0" w:color="auto"/>
                            <w:bottom w:val="none" w:sz="0" w:space="0" w:color="auto"/>
                            <w:right w:val="none" w:sz="0" w:space="0" w:color="auto"/>
                          </w:divBdr>
                          <w:divsChild>
                            <w:div w:id="1158036455">
                              <w:marLeft w:val="0"/>
                              <w:marRight w:val="0"/>
                              <w:marTop w:val="0"/>
                              <w:marBottom w:val="0"/>
                              <w:divBdr>
                                <w:top w:val="none" w:sz="0" w:space="0" w:color="auto"/>
                                <w:left w:val="none" w:sz="0" w:space="0" w:color="auto"/>
                                <w:bottom w:val="none" w:sz="0" w:space="0" w:color="auto"/>
                                <w:right w:val="none" w:sz="0" w:space="0" w:color="auto"/>
                              </w:divBdr>
                              <w:divsChild>
                                <w:div w:id="1208762504">
                                  <w:marLeft w:val="0"/>
                                  <w:marRight w:val="0"/>
                                  <w:marTop w:val="0"/>
                                  <w:marBottom w:val="0"/>
                                  <w:divBdr>
                                    <w:top w:val="none" w:sz="0" w:space="0" w:color="auto"/>
                                    <w:left w:val="none" w:sz="0" w:space="0" w:color="auto"/>
                                    <w:bottom w:val="none" w:sz="0" w:space="0" w:color="auto"/>
                                    <w:right w:val="none" w:sz="0" w:space="0" w:color="auto"/>
                                  </w:divBdr>
                                  <w:divsChild>
                                    <w:div w:id="108471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018474">
      <w:bodyDiv w:val="1"/>
      <w:marLeft w:val="0"/>
      <w:marRight w:val="0"/>
      <w:marTop w:val="0"/>
      <w:marBottom w:val="0"/>
      <w:divBdr>
        <w:top w:val="none" w:sz="0" w:space="0" w:color="auto"/>
        <w:left w:val="none" w:sz="0" w:space="0" w:color="auto"/>
        <w:bottom w:val="none" w:sz="0" w:space="0" w:color="auto"/>
        <w:right w:val="none" w:sz="0" w:space="0" w:color="auto"/>
      </w:divBdr>
    </w:div>
    <w:div w:id="525025426">
      <w:bodyDiv w:val="1"/>
      <w:marLeft w:val="0"/>
      <w:marRight w:val="0"/>
      <w:marTop w:val="0"/>
      <w:marBottom w:val="0"/>
      <w:divBdr>
        <w:top w:val="none" w:sz="0" w:space="0" w:color="auto"/>
        <w:left w:val="none" w:sz="0" w:space="0" w:color="auto"/>
        <w:bottom w:val="none" w:sz="0" w:space="0" w:color="auto"/>
        <w:right w:val="none" w:sz="0" w:space="0" w:color="auto"/>
      </w:divBdr>
      <w:divsChild>
        <w:div w:id="397174939">
          <w:marLeft w:val="0"/>
          <w:marRight w:val="0"/>
          <w:marTop w:val="0"/>
          <w:marBottom w:val="0"/>
          <w:divBdr>
            <w:top w:val="none" w:sz="0" w:space="0" w:color="auto"/>
            <w:left w:val="none" w:sz="0" w:space="0" w:color="auto"/>
            <w:bottom w:val="dotted" w:sz="6" w:space="4" w:color="DDDDDD"/>
            <w:right w:val="none" w:sz="0" w:space="0" w:color="auto"/>
          </w:divBdr>
          <w:divsChild>
            <w:div w:id="77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0690">
      <w:bodyDiv w:val="1"/>
      <w:marLeft w:val="0"/>
      <w:marRight w:val="0"/>
      <w:marTop w:val="0"/>
      <w:marBottom w:val="0"/>
      <w:divBdr>
        <w:top w:val="none" w:sz="0" w:space="0" w:color="auto"/>
        <w:left w:val="none" w:sz="0" w:space="0" w:color="auto"/>
        <w:bottom w:val="none" w:sz="0" w:space="0" w:color="auto"/>
        <w:right w:val="none" w:sz="0" w:space="0" w:color="auto"/>
      </w:divBdr>
      <w:divsChild>
        <w:div w:id="1287155020">
          <w:marLeft w:val="0"/>
          <w:marRight w:val="0"/>
          <w:marTop w:val="0"/>
          <w:marBottom w:val="150"/>
          <w:divBdr>
            <w:top w:val="none" w:sz="0" w:space="0" w:color="auto"/>
            <w:left w:val="none" w:sz="0" w:space="0" w:color="auto"/>
            <w:bottom w:val="none" w:sz="0" w:space="0" w:color="auto"/>
            <w:right w:val="none" w:sz="0" w:space="0" w:color="auto"/>
          </w:divBdr>
        </w:div>
      </w:divsChild>
    </w:div>
    <w:div w:id="525140818">
      <w:bodyDiv w:val="1"/>
      <w:marLeft w:val="0"/>
      <w:marRight w:val="0"/>
      <w:marTop w:val="0"/>
      <w:marBottom w:val="0"/>
      <w:divBdr>
        <w:top w:val="none" w:sz="0" w:space="0" w:color="auto"/>
        <w:left w:val="none" w:sz="0" w:space="0" w:color="auto"/>
        <w:bottom w:val="none" w:sz="0" w:space="0" w:color="auto"/>
        <w:right w:val="none" w:sz="0" w:space="0" w:color="auto"/>
      </w:divBdr>
      <w:divsChild>
        <w:div w:id="1291281089">
          <w:marLeft w:val="0"/>
          <w:marRight w:val="0"/>
          <w:marTop w:val="0"/>
          <w:marBottom w:val="0"/>
          <w:divBdr>
            <w:top w:val="none" w:sz="0" w:space="0" w:color="auto"/>
            <w:left w:val="none" w:sz="0" w:space="0" w:color="auto"/>
            <w:bottom w:val="none" w:sz="0" w:space="0" w:color="auto"/>
            <w:right w:val="none" w:sz="0" w:space="0" w:color="auto"/>
          </w:divBdr>
          <w:divsChild>
            <w:div w:id="134566503">
              <w:marLeft w:val="0"/>
              <w:marRight w:val="0"/>
              <w:marTop w:val="0"/>
              <w:marBottom w:val="0"/>
              <w:divBdr>
                <w:top w:val="none" w:sz="0" w:space="0" w:color="auto"/>
                <w:left w:val="none" w:sz="0" w:space="0" w:color="auto"/>
                <w:bottom w:val="none" w:sz="0" w:space="0" w:color="auto"/>
                <w:right w:val="none" w:sz="0" w:space="0" w:color="auto"/>
              </w:divBdr>
              <w:divsChild>
                <w:div w:id="1296764212">
                  <w:marLeft w:val="0"/>
                  <w:marRight w:val="0"/>
                  <w:marTop w:val="0"/>
                  <w:marBottom w:val="0"/>
                  <w:divBdr>
                    <w:top w:val="none" w:sz="0" w:space="0" w:color="auto"/>
                    <w:left w:val="none" w:sz="0" w:space="0" w:color="auto"/>
                    <w:bottom w:val="none" w:sz="0" w:space="0" w:color="auto"/>
                    <w:right w:val="none" w:sz="0" w:space="0" w:color="auto"/>
                  </w:divBdr>
                  <w:divsChild>
                    <w:div w:id="1869950584">
                      <w:marLeft w:val="0"/>
                      <w:marRight w:val="0"/>
                      <w:marTop w:val="0"/>
                      <w:marBottom w:val="0"/>
                      <w:divBdr>
                        <w:top w:val="none" w:sz="0" w:space="0" w:color="auto"/>
                        <w:left w:val="none" w:sz="0" w:space="0" w:color="auto"/>
                        <w:bottom w:val="none" w:sz="0" w:space="0" w:color="auto"/>
                        <w:right w:val="none" w:sz="0" w:space="0" w:color="auto"/>
                      </w:divBdr>
                      <w:divsChild>
                        <w:div w:id="2118980505">
                          <w:marLeft w:val="0"/>
                          <w:marRight w:val="0"/>
                          <w:marTop w:val="0"/>
                          <w:marBottom w:val="0"/>
                          <w:divBdr>
                            <w:top w:val="none" w:sz="0" w:space="0" w:color="auto"/>
                            <w:left w:val="none" w:sz="0" w:space="0" w:color="auto"/>
                            <w:bottom w:val="none" w:sz="0" w:space="0" w:color="auto"/>
                            <w:right w:val="none" w:sz="0" w:space="0" w:color="auto"/>
                          </w:divBdr>
                          <w:divsChild>
                            <w:div w:id="1719739124">
                              <w:marLeft w:val="0"/>
                              <w:marRight w:val="0"/>
                              <w:marTop w:val="0"/>
                              <w:marBottom w:val="0"/>
                              <w:divBdr>
                                <w:top w:val="none" w:sz="0" w:space="0" w:color="auto"/>
                                <w:left w:val="none" w:sz="0" w:space="0" w:color="auto"/>
                                <w:bottom w:val="none" w:sz="0" w:space="0" w:color="auto"/>
                                <w:right w:val="none" w:sz="0" w:space="0" w:color="auto"/>
                              </w:divBdr>
                              <w:divsChild>
                                <w:div w:id="998578994">
                                  <w:marLeft w:val="0"/>
                                  <w:marRight w:val="0"/>
                                  <w:marTop w:val="0"/>
                                  <w:marBottom w:val="0"/>
                                  <w:divBdr>
                                    <w:top w:val="none" w:sz="0" w:space="0" w:color="auto"/>
                                    <w:left w:val="none" w:sz="0" w:space="0" w:color="auto"/>
                                    <w:bottom w:val="none" w:sz="0" w:space="0" w:color="auto"/>
                                    <w:right w:val="none" w:sz="0" w:space="0" w:color="auto"/>
                                  </w:divBdr>
                                  <w:divsChild>
                                    <w:div w:id="1708600855">
                                      <w:marLeft w:val="0"/>
                                      <w:marRight w:val="0"/>
                                      <w:marTop w:val="0"/>
                                      <w:marBottom w:val="0"/>
                                      <w:divBdr>
                                        <w:top w:val="none" w:sz="0" w:space="0" w:color="auto"/>
                                        <w:left w:val="none" w:sz="0" w:space="0" w:color="auto"/>
                                        <w:bottom w:val="none" w:sz="0" w:space="0" w:color="auto"/>
                                        <w:right w:val="none" w:sz="0" w:space="0" w:color="auto"/>
                                      </w:divBdr>
                                      <w:divsChild>
                                        <w:div w:id="137110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368135">
      <w:bodyDiv w:val="1"/>
      <w:marLeft w:val="0"/>
      <w:marRight w:val="0"/>
      <w:marTop w:val="0"/>
      <w:marBottom w:val="0"/>
      <w:divBdr>
        <w:top w:val="none" w:sz="0" w:space="0" w:color="auto"/>
        <w:left w:val="none" w:sz="0" w:space="0" w:color="auto"/>
        <w:bottom w:val="none" w:sz="0" w:space="0" w:color="auto"/>
        <w:right w:val="none" w:sz="0" w:space="0" w:color="auto"/>
      </w:divBdr>
      <w:divsChild>
        <w:div w:id="962345388">
          <w:marLeft w:val="0"/>
          <w:marRight w:val="0"/>
          <w:marTop w:val="0"/>
          <w:marBottom w:val="0"/>
          <w:divBdr>
            <w:top w:val="none" w:sz="0" w:space="0" w:color="auto"/>
            <w:left w:val="none" w:sz="0" w:space="0" w:color="auto"/>
            <w:bottom w:val="none" w:sz="0" w:space="0" w:color="auto"/>
            <w:right w:val="none" w:sz="0" w:space="0" w:color="auto"/>
          </w:divBdr>
        </w:div>
      </w:divsChild>
    </w:div>
    <w:div w:id="525606179">
      <w:bodyDiv w:val="1"/>
      <w:marLeft w:val="0"/>
      <w:marRight w:val="0"/>
      <w:marTop w:val="0"/>
      <w:marBottom w:val="0"/>
      <w:divBdr>
        <w:top w:val="none" w:sz="0" w:space="0" w:color="auto"/>
        <w:left w:val="none" w:sz="0" w:space="0" w:color="auto"/>
        <w:bottom w:val="none" w:sz="0" w:space="0" w:color="auto"/>
        <w:right w:val="none" w:sz="0" w:space="0" w:color="auto"/>
      </w:divBdr>
    </w:div>
    <w:div w:id="525680144">
      <w:bodyDiv w:val="1"/>
      <w:marLeft w:val="0"/>
      <w:marRight w:val="0"/>
      <w:marTop w:val="0"/>
      <w:marBottom w:val="0"/>
      <w:divBdr>
        <w:top w:val="none" w:sz="0" w:space="0" w:color="auto"/>
        <w:left w:val="none" w:sz="0" w:space="0" w:color="auto"/>
        <w:bottom w:val="none" w:sz="0" w:space="0" w:color="auto"/>
        <w:right w:val="none" w:sz="0" w:space="0" w:color="auto"/>
      </w:divBdr>
      <w:divsChild>
        <w:div w:id="1307054467">
          <w:marLeft w:val="0"/>
          <w:marRight w:val="0"/>
          <w:marTop w:val="0"/>
          <w:marBottom w:val="0"/>
          <w:divBdr>
            <w:top w:val="none" w:sz="0" w:space="0" w:color="auto"/>
            <w:left w:val="none" w:sz="0" w:space="0" w:color="auto"/>
            <w:bottom w:val="none" w:sz="0" w:space="0" w:color="auto"/>
            <w:right w:val="none" w:sz="0" w:space="0" w:color="auto"/>
          </w:divBdr>
          <w:divsChild>
            <w:div w:id="1717658376">
              <w:marLeft w:val="0"/>
              <w:marRight w:val="0"/>
              <w:marTop w:val="0"/>
              <w:marBottom w:val="0"/>
              <w:divBdr>
                <w:top w:val="none" w:sz="0" w:space="0" w:color="auto"/>
                <w:left w:val="none" w:sz="0" w:space="0" w:color="auto"/>
                <w:bottom w:val="none" w:sz="0" w:space="0" w:color="auto"/>
                <w:right w:val="none" w:sz="0" w:space="0" w:color="auto"/>
              </w:divBdr>
            </w:div>
          </w:divsChild>
        </w:div>
        <w:div w:id="1553538578">
          <w:marLeft w:val="0"/>
          <w:marRight w:val="0"/>
          <w:marTop w:val="120"/>
          <w:marBottom w:val="0"/>
          <w:divBdr>
            <w:top w:val="none" w:sz="0" w:space="0" w:color="auto"/>
            <w:left w:val="none" w:sz="0" w:space="0" w:color="auto"/>
            <w:bottom w:val="none" w:sz="0" w:space="0" w:color="auto"/>
            <w:right w:val="none" w:sz="0" w:space="0" w:color="auto"/>
          </w:divBdr>
        </w:div>
      </w:divsChild>
    </w:div>
    <w:div w:id="525950666">
      <w:bodyDiv w:val="1"/>
      <w:marLeft w:val="0"/>
      <w:marRight w:val="0"/>
      <w:marTop w:val="0"/>
      <w:marBottom w:val="0"/>
      <w:divBdr>
        <w:top w:val="none" w:sz="0" w:space="0" w:color="auto"/>
        <w:left w:val="none" w:sz="0" w:space="0" w:color="auto"/>
        <w:bottom w:val="none" w:sz="0" w:space="0" w:color="auto"/>
        <w:right w:val="none" w:sz="0" w:space="0" w:color="auto"/>
      </w:divBdr>
      <w:divsChild>
        <w:div w:id="1310208248">
          <w:marLeft w:val="0"/>
          <w:marRight w:val="0"/>
          <w:marTop w:val="0"/>
          <w:marBottom w:val="0"/>
          <w:divBdr>
            <w:top w:val="none" w:sz="0" w:space="0" w:color="auto"/>
            <w:left w:val="none" w:sz="0" w:space="0" w:color="auto"/>
            <w:bottom w:val="dotted" w:sz="6" w:space="4" w:color="DDDDDD"/>
            <w:right w:val="none" w:sz="0" w:space="0" w:color="auto"/>
          </w:divBdr>
          <w:divsChild>
            <w:div w:id="4685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829">
      <w:bodyDiv w:val="1"/>
      <w:marLeft w:val="0"/>
      <w:marRight w:val="0"/>
      <w:marTop w:val="0"/>
      <w:marBottom w:val="0"/>
      <w:divBdr>
        <w:top w:val="none" w:sz="0" w:space="0" w:color="auto"/>
        <w:left w:val="none" w:sz="0" w:space="0" w:color="auto"/>
        <w:bottom w:val="none" w:sz="0" w:space="0" w:color="auto"/>
        <w:right w:val="none" w:sz="0" w:space="0" w:color="auto"/>
      </w:divBdr>
    </w:div>
    <w:div w:id="526874646">
      <w:bodyDiv w:val="1"/>
      <w:marLeft w:val="0"/>
      <w:marRight w:val="0"/>
      <w:marTop w:val="0"/>
      <w:marBottom w:val="0"/>
      <w:divBdr>
        <w:top w:val="none" w:sz="0" w:space="0" w:color="auto"/>
        <w:left w:val="none" w:sz="0" w:space="0" w:color="auto"/>
        <w:bottom w:val="none" w:sz="0" w:space="0" w:color="auto"/>
        <w:right w:val="none" w:sz="0" w:space="0" w:color="auto"/>
      </w:divBdr>
      <w:divsChild>
        <w:div w:id="1381975803">
          <w:marLeft w:val="0"/>
          <w:marRight w:val="0"/>
          <w:marTop w:val="0"/>
          <w:marBottom w:val="0"/>
          <w:divBdr>
            <w:top w:val="none" w:sz="0" w:space="0" w:color="auto"/>
            <w:left w:val="none" w:sz="0" w:space="0" w:color="auto"/>
            <w:bottom w:val="dotted" w:sz="6" w:space="4" w:color="DDDDDD"/>
            <w:right w:val="none" w:sz="0" w:space="0" w:color="auto"/>
          </w:divBdr>
        </w:div>
      </w:divsChild>
    </w:div>
    <w:div w:id="527186143">
      <w:bodyDiv w:val="1"/>
      <w:marLeft w:val="0"/>
      <w:marRight w:val="0"/>
      <w:marTop w:val="0"/>
      <w:marBottom w:val="0"/>
      <w:divBdr>
        <w:top w:val="none" w:sz="0" w:space="0" w:color="auto"/>
        <w:left w:val="none" w:sz="0" w:space="0" w:color="auto"/>
        <w:bottom w:val="none" w:sz="0" w:space="0" w:color="auto"/>
        <w:right w:val="none" w:sz="0" w:space="0" w:color="auto"/>
      </w:divBdr>
      <w:divsChild>
        <w:div w:id="199124995">
          <w:marLeft w:val="0"/>
          <w:marRight w:val="0"/>
          <w:marTop w:val="0"/>
          <w:marBottom w:val="150"/>
          <w:divBdr>
            <w:top w:val="none" w:sz="0" w:space="0" w:color="auto"/>
            <w:left w:val="none" w:sz="0" w:space="0" w:color="auto"/>
            <w:bottom w:val="none" w:sz="0" w:space="0" w:color="auto"/>
            <w:right w:val="none" w:sz="0" w:space="0" w:color="auto"/>
          </w:divBdr>
          <w:divsChild>
            <w:div w:id="759647164">
              <w:marLeft w:val="0"/>
              <w:marRight w:val="0"/>
              <w:marTop w:val="0"/>
              <w:marBottom w:val="0"/>
              <w:divBdr>
                <w:top w:val="none" w:sz="0" w:space="0" w:color="auto"/>
                <w:left w:val="none" w:sz="0" w:space="0" w:color="auto"/>
                <w:bottom w:val="none" w:sz="0" w:space="0" w:color="auto"/>
                <w:right w:val="none" w:sz="0" w:space="0" w:color="auto"/>
              </w:divBdr>
            </w:div>
          </w:divsChild>
        </w:div>
        <w:div w:id="316694509">
          <w:marLeft w:val="0"/>
          <w:marRight w:val="0"/>
          <w:marTop w:val="0"/>
          <w:marBottom w:val="0"/>
          <w:divBdr>
            <w:top w:val="none" w:sz="0" w:space="0" w:color="auto"/>
            <w:left w:val="none" w:sz="0" w:space="0" w:color="auto"/>
            <w:bottom w:val="none" w:sz="0" w:space="0" w:color="auto"/>
            <w:right w:val="none" w:sz="0" w:space="0" w:color="auto"/>
          </w:divBdr>
          <w:divsChild>
            <w:div w:id="450827079">
              <w:marLeft w:val="0"/>
              <w:marRight w:val="0"/>
              <w:marTop w:val="0"/>
              <w:marBottom w:val="0"/>
              <w:divBdr>
                <w:top w:val="none" w:sz="0" w:space="0" w:color="auto"/>
                <w:left w:val="none" w:sz="0" w:space="0" w:color="auto"/>
                <w:bottom w:val="none" w:sz="0" w:space="0" w:color="auto"/>
                <w:right w:val="none" w:sz="0" w:space="0" w:color="auto"/>
              </w:divBdr>
            </w:div>
          </w:divsChild>
        </w:div>
        <w:div w:id="1437099752">
          <w:marLeft w:val="0"/>
          <w:marRight w:val="0"/>
          <w:marTop w:val="0"/>
          <w:marBottom w:val="150"/>
          <w:divBdr>
            <w:top w:val="none" w:sz="0" w:space="0" w:color="auto"/>
            <w:left w:val="none" w:sz="0" w:space="0" w:color="auto"/>
            <w:bottom w:val="none" w:sz="0" w:space="0" w:color="auto"/>
            <w:right w:val="none" w:sz="0" w:space="0" w:color="auto"/>
          </w:divBdr>
        </w:div>
      </w:divsChild>
    </w:div>
    <w:div w:id="527723683">
      <w:bodyDiv w:val="1"/>
      <w:marLeft w:val="0"/>
      <w:marRight w:val="0"/>
      <w:marTop w:val="0"/>
      <w:marBottom w:val="0"/>
      <w:divBdr>
        <w:top w:val="none" w:sz="0" w:space="0" w:color="auto"/>
        <w:left w:val="none" w:sz="0" w:space="0" w:color="auto"/>
        <w:bottom w:val="none" w:sz="0" w:space="0" w:color="auto"/>
        <w:right w:val="none" w:sz="0" w:space="0" w:color="auto"/>
      </w:divBdr>
      <w:divsChild>
        <w:div w:id="1911503226">
          <w:marLeft w:val="0"/>
          <w:marRight w:val="0"/>
          <w:marTop w:val="0"/>
          <w:marBottom w:val="0"/>
          <w:divBdr>
            <w:top w:val="none" w:sz="0" w:space="0" w:color="auto"/>
            <w:left w:val="none" w:sz="0" w:space="0" w:color="auto"/>
            <w:bottom w:val="none" w:sz="0" w:space="0" w:color="auto"/>
            <w:right w:val="none" w:sz="0" w:space="0" w:color="auto"/>
          </w:divBdr>
          <w:divsChild>
            <w:div w:id="1816023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110497">
      <w:bodyDiv w:val="1"/>
      <w:marLeft w:val="0"/>
      <w:marRight w:val="0"/>
      <w:marTop w:val="0"/>
      <w:marBottom w:val="0"/>
      <w:divBdr>
        <w:top w:val="none" w:sz="0" w:space="0" w:color="auto"/>
        <w:left w:val="none" w:sz="0" w:space="0" w:color="auto"/>
        <w:bottom w:val="none" w:sz="0" w:space="0" w:color="auto"/>
        <w:right w:val="none" w:sz="0" w:space="0" w:color="auto"/>
      </w:divBdr>
    </w:div>
    <w:div w:id="528908092">
      <w:bodyDiv w:val="1"/>
      <w:marLeft w:val="0"/>
      <w:marRight w:val="0"/>
      <w:marTop w:val="0"/>
      <w:marBottom w:val="0"/>
      <w:divBdr>
        <w:top w:val="none" w:sz="0" w:space="0" w:color="auto"/>
        <w:left w:val="none" w:sz="0" w:space="0" w:color="auto"/>
        <w:bottom w:val="none" w:sz="0" w:space="0" w:color="auto"/>
        <w:right w:val="none" w:sz="0" w:space="0" w:color="auto"/>
      </w:divBdr>
      <w:divsChild>
        <w:div w:id="613948198">
          <w:marLeft w:val="0"/>
          <w:marRight w:val="0"/>
          <w:marTop w:val="0"/>
          <w:marBottom w:val="0"/>
          <w:divBdr>
            <w:top w:val="none" w:sz="0" w:space="0" w:color="auto"/>
            <w:left w:val="none" w:sz="0" w:space="0" w:color="auto"/>
            <w:bottom w:val="none" w:sz="0" w:space="0" w:color="auto"/>
            <w:right w:val="none" w:sz="0" w:space="0" w:color="auto"/>
          </w:divBdr>
          <w:divsChild>
            <w:div w:id="1025398207">
              <w:marLeft w:val="0"/>
              <w:marRight w:val="0"/>
              <w:marTop w:val="0"/>
              <w:marBottom w:val="0"/>
              <w:divBdr>
                <w:top w:val="none" w:sz="0" w:space="0" w:color="auto"/>
                <w:left w:val="none" w:sz="0" w:space="0" w:color="auto"/>
                <w:bottom w:val="none" w:sz="0" w:space="0" w:color="auto"/>
                <w:right w:val="none" w:sz="0" w:space="0" w:color="auto"/>
              </w:divBdr>
              <w:divsChild>
                <w:div w:id="806166759">
                  <w:marLeft w:val="0"/>
                  <w:marRight w:val="0"/>
                  <w:marTop w:val="225"/>
                  <w:marBottom w:val="225"/>
                  <w:divBdr>
                    <w:top w:val="none" w:sz="0" w:space="0" w:color="auto"/>
                    <w:left w:val="none" w:sz="0" w:space="0" w:color="auto"/>
                    <w:bottom w:val="none" w:sz="0" w:space="0" w:color="auto"/>
                    <w:right w:val="none" w:sz="0" w:space="0" w:color="auto"/>
                  </w:divBdr>
                </w:div>
              </w:divsChild>
            </w:div>
            <w:div w:id="1982926812">
              <w:marLeft w:val="0"/>
              <w:marRight w:val="0"/>
              <w:marTop w:val="0"/>
              <w:marBottom w:val="150"/>
              <w:divBdr>
                <w:top w:val="none" w:sz="0" w:space="0" w:color="auto"/>
                <w:left w:val="none" w:sz="0" w:space="0" w:color="auto"/>
                <w:bottom w:val="none" w:sz="0" w:space="0" w:color="auto"/>
                <w:right w:val="none" w:sz="0" w:space="0" w:color="auto"/>
              </w:divBdr>
            </w:div>
          </w:divsChild>
        </w:div>
        <w:div w:id="1211844135">
          <w:marLeft w:val="0"/>
          <w:marRight w:val="0"/>
          <w:marTop w:val="0"/>
          <w:marBottom w:val="150"/>
          <w:divBdr>
            <w:top w:val="none" w:sz="0" w:space="0" w:color="auto"/>
            <w:left w:val="none" w:sz="0" w:space="0" w:color="auto"/>
            <w:bottom w:val="none" w:sz="0" w:space="0" w:color="auto"/>
            <w:right w:val="none" w:sz="0" w:space="0" w:color="auto"/>
          </w:divBdr>
          <w:divsChild>
            <w:div w:id="1039666619">
              <w:marLeft w:val="0"/>
              <w:marRight w:val="0"/>
              <w:marTop w:val="0"/>
              <w:marBottom w:val="0"/>
              <w:divBdr>
                <w:top w:val="none" w:sz="0" w:space="0" w:color="auto"/>
                <w:left w:val="none" w:sz="0" w:space="0" w:color="auto"/>
                <w:bottom w:val="none" w:sz="0" w:space="0" w:color="auto"/>
                <w:right w:val="none" w:sz="0" w:space="0" w:color="auto"/>
              </w:divBdr>
              <w:divsChild>
                <w:div w:id="21536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6985">
      <w:bodyDiv w:val="1"/>
      <w:marLeft w:val="0"/>
      <w:marRight w:val="0"/>
      <w:marTop w:val="0"/>
      <w:marBottom w:val="0"/>
      <w:divBdr>
        <w:top w:val="none" w:sz="0" w:space="0" w:color="auto"/>
        <w:left w:val="none" w:sz="0" w:space="0" w:color="auto"/>
        <w:bottom w:val="none" w:sz="0" w:space="0" w:color="auto"/>
        <w:right w:val="none" w:sz="0" w:space="0" w:color="auto"/>
      </w:divBdr>
    </w:div>
    <w:div w:id="529219050">
      <w:bodyDiv w:val="1"/>
      <w:marLeft w:val="0"/>
      <w:marRight w:val="0"/>
      <w:marTop w:val="0"/>
      <w:marBottom w:val="0"/>
      <w:divBdr>
        <w:top w:val="none" w:sz="0" w:space="0" w:color="auto"/>
        <w:left w:val="none" w:sz="0" w:space="0" w:color="auto"/>
        <w:bottom w:val="none" w:sz="0" w:space="0" w:color="auto"/>
        <w:right w:val="none" w:sz="0" w:space="0" w:color="auto"/>
      </w:divBdr>
    </w:div>
    <w:div w:id="529222740">
      <w:bodyDiv w:val="1"/>
      <w:marLeft w:val="0"/>
      <w:marRight w:val="0"/>
      <w:marTop w:val="0"/>
      <w:marBottom w:val="0"/>
      <w:divBdr>
        <w:top w:val="none" w:sz="0" w:space="0" w:color="auto"/>
        <w:left w:val="none" w:sz="0" w:space="0" w:color="auto"/>
        <w:bottom w:val="none" w:sz="0" w:space="0" w:color="auto"/>
        <w:right w:val="none" w:sz="0" w:space="0" w:color="auto"/>
      </w:divBdr>
      <w:divsChild>
        <w:div w:id="136382103">
          <w:marLeft w:val="0"/>
          <w:marRight w:val="0"/>
          <w:marTop w:val="0"/>
          <w:marBottom w:val="240"/>
          <w:divBdr>
            <w:top w:val="none" w:sz="0" w:space="0" w:color="auto"/>
            <w:left w:val="none" w:sz="0" w:space="0" w:color="auto"/>
            <w:bottom w:val="none" w:sz="0" w:space="0" w:color="auto"/>
            <w:right w:val="none" w:sz="0" w:space="0" w:color="auto"/>
          </w:divBdr>
        </w:div>
        <w:div w:id="326860011">
          <w:marLeft w:val="0"/>
          <w:marRight w:val="0"/>
          <w:marTop w:val="0"/>
          <w:marBottom w:val="240"/>
          <w:divBdr>
            <w:top w:val="none" w:sz="0" w:space="0" w:color="auto"/>
            <w:left w:val="none" w:sz="0" w:space="0" w:color="auto"/>
            <w:bottom w:val="none" w:sz="0" w:space="0" w:color="auto"/>
            <w:right w:val="none" w:sz="0" w:space="0" w:color="auto"/>
          </w:divBdr>
          <w:divsChild>
            <w:div w:id="2021615947">
              <w:marLeft w:val="0"/>
              <w:marRight w:val="0"/>
              <w:marTop w:val="0"/>
              <w:marBottom w:val="0"/>
              <w:divBdr>
                <w:top w:val="none" w:sz="0" w:space="0" w:color="auto"/>
                <w:left w:val="none" w:sz="0" w:space="0" w:color="auto"/>
                <w:bottom w:val="none" w:sz="0" w:space="0" w:color="auto"/>
                <w:right w:val="none" w:sz="0" w:space="0" w:color="auto"/>
              </w:divBdr>
              <w:divsChild>
                <w:div w:id="6401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453">
          <w:marLeft w:val="0"/>
          <w:marRight w:val="0"/>
          <w:marTop w:val="0"/>
          <w:marBottom w:val="240"/>
          <w:divBdr>
            <w:top w:val="none" w:sz="0" w:space="0" w:color="auto"/>
            <w:left w:val="none" w:sz="0" w:space="0" w:color="auto"/>
            <w:bottom w:val="none" w:sz="0" w:space="0" w:color="auto"/>
            <w:right w:val="none" w:sz="0" w:space="0" w:color="auto"/>
          </w:divBdr>
        </w:div>
        <w:div w:id="1994213279">
          <w:marLeft w:val="0"/>
          <w:marRight w:val="0"/>
          <w:marTop w:val="0"/>
          <w:marBottom w:val="240"/>
          <w:divBdr>
            <w:top w:val="none" w:sz="0" w:space="0" w:color="auto"/>
            <w:left w:val="none" w:sz="0" w:space="0" w:color="auto"/>
            <w:bottom w:val="none" w:sz="0" w:space="0" w:color="auto"/>
            <w:right w:val="none" w:sz="0" w:space="0" w:color="auto"/>
          </w:divBdr>
        </w:div>
        <w:div w:id="2085715694">
          <w:marLeft w:val="0"/>
          <w:marRight w:val="0"/>
          <w:marTop w:val="0"/>
          <w:marBottom w:val="240"/>
          <w:divBdr>
            <w:top w:val="none" w:sz="0" w:space="0" w:color="auto"/>
            <w:left w:val="none" w:sz="0" w:space="0" w:color="auto"/>
            <w:bottom w:val="none" w:sz="0" w:space="0" w:color="auto"/>
            <w:right w:val="none" w:sz="0" w:space="0" w:color="auto"/>
          </w:divBdr>
        </w:div>
      </w:divsChild>
    </w:div>
    <w:div w:id="529416188">
      <w:bodyDiv w:val="1"/>
      <w:marLeft w:val="0"/>
      <w:marRight w:val="0"/>
      <w:marTop w:val="0"/>
      <w:marBottom w:val="0"/>
      <w:divBdr>
        <w:top w:val="none" w:sz="0" w:space="0" w:color="auto"/>
        <w:left w:val="none" w:sz="0" w:space="0" w:color="auto"/>
        <w:bottom w:val="none" w:sz="0" w:space="0" w:color="auto"/>
        <w:right w:val="none" w:sz="0" w:space="0" w:color="auto"/>
      </w:divBdr>
      <w:divsChild>
        <w:div w:id="718676365">
          <w:marLeft w:val="0"/>
          <w:marRight w:val="0"/>
          <w:marTop w:val="0"/>
          <w:marBottom w:val="0"/>
          <w:divBdr>
            <w:top w:val="none" w:sz="0" w:space="0" w:color="auto"/>
            <w:left w:val="none" w:sz="0" w:space="0" w:color="auto"/>
            <w:bottom w:val="dotted" w:sz="6" w:space="4" w:color="DDDDDD"/>
            <w:right w:val="none" w:sz="0" w:space="0" w:color="auto"/>
          </w:divBdr>
        </w:div>
      </w:divsChild>
    </w:div>
    <w:div w:id="529563168">
      <w:bodyDiv w:val="1"/>
      <w:marLeft w:val="0"/>
      <w:marRight w:val="0"/>
      <w:marTop w:val="0"/>
      <w:marBottom w:val="0"/>
      <w:divBdr>
        <w:top w:val="none" w:sz="0" w:space="0" w:color="auto"/>
        <w:left w:val="none" w:sz="0" w:space="0" w:color="auto"/>
        <w:bottom w:val="none" w:sz="0" w:space="0" w:color="auto"/>
        <w:right w:val="none" w:sz="0" w:space="0" w:color="auto"/>
      </w:divBdr>
      <w:divsChild>
        <w:div w:id="111831091">
          <w:marLeft w:val="0"/>
          <w:marRight w:val="0"/>
          <w:marTop w:val="0"/>
          <w:marBottom w:val="0"/>
          <w:divBdr>
            <w:top w:val="none" w:sz="0" w:space="0" w:color="auto"/>
            <w:left w:val="none" w:sz="0" w:space="0" w:color="auto"/>
            <w:bottom w:val="none" w:sz="0" w:space="0" w:color="auto"/>
            <w:right w:val="none" w:sz="0" w:space="0" w:color="auto"/>
          </w:divBdr>
        </w:div>
      </w:divsChild>
    </w:div>
    <w:div w:id="529799921">
      <w:bodyDiv w:val="1"/>
      <w:marLeft w:val="0"/>
      <w:marRight w:val="0"/>
      <w:marTop w:val="0"/>
      <w:marBottom w:val="0"/>
      <w:divBdr>
        <w:top w:val="none" w:sz="0" w:space="0" w:color="auto"/>
        <w:left w:val="none" w:sz="0" w:space="0" w:color="auto"/>
        <w:bottom w:val="none" w:sz="0" w:space="0" w:color="auto"/>
        <w:right w:val="none" w:sz="0" w:space="0" w:color="auto"/>
      </w:divBdr>
      <w:divsChild>
        <w:div w:id="663584187">
          <w:marLeft w:val="0"/>
          <w:marRight w:val="0"/>
          <w:marTop w:val="0"/>
          <w:marBottom w:val="0"/>
          <w:divBdr>
            <w:top w:val="none" w:sz="0" w:space="0" w:color="auto"/>
            <w:left w:val="none" w:sz="0" w:space="0" w:color="auto"/>
            <w:bottom w:val="none" w:sz="0" w:space="0" w:color="auto"/>
            <w:right w:val="none" w:sz="0" w:space="0" w:color="auto"/>
          </w:divBdr>
          <w:divsChild>
            <w:div w:id="1463772625">
              <w:marLeft w:val="0"/>
              <w:marRight w:val="0"/>
              <w:marTop w:val="0"/>
              <w:marBottom w:val="0"/>
              <w:divBdr>
                <w:top w:val="none" w:sz="0" w:space="0" w:color="auto"/>
                <w:left w:val="none" w:sz="0" w:space="0" w:color="auto"/>
                <w:bottom w:val="none" w:sz="0" w:space="0" w:color="auto"/>
                <w:right w:val="none" w:sz="0" w:space="0" w:color="auto"/>
              </w:divBdr>
              <w:divsChild>
                <w:div w:id="1586917152">
                  <w:marLeft w:val="0"/>
                  <w:marRight w:val="0"/>
                  <w:marTop w:val="0"/>
                  <w:marBottom w:val="0"/>
                  <w:divBdr>
                    <w:top w:val="none" w:sz="0" w:space="0" w:color="auto"/>
                    <w:left w:val="none" w:sz="0" w:space="0" w:color="auto"/>
                    <w:bottom w:val="none" w:sz="0" w:space="0" w:color="auto"/>
                    <w:right w:val="none" w:sz="0" w:space="0" w:color="auto"/>
                  </w:divBdr>
                  <w:divsChild>
                    <w:div w:id="1991782359">
                      <w:marLeft w:val="0"/>
                      <w:marRight w:val="0"/>
                      <w:marTop w:val="0"/>
                      <w:marBottom w:val="0"/>
                      <w:divBdr>
                        <w:top w:val="none" w:sz="0" w:space="0" w:color="auto"/>
                        <w:left w:val="none" w:sz="0" w:space="0" w:color="auto"/>
                        <w:bottom w:val="none" w:sz="0" w:space="0" w:color="auto"/>
                        <w:right w:val="none" w:sz="0" w:space="0" w:color="auto"/>
                      </w:divBdr>
                      <w:divsChild>
                        <w:div w:id="547255828">
                          <w:marLeft w:val="0"/>
                          <w:marRight w:val="0"/>
                          <w:marTop w:val="0"/>
                          <w:marBottom w:val="0"/>
                          <w:divBdr>
                            <w:top w:val="none" w:sz="0" w:space="0" w:color="auto"/>
                            <w:left w:val="none" w:sz="0" w:space="0" w:color="auto"/>
                            <w:bottom w:val="none" w:sz="0" w:space="0" w:color="auto"/>
                            <w:right w:val="none" w:sz="0" w:space="0" w:color="auto"/>
                          </w:divBdr>
                          <w:divsChild>
                            <w:div w:id="1313371232">
                              <w:marLeft w:val="0"/>
                              <w:marRight w:val="0"/>
                              <w:marTop w:val="0"/>
                              <w:marBottom w:val="0"/>
                              <w:divBdr>
                                <w:top w:val="none" w:sz="0" w:space="0" w:color="auto"/>
                                <w:left w:val="none" w:sz="0" w:space="0" w:color="auto"/>
                                <w:bottom w:val="none" w:sz="0" w:space="0" w:color="auto"/>
                                <w:right w:val="none" w:sz="0" w:space="0" w:color="auto"/>
                              </w:divBdr>
                              <w:divsChild>
                                <w:div w:id="2096708564">
                                  <w:marLeft w:val="0"/>
                                  <w:marRight w:val="0"/>
                                  <w:marTop w:val="0"/>
                                  <w:marBottom w:val="0"/>
                                  <w:divBdr>
                                    <w:top w:val="none" w:sz="0" w:space="0" w:color="auto"/>
                                    <w:left w:val="none" w:sz="0" w:space="0" w:color="auto"/>
                                    <w:bottom w:val="none" w:sz="0" w:space="0" w:color="auto"/>
                                    <w:right w:val="none" w:sz="0" w:space="0" w:color="auto"/>
                                  </w:divBdr>
                                  <w:divsChild>
                                    <w:div w:id="935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805747">
      <w:bodyDiv w:val="1"/>
      <w:marLeft w:val="0"/>
      <w:marRight w:val="0"/>
      <w:marTop w:val="0"/>
      <w:marBottom w:val="0"/>
      <w:divBdr>
        <w:top w:val="none" w:sz="0" w:space="0" w:color="auto"/>
        <w:left w:val="none" w:sz="0" w:space="0" w:color="auto"/>
        <w:bottom w:val="none" w:sz="0" w:space="0" w:color="auto"/>
        <w:right w:val="none" w:sz="0" w:space="0" w:color="auto"/>
      </w:divBdr>
    </w:div>
    <w:div w:id="530610657">
      <w:bodyDiv w:val="1"/>
      <w:marLeft w:val="0"/>
      <w:marRight w:val="0"/>
      <w:marTop w:val="0"/>
      <w:marBottom w:val="0"/>
      <w:divBdr>
        <w:top w:val="none" w:sz="0" w:space="0" w:color="auto"/>
        <w:left w:val="none" w:sz="0" w:space="0" w:color="auto"/>
        <w:bottom w:val="none" w:sz="0" w:space="0" w:color="auto"/>
        <w:right w:val="none" w:sz="0" w:space="0" w:color="auto"/>
      </w:divBdr>
    </w:div>
    <w:div w:id="530728780">
      <w:bodyDiv w:val="1"/>
      <w:marLeft w:val="0"/>
      <w:marRight w:val="0"/>
      <w:marTop w:val="0"/>
      <w:marBottom w:val="0"/>
      <w:divBdr>
        <w:top w:val="none" w:sz="0" w:space="0" w:color="auto"/>
        <w:left w:val="none" w:sz="0" w:space="0" w:color="auto"/>
        <w:bottom w:val="none" w:sz="0" w:space="0" w:color="auto"/>
        <w:right w:val="none" w:sz="0" w:space="0" w:color="auto"/>
      </w:divBdr>
      <w:divsChild>
        <w:div w:id="527328554">
          <w:marLeft w:val="0"/>
          <w:marRight w:val="0"/>
          <w:marTop w:val="0"/>
          <w:marBottom w:val="0"/>
          <w:divBdr>
            <w:top w:val="none" w:sz="0" w:space="0" w:color="auto"/>
            <w:left w:val="none" w:sz="0" w:space="0" w:color="auto"/>
            <w:bottom w:val="dotted" w:sz="6" w:space="4" w:color="DDDDDD"/>
            <w:right w:val="none" w:sz="0" w:space="0" w:color="auto"/>
          </w:divBdr>
        </w:div>
      </w:divsChild>
    </w:div>
    <w:div w:id="531453904">
      <w:bodyDiv w:val="1"/>
      <w:marLeft w:val="0"/>
      <w:marRight w:val="0"/>
      <w:marTop w:val="0"/>
      <w:marBottom w:val="0"/>
      <w:divBdr>
        <w:top w:val="none" w:sz="0" w:space="0" w:color="auto"/>
        <w:left w:val="none" w:sz="0" w:space="0" w:color="auto"/>
        <w:bottom w:val="none" w:sz="0" w:space="0" w:color="auto"/>
        <w:right w:val="none" w:sz="0" w:space="0" w:color="auto"/>
      </w:divBdr>
      <w:divsChild>
        <w:div w:id="1485123695">
          <w:marLeft w:val="0"/>
          <w:marRight w:val="0"/>
          <w:marTop w:val="0"/>
          <w:marBottom w:val="0"/>
          <w:divBdr>
            <w:top w:val="none" w:sz="0" w:space="0" w:color="auto"/>
            <w:left w:val="none" w:sz="0" w:space="0" w:color="auto"/>
            <w:bottom w:val="none" w:sz="0" w:space="0" w:color="auto"/>
            <w:right w:val="none" w:sz="0" w:space="0" w:color="auto"/>
          </w:divBdr>
          <w:divsChild>
            <w:div w:id="18277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856">
      <w:bodyDiv w:val="1"/>
      <w:marLeft w:val="0"/>
      <w:marRight w:val="0"/>
      <w:marTop w:val="0"/>
      <w:marBottom w:val="0"/>
      <w:divBdr>
        <w:top w:val="none" w:sz="0" w:space="0" w:color="auto"/>
        <w:left w:val="none" w:sz="0" w:space="0" w:color="auto"/>
        <w:bottom w:val="none" w:sz="0" w:space="0" w:color="auto"/>
        <w:right w:val="none" w:sz="0" w:space="0" w:color="auto"/>
      </w:divBdr>
    </w:div>
    <w:div w:id="532040423">
      <w:bodyDiv w:val="1"/>
      <w:marLeft w:val="0"/>
      <w:marRight w:val="0"/>
      <w:marTop w:val="0"/>
      <w:marBottom w:val="0"/>
      <w:divBdr>
        <w:top w:val="none" w:sz="0" w:space="0" w:color="auto"/>
        <w:left w:val="none" w:sz="0" w:space="0" w:color="auto"/>
        <w:bottom w:val="none" w:sz="0" w:space="0" w:color="auto"/>
        <w:right w:val="none" w:sz="0" w:space="0" w:color="auto"/>
      </w:divBdr>
    </w:div>
    <w:div w:id="532380561">
      <w:bodyDiv w:val="1"/>
      <w:marLeft w:val="0"/>
      <w:marRight w:val="0"/>
      <w:marTop w:val="0"/>
      <w:marBottom w:val="0"/>
      <w:divBdr>
        <w:top w:val="none" w:sz="0" w:space="0" w:color="auto"/>
        <w:left w:val="none" w:sz="0" w:space="0" w:color="auto"/>
        <w:bottom w:val="none" w:sz="0" w:space="0" w:color="auto"/>
        <w:right w:val="none" w:sz="0" w:space="0" w:color="auto"/>
      </w:divBdr>
      <w:divsChild>
        <w:div w:id="1018388437">
          <w:marLeft w:val="0"/>
          <w:marRight w:val="0"/>
          <w:marTop w:val="0"/>
          <w:marBottom w:val="0"/>
          <w:divBdr>
            <w:top w:val="none" w:sz="0" w:space="0" w:color="auto"/>
            <w:left w:val="none" w:sz="0" w:space="0" w:color="auto"/>
            <w:bottom w:val="none" w:sz="0" w:space="0" w:color="auto"/>
            <w:right w:val="none" w:sz="0" w:space="0" w:color="auto"/>
          </w:divBdr>
          <w:divsChild>
            <w:div w:id="1208102622">
              <w:marLeft w:val="0"/>
              <w:marRight w:val="0"/>
              <w:marTop w:val="0"/>
              <w:marBottom w:val="150"/>
              <w:divBdr>
                <w:top w:val="none" w:sz="0" w:space="0" w:color="auto"/>
                <w:left w:val="none" w:sz="0" w:space="0" w:color="auto"/>
                <w:bottom w:val="none" w:sz="0" w:space="0" w:color="auto"/>
                <w:right w:val="none" w:sz="0" w:space="0" w:color="auto"/>
              </w:divBdr>
            </w:div>
            <w:div w:id="1244877975">
              <w:marLeft w:val="0"/>
              <w:marRight w:val="0"/>
              <w:marTop w:val="0"/>
              <w:marBottom w:val="0"/>
              <w:divBdr>
                <w:top w:val="none" w:sz="0" w:space="0" w:color="auto"/>
                <w:left w:val="none" w:sz="0" w:space="0" w:color="auto"/>
                <w:bottom w:val="none" w:sz="0" w:space="0" w:color="auto"/>
                <w:right w:val="none" w:sz="0" w:space="0" w:color="auto"/>
              </w:divBdr>
              <w:divsChild>
                <w:div w:id="5139617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891105">
          <w:marLeft w:val="0"/>
          <w:marRight w:val="0"/>
          <w:marTop w:val="0"/>
          <w:marBottom w:val="150"/>
          <w:divBdr>
            <w:top w:val="none" w:sz="0" w:space="0" w:color="auto"/>
            <w:left w:val="none" w:sz="0" w:space="0" w:color="auto"/>
            <w:bottom w:val="none" w:sz="0" w:space="0" w:color="auto"/>
            <w:right w:val="none" w:sz="0" w:space="0" w:color="auto"/>
          </w:divBdr>
          <w:divsChild>
            <w:div w:id="503785901">
              <w:marLeft w:val="0"/>
              <w:marRight w:val="0"/>
              <w:marTop w:val="0"/>
              <w:marBottom w:val="0"/>
              <w:divBdr>
                <w:top w:val="none" w:sz="0" w:space="0" w:color="auto"/>
                <w:left w:val="none" w:sz="0" w:space="0" w:color="auto"/>
                <w:bottom w:val="none" w:sz="0" w:space="0" w:color="auto"/>
                <w:right w:val="none" w:sz="0" w:space="0" w:color="auto"/>
              </w:divBdr>
              <w:divsChild>
                <w:div w:id="155426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530">
      <w:bodyDiv w:val="1"/>
      <w:marLeft w:val="0"/>
      <w:marRight w:val="0"/>
      <w:marTop w:val="0"/>
      <w:marBottom w:val="0"/>
      <w:divBdr>
        <w:top w:val="none" w:sz="0" w:space="0" w:color="auto"/>
        <w:left w:val="none" w:sz="0" w:space="0" w:color="auto"/>
        <w:bottom w:val="none" w:sz="0" w:space="0" w:color="auto"/>
        <w:right w:val="none" w:sz="0" w:space="0" w:color="auto"/>
      </w:divBdr>
      <w:divsChild>
        <w:div w:id="774523074">
          <w:marLeft w:val="0"/>
          <w:marRight w:val="0"/>
          <w:marTop w:val="0"/>
          <w:marBottom w:val="150"/>
          <w:divBdr>
            <w:top w:val="none" w:sz="0" w:space="0" w:color="auto"/>
            <w:left w:val="none" w:sz="0" w:space="0" w:color="auto"/>
            <w:bottom w:val="none" w:sz="0" w:space="0" w:color="auto"/>
            <w:right w:val="none" w:sz="0" w:space="0" w:color="auto"/>
          </w:divBdr>
          <w:divsChild>
            <w:div w:id="1835410436">
              <w:marLeft w:val="0"/>
              <w:marRight w:val="0"/>
              <w:marTop w:val="0"/>
              <w:marBottom w:val="0"/>
              <w:divBdr>
                <w:top w:val="none" w:sz="0" w:space="0" w:color="auto"/>
                <w:left w:val="none" w:sz="0" w:space="0" w:color="auto"/>
                <w:bottom w:val="none" w:sz="0" w:space="0" w:color="auto"/>
                <w:right w:val="none" w:sz="0" w:space="0" w:color="auto"/>
              </w:divBdr>
              <w:divsChild>
                <w:div w:id="15176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248669">
          <w:marLeft w:val="0"/>
          <w:marRight w:val="0"/>
          <w:marTop w:val="0"/>
          <w:marBottom w:val="150"/>
          <w:divBdr>
            <w:top w:val="none" w:sz="0" w:space="0" w:color="auto"/>
            <w:left w:val="none" w:sz="0" w:space="0" w:color="auto"/>
            <w:bottom w:val="none" w:sz="0" w:space="0" w:color="auto"/>
            <w:right w:val="none" w:sz="0" w:space="0" w:color="auto"/>
          </w:divBdr>
        </w:div>
        <w:div w:id="1226188176">
          <w:marLeft w:val="0"/>
          <w:marRight w:val="0"/>
          <w:marTop w:val="0"/>
          <w:marBottom w:val="0"/>
          <w:divBdr>
            <w:top w:val="none" w:sz="0" w:space="0" w:color="auto"/>
            <w:left w:val="none" w:sz="0" w:space="0" w:color="auto"/>
            <w:bottom w:val="none" w:sz="0" w:space="0" w:color="auto"/>
            <w:right w:val="none" w:sz="0" w:space="0" w:color="auto"/>
          </w:divBdr>
          <w:divsChild>
            <w:div w:id="6216152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33158211">
      <w:bodyDiv w:val="1"/>
      <w:marLeft w:val="0"/>
      <w:marRight w:val="0"/>
      <w:marTop w:val="0"/>
      <w:marBottom w:val="0"/>
      <w:divBdr>
        <w:top w:val="none" w:sz="0" w:space="0" w:color="auto"/>
        <w:left w:val="none" w:sz="0" w:space="0" w:color="auto"/>
        <w:bottom w:val="none" w:sz="0" w:space="0" w:color="auto"/>
        <w:right w:val="none" w:sz="0" w:space="0" w:color="auto"/>
      </w:divBdr>
      <w:divsChild>
        <w:div w:id="509950103">
          <w:marLeft w:val="0"/>
          <w:marRight w:val="0"/>
          <w:marTop w:val="0"/>
          <w:marBottom w:val="0"/>
          <w:divBdr>
            <w:top w:val="none" w:sz="0" w:space="0" w:color="auto"/>
            <w:left w:val="none" w:sz="0" w:space="0" w:color="auto"/>
            <w:bottom w:val="none" w:sz="0" w:space="0" w:color="auto"/>
            <w:right w:val="none" w:sz="0" w:space="0" w:color="auto"/>
          </w:divBdr>
        </w:div>
      </w:divsChild>
    </w:div>
    <w:div w:id="533470567">
      <w:bodyDiv w:val="1"/>
      <w:marLeft w:val="0"/>
      <w:marRight w:val="0"/>
      <w:marTop w:val="0"/>
      <w:marBottom w:val="0"/>
      <w:divBdr>
        <w:top w:val="none" w:sz="0" w:space="0" w:color="auto"/>
        <w:left w:val="none" w:sz="0" w:space="0" w:color="auto"/>
        <w:bottom w:val="none" w:sz="0" w:space="0" w:color="auto"/>
        <w:right w:val="none" w:sz="0" w:space="0" w:color="auto"/>
      </w:divBdr>
      <w:divsChild>
        <w:div w:id="2130974135">
          <w:marLeft w:val="0"/>
          <w:marRight w:val="0"/>
          <w:marTop w:val="0"/>
          <w:marBottom w:val="150"/>
          <w:divBdr>
            <w:top w:val="none" w:sz="0" w:space="0" w:color="auto"/>
            <w:left w:val="none" w:sz="0" w:space="0" w:color="auto"/>
            <w:bottom w:val="none" w:sz="0" w:space="0" w:color="auto"/>
            <w:right w:val="none" w:sz="0" w:space="0" w:color="auto"/>
          </w:divBdr>
        </w:div>
      </w:divsChild>
    </w:div>
    <w:div w:id="533543067">
      <w:bodyDiv w:val="1"/>
      <w:marLeft w:val="0"/>
      <w:marRight w:val="0"/>
      <w:marTop w:val="0"/>
      <w:marBottom w:val="0"/>
      <w:divBdr>
        <w:top w:val="none" w:sz="0" w:space="0" w:color="auto"/>
        <w:left w:val="none" w:sz="0" w:space="0" w:color="auto"/>
        <w:bottom w:val="none" w:sz="0" w:space="0" w:color="auto"/>
        <w:right w:val="none" w:sz="0" w:space="0" w:color="auto"/>
      </w:divBdr>
      <w:divsChild>
        <w:div w:id="1852254368">
          <w:marLeft w:val="0"/>
          <w:marRight w:val="0"/>
          <w:marTop w:val="0"/>
          <w:marBottom w:val="0"/>
          <w:divBdr>
            <w:top w:val="none" w:sz="0" w:space="0" w:color="auto"/>
            <w:left w:val="none" w:sz="0" w:space="0" w:color="auto"/>
            <w:bottom w:val="none" w:sz="0" w:space="0" w:color="auto"/>
            <w:right w:val="none" w:sz="0" w:space="0" w:color="auto"/>
          </w:divBdr>
          <w:divsChild>
            <w:div w:id="2137719901">
              <w:marLeft w:val="0"/>
              <w:marRight w:val="0"/>
              <w:marTop w:val="0"/>
              <w:marBottom w:val="0"/>
              <w:divBdr>
                <w:top w:val="none" w:sz="0" w:space="0" w:color="auto"/>
                <w:left w:val="none" w:sz="0" w:space="0" w:color="auto"/>
                <w:bottom w:val="none" w:sz="0" w:space="0" w:color="auto"/>
                <w:right w:val="none" w:sz="0" w:space="0" w:color="auto"/>
              </w:divBdr>
              <w:divsChild>
                <w:div w:id="1841432002">
                  <w:marLeft w:val="0"/>
                  <w:marRight w:val="0"/>
                  <w:marTop w:val="0"/>
                  <w:marBottom w:val="0"/>
                  <w:divBdr>
                    <w:top w:val="none" w:sz="0" w:space="0" w:color="auto"/>
                    <w:left w:val="none" w:sz="0" w:space="0" w:color="auto"/>
                    <w:bottom w:val="none" w:sz="0" w:space="0" w:color="auto"/>
                    <w:right w:val="none" w:sz="0" w:space="0" w:color="auto"/>
                  </w:divBdr>
                  <w:divsChild>
                    <w:div w:id="1673069201">
                      <w:marLeft w:val="0"/>
                      <w:marRight w:val="0"/>
                      <w:marTop w:val="0"/>
                      <w:marBottom w:val="0"/>
                      <w:divBdr>
                        <w:top w:val="none" w:sz="0" w:space="0" w:color="auto"/>
                        <w:left w:val="none" w:sz="0" w:space="0" w:color="auto"/>
                        <w:bottom w:val="none" w:sz="0" w:space="0" w:color="auto"/>
                        <w:right w:val="none" w:sz="0" w:space="0" w:color="auto"/>
                      </w:divBdr>
                      <w:divsChild>
                        <w:div w:id="600382018">
                          <w:marLeft w:val="0"/>
                          <w:marRight w:val="0"/>
                          <w:marTop w:val="0"/>
                          <w:marBottom w:val="0"/>
                          <w:divBdr>
                            <w:top w:val="none" w:sz="0" w:space="0" w:color="auto"/>
                            <w:left w:val="none" w:sz="0" w:space="0" w:color="auto"/>
                            <w:bottom w:val="none" w:sz="0" w:space="0" w:color="auto"/>
                            <w:right w:val="none" w:sz="0" w:space="0" w:color="auto"/>
                          </w:divBdr>
                          <w:divsChild>
                            <w:div w:id="19398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3856836">
      <w:bodyDiv w:val="1"/>
      <w:marLeft w:val="0"/>
      <w:marRight w:val="0"/>
      <w:marTop w:val="0"/>
      <w:marBottom w:val="0"/>
      <w:divBdr>
        <w:top w:val="none" w:sz="0" w:space="0" w:color="auto"/>
        <w:left w:val="none" w:sz="0" w:space="0" w:color="auto"/>
        <w:bottom w:val="none" w:sz="0" w:space="0" w:color="auto"/>
        <w:right w:val="none" w:sz="0" w:space="0" w:color="auto"/>
      </w:divBdr>
      <w:divsChild>
        <w:div w:id="1999069271">
          <w:marLeft w:val="0"/>
          <w:marRight w:val="0"/>
          <w:marTop w:val="0"/>
          <w:marBottom w:val="0"/>
          <w:divBdr>
            <w:top w:val="none" w:sz="0" w:space="0" w:color="auto"/>
            <w:left w:val="none" w:sz="0" w:space="0" w:color="auto"/>
            <w:bottom w:val="none" w:sz="0" w:space="0" w:color="auto"/>
            <w:right w:val="none" w:sz="0" w:space="0" w:color="auto"/>
          </w:divBdr>
          <w:divsChild>
            <w:div w:id="663125618">
              <w:marLeft w:val="0"/>
              <w:marRight w:val="0"/>
              <w:marTop w:val="0"/>
              <w:marBottom w:val="0"/>
              <w:divBdr>
                <w:top w:val="none" w:sz="0" w:space="0" w:color="auto"/>
                <w:left w:val="none" w:sz="0" w:space="0" w:color="auto"/>
                <w:bottom w:val="none" w:sz="0" w:space="0" w:color="auto"/>
                <w:right w:val="none" w:sz="0" w:space="0" w:color="auto"/>
              </w:divBdr>
              <w:divsChild>
                <w:div w:id="1649431662">
                  <w:marLeft w:val="0"/>
                  <w:marRight w:val="0"/>
                  <w:marTop w:val="0"/>
                  <w:marBottom w:val="0"/>
                  <w:divBdr>
                    <w:top w:val="none" w:sz="0" w:space="0" w:color="auto"/>
                    <w:left w:val="none" w:sz="0" w:space="0" w:color="auto"/>
                    <w:bottom w:val="none" w:sz="0" w:space="0" w:color="auto"/>
                    <w:right w:val="none" w:sz="0" w:space="0" w:color="auto"/>
                  </w:divBdr>
                  <w:divsChild>
                    <w:div w:id="146751889">
                      <w:marLeft w:val="0"/>
                      <w:marRight w:val="0"/>
                      <w:marTop w:val="0"/>
                      <w:marBottom w:val="0"/>
                      <w:divBdr>
                        <w:top w:val="none" w:sz="0" w:space="0" w:color="auto"/>
                        <w:left w:val="none" w:sz="0" w:space="0" w:color="auto"/>
                        <w:bottom w:val="none" w:sz="0" w:space="0" w:color="auto"/>
                        <w:right w:val="none" w:sz="0" w:space="0" w:color="auto"/>
                      </w:divBdr>
                      <w:divsChild>
                        <w:div w:id="613831759">
                          <w:marLeft w:val="0"/>
                          <w:marRight w:val="0"/>
                          <w:marTop w:val="0"/>
                          <w:marBottom w:val="0"/>
                          <w:divBdr>
                            <w:top w:val="none" w:sz="0" w:space="0" w:color="auto"/>
                            <w:left w:val="none" w:sz="0" w:space="0" w:color="auto"/>
                            <w:bottom w:val="none" w:sz="0" w:space="0" w:color="auto"/>
                            <w:right w:val="none" w:sz="0" w:space="0" w:color="auto"/>
                          </w:divBdr>
                          <w:divsChild>
                            <w:div w:id="1492714384">
                              <w:marLeft w:val="0"/>
                              <w:marRight w:val="0"/>
                              <w:marTop w:val="0"/>
                              <w:marBottom w:val="0"/>
                              <w:divBdr>
                                <w:top w:val="none" w:sz="0" w:space="0" w:color="auto"/>
                                <w:left w:val="none" w:sz="0" w:space="0" w:color="auto"/>
                                <w:bottom w:val="none" w:sz="0" w:space="0" w:color="auto"/>
                                <w:right w:val="none" w:sz="0" w:space="0" w:color="auto"/>
                              </w:divBdr>
                              <w:divsChild>
                                <w:div w:id="1442142557">
                                  <w:marLeft w:val="0"/>
                                  <w:marRight w:val="0"/>
                                  <w:marTop w:val="0"/>
                                  <w:marBottom w:val="0"/>
                                  <w:divBdr>
                                    <w:top w:val="none" w:sz="0" w:space="0" w:color="auto"/>
                                    <w:left w:val="none" w:sz="0" w:space="0" w:color="auto"/>
                                    <w:bottom w:val="none" w:sz="0" w:space="0" w:color="auto"/>
                                    <w:right w:val="none" w:sz="0" w:space="0" w:color="auto"/>
                                  </w:divBdr>
                                  <w:divsChild>
                                    <w:div w:id="453332432">
                                      <w:marLeft w:val="0"/>
                                      <w:marRight w:val="0"/>
                                      <w:marTop w:val="0"/>
                                      <w:marBottom w:val="0"/>
                                      <w:divBdr>
                                        <w:top w:val="none" w:sz="0" w:space="0" w:color="auto"/>
                                        <w:left w:val="none" w:sz="0" w:space="0" w:color="auto"/>
                                        <w:bottom w:val="none" w:sz="0" w:space="0" w:color="auto"/>
                                        <w:right w:val="none" w:sz="0" w:space="0" w:color="auto"/>
                                      </w:divBdr>
                                      <w:divsChild>
                                        <w:div w:id="2848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25257">
      <w:bodyDiv w:val="1"/>
      <w:marLeft w:val="0"/>
      <w:marRight w:val="0"/>
      <w:marTop w:val="0"/>
      <w:marBottom w:val="0"/>
      <w:divBdr>
        <w:top w:val="none" w:sz="0" w:space="0" w:color="auto"/>
        <w:left w:val="none" w:sz="0" w:space="0" w:color="auto"/>
        <w:bottom w:val="none" w:sz="0" w:space="0" w:color="auto"/>
        <w:right w:val="none" w:sz="0" w:space="0" w:color="auto"/>
      </w:divBdr>
      <w:divsChild>
        <w:div w:id="470561146">
          <w:marLeft w:val="0"/>
          <w:marRight w:val="0"/>
          <w:marTop w:val="0"/>
          <w:marBottom w:val="0"/>
          <w:divBdr>
            <w:top w:val="none" w:sz="0" w:space="0" w:color="auto"/>
            <w:left w:val="none" w:sz="0" w:space="0" w:color="auto"/>
            <w:bottom w:val="dotted" w:sz="6" w:space="4" w:color="DDDDDD"/>
            <w:right w:val="none" w:sz="0" w:space="0" w:color="auto"/>
          </w:divBdr>
        </w:div>
      </w:divsChild>
    </w:div>
    <w:div w:id="534272692">
      <w:bodyDiv w:val="1"/>
      <w:marLeft w:val="0"/>
      <w:marRight w:val="0"/>
      <w:marTop w:val="0"/>
      <w:marBottom w:val="0"/>
      <w:divBdr>
        <w:top w:val="none" w:sz="0" w:space="0" w:color="auto"/>
        <w:left w:val="none" w:sz="0" w:space="0" w:color="auto"/>
        <w:bottom w:val="none" w:sz="0" w:space="0" w:color="auto"/>
        <w:right w:val="none" w:sz="0" w:space="0" w:color="auto"/>
      </w:divBdr>
      <w:divsChild>
        <w:div w:id="1069622148">
          <w:marLeft w:val="0"/>
          <w:marRight w:val="0"/>
          <w:marTop w:val="0"/>
          <w:marBottom w:val="0"/>
          <w:divBdr>
            <w:top w:val="none" w:sz="0" w:space="0" w:color="auto"/>
            <w:left w:val="none" w:sz="0" w:space="0" w:color="auto"/>
            <w:bottom w:val="dotted" w:sz="6" w:space="4" w:color="DDDDDD"/>
            <w:right w:val="none" w:sz="0" w:space="0" w:color="auto"/>
          </w:divBdr>
        </w:div>
      </w:divsChild>
    </w:div>
    <w:div w:id="534538617">
      <w:bodyDiv w:val="1"/>
      <w:marLeft w:val="0"/>
      <w:marRight w:val="0"/>
      <w:marTop w:val="0"/>
      <w:marBottom w:val="0"/>
      <w:divBdr>
        <w:top w:val="none" w:sz="0" w:space="0" w:color="auto"/>
        <w:left w:val="none" w:sz="0" w:space="0" w:color="auto"/>
        <w:bottom w:val="none" w:sz="0" w:space="0" w:color="auto"/>
        <w:right w:val="none" w:sz="0" w:space="0" w:color="auto"/>
      </w:divBdr>
      <w:divsChild>
        <w:div w:id="1764186860">
          <w:marLeft w:val="0"/>
          <w:marRight w:val="0"/>
          <w:marTop w:val="0"/>
          <w:marBottom w:val="0"/>
          <w:divBdr>
            <w:top w:val="none" w:sz="0" w:space="0" w:color="auto"/>
            <w:left w:val="none" w:sz="0" w:space="0" w:color="auto"/>
            <w:bottom w:val="none" w:sz="0" w:space="0" w:color="auto"/>
            <w:right w:val="none" w:sz="0" w:space="0" w:color="auto"/>
          </w:divBdr>
        </w:div>
      </w:divsChild>
    </w:div>
    <w:div w:id="534780890">
      <w:bodyDiv w:val="1"/>
      <w:marLeft w:val="0"/>
      <w:marRight w:val="0"/>
      <w:marTop w:val="0"/>
      <w:marBottom w:val="0"/>
      <w:divBdr>
        <w:top w:val="none" w:sz="0" w:space="0" w:color="auto"/>
        <w:left w:val="none" w:sz="0" w:space="0" w:color="auto"/>
        <w:bottom w:val="none" w:sz="0" w:space="0" w:color="auto"/>
        <w:right w:val="none" w:sz="0" w:space="0" w:color="auto"/>
      </w:divBdr>
      <w:divsChild>
        <w:div w:id="264073395">
          <w:marLeft w:val="0"/>
          <w:marRight w:val="0"/>
          <w:marTop w:val="0"/>
          <w:marBottom w:val="0"/>
          <w:divBdr>
            <w:top w:val="none" w:sz="0" w:space="0" w:color="auto"/>
            <w:left w:val="none" w:sz="0" w:space="0" w:color="auto"/>
            <w:bottom w:val="none" w:sz="0" w:space="0" w:color="auto"/>
            <w:right w:val="none" w:sz="0" w:space="0" w:color="auto"/>
          </w:divBdr>
        </w:div>
      </w:divsChild>
    </w:div>
    <w:div w:id="535121759">
      <w:bodyDiv w:val="1"/>
      <w:marLeft w:val="0"/>
      <w:marRight w:val="0"/>
      <w:marTop w:val="0"/>
      <w:marBottom w:val="0"/>
      <w:divBdr>
        <w:top w:val="none" w:sz="0" w:space="0" w:color="auto"/>
        <w:left w:val="none" w:sz="0" w:space="0" w:color="auto"/>
        <w:bottom w:val="none" w:sz="0" w:space="0" w:color="auto"/>
        <w:right w:val="none" w:sz="0" w:space="0" w:color="auto"/>
      </w:divBdr>
      <w:divsChild>
        <w:div w:id="20054126">
          <w:marLeft w:val="0"/>
          <w:marRight w:val="0"/>
          <w:marTop w:val="0"/>
          <w:marBottom w:val="150"/>
          <w:divBdr>
            <w:top w:val="none" w:sz="0" w:space="0" w:color="auto"/>
            <w:left w:val="none" w:sz="0" w:space="0" w:color="auto"/>
            <w:bottom w:val="none" w:sz="0" w:space="0" w:color="auto"/>
            <w:right w:val="none" w:sz="0" w:space="0" w:color="auto"/>
          </w:divBdr>
        </w:div>
        <w:div w:id="233128835">
          <w:marLeft w:val="0"/>
          <w:marRight w:val="0"/>
          <w:marTop w:val="0"/>
          <w:marBottom w:val="150"/>
          <w:divBdr>
            <w:top w:val="none" w:sz="0" w:space="0" w:color="auto"/>
            <w:left w:val="none" w:sz="0" w:space="0" w:color="auto"/>
            <w:bottom w:val="none" w:sz="0" w:space="0" w:color="auto"/>
            <w:right w:val="none" w:sz="0" w:space="0" w:color="auto"/>
          </w:divBdr>
        </w:div>
        <w:div w:id="287123036">
          <w:marLeft w:val="0"/>
          <w:marRight w:val="0"/>
          <w:marTop w:val="0"/>
          <w:marBottom w:val="150"/>
          <w:divBdr>
            <w:top w:val="none" w:sz="0" w:space="0" w:color="auto"/>
            <w:left w:val="none" w:sz="0" w:space="0" w:color="auto"/>
            <w:bottom w:val="none" w:sz="0" w:space="0" w:color="auto"/>
            <w:right w:val="none" w:sz="0" w:space="0" w:color="auto"/>
          </w:divBdr>
        </w:div>
        <w:div w:id="559246657">
          <w:marLeft w:val="0"/>
          <w:marRight w:val="0"/>
          <w:marTop w:val="0"/>
          <w:marBottom w:val="150"/>
          <w:divBdr>
            <w:top w:val="none" w:sz="0" w:space="0" w:color="auto"/>
            <w:left w:val="none" w:sz="0" w:space="0" w:color="auto"/>
            <w:bottom w:val="none" w:sz="0" w:space="0" w:color="auto"/>
            <w:right w:val="none" w:sz="0" w:space="0" w:color="auto"/>
          </w:divBdr>
        </w:div>
        <w:div w:id="863447037">
          <w:marLeft w:val="0"/>
          <w:marRight w:val="0"/>
          <w:marTop w:val="0"/>
          <w:marBottom w:val="150"/>
          <w:divBdr>
            <w:top w:val="none" w:sz="0" w:space="0" w:color="auto"/>
            <w:left w:val="none" w:sz="0" w:space="0" w:color="auto"/>
            <w:bottom w:val="none" w:sz="0" w:space="0" w:color="auto"/>
            <w:right w:val="none" w:sz="0" w:space="0" w:color="auto"/>
          </w:divBdr>
        </w:div>
        <w:div w:id="1505516751">
          <w:marLeft w:val="0"/>
          <w:marRight w:val="0"/>
          <w:marTop w:val="0"/>
          <w:marBottom w:val="150"/>
          <w:divBdr>
            <w:top w:val="none" w:sz="0" w:space="0" w:color="auto"/>
            <w:left w:val="none" w:sz="0" w:space="0" w:color="auto"/>
            <w:bottom w:val="none" w:sz="0" w:space="0" w:color="auto"/>
            <w:right w:val="none" w:sz="0" w:space="0" w:color="auto"/>
          </w:divBdr>
        </w:div>
        <w:div w:id="1959481138">
          <w:marLeft w:val="0"/>
          <w:marRight w:val="0"/>
          <w:marTop w:val="0"/>
          <w:marBottom w:val="150"/>
          <w:divBdr>
            <w:top w:val="none" w:sz="0" w:space="0" w:color="auto"/>
            <w:left w:val="none" w:sz="0" w:space="0" w:color="auto"/>
            <w:bottom w:val="none" w:sz="0" w:space="0" w:color="auto"/>
            <w:right w:val="none" w:sz="0" w:space="0" w:color="auto"/>
          </w:divBdr>
        </w:div>
      </w:divsChild>
    </w:div>
    <w:div w:id="535316938">
      <w:bodyDiv w:val="1"/>
      <w:marLeft w:val="0"/>
      <w:marRight w:val="0"/>
      <w:marTop w:val="0"/>
      <w:marBottom w:val="0"/>
      <w:divBdr>
        <w:top w:val="none" w:sz="0" w:space="0" w:color="auto"/>
        <w:left w:val="none" w:sz="0" w:space="0" w:color="auto"/>
        <w:bottom w:val="none" w:sz="0" w:space="0" w:color="auto"/>
        <w:right w:val="none" w:sz="0" w:space="0" w:color="auto"/>
      </w:divBdr>
      <w:divsChild>
        <w:div w:id="1459688640">
          <w:marLeft w:val="0"/>
          <w:marRight w:val="0"/>
          <w:marTop w:val="0"/>
          <w:marBottom w:val="0"/>
          <w:divBdr>
            <w:top w:val="none" w:sz="0" w:space="0" w:color="auto"/>
            <w:left w:val="none" w:sz="0" w:space="0" w:color="auto"/>
            <w:bottom w:val="none" w:sz="0" w:space="0" w:color="auto"/>
            <w:right w:val="none" w:sz="0" w:space="0" w:color="auto"/>
          </w:divBdr>
        </w:div>
      </w:divsChild>
    </w:div>
    <w:div w:id="535389832">
      <w:bodyDiv w:val="1"/>
      <w:marLeft w:val="0"/>
      <w:marRight w:val="0"/>
      <w:marTop w:val="0"/>
      <w:marBottom w:val="0"/>
      <w:divBdr>
        <w:top w:val="none" w:sz="0" w:space="0" w:color="auto"/>
        <w:left w:val="none" w:sz="0" w:space="0" w:color="auto"/>
        <w:bottom w:val="none" w:sz="0" w:space="0" w:color="auto"/>
        <w:right w:val="none" w:sz="0" w:space="0" w:color="auto"/>
      </w:divBdr>
    </w:div>
    <w:div w:id="535891305">
      <w:bodyDiv w:val="1"/>
      <w:marLeft w:val="0"/>
      <w:marRight w:val="0"/>
      <w:marTop w:val="0"/>
      <w:marBottom w:val="0"/>
      <w:divBdr>
        <w:top w:val="none" w:sz="0" w:space="0" w:color="auto"/>
        <w:left w:val="none" w:sz="0" w:space="0" w:color="auto"/>
        <w:bottom w:val="none" w:sz="0" w:space="0" w:color="auto"/>
        <w:right w:val="none" w:sz="0" w:space="0" w:color="auto"/>
      </w:divBdr>
      <w:divsChild>
        <w:div w:id="1897009621">
          <w:marLeft w:val="0"/>
          <w:marRight w:val="0"/>
          <w:marTop w:val="0"/>
          <w:marBottom w:val="0"/>
          <w:divBdr>
            <w:top w:val="none" w:sz="0" w:space="0" w:color="auto"/>
            <w:left w:val="none" w:sz="0" w:space="0" w:color="auto"/>
            <w:bottom w:val="dotted" w:sz="6" w:space="4" w:color="DDDDDD"/>
            <w:right w:val="none" w:sz="0" w:space="0" w:color="auto"/>
          </w:divBdr>
        </w:div>
      </w:divsChild>
    </w:div>
    <w:div w:id="536745112">
      <w:bodyDiv w:val="1"/>
      <w:marLeft w:val="0"/>
      <w:marRight w:val="0"/>
      <w:marTop w:val="0"/>
      <w:marBottom w:val="0"/>
      <w:divBdr>
        <w:top w:val="none" w:sz="0" w:space="0" w:color="auto"/>
        <w:left w:val="none" w:sz="0" w:space="0" w:color="auto"/>
        <w:bottom w:val="none" w:sz="0" w:space="0" w:color="auto"/>
        <w:right w:val="none" w:sz="0" w:space="0" w:color="auto"/>
      </w:divBdr>
    </w:div>
    <w:div w:id="536895724">
      <w:bodyDiv w:val="1"/>
      <w:marLeft w:val="0"/>
      <w:marRight w:val="0"/>
      <w:marTop w:val="0"/>
      <w:marBottom w:val="0"/>
      <w:divBdr>
        <w:top w:val="none" w:sz="0" w:space="0" w:color="auto"/>
        <w:left w:val="none" w:sz="0" w:space="0" w:color="auto"/>
        <w:bottom w:val="none" w:sz="0" w:space="0" w:color="auto"/>
        <w:right w:val="none" w:sz="0" w:space="0" w:color="auto"/>
      </w:divBdr>
      <w:divsChild>
        <w:div w:id="1286959109">
          <w:marLeft w:val="0"/>
          <w:marRight w:val="0"/>
          <w:marTop w:val="0"/>
          <w:marBottom w:val="0"/>
          <w:divBdr>
            <w:top w:val="none" w:sz="0" w:space="0" w:color="auto"/>
            <w:left w:val="none" w:sz="0" w:space="0" w:color="auto"/>
            <w:bottom w:val="none" w:sz="0" w:space="0" w:color="auto"/>
            <w:right w:val="none" w:sz="0" w:space="0" w:color="auto"/>
          </w:divBdr>
          <w:divsChild>
            <w:div w:id="1105466184">
              <w:marLeft w:val="0"/>
              <w:marRight w:val="0"/>
              <w:marTop w:val="0"/>
              <w:marBottom w:val="0"/>
              <w:divBdr>
                <w:top w:val="none" w:sz="0" w:space="0" w:color="auto"/>
                <w:left w:val="none" w:sz="0" w:space="0" w:color="auto"/>
                <w:bottom w:val="none" w:sz="0" w:space="0" w:color="auto"/>
                <w:right w:val="none" w:sz="0" w:space="0" w:color="auto"/>
              </w:divBdr>
              <w:divsChild>
                <w:div w:id="1262833751">
                  <w:marLeft w:val="0"/>
                  <w:marRight w:val="0"/>
                  <w:marTop w:val="0"/>
                  <w:marBottom w:val="150"/>
                  <w:divBdr>
                    <w:top w:val="none" w:sz="0" w:space="0" w:color="auto"/>
                    <w:left w:val="none" w:sz="0" w:space="0" w:color="auto"/>
                    <w:bottom w:val="none" w:sz="0" w:space="0" w:color="auto"/>
                    <w:right w:val="none" w:sz="0" w:space="0" w:color="auto"/>
                  </w:divBdr>
                  <w:divsChild>
                    <w:div w:id="404493359">
                      <w:marLeft w:val="0"/>
                      <w:marRight w:val="0"/>
                      <w:marTop w:val="0"/>
                      <w:marBottom w:val="0"/>
                      <w:divBdr>
                        <w:top w:val="none" w:sz="0" w:space="0" w:color="auto"/>
                        <w:left w:val="none" w:sz="0" w:space="0" w:color="auto"/>
                        <w:bottom w:val="none" w:sz="0" w:space="0" w:color="auto"/>
                        <w:right w:val="none" w:sz="0" w:space="0" w:color="auto"/>
                      </w:divBdr>
                      <w:divsChild>
                        <w:div w:id="93523496">
                          <w:marLeft w:val="0"/>
                          <w:marRight w:val="0"/>
                          <w:marTop w:val="0"/>
                          <w:marBottom w:val="0"/>
                          <w:divBdr>
                            <w:top w:val="none" w:sz="0" w:space="0" w:color="auto"/>
                            <w:left w:val="none" w:sz="0" w:space="0" w:color="auto"/>
                            <w:bottom w:val="none" w:sz="0" w:space="0" w:color="auto"/>
                            <w:right w:val="none" w:sz="0" w:space="0" w:color="auto"/>
                          </w:divBdr>
                          <w:divsChild>
                            <w:div w:id="1696150485">
                              <w:marLeft w:val="0"/>
                              <w:marRight w:val="0"/>
                              <w:marTop w:val="0"/>
                              <w:marBottom w:val="0"/>
                              <w:divBdr>
                                <w:top w:val="none" w:sz="0" w:space="0" w:color="auto"/>
                                <w:left w:val="none" w:sz="0" w:space="0" w:color="auto"/>
                                <w:bottom w:val="none" w:sz="0" w:space="0" w:color="auto"/>
                                <w:right w:val="none" w:sz="0" w:space="0" w:color="auto"/>
                              </w:divBdr>
                              <w:divsChild>
                                <w:div w:id="1061633308">
                                  <w:marLeft w:val="0"/>
                                  <w:marRight w:val="0"/>
                                  <w:marTop w:val="0"/>
                                  <w:marBottom w:val="0"/>
                                  <w:divBdr>
                                    <w:top w:val="none" w:sz="0" w:space="0" w:color="auto"/>
                                    <w:left w:val="none" w:sz="0" w:space="0" w:color="auto"/>
                                    <w:bottom w:val="none" w:sz="0" w:space="0" w:color="auto"/>
                                    <w:right w:val="none" w:sz="0" w:space="0" w:color="auto"/>
                                  </w:divBdr>
                                  <w:divsChild>
                                    <w:div w:id="1929653716">
                                      <w:marLeft w:val="0"/>
                                      <w:marRight w:val="0"/>
                                      <w:marTop w:val="0"/>
                                      <w:marBottom w:val="0"/>
                                      <w:divBdr>
                                        <w:top w:val="none" w:sz="0" w:space="0" w:color="auto"/>
                                        <w:left w:val="none" w:sz="0" w:space="0" w:color="auto"/>
                                        <w:bottom w:val="none" w:sz="0" w:space="0" w:color="auto"/>
                                        <w:right w:val="none" w:sz="0" w:space="0" w:color="auto"/>
                                      </w:divBdr>
                                      <w:divsChild>
                                        <w:div w:id="590895246">
                                          <w:marLeft w:val="0"/>
                                          <w:marRight w:val="0"/>
                                          <w:marTop w:val="0"/>
                                          <w:marBottom w:val="0"/>
                                          <w:divBdr>
                                            <w:top w:val="none" w:sz="0" w:space="0" w:color="auto"/>
                                            <w:left w:val="none" w:sz="0" w:space="0" w:color="auto"/>
                                            <w:bottom w:val="none" w:sz="0" w:space="0" w:color="auto"/>
                                            <w:right w:val="none" w:sz="0" w:space="0" w:color="auto"/>
                                          </w:divBdr>
                                          <w:divsChild>
                                            <w:div w:id="1877694911">
                                              <w:marLeft w:val="0"/>
                                              <w:marRight w:val="0"/>
                                              <w:marTop w:val="0"/>
                                              <w:marBottom w:val="0"/>
                                              <w:divBdr>
                                                <w:top w:val="none" w:sz="0" w:space="0" w:color="auto"/>
                                                <w:left w:val="none" w:sz="0" w:space="0" w:color="auto"/>
                                                <w:bottom w:val="none" w:sz="0" w:space="0" w:color="auto"/>
                                                <w:right w:val="none" w:sz="0" w:space="0" w:color="auto"/>
                                              </w:divBdr>
                                              <w:divsChild>
                                                <w:div w:id="15637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7284829">
      <w:bodyDiv w:val="1"/>
      <w:marLeft w:val="0"/>
      <w:marRight w:val="0"/>
      <w:marTop w:val="0"/>
      <w:marBottom w:val="0"/>
      <w:divBdr>
        <w:top w:val="none" w:sz="0" w:space="0" w:color="auto"/>
        <w:left w:val="none" w:sz="0" w:space="0" w:color="auto"/>
        <w:bottom w:val="none" w:sz="0" w:space="0" w:color="auto"/>
        <w:right w:val="none" w:sz="0" w:space="0" w:color="auto"/>
      </w:divBdr>
      <w:divsChild>
        <w:div w:id="29453877">
          <w:marLeft w:val="0"/>
          <w:marRight w:val="0"/>
          <w:marTop w:val="0"/>
          <w:marBottom w:val="0"/>
          <w:divBdr>
            <w:top w:val="none" w:sz="0" w:space="0" w:color="auto"/>
            <w:left w:val="none" w:sz="0" w:space="0" w:color="auto"/>
            <w:bottom w:val="dotted" w:sz="6" w:space="4" w:color="DDDDDD"/>
            <w:right w:val="none" w:sz="0" w:space="0" w:color="auto"/>
          </w:divBdr>
          <w:divsChild>
            <w:div w:id="20695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4386">
      <w:bodyDiv w:val="1"/>
      <w:marLeft w:val="0"/>
      <w:marRight w:val="0"/>
      <w:marTop w:val="0"/>
      <w:marBottom w:val="0"/>
      <w:divBdr>
        <w:top w:val="none" w:sz="0" w:space="0" w:color="auto"/>
        <w:left w:val="none" w:sz="0" w:space="0" w:color="auto"/>
        <w:bottom w:val="none" w:sz="0" w:space="0" w:color="auto"/>
        <w:right w:val="none" w:sz="0" w:space="0" w:color="auto"/>
      </w:divBdr>
      <w:divsChild>
        <w:div w:id="83112628">
          <w:marLeft w:val="0"/>
          <w:marRight w:val="0"/>
          <w:marTop w:val="0"/>
          <w:marBottom w:val="450"/>
          <w:divBdr>
            <w:top w:val="none" w:sz="0" w:space="0" w:color="auto"/>
            <w:left w:val="none" w:sz="0" w:space="0" w:color="auto"/>
            <w:bottom w:val="single" w:sz="6" w:space="19" w:color="EEEEEE"/>
            <w:right w:val="none" w:sz="0" w:space="0" w:color="auto"/>
          </w:divBdr>
          <w:divsChild>
            <w:div w:id="755127191">
              <w:marLeft w:val="0"/>
              <w:marRight w:val="0"/>
              <w:marTop w:val="0"/>
              <w:marBottom w:val="150"/>
              <w:divBdr>
                <w:top w:val="none" w:sz="0" w:space="0" w:color="auto"/>
                <w:left w:val="none" w:sz="0" w:space="0" w:color="auto"/>
                <w:bottom w:val="none" w:sz="0" w:space="0" w:color="auto"/>
                <w:right w:val="none" w:sz="0" w:space="0" w:color="auto"/>
              </w:divBdr>
              <w:divsChild>
                <w:div w:id="2096397028">
                  <w:marLeft w:val="0"/>
                  <w:marRight w:val="0"/>
                  <w:marTop w:val="0"/>
                  <w:marBottom w:val="0"/>
                  <w:divBdr>
                    <w:top w:val="none" w:sz="0" w:space="0" w:color="auto"/>
                    <w:left w:val="none" w:sz="0" w:space="0" w:color="auto"/>
                    <w:bottom w:val="none" w:sz="0" w:space="0" w:color="auto"/>
                    <w:right w:val="none" w:sz="0" w:space="0" w:color="auto"/>
                  </w:divBdr>
                </w:div>
              </w:divsChild>
            </w:div>
            <w:div w:id="1568028649">
              <w:marLeft w:val="0"/>
              <w:marRight w:val="0"/>
              <w:marTop w:val="0"/>
              <w:marBottom w:val="0"/>
              <w:divBdr>
                <w:top w:val="none" w:sz="0" w:space="0" w:color="auto"/>
                <w:left w:val="none" w:sz="0" w:space="0" w:color="auto"/>
                <w:bottom w:val="none" w:sz="0" w:space="0" w:color="auto"/>
                <w:right w:val="none" w:sz="0" w:space="0" w:color="auto"/>
              </w:divBdr>
            </w:div>
          </w:divsChild>
        </w:div>
        <w:div w:id="376660646">
          <w:marLeft w:val="0"/>
          <w:marRight w:val="0"/>
          <w:marTop w:val="0"/>
          <w:marBottom w:val="0"/>
          <w:divBdr>
            <w:top w:val="none" w:sz="0" w:space="0" w:color="auto"/>
            <w:left w:val="none" w:sz="0" w:space="0" w:color="auto"/>
            <w:bottom w:val="none" w:sz="0" w:space="0" w:color="auto"/>
            <w:right w:val="none" w:sz="0" w:space="0" w:color="auto"/>
          </w:divBdr>
          <w:divsChild>
            <w:div w:id="1551958570">
              <w:marLeft w:val="0"/>
              <w:marRight w:val="0"/>
              <w:marTop w:val="0"/>
              <w:marBottom w:val="0"/>
              <w:divBdr>
                <w:top w:val="none" w:sz="0" w:space="0" w:color="auto"/>
                <w:left w:val="none" w:sz="0" w:space="0" w:color="auto"/>
                <w:bottom w:val="none" w:sz="0" w:space="0" w:color="auto"/>
                <w:right w:val="none" w:sz="0" w:space="0" w:color="auto"/>
              </w:divBdr>
              <w:divsChild>
                <w:div w:id="16406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99701">
      <w:bodyDiv w:val="1"/>
      <w:marLeft w:val="0"/>
      <w:marRight w:val="0"/>
      <w:marTop w:val="0"/>
      <w:marBottom w:val="0"/>
      <w:divBdr>
        <w:top w:val="none" w:sz="0" w:space="0" w:color="auto"/>
        <w:left w:val="none" w:sz="0" w:space="0" w:color="auto"/>
        <w:bottom w:val="none" w:sz="0" w:space="0" w:color="auto"/>
        <w:right w:val="none" w:sz="0" w:space="0" w:color="auto"/>
      </w:divBdr>
      <w:divsChild>
        <w:div w:id="1414862894">
          <w:marLeft w:val="0"/>
          <w:marRight w:val="0"/>
          <w:marTop w:val="0"/>
          <w:marBottom w:val="0"/>
          <w:divBdr>
            <w:top w:val="none" w:sz="0" w:space="0" w:color="auto"/>
            <w:left w:val="none" w:sz="0" w:space="0" w:color="auto"/>
            <w:bottom w:val="none" w:sz="0" w:space="0" w:color="auto"/>
            <w:right w:val="none" w:sz="0" w:space="0" w:color="auto"/>
          </w:divBdr>
        </w:div>
        <w:div w:id="1890873127">
          <w:marLeft w:val="0"/>
          <w:marRight w:val="0"/>
          <w:marTop w:val="0"/>
          <w:marBottom w:val="0"/>
          <w:divBdr>
            <w:top w:val="none" w:sz="0" w:space="0" w:color="auto"/>
            <w:left w:val="none" w:sz="0" w:space="0" w:color="auto"/>
            <w:bottom w:val="none" w:sz="0" w:space="0" w:color="auto"/>
            <w:right w:val="none" w:sz="0" w:space="0" w:color="auto"/>
          </w:divBdr>
        </w:div>
      </w:divsChild>
    </w:div>
    <w:div w:id="537666650">
      <w:bodyDiv w:val="1"/>
      <w:marLeft w:val="0"/>
      <w:marRight w:val="0"/>
      <w:marTop w:val="0"/>
      <w:marBottom w:val="0"/>
      <w:divBdr>
        <w:top w:val="none" w:sz="0" w:space="0" w:color="auto"/>
        <w:left w:val="none" w:sz="0" w:space="0" w:color="auto"/>
        <w:bottom w:val="none" w:sz="0" w:space="0" w:color="auto"/>
        <w:right w:val="none" w:sz="0" w:space="0" w:color="auto"/>
      </w:divBdr>
      <w:divsChild>
        <w:div w:id="260913564">
          <w:marLeft w:val="0"/>
          <w:marRight w:val="0"/>
          <w:marTop w:val="0"/>
          <w:marBottom w:val="150"/>
          <w:divBdr>
            <w:top w:val="none" w:sz="0" w:space="0" w:color="auto"/>
            <w:left w:val="none" w:sz="0" w:space="0" w:color="auto"/>
            <w:bottom w:val="none" w:sz="0" w:space="0" w:color="auto"/>
            <w:right w:val="none" w:sz="0" w:space="0" w:color="auto"/>
          </w:divBdr>
        </w:div>
      </w:divsChild>
    </w:div>
    <w:div w:id="537669575">
      <w:bodyDiv w:val="1"/>
      <w:marLeft w:val="0"/>
      <w:marRight w:val="0"/>
      <w:marTop w:val="0"/>
      <w:marBottom w:val="0"/>
      <w:divBdr>
        <w:top w:val="none" w:sz="0" w:space="0" w:color="auto"/>
        <w:left w:val="none" w:sz="0" w:space="0" w:color="auto"/>
        <w:bottom w:val="none" w:sz="0" w:space="0" w:color="auto"/>
        <w:right w:val="none" w:sz="0" w:space="0" w:color="auto"/>
      </w:divBdr>
    </w:div>
    <w:div w:id="538057412">
      <w:bodyDiv w:val="1"/>
      <w:marLeft w:val="0"/>
      <w:marRight w:val="0"/>
      <w:marTop w:val="0"/>
      <w:marBottom w:val="0"/>
      <w:divBdr>
        <w:top w:val="none" w:sz="0" w:space="0" w:color="auto"/>
        <w:left w:val="none" w:sz="0" w:space="0" w:color="auto"/>
        <w:bottom w:val="none" w:sz="0" w:space="0" w:color="auto"/>
        <w:right w:val="none" w:sz="0" w:space="0" w:color="auto"/>
      </w:divBdr>
    </w:div>
    <w:div w:id="538513377">
      <w:bodyDiv w:val="1"/>
      <w:marLeft w:val="0"/>
      <w:marRight w:val="0"/>
      <w:marTop w:val="0"/>
      <w:marBottom w:val="0"/>
      <w:divBdr>
        <w:top w:val="none" w:sz="0" w:space="0" w:color="auto"/>
        <w:left w:val="none" w:sz="0" w:space="0" w:color="auto"/>
        <w:bottom w:val="none" w:sz="0" w:space="0" w:color="auto"/>
        <w:right w:val="none" w:sz="0" w:space="0" w:color="auto"/>
      </w:divBdr>
      <w:divsChild>
        <w:div w:id="1065419133">
          <w:marLeft w:val="0"/>
          <w:marRight w:val="0"/>
          <w:marTop w:val="0"/>
          <w:marBottom w:val="0"/>
          <w:divBdr>
            <w:top w:val="none" w:sz="0" w:space="0" w:color="auto"/>
            <w:left w:val="none" w:sz="0" w:space="0" w:color="auto"/>
            <w:bottom w:val="none" w:sz="0" w:space="0" w:color="auto"/>
            <w:right w:val="none" w:sz="0" w:space="0" w:color="auto"/>
          </w:divBdr>
          <w:divsChild>
            <w:div w:id="2024357253">
              <w:marLeft w:val="0"/>
              <w:marRight w:val="0"/>
              <w:marTop w:val="0"/>
              <w:marBottom w:val="0"/>
              <w:divBdr>
                <w:top w:val="none" w:sz="0" w:space="0" w:color="auto"/>
                <w:left w:val="none" w:sz="0" w:space="0" w:color="auto"/>
                <w:bottom w:val="none" w:sz="0" w:space="0" w:color="auto"/>
                <w:right w:val="none" w:sz="0" w:space="0" w:color="auto"/>
              </w:divBdr>
              <w:divsChild>
                <w:div w:id="709300018">
                  <w:marLeft w:val="0"/>
                  <w:marRight w:val="0"/>
                  <w:marTop w:val="0"/>
                  <w:marBottom w:val="0"/>
                  <w:divBdr>
                    <w:top w:val="none" w:sz="0" w:space="0" w:color="auto"/>
                    <w:left w:val="none" w:sz="0" w:space="0" w:color="auto"/>
                    <w:bottom w:val="none" w:sz="0" w:space="0" w:color="auto"/>
                    <w:right w:val="none" w:sz="0" w:space="0" w:color="auto"/>
                  </w:divBdr>
                  <w:divsChild>
                    <w:div w:id="593980411">
                      <w:marLeft w:val="0"/>
                      <w:marRight w:val="0"/>
                      <w:marTop w:val="0"/>
                      <w:marBottom w:val="0"/>
                      <w:divBdr>
                        <w:top w:val="none" w:sz="0" w:space="0" w:color="auto"/>
                        <w:left w:val="none" w:sz="0" w:space="0" w:color="auto"/>
                        <w:bottom w:val="none" w:sz="0" w:space="0" w:color="auto"/>
                        <w:right w:val="none" w:sz="0" w:space="0" w:color="auto"/>
                      </w:divBdr>
                      <w:divsChild>
                        <w:div w:id="1923833460">
                          <w:marLeft w:val="0"/>
                          <w:marRight w:val="0"/>
                          <w:marTop w:val="0"/>
                          <w:marBottom w:val="0"/>
                          <w:divBdr>
                            <w:top w:val="none" w:sz="0" w:space="0" w:color="auto"/>
                            <w:left w:val="none" w:sz="0" w:space="0" w:color="auto"/>
                            <w:bottom w:val="none" w:sz="0" w:space="0" w:color="auto"/>
                            <w:right w:val="none" w:sz="0" w:space="0" w:color="auto"/>
                          </w:divBdr>
                          <w:divsChild>
                            <w:div w:id="1714116494">
                              <w:marLeft w:val="0"/>
                              <w:marRight w:val="0"/>
                              <w:marTop w:val="0"/>
                              <w:marBottom w:val="0"/>
                              <w:divBdr>
                                <w:top w:val="none" w:sz="0" w:space="0" w:color="auto"/>
                                <w:left w:val="none" w:sz="0" w:space="0" w:color="auto"/>
                                <w:bottom w:val="none" w:sz="0" w:space="0" w:color="auto"/>
                                <w:right w:val="none" w:sz="0" w:space="0" w:color="auto"/>
                              </w:divBdr>
                              <w:divsChild>
                                <w:div w:id="2071492295">
                                  <w:marLeft w:val="0"/>
                                  <w:marRight w:val="0"/>
                                  <w:marTop w:val="0"/>
                                  <w:marBottom w:val="0"/>
                                  <w:divBdr>
                                    <w:top w:val="none" w:sz="0" w:space="0" w:color="auto"/>
                                    <w:left w:val="none" w:sz="0" w:space="0" w:color="auto"/>
                                    <w:bottom w:val="none" w:sz="0" w:space="0" w:color="auto"/>
                                    <w:right w:val="none" w:sz="0" w:space="0" w:color="auto"/>
                                  </w:divBdr>
                                  <w:divsChild>
                                    <w:div w:id="560288633">
                                      <w:marLeft w:val="0"/>
                                      <w:marRight w:val="0"/>
                                      <w:marTop w:val="0"/>
                                      <w:marBottom w:val="0"/>
                                      <w:divBdr>
                                        <w:top w:val="none" w:sz="0" w:space="0" w:color="auto"/>
                                        <w:left w:val="none" w:sz="0" w:space="0" w:color="auto"/>
                                        <w:bottom w:val="none" w:sz="0" w:space="0" w:color="auto"/>
                                        <w:right w:val="none" w:sz="0" w:space="0" w:color="auto"/>
                                      </w:divBdr>
                                      <w:divsChild>
                                        <w:div w:id="54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8515332">
      <w:bodyDiv w:val="1"/>
      <w:marLeft w:val="0"/>
      <w:marRight w:val="0"/>
      <w:marTop w:val="0"/>
      <w:marBottom w:val="0"/>
      <w:divBdr>
        <w:top w:val="none" w:sz="0" w:space="0" w:color="auto"/>
        <w:left w:val="none" w:sz="0" w:space="0" w:color="auto"/>
        <w:bottom w:val="none" w:sz="0" w:space="0" w:color="auto"/>
        <w:right w:val="none" w:sz="0" w:space="0" w:color="auto"/>
      </w:divBdr>
    </w:div>
    <w:div w:id="539125466">
      <w:bodyDiv w:val="1"/>
      <w:marLeft w:val="0"/>
      <w:marRight w:val="0"/>
      <w:marTop w:val="0"/>
      <w:marBottom w:val="0"/>
      <w:divBdr>
        <w:top w:val="none" w:sz="0" w:space="0" w:color="auto"/>
        <w:left w:val="none" w:sz="0" w:space="0" w:color="auto"/>
        <w:bottom w:val="none" w:sz="0" w:space="0" w:color="auto"/>
        <w:right w:val="none" w:sz="0" w:space="0" w:color="auto"/>
      </w:divBdr>
      <w:divsChild>
        <w:div w:id="707486471">
          <w:marLeft w:val="0"/>
          <w:marRight w:val="0"/>
          <w:marTop w:val="0"/>
          <w:marBottom w:val="0"/>
          <w:divBdr>
            <w:top w:val="none" w:sz="0" w:space="0" w:color="auto"/>
            <w:left w:val="none" w:sz="0" w:space="0" w:color="auto"/>
            <w:bottom w:val="none" w:sz="0" w:space="0" w:color="auto"/>
            <w:right w:val="none" w:sz="0" w:space="0" w:color="auto"/>
          </w:divBdr>
          <w:divsChild>
            <w:div w:id="1926571939">
              <w:marLeft w:val="0"/>
              <w:marRight w:val="0"/>
              <w:marTop w:val="0"/>
              <w:marBottom w:val="0"/>
              <w:divBdr>
                <w:top w:val="none" w:sz="0" w:space="0" w:color="auto"/>
                <w:left w:val="none" w:sz="0" w:space="0" w:color="auto"/>
                <w:bottom w:val="none" w:sz="0" w:space="0" w:color="auto"/>
                <w:right w:val="none" w:sz="0" w:space="0" w:color="auto"/>
              </w:divBdr>
              <w:divsChild>
                <w:div w:id="1897234227">
                  <w:marLeft w:val="0"/>
                  <w:marRight w:val="0"/>
                  <w:marTop w:val="0"/>
                  <w:marBottom w:val="0"/>
                  <w:divBdr>
                    <w:top w:val="none" w:sz="0" w:space="0" w:color="auto"/>
                    <w:left w:val="none" w:sz="0" w:space="0" w:color="auto"/>
                    <w:bottom w:val="none" w:sz="0" w:space="0" w:color="auto"/>
                    <w:right w:val="none" w:sz="0" w:space="0" w:color="auto"/>
                  </w:divBdr>
                  <w:divsChild>
                    <w:div w:id="1706052299">
                      <w:marLeft w:val="0"/>
                      <w:marRight w:val="0"/>
                      <w:marTop w:val="0"/>
                      <w:marBottom w:val="0"/>
                      <w:divBdr>
                        <w:top w:val="none" w:sz="0" w:space="0" w:color="auto"/>
                        <w:left w:val="none" w:sz="0" w:space="0" w:color="auto"/>
                        <w:bottom w:val="none" w:sz="0" w:space="0" w:color="auto"/>
                        <w:right w:val="none" w:sz="0" w:space="0" w:color="auto"/>
                      </w:divBdr>
                      <w:divsChild>
                        <w:div w:id="553392913">
                          <w:marLeft w:val="0"/>
                          <w:marRight w:val="0"/>
                          <w:marTop w:val="0"/>
                          <w:marBottom w:val="0"/>
                          <w:divBdr>
                            <w:top w:val="none" w:sz="0" w:space="0" w:color="auto"/>
                            <w:left w:val="none" w:sz="0" w:space="0" w:color="auto"/>
                            <w:bottom w:val="none" w:sz="0" w:space="0" w:color="auto"/>
                            <w:right w:val="none" w:sz="0" w:space="0" w:color="auto"/>
                          </w:divBdr>
                          <w:divsChild>
                            <w:div w:id="1315599295">
                              <w:marLeft w:val="0"/>
                              <w:marRight w:val="0"/>
                              <w:marTop w:val="0"/>
                              <w:marBottom w:val="0"/>
                              <w:divBdr>
                                <w:top w:val="none" w:sz="0" w:space="0" w:color="auto"/>
                                <w:left w:val="none" w:sz="0" w:space="0" w:color="auto"/>
                                <w:bottom w:val="none" w:sz="0" w:space="0" w:color="auto"/>
                                <w:right w:val="none" w:sz="0" w:space="0" w:color="auto"/>
                              </w:divBdr>
                              <w:divsChild>
                                <w:div w:id="134378232">
                                  <w:marLeft w:val="0"/>
                                  <w:marRight w:val="0"/>
                                  <w:marTop w:val="0"/>
                                  <w:marBottom w:val="0"/>
                                  <w:divBdr>
                                    <w:top w:val="none" w:sz="0" w:space="0" w:color="auto"/>
                                    <w:left w:val="none" w:sz="0" w:space="0" w:color="auto"/>
                                    <w:bottom w:val="none" w:sz="0" w:space="0" w:color="auto"/>
                                    <w:right w:val="none" w:sz="0" w:space="0" w:color="auto"/>
                                  </w:divBdr>
                                  <w:divsChild>
                                    <w:div w:id="1115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30991">
      <w:bodyDiv w:val="1"/>
      <w:marLeft w:val="0"/>
      <w:marRight w:val="0"/>
      <w:marTop w:val="0"/>
      <w:marBottom w:val="0"/>
      <w:divBdr>
        <w:top w:val="none" w:sz="0" w:space="0" w:color="auto"/>
        <w:left w:val="none" w:sz="0" w:space="0" w:color="auto"/>
        <w:bottom w:val="none" w:sz="0" w:space="0" w:color="auto"/>
        <w:right w:val="none" w:sz="0" w:space="0" w:color="auto"/>
      </w:divBdr>
    </w:div>
    <w:div w:id="539241205">
      <w:bodyDiv w:val="1"/>
      <w:marLeft w:val="0"/>
      <w:marRight w:val="0"/>
      <w:marTop w:val="0"/>
      <w:marBottom w:val="0"/>
      <w:divBdr>
        <w:top w:val="none" w:sz="0" w:space="0" w:color="auto"/>
        <w:left w:val="none" w:sz="0" w:space="0" w:color="auto"/>
        <w:bottom w:val="none" w:sz="0" w:space="0" w:color="auto"/>
        <w:right w:val="none" w:sz="0" w:space="0" w:color="auto"/>
      </w:divBdr>
    </w:div>
    <w:div w:id="539440889">
      <w:bodyDiv w:val="1"/>
      <w:marLeft w:val="0"/>
      <w:marRight w:val="0"/>
      <w:marTop w:val="0"/>
      <w:marBottom w:val="0"/>
      <w:divBdr>
        <w:top w:val="none" w:sz="0" w:space="0" w:color="auto"/>
        <w:left w:val="none" w:sz="0" w:space="0" w:color="auto"/>
        <w:bottom w:val="none" w:sz="0" w:space="0" w:color="auto"/>
        <w:right w:val="none" w:sz="0" w:space="0" w:color="auto"/>
      </w:divBdr>
      <w:divsChild>
        <w:div w:id="1581216403">
          <w:marLeft w:val="0"/>
          <w:marRight w:val="0"/>
          <w:marTop w:val="0"/>
          <w:marBottom w:val="0"/>
          <w:divBdr>
            <w:top w:val="none" w:sz="0" w:space="0" w:color="auto"/>
            <w:left w:val="none" w:sz="0" w:space="0" w:color="auto"/>
            <w:bottom w:val="none" w:sz="0" w:space="0" w:color="auto"/>
            <w:right w:val="none" w:sz="0" w:space="0" w:color="auto"/>
          </w:divBdr>
          <w:divsChild>
            <w:div w:id="65541321">
              <w:marLeft w:val="0"/>
              <w:marRight w:val="0"/>
              <w:marTop w:val="0"/>
              <w:marBottom w:val="0"/>
              <w:divBdr>
                <w:top w:val="none" w:sz="0" w:space="0" w:color="auto"/>
                <w:left w:val="none" w:sz="0" w:space="0" w:color="auto"/>
                <w:bottom w:val="none" w:sz="0" w:space="0" w:color="auto"/>
                <w:right w:val="none" w:sz="0" w:space="0" w:color="auto"/>
              </w:divBdr>
              <w:divsChild>
                <w:div w:id="1647081364">
                  <w:marLeft w:val="0"/>
                  <w:marRight w:val="0"/>
                  <w:marTop w:val="0"/>
                  <w:marBottom w:val="0"/>
                  <w:divBdr>
                    <w:top w:val="none" w:sz="0" w:space="0" w:color="auto"/>
                    <w:left w:val="none" w:sz="0" w:space="0" w:color="auto"/>
                    <w:bottom w:val="none" w:sz="0" w:space="0" w:color="auto"/>
                    <w:right w:val="none" w:sz="0" w:space="0" w:color="auto"/>
                  </w:divBdr>
                  <w:divsChild>
                    <w:div w:id="1901162319">
                      <w:marLeft w:val="0"/>
                      <w:marRight w:val="0"/>
                      <w:marTop w:val="0"/>
                      <w:marBottom w:val="0"/>
                      <w:divBdr>
                        <w:top w:val="none" w:sz="0" w:space="0" w:color="auto"/>
                        <w:left w:val="none" w:sz="0" w:space="0" w:color="auto"/>
                        <w:bottom w:val="none" w:sz="0" w:space="0" w:color="auto"/>
                        <w:right w:val="none" w:sz="0" w:space="0" w:color="auto"/>
                      </w:divBdr>
                      <w:divsChild>
                        <w:div w:id="1918972280">
                          <w:marLeft w:val="0"/>
                          <w:marRight w:val="0"/>
                          <w:marTop w:val="0"/>
                          <w:marBottom w:val="0"/>
                          <w:divBdr>
                            <w:top w:val="none" w:sz="0" w:space="0" w:color="auto"/>
                            <w:left w:val="none" w:sz="0" w:space="0" w:color="auto"/>
                            <w:bottom w:val="none" w:sz="0" w:space="0" w:color="auto"/>
                            <w:right w:val="none" w:sz="0" w:space="0" w:color="auto"/>
                          </w:divBdr>
                          <w:divsChild>
                            <w:div w:id="1376076961">
                              <w:marLeft w:val="0"/>
                              <w:marRight w:val="0"/>
                              <w:marTop w:val="0"/>
                              <w:marBottom w:val="0"/>
                              <w:divBdr>
                                <w:top w:val="none" w:sz="0" w:space="0" w:color="auto"/>
                                <w:left w:val="none" w:sz="0" w:space="0" w:color="auto"/>
                                <w:bottom w:val="none" w:sz="0" w:space="0" w:color="auto"/>
                                <w:right w:val="none" w:sz="0" w:space="0" w:color="auto"/>
                              </w:divBdr>
                              <w:divsChild>
                                <w:div w:id="283541201">
                                  <w:marLeft w:val="0"/>
                                  <w:marRight w:val="0"/>
                                  <w:marTop w:val="0"/>
                                  <w:marBottom w:val="0"/>
                                  <w:divBdr>
                                    <w:top w:val="none" w:sz="0" w:space="0" w:color="auto"/>
                                    <w:left w:val="none" w:sz="0" w:space="0" w:color="auto"/>
                                    <w:bottom w:val="none" w:sz="0" w:space="0" w:color="auto"/>
                                    <w:right w:val="none" w:sz="0" w:space="0" w:color="auto"/>
                                  </w:divBdr>
                                  <w:divsChild>
                                    <w:div w:id="16409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590017">
      <w:bodyDiv w:val="1"/>
      <w:marLeft w:val="0"/>
      <w:marRight w:val="0"/>
      <w:marTop w:val="0"/>
      <w:marBottom w:val="0"/>
      <w:divBdr>
        <w:top w:val="none" w:sz="0" w:space="0" w:color="auto"/>
        <w:left w:val="none" w:sz="0" w:space="0" w:color="auto"/>
        <w:bottom w:val="none" w:sz="0" w:space="0" w:color="auto"/>
        <w:right w:val="none" w:sz="0" w:space="0" w:color="auto"/>
      </w:divBdr>
      <w:divsChild>
        <w:div w:id="550309303">
          <w:marLeft w:val="0"/>
          <w:marRight w:val="0"/>
          <w:marTop w:val="0"/>
          <w:marBottom w:val="0"/>
          <w:divBdr>
            <w:top w:val="none" w:sz="0" w:space="0" w:color="auto"/>
            <w:left w:val="none" w:sz="0" w:space="0" w:color="auto"/>
            <w:bottom w:val="dotted" w:sz="6" w:space="4" w:color="DDDDDD"/>
            <w:right w:val="none" w:sz="0" w:space="0" w:color="auto"/>
          </w:divBdr>
        </w:div>
      </w:divsChild>
    </w:div>
    <w:div w:id="539707138">
      <w:bodyDiv w:val="1"/>
      <w:marLeft w:val="0"/>
      <w:marRight w:val="0"/>
      <w:marTop w:val="0"/>
      <w:marBottom w:val="0"/>
      <w:divBdr>
        <w:top w:val="none" w:sz="0" w:space="0" w:color="auto"/>
        <w:left w:val="none" w:sz="0" w:space="0" w:color="auto"/>
        <w:bottom w:val="none" w:sz="0" w:space="0" w:color="auto"/>
        <w:right w:val="none" w:sz="0" w:space="0" w:color="auto"/>
      </w:divBdr>
      <w:divsChild>
        <w:div w:id="536623365">
          <w:marLeft w:val="0"/>
          <w:marRight w:val="0"/>
          <w:marTop w:val="0"/>
          <w:marBottom w:val="150"/>
          <w:divBdr>
            <w:top w:val="none" w:sz="0" w:space="0" w:color="auto"/>
            <w:left w:val="none" w:sz="0" w:space="0" w:color="auto"/>
            <w:bottom w:val="none" w:sz="0" w:space="0" w:color="auto"/>
            <w:right w:val="none" w:sz="0" w:space="0" w:color="auto"/>
          </w:divBdr>
        </w:div>
      </w:divsChild>
    </w:div>
    <w:div w:id="539783723">
      <w:bodyDiv w:val="1"/>
      <w:marLeft w:val="0"/>
      <w:marRight w:val="0"/>
      <w:marTop w:val="0"/>
      <w:marBottom w:val="0"/>
      <w:divBdr>
        <w:top w:val="none" w:sz="0" w:space="0" w:color="auto"/>
        <w:left w:val="none" w:sz="0" w:space="0" w:color="auto"/>
        <w:bottom w:val="none" w:sz="0" w:space="0" w:color="auto"/>
        <w:right w:val="none" w:sz="0" w:space="0" w:color="auto"/>
      </w:divBdr>
    </w:div>
    <w:div w:id="540019605">
      <w:bodyDiv w:val="1"/>
      <w:marLeft w:val="0"/>
      <w:marRight w:val="0"/>
      <w:marTop w:val="0"/>
      <w:marBottom w:val="0"/>
      <w:divBdr>
        <w:top w:val="none" w:sz="0" w:space="0" w:color="auto"/>
        <w:left w:val="none" w:sz="0" w:space="0" w:color="auto"/>
        <w:bottom w:val="none" w:sz="0" w:space="0" w:color="auto"/>
        <w:right w:val="none" w:sz="0" w:space="0" w:color="auto"/>
      </w:divBdr>
      <w:divsChild>
        <w:div w:id="1025866324">
          <w:marLeft w:val="0"/>
          <w:marRight w:val="0"/>
          <w:marTop w:val="0"/>
          <w:marBottom w:val="150"/>
          <w:divBdr>
            <w:top w:val="none" w:sz="0" w:space="0" w:color="auto"/>
            <w:left w:val="none" w:sz="0" w:space="0" w:color="auto"/>
            <w:bottom w:val="none" w:sz="0" w:space="0" w:color="auto"/>
            <w:right w:val="none" w:sz="0" w:space="0" w:color="auto"/>
          </w:divBdr>
        </w:div>
      </w:divsChild>
    </w:div>
    <w:div w:id="540095583">
      <w:bodyDiv w:val="1"/>
      <w:marLeft w:val="0"/>
      <w:marRight w:val="0"/>
      <w:marTop w:val="0"/>
      <w:marBottom w:val="0"/>
      <w:divBdr>
        <w:top w:val="none" w:sz="0" w:space="0" w:color="auto"/>
        <w:left w:val="none" w:sz="0" w:space="0" w:color="auto"/>
        <w:bottom w:val="none" w:sz="0" w:space="0" w:color="auto"/>
        <w:right w:val="none" w:sz="0" w:space="0" w:color="auto"/>
      </w:divBdr>
    </w:div>
    <w:div w:id="540746063">
      <w:bodyDiv w:val="1"/>
      <w:marLeft w:val="0"/>
      <w:marRight w:val="0"/>
      <w:marTop w:val="0"/>
      <w:marBottom w:val="0"/>
      <w:divBdr>
        <w:top w:val="none" w:sz="0" w:space="0" w:color="auto"/>
        <w:left w:val="none" w:sz="0" w:space="0" w:color="auto"/>
        <w:bottom w:val="none" w:sz="0" w:space="0" w:color="auto"/>
        <w:right w:val="none" w:sz="0" w:space="0" w:color="auto"/>
      </w:divBdr>
      <w:divsChild>
        <w:div w:id="522478456">
          <w:marLeft w:val="0"/>
          <w:marRight w:val="0"/>
          <w:marTop w:val="0"/>
          <w:marBottom w:val="150"/>
          <w:divBdr>
            <w:top w:val="none" w:sz="0" w:space="0" w:color="auto"/>
            <w:left w:val="none" w:sz="0" w:space="0" w:color="auto"/>
            <w:bottom w:val="none" w:sz="0" w:space="0" w:color="auto"/>
            <w:right w:val="none" w:sz="0" w:space="0" w:color="auto"/>
          </w:divBdr>
        </w:div>
      </w:divsChild>
    </w:div>
    <w:div w:id="540946969">
      <w:bodyDiv w:val="1"/>
      <w:marLeft w:val="0"/>
      <w:marRight w:val="0"/>
      <w:marTop w:val="0"/>
      <w:marBottom w:val="0"/>
      <w:divBdr>
        <w:top w:val="none" w:sz="0" w:space="0" w:color="auto"/>
        <w:left w:val="none" w:sz="0" w:space="0" w:color="auto"/>
        <w:bottom w:val="none" w:sz="0" w:space="0" w:color="auto"/>
        <w:right w:val="none" w:sz="0" w:space="0" w:color="auto"/>
      </w:divBdr>
    </w:div>
    <w:div w:id="541018250">
      <w:bodyDiv w:val="1"/>
      <w:marLeft w:val="0"/>
      <w:marRight w:val="0"/>
      <w:marTop w:val="0"/>
      <w:marBottom w:val="0"/>
      <w:divBdr>
        <w:top w:val="none" w:sz="0" w:space="0" w:color="auto"/>
        <w:left w:val="none" w:sz="0" w:space="0" w:color="auto"/>
        <w:bottom w:val="none" w:sz="0" w:space="0" w:color="auto"/>
        <w:right w:val="none" w:sz="0" w:space="0" w:color="auto"/>
      </w:divBdr>
    </w:div>
    <w:div w:id="541524722">
      <w:bodyDiv w:val="1"/>
      <w:marLeft w:val="0"/>
      <w:marRight w:val="0"/>
      <w:marTop w:val="0"/>
      <w:marBottom w:val="0"/>
      <w:divBdr>
        <w:top w:val="none" w:sz="0" w:space="0" w:color="auto"/>
        <w:left w:val="none" w:sz="0" w:space="0" w:color="auto"/>
        <w:bottom w:val="none" w:sz="0" w:space="0" w:color="auto"/>
        <w:right w:val="none" w:sz="0" w:space="0" w:color="auto"/>
      </w:divBdr>
      <w:divsChild>
        <w:div w:id="836724238">
          <w:marLeft w:val="0"/>
          <w:marRight w:val="0"/>
          <w:marTop w:val="0"/>
          <w:marBottom w:val="150"/>
          <w:divBdr>
            <w:top w:val="none" w:sz="0" w:space="0" w:color="auto"/>
            <w:left w:val="none" w:sz="0" w:space="0" w:color="auto"/>
            <w:bottom w:val="none" w:sz="0" w:space="0" w:color="auto"/>
            <w:right w:val="none" w:sz="0" w:space="0" w:color="auto"/>
          </w:divBdr>
        </w:div>
        <w:div w:id="1253856813">
          <w:marLeft w:val="0"/>
          <w:marRight w:val="0"/>
          <w:marTop w:val="0"/>
          <w:marBottom w:val="0"/>
          <w:divBdr>
            <w:top w:val="none" w:sz="0" w:space="0" w:color="auto"/>
            <w:left w:val="none" w:sz="0" w:space="0" w:color="auto"/>
            <w:bottom w:val="none" w:sz="0" w:space="0" w:color="auto"/>
            <w:right w:val="none" w:sz="0" w:space="0" w:color="auto"/>
          </w:divBdr>
          <w:divsChild>
            <w:div w:id="462578840">
              <w:marLeft w:val="0"/>
              <w:marRight w:val="0"/>
              <w:marTop w:val="225"/>
              <w:marBottom w:val="225"/>
              <w:divBdr>
                <w:top w:val="none" w:sz="0" w:space="0" w:color="auto"/>
                <w:left w:val="none" w:sz="0" w:space="0" w:color="auto"/>
                <w:bottom w:val="none" w:sz="0" w:space="0" w:color="auto"/>
                <w:right w:val="none" w:sz="0" w:space="0" w:color="auto"/>
              </w:divBdr>
            </w:div>
          </w:divsChild>
        </w:div>
        <w:div w:id="1376583791">
          <w:marLeft w:val="0"/>
          <w:marRight w:val="0"/>
          <w:marTop w:val="0"/>
          <w:marBottom w:val="150"/>
          <w:divBdr>
            <w:top w:val="none" w:sz="0" w:space="0" w:color="auto"/>
            <w:left w:val="none" w:sz="0" w:space="0" w:color="auto"/>
            <w:bottom w:val="none" w:sz="0" w:space="0" w:color="auto"/>
            <w:right w:val="none" w:sz="0" w:space="0" w:color="auto"/>
          </w:divBdr>
          <w:divsChild>
            <w:div w:id="41179027">
              <w:marLeft w:val="0"/>
              <w:marRight w:val="0"/>
              <w:marTop w:val="0"/>
              <w:marBottom w:val="0"/>
              <w:divBdr>
                <w:top w:val="none" w:sz="0" w:space="0" w:color="auto"/>
                <w:left w:val="none" w:sz="0" w:space="0" w:color="auto"/>
                <w:bottom w:val="none" w:sz="0" w:space="0" w:color="auto"/>
                <w:right w:val="none" w:sz="0" w:space="0" w:color="auto"/>
              </w:divBdr>
              <w:divsChild>
                <w:div w:id="157496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48387">
      <w:bodyDiv w:val="1"/>
      <w:marLeft w:val="0"/>
      <w:marRight w:val="0"/>
      <w:marTop w:val="0"/>
      <w:marBottom w:val="0"/>
      <w:divBdr>
        <w:top w:val="none" w:sz="0" w:space="0" w:color="auto"/>
        <w:left w:val="none" w:sz="0" w:space="0" w:color="auto"/>
        <w:bottom w:val="none" w:sz="0" w:space="0" w:color="auto"/>
        <w:right w:val="none" w:sz="0" w:space="0" w:color="auto"/>
      </w:divBdr>
      <w:divsChild>
        <w:div w:id="729771413">
          <w:marLeft w:val="0"/>
          <w:marRight w:val="0"/>
          <w:marTop w:val="0"/>
          <w:marBottom w:val="0"/>
          <w:divBdr>
            <w:top w:val="none" w:sz="0" w:space="0" w:color="auto"/>
            <w:left w:val="none" w:sz="0" w:space="0" w:color="auto"/>
            <w:bottom w:val="none" w:sz="0" w:space="0" w:color="auto"/>
            <w:right w:val="none" w:sz="0" w:space="0" w:color="auto"/>
          </w:divBdr>
        </w:div>
      </w:divsChild>
    </w:div>
    <w:div w:id="541863535">
      <w:bodyDiv w:val="1"/>
      <w:marLeft w:val="0"/>
      <w:marRight w:val="0"/>
      <w:marTop w:val="0"/>
      <w:marBottom w:val="0"/>
      <w:divBdr>
        <w:top w:val="none" w:sz="0" w:space="0" w:color="auto"/>
        <w:left w:val="none" w:sz="0" w:space="0" w:color="auto"/>
        <w:bottom w:val="none" w:sz="0" w:space="0" w:color="auto"/>
        <w:right w:val="none" w:sz="0" w:space="0" w:color="auto"/>
      </w:divBdr>
      <w:divsChild>
        <w:div w:id="157623131">
          <w:marLeft w:val="0"/>
          <w:marRight w:val="0"/>
          <w:marTop w:val="0"/>
          <w:marBottom w:val="150"/>
          <w:divBdr>
            <w:top w:val="none" w:sz="0" w:space="0" w:color="auto"/>
            <w:left w:val="none" w:sz="0" w:space="0" w:color="auto"/>
            <w:bottom w:val="none" w:sz="0" w:space="0" w:color="auto"/>
            <w:right w:val="none" w:sz="0" w:space="0" w:color="auto"/>
          </w:divBdr>
          <w:divsChild>
            <w:div w:id="400755763">
              <w:marLeft w:val="0"/>
              <w:marRight w:val="0"/>
              <w:marTop w:val="0"/>
              <w:marBottom w:val="0"/>
              <w:divBdr>
                <w:top w:val="none" w:sz="0" w:space="0" w:color="auto"/>
                <w:left w:val="none" w:sz="0" w:space="0" w:color="auto"/>
                <w:bottom w:val="none" w:sz="0" w:space="0" w:color="auto"/>
                <w:right w:val="none" w:sz="0" w:space="0" w:color="auto"/>
              </w:divBdr>
              <w:divsChild>
                <w:div w:id="124788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94768">
          <w:marLeft w:val="0"/>
          <w:marRight w:val="0"/>
          <w:marTop w:val="0"/>
          <w:marBottom w:val="0"/>
          <w:divBdr>
            <w:top w:val="none" w:sz="0" w:space="0" w:color="auto"/>
            <w:left w:val="none" w:sz="0" w:space="0" w:color="auto"/>
            <w:bottom w:val="none" w:sz="0" w:space="0" w:color="auto"/>
            <w:right w:val="none" w:sz="0" w:space="0" w:color="auto"/>
          </w:divBdr>
          <w:divsChild>
            <w:div w:id="1500581868">
              <w:marLeft w:val="0"/>
              <w:marRight w:val="0"/>
              <w:marTop w:val="0"/>
              <w:marBottom w:val="150"/>
              <w:divBdr>
                <w:top w:val="none" w:sz="0" w:space="0" w:color="auto"/>
                <w:left w:val="none" w:sz="0" w:space="0" w:color="auto"/>
                <w:bottom w:val="none" w:sz="0" w:space="0" w:color="auto"/>
                <w:right w:val="none" w:sz="0" w:space="0" w:color="auto"/>
              </w:divBdr>
            </w:div>
            <w:div w:id="1905289810">
              <w:marLeft w:val="0"/>
              <w:marRight w:val="0"/>
              <w:marTop w:val="0"/>
              <w:marBottom w:val="0"/>
              <w:divBdr>
                <w:top w:val="none" w:sz="0" w:space="0" w:color="auto"/>
                <w:left w:val="none" w:sz="0" w:space="0" w:color="auto"/>
                <w:bottom w:val="none" w:sz="0" w:space="0" w:color="auto"/>
                <w:right w:val="none" w:sz="0" w:space="0" w:color="auto"/>
              </w:divBdr>
              <w:divsChild>
                <w:div w:id="53045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542256648">
      <w:bodyDiv w:val="1"/>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sChild>
            <w:div w:id="1983582621">
              <w:marLeft w:val="0"/>
              <w:marRight w:val="0"/>
              <w:marTop w:val="0"/>
              <w:marBottom w:val="0"/>
              <w:divBdr>
                <w:top w:val="none" w:sz="0" w:space="0" w:color="auto"/>
                <w:left w:val="none" w:sz="0" w:space="0" w:color="auto"/>
                <w:bottom w:val="none" w:sz="0" w:space="0" w:color="auto"/>
                <w:right w:val="none" w:sz="0" w:space="0" w:color="auto"/>
              </w:divBdr>
              <w:divsChild>
                <w:div w:id="209539284">
                  <w:marLeft w:val="0"/>
                  <w:marRight w:val="0"/>
                  <w:marTop w:val="0"/>
                  <w:marBottom w:val="0"/>
                  <w:divBdr>
                    <w:top w:val="none" w:sz="0" w:space="0" w:color="auto"/>
                    <w:left w:val="none" w:sz="0" w:space="0" w:color="auto"/>
                    <w:bottom w:val="none" w:sz="0" w:space="0" w:color="auto"/>
                    <w:right w:val="none" w:sz="0" w:space="0" w:color="auto"/>
                  </w:divBdr>
                  <w:divsChild>
                    <w:div w:id="1660695366">
                      <w:marLeft w:val="0"/>
                      <w:marRight w:val="0"/>
                      <w:marTop w:val="0"/>
                      <w:marBottom w:val="0"/>
                      <w:divBdr>
                        <w:top w:val="none" w:sz="0" w:space="0" w:color="auto"/>
                        <w:left w:val="none" w:sz="0" w:space="0" w:color="auto"/>
                        <w:bottom w:val="none" w:sz="0" w:space="0" w:color="auto"/>
                        <w:right w:val="none" w:sz="0" w:space="0" w:color="auto"/>
                      </w:divBdr>
                      <w:divsChild>
                        <w:div w:id="1664508110">
                          <w:marLeft w:val="0"/>
                          <w:marRight w:val="0"/>
                          <w:marTop w:val="0"/>
                          <w:marBottom w:val="0"/>
                          <w:divBdr>
                            <w:top w:val="none" w:sz="0" w:space="0" w:color="auto"/>
                            <w:left w:val="none" w:sz="0" w:space="0" w:color="auto"/>
                            <w:bottom w:val="none" w:sz="0" w:space="0" w:color="auto"/>
                            <w:right w:val="none" w:sz="0" w:space="0" w:color="auto"/>
                          </w:divBdr>
                          <w:divsChild>
                            <w:div w:id="8269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519889">
      <w:bodyDiv w:val="1"/>
      <w:marLeft w:val="0"/>
      <w:marRight w:val="0"/>
      <w:marTop w:val="0"/>
      <w:marBottom w:val="0"/>
      <w:divBdr>
        <w:top w:val="none" w:sz="0" w:space="0" w:color="auto"/>
        <w:left w:val="none" w:sz="0" w:space="0" w:color="auto"/>
        <w:bottom w:val="none" w:sz="0" w:space="0" w:color="auto"/>
        <w:right w:val="none" w:sz="0" w:space="0" w:color="auto"/>
      </w:divBdr>
      <w:divsChild>
        <w:div w:id="432675823">
          <w:marLeft w:val="0"/>
          <w:marRight w:val="0"/>
          <w:marTop w:val="0"/>
          <w:marBottom w:val="150"/>
          <w:divBdr>
            <w:top w:val="none" w:sz="0" w:space="0" w:color="auto"/>
            <w:left w:val="none" w:sz="0" w:space="0" w:color="auto"/>
            <w:bottom w:val="none" w:sz="0" w:space="0" w:color="auto"/>
            <w:right w:val="none" w:sz="0" w:space="0" w:color="auto"/>
          </w:divBdr>
        </w:div>
      </w:divsChild>
    </w:div>
    <w:div w:id="542639292">
      <w:bodyDiv w:val="1"/>
      <w:marLeft w:val="0"/>
      <w:marRight w:val="0"/>
      <w:marTop w:val="0"/>
      <w:marBottom w:val="0"/>
      <w:divBdr>
        <w:top w:val="none" w:sz="0" w:space="0" w:color="auto"/>
        <w:left w:val="none" w:sz="0" w:space="0" w:color="auto"/>
        <w:bottom w:val="none" w:sz="0" w:space="0" w:color="auto"/>
        <w:right w:val="none" w:sz="0" w:space="0" w:color="auto"/>
      </w:divBdr>
      <w:divsChild>
        <w:div w:id="1276402004">
          <w:marLeft w:val="0"/>
          <w:marRight w:val="0"/>
          <w:marTop w:val="0"/>
          <w:marBottom w:val="150"/>
          <w:divBdr>
            <w:top w:val="none" w:sz="0" w:space="0" w:color="auto"/>
            <w:left w:val="none" w:sz="0" w:space="0" w:color="auto"/>
            <w:bottom w:val="none" w:sz="0" w:space="0" w:color="auto"/>
            <w:right w:val="none" w:sz="0" w:space="0" w:color="auto"/>
          </w:divBdr>
        </w:div>
        <w:div w:id="1776711349">
          <w:marLeft w:val="0"/>
          <w:marRight w:val="0"/>
          <w:marTop w:val="0"/>
          <w:marBottom w:val="0"/>
          <w:divBdr>
            <w:top w:val="none" w:sz="0" w:space="0" w:color="auto"/>
            <w:left w:val="none" w:sz="0" w:space="0" w:color="auto"/>
            <w:bottom w:val="none" w:sz="0" w:space="0" w:color="auto"/>
            <w:right w:val="none" w:sz="0" w:space="0" w:color="auto"/>
          </w:divBdr>
          <w:divsChild>
            <w:div w:id="317534208">
              <w:marLeft w:val="0"/>
              <w:marRight w:val="0"/>
              <w:marTop w:val="0"/>
              <w:marBottom w:val="0"/>
              <w:divBdr>
                <w:top w:val="none" w:sz="0" w:space="0" w:color="auto"/>
                <w:left w:val="none" w:sz="0" w:space="0" w:color="auto"/>
                <w:bottom w:val="none" w:sz="0" w:space="0" w:color="auto"/>
                <w:right w:val="none" w:sz="0" w:space="0" w:color="auto"/>
              </w:divBdr>
            </w:div>
            <w:div w:id="336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5688">
      <w:bodyDiv w:val="1"/>
      <w:marLeft w:val="0"/>
      <w:marRight w:val="0"/>
      <w:marTop w:val="0"/>
      <w:marBottom w:val="0"/>
      <w:divBdr>
        <w:top w:val="none" w:sz="0" w:space="0" w:color="auto"/>
        <w:left w:val="none" w:sz="0" w:space="0" w:color="auto"/>
        <w:bottom w:val="none" w:sz="0" w:space="0" w:color="auto"/>
        <w:right w:val="none" w:sz="0" w:space="0" w:color="auto"/>
      </w:divBdr>
      <w:divsChild>
        <w:div w:id="1785687726">
          <w:marLeft w:val="0"/>
          <w:marRight w:val="0"/>
          <w:marTop w:val="0"/>
          <w:marBottom w:val="0"/>
          <w:divBdr>
            <w:top w:val="none" w:sz="0" w:space="0" w:color="auto"/>
            <w:left w:val="none" w:sz="0" w:space="0" w:color="auto"/>
            <w:bottom w:val="none" w:sz="0" w:space="0" w:color="auto"/>
            <w:right w:val="none" w:sz="0" w:space="0" w:color="auto"/>
          </w:divBdr>
          <w:divsChild>
            <w:div w:id="956527536">
              <w:marLeft w:val="0"/>
              <w:marRight w:val="0"/>
              <w:marTop w:val="0"/>
              <w:marBottom w:val="150"/>
              <w:divBdr>
                <w:top w:val="none" w:sz="0" w:space="0" w:color="auto"/>
                <w:left w:val="none" w:sz="0" w:space="0" w:color="auto"/>
                <w:bottom w:val="none" w:sz="0" w:space="0" w:color="auto"/>
                <w:right w:val="none" w:sz="0" w:space="0" w:color="auto"/>
              </w:divBdr>
            </w:div>
            <w:div w:id="11585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5055">
      <w:bodyDiv w:val="1"/>
      <w:marLeft w:val="0"/>
      <w:marRight w:val="0"/>
      <w:marTop w:val="0"/>
      <w:marBottom w:val="0"/>
      <w:divBdr>
        <w:top w:val="none" w:sz="0" w:space="0" w:color="auto"/>
        <w:left w:val="none" w:sz="0" w:space="0" w:color="auto"/>
        <w:bottom w:val="none" w:sz="0" w:space="0" w:color="auto"/>
        <w:right w:val="none" w:sz="0" w:space="0" w:color="auto"/>
      </w:divBdr>
    </w:div>
    <w:div w:id="543059347">
      <w:bodyDiv w:val="1"/>
      <w:marLeft w:val="0"/>
      <w:marRight w:val="0"/>
      <w:marTop w:val="0"/>
      <w:marBottom w:val="0"/>
      <w:divBdr>
        <w:top w:val="none" w:sz="0" w:space="0" w:color="auto"/>
        <w:left w:val="none" w:sz="0" w:space="0" w:color="auto"/>
        <w:bottom w:val="none" w:sz="0" w:space="0" w:color="auto"/>
        <w:right w:val="none" w:sz="0" w:space="0" w:color="auto"/>
      </w:divBdr>
      <w:divsChild>
        <w:div w:id="800615649">
          <w:marLeft w:val="0"/>
          <w:marRight w:val="0"/>
          <w:marTop w:val="0"/>
          <w:marBottom w:val="0"/>
          <w:divBdr>
            <w:top w:val="none" w:sz="0" w:space="0" w:color="auto"/>
            <w:left w:val="none" w:sz="0" w:space="0" w:color="auto"/>
            <w:bottom w:val="dotted" w:sz="6" w:space="4" w:color="DDDDDD"/>
            <w:right w:val="none" w:sz="0" w:space="0" w:color="auto"/>
          </w:divBdr>
        </w:div>
      </w:divsChild>
    </w:div>
    <w:div w:id="543835062">
      <w:bodyDiv w:val="1"/>
      <w:marLeft w:val="0"/>
      <w:marRight w:val="0"/>
      <w:marTop w:val="0"/>
      <w:marBottom w:val="0"/>
      <w:divBdr>
        <w:top w:val="none" w:sz="0" w:space="0" w:color="auto"/>
        <w:left w:val="none" w:sz="0" w:space="0" w:color="auto"/>
        <w:bottom w:val="none" w:sz="0" w:space="0" w:color="auto"/>
        <w:right w:val="none" w:sz="0" w:space="0" w:color="auto"/>
      </w:divBdr>
      <w:divsChild>
        <w:div w:id="2138644219">
          <w:marLeft w:val="0"/>
          <w:marRight w:val="0"/>
          <w:marTop w:val="0"/>
          <w:marBottom w:val="0"/>
          <w:divBdr>
            <w:top w:val="none" w:sz="0" w:space="0" w:color="auto"/>
            <w:left w:val="none" w:sz="0" w:space="0" w:color="auto"/>
            <w:bottom w:val="none" w:sz="0" w:space="0" w:color="auto"/>
            <w:right w:val="none" w:sz="0" w:space="0" w:color="auto"/>
          </w:divBdr>
          <w:divsChild>
            <w:div w:id="564880881">
              <w:marLeft w:val="0"/>
              <w:marRight w:val="0"/>
              <w:marTop w:val="0"/>
              <w:marBottom w:val="0"/>
              <w:divBdr>
                <w:top w:val="none" w:sz="0" w:space="0" w:color="auto"/>
                <w:left w:val="none" w:sz="0" w:space="0" w:color="auto"/>
                <w:bottom w:val="none" w:sz="0" w:space="0" w:color="auto"/>
                <w:right w:val="none" w:sz="0" w:space="0" w:color="auto"/>
              </w:divBdr>
              <w:divsChild>
                <w:div w:id="1651058128">
                  <w:marLeft w:val="0"/>
                  <w:marRight w:val="0"/>
                  <w:marTop w:val="0"/>
                  <w:marBottom w:val="0"/>
                  <w:divBdr>
                    <w:top w:val="none" w:sz="0" w:space="0" w:color="auto"/>
                    <w:left w:val="none" w:sz="0" w:space="0" w:color="auto"/>
                    <w:bottom w:val="none" w:sz="0" w:space="0" w:color="auto"/>
                    <w:right w:val="none" w:sz="0" w:space="0" w:color="auto"/>
                  </w:divBdr>
                  <w:divsChild>
                    <w:div w:id="1435320060">
                      <w:marLeft w:val="0"/>
                      <w:marRight w:val="0"/>
                      <w:marTop w:val="0"/>
                      <w:marBottom w:val="0"/>
                      <w:divBdr>
                        <w:top w:val="none" w:sz="0" w:space="0" w:color="auto"/>
                        <w:left w:val="none" w:sz="0" w:space="0" w:color="auto"/>
                        <w:bottom w:val="none" w:sz="0" w:space="0" w:color="auto"/>
                        <w:right w:val="none" w:sz="0" w:space="0" w:color="auto"/>
                      </w:divBdr>
                      <w:divsChild>
                        <w:div w:id="480276009">
                          <w:marLeft w:val="0"/>
                          <w:marRight w:val="0"/>
                          <w:marTop w:val="0"/>
                          <w:marBottom w:val="0"/>
                          <w:divBdr>
                            <w:top w:val="none" w:sz="0" w:space="0" w:color="auto"/>
                            <w:left w:val="none" w:sz="0" w:space="0" w:color="auto"/>
                            <w:bottom w:val="none" w:sz="0" w:space="0" w:color="auto"/>
                            <w:right w:val="none" w:sz="0" w:space="0" w:color="auto"/>
                          </w:divBdr>
                          <w:divsChild>
                            <w:div w:id="1902474816">
                              <w:marLeft w:val="0"/>
                              <w:marRight w:val="0"/>
                              <w:marTop w:val="0"/>
                              <w:marBottom w:val="0"/>
                              <w:divBdr>
                                <w:top w:val="none" w:sz="0" w:space="0" w:color="auto"/>
                                <w:left w:val="none" w:sz="0" w:space="0" w:color="auto"/>
                                <w:bottom w:val="none" w:sz="0" w:space="0" w:color="auto"/>
                                <w:right w:val="none" w:sz="0" w:space="0" w:color="auto"/>
                              </w:divBdr>
                              <w:divsChild>
                                <w:div w:id="346911942">
                                  <w:marLeft w:val="0"/>
                                  <w:marRight w:val="0"/>
                                  <w:marTop w:val="0"/>
                                  <w:marBottom w:val="0"/>
                                  <w:divBdr>
                                    <w:top w:val="none" w:sz="0" w:space="0" w:color="auto"/>
                                    <w:left w:val="none" w:sz="0" w:space="0" w:color="auto"/>
                                    <w:bottom w:val="none" w:sz="0" w:space="0" w:color="auto"/>
                                    <w:right w:val="none" w:sz="0" w:space="0" w:color="auto"/>
                                  </w:divBdr>
                                  <w:divsChild>
                                    <w:div w:id="1021787231">
                                      <w:marLeft w:val="0"/>
                                      <w:marRight w:val="0"/>
                                      <w:marTop w:val="0"/>
                                      <w:marBottom w:val="0"/>
                                      <w:divBdr>
                                        <w:top w:val="none" w:sz="0" w:space="0" w:color="auto"/>
                                        <w:left w:val="none" w:sz="0" w:space="0" w:color="auto"/>
                                        <w:bottom w:val="none" w:sz="0" w:space="0" w:color="auto"/>
                                        <w:right w:val="none" w:sz="0" w:space="0" w:color="auto"/>
                                      </w:divBdr>
                                      <w:divsChild>
                                        <w:div w:id="720522851">
                                          <w:marLeft w:val="0"/>
                                          <w:marRight w:val="0"/>
                                          <w:marTop w:val="0"/>
                                          <w:marBottom w:val="0"/>
                                          <w:divBdr>
                                            <w:top w:val="none" w:sz="0" w:space="0" w:color="auto"/>
                                            <w:left w:val="none" w:sz="0" w:space="0" w:color="auto"/>
                                            <w:bottom w:val="none" w:sz="0" w:space="0" w:color="auto"/>
                                            <w:right w:val="none" w:sz="0" w:space="0" w:color="auto"/>
                                          </w:divBdr>
                                        </w:div>
                                        <w:div w:id="745298758">
                                          <w:marLeft w:val="0"/>
                                          <w:marRight w:val="0"/>
                                          <w:marTop w:val="0"/>
                                          <w:marBottom w:val="0"/>
                                          <w:divBdr>
                                            <w:top w:val="none" w:sz="0" w:space="0" w:color="auto"/>
                                            <w:left w:val="none" w:sz="0" w:space="0" w:color="auto"/>
                                            <w:bottom w:val="none" w:sz="0" w:space="0" w:color="auto"/>
                                            <w:right w:val="none" w:sz="0" w:space="0" w:color="auto"/>
                                          </w:divBdr>
                                        </w:div>
                                      </w:divsChild>
                                    </w:div>
                                    <w:div w:id="1946885312">
                                      <w:marLeft w:val="0"/>
                                      <w:marRight w:val="0"/>
                                      <w:marTop w:val="0"/>
                                      <w:marBottom w:val="0"/>
                                      <w:divBdr>
                                        <w:top w:val="none" w:sz="0" w:space="0" w:color="auto"/>
                                        <w:left w:val="none" w:sz="0" w:space="0" w:color="auto"/>
                                        <w:bottom w:val="none" w:sz="0" w:space="0" w:color="auto"/>
                                        <w:right w:val="none" w:sz="0" w:space="0" w:color="auto"/>
                                      </w:divBdr>
                                      <w:divsChild>
                                        <w:div w:id="3373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3907626">
      <w:bodyDiv w:val="1"/>
      <w:marLeft w:val="0"/>
      <w:marRight w:val="0"/>
      <w:marTop w:val="0"/>
      <w:marBottom w:val="0"/>
      <w:divBdr>
        <w:top w:val="none" w:sz="0" w:space="0" w:color="auto"/>
        <w:left w:val="none" w:sz="0" w:space="0" w:color="auto"/>
        <w:bottom w:val="none" w:sz="0" w:space="0" w:color="auto"/>
        <w:right w:val="none" w:sz="0" w:space="0" w:color="auto"/>
      </w:divBdr>
      <w:divsChild>
        <w:div w:id="375202292">
          <w:marLeft w:val="0"/>
          <w:marRight w:val="0"/>
          <w:marTop w:val="0"/>
          <w:marBottom w:val="0"/>
          <w:divBdr>
            <w:top w:val="none" w:sz="0" w:space="0" w:color="auto"/>
            <w:left w:val="none" w:sz="0" w:space="0" w:color="auto"/>
            <w:bottom w:val="none" w:sz="0" w:space="0" w:color="auto"/>
            <w:right w:val="none" w:sz="0" w:space="0" w:color="auto"/>
          </w:divBdr>
          <w:divsChild>
            <w:div w:id="132144185">
              <w:marLeft w:val="0"/>
              <w:marRight w:val="0"/>
              <w:marTop w:val="0"/>
              <w:marBottom w:val="0"/>
              <w:divBdr>
                <w:top w:val="none" w:sz="0" w:space="0" w:color="auto"/>
                <w:left w:val="none" w:sz="0" w:space="0" w:color="auto"/>
                <w:bottom w:val="none" w:sz="0" w:space="0" w:color="auto"/>
                <w:right w:val="none" w:sz="0" w:space="0" w:color="auto"/>
              </w:divBdr>
              <w:divsChild>
                <w:div w:id="1914122647">
                  <w:marLeft w:val="0"/>
                  <w:marRight w:val="0"/>
                  <w:marTop w:val="0"/>
                  <w:marBottom w:val="0"/>
                  <w:divBdr>
                    <w:top w:val="none" w:sz="0" w:space="0" w:color="auto"/>
                    <w:left w:val="none" w:sz="0" w:space="0" w:color="auto"/>
                    <w:bottom w:val="none" w:sz="0" w:space="0" w:color="auto"/>
                    <w:right w:val="none" w:sz="0" w:space="0" w:color="auto"/>
                  </w:divBdr>
                  <w:divsChild>
                    <w:div w:id="809202429">
                      <w:marLeft w:val="0"/>
                      <w:marRight w:val="0"/>
                      <w:marTop w:val="0"/>
                      <w:marBottom w:val="0"/>
                      <w:divBdr>
                        <w:top w:val="none" w:sz="0" w:space="0" w:color="auto"/>
                        <w:left w:val="none" w:sz="0" w:space="0" w:color="auto"/>
                        <w:bottom w:val="none" w:sz="0" w:space="0" w:color="auto"/>
                        <w:right w:val="none" w:sz="0" w:space="0" w:color="auto"/>
                      </w:divBdr>
                      <w:divsChild>
                        <w:div w:id="1701583918">
                          <w:marLeft w:val="0"/>
                          <w:marRight w:val="0"/>
                          <w:marTop w:val="0"/>
                          <w:marBottom w:val="0"/>
                          <w:divBdr>
                            <w:top w:val="none" w:sz="0" w:space="0" w:color="auto"/>
                            <w:left w:val="none" w:sz="0" w:space="0" w:color="auto"/>
                            <w:bottom w:val="none" w:sz="0" w:space="0" w:color="auto"/>
                            <w:right w:val="none" w:sz="0" w:space="0" w:color="auto"/>
                          </w:divBdr>
                          <w:divsChild>
                            <w:div w:id="17788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141424">
      <w:bodyDiv w:val="1"/>
      <w:marLeft w:val="0"/>
      <w:marRight w:val="0"/>
      <w:marTop w:val="0"/>
      <w:marBottom w:val="0"/>
      <w:divBdr>
        <w:top w:val="none" w:sz="0" w:space="0" w:color="auto"/>
        <w:left w:val="none" w:sz="0" w:space="0" w:color="auto"/>
        <w:bottom w:val="none" w:sz="0" w:space="0" w:color="auto"/>
        <w:right w:val="none" w:sz="0" w:space="0" w:color="auto"/>
      </w:divBdr>
      <w:divsChild>
        <w:div w:id="383913922">
          <w:marLeft w:val="0"/>
          <w:marRight w:val="0"/>
          <w:marTop w:val="0"/>
          <w:marBottom w:val="0"/>
          <w:divBdr>
            <w:top w:val="none" w:sz="0" w:space="0" w:color="auto"/>
            <w:left w:val="none" w:sz="0" w:space="0" w:color="auto"/>
            <w:bottom w:val="none" w:sz="0" w:space="0" w:color="auto"/>
            <w:right w:val="none" w:sz="0" w:space="0" w:color="auto"/>
          </w:divBdr>
          <w:divsChild>
            <w:div w:id="1147939426">
              <w:marLeft w:val="0"/>
              <w:marRight w:val="0"/>
              <w:marTop w:val="0"/>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sChild>
                    <w:div w:id="244808236">
                      <w:marLeft w:val="0"/>
                      <w:marRight w:val="0"/>
                      <w:marTop w:val="0"/>
                      <w:marBottom w:val="0"/>
                      <w:divBdr>
                        <w:top w:val="none" w:sz="0" w:space="0" w:color="auto"/>
                        <w:left w:val="none" w:sz="0" w:space="0" w:color="auto"/>
                        <w:bottom w:val="none" w:sz="0" w:space="0" w:color="auto"/>
                        <w:right w:val="none" w:sz="0" w:space="0" w:color="auto"/>
                      </w:divBdr>
                      <w:divsChild>
                        <w:div w:id="1935900665">
                          <w:marLeft w:val="0"/>
                          <w:marRight w:val="0"/>
                          <w:marTop w:val="0"/>
                          <w:marBottom w:val="0"/>
                          <w:divBdr>
                            <w:top w:val="none" w:sz="0" w:space="0" w:color="auto"/>
                            <w:left w:val="none" w:sz="0" w:space="0" w:color="auto"/>
                            <w:bottom w:val="none" w:sz="0" w:space="0" w:color="auto"/>
                            <w:right w:val="none" w:sz="0" w:space="0" w:color="auto"/>
                          </w:divBdr>
                          <w:divsChild>
                            <w:div w:id="1185437825">
                              <w:marLeft w:val="0"/>
                              <w:marRight w:val="0"/>
                              <w:marTop w:val="0"/>
                              <w:marBottom w:val="0"/>
                              <w:divBdr>
                                <w:top w:val="none" w:sz="0" w:space="0" w:color="auto"/>
                                <w:left w:val="none" w:sz="0" w:space="0" w:color="auto"/>
                                <w:bottom w:val="none" w:sz="0" w:space="0" w:color="auto"/>
                                <w:right w:val="none" w:sz="0" w:space="0" w:color="auto"/>
                              </w:divBdr>
                              <w:divsChild>
                                <w:div w:id="867643377">
                                  <w:marLeft w:val="0"/>
                                  <w:marRight w:val="0"/>
                                  <w:marTop w:val="0"/>
                                  <w:marBottom w:val="0"/>
                                  <w:divBdr>
                                    <w:top w:val="none" w:sz="0" w:space="0" w:color="auto"/>
                                    <w:left w:val="none" w:sz="0" w:space="0" w:color="auto"/>
                                    <w:bottom w:val="none" w:sz="0" w:space="0" w:color="auto"/>
                                    <w:right w:val="none" w:sz="0" w:space="0" w:color="auto"/>
                                  </w:divBdr>
                                  <w:divsChild>
                                    <w:div w:id="9018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7215">
      <w:bodyDiv w:val="1"/>
      <w:marLeft w:val="0"/>
      <w:marRight w:val="0"/>
      <w:marTop w:val="0"/>
      <w:marBottom w:val="0"/>
      <w:divBdr>
        <w:top w:val="none" w:sz="0" w:space="0" w:color="auto"/>
        <w:left w:val="none" w:sz="0" w:space="0" w:color="auto"/>
        <w:bottom w:val="none" w:sz="0" w:space="0" w:color="auto"/>
        <w:right w:val="none" w:sz="0" w:space="0" w:color="auto"/>
      </w:divBdr>
      <w:divsChild>
        <w:div w:id="211423034">
          <w:marLeft w:val="0"/>
          <w:marRight w:val="0"/>
          <w:marTop w:val="0"/>
          <w:marBottom w:val="0"/>
          <w:divBdr>
            <w:top w:val="none" w:sz="0" w:space="0" w:color="auto"/>
            <w:left w:val="none" w:sz="0" w:space="0" w:color="auto"/>
            <w:bottom w:val="dotted" w:sz="6" w:space="4" w:color="DDDDDD"/>
            <w:right w:val="none" w:sz="0" w:space="0" w:color="auto"/>
          </w:divBdr>
          <w:divsChild>
            <w:div w:id="34243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4565">
      <w:bodyDiv w:val="1"/>
      <w:marLeft w:val="0"/>
      <w:marRight w:val="0"/>
      <w:marTop w:val="0"/>
      <w:marBottom w:val="0"/>
      <w:divBdr>
        <w:top w:val="none" w:sz="0" w:space="0" w:color="auto"/>
        <w:left w:val="none" w:sz="0" w:space="0" w:color="auto"/>
        <w:bottom w:val="none" w:sz="0" w:space="0" w:color="auto"/>
        <w:right w:val="none" w:sz="0" w:space="0" w:color="auto"/>
      </w:divBdr>
      <w:divsChild>
        <w:div w:id="171725321">
          <w:marLeft w:val="0"/>
          <w:marRight w:val="0"/>
          <w:marTop w:val="0"/>
          <w:marBottom w:val="150"/>
          <w:divBdr>
            <w:top w:val="none" w:sz="0" w:space="0" w:color="auto"/>
            <w:left w:val="none" w:sz="0" w:space="0" w:color="auto"/>
            <w:bottom w:val="none" w:sz="0" w:space="0" w:color="auto"/>
            <w:right w:val="none" w:sz="0" w:space="0" w:color="auto"/>
          </w:divBdr>
        </w:div>
        <w:div w:id="1690838159">
          <w:marLeft w:val="0"/>
          <w:marRight w:val="0"/>
          <w:marTop w:val="0"/>
          <w:marBottom w:val="0"/>
          <w:divBdr>
            <w:top w:val="none" w:sz="0" w:space="0" w:color="auto"/>
            <w:left w:val="none" w:sz="0" w:space="0" w:color="auto"/>
            <w:bottom w:val="none" w:sz="0" w:space="0" w:color="auto"/>
            <w:right w:val="none" w:sz="0" w:space="0" w:color="auto"/>
          </w:divBdr>
          <w:divsChild>
            <w:div w:id="1276524203">
              <w:marLeft w:val="0"/>
              <w:marRight w:val="0"/>
              <w:marTop w:val="0"/>
              <w:marBottom w:val="0"/>
              <w:divBdr>
                <w:top w:val="none" w:sz="0" w:space="0" w:color="auto"/>
                <w:left w:val="none" w:sz="0" w:space="0" w:color="auto"/>
                <w:bottom w:val="none" w:sz="0" w:space="0" w:color="auto"/>
                <w:right w:val="none" w:sz="0" w:space="0" w:color="auto"/>
              </w:divBdr>
            </w:div>
          </w:divsChild>
        </w:div>
        <w:div w:id="1845437292">
          <w:marLeft w:val="0"/>
          <w:marRight w:val="0"/>
          <w:marTop w:val="0"/>
          <w:marBottom w:val="150"/>
          <w:divBdr>
            <w:top w:val="none" w:sz="0" w:space="0" w:color="auto"/>
            <w:left w:val="none" w:sz="0" w:space="0" w:color="auto"/>
            <w:bottom w:val="none" w:sz="0" w:space="0" w:color="auto"/>
            <w:right w:val="none" w:sz="0" w:space="0" w:color="auto"/>
          </w:divBdr>
          <w:divsChild>
            <w:div w:id="117579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9806">
      <w:bodyDiv w:val="1"/>
      <w:marLeft w:val="0"/>
      <w:marRight w:val="0"/>
      <w:marTop w:val="0"/>
      <w:marBottom w:val="0"/>
      <w:divBdr>
        <w:top w:val="none" w:sz="0" w:space="0" w:color="auto"/>
        <w:left w:val="none" w:sz="0" w:space="0" w:color="auto"/>
        <w:bottom w:val="none" w:sz="0" w:space="0" w:color="auto"/>
        <w:right w:val="none" w:sz="0" w:space="0" w:color="auto"/>
      </w:divBdr>
      <w:divsChild>
        <w:div w:id="1588071567">
          <w:marLeft w:val="0"/>
          <w:marRight w:val="0"/>
          <w:marTop w:val="0"/>
          <w:marBottom w:val="150"/>
          <w:divBdr>
            <w:top w:val="none" w:sz="0" w:space="0" w:color="auto"/>
            <w:left w:val="none" w:sz="0" w:space="0" w:color="auto"/>
            <w:bottom w:val="none" w:sz="0" w:space="0" w:color="auto"/>
            <w:right w:val="none" w:sz="0" w:space="0" w:color="auto"/>
          </w:divBdr>
          <w:divsChild>
            <w:div w:id="624850761">
              <w:marLeft w:val="0"/>
              <w:marRight w:val="0"/>
              <w:marTop w:val="0"/>
              <w:marBottom w:val="0"/>
              <w:divBdr>
                <w:top w:val="none" w:sz="0" w:space="0" w:color="auto"/>
                <w:left w:val="none" w:sz="0" w:space="0" w:color="auto"/>
                <w:bottom w:val="none" w:sz="0" w:space="0" w:color="auto"/>
                <w:right w:val="none" w:sz="0" w:space="0" w:color="auto"/>
              </w:divBdr>
              <w:divsChild>
                <w:div w:id="130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9242">
          <w:marLeft w:val="0"/>
          <w:marRight w:val="0"/>
          <w:marTop w:val="0"/>
          <w:marBottom w:val="150"/>
          <w:divBdr>
            <w:top w:val="none" w:sz="0" w:space="0" w:color="auto"/>
            <w:left w:val="none" w:sz="0" w:space="0" w:color="auto"/>
            <w:bottom w:val="none" w:sz="0" w:space="0" w:color="auto"/>
            <w:right w:val="none" w:sz="0" w:space="0" w:color="auto"/>
          </w:divBdr>
        </w:div>
        <w:div w:id="450591997">
          <w:marLeft w:val="0"/>
          <w:marRight w:val="0"/>
          <w:marTop w:val="0"/>
          <w:marBottom w:val="0"/>
          <w:divBdr>
            <w:top w:val="none" w:sz="0" w:space="0" w:color="auto"/>
            <w:left w:val="none" w:sz="0" w:space="0" w:color="auto"/>
            <w:bottom w:val="none" w:sz="0" w:space="0" w:color="auto"/>
            <w:right w:val="none" w:sz="0" w:space="0" w:color="auto"/>
          </w:divBdr>
          <w:divsChild>
            <w:div w:id="759833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5988395">
      <w:bodyDiv w:val="1"/>
      <w:marLeft w:val="0"/>
      <w:marRight w:val="0"/>
      <w:marTop w:val="0"/>
      <w:marBottom w:val="0"/>
      <w:divBdr>
        <w:top w:val="none" w:sz="0" w:space="0" w:color="auto"/>
        <w:left w:val="none" w:sz="0" w:space="0" w:color="auto"/>
        <w:bottom w:val="none" w:sz="0" w:space="0" w:color="auto"/>
        <w:right w:val="none" w:sz="0" w:space="0" w:color="auto"/>
      </w:divBdr>
      <w:divsChild>
        <w:div w:id="381953331">
          <w:marLeft w:val="0"/>
          <w:marRight w:val="0"/>
          <w:marTop w:val="0"/>
          <w:marBottom w:val="0"/>
          <w:divBdr>
            <w:top w:val="none" w:sz="0" w:space="0" w:color="auto"/>
            <w:left w:val="none" w:sz="0" w:space="0" w:color="auto"/>
            <w:bottom w:val="dotted" w:sz="6" w:space="4" w:color="DDDDDD"/>
            <w:right w:val="none" w:sz="0" w:space="0" w:color="auto"/>
          </w:divBdr>
        </w:div>
      </w:divsChild>
    </w:div>
    <w:div w:id="546070649">
      <w:bodyDiv w:val="1"/>
      <w:marLeft w:val="0"/>
      <w:marRight w:val="0"/>
      <w:marTop w:val="0"/>
      <w:marBottom w:val="0"/>
      <w:divBdr>
        <w:top w:val="none" w:sz="0" w:space="0" w:color="auto"/>
        <w:left w:val="none" w:sz="0" w:space="0" w:color="auto"/>
        <w:bottom w:val="none" w:sz="0" w:space="0" w:color="auto"/>
        <w:right w:val="none" w:sz="0" w:space="0" w:color="auto"/>
      </w:divBdr>
      <w:divsChild>
        <w:div w:id="980841217">
          <w:marLeft w:val="0"/>
          <w:marRight w:val="0"/>
          <w:marTop w:val="0"/>
          <w:marBottom w:val="0"/>
          <w:divBdr>
            <w:top w:val="none" w:sz="0" w:space="0" w:color="auto"/>
            <w:left w:val="none" w:sz="0" w:space="0" w:color="auto"/>
            <w:bottom w:val="dotted" w:sz="6" w:space="4" w:color="DDDDDD"/>
            <w:right w:val="none" w:sz="0" w:space="0" w:color="auto"/>
          </w:divBdr>
        </w:div>
      </w:divsChild>
    </w:div>
    <w:div w:id="546795616">
      <w:bodyDiv w:val="1"/>
      <w:marLeft w:val="0"/>
      <w:marRight w:val="0"/>
      <w:marTop w:val="0"/>
      <w:marBottom w:val="0"/>
      <w:divBdr>
        <w:top w:val="none" w:sz="0" w:space="0" w:color="auto"/>
        <w:left w:val="none" w:sz="0" w:space="0" w:color="auto"/>
        <w:bottom w:val="none" w:sz="0" w:space="0" w:color="auto"/>
        <w:right w:val="none" w:sz="0" w:space="0" w:color="auto"/>
      </w:divBdr>
      <w:divsChild>
        <w:div w:id="337469958">
          <w:marLeft w:val="0"/>
          <w:marRight w:val="0"/>
          <w:marTop w:val="0"/>
          <w:marBottom w:val="0"/>
          <w:divBdr>
            <w:top w:val="none" w:sz="0" w:space="0" w:color="auto"/>
            <w:left w:val="none" w:sz="0" w:space="0" w:color="auto"/>
            <w:bottom w:val="dotted" w:sz="6" w:space="4" w:color="DDDDDD"/>
            <w:right w:val="none" w:sz="0" w:space="0" w:color="auto"/>
          </w:divBdr>
          <w:divsChild>
            <w:div w:id="20582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29291">
      <w:bodyDiv w:val="1"/>
      <w:marLeft w:val="0"/>
      <w:marRight w:val="0"/>
      <w:marTop w:val="0"/>
      <w:marBottom w:val="0"/>
      <w:divBdr>
        <w:top w:val="none" w:sz="0" w:space="0" w:color="auto"/>
        <w:left w:val="none" w:sz="0" w:space="0" w:color="auto"/>
        <w:bottom w:val="none" w:sz="0" w:space="0" w:color="auto"/>
        <w:right w:val="none" w:sz="0" w:space="0" w:color="auto"/>
      </w:divBdr>
      <w:divsChild>
        <w:div w:id="182868659">
          <w:marLeft w:val="0"/>
          <w:marRight w:val="0"/>
          <w:marTop w:val="0"/>
          <w:marBottom w:val="0"/>
          <w:divBdr>
            <w:top w:val="none" w:sz="0" w:space="0" w:color="auto"/>
            <w:left w:val="none" w:sz="0" w:space="0" w:color="auto"/>
            <w:bottom w:val="none" w:sz="0" w:space="0" w:color="auto"/>
            <w:right w:val="none" w:sz="0" w:space="0" w:color="auto"/>
          </w:divBdr>
          <w:divsChild>
            <w:div w:id="1801611772">
              <w:marLeft w:val="0"/>
              <w:marRight w:val="0"/>
              <w:marTop w:val="0"/>
              <w:marBottom w:val="0"/>
              <w:divBdr>
                <w:top w:val="none" w:sz="0" w:space="0" w:color="auto"/>
                <w:left w:val="none" w:sz="0" w:space="0" w:color="auto"/>
                <w:bottom w:val="none" w:sz="0" w:space="0" w:color="auto"/>
                <w:right w:val="none" w:sz="0" w:space="0" w:color="auto"/>
              </w:divBdr>
              <w:divsChild>
                <w:div w:id="373772246">
                  <w:marLeft w:val="0"/>
                  <w:marRight w:val="0"/>
                  <w:marTop w:val="0"/>
                  <w:marBottom w:val="0"/>
                  <w:divBdr>
                    <w:top w:val="none" w:sz="0" w:space="0" w:color="auto"/>
                    <w:left w:val="none" w:sz="0" w:space="0" w:color="auto"/>
                    <w:bottom w:val="none" w:sz="0" w:space="0" w:color="auto"/>
                    <w:right w:val="none" w:sz="0" w:space="0" w:color="auto"/>
                  </w:divBdr>
                  <w:divsChild>
                    <w:div w:id="2039424567">
                      <w:marLeft w:val="0"/>
                      <w:marRight w:val="0"/>
                      <w:marTop w:val="0"/>
                      <w:marBottom w:val="0"/>
                      <w:divBdr>
                        <w:top w:val="none" w:sz="0" w:space="0" w:color="auto"/>
                        <w:left w:val="none" w:sz="0" w:space="0" w:color="auto"/>
                        <w:bottom w:val="none" w:sz="0" w:space="0" w:color="auto"/>
                        <w:right w:val="none" w:sz="0" w:space="0" w:color="auto"/>
                      </w:divBdr>
                      <w:divsChild>
                        <w:div w:id="665986080">
                          <w:marLeft w:val="0"/>
                          <w:marRight w:val="0"/>
                          <w:marTop w:val="0"/>
                          <w:marBottom w:val="0"/>
                          <w:divBdr>
                            <w:top w:val="none" w:sz="0" w:space="0" w:color="auto"/>
                            <w:left w:val="none" w:sz="0" w:space="0" w:color="auto"/>
                            <w:bottom w:val="none" w:sz="0" w:space="0" w:color="auto"/>
                            <w:right w:val="none" w:sz="0" w:space="0" w:color="auto"/>
                          </w:divBdr>
                          <w:divsChild>
                            <w:div w:id="643509646">
                              <w:marLeft w:val="0"/>
                              <w:marRight w:val="0"/>
                              <w:marTop w:val="0"/>
                              <w:marBottom w:val="0"/>
                              <w:divBdr>
                                <w:top w:val="none" w:sz="0" w:space="0" w:color="auto"/>
                                <w:left w:val="none" w:sz="0" w:space="0" w:color="auto"/>
                                <w:bottom w:val="none" w:sz="0" w:space="0" w:color="auto"/>
                                <w:right w:val="none" w:sz="0" w:space="0" w:color="auto"/>
                              </w:divBdr>
                              <w:divsChild>
                                <w:div w:id="1404372283">
                                  <w:marLeft w:val="0"/>
                                  <w:marRight w:val="0"/>
                                  <w:marTop w:val="0"/>
                                  <w:marBottom w:val="0"/>
                                  <w:divBdr>
                                    <w:top w:val="none" w:sz="0" w:space="0" w:color="auto"/>
                                    <w:left w:val="none" w:sz="0" w:space="0" w:color="auto"/>
                                    <w:bottom w:val="none" w:sz="0" w:space="0" w:color="auto"/>
                                    <w:right w:val="none" w:sz="0" w:space="0" w:color="auto"/>
                                  </w:divBdr>
                                  <w:divsChild>
                                    <w:div w:id="1620720589">
                                      <w:marLeft w:val="0"/>
                                      <w:marRight w:val="0"/>
                                      <w:marTop w:val="0"/>
                                      <w:marBottom w:val="0"/>
                                      <w:divBdr>
                                        <w:top w:val="none" w:sz="0" w:space="0" w:color="auto"/>
                                        <w:left w:val="none" w:sz="0" w:space="0" w:color="auto"/>
                                        <w:bottom w:val="none" w:sz="0" w:space="0" w:color="auto"/>
                                        <w:right w:val="none" w:sz="0" w:space="0" w:color="auto"/>
                                      </w:divBdr>
                                      <w:divsChild>
                                        <w:div w:id="357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033838">
      <w:bodyDiv w:val="1"/>
      <w:marLeft w:val="0"/>
      <w:marRight w:val="0"/>
      <w:marTop w:val="0"/>
      <w:marBottom w:val="0"/>
      <w:divBdr>
        <w:top w:val="none" w:sz="0" w:space="0" w:color="auto"/>
        <w:left w:val="none" w:sz="0" w:space="0" w:color="auto"/>
        <w:bottom w:val="none" w:sz="0" w:space="0" w:color="auto"/>
        <w:right w:val="none" w:sz="0" w:space="0" w:color="auto"/>
      </w:divBdr>
      <w:divsChild>
        <w:div w:id="1635020909">
          <w:marLeft w:val="0"/>
          <w:marRight w:val="0"/>
          <w:marTop w:val="0"/>
          <w:marBottom w:val="150"/>
          <w:divBdr>
            <w:top w:val="none" w:sz="0" w:space="0" w:color="auto"/>
            <w:left w:val="none" w:sz="0" w:space="0" w:color="auto"/>
            <w:bottom w:val="none" w:sz="0" w:space="0" w:color="auto"/>
            <w:right w:val="none" w:sz="0" w:space="0" w:color="auto"/>
          </w:divBdr>
        </w:div>
      </w:divsChild>
    </w:div>
    <w:div w:id="547375988">
      <w:bodyDiv w:val="1"/>
      <w:marLeft w:val="0"/>
      <w:marRight w:val="0"/>
      <w:marTop w:val="0"/>
      <w:marBottom w:val="0"/>
      <w:divBdr>
        <w:top w:val="none" w:sz="0" w:space="0" w:color="auto"/>
        <w:left w:val="none" w:sz="0" w:space="0" w:color="auto"/>
        <w:bottom w:val="none" w:sz="0" w:space="0" w:color="auto"/>
        <w:right w:val="none" w:sz="0" w:space="0" w:color="auto"/>
      </w:divBdr>
      <w:divsChild>
        <w:div w:id="414011041">
          <w:marLeft w:val="0"/>
          <w:marRight w:val="0"/>
          <w:marTop w:val="0"/>
          <w:marBottom w:val="0"/>
          <w:divBdr>
            <w:top w:val="none" w:sz="0" w:space="0" w:color="auto"/>
            <w:left w:val="none" w:sz="0" w:space="0" w:color="auto"/>
            <w:bottom w:val="none" w:sz="0" w:space="0" w:color="auto"/>
            <w:right w:val="none" w:sz="0" w:space="0" w:color="auto"/>
          </w:divBdr>
          <w:divsChild>
            <w:div w:id="1663198905">
              <w:marLeft w:val="0"/>
              <w:marRight w:val="0"/>
              <w:marTop w:val="0"/>
              <w:marBottom w:val="0"/>
              <w:divBdr>
                <w:top w:val="none" w:sz="0" w:space="0" w:color="auto"/>
                <w:left w:val="none" w:sz="0" w:space="0" w:color="auto"/>
                <w:bottom w:val="none" w:sz="0" w:space="0" w:color="auto"/>
                <w:right w:val="none" w:sz="0" w:space="0" w:color="auto"/>
              </w:divBdr>
            </w:div>
            <w:div w:id="2005013236">
              <w:marLeft w:val="0"/>
              <w:marRight w:val="150"/>
              <w:marTop w:val="0"/>
              <w:marBottom w:val="0"/>
              <w:divBdr>
                <w:top w:val="none" w:sz="0" w:space="0" w:color="auto"/>
                <w:left w:val="none" w:sz="0" w:space="0" w:color="auto"/>
                <w:bottom w:val="none" w:sz="0" w:space="0" w:color="auto"/>
                <w:right w:val="none" w:sz="0" w:space="0" w:color="auto"/>
              </w:divBdr>
            </w:div>
          </w:divsChild>
        </w:div>
        <w:div w:id="1673028701">
          <w:marLeft w:val="0"/>
          <w:marRight w:val="0"/>
          <w:marTop w:val="0"/>
          <w:marBottom w:val="0"/>
          <w:divBdr>
            <w:top w:val="none" w:sz="0" w:space="0" w:color="auto"/>
            <w:left w:val="none" w:sz="0" w:space="0" w:color="auto"/>
            <w:bottom w:val="none" w:sz="0" w:space="0" w:color="auto"/>
            <w:right w:val="none" w:sz="0" w:space="0" w:color="auto"/>
          </w:divBdr>
        </w:div>
      </w:divsChild>
    </w:div>
    <w:div w:id="547690016">
      <w:bodyDiv w:val="1"/>
      <w:marLeft w:val="0"/>
      <w:marRight w:val="0"/>
      <w:marTop w:val="0"/>
      <w:marBottom w:val="0"/>
      <w:divBdr>
        <w:top w:val="none" w:sz="0" w:space="0" w:color="auto"/>
        <w:left w:val="none" w:sz="0" w:space="0" w:color="auto"/>
        <w:bottom w:val="none" w:sz="0" w:space="0" w:color="auto"/>
        <w:right w:val="none" w:sz="0" w:space="0" w:color="auto"/>
      </w:divBdr>
      <w:divsChild>
        <w:div w:id="53164946">
          <w:marLeft w:val="0"/>
          <w:marRight w:val="0"/>
          <w:marTop w:val="0"/>
          <w:marBottom w:val="150"/>
          <w:divBdr>
            <w:top w:val="none" w:sz="0" w:space="0" w:color="auto"/>
            <w:left w:val="none" w:sz="0" w:space="0" w:color="auto"/>
            <w:bottom w:val="none" w:sz="0" w:space="0" w:color="auto"/>
            <w:right w:val="none" w:sz="0" w:space="0" w:color="auto"/>
          </w:divBdr>
        </w:div>
        <w:div w:id="407850189">
          <w:marLeft w:val="0"/>
          <w:marRight w:val="0"/>
          <w:marTop w:val="0"/>
          <w:marBottom w:val="150"/>
          <w:divBdr>
            <w:top w:val="none" w:sz="0" w:space="0" w:color="auto"/>
            <w:left w:val="none" w:sz="0" w:space="0" w:color="auto"/>
            <w:bottom w:val="none" w:sz="0" w:space="0" w:color="auto"/>
            <w:right w:val="none" w:sz="0" w:space="0" w:color="auto"/>
          </w:divBdr>
          <w:divsChild>
            <w:div w:id="1536962244">
              <w:marLeft w:val="0"/>
              <w:marRight w:val="0"/>
              <w:marTop w:val="0"/>
              <w:marBottom w:val="0"/>
              <w:divBdr>
                <w:top w:val="none" w:sz="0" w:space="0" w:color="auto"/>
                <w:left w:val="none" w:sz="0" w:space="0" w:color="auto"/>
                <w:bottom w:val="none" w:sz="0" w:space="0" w:color="auto"/>
                <w:right w:val="none" w:sz="0" w:space="0" w:color="auto"/>
              </w:divBdr>
              <w:divsChild>
                <w:div w:id="8918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4516">
          <w:marLeft w:val="0"/>
          <w:marRight w:val="0"/>
          <w:marTop w:val="0"/>
          <w:marBottom w:val="0"/>
          <w:divBdr>
            <w:top w:val="none" w:sz="0" w:space="0" w:color="auto"/>
            <w:left w:val="none" w:sz="0" w:space="0" w:color="auto"/>
            <w:bottom w:val="none" w:sz="0" w:space="0" w:color="auto"/>
            <w:right w:val="none" w:sz="0" w:space="0" w:color="auto"/>
          </w:divBdr>
          <w:divsChild>
            <w:div w:id="9954496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48229415">
      <w:bodyDiv w:val="1"/>
      <w:marLeft w:val="0"/>
      <w:marRight w:val="0"/>
      <w:marTop w:val="0"/>
      <w:marBottom w:val="0"/>
      <w:divBdr>
        <w:top w:val="none" w:sz="0" w:space="0" w:color="auto"/>
        <w:left w:val="none" w:sz="0" w:space="0" w:color="auto"/>
        <w:bottom w:val="none" w:sz="0" w:space="0" w:color="auto"/>
        <w:right w:val="none" w:sz="0" w:space="0" w:color="auto"/>
      </w:divBdr>
    </w:div>
    <w:div w:id="548299007">
      <w:bodyDiv w:val="1"/>
      <w:marLeft w:val="0"/>
      <w:marRight w:val="0"/>
      <w:marTop w:val="0"/>
      <w:marBottom w:val="0"/>
      <w:divBdr>
        <w:top w:val="none" w:sz="0" w:space="0" w:color="auto"/>
        <w:left w:val="none" w:sz="0" w:space="0" w:color="auto"/>
        <w:bottom w:val="none" w:sz="0" w:space="0" w:color="auto"/>
        <w:right w:val="none" w:sz="0" w:space="0" w:color="auto"/>
      </w:divBdr>
      <w:divsChild>
        <w:div w:id="540433751">
          <w:marLeft w:val="0"/>
          <w:marRight w:val="0"/>
          <w:marTop w:val="0"/>
          <w:marBottom w:val="0"/>
          <w:divBdr>
            <w:top w:val="none" w:sz="0" w:space="0" w:color="auto"/>
            <w:left w:val="none" w:sz="0" w:space="0" w:color="auto"/>
            <w:bottom w:val="none" w:sz="0" w:space="0" w:color="auto"/>
            <w:right w:val="none" w:sz="0" w:space="0" w:color="auto"/>
          </w:divBdr>
        </w:div>
        <w:div w:id="1843668028">
          <w:marLeft w:val="0"/>
          <w:marRight w:val="0"/>
          <w:marTop w:val="0"/>
          <w:marBottom w:val="0"/>
          <w:divBdr>
            <w:top w:val="none" w:sz="0" w:space="0" w:color="auto"/>
            <w:left w:val="none" w:sz="0" w:space="0" w:color="auto"/>
            <w:bottom w:val="none" w:sz="0" w:space="0" w:color="auto"/>
            <w:right w:val="none" w:sz="0" w:space="0" w:color="auto"/>
          </w:divBdr>
        </w:div>
      </w:divsChild>
    </w:div>
    <w:div w:id="548341244">
      <w:bodyDiv w:val="1"/>
      <w:marLeft w:val="0"/>
      <w:marRight w:val="0"/>
      <w:marTop w:val="0"/>
      <w:marBottom w:val="0"/>
      <w:divBdr>
        <w:top w:val="none" w:sz="0" w:space="0" w:color="auto"/>
        <w:left w:val="none" w:sz="0" w:space="0" w:color="auto"/>
        <w:bottom w:val="none" w:sz="0" w:space="0" w:color="auto"/>
        <w:right w:val="none" w:sz="0" w:space="0" w:color="auto"/>
      </w:divBdr>
      <w:divsChild>
        <w:div w:id="37898478">
          <w:marLeft w:val="0"/>
          <w:marRight w:val="0"/>
          <w:marTop w:val="0"/>
          <w:marBottom w:val="0"/>
          <w:divBdr>
            <w:top w:val="none" w:sz="0" w:space="0" w:color="auto"/>
            <w:left w:val="none" w:sz="0" w:space="0" w:color="auto"/>
            <w:bottom w:val="none" w:sz="0" w:space="0" w:color="auto"/>
            <w:right w:val="none" w:sz="0" w:space="0" w:color="auto"/>
          </w:divBdr>
          <w:divsChild>
            <w:div w:id="721171186">
              <w:marLeft w:val="0"/>
              <w:marRight w:val="0"/>
              <w:marTop w:val="0"/>
              <w:marBottom w:val="0"/>
              <w:divBdr>
                <w:top w:val="none" w:sz="0" w:space="0" w:color="auto"/>
                <w:left w:val="none" w:sz="0" w:space="0" w:color="auto"/>
                <w:bottom w:val="none" w:sz="0" w:space="0" w:color="auto"/>
                <w:right w:val="none" w:sz="0" w:space="0" w:color="auto"/>
              </w:divBdr>
              <w:divsChild>
                <w:div w:id="3877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45034">
          <w:marLeft w:val="0"/>
          <w:marRight w:val="0"/>
          <w:marTop w:val="0"/>
          <w:marBottom w:val="75"/>
          <w:divBdr>
            <w:top w:val="none" w:sz="0" w:space="0" w:color="auto"/>
            <w:left w:val="none" w:sz="0" w:space="0" w:color="auto"/>
            <w:bottom w:val="none" w:sz="0" w:space="0" w:color="auto"/>
            <w:right w:val="none" w:sz="0" w:space="0" w:color="auto"/>
          </w:divBdr>
        </w:div>
        <w:div w:id="1213467730">
          <w:marLeft w:val="0"/>
          <w:marRight w:val="0"/>
          <w:marTop w:val="0"/>
          <w:marBottom w:val="0"/>
          <w:divBdr>
            <w:top w:val="none" w:sz="0" w:space="0" w:color="auto"/>
            <w:left w:val="none" w:sz="0" w:space="0" w:color="auto"/>
            <w:bottom w:val="none" w:sz="0" w:space="0" w:color="auto"/>
            <w:right w:val="none" w:sz="0" w:space="0" w:color="auto"/>
          </w:divBdr>
        </w:div>
        <w:div w:id="1568959147">
          <w:marLeft w:val="0"/>
          <w:marRight w:val="0"/>
          <w:marTop w:val="0"/>
          <w:marBottom w:val="300"/>
          <w:divBdr>
            <w:top w:val="none" w:sz="0" w:space="0" w:color="auto"/>
            <w:left w:val="none" w:sz="0" w:space="0" w:color="auto"/>
            <w:bottom w:val="none" w:sz="0" w:space="0" w:color="auto"/>
            <w:right w:val="none" w:sz="0" w:space="0" w:color="auto"/>
          </w:divBdr>
          <w:divsChild>
            <w:div w:id="6001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66854">
      <w:bodyDiv w:val="1"/>
      <w:marLeft w:val="0"/>
      <w:marRight w:val="0"/>
      <w:marTop w:val="0"/>
      <w:marBottom w:val="0"/>
      <w:divBdr>
        <w:top w:val="none" w:sz="0" w:space="0" w:color="auto"/>
        <w:left w:val="none" w:sz="0" w:space="0" w:color="auto"/>
        <w:bottom w:val="none" w:sz="0" w:space="0" w:color="auto"/>
        <w:right w:val="none" w:sz="0" w:space="0" w:color="auto"/>
      </w:divBdr>
      <w:divsChild>
        <w:div w:id="277227777">
          <w:marLeft w:val="0"/>
          <w:marRight w:val="0"/>
          <w:marTop w:val="0"/>
          <w:marBottom w:val="150"/>
          <w:divBdr>
            <w:top w:val="none" w:sz="0" w:space="0" w:color="auto"/>
            <w:left w:val="none" w:sz="0" w:space="0" w:color="auto"/>
            <w:bottom w:val="none" w:sz="0" w:space="0" w:color="auto"/>
            <w:right w:val="none" w:sz="0" w:space="0" w:color="auto"/>
          </w:divBdr>
          <w:divsChild>
            <w:div w:id="372076722">
              <w:marLeft w:val="0"/>
              <w:marRight w:val="0"/>
              <w:marTop w:val="0"/>
              <w:marBottom w:val="0"/>
              <w:divBdr>
                <w:top w:val="none" w:sz="0" w:space="0" w:color="auto"/>
                <w:left w:val="none" w:sz="0" w:space="0" w:color="auto"/>
                <w:bottom w:val="none" w:sz="0" w:space="0" w:color="auto"/>
                <w:right w:val="none" w:sz="0" w:space="0" w:color="auto"/>
              </w:divBdr>
            </w:div>
          </w:divsChild>
        </w:div>
        <w:div w:id="779571657">
          <w:marLeft w:val="0"/>
          <w:marRight w:val="0"/>
          <w:marTop w:val="0"/>
          <w:marBottom w:val="150"/>
          <w:divBdr>
            <w:top w:val="none" w:sz="0" w:space="0" w:color="auto"/>
            <w:left w:val="none" w:sz="0" w:space="0" w:color="auto"/>
            <w:bottom w:val="none" w:sz="0" w:space="0" w:color="auto"/>
            <w:right w:val="none" w:sz="0" w:space="0" w:color="auto"/>
          </w:divBdr>
        </w:div>
        <w:div w:id="1149978440">
          <w:marLeft w:val="0"/>
          <w:marRight w:val="0"/>
          <w:marTop w:val="0"/>
          <w:marBottom w:val="0"/>
          <w:divBdr>
            <w:top w:val="none" w:sz="0" w:space="0" w:color="auto"/>
            <w:left w:val="none" w:sz="0" w:space="0" w:color="auto"/>
            <w:bottom w:val="none" w:sz="0" w:space="0" w:color="auto"/>
            <w:right w:val="none" w:sz="0" w:space="0" w:color="auto"/>
          </w:divBdr>
          <w:divsChild>
            <w:div w:id="11648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78663">
      <w:bodyDiv w:val="1"/>
      <w:marLeft w:val="0"/>
      <w:marRight w:val="0"/>
      <w:marTop w:val="0"/>
      <w:marBottom w:val="0"/>
      <w:divBdr>
        <w:top w:val="none" w:sz="0" w:space="0" w:color="auto"/>
        <w:left w:val="none" w:sz="0" w:space="0" w:color="auto"/>
        <w:bottom w:val="none" w:sz="0" w:space="0" w:color="auto"/>
        <w:right w:val="none" w:sz="0" w:space="0" w:color="auto"/>
      </w:divBdr>
      <w:divsChild>
        <w:div w:id="398870867">
          <w:marLeft w:val="0"/>
          <w:marRight w:val="0"/>
          <w:marTop w:val="0"/>
          <w:marBottom w:val="0"/>
          <w:divBdr>
            <w:top w:val="none" w:sz="0" w:space="0" w:color="auto"/>
            <w:left w:val="none" w:sz="0" w:space="0" w:color="auto"/>
            <w:bottom w:val="dotted" w:sz="6" w:space="4" w:color="DDDDDD"/>
            <w:right w:val="none" w:sz="0" w:space="0" w:color="auto"/>
          </w:divBdr>
        </w:div>
      </w:divsChild>
    </w:div>
    <w:div w:id="549657337">
      <w:bodyDiv w:val="1"/>
      <w:marLeft w:val="0"/>
      <w:marRight w:val="0"/>
      <w:marTop w:val="0"/>
      <w:marBottom w:val="0"/>
      <w:divBdr>
        <w:top w:val="none" w:sz="0" w:space="0" w:color="auto"/>
        <w:left w:val="none" w:sz="0" w:space="0" w:color="auto"/>
        <w:bottom w:val="none" w:sz="0" w:space="0" w:color="auto"/>
        <w:right w:val="none" w:sz="0" w:space="0" w:color="auto"/>
      </w:divBdr>
      <w:divsChild>
        <w:div w:id="713697764">
          <w:marLeft w:val="0"/>
          <w:marRight w:val="0"/>
          <w:marTop w:val="0"/>
          <w:marBottom w:val="0"/>
          <w:divBdr>
            <w:top w:val="none" w:sz="0" w:space="0" w:color="auto"/>
            <w:left w:val="none" w:sz="0" w:space="0" w:color="auto"/>
            <w:bottom w:val="dotted" w:sz="6" w:space="4" w:color="DDDDDD"/>
            <w:right w:val="none" w:sz="0" w:space="0" w:color="auto"/>
          </w:divBdr>
          <w:divsChild>
            <w:div w:id="3808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56752">
      <w:bodyDiv w:val="1"/>
      <w:marLeft w:val="0"/>
      <w:marRight w:val="0"/>
      <w:marTop w:val="0"/>
      <w:marBottom w:val="0"/>
      <w:divBdr>
        <w:top w:val="none" w:sz="0" w:space="0" w:color="auto"/>
        <w:left w:val="none" w:sz="0" w:space="0" w:color="auto"/>
        <w:bottom w:val="none" w:sz="0" w:space="0" w:color="auto"/>
        <w:right w:val="none" w:sz="0" w:space="0" w:color="auto"/>
      </w:divBdr>
      <w:divsChild>
        <w:div w:id="1003626000">
          <w:marLeft w:val="0"/>
          <w:marRight w:val="0"/>
          <w:marTop w:val="0"/>
          <w:marBottom w:val="150"/>
          <w:divBdr>
            <w:top w:val="none" w:sz="0" w:space="0" w:color="auto"/>
            <w:left w:val="none" w:sz="0" w:space="0" w:color="auto"/>
            <w:bottom w:val="none" w:sz="0" w:space="0" w:color="auto"/>
            <w:right w:val="none" w:sz="0" w:space="0" w:color="auto"/>
          </w:divBdr>
        </w:div>
        <w:div w:id="1028868269">
          <w:marLeft w:val="0"/>
          <w:marRight w:val="0"/>
          <w:marTop w:val="0"/>
          <w:marBottom w:val="0"/>
          <w:divBdr>
            <w:top w:val="none" w:sz="0" w:space="0" w:color="auto"/>
            <w:left w:val="none" w:sz="0" w:space="0" w:color="auto"/>
            <w:bottom w:val="none" w:sz="0" w:space="0" w:color="auto"/>
            <w:right w:val="none" w:sz="0" w:space="0" w:color="auto"/>
          </w:divBdr>
          <w:divsChild>
            <w:div w:id="1885827745">
              <w:marLeft w:val="0"/>
              <w:marRight w:val="0"/>
              <w:marTop w:val="225"/>
              <w:marBottom w:val="225"/>
              <w:divBdr>
                <w:top w:val="none" w:sz="0" w:space="0" w:color="auto"/>
                <w:left w:val="none" w:sz="0" w:space="0" w:color="auto"/>
                <w:bottom w:val="none" w:sz="0" w:space="0" w:color="auto"/>
                <w:right w:val="none" w:sz="0" w:space="0" w:color="auto"/>
              </w:divBdr>
            </w:div>
          </w:divsChild>
        </w:div>
        <w:div w:id="1717705117">
          <w:marLeft w:val="0"/>
          <w:marRight w:val="0"/>
          <w:marTop w:val="0"/>
          <w:marBottom w:val="150"/>
          <w:divBdr>
            <w:top w:val="none" w:sz="0" w:space="0" w:color="auto"/>
            <w:left w:val="none" w:sz="0" w:space="0" w:color="auto"/>
            <w:bottom w:val="none" w:sz="0" w:space="0" w:color="auto"/>
            <w:right w:val="none" w:sz="0" w:space="0" w:color="auto"/>
          </w:divBdr>
          <w:divsChild>
            <w:div w:id="1461609782">
              <w:marLeft w:val="0"/>
              <w:marRight w:val="0"/>
              <w:marTop w:val="0"/>
              <w:marBottom w:val="0"/>
              <w:divBdr>
                <w:top w:val="none" w:sz="0" w:space="0" w:color="auto"/>
                <w:left w:val="none" w:sz="0" w:space="0" w:color="auto"/>
                <w:bottom w:val="none" w:sz="0" w:space="0" w:color="auto"/>
                <w:right w:val="none" w:sz="0" w:space="0" w:color="auto"/>
              </w:divBdr>
              <w:divsChild>
                <w:div w:id="109976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0249">
      <w:bodyDiv w:val="1"/>
      <w:marLeft w:val="0"/>
      <w:marRight w:val="0"/>
      <w:marTop w:val="0"/>
      <w:marBottom w:val="0"/>
      <w:divBdr>
        <w:top w:val="none" w:sz="0" w:space="0" w:color="auto"/>
        <w:left w:val="none" w:sz="0" w:space="0" w:color="auto"/>
        <w:bottom w:val="none" w:sz="0" w:space="0" w:color="auto"/>
        <w:right w:val="none" w:sz="0" w:space="0" w:color="auto"/>
      </w:divBdr>
    </w:div>
    <w:div w:id="550923383">
      <w:bodyDiv w:val="1"/>
      <w:marLeft w:val="0"/>
      <w:marRight w:val="0"/>
      <w:marTop w:val="0"/>
      <w:marBottom w:val="0"/>
      <w:divBdr>
        <w:top w:val="none" w:sz="0" w:space="0" w:color="auto"/>
        <w:left w:val="none" w:sz="0" w:space="0" w:color="auto"/>
        <w:bottom w:val="none" w:sz="0" w:space="0" w:color="auto"/>
        <w:right w:val="none" w:sz="0" w:space="0" w:color="auto"/>
      </w:divBdr>
      <w:divsChild>
        <w:div w:id="403071435">
          <w:marLeft w:val="0"/>
          <w:marRight w:val="0"/>
          <w:marTop w:val="0"/>
          <w:marBottom w:val="150"/>
          <w:divBdr>
            <w:top w:val="none" w:sz="0" w:space="0" w:color="auto"/>
            <w:left w:val="none" w:sz="0" w:space="0" w:color="auto"/>
            <w:bottom w:val="none" w:sz="0" w:space="0" w:color="auto"/>
            <w:right w:val="none" w:sz="0" w:space="0" w:color="auto"/>
          </w:divBdr>
          <w:divsChild>
            <w:div w:id="1114789237">
              <w:marLeft w:val="0"/>
              <w:marRight w:val="0"/>
              <w:marTop w:val="0"/>
              <w:marBottom w:val="0"/>
              <w:divBdr>
                <w:top w:val="none" w:sz="0" w:space="0" w:color="auto"/>
                <w:left w:val="none" w:sz="0" w:space="0" w:color="auto"/>
                <w:bottom w:val="none" w:sz="0" w:space="0" w:color="auto"/>
                <w:right w:val="none" w:sz="0" w:space="0" w:color="auto"/>
              </w:divBdr>
              <w:divsChild>
                <w:div w:id="18826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5873">
          <w:marLeft w:val="0"/>
          <w:marRight w:val="0"/>
          <w:marTop w:val="0"/>
          <w:marBottom w:val="0"/>
          <w:divBdr>
            <w:top w:val="none" w:sz="0" w:space="0" w:color="auto"/>
            <w:left w:val="none" w:sz="0" w:space="0" w:color="auto"/>
            <w:bottom w:val="none" w:sz="0" w:space="0" w:color="auto"/>
            <w:right w:val="none" w:sz="0" w:space="0" w:color="auto"/>
          </w:divBdr>
          <w:divsChild>
            <w:div w:id="1717970451">
              <w:marLeft w:val="0"/>
              <w:marRight w:val="0"/>
              <w:marTop w:val="225"/>
              <w:marBottom w:val="225"/>
              <w:divBdr>
                <w:top w:val="none" w:sz="0" w:space="0" w:color="auto"/>
                <w:left w:val="none" w:sz="0" w:space="0" w:color="auto"/>
                <w:bottom w:val="none" w:sz="0" w:space="0" w:color="auto"/>
                <w:right w:val="none" w:sz="0" w:space="0" w:color="auto"/>
              </w:divBdr>
            </w:div>
          </w:divsChild>
        </w:div>
        <w:div w:id="1251502229">
          <w:marLeft w:val="0"/>
          <w:marRight w:val="0"/>
          <w:marTop w:val="0"/>
          <w:marBottom w:val="150"/>
          <w:divBdr>
            <w:top w:val="none" w:sz="0" w:space="0" w:color="auto"/>
            <w:left w:val="none" w:sz="0" w:space="0" w:color="auto"/>
            <w:bottom w:val="none" w:sz="0" w:space="0" w:color="auto"/>
            <w:right w:val="none" w:sz="0" w:space="0" w:color="auto"/>
          </w:divBdr>
        </w:div>
      </w:divsChild>
    </w:div>
    <w:div w:id="551381404">
      <w:bodyDiv w:val="1"/>
      <w:marLeft w:val="0"/>
      <w:marRight w:val="0"/>
      <w:marTop w:val="0"/>
      <w:marBottom w:val="0"/>
      <w:divBdr>
        <w:top w:val="none" w:sz="0" w:space="0" w:color="auto"/>
        <w:left w:val="none" w:sz="0" w:space="0" w:color="auto"/>
        <w:bottom w:val="none" w:sz="0" w:space="0" w:color="auto"/>
        <w:right w:val="none" w:sz="0" w:space="0" w:color="auto"/>
      </w:divBdr>
      <w:divsChild>
        <w:div w:id="108014887">
          <w:marLeft w:val="0"/>
          <w:marRight w:val="0"/>
          <w:marTop w:val="0"/>
          <w:marBottom w:val="150"/>
          <w:divBdr>
            <w:top w:val="none" w:sz="0" w:space="0" w:color="auto"/>
            <w:left w:val="none" w:sz="0" w:space="0" w:color="auto"/>
            <w:bottom w:val="none" w:sz="0" w:space="0" w:color="auto"/>
            <w:right w:val="none" w:sz="0" w:space="0" w:color="auto"/>
          </w:divBdr>
          <w:divsChild>
            <w:div w:id="1754086991">
              <w:marLeft w:val="0"/>
              <w:marRight w:val="0"/>
              <w:marTop w:val="0"/>
              <w:marBottom w:val="0"/>
              <w:divBdr>
                <w:top w:val="none" w:sz="0" w:space="0" w:color="auto"/>
                <w:left w:val="none" w:sz="0" w:space="0" w:color="auto"/>
                <w:bottom w:val="none" w:sz="0" w:space="0" w:color="auto"/>
                <w:right w:val="none" w:sz="0" w:space="0" w:color="auto"/>
              </w:divBdr>
              <w:divsChild>
                <w:div w:id="18006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2906">
          <w:marLeft w:val="0"/>
          <w:marRight w:val="0"/>
          <w:marTop w:val="0"/>
          <w:marBottom w:val="0"/>
          <w:divBdr>
            <w:top w:val="none" w:sz="0" w:space="0" w:color="auto"/>
            <w:left w:val="none" w:sz="0" w:space="0" w:color="auto"/>
            <w:bottom w:val="none" w:sz="0" w:space="0" w:color="auto"/>
            <w:right w:val="none" w:sz="0" w:space="0" w:color="auto"/>
          </w:divBdr>
          <w:divsChild>
            <w:div w:id="51081314">
              <w:marLeft w:val="0"/>
              <w:marRight w:val="0"/>
              <w:marTop w:val="225"/>
              <w:marBottom w:val="225"/>
              <w:divBdr>
                <w:top w:val="none" w:sz="0" w:space="0" w:color="auto"/>
                <w:left w:val="none" w:sz="0" w:space="0" w:color="auto"/>
                <w:bottom w:val="none" w:sz="0" w:space="0" w:color="auto"/>
                <w:right w:val="none" w:sz="0" w:space="0" w:color="auto"/>
              </w:divBdr>
            </w:div>
          </w:divsChild>
        </w:div>
        <w:div w:id="1045177463">
          <w:marLeft w:val="0"/>
          <w:marRight w:val="0"/>
          <w:marTop w:val="0"/>
          <w:marBottom w:val="150"/>
          <w:divBdr>
            <w:top w:val="none" w:sz="0" w:space="0" w:color="auto"/>
            <w:left w:val="none" w:sz="0" w:space="0" w:color="auto"/>
            <w:bottom w:val="none" w:sz="0" w:space="0" w:color="auto"/>
            <w:right w:val="none" w:sz="0" w:space="0" w:color="auto"/>
          </w:divBdr>
        </w:div>
      </w:divsChild>
    </w:div>
    <w:div w:id="551503040">
      <w:bodyDiv w:val="1"/>
      <w:marLeft w:val="0"/>
      <w:marRight w:val="0"/>
      <w:marTop w:val="0"/>
      <w:marBottom w:val="0"/>
      <w:divBdr>
        <w:top w:val="none" w:sz="0" w:space="0" w:color="auto"/>
        <w:left w:val="none" w:sz="0" w:space="0" w:color="auto"/>
        <w:bottom w:val="none" w:sz="0" w:space="0" w:color="auto"/>
        <w:right w:val="none" w:sz="0" w:space="0" w:color="auto"/>
      </w:divBdr>
      <w:divsChild>
        <w:div w:id="1250044153">
          <w:marLeft w:val="0"/>
          <w:marRight w:val="0"/>
          <w:marTop w:val="0"/>
          <w:marBottom w:val="150"/>
          <w:divBdr>
            <w:top w:val="none" w:sz="0" w:space="0" w:color="auto"/>
            <w:left w:val="none" w:sz="0" w:space="0" w:color="auto"/>
            <w:bottom w:val="none" w:sz="0" w:space="0" w:color="auto"/>
            <w:right w:val="none" w:sz="0" w:space="0" w:color="auto"/>
          </w:divBdr>
          <w:divsChild>
            <w:div w:id="1783376514">
              <w:marLeft w:val="0"/>
              <w:marRight w:val="0"/>
              <w:marTop w:val="0"/>
              <w:marBottom w:val="0"/>
              <w:divBdr>
                <w:top w:val="none" w:sz="0" w:space="0" w:color="auto"/>
                <w:left w:val="none" w:sz="0" w:space="0" w:color="auto"/>
                <w:bottom w:val="none" w:sz="0" w:space="0" w:color="auto"/>
                <w:right w:val="none" w:sz="0" w:space="0" w:color="auto"/>
              </w:divBdr>
              <w:divsChild>
                <w:div w:id="20013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2135">
          <w:marLeft w:val="0"/>
          <w:marRight w:val="0"/>
          <w:marTop w:val="0"/>
          <w:marBottom w:val="0"/>
          <w:divBdr>
            <w:top w:val="none" w:sz="0" w:space="0" w:color="auto"/>
            <w:left w:val="none" w:sz="0" w:space="0" w:color="auto"/>
            <w:bottom w:val="none" w:sz="0" w:space="0" w:color="auto"/>
            <w:right w:val="none" w:sz="0" w:space="0" w:color="auto"/>
          </w:divBdr>
          <w:divsChild>
            <w:div w:id="872228435">
              <w:marLeft w:val="0"/>
              <w:marRight w:val="0"/>
              <w:marTop w:val="225"/>
              <w:marBottom w:val="225"/>
              <w:divBdr>
                <w:top w:val="none" w:sz="0" w:space="0" w:color="auto"/>
                <w:left w:val="none" w:sz="0" w:space="0" w:color="auto"/>
                <w:bottom w:val="none" w:sz="0" w:space="0" w:color="auto"/>
                <w:right w:val="none" w:sz="0" w:space="0" w:color="auto"/>
              </w:divBdr>
            </w:div>
          </w:divsChild>
        </w:div>
        <w:div w:id="2134472424">
          <w:marLeft w:val="0"/>
          <w:marRight w:val="0"/>
          <w:marTop w:val="0"/>
          <w:marBottom w:val="150"/>
          <w:divBdr>
            <w:top w:val="none" w:sz="0" w:space="0" w:color="auto"/>
            <w:left w:val="none" w:sz="0" w:space="0" w:color="auto"/>
            <w:bottom w:val="none" w:sz="0" w:space="0" w:color="auto"/>
            <w:right w:val="none" w:sz="0" w:space="0" w:color="auto"/>
          </w:divBdr>
        </w:div>
      </w:divsChild>
    </w:div>
    <w:div w:id="551774020">
      <w:bodyDiv w:val="1"/>
      <w:marLeft w:val="0"/>
      <w:marRight w:val="0"/>
      <w:marTop w:val="0"/>
      <w:marBottom w:val="0"/>
      <w:divBdr>
        <w:top w:val="none" w:sz="0" w:space="0" w:color="auto"/>
        <w:left w:val="none" w:sz="0" w:space="0" w:color="auto"/>
        <w:bottom w:val="none" w:sz="0" w:space="0" w:color="auto"/>
        <w:right w:val="none" w:sz="0" w:space="0" w:color="auto"/>
      </w:divBdr>
      <w:divsChild>
        <w:div w:id="1148210452">
          <w:marLeft w:val="0"/>
          <w:marRight w:val="0"/>
          <w:marTop w:val="0"/>
          <w:marBottom w:val="0"/>
          <w:divBdr>
            <w:top w:val="none" w:sz="0" w:space="0" w:color="auto"/>
            <w:left w:val="none" w:sz="0" w:space="0" w:color="auto"/>
            <w:bottom w:val="none" w:sz="0" w:space="0" w:color="auto"/>
            <w:right w:val="none" w:sz="0" w:space="0" w:color="auto"/>
          </w:divBdr>
          <w:divsChild>
            <w:div w:id="11229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42066">
      <w:bodyDiv w:val="1"/>
      <w:marLeft w:val="0"/>
      <w:marRight w:val="0"/>
      <w:marTop w:val="0"/>
      <w:marBottom w:val="0"/>
      <w:divBdr>
        <w:top w:val="none" w:sz="0" w:space="0" w:color="auto"/>
        <w:left w:val="none" w:sz="0" w:space="0" w:color="auto"/>
        <w:bottom w:val="none" w:sz="0" w:space="0" w:color="auto"/>
        <w:right w:val="none" w:sz="0" w:space="0" w:color="auto"/>
      </w:divBdr>
      <w:divsChild>
        <w:div w:id="597760300">
          <w:marLeft w:val="0"/>
          <w:marRight w:val="0"/>
          <w:marTop w:val="0"/>
          <w:marBottom w:val="450"/>
          <w:divBdr>
            <w:top w:val="none" w:sz="0" w:space="0" w:color="auto"/>
            <w:left w:val="none" w:sz="0" w:space="0" w:color="auto"/>
            <w:bottom w:val="single" w:sz="6" w:space="19" w:color="EEEEEE"/>
            <w:right w:val="none" w:sz="0" w:space="0" w:color="auto"/>
          </w:divBdr>
          <w:divsChild>
            <w:div w:id="411050407">
              <w:marLeft w:val="0"/>
              <w:marRight w:val="0"/>
              <w:marTop w:val="0"/>
              <w:marBottom w:val="150"/>
              <w:divBdr>
                <w:top w:val="none" w:sz="0" w:space="0" w:color="auto"/>
                <w:left w:val="none" w:sz="0" w:space="0" w:color="auto"/>
                <w:bottom w:val="none" w:sz="0" w:space="0" w:color="auto"/>
                <w:right w:val="none" w:sz="0" w:space="0" w:color="auto"/>
              </w:divBdr>
              <w:divsChild>
                <w:div w:id="482430668">
                  <w:marLeft w:val="0"/>
                  <w:marRight w:val="0"/>
                  <w:marTop w:val="0"/>
                  <w:marBottom w:val="0"/>
                  <w:divBdr>
                    <w:top w:val="none" w:sz="0" w:space="0" w:color="auto"/>
                    <w:left w:val="none" w:sz="0" w:space="0" w:color="auto"/>
                    <w:bottom w:val="none" w:sz="0" w:space="0" w:color="auto"/>
                    <w:right w:val="none" w:sz="0" w:space="0" w:color="auto"/>
                  </w:divBdr>
                </w:div>
              </w:divsChild>
            </w:div>
            <w:div w:id="551504135">
              <w:marLeft w:val="0"/>
              <w:marRight w:val="0"/>
              <w:marTop w:val="0"/>
              <w:marBottom w:val="0"/>
              <w:divBdr>
                <w:top w:val="none" w:sz="0" w:space="0" w:color="auto"/>
                <w:left w:val="none" w:sz="0" w:space="0" w:color="auto"/>
                <w:bottom w:val="none" w:sz="0" w:space="0" w:color="auto"/>
                <w:right w:val="none" w:sz="0" w:space="0" w:color="auto"/>
              </w:divBdr>
            </w:div>
          </w:divsChild>
        </w:div>
        <w:div w:id="290595319">
          <w:marLeft w:val="0"/>
          <w:marRight w:val="0"/>
          <w:marTop w:val="0"/>
          <w:marBottom w:val="0"/>
          <w:divBdr>
            <w:top w:val="none" w:sz="0" w:space="0" w:color="auto"/>
            <w:left w:val="none" w:sz="0" w:space="0" w:color="auto"/>
            <w:bottom w:val="none" w:sz="0" w:space="0" w:color="auto"/>
            <w:right w:val="none" w:sz="0" w:space="0" w:color="auto"/>
          </w:divBdr>
          <w:divsChild>
            <w:div w:id="1011688558">
              <w:marLeft w:val="0"/>
              <w:marRight w:val="0"/>
              <w:marTop w:val="0"/>
              <w:marBottom w:val="0"/>
              <w:divBdr>
                <w:top w:val="none" w:sz="0" w:space="0" w:color="auto"/>
                <w:left w:val="none" w:sz="0" w:space="0" w:color="auto"/>
                <w:bottom w:val="none" w:sz="0" w:space="0" w:color="auto"/>
                <w:right w:val="none" w:sz="0" w:space="0" w:color="auto"/>
              </w:divBdr>
              <w:divsChild>
                <w:div w:id="4761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382">
      <w:bodyDiv w:val="1"/>
      <w:marLeft w:val="0"/>
      <w:marRight w:val="0"/>
      <w:marTop w:val="0"/>
      <w:marBottom w:val="0"/>
      <w:divBdr>
        <w:top w:val="none" w:sz="0" w:space="0" w:color="auto"/>
        <w:left w:val="none" w:sz="0" w:space="0" w:color="auto"/>
        <w:bottom w:val="none" w:sz="0" w:space="0" w:color="auto"/>
        <w:right w:val="none" w:sz="0" w:space="0" w:color="auto"/>
      </w:divBdr>
      <w:divsChild>
        <w:div w:id="550651379">
          <w:marLeft w:val="0"/>
          <w:marRight w:val="0"/>
          <w:marTop w:val="0"/>
          <w:marBottom w:val="0"/>
          <w:divBdr>
            <w:top w:val="none" w:sz="0" w:space="0" w:color="auto"/>
            <w:left w:val="none" w:sz="0" w:space="0" w:color="auto"/>
            <w:bottom w:val="dotted" w:sz="6" w:space="4" w:color="DDDDDD"/>
            <w:right w:val="none" w:sz="0" w:space="0" w:color="auto"/>
          </w:divBdr>
          <w:divsChild>
            <w:div w:id="20137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17937">
      <w:bodyDiv w:val="1"/>
      <w:marLeft w:val="0"/>
      <w:marRight w:val="0"/>
      <w:marTop w:val="0"/>
      <w:marBottom w:val="0"/>
      <w:divBdr>
        <w:top w:val="none" w:sz="0" w:space="0" w:color="auto"/>
        <w:left w:val="none" w:sz="0" w:space="0" w:color="auto"/>
        <w:bottom w:val="none" w:sz="0" w:space="0" w:color="auto"/>
        <w:right w:val="none" w:sz="0" w:space="0" w:color="auto"/>
      </w:divBdr>
      <w:divsChild>
        <w:div w:id="1190291519">
          <w:marLeft w:val="0"/>
          <w:marRight w:val="0"/>
          <w:marTop w:val="0"/>
          <w:marBottom w:val="0"/>
          <w:divBdr>
            <w:top w:val="none" w:sz="0" w:space="8" w:color="auto"/>
            <w:left w:val="none" w:sz="0" w:space="2" w:color="auto"/>
            <w:bottom w:val="single" w:sz="6" w:space="8" w:color="DDDDDD"/>
            <w:right w:val="none" w:sz="0" w:space="0" w:color="auto"/>
          </w:divBdr>
        </w:div>
        <w:div w:id="1485395715">
          <w:marLeft w:val="0"/>
          <w:marRight w:val="0"/>
          <w:marTop w:val="150"/>
          <w:marBottom w:val="0"/>
          <w:divBdr>
            <w:top w:val="none" w:sz="0" w:space="0" w:color="auto"/>
            <w:left w:val="none" w:sz="0" w:space="0" w:color="auto"/>
            <w:bottom w:val="none" w:sz="0" w:space="0" w:color="auto"/>
            <w:right w:val="none" w:sz="0" w:space="0" w:color="auto"/>
          </w:divBdr>
          <w:divsChild>
            <w:div w:id="614602642">
              <w:marLeft w:val="0"/>
              <w:marRight w:val="150"/>
              <w:marTop w:val="0"/>
              <w:marBottom w:val="0"/>
              <w:divBdr>
                <w:top w:val="none" w:sz="0" w:space="0" w:color="auto"/>
                <w:left w:val="none" w:sz="0" w:space="0" w:color="auto"/>
                <w:bottom w:val="none" w:sz="0" w:space="0" w:color="auto"/>
                <w:right w:val="none" w:sz="0" w:space="0" w:color="auto"/>
              </w:divBdr>
              <w:divsChild>
                <w:div w:id="945775877">
                  <w:marLeft w:val="0"/>
                  <w:marRight w:val="0"/>
                  <w:marTop w:val="0"/>
                  <w:marBottom w:val="0"/>
                  <w:divBdr>
                    <w:top w:val="none" w:sz="0" w:space="0" w:color="auto"/>
                    <w:left w:val="none" w:sz="0" w:space="0" w:color="auto"/>
                    <w:bottom w:val="none" w:sz="0" w:space="0" w:color="auto"/>
                    <w:right w:val="none" w:sz="0" w:space="0" w:color="auto"/>
                  </w:divBdr>
                </w:div>
                <w:div w:id="20706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89779">
      <w:bodyDiv w:val="1"/>
      <w:marLeft w:val="0"/>
      <w:marRight w:val="0"/>
      <w:marTop w:val="0"/>
      <w:marBottom w:val="0"/>
      <w:divBdr>
        <w:top w:val="none" w:sz="0" w:space="0" w:color="auto"/>
        <w:left w:val="none" w:sz="0" w:space="0" w:color="auto"/>
        <w:bottom w:val="none" w:sz="0" w:space="0" w:color="auto"/>
        <w:right w:val="none" w:sz="0" w:space="0" w:color="auto"/>
      </w:divBdr>
    </w:div>
    <w:div w:id="553086322">
      <w:bodyDiv w:val="1"/>
      <w:marLeft w:val="0"/>
      <w:marRight w:val="0"/>
      <w:marTop w:val="0"/>
      <w:marBottom w:val="0"/>
      <w:divBdr>
        <w:top w:val="none" w:sz="0" w:space="0" w:color="auto"/>
        <w:left w:val="none" w:sz="0" w:space="0" w:color="auto"/>
        <w:bottom w:val="none" w:sz="0" w:space="0" w:color="auto"/>
        <w:right w:val="none" w:sz="0" w:space="0" w:color="auto"/>
      </w:divBdr>
      <w:divsChild>
        <w:div w:id="953560021">
          <w:marLeft w:val="0"/>
          <w:marRight w:val="0"/>
          <w:marTop w:val="0"/>
          <w:marBottom w:val="0"/>
          <w:divBdr>
            <w:top w:val="none" w:sz="0" w:space="0" w:color="auto"/>
            <w:left w:val="none" w:sz="0" w:space="0" w:color="auto"/>
            <w:bottom w:val="dotted" w:sz="6" w:space="4" w:color="DDDDDD"/>
            <w:right w:val="none" w:sz="0" w:space="0" w:color="auto"/>
          </w:divBdr>
        </w:div>
      </w:divsChild>
    </w:div>
    <w:div w:id="553733190">
      <w:bodyDiv w:val="1"/>
      <w:marLeft w:val="0"/>
      <w:marRight w:val="0"/>
      <w:marTop w:val="0"/>
      <w:marBottom w:val="0"/>
      <w:divBdr>
        <w:top w:val="none" w:sz="0" w:space="0" w:color="auto"/>
        <w:left w:val="none" w:sz="0" w:space="0" w:color="auto"/>
        <w:bottom w:val="none" w:sz="0" w:space="0" w:color="auto"/>
        <w:right w:val="none" w:sz="0" w:space="0" w:color="auto"/>
      </w:divBdr>
      <w:divsChild>
        <w:div w:id="1782414352">
          <w:marLeft w:val="0"/>
          <w:marRight w:val="0"/>
          <w:marTop w:val="0"/>
          <w:marBottom w:val="150"/>
          <w:divBdr>
            <w:top w:val="none" w:sz="0" w:space="0" w:color="auto"/>
            <w:left w:val="none" w:sz="0" w:space="0" w:color="auto"/>
            <w:bottom w:val="none" w:sz="0" w:space="0" w:color="auto"/>
            <w:right w:val="none" w:sz="0" w:space="0" w:color="auto"/>
          </w:divBdr>
        </w:div>
      </w:divsChild>
    </w:div>
    <w:div w:id="553858443">
      <w:bodyDiv w:val="1"/>
      <w:marLeft w:val="0"/>
      <w:marRight w:val="0"/>
      <w:marTop w:val="0"/>
      <w:marBottom w:val="0"/>
      <w:divBdr>
        <w:top w:val="none" w:sz="0" w:space="0" w:color="auto"/>
        <w:left w:val="none" w:sz="0" w:space="0" w:color="auto"/>
        <w:bottom w:val="none" w:sz="0" w:space="0" w:color="auto"/>
        <w:right w:val="none" w:sz="0" w:space="0" w:color="auto"/>
      </w:divBdr>
      <w:divsChild>
        <w:div w:id="1744182905">
          <w:marLeft w:val="0"/>
          <w:marRight w:val="0"/>
          <w:marTop w:val="0"/>
          <w:marBottom w:val="0"/>
          <w:divBdr>
            <w:top w:val="none" w:sz="0" w:space="0" w:color="auto"/>
            <w:left w:val="none" w:sz="0" w:space="0" w:color="auto"/>
            <w:bottom w:val="dotted" w:sz="6" w:space="4" w:color="DDDDDD"/>
            <w:right w:val="none" w:sz="0" w:space="0" w:color="auto"/>
          </w:divBdr>
        </w:div>
      </w:divsChild>
    </w:div>
    <w:div w:id="554509181">
      <w:bodyDiv w:val="1"/>
      <w:marLeft w:val="0"/>
      <w:marRight w:val="0"/>
      <w:marTop w:val="0"/>
      <w:marBottom w:val="0"/>
      <w:divBdr>
        <w:top w:val="none" w:sz="0" w:space="0" w:color="auto"/>
        <w:left w:val="none" w:sz="0" w:space="0" w:color="auto"/>
        <w:bottom w:val="none" w:sz="0" w:space="0" w:color="auto"/>
        <w:right w:val="none" w:sz="0" w:space="0" w:color="auto"/>
      </w:divBdr>
      <w:divsChild>
        <w:div w:id="2012759993">
          <w:marLeft w:val="0"/>
          <w:marRight w:val="0"/>
          <w:marTop w:val="0"/>
          <w:marBottom w:val="0"/>
          <w:divBdr>
            <w:top w:val="none" w:sz="0" w:space="0" w:color="auto"/>
            <w:left w:val="none" w:sz="0" w:space="0" w:color="auto"/>
            <w:bottom w:val="none" w:sz="0" w:space="0" w:color="auto"/>
            <w:right w:val="none" w:sz="0" w:space="0" w:color="auto"/>
          </w:divBdr>
          <w:divsChild>
            <w:div w:id="7108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468">
      <w:bodyDiv w:val="1"/>
      <w:marLeft w:val="0"/>
      <w:marRight w:val="0"/>
      <w:marTop w:val="0"/>
      <w:marBottom w:val="0"/>
      <w:divBdr>
        <w:top w:val="none" w:sz="0" w:space="0" w:color="auto"/>
        <w:left w:val="none" w:sz="0" w:space="0" w:color="auto"/>
        <w:bottom w:val="none" w:sz="0" w:space="0" w:color="auto"/>
        <w:right w:val="none" w:sz="0" w:space="0" w:color="auto"/>
      </w:divBdr>
      <w:divsChild>
        <w:div w:id="369188471">
          <w:marLeft w:val="0"/>
          <w:marRight w:val="0"/>
          <w:marTop w:val="0"/>
          <w:marBottom w:val="0"/>
          <w:divBdr>
            <w:top w:val="none" w:sz="0" w:space="0" w:color="auto"/>
            <w:left w:val="none" w:sz="0" w:space="0" w:color="auto"/>
            <w:bottom w:val="none" w:sz="0" w:space="0" w:color="auto"/>
            <w:right w:val="none" w:sz="0" w:space="0" w:color="auto"/>
          </w:divBdr>
        </w:div>
      </w:divsChild>
    </w:div>
    <w:div w:id="555121071">
      <w:bodyDiv w:val="1"/>
      <w:marLeft w:val="0"/>
      <w:marRight w:val="0"/>
      <w:marTop w:val="0"/>
      <w:marBottom w:val="0"/>
      <w:divBdr>
        <w:top w:val="none" w:sz="0" w:space="0" w:color="auto"/>
        <w:left w:val="none" w:sz="0" w:space="0" w:color="auto"/>
        <w:bottom w:val="none" w:sz="0" w:space="0" w:color="auto"/>
        <w:right w:val="none" w:sz="0" w:space="0" w:color="auto"/>
      </w:divBdr>
      <w:divsChild>
        <w:div w:id="1310859721">
          <w:marLeft w:val="0"/>
          <w:marRight w:val="0"/>
          <w:marTop w:val="0"/>
          <w:marBottom w:val="0"/>
          <w:divBdr>
            <w:top w:val="none" w:sz="0" w:space="0" w:color="auto"/>
            <w:left w:val="none" w:sz="0" w:space="0" w:color="auto"/>
            <w:bottom w:val="dotted" w:sz="6" w:space="4" w:color="DDDDDD"/>
            <w:right w:val="none" w:sz="0" w:space="0" w:color="auto"/>
          </w:divBdr>
        </w:div>
      </w:divsChild>
    </w:div>
    <w:div w:id="556473396">
      <w:bodyDiv w:val="1"/>
      <w:marLeft w:val="0"/>
      <w:marRight w:val="0"/>
      <w:marTop w:val="0"/>
      <w:marBottom w:val="0"/>
      <w:divBdr>
        <w:top w:val="none" w:sz="0" w:space="0" w:color="auto"/>
        <w:left w:val="none" w:sz="0" w:space="0" w:color="auto"/>
        <w:bottom w:val="none" w:sz="0" w:space="0" w:color="auto"/>
        <w:right w:val="none" w:sz="0" w:space="0" w:color="auto"/>
      </w:divBdr>
      <w:divsChild>
        <w:div w:id="873810516">
          <w:marLeft w:val="0"/>
          <w:marRight w:val="0"/>
          <w:marTop w:val="0"/>
          <w:marBottom w:val="0"/>
          <w:divBdr>
            <w:top w:val="none" w:sz="0" w:space="0" w:color="auto"/>
            <w:left w:val="none" w:sz="0" w:space="0" w:color="auto"/>
            <w:bottom w:val="dotted" w:sz="6" w:space="4" w:color="DDDDDD"/>
            <w:right w:val="none" w:sz="0" w:space="0" w:color="auto"/>
          </w:divBdr>
          <w:divsChild>
            <w:div w:id="14929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64532">
      <w:bodyDiv w:val="1"/>
      <w:marLeft w:val="0"/>
      <w:marRight w:val="0"/>
      <w:marTop w:val="0"/>
      <w:marBottom w:val="0"/>
      <w:divBdr>
        <w:top w:val="none" w:sz="0" w:space="0" w:color="auto"/>
        <w:left w:val="none" w:sz="0" w:space="0" w:color="auto"/>
        <w:bottom w:val="none" w:sz="0" w:space="0" w:color="auto"/>
        <w:right w:val="none" w:sz="0" w:space="0" w:color="auto"/>
      </w:divBdr>
    </w:div>
    <w:div w:id="557130907">
      <w:bodyDiv w:val="1"/>
      <w:marLeft w:val="0"/>
      <w:marRight w:val="0"/>
      <w:marTop w:val="0"/>
      <w:marBottom w:val="0"/>
      <w:divBdr>
        <w:top w:val="none" w:sz="0" w:space="0" w:color="auto"/>
        <w:left w:val="none" w:sz="0" w:space="0" w:color="auto"/>
        <w:bottom w:val="none" w:sz="0" w:space="0" w:color="auto"/>
        <w:right w:val="none" w:sz="0" w:space="0" w:color="auto"/>
      </w:divBdr>
    </w:div>
    <w:div w:id="557278859">
      <w:bodyDiv w:val="1"/>
      <w:marLeft w:val="0"/>
      <w:marRight w:val="0"/>
      <w:marTop w:val="0"/>
      <w:marBottom w:val="0"/>
      <w:divBdr>
        <w:top w:val="none" w:sz="0" w:space="0" w:color="auto"/>
        <w:left w:val="none" w:sz="0" w:space="0" w:color="auto"/>
        <w:bottom w:val="none" w:sz="0" w:space="0" w:color="auto"/>
        <w:right w:val="none" w:sz="0" w:space="0" w:color="auto"/>
      </w:divBdr>
      <w:divsChild>
        <w:div w:id="252474283">
          <w:marLeft w:val="0"/>
          <w:marRight w:val="0"/>
          <w:marTop w:val="0"/>
          <w:marBottom w:val="0"/>
          <w:divBdr>
            <w:top w:val="none" w:sz="0" w:space="0" w:color="auto"/>
            <w:left w:val="none" w:sz="0" w:space="0" w:color="auto"/>
            <w:bottom w:val="none" w:sz="0" w:space="0" w:color="auto"/>
            <w:right w:val="none" w:sz="0" w:space="0" w:color="auto"/>
          </w:divBdr>
          <w:divsChild>
            <w:div w:id="1462578269">
              <w:marLeft w:val="0"/>
              <w:marRight w:val="0"/>
              <w:marTop w:val="0"/>
              <w:marBottom w:val="0"/>
              <w:divBdr>
                <w:top w:val="none" w:sz="0" w:space="0" w:color="auto"/>
                <w:left w:val="none" w:sz="0" w:space="0" w:color="auto"/>
                <w:bottom w:val="none" w:sz="0" w:space="0" w:color="auto"/>
                <w:right w:val="none" w:sz="0" w:space="0" w:color="auto"/>
              </w:divBdr>
              <w:divsChild>
                <w:div w:id="1569000638">
                  <w:marLeft w:val="0"/>
                  <w:marRight w:val="0"/>
                  <w:marTop w:val="0"/>
                  <w:marBottom w:val="0"/>
                  <w:divBdr>
                    <w:top w:val="none" w:sz="0" w:space="0" w:color="auto"/>
                    <w:left w:val="none" w:sz="0" w:space="0" w:color="auto"/>
                    <w:bottom w:val="none" w:sz="0" w:space="0" w:color="auto"/>
                    <w:right w:val="none" w:sz="0" w:space="0" w:color="auto"/>
                  </w:divBdr>
                  <w:divsChild>
                    <w:div w:id="1839495379">
                      <w:marLeft w:val="0"/>
                      <w:marRight w:val="0"/>
                      <w:marTop w:val="0"/>
                      <w:marBottom w:val="0"/>
                      <w:divBdr>
                        <w:top w:val="none" w:sz="0" w:space="0" w:color="auto"/>
                        <w:left w:val="none" w:sz="0" w:space="0" w:color="auto"/>
                        <w:bottom w:val="none" w:sz="0" w:space="0" w:color="auto"/>
                        <w:right w:val="none" w:sz="0" w:space="0" w:color="auto"/>
                      </w:divBdr>
                      <w:divsChild>
                        <w:div w:id="54402129">
                          <w:marLeft w:val="0"/>
                          <w:marRight w:val="0"/>
                          <w:marTop w:val="0"/>
                          <w:marBottom w:val="0"/>
                          <w:divBdr>
                            <w:top w:val="none" w:sz="0" w:space="0" w:color="auto"/>
                            <w:left w:val="none" w:sz="0" w:space="0" w:color="auto"/>
                            <w:bottom w:val="none" w:sz="0" w:space="0" w:color="auto"/>
                            <w:right w:val="none" w:sz="0" w:space="0" w:color="auto"/>
                          </w:divBdr>
                          <w:divsChild>
                            <w:div w:id="68663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319840">
      <w:bodyDiv w:val="1"/>
      <w:marLeft w:val="0"/>
      <w:marRight w:val="0"/>
      <w:marTop w:val="0"/>
      <w:marBottom w:val="0"/>
      <w:divBdr>
        <w:top w:val="none" w:sz="0" w:space="0" w:color="auto"/>
        <w:left w:val="none" w:sz="0" w:space="0" w:color="auto"/>
        <w:bottom w:val="none" w:sz="0" w:space="0" w:color="auto"/>
        <w:right w:val="none" w:sz="0" w:space="0" w:color="auto"/>
      </w:divBdr>
    </w:div>
    <w:div w:id="557936580">
      <w:bodyDiv w:val="1"/>
      <w:marLeft w:val="0"/>
      <w:marRight w:val="0"/>
      <w:marTop w:val="0"/>
      <w:marBottom w:val="0"/>
      <w:divBdr>
        <w:top w:val="none" w:sz="0" w:space="0" w:color="auto"/>
        <w:left w:val="none" w:sz="0" w:space="0" w:color="auto"/>
        <w:bottom w:val="none" w:sz="0" w:space="0" w:color="auto"/>
        <w:right w:val="none" w:sz="0" w:space="0" w:color="auto"/>
      </w:divBdr>
      <w:divsChild>
        <w:div w:id="2114548631">
          <w:marLeft w:val="0"/>
          <w:marRight w:val="0"/>
          <w:marTop w:val="0"/>
          <w:marBottom w:val="0"/>
          <w:divBdr>
            <w:top w:val="none" w:sz="0" w:space="0" w:color="auto"/>
            <w:left w:val="none" w:sz="0" w:space="0" w:color="auto"/>
            <w:bottom w:val="none" w:sz="0" w:space="0" w:color="auto"/>
            <w:right w:val="none" w:sz="0" w:space="0" w:color="auto"/>
          </w:divBdr>
        </w:div>
      </w:divsChild>
    </w:div>
    <w:div w:id="558248249">
      <w:bodyDiv w:val="1"/>
      <w:marLeft w:val="0"/>
      <w:marRight w:val="0"/>
      <w:marTop w:val="0"/>
      <w:marBottom w:val="0"/>
      <w:divBdr>
        <w:top w:val="none" w:sz="0" w:space="0" w:color="auto"/>
        <w:left w:val="none" w:sz="0" w:space="0" w:color="auto"/>
        <w:bottom w:val="none" w:sz="0" w:space="0" w:color="auto"/>
        <w:right w:val="none" w:sz="0" w:space="0" w:color="auto"/>
      </w:divBdr>
      <w:divsChild>
        <w:div w:id="635373625">
          <w:marLeft w:val="0"/>
          <w:marRight w:val="0"/>
          <w:marTop w:val="0"/>
          <w:marBottom w:val="150"/>
          <w:divBdr>
            <w:top w:val="none" w:sz="0" w:space="0" w:color="auto"/>
            <w:left w:val="none" w:sz="0" w:space="0" w:color="auto"/>
            <w:bottom w:val="none" w:sz="0" w:space="0" w:color="auto"/>
            <w:right w:val="none" w:sz="0" w:space="0" w:color="auto"/>
          </w:divBdr>
          <w:divsChild>
            <w:div w:id="1746341026">
              <w:marLeft w:val="0"/>
              <w:marRight w:val="0"/>
              <w:marTop w:val="0"/>
              <w:marBottom w:val="0"/>
              <w:divBdr>
                <w:top w:val="none" w:sz="0" w:space="0" w:color="auto"/>
                <w:left w:val="none" w:sz="0" w:space="0" w:color="auto"/>
                <w:bottom w:val="none" w:sz="0" w:space="0" w:color="auto"/>
                <w:right w:val="none" w:sz="0" w:space="0" w:color="auto"/>
              </w:divBdr>
            </w:div>
          </w:divsChild>
        </w:div>
        <w:div w:id="1840269580">
          <w:marLeft w:val="0"/>
          <w:marRight w:val="0"/>
          <w:marTop w:val="0"/>
          <w:marBottom w:val="150"/>
          <w:divBdr>
            <w:top w:val="none" w:sz="0" w:space="0" w:color="auto"/>
            <w:left w:val="none" w:sz="0" w:space="0" w:color="auto"/>
            <w:bottom w:val="none" w:sz="0" w:space="0" w:color="auto"/>
            <w:right w:val="none" w:sz="0" w:space="0" w:color="auto"/>
          </w:divBdr>
        </w:div>
        <w:div w:id="1993290670">
          <w:marLeft w:val="0"/>
          <w:marRight w:val="0"/>
          <w:marTop w:val="0"/>
          <w:marBottom w:val="0"/>
          <w:divBdr>
            <w:top w:val="none" w:sz="0" w:space="0" w:color="auto"/>
            <w:left w:val="none" w:sz="0" w:space="0" w:color="auto"/>
            <w:bottom w:val="none" w:sz="0" w:space="0" w:color="auto"/>
            <w:right w:val="none" w:sz="0" w:space="0" w:color="auto"/>
          </w:divBdr>
          <w:divsChild>
            <w:div w:id="13796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38463">
      <w:bodyDiv w:val="1"/>
      <w:marLeft w:val="0"/>
      <w:marRight w:val="0"/>
      <w:marTop w:val="0"/>
      <w:marBottom w:val="0"/>
      <w:divBdr>
        <w:top w:val="none" w:sz="0" w:space="0" w:color="auto"/>
        <w:left w:val="none" w:sz="0" w:space="0" w:color="auto"/>
        <w:bottom w:val="none" w:sz="0" w:space="0" w:color="auto"/>
        <w:right w:val="none" w:sz="0" w:space="0" w:color="auto"/>
      </w:divBdr>
      <w:divsChild>
        <w:div w:id="1959794207">
          <w:marLeft w:val="0"/>
          <w:marRight w:val="0"/>
          <w:marTop w:val="0"/>
          <w:marBottom w:val="0"/>
          <w:divBdr>
            <w:top w:val="none" w:sz="0" w:space="0" w:color="auto"/>
            <w:left w:val="none" w:sz="0" w:space="0" w:color="auto"/>
            <w:bottom w:val="none" w:sz="0" w:space="0" w:color="auto"/>
            <w:right w:val="none" w:sz="0" w:space="0" w:color="auto"/>
          </w:divBdr>
          <w:divsChild>
            <w:div w:id="241719282">
              <w:marLeft w:val="0"/>
              <w:marRight w:val="0"/>
              <w:marTop w:val="0"/>
              <w:marBottom w:val="0"/>
              <w:divBdr>
                <w:top w:val="none" w:sz="0" w:space="0" w:color="auto"/>
                <w:left w:val="none" w:sz="0" w:space="0" w:color="auto"/>
                <w:bottom w:val="none" w:sz="0" w:space="0" w:color="auto"/>
                <w:right w:val="none" w:sz="0" w:space="0" w:color="auto"/>
              </w:divBdr>
              <w:divsChild>
                <w:div w:id="157813371">
                  <w:marLeft w:val="0"/>
                  <w:marRight w:val="0"/>
                  <w:marTop w:val="0"/>
                  <w:marBottom w:val="0"/>
                  <w:divBdr>
                    <w:top w:val="none" w:sz="0" w:space="0" w:color="auto"/>
                    <w:left w:val="none" w:sz="0" w:space="0" w:color="auto"/>
                    <w:bottom w:val="none" w:sz="0" w:space="0" w:color="auto"/>
                    <w:right w:val="none" w:sz="0" w:space="0" w:color="auto"/>
                  </w:divBdr>
                  <w:divsChild>
                    <w:div w:id="682318060">
                      <w:marLeft w:val="0"/>
                      <w:marRight w:val="0"/>
                      <w:marTop w:val="0"/>
                      <w:marBottom w:val="0"/>
                      <w:divBdr>
                        <w:top w:val="none" w:sz="0" w:space="0" w:color="auto"/>
                        <w:left w:val="none" w:sz="0" w:space="0" w:color="auto"/>
                        <w:bottom w:val="none" w:sz="0" w:space="0" w:color="auto"/>
                        <w:right w:val="none" w:sz="0" w:space="0" w:color="auto"/>
                      </w:divBdr>
                      <w:divsChild>
                        <w:div w:id="1673798109">
                          <w:marLeft w:val="0"/>
                          <w:marRight w:val="0"/>
                          <w:marTop w:val="0"/>
                          <w:marBottom w:val="0"/>
                          <w:divBdr>
                            <w:top w:val="none" w:sz="0" w:space="0" w:color="auto"/>
                            <w:left w:val="none" w:sz="0" w:space="0" w:color="auto"/>
                            <w:bottom w:val="none" w:sz="0" w:space="0" w:color="auto"/>
                            <w:right w:val="none" w:sz="0" w:space="0" w:color="auto"/>
                          </w:divBdr>
                          <w:divsChild>
                            <w:div w:id="1699163589">
                              <w:marLeft w:val="0"/>
                              <w:marRight w:val="0"/>
                              <w:marTop w:val="0"/>
                              <w:marBottom w:val="0"/>
                              <w:divBdr>
                                <w:top w:val="none" w:sz="0" w:space="0" w:color="auto"/>
                                <w:left w:val="none" w:sz="0" w:space="0" w:color="auto"/>
                                <w:bottom w:val="none" w:sz="0" w:space="0" w:color="auto"/>
                                <w:right w:val="none" w:sz="0" w:space="0" w:color="auto"/>
                              </w:divBdr>
                              <w:divsChild>
                                <w:div w:id="1153259348">
                                  <w:marLeft w:val="0"/>
                                  <w:marRight w:val="0"/>
                                  <w:marTop w:val="0"/>
                                  <w:marBottom w:val="0"/>
                                  <w:divBdr>
                                    <w:top w:val="none" w:sz="0" w:space="0" w:color="auto"/>
                                    <w:left w:val="none" w:sz="0" w:space="0" w:color="auto"/>
                                    <w:bottom w:val="none" w:sz="0" w:space="0" w:color="auto"/>
                                    <w:right w:val="none" w:sz="0" w:space="0" w:color="auto"/>
                                  </w:divBdr>
                                  <w:divsChild>
                                    <w:div w:id="714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827428">
      <w:bodyDiv w:val="1"/>
      <w:marLeft w:val="0"/>
      <w:marRight w:val="0"/>
      <w:marTop w:val="0"/>
      <w:marBottom w:val="0"/>
      <w:divBdr>
        <w:top w:val="none" w:sz="0" w:space="0" w:color="auto"/>
        <w:left w:val="none" w:sz="0" w:space="0" w:color="auto"/>
        <w:bottom w:val="none" w:sz="0" w:space="0" w:color="auto"/>
        <w:right w:val="none" w:sz="0" w:space="0" w:color="auto"/>
      </w:divBdr>
      <w:divsChild>
        <w:div w:id="684137130">
          <w:marLeft w:val="0"/>
          <w:marRight w:val="0"/>
          <w:marTop w:val="0"/>
          <w:marBottom w:val="375"/>
          <w:divBdr>
            <w:top w:val="none" w:sz="0" w:space="0" w:color="auto"/>
            <w:left w:val="none" w:sz="0" w:space="0" w:color="auto"/>
            <w:bottom w:val="dotted" w:sz="6" w:space="14" w:color="C2C2C2"/>
            <w:right w:val="none" w:sz="0" w:space="0" w:color="auto"/>
          </w:divBdr>
          <w:divsChild>
            <w:div w:id="351491846">
              <w:marLeft w:val="0"/>
              <w:marRight w:val="0"/>
              <w:marTop w:val="0"/>
              <w:marBottom w:val="180"/>
              <w:divBdr>
                <w:top w:val="none" w:sz="0" w:space="0" w:color="auto"/>
                <w:left w:val="none" w:sz="0" w:space="0" w:color="auto"/>
                <w:bottom w:val="none" w:sz="0" w:space="0" w:color="auto"/>
                <w:right w:val="none" w:sz="0" w:space="0" w:color="auto"/>
              </w:divBdr>
            </w:div>
            <w:div w:id="1643652747">
              <w:marLeft w:val="0"/>
              <w:marRight w:val="0"/>
              <w:marTop w:val="0"/>
              <w:marBottom w:val="0"/>
              <w:divBdr>
                <w:top w:val="none" w:sz="0" w:space="0" w:color="auto"/>
                <w:left w:val="none" w:sz="0" w:space="0" w:color="auto"/>
                <w:bottom w:val="none" w:sz="0" w:space="0" w:color="auto"/>
                <w:right w:val="none" w:sz="0" w:space="0" w:color="auto"/>
              </w:divBdr>
              <w:divsChild>
                <w:div w:id="1656301256">
                  <w:marLeft w:val="0"/>
                  <w:marRight w:val="0"/>
                  <w:marTop w:val="0"/>
                  <w:marBottom w:val="0"/>
                  <w:divBdr>
                    <w:top w:val="none" w:sz="0" w:space="0" w:color="auto"/>
                    <w:left w:val="none" w:sz="0" w:space="0" w:color="auto"/>
                    <w:bottom w:val="none" w:sz="0" w:space="0" w:color="auto"/>
                    <w:right w:val="none" w:sz="0" w:space="0" w:color="auto"/>
                  </w:divBdr>
                  <w:divsChild>
                    <w:div w:id="1790123029">
                      <w:marLeft w:val="0"/>
                      <w:marRight w:val="0"/>
                      <w:marTop w:val="0"/>
                      <w:marBottom w:val="0"/>
                      <w:divBdr>
                        <w:top w:val="none" w:sz="0" w:space="0" w:color="auto"/>
                        <w:left w:val="none" w:sz="0" w:space="0" w:color="auto"/>
                        <w:bottom w:val="none" w:sz="0" w:space="0" w:color="auto"/>
                        <w:right w:val="none" w:sz="0" w:space="0" w:color="auto"/>
                      </w:divBdr>
                      <w:divsChild>
                        <w:div w:id="1750928594">
                          <w:marLeft w:val="0"/>
                          <w:marRight w:val="0"/>
                          <w:marTop w:val="0"/>
                          <w:marBottom w:val="0"/>
                          <w:divBdr>
                            <w:top w:val="none" w:sz="0" w:space="0" w:color="auto"/>
                            <w:left w:val="none" w:sz="0" w:space="0" w:color="auto"/>
                            <w:bottom w:val="none" w:sz="0" w:space="0" w:color="auto"/>
                            <w:right w:val="none" w:sz="0" w:space="0" w:color="auto"/>
                          </w:divBdr>
                          <w:divsChild>
                            <w:div w:id="4260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976906">
          <w:marLeft w:val="0"/>
          <w:marRight w:val="0"/>
          <w:marTop w:val="0"/>
          <w:marBottom w:val="450"/>
          <w:divBdr>
            <w:top w:val="none" w:sz="0" w:space="0" w:color="auto"/>
            <w:left w:val="none" w:sz="0" w:space="0" w:color="auto"/>
            <w:bottom w:val="none" w:sz="0" w:space="0" w:color="auto"/>
            <w:right w:val="none" w:sz="0" w:space="0" w:color="auto"/>
          </w:divBdr>
          <w:divsChild>
            <w:div w:id="1182162834">
              <w:marLeft w:val="0"/>
              <w:marRight w:val="0"/>
              <w:marTop w:val="0"/>
              <w:marBottom w:val="0"/>
              <w:divBdr>
                <w:top w:val="none" w:sz="0" w:space="0" w:color="auto"/>
                <w:left w:val="none" w:sz="0" w:space="0" w:color="auto"/>
                <w:bottom w:val="none" w:sz="0" w:space="0" w:color="auto"/>
                <w:right w:val="none" w:sz="0" w:space="0" w:color="auto"/>
              </w:divBdr>
              <w:divsChild>
                <w:div w:id="188682650">
                  <w:marLeft w:val="0"/>
                  <w:marRight w:val="0"/>
                  <w:marTop w:val="0"/>
                  <w:marBottom w:val="0"/>
                  <w:divBdr>
                    <w:top w:val="none" w:sz="0" w:space="0" w:color="auto"/>
                    <w:left w:val="none" w:sz="0" w:space="0" w:color="auto"/>
                    <w:bottom w:val="none" w:sz="0" w:space="0" w:color="auto"/>
                    <w:right w:val="none" w:sz="0" w:space="0" w:color="auto"/>
                  </w:divBdr>
                  <w:divsChild>
                    <w:div w:id="271597684">
                      <w:marLeft w:val="0"/>
                      <w:marRight w:val="0"/>
                      <w:marTop w:val="0"/>
                      <w:marBottom w:val="0"/>
                      <w:divBdr>
                        <w:top w:val="none" w:sz="0" w:space="0" w:color="auto"/>
                        <w:left w:val="none" w:sz="0" w:space="0" w:color="auto"/>
                        <w:bottom w:val="none" w:sz="0" w:space="0" w:color="auto"/>
                        <w:right w:val="none" w:sz="0" w:space="0" w:color="auto"/>
                      </w:divBdr>
                      <w:divsChild>
                        <w:div w:id="515000315">
                          <w:marLeft w:val="0"/>
                          <w:marRight w:val="0"/>
                          <w:marTop w:val="0"/>
                          <w:marBottom w:val="0"/>
                          <w:divBdr>
                            <w:top w:val="none" w:sz="0" w:space="0" w:color="auto"/>
                            <w:left w:val="none" w:sz="0" w:space="0" w:color="auto"/>
                            <w:bottom w:val="none" w:sz="0" w:space="0" w:color="auto"/>
                            <w:right w:val="none" w:sz="0" w:space="0" w:color="auto"/>
                          </w:divBdr>
                          <w:divsChild>
                            <w:div w:id="66538519">
                              <w:marLeft w:val="0"/>
                              <w:marRight w:val="0"/>
                              <w:marTop w:val="0"/>
                              <w:marBottom w:val="0"/>
                              <w:divBdr>
                                <w:top w:val="none" w:sz="0" w:space="0" w:color="auto"/>
                                <w:left w:val="none" w:sz="0" w:space="0" w:color="auto"/>
                                <w:bottom w:val="none" w:sz="0" w:space="0" w:color="auto"/>
                                <w:right w:val="none" w:sz="0" w:space="0" w:color="auto"/>
                              </w:divBdr>
                            </w:div>
                            <w:div w:id="539437824">
                              <w:marLeft w:val="0"/>
                              <w:marRight w:val="0"/>
                              <w:marTop w:val="0"/>
                              <w:marBottom w:val="0"/>
                              <w:divBdr>
                                <w:top w:val="none" w:sz="0" w:space="0" w:color="auto"/>
                                <w:left w:val="none" w:sz="0" w:space="0" w:color="auto"/>
                                <w:bottom w:val="none" w:sz="0" w:space="0" w:color="auto"/>
                                <w:right w:val="none" w:sz="0" w:space="0" w:color="auto"/>
                              </w:divBdr>
                            </w:div>
                            <w:div w:id="789593131">
                              <w:marLeft w:val="0"/>
                              <w:marRight w:val="0"/>
                              <w:marTop w:val="0"/>
                              <w:marBottom w:val="0"/>
                              <w:divBdr>
                                <w:top w:val="none" w:sz="0" w:space="0" w:color="auto"/>
                                <w:left w:val="none" w:sz="0" w:space="0" w:color="auto"/>
                                <w:bottom w:val="none" w:sz="0" w:space="0" w:color="auto"/>
                                <w:right w:val="none" w:sz="0" w:space="0" w:color="auto"/>
                              </w:divBdr>
                            </w:div>
                            <w:div w:id="845748250">
                              <w:marLeft w:val="0"/>
                              <w:marRight w:val="0"/>
                              <w:marTop w:val="0"/>
                              <w:marBottom w:val="0"/>
                              <w:divBdr>
                                <w:top w:val="none" w:sz="0" w:space="0" w:color="auto"/>
                                <w:left w:val="none" w:sz="0" w:space="0" w:color="auto"/>
                                <w:bottom w:val="none" w:sz="0" w:space="0" w:color="auto"/>
                                <w:right w:val="none" w:sz="0" w:space="0" w:color="auto"/>
                              </w:divBdr>
                            </w:div>
                            <w:div w:id="145752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50279">
                      <w:marLeft w:val="0"/>
                      <w:marRight w:val="0"/>
                      <w:marTop w:val="0"/>
                      <w:marBottom w:val="0"/>
                      <w:divBdr>
                        <w:top w:val="none" w:sz="0" w:space="0" w:color="auto"/>
                        <w:left w:val="none" w:sz="0" w:space="0" w:color="auto"/>
                        <w:bottom w:val="none" w:sz="0" w:space="0" w:color="auto"/>
                        <w:right w:val="none" w:sz="0" w:space="0" w:color="auto"/>
                      </w:divBdr>
                      <w:divsChild>
                        <w:div w:id="1136337280">
                          <w:marLeft w:val="0"/>
                          <w:marRight w:val="0"/>
                          <w:marTop w:val="0"/>
                          <w:marBottom w:val="225"/>
                          <w:divBdr>
                            <w:top w:val="none" w:sz="0" w:space="0" w:color="auto"/>
                            <w:left w:val="none" w:sz="0" w:space="0" w:color="auto"/>
                            <w:bottom w:val="none" w:sz="0" w:space="0" w:color="auto"/>
                            <w:right w:val="none" w:sz="0" w:space="0" w:color="auto"/>
                          </w:divBdr>
                          <w:divsChild>
                            <w:div w:id="845946574">
                              <w:marLeft w:val="0"/>
                              <w:marRight w:val="0"/>
                              <w:marTop w:val="0"/>
                              <w:marBottom w:val="225"/>
                              <w:divBdr>
                                <w:top w:val="none" w:sz="0" w:space="0" w:color="auto"/>
                                <w:left w:val="none" w:sz="0" w:space="0" w:color="auto"/>
                                <w:bottom w:val="none" w:sz="0" w:space="0" w:color="auto"/>
                                <w:right w:val="none" w:sz="0" w:space="0" w:color="auto"/>
                              </w:divBdr>
                            </w:div>
                            <w:div w:id="17013157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051035">
      <w:bodyDiv w:val="1"/>
      <w:marLeft w:val="0"/>
      <w:marRight w:val="0"/>
      <w:marTop w:val="0"/>
      <w:marBottom w:val="0"/>
      <w:divBdr>
        <w:top w:val="none" w:sz="0" w:space="0" w:color="auto"/>
        <w:left w:val="none" w:sz="0" w:space="0" w:color="auto"/>
        <w:bottom w:val="none" w:sz="0" w:space="0" w:color="auto"/>
        <w:right w:val="none" w:sz="0" w:space="0" w:color="auto"/>
      </w:divBdr>
      <w:divsChild>
        <w:div w:id="1715494739">
          <w:marLeft w:val="0"/>
          <w:marRight w:val="0"/>
          <w:marTop w:val="0"/>
          <w:marBottom w:val="0"/>
          <w:divBdr>
            <w:top w:val="none" w:sz="0" w:space="0" w:color="auto"/>
            <w:left w:val="none" w:sz="0" w:space="0" w:color="auto"/>
            <w:bottom w:val="dotted" w:sz="6" w:space="4" w:color="DDDDDD"/>
            <w:right w:val="none" w:sz="0" w:space="0" w:color="auto"/>
          </w:divBdr>
          <w:divsChild>
            <w:div w:id="13390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50854">
      <w:bodyDiv w:val="1"/>
      <w:marLeft w:val="0"/>
      <w:marRight w:val="0"/>
      <w:marTop w:val="0"/>
      <w:marBottom w:val="0"/>
      <w:divBdr>
        <w:top w:val="none" w:sz="0" w:space="0" w:color="auto"/>
        <w:left w:val="none" w:sz="0" w:space="0" w:color="auto"/>
        <w:bottom w:val="none" w:sz="0" w:space="0" w:color="auto"/>
        <w:right w:val="none" w:sz="0" w:space="0" w:color="auto"/>
      </w:divBdr>
      <w:divsChild>
        <w:div w:id="31347055">
          <w:marLeft w:val="0"/>
          <w:marRight w:val="0"/>
          <w:marTop w:val="0"/>
          <w:marBottom w:val="0"/>
          <w:divBdr>
            <w:top w:val="none" w:sz="0" w:space="0" w:color="auto"/>
            <w:left w:val="none" w:sz="0" w:space="0" w:color="auto"/>
            <w:bottom w:val="none" w:sz="0" w:space="0" w:color="auto"/>
            <w:right w:val="none" w:sz="0" w:space="0" w:color="auto"/>
          </w:divBdr>
          <w:divsChild>
            <w:div w:id="1830438497">
              <w:marLeft w:val="0"/>
              <w:marRight w:val="0"/>
              <w:marTop w:val="0"/>
              <w:marBottom w:val="0"/>
              <w:divBdr>
                <w:top w:val="none" w:sz="0" w:space="0" w:color="auto"/>
                <w:left w:val="none" w:sz="0" w:space="0" w:color="auto"/>
                <w:bottom w:val="none" w:sz="0" w:space="0" w:color="auto"/>
                <w:right w:val="none" w:sz="0" w:space="0" w:color="auto"/>
              </w:divBdr>
              <w:divsChild>
                <w:div w:id="1185094370">
                  <w:marLeft w:val="0"/>
                  <w:marRight w:val="0"/>
                  <w:marTop w:val="0"/>
                  <w:marBottom w:val="450"/>
                  <w:divBdr>
                    <w:top w:val="none" w:sz="0" w:space="0" w:color="auto"/>
                    <w:left w:val="none" w:sz="0" w:space="0" w:color="auto"/>
                    <w:bottom w:val="none" w:sz="0" w:space="0" w:color="auto"/>
                    <w:right w:val="none" w:sz="0" w:space="0" w:color="auto"/>
                  </w:divBdr>
                  <w:divsChild>
                    <w:div w:id="372773540">
                      <w:marLeft w:val="0"/>
                      <w:marRight w:val="0"/>
                      <w:marTop w:val="0"/>
                      <w:marBottom w:val="150"/>
                      <w:divBdr>
                        <w:top w:val="none" w:sz="0" w:space="0" w:color="auto"/>
                        <w:left w:val="none" w:sz="0" w:space="0" w:color="auto"/>
                        <w:bottom w:val="none" w:sz="0" w:space="0" w:color="auto"/>
                        <w:right w:val="none" w:sz="0" w:space="0" w:color="auto"/>
                      </w:divBdr>
                      <w:divsChild>
                        <w:div w:id="262152615">
                          <w:marLeft w:val="0"/>
                          <w:marRight w:val="0"/>
                          <w:marTop w:val="0"/>
                          <w:marBottom w:val="0"/>
                          <w:divBdr>
                            <w:top w:val="none" w:sz="0" w:space="0" w:color="auto"/>
                            <w:left w:val="none" w:sz="0" w:space="0" w:color="auto"/>
                            <w:bottom w:val="none" w:sz="0" w:space="0" w:color="auto"/>
                            <w:right w:val="none" w:sz="0" w:space="0" w:color="auto"/>
                          </w:divBdr>
                        </w:div>
                      </w:divsChild>
                    </w:div>
                    <w:div w:id="707024373">
                      <w:marLeft w:val="0"/>
                      <w:marRight w:val="0"/>
                      <w:marTop w:val="0"/>
                      <w:marBottom w:val="0"/>
                      <w:divBdr>
                        <w:top w:val="none" w:sz="0" w:space="0" w:color="auto"/>
                        <w:left w:val="none" w:sz="0" w:space="0" w:color="auto"/>
                        <w:bottom w:val="none" w:sz="0" w:space="0" w:color="auto"/>
                        <w:right w:val="none" w:sz="0" w:space="0" w:color="auto"/>
                      </w:divBdr>
                      <w:divsChild>
                        <w:div w:id="659043541">
                          <w:marLeft w:val="0"/>
                          <w:marRight w:val="0"/>
                          <w:marTop w:val="0"/>
                          <w:marBottom w:val="150"/>
                          <w:divBdr>
                            <w:top w:val="none" w:sz="0" w:space="0" w:color="auto"/>
                            <w:left w:val="none" w:sz="0" w:space="0" w:color="auto"/>
                            <w:bottom w:val="none" w:sz="0" w:space="0" w:color="auto"/>
                            <w:right w:val="none" w:sz="0" w:space="0" w:color="auto"/>
                          </w:divBdr>
                        </w:div>
                        <w:div w:id="964122855">
                          <w:marLeft w:val="0"/>
                          <w:marRight w:val="0"/>
                          <w:marTop w:val="0"/>
                          <w:marBottom w:val="0"/>
                          <w:divBdr>
                            <w:top w:val="none" w:sz="0" w:space="0" w:color="auto"/>
                            <w:left w:val="none" w:sz="0" w:space="0" w:color="auto"/>
                            <w:bottom w:val="none" w:sz="0" w:space="0" w:color="auto"/>
                            <w:right w:val="none" w:sz="0" w:space="0" w:color="auto"/>
                          </w:divBdr>
                          <w:divsChild>
                            <w:div w:id="189091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48638">
          <w:marLeft w:val="0"/>
          <w:marRight w:val="0"/>
          <w:marTop w:val="0"/>
          <w:marBottom w:val="375"/>
          <w:divBdr>
            <w:top w:val="none" w:sz="0" w:space="0" w:color="auto"/>
            <w:left w:val="none" w:sz="0" w:space="0" w:color="auto"/>
            <w:bottom w:val="single" w:sz="6" w:space="0" w:color="005494"/>
            <w:right w:val="none" w:sz="0" w:space="0" w:color="auto"/>
          </w:divBdr>
        </w:div>
        <w:div w:id="1466240788">
          <w:marLeft w:val="0"/>
          <w:marRight w:val="0"/>
          <w:marTop w:val="0"/>
          <w:marBottom w:val="300"/>
          <w:divBdr>
            <w:top w:val="none" w:sz="0" w:space="0" w:color="auto"/>
            <w:left w:val="none" w:sz="0" w:space="0" w:color="auto"/>
            <w:bottom w:val="single" w:sz="6" w:space="0" w:color="E4E4E4"/>
            <w:right w:val="none" w:sz="0" w:space="0" w:color="auto"/>
          </w:divBdr>
        </w:div>
      </w:divsChild>
    </w:div>
    <w:div w:id="559364521">
      <w:bodyDiv w:val="1"/>
      <w:marLeft w:val="0"/>
      <w:marRight w:val="0"/>
      <w:marTop w:val="0"/>
      <w:marBottom w:val="0"/>
      <w:divBdr>
        <w:top w:val="none" w:sz="0" w:space="0" w:color="auto"/>
        <w:left w:val="none" w:sz="0" w:space="0" w:color="auto"/>
        <w:bottom w:val="none" w:sz="0" w:space="0" w:color="auto"/>
        <w:right w:val="none" w:sz="0" w:space="0" w:color="auto"/>
      </w:divBdr>
    </w:div>
    <w:div w:id="559442337">
      <w:bodyDiv w:val="1"/>
      <w:marLeft w:val="0"/>
      <w:marRight w:val="0"/>
      <w:marTop w:val="0"/>
      <w:marBottom w:val="0"/>
      <w:divBdr>
        <w:top w:val="none" w:sz="0" w:space="0" w:color="auto"/>
        <w:left w:val="none" w:sz="0" w:space="0" w:color="auto"/>
        <w:bottom w:val="none" w:sz="0" w:space="0" w:color="auto"/>
        <w:right w:val="none" w:sz="0" w:space="0" w:color="auto"/>
      </w:divBdr>
      <w:divsChild>
        <w:div w:id="1306202461">
          <w:marLeft w:val="0"/>
          <w:marRight w:val="0"/>
          <w:marTop w:val="0"/>
          <w:marBottom w:val="300"/>
          <w:divBdr>
            <w:top w:val="none" w:sz="0" w:space="0" w:color="auto"/>
            <w:left w:val="none" w:sz="0" w:space="0" w:color="auto"/>
            <w:bottom w:val="none" w:sz="0" w:space="0" w:color="auto"/>
            <w:right w:val="none" w:sz="0" w:space="0" w:color="auto"/>
          </w:divBdr>
          <w:divsChild>
            <w:div w:id="1474980386">
              <w:marLeft w:val="0"/>
              <w:marRight w:val="0"/>
              <w:marTop w:val="0"/>
              <w:marBottom w:val="0"/>
              <w:divBdr>
                <w:top w:val="none" w:sz="0" w:space="0" w:color="auto"/>
                <w:left w:val="none" w:sz="0" w:space="0" w:color="auto"/>
                <w:bottom w:val="none" w:sz="0" w:space="0" w:color="auto"/>
                <w:right w:val="none" w:sz="0" w:space="0" w:color="auto"/>
              </w:divBdr>
              <w:divsChild>
                <w:div w:id="804389323">
                  <w:marLeft w:val="0"/>
                  <w:marRight w:val="0"/>
                  <w:marTop w:val="0"/>
                  <w:marBottom w:val="0"/>
                  <w:divBdr>
                    <w:top w:val="none" w:sz="0" w:space="0" w:color="auto"/>
                    <w:left w:val="none" w:sz="0" w:space="0" w:color="auto"/>
                    <w:bottom w:val="none" w:sz="0" w:space="0" w:color="auto"/>
                    <w:right w:val="none" w:sz="0" w:space="0" w:color="auto"/>
                  </w:divBdr>
                  <w:divsChild>
                    <w:div w:id="948127336">
                      <w:marLeft w:val="0"/>
                      <w:marRight w:val="0"/>
                      <w:marTop w:val="0"/>
                      <w:marBottom w:val="225"/>
                      <w:divBdr>
                        <w:top w:val="none" w:sz="0" w:space="0" w:color="2D2D2D"/>
                        <w:left w:val="none" w:sz="0" w:space="0" w:color="2D2D2D"/>
                        <w:bottom w:val="none" w:sz="0" w:space="0" w:color="2D2D2D"/>
                        <w:right w:val="none" w:sz="0" w:space="0" w:color="2D2D2D"/>
                      </w:divBdr>
                      <w:divsChild>
                        <w:div w:id="85879">
                          <w:marLeft w:val="0"/>
                          <w:marRight w:val="0"/>
                          <w:marTop w:val="120"/>
                          <w:marBottom w:val="150"/>
                          <w:divBdr>
                            <w:top w:val="none" w:sz="0" w:space="0" w:color="auto"/>
                            <w:left w:val="none" w:sz="0" w:space="0" w:color="auto"/>
                            <w:bottom w:val="none" w:sz="0" w:space="0" w:color="auto"/>
                            <w:right w:val="none" w:sz="0" w:space="0" w:color="auto"/>
                          </w:divBdr>
                          <w:divsChild>
                            <w:div w:id="2021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554719">
      <w:bodyDiv w:val="1"/>
      <w:marLeft w:val="0"/>
      <w:marRight w:val="0"/>
      <w:marTop w:val="0"/>
      <w:marBottom w:val="0"/>
      <w:divBdr>
        <w:top w:val="none" w:sz="0" w:space="0" w:color="auto"/>
        <w:left w:val="none" w:sz="0" w:space="0" w:color="auto"/>
        <w:bottom w:val="none" w:sz="0" w:space="0" w:color="auto"/>
        <w:right w:val="none" w:sz="0" w:space="0" w:color="auto"/>
      </w:divBdr>
    </w:div>
    <w:div w:id="560991376">
      <w:bodyDiv w:val="1"/>
      <w:marLeft w:val="0"/>
      <w:marRight w:val="0"/>
      <w:marTop w:val="0"/>
      <w:marBottom w:val="0"/>
      <w:divBdr>
        <w:top w:val="none" w:sz="0" w:space="0" w:color="auto"/>
        <w:left w:val="none" w:sz="0" w:space="0" w:color="auto"/>
        <w:bottom w:val="none" w:sz="0" w:space="0" w:color="auto"/>
        <w:right w:val="none" w:sz="0" w:space="0" w:color="auto"/>
      </w:divBdr>
      <w:divsChild>
        <w:div w:id="671447796">
          <w:marLeft w:val="0"/>
          <w:marRight w:val="0"/>
          <w:marTop w:val="0"/>
          <w:marBottom w:val="0"/>
          <w:divBdr>
            <w:top w:val="none" w:sz="0" w:space="0" w:color="auto"/>
            <w:left w:val="none" w:sz="0" w:space="0" w:color="auto"/>
            <w:bottom w:val="none" w:sz="0" w:space="0" w:color="auto"/>
            <w:right w:val="none" w:sz="0" w:space="0" w:color="auto"/>
          </w:divBdr>
          <w:divsChild>
            <w:div w:id="1980376107">
              <w:marLeft w:val="0"/>
              <w:marRight w:val="0"/>
              <w:marTop w:val="225"/>
              <w:marBottom w:val="225"/>
              <w:divBdr>
                <w:top w:val="none" w:sz="0" w:space="0" w:color="auto"/>
                <w:left w:val="none" w:sz="0" w:space="0" w:color="auto"/>
                <w:bottom w:val="none" w:sz="0" w:space="0" w:color="auto"/>
                <w:right w:val="none" w:sz="0" w:space="0" w:color="auto"/>
              </w:divBdr>
            </w:div>
          </w:divsChild>
        </w:div>
        <w:div w:id="1965771284">
          <w:marLeft w:val="0"/>
          <w:marRight w:val="0"/>
          <w:marTop w:val="0"/>
          <w:marBottom w:val="150"/>
          <w:divBdr>
            <w:top w:val="none" w:sz="0" w:space="0" w:color="auto"/>
            <w:left w:val="none" w:sz="0" w:space="0" w:color="auto"/>
            <w:bottom w:val="none" w:sz="0" w:space="0" w:color="auto"/>
            <w:right w:val="none" w:sz="0" w:space="0" w:color="auto"/>
          </w:divBdr>
        </w:div>
        <w:div w:id="1980916893">
          <w:marLeft w:val="0"/>
          <w:marRight w:val="0"/>
          <w:marTop w:val="0"/>
          <w:marBottom w:val="150"/>
          <w:divBdr>
            <w:top w:val="none" w:sz="0" w:space="0" w:color="auto"/>
            <w:left w:val="none" w:sz="0" w:space="0" w:color="auto"/>
            <w:bottom w:val="none" w:sz="0" w:space="0" w:color="auto"/>
            <w:right w:val="none" w:sz="0" w:space="0" w:color="auto"/>
          </w:divBdr>
          <w:divsChild>
            <w:div w:id="615673893">
              <w:marLeft w:val="0"/>
              <w:marRight w:val="0"/>
              <w:marTop w:val="0"/>
              <w:marBottom w:val="0"/>
              <w:divBdr>
                <w:top w:val="none" w:sz="0" w:space="0" w:color="auto"/>
                <w:left w:val="none" w:sz="0" w:space="0" w:color="auto"/>
                <w:bottom w:val="none" w:sz="0" w:space="0" w:color="auto"/>
                <w:right w:val="none" w:sz="0" w:space="0" w:color="auto"/>
              </w:divBdr>
              <w:divsChild>
                <w:div w:id="12148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92373">
      <w:bodyDiv w:val="1"/>
      <w:marLeft w:val="0"/>
      <w:marRight w:val="0"/>
      <w:marTop w:val="0"/>
      <w:marBottom w:val="0"/>
      <w:divBdr>
        <w:top w:val="none" w:sz="0" w:space="0" w:color="auto"/>
        <w:left w:val="none" w:sz="0" w:space="0" w:color="auto"/>
        <w:bottom w:val="none" w:sz="0" w:space="0" w:color="auto"/>
        <w:right w:val="none" w:sz="0" w:space="0" w:color="auto"/>
      </w:divBdr>
      <w:divsChild>
        <w:div w:id="1209877323">
          <w:marLeft w:val="0"/>
          <w:marRight w:val="0"/>
          <w:marTop w:val="0"/>
          <w:marBottom w:val="0"/>
          <w:divBdr>
            <w:top w:val="none" w:sz="0" w:space="0" w:color="auto"/>
            <w:left w:val="none" w:sz="0" w:space="0" w:color="auto"/>
            <w:bottom w:val="none" w:sz="0" w:space="0" w:color="auto"/>
            <w:right w:val="none" w:sz="0" w:space="0" w:color="auto"/>
          </w:divBdr>
          <w:divsChild>
            <w:div w:id="47002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1015801">
      <w:bodyDiv w:val="1"/>
      <w:marLeft w:val="0"/>
      <w:marRight w:val="0"/>
      <w:marTop w:val="0"/>
      <w:marBottom w:val="0"/>
      <w:divBdr>
        <w:top w:val="none" w:sz="0" w:space="0" w:color="auto"/>
        <w:left w:val="none" w:sz="0" w:space="0" w:color="auto"/>
        <w:bottom w:val="none" w:sz="0" w:space="0" w:color="auto"/>
        <w:right w:val="none" w:sz="0" w:space="0" w:color="auto"/>
      </w:divBdr>
      <w:divsChild>
        <w:div w:id="955020544">
          <w:marLeft w:val="0"/>
          <w:marRight w:val="0"/>
          <w:marTop w:val="0"/>
          <w:marBottom w:val="0"/>
          <w:divBdr>
            <w:top w:val="none" w:sz="0" w:space="0" w:color="auto"/>
            <w:left w:val="none" w:sz="0" w:space="0" w:color="auto"/>
            <w:bottom w:val="none" w:sz="0" w:space="0" w:color="auto"/>
            <w:right w:val="none" w:sz="0" w:space="0" w:color="auto"/>
          </w:divBdr>
          <w:divsChild>
            <w:div w:id="2144688799">
              <w:marLeft w:val="0"/>
              <w:marRight w:val="0"/>
              <w:marTop w:val="0"/>
              <w:marBottom w:val="0"/>
              <w:divBdr>
                <w:top w:val="none" w:sz="0" w:space="0" w:color="auto"/>
                <w:left w:val="none" w:sz="0" w:space="0" w:color="auto"/>
                <w:bottom w:val="none" w:sz="0" w:space="0" w:color="auto"/>
                <w:right w:val="none" w:sz="0" w:space="0" w:color="auto"/>
              </w:divBdr>
            </w:div>
          </w:divsChild>
        </w:div>
        <w:div w:id="1211650187">
          <w:marLeft w:val="0"/>
          <w:marRight w:val="0"/>
          <w:marTop w:val="0"/>
          <w:marBottom w:val="150"/>
          <w:divBdr>
            <w:top w:val="none" w:sz="0" w:space="0" w:color="auto"/>
            <w:left w:val="none" w:sz="0" w:space="0" w:color="auto"/>
            <w:bottom w:val="none" w:sz="0" w:space="0" w:color="auto"/>
            <w:right w:val="none" w:sz="0" w:space="0" w:color="auto"/>
          </w:divBdr>
        </w:div>
        <w:div w:id="1284994859">
          <w:marLeft w:val="0"/>
          <w:marRight w:val="0"/>
          <w:marTop w:val="0"/>
          <w:marBottom w:val="150"/>
          <w:divBdr>
            <w:top w:val="none" w:sz="0" w:space="0" w:color="auto"/>
            <w:left w:val="none" w:sz="0" w:space="0" w:color="auto"/>
            <w:bottom w:val="none" w:sz="0" w:space="0" w:color="auto"/>
            <w:right w:val="none" w:sz="0" w:space="0" w:color="auto"/>
          </w:divBdr>
          <w:divsChild>
            <w:div w:id="5170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332140">
      <w:bodyDiv w:val="1"/>
      <w:marLeft w:val="0"/>
      <w:marRight w:val="0"/>
      <w:marTop w:val="0"/>
      <w:marBottom w:val="0"/>
      <w:divBdr>
        <w:top w:val="none" w:sz="0" w:space="0" w:color="auto"/>
        <w:left w:val="none" w:sz="0" w:space="0" w:color="auto"/>
        <w:bottom w:val="none" w:sz="0" w:space="0" w:color="auto"/>
        <w:right w:val="none" w:sz="0" w:space="0" w:color="auto"/>
      </w:divBdr>
      <w:divsChild>
        <w:div w:id="115106593">
          <w:marLeft w:val="0"/>
          <w:marRight w:val="0"/>
          <w:marTop w:val="0"/>
          <w:marBottom w:val="0"/>
          <w:divBdr>
            <w:top w:val="none" w:sz="0" w:space="0" w:color="auto"/>
            <w:left w:val="none" w:sz="0" w:space="0" w:color="auto"/>
            <w:bottom w:val="none" w:sz="0" w:space="0" w:color="auto"/>
            <w:right w:val="none" w:sz="0" w:space="0" w:color="auto"/>
          </w:divBdr>
        </w:div>
      </w:divsChild>
    </w:div>
    <w:div w:id="561718352">
      <w:bodyDiv w:val="1"/>
      <w:marLeft w:val="0"/>
      <w:marRight w:val="0"/>
      <w:marTop w:val="0"/>
      <w:marBottom w:val="0"/>
      <w:divBdr>
        <w:top w:val="none" w:sz="0" w:space="0" w:color="auto"/>
        <w:left w:val="none" w:sz="0" w:space="0" w:color="auto"/>
        <w:bottom w:val="none" w:sz="0" w:space="0" w:color="auto"/>
        <w:right w:val="none" w:sz="0" w:space="0" w:color="auto"/>
      </w:divBdr>
    </w:div>
    <w:div w:id="561793225">
      <w:bodyDiv w:val="1"/>
      <w:marLeft w:val="0"/>
      <w:marRight w:val="0"/>
      <w:marTop w:val="0"/>
      <w:marBottom w:val="0"/>
      <w:divBdr>
        <w:top w:val="none" w:sz="0" w:space="0" w:color="auto"/>
        <w:left w:val="none" w:sz="0" w:space="0" w:color="auto"/>
        <w:bottom w:val="none" w:sz="0" w:space="0" w:color="auto"/>
        <w:right w:val="none" w:sz="0" w:space="0" w:color="auto"/>
      </w:divBdr>
    </w:div>
    <w:div w:id="561984697">
      <w:bodyDiv w:val="1"/>
      <w:marLeft w:val="0"/>
      <w:marRight w:val="0"/>
      <w:marTop w:val="0"/>
      <w:marBottom w:val="0"/>
      <w:divBdr>
        <w:top w:val="none" w:sz="0" w:space="0" w:color="auto"/>
        <w:left w:val="none" w:sz="0" w:space="0" w:color="auto"/>
        <w:bottom w:val="none" w:sz="0" w:space="0" w:color="auto"/>
        <w:right w:val="none" w:sz="0" w:space="0" w:color="auto"/>
      </w:divBdr>
    </w:div>
    <w:div w:id="562180031">
      <w:bodyDiv w:val="1"/>
      <w:marLeft w:val="0"/>
      <w:marRight w:val="0"/>
      <w:marTop w:val="0"/>
      <w:marBottom w:val="0"/>
      <w:divBdr>
        <w:top w:val="none" w:sz="0" w:space="0" w:color="auto"/>
        <w:left w:val="none" w:sz="0" w:space="0" w:color="auto"/>
        <w:bottom w:val="none" w:sz="0" w:space="0" w:color="auto"/>
        <w:right w:val="none" w:sz="0" w:space="0" w:color="auto"/>
      </w:divBdr>
    </w:div>
    <w:div w:id="562376599">
      <w:bodyDiv w:val="1"/>
      <w:marLeft w:val="0"/>
      <w:marRight w:val="0"/>
      <w:marTop w:val="0"/>
      <w:marBottom w:val="0"/>
      <w:divBdr>
        <w:top w:val="none" w:sz="0" w:space="0" w:color="auto"/>
        <w:left w:val="none" w:sz="0" w:space="0" w:color="auto"/>
        <w:bottom w:val="none" w:sz="0" w:space="0" w:color="auto"/>
        <w:right w:val="none" w:sz="0" w:space="0" w:color="auto"/>
      </w:divBdr>
      <w:divsChild>
        <w:div w:id="927270580">
          <w:marLeft w:val="0"/>
          <w:marRight w:val="0"/>
          <w:marTop w:val="0"/>
          <w:marBottom w:val="225"/>
          <w:divBdr>
            <w:top w:val="none" w:sz="0" w:space="0" w:color="auto"/>
            <w:left w:val="none" w:sz="0" w:space="0" w:color="auto"/>
            <w:bottom w:val="none" w:sz="0" w:space="0" w:color="auto"/>
            <w:right w:val="none" w:sz="0" w:space="0" w:color="auto"/>
          </w:divBdr>
          <w:divsChild>
            <w:div w:id="1277327496">
              <w:marLeft w:val="750"/>
              <w:marRight w:val="0"/>
              <w:marTop w:val="0"/>
              <w:marBottom w:val="225"/>
              <w:divBdr>
                <w:top w:val="none" w:sz="0" w:space="0" w:color="auto"/>
                <w:left w:val="none" w:sz="0" w:space="0" w:color="auto"/>
                <w:bottom w:val="none" w:sz="0" w:space="0" w:color="auto"/>
                <w:right w:val="none" w:sz="0" w:space="0" w:color="auto"/>
              </w:divBdr>
            </w:div>
          </w:divsChild>
        </w:div>
        <w:div w:id="1517620951">
          <w:marLeft w:val="0"/>
          <w:marRight w:val="0"/>
          <w:marTop w:val="0"/>
          <w:marBottom w:val="225"/>
          <w:divBdr>
            <w:top w:val="none" w:sz="0" w:space="0" w:color="auto"/>
            <w:left w:val="none" w:sz="0" w:space="0" w:color="auto"/>
            <w:bottom w:val="none" w:sz="0" w:space="0" w:color="auto"/>
            <w:right w:val="none" w:sz="0" w:space="0" w:color="auto"/>
          </w:divBdr>
          <w:divsChild>
            <w:div w:id="138545259">
              <w:marLeft w:val="0"/>
              <w:marRight w:val="0"/>
              <w:marTop w:val="0"/>
              <w:marBottom w:val="150"/>
              <w:divBdr>
                <w:top w:val="none" w:sz="0" w:space="0" w:color="auto"/>
                <w:left w:val="none" w:sz="0" w:space="0" w:color="auto"/>
                <w:bottom w:val="none" w:sz="0" w:space="0" w:color="auto"/>
                <w:right w:val="none" w:sz="0" w:space="0" w:color="auto"/>
              </w:divBdr>
            </w:div>
            <w:div w:id="315378674">
              <w:marLeft w:val="0"/>
              <w:marRight w:val="0"/>
              <w:marTop w:val="0"/>
              <w:marBottom w:val="150"/>
              <w:divBdr>
                <w:top w:val="none" w:sz="0" w:space="0" w:color="auto"/>
                <w:left w:val="none" w:sz="0" w:space="0" w:color="auto"/>
                <w:bottom w:val="none" w:sz="0" w:space="0" w:color="auto"/>
                <w:right w:val="none" w:sz="0" w:space="0" w:color="auto"/>
              </w:divBdr>
            </w:div>
            <w:div w:id="359478615">
              <w:marLeft w:val="0"/>
              <w:marRight w:val="0"/>
              <w:marTop w:val="0"/>
              <w:marBottom w:val="150"/>
              <w:divBdr>
                <w:top w:val="none" w:sz="0" w:space="0" w:color="auto"/>
                <w:left w:val="none" w:sz="0" w:space="0" w:color="auto"/>
                <w:bottom w:val="none" w:sz="0" w:space="0" w:color="auto"/>
                <w:right w:val="none" w:sz="0" w:space="0" w:color="auto"/>
              </w:divBdr>
            </w:div>
            <w:div w:id="389767132">
              <w:marLeft w:val="0"/>
              <w:marRight w:val="0"/>
              <w:marTop w:val="0"/>
              <w:marBottom w:val="150"/>
              <w:divBdr>
                <w:top w:val="none" w:sz="0" w:space="0" w:color="auto"/>
                <w:left w:val="none" w:sz="0" w:space="0" w:color="auto"/>
                <w:bottom w:val="none" w:sz="0" w:space="0" w:color="auto"/>
                <w:right w:val="none" w:sz="0" w:space="0" w:color="auto"/>
              </w:divBdr>
            </w:div>
            <w:div w:id="445972874">
              <w:marLeft w:val="0"/>
              <w:marRight w:val="0"/>
              <w:marTop w:val="0"/>
              <w:marBottom w:val="150"/>
              <w:divBdr>
                <w:top w:val="none" w:sz="0" w:space="0" w:color="auto"/>
                <w:left w:val="none" w:sz="0" w:space="0" w:color="auto"/>
                <w:bottom w:val="none" w:sz="0" w:space="0" w:color="auto"/>
                <w:right w:val="none" w:sz="0" w:space="0" w:color="auto"/>
              </w:divBdr>
            </w:div>
            <w:div w:id="463231586">
              <w:marLeft w:val="0"/>
              <w:marRight w:val="0"/>
              <w:marTop w:val="0"/>
              <w:marBottom w:val="150"/>
              <w:divBdr>
                <w:top w:val="none" w:sz="0" w:space="0" w:color="auto"/>
                <w:left w:val="none" w:sz="0" w:space="0" w:color="auto"/>
                <w:bottom w:val="none" w:sz="0" w:space="0" w:color="auto"/>
                <w:right w:val="none" w:sz="0" w:space="0" w:color="auto"/>
              </w:divBdr>
            </w:div>
            <w:div w:id="550386194">
              <w:marLeft w:val="0"/>
              <w:marRight w:val="0"/>
              <w:marTop w:val="0"/>
              <w:marBottom w:val="150"/>
              <w:divBdr>
                <w:top w:val="none" w:sz="0" w:space="0" w:color="auto"/>
                <w:left w:val="none" w:sz="0" w:space="0" w:color="auto"/>
                <w:bottom w:val="none" w:sz="0" w:space="0" w:color="auto"/>
                <w:right w:val="none" w:sz="0" w:space="0" w:color="auto"/>
              </w:divBdr>
            </w:div>
            <w:div w:id="905380278">
              <w:marLeft w:val="0"/>
              <w:marRight w:val="0"/>
              <w:marTop w:val="0"/>
              <w:marBottom w:val="150"/>
              <w:divBdr>
                <w:top w:val="none" w:sz="0" w:space="0" w:color="auto"/>
                <w:left w:val="none" w:sz="0" w:space="0" w:color="auto"/>
                <w:bottom w:val="none" w:sz="0" w:space="0" w:color="auto"/>
                <w:right w:val="none" w:sz="0" w:space="0" w:color="auto"/>
              </w:divBdr>
            </w:div>
            <w:div w:id="1164055322">
              <w:marLeft w:val="0"/>
              <w:marRight w:val="0"/>
              <w:marTop w:val="0"/>
              <w:marBottom w:val="150"/>
              <w:divBdr>
                <w:top w:val="none" w:sz="0" w:space="0" w:color="auto"/>
                <w:left w:val="none" w:sz="0" w:space="0" w:color="auto"/>
                <w:bottom w:val="none" w:sz="0" w:space="0" w:color="auto"/>
                <w:right w:val="none" w:sz="0" w:space="0" w:color="auto"/>
              </w:divBdr>
            </w:div>
            <w:div w:id="1303734604">
              <w:marLeft w:val="0"/>
              <w:marRight w:val="0"/>
              <w:marTop w:val="0"/>
              <w:marBottom w:val="150"/>
              <w:divBdr>
                <w:top w:val="none" w:sz="0" w:space="0" w:color="auto"/>
                <w:left w:val="none" w:sz="0" w:space="0" w:color="auto"/>
                <w:bottom w:val="none" w:sz="0" w:space="0" w:color="auto"/>
                <w:right w:val="none" w:sz="0" w:space="0" w:color="auto"/>
              </w:divBdr>
            </w:div>
            <w:div w:id="1463426690">
              <w:marLeft w:val="0"/>
              <w:marRight w:val="0"/>
              <w:marTop w:val="0"/>
              <w:marBottom w:val="150"/>
              <w:divBdr>
                <w:top w:val="none" w:sz="0" w:space="0" w:color="auto"/>
                <w:left w:val="none" w:sz="0" w:space="0" w:color="auto"/>
                <w:bottom w:val="none" w:sz="0" w:space="0" w:color="auto"/>
                <w:right w:val="none" w:sz="0" w:space="0" w:color="auto"/>
              </w:divBdr>
            </w:div>
            <w:div w:id="1799715330">
              <w:marLeft w:val="0"/>
              <w:marRight w:val="0"/>
              <w:marTop w:val="0"/>
              <w:marBottom w:val="150"/>
              <w:divBdr>
                <w:top w:val="none" w:sz="0" w:space="0" w:color="auto"/>
                <w:left w:val="none" w:sz="0" w:space="0" w:color="auto"/>
                <w:bottom w:val="none" w:sz="0" w:space="0" w:color="auto"/>
                <w:right w:val="none" w:sz="0" w:space="0" w:color="auto"/>
              </w:divBdr>
            </w:div>
            <w:div w:id="1939558917">
              <w:marLeft w:val="0"/>
              <w:marRight w:val="0"/>
              <w:marTop w:val="0"/>
              <w:marBottom w:val="150"/>
              <w:divBdr>
                <w:top w:val="none" w:sz="0" w:space="0" w:color="auto"/>
                <w:left w:val="none" w:sz="0" w:space="0" w:color="auto"/>
                <w:bottom w:val="none" w:sz="0" w:space="0" w:color="auto"/>
                <w:right w:val="none" w:sz="0" w:space="0" w:color="auto"/>
              </w:divBdr>
            </w:div>
            <w:div w:id="1983656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2639964">
      <w:bodyDiv w:val="1"/>
      <w:marLeft w:val="0"/>
      <w:marRight w:val="0"/>
      <w:marTop w:val="0"/>
      <w:marBottom w:val="0"/>
      <w:divBdr>
        <w:top w:val="none" w:sz="0" w:space="0" w:color="auto"/>
        <w:left w:val="none" w:sz="0" w:space="0" w:color="auto"/>
        <w:bottom w:val="none" w:sz="0" w:space="0" w:color="auto"/>
        <w:right w:val="none" w:sz="0" w:space="0" w:color="auto"/>
      </w:divBdr>
      <w:divsChild>
        <w:div w:id="384453860">
          <w:marLeft w:val="0"/>
          <w:marRight w:val="0"/>
          <w:marTop w:val="0"/>
          <w:marBottom w:val="150"/>
          <w:divBdr>
            <w:top w:val="none" w:sz="0" w:space="0" w:color="auto"/>
            <w:left w:val="none" w:sz="0" w:space="0" w:color="auto"/>
            <w:bottom w:val="none" w:sz="0" w:space="0" w:color="auto"/>
            <w:right w:val="none" w:sz="0" w:space="0" w:color="auto"/>
          </w:divBdr>
        </w:div>
        <w:div w:id="1327787987">
          <w:marLeft w:val="0"/>
          <w:marRight w:val="0"/>
          <w:marTop w:val="0"/>
          <w:marBottom w:val="0"/>
          <w:divBdr>
            <w:top w:val="none" w:sz="0" w:space="0" w:color="auto"/>
            <w:left w:val="none" w:sz="0" w:space="0" w:color="auto"/>
            <w:bottom w:val="none" w:sz="0" w:space="0" w:color="auto"/>
            <w:right w:val="none" w:sz="0" w:space="0" w:color="auto"/>
          </w:divBdr>
          <w:divsChild>
            <w:div w:id="1464736298">
              <w:marLeft w:val="0"/>
              <w:marRight w:val="0"/>
              <w:marTop w:val="225"/>
              <w:marBottom w:val="225"/>
              <w:divBdr>
                <w:top w:val="none" w:sz="0" w:space="0" w:color="auto"/>
                <w:left w:val="none" w:sz="0" w:space="0" w:color="auto"/>
                <w:bottom w:val="none" w:sz="0" w:space="0" w:color="auto"/>
                <w:right w:val="none" w:sz="0" w:space="0" w:color="auto"/>
              </w:divBdr>
            </w:div>
          </w:divsChild>
        </w:div>
        <w:div w:id="1922449783">
          <w:marLeft w:val="0"/>
          <w:marRight w:val="0"/>
          <w:marTop w:val="0"/>
          <w:marBottom w:val="150"/>
          <w:divBdr>
            <w:top w:val="none" w:sz="0" w:space="0" w:color="auto"/>
            <w:left w:val="none" w:sz="0" w:space="0" w:color="auto"/>
            <w:bottom w:val="none" w:sz="0" w:space="0" w:color="auto"/>
            <w:right w:val="none" w:sz="0" w:space="0" w:color="auto"/>
          </w:divBdr>
          <w:divsChild>
            <w:div w:id="845293847">
              <w:marLeft w:val="0"/>
              <w:marRight w:val="0"/>
              <w:marTop w:val="0"/>
              <w:marBottom w:val="0"/>
              <w:divBdr>
                <w:top w:val="none" w:sz="0" w:space="0" w:color="auto"/>
                <w:left w:val="none" w:sz="0" w:space="0" w:color="auto"/>
                <w:bottom w:val="none" w:sz="0" w:space="0" w:color="auto"/>
                <w:right w:val="none" w:sz="0" w:space="0" w:color="auto"/>
              </w:divBdr>
              <w:divsChild>
                <w:div w:id="19468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83323">
      <w:bodyDiv w:val="1"/>
      <w:marLeft w:val="0"/>
      <w:marRight w:val="0"/>
      <w:marTop w:val="0"/>
      <w:marBottom w:val="0"/>
      <w:divBdr>
        <w:top w:val="none" w:sz="0" w:space="0" w:color="auto"/>
        <w:left w:val="none" w:sz="0" w:space="0" w:color="auto"/>
        <w:bottom w:val="none" w:sz="0" w:space="0" w:color="auto"/>
        <w:right w:val="none" w:sz="0" w:space="0" w:color="auto"/>
      </w:divBdr>
    </w:div>
    <w:div w:id="563372926">
      <w:bodyDiv w:val="1"/>
      <w:marLeft w:val="0"/>
      <w:marRight w:val="0"/>
      <w:marTop w:val="0"/>
      <w:marBottom w:val="0"/>
      <w:divBdr>
        <w:top w:val="none" w:sz="0" w:space="0" w:color="auto"/>
        <w:left w:val="none" w:sz="0" w:space="0" w:color="auto"/>
        <w:bottom w:val="none" w:sz="0" w:space="0" w:color="auto"/>
        <w:right w:val="none" w:sz="0" w:space="0" w:color="auto"/>
      </w:divBdr>
      <w:divsChild>
        <w:div w:id="479542652">
          <w:marLeft w:val="0"/>
          <w:marRight w:val="0"/>
          <w:marTop w:val="0"/>
          <w:marBottom w:val="75"/>
          <w:divBdr>
            <w:top w:val="none" w:sz="0" w:space="0" w:color="auto"/>
            <w:left w:val="none" w:sz="0" w:space="0" w:color="auto"/>
            <w:bottom w:val="none" w:sz="0" w:space="0" w:color="auto"/>
            <w:right w:val="none" w:sz="0" w:space="0" w:color="auto"/>
          </w:divBdr>
        </w:div>
        <w:div w:id="1172258434">
          <w:marLeft w:val="0"/>
          <w:marRight w:val="0"/>
          <w:marTop w:val="0"/>
          <w:marBottom w:val="0"/>
          <w:divBdr>
            <w:top w:val="none" w:sz="0" w:space="0" w:color="auto"/>
            <w:left w:val="none" w:sz="0" w:space="0" w:color="auto"/>
            <w:bottom w:val="none" w:sz="0" w:space="0" w:color="auto"/>
            <w:right w:val="none" w:sz="0" w:space="0" w:color="auto"/>
          </w:divBdr>
        </w:div>
        <w:div w:id="1470200228">
          <w:marLeft w:val="0"/>
          <w:marRight w:val="0"/>
          <w:marTop w:val="0"/>
          <w:marBottom w:val="300"/>
          <w:divBdr>
            <w:top w:val="none" w:sz="0" w:space="0" w:color="auto"/>
            <w:left w:val="none" w:sz="0" w:space="0" w:color="auto"/>
            <w:bottom w:val="none" w:sz="0" w:space="0" w:color="auto"/>
            <w:right w:val="none" w:sz="0" w:space="0" w:color="auto"/>
          </w:divBdr>
          <w:divsChild>
            <w:div w:id="1223561219">
              <w:marLeft w:val="0"/>
              <w:marRight w:val="0"/>
              <w:marTop w:val="0"/>
              <w:marBottom w:val="0"/>
              <w:divBdr>
                <w:top w:val="none" w:sz="0" w:space="0" w:color="auto"/>
                <w:left w:val="none" w:sz="0" w:space="0" w:color="auto"/>
                <w:bottom w:val="none" w:sz="0" w:space="0" w:color="auto"/>
                <w:right w:val="none" w:sz="0" w:space="0" w:color="auto"/>
              </w:divBdr>
            </w:div>
          </w:divsChild>
        </w:div>
        <w:div w:id="1546410211">
          <w:marLeft w:val="0"/>
          <w:marRight w:val="0"/>
          <w:marTop w:val="0"/>
          <w:marBottom w:val="0"/>
          <w:divBdr>
            <w:top w:val="none" w:sz="0" w:space="0" w:color="auto"/>
            <w:left w:val="none" w:sz="0" w:space="0" w:color="auto"/>
            <w:bottom w:val="none" w:sz="0" w:space="0" w:color="auto"/>
            <w:right w:val="none" w:sz="0" w:space="0" w:color="auto"/>
          </w:divBdr>
          <w:divsChild>
            <w:div w:id="1433818988">
              <w:marLeft w:val="0"/>
              <w:marRight w:val="0"/>
              <w:marTop w:val="0"/>
              <w:marBottom w:val="0"/>
              <w:divBdr>
                <w:top w:val="none" w:sz="0" w:space="0" w:color="auto"/>
                <w:left w:val="none" w:sz="0" w:space="0" w:color="auto"/>
                <w:bottom w:val="none" w:sz="0" w:space="0" w:color="auto"/>
                <w:right w:val="none" w:sz="0" w:space="0" w:color="auto"/>
              </w:divBdr>
              <w:divsChild>
                <w:div w:id="136663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416445">
      <w:bodyDiv w:val="1"/>
      <w:marLeft w:val="0"/>
      <w:marRight w:val="0"/>
      <w:marTop w:val="0"/>
      <w:marBottom w:val="0"/>
      <w:divBdr>
        <w:top w:val="none" w:sz="0" w:space="0" w:color="auto"/>
        <w:left w:val="none" w:sz="0" w:space="0" w:color="auto"/>
        <w:bottom w:val="none" w:sz="0" w:space="0" w:color="auto"/>
        <w:right w:val="none" w:sz="0" w:space="0" w:color="auto"/>
      </w:divBdr>
      <w:divsChild>
        <w:div w:id="1480726648">
          <w:marLeft w:val="0"/>
          <w:marRight w:val="0"/>
          <w:marTop w:val="0"/>
          <w:marBottom w:val="0"/>
          <w:divBdr>
            <w:top w:val="none" w:sz="0" w:space="0" w:color="auto"/>
            <w:left w:val="none" w:sz="0" w:space="0" w:color="auto"/>
            <w:bottom w:val="none" w:sz="0" w:space="0" w:color="auto"/>
            <w:right w:val="none" w:sz="0" w:space="0" w:color="auto"/>
          </w:divBdr>
        </w:div>
        <w:div w:id="1050542534">
          <w:marLeft w:val="0"/>
          <w:marRight w:val="0"/>
          <w:marTop w:val="0"/>
          <w:marBottom w:val="0"/>
          <w:divBdr>
            <w:top w:val="none" w:sz="0" w:space="0" w:color="auto"/>
            <w:left w:val="none" w:sz="0" w:space="0" w:color="auto"/>
            <w:bottom w:val="none" w:sz="0" w:space="0" w:color="auto"/>
            <w:right w:val="none" w:sz="0" w:space="0" w:color="auto"/>
          </w:divBdr>
        </w:div>
      </w:divsChild>
    </w:div>
    <w:div w:id="563610840">
      <w:bodyDiv w:val="1"/>
      <w:marLeft w:val="0"/>
      <w:marRight w:val="0"/>
      <w:marTop w:val="0"/>
      <w:marBottom w:val="0"/>
      <w:divBdr>
        <w:top w:val="none" w:sz="0" w:space="0" w:color="auto"/>
        <w:left w:val="none" w:sz="0" w:space="0" w:color="auto"/>
        <w:bottom w:val="none" w:sz="0" w:space="0" w:color="auto"/>
        <w:right w:val="none" w:sz="0" w:space="0" w:color="auto"/>
      </w:divBdr>
    </w:div>
    <w:div w:id="563948941">
      <w:bodyDiv w:val="1"/>
      <w:marLeft w:val="0"/>
      <w:marRight w:val="0"/>
      <w:marTop w:val="0"/>
      <w:marBottom w:val="0"/>
      <w:divBdr>
        <w:top w:val="none" w:sz="0" w:space="0" w:color="auto"/>
        <w:left w:val="none" w:sz="0" w:space="0" w:color="auto"/>
        <w:bottom w:val="none" w:sz="0" w:space="0" w:color="auto"/>
        <w:right w:val="none" w:sz="0" w:space="0" w:color="auto"/>
      </w:divBdr>
      <w:divsChild>
        <w:div w:id="418870455">
          <w:marLeft w:val="0"/>
          <w:marRight w:val="0"/>
          <w:marTop w:val="150"/>
          <w:marBottom w:val="150"/>
          <w:divBdr>
            <w:top w:val="none" w:sz="0" w:space="0" w:color="auto"/>
            <w:left w:val="none" w:sz="0" w:space="0" w:color="auto"/>
            <w:bottom w:val="none" w:sz="0" w:space="0" w:color="auto"/>
            <w:right w:val="none" w:sz="0" w:space="0" w:color="auto"/>
          </w:divBdr>
        </w:div>
        <w:div w:id="832641106">
          <w:marLeft w:val="0"/>
          <w:marRight w:val="0"/>
          <w:marTop w:val="150"/>
          <w:marBottom w:val="150"/>
          <w:divBdr>
            <w:top w:val="none" w:sz="0" w:space="0" w:color="auto"/>
            <w:left w:val="none" w:sz="0" w:space="0" w:color="auto"/>
            <w:bottom w:val="none" w:sz="0" w:space="0" w:color="auto"/>
            <w:right w:val="none" w:sz="0" w:space="0" w:color="auto"/>
          </w:divBdr>
        </w:div>
      </w:divsChild>
    </w:div>
    <w:div w:id="564068941">
      <w:bodyDiv w:val="1"/>
      <w:marLeft w:val="0"/>
      <w:marRight w:val="0"/>
      <w:marTop w:val="0"/>
      <w:marBottom w:val="0"/>
      <w:divBdr>
        <w:top w:val="none" w:sz="0" w:space="0" w:color="auto"/>
        <w:left w:val="none" w:sz="0" w:space="0" w:color="auto"/>
        <w:bottom w:val="none" w:sz="0" w:space="0" w:color="auto"/>
        <w:right w:val="none" w:sz="0" w:space="0" w:color="auto"/>
      </w:divBdr>
      <w:divsChild>
        <w:div w:id="60567052">
          <w:marLeft w:val="0"/>
          <w:marRight w:val="0"/>
          <w:marTop w:val="0"/>
          <w:marBottom w:val="0"/>
          <w:divBdr>
            <w:top w:val="none" w:sz="0" w:space="0" w:color="auto"/>
            <w:left w:val="none" w:sz="0" w:space="0" w:color="auto"/>
            <w:bottom w:val="none" w:sz="0" w:space="0" w:color="auto"/>
            <w:right w:val="none" w:sz="0" w:space="0" w:color="auto"/>
          </w:divBdr>
        </w:div>
        <w:div w:id="262303415">
          <w:marLeft w:val="0"/>
          <w:marRight w:val="0"/>
          <w:marTop w:val="0"/>
          <w:marBottom w:val="150"/>
          <w:divBdr>
            <w:top w:val="none" w:sz="0" w:space="0" w:color="auto"/>
            <w:left w:val="none" w:sz="0" w:space="0" w:color="auto"/>
            <w:bottom w:val="none" w:sz="0" w:space="0" w:color="auto"/>
            <w:right w:val="none" w:sz="0" w:space="0" w:color="auto"/>
          </w:divBdr>
        </w:div>
      </w:divsChild>
    </w:div>
    <w:div w:id="564072250">
      <w:bodyDiv w:val="1"/>
      <w:marLeft w:val="0"/>
      <w:marRight w:val="0"/>
      <w:marTop w:val="0"/>
      <w:marBottom w:val="0"/>
      <w:divBdr>
        <w:top w:val="none" w:sz="0" w:space="0" w:color="auto"/>
        <w:left w:val="none" w:sz="0" w:space="0" w:color="auto"/>
        <w:bottom w:val="none" w:sz="0" w:space="0" w:color="auto"/>
        <w:right w:val="none" w:sz="0" w:space="0" w:color="auto"/>
      </w:divBdr>
      <w:divsChild>
        <w:div w:id="1946380580">
          <w:marLeft w:val="0"/>
          <w:marRight w:val="0"/>
          <w:marTop w:val="0"/>
          <w:marBottom w:val="150"/>
          <w:divBdr>
            <w:top w:val="none" w:sz="0" w:space="0" w:color="auto"/>
            <w:left w:val="none" w:sz="0" w:space="0" w:color="auto"/>
            <w:bottom w:val="none" w:sz="0" w:space="0" w:color="auto"/>
            <w:right w:val="none" w:sz="0" w:space="0" w:color="auto"/>
          </w:divBdr>
          <w:divsChild>
            <w:div w:id="725645907">
              <w:marLeft w:val="0"/>
              <w:marRight w:val="0"/>
              <w:marTop w:val="0"/>
              <w:marBottom w:val="0"/>
              <w:divBdr>
                <w:top w:val="none" w:sz="0" w:space="0" w:color="auto"/>
                <w:left w:val="none" w:sz="0" w:space="0" w:color="auto"/>
                <w:bottom w:val="none" w:sz="0" w:space="0" w:color="auto"/>
                <w:right w:val="none" w:sz="0" w:space="0" w:color="auto"/>
              </w:divBdr>
              <w:divsChild>
                <w:div w:id="1053234479">
                  <w:marLeft w:val="0"/>
                  <w:marRight w:val="0"/>
                  <w:marTop w:val="0"/>
                  <w:marBottom w:val="0"/>
                  <w:divBdr>
                    <w:top w:val="none" w:sz="0" w:space="0" w:color="auto"/>
                    <w:left w:val="none" w:sz="0" w:space="0" w:color="auto"/>
                    <w:bottom w:val="none" w:sz="0" w:space="0" w:color="auto"/>
                    <w:right w:val="none" w:sz="0" w:space="0" w:color="auto"/>
                  </w:divBdr>
                  <w:divsChild>
                    <w:div w:id="1013799327">
                      <w:marLeft w:val="0"/>
                      <w:marRight w:val="150"/>
                      <w:marTop w:val="0"/>
                      <w:marBottom w:val="0"/>
                      <w:divBdr>
                        <w:top w:val="none" w:sz="0" w:space="0" w:color="auto"/>
                        <w:left w:val="none" w:sz="0" w:space="0" w:color="auto"/>
                        <w:bottom w:val="none" w:sz="0" w:space="0" w:color="auto"/>
                        <w:right w:val="none" w:sz="0" w:space="0" w:color="auto"/>
                      </w:divBdr>
                      <w:divsChild>
                        <w:div w:id="32867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47152">
          <w:marLeft w:val="0"/>
          <w:marRight w:val="0"/>
          <w:marTop w:val="0"/>
          <w:marBottom w:val="150"/>
          <w:divBdr>
            <w:top w:val="none" w:sz="0" w:space="0" w:color="auto"/>
            <w:left w:val="none" w:sz="0" w:space="0" w:color="auto"/>
            <w:bottom w:val="none" w:sz="0" w:space="0" w:color="auto"/>
            <w:right w:val="none" w:sz="0" w:space="0" w:color="auto"/>
          </w:divBdr>
        </w:div>
        <w:div w:id="528222640">
          <w:marLeft w:val="0"/>
          <w:marRight w:val="0"/>
          <w:marTop w:val="0"/>
          <w:marBottom w:val="0"/>
          <w:divBdr>
            <w:top w:val="none" w:sz="0" w:space="0" w:color="auto"/>
            <w:left w:val="none" w:sz="0" w:space="0" w:color="auto"/>
            <w:bottom w:val="none" w:sz="0" w:space="0" w:color="auto"/>
            <w:right w:val="none" w:sz="0" w:space="0" w:color="auto"/>
          </w:divBdr>
          <w:divsChild>
            <w:div w:id="16344076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4493968">
      <w:bodyDiv w:val="1"/>
      <w:marLeft w:val="0"/>
      <w:marRight w:val="0"/>
      <w:marTop w:val="0"/>
      <w:marBottom w:val="0"/>
      <w:divBdr>
        <w:top w:val="none" w:sz="0" w:space="0" w:color="auto"/>
        <w:left w:val="none" w:sz="0" w:space="0" w:color="auto"/>
        <w:bottom w:val="none" w:sz="0" w:space="0" w:color="auto"/>
        <w:right w:val="none" w:sz="0" w:space="0" w:color="auto"/>
      </w:divBdr>
    </w:div>
    <w:div w:id="564803668">
      <w:bodyDiv w:val="1"/>
      <w:marLeft w:val="0"/>
      <w:marRight w:val="0"/>
      <w:marTop w:val="0"/>
      <w:marBottom w:val="0"/>
      <w:divBdr>
        <w:top w:val="none" w:sz="0" w:space="0" w:color="auto"/>
        <w:left w:val="none" w:sz="0" w:space="0" w:color="auto"/>
        <w:bottom w:val="none" w:sz="0" w:space="0" w:color="auto"/>
        <w:right w:val="none" w:sz="0" w:space="0" w:color="auto"/>
      </w:divBdr>
      <w:divsChild>
        <w:div w:id="952513620">
          <w:marLeft w:val="0"/>
          <w:marRight w:val="0"/>
          <w:marTop w:val="0"/>
          <w:marBottom w:val="0"/>
          <w:divBdr>
            <w:top w:val="none" w:sz="0" w:space="0" w:color="auto"/>
            <w:left w:val="none" w:sz="0" w:space="0" w:color="auto"/>
            <w:bottom w:val="none" w:sz="0" w:space="0" w:color="auto"/>
            <w:right w:val="none" w:sz="0" w:space="0" w:color="auto"/>
          </w:divBdr>
          <w:divsChild>
            <w:div w:id="15311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5454944">
      <w:bodyDiv w:val="1"/>
      <w:marLeft w:val="0"/>
      <w:marRight w:val="0"/>
      <w:marTop w:val="0"/>
      <w:marBottom w:val="0"/>
      <w:divBdr>
        <w:top w:val="none" w:sz="0" w:space="0" w:color="auto"/>
        <w:left w:val="none" w:sz="0" w:space="0" w:color="auto"/>
        <w:bottom w:val="none" w:sz="0" w:space="0" w:color="auto"/>
        <w:right w:val="none" w:sz="0" w:space="0" w:color="auto"/>
      </w:divBdr>
      <w:divsChild>
        <w:div w:id="937642502">
          <w:marLeft w:val="0"/>
          <w:marRight w:val="0"/>
          <w:marTop w:val="0"/>
          <w:marBottom w:val="150"/>
          <w:divBdr>
            <w:top w:val="none" w:sz="0" w:space="0" w:color="auto"/>
            <w:left w:val="none" w:sz="0" w:space="0" w:color="auto"/>
            <w:bottom w:val="none" w:sz="0" w:space="0" w:color="auto"/>
            <w:right w:val="none" w:sz="0" w:space="0" w:color="auto"/>
          </w:divBdr>
          <w:divsChild>
            <w:div w:id="619262964">
              <w:marLeft w:val="0"/>
              <w:marRight w:val="0"/>
              <w:marTop w:val="0"/>
              <w:marBottom w:val="0"/>
              <w:divBdr>
                <w:top w:val="none" w:sz="0" w:space="0" w:color="auto"/>
                <w:left w:val="none" w:sz="0" w:space="0" w:color="auto"/>
                <w:bottom w:val="none" w:sz="0" w:space="0" w:color="auto"/>
                <w:right w:val="none" w:sz="0" w:space="0" w:color="auto"/>
              </w:divBdr>
              <w:divsChild>
                <w:div w:id="7542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61951">
          <w:marLeft w:val="0"/>
          <w:marRight w:val="0"/>
          <w:marTop w:val="0"/>
          <w:marBottom w:val="150"/>
          <w:divBdr>
            <w:top w:val="none" w:sz="0" w:space="0" w:color="auto"/>
            <w:left w:val="none" w:sz="0" w:space="0" w:color="auto"/>
            <w:bottom w:val="none" w:sz="0" w:space="0" w:color="auto"/>
            <w:right w:val="none" w:sz="0" w:space="0" w:color="auto"/>
          </w:divBdr>
        </w:div>
        <w:div w:id="2063402439">
          <w:marLeft w:val="0"/>
          <w:marRight w:val="0"/>
          <w:marTop w:val="0"/>
          <w:marBottom w:val="0"/>
          <w:divBdr>
            <w:top w:val="none" w:sz="0" w:space="0" w:color="auto"/>
            <w:left w:val="none" w:sz="0" w:space="0" w:color="auto"/>
            <w:bottom w:val="none" w:sz="0" w:space="0" w:color="auto"/>
            <w:right w:val="none" w:sz="0" w:space="0" w:color="auto"/>
          </w:divBdr>
          <w:divsChild>
            <w:div w:id="3978243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6037903">
      <w:bodyDiv w:val="1"/>
      <w:marLeft w:val="0"/>
      <w:marRight w:val="0"/>
      <w:marTop w:val="0"/>
      <w:marBottom w:val="0"/>
      <w:divBdr>
        <w:top w:val="none" w:sz="0" w:space="0" w:color="auto"/>
        <w:left w:val="none" w:sz="0" w:space="0" w:color="auto"/>
        <w:bottom w:val="none" w:sz="0" w:space="0" w:color="auto"/>
        <w:right w:val="none" w:sz="0" w:space="0" w:color="auto"/>
      </w:divBdr>
      <w:divsChild>
        <w:div w:id="157693673">
          <w:marLeft w:val="0"/>
          <w:marRight w:val="0"/>
          <w:marTop w:val="0"/>
          <w:marBottom w:val="0"/>
          <w:divBdr>
            <w:top w:val="none" w:sz="0" w:space="0" w:color="auto"/>
            <w:left w:val="none" w:sz="0" w:space="0" w:color="auto"/>
            <w:bottom w:val="none" w:sz="0" w:space="0" w:color="auto"/>
            <w:right w:val="none" w:sz="0" w:space="0" w:color="auto"/>
          </w:divBdr>
        </w:div>
        <w:div w:id="1385912466">
          <w:marLeft w:val="0"/>
          <w:marRight w:val="0"/>
          <w:marTop w:val="0"/>
          <w:marBottom w:val="150"/>
          <w:divBdr>
            <w:top w:val="none" w:sz="0" w:space="0" w:color="auto"/>
            <w:left w:val="none" w:sz="0" w:space="0" w:color="auto"/>
            <w:bottom w:val="none" w:sz="0" w:space="0" w:color="auto"/>
            <w:right w:val="none" w:sz="0" w:space="0" w:color="auto"/>
          </w:divBdr>
        </w:div>
      </w:divsChild>
    </w:div>
    <w:div w:id="566182750">
      <w:bodyDiv w:val="1"/>
      <w:marLeft w:val="0"/>
      <w:marRight w:val="0"/>
      <w:marTop w:val="0"/>
      <w:marBottom w:val="0"/>
      <w:divBdr>
        <w:top w:val="none" w:sz="0" w:space="0" w:color="auto"/>
        <w:left w:val="none" w:sz="0" w:space="0" w:color="auto"/>
        <w:bottom w:val="none" w:sz="0" w:space="0" w:color="auto"/>
        <w:right w:val="none" w:sz="0" w:space="0" w:color="auto"/>
      </w:divBdr>
      <w:divsChild>
        <w:div w:id="389812970">
          <w:marLeft w:val="0"/>
          <w:marRight w:val="0"/>
          <w:marTop w:val="0"/>
          <w:marBottom w:val="0"/>
          <w:divBdr>
            <w:top w:val="none" w:sz="0" w:space="0" w:color="auto"/>
            <w:left w:val="none" w:sz="0" w:space="0" w:color="auto"/>
            <w:bottom w:val="none" w:sz="0" w:space="0" w:color="auto"/>
            <w:right w:val="none" w:sz="0" w:space="0" w:color="auto"/>
          </w:divBdr>
          <w:divsChild>
            <w:div w:id="811407109">
              <w:marLeft w:val="0"/>
              <w:marRight w:val="0"/>
              <w:marTop w:val="0"/>
              <w:marBottom w:val="0"/>
              <w:divBdr>
                <w:top w:val="none" w:sz="0" w:space="0" w:color="auto"/>
                <w:left w:val="none" w:sz="0" w:space="0" w:color="auto"/>
                <w:bottom w:val="none" w:sz="0" w:space="0" w:color="auto"/>
                <w:right w:val="none" w:sz="0" w:space="0" w:color="auto"/>
              </w:divBdr>
              <w:divsChild>
                <w:div w:id="814685224">
                  <w:marLeft w:val="0"/>
                  <w:marRight w:val="0"/>
                  <w:marTop w:val="0"/>
                  <w:marBottom w:val="0"/>
                  <w:divBdr>
                    <w:top w:val="none" w:sz="0" w:space="0" w:color="auto"/>
                    <w:left w:val="none" w:sz="0" w:space="0" w:color="auto"/>
                    <w:bottom w:val="none" w:sz="0" w:space="0" w:color="auto"/>
                    <w:right w:val="none" w:sz="0" w:space="0" w:color="auto"/>
                  </w:divBdr>
                  <w:divsChild>
                    <w:div w:id="1985960974">
                      <w:marLeft w:val="0"/>
                      <w:marRight w:val="0"/>
                      <w:marTop w:val="0"/>
                      <w:marBottom w:val="0"/>
                      <w:divBdr>
                        <w:top w:val="none" w:sz="0" w:space="0" w:color="auto"/>
                        <w:left w:val="none" w:sz="0" w:space="0" w:color="auto"/>
                        <w:bottom w:val="none" w:sz="0" w:space="0" w:color="auto"/>
                        <w:right w:val="none" w:sz="0" w:space="0" w:color="auto"/>
                      </w:divBdr>
                      <w:divsChild>
                        <w:div w:id="160581450">
                          <w:marLeft w:val="0"/>
                          <w:marRight w:val="0"/>
                          <w:marTop w:val="0"/>
                          <w:marBottom w:val="0"/>
                          <w:divBdr>
                            <w:top w:val="none" w:sz="0" w:space="0" w:color="auto"/>
                            <w:left w:val="none" w:sz="0" w:space="0" w:color="auto"/>
                            <w:bottom w:val="none" w:sz="0" w:space="0" w:color="auto"/>
                            <w:right w:val="none" w:sz="0" w:space="0" w:color="auto"/>
                          </w:divBdr>
                          <w:divsChild>
                            <w:div w:id="1745952540">
                              <w:marLeft w:val="0"/>
                              <w:marRight w:val="0"/>
                              <w:marTop w:val="0"/>
                              <w:marBottom w:val="0"/>
                              <w:divBdr>
                                <w:top w:val="none" w:sz="0" w:space="0" w:color="auto"/>
                                <w:left w:val="none" w:sz="0" w:space="0" w:color="auto"/>
                                <w:bottom w:val="none" w:sz="0" w:space="0" w:color="auto"/>
                                <w:right w:val="none" w:sz="0" w:space="0" w:color="auto"/>
                              </w:divBdr>
                              <w:divsChild>
                                <w:div w:id="501238835">
                                  <w:marLeft w:val="0"/>
                                  <w:marRight w:val="0"/>
                                  <w:marTop w:val="0"/>
                                  <w:marBottom w:val="0"/>
                                  <w:divBdr>
                                    <w:top w:val="none" w:sz="0" w:space="0" w:color="auto"/>
                                    <w:left w:val="none" w:sz="0" w:space="0" w:color="auto"/>
                                    <w:bottom w:val="none" w:sz="0" w:space="0" w:color="auto"/>
                                    <w:right w:val="none" w:sz="0" w:space="0" w:color="auto"/>
                                  </w:divBdr>
                                  <w:divsChild>
                                    <w:div w:id="10896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234064">
      <w:bodyDiv w:val="1"/>
      <w:marLeft w:val="0"/>
      <w:marRight w:val="0"/>
      <w:marTop w:val="0"/>
      <w:marBottom w:val="0"/>
      <w:divBdr>
        <w:top w:val="none" w:sz="0" w:space="0" w:color="auto"/>
        <w:left w:val="none" w:sz="0" w:space="0" w:color="auto"/>
        <w:bottom w:val="none" w:sz="0" w:space="0" w:color="auto"/>
        <w:right w:val="none" w:sz="0" w:space="0" w:color="auto"/>
      </w:divBdr>
      <w:divsChild>
        <w:div w:id="678195766">
          <w:marLeft w:val="0"/>
          <w:marRight w:val="0"/>
          <w:marTop w:val="0"/>
          <w:marBottom w:val="0"/>
          <w:divBdr>
            <w:top w:val="none" w:sz="0" w:space="0" w:color="auto"/>
            <w:left w:val="none" w:sz="0" w:space="0" w:color="auto"/>
            <w:bottom w:val="none" w:sz="0" w:space="0" w:color="auto"/>
            <w:right w:val="none" w:sz="0" w:space="0" w:color="auto"/>
          </w:divBdr>
        </w:div>
      </w:divsChild>
    </w:div>
    <w:div w:id="566720075">
      <w:bodyDiv w:val="1"/>
      <w:marLeft w:val="0"/>
      <w:marRight w:val="0"/>
      <w:marTop w:val="0"/>
      <w:marBottom w:val="0"/>
      <w:divBdr>
        <w:top w:val="none" w:sz="0" w:space="0" w:color="auto"/>
        <w:left w:val="none" w:sz="0" w:space="0" w:color="auto"/>
        <w:bottom w:val="none" w:sz="0" w:space="0" w:color="auto"/>
        <w:right w:val="none" w:sz="0" w:space="0" w:color="auto"/>
      </w:divBdr>
      <w:divsChild>
        <w:div w:id="207038184">
          <w:marLeft w:val="0"/>
          <w:marRight w:val="0"/>
          <w:marTop w:val="0"/>
          <w:marBottom w:val="0"/>
          <w:divBdr>
            <w:top w:val="none" w:sz="0" w:space="0" w:color="auto"/>
            <w:left w:val="none" w:sz="0" w:space="0" w:color="auto"/>
            <w:bottom w:val="none" w:sz="0" w:space="0" w:color="auto"/>
            <w:right w:val="none" w:sz="0" w:space="0" w:color="auto"/>
          </w:divBdr>
        </w:div>
        <w:div w:id="671378075">
          <w:marLeft w:val="0"/>
          <w:marRight w:val="0"/>
          <w:marTop w:val="0"/>
          <w:marBottom w:val="0"/>
          <w:divBdr>
            <w:top w:val="none" w:sz="0" w:space="0" w:color="auto"/>
            <w:left w:val="none" w:sz="0" w:space="0" w:color="auto"/>
            <w:bottom w:val="none" w:sz="0" w:space="0" w:color="auto"/>
            <w:right w:val="none" w:sz="0" w:space="0" w:color="auto"/>
          </w:divBdr>
        </w:div>
      </w:divsChild>
    </w:div>
    <w:div w:id="567032772">
      <w:bodyDiv w:val="1"/>
      <w:marLeft w:val="0"/>
      <w:marRight w:val="0"/>
      <w:marTop w:val="0"/>
      <w:marBottom w:val="0"/>
      <w:divBdr>
        <w:top w:val="none" w:sz="0" w:space="0" w:color="auto"/>
        <w:left w:val="none" w:sz="0" w:space="0" w:color="auto"/>
        <w:bottom w:val="none" w:sz="0" w:space="0" w:color="auto"/>
        <w:right w:val="none" w:sz="0" w:space="0" w:color="auto"/>
      </w:divBdr>
      <w:divsChild>
        <w:div w:id="802424516">
          <w:marLeft w:val="0"/>
          <w:marRight w:val="0"/>
          <w:marTop w:val="0"/>
          <w:marBottom w:val="0"/>
          <w:divBdr>
            <w:top w:val="none" w:sz="0" w:space="0" w:color="auto"/>
            <w:left w:val="none" w:sz="0" w:space="0" w:color="auto"/>
            <w:bottom w:val="dotted" w:sz="6" w:space="4" w:color="DDDDDD"/>
            <w:right w:val="none" w:sz="0" w:space="0" w:color="auto"/>
          </w:divBdr>
          <w:divsChild>
            <w:div w:id="14547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8865">
      <w:bodyDiv w:val="1"/>
      <w:marLeft w:val="0"/>
      <w:marRight w:val="0"/>
      <w:marTop w:val="0"/>
      <w:marBottom w:val="0"/>
      <w:divBdr>
        <w:top w:val="none" w:sz="0" w:space="0" w:color="auto"/>
        <w:left w:val="none" w:sz="0" w:space="0" w:color="auto"/>
        <w:bottom w:val="none" w:sz="0" w:space="0" w:color="auto"/>
        <w:right w:val="none" w:sz="0" w:space="0" w:color="auto"/>
      </w:divBdr>
      <w:divsChild>
        <w:div w:id="5404440">
          <w:marLeft w:val="0"/>
          <w:marRight w:val="0"/>
          <w:marTop w:val="0"/>
          <w:marBottom w:val="150"/>
          <w:divBdr>
            <w:top w:val="none" w:sz="0" w:space="0" w:color="auto"/>
            <w:left w:val="none" w:sz="0" w:space="0" w:color="auto"/>
            <w:bottom w:val="none" w:sz="0" w:space="0" w:color="auto"/>
            <w:right w:val="none" w:sz="0" w:space="0" w:color="auto"/>
          </w:divBdr>
          <w:divsChild>
            <w:div w:id="1006326873">
              <w:marLeft w:val="0"/>
              <w:marRight w:val="0"/>
              <w:marTop w:val="0"/>
              <w:marBottom w:val="0"/>
              <w:divBdr>
                <w:top w:val="none" w:sz="0" w:space="0" w:color="auto"/>
                <w:left w:val="none" w:sz="0" w:space="0" w:color="auto"/>
                <w:bottom w:val="none" w:sz="0" w:space="0" w:color="auto"/>
                <w:right w:val="none" w:sz="0" w:space="0" w:color="auto"/>
              </w:divBdr>
              <w:divsChild>
                <w:div w:id="1680618928">
                  <w:marLeft w:val="0"/>
                  <w:marRight w:val="0"/>
                  <w:marTop w:val="0"/>
                  <w:marBottom w:val="0"/>
                  <w:divBdr>
                    <w:top w:val="none" w:sz="0" w:space="0" w:color="auto"/>
                    <w:left w:val="none" w:sz="0" w:space="0" w:color="auto"/>
                    <w:bottom w:val="none" w:sz="0" w:space="0" w:color="auto"/>
                    <w:right w:val="none" w:sz="0" w:space="0" w:color="auto"/>
                  </w:divBdr>
                  <w:divsChild>
                    <w:div w:id="1071006113">
                      <w:marLeft w:val="0"/>
                      <w:marRight w:val="150"/>
                      <w:marTop w:val="0"/>
                      <w:marBottom w:val="0"/>
                      <w:divBdr>
                        <w:top w:val="none" w:sz="0" w:space="0" w:color="auto"/>
                        <w:left w:val="none" w:sz="0" w:space="0" w:color="auto"/>
                        <w:bottom w:val="none" w:sz="0" w:space="0" w:color="auto"/>
                        <w:right w:val="none" w:sz="0" w:space="0" w:color="auto"/>
                      </w:divBdr>
                      <w:divsChild>
                        <w:div w:id="1097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58695">
          <w:marLeft w:val="0"/>
          <w:marRight w:val="0"/>
          <w:marTop w:val="0"/>
          <w:marBottom w:val="150"/>
          <w:divBdr>
            <w:top w:val="none" w:sz="0" w:space="0" w:color="auto"/>
            <w:left w:val="none" w:sz="0" w:space="0" w:color="auto"/>
            <w:bottom w:val="none" w:sz="0" w:space="0" w:color="auto"/>
            <w:right w:val="none" w:sz="0" w:space="0" w:color="auto"/>
          </w:divBdr>
        </w:div>
        <w:div w:id="1254439017">
          <w:marLeft w:val="0"/>
          <w:marRight w:val="0"/>
          <w:marTop w:val="0"/>
          <w:marBottom w:val="0"/>
          <w:divBdr>
            <w:top w:val="none" w:sz="0" w:space="0" w:color="auto"/>
            <w:left w:val="none" w:sz="0" w:space="0" w:color="auto"/>
            <w:bottom w:val="none" w:sz="0" w:space="0" w:color="auto"/>
            <w:right w:val="none" w:sz="0" w:space="0" w:color="auto"/>
          </w:divBdr>
          <w:divsChild>
            <w:div w:id="163082205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67570222">
      <w:bodyDiv w:val="1"/>
      <w:marLeft w:val="0"/>
      <w:marRight w:val="0"/>
      <w:marTop w:val="0"/>
      <w:marBottom w:val="0"/>
      <w:divBdr>
        <w:top w:val="none" w:sz="0" w:space="0" w:color="auto"/>
        <w:left w:val="none" w:sz="0" w:space="0" w:color="auto"/>
        <w:bottom w:val="none" w:sz="0" w:space="0" w:color="auto"/>
        <w:right w:val="none" w:sz="0" w:space="0" w:color="auto"/>
      </w:divBdr>
    </w:div>
    <w:div w:id="568274186">
      <w:bodyDiv w:val="1"/>
      <w:marLeft w:val="0"/>
      <w:marRight w:val="0"/>
      <w:marTop w:val="0"/>
      <w:marBottom w:val="0"/>
      <w:divBdr>
        <w:top w:val="none" w:sz="0" w:space="0" w:color="auto"/>
        <w:left w:val="none" w:sz="0" w:space="0" w:color="auto"/>
        <w:bottom w:val="none" w:sz="0" w:space="0" w:color="auto"/>
        <w:right w:val="none" w:sz="0" w:space="0" w:color="auto"/>
      </w:divBdr>
      <w:divsChild>
        <w:div w:id="7949208">
          <w:marLeft w:val="0"/>
          <w:marRight w:val="0"/>
          <w:marTop w:val="0"/>
          <w:marBottom w:val="0"/>
          <w:divBdr>
            <w:top w:val="none" w:sz="0" w:space="0" w:color="auto"/>
            <w:left w:val="none" w:sz="0" w:space="0" w:color="auto"/>
            <w:bottom w:val="none" w:sz="0" w:space="0" w:color="auto"/>
            <w:right w:val="none" w:sz="0" w:space="0" w:color="auto"/>
          </w:divBdr>
          <w:divsChild>
            <w:div w:id="1505706779">
              <w:marLeft w:val="0"/>
              <w:marRight w:val="0"/>
              <w:marTop w:val="0"/>
              <w:marBottom w:val="0"/>
              <w:divBdr>
                <w:top w:val="none" w:sz="0" w:space="0" w:color="auto"/>
                <w:left w:val="none" w:sz="0" w:space="0" w:color="auto"/>
                <w:bottom w:val="none" w:sz="0" w:space="0" w:color="auto"/>
                <w:right w:val="none" w:sz="0" w:space="0" w:color="auto"/>
              </w:divBdr>
              <w:divsChild>
                <w:div w:id="423376945">
                  <w:marLeft w:val="0"/>
                  <w:marRight w:val="0"/>
                  <w:marTop w:val="0"/>
                  <w:marBottom w:val="0"/>
                  <w:divBdr>
                    <w:top w:val="none" w:sz="0" w:space="0" w:color="auto"/>
                    <w:left w:val="none" w:sz="0" w:space="0" w:color="auto"/>
                    <w:bottom w:val="none" w:sz="0" w:space="0" w:color="auto"/>
                    <w:right w:val="none" w:sz="0" w:space="0" w:color="auto"/>
                  </w:divBdr>
                  <w:divsChild>
                    <w:div w:id="600376117">
                      <w:marLeft w:val="0"/>
                      <w:marRight w:val="0"/>
                      <w:marTop w:val="0"/>
                      <w:marBottom w:val="0"/>
                      <w:divBdr>
                        <w:top w:val="none" w:sz="0" w:space="0" w:color="auto"/>
                        <w:left w:val="none" w:sz="0" w:space="0" w:color="auto"/>
                        <w:bottom w:val="none" w:sz="0" w:space="0" w:color="auto"/>
                        <w:right w:val="none" w:sz="0" w:space="0" w:color="auto"/>
                      </w:divBdr>
                      <w:divsChild>
                        <w:div w:id="1017542138">
                          <w:marLeft w:val="0"/>
                          <w:marRight w:val="0"/>
                          <w:marTop w:val="0"/>
                          <w:marBottom w:val="0"/>
                          <w:divBdr>
                            <w:top w:val="none" w:sz="0" w:space="0" w:color="auto"/>
                            <w:left w:val="none" w:sz="0" w:space="0" w:color="auto"/>
                            <w:bottom w:val="none" w:sz="0" w:space="0" w:color="auto"/>
                            <w:right w:val="none" w:sz="0" w:space="0" w:color="auto"/>
                          </w:divBdr>
                          <w:divsChild>
                            <w:div w:id="509301567">
                              <w:marLeft w:val="0"/>
                              <w:marRight w:val="0"/>
                              <w:marTop w:val="0"/>
                              <w:marBottom w:val="0"/>
                              <w:divBdr>
                                <w:top w:val="none" w:sz="0" w:space="0" w:color="auto"/>
                                <w:left w:val="none" w:sz="0" w:space="0" w:color="auto"/>
                                <w:bottom w:val="none" w:sz="0" w:space="0" w:color="auto"/>
                                <w:right w:val="none" w:sz="0" w:space="0" w:color="auto"/>
                              </w:divBdr>
                              <w:divsChild>
                                <w:div w:id="332076668">
                                  <w:marLeft w:val="0"/>
                                  <w:marRight w:val="0"/>
                                  <w:marTop w:val="0"/>
                                  <w:marBottom w:val="0"/>
                                  <w:divBdr>
                                    <w:top w:val="none" w:sz="0" w:space="0" w:color="auto"/>
                                    <w:left w:val="none" w:sz="0" w:space="0" w:color="auto"/>
                                    <w:bottom w:val="none" w:sz="0" w:space="0" w:color="auto"/>
                                    <w:right w:val="none" w:sz="0" w:space="0" w:color="auto"/>
                                  </w:divBdr>
                                  <w:divsChild>
                                    <w:div w:id="1078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537597">
      <w:bodyDiv w:val="1"/>
      <w:marLeft w:val="0"/>
      <w:marRight w:val="0"/>
      <w:marTop w:val="0"/>
      <w:marBottom w:val="0"/>
      <w:divBdr>
        <w:top w:val="none" w:sz="0" w:space="0" w:color="auto"/>
        <w:left w:val="none" w:sz="0" w:space="0" w:color="auto"/>
        <w:bottom w:val="none" w:sz="0" w:space="0" w:color="auto"/>
        <w:right w:val="none" w:sz="0" w:space="0" w:color="auto"/>
      </w:divBdr>
      <w:divsChild>
        <w:div w:id="1562249728">
          <w:marLeft w:val="0"/>
          <w:marRight w:val="0"/>
          <w:marTop w:val="0"/>
          <w:marBottom w:val="150"/>
          <w:divBdr>
            <w:top w:val="none" w:sz="0" w:space="0" w:color="auto"/>
            <w:left w:val="none" w:sz="0" w:space="0" w:color="auto"/>
            <w:bottom w:val="none" w:sz="0" w:space="0" w:color="auto"/>
            <w:right w:val="none" w:sz="0" w:space="0" w:color="auto"/>
          </w:divBdr>
        </w:div>
      </w:divsChild>
    </w:div>
    <w:div w:id="568686076">
      <w:bodyDiv w:val="1"/>
      <w:marLeft w:val="0"/>
      <w:marRight w:val="0"/>
      <w:marTop w:val="0"/>
      <w:marBottom w:val="0"/>
      <w:divBdr>
        <w:top w:val="none" w:sz="0" w:space="0" w:color="auto"/>
        <w:left w:val="none" w:sz="0" w:space="0" w:color="auto"/>
        <w:bottom w:val="none" w:sz="0" w:space="0" w:color="auto"/>
        <w:right w:val="none" w:sz="0" w:space="0" w:color="auto"/>
      </w:divBdr>
      <w:divsChild>
        <w:div w:id="1855683033">
          <w:marLeft w:val="0"/>
          <w:marRight w:val="0"/>
          <w:marTop w:val="0"/>
          <w:marBottom w:val="0"/>
          <w:divBdr>
            <w:top w:val="none" w:sz="0" w:space="0" w:color="auto"/>
            <w:left w:val="none" w:sz="0" w:space="0" w:color="auto"/>
            <w:bottom w:val="none" w:sz="0" w:space="0" w:color="auto"/>
            <w:right w:val="none" w:sz="0" w:space="0" w:color="auto"/>
          </w:divBdr>
        </w:div>
      </w:divsChild>
    </w:div>
    <w:div w:id="568728870">
      <w:bodyDiv w:val="1"/>
      <w:marLeft w:val="0"/>
      <w:marRight w:val="0"/>
      <w:marTop w:val="0"/>
      <w:marBottom w:val="0"/>
      <w:divBdr>
        <w:top w:val="none" w:sz="0" w:space="0" w:color="auto"/>
        <w:left w:val="none" w:sz="0" w:space="0" w:color="auto"/>
        <w:bottom w:val="none" w:sz="0" w:space="0" w:color="auto"/>
        <w:right w:val="none" w:sz="0" w:space="0" w:color="auto"/>
      </w:divBdr>
      <w:divsChild>
        <w:div w:id="1034378854">
          <w:marLeft w:val="0"/>
          <w:marRight w:val="0"/>
          <w:marTop w:val="0"/>
          <w:marBottom w:val="0"/>
          <w:divBdr>
            <w:top w:val="none" w:sz="0" w:space="0" w:color="auto"/>
            <w:left w:val="none" w:sz="0" w:space="0" w:color="auto"/>
            <w:bottom w:val="none" w:sz="0" w:space="0" w:color="auto"/>
            <w:right w:val="none" w:sz="0" w:space="0" w:color="auto"/>
          </w:divBdr>
          <w:divsChild>
            <w:div w:id="1824076585">
              <w:marLeft w:val="0"/>
              <w:marRight w:val="0"/>
              <w:marTop w:val="0"/>
              <w:marBottom w:val="0"/>
              <w:divBdr>
                <w:top w:val="none" w:sz="0" w:space="0" w:color="auto"/>
                <w:left w:val="none" w:sz="0" w:space="0" w:color="auto"/>
                <w:bottom w:val="none" w:sz="0" w:space="0" w:color="auto"/>
                <w:right w:val="none" w:sz="0" w:space="0" w:color="auto"/>
              </w:divBdr>
              <w:divsChild>
                <w:div w:id="1901556300">
                  <w:marLeft w:val="0"/>
                  <w:marRight w:val="0"/>
                  <w:marTop w:val="0"/>
                  <w:marBottom w:val="0"/>
                  <w:divBdr>
                    <w:top w:val="none" w:sz="0" w:space="0" w:color="auto"/>
                    <w:left w:val="none" w:sz="0" w:space="0" w:color="auto"/>
                    <w:bottom w:val="none" w:sz="0" w:space="0" w:color="auto"/>
                    <w:right w:val="none" w:sz="0" w:space="0" w:color="auto"/>
                  </w:divBdr>
                  <w:divsChild>
                    <w:div w:id="1693610799">
                      <w:marLeft w:val="0"/>
                      <w:marRight w:val="0"/>
                      <w:marTop w:val="0"/>
                      <w:marBottom w:val="0"/>
                      <w:divBdr>
                        <w:top w:val="none" w:sz="0" w:space="0" w:color="auto"/>
                        <w:left w:val="none" w:sz="0" w:space="0" w:color="auto"/>
                        <w:bottom w:val="none" w:sz="0" w:space="0" w:color="auto"/>
                        <w:right w:val="none" w:sz="0" w:space="0" w:color="auto"/>
                      </w:divBdr>
                      <w:divsChild>
                        <w:div w:id="1040977126">
                          <w:marLeft w:val="0"/>
                          <w:marRight w:val="0"/>
                          <w:marTop w:val="0"/>
                          <w:marBottom w:val="0"/>
                          <w:divBdr>
                            <w:top w:val="none" w:sz="0" w:space="0" w:color="auto"/>
                            <w:left w:val="none" w:sz="0" w:space="0" w:color="auto"/>
                            <w:bottom w:val="none" w:sz="0" w:space="0" w:color="auto"/>
                            <w:right w:val="none" w:sz="0" w:space="0" w:color="auto"/>
                          </w:divBdr>
                          <w:divsChild>
                            <w:div w:id="1320619684">
                              <w:marLeft w:val="0"/>
                              <w:marRight w:val="0"/>
                              <w:marTop w:val="0"/>
                              <w:marBottom w:val="0"/>
                              <w:divBdr>
                                <w:top w:val="none" w:sz="0" w:space="0" w:color="auto"/>
                                <w:left w:val="none" w:sz="0" w:space="0" w:color="auto"/>
                                <w:bottom w:val="none" w:sz="0" w:space="0" w:color="auto"/>
                                <w:right w:val="none" w:sz="0" w:space="0" w:color="auto"/>
                              </w:divBdr>
                              <w:divsChild>
                                <w:div w:id="49121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8221">
      <w:bodyDiv w:val="1"/>
      <w:marLeft w:val="0"/>
      <w:marRight w:val="0"/>
      <w:marTop w:val="0"/>
      <w:marBottom w:val="0"/>
      <w:divBdr>
        <w:top w:val="none" w:sz="0" w:space="0" w:color="auto"/>
        <w:left w:val="none" w:sz="0" w:space="0" w:color="auto"/>
        <w:bottom w:val="none" w:sz="0" w:space="0" w:color="auto"/>
        <w:right w:val="none" w:sz="0" w:space="0" w:color="auto"/>
      </w:divBdr>
      <w:divsChild>
        <w:div w:id="785198277">
          <w:marLeft w:val="0"/>
          <w:marRight w:val="0"/>
          <w:marTop w:val="0"/>
          <w:marBottom w:val="0"/>
          <w:divBdr>
            <w:top w:val="none" w:sz="0" w:space="0" w:color="auto"/>
            <w:left w:val="none" w:sz="0" w:space="0" w:color="auto"/>
            <w:bottom w:val="none" w:sz="0" w:space="0" w:color="auto"/>
            <w:right w:val="none" w:sz="0" w:space="0" w:color="auto"/>
          </w:divBdr>
          <w:divsChild>
            <w:div w:id="1237085566">
              <w:marLeft w:val="0"/>
              <w:marRight w:val="150"/>
              <w:marTop w:val="0"/>
              <w:marBottom w:val="0"/>
              <w:divBdr>
                <w:top w:val="none" w:sz="0" w:space="0" w:color="auto"/>
                <w:left w:val="none" w:sz="0" w:space="0" w:color="auto"/>
                <w:bottom w:val="none" w:sz="0" w:space="0" w:color="auto"/>
                <w:right w:val="none" w:sz="0" w:space="0" w:color="auto"/>
              </w:divBdr>
              <w:divsChild>
                <w:div w:id="1526824610">
                  <w:marLeft w:val="0"/>
                  <w:marRight w:val="0"/>
                  <w:marTop w:val="0"/>
                  <w:marBottom w:val="0"/>
                  <w:divBdr>
                    <w:top w:val="none" w:sz="0" w:space="0" w:color="auto"/>
                    <w:left w:val="none" w:sz="0" w:space="0" w:color="auto"/>
                    <w:bottom w:val="none" w:sz="0" w:space="0" w:color="auto"/>
                    <w:right w:val="none" w:sz="0" w:space="0" w:color="auto"/>
                  </w:divBdr>
                </w:div>
              </w:divsChild>
            </w:div>
            <w:div w:id="1268385511">
              <w:marLeft w:val="0"/>
              <w:marRight w:val="150"/>
              <w:marTop w:val="0"/>
              <w:marBottom w:val="0"/>
              <w:divBdr>
                <w:top w:val="none" w:sz="0" w:space="0" w:color="auto"/>
                <w:left w:val="none" w:sz="0" w:space="0" w:color="auto"/>
                <w:bottom w:val="none" w:sz="0" w:space="0" w:color="auto"/>
                <w:right w:val="none" w:sz="0" w:space="0" w:color="auto"/>
              </w:divBdr>
            </w:div>
            <w:div w:id="14002517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569115619">
      <w:bodyDiv w:val="1"/>
      <w:marLeft w:val="0"/>
      <w:marRight w:val="0"/>
      <w:marTop w:val="0"/>
      <w:marBottom w:val="0"/>
      <w:divBdr>
        <w:top w:val="none" w:sz="0" w:space="0" w:color="auto"/>
        <w:left w:val="none" w:sz="0" w:space="0" w:color="auto"/>
        <w:bottom w:val="none" w:sz="0" w:space="0" w:color="auto"/>
        <w:right w:val="none" w:sz="0" w:space="0" w:color="auto"/>
      </w:divBdr>
      <w:divsChild>
        <w:div w:id="701394616">
          <w:marLeft w:val="0"/>
          <w:marRight w:val="0"/>
          <w:marTop w:val="0"/>
          <w:marBottom w:val="0"/>
          <w:divBdr>
            <w:top w:val="none" w:sz="0" w:space="0" w:color="auto"/>
            <w:left w:val="none" w:sz="0" w:space="0" w:color="auto"/>
            <w:bottom w:val="none" w:sz="0" w:space="0" w:color="auto"/>
            <w:right w:val="none" w:sz="0" w:space="0" w:color="auto"/>
          </w:divBdr>
          <w:divsChild>
            <w:div w:id="826823493">
              <w:marLeft w:val="0"/>
              <w:marRight w:val="0"/>
              <w:marTop w:val="225"/>
              <w:marBottom w:val="225"/>
              <w:divBdr>
                <w:top w:val="none" w:sz="0" w:space="0" w:color="auto"/>
                <w:left w:val="none" w:sz="0" w:space="0" w:color="auto"/>
                <w:bottom w:val="none" w:sz="0" w:space="0" w:color="auto"/>
                <w:right w:val="none" w:sz="0" w:space="0" w:color="auto"/>
              </w:divBdr>
            </w:div>
          </w:divsChild>
        </w:div>
        <w:div w:id="878712738">
          <w:marLeft w:val="0"/>
          <w:marRight w:val="0"/>
          <w:marTop w:val="0"/>
          <w:marBottom w:val="150"/>
          <w:divBdr>
            <w:top w:val="none" w:sz="0" w:space="0" w:color="auto"/>
            <w:left w:val="none" w:sz="0" w:space="0" w:color="auto"/>
            <w:bottom w:val="none" w:sz="0" w:space="0" w:color="auto"/>
            <w:right w:val="none" w:sz="0" w:space="0" w:color="auto"/>
          </w:divBdr>
        </w:div>
        <w:div w:id="1265652349">
          <w:marLeft w:val="0"/>
          <w:marRight w:val="0"/>
          <w:marTop w:val="0"/>
          <w:marBottom w:val="150"/>
          <w:divBdr>
            <w:top w:val="none" w:sz="0" w:space="0" w:color="auto"/>
            <w:left w:val="none" w:sz="0" w:space="0" w:color="auto"/>
            <w:bottom w:val="none" w:sz="0" w:space="0" w:color="auto"/>
            <w:right w:val="none" w:sz="0" w:space="0" w:color="auto"/>
          </w:divBdr>
          <w:divsChild>
            <w:div w:id="1012024140">
              <w:marLeft w:val="0"/>
              <w:marRight w:val="0"/>
              <w:marTop w:val="0"/>
              <w:marBottom w:val="0"/>
              <w:divBdr>
                <w:top w:val="none" w:sz="0" w:space="0" w:color="auto"/>
                <w:left w:val="none" w:sz="0" w:space="0" w:color="auto"/>
                <w:bottom w:val="none" w:sz="0" w:space="0" w:color="auto"/>
                <w:right w:val="none" w:sz="0" w:space="0" w:color="auto"/>
              </w:divBdr>
              <w:divsChild>
                <w:div w:id="6876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8590">
      <w:bodyDiv w:val="1"/>
      <w:marLeft w:val="0"/>
      <w:marRight w:val="0"/>
      <w:marTop w:val="0"/>
      <w:marBottom w:val="0"/>
      <w:divBdr>
        <w:top w:val="none" w:sz="0" w:space="0" w:color="auto"/>
        <w:left w:val="none" w:sz="0" w:space="0" w:color="auto"/>
        <w:bottom w:val="none" w:sz="0" w:space="0" w:color="auto"/>
        <w:right w:val="none" w:sz="0" w:space="0" w:color="auto"/>
      </w:divBdr>
      <w:divsChild>
        <w:div w:id="1280068370">
          <w:marLeft w:val="0"/>
          <w:marRight w:val="0"/>
          <w:marTop w:val="0"/>
          <w:marBottom w:val="150"/>
          <w:divBdr>
            <w:top w:val="none" w:sz="0" w:space="0" w:color="auto"/>
            <w:left w:val="none" w:sz="0" w:space="0" w:color="auto"/>
            <w:bottom w:val="none" w:sz="0" w:space="0" w:color="auto"/>
            <w:right w:val="none" w:sz="0" w:space="0" w:color="auto"/>
          </w:divBdr>
        </w:div>
      </w:divsChild>
    </w:div>
    <w:div w:id="569735881">
      <w:bodyDiv w:val="1"/>
      <w:marLeft w:val="0"/>
      <w:marRight w:val="0"/>
      <w:marTop w:val="0"/>
      <w:marBottom w:val="0"/>
      <w:divBdr>
        <w:top w:val="none" w:sz="0" w:space="0" w:color="auto"/>
        <w:left w:val="none" w:sz="0" w:space="0" w:color="auto"/>
        <w:bottom w:val="none" w:sz="0" w:space="0" w:color="auto"/>
        <w:right w:val="none" w:sz="0" w:space="0" w:color="auto"/>
      </w:divBdr>
      <w:divsChild>
        <w:div w:id="989596460">
          <w:marLeft w:val="0"/>
          <w:marRight w:val="0"/>
          <w:marTop w:val="0"/>
          <w:marBottom w:val="150"/>
          <w:divBdr>
            <w:top w:val="none" w:sz="0" w:space="0" w:color="auto"/>
            <w:left w:val="none" w:sz="0" w:space="0" w:color="auto"/>
            <w:bottom w:val="none" w:sz="0" w:space="0" w:color="auto"/>
            <w:right w:val="none" w:sz="0" w:space="0" w:color="auto"/>
          </w:divBdr>
        </w:div>
      </w:divsChild>
    </w:div>
    <w:div w:id="569773977">
      <w:bodyDiv w:val="1"/>
      <w:marLeft w:val="0"/>
      <w:marRight w:val="0"/>
      <w:marTop w:val="0"/>
      <w:marBottom w:val="0"/>
      <w:divBdr>
        <w:top w:val="none" w:sz="0" w:space="0" w:color="auto"/>
        <w:left w:val="none" w:sz="0" w:space="0" w:color="auto"/>
        <w:bottom w:val="none" w:sz="0" w:space="0" w:color="auto"/>
        <w:right w:val="none" w:sz="0" w:space="0" w:color="auto"/>
      </w:divBdr>
    </w:div>
    <w:div w:id="569850236">
      <w:bodyDiv w:val="1"/>
      <w:marLeft w:val="0"/>
      <w:marRight w:val="0"/>
      <w:marTop w:val="0"/>
      <w:marBottom w:val="0"/>
      <w:divBdr>
        <w:top w:val="none" w:sz="0" w:space="0" w:color="auto"/>
        <w:left w:val="none" w:sz="0" w:space="0" w:color="auto"/>
        <w:bottom w:val="none" w:sz="0" w:space="0" w:color="auto"/>
        <w:right w:val="none" w:sz="0" w:space="0" w:color="auto"/>
      </w:divBdr>
      <w:divsChild>
        <w:div w:id="690574853">
          <w:marLeft w:val="0"/>
          <w:marRight w:val="0"/>
          <w:marTop w:val="0"/>
          <w:marBottom w:val="150"/>
          <w:divBdr>
            <w:top w:val="none" w:sz="0" w:space="0" w:color="auto"/>
            <w:left w:val="none" w:sz="0" w:space="0" w:color="auto"/>
            <w:bottom w:val="none" w:sz="0" w:space="0" w:color="auto"/>
            <w:right w:val="none" w:sz="0" w:space="0" w:color="auto"/>
          </w:divBdr>
        </w:div>
      </w:divsChild>
    </w:div>
    <w:div w:id="570193982">
      <w:bodyDiv w:val="1"/>
      <w:marLeft w:val="0"/>
      <w:marRight w:val="0"/>
      <w:marTop w:val="0"/>
      <w:marBottom w:val="0"/>
      <w:divBdr>
        <w:top w:val="none" w:sz="0" w:space="0" w:color="auto"/>
        <w:left w:val="none" w:sz="0" w:space="0" w:color="auto"/>
        <w:bottom w:val="none" w:sz="0" w:space="0" w:color="auto"/>
        <w:right w:val="none" w:sz="0" w:space="0" w:color="auto"/>
      </w:divBdr>
    </w:div>
    <w:div w:id="570428626">
      <w:bodyDiv w:val="1"/>
      <w:marLeft w:val="0"/>
      <w:marRight w:val="0"/>
      <w:marTop w:val="0"/>
      <w:marBottom w:val="0"/>
      <w:divBdr>
        <w:top w:val="none" w:sz="0" w:space="0" w:color="auto"/>
        <w:left w:val="none" w:sz="0" w:space="0" w:color="auto"/>
        <w:bottom w:val="none" w:sz="0" w:space="0" w:color="auto"/>
        <w:right w:val="none" w:sz="0" w:space="0" w:color="auto"/>
      </w:divBdr>
      <w:divsChild>
        <w:div w:id="296642231">
          <w:marLeft w:val="0"/>
          <w:marRight w:val="0"/>
          <w:marTop w:val="0"/>
          <w:marBottom w:val="300"/>
          <w:divBdr>
            <w:top w:val="none" w:sz="0" w:space="0" w:color="auto"/>
            <w:left w:val="none" w:sz="0" w:space="0" w:color="auto"/>
            <w:bottom w:val="none" w:sz="0" w:space="0" w:color="auto"/>
            <w:right w:val="none" w:sz="0" w:space="0" w:color="auto"/>
          </w:divBdr>
          <w:divsChild>
            <w:div w:id="1790782764">
              <w:marLeft w:val="0"/>
              <w:marRight w:val="0"/>
              <w:marTop w:val="0"/>
              <w:marBottom w:val="0"/>
              <w:divBdr>
                <w:top w:val="none" w:sz="0" w:space="0" w:color="auto"/>
                <w:left w:val="none" w:sz="0" w:space="0" w:color="auto"/>
                <w:bottom w:val="none" w:sz="0" w:space="0" w:color="auto"/>
                <w:right w:val="none" w:sz="0" w:space="0" w:color="auto"/>
              </w:divBdr>
            </w:div>
          </w:divsChild>
        </w:div>
        <w:div w:id="624624057">
          <w:marLeft w:val="0"/>
          <w:marRight w:val="0"/>
          <w:marTop w:val="0"/>
          <w:marBottom w:val="0"/>
          <w:divBdr>
            <w:top w:val="none" w:sz="0" w:space="0" w:color="auto"/>
            <w:left w:val="none" w:sz="0" w:space="0" w:color="auto"/>
            <w:bottom w:val="none" w:sz="0" w:space="0" w:color="auto"/>
            <w:right w:val="none" w:sz="0" w:space="0" w:color="auto"/>
          </w:divBdr>
        </w:div>
        <w:div w:id="1437864213">
          <w:marLeft w:val="0"/>
          <w:marRight w:val="0"/>
          <w:marTop w:val="0"/>
          <w:marBottom w:val="75"/>
          <w:divBdr>
            <w:top w:val="none" w:sz="0" w:space="0" w:color="auto"/>
            <w:left w:val="none" w:sz="0" w:space="0" w:color="auto"/>
            <w:bottom w:val="none" w:sz="0" w:space="0" w:color="auto"/>
            <w:right w:val="none" w:sz="0" w:space="0" w:color="auto"/>
          </w:divBdr>
        </w:div>
        <w:div w:id="1891068931">
          <w:marLeft w:val="0"/>
          <w:marRight w:val="0"/>
          <w:marTop w:val="0"/>
          <w:marBottom w:val="0"/>
          <w:divBdr>
            <w:top w:val="none" w:sz="0" w:space="0" w:color="auto"/>
            <w:left w:val="none" w:sz="0" w:space="0" w:color="auto"/>
            <w:bottom w:val="none" w:sz="0" w:space="0" w:color="auto"/>
            <w:right w:val="none" w:sz="0" w:space="0" w:color="auto"/>
          </w:divBdr>
          <w:divsChild>
            <w:div w:id="1786652734">
              <w:marLeft w:val="0"/>
              <w:marRight w:val="0"/>
              <w:marTop w:val="0"/>
              <w:marBottom w:val="0"/>
              <w:divBdr>
                <w:top w:val="none" w:sz="0" w:space="0" w:color="auto"/>
                <w:left w:val="none" w:sz="0" w:space="0" w:color="auto"/>
                <w:bottom w:val="none" w:sz="0" w:space="0" w:color="auto"/>
                <w:right w:val="none" w:sz="0" w:space="0" w:color="auto"/>
              </w:divBdr>
              <w:divsChild>
                <w:div w:id="17414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3328">
      <w:bodyDiv w:val="1"/>
      <w:marLeft w:val="0"/>
      <w:marRight w:val="0"/>
      <w:marTop w:val="0"/>
      <w:marBottom w:val="0"/>
      <w:divBdr>
        <w:top w:val="none" w:sz="0" w:space="0" w:color="auto"/>
        <w:left w:val="none" w:sz="0" w:space="0" w:color="auto"/>
        <w:bottom w:val="none" w:sz="0" w:space="0" w:color="auto"/>
        <w:right w:val="none" w:sz="0" w:space="0" w:color="auto"/>
      </w:divBdr>
    </w:div>
    <w:div w:id="570700821">
      <w:bodyDiv w:val="1"/>
      <w:marLeft w:val="0"/>
      <w:marRight w:val="0"/>
      <w:marTop w:val="0"/>
      <w:marBottom w:val="0"/>
      <w:divBdr>
        <w:top w:val="none" w:sz="0" w:space="0" w:color="auto"/>
        <w:left w:val="none" w:sz="0" w:space="0" w:color="auto"/>
        <w:bottom w:val="none" w:sz="0" w:space="0" w:color="auto"/>
        <w:right w:val="none" w:sz="0" w:space="0" w:color="auto"/>
      </w:divBdr>
      <w:divsChild>
        <w:div w:id="1345983540">
          <w:marLeft w:val="0"/>
          <w:marRight w:val="0"/>
          <w:marTop w:val="0"/>
          <w:marBottom w:val="0"/>
          <w:divBdr>
            <w:top w:val="none" w:sz="0" w:space="0" w:color="auto"/>
            <w:left w:val="none" w:sz="0" w:space="0" w:color="auto"/>
            <w:bottom w:val="none" w:sz="0" w:space="0" w:color="auto"/>
            <w:right w:val="none" w:sz="0" w:space="0" w:color="auto"/>
          </w:divBdr>
          <w:divsChild>
            <w:div w:id="2180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75029">
      <w:bodyDiv w:val="1"/>
      <w:marLeft w:val="0"/>
      <w:marRight w:val="0"/>
      <w:marTop w:val="0"/>
      <w:marBottom w:val="0"/>
      <w:divBdr>
        <w:top w:val="none" w:sz="0" w:space="0" w:color="auto"/>
        <w:left w:val="none" w:sz="0" w:space="0" w:color="auto"/>
        <w:bottom w:val="none" w:sz="0" w:space="0" w:color="auto"/>
        <w:right w:val="none" w:sz="0" w:space="0" w:color="auto"/>
      </w:divBdr>
    </w:div>
    <w:div w:id="571736546">
      <w:bodyDiv w:val="1"/>
      <w:marLeft w:val="0"/>
      <w:marRight w:val="0"/>
      <w:marTop w:val="0"/>
      <w:marBottom w:val="0"/>
      <w:divBdr>
        <w:top w:val="none" w:sz="0" w:space="0" w:color="auto"/>
        <w:left w:val="none" w:sz="0" w:space="0" w:color="auto"/>
        <w:bottom w:val="none" w:sz="0" w:space="0" w:color="auto"/>
        <w:right w:val="none" w:sz="0" w:space="0" w:color="auto"/>
      </w:divBdr>
    </w:div>
    <w:div w:id="572549098">
      <w:bodyDiv w:val="1"/>
      <w:marLeft w:val="0"/>
      <w:marRight w:val="0"/>
      <w:marTop w:val="0"/>
      <w:marBottom w:val="0"/>
      <w:divBdr>
        <w:top w:val="none" w:sz="0" w:space="0" w:color="auto"/>
        <w:left w:val="none" w:sz="0" w:space="0" w:color="auto"/>
        <w:bottom w:val="none" w:sz="0" w:space="0" w:color="auto"/>
        <w:right w:val="none" w:sz="0" w:space="0" w:color="auto"/>
      </w:divBdr>
      <w:divsChild>
        <w:div w:id="1579906130">
          <w:marLeft w:val="0"/>
          <w:marRight w:val="0"/>
          <w:marTop w:val="0"/>
          <w:marBottom w:val="0"/>
          <w:divBdr>
            <w:top w:val="none" w:sz="0" w:space="0" w:color="auto"/>
            <w:left w:val="none" w:sz="0" w:space="0" w:color="auto"/>
            <w:bottom w:val="none" w:sz="0" w:space="0" w:color="auto"/>
            <w:right w:val="none" w:sz="0" w:space="0" w:color="auto"/>
          </w:divBdr>
          <w:divsChild>
            <w:div w:id="1307590025">
              <w:marLeft w:val="0"/>
              <w:marRight w:val="0"/>
              <w:marTop w:val="0"/>
              <w:marBottom w:val="0"/>
              <w:divBdr>
                <w:top w:val="none" w:sz="0" w:space="0" w:color="auto"/>
                <w:left w:val="none" w:sz="0" w:space="0" w:color="auto"/>
                <w:bottom w:val="none" w:sz="0" w:space="0" w:color="auto"/>
                <w:right w:val="none" w:sz="0" w:space="0" w:color="auto"/>
              </w:divBdr>
              <w:divsChild>
                <w:div w:id="885064269">
                  <w:marLeft w:val="0"/>
                  <w:marRight w:val="0"/>
                  <w:marTop w:val="0"/>
                  <w:marBottom w:val="0"/>
                  <w:divBdr>
                    <w:top w:val="none" w:sz="0" w:space="0" w:color="auto"/>
                    <w:left w:val="none" w:sz="0" w:space="0" w:color="auto"/>
                    <w:bottom w:val="none" w:sz="0" w:space="0" w:color="auto"/>
                    <w:right w:val="none" w:sz="0" w:space="0" w:color="auto"/>
                  </w:divBdr>
                  <w:divsChild>
                    <w:div w:id="946501852">
                      <w:marLeft w:val="0"/>
                      <w:marRight w:val="0"/>
                      <w:marTop w:val="0"/>
                      <w:marBottom w:val="0"/>
                      <w:divBdr>
                        <w:top w:val="none" w:sz="0" w:space="0" w:color="auto"/>
                        <w:left w:val="none" w:sz="0" w:space="0" w:color="auto"/>
                        <w:bottom w:val="none" w:sz="0" w:space="0" w:color="auto"/>
                        <w:right w:val="none" w:sz="0" w:space="0" w:color="auto"/>
                      </w:divBdr>
                      <w:divsChild>
                        <w:div w:id="356859833">
                          <w:marLeft w:val="0"/>
                          <w:marRight w:val="0"/>
                          <w:marTop w:val="0"/>
                          <w:marBottom w:val="0"/>
                          <w:divBdr>
                            <w:top w:val="none" w:sz="0" w:space="0" w:color="auto"/>
                            <w:left w:val="none" w:sz="0" w:space="0" w:color="auto"/>
                            <w:bottom w:val="none" w:sz="0" w:space="0" w:color="auto"/>
                            <w:right w:val="none" w:sz="0" w:space="0" w:color="auto"/>
                          </w:divBdr>
                          <w:divsChild>
                            <w:div w:id="1383820863">
                              <w:marLeft w:val="0"/>
                              <w:marRight w:val="0"/>
                              <w:marTop w:val="0"/>
                              <w:marBottom w:val="0"/>
                              <w:divBdr>
                                <w:top w:val="none" w:sz="0" w:space="0" w:color="auto"/>
                                <w:left w:val="none" w:sz="0" w:space="0" w:color="auto"/>
                                <w:bottom w:val="none" w:sz="0" w:space="0" w:color="auto"/>
                                <w:right w:val="none" w:sz="0" w:space="0" w:color="auto"/>
                              </w:divBdr>
                              <w:divsChild>
                                <w:div w:id="1772579973">
                                  <w:marLeft w:val="0"/>
                                  <w:marRight w:val="0"/>
                                  <w:marTop w:val="0"/>
                                  <w:marBottom w:val="0"/>
                                  <w:divBdr>
                                    <w:top w:val="none" w:sz="0" w:space="0" w:color="auto"/>
                                    <w:left w:val="none" w:sz="0" w:space="0" w:color="auto"/>
                                    <w:bottom w:val="none" w:sz="0" w:space="0" w:color="auto"/>
                                    <w:right w:val="none" w:sz="0" w:space="0" w:color="auto"/>
                                  </w:divBdr>
                                  <w:divsChild>
                                    <w:div w:id="20636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591795">
      <w:bodyDiv w:val="1"/>
      <w:marLeft w:val="0"/>
      <w:marRight w:val="0"/>
      <w:marTop w:val="0"/>
      <w:marBottom w:val="0"/>
      <w:divBdr>
        <w:top w:val="none" w:sz="0" w:space="0" w:color="auto"/>
        <w:left w:val="none" w:sz="0" w:space="0" w:color="auto"/>
        <w:bottom w:val="none" w:sz="0" w:space="0" w:color="auto"/>
        <w:right w:val="none" w:sz="0" w:space="0" w:color="auto"/>
      </w:divBdr>
      <w:divsChild>
        <w:div w:id="22293997">
          <w:marLeft w:val="0"/>
          <w:marRight w:val="0"/>
          <w:marTop w:val="0"/>
          <w:marBottom w:val="300"/>
          <w:divBdr>
            <w:top w:val="none" w:sz="0" w:space="0" w:color="auto"/>
            <w:left w:val="none" w:sz="0" w:space="0" w:color="auto"/>
            <w:bottom w:val="none" w:sz="0" w:space="0" w:color="auto"/>
            <w:right w:val="none" w:sz="0" w:space="0" w:color="auto"/>
          </w:divBdr>
          <w:divsChild>
            <w:div w:id="338123759">
              <w:marLeft w:val="0"/>
              <w:marRight w:val="0"/>
              <w:marTop w:val="0"/>
              <w:marBottom w:val="0"/>
              <w:divBdr>
                <w:top w:val="none" w:sz="0" w:space="0" w:color="auto"/>
                <w:left w:val="none" w:sz="0" w:space="0" w:color="auto"/>
                <w:bottom w:val="none" w:sz="0" w:space="0" w:color="auto"/>
                <w:right w:val="none" w:sz="0" w:space="0" w:color="auto"/>
              </w:divBdr>
            </w:div>
          </w:divsChild>
        </w:div>
        <w:div w:id="426511551">
          <w:marLeft w:val="0"/>
          <w:marRight w:val="0"/>
          <w:marTop w:val="0"/>
          <w:marBottom w:val="75"/>
          <w:divBdr>
            <w:top w:val="none" w:sz="0" w:space="0" w:color="auto"/>
            <w:left w:val="none" w:sz="0" w:space="0" w:color="auto"/>
            <w:bottom w:val="none" w:sz="0" w:space="0" w:color="auto"/>
            <w:right w:val="none" w:sz="0" w:space="0" w:color="auto"/>
          </w:divBdr>
        </w:div>
        <w:div w:id="964895930">
          <w:marLeft w:val="0"/>
          <w:marRight w:val="0"/>
          <w:marTop w:val="0"/>
          <w:marBottom w:val="0"/>
          <w:divBdr>
            <w:top w:val="none" w:sz="0" w:space="0" w:color="auto"/>
            <w:left w:val="none" w:sz="0" w:space="0" w:color="auto"/>
            <w:bottom w:val="none" w:sz="0" w:space="0" w:color="auto"/>
            <w:right w:val="none" w:sz="0" w:space="0" w:color="auto"/>
          </w:divBdr>
          <w:divsChild>
            <w:div w:id="2120685428">
              <w:marLeft w:val="0"/>
              <w:marRight w:val="0"/>
              <w:marTop w:val="0"/>
              <w:marBottom w:val="0"/>
              <w:divBdr>
                <w:top w:val="none" w:sz="0" w:space="0" w:color="auto"/>
                <w:left w:val="none" w:sz="0" w:space="0" w:color="auto"/>
                <w:bottom w:val="none" w:sz="0" w:space="0" w:color="auto"/>
                <w:right w:val="none" w:sz="0" w:space="0" w:color="auto"/>
              </w:divBdr>
              <w:divsChild>
                <w:div w:id="4577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3542">
          <w:marLeft w:val="0"/>
          <w:marRight w:val="0"/>
          <w:marTop w:val="0"/>
          <w:marBottom w:val="0"/>
          <w:divBdr>
            <w:top w:val="none" w:sz="0" w:space="0" w:color="auto"/>
            <w:left w:val="none" w:sz="0" w:space="0" w:color="auto"/>
            <w:bottom w:val="none" w:sz="0" w:space="0" w:color="auto"/>
            <w:right w:val="none" w:sz="0" w:space="0" w:color="auto"/>
          </w:divBdr>
          <w:divsChild>
            <w:div w:id="1821146025">
              <w:marLeft w:val="0"/>
              <w:marRight w:val="0"/>
              <w:marTop w:val="0"/>
              <w:marBottom w:val="0"/>
              <w:divBdr>
                <w:top w:val="none" w:sz="0" w:space="0" w:color="auto"/>
                <w:left w:val="none" w:sz="0" w:space="0" w:color="auto"/>
                <w:bottom w:val="none" w:sz="0" w:space="0" w:color="auto"/>
                <w:right w:val="none" w:sz="0" w:space="0" w:color="auto"/>
              </w:divBdr>
              <w:divsChild>
                <w:div w:id="484395186">
                  <w:marLeft w:val="0"/>
                  <w:marRight w:val="0"/>
                  <w:marTop w:val="0"/>
                  <w:marBottom w:val="0"/>
                  <w:divBdr>
                    <w:top w:val="none" w:sz="0" w:space="0" w:color="auto"/>
                    <w:left w:val="none" w:sz="0" w:space="0" w:color="auto"/>
                    <w:bottom w:val="none" w:sz="0" w:space="0" w:color="auto"/>
                    <w:right w:val="none" w:sz="0" w:space="0" w:color="auto"/>
                  </w:divBdr>
                  <w:divsChild>
                    <w:div w:id="20850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662656">
      <w:bodyDiv w:val="1"/>
      <w:marLeft w:val="0"/>
      <w:marRight w:val="0"/>
      <w:marTop w:val="0"/>
      <w:marBottom w:val="0"/>
      <w:divBdr>
        <w:top w:val="none" w:sz="0" w:space="0" w:color="auto"/>
        <w:left w:val="none" w:sz="0" w:space="0" w:color="auto"/>
        <w:bottom w:val="none" w:sz="0" w:space="0" w:color="auto"/>
        <w:right w:val="none" w:sz="0" w:space="0" w:color="auto"/>
      </w:divBdr>
      <w:divsChild>
        <w:div w:id="1205757303">
          <w:marLeft w:val="0"/>
          <w:marRight w:val="0"/>
          <w:marTop w:val="0"/>
          <w:marBottom w:val="0"/>
          <w:divBdr>
            <w:top w:val="none" w:sz="0" w:space="0" w:color="auto"/>
            <w:left w:val="none" w:sz="0" w:space="0" w:color="auto"/>
            <w:bottom w:val="dotted" w:sz="6" w:space="4" w:color="DDDDDD"/>
            <w:right w:val="none" w:sz="0" w:space="0" w:color="auto"/>
          </w:divBdr>
        </w:div>
      </w:divsChild>
    </w:div>
    <w:div w:id="573586025">
      <w:bodyDiv w:val="1"/>
      <w:marLeft w:val="0"/>
      <w:marRight w:val="0"/>
      <w:marTop w:val="0"/>
      <w:marBottom w:val="0"/>
      <w:divBdr>
        <w:top w:val="none" w:sz="0" w:space="0" w:color="auto"/>
        <w:left w:val="none" w:sz="0" w:space="0" w:color="auto"/>
        <w:bottom w:val="none" w:sz="0" w:space="0" w:color="auto"/>
        <w:right w:val="none" w:sz="0" w:space="0" w:color="auto"/>
      </w:divBdr>
      <w:divsChild>
        <w:div w:id="2075272082">
          <w:marLeft w:val="0"/>
          <w:marRight w:val="0"/>
          <w:marTop w:val="0"/>
          <w:marBottom w:val="0"/>
          <w:divBdr>
            <w:top w:val="none" w:sz="0" w:space="0" w:color="auto"/>
            <w:left w:val="none" w:sz="0" w:space="0" w:color="auto"/>
            <w:bottom w:val="none" w:sz="0" w:space="0" w:color="auto"/>
            <w:right w:val="none" w:sz="0" w:space="0" w:color="auto"/>
          </w:divBdr>
          <w:divsChild>
            <w:div w:id="1063211030">
              <w:marLeft w:val="0"/>
              <w:marRight w:val="0"/>
              <w:marTop w:val="0"/>
              <w:marBottom w:val="0"/>
              <w:divBdr>
                <w:top w:val="none" w:sz="0" w:space="0" w:color="auto"/>
                <w:left w:val="none" w:sz="0" w:space="0" w:color="auto"/>
                <w:bottom w:val="none" w:sz="0" w:space="0" w:color="auto"/>
                <w:right w:val="none" w:sz="0" w:space="0" w:color="auto"/>
              </w:divBdr>
              <w:divsChild>
                <w:div w:id="1582636102">
                  <w:marLeft w:val="0"/>
                  <w:marRight w:val="0"/>
                  <w:marTop w:val="0"/>
                  <w:marBottom w:val="0"/>
                  <w:divBdr>
                    <w:top w:val="none" w:sz="0" w:space="0" w:color="auto"/>
                    <w:left w:val="none" w:sz="0" w:space="0" w:color="auto"/>
                    <w:bottom w:val="none" w:sz="0" w:space="0" w:color="auto"/>
                    <w:right w:val="none" w:sz="0" w:space="0" w:color="auto"/>
                  </w:divBdr>
                  <w:divsChild>
                    <w:div w:id="128596975">
                      <w:marLeft w:val="0"/>
                      <w:marRight w:val="0"/>
                      <w:marTop w:val="0"/>
                      <w:marBottom w:val="0"/>
                      <w:divBdr>
                        <w:top w:val="none" w:sz="0" w:space="0" w:color="auto"/>
                        <w:left w:val="none" w:sz="0" w:space="0" w:color="auto"/>
                        <w:bottom w:val="none" w:sz="0" w:space="0" w:color="auto"/>
                        <w:right w:val="none" w:sz="0" w:space="0" w:color="auto"/>
                      </w:divBdr>
                      <w:divsChild>
                        <w:div w:id="990062588">
                          <w:marLeft w:val="0"/>
                          <w:marRight w:val="0"/>
                          <w:marTop w:val="0"/>
                          <w:marBottom w:val="0"/>
                          <w:divBdr>
                            <w:top w:val="none" w:sz="0" w:space="0" w:color="auto"/>
                            <w:left w:val="none" w:sz="0" w:space="0" w:color="auto"/>
                            <w:bottom w:val="none" w:sz="0" w:space="0" w:color="auto"/>
                            <w:right w:val="none" w:sz="0" w:space="0" w:color="auto"/>
                          </w:divBdr>
                          <w:divsChild>
                            <w:div w:id="1180895361">
                              <w:marLeft w:val="0"/>
                              <w:marRight w:val="0"/>
                              <w:marTop w:val="0"/>
                              <w:marBottom w:val="0"/>
                              <w:divBdr>
                                <w:top w:val="none" w:sz="0" w:space="0" w:color="auto"/>
                                <w:left w:val="none" w:sz="0" w:space="0" w:color="auto"/>
                                <w:bottom w:val="none" w:sz="0" w:space="0" w:color="auto"/>
                                <w:right w:val="none" w:sz="0" w:space="0" w:color="auto"/>
                              </w:divBdr>
                              <w:divsChild>
                                <w:div w:id="592665208">
                                  <w:marLeft w:val="0"/>
                                  <w:marRight w:val="0"/>
                                  <w:marTop w:val="0"/>
                                  <w:marBottom w:val="0"/>
                                  <w:divBdr>
                                    <w:top w:val="none" w:sz="0" w:space="0" w:color="auto"/>
                                    <w:left w:val="none" w:sz="0" w:space="0" w:color="auto"/>
                                    <w:bottom w:val="none" w:sz="0" w:space="0" w:color="auto"/>
                                    <w:right w:val="none" w:sz="0" w:space="0" w:color="auto"/>
                                  </w:divBdr>
                                  <w:divsChild>
                                    <w:div w:id="1298489045">
                                      <w:marLeft w:val="0"/>
                                      <w:marRight w:val="0"/>
                                      <w:marTop w:val="0"/>
                                      <w:marBottom w:val="0"/>
                                      <w:divBdr>
                                        <w:top w:val="none" w:sz="0" w:space="0" w:color="auto"/>
                                        <w:left w:val="none" w:sz="0" w:space="0" w:color="auto"/>
                                        <w:bottom w:val="none" w:sz="0" w:space="0" w:color="auto"/>
                                        <w:right w:val="none" w:sz="0" w:space="0" w:color="auto"/>
                                      </w:divBdr>
                                      <w:divsChild>
                                        <w:div w:id="20089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3662215">
      <w:bodyDiv w:val="1"/>
      <w:marLeft w:val="0"/>
      <w:marRight w:val="0"/>
      <w:marTop w:val="0"/>
      <w:marBottom w:val="0"/>
      <w:divBdr>
        <w:top w:val="none" w:sz="0" w:space="0" w:color="auto"/>
        <w:left w:val="none" w:sz="0" w:space="0" w:color="auto"/>
        <w:bottom w:val="none" w:sz="0" w:space="0" w:color="auto"/>
        <w:right w:val="none" w:sz="0" w:space="0" w:color="auto"/>
      </w:divBdr>
    </w:div>
    <w:div w:id="574584846">
      <w:bodyDiv w:val="1"/>
      <w:marLeft w:val="0"/>
      <w:marRight w:val="0"/>
      <w:marTop w:val="0"/>
      <w:marBottom w:val="0"/>
      <w:divBdr>
        <w:top w:val="none" w:sz="0" w:space="0" w:color="auto"/>
        <w:left w:val="none" w:sz="0" w:space="0" w:color="auto"/>
        <w:bottom w:val="none" w:sz="0" w:space="0" w:color="auto"/>
        <w:right w:val="none" w:sz="0" w:space="0" w:color="auto"/>
      </w:divBdr>
      <w:divsChild>
        <w:div w:id="976640664">
          <w:marLeft w:val="0"/>
          <w:marRight w:val="0"/>
          <w:marTop w:val="0"/>
          <w:marBottom w:val="0"/>
          <w:divBdr>
            <w:top w:val="none" w:sz="0" w:space="0" w:color="auto"/>
            <w:left w:val="none" w:sz="0" w:space="0" w:color="auto"/>
            <w:bottom w:val="none" w:sz="0" w:space="0" w:color="auto"/>
            <w:right w:val="none" w:sz="0" w:space="0" w:color="auto"/>
          </w:divBdr>
          <w:divsChild>
            <w:div w:id="6333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2614">
      <w:bodyDiv w:val="1"/>
      <w:marLeft w:val="0"/>
      <w:marRight w:val="0"/>
      <w:marTop w:val="0"/>
      <w:marBottom w:val="0"/>
      <w:divBdr>
        <w:top w:val="none" w:sz="0" w:space="0" w:color="auto"/>
        <w:left w:val="none" w:sz="0" w:space="0" w:color="auto"/>
        <w:bottom w:val="none" w:sz="0" w:space="0" w:color="auto"/>
        <w:right w:val="none" w:sz="0" w:space="0" w:color="auto"/>
      </w:divBdr>
    </w:div>
    <w:div w:id="574977071">
      <w:bodyDiv w:val="1"/>
      <w:marLeft w:val="0"/>
      <w:marRight w:val="0"/>
      <w:marTop w:val="0"/>
      <w:marBottom w:val="0"/>
      <w:divBdr>
        <w:top w:val="none" w:sz="0" w:space="0" w:color="auto"/>
        <w:left w:val="none" w:sz="0" w:space="0" w:color="auto"/>
        <w:bottom w:val="none" w:sz="0" w:space="0" w:color="auto"/>
        <w:right w:val="none" w:sz="0" w:space="0" w:color="auto"/>
      </w:divBdr>
      <w:divsChild>
        <w:div w:id="1478841104">
          <w:marLeft w:val="0"/>
          <w:marRight w:val="0"/>
          <w:marTop w:val="0"/>
          <w:marBottom w:val="0"/>
          <w:divBdr>
            <w:top w:val="none" w:sz="0" w:space="0" w:color="auto"/>
            <w:left w:val="none" w:sz="0" w:space="0" w:color="auto"/>
            <w:bottom w:val="none" w:sz="0" w:space="0" w:color="auto"/>
            <w:right w:val="none" w:sz="0" w:space="0" w:color="auto"/>
          </w:divBdr>
          <w:divsChild>
            <w:div w:id="1860117625">
              <w:marLeft w:val="0"/>
              <w:marRight w:val="0"/>
              <w:marTop w:val="0"/>
              <w:marBottom w:val="0"/>
              <w:divBdr>
                <w:top w:val="none" w:sz="0" w:space="0" w:color="auto"/>
                <w:left w:val="none" w:sz="0" w:space="0" w:color="auto"/>
                <w:bottom w:val="none" w:sz="0" w:space="0" w:color="auto"/>
                <w:right w:val="none" w:sz="0" w:space="0" w:color="auto"/>
              </w:divBdr>
              <w:divsChild>
                <w:div w:id="892042628">
                  <w:marLeft w:val="0"/>
                  <w:marRight w:val="0"/>
                  <w:marTop w:val="0"/>
                  <w:marBottom w:val="0"/>
                  <w:divBdr>
                    <w:top w:val="none" w:sz="0" w:space="0" w:color="auto"/>
                    <w:left w:val="none" w:sz="0" w:space="0" w:color="auto"/>
                    <w:bottom w:val="none" w:sz="0" w:space="0" w:color="auto"/>
                    <w:right w:val="none" w:sz="0" w:space="0" w:color="auto"/>
                  </w:divBdr>
                  <w:divsChild>
                    <w:div w:id="1591311470">
                      <w:marLeft w:val="0"/>
                      <w:marRight w:val="0"/>
                      <w:marTop w:val="0"/>
                      <w:marBottom w:val="0"/>
                      <w:divBdr>
                        <w:top w:val="none" w:sz="0" w:space="0" w:color="auto"/>
                        <w:left w:val="none" w:sz="0" w:space="0" w:color="auto"/>
                        <w:bottom w:val="none" w:sz="0" w:space="0" w:color="auto"/>
                        <w:right w:val="none" w:sz="0" w:space="0" w:color="auto"/>
                      </w:divBdr>
                      <w:divsChild>
                        <w:div w:id="1319385101">
                          <w:marLeft w:val="0"/>
                          <w:marRight w:val="0"/>
                          <w:marTop w:val="0"/>
                          <w:marBottom w:val="0"/>
                          <w:divBdr>
                            <w:top w:val="none" w:sz="0" w:space="0" w:color="auto"/>
                            <w:left w:val="none" w:sz="0" w:space="0" w:color="auto"/>
                            <w:bottom w:val="none" w:sz="0" w:space="0" w:color="auto"/>
                            <w:right w:val="none" w:sz="0" w:space="0" w:color="auto"/>
                          </w:divBdr>
                          <w:divsChild>
                            <w:div w:id="1166899614">
                              <w:marLeft w:val="0"/>
                              <w:marRight w:val="0"/>
                              <w:marTop w:val="0"/>
                              <w:marBottom w:val="0"/>
                              <w:divBdr>
                                <w:top w:val="none" w:sz="0" w:space="0" w:color="auto"/>
                                <w:left w:val="none" w:sz="0" w:space="0" w:color="auto"/>
                                <w:bottom w:val="none" w:sz="0" w:space="0" w:color="auto"/>
                                <w:right w:val="none" w:sz="0" w:space="0" w:color="auto"/>
                              </w:divBdr>
                              <w:divsChild>
                                <w:div w:id="1428578779">
                                  <w:marLeft w:val="0"/>
                                  <w:marRight w:val="0"/>
                                  <w:marTop w:val="0"/>
                                  <w:marBottom w:val="0"/>
                                  <w:divBdr>
                                    <w:top w:val="none" w:sz="0" w:space="0" w:color="auto"/>
                                    <w:left w:val="none" w:sz="0" w:space="0" w:color="auto"/>
                                    <w:bottom w:val="none" w:sz="0" w:space="0" w:color="auto"/>
                                    <w:right w:val="none" w:sz="0" w:space="0" w:color="auto"/>
                                  </w:divBdr>
                                  <w:divsChild>
                                    <w:div w:id="667097642">
                                      <w:marLeft w:val="0"/>
                                      <w:marRight w:val="0"/>
                                      <w:marTop w:val="0"/>
                                      <w:marBottom w:val="0"/>
                                      <w:divBdr>
                                        <w:top w:val="none" w:sz="0" w:space="0" w:color="auto"/>
                                        <w:left w:val="none" w:sz="0" w:space="0" w:color="auto"/>
                                        <w:bottom w:val="none" w:sz="0" w:space="0" w:color="auto"/>
                                        <w:right w:val="none" w:sz="0" w:space="0" w:color="auto"/>
                                      </w:divBdr>
                                      <w:divsChild>
                                        <w:div w:id="58033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5213302">
      <w:bodyDiv w:val="1"/>
      <w:marLeft w:val="0"/>
      <w:marRight w:val="0"/>
      <w:marTop w:val="0"/>
      <w:marBottom w:val="0"/>
      <w:divBdr>
        <w:top w:val="none" w:sz="0" w:space="0" w:color="auto"/>
        <w:left w:val="none" w:sz="0" w:space="0" w:color="auto"/>
        <w:bottom w:val="none" w:sz="0" w:space="0" w:color="auto"/>
        <w:right w:val="none" w:sz="0" w:space="0" w:color="auto"/>
      </w:divBdr>
      <w:divsChild>
        <w:div w:id="2139955353">
          <w:marLeft w:val="0"/>
          <w:marRight w:val="0"/>
          <w:marTop w:val="0"/>
          <w:marBottom w:val="0"/>
          <w:divBdr>
            <w:top w:val="none" w:sz="0" w:space="0" w:color="auto"/>
            <w:left w:val="none" w:sz="0" w:space="0" w:color="auto"/>
            <w:bottom w:val="dotted" w:sz="6" w:space="4" w:color="DDDDDD"/>
            <w:right w:val="none" w:sz="0" w:space="0" w:color="auto"/>
          </w:divBdr>
          <w:divsChild>
            <w:div w:id="67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0283">
      <w:bodyDiv w:val="1"/>
      <w:marLeft w:val="0"/>
      <w:marRight w:val="0"/>
      <w:marTop w:val="0"/>
      <w:marBottom w:val="0"/>
      <w:divBdr>
        <w:top w:val="none" w:sz="0" w:space="0" w:color="auto"/>
        <w:left w:val="none" w:sz="0" w:space="0" w:color="auto"/>
        <w:bottom w:val="none" w:sz="0" w:space="0" w:color="auto"/>
        <w:right w:val="none" w:sz="0" w:space="0" w:color="auto"/>
      </w:divBdr>
    </w:div>
    <w:div w:id="576137169">
      <w:bodyDiv w:val="1"/>
      <w:marLeft w:val="0"/>
      <w:marRight w:val="0"/>
      <w:marTop w:val="0"/>
      <w:marBottom w:val="0"/>
      <w:divBdr>
        <w:top w:val="none" w:sz="0" w:space="0" w:color="auto"/>
        <w:left w:val="none" w:sz="0" w:space="0" w:color="auto"/>
        <w:bottom w:val="none" w:sz="0" w:space="0" w:color="auto"/>
        <w:right w:val="none" w:sz="0" w:space="0" w:color="auto"/>
      </w:divBdr>
      <w:divsChild>
        <w:div w:id="224876457">
          <w:marLeft w:val="0"/>
          <w:marRight w:val="0"/>
          <w:marTop w:val="0"/>
          <w:marBottom w:val="0"/>
          <w:divBdr>
            <w:top w:val="none" w:sz="0" w:space="0" w:color="auto"/>
            <w:left w:val="none" w:sz="0" w:space="0" w:color="auto"/>
            <w:bottom w:val="none" w:sz="0" w:space="0" w:color="auto"/>
            <w:right w:val="none" w:sz="0" w:space="0" w:color="auto"/>
          </w:divBdr>
          <w:divsChild>
            <w:div w:id="595595352">
              <w:marLeft w:val="0"/>
              <w:marRight w:val="0"/>
              <w:marTop w:val="0"/>
              <w:marBottom w:val="0"/>
              <w:divBdr>
                <w:top w:val="none" w:sz="0" w:space="0" w:color="auto"/>
                <w:left w:val="none" w:sz="0" w:space="0" w:color="auto"/>
                <w:bottom w:val="none" w:sz="0" w:space="0" w:color="auto"/>
                <w:right w:val="none" w:sz="0" w:space="0" w:color="auto"/>
              </w:divBdr>
              <w:divsChild>
                <w:div w:id="214238266">
                  <w:marLeft w:val="0"/>
                  <w:marRight w:val="0"/>
                  <w:marTop w:val="0"/>
                  <w:marBottom w:val="0"/>
                  <w:divBdr>
                    <w:top w:val="none" w:sz="0" w:space="0" w:color="auto"/>
                    <w:left w:val="none" w:sz="0" w:space="0" w:color="auto"/>
                    <w:bottom w:val="none" w:sz="0" w:space="0" w:color="auto"/>
                    <w:right w:val="none" w:sz="0" w:space="0" w:color="auto"/>
                  </w:divBdr>
                  <w:divsChild>
                    <w:div w:id="1770853881">
                      <w:marLeft w:val="0"/>
                      <w:marRight w:val="0"/>
                      <w:marTop w:val="0"/>
                      <w:marBottom w:val="0"/>
                      <w:divBdr>
                        <w:top w:val="none" w:sz="0" w:space="0" w:color="auto"/>
                        <w:left w:val="none" w:sz="0" w:space="0" w:color="auto"/>
                        <w:bottom w:val="none" w:sz="0" w:space="0" w:color="auto"/>
                        <w:right w:val="none" w:sz="0" w:space="0" w:color="auto"/>
                      </w:divBdr>
                      <w:divsChild>
                        <w:div w:id="871305513">
                          <w:marLeft w:val="0"/>
                          <w:marRight w:val="0"/>
                          <w:marTop w:val="0"/>
                          <w:marBottom w:val="0"/>
                          <w:divBdr>
                            <w:top w:val="none" w:sz="0" w:space="0" w:color="auto"/>
                            <w:left w:val="none" w:sz="0" w:space="0" w:color="auto"/>
                            <w:bottom w:val="none" w:sz="0" w:space="0" w:color="auto"/>
                            <w:right w:val="none" w:sz="0" w:space="0" w:color="auto"/>
                          </w:divBdr>
                          <w:divsChild>
                            <w:div w:id="392240929">
                              <w:marLeft w:val="0"/>
                              <w:marRight w:val="0"/>
                              <w:marTop w:val="0"/>
                              <w:marBottom w:val="0"/>
                              <w:divBdr>
                                <w:top w:val="none" w:sz="0" w:space="0" w:color="auto"/>
                                <w:left w:val="none" w:sz="0" w:space="0" w:color="auto"/>
                                <w:bottom w:val="none" w:sz="0" w:space="0" w:color="auto"/>
                                <w:right w:val="none" w:sz="0" w:space="0" w:color="auto"/>
                              </w:divBdr>
                              <w:divsChild>
                                <w:div w:id="1436513542">
                                  <w:marLeft w:val="0"/>
                                  <w:marRight w:val="0"/>
                                  <w:marTop w:val="0"/>
                                  <w:marBottom w:val="0"/>
                                  <w:divBdr>
                                    <w:top w:val="none" w:sz="0" w:space="0" w:color="auto"/>
                                    <w:left w:val="none" w:sz="0" w:space="0" w:color="auto"/>
                                    <w:bottom w:val="none" w:sz="0" w:space="0" w:color="auto"/>
                                    <w:right w:val="none" w:sz="0" w:space="0" w:color="auto"/>
                                  </w:divBdr>
                                  <w:divsChild>
                                    <w:div w:id="1629824595">
                                      <w:marLeft w:val="0"/>
                                      <w:marRight w:val="0"/>
                                      <w:marTop w:val="0"/>
                                      <w:marBottom w:val="0"/>
                                      <w:divBdr>
                                        <w:top w:val="none" w:sz="0" w:space="0" w:color="auto"/>
                                        <w:left w:val="none" w:sz="0" w:space="0" w:color="auto"/>
                                        <w:bottom w:val="none" w:sz="0" w:space="0" w:color="auto"/>
                                        <w:right w:val="none" w:sz="0" w:space="0" w:color="auto"/>
                                      </w:divBdr>
                                      <w:divsChild>
                                        <w:div w:id="125875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6479436">
      <w:bodyDiv w:val="1"/>
      <w:marLeft w:val="0"/>
      <w:marRight w:val="0"/>
      <w:marTop w:val="0"/>
      <w:marBottom w:val="0"/>
      <w:divBdr>
        <w:top w:val="none" w:sz="0" w:space="0" w:color="auto"/>
        <w:left w:val="none" w:sz="0" w:space="0" w:color="auto"/>
        <w:bottom w:val="none" w:sz="0" w:space="0" w:color="auto"/>
        <w:right w:val="none" w:sz="0" w:space="0" w:color="auto"/>
      </w:divBdr>
      <w:divsChild>
        <w:div w:id="1236668955">
          <w:marLeft w:val="0"/>
          <w:marRight w:val="0"/>
          <w:marTop w:val="0"/>
          <w:marBottom w:val="0"/>
          <w:divBdr>
            <w:top w:val="none" w:sz="0" w:space="0" w:color="auto"/>
            <w:left w:val="none" w:sz="0" w:space="0" w:color="auto"/>
            <w:bottom w:val="none" w:sz="0" w:space="0" w:color="auto"/>
            <w:right w:val="none" w:sz="0" w:space="0" w:color="auto"/>
          </w:divBdr>
          <w:divsChild>
            <w:div w:id="1901747869">
              <w:marLeft w:val="0"/>
              <w:marRight w:val="0"/>
              <w:marTop w:val="0"/>
              <w:marBottom w:val="0"/>
              <w:divBdr>
                <w:top w:val="none" w:sz="0" w:space="0" w:color="auto"/>
                <w:left w:val="none" w:sz="0" w:space="0" w:color="auto"/>
                <w:bottom w:val="none" w:sz="0" w:space="0" w:color="auto"/>
                <w:right w:val="none" w:sz="0" w:space="0" w:color="auto"/>
              </w:divBdr>
              <w:divsChild>
                <w:div w:id="194735935">
                  <w:marLeft w:val="0"/>
                  <w:marRight w:val="0"/>
                  <w:marTop w:val="0"/>
                  <w:marBottom w:val="0"/>
                  <w:divBdr>
                    <w:top w:val="none" w:sz="0" w:space="0" w:color="auto"/>
                    <w:left w:val="none" w:sz="0" w:space="0" w:color="auto"/>
                    <w:bottom w:val="none" w:sz="0" w:space="0" w:color="auto"/>
                    <w:right w:val="none" w:sz="0" w:space="0" w:color="auto"/>
                  </w:divBdr>
                  <w:divsChild>
                    <w:div w:id="40205888">
                      <w:marLeft w:val="0"/>
                      <w:marRight w:val="0"/>
                      <w:marTop w:val="0"/>
                      <w:marBottom w:val="0"/>
                      <w:divBdr>
                        <w:top w:val="none" w:sz="0" w:space="0" w:color="auto"/>
                        <w:left w:val="none" w:sz="0" w:space="0" w:color="auto"/>
                        <w:bottom w:val="none" w:sz="0" w:space="0" w:color="auto"/>
                        <w:right w:val="none" w:sz="0" w:space="0" w:color="auto"/>
                      </w:divBdr>
                      <w:divsChild>
                        <w:div w:id="839320253">
                          <w:marLeft w:val="0"/>
                          <w:marRight w:val="0"/>
                          <w:marTop w:val="0"/>
                          <w:marBottom w:val="0"/>
                          <w:divBdr>
                            <w:top w:val="none" w:sz="0" w:space="0" w:color="auto"/>
                            <w:left w:val="none" w:sz="0" w:space="0" w:color="auto"/>
                            <w:bottom w:val="none" w:sz="0" w:space="0" w:color="auto"/>
                            <w:right w:val="none" w:sz="0" w:space="0" w:color="auto"/>
                          </w:divBdr>
                          <w:divsChild>
                            <w:div w:id="2068918180">
                              <w:marLeft w:val="0"/>
                              <w:marRight w:val="0"/>
                              <w:marTop w:val="0"/>
                              <w:marBottom w:val="0"/>
                              <w:divBdr>
                                <w:top w:val="none" w:sz="0" w:space="0" w:color="auto"/>
                                <w:left w:val="none" w:sz="0" w:space="0" w:color="auto"/>
                                <w:bottom w:val="none" w:sz="0" w:space="0" w:color="auto"/>
                                <w:right w:val="none" w:sz="0" w:space="0" w:color="auto"/>
                              </w:divBdr>
                              <w:divsChild>
                                <w:div w:id="1685282155">
                                  <w:marLeft w:val="0"/>
                                  <w:marRight w:val="0"/>
                                  <w:marTop w:val="0"/>
                                  <w:marBottom w:val="0"/>
                                  <w:divBdr>
                                    <w:top w:val="none" w:sz="0" w:space="0" w:color="auto"/>
                                    <w:left w:val="none" w:sz="0" w:space="0" w:color="auto"/>
                                    <w:bottom w:val="none" w:sz="0" w:space="0" w:color="auto"/>
                                    <w:right w:val="none" w:sz="0" w:space="0" w:color="auto"/>
                                  </w:divBdr>
                                  <w:divsChild>
                                    <w:div w:id="21002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520522">
      <w:bodyDiv w:val="1"/>
      <w:marLeft w:val="0"/>
      <w:marRight w:val="0"/>
      <w:marTop w:val="0"/>
      <w:marBottom w:val="0"/>
      <w:divBdr>
        <w:top w:val="none" w:sz="0" w:space="0" w:color="auto"/>
        <w:left w:val="none" w:sz="0" w:space="0" w:color="auto"/>
        <w:bottom w:val="none" w:sz="0" w:space="0" w:color="auto"/>
        <w:right w:val="none" w:sz="0" w:space="0" w:color="auto"/>
      </w:divBdr>
    </w:div>
    <w:div w:id="576520908">
      <w:bodyDiv w:val="1"/>
      <w:marLeft w:val="0"/>
      <w:marRight w:val="0"/>
      <w:marTop w:val="0"/>
      <w:marBottom w:val="0"/>
      <w:divBdr>
        <w:top w:val="none" w:sz="0" w:space="0" w:color="auto"/>
        <w:left w:val="none" w:sz="0" w:space="0" w:color="auto"/>
        <w:bottom w:val="none" w:sz="0" w:space="0" w:color="auto"/>
        <w:right w:val="none" w:sz="0" w:space="0" w:color="auto"/>
      </w:divBdr>
      <w:divsChild>
        <w:div w:id="104663532">
          <w:marLeft w:val="0"/>
          <w:marRight w:val="0"/>
          <w:marTop w:val="150"/>
          <w:marBottom w:val="0"/>
          <w:divBdr>
            <w:top w:val="none" w:sz="0" w:space="0" w:color="auto"/>
            <w:left w:val="none" w:sz="0" w:space="0" w:color="auto"/>
            <w:bottom w:val="none" w:sz="0" w:space="0" w:color="auto"/>
            <w:right w:val="none" w:sz="0" w:space="0" w:color="auto"/>
          </w:divBdr>
          <w:divsChild>
            <w:div w:id="80571827">
              <w:marLeft w:val="0"/>
              <w:marRight w:val="150"/>
              <w:marTop w:val="0"/>
              <w:marBottom w:val="0"/>
              <w:divBdr>
                <w:top w:val="none" w:sz="0" w:space="0" w:color="auto"/>
                <w:left w:val="none" w:sz="0" w:space="0" w:color="auto"/>
                <w:bottom w:val="none" w:sz="0" w:space="0" w:color="auto"/>
                <w:right w:val="none" w:sz="0" w:space="0" w:color="auto"/>
              </w:divBdr>
            </w:div>
          </w:divsChild>
        </w:div>
        <w:div w:id="436410086">
          <w:marLeft w:val="0"/>
          <w:marRight w:val="0"/>
          <w:marTop w:val="0"/>
          <w:marBottom w:val="0"/>
          <w:divBdr>
            <w:top w:val="none" w:sz="0" w:space="8" w:color="auto"/>
            <w:left w:val="none" w:sz="0" w:space="2" w:color="auto"/>
            <w:bottom w:val="single" w:sz="6" w:space="8" w:color="DDDDDD"/>
            <w:right w:val="none" w:sz="0" w:space="0" w:color="auto"/>
          </w:divBdr>
        </w:div>
      </w:divsChild>
    </w:div>
    <w:div w:id="576523705">
      <w:bodyDiv w:val="1"/>
      <w:marLeft w:val="0"/>
      <w:marRight w:val="0"/>
      <w:marTop w:val="0"/>
      <w:marBottom w:val="0"/>
      <w:divBdr>
        <w:top w:val="none" w:sz="0" w:space="0" w:color="auto"/>
        <w:left w:val="none" w:sz="0" w:space="0" w:color="auto"/>
        <w:bottom w:val="none" w:sz="0" w:space="0" w:color="auto"/>
        <w:right w:val="none" w:sz="0" w:space="0" w:color="auto"/>
      </w:divBdr>
      <w:divsChild>
        <w:div w:id="1026903887">
          <w:marLeft w:val="0"/>
          <w:marRight w:val="0"/>
          <w:marTop w:val="0"/>
          <w:marBottom w:val="150"/>
          <w:divBdr>
            <w:top w:val="none" w:sz="0" w:space="0" w:color="auto"/>
            <w:left w:val="none" w:sz="0" w:space="0" w:color="auto"/>
            <w:bottom w:val="none" w:sz="0" w:space="0" w:color="auto"/>
            <w:right w:val="none" w:sz="0" w:space="0" w:color="auto"/>
          </w:divBdr>
        </w:div>
        <w:div w:id="2072148014">
          <w:marLeft w:val="0"/>
          <w:marRight w:val="0"/>
          <w:marTop w:val="0"/>
          <w:marBottom w:val="0"/>
          <w:divBdr>
            <w:top w:val="none" w:sz="0" w:space="0" w:color="auto"/>
            <w:left w:val="none" w:sz="0" w:space="0" w:color="auto"/>
            <w:bottom w:val="none" w:sz="0" w:space="0" w:color="auto"/>
            <w:right w:val="none" w:sz="0" w:space="0" w:color="auto"/>
          </w:divBdr>
          <w:divsChild>
            <w:div w:id="89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894">
      <w:bodyDiv w:val="1"/>
      <w:marLeft w:val="0"/>
      <w:marRight w:val="0"/>
      <w:marTop w:val="0"/>
      <w:marBottom w:val="0"/>
      <w:divBdr>
        <w:top w:val="none" w:sz="0" w:space="0" w:color="auto"/>
        <w:left w:val="none" w:sz="0" w:space="0" w:color="auto"/>
        <w:bottom w:val="none" w:sz="0" w:space="0" w:color="auto"/>
        <w:right w:val="none" w:sz="0" w:space="0" w:color="auto"/>
      </w:divBdr>
      <w:divsChild>
        <w:div w:id="1673331576">
          <w:marLeft w:val="0"/>
          <w:marRight w:val="0"/>
          <w:marTop w:val="0"/>
          <w:marBottom w:val="150"/>
          <w:divBdr>
            <w:top w:val="none" w:sz="0" w:space="0" w:color="auto"/>
            <w:left w:val="none" w:sz="0" w:space="0" w:color="auto"/>
            <w:bottom w:val="none" w:sz="0" w:space="0" w:color="auto"/>
            <w:right w:val="none" w:sz="0" w:space="0" w:color="auto"/>
          </w:divBdr>
          <w:divsChild>
            <w:div w:id="636879157">
              <w:marLeft w:val="0"/>
              <w:marRight w:val="0"/>
              <w:marTop w:val="0"/>
              <w:marBottom w:val="0"/>
              <w:divBdr>
                <w:top w:val="none" w:sz="0" w:space="0" w:color="auto"/>
                <w:left w:val="none" w:sz="0" w:space="0" w:color="auto"/>
                <w:bottom w:val="none" w:sz="0" w:space="0" w:color="auto"/>
                <w:right w:val="none" w:sz="0" w:space="0" w:color="auto"/>
              </w:divBdr>
              <w:divsChild>
                <w:div w:id="8043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9478">
          <w:marLeft w:val="0"/>
          <w:marRight w:val="0"/>
          <w:marTop w:val="0"/>
          <w:marBottom w:val="150"/>
          <w:divBdr>
            <w:top w:val="none" w:sz="0" w:space="0" w:color="auto"/>
            <w:left w:val="none" w:sz="0" w:space="0" w:color="auto"/>
            <w:bottom w:val="none" w:sz="0" w:space="0" w:color="auto"/>
            <w:right w:val="none" w:sz="0" w:space="0" w:color="auto"/>
          </w:divBdr>
        </w:div>
        <w:div w:id="101844580">
          <w:marLeft w:val="0"/>
          <w:marRight w:val="0"/>
          <w:marTop w:val="0"/>
          <w:marBottom w:val="0"/>
          <w:divBdr>
            <w:top w:val="none" w:sz="0" w:space="0" w:color="auto"/>
            <w:left w:val="none" w:sz="0" w:space="0" w:color="auto"/>
            <w:bottom w:val="none" w:sz="0" w:space="0" w:color="auto"/>
            <w:right w:val="none" w:sz="0" w:space="0" w:color="auto"/>
          </w:divBdr>
          <w:divsChild>
            <w:div w:id="5324262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76942082">
      <w:bodyDiv w:val="1"/>
      <w:marLeft w:val="0"/>
      <w:marRight w:val="0"/>
      <w:marTop w:val="0"/>
      <w:marBottom w:val="0"/>
      <w:divBdr>
        <w:top w:val="none" w:sz="0" w:space="0" w:color="auto"/>
        <w:left w:val="none" w:sz="0" w:space="0" w:color="auto"/>
        <w:bottom w:val="none" w:sz="0" w:space="0" w:color="auto"/>
        <w:right w:val="none" w:sz="0" w:space="0" w:color="auto"/>
      </w:divBdr>
      <w:divsChild>
        <w:div w:id="344483151">
          <w:marLeft w:val="0"/>
          <w:marRight w:val="0"/>
          <w:marTop w:val="0"/>
          <w:marBottom w:val="0"/>
          <w:divBdr>
            <w:top w:val="none" w:sz="0" w:space="0" w:color="auto"/>
            <w:left w:val="none" w:sz="0" w:space="0" w:color="auto"/>
            <w:bottom w:val="dotted" w:sz="6" w:space="4" w:color="DDDDDD"/>
            <w:right w:val="none" w:sz="0" w:space="0" w:color="auto"/>
          </w:divBdr>
          <w:divsChild>
            <w:div w:id="103273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133515">
      <w:bodyDiv w:val="1"/>
      <w:marLeft w:val="0"/>
      <w:marRight w:val="0"/>
      <w:marTop w:val="0"/>
      <w:marBottom w:val="0"/>
      <w:divBdr>
        <w:top w:val="none" w:sz="0" w:space="0" w:color="auto"/>
        <w:left w:val="none" w:sz="0" w:space="0" w:color="auto"/>
        <w:bottom w:val="none" w:sz="0" w:space="0" w:color="auto"/>
        <w:right w:val="none" w:sz="0" w:space="0" w:color="auto"/>
      </w:divBdr>
    </w:div>
    <w:div w:id="577524334">
      <w:bodyDiv w:val="1"/>
      <w:marLeft w:val="0"/>
      <w:marRight w:val="0"/>
      <w:marTop w:val="0"/>
      <w:marBottom w:val="0"/>
      <w:divBdr>
        <w:top w:val="none" w:sz="0" w:space="0" w:color="auto"/>
        <w:left w:val="none" w:sz="0" w:space="0" w:color="auto"/>
        <w:bottom w:val="none" w:sz="0" w:space="0" w:color="auto"/>
        <w:right w:val="none" w:sz="0" w:space="0" w:color="auto"/>
      </w:divBdr>
      <w:divsChild>
        <w:div w:id="575164602">
          <w:marLeft w:val="0"/>
          <w:marRight w:val="0"/>
          <w:marTop w:val="0"/>
          <w:marBottom w:val="0"/>
          <w:divBdr>
            <w:top w:val="none" w:sz="0" w:space="0" w:color="auto"/>
            <w:left w:val="none" w:sz="0" w:space="0" w:color="auto"/>
            <w:bottom w:val="none" w:sz="0" w:space="0" w:color="auto"/>
            <w:right w:val="none" w:sz="0" w:space="0" w:color="auto"/>
          </w:divBdr>
          <w:divsChild>
            <w:div w:id="862474076">
              <w:marLeft w:val="0"/>
              <w:marRight w:val="0"/>
              <w:marTop w:val="0"/>
              <w:marBottom w:val="0"/>
              <w:divBdr>
                <w:top w:val="none" w:sz="0" w:space="0" w:color="auto"/>
                <w:left w:val="none" w:sz="0" w:space="0" w:color="auto"/>
                <w:bottom w:val="none" w:sz="0" w:space="0" w:color="auto"/>
                <w:right w:val="none" w:sz="0" w:space="0" w:color="auto"/>
              </w:divBdr>
            </w:div>
          </w:divsChild>
        </w:div>
        <w:div w:id="991563395">
          <w:marLeft w:val="0"/>
          <w:marRight w:val="0"/>
          <w:marTop w:val="0"/>
          <w:marBottom w:val="150"/>
          <w:divBdr>
            <w:top w:val="none" w:sz="0" w:space="0" w:color="auto"/>
            <w:left w:val="none" w:sz="0" w:space="0" w:color="auto"/>
            <w:bottom w:val="none" w:sz="0" w:space="0" w:color="auto"/>
            <w:right w:val="none" w:sz="0" w:space="0" w:color="auto"/>
          </w:divBdr>
        </w:div>
        <w:div w:id="1095400862">
          <w:marLeft w:val="0"/>
          <w:marRight w:val="0"/>
          <w:marTop w:val="0"/>
          <w:marBottom w:val="150"/>
          <w:divBdr>
            <w:top w:val="none" w:sz="0" w:space="0" w:color="auto"/>
            <w:left w:val="none" w:sz="0" w:space="0" w:color="auto"/>
            <w:bottom w:val="none" w:sz="0" w:space="0" w:color="auto"/>
            <w:right w:val="none" w:sz="0" w:space="0" w:color="auto"/>
          </w:divBdr>
          <w:divsChild>
            <w:div w:id="145347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98544">
      <w:bodyDiv w:val="1"/>
      <w:marLeft w:val="0"/>
      <w:marRight w:val="0"/>
      <w:marTop w:val="0"/>
      <w:marBottom w:val="0"/>
      <w:divBdr>
        <w:top w:val="none" w:sz="0" w:space="0" w:color="auto"/>
        <w:left w:val="none" w:sz="0" w:space="0" w:color="auto"/>
        <w:bottom w:val="none" w:sz="0" w:space="0" w:color="auto"/>
        <w:right w:val="none" w:sz="0" w:space="0" w:color="auto"/>
      </w:divBdr>
      <w:divsChild>
        <w:div w:id="1895776915">
          <w:marLeft w:val="0"/>
          <w:marRight w:val="0"/>
          <w:marTop w:val="0"/>
          <w:marBottom w:val="0"/>
          <w:divBdr>
            <w:top w:val="none" w:sz="0" w:space="0" w:color="auto"/>
            <w:left w:val="none" w:sz="0" w:space="0" w:color="auto"/>
            <w:bottom w:val="none" w:sz="0" w:space="0" w:color="auto"/>
            <w:right w:val="none" w:sz="0" w:space="0" w:color="auto"/>
          </w:divBdr>
          <w:divsChild>
            <w:div w:id="19223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39459">
      <w:bodyDiv w:val="1"/>
      <w:marLeft w:val="0"/>
      <w:marRight w:val="0"/>
      <w:marTop w:val="0"/>
      <w:marBottom w:val="0"/>
      <w:divBdr>
        <w:top w:val="none" w:sz="0" w:space="0" w:color="auto"/>
        <w:left w:val="none" w:sz="0" w:space="0" w:color="auto"/>
        <w:bottom w:val="none" w:sz="0" w:space="0" w:color="auto"/>
        <w:right w:val="none" w:sz="0" w:space="0" w:color="auto"/>
      </w:divBdr>
    </w:div>
    <w:div w:id="578295046">
      <w:bodyDiv w:val="1"/>
      <w:marLeft w:val="0"/>
      <w:marRight w:val="0"/>
      <w:marTop w:val="0"/>
      <w:marBottom w:val="0"/>
      <w:divBdr>
        <w:top w:val="none" w:sz="0" w:space="0" w:color="auto"/>
        <w:left w:val="none" w:sz="0" w:space="0" w:color="auto"/>
        <w:bottom w:val="none" w:sz="0" w:space="0" w:color="auto"/>
        <w:right w:val="none" w:sz="0" w:space="0" w:color="auto"/>
      </w:divBdr>
    </w:div>
    <w:div w:id="578557322">
      <w:bodyDiv w:val="1"/>
      <w:marLeft w:val="0"/>
      <w:marRight w:val="0"/>
      <w:marTop w:val="0"/>
      <w:marBottom w:val="0"/>
      <w:divBdr>
        <w:top w:val="none" w:sz="0" w:space="0" w:color="auto"/>
        <w:left w:val="none" w:sz="0" w:space="0" w:color="auto"/>
        <w:bottom w:val="none" w:sz="0" w:space="0" w:color="auto"/>
        <w:right w:val="none" w:sz="0" w:space="0" w:color="auto"/>
      </w:divBdr>
    </w:div>
    <w:div w:id="578710438">
      <w:bodyDiv w:val="1"/>
      <w:marLeft w:val="0"/>
      <w:marRight w:val="0"/>
      <w:marTop w:val="0"/>
      <w:marBottom w:val="0"/>
      <w:divBdr>
        <w:top w:val="none" w:sz="0" w:space="0" w:color="auto"/>
        <w:left w:val="none" w:sz="0" w:space="0" w:color="auto"/>
        <w:bottom w:val="none" w:sz="0" w:space="0" w:color="auto"/>
        <w:right w:val="none" w:sz="0" w:space="0" w:color="auto"/>
      </w:divBdr>
      <w:divsChild>
        <w:div w:id="164781548">
          <w:marLeft w:val="0"/>
          <w:marRight w:val="0"/>
          <w:marTop w:val="0"/>
          <w:marBottom w:val="150"/>
          <w:divBdr>
            <w:top w:val="none" w:sz="0" w:space="0" w:color="auto"/>
            <w:left w:val="none" w:sz="0" w:space="0" w:color="auto"/>
            <w:bottom w:val="none" w:sz="0" w:space="0" w:color="auto"/>
            <w:right w:val="none" w:sz="0" w:space="0" w:color="auto"/>
          </w:divBdr>
        </w:div>
        <w:div w:id="859471645">
          <w:marLeft w:val="0"/>
          <w:marRight w:val="0"/>
          <w:marTop w:val="0"/>
          <w:marBottom w:val="0"/>
          <w:divBdr>
            <w:top w:val="none" w:sz="0" w:space="0" w:color="auto"/>
            <w:left w:val="none" w:sz="0" w:space="0" w:color="auto"/>
            <w:bottom w:val="none" w:sz="0" w:space="0" w:color="auto"/>
            <w:right w:val="none" w:sz="0" w:space="0" w:color="auto"/>
          </w:divBdr>
          <w:divsChild>
            <w:div w:id="2083062712">
              <w:marLeft w:val="0"/>
              <w:marRight w:val="0"/>
              <w:marTop w:val="0"/>
              <w:marBottom w:val="0"/>
              <w:divBdr>
                <w:top w:val="none" w:sz="0" w:space="0" w:color="auto"/>
                <w:left w:val="none" w:sz="0" w:space="0" w:color="auto"/>
                <w:bottom w:val="none" w:sz="0" w:space="0" w:color="auto"/>
                <w:right w:val="none" w:sz="0" w:space="0" w:color="auto"/>
              </w:divBdr>
            </w:div>
          </w:divsChild>
        </w:div>
        <w:div w:id="1409494289">
          <w:marLeft w:val="0"/>
          <w:marRight w:val="0"/>
          <w:marTop w:val="0"/>
          <w:marBottom w:val="150"/>
          <w:divBdr>
            <w:top w:val="none" w:sz="0" w:space="0" w:color="auto"/>
            <w:left w:val="none" w:sz="0" w:space="0" w:color="auto"/>
            <w:bottom w:val="none" w:sz="0" w:space="0" w:color="auto"/>
            <w:right w:val="none" w:sz="0" w:space="0" w:color="auto"/>
          </w:divBdr>
          <w:divsChild>
            <w:div w:id="227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6657">
      <w:bodyDiv w:val="1"/>
      <w:marLeft w:val="0"/>
      <w:marRight w:val="0"/>
      <w:marTop w:val="0"/>
      <w:marBottom w:val="0"/>
      <w:divBdr>
        <w:top w:val="none" w:sz="0" w:space="0" w:color="auto"/>
        <w:left w:val="none" w:sz="0" w:space="0" w:color="auto"/>
        <w:bottom w:val="none" w:sz="0" w:space="0" w:color="auto"/>
        <w:right w:val="none" w:sz="0" w:space="0" w:color="auto"/>
      </w:divBdr>
      <w:divsChild>
        <w:div w:id="1288269760">
          <w:marLeft w:val="0"/>
          <w:marRight w:val="0"/>
          <w:marTop w:val="0"/>
          <w:marBottom w:val="0"/>
          <w:divBdr>
            <w:top w:val="none" w:sz="0" w:space="0" w:color="auto"/>
            <w:left w:val="none" w:sz="0" w:space="0" w:color="auto"/>
            <w:bottom w:val="none" w:sz="0" w:space="0" w:color="auto"/>
            <w:right w:val="none" w:sz="0" w:space="0" w:color="auto"/>
          </w:divBdr>
          <w:divsChild>
            <w:div w:id="866451781">
              <w:marLeft w:val="0"/>
              <w:marRight w:val="0"/>
              <w:marTop w:val="0"/>
              <w:marBottom w:val="0"/>
              <w:divBdr>
                <w:top w:val="none" w:sz="0" w:space="0" w:color="auto"/>
                <w:left w:val="none" w:sz="0" w:space="0" w:color="auto"/>
                <w:bottom w:val="none" w:sz="0" w:space="0" w:color="auto"/>
                <w:right w:val="none" w:sz="0" w:space="0" w:color="auto"/>
              </w:divBdr>
            </w:div>
          </w:divsChild>
        </w:div>
        <w:div w:id="950623810">
          <w:marLeft w:val="0"/>
          <w:marRight w:val="0"/>
          <w:marTop w:val="240"/>
          <w:marBottom w:val="0"/>
          <w:divBdr>
            <w:top w:val="none" w:sz="0" w:space="0" w:color="auto"/>
            <w:left w:val="none" w:sz="0" w:space="0" w:color="auto"/>
            <w:bottom w:val="none" w:sz="0" w:space="0" w:color="auto"/>
            <w:right w:val="none" w:sz="0" w:space="0" w:color="auto"/>
          </w:divBdr>
        </w:div>
        <w:div w:id="2128025">
          <w:marLeft w:val="0"/>
          <w:marRight w:val="0"/>
          <w:marTop w:val="0"/>
          <w:marBottom w:val="0"/>
          <w:divBdr>
            <w:top w:val="none" w:sz="0" w:space="0" w:color="auto"/>
            <w:left w:val="none" w:sz="0" w:space="0" w:color="auto"/>
            <w:bottom w:val="none" w:sz="0" w:space="0" w:color="auto"/>
            <w:right w:val="none" w:sz="0" w:space="0" w:color="auto"/>
          </w:divBdr>
          <w:divsChild>
            <w:div w:id="678435144">
              <w:marLeft w:val="-225"/>
              <w:marRight w:val="-225"/>
              <w:marTop w:val="0"/>
              <w:marBottom w:val="0"/>
              <w:divBdr>
                <w:top w:val="none" w:sz="0" w:space="0" w:color="auto"/>
                <w:left w:val="none" w:sz="0" w:space="0" w:color="auto"/>
                <w:bottom w:val="none" w:sz="0" w:space="0" w:color="auto"/>
                <w:right w:val="none" w:sz="0" w:space="0" w:color="auto"/>
              </w:divBdr>
              <w:divsChild>
                <w:div w:id="459615192">
                  <w:marLeft w:val="0"/>
                  <w:marRight w:val="0"/>
                  <w:marTop w:val="0"/>
                  <w:marBottom w:val="0"/>
                  <w:divBdr>
                    <w:top w:val="none" w:sz="0" w:space="0" w:color="auto"/>
                    <w:left w:val="none" w:sz="0" w:space="0" w:color="auto"/>
                    <w:bottom w:val="none" w:sz="0" w:space="0" w:color="auto"/>
                    <w:right w:val="single" w:sz="6" w:space="0" w:color="000000"/>
                  </w:divBdr>
                  <w:divsChild>
                    <w:div w:id="605843551">
                      <w:marLeft w:val="0"/>
                      <w:marRight w:val="0"/>
                      <w:marTop w:val="0"/>
                      <w:marBottom w:val="0"/>
                      <w:divBdr>
                        <w:top w:val="none" w:sz="0" w:space="0" w:color="auto"/>
                        <w:left w:val="none" w:sz="0" w:space="0" w:color="auto"/>
                        <w:bottom w:val="none" w:sz="0" w:space="0" w:color="auto"/>
                        <w:right w:val="none" w:sz="0" w:space="0" w:color="auto"/>
                      </w:divBdr>
                      <w:divsChild>
                        <w:div w:id="800340296">
                          <w:marLeft w:val="0"/>
                          <w:marRight w:val="0"/>
                          <w:marTop w:val="0"/>
                          <w:marBottom w:val="0"/>
                          <w:divBdr>
                            <w:top w:val="none" w:sz="0" w:space="0" w:color="auto"/>
                            <w:left w:val="none" w:sz="0" w:space="0" w:color="auto"/>
                            <w:bottom w:val="none" w:sz="0" w:space="0" w:color="auto"/>
                            <w:right w:val="none" w:sz="0" w:space="0" w:color="auto"/>
                          </w:divBdr>
                        </w:div>
                        <w:div w:id="626283060">
                          <w:marLeft w:val="0"/>
                          <w:marRight w:val="0"/>
                          <w:marTop w:val="0"/>
                          <w:marBottom w:val="0"/>
                          <w:divBdr>
                            <w:top w:val="none" w:sz="0" w:space="0" w:color="auto"/>
                            <w:left w:val="none" w:sz="0" w:space="0" w:color="auto"/>
                            <w:bottom w:val="none" w:sz="0" w:space="0" w:color="auto"/>
                            <w:right w:val="none" w:sz="0" w:space="0" w:color="auto"/>
                          </w:divBdr>
                        </w:div>
                        <w:div w:id="763110490">
                          <w:marLeft w:val="0"/>
                          <w:marRight w:val="0"/>
                          <w:marTop w:val="0"/>
                          <w:marBottom w:val="0"/>
                          <w:divBdr>
                            <w:top w:val="none" w:sz="0" w:space="0" w:color="auto"/>
                            <w:left w:val="none" w:sz="0" w:space="0" w:color="auto"/>
                            <w:bottom w:val="none" w:sz="0" w:space="0" w:color="auto"/>
                            <w:right w:val="none" w:sz="0" w:space="0" w:color="auto"/>
                          </w:divBdr>
                        </w:div>
                        <w:div w:id="838622709">
                          <w:marLeft w:val="0"/>
                          <w:marRight w:val="0"/>
                          <w:marTop w:val="0"/>
                          <w:marBottom w:val="0"/>
                          <w:divBdr>
                            <w:top w:val="none" w:sz="0" w:space="0" w:color="auto"/>
                            <w:left w:val="none" w:sz="0" w:space="0" w:color="auto"/>
                            <w:bottom w:val="none" w:sz="0" w:space="0" w:color="auto"/>
                            <w:right w:val="none" w:sz="0" w:space="0" w:color="auto"/>
                          </w:divBdr>
                        </w:div>
                        <w:div w:id="33013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216573">
      <w:bodyDiv w:val="1"/>
      <w:marLeft w:val="0"/>
      <w:marRight w:val="0"/>
      <w:marTop w:val="0"/>
      <w:marBottom w:val="0"/>
      <w:divBdr>
        <w:top w:val="none" w:sz="0" w:space="0" w:color="auto"/>
        <w:left w:val="none" w:sz="0" w:space="0" w:color="auto"/>
        <w:bottom w:val="none" w:sz="0" w:space="0" w:color="auto"/>
        <w:right w:val="none" w:sz="0" w:space="0" w:color="auto"/>
      </w:divBdr>
      <w:divsChild>
        <w:div w:id="427700277">
          <w:marLeft w:val="0"/>
          <w:marRight w:val="0"/>
          <w:marTop w:val="0"/>
          <w:marBottom w:val="150"/>
          <w:divBdr>
            <w:top w:val="none" w:sz="0" w:space="0" w:color="auto"/>
            <w:left w:val="none" w:sz="0" w:space="0" w:color="auto"/>
            <w:bottom w:val="none" w:sz="0" w:space="0" w:color="auto"/>
            <w:right w:val="none" w:sz="0" w:space="0" w:color="auto"/>
          </w:divBdr>
        </w:div>
        <w:div w:id="1354650110">
          <w:marLeft w:val="0"/>
          <w:marRight w:val="0"/>
          <w:marTop w:val="0"/>
          <w:marBottom w:val="0"/>
          <w:divBdr>
            <w:top w:val="none" w:sz="0" w:space="0" w:color="auto"/>
            <w:left w:val="none" w:sz="0" w:space="0" w:color="auto"/>
            <w:bottom w:val="none" w:sz="0" w:space="0" w:color="auto"/>
            <w:right w:val="none" w:sz="0" w:space="0" w:color="auto"/>
          </w:divBdr>
        </w:div>
      </w:divsChild>
    </w:div>
    <w:div w:id="579680720">
      <w:bodyDiv w:val="1"/>
      <w:marLeft w:val="0"/>
      <w:marRight w:val="0"/>
      <w:marTop w:val="0"/>
      <w:marBottom w:val="0"/>
      <w:divBdr>
        <w:top w:val="none" w:sz="0" w:space="0" w:color="auto"/>
        <w:left w:val="none" w:sz="0" w:space="0" w:color="auto"/>
        <w:bottom w:val="none" w:sz="0" w:space="0" w:color="auto"/>
        <w:right w:val="none" w:sz="0" w:space="0" w:color="auto"/>
      </w:divBdr>
      <w:divsChild>
        <w:div w:id="1868447399">
          <w:marLeft w:val="0"/>
          <w:marRight w:val="0"/>
          <w:marTop w:val="0"/>
          <w:marBottom w:val="150"/>
          <w:divBdr>
            <w:top w:val="none" w:sz="0" w:space="0" w:color="auto"/>
            <w:left w:val="none" w:sz="0" w:space="0" w:color="auto"/>
            <w:bottom w:val="none" w:sz="0" w:space="0" w:color="auto"/>
            <w:right w:val="none" w:sz="0" w:space="0" w:color="auto"/>
          </w:divBdr>
        </w:div>
      </w:divsChild>
    </w:div>
    <w:div w:id="579756355">
      <w:bodyDiv w:val="1"/>
      <w:marLeft w:val="0"/>
      <w:marRight w:val="0"/>
      <w:marTop w:val="0"/>
      <w:marBottom w:val="0"/>
      <w:divBdr>
        <w:top w:val="none" w:sz="0" w:space="0" w:color="auto"/>
        <w:left w:val="none" w:sz="0" w:space="0" w:color="auto"/>
        <w:bottom w:val="none" w:sz="0" w:space="0" w:color="auto"/>
        <w:right w:val="none" w:sz="0" w:space="0" w:color="auto"/>
      </w:divBdr>
      <w:divsChild>
        <w:div w:id="1834636295">
          <w:marLeft w:val="0"/>
          <w:marRight w:val="0"/>
          <w:marTop w:val="0"/>
          <w:marBottom w:val="0"/>
          <w:divBdr>
            <w:top w:val="none" w:sz="0" w:space="0" w:color="auto"/>
            <w:left w:val="none" w:sz="0" w:space="0" w:color="auto"/>
            <w:bottom w:val="dotted" w:sz="6" w:space="4" w:color="DDDDDD"/>
            <w:right w:val="none" w:sz="0" w:space="0" w:color="auto"/>
          </w:divBdr>
          <w:divsChild>
            <w:div w:id="86837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3034">
      <w:bodyDiv w:val="1"/>
      <w:marLeft w:val="0"/>
      <w:marRight w:val="0"/>
      <w:marTop w:val="0"/>
      <w:marBottom w:val="0"/>
      <w:divBdr>
        <w:top w:val="none" w:sz="0" w:space="0" w:color="auto"/>
        <w:left w:val="none" w:sz="0" w:space="0" w:color="auto"/>
        <w:bottom w:val="none" w:sz="0" w:space="0" w:color="auto"/>
        <w:right w:val="none" w:sz="0" w:space="0" w:color="auto"/>
      </w:divBdr>
      <w:divsChild>
        <w:div w:id="1445998735">
          <w:marLeft w:val="0"/>
          <w:marRight w:val="0"/>
          <w:marTop w:val="0"/>
          <w:marBottom w:val="75"/>
          <w:divBdr>
            <w:top w:val="none" w:sz="0" w:space="0" w:color="auto"/>
            <w:left w:val="none" w:sz="0" w:space="0" w:color="auto"/>
            <w:bottom w:val="none" w:sz="0" w:space="0" w:color="auto"/>
            <w:right w:val="none" w:sz="0" w:space="0" w:color="auto"/>
          </w:divBdr>
        </w:div>
        <w:div w:id="1522161022">
          <w:marLeft w:val="0"/>
          <w:marRight w:val="0"/>
          <w:marTop w:val="0"/>
          <w:marBottom w:val="0"/>
          <w:divBdr>
            <w:top w:val="none" w:sz="0" w:space="0" w:color="auto"/>
            <w:left w:val="none" w:sz="0" w:space="0" w:color="auto"/>
            <w:bottom w:val="none" w:sz="0" w:space="0" w:color="auto"/>
            <w:right w:val="none" w:sz="0" w:space="0" w:color="auto"/>
          </w:divBdr>
          <w:divsChild>
            <w:div w:id="2014457708">
              <w:marLeft w:val="0"/>
              <w:marRight w:val="0"/>
              <w:marTop w:val="0"/>
              <w:marBottom w:val="0"/>
              <w:divBdr>
                <w:top w:val="none" w:sz="0" w:space="0" w:color="auto"/>
                <w:left w:val="none" w:sz="0" w:space="0" w:color="auto"/>
                <w:bottom w:val="none" w:sz="0" w:space="0" w:color="auto"/>
                <w:right w:val="none" w:sz="0" w:space="0" w:color="auto"/>
              </w:divBdr>
              <w:divsChild>
                <w:div w:id="209925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0403">
          <w:marLeft w:val="0"/>
          <w:marRight w:val="0"/>
          <w:marTop w:val="0"/>
          <w:marBottom w:val="0"/>
          <w:divBdr>
            <w:top w:val="none" w:sz="0" w:space="0" w:color="auto"/>
            <w:left w:val="none" w:sz="0" w:space="0" w:color="auto"/>
            <w:bottom w:val="none" w:sz="0" w:space="0" w:color="auto"/>
            <w:right w:val="none" w:sz="0" w:space="0" w:color="auto"/>
          </w:divBdr>
        </w:div>
      </w:divsChild>
    </w:div>
    <w:div w:id="580144764">
      <w:bodyDiv w:val="1"/>
      <w:marLeft w:val="0"/>
      <w:marRight w:val="0"/>
      <w:marTop w:val="0"/>
      <w:marBottom w:val="0"/>
      <w:divBdr>
        <w:top w:val="none" w:sz="0" w:space="0" w:color="auto"/>
        <w:left w:val="none" w:sz="0" w:space="0" w:color="auto"/>
        <w:bottom w:val="none" w:sz="0" w:space="0" w:color="auto"/>
        <w:right w:val="none" w:sz="0" w:space="0" w:color="auto"/>
      </w:divBdr>
      <w:divsChild>
        <w:div w:id="104035745">
          <w:marLeft w:val="0"/>
          <w:marRight w:val="0"/>
          <w:marTop w:val="0"/>
          <w:marBottom w:val="0"/>
          <w:divBdr>
            <w:top w:val="none" w:sz="0" w:space="0" w:color="auto"/>
            <w:left w:val="none" w:sz="0" w:space="0" w:color="auto"/>
            <w:bottom w:val="none" w:sz="0" w:space="0" w:color="auto"/>
            <w:right w:val="none" w:sz="0" w:space="0" w:color="auto"/>
          </w:divBdr>
        </w:div>
        <w:div w:id="983311042">
          <w:marLeft w:val="0"/>
          <w:marRight w:val="0"/>
          <w:marTop w:val="0"/>
          <w:marBottom w:val="150"/>
          <w:divBdr>
            <w:top w:val="none" w:sz="0" w:space="0" w:color="auto"/>
            <w:left w:val="none" w:sz="0" w:space="0" w:color="auto"/>
            <w:bottom w:val="none" w:sz="0" w:space="0" w:color="auto"/>
            <w:right w:val="none" w:sz="0" w:space="0" w:color="auto"/>
          </w:divBdr>
        </w:div>
        <w:div w:id="983433791">
          <w:marLeft w:val="0"/>
          <w:marRight w:val="0"/>
          <w:marTop w:val="0"/>
          <w:marBottom w:val="0"/>
          <w:divBdr>
            <w:top w:val="none" w:sz="0" w:space="0" w:color="auto"/>
            <w:left w:val="none" w:sz="0" w:space="0" w:color="auto"/>
            <w:bottom w:val="none" w:sz="0" w:space="0" w:color="auto"/>
            <w:right w:val="none" w:sz="0" w:space="0" w:color="auto"/>
          </w:divBdr>
          <w:divsChild>
            <w:div w:id="1261908670">
              <w:marLeft w:val="0"/>
              <w:marRight w:val="0"/>
              <w:marTop w:val="0"/>
              <w:marBottom w:val="225"/>
              <w:divBdr>
                <w:top w:val="none" w:sz="0" w:space="0" w:color="auto"/>
                <w:left w:val="none" w:sz="0" w:space="0" w:color="auto"/>
                <w:bottom w:val="none" w:sz="0" w:space="0" w:color="auto"/>
                <w:right w:val="none" w:sz="0" w:space="0" w:color="auto"/>
              </w:divBdr>
              <w:divsChild>
                <w:div w:id="1018652658">
                  <w:marLeft w:val="0"/>
                  <w:marRight w:val="0"/>
                  <w:marTop w:val="0"/>
                  <w:marBottom w:val="150"/>
                  <w:divBdr>
                    <w:top w:val="none" w:sz="0" w:space="0" w:color="auto"/>
                    <w:left w:val="none" w:sz="0" w:space="0" w:color="auto"/>
                    <w:bottom w:val="none" w:sz="0" w:space="0" w:color="auto"/>
                    <w:right w:val="none" w:sz="0" w:space="0" w:color="auto"/>
                  </w:divBdr>
                </w:div>
                <w:div w:id="1050884286">
                  <w:marLeft w:val="0"/>
                  <w:marRight w:val="0"/>
                  <w:marTop w:val="0"/>
                  <w:marBottom w:val="150"/>
                  <w:divBdr>
                    <w:top w:val="none" w:sz="0" w:space="0" w:color="auto"/>
                    <w:left w:val="none" w:sz="0" w:space="0" w:color="auto"/>
                    <w:bottom w:val="none" w:sz="0" w:space="0" w:color="auto"/>
                    <w:right w:val="none" w:sz="0" w:space="0" w:color="auto"/>
                  </w:divBdr>
                </w:div>
                <w:div w:id="1152135620">
                  <w:marLeft w:val="0"/>
                  <w:marRight w:val="0"/>
                  <w:marTop w:val="0"/>
                  <w:marBottom w:val="150"/>
                  <w:divBdr>
                    <w:top w:val="none" w:sz="0" w:space="0" w:color="auto"/>
                    <w:left w:val="none" w:sz="0" w:space="0" w:color="auto"/>
                    <w:bottom w:val="none" w:sz="0" w:space="0" w:color="auto"/>
                    <w:right w:val="none" w:sz="0" w:space="0" w:color="auto"/>
                  </w:divBdr>
                </w:div>
                <w:div w:id="1445882205">
                  <w:marLeft w:val="0"/>
                  <w:marRight w:val="0"/>
                  <w:marTop w:val="0"/>
                  <w:marBottom w:val="150"/>
                  <w:divBdr>
                    <w:top w:val="none" w:sz="0" w:space="0" w:color="auto"/>
                    <w:left w:val="none" w:sz="0" w:space="0" w:color="auto"/>
                    <w:bottom w:val="none" w:sz="0" w:space="0" w:color="auto"/>
                    <w:right w:val="none" w:sz="0" w:space="0" w:color="auto"/>
                  </w:divBdr>
                </w:div>
                <w:div w:id="1611738370">
                  <w:marLeft w:val="0"/>
                  <w:marRight w:val="0"/>
                  <w:marTop w:val="0"/>
                  <w:marBottom w:val="150"/>
                  <w:divBdr>
                    <w:top w:val="none" w:sz="0" w:space="0" w:color="auto"/>
                    <w:left w:val="none" w:sz="0" w:space="0" w:color="auto"/>
                    <w:bottom w:val="none" w:sz="0" w:space="0" w:color="auto"/>
                    <w:right w:val="none" w:sz="0" w:space="0" w:color="auto"/>
                  </w:divBdr>
                </w:div>
                <w:div w:id="1972396974">
                  <w:marLeft w:val="0"/>
                  <w:marRight w:val="0"/>
                  <w:marTop w:val="0"/>
                  <w:marBottom w:val="150"/>
                  <w:divBdr>
                    <w:top w:val="none" w:sz="0" w:space="0" w:color="auto"/>
                    <w:left w:val="none" w:sz="0" w:space="0" w:color="auto"/>
                    <w:bottom w:val="none" w:sz="0" w:space="0" w:color="auto"/>
                    <w:right w:val="none" w:sz="0" w:space="0" w:color="auto"/>
                  </w:divBdr>
                </w:div>
                <w:div w:id="202416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80527894">
      <w:bodyDiv w:val="1"/>
      <w:marLeft w:val="0"/>
      <w:marRight w:val="0"/>
      <w:marTop w:val="0"/>
      <w:marBottom w:val="0"/>
      <w:divBdr>
        <w:top w:val="none" w:sz="0" w:space="0" w:color="auto"/>
        <w:left w:val="none" w:sz="0" w:space="0" w:color="auto"/>
        <w:bottom w:val="none" w:sz="0" w:space="0" w:color="auto"/>
        <w:right w:val="none" w:sz="0" w:space="0" w:color="auto"/>
      </w:divBdr>
      <w:divsChild>
        <w:div w:id="211696121">
          <w:marLeft w:val="0"/>
          <w:marRight w:val="0"/>
          <w:marTop w:val="0"/>
          <w:marBottom w:val="0"/>
          <w:divBdr>
            <w:top w:val="none" w:sz="0" w:space="0" w:color="auto"/>
            <w:left w:val="none" w:sz="0" w:space="0" w:color="auto"/>
            <w:bottom w:val="dotted" w:sz="6" w:space="4" w:color="DDDDDD"/>
            <w:right w:val="none" w:sz="0" w:space="0" w:color="auto"/>
          </w:divBdr>
          <w:divsChild>
            <w:div w:id="20942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1657">
      <w:bodyDiv w:val="1"/>
      <w:marLeft w:val="0"/>
      <w:marRight w:val="0"/>
      <w:marTop w:val="0"/>
      <w:marBottom w:val="0"/>
      <w:divBdr>
        <w:top w:val="none" w:sz="0" w:space="0" w:color="auto"/>
        <w:left w:val="none" w:sz="0" w:space="0" w:color="auto"/>
        <w:bottom w:val="none" w:sz="0" w:space="0" w:color="auto"/>
        <w:right w:val="none" w:sz="0" w:space="0" w:color="auto"/>
      </w:divBdr>
      <w:divsChild>
        <w:div w:id="1994554080">
          <w:marLeft w:val="0"/>
          <w:marRight w:val="0"/>
          <w:marTop w:val="0"/>
          <w:marBottom w:val="0"/>
          <w:divBdr>
            <w:top w:val="none" w:sz="0" w:space="0" w:color="auto"/>
            <w:left w:val="none" w:sz="0" w:space="0" w:color="auto"/>
            <w:bottom w:val="none" w:sz="0" w:space="0" w:color="auto"/>
            <w:right w:val="none" w:sz="0" w:space="0" w:color="auto"/>
          </w:divBdr>
          <w:divsChild>
            <w:div w:id="476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83002">
      <w:bodyDiv w:val="1"/>
      <w:marLeft w:val="0"/>
      <w:marRight w:val="0"/>
      <w:marTop w:val="0"/>
      <w:marBottom w:val="0"/>
      <w:divBdr>
        <w:top w:val="none" w:sz="0" w:space="0" w:color="auto"/>
        <w:left w:val="none" w:sz="0" w:space="0" w:color="auto"/>
        <w:bottom w:val="none" w:sz="0" w:space="0" w:color="auto"/>
        <w:right w:val="none" w:sz="0" w:space="0" w:color="auto"/>
      </w:divBdr>
      <w:divsChild>
        <w:div w:id="1841693767">
          <w:marLeft w:val="0"/>
          <w:marRight w:val="0"/>
          <w:marTop w:val="0"/>
          <w:marBottom w:val="0"/>
          <w:divBdr>
            <w:top w:val="none" w:sz="0" w:space="0" w:color="auto"/>
            <w:left w:val="none" w:sz="0" w:space="0" w:color="auto"/>
            <w:bottom w:val="none" w:sz="0" w:space="0" w:color="auto"/>
            <w:right w:val="none" w:sz="0" w:space="0" w:color="auto"/>
          </w:divBdr>
        </w:div>
      </w:divsChild>
    </w:div>
    <w:div w:id="581334383">
      <w:bodyDiv w:val="1"/>
      <w:marLeft w:val="0"/>
      <w:marRight w:val="0"/>
      <w:marTop w:val="0"/>
      <w:marBottom w:val="0"/>
      <w:divBdr>
        <w:top w:val="none" w:sz="0" w:space="0" w:color="auto"/>
        <w:left w:val="none" w:sz="0" w:space="0" w:color="auto"/>
        <w:bottom w:val="none" w:sz="0" w:space="0" w:color="auto"/>
        <w:right w:val="none" w:sz="0" w:space="0" w:color="auto"/>
      </w:divBdr>
      <w:divsChild>
        <w:div w:id="1431774228">
          <w:marLeft w:val="0"/>
          <w:marRight w:val="0"/>
          <w:marTop w:val="0"/>
          <w:marBottom w:val="0"/>
          <w:divBdr>
            <w:top w:val="none" w:sz="0" w:space="0" w:color="auto"/>
            <w:left w:val="none" w:sz="0" w:space="0" w:color="auto"/>
            <w:bottom w:val="dotted" w:sz="6" w:space="4" w:color="DDDDDD"/>
            <w:right w:val="none" w:sz="0" w:space="0" w:color="auto"/>
          </w:divBdr>
          <w:divsChild>
            <w:div w:id="17660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0607">
      <w:bodyDiv w:val="1"/>
      <w:marLeft w:val="0"/>
      <w:marRight w:val="0"/>
      <w:marTop w:val="0"/>
      <w:marBottom w:val="0"/>
      <w:divBdr>
        <w:top w:val="none" w:sz="0" w:space="0" w:color="auto"/>
        <w:left w:val="none" w:sz="0" w:space="0" w:color="auto"/>
        <w:bottom w:val="none" w:sz="0" w:space="0" w:color="auto"/>
        <w:right w:val="none" w:sz="0" w:space="0" w:color="auto"/>
      </w:divBdr>
      <w:divsChild>
        <w:div w:id="1819372619">
          <w:marLeft w:val="0"/>
          <w:marRight w:val="0"/>
          <w:marTop w:val="0"/>
          <w:marBottom w:val="150"/>
          <w:divBdr>
            <w:top w:val="none" w:sz="0" w:space="0" w:color="auto"/>
            <w:left w:val="none" w:sz="0" w:space="0" w:color="auto"/>
            <w:bottom w:val="single" w:sz="12" w:space="4" w:color="F1F6F8"/>
            <w:right w:val="none" w:sz="0" w:space="0" w:color="auto"/>
          </w:divBdr>
          <w:divsChild>
            <w:div w:id="93051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8386">
      <w:bodyDiv w:val="1"/>
      <w:marLeft w:val="0"/>
      <w:marRight w:val="0"/>
      <w:marTop w:val="0"/>
      <w:marBottom w:val="0"/>
      <w:divBdr>
        <w:top w:val="none" w:sz="0" w:space="0" w:color="auto"/>
        <w:left w:val="none" w:sz="0" w:space="0" w:color="auto"/>
        <w:bottom w:val="none" w:sz="0" w:space="0" w:color="auto"/>
        <w:right w:val="none" w:sz="0" w:space="0" w:color="auto"/>
      </w:divBdr>
    </w:div>
    <w:div w:id="582422044">
      <w:bodyDiv w:val="1"/>
      <w:marLeft w:val="0"/>
      <w:marRight w:val="0"/>
      <w:marTop w:val="0"/>
      <w:marBottom w:val="0"/>
      <w:divBdr>
        <w:top w:val="none" w:sz="0" w:space="0" w:color="auto"/>
        <w:left w:val="none" w:sz="0" w:space="0" w:color="auto"/>
        <w:bottom w:val="none" w:sz="0" w:space="0" w:color="auto"/>
        <w:right w:val="none" w:sz="0" w:space="0" w:color="auto"/>
      </w:divBdr>
      <w:divsChild>
        <w:div w:id="1031808664">
          <w:marLeft w:val="0"/>
          <w:marRight w:val="0"/>
          <w:marTop w:val="0"/>
          <w:marBottom w:val="0"/>
          <w:divBdr>
            <w:top w:val="none" w:sz="0" w:space="0" w:color="auto"/>
            <w:left w:val="none" w:sz="0" w:space="0" w:color="auto"/>
            <w:bottom w:val="dotted" w:sz="6" w:space="4" w:color="DDDDDD"/>
            <w:right w:val="none" w:sz="0" w:space="0" w:color="auto"/>
          </w:divBdr>
          <w:divsChild>
            <w:div w:id="141238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570145">
      <w:bodyDiv w:val="1"/>
      <w:marLeft w:val="0"/>
      <w:marRight w:val="0"/>
      <w:marTop w:val="0"/>
      <w:marBottom w:val="0"/>
      <w:divBdr>
        <w:top w:val="none" w:sz="0" w:space="0" w:color="auto"/>
        <w:left w:val="none" w:sz="0" w:space="0" w:color="auto"/>
        <w:bottom w:val="none" w:sz="0" w:space="0" w:color="auto"/>
        <w:right w:val="none" w:sz="0" w:space="0" w:color="auto"/>
      </w:divBdr>
      <w:divsChild>
        <w:div w:id="1504004832">
          <w:marLeft w:val="0"/>
          <w:marRight w:val="0"/>
          <w:marTop w:val="0"/>
          <w:marBottom w:val="0"/>
          <w:divBdr>
            <w:top w:val="none" w:sz="0" w:space="0" w:color="auto"/>
            <w:left w:val="none" w:sz="0" w:space="0" w:color="auto"/>
            <w:bottom w:val="none" w:sz="0" w:space="0" w:color="auto"/>
            <w:right w:val="none" w:sz="0" w:space="0" w:color="auto"/>
          </w:divBdr>
          <w:divsChild>
            <w:div w:id="1895237391">
              <w:marLeft w:val="0"/>
              <w:marRight w:val="0"/>
              <w:marTop w:val="0"/>
              <w:marBottom w:val="0"/>
              <w:divBdr>
                <w:top w:val="none" w:sz="0" w:space="0" w:color="auto"/>
                <w:left w:val="none" w:sz="0" w:space="0" w:color="auto"/>
                <w:bottom w:val="none" w:sz="0" w:space="0" w:color="auto"/>
                <w:right w:val="none" w:sz="0" w:space="0" w:color="auto"/>
              </w:divBdr>
              <w:divsChild>
                <w:div w:id="1942758228">
                  <w:marLeft w:val="0"/>
                  <w:marRight w:val="0"/>
                  <w:marTop w:val="0"/>
                  <w:marBottom w:val="0"/>
                  <w:divBdr>
                    <w:top w:val="none" w:sz="0" w:space="0" w:color="auto"/>
                    <w:left w:val="none" w:sz="0" w:space="0" w:color="auto"/>
                    <w:bottom w:val="none" w:sz="0" w:space="0" w:color="auto"/>
                    <w:right w:val="none" w:sz="0" w:space="0" w:color="auto"/>
                  </w:divBdr>
                  <w:divsChild>
                    <w:div w:id="2044937087">
                      <w:marLeft w:val="0"/>
                      <w:marRight w:val="0"/>
                      <w:marTop w:val="0"/>
                      <w:marBottom w:val="0"/>
                      <w:divBdr>
                        <w:top w:val="none" w:sz="0" w:space="0" w:color="auto"/>
                        <w:left w:val="none" w:sz="0" w:space="0" w:color="auto"/>
                        <w:bottom w:val="none" w:sz="0" w:space="0" w:color="auto"/>
                        <w:right w:val="none" w:sz="0" w:space="0" w:color="auto"/>
                      </w:divBdr>
                      <w:divsChild>
                        <w:div w:id="1072046255">
                          <w:marLeft w:val="0"/>
                          <w:marRight w:val="0"/>
                          <w:marTop w:val="0"/>
                          <w:marBottom w:val="0"/>
                          <w:divBdr>
                            <w:top w:val="none" w:sz="0" w:space="0" w:color="auto"/>
                            <w:left w:val="none" w:sz="0" w:space="0" w:color="auto"/>
                            <w:bottom w:val="none" w:sz="0" w:space="0" w:color="auto"/>
                            <w:right w:val="none" w:sz="0" w:space="0" w:color="auto"/>
                          </w:divBdr>
                          <w:divsChild>
                            <w:div w:id="1793668555">
                              <w:marLeft w:val="0"/>
                              <w:marRight w:val="0"/>
                              <w:marTop w:val="0"/>
                              <w:marBottom w:val="0"/>
                              <w:divBdr>
                                <w:top w:val="none" w:sz="0" w:space="0" w:color="auto"/>
                                <w:left w:val="none" w:sz="0" w:space="0" w:color="auto"/>
                                <w:bottom w:val="none" w:sz="0" w:space="0" w:color="auto"/>
                                <w:right w:val="none" w:sz="0" w:space="0" w:color="auto"/>
                              </w:divBdr>
                              <w:divsChild>
                                <w:div w:id="2028749261">
                                  <w:marLeft w:val="0"/>
                                  <w:marRight w:val="0"/>
                                  <w:marTop w:val="0"/>
                                  <w:marBottom w:val="0"/>
                                  <w:divBdr>
                                    <w:top w:val="none" w:sz="0" w:space="0" w:color="auto"/>
                                    <w:left w:val="none" w:sz="0" w:space="0" w:color="auto"/>
                                    <w:bottom w:val="none" w:sz="0" w:space="0" w:color="auto"/>
                                    <w:right w:val="none" w:sz="0" w:space="0" w:color="auto"/>
                                  </w:divBdr>
                                  <w:divsChild>
                                    <w:div w:id="20179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228470">
      <w:bodyDiv w:val="1"/>
      <w:marLeft w:val="0"/>
      <w:marRight w:val="0"/>
      <w:marTop w:val="0"/>
      <w:marBottom w:val="0"/>
      <w:divBdr>
        <w:top w:val="none" w:sz="0" w:space="0" w:color="auto"/>
        <w:left w:val="none" w:sz="0" w:space="0" w:color="auto"/>
        <w:bottom w:val="none" w:sz="0" w:space="0" w:color="auto"/>
        <w:right w:val="none" w:sz="0" w:space="0" w:color="auto"/>
      </w:divBdr>
    </w:div>
    <w:div w:id="583341476">
      <w:bodyDiv w:val="1"/>
      <w:marLeft w:val="0"/>
      <w:marRight w:val="0"/>
      <w:marTop w:val="0"/>
      <w:marBottom w:val="0"/>
      <w:divBdr>
        <w:top w:val="none" w:sz="0" w:space="0" w:color="auto"/>
        <w:left w:val="none" w:sz="0" w:space="0" w:color="auto"/>
        <w:bottom w:val="none" w:sz="0" w:space="0" w:color="auto"/>
        <w:right w:val="none" w:sz="0" w:space="0" w:color="auto"/>
      </w:divBdr>
      <w:divsChild>
        <w:div w:id="409733915">
          <w:marLeft w:val="0"/>
          <w:marRight w:val="0"/>
          <w:marTop w:val="0"/>
          <w:marBottom w:val="0"/>
          <w:divBdr>
            <w:top w:val="none" w:sz="0" w:space="0" w:color="auto"/>
            <w:left w:val="none" w:sz="0" w:space="0" w:color="auto"/>
            <w:bottom w:val="none" w:sz="0" w:space="0" w:color="auto"/>
            <w:right w:val="none" w:sz="0" w:space="0" w:color="auto"/>
          </w:divBdr>
          <w:divsChild>
            <w:div w:id="1503474432">
              <w:marLeft w:val="0"/>
              <w:marRight w:val="0"/>
              <w:marTop w:val="0"/>
              <w:marBottom w:val="0"/>
              <w:divBdr>
                <w:top w:val="none" w:sz="0" w:space="0" w:color="auto"/>
                <w:left w:val="none" w:sz="0" w:space="0" w:color="auto"/>
                <w:bottom w:val="none" w:sz="0" w:space="0" w:color="auto"/>
                <w:right w:val="none" w:sz="0" w:space="0" w:color="auto"/>
              </w:divBdr>
              <w:divsChild>
                <w:div w:id="1401251735">
                  <w:marLeft w:val="0"/>
                  <w:marRight w:val="0"/>
                  <w:marTop w:val="0"/>
                  <w:marBottom w:val="0"/>
                  <w:divBdr>
                    <w:top w:val="none" w:sz="0" w:space="0" w:color="auto"/>
                    <w:left w:val="none" w:sz="0" w:space="0" w:color="auto"/>
                    <w:bottom w:val="none" w:sz="0" w:space="0" w:color="auto"/>
                    <w:right w:val="none" w:sz="0" w:space="0" w:color="auto"/>
                  </w:divBdr>
                </w:div>
                <w:div w:id="534345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583491835">
      <w:bodyDiv w:val="1"/>
      <w:marLeft w:val="0"/>
      <w:marRight w:val="0"/>
      <w:marTop w:val="0"/>
      <w:marBottom w:val="0"/>
      <w:divBdr>
        <w:top w:val="none" w:sz="0" w:space="0" w:color="auto"/>
        <w:left w:val="none" w:sz="0" w:space="0" w:color="auto"/>
        <w:bottom w:val="none" w:sz="0" w:space="0" w:color="auto"/>
        <w:right w:val="none" w:sz="0" w:space="0" w:color="auto"/>
      </w:divBdr>
      <w:divsChild>
        <w:div w:id="1267809653">
          <w:marLeft w:val="0"/>
          <w:marRight w:val="0"/>
          <w:marTop w:val="0"/>
          <w:marBottom w:val="150"/>
          <w:divBdr>
            <w:top w:val="none" w:sz="0" w:space="0" w:color="auto"/>
            <w:left w:val="none" w:sz="0" w:space="0" w:color="auto"/>
            <w:bottom w:val="none" w:sz="0" w:space="0" w:color="auto"/>
            <w:right w:val="none" w:sz="0" w:space="0" w:color="auto"/>
          </w:divBdr>
          <w:divsChild>
            <w:div w:id="219755696">
              <w:marLeft w:val="0"/>
              <w:marRight w:val="0"/>
              <w:marTop w:val="0"/>
              <w:marBottom w:val="0"/>
              <w:divBdr>
                <w:top w:val="none" w:sz="0" w:space="0" w:color="auto"/>
                <w:left w:val="none" w:sz="0" w:space="0" w:color="auto"/>
                <w:bottom w:val="none" w:sz="0" w:space="0" w:color="auto"/>
                <w:right w:val="none" w:sz="0" w:space="0" w:color="auto"/>
              </w:divBdr>
              <w:divsChild>
                <w:div w:id="14653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812">
          <w:marLeft w:val="0"/>
          <w:marRight w:val="0"/>
          <w:marTop w:val="0"/>
          <w:marBottom w:val="150"/>
          <w:divBdr>
            <w:top w:val="none" w:sz="0" w:space="0" w:color="auto"/>
            <w:left w:val="none" w:sz="0" w:space="0" w:color="auto"/>
            <w:bottom w:val="none" w:sz="0" w:space="0" w:color="auto"/>
            <w:right w:val="none" w:sz="0" w:space="0" w:color="auto"/>
          </w:divBdr>
        </w:div>
        <w:div w:id="1668940517">
          <w:marLeft w:val="0"/>
          <w:marRight w:val="0"/>
          <w:marTop w:val="0"/>
          <w:marBottom w:val="0"/>
          <w:divBdr>
            <w:top w:val="none" w:sz="0" w:space="0" w:color="auto"/>
            <w:left w:val="none" w:sz="0" w:space="0" w:color="auto"/>
            <w:bottom w:val="none" w:sz="0" w:space="0" w:color="auto"/>
            <w:right w:val="none" w:sz="0" w:space="0" w:color="auto"/>
          </w:divBdr>
          <w:divsChild>
            <w:div w:id="13834086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3958500">
      <w:bodyDiv w:val="1"/>
      <w:marLeft w:val="0"/>
      <w:marRight w:val="0"/>
      <w:marTop w:val="0"/>
      <w:marBottom w:val="0"/>
      <w:divBdr>
        <w:top w:val="none" w:sz="0" w:space="0" w:color="auto"/>
        <w:left w:val="none" w:sz="0" w:space="0" w:color="auto"/>
        <w:bottom w:val="none" w:sz="0" w:space="0" w:color="auto"/>
        <w:right w:val="none" w:sz="0" w:space="0" w:color="auto"/>
      </w:divBdr>
      <w:divsChild>
        <w:div w:id="701903473">
          <w:marLeft w:val="0"/>
          <w:marRight w:val="0"/>
          <w:marTop w:val="0"/>
          <w:marBottom w:val="0"/>
          <w:divBdr>
            <w:top w:val="none" w:sz="0" w:space="0" w:color="auto"/>
            <w:left w:val="none" w:sz="0" w:space="0" w:color="auto"/>
            <w:bottom w:val="none" w:sz="0" w:space="0" w:color="auto"/>
            <w:right w:val="none" w:sz="0" w:space="0" w:color="auto"/>
          </w:divBdr>
          <w:divsChild>
            <w:div w:id="1795831146">
              <w:marLeft w:val="0"/>
              <w:marRight w:val="0"/>
              <w:marTop w:val="0"/>
              <w:marBottom w:val="0"/>
              <w:divBdr>
                <w:top w:val="none" w:sz="0" w:space="0" w:color="auto"/>
                <w:left w:val="none" w:sz="0" w:space="0" w:color="auto"/>
                <w:bottom w:val="none" w:sz="0" w:space="0" w:color="auto"/>
                <w:right w:val="none" w:sz="0" w:space="0" w:color="auto"/>
              </w:divBdr>
              <w:divsChild>
                <w:div w:id="1782413210">
                  <w:marLeft w:val="0"/>
                  <w:marRight w:val="0"/>
                  <w:marTop w:val="0"/>
                  <w:marBottom w:val="0"/>
                  <w:divBdr>
                    <w:top w:val="none" w:sz="0" w:space="0" w:color="auto"/>
                    <w:left w:val="none" w:sz="0" w:space="0" w:color="auto"/>
                    <w:bottom w:val="none" w:sz="0" w:space="0" w:color="auto"/>
                    <w:right w:val="none" w:sz="0" w:space="0" w:color="auto"/>
                  </w:divBdr>
                  <w:divsChild>
                    <w:div w:id="1455103758">
                      <w:marLeft w:val="0"/>
                      <w:marRight w:val="0"/>
                      <w:marTop w:val="0"/>
                      <w:marBottom w:val="0"/>
                      <w:divBdr>
                        <w:top w:val="none" w:sz="0" w:space="0" w:color="auto"/>
                        <w:left w:val="none" w:sz="0" w:space="0" w:color="auto"/>
                        <w:bottom w:val="none" w:sz="0" w:space="0" w:color="auto"/>
                        <w:right w:val="none" w:sz="0" w:space="0" w:color="auto"/>
                      </w:divBdr>
                      <w:divsChild>
                        <w:div w:id="1091778056">
                          <w:marLeft w:val="0"/>
                          <w:marRight w:val="0"/>
                          <w:marTop w:val="0"/>
                          <w:marBottom w:val="0"/>
                          <w:divBdr>
                            <w:top w:val="none" w:sz="0" w:space="0" w:color="auto"/>
                            <w:left w:val="none" w:sz="0" w:space="0" w:color="auto"/>
                            <w:bottom w:val="none" w:sz="0" w:space="0" w:color="auto"/>
                            <w:right w:val="none" w:sz="0" w:space="0" w:color="auto"/>
                          </w:divBdr>
                          <w:divsChild>
                            <w:div w:id="560756075">
                              <w:marLeft w:val="0"/>
                              <w:marRight w:val="0"/>
                              <w:marTop w:val="0"/>
                              <w:marBottom w:val="0"/>
                              <w:divBdr>
                                <w:top w:val="none" w:sz="0" w:space="0" w:color="auto"/>
                                <w:left w:val="none" w:sz="0" w:space="0" w:color="auto"/>
                                <w:bottom w:val="none" w:sz="0" w:space="0" w:color="auto"/>
                                <w:right w:val="none" w:sz="0" w:space="0" w:color="auto"/>
                              </w:divBdr>
                              <w:divsChild>
                                <w:div w:id="493959149">
                                  <w:marLeft w:val="0"/>
                                  <w:marRight w:val="0"/>
                                  <w:marTop w:val="0"/>
                                  <w:marBottom w:val="0"/>
                                  <w:divBdr>
                                    <w:top w:val="none" w:sz="0" w:space="0" w:color="auto"/>
                                    <w:left w:val="none" w:sz="0" w:space="0" w:color="auto"/>
                                    <w:bottom w:val="none" w:sz="0" w:space="0" w:color="auto"/>
                                    <w:right w:val="none" w:sz="0" w:space="0" w:color="auto"/>
                                  </w:divBdr>
                                  <w:divsChild>
                                    <w:div w:id="33110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150282">
      <w:bodyDiv w:val="1"/>
      <w:marLeft w:val="0"/>
      <w:marRight w:val="0"/>
      <w:marTop w:val="0"/>
      <w:marBottom w:val="0"/>
      <w:divBdr>
        <w:top w:val="none" w:sz="0" w:space="0" w:color="auto"/>
        <w:left w:val="none" w:sz="0" w:space="0" w:color="auto"/>
        <w:bottom w:val="none" w:sz="0" w:space="0" w:color="auto"/>
        <w:right w:val="none" w:sz="0" w:space="0" w:color="auto"/>
      </w:divBdr>
    </w:div>
    <w:div w:id="584387628">
      <w:bodyDiv w:val="1"/>
      <w:marLeft w:val="0"/>
      <w:marRight w:val="0"/>
      <w:marTop w:val="0"/>
      <w:marBottom w:val="0"/>
      <w:divBdr>
        <w:top w:val="none" w:sz="0" w:space="0" w:color="auto"/>
        <w:left w:val="none" w:sz="0" w:space="0" w:color="auto"/>
        <w:bottom w:val="none" w:sz="0" w:space="0" w:color="auto"/>
        <w:right w:val="none" w:sz="0" w:space="0" w:color="auto"/>
      </w:divBdr>
      <w:divsChild>
        <w:div w:id="954286966">
          <w:marLeft w:val="0"/>
          <w:marRight w:val="0"/>
          <w:marTop w:val="0"/>
          <w:marBottom w:val="0"/>
          <w:divBdr>
            <w:top w:val="none" w:sz="0" w:space="0" w:color="auto"/>
            <w:left w:val="none" w:sz="0" w:space="0" w:color="auto"/>
            <w:bottom w:val="none" w:sz="0" w:space="0" w:color="auto"/>
            <w:right w:val="none" w:sz="0" w:space="0" w:color="auto"/>
          </w:divBdr>
        </w:div>
      </w:divsChild>
    </w:div>
    <w:div w:id="584581644">
      <w:bodyDiv w:val="1"/>
      <w:marLeft w:val="0"/>
      <w:marRight w:val="0"/>
      <w:marTop w:val="0"/>
      <w:marBottom w:val="0"/>
      <w:divBdr>
        <w:top w:val="none" w:sz="0" w:space="0" w:color="auto"/>
        <w:left w:val="none" w:sz="0" w:space="0" w:color="auto"/>
        <w:bottom w:val="none" w:sz="0" w:space="0" w:color="auto"/>
        <w:right w:val="none" w:sz="0" w:space="0" w:color="auto"/>
      </w:divBdr>
      <w:divsChild>
        <w:div w:id="1858150519">
          <w:marLeft w:val="0"/>
          <w:marRight w:val="0"/>
          <w:marTop w:val="0"/>
          <w:marBottom w:val="150"/>
          <w:divBdr>
            <w:top w:val="none" w:sz="0" w:space="0" w:color="auto"/>
            <w:left w:val="none" w:sz="0" w:space="0" w:color="auto"/>
            <w:bottom w:val="none" w:sz="0" w:space="0" w:color="auto"/>
            <w:right w:val="none" w:sz="0" w:space="0" w:color="auto"/>
          </w:divBdr>
          <w:divsChild>
            <w:div w:id="480124242">
              <w:marLeft w:val="0"/>
              <w:marRight w:val="0"/>
              <w:marTop w:val="0"/>
              <w:marBottom w:val="0"/>
              <w:divBdr>
                <w:top w:val="none" w:sz="0" w:space="0" w:color="auto"/>
                <w:left w:val="none" w:sz="0" w:space="0" w:color="auto"/>
                <w:bottom w:val="none" w:sz="0" w:space="0" w:color="auto"/>
                <w:right w:val="none" w:sz="0" w:space="0" w:color="auto"/>
              </w:divBdr>
              <w:divsChild>
                <w:div w:id="418982882">
                  <w:marLeft w:val="0"/>
                  <w:marRight w:val="0"/>
                  <w:marTop w:val="0"/>
                  <w:marBottom w:val="0"/>
                  <w:divBdr>
                    <w:top w:val="none" w:sz="0" w:space="0" w:color="auto"/>
                    <w:left w:val="none" w:sz="0" w:space="0" w:color="auto"/>
                    <w:bottom w:val="none" w:sz="0" w:space="0" w:color="auto"/>
                    <w:right w:val="none" w:sz="0" w:space="0" w:color="auto"/>
                  </w:divBdr>
                  <w:divsChild>
                    <w:div w:id="25107835">
                      <w:marLeft w:val="0"/>
                      <w:marRight w:val="150"/>
                      <w:marTop w:val="0"/>
                      <w:marBottom w:val="0"/>
                      <w:divBdr>
                        <w:top w:val="none" w:sz="0" w:space="0" w:color="auto"/>
                        <w:left w:val="none" w:sz="0" w:space="0" w:color="auto"/>
                        <w:bottom w:val="none" w:sz="0" w:space="0" w:color="auto"/>
                        <w:right w:val="none" w:sz="0" w:space="0" w:color="auto"/>
                      </w:divBdr>
                      <w:divsChild>
                        <w:div w:id="6002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77177">
          <w:marLeft w:val="0"/>
          <w:marRight w:val="0"/>
          <w:marTop w:val="0"/>
          <w:marBottom w:val="150"/>
          <w:divBdr>
            <w:top w:val="none" w:sz="0" w:space="0" w:color="auto"/>
            <w:left w:val="none" w:sz="0" w:space="0" w:color="auto"/>
            <w:bottom w:val="none" w:sz="0" w:space="0" w:color="auto"/>
            <w:right w:val="none" w:sz="0" w:space="0" w:color="auto"/>
          </w:divBdr>
        </w:div>
        <w:div w:id="1899054476">
          <w:marLeft w:val="0"/>
          <w:marRight w:val="0"/>
          <w:marTop w:val="0"/>
          <w:marBottom w:val="0"/>
          <w:divBdr>
            <w:top w:val="none" w:sz="0" w:space="0" w:color="auto"/>
            <w:left w:val="none" w:sz="0" w:space="0" w:color="auto"/>
            <w:bottom w:val="none" w:sz="0" w:space="0" w:color="auto"/>
            <w:right w:val="none" w:sz="0" w:space="0" w:color="auto"/>
          </w:divBdr>
          <w:divsChild>
            <w:div w:id="46663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4655797">
      <w:bodyDiv w:val="1"/>
      <w:marLeft w:val="0"/>
      <w:marRight w:val="0"/>
      <w:marTop w:val="0"/>
      <w:marBottom w:val="0"/>
      <w:divBdr>
        <w:top w:val="none" w:sz="0" w:space="0" w:color="auto"/>
        <w:left w:val="none" w:sz="0" w:space="0" w:color="auto"/>
        <w:bottom w:val="none" w:sz="0" w:space="0" w:color="auto"/>
        <w:right w:val="none" w:sz="0" w:space="0" w:color="auto"/>
      </w:divBdr>
      <w:divsChild>
        <w:div w:id="535853242">
          <w:marLeft w:val="0"/>
          <w:marRight w:val="0"/>
          <w:marTop w:val="0"/>
          <w:marBottom w:val="0"/>
          <w:divBdr>
            <w:top w:val="none" w:sz="0" w:space="0" w:color="auto"/>
            <w:left w:val="none" w:sz="0" w:space="0" w:color="auto"/>
            <w:bottom w:val="dotted" w:sz="6" w:space="4" w:color="DDDDDD"/>
            <w:right w:val="none" w:sz="0" w:space="0" w:color="auto"/>
          </w:divBdr>
          <w:divsChild>
            <w:div w:id="29414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193">
      <w:bodyDiv w:val="1"/>
      <w:marLeft w:val="0"/>
      <w:marRight w:val="0"/>
      <w:marTop w:val="0"/>
      <w:marBottom w:val="0"/>
      <w:divBdr>
        <w:top w:val="none" w:sz="0" w:space="0" w:color="auto"/>
        <w:left w:val="none" w:sz="0" w:space="0" w:color="auto"/>
        <w:bottom w:val="none" w:sz="0" w:space="0" w:color="auto"/>
        <w:right w:val="none" w:sz="0" w:space="0" w:color="auto"/>
      </w:divBdr>
      <w:divsChild>
        <w:div w:id="1998338180">
          <w:marLeft w:val="0"/>
          <w:marRight w:val="0"/>
          <w:marTop w:val="0"/>
          <w:marBottom w:val="0"/>
          <w:divBdr>
            <w:top w:val="none" w:sz="0" w:space="0" w:color="auto"/>
            <w:left w:val="none" w:sz="0" w:space="0" w:color="auto"/>
            <w:bottom w:val="none" w:sz="0" w:space="0" w:color="auto"/>
            <w:right w:val="none" w:sz="0" w:space="0" w:color="auto"/>
          </w:divBdr>
          <w:divsChild>
            <w:div w:id="1052343101">
              <w:marLeft w:val="0"/>
              <w:marRight w:val="0"/>
              <w:marTop w:val="0"/>
              <w:marBottom w:val="0"/>
              <w:divBdr>
                <w:top w:val="none" w:sz="0" w:space="0" w:color="auto"/>
                <w:left w:val="none" w:sz="0" w:space="0" w:color="auto"/>
                <w:bottom w:val="none" w:sz="0" w:space="0" w:color="auto"/>
                <w:right w:val="none" w:sz="0" w:space="0" w:color="auto"/>
              </w:divBdr>
            </w:div>
          </w:divsChild>
        </w:div>
        <w:div w:id="304237174">
          <w:marLeft w:val="0"/>
          <w:marRight w:val="0"/>
          <w:marTop w:val="0"/>
          <w:marBottom w:val="0"/>
          <w:divBdr>
            <w:top w:val="none" w:sz="0" w:space="0" w:color="auto"/>
            <w:left w:val="none" w:sz="0" w:space="0" w:color="auto"/>
            <w:bottom w:val="none" w:sz="0" w:space="0" w:color="auto"/>
            <w:right w:val="none" w:sz="0" w:space="0" w:color="auto"/>
          </w:divBdr>
          <w:divsChild>
            <w:div w:id="1713505097">
              <w:marLeft w:val="0"/>
              <w:marRight w:val="0"/>
              <w:marTop w:val="0"/>
              <w:marBottom w:val="0"/>
              <w:divBdr>
                <w:top w:val="none" w:sz="0" w:space="0" w:color="auto"/>
                <w:left w:val="none" w:sz="0" w:space="0" w:color="auto"/>
                <w:bottom w:val="none" w:sz="0" w:space="0" w:color="auto"/>
                <w:right w:val="none" w:sz="0" w:space="0" w:color="auto"/>
              </w:divBdr>
              <w:divsChild>
                <w:div w:id="1260874231">
                  <w:marLeft w:val="0"/>
                  <w:marRight w:val="0"/>
                  <w:marTop w:val="0"/>
                  <w:marBottom w:val="0"/>
                  <w:divBdr>
                    <w:top w:val="none" w:sz="0" w:space="0" w:color="auto"/>
                    <w:left w:val="none" w:sz="0" w:space="0" w:color="auto"/>
                    <w:bottom w:val="none" w:sz="0" w:space="0" w:color="auto"/>
                    <w:right w:val="none" w:sz="0" w:space="0" w:color="auto"/>
                  </w:divBdr>
                  <w:divsChild>
                    <w:div w:id="229654188">
                      <w:marLeft w:val="0"/>
                      <w:marRight w:val="0"/>
                      <w:marTop w:val="0"/>
                      <w:marBottom w:val="300"/>
                      <w:divBdr>
                        <w:top w:val="none" w:sz="0" w:space="0" w:color="auto"/>
                        <w:left w:val="none" w:sz="0" w:space="0" w:color="auto"/>
                        <w:bottom w:val="none" w:sz="0" w:space="0" w:color="auto"/>
                        <w:right w:val="none" w:sz="0" w:space="0" w:color="auto"/>
                      </w:divBdr>
                      <w:divsChild>
                        <w:div w:id="1229994361">
                          <w:marLeft w:val="0"/>
                          <w:marRight w:val="0"/>
                          <w:marTop w:val="0"/>
                          <w:marBottom w:val="120"/>
                          <w:divBdr>
                            <w:top w:val="none" w:sz="0" w:space="0" w:color="auto"/>
                            <w:left w:val="none" w:sz="0" w:space="0" w:color="auto"/>
                            <w:bottom w:val="single" w:sz="12" w:space="6" w:color="BBDEFE"/>
                            <w:right w:val="none" w:sz="0" w:space="0" w:color="auto"/>
                          </w:divBdr>
                        </w:div>
                        <w:div w:id="1161773775">
                          <w:marLeft w:val="0"/>
                          <w:marRight w:val="0"/>
                          <w:marTop w:val="0"/>
                          <w:marBottom w:val="0"/>
                          <w:divBdr>
                            <w:top w:val="none" w:sz="0" w:space="0" w:color="auto"/>
                            <w:left w:val="none" w:sz="0" w:space="0" w:color="auto"/>
                            <w:bottom w:val="none" w:sz="0" w:space="0" w:color="auto"/>
                            <w:right w:val="none" w:sz="0" w:space="0" w:color="auto"/>
                          </w:divBdr>
                          <w:divsChild>
                            <w:div w:id="2014141795">
                              <w:marLeft w:val="0"/>
                              <w:marRight w:val="0"/>
                              <w:marTop w:val="0"/>
                              <w:marBottom w:val="0"/>
                              <w:divBdr>
                                <w:top w:val="none" w:sz="0" w:space="0" w:color="auto"/>
                                <w:left w:val="none" w:sz="0" w:space="0" w:color="auto"/>
                                <w:bottom w:val="none" w:sz="0" w:space="0" w:color="auto"/>
                                <w:right w:val="none" w:sz="0" w:space="0" w:color="auto"/>
                              </w:divBdr>
                              <w:divsChild>
                                <w:div w:id="1027678144">
                                  <w:marLeft w:val="0"/>
                                  <w:marRight w:val="600"/>
                                  <w:marTop w:val="0"/>
                                  <w:marBottom w:val="0"/>
                                  <w:divBdr>
                                    <w:top w:val="none" w:sz="0" w:space="0" w:color="auto"/>
                                    <w:left w:val="none" w:sz="0" w:space="0" w:color="auto"/>
                                    <w:bottom w:val="none" w:sz="0" w:space="0" w:color="auto"/>
                                    <w:right w:val="none" w:sz="0" w:space="0" w:color="auto"/>
                                  </w:divBdr>
                                  <w:divsChild>
                                    <w:div w:id="1609894253">
                                      <w:marLeft w:val="0"/>
                                      <w:marRight w:val="0"/>
                                      <w:marTop w:val="0"/>
                                      <w:marBottom w:val="120"/>
                                      <w:divBdr>
                                        <w:top w:val="none" w:sz="0" w:space="0" w:color="auto"/>
                                        <w:left w:val="none" w:sz="0" w:space="0" w:color="auto"/>
                                        <w:bottom w:val="single" w:sz="6" w:space="6" w:color="EEEEEE"/>
                                        <w:right w:val="none" w:sz="0" w:space="0" w:color="auto"/>
                                      </w:divBdr>
                                      <w:divsChild>
                                        <w:div w:id="1762144986">
                                          <w:marLeft w:val="0"/>
                                          <w:marRight w:val="0"/>
                                          <w:marTop w:val="0"/>
                                          <w:marBottom w:val="0"/>
                                          <w:divBdr>
                                            <w:top w:val="none" w:sz="0" w:space="0" w:color="auto"/>
                                            <w:left w:val="none" w:sz="0" w:space="0" w:color="auto"/>
                                            <w:bottom w:val="none" w:sz="0" w:space="0" w:color="auto"/>
                                            <w:right w:val="none" w:sz="0" w:space="0" w:color="auto"/>
                                          </w:divBdr>
                                        </w:div>
                                      </w:divsChild>
                                    </w:div>
                                    <w:div w:id="1529836541">
                                      <w:marLeft w:val="0"/>
                                      <w:marRight w:val="0"/>
                                      <w:marTop w:val="0"/>
                                      <w:marBottom w:val="120"/>
                                      <w:divBdr>
                                        <w:top w:val="none" w:sz="0" w:space="0" w:color="auto"/>
                                        <w:left w:val="none" w:sz="0" w:space="0" w:color="auto"/>
                                        <w:bottom w:val="single" w:sz="6" w:space="6" w:color="EEEEEE"/>
                                        <w:right w:val="none" w:sz="0" w:space="0" w:color="auto"/>
                                      </w:divBdr>
                                      <w:divsChild>
                                        <w:div w:id="840243668">
                                          <w:marLeft w:val="0"/>
                                          <w:marRight w:val="0"/>
                                          <w:marTop w:val="0"/>
                                          <w:marBottom w:val="0"/>
                                          <w:divBdr>
                                            <w:top w:val="none" w:sz="0" w:space="0" w:color="auto"/>
                                            <w:left w:val="none" w:sz="0" w:space="0" w:color="auto"/>
                                            <w:bottom w:val="none" w:sz="0" w:space="0" w:color="auto"/>
                                            <w:right w:val="none" w:sz="0" w:space="0" w:color="auto"/>
                                          </w:divBdr>
                                        </w:div>
                                      </w:divsChild>
                                    </w:div>
                                    <w:div w:id="1921987158">
                                      <w:marLeft w:val="0"/>
                                      <w:marRight w:val="0"/>
                                      <w:marTop w:val="0"/>
                                      <w:marBottom w:val="120"/>
                                      <w:divBdr>
                                        <w:top w:val="none" w:sz="0" w:space="0" w:color="auto"/>
                                        <w:left w:val="none" w:sz="0" w:space="0" w:color="auto"/>
                                        <w:bottom w:val="single" w:sz="6" w:space="6" w:color="EEEEEE"/>
                                        <w:right w:val="none" w:sz="0" w:space="0" w:color="auto"/>
                                      </w:divBdr>
                                      <w:divsChild>
                                        <w:div w:id="1261186731">
                                          <w:marLeft w:val="0"/>
                                          <w:marRight w:val="0"/>
                                          <w:marTop w:val="0"/>
                                          <w:marBottom w:val="0"/>
                                          <w:divBdr>
                                            <w:top w:val="none" w:sz="0" w:space="0" w:color="auto"/>
                                            <w:left w:val="none" w:sz="0" w:space="0" w:color="auto"/>
                                            <w:bottom w:val="none" w:sz="0" w:space="0" w:color="auto"/>
                                            <w:right w:val="none" w:sz="0" w:space="0" w:color="auto"/>
                                          </w:divBdr>
                                        </w:div>
                                      </w:divsChild>
                                    </w:div>
                                    <w:div w:id="208078424">
                                      <w:marLeft w:val="0"/>
                                      <w:marRight w:val="0"/>
                                      <w:marTop w:val="0"/>
                                      <w:marBottom w:val="120"/>
                                      <w:divBdr>
                                        <w:top w:val="none" w:sz="0" w:space="0" w:color="auto"/>
                                        <w:left w:val="none" w:sz="0" w:space="0" w:color="auto"/>
                                        <w:bottom w:val="single" w:sz="6" w:space="6" w:color="EEEEEE"/>
                                        <w:right w:val="none" w:sz="0" w:space="0" w:color="auto"/>
                                      </w:divBdr>
                                      <w:divsChild>
                                        <w:div w:id="457185969">
                                          <w:marLeft w:val="0"/>
                                          <w:marRight w:val="0"/>
                                          <w:marTop w:val="0"/>
                                          <w:marBottom w:val="0"/>
                                          <w:divBdr>
                                            <w:top w:val="none" w:sz="0" w:space="0" w:color="auto"/>
                                            <w:left w:val="none" w:sz="0" w:space="0" w:color="auto"/>
                                            <w:bottom w:val="none" w:sz="0" w:space="0" w:color="auto"/>
                                            <w:right w:val="none" w:sz="0" w:space="0" w:color="auto"/>
                                          </w:divBdr>
                                        </w:div>
                                      </w:divsChild>
                                    </w:div>
                                    <w:div w:id="575826709">
                                      <w:marLeft w:val="0"/>
                                      <w:marRight w:val="0"/>
                                      <w:marTop w:val="0"/>
                                      <w:marBottom w:val="120"/>
                                      <w:divBdr>
                                        <w:top w:val="none" w:sz="0" w:space="0" w:color="auto"/>
                                        <w:left w:val="none" w:sz="0" w:space="0" w:color="auto"/>
                                        <w:bottom w:val="none" w:sz="0" w:space="0" w:color="auto"/>
                                        <w:right w:val="none" w:sz="0" w:space="0" w:color="auto"/>
                                      </w:divBdr>
                                      <w:divsChild>
                                        <w:div w:id="18529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649764">
                                  <w:marLeft w:val="0"/>
                                  <w:marRight w:val="600"/>
                                  <w:marTop w:val="0"/>
                                  <w:marBottom w:val="0"/>
                                  <w:divBdr>
                                    <w:top w:val="none" w:sz="0" w:space="0" w:color="auto"/>
                                    <w:left w:val="none" w:sz="0" w:space="0" w:color="auto"/>
                                    <w:bottom w:val="none" w:sz="0" w:space="0" w:color="auto"/>
                                    <w:right w:val="none" w:sz="0" w:space="0" w:color="auto"/>
                                  </w:divBdr>
                                  <w:divsChild>
                                    <w:div w:id="621153280">
                                      <w:marLeft w:val="0"/>
                                      <w:marRight w:val="0"/>
                                      <w:marTop w:val="0"/>
                                      <w:marBottom w:val="120"/>
                                      <w:divBdr>
                                        <w:top w:val="none" w:sz="0" w:space="0" w:color="auto"/>
                                        <w:left w:val="none" w:sz="0" w:space="0" w:color="auto"/>
                                        <w:bottom w:val="single" w:sz="6" w:space="6" w:color="EEEEEE"/>
                                        <w:right w:val="none" w:sz="0" w:space="0" w:color="auto"/>
                                      </w:divBdr>
                                      <w:divsChild>
                                        <w:div w:id="599992220">
                                          <w:marLeft w:val="0"/>
                                          <w:marRight w:val="0"/>
                                          <w:marTop w:val="0"/>
                                          <w:marBottom w:val="0"/>
                                          <w:divBdr>
                                            <w:top w:val="none" w:sz="0" w:space="0" w:color="auto"/>
                                            <w:left w:val="none" w:sz="0" w:space="0" w:color="auto"/>
                                            <w:bottom w:val="none" w:sz="0" w:space="0" w:color="auto"/>
                                            <w:right w:val="none" w:sz="0" w:space="0" w:color="auto"/>
                                          </w:divBdr>
                                        </w:div>
                                      </w:divsChild>
                                    </w:div>
                                    <w:div w:id="716857907">
                                      <w:marLeft w:val="0"/>
                                      <w:marRight w:val="0"/>
                                      <w:marTop w:val="0"/>
                                      <w:marBottom w:val="120"/>
                                      <w:divBdr>
                                        <w:top w:val="none" w:sz="0" w:space="0" w:color="auto"/>
                                        <w:left w:val="none" w:sz="0" w:space="0" w:color="auto"/>
                                        <w:bottom w:val="single" w:sz="6" w:space="6" w:color="EEEEEE"/>
                                        <w:right w:val="none" w:sz="0" w:space="0" w:color="auto"/>
                                      </w:divBdr>
                                      <w:divsChild>
                                        <w:div w:id="1602452059">
                                          <w:marLeft w:val="0"/>
                                          <w:marRight w:val="0"/>
                                          <w:marTop w:val="0"/>
                                          <w:marBottom w:val="0"/>
                                          <w:divBdr>
                                            <w:top w:val="none" w:sz="0" w:space="0" w:color="auto"/>
                                            <w:left w:val="none" w:sz="0" w:space="0" w:color="auto"/>
                                            <w:bottom w:val="none" w:sz="0" w:space="0" w:color="auto"/>
                                            <w:right w:val="none" w:sz="0" w:space="0" w:color="auto"/>
                                          </w:divBdr>
                                        </w:div>
                                      </w:divsChild>
                                    </w:div>
                                    <w:div w:id="1928423746">
                                      <w:marLeft w:val="0"/>
                                      <w:marRight w:val="0"/>
                                      <w:marTop w:val="0"/>
                                      <w:marBottom w:val="120"/>
                                      <w:divBdr>
                                        <w:top w:val="none" w:sz="0" w:space="0" w:color="auto"/>
                                        <w:left w:val="none" w:sz="0" w:space="0" w:color="auto"/>
                                        <w:bottom w:val="single" w:sz="6" w:space="6" w:color="EEEEEE"/>
                                        <w:right w:val="none" w:sz="0" w:space="0" w:color="auto"/>
                                      </w:divBdr>
                                      <w:divsChild>
                                        <w:div w:id="1899046214">
                                          <w:marLeft w:val="0"/>
                                          <w:marRight w:val="0"/>
                                          <w:marTop w:val="0"/>
                                          <w:marBottom w:val="0"/>
                                          <w:divBdr>
                                            <w:top w:val="none" w:sz="0" w:space="0" w:color="auto"/>
                                            <w:left w:val="none" w:sz="0" w:space="0" w:color="auto"/>
                                            <w:bottom w:val="none" w:sz="0" w:space="0" w:color="auto"/>
                                            <w:right w:val="none" w:sz="0" w:space="0" w:color="auto"/>
                                          </w:divBdr>
                                        </w:div>
                                      </w:divsChild>
                                    </w:div>
                                    <w:div w:id="2070764411">
                                      <w:marLeft w:val="0"/>
                                      <w:marRight w:val="0"/>
                                      <w:marTop w:val="0"/>
                                      <w:marBottom w:val="120"/>
                                      <w:divBdr>
                                        <w:top w:val="none" w:sz="0" w:space="0" w:color="auto"/>
                                        <w:left w:val="none" w:sz="0" w:space="0" w:color="auto"/>
                                        <w:bottom w:val="single" w:sz="6" w:space="6" w:color="EEEEEE"/>
                                        <w:right w:val="none" w:sz="0" w:space="0" w:color="auto"/>
                                      </w:divBdr>
                                      <w:divsChild>
                                        <w:div w:id="718285400">
                                          <w:marLeft w:val="0"/>
                                          <w:marRight w:val="0"/>
                                          <w:marTop w:val="0"/>
                                          <w:marBottom w:val="0"/>
                                          <w:divBdr>
                                            <w:top w:val="none" w:sz="0" w:space="0" w:color="auto"/>
                                            <w:left w:val="none" w:sz="0" w:space="0" w:color="auto"/>
                                            <w:bottom w:val="none" w:sz="0" w:space="0" w:color="auto"/>
                                            <w:right w:val="none" w:sz="0" w:space="0" w:color="auto"/>
                                          </w:divBdr>
                                        </w:div>
                                      </w:divsChild>
                                    </w:div>
                                    <w:div w:id="2129160438">
                                      <w:marLeft w:val="0"/>
                                      <w:marRight w:val="0"/>
                                      <w:marTop w:val="0"/>
                                      <w:marBottom w:val="120"/>
                                      <w:divBdr>
                                        <w:top w:val="none" w:sz="0" w:space="0" w:color="auto"/>
                                        <w:left w:val="none" w:sz="0" w:space="0" w:color="auto"/>
                                        <w:bottom w:val="none" w:sz="0" w:space="0" w:color="auto"/>
                                        <w:right w:val="none" w:sz="0" w:space="0" w:color="auto"/>
                                      </w:divBdr>
                                      <w:divsChild>
                                        <w:div w:id="44966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1423482">
                      <w:marLeft w:val="0"/>
                      <w:marRight w:val="0"/>
                      <w:marTop w:val="0"/>
                      <w:marBottom w:val="300"/>
                      <w:divBdr>
                        <w:top w:val="none" w:sz="0" w:space="0" w:color="auto"/>
                        <w:left w:val="none" w:sz="0" w:space="0" w:color="auto"/>
                        <w:bottom w:val="none" w:sz="0" w:space="0" w:color="auto"/>
                        <w:right w:val="none" w:sz="0" w:space="0" w:color="auto"/>
                      </w:divBdr>
                      <w:divsChild>
                        <w:div w:id="475268628">
                          <w:marLeft w:val="0"/>
                          <w:marRight w:val="0"/>
                          <w:marTop w:val="45"/>
                          <w:marBottom w:val="0"/>
                          <w:divBdr>
                            <w:top w:val="none" w:sz="0" w:space="0" w:color="auto"/>
                            <w:left w:val="none" w:sz="0" w:space="0" w:color="auto"/>
                            <w:bottom w:val="none" w:sz="0" w:space="0" w:color="auto"/>
                            <w:right w:val="none" w:sz="0" w:space="0" w:color="auto"/>
                          </w:divBdr>
                          <w:divsChild>
                            <w:div w:id="230971834">
                              <w:marLeft w:val="0"/>
                              <w:marRight w:val="0"/>
                              <w:marTop w:val="0"/>
                              <w:marBottom w:val="0"/>
                              <w:divBdr>
                                <w:top w:val="none" w:sz="0" w:space="0" w:color="auto"/>
                                <w:left w:val="none" w:sz="0" w:space="0" w:color="auto"/>
                                <w:bottom w:val="none" w:sz="0" w:space="0" w:color="auto"/>
                                <w:right w:val="none" w:sz="0" w:space="0" w:color="auto"/>
                              </w:divBdr>
                              <w:divsChild>
                                <w:div w:id="531724440">
                                  <w:marLeft w:val="0"/>
                                  <w:marRight w:val="0"/>
                                  <w:marTop w:val="0"/>
                                  <w:marBottom w:val="150"/>
                                  <w:divBdr>
                                    <w:top w:val="none" w:sz="0" w:space="0" w:color="auto"/>
                                    <w:left w:val="none" w:sz="0" w:space="0" w:color="auto"/>
                                    <w:bottom w:val="none" w:sz="0" w:space="0" w:color="auto"/>
                                    <w:right w:val="none" w:sz="0" w:space="0" w:color="auto"/>
                                  </w:divBdr>
                                  <w:divsChild>
                                    <w:div w:id="634146342">
                                      <w:marLeft w:val="0"/>
                                      <w:marRight w:val="0"/>
                                      <w:marTop w:val="0"/>
                                      <w:marBottom w:val="0"/>
                                      <w:divBdr>
                                        <w:top w:val="none" w:sz="0" w:space="0" w:color="auto"/>
                                        <w:left w:val="none" w:sz="0" w:space="0" w:color="auto"/>
                                        <w:bottom w:val="none" w:sz="0" w:space="0" w:color="auto"/>
                                        <w:right w:val="none" w:sz="0" w:space="0" w:color="auto"/>
                                      </w:divBdr>
                                      <w:divsChild>
                                        <w:div w:id="1795561561">
                                          <w:marLeft w:val="0"/>
                                          <w:marRight w:val="0"/>
                                          <w:marTop w:val="100"/>
                                          <w:marBottom w:val="100"/>
                                          <w:divBdr>
                                            <w:top w:val="single" w:sz="2" w:space="0" w:color="DFDFDF"/>
                                            <w:left w:val="single" w:sz="2" w:space="0" w:color="DFDFDF"/>
                                            <w:bottom w:val="single" w:sz="2" w:space="0" w:color="DFDFDF"/>
                                            <w:right w:val="single" w:sz="2" w:space="0" w:color="DFDFDF"/>
                                          </w:divBdr>
                                          <w:divsChild>
                                            <w:div w:id="1884637592">
                                              <w:marLeft w:val="0"/>
                                              <w:marRight w:val="0"/>
                                              <w:marTop w:val="0"/>
                                              <w:marBottom w:val="0"/>
                                              <w:divBdr>
                                                <w:top w:val="none" w:sz="0" w:space="0" w:color="auto"/>
                                                <w:left w:val="none" w:sz="0" w:space="0" w:color="auto"/>
                                                <w:bottom w:val="none" w:sz="0" w:space="0" w:color="auto"/>
                                                <w:right w:val="none" w:sz="0" w:space="0" w:color="auto"/>
                                              </w:divBdr>
                                              <w:divsChild>
                                                <w:div w:id="1731882822">
                                                  <w:marLeft w:val="0"/>
                                                  <w:marRight w:val="0"/>
                                                  <w:marTop w:val="0"/>
                                                  <w:marBottom w:val="45"/>
                                                  <w:divBdr>
                                                    <w:top w:val="single" w:sz="2" w:space="0" w:color="A9A9A9"/>
                                                    <w:left w:val="single" w:sz="2" w:space="0" w:color="A9A9A9"/>
                                                    <w:bottom w:val="single" w:sz="2" w:space="0" w:color="A9A9A9"/>
                                                    <w:right w:val="single" w:sz="2" w:space="0" w:color="A9A9A9"/>
                                                  </w:divBdr>
                                                  <w:divsChild>
                                                    <w:div w:id="1243249472">
                                                      <w:marLeft w:val="0"/>
                                                      <w:marRight w:val="0"/>
                                                      <w:marTop w:val="0"/>
                                                      <w:marBottom w:val="0"/>
                                                      <w:divBdr>
                                                        <w:top w:val="none" w:sz="0" w:space="0" w:color="auto"/>
                                                        <w:left w:val="none" w:sz="0" w:space="0" w:color="auto"/>
                                                        <w:bottom w:val="none" w:sz="0" w:space="0" w:color="auto"/>
                                                        <w:right w:val="none" w:sz="0" w:space="0" w:color="auto"/>
                                                      </w:divBdr>
                                                      <w:divsChild>
                                                        <w:div w:id="1463839666">
                                                          <w:marLeft w:val="0"/>
                                                          <w:marRight w:val="0"/>
                                                          <w:marTop w:val="0"/>
                                                          <w:marBottom w:val="0"/>
                                                          <w:divBdr>
                                                            <w:top w:val="single" w:sz="2" w:space="0" w:color="E4E4E4"/>
                                                            <w:left w:val="single" w:sz="2" w:space="0" w:color="E4E4E4"/>
                                                            <w:bottom w:val="single" w:sz="2" w:space="0" w:color="E4E4E4"/>
                                                            <w:right w:val="single" w:sz="2" w:space="0" w:color="E4E4E4"/>
                                                          </w:divBdr>
                                                        </w:div>
                                                        <w:div w:id="883101536">
                                                          <w:marLeft w:val="0"/>
                                                          <w:marRight w:val="0"/>
                                                          <w:marTop w:val="0"/>
                                                          <w:marBottom w:val="0"/>
                                                          <w:divBdr>
                                                            <w:top w:val="single" w:sz="2" w:space="0" w:color="E4E4E4"/>
                                                            <w:left w:val="single" w:sz="2" w:space="0" w:color="E4E4E4"/>
                                                            <w:bottom w:val="single" w:sz="2" w:space="0" w:color="E4E4E4"/>
                                                            <w:right w:val="single" w:sz="2" w:space="0" w:color="E4E4E4"/>
                                                          </w:divBdr>
                                                        </w:div>
                                                        <w:div w:id="1176576928">
                                                          <w:marLeft w:val="0"/>
                                                          <w:marRight w:val="0"/>
                                                          <w:marTop w:val="0"/>
                                                          <w:marBottom w:val="0"/>
                                                          <w:divBdr>
                                                            <w:top w:val="single" w:sz="2" w:space="0" w:color="E4E4E4"/>
                                                            <w:left w:val="single" w:sz="2" w:space="0" w:color="E4E4E4"/>
                                                            <w:bottom w:val="single" w:sz="2" w:space="0" w:color="E4E4E4"/>
                                                            <w:right w:val="single" w:sz="2" w:space="0" w:color="E4E4E4"/>
                                                          </w:divBdr>
                                                          <w:divsChild>
                                                            <w:div w:id="1481578960">
                                                              <w:marLeft w:val="0"/>
                                                              <w:marRight w:val="0"/>
                                                              <w:marTop w:val="0"/>
                                                              <w:marBottom w:val="0"/>
                                                              <w:divBdr>
                                                                <w:top w:val="none" w:sz="0" w:space="0" w:color="auto"/>
                                                                <w:left w:val="none" w:sz="0" w:space="0" w:color="auto"/>
                                                                <w:bottom w:val="none" w:sz="0" w:space="0" w:color="auto"/>
                                                                <w:right w:val="none" w:sz="0" w:space="0" w:color="auto"/>
                                                              </w:divBdr>
                                                            </w:div>
                                                          </w:divsChild>
                                                        </w:div>
                                                        <w:div w:id="1501039466">
                                                          <w:marLeft w:val="0"/>
                                                          <w:marRight w:val="0"/>
                                                          <w:marTop w:val="0"/>
                                                          <w:marBottom w:val="0"/>
                                                          <w:divBdr>
                                                            <w:top w:val="single" w:sz="2" w:space="0" w:color="E4E4E4"/>
                                                            <w:left w:val="single" w:sz="2" w:space="0" w:color="E4E4E4"/>
                                                            <w:bottom w:val="single" w:sz="2" w:space="0" w:color="E4E4E4"/>
                                                            <w:right w:val="single" w:sz="2" w:space="0" w:color="E4E4E4"/>
                                                          </w:divBdr>
                                                        </w:div>
                                                        <w:div w:id="280453766">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588276101">
                              <w:marLeft w:val="0"/>
                              <w:marRight w:val="0"/>
                              <w:marTop w:val="0"/>
                              <w:marBottom w:val="330"/>
                              <w:divBdr>
                                <w:top w:val="none" w:sz="0" w:space="0" w:color="auto"/>
                                <w:left w:val="none" w:sz="0" w:space="0" w:color="auto"/>
                                <w:bottom w:val="none" w:sz="0" w:space="0" w:color="auto"/>
                                <w:right w:val="none" w:sz="0" w:space="0" w:color="auto"/>
                              </w:divBdr>
                              <w:divsChild>
                                <w:div w:id="338657173">
                                  <w:marLeft w:val="0"/>
                                  <w:marRight w:val="0"/>
                                  <w:marTop w:val="0"/>
                                  <w:marBottom w:val="0"/>
                                  <w:divBdr>
                                    <w:top w:val="none" w:sz="0" w:space="0" w:color="auto"/>
                                    <w:left w:val="none" w:sz="0" w:space="0" w:color="auto"/>
                                    <w:bottom w:val="none" w:sz="0" w:space="0" w:color="auto"/>
                                    <w:right w:val="none" w:sz="0" w:space="0" w:color="auto"/>
                                  </w:divBdr>
                                  <w:divsChild>
                                    <w:div w:id="157113094">
                                      <w:marLeft w:val="0"/>
                                      <w:marRight w:val="0"/>
                                      <w:marTop w:val="0"/>
                                      <w:marBottom w:val="0"/>
                                      <w:divBdr>
                                        <w:top w:val="single" w:sz="2" w:space="0" w:color="DFDFDF"/>
                                        <w:left w:val="single" w:sz="2" w:space="0" w:color="DFDFDF"/>
                                        <w:bottom w:val="single" w:sz="2" w:space="0" w:color="DFDFDF"/>
                                        <w:right w:val="single" w:sz="2" w:space="0" w:color="DFDFDF"/>
                                      </w:divBdr>
                                      <w:divsChild>
                                        <w:div w:id="1754817177">
                                          <w:marLeft w:val="0"/>
                                          <w:marRight w:val="0"/>
                                          <w:marTop w:val="0"/>
                                          <w:marBottom w:val="270"/>
                                          <w:divBdr>
                                            <w:top w:val="none" w:sz="0" w:space="0" w:color="auto"/>
                                            <w:left w:val="none" w:sz="0" w:space="0" w:color="auto"/>
                                            <w:bottom w:val="single" w:sz="12" w:space="5" w:color="DADADA"/>
                                            <w:right w:val="none" w:sz="0" w:space="0" w:color="auto"/>
                                          </w:divBdr>
                                          <w:divsChild>
                                            <w:div w:id="1296913233">
                                              <w:marLeft w:val="0"/>
                                              <w:marRight w:val="0"/>
                                              <w:marTop w:val="0"/>
                                              <w:marBottom w:val="0"/>
                                              <w:divBdr>
                                                <w:top w:val="none" w:sz="0" w:space="0" w:color="auto"/>
                                                <w:left w:val="none" w:sz="0" w:space="0" w:color="auto"/>
                                                <w:bottom w:val="none" w:sz="0" w:space="0" w:color="auto"/>
                                                <w:right w:val="none" w:sz="0" w:space="0" w:color="auto"/>
                                              </w:divBdr>
                                            </w:div>
                                          </w:divsChild>
                                        </w:div>
                                        <w:div w:id="1714959160">
                                          <w:marLeft w:val="-90"/>
                                          <w:marRight w:val="0"/>
                                          <w:marTop w:val="0"/>
                                          <w:marBottom w:val="0"/>
                                          <w:divBdr>
                                            <w:top w:val="none" w:sz="0" w:space="0" w:color="auto"/>
                                            <w:left w:val="none" w:sz="0" w:space="0" w:color="auto"/>
                                            <w:bottom w:val="none" w:sz="0" w:space="0" w:color="auto"/>
                                            <w:right w:val="none" w:sz="0" w:space="0" w:color="auto"/>
                                          </w:divBdr>
                                          <w:divsChild>
                                            <w:div w:id="1811629644">
                                              <w:marLeft w:val="0"/>
                                              <w:marRight w:val="0"/>
                                              <w:marTop w:val="0"/>
                                              <w:marBottom w:val="45"/>
                                              <w:divBdr>
                                                <w:top w:val="single" w:sz="2" w:space="0" w:color="A9A9A9"/>
                                                <w:left w:val="single" w:sz="2" w:space="0" w:color="A9A9A9"/>
                                                <w:bottom w:val="single" w:sz="2" w:space="0" w:color="A9A9A9"/>
                                                <w:right w:val="single" w:sz="2" w:space="0" w:color="A9A9A9"/>
                                              </w:divBdr>
                                              <w:divsChild>
                                                <w:div w:id="1222325161">
                                                  <w:marLeft w:val="0"/>
                                                  <w:marRight w:val="0"/>
                                                  <w:marTop w:val="0"/>
                                                  <w:marBottom w:val="0"/>
                                                  <w:divBdr>
                                                    <w:top w:val="none" w:sz="0" w:space="0" w:color="auto"/>
                                                    <w:left w:val="none" w:sz="0" w:space="0" w:color="auto"/>
                                                    <w:bottom w:val="none" w:sz="0" w:space="0" w:color="auto"/>
                                                    <w:right w:val="none" w:sz="0" w:space="0" w:color="auto"/>
                                                  </w:divBdr>
                                                  <w:divsChild>
                                                    <w:div w:id="1304846978">
                                                      <w:marLeft w:val="92"/>
                                                      <w:marRight w:val="0"/>
                                                      <w:marTop w:val="0"/>
                                                      <w:marBottom w:val="150"/>
                                                      <w:divBdr>
                                                        <w:top w:val="single" w:sz="2" w:space="0" w:color="E4E4E4"/>
                                                        <w:left w:val="single" w:sz="2" w:space="0" w:color="E4E4E4"/>
                                                        <w:bottom w:val="single" w:sz="2" w:space="0" w:color="E4E4E4"/>
                                                        <w:right w:val="single" w:sz="2" w:space="0" w:color="E4E4E4"/>
                                                      </w:divBdr>
                                                      <w:divsChild>
                                                        <w:div w:id="12057484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499039">
                              <w:marLeft w:val="0"/>
                              <w:marRight w:val="0"/>
                              <w:marTop w:val="0"/>
                              <w:marBottom w:val="330"/>
                              <w:divBdr>
                                <w:top w:val="none" w:sz="0" w:space="0" w:color="auto"/>
                                <w:left w:val="none" w:sz="0" w:space="0" w:color="auto"/>
                                <w:bottom w:val="none" w:sz="0" w:space="0" w:color="auto"/>
                                <w:right w:val="none" w:sz="0" w:space="0" w:color="auto"/>
                              </w:divBdr>
                              <w:divsChild>
                                <w:div w:id="2133939185">
                                  <w:marLeft w:val="0"/>
                                  <w:marRight w:val="0"/>
                                  <w:marTop w:val="0"/>
                                  <w:marBottom w:val="0"/>
                                  <w:divBdr>
                                    <w:top w:val="none" w:sz="0" w:space="0" w:color="auto"/>
                                    <w:left w:val="none" w:sz="0" w:space="0" w:color="auto"/>
                                    <w:bottom w:val="none" w:sz="0" w:space="0" w:color="auto"/>
                                    <w:right w:val="none" w:sz="0" w:space="0" w:color="auto"/>
                                  </w:divBdr>
                                  <w:divsChild>
                                    <w:div w:id="409809209">
                                      <w:marLeft w:val="0"/>
                                      <w:marRight w:val="0"/>
                                      <w:marTop w:val="0"/>
                                      <w:marBottom w:val="0"/>
                                      <w:divBdr>
                                        <w:top w:val="single" w:sz="2" w:space="0" w:color="DFDFDF"/>
                                        <w:left w:val="single" w:sz="2" w:space="0" w:color="DFDFDF"/>
                                        <w:bottom w:val="single" w:sz="2" w:space="0" w:color="DFDFDF"/>
                                        <w:right w:val="single" w:sz="2" w:space="0" w:color="DFDFDF"/>
                                      </w:divBdr>
                                      <w:divsChild>
                                        <w:div w:id="1067458106">
                                          <w:marLeft w:val="-90"/>
                                          <w:marRight w:val="0"/>
                                          <w:marTop w:val="0"/>
                                          <w:marBottom w:val="0"/>
                                          <w:divBdr>
                                            <w:top w:val="none" w:sz="0" w:space="0" w:color="auto"/>
                                            <w:left w:val="none" w:sz="0" w:space="0" w:color="auto"/>
                                            <w:bottom w:val="none" w:sz="0" w:space="0" w:color="auto"/>
                                            <w:right w:val="none" w:sz="0" w:space="0" w:color="auto"/>
                                          </w:divBdr>
                                          <w:divsChild>
                                            <w:div w:id="2135055391">
                                              <w:marLeft w:val="0"/>
                                              <w:marRight w:val="0"/>
                                              <w:marTop w:val="0"/>
                                              <w:marBottom w:val="45"/>
                                              <w:divBdr>
                                                <w:top w:val="single" w:sz="2" w:space="0" w:color="A9A9A9"/>
                                                <w:left w:val="single" w:sz="2" w:space="0" w:color="A9A9A9"/>
                                                <w:bottom w:val="single" w:sz="2" w:space="0" w:color="A9A9A9"/>
                                                <w:right w:val="single" w:sz="2" w:space="0" w:color="A9A9A9"/>
                                              </w:divBdr>
                                              <w:divsChild>
                                                <w:div w:id="1473595360">
                                                  <w:marLeft w:val="0"/>
                                                  <w:marRight w:val="0"/>
                                                  <w:marTop w:val="0"/>
                                                  <w:marBottom w:val="0"/>
                                                  <w:divBdr>
                                                    <w:top w:val="none" w:sz="0" w:space="0" w:color="auto"/>
                                                    <w:left w:val="none" w:sz="0" w:space="0" w:color="auto"/>
                                                    <w:bottom w:val="none" w:sz="0" w:space="0" w:color="auto"/>
                                                    <w:right w:val="none" w:sz="0" w:space="0" w:color="auto"/>
                                                  </w:divBdr>
                                                  <w:divsChild>
                                                    <w:div w:id="289752298">
                                                      <w:marLeft w:val="92"/>
                                                      <w:marRight w:val="0"/>
                                                      <w:marTop w:val="0"/>
                                                      <w:marBottom w:val="150"/>
                                                      <w:divBdr>
                                                        <w:top w:val="single" w:sz="2" w:space="0" w:color="E4E4E4"/>
                                                        <w:left w:val="single" w:sz="2" w:space="0" w:color="E4E4E4"/>
                                                        <w:bottom w:val="single" w:sz="2" w:space="0" w:color="E4E4E4"/>
                                                        <w:right w:val="single" w:sz="2" w:space="0" w:color="E4E4E4"/>
                                                      </w:divBdr>
                                                      <w:divsChild>
                                                        <w:div w:id="495849028">
                                                          <w:marLeft w:val="0"/>
                                                          <w:marRight w:val="0"/>
                                                          <w:marTop w:val="0"/>
                                                          <w:marBottom w:val="0"/>
                                                          <w:divBdr>
                                                            <w:top w:val="none" w:sz="0" w:space="0" w:color="auto"/>
                                                            <w:left w:val="none" w:sz="0" w:space="0" w:color="auto"/>
                                                            <w:bottom w:val="none" w:sz="0" w:space="0" w:color="auto"/>
                                                            <w:right w:val="none" w:sz="0" w:space="0" w:color="auto"/>
                                                          </w:divBdr>
                                                        </w:div>
                                                        <w:div w:id="135942506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592436">
                              <w:marLeft w:val="0"/>
                              <w:marRight w:val="0"/>
                              <w:marTop w:val="0"/>
                              <w:marBottom w:val="330"/>
                              <w:divBdr>
                                <w:top w:val="none" w:sz="0" w:space="0" w:color="auto"/>
                                <w:left w:val="none" w:sz="0" w:space="0" w:color="auto"/>
                                <w:bottom w:val="none" w:sz="0" w:space="0" w:color="auto"/>
                                <w:right w:val="none" w:sz="0" w:space="0" w:color="auto"/>
                              </w:divBdr>
                              <w:divsChild>
                                <w:div w:id="2072188777">
                                  <w:marLeft w:val="0"/>
                                  <w:marRight w:val="0"/>
                                  <w:marTop w:val="0"/>
                                  <w:marBottom w:val="0"/>
                                  <w:divBdr>
                                    <w:top w:val="none" w:sz="0" w:space="0" w:color="auto"/>
                                    <w:left w:val="none" w:sz="0" w:space="0" w:color="auto"/>
                                    <w:bottom w:val="none" w:sz="0" w:space="0" w:color="auto"/>
                                    <w:right w:val="none" w:sz="0" w:space="0" w:color="auto"/>
                                  </w:divBdr>
                                  <w:divsChild>
                                    <w:div w:id="2083021534">
                                      <w:marLeft w:val="0"/>
                                      <w:marRight w:val="0"/>
                                      <w:marTop w:val="0"/>
                                      <w:marBottom w:val="0"/>
                                      <w:divBdr>
                                        <w:top w:val="single" w:sz="2" w:space="0" w:color="DFDFDF"/>
                                        <w:left w:val="single" w:sz="2" w:space="0" w:color="DFDFDF"/>
                                        <w:bottom w:val="single" w:sz="2" w:space="0" w:color="DFDFDF"/>
                                        <w:right w:val="single" w:sz="2" w:space="0" w:color="DFDFDF"/>
                                      </w:divBdr>
                                      <w:divsChild>
                                        <w:div w:id="1676953304">
                                          <w:marLeft w:val="-90"/>
                                          <w:marRight w:val="0"/>
                                          <w:marTop w:val="0"/>
                                          <w:marBottom w:val="0"/>
                                          <w:divBdr>
                                            <w:top w:val="none" w:sz="0" w:space="0" w:color="auto"/>
                                            <w:left w:val="none" w:sz="0" w:space="0" w:color="auto"/>
                                            <w:bottom w:val="none" w:sz="0" w:space="0" w:color="auto"/>
                                            <w:right w:val="none" w:sz="0" w:space="0" w:color="auto"/>
                                          </w:divBdr>
                                          <w:divsChild>
                                            <w:div w:id="884753115">
                                              <w:marLeft w:val="0"/>
                                              <w:marRight w:val="0"/>
                                              <w:marTop w:val="0"/>
                                              <w:marBottom w:val="45"/>
                                              <w:divBdr>
                                                <w:top w:val="single" w:sz="2" w:space="0" w:color="A9A9A9"/>
                                                <w:left w:val="single" w:sz="2" w:space="0" w:color="A9A9A9"/>
                                                <w:bottom w:val="single" w:sz="2" w:space="0" w:color="A9A9A9"/>
                                                <w:right w:val="single" w:sz="2" w:space="0" w:color="A9A9A9"/>
                                              </w:divBdr>
                                              <w:divsChild>
                                                <w:div w:id="301890747">
                                                  <w:marLeft w:val="0"/>
                                                  <w:marRight w:val="0"/>
                                                  <w:marTop w:val="0"/>
                                                  <w:marBottom w:val="0"/>
                                                  <w:divBdr>
                                                    <w:top w:val="none" w:sz="0" w:space="0" w:color="auto"/>
                                                    <w:left w:val="none" w:sz="0" w:space="0" w:color="auto"/>
                                                    <w:bottom w:val="none" w:sz="0" w:space="0" w:color="auto"/>
                                                    <w:right w:val="none" w:sz="0" w:space="0" w:color="auto"/>
                                                  </w:divBdr>
                                                  <w:divsChild>
                                                    <w:div w:id="310526240">
                                                      <w:marLeft w:val="92"/>
                                                      <w:marRight w:val="0"/>
                                                      <w:marTop w:val="0"/>
                                                      <w:marBottom w:val="150"/>
                                                      <w:divBdr>
                                                        <w:top w:val="single" w:sz="2" w:space="0" w:color="E4E4E4"/>
                                                        <w:left w:val="single" w:sz="2" w:space="0" w:color="E4E4E4"/>
                                                        <w:bottom w:val="single" w:sz="2" w:space="0" w:color="E4E4E4"/>
                                                        <w:right w:val="single" w:sz="2" w:space="0" w:color="E4E4E4"/>
                                                      </w:divBdr>
                                                      <w:divsChild>
                                                        <w:div w:id="410543234">
                                                          <w:marLeft w:val="0"/>
                                                          <w:marRight w:val="0"/>
                                                          <w:marTop w:val="0"/>
                                                          <w:marBottom w:val="0"/>
                                                          <w:divBdr>
                                                            <w:top w:val="none" w:sz="0" w:space="0" w:color="auto"/>
                                                            <w:left w:val="none" w:sz="0" w:space="0" w:color="auto"/>
                                                            <w:bottom w:val="none" w:sz="0" w:space="0" w:color="auto"/>
                                                            <w:right w:val="none" w:sz="0" w:space="0" w:color="auto"/>
                                                          </w:divBdr>
                                                        </w:div>
                                                        <w:div w:id="207581198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657836">
                          <w:marLeft w:val="0"/>
                          <w:marRight w:val="0"/>
                          <w:marTop w:val="45"/>
                          <w:marBottom w:val="0"/>
                          <w:divBdr>
                            <w:top w:val="none" w:sz="0" w:space="0" w:color="auto"/>
                            <w:left w:val="none" w:sz="0" w:space="0" w:color="auto"/>
                            <w:bottom w:val="none" w:sz="0" w:space="0" w:color="auto"/>
                            <w:right w:val="none" w:sz="0" w:space="0" w:color="auto"/>
                          </w:divBdr>
                          <w:divsChild>
                            <w:div w:id="2124185323">
                              <w:marLeft w:val="0"/>
                              <w:marRight w:val="0"/>
                              <w:marTop w:val="0"/>
                              <w:marBottom w:val="330"/>
                              <w:divBdr>
                                <w:top w:val="none" w:sz="0" w:space="0" w:color="auto"/>
                                <w:left w:val="none" w:sz="0" w:space="0" w:color="auto"/>
                                <w:bottom w:val="none" w:sz="0" w:space="0" w:color="auto"/>
                                <w:right w:val="none" w:sz="0" w:space="0" w:color="auto"/>
                              </w:divBdr>
                              <w:divsChild>
                                <w:div w:id="2026318911">
                                  <w:marLeft w:val="0"/>
                                  <w:marRight w:val="0"/>
                                  <w:marTop w:val="0"/>
                                  <w:marBottom w:val="0"/>
                                  <w:divBdr>
                                    <w:top w:val="none" w:sz="0" w:space="0" w:color="auto"/>
                                    <w:left w:val="none" w:sz="0" w:space="0" w:color="auto"/>
                                    <w:bottom w:val="none" w:sz="0" w:space="0" w:color="auto"/>
                                    <w:right w:val="none" w:sz="0" w:space="0" w:color="auto"/>
                                  </w:divBdr>
                                  <w:divsChild>
                                    <w:div w:id="872964339">
                                      <w:marLeft w:val="0"/>
                                      <w:marRight w:val="0"/>
                                      <w:marTop w:val="0"/>
                                      <w:marBottom w:val="0"/>
                                      <w:divBdr>
                                        <w:top w:val="single" w:sz="2" w:space="0" w:color="DFDFDF"/>
                                        <w:left w:val="single" w:sz="2" w:space="0" w:color="DFDFDF"/>
                                        <w:bottom w:val="single" w:sz="2" w:space="0" w:color="DFDFDF"/>
                                        <w:right w:val="single" w:sz="2" w:space="0" w:color="DFDFDF"/>
                                      </w:divBdr>
                                      <w:divsChild>
                                        <w:div w:id="271594588">
                                          <w:marLeft w:val="-90"/>
                                          <w:marRight w:val="0"/>
                                          <w:marTop w:val="0"/>
                                          <w:marBottom w:val="0"/>
                                          <w:divBdr>
                                            <w:top w:val="none" w:sz="0" w:space="0" w:color="auto"/>
                                            <w:left w:val="none" w:sz="0" w:space="0" w:color="auto"/>
                                            <w:bottom w:val="none" w:sz="0" w:space="0" w:color="auto"/>
                                            <w:right w:val="none" w:sz="0" w:space="0" w:color="auto"/>
                                          </w:divBdr>
                                          <w:divsChild>
                                            <w:div w:id="396828474">
                                              <w:marLeft w:val="0"/>
                                              <w:marRight w:val="0"/>
                                              <w:marTop w:val="0"/>
                                              <w:marBottom w:val="45"/>
                                              <w:divBdr>
                                                <w:top w:val="single" w:sz="2" w:space="0" w:color="A9A9A9"/>
                                                <w:left w:val="single" w:sz="2" w:space="0" w:color="A9A9A9"/>
                                                <w:bottom w:val="single" w:sz="2" w:space="0" w:color="A9A9A9"/>
                                                <w:right w:val="single" w:sz="2" w:space="0" w:color="A9A9A9"/>
                                              </w:divBdr>
                                              <w:divsChild>
                                                <w:div w:id="223637612">
                                                  <w:marLeft w:val="0"/>
                                                  <w:marRight w:val="0"/>
                                                  <w:marTop w:val="0"/>
                                                  <w:marBottom w:val="0"/>
                                                  <w:divBdr>
                                                    <w:top w:val="none" w:sz="0" w:space="0" w:color="auto"/>
                                                    <w:left w:val="none" w:sz="0" w:space="0" w:color="auto"/>
                                                    <w:bottom w:val="none" w:sz="0" w:space="0" w:color="auto"/>
                                                    <w:right w:val="none" w:sz="0" w:space="0" w:color="auto"/>
                                                  </w:divBdr>
                                                  <w:divsChild>
                                                    <w:div w:id="854611190">
                                                      <w:marLeft w:val="92"/>
                                                      <w:marRight w:val="0"/>
                                                      <w:marTop w:val="0"/>
                                                      <w:marBottom w:val="150"/>
                                                      <w:divBdr>
                                                        <w:top w:val="single" w:sz="2" w:space="0" w:color="E4E4E4"/>
                                                        <w:left w:val="single" w:sz="2" w:space="0" w:color="E4E4E4"/>
                                                        <w:bottom w:val="single" w:sz="2" w:space="0" w:color="E4E4E4"/>
                                                        <w:right w:val="single" w:sz="2" w:space="0" w:color="E4E4E4"/>
                                                      </w:divBdr>
                                                      <w:divsChild>
                                                        <w:div w:id="1615936890">
                                                          <w:marLeft w:val="0"/>
                                                          <w:marRight w:val="0"/>
                                                          <w:marTop w:val="0"/>
                                                          <w:marBottom w:val="0"/>
                                                          <w:divBdr>
                                                            <w:top w:val="none" w:sz="0" w:space="0" w:color="auto"/>
                                                            <w:left w:val="none" w:sz="0" w:space="0" w:color="auto"/>
                                                            <w:bottom w:val="none" w:sz="0" w:space="0" w:color="auto"/>
                                                            <w:right w:val="none" w:sz="0" w:space="0" w:color="auto"/>
                                                          </w:divBdr>
                                                        </w:div>
                                                        <w:div w:id="2525451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753451">
                              <w:marLeft w:val="0"/>
                              <w:marRight w:val="0"/>
                              <w:marTop w:val="0"/>
                              <w:marBottom w:val="330"/>
                              <w:divBdr>
                                <w:top w:val="none" w:sz="0" w:space="0" w:color="auto"/>
                                <w:left w:val="none" w:sz="0" w:space="0" w:color="auto"/>
                                <w:bottom w:val="none" w:sz="0" w:space="0" w:color="auto"/>
                                <w:right w:val="none" w:sz="0" w:space="0" w:color="auto"/>
                              </w:divBdr>
                              <w:divsChild>
                                <w:div w:id="959460457">
                                  <w:marLeft w:val="0"/>
                                  <w:marRight w:val="0"/>
                                  <w:marTop w:val="0"/>
                                  <w:marBottom w:val="0"/>
                                  <w:divBdr>
                                    <w:top w:val="none" w:sz="0" w:space="0" w:color="auto"/>
                                    <w:left w:val="none" w:sz="0" w:space="0" w:color="auto"/>
                                    <w:bottom w:val="none" w:sz="0" w:space="0" w:color="auto"/>
                                    <w:right w:val="none" w:sz="0" w:space="0" w:color="auto"/>
                                  </w:divBdr>
                                  <w:divsChild>
                                    <w:div w:id="702290350">
                                      <w:marLeft w:val="0"/>
                                      <w:marRight w:val="0"/>
                                      <w:marTop w:val="0"/>
                                      <w:marBottom w:val="0"/>
                                      <w:divBdr>
                                        <w:top w:val="single" w:sz="2" w:space="0" w:color="DFDFDF"/>
                                        <w:left w:val="single" w:sz="2" w:space="0" w:color="DFDFDF"/>
                                        <w:bottom w:val="single" w:sz="2" w:space="0" w:color="DFDFDF"/>
                                        <w:right w:val="single" w:sz="2" w:space="0" w:color="DFDFDF"/>
                                      </w:divBdr>
                                      <w:divsChild>
                                        <w:div w:id="1613629682">
                                          <w:marLeft w:val="-90"/>
                                          <w:marRight w:val="0"/>
                                          <w:marTop w:val="0"/>
                                          <w:marBottom w:val="0"/>
                                          <w:divBdr>
                                            <w:top w:val="none" w:sz="0" w:space="0" w:color="auto"/>
                                            <w:left w:val="none" w:sz="0" w:space="0" w:color="auto"/>
                                            <w:bottom w:val="none" w:sz="0" w:space="0" w:color="auto"/>
                                            <w:right w:val="none" w:sz="0" w:space="0" w:color="auto"/>
                                          </w:divBdr>
                                          <w:divsChild>
                                            <w:div w:id="1545561658">
                                              <w:marLeft w:val="0"/>
                                              <w:marRight w:val="0"/>
                                              <w:marTop w:val="0"/>
                                              <w:marBottom w:val="45"/>
                                              <w:divBdr>
                                                <w:top w:val="single" w:sz="2" w:space="0" w:color="A9A9A9"/>
                                                <w:left w:val="single" w:sz="2" w:space="0" w:color="A9A9A9"/>
                                                <w:bottom w:val="single" w:sz="2" w:space="0" w:color="A9A9A9"/>
                                                <w:right w:val="single" w:sz="2" w:space="0" w:color="A9A9A9"/>
                                              </w:divBdr>
                                              <w:divsChild>
                                                <w:div w:id="803734137">
                                                  <w:marLeft w:val="0"/>
                                                  <w:marRight w:val="0"/>
                                                  <w:marTop w:val="0"/>
                                                  <w:marBottom w:val="0"/>
                                                  <w:divBdr>
                                                    <w:top w:val="none" w:sz="0" w:space="0" w:color="auto"/>
                                                    <w:left w:val="none" w:sz="0" w:space="0" w:color="auto"/>
                                                    <w:bottom w:val="none" w:sz="0" w:space="0" w:color="auto"/>
                                                    <w:right w:val="none" w:sz="0" w:space="0" w:color="auto"/>
                                                  </w:divBdr>
                                                  <w:divsChild>
                                                    <w:div w:id="1733039103">
                                                      <w:marLeft w:val="92"/>
                                                      <w:marRight w:val="0"/>
                                                      <w:marTop w:val="0"/>
                                                      <w:marBottom w:val="150"/>
                                                      <w:divBdr>
                                                        <w:top w:val="single" w:sz="2" w:space="0" w:color="E4E4E4"/>
                                                        <w:left w:val="single" w:sz="2" w:space="0" w:color="E4E4E4"/>
                                                        <w:bottom w:val="single" w:sz="2" w:space="0" w:color="E4E4E4"/>
                                                        <w:right w:val="single" w:sz="2" w:space="0" w:color="E4E4E4"/>
                                                      </w:divBdr>
                                                      <w:divsChild>
                                                        <w:div w:id="375012992">
                                                          <w:marLeft w:val="0"/>
                                                          <w:marRight w:val="0"/>
                                                          <w:marTop w:val="0"/>
                                                          <w:marBottom w:val="0"/>
                                                          <w:divBdr>
                                                            <w:top w:val="none" w:sz="0" w:space="0" w:color="auto"/>
                                                            <w:left w:val="none" w:sz="0" w:space="0" w:color="auto"/>
                                                            <w:bottom w:val="none" w:sz="0" w:space="0" w:color="auto"/>
                                                            <w:right w:val="none" w:sz="0" w:space="0" w:color="auto"/>
                                                          </w:divBdr>
                                                        </w:div>
                                                        <w:div w:id="162268259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97946">
                              <w:marLeft w:val="0"/>
                              <w:marRight w:val="0"/>
                              <w:marTop w:val="0"/>
                              <w:marBottom w:val="330"/>
                              <w:divBdr>
                                <w:top w:val="none" w:sz="0" w:space="0" w:color="auto"/>
                                <w:left w:val="none" w:sz="0" w:space="0" w:color="auto"/>
                                <w:bottom w:val="none" w:sz="0" w:space="0" w:color="auto"/>
                                <w:right w:val="none" w:sz="0" w:space="0" w:color="auto"/>
                              </w:divBdr>
                              <w:divsChild>
                                <w:div w:id="579409996">
                                  <w:marLeft w:val="0"/>
                                  <w:marRight w:val="0"/>
                                  <w:marTop w:val="0"/>
                                  <w:marBottom w:val="0"/>
                                  <w:divBdr>
                                    <w:top w:val="none" w:sz="0" w:space="0" w:color="auto"/>
                                    <w:left w:val="none" w:sz="0" w:space="0" w:color="auto"/>
                                    <w:bottom w:val="none" w:sz="0" w:space="0" w:color="auto"/>
                                    <w:right w:val="none" w:sz="0" w:space="0" w:color="auto"/>
                                  </w:divBdr>
                                  <w:divsChild>
                                    <w:div w:id="363554998">
                                      <w:marLeft w:val="0"/>
                                      <w:marRight w:val="0"/>
                                      <w:marTop w:val="0"/>
                                      <w:marBottom w:val="0"/>
                                      <w:divBdr>
                                        <w:top w:val="single" w:sz="2" w:space="0" w:color="DFDFDF"/>
                                        <w:left w:val="single" w:sz="2" w:space="0" w:color="DFDFDF"/>
                                        <w:bottom w:val="single" w:sz="2" w:space="0" w:color="DFDFDF"/>
                                        <w:right w:val="single" w:sz="2" w:space="0" w:color="DFDFDF"/>
                                      </w:divBdr>
                                      <w:divsChild>
                                        <w:div w:id="89395739">
                                          <w:marLeft w:val="-90"/>
                                          <w:marRight w:val="0"/>
                                          <w:marTop w:val="0"/>
                                          <w:marBottom w:val="0"/>
                                          <w:divBdr>
                                            <w:top w:val="none" w:sz="0" w:space="0" w:color="auto"/>
                                            <w:left w:val="none" w:sz="0" w:space="0" w:color="auto"/>
                                            <w:bottom w:val="none" w:sz="0" w:space="0" w:color="auto"/>
                                            <w:right w:val="none" w:sz="0" w:space="0" w:color="auto"/>
                                          </w:divBdr>
                                          <w:divsChild>
                                            <w:div w:id="1247156803">
                                              <w:marLeft w:val="0"/>
                                              <w:marRight w:val="0"/>
                                              <w:marTop w:val="0"/>
                                              <w:marBottom w:val="45"/>
                                              <w:divBdr>
                                                <w:top w:val="single" w:sz="2" w:space="0" w:color="A9A9A9"/>
                                                <w:left w:val="single" w:sz="2" w:space="0" w:color="A9A9A9"/>
                                                <w:bottom w:val="single" w:sz="2" w:space="0" w:color="A9A9A9"/>
                                                <w:right w:val="single" w:sz="2" w:space="0" w:color="A9A9A9"/>
                                              </w:divBdr>
                                              <w:divsChild>
                                                <w:div w:id="687566200">
                                                  <w:marLeft w:val="0"/>
                                                  <w:marRight w:val="0"/>
                                                  <w:marTop w:val="0"/>
                                                  <w:marBottom w:val="0"/>
                                                  <w:divBdr>
                                                    <w:top w:val="none" w:sz="0" w:space="0" w:color="auto"/>
                                                    <w:left w:val="none" w:sz="0" w:space="0" w:color="auto"/>
                                                    <w:bottom w:val="none" w:sz="0" w:space="0" w:color="auto"/>
                                                    <w:right w:val="none" w:sz="0" w:space="0" w:color="auto"/>
                                                  </w:divBdr>
                                                  <w:divsChild>
                                                    <w:div w:id="2125731552">
                                                      <w:marLeft w:val="92"/>
                                                      <w:marRight w:val="0"/>
                                                      <w:marTop w:val="0"/>
                                                      <w:marBottom w:val="150"/>
                                                      <w:divBdr>
                                                        <w:top w:val="single" w:sz="2" w:space="0" w:color="E4E4E4"/>
                                                        <w:left w:val="single" w:sz="2" w:space="0" w:color="E4E4E4"/>
                                                        <w:bottom w:val="single" w:sz="2" w:space="0" w:color="E4E4E4"/>
                                                        <w:right w:val="single" w:sz="2" w:space="0" w:color="E4E4E4"/>
                                                      </w:divBdr>
                                                      <w:divsChild>
                                                        <w:div w:id="350377872">
                                                          <w:marLeft w:val="0"/>
                                                          <w:marRight w:val="0"/>
                                                          <w:marTop w:val="0"/>
                                                          <w:marBottom w:val="0"/>
                                                          <w:divBdr>
                                                            <w:top w:val="none" w:sz="0" w:space="0" w:color="auto"/>
                                                            <w:left w:val="none" w:sz="0" w:space="0" w:color="auto"/>
                                                            <w:bottom w:val="none" w:sz="0" w:space="0" w:color="auto"/>
                                                            <w:right w:val="none" w:sz="0" w:space="0" w:color="auto"/>
                                                          </w:divBdr>
                                                        </w:div>
                                                        <w:div w:id="14119307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8955769">
                              <w:marLeft w:val="0"/>
                              <w:marRight w:val="0"/>
                              <w:marTop w:val="0"/>
                              <w:marBottom w:val="330"/>
                              <w:divBdr>
                                <w:top w:val="none" w:sz="0" w:space="0" w:color="auto"/>
                                <w:left w:val="none" w:sz="0" w:space="0" w:color="auto"/>
                                <w:bottom w:val="none" w:sz="0" w:space="0" w:color="auto"/>
                                <w:right w:val="none" w:sz="0" w:space="0" w:color="auto"/>
                              </w:divBdr>
                              <w:divsChild>
                                <w:div w:id="768741443">
                                  <w:marLeft w:val="0"/>
                                  <w:marRight w:val="0"/>
                                  <w:marTop w:val="0"/>
                                  <w:marBottom w:val="0"/>
                                  <w:divBdr>
                                    <w:top w:val="none" w:sz="0" w:space="0" w:color="auto"/>
                                    <w:left w:val="none" w:sz="0" w:space="0" w:color="auto"/>
                                    <w:bottom w:val="none" w:sz="0" w:space="0" w:color="auto"/>
                                    <w:right w:val="none" w:sz="0" w:space="0" w:color="auto"/>
                                  </w:divBdr>
                                  <w:divsChild>
                                    <w:div w:id="1005547636">
                                      <w:marLeft w:val="0"/>
                                      <w:marRight w:val="0"/>
                                      <w:marTop w:val="0"/>
                                      <w:marBottom w:val="0"/>
                                      <w:divBdr>
                                        <w:top w:val="single" w:sz="2" w:space="0" w:color="DFDFDF"/>
                                        <w:left w:val="single" w:sz="2" w:space="0" w:color="DFDFDF"/>
                                        <w:bottom w:val="single" w:sz="2" w:space="0" w:color="DFDFDF"/>
                                        <w:right w:val="single" w:sz="2" w:space="0" w:color="DFDFDF"/>
                                      </w:divBdr>
                                      <w:divsChild>
                                        <w:div w:id="865171125">
                                          <w:marLeft w:val="-90"/>
                                          <w:marRight w:val="0"/>
                                          <w:marTop w:val="0"/>
                                          <w:marBottom w:val="0"/>
                                          <w:divBdr>
                                            <w:top w:val="none" w:sz="0" w:space="0" w:color="auto"/>
                                            <w:left w:val="none" w:sz="0" w:space="0" w:color="auto"/>
                                            <w:bottom w:val="none" w:sz="0" w:space="0" w:color="auto"/>
                                            <w:right w:val="none" w:sz="0" w:space="0" w:color="auto"/>
                                          </w:divBdr>
                                          <w:divsChild>
                                            <w:div w:id="832988959">
                                              <w:marLeft w:val="0"/>
                                              <w:marRight w:val="0"/>
                                              <w:marTop w:val="0"/>
                                              <w:marBottom w:val="45"/>
                                              <w:divBdr>
                                                <w:top w:val="single" w:sz="2" w:space="0" w:color="A9A9A9"/>
                                                <w:left w:val="single" w:sz="2" w:space="0" w:color="A9A9A9"/>
                                                <w:bottom w:val="single" w:sz="2" w:space="0" w:color="A9A9A9"/>
                                                <w:right w:val="single" w:sz="2" w:space="0" w:color="A9A9A9"/>
                                              </w:divBdr>
                                              <w:divsChild>
                                                <w:div w:id="1837843072">
                                                  <w:marLeft w:val="0"/>
                                                  <w:marRight w:val="0"/>
                                                  <w:marTop w:val="0"/>
                                                  <w:marBottom w:val="0"/>
                                                  <w:divBdr>
                                                    <w:top w:val="none" w:sz="0" w:space="0" w:color="auto"/>
                                                    <w:left w:val="none" w:sz="0" w:space="0" w:color="auto"/>
                                                    <w:bottom w:val="none" w:sz="0" w:space="0" w:color="auto"/>
                                                    <w:right w:val="none" w:sz="0" w:space="0" w:color="auto"/>
                                                  </w:divBdr>
                                                  <w:divsChild>
                                                    <w:div w:id="611863223">
                                                      <w:marLeft w:val="92"/>
                                                      <w:marRight w:val="0"/>
                                                      <w:marTop w:val="0"/>
                                                      <w:marBottom w:val="150"/>
                                                      <w:divBdr>
                                                        <w:top w:val="single" w:sz="2" w:space="0" w:color="E4E4E4"/>
                                                        <w:left w:val="single" w:sz="2" w:space="0" w:color="E4E4E4"/>
                                                        <w:bottom w:val="single" w:sz="2" w:space="0" w:color="E4E4E4"/>
                                                        <w:right w:val="single" w:sz="2" w:space="0" w:color="E4E4E4"/>
                                                      </w:divBdr>
                                                      <w:divsChild>
                                                        <w:div w:id="704990627">
                                                          <w:marLeft w:val="0"/>
                                                          <w:marRight w:val="0"/>
                                                          <w:marTop w:val="0"/>
                                                          <w:marBottom w:val="0"/>
                                                          <w:divBdr>
                                                            <w:top w:val="none" w:sz="0" w:space="0" w:color="auto"/>
                                                            <w:left w:val="none" w:sz="0" w:space="0" w:color="auto"/>
                                                            <w:bottom w:val="none" w:sz="0" w:space="0" w:color="auto"/>
                                                            <w:right w:val="none" w:sz="0" w:space="0" w:color="auto"/>
                                                          </w:divBdr>
                                                        </w:div>
                                                        <w:div w:id="126973177">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9786919">
                  <w:marLeft w:val="0"/>
                  <w:marRight w:val="0"/>
                  <w:marTop w:val="0"/>
                  <w:marBottom w:val="0"/>
                  <w:divBdr>
                    <w:top w:val="none" w:sz="0" w:space="0" w:color="auto"/>
                    <w:left w:val="none" w:sz="0" w:space="0" w:color="auto"/>
                    <w:bottom w:val="none" w:sz="0" w:space="0" w:color="auto"/>
                    <w:right w:val="none" w:sz="0" w:space="0" w:color="auto"/>
                  </w:divBdr>
                  <w:divsChild>
                    <w:div w:id="1673485864">
                      <w:marLeft w:val="0"/>
                      <w:marRight w:val="0"/>
                      <w:marTop w:val="0"/>
                      <w:marBottom w:val="0"/>
                      <w:divBdr>
                        <w:top w:val="none" w:sz="0" w:space="0" w:color="auto"/>
                        <w:left w:val="none" w:sz="0" w:space="0" w:color="auto"/>
                        <w:bottom w:val="none" w:sz="0" w:space="0" w:color="auto"/>
                        <w:right w:val="none" w:sz="0" w:space="0" w:color="auto"/>
                      </w:divBdr>
                      <w:divsChild>
                        <w:div w:id="115149587">
                          <w:marLeft w:val="0"/>
                          <w:marRight w:val="0"/>
                          <w:marTop w:val="0"/>
                          <w:marBottom w:val="0"/>
                          <w:divBdr>
                            <w:top w:val="none" w:sz="0" w:space="0" w:color="auto"/>
                            <w:left w:val="none" w:sz="0" w:space="0" w:color="auto"/>
                            <w:bottom w:val="none" w:sz="0" w:space="0" w:color="auto"/>
                            <w:right w:val="none" w:sz="0" w:space="0" w:color="auto"/>
                          </w:divBdr>
                          <w:divsChild>
                            <w:div w:id="11369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88278">
                      <w:marLeft w:val="0"/>
                      <w:marRight w:val="0"/>
                      <w:marTop w:val="0"/>
                      <w:marBottom w:val="75"/>
                      <w:divBdr>
                        <w:top w:val="none" w:sz="0" w:space="0" w:color="auto"/>
                        <w:left w:val="none" w:sz="0" w:space="0" w:color="auto"/>
                        <w:bottom w:val="none" w:sz="0" w:space="0" w:color="auto"/>
                        <w:right w:val="none" w:sz="0" w:space="0" w:color="auto"/>
                      </w:divBdr>
                    </w:div>
                    <w:div w:id="1976183347">
                      <w:marLeft w:val="0"/>
                      <w:marRight w:val="0"/>
                      <w:marTop w:val="0"/>
                      <w:marBottom w:val="0"/>
                      <w:divBdr>
                        <w:top w:val="none" w:sz="0" w:space="0" w:color="auto"/>
                        <w:left w:val="none" w:sz="0" w:space="0" w:color="auto"/>
                        <w:bottom w:val="none" w:sz="0" w:space="0" w:color="auto"/>
                        <w:right w:val="none" w:sz="0" w:space="0" w:color="auto"/>
                      </w:divBdr>
                      <w:divsChild>
                        <w:div w:id="646740837">
                          <w:marLeft w:val="0"/>
                          <w:marRight w:val="0"/>
                          <w:marTop w:val="0"/>
                          <w:marBottom w:val="0"/>
                          <w:divBdr>
                            <w:top w:val="none" w:sz="0" w:space="0" w:color="auto"/>
                            <w:left w:val="none" w:sz="0" w:space="0" w:color="auto"/>
                            <w:bottom w:val="none" w:sz="0" w:space="0" w:color="auto"/>
                            <w:right w:val="none" w:sz="0" w:space="0" w:color="auto"/>
                          </w:divBdr>
                          <w:divsChild>
                            <w:div w:id="1814365509">
                              <w:marLeft w:val="0"/>
                              <w:marRight w:val="0"/>
                              <w:marTop w:val="0"/>
                              <w:marBottom w:val="150"/>
                              <w:divBdr>
                                <w:top w:val="none" w:sz="0" w:space="0" w:color="auto"/>
                                <w:left w:val="none" w:sz="0" w:space="0" w:color="auto"/>
                                <w:bottom w:val="none" w:sz="0" w:space="0" w:color="auto"/>
                                <w:right w:val="none" w:sz="0" w:space="0" w:color="auto"/>
                              </w:divBdr>
                              <w:divsChild>
                                <w:div w:id="11575975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03711">
      <w:bodyDiv w:val="1"/>
      <w:marLeft w:val="0"/>
      <w:marRight w:val="0"/>
      <w:marTop w:val="0"/>
      <w:marBottom w:val="0"/>
      <w:divBdr>
        <w:top w:val="none" w:sz="0" w:space="0" w:color="auto"/>
        <w:left w:val="none" w:sz="0" w:space="0" w:color="auto"/>
        <w:bottom w:val="none" w:sz="0" w:space="0" w:color="auto"/>
        <w:right w:val="none" w:sz="0" w:space="0" w:color="auto"/>
      </w:divBdr>
      <w:divsChild>
        <w:div w:id="772479345">
          <w:marLeft w:val="0"/>
          <w:marRight w:val="0"/>
          <w:marTop w:val="0"/>
          <w:marBottom w:val="0"/>
          <w:divBdr>
            <w:top w:val="none" w:sz="0" w:space="0" w:color="auto"/>
            <w:left w:val="none" w:sz="0" w:space="0" w:color="auto"/>
            <w:bottom w:val="none" w:sz="0" w:space="0" w:color="auto"/>
            <w:right w:val="none" w:sz="0" w:space="0" w:color="auto"/>
          </w:divBdr>
          <w:divsChild>
            <w:div w:id="1435633088">
              <w:marLeft w:val="0"/>
              <w:marRight w:val="0"/>
              <w:marTop w:val="0"/>
              <w:marBottom w:val="0"/>
              <w:divBdr>
                <w:top w:val="none" w:sz="0" w:space="0" w:color="auto"/>
                <w:left w:val="none" w:sz="0" w:space="0" w:color="auto"/>
                <w:bottom w:val="none" w:sz="0" w:space="0" w:color="auto"/>
                <w:right w:val="none" w:sz="0" w:space="0" w:color="auto"/>
              </w:divBdr>
              <w:divsChild>
                <w:div w:id="1141340467">
                  <w:marLeft w:val="0"/>
                  <w:marRight w:val="0"/>
                  <w:marTop w:val="0"/>
                  <w:marBottom w:val="0"/>
                  <w:divBdr>
                    <w:top w:val="none" w:sz="0" w:space="0" w:color="auto"/>
                    <w:left w:val="none" w:sz="0" w:space="0" w:color="auto"/>
                    <w:bottom w:val="none" w:sz="0" w:space="0" w:color="auto"/>
                    <w:right w:val="none" w:sz="0" w:space="0" w:color="auto"/>
                  </w:divBdr>
                  <w:divsChild>
                    <w:div w:id="802040933">
                      <w:marLeft w:val="0"/>
                      <w:marRight w:val="0"/>
                      <w:marTop w:val="0"/>
                      <w:marBottom w:val="0"/>
                      <w:divBdr>
                        <w:top w:val="none" w:sz="0" w:space="0" w:color="auto"/>
                        <w:left w:val="none" w:sz="0" w:space="0" w:color="auto"/>
                        <w:bottom w:val="none" w:sz="0" w:space="0" w:color="auto"/>
                        <w:right w:val="none" w:sz="0" w:space="0" w:color="auto"/>
                      </w:divBdr>
                      <w:divsChild>
                        <w:div w:id="423647750">
                          <w:marLeft w:val="0"/>
                          <w:marRight w:val="0"/>
                          <w:marTop w:val="0"/>
                          <w:marBottom w:val="0"/>
                          <w:divBdr>
                            <w:top w:val="none" w:sz="0" w:space="0" w:color="auto"/>
                            <w:left w:val="none" w:sz="0" w:space="0" w:color="auto"/>
                            <w:bottom w:val="none" w:sz="0" w:space="0" w:color="auto"/>
                            <w:right w:val="none" w:sz="0" w:space="0" w:color="auto"/>
                          </w:divBdr>
                          <w:divsChild>
                            <w:div w:id="1681393815">
                              <w:marLeft w:val="0"/>
                              <w:marRight w:val="0"/>
                              <w:marTop w:val="0"/>
                              <w:marBottom w:val="0"/>
                              <w:divBdr>
                                <w:top w:val="none" w:sz="0" w:space="0" w:color="auto"/>
                                <w:left w:val="none" w:sz="0" w:space="0" w:color="auto"/>
                                <w:bottom w:val="none" w:sz="0" w:space="0" w:color="auto"/>
                                <w:right w:val="none" w:sz="0" w:space="0" w:color="auto"/>
                              </w:divBdr>
                              <w:divsChild>
                                <w:div w:id="559512494">
                                  <w:marLeft w:val="0"/>
                                  <w:marRight w:val="0"/>
                                  <w:marTop w:val="0"/>
                                  <w:marBottom w:val="75"/>
                                  <w:divBdr>
                                    <w:top w:val="none" w:sz="0" w:space="0" w:color="auto"/>
                                    <w:left w:val="none" w:sz="0" w:space="0" w:color="auto"/>
                                    <w:bottom w:val="none" w:sz="0" w:space="0" w:color="auto"/>
                                    <w:right w:val="none" w:sz="0" w:space="0" w:color="auto"/>
                                  </w:divBdr>
                                  <w:divsChild>
                                    <w:div w:id="220555405">
                                      <w:marLeft w:val="0"/>
                                      <w:marRight w:val="0"/>
                                      <w:marTop w:val="0"/>
                                      <w:marBottom w:val="0"/>
                                      <w:divBdr>
                                        <w:top w:val="none" w:sz="0" w:space="0" w:color="auto"/>
                                        <w:left w:val="none" w:sz="0" w:space="0" w:color="auto"/>
                                        <w:bottom w:val="none" w:sz="0" w:space="0" w:color="auto"/>
                                        <w:right w:val="none" w:sz="0" w:space="0" w:color="auto"/>
                                      </w:divBdr>
                                      <w:divsChild>
                                        <w:div w:id="1938709020">
                                          <w:marLeft w:val="0"/>
                                          <w:marRight w:val="0"/>
                                          <w:marTop w:val="0"/>
                                          <w:marBottom w:val="0"/>
                                          <w:divBdr>
                                            <w:top w:val="none" w:sz="0" w:space="0" w:color="auto"/>
                                            <w:left w:val="none" w:sz="0" w:space="0" w:color="auto"/>
                                            <w:bottom w:val="none" w:sz="0" w:space="0" w:color="auto"/>
                                            <w:right w:val="none" w:sz="0" w:space="0" w:color="auto"/>
                                          </w:divBdr>
                                          <w:divsChild>
                                            <w:div w:id="12229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5117376">
      <w:bodyDiv w:val="1"/>
      <w:marLeft w:val="0"/>
      <w:marRight w:val="0"/>
      <w:marTop w:val="0"/>
      <w:marBottom w:val="0"/>
      <w:divBdr>
        <w:top w:val="none" w:sz="0" w:space="0" w:color="auto"/>
        <w:left w:val="none" w:sz="0" w:space="0" w:color="auto"/>
        <w:bottom w:val="none" w:sz="0" w:space="0" w:color="auto"/>
        <w:right w:val="none" w:sz="0" w:space="0" w:color="auto"/>
      </w:divBdr>
    </w:div>
    <w:div w:id="586035257">
      <w:bodyDiv w:val="1"/>
      <w:marLeft w:val="0"/>
      <w:marRight w:val="0"/>
      <w:marTop w:val="0"/>
      <w:marBottom w:val="0"/>
      <w:divBdr>
        <w:top w:val="none" w:sz="0" w:space="0" w:color="auto"/>
        <w:left w:val="none" w:sz="0" w:space="0" w:color="auto"/>
        <w:bottom w:val="none" w:sz="0" w:space="0" w:color="auto"/>
        <w:right w:val="none" w:sz="0" w:space="0" w:color="auto"/>
      </w:divBdr>
      <w:divsChild>
        <w:div w:id="955402461">
          <w:marLeft w:val="0"/>
          <w:marRight w:val="0"/>
          <w:marTop w:val="0"/>
          <w:marBottom w:val="150"/>
          <w:divBdr>
            <w:top w:val="none" w:sz="0" w:space="0" w:color="auto"/>
            <w:left w:val="none" w:sz="0" w:space="0" w:color="auto"/>
            <w:bottom w:val="none" w:sz="0" w:space="0" w:color="auto"/>
            <w:right w:val="none" w:sz="0" w:space="0" w:color="auto"/>
          </w:divBdr>
          <w:divsChild>
            <w:div w:id="2098867835">
              <w:marLeft w:val="0"/>
              <w:marRight w:val="0"/>
              <w:marTop w:val="0"/>
              <w:marBottom w:val="0"/>
              <w:divBdr>
                <w:top w:val="none" w:sz="0" w:space="0" w:color="auto"/>
                <w:left w:val="none" w:sz="0" w:space="0" w:color="auto"/>
                <w:bottom w:val="none" w:sz="0" w:space="0" w:color="auto"/>
                <w:right w:val="none" w:sz="0" w:space="0" w:color="auto"/>
              </w:divBdr>
              <w:divsChild>
                <w:div w:id="37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55976">
          <w:marLeft w:val="0"/>
          <w:marRight w:val="0"/>
          <w:marTop w:val="0"/>
          <w:marBottom w:val="0"/>
          <w:divBdr>
            <w:top w:val="none" w:sz="0" w:space="0" w:color="auto"/>
            <w:left w:val="none" w:sz="0" w:space="0" w:color="auto"/>
            <w:bottom w:val="none" w:sz="0" w:space="0" w:color="auto"/>
            <w:right w:val="none" w:sz="0" w:space="0" w:color="auto"/>
          </w:divBdr>
          <w:divsChild>
            <w:div w:id="1023673466">
              <w:marLeft w:val="0"/>
              <w:marRight w:val="0"/>
              <w:marTop w:val="225"/>
              <w:marBottom w:val="225"/>
              <w:divBdr>
                <w:top w:val="none" w:sz="0" w:space="0" w:color="auto"/>
                <w:left w:val="none" w:sz="0" w:space="0" w:color="auto"/>
                <w:bottom w:val="none" w:sz="0" w:space="0" w:color="auto"/>
                <w:right w:val="none" w:sz="0" w:space="0" w:color="auto"/>
              </w:divBdr>
            </w:div>
          </w:divsChild>
        </w:div>
        <w:div w:id="1689286728">
          <w:marLeft w:val="0"/>
          <w:marRight w:val="0"/>
          <w:marTop w:val="0"/>
          <w:marBottom w:val="150"/>
          <w:divBdr>
            <w:top w:val="none" w:sz="0" w:space="0" w:color="auto"/>
            <w:left w:val="none" w:sz="0" w:space="0" w:color="auto"/>
            <w:bottom w:val="none" w:sz="0" w:space="0" w:color="auto"/>
            <w:right w:val="none" w:sz="0" w:space="0" w:color="auto"/>
          </w:divBdr>
        </w:div>
      </w:divsChild>
    </w:div>
    <w:div w:id="586353479">
      <w:bodyDiv w:val="1"/>
      <w:marLeft w:val="0"/>
      <w:marRight w:val="0"/>
      <w:marTop w:val="0"/>
      <w:marBottom w:val="0"/>
      <w:divBdr>
        <w:top w:val="none" w:sz="0" w:space="0" w:color="auto"/>
        <w:left w:val="none" w:sz="0" w:space="0" w:color="auto"/>
        <w:bottom w:val="none" w:sz="0" w:space="0" w:color="auto"/>
        <w:right w:val="none" w:sz="0" w:space="0" w:color="auto"/>
      </w:divBdr>
      <w:divsChild>
        <w:div w:id="1015038177">
          <w:marLeft w:val="0"/>
          <w:marRight w:val="0"/>
          <w:marTop w:val="0"/>
          <w:marBottom w:val="0"/>
          <w:divBdr>
            <w:top w:val="none" w:sz="0" w:space="0" w:color="auto"/>
            <w:left w:val="none" w:sz="0" w:space="0" w:color="auto"/>
            <w:bottom w:val="dotted" w:sz="6" w:space="4" w:color="DDDDDD"/>
            <w:right w:val="none" w:sz="0" w:space="0" w:color="auto"/>
          </w:divBdr>
        </w:div>
      </w:divsChild>
    </w:div>
    <w:div w:id="586500709">
      <w:bodyDiv w:val="1"/>
      <w:marLeft w:val="0"/>
      <w:marRight w:val="0"/>
      <w:marTop w:val="0"/>
      <w:marBottom w:val="0"/>
      <w:divBdr>
        <w:top w:val="none" w:sz="0" w:space="0" w:color="auto"/>
        <w:left w:val="none" w:sz="0" w:space="0" w:color="auto"/>
        <w:bottom w:val="none" w:sz="0" w:space="0" w:color="auto"/>
        <w:right w:val="none" w:sz="0" w:space="0" w:color="auto"/>
      </w:divBdr>
      <w:divsChild>
        <w:div w:id="697464741">
          <w:marLeft w:val="0"/>
          <w:marRight w:val="0"/>
          <w:marTop w:val="0"/>
          <w:marBottom w:val="150"/>
          <w:divBdr>
            <w:top w:val="none" w:sz="0" w:space="0" w:color="auto"/>
            <w:left w:val="none" w:sz="0" w:space="0" w:color="auto"/>
            <w:bottom w:val="none" w:sz="0" w:space="0" w:color="auto"/>
            <w:right w:val="none" w:sz="0" w:space="0" w:color="auto"/>
          </w:divBdr>
        </w:div>
      </w:divsChild>
    </w:div>
    <w:div w:id="586502507">
      <w:bodyDiv w:val="1"/>
      <w:marLeft w:val="0"/>
      <w:marRight w:val="0"/>
      <w:marTop w:val="0"/>
      <w:marBottom w:val="0"/>
      <w:divBdr>
        <w:top w:val="none" w:sz="0" w:space="0" w:color="auto"/>
        <w:left w:val="none" w:sz="0" w:space="0" w:color="auto"/>
        <w:bottom w:val="none" w:sz="0" w:space="0" w:color="auto"/>
        <w:right w:val="none" w:sz="0" w:space="0" w:color="auto"/>
      </w:divBdr>
      <w:divsChild>
        <w:div w:id="1303578725">
          <w:marLeft w:val="0"/>
          <w:marRight w:val="0"/>
          <w:marTop w:val="0"/>
          <w:marBottom w:val="0"/>
          <w:divBdr>
            <w:top w:val="none" w:sz="0" w:space="0" w:color="auto"/>
            <w:left w:val="none" w:sz="0" w:space="0" w:color="auto"/>
            <w:bottom w:val="dotted" w:sz="6" w:space="4" w:color="DDDDDD"/>
            <w:right w:val="none" w:sz="0" w:space="0" w:color="auto"/>
          </w:divBdr>
          <w:divsChild>
            <w:div w:id="21108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121">
      <w:bodyDiv w:val="1"/>
      <w:marLeft w:val="0"/>
      <w:marRight w:val="0"/>
      <w:marTop w:val="0"/>
      <w:marBottom w:val="0"/>
      <w:divBdr>
        <w:top w:val="none" w:sz="0" w:space="0" w:color="auto"/>
        <w:left w:val="none" w:sz="0" w:space="0" w:color="auto"/>
        <w:bottom w:val="none" w:sz="0" w:space="0" w:color="auto"/>
        <w:right w:val="none" w:sz="0" w:space="0" w:color="auto"/>
      </w:divBdr>
      <w:divsChild>
        <w:div w:id="1531380804">
          <w:marLeft w:val="0"/>
          <w:marRight w:val="0"/>
          <w:marTop w:val="0"/>
          <w:marBottom w:val="0"/>
          <w:divBdr>
            <w:top w:val="none" w:sz="0" w:space="0" w:color="auto"/>
            <w:left w:val="none" w:sz="0" w:space="0" w:color="auto"/>
            <w:bottom w:val="none" w:sz="0" w:space="0" w:color="auto"/>
            <w:right w:val="none" w:sz="0" w:space="0" w:color="auto"/>
          </w:divBdr>
          <w:divsChild>
            <w:div w:id="81731979">
              <w:marLeft w:val="0"/>
              <w:marRight w:val="0"/>
              <w:marTop w:val="0"/>
              <w:marBottom w:val="0"/>
              <w:divBdr>
                <w:top w:val="none" w:sz="0" w:space="0" w:color="auto"/>
                <w:left w:val="none" w:sz="0" w:space="0" w:color="auto"/>
                <w:bottom w:val="none" w:sz="0" w:space="0" w:color="auto"/>
                <w:right w:val="none" w:sz="0" w:space="0" w:color="auto"/>
              </w:divBdr>
            </w:div>
            <w:div w:id="129595626">
              <w:marLeft w:val="0"/>
              <w:marRight w:val="0"/>
              <w:marTop w:val="0"/>
              <w:marBottom w:val="0"/>
              <w:divBdr>
                <w:top w:val="none" w:sz="0" w:space="0" w:color="auto"/>
                <w:left w:val="none" w:sz="0" w:space="0" w:color="auto"/>
                <w:bottom w:val="none" w:sz="0" w:space="0" w:color="auto"/>
                <w:right w:val="none" w:sz="0" w:space="0" w:color="auto"/>
              </w:divBdr>
            </w:div>
            <w:div w:id="223370833">
              <w:marLeft w:val="0"/>
              <w:marRight w:val="0"/>
              <w:marTop w:val="0"/>
              <w:marBottom w:val="0"/>
              <w:divBdr>
                <w:top w:val="none" w:sz="0" w:space="0" w:color="auto"/>
                <w:left w:val="none" w:sz="0" w:space="0" w:color="auto"/>
                <w:bottom w:val="none" w:sz="0" w:space="0" w:color="auto"/>
                <w:right w:val="none" w:sz="0" w:space="0" w:color="auto"/>
              </w:divBdr>
            </w:div>
            <w:div w:id="316885215">
              <w:marLeft w:val="0"/>
              <w:marRight w:val="0"/>
              <w:marTop w:val="0"/>
              <w:marBottom w:val="0"/>
              <w:divBdr>
                <w:top w:val="none" w:sz="0" w:space="0" w:color="auto"/>
                <w:left w:val="none" w:sz="0" w:space="0" w:color="auto"/>
                <w:bottom w:val="none" w:sz="0" w:space="0" w:color="auto"/>
                <w:right w:val="none" w:sz="0" w:space="0" w:color="auto"/>
              </w:divBdr>
            </w:div>
            <w:div w:id="688946328">
              <w:marLeft w:val="0"/>
              <w:marRight w:val="0"/>
              <w:marTop w:val="0"/>
              <w:marBottom w:val="0"/>
              <w:divBdr>
                <w:top w:val="none" w:sz="0" w:space="0" w:color="auto"/>
                <w:left w:val="none" w:sz="0" w:space="0" w:color="auto"/>
                <w:bottom w:val="none" w:sz="0" w:space="0" w:color="auto"/>
                <w:right w:val="none" w:sz="0" w:space="0" w:color="auto"/>
              </w:divBdr>
            </w:div>
            <w:div w:id="926421712">
              <w:marLeft w:val="0"/>
              <w:marRight w:val="0"/>
              <w:marTop w:val="0"/>
              <w:marBottom w:val="0"/>
              <w:divBdr>
                <w:top w:val="none" w:sz="0" w:space="0" w:color="auto"/>
                <w:left w:val="none" w:sz="0" w:space="0" w:color="auto"/>
                <w:bottom w:val="none" w:sz="0" w:space="0" w:color="auto"/>
                <w:right w:val="none" w:sz="0" w:space="0" w:color="auto"/>
              </w:divBdr>
            </w:div>
            <w:div w:id="941453406">
              <w:marLeft w:val="0"/>
              <w:marRight w:val="0"/>
              <w:marTop w:val="0"/>
              <w:marBottom w:val="0"/>
              <w:divBdr>
                <w:top w:val="none" w:sz="0" w:space="0" w:color="auto"/>
                <w:left w:val="none" w:sz="0" w:space="0" w:color="auto"/>
                <w:bottom w:val="none" w:sz="0" w:space="0" w:color="auto"/>
                <w:right w:val="none" w:sz="0" w:space="0" w:color="auto"/>
              </w:divBdr>
            </w:div>
            <w:div w:id="970329978">
              <w:marLeft w:val="0"/>
              <w:marRight w:val="0"/>
              <w:marTop w:val="0"/>
              <w:marBottom w:val="0"/>
              <w:divBdr>
                <w:top w:val="none" w:sz="0" w:space="0" w:color="auto"/>
                <w:left w:val="none" w:sz="0" w:space="0" w:color="auto"/>
                <w:bottom w:val="none" w:sz="0" w:space="0" w:color="auto"/>
                <w:right w:val="none" w:sz="0" w:space="0" w:color="auto"/>
              </w:divBdr>
            </w:div>
            <w:div w:id="1449859463">
              <w:marLeft w:val="0"/>
              <w:marRight w:val="0"/>
              <w:marTop w:val="0"/>
              <w:marBottom w:val="0"/>
              <w:divBdr>
                <w:top w:val="none" w:sz="0" w:space="0" w:color="auto"/>
                <w:left w:val="none" w:sz="0" w:space="0" w:color="auto"/>
                <w:bottom w:val="none" w:sz="0" w:space="0" w:color="auto"/>
                <w:right w:val="none" w:sz="0" w:space="0" w:color="auto"/>
              </w:divBdr>
            </w:div>
            <w:div w:id="1512721247">
              <w:marLeft w:val="0"/>
              <w:marRight w:val="0"/>
              <w:marTop w:val="0"/>
              <w:marBottom w:val="0"/>
              <w:divBdr>
                <w:top w:val="none" w:sz="0" w:space="0" w:color="auto"/>
                <w:left w:val="none" w:sz="0" w:space="0" w:color="auto"/>
                <w:bottom w:val="none" w:sz="0" w:space="0" w:color="auto"/>
                <w:right w:val="none" w:sz="0" w:space="0" w:color="auto"/>
              </w:divBdr>
            </w:div>
            <w:div w:id="1726643322">
              <w:marLeft w:val="0"/>
              <w:marRight w:val="0"/>
              <w:marTop w:val="0"/>
              <w:marBottom w:val="0"/>
              <w:divBdr>
                <w:top w:val="none" w:sz="0" w:space="0" w:color="auto"/>
                <w:left w:val="none" w:sz="0" w:space="0" w:color="auto"/>
                <w:bottom w:val="none" w:sz="0" w:space="0" w:color="auto"/>
                <w:right w:val="none" w:sz="0" w:space="0" w:color="auto"/>
              </w:divBdr>
            </w:div>
            <w:div w:id="1892157830">
              <w:marLeft w:val="0"/>
              <w:marRight w:val="0"/>
              <w:marTop w:val="0"/>
              <w:marBottom w:val="0"/>
              <w:divBdr>
                <w:top w:val="none" w:sz="0" w:space="0" w:color="auto"/>
                <w:left w:val="none" w:sz="0" w:space="0" w:color="auto"/>
                <w:bottom w:val="none" w:sz="0" w:space="0" w:color="auto"/>
                <w:right w:val="none" w:sz="0" w:space="0" w:color="auto"/>
              </w:divBdr>
            </w:div>
            <w:div w:id="2044287292">
              <w:marLeft w:val="0"/>
              <w:marRight w:val="0"/>
              <w:marTop w:val="0"/>
              <w:marBottom w:val="0"/>
              <w:divBdr>
                <w:top w:val="none" w:sz="0" w:space="0" w:color="auto"/>
                <w:left w:val="none" w:sz="0" w:space="0" w:color="auto"/>
                <w:bottom w:val="none" w:sz="0" w:space="0" w:color="auto"/>
                <w:right w:val="none" w:sz="0" w:space="0" w:color="auto"/>
              </w:divBdr>
            </w:div>
            <w:div w:id="208884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75669">
      <w:bodyDiv w:val="1"/>
      <w:marLeft w:val="0"/>
      <w:marRight w:val="0"/>
      <w:marTop w:val="0"/>
      <w:marBottom w:val="0"/>
      <w:divBdr>
        <w:top w:val="none" w:sz="0" w:space="0" w:color="auto"/>
        <w:left w:val="none" w:sz="0" w:space="0" w:color="auto"/>
        <w:bottom w:val="none" w:sz="0" w:space="0" w:color="auto"/>
        <w:right w:val="none" w:sz="0" w:space="0" w:color="auto"/>
      </w:divBdr>
      <w:divsChild>
        <w:div w:id="1560243205">
          <w:marLeft w:val="0"/>
          <w:marRight w:val="0"/>
          <w:marTop w:val="0"/>
          <w:marBottom w:val="0"/>
          <w:divBdr>
            <w:top w:val="none" w:sz="0" w:space="0" w:color="auto"/>
            <w:left w:val="none" w:sz="0" w:space="0" w:color="auto"/>
            <w:bottom w:val="none" w:sz="0" w:space="0" w:color="auto"/>
            <w:right w:val="none" w:sz="0" w:space="0" w:color="auto"/>
          </w:divBdr>
        </w:div>
      </w:divsChild>
    </w:div>
    <w:div w:id="587231453">
      <w:bodyDiv w:val="1"/>
      <w:marLeft w:val="0"/>
      <w:marRight w:val="0"/>
      <w:marTop w:val="0"/>
      <w:marBottom w:val="0"/>
      <w:divBdr>
        <w:top w:val="none" w:sz="0" w:space="0" w:color="auto"/>
        <w:left w:val="none" w:sz="0" w:space="0" w:color="auto"/>
        <w:bottom w:val="none" w:sz="0" w:space="0" w:color="auto"/>
        <w:right w:val="none" w:sz="0" w:space="0" w:color="auto"/>
      </w:divBdr>
      <w:divsChild>
        <w:div w:id="1718747160">
          <w:marLeft w:val="0"/>
          <w:marRight w:val="0"/>
          <w:marTop w:val="0"/>
          <w:marBottom w:val="150"/>
          <w:divBdr>
            <w:top w:val="none" w:sz="0" w:space="0" w:color="auto"/>
            <w:left w:val="none" w:sz="0" w:space="0" w:color="auto"/>
            <w:bottom w:val="none" w:sz="0" w:space="0" w:color="auto"/>
            <w:right w:val="none" w:sz="0" w:space="0" w:color="auto"/>
          </w:divBdr>
          <w:divsChild>
            <w:div w:id="1475872147">
              <w:marLeft w:val="0"/>
              <w:marRight w:val="0"/>
              <w:marTop w:val="0"/>
              <w:marBottom w:val="0"/>
              <w:divBdr>
                <w:top w:val="none" w:sz="0" w:space="0" w:color="auto"/>
                <w:left w:val="none" w:sz="0" w:space="0" w:color="auto"/>
                <w:bottom w:val="none" w:sz="0" w:space="0" w:color="auto"/>
                <w:right w:val="none" w:sz="0" w:space="0" w:color="auto"/>
              </w:divBdr>
              <w:divsChild>
                <w:div w:id="1566405602">
                  <w:marLeft w:val="0"/>
                  <w:marRight w:val="0"/>
                  <w:marTop w:val="0"/>
                  <w:marBottom w:val="0"/>
                  <w:divBdr>
                    <w:top w:val="none" w:sz="0" w:space="0" w:color="auto"/>
                    <w:left w:val="none" w:sz="0" w:space="0" w:color="auto"/>
                    <w:bottom w:val="none" w:sz="0" w:space="0" w:color="auto"/>
                    <w:right w:val="none" w:sz="0" w:space="0" w:color="auto"/>
                  </w:divBdr>
                  <w:divsChild>
                    <w:div w:id="53552793">
                      <w:marLeft w:val="0"/>
                      <w:marRight w:val="150"/>
                      <w:marTop w:val="0"/>
                      <w:marBottom w:val="0"/>
                      <w:divBdr>
                        <w:top w:val="none" w:sz="0" w:space="0" w:color="auto"/>
                        <w:left w:val="none" w:sz="0" w:space="0" w:color="auto"/>
                        <w:bottom w:val="none" w:sz="0" w:space="0" w:color="auto"/>
                        <w:right w:val="none" w:sz="0" w:space="0" w:color="auto"/>
                      </w:divBdr>
                      <w:divsChild>
                        <w:div w:id="20527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08869">
          <w:marLeft w:val="0"/>
          <w:marRight w:val="0"/>
          <w:marTop w:val="0"/>
          <w:marBottom w:val="150"/>
          <w:divBdr>
            <w:top w:val="none" w:sz="0" w:space="0" w:color="auto"/>
            <w:left w:val="none" w:sz="0" w:space="0" w:color="auto"/>
            <w:bottom w:val="none" w:sz="0" w:space="0" w:color="auto"/>
            <w:right w:val="none" w:sz="0" w:space="0" w:color="auto"/>
          </w:divBdr>
        </w:div>
        <w:div w:id="858931305">
          <w:marLeft w:val="0"/>
          <w:marRight w:val="0"/>
          <w:marTop w:val="0"/>
          <w:marBottom w:val="0"/>
          <w:divBdr>
            <w:top w:val="none" w:sz="0" w:space="0" w:color="auto"/>
            <w:left w:val="none" w:sz="0" w:space="0" w:color="auto"/>
            <w:bottom w:val="none" w:sz="0" w:space="0" w:color="auto"/>
            <w:right w:val="none" w:sz="0" w:space="0" w:color="auto"/>
          </w:divBdr>
          <w:divsChild>
            <w:div w:id="21024138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87344575">
      <w:bodyDiv w:val="1"/>
      <w:marLeft w:val="0"/>
      <w:marRight w:val="0"/>
      <w:marTop w:val="0"/>
      <w:marBottom w:val="0"/>
      <w:divBdr>
        <w:top w:val="none" w:sz="0" w:space="0" w:color="auto"/>
        <w:left w:val="none" w:sz="0" w:space="0" w:color="auto"/>
        <w:bottom w:val="none" w:sz="0" w:space="0" w:color="auto"/>
        <w:right w:val="none" w:sz="0" w:space="0" w:color="auto"/>
      </w:divBdr>
      <w:divsChild>
        <w:div w:id="592395085">
          <w:marLeft w:val="0"/>
          <w:marRight w:val="0"/>
          <w:marTop w:val="0"/>
          <w:marBottom w:val="0"/>
          <w:divBdr>
            <w:top w:val="none" w:sz="0" w:space="0" w:color="auto"/>
            <w:left w:val="none" w:sz="0" w:space="0" w:color="auto"/>
            <w:bottom w:val="none" w:sz="0" w:space="0" w:color="auto"/>
            <w:right w:val="none" w:sz="0" w:space="0" w:color="auto"/>
          </w:divBdr>
          <w:divsChild>
            <w:div w:id="1388452483">
              <w:marLeft w:val="0"/>
              <w:marRight w:val="0"/>
              <w:marTop w:val="225"/>
              <w:marBottom w:val="225"/>
              <w:divBdr>
                <w:top w:val="none" w:sz="0" w:space="0" w:color="auto"/>
                <w:left w:val="none" w:sz="0" w:space="0" w:color="auto"/>
                <w:bottom w:val="none" w:sz="0" w:space="0" w:color="auto"/>
                <w:right w:val="none" w:sz="0" w:space="0" w:color="auto"/>
              </w:divBdr>
            </w:div>
          </w:divsChild>
        </w:div>
        <w:div w:id="1487282028">
          <w:marLeft w:val="0"/>
          <w:marRight w:val="0"/>
          <w:marTop w:val="0"/>
          <w:marBottom w:val="150"/>
          <w:divBdr>
            <w:top w:val="none" w:sz="0" w:space="0" w:color="auto"/>
            <w:left w:val="none" w:sz="0" w:space="0" w:color="auto"/>
            <w:bottom w:val="none" w:sz="0" w:space="0" w:color="auto"/>
            <w:right w:val="none" w:sz="0" w:space="0" w:color="auto"/>
          </w:divBdr>
          <w:divsChild>
            <w:div w:id="1069956463">
              <w:marLeft w:val="0"/>
              <w:marRight w:val="0"/>
              <w:marTop w:val="0"/>
              <w:marBottom w:val="0"/>
              <w:divBdr>
                <w:top w:val="none" w:sz="0" w:space="0" w:color="auto"/>
                <w:left w:val="none" w:sz="0" w:space="0" w:color="auto"/>
                <w:bottom w:val="none" w:sz="0" w:space="0" w:color="auto"/>
                <w:right w:val="none" w:sz="0" w:space="0" w:color="auto"/>
              </w:divBdr>
              <w:divsChild>
                <w:div w:id="2048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99419">
          <w:marLeft w:val="0"/>
          <w:marRight w:val="0"/>
          <w:marTop w:val="0"/>
          <w:marBottom w:val="150"/>
          <w:divBdr>
            <w:top w:val="none" w:sz="0" w:space="0" w:color="auto"/>
            <w:left w:val="none" w:sz="0" w:space="0" w:color="auto"/>
            <w:bottom w:val="none" w:sz="0" w:space="0" w:color="auto"/>
            <w:right w:val="none" w:sz="0" w:space="0" w:color="auto"/>
          </w:divBdr>
        </w:div>
      </w:divsChild>
    </w:div>
    <w:div w:id="587619567">
      <w:bodyDiv w:val="1"/>
      <w:marLeft w:val="0"/>
      <w:marRight w:val="0"/>
      <w:marTop w:val="0"/>
      <w:marBottom w:val="0"/>
      <w:divBdr>
        <w:top w:val="none" w:sz="0" w:space="0" w:color="auto"/>
        <w:left w:val="none" w:sz="0" w:space="0" w:color="auto"/>
        <w:bottom w:val="none" w:sz="0" w:space="0" w:color="auto"/>
        <w:right w:val="none" w:sz="0" w:space="0" w:color="auto"/>
      </w:divBdr>
      <w:divsChild>
        <w:div w:id="745230236">
          <w:marLeft w:val="0"/>
          <w:marRight w:val="0"/>
          <w:marTop w:val="0"/>
          <w:marBottom w:val="0"/>
          <w:divBdr>
            <w:top w:val="none" w:sz="0" w:space="0" w:color="auto"/>
            <w:left w:val="none" w:sz="0" w:space="0" w:color="auto"/>
            <w:bottom w:val="none" w:sz="0" w:space="0" w:color="auto"/>
            <w:right w:val="none" w:sz="0" w:space="0" w:color="auto"/>
          </w:divBdr>
          <w:divsChild>
            <w:div w:id="773863265">
              <w:marLeft w:val="0"/>
              <w:marRight w:val="0"/>
              <w:marTop w:val="0"/>
              <w:marBottom w:val="300"/>
              <w:divBdr>
                <w:top w:val="none" w:sz="0" w:space="0" w:color="auto"/>
                <w:left w:val="none" w:sz="0" w:space="0" w:color="auto"/>
                <w:bottom w:val="single" w:sz="6" w:space="0" w:color="F1F1F1"/>
                <w:right w:val="none" w:sz="0" w:space="0" w:color="auto"/>
              </w:divBdr>
              <w:divsChild>
                <w:div w:id="20856847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3103681">
          <w:marLeft w:val="0"/>
          <w:marRight w:val="0"/>
          <w:marTop w:val="0"/>
          <w:marBottom w:val="0"/>
          <w:divBdr>
            <w:top w:val="none" w:sz="0" w:space="0" w:color="auto"/>
            <w:left w:val="none" w:sz="0" w:space="0" w:color="auto"/>
            <w:bottom w:val="none" w:sz="0" w:space="0" w:color="auto"/>
            <w:right w:val="none" w:sz="0" w:space="0" w:color="auto"/>
          </w:divBdr>
          <w:divsChild>
            <w:div w:id="1764646230">
              <w:marLeft w:val="0"/>
              <w:marRight w:val="0"/>
              <w:marTop w:val="0"/>
              <w:marBottom w:val="0"/>
              <w:divBdr>
                <w:top w:val="none" w:sz="0" w:space="0" w:color="auto"/>
                <w:left w:val="none" w:sz="0" w:space="0" w:color="auto"/>
                <w:bottom w:val="none" w:sz="0" w:space="0" w:color="auto"/>
                <w:right w:val="none" w:sz="0" w:space="0" w:color="auto"/>
              </w:divBdr>
              <w:divsChild>
                <w:div w:id="1413694174">
                  <w:marLeft w:val="0"/>
                  <w:marRight w:val="0"/>
                  <w:marTop w:val="0"/>
                  <w:marBottom w:val="0"/>
                  <w:divBdr>
                    <w:top w:val="none" w:sz="0" w:space="0" w:color="auto"/>
                    <w:left w:val="none" w:sz="0" w:space="0" w:color="auto"/>
                    <w:bottom w:val="none" w:sz="0" w:space="0" w:color="auto"/>
                    <w:right w:val="none" w:sz="0" w:space="0" w:color="auto"/>
                  </w:divBdr>
                  <w:divsChild>
                    <w:div w:id="185949189">
                      <w:marLeft w:val="0"/>
                      <w:marRight w:val="0"/>
                      <w:marTop w:val="0"/>
                      <w:marBottom w:val="0"/>
                      <w:divBdr>
                        <w:top w:val="none" w:sz="0" w:space="0" w:color="auto"/>
                        <w:left w:val="none" w:sz="0" w:space="0" w:color="auto"/>
                        <w:bottom w:val="none" w:sz="0" w:space="0" w:color="auto"/>
                        <w:right w:val="none" w:sz="0" w:space="0" w:color="auto"/>
                      </w:divBdr>
                    </w:div>
                    <w:div w:id="397099404">
                      <w:marLeft w:val="0"/>
                      <w:marRight w:val="0"/>
                      <w:marTop w:val="0"/>
                      <w:marBottom w:val="75"/>
                      <w:divBdr>
                        <w:top w:val="none" w:sz="0" w:space="0" w:color="auto"/>
                        <w:left w:val="none" w:sz="0" w:space="0" w:color="auto"/>
                        <w:bottom w:val="none" w:sz="0" w:space="0" w:color="auto"/>
                        <w:right w:val="none" w:sz="0" w:space="0" w:color="auto"/>
                      </w:divBdr>
                    </w:div>
                    <w:div w:id="399989159">
                      <w:marLeft w:val="0"/>
                      <w:marRight w:val="0"/>
                      <w:marTop w:val="0"/>
                      <w:marBottom w:val="300"/>
                      <w:divBdr>
                        <w:top w:val="none" w:sz="0" w:space="0" w:color="auto"/>
                        <w:left w:val="none" w:sz="0" w:space="0" w:color="auto"/>
                        <w:bottom w:val="none" w:sz="0" w:space="0" w:color="auto"/>
                        <w:right w:val="none" w:sz="0" w:space="0" w:color="auto"/>
                      </w:divBdr>
                      <w:divsChild>
                        <w:div w:id="627325199">
                          <w:marLeft w:val="0"/>
                          <w:marRight w:val="0"/>
                          <w:marTop w:val="0"/>
                          <w:marBottom w:val="0"/>
                          <w:divBdr>
                            <w:top w:val="none" w:sz="0" w:space="0" w:color="auto"/>
                            <w:left w:val="none" w:sz="0" w:space="0" w:color="auto"/>
                            <w:bottom w:val="none" w:sz="0" w:space="0" w:color="auto"/>
                            <w:right w:val="none" w:sz="0" w:space="0" w:color="auto"/>
                          </w:divBdr>
                        </w:div>
                      </w:divsChild>
                    </w:div>
                    <w:div w:id="661278806">
                      <w:marLeft w:val="0"/>
                      <w:marRight w:val="0"/>
                      <w:marTop w:val="0"/>
                      <w:marBottom w:val="0"/>
                      <w:divBdr>
                        <w:top w:val="none" w:sz="0" w:space="0" w:color="auto"/>
                        <w:left w:val="none" w:sz="0" w:space="0" w:color="auto"/>
                        <w:bottom w:val="none" w:sz="0" w:space="0" w:color="auto"/>
                        <w:right w:val="none" w:sz="0" w:space="0" w:color="auto"/>
                      </w:divBdr>
                      <w:divsChild>
                        <w:div w:id="1505438447">
                          <w:marLeft w:val="0"/>
                          <w:marRight w:val="0"/>
                          <w:marTop w:val="0"/>
                          <w:marBottom w:val="0"/>
                          <w:divBdr>
                            <w:top w:val="none" w:sz="0" w:space="0" w:color="auto"/>
                            <w:left w:val="none" w:sz="0" w:space="0" w:color="auto"/>
                            <w:bottom w:val="none" w:sz="0" w:space="0" w:color="auto"/>
                            <w:right w:val="none" w:sz="0" w:space="0" w:color="auto"/>
                          </w:divBdr>
                          <w:divsChild>
                            <w:div w:id="1641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80183">
                  <w:marLeft w:val="300"/>
                  <w:marRight w:val="0"/>
                  <w:marTop w:val="0"/>
                  <w:marBottom w:val="0"/>
                  <w:divBdr>
                    <w:top w:val="none" w:sz="0" w:space="0" w:color="auto"/>
                    <w:left w:val="none" w:sz="0" w:space="0" w:color="auto"/>
                    <w:bottom w:val="none" w:sz="0" w:space="0" w:color="auto"/>
                    <w:right w:val="none" w:sz="0" w:space="0" w:color="auto"/>
                  </w:divBdr>
                  <w:divsChild>
                    <w:div w:id="1987662366">
                      <w:marLeft w:val="0"/>
                      <w:marRight w:val="0"/>
                      <w:marTop w:val="0"/>
                      <w:marBottom w:val="300"/>
                      <w:divBdr>
                        <w:top w:val="none" w:sz="0" w:space="0" w:color="auto"/>
                        <w:left w:val="none" w:sz="0" w:space="0" w:color="auto"/>
                        <w:bottom w:val="none" w:sz="0" w:space="0" w:color="auto"/>
                        <w:right w:val="none" w:sz="0" w:space="0" w:color="auto"/>
                      </w:divBdr>
                      <w:divsChild>
                        <w:div w:id="382754153">
                          <w:marLeft w:val="0"/>
                          <w:marRight w:val="0"/>
                          <w:marTop w:val="0"/>
                          <w:marBottom w:val="0"/>
                          <w:divBdr>
                            <w:top w:val="none" w:sz="0" w:space="0" w:color="auto"/>
                            <w:left w:val="none" w:sz="0" w:space="0" w:color="auto"/>
                            <w:bottom w:val="none" w:sz="0" w:space="0" w:color="auto"/>
                            <w:right w:val="none" w:sz="0" w:space="0" w:color="auto"/>
                          </w:divBdr>
                          <w:divsChild>
                            <w:div w:id="1815220980">
                              <w:marLeft w:val="0"/>
                              <w:marRight w:val="0"/>
                              <w:marTop w:val="0"/>
                              <w:marBottom w:val="0"/>
                              <w:divBdr>
                                <w:top w:val="none" w:sz="0" w:space="0" w:color="auto"/>
                                <w:left w:val="none" w:sz="0" w:space="0" w:color="auto"/>
                                <w:bottom w:val="none" w:sz="0" w:space="0" w:color="auto"/>
                                <w:right w:val="none" w:sz="0" w:space="0" w:color="auto"/>
                              </w:divBdr>
                              <w:divsChild>
                                <w:div w:id="1047755380">
                                  <w:marLeft w:val="0"/>
                                  <w:marRight w:val="0"/>
                                  <w:marTop w:val="0"/>
                                  <w:marBottom w:val="0"/>
                                  <w:divBdr>
                                    <w:top w:val="single" w:sz="2" w:space="0" w:color="DFDFDF"/>
                                    <w:left w:val="single" w:sz="2" w:space="0" w:color="DFDFDF"/>
                                    <w:bottom w:val="single" w:sz="2" w:space="0" w:color="DFDFDF"/>
                                    <w:right w:val="single" w:sz="2" w:space="0" w:color="DFDFDF"/>
                                  </w:divBdr>
                                  <w:divsChild>
                                    <w:div w:id="1038435864">
                                      <w:marLeft w:val="0"/>
                                      <w:marRight w:val="0"/>
                                      <w:marTop w:val="0"/>
                                      <w:marBottom w:val="270"/>
                                      <w:divBdr>
                                        <w:top w:val="none" w:sz="0" w:space="0" w:color="auto"/>
                                        <w:left w:val="none" w:sz="0" w:space="0" w:color="auto"/>
                                        <w:bottom w:val="single" w:sz="12" w:space="5" w:color="DADADA"/>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 w:id="1174228569">
                                      <w:marLeft w:val="-90"/>
                                      <w:marRight w:val="0"/>
                                      <w:marTop w:val="0"/>
                                      <w:marBottom w:val="0"/>
                                      <w:divBdr>
                                        <w:top w:val="none" w:sz="0" w:space="0" w:color="auto"/>
                                        <w:left w:val="none" w:sz="0" w:space="0" w:color="auto"/>
                                        <w:bottom w:val="none" w:sz="0" w:space="0" w:color="auto"/>
                                        <w:right w:val="none" w:sz="0" w:space="0" w:color="auto"/>
                                      </w:divBdr>
                                      <w:divsChild>
                                        <w:div w:id="553931447">
                                          <w:marLeft w:val="0"/>
                                          <w:marRight w:val="0"/>
                                          <w:marTop w:val="0"/>
                                          <w:marBottom w:val="45"/>
                                          <w:divBdr>
                                            <w:top w:val="single" w:sz="2" w:space="0" w:color="A9A9A9"/>
                                            <w:left w:val="single" w:sz="2" w:space="0" w:color="A9A9A9"/>
                                            <w:bottom w:val="single" w:sz="2" w:space="0" w:color="A9A9A9"/>
                                            <w:right w:val="single" w:sz="2" w:space="0" w:color="A9A9A9"/>
                                          </w:divBdr>
                                          <w:divsChild>
                                            <w:div w:id="372117372">
                                              <w:marLeft w:val="0"/>
                                              <w:marRight w:val="0"/>
                                              <w:marTop w:val="0"/>
                                              <w:marBottom w:val="0"/>
                                              <w:divBdr>
                                                <w:top w:val="none" w:sz="0" w:space="0" w:color="auto"/>
                                                <w:left w:val="none" w:sz="0" w:space="0" w:color="auto"/>
                                                <w:bottom w:val="none" w:sz="0" w:space="0" w:color="auto"/>
                                                <w:right w:val="none" w:sz="0" w:space="0" w:color="auto"/>
                                              </w:divBdr>
                                              <w:divsChild>
                                                <w:div w:id="87007125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195388704">
                          <w:marLeft w:val="0"/>
                          <w:marRight w:val="0"/>
                          <w:marTop w:val="0"/>
                          <w:marBottom w:val="0"/>
                          <w:divBdr>
                            <w:top w:val="none" w:sz="0" w:space="0" w:color="auto"/>
                            <w:left w:val="none" w:sz="0" w:space="0" w:color="auto"/>
                            <w:bottom w:val="none" w:sz="0" w:space="0" w:color="auto"/>
                            <w:right w:val="none" w:sz="0" w:space="0" w:color="auto"/>
                          </w:divBdr>
                          <w:divsChild>
                            <w:div w:id="1676689304">
                              <w:marLeft w:val="0"/>
                              <w:marRight w:val="0"/>
                              <w:marTop w:val="0"/>
                              <w:marBottom w:val="0"/>
                              <w:divBdr>
                                <w:top w:val="none" w:sz="0" w:space="0" w:color="auto"/>
                                <w:left w:val="none" w:sz="0" w:space="0" w:color="auto"/>
                                <w:bottom w:val="none" w:sz="0" w:space="0" w:color="auto"/>
                                <w:right w:val="none" w:sz="0" w:space="0" w:color="auto"/>
                              </w:divBdr>
                              <w:divsChild>
                                <w:div w:id="1527210053">
                                  <w:marLeft w:val="0"/>
                                  <w:marRight w:val="0"/>
                                  <w:marTop w:val="0"/>
                                  <w:marBottom w:val="0"/>
                                  <w:divBdr>
                                    <w:top w:val="single" w:sz="2" w:space="0" w:color="DFDFDF"/>
                                    <w:left w:val="single" w:sz="2" w:space="0" w:color="DFDFDF"/>
                                    <w:bottom w:val="single" w:sz="2" w:space="0" w:color="DFDFDF"/>
                                    <w:right w:val="single" w:sz="2" w:space="0" w:color="DFDFDF"/>
                                  </w:divBdr>
                                  <w:divsChild>
                                    <w:div w:id="1437214511">
                                      <w:marLeft w:val="-90"/>
                                      <w:marRight w:val="0"/>
                                      <w:marTop w:val="0"/>
                                      <w:marBottom w:val="0"/>
                                      <w:divBdr>
                                        <w:top w:val="none" w:sz="0" w:space="0" w:color="auto"/>
                                        <w:left w:val="none" w:sz="0" w:space="0" w:color="auto"/>
                                        <w:bottom w:val="none" w:sz="0" w:space="0" w:color="auto"/>
                                        <w:right w:val="none" w:sz="0" w:space="0" w:color="auto"/>
                                      </w:divBdr>
                                      <w:divsChild>
                                        <w:div w:id="142237421">
                                          <w:marLeft w:val="0"/>
                                          <w:marRight w:val="0"/>
                                          <w:marTop w:val="0"/>
                                          <w:marBottom w:val="45"/>
                                          <w:divBdr>
                                            <w:top w:val="single" w:sz="2" w:space="0" w:color="A9A9A9"/>
                                            <w:left w:val="single" w:sz="2" w:space="0" w:color="A9A9A9"/>
                                            <w:bottom w:val="single" w:sz="2" w:space="0" w:color="A9A9A9"/>
                                            <w:right w:val="single" w:sz="2" w:space="0" w:color="A9A9A9"/>
                                          </w:divBdr>
                                          <w:divsChild>
                                            <w:div w:id="1497916146">
                                              <w:marLeft w:val="0"/>
                                              <w:marRight w:val="0"/>
                                              <w:marTop w:val="0"/>
                                              <w:marBottom w:val="0"/>
                                              <w:divBdr>
                                                <w:top w:val="none" w:sz="0" w:space="0" w:color="auto"/>
                                                <w:left w:val="none" w:sz="0" w:space="0" w:color="auto"/>
                                                <w:bottom w:val="none" w:sz="0" w:space="0" w:color="auto"/>
                                                <w:right w:val="none" w:sz="0" w:space="0" w:color="auto"/>
                                              </w:divBdr>
                                              <w:divsChild>
                                                <w:div w:id="891312263">
                                                  <w:marLeft w:val="92"/>
                                                  <w:marRight w:val="0"/>
                                                  <w:marTop w:val="0"/>
                                                  <w:marBottom w:val="150"/>
                                                  <w:divBdr>
                                                    <w:top w:val="single" w:sz="2" w:space="0" w:color="E4E4E4"/>
                                                    <w:left w:val="single" w:sz="2" w:space="0" w:color="E4E4E4"/>
                                                    <w:bottom w:val="single" w:sz="2" w:space="0" w:color="E4E4E4"/>
                                                    <w:right w:val="single" w:sz="2" w:space="0" w:color="E4E4E4"/>
                                                  </w:divBdr>
                                                </w:div>
                                                <w:div w:id="15363107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587663768">
      <w:bodyDiv w:val="1"/>
      <w:marLeft w:val="0"/>
      <w:marRight w:val="0"/>
      <w:marTop w:val="0"/>
      <w:marBottom w:val="0"/>
      <w:divBdr>
        <w:top w:val="none" w:sz="0" w:space="0" w:color="auto"/>
        <w:left w:val="none" w:sz="0" w:space="0" w:color="auto"/>
        <w:bottom w:val="none" w:sz="0" w:space="0" w:color="auto"/>
        <w:right w:val="none" w:sz="0" w:space="0" w:color="auto"/>
      </w:divBdr>
      <w:divsChild>
        <w:div w:id="916671424">
          <w:marLeft w:val="0"/>
          <w:marRight w:val="0"/>
          <w:marTop w:val="150"/>
          <w:marBottom w:val="0"/>
          <w:divBdr>
            <w:top w:val="none" w:sz="0" w:space="0" w:color="auto"/>
            <w:left w:val="none" w:sz="0" w:space="0" w:color="auto"/>
            <w:bottom w:val="none" w:sz="0" w:space="0" w:color="auto"/>
            <w:right w:val="none" w:sz="0" w:space="0" w:color="auto"/>
          </w:divBdr>
          <w:divsChild>
            <w:div w:id="1468862733">
              <w:marLeft w:val="0"/>
              <w:marRight w:val="0"/>
              <w:marTop w:val="0"/>
              <w:marBottom w:val="0"/>
              <w:divBdr>
                <w:top w:val="none" w:sz="0" w:space="0" w:color="auto"/>
                <w:left w:val="none" w:sz="0" w:space="0" w:color="auto"/>
                <w:bottom w:val="none" w:sz="0" w:space="0" w:color="auto"/>
                <w:right w:val="none" w:sz="0" w:space="0" w:color="auto"/>
              </w:divBdr>
            </w:div>
          </w:divsChild>
        </w:div>
        <w:div w:id="697894506">
          <w:marLeft w:val="0"/>
          <w:marRight w:val="0"/>
          <w:marTop w:val="225"/>
          <w:marBottom w:val="225"/>
          <w:divBdr>
            <w:top w:val="none" w:sz="0" w:space="0" w:color="auto"/>
            <w:left w:val="none" w:sz="0" w:space="0" w:color="auto"/>
            <w:bottom w:val="none" w:sz="0" w:space="0" w:color="auto"/>
            <w:right w:val="none" w:sz="0" w:space="0" w:color="auto"/>
          </w:divBdr>
        </w:div>
        <w:div w:id="801390300">
          <w:marLeft w:val="0"/>
          <w:marRight w:val="0"/>
          <w:marTop w:val="0"/>
          <w:marBottom w:val="0"/>
          <w:divBdr>
            <w:top w:val="none" w:sz="0" w:space="0" w:color="auto"/>
            <w:left w:val="none" w:sz="0" w:space="0" w:color="auto"/>
            <w:bottom w:val="none" w:sz="0" w:space="0" w:color="auto"/>
            <w:right w:val="none" w:sz="0" w:space="0" w:color="auto"/>
          </w:divBdr>
        </w:div>
      </w:divsChild>
    </w:div>
    <w:div w:id="587737976">
      <w:bodyDiv w:val="1"/>
      <w:marLeft w:val="0"/>
      <w:marRight w:val="0"/>
      <w:marTop w:val="0"/>
      <w:marBottom w:val="0"/>
      <w:divBdr>
        <w:top w:val="none" w:sz="0" w:space="0" w:color="auto"/>
        <w:left w:val="none" w:sz="0" w:space="0" w:color="auto"/>
        <w:bottom w:val="none" w:sz="0" w:space="0" w:color="auto"/>
        <w:right w:val="none" w:sz="0" w:space="0" w:color="auto"/>
      </w:divBdr>
      <w:divsChild>
        <w:div w:id="1564676335">
          <w:marLeft w:val="0"/>
          <w:marRight w:val="0"/>
          <w:marTop w:val="0"/>
          <w:marBottom w:val="0"/>
          <w:divBdr>
            <w:top w:val="none" w:sz="0" w:space="0" w:color="auto"/>
            <w:left w:val="none" w:sz="0" w:space="0" w:color="auto"/>
            <w:bottom w:val="dotted" w:sz="6" w:space="4" w:color="DDDDDD"/>
            <w:right w:val="none" w:sz="0" w:space="0" w:color="auto"/>
          </w:divBdr>
        </w:div>
      </w:divsChild>
    </w:div>
    <w:div w:id="588854022">
      <w:bodyDiv w:val="1"/>
      <w:marLeft w:val="0"/>
      <w:marRight w:val="0"/>
      <w:marTop w:val="0"/>
      <w:marBottom w:val="0"/>
      <w:divBdr>
        <w:top w:val="none" w:sz="0" w:space="0" w:color="auto"/>
        <w:left w:val="none" w:sz="0" w:space="0" w:color="auto"/>
        <w:bottom w:val="none" w:sz="0" w:space="0" w:color="auto"/>
        <w:right w:val="none" w:sz="0" w:space="0" w:color="auto"/>
      </w:divBdr>
      <w:divsChild>
        <w:div w:id="123426679">
          <w:marLeft w:val="0"/>
          <w:marRight w:val="0"/>
          <w:marTop w:val="0"/>
          <w:marBottom w:val="150"/>
          <w:divBdr>
            <w:top w:val="none" w:sz="0" w:space="0" w:color="auto"/>
            <w:left w:val="none" w:sz="0" w:space="0" w:color="auto"/>
            <w:bottom w:val="none" w:sz="0" w:space="0" w:color="auto"/>
            <w:right w:val="none" w:sz="0" w:space="0" w:color="auto"/>
          </w:divBdr>
        </w:div>
      </w:divsChild>
    </w:div>
    <w:div w:id="589004482">
      <w:bodyDiv w:val="1"/>
      <w:marLeft w:val="0"/>
      <w:marRight w:val="0"/>
      <w:marTop w:val="0"/>
      <w:marBottom w:val="0"/>
      <w:divBdr>
        <w:top w:val="none" w:sz="0" w:space="0" w:color="auto"/>
        <w:left w:val="none" w:sz="0" w:space="0" w:color="auto"/>
        <w:bottom w:val="none" w:sz="0" w:space="0" w:color="auto"/>
        <w:right w:val="none" w:sz="0" w:space="0" w:color="auto"/>
      </w:divBdr>
      <w:divsChild>
        <w:div w:id="124129802">
          <w:marLeft w:val="0"/>
          <w:marRight w:val="0"/>
          <w:marTop w:val="0"/>
          <w:marBottom w:val="0"/>
          <w:divBdr>
            <w:top w:val="none" w:sz="0" w:space="0" w:color="auto"/>
            <w:left w:val="none" w:sz="0" w:space="0" w:color="auto"/>
            <w:bottom w:val="dotted" w:sz="6" w:space="4" w:color="DDDDDD"/>
            <w:right w:val="none" w:sz="0" w:space="0" w:color="auto"/>
          </w:divBdr>
          <w:divsChild>
            <w:div w:id="8893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6627">
      <w:bodyDiv w:val="1"/>
      <w:marLeft w:val="0"/>
      <w:marRight w:val="0"/>
      <w:marTop w:val="0"/>
      <w:marBottom w:val="0"/>
      <w:divBdr>
        <w:top w:val="none" w:sz="0" w:space="0" w:color="auto"/>
        <w:left w:val="none" w:sz="0" w:space="0" w:color="auto"/>
        <w:bottom w:val="none" w:sz="0" w:space="0" w:color="auto"/>
        <w:right w:val="none" w:sz="0" w:space="0" w:color="auto"/>
      </w:divBdr>
      <w:divsChild>
        <w:div w:id="825366677">
          <w:marLeft w:val="0"/>
          <w:marRight w:val="0"/>
          <w:marTop w:val="0"/>
          <w:marBottom w:val="150"/>
          <w:divBdr>
            <w:top w:val="none" w:sz="0" w:space="0" w:color="auto"/>
            <w:left w:val="none" w:sz="0" w:space="0" w:color="auto"/>
            <w:bottom w:val="none" w:sz="0" w:space="0" w:color="auto"/>
            <w:right w:val="none" w:sz="0" w:space="0" w:color="auto"/>
          </w:divBdr>
        </w:div>
      </w:divsChild>
    </w:div>
    <w:div w:id="589197910">
      <w:bodyDiv w:val="1"/>
      <w:marLeft w:val="0"/>
      <w:marRight w:val="0"/>
      <w:marTop w:val="0"/>
      <w:marBottom w:val="0"/>
      <w:divBdr>
        <w:top w:val="none" w:sz="0" w:space="0" w:color="auto"/>
        <w:left w:val="none" w:sz="0" w:space="0" w:color="auto"/>
        <w:bottom w:val="none" w:sz="0" w:space="0" w:color="auto"/>
        <w:right w:val="none" w:sz="0" w:space="0" w:color="auto"/>
      </w:divBdr>
      <w:divsChild>
        <w:div w:id="1030499318">
          <w:marLeft w:val="0"/>
          <w:marRight w:val="0"/>
          <w:marTop w:val="0"/>
          <w:marBottom w:val="0"/>
          <w:divBdr>
            <w:top w:val="none" w:sz="0" w:space="0" w:color="auto"/>
            <w:left w:val="none" w:sz="0" w:space="0" w:color="auto"/>
            <w:bottom w:val="none" w:sz="0" w:space="0" w:color="auto"/>
            <w:right w:val="none" w:sz="0" w:space="0" w:color="auto"/>
          </w:divBdr>
        </w:div>
      </w:divsChild>
    </w:div>
    <w:div w:id="589511097">
      <w:bodyDiv w:val="1"/>
      <w:marLeft w:val="0"/>
      <w:marRight w:val="0"/>
      <w:marTop w:val="0"/>
      <w:marBottom w:val="0"/>
      <w:divBdr>
        <w:top w:val="none" w:sz="0" w:space="0" w:color="auto"/>
        <w:left w:val="none" w:sz="0" w:space="0" w:color="auto"/>
        <w:bottom w:val="none" w:sz="0" w:space="0" w:color="auto"/>
        <w:right w:val="none" w:sz="0" w:space="0" w:color="auto"/>
      </w:divBdr>
      <w:divsChild>
        <w:div w:id="283274532">
          <w:marLeft w:val="0"/>
          <w:marRight w:val="0"/>
          <w:marTop w:val="0"/>
          <w:marBottom w:val="0"/>
          <w:divBdr>
            <w:top w:val="none" w:sz="0" w:space="0" w:color="auto"/>
            <w:left w:val="none" w:sz="0" w:space="0" w:color="auto"/>
            <w:bottom w:val="none" w:sz="0" w:space="0" w:color="auto"/>
            <w:right w:val="none" w:sz="0" w:space="0" w:color="auto"/>
          </w:divBdr>
          <w:divsChild>
            <w:div w:id="903377108">
              <w:marLeft w:val="0"/>
              <w:marRight w:val="0"/>
              <w:marTop w:val="225"/>
              <w:marBottom w:val="225"/>
              <w:divBdr>
                <w:top w:val="none" w:sz="0" w:space="0" w:color="auto"/>
                <w:left w:val="none" w:sz="0" w:space="0" w:color="auto"/>
                <w:bottom w:val="none" w:sz="0" w:space="0" w:color="auto"/>
                <w:right w:val="none" w:sz="0" w:space="0" w:color="auto"/>
              </w:divBdr>
            </w:div>
          </w:divsChild>
        </w:div>
        <w:div w:id="330792513">
          <w:marLeft w:val="0"/>
          <w:marRight w:val="0"/>
          <w:marTop w:val="0"/>
          <w:marBottom w:val="150"/>
          <w:divBdr>
            <w:top w:val="none" w:sz="0" w:space="0" w:color="auto"/>
            <w:left w:val="none" w:sz="0" w:space="0" w:color="auto"/>
            <w:bottom w:val="none" w:sz="0" w:space="0" w:color="auto"/>
            <w:right w:val="none" w:sz="0" w:space="0" w:color="auto"/>
          </w:divBdr>
          <w:divsChild>
            <w:div w:id="1334719058">
              <w:marLeft w:val="0"/>
              <w:marRight w:val="0"/>
              <w:marTop w:val="0"/>
              <w:marBottom w:val="0"/>
              <w:divBdr>
                <w:top w:val="none" w:sz="0" w:space="0" w:color="auto"/>
                <w:left w:val="none" w:sz="0" w:space="0" w:color="auto"/>
                <w:bottom w:val="none" w:sz="0" w:space="0" w:color="auto"/>
                <w:right w:val="none" w:sz="0" w:space="0" w:color="auto"/>
              </w:divBdr>
              <w:divsChild>
                <w:div w:id="16459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09290">
          <w:marLeft w:val="0"/>
          <w:marRight w:val="0"/>
          <w:marTop w:val="0"/>
          <w:marBottom w:val="150"/>
          <w:divBdr>
            <w:top w:val="none" w:sz="0" w:space="0" w:color="auto"/>
            <w:left w:val="none" w:sz="0" w:space="0" w:color="auto"/>
            <w:bottom w:val="none" w:sz="0" w:space="0" w:color="auto"/>
            <w:right w:val="none" w:sz="0" w:space="0" w:color="auto"/>
          </w:divBdr>
        </w:div>
      </w:divsChild>
    </w:div>
    <w:div w:id="589699677">
      <w:bodyDiv w:val="1"/>
      <w:marLeft w:val="0"/>
      <w:marRight w:val="0"/>
      <w:marTop w:val="0"/>
      <w:marBottom w:val="0"/>
      <w:divBdr>
        <w:top w:val="none" w:sz="0" w:space="0" w:color="auto"/>
        <w:left w:val="none" w:sz="0" w:space="0" w:color="auto"/>
        <w:bottom w:val="none" w:sz="0" w:space="0" w:color="auto"/>
        <w:right w:val="none" w:sz="0" w:space="0" w:color="auto"/>
      </w:divBdr>
      <w:divsChild>
        <w:div w:id="1427798973">
          <w:marLeft w:val="0"/>
          <w:marRight w:val="0"/>
          <w:marTop w:val="0"/>
          <w:marBottom w:val="0"/>
          <w:divBdr>
            <w:top w:val="none" w:sz="0" w:space="0" w:color="auto"/>
            <w:left w:val="none" w:sz="0" w:space="0" w:color="auto"/>
            <w:bottom w:val="dotted" w:sz="6" w:space="4" w:color="DDDDDD"/>
            <w:right w:val="none" w:sz="0" w:space="0" w:color="auto"/>
          </w:divBdr>
          <w:divsChild>
            <w:div w:id="67950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0906">
      <w:bodyDiv w:val="1"/>
      <w:marLeft w:val="0"/>
      <w:marRight w:val="0"/>
      <w:marTop w:val="0"/>
      <w:marBottom w:val="0"/>
      <w:divBdr>
        <w:top w:val="none" w:sz="0" w:space="0" w:color="auto"/>
        <w:left w:val="none" w:sz="0" w:space="0" w:color="auto"/>
        <w:bottom w:val="none" w:sz="0" w:space="0" w:color="auto"/>
        <w:right w:val="none" w:sz="0" w:space="0" w:color="auto"/>
      </w:divBdr>
      <w:divsChild>
        <w:div w:id="2132701193">
          <w:marLeft w:val="0"/>
          <w:marRight w:val="0"/>
          <w:marTop w:val="0"/>
          <w:marBottom w:val="0"/>
          <w:divBdr>
            <w:top w:val="none" w:sz="0" w:space="0" w:color="auto"/>
            <w:left w:val="none" w:sz="0" w:space="0" w:color="auto"/>
            <w:bottom w:val="dotted" w:sz="6" w:space="4" w:color="DDDDDD"/>
            <w:right w:val="none" w:sz="0" w:space="0" w:color="auto"/>
          </w:divBdr>
          <w:divsChild>
            <w:div w:id="4168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49892">
      <w:bodyDiv w:val="1"/>
      <w:marLeft w:val="0"/>
      <w:marRight w:val="0"/>
      <w:marTop w:val="0"/>
      <w:marBottom w:val="0"/>
      <w:divBdr>
        <w:top w:val="none" w:sz="0" w:space="0" w:color="auto"/>
        <w:left w:val="none" w:sz="0" w:space="0" w:color="auto"/>
        <w:bottom w:val="none" w:sz="0" w:space="0" w:color="auto"/>
        <w:right w:val="none" w:sz="0" w:space="0" w:color="auto"/>
      </w:divBdr>
    </w:div>
    <w:div w:id="590703879">
      <w:bodyDiv w:val="1"/>
      <w:marLeft w:val="0"/>
      <w:marRight w:val="0"/>
      <w:marTop w:val="0"/>
      <w:marBottom w:val="0"/>
      <w:divBdr>
        <w:top w:val="none" w:sz="0" w:space="0" w:color="auto"/>
        <w:left w:val="none" w:sz="0" w:space="0" w:color="auto"/>
        <w:bottom w:val="none" w:sz="0" w:space="0" w:color="auto"/>
        <w:right w:val="none" w:sz="0" w:space="0" w:color="auto"/>
      </w:divBdr>
      <w:divsChild>
        <w:div w:id="2052072792">
          <w:marLeft w:val="0"/>
          <w:marRight w:val="0"/>
          <w:marTop w:val="0"/>
          <w:marBottom w:val="0"/>
          <w:divBdr>
            <w:top w:val="none" w:sz="0" w:space="0" w:color="auto"/>
            <w:left w:val="none" w:sz="0" w:space="0" w:color="auto"/>
            <w:bottom w:val="none" w:sz="0" w:space="0" w:color="auto"/>
            <w:right w:val="none" w:sz="0" w:space="0" w:color="auto"/>
          </w:divBdr>
          <w:divsChild>
            <w:div w:id="1929583838">
              <w:marLeft w:val="0"/>
              <w:marRight w:val="0"/>
              <w:marTop w:val="0"/>
              <w:marBottom w:val="0"/>
              <w:divBdr>
                <w:top w:val="none" w:sz="0" w:space="0" w:color="auto"/>
                <w:left w:val="none" w:sz="0" w:space="0" w:color="auto"/>
                <w:bottom w:val="none" w:sz="0" w:space="0" w:color="auto"/>
                <w:right w:val="none" w:sz="0" w:space="0" w:color="auto"/>
              </w:divBdr>
              <w:divsChild>
                <w:div w:id="514998143">
                  <w:marLeft w:val="0"/>
                  <w:marRight w:val="0"/>
                  <w:marTop w:val="0"/>
                  <w:marBottom w:val="0"/>
                  <w:divBdr>
                    <w:top w:val="none" w:sz="0" w:space="0" w:color="auto"/>
                    <w:left w:val="none" w:sz="0" w:space="0" w:color="auto"/>
                    <w:bottom w:val="none" w:sz="0" w:space="0" w:color="auto"/>
                    <w:right w:val="none" w:sz="0" w:space="0" w:color="auto"/>
                  </w:divBdr>
                  <w:divsChild>
                    <w:div w:id="1542669841">
                      <w:marLeft w:val="0"/>
                      <w:marRight w:val="0"/>
                      <w:marTop w:val="0"/>
                      <w:marBottom w:val="0"/>
                      <w:divBdr>
                        <w:top w:val="none" w:sz="0" w:space="0" w:color="auto"/>
                        <w:left w:val="none" w:sz="0" w:space="0" w:color="auto"/>
                        <w:bottom w:val="none" w:sz="0" w:space="0" w:color="auto"/>
                        <w:right w:val="none" w:sz="0" w:space="0" w:color="auto"/>
                      </w:divBdr>
                      <w:divsChild>
                        <w:div w:id="31082990">
                          <w:marLeft w:val="0"/>
                          <w:marRight w:val="0"/>
                          <w:marTop w:val="0"/>
                          <w:marBottom w:val="0"/>
                          <w:divBdr>
                            <w:top w:val="none" w:sz="0" w:space="0" w:color="auto"/>
                            <w:left w:val="none" w:sz="0" w:space="0" w:color="auto"/>
                            <w:bottom w:val="none" w:sz="0" w:space="0" w:color="auto"/>
                            <w:right w:val="none" w:sz="0" w:space="0" w:color="auto"/>
                          </w:divBdr>
                          <w:divsChild>
                            <w:div w:id="1295259039">
                              <w:marLeft w:val="0"/>
                              <w:marRight w:val="0"/>
                              <w:marTop w:val="0"/>
                              <w:marBottom w:val="0"/>
                              <w:divBdr>
                                <w:top w:val="none" w:sz="0" w:space="0" w:color="auto"/>
                                <w:left w:val="none" w:sz="0" w:space="0" w:color="auto"/>
                                <w:bottom w:val="none" w:sz="0" w:space="0" w:color="auto"/>
                                <w:right w:val="none" w:sz="0" w:space="0" w:color="auto"/>
                              </w:divBdr>
                              <w:divsChild>
                                <w:div w:id="956444424">
                                  <w:marLeft w:val="0"/>
                                  <w:marRight w:val="0"/>
                                  <w:marTop w:val="0"/>
                                  <w:marBottom w:val="0"/>
                                  <w:divBdr>
                                    <w:top w:val="none" w:sz="0" w:space="0" w:color="auto"/>
                                    <w:left w:val="none" w:sz="0" w:space="0" w:color="auto"/>
                                    <w:bottom w:val="none" w:sz="0" w:space="0" w:color="auto"/>
                                    <w:right w:val="none" w:sz="0" w:space="0" w:color="auto"/>
                                  </w:divBdr>
                                  <w:divsChild>
                                    <w:div w:id="75348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02858">
      <w:bodyDiv w:val="1"/>
      <w:marLeft w:val="0"/>
      <w:marRight w:val="0"/>
      <w:marTop w:val="0"/>
      <w:marBottom w:val="0"/>
      <w:divBdr>
        <w:top w:val="none" w:sz="0" w:space="0" w:color="auto"/>
        <w:left w:val="none" w:sz="0" w:space="0" w:color="auto"/>
        <w:bottom w:val="none" w:sz="0" w:space="0" w:color="auto"/>
        <w:right w:val="none" w:sz="0" w:space="0" w:color="auto"/>
      </w:divBdr>
      <w:divsChild>
        <w:div w:id="68961779">
          <w:marLeft w:val="0"/>
          <w:marRight w:val="0"/>
          <w:marTop w:val="0"/>
          <w:marBottom w:val="0"/>
          <w:divBdr>
            <w:top w:val="none" w:sz="0" w:space="0" w:color="auto"/>
            <w:left w:val="none" w:sz="0" w:space="0" w:color="auto"/>
            <w:bottom w:val="none" w:sz="0" w:space="0" w:color="auto"/>
            <w:right w:val="none" w:sz="0" w:space="0" w:color="auto"/>
          </w:divBdr>
        </w:div>
      </w:divsChild>
    </w:div>
    <w:div w:id="591552061">
      <w:bodyDiv w:val="1"/>
      <w:marLeft w:val="0"/>
      <w:marRight w:val="0"/>
      <w:marTop w:val="0"/>
      <w:marBottom w:val="0"/>
      <w:divBdr>
        <w:top w:val="none" w:sz="0" w:space="0" w:color="auto"/>
        <w:left w:val="none" w:sz="0" w:space="0" w:color="auto"/>
        <w:bottom w:val="none" w:sz="0" w:space="0" w:color="auto"/>
        <w:right w:val="none" w:sz="0" w:space="0" w:color="auto"/>
      </w:divBdr>
    </w:div>
    <w:div w:id="592325743">
      <w:bodyDiv w:val="1"/>
      <w:marLeft w:val="0"/>
      <w:marRight w:val="0"/>
      <w:marTop w:val="0"/>
      <w:marBottom w:val="0"/>
      <w:divBdr>
        <w:top w:val="none" w:sz="0" w:space="0" w:color="auto"/>
        <w:left w:val="none" w:sz="0" w:space="0" w:color="auto"/>
        <w:bottom w:val="none" w:sz="0" w:space="0" w:color="auto"/>
        <w:right w:val="none" w:sz="0" w:space="0" w:color="auto"/>
      </w:divBdr>
      <w:divsChild>
        <w:div w:id="1688405714">
          <w:marLeft w:val="0"/>
          <w:marRight w:val="0"/>
          <w:marTop w:val="0"/>
          <w:marBottom w:val="0"/>
          <w:divBdr>
            <w:top w:val="none" w:sz="0" w:space="0" w:color="auto"/>
            <w:left w:val="none" w:sz="0" w:space="0" w:color="auto"/>
            <w:bottom w:val="none" w:sz="0" w:space="0" w:color="auto"/>
            <w:right w:val="none" w:sz="0" w:space="0" w:color="auto"/>
          </w:divBdr>
          <w:divsChild>
            <w:div w:id="1318456854">
              <w:marLeft w:val="0"/>
              <w:marRight w:val="0"/>
              <w:marTop w:val="0"/>
              <w:marBottom w:val="0"/>
              <w:divBdr>
                <w:top w:val="none" w:sz="0" w:space="0" w:color="auto"/>
                <w:left w:val="none" w:sz="0" w:space="0" w:color="auto"/>
                <w:bottom w:val="none" w:sz="0" w:space="0" w:color="auto"/>
                <w:right w:val="none" w:sz="0" w:space="0" w:color="auto"/>
              </w:divBdr>
              <w:divsChild>
                <w:div w:id="1279989360">
                  <w:marLeft w:val="0"/>
                  <w:marRight w:val="0"/>
                  <w:marTop w:val="0"/>
                  <w:marBottom w:val="0"/>
                  <w:divBdr>
                    <w:top w:val="none" w:sz="0" w:space="0" w:color="auto"/>
                    <w:left w:val="none" w:sz="0" w:space="0" w:color="auto"/>
                    <w:bottom w:val="none" w:sz="0" w:space="0" w:color="auto"/>
                    <w:right w:val="none" w:sz="0" w:space="0" w:color="auto"/>
                  </w:divBdr>
                  <w:divsChild>
                    <w:div w:id="118031873">
                      <w:marLeft w:val="0"/>
                      <w:marRight w:val="0"/>
                      <w:marTop w:val="0"/>
                      <w:marBottom w:val="0"/>
                      <w:divBdr>
                        <w:top w:val="none" w:sz="0" w:space="0" w:color="auto"/>
                        <w:left w:val="none" w:sz="0" w:space="0" w:color="auto"/>
                        <w:bottom w:val="none" w:sz="0" w:space="0" w:color="auto"/>
                        <w:right w:val="none" w:sz="0" w:space="0" w:color="auto"/>
                      </w:divBdr>
                      <w:divsChild>
                        <w:div w:id="593444445">
                          <w:marLeft w:val="0"/>
                          <w:marRight w:val="0"/>
                          <w:marTop w:val="0"/>
                          <w:marBottom w:val="0"/>
                          <w:divBdr>
                            <w:top w:val="none" w:sz="0" w:space="0" w:color="auto"/>
                            <w:left w:val="none" w:sz="0" w:space="0" w:color="auto"/>
                            <w:bottom w:val="none" w:sz="0" w:space="0" w:color="auto"/>
                            <w:right w:val="none" w:sz="0" w:space="0" w:color="auto"/>
                          </w:divBdr>
                          <w:divsChild>
                            <w:div w:id="1800148007">
                              <w:marLeft w:val="0"/>
                              <w:marRight w:val="0"/>
                              <w:marTop w:val="0"/>
                              <w:marBottom w:val="0"/>
                              <w:divBdr>
                                <w:top w:val="none" w:sz="0" w:space="0" w:color="auto"/>
                                <w:left w:val="none" w:sz="0" w:space="0" w:color="auto"/>
                                <w:bottom w:val="none" w:sz="0" w:space="0" w:color="auto"/>
                                <w:right w:val="none" w:sz="0" w:space="0" w:color="auto"/>
                              </w:divBdr>
                              <w:divsChild>
                                <w:div w:id="1339969304">
                                  <w:marLeft w:val="0"/>
                                  <w:marRight w:val="0"/>
                                  <w:marTop w:val="0"/>
                                  <w:marBottom w:val="0"/>
                                  <w:divBdr>
                                    <w:top w:val="none" w:sz="0" w:space="0" w:color="auto"/>
                                    <w:left w:val="none" w:sz="0" w:space="0" w:color="auto"/>
                                    <w:bottom w:val="none" w:sz="0" w:space="0" w:color="auto"/>
                                    <w:right w:val="none" w:sz="0" w:space="0" w:color="auto"/>
                                  </w:divBdr>
                                  <w:divsChild>
                                    <w:div w:id="2119785864">
                                      <w:marLeft w:val="0"/>
                                      <w:marRight w:val="0"/>
                                      <w:marTop w:val="0"/>
                                      <w:marBottom w:val="0"/>
                                      <w:divBdr>
                                        <w:top w:val="none" w:sz="0" w:space="0" w:color="auto"/>
                                        <w:left w:val="none" w:sz="0" w:space="0" w:color="auto"/>
                                        <w:bottom w:val="none" w:sz="0" w:space="0" w:color="auto"/>
                                        <w:right w:val="none" w:sz="0" w:space="0" w:color="auto"/>
                                      </w:divBdr>
                                      <w:divsChild>
                                        <w:div w:id="51087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590861">
      <w:bodyDiv w:val="1"/>
      <w:marLeft w:val="0"/>
      <w:marRight w:val="0"/>
      <w:marTop w:val="0"/>
      <w:marBottom w:val="0"/>
      <w:divBdr>
        <w:top w:val="none" w:sz="0" w:space="0" w:color="auto"/>
        <w:left w:val="none" w:sz="0" w:space="0" w:color="auto"/>
        <w:bottom w:val="none" w:sz="0" w:space="0" w:color="auto"/>
        <w:right w:val="none" w:sz="0" w:space="0" w:color="auto"/>
      </w:divBdr>
      <w:divsChild>
        <w:div w:id="66731408">
          <w:marLeft w:val="0"/>
          <w:marRight w:val="0"/>
          <w:marTop w:val="0"/>
          <w:marBottom w:val="150"/>
          <w:divBdr>
            <w:top w:val="none" w:sz="0" w:space="0" w:color="auto"/>
            <w:left w:val="none" w:sz="0" w:space="0" w:color="auto"/>
            <w:bottom w:val="none" w:sz="0" w:space="0" w:color="auto"/>
            <w:right w:val="none" w:sz="0" w:space="0" w:color="auto"/>
          </w:divBdr>
          <w:divsChild>
            <w:div w:id="884372014">
              <w:marLeft w:val="0"/>
              <w:marRight w:val="0"/>
              <w:marTop w:val="0"/>
              <w:marBottom w:val="0"/>
              <w:divBdr>
                <w:top w:val="none" w:sz="0" w:space="0" w:color="auto"/>
                <w:left w:val="none" w:sz="0" w:space="0" w:color="auto"/>
                <w:bottom w:val="none" w:sz="0" w:space="0" w:color="auto"/>
                <w:right w:val="none" w:sz="0" w:space="0" w:color="auto"/>
              </w:divBdr>
            </w:div>
          </w:divsChild>
        </w:div>
        <w:div w:id="832066003">
          <w:marLeft w:val="0"/>
          <w:marRight w:val="0"/>
          <w:marTop w:val="0"/>
          <w:marBottom w:val="0"/>
          <w:divBdr>
            <w:top w:val="none" w:sz="0" w:space="0" w:color="auto"/>
            <w:left w:val="none" w:sz="0" w:space="0" w:color="auto"/>
            <w:bottom w:val="none" w:sz="0" w:space="0" w:color="auto"/>
            <w:right w:val="none" w:sz="0" w:space="0" w:color="auto"/>
          </w:divBdr>
          <w:divsChild>
            <w:div w:id="1244995924">
              <w:marLeft w:val="0"/>
              <w:marRight w:val="0"/>
              <w:marTop w:val="0"/>
              <w:marBottom w:val="0"/>
              <w:divBdr>
                <w:top w:val="none" w:sz="0" w:space="0" w:color="auto"/>
                <w:left w:val="none" w:sz="0" w:space="0" w:color="auto"/>
                <w:bottom w:val="none" w:sz="0" w:space="0" w:color="auto"/>
                <w:right w:val="none" w:sz="0" w:space="0" w:color="auto"/>
              </w:divBdr>
            </w:div>
          </w:divsChild>
        </w:div>
        <w:div w:id="1419667121">
          <w:marLeft w:val="0"/>
          <w:marRight w:val="0"/>
          <w:marTop w:val="0"/>
          <w:marBottom w:val="150"/>
          <w:divBdr>
            <w:top w:val="none" w:sz="0" w:space="0" w:color="auto"/>
            <w:left w:val="none" w:sz="0" w:space="0" w:color="auto"/>
            <w:bottom w:val="none" w:sz="0" w:space="0" w:color="auto"/>
            <w:right w:val="none" w:sz="0" w:space="0" w:color="auto"/>
          </w:divBdr>
        </w:div>
      </w:divsChild>
    </w:div>
    <w:div w:id="592593652">
      <w:bodyDiv w:val="1"/>
      <w:marLeft w:val="0"/>
      <w:marRight w:val="0"/>
      <w:marTop w:val="0"/>
      <w:marBottom w:val="0"/>
      <w:divBdr>
        <w:top w:val="none" w:sz="0" w:space="0" w:color="auto"/>
        <w:left w:val="none" w:sz="0" w:space="0" w:color="auto"/>
        <w:bottom w:val="none" w:sz="0" w:space="0" w:color="auto"/>
        <w:right w:val="none" w:sz="0" w:space="0" w:color="auto"/>
      </w:divBdr>
    </w:div>
    <w:div w:id="592855995">
      <w:bodyDiv w:val="1"/>
      <w:marLeft w:val="0"/>
      <w:marRight w:val="0"/>
      <w:marTop w:val="0"/>
      <w:marBottom w:val="0"/>
      <w:divBdr>
        <w:top w:val="none" w:sz="0" w:space="0" w:color="auto"/>
        <w:left w:val="none" w:sz="0" w:space="0" w:color="auto"/>
        <w:bottom w:val="none" w:sz="0" w:space="0" w:color="auto"/>
        <w:right w:val="none" w:sz="0" w:space="0" w:color="auto"/>
      </w:divBdr>
      <w:divsChild>
        <w:div w:id="365103659">
          <w:marLeft w:val="0"/>
          <w:marRight w:val="0"/>
          <w:marTop w:val="0"/>
          <w:marBottom w:val="0"/>
          <w:divBdr>
            <w:top w:val="none" w:sz="0" w:space="0" w:color="auto"/>
            <w:left w:val="none" w:sz="0" w:space="0" w:color="auto"/>
            <w:bottom w:val="none" w:sz="0" w:space="0" w:color="auto"/>
            <w:right w:val="none" w:sz="0" w:space="0" w:color="auto"/>
          </w:divBdr>
          <w:divsChild>
            <w:div w:id="1495955251">
              <w:marLeft w:val="0"/>
              <w:marRight w:val="0"/>
              <w:marTop w:val="0"/>
              <w:marBottom w:val="0"/>
              <w:divBdr>
                <w:top w:val="none" w:sz="0" w:space="0" w:color="auto"/>
                <w:left w:val="none" w:sz="0" w:space="0" w:color="auto"/>
                <w:bottom w:val="none" w:sz="0" w:space="0" w:color="auto"/>
                <w:right w:val="none" w:sz="0" w:space="0" w:color="auto"/>
              </w:divBdr>
            </w:div>
            <w:div w:id="1967854524">
              <w:marLeft w:val="0"/>
              <w:marRight w:val="0"/>
              <w:marTop w:val="0"/>
              <w:marBottom w:val="150"/>
              <w:divBdr>
                <w:top w:val="none" w:sz="0" w:space="0" w:color="auto"/>
                <w:left w:val="none" w:sz="0" w:space="0" w:color="auto"/>
                <w:bottom w:val="none" w:sz="0" w:space="0" w:color="auto"/>
                <w:right w:val="none" w:sz="0" w:space="0" w:color="auto"/>
              </w:divBdr>
            </w:div>
          </w:divsChild>
        </w:div>
        <w:div w:id="1120419404">
          <w:marLeft w:val="0"/>
          <w:marRight w:val="0"/>
          <w:marTop w:val="0"/>
          <w:marBottom w:val="150"/>
          <w:divBdr>
            <w:top w:val="none" w:sz="0" w:space="0" w:color="auto"/>
            <w:left w:val="none" w:sz="0" w:space="0" w:color="auto"/>
            <w:bottom w:val="none" w:sz="0" w:space="0" w:color="auto"/>
            <w:right w:val="none" w:sz="0" w:space="0" w:color="auto"/>
          </w:divBdr>
          <w:divsChild>
            <w:div w:id="54128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82590">
      <w:bodyDiv w:val="1"/>
      <w:marLeft w:val="0"/>
      <w:marRight w:val="0"/>
      <w:marTop w:val="0"/>
      <w:marBottom w:val="0"/>
      <w:divBdr>
        <w:top w:val="none" w:sz="0" w:space="0" w:color="auto"/>
        <w:left w:val="none" w:sz="0" w:space="0" w:color="auto"/>
        <w:bottom w:val="none" w:sz="0" w:space="0" w:color="auto"/>
        <w:right w:val="none" w:sz="0" w:space="0" w:color="auto"/>
      </w:divBdr>
      <w:divsChild>
        <w:div w:id="831457712">
          <w:marLeft w:val="0"/>
          <w:marRight w:val="0"/>
          <w:marTop w:val="0"/>
          <w:marBottom w:val="150"/>
          <w:divBdr>
            <w:top w:val="none" w:sz="0" w:space="0" w:color="auto"/>
            <w:left w:val="none" w:sz="0" w:space="0" w:color="auto"/>
            <w:bottom w:val="none" w:sz="0" w:space="0" w:color="auto"/>
            <w:right w:val="none" w:sz="0" w:space="0" w:color="auto"/>
          </w:divBdr>
          <w:divsChild>
            <w:div w:id="1351376580">
              <w:marLeft w:val="0"/>
              <w:marRight w:val="0"/>
              <w:marTop w:val="0"/>
              <w:marBottom w:val="0"/>
              <w:divBdr>
                <w:top w:val="none" w:sz="0" w:space="0" w:color="auto"/>
                <w:left w:val="none" w:sz="0" w:space="0" w:color="auto"/>
                <w:bottom w:val="none" w:sz="0" w:space="0" w:color="auto"/>
                <w:right w:val="none" w:sz="0" w:space="0" w:color="auto"/>
              </w:divBdr>
              <w:divsChild>
                <w:div w:id="6038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6172">
          <w:marLeft w:val="0"/>
          <w:marRight w:val="0"/>
          <w:marTop w:val="0"/>
          <w:marBottom w:val="150"/>
          <w:divBdr>
            <w:top w:val="none" w:sz="0" w:space="0" w:color="auto"/>
            <w:left w:val="none" w:sz="0" w:space="0" w:color="auto"/>
            <w:bottom w:val="none" w:sz="0" w:space="0" w:color="auto"/>
            <w:right w:val="none" w:sz="0" w:space="0" w:color="auto"/>
          </w:divBdr>
        </w:div>
        <w:div w:id="1223440846">
          <w:marLeft w:val="0"/>
          <w:marRight w:val="0"/>
          <w:marTop w:val="0"/>
          <w:marBottom w:val="0"/>
          <w:divBdr>
            <w:top w:val="none" w:sz="0" w:space="0" w:color="auto"/>
            <w:left w:val="none" w:sz="0" w:space="0" w:color="auto"/>
            <w:bottom w:val="none" w:sz="0" w:space="0" w:color="auto"/>
            <w:right w:val="none" w:sz="0" w:space="0" w:color="auto"/>
          </w:divBdr>
          <w:divsChild>
            <w:div w:id="542718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3441141">
      <w:bodyDiv w:val="1"/>
      <w:marLeft w:val="0"/>
      <w:marRight w:val="0"/>
      <w:marTop w:val="0"/>
      <w:marBottom w:val="0"/>
      <w:divBdr>
        <w:top w:val="none" w:sz="0" w:space="0" w:color="auto"/>
        <w:left w:val="none" w:sz="0" w:space="0" w:color="auto"/>
        <w:bottom w:val="none" w:sz="0" w:space="0" w:color="auto"/>
        <w:right w:val="none" w:sz="0" w:space="0" w:color="auto"/>
      </w:divBdr>
    </w:div>
    <w:div w:id="593709112">
      <w:bodyDiv w:val="1"/>
      <w:marLeft w:val="0"/>
      <w:marRight w:val="0"/>
      <w:marTop w:val="0"/>
      <w:marBottom w:val="0"/>
      <w:divBdr>
        <w:top w:val="none" w:sz="0" w:space="0" w:color="auto"/>
        <w:left w:val="none" w:sz="0" w:space="0" w:color="auto"/>
        <w:bottom w:val="none" w:sz="0" w:space="0" w:color="auto"/>
        <w:right w:val="none" w:sz="0" w:space="0" w:color="auto"/>
      </w:divBdr>
    </w:div>
    <w:div w:id="593975154">
      <w:bodyDiv w:val="1"/>
      <w:marLeft w:val="0"/>
      <w:marRight w:val="0"/>
      <w:marTop w:val="0"/>
      <w:marBottom w:val="0"/>
      <w:divBdr>
        <w:top w:val="none" w:sz="0" w:space="0" w:color="auto"/>
        <w:left w:val="none" w:sz="0" w:space="0" w:color="auto"/>
        <w:bottom w:val="none" w:sz="0" w:space="0" w:color="auto"/>
        <w:right w:val="none" w:sz="0" w:space="0" w:color="auto"/>
      </w:divBdr>
      <w:divsChild>
        <w:div w:id="143817637">
          <w:marLeft w:val="0"/>
          <w:marRight w:val="0"/>
          <w:marTop w:val="0"/>
          <w:marBottom w:val="0"/>
          <w:divBdr>
            <w:top w:val="none" w:sz="0" w:space="0" w:color="auto"/>
            <w:left w:val="none" w:sz="0" w:space="0" w:color="auto"/>
            <w:bottom w:val="none" w:sz="0" w:space="0" w:color="auto"/>
            <w:right w:val="none" w:sz="0" w:space="0" w:color="auto"/>
          </w:divBdr>
        </w:div>
      </w:divsChild>
    </w:div>
    <w:div w:id="594097320">
      <w:bodyDiv w:val="1"/>
      <w:marLeft w:val="0"/>
      <w:marRight w:val="0"/>
      <w:marTop w:val="0"/>
      <w:marBottom w:val="0"/>
      <w:divBdr>
        <w:top w:val="none" w:sz="0" w:space="0" w:color="auto"/>
        <w:left w:val="none" w:sz="0" w:space="0" w:color="auto"/>
        <w:bottom w:val="none" w:sz="0" w:space="0" w:color="auto"/>
        <w:right w:val="none" w:sz="0" w:space="0" w:color="auto"/>
      </w:divBdr>
      <w:divsChild>
        <w:div w:id="455023542">
          <w:marLeft w:val="0"/>
          <w:marRight w:val="0"/>
          <w:marTop w:val="0"/>
          <w:marBottom w:val="0"/>
          <w:divBdr>
            <w:top w:val="none" w:sz="0" w:space="0" w:color="auto"/>
            <w:left w:val="none" w:sz="0" w:space="0" w:color="auto"/>
            <w:bottom w:val="none" w:sz="0" w:space="0" w:color="auto"/>
            <w:right w:val="none" w:sz="0" w:space="0" w:color="auto"/>
          </w:divBdr>
          <w:divsChild>
            <w:div w:id="9074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9241">
      <w:bodyDiv w:val="1"/>
      <w:marLeft w:val="0"/>
      <w:marRight w:val="0"/>
      <w:marTop w:val="0"/>
      <w:marBottom w:val="0"/>
      <w:divBdr>
        <w:top w:val="none" w:sz="0" w:space="0" w:color="auto"/>
        <w:left w:val="none" w:sz="0" w:space="0" w:color="auto"/>
        <w:bottom w:val="none" w:sz="0" w:space="0" w:color="auto"/>
        <w:right w:val="none" w:sz="0" w:space="0" w:color="auto"/>
      </w:divBdr>
      <w:divsChild>
        <w:div w:id="614676405">
          <w:marLeft w:val="0"/>
          <w:marRight w:val="0"/>
          <w:marTop w:val="0"/>
          <w:marBottom w:val="0"/>
          <w:divBdr>
            <w:top w:val="none" w:sz="0" w:space="0" w:color="auto"/>
            <w:left w:val="none" w:sz="0" w:space="0" w:color="auto"/>
            <w:bottom w:val="dotted" w:sz="6" w:space="4" w:color="DDDDDD"/>
            <w:right w:val="none" w:sz="0" w:space="0" w:color="auto"/>
          </w:divBdr>
          <w:divsChild>
            <w:div w:id="10112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674514">
      <w:bodyDiv w:val="1"/>
      <w:marLeft w:val="0"/>
      <w:marRight w:val="0"/>
      <w:marTop w:val="0"/>
      <w:marBottom w:val="0"/>
      <w:divBdr>
        <w:top w:val="none" w:sz="0" w:space="0" w:color="auto"/>
        <w:left w:val="none" w:sz="0" w:space="0" w:color="auto"/>
        <w:bottom w:val="none" w:sz="0" w:space="0" w:color="auto"/>
        <w:right w:val="none" w:sz="0" w:space="0" w:color="auto"/>
      </w:divBdr>
    </w:div>
    <w:div w:id="595017362">
      <w:bodyDiv w:val="1"/>
      <w:marLeft w:val="0"/>
      <w:marRight w:val="0"/>
      <w:marTop w:val="0"/>
      <w:marBottom w:val="0"/>
      <w:divBdr>
        <w:top w:val="none" w:sz="0" w:space="0" w:color="auto"/>
        <w:left w:val="none" w:sz="0" w:space="0" w:color="auto"/>
        <w:bottom w:val="none" w:sz="0" w:space="0" w:color="auto"/>
        <w:right w:val="none" w:sz="0" w:space="0" w:color="auto"/>
      </w:divBdr>
      <w:divsChild>
        <w:div w:id="1214923221">
          <w:marLeft w:val="0"/>
          <w:marRight w:val="0"/>
          <w:marTop w:val="0"/>
          <w:marBottom w:val="0"/>
          <w:divBdr>
            <w:top w:val="none" w:sz="0" w:space="0" w:color="auto"/>
            <w:left w:val="none" w:sz="0" w:space="0" w:color="auto"/>
            <w:bottom w:val="none" w:sz="0" w:space="0" w:color="auto"/>
            <w:right w:val="none" w:sz="0" w:space="0" w:color="auto"/>
          </w:divBdr>
        </w:div>
      </w:divsChild>
    </w:div>
    <w:div w:id="595289098">
      <w:bodyDiv w:val="1"/>
      <w:marLeft w:val="0"/>
      <w:marRight w:val="0"/>
      <w:marTop w:val="0"/>
      <w:marBottom w:val="0"/>
      <w:divBdr>
        <w:top w:val="none" w:sz="0" w:space="0" w:color="auto"/>
        <w:left w:val="none" w:sz="0" w:space="0" w:color="auto"/>
        <w:bottom w:val="none" w:sz="0" w:space="0" w:color="auto"/>
        <w:right w:val="none" w:sz="0" w:space="0" w:color="auto"/>
      </w:divBdr>
      <w:divsChild>
        <w:div w:id="108816532">
          <w:marLeft w:val="0"/>
          <w:marRight w:val="0"/>
          <w:marTop w:val="0"/>
          <w:marBottom w:val="150"/>
          <w:divBdr>
            <w:top w:val="none" w:sz="0" w:space="0" w:color="auto"/>
            <w:left w:val="none" w:sz="0" w:space="0" w:color="auto"/>
            <w:bottom w:val="none" w:sz="0" w:space="0" w:color="auto"/>
            <w:right w:val="none" w:sz="0" w:space="0" w:color="auto"/>
          </w:divBdr>
          <w:divsChild>
            <w:div w:id="1864518311">
              <w:marLeft w:val="0"/>
              <w:marRight w:val="0"/>
              <w:marTop w:val="0"/>
              <w:marBottom w:val="0"/>
              <w:divBdr>
                <w:top w:val="none" w:sz="0" w:space="0" w:color="auto"/>
                <w:left w:val="none" w:sz="0" w:space="0" w:color="auto"/>
                <w:bottom w:val="none" w:sz="0" w:space="0" w:color="auto"/>
                <w:right w:val="none" w:sz="0" w:space="0" w:color="auto"/>
              </w:divBdr>
              <w:divsChild>
                <w:div w:id="20784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05261">
          <w:marLeft w:val="0"/>
          <w:marRight w:val="0"/>
          <w:marTop w:val="0"/>
          <w:marBottom w:val="150"/>
          <w:divBdr>
            <w:top w:val="none" w:sz="0" w:space="0" w:color="auto"/>
            <w:left w:val="none" w:sz="0" w:space="0" w:color="auto"/>
            <w:bottom w:val="none" w:sz="0" w:space="0" w:color="auto"/>
            <w:right w:val="none" w:sz="0" w:space="0" w:color="auto"/>
          </w:divBdr>
        </w:div>
        <w:div w:id="1973094131">
          <w:marLeft w:val="0"/>
          <w:marRight w:val="0"/>
          <w:marTop w:val="0"/>
          <w:marBottom w:val="0"/>
          <w:divBdr>
            <w:top w:val="none" w:sz="0" w:space="0" w:color="auto"/>
            <w:left w:val="none" w:sz="0" w:space="0" w:color="auto"/>
            <w:bottom w:val="none" w:sz="0" w:space="0" w:color="auto"/>
            <w:right w:val="none" w:sz="0" w:space="0" w:color="auto"/>
          </w:divBdr>
          <w:divsChild>
            <w:div w:id="2897484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595483354">
      <w:bodyDiv w:val="1"/>
      <w:marLeft w:val="0"/>
      <w:marRight w:val="0"/>
      <w:marTop w:val="0"/>
      <w:marBottom w:val="0"/>
      <w:divBdr>
        <w:top w:val="none" w:sz="0" w:space="0" w:color="auto"/>
        <w:left w:val="none" w:sz="0" w:space="0" w:color="auto"/>
        <w:bottom w:val="none" w:sz="0" w:space="0" w:color="auto"/>
        <w:right w:val="none" w:sz="0" w:space="0" w:color="auto"/>
      </w:divBdr>
    </w:div>
    <w:div w:id="595483697">
      <w:bodyDiv w:val="1"/>
      <w:marLeft w:val="0"/>
      <w:marRight w:val="0"/>
      <w:marTop w:val="0"/>
      <w:marBottom w:val="0"/>
      <w:divBdr>
        <w:top w:val="none" w:sz="0" w:space="0" w:color="auto"/>
        <w:left w:val="none" w:sz="0" w:space="0" w:color="auto"/>
        <w:bottom w:val="none" w:sz="0" w:space="0" w:color="auto"/>
        <w:right w:val="none" w:sz="0" w:space="0" w:color="auto"/>
      </w:divBdr>
      <w:divsChild>
        <w:div w:id="310210542">
          <w:marLeft w:val="0"/>
          <w:marRight w:val="0"/>
          <w:marTop w:val="0"/>
          <w:marBottom w:val="225"/>
          <w:divBdr>
            <w:top w:val="none" w:sz="0" w:space="0" w:color="auto"/>
            <w:left w:val="none" w:sz="0" w:space="0" w:color="auto"/>
            <w:bottom w:val="none" w:sz="0" w:space="0" w:color="auto"/>
            <w:right w:val="none" w:sz="0" w:space="0" w:color="auto"/>
          </w:divBdr>
          <w:divsChild>
            <w:div w:id="1163276285">
              <w:marLeft w:val="0"/>
              <w:marRight w:val="0"/>
              <w:marTop w:val="0"/>
              <w:marBottom w:val="0"/>
              <w:divBdr>
                <w:top w:val="none" w:sz="0" w:space="0" w:color="auto"/>
                <w:left w:val="none" w:sz="0" w:space="0" w:color="auto"/>
                <w:bottom w:val="none" w:sz="0" w:space="0" w:color="auto"/>
                <w:right w:val="none" w:sz="0" w:space="0" w:color="auto"/>
              </w:divBdr>
              <w:divsChild>
                <w:div w:id="28725969">
                  <w:marLeft w:val="0"/>
                  <w:marRight w:val="0"/>
                  <w:marTop w:val="0"/>
                  <w:marBottom w:val="120"/>
                  <w:divBdr>
                    <w:top w:val="none" w:sz="0" w:space="0" w:color="auto"/>
                    <w:left w:val="none" w:sz="0" w:space="0" w:color="auto"/>
                    <w:bottom w:val="none" w:sz="0" w:space="0" w:color="auto"/>
                    <w:right w:val="none" w:sz="0" w:space="0" w:color="auto"/>
                  </w:divBdr>
                </w:div>
                <w:div w:id="1321614439">
                  <w:marLeft w:val="0"/>
                  <w:marRight w:val="0"/>
                  <w:marTop w:val="0"/>
                  <w:marBottom w:val="0"/>
                  <w:divBdr>
                    <w:top w:val="none" w:sz="0" w:space="0" w:color="auto"/>
                    <w:left w:val="none" w:sz="0" w:space="0" w:color="auto"/>
                    <w:bottom w:val="none" w:sz="0" w:space="0" w:color="auto"/>
                    <w:right w:val="none" w:sz="0" w:space="0" w:color="auto"/>
                  </w:divBdr>
                  <w:divsChild>
                    <w:div w:id="1356731856">
                      <w:marLeft w:val="0"/>
                      <w:marRight w:val="0"/>
                      <w:marTop w:val="0"/>
                      <w:marBottom w:val="0"/>
                      <w:divBdr>
                        <w:top w:val="none" w:sz="0" w:space="0" w:color="auto"/>
                        <w:left w:val="none" w:sz="0" w:space="0" w:color="auto"/>
                        <w:bottom w:val="none" w:sz="0" w:space="0" w:color="auto"/>
                        <w:right w:val="none" w:sz="0" w:space="0" w:color="auto"/>
                      </w:divBdr>
                      <w:divsChild>
                        <w:div w:id="681979132">
                          <w:marLeft w:val="0"/>
                          <w:marRight w:val="0"/>
                          <w:marTop w:val="0"/>
                          <w:marBottom w:val="0"/>
                          <w:divBdr>
                            <w:top w:val="none" w:sz="0" w:space="0" w:color="auto"/>
                            <w:left w:val="none" w:sz="0" w:space="0" w:color="auto"/>
                            <w:bottom w:val="none" w:sz="0" w:space="0" w:color="auto"/>
                            <w:right w:val="none" w:sz="0" w:space="0" w:color="auto"/>
                          </w:divBdr>
                          <w:divsChild>
                            <w:div w:id="1609502038">
                              <w:marLeft w:val="0"/>
                              <w:marRight w:val="0"/>
                              <w:marTop w:val="0"/>
                              <w:marBottom w:val="0"/>
                              <w:divBdr>
                                <w:top w:val="none" w:sz="0" w:space="0" w:color="auto"/>
                                <w:left w:val="none" w:sz="0" w:space="0" w:color="auto"/>
                                <w:bottom w:val="none" w:sz="0" w:space="0" w:color="auto"/>
                                <w:right w:val="none" w:sz="0" w:space="0" w:color="auto"/>
                              </w:divBdr>
                              <w:divsChild>
                                <w:div w:id="111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598378">
      <w:bodyDiv w:val="1"/>
      <w:marLeft w:val="0"/>
      <w:marRight w:val="0"/>
      <w:marTop w:val="0"/>
      <w:marBottom w:val="0"/>
      <w:divBdr>
        <w:top w:val="none" w:sz="0" w:space="0" w:color="auto"/>
        <w:left w:val="none" w:sz="0" w:space="0" w:color="auto"/>
        <w:bottom w:val="none" w:sz="0" w:space="0" w:color="auto"/>
        <w:right w:val="none" w:sz="0" w:space="0" w:color="auto"/>
      </w:divBdr>
    </w:div>
    <w:div w:id="595602823">
      <w:bodyDiv w:val="1"/>
      <w:marLeft w:val="0"/>
      <w:marRight w:val="0"/>
      <w:marTop w:val="0"/>
      <w:marBottom w:val="0"/>
      <w:divBdr>
        <w:top w:val="none" w:sz="0" w:space="0" w:color="auto"/>
        <w:left w:val="none" w:sz="0" w:space="0" w:color="auto"/>
        <w:bottom w:val="none" w:sz="0" w:space="0" w:color="auto"/>
        <w:right w:val="none" w:sz="0" w:space="0" w:color="auto"/>
      </w:divBdr>
      <w:divsChild>
        <w:div w:id="1617709656">
          <w:marLeft w:val="0"/>
          <w:marRight w:val="0"/>
          <w:marTop w:val="0"/>
          <w:marBottom w:val="0"/>
          <w:divBdr>
            <w:top w:val="none" w:sz="0" w:space="0" w:color="auto"/>
            <w:left w:val="none" w:sz="0" w:space="0" w:color="auto"/>
            <w:bottom w:val="dotted" w:sz="6" w:space="4" w:color="DDDDDD"/>
            <w:right w:val="none" w:sz="0" w:space="0" w:color="auto"/>
          </w:divBdr>
        </w:div>
      </w:divsChild>
    </w:div>
    <w:div w:id="597714459">
      <w:bodyDiv w:val="1"/>
      <w:marLeft w:val="0"/>
      <w:marRight w:val="0"/>
      <w:marTop w:val="0"/>
      <w:marBottom w:val="0"/>
      <w:divBdr>
        <w:top w:val="none" w:sz="0" w:space="0" w:color="auto"/>
        <w:left w:val="none" w:sz="0" w:space="0" w:color="auto"/>
        <w:bottom w:val="none" w:sz="0" w:space="0" w:color="auto"/>
        <w:right w:val="none" w:sz="0" w:space="0" w:color="auto"/>
      </w:divBdr>
    </w:div>
    <w:div w:id="597829498">
      <w:bodyDiv w:val="1"/>
      <w:marLeft w:val="0"/>
      <w:marRight w:val="0"/>
      <w:marTop w:val="0"/>
      <w:marBottom w:val="0"/>
      <w:divBdr>
        <w:top w:val="none" w:sz="0" w:space="0" w:color="auto"/>
        <w:left w:val="none" w:sz="0" w:space="0" w:color="auto"/>
        <w:bottom w:val="none" w:sz="0" w:space="0" w:color="auto"/>
        <w:right w:val="none" w:sz="0" w:space="0" w:color="auto"/>
      </w:divBdr>
      <w:divsChild>
        <w:div w:id="295724874">
          <w:marLeft w:val="0"/>
          <w:marRight w:val="0"/>
          <w:marTop w:val="0"/>
          <w:marBottom w:val="0"/>
          <w:divBdr>
            <w:top w:val="none" w:sz="0" w:space="0" w:color="auto"/>
            <w:left w:val="none" w:sz="0" w:space="0" w:color="auto"/>
            <w:bottom w:val="dotted" w:sz="6" w:space="4" w:color="DDDDDD"/>
            <w:right w:val="none" w:sz="0" w:space="0" w:color="auto"/>
          </w:divBdr>
        </w:div>
      </w:divsChild>
    </w:div>
    <w:div w:id="597983176">
      <w:bodyDiv w:val="1"/>
      <w:marLeft w:val="0"/>
      <w:marRight w:val="0"/>
      <w:marTop w:val="0"/>
      <w:marBottom w:val="0"/>
      <w:divBdr>
        <w:top w:val="none" w:sz="0" w:space="0" w:color="auto"/>
        <w:left w:val="none" w:sz="0" w:space="0" w:color="auto"/>
        <w:bottom w:val="none" w:sz="0" w:space="0" w:color="auto"/>
        <w:right w:val="none" w:sz="0" w:space="0" w:color="auto"/>
      </w:divBdr>
      <w:divsChild>
        <w:div w:id="1676346674">
          <w:marLeft w:val="0"/>
          <w:marRight w:val="0"/>
          <w:marTop w:val="0"/>
          <w:marBottom w:val="450"/>
          <w:divBdr>
            <w:top w:val="none" w:sz="0" w:space="0" w:color="auto"/>
            <w:left w:val="none" w:sz="0" w:space="0" w:color="auto"/>
            <w:bottom w:val="single" w:sz="6" w:space="19" w:color="EEEEEE"/>
            <w:right w:val="none" w:sz="0" w:space="0" w:color="auto"/>
          </w:divBdr>
          <w:divsChild>
            <w:div w:id="1839299619">
              <w:marLeft w:val="0"/>
              <w:marRight w:val="0"/>
              <w:marTop w:val="0"/>
              <w:marBottom w:val="150"/>
              <w:divBdr>
                <w:top w:val="none" w:sz="0" w:space="0" w:color="auto"/>
                <w:left w:val="none" w:sz="0" w:space="0" w:color="auto"/>
                <w:bottom w:val="none" w:sz="0" w:space="0" w:color="auto"/>
                <w:right w:val="none" w:sz="0" w:space="0" w:color="auto"/>
              </w:divBdr>
              <w:divsChild>
                <w:div w:id="1344087309">
                  <w:marLeft w:val="0"/>
                  <w:marRight w:val="0"/>
                  <w:marTop w:val="0"/>
                  <w:marBottom w:val="0"/>
                  <w:divBdr>
                    <w:top w:val="none" w:sz="0" w:space="0" w:color="auto"/>
                    <w:left w:val="none" w:sz="0" w:space="0" w:color="auto"/>
                    <w:bottom w:val="none" w:sz="0" w:space="0" w:color="auto"/>
                    <w:right w:val="none" w:sz="0" w:space="0" w:color="auto"/>
                  </w:divBdr>
                </w:div>
              </w:divsChild>
            </w:div>
            <w:div w:id="1771505737">
              <w:marLeft w:val="0"/>
              <w:marRight w:val="0"/>
              <w:marTop w:val="0"/>
              <w:marBottom w:val="0"/>
              <w:divBdr>
                <w:top w:val="none" w:sz="0" w:space="0" w:color="auto"/>
                <w:left w:val="none" w:sz="0" w:space="0" w:color="auto"/>
                <w:bottom w:val="none" w:sz="0" w:space="0" w:color="auto"/>
                <w:right w:val="none" w:sz="0" w:space="0" w:color="auto"/>
              </w:divBdr>
            </w:div>
          </w:divsChild>
        </w:div>
        <w:div w:id="599605670">
          <w:marLeft w:val="0"/>
          <w:marRight w:val="0"/>
          <w:marTop w:val="0"/>
          <w:marBottom w:val="0"/>
          <w:divBdr>
            <w:top w:val="none" w:sz="0" w:space="0" w:color="auto"/>
            <w:left w:val="none" w:sz="0" w:space="0" w:color="auto"/>
            <w:bottom w:val="none" w:sz="0" w:space="0" w:color="auto"/>
            <w:right w:val="none" w:sz="0" w:space="0" w:color="auto"/>
          </w:divBdr>
          <w:divsChild>
            <w:div w:id="668601726">
              <w:marLeft w:val="0"/>
              <w:marRight w:val="0"/>
              <w:marTop w:val="0"/>
              <w:marBottom w:val="0"/>
              <w:divBdr>
                <w:top w:val="none" w:sz="0" w:space="0" w:color="auto"/>
                <w:left w:val="none" w:sz="0" w:space="0" w:color="auto"/>
                <w:bottom w:val="none" w:sz="0" w:space="0" w:color="auto"/>
                <w:right w:val="none" w:sz="0" w:space="0" w:color="auto"/>
              </w:divBdr>
              <w:divsChild>
                <w:div w:id="12647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562040">
      <w:bodyDiv w:val="1"/>
      <w:marLeft w:val="0"/>
      <w:marRight w:val="0"/>
      <w:marTop w:val="0"/>
      <w:marBottom w:val="0"/>
      <w:divBdr>
        <w:top w:val="none" w:sz="0" w:space="0" w:color="auto"/>
        <w:left w:val="none" w:sz="0" w:space="0" w:color="auto"/>
        <w:bottom w:val="none" w:sz="0" w:space="0" w:color="auto"/>
        <w:right w:val="none" w:sz="0" w:space="0" w:color="auto"/>
      </w:divBdr>
      <w:divsChild>
        <w:div w:id="343557703">
          <w:marLeft w:val="0"/>
          <w:marRight w:val="0"/>
          <w:marTop w:val="0"/>
          <w:marBottom w:val="0"/>
          <w:divBdr>
            <w:top w:val="none" w:sz="0" w:space="0" w:color="auto"/>
            <w:left w:val="none" w:sz="0" w:space="0" w:color="auto"/>
            <w:bottom w:val="none" w:sz="0" w:space="0" w:color="auto"/>
            <w:right w:val="none" w:sz="0" w:space="0" w:color="auto"/>
          </w:divBdr>
          <w:divsChild>
            <w:div w:id="2083259956">
              <w:marLeft w:val="0"/>
              <w:marRight w:val="0"/>
              <w:marTop w:val="0"/>
              <w:marBottom w:val="0"/>
              <w:divBdr>
                <w:top w:val="none" w:sz="0" w:space="0" w:color="auto"/>
                <w:left w:val="none" w:sz="0" w:space="0" w:color="auto"/>
                <w:bottom w:val="none" w:sz="0" w:space="0" w:color="auto"/>
                <w:right w:val="none" w:sz="0" w:space="0" w:color="auto"/>
              </w:divBdr>
            </w:div>
          </w:divsChild>
        </w:div>
        <w:div w:id="1498959920">
          <w:marLeft w:val="0"/>
          <w:marRight w:val="0"/>
          <w:marTop w:val="0"/>
          <w:marBottom w:val="150"/>
          <w:divBdr>
            <w:top w:val="none" w:sz="0" w:space="0" w:color="auto"/>
            <w:left w:val="none" w:sz="0" w:space="0" w:color="auto"/>
            <w:bottom w:val="none" w:sz="0" w:space="0" w:color="auto"/>
            <w:right w:val="none" w:sz="0" w:space="0" w:color="auto"/>
          </w:divBdr>
        </w:div>
        <w:div w:id="2135051138">
          <w:marLeft w:val="0"/>
          <w:marRight w:val="0"/>
          <w:marTop w:val="0"/>
          <w:marBottom w:val="150"/>
          <w:divBdr>
            <w:top w:val="none" w:sz="0" w:space="0" w:color="auto"/>
            <w:left w:val="none" w:sz="0" w:space="0" w:color="auto"/>
            <w:bottom w:val="none" w:sz="0" w:space="0" w:color="auto"/>
            <w:right w:val="none" w:sz="0" w:space="0" w:color="auto"/>
          </w:divBdr>
          <w:divsChild>
            <w:div w:id="14305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30980">
      <w:bodyDiv w:val="1"/>
      <w:marLeft w:val="0"/>
      <w:marRight w:val="0"/>
      <w:marTop w:val="0"/>
      <w:marBottom w:val="0"/>
      <w:divBdr>
        <w:top w:val="none" w:sz="0" w:space="0" w:color="auto"/>
        <w:left w:val="none" w:sz="0" w:space="0" w:color="auto"/>
        <w:bottom w:val="none" w:sz="0" w:space="0" w:color="auto"/>
        <w:right w:val="none" w:sz="0" w:space="0" w:color="auto"/>
      </w:divBdr>
      <w:divsChild>
        <w:div w:id="985627247">
          <w:marLeft w:val="0"/>
          <w:marRight w:val="0"/>
          <w:marTop w:val="0"/>
          <w:marBottom w:val="0"/>
          <w:divBdr>
            <w:top w:val="none" w:sz="0" w:space="0" w:color="auto"/>
            <w:left w:val="none" w:sz="0" w:space="0" w:color="auto"/>
            <w:bottom w:val="none" w:sz="0" w:space="0" w:color="auto"/>
            <w:right w:val="none" w:sz="0" w:space="0" w:color="auto"/>
          </w:divBdr>
          <w:divsChild>
            <w:div w:id="186676841">
              <w:marLeft w:val="0"/>
              <w:marRight w:val="0"/>
              <w:marTop w:val="0"/>
              <w:marBottom w:val="0"/>
              <w:divBdr>
                <w:top w:val="none" w:sz="0" w:space="0" w:color="auto"/>
                <w:left w:val="none" w:sz="0" w:space="0" w:color="auto"/>
                <w:bottom w:val="none" w:sz="0" w:space="0" w:color="auto"/>
                <w:right w:val="none" w:sz="0" w:space="0" w:color="auto"/>
              </w:divBdr>
              <w:divsChild>
                <w:div w:id="1227298801">
                  <w:marLeft w:val="0"/>
                  <w:marRight w:val="0"/>
                  <w:marTop w:val="0"/>
                  <w:marBottom w:val="0"/>
                  <w:divBdr>
                    <w:top w:val="none" w:sz="0" w:space="0" w:color="auto"/>
                    <w:left w:val="none" w:sz="0" w:space="0" w:color="auto"/>
                    <w:bottom w:val="none" w:sz="0" w:space="0" w:color="auto"/>
                    <w:right w:val="none" w:sz="0" w:space="0" w:color="auto"/>
                  </w:divBdr>
                  <w:divsChild>
                    <w:div w:id="966354870">
                      <w:marLeft w:val="0"/>
                      <w:marRight w:val="0"/>
                      <w:marTop w:val="0"/>
                      <w:marBottom w:val="0"/>
                      <w:divBdr>
                        <w:top w:val="none" w:sz="0" w:space="0" w:color="auto"/>
                        <w:left w:val="none" w:sz="0" w:space="0" w:color="auto"/>
                        <w:bottom w:val="none" w:sz="0" w:space="0" w:color="auto"/>
                        <w:right w:val="none" w:sz="0" w:space="0" w:color="auto"/>
                      </w:divBdr>
                      <w:divsChild>
                        <w:div w:id="203716204">
                          <w:marLeft w:val="0"/>
                          <w:marRight w:val="0"/>
                          <w:marTop w:val="0"/>
                          <w:marBottom w:val="0"/>
                          <w:divBdr>
                            <w:top w:val="none" w:sz="0" w:space="0" w:color="auto"/>
                            <w:left w:val="none" w:sz="0" w:space="0" w:color="auto"/>
                            <w:bottom w:val="none" w:sz="0" w:space="0" w:color="auto"/>
                            <w:right w:val="none" w:sz="0" w:space="0" w:color="auto"/>
                          </w:divBdr>
                          <w:divsChild>
                            <w:div w:id="25759175">
                              <w:marLeft w:val="0"/>
                              <w:marRight w:val="0"/>
                              <w:marTop w:val="0"/>
                              <w:marBottom w:val="0"/>
                              <w:divBdr>
                                <w:top w:val="none" w:sz="0" w:space="0" w:color="auto"/>
                                <w:left w:val="none" w:sz="0" w:space="0" w:color="auto"/>
                                <w:bottom w:val="none" w:sz="0" w:space="0" w:color="auto"/>
                                <w:right w:val="none" w:sz="0" w:space="0" w:color="auto"/>
                              </w:divBdr>
                              <w:divsChild>
                                <w:div w:id="1126851701">
                                  <w:marLeft w:val="0"/>
                                  <w:marRight w:val="0"/>
                                  <w:marTop w:val="0"/>
                                  <w:marBottom w:val="0"/>
                                  <w:divBdr>
                                    <w:top w:val="none" w:sz="0" w:space="0" w:color="auto"/>
                                    <w:left w:val="none" w:sz="0" w:space="0" w:color="auto"/>
                                    <w:bottom w:val="none" w:sz="0" w:space="0" w:color="auto"/>
                                    <w:right w:val="none" w:sz="0" w:space="0" w:color="auto"/>
                                  </w:divBdr>
                                  <w:divsChild>
                                    <w:div w:id="764809636">
                                      <w:marLeft w:val="0"/>
                                      <w:marRight w:val="0"/>
                                      <w:marTop w:val="0"/>
                                      <w:marBottom w:val="0"/>
                                      <w:divBdr>
                                        <w:top w:val="none" w:sz="0" w:space="0" w:color="auto"/>
                                        <w:left w:val="none" w:sz="0" w:space="0" w:color="auto"/>
                                        <w:bottom w:val="none" w:sz="0" w:space="0" w:color="auto"/>
                                        <w:right w:val="none" w:sz="0" w:space="0" w:color="auto"/>
                                      </w:divBdr>
                                      <w:divsChild>
                                        <w:div w:id="7363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146756">
      <w:bodyDiv w:val="1"/>
      <w:marLeft w:val="0"/>
      <w:marRight w:val="0"/>
      <w:marTop w:val="0"/>
      <w:marBottom w:val="0"/>
      <w:divBdr>
        <w:top w:val="none" w:sz="0" w:space="0" w:color="auto"/>
        <w:left w:val="none" w:sz="0" w:space="0" w:color="auto"/>
        <w:bottom w:val="none" w:sz="0" w:space="0" w:color="auto"/>
        <w:right w:val="none" w:sz="0" w:space="0" w:color="auto"/>
      </w:divBdr>
      <w:divsChild>
        <w:div w:id="384456087">
          <w:marLeft w:val="0"/>
          <w:marRight w:val="0"/>
          <w:marTop w:val="0"/>
          <w:marBottom w:val="0"/>
          <w:divBdr>
            <w:top w:val="none" w:sz="0" w:space="0" w:color="auto"/>
            <w:left w:val="none" w:sz="0" w:space="0" w:color="auto"/>
            <w:bottom w:val="none" w:sz="0" w:space="0" w:color="auto"/>
            <w:right w:val="none" w:sz="0" w:space="0" w:color="auto"/>
          </w:divBdr>
          <w:divsChild>
            <w:div w:id="288584709">
              <w:marLeft w:val="0"/>
              <w:marRight w:val="0"/>
              <w:marTop w:val="0"/>
              <w:marBottom w:val="0"/>
              <w:divBdr>
                <w:top w:val="none" w:sz="0" w:space="0" w:color="auto"/>
                <w:left w:val="none" w:sz="0" w:space="0" w:color="auto"/>
                <w:bottom w:val="none" w:sz="0" w:space="0" w:color="auto"/>
                <w:right w:val="none" w:sz="0" w:space="0" w:color="auto"/>
              </w:divBdr>
              <w:divsChild>
                <w:div w:id="1983919995">
                  <w:marLeft w:val="0"/>
                  <w:marRight w:val="0"/>
                  <w:marTop w:val="0"/>
                  <w:marBottom w:val="0"/>
                  <w:divBdr>
                    <w:top w:val="none" w:sz="0" w:space="0" w:color="auto"/>
                    <w:left w:val="none" w:sz="0" w:space="0" w:color="auto"/>
                    <w:bottom w:val="none" w:sz="0" w:space="0" w:color="auto"/>
                    <w:right w:val="none" w:sz="0" w:space="0" w:color="auto"/>
                  </w:divBdr>
                  <w:divsChild>
                    <w:div w:id="639384560">
                      <w:marLeft w:val="0"/>
                      <w:marRight w:val="0"/>
                      <w:marTop w:val="0"/>
                      <w:marBottom w:val="0"/>
                      <w:divBdr>
                        <w:top w:val="none" w:sz="0" w:space="0" w:color="auto"/>
                        <w:left w:val="none" w:sz="0" w:space="0" w:color="auto"/>
                        <w:bottom w:val="none" w:sz="0" w:space="0" w:color="auto"/>
                        <w:right w:val="none" w:sz="0" w:space="0" w:color="auto"/>
                      </w:divBdr>
                      <w:divsChild>
                        <w:div w:id="1218205236">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219517">
      <w:bodyDiv w:val="1"/>
      <w:marLeft w:val="0"/>
      <w:marRight w:val="0"/>
      <w:marTop w:val="0"/>
      <w:marBottom w:val="0"/>
      <w:divBdr>
        <w:top w:val="none" w:sz="0" w:space="0" w:color="auto"/>
        <w:left w:val="none" w:sz="0" w:space="0" w:color="auto"/>
        <w:bottom w:val="none" w:sz="0" w:space="0" w:color="auto"/>
        <w:right w:val="none" w:sz="0" w:space="0" w:color="auto"/>
      </w:divBdr>
      <w:divsChild>
        <w:div w:id="1816604052">
          <w:marLeft w:val="0"/>
          <w:marRight w:val="0"/>
          <w:marTop w:val="0"/>
          <w:marBottom w:val="0"/>
          <w:divBdr>
            <w:top w:val="none" w:sz="0" w:space="0" w:color="auto"/>
            <w:left w:val="none" w:sz="0" w:space="0" w:color="auto"/>
            <w:bottom w:val="dotted" w:sz="6" w:space="4" w:color="DDDDDD"/>
            <w:right w:val="none" w:sz="0" w:space="0" w:color="auto"/>
          </w:divBdr>
        </w:div>
      </w:divsChild>
    </w:div>
    <w:div w:id="599263057">
      <w:bodyDiv w:val="1"/>
      <w:marLeft w:val="0"/>
      <w:marRight w:val="0"/>
      <w:marTop w:val="0"/>
      <w:marBottom w:val="0"/>
      <w:divBdr>
        <w:top w:val="none" w:sz="0" w:space="0" w:color="auto"/>
        <w:left w:val="none" w:sz="0" w:space="0" w:color="auto"/>
        <w:bottom w:val="none" w:sz="0" w:space="0" w:color="auto"/>
        <w:right w:val="none" w:sz="0" w:space="0" w:color="auto"/>
      </w:divBdr>
      <w:divsChild>
        <w:div w:id="451748560">
          <w:marLeft w:val="0"/>
          <w:marRight w:val="0"/>
          <w:marTop w:val="0"/>
          <w:marBottom w:val="0"/>
          <w:divBdr>
            <w:top w:val="none" w:sz="0" w:space="0" w:color="auto"/>
            <w:left w:val="none" w:sz="0" w:space="0" w:color="auto"/>
            <w:bottom w:val="none" w:sz="0" w:space="0" w:color="auto"/>
            <w:right w:val="none" w:sz="0" w:space="0" w:color="auto"/>
          </w:divBdr>
        </w:div>
      </w:divsChild>
    </w:div>
    <w:div w:id="599724755">
      <w:bodyDiv w:val="1"/>
      <w:marLeft w:val="0"/>
      <w:marRight w:val="0"/>
      <w:marTop w:val="0"/>
      <w:marBottom w:val="0"/>
      <w:divBdr>
        <w:top w:val="none" w:sz="0" w:space="0" w:color="auto"/>
        <w:left w:val="none" w:sz="0" w:space="0" w:color="auto"/>
        <w:bottom w:val="none" w:sz="0" w:space="0" w:color="auto"/>
        <w:right w:val="none" w:sz="0" w:space="0" w:color="auto"/>
      </w:divBdr>
      <w:divsChild>
        <w:div w:id="568610844">
          <w:marLeft w:val="0"/>
          <w:marRight w:val="0"/>
          <w:marTop w:val="0"/>
          <w:marBottom w:val="225"/>
          <w:divBdr>
            <w:top w:val="none" w:sz="0" w:space="0" w:color="auto"/>
            <w:left w:val="none" w:sz="0" w:space="0" w:color="auto"/>
            <w:bottom w:val="none" w:sz="0" w:space="0" w:color="auto"/>
            <w:right w:val="none" w:sz="0" w:space="0" w:color="auto"/>
          </w:divBdr>
        </w:div>
        <w:div w:id="58598600">
          <w:marLeft w:val="0"/>
          <w:marRight w:val="0"/>
          <w:marTop w:val="0"/>
          <w:marBottom w:val="225"/>
          <w:divBdr>
            <w:top w:val="none" w:sz="0" w:space="0" w:color="auto"/>
            <w:left w:val="none" w:sz="0" w:space="0" w:color="auto"/>
            <w:bottom w:val="none" w:sz="0" w:space="0" w:color="auto"/>
            <w:right w:val="none" w:sz="0" w:space="0" w:color="auto"/>
          </w:divBdr>
          <w:divsChild>
            <w:div w:id="1753163745">
              <w:marLeft w:val="0"/>
              <w:marRight w:val="0"/>
              <w:marTop w:val="0"/>
              <w:marBottom w:val="0"/>
              <w:divBdr>
                <w:top w:val="none" w:sz="0" w:space="0" w:color="auto"/>
                <w:left w:val="none" w:sz="0" w:space="0" w:color="auto"/>
                <w:bottom w:val="none" w:sz="0" w:space="0" w:color="auto"/>
                <w:right w:val="none" w:sz="0" w:space="0" w:color="auto"/>
              </w:divBdr>
              <w:divsChild>
                <w:div w:id="152181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45553">
      <w:bodyDiv w:val="1"/>
      <w:marLeft w:val="0"/>
      <w:marRight w:val="0"/>
      <w:marTop w:val="0"/>
      <w:marBottom w:val="0"/>
      <w:divBdr>
        <w:top w:val="none" w:sz="0" w:space="0" w:color="auto"/>
        <w:left w:val="none" w:sz="0" w:space="0" w:color="auto"/>
        <w:bottom w:val="none" w:sz="0" w:space="0" w:color="auto"/>
        <w:right w:val="none" w:sz="0" w:space="0" w:color="auto"/>
      </w:divBdr>
      <w:divsChild>
        <w:div w:id="366566488">
          <w:marLeft w:val="0"/>
          <w:marRight w:val="0"/>
          <w:marTop w:val="0"/>
          <w:marBottom w:val="450"/>
          <w:divBdr>
            <w:top w:val="none" w:sz="0" w:space="0" w:color="auto"/>
            <w:left w:val="none" w:sz="0" w:space="0" w:color="auto"/>
            <w:bottom w:val="single" w:sz="6" w:space="19" w:color="EEEEEE"/>
            <w:right w:val="none" w:sz="0" w:space="0" w:color="auto"/>
          </w:divBdr>
          <w:divsChild>
            <w:div w:id="313293140">
              <w:marLeft w:val="0"/>
              <w:marRight w:val="0"/>
              <w:marTop w:val="0"/>
              <w:marBottom w:val="150"/>
              <w:divBdr>
                <w:top w:val="none" w:sz="0" w:space="0" w:color="auto"/>
                <w:left w:val="none" w:sz="0" w:space="0" w:color="auto"/>
                <w:bottom w:val="none" w:sz="0" w:space="0" w:color="auto"/>
                <w:right w:val="none" w:sz="0" w:space="0" w:color="auto"/>
              </w:divBdr>
              <w:divsChild>
                <w:div w:id="484594054">
                  <w:marLeft w:val="0"/>
                  <w:marRight w:val="0"/>
                  <w:marTop w:val="0"/>
                  <w:marBottom w:val="0"/>
                  <w:divBdr>
                    <w:top w:val="none" w:sz="0" w:space="0" w:color="auto"/>
                    <w:left w:val="none" w:sz="0" w:space="0" w:color="auto"/>
                    <w:bottom w:val="none" w:sz="0" w:space="0" w:color="auto"/>
                    <w:right w:val="none" w:sz="0" w:space="0" w:color="auto"/>
                  </w:divBdr>
                </w:div>
              </w:divsChild>
            </w:div>
            <w:div w:id="923879633">
              <w:marLeft w:val="0"/>
              <w:marRight w:val="0"/>
              <w:marTop w:val="0"/>
              <w:marBottom w:val="0"/>
              <w:divBdr>
                <w:top w:val="none" w:sz="0" w:space="0" w:color="auto"/>
                <w:left w:val="none" w:sz="0" w:space="0" w:color="auto"/>
                <w:bottom w:val="none" w:sz="0" w:space="0" w:color="auto"/>
                <w:right w:val="none" w:sz="0" w:space="0" w:color="auto"/>
              </w:divBdr>
            </w:div>
          </w:divsChild>
        </w:div>
        <w:div w:id="1009140518">
          <w:marLeft w:val="0"/>
          <w:marRight w:val="0"/>
          <w:marTop w:val="0"/>
          <w:marBottom w:val="0"/>
          <w:divBdr>
            <w:top w:val="none" w:sz="0" w:space="0" w:color="auto"/>
            <w:left w:val="none" w:sz="0" w:space="0" w:color="auto"/>
            <w:bottom w:val="none" w:sz="0" w:space="0" w:color="auto"/>
            <w:right w:val="none" w:sz="0" w:space="0" w:color="auto"/>
          </w:divBdr>
          <w:divsChild>
            <w:div w:id="1240869926">
              <w:marLeft w:val="0"/>
              <w:marRight w:val="0"/>
              <w:marTop w:val="0"/>
              <w:marBottom w:val="0"/>
              <w:divBdr>
                <w:top w:val="none" w:sz="0" w:space="0" w:color="auto"/>
                <w:left w:val="none" w:sz="0" w:space="0" w:color="auto"/>
                <w:bottom w:val="none" w:sz="0" w:space="0" w:color="auto"/>
                <w:right w:val="none" w:sz="0" w:space="0" w:color="auto"/>
              </w:divBdr>
              <w:divsChild>
                <w:div w:id="2765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02232">
      <w:bodyDiv w:val="1"/>
      <w:marLeft w:val="0"/>
      <w:marRight w:val="0"/>
      <w:marTop w:val="0"/>
      <w:marBottom w:val="0"/>
      <w:divBdr>
        <w:top w:val="none" w:sz="0" w:space="0" w:color="auto"/>
        <w:left w:val="none" w:sz="0" w:space="0" w:color="auto"/>
        <w:bottom w:val="none" w:sz="0" w:space="0" w:color="auto"/>
        <w:right w:val="none" w:sz="0" w:space="0" w:color="auto"/>
      </w:divBdr>
      <w:divsChild>
        <w:div w:id="810101967">
          <w:marLeft w:val="0"/>
          <w:marRight w:val="0"/>
          <w:marTop w:val="0"/>
          <w:marBottom w:val="0"/>
          <w:divBdr>
            <w:top w:val="none" w:sz="0" w:space="0" w:color="auto"/>
            <w:left w:val="none" w:sz="0" w:space="0" w:color="auto"/>
            <w:bottom w:val="dotted" w:sz="6" w:space="4" w:color="DDDDDD"/>
            <w:right w:val="none" w:sz="0" w:space="0" w:color="auto"/>
          </w:divBdr>
          <w:divsChild>
            <w:div w:id="185322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000">
      <w:bodyDiv w:val="1"/>
      <w:marLeft w:val="0"/>
      <w:marRight w:val="0"/>
      <w:marTop w:val="0"/>
      <w:marBottom w:val="0"/>
      <w:divBdr>
        <w:top w:val="none" w:sz="0" w:space="0" w:color="auto"/>
        <w:left w:val="none" w:sz="0" w:space="0" w:color="auto"/>
        <w:bottom w:val="none" w:sz="0" w:space="0" w:color="auto"/>
        <w:right w:val="none" w:sz="0" w:space="0" w:color="auto"/>
      </w:divBdr>
      <w:divsChild>
        <w:div w:id="561215878">
          <w:marLeft w:val="0"/>
          <w:marRight w:val="0"/>
          <w:marTop w:val="0"/>
          <w:marBottom w:val="150"/>
          <w:divBdr>
            <w:top w:val="none" w:sz="0" w:space="0" w:color="auto"/>
            <w:left w:val="none" w:sz="0" w:space="0" w:color="auto"/>
            <w:bottom w:val="none" w:sz="0" w:space="0" w:color="auto"/>
            <w:right w:val="none" w:sz="0" w:space="0" w:color="auto"/>
          </w:divBdr>
          <w:divsChild>
            <w:div w:id="2067533759">
              <w:marLeft w:val="0"/>
              <w:marRight w:val="0"/>
              <w:marTop w:val="0"/>
              <w:marBottom w:val="0"/>
              <w:divBdr>
                <w:top w:val="none" w:sz="0" w:space="0" w:color="auto"/>
                <w:left w:val="none" w:sz="0" w:space="0" w:color="auto"/>
                <w:bottom w:val="none" w:sz="0" w:space="0" w:color="auto"/>
                <w:right w:val="none" w:sz="0" w:space="0" w:color="auto"/>
              </w:divBdr>
              <w:divsChild>
                <w:div w:id="7484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935">
          <w:marLeft w:val="0"/>
          <w:marRight w:val="0"/>
          <w:marTop w:val="0"/>
          <w:marBottom w:val="150"/>
          <w:divBdr>
            <w:top w:val="none" w:sz="0" w:space="0" w:color="auto"/>
            <w:left w:val="none" w:sz="0" w:space="0" w:color="auto"/>
            <w:bottom w:val="none" w:sz="0" w:space="0" w:color="auto"/>
            <w:right w:val="none" w:sz="0" w:space="0" w:color="auto"/>
          </w:divBdr>
        </w:div>
        <w:div w:id="389812640">
          <w:marLeft w:val="0"/>
          <w:marRight w:val="0"/>
          <w:marTop w:val="0"/>
          <w:marBottom w:val="0"/>
          <w:divBdr>
            <w:top w:val="none" w:sz="0" w:space="0" w:color="auto"/>
            <w:left w:val="none" w:sz="0" w:space="0" w:color="auto"/>
            <w:bottom w:val="none" w:sz="0" w:space="0" w:color="auto"/>
            <w:right w:val="none" w:sz="0" w:space="0" w:color="auto"/>
          </w:divBdr>
          <w:divsChild>
            <w:div w:id="459529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1108294">
      <w:bodyDiv w:val="1"/>
      <w:marLeft w:val="0"/>
      <w:marRight w:val="0"/>
      <w:marTop w:val="0"/>
      <w:marBottom w:val="0"/>
      <w:divBdr>
        <w:top w:val="none" w:sz="0" w:space="0" w:color="auto"/>
        <w:left w:val="none" w:sz="0" w:space="0" w:color="auto"/>
        <w:bottom w:val="none" w:sz="0" w:space="0" w:color="auto"/>
        <w:right w:val="none" w:sz="0" w:space="0" w:color="auto"/>
      </w:divBdr>
      <w:divsChild>
        <w:div w:id="453987651">
          <w:marLeft w:val="0"/>
          <w:marRight w:val="0"/>
          <w:marTop w:val="300"/>
          <w:marBottom w:val="0"/>
          <w:divBdr>
            <w:top w:val="none" w:sz="0" w:space="0" w:color="auto"/>
            <w:left w:val="none" w:sz="0" w:space="0" w:color="auto"/>
            <w:bottom w:val="none" w:sz="0" w:space="0" w:color="auto"/>
            <w:right w:val="none" w:sz="0" w:space="0" w:color="auto"/>
          </w:divBdr>
          <w:divsChild>
            <w:div w:id="1524127697">
              <w:marLeft w:val="0"/>
              <w:marRight w:val="0"/>
              <w:marTop w:val="150"/>
              <w:marBottom w:val="0"/>
              <w:divBdr>
                <w:top w:val="none" w:sz="0" w:space="0" w:color="auto"/>
                <w:left w:val="none" w:sz="0" w:space="0" w:color="auto"/>
                <w:bottom w:val="none" w:sz="0" w:space="0" w:color="auto"/>
                <w:right w:val="none" w:sz="0" w:space="0" w:color="auto"/>
              </w:divBdr>
            </w:div>
          </w:divsChild>
        </w:div>
        <w:div w:id="829246828">
          <w:marLeft w:val="0"/>
          <w:marRight w:val="0"/>
          <w:marTop w:val="300"/>
          <w:marBottom w:val="0"/>
          <w:divBdr>
            <w:top w:val="none" w:sz="0" w:space="0" w:color="auto"/>
            <w:left w:val="none" w:sz="0" w:space="0" w:color="auto"/>
            <w:bottom w:val="none" w:sz="0" w:space="0" w:color="auto"/>
            <w:right w:val="none" w:sz="0" w:space="0" w:color="auto"/>
          </w:divBdr>
          <w:divsChild>
            <w:div w:id="8362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31331">
      <w:bodyDiv w:val="1"/>
      <w:marLeft w:val="0"/>
      <w:marRight w:val="0"/>
      <w:marTop w:val="0"/>
      <w:marBottom w:val="0"/>
      <w:divBdr>
        <w:top w:val="none" w:sz="0" w:space="0" w:color="auto"/>
        <w:left w:val="none" w:sz="0" w:space="0" w:color="auto"/>
        <w:bottom w:val="none" w:sz="0" w:space="0" w:color="auto"/>
        <w:right w:val="none" w:sz="0" w:space="0" w:color="auto"/>
      </w:divBdr>
      <w:divsChild>
        <w:div w:id="158739874">
          <w:marLeft w:val="0"/>
          <w:marRight w:val="0"/>
          <w:marTop w:val="0"/>
          <w:marBottom w:val="0"/>
          <w:divBdr>
            <w:top w:val="none" w:sz="0" w:space="0" w:color="auto"/>
            <w:left w:val="none" w:sz="0" w:space="0" w:color="auto"/>
            <w:bottom w:val="dotted" w:sz="6" w:space="4" w:color="DDDDDD"/>
            <w:right w:val="none" w:sz="0" w:space="0" w:color="auto"/>
          </w:divBdr>
          <w:divsChild>
            <w:div w:id="62195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763414">
      <w:bodyDiv w:val="1"/>
      <w:marLeft w:val="0"/>
      <w:marRight w:val="0"/>
      <w:marTop w:val="0"/>
      <w:marBottom w:val="0"/>
      <w:divBdr>
        <w:top w:val="none" w:sz="0" w:space="0" w:color="auto"/>
        <w:left w:val="none" w:sz="0" w:space="0" w:color="auto"/>
        <w:bottom w:val="none" w:sz="0" w:space="0" w:color="auto"/>
        <w:right w:val="none" w:sz="0" w:space="0" w:color="auto"/>
      </w:divBdr>
      <w:divsChild>
        <w:div w:id="1265842071">
          <w:marLeft w:val="0"/>
          <w:marRight w:val="0"/>
          <w:marTop w:val="0"/>
          <w:marBottom w:val="0"/>
          <w:divBdr>
            <w:top w:val="none" w:sz="0" w:space="0" w:color="auto"/>
            <w:left w:val="none" w:sz="0" w:space="0" w:color="auto"/>
            <w:bottom w:val="none" w:sz="0" w:space="0" w:color="auto"/>
            <w:right w:val="none" w:sz="0" w:space="0" w:color="auto"/>
          </w:divBdr>
        </w:div>
      </w:divsChild>
    </w:div>
    <w:div w:id="603536439">
      <w:bodyDiv w:val="1"/>
      <w:marLeft w:val="0"/>
      <w:marRight w:val="0"/>
      <w:marTop w:val="0"/>
      <w:marBottom w:val="0"/>
      <w:divBdr>
        <w:top w:val="none" w:sz="0" w:space="0" w:color="auto"/>
        <w:left w:val="none" w:sz="0" w:space="0" w:color="auto"/>
        <w:bottom w:val="none" w:sz="0" w:space="0" w:color="auto"/>
        <w:right w:val="none" w:sz="0" w:space="0" w:color="auto"/>
      </w:divBdr>
      <w:divsChild>
        <w:div w:id="472911020">
          <w:marLeft w:val="0"/>
          <w:marRight w:val="0"/>
          <w:marTop w:val="0"/>
          <w:marBottom w:val="0"/>
          <w:divBdr>
            <w:top w:val="none" w:sz="0" w:space="0" w:color="auto"/>
            <w:left w:val="none" w:sz="0" w:space="0" w:color="auto"/>
            <w:bottom w:val="none" w:sz="0" w:space="0" w:color="auto"/>
            <w:right w:val="none" w:sz="0" w:space="0" w:color="auto"/>
          </w:divBdr>
        </w:div>
      </w:divsChild>
    </w:div>
    <w:div w:id="603878144">
      <w:bodyDiv w:val="1"/>
      <w:marLeft w:val="0"/>
      <w:marRight w:val="0"/>
      <w:marTop w:val="0"/>
      <w:marBottom w:val="0"/>
      <w:divBdr>
        <w:top w:val="none" w:sz="0" w:space="0" w:color="auto"/>
        <w:left w:val="none" w:sz="0" w:space="0" w:color="auto"/>
        <w:bottom w:val="none" w:sz="0" w:space="0" w:color="auto"/>
        <w:right w:val="none" w:sz="0" w:space="0" w:color="auto"/>
      </w:divBdr>
    </w:div>
    <w:div w:id="604263996">
      <w:bodyDiv w:val="1"/>
      <w:marLeft w:val="0"/>
      <w:marRight w:val="0"/>
      <w:marTop w:val="0"/>
      <w:marBottom w:val="0"/>
      <w:divBdr>
        <w:top w:val="none" w:sz="0" w:space="0" w:color="auto"/>
        <w:left w:val="none" w:sz="0" w:space="0" w:color="auto"/>
        <w:bottom w:val="none" w:sz="0" w:space="0" w:color="auto"/>
        <w:right w:val="none" w:sz="0" w:space="0" w:color="auto"/>
      </w:divBdr>
    </w:div>
    <w:div w:id="604508547">
      <w:bodyDiv w:val="1"/>
      <w:marLeft w:val="0"/>
      <w:marRight w:val="0"/>
      <w:marTop w:val="0"/>
      <w:marBottom w:val="0"/>
      <w:divBdr>
        <w:top w:val="none" w:sz="0" w:space="0" w:color="auto"/>
        <w:left w:val="none" w:sz="0" w:space="0" w:color="auto"/>
        <w:bottom w:val="none" w:sz="0" w:space="0" w:color="auto"/>
        <w:right w:val="none" w:sz="0" w:space="0" w:color="auto"/>
      </w:divBdr>
      <w:divsChild>
        <w:div w:id="151023715">
          <w:marLeft w:val="0"/>
          <w:marRight w:val="0"/>
          <w:marTop w:val="0"/>
          <w:marBottom w:val="0"/>
          <w:divBdr>
            <w:top w:val="none" w:sz="0" w:space="0" w:color="auto"/>
            <w:left w:val="none" w:sz="0" w:space="0" w:color="auto"/>
            <w:bottom w:val="none" w:sz="0" w:space="0" w:color="auto"/>
            <w:right w:val="none" w:sz="0" w:space="0" w:color="auto"/>
          </w:divBdr>
          <w:divsChild>
            <w:div w:id="656496326">
              <w:marLeft w:val="0"/>
              <w:marRight w:val="0"/>
              <w:marTop w:val="0"/>
              <w:marBottom w:val="0"/>
              <w:divBdr>
                <w:top w:val="none" w:sz="0" w:space="0" w:color="auto"/>
                <w:left w:val="none" w:sz="0" w:space="0" w:color="auto"/>
                <w:bottom w:val="none" w:sz="0" w:space="0" w:color="auto"/>
                <w:right w:val="none" w:sz="0" w:space="0" w:color="auto"/>
              </w:divBdr>
              <w:divsChild>
                <w:div w:id="1894001258">
                  <w:marLeft w:val="0"/>
                  <w:marRight w:val="0"/>
                  <w:marTop w:val="0"/>
                  <w:marBottom w:val="0"/>
                  <w:divBdr>
                    <w:top w:val="none" w:sz="0" w:space="0" w:color="auto"/>
                    <w:left w:val="none" w:sz="0" w:space="0" w:color="auto"/>
                    <w:bottom w:val="none" w:sz="0" w:space="0" w:color="auto"/>
                    <w:right w:val="none" w:sz="0" w:space="0" w:color="auto"/>
                  </w:divBdr>
                  <w:divsChild>
                    <w:div w:id="238097579">
                      <w:marLeft w:val="0"/>
                      <w:marRight w:val="0"/>
                      <w:marTop w:val="0"/>
                      <w:marBottom w:val="0"/>
                      <w:divBdr>
                        <w:top w:val="none" w:sz="0" w:space="0" w:color="auto"/>
                        <w:left w:val="none" w:sz="0" w:space="0" w:color="auto"/>
                        <w:bottom w:val="none" w:sz="0" w:space="0" w:color="auto"/>
                        <w:right w:val="none" w:sz="0" w:space="0" w:color="auto"/>
                      </w:divBdr>
                      <w:divsChild>
                        <w:div w:id="1439176432">
                          <w:marLeft w:val="0"/>
                          <w:marRight w:val="0"/>
                          <w:marTop w:val="0"/>
                          <w:marBottom w:val="0"/>
                          <w:divBdr>
                            <w:top w:val="none" w:sz="0" w:space="0" w:color="auto"/>
                            <w:left w:val="none" w:sz="0" w:space="0" w:color="auto"/>
                            <w:bottom w:val="none" w:sz="0" w:space="0" w:color="auto"/>
                            <w:right w:val="none" w:sz="0" w:space="0" w:color="auto"/>
                          </w:divBdr>
                          <w:divsChild>
                            <w:div w:id="1176576625">
                              <w:marLeft w:val="0"/>
                              <w:marRight w:val="0"/>
                              <w:marTop w:val="0"/>
                              <w:marBottom w:val="0"/>
                              <w:divBdr>
                                <w:top w:val="none" w:sz="0" w:space="0" w:color="auto"/>
                                <w:left w:val="none" w:sz="0" w:space="0" w:color="auto"/>
                                <w:bottom w:val="none" w:sz="0" w:space="0" w:color="auto"/>
                                <w:right w:val="none" w:sz="0" w:space="0" w:color="auto"/>
                              </w:divBdr>
                              <w:divsChild>
                                <w:div w:id="16152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578750">
      <w:bodyDiv w:val="1"/>
      <w:marLeft w:val="0"/>
      <w:marRight w:val="0"/>
      <w:marTop w:val="0"/>
      <w:marBottom w:val="0"/>
      <w:divBdr>
        <w:top w:val="none" w:sz="0" w:space="0" w:color="auto"/>
        <w:left w:val="none" w:sz="0" w:space="0" w:color="auto"/>
        <w:bottom w:val="none" w:sz="0" w:space="0" w:color="auto"/>
        <w:right w:val="none" w:sz="0" w:space="0" w:color="auto"/>
      </w:divBdr>
      <w:divsChild>
        <w:div w:id="437872735">
          <w:marLeft w:val="0"/>
          <w:marRight w:val="0"/>
          <w:marTop w:val="0"/>
          <w:marBottom w:val="150"/>
          <w:divBdr>
            <w:top w:val="none" w:sz="0" w:space="0" w:color="auto"/>
            <w:left w:val="none" w:sz="0" w:space="0" w:color="auto"/>
            <w:bottom w:val="none" w:sz="0" w:space="0" w:color="auto"/>
            <w:right w:val="none" w:sz="0" w:space="0" w:color="auto"/>
          </w:divBdr>
          <w:divsChild>
            <w:div w:id="1975484415">
              <w:marLeft w:val="0"/>
              <w:marRight w:val="0"/>
              <w:marTop w:val="0"/>
              <w:marBottom w:val="0"/>
              <w:divBdr>
                <w:top w:val="none" w:sz="0" w:space="0" w:color="auto"/>
                <w:left w:val="none" w:sz="0" w:space="0" w:color="auto"/>
                <w:bottom w:val="none" w:sz="0" w:space="0" w:color="auto"/>
                <w:right w:val="none" w:sz="0" w:space="0" w:color="auto"/>
              </w:divBdr>
              <w:divsChild>
                <w:div w:id="6306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4268">
          <w:marLeft w:val="0"/>
          <w:marRight w:val="0"/>
          <w:marTop w:val="0"/>
          <w:marBottom w:val="150"/>
          <w:divBdr>
            <w:top w:val="none" w:sz="0" w:space="0" w:color="auto"/>
            <w:left w:val="none" w:sz="0" w:space="0" w:color="auto"/>
            <w:bottom w:val="none" w:sz="0" w:space="0" w:color="auto"/>
            <w:right w:val="none" w:sz="0" w:space="0" w:color="auto"/>
          </w:divBdr>
        </w:div>
        <w:div w:id="1988394958">
          <w:marLeft w:val="0"/>
          <w:marRight w:val="0"/>
          <w:marTop w:val="0"/>
          <w:marBottom w:val="0"/>
          <w:divBdr>
            <w:top w:val="none" w:sz="0" w:space="0" w:color="auto"/>
            <w:left w:val="none" w:sz="0" w:space="0" w:color="auto"/>
            <w:bottom w:val="none" w:sz="0" w:space="0" w:color="auto"/>
            <w:right w:val="none" w:sz="0" w:space="0" w:color="auto"/>
          </w:divBdr>
          <w:divsChild>
            <w:div w:id="15070919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4652427">
      <w:bodyDiv w:val="1"/>
      <w:marLeft w:val="0"/>
      <w:marRight w:val="0"/>
      <w:marTop w:val="0"/>
      <w:marBottom w:val="0"/>
      <w:divBdr>
        <w:top w:val="none" w:sz="0" w:space="0" w:color="auto"/>
        <w:left w:val="none" w:sz="0" w:space="0" w:color="auto"/>
        <w:bottom w:val="none" w:sz="0" w:space="0" w:color="auto"/>
        <w:right w:val="none" w:sz="0" w:space="0" w:color="auto"/>
      </w:divBdr>
    </w:div>
    <w:div w:id="604847611">
      <w:bodyDiv w:val="1"/>
      <w:marLeft w:val="0"/>
      <w:marRight w:val="0"/>
      <w:marTop w:val="0"/>
      <w:marBottom w:val="0"/>
      <w:divBdr>
        <w:top w:val="none" w:sz="0" w:space="0" w:color="auto"/>
        <w:left w:val="none" w:sz="0" w:space="0" w:color="auto"/>
        <w:bottom w:val="none" w:sz="0" w:space="0" w:color="auto"/>
        <w:right w:val="none" w:sz="0" w:space="0" w:color="auto"/>
      </w:divBdr>
      <w:divsChild>
        <w:div w:id="1275593199">
          <w:marLeft w:val="0"/>
          <w:marRight w:val="0"/>
          <w:marTop w:val="0"/>
          <w:marBottom w:val="150"/>
          <w:divBdr>
            <w:top w:val="none" w:sz="0" w:space="0" w:color="auto"/>
            <w:left w:val="none" w:sz="0" w:space="0" w:color="auto"/>
            <w:bottom w:val="none" w:sz="0" w:space="0" w:color="auto"/>
            <w:right w:val="none" w:sz="0" w:space="0" w:color="auto"/>
          </w:divBdr>
        </w:div>
      </w:divsChild>
    </w:div>
    <w:div w:id="605187328">
      <w:bodyDiv w:val="1"/>
      <w:marLeft w:val="0"/>
      <w:marRight w:val="0"/>
      <w:marTop w:val="0"/>
      <w:marBottom w:val="0"/>
      <w:divBdr>
        <w:top w:val="none" w:sz="0" w:space="0" w:color="auto"/>
        <w:left w:val="none" w:sz="0" w:space="0" w:color="auto"/>
        <w:bottom w:val="none" w:sz="0" w:space="0" w:color="auto"/>
        <w:right w:val="none" w:sz="0" w:space="0" w:color="auto"/>
      </w:divBdr>
    </w:div>
    <w:div w:id="605312278">
      <w:bodyDiv w:val="1"/>
      <w:marLeft w:val="0"/>
      <w:marRight w:val="0"/>
      <w:marTop w:val="0"/>
      <w:marBottom w:val="0"/>
      <w:divBdr>
        <w:top w:val="none" w:sz="0" w:space="0" w:color="auto"/>
        <w:left w:val="none" w:sz="0" w:space="0" w:color="auto"/>
        <w:bottom w:val="none" w:sz="0" w:space="0" w:color="auto"/>
        <w:right w:val="none" w:sz="0" w:space="0" w:color="auto"/>
      </w:divBdr>
      <w:divsChild>
        <w:div w:id="1314413819">
          <w:marLeft w:val="0"/>
          <w:marRight w:val="0"/>
          <w:marTop w:val="0"/>
          <w:marBottom w:val="150"/>
          <w:divBdr>
            <w:top w:val="none" w:sz="0" w:space="0" w:color="auto"/>
            <w:left w:val="none" w:sz="0" w:space="0" w:color="auto"/>
            <w:bottom w:val="none" w:sz="0" w:space="0" w:color="auto"/>
            <w:right w:val="none" w:sz="0" w:space="0" w:color="auto"/>
          </w:divBdr>
        </w:div>
        <w:div w:id="1951663389">
          <w:marLeft w:val="0"/>
          <w:marRight w:val="0"/>
          <w:marTop w:val="0"/>
          <w:marBottom w:val="0"/>
          <w:divBdr>
            <w:top w:val="none" w:sz="0" w:space="0" w:color="auto"/>
            <w:left w:val="none" w:sz="0" w:space="0" w:color="auto"/>
            <w:bottom w:val="none" w:sz="0" w:space="0" w:color="auto"/>
            <w:right w:val="none" w:sz="0" w:space="0" w:color="auto"/>
          </w:divBdr>
          <w:divsChild>
            <w:div w:id="659576210">
              <w:marLeft w:val="0"/>
              <w:marRight w:val="0"/>
              <w:marTop w:val="0"/>
              <w:marBottom w:val="0"/>
              <w:divBdr>
                <w:top w:val="none" w:sz="0" w:space="0" w:color="auto"/>
                <w:left w:val="none" w:sz="0" w:space="0" w:color="auto"/>
                <w:bottom w:val="none" w:sz="0" w:space="0" w:color="auto"/>
                <w:right w:val="none" w:sz="0" w:space="0" w:color="auto"/>
              </w:divBdr>
            </w:div>
          </w:divsChild>
        </w:div>
        <w:div w:id="2032100748">
          <w:marLeft w:val="0"/>
          <w:marRight w:val="0"/>
          <w:marTop w:val="0"/>
          <w:marBottom w:val="150"/>
          <w:divBdr>
            <w:top w:val="none" w:sz="0" w:space="0" w:color="auto"/>
            <w:left w:val="none" w:sz="0" w:space="0" w:color="auto"/>
            <w:bottom w:val="none" w:sz="0" w:space="0" w:color="auto"/>
            <w:right w:val="none" w:sz="0" w:space="0" w:color="auto"/>
          </w:divBdr>
          <w:divsChild>
            <w:div w:id="132481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88640">
      <w:bodyDiv w:val="1"/>
      <w:marLeft w:val="0"/>
      <w:marRight w:val="0"/>
      <w:marTop w:val="0"/>
      <w:marBottom w:val="0"/>
      <w:divBdr>
        <w:top w:val="none" w:sz="0" w:space="0" w:color="auto"/>
        <w:left w:val="none" w:sz="0" w:space="0" w:color="auto"/>
        <w:bottom w:val="none" w:sz="0" w:space="0" w:color="auto"/>
        <w:right w:val="none" w:sz="0" w:space="0" w:color="auto"/>
      </w:divBdr>
      <w:divsChild>
        <w:div w:id="740950320">
          <w:marLeft w:val="0"/>
          <w:marRight w:val="0"/>
          <w:marTop w:val="0"/>
          <w:marBottom w:val="0"/>
          <w:divBdr>
            <w:top w:val="none" w:sz="0" w:space="0" w:color="auto"/>
            <w:left w:val="none" w:sz="0" w:space="0" w:color="auto"/>
            <w:bottom w:val="none" w:sz="0" w:space="0" w:color="auto"/>
            <w:right w:val="none" w:sz="0" w:space="0" w:color="auto"/>
          </w:divBdr>
          <w:divsChild>
            <w:div w:id="714281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5698086">
      <w:bodyDiv w:val="1"/>
      <w:marLeft w:val="0"/>
      <w:marRight w:val="0"/>
      <w:marTop w:val="0"/>
      <w:marBottom w:val="0"/>
      <w:divBdr>
        <w:top w:val="none" w:sz="0" w:space="0" w:color="auto"/>
        <w:left w:val="none" w:sz="0" w:space="0" w:color="auto"/>
        <w:bottom w:val="none" w:sz="0" w:space="0" w:color="auto"/>
        <w:right w:val="none" w:sz="0" w:space="0" w:color="auto"/>
      </w:divBdr>
    </w:div>
    <w:div w:id="605815954">
      <w:bodyDiv w:val="1"/>
      <w:marLeft w:val="0"/>
      <w:marRight w:val="0"/>
      <w:marTop w:val="0"/>
      <w:marBottom w:val="0"/>
      <w:divBdr>
        <w:top w:val="none" w:sz="0" w:space="0" w:color="auto"/>
        <w:left w:val="none" w:sz="0" w:space="0" w:color="auto"/>
        <w:bottom w:val="none" w:sz="0" w:space="0" w:color="auto"/>
        <w:right w:val="none" w:sz="0" w:space="0" w:color="auto"/>
      </w:divBdr>
      <w:divsChild>
        <w:div w:id="108093404">
          <w:marLeft w:val="0"/>
          <w:marRight w:val="0"/>
          <w:marTop w:val="0"/>
          <w:marBottom w:val="0"/>
          <w:divBdr>
            <w:top w:val="none" w:sz="0" w:space="0" w:color="auto"/>
            <w:left w:val="none" w:sz="0" w:space="0" w:color="auto"/>
            <w:bottom w:val="none" w:sz="0" w:space="0" w:color="auto"/>
            <w:right w:val="none" w:sz="0" w:space="0" w:color="auto"/>
          </w:divBdr>
          <w:divsChild>
            <w:div w:id="565994840">
              <w:marLeft w:val="0"/>
              <w:marRight w:val="0"/>
              <w:marTop w:val="0"/>
              <w:marBottom w:val="0"/>
              <w:divBdr>
                <w:top w:val="none" w:sz="0" w:space="0" w:color="auto"/>
                <w:left w:val="none" w:sz="0" w:space="0" w:color="auto"/>
                <w:bottom w:val="none" w:sz="0" w:space="0" w:color="auto"/>
                <w:right w:val="none" w:sz="0" w:space="0" w:color="auto"/>
              </w:divBdr>
              <w:divsChild>
                <w:div w:id="2005354178">
                  <w:marLeft w:val="0"/>
                  <w:marRight w:val="0"/>
                  <w:marTop w:val="0"/>
                  <w:marBottom w:val="0"/>
                  <w:divBdr>
                    <w:top w:val="none" w:sz="0" w:space="0" w:color="auto"/>
                    <w:left w:val="none" w:sz="0" w:space="0" w:color="auto"/>
                    <w:bottom w:val="none" w:sz="0" w:space="0" w:color="auto"/>
                    <w:right w:val="none" w:sz="0" w:space="0" w:color="auto"/>
                  </w:divBdr>
                  <w:divsChild>
                    <w:div w:id="1388189334">
                      <w:marLeft w:val="0"/>
                      <w:marRight w:val="0"/>
                      <w:marTop w:val="0"/>
                      <w:marBottom w:val="0"/>
                      <w:divBdr>
                        <w:top w:val="none" w:sz="0" w:space="0" w:color="auto"/>
                        <w:left w:val="none" w:sz="0" w:space="0" w:color="auto"/>
                        <w:bottom w:val="none" w:sz="0" w:space="0" w:color="auto"/>
                        <w:right w:val="none" w:sz="0" w:space="0" w:color="auto"/>
                      </w:divBdr>
                      <w:divsChild>
                        <w:div w:id="333534733">
                          <w:marLeft w:val="0"/>
                          <w:marRight w:val="0"/>
                          <w:marTop w:val="0"/>
                          <w:marBottom w:val="0"/>
                          <w:divBdr>
                            <w:top w:val="none" w:sz="0" w:space="0" w:color="auto"/>
                            <w:left w:val="none" w:sz="0" w:space="0" w:color="auto"/>
                            <w:bottom w:val="none" w:sz="0" w:space="0" w:color="auto"/>
                            <w:right w:val="none" w:sz="0" w:space="0" w:color="auto"/>
                          </w:divBdr>
                          <w:divsChild>
                            <w:div w:id="1695567915">
                              <w:marLeft w:val="0"/>
                              <w:marRight w:val="0"/>
                              <w:marTop w:val="0"/>
                              <w:marBottom w:val="0"/>
                              <w:divBdr>
                                <w:top w:val="none" w:sz="0" w:space="0" w:color="auto"/>
                                <w:left w:val="none" w:sz="0" w:space="0" w:color="auto"/>
                                <w:bottom w:val="none" w:sz="0" w:space="0" w:color="auto"/>
                                <w:right w:val="none" w:sz="0" w:space="0" w:color="auto"/>
                              </w:divBdr>
                              <w:divsChild>
                                <w:div w:id="1679691433">
                                  <w:marLeft w:val="0"/>
                                  <w:marRight w:val="0"/>
                                  <w:marTop w:val="0"/>
                                  <w:marBottom w:val="0"/>
                                  <w:divBdr>
                                    <w:top w:val="none" w:sz="0" w:space="0" w:color="auto"/>
                                    <w:left w:val="none" w:sz="0" w:space="0" w:color="auto"/>
                                    <w:bottom w:val="none" w:sz="0" w:space="0" w:color="auto"/>
                                    <w:right w:val="none" w:sz="0" w:space="0" w:color="auto"/>
                                  </w:divBdr>
                                  <w:divsChild>
                                    <w:div w:id="16871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355762">
      <w:bodyDiv w:val="1"/>
      <w:marLeft w:val="0"/>
      <w:marRight w:val="0"/>
      <w:marTop w:val="0"/>
      <w:marBottom w:val="0"/>
      <w:divBdr>
        <w:top w:val="none" w:sz="0" w:space="0" w:color="auto"/>
        <w:left w:val="none" w:sz="0" w:space="0" w:color="auto"/>
        <w:bottom w:val="none" w:sz="0" w:space="0" w:color="auto"/>
        <w:right w:val="none" w:sz="0" w:space="0" w:color="auto"/>
      </w:divBdr>
      <w:divsChild>
        <w:div w:id="72513665">
          <w:marLeft w:val="0"/>
          <w:marRight w:val="0"/>
          <w:marTop w:val="0"/>
          <w:marBottom w:val="0"/>
          <w:divBdr>
            <w:top w:val="none" w:sz="0" w:space="0" w:color="auto"/>
            <w:left w:val="none" w:sz="0" w:space="0" w:color="auto"/>
            <w:bottom w:val="none" w:sz="0" w:space="0" w:color="auto"/>
            <w:right w:val="none" w:sz="0" w:space="0" w:color="auto"/>
          </w:divBdr>
        </w:div>
      </w:divsChild>
    </w:div>
    <w:div w:id="606960857">
      <w:bodyDiv w:val="1"/>
      <w:marLeft w:val="0"/>
      <w:marRight w:val="0"/>
      <w:marTop w:val="0"/>
      <w:marBottom w:val="0"/>
      <w:divBdr>
        <w:top w:val="none" w:sz="0" w:space="0" w:color="auto"/>
        <w:left w:val="none" w:sz="0" w:space="0" w:color="auto"/>
        <w:bottom w:val="none" w:sz="0" w:space="0" w:color="auto"/>
        <w:right w:val="none" w:sz="0" w:space="0" w:color="auto"/>
      </w:divBdr>
      <w:divsChild>
        <w:div w:id="1627076876">
          <w:marLeft w:val="0"/>
          <w:marRight w:val="0"/>
          <w:marTop w:val="0"/>
          <w:marBottom w:val="0"/>
          <w:divBdr>
            <w:top w:val="none" w:sz="0" w:space="0" w:color="auto"/>
            <w:left w:val="none" w:sz="0" w:space="0" w:color="auto"/>
            <w:bottom w:val="dotted" w:sz="6" w:space="4" w:color="DDDDDD"/>
            <w:right w:val="none" w:sz="0" w:space="0" w:color="auto"/>
          </w:divBdr>
        </w:div>
      </w:divsChild>
    </w:div>
    <w:div w:id="607003073">
      <w:bodyDiv w:val="1"/>
      <w:marLeft w:val="0"/>
      <w:marRight w:val="0"/>
      <w:marTop w:val="0"/>
      <w:marBottom w:val="0"/>
      <w:divBdr>
        <w:top w:val="none" w:sz="0" w:space="0" w:color="auto"/>
        <w:left w:val="none" w:sz="0" w:space="0" w:color="auto"/>
        <w:bottom w:val="none" w:sz="0" w:space="0" w:color="auto"/>
        <w:right w:val="none" w:sz="0" w:space="0" w:color="auto"/>
      </w:divBdr>
    </w:div>
    <w:div w:id="607468745">
      <w:bodyDiv w:val="1"/>
      <w:marLeft w:val="0"/>
      <w:marRight w:val="0"/>
      <w:marTop w:val="0"/>
      <w:marBottom w:val="0"/>
      <w:divBdr>
        <w:top w:val="none" w:sz="0" w:space="0" w:color="auto"/>
        <w:left w:val="none" w:sz="0" w:space="0" w:color="auto"/>
        <w:bottom w:val="none" w:sz="0" w:space="0" w:color="auto"/>
        <w:right w:val="none" w:sz="0" w:space="0" w:color="auto"/>
      </w:divBdr>
    </w:div>
    <w:div w:id="608128473">
      <w:bodyDiv w:val="1"/>
      <w:marLeft w:val="0"/>
      <w:marRight w:val="0"/>
      <w:marTop w:val="0"/>
      <w:marBottom w:val="0"/>
      <w:divBdr>
        <w:top w:val="none" w:sz="0" w:space="0" w:color="auto"/>
        <w:left w:val="none" w:sz="0" w:space="0" w:color="auto"/>
        <w:bottom w:val="none" w:sz="0" w:space="0" w:color="auto"/>
        <w:right w:val="none" w:sz="0" w:space="0" w:color="auto"/>
      </w:divBdr>
    </w:div>
    <w:div w:id="608315905">
      <w:bodyDiv w:val="1"/>
      <w:marLeft w:val="0"/>
      <w:marRight w:val="0"/>
      <w:marTop w:val="0"/>
      <w:marBottom w:val="0"/>
      <w:divBdr>
        <w:top w:val="none" w:sz="0" w:space="0" w:color="auto"/>
        <w:left w:val="none" w:sz="0" w:space="0" w:color="auto"/>
        <w:bottom w:val="none" w:sz="0" w:space="0" w:color="auto"/>
        <w:right w:val="none" w:sz="0" w:space="0" w:color="auto"/>
      </w:divBdr>
    </w:div>
    <w:div w:id="608316156">
      <w:bodyDiv w:val="1"/>
      <w:marLeft w:val="0"/>
      <w:marRight w:val="0"/>
      <w:marTop w:val="0"/>
      <w:marBottom w:val="0"/>
      <w:divBdr>
        <w:top w:val="none" w:sz="0" w:space="0" w:color="auto"/>
        <w:left w:val="none" w:sz="0" w:space="0" w:color="auto"/>
        <w:bottom w:val="none" w:sz="0" w:space="0" w:color="auto"/>
        <w:right w:val="none" w:sz="0" w:space="0" w:color="auto"/>
      </w:divBdr>
      <w:divsChild>
        <w:div w:id="561989831">
          <w:marLeft w:val="0"/>
          <w:marRight w:val="0"/>
          <w:marTop w:val="0"/>
          <w:marBottom w:val="0"/>
          <w:divBdr>
            <w:top w:val="none" w:sz="0" w:space="0" w:color="auto"/>
            <w:left w:val="none" w:sz="0" w:space="0" w:color="auto"/>
            <w:bottom w:val="none" w:sz="0" w:space="0" w:color="auto"/>
            <w:right w:val="none" w:sz="0" w:space="0" w:color="auto"/>
          </w:divBdr>
        </w:div>
      </w:divsChild>
    </w:div>
    <w:div w:id="608586643">
      <w:bodyDiv w:val="1"/>
      <w:marLeft w:val="0"/>
      <w:marRight w:val="0"/>
      <w:marTop w:val="0"/>
      <w:marBottom w:val="0"/>
      <w:divBdr>
        <w:top w:val="none" w:sz="0" w:space="0" w:color="auto"/>
        <w:left w:val="none" w:sz="0" w:space="0" w:color="auto"/>
        <w:bottom w:val="none" w:sz="0" w:space="0" w:color="auto"/>
        <w:right w:val="none" w:sz="0" w:space="0" w:color="auto"/>
      </w:divBdr>
      <w:divsChild>
        <w:div w:id="1826974471">
          <w:marLeft w:val="0"/>
          <w:marRight w:val="0"/>
          <w:marTop w:val="0"/>
          <w:marBottom w:val="0"/>
          <w:divBdr>
            <w:top w:val="none" w:sz="0" w:space="0" w:color="auto"/>
            <w:left w:val="none" w:sz="0" w:space="0" w:color="auto"/>
            <w:bottom w:val="none" w:sz="0" w:space="0" w:color="auto"/>
            <w:right w:val="none" w:sz="0" w:space="0" w:color="auto"/>
          </w:divBdr>
        </w:div>
      </w:divsChild>
    </w:div>
    <w:div w:id="609048622">
      <w:bodyDiv w:val="1"/>
      <w:marLeft w:val="0"/>
      <w:marRight w:val="0"/>
      <w:marTop w:val="0"/>
      <w:marBottom w:val="0"/>
      <w:divBdr>
        <w:top w:val="none" w:sz="0" w:space="0" w:color="auto"/>
        <w:left w:val="none" w:sz="0" w:space="0" w:color="auto"/>
        <w:bottom w:val="none" w:sz="0" w:space="0" w:color="auto"/>
        <w:right w:val="none" w:sz="0" w:space="0" w:color="auto"/>
      </w:divBdr>
      <w:divsChild>
        <w:div w:id="391582278">
          <w:marLeft w:val="0"/>
          <w:marRight w:val="0"/>
          <w:marTop w:val="0"/>
          <w:marBottom w:val="0"/>
          <w:divBdr>
            <w:top w:val="none" w:sz="0" w:space="0" w:color="auto"/>
            <w:left w:val="none" w:sz="0" w:space="0" w:color="auto"/>
            <w:bottom w:val="dotted" w:sz="6" w:space="4" w:color="DDDDDD"/>
            <w:right w:val="none" w:sz="0" w:space="0" w:color="auto"/>
          </w:divBdr>
        </w:div>
      </w:divsChild>
    </w:div>
    <w:div w:id="609514962">
      <w:bodyDiv w:val="1"/>
      <w:marLeft w:val="0"/>
      <w:marRight w:val="0"/>
      <w:marTop w:val="0"/>
      <w:marBottom w:val="0"/>
      <w:divBdr>
        <w:top w:val="none" w:sz="0" w:space="0" w:color="auto"/>
        <w:left w:val="none" w:sz="0" w:space="0" w:color="auto"/>
        <w:bottom w:val="none" w:sz="0" w:space="0" w:color="auto"/>
        <w:right w:val="none" w:sz="0" w:space="0" w:color="auto"/>
      </w:divBdr>
      <w:divsChild>
        <w:div w:id="245505590">
          <w:marLeft w:val="0"/>
          <w:marRight w:val="0"/>
          <w:marTop w:val="0"/>
          <w:marBottom w:val="150"/>
          <w:divBdr>
            <w:top w:val="none" w:sz="0" w:space="0" w:color="auto"/>
            <w:left w:val="none" w:sz="0" w:space="0" w:color="auto"/>
            <w:bottom w:val="none" w:sz="0" w:space="0" w:color="auto"/>
            <w:right w:val="none" w:sz="0" w:space="0" w:color="auto"/>
          </w:divBdr>
          <w:divsChild>
            <w:div w:id="1022634654">
              <w:marLeft w:val="0"/>
              <w:marRight w:val="0"/>
              <w:marTop w:val="0"/>
              <w:marBottom w:val="0"/>
              <w:divBdr>
                <w:top w:val="none" w:sz="0" w:space="0" w:color="auto"/>
                <w:left w:val="none" w:sz="0" w:space="0" w:color="auto"/>
                <w:bottom w:val="none" w:sz="0" w:space="0" w:color="auto"/>
                <w:right w:val="none" w:sz="0" w:space="0" w:color="auto"/>
              </w:divBdr>
              <w:divsChild>
                <w:div w:id="1855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884">
          <w:marLeft w:val="0"/>
          <w:marRight w:val="0"/>
          <w:marTop w:val="0"/>
          <w:marBottom w:val="150"/>
          <w:divBdr>
            <w:top w:val="none" w:sz="0" w:space="0" w:color="auto"/>
            <w:left w:val="none" w:sz="0" w:space="0" w:color="auto"/>
            <w:bottom w:val="none" w:sz="0" w:space="0" w:color="auto"/>
            <w:right w:val="none" w:sz="0" w:space="0" w:color="auto"/>
          </w:divBdr>
        </w:div>
        <w:div w:id="1137644199">
          <w:marLeft w:val="0"/>
          <w:marRight w:val="0"/>
          <w:marTop w:val="0"/>
          <w:marBottom w:val="0"/>
          <w:divBdr>
            <w:top w:val="none" w:sz="0" w:space="0" w:color="auto"/>
            <w:left w:val="none" w:sz="0" w:space="0" w:color="auto"/>
            <w:bottom w:val="none" w:sz="0" w:space="0" w:color="auto"/>
            <w:right w:val="none" w:sz="0" w:space="0" w:color="auto"/>
          </w:divBdr>
          <w:divsChild>
            <w:div w:id="185873236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09749623">
      <w:bodyDiv w:val="1"/>
      <w:marLeft w:val="0"/>
      <w:marRight w:val="0"/>
      <w:marTop w:val="0"/>
      <w:marBottom w:val="0"/>
      <w:divBdr>
        <w:top w:val="none" w:sz="0" w:space="0" w:color="auto"/>
        <w:left w:val="none" w:sz="0" w:space="0" w:color="auto"/>
        <w:bottom w:val="none" w:sz="0" w:space="0" w:color="auto"/>
        <w:right w:val="none" w:sz="0" w:space="0" w:color="auto"/>
      </w:divBdr>
    </w:div>
    <w:div w:id="610479557">
      <w:bodyDiv w:val="1"/>
      <w:marLeft w:val="0"/>
      <w:marRight w:val="0"/>
      <w:marTop w:val="0"/>
      <w:marBottom w:val="0"/>
      <w:divBdr>
        <w:top w:val="none" w:sz="0" w:space="0" w:color="auto"/>
        <w:left w:val="none" w:sz="0" w:space="0" w:color="auto"/>
        <w:bottom w:val="none" w:sz="0" w:space="0" w:color="auto"/>
        <w:right w:val="none" w:sz="0" w:space="0" w:color="auto"/>
      </w:divBdr>
      <w:divsChild>
        <w:div w:id="700589870">
          <w:marLeft w:val="0"/>
          <w:marRight w:val="0"/>
          <w:marTop w:val="0"/>
          <w:marBottom w:val="0"/>
          <w:divBdr>
            <w:top w:val="none" w:sz="0" w:space="0" w:color="auto"/>
            <w:left w:val="none" w:sz="0" w:space="0" w:color="auto"/>
            <w:bottom w:val="dotted" w:sz="6" w:space="4" w:color="DDDDDD"/>
            <w:right w:val="none" w:sz="0" w:space="0" w:color="auto"/>
          </w:divBdr>
          <w:divsChild>
            <w:div w:id="19345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79792">
      <w:bodyDiv w:val="1"/>
      <w:marLeft w:val="0"/>
      <w:marRight w:val="0"/>
      <w:marTop w:val="0"/>
      <w:marBottom w:val="0"/>
      <w:divBdr>
        <w:top w:val="none" w:sz="0" w:space="0" w:color="auto"/>
        <w:left w:val="none" w:sz="0" w:space="0" w:color="auto"/>
        <w:bottom w:val="none" w:sz="0" w:space="0" w:color="auto"/>
        <w:right w:val="none" w:sz="0" w:space="0" w:color="auto"/>
      </w:divBdr>
    </w:div>
    <w:div w:id="611400030">
      <w:bodyDiv w:val="1"/>
      <w:marLeft w:val="0"/>
      <w:marRight w:val="0"/>
      <w:marTop w:val="0"/>
      <w:marBottom w:val="0"/>
      <w:divBdr>
        <w:top w:val="none" w:sz="0" w:space="0" w:color="auto"/>
        <w:left w:val="none" w:sz="0" w:space="0" w:color="auto"/>
        <w:bottom w:val="none" w:sz="0" w:space="0" w:color="auto"/>
        <w:right w:val="none" w:sz="0" w:space="0" w:color="auto"/>
      </w:divBdr>
    </w:div>
    <w:div w:id="611666081">
      <w:bodyDiv w:val="1"/>
      <w:marLeft w:val="0"/>
      <w:marRight w:val="0"/>
      <w:marTop w:val="0"/>
      <w:marBottom w:val="0"/>
      <w:divBdr>
        <w:top w:val="none" w:sz="0" w:space="0" w:color="auto"/>
        <w:left w:val="none" w:sz="0" w:space="0" w:color="auto"/>
        <w:bottom w:val="none" w:sz="0" w:space="0" w:color="auto"/>
        <w:right w:val="none" w:sz="0" w:space="0" w:color="auto"/>
      </w:divBdr>
      <w:divsChild>
        <w:div w:id="822238185">
          <w:marLeft w:val="0"/>
          <w:marRight w:val="0"/>
          <w:marTop w:val="0"/>
          <w:marBottom w:val="0"/>
          <w:divBdr>
            <w:top w:val="none" w:sz="0" w:space="0" w:color="auto"/>
            <w:left w:val="none" w:sz="0" w:space="0" w:color="auto"/>
            <w:bottom w:val="none" w:sz="0" w:space="0" w:color="auto"/>
            <w:right w:val="none" w:sz="0" w:space="0" w:color="auto"/>
          </w:divBdr>
          <w:divsChild>
            <w:div w:id="173879350">
              <w:marLeft w:val="0"/>
              <w:marRight w:val="0"/>
              <w:marTop w:val="0"/>
              <w:marBottom w:val="0"/>
              <w:divBdr>
                <w:top w:val="none" w:sz="0" w:space="0" w:color="auto"/>
                <w:left w:val="none" w:sz="0" w:space="0" w:color="auto"/>
                <w:bottom w:val="none" w:sz="0" w:space="0" w:color="auto"/>
                <w:right w:val="none" w:sz="0" w:space="0" w:color="auto"/>
              </w:divBdr>
            </w:div>
            <w:div w:id="55050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1859925">
      <w:bodyDiv w:val="1"/>
      <w:marLeft w:val="0"/>
      <w:marRight w:val="0"/>
      <w:marTop w:val="0"/>
      <w:marBottom w:val="0"/>
      <w:divBdr>
        <w:top w:val="none" w:sz="0" w:space="0" w:color="auto"/>
        <w:left w:val="none" w:sz="0" w:space="0" w:color="auto"/>
        <w:bottom w:val="none" w:sz="0" w:space="0" w:color="auto"/>
        <w:right w:val="none" w:sz="0" w:space="0" w:color="auto"/>
      </w:divBdr>
      <w:divsChild>
        <w:div w:id="1784499286">
          <w:marLeft w:val="0"/>
          <w:marRight w:val="0"/>
          <w:marTop w:val="0"/>
          <w:marBottom w:val="0"/>
          <w:divBdr>
            <w:top w:val="none" w:sz="0" w:space="0" w:color="auto"/>
            <w:left w:val="none" w:sz="0" w:space="0" w:color="auto"/>
            <w:bottom w:val="dotted" w:sz="6" w:space="4" w:color="DDDDDD"/>
            <w:right w:val="none" w:sz="0" w:space="0" w:color="auto"/>
          </w:divBdr>
        </w:div>
      </w:divsChild>
    </w:div>
    <w:div w:id="611940221">
      <w:bodyDiv w:val="1"/>
      <w:marLeft w:val="0"/>
      <w:marRight w:val="0"/>
      <w:marTop w:val="0"/>
      <w:marBottom w:val="0"/>
      <w:divBdr>
        <w:top w:val="none" w:sz="0" w:space="0" w:color="auto"/>
        <w:left w:val="none" w:sz="0" w:space="0" w:color="auto"/>
        <w:bottom w:val="none" w:sz="0" w:space="0" w:color="auto"/>
        <w:right w:val="none" w:sz="0" w:space="0" w:color="auto"/>
      </w:divBdr>
      <w:divsChild>
        <w:div w:id="41174684">
          <w:marLeft w:val="0"/>
          <w:marRight w:val="0"/>
          <w:marTop w:val="0"/>
          <w:marBottom w:val="150"/>
          <w:divBdr>
            <w:top w:val="none" w:sz="0" w:space="0" w:color="auto"/>
            <w:left w:val="none" w:sz="0" w:space="0" w:color="auto"/>
            <w:bottom w:val="none" w:sz="0" w:space="0" w:color="auto"/>
            <w:right w:val="none" w:sz="0" w:space="0" w:color="auto"/>
          </w:divBdr>
          <w:divsChild>
            <w:div w:id="1162895423">
              <w:marLeft w:val="0"/>
              <w:marRight w:val="0"/>
              <w:marTop w:val="0"/>
              <w:marBottom w:val="0"/>
              <w:divBdr>
                <w:top w:val="none" w:sz="0" w:space="0" w:color="auto"/>
                <w:left w:val="none" w:sz="0" w:space="0" w:color="auto"/>
                <w:bottom w:val="none" w:sz="0" w:space="0" w:color="auto"/>
                <w:right w:val="none" w:sz="0" w:space="0" w:color="auto"/>
              </w:divBdr>
              <w:divsChild>
                <w:div w:id="146789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8894">
          <w:marLeft w:val="0"/>
          <w:marRight w:val="0"/>
          <w:marTop w:val="0"/>
          <w:marBottom w:val="0"/>
          <w:divBdr>
            <w:top w:val="none" w:sz="0" w:space="0" w:color="auto"/>
            <w:left w:val="none" w:sz="0" w:space="0" w:color="auto"/>
            <w:bottom w:val="none" w:sz="0" w:space="0" w:color="auto"/>
            <w:right w:val="none" w:sz="0" w:space="0" w:color="auto"/>
          </w:divBdr>
          <w:divsChild>
            <w:div w:id="1040670495">
              <w:marLeft w:val="0"/>
              <w:marRight w:val="0"/>
              <w:marTop w:val="225"/>
              <w:marBottom w:val="225"/>
              <w:divBdr>
                <w:top w:val="none" w:sz="0" w:space="0" w:color="auto"/>
                <w:left w:val="none" w:sz="0" w:space="0" w:color="auto"/>
                <w:bottom w:val="none" w:sz="0" w:space="0" w:color="auto"/>
                <w:right w:val="none" w:sz="0" w:space="0" w:color="auto"/>
              </w:divBdr>
            </w:div>
          </w:divsChild>
        </w:div>
        <w:div w:id="2035692249">
          <w:marLeft w:val="0"/>
          <w:marRight w:val="0"/>
          <w:marTop w:val="0"/>
          <w:marBottom w:val="150"/>
          <w:divBdr>
            <w:top w:val="none" w:sz="0" w:space="0" w:color="auto"/>
            <w:left w:val="none" w:sz="0" w:space="0" w:color="auto"/>
            <w:bottom w:val="none" w:sz="0" w:space="0" w:color="auto"/>
            <w:right w:val="none" w:sz="0" w:space="0" w:color="auto"/>
          </w:divBdr>
        </w:div>
      </w:divsChild>
    </w:div>
    <w:div w:id="612900431">
      <w:bodyDiv w:val="1"/>
      <w:marLeft w:val="0"/>
      <w:marRight w:val="0"/>
      <w:marTop w:val="0"/>
      <w:marBottom w:val="0"/>
      <w:divBdr>
        <w:top w:val="none" w:sz="0" w:space="0" w:color="auto"/>
        <w:left w:val="none" w:sz="0" w:space="0" w:color="auto"/>
        <w:bottom w:val="none" w:sz="0" w:space="0" w:color="auto"/>
        <w:right w:val="none" w:sz="0" w:space="0" w:color="auto"/>
      </w:divBdr>
    </w:div>
    <w:div w:id="612906401">
      <w:bodyDiv w:val="1"/>
      <w:marLeft w:val="0"/>
      <w:marRight w:val="0"/>
      <w:marTop w:val="0"/>
      <w:marBottom w:val="0"/>
      <w:divBdr>
        <w:top w:val="none" w:sz="0" w:space="0" w:color="auto"/>
        <w:left w:val="none" w:sz="0" w:space="0" w:color="auto"/>
        <w:bottom w:val="none" w:sz="0" w:space="0" w:color="auto"/>
        <w:right w:val="none" w:sz="0" w:space="0" w:color="auto"/>
      </w:divBdr>
      <w:divsChild>
        <w:div w:id="598296619">
          <w:marLeft w:val="0"/>
          <w:marRight w:val="0"/>
          <w:marTop w:val="0"/>
          <w:marBottom w:val="150"/>
          <w:divBdr>
            <w:top w:val="none" w:sz="0" w:space="0" w:color="auto"/>
            <w:left w:val="none" w:sz="0" w:space="0" w:color="auto"/>
            <w:bottom w:val="none" w:sz="0" w:space="0" w:color="auto"/>
            <w:right w:val="none" w:sz="0" w:space="0" w:color="auto"/>
          </w:divBdr>
        </w:div>
        <w:div w:id="599991596">
          <w:marLeft w:val="0"/>
          <w:marRight w:val="0"/>
          <w:marTop w:val="0"/>
          <w:marBottom w:val="0"/>
          <w:divBdr>
            <w:top w:val="none" w:sz="0" w:space="0" w:color="auto"/>
            <w:left w:val="none" w:sz="0" w:space="0" w:color="auto"/>
            <w:bottom w:val="none" w:sz="0" w:space="0" w:color="auto"/>
            <w:right w:val="none" w:sz="0" w:space="0" w:color="auto"/>
          </w:divBdr>
        </w:div>
      </w:divsChild>
    </w:div>
    <w:div w:id="612909460">
      <w:bodyDiv w:val="1"/>
      <w:marLeft w:val="0"/>
      <w:marRight w:val="0"/>
      <w:marTop w:val="0"/>
      <w:marBottom w:val="0"/>
      <w:divBdr>
        <w:top w:val="none" w:sz="0" w:space="0" w:color="auto"/>
        <w:left w:val="none" w:sz="0" w:space="0" w:color="auto"/>
        <w:bottom w:val="none" w:sz="0" w:space="0" w:color="auto"/>
        <w:right w:val="none" w:sz="0" w:space="0" w:color="auto"/>
      </w:divBdr>
      <w:divsChild>
        <w:div w:id="1647666954">
          <w:marLeft w:val="0"/>
          <w:marRight w:val="0"/>
          <w:marTop w:val="0"/>
          <w:marBottom w:val="0"/>
          <w:divBdr>
            <w:top w:val="none" w:sz="0" w:space="0" w:color="auto"/>
            <w:left w:val="none" w:sz="0" w:space="0" w:color="auto"/>
            <w:bottom w:val="dotted" w:sz="6" w:space="4" w:color="DDDDDD"/>
            <w:right w:val="none" w:sz="0" w:space="0" w:color="auto"/>
          </w:divBdr>
          <w:divsChild>
            <w:div w:id="235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487218">
      <w:bodyDiv w:val="1"/>
      <w:marLeft w:val="0"/>
      <w:marRight w:val="0"/>
      <w:marTop w:val="0"/>
      <w:marBottom w:val="0"/>
      <w:divBdr>
        <w:top w:val="none" w:sz="0" w:space="0" w:color="auto"/>
        <w:left w:val="none" w:sz="0" w:space="0" w:color="auto"/>
        <w:bottom w:val="none" w:sz="0" w:space="0" w:color="auto"/>
        <w:right w:val="none" w:sz="0" w:space="0" w:color="auto"/>
      </w:divBdr>
      <w:divsChild>
        <w:div w:id="7608513">
          <w:marLeft w:val="0"/>
          <w:marRight w:val="0"/>
          <w:marTop w:val="0"/>
          <w:marBottom w:val="0"/>
          <w:divBdr>
            <w:top w:val="none" w:sz="0" w:space="0" w:color="auto"/>
            <w:left w:val="none" w:sz="0" w:space="0" w:color="auto"/>
            <w:bottom w:val="none" w:sz="0" w:space="0" w:color="auto"/>
            <w:right w:val="none" w:sz="0" w:space="0" w:color="auto"/>
          </w:divBdr>
          <w:divsChild>
            <w:div w:id="364597177">
              <w:marLeft w:val="0"/>
              <w:marRight w:val="0"/>
              <w:marTop w:val="0"/>
              <w:marBottom w:val="0"/>
              <w:divBdr>
                <w:top w:val="none" w:sz="0" w:space="0" w:color="auto"/>
                <w:left w:val="none" w:sz="0" w:space="0" w:color="auto"/>
                <w:bottom w:val="none" w:sz="0" w:space="0" w:color="auto"/>
                <w:right w:val="none" w:sz="0" w:space="0" w:color="auto"/>
              </w:divBdr>
            </w:div>
          </w:divsChild>
        </w:div>
        <w:div w:id="1093553447">
          <w:marLeft w:val="0"/>
          <w:marRight w:val="0"/>
          <w:marTop w:val="0"/>
          <w:marBottom w:val="150"/>
          <w:divBdr>
            <w:top w:val="none" w:sz="0" w:space="0" w:color="auto"/>
            <w:left w:val="none" w:sz="0" w:space="0" w:color="auto"/>
            <w:bottom w:val="none" w:sz="0" w:space="0" w:color="auto"/>
            <w:right w:val="none" w:sz="0" w:space="0" w:color="auto"/>
          </w:divBdr>
        </w:div>
        <w:div w:id="1439640214">
          <w:marLeft w:val="0"/>
          <w:marRight w:val="0"/>
          <w:marTop w:val="0"/>
          <w:marBottom w:val="150"/>
          <w:divBdr>
            <w:top w:val="none" w:sz="0" w:space="0" w:color="auto"/>
            <w:left w:val="none" w:sz="0" w:space="0" w:color="auto"/>
            <w:bottom w:val="none" w:sz="0" w:space="0" w:color="auto"/>
            <w:right w:val="none" w:sz="0" w:space="0" w:color="auto"/>
          </w:divBdr>
          <w:divsChild>
            <w:div w:id="5195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541">
      <w:bodyDiv w:val="1"/>
      <w:marLeft w:val="0"/>
      <w:marRight w:val="0"/>
      <w:marTop w:val="0"/>
      <w:marBottom w:val="0"/>
      <w:divBdr>
        <w:top w:val="none" w:sz="0" w:space="0" w:color="auto"/>
        <w:left w:val="none" w:sz="0" w:space="0" w:color="auto"/>
        <w:bottom w:val="none" w:sz="0" w:space="0" w:color="auto"/>
        <w:right w:val="none" w:sz="0" w:space="0" w:color="auto"/>
      </w:divBdr>
      <w:divsChild>
        <w:div w:id="1628122870">
          <w:marLeft w:val="0"/>
          <w:marRight w:val="0"/>
          <w:marTop w:val="0"/>
          <w:marBottom w:val="0"/>
          <w:divBdr>
            <w:top w:val="none" w:sz="0" w:space="0" w:color="auto"/>
            <w:left w:val="none" w:sz="0" w:space="0" w:color="auto"/>
            <w:bottom w:val="dotted" w:sz="6" w:space="4" w:color="DDDDDD"/>
            <w:right w:val="none" w:sz="0" w:space="0" w:color="auto"/>
          </w:divBdr>
          <w:divsChild>
            <w:div w:id="117939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80379">
      <w:bodyDiv w:val="1"/>
      <w:marLeft w:val="0"/>
      <w:marRight w:val="0"/>
      <w:marTop w:val="0"/>
      <w:marBottom w:val="0"/>
      <w:divBdr>
        <w:top w:val="none" w:sz="0" w:space="0" w:color="auto"/>
        <w:left w:val="none" w:sz="0" w:space="0" w:color="auto"/>
        <w:bottom w:val="none" w:sz="0" w:space="0" w:color="auto"/>
        <w:right w:val="none" w:sz="0" w:space="0" w:color="auto"/>
      </w:divBdr>
      <w:divsChild>
        <w:div w:id="1424181744">
          <w:marLeft w:val="0"/>
          <w:marRight w:val="0"/>
          <w:marTop w:val="0"/>
          <w:marBottom w:val="0"/>
          <w:divBdr>
            <w:top w:val="none" w:sz="0" w:space="0" w:color="auto"/>
            <w:left w:val="none" w:sz="0" w:space="0" w:color="auto"/>
            <w:bottom w:val="none" w:sz="0" w:space="0" w:color="auto"/>
            <w:right w:val="none" w:sz="0" w:space="0" w:color="auto"/>
          </w:divBdr>
        </w:div>
      </w:divsChild>
    </w:div>
    <w:div w:id="614798208">
      <w:bodyDiv w:val="1"/>
      <w:marLeft w:val="0"/>
      <w:marRight w:val="0"/>
      <w:marTop w:val="0"/>
      <w:marBottom w:val="0"/>
      <w:divBdr>
        <w:top w:val="none" w:sz="0" w:space="0" w:color="auto"/>
        <w:left w:val="none" w:sz="0" w:space="0" w:color="auto"/>
        <w:bottom w:val="none" w:sz="0" w:space="0" w:color="auto"/>
        <w:right w:val="none" w:sz="0" w:space="0" w:color="auto"/>
      </w:divBdr>
      <w:divsChild>
        <w:div w:id="6298667">
          <w:marLeft w:val="0"/>
          <w:marRight w:val="0"/>
          <w:marTop w:val="0"/>
          <w:marBottom w:val="0"/>
          <w:divBdr>
            <w:top w:val="none" w:sz="0" w:space="0" w:color="auto"/>
            <w:left w:val="none" w:sz="0" w:space="0" w:color="auto"/>
            <w:bottom w:val="none" w:sz="0" w:space="0" w:color="auto"/>
            <w:right w:val="none" w:sz="0" w:space="0" w:color="auto"/>
          </w:divBdr>
          <w:divsChild>
            <w:div w:id="1303383121">
              <w:marLeft w:val="0"/>
              <w:marRight w:val="0"/>
              <w:marTop w:val="0"/>
              <w:marBottom w:val="0"/>
              <w:divBdr>
                <w:top w:val="none" w:sz="0" w:space="0" w:color="auto"/>
                <w:left w:val="none" w:sz="0" w:space="0" w:color="auto"/>
                <w:bottom w:val="none" w:sz="0" w:space="0" w:color="auto"/>
                <w:right w:val="none" w:sz="0" w:space="0" w:color="auto"/>
              </w:divBdr>
              <w:divsChild>
                <w:div w:id="801000685">
                  <w:marLeft w:val="0"/>
                  <w:marRight w:val="0"/>
                  <w:marTop w:val="0"/>
                  <w:marBottom w:val="0"/>
                  <w:divBdr>
                    <w:top w:val="none" w:sz="0" w:space="0" w:color="auto"/>
                    <w:left w:val="none" w:sz="0" w:space="0" w:color="auto"/>
                    <w:bottom w:val="none" w:sz="0" w:space="0" w:color="auto"/>
                    <w:right w:val="none" w:sz="0" w:space="0" w:color="auto"/>
                  </w:divBdr>
                  <w:divsChild>
                    <w:div w:id="1276405758">
                      <w:marLeft w:val="0"/>
                      <w:marRight w:val="0"/>
                      <w:marTop w:val="0"/>
                      <w:marBottom w:val="0"/>
                      <w:divBdr>
                        <w:top w:val="none" w:sz="0" w:space="0" w:color="auto"/>
                        <w:left w:val="none" w:sz="0" w:space="0" w:color="auto"/>
                        <w:bottom w:val="none" w:sz="0" w:space="0" w:color="auto"/>
                        <w:right w:val="none" w:sz="0" w:space="0" w:color="auto"/>
                      </w:divBdr>
                      <w:divsChild>
                        <w:div w:id="2058122337">
                          <w:marLeft w:val="0"/>
                          <w:marRight w:val="0"/>
                          <w:marTop w:val="0"/>
                          <w:marBottom w:val="0"/>
                          <w:divBdr>
                            <w:top w:val="none" w:sz="0" w:space="0" w:color="auto"/>
                            <w:left w:val="none" w:sz="0" w:space="0" w:color="auto"/>
                            <w:bottom w:val="none" w:sz="0" w:space="0" w:color="auto"/>
                            <w:right w:val="none" w:sz="0" w:space="0" w:color="auto"/>
                          </w:divBdr>
                          <w:divsChild>
                            <w:div w:id="1112091074">
                              <w:marLeft w:val="0"/>
                              <w:marRight w:val="0"/>
                              <w:marTop w:val="0"/>
                              <w:marBottom w:val="0"/>
                              <w:divBdr>
                                <w:top w:val="none" w:sz="0" w:space="0" w:color="auto"/>
                                <w:left w:val="none" w:sz="0" w:space="0" w:color="auto"/>
                                <w:bottom w:val="none" w:sz="0" w:space="0" w:color="auto"/>
                                <w:right w:val="none" w:sz="0" w:space="0" w:color="auto"/>
                              </w:divBdr>
                              <w:divsChild>
                                <w:div w:id="532961481">
                                  <w:marLeft w:val="0"/>
                                  <w:marRight w:val="0"/>
                                  <w:marTop w:val="0"/>
                                  <w:marBottom w:val="0"/>
                                  <w:divBdr>
                                    <w:top w:val="none" w:sz="0" w:space="0" w:color="auto"/>
                                    <w:left w:val="none" w:sz="0" w:space="0" w:color="auto"/>
                                    <w:bottom w:val="none" w:sz="0" w:space="0" w:color="auto"/>
                                    <w:right w:val="none" w:sz="0" w:space="0" w:color="auto"/>
                                  </w:divBdr>
                                  <w:divsChild>
                                    <w:div w:id="17472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34239">
      <w:bodyDiv w:val="1"/>
      <w:marLeft w:val="0"/>
      <w:marRight w:val="0"/>
      <w:marTop w:val="0"/>
      <w:marBottom w:val="0"/>
      <w:divBdr>
        <w:top w:val="none" w:sz="0" w:space="0" w:color="auto"/>
        <w:left w:val="none" w:sz="0" w:space="0" w:color="auto"/>
        <w:bottom w:val="none" w:sz="0" w:space="0" w:color="auto"/>
        <w:right w:val="none" w:sz="0" w:space="0" w:color="auto"/>
      </w:divBdr>
      <w:divsChild>
        <w:div w:id="855971415">
          <w:marLeft w:val="0"/>
          <w:marRight w:val="0"/>
          <w:marTop w:val="0"/>
          <w:marBottom w:val="150"/>
          <w:divBdr>
            <w:top w:val="none" w:sz="0" w:space="0" w:color="auto"/>
            <w:left w:val="none" w:sz="0" w:space="0" w:color="auto"/>
            <w:bottom w:val="none" w:sz="0" w:space="0" w:color="auto"/>
            <w:right w:val="none" w:sz="0" w:space="0" w:color="auto"/>
          </w:divBdr>
        </w:div>
      </w:divsChild>
    </w:div>
    <w:div w:id="615909104">
      <w:bodyDiv w:val="1"/>
      <w:marLeft w:val="0"/>
      <w:marRight w:val="0"/>
      <w:marTop w:val="0"/>
      <w:marBottom w:val="0"/>
      <w:divBdr>
        <w:top w:val="none" w:sz="0" w:space="0" w:color="auto"/>
        <w:left w:val="none" w:sz="0" w:space="0" w:color="auto"/>
        <w:bottom w:val="none" w:sz="0" w:space="0" w:color="auto"/>
        <w:right w:val="none" w:sz="0" w:space="0" w:color="auto"/>
      </w:divBdr>
    </w:div>
    <w:div w:id="615913992">
      <w:bodyDiv w:val="1"/>
      <w:marLeft w:val="0"/>
      <w:marRight w:val="0"/>
      <w:marTop w:val="0"/>
      <w:marBottom w:val="0"/>
      <w:divBdr>
        <w:top w:val="none" w:sz="0" w:space="0" w:color="auto"/>
        <w:left w:val="none" w:sz="0" w:space="0" w:color="auto"/>
        <w:bottom w:val="none" w:sz="0" w:space="0" w:color="auto"/>
        <w:right w:val="none" w:sz="0" w:space="0" w:color="auto"/>
      </w:divBdr>
      <w:divsChild>
        <w:div w:id="786462436">
          <w:marLeft w:val="0"/>
          <w:marRight w:val="0"/>
          <w:marTop w:val="0"/>
          <w:marBottom w:val="0"/>
          <w:divBdr>
            <w:top w:val="none" w:sz="0" w:space="0" w:color="auto"/>
            <w:left w:val="none" w:sz="0" w:space="0" w:color="auto"/>
            <w:bottom w:val="none" w:sz="0" w:space="0" w:color="auto"/>
            <w:right w:val="none" w:sz="0" w:space="0" w:color="auto"/>
          </w:divBdr>
          <w:divsChild>
            <w:div w:id="352267925">
              <w:marLeft w:val="0"/>
              <w:marRight w:val="0"/>
              <w:marTop w:val="0"/>
              <w:marBottom w:val="0"/>
              <w:divBdr>
                <w:top w:val="none" w:sz="0" w:space="0" w:color="auto"/>
                <w:left w:val="none" w:sz="0" w:space="0" w:color="auto"/>
                <w:bottom w:val="none" w:sz="0" w:space="0" w:color="auto"/>
                <w:right w:val="none" w:sz="0" w:space="0" w:color="auto"/>
              </w:divBdr>
            </w:div>
            <w:div w:id="2080789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15916185">
      <w:bodyDiv w:val="1"/>
      <w:marLeft w:val="0"/>
      <w:marRight w:val="0"/>
      <w:marTop w:val="0"/>
      <w:marBottom w:val="0"/>
      <w:divBdr>
        <w:top w:val="none" w:sz="0" w:space="0" w:color="auto"/>
        <w:left w:val="none" w:sz="0" w:space="0" w:color="auto"/>
        <w:bottom w:val="none" w:sz="0" w:space="0" w:color="auto"/>
        <w:right w:val="none" w:sz="0" w:space="0" w:color="auto"/>
      </w:divBdr>
      <w:divsChild>
        <w:div w:id="585117794">
          <w:marLeft w:val="0"/>
          <w:marRight w:val="0"/>
          <w:marTop w:val="0"/>
          <w:marBottom w:val="0"/>
          <w:divBdr>
            <w:top w:val="none" w:sz="0" w:space="0" w:color="auto"/>
            <w:left w:val="none" w:sz="0" w:space="0" w:color="auto"/>
            <w:bottom w:val="none" w:sz="0" w:space="0" w:color="auto"/>
            <w:right w:val="none" w:sz="0" w:space="0" w:color="auto"/>
          </w:divBdr>
          <w:divsChild>
            <w:div w:id="873884347">
              <w:marLeft w:val="0"/>
              <w:marRight w:val="0"/>
              <w:marTop w:val="0"/>
              <w:marBottom w:val="0"/>
              <w:divBdr>
                <w:top w:val="none" w:sz="0" w:space="0" w:color="auto"/>
                <w:left w:val="none" w:sz="0" w:space="0" w:color="auto"/>
                <w:bottom w:val="none" w:sz="0" w:space="0" w:color="auto"/>
                <w:right w:val="none" w:sz="0" w:space="0" w:color="auto"/>
              </w:divBdr>
              <w:divsChild>
                <w:div w:id="615596495">
                  <w:marLeft w:val="0"/>
                  <w:marRight w:val="0"/>
                  <w:marTop w:val="0"/>
                  <w:marBottom w:val="0"/>
                  <w:divBdr>
                    <w:top w:val="none" w:sz="0" w:space="0" w:color="auto"/>
                    <w:left w:val="none" w:sz="0" w:space="0" w:color="auto"/>
                    <w:bottom w:val="none" w:sz="0" w:space="0" w:color="auto"/>
                    <w:right w:val="none" w:sz="0" w:space="0" w:color="auto"/>
                  </w:divBdr>
                  <w:divsChild>
                    <w:div w:id="45691868">
                      <w:marLeft w:val="0"/>
                      <w:marRight w:val="0"/>
                      <w:marTop w:val="0"/>
                      <w:marBottom w:val="300"/>
                      <w:divBdr>
                        <w:top w:val="none" w:sz="0" w:space="0" w:color="auto"/>
                        <w:left w:val="none" w:sz="0" w:space="0" w:color="auto"/>
                        <w:bottom w:val="none" w:sz="0" w:space="0" w:color="auto"/>
                        <w:right w:val="none" w:sz="0" w:space="0" w:color="auto"/>
                      </w:divBdr>
                      <w:divsChild>
                        <w:div w:id="1224483342">
                          <w:marLeft w:val="0"/>
                          <w:marRight w:val="0"/>
                          <w:marTop w:val="0"/>
                          <w:marBottom w:val="225"/>
                          <w:divBdr>
                            <w:top w:val="single" w:sz="6" w:space="11" w:color="E5E5E5"/>
                            <w:left w:val="single" w:sz="6" w:space="11" w:color="E5E5E5"/>
                            <w:bottom w:val="single" w:sz="6" w:space="1" w:color="E5E5E5"/>
                            <w:right w:val="single" w:sz="6" w:space="11" w:color="E5E5E5"/>
                          </w:divBdr>
                          <w:divsChild>
                            <w:div w:id="715081254">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112553918">
          <w:marLeft w:val="0"/>
          <w:marRight w:val="0"/>
          <w:marTop w:val="0"/>
          <w:marBottom w:val="0"/>
          <w:divBdr>
            <w:top w:val="single" w:sz="6" w:space="0" w:color="E5E5E5"/>
            <w:left w:val="none" w:sz="0" w:space="0" w:color="auto"/>
            <w:bottom w:val="single" w:sz="18" w:space="0" w:color="000000"/>
            <w:right w:val="none" w:sz="0" w:space="0" w:color="auto"/>
          </w:divBdr>
          <w:divsChild>
            <w:div w:id="967976352">
              <w:marLeft w:val="0"/>
              <w:marRight w:val="0"/>
              <w:marTop w:val="0"/>
              <w:marBottom w:val="0"/>
              <w:divBdr>
                <w:top w:val="none" w:sz="0" w:space="0" w:color="auto"/>
                <w:left w:val="none" w:sz="0" w:space="0" w:color="auto"/>
                <w:bottom w:val="none" w:sz="0" w:space="0" w:color="auto"/>
                <w:right w:val="none" w:sz="0" w:space="0" w:color="auto"/>
              </w:divBdr>
              <w:divsChild>
                <w:div w:id="20255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83599">
      <w:bodyDiv w:val="1"/>
      <w:marLeft w:val="0"/>
      <w:marRight w:val="0"/>
      <w:marTop w:val="0"/>
      <w:marBottom w:val="0"/>
      <w:divBdr>
        <w:top w:val="none" w:sz="0" w:space="0" w:color="auto"/>
        <w:left w:val="none" w:sz="0" w:space="0" w:color="auto"/>
        <w:bottom w:val="none" w:sz="0" w:space="0" w:color="auto"/>
        <w:right w:val="none" w:sz="0" w:space="0" w:color="auto"/>
      </w:divBdr>
      <w:divsChild>
        <w:div w:id="138350771">
          <w:marLeft w:val="0"/>
          <w:marRight w:val="0"/>
          <w:marTop w:val="0"/>
          <w:marBottom w:val="0"/>
          <w:divBdr>
            <w:top w:val="none" w:sz="0" w:space="0" w:color="auto"/>
            <w:left w:val="none" w:sz="0" w:space="0" w:color="auto"/>
            <w:bottom w:val="none" w:sz="0" w:space="0" w:color="auto"/>
            <w:right w:val="none" w:sz="0" w:space="0" w:color="auto"/>
          </w:divBdr>
          <w:divsChild>
            <w:div w:id="927540066">
              <w:marLeft w:val="0"/>
              <w:marRight w:val="0"/>
              <w:marTop w:val="0"/>
              <w:marBottom w:val="0"/>
              <w:divBdr>
                <w:top w:val="none" w:sz="0" w:space="0" w:color="auto"/>
                <w:left w:val="none" w:sz="0" w:space="0" w:color="auto"/>
                <w:bottom w:val="none" w:sz="0" w:space="0" w:color="auto"/>
                <w:right w:val="none" w:sz="0" w:space="0" w:color="auto"/>
              </w:divBdr>
              <w:divsChild>
                <w:div w:id="1176576771">
                  <w:marLeft w:val="0"/>
                  <w:marRight w:val="0"/>
                  <w:marTop w:val="0"/>
                  <w:marBottom w:val="0"/>
                  <w:divBdr>
                    <w:top w:val="none" w:sz="0" w:space="0" w:color="auto"/>
                    <w:left w:val="none" w:sz="0" w:space="0" w:color="auto"/>
                    <w:bottom w:val="none" w:sz="0" w:space="0" w:color="auto"/>
                    <w:right w:val="none" w:sz="0" w:space="0" w:color="auto"/>
                  </w:divBdr>
                  <w:divsChild>
                    <w:div w:id="1166825119">
                      <w:marLeft w:val="0"/>
                      <w:marRight w:val="0"/>
                      <w:marTop w:val="0"/>
                      <w:marBottom w:val="0"/>
                      <w:divBdr>
                        <w:top w:val="none" w:sz="0" w:space="0" w:color="auto"/>
                        <w:left w:val="none" w:sz="0" w:space="0" w:color="auto"/>
                        <w:bottom w:val="none" w:sz="0" w:space="0" w:color="auto"/>
                        <w:right w:val="none" w:sz="0" w:space="0" w:color="auto"/>
                      </w:divBdr>
                      <w:divsChild>
                        <w:div w:id="540630628">
                          <w:marLeft w:val="0"/>
                          <w:marRight w:val="0"/>
                          <w:marTop w:val="0"/>
                          <w:marBottom w:val="0"/>
                          <w:divBdr>
                            <w:top w:val="none" w:sz="0" w:space="0" w:color="auto"/>
                            <w:left w:val="none" w:sz="0" w:space="0" w:color="auto"/>
                            <w:bottom w:val="none" w:sz="0" w:space="0" w:color="auto"/>
                            <w:right w:val="none" w:sz="0" w:space="0" w:color="auto"/>
                          </w:divBdr>
                          <w:divsChild>
                            <w:div w:id="2066952353">
                              <w:marLeft w:val="0"/>
                              <w:marRight w:val="0"/>
                              <w:marTop w:val="0"/>
                              <w:marBottom w:val="0"/>
                              <w:divBdr>
                                <w:top w:val="none" w:sz="0" w:space="0" w:color="auto"/>
                                <w:left w:val="none" w:sz="0" w:space="0" w:color="auto"/>
                                <w:bottom w:val="none" w:sz="0" w:space="0" w:color="auto"/>
                                <w:right w:val="none" w:sz="0" w:space="0" w:color="auto"/>
                              </w:divBdr>
                              <w:divsChild>
                                <w:div w:id="2095778927">
                                  <w:marLeft w:val="0"/>
                                  <w:marRight w:val="0"/>
                                  <w:marTop w:val="0"/>
                                  <w:marBottom w:val="0"/>
                                  <w:divBdr>
                                    <w:top w:val="none" w:sz="0" w:space="0" w:color="auto"/>
                                    <w:left w:val="none" w:sz="0" w:space="0" w:color="auto"/>
                                    <w:bottom w:val="none" w:sz="0" w:space="0" w:color="auto"/>
                                    <w:right w:val="none" w:sz="0" w:space="0" w:color="auto"/>
                                  </w:divBdr>
                                  <w:divsChild>
                                    <w:div w:id="8171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034117">
      <w:bodyDiv w:val="1"/>
      <w:marLeft w:val="0"/>
      <w:marRight w:val="0"/>
      <w:marTop w:val="0"/>
      <w:marBottom w:val="0"/>
      <w:divBdr>
        <w:top w:val="none" w:sz="0" w:space="0" w:color="auto"/>
        <w:left w:val="none" w:sz="0" w:space="0" w:color="auto"/>
        <w:bottom w:val="none" w:sz="0" w:space="0" w:color="auto"/>
        <w:right w:val="none" w:sz="0" w:space="0" w:color="auto"/>
      </w:divBdr>
      <w:divsChild>
        <w:div w:id="1352687273">
          <w:marLeft w:val="0"/>
          <w:marRight w:val="0"/>
          <w:marTop w:val="0"/>
          <w:marBottom w:val="0"/>
          <w:divBdr>
            <w:top w:val="none" w:sz="0" w:space="0" w:color="auto"/>
            <w:left w:val="none" w:sz="0" w:space="0" w:color="auto"/>
            <w:bottom w:val="none" w:sz="0" w:space="0" w:color="auto"/>
            <w:right w:val="none" w:sz="0" w:space="0" w:color="auto"/>
          </w:divBdr>
        </w:div>
      </w:divsChild>
    </w:div>
    <w:div w:id="617034291">
      <w:bodyDiv w:val="1"/>
      <w:marLeft w:val="0"/>
      <w:marRight w:val="0"/>
      <w:marTop w:val="0"/>
      <w:marBottom w:val="0"/>
      <w:divBdr>
        <w:top w:val="none" w:sz="0" w:space="0" w:color="auto"/>
        <w:left w:val="none" w:sz="0" w:space="0" w:color="auto"/>
        <w:bottom w:val="none" w:sz="0" w:space="0" w:color="auto"/>
        <w:right w:val="none" w:sz="0" w:space="0" w:color="auto"/>
      </w:divBdr>
      <w:divsChild>
        <w:div w:id="1672371060">
          <w:marLeft w:val="0"/>
          <w:marRight w:val="0"/>
          <w:marTop w:val="0"/>
          <w:marBottom w:val="0"/>
          <w:divBdr>
            <w:top w:val="none" w:sz="0" w:space="0" w:color="auto"/>
            <w:left w:val="none" w:sz="0" w:space="0" w:color="auto"/>
            <w:bottom w:val="dotted" w:sz="6" w:space="4" w:color="DDDDDD"/>
            <w:right w:val="none" w:sz="0" w:space="0" w:color="auto"/>
          </w:divBdr>
          <w:divsChild>
            <w:div w:id="14750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47039">
      <w:bodyDiv w:val="1"/>
      <w:marLeft w:val="0"/>
      <w:marRight w:val="0"/>
      <w:marTop w:val="0"/>
      <w:marBottom w:val="0"/>
      <w:divBdr>
        <w:top w:val="none" w:sz="0" w:space="0" w:color="auto"/>
        <w:left w:val="none" w:sz="0" w:space="0" w:color="auto"/>
        <w:bottom w:val="none" w:sz="0" w:space="0" w:color="auto"/>
        <w:right w:val="none" w:sz="0" w:space="0" w:color="auto"/>
      </w:divBdr>
      <w:divsChild>
        <w:div w:id="1416711201">
          <w:marLeft w:val="0"/>
          <w:marRight w:val="0"/>
          <w:marTop w:val="0"/>
          <w:marBottom w:val="0"/>
          <w:divBdr>
            <w:top w:val="none" w:sz="0" w:space="0" w:color="auto"/>
            <w:left w:val="none" w:sz="0" w:space="0" w:color="auto"/>
            <w:bottom w:val="none" w:sz="0" w:space="0" w:color="auto"/>
            <w:right w:val="none" w:sz="0" w:space="0" w:color="auto"/>
          </w:divBdr>
        </w:div>
        <w:div w:id="2121411336">
          <w:marLeft w:val="0"/>
          <w:marRight w:val="0"/>
          <w:marTop w:val="0"/>
          <w:marBottom w:val="150"/>
          <w:divBdr>
            <w:top w:val="none" w:sz="0" w:space="0" w:color="auto"/>
            <w:left w:val="none" w:sz="0" w:space="0" w:color="auto"/>
            <w:bottom w:val="none" w:sz="0" w:space="0" w:color="auto"/>
            <w:right w:val="none" w:sz="0" w:space="0" w:color="auto"/>
          </w:divBdr>
        </w:div>
      </w:divsChild>
    </w:div>
    <w:div w:id="617487245">
      <w:bodyDiv w:val="1"/>
      <w:marLeft w:val="0"/>
      <w:marRight w:val="0"/>
      <w:marTop w:val="439"/>
      <w:marBottom w:val="0"/>
      <w:divBdr>
        <w:top w:val="none" w:sz="0" w:space="0" w:color="auto"/>
        <w:left w:val="none" w:sz="0" w:space="0" w:color="auto"/>
        <w:bottom w:val="none" w:sz="0" w:space="0" w:color="auto"/>
        <w:right w:val="none" w:sz="0" w:space="0" w:color="auto"/>
      </w:divBdr>
      <w:divsChild>
        <w:div w:id="1182356727">
          <w:marLeft w:val="0"/>
          <w:marRight w:val="0"/>
          <w:marTop w:val="0"/>
          <w:marBottom w:val="0"/>
          <w:divBdr>
            <w:top w:val="none" w:sz="0" w:space="0" w:color="auto"/>
            <w:left w:val="single" w:sz="6" w:space="0" w:color="ECECEC"/>
            <w:bottom w:val="none" w:sz="0" w:space="0" w:color="auto"/>
            <w:right w:val="single" w:sz="6" w:space="0" w:color="ECECEC"/>
          </w:divBdr>
          <w:divsChild>
            <w:div w:id="1589192161">
              <w:marLeft w:val="0"/>
              <w:marRight w:val="0"/>
              <w:marTop w:val="0"/>
              <w:marBottom w:val="0"/>
              <w:divBdr>
                <w:top w:val="none" w:sz="0" w:space="0" w:color="auto"/>
                <w:left w:val="none" w:sz="0" w:space="0" w:color="auto"/>
                <w:bottom w:val="none" w:sz="0" w:space="0" w:color="auto"/>
                <w:right w:val="none" w:sz="0" w:space="0" w:color="auto"/>
              </w:divBdr>
              <w:divsChild>
                <w:div w:id="440614719">
                  <w:marLeft w:val="0"/>
                  <w:marRight w:val="0"/>
                  <w:marTop w:val="0"/>
                  <w:marBottom w:val="0"/>
                  <w:divBdr>
                    <w:top w:val="none" w:sz="0" w:space="0" w:color="auto"/>
                    <w:left w:val="none" w:sz="0" w:space="0" w:color="auto"/>
                    <w:bottom w:val="none" w:sz="0" w:space="0" w:color="auto"/>
                    <w:right w:val="none" w:sz="0" w:space="0" w:color="auto"/>
                  </w:divBdr>
                  <w:divsChild>
                    <w:div w:id="663171005">
                      <w:marLeft w:val="0"/>
                      <w:marRight w:val="0"/>
                      <w:marTop w:val="0"/>
                      <w:marBottom w:val="0"/>
                      <w:divBdr>
                        <w:top w:val="none" w:sz="0" w:space="0" w:color="auto"/>
                        <w:left w:val="none" w:sz="0" w:space="0" w:color="auto"/>
                        <w:bottom w:val="none" w:sz="0" w:space="0" w:color="auto"/>
                        <w:right w:val="none" w:sz="0" w:space="0" w:color="auto"/>
                      </w:divBdr>
                      <w:divsChild>
                        <w:div w:id="1428504583">
                          <w:marLeft w:val="0"/>
                          <w:marRight w:val="0"/>
                          <w:marTop w:val="0"/>
                          <w:marBottom w:val="0"/>
                          <w:divBdr>
                            <w:top w:val="none" w:sz="0" w:space="0" w:color="auto"/>
                            <w:left w:val="none" w:sz="0" w:space="0" w:color="auto"/>
                            <w:bottom w:val="none" w:sz="0" w:space="0" w:color="auto"/>
                            <w:right w:val="none" w:sz="0" w:space="0" w:color="auto"/>
                          </w:divBdr>
                          <w:divsChild>
                            <w:div w:id="273370784">
                              <w:marLeft w:val="-5268"/>
                              <w:marRight w:val="0"/>
                              <w:marTop w:val="0"/>
                              <w:marBottom w:val="0"/>
                              <w:divBdr>
                                <w:top w:val="single" w:sz="6" w:space="11" w:color="000000"/>
                                <w:left w:val="single" w:sz="6" w:space="11" w:color="000000"/>
                                <w:bottom w:val="single" w:sz="6" w:space="11" w:color="000000"/>
                                <w:right w:val="single" w:sz="6" w:space="11" w:color="000000"/>
                              </w:divBdr>
                            </w:div>
                            <w:div w:id="1237083927">
                              <w:marLeft w:val="0"/>
                              <w:marRight w:val="0"/>
                              <w:marTop w:val="0"/>
                              <w:marBottom w:val="0"/>
                              <w:divBdr>
                                <w:top w:val="none" w:sz="0" w:space="0" w:color="auto"/>
                                <w:left w:val="none" w:sz="0" w:space="0" w:color="auto"/>
                                <w:bottom w:val="none" w:sz="0" w:space="0" w:color="auto"/>
                                <w:right w:val="none" w:sz="0" w:space="0" w:color="auto"/>
                              </w:divBdr>
                            </w:div>
                            <w:div w:id="1912035952">
                              <w:marLeft w:val="0"/>
                              <w:marRight w:val="0"/>
                              <w:marTop w:val="0"/>
                              <w:marBottom w:val="0"/>
                              <w:divBdr>
                                <w:top w:val="none" w:sz="0" w:space="0" w:color="auto"/>
                                <w:left w:val="none" w:sz="0" w:space="0" w:color="auto"/>
                                <w:bottom w:val="none" w:sz="0" w:space="0" w:color="auto"/>
                                <w:right w:val="none" w:sz="0" w:space="0" w:color="auto"/>
                              </w:divBdr>
                            </w:div>
                            <w:div w:id="2045055686">
                              <w:marLeft w:val="0"/>
                              <w:marRight w:val="0"/>
                              <w:marTop w:val="0"/>
                              <w:marBottom w:val="0"/>
                              <w:divBdr>
                                <w:top w:val="none" w:sz="0" w:space="0" w:color="auto"/>
                                <w:left w:val="none" w:sz="0" w:space="0" w:color="auto"/>
                                <w:bottom w:val="none" w:sz="0" w:space="0" w:color="auto"/>
                                <w:right w:val="none" w:sz="0" w:space="0" w:color="auto"/>
                              </w:divBdr>
                              <w:divsChild>
                                <w:div w:id="975258068">
                                  <w:marLeft w:val="0"/>
                                  <w:marRight w:val="0"/>
                                  <w:marTop w:val="0"/>
                                  <w:marBottom w:val="0"/>
                                  <w:divBdr>
                                    <w:top w:val="none" w:sz="0" w:space="0" w:color="auto"/>
                                    <w:left w:val="none" w:sz="0" w:space="0" w:color="auto"/>
                                    <w:bottom w:val="none" w:sz="0" w:space="0" w:color="auto"/>
                                    <w:right w:val="none" w:sz="0" w:space="0" w:color="auto"/>
                                  </w:divBdr>
                                </w:div>
                              </w:divsChild>
                            </w:div>
                            <w:div w:id="2126387708">
                              <w:marLeft w:val="0"/>
                              <w:marRight w:val="0"/>
                              <w:marTop w:val="0"/>
                              <w:marBottom w:val="0"/>
                              <w:divBdr>
                                <w:top w:val="none" w:sz="0" w:space="0" w:color="auto"/>
                                <w:left w:val="none" w:sz="0" w:space="0" w:color="auto"/>
                                <w:bottom w:val="none" w:sz="0" w:space="0" w:color="auto"/>
                                <w:right w:val="none" w:sz="0" w:space="0" w:color="auto"/>
                              </w:divBdr>
                              <w:divsChild>
                                <w:div w:id="200829652">
                                  <w:marLeft w:val="0"/>
                                  <w:marRight w:val="0"/>
                                  <w:marTop w:val="0"/>
                                  <w:marBottom w:val="0"/>
                                  <w:divBdr>
                                    <w:top w:val="single" w:sz="6" w:space="4" w:color="D7D7D7"/>
                                    <w:left w:val="single" w:sz="6" w:space="4" w:color="D7D7D7"/>
                                    <w:bottom w:val="single" w:sz="6" w:space="4" w:color="D7D7D7"/>
                                    <w:right w:val="single" w:sz="6" w:space="4" w:color="D7D7D7"/>
                                  </w:divBdr>
                                  <w:divsChild>
                                    <w:div w:id="447162708">
                                      <w:marLeft w:val="0"/>
                                      <w:marRight w:val="0"/>
                                      <w:marTop w:val="176"/>
                                      <w:marBottom w:val="176"/>
                                      <w:divBdr>
                                        <w:top w:val="none" w:sz="0" w:space="0" w:color="auto"/>
                                        <w:left w:val="none" w:sz="0" w:space="0" w:color="auto"/>
                                        <w:bottom w:val="none" w:sz="0" w:space="0" w:color="auto"/>
                                        <w:right w:val="none" w:sz="0" w:space="0" w:color="auto"/>
                                      </w:divBdr>
                                      <w:divsChild>
                                        <w:div w:id="1765419308">
                                          <w:marLeft w:val="0"/>
                                          <w:marRight w:val="0"/>
                                          <w:marTop w:val="0"/>
                                          <w:marBottom w:val="0"/>
                                          <w:divBdr>
                                            <w:top w:val="none" w:sz="0" w:space="0" w:color="auto"/>
                                            <w:left w:val="none" w:sz="0" w:space="0" w:color="auto"/>
                                            <w:bottom w:val="none" w:sz="0" w:space="0" w:color="auto"/>
                                            <w:right w:val="none" w:sz="0" w:space="0" w:color="auto"/>
                                          </w:divBdr>
                                        </w:div>
                                      </w:divsChild>
                                    </w:div>
                                    <w:div w:id="500436622">
                                      <w:marLeft w:val="0"/>
                                      <w:marRight w:val="0"/>
                                      <w:marTop w:val="176"/>
                                      <w:marBottom w:val="176"/>
                                      <w:divBdr>
                                        <w:top w:val="none" w:sz="0" w:space="0" w:color="auto"/>
                                        <w:left w:val="none" w:sz="0" w:space="0" w:color="auto"/>
                                        <w:bottom w:val="none" w:sz="0" w:space="0" w:color="auto"/>
                                        <w:right w:val="none" w:sz="0" w:space="0" w:color="auto"/>
                                      </w:divBdr>
                                      <w:divsChild>
                                        <w:div w:id="294527565">
                                          <w:marLeft w:val="0"/>
                                          <w:marRight w:val="0"/>
                                          <w:marTop w:val="0"/>
                                          <w:marBottom w:val="0"/>
                                          <w:divBdr>
                                            <w:top w:val="none" w:sz="0" w:space="0" w:color="auto"/>
                                            <w:left w:val="none" w:sz="0" w:space="0" w:color="auto"/>
                                            <w:bottom w:val="none" w:sz="0" w:space="0" w:color="auto"/>
                                            <w:right w:val="none" w:sz="0" w:space="0" w:color="auto"/>
                                          </w:divBdr>
                                        </w:div>
                                        <w:div w:id="464667620">
                                          <w:marLeft w:val="0"/>
                                          <w:marRight w:val="0"/>
                                          <w:marTop w:val="0"/>
                                          <w:marBottom w:val="0"/>
                                          <w:divBdr>
                                            <w:top w:val="none" w:sz="0" w:space="0" w:color="auto"/>
                                            <w:left w:val="none" w:sz="0" w:space="0" w:color="auto"/>
                                            <w:bottom w:val="none" w:sz="0" w:space="0" w:color="auto"/>
                                            <w:right w:val="none" w:sz="0" w:space="0" w:color="auto"/>
                                          </w:divBdr>
                                        </w:div>
                                        <w:div w:id="1846944467">
                                          <w:marLeft w:val="0"/>
                                          <w:marRight w:val="0"/>
                                          <w:marTop w:val="0"/>
                                          <w:marBottom w:val="0"/>
                                          <w:divBdr>
                                            <w:top w:val="none" w:sz="0" w:space="0" w:color="auto"/>
                                            <w:left w:val="none" w:sz="0" w:space="0" w:color="auto"/>
                                            <w:bottom w:val="none" w:sz="0" w:space="0" w:color="auto"/>
                                            <w:right w:val="none" w:sz="0" w:space="0" w:color="auto"/>
                                          </w:divBdr>
                                        </w:div>
                                      </w:divsChild>
                                    </w:div>
                                    <w:div w:id="1442264594">
                                      <w:marLeft w:val="0"/>
                                      <w:marRight w:val="0"/>
                                      <w:marTop w:val="176"/>
                                      <w:marBottom w:val="176"/>
                                      <w:divBdr>
                                        <w:top w:val="none" w:sz="0" w:space="0" w:color="auto"/>
                                        <w:left w:val="none" w:sz="0" w:space="0" w:color="auto"/>
                                        <w:bottom w:val="none" w:sz="0" w:space="0" w:color="auto"/>
                                        <w:right w:val="none" w:sz="0" w:space="0" w:color="auto"/>
                                      </w:divBdr>
                                    </w:div>
                                    <w:div w:id="1692680964">
                                      <w:marLeft w:val="0"/>
                                      <w:marRight w:val="0"/>
                                      <w:marTop w:val="0"/>
                                      <w:marBottom w:val="0"/>
                                      <w:divBdr>
                                        <w:top w:val="none" w:sz="0" w:space="0" w:color="auto"/>
                                        <w:left w:val="none" w:sz="0" w:space="0" w:color="auto"/>
                                        <w:bottom w:val="none" w:sz="0" w:space="0" w:color="auto"/>
                                        <w:right w:val="none" w:sz="0" w:space="0" w:color="auto"/>
                                      </w:divBdr>
                                      <w:divsChild>
                                        <w:div w:id="1759868882">
                                          <w:marLeft w:val="0"/>
                                          <w:marRight w:val="0"/>
                                          <w:marTop w:val="0"/>
                                          <w:marBottom w:val="0"/>
                                          <w:divBdr>
                                            <w:top w:val="none" w:sz="0" w:space="0" w:color="auto"/>
                                            <w:left w:val="none" w:sz="0" w:space="0" w:color="auto"/>
                                            <w:bottom w:val="none" w:sz="0" w:space="0" w:color="auto"/>
                                            <w:right w:val="none" w:sz="0" w:space="0" w:color="auto"/>
                                          </w:divBdr>
                                          <w:divsChild>
                                            <w:div w:id="1565066913">
                                              <w:marLeft w:val="0"/>
                                              <w:marRight w:val="0"/>
                                              <w:marTop w:val="0"/>
                                              <w:marBottom w:val="0"/>
                                              <w:divBdr>
                                                <w:top w:val="none" w:sz="0" w:space="0" w:color="auto"/>
                                                <w:left w:val="none" w:sz="0" w:space="0" w:color="auto"/>
                                                <w:bottom w:val="none" w:sz="0" w:space="0" w:color="auto"/>
                                                <w:right w:val="none" w:sz="0" w:space="0" w:color="auto"/>
                                              </w:divBdr>
                                            </w:div>
                                          </w:divsChild>
                                        </w:div>
                                        <w:div w:id="1788350294">
                                          <w:marLeft w:val="0"/>
                                          <w:marRight w:val="0"/>
                                          <w:marTop w:val="0"/>
                                          <w:marBottom w:val="0"/>
                                          <w:divBdr>
                                            <w:top w:val="none" w:sz="0" w:space="0" w:color="auto"/>
                                            <w:left w:val="none" w:sz="0" w:space="0" w:color="auto"/>
                                            <w:bottom w:val="none" w:sz="0" w:space="0" w:color="auto"/>
                                            <w:right w:val="none" w:sz="0" w:space="0" w:color="auto"/>
                                          </w:divBdr>
                                        </w:div>
                                      </w:divsChild>
                                    </w:div>
                                    <w:div w:id="1796362711">
                                      <w:marLeft w:val="0"/>
                                      <w:marRight w:val="0"/>
                                      <w:marTop w:val="176"/>
                                      <w:marBottom w:val="176"/>
                                      <w:divBdr>
                                        <w:top w:val="none" w:sz="0" w:space="0" w:color="auto"/>
                                        <w:left w:val="none" w:sz="0" w:space="0" w:color="auto"/>
                                        <w:bottom w:val="none" w:sz="0" w:space="0" w:color="auto"/>
                                        <w:right w:val="none" w:sz="0" w:space="0" w:color="auto"/>
                                      </w:divBdr>
                                    </w:div>
                                  </w:divsChild>
                                </w:div>
                                <w:div w:id="421947799">
                                  <w:marLeft w:val="0"/>
                                  <w:marRight w:val="0"/>
                                  <w:marTop w:val="0"/>
                                  <w:marBottom w:val="176"/>
                                  <w:divBdr>
                                    <w:top w:val="none" w:sz="0" w:space="0" w:color="auto"/>
                                    <w:left w:val="none" w:sz="0" w:space="0" w:color="auto"/>
                                    <w:bottom w:val="none" w:sz="0" w:space="0" w:color="auto"/>
                                    <w:right w:val="none" w:sz="0" w:space="0" w:color="auto"/>
                                  </w:divBdr>
                                  <w:divsChild>
                                    <w:div w:id="492994426">
                                      <w:marLeft w:val="0"/>
                                      <w:marRight w:val="0"/>
                                      <w:marTop w:val="0"/>
                                      <w:marBottom w:val="0"/>
                                      <w:divBdr>
                                        <w:top w:val="none" w:sz="0" w:space="0" w:color="auto"/>
                                        <w:left w:val="none" w:sz="0" w:space="0" w:color="auto"/>
                                        <w:bottom w:val="none" w:sz="0" w:space="0" w:color="auto"/>
                                        <w:right w:val="none" w:sz="0" w:space="0" w:color="auto"/>
                                      </w:divBdr>
                                    </w:div>
                                  </w:divsChild>
                                </w:div>
                                <w:div w:id="515197174">
                                  <w:marLeft w:val="0"/>
                                  <w:marRight w:val="0"/>
                                  <w:marTop w:val="0"/>
                                  <w:marBottom w:val="176"/>
                                  <w:divBdr>
                                    <w:top w:val="single" w:sz="18" w:space="0" w:color="87BEC9"/>
                                    <w:left w:val="none" w:sz="0" w:space="0" w:color="auto"/>
                                    <w:bottom w:val="single" w:sz="6" w:space="0" w:color="87BEC9"/>
                                    <w:right w:val="none" w:sz="0" w:space="0" w:color="auto"/>
                                  </w:divBdr>
                                </w:div>
                              </w:divsChild>
                            </w:div>
                          </w:divsChild>
                        </w:div>
                        <w:div w:id="1907690087">
                          <w:marLeft w:val="0"/>
                          <w:marRight w:val="0"/>
                          <w:marTop w:val="0"/>
                          <w:marBottom w:val="0"/>
                          <w:divBdr>
                            <w:top w:val="none" w:sz="0" w:space="0" w:color="auto"/>
                            <w:left w:val="none" w:sz="0" w:space="0" w:color="auto"/>
                            <w:bottom w:val="none" w:sz="0" w:space="0" w:color="auto"/>
                            <w:right w:val="none" w:sz="0" w:space="0" w:color="auto"/>
                          </w:divBdr>
                          <w:divsChild>
                            <w:div w:id="1855336184">
                              <w:marLeft w:val="0"/>
                              <w:marRight w:val="0"/>
                              <w:marTop w:val="0"/>
                              <w:marBottom w:val="0"/>
                              <w:divBdr>
                                <w:top w:val="none" w:sz="0" w:space="0" w:color="auto"/>
                                <w:left w:val="none" w:sz="0" w:space="0" w:color="auto"/>
                                <w:bottom w:val="none" w:sz="0" w:space="0" w:color="auto"/>
                                <w:right w:val="none" w:sz="0" w:space="0" w:color="auto"/>
                              </w:divBdr>
                              <w:divsChild>
                                <w:div w:id="1828813909">
                                  <w:marLeft w:val="0"/>
                                  <w:marRight w:val="0"/>
                                  <w:marTop w:val="0"/>
                                  <w:marBottom w:val="0"/>
                                  <w:divBdr>
                                    <w:top w:val="single" w:sz="6" w:space="4" w:color="DADADA"/>
                                    <w:left w:val="single" w:sz="6" w:space="9" w:color="DADADA"/>
                                    <w:bottom w:val="single" w:sz="6" w:space="4" w:color="DADADA"/>
                                    <w:right w:val="single" w:sz="6" w:space="4" w:color="DADADA"/>
                                  </w:divBdr>
                                  <w:divsChild>
                                    <w:div w:id="174610070">
                                      <w:marLeft w:val="0"/>
                                      <w:marRight w:val="0"/>
                                      <w:marTop w:val="0"/>
                                      <w:marBottom w:val="0"/>
                                      <w:divBdr>
                                        <w:top w:val="none" w:sz="0" w:space="0" w:color="auto"/>
                                        <w:left w:val="none" w:sz="0" w:space="0" w:color="auto"/>
                                        <w:bottom w:val="none" w:sz="0" w:space="0" w:color="auto"/>
                                        <w:right w:val="none" w:sz="0" w:space="0" w:color="auto"/>
                                      </w:divBdr>
                                    </w:div>
                                    <w:div w:id="227110674">
                                      <w:marLeft w:val="0"/>
                                      <w:marRight w:val="0"/>
                                      <w:marTop w:val="0"/>
                                      <w:marBottom w:val="0"/>
                                      <w:divBdr>
                                        <w:top w:val="none" w:sz="0" w:space="0" w:color="auto"/>
                                        <w:left w:val="none" w:sz="0" w:space="0" w:color="auto"/>
                                        <w:bottom w:val="none" w:sz="0" w:space="0" w:color="auto"/>
                                        <w:right w:val="none" w:sz="0" w:space="0" w:color="auto"/>
                                      </w:divBdr>
                                    </w:div>
                                    <w:div w:id="258146517">
                                      <w:marLeft w:val="0"/>
                                      <w:marRight w:val="0"/>
                                      <w:marTop w:val="0"/>
                                      <w:marBottom w:val="0"/>
                                      <w:divBdr>
                                        <w:top w:val="none" w:sz="0" w:space="0" w:color="auto"/>
                                        <w:left w:val="none" w:sz="0" w:space="0" w:color="auto"/>
                                        <w:bottom w:val="none" w:sz="0" w:space="0" w:color="auto"/>
                                        <w:right w:val="none" w:sz="0" w:space="0" w:color="auto"/>
                                      </w:divBdr>
                                    </w:div>
                                    <w:div w:id="908198262">
                                      <w:marLeft w:val="0"/>
                                      <w:marRight w:val="0"/>
                                      <w:marTop w:val="0"/>
                                      <w:marBottom w:val="0"/>
                                      <w:divBdr>
                                        <w:top w:val="none" w:sz="0" w:space="0" w:color="auto"/>
                                        <w:left w:val="none" w:sz="0" w:space="0" w:color="auto"/>
                                        <w:bottom w:val="none" w:sz="0" w:space="0" w:color="auto"/>
                                        <w:right w:val="none" w:sz="0" w:space="0" w:color="auto"/>
                                      </w:divBdr>
                                    </w:div>
                                    <w:div w:id="926696534">
                                      <w:marLeft w:val="0"/>
                                      <w:marRight w:val="0"/>
                                      <w:marTop w:val="0"/>
                                      <w:marBottom w:val="0"/>
                                      <w:divBdr>
                                        <w:top w:val="none" w:sz="0" w:space="0" w:color="auto"/>
                                        <w:left w:val="none" w:sz="0" w:space="0" w:color="auto"/>
                                        <w:bottom w:val="none" w:sz="0" w:space="0" w:color="auto"/>
                                        <w:right w:val="none" w:sz="0" w:space="0" w:color="auto"/>
                                      </w:divBdr>
                                    </w:div>
                                    <w:div w:id="1060446036">
                                      <w:marLeft w:val="0"/>
                                      <w:marRight w:val="0"/>
                                      <w:marTop w:val="0"/>
                                      <w:marBottom w:val="0"/>
                                      <w:divBdr>
                                        <w:top w:val="none" w:sz="0" w:space="0" w:color="auto"/>
                                        <w:left w:val="none" w:sz="0" w:space="0" w:color="auto"/>
                                        <w:bottom w:val="none" w:sz="0" w:space="0" w:color="auto"/>
                                        <w:right w:val="none" w:sz="0" w:space="0" w:color="auto"/>
                                      </w:divBdr>
                                    </w:div>
                                    <w:div w:id="1411660288">
                                      <w:marLeft w:val="0"/>
                                      <w:marRight w:val="0"/>
                                      <w:marTop w:val="0"/>
                                      <w:marBottom w:val="0"/>
                                      <w:divBdr>
                                        <w:top w:val="none" w:sz="0" w:space="0" w:color="auto"/>
                                        <w:left w:val="none" w:sz="0" w:space="0" w:color="auto"/>
                                        <w:bottom w:val="none" w:sz="0" w:space="0" w:color="auto"/>
                                        <w:right w:val="none" w:sz="0" w:space="0" w:color="auto"/>
                                      </w:divBdr>
                                    </w:div>
                                    <w:div w:id="1540899631">
                                      <w:marLeft w:val="0"/>
                                      <w:marRight w:val="0"/>
                                      <w:marTop w:val="0"/>
                                      <w:marBottom w:val="0"/>
                                      <w:divBdr>
                                        <w:top w:val="none" w:sz="0" w:space="0" w:color="auto"/>
                                        <w:left w:val="none" w:sz="0" w:space="0" w:color="auto"/>
                                        <w:bottom w:val="none" w:sz="0" w:space="0" w:color="auto"/>
                                        <w:right w:val="none" w:sz="0" w:space="0" w:color="auto"/>
                                      </w:divBdr>
                                    </w:div>
                                    <w:div w:id="1828856226">
                                      <w:marLeft w:val="0"/>
                                      <w:marRight w:val="0"/>
                                      <w:marTop w:val="0"/>
                                      <w:marBottom w:val="0"/>
                                      <w:divBdr>
                                        <w:top w:val="none" w:sz="0" w:space="0" w:color="auto"/>
                                        <w:left w:val="none" w:sz="0" w:space="0" w:color="auto"/>
                                        <w:bottom w:val="none" w:sz="0" w:space="0" w:color="auto"/>
                                        <w:right w:val="none" w:sz="0" w:space="0" w:color="auto"/>
                                      </w:divBdr>
                                    </w:div>
                                    <w:div w:id="1914924393">
                                      <w:marLeft w:val="0"/>
                                      <w:marRight w:val="0"/>
                                      <w:marTop w:val="0"/>
                                      <w:marBottom w:val="0"/>
                                      <w:divBdr>
                                        <w:top w:val="none" w:sz="0" w:space="0" w:color="auto"/>
                                        <w:left w:val="none" w:sz="0" w:space="0" w:color="auto"/>
                                        <w:bottom w:val="none" w:sz="0" w:space="0" w:color="auto"/>
                                        <w:right w:val="none" w:sz="0" w:space="0" w:color="auto"/>
                                      </w:divBdr>
                                    </w:div>
                                  </w:divsChild>
                                </w:div>
                                <w:div w:id="20970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58887">
              <w:marLeft w:val="0"/>
              <w:marRight w:val="0"/>
              <w:marTop w:val="0"/>
              <w:marBottom w:val="0"/>
              <w:divBdr>
                <w:top w:val="none" w:sz="0" w:space="0" w:color="auto"/>
                <w:left w:val="none" w:sz="0" w:space="0" w:color="auto"/>
                <w:bottom w:val="none" w:sz="0" w:space="0" w:color="auto"/>
                <w:right w:val="none" w:sz="0" w:space="0" w:color="auto"/>
              </w:divBdr>
              <w:divsChild>
                <w:div w:id="159975517">
                  <w:marLeft w:val="0"/>
                  <w:marRight w:val="0"/>
                  <w:marTop w:val="0"/>
                  <w:marBottom w:val="0"/>
                  <w:divBdr>
                    <w:top w:val="none" w:sz="0" w:space="0" w:color="auto"/>
                    <w:left w:val="none" w:sz="0" w:space="0" w:color="auto"/>
                    <w:bottom w:val="none" w:sz="0" w:space="0" w:color="auto"/>
                    <w:right w:val="none" w:sz="0" w:space="0" w:color="auto"/>
                  </w:divBdr>
                  <w:divsChild>
                    <w:div w:id="626938572">
                      <w:marLeft w:val="0"/>
                      <w:marRight w:val="0"/>
                      <w:marTop w:val="0"/>
                      <w:marBottom w:val="0"/>
                      <w:divBdr>
                        <w:top w:val="none" w:sz="0" w:space="0" w:color="auto"/>
                        <w:left w:val="none" w:sz="0" w:space="0" w:color="auto"/>
                        <w:bottom w:val="none" w:sz="0" w:space="0" w:color="auto"/>
                        <w:right w:val="none" w:sz="0" w:space="0" w:color="auto"/>
                      </w:divBdr>
                      <w:divsChild>
                        <w:div w:id="11029111">
                          <w:marLeft w:val="0"/>
                          <w:marRight w:val="0"/>
                          <w:marTop w:val="0"/>
                          <w:marBottom w:val="0"/>
                          <w:divBdr>
                            <w:top w:val="none" w:sz="0" w:space="0" w:color="auto"/>
                            <w:left w:val="none" w:sz="0" w:space="0" w:color="auto"/>
                            <w:bottom w:val="dotted" w:sz="6" w:space="4" w:color="D8D8D8"/>
                            <w:right w:val="none" w:sz="0" w:space="0" w:color="auto"/>
                          </w:divBdr>
                        </w:div>
                        <w:div w:id="145441674">
                          <w:marLeft w:val="0"/>
                          <w:marRight w:val="0"/>
                          <w:marTop w:val="0"/>
                          <w:marBottom w:val="0"/>
                          <w:divBdr>
                            <w:top w:val="none" w:sz="0" w:space="0" w:color="auto"/>
                            <w:left w:val="none" w:sz="0" w:space="0" w:color="auto"/>
                            <w:bottom w:val="dotted" w:sz="6" w:space="4" w:color="D8D8D8"/>
                            <w:right w:val="none" w:sz="0" w:space="0" w:color="auto"/>
                          </w:divBdr>
                        </w:div>
                        <w:div w:id="316613540">
                          <w:marLeft w:val="0"/>
                          <w:marRight w:val="0"/>
                          <w:marTop w:val="0"/>
                          <w:marBottom w:val="0"/>
                          <w:divBdr>
                            <w:top w:val="none" w:sz="0" w:space="0" w:color="auto"/>
                            <w:left w:val="none" w:sz="0" w:space="0" w:color="auto"/>
                            <w:bottom w:val="dotted" w:sz="6" w:space="4" w:color="D8D8D8"/>
                            <w:right w:val="none" w:sz="0" w:space="0" w:color="auto"/>
                          </w:divBdr>
                        </w:div>
                        <w:div w:id="423886970">
                          <w:marLeft w:val="0"/>
                          <w:marRight w:val="0"/>
                          <w:marTop w:val="0"/>
                          <w:marBottom w:val="0"/>
                          <w:divBdr>
                            <w:top w:val="none" w:sz="0" w:space="0" w:color="auto"/>
                            <w:left w:val="none" w:sz="0" w:space="0" w:color="auto"/>
                            <w:bottom w:val="dotted" w:sz="6" w:space="4" w:color="D8D8D8"/>
                            <w:right w:val="none" w:sz="0" w:space="0" w:color="auto"/>
                          </w:divBdr>
                        </w:div>
                        <w:div w:id="982780744">
                          <w:marLeft w:val="0"/>
                          <w:marRight w:val="0"/>
                          <w:marTop w:val="0"/>
                          <w:marBottom w:val="0"/>
                          <w:divBdr>
                            <w:top w:val="none" w:sz="0" w:space="0" w:color="auto"/>
                            <w:left w:val="none" w:sz="0" w:space="0" w:color="auto"/>
                            <w:bottom w:val="dotted" w:sz="6" w:space="4" w:color="D8D8D8"/>
                            <w:right w:val="none" w:sz="0" w:space="0" w:color="auto"/>
                          </w:divBdr>
                        </w:div>
                        <w:div w:id="1054736498">
                          <w:marLeft w:val="0"/>
                          <w:marRight w:val="0"/>
                          <w:marTop w:val="0"/>
                          <w:marBottom w:val="0"/>
                          <w:divBdr>
                            <w:top w:val="none" w:sz="0" w:space="0" w:color="auto"/>
                            <w:left w:val="none" w:sz="0" w:space="0" w:color="auto"/>
                            <w:bottom w:val="dotted" w:sz="6" w:space="4" w:color="D8D8D8"/>
                            <w:right w:val="none" w:sz="0" w:space="0" w:color="auto"/>
                          </w:divBdr>
                        </w:div>
                        <w:div w:id="1301888685">
                          <w:marLeft w:val="0"/>
                          <w:marRight w:val="0"/>
                          <w:marTop w:val="0"/>
                          <w:marBottom w:val="0"/>
                          <w:divBdr>
                            <w:top w:val="none" w:sz="0" w:space="0" w:color="auto"/>
                            <w:left w:val="none" w:sz="0" w:space="0" w:color="auto"/>
                            <w:bottom w:val="dotted" w:sz="6" w:space="4" w:color="D8D8D8"/>
                            <w:right w:val="none" w:sz="0" w:space="0" w:color="auto"/>
                          </w:divBdr>
                        </w:div>
                        <w:div w:id="1328554833">
                          <w:marLeft w:val="0"/>
                          <w:marRight w:val="0"/>
                          <w:marTop w:val="0"/>
                          <w:marBottom w:val="0"/>
                          <w:divBdr>
                            <w:top w:val="none" w:sz="0" w:space="0" w:color="auto"/>
                            <w:left w:val="none" w:sz="0" w:space="0" w:color="auto"/>
                            <w:bottom w:val="dotted" w:sz="6" w:space="4" w:color="D8D8D8"/>
                            <w:right w:val="none" w:sz="0" w:space="0" w:color="auto"/>
                          </w:divBdr>
                        </w:div>
                        <w:div w:id="1569680975">
                          <w:marLeft w:val="0"/>
                          <w:marRight w:val="0"/>
                          <w:marTop w:val="0"/>
                          <w:marBottom w:val="0"/>
                          <w:divBdr>
                            <w:top w:val="none" w:sz="0" w:space="0" w:color="auto"/>
                            <w:left w:val="none" w:sz="0" w:space="0" w:color="auto"/>
                            <w:bottom w:val="dotted" w:sz="6" w:space="4" w:color="D8D8D8"/>
                            <w:right w:val="none" w:sz="0" w:space="0" w:color="auto"/>
                          </w:divBdr>
                        </w:div>
                        <w:div w:id="1629166462">
                          <w:marLeft w:val="0"/>
                          <w:marRight w:val="0"/>
                          <w:marTop w:val="0"/>
                          <w:marBottom w:val="0"/>
                          <w:divBdr>
                            <w:top w:val="none" w:sz="0" w:space="0" w:color="auto"/>
                            <w:left w:val="none" w:sz="0" w:space="0" w:color="auto"/>
                            <w:bottom w:val="dotted" w:sz="6" w:space="4" w:color="D8D8D8"/>
                            <w:right w:val="none" w:sz="0" w:space="0" w:color="auto"/>
                          </w:divBdr>
                        </w:div>
                      </w:divsChild>
                    </w:div>
                    <w:div w:id="1876697944">
                      <w:marLeft w:val="0"/>
                      <w:marRight w:val="0"/>
                      <w:marTop w:val="0"/>
                      <w:marBottom w:val="0"/>
                      <w:divBdr>
                        <w:top w:val="single" w:sz="6" w:space="4" w:color="E5E5E5"/>
                        <w:left w:val="none" w:sz="0" w:space="0" w:color="auto"/>
                        <w:bottom w:val="none" w:sz="0" w:space="0" w:color="auto"/>
                        <w:right w:val="none" w:sz="0" w:space="0" w:color="auto"/>
                      </w:divBdr>
                    </w:div>
                  </w:divsChild>
                </w:div>
                <w:div w:id="819929638">
                  <w:marLeft w:val="0"/>
                  <w:marRight w:val="0"/>
                  <w:marTop w:val="0"/>
                  <w:marBottom w:val="0"/>
                  <w:divBdr>
                    <w:top w:val="none" w:sz="0" w:space="0" w:color="auto"/>
                    <w:left w:val="none" w:sz="0" w:space="0" w:color="auto"/>
                    <w:bottom w:val="none" w:sz="0" w:space="0" w:color="auto"/>
                    <w:right w:val="none" w:sz="0" w:space="0" w:color="auto"/>
                  </w:divBdr>
                </w:div>
                <w:div w:id="1429349978">
                  <w:marLeft w:val="0"/>
                  <w:marRight w:val="0"/>
                  <w:marTop w:val="0"/>
                  <w:marBottom w:val="0"/>
                  <w:divBdr>
                    <w:top w:val="none" w:sz="0" w:space="0" w:color="auto"/>
                    <w:left w:val="none" w:sz="0" w:space="0" w:color="auto"/>
                    <w:bottom w:val="none" w:sz="0" w:space="0" w:color="auto"/>
                    <w:right w:val="none" w:sz="0" w:space="0" w:color="auto"/>
                  </w:divBdr>
                </w:div>
                <w:div w:id="1535997199">
                  <w:marLeft w:val="0"/>
                  <w:marRight w:val="0"/>
                  <w:marTop w:val="0"/>
                  <w:marBottom w:val="0"/>
                  <w:divBdr>
                    <w:top w:val="none" w:sz="0" w:space="0" w:color="auto"/>
                    <w:left w:val="none" w:sz="0" w:space="0" w:color="auto"/>
                    <w:bottom w:val="none" w:sz="0" w:space="0" w:color="auto"/>
                    <w:right w:val="none" w:sz="0" w:space="0" w:color="auto"/>
                  </w:divBdr>
                  <w:divsChild>
                    <w:div w:id="163589185">
                      <w:marLeft w:val="0"/>
                      <w:marRight w:val="0"/>
                      <w:marTop w:val="0"/>
                      <w:marBottom w:val="0"/>
                      <w:divBdr>
                        <w:top w:val="none" w:sz="0" w:space="0" w:color="auto"/>
                        <w:left w:val="none" w:sz="0" w:space="0" w:color="auto"/>
                        <w:bottom w:val="none" w:sz="0" w:space="0" w:color="auto"/>
                        <w:right w:val="none" w:sz="0" w:space="0" w:color="auto"/>
                      </w:divBdr>
                    </w:div>
                    <w:div w:id="248925312">
                      <w:marLeft w:val="0"/>
                      <w:marRight w:val="0"/>
                      <w:marTop w:val="0"/>
                      <w:marBottom w:val="0"/>
                      <w:divBdr>
                        <w:top w:val="none" w:sz="0" w:space="0" w:color="auto"/>
                        <w:left w:val="none" w:sz="0" w:space="0" w:color="auto"/>
                        <w:bottom w:val="none" w:sz="0" w:space="0" w:color="auto"/>
                        <w:right w:val="none" w:sz="0" w:space="0" w:color="auto"/>
                      </w:divBdr>
                    </w:div>
                    <w:div w:id="410389893">
                      <w:marLeft w:val="0"/>
                      <w:marRight w:val="0"/>
                      <w:marTop w:val="0"/>
                      <w:marBottom w:val="0"/>
                      <w:divBdr>
                        <w:top w:val="single" w:sz="6" w:space="4" w:color="E5E5E5"/>
                        <w:left w:val="none" w:sz="0" w:space="0" w:color="auto"/>
                        <w:bottom w:val="none" w:sz="0" w:space="0" w:color="auto"/>
                        <w:right w:val="none" w:sz="0" w:space="0" w:color="auto"/>
                      </w:divBdr>
                    </w:div>
                    <w:div w:id="555966818">
                      <w:marLeft w:val="0"/>
                      <w:marRight w:val="0"/>
                      <w:marTop w:val="0"/>
                      <w:marBottom w:val="0"/>
                      <w:divBdr>
                        <w:top w:val="none" w:sz="0" w:space="0" w:color="auto"/>
                        <w:left w:val="none" w:sz="0" w:space="0" w:color="auto"/>
                        <w:bottom w:val="none" w:sz="0" w:space="0" w:color="auto"/>
                        <w:right w:val="none" w:sz="0" w:space="0" w:color="auto"/>
                      </w:divBdr>
                    </w:div>
                    <w:div w:id="564292335">
                      <w:marLeft w:val="0"/>
                      <w:marRight w:val="0"/>
                      <w:marTop w:val="0"/>
                      <w:marBottom w:val="0"/>
                      <w:divBdr>
                        <w:top w:val="none" w:sz="0" w:space="0" w:color="auto"/>
                        <w:left w:val="none" w:sz="0" w:space="0" w:color="auto"/>
                        <w:bottom w:val="none" w:sz="0" w:space="0" w:color="auto"/>
                        <w:right w:val="none" w:sz="0" w:space="0" w:color="auto"/>
                      </w:divBdr>
                    </w:div>
                    <w:div w:id="870724571">
                      <w:marLeft w:val="0"/>
                      <w:marRight w:val="0"/>
                      <w:marTop w:val="0"/>
                      <w:marBottom w:val="0"/>
                      <w:divBdr>
                        <w:top w:val="none" w:sz="0" w:space="0" w:color="auto"/>
                        <w:left w:val="none" w:sz="0" w:space="0" w:color="auto"/>
                        <w:bottom w:val="none" w:sz="0" w:space="0" w:color="auto"/>
                        <w:right w:val="none" w:sz="0" w:space="0" w:color="auto"/>
                      </w:divBdr>
                    </w:div>
                    <w:div w:id="1057823731">
                      <w:marLeft w:val="0"/>
                      <w:marRight w:val="0"/>
                      <w:marTop w:val="0"/>
                      <w:marBottom w:val="0"/>
                      <w:divBdr>
                        <w:top w:val="none" w:sz="0" w:space="0" w:color="auto"/>
                        <w:left w:val="none" w:sz="0" w:space="0" w:color="auto"/>
                        <w:bottom w:val="none" w:sz="0" w:space="0" w:color="auto"/>
                        <w:right w:val="none" w:sz="0" w:space="0" w:color="auto"/>
                      </w:divBdr>
                    </w:div>
                    <w:div w:id="1092047556">
                      <w:marLeft w:val="0"/>
                      <w:marRight w:val="0"/>
                      <w:marTop w:val="0"/>
                      <w:marBottom w:val="0"/>
                      <w:divBdr>
                        <w:top w:val="none" w:sz="0" w:space="0" w:color="auto"/>
                        <w:left w:val="none" w:sz="0" w:space="0" w:color="auto"/>
                        <w:bottom w:val="none" w:sz="0" w:space="0" w:color="auto"/>
                        <w:right w:val="none" w:sz="0" w:space="0" w:color="auto"/>
                      </w:divBdr>
                    </w:div>
                    <w:div w:id="1112214166">
                      <w:marLeft w:val="0"/>
                      <w:marRight w:val="0"/>
                      <w:marTop w:val="0"/>
                      <w:marBottom w:val="0"/>
                      <w:divBdr>
                        <w:top w:val="none" w:sz="0" w:space="0" w:color="auto"/>
                        <w:left w:val="none" w:sz="0" w:space="0" w:color="auto"/>
                        <w:bottom w:val="none" w:sz="0" w:space="0" w:color="auto"/>
                        <w:right w:val="none" w:sz="0" w:space="0" w:color="auto"/>
                      </w:divBdr>
                    </w:div>
                    <w:div w:id="1176000613">
                      <w:marLeft w:val="0"/>
                      <w:marRight w:val="0"/>
                      <w:marTop w:val="0"/>
                      <w:marBottom w:val="0"/>
                      <w:divBdr>
                        <w:top w:val="none" w:sz="0" w:space="0" w:color="auto"/>
                        <w:left w:val="none" w:sz="0" w:space="0" w:color="auto"/>
                        <w:bottom w:val="none" w:sz="0" w:space="0" w:color="auto"/>
                        <w:right w:val="none" w:sz="0" w:space="0" w:color="auto"/>
                      </w:divBdr>
                    </w:div>
                    <w:div w:id="18819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6284">
      <w:bodyDiv w:val="1"/>
      <w:marLeft w:val="0"/>
      <w:marRight w:val="0"/>
      <w:marTop w:val="0"/>
      <w:marBottom w:val="0"/>
      <w:divBdr>
        <w:top w:val="none" w:sz="0" w:space="0" w:color="auto"/>
        <w:left w:val="none" w:sz="0" w:space="0" w:color="auto"/>
        <w:bottom w:val="none" w:sz="0" w:space="0" w:color="auto"/>
        <w:right w:val="none" w:sz="0" w:space="0" w:color="auto"/>
      </w:divBdr>
      <w:divsChild>
        <w:div w:id="562300791">
          <w:marLeft w:val="0"/>
          <w:marRight w:val="0"/>
          <w:marTop w:val="0"/>
          <w:marBottom w:val="150"/>
          <w:divBdr>
            <w:top w:val="none" w:sz="0" w:space="0" w:color="auto"/>
            <w:left w:val="none" w:sz="0" w:space="0" w:color="auto"/>
            <w:bottom w:val="none" w:sz="0" w:space="0" w:color="auto"/>
            <w:right w:val="none" w:sz="0" w:space="0" w:color="auto"/>
          </w:divBdr>
          <w:divsChild>
            <w:div w:id="1604846626">
              <w:marLeft w:val="0"/>
              <w:marRight w:val="0"/>
              <w:marTop w:val="0"/>
              <w:marBottom w:val="0"/>
              <w:divBdr>
                <w:top w:val="none" w:sz="0" w:space="0" w:color="auto"/>
                <w:left w:val="none" w:sz="0" w:space="0" w:color="auto"/>
                <w:bottom w:val="none" w:sz="0" w:space="0" w:color="auto"/>
                <w:right w:val="none" w:sz="0" w:space="0" w:color="auto"/>
              </w:divBdr>
              <w:divsChild>
                <w:div w:id="203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832175">
          <w:marLeft w:val="0"/>
          <w:marRight w:val="0"/>
          <w:marTop w:val="0"/>
          <w:marBottom w:val="0"/>
          <w:divBdr>
            <w:top w:val="none" w:sz="0" w:space="0" w:color="auto"/>
            <w:left w:val="none" w:sz="0" w:space="0" w:color="auto"/>
            <w:bottom w:val="none" w:sz="0" w:space="0" w:color="auto"/>
            <w:right w:val="none" w:sz="0" w:space="0" w:color="auto"/>
          </w:divBdr>
          <w:divsChild>
            <w:div w:id="1142884774">
              <w:marLeft w:val="0"/>
              <w:marRight w:val="0"/>
              <w:marTop w:val="225"/>
              <w:marBottom w:val="225"/>
              <w:divBdr>
                <w:top w:val="none" w:sz="0" w:space="0" w:color="auto"/>
                <w:left w:val="none" w:sz="0" w:space="0" w:color="auto"/>
                <w:bottom w:val="none" w:sz="0" w:space="0" w:color="auto"/>
                <w:right w:val="none" w:sz="0" w:space="0" w:color="auto"/>
              </w:divBdr>
            </w:div>
          </w:divsChild>
        </w:div>
        <w:div w:id="2092315130">
          <w:marLeft w:val="0"/>
          <w:marRight w:val="0"/>
          <w:marTop w:val="0"/>
          <w:marBottom w:val="150"/>
          <w:divBdr>
            <w:top w:val="none" w:sz="0" w:space="0" w:color="auto"/>
            <w:left w:val="none" w:sz="0" w:space="0" w:color="auto"/>
            <w:bottom w:val="none" w:sz="0" w:space="0" w:color="auto"/>
            <w:right w:val="none" w:sz="0" w:space="0" w:color="auto"/>
          </w:divBdr>
        </w:div>
      </w:divsChild>
    </w:div>
    <w:div w:id="618145507">
      <w:bodyDiv w:val="1"/>
      <w:marLeft w:val="0"/>
      <w:marRight w:val="0"/>
      <w:marTop w:val="0"/>
      <w:marBottom w:val="0"/>
      <w:divBdr>
        <w:top w:val="none" w:sz="0" w:space="0" w:color="auto"/>
        <w:left w:val="none" w:sz="0" w:space="0" w:color="auto"/>
        <w:bottom w:val="none" w:sz="0" w:space="0" w:color="auto"/>
        <w:right w:val="none" w:sz="0" w:space="0" w:color="auto"/>
      </w:divBdr>
      <w:divsChild>
        <w:div w:id="69740515">
          <w:marLeft w:val="0"/>
          <w:marRight w:val="0"/>
          <w:marTop w:val="0"/>
          <w:marBottom w:val="75"/>
          <w:divBdr>
            <w:top w:val="none" w:sz="0" w:space="0" w:color="auto"/>
            <w:left w:val="none" w:sz="0" w:space="0" w:color="auto"/>
            <w:bottom w:val="none" w:sz="0" w:space="0" w:color="auto"/>
            <w:right w:val="none" w:sz="0" w:space="0" w:color="auto"/>
          </w:divBdr>
        </w:div>
        <w:div w:id="790788803">
          <w:marLeft w:val="0"/>
          <w:marRight w:val="0"/>
          <w:marTop w:val="0"/>
          <w:marBottom w:val="300"/>
          <w:divBdr>
            <w:top w:val="none" w:sz="0" w:space="0" w:color="auto"/>
            <w:left w:val="none" w:sz="0" w:space="0" w:color="auto"/>
            <w:bottom w:val="none" w:sz="0" w:space="0" w:color="auto"/>
            <w:right w:val="none" w:sz="0" w:space="0" w:color="auto"/>
          </w:divBdr>
          <w:divsChild>
            <w:div w:id="919294162">
              <w:marLeft w:val="0"/>
              <w:marRight w:val="0"/>
              <w:marTop w:val="0"/>
              <w:marBottom w:val="0"/>
              <w:divBdr>
                <w:top w:val="none" w:sz="0" w:space="0" w:color="auto"/>
                <w:left w:val="none" w:sz="0" w:space="0" w:color="auto"/>
                <w:bottom w:val="none" w:sz="0" w:space="0" w:color="auto"/>
                <w:right w:val="none" w:sz="0" w:space="0" w:color="auto"/>
              </w:divBdr>
            </w:div>
          </w:divsChild>
        </w:div>
        <w:div w:id="862400196">
          <w:marLeft w:val="0"/>
          <w:marRight w:val="0"/>
          <w:marTop w:val="0"/>
          <w:marBottom w:val="0"/>
          <w:divBdr>
            <w:top w:val="none" w:sz="0" w:space="0" w:color="auto"/>
            <w:left w:val="none" w:sz="0" w:space="0" w:color="auto"/>
            <w:bottom w:val="none" w:sz="0" w:space="0" w:color="auto"/>
            <w:right w:val="none" w:sz="0" w:space="0" w:color="auto"/>
          </w:divBdr>
        </w:div>
        <w:div w:id="1315261602">
          <w:marLeft w:val="0"/>
          <w:marRight w:val="0"/>
          <w:marTop w:val="0"/>
          <w:marBottom w:val="0"/>
          <w:divBdr>
            <w:top w:val="none" w:sz="0" w:space="0" w:color="auto"/>
            <w:left w:val="none" w:sz="0" w:space="0" w:color="auto"/>
            <w:bottom w:val="none" w:sz="0" w:space="0" w:color="auto"/>
            <w:right w:val="none" w:sz="0" w:space="0" w:color="auto"/>
          </w:divBdr>
          <w:divsChild>
            <w:div w:id="1518083496">
              <w:marLeft w:val="0"/>
              <w:marRight w:val="0"/>
              <w:marTop w:val="0"/>
              <w:marBottom w:val="0"/>
              <w:divBdr>
                <w:top w:val="none" w:sz="0" w:space="0" w:color="auto"/>
                <w:left w:val="none" w:sz="0" w:space="0" w:color="auto"/>
                <w:bottom w:val="none" w:sz="0" w:space="0" w:color="auto"/>
                <w:right w:val="none" w:sz="0" w:space="0" w:color="auto"/>
              </w:divBdr>
              <w:divsChild>
                <w:div w:id="167329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74030">
      <w:bodyDiv w:val="1"/>
      <w:marLeft w:val="0"/>
      <w:marRight w:val="0"/>
      <w:marTop w:val="0"/>
      <w:marBottom w:val="0"/>
      <w:divBdr>
        <w:top w:val="none" w:sz="0" w:space="0" w:color="auto"/>
        <w:left w:val="none" w:sz="0" w:space="0" w:color="auto"/>
        <w:bottom w:val="none" w:sz="0" w:space="0" w:color="auto"/>
        <w:right w:val="none" w:sz="0" w:space="0" w:color="auto"/>
      </w:divBdr>
    </w:div>
    <w:div w:id="619185844">
      <w:bodyDiv w:val="1"/>
      <w:marLeft w:val="0"/>
      <w:marRight w:val="0"/>
      <w:marTop w:val="0"/>
      <w:marBottom w:val="0"/>
      <w:divBdr>
        <w:top w:val="none" w:sz="0" w:space="0" w:color="auto"/>
        <w:left w:val="none" w:sz="0" w:space="0" w:color="auto"/>
        <w:bottom w:val="none" w:sz="0" w:space="0" w:color="auto"/>
        <w:right w:val="none" w:sz="0" w:space="0" w:color="auto"/>
      </w:divBdr>
      <w:divsChild>
        <w:div w:id="1165508356">
          <w:marLeft w:val="0"/>
          <w:marRight w:val="0"/>
          <w:marTop w:val="0"/>
          <w:marBottom w:val="0"/>
          <w:divBdr>
            <w:top w:val="none" w:sz="0" w:space="0" w:color="auto"/>
            <w:left w:val="none" w:sz="0" w:space="0" w:color="auto"/>
            <w:bottom w:val="none" w:sz="0" w:space="0" w:color="auto"/>
            <w:right w:val="none" w:sz="0" w:space="0" w:color="auto"/>
          </w:divBdr>
          <w:divsChild>
            <w:div w:id="901216804">
              <w:marLeft w:val="0"/>
              <w:marRight w:val="0"/>
              <w:marTop w:val="0"/>
              <w:marBottom w:val="0"/>
              <w:divBdr>
                <w:top w:val="none" w:sz="0" w:space="0" w:color="auto"/>
                <w:left w:val="none" w:sz="0" w:space="0" w:color="auto"/>
                <w:bottom w:val="none" w:sz="0" w:space="0" w:color="auto"/>
                <w:right w:val="none" w:sz="0" w:space="0" w:color="auto"/>
              </w:divBdr>
              <w:divsChild>
                <w:div w:id="131138058">
                  <w:marLeft w:val="0"/>
                  <w:marRight w:val="0"/>
                  <w:marTop w:val="0"/>
                  <w:marBottom w:val="0"/>
                  <w:divBdr>
                    <w:top w:val="none" w:sz="0" w:space="0" w:color="auto"/>
                    <w:left w:val="none" w:sz="0" w:space="0" w:color="auto"/>
                    <w:bottom w:val="none" w:sz="0" w:space="0" w:color="auto"/>
                    <w:right w:val="none" w:sz="0" w:space="0" w:color="auto"/>
                  </w:divBdr>
                </w:div>
                <w:div w:id="190579621">
                  <w:marLeft w:val="0"/>
                  <w:marRight w:val="0"/>
                  <w:marTop w:val="0"/>
                  <w:marBottom w:val="0"/>
                  <w:divBdr>
                    <w:top w:val="none" w:sz="0" w:space="0" w:color="auto"/>
                    <w:left w:val="none" w:sz="0" w:space="0" w:color="auto"/>
                    <w:bottom w:val="none" w:sz="0" w:space="0" w:color="auto"/>
                    <w:right w:val="none" w:sz="0" w:space="0" w:color="auto"/>
                  </w:divBdr>
                </w:div>
                <w:div w:id="246037753">
                  <w:marLeft w:val="0"/>
                  <w:marRight w:val="0"/>
                  <w:marTop w:val="0"/>
                  <w:marBottom w:val="0"/>
                  <w:divBdr>
                    <w:top w:val="none" w:sz="0" w:space="0" w:color="auto"/>
                    <w:left w:val="none" w:sz="0" w:space="0" w:color="auto"/>
                    <w:bottom w:val="none" w:sz="0" w:space="0" w:color="auto"/>
                    <w:right w:val="none" w:sz="0" w:space="0" w:color="auto"/>
                  </w:divBdr>
                </w:div>
                <w:div w:id="530411225">
                  <w:marLeft w:val="0"/>
                  <w:marRight w:val="0"/>
                  <w:marTop w:val="0"/>
                  <w:marBottom w:val="0"/>
                  <w:divBdr>
                    <w:top w:val="none" w:sz="0" w:space="0" w:color="auto"/>
                    <w:left w:val="none" w:sz="0" w:space="0" w:color="auto"/>
                    <w:bottom w:val="none" w:sz="0" w:space="0" w:color="auto"/>
                    <w:right w:val="none" w:sz="0" w:space="0" w:color="auto"/>
                  </w:divBdr>
                </w:div>
                <w:div w:id="630525574">
                  <w:marLeft w:val="0"/>
                  <w:marRight w:val="0"/>
                  <w:marTop w:val="0"/>
                  <w:marBottom w:val="0"/>
                  <w:divBdr>
                    <w:top w:val="none" w:sz="0" w:space="0" w:color="auto"/>
                    <w:left w:val="none" w:sz="0" w:space="0" w:color="auto"/>
                    <w:bottom w:val="none" w:sz="0" w:space="0" w:color="auto"/>
                    <w:right w:val="none" w:sz="0" w:space="0" w:color="auto"/>
                  </w:divBdr>
                </w:div>
                <w:div w:id="631713248">
                  <w:marLeft w:val="0"/>
                  <w:marRight w:val="0"/>
                  <w:marTop w:val="0"/>
                  <w:marBottom w:val="0"/>
                  <w:divBdr>
                    <w:top w:val="none" w:sz="0" w:space="0" w:color="auto"/>
                    <w:left w:val="none" w:sz="0" w:space="0" w:color="auto"/>
                    <w:bottom w:val="none" w:sz="0" w:space="0" w:color="auto"/>
                    <w:right w:val="none" w:sz="0" w:space="0" w:color="auto"/>
                  </w:divBdr>
                </w:div>
                <w:div w:id="810025084">
                  <w:marLeft w:val="0"/>
                  <w:marRight w:val="0"/>
                  <w:marTop w:val="0"/>
                  <w:marBottom w:val="0"/>
                  <w:divBdr>
                    <w:top w:val="none" w:sz="0" w:space="0" w:color="auto"/>
                    <w:left w:val="none" w:sz="0" w:space="0" w:color="auto"/>
                    <w:bottom w:val="none" w:sz="0" w:space="0" w:color="auto"/>
                    <w:right w:val="none" w:sz="0" w:space="0" w:color="auto"/>
                  </w:divBdr>
                </w:div>
                <w:div w:id="901058304">
                  <w:marLeft w:val="0"/>
                  <w:marRight w:val="0"/>
                  <w:marTop w:val="0"/>
                  <w:marBottom w:val="0"/>
                  <w:divBdr>
                    <w:top w:val="none" w:sz="0" w:space="0" w:color="auto"/>
                    <w:left w:val="none" w:sz="0" w:space="0" w:color="auto"/>
                    <w:bottom w:val="none" w:sz="0" w:space="0" w:color="auto"/>
                    <w:right w:val="none" w:sz="0" w:space="0" w:color="auto"/>
                  </w:divBdr>
                </w:div>
                <w:div w:id="925842309">
                  <w:marLeft w:val="0"/>
                  <w:marRight w:val="0"/>
                  <w:marTop w:val="0"/>
                  <w:marBottom w:val="0"/>
                  <w:divBdr>
                    <w:top w:val="none" w:sz="0" w:space="0" w:color="auto"/>
                    <w:left w:val="none" w:sz="0" w:space="0" w:color="auto"/>
                    <w:bottom w:val="none" w:sz="0" w:space="0" w:color="auto"/>
                    <w:right w:val="none" w:sz="0" w:space="0" w:color="auto"/>
                  </w:divBdr>
                </w:div>
                <w:div w:id="1265654363">
                  <w:marLeft w:val="0"/>
                  <w:marRight w:val="0"/>
                  <w:marTop w:val="0"/>
                  <w:marBottom w:val="0"/>
                  <w:divBdr>
                    <w:top w:val="none" w:sz="0" w:space="0" w:color="auto"/>
                    <w:left w:val="none" w:sz="0" w:space="0" w:color="auto"/>
                    <w:bottom w:val="none" w:sz="0" w:space="0" w:color="auto"/>
                    <w:right w:val="none" w:sz="0" w:space="0" w:color="auto"/>
                  </w:divBdr>
                </w:div>
                <w:div w:id="1461805143">
                  <w:marLeft w:val="0"/>
                  <w:marRight w:val="0"/>
                  <w:marTop w:val="0"/>
                  <w:marBottom w:val="0"/>
                  <w:divBdr>
                    <w:top w:val="none" w:sz="0" w:space="0" w:color="auto"/>
                    <w:left w:val="none" w:sz="0" w:space="0" w:color="auto"/>
                    <w:bottom w:val="none" w:sz="0" w:space="0" w:color="auto"/>
                    <w:right w:val="none" w:sz="0" w:space="0" w:color="auto"/>
                  </w:divBdr>
                </w:div>
                <w:div w:id="1497914395">
                  <w:marLeft w:val="0"/>
                  <w:marRight w:val="0"/>
                  <w:marTop w:val="0"/>
                  <w:marBottom w:val="0"/>
                  <w:divBdr>
                    <w:top w:val="none" w:sz="0" w:space="0" w:color="auto"/>
                    <w:left w:val="none" w:sz="0" w:space="0" w:color="auto"/>
                    <w:bottom w:val="none" w:sz="0" w:space="0" w:color="auto"/>
                    <w:right w:val="none" w:sz="0" w:space="0" w:color="auto"/>
                  </w:divBdr>
                </w:div>
                <w:div w:id="1844707625">
                  <w:marLeft w:val="0"/>
                  <w:marRight w:val="0"/>
                  <w:marTop w:val="0"/>
                  <w:marBottom w:val="0"/>
                  <w:divBdr>
                    <w:top w:val="none" w:sz="0" w:space="0" w:color="auto"/>
                    <w:left w:val="none" w:sz="0" w:space="0" w:color="auto"/>
                    <w:bottom w:val="none" w:sz="0" w:space="0" w:color="auto"/>
                    <w:right w:val="none" w:sz="0" w:space="0" w:color="auto"/>
                  </w:divBdr>
                </w:div>
                <w:div w:id="1902716940">
                  <w:marLeft w:val="0"/>
                  <w:marRight w:val="0"/>
                  <w:marTop w:val="0"/>
                  <w:marBottom w:val="0"/>
                  <w:divBdr>
                    <w:top w:val="none" w:sz="0" w:space="0" w:color="auto"/>
                    <w:left w:val="none" w:sz="0" w:space="0" w:color="auto"/>
                    <w:bottom w:val="none" w:sz="0" w:space="0" w:color="auto"/>
                    <w:right w:val="none" w:sz="0" w:space="0" w:color="auto"/>
                  </w:divBdr>
                </w:div>
                <w:div w:id="1907834515">
                  <w:marLeft w:val="0"/>
                  <w:marRight w:val="0"/>
                  <w:marTop w:val="0"/>
                  <w:marBottom w:val="0"/>
                  <w:divBdr>
                    <w:top w:val="none" w:sz="0" w:space="0" w:color="auto"/>
                    <w:left w:val="none" w:sz="0" w:space="0" w:color="auto"/>
                    <w:bottom w:val="none" w:sz="0" w:space="0" w:color="auto"/>
                    <w:right w:val="none" w:sz="0" w:space="0" w:color="auto"/>
                  </w:divBdr>
                </w:div>
                <w:div w:id="1921136476">
                  <w:marLeft w:val="0"/>
                  <w:marRight w:val="0"/>
                  <w:marTop w:val="0"/>
                  <w:marBottom w:val="0"/>
                  <w:divBdr>
                    <w:top w:val="none" w:sz="0" w:space="0" w:color="auto"/>
                    <w:left w:val="none" w:sz="0" w:space="0" w:color="auto"/>
                    <w:bottom w:val="none" w:sz="0" w:space="0" w:color="auto"/>
                    <w:right w:val="none" w:sz="0" w:space="0" w:color="auto"/>
                  </w:divBdr>
                </w:div>
                <w:div w:id="1984846342">
                  <w:marLeft w:val="0"/>
                  <w:marRight w:val="0"/>
                  <w:marTop w:val="0"/>
                  <w:marBottom w:val="0"/>
                  <w:divBdr>
                    <w:top w:val="none" w:sz="0" w:space="0" w:color="auto"/>
                    <w:left w:val="none" w:sz="0" w:space="0" w:color="auto"/>
                    <w:bottom w:val="none" w:sz="0" w:space="0" w:color="auto"/>
                    <w:right w:val="none" w:sz="0" w:space="0" w:color="auto"/>
                  </w:divBdr>
                </w:div>
                <w:div w:id="2146122828">
                  <w:marLeft w:val="0"/>
                  <w:marRight w:val="0"/>
                  <w:marTop w:val="0"/>
                  <w:marBottom w:val="0"/>
                  <w:divBdr>
                    <w:top w:val="none" w:sz="0" w:space="0" w:color="auto"/>
                    <w:left w:val="none" w:sz="0" w:space="0" w:color="auto"/>
                    <w:bottom w:val="none" w:sz="0" w:space="0" w:color="auto"/>
                    <w:right w:val="none" w:sz="0" w:space="0" w:color="auto"/>
                  </w:divBdr>
                </w:div>
              </w:divsChild>
            </w:div>
            <w:div w:id="1346784645">
              <w:marLeft w:val="0"/>
              <w:marRight w:val="0"/>
              <w:marTop w:val="0"/>
              <w:marBottom w:val="150"/>
              <w:divBdr>
                <w:top w:val="none" w:sz="0" w:space="0" w:color="auto"/>
                <w:left w:val="none" w:sz="0" w:space="0" w:color="auto"/>
                <w:bottom w:val="none" w:sz="0" w:space="0" w:color="auto"/>
                <w:right w:val="none" w:sz="0" w:space="0" w:color="auto"/>
              </w:divBdr>
            </w:div>
            <w:div w:id="2058116565">
              <w:marLeft w:val="0"/>
              <w:marRight w:val="0"/>
              <w:marTop w:val="300"/>
              <w:marBottom w:val="0"/>
              <w:divBdr>
                <w:top w:val="none" w:sz="0" w:space="0" w:color="auto"/>
                <w:left w:val="none" w:sz="0" w:space="0" w:color="auto"/>
                <w:bottom w:val="none" w:sz="0" w:space="0" w:color="auto"/>
                <w:right w:val="none" w:sz="0" w:space="0" w:color="auto"/>
              </w:divBdr>
              <w:divsChild>
                <w:div w:id="1857497865">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619261234">
      <w:bodyDiv w:val="1"/>
      <w:marLeft w:val="0"/>
      <w:marRight w:val="0"/>
      <w:marTop w:val="0"/>
      <w:marBottom w:val="0"/>
      <w:divBdr>
        <w:top w:val="none" w:sz="0" w:space="0" w:color="auto"/>
        <w:left w:val="none" w:sz="0" w:space="0" w:color="auto"/>
        <w:bottom w:val="none" w:sz="0" w:space="0" w:color="auto"/>
        <w:right w:val="none" w:sz="0" w:space="0" w:color="auto"/>
      </w:divBdr>
      <w:divsChild>
        <w:div w:id="150029464">
          <w:marLeft w:val="0"/>
          <w:marRight w:val="0"/>
          <w:marTop w:val="0"/>
          <w:marBottom w:val="0"/>
          <w:divBdr>
            <w:top w:val="none" w:sz="0" w:space="0" w:color="auto"/>
            <w:left w:val="none" w:sz="0" w:space="0" w:color="auto"/>
            <w:bottom w:val="none" w:sz="0" w:space="0" w:color="auto"/>
            <w:right w:val="none" w:sz="0" w:space="0" w:color="auto"/>
          </w:divBdr>
          <w:divsChild>
            <w:div w:id="2062702829">
              <w:marLeft w:val="0"/>
              <w:marRight w:val="0"/>
              <w:marTop w:val="0"/>
              <w:marBottom w:val="0"/>
              <w:divBdr>
                <w:top w:val="none" w:sz="0" w:space="0" w:color="auto"/>
                <w:left w:val="none" w:sz="0" w:space="0" w:color="auto"/>
                <w:bottom w:val="none" w:sz="0" w:space="0" w:color="auto"/>
                <w:right w:val="none" w:sz="0" w:space="0" w:color="auto"/>
              </w:divBdr>
            </w:div>
          </w:divsChild>
        </w:div>
        <w:div w:id="1187914117">
          <w:marLeft w:val="0"/>
          <w:marRight w:val="0"/>
          <w:marTop w:val="150"/>
          <w:marBottom w:val="0"/>
          <w:divBdr>
            <w:top w:val="none" w:sz="0" w:space="0" w:color="auto"/>
            <w:left w:val="none" w:sz="0" w:space="0" w:color="auto"/>
            <w:bottom w:val="none" w:sz="0" w:space="0" w:color="auto"/>
            <w:right w:val="none" w:sz="0" w:space="0" w:color="auto"/>
          </w:divBdr>
          <w:divsChild>
            <w:div w:id="1699037661">
              <w:marLeft w:val="0"/>
              <w:marRight w:val="0"/>
              <w:marTop w:val="0"/>
              <w:marBottom w:val="0"/>
              <w:divBdr>
                <w:top w:val="none" w:sz="0" w:space="0" w:color="auto"/>
                <w:left w:val="none" w:sz="0" w:space="0" w:color="auto"/>
                <w:bottom w:val="none" w:sz="0" w:space="0" w:color="auto"/>
                <w:right w:val="none" w:sz="0" w:space="0" w:color="auto"/>
              </w:divBdr>
              <w:divsChild>
                <w:div w:id="1079522269">
                  <w:marLeft w:val="0"/>
                  <w:marRight w:val="0"/>
                  <w:marTop w:val="0"/>
                  <w:marBottom w:val="0"/>
                  <w:divBdr>
                    <w:top w:val="none" w:sz="0" w:space="0" w:color="auto"/>
                    <w:left w:val="none" w:sz="0" w:space="0" w:color="auto"/>
                    <w:bottom w:val="none" w:sz="0" w:space="0" w:color="auto"/>
                    <w:right w:val="none" w:sz="0" w:space="0" w:color="auto"/>
                  </w:divBdr>
                </w:div>
                <w:div w:id="12084510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728954">
      <w:bodyDiv w:val="1"/>
      <w:marLeft w:val="0"/>
      <w:marRight w:val="0"/>
      <w:marTop w:val="0"/>
      <w:marBottom w:val="0"/>
      <w:divBdr>
        <w:top w:val="none" w:sz="0" w:space="0" w:color="auto"/>
        <w:left w:val="none" w:sz="0" w:space="0" w:color="auto"/>
        <w:bottom w:val="none" w:sz="0" w:space="0" w:color="auto"/>
        <w:right w:val="none" w:sz="0" w:space="0" w:color="auto"/>
      </w:divBdr>
      <w:divsChild>
        <w:div w:id="2101099148">
          <w:marLeft w:val="0"/>
          <w:marRight w:val="0"/>
          <w:marTop w:val="0"/>
          <w:marBottom w:val="0"/>
          <w:divBdr>
            <w:top w:val="none" w:sz="0" w:space="0" w:color="auto"/>
            <w:left w:val="none" w:sz="0" w:space="0" w:color="auto"/>
            <w:bottom w:val="none" w:sz="0" w:space="0" w:color="auto"/>
            <w:right w:val="none" w:sz="0" w:space="0" w:color="auto"/>
          </w:divBdr>
          <w:divsChild>
            <w:div w:id="15359233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0383445">
      <w:bodyDiv w:val="1"/>
      <w:marLeft w:val="0"/>
      <w:marRight w:val="0"/>
      <w:marTop w:val="0"/>
      <w:marBottom w:val="0"/>
      <w:divBdr>
        <w:top w:val="none" w:sz="0" w:space="0" w:color="auto"/>
        <w:left w:val="none" w:sz="0" w:space="0" w:color="auto"/>
        <w:bottom w:val="none" w:sz="0" w:space="0" w:color="auto"/>
        <w:right w:val="none" w:sz="0" w:space="0" w:color="auto"/>
      </w:divBdr>
    </w:div>
    <w:div w:id="620918371">
      <w:bodyDiv w:val="1"/>
      <w:marLeft w:val="0"/>
      <w:marRight w:val="0"/>
      <w:marTop w:val="0"/>
      <w:marBottom w:val="0"/>
      <w:divBdr>
        <w:top w:val="none" w:sz="0" w:space="0" w:color="auto"/>
        <w:left w:val="none" w:sz="0" w:space="0" w:color="auto"/>
        <w:bottom w:val="none" w:sz="0" w:space="0" w:color="auto"/>
        <w:right w:val="none" w:sz="0" w:space="0" w:color="auto"/>
      </w:divBdr>
      <w:divsChild>
        <w:div w:id="816843971">
          <w:marLeft w:val="0"/>
          <w:marRight w:val="0"/>
          <w:marTop w:val="0"/>
          <w:marBottom w:val="150"/>
          <w:divBdr>
            <w:top w:val="none" w:sz="0" w:space="0" w:color="auto"/>
            <w:left w:val="none" w:sz="0" w:space="0" w:color="auto"/>
            <w:bottom w:val="none" w:sz="0" w:space="0" w:color="auto"/>
            <w:right w:val="none" w:sz="0" w:space="0" w:color="auto"/>
          </w:divBdr>
        </w:div>
        <w:div w:id="1979532227">
          <w:marLeft w:val="0"/>
          <w:marRight w:val="0"/>
          <w:marTop w:val="0"/>
          <w:marBottom w:val="150"/>
          <w:divBdr>
            <w:top w:val="none" w:sz="0" w:space="0" w:color="auto"/>
            <w:left w:val="none" w:sz="0" w:space="0" w:color="auto"/>
            <w:bottom w:val="none" w:sz="0" w:space="0" w:color="auto"/>
            <w:right w:val="none" w:sz="0" w:space="0" w:color="auto"/>
          </w:divBdr>
        </w:div>
      </w:divsChild>
    </w:div>
    <w:div w:id="620919378">
      <w:bodyDiv w:val="1"/>
      <w:marLeft w:val="0"/>
      <w:marRight w:val="0"/>
      <w:marTop w:val="0"/>
      <w:marBottom w:val="0"/>
      <w:divBdr>
        <w:top w:val="none" w:sz="0" w:space="0" w:color="auto"/>
        <w:left w:val="none" w:sz="0" w:space="0" w:color="auto"/>
        <w:bottom w:val="none" w:sz="0" w:space="0" w:color="auto"/>
        <w:right w:val="none" w:sz="0" w:space="0" w:color="auto"/>
      </w:divBdr>
    </w:div>
    <w:div w:id="621154667">
      <w:bodyDiv w:val="1"/>
      <w:marLeft w:val="0"/>
      <w:marRight w:val="0"/>
      <w:marTop w:val="0"/>
      <w:marBottom w:val="0"/>
      <w:divBdr>
        <w:top w:val="none" w:sz="0" w:space="0" w:color="auto"/>
        <w:left w:val="none" w:sz="0" w:space="0" w:color="auto"/>
        <w:bottom w:val="none" w:sz="0" w:space="0" w:color="auto"/>
        <w:right w:val="none" w:sz="0" w:space="0" w:color="auto"/>
      </w:divBdr>
    </w:div>
    <w:div w:id="621228923">
      <w:bodyDiv w:val="1"/>
      <w:marLeft w:val="0"/>
      <w:marRight w:val="0"/>
      <w:marTop w:val="0"/>
      <w:marBottom w:val="0"/>
      <w:divBdr>
        <w:top w:val="none" w:sz="0" w:space="0" w:color="auto"/>
        <w:left w:val="none" w:sz="0" w:space="0" w:color="auto"/>
        <w:bottom w:val="none" w:sz="0" w:space="0" w:color="auto"/>
        <w:right w:val="none" w:sz="0" w:space="0" w:color="auto"/>
      </w:divBdr>
      <w:divsChild>
        <w:div w:id="1870296887">
          <w:marLeft w:val="0"/>
          <w:marRight w:val="0"/>
          <w:marTop w:val="0"/>
          <w:marBottom w:val="0"/>
          <w:divBdr>
            <w:top w:val="none" w:sz="0" w:space="0" w:color="auto"/>
            <w:left w:val="none" w:sz="0" w:space="0" w:color="auto"/>
            <w:bottom w:val="none" w:sz="0" w:space="0" w:color="auto"/>
            <w:right w:val="none" w:sz="0" w:space="0" w:color="auto"/>
          </w:divBdr>
        </w:div>
      </w:divsChild>
    </w:div>
    <w:div w:id="621425028">
      <w:bodyDiv w:val="1"/>
      <w:marLeft w:val="0"/>
      <w:marRight w:val="0"/>
      <w:marTop w:val="0"/>
      <w:marBottom w:val="0"/>
      <w:divBdr>
        <w:top w:val="none" w:sz="0" w:space="0" w:color="auto"/>
        <w:left w:val="none" w:sz="0" w:space="0" w:color="auto"/>
        <w:bottom w:val="none" w:sz="0" w:space="0" w:color="auto"/>
        <w:right w:val="none" w:sz="0" w:space="0" w:color="auto"/>
      </w:divBdr>
      <w:divsChild>
        <w:div w:id="2050296310">
          <w:marLeft w:val="0"/>
          <w:marRight w:val="0"/>
          <w:marTop w:val="0"/>
          <w:marBottom w:val="0"/>
          <w:divBdr>
            <w:top w:val="none" w:sz="0" w:space="0" w:color="auto"/>
            <w:left w:val="none" w:sz="0" w:space="0" w:color="auto"/>
            <w:bottom w:val="dotted" w:sz="6" w:space="4" w:color="DDDDDD"/>
            <w:right w:val="none" w:sz="0" w:space="0" w:color="auto"/>
          </w:divBdr>
        </w:div>
      </w:divsChild>
    </w:div>
    <w:div w:id="621807169">
      <w:bodyDiv w:val="1"/>
      <w:marLeft w:val="0"/>
      <w:marRight w:val="0"/>
      <w:marTop w:val="0"/>
      <w:marBottom w:val="0"/>
      <w:divBdr>
        <w:top w:val="none" w:sz="0" w:space="0" w:color="auto"/>
        <w:left w:val="none" w:sz="0" w:space="0" w:color="auto"/>
        <w:bottom w:val="none" w:sz="0" w:space="0" w:color="auto"/>
        <w:right w:val="none" w:sz="0" w:space="0" w:color="auto"/>
      </w:divBdr>
      <w:divsChild>
        <w:div w:id="1771002610">
          <w:marLeft w:val="0"/>
          <w:marRight w:val="0"/>
          <w:marTop w:val="0"/>
          <w:marBottom w:val="0"/>
          <w:divBdr>
            <w:top w:val="none" w:sz="0" w:space="0" w:color="auto"/>
            <w:left w:val="none" w:sz="0" w:space="0" w:color="auto"/>
            <w:bottom w:val="none" w:sz="0" w:space="0" w:color="auto"/>
            <w:right w:val="none" w:sz="0" w:space="0" w:color="auto"/>
          </w:divBdr>
          <w:divsChild>
            <w:div w:id="1089422006">
              <w:marLeft w:val="0"/>
              <w:marRight w:val="0"/>
              <w:marTop w:val="0"/>
              <w:marBottom w:val="0"/>
              <w:divBdr>
                <w:top w:val="none" w:sz="0" w:space="0" w:color="auto"/>
                <w:left w:val="none" w:sz="0" w:space="0" w:color="auto"/>
                <w:bottom w:val="none" w:sz="0" w:space="0" w:color="auto"/>
                <w:right w:val="none" w:sz="0" w:space="0" w:color="auto"/>
              </w:divBdr>
              <w:divsChild>
                <w:div w:id="991906906">
                  <w:marLeft w:val="0"/>
                  <w:marRight w:val="0"/>
                  <w:marTop w:val="0"/>
                  <w:marBottom w:val="0"/>
                  <w:divBdr>
                    <w:top w:val="none" w:sz="0" w:space="0" w:color="auto"/>
                    <w:left w:val="none" w:sz="0" w:space="0" w:color="auto"/>
                    <w:bottom w:val="none" w:sz="0" w:space="0" w:color="auto"/>
                    <w:right w:val="none" w:sz="0" w:space="0" w:color="auto"/>
                  </w:divBdr>
                  <w:divsChild>
                    <w:div w:id="1954093196">
                      <w:marLeft w:val="0"/>
                      <w:marRight w:val="0"/>
                      <w:marTop w:val="0"/>
                      <w:marBottom w:val="0"/>
                      <w:divBdr>
                        <w:top w:val="none" w:sz="0" w:space="0" w:color="auto"/>
                        <w:left w:val="none" w:sz="0" w:space="0" w:color="auto"/>
                        <w:bottom w:val="none" w:sz="0" w:space="0" w:color="auto"/>
                        <w:right w:val="none" w:sz="0" w:space="0" w:color="auto"/>
                      </w:divBdr>
                      <w:divsChild>
                        <w:div w:id="1761833828">
                          <w:marLeft w:val="0"/>
                          <w:marRight w:val="0"/>
                          <w:marTop w:val="0"/>
                          <w:marBottom w:val="0"/>
                          <w:divBdr>
                            <w:top w:val="none" w:sz="0" w:space="0" w:color="auto"/>
                            <w:left w:val="none" w:sz="0" w:space="0" w:color="auto"/>
                            <w:bottom w:val="none" w:sz="0" w:space="0" w:color="auto"/>
                            <w:right w:val="none" w:sz="0" w:space="0" w:color="auto"/>
                          </w:divBdr>
                          <w:divsChild>
                            <w:div w:id="1301574066">
                              <w:marLeft w:val="0"/>
                              <w:marRight w:val="0"/>
                              <w:marTop w:val="0"/>
                              <w:marBottom w:val="0"/>
                              <w:divBdr>
                                <w:top w:val="none" w:sz="0" w:space="0" w:color="auto"/>
                                <w:left w:val="none" w:sz="0" w:space="0" w:color="auto"/>
                                <w:bottom w:val="none" w:sz="0" w:space="0" w:color="auto"/>
                                <w:right w:val="none" w:sz="0" w:space="0" w:color="auto"/>
                              </w:divBdr>
                              <w:divsChild>
                                <w:div w:id="296909598">
                                  <w:marLeft w:val="0"/>
                                  <w:marRight w:val="0"/>
                                  <w:marTop w:val="0"/>
                                  <w:marBottom w:val="0"/>
                                  <w:divBdr>
                                    <w:top w:val="none" w:sz="0" w:space="0" w:color="auto"/>
                                    <w:left w:val="none" w:sz="0" w:space="0" w:color="auto"/>
                                    <w:bottom w:val="none" w:sz="0" w:space="0" w:color="auto"/>
                                    <w:right w:val="none" w:sz="0" w:space="0" w:color="auto"/>
                                  </w:divBdr>
                                  <w:divsChild>
                                    <w:div w:id="67307538">
                                      <w:marLeft w:val="0"/>
                                      <w:marRight w:val="0"/>
                                      <w:marTop w:val="0"/>
                                      <w:marBottom w:val="0"/>
                                      <w:divBdr>
                                        <w:top w:val="none" w:sz="0" w:space="0" w:color="auto"/>
                                        <w:left w:val="none" w:sz="0" w:space="0" w:color="auto"/>
                                        <w:bottom w:val="none" w:sz="0" w:space="0" w:color="auto"/>
                                        <w:right w:val="none" w:sz="0" w:space="0" w:color="auto"/>
                                      </w:divBdr>
                                      <w:divsChild>
                                        <w:div w:id="133321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157514">
      <w:bodyDiv w:val="1"/>
      <w:marLeft w:val="0"/>
      <w:marRight w:val="0"/>
      <w:marTop w:val="0"/>
      <w:marBottom w:val="0"/>
      <w:divBdr>
        <w:top w:val="none" w:sz="0" w:space="0" w:color="auto"/>
        <w:left w:val="none" w:sz="0" w:space="0" w:color="auto"/>
        <w:bottom w:val="none" w:sz="0" w:space="0" w:color="auto"/>
        <w:right w:val="none" w:sz="0" w:space="0" w:color="auto"/>
      </w:divBdr>
    </w:div>
    <w:div w:id="622463124">
      <w:bodyDiv w:val="1"/>
      <w:marLeft w:val="0"/>
      <w:marRight w:val="0"/>
      <w:marTop w:val="0"/>
      <w:marBottom w:val="0"/>
      <w:divBdr>
        <w:top w:val="none" w:sz="0" w:space="0" w:color="auto"/>
        <w:left w:val="none" w:sz="0" w:space="0" w:color="auto"/>
        <w:bottom w:val="none" w:sz="0" w:space="0" w:color="auto"/>
        <w:right w:val="none" w:sz="0" w:space="0" w:color="auto"/>
      </w:divBdr>
    </w:div>
    <w:div w:id="623123697">
      <w:bodyDiv w:val="1"/>
      <w:marLeft w:val="0"/>
      <w:marRight w:val="0"/>
      <w:marTop w:val="0"/>
      <w:marBottom w:val="0"/>
      <w:divBdr>
        <w:top w:val="none" w:sz="0" w:space="0" w:color="auto"/>
        <w:left w:val="none" w:sz="0" w:space="0" w:color="auto"/>
        <w:bottom w:val="none" w:sz="0" w:space="0" w:color="auto"/>
        <w:right w:val="none" w:sz="0" w:space="0" w:color="auto"/>
      </w:divBdr>
      <w:divsChild>
        <w:div w:id="261258837">
          <w:marLeft w:val="0"/>
          <w:marRight w:val="0"/>
          <w:marTop w:val="0"/>
          <w:marBottom w:val="0"/>
          <w:divBdr>
            <w:top w:val="none" w:sz="0" w:space="0" w:color="auto"/>
            <w:left w:val="none" w:sz="0" w:space="0" w:color="auto"/>
            <w:bottom w:val="none" w:sz="0" w:space="0" w:color="auto"/>
            <w:right w:val="none" w:sz="0" w:space="0" w:color="auto"/>
          </w:divBdr>
          <w:divsChild>
            <w:div w:id="655230480">
              <w:marLeft w:val="0"/>
              <w:marRight w:val="0"/>
              <w:marTop w:val="0"/>
              <w:marBottom w:val="0"/>
              <w:divBdr>
                <w:top w:val="none" w:sz="0" w:space="0" w:color="auto"/>
                <w:left w:val="none" w:sz="0" w:space="0" w:color="auto"/>
                <w:bottom w:val="none" w:sz="0" w:space="0" w:color="auto"/>
                <w:right w:val="none" w:sz="0" w:space="0" w:color="auto"/>
              </w:divBdr>
              <w:divsChild>
                <w:div w:id="445317338">
                  <w:marLeft w:val="0"/>
                  <w:marRight w:val="0"/>
                  <w:marTop w:val="0"/>
                  <w:marBottom w:val="0"/>
                  <w:divBdr>
                    <w:top w:val="none" w:sz="0" w:space="0" w:color="auto"/>
                    <w:left w:val="none" w:sz="0" w:space="0" w:color="auto"/>
                    <w:bottom w:val="none" w:sz="0" w:space="0" w:color="auto"/>
                    <w:right w:val="none" w:sz="0" w:space="0" w:color="auto"/>
                  </w:divBdr>
                  <w:divsChild>
                    <w:div w:id="318190263">
                      <w:marLeft w:val="0"/>
                      <w:marRight w:val="0"/>
                      <w:marTop w:val="0"/>
                      <w:marBottom w:val="0"/>
                      <w:divBdr>
                        <w:top w:val="none" w:sz="0" w:space="0" w:color="auto"/>
                        <w:left w:val="none" w:sz="0" w:space="0" w:color="auto"/>
                        <w:bottom w:val="none" w:sz="0" w:space="0" w:color="auto"/>
                        <w:right w:val="none" w:sz="0" w:space="0" w:color="auto"/>
                      </w:divBdr>
                      <w:divsChild>
                        <w:div w:id="102237338">
                          <w:marLeft w:val="0"/>
                          <w:marRight w:val="0"/>
                          <w:marTop w:val="0"/>
                          <w:marBottom w:val="0"/>
                          <w:divBdr>
                            <w:top w:val="none" w:sz="0" w:space="0" w:color="auto"/>
                            <w:left w:val="none" w:sz="0" w:space="0" w:color="auto"/>
                            <w:bottom w:val="none" w:sz="0" w:space="0" w:color="auto"/>
                            <w:right w:val="none" w:sz="0" w:space="0" w:color="auto"/>
                          </w:divBdr>
                          <w:divsChild>
                            <w:div w:id="2126383498">
                              <w:marLeft w:val="0"/>
                              <w:marRight w:val="0"/>
                              <w:marTop w:val="0"/>
                              <w:marBottom w:val="0"/>
                              <w:divBdr>
                                <w:top w:val="none" w:sz="0" w:space="0" w:color="auto"/>
                                <w:left w:val="none" w:sz="0" w:space="0" w:color="auto"/>
                                <w:bottom w:val="none" w:sz="0" w:space="0" w:color="auto"/>
                                <w:right w:val="none" w:sz="0" w:space="0" w:color="auto"/>
                              </w:divBdr>
                              <w:divsChild>
                                <w:div w:id="195704455">
                                  <w:marLeft w:val="0"/>
                                  <w:marRight w:val="0"/>
                                  <w:marTop w:val="0"/>
                                  <w:marBottom w:val="0"/>
                                  <w:divBdr>
                                    <w:top w:val="none" w:sz="0" w:space="0" w:color="auto"/>
                                    <w:left w:val="none" w:sz="0" w:space="0" w:color="auto"/>
                                    <w:bottom w:val="none" w:sz="0" w:space="0" w:color="auto"/>
                                    <w:right w:val="none" w:sz="0" w:space="0" w:color="auto"/>
                                  </w:divBdr>
                                  <w:divsChild>
                                    <w:div w:id="156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193828">
      <w:bodyDiv w:val="1"/>
      <w:marLeft w:val="0"/>
      <w:marRight w:val="0"/>
      <w:marTop w:val="0"/>
      <w:marBottom w:val="0"/>
      <w:divBdr>
        <w:top w:val="none" w:sz="0" w:space="0" w:color="auto"/>
        <w:left w:val="none" w:sz="0" w:space="0" w:color="auto"/>
        <w:bottom w:val="none" w:sz="0" w:space="0" w:color="auto"/>
        <w:right w:val="none" w:sz="0" w:space="0" w:color="auto"/>
      </w:divBdr>
      <w:divsChild>
        <w:div w:id="1415932853">
          <w:marLeft w:val="0"/>
          <w:marRight w:val="0"/>
          <w:marTop w:val="0"/>
          <w:marBottom w:val="0"/>
          <w:divBdr>
            <w:top w:val="none" w:sz="0" w:space="0" w:color="auto"/>
            <w:left w:val="none" w:sz="0" w:space="0" w:color="auto"/>
            <w:bottom w:val="dotted" w:sz="6" w:space="4" w:color="DDDDDD"/>
            <w:right w:val="none" w:sz="0" w:space="0" w:color="auto"/>
          </w:divBdr>
          <w:divsChild>
            <w:div w:id="18558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1292">
      <w:bodyDiv w:val="1"/>
      <w:marLeft w:val="0"/>
      <w:marRight w:val="0"/>
      <w:marTop w:val="0"/>
      <w:marBottom w:val="0"/>
      <w:divBdr>
        <w:top w:val="none" w:sz="0" w:space="0" w:color="auto"/>
        <w:left w:val="none" w:sz="0" w:space="0" w:color="auto"/>
        <w:bottom w:val="none" w:sz="0" w:space="0" w:color="auto"/>
        <w:right w:val="none" w:sz="0" w:space="0" w:color="auto"/>
      </w:divBdr>
      <w:divsChild>
        <w:div w:id="203446169">
          <w:marLeft w:val="0"/>
          <w:marRight w:val="0"/>
          <w:marTop w:val="300"/>
          <w:marBottom w:val="0"/>
          <w:divBdr>
            <w:top w:val="none" w:sz="0" w:space="0" w:color="auto"/>
            <w:left w:val="none" w:sz="0" w:space="0" w:color="auto"/>
            <w:bottom w:val="none" w:sz="0" w:space="0" w:color="auto"/>
            <w:right w:val="none" w:sz="0" w:space="0" w:color="auto"/>
          </w:divBdr>
          <w:divsChild>
            <w:div w:id="1151873768">
              <w:marLeft w:val="-1350"/>
              <w:marRight w:val="0"/>
              <w:marTop w:val="0"/>
              <w:marBottom w:val="0"/>
              <w:divBdr>
                <w:top w:val="none" w:sz="0" w:space="0" w:color="auto"/>
                <w:left w:val="none" w:sz="0" w:space="0" w:color="auto"/>
                <w:bottom w:val="none" w:sz="0" w:space="0" w:color="auto"/>
                <w:right w:val="none" w:sz="0" w:space="0" w:color="auto"/>
              </w:divBdr>
              <w:divsChild>
                <w:div w:id="1227258630">
                  <w:marLeft w:val="0"/>
                  <w:marRight w:val="0"/>
                  <w:marTop w:val="0"/>
                  <w:marBottom w:val="0"/>
                  <w:divBdr>
                    <w:top w:val="none" w:sz="0" w:space="0" w:color="auto"/>
                    <w:left w:val="none" w:sz="0" w:space="0" w:color="auto"/>
                    <w:bottom w:val="none" w:sz="0" w:space="0" w:color="auto"/>
                    <w:right w:val="none" w:sz="0" w:space="0" w:color="auto"/>
                  </w:divBdr>
                  <w:divsChild>
                    <w:div w:id="1556966393">
                      <w:marLeft w:val="0"/>
                      <w:marRight w:val="0"/>
                      <w:marTop w:val="0"/>
                      <w:marBottom w:val="0"/>
                      <w:divBdr>
                        <w:top w:val="none" w:sz="0" w:space="0" w:color="auto"/>
                        <w:left w:val="none" w:sz="0" w:space="0" w:color="auto"/>
                        <w:bottom w:val="none" w:sz="0" w:space="0" w:color="auto"/>
                        <w:right w:val="none" w:sz="0" w:space="0" w:color="auto"/>
                      </w:divBdr>
                      <w:divsChild>
                        <w:div w:id="1361053872">
                          <w:marLeft w:val="0"/>
                          <w:marRight w:val="0"/>
                          <w:marTop w:val="0"/>
                          <w:marBottom w:val="0"/>
                          <w:divBdr>
                            <w:top w:val="single" w:sz="6" w:space="0" w:color="C7C7C7"/>
                            <w:left w:val="single" w:sz="6" w:space="0" w:color="C7C7C7"/>
                            <w:bottom w:val="single" w:sz="6" w:space="0" w:color="C7C7C7"/>
                            <w:right w:val="single" w:sz="6" w:space="0" w:color="C7C7C7"/>
                          </w:divBdr>
                          <w:divsChild>
                            <w:div w:id="388266307">
                              <w:marLeft w:val="0"/>
                              <w:marRight w:val="0"/>
                              <w:marTop w:val="100"/>
                              <w:marBottom w:val="100"/>
                              <w:divBdr>
                                <w:top w:val="none" w:sz="0" w:space="11" w:color="auto"/>
                                <w:left w:val="none" w:sz="0" w:space="0" w:color="auto"/>
                                <w:bottom w:val="single" w:sz="6" w:space="11" w:color="C7C7C7"/>
                                <w:right w:val="none" w:sz="0" w:space="0" w:color="auto"/>
                              </w:divBdr>
                            </w:div>
                            <w:div w:id="809515991">
                              <w:marLeft w:val="0"/>
                              <w:marRight w:val="0"/>
                              <w:marTop w:val="100"/>
                              <w:marBottom w:val="100"/>
                              <w:divBdr>
                                <w:top w:val="none" w:sz="0" w:space="0" w:color="auto"/>
                                <w:left w:val="none" w:sz="0" w:space="0" w:color="auto"/>
                                <w:bottom w:val="none" w:sz="0" w:space="0" w:color="auto"/>
                                <w:right w:val="none" w:sz="0" w:space="0" w:color="auto"/>
                              </w:divBdr>
                            </w:div>
                            <w:div w:id="1512330928">
                              <w:marLeft w:val="0"/>
                              <w:marRight w:val="0"/>
                              <w:marTop w:val="100"/>
                              <w:marBottom w:val="100"/>
                              <w:divBdr>
                                <w:top w:val="none" w:sz="0" w:space="11" w:color="auto"/>
                                <w:left w:val="none" w:sz="0" w:space="0" w:color="auto"/>
                                <w:bottom w:val="single" w:sz="6" w:space="11" w:color="C7C7C7"/>
                                <w:right w:val="none" w:sz="0" w:space="0" w:color="auto"/>
                              </w:divBdr>
                            </w:div>
                            <w:div w:id="1858500358">
                              <w:marLeft w:val="0"/>
                              <w:marRight w:val="0"/>
                              <w:marTop w:val="100"/>
                              <w:marBottom w:val="100"/>
                              <w:divBdr>
                                <w:top w:val="none" w:sz="0" w:space="11" w:color="auto"/>
                                <w:left w:val="none" w:sz="0" w:space="0" w:color="auto"/>
                                <w:bottom w:val="single" w:sz="6" w:space="11" w:color="C7C7C7"/>
                                <w:right w:val="none" w:sz="0" w:space="0" w:color="auto"/>
                              </w:divBdr>
                              <w:divsChild>
                                <w:div w:id="871576339">
                                  <w:marLeft w:val="0"/>
                                  <w:marRight w:val="0"/>
                                  <w:marTop w:val="0"/>
                                  <w:marBottom w:val="0"/>
                                  <w:divBdr>
                                    <w:top w:val="none" w:sz="0" w:space="0" w:color="auto"/>
                                    <w:left w:val="none" w:sz="0" w:space="0" w:color="auto"/>
                                    <w:bottom w:val="none" w:sz="0" w:space="0" w:color="auto"/>
                                    <w:right w:val="none" w:sz="0" w:space="0" w:color="auto"/>
                                  </w:divBdr>
                                </w:div>
                              </w:divsChild>
                            </w:div>
                            <w:div w:id="211493145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009480643">
              <w:marLeft w:val="0"/>
              <w:marRight w:val="0"/>
              <w:marTop w:val="0"/>
              <w:marBottom w:val="0"/>
              <w:divBdr>
                <w:top w:val="none" w:sz="0" w:space="0" w:color="auto"/>
                <w:left w:val="none" w:sz="0" w:space="0" w:color="auto"/>
                <w:bottom w:val="none" w:sz="0" w:space="0" w:color="auto"/>
                <w:right w:val="none" w:sz="0" w:space="0" w:color="auto"/>
              </w:divBdr>
            </w:div>
          </w:divsChild>
        </w:div>
        <w:div w:id="362292353">
          <w:marLeft w:val="0"/>
          <w:marRight w:val="0"/>
          <w:marTop w:val="150"/>
          <w:marBottom w:val="0"/>
          <w:divBdr>
            <w:top w:val="none" w:sz="0" w:space="0" w:color="auto"/>
            <w:left w:val="none" w:sz="0" w:space="0" w:color="auto"/>
            <w:bottom w:val="none" w:sz="0" w:space="0" w:color="auto"/>
            <w:right w:val="none" w:sz="0" w:space="0" w:color="auto"/>
          </w:divBdr>
          <w:divsChild>
            <w:div w:id="672954947">
              <w:marLeft w:val="0"/>
              <w:marRight w:val="0"/>
              <w:marTop w:val="0"/>
              <w:marBottom w:val="0"/>
              <w:divBdr>
                <w:top w:val="none" w:sz="0" w:space="0" w:color="auto"/>
                <w:left w:val="none" w:sz="0" w:space="0" w:color="auto"/>
                <w:bottom w:val="single" w:sz="6" w:space="0" w:color="EFEFEF"/>
                <w:right w:val="none" w:sz="0" w:space="0" w:color="auto"/>
              </w:divBdr>
              <w:divsChild>
                <w:div w:id="1886868366">
                  <w:marLeft w:val="0"/>
                  <w:marRight w:val="0"/>
                  <w:marTop w:val="0"/>
                  <w:marBottom w:val="0"/>
                  <w:divBdr>
                    <w:top w:val="none" w:sz="0" w:space="0" w:color="auto"/>
                    <w:left w:val="none" w:sz="0" w:space="0" w:color="auto"/>
                    <w:bottom w:val="none" w:sz="0" w:space="0" w:color="auto"/>
                    <w:right w:val="none" w:sz="0" w:space="0" w:color="auto"/>
                  </w:divBdr>
                </w:div>
                <w:div w:id="21366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2714">
      <w:bodyDiv w:val="1"/>
      <w:marLeft w:val="0"/>
      <w:marRight w:val="0"/>
      <w:marTop w:val="0"/>
      <w:marBottom w:val="0"/>
      <w:divBdr>
        <w:top w:val="none" w:sz="0" w:space="0" w:color="auto"/>
        <w:left w:val="none" w:sz="0" w:space="0" w:color="auto"/>
        <w:bottom w:val="none" w:sz="0" w:space="0" w:color="auto"/>
        <w:right w:val="none" w:sz="0" w:space="0" w:color="auto"/>
      </w:divBdr>
      <w:divsChild>
        <w:div w:id="1738434288">
          <w:marLeft w:val="0"/>
          <w:marRight w:val="0"/>
          <w:marTop w:val="0"/>
          <w:marBottom w:val="150"/>
          <w:divBdr>
            <w:top w:val="none" w:sz="0" w:space="0" w:color="auto"/>
            <w:left w:val="none" w:sz="0" w:space="0" w:color="auto"/>
            <w:bottom w:val="none" w:sz="0" w:space="0" w:color="auto"/>
            <w:right w:val="none" w:sz="0" w:space="0" w:color="auto"/>
          </w:divBdr>
        </w:div>
      </w:divsChild>
    </w:div>
    <w:div w:id="624000683">
      <w:bodyDiv w:val="1"/>
      <w:marLeft w:val="0"/>
      <w:marRight w:val="0"/>
      <w:marTop w:val="0"/>
      <w:marBottom w:val="0"/>
      <w:divBdr>
        <w:top w:val="none" w:sz="0" w:space="0" w:color="auto"/>
        <w:left w:val="none" w:sz="0" w:space="0" w:color="auto"/>
        <w:bottom w:val="none" w:sz="0" w:space="0" w:color="auto"/>
        <w:right w:val="none" w:sz="0" w:space="0" w:color="auto"/>
      </w:divBdr>
      <w:divsChild>
        <w:div w:id="259611185">
          <w:marLeft w:val="0"/>
          <w:marRight w:val="0"/>
          <w:marTop w:val="0"/>
          <w:marBottom w:val="0"/>
          <w:divBdr>
            <w:top w:val="none" w:sz="0" w:space="0" w:color="auto"/>
            <w:left w:val="none" w:sz="0" w:space="0" w:color="auto"/>
            <w:bottom w:val="dotted" w:sz="6" w:space="4" w:color="DDDDDD"/>
            <w:right w:val="none" w:sz="0" w:space="0" w:color="auto"/>
          </w:divBdr>
          <w:divsChild>
            <w:div w:id="169491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4620">
      <w:bodyDiv w:val="1"/>
      <w:marLeft w:val="0"/>
      <w:marRight w:val="0"/>
      <w:marTop w:val="0"/>
      <w:marBottom w:val="0"/>
      <w:divBdr>
        <w:top w:val="none" w:sz="0" w:space="0" w:color="auto"/>
        <w:left w:val="none" w:sz="0" w:space="0" w:color="auto"/>
        <w:bottom w:val="none" w:sz="0" w:space="0" w:color="auto"/>
        <w:right w:val="none" w:sz="0" w:space="0" w:color="auto"/>
      </w:divBdr>
    </w:div>
    <w:div w:id="624966604">
      <w:bodyDiv w:val="1"/>
      <w:marLeft w:val="0"/>
      <w:marRight w:val="0"/>
      <w:marTop w:val="0"/>
      <w:marBottom w:val="0"/>
      <w:divBdr>
        <w:top w:val="none" w:sz="0" w:space="0" w:color="auto"/>
        <w:left w:val="none" w:sz="0" w:space="0" w:color="auto"/>
        <w:bottom w:val="none" w:sz="0" w:space="0" w:color="auto"/>
        <w:right w:val="none" w:sz="0" w:space="0" w:color="auto"/>
      </w:divBdr>
      <w:divsChild>
        <w:div w:id="1837451103">
          <w:marLeft w:val="0"/>
          <w:marRight w:val="0"/>
          <w:marTop w:val="0"/>
          <w:marBottom w:val="0"/>
          <w:divBdr>
            <w:top w:val="none" w:sz="0" w:space="0" w:color="auto"/>
            <w:left w:val="none" w:sz="0" w:space="0" w:color="auto"/>
            <w:bottom w:val="dotted" w:sz="6" w:space="4" w:color="DDDDDD"/>
            <w:right w:val="none" w:sz="0" w:space="0" w:color="auto"/>
          </w:divBdr>
        </w:div>
      </w:divsChild>
    </w:div>
    <w:div w:id="625084432">
      <w:bodyDiv w:val="1"/>
      <w:marLeft w:val="0"/>
      <w:marRight w:val="0"/>
      <w:marTop w:val="0"/>
      <w:marBottom w:val="0"/>
      <w:divBdr>
        <w:top w:val="none" w:sz="0" w:space="0" w:color="auto"/>
        <w:left w:val="none" w:sz="0" w:space="0" w:color="auto"/>
        <w:bottom w:val="none" w:sz="0" w:space="0" w:color="auto"/>
        <w:right w:val="none" w:sz="0" w:space="0" w:color="auto"/>
      </w:divBdr>
      <w:divsChild>
        <w:div w:id="468480496">
          <w:marLeft w:val="0"/>
          <w:marRight w:val="0"/>
          <w:marTop w:val="0"/>
          <w:marBottom w:val="0"/>
          <w:divBdr>
            <w:top w:val="none" w:sz="0" w:space="0" w:color="auto"/>
            <w:left w:val="none" w:sz="0" w:space="0" w:color="auto"/>
            <w:bottom w:val="dotted" w:sz="6" w:space="4" w:color="DDDDDD"/>
            <w:right w:val="none" w:sz="0" w:space="0" w:color="auto"/>
          </w:divBdr>
          <w:divsChild>
            <w:div w:id="17881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1021">
      <w:bodyDiv w:val="1"/>
      <w:marLeft w:val="0"/>
      <w:marRight w:val="0"/>
      <w:marTop w:val="0"/>
      <w:marBottom w:val="0"/>
      <w:divBdr>
        <w:top w:val="none" w:sz="0" w:space="0" w:color="auto"/>
        <w:left w:val="none" w:sz="0" w:space="0" w:color="auto"/>
        <w:bottom w:val="none" w:sz="0" w:space="0" w:color="auto"/>
        <w:right w:val="none" w:sz="0" w:space="0" w:color="auto"/>
      </w:divBdr>
    </w:div>
    <w:div w:id="625818437">
      <w:bodyDiv w:val="1"/>
      <w:marLeft w:val="0"/>
      <w:marRight w:val="0"/>
      <w:marTop w:val="0"/>
      <w:marBottom w:val="0"/>
      <w:divBdr>
        <w:top w:val="none" w:sz="0" w:space="0" w:color="auto"/>
        <w:left w:val="none" w:sz="0" w:space="0" w:color="auto"/>
        <w:bottom w:val="none" w:sz="0" w:space="0" w:color="auto"/>
        <w:right w:val="none" w:sz="0" w:space="0" w:color="auto"/>
      </w:divBdr>
      <w:divsChild>
        <w:div w:id="1509128418">
          <w:marLeft w:val="0"/>
          <w:marRight w:val="0"/>
          <w:marTop w:val="0"/>
          <w:marBottom w:val="0"/>
          <w:divBdr>
            <w:top w:val="none" w:sz="0" w:space="0" w:color="auto"/>
            <w:left w:val="none" w:sz="0" w:space="0" w:color="auto"/>
            <w:bottom w:val="none" w:sz="0" w:space="0" w:color="auto"/>
            <w:right w:val="none" w:sz="0" w:space="0" w:color="auto"/>
          </w:divBdr>
          <w:divsChild>
            <w:div w:id="983507259">
              <w:marLeft w:val="0"/>
              <w:marRight w:val="0"/>
              <w:marTop w:val="0"/>
              <w:marBottom w:val="0"/>
              <w:divBdr>
                <w:top w:val="none" w:sz="0" w:space="0" w:color="auto"/>
                <w:left w:val="none" w:sz="0" w:space="0" w:color="auto"/>
                <w:bottom w:val="none" w:sz="0" w:space="0" w:color="auto"/>
                <w:right w:val="none" w:sz="0" w:space="0" w:color="auto"/>
              </w:divBdr>
              <w:divsChild>
                <w:div w:id="1567374498">
                  <w:marLeft w:val="0"/>
                  <w:marRight w:val="0"/>
                  <w:marTop w:val="0"/>
                  <w:marBottom w:val="0"/>
                  <w:divBdr>
                    <w:top w:val="none" w:sz="0" w:space="0" w:color="auto"/>
                    <w:left w:val="none" w:sz="0" w:space="0" w:color="auto"/>
                    <w:bottom w:val="none" w:sz="0" w:space="0" w:color="auto"/>
                    <w:right w:val="none" w:sz="0" w:space="0" w:color="auto"/>
                  </w:divBdr>
                  <w:divsChild>
                    <w:div w:id="352649812">
                      <w:marLeft w:val="0"/>
                      <w:marRight w:val="0"/>
                      <w:marTop w:val="0"/>
                      <w:marBottom w:val="0"/>
                      <w:divBdr>
                        <w:top w:val="none" w:sz="0" w:space="0" w:color="auto"/>
                        <w:left w:val="none" w:sz="0" w:space="0" w:color="auto"/>
                        <w:bottom w:val="none" w:sz="0" w:space="0" w:color="auto"/>
                        <w:right w:val="none" w:sz="0" w:space="0" w:color="auto"/>
                      </w:divBdr>
                      <w:divsChild>
                        <w:div w:id="1100755668">
                          <w:marLeft w:val="0"/>
                          <w:marRight w:val="0"/>
                          <w:marTop w:val="0"/>
                          <w:marBottom w:val="0"/>
                          <w:divBdr>
                            <w:top w:val="none" w:sz="0" w:space="0" w:color="auto"/>
                            <w:left w:val="none" w:sz="0" w:space="0" w:color="auto"/>
                            <w:bottom w:val="none" w:sz="0" w:space="0" w:color="auto"/>
                            <w:right w:val="none" w:sz="0" w:space="0" w:color="auto"/>
                          </w:divBdr>
                          <w:divsChild>
                            <w:div w:id="938486759">
                              <w:marLeft w:val="0"/>
                              <w:marRight w:val="0"/>
                              <w:marTop w:val="0"/>
                              <w:marBottom w:val="0"/>
                              <w:divBdr>
                                <w:top w:val="none" w:sz="0" w:space="0" w:color="auto"/>
                                <w:left w:val="none" w:sz="0" w:space="0" w:color="auto"/>
                                <w:bottom w:val="none" w:sz="0" w:space="0" w:color="auto"/>
                                <w:right w:val="none" w:sz="0" w:space="0" w:color="auto"/>
                              </w:divBdr>
                              <w:divsChild>
                                <w:div w:id="484204322">
                                  <w:marLeft w:val="0"/>
                                  <w:marRight w:val="0"/>
                                  <w:marTop w:val="0"/>
                                  <w:marBottom w:val="0"/>
                                  <w:divBdr>
                                    <w:top w:val="none" w:sz="0" w:space="0" w:color="auto"/>
                                    <w:left w:val="none" w:sz="0" w:space="0" w:color="auto"/>
                                    <w:bottom w:val="none" w:sz="0" w:space="0" w:color="auto"/>
                                    <w:right w:val="none" w:sz="0" w:space="0" w:color="auto"/>
                                  </w:divBdr>
                                  <w:divsChild>
                                    <w:div w:id="812406807">
                                      <w:marLeft w:val="0"/>
                                      <w:marRight w:val="0"/>
                                      <w:marTop w:val="0"/>
                                      <w:marBottom w:val="0"/>
                                      <w:divBdr>
                                        <w:top w:val="none" w:sz="0" w:space="0" w:color="auto"/>
                                        <w:left w:val="none" w:sz="0" w:space="0" w:color="auto"/>
                                        <w:bottom w:val="none" w:sz="0" w:space="0" w:color="auto"/>
                                        <w:right w:val="none" w:sz="0" w:space="0" w:color="auto"/>
                                      </w:divBdr>
                                      <w:divsChild>
                                        <w:div w:id="17061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131908">
      <w:bodyDiv w:val="1"/>
      <w:marLeft w:val="0"/>
      <w:marRight w:val="0"/>
      <w:marTop w:val="0"/>
      <w:marBottom w:val="0"/>
      <w:divBdr>
        <w:top w:val="none" w:sz="0" w:space="0" w:color="auto"/>
        <w:left w:val="none" w:sz="0" w:space="0" w:color="auto"/>
        <w:bottom w:val="none" w:sz="0" w:space="0" w:color="auto"/>
        <w:right w:val="none" w:sz="0" w:space="0" w:color="auto"/>
      </w:divBdr>
    </w:div>
    <w:div w:id="626275553">
      <w:bodyDiv w:val="1"/>
      <w:marLeft w:val="0"/>
      <w:marRight w:val="0"/>
      <w:marTop w:val="0"/>
      <w:marBottom w:val="0"/>
      <w:divBdr>
        <w:top w:val="none" w:sz="0" w:space="0" w:color="auto"/>
        <w:left w:val="none" w:sz="0" w:space="0" w:color="auto"/>
        <w:bottom w:val="none" w:sz="0" w:space="0" w:color="auto"/>
        <w:right w:val="none" w:sz="0" w:space="0" w:color="auto"/>
      </w:divBdr>
      <w:divsChild>
        <w:div w:id="907151335">
          <w:marLeft w:val="0"/>
          <w:marRight w:val="0"/>
          <w:marTop w:val="0"/>
          <w:marBottom w:val="0"/>
          <w:divBdr>
            <w:top w:val="none" w:sz="0" w:space="0" w:color="auto"/>
            <w:left w:val="none" w:sz="0" w:space="0" w:color="auto"/>
            <w:bottom w:val="none" w:sz="0" w:space="0" w:color="auto"/>
            <w:right w:val="none" w:sz="0" w:space="0" w:color="auto"/>
          </w:divBdr>
          <w:divsChild>
            <w:div w:id="1937209561">
              <w:marLeft w:val="0"/>
              <w:marRight w:val="150"/>
              <w:marTop w:val="0"/>
              <w:marBottom w:val="0"/>
              <w:divBdr>
                <w:top w:val="none" w:sz="0" w:space="0" w:color="auto"/>
                <w:left w:val="none" w:sz="0" w:space="0" w:color="auto"/>
                <w:bottom w:val="none" w:sz="0" w:space="0" w:color="auto"/>
                <w:right w:val="none" w:sz="0" w:space="0" w:color="auto"/>
              </w:divBdr>
              <w:divsChild>
                <w:div w:id="47924178">
                  <w:marLeft w:val="0"/>
                  <w:marRight w:val="0"/>
                  <w:marTop w:val="0"/>
                  <w:marBottom w:val="0"/>
                  <w:divBdr>
                    <w:top w:val="none" w:sz="0" w:space="0" w:color="auto"/>
                    <w:left w:val="none" w:sz="0" w:space="0" w:color="auto"/>
                    <w:bottom w:val="none" w:sz="0" w:space="0" w:color="auto"/>
                    <w:right w:val="none" w:sz="0" w:space="0" w:color="auto"/>
                  </w:divBdr>
                  <w:divsChild>
                    <w:div w:id="129133649">
                      <w:marLeft w:val="0"/>
                      <w:marRight w:val="0"/>
                      <w:marTop w:val="0"/>
                      <w:marBottom w:val="0"/>
                      <w:divBdr>
                        <w:top w:val="none" w:sz="0" w:space="8" w:color="auto"/>
                        <w:left w:val="none" w:sz="0" w:space="2" w:color="auto"/>
                        <w:bottom w:val="single" w:sz="6" w:space="8" w:color="DDDDDD"/>
                        <w:right w:val="none" w:sz="0" w:space="0" w:color="auto"/>
                      </w:divBdr>
                    </w:div>
                    <w:div w:id="923342920">
                      <w:marLeft w:val="0"/>
                      <w:marRight w:val="0"/>
                      <w:marTop w:val="150"/>
                      <w:marBottom w:val="0"/>
                      <w:divBdr>
                        <w:top w:val="none" w:sz="0" w:space="0" w:color="auto"/>
                        <w:left w:val="none" w:sz="0" w:space="0" w:color="auto"/>
                        <w:bottom w:val="none" w:sz="0" w:space="0" w:color="auto"/>
                        <w:right w:val="none" w:sz="0" w:space="0" w:color="auto"/>
                      </w:divBdr>
                      <w:divsChild>
                        <w:div w:id="1998305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70110141">
              <w:marLeft w:val="0"/>
              <w:marRight w:val="0"/>
              <w:marTop w:val="0"/>
              <w:marBottom w:val="0"/>
              <w:divBdr>
                <w:top w:val="none" w:sz="0" w:space="0" w:color="auto"/>
                <w:left w:val="none" w:sz="0" w:space="0" w:color="auto"/>
                <w:bottom w:val="single" w:sz="12" w:space="0" w:color="C4C4C4"/>
                <w:right w:val="none" w:sz="0" w:space="0" w:color="auto"/>
              </w:divBdr>
              <w:divsChild>
                <w:div w:id="501967709">
                  <w:marLeft w:val="0"/>
                  <w:marRight w:val="0"/>
                  <w:marTop w:val="0"/>
                  <w:marBottom w:val="0"/>
                  <w:divBdr>
                    <w:top w:val="none" w:sz="0" w:space="0" w:color="auto"/>
                    <w:left w:val="none" w:sz="0" w:space="0" w:color="auto"/>
                    <w:bottom w:val="none" w:sz="0" w:space="0" w:color="auto"/>
                    <w:right w:val="none" w:sz="0" w:space="0" w:color="auto"/>
                  </w:divBdr>
                  <w:divsChild>
                    <w:div w:id="1697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3094">
          <w:marLeft w:val="0"/>
          <w:marRight w:val="0"/>
          <w:marTop w:val="0"/>
          <w:marBottom w:val="0"/>
          <w:divBdr>
            <w:top w:val="single" w:sz="12" w:space="0" w:color="FFFFFF"/>
            <w:left w:val="none" w:sz="0" w:space="0" w:color="auto"/>
            <w:bottom w:val="single" w:sz="12" w:space="0" w:color="FFFFFF"/>
            <w:right w:val="none" w:sz="0" w:space="0" w:color="auto"/>
          </w:divBdr>
        </w:div>
      </w:divsChild>
    </w:div>
    <w:div w:id="627398834">
      <w:bodyDiv w:val="1"/>
      <w:marLeft w:val="0"/>
      <w:marRight w:val="0"/>
      <w:marTop w:val="0"/>
      <w:marBottom w:val="0"/>
      <w:divBdr>
        <w:top w:val="none" w:sz="0" w:space="0" w:color="auto"/>
        <w:left w:val="none" w:sz="0" w:space="0" w:color="auto"/>
        <w:bottom w:val="none" w:sz="0" w:space="0" w:color="auto"/>
        <w:right w:val="none" w:sz="0" w:space="0" w:color="auto"/>
      </w:divBdr>
      <w:divsChild>
        <w:div w:id="2074691767">
          <w:marLeft w:val="0"/>
          <w:marRight w:val="0"/>
          <w:marTop w:val="0"/>
          <w:marBottom w:val="0"/>
          <w:divBdr>
            <w:top w:val="none" w:sz="0" w:space="0" w:color="auto"/>
            <w:left w:val="none" w:sz="0" w:space="0" w:color="auto"/>
            <w:bottom w:val="dotted" w:sz="6" w:space="4" w:color="DDDDDD"/>
            <w:right w:val="none" w:sz="0" w:space="0" w:color="auto"/>
          </w:divBdr>
          <w:divsChild>
            <w:div w:id="158322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7127">
      <w:bodyDiv w:val="1"/>
      <w:marLeft w:val="0"/>
      <w:marRight w:val="0"/>
      <w:marTop w:val="0"/>
      <w:marBottom w:val="0"/>
      <w:divBdr>
        <w:top w:val="none" w:sz="0" w:space="0" w:color="auto"/>
        <w:left w:val="none" w:sz="0" w:space="0" w:color="auto"/>
        <w:bottom w:val="none" w:sz="0" w:space="0" w:color="auto"/>
        <w:right w:val="none" w:sz="0" w:space="0" w:color="auto"/>
      </w:divBdr>
      <w:divsChild>
        <w:div w:id="735324180">
          <w:marLeft w:val="0"/>
          <w:marRight w:val="0"/>
          <w:marTop w:val="0"/>
          <w:marBottom w:val="0"/>
          <w:divBdr>
            <w:top w:val="none" w:sz="0" w:space="0" w:color="auto"/>
            <w:left w:val="none" w:sz="0" w:space="0" w:color="auto"/>
            <w:bottom w:val="none" w:sz="0" w:space="0" w:color="auto"/>
            <w:right w:val="none" w:sz="0" w:space="0" w:color="auto"/>
          </w:divBdr>
          <w:divsChild>
            <w:div w:id="259728047">
              <w:marLeft w:val="0"/>
              <w:marRight w:val="0"/>
              <w:marTop w:val="0"/>
              <w:marBottom w:val="0"/>
              <w:divBdr>
                <w:top w:val="none" w:sz="0" w:space="0" w:color="auto"/>
                <w:left w:val="none" w:sz="0" w:space="0" w:color="auto"/>
                <w:bottom w:val="none" w:sz="0" w:space="0" w:color="auto"/>
                <w:right w:val="none" w:sz="0" w:space="0" w:color="auto"/>
              </w:divBdr>
              <w:divsChild>
                <w:div w:id="763376731">
                  <w:marLeft w:val="0"/>
                  <w:marRight w:val="0"/>
                  <w:marTop w:val="0"/>
                  <w:marBottom w:val="0"/>
                  <w:divBdr>
                    <w:top w:val="none" w:sz="0" w:space="0" w:color="auto"/>
                    <w:left w:val="none" w:sz="0" w:space="0" w:color="auto"/>
                    <w:bottom w:val="none" w:sz="0" w:space="0" w:color="auto"/>
                    <w:right w:val="none" w:sz="0" w:space="0" w:color="auto"/>
                  </w:divBdr>
                  <w:divsChild>
                    <w:div w:id="1509439910">
                      <w:marLeft w:val="0"/>
                      <w:marRight w:val="0"/>
                      <w:marTop w:val="0"/>
                      <w:marBottom w:val="0"/>
                      <w:divBdr>
                        <w:top w:val="none" w:sz="0" w:space="0" w:color="auto"/>
                        <w:left w:val="none" w:sz="0" w:space="0" w:color="auto"/>
                        <w:bottom w:val="none" w:sz="0" w:space="0" w:color="auto"/>
                        <w:right w:val="none" w:sz="0" w:space="0" w:color="auto"/>
                      </w:divBdr>
                      <w:divsChild>
                        <w:div w:id="1062364600">
                          <w:marLeft w:val="0"/>
                          <w:marRight w:val="0"/>
                          <w:marTop w:val="0"/>
                          <w:marBottom w:val="0"/>
                          <w:divBdr>
                            <w:top w:val="none" w:sz="0" w:space="0" w:color="auto"/>
                            <w:left w:val="none" w:sz="0" w:space="0" w:color="auto"/>
                            <w:bottom w:val="none" w:sz="0" w:space="0" w:color="auto"/>
                            <w:right w:val="none" w:sz="0" w:space="0" w:color="auto"/>
                          </w:divBdr>
                          <w:divsChild>
                            <w:div w:id="2055539314">
                              <w:marLeft w:val="0"/>
                              <w:marRight w:val="0"/>
                              <w:marTop w:val="0"/>
                              <w:marBottom w:val="0"/>
                              <w:divBdr>
                                <w:top w:val="none" w:sz="0" w:space="0" w:color="auto"/>
                                <w:left w:val="none" w:sz="0" w:space="0" w:color="auto"/>
                                <w:bottom w:val="none" w:sz="0" w:space="0" w:color="auto"/>
                                <w:right w:val="none" w:sz="0" w:space="0" w:color="auto"/>
                              </w:divBdr>
                              <w:divsChild>
                                <w:div w:id="313068127">
                                  <w:marLeft w:val="0"/>
                                  <w:marRight w:val="0"/>
                                  <w:marTop w:val="0"/>
                                  <w:marBottom w:val="0"/>
                                  <w:divBdr>
                                    <w:top w:val="none" w:sz="0" w:space="0" w:color="auto"/>
                                    <w:left w:val="none" w:sz="0" w:space="0" w:color="auto"/>
                                    <w:bottom w:val="none" w:sz="0" w:space="0" w:color="auto"/>
                                    <w:right w:val="none" w:sz="0" w:space="0" w:color="auto"/>
                                  </w:divBdr>
                                  <w:divsChild>
                                    <w:div w:id="14243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509449">
      <w:bodyDiv w:val="1"/>
      <w:marLeft w:val="0"/>
      <w:marRight w:val="0"/>
      <w:marTop w:val="0"/>
      <w:marBottom w:val="0"/>
      <w:divBdr>
        <w:top w:val="none" w:sz="0" w:space="0" w:color="auto"/>
        <w:left w:val="none" w:sz="0" w:space="0" w:color="auto"/>
        <w:bottom w:val="none" w:sz="0" w:space="0" w:color="auto"/>
        <w:right w:val="none" w:sz="0" w:space="0" w:color="auto"/>
      </w:divBdr>
    </w:div>
    <w:div w:id="627513255">
      <w:bodyDiv w:val="1"/>
      <w:marLeft w:val="0"/>
      <w:marRight w:val="0"/>
      <w:marTop w:val="0"/>
      <w:marBottom w:val="0"/>
      <w:divBdr>
        <w:top w:val="none" w:sz="0" w:space="0" w:color="auto"/>
        <w:left w:val="none" w:sz="0" w:space="0" w:color="auto"/>
        <w:bottom w:val="none" w:sz="0" w:space="0" w:color="auto"/>
        <w:right w:val="none" w:sz="0" w:space="0" w:color="auto"/>
      </w:divBdr>
      <w:divsChild>
        <w:div w:id="799807060">
          <w:marLeft w:val="0"/>
          <w:marRight w:val="0"/>
          <w:marTop w:val="0"/>
          <w:marBottom w:val="0"/>
          <w:divBdr>
            <w:top w:val="none" w:sz="0" w:space="0" w:color="auto"/>
            <w:left w:val="none" w:sz="0" w:space="0" w:color="auto"/>
            <w:bottom w:val="none" w:sz="0" w:space="0" w:color="auto"/>
            <w:right w:val="none" w:sz="0" w:space="0" w:color="auto"/>
          </w:divBdr>
          <w:divsChild>
            <w:div w:id="1777630722">
              <w:marLeft w:val="0"/>
              <w:marRight w:val="0"/>
              <w:marTop w:val="0"/>
              <w:marBottom w:val="0"/>
              <w:divBdr>
                <w:top w:val="none" w:sz="0" w:space="0" w:color="auto"/>
                <w:left w:val="none" w:sz="0" w:space="0" w:color="auto"/>
                <w:bottom w:val="none" w:sz="0" w:space="0" w:color="auto"/>
                <w:right w:val="none" w:sz="0" w:space="0" w:color="auto"/>
              </w:divBdr>
            </w:div>
          </w:divsChild>
        </w:div>
        <w:div w:id="1713068395">
          <w:marLeft w:val="0"/>
          <w:marRight w:val="0"/>
          <w:marTop w:val="0"/>
          <w:marBottom w:val="150"/>
          <w:divBdr>
            <w:top w:val="none" w:sz="0" w:space="0" w:color="auto"/>
            <w:left w:val="none" w:sz="0" w:space="0" w:color="auto"/>
            <w:bottom w:val="none" w:sz="0" w:space="0" w:color="auto"/>
            <w:right w:val="none" w:sz="0" w:space="0" w:color="auto"/>
          </w:divBdr>
          <w:divsChild>
            <w:div w:id="1286501667">
              <w:marLeft w:val="0"/>
              <w:marRight w:val="0"/>
              <w:marTop w:val="0"/>
              <w:marBottom w:val="0"/>
              <w:divBdr>
                <w:top w:val="none" w:sz="0" w:space="0" w:color="auto"/>
                <w:left w:val="none" w:sz="0" w:space="0" w:color="auto"/>
                <w:bottom w:val="none" w:sz="0" w:space="0" w:color="auto"/>
                <w:right w:val="none" w:sz="0" w:space="0" w:color="auto"/>
              </w:divBdr>
            </w:div>
          </w:divsChild>
        </w:div>
        <w:div w:id="1966884720">
          <w:marLeft w:val="0"/>
          <w:marRight w:val="0"/>
          <w:marTop w:val="0"/>
          <w:marBottom w:val="150"/>
          <w:divBdr>
            <w:top w:val="none" w:sz="0" w:space="0" w:color="auto"/>
            <w:left w:val="none" w:sz="0" w:space="0" w:color="auto"/>
            <w:bottom w:val="none" w:sz="0" w:space="0" w:color="auto"/>
            <w:right w:val="none" w:sz="0" w:space="0" w:color="auto"/>
          </w:divBdr>
        </w:div>
      </w:divsChild>
    </w:div>
    <w:div w:id="627666010">
      <w:bodyDiv w:val="1"/>
      <w:marLeft w:val="0"/>
      <w:marRight w:val="0"/>
      <w:marTop w:val="0"/>
      <w:marBottom w:val="0"/>
      <w:divBdr>
        <w:top w:val="none" w:sz="0" w:space="0" w:color="auto"/>
        <w:left w:val="none" w:sz="0" w:space="0" w:color="auto"/>
        <w:bottom w:val="none" w:sz="0" w:space="0" w:color="auto"/>
        <w:right w:val="none" w:sz="0" w:space="0" w:color="auto"/>
      </w:divBdr>
      <w:divsChild>
        <w:div w:id="1926573140">
          <w:marLeft w:val="0"/>
          <w:marRight w:val="0"/>
          <w:marTop w:val="0"/>
          <w:marBottom w:val="0"/>
          <w:divBdr>
            <w:top w:val="none" w:sz="0" w:space="0" w:color="auto"/>
            <w:left w:val="none" w:sz="0" w:space="0" w:color="auto"/>
            <w:bottom w:val="none" w:sz="0" w:space="0" w:color="auto"/>
            <w:right w:val="none" w:sz="0" w:space="0" w:color="auto"/>
          </w:divBdr>
        </w:div>
      </w:divsChild>
    </w:div>
    <w:div w:id="628129258">
      <w:bodyDiv w:val="1"/>
      <w:marLeft w:val="0"/>
      <w:marRight w:val="0"/>
      <w:marTop w:val="0"/>
      <w:marBottom w:val="0"/>
      <w:divBdr>
        <w:top w:val="none" w:sz="0" w:space="0" w:color="auto"/>
        <w:left w:val="none" w:sz="0" w:space="0" w:color="auto"/>
        <w:bottom w:val="none" w:sz="0" w:space="0" w:color="auto"/>
        <w:right w:val="none" w:sz="0" w:space="0" w:color="auto"/>
      </w:divBdr>
      <w:divsChild>
        <w:div w:id="1715153880">
          <w:marLeft w:val="0"/>
          <w:marRight w:val="0"/>
          <w:marTop w:val="0"/>
          <w:marBottom w:val="0"/>
          <w:divBdr>
            <w:top w:val="none" w:sz="0" w:space="0" w:color="auto"/>
            <w:left w:val="none" w:sz="0" w:space="0" w:color="auto"/>
            <w:bottom w:val="none" w:sz="0" w:space="0" w:color="auto"/>
            <w:right w:val="none" w:sz="0" w:space="0" w:color="auto"/>
          </w:divBdr>
          <w:divsChild>
            <w:div w:id="1518273248">
              <w:marLeft w:val="0"/>
              <w:marRight w:val="0"/>
              <w:marTop w:val="0"/>
              <w:marBottom w:val="0"/>
              <w:divBdr>
                <w:top w:val="none" w:sz="0" w:space="0" w:color="auto"/>
                <w:left w:val="none" w:sz="0" w:space="0" w:color="auto"/>
                <w:bottom w:val="none" w:sz="0" w:space="0" w:color="auto"/>
                <w:right w:val="none" w:sz="0" w:space="0" w:color="auto"/>
              </w:divBdr>
              <w:divsChild>
                <w:div w:id="82528754">
                  <w:marLeft w:val="0"/>
                  <w:marRight w:val="0"/>
                  <w:marTop w:val="0"/>
                  <w:marBottom w:val="0"/>
                  <w:divBdr>
                    <w:top w:val="none" w:sz="0" w:space="0" w:color="auto"/>
                    <w:left w:val="none" w:sz="0" w:space="0" w:color="auto"/>
                    <w:bottom w:val="none" w:sz="0" w:space="0" w:color="auto"/>
                    <w:right w:val="none" w:sz="0" w:space="0" w:color="auto"/>
                  </w:divBdr>
                  <w:divsChild>
                    <w:div w:id="1807510429">
                      <w:marLeft w:val="0"/>
                      <w:marRight w:val="0"/>
                      <w:marTop w:val="0"/>
                      <w:marBottom w:val="0"/>
                      <w:divBdr>
                        <w:top w:val="none" w:sz="0" w:space="0" w:color="auto"/>
                        <w:left w:val="none" w:sz="0" w:space="0" w:color="auto"/>
                        <w:bottom w:val="none" w:sz="0" w:space="0" w:color="auto"/>
                        <w:right w:val="none" w:sz="0" w:space="0" w:color="auto"/>
                      </w:divBdr>
                      <w:divsChild>
                        <w:div w:id="246617402">
                          <w:marLeft w:val="0"/>
                          <w:marRight w:val="0"/>
                          <w:marTop w:val="0"/>
                          <w:marBottom w:val="0"/>
                          <w:divBdr>
                            <w:top w:val="none" w:sz="0" w:space="0" w:color="auto"/>
                            <w:left w:val="none" w:sz="0" w:space="0" w:color="auto"/>
                            <w:bottom w:val="none" w:sz="0" w:space="0" w:color="auto"/>
                            <w:right w:val="none" w:sz="0" w:space="0" w:color="auto"/>
                          </w:divBdr>
                          <w:divsChild>
                            <w:div w:id="288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978513">
      <w:bodyDiv w:val="1"/>
      <w:marLeft w:val="0"/>
      <w:marRight w:val="0"/>
      <w:marTop w:val="0"/>
      <w:marBottom w:val="0"/>
      <w:divBdr>
        <w:top w:val="none" w:sz="0" w:space="0" w:color="auto"/>
        <w:left w:val="none" w:sz="0" w:space="0" w:color="auto"/>
        <w:bottom w:val="none" w:sz="0" w:space="0" w:color="auto"/>
        <w:right w:val="none" w:sz="0" w:space="0" w:color="auto"/>
      </w:divBdr>
      <w:divsChild>
        <w:div w:id="295380442">
          <w:marLeft w:val="0"/>
          <w:marRight w:val="0"/>
          <w:marTop w:val="150"/>
          <w:marBottom w:val="0"/>
          <w:divBdr>
            <w:top w:val="none" w:sz="0" w:space="0" w:color="auto"/>
            <w:left w:val="none" w:sz="0" w:space="0" w:color="auto"/>
            <w:bottom w:val="none" w:sz="0" w:space="0" w:color="auto"/>
            <w:right w:val="none" w:sz="0" w:space="0" w:color="auto"/>
          </w:divBdr>
          <w:divsChild>
            <w:div w:id="386219420">
              <w:marLeft w:val="0"/>
              <w:marRight w:val="150"/>
              <w:marTop w:val="0"/>
              <w:marBottom w:val="0"/>
              <w:divBdr>
                <w:top w:val="none" w:sz="0" w:space="0" w:color="auto"/>
                <w:left w:val="none" w:sz="0" w:space="0" w:color="auto"/>
                <w:bottom w:val="none" w:sz="0" w:space="0" w:color="auto"/>
                <w:right w:val="none" w:sz="0" w:space="0" w:color="auto"/>
              </w:divBdr>
            </w:div>
          </w:divsChild>
        </w:div>
        <w:div w:id="1220092017">
          <w:marLeft w:val="0"/>
          <w:marRight w:val="0"/>
          <w:marTop w:val="0"/>
          <w:marBottom w:val="0"/>
          <w:divBdr>
            <w:top w:val="none" w:sz="0" w:space="8" w:color="auto"/>
            <w:left w:val="none" w:sz="0" w:space="2" w:color="auto"/>
            <w:bottom w:val="single" w:sz="6" w:space="8" w:color="DDDDDD"/>
            <w:right w:val="none" w:sz="0" w:space="0" w:color="auto"/>
          </w:divBdr>
        </w:div>
      </w:divsChild>
    </w:div>
    <w:div w:id="629017623">
      <w:bodyDiv w:val="1"/>
      <w:marLeft w:val="0"/>
      <w:marRight w:val="0"/>
      <w:marTop w:val="0"/>
      <w:marBottom w:val="0"/>
      <w:divBdr>
        <w:top w:val="none" w:sz="0" w:space="0" w:color="auto"/>
        <w:left w:val="none" w:sz="0" w:space="0" w:color="auto"/>
        <w:bottom w:val="none" w:sz="0" w:space="0" w:color="auto"/>
        <w:right w:val="none" w:sz="0" w:space="0" w:color="auto"/>
      </w:divBdr>
      <w:divsChild>
        <w:div w:id="526873979">
          <w:marLeft w:val="0"/>
          <w:marRight w:val="0"/>
          <w:marTop w:val="0"/>
          <w:marBottom w:val="150"/>
          <w:divBdr>
            <w:top w:val="none" w:sz="0" w:space="0" w:color="auto"/>
            <w:left w:val="none" w:sz="0" w:space="0" w:color="auto"/>
            <w:bottom w:val="none" w:sz="0" w:space="0" w:color="auto"/>
            <w:right w:val="none" w:sz="0" w:space="0" w:color="auto"/>
          </w:divBdr>
        </w:div>
      </w:divsChild>
    </w:div>
    <w:div w:id="629364999">
      <w:bodyDiv w:val="1"/>
      <w:marLeft w:val="0"/>
      <w:marRight w:val="0"/>
      <w:marTop w:val="0"/>
      <w:marBottom w:val="0"/>
      <w:divBdr>
        <w:top w:val="none" w:sz="0" w:space="0" w:color="auto"/>
        <w:left w:val="none" w:sz="0" w:space="0" w:color="auto"/>
        <w:bottom w:val="none" w:sz="0" w:space="0" w:color="auto"/>
        <w:right w:val="none" w:sz="0" w:space="0" w:color="auto"/>
      </w:divBdr>
      <w:divsChild>
        <w:div w:id="674380653">
          <w:marLeft w:val="0"/>
          <w:marRight w:val="0"/>
          <w:marTop w:val="0"/>
          <w:marBottom w:val="300"/>
          <w:divBdr>
            <w:top w:val="none" w:sz="0" w:space="0" w:color="auto"/>
            <w:left w:val="none" w:sz="0" w:space="0" w:color="auto"/>
            <w:bottom w:val="single" w:sz="6" w:space="0" w:color="E4E4E4"/>
            <w:right w:val="none" w:sz="0" w:space="0" w:color="auto"/>
          </w:divBdr>
        </w:div>
        <w:div w:id="766853489">
          <w:marLeft w:val="0"/>
          <w:marRight w:val="0"/>
          <w:marTop w:val="0"/>
          <w:marBottom w:val="0"/>
          <w:divBdr>
            <w:top w:val="none" w:sz="0" w:space="0" w:color="auto"/>
            <w:left w:val="none" w:sz="0" w:space="0" w:color="auto"/>
            <w:bottom w:val="none" w:sz="0" w:space="0" w:color="auto"/>
            <w:right w:val="none" w:sz="0" w:space="0" w:color="auto"/>
          </w:divBdr>
          <w:divsChild>
            <w:div w:id="1490556293">
              <w:marLeft w:val="0"/>
              <w:marRight w:val="0"/>
              <w:marTop w:val="0"/>
              <w:marBottom w:val="0"/>
              <w:divBdr>
                <w:top w:val="none" w:sz="0" w:space="0" w:color="auto"/>
                <w:left w:val="none" w:sz="0" w:space="0" w:color="auto"/>
                <w:bottom w:val="none" w:sz="0" w:space="0" w:color="auto"/>
                <w:right w:val="none" w:sz="0" w:space="0" w:color="auto"/>
              </w:divBdr>
              <w:divsChild>
                <w:div w:id="75638372">
                  <w:marLeft w:val="0"/>
                  <w:marRight w:val="0"/>
                  <w:marTop w:val="0"/>
                  <w:marBottom w:val="450"/>
                  <w:divBdr>
                    <w:top w:val="none" w:sz="0" w:space="0" w:color="auto"/>
                    <w:left w:val="none" w:sz="0" w:space="0" w:color="auto"/>
                    <w:bottom w:val="none" w:sz="0" w:space="0" w:color="auto"/>
                    <w:right w:val="none" w:sz="0" w:space="0" w:color="auto"/>
                  </w:divBdr>
                  <w:divsChild>
                    <w:div w:id="324208066">
                      <w:marLeft w:val="0"/>
                      <w:marRight w:val="0"/>
                      <w:marTop w:val="0"/>
                      <w:marBottom w:val="150"/>
                      <w:divBdr>
                        <w:top w:val="none" w:sz="0" w:space="0" w:color="auto"/>
                        <w:left w:val="none" w:sz="0" w:space="0" w:color="auto"/>
                        <w:bottom w:val="none" w:sz="0" w:space="0" w:color="auto"/>
                        <w:right w:val="none" w:sz="0" w:space="0" w:color="auto"/>
                      </w:divBdr>
                      <w:divsChild>
                        <w:div w:id="1607955678">
                          <w:marLeft w:val="0"/>
                          <w:marRight w:val="0"/>
                          <w:marTop w:val="0"/>
                          <w:marBottom w:val="0"/>
                          <w:divBdr>
                            <w:top w:val="none" w:sz="0" w:space="0" w:color="auto"/>
                            <w:left w:val="none" w:sz="0" w:space="0" w:color="auto"/>
                            <w:bottom w:val="none" w:sz="0" w:space="0" w:color="auto"/>
                            <w:right w:val="none" w:sz="0" w:space="0" w:color="auto"/>
                          </w:divBdr>
                        </w:div>
                      </w:divsChild>
                    </w:div>
                    <w:div w:id="1976332533">
                      <w:marLeft w:val="0"/>
                      <w:marRight w:val="0"/>
                      <w:marTop w:val="0"/>
                      <w:marBottom w:val="0"/>
                      <w:divBdr>
                        <w:top w:val="none" w:sz="0" w:space="0" w:color="auto"/>
                        <w:left w:val="none" w:sz="0" w:space="0" w:color="auto"/>
                        <w:bottom w:val="none" w:sz="0" w:space="0" w:color="auto"/>
                        <w:right w:val="none" w:sz="0" w:space="0" w:color="auto"/>
                      </w:divBdr>
                      <w:divsChild>
                        <w:div w:id="1026829855">
                          <w:marLeft w:val="0"/>
                          <w:marRight w:val="0"/>
                          <w:marTop w:val="0"/>
                          <w:marBottom w:val="0"/>
                          <w:divBdr>
                            <w:top w:val="none" w:sz="0" w:space="0" w:color="auto"/>
                            <w:left w:val="none" w:sz="0" w:space="0" w:color="auto"/>
                            <w:bottom w:val="none" w:sz="0" w:space="0" w:color="auto"/>
                            <w:right w:val="none" w:sz="0" w:space="0" w:color="auto"/>
                          </w:divBdr>
                          <w:divsChild>
                            <w:div w:id="719943183">
                              <w:marLeft w:val="0"/>
                              <w:marRight w:val="0"/>
                              <w:marTop w:val="0"/>
                              <w:marBottom w:val="0"/>
                              <w:divBdr>
                                <w:top w:val="none" w:sz="0" w:space="0" w:color="auto"/>
                                <w:left w:val="none" w:sz="0" w:space="0" w:color="auto"/>
                                <w:bottom w:val="none" w:sz="0" w:space="0" w:color="auto"/>
                                <w:right w:val="none" w:sz="0" w:space="0" w:color="auto"/>
                              </w:divBdr>
                            </w:div>
                          </w:divsChild>
                        </w:div>
                        <w:div w:id="1641424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385468">
          <w:marLeft w:val="0"/>
          <w:marRight w:val="0"/>
          <w:marTop w:val="0"/>
          <w:marBottom w:val="375"/>
          <w:divBdr>
            <w:top w:val="none" w:sz="0" w:space="0" w:color="auto"/>
            <w:left w:val="none" w:sz="0" w:space="0" w:color="auto"/>
            <w:bottom w:val="single" w:sz="6" w:space="0" w:color="005494"/>
            <w:right w:val="none" w:sz="0" w:space="0" w:color="auto"/>
          </w:divBdr>
        </w:div>
      </w:divsChild>
    </w:div>
    <w:div w:id="629826610">
      <w:bodyDiv w:val="1"/>
      <w:marLeft w:val="0"/>
      <w:marRight w:val="0"/>
      <w:marTop w:val="0"/>
      <w:marBottom w:val="0"/>
      <w:divBdr>
        <w:top w:val="none" w:sz="0" w:space="0" w:color="auto"/>
        <w:left w:val="none" w:sz="0" w:space="0" w:color="auto"/>
        <w:bottom w:val="none" w:sz="0" w:space="0" w:color="auto"/>
        <w:right w:val="none" w:sz="0" w:space="0" w:color="auto"/>
      </w:divBdr>
      <w:divsChild>
        <w:div w:id="16740367">
          <w:marLeft w:val="0"/>
          <w:marRight w:val="0"/>
          <w:marTop w:val="0"/>
          <w:marBottom w:val="0"/>
          <w:divBdr>
            <w:top w:val="none" w:sz="0" w:space="0" w:color="auto"/>
            <w:left w:val="none" w:sz="0" w:space="0" w:color="auto"/>
            <w:bottom w:val="none" w:sz="0" w:space="0" w:color="auto"/>
            <w:right w:val="none" w:sz="0" w:space="0" w:color="auto"/>
          </w:divBdr>
        </w:div>
      </w:divsChild>
    </w:div>
    <w:div w:id="630018937">
      <w:bodyDiv w:val="1"/>
      <w:marLeft w:val="0"/>
      <w:marRight w:val="0"/>
      <w:marTop w:val="0"/>
      <w:marBottom w:val="0"/>
      <w:divBdr>
        <w:top w:val="none" w:sz="0" w:space="0" w:color="auto"/>
        <w:left w:val="none" w:sz="0" w:space="0" w:color="auto"/>
        <w:bottom w:val="none" w:sz="0" w:space="0" w:color="auto"/>
        <w:right w:val="none" w:sz="0" w:space="0" w:color="auto"/>
      </w:divBdr>
    </w:div>
    <w:div w:id="630094904">
      <w:bodyDiv w:val="1"/>
      <w:marLeft w:val="0"/>
      <w:marRight w:val="0"/>
      <w:marTop w:val="0"/>
      <w:marBottom w:val="0"/>
      <w:divBdr>
        <w:top w:val="none" w:sz="0" w:space="0" w:color="auto"/>
        <w:left w:val="none" w:sz="0" w:space="0" w:color="auto"/>
        <w:bottom w:val="none" w:sz="0" w:space="0" w:color="auto"/>
        <w:right w:val="none" w:sz="0" w:space="0" w:color="auto"/>
      </w:divBdr>
      <w:divsChild>
        <w:div w:id="1088966609">
          <w:marLeft w:val="0"/>
          <w:marRight w:val="0"/>
          <w:marTop w:val="0"/>
          <w:marBottom w:val="0"/>
          <w:divBdr>
            <w:top w:val="none" w:sz="0" w:space="0" w:color="auto"/>
            <w:left w:val="none" w:sz="0" w:space="0" w:color="auto"/>
            <w:bottom w:val="none" w:sz="0" w:space="0" w:color="auto"/>
            <w:right w:val="none" w:sz="0" w:space="0" w:color="auto"/>
          </w:divBdr>
          <w:divsChild>
            <w:div w:id="159204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1062563">
      <w:bodyDiv w:val="1"/>
      <w:marLeft w:val="0"/>
      <w:marRight w:val="0"/>
      <w:marTop w:val="0"/>
      <w:marBottom w:val="0"/>
      <w:divBdr>
        <w:top w:val="none" w:sz="0" w:space="0" w:color="auto"/>
        <w:left w:val="none" w:sz="0" w:space="0" w:color="auto"/>
        <w:bottom w:val="none" w:sz="0" w:space="0" w:color="auto"/>
        <w:right w:val="none" w:sz="0" w:space="0" w:color="auto"/>
      </w:divBdr>
      <w:divsChild>
        <w:div w:id="2058696415">
          <w:marLeft w:val="0"/>
          <w:marRight w:val="0"/>
          <w:marTop w:val="0"/>
          <w:marBottom w:val="0"/>
          <w:divBdr>
            <w:top w:val="none" w:sz="0" w:space="0" w:color="auto"/>
            <w:left w:val="none" w:sz="0" w:space="0" w:color="auto"/>
            <w:bottom w:val="dotted" w:sz="6" w:space="4" w:color="DDDDDD"/>
            <w:right w:val="none" w:sz="0" w:space="0" w:color="auto"/>
          </w:divBdr>
        </w:div>
      </w:divsChild>
    </w:div>
    <w:div w:id="631256480">
      <w:bodyDiv w:val="1"/>
      <w:marLeft w:val="0"/>
      <w:marRight w:val="0"/>
      <w:marTop w:val="0"/>
      <w:marBottom w:val="0"/>
      <w:divBdr>
        <w:top w:val="none" w:sz="0" w:space="0" w:color="auto"/>
        <w:left w:val="none" w:sz="0" w:space="0" w:color="auto"/>
        <w:bottom w:val="none" w:sz="0" w:space="0" w:color="auto"/>
        <w:right w:val="none" w:sz="0" w:space="0" w:color="auto"/>
      </w:divBdr>
      <w:divsChild>
        <w:div w:id="1430856204">
          <w:marLeft w:val="0"/>
          <w:marRight w:val="0"/>
          <w:marTop w:val="0"/>
          <w:marBottom w:val="0"/>
          <w:divBdr>
            <w:top w:val="none" w:sz="0" w:space="0" w:color="auto"/>
            <w:left w:val="none" w:sz="0" w:space="0" w:color="auto"/>
            <w:bottom w:val="dotted" w:sz="6" w:space="4" w:color="DDDDDD"/>
            <w:right w:val="none" w:sz="0" w:space="0" w:color="auto"/>
          </w:divBdr>
        </w:div>
      </w:divsChild>
    </w:div>
    <w:div w:id="631331146">
      <w:bodyDiv w:val="1"/>
      <w:marLeft w:val="0"/>
      <w:marRight w:val="0"/>
      <w:marTop w:val="0"/>
      <w:marBottom w:val="0"/>
      <w:divBdr>
        <w:top w:val="none" w:sz="0" w:space="0" w:color="auto"/>
        <w:left w:val="none" w:sz="0" w:space="0" w:color="auto"/>
        <w:bottom w:val="none" w:sz="0" w:space="0" w:color="auto"/>
        <w:right w:val="none" w:sz="0" w:space="0" w:color="auto"/>
      </w:divBdr>
    </w:div>
    <w:div w:id="632177148">
      <w:bodyDiv w:val="1"/>
      <w:marLeft w:val="0"/>
      <w:marRight w:val="0"/>
      <w:marTop w:val="0"/>
      <w:marBottom w:val="0"/>
      <w:divBdr>
        <w:top w:val="none" w:sz="0" w:space="0" w:color="auto"/>
        <w:left w:val="none" w:sz="0" w:space="0" w:color="auto"/>
        <w:bottom w:val="none" w:sz="0" w:space="0" w:color="auto"/>
        <w:right w:val="none" w:sz="0" w:space="0" w:color="auto"/>
      </w:divBdr>
      <w:divsChild>
        <w:div w:id="1160922870">
          <w:marLeft w:val="0"/>
          <w:marRight w:val="0"/>
          <w:marTop w:val="0"/>
          <w:marBottom w:val="150"/>
          <w:divBdr>
            <w:top w:val="none" w:sz="0" w:space="0" w:color="auto"/>
            <w:left w:val="none" w:sz="0" w:space="0" w:color="auto"/>
            <w:bottom w:val="none" w:sz="0" w:space="0" w:color="auto"/>
            <w:right w:val="none" w:sz="0" w:space="0" w:color="auto"/>
          </w:divBdr>
        </w:div>
        <w:div w:id="1955868669">
          <w:marLeft w:val="0"/>
          <w:marRight w:val="0"/>
          <w:marTop w:val="0"/>
          <w:marBottom w:val="0"/>
          <w:divBdr>
            <w:top w:val="none" w:sz="0" w:space="0" w:color="auto"/>
            <w:left w:val="none" w:sz="0" w:space="0" w:color="auto"/>
            <w:bottom w:val="none" w:sz="0" w:space="0" w:color="auto"/>
            <w:right w:val="none" w:sz="0" w:space="0" w:color="auto"/>
          </w:divBdr>
        </w:div>
      </w:divsChild>
    </w:div>
    <w:div w:id="633411278">
      <w:bodyDiv w:val="1"/>
      <w:marLeft w:val="0"/>
      <w:marRight w:val="0"/>
      <w:marTop w:val="0"/>
      <w:marBottom w:val="0"/>
      <w:divBdr>
        <w:top w:val="none" w:sz="0" w:space="0" w:color="auto"/>
        <w:left w:val="none" w:sz="0" w:space="0" w:color="auto"/>
        <w:bottom w:val="none" w:sz="0" w:space="0" w:color="auto"/>
        <w:right w:val="none" w:sz="0" w:space="0" w:color="auto"/>
      </w:divBdr>
      <w:divsChild>
        <w:div w:id="1793131725">
          <w:marLeft w:val="0"/>
          <w:marRight w:val="0"/>
          <w:marTop w:val="0"/>
          <w:marBottom w:val="0"/>
          <w:divBdr>
            <w:top w:val="none" w:sz="0" w:space="0" w:color="auto"/>
            <w:left w:val="none" w:sz="0" w:space="0" w:color="auto"/>
            <w:bottom w:val="dotted" w:sz="6" w:space="4" w:color="DDDDDD"/>
            <w:right w:val="none" w:sz="0" w:space="0" w:color="auto"/>
          </w:divBdr>
          <w:divsChild>
            <w:div w:id="7020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2388">
      <w:bodyDiv w:val="1"/>
      <w:marLeft w:val="0"/>
      <w:marRight w:val="0"/>
      <w:marTop w:val="0"/>
      <w:marBottom w:val="0"/>
      <w:divBdr>
        <w:top w:val="none" w:sz="0" w:space="0" w:color="auto"/>
        <w:left w:val="none" w:sz="0" w:space="0" w:color="auto"/>
        <w:bottom w:val="none" w:sz="0" w:space="0" w:color="auto"/>
        <w:right w:val="none" w:sz="0" w:space="0" w:color="auto"/>
      </w:divBdr>
    </w:div>
    <w:div w:id="634138151">
      <w:bodyDiv w:val="1"/>
      <w:marLeft w:val="0"/>
      <w:marRight w:val="0"/>
      <w:marTop w:val="0"/>
      <w:marBottom w:val="0"/>
      <w:divBdr>
        <w:top w:val="none" w:sz="0" w:space="0" w:color="auto"/>
        <w:left w:val="none" w:sz="0" w:space="0" w:color="auto"/>
        <w:bottom w:val="none" w:sz="0" w:space="0" w:color="auto"/>
        <w:right w:val="none" w:sz="0" w:space="0" w:color="auto"/>
      </w:divBdr>
      <w:divsChild>
        <w:div w:id="1907836520">
          <w:marLeft w:val="0"/>
          <w:marRight w:val="0"/>
          <w:marTop w:val="0"/>
          <w:marBottom w:val="0"/>
          <w:divBdr>
            <w:top w:val="none" w:sz="0" w:space="0" w:color="auto"/>
            <w:left w:val="none" w:sz="0" w:space="0" w:color="auto"/>
            <w:bottom w:val="none" w:sz="0" w:space="0" w:color="auto"/>
            <w:right w:val="none" w:sz="0" w:space="0" w:color="auto"/>
          </w:divBdr>
          <w:divsChild>
            <w:div w:id="1291325357">
              <w:marLeft w:val="0"/>
              <w:marRight w:val="0"/>
              <w:marTop w:val="0"/>
              <w:marBottom w:val="150"/>
              <w:divBdr>
                <w:top w:val="none" w:sz="0" w:space="0" w:color="auto"/>
                <w:left w:val="none" w:sz="0" w:space="0" w:color="auto"/>
                <w:bottom w:val="none" w:sz="0" w:space="0" w:color="auto"/>
                <w:right w:val="none" w:sz="0" w:space="0" w:color="auto"/>
              </w:divBdr>
            </w:div>
            <w:div w:id="15182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622">
      <w:bodyDiv w:val="1"/>
      <w:marLeft w:val="0"/>
      <w:marRight w:val="0"/>
      <w:marTop w:val="0"/>
      <w:marBottom w:val="0"/>
      <w:divBdr>
        <w:top w:val="none" w:sz="0" w:space="0" w:color="auto"/>
        <w:left w:val="none" w:sz="0" w:space="0" w:color="auto"/>
        <w:bottom w:val="none" w:sz="0" w:space="0" w:color="auto"/>
        <w:right w:val="none" w:sz="0" w:space="0" w:color="auto"/>
      </w:divBdr>
      <w:divsChild>
        <w:div w:id="169688789">
          <w:marLeft w:val="0"/>
          <w:marRight w:val="0"/>
          <w:marTop w:val="0"/>
          <w:marBottom w:val="150"/>
          <w:divBdr>
            <w:top w:val="none" w:sz="0" w:space="0" w:color="auto"/>
            <w:left w:val="none" w:sz="0" w:space="0" w:color="auto"/>
            <w:bottom w:val="none" w:sz="0" w:space="0" w:color="auto"/>
            <w:right w:val="none" w:sz="0" w:space="0" w:color="auto"/>
          </w:divBdr>
        </w:div>
        <w:div w:id="344944464">
          <w:marLeft w:val="0"/>
          <w:marRight w:val="0"/>
          <w:marTop w:val="0"/>
          <w:marBottom w:val="150"/>
          <w:divBdr>
            <w:top w:val="none" w:sz="0" w:space="0" w:color="auto"/>
            <w:left w:val="none" w:sz="0" w:space="0" w:color="auto"/>
            <w:bottom w:val="none" w:sz="0" w:space="0" w:color="auto"/>
            <w:right w:val="none" w:sz="0" w:space="0" w:color="auto"/>
          </w:divBdr>
          <w:divsChild>
            <w:div w:id="600995765">
              <w:marLeft w:val="0"/>
              <w:marRight w:val="0"/>
              <w:marTop w:val="0"/>
              <w:marBottom w:val="0"/>
              <w:divBdr>
                <w:top w:val="none" w:sz="0" w:space="0" w:color="auto"/>
                <w:left w:val="none" w:sz="0" w:space="0" w:color="auto"/>
                <w:bottom w:val="none" w:sz="0" w:space="0" w:color="auto"/>
                <w:right w:val="none" w:sz="0" w:space="0" w:color="auto"/>
              </w:divBdr>
              <w:divsChild>
                <w:div w:id="19038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2082">
          <w:marLeft w:val="0"/>
          <w:marRight w:val="0"/>
          <w:marTop w:val="0"/>
          <w:marBottom w:val="0"/>
          <w:divBdr>
            <w:top w:val="none" w:sz="0" w:space="0" w:color="auto"/>
            <w:left w:val="none" w:sz="0" w:space="0" w:color="auto"/>
            <w:bottom w:val="none" w:sz="0" w:space="0" w:color="auto"/>
            <w:right w:val="none" w:sz="0" w:space="0" w:color="auto"/>
          </w:divBdr>
          <w:divsChild>
            <w:div w:id="7299578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35261572">
      <w:bodyDiv w:val="1"/>
      <w:marLeft w:val="0"/>
      <w:marRight w:val="0"/>
      <w:marTop w:val="0"/>
      <w:marBottom w:val="0"/>
      <w:divBdr>
        <w:top w:val="none" w:sz="0" w:space="0" w:color="auto"/>
        <w:left w:val="none" w:sz="0" w:space="0" w:color="auto"/>
        <w:bottom w:val="none" w:sz="0" w:space="0" w:color="auto"/>
        <w:right w:val="none" w:sz="0" w:space="0" w:color="auto"/>
      </w:divBdr>
    </w:div>
    <w:div w:id="635372608">
      <w:bodyDiv w:val="1"/>
      <w:marLeft w:val="0"/>
      <w:marRight w:val="0"/>
      <w:marTop w:val="0"/>
      <w:marBottom w:val="0"/>
      <w:divBdr>
        <w:top w:val="none" w:sz="0" w:space="0" w:color="auto"/>
        <w:left w:val="none" w:sz="0" w:space="0" w:color="auto"/>
        <w:bottom w:val="none" w:sz="0" w:space="0" w:color="auto"/>
        <w:right w:val="none" w:sz="0" w:space="0" w:color="auto"/>
      </w:divBdr>
      <w:divsChild>
        <w:div w:id="941690268">
          <w:marLeft w:val="0"/>
          <w:marRight w:val="0"/>
          <w:marTop w:val="0"/>
          <w:marBottom w:val="0"/>
          <w:divBdr>
            <w:top w:val="none" w:sz="0" w:space="0" w:color="auto"/>
            <w:left w:val="none" w:sz="0" w:space="0" w:color="auto"/>
            <w:bottom w:val="none" w:sz="0" w:space="0" w:color="auto"/>
            <w:right w:val="none" w:sz="0" w:space="0" w:color="auto"/>
          </w:divBdr>
        </w:div>
      </w:divsChild>
    </w:div>
    <w:div w:id="635573355">
      <w:bodyDiv w:val="1"/>
      <w:marLeft w:val="0"/>
      <w:marRight w:val="0"/>
      <w:marTop w:val="0"/>
      <w:marBottom w:val="0"/>
      <w:divBdr>
        <w:top w:val="none" w:sz="0" w:space="0" w:color="auto"/>
        <w:left w:val="none" w:sz="0" w:space="0" w:color="auto"/>
        <w:bottom w:val="none" w:sz="0" w:space="0" w:color="auto"/>
        <w:right w:val="none" w:sz="0" w:space="0" w:color="auto"/>
      </w:divBdr>
      <w:divsChild>
        <w:div w:id="707604965">
          <w:marLeft w:val="0"/>
          <w:marRight w:val="0"/>
          <w:marTop w:val="0"/>
          <w:marBottom w:val="0"/>
          <w:divBdr>
            <w:top w:val="none" w:sz="0" w:space="0" w:color="auto"/>
            <w:left w:val="none" w:sz="0" w:space="0" w:color="auto"/>
            <w:bottom w:val="dotted" w:sz="6" w:space="4" w:color="DDDDDD"/>
            <w:right w:val="none" w:sz="0" w:space="0" w:color="auto"/>
          </w:divBdr>
          <w:divsChild>
            <w:div w:id="19772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17731">
      <w:bodyDiv w:val="1"/>
      <w:marLeft w:val="0"/>
      <w:marRight w:val="0"/>
      <w:marTop w:val="0"/>
      <w:marBottom w:val="0"/>
      <w:divBdr>
        <w:top w:val="none" w:sz="0" w:space="0" w:color="auto"/>
        <w:left w:val="none" w:sz="0" w:space="0" w:color="auto"/>
        <w:bottom w:val="none" w:sz="0" w:space="0" w:color="auto"/>
        <w:right w:val="none" w:sz="0" w:space="0" w:color="auto"/>
      </w:divBdr>
      <w:divsChild>
        <w:div w:id="1636061761">
          <w:marLeft w:val="0"/>
          <w:marRight w:val="0"/>
          <w:marTop w:val="0"/>
          <w:marBottom w:val="0"/>
          <w:divBdr>
            <w:top w:val="none" w:sz="0" w:space="0" w:color="auto"/>
            <w:left w:val="none" w:sz="0" w:space="0" w:color="auto"/>
            <w:bottom w:val="dotted" w:sz="6" w:space="4" w:color="DDDDDD"/>
            <w:right w:val="none" w:sz="0" w:space="0" w:color="auto"/>
          </w:divBdr>
          <w:divsChild>
            <w:div w:id="9847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726">
      <w:bodyDiv w:val="1"/>
      <w:marLeft w:val="0"/>
      <w:marRight w:val="0"/>
      <w:marTop w:val="0"/>
      <w:marBottom w:val="0"/>
      <w:divBdr>
        <w:top w:val="none" w:sz="0" w:space="0" w:color="auto"/>
        <w:left w:val="none" w:sz="0" w:space="0" w:color="auto"/>
        <w:bottom w:val="none" w:sz="0" w:space="0" w:color="auto"/>
        <w:right w:val="none" w:sz="0" w:space="0" w:color="auto"/>
      </w:divBdr>
      <w:divsChild>
        <w:div w:id="411001677">
          <w:marLeft w:val="0"/>
          <w:marRight w:val="0"/>
          <w:marTop w:val="0"/>
          <w:marBottom w:val="0"/>
          <w:divBdr>
            <w:top w:val="none" w:sz="0" w:space="0" w:color="auto"/>
            <w:left w:val="none" w:sz="0" w:space="0" w:color="auto"/>
            <w:bottom w:val="none" w:sz="0" w:space="0" w:color="auto"/>
            <w:right w:val="none" w:sz="0" w:space="0" w:color="auto"/>
          </w:divBdr>
          <w:divsChild>
            <w:div w:id="1155417814">
              <w:marLeft w:val="0"/>
              <w:marRight w:val="0"/>
              <w:marTop w:val="0"/>
              <w:marBottom w:val="0"/>
              <w:divBdr>
                <w:top w:val="none" w:sz="0" w:space="0" w:color="auto"/>
                <w:left w:val="none" w:sz="0" w:space="0" w:color="auto"/>
                <w:bottom w:val="none" w:sz="0" w:space="0" w:color="auto"/>
                <w:right w:val="none" w:sz="0" w:space="0" w:color="auto"/>
              </w:divBdr>
            </w:div>
            <w:div w:id="136394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4361">
      <w:bodyDiv w:val="1"/>
      <w:marLeft w:val="0"/>
      <w:marRight w:val="0"/>
      <w:marTop w:val="0"/>
      <w:marBottom w:val="0"/>
      <w:divBdr>
        <w:top w:val="none" w:sz="0" w:space="0" w:color="auto"/>
        <w:left w:val="none" w:sz="0" w:space="0" w:color="auto"/>
        <w:bottom w:val="none" w:sz="0" w:space="0" w:color="auto"/>
        <w:right w:val="none" w:sz="0" w:space="0" w:color="auto"/>
      </w:divBdr>
      <w:divsChild>
        <w:div w:id="542257777">
          <w:marLeft w:val="0"/>
          <w:marRight w:val="0"/>
          <w:marTop w:val="0"/>
          <w:marBottom w:val="150"/>
          <w:divBdr>
            <w:top w:val="none" w:sz="0" w:space="0" w:color="auto"/>
            <w:left w:val="none" w:sz="0" w:space="0" w:color="auto"/>
            <w:bottom w:val="none" w:sz="0" w:space="0" w:color="auto"/>
            <w:right w:val="none" w:sz="0" w:space="0" w:color="auto"/>
          </w:divBdr>
        </w:div>
      </w:divsChild>
    </w:div>
    <w:div w:id="637224926">
      <w:bodyDiv w:val="1"/>
      <w:marLeft w:val="0"/>
      <w:marRight w:val="0"/>
      <w:marTop w:val="0"/>
      <w:marBottom w:val="0"/>
      <w:divBdr>
        <w:top w:val="none" w:sz="0" w:space="0" w:color="auto"/>
        <w:left w:val="none" w:sz="0" w:space="0" w:color="auto"/>
        <w:bottom w:val="none" w:sz="0" w:space="0" w:color="auto"/>
        <w:right w:val="none" w:sz="0" w:space="0" w:color="auto"/>
      </w:divBdr>
      <w:divsChild>
        <w:div w:id="1936202775">
          <w:marLeft w:val="0"/>
          <w:marRight w:val="0"/>
          <w:marTop w:val="0"/>
          <w:marBottom w:val="0"/>
          <w:divBdr>
            <w:top w:val="none" w:sz="0" w:space="0" w:color="auto"/>
            <w:left w:val="none" w:sz="0" w:space="0" w:color="auto"/>
            <w:bottom w:val="dotted" w:sz="6" w:space="4" w:color="DDDDDD"/>
            <w:right w:val="none" w:sz="0" w:space="0" w:color="auto"/>
          </w:divBdr>
          <w:divsChild>
            <w:div w:id="1748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1994">
      <w:bodyDiv w:val="1"/>
      <w:marLeft w:val="0"/>
      <w:marRight w:val="0"/>
      <w:marTop w:val="0"/>
      <w:marBottom w:val="0"/>
      <w:divBdr>
        <w:top w:val="none" w:sz="0" w:space="0" w:color="auto"/>
        <w:left w:val="none" w:sz="0" w:space="0" w:color="auto"/>
        <w:bottom w:val="none" w:sz="0" w:space="0" w:color="auto"/>
        <w:right w:val="none" w:sz="0" w:space="0" w:color="auto"/>
      </w:divBdr>
      <w:divsChild>
        <w:div w:id="291059170">
          <w:marLeft w:val="0"/>
          <w:marRight w:val="0"/>
          <w:marTop w:val="0"/>
          <w:marBottom w:val="0"/>
          <w:divBdr>
            <w:top w:val="none" w:sz="0" w:space="0" w:color="auto"/>
            <w:left w:val="none" w:sz="0" w:space="0" w:color="auto"/>
            <w:bottom w:val="dotted" w:sz="6" w:space="4" w:color="DDDDDD"/>
            <w:right w:val="none" w:sz="0" w:space="0" w:color="auto"/>
          </w:divBdr>
          <w:divsChild>
            <w:div w:id="7571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2899">
      <w:bodyDiv w:val="1"/>
      <w:marLeft w:val="0"/>
      <w:marRight w:val="0"/>
      <w:marTop w:val="0"/>
      <w:marBottom w:val="0"/>
      <w:divBdr>
        <w:top w:val="none" w:sz="0" w:space="0" w:color="auto"/>
        <w:left w:val="none" w:sz="0" w:space="0" w:color="auto"/>
        <w:bottom w:val="none" w:sz="0" w:space="0" w:color="auto"/>
        <w:right w:val="none" w:sz="0" w:space="0" w:color="auto"/>
      </w:divBdr>
    </w:div>
    <w:div w:id="638418406">
      <w:bodyDiv w:val="1"/>
      <w:marLeft w:val="0"/>
      <w:marRight w:val="0"/>
      <w:marTop w:val="0"/>
      <w:marBottom w:val="0"/>
      <w:divBdr>
        <w:top w:val="none" w:sz="0" w:space="0" w:color="auto"/>
        <w:left w:val="none" w:sz="0" w:space="0" w:color="auto"/>
        <w:bottom w:val="none" w:sz="0" w:space="0" w:color="auto"/>
        <w:right w:val="none" w:sz="0" w:space="0" w:color="auto"/>
      </w:divBdr>
      <w:divsChild>
        <w:div w:id="676662247">
          <w:marLeft w:val="0"/>
          <w:marRight w:val="0"/>
          <w:marTop w:val="120"/>
          <w:marBottom w:val="0"/>
          <w:divBdr>
            <w:top w:val="none" w:sz="0" w:space="0" w:color="auto"/>
            <w:left w:val="none" w:sz="0" w:space="0" w:color="auto"/>
            <w:bottom w:val="none" w:sz="0" w:space="0" w:color="auto"/>
            <w:right w:val="none" w:sz="0" w:space="0" w:color="auto"/>
          </w:divBdr>
        </w:div>
      </w:divsChild>
    </w:div>
    <w:div w:id="639848428">
      <w:bodyDiv w:val="1"/>
      <w:marLeft w:val="0"/>
      <w:marRight w:val="0"/>
      <w:marTop w:val="0"/>
      <w:marBottom w:val="0"/>
      <w:divBdr>
        <w:top w:val="none" w:sz="0" w:space="0" w:color="auto"/>
        <w:left w:val="none" w:sz="0" w:space="0" w:color="auto"/>
        <w:bottom w:val="none" w:sz="0" w:space="0" w:color="auto"/>
        <w:right w:val="none" w:sz="0" w:space="0" w:color="auto"/>
      </w:divBdr>
      <w:divsChild>
        <w:div w:id="85152801">
          <w:marLeft w:val="0"/>
          <w:marRight w:val="0"/>
          <w:marTop w:val="0"/>
          <w:marBottom w:val="0"/>
          <w:divBdr>
            <w:top w:val="none" w:sz="0" w:space="0" w:color="auto"/>
            <w:left w:val="none" w:sz="0" w:space="0" w:color="auto"/>
            <w:bottom w:val="none" w:sz="0" w:space="0" w:color="auto"/>
            <w:right w:val="none" w:sz="0" w:space="0" w:color="auto"/>
          </w:divBdr>
          <w:divsChild>
            <w:div w:id="1421876703">
              <w:marLeft w:val="0"/>
              <w:marRight w:val="0"/>
              <w:marTop w:val="0"/>
              <w:marBottom w:val="0"/>
              <w:divBdr>
                <w:top w:val="none" w:sz="0" w:space="0" w:color="auto"/>
                <w:left w:val="none" w:sz="0" w:space="0" w:color="auto"/>
                <w:bottom w:val="none" w:sz="0" w:space="0" w:color="auto"/>
                <w:right w:val="none" w:sz="0" w:space="0" w:color="auto"/>
              </w:divBdr>
            </w:div>
          </w:divsChild>
        </w:div>
        <w:div w:id="624193369">
          <w:marLeft w:val="0"/>
          <w:marRight w:val="0"/>
          <w:marTop w:val="0"/>
          <w:marBottom w:val="150"/>
          <w:divBdr>
            <w:top w:val="none" w:sz="0" w:space="0" w:color="auto"/>
            <w:left w:val="none" w:sz="0" w:space="0" w:color="auto"/>
            <w:bottom w:val="none" w:sz="0" w:space="0" w:color="auto"/>
            <w:right w:val="none" w:sz="0" w:space="0" w:color="auto"/>
          </w:divBdr>
          <w:divsChild>
            <w:div w:id="74013276">
              <w:marLeft w:val="0"/>
              <w:marRight w:val="0"/>
              <w:marTop w:val="0"/>
              <w:marBottom w:val="0"/>
              <w:divBdr>
                <w:top w:val="none" w:sz="0" w:space="0" w:color="auto"/>
                <w:left w:val="none" w:sz="0" w:space="0" w:color="auto"/>
                <w:bottom w:val="none" w:sz="0" w:space="0" w:color="auto"/>
                <w:right w:val="none" w:sz="0" w:space="0" w:color="auto"/>
              </w:divBdr>
            </w:div>
          </w:divsChild>
        </w:div>
        <w:div w:id="1411973794">
          <w:marLeft w:val="0"/>
          <w:marRight w:val="0"/>
          <w:marTop w:val="0"/>
          <w:marBottom w:val="150"/>
          <w:divBdr>
            <w:top w:val="none" w:sz="0" w:space="0" w:color="auto"/>
            <w:left w:val="none" w:sz="0" w:space="0" w:color="auto"/>
            <w:bottom w:val="none" w:sz="0" w:space="0" w:color="auto"/>
            <w:right w:val="none" w:sz="0" w:space="0" w:color="auto"/>
          </w:divBdr>
        </w:div>
      </w:divsChild>
    </w:div>
    <w:div w:id="640571779">
      <w:bodyDiv w:val="1"/>
      <w:marLeft w:val="0"/>
      <w:marRight w:val="0"/>
      <w:marTop w:val="0"/>
      <w:marBottom w:val="0"/>
      <w:divBdr>
        <w:top w:val="none" w:sz="0" w:space="0" w:color="auto"/>
        <w:left w:val="none" w:sz="0" w:space="0" w:color="auto"/>
        <w:bottom w:val="none" w:sz="0" w:space="0" w:color="auto"/>
        <w:right w:val="none" w:sz="0" w:space="0" w:color="auto"/>
      </w:divBdr>
      <w:divsChild>
        <w:div w:id="982461854">
          <w:marLeft w:val="0"/>
          <w:marRight w:val="0"/>
          <w:marTop w:val="0"/>
          <w:marBottom w:val="0"/>
          <w:divBdr>
            <w:top w:val="none" w:sz="0" w:space="0" w:color="auto"/>
            <w:left w:val="none" w:sz="0" w:space="0" w:color="auto"/>
            <w:bottom w:val="none" w:sz="0" w:space="0" w:color="auto"/>
            <w:right w:val="none" w:sz="0" w:space="0" w:color="auto"/>
          </w:divBdr>
          <w:divsChild>
            <w:div w:id="1069302760">
              <w:marLeft w:val="0"/>
              <w:marRight w:val="0"/>
              <w:marTop w:val="0"/>
              <w:marBottom w:val="0"/>
              <w:divBdr>
                <w:top w:val="none" w:sz="0" w:space="0" w:color="auto"/>
                <w:left w:val="none" w:sz="0" w:space="0" w:color="auto"/>
                <w:bottom w:val="none" w:sz="0" w:space="0" w:color="auto"/>
                <w:right w:val="none" w:sz="0" w:space="0" w:color="auto"/>
              </w:divBdr>
              <w:divsChild>
                <w:div w:id="2056414">
                  <w:marLeft w:val="0"/>
                  <w:marRight w:val="0"/>
                  <w:marTop w:val="0"/>
                  <w:marBottom w:val="0"/>
                  <w:divBdr>
                    <w:top w:val="none" w:sz="0" w:space="0" w:color="auto"/>
                    <w:left w:val="none" w:sz="0" w:space="0" w:color="auto"/>
                    <w:bottom w:val="none" w:sz="0" w:space="0" w:color="auto"/>
                    <w:right w:val="none" w:sz="0" w:space="0" w:color="auto"/>
                  </w:divBdr>
                  <w:divsChild>
                    <w:div w:id="724793589">
                      <w:marLeft w:val="0"/>
                      <w:marRight w:val="0"/>
                      <w:marTop w:val="0"/>
                      <w:marBottom w:val="0"/>
                      <w:divBdr>
                        <w:top w:val="none" w:sz="0" w:space="0" w:color="auto"/>
                        <w:left w:val="none" w:sz="0" w:space="0" w:color="auto"/>
                        <w:bottom w:val="none" w:sz="0" w:space="0" w:color="auto"/>
                        <w:right w:val="none" w:sz="0" w:space="0" w:color="auto"/>
                      </w:divBdr>
                      <w:divsChild>
                        <w:div w:id="1643580708">
                          <w:marLeft w:val="0"/>
                          <w:marRight w:val="0"/>
                          <w:marTop w:val="0"/>
                          <w:marBottom w:val="0"/>
                          <w:divBdr>
                            <w:top w:val="none" w:sz="0" w:space="0" w:color="auto"/>
                            <w:left w:val="none" w:sz="0" w:space="0" w:color="auto"/>
                            <w:bottom w:val="none" w:sz="0" w:space="0" w:color="auto"/>
                            <w:right w:val="none" w:sz="0" w:space="0" w:color="auto"/>
                          </w:divBdr>
                          <w:divsChild>
                            <w:div w:id="551771101">
                              <w:marLeft w:val="0"/>
                              <w:marRight w:val="0"/>
                              <w:marTop w:val="0"/>
                              <w:marBottom w:val="0"/>
                              <w:divBdr>
                                <w:top w:val="none" w:sz="0" w:space="0" w:color="auto"/>
                                <w:left w:val="none" w:sz="0" w:space="0" w:color="auto"/>
                                <w:bottom w:val="none" w:sz="0" w:space="0" w:color="auto"/>
                                <w:right w:val="none" w:sz="0" w:space="0" w:color="auto"/>
                              </w:divBdr>
                              <w:divsChild>
                                <w:div w:id="524900569">
                                  <w:marLeft w:val="0"/>
                                  <w:marRight w:val="0"/>
                                  <w:marTop w:val="0"/>
                                  <w:marBottom w:val="0"/>
                                  <w:divBdr>
                                    <w:top w:val="none" w:sz="0" w:space="0" w:color="auto"/>
                                    <w:left w:val="none" w:sz="0" w:space="0" w:color="auto"/>
                                    <w:bottom w:val="none" w:sz="0" w:space="0" w:color="auto"/>
                                    <w:right w:val="none" w:sz="0" w:space="0" w:color="auto"/>
                                  </w:divBdr>
                                  <w:divsChild>
                                    <w:div w:id="2180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0767591">
      <w:bodyDiv w:val="1"/>
      <w:marLeft w:val="0"/>
      <w:marRight w:val="0"/>
      <w:marTop w:val="0"/>
      <w:marBottom w:val="0"/>
      <w:divBdr>
        <w:top w:val="none" w:sz="0" w:space="0" w:color="auto"/>
        <w:left w:val="none" w:sz="0" w:space="0" w:color="auto"/>
        <w:bottom w:val="none" w:sz="0" w:space="0" w:color="auto"/>
        <w:right w:val="none" w:sz="0" w:space="0" w:color="auto"/>
      </w:divBdr>
      <w:divsChild>
        <w:div w:id="711542773">
          <w:marLeft w:val="0"/>
          <w:marRight w:val="0"/>
          <w:marTop w:val="0"/>
          <w:marBottom w:val="150"/>
          <w:divBdr>
            <w:top w:val="none" w:sz="0" w:space="0" w:color="auto"/>
            <w:left w:val="none" w:sz="0" w:space="0" w:color="auto"/>
            <w:bottom w:val="none" w:sz="0" w:space="0" w:color="auto"/>
            <w:right w:val="none" w:sz="0" w:space="0" w:color="auto"/>
          </w:divBdr>
        </w:div>
      </w:divsChild>
    </w:div>
    <w:div w:id="640840587">
      <w:bodyDiv w:val="1"/>
      <w:marLeft w:val="0"/>
      <w:marRight w:val="0"/>
      <w:marTop w:val="0"/>
      <w:marBottom w:val="0"/>
      <w:divBdr>
        <w:top w:val="none" w:sz="0" w:space="0" w:color="auto"/>
        <w:left w:val="none" w:sz="0" w:space="0" w:color="auto"/>
        <w:bottom w:val="none" w:sz="0" w:space="0" w:color="auto"/>
        <w:right w:val="none" w:sz="0" w:space="0" w:color="auto"/>
      </w:divBdr>
      <w:divsChild>
        <w:div w:id="488788702">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0908">
      <w:bodyDiv w:val="1"/>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none" w:sz="0" w:space="0" w:color="auto"/>
            <w:left w:val="none" w:sz="0" w:space="0" w:color="auto"/>
            <w:bottom w:val="none" w:sz="0" w:space="0" w:color="auto"/>
            <w:right w:val="none" w:sz="0" w:space="0" w:color="auto"/>
          </w:divBdr>
          <w:divsChild>
            <w:div w:id="946355347">
              <w:marLeft w:val="0"/>
              <w:marRight w:val="0"/>
              <w:marTop w:val="0"/>
              <w:marBottom w:val="0"/>
              <w:divBdr>
                <w:top w:val="none" w:sz="0" w:space="0" w:color="auto"/>
                <w:left w:val="none" w:sz="0" w:space="0" w:color="auto"/>
                <w:bottom w:val="none" w:sz="0" w:space="0" w:color="auto"/>
                <w:right w:val="none" w:sz="0" w:space="0" w:color="auto"/>
              </w:divBdr>
              <w:divsChild>
                <w:div w:id="376778987">
                  <w:marLeft w:val="0"/>
                  <w:marRight w:val="0"/>
                  <w:marTop w:val="0"/>
                  <w:marBottom w:val="0"/>
                  <w:divBdr>
                    <w:top w:val="none" w:sz="0" w:space="0" w:color="auto"/>
                    <w:left w:val="none" w:sz="0" w:space="0" w:color="auto"/>
                    <w:bottom w:val="none" w:sz="0" w:space="0" w:color="auto"/>
                    <w:right w:val="none" w:sz="0" w:space="0" w:color="auto"/>
                  </w:divBdr>
                  <w:divsChild>
                    <w:div w:id="1994335932">
                      <w:marLeft w:val="0"/>
                      <w:marRight w:val="0"/>
                      <w:marTop w:val="0"/>
                      <w:marBottom w:val="0"/>
                      <w:divBdr>
                        <w:top w:val="none" w:sz="0" w:space="0" w:color="auto"/>
                        <w:left w:val="none" w:sz="0" w:space="0" w:color="auto"/>
                        <w:bottom w:val="none" w:sz="0" w:space="0" w:color="auto"/>
                        <w:right w:val="none" w:sz="0" w:space="0" w:color="auto"/>
                      </w:divBdr>
                      <w:divsChild>
                        <w:div w:id="2016153514">
                          <w:marLeft w:val="0"/>
                          <w:marRight w:val="0"/>
                          <w:marTop w:val="0"/>
                          <w:marBottom w:val="0"/>
                          <w:divBdr>
                            <w:top w:val="none" w:sz="0" w:space="0" w:color="auto"/>
                            <w:left w:val="none" w:sz="0" w:space="0" w:color="auto"/>
                            <w:bottom w:val="none" w:sz="0" w:space="0" w:color="auto"/>
                            <w:right w:val="none" w:sz="0" w:space="0" w:color="auto"/>
                          </w:divBdr>
                          <w:divsChild>
                            <w:div w:id="2102873377">
                              <w:marLeft w:val="0"/>
                              <w:marRight w:val="0"/>
                              <w:marTop w:val="0"/>
                              <w:marBottom w:val="0"/>
                              <w:divBdr>
                                <w:top w:val="none" w:sz="0" w:space="0" w:color="auto"/>
                                <w:left w:val="none" w:sz="0" w:space="0" w:color="auto"/>
                                <w:bottom w:val="none" w:sz="0" w:space="0" w:color="auto"/>
                                <w:right w:val="none" w:sz="0" w:space="0" w:color="auto"/>
                              </w:divBdr>
                              <w:divsChild>
                                <w:div w:id="1914272823">
                                  <w:marLeft w:val="0"/>
                                  <w:marRight w:val="0"/>
                                  <w:marTop w:val="0"/>
                                  <w:marBottom w:val="0"/>
                                  <w:divBdr>
                                    <w:top w:val="none" w:sz="0" w:space="0" w:color="auto"/>
                                    <w:left w:val="none" w:sz="0" w:space="0" w:color="auto"/>
                                    <w:bottom w:val="none" w:sz="0" w:space="0" w:color="auto"/>
                                    <w:right w:val="none" w:sz="0" w:space="0" w:color="auto"/>
                                  </w:divBdr>
                                  <w:divsChild>
                                    <w:div w:id="668795917">
                                      <w:marLeft w:val="0"/>
                                      <w:marRight w:val="0"/>
                                      <w:marTop w:val="0"/>
                                      <w:marBottom w:val="0"/>
                                      <w:divBdr>
                                        <w:top w:val="none" w:sz="0" w:space="0" w:color="auto"/>
                                        <w:left w:val="none" w:sz="0" w:space="0" w:color="auto"/>
                                        <w:bottom w:val="none" w:sz="0" w:space="0" w:color="auto"/>
                                        <w:right w:val="none" w:sz="0" w:space="0" w:color="auto"/>
                                      </w:divBdr>
                                      <w:divsChild>
                                        <w:div w:id="9924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1420846">
      <w:bodyDiv w:val="1"/>
      <w:marLeft w:val="0"/>
      <w:marRight w:val="0"/>
      <w:marTop w:val="0"/>
      <w:marBottom w:val="0"/>
      <w:divBdr>
        <w:top w:val="none" w:sz="0" w:space="0" w:color="auto"/>
        <w:left w:val="none" w:sz="0" w:space="0" w:color="auto"/>
        <w:bottom w:val="none" w:sz="0" w:space="0" w:color="auto"/>
        <w:right w:val="none" w:sz="0" w:space="0" w:color="auto"/>
      </w:divBdr>
      <w:divsChild>
        <w:div w:id="1683629740">
          <w:marLeft w:val="0"/>
          <w:marRight w:val="0"/>
          <w:marTop w:val="0"/>
          <w:marBottom w:val="0"/>
          <w:divBdr>
            <w:top w:val="none" w:sz="0" w:space="0" w:color="auto"/>
            <w:left w:val="none" w:sz="0" w:space="0" w:color="auto"/>
            <w:bottom w:val="dotted" w:sz="6" w:space="4" w:color="DDDDDD"/>
            <w:right w:val="none" w:sz="0" w:space="0" w:color="auto"/>
          </w:divBdr>
          <w:divsChild>
            <w:div w:id="5524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0486">
      <w:bodyDiv w:val="1"/>
      <w:marLeft w:val="0"/>
      <w:marRight w:val="0"/>
      <w:marTop w:val="0"/>
      <w:marBottom w:val="0"/>
      <w:divBdr>
        <w:top w:val="none" w:sz="0" w:space="0" w:color="auto"/>
        <w:left w:val="none" w:sz="0" w:space="0" w:color="auto"/>
        <w:bottom w:val="none" w:sz="0" w:space="0" w:color="auto"/>
        <w:right w:val="none" w:sz="0" w:space="0" w:color="auto"/>
      </w:divBdr>
      <w:divsChild>
        <w:div w:id="490609440">
          <w:marLeft w:val="0"/>
          <w:marRight w:val="0"/>
          <w:marTop w:val="0"/>
          <w:marBottom w:val="0"/>
          <w:divBdr>
            <w:top w:val="none" w:sz="0" w:space="0" w:color="auto"/>
            <w:left w:val="none" w:sz="0" w:space="0" w:color="auto"/>
            <w:bottom w:val="dotted" w:sz="6" w:space="4" w:color="DDDDDD"/>
            <w:right w:val="none" w:sz="0" w:space="0" w:color="auto"/>
          </w:divBdr>
          <w:divsChild>
            <w:div w:id="67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464779">
      <w:bodyDiv w:val="1"/>
      <w:marLeft w:val="0"/>
      <w:marRight w:val="0"/>
      <w:marTop w:val="0"/>
      <w:marBottom w:val="0"/>
      <w:divBdr>
        <w:top w:val="none" w:sz="0" w:space="0" w:color="auto"/>
        <w:left w:val="none" w:sz="0" w:space="0" w:color="auto"/>
        <w:bottom w:val="none" w:sz="0" w:space="0" w:color="auto"/>
        <w:right w:val="none" w:sz="0" w:space="0" w:color="auto"/>
      </w:divBdr>
    </w:div>
    <w:div w:id="642855074">
      <w:bodyDiv w:val="1"/>
      <w:marLeft w:val="0"/>
      <w:marRight w:val="0"/>
      <w:marTop w:val="0"/>
      <w:marBottom w:val="0"/>
      <w:divBdr>
        <w:top w:val="none" w:sz="0" w:space="0" w:color="auto"/>
        <w:left w:val="none" w:sz="0" w:space="0" w:color="auto"/>
        <w:bottom w:val="none" w:sz="0" w:space="0" w:color="auto"/>
        <w:right w:val="none" w:sz="0" w:space="0" w:color="auto"/>
      </w:divBdr>
      <w:divsChild>
        <w:div w:id="364604011">
          <w:marLeft w:val="0"/>
          <w:marRight w:val="0"/>
          <w:marTop w:val="0"/>
          <w:marBottom w:val="0"/>
          <w:divBdr>
            <w:top w:val="none" w:sz="0" w:space="0" w:color="auto"/>
            <w:left w:val="none" w:sz="0" w:space="0" w:color="auto"/>
            <w:bottom w:val="none" w:sz="0" w:space="0" w:color="auto"/>
            <w:right w:val="none" w:sz="0" w:space="0" w:color="auto"/>
          </w:divBdr>
        </w:div>
      </w:divsChild>
    </w:div>
    <w:div w:id="643193301">
      <w:bodyDiv w:val="1"/>
      <w:marLeft w:val="0"/>
      <w:marRight w:val="0"/>
      <w:marTop w:val="0"/>
      <w:marBottom w:val="0"/>
      <w:divBdr>
        <w:top w:val="none" w:sz="0" w:space="0" w:color="auto"/>
        <w:left w:val="none" w:sz="0" w:space="0" w:color="auto"/>
        <w:bottom w:val="none" w:sz="0" w:space="0" w:color="auto"/>
        <w:right w:val="none" w:sz="0" w:space="0" w:color="auto"/>
      </w:divBdr>
      <w:divsChild>
        <w:div w:id="435910328">
          <w:marLeft w:val="0"/>
          <w:marRight w:val="0"/>
          <w:marTop w:val="0"/>
          <w:marBottom w:val="0"/>
          <w:divBdr>
            <w:top w:val="none" w:sz="0" w:space="0" w:color="auto"/>
            <w:left w:val="none" w:sz="0" w:space="0" w:color="auto"/>
            <w:bottom w:val="dotted" w:sz="6" w:space="4" w:color="DDDDDD"/>
            <w:right w:val="none" w:sz="0" w:space="0" w:color="auto"/>
          </w:divBdr>
          <w:divsChild>
            <w:div w:id="137823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6988">
      <w:bodyDiv w:val="1"/>
      <w:marLeft w:val="0"/>
      <w:marRight w:val="0"/>
      <w:marTop w:val="0"/>
      <w:marBottom w:val="0"/>
      <w:divBdr>
        <w:top w:val="none" w:sz="0" w:space="0" w:color="auto"/>
        <w:left w:val="none" w:sz="0" w:space="0" w:color="auto"/>
        <w:bottom w:val="none" w:sz="0" w:space="0" w:color="auto"/>
        <w:right w:val="none" w:sz="0" w:space="0" w:color="auto"/>
      </w:divBdr>
      <w:divsChild>
        <w:div w:id="457143589">
          <w:marLeft w:val="0"/>
          <w:marRight w:val="0"/>
          <w:marTop w:val="0"/>
          <w:marBottom w:val="0"/>
          <w:divBdr>
            <w:top w:val="none" w:sz="0" w:space="0" w:color="auto"/>
            <w:left w:val="none" w:sz="0" w:space="0" w:color="auto"/>
            <w:bottom w:val="none" w:sz="0" w:space="0" w:color="auto"/>
            <w:right w:val="none" w:sz="0" w:space="0" w:color="auto"/>
          </w:divBdr>
        </w:div>
      </w:divsChild>
    </w:div>
    <w:div w:id="643974776">
      <w:bodyDiv w:val="1"/>
      <w:marLeft w:val="0"/>
      <w:marRight w:val="0"/>
      <w:marTop w:val="0"/>
      <w:marBottom w:val="0"/>
      <w:divBdr>
        <w:top w:val="none" w:sz="0" w:space="0" w:color="auto"/>
        <w:left w:val="none" w:sz="0" w:space="0" w:color="auto"/>
        <w:bottom w:val="none" w:sz="0" w:space="0" w:color="auto"/>
        <w:right w:val="none" w:sz="0" w:space="0" w:color="auto"/>
      </w:divBdr>
      <w:divsChild>
        <w:div w:id="1791898522">
          <w:marLeft w:val="0"/>
          <w:marRight w:val="0"/>
          <w:marTop w:val="0"/>
          <w:marBottom w:val="0"/>
          <w:divBdr>
            <w:top w:val="none" w:sz="0" w:space="0" w:color="auto"/>
            <w:left w:val="none" w:sz="0" w:space="0" w:color="auto"/>
            <w:bottom w:val="none" w:sz="0" w:space="0" w:color="auto"/>
            <w:right w:val="none" w:sz="0" w:space="0" w:color="auto"/>
          </w:divBdr>
          <w:divsChild>
            <w:div w:id="7841523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4509435">
      <w:bodyDiv w:val="1"/>
      <w:marLeft w:val="0"/>
      <w:marRight w:val="0"/>
      <w:marTop w:val="0"/>
      <w:marBottom w:val="0"/>
      <w:divBdr>
        <w:top w:val="none" w:sz="0" w:space="0" w:color="auto"/>
        <w:left w:val="none" w:sz="0" w:space="0" w:color="auto"/>
        <w:bottom w:val="none" w:sz="0" w:space="0" w:color="auto"/>
        <w:right w:val="none" w:sz="0" w:space="0" w:color="auto"/>
      </w:divBdr>
      <w:divsChild>
        <w:div w:id="666131750">
          <w:marLeft w:val="0"/>
          <w:marRight w:val="0"/>
          <w:marTop w:val="0"/>
          <w:marBottom w:val="0"/>
          <w:divBdr>
            <w:top w:val="none" w:sz="0" w:space="0" w:color="auto"/>
            <w:left w:val="none" w:sz="0" w:space="0" w:color="auto"/>
            <w:bottom w:val="none" w:sz="0" w:space="0" w:color="auto"/>
            <w:right w:val="none" w:sz="0" w:space="0" w:color="auto"/>
          </w:divBdr>
          <w:divsChild>
            <w:div w:id="1073818545">
              <w:marLeft w:val="0"/>
              <w:marRight w:val="0"/>
              <w:marTop w:val="0"/>
              <w:marBottom w:val="0"/>
              <w:divBdr>
                <w:top w:val="none" w:sz="0" w:space="0" w:color="auto"/>
                <w:left w:val="none" w:sz="0" w:space="0" w:color="auto"/>
                <w:bottom w:val="none" w:sz="0" w:space="0" w:color="auto"/>
                <w:right w:val="none" w:sz="0" w:space="0" w:color="auto"/>
              </w:divBdr>
              <w:divsChild>
                <w:div w:id="456604758">
                  <w:marLeft w:val="0"/>
                  <w:marRight w:val="0"/>
                  <w:marTop w:val="0"/>
                  <w:marBottom w:val="0"/>
                  <w:divBdr>
                    <w:top w:val="none" w:sz="0" w:space="0" w:color="auto"/>
                    <w:left w:val="none" w:sz="0" w:space="0" w:color="auto"/>
                    <w:bottom w:val="none" w:sz="0" w:space="0" w:color="auto"/>
                    <w:right w:val="none" w:sz="0" w:space="0" w:color="auto"/>
                  </w:divBdr>
                  <w:divsChild>
                    <w:div w:id="1255089105">
                      <w:marLeft w:val="0"/>
                      <w:marRight w:val="0"/>
                      <w:marTop w:val="0"/>
                      <w:marBottom w:val="0"/>
                      <w:divBdr>
                        <w:top w:val="none" w:sz="0" w:space="0" w:color="auto"/>
                        <w:left w:val="none" w:sz="0" w:space="0" w:color="auto"/>
                        <w:bottom w:val="none" w:sz="0" w:space="0" w:color="auto"/>
                        <w:right w:val="none" w:sz="0" w:space="0" w:color="auto"/>
                      </w:divBdr>
                      <w:divsChild>
                        <w:div w:id="2044358252">
                          <w:marLeft w:val="0"/>
                          <w:marRight w:val="0"/>
                          <w:marTop w:val="0"/>
                          <w:marBottom w:val="0"/>
                          <w:divBdr>
                            <w:top w:val="none" w:sz="0" w:space="0" w:color="auto"/>
                            <w:left w:val="none" w:sz="0" w:space="0" w:color="auto"/>
                            <w:bottom w:val="none" w:sz="0" w:space="0" w:color="auto"/>
                            <w:right w:val="none" w:sz="0" w:space="0" w:color="auto"/>
                          </w:divBdr>
                          <w:divsChild>
                            <w:div w:id="1042054292">
                              <w:marLeft w:val="0"/>
                              <w:marRight w:val="0"/>
                              <w:marTop w:val="0"/>
                              <w:marBottom w:val="0"/>
                              <w:divBdr>
                                <w:top w:val="none" w:sz="0" w:space="0" w:color="auto"/>
                                <w:left w:val="none" w:sz="0" w:space="0" w:color="auto"/>
                                <w:bottom w:val="none" w:sz="0" w:space="0" w:color="auto"/>
                                <w:right w:val="none" w:sz="0" w:space="0" w:color="auto"/>
                              </w:divBdr>
                              <w:divsChild>
                                <w:div w:id="1129475822">
                                  <w:marLeft w:val="0"/>
                                  <w:marRight w:val="0"/>
                                  <w:marTop w:val="0"/>
                                  <w:marBottom w:val="0"/>
                                  <w:divBdr>
                                    <w:top w:val="none" w:sz="0" w:space="0" w:color="auto"/>
                                    <w:left w:val="none" w:sz="0" w:space="0" w:color="auto"/>
                                    <w:bottom w:val="none" w:sz="0" w:space="0" w:color="auto"/>
                                    <w:right w:val="none" w:sz="0" w:space="0" w:color="auto"/>
                                  </w:divBdr>
                                  <w:divsChild>
                                    <w:div w:id="2096045980">
                                      <w:marLeft w:val="0"/>
                                      <w:marRight w:val="0"/>
                                      <w:marTop w:val="0"/>
                                      <w:marBottom w:val="0"/>
                                      <w:divBdr>
                                        <w:top w:val="none" w:sz="0" w:space="0" w:color="auto"/>
                                        <w:left w:val="none" w:sz="0" w:space="0" w:color="auto"/>
                                        <w:bottom w:val="none" w:sz="0" w:space="0" w:color="auto"/>
                                        <w:right w:val="none" w:sz="0" w:space="0" w:color="auto"/>
                                      </w:divBdr>
                                      <w:divsChild>
                                        <w:div w:id="128781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623253">
      <w:bodyDiv w:val="1"/>
      <w:marLeft w:val="0"/>
      <w:marRight w:val="0"/>
      <w:marTop w:val="0"/>
      <w:marBottom w:val="0"/>
      <w:divBdr>
        <w:top w:val="none" w:sz="0" w:space="0" w:color="auto"/>
        <w:left w:val="none" w:sz="0" w:space="0" w:color="auto"/>
        <w:bottom w:val="none" w:sz="0" w:space="0" w:color="auto"/>
        <w:right w:val="none" w:sz="0" w:space="0" w:color="auto"/>
      </w:divBdr>
    </w:div>
    <w:div w:id="644891252">
      <w:bodyDiv w:val="1"/>
      <w:marLeft w:val="0"/>
      <w:marRight w:val="0"/>
      <w:marTop w:val="0"/>
      <w:marBottom w:val="0"/>
      <w:divBdr>
        <w:top w:val="none" w:sz="0" w:space="0" w:color="auto"/>
        <w:left w:val="none" w:sz="0" w:space="0" w:color="auto"/>
        <w:bottom w:val="none" w:sz="0" w:space="0" w:color="auto"/>
        <w:right w:val="none" w:sz="0" w:space="0" w:color="auto"/>
      </w:divBdr>
      <w:divsChild>
        <w:div w:id="302350062">
          <w:marLeft w:val="0"/>
          <w:marRight w:val="0"/>
          <w:marTop w:val="0"/>
          <w:marBottom w:val="150"/>
          <w:divBdr>
            <w:top w:val="none" w:sz="0" w:space="0" w:color="auto"/>
            <w:left w:val="none" w:sz="0" w:space="0" w:color="auto"/>
            <w:bottom w:val="none" w:sz="0" w:space="0" w:color="auto"/>
            <w:right w:val="none" w:sz="0" w:space="0" w:color="auto"/>
          </w:divBdr>
        </w:div>
      </w:divsChild>
    </w:div>
    <w:div w:id="646084225">
      <w:bodyDiv w:val="1"/>
      <w:marLeft w:val="0"/>
      <w:marRight w:val="0"/>
      <w:marTop w:val="0"/>
      <w:marBottom w:val="0"/>
      <w:divBdr>
        <w:top w:val="none" w:sz="0" w:space="0" w:color="auto"/>
        <w:left w:val="none" w:sz="0" w:space="0" w:color="auto"/>
        <w:bottom w:val="none" w:sz="0" w:space="0" w:color="auto"/>
        <w:right w:val="none" w:sz="0" w:space="0" w:color="auto"/>
      </w:divBdr>
    </w:div>
    <w:div w:id="646592721">
      <w:bodyDiv w:val="1"/>
      <w:marLeft w:val="0"/>
      <w:marRight w:val="0"/>
      <w:marTop w:val="0"/>
      <w:marBottom w:val="0"/>
      <w:divBdr>
        <w:top w:val="none" w:sz="0" w:space="0" w:color="auto"/>
        <w:left w:val="none" w:sz="0" w:space="0" w:color="auto"/>
        <w:bottom w:val="none" w:sz="0" w:space="0" w:color="auto"/>
        <w:right w:val="none" w:sz="0" w:space="0" w:color="auto"/>
      </w:divBdr>
      <w:divsChild>
        <w:div w:id="917902021">
          <w:marLeft w:val="0"/>
          <w:marRight w:val="0"/>
          <w:marTop w:val="0"/>
          <w:marBottom w:val="150"/>
          <w:divBdr>
            <w:top w:val="none" w:sz="0" w:space="0" w:color="auto"/>
            <w:left w:val="none" w:sz="0" w:space="0" w:color="auto"/>
            <w:bottom w:val="none" w:sz="0" w:space="0" w:color="auto"/>
            <w:right w:val="none" w:sz="0" w:space="0" w:color="auto"/>
          </w:divBdr>
        </w:div>
        <w:div w:id="973411808">
          <w:marLeft w:val="0"/>
          <w:marRight w:val="0"/>
          <w:marTop w:val="0"/>
          <w:marBottom w:val="0"/>
          <w:divBdr>
            <w:top w:val="none" w:sz="0" w:space="0" w:color="auto"/>
            <w:left w:val="none" w:sz="0" w:space="0" w:color="auto"/>
            <w:bottom w:val="none" w:sz="0" w:space="0" w:color="auto"/>
            <w:right w:val="none" w:sz="0" w:space="0" w:color="auto"/>
          </w:divBdr>
        </w:div>
      </w:divsChild>
    </w:div>
    <w:div w:id="647512230">
      <w:bodyDiv w:val="1"/>
      <w:marLeft w:val="0"/>
      <w:marRight w:val="0"/>
      <w:marTop w:val="0"/>
      <w:marBottom w:val="0"/>
      <w:divBdr>
        <w:top w:val="none" w:sz="0" w:space="0" w:color="auto"/>
        <w:left w:val="none" w:sz="0" w:space="0" w:color="auto"/>
        <w:bottom w:val="none" w:sz="0" w:space="0" w:color="auto"/>
        <w:right w:val="none" w:sz="0" w:space="0" w:color="auto"/>
      </w:divBdr>
      <w:divsChild>
        <w:div w:id="233977060">
          <w:marLeft w:val="0"/>
          <w:marRight w:val="0"/>
          <w:marTop w:val="150"/>
          <w:marBottom w:val="0"/>
          <w:divBdr>
            <w:top w:val="none" w:sz="0" w:space="0" w:color="auto"/>
            <w:left w:val="none" w:sz="0" w:space="0" w:color="auto"/>
            <w:bottom w:val="none" w:sz="0" w:space="0" w:color="auto"/>
            <w:right w:val="none" w:sz="0" w:space="0" w:color="auto"/>
          </w:divBdr>
          <w:divsChild>
            <w:div w:id="1465924192">
              <w:marLeft w:val="0"/>
              <w:marRight w:val="0"/>
              <w:marTop w:val="0"/>
              <w:marBottom w:val="0"/>
              <w:divBdr>
                <w:top w:val="none" w:sz="0" w:space="0" w:color="auto"/>
                <w:left w:val="none" w:sz="0" w:space="0" w:color="auto"/>
                <w:bottom w:val="single" w:sz="6" w:space="0" w:color="EFEFEF"/>
                <w:right w:val="none" w:sz="0" w:space="0" w:color="auto"/>
              </w:divBdr>
              <w:divsChild>
                <w:div w:id="1223295809">
                  <w:marLeft w:val="0"/>
                  <w:marRight w:val="0"/>
                  <w:marTop w:val="0"/>
                  <w:marBottom w:val="0"/>
                  <w:divBdr>
                    <w:top w:val="none" w:sz="0" w:space="0" w:color="auto"/>
                    <w:left w:val="none" w:sz="0" w:space="0" w:color="auto"/>
                    <w:bottom w:val="none" w:sz="0" w:space="0" w:color="auto"/>
                    <w:right w:val="none" w:sz="0" w:space="0" w:color="auto"/>
                  </w:divBdr>
                </w:div>
                <w:div w:id="13150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08120">
          <w:marLeft w:val="0"/>
          <w:marRight w:val="0"/>
          <w:marTop w:val="300"/>
          <w:marBottom w:val="0"/>
          <w:divBdr>
            <w:top w:val="none" w:sz="0" w:space="0" w:color="auto"/>
            <w:left w:val="none" w:sz="0" w:space="0" w:color="auto"/>
            <w:bottom w:val="none" w:sz="0" w:space="0" w:color="auto"/>
            <w:right w:val="none" w:sz="0" w:space="0" w:color="auto"/>
          </w:divBdr>
          <w:divsChild>
            <w:div w:id="247538365">
              <w:marLeft w:val="-1350"/>
              <w:marRight w:val="0"/>
              <w:marTop w:val="0"/>
              <w:marBottom w:val="0"/>
              <w:divBdr>
                <w:top w:val="none" w:sz="0" w:space="0" w:color="auto"/>
                <w:left w:val="none" w:sz="0" w:space="0" w:color="auto"/>
                <w:bottom w:val="none" w:sz="0" w:space="0" w:color="auto"/>
                <w:right w:val="none" w:sz="0" w:space="0" w:color="auto"/>
              </w:divBdr>
              <w:divsChild>
                <w:div w:id="675117071">
                  <w:marLeft w:val="0"/>
                  <w:marRight w:val="0"/>
                  <w:marTop w:val="0"/>
                  <w:marBottom w:val="0"/>
                  <w:divBdr>
                    <w:top w:val="none" w:sz="0" w:space="0" w:color="auto"/>
                    <w:left w:val="none" w:sz="0" w:space="0" w:color="auto"/>
                    <w:bottom w:val="none" w:sz="0" w:space="0" w:color="auto"/>
                    <w:right w:val="none" w:sz="0" w:space="0" w:color="auto"/>
                  </w:divBdr>
                  <w:divsChild>
                    <w:div w:id="1094403328">
                      <w:marLeft w:val="0"/>
                      <w:marRight w:val="0"/>
                      <w:marTop w:val="0"/>
                      <w:marBottom w:val="0"/>
                      <w:divBdr>
                        <w:top w:val="none" w:sz="0" w:space="0" w:color="auto"/>
                        <w:left w:val="none" w:sz="0" w:space="0" w:color="auto"/>
                        <w:bottom w:val="none" w:sz="0" w:space="0" w:color="auto"/>
                        <w:right w:val="none" w:sz="0" w:space="0" w:color="auto"/>
                      </w:divBdr>
                      <w:divsChild>
                        <w:div w:id="1033769513">
                          <w:marLeft w:val="0"/>
                          <w:marRight w:val="0"/>
                          <w:marTop w:val="0"/>
                          <w:marBottom w:val="0"/>
                          <w:divBdr>
                            <w:top w:val="single" w:sz="6" w:space="0" w:color="C7C7C7"/>
                            <w:left w:val="single" w:sz="6" w:space="0" w:color="C7C7C7"/>
                            <w:bottom w:val="single" w:sz="6" w:space="0" w:color="C7C7C7"/>
                            <w:right w:val="single" w:sz="6" w:space="0" w:color="C7C7C7"/>
                          </w:divBdr>
                          <w:divsChild>
                            <w:div w:id="57900753">
                              <w:marLeft w:val="0"/>
                              <w:marRight w:val="0"/>
                              <w:marTop w:val="100"/>
                              <w:marBottom w:val="100"/>
                              <w:divBdr>
                                <w:top w:val="none" w:sz="0" w:space="11" w:color="auto"/>
                                <w:left w:val="none" w:sz="0" w:space="0" w:color="auto"/>
                                <w:bottom w:val="single" w:sz="6" w:space="11" w:color="C7C7C7"/>
                                <w:right w:val="none" w:sz="0" w:space="0" w:color="auto"/>
                              </w:divBdr>
                            </w:div>
                            <w:div w:id="188028688">
                              <w:marLeft w:val="0"/>
                              <w:marRight w:val="0"/>
                              <w:marTop w:val="100"/>
                              <w:marBottom w:val="100"/>
                              <w:divBdr>
                                <w:top w:val="none" w:sz="0" w:space="0" w:color="auto"/>
                                <w:left w:val="none" w:sz="0" w:space="0" w:color="auto"/>
                                <w:bottom w:val="none" w:sz="0" w:space="0" w:color="auto"/>
                                <w:right w:val="none" w:sz="0" w:space="0" w:color="auto"/>
                              </w:divBdr>
                            </w:div>
                            <w:div w:id="552080212">
                              <w:marLeft w:val="0"/>
                              <w:marRight w:val="0"/>
                              <w:marTop w:val="100"/>
                              <w:marBottom w:val="100"/>
                              <w:divBdr>
                                <w:top w:val="none" w:sz="0" w:space="11" w:color="auto"/>
                                <w:left w:val="none" w:sz="0" w:space="0" w:color="auto"/>
                                <w:bottom w:val="single" w:sz="6" w:space="11" w:color="C7C7C7"/>
                                <w:right w:val="none" w:sz="0" w:space="0" w:color="auto"/>
                              </w:divBdr>
                            </w:div>
                            <w:div w:id="840850826">
                              <w:marLeft w:val="0"/>
                              <w:marRight w:val="0"/>
                              <w:marTop w:val="100"/>
                              <w:marBottom w:val="100"/>
                              <w:divBdr>
                                <w:top w:val="none" w:sz="0" w:space="11" w:color="auto"/>
                                <w:left w:val="none" w:sz="0" w:space="0" w:color="auto"/>
                                <w:bottom w:val="single" w:sz="6" w:space="11" w:color="C7C7C7"/>
                                <w:right w:val="none" w:sz="0" w:space="0" w:color="auto"/>
                              </w:divBdr>
                            </w:div>
                            <w:div w:id="2030447013">
                              <w:marLeft w:val="0"/>
                              <w:marRight w:val="0"/>
                              <w:marTop w:val="100"/>
                              <w:marBottom w:val="100"/>
                              <w:divBdr>
                                <w:top w:val="none" w:sz="0" w:space="11" w:color="auto"/>
                                <w:left w:val="none" w:sz="0" w:space="0" w:color="auto"/>
                                <w:bottom w:val="single" w:sz="6" w:space="11" w:color="C7C7C7"/>
                                <w:right w:val="none" w:sz="0" w:space="0" w:color="auto"/>
                              </w:divBdr>
                              <w:divsChild>
                                <w:div w:id="114748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986069">
              <w:marLeft w:val="0"/>
              <w:marRight w:val="0"/>
              <w:marTop w:val="0"/>
              <w:marBottom w:val="0"/>
              <w:divBdr>
                <w:top w:val="none" w:sz="0" w:space="0" w:color="auto"/>
                <w:left w:val="none" w:sz="0" w:space="0" w:color="auto"/>
                <w:bottom w:val="none" w:sz="0" w:space="0" w:color="auto"/>
                <w:right w:val="none" w:sz="0" w:space="0" w:color="auto"/>
              </w:divBdr>
              <w:divsChild>
                <w:div w:id="426508352">
                  <w:marLeft w:val="0"/>
                  <w:marRight w:val="0"/>
                  <w:marTop w:val="0"/>
                  <w:marBottom w:val="0"/>
                  <w:divBdr>
                    <w:top w:val="none" w:sz="0" w:space="0" w:color="auto"/>
                    <w:left w:val="none" w:sz="0" w:space="0" w:color="auto"/>
                    <w:bottom w:val="none" w:sz="0" w:space="0" w:color="auto"/>
                    <w:right w:val="none" w:sz="0" w:space="0" w:color="auto"/>
                  </w:divBdr>
                  <w:divsChild>
                    <w:div w:id="1863278174">
                      <w:marLeft w:val="0"/>
                      <w:marRight w:val="0"/>
                      <w:marTop w:val="0"/>
                      <w:marBottom w:val="0"/>
                      <w:divBdr>
                        <w:top w:val="none" w:sz="0" w:space="0" w:color="auto"/>
                        <w:left w:val="none" w:sz="0" w:space="0" w:color="auto"/>
                        <w:bottom w:val="none" w:sz="0" w:space="0" w:color="auto"/>
                        <w:right w:val="none" w:sz="0" w:space="0" w:color="auto"/>
                      </w:divBdr>
                    </w:div>
                  </w:divsChild>
                </w:div>
                <w:div w:id="891770535">
                  <w:marLeft w:val="0"/>
                  <w:marRight w:val="0"/>
                  <w:marTop w:val="150"/>
                  <w:marBottom w:val="0"/>
                  <w:divBdr>
                    <w:top w:val="none" w:sz="0" w:space="0" w:color="auto"/>
                    <w:left w:val="none" w:sz="0" w:space="0" w:color="auto"/>
                    <w:bottom w:val="none" w:sz="0" w:space="0" w:color="auto"/>
                    <w:right w:val="none" w:sz="0" w:space="0" w:color="auto"/>
                  </w:divBdr>
                  <w:divsChild>
                    <w:div w:id="1233272864">
                      <w:marLeft w:val="0"/>
                      <w:marRight w:val="0"/>
                      <w:marTop w:val="0"/>
                      <w:marBottom w:val="0"/>
                      <w:divBdr>
                        <w:top w:val="none" w:sz="0" w:space="0" w:color="auto"/>
                        <w:left w:val="none" w:sz="0" w:space="0" w:color="auto"/>
                        <w:bottom w:val="none" w:sz="0" w:space="0" w:color="auto"/>
                        <w:right w:val="none" w:sz="0" w:space="0" w:color="auto"/>
                      </w:divBdr>
                      <w:divsChild>
                        <w:div w:id="688260462">
                          <w:marLeft w:val="75"/>
                          <w:marRight w:val="0"/>
                          <w:marTop w:val="0"/>
                          <w:marBottom w:val="0"/>
                          <w:divBdr>
                            <w:top w:val="none" w:sz="0" w:space="0" w:color="auto"/>
                            <w:left w:val="none" w:sz="0" w:space="0" w:color="auto"/>
                            <w:bottom w:val="none" w:sz="0" w:space="0" w:color="auto"/>
                            <w:right w:val="none" w:sz="0" w:space="0" w:color="auto"/>
                          </w:divBdr>
                        </w:div>
                        <w:div w:id="10346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512786">
      <w:bodyDiv w:val="1"/>
      <w:marLeft w:val="0"/>
      <w:marRight w:val="0"/>
      <w:marTop w:val="0"/>
      <w:marBottom w:val="0"/>
      <w:divBdr>
        <w:top w:val="none" w:sz="0" w:space="0" w:color="auto"/>
        <w:left w:val="none" w:sz="0" w:space="0" w:color="auto"/>
        <w:bottom w:val="none" w:sz="0" w:space="0" w:color="auto"/>
        <w:right w:val="none" w:sz="0" w:space="0" w:color="auto"/>
      </w:divBdr>
      <w:divsChild>
        <w:div w:id="398750122">
          <w:marLeft w:val="0"/>
          <w:marRight w:val="0"/>
          <w:marTop w:val="0"/>
          <w:marBottom w:val="0"/>
          <w:divBdr>
            <w:top w:val="none" w:sz="0" w:space="0" w:color="auto"/>
            <w:left w:val="none" w:sz="0" w:space="0" w:color="auto"/>
            <w:bottom w:val="none" w:sz="0" w:space="0" w:color="auto"/>
            <w:right w:val="none" w:sz="0" w:space="0" w:color="auto"/>
          </w:divBdr>
          <w:divsChild>
            <w:div w:id="863403738">
              <w:marLeft w:val="0"/>
              <w:marRight w:val="0"/>
              <w:marTop w:val="0"/>
              <w:marBottom w:val="0"/>
              <w:divBdr>
                <w:top w:val="none" w:sz="0" w:space="0" w:color="auto"/>
                <w:left w:val="none" w:sz="0" w:space="0" w:color="auto"/>
                <w:bottom w:val="none" w:sz="0" w:space="0" w:color="auto"/>
                <w:right w:val="none" w:sz="0" w:space="0" w:color="auto"/>
              </w:divBdr>
              <w:divsChild>
                <w:div w:id="1804228485">
                  <w:marLeft w:val="0"/>
                  <w:marRight w:val="0"/>
                  <w:marTop w:val="0"/>
                  <w:marBottom w:val="450"/>
                  <w:divBdr>
                    <w:top w:val="none" w:sz="0" w:space="0" w:color="auto"/>
                    <w:left w:val="none" w:sz="0" w:space="0" w:color="auto"/>
                    <w:bottom w:val="none" w:sz="0" w:space="0" w:color="auto"/>
                    <w:right w:val="none" w:sz="0" w:space="0" w:color="auto"/>
                  </w:divBdr>
                  <w:divsChild>
                    <w:div w:id="917863150">
                      <w:marLeft w:val="0"/>
                      <w:marRight w:val="0"/>
                      <w:marTop w:val="0"/>
                      <w:marBottom w:val="150"/>
                      <w:divBdr>
                        <w:top w:val="none" w:sz="0" w:space="0" w:color="auto"/>
                        <w:left w:val="none" w:sz="0" w:space="0" w:color="auto"/>
                        <w:bottom w:val="none" w:sz="0" w:space="0" w:color="auto"/>
                        <w:right w:val="none" w:sz="0" w:space="0" w:color="auto"/>
                      </w:divBdr>
                      <w:divsChild>
                        <w:div w:id="1767143807">
                          <w:marLeft w:val="0"/>
                          <w:marRight w:val="0"/>
                          <w:marTop w:val="0"/>
                          <w:marBottom w:val="0"/>
                          <w:divBdr>
                            <w:top w:val="none" w:sz="0" w:space="0" w:color="auto"/>
                            <w:left w:val="none" w:sz="0" w:space="0" w:color="auto"/>
                            <w:bottom w:val="none" w:sz="0" w:space="0" w:color="auto"/>
                            <w:right w:val="none" w:sz="0" w:space="0" w:color="auto"/>
                          </w:divBdr>
                        </w:div>
                      </w:divsChild>
                    </w:div>
                    <w:div w:id="1576741704">
                      <w:marLeft w:val="0"/>
                      <w:marRight w:val="0"/>
                      <w:marTop w:val="0"/>
                      <w:marBottom w:val="0"/>
                      <w:divBdr>
                        <w:top w:val="none" w:sz="0" w:space="0" w:color="auto"/>
                        <w:left w:val="none" w:sz="0" w:space="0" w:color="auto"/>
                        <w:bottom w:val="none" w:sz="0" w:space="0" w:color="auto"/>
                        <w:right w:val="none" w:sz="0" w:space="0" w:color="auto"/>
                      </w:divBdr>
                      <w:divsChild>
                        <w:div w:id="395587556">
                          <w:marLeft w:val="0"/>
                          <w:marRight w:val="0"/>
                          <w:marTop w:val="0"/>
                          <w:marBottom w:val="150"/>
                          <w:divBdr>
                            <w:top w:val="none" w:sz="0" w:space="0" w:color="auto"/>
                            <w:left w:val="none" w:sz="0" w:space="0" w:color="auto"/>
                            <w:bottom w:val="none" w:sz="0" w:space="0" w:color="auto"/>
                            <w:right w:val="none" w:sz="0" w:space="0" w:color="auto"/>
                          </w:divBdr>
                        </w:div>
                        <w:div w:id="1343968781">
                          <w:marLeft w:val="0"/>
                          <w:marRight w:val="0"/>
                          <w:marTop w:val="0"/>
                          <w:marBottom w:val="0"/>
                          <w:divBdr>
                            <w:top w:val="none" w:sz="0" w:space="0" w:color="auto"/>
                            <w:left w:val="none" w:sz="0" w:space="0" w:color="auto"/>
                            <w:bottom w:val="none" w:sz="0" w:space="0" w:color="auto"/>
                            <w:right w:val="none" w:sz="0" w:space="0" w:color="auto"/>
                          </w:divBdr>
                          <w:divsChild>
                            <w:div w:id="161640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891366">
          <w:marLeft w:val="0"/>
          <w:marRight w:val="0"/>
          <w:marTop w:val="0"/>
          <w:marBottom w:val="375"/>
          <w:divBdr>
            <w:top w:val="none" w:sz="0" w:space="0" w:color="auto"/>
            <w:left w:val="none" w:sz="0" w:space="0" w:color="auto"/>
            <w:bottom w:val="single" w:sz="6" w:space="0" w:color="005494"/>
            <w:right w:val="none" w:sz="0" w:space="0" w:color="auto"/>
          </w:divBdr>
        </w:div>
        <w:div w:id="1031883257">
          <w:marLeft w:val="0"/>
          <w:marRight w:val="0"/>
          <w:marTop w:val="0"/>
          <w:marBottom w:val="300"/>
          <w:divBdr>
            <w:top w:val="none" w:sz="0" w:space="0" w:color="auto"/>
            <w:left w:val="none" w:sz="0" w:space="0" w:color="auto"/>
            <w:bottom w:val="single" w:sz="6" w:space="0" w:color="E4E4E4"/>
            <w:right w:val="none" w:sz="0" w:space="0" w:color="auto"/>
          </w:divBdr>
        </w:div>
      </w:divsChild>
    </w:div>
    <w:div w:id="647781595">
      <w:bodyDiv w:val="1"/>
      <w:marLeft w:val="0"/>
      <w:marRight w:val="0"/>
      <w:marTop w:val="0"/>
      <w:marBottom w:val="0"/>
      <w:divBdr>
        <w:top w:val="none" w:sz="0" w:space="0" w:color="auto"/>
        <w:left w:val="none" w:sz="0" w:space="0" w:color="auto"/>
        <w:bottom w:val="none" w:sz="0" w:space="0" w:color="auto"/>
        <w:right w:val="none" w:sz="0" w:space="0" w:color="auto"/>
      </w:divBdr>
      <w:divsChild>
        <w:div w:id="602425150">
          <w:marLeft w:val="0"/>
          <w:marRight w:val="0"/>
          <w:marTop w:val="0"/>
          <w:marBottom w:val="0"/>
          <w:divBdr>
            <w:top w:val="none" w:sz="0" w:space="0" w:color="auto"/>
            <w:left w:val="none" w:sz="0" w:space="0" w:color="auto"/>
            <w:bottom w:val="none" w:sz="0" w:space="0" w:color="auto"/>
            <w:right w:val="none" w:sz="0" w:space="0" w:color="auto"/>
          </w:divBdr>
          <w:divsChild>
            <w:div w:id="128911114">
              <w:marLeft w:val="0"/>
              <w:marRight w:val="0"/>
              <w:marTop w:val="0"/>
              <w:marBottom w:val="0"/>
              <w:divBdr>
                <w:top w:val="none" w:sz="0" w:space="0" w:color="auto"/>
                <w:left w:val="none" w:sz="0" w:space="0" w:color="auto"/>
                <w:bottom w:val="none" w:sz="0" w:space="0" w:color="auto"/>
                <w:right w:val="none" w:sz="0" w:space="0" w:color="auto"/>
              </w:divBdr>
            </w:div>
            <w:div w:id="818155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7787079">
      <w:bodyDiv w:val="1"/>
      <w:marLeft w:val="0"/>
      <w:marRight w:val="0"/>
      <w:marTop w:val="0"/>
      <w:marBottom w:val="0"/>
      <w:divBdr>
        <w:top w:val="none" w:sz="0" w:space="0" w:color="auto"/>
        <w:left w:val="none" w:sz="0" w:space="0" w:color="auto"/>
        <w:bottom w:val="none" w:sz="0" w:space="0" w:color="auto"/>
        <w:right w:val="none" w:sz="0" w:space="0" w:color="auto"/>
      </w:divBdr>
      <w:divsChild>
        <w:div w:id="2136213997">
          <w:marLeft w:val="0"/>
          <w:marRight w:val="0"/>
          <w:marTop w:val="0"/>
          <w:marBottom w:val="150"/>
          <w:divBdr>
            <w:top w:val="none" w:sz="0" w:space="0" w:color="auto"/>
            <w:left w:val="none" w:sz="0" w:space="0" w:color="auto"/>
            <w:bottom w:val="none" w:sz="0" w:space="0" w:color="auto"/>
            <w:right w:val="none" w:sz="0" w:space="0" w:color="auto"/>
          </w:divBdr>
          <w:divsChild>
            <w:div w:id="249655744">
              <w:marLeft w:val="0"/>
              <w:marRight w:val="0"/>
              <w:marTop w:val="0"/>
              <w:marBottom w:val="0"/>
              <w:divBdr>
                <w:top w:val="none" w:sz="0" w:space="0" w:color="auto"/>
                <w:left w:val="none" w:sz="0" w:space="0" w:color="auto"/>
                <w:bottom w:val="none" w:sz="0" w:space="0" w:color="auto"/>
                <w:right w:val="none" w:sz="0" w:space="0" w:color="auto"/>
              </w:divBdr>
              <w:divsChild>
                <w:div w:id="67509210">
                  <w:marLeft w:val="0"/>
                  <w:marRight w:val="0"/>
                  <w:marTop w:val="0"/>
                  <w:marBottom w:val="0"/>
                  <w:divBdr>
                    <w:top w:val="none" w:sz="0" w:space="0" w:color="auto"/>
                    <w:left w:val="none" w:sz="0" w:space="0" w:color="auto"/>
                    <w:bottom w:val="none" w:sz="0" w:space="0" w:color="auto"/>
                    <w:right w:val="none" w:sz="0" w:space="0" w:color="auto"/>
                  </w:divBdr>
                  <w:divsChild>
                    <w:div w:id="1490318634">
                      <w:marLeft w:val="0"/>
                      <w:marRight w:val="150"/>
                      <w:marTop w:val="0"/>
                      <w:marBottom w:val="0"/>
                      <w:divBdr>
                        <w:top w:val="none" w:sz="0" w:space="0" w:color="auto"/>
                        <w:left w:val="none" w:sz="0" w:space="0" w:color="auto"/>
                        <w:bottom w:val="none" w:sz="0" w:space="0" w:color="auto"/>
                        <w:right w:val="none" w:sz="0" w:space="0" w:color="auto"/>
                      </w:divBdr>
                      <w:divsChild>
                        <w:div w:id="831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646783">
          <w:marLeft w:val="0"/>
          <w:marRight w:val="0"/>
          <w:marTop w:val="0"/>
          <w:marBottom w:val="150"/>
          <w:divBdr>
            <w:top w:val="none" w:sz="0" w:space="0" w:color="auto"/>
            <w:left w:val="none" w:sz="0" w:space="0" w:color="auto"/>
            <w:bottom w:val="none" w:sz="0" w:space="0" w:color="auto"/>
            <w:right w:val="none" w:sz="0" w:space="0" w:color="auto"/>
          </w:divBdr>
        </w:div>
        <w:div w:id="1284532979">
          <w:marLeft w:val="0"/>
          <w:marRight w:val="0"/>
          <w:marTop w:val="0"/>
          <w:marBottom w:val="0"/>
          <w:divBdr>
            <w:top w:val="none" w:sz="0" w:space="0" w:color="auto"/>
            <w:left w:val="none" w:sz="0" w:space="0" w:color="auto"/>
            <w:bottom w:val="none" w:sz="0" w:space="0" w:color="auto"/>
            <w:right w:val="none" w:sz="0" w:space="0" w:color="auto"/>
          </w:divBdr>
          <w:divsChild>
            <w:div w:id="4849799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7826130">
      <w:bodyDiv w:val="1"/>
      <w:marLeft w:val="0"/>
      <w:marRight w:val="0"/>
      <w:marTop w:val="0"/>
      <w:marBottom w:val="0"/>
      <w:divBdr>
        <w:top w:val="none" w:sz="0" w:space="0" w:color="auto"/>
        <w:left w:val="none" w:sz="0" w:space="0" w:color="auto"/>
        <w:bottom w:val="none" w:sz="0" w:space="0" w:color="auto"/>
        <w:right w:val="none" w:sz="0" w:space="0" w:color="auto"/>
      </w:divBdr>
      <w:divsChild>
        <w:div w:id="1516461509">
          <w:marLeft w:val="0"/>
          <w:marRight w:val="0"/>
          <w:marTop w:val="0"/>
          <w:marBottom w:val="150"/>
          <w:divBdr>
            <w:top w:val="none" w:sz="0" w:space="0" w:color="auto"/>
            <w:left w:val="none" w:sz="0" w:space="0" w:color="auto"/>
            <w:bottom w:val="none" w:sz="0" w:space="0" w:color="auto"/>
            <w:right w:val="none" w:sz="0" w:space="0" w:color="auto"/>
          </w:divBdr>
          <w:divsChild>
            <w:div w:id="2015111293">
              <w:marLeft w:val="0"/>
              <w:marRight w:val="0"/>
              <w:marTop w:val="0"/>
              <w:marBottom w:val="0"/>
              <w:divBdr>
                <w:top w:val="none" w:sz="0" w:space="0" w:color="auto"/>
                <w:left w:val="none" w:sz="0" w:space="0" w:color="auto"/>
                <w:bottom w:val="none" w:sz="0" w:space="0" w:color="auto"/>
                <w:right w:val="none" w:sz="0" w:space="0" w:color="auto"/>
              </w:divBdr>
              <w:divsChild>
                <w:div w:id="12021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929">
          <w:marLeft w:val="0"/>
          <w:marRight w:val="0"/>
          <w:marTop w:val="0"/>
          <w:marBottom w:val="150"/>
          <w:divBdr>
            <w:top w:val="none" w:sz="0" w:space="0" w:color="auto"/>
            <w:left w:val="none" w:sz="0" w:space="0" w:color="auto"/>
            <w:bottom w:val="none" w:sz="0" w:space="0" w:color="auto"/>
            <w:right w:val="none" w:sz="0" w:space="0" w:color="auto"/>
          </w:divBdr>
        </w:div>
        <w:div w:id="1095399503">
          <w:marLeft w:val="0"/>
          <w:marRight w:val="0"/>
          <w:marTop w:val="0"/>
          <w:marBottom w:val="0"/>
          <w:divBdr>
            <w:top w:val="none" w:sz="0" w:space="0" w:color="auto"/>
            <w:left w:val="none" w:sz="0" w:space="0" w:color="auto"/>
            <w:bottom w:val="none" w:sz="0" w:space="0" w:color="auto"/>
            <w:right w:val="none" w:sz="0" w:space="0" w:color="auto"/>
          </w:divBdr>
          <w:divsChild>
            <w:div w:id="16867869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48175967">
      <w:bodyDiv w:val="1"/>
      <w:marLeft w:val="0"/>
      <w:marRight w:val="0"/>
      <w:marTop w:val="0"/>
      <w:marBottom w:val="0"/>
      <w:divBdr>
        <w:top w:val="none" w:sz="0" w:space="0" w:color="auto"/>
        <w:left w:val="none" w:sz="0" w:space="0" w:color="auto"/>
        <w:bottom w:val="none" w:sz="0" w:space="0" w:color="auto"/>
        <w:right w:val="none" w:sz="0" w:space="0" w:color="auto"/>
      </w:divBdr>
      <w:divsChild>
        <w:div w:id="754131124">
          <w:marLeft w:val="0"/>
          <w:marRight w:val="0"/>
          <w:marTop w:val="0"/>
          <w:marBottom w:val="0"/>
          <w:divBdr>
            <w:top w:val="none" w:sz="0" w:space="0" w:color="auto"/>
            <w:left w:val="none" w:sz="0" w:space="0" w:color="auto"/>
            <w:bottom w:val="dotted" w:sz="6" w:space="4" w:color="DDDDDD"/>
            <w:right w:val="none" w:sz="0" w:space="0" w:color="auto"/>
          </w:divBdr>
        </w:div>
      </w:divsChild>
    </w:div>
    <w:div w:id="648706371">
      <w:bodyDiv w:val="1"/>
      <w:marLeft w:val="0"/>
      <w:marRight w:val="0"/>
      <w:marTop w:val="0"/>
      <w:marBottom w:val="0"/>
      <w:divBdr>
        <w:top w:val="none" w:sz="0" w:space="0" w:color="auto"/>
        <w:left w:val="none" w:sz="0" w:space="0" w:color="auto"/>
        <w:bottom w:val="none" w:sz="0" w:space="0" w:color="auto"/>
        <w:right w:val="none" w:sz="0" w:space="0" w:color="auto"/>
      </w:divBdr>
    </w:div>
    <w:div w:id="648828424">
      <w:bodyDiv w:val="1"/>
      <w:marLeft w:val="0"/>
      <w:marRight w:val="0"/>
      <w:marTop w:val="0"/>
      <w:marBottom w:val="0"/>
      <w:divBdr>
        <w:top w:val="none" w:sz="0" w:space="0" w:color="auto"/>
        <w:left w:val="none" w:sz="0" w:space="0" w:color="auto"/>
        <w:bottom w:val="none" w:sz="0" w:space="0" w:color="auto"/>
        <w:right w:val="none" w:sz="0" w:space="0" w:color="auto"/>
      </w:divBdr>
      <w:divsChild>
        <w:div w:id="1437363282">
          <w:marLeft w:val="0"/>
          <w:marRight w:val="0"/>
          <w:marTop w:val="0"/>
          <w:marBottom w:val="0"/>
          <w:divBdr>
            <w:top w:val="none" w:sz="0" w:space="0" w:color="auto"/>
            <w:left w:val="none" w:sz="0" w:space="0" w:color="auto"/>
            <w:bottom w:val="none" w:sz="0" w:space="0" w:color="auto"/>
            <w:right w:val="none" w:sz="0" w:space="0" w:color="auto"/>
          </w:divBdr>
          <w:divsChild>
            <w:div w:id="1897738539">
              <w:marLeft w:val="0"/>
              <w:marRight w:val="0"/>
              <w:marTop w:val="0"/>
              <w:marBottom w:val="0"/>
              <w:divBdr>
                <w:top w:val="none" w:sz="0" w:space="0" w:color="auto"/>
                <w:left w:val="none" w:sz="0" w:space="0" w:color="auto"/>
                <w:bottom w:val="none" w:sz="0" w:space="0" w:color="auto"/>
                <w:right w:val="none" w:sz="0" w:space="0" w:color="auto"/>
              </w:divBdr>
            </w:div>
          </w:divsChild>
        </w:div>
        <w:div w:id="1514565612">
          <w:marLeft w:val="0"/>
          <w:marRight w:val="0"/>
          <w:marTop w:val="0"/>
          <w:marBottom w:val="150"/>
          <w:divBdr>
            <w:top w:val="none" w:sz="0" w:space="0" w:color="auto"/>
            <w:left w:val="none" w:sz="0" w:space="0" w:color="auto"/>
            <w:bottom w:val="none" w:sz="0" w:space="0" w:color="auto"/>
            <w:right w:val="none" w:sz="0" w:space="0" w:color="auto"/>
          </w:divBdr>
        </w:div>
        <w:div w:id="1967346926">
          <w:marLeft w:val="0"/>
          <w:marRight w:val="0"/>
          <w:marTop w:val="0"/>
          <w:marBottom w:val="150"/>
          <w:divBdr>
            <w:top w:val="none" w:sz="0" w:space="0" w:color="auto"/>
            <w:left w:val="none" w:sz="0" w:space="0" w:color="auto"/>
            <w:bottom w:val="none" w:sz="0" w:space="0" w:color="auto"/>
            <w:right w:val="none" w:sz="0" w:space="0" w:color="auto"/>
          </w:divBdr>
          <w:divsChild>
            <w:div w:id="17775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3365">
      <w:bodyDiv w:val="1"/>
      <w:marLeft w:val="0"/>
      <w:marRight w:val="0"/>
      <w:marTop w:val="0"/>
      <w:marBottom w:val="0"/>
      <w:divBdr>
        <w:top w:val="none" w:sz="0" w:space="0" w:color="auto"/>
        <w:left w:val="none" w:sz="0" w:space="0" w:color="auto"/>
        <w:bottom w:val="none" w:sz="0" w:space="0" w:color="auto"/>
        <w:right w:val="none" w:sz="0" w:space="0" w:color="auto"/>
      </w:divBdr>
      <w:divsChild>
        <w:div w:id="660894532">
          <w:marLeft w:val="0"/>
          <w:marRight w:val="0"/>
          <w:marTop w:val="0"/>
          <w:marBottom w:val="0"/>
          <w:divBdr>
            <w:top w:val="none" w:sz="0" w:space="0" w:color="auto"/>
            <w:left w:val="none" w:sz="0" w:space="0" w:color="auto"/>
            <w:bottom w:val="none" w:sz="0" w:space="0" w:color="auto"/>
            <w:right w:val="none" w:sz="0" w:space="0" w:color="auto"/>
          </w:divBdr>
          <w:divsChild>
            <w:div w:id="16855091">
              <w:marLeft w:val="0"/>
              <w:marRight w:val="0"/>
              <w:marTop w:val="0"/>
              <w:marBottom w:val="225"/>
              <w:divBdr>
                <w:top w:val="none" w:sz="0" w:space="0" w:color="auto"/>
                <w:left w:val="none" w:sz="0" w:space="0" w:color="auto"/>
                <w:bottom w:val="none" w:sz="0" w:space="0" w:color="auto"/>
                <w:right w:val="none" w:sz="0" w:space="0" w:color="auto"/>
              </w:divBdr>
              <w:divsChild>
                <w:div w:id="1550335928">
                  <w:marLeft w:val="750"/>
                  <w:marRight w:val="0"/>
                  <w:marTop w:val="0"/>
                  <w:marBottom w:val="225"/>
                  <w:divBdr>
                    <w:top w:val="none" w:sz="0" w:space="0" w:color="auto"/>
                    <w:left w:val="none" w:sz="0" w:space="0" w:color="auto"/>
                    <w:bottom w:val="none" w:sz="0" w:space="0" w:color="auto"/>
                    <w:right w:val="none" w:sz="0" w:space="0" w:color="auto"/>
                  </w:divBdr>
                </w:div>
              </w:divsChild>
            </w:div>
            <w:div w:id="1268542800">
              <w:marLeft w:val="0"/>
              <w:marRight w:val="0"/>
              <w:marTop w:val="0"/>
              <w:marBottom w:val="375"/>
              <w:divBdr>
                <w:top w:val="none" w:sz="0" w:space="0" w:color="auto"/>
                <w:left w:val="none" w:sz="0" w:space="0" w:color="auto"/>
                <w:bottom w:val="none" w:sz="0" w:space="0" w:color="auto"/>
                <w:right w:val="none" w:sz="0" w:space="0" w:color="auto"/>
              </w:divBdr>
            </w:div>
            <w:div w:id="1401758124">
              <w:marLeft w:val="0"/>
              <w:marRight w:val="0"/>
              <w:marTop w:val="0"/>
              <w:marBottom w:val="225"/>
              <w:divBdr>
                <w:top w:val="none" w:sz="0" w:space="0" w:color="auto"/>
                <w:left w:val="none" w:sz="0" w:space="0" w:color="auto"/>
                <w:bottom w:val="none" w:sz="0" w:space="0" w:color="auto"/>
                <w:right w:val="none" w:sz="0" w:space="0" w:color="auto"/>
              </w:divBdr>
              <w:divsChild>
                <w:div w:id="35784962">
                  <w:marLeft w:val="0"/>
                  <w:marRight w:val="0"/>
                  <w:marTop w:val="0"/>
                  <w:marBottom w:val="150"/>
                  <w:divBdr>
                    <w:top w:val="none" w:sz="0" w:space="0" w:color="auto"/>
                    <w:left w:val="none" w:sz="0" w:space="0" w:color="auto"/>
                    <w:bottom w:val="none" w:sz="0" w:space="0" w:color="auto"/>
                    <w:right w:val="none" w:sz="0" w:space="0" w:color="auto"/>
                  </w:divBdr>
                  <w:divsChild>
                    <w:div w:id="1640839662">
                      <w:marLeft w:val="0"/>
                      <w:marRight w:val="0"/>
                      <w:marTop w:val="0"/>
                      <w:marBottom w:val="150"/>
                      <w:divBdr>
                        <w:top w:val="none" w:sz="0" w:space="0" w:color="auto"/>
                        <w:left w:val="none" w:sz="0" w:space="0" w:color="auto"/>
                        <w:bottom w:val="none" w:sz="0" w:space="0" w:color="auto"/>
                        <w:right w:val="none" w:sz="0" w:space="0" w:color="auto"/>
                      </w:divBdr>
                      <w:divsChild>
                        <w:div w:id="729771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297577">
                  <w:marLeft w:val="0"/>
                  <w:marRight w:val="0"/>
                  <w:marTop w:val="0"/>
                  <w:marBottom w:val="150"/>
                  <w:divBdr>
                    <w:top w:val="none" w:sz="0" w:space="0" w:color="auto"/>
                    <w:left w:val="none" w:sz="0" w:space="0" w:color="auto"/>
                    <w:bottom w:val="none" w:sz="0" w:space="0" w:color="auto"/>
                    <w:right w:val="none" w:sz="0" w:space="0" w:color="auto"/>
                  </w:divBdr>
                  <w:divsChild>
                    <w:div w:id="1152142268">
                      <w:marLeft w:val="0"/>
                      <w:marRight w:val="0"/>
                      <w:marTop w:val="0"/>
                      <w:marBottom w:val="150"/>
                      <w:divBdr>
                        <w:top w:val="none" w:sz="0" w:space="0" w:color="auto"/>
                        <w:left w:val="none" w:sz="0" w:space="0" w:color="auto"/>
                        <w:bottom w:val="none" w:sz="0" w:space="0" w:color="auto"/>
                        <w:right w:val="none" w:sz="0" w:space="0" w:color="auto"/>
                      </w:divBdr>
                      <w:divsChild>
                        <w:div w:id="6679037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08417">
                  <w:marLeft w:val="0"/>
                  <w:marRight w:val="0"/>
                  <w:marTop w:val="0"/>
                  <w:marBottom w:val="150"/>
                  <w:divBdr>
                    <w:top w:val="none" w:sz="0" w:space="0" w:color="auto"/>
                    <w:left w:val="none" w:sz="0" w:space="0" w:color="auto"/>
                    <w:bottom w:val="none" w:sz="0" w:space="0" w:color="auto"/>
                    <w:right w:val="none" w:sz="0" w:space="0" w:color="auto"/>
                  </w:divBdr>
                </w:div>
                <w:div w:id="480344568">
                  <w:marLeft w:val="0"/>
                  <w:marRight w:val="0"/>
                  <w:marTop w:val="0"/>
                  <w:marBottom w:val="150"/>
                  <w:divBdr>
                    <w:top w:val="none" w:sz="0" w:space="0" w:color="auto"/>
                    <w:left w:val="none" w:sz="0" w:space="0" w:color="auto"/>
                    <w:bottom w:val="none" w:sz="0" w:space="0" w:color="auto"/>
                    <w:right w:val="none" w:sz="0" w:space="0" w:color="auto"/>
                  </w:divBdr>
                </w:div>
                <w:div w:id="914584950">
                  <w:marLeft w:val="0"/>
                  <w:marRight w:val="0"/>
                  <w:marTop w:val="0"/>
                  <w:marBottom w:val="150"/>
                  <w:divBdr>
                    <w:top w:val="none" w:sz="0" w:space="0" w:color="auto"/>
                    <w:left w:val="none" w:sz="0" w:space="0" w:color="auto"/>
                    <w:bottom w:val="none" w:sz="0" w:space="0" w:color="auto"/>
                    <w:right w:val="none" w:sz="0" w:space="0" w:color="auto"/>
                  </w:divBdr>
                </w:div>
                <w:div w:id="978727946">
                  <w:marLeft w:val="0"/>
                  <w:marRight w:val="0"/>
                  <w:marTop w:val="0"/>
                  <w:marBottom w:val="150"/>
                  <w:divBdr>
                    <w:top w:val="none" w:sz="0" w:space="0" w:color="auto"/>
                    <w:left w:val="none" w:sz="0" w:space="0" w:color="auto"/>
                    <w:bottom w:val="none" w:sz="0" w:space="0" w:color="auto"/>
                    <w:right w:val="none" w:sz="0" w:space="0" w:color="auto"/>
                  </w:divBdr>
                  <w:divsChild>
                    <w:div w:id="214049926">
                      <w:marLeft w:val="0"/>
                      <w:marRight w:val="0"/>
                      <w:marTop w:val="0"/>
                      <w:marBottom w:val="150"/>
                      <w:divBdr>
                        <w:top w:val="none" w:sz="0" w:space="0" w:color="auto"/>
                        <w:left w:val="none" w:sz="0" w:space="0" w:color="auto"/>
                        <w:bottom w:val="none" w:sz="0" w:space="0" w:color="auto"/>
                        <w:right w:val="none" w:sz="0" w:space="0" w:color="auto"/>
                      </w:divBdr>
                      <w:divsChild>
                        <w:div w:id="13056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63">
                  <w:marLeft w:val="0"/>
                  <w:marRight w:val="0"/>
                  <w:marTop w:val="0"/>
                  <w:marBottom w:val="150"/>
                  <w:divBdr>
                    <w:top w:val="none" w:sz="0" w:space="0" w:color="auto"/>
                    <w:left w:val="none" w:sz="0" w:space="0" w:color="auto"/>
                    <w:bottom w:val="none" w:sz="0" w:space="0" w:color="auto"/>
                    <w:right w:val="none" w:sz="0" w:space="0" w:color="auto"/>
                  </w:divBdr>
                </w:div>
                <w:div w:id="1252852829">
                  <w:marLeft w:val="0"/>
                  <w:marRight w:val="0"/>
                  <w:marTop w:val="0"/>
                  <w:marBottom w:val="150"/>
                  <w:divBdr>
                    <w:top w:val="none" w:sz="0" w:space="0" w:color="auto"/>
                    <w:left w:val="none" w:sz="0" w:space="0" w:color="auto"/>
                    <w:bottom w:val="none" w:sz="0" w:space="0" w:color="auto"/>
                    <w:right w:val="none" w:sz="0" w:space="0" w:color="auto"/>
                  </w:divBdr>
                </w:div>
                <w:div w:id="1276139235">
                  <w:marLeft w:val="0"/>
                  <w:marRight w:val="0"/>
                  <w:marTop w:val="0"/>
                  <w:marBottom w:val="150"/>
                  <w:divBdr>
                    <w:top w:val="none" w:sz="0" w:space="0" w:color="auto"/>
                    <w:left w:val="none" w:sz="0" w:space="0" w:color="auto"/>
                    <w:bottom w:val="none" w:sz="0" w:space="0" w:color="auto"/>
                    <w:right w:val="none" w:sz="0" w:space="0" w:color="auto"/>
                  </w:divBdr>
                </w:div>
                <w:div w:id="2004896394">
                  <w:marLeft w:val="0"/>
                  <w:marRight w:val="0"/>
                  <w:marTop w:val="0"/>
                  <w:marBottom w:val="150"/>
                  <w:divBdr>
                    <w:top w:val="none" w:sz="0" w:space="0" w:color="auto"/>
                    <w:left w:val="none" w:sz="0" w:space="0" w:color="auto"/>
                    <w:bottom w:val="none" w:sz="0" w:space="0" w:color="auto"/>
                    <w:right w:val="none" w:sz="0" w:space="0" w:color="auto"/>
                  </w:divBdr>
                </w:div>
                <w:div w:id="2059932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1184591">
          <w:marLeft w:val="0"/>
          <w:marRight w:val="0"/>
          <w:marTop w:val="0"/>
          <w:marBottom w:val="150"/>
          <w:divBdr>
            <w:top w:val="none" w:sz="0" w:space="0" w:color="auto"/>
            <w:left w:val="none" w:sz="0" w:space="0" w:color="auto"/>
            <w:bottom w:val="none" w:sz="0" w:space="0" w:color="auto"/>
            <w:right w:val="none" w:sz="0" w:space="0" w:color="auto"/>
          </w:divBdr>
        </w:div>
        <w:div w:id="1597711975">
          <w:marLeft w:val="-9765"/>
          <w:marRight w:val="0"/>
          <w:marTop w:val="0"/>
          <w:marBottom w:val="0"/>
          <w:divBdr>
            <w:top w:val="none" w:sz="0" w:space="0" w:color="auto"/>
            <w:left w:val="none" w:sz="0" w:space="0" w:color="auto"/>
            <w:bottom w:val="none" w:sz="0" w:space="0" w:color="auto"/>
            <w:right w:val="none" w:sz="0" w:space="0" w:color="auto"/>
          </w:divBdr>
        </w:div>
      </w:divsChild>
    </w:div>
    <w:div w:id="648945811">
      <w:bodyDiv w:val="1"/>
      <w:marLeft w:val="0"/>
      <w:marRight w:val="0"/>
      <w:marTop w:val="0"/>
      <w:marBottom w:val="0"/>
      <w:divBdr>
        <w:top w:val="none" w:sz="0" w:space="0" w:color="auto"/>
        <w:left w:val="none" w:sz="0" w:space="0" w:color="auto"/>
        <w:bottom w:val="none" w:sz="0" w:space="0" w:color="auto"/>
        <w:right w:val="none" w:sz="0" w:space="0" w:color="auto"/>
      </w:divBdr>
      <w:divsChild>
        <w:div w:id="369694232">
          <w:marLeft w:val="0"/>
          <w:marRight w:val="0"/>
          <w:marTop w:val="0"/>
          <w:marBottom w:val="0"/>
          <w:divBdr>
            <w:top w:val="none" w:sz="0" w:space="0" w:color="auto"/>
            <w:left w:val="none" w:sz="0" w:space="0" w:color="auto"/>
            <w:bottom w:val="none" w:sz="0" w:space="0" w:color="auto"/>
            <w:right w:val="none" w:sz="0" w:space="0" w:color="auto"/>
          </w:divBdr>
          <w:divsChild>
            <w:div w:id="89619982">
              <w:marLeft w:val="0"/>
              <w:marRight w:val="0"/>
              <w:marTop w:val="0"/>
              <w:marBottom w:val="0"/>
              <w:divBdr>
                <w:top w:val="none" w:sz="0" w:space="0" w:color="auto"/>
                <w:left w:val="none" w:sz="0" w:space="0" w:color="auto"/>
                <w:bottom w:val="none" w:sz="0" w:space="0" w:color="auto"/>
                <w:right w:val="none" w:sz="0" w:space="0" w:color="auto"/>
              </w:divBdr>
              <w:divsChild>
                <w:div w:id="1291715327">
                  <w:marLeft w:val="0"/>
                  <w:marRight w:val="0"/>
                  <w:marTop w:val="0"/>
                  <w:marBottom w:val="0"/>
                  <w:divBdr>
                    <w:top w:val="none" w:sz="0" w:space="0" w:color="auto"/>
                    <w:left w:val="none" w:sz="0" w:space="0" w:color="auto"/>
                    <w:bottom w:val="none" w:sz="0" w:space="0" w:color="auto"/>
                    <w:right w:val="none" w:sz="0" w:space="0" w:color="auto"/>
                  </w:divBdr>
                  <w:divsChild>
                    <w:div w:id="650259601">
                      <w:marLeft w:val="0"/>
                      <w:marRight w:val="0"/>
                      <w:marTop w:val="0"/>
                      <w:marBottom w:val="0"/>
                      <w:divBdr>
                        <w:top w:val="none" w:sz="0" w:space="0" w:color="auto"/>
                        <w:left w:val="none" w:sz="0" w:space="0" w:color="auto"/>
                        <w:bottom w:val="none" w:sz="0" w:space="0" w:color="auto"/>
                        <w:right w:val="none" w:sz="0" w:space="0" w:color="auto"/>
                      </w:divBdr>
                      <w:divsChild>
                        <w:div w:id="2146001361">
                          <w:marLeft w:val="0"/>
                          <w:marRight w:val="0"/>
                          <w:marTop w:val="0"/>
                          <w:marBottom w:val="0"/>
                          <w:divBdr>
                            <w:top w:val="none" w:sz="0" w:space="0" w:color="auto"/>
                            <w:left w:val="none" w:sz="0" w:space="0" w:color="auto"/>
                            <w:bottom w:val="none" w:sz="0" w:space="0" w:color="auto"/>
                            <w:right w:val="none" w:sz="0" w:space="0" w:color="auto"/>
                          </w:divBdr>
                          <w:divsChild>
                            <w:div w:id="1603030038">
                              <w:marLeft w:val="0"/>
                              <w:marRight w:val="0"/>
                              <w:marTop w:val="0"/>
                              <w:marBottom w:val="0"/>
                              <w:divBdr>
                                <w:top w:val="none" w:sz="0" w:space="0" w:color="auto"/>
                                <w:left w:val="none" w:sz="0" w:space="0" w:color="auto"/>
                                <w:bottom w:val="none" w:sz="0" w:space="0" w:color="auto"/>
                                <w:right w:val="none" w:sz="0" w:space="0" w:color="auto"/>
                              </w:divBdr>
                              <w:divsChild>
                                <w:div w:id="1059404042">
                                  <w:marLeft w:val="0"/>
                                  <w:marRight w:val="0"/>
                                  <w:marTop w:val="0"/>
                                  <w:marBottom w:val="0"/>
                                  <w:divBdr>
                                    <w:top w:val="none" w:sz="0" w:space="0" w:color="auto"/>
                                    <w:left w:val="none" w:sz="0" w:space="0" w:color="auto"/>
                                    <w:bottom w:val="none" w:sz="0" w:space="0" w:color="auto"/>
                                    <w:right w:val="none" w:sz="0" w:space="0" w:color="auto"/>
                                  </w:divBdr>
                                  <w:divsChild>
                                    <w:div w:id="45934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791607">
      <w:bodyDiv w:val="1"/>
      <w:marLeft w:val="0"/>
      <w:marRight w:val="0"/>
      <w:marTop w:val="0"/>
      <w:marBottom w:val="0"/>
      <w:divBdr>
        <w:top w:val="none" w:sz="0" w:space="0" w:color="auto"/>
        <w:left w:val="none" w:sz="0" w:space="0" w:color="auto"/>
        <w:bottom w:val="none" w:sz="0" w:space="0" w:color="auto"/>
        <w:right w:val="none" w:sz="0" w:space="0" w:color="auto"/>
      </w:divBdr>
    </w:div>
    <w:div w:id="649797794">
      <w:bodyDiv w:val="1"/>
      <w:marLeft w:val="0"/>
      <w:marRight w:val="0"/>
      <w:marTop w:val="0"/>
      <w:marBottom w:val="0"/>
      <w:divBdr>
        <w:top w:val="none" w:sz="0" w:space="0" w:color="auto"/>
        <w:left w:val="none" w:sz="0" w:space="0" w:color="auto"/>
        <w:bottom w:val="none" w:sz="0" w:space="0" w:color="auto"/>
        <w:right w:val="none" w:sz="0" w:space="0" w:color="auto"/>
      </w:divBdr>
      <w:divsChild>
        <w:div w:id="518587293">
          <w:marLeft w:val="0"/>
          <w:marRight w:val="0"/>
          <w:marTop w:val="0"/>
          <w:marBottom w:val="0"/>
          <w:divBdr>
            <w:top w:val="none" w:sz="0" w:space="0" w:color="auto"/>
            <w:left w:val="none" w:sz="0" w:space="0" w:color="auto"/>
            <w:bottom w:val="dotted" w:sz="6" w:space="4" w:color="DDDDDD"/>
            <w:right w:val="none" w:sz="0" w:space="0" w:color="auto"/>
          </w:divBdr>
          <w:divsChild>
            <w:div w:id="20581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1211">
      <w:bodyDiv w:val="1"/>
      <w:marLeft w:val="0"/>
      <w:marRight w:val="0"/>
      <w:marTop w:val="0"/>
      <w:marBottom w:val="0"/>
      <w:divBdr>
        <w:top w:val="none" w:sz="0" w:space="0" w:color="auto"/>
        <w:left w:val="none" w:sz="0" w:space="0" w:color="auto"/>
        <w:bottom w:val="none" w:sz="0" w:space="0" w:color="auto"/>
        <w:right w:val="none" w:sz="0" w:space="0" w:color="auto"/>
      </w:divBdr>
      <w:divsChild>
        <w:div w:id="883980186">
          <w:marLeft w:val="0"/>
          <w:marRight w:val="0"/>
          <w:marTop w:val="0"/>
          <w:marBottom w:val="150"/>
          <w:divBdr>
            <w:top w:val="none" w:sz="0" w:space="0" w:color="auto"/>
            <w:left w:val="none" w:sz="0" w:space="0" w:color="auto"/>
            <w:bottom w:val="none" w:sz="0" w:space="0" w:color="auto"/>
            <w:right w:val="none" w:sz="0" w:space="0" w:color="auto"/>
          </w:divBdr>
        </w:div>
        <w:div w:id="1269970619">
          <w:marLeft w:val="0"/>
          <w:marRight w:val="0"/>
          <w:marTop w:val="0"/>
          <w:marBottom w:val="150"/>
          <w:divBdr>
            <w:top w:val="none" w:sz="0" w:space="0" w:color="auto"/>
            <w:left w:val="none" w:sz="0" w:space="0" w:color="auto"/>
            <w:bottom w:val="none" w:sz="0" w:space="0" w:color="auto"/>
            <w:right w:val="none" w:sz="0" w:space="0" w:color="auto"/>
          </w:divBdr>
          <w:divsChild>
            <w:div w:id="411321511">
              <w:marLeft w:val="0"/>
              <w:marRight w:val="0"/>
              <w:marTop w:val="0"/>
              <w:marBottom w:val="0"/>
              <w:divBdr>
                <w:top w:val="none" w:sz="0" w:space="0" w:color="auto"/>
                <w:left w:val="none" w:sz="0" w:space="0" w:color="auto"/>
                <w:bottom w:val="none" w:sz="0" w:space="0" w:color="auto"/>
                <w:right w:val="none" w:sz="0" w:space="0" w:color="auto"/>
              </w:divBdr>
            </w:div>
          </w:divsChild>
        </w:div>
        <w:div w:id="1707411671">
          <w:marLeft w:val="0"/>
          <w:marRight w:val="0"/>
          <w:marTop w:val="0"/>
          <w:marBottom w:val="0"/>
          <w:divBdr>
            <w:top w:val="none" w:sz="0" w:space="0" w:color="auto"/>
            <w:left w:val="none" w:sz="0" w:space="0" w:color="auto"/>
            <w:bottom w:val="none" w:sz="0" w:space="0" w:color="auto"/>
            <w:right w:val="none" w:sz="0" w:space="0" w:color="auto"/>
          </w:divBdr>
          <w:divsChild>
            <w:div w:id="20894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5682">
      <w:bodyDiv w:val="1"/>
      <w:marLeft w:val="0"/>
      <w:marRight w:val="0"/>
      <w:marTop w:val="0"/>
      <w:marBottom w:val="0"/>
      <w:divBdr>
        <w:top w:val="none" w:sz="0" w:space="0" w:color="auto"/>
        <w:left w:val="none" w:sz="0" w:space="0" w:color="auto"/>
        <w:bottom w:val="none" w:sz="0" w:space="0" w:color="auto"/>
        <w:right w:val="none" w:sz="0" w:space="0" w:color="auto"/>
      </w:divBdr>
      <w:divsChild>
        <w:div w:id="748385449">
          <w:marLeft w:val="0"/>
          <w:marRight w:val="0"/>
          <w:marTop w:val="0"/>
          <w:marBottom w:val="0"/>
          <w:divBdr>
            <w:top w:val="none" w:sz="0" w:space="0" w:color="auto"/>
            <w:left w:val="none" w:sz="0" w:space="0" w:color="auto"/>
            <w:bottom w:val="dotted" w:sz="6" w:space="4" w:color="DDDDDD"/>
            <w:right w:val="none" w:sz="0" w:space="0" w:color="auto"/>
          </w:divBdr>
        </w:div>
      </w:divsChild>
    </w:div>
    <w:div w:id="650645394">
      <w:bodyDiv w:val="1"/>
      <w:marLeft w:val="0"/>
      <w:marRight w:val="0"/>
      <w:marTop w:val="0"/>
      <w:marBottom w:val="0"/>
      <w:divBdr>
        <w:top w:val="none" w:sz="0" w:space="0" w:color="auto"/>
        <w:left w:val="none" w:sz="0" w:space="0" w:color="auto"/>
        <w:bottom w:val="none" w:sz="0" w:space="0" w:color="auto"/>
        <w:right w:val="none" w:sz="0" w:space="0" w:color="auto"/>
      </w:divBdr>
      <w:divsChild>
        <w:div w:id="839468845">
          <w:marLeft w:val="0"/>
          <w:marRight w:val="0"/>
          <w:marTop w:val="0"/>
          <w:marBottom w:val="0"/>
          <w:divBdr>
            <w:top w:val="none" w:sz="0" w:space="0" w:color="auto"/>
            <w:left w:val="none" w:sz="0" w:space="0" w:color="auto"/>
            <w:bottom w:val="none" w:sz="0" w:space="0" w:color="auto"/>
            <w:right w:val="none" w:sz="0" w:space="0" w:color="auto"/>
          </w:divBdr>
          <w:divsChild>
            <w:div w:id="1975210555">
              <w:marLeft w:val="0"/>
              <w:marRight w:val="0"/>
              <w:marTop w:val="0"/>
              <w:marBottom w:val="0"/>
              <w:divBdr>
                <w:top w:val="none" w:sz="0" w:space="0" w:color="auto"/>
                <w:left w:val="none" w:sz="0" w:space="0" w:color="auto"/>
                <w:bottom w:val="none" w:sz="0" w:space="0" w:color="auto"/>
                <w:right w:val="none" w:sz="0" w:space="0" w:color="auto"/>
              </w:divBdr>
              <w:divsChild>
                <w:div w:id="1127554393">
                  <w:marLeft w:val="0"/>
                  <w:marRight w:val="0"/>
                  <w:marTop w:val="0"/>
                  <w:marBottom w:val="0"/>
                  <w:divBdr>
                    <w:top w:val="none" w:sz="0" w:space="0" w:color="auto"/>
                    <w:left w:val="none" w:sz="0" w:space="0" w:color="auto"/>
                    <w:bottom w:val="none" w:sz="0" w:space="0" w:color="auto"/>
                    <w:right w:val="none" w:sz="0" w:space="0" w:color="auto"/>
                  </w:divBdr>
                  <w:divsChild>
                    <w:div w:id="863177223">
                      <w:marLeft w:val="0"/>
                      <w:marRight w:val="0"/>
                      <w:marTop w:val="0"/>
                      <w:marBottom w:val="0"/>
                      <w:divBdr>
                        <w:top w:val="none" w:sz="0" w:space="0" w:color="auto"/>
                        <w:left w:val="none" w:sz="0" w:space="0" w:color="auto"/>
                        <w:bottom w:val="none" w:sz="0" w:space="0" w:color="auto"/>
                        <w:right w:val="none" w:sz="0" w:space="0" w:color="auto"/>
                      </w:divBdr>
                      <w:divsChild>
                        <w:div w:id="1313633543">
                          <w:marLeft w:val="0"/>
                          <w:marRight w:val="0"/>
                          <w:marTop w:val="0"/>
                          <w:marBottom w:val="0"/>
                          <w:divBdr>
                            <w:top w:val="none" w:sz="0" w:space="0" w:color="auto"/>
                            <w:left w:val="none" w:sz="0" w:space="0" w:color="auto"/>
                            <w:bottom w:val="none" w:sz="0" w:space="0" w:color="auto"/>
                            <w:right w:val="none" w:sz="0" w:space="0" w:color="auto"/>
                          </w:divBdr>
                          <w:divsChild>
                            <w:div w:id="856114450">
                              <w:marLeft w:val="0"/>
                              <w:marRight w:val="0"/>
                              <w:marTop w:val="0"/>
                              <w:marBottom w:val="0"/>
                              <w:divBdr>
                                <w:top w:val="none" w:sz="0" w:space="0" w:color="auto"/>
                                <w:left w:val="none" w:sz="0" w:space="0" w:color="auto"/>
                                <w:bottom w:val="none" w:sz="0" w:space="0" w:color="auto"/>
                                <w:right w:val="none" w:sz="0" w:space="0" w:color="auto"/>
                              </w:divBdr>
                              <w:divsChild>
                                <w:div w:id="1191723150">
                                  <w:marLeft w:val="0"/>
                                  <w:marRight w:val="0"/>
                                  <w:marTop w:val="0"/>
                                  <w:marBottom w:val="0"/>
                                  <w:divBdr>
                                    <w:top w:val="none" w:sz="0" w:space="0" w:color="auto"/>
                                    <w:left w:val="none" w:sz="0" w:space="0" w:color="auto"/>
                                    <w:bottom w:val="none" w:sz="0" w:space="0" w:color="auto"/>
                                    <w:right w:val="none" w:sz="0" w:space="0" w:color="auto"/>
                                  </w:divBdr>
                                  <w:divsChild>
                                    <w:div w:id="5528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910069">
      <w:bodyDiv w:val="1"/>
      <w:marLeft w:val="0"/>
      <w:marRight w:val="0"/>
      <w:marTop w:val="0"/>
      <w:marBottom w:val="0"/>
      <w:divBdr>
        <w:top w:val="none" w:sz="0" w:space="0" w:color="auto"/>
        <w:left w:val="none" w:sz="0" w:space="0" w:color="auto"/>
        <w:bottom w:val="none" w:sz="0" w:space="0" w:color="auto"/>
        <w:right w:val="none" w:sz="0" w:space="0" w:color="auto"/>
      </w:divBdr>
    </w:div>
    <w:div w:id="651442772">
      <w:bodyDiv w:val="1"/>
      <w:marLeft w:val="0"/>
      <w:marRight w:val="0"/>
      <w:marTop w:val="0"/>
      <w:marBottom w:val="0"/>
      <w:divBdr>
        <w:top w:val="none" w:sz="0" w:space="0" w:color="auto"/>
        <w:left w:val="none" w:sz="0" w:space="0" w:color="auto"/>
        <w:bottom w:val="none" w:sz="0" w:space="0" w:color="auto"/>
        <w:right w:val="none" w:sz="0" w:space="0" w:color="auto"/>
      </w:divBdr>
      <w:divsChild>
        <w:div w:id="1711757109">
          <w:marLeft w:val="0"/>
          <w:marRight w:val="0"/>
          <w:marTop w:val="0"/>
          <w:marBottom w:val="150"/>
          <w:divBdr>
            <w:top w:val="none" w:sz="0" w:space="0" w:color="auto"/>
            <w:left w:val="none" w:sz="0" w:space="0" w:color="auto"/>
            <w:bottom w:val="none" w:sz="0" w:space="0" w:color="auto"/>
            <w:right w:val="none" w:sz="0" w:space="0" w:color="auto"/>
          </w:divBdr>
        </w:div>
      </w:divsChild>
    </w:div>
    <w:div w:id="652179401">
      <w:bodyDiv w:val="1"/>
      <w:marLeft w:val="0"/>
      <w:marRight w:val="0"/>
      <w:marTop w:val="0"/>
      <w:marBottom w:val="0"/>
      <w:divBdr>
        <w:top w:val="none" w:sz="0" w:space="0" w:color="auto"/>
        <w:left w:val="none" w:sz="0" w:space="0" w:color="auto"/>
        <w:bottom w:val="none" w:sz="0" w:space="0" w:color="auto"/>
        <w:right w:val="none" w:sz="0" w:space="0" w:color="auto"/>
      </w:divBdr>
      <w:divsChild>
        <w:div w:id="1193958437">
          <w:marLeft w:val="0"/>
          <w:marRight w:val="0"/>
          <w:marTop w:val="0"/>
          <w:marBottom w:val="150"/>
          <w:divBdr>
            <w:top w:val="none" w:sz="0" w:space="0" w:color="auto"/>
            <w:left w:val="none" w:sz="0" w:space="0" w:color="auto"/>
            <w:bottom w:val="none" w:sz="0" w:space="0" w:color="auto"/>
            <w:right w:val="none" w:sz="0" w:space="0" w:color="auto"/>
          </w:divBdr>
        </w:div>
      </w:divsChild>
    </w:div>
    <w:div w:id="653074096">
      <w:bodyDiv w:val="1"/>
      <w:marLeft w:val="0"/>
      <w:marRight w:val="0"/>
      <w:marTop w:val="0"/>
      <w:marBottom w:val="0"/>
      <w:divBdr>
        <w:top w:val="none" w:sz="0" w:space="0" w:color="auto"/>
        <w:left w:val="none" w:sz="0" w:space="0" w:color="auto"/>
        <w:bottom w:val="none" w:sz="0" w:space="0" w:color="auto"/>
        <w:right w:val="none" w:sz="0" w:space="0" w:color="auto"/>
      </w:divBdr>
    </w:div>
    <w:div w:id="653148607">
      <w:bodyDiv w:val="1"/>
      <w:marLeft w:val="0"/>
      <w:marRight w:val="0"/>
      <w:marTop w:val="0"/>
      <w:marBottom w:val="0"/>
      <w:divBdr>
        <w:top w:val="none" w:sz="0" w:space="0" w:color="auto"/>
        <w:left w:val="none" w:sz="0" w:space="0" w:color="auto"/>
        <w:bottom w:val="none" w:sz="0" w:space="0" w:color="auto"/>
        <w:right w:val="none" w:sz="0" w:space="0" w:color="auto"/>
      </w:divBdr>
      <w:divsChild>
        <w:div w:id="1951622044">
          <w:marLeft w:val="0"/>
          <w:marRight w:val="0"/>
          <w:marTop w:val="0"/>
          <w:marBottom w:val="225"/>
          <w:divBdr>
            <w:top w:val="none" w:sz="0" w:space="0" w:color="auto"/>
            <w:left w:val="none" w:sz="0" w:space="0" w:color="auto"/>
            <w:bottom w:val="none" w:sz="0" w:space="0" w:color="auto"/>
            <w:right w:val="none" w:sz="0" w:space="0" w:color="auto"/>
          </w:divBdr>
        </w:div>
        <w:div w:id="58870959">
          <w:marLeft w:val="0"/>
          <w:marRight w:val="0"/>
          <w:marTop w:val="0"/>
          <w:marBottom w:val="225"/>
          <w:divBdr>
            <w:top w:val="none" w:sz="0" w:space="0" w:color="auto"/>
            <w:left w:val="none" w:sz="0" w:space="0" w:color="auto"/>
            <w:bottom w:val="none" w:sz="0" w:space="0" w:color="auto"/>
            <w:right w:val="none" w:sz="0" w:space="0" w:color="auto"/>
          </w:divBdr>
          <w:divsChild>
            <w:div w:id="1917937881">
              <w:marLeft w:val="0"/>
              <w:marRight w:val="300"/>
              <w:marTop w:val="0"/>
              <w:marBottom w:val="0"/>
              <w:divBdr>
                <w:top w:val="none" w:sz="0" w:space="0" w:color="auto"/>
                <w:left w:val="none" w:sz="0" w:space="0" w:color="auto"/>
                <w:bottom w:val="none" w:sz="0" w:space="0" w:color="auto"/>
                <w:right w:val="none" w:sz="0" w:space="0" w:color="auto"/>
              </w:divBdr>
            </w:div>
          </w:divsChild>
        </w:div>
        <w:div w:id="1864395688">
          <w:marLeft w:val="0"/>
          <w:marRight w:val="0"/>
          <w:marTop w:val="0"/>
          <w:marBottom w:val="225"/>
          <w:divBdr>
            <w:top w:val="none" w:sz="0" w:space="0" w:color="auto"/>
            <w:left w:val="none" w:sz="0" w:space="0" w:color="auto"/>
            <w:bottom w:val="none" w:sz="0" w:space="0" w:color="auto"/>
            <w:right w:val="none" w:sz="0" w:space="0" w:color="auto"/>
          </w:divBdr>
        </w:div>
        <w:div w:id="588973669">
          <w:marLeft w:val="0"/>
          <w:marRight w:val="0"/>
          <w:marTop w:val="0"/>
          <w:marBottom w:val="225"/>
          <w:divBdr>
            <w:top w:val="none" w:sz="0" w:space="0" w:color="auto"/>
            <w:left w:val="none" w:sz="0" w:space="0" w:color="auto"/>
            <w:bottom w:val="none" w:sz="0" w:space="0" w:color="auto"/>
            <w:right w:val="none" w:sz="0" w:space="0" w:color="auto"/>
          </w:divBdr>
        </w:div>
        <w:div w:id="1471900382">
          <w:marLeft w:val="0"/>
          <w:marRight w:val="0"/>
          <w:marTop w:val="0"/>
          <w:marBottom w:val="225"/>
          <w:divBdr>
            <w:top w:val="none" w:sz="0" w:space="0" w:color="auto"/>
            <w:left w:val="none" w:sz="0" w:space="0" w:color="auto"/>
            <w:bottom w:val="none" w:sz="0" w:space="0" w:color="auto"/>
            <w:right w:val="none" w:sz="0" w:space="0" w:color="auto"/>
          </w:divBdr>
        </w:div>
      </w:divsChild>
    </w:div>
    <w:div w:id="653416300">
      <w:bodyDiv w:val="1"/>
      <w:marLeft w:val="0"/>
      <w:marRight w:val="0"/>
      <w:marTop w:val="0"/>
      <w:marBottom w:val="0"/>
      <w:divBdr>
        <w:top w:val="none" w:sz="0" w:space="0" w:color="auto"/>
        <w:left w:val="none" w:sz="0" w:space="0" w:color="auto"/>
        <w:bottom w:val="none" w:sz="0" w:space="0" w:color="auto"/>
        <w:right w:val="none" w:sz="0" w:space="0" w:color="auto"/>
      </w:divBdr>
      <w:divsChild>
        <w:div w:id="1764839938">
          <w:marLeft w:val="0"/>
          <w:marRight w:val="0"/>
          <w:marTop w:val="0"/>
          <w:marBottom w:val="0"/>
          <w:divBdr>
            <w:top w:val="none" w:sz="0" w:space="0" w:color="auto"/>
            <w:left w:val="none" w:sz="0" w:space="0" w:color="auto"/>
            <w:bottom w:val="none" w:sz="0" w:space="0" w:color="auto"/>
            <w:right w:val="none" w:sz="0" w:space="0" w:color="auto"/>
          </w:divBdr>
          <w:divsChild>
            <w:div w:id="1812400074">
              <w:marLeft w:val="0"/>
              <w:marRight w:val="0"/>
              <w:marTop w:val="0"/>
              <w:marBottom w:val="0"/>
              <w:divBdr>
                <w:top w:val="none" w:sz="0" w:space="0" w:color="auto"/>
                <w:left w:val="none" w:sz="0" w:space="0" w:color="auto"/>
                <w:bottom w:val="none" w:sz="0" w:space="0" w:color="auto"/>
                <w:right w:val="none" w:sz="0" w:space="0" w:color="auto"/>
              </w:divBdr>
              <w:divsChild>
                <w:div w:id="1616596600">
                  <w:marLeft w:val="30"/>
                  <w:marRight w:val="30"/>
                  <w:marTop w:val="0"/>
                  <w:marBottom w:val="0"/>
                  <w:divBdr>
                    <w:top w:val="none" w:sz="0" w:space="0" w:color="auto"/>
                    <w:left w:val="none" w:sz="0" w:space="0" w:color="auto"/>
                    <w:bottom w:val="none" w:sz="0" w:space="0" w:color="auto"/>
                    <w:right w:val="none" w:sz="0" w:space="0" w:color="auto"/>
                  </w:divBdr>
                  <w:divsChild>
                    <w:div w:id="2010595248">
                      <w:marLeft w:val="0"/>
                      <w:marRight w:val="0"/>
                      <w:marTop w:val="0"/>
                      <w:marBottom w:val="0"/>
                      <w:divBdr>
                        <w:top w:val="none" w:sz="0" w:space="0" w:color="auto"/>
                        <w:left w:val="none" w:sz="0" w:space="0" w:color="auto"/>
                        <w:bottom w:val="none" w:sz="0" w:space="0" w:color="auto"/>
                        <w:right w:val="none" w:sz="0" w:space="0" w:color="auto"/>
                      </w:divBdr>
                      <w:divsChild>
                        <w:div w:id="18975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725186">
      <w:bodyDiv w:val="1"/>
      <w:marLeft w:val="0"/>
      <w:marRight w:val="0"/>
      <w:marTop w:val="0"/>
      <w:marBottom w:val="0"/>
      <w:divBdr>
        <w:top w:val="none" w:sz="0" w:space="0" w:color="auto"/>
        <w:left w:val="none" w:sz="0" w:space="0" w:color="auto"/>
        <w:bottom w:val="none" w:sz="0" w:space="0" w:color="auto"/>
        <w:right w:val="none" w:sz="0" w:space="0" w:color="auto"/>
      </w:divBdr>
      <w:divsChild>
        <w:div w:id="998077703">
          <w:marLeft w:val="0"/>
          <w:marRight w:val="0"/>
          <w:marTop w:val="0"/>
          <w:marBottom w:val="0"/>
          <w:divBdr>
            <w:top w:val="none" w:sz="0" w:space="0" w:color="auto"/>
            <w:left w:val="none" w:sz="0" w:space="0" w:color="auto"/>
            <w:bottom w:val="none" w:sz="0" w:space="0" w:color="auto"/>
            <w:right w:val="none" w:sz="0" w:space="0" w:color="auto"/>
          </w:divBdr>
        </w:div>
      </w:divsChild>
    </w:div>
    <w:div w:id="653988703">
      <w:bodyDiv w:val="1"/>
      <w:marLeft w:val="0"/>
      <w:marRight w:val="0"/>
      <w:marTop w:val="0"/>
      <w:marBottom w:val="0"/>
      <w:divBdr>
        <w:top w:val="none" w:sz="0" w:space="0" w:color="auto"/>
        <w:left w:val="none" w:sz="0" w:space="0" w:color="auto"/>
        <w:bottom w:val="none" w:sz="0" w:space="0" w:color="auto"/>
        <w:right w:val="none" w:sz="0" w:space="0" w:color="auto"/>
      </w:divBdr>
    </w:div>
    <w:div w:id="654727779">
      <w:bodyDiv w:val="1"/>
      <w:marLeft w:val="0"/>
      <w:marRight w:val="0"/>
      <w:marTop w:val="0"/>
      <w:marBottom w:val="0"/>
      <w:divBdr>
        <w:top w:val="none" w:sz="0" w:space="0" w:color="auto"/>
        <w:left w:val="none" w:sz="0" w:space="0" w:color="auto"/>
        <w:bottom w:val="none" w:sz="0" w:space="0" w:color="auto"/>
        <w:right w:val="none" w:sz="0" w:space="0" w:color="auto"/>
      </w:divBdr>
      <w:divsChild>
        <w:div w:id="1742558759">
          <w:marLeft w:val="0"/>
          <w:marRight w:val="0"/>
          <w:marTop w:val="0"/>
          <w:marBottom w:val="0"/>
          <w:divBdr>
            <w:top w:val="none" w:sz="0" w:space="0" w:color="auto"/>
            <w:left w:val="none" w:sz="0" w:space="0" w:color="auto"/>
            <w:bottom w:val="dotted" w:sz="6" w:space="4" w:color="DDDDDD"/>
            <w:right w:val="none" w:sz="0" w:space="0" w:color="auto"/>
          </w:divBdr>
        </w:div>
      </w:divsChild>
    </w:div>
    <w:div w:id="656693283">
      <w:bodyDiv w:val="1"/>
      <w:marLeft w:val="0"/>
      <w:marRight w:val="0"/>
      <w:marTop w:val="0"/>
      <w:marBottom w:val="0"/>
      <w:divBdr>
        <w:top w:val="none" w:sz="0" w:space="0" w:color="auto"/>
        <w:left w:val="none" w:sz="0" w:space="0" w:color="auto"/>
        <w:bottom w:val="none" w:sz="0" w:space="0" w:color="auto"/>
        <w:right w:val="none" w:sz="0" w:space="0" w:color="auto"/>
      </w:divBdr>
      <w:divsChild>
        <w:div w:id="1535995996">
          <w:marLeft w:val="0"/>
          <w:marRight w:val="0"/>
          <w:marTop w:val="0"/>
          <w:marBottom w:val="0"/>
          <w:divBdr>
            <w:top w:val="none" w:sz="0" w:space="0" w:color="auto"/>
            <w:left w:val="none" w:sz="0" w:space="0" w:color="auto"/>
            <w:bottom w:val="none" w:sz="0" w:space="0" w:color="auto"/>
            <w:right w:val="none" w:sz="0" w:space="0" w:color="auto"/>
          </w:divBdr>
        </w:div>
      </w:divsChild>
    </w:div>
    <w:div w:id="656694482">
      <w:bodyDiv w:val="1"/>
      <w:marLeft w:val="0"/>
      <w:marRight w:val="0"/>
      <w:marTop w:val="0"/>
      <w:marBottom w:val="0"/>
      <w:divBdr>
        <w:top w:val="none" w:sz="0" w:space="0" w:color="auto"/>
        <w:left w:val="none" w:sz="0" w:space="0" w:color="auto"/>
        <w:bottom w:val="none" w:sz="0" w:space="0" w:color="auto"/>
        <w:right w:val="none" w:sz="0" w:space="0" w:color="auto"/>
      </w:divBdr>
      <w:divsChild>
        <w:div w:id="388500789">
          <w:marLeft w:val="0"/>
          <w:marRight w:val="0"/>
          <w:marTop w:val="0"/>
          <w:marBottom w:val="0"/>
          <w:divBdr>
            <w:top w:val="none" w:sz="0" w:space="0" w:color="auto"/>
            <w:left w:val="none" w:sz="0" w:space="0" w:color="auto"/>
            <w:bottom w:val="none" w:sz="0" w:space="0" w:color="auto"/>
            <w:right w:val="none" w:sz="0" w:space="0" w:color="auto"/>
          </w:divBdr>
          <w:divsChild>
            <w:div w:id="1297568401">
              <w:marLeft w:val="0"/>
              <w:marRight w:val="0"/>
              <w:marTop w:val="0"/>
              <w:marBottom w:val="0"/>
              <w:divBdr>
                <w:top w:val="none" w:sz="0" w:space="0" w:color="auto"/>
                <w:left w:val="none" w:sz="0" w:space="0" w:color="auto"/>
                <w:bottom w:val="none" w:sz="0" w:space="0" w:color="auto"/>
                <w:right w:val="none" w:sz="0" w:space="0" w:color="auto"/>
              </w:divBdr>
            </w:div>
            <w:div w:id="1842699526">
              <w:marLeft w:val="0"/>
              <w:marRight w:val="0"/>
              <w:marTop w:val="0"/>
              <w:marBottom w:val="150"/>
              <w:divBdr>
                <w:top w:val="none" w:sz="0" w:space="0" w:color="auto"/>
                <w:left w:val="none" w:sz="0" w:space="0" w:color="auto"/>
                <w:bottom w:val="none" w:sz="0" w:space="0" w:color="auto"/>
                <w:right w:val="none" w:sz="0" w:space="0" w:color="auto"/>
              </w:divBdr>
            </w:div>
          </w:divsChild>
        </w:div>
        <w:div w:id="1377856622">
          <w:marLeft w:val="0"/>
          <w:marRight w:val="0"/>
          <w:marTop w:val="0"/>
          <w:marBottom w:val="150"/>
          <w:divBdr>
            <w:top w:val="none" w:sz="0" w:space="0" w:color="auto"/>
            <w:left w:val="none" w:sz="0" w:space="0" w:color="auto"/>
            <w:bottom w:val="none" w:sz="0" w:space="0" w:color="auto"/>
            <w:right w:val="none" w:sz="0" w:space="0" w:color="auto"/>
          </w:divBdr>
          <w:divsChild>
            <w:div w:id="13107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2237">
      <w:bodyDiv w:val="1"/>
      <w:marLeft w:val="0"/>
      <w:marRight w:val="0"/>
      <w:marTop w:val="0"/>
      <w:marBottom w:val="0"/>
      <w:divBdr>
        <w:top w:val="none" w:sz="0" w:space="0" w:color="auto"/>
        <w:left w:val="none" w:sz="0" w:space="0" w:color="auto"/>
        <w:bottom w:val="none" w:sz="0" w:space="0" w:color="auto"/>
        <w:right w:val="none" w:sz="0" w:space="0" w:color="auto"/>
      </w:divBdr>
    </w:div>
    <w:div w:id="656882494">
      <w:bodyDiv w:val="1"/>
      <w:marLeft w:val="0"/>
      <w:marRight w:val="0"/>
      <w:marTop w:val="0"/>
      <w:marBottom w:val="0"/>
      <w:divBdr>
        <w:top w:val="none" w:sz="0" w:space="0" w:color="auto"/>
        <w:left w:val="none" w:sz="0" w:space="0" w:color="auto"/>
        <w:bottom w:val="none" w:sz="0" w:space="0" w:color="auto"/>
        <w:right w:val="none" w:sz="0" w:space="0" w:color="auto"/>
      </w:divBdr>
    </w:div>
    <w:div w:id="657000467">
      <w:bodyDiv w:val="1"/>
      <w:marLeft w:val="0"/>
      <w:marRight w:val="0"/>
      <w:marTop w:val="0"/>
      <w:marBottom w:val="0"/>
      <w:divBdr>
        <w:top w:val="none" w:sz="0" w:space="0" w:color="auto"/>
        <w:left w:val="none" w:sz="0" w:space="0" w:color="auto"/>
        <w:bottom w:val="none" w:sz="0" w:space="0" w:color="auto"/>
        <w:right w:val="none" w:sz="0" w:space="0" w:color="auto"/>
      </w:divBdr>
    </w:div>
    <w:div w:id="657731009">
      <w:bodyDiv w:val="1"/>
      <w:marLeft w:val="0"/>
      <w:marRight w:val="0"/>
      <w:marTop w:val="0"/>
      <w:marBottom w:val="0"/>
      <w:divBdr>
        <w:top w:val="none" w:sz="0" w:space="0" w:color="auto"/>
        <w:left w:val="none" w:sz="0" w:space="0" w:color="auto"/>
        <w:bottom w:val="none" w:sz="0" w:space="0" w:color="auto"/>
        <w:right w:val="none" w:sz="0" w:space="0" w:color="auto"/>
      </w:divBdr>
      <w:divsChild>
        <w:div w:id="1313827518">
          <w:marLeft w:val="0"/>
          <w:marRight w:val="0"/>
          <w:marTop w:val="0"/>
          <w:marBottom w:val="0"/>
          <w:divBdr>
            <w:top w:val="none" w:sz="0" w:space="0" w:color="auto"/>
            <w:left w:val="none" w:sz="0" w:space="0" w:color="auto"/>
            <w:bottom w:val="none" w:sz="0" w:space="0" w:color="auto"/>
            <w:right w:val="none" w:sz="0" w:space="0" w:color="auto"/>
          </w:divBdr>
        </w:div>
      </w:divsChild>
    </w:div>
    <w:div w:id="658311871">
      <w:bodyDiv w:val="1"/>
      <w:marLeft w:val="0"/>
      <w:marRight w:val="0"/>
      <w:marTop w:val="0"/>
      <w:marBottom w:val="0"/>
      <w:divBdr>
        <w:top w:val="none" w:sz="0" w:space="0" w:color="auto"/>
        <w:left w:val="none" w:sz="0" w:space="0" w:color="auto"/>
        <w:bottom w:val="none" w:sz="0" w:space="0" w:color="auto"/>
        <w:right w:val="none" w:sz="0" w:space="0" w:color="auto"/>
      </w:divBdr>
    </w:div>
    <w:div w:id="658770544">
      <w:bodyDiv w:val="1"/>
      <w:marLeft w:val="0"/>
      <w:marRight w:val="0"/>
      <w:marTop w:val="0"/>
      <w:marBottom w:val="0"/>
      <w:divBdr>
        <w:top w:val="none" w:sz="0" w:space="0" w:color="auto"/>
        <w:left w:val="none" w:sz="0" w:space="0" w:color="auto"/>
        <w:bottom w:val="none" w:sz="0" w:space="0" w:color="auto"/>
        <w:right w:val="none" w:sz="0" w:space="0" w:color="auto"/>
      </w:divBdr>
      <w:divsChild>
        <w:div w:id="1159926973">
          <w:marLeft w:val="0"/>
          <w:marRight w:val="0"/>
          <w:marTop w:val="0"/>
          <w:marBottom w:val="0"/>
          <w:divBdr>
            <w:top w:val="none" w:sz="0" w:space="0" w:color="auto"/>
            <w:left w:val="none" w:sz="0" w:space="0" w:color="auto"/>
            <w:bottom w:val="dotted" w:sz="6" w:space="4" w:color="DDDDDD"/>
            <w:right w:val="none" w:sz="0" w:space="0" w:color="auto"/>
          </w:divBdr>
        </w:div>
      </w:divsChild>
    </w:div>
    <w:div w:id="658776082">
      <w:bodyDiv w:val="1"/>
      <w:marLeft w:val="0"/>
      <w:marRight w:val="0"/>
      <w:marTop w:val="0"/>
      <w:marBottom w:val="0"/>
      <w:divBdr>
        <w:top w:val="none" w:sz="0" w:space="0" w:color="auto"/>
        <w:left w:val="none" w:sz="0" w:space="0" w:color="auto"/>
        <w:bottom w:val="none" w:sz="0" w:space="0" w:color="auto"/>
        <w:right w:val="none" w:sz="0" w:space="0" w:color="auto"/>
      </w:divBdr>
      <w:divsChild>
        <w:div w:id="609779664">
          <w:marLeft w:val="0"/>
          <w:marRight w:val="0"/>
          <w:marTop w:val="0"/>
          <w:marBottom w:val="0"/>
          <w:divBdr>
            <w:top w:val="none" w:sz="0" w:space="0" w:color="auto"/>
            <w:left w:val="none" w:sz="0" w:space="0" w:color="auto"/>
            <w:bottom w:val="none" w:sz="0" w:space="0" w:color="auto"/>
            <w:right w:val="none" w:sz="0" w:space="0" w:color="auto"/>
          </w:divBdr>
        </w:div>
        <w:div w:id="1669289597">
          <w:marLeft w:val="0"/>
          <w:marRight w:val="0"/>
          <w:marTop w:val="0"/>
          <w:marBottom w:val="0"/>
          <w:divBdr>
            <w:top w:val="none" w:sz="0" w:space="0" w:color="auto"/>
            <w:left w:val="none" w:sz="0" w:space="0" w:color="auto"/>
            <w:bottom w:val="none" w:sz="0" w:space="0" w:color="auto"/>
            <w:right w:val="none" w:sz="0" w:space="0" w:color="auto"/>
          </w:divBdr>
          <w:divsChild>
            <w:div w:id="196547815">
              <w:marLeft w:val="0"/>
              <w:marRight w:val="0"/>
              <w:marTop w:val="0"/>
              <w:marBottom w:val="225"/>
              <w:divBdr>
                <w:top w:val="none" w:sz="0" w:space="0" w:color="auto"/>
                <w:left w:val="none" w:sz="0" w:space="0" w:color="auto"/>
                <w:bottom w:val="none" w:sz="0" w:space="0" w:color="auto"/>
                <w:right w:val="none" w:sz="0" w:space="0" w:color="auto"/>
              </w:divBdr>
              <w:divsChild>
                <w:div w:id="1341856703">
                  <w:marLeft w:val="750"/>
                  <w:marRight w:val="0"/>
                  <w:marTop w:val="0"/>
                  <w:marBottom w:val="225"/>
                  <w:divBdr>
                    <w:top w:val="none" w:sz="0" w:space="0" w:color="auto"/>
                    <w:left w:val="none" w:sz="0" w:space="0" w:color="auto"/>
                    <w:bottom w:val="none" w:sz="0" w:space="0" w:color="auto"/>
                    <w:right w:val="none" w:sz="0" w:space="0" w:color="auto"/>
                  </w:divBdr>
                </w:div>
              </w:divsChild>
            </w:div>
            <w:div w:id="528959305">
              <w:marLeft w:val="0"/>
              <w:marRight w:val="0"/>
              <w:marTop w:val="0"/>
              <w:marBottom w:val="225"/>
              <w:divBdr>
                <w:top w:val="none" w:sz="0" w:space="0" w:color="auto"/>
                <w:left w:val="none" w:sz="0" w:space="0" w:color="auto"/>
                <w:bottom w:val="none" w:sz="0" w:space="0" w:color="auto"/>
                <w:right w:val="none" w:sz="0" w:space="0" w:color="auto"/>
              </w:divBdr>
              <w:divsChild>
                <w:div w:id="147938621">
                  <w:marLeft w:val="0"/>
                  <w:marRight w:val="0"/>
                  <w:marTop w:val="0"/>
                  <w:marBottom w:val="150"/>
                  <w:divBdr>
                    <w:top w:val="none" w:sz="0" w:space="0" w:color="auto"/>
                    <w:left w:val="none" w:sz="0" w:space="0" w:color="auto"/>
                    <w:bottom w:val="none" w:sz="0" w:space="0" w:color="auto"/>
                    <w:right w:val="none" w:sz="0" w:space="0" w:color="auto"/>
                  </w:divBdr>
                </w:div>
                <w:div w:id="214896507">
                  <w:marLeft w:val="0"/>
                  <w:marRight w:val="0"/>
                  <w:marTop w:val="0"/>
                  <w:marBottom w:val="150"/>
                  <w:divBdr>
                    <w:top w:val="none" w:sz="0" w:space="0" w:color="auto"/>
                    <w:left w:val="none" w:sz="0" w:space="0" w:color="auto"/>
                    <w:bottom w:val="none" w:sz="0" w:space="0" w:color="auto"/>
                    <w:right w:val="none" w:sz="0" w:space="0" w:color="auto"/>
                  </w:divBdr>
                </w:div>
                <w:div w:id="384523698">
                  <w:marLeft w:val="0"/>
                  <w:marRight w:val="0"/>
                  <w:marTop w:val="0"/>
                  <w:marBottom w:val="150"/>
                  <w:divBdr>
                    <w:top w:val="none" w:sz="0" w:space="0" w:color="auto"/>
                    <w:left w:val="none" w:sz="0" w:space="0" w:color="auto"/>
                    <w:bottom w:val="none" w:sz="0" w:space="0" w:color="auto"/>
                    <w:right w:val="none" w:sz="0" w:space="0" w:color="auto"/>
                  </w:divBdr>
                </w:div>
                <w:div w:id="694354914">
                  <w:marLeft w:val="0"/>
                  <w:marRight w:val="0"/>
                  <w:marTop w:val="0"/>
                  <w:marBottom w:val="150"/>
                  <w:divBdr>
                    <w:top w:val="none" w:sz="0" w:space="0" w:color="auto"/>
                    <w:left w:val="none" w:sz="0" w:space="0" w:color="auto"/>
                    <w:bottom w:val="none" w:sz="0" w:space="0" w:color="auto"/>
                    <w:right w:val="none" w:sz="0" w:space="0" w:color="auto"/>
                  </w:divBdr>
                </w:div>
                <w:div w:id="1173766131">
                  <w:marLeft w:val="0"/>
                  <w:marRight w:val="0"/>
                  <w:marTop w:val="0"/>
                  <w:marBottom w:val="150"/>
                  <w:divBdr>
                    <w:top w:val="none" w:sz="0" w:space="0" w:color="auto"/>
                    <w:left w:val="none" w:sz="0" w:space="0" w:color="auto"/>
                    <w:bottom w:val="none" w:sz="0" w:space="0" w:color="auto"/>
                    <w:right w:val="none" w:sz="0" w:space="0" w:color="auto"/>
                  </w:divBdr>
                </w:div>
                <w:div w:id="1251424544">
                  <w:marLeft w:val="0"/>
                  <w:marRight w:val="0"/>
                  <w:marTop w:val="0"/>
                  <w:marBottom w:val="150"/>
                  <w:divBdr>
                    <w:top w:val="none" w:sz="0" w:space="0" w:color="auto"/>
                    <w:left w:val="none" w:sz="0" w:space="0" w:color="auto"/>
                    <w:bottom w:val="none" w:sz="0" w:space="0" w:color="auto"/>
                    <w:right w:val="none" w:sz="0" w:space="0" w:color="auto"/>
                  </w:divBdr>
                </w:div>
                <w:div w:id="1697584755">
                  <w:marLeft w:val="0"/>
                  <w:marRight w:val="0"/>
                  <w:marTop w:val="0"/>
                  <w:marBottom w:val="150"/>
                  <w:divBdr>
                    <w:top w:val="none" w:sz="0" w:space="0" w:color="auto"/>
                    <w:left w:val="none" w:sz="0" w:space="0" w:color="auto"/>
                    <w:bottom w:val="none" w:sz="0" w:space="0" w:color="auto"/>
                    <w:right w:val="none" w:sz="0" w:space="0" w:color="auto"/>
                  </w:divBdr>
                  <w:divsChild>
                    <w:div w:id="131093496">
                      <w:marLeft w:val="0"/>
                      <w:marRight w:val="0"/>
                      <w:marTop w:val="0"/>
                      <w:marBottom w:val="150"/>
                      <w:divBdr>
                        <w:top w:val="none" w:sz="0" w:space="0" w:color="auto"/>
                        <w:left w:val="none" w:sz="0" w:space="0" w:color="auto"/>
                        <w:bottom w:val="none" w:sz="0" w:space="0" w:color="auto"/>
                        <w:right w:val="none" w:sz="0" w:space="0" w:color="auto"/>
                      </w:divBdr>
                      <w:divsChild>
                        <w:div w:id="18993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6404">
                  <w:marLeft w:val="0"/>
                  <w:marRight w:val="0"/>
                  <w:marTop w:val="0"/>
                  <w:marBottom w:val="150"/>
                  <w:divBdr>
                    <w:top w:val="none" w:sz="0" w:space="0" w:color="auto"/>
                    <w:left w:val="none" w:sz="0" w:space="0" w:color="auto"/>
                    <w:bottom w:val="none" w:sz="0" w:space="0" w:color="auto"/>
                    <w:right w:val="none" w:sz="0" w:space="0" w:color="auto"/>
                  </w:divBdr>
                </w:div>
                <w:div w:id="20515682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13100272">
          <w:marLeft w:val="0"/>
          <w:marRight w:val="0"/>
          <w:marTop w:val="0"/>
          <w:marBottom w:val="150"/>
          <w:divBdr>
            <w:top w:val="none" w:sz="0" w:space="0" w:color="auto"/>
            <w:left w:val="none" w:sz="0" w:space="0" w:color="auto"/>
            <w:bottom w:val="none" w:sz="0" w:space="0" w:color="auto"/>
            <w:right w:val="none" w:sz="0" w:space="0" w:color="auto"/>
          </w:divBdr>
        </w:div>
      </w:divsChild>
    </w:div>
    <w:div w:id="659235846">
      <w:bodyDiv w:val="1"/>
      <w:marLeft w:val="0"/>
      <w:marRight w:val="0"/>
      <w:marTop w:val="0"/>
      <w:marBottom w:val="0"/>
      <w:divBdr>
        <w:top w:val="none" w:sz="0" w:space="0" w:color="auto"/>
        <w:left w:val="none" w:sz="0" w:space="0" w:color="auto"/>
        <w:bottom w:val="none" w:sz="0" w:space="0" w:color="auto"/>
        <w:right w:val="none" w:sz="0" w:space="0" w:color="auto"/>
      </w:divBdr>
      <w:divsChild>
        <w:div w:id="1416315749">
          <w:marLeft w:val="0"/>
          <w:marRight w:val="0"/>
          <w:marTop w:val="0"/>
          <w:marBottom w:val="0"/>
          <w:divBdr>
            <w:top w:val="none" w:sz="0" w:space="0" w:color="auto"/>
            <w:left w:val="none" w:sz="0" w:space="0" w:color="auto"/>
            <w:bottom w:val="none" w:sz="0" w:space="0" w:color="auto"/>
            <w:right w:val="none" w:sz="0" w:space="0" w:color="auto"/>
          </w:divBdr>
          <w:divsChild>
            <w:div w:id="5099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773376">
      <w:bodyDiv w:val="1"/>
      <w:marLeft w:val="0"/>
      <w:marRight w:val="0"/>
      <w:marTop w:val="0"/>
      <w:marBottom w:val="0"/>
      <w:divBdr>
        <w:top w:val="none" w:sz="0" w:space="0" w:color="auto"/>
        <w:left w:val="none" w:sz="0" w:space="0" w:color="auto"/>
        <w:bottom w:val="none" w:sz="0" w:space="0" w:color="auto"/>
        <w:right w:val="none" w:sz="0" w:space="0" w:color="auto"/>
      </w:divBdr>
      <w:divsChild>
        <w:div w:id="716391547">
          <w:marLeft w:val="0"/>
          <w:marRight w:val="0"/>
          <w:marTop w:val="0"/>
          <w:marBottom w:val="0"/>
          <w:divBdr>
            <w:top w:val="none" w:sz="0" w:space="0" w:color="auto"/>
            <w:left w:val="none" w:sz="0" w:space="0" w:color="auto"/>
            <w:bottom w:val="none" w:sz="0" w:space="0" w:color="auto"/>
            <w:right w:val="none" w:sz="0" w:space="0" w:color="auto"/>
          </w:divBdr>
          <w:divsChild>
            <w:div w:id="1354107535">
              <w:marLeft w:val="0"/>
              <w:marRight w:val="0"/>
              <w:marTop w:val="0"/>
              <w:marBottom w:val="150"/>
              <w:divBdr>
                <w:top w:val="none" w:sz="0" w:space="0" w:color="auto"/>
                <w:left w:val="none" w:sz="0" w:space="0" w:color="auto"/>
                <w:bottom w:val="none" w:sz="0" w:space="0" w:color="auto"/>
                <w:right w:val="none" w:sz="0" w:space="0" w:color="auto"/>
              </w:divBdr>
              <w:divsChild>
                <w:div w:id="1462136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82923446">
          <w:marLeft w:val="0"/>
          <w:marRight w:val="0"/>
          <w:marTop w:val="0"/>
          <w:marBottom w:val="0"/>
          <w:divBdr>
            <w:top w:val="none" w:sz="0" w:space="0" w:color="auto"/>
            <w:left w:val="none" w:sz="0" w:space="0" w:color="auto"/>
            <w:bottom w:val="none" w:sz="0" w:space="0" w:color="auto"/>
            <w:right w:val="none" w:sz="0" w:space="0" w:color="auto"/>
          </w:divBdr>
          <w:divsChild>
            <w:div w:id="779447818">
              <w:marLeft w:val="0"/>
              <w:marRight w:val="0"/>
              <w:marTop w:val="0"/>
              <w:marBottom w:val="150"/>
              <w:divBdr>
                <w:top w:val="none" w:sz="0" w:space="0" w:color="auto"/>
                <w:left w:val="none" w:sz="0" w:space="0" w:color="auto"/>
                <w:bottom w:val="none" w:sz="0" w:space="0" w:color="auto"/>
                <w:right w:val="none" w:sz="0" w:space="0" w:color="auto"/>
              </w:divBdr>
              <w:divsChild>
                <w:div w:id="18687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6457">
          <w:marLeft w:val="0"/>
          <w:marRight w:val="150"/>
          <w:marTop w:val="0"/>
          <w:marBottom w:val="0"/>
          <w:divBdr>
            <w:top w:val="single" w:sz="12" w:space="6" w:color="CCCCCC"/>
            <w:left w:val="none" w:sz="0" w:space="0" w:color="auto"/>
            <w:bottom w:val="none" w:sz="0" w:space="0" w:color="auto"/>
            <w:right w:val="none" w:sz="0" w:space="0" w:color="auto"/>
          </w:divBdr>
          <w:divsChild>
            <w:div w:id="2066027960">
              <w:marLeft w:val="0"/>
              <w:marRight w:val="0"/>
              <w:marTop w:val="0"/>
              <w:marBottom w:val="0"/>
              <w:divBdr>
                <w:top w:val="none" w:sz="0" w:space="0" w:color="auto"/>
                <w:left w:val="none" w:sz="0" w:space="0" w:color="auto"/>
                <w:bottom w:val="none" w:sz="0" w:space="0" w:color="auto"/>
                <w:right w:val="none" w:sz="0" w:space="0" w:color="auto"/>
              </w:divBdr>
              <w:divsChild>
                <w:div w:id="14974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238">
          <w:marLeft w:val="0"/>
          <w:marRight w:val="225"/>
          <w:marTop w:val="0"/>
          <w:marBottom w:val="0"/>
          <w:divBdr>
            <w:top w:val="none" w:sz="0" w:space="0" w:color="auto"/>
            <w:left w:val="none" w:sz="0" w:space="0" w:color="auto"/>
            <w:bottom w:val="none" w:sz="0" w:space="0" w:color="auto"/>
            <w:right w:val="none" w:sz="0" w:space="0" w:color="auto"/>
          </w:divBdr>
          <w:divsChild>
            <w:div w:id="745104637">
              <w:marLeft w:val="0"/>
              <w:marRight w:val="0"/>
              <w:marTop w:val="225"/>
              <w:marBottom w:val="0"/>
              <w:divBdr>
                <w:top w:val="none" w:sz="0" w:space="0" w:color="auto"/>
                <w:left w:val="none" w:sz="0" w:space="0" w:color="auto"/>
                <w:bottom w:val="none" w:sz="0" w:space="0" w:color="auto"/>
                <w:right w:val="none" w:sz="0" w:space="0" w:color="auto"/>
              </w:divBdr>
              <w:divsChild>
                <w:div w:id="12197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0017">
      <w:bodyDiv w:val="1"/>
      <w:marLeft w:val="0"/>
      <w:marRight w:val="0"/>
      <w:marTop w:val="0"/>
      <w:marBottom w:val="0"/>
      <w:divBdr>
        <w:top w:val="none" w:sz="0" w:space="0" w:color="auto"/>
        <w:left w:val="none" w:sz="0" w:space="0" w:color="auto"/>
        <w:bottom w:val="none" w:sz="0" w:space="0" w:color="auto"/>
        <w:right w:val="none" w:sz="0" w:space="0" w:color="auto"/>
      </w:divBdr>
      <w:divsChild>
        <w:div w:id="304510183">
          <w:marLeft w:val="0"/>
          <w:marRight w:val="0"/>
          <w:marTop w:val="0"/>
          <w:marBottom w:val="0"/>
          <w:divBdr>
            <w:top w:val="none" w:sz="0" w:space="0" w:color="auto"/>
            <w:left w:val="none" w:sz="0" w:space="0" w:color="auto"/>
            <w:bottom w:val="none" w:sz="0" w:space="0" w:color="auto"/>
            <w:right w:val="none" w:sz="0" w:space="0" w:color="auto"/>
          </w:divBdr>
          <w:divsChild>
            <w:div w:id="1943955550">
              <w:marLeft w:val="0"/>
              <w:marRight w:val="0"/>
              <w:marTop w:val="0"/>
              <w:marBottom w:val="0"/>
              <w:divBdr>
                <w:top w:val="none" w:sz="0" w:space="0" w:color="auto"/>
                <w:left w:val="none" w:sz="0" w:space="0" w:color="auto"/>
                <w:bottom w:val="none" w:sz="0" w:space="0" w:color="auto"/>
                <w:right w:val="none" w:sz="0" w:space="0" w:color="auto"/>
              </w:divBdr>
              <w:divsChild>
                <w:div w:id="158318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35157">
          <w:marLeft w:val="0"/>
          <w:marRight w:val="0"/>
          <w:marTop w:val="0"/>
          <w:marBottom w:val="0"/>
          <w:divBdr>
            <w:top w:val="none" w:sz="0" w:space="0" w:color="auto"/>
            <w:left w:val="none" w:sz="0" w:space="0" w:color="auto"/>
            <w:bottom w:val="none" w:sz="0" w:space="0" w:color="auto"/>
            <w:right w:val="none" w:sz="0" w:space="0" w:color="auto"/>
          </w:divBdr>
        </w:div>
        <w:div w:id="1879320953">
          <w:marLeft w:val="0"/>
          <w:marRight w:val="0"/>
          <w:marTop w:val="0"/>
          <w:marBottom w:val="300"/>
          <w:divBdr>
            <w:top w:val="none" w:sz="0" w:space="0" w:color="auto"/>
            <w:left w:val="none" w:sz="0" w:space="0" w:color="auto"/>
            <w:bottom w:val="none" w:sz="0" w:space="0" w:color="auto"/>
            <w:right w:val="none" w:sz="0" w:space="0" w:color="auto"/>
          </w:divBdr>
          <w:divsChild>
            <w:div w:id="1916864372">
              <w:marLeft w:val="0"/>
              <w:marRight w:val="0"/>
              <w:marTop w:val="0"/>
              <w:marBottom w:val="0"/>
              <w:divBdr>
                <w:top w:val="none" w:sz="0" w:space="0" w:color="auto"/>
                <w:left w:val="none" w:sz="0" w:space="0" w:color="auto"/>
                <w:bottom w:val="none" w:sz="0" w:space="0" w:color="auto"/>
                <w:right w:val="none" w:sz="0" w:space="0" w:color="auto"/>
              </w:divBdr>
            </w:div>
          </w:divsChild>
        </w:div>
        <w:div w:id="2093089892">
          <w:marLeft w:val="0"/>
          <w:marRight w:val="0"/>
          <w:marTop w:val="0"/>
          <w:marBottom w:val="75"/>
          <w:divBdr>
            <w:top w:val="none" w:sz="0" w:space="0" w:color="auto"/>
            <w:left w:val="none" w:sz="0" w:space="0" w:color="auto"/>
            <w:bottom w:val="none" w:sz="0" w:space="0" w:color="auto"/>
            <w:right w:val="none" w:sz="0" w:space="0" w:color="auto"/>
          </w:divBdr>
        </w:div>
      </w:divsChild>
    </w:div>
    <w:div w:id="660231574">
      <w:bodyDiv w:val="1"/>
      <w:marLeft w:val="0"/>
      <w:marRight w:val="0"/>
      <w:marTop w:val="0"/>
      <w:marBottom w:val="0"/>
      <w:divBdr>
        <w:top w:val="none" w:sz="0" w:space="0" w:color="auto"/>
        <w:left w:val="none" w:sz="0" w:space="0" w:color="auto"/>
        <w:bottom w:val="none" w:sz="0" w:space="0" w:color="auto"/>
        <w:right w:val="none" w:sz="0" w:space="0" w:color="auto"/>
      </w:divBdr>
    </w:div>
    <w:div w:id="661007317">
      <w:bodyDiv w:val="1"/>
      <w:marLeft w:val="0"/>
      <w:marRight w:val="0"/>
      <w:marTop w:val="0"/>
      <w:marBottom w:val="0"/>
      <w:divBdr>
        <w:top w:val="none" w:sz="0" w:space="0" w:color="auto"/>
        <w:left w:val="none" w:sz="0" w:space="0" w:color="auto"/>
        <w:bottom w:val="none" w:sz="0" w:space="0" w:color="auto"/>
        <w:right w:val="none" w:sz="0" w:space="0" w:color="auto"/>
      </w:divBdr>
      <w:divsChild>
        <w:div w:id="396131441">
          <w:marLeft w:val="0"/>
          <w:marRight w:val="0"/>
          <w:marTop w:val="0"/>
          <w:marBottom w:val="0"/>
          <w:divBdr>
            <w:top w:val="none" w:sz="0" w:space="0" w:color="auto"/>
            <w:left w:val="none" w:sz="0" w:space="0" w:color="auto"/>
            <w:bottom w:val="none" w:sz="0" w:space="0" w:color="auto"/>
            <w:right w:val="none" w:sz="0" w:space="0" w:color="auto"/>
          </w:divBdr>
          <w:divsChild>
            <w:div w:id="592319186">
              <w:marLeft w:val="0"/>
              <w:marRight w:val="0"/>
              <w:marTop w:val="0"/>
              <w:marBottom w:val="300"/>
              <w:divBdr>
                <w:top w:val="none" w:sz="0" w:space="0" w:color="auto"/>
                <w:left w:val="none" w:sz="0" w:space="0" w:color="auto"/>
                <w:bottom w:val="none" w:sz="0" w:space="0" w:color="auto"/>
                <w:right w:val="none" w:sz="0" w:space="0" w:color="auto"/>
              </w:divBdr>
            </w:div>
            <w:div w:id="788813711">
              <w:marLeft w:val="0"/>
              <w:marRight w:val="0"/>
              <w:marTop w:val="0"/>
              <w:marBottom w:val="300"/>
              <w:divBdr>
                <w:top w:val="none" w:sz="0" w:space="0" w:color="auto"/>
                <w:left w:val="none" w:sz="0" w:space="0" w:color="auto"/>
                <w:bottom w:val="none" w:sz="0" w:space="0" w:color="auto"/>
                <w:right w:val="none" w:sz="0" w:space="0" w:color="auto"/>
              </w:divBdr>
            </w:div>
          </w:divsChild>
        </w:div>
        <w:div w:id="728460613">
          <w:marLeft w:val="0"/>
          <w:marRight w:val="0"/>
          <w:marTop w:val="0"/>
          <w:marBottom w:val="300"/>
          <w:divBdr>
            <w:top w:val="none" w:sz="0" w:space="0" w:color="auto"/>
            <w:left w:val="none" w:sz="0" w:space="0" w:color="auto"/>
            <w:bottom w:val="none" w:sz="0" w:space="0" w:color="auto"/>
            <w:right w:val="none" w:sz="0" w:space="0" w:color="auto"/>
          </w:divBdr>
        </w:div>
        <w:div w:id="1631934094">
          <w:marLeft w:val="0"/>
          <w:marRight w:val="0"/>
          <w:marTop w:val="0"/>
          <w:marBottom w:val="300"/>
          <w:divBdr>
            <w:top w:val="none" w:sz="0" w:space="0" w:color="auto"/>
            <w:left w:val="none" w:sz="0" w:space="0" w:color="auto"/>
            <w:bottom w:val="none" w:sz="0" w:space="0" w:color="auto"/>
            <w:right w:val="none" w:sz="0" w:space="0" w:color="auto"/>
          </w:divBdr>
          <w:divsChild>
            <w:div w:id="1466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79283">
      <w:bodyDiv w:val="1"/>
      <w:marLeft w:val="0"/>
      <w:marRight w:val="0"/>
      <w:marTop w:val="0"/>
      <w:marBottom w:val="0"/>
      <w:divBdr>
        <w:top w:val="none" w:sz="0" w:space="0" w:color="auto"/>
        <w:left w:val="none" w:sz="0" w:space="0" w:color="auto"/>
        <w:bottom w:val="none" w:sz="0" w:space="0" w:color="auto"/>
        <w:right w:val="none" w:sz="0" w:space="0" w:color="auto"/>
      </w:divBdr>
      <w:divsChild>
        <w:div w:id="234630371">
          <w:marLeft w:val="0"/>
          <w:marRight w:val="0"/>
          <w:marTop w:val="0"/>
          <w:marBottom w:val="0"/>
          <w:divBdr>
            <w:top w:val="none" w:sz="0" w:space="0" w:color="auto"/>
            <w:left w:val="none" w:sz="0" w:space="0" w:color="auto"/>
            <w:bottom w:val="none" w:sz="0" w:space="0" w:color="auto"/>
            <w:right w:val="none" w:sz="0" w:space="0" w:color="auto"/>
          </w:divBdr>
          <w:divsChild>
            <w:div w:id="1454397953">
              <w:marLeft w:val="0"/>
              <w:marRight w:val="0"/>
              <w:marTop w:val="0"/>
              <w:marBottom w:val="0"/>
              <w:divBdr>
                <w:top w:val="none" w:sz="0" w:space="0" w:color="auto"/>
                <w:left w:val="none" w:sz="0" w:space="0" w:color="auto"/>
                <w:bottom w:val="none" w:sz="0" w:space="0" w:color="auto"/>
                <w:right w:val="none" w:sz="0" w:space="0" w:color="auto"/>
              </w:divBdr>
            </w:div>
          </w:divsChild>
        </w:div>
        <w:div w:id="548760648">
          <w:marLeft w:val="0"/>
          <w:marRight w:val="0"/>
          <w:marTop w:val="0"/>
          <w:marBottom w:val="150"/>
          <w:divBdr>
            <w:top w:val="none" w:sz="0" w:space="0" w:color="auto"/>
            <w:left w:val="none" w:sz="0" w:space="0" w:color="auto"/>
            <w:bottom w:val="none" w:sz="0" w:space="0" w:color="auto"/>
            <w:right w:val="none" w:sz="0" w:space="0" w:color="auto"/>
          </w:divBdr>
          <w:divsChild>
            <w:div w:id="228737733">
              <w:marLeft w:val="0"/>
              <w:marRight w:val="0"/>
              <w:marTop w:val="0"/>
              <w:marBottom w:val="0"/>
              <w:divBdr>
                <w:top w:val="none" w:sz="0" w:space="0" w:color="auto"/>
                <w:left w:val="none" w:sz="0" w:space="0" w:color="auto"/>
                <w:bottom w:val="none" w:sz="0" w:space="0" w:color="auto"/>
                <w:right w:val="none" w:sz="0" w:space="0" w:color="auto"/>
              </w:divBdr>
            </w:div>
          </w:divsChild>
        </w:div>
        <w:div w:id="1039664335">
          <w:marLeft w:val="0"/>
          <w:marRight w:val="0"/>
          <w:marTop w:val="0"/>
          <w:marBottom w:val="150"/>
          <w:divBdr>
            <w:top w:val="none" w:sz="0" w:space="0" w:color="auto"/>
            <w:left w:val="none" w:sz="0" w:space="0" w:color="auto"/>
            <w:bottom w:val="none" w:sz="0" w:space="0" w:color="auto"/>
            <w:right w:val="none" w:sz="0" w:space="0" w:color="auto"/>
          </w:divBdr>
        </w:div>
      </w:divsChild>
    </w:div>
    <w:div w:id="661472529">
      <w:bodyDiv w:val="1"/>
      <w:marLeft w:val="0"/>
      <w:marRight w:val="0"/>
      <w:marTop w:val="0"/>
      <w:marBottom w:val="0"/>
      <w:divBdr>
        <w:top w:val="none" w:sz="0" w:space="0" w:color="auto"/>
        <w:left w:val="none" w:sz="0" w:space="0" w:color="auto"/>
        <w:bottom w:val="none" w:sz="0" w:space="0" w:color="auto"/>
        <w:right w:val="none" w:sz="0" w:space="0" w:color="auto"/>
      </w:divBdr>
    </w:div>
    <w:div w:id="661736768">
      <w:bodyDiv w:val="1"/>
      <w:marLeft w:val="0"/>
      <w:marRight w:val="0"/>
      <w:marTop w:val="0"/>
      <w:marBottom w:val="0"/>
      <w:divBdr>
        <w:top w:val="none" w:sz="0" w:space="0" w:color="auto"/>
        <w:left w:val="none" w:sz="0" w:space="0" w:color="auto"/>
        <w:bottom w:val="none" w:sz="0" w:space="0" w:color="auto"/>
        <w:right w:val="none" w:sz="0" w:space="0" w:color="auto"/>
      </w:divBdr>
      <w:divsChild>
        <w:div w:id="1902010869">
          <w:marLeft w:val="0"/>
          <w:marRight w:val="0"/>
          <w:marTop w:val="0"/>
          <w:marBottom w:val="150"/>
          <w:divBdr>
            <w:top w:val="none" w:sz="0" w:space="0" w:color="auto"/>
            <w:left w:val="none" w:sz="0" w:space="0" w:color="auto"/>
            <w:bottom w:val="none" w:sz="0" w:space="0" w:color="auto"/>
            <w:right w:val="none" w:sz="0" w:space="0" w:color="auto"/>
          </w:divBdr>
        </w:div>
      </w:divsChild>
    </w:div>
    <w:div w:id="661812193">
      <w:bodyDiv w:val="1"/>
      <w:marLeft w:val="0"/>
      <w:marRight w:val="0"/>
      <w:marTop w:val="0"/>
      <w:marBottom w:val="0"/>
      <w:divBdr>
        <w:top w:val="none" w:sz="0" w:space="0" w:color="auto"/>
        <w:left w:val="none" w:sz="0" w:space="0" w:color="auto"/>
        <w:bottom w:val="none" w:sz="0" w:space="0" w:color="auto"/>
        <w:right w:val="none" w:sz="0" w:space="0" w:color="auto"/>
      </w:divBdr>
    </w:div>
    <w:div w:id="662271836">
      <w:bodyDiv w:val="1"/>
      <w:marLeft w:val="0"/>
      <w:marRight w:val="0"/>
      <w:marTop w:val="0"/>
      <w:marBottom w:val="0"/>
      <w:divBdr>
        <w:top w:val="none" w:sz="0" w:space="0" w:color="auto"/>
        <w:left w:val="none" w:sz="0" w:space="0" w:color="auto"/>
        <w:bottom w:val="none" w:sz="0" w:space="0" w:color="auto"/>
        <w:right w:val="none" w:sz="0" w:space="0" w:color="auto"/>
      </w:divBdr>
      <w:divsChild>
        <w:div w:id="142162702">
          <w:marLeft w:val="0"/>
          <w:marRight w:val="0"/>
          <w:marTop w:val="0"/>
          <w:marBottom w:val="0"/>
          <w:divBdr>
            <w:top w:val="none" w:sz="0" w:space="0" w:color="auto"/>
            <w:left w:val="none" w:sz="0" w:space="0" w:color="auto"/>
            <w:bottom w:val="none" w:sz="0" w:space="0" w:color="auto"/>
            <w:right w:val="none" w:sz="0" w:space="0" w:color="auto"/>
          </w:divBdr>
          <w:divsChild>
            <w:div w:id="1068190225">
              <w:marLeft w:val="0"/>
              <w:marRight w:val="0"/>
              <w:marTop w:val="0"/>
              <w:marBottom w:val="0"/>
              <w:divBdr>
                <w:top w:val="none" w:sz="0" w:space="0" w:color="auto"/>
                <w:left w:val="none" w:sz="0" w:space="0" w:color="auto"/>
                <w:bottom w:val="none" w:sz="0" w:space="0" w:color="auto"/>
                <w:right w:val="none" w:sz="0" w:space="0" w:color="auto"/>
              </w:divBdr>
              <w:divsChild>
                <w:div w:id="441653985">
                  <w:marLeft w:val="0"/>
                  <w:marRight w:val="0"/>
                  <w:marTop w:val="0"/>
                  <w:marBottom w:val="0"/>
                  <w:divBdr>
                    <w:top w:val="none" w:sz="0" w:space="0" w:color="auto"/>
                    <w:left w:val="none" w:sz="0" w:space="0" w:color="auto"/>
                    <w:bottom w:val="none" w:sz="0" w:space="0" w:color="auto"/>
                    <w:right w:val="none" w:sz="0" w:space="0" w:color="auto"/>
                  </w:divBdr>
                  <w:divsChild>
                    <w:div w:id="50082647">
                      <w:marLeft w:val="0"/>
                      <w:marRight w:val="0"/>
                      <w:marTop w:val="0"/>
                      <w:marBottom w:val="0"/>
                      <w:divBdr>
                        <w:top w:val="none" w:sz="0" w:space="0" w:color="auto"/>
                        <w:left w:val="none" w:sz="0" w:space="0" w:color="auto"/>
                        <w:bottom w:val="none" w:sz="0" w:space="0" w:color="auto"/>
                        <w:right w:val="none" w:sz="0" w:space="0" w:color="auto"/>
                      </w:divBdr>
                      <w:divsChild>
                        <w:div w:id="181600369">
                          <w:marLeft w:val="0"/>
                          <w:marRight w:val="0"/>
                          <w:marTop w:val="0"/>
                          <w:marBottom w:val="0"/>
                          <w:divBdr>
                            <w:top w:val="none" w:sz="0" w:space="0" w:color="auto"/>
                            <w:left w:val="none" w:sz="0" w:space="0" w:color="auto"/>
                            <w:bottom w:val="none" w:sz="0" w:space="0" w:color="auto"/>
                            <w:right w:val="none" w:sz="0" w:space="0" w:color="auto"/>
                          </w:divBdr>
                          <w:divsChild>
                            <w:div w:id="378365145">
                              <w:marLeft w:val="0"/>
                              <w:marRight w:val="0"/>
                              <w:marTop w:val="0"/>
                              <w:marBottom w:val="0"/>
                              <w:divBdr>
                                <w:top w:val="none" w:sz="0" w:space="0" w:color="auto"/>
                                <w:left w:val="none" w:sz="0" w:space="0" w:color="auto"/>
                                <w:bottom w:val="none" w:sz="0" w:space="0" w:color="auto"/>
                                <w:right w:val="none" w:sz="0" w:space="0" w:color="auto"/>
                              </w:divBdr>
                              <w:divsChild>
                                <w:div w:id="10182573">
                                  <w:marLeft w:val="0"/>
                                  <w:marRight w:val="0"/>
                                  <w:marTop w:val="0"/>
                                  <w:marBottom w:val="75"/>
                                  <w:divBdr>
                                    <w:top w:val="none" w:sz="0" w:space="0" w:color="auto"/>
                                    <w:left w:val="none" w:sz="0" w:space="0" w:color="auto"/>
                                    <w:bottom w:val="none" w:sz="0" w:space="0" w:color="auto"/>
                                    <w:right w:val="none" w:sz="0" w:space="0" w:color="auto"/>
                                  </w:divBdr>
                                  <w:divsChild>
                                    <w:div w:id="384380814">
                                      <w:marLeft w:val="0"/>
                                      <w:marRight w:val="0"/>
                                      <w:marTop w:val="0"/>
                                      <w:marBottom w:val="0"/>
                                      <w:divBdr>
                                        <w:top w:val="none" w:sz="0" w:space="0" w:color="auto"/>
                                        <w:left w:val="none" w:sz="0" w:space="0" w:color="auto"/>
                                        <w:bottom w:val="none" w:sz="0" w:space="0" w:color="auto"/>
                                        <w:right w:val="none" w:sz="0" w:space="0" w:color="auto"/>
                                      </w:divBdr>
                                      <w:divsChild>
                                        <w:div w:id="987058172">
                                          <w:marLeft w:val="0"/>
                                          <w:marRight w:val="0"/>
                                          <w:marTop w:val="0"/>
                                          <w:marBottom w:val="0"/>
                                          <w:divBdr>
                                            <w:top w:val="none" w:sz="0" w:space="0" w:color="auto"/>
                                            <w:left w:val="none" w:sz="0" w:space="0" w:color="auto"/>
                                            <w:bottom w:val="none" w:sz="0" w:space="0" w:color="auto"/>
                                            <w:right w:val="none" w:sz="0" w:space="0" w:color="auto"/>
                                          </w:divBdr>
                                          <w:divsChild>
                                            <w:div w:id="146940324">
                                              <w:marLeft w:val="0"/>
                                              <w:marRight w:val="0"/>
                                              <w:marTop w:val="0"/>
                                              <w:marBottom w:val="0"/>
                                              <w:divBdr>
                                                <w:top w:val="none" w:sz="0" w:space="0" w:color="auto"/>
                                                <w:left w:val="none" w:sz="0" w:space="0" w:color="auto"/>
                                                <w:bottom w:val="none" w:sz="0" w:space="0" w:color="auto"/>
                                                <w:right w:val="none" w:sz="0" w:space="0" w:color="auto"/>
                                              </w:divBdr>
                                            </w:div>
                                            <w:div w:id="238905038">
                                              <w:marLeft w:val="0"/>
                                              <w:marRight w:val="0"/>
                                              <w:marTop w:val="0"/>
                                              <w:marBottom w:val="0"/>
                                              <w:divBdr>
                                                <w:top w:val="none" w:sz="0" w:space="0" w:color="auto"/>
                                                <w:left w:val="none" w:sz="0" w:space="0" w:color="auto"/>
                                                <w:bottom w:val="none" w:sz="0" w:space="0" w:color="auto"/>
                                                <w:right w:val="none" w:sz="0" w:space="0" w:color="auto"/>
                                              </w:divBdr>
                                            </w:div>
                                            <w:div w:id="1472285014">
                                              <w:marLeft w:val="0"/>
                                              <w:marRight w:val="0"/>
                                              <w:marTop w:val="0"/>
                                              <w:marBottom w:val="0"/>
                                              <w:divBdr>
                                                <w:top w:val="none" w:sz="0" w:space="0" w:color="auto"/>
                                                <w:left w:val="none" w:sz="0" w:space="0" w:color="auto"/>
                                                <w:bottom w:val="none" w:sz="0" w:space="0" w:color="auto"/>
                                                <w:right w:val="none" w:sz="0" w:space="0" w:color="auto"/>
                                              </w:divBdr>
                                            </w:div>
                                            <w:div w:id="1880508795">
                                              <w:marLeft w:val="0"/>
                                              <w:marRight w:val="0"/>
                                              <w:marTop w:val="0"/>
                                              <w:marBottom w:val="0"/>
                                              <w:divBdr>
                                                <w:top w:val="none" w:sz="0" w:space="0" w:color="auto"/>
                                                <w:left w:val="none" w:sz="0" w:space="0" w:color="auto"/>
                                                <w:bottom w:val="none" w:sz="0" w:space="0" w:color="auto"/>
                                                <w:right w:val="none" w:sz="0" w:space="0" w:color="auto"/>
                                              </w:divBdr>
                                              <w:divsChild>
                                                <w:div w:id="522012993">
                                                  <w:marLeft w:val="0"/>
                                                  <w:marRight w:val="0"/>
                                                  <w:marTop w:val="0"/>
                                                  <w:marBottom w:val="0"/>
                                                  <w:divBdr>
                                                    <w:top w:val="none" w:sz="0" w:space="0" w:color="auto"/>
                                                    <w:left w:val="none" w:sz="0" w:space="0" w:color="auto"/>
                                                    <w:bottom w:val="none" w:sz="0" w:space="0" w:color="auto"/>
                                                    <w:right w:val="none" w:sz="0" w:space="0" w:color="auto"/>
                                                  </w:divBdr>
                                                  <w:divsChild>
                                                    <w:div w:id="823198948">
                                                      <w:marLeft w:val="0"/>
                                                      <w:marRight w:val="0"/>
                                                      <w:marTop w:val="0"/>
                                                      <w:marBottom w:val="0"/>
                                                      <w:divBdr>
                                                        <w:top w:val="none" w:sz="0" w:space="0" w:color="auto"/>
                                                        <w:left w:val="none" w:sz="0" w:space="0" w:color="auto"/>
                                                        <w:bottom w:val="none" w:sz="0" w:space="0" w:color="auto"/>
                                                        <w:right w:val="none" w:sz="0" w:space="0" w:color="auto"/>
                                                      </w:divBdr>
                                                      <w:divsChild>
                                                        <w:div w:id="32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317917">
      <w:bodyDiv w:val="1"/>
      <w:marLeft w:val="0"/>
      <w:marRight w:val="0"/>
      <w:marTop w:val="0"/>
      <w:marBottom w:val="0"/>
      <w:divBdr>
        <w:top w:val="none" w:sz="0" w:space="0" w:color="auto"/>
        <w:left w:val="none" w:sz="0" w:space="0" w:color="auto"/>
        <w:bottom w:val="none" w:sz="0" w:space="0" w:color="auto"/>
        <w:right w:val="none" w:sz="0" w:space="0" w:color="auto"/>
      </w:divBdr>
      <w:divsChild>
        <w:div w:id="289554918">
          <w:marLeft w:val="0"/>
          <w:marRight w:val="0"/>
          <w:marTop w:val="0"/>
          <w:marBottom w:val="0"/>
          <w:divBdr>
            <w:top w:val="none" w:sz="0" w:space="0" w:color="auto"/>
            <w:left w:val="none" w:sz="0" w:space="0" w:color="auto"/>
            <w:bottom w:val="dotted" w:sz="6" w:space="4" w:color="DDDDDD"/>
            <w:right w:val="none" w:sz="0" w:space="0" w:color="auto"/>
          </w:divBdr>
          <w:divsChild>
            <w:div w:id="213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551">
      <w:bodyDiv w:val="1"/>
      <w:marLeft w:val="0"/>
      <w:marRight w:val="0"/>
      <w:marTop w:val="0"/>
      <w:marBottom w:val="0"/>
      <w:divBdr>
        <w:top w:val="none" w:sz="0" w:space="0" w:color="auto"/>
        <w:left w:val="none" w:sz="0" w:space="0" w:color="auto"/>
        <w:bottom w:val="none" w:sz="0" w:space="0" w:color="auto"/>
        <w:right w:val="none" w:sz="0" w:space="0" w:color="auto"/>
      </w:divBdr>
      <w:divsChild>
        <w:div w:id="49500266">
          <w:marLeft w:val="0"/>
          <w:marRight w:val="0"/>
          <w:marTop w:val="0"/>
          <w:marBottom w:val="150"/>
          <w:divBdr>
            <w:top w:val="none" w:sz="0" w:space="0" w:color="auto"/>
            <w:left w:val="none" w:sz="0" w:space="0" w:color="auto"/>
            <w:bottom w:val="none" w:sz="0" w:space="0" w:color="auto"/>
            <w:right w:val="none" w:sz="0" w:space="0" w:color="auto"/>
          </w:divBdr>
          <w:divsChild>
            <w:div w:id="1242446835">
              <w:marLeft w:val="0"/>
              <w:marRight w:val="0"/>
              <w:marTop w:val="0"/>
              <w:marBottom w:val="0"/>
              <w:divBdr>
                <w:top w:val="none" w:sz="0" w:space="0" w:color="auto"/>
                <w:left w:val="none" w:sz="0" w:space="0" w:color="auto"/>
                <w:bottom w:val="none" w:sz="0" w:space="0" w:color="auto"/>
                <w:right w:val="none" w:sz="0" w:space="0" w:color="auto"/>
              </w:divBdr>
              <w:divsChild>
                <w:div w:id="2138453728">
                  <w:marLeft w:val="0"/>
                  <w:marRight w:val="0"/>
                  <w:marTop w:val="0"/>
                  <w:marBottom w:val="0"/>
                  <w:divBdr>
                    <w:top w:val="none" w:sz="0" w:space="0" w:color="auto"/>
                    <w:left w:val="none" w:sz="0" w:space="0" w:color="auto"/>
                    <w:bottom w:val="none" w:sz="0" w:space="0" w:color="auto"/>
                    <w:right w:val="none" w:sz="0" w:space="0" w:color="auto"/>
                  </w:divBdr>
                  <w:divsChild>
                    <w:div w:id="2020034648">
                      <w:marLeft w:val="0"/>
                      <w:marRight w:val="150"/>
                      <w:marTop w:val="0"/>
                      <w:marBottom w:val="0"/>
                      <w:divBdr>
                        <w:top w:val="none" w:sz="0" w:space="0" w:color="auto"/>
                        <w:left w:val="none" w:sz="0" w:space="0" w:color="auto"/>
                        <w:bottom w:val="none" w:sz="0" w:space="0" w:color="auto"/>
                        <w:right w:val="none" w:sz="0" w:space="0" w:color="auto"/>
                      </w:divBdr>
                      <w:divsChild>
                        <w:div w:id="9526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7502">
          <w:marLeft w:val="0"/>
          <w:marRight w:val="0"/>
          <w:marTop w:val="0"/>
          <w:marBottom w:val="150"/>
          <w:divBdr>
            <w:top w:val="none" w:sz="0" w:space="0" w:color="auto"/>
            <w:left w:val="none" w:sz="0" w:space="0" w:color="auto"/>
            <w:bottom w:val="none" w:sz="0" w:space="0" w:color="auto"/>
            <w:right w:val="none" w:sz="0" w:space="0" w:color="auto"/>
          </w:divBdr>
        </w:div>
        <w:div w:id="484206750">
          <w:marLeft w:val="0"/>
          <w:marRight w:val="0"/>
          <w:marTop w:val="0"/>
          <w:marBottom w:val="0"/>
          <w:divBdr>
            <w:top w:val="none" w:sz="0" w:space="0" w:color="auto"/>
            <w:left w:val="none" w:sz="0" w:space="0" w:color="auto"/>
            <w:bottom w:val="none" w:sz="0" w:space="0" w:color="auto"/>
            <w:right w:val="none" w:sz="0" w:space="0" w:color="auto"/>
          </w:divBdr>
          <w:divsChild>
            <w:div w:id="41826175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63627650">
      <w:bodyDiv w:val="1"/>
      <w:marLeft w:val="0"/>
      <w:marRight w:val="0"/>
      <w:marTop w:val="0"/>
      <w:marBottom w:val="0"/>
      <w:divBdr>
        <w:top w:val="none" w:sz="0" w:space="0" w:color="auto"/>
        <w:left w:val="none" w:sz="0" w:space="0" w:color="auto"/>
        <w:bottom w:val="none" w:sz="0" w:space="0" w:color="auto"/>
        <w:right w:val="none" w:sz="0" w:space="0" w:color="auto"/>
      </w:divBdr>
      <w:divsChild>
        <w:div w:id="1752197755">
          <w:marLeft w:val="0"/>
          <w:marRight w:val="0"/>
          <w:marTop w:val="0"/>
          <w:marBottom w:val="0"/>
          <w:divBdr>
            <w:top w:val="none" w:sz="0" w:space="0" w:color="auto"/>
            <w:left w:val="none" w:sz="0" w:space="0" w:color="auto"/>
            <w:bottom w:val="none" w:sz="0" w:space="0" w:color="auto"/>
            <w:right w:val="none" w:sz="0" w:space="0" w:color="auto"/>
          </w:divBdr>
          <w:divsChild>
            <w:div w:id="88460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776667">
      <w:bodyDiv w:val="1"/>
      <w:marLeft w:val="0"/>
      <w:marRight w:val="0"/>
      <w:marTop w:val="0"/>
      <w:marBottom w:val="0"/>
      <w:divBdr>
        <w:top w:val="none" w:sz="0" w:space="0" w:color="auto"/>
        <w:left w:val="none" w:sz="0" w:space="0" w:color="auto"/>
        <w:bottom w:val="none" w:sz="0" w:space="0" w:color="auto"/>
        <w:right w:val="none" w:sz="0" w:space="0" w:color="auto"/>
      </w:divBdr>
      <w:divsChild>
        <w:div w:id="321929145">
          <w:marLeft w:val="0"/>
          <w:marRight w:val="0"/>
          <w:marTop w:val="0"/>
          <w:marBottom w:val="0"/>
          <w:divBdr>
            <w:top w:val="none" w:sz="0" w:space="0" w:color="auto"/>
            <w:left w:val="none" w:sz="0" w:space="0" w:color="auto"/>
            <w:bottom w:val="dotted" w:sz="6" w:space="4" w:color="DDDDDD"/>
            <w:right w:val="none" w:sz="0" w:space="0" w:color="auto"/>
          </w:divBdr>
          <w:divsChild>
            <w:div w:id="2925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80224">
      <w:bodyDiv w:val="1"/>
      <w:marLeft w:val="0"/>
      <w:marRight w:val="0"/>
      <w:marTop w:val="0"/>
      <w:marBottom w:val="0"/>
      <w:divBdr>
        <w:top w:val="none" w:sz="0" w:space="0" w:color="auto"/>
        <w:left w:val="none" w:sz="0" w:space="0" w:color="auto"/>
        <w:bottom w:val="none" w:sz="0" w:space="0" w:color="auto"/>
        <w:right w:val="none" w:sz="0" w:space="0" w:color="auto"/>
      </w:divBdr>
      <w:divsChild>
        <w:div w:id="1047611341">
          <w:marLeft w:val="0"/>
          <w:marRight w:val="0"/>
          <w:marTop w:val="0"/>
          <w:marBottom w:val="0"/>
          <w:divBdr>
            <w:top w:val="none" w:sz="0" w:space="0" w:color="auto"/>
            <w:left w:val="none" w:sz="0" w:space="0" w:color="auto"/>
            <w:bottom w:val="none" w:sz="0" w:space="0" w:color="auto"/>
            <w:right w:val="none" w:sz="0" w:space="0" w:color="auto"/>
          </w:divBdr>
          <w:divsChild>
            <w:div w:id="637031648">
              <w:marLeft w:val="0"/>
              <w:marRight w:val="0"/>
              <w:marTop w:val="0"/>
              <w:marBottom w:val="0"/>
              <w:divBdr>
                <w:top w:val="none" w:sz="0" w:space="0" w:color="auto"/>
                <w:left w:val="none" w:sz="0" w:space="0" w:color="auto"/>
                <w:bottom w:val="none" w:sz="0" w:space="0" w:color="auto"/>
                <w:right w:val="none" w:sz="0" w:space="0" w:color="auto"/>
              </w:divBdr>
              <w:divsChild>
                <w:div w:id="358625621">
                  <w:marLeft w:val="0"/>
                  <w:marRight w:val="0"/>
                  <w:marTop w:val="0"/>
                  <w:marBottom w:val="0"/>
                  <w:divBdr>
                    <w:top w:val="none" w:sz="0" w:space="0" w:color="auto"/>
                    <w:left w:val="none" w:sz="0" w:space="0" w:color="auto"/>
                    <w:bottom w:val="none" w:sz="0" w:space="0" w:color="auto"/>
                    <w:right w:val="none" w:sz="0" w:space="0" w:color="auto"/>
                  </w:divBdr>
                  <w:divsChild>
                    <w:div w:id="1044793233">
                      <w:marLeft w:val="0"/>
                      <w:marRight w:val="0"/>
                      <w:marTop w:val="0"/>
                      <w:marBottom w:val="0"/>
                      <w:divBdr>
                        <w:top w:val="none" w:sz="0" w:space="0" w:color="auto"/>
                        <w:left w:val="none" w:sz="0" w:space="0" w:color="auto"/>
                        <w:bottom w:val="none" w:sz="0" w:space="0" w:color="auto"/>
                        <w:right w:val="none" w:sz="0" w:space="0" w:color="auto"/>
                      </w:divBdr>
                      <w:divsChild>
                        <w:div w:id="1470125684">
                          <w:marLeft w:val="0"/>
                          <w:marRight w:val="0"/>
                          <w:marTop w:val="0"/>
                          <w:marBottom w:val="0"/>
                          <w:divBdr>
                            <w:top w:val="none" w:sz="0" w:space="0" w:color="auto"/>
                            <w:left w:val="none" w:sz="0" w:space="0" w:color="auto"/>
                            <w:bottom w:val="none" w:sz="0" w:space="0" w:color="auto"/>
                            <w:right w:val="none" w:sz="0" w:space="0" w:color="auto"/>
                          </w:divBdr>
                          <w:divsChild>
                            <w:div w:id="1949584278">
                              <w:marLeft w:val="0"/>
                              <w:marRight w:val="0"/>
                              <w:marTop w:val="0"/>
                              <w:marBottom w:val="0"/>
                              <w:divBdr>
                                <w:top w:val="none" w:sz="0" w:space="0" w:color="auto"/>
                                <w:left w:val="none" w:sz="0" w:space="0" w:color="auto"/>
                                <w:bottom w:val="none" w:sz="0" w:space="0" w:color="auto"/>
                                <w:right w:val="none" w:sz="0" w:space="0" w:color="auto"/>
                              </w:divBdr>
                              <w:divsChild>
                                <w:div w:id="1306668912">
                                  <w:marLeft w:val="0"/>
                                  <w:marRight w:val="0"/>
                                  <w:marTop w:val="0"/>
                                  <w:marBottom w:val="0"/>
                                  <w:divBdr>
                                    <w:top w:val="none" w:sz="0" w:space="0" w:color="auto"/>
                                    <w:left w:val="none" w:sz="0" w:space="0" w:color="auto"/>
                                    <w:bottom w:val="none" w:sz="0" w:space="0" w:color="auto"/>
                                    <w:right w:val="none" w:sz="0" w:space="0" w:color="auto"/>
                                  </w:divBdr>
                                  <w:divsChild>
                                    <w:div w:id="5095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00626">
      <w:bodyDiv w:val="1"/>
      <w:marLeft w:val="0"/>
      <w:marRight w:val="0"/>
      <w:marTop w:val="0"/>
      <w:marBottom w:val="0"/>
      <w:divBdr>
        <w:top w:val="none" w:sz="0" w:space="0" w:color="auto"/>
        <w:left w:val="none" w:sz="0" w:space="0" w:color="auto"/>
        <w:bottom w:val="none" w:sz="0" w:space="0" w:color="auto"/>
        <w:right w:val="none" w:sz="0" w:space="0" w:color="auto"/>
      </w:divBdr>
      <w:divsChild>
        <w:div w:id="1910190868">
          <w:marLeft w:val="0"/>
          <w:marRight w:val="0"/>
          <w:marTop w:val="0"/>
          <w:marBottom w:val="0"/>
          <w:divBdr>
            <w:top w:val="none" w:sz="0" w:space="0" w:color="auto"/>
            <w:left w:val="none" w:sz="0" w:space="0" w:color="auto"/>
            <w:bottom w:val="none" w:sz="0" w:space="0" w:color="auto"/>
            <w:right w:val="none" w:sz="0" w:space="0" w:color="auto"/>
          </w:divBdr>
          <w:divsChild>
            <w:div w:id="1539854768">
              <w:marLeft w:val="0"/>
              <w:marRight w:val="0"/>
              <w:marTop w:val="0"/>
              <w:marBottom w:val="0"/>
              <w:divBdr>
                <w:top w:val="none" w:sz="0" w:space="0" w:color="auto"/>
                <w:left w:val="none" w:sz="0" w:space="0" w:color="auto"/>
                <w:bottom w:val="none" w:sz="0" w:space="0" w:color="auto"/>
                <w:right w:val="none" w:sz="0" w:space="0" w:color="auto"/>
              </w:divBdr>
              <w:divsChild>
                <w:div w:id="339502867">
                  <w:marLeft w:val="0"/>
                  <w:marRight w:val="0"/>
                  <w:marTop w:val="0"/>
                  <w:marBottom w:val="0"/>
                  <w:divBdr>
                    <w:top w:val="none" w:sz="0" w:space="0" w:color="auto"/>
                    <w:left w:val="none" w:sz="0" w:space="0" w:color="auto"/>
                    <w:bottom w:val="none" w:sz="0" w:space="0" w:color="auto"/>
                    <w:right w:val="none" w:sz="0" w:space="0" w:color="auto"/>
                  </w:divBdr>
                  <w:divsChild>
                    <w:div w:id="1992636694">
                      <w:marLeft w:val="0"/>
                      <w:marRight w:val="0"/>
                      <w:marTop w:val="0"/>
                      <w:marBottom w:val="0"/>
                      <w:divBdr>
                        <w:top w:val="none" w:sz="0" w:space="0" w:color="auto"/>
                        <w:left w:val="none" w:sz="0" w:space="0" w:color="auto"/>
                        <w:bottom w:val="none" w:sz="0" w:space="0" w:color="auto"/>
                        <w:right w:val="none" w:sz="0" w:space="0" w:color="auto"/>
                      </w:divBdr>
                      <w:divsChild>
                        <w:div w:id="1776055094">
                          <w:marLeft w:val="0"/>
                          <w:marRight w:val="0"/>
                          <w:marTop w:val="0"/>
                          <w:marBottom w:val="0"/>
                          <w:divBdr>
                            <w:top w:val="none" w:sz="0" w:space="0" w:color="auto"/>
                            <w:left w:val="none" w:sz="0" w:space="0" w:color="auto"/>
                            <w:bottom w:val="none" w:sz="0" w:space="0" w:color="auto"/>
                            <w:right w:val="none" w:sz="0" w:space="0" w:color="auto"/>
                          </w:divBdr>
                          <w:divsChild>
                            <w:div w:id="746155038">
                              <w:marLeft w:val="0"/>
                              <w:marRight w:val="0"/>
                              <w:marTop w:val="0"/>
                              <w:marBottom w:val="0"/>
                              <w:divBdr>
                                <w:top w:val="none" w:sz="0" w:space="0" w:color="auto"/>
                                <w:left w:val="none" w:sz="0" w:space="0" w:color="auto"/>
                                <w:bottom w:val="none" w:sz="0" w:space="0" w:color="auto"/>
                                <w:right w:val="none" w:sz="0" w:space="0" w:color="auto"/>
                              </w:divBdr>
                              <w:divsChild>
                                <w:div w:id="710884177">
                                  <w:marLeft w:val="0"/>
                                  <w:marRight w:val="0"/>
                                  <w:marTop w:val="0"/>
                                  <w:marBottom w:val="0"/>
                                  <w:divBdr>
                                    <w:top w:val="none" w:sz="0" w:space="0" w:color="auto"/>
                                    <w:left w:val="none" w:sz="0" w:space="0" w:color="auto"/>
                                    <w:bottom w:val="none" w:sz="0" w:space="0" w:color="auto"/>
                                    <w:right w:val="none" w:sz="0" w:space="0" w:color="auto"/>
                                  </w:divBdr>
                                  <w:divsChild>
                                    <w:div w:id="127324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976780">
      <w:bodyDiv w:val="1"/>
      <w:marLeft w:val="0"/>
      <w:marRight w:val="0"/>
      <w:marTop w:val="0"/>
      <w:marBottom w:val="0"/>
      <w:divBdr>
        <w:top w:val="none" w:sz="0" w:space="0" w:color="auto"/>
        <w:left w:val="none" w:sz="0" w:space="0" w:color="auto"/>
        <w:bottom w:val="none" w:sz="0" w:space="0" w:color="auto"/>
        <w:right w:val="none" w:sz="0" w:space="0" w:color="auto"/>
      </w:divBdr>
      <w:divsChild>
        <w:div w:id="1162966078">
          <w:marLeft w:val="0"/>
          <w:marRight w:val="0"/>
          <w:marTop w:val="0"/>
          <w:marBottom w:val="0"/>
          <w:divBdr>
            <w:top w:val="none" w:sz="0" w:space="0" w:color="auto"/>
            <w:left w:val="none" w:sz="0" w:space="0" w:color="auto"/>
            <w:bottom w:val="dotted" w:sz="6" w:space="4" w:color="DDDDDD"/>
            <w:right w:val="none" w:sz="0" w:space="0" w:color="auto"/>
          </w:divBdr>
          <w:divsChild>
            <w:div w:id="13106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6443">
      <w:bodyDiv w:val="1"/>
      <w:marLeft w:val="0"/>
      <w:marRight w:val="0"/>
      <w:marTop w:val="0"/>
      <w:marBottom w:val="0"/>
      <w:divBdr>
        <w:top w:val="none" w:sz="0" w:space="0" w:color="auto"/>
        <w:left w:val="none" w:sz="0" w:space="0" w:color="auto"/>
        <w:bottom w:val="none" w:sz="0" w:space="0" w:color="auto"/>
        <w:right w:val="none" w:sz="0" w:space="0" w:color="auto"/>
      </w:divBdr>
      <w:divsChild>
        <w:div w:id="37055276">
          <w:marLeft w:val="0"/>
          <w:marRight w:val="0"/>
          <w:marTop w:val="0"/>
          <w:marBottom w:val="0"/>
          <w:divBdr>
            <w:top w:val="none" w:sz="0" w:space="0" w:color="auto"/>
            <w:left w:val="none" w:sz="0" w:space="0" w:color="auto"/>
            <w:bottom w:val="none" w:sz="0" w:space="0" w:color="auto"/>
            <w:right w:val="none" w:sz="0" w:space="0" w:color="auto"/>
          </w:divBdr>
          <w:divsChild>
            <w:div w:id="2043631796">
              <w:marLeft w:val="0"/>
              <w:marRight w:val="0"/>
              <w:marTop w:val="0"/>
              <w:marBottom w:val="0"/>
              <w:divBdr>
                <w:top w:val="none" w:sz="0" w:space="0" w:color="auto"/>
                <w:left w:val="none" w:sz="0" w:space="0" w:color="auto"/>
                <w:bottom w:val="none" w:sz="0" w:space="0" w:color="auto"/>
                <w:right w:val="none" w:sz="0" w:space="0" w:color="auto"/>
              </w:divBdr>
              <w:divsChild>
                <w:div w:id="578439673">
                  <w:marLeft w:val="0"/>
                  <w:marRight w:val="0"/>
                  <w:marTop w:val="0"/>
                  <w:marBottom w:val="0"/>
                  <w:divBdr>
                    <w:top w:val="none" w:sz="0" w:space="0" w:color="auto"/>
                    <w:left w:val="none" w:sz="0" w:space="0" w:color="auto"/>
                    <w:bottom w:val="none" w:sz="0" w:space="0" w:color="auto"/>
                    <w:right w:val="none" w:sz="0" w:space="0" w:color="auto"/>
                  </w:divBdr>
                  <w:divsChild>
                    <w:div w:id="291130050">
                      <w:marLeft w:val="0"/>
                      <w:marRight w:val="0"/>
                      <w:marTop w:val="0"/>
                      <w:marBottom w:val="0"/>
                      <w:divBdr>
                        <w:top w:val="none" w:sz="0" w:space="0" w:color="auto"/>
                        <w:left w:val="none" w:sz="0" w:space="0" w:color="auto"/>
                        <w:bottom w:val="none" w:sz="0" w:space="0" w:color="auto"/>
                        <w:right w:val="none" w:sz="0" w:space="0" w:color="auto"/>
                      </w:divBdr>
                      <w:divsChild>
                        <w:div w:id="1866556080">
                          <w:marLeft w:val="0"/>
                          <w:marRight w:val="0"/>
                          <w:marTop w:val="0"/>
                          <w:marBottom w:val="0"/>
                          <w:divBdr>
                            <w:top w:val="none" w:sz="0" w:space="0" w:color="auto"/>
                            <w:left w:val="none" w:sz="0" w:space="0" w:color="auto"/>
                            <w:bottom w:val="none" w:sz="0" w:space="0" w:color="auto"/>
                            <w:right w:val="none" w:sz="0" w:space="0" w:color="auto"/>
                          </w:divBdr>
                          <w:divsChild>
                            <w:div w:id="180626204">
                              <w:marLeft w:val="0"/>
                              <w:marRight w:val="0"/>
                              <w:marTop w:val="0"/>
                              <w:marBottom w:val="0"/>
                              <w:divBdr>
                                <w:top w:val="none" w:sz="0" w:space="0" w:color="auto"/>
                                <w:left w:val="none" w:sz="0" w:space="0" w:color="auto"/>
                                <w:bottom w:val="none" w:sz="0" w:space="0" w:color="auto"/>
                                <w:right w:val="none" w:sz="0" w:space="0" w:color="auto"/>
                              </w:divBdr>
                              <w:divsChild>
                                <w:div w:id="548107446">
                                  <w:marLeft w:val="0"/>
                                  <w:marRight w:val="0"/>
                                  <w:marTop w:val="0"/>
                                  <w:marBottom w:val="0"/>
                                  <w:divBdr>
                                    <w:top w:val="none" w:sz="0" w:space="0" w:color="auto"/>
                                    <w:left w:val="none" w:sz="0" w:space="0" w:color="auto"/>
                                    <w:bottom w:val="none" w:sz="0" w:space="0" w:color="auto"/>
                                    <w:right w:val="none" w:sz="0" w:space="0" w:color="auto"/>
                                  </w:divBdr>
                                  <w:divsChild>
                                    <w:div w:id="33561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360532">
      <w:bodyDiv w:val="1"/>
      <w:marLeft w:val="0"/>
      <w:marRight w:val="0"/>
      <w:marTop w:val="0"/>
      <w:marBottom w:val="0"/>
      <w:divBdr>
        <w:top w:val="none" w:sz="0" w:space="0" w:color="auto"/>
        <w:left w:val="none" w:sz="0" w:space="0" w:color="auto"/>
        <w:bottom w:val="none" w:sz="0" w:space="0" w:color="auto"/>
        <w:right w:val="none" w:sz="0" w:space="0" w:color="auto"/>
      </w:divBdr>
      <w:divsChild>
        <w:div w:id="891422578">
          <w:marLeft w:val="0"/>
          <w:marRight w:val="0"/>
          <w:marTop w:val="0"/>
          <w:marBottom w:val="0"/>
          <w:divBdr>
            <w:top w:val="none" w:sz="0" w:space="0" w:color="auto"/>
            <w:left w:val="none" w:sz="0" w:space="0" w:color="auto"/>
            <w:bottom w:val="dotted" w:sz="6" w:space="4" w:color="DDDDDD"/>
            <w:right w:val="none" w:sz="0" w:space="0" w:color="auto"/>
          </w:divBdr>
          <w:divsChild>
            <w:div w:id="20436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388">
      <w:bodyDiv w:val="1"/>
      <w:marLeft w:val="0"/>
      <w:marRight w:val="0"/>
      <w:marTop w:val="0"/>
      <w:marBottom w:val="0"/>
      <w:divBdr>
        <w:top w:val="none" w:sz="0" w:space="0" w:color="auto"/>
        <w:left w:val="none" w:sz="0" w:space="0" w:color="auto"/>
        <w:bottom w:val="none" w:sz="0" w:space="0" w:color="auto"/>
        <w:right w:val="none" w:sz="0" w:space="0" w:color="auto"/>
      </w:divBdr>
      <w:divsChild>
        <w:div w:id="1536844211">
          <w:marLeft w:val="0"/>
          <w:marRight w:val="0"/>
          <w:marTop w:val="0"/>
          <w:marBottom w:val="0"/>
          <w:divBdr>
            <w:top w:val="none" w:sz="0" w:space="0" w:color="auto"/>
            <w:left w:val="none" w:sz="0" w:space="0" w:color="auto"/>
            <w:bottom w:val="none" w:sz="0" w:space="0" w:color="auto"/>
            <w:right w:val="none" w:sz="0" w:space="0" w:color="auto"/>
          </w:divBdr>
          <w:divsChild>
            <w:div w:id="360713346">
              <w:marLeft w:val="0"/>
              <w:marRight w:val="0"/>
              <w:marTop w:val="0"/>
              <w:marBottom w:val="0"/>
              <w:divBdr>
                <w:top w:val="none" w:sz="0" w:space="0" w:color="auto"/>
                <w:left w:val="none" w:sz="0" w:space="0" w:color="auto"/>
                <w:bottom w:val="none" w:sz="0" w:space="0" w:color="auto"/>
                <w:right w:val="none" w:sz="0" w:space="0" w:color="auto"/>
              </w:divBdr>
              <w:divsChild>
                <w:div w:id="1158620426">
                  <w:marLeft w:val="0"/>
                  <w:marRight w:val="0"/>
                  <w:marTop w:val="0"/>
                  <w:marBottom w:val="0"/>
                  <w:divBdr>
                    <w:top w:val="none" w:sz="0" w:space="0" w:color="auto"/>
                    <w:left w:val="none" w:sz="0" w:space="0" w:color="auto"/>
                    <w:bottom w:val="none" w:sz="0" w:space="0" w:color="auto"/>
                    <w:right w:val="none" w:sz="0" w:space="0" w:color="auto"/>
                  </w:divBdr>
                  <w:divsChild>
                    <w:div w:id="2145275374">
                      <w:marLeft w:val="0"/>
                      <w:marRight w:val="0"/>
                      <w:marTop w:val="0"/>
                      <w:marBottom w:val="0"/>
                      <w:divBdr>
                        <w:top w:val="none" w:sz="0" w:space="0" w:color="auto"/>
                        <w:left w:val="none" w:sz="0" w:space="0" w:color="auto"/>
                        <w:bottom w:val="none" w:sz="0" w:space="0" w:color="auto"/>
                        <w:right w:val="none" w:sz="0" w:space="0" w:color="auto"/>
                      </w:divBdr>
                      <w:divsChild>
                        <w:div w:id="1335843716">
                          <w:marLeft w:val="0"/>
                          <w:marRight w:val="0"/>
                          <w:marTop w:val="0"/>
                          <w:marBottom w:val="0"/>
                          <w:divBdr>
                            <w:top w:val="none" w:sz="0" w:space="0" w:color="auto"/>
                            <w:left w:val="none" w:sz="0" w:space="0" w:color="auto"/>
                            <w:bottom w:val="none" w:sz="0" w:space="0" w:color="auto"/>
                            <w:right w:val="none" w:sz="0" w:space="0" w:color="auto"/>
                          </w:divBdr>
                          <w:divsChild>
                            <w:div w:id="996106335">
                              <w:marLeft w:val="0"/>
                              <w:marRight w:val="0"/>
                              <w:marTop w:val="0"/>
                              <w:marBottom w:val="0"/>
                              <w:divBdr>
                                <w:top w:val="none" w:sz="0" w:space="0" w:color="auto"/>
                                <w:left w:val="none" w:sz="0" w:space="0" w:color="auto"/>
                                <w:bottom w:val="none" w:sz="0" w:space="0" w:color="auto"/>
                                <w:right w:val="none" w:sz="0" w:space="0" w:color="auto"/>
                              </w:divBdr>
                              <w:divsChild>
                                <w:div w:id="245965511">
                                  <w:marLeft w:val="0"/>
                                  <w:marRight w:val="0"/>
                                  <w:marTop w:val="0"/>
                                  <w:marBottom w:val="0"/>
                                  <w:divBdr>
                                    <w:top w:val="none" w:sz="0" w:space="0" w:color="auto"/>
                                    <w:left w:val="none" w:sz="0" w:space="0" w:color="auto"/>
                                    <w:bottom w:val="none" w:sz="0" w:space="0" w:color="auto"/>
                                    <w:right w:val="none" w:sz="0" w:space="0" w:color="auto"/>
                                  </w:divBdr>
                                  <w:divsChild>
                                    <w:div w:id="1956324849">
                                      <w:marLeft w:val="0"/>
                                      <w:marRight w:val="0"/>
                                      <w:marTop w:val="0"/>
                                      <w:marBottom w:val="0"/>
                                      <w:divBdr>
                                        <w:top w:val="none" w:sz="0" w:space="0" w:color="auto"/>
                                        <w:left w:val="none" w:sz="0" w:space="0" w:color="auto"/>
                                        <w:bottom w:val="none" w:sz="0" w:space="0" w:color="auto"/>
                                        <w:right w:val="none" w:sz="0" w:space="0" w:color="auto"/>
                                      </w:divBdr>
                                      <w:divsChild>
                                        <w:div w:id="122764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939993">
      <w:bodyDiv w:val="1"/>
      <w:marLeft w:val="0"/>
      <w:marRight w:val="0"/>
      <w:marTop w:val="0"/>
      <w:marBottom w:val="0"/>
      <w:divBdr>
        <w:top w:val="none" w:sz="0" w:space="0" w:color="auto"/>
        <w:left w:val="none" w:sz="0" w:space="0" w:color="auto"/>
        <w:bottom w:val="none" w:sz="0" w:space="0" w:color="auto"/>
        <w:right w:val="none" w:sz="0" w:space="0" w:color="auto"/>
      </w:divBdr>
      <w:divsChild>
        <w:div w:id="706293687">
          <w:marLeft w:val="0"/>
          <w:marRight w:val="0"/>
          <w:marTop w:val="0"/>
          <w:marBottom w:val="0"/>
          <w:divBdr>
            <w:top w:val="none" w:sz="0" w:space="0" w:color="auto"/>
            <w:left w:val="none" w:sz="0" w:space="0" w:color="auto"/>
            <w:bottom w:val="none" w:sz="0" w:space="0" w:color="auto"/>
            <w:right w:val="none" w:sz="0" w:space="0" w:color="auto"/>
          </w:divBdr>
          <w:divsChild>
            <w:div w:id="1335567240">
              <w:marLeft w:val="0"/>
              <w:marRight w:val="0"/>
              <w:marTop w:val="0"/>
              <w:marBottom w:val="0"/>
              <w:divBdr>
                <w:top w:val="none" w:sz="0" w:space="0" w:color="auto"/>
                <w:left w:val="none" w:sz="0" w:space="0" w:color="auto"/>
                <w:bottom w:val="none" w:sz="0" w:space="0" w:color="auto"/>
                <w:right w:val="none" w:sz="0" w:space="0" w:color="auto"/>
              </w:divBdr>
              <w:divsChild>
                <w:div w:id="2011329873">
                  <w:marLeft w:val="0"/>
                  <w:marRight w:val="0"/>
                  <w:marTop w:val="0"/>
                  <w:marBottom w:val="0"/>
                  <w:divBdr>
                    <w:top w:val="none" w:sz="0" w:space="0" w:color="auto"/>
                    <w:left w:val="none" w:sz="0" w:space="0" w:color="auto"/>
                    <w:bottom w:val="none" w:sz="0" w:space="0" w:color="auto"/>
                    <w:right w:val="none" w:sz="0" w:space="0" w:color="auto"/>
                  </w:divBdr>
                  <w:divsChild>
                    <w:div w:id="409935870">
                      <w:marLeft w:val="0"/>
                      <w:marRight w:val="0"/>
                      <w:marTop w:val="0"/>
                      <w:marBottom w:val="0"/>
                      <w:divBdr>
                        <w:top w:val="none" w:sz="0" w:space="0" w:color="auto"/>
                        <w:left w:val="none" w:sz="0" w:space="0" w:color="auto"/>
                        <w:bottom w:val="none" w:sz="0" w:space="0" w:color="auto"/>
                        <w:right w:val="none" w:sz="0" w:space="0" w:color="auto"/>
                      </w:divBdr>
                      <w:divsChild>
                        <w:div w:id="2033871376">
                          <w:marLeft w:val="0"/>
                          <w:marRight w:val="0"/>
                          <w:marTop w:val="150"/>
                          <w:marBottom w:val="150"/>
                          <w:divBdr>
                            <w:top w:val="none" w:sz="0" w:space="0" w:color="auto"/>
                            <w:left w:val="none" w:sz="0" w:space="0" w:color="auto"/>
                            <w:bottom w:val="none" w:sz="0" w:space="0" w:color="auto"/>
                            <w:right w:val="none" w:sz="0" w:space="0" w:color="auto"/>
                          </w:divBdr>
                          <w:divsChild>
                            <w:div w:id="2121339288">
                              <w:marLeft w:val="150"/>
                              <w:marRight w:val="0"/>
                              <w:marTop w:val="0"/>
                              <w:marBottom w:val="0"/>
                              <w:divBdr>
                                <w:top w:val="none" w:sz="0" w:space="0" w:color="auto"/>
                                <w:left w:val="none" w:sz="0" w:space="0" w:color="auto"/>
                                <w:bottom w:val="none" w:sz="0" w:space="0" w:color="auto"/>
                                <w:right w:val="none" w:sz="0" w:space="0" w:color="auto"/>
                              </w:divBdr>
                              <w:divsChild>
                                <w:div w:id="1095398858">
                                  <w:marLeft w:val="0"/>
                                  <w:marRight w:val="0"/>
                                  <w:marTop w:val="0"/>
                                  <w:marBottom w:val="0"/>
                                  <w:divBdr>
                                    <w:top w:val="none" w:sz="0" w:space="0" w:color="auto"/>
                                    <w:left w:val="none" w:sz="0" w:space="0" w:color="auto"/>
                                    <w:bottom w:val="none" w:sz="0" w:space="0" w:color="auto"/>
                                    <w:right w:val="none" w:sz="0" w:space="0" w:color="auto"/>
                                  </w:divBdr>
                                  <w:divsChild>
                                    <w:div w:id="1792359597">
                                      <w:marLeft w:val="0"/>
                                      <w:marRight w:val="0"/>
                                      <w:marTop w:val="0"/>
                                      <w:marBottom w:val="0"/>
                                      <w:divBdr>
                                        <w:top w:val="none" w:sz="0" w:space="0" w:color="auto"/>
                                        <w:left w:val="none" w:sz="0" w:space="0" w:color="auto"/>
                                        <w:bottom w:val="none" w:sz="0" w:space="0" w:color="auto"/>
                                        <w:right w:val="none" w:sz="0" w:space="0" w:color="auto"/>
                                      </w:divBdr>
                                      <w:divsChild>
                                        <w:div w:id="125393589">
                                          <w:marLeft w:val="0"/>
                                          <w:marRight w:val="0"/>
                                          <w:marTop w:val="0"/>
                                          <w:marBottom w:val="0"/>
                                          <w:divBdr>
                                            <w:top w:val="none" w:sz="0" w:space="0" w:color="auto"/>
                                            <w:left w:val="none" w:sz="0" w:space="0" w:color="auto"/>
                                            <w:bottom w:val="none" w:sz="0" w:space="0" w:color="auto"/>
                                            <w:right w:val="none" w:sz="0" w:space="0" w:color="auto"/>
                                          </w:divBdr>
                                          <w:divsChild>
                                            <w:div w:id="1740323551">
                                              <w:marLeft w:val="0"/>
                                              <w:marRight w:val="0"/>
                                              <w:marTop w:val="0"/>
                                              <w:marBottom w:val="150"/>
                                              <w:divBdr>
                                                <w:top w:val="none" w:sz="0" w:space="0" w:color="auto"/>
                                                <w:left w:val="none" w:sz="0" w:space="0" w:color="auto"/>
                                                <w:bottom w:val="none" w:sz="0" w:space="0" w:color="auto"/>
                                                <w:right w:val="none" w:sz="0" w:space="0" w:color="auto"/>
                                              </w:divBdr>
                                              <w:divsChild>
                                                <w:div w:id="1381513353">
                                                  <w:marLeft w:val="0"/>
                                                  <w:marRight w:val="0"/>
                                                  <w:marTop w:val="0"/>
                                                  <w:marBottom w:val="0"/>
                                                  <w:divBdr>
                                                    <w:top w:val="none" w:sz="0" w:space="0" w:color="auto"/>
                                                    <w:left w:val="none" w:sz="0" w:space="0" w:color="auto"/>
                                                    <w:bottom w:val="none" w:sz="0" w:space="0" w:color="auto"/>
                                                    <w:right w:val="none" w:sz="0" w:space="0" w:color="auto"/>
                                                  </w:divBdr>
                                                  <w:divsChild>
                                                    <w:div w:id="437214607">
                                                      <w:marLeft w:val="0"/>
                                                      <w:marRight w:val="0"/>
                                                      <w:marTop w:val="0"/>
                                                      <w:marBottom w:val="0"/>
                                                      <w:divBdr>
                                                        <w:top w:val="none" w:sz="0" w:space="0" w:color="auto"/>
                                                        <w:left w:val="none" w:sz="0" w:space="0" w:color="auto"/>
                                                        <w:bottom w:val="none" w:sz="0" w:space="0" w:color="auto"/>
                                                        <w:right w:val="none" w:sz="0" w:space="0" w:color="auto"/>
                                                      </w:divBdr>
                                                      <w:divsChild>
                                                        <w:div w:id="750347001">
                                                          <w:marLeft w:val="0"/>
                                                          <w:marRight w:val="0"/>
                                                          <w:marTop w:val="0"/>
                                                          <w:marBottom w:val="0"/>
                                                          <w:divBdr>
                                                            <w:top w:val="none" w:sz="0" w:space="0" w:color="auto"/>
                                                            <w:left w:val="none" w:sz="0" w:space="0" w:color="auto"/>
                                                            <w:bottom w:val="none" w:sz="0" w:space="0" w:color="auto"/>
                                                            <w:right w:val="none" w:sz="0" w:space="0" w:color="auto"/>
                                                          </w:divBdr>
                                                          <w:divsChild>
                                                            <w:div w:id="293097652">
                                                              <w:marLeft w:val="0"/>
                                                              <w:marRight w:val="0"/>
                                                              <w:marTop w:val="0"/>
                                                              <w:marBottom w:val="0"/>
                                                              <w:divBdr>
                                                                <w:top w:val="none" w:sz="0" w:space="0" w:color="auto"/>
                                                                <w:left w:val="none" w:sz="0" w:space="0" w:color="auto"/>
                                                                <w:bottom w:val="none" w:sz="0" w:space="0" w:color="auto"/>
                                                                <w:right w:val="none" w:sz="0" w:space="0" w:color="auto"/>
                                                              </w:divBdr>
                                                              <w:divsChild>
                                                                <w:div w:id="24499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5090519">
      <w:bodyDiv w:val="1"/>
      <w:marLeft w:val="0"/>
      <w:marRight w:val="0"/>
      <w:marTop w:val="0"/>
      <w:marBottom w:val="0"/>
      <w:divBdr>
        <w:top w:val="none" w:sz="0" w:space="0" w:color="auto"/>
        <w:left w:val="none" w:sz="0" w:space="0" w:color="auto"/>
        <w:bottom w:val="none" w:sz="0" w:space="0" w:color="auto"/>
        <w:right w:val="none" w:sz="0" w:space="0" w:color="auto"/>
      </w:divBdr>
      <w:divsChild>
        <w:div w:id="395669986">
          <w:marLeft w:val="0"/>
          <w:marRight w:val="0"/>
          <w:marTop w:val="0"/>
          <w:marBottom w:val="0"/>
          <w:divBdr>
            <w:top w:val="none" w:sz="0" w:space="0" w:color="auto"/>
            <w:left w:val="none" w:sz="0" w:space="0" w:color="auto"/>
            <w:bottom w:val="none" w:sz="0" w:space="0" w:color="auto"/>
            <w:right w:val="none" w:sz="0" w:space="0" w:color="auto"/>
          </w:divBdr>
          <w:divsChild>
            <w:div w:id="688023460">
              <w:marLeft w:val="0"/>
              <w:marRight w:val="0"/>
              <w:marTop w:val="0"/>
              <w:marBottom w:val="0"/>
              <w:divBdr>
                <w:top w:val="none" w:sz="0" w:space="0" w:color="auto"/>
                <w:left w:val="none" w:sz="0" w:space="0" w:color="auto"/>
                <w:bottom w:val="none" w:sz="0" w:space="0" w:color="auto"/>
                <w:right w:val="none" w:sz="0" w:space="0" w:color="auto"/>
              </w:divBdr>
              <w:divsChild>
                <w:div w:id="551312765">
                  <w:marLeft w:val="0"/>
                  <w:marRight w:val="0"/>
                  <w:marTop w:val="0"/>
                  <w:marBottom w:val="0"/>
                  <w:divBdr>
                    <w:top w:val="none" w:sz="0" w:space="0" w:color="auto"/>
                    <w:left w:val="none" w:sz="0" w:space="0" w:color="auto"/>
                    <w:bottom w:val="none" w:sz="0" w:space="0" w:color="auto"/>
                    <w:right w:val="none" w:sz="0" w:space="0" w:color="auto"/>
                  </w:divBdr>
                  <w:divsChild>
                    <w:div w:id="770709156">
                      <w:marLeft w:val="0"/>
                      <w:marRight w:val="0"/>
                      <w:marTop w:val="0"/>
                      <w:marBottom w:val="0"/>
                      <w:divBdr>
                        <w:top w:val="none" w:sz="0" w:space="0" w:color="auto"/>
                        <w:left w:val="none" w:sz="0" w:space="0" w:color="auto"/>
                        <w:bottom w:val="none" w:sz="0" w:space="0" w:color="auto"/>
                        <w:right w:val="none" w:sz="0" w:space="0" w:color="auto"/>
                      </w:divBdr>
                      <w:divsChild>
                        <w:div w:id="1783458514">
                          <w:marLeft w:val="0"/>
                          <w:marRight w:val="0"/>
                          <w:marTop w:val="0"/>
                          <w:marBottom w:val="0"/>
                          <w:divBdr>
                            <w:top w:val="none" w:sz="0" w:space="0" w:color="auto"/>
                            <w:left w:val="none" w:sz="0" w:space="0" w:color="auto"/>
                            <w:bottom w:val="none" w:sz="0" w:space="0" w:color="auto"/>
                            <w:right w:val="none" w:sz="0" w:space="0" w:color="auto"/>
                          </w:divBdr>
                          <w:divsChild>
                            <w:div w:id="7475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5475258">
      <w:bodyDiv w:val="1"/>
      <w:marLeft w:val="0"/>
      <w:marRight w:val="0"/>
      <w:marTop w:val="0"/>
      <w:marBottom w:val="0"/>
      <w:divBdr>
        <w:top w:val="none" w:sz="0" w:space="0" w:color="auto"/>
        <w:left w:val="none" w:sz="0" w:space="0" w:color="auto"/>
        <w:bottom w:val="none" w:sz="0" w:space="0" w:color="auto"/>
        <w:right w:val="none" w:sz="0" w:space="0" w:color="auto"/>
      </w:divBdr>
      <w:divsChild>
        <w:div w:id="1864047966">
          <w:marLeft w:val="0"/>
          <w:marRight w:val="0"/>
          <w:marTop w:val="0"/>
          <w:marBottom w:val="0"/>
          <w:divBdr>
            <w:top w:val="none" w:sz="0" w:space="0" w:color="auto"/>
            <w:left w:val="none" w:sz="0" w:space="0" w:color="auto"/>
            <w:bottom w:val="none" w:sz="0" w:space="0" w:color="auto"/>
            <w:right w:val="none" w:sz="0" w:space="0" w:color="auto"/>
          </w:divBdr>
          <w:divsChild>
            <w:div w:id="672490429">
              <w:marLeft w:val="0"/>
              <w:marRight w:val="0"/>
              <w:marTop w:val="0"/>
              <w:marBottom w:val="0"/>
              <w:divBdr>
                <w:top w:val="none" w:sz="0" w:space="0" w:color="auto"/>
                <w:left w:val="none" w:sz="0" w:space="0" w:color="auto"/>
                <w:bottom w:val="none" w:sz="0" w:space="0" w:color="auto"/>
                <w:right w:val="none" w:sz="0" w:space="0" w:color="auto"/>
              </w:divBdr>
              <w:divsChild>
                <w:div w:id="2067557775">
                  <w:marLeft w:val="0"/>
                  <w:marRight w:val="0"/>
                  <w:marTop w:val="0"/>
                  <w:marBottom w:val="0"/>
                  <w:divBdr>
                    <w:top w:val="none" w:sz="0" w:space="0" w:color="auto"/>
                    <w:left w:val="none" w:sz="0" w:space="0" w:color="auto"/>
                    <w:bottom w:val="none" w:sz="0" w:space="0" w:color="auto"/>
                    <w:right w:val="none" w:sz="0" w:space="0" w:color="auto"/>
                  </w:divBdr>
                  <w:divsChild>
                    <w:div w:id="12532670">
                      <w:marLeft w:val="0"/>
                      <w:marRight w:val="0"/>
                      <w:marTop w:val="0"/>
                      <w:marBottom w:val="300"/>
                      <w:divBdr>
                        <w:top w:val="none" w:sz="0" w:space="0" w:color="auto"/>
                        <w:left w:val="none" w:sz="0" w:space="0" w:color="auto"/>
                        <w:bottom w:val="none" w:sz="0" w:space="0" w:color="auto"/>
                        <w:right w:val="none" w:sz="0" w:space="0" w:color="auto"/>
                      </w:divBdr>
                      <w:divsChild>
                        <w:div w:id="207105567">
                          <w:marLeft w:val="0"/>
                          <w:marRight w:val="0"/>
                          <w:marTop w:val="0"/>
                          <w:marBottom w:val="225"/>
                          <w:divBdr>
                            <w:top w:val="single" w:sz="6" w:space="11" w:color="E5E5E5"/>
                            <w:left w:val="single" w:sz="6" w:space="11" w:color="E5E5E5"/>
                            <w:bottom w:val="single" w:sz="6" w:space="1" w:color="E5E5E5"/>
                            <w:right w:val="single" w:sz="6" w:space="11" w:color="E5E5E5"/>
                          </w:divBdr>
                        </w:div>
                      </w:divsChild>
                    </w:div>
                  </w:divsChild>
                </w:div>
              </w:divsChild>
            </w:div>
          </w:divsChild>
        </w:div>
      </w:divsChild>
    </w:div>
    <w:div w:id="665744943">
      <w:bodyDiv w:val="1"/>
      <w:marLeft w:val="0"/>
      <w:marRight w:val="0"/>
      <w:marTop w:val="0"/>
      <w:marBottom w:val="0"/>
      <w:divBdr>
        <w:top w:val="none" w:sz="0" w:space="0" w:color="auto"/>
        <w:left w:val="none" w:sz="0" w:space="0" w:color="auto"/>
        <w:bottom w:val="none" w:sz="0" w:space="0" w:color="auto"/>
        <w:right w:val="none" w:sz="0" w:space="0" w:color="auto"/>
      </w:divBdr>
      <w:divsChild>
        <w:div w:id="835413327">
          <w:marLeft w:val="0"/>
          <w:marRight w:val="0"/>
          <w:marTop w:val="0"/>
          <w:marBottom w:val="0"/>
          <w:divBdr>
            <w:top w:val="none" w:sz="0" w:space="0" w:color="auto"/>
            <w:left w:val="none" w:sz="0" w:space="0" w:color="auto"/>
            <w:bottom w:val="none" w:sz="0" w:space="0" w:color="auto"/>
            <w:right w:val="none" w:sz="0" w:space="0" w:color="auto"/>
          </w:divBdr>
        </w:div>
      </w:divsChild>
    </w:div>
    <w:div w:id="665978081">
      <w:bodyDiv w:val="1"/>
      <w:marLeft w:val="0"/>
      <w:marRight w:val="0"/>
      <w:marTop w:val="0"/>
      <w:marBottom w:val="0"/>
      <w:divBdr>
        <w:top w:val="none" w:sz="0" w:space="0" w:color="auto"/>
        <w:left w:val="none" w:sz="0" w:space="0" w:color="auto"/>
        <w:bottom w:val="none" w:sz="0" w:space="0" w:color="auto"/>
        <w:right w:val="none" w:sz="0" w:space="0" w:color="auto"/>
      </w:divBdr>
      <w:divsChild>
        <w:div w:id="793136428">
          <w:marLeft w:val="0"/>
          <w:marRight w:val="0"/>
          <w:marTop w:val="0"/>
          <w:marBottom w:val="0"/>
          <w:divBdr>
            <w:top w:val="single" w:sz="6" w:space="0" w:color="999999"/>
            <w:left w:val="single" w:sz="6" w:space="0" w:color="999999"/>
            <w:bottom w:val="single" w:sz="6" w:space="0" w:color="999999"/>
            <w:right w:val="single" w:sz="6" w:space="0" w:color="999999"/>
          </w:divBdr>
          <w:divsChild>
            <w:div w:id="1261838850">
              <w:marLeft w:val="0"/>
              <w:marRight w:val="0"/>
              <w:marTop w:val="225"/>
              <w:marBottom w:val="0"/>
              <w:divBdr>
                <w:top w:val="single" w:sz="6" w:space="0" w:color="FFFFFF"/>
                <w:left w:val="none" w:sz="0" w:space="0" w:color="auto"/>
                <w:bottom w:val="none" w:sz="0" w:space="0" w:color="auto"/>
                <w:right w:val="none" w:sz="0" w:space="0" w:color="auto"/>
              </w:divBdr>
              <w:divsChild>
                <w:div w:id="2072265354">
                  <w:marLeft w:val="0"/>
                  <w:marRight w:val="0"/>
                  <w:marTop w:val="0"/>
                  <w:marBottom w:val="0"/>
                  <w:divBdr>
                    <w:top w:val="none" w:sz="0" w:space="0" w:color="auto"/>
                    <w:left w:val="none" w:sz="0" w:space="0" w:color="auto"/>
                    <w:bottom w:val="none" w:sz="0" w:space="0" w:color="auto"/>
                    <w:right w:val="none" w:sz="0" w:space="0" w:color="auto"/>
                  </w:divBdr>
                  <w:divsChild>
                    <w:div w:id="1247765721">
                      <w:marLeft w:val="0"/>
                      <w:marRight w:val="15"/>
                      <w:marTop w:val="0"/>
                      <w:marBottom w:val="0"/>
                      <w:divBdr>
                        <w:top w:val="none" w:sz="0" w:space="0" w:color="auto"/>
                        <w:left w:val="none" w:sz="0" w:space="0" w:color="auto"/>
                        <w:bottom w:val="none" w:sz="0" w:space="0" w:color="auto"/>
                        <w:right w:val="none" w:sz="0" w:space="0" w:color="auto"/>
                      </w:divBdr>
                      <w:divsChild>
                        <w:div w:id="476190457">
                          <w:marLeft w:val="0"/>
                          <w:marRight w:val="0"/>
                          <w:marTop w:val="0"/>
                          <w:marBottom w:val="0"/>
                          <w:divBdr>
                            <w:top w:val="none" w:sz="0" w:space="0" w:color="auto"/>
                            <w:left w:val="none" w:sz="0" w:space="0" w:color="auto"/>
                            <w:bottom w:val="none" w:sz="0" w:space="0" w:color="auto"/>
                            <w:right w:val="none" w:sz="0" w:space="0" w:color="auto"/>
                          </w:divBdr>
                          <w:divsChild>
                            <w:div w:id="628241259">
                              <w:marLeft w:val="150"/>
                              <w:marRight w:val="105"/>
                              <w:marTop w:val="0"/>
                              <w:marBottom w:val="180"/>
                              <w:divBdr>
                                <w:top w:val="none" w:sz="0" w:space="0" w:color="auto"/>
                                <w:left w:val="none" w:sz="0" w:space="0" w:color="auto"/>
                                <w:bottom w:val="none" w:sz="0" w:space="0" w:color="auto"/>
                                <w:right w:val="none" w:sz="0" w:space="0" w:color="auto"/>
                              </w:divBdr>
                              <w:divsChild>
                                <w:div w:id="825973103">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5647">
      <w:bodyDiv w:val="1"/>
      <w:marLeft w:val="0"/>
      <w:marRight w:val="0"/>
      <w:marTop w:val="0"/>
      <w:marBottom w:val="0"/>
      <w:divBdr>
        <w:top w:val="none" w:sz="0" w:space="0" w:color="auto"/>
        <w:left w:val="none" w:sz="0" w:space="0" w:color="auto"/>
        <w:bottom w:val="none" w:sz="0" w:space="0" w:color="auto"/>
        <w:right w:val="none" w:sz="0" w:space="0" w:color="auto"/>
      </w:divBdr>
      <w:divsChild>
        <w:div w:id="1317370299">
          <w:marLeft w:val="0"/>
          <w:marRight w:val="0"/>
          <w:marTop w:val="0"/>
          <w:marBottom w:val="0"/>
          <w:divBdr>
            <w:top w:val="none" w:sz="0" w:space="0" w:color="auto"/>
            <w:left w:val="none" w:sz="0" w:space="0" w:color="auto"/>
            <w:bottom w:val="none" w:sz="0" w:space="0" w:color="auto"/>
            <w:right w:val="none" w:sz="0" w:space="0" w:color="auto"/>
          </w:divBdr>
          <w:divsChild>
            <w:div w:id="2082288669">
              <w:marLeft w:val="0"/>
              <w:marRight w:val="0"/>
              <w:marTop w:val="0"/>
              <w:marBottom w:val="0"/>
              <w:divBdr>
                <w:top w:val="none" w:sz="0" w:space="0" w:color="auto"/>
                <w:left w:val="none" w:sz="0" w:space="0" w:color="auto"/>
                <w:bottom w:val="none" w:sz="0" w:space="0" w:color="auto"/>
                <w:right w:val="none" w:sz="0" w:space="0" w:color="auto"/>
              </w:divBdr>
              <w:divsChild>
                <w:div w:id="1122655455">
                  <w:marLeft w:val="0"/>
                  <w:marRight w:val="0"/>
                  <w:marTop w:val="0"/>
                  <w:marBottom w:val="0"/>
                  <w:divBdr>
                    <w:top w:val="none" w:sz="0" w:space="0" w:color="auto"/>
                    <w:left w:val="none" w:sz="0" w:space="0" w:color="auto"/>
                    <w:bottom w:val="none" w:sz="0" w:space="0" w:color="auto"/>
                    <w:right w:val="none" w:sz="0" w:space="0" w:color="auto"/>
                  </w:divBdr>
                  <w:divsChild>
                    <w:div w:id="1096902425">
                      <w:marLeft w:val="0"/>
                      <w:marRight w:val="0"/>
                      <w:marTop w:val="0"/>
                      <w:marBottom w:val="0"/>
                      <w:divBdr>
                        <w:top w:val="none" w:sz="0" w:space="0" w:color="auto"/>
                        <w:left w:val="none" w:sz="0" w:space="0" w:color="auto"/>
                        <w:bottom w:val="none" w:sz="0" w:space="0" w:color="auto"/>
                        <w:right w:val="none" w:sz="0" w:space="0" w:color="auto"/>
                      </w:divBdr>
                      <w:divsChild>
                        <w:div w:id="1481461480">
                          <w:marLeft w:val="0"/>
                          <w:marRight w:val="0"/>
                          <w:marTop w:val="0"/>
                          <w:marBottom w:val="0"/>
                          <w:divBdr>
                            <w:top w:val="none" w:sz="0" w:space="0" w:color="auto"/>
                            <w:left w:val="none" w:sz="0" w:space="0" w:color="auto"/>
                            <w:bottom w:val="none" w:sz="0" w:space="0" w:color="auto"/>
                            <w:right w:val="none" w:sz="0" w:space="0" w:color="auto"/>
                          </w:divBdr>
                          <w:divsChild>
                            <w:div w:id="1086345671">
                              <w:marLeft w:val="0"/>
                              <w:marRight w:val="0"/>
                              <w:marTop w:val="0"/>
                              <w:marBottom w:val="0"/>
                              <w:divBdr>
                                <w:top w:val="none" w:sz="0" w:space="0" w:color="auto"/>
                                <w:left w:val="none" w:sz="0" w:space="0" w:color="auto"/>
                                <w:bottom w:val="none" w:sz="0" w:space="0" w:color="auto"/>
                                <w:right w:val="none" w:sz="0" w:space="0" w:color="auto"/>
                              </w:divBdr>
                              <w:divsChild>
                                <w:div w:id="1998071078">
                                  <w:marLeft w:val="0"/>
                                  <w:marRight w:val="0"/>
                                  <w:marTop w:val="0"/>
                                  <w:marBottom w:val="0"/>
                                  <w:divBdr>
                                    <w:top w:val="none" w:sz="0" w:space="0" w:color="auto"/>
                                    <w:left w:val="none" w:sz="0" w:space="0" w:color="auto"/>
                                    <w:bottom w:val="none" w:sz="0" w:space="0" w:color="auto"/>
                                    <w:right w:val="none" w:sz="0" w:space="0" w:color="auto"/>
                                  </w:divBdr>
                                  <w:divsChild>
                                    <w:div w:id="741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445615">
      <w:bodyDiv w:val="1"/>
      <w:marLeft w:val="0"/>
      <w:marRight w:val="0"/>
      <w:marTop w:val="0"/>
      <w:marBottom w:val="0"/>
      <w:divBdr>
        <w:top w:val="none" w:sz="0" w:space="0" w:color="auto"/>
        <w:left w:val="none" w:sz="0" w:space="0" w:color="auto"/>
        <w:bottom w:val="none" w:sz="0" w:space="0" w:color="auto"/>
        <w:right w:val="none" w:sz="0" w:space="0" w:color="auto"/>
      </w:divBdr>
      <w:divsChild>
        <w:div w:id="752821278">
          <w:marLeft w:val="0"/>
          <w:marRight w:val="0"/>
          <w:marTop w:val="0"/>
          <w:marBottom w:val="0"/>
          <w:divBdr>
            <w:top w:val="none" w:sz="0" w:space="0" w:color="auto"/>
            <w:left w:val="none" w:sz="0" w:space="0" w:color="auto"/>
            <w:bottom w:val="none" w:sz="0" w:space="0" w:color="auto"/>
            <w:right w:val="none" w:sz="0" w:space="0" w:color="auto"/>
          </w:divBdr>
        </w:div>
      </w:divsChild>
    </w:div>
    <w:div w:id="666521695">
      <w:bodyDiv w:val="1"/>
      <w:marLeft w:val="0"/>
      <w:marRight w:val="0"/>
      <w:marTop w:val="0"/>
      <w:marBottom w:val="0"/>
      <w:divBdr>
        <w:top w:val="none" w:sz="0" w:space="0" w:color="auto"/>
        <w:left w:val="none" w:sz="0" w:space="0" w:color="auto"/>
        <w:bottom w:val="none" w:sz="0" w:space="0" w:color="auto"/>
        <w:right w:val="none" w:sz="0" w:space="0" w:color="auto"/>
      </w:divBdr>
    </w:div>
    <w:div w:id="666829883">
      <w:bodyDiv w:val="1"/>
      <w:marLeft w:val="0"/>
      <w:marRight w:val="0"/>
      <w:marTop w:val="0"/>
      <w:marBottom w:val="0"/>
      <w:divBdr>
        <w:top w:val="none" w:sz="0" w:space="0" w:color="auto"/>
        <w:left w:val="none" w:sz="0" w:space="0" w:color="auto"/>
        <w:bottom w:val="none" w:sz="0" w:space="0" w:color="auto"/>
        <w:right w:val="none" w:sz="0" w:space="0" w:color="auto"/>
      </w:divBdr>
      <w:divsChild>
        <w:div w:id="1105613851">
          <w:marLeft w:val="0"/>
          <w:marRight w:val="0"/>
          <w:marTop w:val="0"/>
          <w:marBottom w:val="0"/>
          <w:divBdr>
            <w:top w:val="none" w:sz="0" w:space="0" w:color="auto"/>
            <w:left w:val="none" w:sz="0" w:space="0" w:color="auto"/>
            <w:bottom w:val="dotted" w:sz="6" w:space="4" w:color="DDDDDD"/>
            <w:right w:val="none" w:sz="0" w:space="0" w:color="auto"/>
          </w:divBdr>
          <w:divsChild>
            <w:div w:id="14475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6880">
      <w:bodyDiv w:val="1"/>
      <w:marLeft w:val="0"/>
      <w:marRight w:val="0"/>
      <w:marTop w:val="0"/>
      <w:marBottom w:val="0"/>
      <w:divBdr>
        <w:top w:val="none" w:sz="0" w:space="0" w:color="auto"/>
        <w:left w:val="none" w:sz="0" w:space="0" w:color="auto"/>
        <w:bottom w:val="none" w:sz="0" w:space="0" w:color="auto"/>
        <w:right w:val="none" w:sz="0" w:space="0" w:color="auto"/>
      </w:divBdr>
      <w:divsChild>
        <w:div w:id="1586298998">
          <w:marLeft w:val="0"/>
          <w:marRight w:val="0"/>
          <w:marTop w:val="0"/>
          <w:marBottom w:val="0"/>
          <w:divBdr>
            <w:top w:val="none" w:sz="0" w:space="0" w:color="auto"/>
            <w:left w:val="none" w:sz="0" w:space="0" w:color="auto"/>
            <w:bottom w:val="none" w:sz="0" w:space="0" w:color="auto"/>
            <w:right w:val="none" w:sz="0" w:space="0" w:color="auto"/>
          </w:divBdr>
          <w:divsChild>
            <w:div w:id="1002396714">
              <w:marLeft w:val="0"/>
              <w:marRight w:val="0"/>
              <w:marTop w:val="0"/>
              <w:marBottom w:val="0"/>
              <w:divBdr>
                <w:top w:val="none" w:sz="0" w:space="0" w:color="auto"/>
                <w:left w:val="none" w:sz="0" w:space="0" w:color="auto"/>
                <w:bottom w:val="none" w:sz="0" w:space="0" w:color="auto"/>
                <w:right w:val="none" w:sz="0" w:space="0" w:color="auto"/>
              </w:divBdr>
              <w:divsChild>
                <w:div w:id="8428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7716">
      <w:bodyDiv w:val="1"/>
      <w:marLeft w:val="0"/>
      <w:marRight w:val="0"/>
      <w:marTop w:val="0"/>
      <w:marBottom w:val="0"/>
      <w:divBdr>
        <w:top w:val="none" w:sz="0" w:space="0" w:color="auto"/>
        <w:left w:val="none" w:sz="0" w:space="0" w:color="auto"/>
        <w:bottom w:val="none" w:sz="0" w:space="0" w:color="auto"/>
        <w:right w:val="none" w:sz="0" w:space="0" w:color="auto"/>
      </w:divBdr>
      <w:divsChild>
        <w:div w:id="1764373999">
          <w:marLeft w:val="0"/>
          <w:marRight w:val="0"/>
          <w:marTop w:val="0"/>
          <w:marBottom w:val="0"/>
          <w:divBdr>
            <w:top w:val="none" w:sz="0" w:space="0" w:color="auto"/>
            <w:left w:val="none" w:sz="0" w:space="0" w:color="auto"/>
            <w:bottom w:val="dotted" w:sz="6" w:space="4" w:color="DDDDDD"/>
            <w:right w:val="none" w:sz="0" w:space="0" w:color="auto"/>
          </w:divBdr>
          <w:divsChild>
            <w:div w:id="57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2774">
      <w:bodyDiv w:val="1"/>
      <w:marLeft w:val="0"/>
      <w:marRight w:val="0"/>
      <w:marTop w:val="0"/>
      <w:marBottom w:val="0"/>
      <w:divBdr>
        <w:top w:val="none" w:sz="0" w:space="0" w:color="auto"/>
        <w:left w:val="none" w:sz="0" w:space="0" w:color="auto"/>
        <w:bottom w:val="none" w:sz="0" w:space="0" w:color="auto"/>
        <w:right w:val="none" w:sz="0" w:space="0" w:color="auto"/>
      </w:divBdr>
      <w:divsChild>
        <w:div w:id="1645041161">
          <w:marLeft w:val="0"/>
          <w:marRight w:val="0"/>
          <w:marTop w:val="0"/>
          <w:marBottom w:val="0"/>
          <w:divBdr>
            <w:top w:val="none" w:sz="0" w:space="0" w:color="auto"/>
            <w:left w:val="none" w:sz="0" w:space="0" w:color="auto"/>
            <w:bottom w:val="dotted" w:sz="6" w:space="4" w:color="DDDDDD"/>
            <w:right w:val="none" w:sz="0" w:space="0" w:color="auto"/>
          </w:divBdr>
          <w:divsChild>
            <w:div w:id="2711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3054">
      <w:bodyDiv w:val="1"/>
      <w:marLeft w:val="0"/>
      <w:marRight w:val="0"/>
      <w:marTop w:val="0"/>
      <w:marBottom w:val="0"/>
      <w:divBdr>
        <w:top w:val="none" w:sz="0" w:space="0" w:color="auto"/>
        <w:left w:val="none" w:sz="0" w:space="0" w:color="auto"/>
        <w:bottom w:val="none" w:sz="0" w:space="0" w:color="auto"/>
        <w:right w:val="none" w:sz="0" w:space="0" w:color="auto"/>
      </w:divBdr>
      <w:divsChild>
        <w:div w:id="2089184014">
          <w:marLeft w:val="0"/>
          <w:marRight w:val="0"/>
          <w:marTop w:val="0"/>
          <w:marBottom w:val="0"/>
          <w:divBdr>
            <w:top w:val="none" w:sz="0" w:space="0" w:color="auto"/>
            <w:left w:val="none" w:sz="0" w:space="0" w:color="auto"/>
            <w:bottom w:val="none" w:sz="0" w:space="0" w:color="auto"/>
            <w:right w:val="none" w:sz="0" w:space="0" w:color="auto"/>
          </w:divBdr>
        </w:div>
      </w:divsChild>
    </w:div>
    <w:div w:id="668564167">
      <w:bodyDiv w:val="1"/>
      <w:marLeft w:val="0"/>
      <w:marRight w:val="0"/>
      <w:marTop w:val="0"/>
      <w:marBottom w:val="0"/>
      <w:divBdr>
        <w:top w:val="none" w:sz="0" w:space="0" w:color="auto"/>
        <w:left w:val="none" w:sz="0" w:space="0" w:color="auto"/>
        <w:bottom w:val="none" w:sz="0" w:space="0" w:color="auto"/>
        <w:right w:val="none" w:sz="0" w:space="0" w:color="auto"/>
      </w:divBdr>
      <w:divsChild>
        <w:div w:id="83840270">
          <w:marLeft w:val="0"/>
          <w:marRight w:val="0"/>
          <w:marTop w:val="0"/>
          <w:marBottom w:val="0"/>
          <w:divBdr>
            <w:top w:val="none" w:sz="0" w:space="0" w:color="auto"/>
            <w:left w:val="none" w:sz="0" w:space="0" w:color="auto"/>
            <w:bottom w:val="none" w:sz="0" w:space="0" w:color="auto"/>
            <w:right w:val="none" w:sz="0" w:space="0" w:color="auto"/>
          </w:divBdr>
          <w:divsChild>
            <w:div w:id="1838225006">
              <w:marLeft w:val="0"/>
              <w:marRight w:val="0"/>
              <w:marTop w:val="0"/>
              <w:marBottom w:val="0"/>
              <w:divBdr>
                <w:top w:val="none" w:sz="0" w:space="0" w:color="auto"/>
                <w:left w:val="none" w:sz="0" w:space="0" w:color="auto"/>
                <w:bottom w:val="none" w:sz="0" w:space="0" w:color="auto"/>
                <w:right w:val="none" w:sz="0" w:space="0" w:color="auto"/>
              </w:divBdr>
            </w:div>
            <w:div w:id="2109034005">
              <w:marLeft w:val="0"/>
              <w:marRight w:val="0"/>
              <w:marTop w:val="0"/>
              <w:marBottom w:val="150"/>
              <w:divBdr>
                <w:top w:val="none" w:sz="0" w:space="0" w:color="auto"/>
                <w:left w:val="none" w:sz="0" w:space="0" w:color="auto"/>
                <w:bottom w:val="none" w:sz="0" w:space="0" w:color="auto"/>
                <w:right w:val="none" w:sz="0" w:space="0" w:color="auto"/>
              </w:divBdr>
            </w:div>
          </w:divsChild>
        </w:div>
        <w:div w:id="727875266">
          <w:marLeft w:val="0"/>
          <w:marRight w:val="0"/>
          <w:marTop w:val="0"/>
          <w:marBottom w:val="150"/>
          <w:divBdr>
            <w:top w:val="none" w:sz="0" w:space="0" w:color="auto"/>
            <w:left w:val="none" w:sz="0" w:space="0" w:color="auto"/>
            <w:bottom w:val="none" w:sz="0" w:space="0" w:color="auto"/>
            <w:right w:val="none" w:sz="0" w:space="0" w:color="auto"/>
          </w:divBdr>
          <w:divsChild>
            <w:div w:id="165232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98683">
      <w:bodyDiv w:val="1"/>
      <w:marLeft w:val="0"/>
      <w:marRight w:val="0"/>
      <w:marTop w:val="0"/>
      <w:marBottom w:val="0"/>
      <w:divBdr>
        <w:top w:val="none" w:sz="0" w:space="0" w:color="auto"/>
        <w:left w:val="none" w:sz="0" w:space="0" w:color="auto"/>
        <w:bottom w:val="none" w:sz="0" w:space="0" w:color="auto"/>
        <w:right w:val="none" w:sz="0" w:space="0" w:color="auto"/>
      </w:divBdr>
    </w:div>
    <w:div w:id="669790458">
      <w:bodyDiv w:val="1"/>
      <w:marLeft w:val="0"/>
      <w:marRight w:val="0"/>
      <w:marTop w:val="0"/>
      <w:marBottom w:val="0"/>
      <w:divBdr>
        <w:top w:val="none" w:sz="0" w:space="0" w:color="auto"/>
        <w:left w:val="none" w:sz="0" w:space="0" w:color="auto"/>
        <w:bottom w:val="none" w:sz="0" w:space="0" w:color="auto"/>
        <w:right w:val="none" w:sz="0" w:space="0" w:color="auto"/>
      </w:divBdr>
      <w:divsChild>
        <w:div w:id="633676443">
          <w:marLeft w:val="0"/>
          <w:marRight w:val="0"/>
          <w:marTop w:val="0"/>
          <w:marBottom w:val="0"/>
          <w:divBdr>
            <w:top w:val="none" w:sz="0" w:space="0" w:color="auto"/>
            <w:left w:val="none" w:sz="0" w:space="0" w:color="auto"/>
            <w:bottom w:val="dotted" w:sz="6" w:space="4" w:color="DDDDDD"/>
            <w:right w:val="none" w:sz="0" w:space="0" w:color="auto"/>
          </w:divBdr>
          <w:divsChild>
            <w:div w:id="787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9235">
      <w:bodyDiv w:val="1"/>
      <w:marLeft w:val="0"/>
      <w:marRight w:val="0"/>
      <w:marTop w:val="0"/>
      <w:marBottom w:val="0"/>
      <w:divBdr>
        <w:top w:val="none" w:sz="0" w:space="0" w:color="auto"/>
        <w:left w:val="none" w:sz="0" w:space="0" w:color="auto"/>
        <w:bottom w:val="none" w:sz="0" w:space="0" w:color="auto"/>
        <w:right w:val="none" w:sz="0" w:space="0" w:color="auto"/>
      </w:divBdr>
      <w:divsChild>
        <w:div w:id="1394424614">
          <w:marLeft w:val="0"/>
          <w:marRight w:val="0"/>
          <w:marTop w:val="0"/>
          <w:marBottom w:val="0"/>
          <w:divBdr>
            <w:top w:val="none" w:sz="0" w:space="0" w:color="auto"/>
            <w:left w:val="none" w:sz="0" w:space="0" w:color="auto"/>
            <w:bottom w:val="dotted" w:sz="6" w:space="4" w:color="DDDDDD"/>
            <w:right w:val="none" w:sz="0" w:space="0" w:color="auto"/>
          </w:divBdr>
        </w:div>
      </w:divsChild>
    </w:div>
    <w:div w:id="669872306">
      <w:bodyDiv w:val="1"/>
      <w:marLeft w:val="0"/>
      <w:marRight w:val="0"/>
      <w:marTop w:val="0"/>
      <w:marBottom w:val="0"/>
      <w:divBdr>
        <w:top w:val="none" w:sz="0" w:space="0" w:color="auto"/>
        <w:left w:val="none" w:sz="0" w:space="0" w:color="auto"/>
        <w:bottom w:val="none" w:sz="0" w:space="0" w:color="auto"/>
        <w:right w:val="none" w:sz="0" w:space="0" w:color="auto"/>
      </w:divBdr>
      <w:divsChild>
        <w:div w:id="1923442930">
          <w:marLeft w:val="0"/>
          <w:marRight w:val="0"/>
          <w:marTop w:val="0"/>
          <w:marBottom w:val="150"/>
          <w:divBdr>
            <w:top w:val="none" w:sz="0" w:space="0" w:color="auto"/>
            <w:left w:val="none" w:sz="0" w:space="0" w:color="auto"/>
            <w:bottom w:val="none" w:sz="0" w:space="0" w:color="auto"/>
            <w:right w:val="none" w:sz="0" w:space="0" w:color="auto"/>
          </w:divBdr>
        </w:div>
      </w:divsChild>
    </w:div>
    <w:div w:id="671176333">
      <w:bodyDiv w:val="1"/>
      <w:marLeft w:val="0"/>
      <w:marRight w:val="0"/>
      <w:marTop w:val="0"/>
      <w:marBottom w:val="0"/>
      <w:divBdr>
        <w:top w:val="none" w:sz="0" w:space="0" w:color="auto"/>
        <w:left w:val="none" w:sz="0" w:space="0" w:color="auto"/>
        <w:bottom w:val="none" w:sz="0" w:space="0" w:color="auto"/>
        <w:right w:val="none" w:sz="0" w:space="0" w:color="auto"/>
      </w:divBdr>
      <w:divsChild>
        <w:div w:id="403449746">
          <w:marLeft w:val="0"/>
          <w:marRight w:val="0"/>
          <w:marTop w:val="0"/>
          <w:marBottom w:val="0"/>
          <w:divBdr>
            <w:top w:val="none" w:sz="0" w:space="0" w:color="auto"/>
            <w:left w:val="none" w:sz="0" w:space="0" w:color="auto"/>
            <w:bottom w:val="dotted" w:sz="6" w:space="4" w:color="DDDDDD"/>
            <w:right w:val="none" w:sz="0" w:space="0" w:color="auto"/>
          </w:divBdr>
          <w:divsChild>
            <w:div w:id="112395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4645">
      <w:bodyDiv w:val="1"/>
      <w:marLeft w:val="0"/>
      <w:marRight w:val="0"/>
      <w:marTop w:val="0"/>
      <w:marBottom w:val="0"/>
      <w:divBdr>
        <w:top w:val="none" w:sz="0" w:space="0" w:color="auto"/>
        <w:left w:val="none" w:sz="0" w:space="0" w:color="auto"/>
        <w:bottom w:val="none" w:sz="0" w:space="0" w:color="auto"/>
        <w:right w:val="none" w:sz="0" w:space="0" w:color="auto"/>
      </w:divBdr>
      <w:divsChild>
        <w:div w:id="1014771363">
          <w:marLeft w:val="0"/>
          <w:marRight w:val="0"/>
          <w:marTop w:val="0"/>
          <w:marBottom w:val="150"/>
          <w:divBdr>
            <w:top w:val="none" w:sz="0" w:space="0" w:color="auto"/>
            <w:left w:val="none" w:sz="0" w:space="0" w:color="auto"/>
            <w:bottom w:val="none" w:sz="0" w:space="0" w:color="auto"/>
            <w:right w:val="none" w:sz="0" w:space="0" w:color="auto"/>
          </w:divBdr>
          <w:divsChild>
            <w:div w:id="2129624194">
              <w:marLeft w:val="0"/>
              <w:marRight w:val="0"/>
              <w:marTop w:val="0"/>
              <w:marBottom w:val="0"/>
              <w:divBdr>
                <w:top w:val="none" w:sz="0" w:space="0" w:color="auto"/>
                <w:left w:val="none" w:sz="0" w:space="0" w:color="auto"/>
                <w:bottom w:val="none" w:sz="0" w:space="0" w:color="auto"/>
                <w:right w:val="none" w:sz="0" w:space="0" w:color="auto"/>
              </w:divBdr>
            </w:div>
          </w:divsChild>
        </w:div>
        <w:div w:id="1923446810">
          <w:marLeft w:val="0"/>
          <w:marRight w:val="0"/>
          <w:marTop w:val="0"/>
          <w:marBottom w:val="0"/>
          <w:divBdr>
            <w:top w:val="none" w:sz="0" w:space="0" w:color="auto"/>
            <w:left w:val="none" w:sz="0" w:space="0" w:color="auto"/>
            <w:bottom w:val="none" w:sz="0" w:space="0" w:color="auto"/>
            <w:right w:val="none" w:sz="0" w:space="0" w:color="auto"/>
          </w:divBdr>
          <w:divsChild>
            <w:div w:id="440106876">
              <w:marLeft w:val="0"/>
              <w:marRight w:val="0"/>
              <w:marTop w:val="0"/>
              <w:marBottom w:val="0"/>
              <w:divBdr>
                <w:top w:val="none" w:sz="0" w:space="0" w:color="auto"/>
                <w:left w:val="none" w:sz="0" w:space="0" w:color="auto"/>
                <w:bottom w:val="none" w:sz="0" w:space="0" w:color="auto"/>
                <w:right w:val="none" w:sz="0" w:space="0" w:color="auto"/>
              </w:divBdr>
            </w:div>
            <w:div w:id="9717857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2221936">
      <w:bodyDiv w:val="1"/>
      <w:marLeft w:val="0"/>
      <w:marRight w:val="0"/>
      <w:marTop w:val="0"/>
      <w:marBottom w:val="0"/>
      <w:divBdr>
        <w:top w:val="none" w:sz="0" w:space="0" w:color="auto"/>
        <w:left w:val="none" w:sz="0" w:space="0" w:color="auto"/>
        <w:bottom w:val="none" w:sz="0" w:space="0" w:color="auto"/>
        <w:right w:val="none" w:sz="0" w:space="0" w:color="auto"/>
      </w:divBdr>
      <w:divsChild>
        <w:div w:id="776142983">
          <w:marLeft w:val="0"/>
          <w:marRight w:val="0"/>
          <w:marTop w:val="0"/>
          <w:marBottom w:val="150"/>
          <w:divBdr>
            <w:top w:val="none" w:sz="0" w:space="0" w:color="auto"/>
            <w:left w:val="none" w:sz="0" w:space="0" w:color="auto"/>
            <w:bottom w:val="none" w:sz="0" w:space="0" w:color="auto"/>
            <w:right w:val="none" w:sz="0" w:space="0" w:color="auto"/>
          </w:divBdr>
          <w:divsChild>
            <w:div w:id="1116172244">
              <w:marLeft w:val="0"/>
              <w:marRight w:val="0"/>
              <w:marTop w:val="0"/>
              <w:marBottom w:val="0"/>
              <w:divBdr>
                <w:top w:val="none" w:sz="0" w:space="0" w:color="auto"/>
                <w:left w:val="none" w:sz="0" w:space="0" w:color="auto"/>
                <w:bottom w:val="none" w:sz="0" w:space="0" w:color="auto"/>
                <w:right w:val="none" w:sz="0" w:space="0" w:color="auto"/>
              </w:divBdr>
            </w:div>
          </w:divsChild>
        </w:div>
        <w:div w:id="908075512">
          <w:marLeft w:val="0"/>
          <w:marRight w:val="0"/>
          <w:marTop w:val="0"/>
          <w:marBottom w:val="150"/>
          <w:divBdr>
            <w:top w:val="none" w:sz="0" w:space="0" w:color="auto"/>
            <w:left w:val="none" w:sz="0" w:space="0" w:color="auto"/>
            <w:bottom w:val="none" w:sz="0" w:space="0" w:color="auto"/>
            <w:right w:val="none" w:sz="0" w:space="0" w:color="auto"/>
          </w:divBdr>
        </w:div>
        <w:div w:id="1319723082">
          <w:marLeft w:val="0"/>
          <w:marRight w:val="0"/>
          <w:marTop w:val="0"/>
          <w:marBottom w:val="0"/>
          <w:divBdr>
            <w:top w:val="none" w:sz="0" w:space="0" w:color="auto"/>
            <w:left w:val="none" w:sz="0" w:space="0" w:color="auto"/>
            <w:bottom w:val="none" w:sz="0" w:space="0" w:color="auto"/>
            <w:right w:val="none" w:sz="0" w:space="0" w:color="auto"/>
          </w:divBdr>
          <w:divsChild>
            <w:div w:id="3753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70163">
      <w:bodyDiv w:val="1"/>
      <w:marLeft w:val="0"/>
      <w:marRight w:val="0"/>
      <w:marTop w:val="0"/>
      <w:marBottom w:val="0"/>
      <w:divBdr>
        <w:top w:val="none" w:sz="0" w:space="0" w:color="auto"/>
        <w:left w:val="none" w:sz="0" w:space="0" w:color="auto"/>
        <w:bottom w:val="none" w:sz="0" w:space="0" w:color="auto"/>
        <w:right w:val="none" w:sz="0" w:space="0" w:color="auto"/>
      </w:divBdr>
    </w:div>
    <w:div w:id="672680018">
      <w:bodyDiv w:val="1"/>
      <w:marLeft w:val="0"/>
      <w:marRight w:val="0"/>
      <w:marTop w:val="0"/>
      <w:marBottom w:val="0"/>
      <w:divBdr>
        <w:top w:val="none" w:sz="0" w:space="0" w:color="auto"/>
        <w:left w:val="none" w:sz="0" w:space="0" w:color="auto"/>
        <w:bottom w:val="none" w:sz="0" w:space="0" w:color="auto"/>
        <w:right w:val="none" w:sz="0" w:space="0" w:color="auto"/>
      </w:divBdr>
    </w:div>
    <w:div w:id="672730410">
      <w:bodyDiv w:val="1"/>
      <w:marLeft w:val="0"/>
      <w:marRight w:val="0"/>
      <w:marTop w:val="0"/>
      <w:marBottom w:val="0"/>
      <w:divBdr>
        <w:top w:val="none" w:sz="0" w:space="0" w:color="auto"/>
        <w:left w:val="none" w:sz="0" w:space="0" w:color="auto"/>
        <w:bottom w:val="none" w:sz="0" w:space="0" w:color="auto"/>
        <w:right w:val="none" w:sz="0" w:space="0" w:color="auto"/>
      </w:divBdr>
      <w:divsChild>
        <w:div w:id="693457109">
          <w:marLeft w:val="0"/>
          <w:marRight w:val="0"/>
          <w:marTop w:val="0"/>
          <w:marBottom w:val="0"/>
          <w:divBdr>
            <w:top w:val="none" w:sz="0" w:space="0" w:color="auto"/>
            <w:left w:val="none" w:sz="0" w:space="0" w:color="auto"/>
            <w:bottom w:val="none" w:sz="0" w:space="0" w:color="auto"/>
            <w:right w:val="none" w:sz="0" w:space="0" w:color="auto"/>
          </w:divBdr>
        </w:div>
        <w:div w:id="897395236">
          <w:marLeft w:val="0"/>
          <w:marRight w:val="0"/>
          <w:marTop w:val="0"/>
          <w:marBottom w:val="150"/>
          <w:divBdr>
            <w:top w:val="none" w:sz="0" w:space="0" w:color="auto"/>
            <w:left w:val="none" w:sz="0" w:space="0" w:color="auto"/>
            <w:bottom w:val="none" w:sz="0" w:space="0" w:color="auto"/>
            <w:right w:val="none" w:sz="0" w:space="0" w:color="auto"/>
          </w:divBdr>
        </w:div>
      </w:divsChild>
    </w:div>
    <w:div w:id="673191721">
      <w:bodyDiv w:val="1"/>
      <w:marLeft w:val="0"/>
      <w:marRight w:val="0"/>
      <w:marTop w:val="0"/>
      <w:marBottom w:val="0"/>
      <w:divBdr>
        <w:top w:val="none" w:sz="0" w:space="0" w:color="auto"/>
        <w:left w:val="none" w:sz="0" w:space="0" w:color="auto"/>
        <w:bottom w:val="none" w:sz="0" w:space="0" w:color="auto"/>
        <w:right w:val="none" w:sz="0" w:space="0" w:color="auto"/>
      </w:divBdr>
      <w:divsChild>
        <w:div w:id="1933658597">
          <w:marLeft w:val="0"/>
          <w:marRight w:val="0"/>
          <w:marTop w:val="0"/>
          <w:marBottom w:val="0"/>
          <w:divBdr>
            <w:top w:val="none" w:sz="0" w:space="0" w:color="auto"/>
            <w:left w:val="none" w:sz="0" w:space="0" w:color="auto"/>
            <w:bottom w:val="none" w:sz="0" w:space="0" w:color="auto"/>
            <w:right w:val="none" w:sz="0" w:space="0" w:color="auto"/>
          </w:divBdr>
        </w:div>
        <w:div w:id="2037385481">
          <w:marLeft w:val="0"/>
          <w:marRight w:val="0"/>
          <w:marTop w:val="0"/>
          <w:marBottom w:val="0"/>
          <w:divBdr>
            <w:top w:val="none" w:sz="0" w:space="0" w:color="auto"/>
            <w:left w:val="none" w:sz="0" w:space="0" w:color="auto"/>
            <w:bottom w:val="none" w:sz="0" w:space="0" w:color="auto"/>
            <w:right w:val="none" w:sz="0" w:space="0" w:color="auto"/>
          </w:divBdr>
        </w:div>
      </w:divsChild>
    </w:div>
    <w:div w:id="673218076">
      <w:bodyDiv w:val="1"/>
      <w:marLeft w:val="0"/>
      <w:marRight w:val="0"/>
      <w:marTop w:val="0"/>
      <w:marBottom w:val="0"/>
      <w:divBdr>
        <w:top w:val="none" w:sz="0" w:space="0" w:color="auto"/>
        <w:left w:val="none" w:sz="0" w:space="0" w:color="auto"/>
        <w:bottom w:val="none" w:sz="0" w:space="0" w:color="auto"/>
        <w:right w:val="none" w:sz="0" w:space="0" w:color="auto"/>
      </w:divBdr>
    </w:div>
    <w:div w:id="673915622">
      <w:bodyDiv w:val="1"/>
      <w:marLeft w:val="0"/>
      <w:marRight w:val="0"/>
      <w:marTop w:val="0"/>
      <w:marBottom w:val="0"/>
      <w:divBdr>
        <w:top w:val="none" w:sz="0" w:space="0" w:color="auto"/>
        <w:left w:val="none" w:sz="0" w:space="0" w:color="auto"/>
        <w:bottom w:val="none" w:sz="0" w:space="0" w:color="auto"/>
        <w:right w:val="none" w:sz="0" w:space="0" w:color="auto"/>
      </w:divBdr>
      <w:divsChild>
        <w:div w:id="561797474">
          <w:marLeft w:val="0"/>
          <w:marRight w:val="0"/>
          <w:marTop w:val="0"/>
          <w:marBottom w:val="0"/>
          <w:divBdr>
            <w:top w:val="none" w:sz="0" w:space="0" w:color="auto"/>
            <w:left w:val="none" w:sz="0" w:space="0" w:color="auto"/>
            <w:bottom w:val="none" w:sz="0" w:space="0" w:color="auto"/>
            <w:right w:val="none" w:sz="0" w:space="0" w:color="auto"/>
          </w:divBdr>
          <w:divsChild>
            <w:div w:id="116458417">
              <w:marLeft w:val="0"/>
              <w:marRight w:val="0"/>
              <w:marTop w:val="0"/>
              <w:marBottom w:val="0"/>
              <w:divBdr>
                <w:top w:val="none" w:sz="0" w:space="0" w:color="auto"/>
                <w:left w:val="none" w:sz="0" w:space="0" w:color="auto"/>
                <w:bottom w:val="none" w:sz="0" w:space="0" w:color="auto"/>
                <w:right w:val="none" w:sz="0" w:space="0" w:color="auto"/>
              </w:divBdr>
              <w:divsChild>
                <w:div w:id="362172478">
                  <w:marLeft w:val="0"/>
                  <w:marRight w:val="0"/>
                  <w:marTop w:val="0"/>
                  <w:marBottom w:val="0"/>
                  <w:divBdr>
                    <w:top w:val="none" w:sz="0" w:space="0" w:color="auto"/>
                    <w:left w:val="none" w:sz="0" w:space="0" w:color="auto"/>
                    <w:bottom w:val="none" w:sz="0" w:space="0" w:color="auto"/>
                    <w:right w:val="none" w:sz="0" w:space="0" w:color="auto"/>
                  </w:divBdr>
                  <w:divsChild>
                    <w:div w:id="888154809">
                      <w:marLeft w:val="0"/>
                      <w:marRight w:val="0"/>
                      <w:marTop w:val="0"/>
                      <w:marBottom w:val="0"/>
                      <w:divBdr>
                        <w:top w:val="none" w:sz="0" w:space="0" w:color="auto"/>
                        <w:left w:val="none" w:sz="0" w:space="0" w:color="auto"/>
                        <w:bottom w:val="none" w:sz="0" w:space="0" w:color="auto"/>
                        <w:right w:val="none" w:sz="0" w:space="0" w:color="auto"/>
                      </w:divBdr>
                      <w:divsChild>
                        <w:div w:id="1717193224">
                          <w:marLeft w:val="0"/>
                          <w:marRight w:val="0"/>
                          <w:marTop w:val="0"/>
                          <w:marBottom w:val="0"/>
                          <w:divBdr>
                            <w:top w:val="none" w:sz="0" w:space="0" w:color="auto"/>
                            <w:left w:val="none" w:sz="0" w:space="0" w:color="auto"/>
                            <w:bottom w:val="none" w:sz="0" w:space="0" w:color="auto"/>
                            <w:right w:val="none" w:sz="0" w:space="0" w:color="auto"/>
                          </w:divBdr>
                          <w:divsChild>
                            <w:div w:id="1717847434">
                              <w:marLeft w:val="0"/>
                              <w:marRight w:val="0"/>
                              <w:marTop w:val="0"/>
                              <w:marBottom w:val="0"/>
                              <w:divBdr>
                                <w:top w:val="none" w:sz="0" w:space="0" w:color="auto"/>
                                <w:left w:val="none" w:sz="0" w:space="0" w:color="auto"/>
                                <w:bottom w:val="none" w:sz="0" w:space="0" w:color="auto"/>
                                <w:right w:val="none" w:sz="0" w:space="0" w:color="auto"/>
                              </w:divBdr>
                              <w:divsChild>
                                <w:div w:id="1496411410">
                                  <w:marLeft w:val="0"/>
                                  <w:marRight w:val="0"/>
                                  <w:marTop w:val="0"/>
                                  <w:marBottom w:val="0"/>
                                  <w:divBdr>
                                    <w:top w:val="none" w:sz="0" w:space="0" w:color="auto"/>
                                    <w:left w:val="none" w:sz="0" w:space="0" w:color="auto"/>
                                    <w:bottom w:val="none" w:sz="0" w:space="0" w:color="auto"/>
                                    <w:right w:val="none" w:sz="0" w:space="0" w:color="auto"/>
                                  </w:divBdr>
                                  <w:divsChild>
                                    <w:div w:id="1857383400">
                                      <w:marLeft w:val="0"/>
                                      <w:marRight w:val="0"/>
                                      <w:marTop w:val="0"/>
                                      <w:marBottom w:val="0"/>
                                      <w:divBdr>
                                        <w:top w:val="none" w:sz="0" w:space="0" w:color="auto"/>
                                        <w:left w:val="none" w:sz="0" w:space="0" w:color="auto"/>
                                        <w:bottom w:val="none" w:sz="0" w:space="0" w:color="auto"/>
                                        <w:right w:val="none" w:sz="0" w:space="0" w:color="auto"/>
                                      </w:divBdr>
                                      <w:divsChild>
                                        <w:div w:id="4568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113730">
      <w:bodyDiv w:val="1"/>
      <w:marLeft w:val="0"/>
      <w:marRight w:val="0"/>
      <w:marTop w:val="0"/>
      <w:marBottom w:val="0"/>
      <w:divBdr>
        <w:top w:val="none" w:sz="0" w:space="0" w:color="auto"/>
        <w:left w:val="none" w:sz="0" w:space="0" w:color="auto"/>
        <w:bottom w:val="none" w:sz="0" w:space="0" w:color="auto"/>
        <w:right w:val="none" w:sz="0" w:space="0" w:color="auto"/>
      </w:divBdr>
      <w:divsChild>
        <w:div w:id="693001037">
          <w:marLeft w:val="0"/>
          <w:marRight w:val="0"/>
          <w:marTop w:val="0"/>
          <w:marBottom w:val="150"/>
          <w:divBdr>
            <w:top w:val="none" w:sz="0" w:space="0" w:color="auto"/>
            <w:left w:val="none" w:sz="0" w:space="0" w:color="auto"/>
            <w:bottom w:val="none" w:sz="0" w:space="0" w:color="auto"/>
            <w:right w:val="none" w:sz="0" w:space="0" w:color="auto"/>
          </w:divBdr>
        </w:div>
      </w:divsChild>
    </w:div>
    <w:div w:id="674115435">
      <w:bodyDiv w:val="1"/>
      <w:marLeft w:val="0"/>
      <w:marRight w:val="0"/>
      <w:marTop w:val="0"/>
      <w:marBottom w:val="0"/>
      <w:divBdr>
        <w:top w:val="none" w:sz="0" w:space="0" w:color="auto"/>
        <w:left w:val="none" w:sz="0" w:space="0" w:color="auto"/>
        <w:bottom w:val="none" w:sz="0" w:space="0" w:color="auto"/>
        <w:right w:val="none" w:sz="0" w:space="0" w:color="auto"/>
      </w:divBdr>
      <w:divsChild>
        <w:div w:id="169569565">
          <w:marLeft w:val="0"/>
          <w:marRight w:val="0"/>
          <w:marTop w:val="0"/>
          <w:marBottom w:val="0"/>
          <w:divBdr>
            <w:top w:val="none" w:sz="0" w:space="0" w:color="auto"/>
            <w:left w:val="none" w:sz="0" w:space="0" w:color="auto"/>
            <w:bottom w:val="none" w:sz="0" w:space="0" w:color="auto"/>
            <w:right w:val="none" w:sz="0" w:space="0" w:color="auto"/>
          </w:divBdr>
          <w:divsChild>
            <w:div w:id="2004308267">
              <w:marLeft w:val="0"/>
              <w:marRight w:val="0"/>
              <w:marTop w:val="0"/>
              <w:marBottom w:val="0"/>
              <w:divBdr>
                <w:top w:val="none" w:sz="0" w:space="0" w:color="auto"/>
                <w:left w:val="none" w:sz="0" w:space="0" w:color="auto"/>
                <w:bottom w:val="none" w:sz="0" w:space="0" w:color="auto"/>
                <w:right w:val="none" w:sz="0" w:space="0" w:color="auto"/>
              </w:divBdr>
              <w:divsChild>
                <w:div w:id="714895301">
                  <w:marLeft w:val="0"/>
                  <w:marRight w:val="0"/>
                  <w:marTop w:val="0"/>
                  <w:marBottom w:val="0"/>
                  <w:divBdr>
                    <w:top w:val="none" w:sz="0" w:space="0" w:color="auto"/>
                    <w:left w:val="none" w:sz="0" w:space="0" w:color="auto"/>
                    <w:bottom w:val="none" w:sz="0" w:space="0" w:color="auto"/>
                    <w:right w:val="none" w:sz="0" w:space="0" w:color="auto"/>
                  </w:divBdr>
                  <w:divsChild>
                    <w:div w:id="713847323">
                      <w:marLeft w:val="0"/>
                      <w:marRight w:val="0"/>
                      <w:marTop w:val="0"/>
                      <w:marBottom w:val="0"/>
                      <w:divBdr>
                        <w:top w:val="none" w:sz="0" w:space="0" w:color="auto"/>
                        <w:left w:val="none" w:sz="0" w:space="0" w:color="auto"/>
                        <w:bottom w:val="none" w:sz="0" w:space="0" w:color="auto"/>
                        <w:right w:val="none" w:sz="0" w:space="0" w:color="auto"/>
                      </w:divBdr>
                      <w:divsChild>
                        <w:div w:id="1837187024">
                          <w:marLeft w:val="0"/>
                          <w:marRight w:val="0"/>
                          <w:marTop w:val="0"/>
                          <w:marBottom w:val="0"/>
                          <w:divBdr>
                            <w:top w:val="none" w:sz="0" w:space="0" w:color="auto"/>
                            <w:left w:val="none" w:sz="0" w:space="0" w:color="auto"/>
                            <w:bottom w:val="none" w:sz="0" w:space="0" w:color="auto"/>
                            <w:right w:val="none" w:sz="0" w:space="0" w:color="auto"/>
                          </w:divBdr>
                          <w:divsChild>
                            <w:div w:id="552733966">
                              <w:marLeft w:val="0"/>
                              <w:marRight w:val="0"/>
                              <w:marTop w:val="0"/>
                              <w:marBottom w:val="0"/>
                              <w:divBdr>
                                <w:top w:val="none" w:sz="0" w:space="0" w:color="auto"/>
                                <w:left w:val="none" w:sz="0" w:space="0" w:color="auto"/>
                                <w:bottom w:val="none" w:sz="0" w:space="0" w:color="auto"/>
                                <w:right w:val="none" w:sz="0" w:space="0" w:color="auto"/>
                              </w:divBdr>
                              <w:divsChild>
                                <w:div w:id="10369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4188928">
      <w:bodyDiv w:val="1"/>
      <w:marLeft w:val="0"/>
      <w:marRight w:val="0"/>
      <w:marTop w:val="0"/>
      <w:marBottom w:val="0"/>
      <w:divBdr>
        <w:top w:val="none" w:sz="0" w:space="0" w:color="auto"/>
        <w:left w:val="none" w:sz="0" w:space="0" w:color="auto"/>
        <w:bottom w:val="none" w:sz="0" w:space="0" w:color="auto"/>
        <w:right w:val="none" w:sz="0" w:space="0" w:color="auto"/>
      </w:divBdr>
      <w:divsChild>
        <w:div w:id="235285601">
          <w:marLeft w:val="0"/>
          <w:marRight w:val="0"/>
          <w:marTop w:val="0"/>
          <w:marBottom w:val="0"/>
          <w:divBdr>
            <w:top w:val="none" w:sz="0" w:space="0" w:color="auto"/>
            <w:left w:val="none" w:sz="0" w:space="0" w:color="auto"/>
            <w:bottom w:val="none" w:sz="0" w:space="0" w:color="auto"/>
            <w:right w:val="none" w:sz="0" w:space="0" w:color="auto"/>
          </w:divBdr>
          <w:divsChild>
            <w:div w:id="1513908565">
              <w:marLeft w:val="0"/>
              <w:marRight w:val="0"/>
              <w:marTop w:val="0"/>
              <w:marBottom w:val="0"/>
              <w:divBdr>
                <w:top w:val="none" w:sz="0" w:space="0" w:color="auto"/>
                <w:left w:val="none" w:sz="0" w:space="0" w:color="auto"/>
                <w:bottom w:val="none" w:sz="0" w:space="0" w:color="auto"/>
                <w:right w:val="none" w:sz="0" w:space="0" w:color="auto"/>
              </w:divBdr>
            </w:div>
          </w:divsChild>
        </w:div>
        <w:div w:id="691683462">
          <w:marLeft w:val="0"/>
          <w:marRight w:val="0"/>
          <w:marTop w:val="0"/>
          <w:marBottom w:val="150"/>
          <w:divBdr>
            <w:top w:val="none" w:sz="0" w:space="0" w:color="auto"/>
            <w:left w:val="none" w:sz="0" w:space="0" w:color="auto"/>
            <w:bottom w:val="none" w:sz="0" w:space="0" w:color="auto"/>
            <w:right w:val="none" w:sz="0" w:space="0" w:color="auto"/>
          </w:divBdr>
          <w:divsChild>
            <w:div w:id="1471173425">
              <w:marLeft w:val="0"/>
              <w:marRight w:val="0"/>
              <w:marTop w:val="0"/>
              <w:marBottom w:val="0"/>
              <w:divBdr>
                <w:top w:val="none" w:sz="0" w:space="0" w:color="auto"/>
                <w:left w:val="none" w:sz="0" w:space="0" w:color="auto"/>
                <w:bottom w:val="none" w:sz="0" w:space="0" w:color="auto"/>
                <w:right w:val="none" w:sz="0" w:space="0" w:color="auto"/>
              </w:divBdr>
            </w:div>
          </w:divsChild>
        </w:div>
        <w:div w:id="1811630430">
          <w:marLeft w:val="0"/>
          <w:marRight w:val="0"/>
          <w:marTop w:val="0"/>
          <w:marBottom w:val="150"/>
          <w:divBdr>
            <w:top w:val="none" w:sz="0" w:space="0" w:color="auto"/>
            <w:left w:val="none" w:sz="0" w:space="0" w:color="auto"/>
            <w:bottom w:val="none" w:sz="0" w:space="0" w:color="auto"/>
            <w:right w:val="none" w:sz="0" w:space="0" w:color="auto"/>
          </w:divBdr>
        </w:div>
      </w:divsChild>
    </w:div>
    <w:div w:id="674304169">
      <w:bodyDiv w:val="1"/>
      <w:marLeft w:val="0"/>
      <w:marRight w:val="0"/>
      <w:marTop w:val="0"/>
      <w:marBottom w:val="0"/>
      <w:divBdr>
        <w:top w:val="none" w:sz="0" w:space="0" w:color="auto"/>
        <w:left w:val="none" w:sz="0" w:space="0" w:color="auto"/>
        <w:bottom w:val="none" w:sz="0" w:space="0" w:color="auto"/>
        <w:right w:val="none" w:sz="0" w:space="0" w:color="auto"/>
      </w:divBdr>
      <w:divsChild>
        <w:div w:id="1341932883">
          <w:marLeft w:val="0"/>
          <w:marRight w:val="0"/>
          <w:marTop w:val="0"/>
          <w:marBottom w:val="0"/>
          <w:divBdr>
            <w:top w:val="none" w:sz="0" w:space="0" w:color="auto"/>
            <w:left w:val="none" w:sz="0" w:space="0" w:color="auto"/>
            <w:bottom w:val="dotted" w:sz="6" w:space="4" w:color="DDDDDD"/>
            <w:right w:val="none" w:sz="0" w:space="0" w:color="auto"/>
          </w:divBdr>
        </w:div>
      </w:divsChild>
    </w:div>
    <w:div w:id="674771370">
      <w:bodyDiv w:val="1"/>
      <w:marLeft w:val="0"/>
      <w:marRight w:val="0"/>
      <w:marTop w:val="0"/>
      <w:marBottom w:val="0"/>
      <w:divBdr>
        <w:top w:val="none" w:sz="0" w:space="0" w:color="auto"/>
        <w:left w:val="none" w:sz="0" w:space="0" w:color="auto"/>
        <w:bottom w:val="none" w:sz="0" w:space="0" w:color="auto"/>
        <w:right w:val="none" w:sz="0" w:space="0" w:color="auto"/>
      </w:divBdr>
      <w:divsChild>
        <w:div w:id="640159986">
          <w:marLeft w:val="0"/>
          <w:marRight w:val="0"/>
          <w:marTop w:val="0"/>
          <w:marBottom w:val="0"/>
          <w:divBdr>
            <w:top w:val="none" w:sz="0" w:space="0" w:color="auto"/>
            <w:left w:val="none" w:sz="0" w:space="0" w:color="auto"/>
            <w:bottom w:val="dotted" w:sz="6" w:space="4" w:color="DDDDDD"/>
            <w:right w:val="none" w:sz="0" w:space="0" w:color="auto"/>
          </w:divBdr>
        </w:div>
      </w:divsChild>
    </w:div>
    <w:div w:id="675570387">
      <w:bodyDiv w:val="1"/>
      <w:marLeft w:val="0"/>
      <w:marRight w:val="0"/>
      <w:marTop w:val="0"/>
      <w:marBottom w:val="0"/>
      <w:divBdr>
        <w:top w:val="none" w:sz="0" w:space="0" w:color="auto"/>
        <w:left w:val="none" w:sz="0" w:space="0" w:color="auto"/>
        <w:bottom w:val="none" w:sz="0" w:space="0" w:color="auto"/>
        <w:right w:val="none" w:sz="0" w:space="0" w:color="auto"/>
      </w:divBdr>
    </w:div>
    <w:div w:id="676004326">
      <w:bodyDiv w:val="1"/>
      <w:marLeft w:val="0"/>
      <w:marRight w:val="0"/>
      <w:marTop w:val="0"/>
      <w:marBottom w:val="0"/>
      <w:divBdr>
        <w:top w:val="none" w:sz="0" w:space="0" w:color="auto"/>
        <w:left w:val="none" w:sz="0" w:space="0" w:color="auto"/>
        <w:bottom w:val="none" w:sz="0" w:space="0" w:color="auto"/>
        <w:right w:val="none" w:sz="0" w:space="0" w:color="auto"/>
      </w:divBdr>
      <w:divsChild>
        <w:div w:id="171842896">
          <w:marLeft w:val="0"/>
          <w:marRight w:val="0"/>
          <w:marTop w:val="0"/>
          <w:marBottom w:val="0"/>
          <w:divBdr>
            <w:top w:val="none" w:sz="0" w:space="0" w:color="auto"/>
            <w:left w:val="none" w:sz="0" w:space="0" w:color="auto"/>
            <w:bottom w:val="none" w:sz="0" w:space="0" w:color="auto"/>
            <w:right w:val="none" w:sz="0" w:space="0" w:color="auto"/>
          </w:divBdr>
          <w:divsChild>
            <w:div w:id="273951700">
              <w:marLeft w:val="0"/>
              <w:marRight w:val="0"/>
              <w:marTop w:val="0"/>
              <w:marBottom w:val="0"/>
              <w:divBdr>
                <w:top w:val="none" w:sz="0" w:space="0" w:color="auto"/>
                <w:left w:val="none" w:sz="0" w:space="0" w:color="auto"/>
                <w:bottom w:val="none" w:sz="0" w:space="0" w:color="auto"/>
                <w:right w:val="none" w:sz="0" w:space="0" w:color="auto"/>
              </w:divBdr>
              <w:divsChild>
                <w:div w:id="210848373">
                  <w:marLeft w:val="0"/>
                  <w:marRight w:val="0"/>
                  <w:marTop w:val="0"/>
                  <w:marBottom w:val="0"/>
                  <w:divBdr>
                    <w:top w:val="none" w:sz="0" w:space="0" w:color="auto"/>
                    <w:left w:val="none" w:sz="0" w:space="0" w:color="auto"/>
                    <w:bottom w:val="none" w:sz="0" w:space="0" w:color="auto"/>
                    <w:right w:val="none" w:sz="0" w:space="0" w:color="auto"/>
                  </w:divBdr>
                  <w:divsChild>
                    <w:div w:id="1391998366">
                      <w:marLeft w:val="0"/>
                      <w:marRight w:val="0"/>
                      <w:marTop w:val="0"/>
                      <w:marBottom w:val="0"/>
                      <w:divBdr>
                        <w:top w:val="none" w:sz="0" w:space="0" w:color="auto"/>
                        <w:left w:val="none" w:sz="0" w:space="0" w:color="auto"/>
                        <w:bottom w:val="none" w:sz="0" w:space="0" w:color="auto"/>
                        <w:right w:val="none" w:sz="0" w:space="0" w:color="auto"/>
                      </w:divBdr>
                      <w:divsChild>
                        <w:div w:id="1226338174">
                          <w:marLeft w:val="0"/>
                          <w:marRight w:val="0"/>
                          <w:marTop w:val="225"/>
                          <w:marBottom w:val="150"/>
                          <w:divBdr>
                            <w:top w:val="none" w:sz="0" w:space="4" w:color="auto"/>
                            <w:left w:val="none" w:sz="0" w:space="0" w:color="auto"/>
                            <w:bottom w:val="single" w:sz="6" w:space="4" w:color="CECECE"/>
                            <w:right w:val="none" w:sz="0" w:space="0" w:color="auto"/>
                          </w:divBdr>
                          <w:divsChild>
                            <w:div w:id="255140114">
                              <w:marLeft w:val="0"/>
                              <w:marRight w:val="0"/>
                              <w:marTop w:val="75"/>
                              <w:marBottom w:val="75"/>
                              <w:divBdr>
                                <w:top w:val="none" w:sz="0" w:space="0" w:color="auto"/>
                                <w:left w:val="none" w:sz="0" w:space="0" w:color="auto"/>
                                <w:bottom w:val="none" w:sz="0" w:space="0" w:color="auto"/>
                                <w:right w:val="none" w:sz="0" w:space="0" w:color="auto"/>
                              </w:divBdr>
                              <w:divsChild>
                                <w:div w:id="233589899">
                                  <w:marLeft w:val="0"/>
                                  <w:marRight w:val="0"/>
                                  <w:marTop w:val="45"/>
                                  <w:marBottom w:val="0"/>
                                  <w:divBdr>
                                    <w:top w:val="none" w:sz="0" w:space="0" w:color="auto"/>
                                    <w:left w:val="none" w:sz="0" w:space="0" w:color="auto"/>
                                    <w:bottom w:val="none" w:sz="0" w:space="0" w:color="auto"/>
                                    <w:right w:val="none" w:sz="0" w:space="0" w:color="auto"/>
                                  </w:divBdr>
                                </w:div>
                                <w:div w:id="266086767">
                                  <w:marLeft w:val="0"/>
                                  <w:marRight w:val="135"/>
                                  <w:marTop w:val="0"/>
                                  <w:marBottom w:val="0"/>
                                  <w:divBdr>
                                    <w:top w:val="none" w:sz="0" w:space="0" w:color="auto"/>
                                    <w:left w:val="none" w:sz="0" w:space="0" w:color="auto"/>
                                    <w:bottom w:val="none" w:sz="0" w:space="0" w:color="auto"/>
                                    <w:right w:val="none" w:sz="0" w:space="0" w:color="auto"/>
                                  </w:divBdr>
                                </w:div>
                              </w:divsChild>
                            </w:div>
                            <w:div w:id="1429883509">
                              <w:marLeft w:val="0"/>
                              <w:marRight w:val="0"/>
                              <w:marTop w:val="75"/>
                              <w:marBottom w:val="75"/>
                              <w:divBdr>
                                <w:top w:val="none" w:sz="0" w:space="0" w:color="auto"/>
                                <w:left w:val="none" w:sz="0" w:space="0" w:color="auto"/>
                                <w:bottom w:val="none" w:sz="0" w:space="0" w:color="auto"/>
                                <w:right w:val="none" w:sz="0" w:space="0" w:color="auto"/>
                              </w:divBdr>
                              <w:divsChild>
                                <w:div w:id="387804513">
                                  <w:marLeft w:val="0"/>
                                  <w:marRight w:val="0"/>
                                  <w:marTop w:val="45"/>
                                  <w:marBottom w:val="0"/>
                                  <w:divBdr>
                                    <w:top w:val="none" w:sz="0" w:space="0" w:color="auto"/>
                                    <w:left w:val="none" w:sz="0" w:space="0" w:color="auto"/>
                                    <w:bottom w:val="none" w:sz="0" w:space="0" w:color="auto"/>
                                    <w:right w:val="none" w:sz="0" w:space="0" w:color="auto"/>
                                  </w:divBdr>
                                </w:div>
                                <w:div w:id="758672208">
                                  <w:marLeft w:val="0"/>
                                  <w:marRight w:val="135"/>
                                  <w:marTop w:val="0"/>
                                  <w:marBottom w:val="0"/>
                                  <w:divBdr>
                                    <w:top w:val="none" w:sz="0" w:space="0" w:color="auto"/>
                                    <w:left w:val="none" w:sz="0" w:space="0" w:color="auto"/>
                                    <w:bottom w:val="none" w:sz="0" w:space="0" w:color="auto"/>
                                    <w:right w:val="none" w:sz="0" w:space="0" w:color="auto"/>
                                  </w:divBdr>
                                </w:div>
                              </w:divsChild>
                            </w:div>
                            <w:div w:id="14638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6928">
              <w:marLeft w:val="0"/>
              <w:marRight w:val="0"/>
              <w:marTop w:val="0"/>
              <w:marBottom w:val="0"/>
              <w:divBdr>
                <w:top w:val="none" w:sz="0" w:space="0" w:color="auto"/>
                <w:left w:val="none" w:sz="0" w:space="0" w:color="auto"/>
                <w:bottom w:val="none" w:sz="0" w:space="0" w:color="auto"/>
                <w:right w:val="none" w:sz="0" w:space="0" w:color="auto"/>
              </w:divBdr>
            </w:div>
          </w:divsChild>
        </w:div>
        <w:div w:id="304512308">
          <w:marLeft w:val="0"/>
          <w:marRight w:val="0"/>
          <w:marTop w:val="150"/>
          <w:marBottom w:val="0"/>
          <w:divBdr>
            <w:top w:val="none" w:sz="0" w:space="0" w:color="auto"/>
            <w:left w:val="none" w:sz="0" w:space="0" w:color="auto"/>
            <w:bottom w:val="none" w:sz="0" w:space="0" w:color="auto"/>
            <w:right w:val="none" w:sz="0" w:space="0" w:color="auto"/>
          </w:divBdr>
          <w:divsChild>
            <w:div w:id="1207794567">
              <w:marLeft w:val="0"/>
              <w:marRight w:val="0"/>
              <w:marTop w:val="0"/>
              <w:marBottom w:val="0"/>
              <w:divBdr>
                <w:top w:val="none" w:sz="0" w:space="0" w:color="auto"/>
                <w:left w:val="none" w:sz="0" w:space="0" w:color="auto"/>
                <w:bottom w:val="none" w:sz="0" w:space="0" w:color="auto"/>
                <w:right w:val="none" w:sz="0" w:space="0" w:color="auto"/>
              </w:divBdr>
              <w:divsChild>
                <w:div w:id="2131392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076604">
      <w:bodyDiv w:val="1"/>
      <w:marLeft w:val="0"/>
      <w:marRight w:val="0"/>
      <w:marTop w:val="0"/>
      <w:marBottom w:val="0"/>
      <w:divBdr>
        <w:top w:val="none" w:sz="0" w:space="0" w:color="auto"/>
        <w:left w:val="none" w:sz="0" w:space="0" w:color="auto"/>
        <w:bottom w:val="none" w:sz="0" w:space="0" w:color="auto"/>
        <w:right w:val="none" w:sz="0" w:space="0" w:color="auto"/>
      </w:divBdr>
      <w:divsChild>
        <w:div w:id="880483468">
          <w:marLeft w:val="0"/>
          <w:marRight w:val="0"/>
          <w:marTop w:val="0"/>
          <w:marBottom w:val="0"/>
          <w:divBdr>
            <w:top w:val="none" w:sz="0" w:space="0" w:color="auto"/>
            <w:left w:val="none" w:sz="0" w:space="0" w:color="auto"/>
            <w:bottom w:val="dotted" w:sz="6" w:space="4" w:color="DDDDDD"/>
            <w:right w:val="none" w:sz="0" w:space="0" w:color="auto"/>
          </w:divBdr>
        </w:div>
      </w:divsChild>
    </w:div>
    <w:div w:id="676081897">
      <w:bodyDiv w:val="1"/>
      <w:marLeft w:val="0"/>
      <w:marRight w:val="0"/>
      <w:marTop w:val="0"/>
      <w:marBottom w:val="0"/>
      <w:divBdr>
        <w:top w:val="none" w:sz="0" w:space="0" w:color="auto"/>
        <w:left w:val="none" w:sz="0" w:space="0" w:color="auto"/>
        <w:bottom w:val="none" w:sz="0" w:space="0" w:color="auto"/>
        <w:right w:val="none" w:sz="0" w:space="0" w:color="auto"/>
      </w:divBdr>
      <w:divsChild>
        <w:div w:id="1394886135">
          <w:marLeft w:val="0"/>
          <w:marRight w:val="0"/>
          <w:marTop w:val="0"/>
          <w:marBottom w:val="150"/>
          <w:divBdr>
            <w:top w:val="none" w:sz="0" w:space="0" w:color="auto"/>
            <w:left w:val="none" w:sz="0" w:space="0" w:color="auto"/>
            <w:bottom w:val="none" w:sz="0" w:space="0" w:color="auto"/>
            <w:right w:val="none" w:sz="0" w:space="0" w:color="auto"/>
          </w:divBdr>
        </w:div>
        <w:div w:id="1647588236">
          <w:marLeft w:val="0"/>
          <w:marRight w:val="0"/>
          <w:marTop w:val="0"/>
          <w:marBottom w:val="0"/>
          <w:divBdr>
            <w:top w:val="none" w:sz="0" w:space="0" w:color="auto"/>
            <w:left w:val="none" w:sz="0" w:space="0" w:color="auto"/>
            <w:bottom w:val="none" w:sz="0" w:space="0" w:color="auto"/>
            <w:right w:val="none" w:sz="0" w:space="0" w:color="auto"/>
          </w:divBdr>
        </w:div>
      </w:divsChild>
    </w:div>
    <w:div w:id="676276148">
      <w:bodyDiv w:val="1"/>
      <w:marLeft w:val="0"/>
      <w:marRight w:val="0"/>
      <w:marTop w:val="0"/>
      <w:marBottom w:val="0"/>
      <w:divBdr>
        <w:top w:val="none" w:sz="0" w:space="0" w:color="auto"/>
        <w:left w:val="none" w:sz="0" w:space="0" w:color="auto"/>
        <w:bottom w:val="none" w:sz="0" w:space="0" w:color="auto"/>
        <w:right w:val="none" w:sz="0" w:space="0" w:color="auto"/>
      </w:divBdr>
      <w:divsChild>
        <w:div w:id="1560556065">
          <w:marLeft w:val="0"/>
          <w:marRight w:val="0"/>
          <w:marTop w:val="0"/>
          <w:marBottom w:val="0"/>
          <w:divBdr>
            <w:top w:val="none" w:sz="0" w:space="0" w:color="auto"/>
            <w:left w:val="none" w:sz="0" w:space="0" w:color="auto"/>
            <w:bottom w:val="dotted" w:sz="6" w:space="4" w:color="DDDDDD"/>
            <w:right w:val="none" w:sz="0" w:space="0" w:color="auto"/>
          </w:divBdr>
          <w:divsChild>
            <w:div w:id="83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5122">
      <w:bodyDiv w:val="1"/>
      <w:marLeft w:val="0"/>
      <w:marRight w:val="0"/>
      <w:marTop w:val="0"/>
      <w:marBottom w:val="0"/>
      <w:divBdr>
        <w:top w:val="none" w:sz="0" w:space="0" w:color="auto"/>
        <w:left w:val="none" w:sz="0" w:space="0" w:color="auto"/>
        <w:bottom w:val="none" w:sz="0" w:space="0" w:color="auto"/>
        <w:right w:val="none" w:sz="0" w:space="0" w:color="auto"/>
      </w:divBdr>
      <w:divsChild>
        <w:div w:id="667975596">
          <w:marLeft w:val="0"/>
          <w:marRight w:val="0"/>
          <w:marTop w:val="0"/>
          <w:marBottom w:val="0"/>
          <w:divBdr>
            <w:top w:val="none" w:sz="0" w:space="0" w:color="auto"/>
            <w:left w:val="none" w:sz="0" w:space="0" w:color="auto"/>
            <w:bottom w:val="dotted" w:sz="6" w:space="4" w:color="DDDDDD"/>
            <w:right w:val="none" w:sz="0" w:space="0" w:color="auto"/>
          </w:divBdr>
          <w:divsChild>
            <w:div w:id="212915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95177">
      <w:bodyDiv w:val="1"/>
      <w:marLeft w:val="0"/>
      <w:marRight w:val="0"/>
      <w:marTop w:val="0"/>
      <w:marBottom w:val="0"/>
      <w:divBdr>
        <w:top w:val="none" w:sz="0" w:space="0" w:color="auto"/>
        <w:left w:val="none" w:sz="0" w:space="0" w:color="auto"/>
        <w:bottom w:val="none" w:sz="0" w:space="0" w:color="auto"/>
        <w:right w:val="none" w:sz="0" w:space="0" w:color="auto"/>
      </w:divBdr>
      <w:divsChild>
        <w:div w:id="387338343">
          <w:marLeft w:val="0"/>
          <w:marRight w:val="0"/>
          <w:marTop w:val="0"/>
          <w:marBottom w:val="0"/>
          <w:divBdr>
            <w:top w:val="none" w:sz="0" w:space="0" w:color="auto"/>
            <w:left w:val="none" w:sz="0" w:space="0" w:color="auto"/>
            <w:bottom w:val="dotted" w:sz="6" w:space="4" w:color="DDDDDD"/>
            <w:right w:val="none" w:sz="0" w:space="0" w:color="auto"/>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9662">
      <w:bodyDiv w:val="1"/>
      <w:marLeft w:val="0"/>
      <w:marRight w:val="0"/>
      <w:marTop w:val="0"/>
      <w:marBottom w:val="0"/>
      <w:divBdr>
        <w:top w:val="none" w:sz="0" w:space="0" w:color="auto"/>
        <w:left w:val="none" w:sz="0" w:space="0" w:color="auto"/>
        <w:bottom w:val="none" w:sz="0" w:space="0" w:color="auto"/>
        <w:right w:val="none" w:sz="0" w:space="0" w:color="auto"/>
      </w:divBdr>
      <w:divsChild>
        <w:div w:id="32579757">
          <w:marLeft w:val="0"/>
          <w:marRight w:val="0"/>
          <w:marTop w:val="0"/>
          <w:marBottom w:val="0"/>
          <w:divBdr>
            <w:top w:val="none" w:sz="0" w:space="0" w:color="auto"/>
            <w:left w:val="none" w:sz="0" w:space="0" w:color="auto"/>
            <w:bottom w:val="none" w:sz="0" w:space="0" w:color="auto"/>
            <w:right w:val="none" w:sz="0" w:space="0" w:color="auto"/>
          </w:divBdr>
          <w:divsChild>
            <w:div w:id="263657400">
              <w:marLeft w:val="0"/>
              <w:marRight w:val="0"/>
              <w:marTop w:val="0"/>
              <w:marBottom w:val="0"/>
              <w:divBdr>
                <w:top w:val="none" w:sz="0" w:space="0" w:color="auto"/>
                <w:left w:val="none" w:sz="0" w:space="0" w:color="auto"/>
                <w:bottom w:val="none" w:sz="0" w:space="0" w:color="auto"/>
                <w:right w:val="none" w:sz="0" w:space="0" w:color="auto"/>
              </w:divBdr>
              <w:divsChild>
                <w:div w:id="707413414">
                  <w:marLeft w:val="0"/>
                  <w:marRight w:val="0"/>
                  <w:marTop w:val="0"/>
                  <w:marBottom w:val="0"/>
                  <w:divBdr>
                    <w:top w:val="none" w:sz="0" w:space="0" w:color="auto"/>
                    <w:left w:val="none" w:sz="0" w:space="0" w:color="auto"/>
                    <w:bottom w:val="none" w:sz="0" w:space="0" w:color="auto"/>
                    <w:right w:val="none" w:sz="0" w:space="0" w:color="auto"/>
                  </w:divBdr>
                  <w:divsChild>
                    <w:div w:id="211893113">
                      <w:marLeft w:val="0"/>
                      <w:marRight w:val="0"/>
                      <w:marTop w:val="0"/>
                      <w:marBottom w:val="0"/>
                      <w:divBdr>
                        <w:top w:val="none" w:sz="0" w:space="0" w:color="auto"/>
                        <w:left w:val="none" w:sz="0" w:space="0" w:color="auto"/>
                        <w:bottom w:val="none" w:sz="0" w:space="0" w:color="auto"/>
                        <w:right w:val="none" w:sz="0" w:space="0" w:color="auto"/>
                      </w:divBdr>
                      <w:divsChild>
                        <w:div w:id="1544827734">
                          <w:marLeft w:val="0"/>
                          <w:marRight w:val="0"/>
                          <w:marTop w:val="0"/>
                          <w:marBottom w:val="0"/>
                          <w:divBdr>
                            <w:top w:val="none" w:sz="0" w:space="0" w:color="auto"/>
                            <w:left w:val="none" w:sz="0" w:space="0" w:color="auto"/>
                            <w:bottom w:val="none" w:sz="0" w:space="0" w:color="auto"/>
                            <w:right w:val="none" w:sz="0" w:space="0" w:color="auto"/>
                          </w:divBdr>
                          <w:divsChild>
                            <w:div w:id="671106836">
                              <w:marLeft w:val="0"/>
                              <w:marRight w:val="0"/>
                              <w:marTop w:val="0"/>
                              <w:marBottom w:val="0"/>
                              <w:divBdr>
                                <w:top w:val="none" w:sz="0" w:space="0" w:color="auto"/>
                                <w:left w:val="none" w:sz="0" w:space="0" w:color="auto"/>
                                <w:bottom w:val="none" w:sz="0" w:space="0" w:color="auto"/>
                                <w:right w:val="none" w:sz="0" w:space="0" w:color="auto"/>
                              </w:divBdr>
                              <w:divsChild>
                                <w:div w:id="2560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690096">
      <w:bodyDiv w:val="1"/>
      <w:marLeft w:val="0"/>
      <w:marRight w:val="0"/>
      <w:marTop w:val="0"/>
      <w:marBottom w:val="0"/>
      <w:divBdr>
        <w:top w:val="none" w:sz="0" w:space="0" w:color="auto"/>
        <w:left w:val="none" w:sz="0" w:space="0" w:color="auto"/>
        <w:bottom w:val="none" w:sz="0" w:space="0" w:color="auto"/>
        <w:right w:val="none" w:sz="0" w:space="0" w:color="auto"/>
      </w:divBdr>
    </w:div>
    <w:div w:id="676999240">
      <w:bodyDiv w:val="1"/>
      <w:marLeft w:val="0"/>
      <w:marRight w:val="0"/>
      <w:marTop w:val="0"/>
      <w:marBottom w:val="0"/>
      <w:divBdr>
        <w:top w:val="none" w:sz="0" w:space="0" w:color="auto"/>
        <w:left w:val="none" w:sz="0" w:space="0" w:color="auto"/>
        <w:bottom w:val="none" w:sz="0" w:space="0" w:color="auto"/>
        <w:right w:val="none" w:sz="0" w:space="0" w:color="auto"/>
      </w:divBdr>
    </w:div>
    <w:div w:id="677275873">
      <w:bodyDiv w:val="1"/>
      <w:marLeft w:val="0"/>
      <w:marRight w:val="0"/>
      <w:marTop w:val="0"/>
      <w:marBottom w:val="0"/>
      <w:divBdr>
        <w:top w:val="none" w:sz="0" w:space="0" w:color="auto"/>
        <w:left w:val="none" w:sz="0" w:space="0" w:color="auto"/>
        <w:bottom w:val="none" w:sz="0" w:space="0" w:color="auto"/>
        <w:right w:val="none" w:sz="0" w:space="0" w:color="auto"/>
      </w:divBdr>
      <w:divsChild>
        <w:div w:id="990016460">
          <w:marLeft w:val="0"/>
          <w:marRight w:val="0"/>
          <w:marTop w:val="0"/>
          <w:marBottom w:val="150"/>
          <w:divBdr>
            <w:top w:val="none" w:sz="0" w:space="0" w:color="auto"/>
            <w:left w:val="none" w:sz="0" w:space="0" w:color="auto"/>
            <w:bottom w:val="none" w:sz="0" w:space="0" w:color="auto"/>
            <w:right w:val="none" w:sz="0" w:space="0" w:color="auto"/>
          </w:divBdr>
          <w:divsChild>
            <w:div w:id="1265305769">
              <w:marLeft w:val="0"/>
              <w:marRight w:val="0"/>
              <w:marTop w:val="0"/>
              <w:marBottom w:val="0"/>
              <w:divBdr>
                <w:top w:val="none" w:sz="0" w:space="0" w:color="auto"/>
                <w:left w:val="none" w:sz="0" w:space="0" w:color="auto"/>
                <w:bottom w:val="none" w:sz="0" w:space="0" w:color="auto"/>
                <w:right w:val="none" w:sz="0" w:space="0" w:color="auto"/>
              </w:divBdr>
              <w:divsChild>
                <w:div w:id="12357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8803">
          <w:marLeft w:val="0"/>
          <w:marRight w:val="0"/>
          <w:marTop w:val="0"/>
          <w:marBottom w:val="150"/>
          <w:divBdr>
            <w:top w:val="none" w:sz="0" w:space="0" w:color="auto"/>
            <w:left w:val="none" w:sz="0" w:space="0" w:color="auto"/>
            <w:bottom w:val="none" w:sz="0" w:space="0" w:color="auto"/>
            <w:right w:val="none" w:sz="0" w:space="0" w:color="auto"/>
          </w:divBdr>
        </w:div>
        <w:div w:id="1018627340">
          <w:marLeft w:val="0"/>
          <w:marRight w:val="0"/>
          <w:marTop w:val="0"/>
          <w:marBottom w:val="0"/>
          <w:divBdr>
            <w:top w:val="none" w:sz="0" w:space="0" w:color="auto"/>
            <w:left w:val="none" w:sz="0" w:space="0" w:color="auto"/>
            <w:bottom w:val="none" w:sz="0" w:space="0" w:color="auto"/>
            <w:right w:val="none" w:sz="0" w:space="0" w:color="auto"/>
          </w:divBdr>
          <w:divsChild>
            <w:div w:id="19805718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7585301">
      <w:bodyDiv w:val="1"/>
      <w:marLeft w:val="0"/>
      <w:marRight w:val="0"/>
      <w:marTop w:val="0"/>
      <w:marBottom w:val="0"/>
      <w:divBdr>
        <w:top w:val="none" w:sz="0" w:space="0" w:color="auto"/>
        <w:left w:val="none" w:sz="0" w:space="0" w:color="auto"/>
        <w:bottom w:val="none" w:sz="0" w:space="0" w:color="auto"/>
        <w:right w:val="none" w:sz="0" w:space="0" w:color="auto"/>
      </w:divBdr>
      <w:divsChild>
        <w:div w:id="1727138917">
          <w:marLeft w:val="0"/>
          <w:marRight w:val="0"/>
          <w:marTop w:val="0"/>
          <w:marBottom w:val="150"/>
          <w:divBdr>
            <w:top w:val="none" w:sz="0" w:space="0" w:color="auto"/>
            <w:left w:val="none" w:sz="0" w:space="0" w:color="auto"/>
            <w:bottom w:val="none" w:sz="0" w:space="0" w:color="auto"/>
            <w:right w:val="none" w:sz="0" w:space="0" w:color="auto"/>
          </w:divBdr>
        </w:div>
        <w:div w:id="2066946528">
          <w:marLeft w:val="0"/>
          <w:marRight w:val="0"/>
          <w:marTop w:val="0"/>
          <w:marBottom w:val="0"/>
          <w:divBdr>
            <w:top w:val="none" w:sz="0" w:space="0" w:color="auto"/>
            <w:left w:val="none" w:sz="0" w:space="0" w:color="auto"/>
            <w:bottom w:val="none" w:sz="0" w:space="0" w:color="auto"/>
            <w:right w:val="none" w:sz="0" w:space="0" w:color="auto"/>
          </w:divBdr>
        </w:div>
      </w:divsChild>
    </w:div>
    <w:div w:id="677658672">
      <w:bodyDiv w:val="1"/>
      <w:marLeft w:val="0"/>
      <w:marRight w:val="0"/>
      <w:marTop w:val="0"/>
      <w:marBottom w:val="0"/>
      <w:divBdr>
        <w:top w:val="none" w:sz="0" w:space="0" w:color="auto"/>
        <w:left w:val="none" w:sz="0" w:space="0" w:color="auto"/>
        <w:bottom w:val="none" w:sz="0" w:space="0" w:color="auto"/>
        <w:right w:val="none" w:sz="0" w:space="0" w:color="auto"/>
      </w:divBdr>
      <w:divsChild>
        <w:div w:id="4284293">
          <w:marLeft w:val="0"/>
          <w:marRight w:val="0"/>
          <w:marTop w:val="300"/>
          <w:marBottom w:val="0"/>
          <w:divBdr>
            <w:top w:val="none" w:sz="0" w:space="0" w:color="auto"/>
            <w:left w:val="none" w:sz="0" w:space="0" w:color="auto"/>
            <w:bottom w:val="none" w:sz="0" w:space="0" w:color="auto"/>
            <w:right w:val="none" w:sz="0" w:space="0" w:color="auto"/>
          </w:divBdr>
          <w:divsChild>
            <w:div w:id="504832067">
              <w:marLeft w:val="-1350"/>
              <w:marRight w:val="0"/>
              <w:marTop w:val="0"/>
              <w:marBottom w:val="0"/>
              <w:divBdr>
                <w:top w:val="none" w:sz="0" w:space="0" w:color="auto"/>
                <w:left w:val="none" w:sz="0" w:space="0" w:color="auto"/>
                <w:bottom w:val="none" w:sz="0" w:space="0" w:color="auto"/>
                <w:right w:val="none" w:sz="0" w:space="0" w:color="auto"/>
              </w:divBdr>
              <w:divsChild>
                <w:div w:id="1803039408">
                  <w:marLeft w:val="0"/>
                  <w:marRight w:val="0"/>
                  <w:marTop w:val="0"/>
                  <w:marBottom w:val="0"/>
                  <w:divBdr>
                    <w:top w:val="none" w:sz="0" w:space="0" w:color="auto"/>
                    <w:left w:val="none" w:sz="0" w:space="0" w:color="auto"/>
                    <w:bottom w:val="none" w:sz="0" w:space="0" w:color="auto"/>
                    <w:right w:val="none" w:sz="0" w:space="0" w:color="auto"/>
                  </w:divBdr>
                  <w:divsChild>
                    <w:div w:id="327366599">
                      <w:marLeft w:val="0"/>
                      <w:marRight w:val="0"/>
                      <w:marTop w:val="0"/>
                      <w:marBottom w:val="0"/>
                      <w:divBdr>
                        <w:top w:val="none" w:sz="0" w:space="0" w:color="auto"/>
                        <w:left w:val="none" w:sz="0" w:space="0" w:color="auto"/>
                        <w:bottom w:val="none" w:sz="0" w:space="0" w:color="auto"/>
                        <w:right w:val="none" w:sz="0" w:space="0" w:color="auto"/>
                      </w:divBdr>
                      <w:divsChild>
                        <w:div w:id="871111175">
                          <w:marLeft w:val="0"/>
                          <w:marRight w:val="0"/>
                          <w:marTop w:val="0"/>
                          <w:marBottom w:val="0"/>
                          <w:divBdr>
                            <w:top w:val="single" w:sz="6" w:space="0" w:color="C7C7C7"/>
                            <w:left w:val="single" w:sz="6" w:space="0" w:color="C7C7C7"/>
                            <w:bottom w:val="single" w:sz="6" w:space="0" w:color="C7C7C7"/>
                            <w:right w:val="single" w:sz="6" w:space="0" w:color="C7C7C7"/>
                          </w:divBdr>
                          <w:divsChild>
                            <w:div w:id="182473449">
                              <w:marLeft w:val="0"/>
                              <w:marRight w:val="0"/>
                              <w:marTop w:val="100"/>
                              <w:marBottom w:val="100"/>
                              <w:divBdr>
                                <w:top w:val="none" w:sz="0" w:space="11" w:color="auto"/>
                                <w:left w:val="none" w:sz="0" w:space="0" w:color="auto"/>
                                <w:bottom w:val="single" w:sz="6" w:space="11" w:color="C7C7C7"/>
                                <w:right w:val="none" w:sz="0" w:space="0" w:color="auto"/>
                              </w:divBdr>
                            </w:div>
                            <w:div w:id="1111976373">
                              <w:marLeft w:val="0"/>
                              <w:marRight w:val="0"/>
                              <w:marTop w:val="100"/>
                              <w:marBottom w:val="100"/>
                              <w:divBdr>
                                <w:top w:val="none" w:sz="0" w:space="11" w:color="auto"/>
                                <w:left w:val="none" w:sz="0" w:space="0" w:color="auto"/>
                                <w:bottom w:val="single" w:sz="6" w:space="11" w:color="C7C7C7"/>
                                <w:right w:val="none" w:sz="0" w:space="0" w:color="auto"/>
                              </w:divBdr>
                            </w:div>
                            <w:div w:id="1479033138">
                              <w:marLeft w:val="0"/>
                              <w:marRight w:val="0"/>
                              <w:marTop w:val="100"/>
                              <w:marBottom w:val="100"/>
                              <w:divBdr>
                                <w:top w:val="none" w:sz="0" w:space="0" w:color="auto"/>
                                <w:left w:val="none" w:sz="0" w:space="0" w:color="auto"/>
                                <w:bottom w:val="none" w:sz="0" w:space="0" w:color="auto"/>
                                <w:right w:val="none" w:sz="0" w:space="0" w:color="auto"/>
                              </w:divBdr>
                            </w:div>
                            <w:div w:id="182177563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34338638">
              <w:marLeft w:val="0"/>
              <w:marRight w:val="0"/>
              <w:marTop w:val="0"/>
              <w:marBottom w:val="0"/>
              <w:divBdr>
                <w:top w:val="none" w:sz="0" w:space="0" w:color="auto"/>
                <w:left w:val="none" w:sz="0" w:space="0" w:color="auto"/>
                <w:bottom w:val="none" w:sz="0" w:space="0" w:color="auto"/>
                <w:right w:val="none" w:sz="0" w:space="0" w:color="auto"/>
              </w:divBdr>
              <w:divsChild>
                <w:div w:id="1016076988">
                  <w:marLeft w:val="0"/>
                  <w:marRight w:val="0"/>
                  <w:marTop w:val="0"/>
                  <w:marBottom w:val="0"/>
                  <w:divBdr>
                    <w:top w:val="none" w:sz="0" w:space="0" w:color="auto"/>
                    <w:left w:val="none" w:sz="0" w:space="0" w:color="auto"/>
                    <w:bottom w:val="none" w:sz="0" w:space="0" w:color="auto"/>
                    <w:right w:val="none" w:sz="0" w:space="0" w:color="auto"/>
                  </w:divBdr>
                  <w:divsChild>
                    <w:div w:id="5912560">
                      <w:marLeft w:val="0"/>
                      <w:marRight w:val="0"/>
                      <w:marTop w:val="0"/>
                      <w:marBottom w:val="0"/>
                      <w:divBdr>
                        <w:top w:val="none" w:sz="0" w:space="0" w:color="auto"/>
                        <w:left w:val="none" w:sz="0" w:space="0" w:color="auto"/>
                        <w:bottom w:val="none" w:sz="0" w:space="0" w:color="auto"/>
                        <w:right w:val="none" w:sz="0" w:space="0" w:color="auto"/>
                      </w:divBdr>
                      <w:divsChild>
                        <w:div w:id="456534306">
                          <w:marLeft w:val="0"/>
                          <w:marRight w:val="0"/>
                          <w:marTop w:val="0"/>
                          <w:marBottom w:val="0"/>
                          <w:divBdr>
                            <w:top w:val="none" w:sz="0" w:space="0" w:color="auto"/>
                            <w:left w:val="none" w:sz="0" w:space="0" w:color="auto"/>
                            <w:bottom w:val="none" w:sz="0" w:space="0" w:color="auto"/>
                            <w:right w:val="none" w:sz="0" w:space="0" w:color="auto"/>
                          </w:divBdr>
                          <w:divsChild>
                            <w:div w:id="1416245862">
                              <w:marLeft w:val="0"/>
                              <w:marRight w:val="0"/>
                              <w:marTop w:val="0"/>
                              <w:marBottom w:val="0"/>
                              <w:divBdr>
                                <w:top w:val="single" w:sz="6" w:space="8" w:color="DEDEDE"/>
                                <w:left w:val="single" w:sz="6" w:space="8" w:color="DEDEDE"/>
                                <w:bottom w:val="single" w:sz="6" w:space="8" w:color="DEDEDE"/>
                                <w:right w:val="single" w:sz="6" w:space="8" w:color="DEDEDE"/>
                              </w:divBdr>
                              <w:divsChild>
                                <w:div w:id="2106263191">
                                  <w:marLeft w:val="0"/>
                                  <w:marRight w:val="0"/>
                                  <w:marTop w:val="0"/>
                                  <w:marBottom w:val="0"/>
                                  <w:divBdr>
                                    <w:top w:val="none" w:sz="0" w:space="0" w:color="auto"/>
                                    <w:left w:val="none" w:sz="0" w:space="0" w:color="auto"/>
                                    <w:bottom w:val="none" w:sz="0" w:space="0" w:color="auto"/>
                                    <w:right w:val="none" w:sz="0" w:space="0" w:color="auto"/>
                                  </w:divBdr>
                                  <w:divsChild>
                                    <w:div w:id="5052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457713">
                      <w:marLeft w:val="0"/>
                      <w:marRight w:val="0"/>
                      <w:marTop w:val="0"/>
                      <w:marBottom w:val="0"/>
                      <w:divBdr>
                        <w:top w:val="none" w:sz="0" w:space="0" w:color="auto"/>
                        <w:left w:val="none" w:sz="0" w:space="0" w:color="auto"/>
                        <w:bottom w:val="none" w:sz="0" w:space="0" w:color="auto"/>
                        <w:right w:val="none" w:sz="0" w:space="0" w:color="auto"/>
                      </w:divBdr>
                    </w:div>
                    <w:div w:id="1014956425">
                      <w:marLeft w:val="0"/>
                      <w:marRight w:val="0"/>
                      <w:marTop w:val="0"/>
                      <w:marBottom w:val="0"/>
                      <w:divBdr>
                        <w:top w:val="none" w:sz="0" w:space="0" w:color="auto"/>
                        <w:left w:val="none" w:sz="0" w:space="0" w:color="auto"/>
                        <w:bottom w:val="none" w:sz="0" w:space="0" w:color="auto"/>
                        <w:right w:val="none" w:sz="0" w:space="0" w:color="auto"/>
                      </w:divBdr>
                    </w:div>
                  </w:divsChild>
                </w:div>
                <w:div w:id="1075474842">
                  <w:marLeft w:val="0"/>
                  <w:marRight w:val="0"/>
                  <w:marTop w:val="150"/>
                  <w:marBottom w:val="0"/>
                  <w:divBdr>
                    <w:top w:val="none" w:sz="0" w:space="0" w:color="auto"/>
                    <w:left w:val="none" w:sz="0" w:space="0" w:color="auto"/>
                    <w:bottom w:val="none" w:sz="0" w:space="0" w:color="auto"/>
                    <w:right w:val="none" w:sz="0" w:space="0" w:color="auto"/>
                  </w:divBdr>
                  <w:divsChild>
                    <w:div w:id="229191451">
                      <w:marLeft w:val="0"/>
                      <w:marRight w:val="0"/>
                      <w:marTop w:val="0"/>
                      <w:marBottom w:val="0"/>
                      <w:divBdr>
                        <w:top w:val="none" w:sz="0" w:space="0" w:color="auto"/>
                        <w:left w:val="none" w:sz="0" w:space="0" w:color="auto"/>
                        <w:bottom w:val="none" w:sz="0" w:space="0" w:color="auto"/>
                        <w:right w:val="none" w:sz="0" w:space="0" w:color="auto"/>
                      </w:divBdr>
                      <w:divsChild>
                        <w:div w:id="129447953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612035">
          <w:marLeft w:val="0"/>
          <w:marRight w:val="0"/>
          <w:marTop w:val="150"/>
          <w:marBottom w:val="0"/>
          <w:divBdr>
            <w:top w:val="none" w:sz="0" w:space="0" w:color="auto"/>
            <w:left w:val="none" w:sz="0" w:space="0" w:color="auto"/>
            <w:bottom w:val="none" w:sz="0" w:space="0" w:color="auto"/>
            <w:right w:val="none" w:sz="0" w:space="0" w:color="auto"/>
          </w:divBdr>
          <w:divsChild>
            <w:div w:id="841704067">
              <w:marLeft w:val="0"/>
              <w:marRight w:val="0"/>
              <w:marTop w:val="0"/>
              <w:marBottom w:val="0"/>
              <w:divBdr>
                <w:top w:val="none" w:sz="0" w:space="0" w:color="auto"/>
                <w:left w:val="none" w:sz="0" w:space="0" w:color="auto"/>
                <w:bottom w:val="single" w:sz="6" w:space="0" w:color="EFEFEF"/>
                <w:right w:val="none" w:sz="0" w:space="0" w:color="auto"/>
              </w:divBdr>
              <w:divsChild>
                <w:div w:id="589974194">
                  <w:marLeft w:val="0"/>
                  <w:marRight w:val="0"/>
                  <w:marTop w:val="0"/>
                  <w:marBottom w:val="0"/>
                  <w:divBdr>
                    <w:top w:val="none" w:sz="0" w:space="0" w:color="auto"/>
                    <w:left w:val="none" w:sz="0" w:space="0" w:color="auto"/>
                    <w:bottom w:val="none" w:sz="0" w:space="0" w:color="auto"/>
                    <w:right w:val="none" w:sz="0" w:space="0" w:color="auto"/>
                  </w:divBdr>
                </w:div>
                <w:div w:id="7401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40854">
      <w:bodyDiv w:val="1"/>
      <w:marLeft w:val="0"/>
      <w:marRight w:val="0"/>
      <w:marTop w:val="0"/>
      <w:marBottom w:val="0"/>
      <w:divBdr>
        <w:top w:val="none" w:sz="0" w:space="0" w:color="auto"/>
        <w:left w:val="none" w:sz="0" w:space="0" w:color="auto"/>
        <w:bottom w:val="none" w:sz="0" w:space="0" w:color="auto"/>
        <w:right w:val="none" w:sz="0" w:space="0" w:color="auto"/>
      </w:divBdr>
      <w:divsChild>
        <w:div w:id="421145614">
          <w:marLeft w:val="0"/>
          <w:marRight w:val="0"/>
          <w:marTop w:val="0"/>
          <w:marBottom w:val="0"/>
          <w:divBdr>
            <w:top w:val="none" w:sz="0" w:space="0" w:color="auto"/>
            <w:left w:val="none" w:sz="0" w:space="0" w:color="auto"/>
            <w:bottom w:val="none" w:sz="0" w:space="0" w:color="auto"/>
            <w:right w:val="none" w:sz="0" w:space="0" w:color="auto"/>
          </w:divBdr>
          <w:divsChild>
            <w:div w:id="1219240636">
              <w:marLeft w:val="0"/>
              <w:marRight w:val="0"/>
              <w:marTop w:val="0"/>
              <w:marBottom w:val="0"/>
              <w:divBdr>
                <w:top w:val="none" w:sz="0" w:space="0" w:color="auto"/>
                <w:left w:val="none" w:sz="0" w:space="0" w:color="auto"/>
                <w:bottom w:val="none" w:sz="0" w:space="0" w:color="auto"/>
                <w:right w:val="none" w:sz="0" w:space="0" w:color="auto"/>
              </w:divBdr>
              <w:divsChild>
                <w:div w:id="1233933563">
                  <w:marLeft w:val="0"/>
                  <w:marRight w:val="0"/>
                  <w:marTop w:val="0"/>
                  <w:marBottom w:val="0"/>
                  <w:divBdr>
                    <w:top w:val="none" w:sz="0" w:space="0" w:color="auto"/>
                    <w:left w:val="none" w:sz="0" w:space="0" w:color="auto"/>
                    <w:bottom w:val="none" w:sz="0" w:space="0" w:color="auto"/>
                    <w:right w:val="none" w:sz="0" w:space="0" w:color="auto"/>
                  </w:divBdr>
                  <w:divsChild>
                    <w:div w:id="1523931101">
                      <w:marLeft w:val="0"/>
                      <w:marRight w:val="0"/>
                      <w:marTop w:val="0"/>
                      <w:marBottom w:val="0"/>
                      <w:divBdr>
                        <w:top w:val="none" w:sz="0" w:space="0" w:color="auto"/>
                        <w:left w:val="none" w:sz="0" w:space="0" w:color="auto"/>
                        <w:bottom w:val="none" w:sz="0" w:space="0" w:color="auto"/>
                        <w:right w:val="none" w:sz="0" w:space="0" w:color="auto"/>
                      </w:divBdr>
                      <w:divsChild>
                        <w:div w:id="1914468569">
                          <w:marLeft w:val="0"/>
                          <w:marRight w:val="0"/>
                          <w:marTop w:val="0"/>
                          <w:marBottom w:val="0"/>
                          <w:divBdr>
                            <w:top w:val="none" w:sz="0" w:space="0" w:color="auto"/>
                            <w:left w:val="none" w:sz="0" w:space="0" w:color="auto"/>
                            <w:bottom w:val="none" w:sz="0" w:space="0" w:color="auto"/>
                            <w:right w:val="none" w:sz="0" w:space="0" w:color="auto"/>
                          </w:divBdr>
                          <w:divsChild>
                            <w:div w:id="352078252">
                              <w:marLeft w:val="0"/>
                              <w:marRight w:val="0"/>
                              <w:marTop w:val="0"/>
                              <w:marBottom w:val="0"/>
                              <w:divBdr>
                                <w:top w:val="none" w:sz="0" w:space="0" w:color="auto"/>
                                <w:left w:val="none" w:sz="0" w:space="0" w:color="auto"/>
                                <w:bottom w:val="none" w:sz="0" w:space="0" w:color="auto"/>
                                <w:right w:val="none" w:sz="0" w:space="0" w:color="auto"/>
                              </w:divBdr>
                              <w:divsChild>
                                <w:div w:id="353961648">
                                  <w:marLeft w:val="0"/>
                                  <w:marRight w:val="0"/>
                                  <w:marTop w:val="0"/>
                                  <w:marBottom w:val="0"/>
                                  <w:divBdr>
                                    <w:top w:val="none" w:sz="0" w:space="0" w:color="auto"/>
                                    <w:left w:val="none" w:sz="0" w:space="0" w:color="auto"/>
                                    <w:bottom w:val="none" w:sz="0" w:space="0" w:color="auto"/>
                                    <w:right w:val="none" w:sz="0" w:space="0" w:color="auto"/>
                                  </w:divBdr>
                                  <w:divsChild>
                                    <w:div w:id="678387242">
                                      <w:marLeft w:val="0"/>
                                      <w:marRight w:val="0"/>
                                      <w:marTop w:val="0"/>
                                      <w:marBottom w:val="0"/>
                                      <w:divBdr>
                                        <w:top w:val="none" w:sz="0" w:space="0" w:color="auto"/>
                                        <w:left w:val="none" w:sz="0" w:space="0" w:color="auto"/>
                                        <w:bottom w:val="none" w:sz="0" w:space="0" w:color="auto"/>
                                        <w:right w:val="none" w:sz="0" w:space="0" w:color="auto"/>
                                      </w:divBdr>
                                      <w:divsChild>
                                        <w:div w:id="10006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046066">
      <w:bodyDiv w:val="1"/>
      <w:marLeft w:val="0"/>
      <w:marRight w:val="0"/>
      <w:marTop w:val="0"/>
      <w:marBottom w:val="0"/>
      <w:divBdr>
        <w:top w:val="none" w:sz="0" w:space="0" w:color="auto"/>
        <w:left w:val="none" w:sz="0" w:space="0" w:color="auto"/>
        <w:bottom w:val="none" w:sz="0" w:space="0" w:color="auto"/>
        <w:right w:val="none" w:sz="0" w:space="0" w:color="auto"/>
      </w:divBdr>
      <w:divsChild>
        <w:div w:id="1298953492">
          <w:marLeft w:val="0"/>
          <w:marRight w:val="0"/>
          <w:marTop w:val="0"/>
          <w:marBottom w:val="0"/>
          <w:divBdr>
            <w:top w:val="none" w:sz="0" w:space="0" w:color="auto"/>
            <w:left w:val="none" w:sz="0" w:space="0" w:color="auto"/>
            <w:bottom w:val="none" w:sz="0" w:space="0" w:color="auto"/>
            <w:right w:val="none" w:sz="0" w:space="0" w:color="auto"/>
          </w:divBdr>
          <w:divsChild>
            <w:div w:id="807819359">
              <w:marLeft w:val="0"/>
              <w:marRight w:val="0"/>
              <w:marTop w:val="0"/>
              <w:marBottom w:val="0"/>
              <w:divBdr>
                <w:top w:val="none" w:sz="0" w:space="0" w:color="auto"/>
                <w:left w:val="none" w:sz="0" w:space="0" w:color="auto"/>
                <w:bottom w:val="none" w:sz="0" w:space="0" w:color="auto"/>
                <w:right w:val="none" w:sz="0" w:space="0" w:color="auto"/>
              </w:divBdr>
              <w:divsChild>
                <w:div w:id="393965977">
                  <w:marLeft w:val="0"/>
                  <w:marRight w:val="0"/>
                  <w:marTop w:val="0"/>
                  <w:marBottom w:val="0"/>
                  <w:divBdr>
                    <w:top w:val="none" w:sz="0" w:space="0" w:color="auto"/>
                    <w:left w:val="none" w:sz="0" w:space="0" w:color="auto"/>
                    <w:bottom w:val="none" w:sz="0" w:space="0" w:color="auto"/>
                    <w:right w:val="none" w:sz="0" w:space="0" w:color="auto"/>
                  </w:divBdr>
                  <w:divsChild>
                    <w:div w:id="1625193675">
                      <w:marLeft w:val="0"/>
                      <w:marRight w:val="0"/>
                      <w:marTop w:val="0"/>
                      <w:marBottom w:val="0"/>
                      <w:divBdr>
                        <w:top w:val="none" w:sz="0" w:space="0" w:color="auto"/>
                        <w:left w:val="none" w:sz="0" w:space="0" w:color="auto"/>
                        <w:bottom w:val="none" w:sz="0" w:space="0" w:color="auto"/>
                        <w:right w:val="none" w:sz="0" w:space="0" w:color="auto"/>
                      </w:divBdr>
                      <w:divsChild>
                        <w:div w:id="1241983769">
                          <w:marLeft w:val="0"/>
                          <w:marRight w:val="0"/>
                          <w:marTop w:val="0"/>
                          <w:marBottom w:val="0"/>
                          <w:divBdr>
                            <w:top w:val="none" w:sz="0" w:space="0" w:color="auto"/>
                            <w:left w:val="none" w:sz="0" w:space="0" w:color="auto"/>
                            <w:bottom w:val="none" w:sz="0" w:space="0" w:color="auto"/>
                            <w:right w:val="none" w:sz="0" w:space="0" w:color="auto"/>
                          </w:divBdr>
                          <w:divsChild>
                            <w:div w:id="64766469">
                              <w:marLeft w:val="0"/>
                              <w:marRight w:val="0"/>
                              <w:marTop w:val="0"/>
                              <w:marBottom w:val="0"/>
                              <w:divBdr>
                                <w:top w:val="none" w:sz="0" w:space="0" w:color="auto"/>
                                <w:left w:val="none" w:sz="0" w:space="0" w:color="auto"/>
                                <w:bottom w:val="none" w:sz="0" w:space="0" w:color="auto"/>
                                <w:right w:val="none" w:sz="0" w:space="0" w:color="auto"/>
                              </w:divBdr>
                              <w:divsChild>
                                <w:div w:id="489176495">
                                  <w:marLeft w:val="0"/>
                                  <w:marRight w:val="0"/>
                                  <w:marTop w:val="0"/>
                                  <w:marBottom w:val="0"/>
                                  <w:divBdr>
                                    <w:top w:val="none" w:sz="0" w:space="0" w:color="auto"/>
                                    <w:left w:val="none" w:sz="0" w:space="0" w:color="auto"/>
                                    <w:bottom w:val="none" w:sz="0" w:space="0" w:color="auto"/>
                                    <w:right w:val="none" w:sz="0" w:space="0" w:color="auto"/>
                                  </w:divBdr>
                                  <w:divsChild>
                                    <w:div w:id="344090482">
                                      <w:marLeft w:val="0"/>
                                      <w:marRight w:val="0"/>
                                      <w:marTop w:val="0"/>
                                      <w:marBottom w:val="0"/>
                                      <w:divBdr>
                                        <w:top w:val="none" w:sz="0" w:space="0" w:color="auto"/>
                                        <w:left w:val="none" w:sz="0" w:space="0" w:color="auto"/>
                                        <w:bottom w:val="none" w:sz="0" w:space="0" w:color="auto"/>
                                        <w:right w:val="none" w:sz="0" w:space="0" w:color="auto"/>
                                      </w:divBdr>
                                      <w:divsChild>
                                        <w:div w:id="8724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5400">
      <w:bodyDiv w:val="1"/>
      <w:marLeft w:val="0"/>
      <w:marRight w:val="0"/>
      <w:marTop w:val="0"/>
      <w:marBottom w:val="0"/>
      <w:divBdr>
        <w:top w:val="none" w:sz="0" w:space="0" w:color="auto"/>
        <w:left w:val="none" w:sz="0" w:space="0" w:color="auto"/>
        <w:bottom w:val="none" w:sz="0" w:space="0" w:color="auto"/>
        <w:right w:val="none" w:sz="0" w:space="0" w:color="auto"/>
      </w:divBdr>
      <w:divsChild>
        <w:div w:id="490870130">
          <w:marLeft w:val="0"/>
          <w:marRight w:val="0"/>
          <w:marTop w:val="0"/>
          <w:marBottom w:val="150"/>
          <w:divBdr>
            <w:top w:val="none" w:sz="0" w:space="0" w:color="auto"/>
            <w:left w:val="none" w:sz="0" w:space="0" w:color="auto"/>
            <w:bottom w:val="none" w:sz="0" w:space="0" w:color="auto"/>
            <w:right w:val="none" w:sz="0" w:space="0" w:color="auto"/>
          </w:divBdr>
          <w:divsChild>
            <w:div w:id="1764452306">
              <w:marLeft w:val="0"/>
              <w:marRight w:val="0"/>
              <w:marTop w:val="0"/>
              <w:marBottom w:val="0"/>
              <w:divBdr>
                <w:top w:val="none" w:sz="0" w:space="0" w:color="auto"/>
                <w:left w:val="none" w:sz="0" w:space="0" w:color="auto"/>
                <w:bottom w:val="none" w:sz="0" w:space="0" w:color="auto"/>
                <w:right w:val="none" w:sz="0" w:space="0" w:color="auto"/>
              </w:divBdr>
              <w:divsChild>
                <w:div w:id="1747410720">
                  <w:marLeft w:val="0"/>
                  <w:marRight w:val="0"/>
                  <w:marTop w:val="0"/>
                  <w:marBottom w:val="0"/>
                  <w:divBdr>
                    <w:top w:val="none" w:sz="0" w:space="0" w:color="auto"/>
                    <w:left w:val="none" w:sz="0" w:space="0" w:color="auto"/>
                    <w:bottom w:val="none" w:sz="0" w:space="0" w:color="auto"/>
                    <w:right w:val="none" w:sz="0" w:space="0" w:color="auto"/>
                  </w:divBdr>
                  <w:divsChild>
                    <w:div w:id="139345627">
                      <w:marLeft w:val="0"/>
                      <w:marRight w:val="150"/>
                      <w:marTop w:val="0"/>
                      <w:marBottom w:val="0"/>
                      <w:divBdr>
                        <w:top w:val="none" w:sz="0" w:space="0" w:color="auto"/>
                        <w:left w:val="none" w:sz="0" w:space="0" w:color="auto"/>
                        <w:bottom w:val="none" w:sz="0" w:space="0" w:color="auto"/>
                        <w:right w:val="none" w:sz="0" w:space="0" w:color="auto"/>
                      </w:divBdr>
                      <w:divsChild>
                        <w:div w:id="2192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5649">
          <w:marLeft w:val="0"/>
          <w:marRight w:val="0"/>
          <w:marTop w:val="0"/>
          <w:marBottom w:val="150"/>
          <w:divBdr>
            <w:top w:val="none" w:sz="0" w:space="0" w:color="auto"/>
            <w:left w:val="none" w:sz="0" w:space="0" w:color="auto"/>
            <w:bottom w:val="none" w:sz="0" w:space="0" w:color="auto"/>
            <w:right w:val="none" w:sz="0" w:space="0" w:color="auto"/>
          </w:divBdr>
        </w:div>
        <w:div w:id="71440290">
          <w:marLeft w:val="0"/>
          <w:marRight w:val="0"/>
          <w:marTop w:val="0"/>
          <w:marBottom w:val="0"/>
          <w:divBdr>
            <w:top w:val="none" w:sz="0" w:space="0" w:color="auto"/>
            <w:left w:val="none" w:sz="0" w:space="0" w:color="auto"/>
            <w:bottom w:val="none" w:sz="0" w:space="0" w:color="auto"/>
            <w:right w:val="none" w:sz="0" w:space="0" w:color="auto"/>
          </w:divBdr>
          <w:divsChild>
            <w:div w:id="19207962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79816534">
      <w:bodyDiv w:val="1"/>
      <w:marLeft w:val="0"/>
      <w:marRight w:val="0"/>
      <w:marTop w:val="0"/>
      <w:marBottom w:val="0"/>
      <w:divBdr>
        <w:top w:val="none" w:sz="0" w:space="0" w:color="auto"/>
        <w:left w:val="none" w:sz="0" w:space="0" w:color="auto"/>
        <w:bottom w:val="none" w:sz="0" w:space="0" w:color="auto"/>
        <w:right w:val="none" w:sz="0" w:space="0" w:color="auto"/>
      </w:divBdr>
      <w:divsChild>
        <w:div w:id="279798658">
          <w:marLeft w:val="0"/>
          <w:marRight w:val="0"/>
          <w:marTop w:val="0"/>
          <w:marBottom w:val="0"/>
          <w:divBdr>
            <w:top w:val="none" w:sz="0" w:space="0" w:color="auto"/>
            <w:left w:val="none" w:sz="0" w:space="0" w:color="auto"/>
            <w:bottom w:val="none" w:sz="0" w:space="0" w:color="auto"/>
            <w:right w:val="none" w:sz="0" w:space="0" w:color="auto"/>
          </w:divBdr>
          <w:divsChild>
            <w:div w:id="1317997736">
              <w:marLeft w:val="0"/>
              <w:marRight w:val="0"/>
              <w:marTop w:val="0"/>
              <w:marBottom w:val="0"/>
              <w:divBdr>
                <w:top w:val="none" w:sz="0" w:space="0" w:color="auto"/>
                <w:left w:val="none" w:sz="0" w:space="0" w:color="auto"/>
                <w:bottom w:val="none" w:sz="0" w:space="0" w:color="auto"/>
                <w:right w:val="none" w:sz="0" w:space="0" w:color="auto"/>
              </w:divBdr>
              <w:divsChild>
                <w:div w:id="569195239">
                  <w:marLeft w:val="0"/>
                  <w:marRight w:val="0"/>
                  <w:marTop w:val="0"/>
                  <w:marBottom w:val="0"/>
                  <w:divBdr>
                    <w:top w:val="none" w:sz="0" w:space="0" w:color="auto"/>
                    <w:left w:val="none" w:sz="0" w:space="0" w:color="auto"/>
                    <w:bottom w:val="none" w:sz="0" w:space="0" w:color="auto"/>
                    <w:right w:val="none" w:sz="0" w:space="0" w:color="auto"/>
                  </w:divBdr>
                  <w:divsChild>
                    <w:div w:id="182784813">
                      <w:marLeft w:val="0"/>
                      <w:marRight w:val="0"/>
                      <w:marTop w:val="0"/>
                      <w:marBottom w:val="0"/>
                      <w:divBdr>
                        <w:top w:val="none" w:sz="0" w:space="0" w:color="auto"/>
                        <w:left w:val="none" w:sz="0" w:space="0" w:color="auto"/>
                        <w:bottom w:val="none" w:sz="0" w:space="0" w:color="auto"/>
                        <w:right w:val="none" w:sz="0" w:space="0" w:color="auto"/>
                      </w:divBdr>
                      <w:divsChild>
                        <w:div w:id="1633903229">
                          <w:marLeft w:val="0"/>
                          <w:marRight w:val="0"/>
                          <w:marTop w:val="0"/>
                          <w:marBottom w:val="0"/>
                          <w:divBdr>
                            <w:top w:val="none" w:sz="0" w:space="0" w:color="auto"/>
                            <w:left w:val="none" w:sz="0" w:space="0" w:color="auto"/>
                            <w:bottom w:val="none" w:sz="0" w:space="0" w:color="auto"/>
                            <w:right w:val="none" w:sz="0" w:space="0" w:color="auto"/>
                          </w:divBdr>
                          <w:divsChild>
                            <w:div w:id="883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132923">
      <w:bodyDiv w:val="1"/>
      <w:marLeft w:val="0"/>
      <w:marRight w:val="0"/>
      <w:marTop w:val="0"/>
      <w:marBottom w:val="0"/>
      <w:divBdr>
        <w:top w:val="none" w:sz="0" w:space="0" w:color="auto"/>
        <w:left w:val="none" w:sz="0" w:space="0" w:color="auto"/>
        <w:bottom w:val="none" w:sz="0" w:space="0" w:color="auto"/>
        <w:right w:val="none" w:sz="0" w:space="0" w:color="auto"/>
      </w:divBdr>
      <w:divsChild>
        <w:div w:id="1414476908">
          <w:marLeft w:val="0"/>
          <w:marRight w:val="0"/>
          <w:marTop w:val="0"/>
          <w:marBottom w:val="0"/>
          <w:divBdr>
            <w:top w:val="none" w:sz="0" w:space="0" w:color="auto"/>
            <w:left w:val="none" w:sz="0" w:space="0" w:color="auto"/>
            <w:bottom w:val="dotted" w:sz="6" w:space="4" w:color="DDDDDD"/>
            <w:right w:val="none" w:sz="0" w:space="0" w:color="auto"/>
          </w:divBdr>
          <w:divsChild>
            <w:div w:id="25521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5846">
      <w:bodyDiv w:val="1"/>
      <w:marLeft w:val="0"/>
      <w:marRight w:val="0"/>
      <w:marTop w:val="0"/>
      <w:marBottom w:val="0"/>
      <w:divBdr>
        <w:top w:val="none" w:sz="0" w:space="0" w:color="auto"/>
        <w:left w:val="none" w:sz="0" w:space="0" w:color="auto"/>
        <w:bottom w:val="none" w:sz="0" w:space="0" w:color="auto"/>
        <w:right w:val="none" w:sz="0" w:space="0" w:color="auto"/>
      </w:divBdr>
      <w:divsChild>
        <w:div w:id="1861624044">
          <w:marLeft w:val="0"/>
          <w:marRight w:val="0"/>
          <w:marTop w:val="0"/>
          <w:marBottom w:val="150"/>
          <w:divBdr>
            <w:top w:val="none" w:sz="0" w:space="0" w:color="auto"/>
            <w:left w:val="none" w:sz="0" w:space="0" w:color="auto"/>
            <w:bottom w:val="none" w:sz="0" w:space="0" w:color="auto"/>
            <w:right w:val="none" w:sz="0" w:space="0" w:color="auto"/>
          </w:divBdr>
        </w:div>
      </w:divsChild>
    </w:div>
    <w:div w:id="681399248">
      <w:bodyDiv w:val="1"/>
      <w:marLeft w:val="0"/>
      <w:marRight w:val="0"/>
      <w:marTop w:val="0"/>
      <w:marBottom w:val="0"/>
      <w:divBdr>
        <w:top w:val="none" w:sz="0" w:space="0" w:color="auto"/>
        <w:left w:val="none" w:sz="0" w:space="0" w:color="auto"/>
        <w:bottom w:val="none" w:sz="0" w:space="0" w:color="auto"/>
        <w:right w:val="none" w:sz="0" w:space="0" w:color="auto"/>
      </w:divBdr>
    </w:div>
    <w:div w:id="681400200">
      <w:bodyDiv w:val="1"/>
      <w:marLeft w:val="0"/>
      <w:marRight w:val="0"/>
      <w:marTop w:val="0"/>
      <w:marBottom w:val="0"/>
      <w:divBdr>
        <w:top w:val="none" w:sz="0" w:space="0" w:color="auto"/>
        <w:left w:val="none" w:sz="0" w:space="0" w:color="auto"/>
        <w:bottom w:val="none" w:sz="0" w:space="0" w:color="auto"/>
        <w:right w:val="none" w:sz="0" w:space="0" w:color="auto"/>
      </w:divBdr>
    </w:div>
    <w:div w:id="681510018">
      <w:bodyDiv w:val="1"/>
      <w:marLeft w:val="0"/>
      <w:marRight w:val="0"/>
      <w:marTop w:val="0"/>
      <w:marBottom w:val="0"/>
      <w:divBdr>
        <w:top w:val="none" w:sz="0" w:space="0" w:color="auto"/>
        <w:left w:val="none" w:sz="0" w:space="0" w:color="auto"/>
        <w:bottom w:val="none" w:sz="0" w:space="0" w:color="auto"/>
        <w:right w:val="none" w:sz="0" w:space="0" w:color="auto"/>
      </w:divBdr>
    </w:div>
    <w:div w:id="682823670">
      <w:bodyDiv w:val="1"/>
      <w:marLeft w:val="0"/>
      <w:marRight w:val="0"/>
      <w:marTop w:val="0"/>
      <w:marBottom w:val="0"/>
      <w:divBdr>
        <w:top w:val="none" w:sz="0" w:space="0" w:color="auto"/>
        <w:left w:val="none" w:sz="0" w:space="0" w:color="auto"/>
        <w:bottom w:val="none" w:sz="0" w:space="0" w:color="auto"/>
        <w:right w:val="none" w:sz="0" w:space="0" w:color="auto"/>
      </w:divBdr>
    </w:div>
    <w:div w:id="683090784">
      <w:bodyDiv w:val="1"/>
      <w:marLeft w:val="0"/>
      <w:marRight w:val="0"/>
      <w:marTop w:val="0"/>
      <w:marBottom w:val="0"/>
      <w:divBdr>
        <w:top w:val="none" w:sz="0" w:space="0" w:color="auto"/>
        <w:left w:val="none" w:sz="0" w:space="0" w:color="auto"/>
        <w:bottom w:val="none" w:sz="0" w:space="0" w:color="auto"/>
        <w:right w:val="none" w:sz="0" w:space="0" w:color="auto"/>
      </w:divBdr>
      <w:divsChild>
        <w:div w:id="1730613954">
          <w:marLeft w:val="0"/>
          <w:marRight w:val="0"/>
          <w:marTop w:val="0"/>
          <w:marBottom w:val="150"/>
          <w:divBdr>
            <w:top w:val="none" w:sz="0" w:space="0" w:color="auto"/>
            <w:left w:val="none" w:sz="0" w:space="0" w:color="auto"/>
            <w:bottom w:val="none" w:sz="0" w:space="0" w:color="auto"/>
            <w:right w:val="none" w:sz="0" w:space="0" w:color="auto"/>
          </w:divBdr>
        </w:div>
      </w:divsChild>
    </w:div>
    <w:div w:id="683360637">
      <w:bodyDiv w:val="1"/>
      <w:marLeft w:val="0"/>
      <w:marRight w:val="0"/>
      <w:marTop w:val="0"/>
      <w:marBottom w:val="0"/>
      <w:divBdr>
        <w:top w:val="none" w:sz="0" w:space="0" w:color="auto"/>
        <w:left w:val="none" w:sz="0" w:space="0" w:color="auto"/>
        <w:bottom w:val="none" w:sz="0" w:space="0" w:color="auto"/>
        <w:right w:val="none" w:sz="0" w:space="0" w:color="auto"/>
      </w:divBdr>
    </w:div>
    <w:div w:id="683868404">
      <w:bodyDiv w:val="1"/>
      <w:marLeft w:val="0"/>
      <w:marRight w:val="0"/>
      <w:marTop w:val="0"/>
      <w:marBottom w:val="0"/>
      <w:divBdr>
        <w:top w:val="none" w:sz="0" w:space="0" w:color="auto"/>
        <w:left w:val="none" w:sz="0" w:space="0" w:color="auto"/>
        <w:bottom w:val="none" w:sz="0" w:space="0" w:color="auto"/>
        <w:right w:val="none" w:sz="0" w:space="0" w:color="auto"/>
      </w:divBdr>
    </w:div>
    <w:div w:id="684138052">
      <w:bodyDiv w:val="1"/>
      <w:marLeft w:val="0"/>
      <w:marRight w:val="0"/>
      <w:marTop w:val="0"/>
      <w:marBottom w:val="0"/>
      <w:divBdr>
        <w:top w:val="none" w:sz="0" w:space="0" w:color="auto"/>
        <w:left w:val="none" w:sz="0" w:space="0" w:color="auto"/>
        <w:bottom w:val="none" w:sz="0" w:space="0" w:color="auto"/>
        <w:right w:val="none" w:sz="0" w:space="0" w:color="auto"/>
      </w:divBdr>
      <w:divsChild>
        <w:div w:id="1175147924">
          <w:marLeft w:val="0"/>
          <w:marRight w:val="0"/>
          <w:marTop w:val="0"/>
          <w:marBottom w:val="0"/>
          <w:divBdr>
            <w:top w:val="none" w:sz="0" w:space="0" w:color="auto"/>
            <w:left w:val="none" w:sz="0" w:space="0" w:color="auto"/>
            <w:bottom w:val="none" w:sz="0" w:space="0" w:color="auto"/>
            <w:right w:val="none" w:sz="0" w:space="0" w:color="auto"/>
          </w:divBdr>
          <w:divsChild>
            <w:div w:id="1885366948">
              <w:marLeft w:val="0"/>
              <w:marRight w:val="0"/>
              <w:marTop w:val="0"/>
              <w:marBottom w:val="0"/>
              <w:divBdr>
                <w:top w:val="none" w:sz="0" w:space="0" w:color="auto"/>
                <w:left w:val="none" w:sz="0" w:space="0" w:color="auto"/>
                <w:bottom w:val="none" w:sz="0" w:space="0" w:color="auto"/>
                <w:right w:val="none" w:sz="0" w:space="0" w:color="auto"/>
              </w:divBdr>
              <w:divsChild>
                <w:div w:id="1276401883">
                  <w:marLeft w:val="0"/>
                  <w:marRight w:val="0"/>
                  <w:marTop w:val="0"/>
                  <w:marBottom w:val="0"/>
                  <w:divBdr>
                    <w:top w:val="none" w:sz="0" w:space="0" w:color="auto"/>
                    <w:left w:val="none" w:sz="0" w:space="0" w:color="auto"/>
                    <w:bottom w:val="none" w:sz="0" w:space="0" w:color="auto"/>
                    <w:right w:val="none" w:sz="0" w:space="0" w:color="auto"/>
                  </w:divBdr>
                  <w:divsChild>
                    <w:div w:id="822357267">
                      <w:marLeft w:val="0"/>
                      <w:marRight w:val="0"/>
                      <w:marTop w:val="0"/>
                      <w:marBottom w:val="0"/>
                      <w:divBdr>
                        <w:top w:val="none" w:sz="0" w:space="0" w:color="auto"/>
                        <w:left w:val="none" w:sz="0" w:space="0" w:color="auto"/>
                        <w:bottom w:val="none" w:sz="0" w:space="0" w:color="auto"/>
                        <w:right w:val="none" w:sz="0" w:space="0" w:color="auto"/>
                      </w:divBdr>
                      <w:divsChild>
                        <w:div w:id="736128089">
                          <w:marLeft w:val="0"/>
                          <w:marRight w:val="0"/>
                          <w:marTop w:val="0"/>
                          <w:marBottom w:val="0"/>
                          <w:divBdr>
                            <w:top w:val="none" w:sz="0" w:space="0" w:color="auto"/>
                            <w:left w:val="none" w:sz="0" w:space="0" w:color="auto"/>
                            <w:bottom w:val="none" w:sz="0" w:space="0" w:color="auto"/>
                            <w:right w:val="none" w:sz="0" w:space="0" w:color="auto"/>
                          </w:divBdr>
                          <w:divsChild>
                            <w:div w:id="242766054">
                              <w:marLeft w:val="0"/>
                              <w:marRight w:val="0"/>
                              <w:marTop w:val="0"/>
                              <w:marBottom w:val="0"/>
                              <w:divBdr>
                                <w:top w:val="none" w:sz="0" w:space="0" w:color="auto"/>
                                <w:left w:val="none" w:sz="0" w:space="0" w:color="auto"/>
                                <w:bottom w:val="none" w:sz="0" w:space="0" w:color="auto"/>
                                <w:right w:val="none" w:sz="0" w:space="0" w:color="auto"/>
                              </w:divBdr>
                              <w:divsChild>
                                <w:div w:id="1810897869">
                                  <w:marLeft w:val="0"/>
                                  <w:marRight w:val="0"/>
                                  <w:marTop w:val="0"/>
                                  <w:marBottom w:val="0"/>
                                  <w:divBdr>
                                    <w:top w:val="none" w:sz="0" w:space="0" w:color="auto"/>
                                    <w:left w:val="none" w:sz="0" w:space="0" w:color="auto"/>
                                    <w:bottom w:val="none" w:sz="0" w:space="0" w:color="auto"/>
                                    <w:right w:val="none" w:sz="0" w:space="0" w:color="auto"/>
                                  </w:divBdr>
                                  <w:divsChild>
                                    <w:div w:id="17597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475841">
      <w:bodyDiv w:val="1"/>
      <w:marLeft w:val="0"/>
      <w:marRight w:val="0"/>
      <w:marTop w:val="0"/>
      <w:marBottom w:val="0"/>
      <w:divBdr>
        <w:top w:val="none" w:sz="0" w:space="0" w:color="auto"/>
        <w:left w:val="none" w:sz="0" w:space="0" w:color="auto"/>
        <w:bottom w:val="none" w:sz="0" w:space="0" w:color="auto"/>
        <w:right w:val="none" w:sz="0" w:space="0" w:color="auto"/>
      </w:divBdr>
      <w:divsChild>
        <w:div w:id="1575505353">
          <w:marLeft w:val="0"/>
          <w:marRight w:val="0"/>
          <w:marTop w:val="0"/>
          <w:marBottom w:val="150"/>
          <w:divBdr>
            <w:top w:val="none" w:sz="0" w:space="0" w:color="auto"/>
            <w:left w:val="none" w:sz="0" w:space="0" w:color="auto"/>
            <w:bottom w:val="none" w:sz="0" w:space="0" w:color="auto"/>
            <w:right w:val="none" w:sz="0" w:space="0" w:color="auto"/>
          </w:divBdr>
          <w:divsChild>
            <w:div w:id="502935554">
              <w:marLeft w:val="0"/>
              <w:marRight w:val="0"/>
              <w:marTop w:val="0"/>
              <w:marBottom w:val="0"/>
              <w:divBdr>
                <w:top w:val="none" w:sz="0" w:space="0" w:color="auto"/>
                <w:left w:val="none" w:sz="0" w:space="0" w:color="auto"/>
                <w:bottom w:val="none" w:sz="0" w:space="0" w:color="auto"/>
                <w:right w:val="none" w:sz="0" w:space="0" w:color="auto"/>
              </w:divBdr>
              <w:divsChild>
                <w:div w:id="15689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797637">
          <w:marLeft w:val="0"/>
          <w:marRight w:val="0"/>
          <w:marTop w:val="0"/>
          <w:marBottom w:val="150"/>
          <w:divBdr>
            <w:top w:val="none" w:sz="0" w:space="0" w:color="auto"/>
            <w:left w:val="none" w:sz="0" w:space="0" w:color="auto"/>
            <w:bottom w:val="none" w:sz="0" w:space="0" w:color="auto"/>
            <w:right w:val="none" w:sz="0" w:space="0" w:color="auto"/>
          </w:divBdr>
        </w:div>
        <w:div w:id="2095737978">
          <w:marLeft w:val="0"/>
          <w:marRight w:val="0"/>
          <w:marTop w:val="0"/>
          <w:marBottom w:val="0"/>
          <w:divBdr>
            <w:top w:val="none" w:sz="0" w:space="0" w:color="auto"/>
            <w:left w:val="none" w:sz="0" w:space="0" w:color="auto"/>
            <w:bottom w:val="none" w:sz="0" w:space="0" w:color="auto"/>
            <w:right w:val="none" w:sz="0" w:space="0" w:color="auto"/>
          </w:divBdr>
          <w:divsChild>
            <w:div w:id="5091760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684675036">
      <w:bodyDiv w:val="1"/>
      <w:marLeft w:val="0"/>
      <w:marRight w:val="0"/>
      <w:marTop w:val="0"/>
      <w:marBottom w:val="0"/>
      <w:divBdr>
        <w:top w:val="none" w:sz="0" w:space="0" w:color="auto"/>
        <w:left w:val="none" w:sz="0" w:space="0" w:color="auto"/>
        <w:bottom w:val="none" w:sz="0" w:space="0" w:color="auto"/>
        <w:right w:val="none" w:sz="0" w:space="0" w:color="auto"/>
      </w:divBdr>
      <w:divsChild>
        <w:div w:id="1526751691">
          <w:marLeft w:val="0"/>
          <w:marRight w:val="0"/>
          <w:marTop w:val="0"/>
          <w:marBottom w:val="150"/>
          <w:divBdr>
            <w:top w:val="none" w:sz="0" w:space="0" w:color="auto"/>
            <w:left w:val="none" w:sz="0" w:space="0" w:color="auto"/>
            <w:bottom w:val="none" w:sz="0" w:space="0" w:color="auto"/>
            <w:right w:val="none" w:sz="0" w:space="0" w:color="auto"/>
          </w:divBdr>
        </w:div>
      </w:divsChild>
    </w:div>
    <w:div w:id="684794921">
      <w:bodyDiv w:val="1"/>
      <w:marLeft w:val="0"/>
      <w:marRight w:val="0"/>
      <w:marTop w:val="0"/>
      <w:marBottom w:val="0"/>
      <w:divBdr>
        <w:top w:val="none" w:sz="0" w:space="0" w:color="auto"/>
        <w:left w:val="none" w:sz="0" w:space="0" w:color="auto"/>
        <w:bottom w:val="none" w:sz="0" w:space="0" w:color="auto"/>
        <w:right w:val="none" w:sz="0" w:space="0" w:color="auto"/>
      </w:divBdr>
    </w:div>
    <w:div w:id="685406999">
      <w:bodyDiv w:val="1"/>
      <w:marLeft w:val="0"/>
      <w:marRight w:val="0"/>
      <w:marTop w:val="0"/>
      <w:marBottom w:val="0"/>
      <w:divBdr>
        <w:top w:val="none" w:sz="0" w:space="0" w:color="auto"/>
        <w:left w:val="none" w:sz="0" w:space="0" w:color="auto"/>
        <w:bottom w:val="none" w:sz="0" w:space="0" w:color="auto"/>
        <w:right w:val="none" w:sz="0" w:space="0" w:color="auto"/>
      </w:divBdr>
      <w:divsChild>
        <w:div w:id="60371959">
          <w:marLeft w:val="0"/>
          <w:marRight w:val="0"/>
          <w:marTop w:val="0"/>
          <w:marBottom w:val="0"/>
          <w:divBdr>
            <w:top w:val="none" w:sz="0" w:space="0" w:color="auto"/>
            <w:left w:val="none" w:sz="0" w:space="0" w:color="auto"/>
            <w:bottom w:val="none" w:sz="0" w:space="0" w:color="auto"/>
            <w:right w:val="none" w:sz="0" w:space="0" w:color="auto"/>
          </w:divBdr>
          <w:divsChild>
            <w:div w:id="1279797961">
              <w:marLeft w:val="0"/>
              <w:marRight w:val="0"/>
              <w:marTop w:val="0"/>
              <w:marBottom w:val="0"/>
              <w:divBdr>
                <w:top w:val="none" w:sz="0" w:space="0" w:color="auto"/>
                <w:left w:val="none" w:sz="0" w:space="0" w:color="auto"/>
                <w:bottom w:val="none" w:sz="0" w:space="0" w:color="auto"/>
                <w:right w:val="none" w:sz="0" w:space="0" w:color="auto"/>
              </w:divBdr>
              <w:divsChild>
                <w:div w:id="81146725">
                  <w:marLeft w:val="0"/>
                  <w:marRight w:val="0"/>
                  <w:marTop w:val="0"/>
                  <w:marBottom w:val="0"/>
                  <w:divBdr>
                    <w:top w:val="none" w:sz="0" w:space="0" w:color="auto"/>
                    <w:left w:val="none" w:sz="0" w:space="0" w:color="auto"/>
                    <w:bottom w:val="none" w:sz="0" w:space="0" w:color="auto"/>
                    <w:right w:val="none" w:sz="0" w:space="0" w:color="auto"/>
                  </w:divBdr>
                  <w:divsChild>
                    <w:div w:id="773674721">
                      <w:marLeft w:val="0"/>
                      <w:marRight w:val="0"/>
                      <w:marTop w:val="0"/>
                      <w:marBottom w:val="0"/>
                      <w:divBdr>
                        <w:top w:val="none" w:sz="0" w:space="0" w:color="auto"/>
                        <w:left w:val="none" w:sz="0" w:space="0" w:color="auto"/>
                        <w:bottom w:val="none" w:sz="0" w:space="0" w:color="auto"/>
                        <w:right w:val="none" w:sz="0" w:space="0" w:color="auto"/>
                      </w:divBdr>
                      <w:divsChild>
                        <w:div w:id="1255477187">
                          <w:marLeft w:val="0"/>
                          <w:marRight w:val="0"/>
                          <w:marTop w:val="0"/>
                          <w:marBottom w:val="0"/>
                          <w:divBdr>
                            <w:top w:val="none" w:sz="0" w:space="0" w:color="auto"/>
                            <w:left w:val="none" w:sz="0" w:space="0" w:color="auto"/>
                            <w:bottom w:val="none" w:sz="0" w:space="0" w:color="auto"/>
                            <w:right w:val="none" w:sz="0" w:space="0" w:color="auto"/>
                          </w:divBdr>
                          <w:divsChild>
                            <w:div w:id="16735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316">
      <w:bodyDiv w:val="1"/>
      <w:marLeft w:val="0"/>
      <w:marRight w:val="0"/>
      <w:marTop w:val="0"/>
      <w:marBottom w:val="0"/>
      <w:divBdr>
        <w:top w:val="none" w:sz="0" w:space="0" w:color="auto"/>
        <w:left w:val="none" w:sz="0" w:space="0" w:color="auto"/>
        <w:bottom w:val="none" w:sz="0" w:space="0" w:color="auto"/>
        <w:right w:val="none" w:sz="0" w:space="0" w:color="auto"/>
      </w:divBdr>
      <w:divsChild>
        <w:div w:id="1697658204">
          <w:marLeft w:val="0"/>
          <w:marRight w:val="0"/>
          <w:marTop w:val="0"/>
          <w:marBottom w:val="0"/>
          <w:divBdr>
            <w:top w:val="none" w:sz="0" w:space="0" w:color="auto"/>
            <w:left w:val="none" w:sz="0" w:space="0" w:color="auto"/>
            <w:bottom w:val="none" w:sz="0" w:space="0" w:color="auto"/>
            <w:right w:val="none" w:sz="0" w:space="0" w:color="auto"/>
          </w:divBdr>
          <w:divsChild>
            <w:div w:id="1787844663">
              <w:marLeft w:val="0"/>
              <w:marRight w:val="0"/>
              <w:marTop w:val="0"/>
              <w:marBottom w:val="0"/>
              <w:divBdr>
                <w:top w:val="none" w:sz="0" w:space="0" w:color="auto"/>
                <w:left w:val="none" w:sz="0" w:space="0" w:color="auto"/>
                <w:bottom w:val="none" w:sz="0" w:space="0" w:color="auto"/>
                <w:right w:val="none" w:sz="0" w:space="0" w:color="auto"/>
              </w:divBdr>
              <w:divsChild>
                <w:div w:id="1685548950">
                  <w:marLeft w:val="0"/>
                  <w:marRight w:val="0"/>
                  <w:marTop w:val="0"/>
                  <w:marBottom w:val="0"/>
                  <w:divBdr>
                    <w:top w:val="none" w:sz="0" w:space="0" w:color="auto"/>
                    <w:left w:val="none" w:sz="0" w:space="0" w:color="auto"/>
                    <w:bottom w:val="none" w:sz="0" w:space="0" w:color="auto"/>
                    <w:right w:val="none" w:sz="0" w:space="0" w:color="auto"/>
                  </w:divBdr>
                  <w:divsChild>
                    <w:div w:id="1786386887">
                      <w:marLeft w:val="0"/>
                      <w:marRight w:val="0"/>
                      <w:marTop w:val="0"/>
                      <w:marBottom w:val="0"/>
                      <w:divBdr>
                        <w:top w:val="none" w:sz="0" w:space="0" w:color="auto"/>
                        <w:left w:val="none" w:sz="0" w:space="0" w:color="auto"/>
                        <w:bottom w:val="none" w:sz="0" w:space="0" w:color="auto"/>
                        <w:right w:val="none" w:sz="0" w:space="0" w:color="auto"/>
                      </w:divBdr>
                      <w:divsChild>
                        <w:div w:id="878208246">
                          <w:marLeft w:val="0"/>
                          <w:marRight w:val="0"/>
                          <w:marTop w:val="0"/>
                          <w:marBottom w:val="0"/>
                          <w:divBdr>
                            <w:top w:val="none" w:sz="0" w:space="0" w:color="auto"/>
                            <w:left w:val="none" w:sz="0" w:space="0" w:color="auto"/>
                            <w:bottom w:val="none" w:sz="0" w:space="0" w:color="auto"/>
                            <w:right w:val="none" w:sz="0" w:space="0" w:color="auto"/>
                          </w:divBdr>
                          <w:divsChild>
                            <w:div w:id="1559777007">
                              <w:marLeft w:val="0"/>
                              <w:marRight w:val="0"/>
                              <w:marTop w:val="0"/>
                              <w:marBottom w:val="0"/>
                              <w:divBdr>
                                <w:top w:val="none" w:sz="0" w:space="0" w:color="auto"/>
                                <w:left w:val="none" w:sz="0" w:space="0" w:color="auto"/>
                                <w:bottom w:val="none" w:sz="0" w:space="0" w:color="auto"/>
                                <w:right w:val="none" w:sz="0" w:space="0" w:color="auto"/>
                              </w:divBdr>
                              <w:divsChild>
                                <w:div w:id="2049840262">
                                  <w:marLeft w:val="0"/>
                                  <w:marRight w:val="0"/>
                                  <w:marTop w:val="0"/>
                                  <w:marBottom w:val="75"/>
                                  <w:divBdr>
                                    <w:top w:val="none" w:sz="0" w:space="0" w:color="auto"/>
                                    <w:left w:val="none" w:sz="0" w:space="0" w:color="auto"/>
                                    <w:bottom w:val="none" w:sz="0" w:space="0" w:color="auto"/>
                                    <w:right w:val="none" w:sz="0" w:space="0" w:color="auto"/>
                                  </w:divBdr>
                                  <w:divsChild>
                                    <w:div w:id="1082413889">
                                      <w:marLeft w:val="0"/>
                                      <w:marRight w:val="0"/>
                                      <w:marTop w:val="0"/>
                                      <w:marBottom w:val="0"/>
                                      <w:divBdr>
                                        <w:top w:val="none" w:sz="0" w:space="0" w:color="auto"/>
                                        <w:left w:val="none" w:sz="0" w:space="0" w:color="auto"/>
                                        <w:bottom w:val="none" w:sz="0" w:space="0" w:color="auto"/>
                                        <w:right w:val="none" w:sz="0" w:space="0" w:color="auto"/>
                                      </w:divBdr>
                                      <w:divsChild>
                                        <w:div w:id="216286705">
                                          <w:marLeft w:val="0"/>
                                          <w:marRight w:val="0"/>
                                          <w:marTop w:val="0"/>
                                          <w:marBottom w:val="0"/>
                                          <w:divBdr>
                                            <w:top w:val="none" w:sz="0" w:space="0" w:color="auto"/>
                                            <w:left w:val="none" w:sz="0" w:space="0" w:color="auto"/>
                                            <w:bottom w:val="none" w:sz="0" w:space="0" w:color="auto"/>
                                            <w:right w:val="none" w:sz="0" w:space="0" w:color="auto"/>
                                          </w:divBdr>
                                          <w:divsChild>
                                            <w:div w:id="839851414">
                                              <w:marLeft w:val="0"/>
                                              <w:marRight w:val="0"/>
                                              <w:marTop w:val="0"/>
                                              <w:marBottom w:val="0"/>
                                              <w:divBdr>
                                                <w:top w:val="none" w:sz="0" w:space="0" w:color="auto"/>
                                                <w:left w:val="none" w:sz="0" w:space="0" w:color="auto"/>
                                                <w:bottom w:val="none" w:sz="0" w:space="0" w:color="auto"/>
                                                <w:right w:val="none" w:sz="0" w:space="0" w:color="auto"/>
                                              </w:divBdr>
                                              <w:divsChild>
                                                <w:div w:id="75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712842">
      <w:bodyDiv w:val="1"/>
      <w:marLeft w:val="0"/>
      <w:marRight w:val="0"/>
      <w:marTop w:val="0"/>
      <w:marBottom w:val="0"/>
      <w:divBdr>
        <w:top w:val="none" w:sz="0" w:space="0" w:color="auto"/>
        <w:left w:val="none" w:sz="0" w:space="0" w:color="auto"/>
        <w:bottom w:val="none" w:sz="0" w:space="0" w:color="auto"/>
        <w:right w:val="none" w:sz="0" w:space="0" w:color="auto"/>
      </w:divBdr>
      <w:divsChild>
        <w:div w:id="1055861527">
          <w:marLeft w:val="0"/>
          <w:marRight w:val="0"/>
          <w:marTop w:val="0"/>
          <w:marBottom w:val="150"/>
          <w:divBdr>
            <w:top w:val="none" w:sz="0" w:space="0" w:color="auto"/>
            <w:left w:val="none" w:sz="0" w:space="0" w:color="auto"/>
            <w:bottom w:val="none" w:sz="0" w:space="0" w:color="auto"/>
            <w:right w:val="none" w:sz="0" w:space="0" w:color="auto"/>
          </w:divBdr>
        </w:div>
      </w:divsChild>
    </w:div>
    <w:div w:id="686058075">
      <w:bodyDiv w:val="1"/>
      <w:marLeft w:val="0"/>
      <w:marRight w:val="0"/>
      <w:marTop w:val="0"/>
      <w:marBottom w:val="0"/>
      <w:divBdr>
        <w:top w:val="none" w:sz="0" w:space="0" w:color="auto"/>
        <w:left w:val="none" w:sz="0" w:space="0" w:color="auto"/>
        <w:bottom w:val="none" w:sz="0" w:space="0" w:color="auto"/>
        <w:right w:val="none" w:sz="0" w:space="0" w:color="auto"/>
      </w:divBdr>
      <w:divsChild>
        <w:div w:id="1445075731">
          <w:marLeft w:val="0"/>
          <w:marRight w:val="0"/>
          <w:marTop w:val="0"/>
          <w:marBottom w:val="0"/>
          <w:divBdr>
            <w:top w:val="none" w:sz="0" w:space="0" w:color="auto"/>
            <w:left w:val="none" w:sz="0" w:space="0" w:color="auto"/>
            <w:bottom w:val="none" w:sz="0" w:space="0" w:color="auto"/>
            <w:right w:val="none" w:sz="0" w:space="0" w:color="auto"/>
          </w:divBdr>
        </w:div>
      </w:divsChild>
    </w:div>
    <w:div w:id="686104294">
      <w:bodyDiv w:val="1"/>
      <w:marLeft w:val="0"/>
      <w:marRight w:val="0"/>
      <w:marTop w:val="0"/>
      <w:marBottom w:val="0"/>
      <w:divBdr>
        <w:top w:val="none" w:sz="0" w:space="0" w:color="auto"/>
        <w:left w:val="none" w:sz="0" w:space="0" w:color="auto"/>
        <w:bottom w:val="none" w:sz="0" w:space="0" w:color="auto"/>
        <w:right w:val="none" w:sz="0" w:space="0" w:color="auto"/>
      </w:divBdr>
      <w:divsChild>
        <w:div w:id="272370700">
          <w:marLeft w:val="0"/>
          <w:marRight w:val="0"/>
          <w:marTop w:val="0"/>
          <w:marBottom w:val="0"/>
          <w:divBdr>
            <w:top w:val="none" w:sz="0" w:space="0" w:color="auto"/>
            <w:left w:val="none" w:sz="0" w:space="0" w:color="auto"/>
            <w:bottom w:val="none" w:sz="0" w:space="0" w:color="auto"/>
            <w:right w:val="none" w:sz="0" w:space="0" w:color="auto"/>
          </w:divBdr>
          <w:divsChild>
            <w:div w:id="227107959">
              <w:marLeft w:val="0"/>
              <w:marRight w:val="0"/>
              <w:marTop w:val="0"/>
              <w:marBottom w:val="0"/>
              <w:divBdr>
                <w:top w:val="none" w:sz="0" w:space="0" w:color="auto"/>
                <w:left w:val="none" w:sz="0" w:space="0" w:color="auto"/>
                <w:bottom w:val="none" w:sz="0" w:space="0" w:color="auto"/>
                <w:right w:val="none" w:sz="0" w:space="0" w:color="auto"/>
              </w:divBdr>
            </w:div>
          </w:divsChild>
        </w:div>
        <w:div w:id="299697813">
          <w:marLeft w:val="0"/>
          <w:marRight w:val="0"/>
          <w:marTop w:val="150"/>
          <w:marBottom w:val="0"/>
          <w:divBdr>
            <w:top w:val="none" w:sz="0" w:space="0" w:color="auto"/>
            <w:left w:val="none" w:sz="0" w:space="0" w:color="auto"/>
            <w:bottom w:val="none" w:sz="0" w:space="0" w:color="auto"/>
            <w:right w:val="none" w:sz="0" w:space="0" w:color="auto"/>
          </w:divBdr>
          <w:divsChild>
            <w:div w:id="216012765">
              <w:marLeft w:val="0"/>
              <w:marRight w:val="0"/>
              <w:marTop w:val="0"/>
              <w:marBottom w:val="0"/>
              <w:divBdr>
                <w:top w:val="none" w:sz="0" w:space="0" w:color="auto"/>
                <w:left w:val="none" w:sz="0" w:space="0" w:color="auto"/>
                <w:bottom w:val="none" w:sz="0" w:space="0" w:color="auto"/>
                <w:right w:val="none" w:sz="0" w:space="0" w:color="auto"/>
              </w:divBdr>
              <w:divsChild>
                <w:div w:id="11252726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3961">
      <w:bodyDiv w:val="1"/>
      <w:marLeft w:val="0"/>
      <w:marRight w:val="0"/>
      <w:marTop w:val="0"/>
      <w:marBottom w:val="0"/>
      <w:divBdr>
        <w:top w:val="none" w:sz="0" w:space="0" w:color="auto"/>
        <w:left w:val="none" w:sz="0" w:space="0" w:color="auto"/>
        <w:bottom w:val="none" w:sz="0" w:space="0" w:color="auto"/>
        <w:right w:val="none" w:sz="0" w:space="0" w:color="auto"/>
      </w:divBdr>
      <w:divsChild>
        <w:div w:id="55711755">
          <w:marLeft w:val="0"/>
          <w:marRight w:val="0"/>
          <w:marTop w:val="0"/>
          <w:marBottom w:val="150"/>
          <w:divBdr>
            <w:top w:val="none" w:sz="0" w:space="0" w:color="auto"/>
            <w:left w:val="none" w:sz="0" w:space="0" w:color="auto"/>
            <w:bottom w:val="none" w:sz="0" w:space="0" w:color="auto"/>
            <w:right w:val="none" w:sz="0" w:space="0" w:color="auto"/>
          </w:divBdr>
        </w:div>
      </w:divsChild>
    </w:div>
    <w:div w:id="687103641">
      <w:bodyDiv w:val="1"/>
      <w:marLeft w:val="0"/>
      <w:marRight w:val="0"/>
      <w:marTop w:val="0"/>
      <w:marBottom w:val="0"/>
      <w:divBdr>
        <w:top w:val="none" w:sz="0" w:space="0" w:color="auto"/>
        <w:left w:val="none" w:sz="0" w:space="0" w:color="auto"/>
        <w:bottom w:val="none" w:sz="0" w:space="0" w:color="auto"/>
        <w:right w:val="none" w:sz="0" w:space="0" w:color="auto"/>
      </w:divBdr>
      <w:divsChild>
        <w:div w:id="595989524">
          <w:marLeft w:val="0"/>
          <w:marRight w:val="0"/>
          <w:marTop w:val="0"/>
          <w:marBottom w:val="0"/>
          <w:divBdr>
            <w:top w:val="none" w:sz="0" w:space="0" w:color="auto"/>
            <w:left w:val="none" w:sz="0" w:space="0" w:color="auto"/>
            <w:bottom w:val="none" w:sz="0" w:space="0" w:color="auto"/>
            <w:right w:val="none" w:sz="0" w:space="0" w:color="auto"/>
          </w:divBdr>
        </w:div>
        <w:div w:id="1632517766">
          <w:marLeft w:val="0"/>
          <w:marRight w:val="0"/>
          <w:marTop w:val="0"/>
          <w:marBottom w:val="0"/>
          <w:divBdr>
            <w:top w:val="none" w:sz="0" w:space="0" w:color="auto"/>
            <w:left w:val="none" w:sz="0" w:space="0" w:color="auto"/>
            <w:bottom w:val="none" w:sz="0" w:space="0" w:color="auto"/>
            <w:right w:val="none" w:sz="0" w:space="0" w:color="auto"/>
          </w:divBdr>
          <w:divsChild>
            <w:div w:id="1100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215814">
      <w:bodyDiv w:val="1"/>
      <w:marLeft w:val="0"/>
      <w:marRight w:val="0"/>
      <w:marTop w:val="0"/>
      <w:marBottom w:val="0"/>
      <w:divBdr>
        <w:top w:val="none" w:sz="0" w:space="0" w:color="auto"/>
        <w:left w:val="none" w:sz="0" w:space="0" w:color="auto"/>
        <w:bottom w:val="none" w:sz="0" w:space="0" w:color="auto"/>
        <w:right w:val="none" w:sz="0" w:space="0" w:color="auto"/>
      </w:divBdr>
      <w:divsChild>
        <w:div w:id="1341547968">
          <w:marLeft w:val="0"/>
          <w:marRight w:val="0"/>
          <w:marTop w:val="150"/>
          <w:marBottom w:val="0"/>
          <w:divBdr>
            <w:top w:val="none" w:sz="0" w:space="0" w:color="auto"/>
            <w:left w:val="none" w:sz="0" w:space="0" w:color="auto"/>
            <w:bottom w:val="none" w:sz="0" w:space="0" w:color="auto"/>
            <w:right w:val="none" w:sz="0" w:space="0" w:color="auto"/>
          </w:divBdr>
          <w:divsChild>
            <w:div w:id="902566885">
              <w:marLeft w:val="0"/>
              <w:marRight w:val="0"/>
              <w:marTop w:val="0"/>
              <w:marBottom w:val="0"/>
              <w:divBdr>
                <w:top w:val="none" w:sz="0" w:space="0" w:color="auto"/>
                <w:left w:val="none" w:sz="0" w:space="0" w:color="auto"/>
                <w:bottom w:val="none" w:sz="0" w:space="0" w:color="auto"/>
                <w:right w:val="none" w:sz="0" w:space="0" w:color="auto"/>
              </w:divBdr>
              <w:divsChild>
                <w:div w:id="30142657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71821465">
          <w:marLeft w:val="0"/>
          <w:marRight w:val="0"/>
          <w:marTop w:val="0"/>
          <w:marBottom w:val="0"/>
          <w:divBdr>
            <w:top w:val="none" w:sz="0" w:space="0" w:color="auto"/>
            <w:left w:val="none" w:sz="0" w:space="0" w:color="auto"/>
            <w:bottom w:val="none" w:sz="0" w:space="0" w:color="auto"/>
            <w:right w:val="none" w:sz="0" w:space="0" w:color="auto"/>
          </w:divBdr>
          <w:divsChild>
            <w:div w:id="1857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3971">
      <w:bodyDiv w:val="1"/>
      <w:marLeft w:val="0"/>
      <w:marRight w:val="0"/>
      <w:marTop w:val="0"/>
      <w:marBottom w:val="0"/>
      <w:divBdr>
        <w:top w:val="none" w:sz="0" w:space="0" w:color="auto"/>
        <w:left w:val="none" w:sz="0" w:space="0" w:color="auto"/>
        <w:bottom w:val="none" w:sz="0" w:space="0" w:color="auto"/>
        <w:right w:val="none" w:sz="0" w:space="0" w:color="auto"/>
      </w:divBdr>
      <w:divsChild>
        <w:div w:id="1924990287">
          <w:marLeft w:val="0"/>
          <w:marRight w:val="0"/>
          <w:marTop w:val="0"/>
          <w:marBottom w:val="150"/>
          <w:divBdr>
            <w:top w:val="none" w:sz="0" w:space="0" w:color="auto"/>
            <w:left w:val="none" w:sz="0" w:space="0" w:color="auto"/>
            <w:bottom w:val="none" w:sz="0" w:space="0" w:color="auto"/>
            <w:right w:val="none" w:sz="0" w:space="0" w:color="auto"/>
          </w:divBdr>
        </w:div>
      </w:divsChild>
    </w:div>
    <w:div w:id="687487794">
      <w:bodyDiv w:val="1"/>
      <w:marLeft w:val="0"/>
      <w:marRight w:val="0"/>
      <w:marTop w:val="0"/>
      <w:marBottom w:val="0"/>
      <w:divBdr>
        <w:top w:val="none" w:sz="0" w:space="0" w:color="auto"/>
        <w:left w:val="none" w:sz="0" w:space="0" w:color="auto"/>
        <w:bottom w:val="none" w:sz="0" w:space="0" w:color="auto"/>
        <w:right w:val="none" w:sz="0" w:space="0" w:color="auto"/>
      </w:divBdr>
      <w:divsChild>
        <w:div w:id="795493074">
          <w:marLeft w:val="0"/>
          <w:marRight w:val="0"/>
          <w:marTop w:val="0"/>
          <w:marBottom w:val="150"/>
          <w:divBdr>
            <w:top w:val="none" w:sz="0" w:space="0" w:color="auto"/>
            <w:left w:val="none" w:sz="0" w:space="0" w:color="auto"/>
            <w:bottom w:val="none" w:sz="0" w:space="0" w:color="auto"/>
            <w:right w:val="none" w:sz="0" w:space="0" w:color="auto"/>
          </w:divBdr>
        </w:div>
        <w:div w:id="1574198543">
          <w:marLeft w:val="0"/>
          <w:marRight w:val="0"/>
          <w:marTop w:val="0"/>
          <w:marBottom w:val="0"/>
          <w:divBdr>
            <w:top w:val="none" w:sz="0" w:space="0" w:color="auto"/>
            <w:left w:val="none" w:sz="0" w:space="0" w:color="auto"/>
            <w:bottom w:val="none" w:sz="0" w:space="0" w:color="auto"/>
            <w:right w:val="none" w:sz="0" w:space="0" w:color="auto"/>
          </w:divBdr>
        </w:div>
      </w:divsChild>
    </w:div>
    <w:div w:id="687607266">
      <w:bodyDiv w:val="1"/>
      <w:marLeft w:val="0"/>
      <w:marRight w:val="0"/>
      <w:marTop w:val="0"/>
      <w:marBottom w:val="0"/>
      <w:divBdr>
        <w:top w:val="none" w:sz="0" w:space="0" w:color="auto"/>
        <w:left w:val="none" w:sz="0" w:space="0" w:color="auto"/>
        <w:bottom w:val="none" w:sz="0" w:space="0" w:color="auto"/>
        <w:right w:val="none" w:sz="0" w:space="0" w:color="auto"/>
      </w:divBdr>
      <w:divsChild>
        <w:div w:id="1780103516">
          <w:marLeft w:val="0"/>
          <w:marRight w:val="0"/>
          <w:marTop w:val="0"/>
          <w:marBottom w:val="0"/>
          <w:divBdr>
            <w:top w:val="none" w:sz="0" w:space="0" w:color="auto"/>
            <w:left w:val="none" w:sz="0" w:space="0" w:color="auto"/>
            <w:bottom w:val="none" w:sz="0" w:space="0" w:color="auto"/>
            <w:right w:val="none" w:sz="0" w:space="0" w:color="auto"/>
          </w:divBdr>
        </w:div>
        <w:div w:id="425421726">
          <w:marLeft w:val="0"/>
          <w:marRight w:val="0"/>
          <w:marTop w:val="0"/>
          <w:marBottom w:val="0"/>
          <w:divBdr>
            <w:top w:val="none" w:sz="0" w:space="0" w:color="auto"/>
            <w:left w:val="none" w:sz="0" w:space="0" w:color="auto"/>
            <w:bottom w:val="none" w:sz="0" w:space="0" w:color="auto"/>
            <w:right w:val="none" w:sz="0" w:space="0" w:color="auto"/>
          </w:divBdr>
        </w:div>
      </w:divsChild>
    </w:div>
    <w:div w:id="688221411">
      <w:bodyDiv w:val="1"/>
      <w:marLeft w:val="0"/>
      <w:marRight w:val="0"/>
      <w:marTop w:val="0"/>
      <w:marBottom w:val="0"/>
      <w:divBdr>
        <w:top w:val="none" w:sz="0" w:space="0" w:color="auto"/>
        <w:left w:val="none" w:sz="0" w:space="0" w:color="auto"/>
        <w:bottom w:val="none" w:sz="0" w:space="0" w:color="auto"/>
        <w:right w:val="none" w:sz="0" w:space="0" w:color="auto"/>
      </w:divBdr>
      <w:divsChild>
        <w:div w:id="669408707">
          <w:marLeft w:val="0"/>
          <w:marRight w:val="0"/>
          <w:marTop w:val="0"/>
          <w:marBottom w:val="0"/>
          <w:divBdr>
            <w:top w:val="none" w:sz="0" w:space="0" w:color="auto"/>
            <w:left w:val="none" w:sz="0" w:space="0" w:color="auto"/>
            <w:bottom w:val="dotted" w:sz="6" w:space="4" w:color="DDDDDD"/>
            <w:right w:val="none" w:sz="0" w:space="0" w:color="auto"/>
          </w:divBdr>
          <w:divsChild>
            <w:div w:id="10835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59798">
      <w:bodyDiv w:val="1"/>
      <w:marLeft w:val="0"/>
      <w:marRight w:val="0"/>
      <w:marTop w:val="0"/>
      <w:marBottom w:val="0"/>
      <w:divBdr>
        <w:top w:val="none" w:sz="0" w:space="0" w:color="auto"/>
        <w:left w:val="none" w:sz="0" w:space="0" w:color="auto"/>
        <w:bottom w:val="none" w:sz="0" w:space="0" w:color="auto"/>
        <w:right w:val="none" w:sz="0" w:space="0" w:color="auto"/>
      </w:divBdr>
    </w:div>
    <w:div w:id="688525720">
      <w:bodyDiv w:val="1"/>
      <w:marLeft w:val="0"/>
      <w:marRight w:val="0"/>
      <w:marTop w:val="0"/>
      <w:marBottom w:val="0"/>
      <w:divBdr>
        <w:top w:val="none" w:sz="0" w:space="0" w:color="auto"/>
        <w:left w:val="none" w:sz="0" w:space="0" w:color="auto"/>
        <w:bottom w:val="none" w:sz="0" w:space="0" w:color="auto"/>
        <w:right w:val="none" w:sz="0" w:space="0" w:color="auto"/>
      </w:divBdr>
      <w:divsChild>
        <w:div w:id="615329396">
          <w:marLeft w:val="0"/>
          <w:marRight w:val="0"/>
          <w:marTop w:val="0"/>
          <w:marBottom w:val="0"/>
          <w:divBdr>
            <w:top w:val="none" w:sz="0" w:space="0" w:color="auto"/>
            <w:left w:val="none" w:sz="0" w:space="0" w:color="auto"/>
            <w:bottom w:val="none" w:sz="0" w:space="0" w:color="auto"/>
            <w:right w:val="none" w:sz="0" w:space="0" w:color="auto"/>
          </w:divBdr>
          <w:divsChild>
            <w:div w:id="1514757751">
              <w:marLeft w:val="0"/>
              <w:marRight w:val="0"/>
              <w:marTop w:val="0"/>
              <w:marBottom w:val="0"/>
              <w:divBdr>
                <w:top w:val="none" w:sz="0" w:space="0" w:color="auto"/>
                <w:left w:val="none" w:sz="0" w:space="0" w:color="auto"/>
                <w:bottom w:val="none" w:sz="0" w:space="0" w:color="auto"/>
                <w:right w:val="none" w:sz="0" w:space="0" w:color="auto"/>
              </w:divBdr>
              <w:divsChild>
                <w:div w:id="440493342">
                  <w:marLeft w:val="0"/>
                  <w:marRight w:val="0"/>
                  <w:marTop w:val="0"/>
                  <w:marBottom w:val="0"/>
                  <w:divBdr>
                    <w:top w:val="none" w:sz="0" w:space="0" w:color="auto"/>
                    <w:left w:val="none" w:sz="0" w:space="0" w:color="auto"/>
                    <w:bottom w:val="none" w:sz="0" w:space="0" w:color="auto"/>
                    <w:right w:val="none" w:sz="0" w:space="0" w:color="auto"/>
                  </w:divBdr>
                  <w:divsChild>
                    <w:div w:id="2004043928">
                      <w:marLeft w:val="0"/>
                      <w:marRight w:val="0"/>
                      <w:marTop w:val="0"/>
                      <w:marBottom w:val="0"/>
                      <w:divBdr>
                        <w:top w:val="none" w:sz="0" w:space="0" w:color="auto"/>
                        <w:left w:val="none" w:sz="0" w:space="0" w:color="auto"/>
                        <w:bottom w:val="none" w:sz="0" w:space="0" w:color="auto"/>
                        <w:right w:val="none" w:sz="0" w:space="0" w:color="auto"/>
                      </w:divBdr>
                      <w:divsChild>
                        <w:div w:id="1071736765">
                          <w:marLeft w:val="0"/>
                          <w:marRight w:val="0"/>
                          <w:marTop w:val="0"/>
                          <w:marBottom w:val="0"/>
                          <w:divBdr>
                            <w:top w:val="none" w:sz="0" w:space="0" w:color="auto"/>
                            <w:left w:val="none" w:sz="0" w:space="0" w:color="auto"/>
                            <w:bottom w:val="none" w:sz="0" w:space="0" w:color="auto"/>
                            <w:right w:val="none" w:sz="0" w:space="0" w:color="auto"/>
                          </w:divBdr>
                          <w:divsChild>
                            <w:div w:id="804617196">
                              <w:marLeft w:val="0"/>
                              <w:marRight w:val="0"/>
                              <w:marTop w:val="0"/>
                              <w:marBottom w:val="0"/>
                              <w:divBdr>
                                <w:top w:val="none" w:sz="0" w:space="0" w:color="auto"/>
                                <w:left w:val="none" w:sz="0" w:space="0" w:color="auto"/>
                                <w:bottom w:val="none" w:sz="0" w:space="0" w:color="auto"/>
                                <w:right w:val="none" w:sz="0" w:space="0" w:color="auto"/>
                              </w:divBdr>
                              <w:divsChild>
                                <w:div w:id="169956783">
                                  <w:marLeft w:val="0"/>
                                  <w:marRight w:val="0"/>
                                  <w:marTop w:val="0"/>
                                  <w:marBottom w:val="0"/>
                                  <w:divBdr>
                                    <w:top w:val="none" w:sz="0" w:space="0" w:color="auto"/>
                                    <w:left w:val="none" w:sz="0" w:space="0" w:color="auto"/>
                                    <w:bottom w:val="none" w:sz="0" w:space="0" w:color="auto"/>
                                    <w:right w:val="none" w:sz="0" w:space="0" w:color="auto"/>
                                  </w:divBdr>
                                  <w:divsChild>
                                    <w:div w:id="605232614">
                                      <w:marLeft w:val="0"/>
                                      <w:marRight w:val="0"/>
                                      <w:marTop w:val="0"/>
                                      <w:marBottom w:val="0"/>
                                      <w:divBdr>
                                        <w:top w:val="none" w:sz="0" w:space="0" w:color="auto"/>
                                        <w:left w:val="none" w:sz="0" w:space="0" w:color="auto"/>
                                        <w:bottom w:val="none" w:sz="0" w:space="0" w:color="auto"/>
                                        <w:right w:val="none" w:sz="0" w:space="0" w:color="auto"/>
                                      </w:divBdr>
                                      <w:divsChild>
                                        <w:div w:id="10390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604408">
      <w:bodyDiv w:val="1"/>
      <w:marLeft w:val="0"/>
      <w:marRight w:val="0"/>
      <w:marTop w:val="0"/>
      <w:marBottom w:val="0"/>
      <w:divBdr>
        <w:top w:val="none" w:sz="0" w:space="0" w:color="auto"/>
        <w:left w:val="none" w:sz="0" w:space="0" w:color="auto"/>
        <w:bottom w:val="none" w:sz="0" w:space="0" w:color="auto"/>
        <w:right w:val="none" w:sz="0" w:space="0" w:color="auto"/>
      </w:divBdr>
      <w:divsChild>
        <w:div w:id="1414811728">
          <w:marLeft w:val="0"/>
          <w:marRight w:val="0"/>
          <w:marTop w:val="0"/>
          <w:marBottom w:val="0"/>
          <w:divBdr>
            <w:top w:val="none" w:sz="0" w:space="0" w:color="auto"/>
            <w:left w:val="none" w:sz="0" w:space="0" w:color="auto"/>
            <w:bottom w:val="none" w:sz="0" w:space="0" w:color="auto"/>
            <w:right w:val="none" w:sz="0" w:space="0" w:color="auto"/>
          </w:divBdr>
          <w:divsChild>
            <w:div w:id="2437296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8726824">
      <w:bodyDiv w:val="1"/>
      <w:marLeft w:val="0"/>
      <w:marRight w:val="0"/>
      <w:marTop w:val="0"/>
      <w:marBottom w:val="0"/>
      <w:divBdr>
        <w:top w:val="none" w:sz="0" w:space="0" w:color="auto"/>
        <w:left w:val="none" w:sz="0" w:space="0" w:color="auto"/>
        <w:bottom w:val="none" w:sz="0" w:space="0" w:color="auto"/>
        <w:right w:val="none" w:sz="0" w:space="0" w:color="auto"/>
      </w:divBdr>
      <w:divsChild>
        <w:div w:id="1384790128">
          <w:marLeft w:val="0"/>
          <w:marRight w:val="0"/>
          <w:marTop w:val="0"/>
          <w:marBottom w:val="0"/>
          <w:divBdr>
            <w:top w:val="none" w:sz="0" w:space="0" w:color="auto"/>
            <w:left w:val="none" w:sz="0" w:space="0" w:color="auto"/>
            <w:bottom w:val="none" w:sz="0" w:space="0" w:color="auto"/>
            <w:right w:val="none" w:sz="0" w:space="0" w:color="auto"/>
          </w:divBdr>
          <w:divsChild>
            <w:div w:id="195629893">
              <w:marLeft w:val="0"/>
              <w:marRight w:val="0"/>
              <w:marTop w:val="0"/>
              <w:marBottom w:val="0"/>
              <w:divBdr>
                <w:top w:val="none" w:sz="0" w:space="0" w:color="auto"/>
                <w:left w:val="none" w:sz="0" w:space="0" w:color="auto"/>
                <w:bottom w:val="none" w:sz="0" w:space="0" w:color="auto"/>
                <w:right w:val="none" w:sz="0" w:space="0" w:color="auto"/>
              </w:divBdr>
              <w:divsChild>
                <w:div w:id="1339582255">
                  <w:marLeft w:val="0"/>
                  <w:marRight w:val="0"/>
                  <w:marTop w:val="0"/>
                  <w:marBottom w:val="0"/>
                  <w:divBdr>
                    <w:top w:val="none" w:sz="0" w:space="0" w:color="auto"/>
                    <w:left w:val="none" w:sz="0" w:space="0" w:color="auto"/>
                    <w:bottom w:val="none" w:sz="0" w:space="0" w:color="auto"/>
                    <w:right w:val="none" w:sz="0" w:space="0" w:color="auto"/>
                  </w:divBdr>
                  <w:divsChild>
                    <w:div w:id="1909265021">
                      <w:marLeft w:val="0"/>
                      <w:marRight w:val="0"/>
                      <w:marTop w:val="0"/>
                      <w:marBottom w:val="0"/>
                      <w:divBdr>
                        <w:top w:val="none" w:sz="0" w:space="0" w:color="auto"/>
                        <w:left w:val="none" w:sz="0" w:space="0" w:color="auto"/>
                        <w:bottom w:val="none" w:sz="0" w:space="0" w:color="auto"/>
                        <w:right w:val="none" w:sz="0" w:space="0" w:color="auto"/>
                      </w:divBdr>
                      <w:divsChild>
                        <w:div w:id="184640982">
                          <w:marLeft w:val="0"/>
                          <w:marRight w:val="0"/>
                          <w:marTop w:val="0"/>
                          <w:marBottom w:val="0"/>
                          <w:divBdr>
                            <w:top w:val="none" w:sz="0" w:space="0" w:color="auto"/>
                            <w:left w:val="none" w:sz="0" w:space="0" w:color="auto"/>
                            <w:bottom w:val="none" w:sz="0" w:space="0" w:color="auto"/>
                            <w:right w:val="none" w:sz="0" w:space="0" w:color="auto"/>
                          </w:divBdr>
                          <w:divsChild>
                            <w:div w:id="1951668743">
                              <w:marLeft w:val="0"/>
                              <w:marRight w:val="0"/>
                              <w:marTop w:val="0"/>
                              <w:marBottom w:val="0"/>
                              <w:divBdr>
                                <w:top w:val="none" w:sz="0" w:space="0" w:color="auto"/>
                                <w:left w:val="none" w:sz="0" w:space="0" w:color="auto"/>
                                <w:bottom w:val="none" w:sz="0" w:space="0" w:color="auto"/>
                                <w:right w:val="none" w:sz="0" w:space="0" w:color="auto"/>
                              </w:divBdr>
                              <w:divsChild>
                                <w:div w:id="1026322776">
                                  <w:marLeft w:val="0"/>
                                  <w:marRight w:val="0"/>
                                  <w:marTop w:val="0"/>
                                  <w:marBottom w:val="0"/>
                                  <w:divBdr>
                                    <w:top w:val="none" w:sz="0" w:space="0" w:color="auto"/>
                                    <w:left w:val="none" w:sz="0" w:space="0" w:color="auto"/>
                                    <w:bottom w:val="none" w:sz="0" w:space="0" w:color="auto"/>
                                    <w:right w:val="none" w:sz="0" w:space="0" w:color="auto"/>
                                  </w:divBdr>
                                  <w:divsChild>
                                    <w:div w:id="1082025826">
                                      <w:marLeft w:val="0"/>
                                      <w:marRight w:val="0"/>
                                      <w:marTop w:val="0"/>
                                      <w:marBottom w:val="0"/>
                                      <w:divBdr>
                                        <w:top w:val="none" w:sz="0" w:space="0" w:color="auto"/>
                                        <w:left w:val="none" w:sz="0" w:space="0" w:color="auto"/>
                                        <w:bottom w:val="none" w:sz="0" w:space="0" w:color="auto"/>
                                        <w:right w:val="none" w:sz="0" w:space="0" w:color="auto"/>
                                      </w:divBdr>
                                      <w:divsChild>
                                        <w:div w:id="1597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181019">
      <w:bodyDiv w:val="1"/>
      <w:marLeft w:val="0"/>
      <w:marRight w:val="0"/>
      <w:marTop w:val="0"/>
      <w:marBottom w:val="0"/>
      <w:divBdr>
        <w:top w:val="none" w:sz="0" w:space="0" w:color="auto"/>
        <w:left w:val="none" w:sz="0" w:space="0" w:color="auto"/>
        <w:bottom w:val="none" w:sz="0" w:space="0" w:color="auto"/>
        <w:right w:val="none" w:sz="0" w:space="0" w:color="auto"/>
      </w:divBdr>
      <w:divsChild>
        <w:div w:id="1547911664">
          <w:marLeft w:val="0"/>
          <w:marRight w:val="0"/>
          <w:marTop w:val="0"/>
          <w:marBottom w:val="0"/>
          <w:divBdr>
            <w:top w:val="none" w:sz="0" w:space="0" w:color="auto"/>
            <w:left w:val="none" w:sz="0" w:space="0" w:color="auto"/>
            <w:bottom w:val="none" w:sz="0" w:space="0" w:color="auto"/>
            <w:right w:val="none" w:sz="0" w:space="0" w:color="auto"/>
          </w:divBdr>
        </w:div>
      </w:divsChild>
    </w:div>
    <w:div w:id="690187251">
      <w:bodyDiv w:val="1"/>
      <w:marLeft w:val="0"/>
      <w:marRight w:val="0"/>
      <w:marTop w:val="0"/>
      <w:marBottom w:val="0"/>
      <w:divBdr>
        <w:top w:val="none" w:sz="0" w:space="0" w:color="auto"/>
        <w:left w:val="none" w:sz="0" w:space="0" w:color="auto"/>
        <w:bottom w:val="none" w:sz="0" w:space="0" w:color="auto"/>
        <w:right w:val="none" w:sz="0" w:space="0" w:color="auto"/>
      </w:divBdr>
      <w:divsChild>
        <w:div w:id="3675035">
          <w:marLeft w:val="0"/>
          <w:marRight w:val="0"/>
          <w:marTop w:val="0"/>
          <w:marBottom w:val="150"/>
          <w:divBdr>
            <w:top w:val="none" w:sz="0" w:space="0" w:color="auto"/>
            <w:left w:val="none" w:sz="0" w:space="0" w:color="auto"/>
            <w:bottom w:val="none" w:sz="0" w:space="0" w:color="auto"/>
            <w:right w:val="none" w:sz="0" w:space="0" w:color="auto"/>
          </w:divBdr>
        </w:div>
        <w:div w:id="1066610795">
          <w:marLeft w:val="0"/>
          <w:marRight w:val="0"/>
          <w:marTop w:val="0"/>
          <w:marBottom w:val="150"/>
          <w:divBdr>
            <w:top w:val="none" w:sz="0" w:space="0" w:color="auto"/>
            <w:left w:val="none" w:sz="0" w:space="0" w:color="auto"/>
            <w:bottom w:val="none" w:sz="0" w:space="0" w:color="auto"/>
            <w:right w:val="none" w:sz="0" w:space="0" w:color="auto"/>
          </w:divBdr>
          <w:divsChild>
            <w:div w:id="22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1">
      <w:bodyDiv w:val="1"/>
      <w:marLeft w:val="0"/>
      <w:marRight w:val="0"/>
      <w:marTop w:val="0"/>
      <w:marBottom w:val="0"/>
      <w:divBdr>
        <w:top w:val="none" w:sz="0" w:space="0" w:color="auto"/>
        <w:left w:val="none" w:sz="0" w:space="0" w:color="auto"/>
        <w:bottom w:val="none" w:sz="0" w:space="0" w:color="auto"/>
        <w:right w:val="none" w:sz="0" w:space="0" w:color="auto"/>
      </w:divBdr>
      <w:divsChild>
        <w:div w:id="159587807">
          <w:marLeft w:val="0"/>
          <w:marRight w:val="0"/>
          <w:marTop w:val="0"/>
          <w:marBottom w:val="150"/>
          <w:divBdr>
            <w:top w:val="none" w:sz="0" w:space="0" w:color="auto"/>
            <w:left w:val="none" w:sz="0" w:space="0" w:color="auto"/>
            <w:bottom w:val="none" w:sz="0" w:space="0" w:color="auto"/>
            <w:right w:val="none" w:sz="0" w:space="0" w:color="auto"/>
          </w:divBdr>
        </w:div>
        <w:div w:id="962687255">
          <w:marLeft w:val="0"/>
          <w:marRight w:val="0"/>
          <w:marTop w:val="0"/>
          <w:marBottom w:val="0"/>
          <w:divBdr>
            <w:top w:val="none" w:sz="0" w:space="0" w:color="auto"/>
            <w:left w:val="none" w:sz="0" w:space="0" w:color="auto"/>
            <w:bottom w:val="none" w:sz="0" w:space="0" w:color="auto"/>
            <w:right w:val="none" w:sz="0" w:space="0" w:color="auto"/>
          </w:divBdr>
          <w:divsChild>
            <w:div w:id="299072906">
              <w:marLeft w:val="0"/>
              <w:marRight w:val="0"/>
              <w:marTop w:val="0"/>
              <w:marBottom w:val="0"/>
              <w:divBdr>
                <w:top w:val="none" w:sz="0" w:space="0" w:color="auto"/>
                <w:left w:val="none" w:sz="0" w:space="0" w:color="auto"/>
                <w:bottom w:val="none" w:sz="0" w:space="0" w:color="auto"/>
                <w:right w:val="none" w:sz="0" w:space="0" w:color="auto"/>
              </w:divBdr>
            </w:div>
          </w:divsChild>
        </w:div>
        <w:div w:id="1393507356">
          <w:marLeft w:val="0"/>
          <w:marRight w:val="0"/>
          <w:marTop w:val="0"/>
          <w:marBottom w:val="150"/>
          <w:divBdr>
            <w:top w:val="none" w:sz="0" w:space="0" w:color="auto"/>
            <w:left w:val="none" w:sz="0" w:space="0" w:color="auto"/>
            <w:bottom w:val="none" w:sz="0" w:space="0" w:color="auto"/>
            <w:right w:val="none" w:sz="0" w:space="0" w:color="auto"/>
          </w:divBdr>
          <w:divsChild>
            <w:div w:id="7816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98156">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690300574">
      <w:bodyDiv w:val="1"/>
      <w:marLeft w:val="0"/>
      <w:marRight w:val="0"/>
      <w:marTop w:val="0"/>
      <w:marBottom w:val="0"/>
      <w:divBdr>
        <w:top w:val="none" w:sz="0" w:space="0" w:color="auto"/>
        <w:left w:val="none" w:sz="0" w:space="0" w:color="auto"/>
        <w:bottom w:val="none" w:sz="0" w:space="0" w:color="auto"/>
        <w:right w:val="none" w:sz="0" w:space="0" w:color="auto"/>
      </w:divBdr>
      <w:divsChild>
        <w:div w:id="1152714904">
          <w:marLeft w:val="0"/>
          <w:marRight w:val="0"/>
          <w:marTop w:val="0"/>
          <w:marBottom w:val="0"/>
          <w:divBdr>
            <w:top w:val="none" w:sz="0" w:space="0" w:color="auto"/>
            <w:left w:val="none" w:sz="0" w:space="0" w:color="auto"/>
            <w:bottom w:val="dotted" w:sz="6" w:space="4" w:color="DDDDDD"/>
            <w:right w:val="none" w:sz="0" w:space="0" w:color="auto"/>
          </w:divBdr>
          <w:divsChild>
            <w:div w:id="2779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80616">
      <w:bodyDiv w:val="1"/>
      <w:marLeft w:val="0"/>
      <w:marRight w:val="0"/>
      <w:marTop w:val="0"/>
      <w:marBottom w:val="0"/>
      <w:divBdr>
        <w:top w:val="none" w:sz="0" w:space="0" w:color="auto"/>
        <w:left w:val="none" w:sz="0" w:space="0" w:color="auto"/>
        <w:bottom w:val="none" w:sz="0" w:space="0" w:color="auto"/>
        <w:right w:val="none" w:sz="0" w:space="0" w:color="auto"/>
      </w:divBdr>
    </w:div>
    <w:div w:id="691031010">
      <w:bodyDiv w:val="1"/>
      <w:marLeft w:val="0"/>
      <w:marRight w:val="0"/>
      <w:marTop w:val="0"/>
      <w:marBottom w:val="0"/>
      <w:divBdr>
        <w:top w:val="none" w:sz="0" w:space="0" w:color="auto"/>
        <w:left w:val="none" w:sz="0" w:space="0" w:color="auto"/>
        <w:bottom w:val="none" w:sz="0" w:space="0" w:color="auto"/>
        <w:right w:val="none" w:sz="0" w:space="0" w:color="auto"/>
      </w:divBdr>
      <w:divsChild>
        <w:div w:id="375742400">
          <w:marLeft w:val="0"/>
          <w:marRight w:val="0"/>
          <w:marTop w:val="0"/>
          <w:marBottom w:val="150"/>
          <w:divBdr>
            <w:top w:val="none" w:sz="0" w:space="0" w:color="auto"/>
            <w:left w:val="none" w:sz="0" w:space="0" w:color="auto"/>
            <w:bottom w:val="none" w:sz="0" w:space="0" w:color="auto"/>
            <w:right w:val="none" w:sz="0" w:space="0" w:color="auto"/>
          </w:divBdr>
          <w:divsChild>
            <w:div w:id="499859211">
              <w:marLeft w:val="0"/>
              <w:marRight w:val="0"/>
              <w:marTop w:val="0"/>
              <w:marBottom w:val="0"/>
              <w:divBdr>
                <w:top w:val="none" w:sz="0" w:space="0" w:color="auto"/>
                <w:left w:val="none" w:sz="0" w:space="0" w:color="auto"/>
                <w:bottom w:val="none" w:sz="0" w:space="0" w:color="auto"/>
                <w:right w:val="none" w:sz="0" w:space="0" w:color="auto"/>
              </w:divBdr>
              <w:divsChild>
                <w:div w:id="19141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6920">
          <w:marLeft w:val="0"/>
          <w:marRight w:val="0"/>
          <w:marTop w:val="0"/>
          <w:marBottom w:val="0"/>
          <w:divBdr>
            <w:top w:val="none" w:sz="0" w:space="0" w:color="auto"/>
            <w:left w:val="none" w:sz="0" w:space="0" w:color="auto"/>
            <w:bottom w:val="none" w:sz="0" w:space="0" w:color="auto"/>
            <w:right w:val="none" w:sz="0" w:space="0" w:color="auto"/>
          </w:divBdr>
          <w:divsChild>
            <w:div w:id="239213214">
              <w:marLeft w:val="0"/>
              <w:marRight w:val="0"/>
              <w:marTop w:val="225"/>
              <w:marBottom w:val="225"/>
              <w:divBdr>
                <w:top w:val="none" w:sz="0" w:space="0" w:color="auto"/>
                <w:left w:val="none" w:sz="0" w:space="0" w:color="auto"/>
                <w:bottom w:val="none" w:sz="0" w:space="0" w:color="auto"/>
                <w:right w:val="none" w:sz="0" w:space="0" w:color="auto"/>
              </w:divBdr>
            </w:div>
          </w:divsChild>
        </w:div>
        <w:div w:id="1736395631">
          <w:marLeft w:val="0"/>
          <w:marRight w:val="0"/>
          <w:marTop w:val="0"/>
          <w:marBottom w:val="150"/>
          <w:divBdr>
            <w:top w:val="none" w:sz="0" w:space="0" w:color="auto"/>
            <w:left w:val="none" w:sz="0" w:space="0" w:color="auto"/>
            <w:bottom w:val="none" w:sz="0" w:space="0" w:color="auto"/>
            <w:right w:val="none" w:sz="0" w:space="0" w:color="auto"/>
          </w:divBdr>
        </w:div>
      </w:divsChild>
    </w:div>
    <w:div w:id="691078415">
      <w:bodyDiv w:val="1"/>
      <w:marLeft w:val="0"/>
      <w:marRight w:val="0"/>
      <w:marTop w:val="0"/>
      <w:marBottom w:val="0"/>
      <w:divBdr>
        <w:top w:val="none" w:sz="0" w:space="0" w:color="auto"/>
        <w:left w:val="none" w:sz="0" w:space="0" w:color="auto"/>
        <w:bottom w:val="none" w:sz="0" w:space="0" w:color="auto"/>
        <w:right w:val="none" w:sz="0" w:space="0" w:color="auto"/>
      </w:divBdr>
      <w:divsChild>
        <w:div w:id="1090587343">
          <w:marLeft w:val="0"/>
          <w:marRight w:val="0"/>
          <w:marTop w:val="0"/>
          <w:marBottom w:val="0"/>
          <w:divBdr>
            <w:top w:val="none" w:sz="0" w:space="0" w:color="auto"/>
            <w:left w:val="none" w:sz="0" w:space="0" w:color="auto"/>
            <w:bottom w:val="none" w:sz="0" w:space="0" w:color="auto"/>
            <w:right w:val="none" w:sz="0" w:space="0" w:color="auto"/>
          </w:divBdr>
          <w:divsChild>
            <w:div w:id="402798377">
              <w:marLeft w:val="0"/>
              <w:marRight w:val="0"/>
              <w:marTop w:val="0"/>
              <w:marBottom w:val="0"/>
              <w:divBdr>
                <w:top w:val="none" w:sz="0" w:space="0" w:color="auto"/>
                <w:left w:val="none" w:sz="0" w:space="0" w:color="auto"/>
                <w:bottom w:val="none" w:sz="0" w:space="0" w:color="auto"/>
                <w:right w:val="none" w:sz="0" w:space="0" w:color="auto"/>
              </w:divBdr>
              <w:divsChild>
                <w:div w:id="803542538">
                  <w:marLeft w:val="0"/>
                  <w:marRight w:val="0"/>
                  <w:marTop w:val="0"/>
                  <w:marBottom w:val="0"/>
                  <w:divBdr>
                    <w:top w:val="none" w:sz="0" w:space="0" w:color="auto"/>
                    <w:left w:val="none" w:sz="0" w:space="0" w:color="auto"/>
                    <w:bottom w:val="none" w:sz="0" w:space="0" w:color="auto"/>
                    <w:right w:val="none" w:sz="0" w:space="0" w:color="auto"/>
                  </w:divBdr>
                  <w:divsChild>
                    <w:div w:id="623117931">
                      <w:marLeft w:val="0"/>
                      <w:marRight w:val="0"/>
                      <w:marTop w:val="0"/>
                      <w:marBottom w:val="0"/>
                      <w:divBdr>
                        <w:top w:val="none" w:sz="0" w:space="0" w:color="auto"/>
                        <w:left w:val="none" w:sz="0" w:space="0" w:color="auto"/>
                        <w:bottom w:val="none" w:sz="0" w:space="0" w:color="auto"/>
                        <w:right w:val="none" w:sz="0" w:space="0" w:color="auto"/>
                      </w:divBdr>
                      <w:divsChild>
                        <w:div w:id="2001691232">
                          <w:marLeft w:val="0"/>
                          <w:marRight w:val="0"/>
                          <w:marTop w:val="0"/>
                          <w:marBottom w:val="0"/>
                          <w:divBdr>
                            <w:top w:val="none" w:sz="0" w:space="0" w:color="auto"/>
                            <w:left w:val="none" w:sz="0" w:space="0" w:color="auto"/>
                            <w:bottom w:val="none" w:sz="0" w:space="0" w:color="auto"/>
                            <w:right w:val="none" w:sz="0" w:space="0" w:color="auto"/>
                          </w:divBdr>
                          <w:divsChild>
                            <w:div w:id="17775526">
                              <w:marLeft w:val="0"/>
                              <w:marRight w:val="0"/>
                              <w:marTop w:val="0"/>
                              <w:marBottom w:val="0"/>
                              <w:divBdr>
                                <w:top w:val="none" w:sz="0" w:space="0" w:color="auto"/>
                                <w:left w:val="none" w:sz="0" w:space="0" w:color="auto"/>
                                <w:bottom w:val="none" w:sz="0" w:space="0" w:color="auto"/>
                                <w:right w:val="none" w:sz="0" w:space="0" w:color="auto"/>
                              </w:divBdr>
                              <w:divsChild>
                                <w:div w:id="721368955">
                                  <w:marLeft w:val="0"/>
                                  <w:marRight w:val="0"/>
                                  <w:marTop w:val="0"/>
                                  <w:marBottom w:val="0"/>
                                  <w:divBdr>
                                    <w:top w:val="none" w:sz="0" w:space="0" w:color="auto"/>
                                    <w:left w:val="none" w:sz="0" w:space="0" w:color="auto"/>
                                    <w:bottom w:val="none" w:sz="0" w:space="0" w:color="auto"/>
                                    <w:right w:val="none" w:sz="0" w:space="0" w:color="auto"/>
                                  </w:divBdr>
                                  <w:divsChild>
                                    <w:div w:id="1878928515">
                                      <w:marLeft w:val="0"/>
                                      <w:marRight w:val="0"/>
                                      <w:marTop w:val="0"/>
                                      <w:marBottom w:val="0"/>
                                      <w:divBdr>
                                        <w:top w:val="none" w:sz="0" w:space="0" w:color="auto"/>
                                        <w:left w:val="none" w:sz="0" w:space="0" w:color="auto"/>
                                        <w:bottom w:val="none" w:sz="0" w:space="0" w:color="auto"/>
                                        <w:right w:val="none" w:sz="0" w:space="0" w:color="auto"/>
                                      </w:divBdr>
                                      <w:divsChild>
                                        <w:div w:id="70178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1343280">
      <w:bodyDiv w:val="1"/>
      <w:marLeft w:val="0"/>
      <w:marRight w:val="0"/>
      <w:marTop w:val="0"/>
      <w:marBottom w:val="0"/>
      <w:divBdr>
        <w:top w:val="none" w:sz="0" w:space="0" w:color="auto"/>
        <w:left w:val="none" w:sz="0" w:space="0" w:color="auto"/>
        <w:bottom w:val="none" w:sz="0" w:space="0" w:color="auto"/>
        <w:right w:val="none" w:sz="0" w:space="0" w:color="auto"/>
      </w:divBdr>
    </w:div>
    <w:div w:id="691953655">
      <w:bodyDiv w:val="1"/>
      <w:marLeft w:val="0"/>
      <w:marRight w:val="0"/>
      <w:marTop w:val="0"/>
      <w:marBottom w:val="0"/>
      <w:divBdr>
        <w:top w:val="none" w:sz="0" w:space="0" w:color="auto"/>
        <w:left w:val="none" w:sz="0" w:space="0" w:color="auto"/>
        <w:bottom w:val="none" w:sz="0" w:space="0" w:color="auto"/>
        <w:right w:val="none" w:sz="0" w:space="0" w:color="auto"/>
      </w:divBdr>
      <w:divsChild>
        <w:div w:id="40445069">
          <w:marLeft w:val="0"/>
          <w:marRight w:val="0"/>
          <w:marTop w:val="0"/>
          <w:marBottom w:val="150"/>
          <w:divBdr>
            <w:top w:val="none" w:sz="0" w:space="0" w:color="auto"/>
            <w:left w:val="none" w:sz="0" w:space="0" w:color="auto"/>
            <w:bottom w:val="none" w:sz="0" w:space="0" w:color="auto"/>
            <w:right w:val="none" w:sz="0" w:space="0" w:color="auto"/>
          </w:divBdr>
          <w:divsChild>
            <w:div w:id="1692293850">
              <w:marLeft w:val="0"/>
              <w:marRight w:val="0"/>
              <w:marTop w:val="0"/>
              <w:marBottom w:val="0"/>
              <w:divBdr>
                <w:top w:val="none" w:sz="0" w:space="0" w:color="auto"/>
                <w:left w:val="none" w:sz="0" w:space="0" w:color="auto"/>
                <w:bottom w:val="none" w:sz="0" w:space="0" w:color="auto"/>
                <w:right w:val="none" w:sz="0" w:space="0" w:color="auto"/>
              </w:divBdr>
              <w:divsChild>
                <w:div w:id="4476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84057">
          <w:marLeft w:val="0"/>
          <w:marRight w:val="0"/>
          <w:marTop w:val="0"/>
          <w:marBottom w:val="150"/>
          <w:divBdr>
            <w:top w:val="none" w:sz="0" w:space="0" w:color="auto"/>
            <w:left w:val="none" w:sz="0" w:space="0" w:color="auto"/>
            <w:bottom w:val="none" w:sz="0" w:space="0" w:color="auto"/>
            <w:right w:val="none" w:sz="0" w:space="0" w:color="auto"/>
          </w:divBdr>
        </w:div>
      </w:divsChild>
    </w:div>
    <w:div w:id="691958877">
      <w:bodyDiv w:val="1"/>
      <w:marLeft w:val="0"/>
      <w:marRight w:val="0"/>
      <w:marTop w:val="0"/>
      <w:marBottom w:val="0"/>
      <w:divBdr>
        <w:top w:val="none" w:sz="0" w:space="0" w:color="auto"/>
        <w:left w:val="none" w:sz="0" w:space="0" w:color="auto"/>
        <w:bottom w:val="none" w:sz="0" w:space="0" w:color="auto"/>
        <w:right w:val="none" w:sz="0" w:space="0" w:color="auto"/>
      </w:divBdr>
      <w:divsChild>
        <w:div w:id="1754625640">
          <w:marLeft w:val="0"/>
          <w:marRight w:val="0"/>
          <w:marTop w:val="0"/>
          <w:marBottom w:val="0"/>
          <w:divBdr>
            <w:top w:val="none" w:sz="0" w:space="0" w:color="auto"/>
            <w:left w:val="none" w:sz="0" w:space="0" w:color="auto"/>
            <w:bottom w:val="dotted" w:sz="6" w:space="4" w:color="DDDDDD"/>
            <w:right w:val="none" w:sz="0" w:space="0" w:color="auto"/>
          </w:divBdr>
          <w:divsChild>
            <w:div w:id="202296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8082">
      <w:bodyDiv w:val="1"/>
      <w:marLeft w:val="0"/>
      <w:marRight w:val="0"/>
      <w:marTop w:val="0"/>
      <w:marBottom w:val="0"/>
      <w:divBdr>
        <w:top w:val="none" w:sz="0" w:space="0" w:color="auto"/>
        <w:left w:val="none" w:sz="0" w:space="0" w:color="auto"/>
        <w:bottom w:val="none" w:sz="0" w:space="0" w:color="auto"/>
        <w:right w:val="none" w:sz="0" w:space="0" w:color="auto"/>
      </w:divBdr>
      <w:divsChild>
        <w:div w:id="1939680257">
          <w:marLeft w:val="0"/>
          <w:marRight w:val="0"/>
          <w:marTop w:val="0"/>
          <w:marBottom w:val="0"/>
          <w:divBdr>
            <w:top w:val="none" w:sz="0" w:space="0" w:color="auto"/>
            <w:left w:val="none" w:sz="0" w:space="0" w:color="auto"/>
            <w:bottom w:val="dotted" w:sz="6" w:space="4" w:color="DDDDDD"/>
            <w:right w:val="none" w:sz="0" w:space="0" w:color="auto"/>
          </w:divBdr>
          <w:divsChild>
            <w:div w:id="10225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00312">
      <w:bodyDiv w:val="1"/>
      <w:marLeft w:val="0"/>
      <w:marRight w:val="0"/>
      <w:marTop w:val="0"/>
      <w:marBottom w:val="0"/>
      <w:divBdr>
        <w:top w:val="none" w:sz="0" w:space="0" w:color="auto"/>
        <w:left w:val="none" w:sz="0" w:space="0" w:color="auto"/>
        <w:bottom w:val="none" w:sz="0" w:space="0" w:color="auto"/>
        <w:right w:val="none" w:sz="0" w:space="0" w:color="auto"/>
      </w:divBdr>
      <w:divsChild>
        <w:div w:id="1527282851">
          <w:marLeft w:val="0"/>
          <w:marRight w:val="0"/>
          <w:marTop w:val="0"/>
          <w:marBottom w:val="0"/>
          <w:divBdr>
            <w:top w:val="none" w:sz="0" w:space="0" w:color="auto"/>
            <w:left w:val="none" w:sz="0" w:space="0" w:color="auto"/>
            <w:bottom w:val="none" w:sz="0" w:space="0" w:color="auto"/>
            <w:right w:val="none" w:sz="0" w:space="0" w:color="auto"/>
          </w:divBdr>
          <w:divsChild>
            <w:div w:id="1929729182">
              <w:marLeft w:val="0"/>
              <w:marRight w:val="0"/>
              <w:marTop w:val="0"/>
              <w:marBottom w:val="0"/>
              <w:divBdr>
                <w:top w:val="none" w:sz="0" w:space="0" w:color="auto"/>
                <w:left w:val="none" w:sz="0" w:space="0" w:color="auto"/>
                <w:bottom w:val="none" w:sz="0" w:space="0" w:color="auto"/>
                <w:right w:val="none" w:sz="0" w:space="0" w:color="auto"/>
              </w:divBdr>
              <w:divsChild>
                <w:div w:id="791826040">
                  <w:marLeft w:val="0"/>
                  <w:marRight w:val="0"/>
                  <w:marTop w:val="0"/>
                  <w:marBottom w:val="0"/>
                  <w:divBdr>
                    <w:top w:val="none" w:sz="0" w:space="0" w:color="auto"/>
                    <w:left w:val="none" w:sz="0" w:space="0" w:color="auto"/>
                    <w:bottom w:val="none" w:sz="0" w:space="0" w:color="auto"/>
                    <w:right w:val="none" w:sz="0" w:space="0" w:color="auto"/>
                  </w:divBdr>
                  <w:divsChild>
                    <w:div w:id="545026858">
                      <w:marLeft w:val="0"/>
                      <w:marRight w:val="0"/>
                      <w:marTop w:val="0"/>
                      <w:marBottom w:val="0"/>
                      <w:divBdr>
                        <w:top w:val="none" w:sz="0" w:space="0" w:color="auto"/>
                        <w:left w:val="none" w:sz="0" w:space="0" w:color="auto"/>
                        <w:bottom w:val="none" w:sz="0" w:space="0" w:color="auto"/>
                        <w:right w:val="none" w:sz="0" w:space="0" w:color="auto"/>
                      </w:divBdr>
                      <w:divsChild>
                        <w:div w:id="2062636479">
                          <w:marLeft w:val="0"/>
                          <w:marRight w:val="0"/>
                          <w:marTop w:val="0"/>
                          <w:marBottom w:val="0"/>
                          <w:divBdr>
                            <w:top w:val="none" w:sz="0" w:space="0" w:color="auto"/>
                            <w:left w:val="none" w:sz="0" w:space="0" w:color="auto"/>
                            <w:bottom w:val="none" w:sz="0" w:space="0" w:color="auto"/>
                            <w:right w:val="none" w:sz="0" w:space="0" w:color="auto"/>
                          </w:divBdr>
                          <w:divsChild>
                            <w:div w:id="1993436955">
                              <w:marLeft w:val="0"/>
                              <w:marRight w:val="0"/>
                              <w:marTop w:val="0"/>
                              <w:marBottom w:val="0"/>
                              <w:divBdr>
                                <w:top w:val="none" w:sz="0" w:space="0" w:color="auto"/>
                                <w:left w:val="none" w:sz="0" w:space="0" w:color="auto"/>
                                <w:bottom w:val="none" w:sz="0" w:space="0" w:color="auto"/>
                                <w:right w:val="none" w:sz="0" w:space="0" w:color="auto"/>
                              </w:divBdr>
                              <w:divsChild>
                                <w:div w:id="1323309711">
                                  <w:marLeft w:val="0"/>
                                  <w:marRight w:val="0"/>
                                  <w:marTop w:val="0"/>
                                  <w:marBottom w:val="0"/>
                                  <w:divBdr>
                                    <w:top w:val="none" w:sz="0" w:space="0" w:color="auto"/>
                                    <w:left w:val="none" w:sz="0" w:space="0" w:color="auto"/>
                                    <w:bottom w:val="none" w:sz="0" w:space="0" w:color="auto"/>
                                    <w:right w:val="none" w:sz="0" w:space="0" w:color="auto"/>
                                  </w:divBdr>
                                  <w:divsChild>
                                    <w:div w:id="647823909">
                                      <w:marLeft w:val="0"/>
                                      <w:marRight w:val="0"/>
                                      <w:marTop w:val="0"/>
                                      <w:marBottom w:val="0"/>
                                      <w:divBdr>
                                        <w:top w:val="none" w:sz="0" w:space="0" w:color="auto"/>
                                        <w:left w:val="none" w:sz="0" w:space="0" w:color="auto"/>
                                        <w:bottom w:val="none" w:sz="0" w:space="0" w:color="auto"/>
                                        <w:right w:val="none" w:sz="0" w:space="0" w:color="auto"/>
                                      </w:divBdr>
                                      <w:divsChild>
                                        <w:div w:id="690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153353">
      <w:bodyDiv w:val="1"/>
      <w:marLeft w:val="0"/>
      <w:marRight w:val="0"/>
      <w:marTop w:val="0"/>
      <w:marBottom w:val="0"/>
      <w:divBdr>
        <w:top w:val="none" w:sz="0" w:space="0" w:color="auto"/>
        <w:left w:val="none" w:sz="0" w:space="0" w:color="auto"/>
        <w:bottom w:val="none" w:sz="0" w:space="0" w:color="auto"/>
        <w:right w:val="none" w:sz="0" w:space="0" w:color="auto"/>
      </w:divBdr>
    </w:div>
    <w:div w:id="692612524">
      <w:bodyDiv w:val="1"/>
      <w:marLeft w:val="0"/>
      <w:marRight w:val="0"/>
      <w:marTop w:val="0"/>
      <w:marBottom w:val="0"/>
      <w:divBdr>
        <w:top w:val="none" w:sz="0" w:space="0" w:color="auto"/>
        <w:left w:val="none" w:sz="0" w:space="0" w:color="auto"/>
        <w:bottom w:val="none" w:sz="0" w:space="0" w:color="auto"/>
        <w:right w:val="none" w:sz="0" w:space="0" w:color="auto"/>
      </w:divBdr>
      <w:divsChild>
        <w:div w:id="574707145">
          <w:marLeft w:val="0"/>
          <w:marRight w:val="0"/>
          <w:marTop w:val="0"/>
          <w:marBottom w:val="0"/>
          <w:divBdr>
            <w:top w:val="none" w:sz="0" w:space="0" w:color="auto"/>
            <w:left w:val="none" w:sz="0" w:space="0" w:color="auto"/>
            <w:bottom w:val="dotted" w:sz="6" w:space="4" w:color="DDDDDD"/>
            <w:right w:val="none" w:sz="0" w:space="0" w:color="auto"/>
          </w:divBdr>
        </w:div>
      </w:divsChild>
    </w:div>
    <w:div w:id="692612976">
      <w:bodyDiv w:val="1"/>
      <w:marLeft w:val="0"/>
      <w:marRight w:val="0"/>
      <w:marTop w:val="0"/>
      <w:marBottom w:val="0"/>
      <w:divBdr>
        <w:top w:val="none" w:sz="0" w:space="0" w:color="auto"/>
        <w:left w:val="none" w:sz="0" w:space="0" w:color="auto"/>
        <w:bottom w:val="none" w:sz="0" w:space="0" w:color="auto"/>
        <w:right w:val="none" w:sz="0" w:space="0" w:color="auto"/>
      </w:divBdr>
    </w:div>
    <w:div w:id="692725422">
      <w:bodyDiv w:val="1"/>
      <w:marLeft w:val="0"/>
      <w:marRight w:val="0"/>
      <w:marTop w:val="0"/>
      <w:marBottom w:val="0"/>
      <w:divBdr>
        <w:top w:val="none" w:sz="0" w:space="0" w:color="auto"/>
        <w:left w:val="none" w:sz="0" w:space="0" w:color="auto"/>
        <w:bottom w:val="none" w:sz="0" w:space="0" w:color="auto"/>
        <w:right w:val="none" w:sz="0" w:space="0" w:color="auto"/>
      </w:divBdr>
      <w:divsChild>
        <w:div w:id="1378699560">
          <w:marLeft w:val="0"/>
          <w:marRight w:val="0"/>
          <w:marTop w:val="0"/>
          <w:marBottom w:val="0"/>
          <w:divBdr>
            <w:top w:val="none" w:sz="0" w:space="0" w:color="auto"/>
            <w:left w:val="none" w:sz="0" w:space="0" w:color="auto"/>
            <w:bottom w:val="none" w:sz="0" w:space="0" w:color="auto"/>
            <w:right w:val="none" w:sz="0" w:space="0" w:color="auto"/>
          </w:divBdr>
        </w:div>
      </w:divsChild>
    </w:div>
    <w:div w:id="692803810">
      <w:bodyDiv w:val="1"/>
      <w:marLeft w:val="0"/>
      <w:marRight w:val="0"/>
      <w:marTop w:val="0"/>
      <w:marBottom w:val="0"/>
      <w:divBdr>
        <w:top w:val="none" w:sz="0" w:space="0" w:color="auto"/>
        <w:left w:val="none" w:sz="0" w:space="0" w:color="auto"/>
        <w:bottom w:val="none" w:sz="0" w:space="0" w:color="auto"/>
        <w:right w:val="none" w:sz="0" w:space="0" w:color="auto"/>
      </w:divBdr>
      <w:divsChild>
        <w:div w:id="1491942732">
          <w:marLeft w:val="0"/>
          <w:marRight w:val="0"/>
          <w:marTop w:val="0"/>
          <w:marBottom w:val="0"/>
          <w:divBdr>
            <w:top w:val="none" w:sz="0" w:space="0" w:color="auto"/>
            <w:left w:val="none" w:sz="0" w:space="0" w:color="auto"/>
            <w:bottom w:val="none" w:sz="0" w:space="0" w:color="auto"/>
            <w:right w:val="none" w:sz="0" w:space="0" w:color="auto"/>
          </w:divBdr>
        </w:div>
      </w:divsChild>
    </w:div>
    <w:div w:id="692877546">
      <w:bodyDiv w:val="1"/>
      <w:marLeft w:val="0"/>
      <w:marRight w:val="0"/>
      <w:marTop w:val="0"/>
      <w:marBottom w:val="0"/>
      <w:divBdr>
        <w:top w:val="none" w:sz="0" w:space="0" w:color="auto"/>
        <w:left w:val="none" w:sz="0" w:space="0" w:color="auto"/>
        <w:bottom w:val="none" w:sz="0" w:space="0" w:color="auto"/>
        <w:right w:val="none" w:sz="0" w:space="0" w:color="auto"/>
      </w:divBdr>
      <w:divsChild>
        <w:div w:id="276063413">
          <w:marLeft w:val="0"/>
          <w:marRight w:val="0"/>
          <w:marTop w:val="0"/>
          <w:marBottom w:val="225"/>
          <w:divBdr>
            <w:top w:val="none" w:sz="0" w:space="0" w:color="auto"/>
            <w:left w:val="none" w:sz="0" w:space="0" w:color="auto"/>
            <w:bottom w:val="none" w:sz="0" w:space="0" w:color="auto"/>
            <w:right w:val="none" w:sz="0" w:space="0" w:color="auto"/>
          </w:divBdr>
        </w:div>
        <w:div w:id="1863476932">
          <w:marLeft w:val="0"/>
          <w:marRight w:val="0"/>
          <w:marTop w:val="0"/>
          <w:marBottom w:val="225"/>
          <w:divBdr>
            <w:top w:val="none" w:sz="0" w:space="0" w:color="auto"/>
            <w:left w:val="none" w:sz="0" w:space="0" w:color="auto"/>
            <w:bottom w:val="none" w:sz="0" w:space="0" w:color="auto"/>
            <w:right w:val="none" w:sz="0" w:space="0" w:color="auto"/>
          </w:divBdr>
        </w:div>
      </w:divsChild>
    </w:div>
    <w:div w:id="692994798">
      <w:bodyDiv w:val="1"/>
      <w:marLeft w:val="0"/>
      <w:marRight w:val="0"/>
      <w:marTop w:val="0"/>
      <w:marBottom w:val="0"/>
      <w:divBdr>
        <w:top w:val="none" w:sz="0" w:space="0" w:color="auto"/>
        <w:left w:val="none" w:sz="0" w:space="0" w:color="auto"/>
        <w:bottom w:val="none" w:sz="0" w:space="0" w:color="auto"/>
        <w:right w:val="none" w:sz="0" w:space="0" w:color="auto"/>
      </w:divBdr>
      <w:divsChild>
        <w:div w:id="191573899">
          <w:marLeft w:val="0"/>
          <w:marRight w:val="0"/>
          <w:marTop w:val="0"/>
          <w:marBottom w:val="0"/>
          <w:divBdr>
            <w:top w:val="none" w:sz="0" w:space="0" w:color="auto"/>
            <w:left w:val="none" w:sz="0" w:space="0" w:color="auto"/>
            <w:bottom w:val="none" w:sz="0" w:space="0" w:color="auto"/>
            <w:right w:val="none" w:sz="0" w:space="0" w:color="auto"/>
          </w:divBdr>
        </w:div>
        <w:div w:id="1628318496">
          <w:marLeft w:val="0"/>
          <w:marRight w:val="0"/>
          <w:marTop w:val="0"/>
          <w:marBottom w:val="150"/>
          <w:divBdr>
            <w:top w:val="none" w:sz="0" w:space="0" w:color="auto"/>
            <w:left w:val="none" w:sz="0" w:space="0" w:color="auto"/>
            <w:bottom w:val="none" w:sz="0" w:space="0" w:color="auto"/>
            <w:right w:val="none" w:sz="0" w:space="0" w:color="auto"/>
          </w:divBdr>
        </w:div>
      </w:divsChild>
    </w:div>
    <w:div w:id="693000885">
      <w:bodyDiv w:val="1"/>
      <w:marLeft w:val="0"/>
      <w:marRight w:val="0"/>
      <w:marTop w:val="0"/>
      <w:marBottom w:val="0"/>
      <w:divBdr>
        <w:top w:val="none" w:sz="0" w:space="0" w:color="auto"/>
        <w:left w:val="none" w:sz="0" w:space="0" w:color="auto"/>
        <w:bottom w:val="none" w:sz="0" w:space="0" w:color="auto"/>
        <w:right w:val="none" w:sz="0" w:space="0" w:color="auto"/>
      </w:divBdr>
      <w:divsChild>
        <w:div w:id="295068533">
          <w:marLeft w:val="0"/>
          <w:marRight w:val="0"/>
          <w:marTop w:val="0"/>
          <w:marBottom w:val="150"/>
          <w:divBdr>
            <w:top w:val="none" w:sz="0" w:space="0" w:color="auto"/>
            <w:left w:val="none" w:sz="0" w:space="0" w:color="auto"/>
            <w:bottom w:val="none" w:sz="0" w:space="0" w:color="auto"/>
            <w:right w:val="none" w:sz="0" w:space="0" w:color="auto"/>
          </w:divBdr>
        </w:div>
      </w:divsChild>
    </w:div>
    <w:div w:id="693507108">
      <w:bodyDiv w:val="1"/>
      <w:marLeft w:val="0"/>
      <w:marRight w:val="0"/>
      <w:marTop w:val="0"/>
      <w:marBottom w:val="0"/>
      <w:divBdr>
        <w:top w:val="none" w:sz="0" w:space="0" w:color="auto"/>
        <w:left w:val="none" w:sz="0" w:space="0" w:color="auto"/>
        <w:bottom w:val="none" w:sz="0" w:space="0" w:color="auto"/>
        <w:right w:val="none" w:sz="0" w:space="0" w:color="auto"/>
      </w:divBdr>
    </w:div>
    <w:div w:id="693507124">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2">
          <w:marLeft w:val="0"/>
          <w:marRight w:val="0"/>
          <w:marTop w:val="0"/>
          <w:marBottom w:val="0"/>
          <w:divBdr>
            <w:top w:val="none" w:sz="0" w:space="0" w:color="auto"/>
            <w:left w:val="none" w:sz="0" w:space="0" w:color="auto"/>
            <w:bottom w:val="none" w:sz="0" w:space="0" w:color="auto"/>
            <w:right w:val="none" w:sz="0" w:space="0" w:color="auto"/>
          </w:divBdr>
          <w:divsChild>
            <w:div w:id="75053946">
              <w:marLeft w:val="0"/>
              <w:marRight w:val="0"/>
              <w:marTop w:val="0"/>
              <w:marBottom w:val="0"/>
              <w:divBdr>
                <w:top w:val="none" w:sz="0" w:space="0" w:color="auto"/>
                <w:left w:val="none" w:sz="0" w:space="0" w:color="auto"/>
                <w:bottom w:val="none" w:sz="0" w:space="0" w:color="auto"/>
                <w:right w:val="none" w:sz="0" w:space="0" w:color="auto"/>
              </w:divBdr>
            </w:div>
          </w:divsChild>
        </w:div>
        <w:div w:id="1863779418">
          <w:marLeft w:val="0"/>
          <w:marRight w:val="0"/>
          <w:marTop w:val="0"/>
          <w:marBottom w:val="150"/>
          <w:divBdr>
            <w:top w:val="none" w:sz="0" w:space="0" w:color="auto"/>
            <w:left w:val="none" w:sz="0" w:space="0" w:color="auto"/>
            <w:bottom w:val="none" w:sz="0" w:space="0" w:color="auto"/>
            <w:right w:val="none" w:sz="0" w:space="0" w:color="auto"/>
          </w:divBdr>
        </w:div>
        <w:div w:id="1899053143">
          <w:marLeft w:val="0"/>
          <w:marRight w:val="0"/>
          <w:marTop w:val="0"/>
          <w:marBottom w:val="150"/>
          <w:divBdr>
            <w:top w:val="none" w:sz="0" w:space="0" w:color="auto"/>
            <w:left w:val="none" w:sz="0" w:space="0" w:color="auto"/>
            <w:bottom w:val="none" w:sz="0" w:space="0" w:color="auto"/>
            <w:right w:val="none" w:sz="0" w:space="0" w:color="auto"/>
          </w:divBdr>
          <w:divsChild>
            <w:div w:id="3882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65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380">
          <w:marLeft w:val="0"/>
          <w:marRight w:val="0"/>
          <w:marTop w:val="0"/>
          <w:marBottom w:val="0"/>
          <w:divBdr>
            <w:top w:val="none" w:sz="0" w:space="0" w:color="auto"/>
            <w:left w:val="none" w:sz="0" w:space="0" w:color="auto"/>
            <w:bottom w:val="none" w:sz="0" w:space="0" w:color="auto"/>
            <w:right w:val="none" w:sz="0" w:space="0" w:color="auto"/>
          </w:divBdr>
          <w:divsChild>
            <w:div w:id="452789271">
              <w:marLeft w:val="2700"/>
              <w:marRight w:val="0"/>
              <w:marTop w:val="0"/>
              <w:marBottom w:val="0"/>
              <w:divBdr>
                <w:top w:val="none" w:sz="0" w:space="0" w:color="auto"/>
                <w:left w:val="none" w:sz="0" w:space="0" w:color="auto"/>
                <w:bottom w:val="none" w:sz="0" w:space="0" w:color="auto"/>
                <w:right w:val="none" w:sz="0" w:space="0" w:color="auto"/>
              </w:divBdr>
              <w:divsChild>
                <w:div w:id="14682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652214">
      <w:bodyDiv w:val="1"/>
      <w:marLeft w:val="0"/>
      <w:marRight w:val="0"/>
      <w:marTop w:val="0"/>
      <w:marBottom w:val="0"/>
      <w:divBdr>
        <w:top w:val="none" w:sz="0" w:space="0" w:color="auto"/>
        <w:left w:val="none" w:sz="0" w:space="0" w:color="auto"/>
        <w:bottom w:val="none" w:sz="0" w:space="0" w:color="auto"/>
        <w:right w:val="none" w:sz="0" w:space="0" w:color="auto"/>
      </w:divBdr>
    </w:div>
    <w:div w:id="694162820">
      <w:bodyDiv w:val="1"/>
      <w:marLeft w:val="0"/>
      <w:marRight w:val="0"/>
      <w:marTop w:val="0"/>
      <w:marBottom w:val="0"/>
      <w:divBdr>
        <w:top w:val="none" w:sz="0" w:space="0" w:color="auto"/>
        <w:left w:val="none" w:sz="0" w:space="0" w:color="auto"/>
        <w:bottom w:val="none" w:sz="0" w:space="0" w:color="auto"/>
        <w:right w:val="none" w:sz="0" w:space="0" w:color="auto"/>
      </w:divBdr>
      <w:divsChild>
        <w:div w:id="129445563">
          <w:marLeft w:val="0"/>
          <w:marRight w:val="0"/>
          <w:marTop w:val="0"/>
          <w:marBottom w:val="0"/>
          <w:divBdr>
            <w:top w:val="none" w:sz="0" w:space="8" w:color="auto"/>
            <w:left w:val="none" w:sz="0" w:space="2" w:color="auto"/>
            <w:bottom w:val="single" w:sz="6" w:space="8" w:color="DDDDDD"/>
            <w:right w:val="none" w:sz="0" w:space="0" w:color="auto"/>
          </w:divBdr>
        </w:div>
        <w:div w:id="274560106">
          <w:marLeft w:val="0"/>
          <w:marRight w:val="0"/>
          <w:marTop w:val="150"/>
          <w:marBottom w:val="0"/>
          <w:divBdr>
            <w:top w:val="none" w:sz="0" w:space="0" w:color="auto"/>
            <w:left w:val="none" w:sz="0" w:space="0" w:color="auto"/>
            <w:bottom w:val="none" w:sz="0" w:space="0" w:color="auto"/>
            <w:right w:val="none" w:sz="0" w:space="0" w:color="auto"/>
          </w:divBdr>
          <w:divsChild>
            <w:div w:id="12501881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94379805">
      <w:bodyDiv w:val="1"/>
      <w:marLeft w:val="0"/>
      <w:marRight w:val="0"/>
      <w:marTop w:val="0"/>
      <w:marBottom w:val="0"/>
      <w:divBdr>
        <w:top w:val="none" w:sz="0" w:space="0" w:color="auto"/>
        <w:left w:val="none" w:sz="0" w:space="0" w:color="auto"/>
        <w:bottom w:val="none" w:sz="0" w:space="0" w:color="auto"/>
        <w:right w:val="none" w:sz="0" w:space="0" w:color="auto"/>
      </w:divBdr>
      <w:divsChild>
        <w:div w:id="1393039573">
          <w:marLeft w:val="0"/>
          <w:marRight w:val="0"/>
          <w:marTop w:val="0"/>
          <w:marBottom w:val="0"/>
          <w:divBdr>
            <w:top w:val="none" w:sz="0" w:space="0" w:color="auto"/>
            <w:left w:val="none" w:sz="0" w:space="0" w:color="auto"/>
            <w:bottom w:val="none" w:sz="0" w:space="0" w:color="auto"/>
            <w:right w:val="none" w:sz="0" w:space="0" w:color="auto"/>
          </w:divBdr>
          <w:divsChild>
            <w:div w:id="1010179456">
              <w:marLeft w:val="0"/>
              <w:marRight w:val="0"/>
              <w:marTop w:val="0"/>
              <w:marBottom w:val="0"/>
              <w:divBdr>
                <w:top w:val="none" w:sz="0" w:space="0" w:color="auto"/>
                <w:left w:val="none" w:sz="0" w:space="0" w:color="auto"/>
                <w:bottom w:val="none" w:sz="0" w:space="0" w:color="auto"/>
                <w:right w:val="none" w:sz="0" w:space="0" w:color="auto"/>
              </w:divBdr>
            </w:div>
            <w:div w:id="12824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5526">
      <w:bodyDiv w:val="1"/>
      <w:marLeft w:val="0"/>
      <w:marRight w:val="0"/>
      <w:marTop w:val="0"/>
      <w:marBottom w:val="0"/>
      <w:divBdr>
        <w:top w:val="none" w:sz="0" w:space="0" w:color="auto"/>
        <w:left w:val="none" w:sz="0" w:space="0" w:color="auto"/>
        <w:bottom w:val="none" w:sz="0" w:space="0" w:color="auto"/>
        <w:right w:val="none" w:sz="0" w:space="0" w:color="auto"/>
      </w:divBdr>
      <w:divsChild>
        <w:div w:id="862784217">
          <w:marLeft w:val="0"/>
          <w:marRight w:val="0"/>
          <w:marTop w:val="0"/>
          <w:marBottom w:val="0"/>
          <w:divBdr>
            <w:top w:val="none" w:sz="0" w:space="0" w:color="auto"/>
            <w:left w:val="none" w:sz="0" w:space="0" w:color="auto"/>
            <w:bottom w:val="dotted" w:sz="6" w:space="4" w:color="DDDDDD"/>
            <w:right w:val="none" w:sz="0" w:space="0" w:color="auto"/>
          </w:divBdr>
          <w:divsChild>
            <w:div w:id="10151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064">
      <w:bodyDiv w:val="1"/>
      <w:marLeft w:val="0"/>
      <w:marRight w:val="0"/>
      <w:marTop w:val="0"/>
      <w:marBottom w:val="0"/>
      <w:divBdr>
        <w:top w:val="none" w:sz="0" w:space="0" w:color="auto"/>
        <w:left w:val="none" w:sz="0" w:space="0" w:color="auto"/>
        <w:bottom w:val="none" w:sz="0" w:space="0" w:color="auto"/>
        <w:right w:val="none" w:sz="0" w:space="0" w:color="auto"/>
      </w:divBdr>
    </w:div>
    <w:div w:id="695230301">
      <w:bodyDiv w:val="1"/>
      <w:marLeft w:val="0"/>
      <w:marRight w:val="0"/>
      <w:marTop w:val="0"/>
      <w:marBottom w:val="0"/>
      <w:divBdr>
        <w:top w:val="none" w:sz="0" w:space="0" w:color="auto"/>
        <w:left w:val="none" w:sz="0" w:space="0" w:color="auto"/>
        <w:bottom w:val="none" w:sz="0" w:space="0" w:color="auto"/>
        <w:right w:val="none" w:sz="0" w:space="0" w:color="auto"/>
      </w:divBdr>
      <w:divsChild>
        <w:div w:id="47847657">
          <w:marLeft w:val="0"/>
          <w:marRight w:val="0"/>
          <w:marTop w:val="0"/>
          <w:marBottom w:val="0"/>
          <w:divBdr>
            <w:top w:val="none" w:sz="0" w:space="0" w:color="auto"/>
            <w:left w:val="none" w:sz="0" w:space="0" w:color="auto"/>
            <w:bottom w:val="none" w:sz="0" w:space="0" w:color="auto"/>
            <w:right w:val="none" w:sz="0" w:space="0" w:color="auto"/>
          </w:divBdr>
          <w:divsChild>
            <w:div w:id="420638104">
              <w:marLeft w:val="0"/>
              <w:marRight w:val="0"/>
              <w:marTop w:val="0"/>
              <w:marBottom w:val="0"/>
              <w:divBdr>
                <w:top w:val="none" w:sz="0" w:space="0" w:color="auto"/>
                <w:left w:val="none" w:sz="0" w:space="0" w:color="auto"/>
                <w:bottom w:val="none" w:sz="0" w:space="0" w:color="auto"/>
                <w:right w:val="none" w:sz="0" w:space="0" w:color="auto"/>
              </w:divBdr>
              <w:divsChild>
                <w:div w:id="645351967">
                  <w:marLeft w:val="0"/>
                  <w:marRight w:val="0"/>
                  <w:marTop w:val="0"/>
                  <w:marBottom w:val="0"/>
                  <w:divBdr>
                    <w:top w:val="none" w:sz="0" w:space="0" w:color="auto"/>
                    <w:left w:val="none" w:sz="0" w:space="0" w:color="auto"/>
                    <w:bottom w:val="none" w:sz="0" w:space="0" w:color="auto"/>
                    <w:right w:val="none" w:sz="0" w:space="0" w:color="auto"/>
                  </w:divBdr>
                  <w:divsChild>
                    <w:div w:id="152183781">
                      <w:marLeft w:val="0"/>
                      <w:marRight w:val="0"/>
                      <w:marTop w:val="0"/>
                      <w:marBottom w:val="0"/>
                      <w:divBdr>
                        <w:top w:val="none" w:sz="0" w:space="0" w:color="auto"/>
                        <w:left w:val="none" w:sz="0" w:space="0" w:color="auto"/>
                        <w:bottom w:val="none" w:sz="0" w:space="0" w:color="auto"/>
                        <w:right w:val="none" w:sz="0" w:space="0" w:color="auto"/>
                      </w:divBdr>
                      <w:divsChild>
                        <w:div w:id="351882265">
                          <w:marLeft w:val="0"/>
                          <w:marRight w:val="0"/>
                          <w:marTop w:val="0"/>
                          <w:marBottom w:val="0"/>
                          <w:divBdr>
                            <w:top w:val="none" w:sz="0" w:space="0" w:color="auto"/>
                            <w:left w:val="none" w:sz="0" w:space="0" w:color="auto"/>
                            <w:bottom w:val="none" w:sz="0" w:space="0" w:color="auto"/>
                            <w:right w:val="none" w:sz="0" w:space="0" w:color="auto"/>
                          </w:divBdr>
                          <w:divsChild>
                            <w:div w:id="1030103490">
                              <w:marLeft w:val="0"/>
                              <w:marRight w:val="0"/>
                              <w:marTop w:val="0"/>
                              <w:marBottom w:val="0"/>
                              <w:divBdr>
                                <w:top w:val="none" w:sz="0" w:space="0" w:color="auto"/>
                                <w:left w:val="none" w:sz="0" w:space="0" w:color="auto"/>
                                <w:bottom w:val="none" w:sz="0" w:space="0" w:color="auto"/>
                                <w:right w:val="none" w:sz="0" w:space="0" w:color="auto"/>
                              </w:divBdr>
                              <w:divsChild>
                                <w:div w:id="1503545651">
                                  <w:marLeft w:val="0"/>
                                  <w:marRight w:val="0"/>
                                  <w:marTop w:val="0"/>
                                  <w:marBottom w:val="0"/>
                                  <w:divBdr>
                                    <w:top w:val="none" w:sz="0" w:space="0" w:color="auto"/>
                                    <w:left w:val="none" w:sz="0" w:space="0" w:color="auto"/>
                                    <w:bottom w:val="none" w:sz="0" w:space="0" w:color="auto"/>
                                    <w:right w:val="none" w:sz="0" w:space="0" w:color="auto"/>
                                  </w:divBdr>
                                  <w:divsChild>
                                    <w:div w:id="10739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275485">
      <w:bodyDiv w:val="1"/>
      <w:marLeft w:val="0"/>
      <w:marRight w:val="0"/>
      <w:marTop w:val="0"/>
      <w:marBottom w:val="0"/>
      <w:divBdr>
        <w:top w:val="none" w:sz="0" w:space="0" w:color="auto"/>
        <w:left w:val="none" w:sz="0" w:space="0" w:color="auto"/>
        <w:bottom w:val="none" w:sz="0" w:space="0" w:color="auto"/>
        <w:right w:val="none" w:sz="0" w:space="0" w:color="auto"/>
      </w:divBdr>
      <w:divsChild>
        <w:div w:id="620766608">
          <w:marLeft w:val="0"/>
          <w:marRight w:val="0"/>
          <w:marTop w:val="0"/>
          <w:marBottom w:val="0"/>
          <w:divBdr>
            <w:top w:val="none" w:sz="0" w:space="0" w:color="auto"/>
            <w:left w:val="none" w:sz="0" w:space="0" w:color="auto"/>
            <w:bottom w:val="dotted" w:sz="6" w:space="4" w:color="DDDDDD"/>
            <w:right w:val="none" w:sz="0" w:space="0" w:color="auto"/>
          </w:divBdr>
          <w:divsChild>
            <w:div w:id="18316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3812">
      <w:bodyDiv w:val="1"/>
      <w:marLeft w:val="0"/>
      <w:marRight w:val="0"/>
      <w:marTop w:val="0"/>
      <w:marBottom w:val="0"/>
      <w:divBdr>
        <w:top w:val="none" w:sz="0" w:space="0" w:color="auto"/>
        <w:left w:val="none" w:sz="0" w:space="0" w:color="auto"/>
        <w:bottom w:val="none" w:sz="0" w:space="0" w:color="auto"/>
        <w:right w:val="none" w:sz="0" w:space="0" w:color="auto"/>
      </w:divBdr>
      <w:divsChild>
        <w:div w:id="763501487">
          <w:marLeft w:val="0"/>
          <w:marRight w:val="0"/>
          <w:marTop w:val="0"/>
          <w:marBottom w:val="150"/>
          <w:divBdr>
            <w:top w:val="none" w:sz="0" w:space="0" w:color="auto"/>
            <w:left w:val="none" w:sz="0" w:space="0" w:color="auto"/>
            <w:bottom w:val="none" w:sz="0" w:space="0" w:color="auto"/>
            <w:right w:val="none" w:sz="0" w:space="0" w:color="auto"/>
          </w:divBdr>
        </w:div>
      </w:divsChild>
    </w:div>
    <w:div w:id="695814025">
      <w:bodyDiv w:val="1"/>
      <w:marLeft w:val="0"/>
      <w:marRight w:val="0"/>
      <w:marTop w:val="0"/>
      <w:marBottom w:val="0"/>
      <w:divBdr>
        <w:top w:val="none" w:sz="0" w:space="0" w:color="auto"/>
        <w:left w:val="none" w:sz="0" w:space="0" w:color="auto"/>
        <w:bottom w:val="none" w:sz="0" w:space="0" w:color="auto"/>
        <w:right w:val="none" w:sz="0" w:space="0" w:color="auto"/>
      </w:divBdr>
      <w:divsChild>
        <w:div w:id="834537405">
          <w:marLeft w:val="0"/>
          <w:marRight w:val="0"/>
          <w:marTop w:val="0"/>
          <w:marBottom w:val="225"/>
          <w:divBdr>
            <w:top w:val="none" w:sz="0" w:space="0" w:color="auto"/>
            <w:left w:val="none" w:sz="0" w:space="0" w:color="auto"/>
            <w:bottom w:val="single" w:sz="6" w:space="0" w:color="CCCCCC"/>
            <w:right w:val="none" w:sz="0" w:space="0" w:color="auto"/>
          </w:divBdr>
        </w:div>
        <w:div w:id="1741632803">
          <w:marLeft w:val="0"/>
          <w:marRight w:val="0"/>
          <w:marTop w:val="0"/>
          <w:marBottom w:val="0"/>
          <w:divBdr>
            <w:top w:val="none" w:sz="0" w:space="0" w:color="auto"/>
            <w:left w:val="none" w:sz="0" w:space="0" w:color="auto"/>
            <w:bottom w:val="none" w:sz="0" w:space="0" w:color="auto"/>
            <w:right w:val="none" w:sz="0" w:space="0" w:color="auto"/>
          </w:divBdr>
          <w:divsChild>
            <w:div w:id="516432044">
              <w:marLeft w:val="0"/>
              <w:marRight w:val="0"/>
              <w:marTop w:val="0"/>
              <w:marBottom w:val="225"/>
              <w:divBdr>
                <w:top w:val="none" w:sz="0" w:space="0" w:color="auto"/>
                <w:left w:val="none" w:sz="0" w:space="0" w:color="auto"/>
                <w:bottom w:val="none" w:sz="0" w:space="0" w:color="auto"/>
                <w:right w:val="none" w:sz="0" w:space="0" w:color="auto"/>
              </w:divBdr>
              <w:divsChild>
                <w:div w:id="1622689951">
                  <w:marLeft w:val="0"/>
                  <w:marRight w:val="0"/>
                  <w:marTop w:val="0"/>
                  <w:marBottom w:val="0"/>
                  <w:divBdr>
                    <w:top w:val="none" w:sz="0" w:space="0" w:color="auto"/>
                    <w:left w:val="none" w:sz="0" w:space="0" w:color="auto"/>
                    <w:bottom w:val="none" w:sz="0" w:space="0" w:color="auto"/>
                    <w:right w:val="none" w:sz="0" w:space="0" w:color="auto"/>
                  </w:divBdr>
                  <w:divsChild>
                    <w:div w:id="146199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45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695931818">
      <w:bodyDiv w:val="1"/>
      <w:marLeft w:val="0"/>
      <w:marRight w:val="0"/>
      <w:marTop w:val="0"/>
      <w:marBottom w:val="0"/>
      <w:divBdr>
        <w:top w:val="none" w:sz="0" w:space="0" w:color="auto"/>
        <w:left w:val="none" w:sz="0" w:space="0" w:color="auto"/>
        <w:bottom w:val="none" w:sz="0" w:space="0" w:color="auto"/>
        <w:right w:val="none" w:sz="0" w:space="0" w:color="auto"/>
      </w:divBdr>
    </w:div>
    <w:div w:id="696080878">
      <w:bodyDiv w:val="1"/>
      <w:marLeft w:val="0"/>
      <w:marRight w:val="0"/>
      <w:marTop w:val="0"/>
      <w:marBottom w:val="0"/>
      <w:divBdr>
        <w:top w:val="none" w:sz="0" w:space="0" w:color="auto"/>
        <w:left w:val="none" w:sz="0" w:space="0" w:color="auto"/>
        <w:bottom w:val="none" w:sz="0" w:space="0" w:color="auto"/>
        <w:right w:val="none" w:sz="0" w:space="0" w:color="auto"/>
      </w:divBdr>
      <w:divsChild>
        <w:div w:id="147210149">
          <w:marLeft w:val="0"/>
          <w:marRight w:val="0"/>
          <w:marTop w:val="0"/>
          <w:marBottom w:val="0"/>
          <w:divBdr>
            <w:top w:val="none" w:sz="0" w:space="0" w:color="auto"/>
            <w:left w:val="none" w:sz="0" w:space="0" w:color="auto"/>
            <w:bottom w:val="none" w:sz="0" w:space="0" w:color="auto"/>
            <w:right w:val="none" w:sz="0" w:space="0" w:color="auto"/>
          </w:divBdr>
          <w:divsChild>
            <w:div w:id="2002347689">
              <w:marLeft w:val="0"/>
              <w:marRight w:val="0"/>
              <w:marTop w:val="0"/>
              <w:marBottom w:val="0"/>
              <w:divBdr>
                <w:top w:val="none" w:sz="0" w:space="0" w:color="auto"/>
                <w:left w:val="none" w:sz="0" w:space="0" w:color="auto"/>
                <w:bottom w:val="none" w:sz="0" w:space="0" w:color="auto"/>
                <w:right w:val="none" w:sz="0" w:space="0" w:color="auto"/>
              </w:divBdr>
            </w:div>
          </w:divsChild>
        </w:div>
        <w:div w:id="911357098">
          <w:marLeft w:val="0"/>
          <w:marRight w:val="0"/>
          <w:marTop w:val="0"/>
          <w:marBottom w:val="0"/>
          <w:divBdr>
            <w:top w:val="none" w:sz="0" w:space="0" w:color="auto"/>
            <w:left w:val="none" w:sz="0" w:space="0" w:color="auto"/>
            <w:bottom w:val="none" w:sz="0" w:space="0" w:color="auto"/>
            <w:right w:val="none" w:sz="0" w:space="0" w:color="auto"/>
          </w:divBdr>
        </w:div>
        <w:div w:id="1003167224">
          <w:marLeft w:val="0"/>
          <w:marRight w:val="0"/>
          <w:marTop w:val="0"/>
          <w:marBottom w:val="0"/>
          <w:divBdr>
            <w:top w:val="none" w:sz="0" w:space="0" w:color="auto"/>
            <w:left w:val="none" w:sz="0" w:space="0" w:color="auto"/>
            <w:bottom w:val="none" w:sz="0" w:space="0" w:color="auto"/>
            <w:right w:val="none" w:sz="0" w:space="0" w:color="auto"/>
          </w:divBdr>
        </w:div>
        <w:div w:id="1105424387">
          <w:marLeft w:val="0"/>
          <w:marRight w:val="0"/>
          <w:marTop w:val="0"/>
          <w:marBottom w:val="0"/>
          <w:divBdr>
            <w:top w:val="none" w:sz="0" w:space="0" w:color="auto"/>
            <w:left w:val="none" w:sz="0" w:space="0" w:color="auto"/>
            <w:bottom w:val="none" w:sz="0" w:space="0" w:color="auto"/>
            <w:right w:val="none" w:sz="0" w:space="0" w:color="auto"/>
          </w:divBdr>
        </w:div>
        <w:div w:id="1438138508">
          <w:marLeft w:val="0"/>
          <w:marRight w:val="0"/>
          <w:marTop w:val="0"/>
          <w:marBottom w:val="0"/>
          <w:divBdr>
            <w:top w:val="none" w:sz="0" w:space="0" w:color="auto"/>
            <w:left w:val="none" w:sz="0" w:space="0" w:color="auto"/>
            <w:bottom w:val="none" w:sz="0" w:space="0" w:color="auto"/>
            <w:right w:val="none" w:sz="0" w:space="0" w:color="auto"/>
          </w:divBdr>
          <w:divsChild>
            <w:div w:id="15080549">
              <w:marLeft w:val="0"/>
              <w:marRight w:val="0"/>
              <w:marTop w:val="0"/>
              <w:marBottom w:val="0"/>
              <w:divBdr>
                <w:top w:val="none" w:sz="0" w:space="0" w:color="auto"/>
                <w:left w:val="none" w:sz="0" w:space="0" w:color="auto"/>
                <w:bottom w:val="none" w:sz="0" w:space="0" w:color="auto"/>
                <w:right w:val="none" w:sz="0" w:space="0" w:color="auto"/>
              </w:divBdr>
              <w:divsChild>
                <w:div w:id="20807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3640">
          <w:marLeft w:val="0"/>
          <w:marRight w:val="0"/>
          <w:marTop w:val="0"/>
          <w:marBottom w:val="0"/>
          <w:divBdr>
            <w:top w:val="none" w:sz="0" w:space="0" w:color="auto"/>
            <w:left w:val="none" w:sz="0" w:space="0" w:color="auto"/>
            <w:bottom w:val="none" w:sz="0" w:space="0" w:color="auto"/>
            <w:right w:val="none" w:sz="0" w:space="0" w:color="auto"/>
          </w:divBdr>
        </w:div>
        <w:div w:id="1796607013">
          <w:marLeft w:val="0"/>
          <w:marRight w:val="0"/>
          <w:marTop w:val="0"/>
          <w:marBottom w:val="0"/>
          <w:divBdr>
            <w:top w:val="none" w:sz="0" w:space="0" w:color="auto"/>
            <w:left w:val="none" w:sz="0" w:space="0" w:color="auto"/>
            <w:bottom w:val="none" w:sz="0" w:space="0" w:color="auto"/>
            <w:right w:val="none" w:sz="0" w:space="0" w:color="auto"/>
          </w:divBdr>
          <w:divsChild>
            <w:div w:id="1232816419">
              <w:marLeft w:val="0"/>
              <w:marRight w:val="0"/>
              <w:marTop w:val="0"/>
              <w:marBottom w:val="0"/>
              <w:divBdr>
                <w:top w:val="single" w:sz="8" w:space="3" w:color="E1E1E1"/>
                <w:left w:val="none" w:sz="0" w:space="0" w:color="auto"/>
                <w:bottom w:val="none" w:sz="0" w:space="0" w:color="auto"/>
                <w:right w:val="none" w:sz="0" w:space="0" w:color="auto"/>
              </w:divBdr>
            </w:div>
          </w:divsChild>
        </w:div>
        <w:div w:id="2137529671">
          <w:marLeft w:val="0"/>
          <w:marRight w:val="0"/>
          <w:marTop w:val="0"/>
          <w:marBottom w:val="0"/>
          <w:divBdr>
            <w:top w:val="none" w:sz="0" w:space="0" w:color="auto"/>
            <w:left w:val="none" w:sz="0" w:space="0" w:color="auto"/>
            <w:bottom w:val="none" w:sz="0" w:space="0" w:color="auto"/>
            <w:right w:val="none" w:sz="0" w:space="0" w:color="auto"/>
          </w:divBdr>
        </w:div>
      </w:divsChild>
    </w:div>
    <w:div w:id="696807038">
      <w:bodyDiv w:val="1"/>
      <w:marLeft w:val="0"/>
      <w:marRight w:val="0"/>
      <w:marTop w:val="0"/>
      <w:marBottom w:val="0"/>
      <w:divBdr>
        <w:top w:val="none" w:sz="0" w:space="0" w:color="auto"/>
        <w:left w:val="none" w:sz="0" w:space="0" w:color="auto"/>
        <w:bottom w:val="none" w:sz="0" w:space="0" w:color="auto"/>
        <w:right w:val="none" w:sz="0" w:space="0" w:color="auto"/>
      </w:divBdr>
      <w:divsChild>
        <w:div w:id="795293551">
          <w:marLeft w:val="0"/>
          <w:marRight w:val="0"/>
          <w:marTop w:val="0"/>
          <w:marBottom w:val="0"/>
          <w:divBdr>
            <w:top w:val="none" w:sz="0" w:space="0" w:color="auto"/>
            <w:left w:val="none" w:sz="0" w:space="0" w:color="auto"/>
            <w:bottom w:val="none" w:sz="0" w:space="0" w:color="auto"/>
            <w:right w:val="none" w:sz="0" w:space="0" w:color="auto"/>
          </w:divBdr>
          <w:divsChild>
            <w:div w:id="1087536795">
              <w:marLeft w:val="0"/>
              <w:marRight w:val="0"/>
              <w:marTop w:val="0"/>
              <w:marBottom w:val="0"/>
              <w:divBdr>
                <w:top w:val="none" w:sz="0" w:space="0" w:color="auto"/>
                <w:left w:val="none" w:sz="0" w:space="0" w:color="auto"/>
                <w:bottom w:val="none" w:sz="0" w:space="0" w:color="auto"/>
                <w:right w:val="none" w:sz="0" w:space="0" w:color="auto"/>
              </w:divBdr>
              <w:divsChild>
                <w:div w:id="1732313680">
                  <w:marLeft w:val="0"/>
                  <w:marRight w:val="0"/>
                  <w:marTop w:val="0"/>
                  <w:marBottom w:val="150"/>
                  <w:divBdr>
                    <w:top w:val="none" w:sz="0" w:space="0" w:color="auto"/>
                    <w:left w:val="none" w:sz="0" w:space="0" w:color="auto"/>
                    <w:bottom w:val="none" w:sz="0" w:space="0" w:color="auto"/>
                    <w:right w:val="none" w:sz="0" w:space="0" w:color="auto"/>
                  </w:divBdr>
                  <w:divsChild>
                    <w:div w:id="668485873">
                      <w:marLeft w:val="0"/>
                      <w:marRight w:val="0"/>
                      <w:marTop w:val="0"/>
                      <w:marBottom w:val="0"/>
                      <w:divBdr>
                        <w:top w:val="none" w:sz="0" w:space="0" w:color="auto"/>
                        <w:left w:val="none" w:sz="0" w:space="0" w:color="auto"/>
                        <w:bottom w:val="none" w:sz="0" w:space="0" w:color="auto"/>
                        <w:right w:val="none" w:sz="0" w:space="0" w:color="auto"/>
                      </w:divBdr>
                      <w:divsChild>
                        <w:div w:id="322514638">
                          <w:marLeft w:val="0"/>
                          <w:marRight w:val="0"/>
                          <w:marTop w:val="0"/>
                          <w:marBottom w:val="0"/>
                          <w:divBdr>
                            <w:top w:val="none" w:sz="0" w:space="0" w:color="auto"/>
                            <w:left w:val="none" w:sz="0" w:space="0" w:color="auto"/>
                            <w:bottom w:val="none" w:sz="0" w:space="0" w:color="auto"/>
                            <w:right w:val="none" w:sz="0" w:space="0" w:color="auto"/>
                          </w:divBdr>
                          <w:divsChild>
                            <w:div w:id="915632049">
                              <w:marLeft w:val="0"/>
                              <w:marRight w:val="0"/>
                              <w:marTop w:val="0"/>
                              <w:marBottom w:val="0"/>
                              <w:divBdr>
                                <w:top w:val="none" w:sz="0" w:space="0" w:color="auto"/>
                                <w:left w:val="none" w:sz="0" w:space="0" w:color="auto"/>
                                <w:bottom w:val="none" w:sz="0" w:space="0" w:color="auto"/>
                                <w:right w:val="none" w:sz="0" w:space="0" w:color="auto"/>
                              </w:divBdr>
                              <w:divsChild>
                                <w:div w:id="329793105">
                                  <w:marLeft w:val="0"/>
                                  <w:marRight w:val="0"/>
                                  <w:marTop w:val="0"/>
                                  <w:marBottom w:val="0"/>
                                  <w:divBdr>
                                    <w:top w:val="none" w:sz="0" w:space="0" w:color="auto"/>
                                    <w:left w:val="none" w:sz="0" w:space="0" w:color="auto"/>
                                    <w:bottom w:val="none" w:sz="0" w:space="0" w:color="auto"/>
                                    <w:right w:val="none" w:sz="0" w:space="0" w:color="auto"/>
                                  </w:divBdr>
                                  <w:divsChild>
                                    <w:div w:id="1869876495">
                                      <w:marLeft w:val="0"/>
                                      <w:marRight w:val="0"/>
                                      <w:marTop w:val="0"/>
                                      <w:marBottom w:val="0"/>
                                      <w:divBdr>
                                        <w:top w:val="none" w:sz="0" w:space="0" w:color="auto"/>
                                        <w:left w:val="none" w:sz="0" w:space="0" w:color="auto"/>
                                        <w:bottom w:val="none" w:sz="0" w:space="0" w:color="auto"/>
                                        <w:right w:val="none" w:sz="0" w:space="0" w:color="auto"/>
                                      </w:divBdr>
                                      <w:divsChild>
                                        <w:div w:id="1159616784">
                                          <w:marLeft w:val="0"/>
                                          <w:marRight w:val="0"/>
                                          <w:marTop w:val="0"/>
                                          <w:marBottom w:val="0"/>
                                          <w:divBdr>
                                            <w:top w:val="none" w:sz="0" w:space="0" w:color="auto"/>
                                            <w:left w:val="none" w:sz="0" w:space="0" w:color="auto"/>
                                            <w:bottom w:val="none" w:sz="0" w:space="0" w:color="auto"/>
                                            <w:right w:val="none" w:sz="0" w:space="0" w:color="auto"/>
                                          </w:divBdr>
                                          <w:divsChild>
                                            <w:div w:id="1622686252">
                                              <w:marLeft w:val="0"/>
                                              <w:marRight w:val="0"/>
                                              <w:marTop w:val="0"/>
                                              <w:marBottom w:val="0"/>
                                              <w:divBdr>
                                                <w:top w:val="none" w:sz="0" w:space="0" w:color="auto"/>
                                                <w:left w:val="none" w:sz="0" w:space="0" w:color="auto"/>
                                                <w:bottom w:val="none" w:sz="0" w:space="0" w:color="auto"/>
                                                <w:right w:val="none" w:sz="0" w:space="0" w:color="auto"/>
                                              </w:divBdr>
                                              <w:divsChild>
                                                <w:div w:id="8901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6859160">
      <w:bodyDiv w:val="1"/>
      <w:marLeft w:val="0"/>
      <w:marRight w:val="0"/>
      <w:marTop w:val="0"/>
      <w:marBottom w:val="0"/>
      <w:divBdr>
        <w:top w:val="none" w:sz="0" w:space="0" w:color="auto"/>
        <w:left w:val="none" w:sz="0" w:space="0" w:color="auto"/>
        <w:bottom w:val="none" w:sz="0" w:space="0" w:color="auto"/>
        <w:right w:val="none" w:sz="0" w:space="0" w:color="auto"/>
      </w:divBdr>
      <w:divsChild>
        <w:div w:id="834415123">
          <w:marLeft w:val="0"/>
          <w:marRight w:val="0"/>
          <w:marTop w:val="0"/>
          <w:marBottom w:val="0"/>
          <w:divBdr>
            <w:top w:val="none" w:sz="0" w:space="0" w:color="auto"/>
            <w:left w:val="none" w:sz="0" w:space="0" w:color="auto"/>
            <w:bottom w:val="none" w:sz="0" w:space="0" w:color="auto"/>
            <w:right w:val="none" w:sz="0" w:space="0" w:color="auto"/>
          </w:divBdr>
          <w:divsChild>
            <w:div w:id="2132942654">
              <w:marLeft w:val="0"/>
              <w:marRight w:val="0"/>
              <w:marTop w:val="0"/>
              <w:marBottom w:val="0"/>
              <w:divBdr>
                <w:top w:val="none" w:sz="0" w:space="0" w:color="auto"/>
                <w:left w:val="none" w:sz="0" w:space="0" w:color="auto"/>
                <w:bottom w:val="none" w:sz="0" w:space="0" w:color="auto"/>
                <w:right w:val="none" w:sz="0" w:space="0" w:color="auto"/>
              </w:divBdr>
              <w:divsChild>
                <w:div w:id="1639874309">
                  <w:marLeft w:val="0"/>
                  <w:marRight w:val="0"/>
                  <w:marTop w:val="0"/>
                  <w:marBottom w:val="0"/>
                  <w:divBdr>
                    <w:top w:val="none" w:sz="0" w:space="0" w:color="auto"/>
                    <w:left w:val="none" w:sz="0" w:space="0" w:color="auto"/>
                    <w:bottom w:val="none" w:sz="0" w:space="0" w:color="auto"/>
                    <w:right w:val="none" w:sz="0" w:space="0" w:color="auto"/>
                  </w:divBdr>
                  <w:divsChild>
                    <w:div w:id="847597346">
                      <w:marLeft w:val="0"/>
                      <w:marRight w:val="0"/>
                      <w:marTop w:val="0"/>
                      <w:marBottom w:val="0"/>
                      <w:divBdr>
                        <w:top w:val="none" w:sz="0" w:space="0" w:color="auto"/>
                        <w:left w:val="none" w:sz="0" w:space="0" w:color="auto"/>
                        <w:bottom w:val="none" w:sz="0" w:space="0" w:color="auto"/>
                        <w:right w:val="none" w:sz="0" w:space="0" w:color="auto"/>
                      </w:divBdr>
                      <w:divsChild>
                        <w:div w:id="1555848477">
                          <w:marLeft w:val="0"/>
                          <w:marRight w:val="0"/>
                          <w:marTop w:val="0"/>
                          <w:marBottom w:val="0"/>
                          <w:divBdr>
                            <w:top w:val="none" w:sz="0" w:space="0" w:color="auto"/>
                            <w:left w:val="none" w:sz="0" w:space="0" w:color="auto"/>
                            <w:bottom w:val="none" w:sz="0" w:space="0" w:color="auto"/>
                            <w:right w:val="none" w:sz="0" w:space="0" w:color="auto"/>
                          </w:divBdr>
                          <w:divsChild>
                            <w:div w:id="406420841">
                              <w:marLeft w:val="0"/>
                              <w:marRight w:val="0"/>
                              <w:marTop w:val="0"/>
                              <w:marBottom w:val="0"/>
                              <w:divBdr>
                                <w:top w:val="none" w:sz="0" w:space="0" w:color="auto"/>
                                <w:left w:val="none" w:sz="0" w:space="0" w:color="auto"/>
                                <w:bottom w:val="none" w:sz="0" w:space="0" w:color="auto"/>
                                <w:right w:val="none" w:sz="0" w:space="0" w:color="auto"/>
                              </w:divBdr>
                              <w:divsChild>
                                <w:div w:id="1470828686">
                                  <w:marLeft w:val="0"/>
                                  <w:marRight w:val="0"/>
                                  <w:marTop w:val="0"/>
                                  <w:marBottom w:val="0"/>
                                  <w:divBdr>
                                    <w:top w:val="none" w:sz="0" w:space="0" w:color="auto"/>
                                    <w:left w:val="none" w:sz="0" w:space="0" w:color="auto"/>
                                    <w:bottom w:val="none" w:sz="0" w:space="0" w:color="auto"/>
                                    <w:right w:val="none" w:sz="0" w:space="0" w:color="auto"/>
                                  </w:divBdr>
                                  <w:divsChild>
                                    <w:div w:id="755324853">
                                      <w:marLeft w:val="0"/>
                                      <w:marRight w:val="0"/>
                                      <w:marTop w:val="0"/>
                                      <w:marBottom w:val="0"/>
                                      <w:divBdr>
                                        <w:top w:val="none" w:sz="0" w:space="0" w:color="auto"/>
                                        <w:left w:val="none" w:sz="0" w:space="0" w:color="auto"/>
                                        <w:bottom w:val="none" w:sz="0" w:space="0" w:color="auto"/>
                                        <w:right w:val="none" w:sz="0" w:space="0" w:color="auto"/>
                                      </w:divBdr>
                                      <w:divsChild>
                                        <w:div w:id="10022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001282">
      <w:bodyDiv w:val="1"/>
      <w:marLeft w:val="0"/>
      <w:marRight w:val="0"/>
      <w:marTop w:val="0"/>
      <w:marBottom w:val="0"/>
      <w:divBdr>
        <w:top w:val="none" w:sz="0" w:space="0" w:color="auto"/>
        <w:left w:val="none" w:sz="0" w:space="0" w:color="auto"/>
        <w:bottom w:val="none" w:sz="0" w:space="0" w:color="auto"/>
        <w:right w:val="none" w:sz="0" w:space="0" w:color="auto"/>
      </w:divBdr>
      <w:divsChild>
        <w:div w:id="1130632578">
          <w:marLeft w:val="0"/>
          <w:marRight w:val="0"/>
          <w:marTop w:val="0"/>
          <w:marBottom w:val="0"/>
          <w:divBdr>
            <w:top w:val="none" w:sz="0" w:space="0" w:color="auto"/>
            <w:left w:val="none" w:sz="0" w:space="0" w:color="auto"/>
            <w:bottom w:val="none" w:sz="0" w:space="0" w:color="auto"/>
            <w:right w:val="none" w:sz="0" w:space="0" w:color="auto"/>
          </w:divBdr>
        </w:div>
      </w:divsChild>
    </w:div>
    <w:div w:id="697391485">
      <w:bodyDiv w:val="1"/>
      <w:marLeft w:val="0"/>
      <w:marRight w:val="0"/>
      <w:marTop w:val="0"/>
      <w:marBottom w:val="0"/>
      <w:divBdr>
        <w:top w:val="none" w:sz="0" w:space="0" w:color="auto"/>
        <w:left w:val="none" w:sz="0" w:space="0" w:color="auto"/>
        <w:bottom w:val="none" w:sz="0" w:space="0" w:color="auto"/>
        <w:right w:val="none" w:sz="0" w:space="0" w:color="auto"/>
      </w:divBdr>
      <w:divsChild>
        <w:div w:id="1587957483">
          <w:marLeft w:val="0"/>
          <w:marRight w:val="0"/>
          <w:marTop w:val="0"/>
          <w:marBottom w:val="0"/>
          <w:divBdr>
            <w:top w:val="none" w:sz="0" w:space="0" w:color="auto"/>
            <w:left w:val="none" w:sz="0" w:space="0" w:color="auto"/>
            <w:bottom w:val="none" w:sz="0" w:space="0" w:color="auto"/>
            <w:right w:val="none" w:sz="0" w:space="0" w:color="auto"/>
          </w:divBdr>
        </w:div>
      </w:divsChild>
    </w:div>
    <w:div w:id="697434339">
      <w:bodyDiv w:val="1"/>
      <w:marLeft w:val="0"/>
      <w:marRight w:val="0"/>
      <w:marTop w:val="0"/>
      <w:marBottom w:val="0"/>
      <w:divBdr>
        <w:top w:val="none" w:sz="0" w:space="0" w:color="auto"/>
        <w:left w:val="none" w:sz="0" w:space="0" w:color="auto"/>
        <w:bottom w:val="none" w:sz="0" w:space="0" w:color="auto"/>
        <w:right w:val="none" w:sz="0" w:space="0" w:color="auto"/>
      </w:divBdr>
      <w:divsChild>
        <w:div w:id="1170482970">
          <w:marLeft w:val="0"/>
          <w:marRight w:val="0"/>
          <w:marTop w:val="0"/>
          <w:marBottom w:val="0"/>
          <w:divBdr>
            <w:top w:val="none" w:sz="0" w:space="0" w:color="auto"/>
            <w:left w:val="none" w:sz="0" w:space="0" w:color="auto"/>
            <w:bottom w:val="none" w:sz="0" w:space="0" w:color="auto"/>
            <w:right w:val="none" w:sz="0" w:space="0" w:color="auto"/>
          </w:divBdr>
          <w:divsChild>
            <w:div w:id="630285834">
              <w:marLeft w:val="0"/>
              <w:marRight w:val="0"/>
              <w:marTop w:val="0"/>
              <w:marBottom w:val="0"/>
              <w:divBdr>
                <w:top w:val="none" w:sz="0" w:space="0" w:color="auto"/>
                <w:left w:val="none" w:sz="0" w:space="0" w:color="auto"/>
                <w:bottom w:val="none" w:sz="0" w:space="0" w:color="auto"/>
                <w:right w:val="none" w:sz="0" w:space="0" w:color="auto"/>
              </w:divBdr>
              <w:divsChild>
                <w:div w:id="830297952">
                  <w:marLeft w:val="0"/>
                  <w:marRight w:val="0"/>
                  <w:marTop w:val="0"/>
                  <w:marBottom w:val="0"/>
                  <w:divBdr>
                    <w:top w:val="none" w:sz="0" w:space="0" w:color="auto"/>
                    <w:left w:val="none" w:sz="0" w:space="0" w:color="auto"/>
                    <w:bottom w:val="none" w:sz="0" w:space="0" w:color="auto"/>
                    <w:right w:val="none" w:sz="0" w:space="0" w:color="auto"/>
                  </w:divBdr>
                  <w:divsChild>
                    <w:div w:id="1088506533">
                      <w:marLeft w:val="0"/>
                      <w:marRight w:val="0"/>
                      <w:marTop w:val="0"/>
                      <w:marBottom w:val="0"/>
                      <w:divBdr>
                        <w:top w:val="none" w:sz="0" w:space="0" w:color="auto"/>
                        <w:left w:val="none" w:sz="0" w:space="0" w:color="auto"/>
                        <w:bottom w:val="none" w:sz="0" w:space="0" w:color="auto"/>
                        <w:right w:val="none" w:sz="0" w:space="0" w:color="auto"/>
                      </w:divBdr>
                      <w:divsChild>
                        <w:div w:id="114718443">
                          <w:marLeft w:val="0"/>
                          <w:marRight w:val="0"/>
                          <w:marTop w:val="0"/>
                          <w:marBottom w:val="0"/>
                          <w:divBdr>
                            <w:top w:val="none" w:sz="0" w:space="0" w:color="auto"/>
                            <w:left w:val="none" w:sz="0" w:space="0" w:color="auto"/>
                            <w:bottom w:val="none" w:sz="0" w:space="0" w:color="auto"/>
                            <w:right w:val="none" w:sz="0" w:space="0" w:color="auto"/>
                          </w:divBdr>
                          <w:divsChild>
                            <w:div w:id="958490831">
                              <w:marLeft w:val="0"/>
                              <w:marRight w:val="0"/>
                              <w:marTop w:val="0"/>
                              <w:marBottom w:val="0"/>
                              <w:divBdr>
                                <w:top w:val="none" w:sz="0" w:space="0" w:color="auto"/>
                                <w:left w:val="none" w:sz="0" w:space="0" w:color="auto"/>
                                <w:bottom w:val="none" w:sz="0" w:space="0" w:color="auto"/>
                                <w:right w:val="none" w:sz="0" w:space="0" w:color="auto"/>
                              </w:divBdr>
                              <w:divsChild>
                                <w:div w:id="643001233">
                                  <w:marLeft w:val="0"/>
                                  <w:marRight w:val="0"/>
                                  <w:marTop w:val="0"/>
                                  <w:marBottom w:val="0"/>
                                  <w:divBdr>
                                    <w:top w:val="none" w:sz="0" w:space="0" w:color="auto"/>
                                    <w:left w:val="none" w:sz="0" w:space="0" w:color="auto"/>
                                    <w:bottom w:val="none" w:sz="0" w:space="0" w:color="auto"/>
                                    <w:right w:val="none" w:sz="0" w:space="0" w:color="auto"/>
                                  </w:divBdr>
                                  <w:divsChild>
                                    <w:div w:id="2078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662166">
      <w:bodyDiv w:val="1"/>
      <w:marLeft w:val="0"/>
      <w:marRight w:val="0"/>
      <w:marTop w:val="0"/>
      <w:marBottom w:val="0"/>
      <w:divBdr>
        <w:top w:val="none" w:sz="0" w:space="0" w:color="auto"/>
        <w:left w:val="none" w:sz="0" w:space="0" w:color="auto"/>
        <w:bottom w:val="none" w:sz="0" w:space="0" w:color="auto"/>
        <w:right w:val="none" w:sz="0" w:space="0" w:color="auto"/>
      </w:divBdr>
    </w:div>
    <w:div w:id="697849206">
      <w:bodyDiv w:val="1"/>
      <w:marLeft w:val="0"/>
      <w:marRight w:val="0"/>
      <w:marTop w:val="0"/>
      <w:marBottom w:val="0"/>
      <w:divBdr>
        <w:top w:val="none" w:sz="0" w:space="0" w:color="auto"/>
        <w:left w:val="none" w:sz="0" w:space="0" w:color="auto"/>
        <w:bottom w:val="none" w:sz="0" w:space="0" w:color="auto"/>
        <w:right w:val="none" w:sz="0" w:space="0" w:color="auto"/>
      </w:divBdr>
      <w:divsChild>
        <w:div w:id="400719698">
          <w:marLeft w:val="0"/>
          <w:marRight w:val="0"/>
          <w:marTop w:val="0"/>
          <w:marBottom w:val="0"/>
          <w:divBdr>
            <w:top w:val="none" w:sz="0" w:space="0" w:color="auto"/>
            <w:left w:val="none" w:sz="0" w:space="0" w:color="auto"/>
            <w:bottom w:val="none" w:sz="0" w:space="0" w:color="auto"/>
            <w:right w:val="none" w:sz="0" w:space="0" w:color="auto"/>
          </w:divBdr>
          <w:divsChild>
            <w:div w:id="951016678">
              <w:marLeft w:val="0"/>
              <w:marRight w:val="0"/>
              <w:marTop w:val="0"/>
              <w:marBottom w:val="0"/>
              <w:divBdr>
                <w:top w:val="none" w:sz="0" w:space="0" w:color="auto"/>
                <w:left w:val="none" w:sz="0" w:space="0" w:color="auto"/>
                <w:bottom w:val="none" w:sz="0" w:space="0" w:color="auto"/>
                <w:right w:val="none" w:sz="0" w:space="0" w:color="auto"/>
              </w:divBdr>
              <w:divsChild>
                <w:div w:id="276719825">
                  <w:marLeft w:val="0"/>
                  <w:marRight w:val="0"/>
                  <w:marTop w:val="0"/>
                  <w:marBottom w:val="120"/>
                  <w:divBdr>
                    <w:top w:val="none" w:sz="0" w:space="0" w:color="auto"/>
                    <w:left w:val="none" w:sz="0" w:space="0" w:color="auto"/>
                    <w:bottom w:val="none" w:sz="0" w:space="0" w:color="auto"/>
                    <w:right w:val="none" w:sz="0" w:space="0" w:color="auto"/>
                  </w:divBdr>
                  <w:divsChild>
                    <w:div w:id="440074504">
                      <w:marLeft w:val="150"/>
                      <w:marRight w:val="0"/>
                      <w:marTop w:val="0"/>
                      <w:marBottom w:val="0"/>
                      <w:divBdr>
                        <w:top w:val="none" w:sz="0" w:space="0" w:color="auto"/>
                        <w:left w:val="none" w:sz="0" w:space="0" w:color="auto"/>
                        <w:bottom w:val="none" w:sz="0" w:space="0" w:color="auto"/>
                        <w:right w:val="none" w:sz="0" w:space="0" w:color="auto"/>
                      </w:divBdr>
                      <w:divsChild>
                        <w:div w:id="1714385465">
                          <w:marLeft w:val="0"/>
                          <w:marRight w:val="0"/>
                          <w:marTop w:val="0"/>
                          <w:marBottom w:val="0"/>
                          <w:divBdr>
                            <w:top w:val="none" w:sz="0" w:space="0" w:color="auto"/>
                            <w:left w:val="none" w:sz="0" w:space="0" w:color="auto"/>
                            <w:bottom w:val="none" w:sz="0" w:space="0" w:color="auto"/>
                            <w:right w:val="none" w:sz="0" w:space="0" w:color="auto"/>
                          </w:divBdr>
                          <w:divsChild>
                            <w:div w:id="226652627">
                              <w:marLeft w:val="0"/>
                              <w:marRight w:val="0"/>
                              <w:marTop w:val="0"/>
                              <w:marBottom w:val="0"/>
                              <w:divBdr>
                                <w:top w:val="none" w:sz="0" w:space="0" w:color="auto"/>
                                <w:left w:val="none" w:sz="0" w:space="0" w:color="auto"/>
                                <w:bottom w:val="none" w:sz="0" w:space="0" w:color="auto"/>
                                <w:right w:val="none" w:sz="0" w:space="0" w:color="auto"/>
                              </w:divBdr>
                              <w:divsChild>
                                <w:div w:id="1242761090">
                                  <w:marLeft w:val="0"/>
                                  <w:marRight w:val="0"/>
                                  <w:marTop w:val="0"/>
                                  <w:marBottom w:val="0"/>
                                  <w:divBdr>
                                    <w:top w:val="none" w:sz="0" w:space="0" w:color="auto"/>
                                    <w:left w:val="none" w:sz="0" w:space="0" w:color="auto"/>
                                    <w:bottom w:val="none" w:sz="0" w:space="0" w:color="auto"/>
                                    <w:right w:val="none" w:sz="0" w:space="0" w:color="auto"/>
                                  </w:divBdr>
                                  <w:divsChild>
                                    <w:div w:id="1808743166">
                                      <w:marLeft w:val="0"/>
                                      <w:marRight w:val="0"/>
                                      <w:marTop w:val="0"/>
                                      <w:marBottom w:val="360"/>
                                      <w:divBdr>
                                        <w:top w:val="none" w:sz="0" w:space="0" w:color="auto"/>
                                        <w:left w:val="none" w:sz="0" w:space="0" w:color="auto"/>
                                        <w:bottom w:val="none" w:sz="0" w:space="0" w:color="auto"/>
                                        <w:right w:val="none" w:sz="0" w:space="0" w:color="auto"/>
                                      </w:divBdr>
                                      <w:divsChild>
                                        <w:div w:id="1687562703">
                                          <w:marLeft w:val="0"/>
                                          <w:marRight w:val="0"/>
                                          <w:marTop w:val="0"/>
                                          <w:marBottom w:val="0"/>
                                          <w:divBdr>
                                            <w:top w:val="none" w:sz="0" w:space="0" w:color="auto"/>
                                            <w:left w:val="none" w:sz="0" w:space="0" w:color="auto"/>
                                            <w:bottom w:val="none" w:sz="0" w:space="0" w:color="auto"/>
                                            <w:right w:val="none" w:sz="0" w:space="0" w:color="auto"/>
                                          </w:divBdr>
                                          <w:divsChild>
                                            <w:div w:id="387847973">
                                              <w:marLeft w:val="0"/>
                                              <w:marRight w:val="0"/>
                                              <w:marTop w:val="0"/>
                                              <w:marBottom w:val="0"/>
                                              <w:divBdr>
                                                <w:top w:val="none" w:sz="0" w:space="0" w:color="auto"/>
                                                <w:left w:val="none" w:sz="0" w:space="0" w:color="auto"/>
                                                <w:bottom w:val="none" w:sz="0" w:space="0" w:color="auto"/>
                                                <w:right w:val="none" w:sz="0" w:space="0" w:color="auto"/>
                                              </w:divBdr>
                                              <w:divsChild>
                                                <w:div w:id="2094281515">
                                                  <w:marLeft w:val="0"/>
                                                  <w:marRight w:val="0"/>
                                                  <w:marTop w:val="0"/>
                                                  <w:marBottom w:val="0"/>
                                                  <w:divBdr>
                                                    <w:top w:val="none" w:sz="0" w:space="0" w:color="auto"/>
                                                    <w:left w:val="none" w:sz="0" w:space="0" w:color="auto"/>
                                                    <w:bottom w:val="none" w:sz="0" w:space="0" w:color="auto"/>
                                                    <w:right w:val="none" w:sz="0" w:space="0" w:color="auto"/>
                                                  </w:divBdr>
                                                  <w:divsChild>
                                                    <w:div w:id="395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7967179">
      <w:bodyDiv w:val="1"/>
      <w:marLeft w:val="0"/>
      <w:marRight w:val="0"/>
      <w:marTop w:val="0"/>
      <w:marBottom w:val="0"/>
      <w:divBdr>
        <w:top w:val="none" w:sz="0" w:space="0" w:color="auto"/>
        <w:left w:val="none" w:sz="0" w:space="0" w:color="auto"/>
        <w:bottom w:val="none" w:sz="0" w:space="0" w:color="auto"/>
        <w:right w:val="none" w:sz="0" w:space="0" w:color="auto"/>
      </w:divBdr>
      <w:divsChild>
        <w:div w:id="1130200124">
          <w:marLeft w:val="0"/>
          <w:marRight w:val="0"/>
          <w:marTop w:val="0"/>
          <w:marBottom w:val="0"/>
          <w:divBdr>
            <w:top w:val="none" w:sz="0" w:space="0" w:color="auto"/>
            <w:left w:val="none" w:sz="0" w:space="0" w:color="auto"/>
            <w:bottom w:val="none" w:sz="0" w:space="0" w:color="auto"/>
            <w:right w:val="none" w:sz="0" w:space="0" w:color="auto"/>
          </w:divBdr>
          <w:divsChild>
            <w:div w:id="425468021">
              <w:marLeft w:val="0"/>
              <w:marRight w:val="0"/>
              <w:marTop w:val="0"/>
              <w:marBottom w:val="0"/>
              <w:divBdr>
                <w:top w:val="none" w:sz="0" w:space="0" w:color="auto"/>
                <w:left w:val="none" w:sz="0" w:space="0" w:color="auto"/>
                <w:bottom w:val="none" w:sz="0" w:space="0" w:color="auto"/>
                <w:right w:val="none" w:sz="0" w:space="0" w:color="auto"/>
              </w:divBdr>
              <w:divsChild>
                <w:div w:id="795177022">
                  <w:marLeft w:val="0"/>
                  <w:marRight w:val="0"/>
                  <w:marTop w:val="0"/>
                  <w:marBottom w:val="0"/>
                  <w:divBdr>
                    <w:top w:val="none" w:sz="0" w:space="0" w:color="auto"/>
                    <w:left w:val="none" w:sz="0" w:space="0" w:color="auto"/>
                    <w:bottom w:val="none" w:sz="0" w:space="0" w:color="auto"/>
                    <w:right w:val="none" w:sz="0" w:space="0" w:color="auto"/>
                  </w:divBdr>
                  <w:divsChild>
                    <w:div w:id="1216114657">
                      <w:marLeft w:val="0"/>
                      <w:marRight w:val="0"/>
                      <w:marTop w:val="0"/>
                      <w:marBottom w:val="300"/>
                      <w:divBdr>
                        <w:top w:val="none" w:sz="0" w:space="0" w:color="auto"/>
                        <w:left w:val="none" w:sz="0" w:space="0" w:color="auto"/>
                        <w:bottom w:val="none" w:sz="0" w:space="0" w:color="auto"/>
                        <w:right w:val="none" w:sz="0" w:space="0" w:color="auto"/>
                      </w:divBdr>
                      <w:divsChild>
                        <w:div w:id="346979265">
                          <w:marLeft w:val="0"/>
                          <w:marRight w:val="0"/>
                          <w:marTop w:val="0"/>
                          <w:marBottom w:val="225"/>
                          <w:divBdr>
                            <w:top w:val="single" w:sz="6" w:space="11" w:color="E5E5E5"/>
                            <w:left w:val="single" w:sz="6" w:space="11" w:color="E5E5E5"/>
                            <w:bottom w:val="single" w:sz="6" w:space="1" w:color="E5E5E5"/>
                            <w:right w:val="single" w:sz="6" w:space="11" w:color="E5E5E5"/>
                          </w:divBdr>
                          <w:divsChild>
                            <w:div w:id="147124645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3831056">
          <w:marLeft w:val="0"/>
          <w:marRight w:val="0"/>
          <w:marTop w:val="0"/>
          <w:marBottom w:val="0"/>
          <w:divBdr>
            <w:top w:val="single" w:sz="6" w:space="0" w:color="E5E5E5"/>
            <w:left w:val="none" w:sz="0" w:space="0" w:color="auto"/>
            <w:bottom w:val="single" w:sz="18" w:space="0" w:color="000000"/>
            <w:right w:val="none" w:sz="0" w:space="0" w:color="auto"/>
          </w:divBdr>
          <w:divsChild>
            <w:div w:id="692999987">
              <w:marLeft w:val="0"/>
              <w:marRight w:val="0"/>
              <w:marTop w:val="0"/>
              <w:marBottom w:val="0"/>
              <w:divBdr>
                <w:top w:val="none" w:sz="0" w:space="0" w:color="auto"/>
                <w:left w:val="none" w:sz="0" w:space="0" w:color="auto"/>
                <w:bottom w:val="none" w:sz="0" w:space="0" w:color="auto"/>
                <w:right w:val="none" w:sz="0" w:space="0" w:color="auto"/>
              </w:divBdr>
              <w:divsChild>
                <w:div w:id="182434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970175">
      <w:bodyDiv w:val="1"/>
      <w:marLeft w:val="0"/>
      <w:marRight w:val="0"/>
      <w:marTop w:val="0"/>
      <w:marBottom w:val="0"/>
      <w:divBdr>
        <w:top w:val="none" w:sz="0" w:space="0" w:color="auto"/>
        <w:left w:val="none" w:sz="0" w:space="0" w:color="auto"/>
        <w:bottom w:val="none" w:sz="0" w:space="0" w:color="auto"/>
        <w:right w:val="none" w:sz="0" w:space="0" w:color="auto"/>
      </w:divBdr>
    </w:div>
    <w:div w:id="698042503">
      <w:bodyDiv w:val="1"/>
      <w:marLeft w:val="0"/>
      <w:marRight w:val="0"/>
      <w:marTop w:val="0"/>
      <w:marBottom w:val="0"/>
      <w:divBdr>
        <w:top w:val="none" w:sz="0" w:space="0" w:color="auto"/>
        <w:left w:val="none" w:sz="0" w:space="0" w:color="auto"/>
        <w:bottom w:val="none" w:sz="0" w:space="0" w:color="auto"/>
        <w:right w:val="none" w:sz="0" w:space="0" w:color="auto"/>
      </w:divBdr>
      <w:divsChild>
        <w:div w:id="991569420">
          <w:marLeft w:val="0"/>
          <w:marRight w:val="0"/>
          <w:marTop w:val="0"/>
          <w:marBottom w:val="0"/>
          <w:divBdr>
            <w:top w:val="none" w:sz="0" w:space="0" w:color="auto"/>
            <w:left w:val="none" w:sz="0" w:space="0" w:color="auto"/>
            <w:bottom w:val="dotted" w:sz="6" w:space="4" w:color="DDDDDD"/>
            <w:right w:val="none" w:sz="0" w:space="0" w:color="auto"/>
          </w:divBdr>
        </w:div>
      </w:divsChild>
    </w:div>
    <w:div w:id="698162060">
      <w:bodyDiv w:val="1"/>
      <w:marLeft w:val="0"/>
      <w:marRight w:val="0"/>
      <w:marTop w:val="0"/>
      <w:marBottom w:val="0"/>
      <w:divBdr>
        <w:top w:val="none" w:sz="0" w:space="0" w:color="auto"/>
        <w:left w:val="none" w:sz="0" w:space="0" w:color="auto"/>
        <w:bottom w:val="none" w:sz="0" w:space="0" w:color="auto"/>
        <w:right w:val="none" w:sz="0" w:space="0" w:color="auto"/>
      </w:divBdr>
      <w:divsChild>
        <w:div w:id="1149328218">
          <w:marLeft w:val="0"/>
          <w:marRight w:val="0"/>
          <w:marTop w:val="0"/>
          <w:marBottom w:val="0"/>
          <w:divBdr>
            <w:top w:val="none" w:sz="0" w:space="0" w:color="auto"/>
            <w:left w:val="none" w:sz="0" w:space="0" w:color="auto"/>
            <w:bottom w:val="dotted" w:sz="6" w:space="4" w:color="DDDDDD"/>
            <w:right w:val="none" w:sz="0" w:space="0" w:color="auto"/>
          </w:divBdr>
          <w:divsChild>
            <w:div w:id="586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44928">
      <w:bodyDiv w:val="1"/>
      <w:marLeft w:val="0"/>
      <w:marRight w:val="0"/>
      <w:marTop w:val="0"/>
      <w:marBottom w:val="0"/>
      <w:divBdr>
        <w:top w:val="none" w:sz="0" w:space="0" w:color="auto"/>
        <w:left w:val="none" w:sz="0" w:space="0" w:color="auto"/>
        <w:bottom w:val="none" w:sz="0" w:space="0" w:color="auto"/>
        <w:right w:val="none" w:sz="0" w:space="0" w:color="auto"/>
      </w:divBdr>
      <w:divsChild>
        <w:div w:id="1941907440">
          <w:marLeft w:val="0"/>
          <w:marRight w:val="0"/>
          <w:marTop w:val="0"/>
          <w:marBottom w:val="0"/>
          <w:divBdr>
            <w:top w:val="none" w:sz="0" w:space="0" w:color="auto"/>
            <w:left w:val="none" w:sz="0" w:space="0" w:color="auto"/>
            <w:bottom w:val="none" w:sz="0" w:space="0" w:color="auto"/>
            <w:right w:val="none" w:sz="0" w:space="0" w:color="auto"/>
          </w:divBdr>
          <w:divsChild>
            <w:div w:id="104039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813">
      <w:bodyDiv w:val="1"/>
      <w:marLeft w:val="0"/>
      <w:marRight w:val="0"/>
      <w:marTop w:val="0"/>
      <w:marBottom w:val="0"/>
      <w:divBdr>
        <w:top w:val="none" w:sz="0" w:space="0" w:color="auto"/>
        <w:left w:val="none" w:sz="0" w:space="0" w:color="auto"/>
        <w:bottom w:val="none" w:sz="0" w:space="0" w:color="auto"/>
        <w:right w:val="none" w:sz="0" w:space="0" w:color="auto"/>
      </w:divBdr>
      <w:divsChild>
        <w:div w:id="804783999">
          <w:marLeft w:val="0"/>
          <w:marRight w:val="0"/>
          <w:marTop w:val="0"/>
          <w:marBottom w:val="150"/>
          <w:divBdr>
            <w:top w:val="none" w:sz="0" w:space="0" w:color="auto"/>
            <w:left w:val="none" w:sz="0" w:space="0" w:color="auto"/>
            <w:bottom w:val="none" w:sz="0" w:space="0" w:color="auto"/>
            <w:right w:val="none" w:sz="0" w:space="0" w:color="auto"/>
          </w:divBdr>
        </w:div>
      </w:divsChild>
    </w:div>
    <w:div w:id="699013413">
      <w:bodyDiv w:val="1"/>
      <w:marLeft w:val="0"/>
      <w:marRight w:val="0"/>
      <w:marTop w:val="0"/>
      <w:marBottom w:val="0"/>
      <w:divBdr>
        <w:top w:val="none" w:sz="0" w:space="0" w:color="auto"/>
        <w:left w:val="none" w:sz="0" w:space="0" w:color="auto"/>
        <w:bottom w:val="none" w:sz="0" w:space="0" w:color="auto"/>
        <w:right w:val="none" w:sz="0" w:space="0" w:color="auto"/>
      </w:divBdr>
      <w:divsChild>
        <w:div w:id="1366099239">
          <w:marLeft w:val="0"/>
          <w:marRight w:val="0"/>
          <w:marTop w:val="0"/>
          <w:marBottom w:val="0"/>
          <w:divBdr>
            <w:top w:val="none" w:sz="0" w:space="0" w:color="auto"/>
            <w:left w:val="none" w:sz="0" w:space="0" w:color="auto"/>
            <w:bottom w:val="dotted" w:sz="6" w:space="4" w:color="DDDDDD"/>
            <w:right w:val="none" w:sz="0" w:space="0" w:color="auto"/>
          </w:divBdr>
        </w:div>
      </w:divsChild>
    </w:div>
    <w:div w:id="699282319">
      <w:bodyDiv w:val="1"/>
      <w:marLeft w:val="0"/>
      <w:marRight w:val="0"/>
      <w:marTop w:val="0"/>
      <w:marBottom w:val="0"/>
      <w:divBdr>
        <w:top w:val="none" w:sz="0" w:space="0" w:color="auto"/>
        <w:left w:val="none" w:sz="0" w:space="0" w:color="auto"/>
        <w:bottom w:val="none" w:sz="0" w:space="0" w:color="auto"/>
        <w:right w:val="none" w:sz="0" w:space="0" w:color="auto"/>
      </w:divBdr>
      <w:divsChild>
        <w:div w:id="1311443418">
          <w:marLeft w:val="0"/>
          <w:marRight w:val="0"/>
          <w:marTop w:val="0"/>
          <w:marBottom w:val="450"/>
          <w:divBdr>
            <w:top w:val="none" w:sz="0" w:space="0" w:color="auto"/>
            <w:left w:val="none" w:sz="0" w:space="0" w:color="auto"/>
            <w:bottom w:val="single" w:sz="6" w:space="19" w:color="EEEEEE"/>
            <w:right w:val="none" w:sz="0" w:space="0" w:color="auto"/>
          </w:divBdr>
          <w:divsChild>
            <w:div w:id="1570655806">
              <w:marLeft w:val="0"/>
              <w:marRight w:val="0"/>
              <w:marTop w:val="0"/>
              <w:marBottom w:val="150"/>
              <w:divBdr>
                <w:top w:val="none" w:sz="0" w:space="0" w:color="auto"/>
                <w:left w:val="none" w:sz="0" w:space="0" w:color="auto"/>
                <w:bottom w:val="none" w:sz="0" w:space="0" w:color="auto"/>
                <w:right w:val="none" w:sz="0" w:space="0" w:color="auto"/>
              </w:divBdr>
              <w:divsChild>
                <w:div w:id="568537250">
                  <w:marLeft w:val="0"/>
                  <w:marRight w:val="0"/>
                  <w:marTop w:val="0"/>
                  <w:marBottom w:val="0"/>
                  <w:divBdr>
                    <w:top w:val="none" w:sz="0" w:space="0" w:color="auto"/>
                    <w:left w:val="none" w:sz="0" w:space="0" w:color="auto"/>
                    <w:bottom w:val="none" w:sz="0" w:space="0" w:color="auto"/>
                    <w:right w:val="none" w:sz="0" w:space="0" w:color="auto"/>
                  </w:divBdr>
                </w:div>
              </w:divsChild>
            </w:div>
            <w:div w:id="1075277507">
              <w:marLeft w:val="0"/>
              <w:marRight w:val="0"/>
              <w:marTop w:val="0"/>
              <w:marBottom w:val="0"/>
              <w:divBdr>
                <w:top w:val="none" w:sz="0" w:space="0" w:color="auto"/>
                <w:left w:val="none" w:sz="0" w:space="0" w:color="auto"/>
                <w:bottom w:val="none" w:sz="0" w:space="0" w:color="auto"/>
                <w:right w:val="none" w:sz="0" w:space="0" w:color="auto"/>
              </w:divBdr>
            </w:div>
          </w:divsChild>
        </w:div>
        <w:div w:id="1154495302">
          <w:marLeft w:val="0"/>
          <w:marRight w:val="0"/>
          <w:marTop w:val="0"/>
          <w:marBottom w:val="0"/>
          <w:divBdr>
            <w:top w:val="none" w:sz="0" w:space="0" w:color="auto"/>
            <w:left w:val="none" w:sz="0" w:space="0" w:color="auto"/>
            <w:bottom w:val="none" w:sz="0" w:space="0" w:color="auto"/>
            <w:right w:val="none" w:sz="0" w:space="0" w:color="auto"/>
          </w:divBdr>
          <w:divsChild>
            <w:div w:id="705717594">
              <w:marLeft w:val="0"/>
              <w:marRight w:val="0"/>
              <w:marTop w:val="0"/>
              <w:marBottom w:val="0"/>
              <w:divBdr>
                <w:top w:val="none" w:sz="0" w:space="0" w:color="auto"/>
                <w:left w:val="none" w:sz="0" w:space="0" w:color="auto"/>
                <w:bottom w:val="none" w:sz="0" w:space="0" w:color="auto"/>
                <w:right w:val="none" w:sz="0" w:space="0" w:color="auto"/>
              </w:divBdr>
              <w:divsChild>
                <w:div w:id="3410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030">
      <w:bodyDiv w:val="1"/>
      <w:marLeft w:val="0"/>
      <w:marRight w:val="0"/>
      <w:marTop w:val="0"/>
      <w:marBottom w:val="0"/>
      <w:divBdr>
        <w:top w:val="none" w:sz="0" w:space="0" w:color="auto"/>
        <w:left w:val="none" w:sz="0" w:space="0" w:color="auto"/>
        <w:bottom w:val="none" w:sz="0" w:space="0" w:color="auto"/>
        <w:right w:val="none" w:sz="0" w:space="0" w:color="auto"/>
      </w:divBdr>
      <w:divsChild>
        <w:div w:id="1106117600">
          <w:marLeft w:val="0"/>
          <w:marRight w:val="0"/>
          <w:marTop w:val="0"/>
          <w:marBottom w:val="0"/>
          <w:divBdr>
            <w:top w:val="none" w:sz="0" w:space="0" w:color="auto"/>
            <w:left w:val="none" w:sz="0" w:space="0" w:color="auto"/>
            <w:bottom w:val="none" w:sz="0" w:space="0" w:color="auto"/>
            <w:right w:val="none" w:sz="0" w:space="0" w:color="auto"/>
          </w:divBdr>
        </w:div>
      </w:divsChild>
    </w:div>
    <w:div w:id="699479891">
      <w:bodyDiv w:val="1"/>
      <w:marLeft w:val="0"/>
      <w:marRight w:val="0"/>
      <w:marTop w:val="0"/>
      <w:marBottom w:val="0"/>
      <w:divBdr>
        <w:top w:val="none" w:sz="0" w:space="0" w:color="auto"/>
        <w:left w:val="none" w:sz="0" w:space="0" w:color="auto"/>
        <w:bottom w:val="none" w:sz="0" w:space="0" w:color="auto"/>
        <w:right w:val="none" w:sz="0" w:space="0" w:color="auto"/>
      </w:divBdr>
    </w:div>
    <w:div w:id="699667555">
      <w:bodyDiv w:val="1"/>
      <w:marLeft w:val="0"/>
      <w:marRight w:val="0"/>
      <w:marTop w:val="0"/>
      <w:marBottom w:val="0"/>
      <w:divBdr>
        <w:top w:val="none" w:sz="0" w:space="0" w:color="auto"/>
        <w:left w:val="none" w:sz="0" w:space="0" w:color="auto"/>
        <w:bottom w:val="none" w:sz="0" w:space="0" w:color="auto"/>
        <w:right w:val="none" w:sz="0" w:space="0" w:color="auto"/>
      </w:divBdr>
    </w:div>
    <w:div w:id="699667767">
      <w:bodyDiv w:val="1"/>
      <w:marLeft w:val="0"/>
      <w:marRight w:val="0"/>
      <w:marTop w:val="0"/>
      <w:marBottom w:val="0"/>
      <w:divBdr>
        <w:top w:val="none" w:sz="0" w:space="0" w:color="auto"/>
        <w:left w:val="none" w:sz="0" w:space="0" w:color="auto"/>
        <w:bottom w:val="none" w:sz="0" w:space="0" w:color="auto"/>
        <w:right w:val="none" w:sz="0" w:space="0" w:color="auto"/>
      </w:divBdr>
      <w:divsChild>
        <w:div w:id="454639948">
          <w:marLeft w:val="0"/>
          <w:marRight w:val="0"/>
          <w:marTop w:val="0"/>
          <w:marBottom w:val="0"/>
          <w:divBdr>
            <w:top w:val="none" w:sz="0" w:space="0" w:color="auto"/>
            <w:left w:val="none" w:sz="0" w:space="0" w:color="auto"/>
            <w:bottom w:val="dotted" w:sz="6" w:space="4" w:color="DDDDDD"/>
            <w:right w:val="none" w:sz="0" w:space="0" w:color="auto"/>
          </w:divBdr>
        </w:div>
      </w:divsChild>
    </w:div>
    <w:div w:id="701594947">
      <w:bodyDiv w:val="1"/>
      <w:marLeft w:val="0"/>
      <w:marRight w:val="0"/>
      <w:marTop w:val="0"/>
      <w:marBottom w:val="0"/>
      <w:divBdr>
        <w:top w:val="none" w:sz="0" w:space="0" w:color="auto"/>
        <w:left w:val="none" w:sz="0" w:space="0" w:color="auto"/>
        <w:bottom w:val="none" w:sz="0" w:space="0" w:color="auto"/>
        <w:right w:val="none" w:sz="0" w:space="0" w:color="auto"/>
      </w:divBdr>
      <w:divsChild>
        <w:div w:id="1824002173">
          <w:marLeft w:val="0"/>
          <w:marRight w:val="0"/>
          <w:marTop w:val="0"/>
          <w:marBottom w:val="150"/>
          <w:divBdr>
            <w:top w:val="none" w:sz="0" w:space="0" w:color="auto"/>
            <w:left w:val="none" w:sz="0" w:space="0" w:color="auto"/>
            <w:bottom w:val="none" w:sz="0" w:space="0" w:color="auto"/>
            <w:right w:val="none" w:sz="0" w:space="0" w:color="auto"/>
          </w:divBdr>
        </w:div>
      </w:divsChild>
    </w:div>
    <w:div w:id="701629695">
      <w:bodyDiv w:val="1"/>
      <w:marLeft w:val="0"/>
      <w:marRight w:val="0"/>
      <w:marTop w:val="0"/>
      <w:marBottom w:val="0"/>
      <w:divBdr>
        <w:top w:val="none" w:sz="0" w:space="0" w:color="auto"/>
        <w:left w:val="none" w:sz="0" w:space="0" w:color="auto"/>
        <w:bottom w:val="none" w:sz="0" w:space="0" w:color="auto"/>
        <w:right w:val="none" w:sz="0" w:space="0" w:color="auto"/>
      </w:divBdr>
      <w:divsChild>
        <w:div w:id="1132870471">
          <w:marLeft w:val="0"/>
          <w:marRight w:val="0"/>
          <w:marTop w:val="0"/>
          <w:marBottom w:val="300"/>
          <w:divBdr>
            <w:top w:val="none" w:sz="0" w:space="0" w:color="auto"/>
            <w:left w:val="none" w:sz="0" w:space="0" w:color="auto"/>
            <w:bottom w:val="none" w:sz="0" w:space="0" w:color="auto"/>
            <w:right w:val="none" w:sz="0" w:space="0" w:color="auto"/>
          </w:divBdr>
          <w:divsChild>
            <w:div w:id="1848444333">
              <w:marLeft w:val="0"/>
              <w:marRight w:val="0"/>
              <w:marTop w:val="0"/>
              <w:marBottom w:val="0"/>
              <w:divBdr>
                <w:top w:val="none" w:sz="0" w:space="0" w:color="auto"/>
                <w:left w:val="none" w:sz="0" w:space="0" w:color="auto"/>
                <w:bottom w:val="none" w:sz="0" w:space="0" w:color="auto"/>
                <w:right w:val="none" w:sz="0" w:space="0" w:color="auto"/>
              </w:divBdr>
              <w:divsChild>
                <w:div w:id="1071152820">
                  <w:marLeft w:val="0"/>
                  <w:marRight w:val="0"/>
                  <w:marTop w:val="0"/>
                  <w:marBottom w:val="0"/>
                  <w:divBdr>
                    <w:top w:val="none" w:sz="0" w:space="0" w:color="auto"/>
                    <w:left w:val="none" w:sz="0" w:space="0" w:color="auto"/>
                    <w:bottom w:val="none" w:sz="0" w:space="0" w:color="auto"/>
                    <w:right w:val="none" w:sz="0" w:space="0" w:color="auto"/>
                  </w:divBdr>
                  <w:divsChild>
                    <w:div w:id="176774045">
                      <w:marLeft w:val="0"/>
                      <w:marRight w:val="0"/>
                      <w:marTop w:val="0"/>
                      <w:marBottom w:val="225"/>
                      <w:divBdr>
                        <w:top w:val="none" w:sz="0" w:space="0" w:color="2D2D2D"/>
                        <w:left w:val="none" w:sz="0" w:space="0" w:color="2D2D2D"/>
                        <w:bottom w:val="none" w:sz="0" w:space="0" w:color="2D2D2D"/>
                        <w:right w:val="none" w:sz="0" w:space="0" w:color="2D2D2D"/>
                      </w:divBdr>
                      <w:divsChild>
                        <w:div w:id="579951826">
                          <w:marLeft w:val="0"/>
                          <w:marRight w:val="0"/>
                          <w:marTop w:val="0"/>
                          <w:marBottom w:val="0"/>
                          <w:divBdr>
                            <w:top w:val="none" w:sz="0" w:space="0" w:color="auto"/>
                            <w:left w:val="none" w:sz="0" w:space="0" w:color="auto"/>
                            <w:bottom w:val="none" w:sz="0" w:space="0" w:color="auto"/>
                            <w:right w:val="none" w:sz="0" w:space="0" w:color="auto"/>
                          </w:divBdr>
                          <w:divsChild>
                            <w:div w:id="15908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1705452">
      <w:bodyDiv w:val="1"/>
      <w:marLeft w:val="0"/>
      <w:marRight w:val="0"/>
      <w:marTop w:val="0"/>
      <w:marBottom w:val="0"/>
      <w:divBdr>
        <w:top w:val="none" w:sz="0" w:space="0" w:color="auto"/>
        <w:left w:val="none" w:sz="0" w:space="0" w:color="auto"/>
        <w:bottom w:val="none" w:sz="0" w:space="0" w:color="auto"/>
        <w:right w:val="none" w:sz="0" w:space="0" w:color="auto"/>
      </w:divBdr>
      <w:divsChild>
        <w:div w:id="962003449">
          <w:marLeft w:val="0"/>
          <w:marRight w:val="0"/>
          <w:marTop w:val="0"/>
          <w:marBottom w:val="0"/>
          <w:divBdr>
            <w:top w:val="none" w:sz="0" w:space="0" w:color="auto"/>
            <w:left w:val="none" w:sz="0" w:space="0" w:color="auto"/>
            <w:bottom w:val="dotted" w:sz="6" w:space="4" w:color="DDDDDD"/>
            <w:right w:val="none" w:sz="0" w:space="0" w:color="auto"/>
          </w:divBdr>
          <w:divsChild>
            <w:div w:id="16673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785277">
      <w:bodyDiv w:val="1"/>
      <w:marLeft w:val="0"/>
      <w:marRight w:val="0"/>
      <w:marTop w:val="0"/>
      <w:marBottom w:val="0"/>
      <w:divBdr>
        <w:top w:val="none" w:sz="0" w:space="0" w:color="auto"/>
        <w:left w:val="none" w:sz="0" w:space="0" w:color="auto"/>
        <w:bottom w:val="none" w:sz="0" w:space="0" w:color="auto"/>
        <w:right w:val="none" w:sz="0" w:space="0" w:color="auto"/>
      </w:divBdr>
      <w:divsChild>
        <w:div w:id="336082465">
          <w:marLeft w:val="0"/>
          <w:marRight w:val="0"/>
          <w:marTop w:val="0"/>
          <w:marBottom w:val="0"/>
          <w:divBdr>
            <w:top w:val="none" w:sz="0" w:space="0" w:color="auto"/>
            <w:left w:val="none" w:sz="0" w:space="0" w:color="auto"/>
            <w:bottom w:val="none" w:sz="0" w:space="0" w:color="auto"/>
            <w:right w:val="none" w:sz="0" w:space="0" w:color="auto"/>
          </w:divBdr>
        </w:div>
      </w:divsChild>
    </w:div>
    <w:div w:id="702167367">
      <w:bodyDiv w:val="1"/>
      <w:marLeft w:val="0"/>
      <w:marRight w:val="0"/>
      <w:marTop w:val="0"/>
      <w:marBottom w:val="0"/>
      <w:divBdr>
        <w:top w:val="none" w:sz="0" w:space="0" w:color="auto"/>
        <w:left w:val="none" w:sz="0" w:space="0" w:color="auto"/>
        <w:bottom w:val="none" w:sz="0" w:space="0" w:color="auto"/>
        <w:right w:val="none" w:sz="0" w:space="0" w:color="auto"/>
      </w:divBdr>
      <w:divsChild>
        <w:div w:id="1661233984">
          <w:marLeft w:val="0"/>
          <w:marRight w:val="0"/>
          <w:marTop w:val="0"/>
          <w:marBottom w:val="0"/>
          <w:divBdr>
            <w:top w:val="none" w:sz="0" w:space="0" w:color="auto"/>
            <w:left w:val="none" w:sz="0" w:space="0" w:color="auto"/>
            <w:bottom w:val="dotted" w:sz="6" w:space="4" w:color="DDDDDD"/>
            <w:right w:val="none" w:sz="0" w:space="0" w:color="auto"/>
          </w:divBdr>
          <w:divsChild>
            <w:div w:id="16012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712">
      <w:bodyDiv w:val="1"/>
      <w:marLeft w:val="0"/>
      <w:marRight w:val="0"/>
      <w:marTop w:val="0"/>
      <w:marBottom w:val="0"/>
      <w:divBdr>
        <w:top w:val="none" w:sz="0" w:space="0" w:color="auto"/>
        <w:left w:val="none" w:sz="0" w:space="0" w:color="auto"/>
        <w:bottom w:val="none" w:sz="0" w:space="0" w:color="auto"/>
        <w:right w:val="none" w:sz="0" w:space="0" w:color="auto"/>
      </w:divBdr>
      <w:divsChild>
        <w:div w:id="1397164521">
          <w:marLeft w:val="0"/>
          <w:marRight w:val="0"/>
          <w:marTop w:val="0"/>
          <w:marBottom w:val="0"/>
          <w:divBdr>
            <w:top w:val="none" w:sz="0" w:space="0" w:color="auto"/>
            <w:left w:val="none" w:sz="0" w:space="0" w:color="auto"/>
            <w:bottom w:val="dotted" w:sz="6" w:space="4" w:color="DDDDDD"/>
            <w:right w:val="none" w:sz="0" w:space="0" w:color="auto"/>
          </w:divBdr>
        </w:div>
      </w:divsChild>
    </w:div>
    <w:div w:id="702629719">
      <w:bodyDiv w:val="1"/>
      <w:marLeft w:val="0"/>
      <w:marRight w:val="0"/>
      <w:marTop w:val="0"/>
      <w:marBottom w:val="0"/>
      <w:divBdr>
        <w:top w:val="none" w:sz="0" w:space="0" w:color="auto"/>
        <w:left w:val="none" w:sz="0" w:space="0" w:color="auto"/>
        <w:bottom w:val="none" w:sz="0" w:space="0" w:color="auto"/>
        <w:right w:val="none" w:sz="0" w:space="0" w:color="auto"/>
      </w:divBdr>
      <w:divsChild>
        <w:div w:id="26612368">
          <w:marLeft w:val="0"/>
          <w:marRight w:val="0"/>
          <w:marTop w:val="0"/>
          <w:marBottom w:val="150"/>
          <w:divBdr>
            <w:top w:val="none" w:sz="0" w:space="0" w:color="auto"/>
            <w:left w:val="none" w:sz="0" w:space="0" w:color="auto"/>
            <w:bottom w:val="none" w:sz="0" w:space="0" w:color="auto"/>
            <w:right w:val="none" w:sz="0" w:space="0" w:color="auto"/>
          </w:divBdr>
        </w:div>
        <w:div w:id="803617554">
          <w:marLeft w:val="0"/>
          <w:marRight w:val="0"/>
          <w:marTop w:val="0"/>
          <w:marBottom w:val="0"/>
          <w:divBdr>
            <w:top w:val="none" w:sz="0" w:space="0" w:color="auto"/>
            <w:left w:val="none" w:sz="0" w:space="0" w:color="auto"/>
            <w:bottom w:val="none" w:sz="0" w:space="0" w:color="auto"/>
            <w:right w:val="none" w:sz="0" w:space="0" w:color="auto"/>
          </w:divBdr>
          <w:divsChild>
            <w:div w:id="1625620808">
              <w:marLeft w:val="0"/>
              <w:marRight w:val="0"/>
              <w:marTop w:val="0"/>
              <w:marBottom w:val="0"/>
              <w:divBdr>
                <w:top w:val="none" w:sz="0" w:space="0" w:color="auto"/>
                <w:left w:val="none" w:sz="0" w:space="0" w:color="auto"/>
                <w:bottom w:val="none" w:sz="0" w:space="0" w:color="auto"/>
                <w:right w:val="none" w:sz="0" w:space="0" w:color="auto"/>
              </w:divBdr>
            </w:div>
          </w:divsChild>
        </w:div>
        <w:div w:id="1618297917">
          <w:marLeft w:val="0"/>
          <w:marRight w:val="0"/>
          <w:marTop w:val="0"/>
          <w:marBottom w:val="150"/>
          <w:divBdr>
            <w:top w:val="none" w:sz="0" w:space="0" w:color="auto"/>
            <w:left w:val="none" w:sz="0" w:space="0" w:color="auto"/>
            <w:bottom w:val="none" w:sz="0" w:space="0" w:color="auto"/>
            <w:right w:val="none" w:sz="0" w:space="0" w:color="auto"/>
          </w:divBdr>
          <w:divsChild>
            <w:div w:id="5148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3031">
      <w:bodyDiv w:val="1"/>
      <w:marLeft w:val="0"/>
      <w:marRight w:val="0"/>
      <w:marTop w:val="0"/>
      <w:marBottom w:val="0"/>
      <w:divBdr>
        <w:top w:val="none" w:sz="0" w:space="0" w:color="auto"/>
        <w:left w:val="none" w:sz="0" w:space="0" w:color="auto"/>
        <w:bottom w:val="none" w:sz="0" w:space="0" w:color="auto"/>
        <w:right w:val="none" w:sz="0" w:space="0" w:color="auto"/>
      </w:divBdr>
      <w:divsChild>
        <w:div w:id="726730730">
          <w:marLeft w:val="0"/>
          <w:marRight w:val="0"/>
          <w:marTop w:val="0"/>
          <w:marBottom w:val="0"/>
          <w:divBdr>
            <w:top w:val="none" w:sz="0" w:space="0" w:color="auto"/>
            <w:left w:val="none" w:sz="0" w:space="0" w:color="auto"/>
            <w:bottom w:val="none" w:sz="0" w:space="0" w:color="auto"/>
            <w:right w:val="none" w:sz="0" w:space="0" w:color="auto"/>
          </w:divBdr>
        </w:div>
      </w:divsChild>
    </w:div>
    <w:div w:id="702678426">
      <w:bodyDiv w:val="1"/>
      <w:marLeft w:val="0"/>
      <w:marRight w:val="0"/>
      <w:marTop w:val="0"/>
      <w:marBottom w:val="0"/>
      <w:divBdr>
        <w:top w:val="none" w:sz="0" w:space="0" w:color="auto"/>
        <w:left w:val="none" w:sz="0" w:space="0" w:color="auto"/>
        <w:bottom w:val="none" w:sz="0" w:space="0" w:color="auto"/>
        <w:right w:val="none" w:sz="0" w:space="0" w:color="auto"/>
      </w:divBdr>
      <w:divsChild>
        <w:div w:id="178617951">
          <w:marLeft w:val="0"/>
          <w:marRight w:val="0"/>
          <w:marTop w:val="0"/>
          <w:marBottom w:val="0"/>
          <w:divBdr>
            <w:top w:val="none" w:sz="0" w:space="0" w:color="auto"/>
            <w:left w:val="none" w:sz="0" w:space="0" w:color="auto"/>
            <w:bottom w:val="none" w:sz="0" w:space="0" w:color="auto"/>
            <w:right w:val="none" w:sz="0" w:space="0" w:color="auto"/>
          </w:divBdr>
        </w:div>
      </w:divsChild>
    </w:div>
    <w:div w:id="702706356">
      <w:bodyDiv w:val="1"/>
      <w:marLeft w:val="0"/>
      <w:marRight w:val="0"/>
      <w:marTop w:val="0"/>
      <w:marBottom w:val="0"/>
      <w:divBdr>
        <w:top w:val="none" w:sz="0" w:space="0" w:color="auto"/>
        <w:left w:val="none" w:sz="0" w:space="0" w:color="auto"/>
        <w:bottom w:val="none" w:sz="0" w:space="0" w:color="auto"/>
        <w:right w:val="none" w:sz="0" w:space="0" w:color="auto"/>
      </w:divBdr>
      <w:divsChild>
        <w:div w:id="967246048">
          <w:marLeft w:val="0"/>
          <w:marRight w:val="0"/>
          <w:marTop w:val="0"/>
          <w:marBottom w:val="0"/>
          <w:divBdr>
            <w:top w:val="none" w:sz="0" w:space="0" w:color="auto"/>
            <w:left w:val="none" w:sz="0" w:space="0" w:color="auto"/>
            <w:bottom w:val="none" w:sz="0" w:space="0" w:color="auto"/>
            <w:right w:val="none" w:sz="0" w:space="0" w:color="auto"/>
          </w:divBdr>
          <w:divsChild>
            <w:div w:id="1282347638">
              <w:marLeft w:val="0"/>
              <w:marRight w:val="0"/>
              <w:marTop w:val="0"/>
              <w:marBottom w:val="225"/>
              <w:divBdr>
                <w:top w:val="none" w:sz="0" w:space="0" w:color="auto"/>
                <w:left w:val="none" w:sz="0" w:space="0" w:color="auto"/>
                <w:bottom w:val="none" w:sz="0" w:space="0" w:color="auto"/>
                <w:right w:val="none" w:sz="0" w:space="0" w:color="auto"/>
              </w:divBdr>
              <w:divsChild>
                <w:div w:id="1988783904">
                  <w:marLeft w:val="0"/>
                  <w:marRight w:val="0"/>
                  <w:marTop w:val="0"/>
                  <w:marBottom w:val="150"/>
                  <w:divBdr>
                    <w:top w:val="none" w:sz="0" w:space="0" w:color="auto"/>
                    <w:left w:val="none" w:sz="0" w:space="0" w:color="auto"/>
                    <w:bottom w:val="none" w:sz="0" w:space="0" w:color="auto"/>
                    <w:right w:val="none" w:sz="0" w:space="0" w:color="auto"/>
                  </w:divBdr>
                  <w:divsChild>
                    <w:div w:id="14653">
                      <w:marLeft w:val="0"/>
                      <w:marRight w:val="0"/>
                      <w:marTop w:val="0"/>
                      <w:marBottom w:val="150"/>
                      <w:divBdr>
                        <w:top w:val="none" w:sz="0" w:space="0" w:color="auto"/>
                        <w:left w:val="none" w:sz="0" w:space="0" w:color="auto"/>
                        <w:bottom w:val="none" w:sz="0" w:space="0" w:color="auto"/>
                        <w:right w:val="none" w:sz="0" w:space="0" w:color="auto"/>
                      </w:divBdr>
                    </w:div>
                    <w:div w:id="292368650">
                      <w:marLeft w:val="0"/>
                      <w:marRight w:val="0"/>
                      <w:marTop w:val="0"/>
                      <w:marBottom w:val="150"/>
                      <w:divBdr>
                        <w:top w:val="none" w:sz="0" w:space="0" w:color="auto"/>
                        <w:left w:val="none" w:sz="0" w:space="0" w:color="auto"/>
                        <w:bottom w:val="none" w:sz="0" w:space="0" w:color="auto"/>
                        <w:right w:val="none" w:sz="0" w:space="0" w:color="auto"/>
                      </w:divBdr>
                    </w:div>
                    <w:div w:id="499849551">
                      <w:marLeft w:val="0"/>
                      <w:marRight w:val="0"/>
                      <w:marTop w:val="0"/>
                      <w:marBottom w:val="150"/>
                      <w:divBdr>
                        <w:top w:val="none" w:sz="0" w:space="0" w:color="auto"/>
                        <w:left w:val="none" w:sz="0" w:space="0" w:color="auto"/>
                        <w:bottom w:val="none" w:sz="0" w:space="0" w:color="auto"/>
                        <w:right w:val="none" w:sz="0" w:space="0" w:color="auto"/>
                      </w:divBdr>
                    </w:div>
                    <w:div w:id="656498840">
                      <w:marLeft w:val="0"/>
                      <w:marRight w:val="0"/>
                      <w:marTop w:val="0"/>
                      <w:marBottom w:val="150"/>
                      <w:divBdr>
                        <w:top w:val="none" w:sz="0" w:space="0" w:color="auto"/>
                        <w:left w:val="none" w:sz="0" w:space="0" w:color="auto"/>
                        <w:bottom w:val="none" w:sz="0" w:space="0" w:color="auto"/>
                        <w:right w:val="none" w:sz="0" w:space="0" w:color="auto"/>
                      </w:divBdr>
                    </w:div>
                    <w:div w:id="879054937">
                      <w:marLeft w:val="0"/>
                      <w:marRight w:val="0"/>
                      <w:marTop w:val="0"/>
                      <w:marBottom w:val="150"/>
                      <w:divBdr>
                        <w:top w:val="none" w:sz="0" w:space="0" w:color="auto"/>
                        <w:left w:val="none" w:sz="0" w:space="0" w:color="auto"/>
                        <w:bottom w:val="none" w:sz="0" w:space="0" w:color="auto"/>
                        <w:right w:val="none" w:sz="0" w:space="0" w:color="auto"/>
                      </w:divBdr>
                    </w:div>
                    <w:div w:id="1298415249">
                      <w:marLeft w:val="0"/>
                      <w:marRight w:val="0"/>
                      <w:marTop w:val="0"/>
                      <w:marBottom w:val="150"/>
                      <w:divBdr>
                        <w:top w:val="none" w:sz="0" w:space="0" w:color="auto"/>
                        <w:left w:val="none" w:sz="0" w:space="0" w:color="auto"/>
                        <w:bottom w:val="none" w:sz="0" w:space="0" w:color="auto"/>
                        <w:right w:val="none" w:sz="0" w:space="0" w:color="auto"/>
                      </w:divBdr>
                    </w:div>
                    <w:div w:id="1475223068">
                      <w:marLeft w:val="0"/>
                      <w:marRight w:val="0"/>
                      <w:marTop w:val="0"/>
                      <w:marBottom w:val="150"/>
                      <w:divBdr>
                        <w:top w:val="none" w:sz="0" w:space="0" w:color="auto"/>
                        <w:left w:val="none" w:sz="0" w:space="0" w:color="auto"/>
                        <w:bottom w:val="none" w:sz="0" w:space="0" w:color="auto"/>
                        <w:right w:val="none" w:sz="0" w:space="0" w:color="auto"/>
                      </w:divBdr>
                    </w:div>
                    <w:div w:id="1620067126">
                      <w:marLeft w:val="0"/>
                      <w:marRight w:val="0"/>
                      <w:marTop w:val="0"/>
                      <w:marBottom w:val="150"/>
                      <w:divBdr>
                        <w:top w:val="none" w:sz="0" w:space="0" w:color="auto"/>
                        <w:left w:val="none" w:sz="0" w:space="0" w:color="auto"/>
                        <w:bottom w:val="none" w:sz="0" w:space="0" w:color="auto"/>
                        <w:right w:val="none" w:sz="0" w:space="0" w:color="auto"/>
                      </w:divBdr>
                    </w:div>
                    <w:div w:id="2009556266">
                      <w:marLeft w:val="0"/>
                      <w:marRight w:val="0"/>
                      <w:marTop w:val="0"/>
                      <w:marBottom w:val="150"/>
                      <w:divBdr>
                        <w:top w:val="none" w:sz="0" w:space="0" w:color="auto"/>
                        <w:left w:val="none" w:sz="0" w:space="0" w:color="auto"/>
                        <w:bottom w:val="none" w:sz="0" w:space="0" w:color="auto"/>
                        <w:right w:val="none" w:sz="0" w:space="0" w:color="auto"/>
                      </w:divBdr>
                    </w:div>
                    <w:div w:id="2126145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8856551">
              <w:marLeft w:val="0"/>
              <w:marRight w:val="0"/>
              <w:marTop w:val="0"/>
              <w:marBottom w:val="375"/>
              <w:divBdr>
                <w:top w:val="none" w:sz="0" w:space="0" w:color="auto"/>
                <w:left w:val="none" w:sz="0" w:space="0" w:color="auto"/>
                <w:bottom w:val="none" w:sz="0" w:space="0" w:color="auto"/>
                <w:right w:val="none" w:sz="0" w:space="0" w:color="auto"/>
              </w:divBdr>
            </w:div>
          </w:divsChild>
        </w:div>
        <w:div w:id="1522931253">
          <w:marLeft w:val="0"/>
          <w:marRight w:val="0"/>
          <w:marTop w:val="0"/>
          <w:marBottom w:val="150"/>
          <w:divBdr>
            <w:top w:val="none" w:sz="0" w:space="0" w:color="auto"/>
            <w:left w:val="none" w:sz="0" w:space="0" w:color="auto"/>
            <w:bottom w:val="none" w:sz="0" w:space="0" w:color="auto"/>
            <w:right w:val="none" w:sz="0" w:space="0" w:color="auto"/>
          </w:divBdr>
        </w:div>
      </w:divsChild>
    </w:div>
    <w:div w:id="702706764">
      <w:bodyDiv w:val="1"/>
      <w:marLeft w:val="0"/>
      <w:marRight w:val="0"/>
      <w:marTop w:val="0"/>
      <w:marBottom w:val="0"/>
      <w:divBdr>
        <w:top w:val="none" w:sz="0" w:space="0" w:color="auto"/>
        <w:left w:val="none" w:sz="0" w:space="0" w:color="auto"/>
        <w:bottom w:val="none" w:sz="0" w:space="0" w:color="auto"/>
        <w:right w:val="none" w:sz="0" w:space="0" w:color="auto"/>
      </w:divBdr>
    </w:div>
    <w:div w:id="703141152">
      <w:bodyDiv w:val="1"/>
      <w:marLeft w:val="0"/>
      <w:marRight w:val="0"/>
      <w:marTop w:val="0"/>
      <w:marBottom w:val="0"/>
      <w:divBdr>
        <w:top w:val="none" w:sz="0" w:space="0" w:color="auto"/>
        <w:left w:val="none" w:sz="0" w:space="0" w:color="auto"/>
        <w:bottom w:val="none" w:sz="0" w:space="0" w:color="auto"/>
        <w:right w:val="none" w:sz="0" w:space="0" w:color="auto"/>
      </w:divBdr>
    </w:div>
    <w:div w:id="703335992">
      <w:bodyDiv w:val="1"/>
      <w:marLeft w:val="0"/>
      <w:marRight w:val="0"/>
      <w:marTop w:val="0"/>
      <w:marBottom w:val="0"/>
      <w:divBdr>
        <w:top w:val="none" w:sz="0" w:space="0" w:color="auto"/>
        <w:left w:val="none" w:sz="0" w:space="0" w:color="auto"/>
        <w:bottom w:val="none" w:sz="0" w:space="0" w:color="auto"/>
        <w:right w:val="none" w:sz="0" w:space="0" w:color="auto"/>
      </w:divBdr>
      <w:divsChild>
        <w:div w:id="1108888325">
          <w:marLeft w:val="0"/>
          <w:marRight w:val="0"/>
          <w:marTop w:val="0"/>
          <w:marBottom w:val="0"/>
          <w:divBdr>
            <w:top w:val="none" w:sz="0" w:space="0" w:color="auto"/>
            <w:left w:val="none" w:sz="0" w:space="0" w:color="auto"/>
            <w:bottom w:val="dotted" w:sz="6" w:space="4" w:color="DDDDDD"/>
            <w:right w:val="none" w:sz="0" w:space="0" w:color="auto"/>
          </w:divBdr>
          <w:divsChild>
            <w:div w:id="35546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90318">
      <w:bodyDiv w:val="1"/>
      <w:marLeft w:val="0"/>
      <w:marRight w:val="0"/>
      <w:marTop w:val="0"/>
      <w:marBottom w:val="0"/>
      <w:divBdr>
        <w:top w:val="none" w:sz="0" w:space="0" w:color="auto"/>
        <w:left w:val="none" w:sz="0" w:space="0" w:color="auto"/>
        <w:bottom w:val="none" w:sz="0" w:space="0" w:color="auto"/>
        <w:right w:val="none" w:sz="0" w:space="0" w:color="auto"/>
      </w:divBdr>
    </w:div>
    <w:div w:id="704063809">
      <w:bodyDiv w:val="1"/>
      <w:marLeft w:val="0"/>
      <w:marRight w:val="0"/>
      <w:marTop w:val="0"/>
      <w:marBottom w:val="0"/>
      <w:divBdr>
        <w:top w:val="none" w:sz="0" w:space="0" w:color="auto"/>
        <w:left w:val="none" w:sz="0" w:space="0" w:color="auto"/>
        <w:bottom w:val="none" w:sz="0" w:space="0" w:color="auto"/>
        <w:right w:val="none" w:sz="0" w:space="0" w:color="auto"/>
      </w:divBdr>
    </w:div>
    <w:div w:id="704644770">
      <w:bodyDiv w:val="1"/>
      <w:marLeft w:val="0"/>
      <w:marRight w:val="0"/>
      <w:marTop w:val="0"/>
      <w:marBottom w:val="0"/>
      <w:divBdr>
        <w:top w:val="none" w:sz="0" w:space="0" w:color="auto"/>
        <w:left w:val="none" w:sz="0" w:space="0" w:color="auto"/>
        <w:bottom w:val="none" w:sz="0" w:space="0" w:color="auto"/>
        <w:right w:val="none" w:sz="0" w:space="0" w:color="auto"/>
      </w:divBdr>
      <w:divsChild>
        <w:div w:id="108018113">
          <w:marLeft w:val="0"/>
          <w:marRight w:val="0"/>
          <w:marTop w:val="0"/>
          <w:marBottom w:val="0"/>
          <w:divBdr>
            <w:top w:val="none" w:sz="0" w:space="0" w:color="auto"/>
            <w:left w:val="none" w:sz="0" w:space="0" w:color="auto"/>
            <w:bottom w:val="dotted" w:sz="6" w:space="4" w:color="DDDDDD"/>
            <w:right w:val="none" w:sz="0" w:space="0" w:color="auto"/>
          </w:divBdr>
        </w:div>
      </w:divsChild>
    </w:div>
    <w:div w:id="704644780">
      <w:bodyDiv w:val="1"/>
      <w:marLeft w:val="0"/>
      <w:marRight w:val="0"/>
      <w:marTop w:val="0"/>
      <w:marBottom w:val="0"/>
      <w:divBdr>
        <w:top w:val="none" w:sz="0" w:space="0" w:color="auto"/>
        <w:left w:val="none" w:sz="0" w:space="0" w:color="auto"/>
        <w:bottom w:val="none" w:sz="0" w:space="0" w:color="auto"/>
        <w:right w:val="none" w:sz="0" w:space="0" w:color="auto"/>
      </w:divBdr>
      <w:divsChild>
        <w:div w:id="561864505">
          <w:marLeft w:val="0"/>
          <w:marRight w:val="0"/>
          <w:marTop w:val="0"/>
          <w:marBottom w:val="0"/>
          <w:divBdr>
            <w:top w:val="none" w:sz="0" w:space="0" w:color="auto"/>
            <w:left w:val="none" w:sz="0" w:space="0" w:color="auto"/>
            <w:bottom w:val="none" w:sz="0" w:space="0" w:color="auto"/>
            <w:right w:val="none" w:sz="0" w:space="0" w:color="auto"/>
          </w:divBdr>
          <w:divsChild>
            <w:div w:id="11635493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4982967">
      <w:bodyDiv w:val="1"/>
      <w:marLeft w:val="0"/>
      <w:marRight w:val="0"/>
      <w:marTop w:val="0"/>
      <w:marBottom w:val="0"/>
      <w:divBdr>
        <w:top w:val="none" w:sz="0" w:space="0" w:color="auto"/>
        <w:left w:val="none" w:sz="0" w:space="0" w:color="auto"/>
        <w:bottom w:val="none" w:sz="0" w:space="0" w:color="auto"/>
        <w:right w:val="none" w:sz="0" w:space="0" w:color="auto"/>
      </w:divBdr>
      <w:divsChild>
        <w:div w:id="1963075290">
          <w:marLeft w:val="0"/>
          <w:marRight w:val="0"/>
          <w:marTop w:val="0"/>
          <w:marBottom w:val="150"/>
          <w:divBdr>
            <w:top w:val="none" w:sz="0" w:space="0" w:color="auto"/>
            <w:left w:val="none" w:sz="0" w:space="0" w:color="auto"/>
            <w:bottom w:val="none" w:sz="0" w:space="0" w:color="auto"/>
            <w:right w:val="none" w:sz="0" w:space="0" w:color="auto"/>
          </w:divBdr>
          <w:divsChild>
            <w:div w:id="59838865">
              <w:marLeft w:val="0"/>
              <w:marRight w:val="0"/>
              <w:marTop w:val="0"/>
              <w:marBottom w:val="0"/>
              <w:divBdr>
                <w:top w:val="none" w:sz="0" w:space="0" w:color="auto"/>
                <w:left w:val="none" w:sz="0" w:space="0" w:color="auto"/>
                <w:bottom w:val="none" w:sz="0" w:space="0" w:color="auto"/>
                <w:right w:val="none" w:sz="0" w:space="0" w:color="auto"/>
              </w:divBdr>
              <w:divsChild>
                <w:div w:id="101404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6975">
          <w:marLeft w:val="0"/>
          <w:marRight w:val="0"/>
          <w:marTop w:val="0"/>
          <w:marBottom w:val="150"/>
          <w:divBdr>
            <w:top w:val="none" w:sz="0" w:space="0" w:color="auto"/>
            <w:left w:val="none" w:sz="0" w:space="0" w:color="auto"/>
            <w:bottom w:val="none" w:sz="0" w:space="0" w:color="auto"/>
            <w:right w:val="none" w:sz="0" w:space="0" w:color="auto"/>
          </w:divBdr>
        </w:div>
        <w:div w:id="1317101025">
          <w:marLeft w:val="0"/>
          <w:marRight w:val="0"/>
          <w:marTop w:val="0"/>
          <w:marBottom w:val="0"/>
          <w:divBdr>
            <w:top w:val="none" w:sz="0" w:space="0" w:color="auto"/>
            <w:left w:val="none" w:sz="0" w:space="0" w:color="auto"/>
            <w:bottom w:val="none" w:sz="0" w:space="0" w:color="auto"/>
            <w:right w:val="none" w:sz="0" w:space="0" w:color="auto"/>
          </w:divBdr>
          <w:divsChild>
            <w:div w:id="12071397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05063177">
      <w:bodyDiv w:val="1"/>
      <w:marLeft w:val="0"/>
      <w:marRight w:val="0"/>
      <w:marTop w:val="0"/>
      <w:marBottom w:val="0"/>
      <w:divBdr>
        <w:top w:val="none" w:sz="0" w:space="0" w:color="auto"/>
        <w:left w:val="none" w:sz="0" w:space="0" w:color="auto"/>
        <w:bottom w:val="none" w:sz="0" w:space="0" w:color="auto"/>
        <w:right w:val="none" w:sz="0" w:space="0" w:color="auto"/>
      </w:divBdr>
    </w:div>
    <w:div w:id="705108851">
      <w:bodyDiv w:val="1"/>
      <w:marLeft w:val="0"/>
      <w:marRight w:val="0"/>
      <w:marTop w:val="0"/>
      <w:marBottom w:val="0"/>
      <w:divBdr>
        <w:top w:val="none" w:sz="0" w:space="0" w:color="auto"/>
        <w:left w:val="none" w:sz="0" w:space="0" w:color="auto"/>
        <w:bottom w:val="none" w:sz="0" w:space="0" w:color="auto"/>
        <w:right w:val="none" w:sz="0" w:space="0" w:color="auto"/>
      </w:divBdr>
      <w:divsChild>
        <w:div w:id="1254124596">
          <w:marLeft w:val="0"/>
          <w:marRight w:val="0"/>
          <w:marTop w:val="0"/>
          <w:marBottom w:val="0"/>
          <w:divBdr>
            <w:top w:val="none" w:sz="0" w:space="0" w:color="auto"/>
            <w:left w:val="none" w:sz="0" w:space="0" w:color="auto"/>
            <w:bottom w:val="none" w:sz="0" w:space="0" w:color="auto"/>
            <w:right w:val="none" w:sz="0" w:space="0" w:color="auto"/>
          </w:divBdr>
          <w:divsChild>
            <w:div w:id="15146815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5368980">
      <w:bodyDiv w:val="1"/>
      <w:marLeft w:val="0"/>
      <w:marRight w:val="0"/>
      <w:marTop w:val="0"/>
      <w:marBottom w:val="0"/>
      <w:divBdr>
        <w:top w:val="none" w:sz="0" w:space="0" w:color="auto"/>
        <w:left w:val="none" w:sz="0" w:space="0" w:color="auto"/>
        <w:bottom w:val="none" w:sz="0" w:space="0" w:color="auto"/>
        <w:right w:val="none" w:sz="0" w:space="0" w:color="auto"/>
      </w:divBdr>
      <w:divsChild>
        <w:div w:id="920526558">
          <w:marLeft w:val="0"/>
          <w:marRight w:val="0"/>
          <w:marTop w:val="0"/>
          <w:marBottom w:val="0"/>
          <w:divBdr>
            <w:top w:val="none" w:sz="0" w:space="0" w:color="auto"/>
            <w:left w:val="none" w:sz="0" w:space="0" w:color="auto"/>
            <w:bottom w:val="dotted" w:sz="6" w:space="4" w:color="DDDDDD"/>
            <w:right w:val="none" w:sz="0" w:space="0" w:color="auto"/>
          </w:divBdr>
          <w:divsChild>
            <w:div w:id="7550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43781">
      <w:bodyDiv w:val="1"/>
      <w:marLeft w:val="0"/>
      <w:marRight w:val="0"/>
      <w:marTop w:val="0"/>
      <w:marBottom w:val="0"/>
      <w:divBdr>
        <w:top w:val="none" w:sz="0" w:space="0" w:color="auto"/>
        <w:left w:val="none" w:sz="0" w:space="0" w:color="auto"/>
        <w:bottom w:val="none" w:sz="0" w:space="0" w:color="auto"/>
        <w:right w:val="none" w:sz="0" w:space="0" w:color="auto"/>
      </w:divBdr>
      <w:divsChild>
        <w:div w:id="561058725">
          <w:marLeft w:val="0"/>
          <w:marRight w:val="0"/>
          <w:marTop w:val="0"/>
          <w:marBottom w:val="0"/>
          <w:divBdr>
            <w:top w:val="none" w:sz="0" w:space="0" w:color="auto"/>
            <w:left w:val="none" w:sz="0" w:space="0" w:color="auto"/>
            <w:bottom w:val="none" w:sz="0" w:space="0" w:color="auto"/>
            <w:right w:val="none" w:sz="0" w:space="0" w:color="auto"/>
          </w:divBdr>
          <w:divsChild>
            <w:div w:id="515385925">
              <w:marLeft w:val="0"/>
              <w:marRight w:val="0"/>
              <w:marTop w:val="0"/>
              <w:marBottom w:val="0"/>
              <w:divBdr>
                <w:top w:val="none" w:sz="0" w:space="0" w:color="auto"/>
                <w:left w:val="none" w:sz="0" w:space="0" w:color="auto"/>
                <w:bottom w:val="none" w:sz="0" w:space="0" w:color="auto"/>
                <w:right w:val="none" w:sz="0" w:space="0" w:color="auto"/>
              </w:divBdr>
              <w:divsChild>
                <w:div w:id="914433444">
                  <w:marLeft w:val="0"/>
                  <w:marRight w:val="0"/>
                  <w:marTop w:val="0"/>
                  <w:marBottom w:val="0"/>
                  <w:divBdr>
                    <w:top w:val="none" w:sz="0" w:space="0" w:color="auto"/>
                    <w:left w:val="none" w:sz="0" w:space="0" w:color="auto"/>
                    <w:bottom w:val="none" w:sz="0" w:space="0" w:color="auto"/>
                    <w:right w:val="none" w:sz="0" w:space="0" w:color="auto"/>
                  </w:divBdr>
                  <w:divsChild>
                    <w:div w:id="1851065579">
                      <w:marLeft w:val="0"/>
                      <w:marRight w:val="0"/>
                      <w:marTop w:val="0"/>
                      <w:marBottom w:val="0"/>
                      <w:divBdr>
                        <w:top w:val="none" w:sz="0" w:space="0" w:color="auto"/>
                        <w:left w:val="none" w:sz="0" w:space="0" w:color="auto"/>
                        <w:bottom w:val="none" w:sz="0" w:space="0" w:color="auto"/>
                        <w:right w:val="none" w:sz="0" w:space="0" w:color="auto"/>
                      </w:divBdr>
                      <w:divsChild>
                        <w:div w:id="1681005396">
                          <w:marLeft w:val="0"/>
                          <w:marRight w:val="0"/>
                          <w:marTop w:val="0"/>
                          <w:marBottom w:val="0"/>
                          <w:divBdr>
                            <w:top w:val="none" w:sz="0" w:space="0" w:color="auto"/>
                            <w:left w:val="none" w:sz="0" w:space="0" w:color="auto"/>
                            <w:bottom w:val="none" w:sz="0" w:space="0" w:color="auto"/>
                            <w:right w:val="none" w:sz="0" w:space="0" w:color="auto"/>
                          </w:divBdr>
                          <w:divsChild>
                            <w:div w:id="727916512">
                              <w:marLeft w:val="0"/>
                              <w:marRight w:val="0"/>
                              <w:marTop w:val="0"/>
                              <w:marBottom w:val="0"/>
                              <w:divBdr>
                                <w:top w:val="none" w:sz="0" w:space="0" w:color="auto"/>
                                <w:left w:val="none" w:sz="0" w:space="0" w:color="auto"/>
                                <w:bottom w:val="none" w:sz="0" w:space="0" w:color="auto"/>
                                <w:right w:val="none" w:sz="0" w:space="0" w:color="auto"/>
                              </w:divBdr>
                              <w:divsChild>
                                <w:div w:id="1084840727">
                                  <w:marLeft w:val="0"/>
                                  <w:marRight w:val="0"/>
                                  <w:marTop w:val="0"/>
                                  <w:marBottom w:val="0"/>
                                  <w:divBdr>
                                    <w:top w:val="none" w:sz="0" w:space="0" w:color="auto"/>
                                    <w:left w:val="none" w:sz="0" w:space="0" w:color="auto"/>
                                    <w:bottom w:val="none" w:sz="0" w:space="0" w:color="auto"/>
                                    <w:right w:val="none" w:sz="0" w:space="0" w:color="auto"/>
                                  </w:divBdr>
                                  <w:divsChild>
                                    <w:div w:id="41104342">
                                      <w:marLeft w:val="0"/>
                                      <w:marRight w:val="0"/>
                                      <w:marTop w:val="0"/>
                                      <w:marBottom w:val="0"/>
                                      <w:divBdr>
                                        <w:top w:val="none" w:sz="0" w:space="0" w:color="auto"/>
                                        <w:left w:val="none" w:sz="0" w:space="0" w:color="auto"/>
                                        <w:bottom w:val="none" w:sz="0" w:space="0" w:color="auto"/>
                                        <w:right w:val="none" w:sz="0" w:space="0" w:color="auto"/>
                                      </w:divBdr>
                                      <w:divsChild>
                                        <w:div w:id="15201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5955051">
      <w:bodyDiv w:val="1"/>
      <w:marLeft w:val="0"/>
      <w:marRight w:val="0"/>
      <w:marTop w:val="0"/>
      <w:marBottom w:val="0"/>
      <w:divBdr>
        <w:top w:val="none" w:sz="0" w:space="0" w:color="auto"/>
        <w:left w:val="none" w:sz="0" w:space="0" w:color="auto"/>
        <w:bottom w:val="none" w:sz="0" w:space="0" w:color="auto"/>
        <w:right w:val="none" w:sz="0" w:space="0" w:color="auto"/>
      </w:divBdr>
    </w:div>
    <w:div w:id="706030003">
      <w:bodyDiv w:val="1"/>
      <w:marLeft w:val="0"/>
      <w:marRight w:val="0"/>
      <w:marTop w:val="0"/>
      <w:marBottom w:val="0"/>
      <w:divBdr>
        <w:top w:val="none" w:sz="0" w:space="0" w:color="auto"/>
        <w:left w:val="none" w:sz="0" w:space="0" w:color="auto"/>
        <w:bottom w:val="none" w:sz="0" w:space="0" w:color="auto"/>
        <w:right w:val="none" w:sz="0" w:space="0" w:color="auto"/>
      </w:divBdr>
    </w:div>
    <w:div w:id="706570031">
      <w:bodyDiv w:val="1"/>
      <w:marLeft w:val="0"/>
      <w:marRight w:val="0"/>
      <w:marTop w:val="0"/>
      <w:marBottom w:val="0"/>
      <w:divBdr>
        <w:top w:val="none" w:sz="0" w:space="0" w:color="auto"/>
        <w:left w:val="none" w:sz="0" w:space="0" w:color="auto"/>
        <w:bottom w:val="none" w:sz="0" w:space="0" w:color="auto"/>
        <w:right w:val="none" w:sz="0" w:space="0" w:color="auto"/>
      </w:divBdr>
      <w:divsChild>
        <w:div w:id="1047804042">
          <w:marLeft w:val="0"/>
          <w:marRight w:val="0"/>
          <w:marTop w:val="0"/>
          <w:marBottom w:val="0"/>
          <w:divBdr>
            <w:top w:val="none" w:sz="0" w:space="0" w:color="auto"/>
            <w:left w:val="none" w:sz="0" w:space="0" w:color="auto"/>
            <w:bottom w:val="none" w:sz="0" w:space="0" w:color="auto"/>
            <w:right w:val="none" w:sz="0" w:space="0" w:color="auto"/>
          </w:divBdr>
          <w:divsChild>
            <w:div w:id="654800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639715">
      <w:bodyDiv w:val="1"/>
      <w:marLeft w:val="0"/>
      <w:marRight w:val="0"/>
      <w:marTop w:val="0"/>
      <w:marBottom w:val="0"/>
      <w:divBdr>
        <w:top w:val="none" w:sz="0" w:space="0" w:color="auto"/>
        <w:left w:val="none" w:sz="0" w:space="0" w:color="auto"/>
        <w:bottom w:val="none" w:sz="0" w:space="0" w:color="auto"/>
        <w:right w:val="none" w:sz="0" w:space="0" w:color="auto"/>
      </w:divBdr>
      <w:divsChild>
        <w:div w:id="574627386">
          <w:marLeft w:val="0"/>
          <w:marRight w:val="0"/>
          <w:marTop w:val="300"/>
          <w:marBottom w:val="0"/>
          <w:divBdr>
            <w:top w:val="none" w:sz="0" w:space="0" w:color="auto"/>
            <w:left w:val="none" w:sz="0" w:space="0" w:color="auto"/>
            <w:bottom w:val="none" w:sz="0" w:space="0" w:color="auto"/>
            <w:right w:val="none" w:sz="0" w:space="0" w:color="auto"/>
          </w:divBdr>
        </w:div>
      </w:divsChild>
    </w:div>
    <w:div w:id="707029209">
      <w:bodyDiv w:val="1"/>
      <w:marLeft w:val="0"/>
      <w:marRight w:val="0"/>
      <w:marTop w:val="0"/>
      <w:marBottom w:val="0"/>
      <w:divBdr>
        <w:top w:val="none" w:sz="0" w:space="0" w:color="auto"/>
        <w:left w:val="none" w:sz="0" w:space="0" w:color="auto"/>
        <w:bottom w:val="none" w:sz="0" w:space="0" w:color="auto"/>
        <w:right w:val="none" w:sz="0" w:space="0" w:color="auto"/>
      </w:divBdr>
      <w:divsChild>
        <w:div w:id="1674990362">
          <w:marLeft w:val="0"/>
          <w:marRight w:val="0"/>
          <w:marTop w:val="0"/>
          <w:marBottom w:val="0"/>
          <w:divBdr>
            <w:top w:val="none" w:sz="0" w:space="0" w:color="auto"/>
            <w:left w:val="none" w:sz="0" w:space="0" w:color="auto"/>
            <w:bottom w:val="none" w:sz="0" w:space="0" w:color="auto"/>
            <w:right w:val="none" w:sz="0" w:space="0" w:color="auto"/>
          </w:divBdr>
          <w:divsChild>
            <w:div w:id="775946523">
              <w:marLeft w:val="0"/>
              <w:marRight w:val="0"/>
              <w:marTop w:val="0"/>
              <w:marBottom w:val="0"/>
              <w:divBdr>
                <w:top w:val="none" w:sz="0" w:space="0" w:color="auto"/>
                <w:left w:val="none" w:sz="0" w:space="0" w:color="auto"/>
                <w:bottom w:val="none" w:sz="0" w:space="0" w:color="auto"/>
                <w:right w:val="none" w:sz="0" w:space="0" w:color="auto"/>
              </w:divBdr>
              <w:divsChild>
                <w:div w:id="1688481773">
                  <w:marLeft w:val="0"/>
                  <w:marRight w:val="0"/>
                  <w:marTop w:val="0"/>
                  <w:marBottom w:val="150"/>
                  <w:divBdr>
                    <w:top w:val="none" w:sz="0" w:space="0" w:color="auto"/>
                    <w:left w:val="none" w:sz="0" w:space="0" w:color="auto"/>
                    <w:bottom w:val="none" w:sz="0" w:space="0" w:color="auto"/>
                    <w:right w:val="none" w:sz="0" w:space="0" w:color="auto"/>
                  </w:divBdr>
                  <w:divsChild>
                    <w:div w:id="1547837758">
                      <w:marLeft w:val="0"/>
                      <w:marRight w:val="0"/>
                      <w:marTop w:val="0"/>
                      <w:marBottom w:val="0"/>
                      <w:divBdr>
                        <w:top w:val="none" w:sz="0" w:space="0" w:color="auto"/>
                        <w:left w:val="none" w:sz="0" w:space="0" w:color="auto"/>
                        <w:bottom w:val="none" w:sz="0" w:space="0" w:color="auto"/>
                        <w:right w:val="none" w:sz="0" w:space="0" w:color="auto"/>
                      </w:divBdr>
                      <w:divsChild>
                        <w:div w:id="1916235216">
                          <w:marLeft w:val="0"/>
                          <w:marRight w:val="0"/>
                          <w:marTop w:val="0"/>
                          <w:marBottom w:val="0"/>
                          <w:divBdr>
                            <w:top w:val="none" w:sz="0" w:space="0" w:color="auto"/>
                            <w:left w:val="none" w:sz="0" w:space="0" w:color="auto"/>
                            <w:bottom w:val="none" w:sz="0" w:space="0" w:color="auto"/>
                            <w:right w:val="none" w:sz="0" w:space="0" w:color="auto"/>
                          </w:divBdr>
                          <w:divsChild>
                            <w:div w:id="976647523">
                              <w:marLeft w:val="0"/>
                              <w:marRight w:val="0"/>
                              <w:marTop w:val="0"/>
                              <w:marBottom w:val="0"/>
                              <w:divBdr>
                                <w:top w:val="none" w:sz="0" w:space="0" w:color="auto"/>
                                <w:left w:val="none" w:sz="0" w:space="0" w:color="auto"/>
                                <w:bottom w:val="none" w:sz="0" w:space="0" w:color="auto"/>
                                <w:right w:val="none" w:sz="0" w:space="0" w:color="auto"/>
                              </w:divBdr>
                              <w:divsChild>
                                <w:div w:id="1801413183">
                                  <w:marLeft w:val="0"/>
                                  <w:marRight w:val="0"/>
                                  <w:marTop w:val="0"/>
                                  <w:marBottom w:val="0"/>
                                  <w:divBdr>
                                    <w:top w:val="none" w:sz="0" w:space="0" w:color="auto"/>
                                    <w:left w:val="none" w:sz="0" w:space="0" w:color="auto"/>
                                    <w:bottom w:val="none" w:sz="0" w:space="0" w:color="auto"/>
                                    <w:right w:val="none" w:sz="0" w:space="0" w:color="auto"/>
                                  </w:divBdr>
                                  <w:divsChild>
                                    <w:div w:id="13000677">
                                      <w:marLeft w:val="0"/>
                                      <w:marRight w:val="0"/>
                                      <w:marTop w:val="0"/>
                                      <w:marBottom w:val="0"/>
                                      <w:divBdr>
                                        <w:top w:val="none" w:sz="0" w:space="0" w:color="auto"/>
                                        <w:left w:val="none" w:sz="0" w:space="0" w:color="auto"/>
                                        <w:bottom w:val="none" w:sz="0" w:space="0" w:color="auto"/>
                                        <w:right w:val="none" w:sz="0" w:space="0" w:color="auto"/>
                                      </w:divBdr>
                                      <w:divsChild>
                                        <w:div w:id="376667335">
                                          <w:marLeft w:val="0"/>
                                          <w:marRight w:val="0"/>
                                          <w:marTop w:val="0"/>
                                          <w:marBottom w:val="0"/>
                                          <w:divBdr>
                                            <w:top w:val="none" w:sz="0" w:space="0" w:color="auto"/>
                                            <w:left w:val="none" w:sz="0" w:space="0" w:color="auto"/>
                                            <w:bottom w:val="none" w:sz="0" w:space="0" w:color="auto"/>
                                            <w:right w:val="none" w:sz="0" w:space="0" w:color="auto"/>
                                          </w:divBdr>
                                          <w:divsChild>
                                            <w:div w:id="1906447145">
                                              <w:marLeft w:val="0"/>
                                              <w:marRight w:val="0"/>
                                              <w:marTop w:val="0"/>
                                              <w:marBottom w:val="0"/>
                                              <w:divBdr>
                                                <w:top w:val="none" w:sz="0" w:space="0" w:color="auto"/>
                                                <w:left w:val="none" w:sz="0" w:space="0" w:color="auto"/>
                                                <w:bottom w:val="none" w:sz="0" w:space="0" w:color="auto"/>
                                                <w:right w:val="none" w:sz="0" w:space="0" w:color="auto"/>
                                              </w:divBdr>
                                              <w:divsChild>
                                                <w:div w:id="172991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7029726">
      <w:bodyDiv w:val="1"/>
      <w:marLeft w:val="0"/>
      <w:marRight w:val="0"/>
      <w:marTop w:val="0"/>
      <w:marBottom w:val="0"/>
      <w:divBdr>
        <w:top w:val="none" w:sz="0" w:space="0" w:color="auto"/>
        <w:left w:val="none" w:sz="0" w:space="0" w:color="auto"/>
        <w:bottom w:val="none" w:sz="0" w:space="0" w:color="auto"/>
        <w:right w:val="none" w:sz="0" w:space="0" w:color="auto"/>
      </w:divBdr>
      <w:divsChild>
        <w:div w:id="1733581585">
          <w:marLeft w:val="0"/>
          <w:marRight w:val="0"/>
          <w:marTop w:val="0"/>
          <w:marBottom w:val="450"/>
          <w:divBdr>
            <w:top w:val="none" w:sz="0" w:space="0" w:color="auto"/>
            <w:left w:val="none" w:sz="0" w:space="0" w:color="auto"/>
            <w:bottom w:val="single" w:sz="6" w:space="19" w:color="EEEEEE"/>
            <w:right w:val="none" w:sz="0" w:space="0" w:color="auto"/>
          </w:divBdr>
          <w:divsChild>
            <w:div w:id="1147934745">
              <w:marLeft w:val="0"/>
              <w:marRight w:val="0"/>
              <w:marTop w:val="0"/>
              <w:marBottom w:val="150"/>
              <w:divBdr>
                <w:top w:val="none" w:sz="0" w:space="0" w:color="auto"/>
                <w:left w:val="none" w:sz="0" w:space="0" w:color="auto"/>
                <w:bottom w:val="none" w:sz="0" w:space="0" w:color="auto"/>
                <w:right w:val="none" w:sz="0" w:space="0" w:color="auto"/>
              </w:divBdr>
              <w:divsChild>
                <w:div w:id="409547207">
                  <w:marLeft w:val="0"/>
                  <w:marRight w:val="0"/>
                  <w:marTop w:val="0"/>
                  <w:marBottom w:val="0"/>
                  <w:divBdr>
                    <w:top w:val="none" w:sz="0" w:space="0" w:color="auto"/>
                    <w:left w:val="none" w:sz="0" w:space="0" w:color="auto"/>
                    <w:bottom w:val="none" w:sz="0" w:space="0" w:color="auto"/>
                    <w:right w:val="none" w:sz="0" w:space="0" w:color="auto"/>
                  </w:divBdr>
                </w:div>
              </w:divsChild>
            </w:div>
            <w:div w:id="148904517">
              <w:marLeft w:val="0"/>
              <w:marRight w:val="0"/>
              <w:marTop w:val="0"/>
              <w:marBottom w:val="0"/>
              <w:divBdr>
                <w:top w:val="none" w:sz="0" w:space="0" w:color="auto"/>
                <w:left w:val="none" w:sz="0" w:space="0" w:color="auto"/>
                <w:bottom w:val="none" w:sz="0" w:space="0" w:color="auto"/>
                <w:right w:val="none" w:sz="0" w:space="0" w:color="auto"/>
              </w:divBdr>
            </w:div>
          </w:divsChild>
        </w:div>
        <w:div w:id="1254700474">
          <w:marLeft w:val="0"/>
          <w:marRight w:val="0"/>
          <w:marTop w:val="0"/>
          <w:marBottom w:val="0"/>
          <w:divBdr>
            <w:top w:val="none" w:sz="0" w:space="0" w:color="auto"/>
            <w:left w:val="none" w:sz="0" w:space="0" w:color="auto"/>
            <w:bottom w:val="none" w:sz="0" w:space="0" w:color="auto"/>
            <w:right w:val="none" w:sz="0" w:space="0" w:color="auto"/>
          </w:divBdr>
          <w:divsChild>
            <w:div w:id="1076824023">
              <w:marLeft w:val="0"/>
              <w:marRight w:val="0"/>
              <w:marTop w:val="0"/>
              <w:marBottom w:val="0"/>
              <w:divBdr>
                <w:top w:val="none" w:sz="0" w:space="0" w:color="auto"/>
                <w:left w:val="none" w:sz="0" w:space="0" w:color="auto"/>
                <w:bottom w:val="none" w:sz="0" w:space="0" w:color="auto"/>
                <w:right w:val="none" w:sz="0" w:space="0" w:color="auto"/>
              </w:divBdr>
              <w:divsChild>
                <w:div w:id="1446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69751">
      <w:bodyDiv w:val="1"/>
      <w:marLeft w:val="0"/>
      <w:marRight w:val="0"/>
      <w:marTop w:val="0"/>
      <w:marBottom w:val="0"/>
      <w:divBdr>
        <w:top w:val="none" w:sz="0" w:space="0" w:color="auto"/>
        <w:left w:val="none" w:sz="0" w:space="0" w:color="auto"/>
        <w:bottom w:val="none" w:sz="0" w:space="0" w:color="auto"/>
        <w:right w:val="none" w:sz="0" w:space="0" w:color="auto"/>
      </w:divBdr>
      <w:divsChild>
        <w:div w:id="593437042">
          <w:marLeft w:val="0"/>
          <w:marRight w:val="0"/>
          <w:marTop w:val="0"/>
          <w:marBottom w:val="0"/>
          <w:divBdr>
            <w:top w:val="none" w:sz="0" w:space="0" w:color="auto"/>
            <w:left w:val="none" w:sz="0" w:space="0" w:color="auto"/>
            <w:bottom w:val="dotted" w:sz="6" w:space="4" w:color="DDDDDD"/>
            <w:right w:val="none" w:sz="0" w:space="0" w:color="auto"/>
          </w:divBdr>
        </w:div>
      </w:divsChild>
    </w:div>
    <w:div w:id="707148348">
      <w:bodyDiv w:val="1"/>
      <w:marLeft w:val="0"/>
      <w:marRight w:val="0"/>
      <w:marTop w:val="0"/>
      <w:marBottom w:val="0"/>
      <w:divBdr>
        <w:top w:val="none" w:sz="0" w:space="0" w:color="auto"/>
        <w:left w:val="none" w:sz="0" w:space="0" w:color="auto"/>
        <w:bottom w:val="none" w:sz="0" w:space="0" w:color="auto"/>
        <w:right w:val="none" w:sz="0" w:space="0" w:color="auto"/>
      </w:divBdr>
    </w:div>
    <w:div w:id="707223895">
      <w:bodyDiv w:val="1"/>
      <w:marLeft w:val="0"/>
      <w:marRight w:val="0"/>
      <w:marTop w:val="0"/>
      <w:marBottom w:val="0"/>
      <w:divBdr>
        <w:top w:val="none" w:sz="0" w:space="0" w:color="auto"/>
        <w:left w:val="none" w:sz="0" w:space="0" w:color="auto"/>
        <w:bottom w:val="none" w:sz="0" w:space="0" w:color="auto"/>
        <w:right w:val="none" w:sz="0" w:space="0" w:color="auto"/>
      </w:divBdr>
    </w:div>
    <w:div w:id="708800803">
      <w:bodyDiv w:val="1"/>
      <w:marLeft w:val="0"/>
      <w:marRight w:val="0"/>
      <w:marTop w:val="0"/>
      <w:marBottom w:val="0"/>
      <w:divBdr>
        <w:top w:val="none" w:sz="0" w:space="0" w:color="auto"/>
        <w:left w:val="none" w:sz="0" w:space="0" w:color="auto"/>
        <w:bottom w:val="none" w:sz="0" w:space="0" w:color="auto"/>
        <w:right w:val="none" w:sz="0" w:space="0" w:color="auto"/>
      </w:divBdr>
      <w:divsChild>
        <w:div w:id="369692150">
          <w:marLeft w:val="0"/>
          <w:marRight w:val="0"/>
          <w:marTop w:val="0"/>
          <w:marBottom w:val="0"/>
          <w:divBdr>
            <w:top w:val="none" w:sz="0" w:space="0" w:color="auto"/>
            <w:left w:val="none" w:sz="0" w:space="0" w:color="auto"/>
            <w:bottom w:val="none" w:sz="0" w:space="0" w:color="auto"/>
            <w:right w:val="none" w:sz="0" w:space="0" w:color="auto"/>
          </w:divBdr>
          <w:divsChild>
            <w:div w:id="1655453890">
              <w:marLeft w:val="0"/>
              <w:marRight w:val="0"/>
              <w:marTop w:val="0"/>
              <w:marBottom w:val="0"/>
              <w:divBdr>
                <w:top w:val="none" w:sz="0" w:space="0" w:color="auto"/>
                <w:left w:val="none" w:sz="0" w:space="0" w:color="auto"/>
                <w:bottom w:val="none" w:sz="0" w:space="0" w:color="auto"/>
                <w:right w:val="none" w:sz="0" w:space="0" w:color="auto"/>
              </w:divBdr>
              <w:divsChild>
                <w:div w:id="1124420239">
                  <w:marLeft w:val="0"/>
                  <w:marRight w:val="0"/>
                  <w:marTop w:val="0"/>
                  <w:marBottom w:val="0"/>
                  <w:divBdr>
                    <w:top w:val="none" w:sz="0" w:space="0" w:color="auto"/>
                    <w:left w:val="none" w:sz="0" w:space="0" w:color="auto"/>
                    <w:bottom w:val="none" w:sz="0" w:space="0" w:color="auto"/>
                    <w:right w:val="none" w:sz="0" w:space="0" w:color="auto"/>
                  </w:divBdr>
                  <w:divsChild>
                    <w:div w:id="2079281523">
                      <w:marLeft w:val="0"/>
                      <w:marRight w:val="0"/>
                      <w:marTop w:val="0"/>
                      <w:marBottom w:val="300"/>
                      <w:divBdr>
                        <w:top w:val="none" w:sz="0" w:space="0" w:color="auto"/>
                        <w:left w:val="none" w:sz="0" w:space="0" w:color="auto"/>
                        <w:bottom w:val="none" w:sz="0" w:space="0" w:color="auto"/>
                        <w:right w:val="none" w:sz="0" w:space="0" w:color="auto"/>
                      </w:divBdr>
                      <w:divsChild>
                        <w:div w:id="1637686941">
                          <w:marLeft w:val="0"/>
                          <w:marRight w:val="0"/>
                          <w:marTop w:val="0"/>
                          <w:marBottom w:val="225"/>
                          <w:divBdr>
                            <w:top w:val="single" w:sz="6" w:space="11" w:color="E5E5E5"/>
                            <w:left w:val="single" w:sz="6" w:space="11" w:color="E5E5E5"/>
                            <w:bottom w:val="single" w:sz="6" w:space="1" w:color="E5E5E5"/>
                            <w:right w:val="single" w:sz="6" w:space="11" w:color="E5E5E5"/>
                          </w:divBdr>
                          <w:divsChild>
                            <w:div w:id="1943612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91899690">
          <w:marLeft w:val="0"/>
          <w:marRight w:val="0"/>
          <w:marTop w:val="0"/>
          <w:marBottom w:val="0"/>
          <w:divBdr>
            <w:top w:val="single" w:sz="6" w:space="0" w:color="E5E5E5"/>
            <w:left w:val="none" w:sz="0" w:space="0" w:color="auto"/>
            <w:bottom w:val="single" w:sz="18" w:space="0" w:color="000000"/>
            <w:right w:val="none" w:sz="0" w:space="0" w:color="auto"/>
          </w:divBdr>
          <w:divsChild>
            <w:div w:id="1791391086">
              <w:marLeft w:val="0"/>
              <w:marRight w:val="0"/>
              <w:marTop w:val="0"/>
              <w:marBottom w:val="0"/>
              <w:divBdr>
                <w:top w:val="none" w:sz="0" w:space="0" w:color="auto"/>
                <w:left w:val="none" w:sz="0" w:space="0" w:color="auto"/>
                <w:bottom w:val="none" w:sz="0" w:space="0" w:color="auto"/>
                <w:right w:val="none" w:sz="0" w:space="0" w:color="auto"/>
              </w:divBdr>
              <w:divsChild>
                <w:div w:id="5623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581">
      <w:bodyDiv w:val="1"/>
      <w:marLeft w:val="0"/>
      <w:marRight w:val="0"/>
      <w:marTop w:val="0"/>
      <w:marBottom w:val="0"/>
      <w:divBdr>
        <w:top w:val="none" w:sz="0" w:space="0" w:color="auto"/>
        <w:left w:val="none" w:sz="0" w:space="0" w:color="auto"/>
        <w:bottom w:val="none" w:sz="0" w:space="0" w:color="auto"/>
        <w:right w:val="none" w:sz="0" w:space="0" w:color="auto"/>
      </w:divBdr>
      <w:divsChild>
        <w:div w:id="525097734">
          <w:marLeft w:val="0"/>
          <w:marRight w:val="0"/>
          <w:marTop w:val="0"/>
          <w:marBottom w:val="0"/>
          <w:divBdr>
            <w:top w:val="none" w:sz="0" w:space="0" w:color="auto"/>
            <w:left w:val="none" w:sz="0" w:space="0" w:color="auto"/>
            <w:bottom w:val="dotted" w:sz="6" w:space="4" w:color="DDDDDD"/>
            <w:right w:val="none" w:sz="0" w:space="0" w:color="auto"/>
          </w:divBdr>
          <w:divsChild>
            <w:div w:id="17639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5497">
      <w:bodyDiv w:val="1"/>
      <w:marLeft w:val="0"/>
      <w:marRight w:val="0"/>
      <w:marTop w:val="0"/>
      <w:marBottom w:val="0"/>
      <w:divBdr>
        <w:top w:val="none" w:sz="0" w:space="0" w:color="auto"/>
        <w:left w:val="none" w:sz="0" w:space="0" w:color="auto"/>
        <w:bottom w:val="none" w:sz="0" w:space="0" w:color="auto"/>
        <w:right w:val="none" w:sz="0" w:space="0" w:color="auto"/>
      </w:divBdr>
    </w:div>
    <w:div w:id="709300509">
      <w:bodyDiv w:val="1"/>
      <w:marLeft w:val="0"/>
      <w:marRight w:val="0"/>
      <w:marTop w:val="0"/>
      <w:marBottom w:val="0"/>
      <w:divBdr>
        <w:top w:val="none" w:sz="0" w:space="0" w:color="auto"/>
        <w:left w:val="none" w:sz="0" w:space="0" w:color="auto"/>
        <w:bottom w:val="none" w:sz="0" w:space="0" w:color="auto"/>
        <w:right w:val="none" w:sz="0" w:space="0" w:color="auto"/>
      </w:divBdr>
      <w:divsChild>
        <w:div w:id="578951115">
          <w:marLeft w:val="0"/>
          <w:marRight w:val="0"/>
          <w:marTop w:val="0"/>
          <w:marBottom w:val="300"/>
          <w:divBdr>
            <w:top w:val="none" w:sz="0" w:space="0" w:color="auto"/>
            <w:left w:val="none" w:sz="0" w:space="0" w:color="auto"/>
            <w:bottom w:val="none" w:sz="0" w:space="0" w:color="auto"/>
            <w:right w:val="none" w:sz="0" w:space="0" w:color="auto"/>
          </w:divBdr>
          <w:divsChild>
            <w:div w:id="1638223028">
              <w:marLeft w:val="0"/>
              <w:marRight w:val="0"/>
              <w:marTop w:val="0"/>
              <w:marBottom w:val="0"/>
              <w:divBdr>
                <w:top w:val="none" w:sz="0" w:space="0" w:color="auto"/>
                <w:left w:val="none" w:sz="0" w:space="0" w:color="auto"/>
                <w:bottom w:val="none" w:sz="0" w:space="0" w:color="auto"/>
                <w:right w:val="none" w:sz="0" w:space="0" w:color="auto"/>
              </w:divBdr>
            </w:div>
          </w:divsChild>
        </w:div>
        <w:div w:id="702364041">
          <w:marLeft w:val="0"/>
          <w:marRight w:val="0"/>
          <w:marTop w:val="0"/>
          <w:marBottom w:val="0"/>
          <w:divBdr>
            <w:top w:val="none" w:sz="0" w:space="0" w:color="auto"/>
            <w:left w:val="none" w:sz="0" w:space="0" w:color="auto"/>
            <w:bottom w:val="none" w:sz="0" w:space="0" w:color="auto"/>
            <w:right w:val="none" w:sz="0" w:space="0" w:color="auto"/>
          </w:divBdr>
          <w:divsChild>
            <w:div w:id="1812283017">
              <w:marLeft w:val="0"/>
              <w:marRight w:val="0"/>
              <w:marTop w:val="0"/>
              <w:marBottom w:val="0"/>
              <w:divBdr>
                <w:top w:val="none" w:sz="0" w:space="0" w:color="auto"/>
                <w:left w:val="none" w:sz="0" w:space="0" w:color="auto"/>
                <w:bottom w:val="none" w:sz="0" w:space="0" w:color="auto"/>
                <w:right w:val="none" w:sz="0" w:space="0" w:color="auto"/>
              </w:divBdr>
              <w:divsChild>
                <w:div w:id="276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8218">
          <w:marLeft w:val="0"/>
          <w:marRight w:val="0"/>
          <w:marTop w:val="0"/>
          <w:marBottom w:val="0"/>
          <w:divBdr>
            <w:top w:val="none" w:sz="0" w:space="0" w:color="auto"/>
            <w:left w:val="none" w:sz="0" w:space="0" w:color="auto"/>
            <w:bottom w:val="none" w:sz="0" w:space="0" w:color="auto"/>
            <w:right w:val="none" w:sz="0" w:space="0" w:color="auto"/>
          </w:divBdr>
        </w:div>
        <w:div w:id="1504473589">
          <w:marLeft w:val="0"/>
          <w:marRight w:val="0"/>
          <w:marTop w:val="0"/>
          <w:marBottom w:val="75"/>
          <w:divBdr>
            <w:top w:val="none" w:sz="0" w:space="0" w:color="auto"/>
            <w:left w:val="none" w:sz="0" w:space="0" w:color="auto"/>
            <w:bottom w:val="none" w:sz="0" w:space="0" w:color="auto"/>
            <w:right w:val="none" w:sz="0" w:space="0" w:color="auto"/>
          </w:divBdr>
        </w:div>
      </w:divsChild>
    </w:div>
    <w:div w:id="709763139">
      <w:bodyDiv w:val="1"/>
      <w:marLeft w:val="0"/>
      <w:marRight w:val="0"/>
      <w:marTop w:val="0"/>
      <w:marBottom w:val="0"/>
      <w:divBdr>
        <w:top w:val="none" w:sz="0" w:space="0" w:color="auto"/>
        <w:left w:val="none" w:sz="0" w:space="0" w:color="auto"/>
        <w:bottom w:val="none" w:sz="0" w:space="0" w:color="auto"/>
        <w:right w:val="none" w:sz="0" w:space="0" w:color="auto"/>
      </w:divBdr>
    </w:div>
    <w:div w:id="710225860">
      <w:bodyDiv w:val="1"/>
      <w:marLeft w:val="0"/>
      <w:marRight w:val="0"/>
      <w:marTop w:val="0"/>
      <w:marBottom w:val="0"/>
      <w:divBdr>
        <w:top w:val="none" w:sz="0" w:space="0" w:color="auto"/>
        <w:left w:val="none" w:sz="0" w:space="0" w:color="auto"/>
        <w:bottom w:val="none" w:sz="0" w:space="0" w:color="auto"/>
        <w:right w:val="none" w:sz="0" w:space="0" w:color="auto"/>
      </w:divBdr>
    </w:div>
    <w:div w:id="710809533">
      <w:bodyDiv w:val="1"/>
      <w:marLeft w:val="0"/>
      <w:marRight w:val="0"/>
      <w:marTop w:val="0"/>
      <w:marBottom w:val="0"/>
      <w:divBdr>
        <w:top w:val="none" w:sz="0" w:space="0" w:color="auto"/>
        <w:left w:val="none" w:sz="0" w:space="0" w:color="auto"/>
        <w:bottom w:val="none" w:sz="0" w:space="0" w:color="auto"/>
        <w:right w:val="none" w:sz="0" w:space="0" w:color="auto"/>
      </w:divBdr>
      <w:divsChild>
        <w:div w:id="202405060">
          <w:marLeft w:val="0"/>
          <w:marRight w:val="0"/>
          <w:marTop w:val="0"/>
          <w:marBottom w:val="0"/>
          <w:divBdr>
            <w:top w:val="none" w:sz="0" w:space="0" w:color="auto"/>
            <w:left w:val="none" w:sz="0" w:space="0" w:color="auto"/>
            <w:bottom w:val="none" w:sz="0" w:space="0" w:color="auto"/>
            <w:right w:val="none" w:sz="0" w:space="0" w:color="auto"/>
          </w:divBdr>
        </w:div>
      </w:divsChild>
    </w:div>
    <w:div w:id="712117103">
      <w:bodyDiv w:val="1"/>
      <w:marLeft w:val="0"/>
      <w:marRight w:val="0"/>
      <w:marTop w:val="0"/>
      <w:marBottom w:val="0"/>
      <w:divBdr>
        <w:top w:val="none" w:sz="0" w:space="0" w:color="auto"/>
        <w:left w:val="none" w:sz="0" w:space="0" w:color="auto"/>
        <w:bottom w:val="none" w:sz="0" w:space="0" w:color="auto"/>
        <w:right w:val="none" w:sz="0" w:space="0" w:color="auto"/>
      </w:divBdr>
      <w:divsChild>
        <w:div w:id="66072762">
          <w:marLeft w:val="0"/>
          <w:marRight w:val="0"/>
          <w:marTop w:val="0"/>
          <w:marBottom w:val="150"/>
          <w:divBdr>
            <w:top w:val="none" w:sz="0" w:space="0" w:color="auto"/>
            <w:left w:val="none" w:sz="0" w:space="0" w:color="auto"/>
            <w:bottom w:val="none" w:sz="0" w:space="0" w:color="auto"/>
            <w:right w:val="none" w:sz="0" w:space="0" w:color="auto"/>
          </w:divBdr>
          <w:divsChild>
            <w:div w:id="2094428411">
              <w:marLeft w:val="0"/>
              <w:marRight w:val="0"/>
              <w:marTop w:val="0"/>
              <w:marBottom w:val="0"/>
              <w:divBdr>
                <w:top w:val="none" w:sz="0" w:space="0" w:color="auto"/>
                <w:left w:val="none" w:sz="0" w:space="0" w:color="auto"/>
                <w:bottom w:val="none" w:sz="0" w:space="0" w:color="auto"/>
                <w:right w:val="none" w:sz="0" w:space="0" w:color="auto"/>
              </w:divBdr>
            </w:div>
          </w:divsChild>
        </w:div>
        <w:div w:id="372537150">
          <w:marLeft w:val="0"/>
          <w:marRight w:val="0"/>
          <w:marTop w:val="0"/>
          <w:marBottom w:val="0"/>
          <w:divBdr>
            <w:top w:val="none" w:sz="0" w:space="0" w:color="auto"/>
            <w:left w:val="none" w:sz="0" w:space="0" w:color="auto"/>
            <w:bottom w:val="none" w:sz="0" w:space="0" w:color="auto"/>
            <w:right w:val="none" w:sz="0" w:space="0" w:color="auto"/>
          </w:divBdr>
          <w:divsChild>
            <w:div w:id="646007343">
              <w:marLeft w:val="0"/>
              <w:marRight w:val="0"/>
              <w:marTop w:val="0"/>
              <w:marBottom w:val="0"/>
              <w:divBdr>
                <w:top w:val="none" w:sz="0" w:space="0" w:color="auto"/>
                <w:left w:val="none" w:sz="0" w:space="0" w:color="auto"/>
                <w:bottom w:val="none" w:sz="0" w:space="0" w:color="auto"/>
                <w:right w:val="none" w:sz="0" w:space="0" w:color="auto"/>
              </w:divBdr>
            </w:div>
          </w:divsChild>
        </w:div>
        <w:div w:id="1960841325">
          <w:marLeft w:val="0"/>
          <w:marRight w:val="0"/>
          <w:marTop w:val="0"/>
          <w:marBottom w:val="150"/>
          <w:divBdr>
            <w:top w:val="none" w:sz="0" w:space="0" w:color="auto"/>
            <w:left w:val="none" w:sz="0" w:space="0" w:color="auto"/>
            <w:bottom w:val="none" w:sz="0" w:space="0" w:color="auto"/>
            <w:right w:val="none" w:sz="0" w:space="0" w:color="auto"/>
          </w:divBdr>
        </w:div>
      </w:divsChild>
    </w:div>
    <w:div w:id="712117274">
      <w:bodyDiv w:val="1"/>
      <w:marLeft w:val="0"/>
      <w:marRight w:val="0"/>
      <w:marTop w:val="0"/>
      <w:marBottom w:val="0"/>
      <w:divBdr>
        <w:top w:val="none" w:sz="0" w:space="0" w:color="auto"/>
        <w:left w:val="none" w:sz="0" w:space="0" w:color="auto"/>
        <w:bottom w:val="none" w:sz="0" w:space="0" w:color="auto"/>
        <w:right w:val="none" w:sz="0" w:space="0" w:color="auto"/>
      </w:divBdr>
      <w:divsChild>
        <w:div w:id="1044520466">
          <w:marLeft w:val="0"/>
          <w:marRight w:val="0"/>
          <w:marTop w:val="0"/>
          <w:marBottom w:val="150"/>
          <w:divBdr>
            <w:top w:val="none" w:sz="0" w:space="0" w:color="auto"/>
            <w:left w:val="none" w:sz="0" w:space="0" w:color="auto"/>
            <w:bottom w:val="none" w:sz="0" w:space="0" w:color="auto"/>
            <w:right w:val="none" w:sz="0" w:space="0" w:color="auto"/>
          </w:divBdr>
        </w:div>
      </w:divsChild>
    </w:div>
    <w:div w:id="712660786">
      <w:bodyDiv w:val="1"/>
      <w:marLeft w:val="0"/>
      <w:marRight w:val="0"/>
      <w:marTop w:val="0"/>
      <w:marBottom w:val="0"/>
      <w:divBdr>
        <w:top w:val="none" w:sz="0" w:space="0" w:color="auto"/>
        <w:left w:val="none" w:sz="0" w:space="0" w:color="auto"/>
        <w:bottom w:val="none" w:sz="0" w:space="0" w:color="auto"/>
        <w:right w:val="none" w:sz="0" w:space="0" w:color="auto"/>
      </w:divBdr>
      <w:divsChild>
        <w:div w:id="1195271987">
          <w:marLeft w:val="0"/>
          <w:marRight w:val="0"/>
          <w:marTop w:val="0"/>
          <w:marBottom w:val="0"/>
          <w:divBdr>
            <w:top w:val="none" w:sz="0" w:space="0" w:color="auto"/>
            <w:left w:val="none" w:sz="0" w:space="0" w:color="auto"/>
            <w:bottom w:val="dotted" w:sz="6" w:space="4" w:color="DDDDDD"/>
            <w:right w:val="none" w:sz="0" w:space="0" w:color="auto"/>
          </w:divBdr>
        </w:div>
      </w:divsChild>
    </w:div>
    <w:div w:id="712996249">
      <w:bodyDiv w:val="1"/>
      <w:marLeft w:val="0"/>
      <w:marRight w:val="0"/>
      <w:marTop w:val="0"/>
      <w:marBottom w:val="0"/>
      <w:divBdr>
        <w:top w:val="none" w:sz="0" w:space="0" w:color="auto"/>
        <w:left w:val="none" w:sz="0" w:space="0" w:color="auto"/>
        <w:bottom w:val="none" w:sz="0" w:space="0" w:color="auto"/>
        <w:right w:val="none" w:sz="0" w:space="0" w:color="auto"/>
      </w:divBdr>
      <w:divsChild>
        <w:div w:id="1116564422">
          <w:marLeft w:val="0"/>
          <w:marRight w:val="0"/>
          <w:marTop w:val="0"/>
          <w:marBottom w:val="0"/>
          <w:divBdr>
            <w:top w:val="none" w:sz="0" w:space="0" w:color="auto"/>
            <w:left w:val="none" w:sz="0" w:space="0" w:color="auto"/>
            <w:bottom w:val="none" w:sz="0" w:space="0" w:color="auto"/>
            <w:right w:val="none" w:sz="0" w:space="0" w:color="auto"/>
          </w:divBdr>
          <w:divsChild>
            <w:div w:id="4552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445">
      <w:bodyDiv w:val="1"/>
      <w:marLeft w:val="0"/>
      <w:marRight w:val="0"/>
      <w:marTop w:val="0"/>
      <w:marBottom w:val="0"/>
      <w:divBdr>
        <w:top w:val="none" w:sz="0" w:space="0" w:color="auto"/>
        <w:left w:val="none" w:sz="0" w:space="0" w:color="auto"/>
        <w:bottom w:val="none" w:sz="0" w:space="0" w:color="auto"/>
        <w:right w:val="none" w:sz="0" w:space="0" w:color="auto"/>
      </w:divBdr>
      <w:divsChild>
        <w:div w:id="2036497620">
          <w:marLeft w:val="0"/>
          <w:marRight w:val="0"/>
          <w:marTop w:val="0"/>
          <w:marBottom w:val="0"/>
          <w:divBdr>
            <w:top w:val="none" w:sz="0" w:space="0" w:color="auto"/>
            <w:left w:val="none" w:sz="0" w:space="0" w:color="auto"/>
            <w:bottom w:val="none" w:sz="0" w:space="0" w:color="auto"/>
            <w:right w:val="none" w:sz="0" w:space="0" w:color="auto"/>
          </w:divBdr>
          <w:divsChild>
            <w:div w:id="2052531439">
              <w:marLeft w:val="0"/>
              <w:marRight w:val="0"/>
              <w:marTop w:val="0"/>
              <w:marBottom w:val="0"/>
              <w:divBdr>
                <w:top w:val="none" w:sz="0" w:space="0" w:color="auto"/>
                <w:left w:val="none" w:sz="0" w:space="0" w:color="auto"/>
                <w:bottom w:val="none" w:sz="0" w:space="0" w:color="auto"/>
                <w:right w:val="none" w:sz="0" w:space="0" w:color="auto"/>
              </w:divBdr>
              <w:divsChild>
                <w:div w:id="9456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6799">
          <w:marLeft w:val="0"/>
          <w:marRight w:val="0"/>
          <w:marTop w:val="0"/>
          <w:marBottom w:val="75"/>
          <w:divBdr>
            <w:top w:val="none" w:sz="0" w:space="0" w:color="auto"/>
            <w:left w:val="none" w:sz="0" w:space="0" w:color="auto"/>
            <w:bottom w:val="none" w:sz="0" w:space="0" w:color="auto"/>
            <w:right w:val="none" w:sz="0" w:space="0" w:color="auto"/>
          </w:divBdr>
        </w:div>
        <w:div w:id="444928746">
          <w:marLeft w:val="0"/>
          <w:marRight w:val="0"/>
          <w:marTop w:val="0"/>
          <w:marBottom w:val="0"/>
          <w:divBdr>
            <w:top w:val="none" w:sz="0" w:space="0" w:color="auto"/>
            <w:left w:val="none" w:sz="0" w:space="0" w:color="auto"/>
            <w:bottom w:val="none" w:sz="0" w:space="0" w:color="auto"/>
            <w:right w:val="none" w:sz="0" w:space="0" w:color="auto"/>
          </w:divBdr>
        </w:div>
      </w:divsChild>
    </w:div>
    <w:div w:id="715280103">
      <w:bodyDiv w:val="1"/>
      <w:marLeft w:val="0"/>
      <w:marRight w:val="0"/>
      <w:marTop w:val="0"/>
      <w:marBottom w:val="0"/>
      <w:divBdr>
        <w:top w:val="none" w:sz="0" w:space="0" w:color="auto"/>
        <w:left w:val="none" w:sz="0" w:space="0" w:color="auto"/>
        <w:bottom w:val="none" w:sz="0" w:space="0" w:color="auto"/>
        <w:right w:val="none" w:sz="0" w:space="0" w:color="auto"/>
      </w:divBdr>
      <w:divsChild>
        <w:div w:id="130248062">
          <w:marLeft w:val="0"/>
          <w:marRight w:val="0"/>
          <w:marTop w:val="0"/>
          <w:marBottom w:val="0"/>
          <w:divBdr>
            <w:top w:val="none" w:sz="0" w:space="0" w:color="auto"/>
            <w:left w:val="none" w:sz="0" w:space="0" w:color="auto"/>
            <w:bottom w:val="none" w:sz="0" w:space="0" w:color="auto"/>
            <w:right w:val="none" w:sz="0" w:space="0" w:color="auto"/>
          </w:divBdr>
        </w:div>
      </w:divsChild>
    </w:div>
    <w:div w:id="715398201">
      <w:bodyDiv w:val="1"/>
      <w:marLeft w:val="0"/>
      <w:marRight w:val="0"/>
      <w:marTop w:val="0"/>
      <w:marBottom w:val="0"/>
      <w:divBdr>
        <w:top w:val="none" w:sz="0" w:space="0" w:color="auto"/>
        <w:left w:val="none" w:sz="0" w:space="0" w:color="auto"/>
        <w:bottom w:val="none" w:sz="0" w:space="0" w:color="auto"/>
        <w:right w:val="none" w:sz="0" w:space="0" w:color="auto"/>
      </w:divBdr>
      <w:divsChild>
        <w:div w:id="601914898">
          <w:marLeft w:val="0"/>
          <w:marRight w:val="0"/>
          <w:marTop w:val="0"/>
          <w:marBottom w:val="150"/>
          <w:divBdr>
            <w:top w:val="none" w:sz="0" w:space="0" w:color="auto"/>
            <w:left w:val="none" w:sz="0" w:space="0" w:color="auto"/>
            <w:bottom w:val="none" w:sz="0" w:space="0" w:color="auto"/>
            <w:right w:val="none" w:sz="0" w:space="0" w:color="auto"/>
          </w:divBdr>
          <w:divsChild>
            <w:div w:id="1789423972">
              <w:marLeft w:val="0"/>
              <w:marRight w:val="0"/>
              <w:marTop w:val="0"/>
              <w:marBottom w:val="0"/>
              <w:divBdr>
                <w:top w:val="none" w:sz="0" w:space="0" w:color="auto"/>
                <w:left w:val="none" w:sz="0" w:space="0" w:color="auto"/>
                <w:bottom w:val="none" w:sz="0" w:space="0" w:color="auto"/>
                <w:right w:val="none" w:sz="0" w:space="0" w:color="auto"/>
              </w:divBdr>
            </w:div>
          </w:divsChild>
        </w:div>
        <w:div w:id="613437497">
          <w:marLeft w:val="0"/>
          <w:marRight w:val="0"/>
          <w:marTop w:val="0"/>
          <w:marBottom w:val="150"/>
          <w:divBdr>
            <w:top w:val="none" w:sz="0" w:space="0" w:color="auto"/>
            <w:left w:val="none" w:sz="0" w:space="0" w:color="auto"/>
            <w:bottom w:val="none" w:sz="0" w:space="0" w:color="auto"/>
            <w:right w:val="none" w:sz="0" w:space="0" w:color="auto"/>
          </w:divBdr>
        </w:div>
      </w:divsChild>
    </w:div>
    <w:div w:id="715666917">
      <w:bodyDiv w:val="1"/>
      <w:marLeft w:val="0"/>
      <w:marRight w:val="0"/>
      <w:marTop w:val="0"/>
      <w:marBottom w:val="0"/>
      <w:divBdr>
        <w:top w:val="none" w:sz="0" w:space="0" w:color="auto"/>
        <w:left w:val="none" w:sz="0" w:space="0" w:color="auto"/>
        <w:bottom w:val="none" w:sz="0" w:space="0" w:color="auto"/>
        <w:right w:val="none" w:sz="0" w:space="0" w:color="auto"/>
      </w:divBdr>
      <w:divsChild>
        <w:div w:id="636642133">
          <w:marLeft w:val="0"/>
          <w:marRight w:val="0"/>
          <w:marTop w:val="0"/>
          <w:marBottom w:val="150"/>
          <w:divBdr>
            <w:top w:val="none" w:sz="0" w:space="0" w:color="auto"/>
            <w:left w:val="none" w:sz="0" w:space="0" w:color="auto"/>
            <w:bottom w:val="none" w:sz="0" w:space="0" w:color="auto"/>
            <w:right w:val="none" w:sz="0" w:space="0" w:color="auto"/>
          </w:divBdr>
          <w:divsChild>
            <w:div w:id="828792352">
              <w:marLeft w:val="0"/>
              <w:marRight w:val="0"/>
              <w:marTop w:val="0"/>
              <w:marBottom w:val="0"/>
              <w:divBdr>
                <w:top w:val="none" w:sz="0" w:space="0" w:color="auto"/>
                <w:left w:val="none" w:sz="0" w:space="0" w:color="auto"/>
                <w:bottom w:val="none" w:sz="0" w:space="0" w:color="auto"/>
                <w:right w:val="none" w:sz="0" w:space="0" w:color="auto"/>
              </w:divBdr>
              <w:divsChild>
                <w:div w:id="1920406834">
                  <w:marLeft w:val="0"/>
                  <w:marRight w:val="0"/>
                  <w:marTop w:val="0"/>
                  <w:marBottom w:val="0"/>
                  <w:divBdr>
                    <w:top w:val="none" w:sz="0" w:space="0" w:color="auto"/>
                    <w:left w:val="none" w:sz="0" w:space="0" w:color="auto"/>
                    <w:bottom w:val="none" w:sz="0" w:space="0" w:color="auto"/>
                    <w:right w:val="none" w:sz="0" w:space="0" w:color="auto"/>
                  </w:divBdr>
                  <w:divsChild>
                    <w:div w:id="1902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49455">
          <w:marLeft w:val="0"/>
          <w:marRight w:val="0"/>
          <w:marTop w:val="0"/>
          <w:marBottom w:val="0"/>
          <w:divBdr>
            <w:top w:val="none" w:sz="0" w:space="0" w:color="auto"/>
            <w:left w:val="none" w:sz="0" w:space="0" w:color="auto"/>
            <w:bottom w:val="none" w:sz="0" w:space="0" w:color="auto"/>
            <w:right w:val="none" w:sz="0" w:space="0" w:color="auto"/>
          </w:divBdr>
        </w:div>
      </w:divsChild>
    </w:div>
    <w:div w:id="716046491">
      <w:bodyDiv w:val="1"/>
      <w:marLeft w:val="0"/>
      <w:marRight w:val="0"/>
      <w:marTop w:val="0"/>
      <w:marBottom w:val="0"/>
      <w:divBdr>
        <w:top w:val="none" w:sz="0" w:space="0" w:color="auto"/>
        <w:left w:val="none" w:sz="0" w:space="0" w:color="auto"/>
        <w:bottom w:val="none" w:sz="0" w:space="0" w:color="auto"/>
        <w:right w:val="none" w:sz="0" w:space="0" w:color="auto"/>
      </w:divBdr>
    </w:div>
    <w:div w:id="716666468">
      <w:bodyDiv w:val="1"/>
      <w:marLeft w:val="0"/>
      <w:marRight w:val="0"/>
      <w:marTop w:val="0"/>
      <w:marBottom w:val="0"/>
      <w:divBdr>
        <w:top w:val="none" w:sz="0" w:space="0" w:color="auto"/>
        <w:left w:val="none" w:sz="0" w:space="0" w:color="auto"/>
        <w:bottom w:val="none" w:sz="0" w:space="0" w:color="auto"/>
        <w:right w:val="none" w:sz="0" w:space="0" w:color="auto"/>
      </w:divBdr>
      <w:divsChild>
        <w:div w:id="147863931">
          <w:marLeft w:val="0"/>
          <w:marRight w:val="0"/>
          <w:marTop w:val="0"/>
          <w:marBottom w:val="0"/>
          <w:divBdr>
            <w:top w:val="none" w:sz="0" w:space="0" w:color="auto"/>
            <w:left w:val="none" w:sz="0" w:space="0" w:color="auto"/>
            <w:bottom w:val="none" w:sz="0" w:space="0" w:color="auto"/>
            <w:right w:val="none" w:sz="0" w:space="0" w:color="auto"/>
          </w:divBdr>
          <w:divsChild>
            <w:div w:id="35357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7164099">
      <w:bodyDiv w:val="1"/>
      <w:marLeft w:val="0"/>
      <w:marRight w:val="0"/>
      <w:marTop w:val="0"/>
      <w:marBottom w:val="0"/>
      <w:divBdr>
        <w:top w:val="none" w:sz="0" w:space="0" w:color="auto"/>
        <w:left w:val="none" w:sz="0" w:space="0" w:color="auto"/>
        <w:bottom w:val="none" w:sz="0" w:space="0" w:color="auto"/>
        <w:right w:val="none" w:sz="0" w:space="0" w:color="auto"/>
      </w:divBdr>
    </w:div>
    <w:div w:id="717515930">
      <w:bodyDiv w:val="1"/>
      <w:marLeft w:val="0"/>
      <w:marRight w:val="0"/>
      <w:marTop w:val="0"/>
      <w:marBottom w:val="0"/>
      <w:divBdr>
        <w:top w:val="none" w:sz="0" w:space="0" w:color="auto"/>
        <w:left w:val="none" w:sz="0" w:space="0" w:color="auto"/>
        <w:bottom w:val="none" w:sz="0" w:space="0" w:color="auto"/>
        <w:right w:val="none" w:sz="0" w:space="0" w:color="auto"/>
      </w:divBdr>
      <w:divsChild>
        <w:div w:id="995642755">
          <w:marLeft w:val="0"/>
          <w:marRight w:val="0"/>
          <w:marTop w:val="0"/>
          <w:marBottom w:val="0"/>
          <w:divBdr>
            <w:top w:val="none" w:sz="0" w:space="0" w:color="auto"/>
            <w:left w:val="none" w:sz="0" w:space="0" w:color="auto"/>
            <w:bottom w:val="none" w:sz="0" w:space="0" w:color="auto"/>
            <w:right w:val="none" w:sz="0" w:space="0" w:color="auto"/>
          </w:divBdr>
          <w:divsChild>
            <w:div w:id="895506623">
              <w:marLeft w:val="0"/>
              <w:marRight w:val="0"/>
              <w:marTop w:val="0"/>
              <w:marBottom w:val="0"/>
              <w:divBdr>
                <w:top w:val="none" w:sz="0" w:space="0" w:color="auto"/>
                <w:left w:val="none" w:sz="0" w:space="0" w:color="auto"/>
                <w:bottom w:val="none" w:sz="0" w:space="0" w:color="auto"/>
                <w:right w:val="none" w:sz="0" w:space="0" w:color="auto"/>
              </w:divBdr>
              <w:divsChild>
                <w:div w:id="170148056">
                  <w:marLeft w:val="0"/>
                  <w:marRight w:val="0"/>
                  <w:marTop w:val="0"/>
                  <w:marBottom w:val="0"/>
                  <w:divBdr>
                    <w:top w:val="none" w:sz="0" w:space="0" w:color="auto"/>
                    <w:left w:val="none" w:sz="0" w:space="0" w:color="auto"/>
                    <w:bottom w:val="none" w:sz="0" w:space="0" w:color="auto"/>
                    <w:right w:val="none" w:sz="0" w:space="0" w:color="auto"/>
                  </w:divBdr>
                  <w:divsChild>
                    <w:div w:id="1720788845">
                      <w:marLeft w:val="0"/>
                      <w:marRight w:val="0"/>
                      <w:marTop w:val="0"/>
                      <w:marBottom w:val="0"/>
                      <w:divBdr>
                        <w:top w:val="none" w:sz="0" w:space="0" w:color="auto"/>
                        <w:left w:val="none" w:sz="0" w:space="0" w:color="auto"/>
                        <w:bottom w:val="none" w:sz="0" w:space="0" w:color="auto"/>
                        <w:right w:val="none" w:sz="0" w:space="0" w:color="auto"/>
                      </w:divBdr>
                      <w:divsChild>
                        <w:div w:id="1853178313">
                          <w:marLeft w:val="0"/>
                          <w:marRight w:val="0"/>
                          <w:marTop w:val="0"/>
                          <w:marBottom w:val="0"/>
                          <w:divBdr>
                            <w:top w:val="none" w:sz="0" w:space="0" w:color="auto"/>
                            <w:left w:val="none" w:sz="0" w:space="0" w:color="auto"/>
                            <w:bottom w:val="none" w:sz="0" w:space="0" w:color="auto"/>
                            <w:right w:val="none" w:sz="0" w:space="0" w:color="auto"/>
                          </w:divBdr>
                          <w:divsChild>
                            <w:div w:id="1960990942">
                              <w:marLeft w:val="0"/>
                              <w:marRight w:val="0"/>
                              <w:marTop w:val="0"/>
                              <w:marBottom w:val="0"/>
                              <w:divBdr>
                                <w:top w:val="none" w:sz="0" w:space="0" w:color="auto"/>
                                <w:left w:val="none" w:sz="0" w:space="0" w:color="auto"/>
                                <w:bottom w:val="none" w:sz="0" w:space="0" w:color="auto"/>
                                <w:right w:val="none" w:sz="0" w:space="0" w:color="auto"/>
                              </w:divBdr>
                              <w:divsChild>
                                <w:div w:id="548147391">
                                  <w:marLeft w:val="0"/>
                                  <w:marRight w:val="0"/>
                                  <w:marTop w:val="0"/>
                                  <w:marBottom w:val="0"/>
                                  <w:divBdr>
                                    <w:top w:val="none" w:sz="0" w:space="0" w:color="auto"/>
                                    <w:left w:val="none" w:sz="0" w:space="0" w:color="auto"/>
                                    <w:bottom w:val="none" w:sz="0" w:space="0" w:color="auto"/>
                                    <w:right w:val="none" w:sz="0" w:space="0" w:color="auto"/>
                                  </w:divBdr>
                                  <w:divsChild>
                                    <w:div w:id="1817144725">
                                      <w:marLeft w:val="0"/>
                                      <w:marRight w:val="0"/>
                                      <w:marTop w:val="0"/>
                                      <w:marBottom w:val="0"/>
                                      <w:divBdr>
                                        <w:top w:val="none" w:sz="0" w:space="0" w:color="auto"/>
                                        <w:left w:val="none" w:sz="0" w:space="0" w:color="auto"/>
                                        <w:bottom w:val="none" w:sz="0" w:space="0" w:color="auto"/>
                                        <w:right w:val="none" w:sz="0" w:space="0" w:color="auto"/>
                                      </w:divBdr>
                                      <w:divsChild>
                                        <w:div w:id="140772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405988">
      <w:bodyDiv w:val="1"/>
      <w:marLeft w:val="0"/>
      <w:marRight w:val="0"/>
      <w:marTop w:val="0"/>
      <w:marBottom w:val="0"/>
      <w:divBdr>
        <w:top w:val="none" w:sz="0" w:space="0" w:color="auto"/>
        <w:left w:val="none" w:sz="0" w:space="0" w:color="auto"/>
        <w:bottom w:val="none" w:sz="0" w:space="0" w:color="auto"/>
        <w:right w:val="none" w:sz="0" w:space="0" w:color="auto"/>
      </w:divBdr>
      <w:divsChild>
        <w:div w:id="602959110">
          <w:marLeft w:val="0"/>
          <w:marRight w:val="0"/>
          <w:marTop w:val="0"/>
          <w:marBottom w:val="0"/>
          <w:divBdr>
            <w:top w:val="none" w:sz="0" w:space="0" w:color="auto"/>
            <w:left w:val="none" w:sz="0" w:space="0" w:color="auto"/>
            <w:bottom w:val="dotted" w:sz="6" w:space="4" w:color="DDDDDD"/>
            <w:right w:val="none" w:sz="0" w:space="0" w:color="auto"/>
          </w:divBdr>
        </w:div>
      </w:divsChild>
    </w:div>
    <w:div w:id="718745137">
      <w:bodyDiv w:val="1"/>
      <w:marLeft w:val="0"/>
      <w:marRight w:val="0"/>
      <w:marTop w:val="0"/>
      <w:marBottom w:val="0"/>
      <w:divBdr>
        <w:top w:val="none" w:sz="0" w:space="0" w:color="auto"/>
        <w:left w:val="none" w:sz="0" w:space="0" w:color="auto"/>
        <w:bottom w:val="none" w:sz="0" w:space="0" w:color="auto"/>
        <w:right w:val="none" w:sz="0" w:space="0" w:color="auto"/>
      </w:divBdr>
      <w:divsChild>
        <w:div w:id="1951664696">
          <w:marLeft w:val="0"/>
          <w:marRight w:val="0"/>
          <w:marTop w:val="0"/>
          <w:marBottom w:val="0"/>
          <w:divBdr>
            <w:top w:val="none" w:sz="0" w:space="0" w:color="auto"/>
            <w:left w:val="none" w:sz="0" w:space="0" w:color="auto"/>
            <w:bottom w:val="none" w:sz="0" w:space="0" w:color="auto"/>
            <w:right w:val="none" w:sz="0" w:space="0" w:color="auto"/>
          </w:divBdr>
          <w:divsChild>
            <w:div w:id="538511830">
              <w:marLeft w:val="0"/>
              <w:marRight w:val="0"/>
              <w:marTop w:val="0"/>
              <w:marBottom w:val="0"/>
              <w:divBdr>
                <w:top w:val="none" w:sz="0" w:space="0" w:color="auto"/>
                <w:left w:val="none" w:sz="0" w:space="0" w:color="auto"/>
                <w:bottom w:val="none" w:sz="0" w:space="0" w:color="auto"/>
                <w:right w:val="none" w:sz="0" w:space="0" w:color="auto"/>
              </w:divBdr>
              <w:divsChild>
                <w:div w:id="63622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80">
          <w:marLeft w:val="0"/>
          <w:marRight w:val="0"/>
          <w:marTop w:val="0"/>
          <w:marBottom w:val="75"/>
          <w:divBdr>
            <w:top w:val="none" w:sz="0" w:space="0" w:color="auto"/>
            <w:left w:val="none" w:sz="0" w:space="0" w:color="auto"/>
            <w:bottom w:val="none" w:sz="0" w:space="0" w:color="auto"/>
            <w:right w:val="none" w:sz="0" w:space="0" w:color="auto"/>
          </w:divBdr>
        </w:div>
        <w:div w:id="1567690120">
          <w:marLeft w:val="0"/>
          <w:marRight w:val="0"/>
          <w:marTop w:val="0"/>
          <w:marBottom w:val="0"/>
          <w:divBdr>
            <w:top w:val="none" w:sz="0" w:space="0" w:color="auto"/>
            <w:left w:val="none" w:sz="0" w:space="0" w:color="auto"/>
            <w:bottom w:val="none" w:sz="0" w:space="0" w:color="auto"/>
            <w:right w:val="none" w:sz="0" w:space="0" w:color="auto"/>
          </w:divBdr>
          <w:divsChild>
            <w:div w:id="113139755">
              <w:marLeft w:val="0"/>
              <w:marRight w:val="0"/>
              <w:marTop w:val="0"/>
              <w:marBottom w:val="0"/>
              <w:divBdr>
                <w:top w:val="none" w:sz="0" w:space="0" w:color="auto"/>
                <w:left w:val="none" w:sz="0" w:space="0" w:color="auto"/>
                <w:bottom w:val="none" w:sz="0" w:space="0" w:color="auto"/>
                <w:right w:val="none" w:sz="0" w:space="0" w:color="auto"/>
              </w:divBdr>
              <w:divsChild>
                <w:div w:id="1186292653">
                  <w:marLeft w:val="0"/>
                  <w:marRight w:val="0"/>
                  <w:marTop w:val="0"/>
                  <w:marBottom w:val="450"/>
                  <w:divBdr>
                    <w:top w:val="none" w:sz="0" w:space="0" w:color="auto"/>
                    <w:left w:val="none" w:sz="0" w:space="0" w:color="auto"/>
                    <w:bottom w:val="none" w:sz="0" w:space="0" w:color="auto"/>
                    <w:right w:val="none" w:sz="0" w:space="0" w:color="auto"/>
                  </w:divBdr>
                  <w:divsChild>
                    <w:div w:id="3184591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718745624">
      <w:bodyDiv w:val="1"/>
      <w:marLeft w:val="0"/>
      <w:marRight w:val="0"/>
      <w:marTop w:val="0"/>
      <w:marBottom w:val="0"/>
      <w:divBdr>
        <w:top w:val="none" w:sz="0" w:space="0" w:color="auto"/>
        <w:left w:val="none" w:sz="0" w:space="0" w:color="auto"/>
        <w:bottom w:val="none" w:sz="0" w:space="0" w:color="auto"/>
        <w:right w:val="none" w:sz="0" w:space="0" w:color="auto"/>
      </w:divBdr>
      <w:divsChild>
        <w:div w:id="380448562">
          <w:marLeft w:val="0"/>
          <w:marRight w:val="0"/>
          <w:marTop w:val="0"/>
          <w:marBottom w:val="0"/>
          <w:divBdr>
            <w:top w:val="none" w:sz="0" w:space="0" w:color="auto"/>
            <w:left w:val="none" w:sz="0" w:space="0" w:color="auto"/>
            <w:bottom w:val="dotted" w:sz="6" w:space="4" w:color="DDDDDD"/>
            <w:right w:val="none" w:sz="0" w:space="0" w:color="auto"/>
          </w:divBdr>
          <w:divsChild>
            <w:div w:id="187796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40546">
      <w:bodyDiv w:val="1"/>
      <w:marLeft w:val="0"/>
      <w:marRight w:val="0"/>
      <w:marTop w:val="0"/>
      <w:marBottom w:val="0"/>
      <w:divBdr>
        <w:top w:val="none" w:sz="0" w:space="0" w:color="auto"/>
        <w:left w:val="none" w:sz="0" w:space="0" w:color="auto"/>
        <w:bottom w:val="none" w:sz="0" w:space="0" w:color="auto"/>
        <w:right w:val="none" w:sz="0" w:space="0" w:color="auto"/>
      </w:divBdr>
    </w:div>
    <w:div w:id="719478678">
      <w:bodyDiv w:val="1"/>
      <w:marLeft w:val="0"/>
      <w:marRight w:val="0"/>
      <w:marTop w:val="0"/>
      <w:marBottom w:val="0"/>
      <w:divBdr>
        <w:top w:val="none" w:sz="0" w:space="0" w:color="auto"/>
        <w:left w:val="none" w:sz="0" w:space="0" w:color="auto"/>
        <w:bottom w:val="none" w:sz="0" w:space="0" w:color="auto"/>
        <w:right w:val="none" w:sz="0" w:space="0" w:color="auto"/>
      </w:divBdr>
    </w:div>
    <w:div w:id="719594196">
      <w:bodyDiv w:val="1"/>
      <w:marLeft w:val="0"/>
      <w:marRight w:val="0"/>
      <w:marTop w:val="0"/>
      <w:marBottom w:val="0"/>
      <w:divBdr>
        <w:top w:val="none" w:sz="0" w:space="0" w:color="auto"/>
        <w:left w:val="none" w:sz="0" w:space="0" w:color="auto"/>
        <w:bottom w:val="none" w:sz="0" w:space="0" w:color="auto"/>
        <w:right w:val="none" w:sz="0" w:space="0" w:color="auto"/>
      </w:divBdr>
      <w:divsChild>
        <w:div w:id="1310092507">
          <w:marLeft w:val="0"/>
          <w:marRight w:val="0"/>
          <w:marTop w:val="0"/>
          <w:marBottom w:val="0"/>
          <w:divBdr>
            <w:top w:val="none" w:sz="0" w:space="0" w:color="auto"/>
            <w:left w:val="none" w:sz="0" w:space="0" w:color="auto"/>
            <w:bottom w:val="none" w:sz="0" w:space="0" w:color="auto"/>
            <w:right w:val="none" w:sz="0" w:space="0" w:color="auto"/>
          </w:divBdr>
        </w:div>
      </w:divsChild>
    </w:div>
    <w:div w:id="719599342">
      <w:bodyDiv w:val="1"/>
      <w:marLeft w:val="0"/>
      <w:marRight w:val="0"/>
      <w:marTop w:val="0"/>
      <w:marBottom w:val="0"/>
      <w:divBdr>
        <w:top w:val="none" w:sz="0" w:space="0" w:color="auto"/>
        <w:left w:val="none" w:sz="0" w:space="0" w:color="auto"/>
        <w:bottom w:val="none" w:sz="0" w:space="0" w:color="auto"/>
        <w:right w:val="none" w:sz="0" w:space="0" w:color="auto"/>
      </w:divBdr>
    </w:div>
    <w:div w:id="719673573">
      <w:bodyDiv w:val="1"/>
      <w:marLeft w:val="0"/>
      <w:marRight w:val="0"/>
      <w:marTop w:val="0"/>
      <w:marBottom w:val="0"/>
      <w:divBdr>
        <w:top w:val="none" w:sz="0" w:space="0" w:color="auto"/>
        <w:left w:val="none" w:sz="0" w:space="0" w:color="auto"/>
        <w:bottom w:val="none" w:sz="0" w:space="0" w:color="auto"/>
        <w:right w:val="none" w:sz="0" w:space="0" w:color="auto"/>
      </w:divBdr>
    </w:div>
    <w:div w:id="720052785">
      <w:bodyDiv w:val="1"/>
      <w:marLeft w:val="0"/>
      <w:marRight w:val="0"/>
      <w:marTop w:val="0"/>
      <w:marBottom w:val="0"/>
      <w:divBdr>
        <w:top w:val="none" w:sz="0" w:space="0" w:color="auto"/>
        <w:left w:val="none" w:sz="0" w:space="0" w:color="auto"/>
        <w:bottom w:val="none" w:sz="0" w:space="0" w:color="auto"/>
        <w:right w:val="none" w:sz="0" w:space="0" w:color="auto"/>
      </w:divBdr>
      <w:divsChild>
        <w:div w:id="745298598">
          <w:marLeft w:val="0"/>
          <w:marRight w:val="0"/>
          <w:marTop w:val="0"/>
          <w:marBottom w:val="0"/>
          <w:divBdr>
            <w:top w:val="none" w:sz="0" w:space="0" w:color="auto"/>
            <w:left w:val="none" w:sz="0" w:space="0" w:color="auto"/>
            <w:bottom w:val="none" w:sz="0" w:space="0" w:color="auto"/>
            <w:right w:val="none" w:sz="0" w:space="0" w:color="auto"/>
          </w:divBdr>
          <w:divsChild>
            <w:div w:id="1233346607">
              <w:marLeft w:val="0"/>
              <w:marRight w:val="0"/>
              <w:marTop w:val="0"/>
              <w:marBottom w:val="150"/>
              <w:divBdr>
                <w:top w:val="none" w:sz="0" w:space="0" w:color="auto"/>
                <w:left w:val="none" w:sz="0" w:space="0" w:color="auto"/>
                <w:bottom w:val="none" w:sz="0" w:space="0" w:color="auto"/>
                <w:right w:val="none" w:sz="0" w:space="0" w:color="auto"/>
              </w:divBdr>
            </w:div>
            <w:div w:id="1380015952">
              <w:marLeft w:val="0"/>
              <w:marRight w:val="0"/>
              <w:marTop w:val="0"/>
              <w:marBottom w:val="0"/>
              <w:divBdr>
                <w:top w:val="none" w:sz="0" w:space="0" w:color="auto"/>
                <w:left w:val="none" w:sz="0" w:space="0" w:color="auto"/>
                <w:bottom w:val="none" w:sz="0" w:space="0" w:color="auto"/>
                <w:right w:val="none" w:sz="0" w:space="0" w:color="auto"/>
              </w:divBdr>
              <w:divsChild>
                <w:div w:id="84432755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6017309">
          <w:marLeft w:val="0"/>
          <w:marRight w:val="0"/>
          <w:marTop w:val="0"/>
          <w:marBottom w:val="150"/>
          <w:divBdr>
            <w:top w:val="none" w:sz="0" w:space="0" w:color="auto"/>
            <w:left w:val="none" w:sz="0" w:space="0" w:color="auto"/>
            <w:bottom w:val="none" w:sz="0" w:space="0" w:color="auto"/>
            <w:right w:val="none" w:sz="0" w:space="0" w:color="auto"/>
          </w:divBdr>
          <w:divsChild>
            <w:div w:id="275409102">
              <w:marLeft w:val="0"/>
              <w:marRight w:val="0"/>
              <w:marTop w:val="0"/>
              <w:marBottom w:val="0"/>
              <w:divBdr>
                <w:top w:val="none" w:sz="0" w:space="0" w:color="auto"/>
                <w:left w:val="none" w:sz="0" w:space="0" w:color="auto"/>
                <w:bottom w:val="none" w:sz="0" w:space="0" w:color="auto"/>
                <w:right w:val="none" w:sz="0" w:space="0" w:color="auto"/>
              </w:divBdr>
              <w:divsChild>
                <w:div w:id="200889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29586">
      <w:bodyDiv w:val="1"/>
      <w:marLeft w:val="0"/>
      <w:marRight w:val="0"/>
      <w:marTop w:val="0"/>
      <w:marBottom w:val="0"/>
      <w:divBdr>
        <w:top w:val="none" w:sz="0" w:space="0" w:color="auto"/>
        <w:left w:val="none" w:sz="0" w:space="0" w:color="auto"/>
        <w:bottom w:val="none" w:sz="0" w:space="0" w:color="auto"/>
        <w:right w:val="none" w:sz="0" w:space="0" w:color="auto"/>
      </w:divBdr>
      <w:divsChild>
        <w:div w:id="295962052">
          <w:marLeft w:val="0"/>
          <w:marRight w:val="0"/>
          <w:marTop w:val="0"/>
          <w:marBottom w:val="0"/>
          <w:divBdr>
            <w:top w:val="none" w:sz="0" w:space="0" w:color="auto"/>
            <w:left w:val="none" w:sz="0" w:space="0" w:color="auto"/>
            <w:bottom w:val="none" w:sz="0" w:space="0" w:color="auto"/>
            <w:right w:val="none" w:sz="0" w:space="0" w:color="auto"/>
          </w:divBdr>
        </w:div>
        <w:div w:id="381250866">
          <w:marLeft w:val="0"/>
          <w:marRight w:val="0"/>
          <w:marTop w:val="0"/>
          <w:marBottom w:val="0"/>
          <w:divBdr>
            <w:top w:val="none" w:sz="0" w:space="0" w:color="auto"/>
            <w:left w:val="none" w:sz="0" w:space="0" w:color="auto"/>
            <w:bottom w:val="none" w:sz="0" w:space="0" w:color="auto"/>
            <w:right w:val="none" w:sz="0" w:space="0" w:color="auto"/>
          </w:divBdr>
          <w:divsChild>
            <w:div w:id="1299607287">
              <w:marLeft w:val="0"/>
              <w:marRight w:val="0"/>
              <w:marTop w:val="0"/>
              <w:marBottom w:val="0"/>
              <w:divBdr>
                <w:top w:val="none" w:sz="0" w:space="0" w:color="auto"/>
                <w:left w:val="none" w:sz="0" w:space="0" w:color="auto"/>
                <w:bottom w:val="none" w:sz="0" w:space="0" w:color="auto"/>
                <w:right w:val="none" w:sz="0" w:space="0" w:color="auto"/>
              </w:divBdr>
              <w:divsChild>
                <w:div w:id="2140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5323">
          <w:marLeft w:val="0"/>
          <w:marRight w:val="0"/>
          <w:marTop w:val="0"/>
          <w:marBottom w:val="75"/>
          <w:divBdr>
            <w:top w:val="none" w:sz="0" w:space="0" w:color="auto"/>
            <w:left w:val="none" w:sz="0" w:space="0" w:color="auto"/>
            <w:bottom w:val="none" w:sz="0" w:space="0" w:color="auto"/>
            <w:right w:val="none" w:sz="0" w:space="0" w:color="auto"/>
          </w:divBdr>
        </w:div>
        <w:div w:id="1679968048">
          <w:marLeft w:val="0"/>
          <w:marRight w:val="0"/>
          <w:marTop w:val="0"/>
          <w:marBottom w:val="300"/>
          <w:divBdr>
            <w:top w:val="none" w:sz="0" w:space="0" w:color="auto"/>
            <w:left w:val="none" w:sz="0" w:space="0" w:color="auto"/>
            <w:bottom w:val="none" w:sz="0" w:space="0" w:color="auto"/>
            <w:right w:val="none" w:sz="0" w:space="0" w:color="auto"/>
          </w:divBdr>
          <w:divsChild>
            <w:div w:id="542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4070">
      <w:bodyDiv w:val="1"/>
      <w:marLeft w:val="0"/>
      <w:marRight w:val="0"/>
      <w:marTop w:val="0"/>
      <w:marBottom w:val="0"/>
      <w:divBdr>
        <w:top w:val="none" w:sz="0" w:space="0" w:color="auto"/>
        <w:left w:val="none" w:sz="0" w:space="0" w:color="auto"/>
        <w:bottom w:val="none" w:sz="0" w:space="0" w:color="auto"/>
        <w:right w:val="none" w:sz="0" w:space="0" w:color="auto"/>
      </w:divBdr>
      <w:divsChild>
        <w:div w:id="57824406">
          <w:marLeft w:val="0"/>
          <w:marRight w:val="0"/>
          <w:marTop w:val="0"/>
          <w:marBottom w:val="150"/>
          <w:divBdr>
            <w:top w:val="none" w:sz="0" w:space="0" w:color="auto"/>
            <w:left w:val="none" w:sz="0" w:space="0" w:color="auto"/>
            <w:bottom w:val="none" w:sz="0" w:space="0" w:color="auto"/>
            <w:right w:val="none" w:sz="0" w:space="0" w:color="auto"/>
          </w:divBdr>
        </w:div>
        <w:div w:id="186603966">
          <w:marLeft w:val="0"/>
          <w:marRight w:val="0"/>
          <w:marTop w:val="0"/>
          <w:marBottom w:val="150"/>
          <w:divBdr>
            <w:top w:val="none" w:sz="0" w:space="0" w:color="auto"/>
            <w:left w:val="none" w:sz="0" w:space="0" w:color="auto"/>
            <w:bottom w:val="none" w:sz="0" w:space="0" w:color="auto"/>
            <w:right w:val="none" w:sz="0" w:space="0" w:color="auto"/>
          </w:divBdr>
          <w:divsChild>
            <w:div w:id="62812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0521">
      <w:bodyDiv w:val="1"/>
      <w:marLeft w:val="0"/>
      <w:marRight w:val="0"/>
      <w:marTop w:val="0"/>
      <w:marBottom w:val="0"/>
      <w:divBdr>
        <w:top w:val="none" w:sz="0" w:space="0" w:color="auto"/>
        <w:left w:val="none" w:sz="0" w:space="0" w:color="auto"/>
        <w:bottom w:val="none" w:sz="0" w:space="0" w:color="auto"/>
        <w:right w:val="none" w:sz="0" w:space="0" w:color="auto"/>
      </w:divBdr>
      <w:divsChild>
        <w:div w:id="1735659809">
          <w:marLeft w:val="0"/>
          <w:marRight w:val="0"/>
          <w:marTop w:val="0"/>
          <w:marBottom w:val="150"/>
          <w:divBdr>
            <w:top w:val="none" w:sz="0" w:space="0" w:color="auto"/>
            <w:left w:val="none" w:sz="0" w:space="0" w:color="auto"/>
            <w:bottom w:val="none" w:sz="0" w:space="0" w:color="auto"/>
            <w:right w:val="none" w:sz="0" w:space="0" w:color="auto"/>
          </w:divBdr>
        </w:div>
      </w:divsChild>
    </w:div>
    <w:div w:id="720712266">
      <w:bodyDiv w:val="1"/>
      <w:marLeft w:val="0"/>
      <w:marRight w:val="0"/>
      <w:marTop w:val="0"/>
      <w:marBottom w:val="0"/>
      <w:divBdr>
        <w:top w:val="none" w:sz="0" w:space="0" w:color="auto"/>
        <w:left w:val="none" w:sz="0" w:space="0" w:color="auto"/>
        <w:bottom w:val="none" w:sz="0" w:space="0" w:color="auto"/>
        <w:right w:val="none" w:sz="0" w:space="0" w:color="auto"/>
      </w:divBdr>
    </w:div>
    <w:div w:id="721178887">
      <w:bodyDiv w:val="1"/>
      <w:marLeft w:val="0"/>
      <w:marRight w:val="0"/>
      <w:marTop w:val="0"/>
      <w:marBottom w:val="0"/>
      <w:divBdr>
        <w:top w:val="none" w:sz="0" w:space="0" w:color="auto"/>
        <w:left w:val="none" w:sz="0" w:space="0" w:color="auto"/>
        <w:bottom w:val="none" w:sz="0" w:space="0" w:color="auto"/>
        <w:right w:val="none" w:sz="0" w:space="0" w:color="auto"/>
      </w:divBdr>
      <w:divsChild>
        <w:div w:id="528563643">
          <w:marLeft w:val="0"/>
          <w:marRight w:val="0"/>
          <w:marTop w:val="0"/>
          <w:marBottom w:val="150"/>
          <w:divBdr>
            <w:top w:val="none" w:sz="0" w:space="0" w:color="auto"/>
            <w:left w:val="none" w:sz="0" w:space="0" w:color="auto"/>
            <w:bottom w:val="none" w:sz="0" w:space="0" w:color="auto"/>
            <w:right w:val="none" w:sz="0" w:space="0" w:color="auto"/>
          </w:divBdr>
          <w:divsChild>
            <w:div w:id="716785419">
              <w:marLeft w:val="0"/>
              <w:marRight w:val="0"/>
              <w:marTop w:val="0"/>
              <w:marBottom w:val="0"/>
              <w:divBdr>
                <w:top w:val="none" w:sz="0" w:space="0" w:color="auto"/>
                <w:left w:val="none" w:sz="0" w:space="0" w:color="auto"/>
                <w:bottom w:val="none" w:sz="0" w:space="0" w:color="auto"/>
                <w:right w:val="none" w:sz="0" w:space="0" w:color="auto"/>
              </w:divBdr>
              <w:divsChild>
                <w:div w:id="721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2478">
          <w:marLeft w:val="0"/>
          <w:marRight w:val="0"/>
          <w:marTop w:val="0"/>
          <w:marBottom w:val="150"/>
          <w:divBdr>
            <w:top w:val="none" w:sz="0" w:space="0" w:color="auto"/>
            <w:left w:val="none" w:sz="0" w:space="0" w:color="auto"/>
            <w:bottom w:val="none" w:sz="0" w:space="0" w:color="auto"/>
            <w:right w:val="none" w:sz="0" w:space="0" w:color="auto"/>
          </w:divBdr>
        </w:div>
        <w:div w:id="1298950376">
          <w:marLeft w:val="0"/>
          <w:marRight w:val="0"/>
          <w:marTop w:val="0"/>
          <w:marBottom w:val="0"/>
          <w:divBdr>
            <w:top w:val="none" w:sz="0" w:space="0" w:color="auto"/>
            <w:left w:val="none" w:sz="0" w:space="0" w:color="auto"/>
            <w:bottom w:val="none" w:sz="0" w:space="0" w:color="auto"/>
            <w:right w:val="none" w:sz="0" w:space="0" w:color="auto"/>
          </w:divBdr>
          <w:divsChild>
            <w:div w:id="7076085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21297053">
      <w:bodyDiv w:val="1"/>
      <w:marLeft w:val="0"/>
      <w:marRight w:val="0"/>
      <w:marTop w:val="0"/>
      <w:marBottom w:val="0"/>
      <w:divBdr>
        <w:top w:val="none" w:sz="0" w:space="0" w:color="auto"/>
        <w:left w:val="none" w:sz="0" w:space="0" w:color="auto"/>
        <w:bottom w:val="none" w:sz="0" w:space="0" w:color="auto"/>
        <w:right w:val="none" w:sz="0" w:space="0" w:color="auto"/>
      </w:divBdr>
      <w:divsChild>
        <w:div w:id="1489401935">
          <w:marLeft w:val="0"/>
          <w:marRight w:val="0"/>
          <w:marTop w:val="0"/>
          <w:marBottom w:val="0"/>
          <w:divBdr>
            <w:top w:val="none" w:sz="0" w:space="0" w:color="auto"/>
            <w:left w:val="none" w:sz="0" w:space="0" w:color="auto"/>
            <w:bottom w:val="none" w:sz="0" w:space="0" w:color="auto"/>
            <w:right w:val="none" w:sz="0" w:space="0" w:color="auto"/>
          </w:divBdr>
          <w:divsChild>
            <w:div w:id="167260718">
              <w:marLeft w:val="0"/>
              <w:marRight w:val="0"/>
              <w:marTop w:val="0"/>
              <w:marBottom w:val="0"/>
              <w:divBdr>
                <w:top w:val="none" w:sz="0" w:space="0" w:color="auto"/>
                <w:left w:val="none" w:sz="0" w:space="0" w:color="auto"/>
                <w:bottom w:val="none" w:sz="0" w:space="0" w:color="auto"/>
                <w:right w:val="none" w:sz="0" w:space="0" w:color="auto"/>
              </w:divBdr>
            </w:div>
            <w:div w:id="174198437">
              <w:marLeft w:val="0"/>
              <w:marRight w:val="0"/>
              <w:marTop w:val="0"/>
              <w:marBottom w:val="0"/>
              <w:divBdr>
                <w:top w:val="none" w:sz="0" w:space="0" w:color="auto"/>
                <w:left w:val="none" w:sz="0" w:space="0" w:color="auto"/>
                <w:bottom w:val="none" w:sz="0" w:space="0" w:color="auto"/>
                <w:right w:val="none" w:sz="0" w:space="0" w:color="auto"/>
              </w:divBdr>
            </w:div>
            <w:div w:id="609628846">
              <w:marLeft w:val="0"/>
              <w:marRight w:val="0"/>
              <w:marTop w:val="0"/>
              <w:marBottom w:val="0"/>
              <w:divBdr>
                <w:top w:val="none" w:sz="0" w:space="0" w:color="auto"/>
                <w:left w:val="none" w:sz="0" w:space="0" w:color="auto"/>
                <w:bottom w:val="none" w:sz="0" w:space="0" w:color="auto"/>
                <w:right w:val="none" w:sz="0" w:space="0" w:color="auto"/>
              </w:divBdr>
            </w:div>
            <w:div w:id="654605484">
              <w:marLeft w:val="0"/>
              <w:marRight w:val="0"/>
              <w:marTop w:val="0"/>
              <w:marBottom w:val="0"/>
              <w:divBdr>
                <w:top w:val="none" w:sz="0" w:space="0" w:color="auto"/>
                <w:left w:val="none" w:sz="0" w:space="0" w:color="auto"/>
                <w:bottom w:val="none" w:sz="0" w:space="0" w:color="auto"/>
                <w:right w:val="none" w:sz="0" w:space="0" w:color="auto"/>
              </w:divBdr>
            </w:div>
            <w:div w:id="682172497">
              <w:marLeft w:val="0"/>
              <w:marRight w:val="0"/>
              <w:marTop w:val="0"/>
              <w:marBottom w:val="0"/>
              <w:divBdr>
                <w:top w:val="none" w:sz="0" w:space="0" w:color="auto"/>
                <w:left w:val="none" w:sz="0" w:space="0" w:color="auto"/>
                <w:bottom w:val="none" w:sz="0" w:space="0" w:color="auto"/>
                <w:right w:val="none" w:sz="0" w:space="0" w:color="auto"/>
              </w:divBdr>
            </w:div>
            <w:div w:id="956060222">
              <w:marLeft w:val="0"/>
              <w:marRight w:val="0"/>
              <w:marTop w:val="0"/>
              <w:marBottom w:val="0"/>
              <w:divBdr>
                <w:top w:val="none" w:sz="0" w:space="0" w:color="auto"/>
                <w:left w:val="none" w:sz="0" w:space="0" w:color="auto"/>
                <w:bottom w:val="none" w:sz="0" w:space="0" w:color="auto"/>
                <w:right w:val="none" w:sz="0" w:space="0" w:color="auto"/>
              </w:divBdr>
            </w:div>
            <w:div w:id="980885939">
              <w:marLeft w:val="0"/>
              <w:marRight w:val="0"/>
              <w:marTop w:val="0"/>
              <w:marBottom w:val="0"/>
              <w:divBdr>
                <w:top w:val="none" w:sz="0" w:space="0" w:color="auto"/>
                <w:left w:val="none" w:sz="0" w:space="0" w:color="auto"/>
                <w:bottom w:val="none" w:sz="0" w:space="0" w:color="auto"/>
                <w:right w:val="none" w:sz="0" w:space="0" w:color="auto"/>
              </w:divBdr>
            </w:div>
            <w:div w:id="1025642878">
              <w:marLeft w:val="0"/>
              <w:marRight w:val="0"/>
              <w:marTop w:val="0"/>
              <w:marBottom w:val="0"/>
              <w:divBdr>
                <w:top w:val="none" w:sz="0" w:space="0" w:color="auto"/>
                <w:left w:val="none" w:sz="0" w:space="0" w:color="auto"/>
                <w:bottom w:val="none" w:sz="0" w:space="0" w:color="auto"/>
                <w:right w:val="none" w:sz="0" w:space="0" w:color="auto"/>
              </w:divBdr>
            </w:div>
            <w:div w:id="1139034633">
              <w:marLeft w:val="0"/>
              <w:marRight w:val="0"/>
              <w:marTop w:val="0"/>
              <w:marBottom w:val="0"/>
              <w:divBdr>
                <w:top w:val="none" w:sz="0" w:space="0" w:color="auto"/>
                <w:left w:val="none" w:sz="0" w:space="0" w:color="auto"/>
                <w:bottom w:val="none" w:sz="0" w:space="0" w:color="auto"/>
                <w:right w:val="none" w:sz="0" w:space="0" w:color="auto"/>
              </w:divBdr>
            </w:div>
            <w:div w:id="1150749789">
              <w:marLeft w:val="0"/>
              <w:marRight w:val="0"/>
              <w:marTop w:val="0"/>
              <w:marBottom w:val="0"/>
              <w:divBdr>
                <w:top w:val="none" w:sz="0" w:space="0" w:color="auto"/>
                <w:left w:val="none" w:sz="0" w:space="0" w:color="auto"/>
                <w:bottom w:val="none" w:sz="0" w:space="0" w:color="auto"/>
                <w:right w:val="none" w:sz="0" w:space="0" w:color="auto"/>
              </w:divBdr>
            </w:div>
            <w:div w:id="1220901908">
              <w:marLeft w:val="0"/>
              <w:marRight w:val="0"/>
              <w:marTop w:val="0"/>
              <w:marBottom w:val="0"/>
              <w:divBdr>
                <w:top w:val="none" w:sz="0" w:space="0" w:color="auto"/>
                <w:left w:val="none" w:sz="0" w:space="0" w:color="auto"/>
                <w:bottom w:val="none" w:sz="0" w:space="0" w:color="auto"/>
                <w:right w:val="none" w:sz="0" w:space="0" w:color="auto"/>
              </w:divBdr>
            </w:div>
            <w:div w:id="1269464935">
              <w:marLeft w:val="0"/>
              <w:marRight w:val="0"/>
              <w:marTop w:val="0"/>
              <w:marBottom w:val="0"/>
              <w:divBdr>
                <w:top w:val="none" w:sz="0" w:space="0" w:color="auto"/>
                <w:left w:val="none" w:sz="0" w:space="0" w:color="auto"/>
                <w:bottom w:val="none" w:sz="0" w:space="0" w:color="auto"/>
                <w:right w:val="none" w:sz="0" w:space="0" w:color="auto"/>
              </w:divBdr>
            </w:div>
            <w:div w:id="1378966929">
              <w:marLeft w:val="0"/>
              <w:marRight w:val="0"/>
              <w:marTop w:val="0"/>
              <w:marBottom w:val="0"/>
              <w:divBdr>
                <w:top w:val="none" w:sz="0" w:space="0" w:color="auto"/>
                <w:left w:val="none" w:sz="0" w:space="0" w:color="auto"/>
                <w:bottom w:val="none" w:sz="0" w:space="0" w:color="auto"/>
                <w:right w:val="none" w:sz="0" w:space="0" w:color="auto"/>
              </w:divBdr>
            </w:div>
            <w:div w:id="1435516469">
              <w:marLeft w:val="0"/>
              <w:marRight w:val="0"/>
              <w:marTop w:val="0"/>
              <w:marBottom w:val="0"/>
              <w:divBdr>
                <w:top w:val="none" w:sz="0" w:space="0" w:color="auto"/>
                <w:left w:val="none" w:sz="0" w:space="0" w:color="auto"/>
                <w:bottom w:val="none" w:sz="0" w:space="0" w:color="auto"/>
                <w:right w:val="none" w:sz="0" w:space="0" w:color="auto"/>
              </w:divBdr>
            </w:div>
            <w:div w:id="1496989097">
              <w:marLeft w:val="0"/>
              <w:marRight w:val="0"/>
              <w:marTop w:val="0"/>
              <w:marBottom w:val="0"/>
              <w:divBdr>
                <w:top w:val="none" w:sz="0" w:space="0" w:color="auto"/>
                <w:left w:val="none" w:sz="0" w:space="0" w:color="auto"/>
                <w:bottom w:val="none" w:sz="0" w:space="0" w:color="auto"/>
                <w:right w:val="none" w:sz="0" w:space="0" w:color="auto"/>
              </w:divBdr>
            </w:div>
            <w:div w:id="1614749724">
              <w:marLeft w:val="0"/>
              <w:marRight w:val="0"/>
              <w:marTop w:val="0"/>
              <w:marBottom w:val="0"/>
              <w:divBdr>
                <w:top w:val="none" w:sz="0" w:space="0" w:color="auto"/>
                <w:left w:val="none" w:sz="0" w:space="0" w:color="auto"/>
                <w:bottom w:val="none" w:sz="0" w:space="0" w:color="auto"/>
                <w:right w:val="none" w:sz="0" w:space="0" w:color="auto"/>
              </w:divBdr>
            </w:div>
            <w:div w:id="1806582572">
              <w:marLeft w:val="0"/>
              <w:marRight w:val="0"/>
              <w:marTop w:val="0"/>
              <w:marBottom w:val="0"/>
              <w:divBdr>
                <w:top w:val="none" w:sz="0" w:space="0" w:color="auto"/>
                <w:left w:val="none" w:sz="0" w:space="0" w:color="auto"/>
                <w:bottom w:val="none" w:sz="0" w:space="0" w:color="auto"/>
                <w:right w:val="none" w:sz="0" w:space="0" w:color="auto"/>
              </w:divBdr>
            </w:div>
            <w:div w:id="1870021635">
              <w:marLeft w:val="0"/>
              <w:marRight w:val="0"/>
              <w:marTop w:val="0"/>
              <w:marBottom w:val="0"/>
              <w:divBdr>
                <w:top w:val="none" w:sz="0" w:space="0" w:color="auto"/>
                <w:left w:val="none" w:sz="0" w:space="0" w:color="auto"/>
                <w:bottom w:val="none" w:sz="0" w:space="0" w:color="auto"/>
                <w:right w:val="none" w:sz="0" w:space="0" w:color="auto"/>
              </w:divBdr>
            </w:div>
            <w:div w:id="214672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34839">
      <w:bodyDiv w:val="1"/>
      <w:marLeft w:val="0"/>
      <w:marRight w:val="0"/>
      <w:marTop w:val="0"/>
      <w:marBottom w:val="0"/>
      <w:divBdr>
        <w:top w:val="none" w:sz="0" w:space="0" w:color="auto"/>
        <w:left w:val="none" w:sz="0" w:space="0" w:color="auto"/>
        <w:bottom w:val="none" w:sz="0" w:space="0" w:color="auto"/>
        <w:right w:val="none" w:sz="0" w:space="0" w:color="auto"/>
      </w:divBdr>
    </w:div>
    <w:div w:id="721827606">
      <w:bodyDiv w:val="1"/>
      <w:marLeft w:val="0"/>
      <w:marRight w:val="0"/>
      <w:marTop w:val="0"/>
      <w:marBottom w:val="0"/>
      <w:divBdr>
        <w:top w:val="none" w:sz="0" w:space="0" w:color="auto"/>
        <w:left w:val="none" w:sz="0" w:space="0" w:color="auto"/>
        <w:bottom w:val="none" w:sz="0" w:space="0" w:color="auto"/>
        <w:right w:val="none" w:sz="0" w:space="0" w:color="auto"/>
      </w:divBdr>
    </w:div>
    <w:div w:id="721834093">
      <w:bodyDiv w:val="1"/>
      <w:marLeft w:val="0"/>
      <w:marRight w:val="0"/>
      <w:marTop w:val="0"/>
      <w:marBottom w:val="0"/>
      <w:divBdr>
        <w:top w:val="none" w:sz="0" w:space="0" w:color="auto"/>
        <w:left w:val="none" w:sz="0" w:space="0" w:color="auto"/>
        <w:bottom w:val="none" w:sz="0" w:space="0" w:color="auto"/>
        <w:right w:val="none" w:sz="0" w:space="0" w:color="auto"/>
      </w:divBdr>
      <w:divsChild>
        <w:div w:id="1397976870">
          <w:marLeft w:val="0"/>
          <w:marRight w:val="0"/>
          <w:marTop w:val="0"/>
          <w:marBottom w:val="150"/>
          <w:divBdr>
            <w:top w:val="none" w:sz="0" w:space="0" w:color="auto"/>
            <w:left w:val="none" w:sz="0" w:space="0" w:color="auto"/>
            <w:bottom w:val="none" w:sz="0" w:space="0" w:color="auto"/>
            <w:right w:val="none" w:sz="0" w:space="0" w:color="auto"/>
          </w:divBdr>
        </w:div>
      </w:divsChild>
    </w:div>
    <w:div w:id="722098331">
      <w:bodyDiv w:val="1"/>
      <w:marLeft w:val="0"/>
      <w:marRight w:val="0"/>
      <w:marTop w:val="0"/>
      <w:marBottom w:val="0"/>
      <w:divBdr>
        <w:top w:val="none" w:sz="0" w:space="0" w:color="auto"/>
        <w:left w:val="none" w:sz="0" w:space="0" w:color="auto"/>
        <w:bottom w:val="none" w:sz="0" w:space="0" w:color="auto"/>
        <w:right w:val="none" w:sz="0" w:space="0" w:color="auto"/>
      </w:divBdr>
    </w:div>
    <w:div w:id="722604451">
      <w:bodyDiv w:val="1"/>
      <w:marLeft w:val="0"/>
      <w:marRight w:val="0"/>
      <w:marTop w:val="0"/>
      <w:marBottom w:val="0"/>
      <w:divBdr>
        <w:top w:val="none" w:sz="0" w:space="0" w:color="auto"/>
        <w:left w:val="none" w:sz="0" w:space="0" w:color="auto"/>
        <w:bottom w:val="none" w:sz="0" w:space="0" w:color="auto"/>
        <w:right w:val="none" w:sz="0" w:space="0" w:color="auto"/>
      </w:divBdr>
      <w:divsChild>
        <w:div w:id="439616470">
          <w:marLeft w:val="0"/>
          <w:marRight w:val="0"/>
          <w:marTop w:val="0"/>
          <w:marBottom w:val="150"/>
          <w:divBdr>
            <w:top w:val="none" w:sz="0" w:space="0" w:color="auto"/>
            <w:left w:val="none" w:sz="0" w:space="0" w:color="auto"/>
            <w:bottom w:val="none" w:sz="0" w:space="0" w:color="auto"/>
            <w:right w:val="none" w:sz="0" w:space="0" w:color="auto"/>
          </w:divBdr>
        </w:div>
      </w:divsChild>
    </w:div>
    <w:div w:id="722945615">
      <w:bodyDiv w:val="1"/>
      <w:marLeft w:val="0"/>
      <w:marRight w:val="0"/>
      <w:marTop w:val="0"/>
      <w:marBottom w:val="0"/>
      <w:divBdr>
        <w:top w:val="none" w:sz="0" w:space="0" w:color="auto"/>
        <w:left w:val="none" w:sz="0" w:space="0" w:color="auto"/>
        <w:bottom w:val="none" w:sz="0" w:space="0" w:color="auto"/>
        <w:right w:val="none" w:sz="0" w:space="0" w:color="auto"/>
      </w:divBdr>
    </w:div>
    <w:div w:id="723139980">
      <w:bodyDiv w:val="1"/>
      <w:marLeft w:val="0"/>
      <w:marRight w:val="0"/>
      <w:marTop w:val="0"/>
      <w:marBottom w:val="0"/>
      <w:divBdr>
        <w:top w:val="none" w:sz="0" w:space="0" w:color="auto"/>
        <w:left w:val="none" w:sz="0" w:space="0" w:color="auto"/>
        <w:bottom w:val="none" w:sz="0" w:space="0" w:color="auto"/>
        <w:right w:val="none" w:sz="0" w:space="0" w:color="auto"/>
      </w:divBdr>
      <w:divsChild>
        <w:div w:id="391656406">
          <w:marLeft w:val="0"/>
          <w:marRight w:val="0"/>
          <w:marTop w:val="0"/>
          <w:marBottom w:val="0"/>
          <w:divBdr>
            <w:top w:val="none" w:sz="0" w:space="0" w:color="auto"/>
            <w:left w:val="none" w:sz="0" w:space="0" w:color="auto"/>
            <w:bottom w:val="dotted" w:sz="6" w:space="4" w:color="DDDDDD"/>
            <w:right w:val="none" w:sz="0" w:space="0" w:color="auto"/>
          </w:divBdr>
        </w:div>
      </w:divsChild>
    </w:div>
    <w:div w:id="723531573">
      <w:bodyDiv w:val="1"/>
      <w:marLeft w:val="0"/>
      <w:marRight w:val="0"/>
      <w:marTop w:val="0"/>
      <w:marBottom w:val="0"/>
      <w:divBdr>
        <w:top w:val="none" w:sz="0" w:space="0" w:color="auto"/>
        <w:left w:val="none" w:sz="0" w:space="0" w:color="auto"/>
        <w:bottom w:val="none" w:sz="0" w:space="0" w:color="auto"/>
        <w:right w:val="none" w:sz="0" w:space="0" w:color="auto"/>
      </w:divBdr>
    </w:div>
    <w:div w:id="724329387">
      <w:bodyDiv w:val="1"/>
      <w:marLeft w:val="0"/>
      <w:marRight w:val="0"/>
      <w:marTop w:val="0"/>
      <w:marBottom w:val="0"/>
      <w:divBdr>
        <w:top w:val="none" w:sz="0" w:space="0" w:color="auto"/>
        <w:left w:val="none" w:sz="0" w:space="0" w:color="auto"/>
        <w:bottom w:val="none" w:sz="0" w:space="0" w:color="auto"/>
        <w:right w:val="none" w:sz="0" w:space="0" w:color="auto"/>
      </w:divBdr>
    </w:div>
    <w:div w:id="724376928">
      <w:bodyDiv w:val="1"/>
      <w:marLeft w:val="0"/>
      <w:marRight w:val="0"/>
      <w:marTop w:val="0"/>
      <w:marBottom w:val="0"/>
      <w:divBdr>
        <w:top w:val="none" w:sz="0" w:space="0" w:color="auto"/>
        <w:left w:val="none" w:sz="0" w:space="0" w:color="auto"/>
        <w:bottom w:val="none" w:sz="0" w:space="0" w:color="auto"/>
        <w:right w:val="none" w:sz="0" w:space="0" w:color="auto"/>
      </w:divBdr>
      <w:divsChild>
        <w:div w:id="214198375">
          <w:marLeft w:val="0"/>
          <w:marRight w:val="0"/>
          <w:marTop w:val="0"/>
          <w:marBottom w:val="75"/>
          <w:divBdr>
            <w:top w:val="none" w:sz="0" w:space="0" w:color="auto"/>
            <w:left w:val="none" w:sz="0" w:space="0" w:color="auto"/>
            <w:bottom w:val="none" w:sz="0" w:space="0" w:color="auto"/>
            <w:right w:val="none" w:sz="0" w:space="0" w:color="auto"/>
          </w:divBdr>
        </w:div>
        <w:div w:id="1890727616">
          <w:marLeft w:val="0"/>
          <w:marRight w:val="0"/>
          <w:marTop w:val="0"/>
          <w:marBottom w:val="0"/>
          <w:divBdr>
            <w:top w:val="none" w:sz="0" w:space="0" w:color="auto"/>
            <w:left w:val="none" w:sz="0" w:space="0" w:color="auto"/>
            <w:bottom w:val="none" w:sz="0" w:space="0" w:color="auto"/>
            <w:right w:val="none" w:sz="0" w:space="0" w:color="auto"/>
          </w:divBdr>
          <w:divsChild>
            <w:div w:id="2025744237">
              <w:marLeft w:val="0"/>
              <w:marRight w:val="0"/>
              <w:marTop w:val="0"/>
              <w:marBottom w:val="0"/>
              <w:divBdr>
                <w:top w:val="none" w:sz="0" w:space="0" w:color="auto"/>
                <w:left w:val="none" w:sz="0" w:space="0" w:color="auto"/>
                <w:bottom w:val="none" w:sz="0" w:space="0" w:color="auto"/>
                <w:right w:val="none" w:sz="0" w:space="0" w:color="auto"/>
              </w:divBdr>
              <w:divsChild>
                <w:div w:id="4885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20351">
          <w:marLeft w:val="0"/>
          <w:marRight w:val="0"/>
          <w:marTop w:val="0"/>
          <w:marBottom w:val="0"/>
          <w:divBdr>
            <w:top w:val="none" w:sz="0" w:space="0" w:color="auto"/>
            <w:left w:val="none" w:sz="0" w:space="0" w:color="auto"/>
            <w:bottom w:val="none" w:sz="0" w:space="0" w:color="auto"/>
            <w:right w:val="none" w:sz="0" w:space="0" w:color="auto"/>
          </w:divBdr>
          <w:divsChild>
            <w:div w:id="5139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82268">
      <w:bodyDiv w:val="1"/>
      <w:marLeft w:val="0"/>
      <w:marRight w:val="0"/>
      <w:marTop w:val="0"/>
      <w:marBottom w:val="0"/>
      <w:divBdr>
        <w:top w:val="none" w:sz="0" w:space="0" w:color="auto"/>
        <w:left w:val="none" w:sz="0" w:space="0" w:color="auto"/>
        <w:bottom w:val="none" w:sz="0" w:space="0" w:color="auto"/>
        <w:right w:val="none" w:sz="0" w:space="0" w:color="auto"/>
      </w:divBdr>
      <w:divsChild>
        <w:div w:id="378820231">
          <w:marLeft w:val="0"/>
          <w:marRight w:val="0"/>
          <w:marTop w:val="0"/>
          <w:marBottom w:val="0"/>
          <w:divBdr>
            <w:top w:val="none" w:sz="0" w:space="0" w:color="auto"/>
            <w:left w:val="none" w:sz="0" w:space="0" w:color="auto"/>
            <w:bottom w:val="none" w:sz="0" w:space="0" w:color="auto"/>
            <w:right w:val="none" w:sz="0" w:space="0" w:color="auto"/>
          </w:divBdr>
          <w:divsChild>
            <w:div w:id="503591019">
              <w:marLeft w:val="0"/>
              <w:marRight w:val="0"/>
              <w:marTop w:val="225"/>
              <w:marBottom w:val="225"/>
              <w:divBdr>
                <w:top w:val="none" w:sz="0" w:space="0" w:color="auto"/>
                <w:left w:val="none" w:sz="0" w:space="0" w:color="auto"/>
                <w:bottom w:val="none" w:sz="0" w:space="0" w:color="auto"/>
                <w:right w:val="none" w:sz="0" w:space="0" w:color="auto"/>
              </w:divBdr>
            </w:div>
          </w:divsChild>
        </w:div>
        <w:div w:id="791554777">
          <w:marLeft w:val="0"/>
          <w:marRight w:val="0"/>
          <w:marTop w:val="0"/>
          <w:marBottom w:val="150"/>
          <w:divBdr>
            <w:top w:val="none" w:sz="0" w:space="0" w:color="auto"/>
            <w:left w:val="none" w:sz="0" w:space="0" w:color="auto"/>
            <w:bottom w:val="none" w:sz="0" w:space="0" w:color="auto"/>
            <w:right w:val="none" w:sz="0" w:space="0" w:color="auto"/>
          </w:divBdr>
          <w:divsChild>
            <w:div w:id="609624017">
              <w:marLeft w:val="0"/>
              <w:marRight w:val="0"/>
              <w:marTop w:val="0"/>
              <w:marBottom w:val="0"/>
              <w:divBdr>
                <w:top w:val="none" w:sz="0" w:space="0" w:color="auto"/>
                <w:left w:val="none" w:sz="0" w:space="0" w:color="auto"/>
                <w:bottom w:val="none" w:sz="0" w:space="0" w:color="auto"/>
                <w:right w:val="none" w:sz="0" w:space="0" w:color="auto"/>
              </w:divBdr>
              <w:divsChild>
                <w:div w:id="723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91626">
          <w:marLeft w:val="0"/>
          <w:marRight w:val="0"/>
          <w:marTop w:val="0"/>
          <w:marBottom w:val="150"/>
          <w:divBdr>
            <w:top w:val="none" w:sz="0" w:space="0" w:color="auto"/>
            <w:left w:val="none" w:sz="0" w:space="0" w:color="auto"/>
            <w:bottom w:val="none" w:sz="0" w:space="0" w:color="auto"/>
            <w:right w:val="none" w:sz="0" w:space="0" w:color="auto"/>
          </w:divBdr>
        </w:div>
      </w:divsChild>
    </w:div>
    <w:div w:id="725952852">
      <w:bodyDiv w:val="1"/>
      <w:marLeft w:val="0"/>
      <w:marRight w:val="0"/>
      <w:marTop w:val="0"/>
      <w:marBottom w:val="0"/>
      <w:divBdr>
        <w:top w:val="none" w:sz="0" w:space="0" w:color="auto"/>
        <w:left w:val="none" w:sz="0" w:space="0" w:color="auto"/>
        <w:bottom w:val="none" w:sz="0" w:space="0" w:color="auto"/>
        <w:right w:val="none" w:sz="0" w:space="0" w:color="auto"/>
      </w:divBdr>
    </w:div>
    <w:div w:id="726033294">
      <w:bodyDiv w:val="1"/>
      <w:marLeft w:val="0"/>
      <w:marRight w:val="0"/>
      <w:marTop w:val="0"/>
      <w:marBottom w:val="0"/>
      <w:divBdr>
        <w:top w:val="none" w:sz="0" w:space="0" w:color="auto"/>
        <w:left w:val="none" w:sz="0" w:space="0" w:color="auto"/>
        <w:bottom w:val="none" w:sz="0" w:space="0" w:color="auto"/>
        <w:right w:val="none" w:sz="0" w:space="0" w:color="auto"/>
      </w:divBdr>
      <w:divsChild>
        <w:div w:id="156387941">
          <w:marLeft w:val="0"/>
          <w:marRight w:val="0"/>
          <w:marTop w:val="0"/>
          <w:marBottom w:val="0"/>
          <w:divBdr>
            <w:top w:val="none" w:sz="0" w:space="0" w:color="auto"/>
            <w:left w:val="none" w:sz="0" w:space="0" w:color="auto"/>
            <w:bottom w:val="none" w:sz="0" w:space="0" w:color="auto"/>
            <w:right w:val="none" w:sz="0" w:space="0" w:color="auto"/>
          </w:divBdr>
          <w:divsChild>
            <w:div w:id="377779592">
              <w:marLeft w:val="0"/>
              <w:marRight w:val="0"/>
              <w:marTop w:val="0"/>
              <w:marBottom w:val="0"/>
              <w:divBdr>
                <w:top w:val="none" w:sz="0" w:space="0" w:color="auto"/>
                <w:left w:val="none" w:sz="0" w:space="0" w:color="auto"/>
                <w:bottom w:val="none" w:sz="0" w:space="0" w:color="auto"/>
                <w:right w:val="none" w:sz="0" w:space="0" w:color="auto"/>
              </w:divBdr>
              <w:divsChild>
                <w:div w:id="1237397374">
                  <w:marLeft w:val="0"/>
                  <w:marRight w:val="0"/>
                  <w:marTop w:val="0"/>
                  <w:marBottom w:val="0"/>
                  <w:divBdr>
                    <w:top w:val="none" w:sz="0" w:space="0" w:color="auto"/>
                    <w:left w:val="none" w:sz="0" w:space="0" w:color="auto"/>
                    <w:bottom w:val="none" w:sz="0" w:space="0" w:color="auto"/>
                    <w:right w:val="none" w:sz="0" w:space="0" w:color="auto"/>
                  </w:divBdr>
                  <w:divsChild>
                    <w:div w:id="1020739367">
                      <w:marLeft w:val="0"/>
                      <w:marRight w:val="0"/>
                      <w:marTop w:val="0"/>
                      <w:marBottom w:val="0"/>
                      <w:divBdr>
                        <w:top w:val="none" w:sz="0" w:space="0" w:color="auto"/>
                        <w:left w:val="none" w:sz="0" w:space="0" w:color="auto"/>
                        <w:bottom w:val="none" w:sz="0" w:space="0" w:color="auto"/>
                        <w:right w:val="none" w:sz="0" w:space="0" w:color="auto"/>
                      </w:divBdr>
                      <w:divsChild>
                        <w:div w:id="308824197">
                          <w:marLeft w:val="0"/>
                          <w:marRight w:val="0"/>
                          <w:marTop w:val="0"/>
                          <w:marBottom w:val="0"/>
                          <w:divBdr>
                            <w:top w:val="none" w:sz="0" w:space="0" w:color="auto"/>
                            <w:left w:val="none" w:sz="0" w:space="0" w:color="auto"/>
                            <w:bottom w:val="none" w:sz="0" w:space="0" w:color="auto"/>
                            <w:right w:val="none" w:sz="0" w:space="0" w:color="auto"/>
                          </w:divBdr>
                          <w:divsChild>
                            <w:div w:id="1997226449">
                              <w:marLeft w:val="0"/>
                              <w:marRight w:val="0"/>
                              <w:marTop w:val="0"/>
                              <w:marBottom w:val="0"/>
                              <w:divBdr>
                                <w:top w:val="none" w:sz="0" w:space="0" w:color="auto"/>
                                <w:left w:val="none" w:sz="0" w:space="0" w:color="auto"/>
                                <w:bottom w:val="none" w:sz="0" w:space="0" w:color="auto"/>
                                <w:right w:val="none" w:sz="0" w:space="0" w:color="auto"/>
                              </w:divBdr>
                              <w:divsChild>
                                <w:div w:id="1151601344">
                                  <w:marLeft w:val="0"/>
                                  <w:marRight w:val="0"/>
                                  <w:marTop w:val="0"/>
                                  <w:marBottom w:val="0"/>
                                  <w:divBdr>
                                    <w:top w:val="none" w:sz="0" w:space="0" w:color="auto"/>
                                    <w:left w:val="none" w:sz="0" w:space="0" w:color="auto"/>
                                    <w:bottom w:val="none" w:sz="0" w:space="0" w:color="auto"/>
                                    <w:right w:val="none" w:sz="0" w:space="0" w:color="auto"/>
                                  </w:divBdr>
                                  <w:divsChild>
                                    <w:div w:id="10932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340149">
      <w:bodyDiv w:val="1"/>
      <w:marLeft w:val="0"/>
      <w:marRight w:val="0"/>
      <w:marTop w:val="0"/>
      <w:marBottom w:val="0"/>
      <w:divBdr>
        <w:top w:val="none" w:sz="0" w:space="0" w:color="auto"/>
        <w:left w:val="none" w:sz="0" w:space="0" w:color="auto"/>
        <w:bottom w:val="none" w:sz="0" w:space="0" w:color="auto"/>
        <w:right w:val="none" w:sz="0" w:space="0" w:color="auto"/>
      </w:divBdr>
      <w:divsChild>
        <w:div w:id="135994901">
          <w:marLeft w:val="0"/>
          <w:marRight w:val="0"/>
          <w:marTop w:val="0"/>
          <w:marBottom w:val="0"/>
          <w:divBdr>
            <w:top w:val="none" w:sz="0" w:space="0" w:color="auto"/>
            <w:left w:val="none" w:sz="0" w:space="0" w:color="auto"/>
            <w:bottom w:val="dotted" w:sz="6" w:space="4" w:color="DDDDDD"/>
            <w:right w:val="none" w:sz="0" w:space="0" w:color="auto"/>
          </w:divBdr>
        </w:div>
      </w:divsChild>
    </w:div>
    <w:div w:id="726951401">
      <w:bodyDiv w:val="1"/>
      <w:marLeft w:val="0"/>
      <w:marRight w:val="0"/>
      <w:marTop w:val="0"/>
      <w:marBottom w:val="0"/>
      <w:divBdr>
        <w:top w:val="none" w:sz="0" w:space="0" w:color="auto"/>
        <w:left w:val="none" w:sz="0" w:space="0" w:color="auto"/>
        <w:bottom w:val="none" w:sz="0" w:space="0" w:color="auto"/>
        <w:right w:val="none" w:sz="0" w:space="0" w:color="auto"/>
      </w:divBdr>
      <w:divsChild>
        <w:div w:id="788201522">
          <w:marLeft w:val="0"/>
          <w:marRight w:val="0"/>
          <w:marTop w:val="0"/>
          <w:marBottom w:val="300"/>
          <w:divBdr>
            <w:top w:val="none" w:sz="0" w:space="0" w:color="auto"/>
            <w:left w:val="none" w:sz="0" w:space="0" w:color="auto"/>
            <w:bottom w:val="none" w:sz="0" w:space="0" w:color="auto"/>
            <w:right w:val="none" w:sz="0" w:space="0" w:color="auto"/>
          </w:divBdr>
          <w:divsChild>
            <w:div w:id="735127389">
              <w:marLeft w:val="0"/>
              <w:marRight w:val="0"/>
              <w:marTop w:val="0"/>
              <w:marBottom w:val="0"/>
              <w:divBdr>
                <w:top w:val="none" w:sz="0" w:space="0" w:color="auto"/>
                <w:left w:val="none" w:sz="0" w:space="0" w:color="auto"/>
                <w:bottom w:val="none" w:sz="0" w:space="0" w:color="auto"/>
                <w:right w:val="none" w:sz="0" w:space="0" w:color="auto"/>
              </w:divBdr>
            </w:div>
          </w:divsChild>
        </w:div>
        <w:div w:id="1597665743">
          <w:marLeft w:val="0"/>
          <w:marRight w:val="0"/>
          <w:marTop w:val="0"/>
          <w:marBottom w:val="75"/>
          <w:divBdr>
            <w:top w:val="none" w:sz="0" w:space="0" w:color="auto"/>
            <w:left w:val="none" w:sz="0" w:space="0" w:color="auto"/>
            <w:bottom w:val="none" w:sz="0" w:space="0" w:color="auto"/>
            <w:right w:val="none" w:sz="0" w:space="0" w:color="auto"/>
          </w:divBdr>
        </w:div>
        <w:div w:id="1960140571">
          <w:marLeft w:val="0"/>
          <w:marRight w:val="0"/>
          <w:marTop w:val="0"/>
          <w:marBottom w:val="0"/>
          <w:divBdr>
            <w:top w:val="none" w:sz="0" w:space="0" w:color="auto"/>
            <w:left w:val="none" w:sz="0" w:space="0" w:color="auto"/>
            <w:bottom w:val="none" w:sz="0" w:space="0" w:color="auto"/>
            <w:right w:val="none" w:sz="0" w:space="0" w:color="auto"/>
          </w:divBdr>
        </w:div>
        <w:div w:id="2043818323">
          <w:marLeft w:val="0"/>
          <w:marRight w:val="0"/>
          <w:marTop w:val="0"/>
          <w:marBottom w:val="0"/>
          <w:divBdr>
            <w:top w:val="none" w:sz="0" w:space="0" w:color="auto"/>
            <w:left w:val="none" w:sz="0" w:space="0" w:color="auto"/>
            <w:bottom w:val="none" w:sz="0" w:space="0" w:color="auto"/>
            <w:right w:val="none" w:sz="0" w:space="0" w:color="auto"/>
          </w:divBdr>
          <w:divsChild>
            <w:div w:id="279261454">
              <w:marLeft w:val="0"/>
              <w:marRight w:val="0"/>
              <w:marTop w:val="0"/>
              <w:marBottom w:val="0"/>
              <w:divBdr>
                <w:top w:val="none" w:sz="0" w:space="0" w:color="auto"/>
                <w:left w:val="none" w:sz="0" w:space="0" w:color="auto"/>
                <w:bottom w:val="none" w:sz="0" w:space="0" w:color="auto"/>
                <w:right w:val="none" w:sz="0" w:space="0" w:color="auto"/>
              </w:divBdr>
              <w:divsChild>
                <w:div w:id="12078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143704">
      <w:bodyDiv w:val="1"/>
      <w:marLeft w:val="0"/>
      <w:marRight w:val="0"/>
      <w:marTop w:val="0"/>
      <w:marBottom w:val="0"/>
      <w:divBdr>
        <w:top w:val="none" w:sz="0" w:space="0" w:color="auto"/>
        <w:left w:val="none" w:sz="0" w:space="0" w:color="auto"/>
        <w:bottom w:val="none" w:sz="0" w:space="0" w:color="auto"/>
        <w:right w:val="none" w:sz="0" w:space="0" w:color="auto"/>
      </w:divBdr>
      <w:divsChild>
        <w:div w:id="14432368">
          <w:marLeft w:val="0"/>
          <w:marRight w:val="0"/>
          <w:marTop w:val="0"/>
          <w:marBottom w:val="0"/>
          <w:divBdr>
            <w:top w:val="none" w:sz="0" w:space="0" w:color="auto"/>
            <w:left w:val="none" w:sz="0" w:space="0" w:color="auto"/>
            <w:bottom w:val="none" w:sz="0" w:space="0" w:color="auto"/>
            <w:right w:val="none" w:sz="0" w:space="0" w:color="auto"/>
          </w:divBdr>
          <w:divsChild>
            <w:div w:id="1941526944">
              <w:marLeft w:val="0"/>
              <w:marRight w:val="0"/>
              <w:marTop w:val="0"/>
              <w:marBottom w:val="0"/>
              <w:divBdr>
                <w:top w:val="none" w:sz="0" w:space="0" w:color="auto"/>
                <w:left w:val="none" w:sz="0" w:space="0" w:color="auto"/>
                <w:bottom w:val="none" w:sz="0" w:space="0" w:color="auto"/>
                <w:right w:val="none" w:sz="0" w:space="0" w:color="auto"/>
              </w:divBdr>
              <w:divsChild>
                <w:div w:id="521748487">
                  <w:marLeft w:val="0"/>
                  <w:marRight w:val="0"/>
                  <w:marTop w:val="0"/>
                  <w:marBottom w:val="0"/>
                  <w:divBdr>
                    <w:top w:val="none" w:sz="0" w:space="0" w:color="auto"/>
                    <w:left w:val="none" w:sz="0" w:space="0" w:color="auto"/>
                    <w:bottom w:val="none" w:sz="0" w:space="0" w:color="auto"/>
                    <w:right w:val="none" w:sz="0" w:space="0" w:color="auto"/>
                  </w:divBdr>
                  <w:divsChild>
                    <w:div w:id="1225600374">
                      <w:marLeft w:val="0"/>
                      <w:marRight w:val="0"/>
                      <w:marTop w:val="0"/>
                      <w:marBottom w:val="0"/>
                      <w:divBdr>
                        <w:top w:val="none" w:sz="0" w:space="0" w:color="auto"/>
                        <w:left w:val="none" w:sz="0" w:space="0" w:color="auto"/>
                        <w:bottom w:val="none" w:sz="0" w:space="0" w:color="auto"/>
                        <w:right w:val="none" w:sz="0" w:space="0" w:color="auto"/>
                      </w:divBdr>
                      <w:divsChild>
                        <w:div w:id="132601180">
                          <w:marLeft w:val="0"/>
                          <w:marRight w:val="0"/>
                          <w:marTop w:val="0"/>
                          <w:marBottom w:val="0"/>
                          <w:divBdr>
                            <w:top w:val="none" w:sz="0" w:space="0" w:color="auto"/>
                            <w:left w:val="none" w:sz="0" w:space="0" w:color="auto"/>
                            <w:bottom w:val="none" w:sz="0" w:space="0" w:color="auto"/>
                            <w:right w:val="none" w:sz="0" w:space="0" w:color="auto"/>
                          </w:divBdr>
                          <w:divsChild>
                            <w:div w:id="1443693995">
                              <w:marLeft w:val="0"/>
                              <w:marRight w:val="0"/>
                              <w:marTop w:val="0"/>
                              <w:marBottom w:val="0"/>
                              <w:divBdr>
                                <w:top w:val="none" w:sz="0" w:space="0" w:color="auto"/>
                                <w:left w:val="none" w:sz="0" w:space="0" w:color="auto"/>
                                <w:bottom w:val="none" w:sz="0" w:space="0" w:color="auto"/>
                                <w:right w:val="none" w:sz="0" w:space="0" w:color="auto"/>
                              </w:divBdr>
                              <w:divsChild>
                                <w:div w:id="1967540932">
                                  <w:marLeft w:val="0"/>
                                  <w:marRight w:val="0"/>
                                  <w:marTop w:val="0"/>
                                  <w:marBottom w:val="0"/>
                                  <w:divBdr>
                                    <w:top w:val="none" w:sz="0" w:space="0" w:color="auto"/>
                                    <w:left w:val="none" w:sz="0" w:space="0" w:color="auto"/>
                                    <w:bottom w:val="none" w:sz="0" w:space="0" w:color="auto"/>
                                    <w:right w:val="none" w:sz="0" w:space="0" w:color="auto"/>
                                  </w:divBdr>
                                  <w:divsChild>
                                    <w:div w:id="9519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151738">
      <w:bodyDiv w:val="1"/>
      <w:marLeft w:val="0"/>
      <w:marRight w:val="0"/>
      <w:marTop w:val="0"/>
      <w:marBottom w:val="0"/>
      <w:divBdr>
        <w:top w:val="none" w:sz="0" w:space="0" w:color="auto"/>
        <w:left w:val="none" w:sz="0" w:space="0" w:color="auto"/>
        <w:bottom w:val="none" w:sz="0" w:space="0" w:color="auto"/>
        <w:right w:val="none" w:sz="0" w:space="0" w:color="auto"/>
      </w:divBdr>
      <w:divsChild>
        <w:div w:id="82726778">
          <w:marLeft w:val="0"/>
          <w:marRight w:val="0"/>
          <w:marTop w:val="0"/>
          <w:marBottom w:val="0"/>
          <w:divBdr>
            <w:top w:val="none" w:sz="0" w:space="0" w:color="auto"/>
            <w:left w:val="none" w:sz="0" w:space="0" w:color="auto"/>
            <w:bottom w:val="dotted" w:sz="6" w:space="4" w:color="DDDDDD"/>
            <w:right w:val="none" w:sz="0" w:space="0" w:color="auto"/>
          </w:divBdr>
          <w:divsChild>
            <w:div w:id="4051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12827">
      <w:bodyDiv w:val="1"/>
      <w:marLeft w:val="0"/>
      <w:marRight w:val="0"/>
      <w:marTop w:val="0"/>
      <w:marBottom w:val="0"/>
      <w:divBdr>
        <w:top w:val="none" w:sz="0" w:space="0" w:color="auto"/>
        <w:left w:val="none" w:sz="0" w:space="0" w:color="auto"/>
        <w:bottom w:val="none" w:sz="0" w:space="0" w:color="auto"/>
        <w:right w:val="none" w:sz="0" w:space="0" w:color="auto"/>
      </w:divBdr>
      <w:divsChild>
        <w:div w:id="1146244673">
          <w:marLeft w:val="0"/>
          <w:marRight w:val="0"/>
          <w:marTop w:val="0"/>
          <w:marBottom w:val="0"/>
          <w:divBdr>
            <w:top w:val="none" w:sz="0" w:space="0" w:color="auto"/>
            <w:left w:val="none" w:sz="0" w:space="0" w:color="auto"/>
            <w:bottom w:val="none" w:sz="0" w:space="0" w:color="auto"/>
            <w:right w:val="none" w:sz="0" w:space="0" w:color="auto"/>
          </w:divBdr>
          <w:divsChild>
            <w:div w:id="88746442">
              <w:marLeft w:val="0"/>
              <w:marRight w:val="0"/>
              <w:marTop w:val="0"/>
              <w:marBottom w:val="150"/>
              <w:divBdr>
                <w:top w:val="none" w:sz="0" w:space="0" w:color="auto"/>
                <w:left w:val="none" w:sz="0" w:space="0" w:color="auto"/>
                <w:bottom w:val="none" w:sz="0" w:space="0" w:color="auto"/>
                <w:right w:val="none" w:sz="0" w:space="0" w:color="auto"/>
              </w:divBdr>
            </w:div>
            <w:div w:id="10777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00109">
      <w:bodyDiv w:val="1"/>
      <w:marLeft w:val="0"/>
      <w:marRight w:val="0"/>
      <w:marTop w:val="0"/>
      <w:marBottom w:val="0"/>
      <w:divBdr>
        <w:top w:val="none" w:sz="0" w:space="0" w:color="auto"/>
        <w:left w:val="none" w:sz="0" w:space="0" w:color="auto"/>
        <w:bottom w:val="none" w:sz="0" w:space="0" w:color="auto"/>
        <w:right w:val="none" w:sz="0" w:space="0" w:color="auto"/>
      </w:divBdr>
    </w:div>
    <w:div w:id="727994323">
      <w:bodyDiv w:val="1"/>
      <w:marLeft w:val="0"/>
      <w:marRight w:val="0"/>
      <w:marTop w:val="0"/>
      <w:marBottom w:val="0"/>
      <w:divBdr>
        <w:top w:val="none" w:sz="0" w:space="0" w:color="auto"/>
        <w:left w:val="none" w:sz="0" w:space="0" w:color="auto"/>
        <w:bottom w:val="none" w:sz="0" w:space="0" w:color="auto"/>
        <w:right w:val="none" w:sz="0" w:space="0" w:color="auto"/>
      </w:divBdr>
    </w:div>
    <w:div w:id="728722341">
      <w:bodyDiv w:val="1"/>
      <w:marLeft w:val="0"/>
      <w:marRight w:val="0"/>
      <w:marTop w:val="0"/>
      <w:marBottom w:val="0"/>
      <w:divBdr>
        <w:top w:val="none" w:sz="0" w:space="0" w:color="auto"/>
        <w:left w:val="none" w:sz="0" w:space="0" w:color="auto"/>
        <w:bottom w:val="none" w:sz="0" w:space="0" w:color="auto"/>
        <w:right w:val="none" w:sz="0" w:space="0" w:color="auto"/>
      </w:divBdr>
      <w:divsChild>
        <w:div w:id="123350457">
          <w:marLeft w:val="0"/>
          <w:marRight w:val="0"/>
          <w:marTop w:val="0"/>
          <w:marBottom w:val="0"/>
          <w:divBdr>
            <w:top w:val="none" w:sz="0" w:space="0" w:color="auto"/>
            <w:left w:val="none" w:sz="0" w:space="0" w:color="auto"/>
            <w:bottom w:val="none" w:sz="0" w:space="0" w:color="auto"/>
            <w:right w:val="none" w:sz="0" w:space="0" w:color="auto"/>
          </w:divBdr>
          <w:divsChild>
            <w:div w:id="1123816064">
              <w:marLeft w:val="0"/>
              <w:marRight w:val="0"/>
              <w:marTop w:val="0"/>
              <w:marBottom w:val="150"/>
              <w:divBdr>
                <w:top w:val="none" w:sz="0" w:space="0" w:color="auto"/>
                <w:left w:val="none" w:sz="0" w:space="0" w:color="auto"/>
                <w:bottom w:val="none" w:sz="0" w:space="0" w:color="auto"/>
                <w:right w:val="none" w:sz="0" w:space="0" w:color="auto"/>
              </w:divBdr>
            </w:div>
            <w:div w:id="1547259779">
              <w:marLeft w:val="0"/>
              <w:marRight w:val="0"/>
              <w:marTop w:val="0"/>
              <w:marBottom w:val="0"/>
              <w:divBdr>
                <w:top w:val="none" w:sz="0" w:space="0" w:color="auto"/>
                <w:left w:val="none" w:sz="0" w:space="0" w:color="auto"/>
                <w:bottom w:val="none" w:sz="0" w:space="0" w:color="auto"/>
                <w:right w:val="none" w:sz="0" w:space="0" w:color="auto"/>
              </w:divBdr>
            </w:div>
          </w:divsChild>
        </w:div>
        <w:div w:id="170531006">
          <w:marLeft w:val="0"/>
          <w:marRight w:val="0"/>
          <w:marTop w:val="0"/>
          <w:marBottom w:val="150"/>
          <w:divBdr>
            <w:top w:val="none" w:sz="0" w:space="0" w:color="auto"/>
            <w:left w:val="none" w:sz="0" w:space="0" w:color="auto"/>
            <w:bottom w:val="none" w:sz="0" w:space="0" w:color="auto"/>
            <w:right w:val="none" w:sz="0" w:space="0" w:color="auto"/>
          </w:divBdr>
          <w:divsChild>
            <w:div w:id="13988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5440">
      <w:bodyDiv w:val="1"/>
      <w:marLeft w:val="0"/>
      <w:marRight w:val="0"/>
      <w:marTop w:val="0"/>
      <w:marBottom w:val="0"/>
      <w:divBdr>
        <w:top w:val="none" w:sz="0" w:space="0" w:color="auto"/>
        <w:left w:val="none" w:sz="0" w:space="0" w:color="auto"/>
        <w:bottom w:val="none" w:sz="0" w:space="0" w:color="auto"/>
        <w:right w:val="none" w:sz="0" w:space="0" w:color="auto"/>
      </w:divBdr>
      <w:divsChild>
        <w:div w:id="1603606437">
          <w:marLeft w:val="0"/>
          <w:marRight w:val="0"/>
          <w:marTop w:val="0"/>
          <w:marBottom w:val="0"/>
          <w:divBdr>
            <w:top w:val="none" w:sz="0" w:space="0" w:color="auto"/>
            <w:left w:val="none" w:sz="0" w:space="0" w:color="auto"/>
            <w:bottom w:val="none" w:sz="0" w:space="0" w:color="auto"/>
            <w:right w:val="none" w:sz="0" w:space="0" w:color="auto"/>
          </w:divBdr>
          <w:divsChild>
            <w:div w:id="1049257433">
              <w:marLeft w:val="0"/>
              <w:marRight w:val="0"/>
              <w:marTop w:val="0"/>
              <w:marBottom w:val="0"/>
              <w:divBdr>
                <w:top w:val="none" w:sz="0" w:space="0" w:color="auto"/>
                <w:left w:val="none" w:sz="0" w:space="0" w:color="auto"/>
                <w:bottom w:val="none" w:sz="0" w:space="0" w:color="auto"/>
                <w:right w:val="none" w:sz="0" w:space="0" w:color="auto"/>
              </w:divBdr>
              <w:divsChild>
                <w:div w:id="1140155177">
                  <w:marLeft w:val="0"/>
                  <w:marRight w:val="0"/>
                  <w:marTop w:val="0"/>
                  <w:marBottom w:val="0"/>
                  <w:divBdr>
                    <w:top w:val="none" w:sz="0" w:space="0" w:color="auto"/>
                    <w:left w:val="none" w:sz="0" w:space="0" w:color="auto"/>
                    <w:bottom w:val="none" w:sz="0" w:space="0" w:color="auto"/>
                    <w:right w:val="none" w:sz="0" w:space="0" w:color="auto"/>
                  </w:divBdr>
                  <w:divsChild>
                    <w:div w:id="1618023534">
                      <w:marLeft w:val="0"/>
                      <w:marRight w:val="0"/>
                      <w:marTop w:val="0"/>
                      <w:marBottom w:val="0"/>
                      <w:divBdr>
                        <w:top w:val="none" w:sz="0" w:space="0" w:color="auto"/>
                        <w:left w:val="none" w:sz="0" w:space="0" w:color="auto"/>
                        <w:bottom w:val="none" w:sz="0" w:space="0" w:color="auto"/>
                        <w:right w:val="none" w:sz="0" w:space="0" w:color="auto"/>
                      </w:divBdr>
                      <w:divsChild>
                        <w:div w:id="801072531">
                          <w:marLeft w:val="0"/>
                          <w:marRight w:val="0"/>
                          <w:marTop w:val="0"/>
                          <w:marBottom w:val="0"/>
                          <w:divBdr>
                            <w:top w:val="none" w:sz="0" w:space="0" w:color="auto"/>
                            <w:left w:val="none" w:sz="0" w:space="0" w:color="auto"/>
                            <w:bottom w:val="none" w:sz="0" w:space="0" w:color="auto"/>
                            <w:right w:val="none" w:sz="0" w:space="0" w:color="auto"/>
                          </w:divBdr>
                          <w:divsChild>
                            <w:div w:id="2077849526">
                              <w:marLeft w:val="0"/>
                              <w:marRight w:val="0"/>
                              <w:marTop w:val="0"/>
                              <w:marBottom w:val="0"/>
                              <w:divBdr>
                                <w:top w:val="none" w:sz="0" w:space="0" w:color="auto"/>
                                <w:left w:val="none" w:sz="0" w:space="0" w:color="auto"/>
                                <w:bottom w:val="none" w:sz="0" w:space="0" w:color="auto"/>
                                <w:right w:val="none" w:sz="0" w:space="0" w:color="auto"/>
                              </w:divBdr>
                              <w:divsChild>
                                <w:div w:id="590430182">
                                  <w:marLeft w:val="0"/>
                                  <w:marRight w:val="0"/>
                                  <w:marTop w:val="0"/>
                                  <w:marBottom w:val="0"/>
                                  <w:divBdr>
                                    <w:top w:val="none" w:sz="0" w:space="0" w:color="auto"/>
                                    <w:left w:val="none" w:sz="0" w:space="0" w:color="auto"/>
                                    <w:bottom w:val="none" w:sz="0" w:space="0" w:color="auto"/>
                                    <w:right w:val="none" w:sz="0" w:space="0" w:color="auto"/>
                                  </w:divBdr>
                                  <w:divsChild>
                                    <w:div w:id="147286745">
                                      <w:marLeft w:val="0"/>
                                      <w:marRight w:val="0"/>
                                      <w:marTop w:val="0"/>
                                      <w:marBottom w:val="0"/>
                                      <w:divBdr>
                                        <w:top w:val="none" w:sz="0" w:space="0" w:color="auto"/>
                                        <w:left w:val="none" w:sz="0" w:space="0" w:color="auto"/>
                                        <w:bottom w:val="none" w:sz="0" w:space="0" w:color="auto"/>
                                        <w:right w:val="none" w:sz="0" w:space="0" w:color="auto"/>
                                      </w:divBdr>
                                      <w:divsChild>
                                        <w:div w:id="18496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159770">
      <w:bodyDiv w:val="1"/>
      <w:marLeft w:val="0"/>
      <w:marRight w:val="0"/>
      <w:marTop w:val="0"/>
      <w:marBottom w:val="0"/>
      <w:divBdr>
        <w:top w:val="none" w:sz="0" w:space="0" w:color="auto"/>
        <w:left w:val="none" w:sz="0" w:space="0" w:color="auto"/>
        <w:bottom w:val="none" w:sz="0" w:space="0" w:color="auto"/>
        <w:right w:val="none" w:sz="0" w:space="0" w:color="auto"/>
      </w:divBdr>
      <w:divsChild>
        <w:div w:id="66389157">
          <w:marLeft w:val="0"/>
          <w:marRight w:val="0"/>
          <w:marTop w:val="0"/>
          <w:marBottom w:val="0"/>
          <w:divBdr>
            <w:top w:val="none" w:sz="0" w:space="0" w:color="auto"/>
            <w:left w:val="none" w:sz="0" w:space="0" w:color="auto"/>
            <w:bottom w:val="dotted" w:sz="6" w:space="4" w:color="DDDDDD"/>
            <w:right w:val="none" w:sz="0" w:space="0" w:color="auto"/>
          </w:divBdr>
        </w:div>
      </w:divsChild>
    </w:div>
    <w:div w:id="729571707">
      <w:bodyDiv w:val="1"/>
      <w:marLeft w:val="0"/>
      <w:marRight w:val="0"/>
      <w:marTop w:val="0"/>
      <w:marBottom w:val="0"/>
      <w:divBdr>
        <w:top w:val="none" w:sz="0" w:space="0" w:color="auto"/>
        <w:left w:val="none" w:sz="0" w:space="0" w:color="auto"/>
        <w:bottom w:val="none" w:sz="0" w:space="0" w:color="auto"/>
        <w:right w:val="none" w:sz="0" w:space="0" w:color="auto"/>
      </w:divBdr>
    </w:div>
    <w:div w:id="729621277">
      <w:bodyDiv w:val="1"/>
      <w:marLeft w:val="0"/>
      <w:marRight w:val="0"/>
      <w:marTop w:val="0"/>
      <w:marBottom w:val="0"/>
      <w:divBdr>
        <w:top w:val="none" w:sz="0" w:space="0" w:color="auto"/>
        <w:left w:val="none" w:sz="0" w:space="0" w:color="auto"/>
        <w:bottom w:val="none" w:sz="0" w:space="0" w:color="auto"/>
        <w:right w:val="none" w:sz="0" w:space="0" w:color="auto"/>
      </w:divBdr>
      <w:divsChild>
        <w:div w:id="176311019">
          <w:marLeft w:val="0"/>
          <w:marRight w:val="0"/>
          <w:marTop w:val="0"/>
          <w:marBottom w:val="0"/>
          <w:divBdr>
            <w:top w:val="none" w:sz="0" w:space="0" w:color="auto"/>
            <w:left w:val="none" w:sz="0" w:space="0" w:color="auto"/>
            <w:bottom w:val="none" w:sz="0" w:space="0" w:color="auto"/>
            <w:right w:val="none" w:sz="0" w:space="0" w:color="auto"/>
          </w:divBdr>
          <w:divsChild>
            <w:div w:id="2099592870">
              <w:marLeft w:val="0"/>
              <w:marRight w:val="0"/>
              <w:marTop w:val="0"/>
              <w:marBottom w:val="0"/>
              <w:divBdr>
                <w:top w:val="none" w:sz="0" w:space="0" w:color="auto"/>
                <w:left w:val="none" w:sz="0" w:space="0" w:color="auto"/>
                <w:bottom w:val="none" w:sz="0" w:space="0" w:color="auto"/>
                <w:right w:val="none" w:sz="0" w:space="0" w:color="auto"/>
              </w:divBdr>
              <w:divsChild>
                <w:div w:id="1359237469">
                  <w:marLeft w:val="0"/>
                  <w:marRight w:val="0"/>
                  <w:marTop w:val="0"/>
                  <w:marBottom w:val="0"/>
                  <w:divBdr>
                    <w:top w:val="none" w:sz="0" w:space="0" w:color="auto"/>
                    <w:left w:val="none" w:sz="0" w:space="0" w:color="auto"/>
                    <w:bottom w:val="none" w:sz="0" w:space="0" w:color="auto"/>
                    <w:right w:val="none" w:sz="0" w:space="0" w:color="auto"/>
                  </w:divBdr>
                  <w:divsChild>
                    <w:div w:id="1196037590">
                      <w:marLeft w:val="0"/>
                      <w:marRight w:val="0"/>
                      <w:marTop w:val="0"/>
                      <w:marBottom w:val="0"/>
                      <w:divBdr>
                        <w:top w:val="none" w:sz="0" w:space="0" w:color="auto"/>
                        <w:left w:val="none" w:sz="0" w:space="0" w:color="auto"/>
                        <w:bottom w:val="none" w:sz="0" w:space="0" w:color="auto"/>
                        <w:right w:val="none" w:sz="0" w:space="0" w:color="auto"/>
                      </w:divBdr>
                      <w:divsChild>
                        <w:div w:id="1728213639">
                          <w:marLeft w:val="0"/>
                          <w:marRight w:val="0"/>
                          <w:marTop w:val="0"/>
                          <w:marBottom w:val="0"/>
                          <w:divBdr>
                            <w:top w:val="none" w:sz="0" w:space="0" w:color="auto"/>
                            <w:left w:val="none" w:sz="0" w:space="0" w:color="auto"/>
                            <w:bottom w:val="none" w:sz="0" w:space="0" w:color="auto"/>
                            <w:right w:val="none" w:sz="0" w:space="0" w:color="auto"/>
                          </w:divBdr>
                          <w:divsChild>
                            <w:div w:id="761224251">
                              <w:marLeft w:val="0"/>
                              <w:marRight w:val="0"/>
                              <w:marTop w:val="0"/>
                              <w:marBottom w:val="0"/>
                              <w:divBdr>
                                <w:top w:val="none" w:sz="0" w:space="0" w:color="auto"/>
                                <w:left w:val="none" w:sz="0" w:space="0" w:color="auto"/>
                                <w:bottom w:val="none" w:sz="0" w:space="0" w:color="auto"/>
                                <w:right w:val="none" w:sz="0" w:space="0" w:color="auto"/>
                              </w:divBdr>
                              <w:divsChild>
                                <w:div w:id="208590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0814540">
      <w:bodyDiv w:val="1"/>
      <w:marLeft w:val="0"/>
      <w:marRight w:val="0"/>
      <w:marTop w:val="0"/>
      <w:marBottom w:val="0"/>
      <w:divBdr>
        <w:top w:val="none" w:sz="0" w:space="0" w:color="auto"/>
        <w:left w:val="none" w:sz="0" w:space="0" w:color="auto"/>
        <w:bottom w:val="none" w:sz="0" w:space="0" w:color="auto"/>
        <w:right w:val="none" w:sz="0" w:space="0" w:color="auto"/>
      </w:divBdr>
      <w:divsChild>
        <w:div w:id="1341542657">
          <w:marLeft w:val="0"/>
          <w:marRight w:val="0"/>
          <w:marTop w:val="0"/>
          <w:marBottom w:val="180"/>
          <w:divBdr>
            <w:top w:val="none" w:sz="0" w:space="0" w:color="auto"/>
            <w:left w:val="none" w:sz="0" w:space="0" w:color="auto"/>
            <w:bottom w:val="none" w:sz="0" w:space="0" w:color="auto"/>
            <w:right w:val="none" w:sz="0" w:space="0" w:color="auto"/>
          </w:divBdr>
        </w:div>
      </w:divsChild>
    </w:div>
    <w:div w:id="730924795">
      <w:bodyDiv w:val="1"/>
      <w:marLeft w:val="0"/>
      <w:marRight w:val="0"/>
      <w:marTop w:val="0"/>
      <w:marBottom w:val="0"/>
      <w:divBdr>
        <w:top w:val="none" w:sz="0" w:space="0" w:color="auto"/>
        <w:left w:val="none" w:sz="0" w:space="0" w:color="auto"/>
        <w:bottom w:val="none" w:sz="0" w:space="0" w:color="auto"/>
        <w:right w:val="none" w:sz="0" w:space="0" w:color="auto"/>
      </w:divBdr>
      <w:divsChild>
        <w:div w:id="1315256191">
          <w:marLeft w:val="0"/>
          <w:marRight w:val="0"/>
          <w:marTop w:val="0"/>
          <w:marBottom w:val="0"/>
          <w:divBdr>
            <w:top w:val="none" w:sz="0" w:space="0" w:color="auto"/>
            <w:left w:val="none" w:sz="0" w:space="0" w:color="auto"/>
            <w:bottom w:val="none" w:sz="0" w:space="0" w:color="auto"/>
            <w:right w:val="none" w:sz="0" w:space="0" w:color="auto"/>
          </w:divBdr>
          <w:divsChild>
            <w:div w:id="393509672">
              <w:marLeft w:val="0"/>
              <w:marRight w:val="0"/>
              <w:marTop w:val="0"/>
              <w:marBottom w:val="0"/>
              <w:divBdr>
                <w:top w:val="none" w:sz="0" w:space="0" w:color="auto"/>
                <w:left w:val="none" w:sz="0" w:space="0" w:color="auto"/>
                <w:bottom w:val="none" w:sz="0" w:space="0" w:color="auto"/>
                <w:right w:val="none" w:sz="0" w:space="0" w:color="auto"/>
              </w:divBdr>
              <w:divsChild>
                <w:div w:id="1622147803">
                  <w:marLeft w:val="0"/>
                  <w:marRight w:val="0"/>
                  <w:marTop w:val="0"/>
                  <w:marBottom w:val="0"/>
                  <w:divBdr>
                    <w:top w:val="none" w:sz="0" w:space="0" w:color="auto"/>
                    <w:left w:val="none" w:sz="0" w:space="0" w:color="auto"/>
                    <w:bottom w:val="none" w:sz="0" w:space="0" w:color="auto"/>
                    <w:right w:val="none" w:sz="0" w:space="0" w:color="auto"/>
                  </w:divBdr>
                  <w:divsChild>
                    <w:div w:id="954217535">
                      <w:marLeft w:val="0"/>
                      <w:marRight w:val="0"/>
                      <w:marTop w:val="0"/>
                      <w:marBottom w:val="0"/>
                      <w:divBdr>
                        <w:top w:val="none" w:sz="0" w:space="0" w:color="auto"/>
                        <w:left w:val="none" w:sz="0" w:space="0" w:color="auto"/>
                        <w:bottom w:val="none" w:sz="0" w:space="0" w:color="auto"/>
                        <w:right w:val="none" w:sz="0" w:space="0" w:color="auto"/>
                      </w:divBdr>
                      <w:divsChild>
                        <w:div w:id="1205561062">
                          <w:marLeft w:val="0"/>
                          <w:marRight w:val="0"/>
                          <w:marTop w:val="0"/>
                          <w:marBottom w:val="0"/>
                          <w:divBdr>
                            <w:top w:val="none" w:sz="0" w:space="0" w:color="auto"/>
                            <w:left w:val="none" w:sz="0" w:space="0" w:color="auto"/>
                            <w:bottom w:val="none" w:sz="0" w:space="0" w:color="auto"/>
                            <w:right w:val="none" w:sz="0" w:space="0" w:color="auto"/>
                          </w:divBdr>
                          <w:divsChild>
                            <w:div w:id="1866209454">
                              <w:marLeft w:val="0"/>
                              <w:marRight w:val="0"/>
                              <w:marTop w:val="0"/>
                              <w:marBottom w:val="0"/>
                              <w:divBdr>
                                <w:top w:val="none" w:sz="0" w:space="0" w:color="auto"/>
                                <w:left w:val="none" w:sz="0" w:space="0" w:color="auto"/>
                                <w:bottom w:val="none" w:sz="0" w:space="0" w:color="auto"/>
                                <w:right w:val="none" w:sz="0" w:space="0" w:color="auto"/>
                              </w:divBdr>
                              <w:divsChild>
                                <w:div w:id="19426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348661">
      <w:bodyDiv w:val="1"/>
      <w:marLeft w:val="0"/>
      <w:marRight w:val="0"/>
      <w:marTop w:val="0"/>
      <w:marBottom w:val="0"/>
      <w:divBdr>
        <w:top w:val="none" w:sz="0" w:space="0" w:color="auto"/>
        <w:left w:val="none" w:sz="0" w:space="0" w:color="auto"/>
        <w:bottom w:val="none" w:sz="0" w:space="0" w:color="auto"/>
        <w:right w:val="none" w:sz="0" w:space="0" w:color="auto"/>
      </w:divBdr>
      <w:divsChild>
        <w:div w:id="550270522">
          <w:marLeft w:val="0"/>
          <w:marRight w:val="0"/>
          <w:marTop w:val="0"/>
          <w:marBottom w:val="0"/>
          <w:divBdr>
            <w:top w:val="none" w:sz="0" w:space="0" w:color="auto"/>
            <w:left w:val="none" w:sz="0" w:space="0" w:color="auto"/>
            <w:bottom w:val="none" w:sz="0" w:space="0" w:color="auto"/>
            <w:right w:val="none" w:sz="0" w:space="0" w:color="auto"/>
          </w:divBdr>
          <w:divsChild>
            <w:div w:id="41681087">
              <w:marLeft w:val="0"/>
              <w:marRight w:val="0"/>
              <w:marTop w:val="0"/>
              <w:marBottom w:val="0"/>
              <w:divBdr>
                <w:top w:val="none" w:sz="0" w:space="0" w:color="auto"/>
                <w:left w:val="none" w:sz="0" w:space="0" w:color="auto"/>
                <w:bottom w:val="none" w:sz="0" w:space="0" w:color="auto"/>
                <w:right w:val="none" w:sz="0" w:space="0" w:color="auto"/>
              </w:divBdr>
              <w:divsChild>
                <w:div w:id="968173357">
                  <w:marLeft w:val="0"/>
                  <w:marRight w:val="0"/>
                  <w:marTop w:val="0"/>
                  <w:marBottom w:val="0"/>
                  <w:divBdr>
                    <w:top w:val="none" w:sz="0" w:space="0" w:color="auto"/>
                    <w:left w:val="none" w:sz="0" w:space="0" w:color="auto"/>
                    <w:bottom w:val="none" w:sz="0" w:space="0" w:color="auto"/>
                    <w:right w:val="none" w:sz="0" w:space="0" w:color="auto"/>
                  </w:divBdr>
                  <w:divsChild>
                    <w:div w:id="1288851476">
                      <w:marLeft w:val="0"/>
                      <w:marRight w:val="0"/>
                      <w:marTop w:val="0"/>
                      <w:marBottom w:val="0"/>
                      <w:divBdr>
                        <w:top w:val="none" w:sz="0" w:space="0" w:color="auto"/>
                        <w:left w:val="none" w:sz="0" w:space="0" w:color="auto"/>
                        <w:bottom w:val="none" w:sz="0" w:space="0" w:color="auto"/>
                        <w:right w:val="none" w:sz="0" w:space="0" w:color="auto"/>
                      </w:divBdr>
                      <w:divsChild>
                        <w:div w:id="706216652">
                          <w:marLeft w:val="0"/>
                          <w:marRight w:val="0"/>
                          <w:marTop w:val="0"/>
                          <w:marBottom w:val="0"/>
                          <w:divBdr>
                            <w:top w:val="none" w:sz="0" w:space="0" w:color="auto"/>
                            <w:left w:val="none" w:sz="0" w:space="0" w:color="auto"/>
                            <w:bottom w:val="none" w:sz="0" w:space="0" w:color="auto"/>
                            <w:right w:val="none" w:sz="0" w:space="0" w:color="auto"/>
                          </w:divBdr>
                          <w:divsChild>
                            <w:div w:id="1706982793">
                              <w:marLeft w:val="0"/>
                              <w:marRight w:val="0"/>
                              <w:marTop w:val="0"/>
                              <w:marBottom w:val="0"/>
                              <w:divBdr>
                                <w:top w:val="none" w:sz="0" w:space="0" w:color="auto"/>
                                <w:left w:val="none" w:sz="0" w:space="0" w:color="auto"/>
                                <w:bottom w:val="none" w:sz="0" w:space="0" w:color="auto"/>
                                <w:right w:val="none" w:sz="0" w:space="0" w:color="auto"/>
                              </w:divBdr>
                              <w:divsChild>
                                <w:div w:id="2113937336">
                                  <w:marLeft w:val="0"/>
                                  <w:marRight w:val="0"/>
                                  <w:marTop w:val="0"/>
                                  <w:marBottom w:val="0"/>
                                  <w:divBdr>
                                    <w:top w:val="none" w:sz="0" w:space="0" w:color="auto"/>
                                    <w:left w:val="none" w:sz="0" w:space="0" w:color="auto"/>
                                    <w:bottom w:val="none" w:sz="0" w:space="0" w:color="auto"/>
                                    <w:right w:val="none" w:sz="0" w:space="0" w:color="auto"/>
                                  </w:divBdr>
                                  <w:divsChild>
                                    <w:div w:id="248925767">
                                      <w:marLeft w:val="0"/>
                                      <w:marRight w:val="0"/>
                                      <w:marTop w:val="0"/>
                                      <w:marBottom w:val="0"/>
                                      <w:divBdr>
                                        <w:top w:val="none" w:sz="0" w:space="0" w:color="auto"/>
                                        <w:left w:val="none" w:sz="0" w:space="0" w:color="auto"/>
                                        <w:bottom w:val="none" w:sz="0" w:space="0" w:color="auto"/>
                                        <w:right w:val="none" w:sz="0" w:space="0" w:color="auto"/>
                                      </w:divBdr>
                                      <w:divsChild>
                                        <w:div w:id="8340638">
                                          <w:marLeft w:val="0"/>
                                          <w:marRight w:val="0"/>
                                          <w:marTop w:val="0"/>
                                          <w:marBottom w:val="0"/>
                                          <w:divBdr>
                                            <w:top w:val="none" w:sz="0" w:space="0" w:color="auto"/>
                                            <w:left w:val="none" w:sz="0" w:space="0" w:color="auto"/>
                                            <w:bottom w:val="none" w:sz="0" w:space="0" w:color="auto"/>
                                            <w:right w:val="none" w:sz="0" w:space="0" w:color="auto"/>
                                          </w:divBdr>
                                        </w:div>
                                        <w:div w:id="1863980904">
                                          <w:marLeft w:val="0"/>
                                          <w:marRight w:val="0"/>
                                          <w:marTop w:val="0"/>
                                          <w:marBottom w:val="0"/>
                                          <w:divBdr>
                                            <w:top w:val="none" w:sz="0" w:space="0" w:color="auto"/>
                                            <w:left w:val="none" w:sz="0" w:space="0" w:color="auto"/>
                                            <w:bottom w:val="none" w:sz="0" w:space="0" w:color="auto"/>
                                            <w:right w:val="none" w:sz="0" w:space="0" w:color="auto"/>
                                          </w:divBdr>
                                        </w:div>
                                      </w:divsChild>
                                    </w:div>
                                    <w:div w:id="2074308592">
                                      <w:marLeft w:val="0"/>
                                      <w:marRight w:val="0"/>
                                      <w:marTop w:val="0"/>
                                      <w:marBottom w:val="0"/>
                                      <w:divBdr>
                                        <w:top w:val="none" w:sz="0" w:space="0" w:color="auto"/>
                                        <w:left w:val="none" w:sz="0" w:space="0" w:color="auto"/>
                                        <w:bottom w:val="none" w:sz="0" w:space="0" w:color="auto"/>
                                        <w:right w:val="none" w:sz="0" w:space="0" w:color="auto"/>
                                      </w:divBdr>
                                      <w:divsChild>
                                        <w:div w:id="7073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1655261">
      <w:bodyDiv w:val="1"/>
      <w:marLeft w:val="0"/>
      <w:marRight w:val="0"/>
      <w:marTop w:val="0"/>
      <w:marBottom w:val="0"/>
      <w:divBdr>
        <w:top w:val="none" w:sz="0" w:space="0" w:color="auto"/>
        <w:left w:val="none" w:sz="0" w:space="0" w:color="auto"/>
        <w:bottom w:val="none" w:sz="0" w:space="0" w:color="auto"/>
        <w:right w:val="none" w:sz="0" w:space="0" w:color="auto"/>
      </w:divBdr>
      <w:divsChild>
        <w:div w:id="375009668">
          <w:marLeft w:val="0"/>
          <w:marRight w:val="0"/>
          <w:marTop w:val="0"/>
          <w:marBottom w:val="0"/>
          <w:divBdr>
            <w:top w:val="none" w:sz="0" w:space="0" w:color="auto"/>
            <w:left w:val="none" w:sz="0" w:space="0" w:color="auto"/>
            <w:bottom w:val="none" w:sz="0" w:space="0" w:color="auto"/>
            <w:right w:val="none" w:sz="0" w:space="0" w:color="auto"/>
          </w:divBdr>
          <w:divsChild>
            <w:div w:id="572935307">
              <w:marLeft w:val="0"/>
              <w:marRight w:val="0"/>
              <w:marTop w:val="0"/>
              <w:marBottom w:val="225"/>
              <w:divBdr>
                <w:top w:val="none" w:sz="0" w:space="0" w:color="auto"/>
                <w:left w:val="none" w:sz="0" w:space="0" w:color="auto"/>
                <w:bottom w:val="none" w:sz="0" w:space="0" w:color="auto"/>
                <w:right w:val="none" w:sz="0" w:space="0" w:color="auto"/>
              </w:divBdr>
              <w:divsChild>
                <w:div w:id="121762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6862">
      <w:bodyDiv w:val="1"/>
      <w:marLeft w:val="0"/>
      <w:marRight w:val="0"/>
      <w:marTop w:val="0"/>
      <w:marBottom w:val="0"/>
      <w:divBdr>
        <w:top w:val="none" w:sz="0" w:space="0" w:color="auto"/>
        <w:left w:val="none" w:sz="0" w:space="0" w:color="auto"/>
        <w:bottom w:val="none" w:sz="0" w:space="0" w:color="auto"/>
        <w:right w:val="none" w:sz="0" w:space="0" w:color="auto"/>
      </w:divBdr>
      <w:divsChild>
        <w:div w:id="1829588778">
          <w:marLeft w:val="0"/>
          <w:marRight w:val="0"/>
          <w:marTop w:val="0"/>
          <w:marBottom w:val="150"/>
          <w:divBdr>
            <w:top w:val="none" w:sz="0" w:space="0" w:color="auto"/>
            <w:left w:val="none" w:sz="0" w:space="0" w:color="auto"/>
            <w:bottom w:val="none" w:sz="0" w:space="0" w:color="auto"/>
            <w:right w:val="none" w:sz="0" w:space="0" w:color="auto"/>
          </w:divBdr>
        </w:div>
      </w:divsChild>
    </w:div>
    <w:div w:id="731730233">
      <w:bodyDiv w:val="1"/>
      <w:marLeft w:val="0"/>
      <w:marRight w:val="0"/>
      <w:marTop w:val="0"/>
      <w:marBottom w:val="0"/>
      <w:divBdr>
        <w:top w:val="none" w:sz="0" w:space="0" w:color="auto"/>
        <w:left w:val="none" w:sz="0" w:space="0" w:color="auto"/>
        <w:bottom w:val="none" w:sz="0" w:space="0" w:color="auto"/>
        <w:right w:val="none" w:sz="0" w:space="0" w:color="auto"/>
      </w:divBdr>
      <w:divsChild>
        <w:div w:id="151336027">
          <w:marLeft w:val="0"/>
          <w:marRight w:val="0"/>
          <w:marTop w:val="0"/>
          <w:marBottom w:val="150"/>
          <w:divBdr>
            <w:top w:val="none" w:sz="0" w:space="0" w:color="auto"/>
            <w:left w:val="none" w:sz="0" w:space="0" w:color="auto"/>
            <w:bottom w:val="none" w:sz="0" w:space="0" w:color="auto"/>
            <w:right w:val="none" w:sz="0" w:space="0" w:color="auto"/>
          </w:divBdr>
          <w:divsChild>
            <w:div w:id="68818409">
              <w:marLeft w:val="0"/>
              <w:marRight w:val="0"/>
              <w:marTop w:val="0"/>
              <w:marBottom w:val="0"/>
              <w:divBdr>
                <w:top w:val="none" w:sz="0" w:space="0" w:color="auto"/>
                <w:left w:val="none" w:sz="0" w:space="0" w:color="auto"/>
                <w:bottom w:val="none" w:sz="0" w:space="0" w:color="auto"/>
                <w:right w:val="none" w:sz="0" w:space="0" w:color="auto"/>
              </w:divBdr>
              <w:divsChild>
                <w:div w:id="1385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494">
          <w:marLeft w:val="0"/>
          <w:marRight w:val="0"/>
          <w:marTop w:val="0"/>
          <w:marBottom w:val="150"/>
          <w:divBdr>
            <w:top w:val="none" w:sz="0" w:space="0" w:color="auto"/>
            <w:left w:val="none" w:sz="0" w:space="0" w:color="auto"/>
            <w:bottom w:val="none" w:sz="0" w:space="0" w:color="auto"/>
            <w:right w:val="none" w:sz="0" w:space="0" w:color="auto"/>
          </w:divBdr>
        </w:div>
        <w:div w:id="1538275433">
          <w:marLeft w:val="0"/>
          <w:marRight w:val="0"/>
          <w:marTop w:val="0"/>
          <w:marBottom w:val="0"/>
          <w:divBdr>
            <w:top w:val="none" w:sz="0" w:space="0" w:color="auto"/>
            <w:left w:val="none" w:sz="0" w:space="0" w:color="auto"/>
            <w:bottom w:val="none" w:sz="0" w:space="0" w:color="auto"/>
            <w:right w:val="none" w:sz="0" w:space="0" w:color="auto"/>
          </w:divBdr>
          <w:divsChild>
            <w:div w:id="126970354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1733133">
      <w:bodyDiv w:val="1"/>
      <w:marLeft w:val="0"/>
      <w:marRight w:val="0"/>
      <w:marTop w:val="0"/>
      <w:marBottom w:val="0"/>
      <w:divBdr>
        <w:top w:val="none" w:sz="0" w:space="0" w:color="auto"/>
        <w:left w:val="none" w:sz="0" w:space="0" w:color="auto"/>
        <w:bottom w:val="none" w:sz="0" w:space="0" w:color="auto"/>
        <w:right w:val="none" w:sz="0" w:space="0" w:color="auto"/>
      </w:divBdr>
      <w:divsChild>
        <w:div w:id="1849518929">
          <w:marLeft w:val="0"/>
          <w:marRight w:val="0"/>
          <w:marTop w:val="0"/>
          <w:marBottom w:val="150"/>
          <w:divBdr>
            <w:top w:val="none" w:sz="0" w:space="0" w:color="auto"/>
            <w:left w:val="none" w:sz="0" w:space="0" w:color="auto"/>
            <w:bottom w:val="none" w:sz="0" w:space="0" w:color="auto"/>
            <w:right w:val="none" w:sz="0" w:space="0" w:color="auto"/>
          </w:divBdr>
        </w:div>
      </w:divsChild>
    </w:div>
    <w:div w:id="731736095">
      <w:bodyDiv w:val="1"/>
      <w:marLeft w:val="0"/>
      <w:marRight w:val="0"/>
      <w:marTop w:val="0"/>
      <w:marBottom w:val="0"/>
      <w:divBdr>
        <w:top w:val="none" w:sz="0" w:space="0" w:color="auto"/>
        <w:left w:val="none" w:sz="0" w:space="0" w:color="auto"/>
        <w:bottom w:val="none" w:sz="0" w:space="0" w:color="auto"/>
        <w:right w:val="none" w:sz="0" w:space="0" w:color="auto"/>
      </w:divBdr>
      <w:divsChild>
        <w:div w:id="1607498194">
          <w:marLeft w:val="0"/>
          <w:marRight w:val="0"/>
          <w:marTop w:val="0"/>
          <w:marBottom w:val="0"/>
          <w:divBdr>
            <w:top w:val="none" w:sz="0" w:space="0" w:color="auto"/>
            <w:left w:val="none" w:sz="0" w:space="0" w:color="auto"/>
            <w:bottom w:val="dotted" w:sz="6" w:space="4" w:color="DDDDDD"/>
            <w:right w:val="none" w:sz="0" w:space="0" w:color="auto"/>
          </w:divBdr>
        </w:div>
      </w:divsChild>
    </w:div>
    <w:div w:id="731736779">
      <w:bodyDiv w:val="1"/>
      <w:marLeft w:val="0"/>
      <w:marRight w:val="0"/>
      <w:marTop w:val="0"/>
      <w:marBottom w:val="0"/>
      <w:divBdr>
        <w:top w:val="none" w:sz="0" w:space="0" w:color="auto"/>
        <w:left w:val="none" w:sz="0" w:space="0" w:color="auto"/>
        <w:bottom w:val="none" w:sz="0" w:space="0" w:color="auto"/>
        <w:right w:val="none" w:sz="0" w:space="0" w:color="auto"/>
      </w:divBdr>
    </w:div>
    <w:div w:id="732123133">
      <w:bodyDiv w:val="1"/>
      <w:marLeft w:val="0"/>
      <w:marRight w:val="0"/>
      <w:marTop w:val="0"/>
      <w:marBottom w:val="0"/>
      <w:divBdr>
        <w:top w:val="none" w:sz="0" w:space="0" w:color="auto"/>
        <w:left w:val="none" w:sz="0" w:space="0" w:color="auto"/>
        <w:bottom w:val="none" w:sz="0" w:space="0" w:color="auto"/>
        <w:right w:val="none" w:sz="0" w:space="0" w:color="auto"/>
      </w:divBdr>
    </w:div>
    <w:div w:id="732854392">
      <w:bodyDiv w:val="1"/>
      <w:marLeft w:val="0"/>
      <w:marRight w:val="0"/>
      <w:marTop w:val="0"/>
      <w:marBottom w:val="0"/>
      <w:divBdr>
        <w:top w:val="none" w:sz="0" w:space="0" w:color="auto"/>
        <w:left w:val="none" w:sz="0" w:space="0" w:color="auto"/>
        <w:bottom w:val="none" w:sz="0" w:space="0" w:color="auto"/>
        <w:right w:val="none" w:sz="0" w:space="0" w:color="auto"/>
      </w:divBdr>
      <w:divsChild>
        <w:div w:id="718479447">
          <w:marLeft w:val="0"/>
          <w:marRight w:val="0"/>
          <w:marTop w:val="0"/>
          <w:marBottom w:val="0"/>
          <w:divBdr>
            <w:top w:val="none" w:sz="0" w:space="0" w:color="auto"/>
            <w:left w:val="none" w:sz="0" w:space="0" w:color="auto"/>
            <w:bottom w:val="none" w:sz="0" w:space="0" w:color="auto"/>
            <w:right w:val="none" w:sz="0" w:space="0" w:color="auto"/>
          </w:divBdr>
        </w:div>
      </w:divsChild>
    </w:div>
    <w:div w:id="733166505">
      <w:bodyDiv w:val="1"/>
      <w:marLeft w:val="0"/>
      <w:marRight w:val="0"/>
      <w:marTop w:val="0"/>
      <w:marBottom w:val="0"/>
      <w:divBdr>
        <w:top w:val="none" w:sz="0" w:space="0" w:color="auto"/>
        <w:left w:val="none" w:sz="0" w:space="0" w:color="auto"/>
        <w:bottom w:val="none" w:sz="0" w:space="0" w:color="auto"/>
        <w:right w:val="none" w:sz="0" w:space="0" w:color="auto"/>
      </w:divBdr>
      <w:divsChild>
        <w:div w:id="1566602260">
          <w:marLeft w:val="0"/>
          <w:marRight w:val="0"/>
          <w:marTop w:val="0"/>
          <w:marBottom w:val="0"/>
          <w:divBdr>
            <w:top w:val="none" w:sz="0" w:space="0" w:color="auto"/>
            <w:left w:val="none" w:sz="0" w:space="0" w:color="auto"/>
            <w:bottom w:val="none" w:sz="0" w:space="0" w:color="auto"/>
            <w:right w:val="none" w:sz="0" w:space="0" w:color="auto"/>
          </w:divBdr>
        </w:div>
      </w:divsChild>
    </w:div>
    <w:div w:id="733433807">
      <w:bodyDiv w:val="1"/>
      <w:marLeft w:val="0"/>
      <w:marRight w:val="0"/>
      <w:marTop w:val="0"/>
      <w:marBottom w:val="0"/>
      <w:divBdr>
        <w:top w:val="none" w:sz="0" w:space="0" w:color="auto"/>
        <w:left w:val="none" w:sz="0" w:space="0" w:color="auto"/>
        <w:bottom w:val="none" w:sz="0" w:space="0" w:color="auto"/>
        <w:right w:val="none" w:sz="0" w:space="0" w:color="auto"/>
      </w:divBdr>
      <w:divsChild>
        <w:div w:id="448857193">
          <w:marLeft w:val="0"/>
          <w:marRight w:val="0"/>
          <w:marTop w:val="0"/>
          <w:marBottom w:val="0"/>
          <w:divBdr>
            <w:top w:val="none" w:sz="0" w:space="0" w:color="auto"/>
            <w:left w:val="none" w:sz="0" w:space="0" w:color="auto"/>
            <w:bottom w:val="none" w:sz="0" w:space="0" w:color="auto"/>
            <w:right w:val="none" w:sz="0" w:space="0" w:color="auto"/>
          </w:divBdr>
        </w:div>
      </w:divsChild>
    </w:div>
    <w:div w:id="733435133">
      <w:bodyDiv w:val="1"/>
      <w:marLeft w:val="0"/>
      <w:marRight w:val="0"/>
      <w:marTop w:val="0"/>
      <w:marBottom w:val="0"/>
      <w:divBdr>
        <w:top w:val="none" w:sz="0" w:space="0" w:color="auto"/>
        <w:left w:val="none" w:sz="0" w:space="0" w:color="auto"/>
        <w:bottom w:val="none" w:sz="0" w:space="0" w:color="auto"/>
        <w:right w:val="none" w:sz="0" w:space="0" w:color="auto"/>
      </w:divBdr>
      <w:divsChild>
        <w:div w:id="301427841">
          <w:marLeft w:val="0"/>
          <w:marRight w:val="0"/>
          <w:marTop w:val="0"/>
          <w:marBottom w:val="150"/>
          <w:divBdr>
            <w:top w:val="none" w:sz="0" w:space="0" w:color="auto"/>
            <w:left w:val="none" w:sz="0" w:space="0" w:color="auto"/>
            <w:bottom w:val="none" w:sz="0" w:space="0" w:color="auto"/>
            <w:right w:val="none" w:sz="0" w:space="0" w:color="auto"/>
          </w:divBdr>
        </w:div>
        <w:div w:id="1816144283">
          <w:marLeft w:val="0"/>
          <w:marRight w:val="0"/>
          <w:marTop w:val="0"/>
          <w:marBottom w:val="0"/>
          <w:divBdr>
            <w:top w:val="none" w:sz="0" w:space="0" w:color="auto"/>
            <w:left w:val="none" w:sz="0" w:space="0" w:color="auto"/>
            <w:bottom w:val="none" w:sz="0" w:space="0" w:color="auto"/>
            <w:right w:val="none" w:sz="0" w:space="0" w:color="auto"/>
          </w:divBdr>
          <w:divsChild>
            <w:div w:id="11030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818">
      <w:bodyDiv w:val="1"/>
      <w:marLeft w:val="0"/>
      <w:marRight w:val="0"/>
      <w:marTop w:val="0"/>
      <w:marBottom w:val="0"/>
      <w:divBdr>
        <w:top w:val="none" w:sz="0" w:space="0" w:color="auto"/>
        <w:left w:val="none" w:sz="0" w:space="0" w:color="auto"/>
        <w:bottom w:val="none" w:sz="0" w:space="0" w:color="auto"/>
        <w:right w:val="none" w:sz="0" w:space="0" w:color="auto"/>
      </w:divBdr>
    </w:div>
    <w:div w:id="733742456">
      <w:bodyDiv w:val="1"/>
      <w:marLeft w:val="0"/>
      <w:marRight w:val="0"/>
      <w:marTop w:val="0"/>
      <w:marBottom w:val="0"/>
      <w:divBdr>
        <w:top w:val="none" w:sz="0" w:space="0" w:color="auto"/>
        <w:left w:val="none" w:sz="0" w:space="0" w:color="auto"/>
        <w:bottom w:val="none" w:sz="0" w:space="0" w:color="auto"/>
        <w:right w:val="none" w:sz="0" w:space="0" w:color="auto"/>
      </w:divBdr>
      <w:divsChild>
        <w:div w:id="449591448">
          <w:marLeft w:val="0"/>
          <w:marRight w:val="0"/>
          <w:marTop w:val="0"/>
          <w:marBottom w:val="0"/>
          <w:divBdr>
            <w:top w:val="none" w:sz="0" w:space="0" w:color="auto"/>
            <w:left w:val="none" w:sz="0" w:space="0" w:color="auto"/>
            <w:bottom w:val="none" w:sz="0" w:space="0" w:color="auto"/>
            <w:right w:val="none" w:sz="0" w:space="0" w:color="auto"/>
          </w:divBdr>
        </w:div>
      </w:divsChild>
    </w:div>
    <w:div w:id="733813289">
      <w:bodyDiv w:val="1"/>
      <w:marLeft w:val="0"/>
      <w:marRight w:val="0"/>
      <w:marTop w:val="0"/>
      <w:marBottom w:val="0"/>
      <w:divBdr>
        <w:top w:val="none" w:sz="0" w:space="0" w:color="auto"/>
        <w:left w:val="none" w:sz="0" w:space="0" w:color="auto"/>
        <w:bottom w:val="none" w:sz="0" w:space="0" w:color="auto"/>
        <w:right w:val="none" w:sz="0" w:space="0" w:color="auto"/>
      </w:divBdr>
    </w:div>
    <w:div w:id="733892547">
      <w:bodyDiv w:val="1"/>
      <w:marLeft w:val="0"/>
      <w:marRight w:val="0"/>
      <w:marTop w:val="0"/>
      <w:marBottom w:val="0"/>
      <w:divBdr>
        <w:top w:val="none" w:sz="0" w:space="0" w:color="auto"/>
        <w:left w:val="none" w:sz="0" w:space="0" w:color="auto"/>
        <w:bottom w:val="none" w:sz="0" w:space="0" w:color="auto"/>
        <w:right w:val="none" w:sz="0" w:space="0" w:color="auto"/>
      </w:divBdr>
    </w:div>
    <w:div w:id="733939448">
      <w:bodyDiv w:val="1"/>
      <w:marLeft w:val="0"/>
      <w:marRight w:val="0"/>
      <w:marTop w:val="0"/>
      <w:marBottom w:val="0"/>
      <w:divBdr>
        <w:top w:val="none" w:sz="0" w:space="0" w:color="auto"/>
        <w:left w:val="none" w:sz="0" w:space="0" w:color="auto"/>
        <w:bottom w:val="none" w:sz="0" w:space="0" w:color="auto"/>
        <w:right w:val="none" w:sz="0" w:space="0" w:color="auto"/>
      </w:divBdr>
      <w:divsChild>
        <w:div w:id="1631126686">
          <w:marLeft w:val="0"/>
          <w:marRight w:val="0"/>
          <w:marTop w:val="0"/>
          <w:marBottom w:val="0"/>
          <w:divBdr>
            <w:top w:val="none" w:sz="0" w:space="0" w:color="auto"/>
            <w:left w:val="none" w:sz="0" w:space="0" w:color="auto"/>
            <w:bottom w:val="dotted" w:sz="6" w:space="4" w:color="DDDDDD"/>
            <w:right w:val="none" w:sz="0" w:space="0" w:color="auto"/>
          </w:divBdr>
        </w:div>
      </w:divsChild>
    </w:div>
    <w:div w:id="734396898">
      <w:bodyDiv w:val="1"/>
      <w:marLeft w:val="0"/>
      <w:marRight w:val="0"/>
      <w:marTop w:val="0"/>
      <w:marBottom w:val="0"/>
      <w:divBdr>
        <w:top w:val="none" w:sz="0" w:space="0" w:color="auto"/>
        <w:left w:val="none" w:sz="0" w:space="0" w:color="auto"/>
        <w:bottom w:val="none" w:sz="0" w:space="0" w:color="auto"/>
        <w:right w:val="none" w:sz="0" w:space="0" w:color="auto"/>
      </w:divBdr>
      <w:divsChild>
        <w:div w:id="1388410262">
          <w:marLeft w:val="0"/>
          <w:marRight w:val="0"/>
          <w:marTop w:val="0"/>
          <w:marBottom w:val="0"/>
          <w:divBdr>
            <w:top w:val="none" w:sz="0" w:space="0" w:color="auto"/>
            <w:left w:val="none" w:sz="0" w:space="0" w:color="auto"/>
            <w:bottom w:val="none" w:sz="0" w:space="0" w:color="auto"/>
            <w:right w:val="none" w:sz="0" w:space="0" w:color="auto"/>
          </w:divBdr>
          <w:divsChild>
            <w:div w:id="1639067507">
              <w:marLeft w:val="0"/>
              <w:marRight w:val="0"/>
              <w:marTop w:val="0"/>
              <w:marBottom w:val="0"/>
              <w:divBdr>
                <w:top w:val="none" w:sz="0" w:space="0" w:color="auto"/>
                <w:left w:val="none" w:sz="0" w:space="0" w:color="auto"/>
                <w:bottom w:val="none" w:sz="0" w:space="0" w:color="auto"/>
                <w:right w:val="none" w:sz="0" w:space="0" w:color="auto"/>
              </w:divBdr>
              <w:divsChild>
                <w:div w:id="23530336">
                  <w:marLeft w:val="0"/>
                  <w:marRight w:val="0"/>
                  <w:marTop w:val="0"/>
                  <w:marBottom w:val="0"/>
                  <w:divBdr>
                    <w:top w:val="none" w:sz="0" w:space="0" w:color="auto"/>
                    <w:left w:val="none" w:sz="0" w:space="0" w:color="auto"/>
                    <w:bottom w:val="none" w:sz="0" w:space="0" w:color="auto"/>
                    <w:right w:val="none" w:sz="0" w:space="0" w:color="auto"/>
                  </w:divBdr>
                  <w:divsChild>
                    <w:div w:id="1941061423">
                      <w:marLeft w:val="0"/>
                      <w:marRight w:val="0"/>
                      <w:marTop w:val="0"/>
                      <w:marBottom w:val="0"/>
                      <w:divBdr>
                        <w:top w:val="none" w:sz="0" w:space="0" w:color="auto"/>
                        <w:left w:val="none" w:sz="0" w:space="0" w:color="auto"/>
                        <w:bottom w:val="none" w:sz="0" w:space="0" w:color="auto"/>
                        <w:right w:val="none" w:sz="0" w:space="0" w:color="auto"/>
                      </w:divBdr>
                      <w:divsChild>
                        <w:div w:id="1807701578">
                          <w:marLeft w:val="0"/>
                          <w:marRight w:val="0"/>
                          <w:marTop w:val="0"/>
                          <w:marBottom w:val="0"/>
                          <w:divBdr>
                            <w:top w:val="none" w:sz="0" w:space="0" w:color="auto"/>
                            <w:left w:val="none" w:sz="0" w:space="0" w:color="auto"/>
                            <w:bottom w:val="none" w:sz="0" w:space="0" w:color="auto"/>
                            <w:right w:val="none" w:sz="0" w:space="0" w:color="auto"/>
                          </w:divBdr>
                          <w:divsChild>
                            <w:div w:id="56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013502">
      <w:bodyDiv w:val="1"/>
      <w:marLeft w:val="0"/>
      <w:marRight w:val="0"/>
      <w:marTop w:val="0"/>
      <w:marBottom w:val="0"/>
      <w:divBdr>
        <w:top w:val="none" w:sz="0" w:space="0" w:color="auto"/>
        <w:left w:val="none" w:sz="0" w:space="0" w:color="auto"/>
        <w:bottom w:val="none" w:sz="0" w:space="0" w:color="auto"/>
        <w:right w:val="none" w:sz="0" w:space="0" w:color="auto"/>
      </w:divBdr>
      <w:divsChild>
        <w:div w:id="978153007">
          <w:marLeft w:val="0"/>
          <w:marRight w:val="0"/>
          <w:marTop w:val="0"/>
          <w:marBottom w:val="0"/>
          <w:divBdr>
            <w:top w:val="none" w:sz="0" w:space="0" w:color="auto"/>
            <w:left w:val="none" w:sz="0" w:space="0" w:color="auto"/>
            <w:bottom w:val="none" w:sz="0" w:space="0" w:color="auto"/>
            <w:right w:val="none" w:sz="0" w:space="0" w:color="auto"/>
          </w:divBdr>
          <w:divsChild>
            <w:div w:id="910192252">
              <w:marLeft w:val="0"/>
              <w:marRight w:val="0"/>
              <w:marTop w:val="0"/>
              <w:marBottom w:val="0"/>
              <w:divBdr>
                <w:top w:val="none" w:sz="0" w:space="0" w:color="auto"/>
                <w:left w:val="none" w:sz="0" w:space="0" w:color="auto"/>
                <w:bottom w:val="none" w:sz="0" w:space="0" w:color="auto"/>
                <w:right w:val="none" w:sz="0" w:space="0" w:color="auto"/>
              </w:divBdr>
              <w:divsChild>
                <w:div w:id="7568694">
                  <w:marLeft w:val="0"/>
                  <w:marRight w:val="0"/>
                  <w:marTop w:val="0"/>
                  <w:marBottom w:val="0"/>
                  <w:divBdr>
                    <w:top w:val="none" w:sz="0" w:space="0" w:color="auto"/>
                    <w:left w:val="none" w:sz="0" w:space="0" w:color="auto"/>
                    <w:bottom w:val="none" w:sz="0" w:space="0" w:color="auto"/>
                    <w:right w:val="none" w:sz="0" w:space="0" w:color="auto"/>
                  </w:divBdr>
                  <w:divsChild>
                    <w:div w:id="1922986108">
                      <w:marLeft w:val="0"/>
                      <w:marRight w:val="0"/>
                      <w:marTop w:val="0"/>
                      <w:marBottom w:val="0"/>
                      <w:divBdr>
                        <w:top w:val="none" w:sz="0" w:space="0" w:color="auto"/>
                        <w:left w:val="none" w:sz="0" w:space="0" w:color="auto"/>
                        <w:bottom w:val="none" w:sz="0" w:space="0" w:color="auto"/>
                        <w:right w:val="none" w:sz="0" w:space="0" w:color="auto"/>
                      </w:divBdr>
                      <w:divsChild>
                        <w:div w:id="233515638">
                          <w:marLeft w:val="0"/>
                          <w:marRight w:val="0"/>
                          <w:marTop w:val="0"/>
                          <w:marBottom w:val="0"/>
                          <w:divBdr>
                            <w:top w:val="none" w:sz="0" w:space="0" w:color="auto"/>
                            <w:left w:val="none" w:sz="0" w:space="0" w:color="auto"/>
                            <w:bottom w:val="none" w:sz="0" w:space="0" w:color="auto"/>
                            <w:right w:val="none" w:sz="0" w:space="0" w:color="auto"/>
                          </w:divBdr>
                          <w:divsChild>
                            <w:div w:id="1543975049">
                              <w:marLeft w:val="0"/>
                              <w:marRight w:val="0"/>
                              <w:marTop w:val="0"/>
                              <w:marBottom w:val="0"/>
                              <w:divBdr>
                                <w:top w:val="none" w:sz="0" w:space="0" w:color="auto"/>
                                <w:left w:val="none" w:sz="0" w:space="0" w:color="auto"/>
                                <w:bottom w:val="none" w:sz="0" w:space="0" w:color="auto"/>
                                <w:right w:val="none" w:sz="0" w:space="0" w:color="auto"/>
                              </w:divBdr>
                              <w:divsChild>
                                <w:div w:id="2142377698">
                                  <w:marLeft w:val="0"/>
                                  <w:marRight w:val="0"/>
                                  <w:marTop w:val="0"/>
                                  <w:marBottom w:val="0"/>
                                  <w:divBdr>
                                    <w:top w:val="none" w:sz="0" w:space="0" w:color="auto"/>
                                    <w:left w:val="none" w:sz="0" w:space="0" w:color="auto"/>
                                    <w:bottom w:val="none" w:sz="0" w:space="0" w:color="auto"/>
                                    <w:right w:val="none" w:sz="0" w:space="0" w:color="auto"/>
                                  </w:divBdr>
                                  <w:divsChild>
                                    <w:div w:id="2856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200809">
      <w:bodyDiv w:val="1"/>
      <w:marLeft w:val="0"/>
      <w:marRight w:val="0"/>
      <w:marTop w:val="0"/>
      <w:marBottom w:val="0"/>
      <w:divBdr>
        <w:top w:val="none" w:sz="0" w:space="0" w:color="auto"/>
        <w:left w:val="none" w:sz="0" w:space="0" w:color="auto"/>
        <w:bottom w:val="none" w:sz="0" w:space="0" w:color="auto"/>
        <w:right w:val="none" w:sz="0" w:space="0" w:color="auto"/>
      </w:divBdr>
      <w:divsChild>
        <w:div w:id="1606766045">
          <w:marLeft w:val="0"/>
          <w:marRight w:val="0"/>
          <w:marTop w:val="0"/>
          <w:marBottom w:val="0"/>
          <w:divBdr>
            <w:top w:val="none" w:sz="0" w:space="0" w:color="auto"/>
            <w:left w:val="none" w:sz="0" w:space="0" w:color="auto"/>
            <w:bottom w:val="none" w:sz="0" w:space="0" w:color="auto"/>
            <w:right w:val="none" w:sz="0" w:space="0" w:color="auto"/>
          </w:divBdr>
          <w:divsChild>
            <w:div w:id="766852983">
              <w:marLeft w:val="0"/>
              <w:marRight w:val="0"/>
              <w:marTop w:val="0"/>
              <w:marBottom w:val="0"/>
              <w:divBdr>
                <w:top w:val="none" w:sz="0" w:space="0" w:color="auto"/>
                <w:left w:val="none" w:sz="0" w:space="0" w:color="auto"/>
                <w:bottom w:val="none" w:sz="0" w:space="0" w:color="auto"/>
                <w:right w:val="none" w:sz="0" w:space="0" w:color="auto"/>
              </w:divBdr>
              <w:divsChild>
                <w:div w:id="762385194">
                  <w:marLeft w:val="0"/>
                  <w:marRight w:val="0"/>
                  <w:marTop w:val="0"/>
                  <w:marBottom w:val="0"/>
                  <w:divBdr>
                    <w:top w:val="none" w:sz="0" w:space="0" w:color="auto"/>
                    <w:left w:val="none" w:sz="0" w:space="0" w:color="auto"/>
                    <w:bottom w:val="none" w:sz="0" w:space="0" w:color="auto"/>
                    <w:right w:val="none" w:sz="0" w:space="0" w:color="auto"/>
                  </w:divBdr>
                  <w:divsChild>
                    <w:div w:id="363672481">
                      <w:marLeft w:val="0"/>
                      <w:marRight w:val="0"/>
                      <w:marTop w:val="0"/>
                      <w:marBottom w:val="0"/>
                      <w:divBdr>
                        <w:top w:val="none" w:sz="0" w:space="0" w:color="auto"/>
                        <w:left w:val="none" w:sz="0" w:space="0" w:color="auto"/>
                        <w:bottom w:val="none" w:sz="0" w:space="0" w:color="auto"/>
                        <w:right w:val="none" w:sz="0" w:space="0" w:color="auto"/>
                      </w:divBdr>
                      <w:divsChild>
                        <w:div w:id="1641811072">
                          <w:marLeft w:val="0"/>
                          <w:marRight w:val="0"/>
                          <w:marTop w:val="0"/>
                          <w:marBottom w:val="0"/>
                          <w:divBdr>
                            <w:top w:val="none" w:sz="0" w:space="0" w:color="auto"/>
                            <w:left w:val="none" w:sz="0" w:space="0" w:color="auto"/>
                            <w:bottom w:val="none" w:sz="0" w:space="0" w:color="auto"/>
                            <w:right w:val="none" w:sz="0" w:space="0" w:color="auto"/>
                          </w:divBdr>
                          <w:divsChild>
                            <w:div w:id="92629602">
                              <w:marLeft w:val="0"/>
                              <w:marRight w:val="0"/>
                              <w:marTop w:val="0"/>
                              <w:marBottom w:val="0"/>
                              <w:divBdr>
                                <w:top w:val="none" w:sz="0" w:space="0" w:color="auto"/>
                                <w:left w:val="none" w:sz="0" w:space="0" w:color="auto"/>
                                <w:bottom w:val="none" w:sz="0" w:space="0" w:color="auto"/>
                                <w:right w:val="none" w:sz="0" w:space="0" w:color="auto"/>
                              </w:divBdr>
                              <w:divsChild>
                                <w:div w:id="1203325430">
                                  <w:marLeft w:val="0"/>
                                  <w:marRight w:val="0"/>
                                  <w:marTop w:val="0"/>
                                  <w:marBottom w:val="0"/>
                                  <w:divBdr>
                                    <w:top w:val="none" w:sz="0" w:space="0" w:color="auto"/>
                                    <w:left w:val="none" w:sz="0" w:space="0" w:color="auto"/>
                                    <w:bottom w:val="none" w:sz="0" w:space="0" w:color="auto"/>
                                    <w:right w:val="none" w:sz="0" w:space="0" w:color="auto"/>
                                  </w:divBdr>
                                  <w:divsChild>
                                    <w:div w:id="14250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906609">
      <w:bodyDiv w:val="1"/>
      <w:marLeft w:val="0"/>
      <w:marRight w:val="0"/>
      <w:marTop w:val="0"/>
      <w:marBottom w:val="0"/>
      <w:divBdr>
        <w:top w:val="none" w:sz="0" w:space="0" w:color="auto"/>
        <w:left w:val="none" w:sz="0" w:space="0" w:color="auto"/>
        <w:bottom w:val="none" w:sz="0" w:space="0" w:color="auto"/>
        <w:right w:val="none" w:sz="0" w:space="0" w:color="auto"/>
      </w:divBdr>
      <w:divsChild>
        <w:div w:id="267667235">
          <w:marLeft w:val="0"/>
          <w:marRight w:val="0"/>
          <w:marTop w:val="0"/>
          <w:marBottom w:val="0"/>
          <w:divBdr>
            <w:top w:val="none" w:sz="0" w:space="0" w:color="auto"/>
            <w:left w:val="none" w:sz="0" w:space="0" w:color="auto"/>
            <w:bottom w:val="none" w:sz="0" w:space="0" w:color="auto"/>
            <w:right w:val="none" w:sz="0" w:space="0" w:color="auto"/>
          </w:divBdr>
        </w:div>
        <w:div w:id="821851424">
          <w:marLeft w:val="0"/>
          <w:marRight w:val="0"/>
          <w:marTop w:val="0"/>
          <w:marBottom w:val="0"/>
          <w:divBdr>
            <w:top w:val="none" w:sz="0" w:space="0" w:color="auto"/>
            <w:left w:val="none" w:sz="0" w:space="0" w:color="auto"/>
            <w:bottom w:val="none" w:sz="0" w:space="0" w:color="auto"/>
            <w:right w:val="none" w:sz="0" w:space="0" w:color="auto"/>
          </w:divBdr>
          <w:divsChild>
            <w:div w:id="815296267">
              <w:marLeft w:val="0"/>
              <w:marRight w:val="0"/>
              <w:marTop w:val="0"/>
              <w:marBottom w:val="0"/>
              <w:divBdr>
                <w:top w:val="none" w:sz="0" w:space="0" w:color="auto"/>
                <w:left w:val="none" w:sz="0" w:space="0" w:color="auto"/>
                <w:bottom w:val="none" w:sz="0" w:space="0" w:color="auto"/>
                <w:right w:val="none" w:sz="0" w:space="0" w:color="auto"/>
              </w:divBdr>
            </w:div>
          </w:divsChild>
        </w:div>
        <w:div w:id="1872188059">
          <w:marLeft w:val="0"/>
          <w:marRight w:val="0"/>
          <w:marTop w:val="0"/>
          <w:marBottom w:val="0"/>
          <w:divBdr>
            <w:top w:val="none" w:sz="0" w:space="0" w:color="auto"/>
            <w:left w:val="none" w:sz="0" w:space="0" w:color="auto"/>
            <w:bottom w:val="none" w:sz="0" w:space="0" w:color="auto"/>
            <w:right w:val="none" w:sz="0" w:space="0" w:color="auto"/>
          </w:divBdr>
        </w:div>
      </w:divsChild>
    </w:div>
    <w:div w:id="735976436">
      <w:bodyDiv w:val="1"/>
      <w:marLeft w:val="0"/>
      <w:marRight w:val="0"/>
      <w:marTop w:val="0"/>
      <w:marBottom w:val="0"/>
      <w:divBdr>
        <w:top w:val="none" w:sz="0" w:space="0" w:color="auto"/>
        <w:left w:val="none" w:sz="0" w:space="0" w:color="auto"/>
        <w:bottom w:val="none" w:sz="0" w:space="0" w:color="auto"/>
        <w:right w:val="none" w:sz="0" w:space="0" w:color="auto"/>
      </w:divBdr>
      <w:divsChild>
        <w:div w:id="367801035">
          <w:marLeft w:val="0"/>
          <w:marRight w:val="0"/>
          <w:marTop w:val="0"/>
          <w:marBottom w:val="0"/>
          <w:divBdr>
            <w:top w:val="none" w:sz="0" w:space="0" w:color="auto"/>
            <w:left w:val="none" w:sz="0" w:space="0" w:color="auto"/>
            <w:bottom w:val="dotted" w:sz="6" w:space="4" w:color="DDDDDD"/>
            <w:right w:val="none" w:sz="0" w:space="0" w:color="auto"/>
          </w:divBdr>
          <w:divsChild>
            <w:div w:id="5437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28746">
      <w:bodyDiv w:val="1"/>
      <w:marLeft w:val="0"/>
      <w:marRight w:val="0"/>
      <w:marTop w:val="0"/>
      <w:marBottom w:val="0"/>
      <w:divBdr>
        <w:top w:val="none" w:sz="0" w:space="0" w:color="auto"/>
        <w:left w:val="none" w:sz="0" w:space="0" w:color="auto"/>
        <w:bottom w:val="none" w:sz="0" w:space="0" w:color="auto"/>
        <w:right w:val="none" w:sz="0" w:space="0" w:color="auto"/>
      </w:divBdr>
      <w:divsChild>
        <w:div w:id="274407731">
          <w:marLeft w:val="0"/>
          <w:marRight w:val="225"/>
          <w:marTop w:val="0"/>
          <w:marBottom w:val="75"/>
          <w:divBdr>
            <w:top w:val="none" w:sz="0" w:space="0" w:color="auto"/>
            <w:left w:val="none" w:sz="0" w:space="0" w:color="auto"/>
            <w:bottom w:val="none" w:sz="0" w:space="0" w:color="auto"/>
            <w:right w:val="none" w:sz="0" w:space="0" w:color="auto"/>
          </w:divBdr>
          <w:divsChild>
            <w:div w:id="338237762">
              <w:marLeft w:val="0"/>
              <w:marRight w:val="0"/>
              <w:marTop w:val="0"/>
              <w:marBottom w:val="0"/>
              <w:divBdr>
                <w:top w:val="none" w:sz="0" w:space="0" w:color="auto"/>
                <w:left w:val="none" w:sz="0" w:space="0" w:color="auto"/>
                <w:bottom w:val="none" w:sz="0" w:space="0" w:color="auto"/>
                <w:right w:val="none" w:sz="0" w:space="0" w:color="auto"/>
              </w:divBdr>
            </w:div>
          </w:divsChild>
        </w:div>
        <w:div w:id="2070377063">
          <w:marLeft w:val="0"/>
          <w:marRight w:val="0"/>
          <w:marTop w:val="0"/>
          <w:marBottom w:val="0"/>
          <w:divBdr>
            <w:top w:val="none" w:sz="0" w:space="0" w:color="auto"/>
            <w:left w:val="none" w:sz="0" w:space="0" w:color="auto"/>
            <w:bottom w:val="dotted" w:sz="6" w:space="4" w:color="DDDDDD"/>
            <w:right w:val="none" w:sz="0" w:space="0" w:color="auto"/>
          </w:divBdr>
        </w:div>
      </w:divsChild>
    </w:div>
    <w:div w:id="736438857">
      <w:bodyDiv w:val="1"/>
      <w:marLeft w:val="0"/>
      <w:marRight w:val="0"/>
      <w:marTop w:val="0"/>
      <w:marBottom w:val="0"/>
      <w:divBdr>
        <w:top w:val="none" w:sz="0" w:space="0" w:color="auto"/>
        <w:left w:val="none" w:sz="0" w:space="0" w:color="auto"/>
        <w:bottom w:val="none" w:sz="0" w:space="0" w:color="auto"/>
        <w:right w:val="none" w:sz="0" w:space="0" w:color="auto"/>
      </w:divBdr>
      <w:divsChild>
        <w:div w:id="77682245">
          <w:marLeft w:val="0"/>
          <w:marRight w:val="0"/>
          <w:marTop w:val="0"/>
          <w:marBottom w:val="0"/>
          <w:divBdr>
            <w:top w:val="none" w:sz="0" w:space="0" w:color="auto"/>
            <w:left w:val="none" w:sz="0" w:space="0" w:color="auto"/>
            <w:bottom w:val="none" w:sz="0" w:space="0" w:color="auto"/>
            <w:right w:val="none" w:sz="0" w:space="0" w:color="auto"/>
          </w:divBdr>
        </w:div>
        <w:div w:id="984818690">
          <w:marLeft w:val="0"/>
          <w:marRight w:val="0"/>
          <w:marTop w:val="0"/>
          <w:marBottom w:val="150"/>
          <w:divBdr>
            <w:top w:val="none" w:sz="0" w:space="0" w:color="auto"/>
            <w:left w:val="none" w:sz="0" w:space="0" w:color="auto"/>
            <w:bottom w:val="none" w:sz="0" w:space="0" w:color="auto"/>
            <w:right w:val="none" w:sz="0" w:space="0" w:color="auto"/>
          </w:divBdr>
        </w:div>
      </w:divsChild>
    </w:div>
    <w:div w:id="736787207">
      <w:bodyDiv w:val="1"/>
      <w:marLeft w:val="0"/>
      <w:marRight w:val="0"/>
      <w:marTop w:val="0"/>
      <w:marBottom w:val="0"/>
      <w:divBdr>
        <w:top w:val="none" w:sz="0" w:space="0" w:color="auto"/>
        <w:left w:val="none" w:sz="0" w:space="0" w:color="auto"/>
        <w:bottom w:val="none" w:sz="0" w:space="0" w:color="auto"/>
        <w:right w:val="none" w:sz="0" w:space="0" w:color="auto"/>
      </w:divBdr>
      <w:divsChild>
        <w:div w:id="641353761">
          <w:marLeft w:val="0"/>
          <w:marRight w:val="0"/>
          <w:marTop w:val="0"/>
          <w:marBottom w:val="0"/>
          <w:divBdr>
            <w:top w:val="none" w:sz="0" w:space="0" w:color="auto"/>
            <w:left w:val="none" w:sz="0" w:space="0" w:color="auto"/>
            <w:bottom w:val="none" w:sz="0" w:space="0" w:color="auto"/>
            <w:right w:val="none" w:sz="0" w:space="0" w:color="auto"/>
          </w:divBdr>
          <w:divsChild>
            <w:div w:id="593825323">
              <w:marLeft w:val="0"/>
              <w:marRight w:val="0"/>
              <w:marTop w:val="0"/>
              <w:marBottom w:val="0"/>
              <w:divBdr>
                <w:top w:val="none" w:sz="0" w:space="0" w:color="auto"/>
                <w:left w:val="none" w:sz="0" w:space="0" w:color="auto"/>
                <w:bottom w:val="none" w:sz="0" w:space="0" w:color="auto"/>
                <w:right w:val="none" w:sz="0" w:space="0" w:color="auto"/>
              </w:divBdr>
              <w:divsChild>
                <w:div w:id="617227464">
                  <w:marLeft w:val="0"/>
                  <w:marRight w:val="0"/>
                  <w:marTop w:val="0"/>
                  <w:marBottom w:val="0"/>
                  <w:divBdr>
                    <w:top w:val="none" w:sz="0" w:space="0" w:color="auto"/>
                    <w:left w:val="none" w:sz="0" w:space="0" w:color="auto"/>
                    <w:bottom w:val="none" w:sz="0" w:space="0" w:color="auto"/>
                    <w:right w:val="none" w:sz="0" w:space="0" w:color="auto"/>
                  </w:divBdr>
                  <w:divsChild>
                    <w:div w:id="1247769275">
                      <w:marLeft w:val="0"/>
                      <w:marRight w:val="0"/>
                      <w:marTop w:val="0"/>
                      <w:marBottom w:val="0"/>
                      <w:divBdr>
                        <w:top w:val="none" w:sz="0" w:space="0" w:color="auto"/>
                        <w:left w:val="none" w:sz="0" w:space="0" w:color="auto"/>
                        <w:bottom w:val="none" w:sz="0" w:space="0" w:color="auto"/>
                        <w:right w:val="none" w:sz="0" w:space="0" w:color="auto"/>
                      </w:divBdr>
                      <w:divsChild>
                        <w:div w:id="237441407">
                          <w:marLeft w:val="0"/>
                          <w:marRight w:val="0"/>
                          <w:marTop w:val="0"/>
                          <w:marBottom w:val="0"/>
                          <w:divBdr>
                            <w:top w:val="none" w:sz="0" w:space="0" w:color="auto"/>
                            <w:left w:val="none" w:sz="0" w:space="0" w:color="auto"/>
                            <w:bottom w:val="none" w:sz="0" w:space="0" w:color="auto"/>
                            <w:right w:val="none" w:sz="0" w:space="0" w:color="auto"/>
                          </w:divBdr>
                          <w:divsChild>
                            <w:div w:id="1274433255">
                              <w:marLeft w:val="0"/>
                              <w:marRight w:val="0"/>
                              <w:marTop w:val="0"/>
                              <w:marBottom w:val="0"/>
                              <w:divBdr>
                                <w:top w:val="none" w:sz="0" w:space="0" w:color="auto"/>
                                <w:left w:val="none" w:sz="0" w:space="0" w:color="auto"/>
                                <w:bottom w:val="none" w:sz="0" w:space="0" w:color="auto"/>
                                <w:right w:val="none" w:sz="0" w:space="0" w:color="auto"/>
                              </w:divBdr>
                              <w:divsChild>
                                <w:div w:id="540243338">
                                  <w:marLeft w:val="0"/>
                                  <w:marRight w:val="0"/>
                                  <w:marTop w:val="0"/>
                                  <w:marBottom w:val="0"/>
                                  <w:divBdr>
                                    <w:top w:val="none" w:sz="0" w:space="0" w:color="auto"/>
                                    <w:left w:val="none" w:sz="0" w:space="0" w:color="auto"/>
                                    <w:bottom w:val="none" w:sz="0" w:space="0" w:color="auto"/>
                                    <w:right w:val="none" w:sz="0" w:space="0" w:color="auto"/>
                                  </w:divBdr>
                                  <w:divsChild>
                                    <w:div w:id="10464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366047">
      <w:bodyDiv w:val="1"/>
      <w:marLeft w:val="0"/>
      <w:marRight w:val="0"/>
      <w:marTop w:val="0"/>
      <w:marBottom w:val="0"/>
      <w:divBdr>
        <w:top w:val="none" w:sz="0" w:space="0" w:color="auto"/>
        <w:left w:val="none" w:sz="0" w:space="0" w:color="auto"/>
        <w:bottom w:val="none" w:sz="0" w:space="0" w:color="auto"/>
        <w:right w:val="none" w:sz="0" w:space="0" w:color="auto"/>
      </w:divBdr>
    </w:div>
    <w:div w:id="737633877">
      <w:bodyDiv w:val="1"/>
      <w:marLeft w:val="0"/>
      <w:marRight w:val="0"/>
      <w:marTop w:val="0"/>
      <w:marBottom w:val="0"/>
      <w:divBdr>
        <w:top w:val="none" w:sz="0" w:space="0" w:color="auto"/>
        <w:left w:val="none" w:sz="0" w:space="0" w:color="auto"/>
        <w:bottom w:val="none" w:sz="0" w:space="0" w:color="auto"/>
        <w:right w:val="none" w:sz="0" w:space="0" w:color="auto"/>
      </w:divBdr>
    </w:div>
    <w:div w:id="737896965">
      <w:bodyDiv w:val="1"/>
      <w:marLeft w:val="0"/>
      <w:marRight w:val="0"/>
      <w:marTop w:val="0"/>
      <w:marBottom w:val="0"/>
      <w:divBdr>
        <w:top w:val="none" w:sz="0" w:space="0" w:color="auto"/>
        <w:left w:val="none" w:sz="0" w:space="0" w:color="auto"/>
        <w:bottom w:val="none" w:sz="0" w:space="0" w:color="auto"/>
        <w:right w:val="none" w:sz="0" w:space="0" w:color="auto"/>
      </w:divBdr>
      <w:divsChild>
        <w:div w:id="1216815354">
          <w:marLeft w:val="0"/>
          <w:marRight w:val="0"/>
          <w:marTop w:val="0"/>
          <w:marBottom w:val="0"/>
          <w:divBdr>
            <w:top w:val="none" w:sz="0" w:space="0" w:color="auto"/>
            <w:left w:val="none" w:sz="0" w:space="0" w:color="auto"/>
            <w:bottom w:val="dotted" w:sz="6" w:space="4" w:color="DDDDDD"/>
            <w:right w:val="none" w:sz="0" w:space="0" w:color="auto"/>
          </w:divBdr>
          <w:divsChild>
            <w:div w:id="154189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8068">
      <w:bodyDiv w:val="1"/>
      <w:marLeft w:val="0"/>
      <w:marRight w:val="0"/>
      <w:marTop w:val="0"/>
      <w:marBottom w:val="0"/>
      <w:divBdr>
        <w:top w:val="none" w:sz="0" w:space="0" w:color="auto"/>
        <w:left w:val="none" w:sz="0" w:space="0" w:color="auto"/>
        <w:bottom w:val="none" w:sz="0" w:space="0" w:color="auto"/>
        <w:right w:val="none" w:sz="0" w:space="0" w:color="auto"/>
      </w:divBdr>
      <w:divsChild>
        <w:div w:id="793987295">
          <w:marLeft w:val="0"/>
          <w:marRight w:val="0"/>
          <w:marTop w:val="0"/>
          <w:marBottom w:val="0"/>
          <w:divBdr>
            <w:top w:val="none" w:sz="0" w:space="0" w:color="auto"/>
            <w:left w:val="none" w:sz="0" w:space="0" w:color="auto"/>
            <w:bottom w:val="none" w:sz="0" w:space="0" w:color="auto"/>
            <w:right w:val="none" w:sz="0" w:space="0" w:color="auto"/>
          </w:divBdr>
          <w:divsChild>
            <w:div w:id="104429505">
              <w:marLeft w:val="0"/>
              <w:marRight w:val="0"/>
              <w:marTop w:val="0"/>
              <w:marBottom w:val="0"/>
              <w:divBdr>
                <w:top w:val="none" w:sz="0" w:space="0" w:color="auto"/>
                <w:left w:val="none" w:sz="0" w:space="0" w:color="auto"/>
                <w:bottom w:val="none" w:sz="0" w:space="0" w:color="auto"/>
                <w:right w:val="none" w:sz="0" w:space="0" w:color="auto"/>
              </w:divBdr>
            </w:div>
            <w:div w:id="114443603">
              <w:marLeft w:val="0"/>
              <w:marRight w:val="0"/>
              <w:marTop w:val="0"/>
              <w:marBottom w:val="0"/>
              <w:divBdr>
                <w:top w:val="none" w:sz="0" w:space="0" w:color="auto"/>
                <w:left w:val="none" w:sz="0" w:space="0" w:color="auto"/>
                <w:bottom w:val="none" w:sz="0" w:space="0" w:color="auto"/>
                <w:right w:val="none" w:sz="0" w:space="0" w:color="auto"/>
              </w:divBdr>
            </w:div>
            <w:div w:id="345525524">
              <w:marLeft w:val="0"/>
              <w:marRight w:val="0"/>
              <w:marTop w:val="0"/>
              <w:marBottom w:val="0"/>
              <w:divBdr>
                <w:top w:val="none" w:sz="0" w:space="0" w:color="auto"/>
                <w:left w:val="none" w:sz="0" w:space="0" w:color="auto"/>
                <w:bottom w:val="none" w:sz="0" w:space="0" w:color="auto"/>
                <w:right w:val="none" w:sz="0" w:space="0" w:color="auto"/>
              </w:divBdr>
            </w:div>
            <w:div w:id="355817719">
              <w:marLeft w:val="0"/>
              <w:marRight w:val="0"/>
              <w:marTop w:val="0"/>
              <w:marBottom w:val="0"/>
              <w:divBdr>
                <w:top w:val="none" w:sz="0" w:space="0" w:color="auto"/>
                <w:left w:val="none" w:sz="0" w:space="0" w:color="auto"/>
                <w:bottom w:val="none" w:sz="0" w:space="0" w:color="auto"/>
                <w:right w:val="none" w:sz="0" w:space="0" w:color="auto"/>
              </w:divBdr>
            </w:div>
            <w:div w:id="426998120">
              <w:marLeft w:val="0"/>
              <w:marRight w:val="0"/>
              <w:marTop w:val="0"/>
              <w:marBottom w:val="0"/>
              <w:divBdr>
                <w:top w:val="none" w:sz="0" w:space="0" w:color="auto"/>
                <w:left w:val="none" w:sz="0" w:space="0" w:color="auto"/>
                <w:bottom w:val="none" w:sz="0" w:space="0" w:color="auto"/>
                <w:right w:val="none" w:sz="0" w:space="0" w:color="auto"/>
              </w:divBdr>
            </w:div>
            <w:div w:id="438913084">
              <w:marLeft w:val="0"/>
              <w:marRight w:val="0"/>
              <w:marTop w:val="0"/>
              <w:marBottom w:val="0"/>
              <w:divBdr>
                <w:top w:val="none" w:sz="0" w:space="0" w:color="auto"/>
                <w:left w:val="none" w:sz="0" w:space="0" w:color="auto"/>
                <w:bottom w:val="none" w:sz="0" w:space="0" w:color="auto"/>
                <w:right w:val="none" w:sz="0" w:space="0" w:color="auto"/>
              </w:divBdr>
            </w:div>
            <w:div w:id="586115727">
              <w:marLeft w:val="0"/>
              <w:marRight w:val="0"/>
              <w:marTop w:val="0"/>
              <w:marBottom w:val="0"/>
              <w:divBdr>
                <w:top w:val="none" w:sz="0" w:space="0" w:color="auto"/>
                <w:left w:val="none" w:sz="0" w:space="0" w:color="auto"/>
                <w:bottom w:val="none" w:sz="0" w:space="0" w:color="auto"/>
                <w:right w:val="none" w:sz="0" w:space="0" w:color="auto"/>
              </w:divBdr>
            </w:div>
            <w:div w:id="603922938">
              <w:marLeft w:val="0"/>
              <w:marRight w:val="0"/>
              <w:marTop w:val="0"/>
              <w:marBottom w:val="0"/>
              <w:divBdr>
                <w:top w:val="none" w:sz="0" w:space="0" w:color="auto"/>
                <w:left w:val="none" w:sz="0" w:space="0" w:color="auto"/>
                <w:bottom w:val="none" w:sz="0" w:space="0" w:color="auto"/>
                <w:right w:val="none" w:sz="0" w:space="0" w:color="auto"/>
              </w:divBdr>
            </w:div>
            <w:div w:id="773673784">
              <w:marLeft w:val="0"/>
              <w:marRight w:val="0"/>
              <w:marTop w:val="0"/>
              <w:marBottom w:val="0"/>
              <w:divBdr>
                <w:top w:val="none" w:sz="0" w:space="0" w:color="auto"/>
                <w:left w:val="none" w:sz="0" w:space="0" w:color="auto"/>
                <w:bottom w:val="none" w:sz="0" w:space="0" w:color="auto"/>
                <w:right w:val="none" w:sz="0" w:space="0" w:color="auto"/>
              </w:divBdr>
            </w:div>
            <w:div w:id="784353487">
              <w:marLeft w:val="0"/>
              <w:marRight w:val="0"/>
              <w:marTop w:val="0"/>
              <w:marBottom w:val="0"/>
              <w:divBdr>
                <w:top w:val="none" w:sz="0" w:space="0" w:color="auto"/>
                <w:left w:val="none" w:sz="0" w:space="0" w:color="auto"/>
                <w:bottom w:val="none" w:sz="0" w:space="0" w:color="auto"/>
                <w:right w:val="none" w:sz="0" w:space="0" w:color="auto"/>
              </w:divBdr>
            </w:div>
            <w:div w:id="933633182">
              <w:marLeft w:val="0"/>
              <w:marRight w:val="0"/>
              <w:marTop w:val="0"/>
              <w:marBottom w:val="0"/>
              <w:divBdr>
                <w:top w:val="none" w:sz="0" w:space="0" w:color="auto"/>
                <w:left w:val="none" w:sz="0" w:space="0" w:color="auto"/>
                <w:bottom w:val="none" w:sz="0" w:space="0" w:color="auto"/>
                <w:right w:val="none" w:sz="0" w:space="0" w:color="auto"/>
              </w:divBdr>
            </w:div>
            <w:div w:id="1012756562">
              <w:marLeft w:val="0"/>
              <w:marRight w:val="0"/>
              <w:marTop w:val="0"/>
              <w:marBottom w:val="0"/>
              <w:divBdr>
                <w:top w:val="none" w:sz="0" w:space="0" w:color="auto"/>
                <w:left w:val="none" w:sz="0" w:space="0" w:color="auto"/>
                <w:bottom w:val="none" w:sz="0" w:space="0" w:color="auto"/>
                <w:right w:val="none" w:sz="0" w:space="0" w:color="auto"/>
              </w:divBdr>
            </w:div>
            <w:div w:id="1026175637">
              <w:marLeft w:val="0"/>
              <w:marRight w:val="0"/>
              <w:marTop w:val="0"/>
              <w:marBottom w:val="0"/>
              <w:divBdr>
                <w:top w:val="none" w:sz="0" w:space="0" w:color="auto"/>
                <w:left w:val="none" w:sz="0" w:space="0" w:color="auto"/>
                <w:bottom w:val="none" w:sz="0" w:space="0" w:color="auto"/>
                <w:right w:val="none" w:sz="0" w:space="0" w:color="auto"/>
              </w:divBdr>
            </w:div>
            <w:div w:id="1028063679">
              <w:marLeft w:val="0"/>
              <w:marRight w:val="0"/>
              <w:marTop w:val="0"/>
              <w:marBottom w:val="0"/>
              <w:divBdr>
                <w:top w:val="none" w:sz="0" w:space="0" w:color="auto"/>
                <w:left w:val="none" w:sz="0" w:space="0" w:color="auto"/>
                <w:bottom w:val="none" w:sz="0" w:space="0" w:color="auto"/>
                <w:right w:val="none" w:sz="0" w:space="0" w:color="auto"/>
              </w:divBdr>
            </w:div>
            <w:div w:id="1531265487">
              <w:marLeft w:val="0"/>
              <w:marRight w:val="0"/>
              <w:marTop w:val="0"/>
              <w:marBottom w:val="0"/>
              <w:divBdr>
                <w:top w:val="none" w:sz="0" w:space="0" w:color="auto"/>
                <w:left w:val="none" w:sz="0" w:space="0" w:color="auto"/>
                <w:bottom w:val="none" w:sz="0" w:space="0" w:color="auto"/>
                <w:right w:val="none" w:sz="0" w:space="0" w:color="auto"/>
              </w:divBdr>
            </w:div>
            <w:div w:id="1783377540">
              <w:marLeft w:val="0"/>
              <w:marRight w:val="0"/>
              <w:marTop w:val="0"/>
              <w:marBottom w:val="0"/>
              <w:divBdr>
                <w:top w:val="none" w:sz="0" w:space="0" w:color="auto"/>
                <w:left w:val="none" w:sz="0" w:space="0" w:color="auto"/>
                <w:bottom w:val="none" w:sz="0" w:space="0" w:color="auto"/>
                <w:right w:val="none" w:sz="0" w:space="0" w:color="auto"/>
              </w:divBdr>
            </w:div>
            <w:div w:id="21391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4092">
      <w:bodyDiv w:val="1"/>
      <w:marLeft w:val="0"/>
      <w:marRight w:val="0"/>
      <w:marTop w:val="0"/>
      <w:marBottom w:val="0"/>
      <w:divBdr>
        <w:top w:val="none" w:sz="0" w:space="0" w:color="auto"/>
        <w:left w:val="none" w:sz="0" w:space="0" w:color="auto"/>
        <w:bottom w:val="none" w:sz="0" w:space="0" w:color="auto"/>
        <w:right w:val="none" w:sz="0" w:space="0" w:color="auto"/>
      </w:divBdr>
    </w:div>
    <w:div w:id="738290098">
      <w:bodyDiv w:val="1"/>
      <w:marLeft w:val="0"/>
      <w:marRight w:val="0"/>
      <w:marTop w:val="0"/>
      <w:marBottom w:val="0"/>
      <w:divBdr>
        <w:top w:val="none" w:sz="0" w:space="0" w:color="auto"/>
        <w:left w:val="none" w:sz="0" w:space="0" w:color="auto"/>
        <w:bottom w:val="none" w:sz="0" w:space="0" w:color="auto"/>
        <w:right w:val="none" w:sz="0" w:space="0" w:color="auto"/>
      </w:divBdr>
      <w:divsChild>
        <w:div w:id="622006678">
          <w:marLeft w:val="0"/>
          <w:marRight w:val="0"/>
          <w:marTop w:val="0"/>
          <w:marBottom w:val="0"/>
          <w:divBdr>
            <w:top w:val="none" w:sz="0" w:space="0" w:color="auto"/>
            <w:left w:val="none" w:sz="0" w:space="0" w:color="auto"/>
            <w:bottom w:val="none" w:sz="0" w:space="0" w:color="auto"/>
            <w:right w:val="none" w:sz="0" w:space="0" w:color="auto"/>
          </w:divBdr>
        </w:div>
      </w:divsChild>
    </w:div>
    <w:div w:id="738407117">
      <w:bodyDiv w:val="1"/>
      <w:marLeft w:val="0"/>
      <w:marRight w:val="0"/>
      <w:marTop w:val="0"/>
      <w:marBottom w:val="0"/>
      <w:divBdr>
        <w:top w:val="none" w:sz="0" w:space="0" w:color="auto"/>
        <w:left w:val="none" w:sz="0" w:space="0" w:color="auto"/>
        <w:bottom w:val="none" w:sz="0" w:space="0" w:color="auto"/>
        <w:right w:val="none" w:sz="0" w:space="0" w:color="auto"/>
      </w:divBdr>
      <w:divsChild>
        <w:div w:id="1653096904">
          <w:marLeft w:val="0"/>
          <w:marRight w:val="0"/>
          <w:marTop w:val="0"/>
          <w:marBottom w:val="0"/>
          <w:divBdr>
            <w:top w:val="none" w:sz="0" w:space="0" w:color="auto"/>
            <w:left w:val="none" w:sz="0" w:space="0" w:color="auto"/>
            <w:bottom w:val="none" w:sz="0" w:space="0" w:color="auto"/>
            <w:right w:val="none" w:sz="0" w:space="0" w:color="auto"/>
          </w:divBdr>
          <w:divsChild>
            <w:div w:id="791169235">
              <w:marLeft w:val="0"/>
              <w:marRight w:val="0"/>
              <w:marTop w:val="0"/>
              <w:marBottom w:val="0"/>
              <w:divBdr>
                <w:top w:val="none" w:sz="0" w:space="0" w:color="auto"/>
                <w:left w:val="none" w:sz="0" w:space="0" w:color="auto"/>
                <w:bottom w:val="none" w:sz="0" w:space="0" w:color="auto"/>
                <w:right w:val="none" w:sz="0" w:space="0" w:color="auto"/>
              </w:divBdr>
              <w:divsChild>
                <w:div w:id="632755136">
                  <w:marLeft w:val="0"/>
                  <w:marRight w:val="0"/>
                  <w:marTop w:val="0"/>
                  <w:marBottom w:val="0"/>
                  <w:divBdr>
                    <w:top w:val="none" w:sz="0" w:space="0" w:color="auto"/>
                    <w:left w:val="none" w:sz="0" w:space="0" w:color="auto"/>
                    <w:bottom w:val="none" w:sz="0" w:space="0" w:color="auto"/>
                    <w:right w:val="none" w:sz="0" w:space="0" w:color="auto"/>
                  </w:divBdr>
                  <w:divsChild>
                    <w:div w:id="1507020102">
                      <w:marLeft w:val="0"/>
                      <w:marRight w:val="0"/>
                      <w:marTop w:val="0"/>
                      <w:marBottom w:val="0"/>
                      <w:divBdr>
                        <w:top w:val="none" w:sz="0" w:space="0" w:color="auto"/>
                        <w:left w:val="none" w:sz="0" w:space="0" w:color="auto"/>
                        <w:bottom w:val="none" w:sz="0" w:space="0" w:color="auto"/>
                        <w:right w:val="none" w:sz="0" w:space="0" w:color="auto"/>
                      </w:divBdr>
                      <w:divsChild>
                        <w:div w:id="1572276017">
                          <w:marLeft w:val="0"/>
                          <w:marRight w:val="0"/>
                          <w:marTop w:val="0"/>
                          <w:marBottom w:val="0"/>
                          <w:divBdr>
                            <w:top w:val="none" w:sz="0" w:space="0" w:color="auto"/>
                            <w:left w:val="none" w:sz="0" w:space="0" w:color="auto"/>
                            <w:bottom w:val="none" w:sz="0" w:space="0" w:color="auto"/>
                            <w:right w:val="none" w:sz="0" w:space="0" w:color="auto"/>
                          </w:divBdr>
                          <w:divsChild>
                            <w:div w:id="462891704">
                              <w:marLeft w:val="0"/>
                              <w:marRight w:val="0"/>
                              <w:marTop w:val="0"/>
                              <w:marBottom w:val="0"/>
                              <w:divBdr>
                                <w:top w:val="none" w:sz="0" w:space="0" w:color="auto"/>
                                <w:left w:val="none" w:sz="0" w:space="0" w:color="auto"/>
                                <w:bottom w:val="none" w:sz="0" w:space="0" w:color="auto"/>
                                <w:right w:val="none" w:sz="0" w:space="0" w:color="auto"/>
                              </w:divBdr>
                              <w:divsChild>
                                <w:div w:id="15858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064026">
      <w:bodyDiv w:val="1"/>
      <w:marLeft w:val="0"/>
      <w:marRight w:val="0"/>
      <w:marTop w:val="0"/>
      <w:marBottom w:val="0"/>
      <w:divBdr>
        <w:top w:val="none" w:sz="0" w:space="0" w:color="auto"/>
        <w:left w:val="none" w:sz="0" w:space="0" w:color="auto"/>
        <w:bottom w:val="none" w:sz="0" w:space="0" w:color="auto"/>
        <w:right w:val="none" w:sz="0" w:space="0" w:color="auto"/>
      </w:divBdr>
      <w:divsChild>
        <w:div w:id="1363818445">
          <w:marLeft w:val="0"/>
          <w:marRight w:val="0"/>
          <w:marTop w:val="0"/>
          <w:marBottom w:val="150"/>
          <w:divBdr>
            <w:top w:val="none" w:sz="0" w:space="0" w:color="auto"/>
            <w:left w:val="none" w:sz="0" w:space="0" w:color="auto"/>
            <w:bottom w:val="none" w:sz="0" w:space="0" w:color="auto"/>
            <w:right w:val="none" w:sz="0" w:space="0" w:color="auto"/>
          </w:divBdr>
        </w:div>
        <w:div w:id="1668752405">
          <w:marLeft w:val="0"/>
          <w:marRight w:val="0"/>
          <w:marTop w:val="0"/>
          <w:marBottom w:val="150"/>
          <w:divBdr>
            <w:top w:val="none" w:sz="0" w:space="0" w:color="auto"/>
            <w:left w:val="none" w:sz="0" w:space="0" w:color="auto"/>
            <w:bottom w:val="none" w:sz="0" w:space="0" w:color="auto"/>
            <w:right w:val="none" w:sz="0" w:space="0" w:color="auto"/>
          </w:divBdr>
          <w:divsChild>
            <w:div w:id="1491172720">
              <w:marLeft w:val="0"/>
              <w:marRight w:val="0"/>
              <w:marTop w:val="0"/>
              <w:marBottom w:val="0"/>
              <w:divBdr>
                <w:top w:val="none" w:sz="0" w:space="0" w:color="auto"/>
                <w:left w:val="none" w:sz="0" w:space="0" w:color="auto"/>
                <w:bottom w:val="none" w:sz="0" w:space="0" w:color="auto"/>
                <w:right w:val="none" w:sz="0" w:space="0" w:color="auto"/>
              </w:divBdr>
            </w:div>
          </w:divsChild>
        </w:div>
        <w:div w:id="1758095165">
          <w:marLeft w:val="0"/>
          <w:marRight w:val="0"/>
          <w:marTop w:val="0"/>
          <w:marBottom w:val="0"/>
          <w:divBdr>
            <w:top w:val="none" w:sz="0" w:space="0" w:color="auto"/>
            <w:left w:val="none" w:sz="0" w:space="0" w:color="auto"/>
            <w:bottom w:val="none" w:sz="0" w:space="0" w:color="auto"/>
            <w:right w:val="none" w:sz="0" w:space="0" w:color="auto"/>
          </w:divBdr>
          <w:divsChild>
            <w:div w:id="109585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49911">
      <w:bodyDiv w:val="1"/>
      <w:marLeft w:val="0"/>
      <w:marRight w:val="0"/>
      <w:marTop w:val="0"/>
      <w:marBottom w:val="0"/>
      <w:divBdr>
        <w:top w:val="none" w:sz="0" w:space="0" w:color="auto"/>
        <w:left w:val="none" w:sz="0" w:space="0" w:color="auto"/>
        <w:bottom w:val="none" w:sz="0" w:space="0" w:color="auto"/>
        <w:right w:val="none" w:sz="0" w:space="0" w:color="auto"/>
      </w:divBdr>
      <w:divsChild>
        <w:div w:id="835070069">
          <w:marLeft w:val="0"/>
          <w:marRight w:val="0"/>
          <w:marTop w:val="0"/>
          <w:marBottom w:val="0"/>
          <w:divBdr>
            <w:top w:val="none" w:sz="0" w:space="0" w:color="auto"/>
            <w:left w:val="none" w:sz="0" w:space="0" w:color="auto"/>
            <w:bottom w:val="none" w:sz="0" w:space="0" w:color="auto"/>
            <w:right w:val="none" w:sz="0" w:space="0" w:color="auto"/>
          </w:divBdr>
          <w:divsChild>
            <w:div w:id="87851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255398">
      <w:bodyDiv w:val="1"/>
      <w:marLeft w:val="0"/>
      <w:marRight w:val="0"/>
      <w:marTop w:val="0"/>
      <w:marBottom w:val="0"/>
      <w:divBdr>
        <w:top w:val="none" w:sz="0" w:space="0" w:color="auto"/>
        <w:left w:val="none" w:sz="0" w:space="0" w:color="auto"/>
        <w:bottom w:val="none" w:sz="0" w:space="0" w:color="auto"/>
        <w:right w:val="none" w:sz="0" w:space="0" w:color="auto"/>
      </w:divBdr>
      <w:divsChild>
        <w:div w:id="2124956451">
          <w:marLeft w:val="0"/>
          <w:marRight w:val="0"/>
          <w:marTop w:val="0"/>
          <w:marBottom w:val="0"/>
          <w:divBdr>
            <w:top w:val="none" w:sz="0" w:space="0" w:color="auto"/>
            <w:left w:val="none" w:sz="0" w:space="0" w:color="auto"/>
            <w:bottom w:val="none" w:sz="0" w:space="0" w:color="auto"/>
            <w:right w:val="none" w:sz="0" w:space="0" w:color="auto"/>
          </w:divBdr>
        </w:div>
      </w:divsChild>
    </w:div>
    <w:div w:id="740448915">
      <w:bodyDiv w:val="1"/>
      <w:marLeft w:val="0"/>
      <w:marRight w:val="0"/>
      <w:marTop w:val="0"/>
      <w:marBottom w:val="0"/>
      <w:divBdr>
        <w:top w:val="none" w:sz="0" w:space="0" w:color="auto"/>
        <w:left w:val="none" w:sz="0" w:space="0" w:color="auto"/>
        <w:bottom w:val="none" w:sz="0" w:space="0" w:color="auto"/>
        <w:right w:val="none" w:sz="0" w:space="0" w:color="auto"/>
      </w:divBdr>
      <w:divsChild>
        <w:div w:id="828056416">
          <w:marLeft w:val="0"/>
          <w:marRight w:val="0"/>
          <w:marTop w:val="0"/>
          <w:marBottom w:val="0"/>
          <w:divBdr>
            <w:top w:val="none" w:sz="0" w:space="0" w:color="auto"/>
            <w:left w:val="none" w:sz="0" w:space="0" w:color="auto"/>
            <w:bottom w:val="none" w:sz="0" w:space="0" w:color="auto"/>
            <w:right w:val="none" w:sz="0" w:space="0" w:color="auto"/>
          </w:divBdr>
          <w:divsChild>
            <w:div w:id="739409103">
              <w:marLeft w:val="0"/>
              <w:marRight w:val="0"/>
              <w:marTop w:val="0"/>
              <w:marBottom w:val="0"/>
              <w:divBdr>
                <w:top w:val="none" w:sz="0" w:space="0" w:color="auto"/>
                <w:left w:val="none" w:sz="0" w:space="0" w:color="auto"/>
                <w:bottom w:val="none" w:sz="0" w:space="0" w:color="auto"/>
                <w:right w:val="none" w:sz="0" w:space="0" w:color="auto"/>
              </w:divBdr>
              <w:divsChild>
                <w:div w:id="1186213042">
                  <w:marLeft w:val="0"/>
                  <w:marRight w:val="0"/>
                  <w:marTop w:val="0"/>
                  <w:marBottom w:val="0"/>
                  <w:divBdr>
                    <w:top w:val="none" w:sz="0" w:space="0" w:color="auto"/>
                    <w:left w:val="none" w:sz="0" w:space="0" w:color="auto"/>
                    <w:bottom w:val="none" w:sz="0" w:space="0" w:color="auto"/>
                    <w:right w:val="none" w:sz="0" w:space="0" w:color="auto"/>
                  </w:divBdr>
                  <w:divsChild>
                    <w:div w:id="1490366162">
                      <w:marLeft w:val="0"/>
                      <w:marRight w:val="0"/>
                      <w:marTop w:val="0"/>
                      <w:marBottom w:val="0"/>
                      <w:divBdr>
                        <w:top w:val="none" w:sz="0" w:space="0" w:color="auto"/>
                        <w:left w:val="none" w:sz="0" w:space="0" w:color="auto"/>
                        <w:bottom w:val="none" w:sz="0" w:space="0" w:color="auto"/>
                        <w:right w:val="none" w:sz="0" w:space="0" w:color="auto"/>
                      </w:divBdr>
                      <w:divsChild>
                        <w:div w:id="951128574">
                          <w:marLeft w:val="0"/>
                          <w:marRight w:val="0"/>
                          <w:marTop w:val="0"/>
                          <w:marBottom w:val="0"/>
                          <w:divBdr>
                            <w:top w:val="none" w:sz="0" w:space="0" w:color="auto"/>
                            <w:left w:val="none" w:sz="0" w:space="0" w:color="auto"/>
                            <w:bottom w:val="none" w:sz="0" w:space="0" w:color="auto"/>
                            <w:right w:val="none" w:sz="0" w:space="0" w:color="auto"/>
                          </w:divBdr>
                          <w:divsChild>
                            <w:div w:id="327447818">
                              <w:marLeft w:val="0"/>
                              <w:marRight w:val="0"/>
                              <w:marTop w:val="0"/>
                              <w:marBottom w:val="0"/>
                              <w:divBdr>
                                <w:top w:val="none" w:sz="0" w:space="0" w:color="auto"/>
                                <w:left w:val="none" w:sz="0" w:space="0" w:color="auto"/>
                                <w:bottom w:val="none" w:sz="0" w:space="0" w:color="auto"/>
                                <w:right w:val="none" w:sz="0" w:space="0" w:color="auto"/>
                              </w:divBdr>
                              <w:divsChild>
                                <w:div w:id="1580747568">
                                  <w:marLeft w:val="0"/>
                                  <w:marRight w:val="0"/>
                                  <w:marTop w:val="0"/>
                                  <w:marBottom w:val="0"/>
                                  <w:divBdr>
                                    <w:top w:val="none" w:sz="0" w:space="0" w:color="auto"/>
                                    <w:left w:val="none" w:sz="0" w:space="0" w:color="auto"/>
                                    <w:bottom w:val="none" w:sz="0" w:space="0" w:color="auto"/>
                                    <w:right w:val="none" w:sz="0" w:space="0" w:color="auto"/>
                                  </w:divBdr>
                                  <w:divsChild>
                                    <w:div w:id="50640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567490">
      <w:bodyDiv w:val="1"/>
      <w:marLeft w:val="0"/>
      <w:marRight w:val="0"/>
      <w:marTop w:val="0"/>
      <w:marBottom w:val="0"/>
      <w:divBdr>
        <w:top w:val="none" w:sz="0" w:space="0" w:color="auto"/>
        <w:left w:val="none" w:sz="0" w:space="0" w:color="auto"/>
        <w:bottom w:val="none" w:sz="0" w:space="0" w:color="auto"/>
        <w:right w:val="none" w:sz="0" w:space="0" w:color="auto"/>
      </w:divBdr>
    </w:div>
    <w:div w:id="740828409">
      <w:bodyDiv w:val="1"/>
      <w:marLeft w:val="0"/>
      <w:marRight w:val="0"/>
      <w:marTop w:val="0"/>
      <w:marBottom w:val="0"/>
      <w:divBdr>
        <w:top w:val="none" w:sz="0" w:space="0" w:color="auto"/>
        <w:left w:val="none" w:sz="0" w:space="0" w:color="auto"/>
        <w:bottom w:val="none" w:sz="0" w:space="0" w:color="auto"/>
        <w:right w:val="none" w:sz="0" w:space="0" w:color="auto"/>
      </w:divBdr>
      <w:divsChild>
        <w:div w:id="2031292648">
          <w:marLeft w:val="0"/>
          <w:marRight w:val="0"/>
          <w:marTop w:val="0"/>
          <w:marBottom w:val="0"/>
          <w:divBdr>
            <w:top w:val="none" w:sz="0" w:space="0" w:color="auto"/>
            <w:left w:val="none" w:sz="0" w:space="0" w:color="auto"/>
            <w:bottom w:val="dotted" w:sz="6" w:space="4" w:color="DDDDDD"/>
            <w:right w:val="none" w:sz="0" w:space="0" w:color="auto"/>
          </w:divBdr>
        </w:div>
      </w:divsChild>
    </w:div>
    <w:div w:id="740835906">
      <w:bodyDiv w:val="1"/>
      <w:marLeft w:val="0"/>
      <w:marRight w:val="0"/>
      <w:marTop w:val="0"/>
      <w:marBottom w:val="0"/>
      <w:divBdr>
        <w:top w:val="none" w:sz="0" w:space="0" w:color="auto"/>
        <w:left w:val="none" w:sz="0" w:space="0" w:color="auto"/>
        <w:bottom w:val="none" w:sz="0" w:space="0" w:color="auto"/>
        <w:right w:val="none" w:sz="0" w:space="0" w:color="auto"/>
      </w:divBdr>
      <w:divsChild>
        <w:div w:id="421100984">
          <w:marLeft w:val="0"/>
          <w:marRight w:val="0"/>
          <w:marTop w:val="300"/>
          <w:marBottom w:val="0"/>
          <w:divBdr>
            <w:top w:val="none" w:sz="0" w:space="0" w:color="auto"/>
            <w:left w:val="none" w:sz="0" w:space="0" w:color="auto"/>
            <w:bottom w:val="none" w:sz="0" w:space="0" w:color="auto"/>
            <w:right w:val="none" w:sz="0" w:space="0" w:color="auto"/>
          </w:divBdr>
          <w:divsChild>
            <w:div w:id="270941692">
              <w:marLeft w:val="-1350"/>
              <w:marRight w:val="0"/>
              <w:marTop w:val="0"/>
              <w:marBottom w:val="0"/>
              <w:divBdr>
                <w:top w:val="none" w:sz="0" w:space="0" w:color="auto"/>
                <w:left w:val="none" w:sz="0" w:space="0" w:color="auto"/>
                <w:bottom w:val="none" w:sz="0" w:space="0" w:color="auto"/>
                <w:right w:val="none" w:sz="0" w:space="0" w:color="auto"/>
              </w:divBdr>
              <w:divsChild>
                <w:div w:id="465437710">
                  <w:marLeft w:val="0"/>
                  <w:marRight w:val="0"/>
                  <w:marTop w:val="0"/>
                  <w:marBottom w:val="0"/>
                  <w:divBdr>
                    <w:top w:val="none" w:sz="0" w:space="0" w:color="auto"/>
                    <w:left w:val="none" w:sz="0" w:space="0" w:color="auto"/>
                    <w:bottom w:val="none" w:sz="0" w:space="0" w:color="auto"/>
                    <w:right w:val="none" w:sz="0" w:space="0" w:color="auto"/>
                  </w:divBdr>
                  <w:divsChild>
                    <w:div w:id="726998679">
                      <w:marLeft w:val="0"/>
                      <w:marRight w:val="0"/>
                      <w:marTop w:val="0"/>
                      <w:marBottom w:val="0"/>
                      <w:divBdr>
                        <w:top w:val="none" w:sz="0" w:space="0" w:color="auto"/>
                        <w:left w:val="none" w:sz="0" w:space="0" w:color="auto"/>
                        <w:bottom w:val="none" w:sz="0" w:space="0" w:color="auto"/>
                        <w:right w:val="none" w:sz="0" w:space="0" w:color="auto"/>
                      </w:divBdr>
                      <w:divsChild>
                        <w:div w:id="443887764">
                          <w:marLeft w:val="0"/>
                          <w:marRight w:val="0"/>
                          <w:marTop w:val="0"/>
                          <w:marBottom w:val="0"/>
                          <w:divBdr>
                            <w:top w:val="single" w:sz="6" w:space="0" w:color="C7C7C7"/>
                            <w:left w:val="single" w:sz="6" w:space="0" w:color="C7C7C7"/>
                            <w:bottom w:val="single" w:sz="6" w:space="0" w:color="C7C7C7"/>
                            <w:right w:val="single" w:sz="6" w:space="0" w:color="C7C7C7"/>
                          </w:divBdr>
                          <w:divsChild>
                            <w:div w:id="93018674">
                              <w:marLeft w:val="0"/>
                              <w:marRight w:val="0"/>
                              <w:marTop w:val="100"/>
                              <w:marBottom w:val="100"/>
                              <w:divBdr>
                                <w:top w:val="none" w:sz="0" w:space="11" w:color="auto"/>
                                <w:left w:val="none" w:sz="0" w:space="0" w:color="auto"/>
                                <w:bottom w:val="single" w:sz="6" w:space="11" w:color="C7C7C7"/>
                                <w:right w:val="none" w:sz="0" w:space="0" w:color="auto"/>
                              </w:divBdr>
                            </w:div>
                            <w:div w:id="306518128">
                              <w:marLeft w:val="0"/>
                              <w:marRight w:val="0"/>
                              <w:marTop w:val="100"/>
                              <w:marBottom w:val="100"/>
                              <w:divBdr>
                                <w:top w:val="none" w:sz="0" w:space="0" w:color="auto"/>
                                <w:left w:val="none" w:sz="0" w:space="0" w:color="auto"/>
                                <w:bottom w:val="none" w:sz="0" w:space="0" w:color="auto"/>
                                <w:right w:val="none" w:sz="0" w:space="0" w:color="auto"/>
                              </w:divBdr>
                            </w:div>
                            <w:div w:id="1041441718">
                              <w:marLeft w:val="0"/>
                              <w:marRight w:val="0"/>
                              <w:marTop w:val="100"/>
                              <w:marBottom w:val="100"/>
                              <w:divBdr>
                                <w:top w:val="none" w:sz="0" w:space="11" w:color="auto"/>
                                <w:left w:val="none" w:sz="0" w:space="0" w:color="auto"/>
                                <w:bottom w:val="single" w:sz="6" w:space="11" w:color="C7C7C7"/>
                                <w:right w:val="none" w:sz="0" w:space="0" w:color="auto"/>
                              </w:divBdr>
                            </w:div>
                            <w:div w:id="1580362321">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23176623">
              <w:marLeft w:val="0"/>
              <w:marRight w:val="0"/>
              <w:marTop w:val="0"/>
              <w:marBottom w:val="0"/>
              <w:divBdr>
                <w:top w:val="none" w:sz="0" w:space="0" w:color="auto"/>
                <w:left w:val="none" w:sz="0" w:space="0" w:color="auto"/>
                <w:bottom w:val="none" w:sz="0" w:space="0" w:color="auto"/>
                <w:right w:val="none" w:sz="0" w:space="0" w:color="auto"/>
              </w:divBdr>
              <w:divsChild>
                <w:div w:id="1993019358">
                  <w:marLeft w:val="0"/>
                  <w:marRight w:val="0"/>
                  <w:marTop w:val="0"/>
                  <w:marBottom w:val="0"/>
                  <w:divBdr>
                    <w:top w:val="none" w:sz="0" w:space="0" w:color="auto"/>
                    <w:left w:val="none" w:sz="0" w:space="0" w:color="auto"/>
                    <w:bottom w:val="none" w:sz="0" w:space="0" w:color="auto"/>
                    <w:right w:val="none" w:sz="0" w:space="0" w:color="auto"/>
                  </w:divBdr>
                  <w:divsChild>
                    <w:div w:id="80489161">
                      <w:marLeft w:val="0"/>
                      <w:marRight w:val="0"/>
                      <w:marTop w:val="0"/>
                      <w:marBottom w:val="0"/>
                      <w:divBdr>
                        <w:top w:val="none" w:sz="0" w:space="0" w:color="auto"/>
                        <w:left w:val="none" w:sz="0" w:space="0" w:color="auto"/>
                        <w:bottom w:val="none" w:sz="0" w:space="0" w:color="auto"/>
                        <w:right w:val="none" w:sz="0" w:space="0" w:color="auto"/>
                      </w:divBdr>
                    </w:div>
                  </w:divsChild>
                </w:div>
                <w:div w:id="2087801495">
                  <w:marLeft w:val="0"/>
                  <w:marRight w:val="0"/>
                  <w:marTop w:val="150"/>
                  <w:marBottom w:val="0"/>
                  <w:divBdr>
                    <w:top w:val="none" w:sz="0" w:space="0" w:color="auto"/>
                    <w:left w:val="none" w:sz="0" w:space="0" w:color="auto"/>
                    <w:bottom w:val="none" w:sz="0" w:space="0" w:color="auto"/>
                    <w:right w:val="none" w:sz="0" w:space="0" w:color="auto"/>
                  </w:divBdr>
                  <w:divsChild>
                    <w:div w:id="1122966763">
                      <w:marLeft w:val="0"/>
                      <w:marRight w:val="0"/>
                      <w:marTop w:val="0"/>
                      <w:marBottom w:val="0"/>
                      <w:divBdr>
                        <w:top w:val="none" w:sz="0" w:space="0" w:color="auto"/>
                        <w:left w:val="none" w:sz="0" w:space="0" w:color="auto"/>
                        <w:bottom w:val="none" w:sz="0" w:space="0" w:color="auto"/>
                        <w:right w:val="none" w:sz="0" w:space="0" w:color="auto"/>
                      </w:divBdr>
                      <w:divsChild>
                        <w:div w:id="21053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961856">
          <w:marLeft w:val="0"/>
          <w:marRight w:val="0"/>
          <w:marTop w:val="150"/>
          <w:marBottom w:val="0"/>
          <w:divBdr>
            <w:top w:val="none" w:sz="0" w:space="0" w:color="auto"/>
            <w:left w:val="none" w:sz="0" w:space="0" w:color="auto"/>
            <w:bottom w:val="none" w:sz="0" w:space="0" w:color="auto"/>
            <w:right w:val="none" w:sz="0" w:space="0" w:color="auto"/>
          </w:divBdr>
          <w:divsChild>
            <w:div w:id="1235777506">
              <w:marLeft w:val="0"/>
              <w:marRight w:val="0"/>
              <w:marTop w:val="0"/>
              <w:marBottom w:val="0"/>
              <w:divBdr>
                <w:top w:val="none" w:sz="0" w:space="0" w:color="auto"/>
                <w:left w:val="none" w:sz="0" w:space="0" w:color="auto"/>
                <w:bottom w:val="single" w:sz="6" w:space="0" w:color="EFEFEF"/>
                <w:right w:val="none" w:sz="0" w:space="0" w:color="auto"/>
              </w:divBdr>
              <w:divsChild>
                <w:div w:id="1539273331">
                  <w:marLeft w:val="0"/>
                  <w:marRight w:val="0"/>
                  <w:marTop w:val="0"/>
                  <w:marBottom w:val="0"/>
                  <w:divBdr>
                    <w:top w:val="none" w:sz="0" w:space="0" w:color="auto"/>
                    <w:left w:val="none" w:sz="0" w:space="0" w:color="auto"/>
                    <w:bottom w:val="none" w:sz="0" w:space="0" w:color="auto"/>
                    <w:right w:val="none" w:sz="0" w:space="0" w:color="auto"/>
                  </w:divBdr>
                </w:div>
                <w:div w:id="210542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908466">
      <w:bodyDiv w:val="1"/>
      <w:marLeft w:val="0"/>
      <w:marRight w:val="0"/>
      <w:marTop w:val="0"/>
      <w:marBottom w:val="0"/>
      <w:divBdr>
        <w:top w:val="none" w:sz="0" w:space="0" w:color="auto"/>
        <w:left w:val="none" w:sz="0" w:space="0" w:color="auto"/>
        <w:bottom w:val="none" w:sz="0" w:space="0" w:color="auto"/>
        <w:right w:val="none" w:sz="0" w:space="0" w:color="auto"/>
      </w:divBdr>
      <w:divsChild>
        <w:div w:id="914389795">
          <w:marLeft w:val="0"/>
          <w:marRight w:val="0"/>
          <w:marTop w:val="0"/>
          <w:marBottom w:val="180"/>
          <w:divBdr>
            <w:top w:val="none" w:sz="0" w:space="0" w:color="auto"/>
            <w:left w:val="none" w:sz="0" w:space="0" w:color="auto"/>
            <w:bottom w:val="none" w:sz="0" w:space="0" w:color="auto"/>
            <w:right w:val="none" w:sz="0" w:space="0" w:color="auto"/>
          </w:divBdr>
        </w:div>
      </w:divsChild>
    </w:div>
    <w:div w:id="741030755">
      <w:bodyDiv w:val="1"/>
      <w:marLeft w:val="0"/>
      <w:marRight w:val="0"/>
      <w:marTop w:val="0"/>
      <w:marBottom w:val="0"/>
      <w:divBdr>
        <w:top w:val="none" w:sz="0" w:space="0" w:color="auto"/>
        <w:left w:val="none" w:sz="0" w:space="0" w:color="auto"/>
        <w:bottom w:val="none" w:sz="0" w:space="0" w:color="auto"/>
        <w:right w:val="none" w:sz="0" w:space="0" w:color="auto"/>
      </w:divBdr>
      <w:divsChild>
        <w:div w:id="201214463">
          <w:marLeft w:val="0"/>
          <w:marRight w:val="0"/>
          <w:marTop w:val="0"/>
          <w:marBottom w:val="0"/>
          <w:divBdr>
            <w:top w:val="none" w:sz="0" w:space="0" w:color="auto"/>
            <w:left w:val="none" w:sz="0" w:space="0" w:color="auto"/>
            <w:bottom w:val="none" w:sz="0" w:space="0" w:color="auto"/>
            <w:right w:val="none" w:sz="0" w:space="0" w:color="auto"/>
          </w:divBdr>
        </w:div>
        <w:div w:id="314339622">
          <w:marLeft w:val="0"/>
          <w:marRight w:val="150"/>
          <w:marTop w:val="0"/>
          <w:marBottom w:val="0"/>
          <w:divBdr>
            <w:top w:val="none" w:sz="0" w:space="0" w:color="auto"/>
            <w:left w:val="none" w:sz="0" w:space="0" w:color="auto"/>
            <w:bottom w:val="none" w:sz="0" w:space="0" w:color="auto"/>
            <w:right w:val="none" w:sz="0" w:space="0" w:color="auto"/>
          </w:divBdr>
        </w:div>
        <w:div w:id="1965766228">
          <w:marLeft w:val="0"/>
          <w:marRight w:val="0"/>
          <w:marTop w:val="0"/>
          <w:marBottom w:val="0"/>
          <w:divBdr>
            <w:top w:val="none" w:sz="0" w:space="0" w:color="auto"/>
            <w:left w:val="none" w:sz="0" w:space="0" w:color="auto"/>
            <w:bottom w:val="none" w:sz="0" w:space="0" w:color="auto"/>
            <w:right w:val="none" w:sz="0" w:space="0" w:color="auto"/>
          </w:divBdr>
        </w:div>
      </w:divsChild>
    </w:div>
    <w:div w:id="741679710">
      <w:bodyDiv w:val="1"/>
      <w:marLeft w:val="0"/>
      <w:marRight w:val="0"/>
      <w:marTop w:val="0"/>
      <w:marBottom w:val="0"/>
      <w:divBdr>
        <w:top w:val="none" w:sz="0" w:space="0" w:color="auto"/>
        <w:left w:val="none" w:sz="0" w:space="0" w:color="auto"/>
        <w:bottom w:val="none" w:sz="0" w:space="0" w:color="auto"/>
        <w:right w:val="none" w:sz="0" w:space="0" w:color="auto"/>
      </w:divBdr>
      <w:divsChild>
        <w:div w:id="1815566370">
          <w:marLeft w:val="0"/>
          <w:marRight w:val="0"/>
          <w:marTop w:val="0"/>
          <w:marBottom w:val="0"/>
          <w:divBdr>
            <w:top w:val="none" w:sz="0" w:space="0" w:color="auto"/>
            <w:left w:val="none" w:sz="0" w:space="0" w:color="auto"/>
            <w:bottom w:val="dotted" w:sz="6" w:space="4" w:color="DDDDDD"/>
            <w:right w:val="none" w:sz="0" w:space="0" w:color="auto"/>
          </w:divBdr>
          <w:divsChild>
            <w:div w:id="204809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8323">
      <w:bodyDiv w:val="1"/>
      <w:marLeft w:val="0"/>
      <w:marRight w:val="0"/>
      <w:marTop w:val="0"/>
      <w:marBottom w:val="0"/>
      <w:divBdr>
        <w:top w:val="none" w:sz="0" w:space="0" w:color="auto"/>
        <w:left w:val="none" w:sz="0" w:space="0" w:color="auto"/>
        <w:bottom w:val="none" w:sz="0" w:space="0" w:color="auto"/>
        <w:right w:val="none" w:sz="0" w:space="0" w:color="auto"/>
      </w:divBdr>
      <w:divsChild>
        <w:div w:id="248972243">
          <w:marLeft w:val="0"/>
          <w:marRight w:val="0"/>
          <w:marTop w:val="0"/>
          <w:marBottom w:val="0"/>
          <w:divBdr>
            <w:top w:val="none" w:sz="0" w:space="0" w:color="auto"/>
            <w:left w:val="none" w:sz="0" w:space="0" w:color="auto"/>
            <w:bottom w:val="none" w:sz="0" w:space="0" w:color="auto"/>
            <w:right w:val="none" w:sz="0" w:space="0" w:color="auto"/>
          </w:divBdr>
        </w:div>
      </w:divsChild>
    </w:div>
    <w:div w:id="742217864">
      <w:bodyDiv w:val="1"/>
      <w:marLeft w:val="0"/>
      <w:marRight w:val="0"/>
      <w:marTop w:val="0"/>
      <w:marBottom w:val="0"/>
      <w:divBdr>
        <w:top w:val="none" w:sz="0" w:space="0" w:color="auto"/>
        <w:left w:val="none" w:sz="0" w:space="0" w:color="auto"/>
        <w:bottom w:val="none" w:sz="0" w:space="0" w:color="auto"/>
        <w:right w:val="none" w:sz="0" w:space="0" w:color="auto"/>
      </w:divBdr>
      <w:divsChild>
        <w:div w:id="1630624936">
          <w:marLeft w:val="0"/>
          <w:marRight w:val="0"/>
          <w:marTop w:val="0"/>
          <w:marBottom w:val="0"/>
          <w:divBdr>
            <w:top w:val="none" w:sz="0" w:space="0" w:color="auto"/>
            <w:left w:val="none" w:sz="0" w:space="0" w:color="auto"/>
            <w:bottom w:val="dotted" w:sz="6" w:space="4" w:color="DDDDDD"/>
            <w:right w:val="none" w:sz="0" w:space="0" w:color="auto"/>
          </w:divBdr>
        </w:div>
      </w:divsChild>
    </w:div>
    <w:div w:id="742604643">
      <w:bodyDiv w:val="1"/>
      <w:marLeft w:val="0"/>
      <w:marRight w:val="0"/>
      <w:marTop w:val="0"/>
      <w:marBottom w:val="0"/>
      <w:divBdr>
        <w:top w:val="none" w:sz="0" w:space="0" w:color="auto"/>
        <w:left w:val="none" w:sz="0" w:space="0" w:color="auto"/>
        <w:bottom w:val="none" w:sz="0" w:space="0" w:color="auto"/>
        <w:right w:val="none" w:sz="0" w:space="0" w:color="auto"/>
      </w:divBdr>
      <w:divsChild>
        <w:div w:id="664013372">
          <w:marLeft w:val="0"/>
          <w:marRight w:val="0"/>
          <w:marTop w:val="0"/>
          <w:marBottom w:val="150"/>
          <w:divBdr>
            <w:top w:val="none" w:sz="0" w:space="0" w:color="auto"/>
            <w:left w:val="none" w:sz="0" w:space="0" w:color="auto"/>
            <w:bottom w:val="none" w:sz="0" w:space="0" w:color="auto"/>
            <w:right w:val="none" w:sz="0" w:space="0" w:color="auto"/>
          </w:divBdr>
        </w:div>
      </w:divsChild>
    </w:div>
    <w:div w:id="742681123">
      <w:bodyDiv w:val="1"/>
      <w:marLeft w:val="0"/>
      <w:marRight w:val="0"/>
      <w:marTop w:val="0"/>
      <w:marBottom w:val="0"/>
      <w:divBdr>
        <w:top w:val="none" w:sz="0" w:space="0" w:color="auto"/>
        <w:left w:val="none" w:sz="0" w:space="0" w:color="auto"/>
        <w:bottom w:val="none" w:sz="0" w:space="0" w:color="auto"/>
        <w:right w:val="none" w:sz="0" w:space="0" w:color="auto"/>
      </w:divBdr>
      <w:divsChild>
        <w:div w:id="1889685037">
          <w:marLeft w:val="0"/>
          <w:marRight w:val="0"/>
          <w:marTop w:val="0"/>
          <w:marBottom w:val="150"/>
          <w:divBdr>
            <w:top w:val="none" w:sz="0" w:space="0" w:color="auto"/>
            <w:left w:val="none" w:sz="0" w:space="0" w:color="auto"/>
            <w:bottom w:val="none" w:sz="0" w:space="0" w:color="auto"/>
            <w:right w:val="none" w:sz="0" w:space="0" w:color="auto"/>
          </w:divBdr>
        </w:div>
      </w:divsChild>
    </w:div>
    <w:div w:id="742920944">
      <w:bodyDiv w:val="1"/>
      <w:marLeft w:val="0"/>
      <w:marRight w:val="0"/>
      <w:marTop w:val="0"/>
      <w:marBottom w:val="0"/>
      <w:divBdr>
        <w:top w:val="none" w:sz="0" w:space="0" w:color="auto"/>
        <w:left w:val="none" w:sz="0" w:space="0" w:color="auto"/>
        <w:bottom w:val="none" w:sz="0" w:space="0" w:color="auto"/>
        <w:right w:val="none" w:sz="0" w:space="0" w:color="auto"/>
      </w:divBdr>
      <w:divsChild>
        <w:div w:id="1971548176">
          <w:marLeft w:val="0"/>
          <w:marRight w:val="0"/>
          <w:marTop w:val="0"/>
          <w:marBottom w:val="150"/>
          <w:divBdr>
            <w:top w:val="none" w:sz="0" w:space="0" w:color="auto"/>
            <w:left w:val="none" w:sz="0" w:space="0" w:color="auto"/>
            <w:bottom w:val="none" w:sz="0" w:space="0" w:color="auto"/>
            <w:right w:val="none" w:sz="0" w:space="0" w:color="auto"/>
          </w:divBdr>
        </w:div>
      </w:divsChild>
    </w:div>
    <w:div w:id="743258030">
      <w:bodyDiv w:val="1"/>
      <w:marLeft w:val="0"/>
      <w:marRight w:val="0"/>
      <w:marTop w:val="0"/>
      <w:marBottom w:val="0"/>
      <w:divBdr>
        <w:top w:val="none" w:sz="0" w:space="0" w:color="auto"/>
        <w:left w:val="none" w:sz="0" w:space="0" w:color="auto"/>
        <w:bottom w:val="none" w:sz="0" w:space="0" w:color="auto"/>
        <w:right w:val="none" w:sz="0" w:space="0" w:color="auto"/>
      </w:divBdr>
    </w:div>
    <w:div w:id="743720054">
      <w:bodyDiv w:val="1"/>
      <w:marLeft w:val="0"/>
      <w:marRight w:val="0"/>
      <w:marTop w:val="0"/>
      <w:marBottom w:val="0"/>
      <w:divBdr>
        <w:top w:val="none" w:sz="0" w:space="0" w:color="auto"/>
        <w:left w:val="none" w:sz="0" w:space="0" w:color="auto"/>
        <w:bottom w:val="none" w:sz="0" w:space="0" w:color="auto"/>
        <w:right w:val="none" w:sz="0" w:space="0" w:color="auto"/>
      </w:divBdr>
      <w:divsChild>
        <w:div w:id="516582509">
          <w:marLeft w:val="0"/>
          <w:marRight w:val="0"/>
          <w:marTop w:val="0"/>
          <w:marBottom w:val="0"/>
          <w:divBdr>
            <w:top w:val="none" w:sz="0" w:space="0" w:color="auto"/>
            <w:left w:val="none" w:sz="0" w:space="0" w:color="auto"/>
            <w:bottom w:val="none" w:sz="0" w:space="0" w:color="auto"/>
            <w:right w:val="none" w:sz="0" w:space="0" w:color="auto"/>
          </w:divBdr>
          <w:divsChild>
            <w:div w:id="1996717352">
              <w:marLeft w:val="0"/>
              <w:marRight w:val="0"/>
              <w:marTop w:val="0"/>
              <w:marBottom w:val="0"/>
              <w:divBdr>
                <w:top w:val="none" w:sz="0" w:space="0" w:color="auto"/>
                <w:left w:val="none" w:sz="0" w:space="0" w:color="auto"/>
                <w:bottom w:val="none" w:sz="0" w:space="0" w:color="auto"/>
                <w:right w:val="none" w:sz="0" w:space="0" w:color="auto"/>
              </w:divBdr>
              <w:divsChild>
                <w:div w:id="552811657">
                  <w:marLeft w:val="0"/>
                  <w:marRight w:val="0"/>
                  <w:marTop w:val="0"/>
                  <w:marBottom w:val="0"/>
                  <w:divBdr>
                    <w:top w:val="none" w:sz="0" w:space="0" w:color="auto"/>
                    <w:left w:val="none" w:sz="0" w:space="0" w:color="auto"/>
                    <w:bottom w:val="none" w:sz="0" w:space="0" w:color="auto"/>
                    <w:right w:val="none" w:sz="0" w:space="0" w:color="auto"/>
                  </w:divBdr>
                  <w:divsChild>
                    <w:div w:id="53771924">
                      <w:marLeft w:val="0"/>
                      <w:marRight w:val="0"/>
                      <w:marTop w:val="0"/>
                      <w:marBottom w:val="0"/>
                      <w:divBdr>
                        <w:top w:val="none" w:sz="0" w:space="0" w:color="auto"/>
                        <w:left w:val="none" w:sz="0" w:space="0" w:color="auto"/>
                        <w:bottom w:val="none" w:sz="0" w:space="0" w:color="auto"/>
                        <w:right w:val="none" w:sz="0" w:space="0" w:color="auto"/>
                      </w:divBdr>
                      <w:divsChild>
                        <w:div w:id="1788114048">
                          <w:marLeft w:val="0"/>
                          <w:marRight w:val="0"/>
                          <w:marTop w:val="0"/>
                          <w:marBottom w:val="0"/>
                          <w:divBdr>
                            <w:top w:val="none" w:sz="0" w:space="0" w:color="auto"/>
                            <w:left w:val="none" w:sz="0" w:space="0" w:color="auto"/>
                            <w:bottom w:val="none" w:sz="0" w:space="0" w:color="auto"/>
                            <w:right w:val="none" w:sz="0" w:space="0" w:color="auto"/>
                          </w:divBdr>
                          <w:divsChild>
                            <w:div w:id="555625334">
                              <w:marLeft w:val="0"/>
                              <w:marRight w:val="0"/>
                              <w:marTop w:val="0"/>
                              <w:marBottom w:val="0"/>
                              <w:divBdr>
                                <w:top w:val="none" w:sz="0" w:space="0" w:color="auto"/>
                                <w:left w:val="none" w:sz="0" w:space="0" w:color="auto"/>
                                <w:bottom w:val="none" w:sz="0" w:space="0" w:color="auto"/>
                                <w:right w:val="none" w:sz="0" w:space="0" w:color="auto"/>
                              </w:divBdr>
                              <w:divsChild>
                                <w:div w:id="950552068">
                                  <w:marLeft w:val="0"/>
                                  <w:marRight w:val="0"/>
                                  <w:marTop w:val="0"/>
                                  <w:marBottom w:val="0"/>
                                  <w:divBdr>
                                    <w:top w:val="none" w:sz="0" w:space="0" w:color="auto"/>
                                    <w:left w:val="none" w:sz="0" w:space="0" w:color="auto"/>
                                    <w:bottom w:val="none" w:sz="0" w:space="0" w:color="auto"/>
                                    <w:right w:val="none" w:sz="0" w:space="0" w:color="auto"/>
                                  </w:divBdr>
                                  <w:divsChild>
                                    <w:div w:id="368802806">
                                      <w:marLeft w:val="0"/>
                                      <w:marRight w:val="0"/>
                                      <w:marTop w:val="0"/>
                                      <w:marBottom w:val="0"/>
                                      <w:divBdr>
                                        <w:top w:val="none" w:sz="0" w:space="0" w:color="auto"/>
                                        <w:left w:val="none" w:sz="0" w:space="0" w:color="auto"/>
                                        <w:bottom w:val="none" w:sz="0" w:space="0" w:color="auto"/>
                                        <w:right w:val="none" w:sz="0" w:space="0" w:color="auto"/>
                                      </w:divBdr>
                                      <w:divsChild>
                                        <w:div w:id="133025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794592">
      <w:bodyDiv w:val="1"/>
      <w:marLeft w:val="0"/>
      <w:marRight w:val="0"/>
      <w:marTop w:val="0"/>
      <w:marBottom w:val="0"/>
      <w:divBdr>
        <w:top w:val="none" w:sz="0" w:space="0" w:color="auto"/>
        <w:left w:val="none" w:sz="0" w:space="0" w:color="auto"/>
        <w:bottom w:val="none" w:sz="0" w:space="0" w:color="auto"/>
        <w:right w:val="none" w:sz="0" w:space="0" w:color="auto"/>
      </w:divBdr>
      <w:divsChild>
        <w:div w:id="2117407636">
          <w:marLeft w:val="0"/>
          <w:marRight w:val="0"/>
          <w:marTop w:val="0"/>
          <w:marBottom w:val="0"/>
          <w:divBdr>
            <w:top w:val="none" w:sz="0" w:space="0" w:color="auto"/>
            <w:left w:val="none" w:sz="0" w:space="0" w:color="auto"/>
            <w:bottom w:val="none" w:sz="0" w:space="0" w:color="auto"/>
            <w:right w:val="none" w:sz="0" w:space="0" w:color="auto"/>
          </w:divBdr>
        </w:div>
      </w:divsChild>
    </w:div>
    <w:div w:id="744568585">
      <w:bodyDiv w:val="1"/>
      <w:marLeft w:val="0"/>
      <w:marRight w:val="0"/>
      <w:marTop w:val="0"/>
      <w:marBottom w:val="0"/>
      <w:divBdr>
        <w:top w:val="none" w:sz="0" w:space="0" w:color="auto"/>
        <w:left w:val="none" w:sz="0" w:space="0" w:color="auto"/>
        <w:bottom w:val="none" w:sz="0" w:space="0" w:color="auto"/>
        <w:right w:val="none" w:sz="0" w:space="0" w:color="auto"/>
      </w:divBdr>
      <w:divsChild>
        <w:div w:id="1623657060">
          <w:marLeft w:val="0"/>
          <w:marRight w:val="0"/>
          <w:marTop w:val="0"/>
          <w:marBottom w:val="0"/>
          <w:divBdr>
            <w:top w:val="none" w:sz="0" w:space="0" w:color="auto"/>
            <w:left w:val="none" w:sz="0" w:space="0" w:color="auto"/>
            <w:bottom w:val="dotted" w:sz="6" w:space="4" w:color="DDDDDD"/>
            <w:right w:val="none" w:sz="0" w:space="0" w:color="auto"/>
          </w:divBdr>
          <w:divsChild>
            <w:div w:id="2532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6118">
      <w:bodyDiv w:val="1"/>
      <w:marLeft w:val="0"/>
      <w:marRight w:val="0"/>
      <w:marTop w:val="0"/>
      <w:marBottom w:val="0"/>
      <w:divBdr>
        <w:top w:val="none" w:sz="0" w:space="0" w:color="auto"/>
        <w:left w:val="none" w:sz="0" w:space="0" w:color="auto"/>
        <w:bottom w:val="none" w:sz="0" w:space="0" w:color="auto"/>
        <w:right w:val="none" w:sz="0" w:space="0" w:color="auto"/>
      </w:divBdr>
      <w:divsChild>
        <w:div w:id="159657905">
          <w:marLeft w:val="0"/>
          <w:marRight w:val="0"/>
          <w:marTop w:val="0"/>
          <w:marBottom w:val="0"/>
          <w:divBdr>
            <w:top w:val="none" w:sz="0" w:space="0" w:color="auto"/>
            <w:left w:val="none" w:sz="0" w:space="0" w:color="auto"/>
            <w:bottom w:val="dotted" w:sz="6" w:space="4" w:color="DDDDDD"/>
            <w:right w:val="none" w:sz="0" w:space="0" w:color="auto"/>
          </w:divBdr>
          <w:divsChild>
            <w:div w:id="22958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08150">
      <w:bodyDiv w:val="1"/>
      <w:marLeft w:val="0"/>
      <w:marRight w:val="0"/>
      <w:marTop w:val="0"/>
      <w:marBottom w:val="0"/>
      <w:divBdr>
        <w:top w:val="none" w:sz="0" w:space="0" w:color="auto"/>
        <w:left w:val="none" w:sz="0" w:space="0" w:color="auto"/>
        <w:bottom w:val="none" w:sz="0" w:space="0" w:color="auto"/>
        <w:right w:val="none" w:sz="0" w:space="0" w:color="auto"/>
      </w:divBdr>
      <w:divsChild>
        <w:div w:id="940071107">
          <w:marLeft w:val="0"/>
          <w:marRight w:val="0"/>
          <w:marTop w:val="150"/>
          <w:marBottom w:val="0"/>
          <w:divBdr>
            <w:top w:val="none" w:sz="0" w:space="0" w:color="auto"/>
            <w:left w:val="none" w:sz="0" w:space="0" w:color="auto"/>
            <w:bottom w:val="none" w:sz="0" w:space="0" w:color="auto"/>
            <w:right w:val="none" w:sz="0" w:space="0" w:color="auto"/>
          </w:divBdr>
          <w:divsChild>
            <w:div w:id="1643577555">
              <w:marLeft w:val="0"/>
              <w:marRight w:val="0"/>
              <w:marTop w:val="0"/>
              <w:marBottom w:val="0"/>
              <w:divBdr>
                <w:top w:val="none" w:sz="0" w:space="0" w:color="auto"/>
                <w:left w:val="none" w:sz="0" w:space="0" w:color="auto"/>
                <w:bottom w:val="single" w:sz="6" w:space="0" w:color="EFEFEF"/>
                <w:right w:val="none" w:sz="0" w:space="0" w:color="auto"/>
              </w:divBdr>
              <w:divsChild>
                <w:div w:id="1479615873">
                  <w:marLeft w:val="0"/>
                  <w:marRight w:val="0"/>
                  <w:marTop w:val="0"/>
                  <w:marBottom w:val="0"/>
                  <w:divBdr>
                    <w:top w:val="none" w:sz="0" w:space="0" w:color="auto"/>
                    <w:left w:val="none" w:sz="0" w:space="0" w:color="auto"/>
                    <w:bottom w:val="none" w:sz="0" w:space="0" w:color="auto"/>
                    <w:right w:val="none" w:sz="0" w:space="0" w:color="auto"/>
                  </w:divBdr>
                </w:div>
                <w:div w:id="16949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4522">
          <w:marLeft w:val="0"/>
          <w:marRight w:val="0"/>
          <w:marTop w:val="300"/>
          <w:marBottom w:val="0"/>
          <w:divBdr>
            <w:top w:val="none" w:sz="0" w:space="0" w:color="auto"/>
            <w:left w:val="none" w:sz="0" w:space="0" w:color="auto"/>
            <w:bottom w:val="none" w:sz="0" w:space="0" w:color="auto"/>
            <w:right w:val="none" w:sz="0" w:space="0" w:color="auto"/>
          </w:divBdr>
          <w:divsChild>
            <w:div w:id="461926297">
              <w:marLeft w:val="-1350"/>
              <w:marRight w:val="0"/>
              <w:marTop w:val="0"/>
              <w:marBottom w:val="0"/>
              <w:divBdr>
                <w:top w:val="none" w:sz="0" w:space="0" w:color="auto"/>
                <w:left w:val="none" w:sz="0" w:space="0" w:color="auto"/>
                <w:bottom w:val="none" w:sz="0" w:space="0" w:color="auto"/>
                <w:right w:val="none" w:sz="0" w:space="0" w:color="auto"/>
              </w:divBdr>
              <w:divsChild>
                <w:div w:id="1844128982">
                  <w:marLeft w:val="0"/>
                  <w:marRight w:val="0"/>
                  <w:marTop w:val="0"/>
                  <w:marBottom w:val="0"/>
                  <w:divBdr>
                    <w:top w:val="none" w:sz="0" w:space="0" w:color="auto"/>
                    <w:left w:val="none" w:sz="0" w:space="0" w:color="auto"/>
                    <w:bottom w:val="none" w:sz="0" w:space="0" w:color="auto"/>
                    <w:right w:val="none" w:sz="0" w:space="0" w:color="auto"/>
                  </w:divBdr>
                  <w:divsChild>
                    <w:div w:id="363791827">
                      <w:marLeft w:val="0"/>
                      <w:marRight w:val="0"/>
                      <w:marTop w:val="0"/>
                      <w:marBottom w:val="0"/>
                      <w:divBdr>
                        <w:top w:val="none" w:sz="0" w:space="0" w:color="auto"/>
                        <w:left w:val="none" w:sz="0" w:space="0" w:color="auto"/>
                        <w:bottom w:val="none" w:sz="0" w:space="0" w:color="auto"/>
                        <w:right w:val="none" w:sz="0" w:space="0" w:color="auto"/>
                      </w:divBdr>
                      <w:divsChild>
                        <w:div w:id="1870490585">
                          <w:marLeft w:val="0"/>
                          <w:marRight w:val="0"/>
                          <w:marTop w:val="0"/>
                          <w:marBottom w:val="0"/>
                          <w:divBdr>
                            <w:top w:val="single" w:sz="6" w:space="0" w:color="C7C7C7"/>
                            <w:left w:val="single" w:sz="6" w:space="0" w:color="C7C7C7"/>
                            <w:bottom w:val="single" w:sz="6" w:space="0" w:color="C7C7C7"/>
                            <w:right w:val="single" w:sz="6" w:space="0" w:color="C7C7C7"/>
                          </w:divBdr>
                          <w:divsChild>
                            <w:div w:id="99032428">
                              <w:marLeft w:val="0"/>
                              <w:marRight w:val="0"/>
                              <w:marTop w:val="100"/>
                              <w:marBottom w:val="100"/>
                              <w:divBdr>
                                <w:top w:val="none" w:sz="0" w:space="11" w:color="auto"/>
                                <w:left w:val="none" w:sz="0" w:space="0" w:color="auto"/>
                                <w:bottom w:val="single" w:sz="6" w:space="11" w:color="C7C7C7"/>
                                <w:right w:val="none" w:sz="0" w:space="0" w:color="auto"/>
                              </w:divBdr>
                            </w:div>
                            <w:div w:id="1226918674">
                              <w:marLeft w:val="0"/>
                              <w:marRight w:val="0"/>
                              <w:marTop w:val="100"/>
                              <w:marBottom w:val="100"/>
                              <w:divBdr>
                                <w:top w:val="none" w:sz="0" w:space="11" w:color="auto"/>
                                <w:left w:val="none" w:sz="0" w:space="0" w:color="auto"/>
                                <w:bottom w:val="single" w:sz="6" w:space="11" w:color="C7C7C7"/>
                                <w:right w:val="none" w:sz="0" w:space="0" w:color="auto"/>
                              </w:divBdr>
                            </w:div>
                            <w:div w:id="1327515753">
                              <w:marLeft w:val="0"/>
                              <w:marRight w:val="0"/>
                              <w:marTop w:val="100"/>
                              <w:marBottom w:val="100"/>
                              <w:divBdr>
                                <w:top w:val="none" w:sz="0" w:space="11" w:color="auto"/>
                                <w:left w:val="none" w:sz="0" w:space="0" w:color="auto"/>
                                <w:bottom w:val="single" w:sz="6" w:space="11" w:color="C7C7C7"/>
                                <w:right w:val="none" w:sz="0" w:space="0" w:color="auto"/>
                              </w:divBdr>
                            </w:div>
                            <w:div w:id="19378574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93401674">
              <w:marLeft w:val="0"/>
              <w:marRight w:val="0"/>
              <w:marTop w:val="0"/>
              <w:marBottom w:val="0"/>
              <w:divBdr>
                <w:top w:val="none" w:sz="0" w:space="0" w:color="auto"/>
                <w:left w:val="none" w:sz="0" w:space="0" w:color="auto"/>
                <w:bottom w:val="none" w:sz="0" w:space="0" w:color="auto"/>
                <w:right w:val="none" w:sz="0" w:space="0" w:color="auto"/>
              </w:divBdr>
              <w:divsChild>
                <w:div w:id="631062808">
                  <w:marLeft w:val="0"/>
                  <w:marRight w:val="0"/>
                  <w:marTop w:val="150"/>
                  <w:marBottom w:val="0"/>
                  <w:divBdr>
                    <w:top w:val="none" w:sz="0" w:space="0" w:color="auto"/>
                    <w:left w:val="none" w:sz="0" w:space="0" w:color="auto"/>
                    <w:bottom w:val="none" w:sz="0" w:space="0" w:color="auto"/>
                    <w:right w:val="none" w:sz="0" w:space="0" w:color="auto"/>
                  </w:divBdr>
                  <w:divsChild>
                    <w:div w:id="225073373">
                      <w:marLeft w:val="0"/>
                      <w:marRight w:val="0"/>
                      <w:marTop w:val="0"/>
                      <w:marBottom w:val="0"/>
                      <w:divBdr>
                        <w:top w:val="none" w:sz="0" w:space="0" w:color="auto"/>
                        <w:left w:val="none" w:sz="0" w:space="0" w:color="auto"/>
                        <w:bottom w:val="none" w:sz="0" w:space="0" w:color="auto"/>
                        <w:right w:val="none" w:sz="0" w:space="0" w:color="auto"/>
                      </w:divBdr>
                      <w:divsChild>
                        <w:div w:id="1188567709">
                          <w:marLeft w:val="75"/>
                          <w:marRight w:val="0"/>
                          <w:marTop w:val="0"/>
                          <w:marBottom w:val="0"/>
                          <w:divBdr>
                            <w:top w:val="none" w:sz="0" w:space="0" w:color="auto"/>
                            <w:left w:val="none" w:sz="0" w:space="0" w:color="auto"/>
                            <w:bottom w:val="none" w:sz="0" w:space="0" w:color="auto"/>
                            <w:right w:val="none" w:sz="0" w:space="0" w:color="auto"/>
                          </w:divBdr>
                        </w:div>
                        <w:div w:id="18532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78323">
                  <w:marLeft w:val="0"/>
                  <w:marRight w:val="0"/>
                  <w:marTop w:val="0"/>
                  <w:marBottom w:val="0"/>
                  <w:divBdr>
                    <w:top w:val="none" w:sz="0" w:space="0" w:color="auto"/>
                    <w:left w:val="none" w:sz="0" w:space="0" w:color="auto"/>
                    <w:bottom w:val="none" w:sz="0" w:space="0" w:color="auto"/>
                    <w:right w:val="none" w:sz="0" w:space="0" w:color="auto"/>
                  </w:divBdr>
                  <w:divsChild>
                    <w:div w:id="11168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09306">
      <w:bodyDiv w:val="1"/>
      <w:marLeft w:val="0"/>
      <w:marRight w:val="0"/>
      <w:marTop w:val="0"/>
      <w:marBottom w:val="0"/>
      <w:divBdr>
        <w:top w:val="none" w:sz="0" w:space="0" w:color="auto"/>
        <w:left w:val="none" w:sz="0" w:space="0" w:color="auto"/>
        <w:bottom w:val="none" w:sz="0" w:space="0" w:color="auto"/>
        <w:right w:val="none" w:sz="0" w:space="0" w:color="auto"/>
      </w:divBdr>
    </w:div>
    <w:div w:id="745954749">
      <w:bodyDiv w:val="1"/>
      <w:marLeft w:val="0"/>
      <w:marRight w:val="0"/>
      <w:marTop w:val="0"/>
      <w:marBottom w:val="0"/>
      <w:divBdr>
        <w:top w:val="none" w:sz="0" w:space="0" w:color="auto"/>
        <w:left w:val="none" w:sz="0" w:space="0" w:color="auto"/>
        <w:bottom w:val="none" w:sz="0" w:space="0" w:color="auto"/>
        <w:right w:val="none" w:sz="0" w:space="0" w:color="auto"/>
      </w:divBdr>
      <w:divsChild>
        <w:div w:id="951939872">
          <w:marLeft w:val="0"/>
          <w:marRight w:val="0"/>
          <w:marTop w:val="0"/>
          <w:marBottom w:val="0"/>
          <w:divBdr>
            <w:top w:val="none" w:sz="0" w:space="0" w:color="auto"/>
            <w:left w:val="none" w:sz="0" w:space="0" w:color="auto"/>
            <w:bottom w:val="none" w:sz="0" w:space="0" w:color="auto"/>
            <w:right w:val="none" w:sz="0" w:space="0" w:color="auto"/>
          </w:divBdr>
        </w:div>
      </w:divsChild>
    </w:div>
    <w:div w:id="746727210">
      <w:bodyDiv w:val="1"/>
      <w:marLeft w:val="0"/>
      <w:marRight w:val="0"/>
      <w:marTop w:val="0"/>
      <w:marBottom w:val="0"/>
      <w:divBdr>
        <w:top w:val="none" w:sz="0" w:space="0" w:color="auto"/>
        <w:left w:val="none" w:sz="0" w:space="0" w:color="auto"/>
        <w:bottom w:val="none" w:sz="0" w:space="0" w:color="auto"/>
        <w:right w:val="none" w:sz="0" w:space="0" w:color="auto"/>
      </w:divBdr>
    </w:div>
    <w:div w:id="746849704">
      <w:bodyDiv w:val="1"/>
      <w:marLeft w:val="0"/>
      <w:marRight w:val="0"/>
      <w:marTop w:val="0"/>
      <w:marBottom w:val="0"/>
      <w:divBdr>
        <w:top w:val="none" w:sz="0" w:space="0" w:color="auto"/>
        <w:left w:val="none" w:sz="0" w:space="0" w:color="auto"/>
        <w:bottom w:val="none" w:sz="0" w:space="0" w:color="auto"/>
        <w:right w:val="none" w:sz="0" w:space="0" w:color="auto"/>
      </w:divBdr>
      <w:divsChild>
        <w:div w:id="813765284">
          <w:marLeft w:val="0"/>
          <w:marRight w:val="0"/>
          <w:marTop w:val="0"/>
          <w:marBottom w:val="0"/>
          <w:divBdr>
            <w:top w:val="none" w:sz="0" w:space="0" w:color="auto"/>
            <w:left w:val="none" w:sz="0" w:space="0" w:color="auto"/>
            <w:bottom w:val="none" w:sz="0" w:space="0" w:color="auto"/>
            <w:right w:val="none" w:sz="0" w:space="0" w:color="auto"/>
          </w:divBdr>
          <w:divsChild>
            <w:div w:id="41830613">
              <w:marLeft w:val="0"/>
              <w:marRight w:val="0"/>
              <w:marTop w:val="0"/>
              <w:marBottom w:val="150"/>
              <w:divBdr>
                <w:top w:val="none" w:sz="0" w:space="0" w:color="auto"/>
                <w:left w:val="none" w:sz="0" w:space="0" w:color="auto"/>
                <w:bottom w:val="none" w:sz="0" w:space="0" w:color="auto"/>
                <w:right w:val="none" w:sz="0" w:space="0" w:color="auto"/>
              </w:divBdr>
            </w:div>
            <w:div w:id="1934317348">
              <w:marLeft w:val="0"/>
              <w:marRight w:val="0"/>
              <w:marTop w:val="0"/>
              <w:marBottom w:val="0"/>
              <w:divBdr>
                <w:top w:val="none" w:sz="0" w:space="0" w:color="auto"/>
                <w:left w:val="none" w:sz="0" w:space="0" w:color="auto"/>
                <w:bottom w:val="none" w:sz="0" w:space="0" w:color="auto"/>
                <w:right w:val="none" w:sz="0" w:space="0" w:color="auto"/>
              </w:divBdr>
            </w:div>
          </w:divsChild>
        </w:div>
        <w:div w:id="1481193005">
          <w:marLeft w:val="0"/>
          <w:marRight w:val="0"/>
          <w:marTop w:val="0"/>
          <w:marBottom w:val="150"/>
          <w:divBdr>
            <w:top w:val="none" w:sz="0" w:space="0" w:color="auto"/>
            <w:left w:val="none" w:sz="0" w:space="0" w:color="auto"/>
            <w:bottom w:val="none" w:sz="0" w:space="0" w:color="auto"/>
            <w:right w:val="none" w:sz="0" w:space="0" w:color="auto"/>
          </w:divBdr>
          <w:divsChild>
            <w:div w:id="113850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13028">
      <w:bodyDiv w:val="1"/>
      <w:marLeft w:val="0"/>
      <w:marRight w:val="0"/>
      <w:marTop w:val="0"/>
      <w:marBottom w:val="0"/>
      <w:divBdr>
        <w:top w:val="none" w:sz="0" w:space="0" w:color="auto"/>
        <w:left w:val="none" w:sz="0" w:space="0" w:color="auto"/>
        <w:bottom w:val="none" w:sz="0" w:space="0" w:color="auto"/>
        <w:right w:val="none" w:sz="0" w:space="0" w:color="auto"/>
      </w:divBdr>
      <w:divsChild>
        <w:div w:id="856961347">
          <w:marLeft w:val="0"/>
          <w:marRight w:val="0"/>
          <w:marTop w:val="0"/>
          <w:marBottom w:val="150"/>
          <w:divBdr>
            <w:top w:val="none" w:sz="0" w:space="0" w:color="auto"/>
            <w:left w:val="none" w:sz="0" w:space="0" w:color="auto"/>
            <w:bottom w:val="none" w:sz="0" w:space="0" w:color="auto"/>
            <w:right w:val="none" w:sz="0" w:space="0" w:color="auto"/>
          </w:divBdr>
          <w:divsChild>
            <w:div w:id="1219780209">
              <w:marLeft w:val="0"/>
              <w:marRight w:val="0"/>
              <w:marTop w:val="0"/>
              <w:marBottom w:val="0"/>
              <w:divBdr>
                <w:top w:val="none" w:sz="0" w:space="0" w:color="auto"/>
                <w:left w:val="none" w:sz="0" w:space="0" w:color="auto"/>
                <w:bottom w:val="none" w:sz="0" w:space="0" w:color="auto"/>
                <w:right w:val="none" w:sz="0" w:space="0" w:color="auto"/>
              </w:divBdr>
              <w:divsChild>
                <w:div w:id="17385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2850">
          <w:marLeft w:val="0"/>
          <w:marRight w:val="0"/>
          <w:marTop w:val="0"/>
          <w:marBottom w:val="0"/>
          <w:divBdr>
            <w:top w:val="none" w:sz="0" w:space="0" w:color="auto"/>
            <w:left w:val="none" w:sz="0" w:space="0" w:color="auto"/>
            <w:bottom w:val="none" w:sz="0" w:space="0" w:color="auto"/>
            <w:right w:val="none" w:sz="0" w:space="0" w:color="auto"/>
          </w:divBdr>
          <w:divsChild>
            <w:div w:id="1872917133">
              <w:marLeft w:val="0"/>
              <w:marRight w:val="0"/>
              <w:marTop w:val="225"/>
              <w:marBottom w:val="225"/>
              <w:divBdr>
                <w:top w:val="none" w:sz="0" w:space="0" w:color="auto"/>
                <w:left w:val="none" w:sz="0" w:space="0" w:color="auto"/>
                <w:bottom w:val="none" w:sz="0" w:space="0" w:color="auto"/>
                <w:right w:val="none" w:sz="0" w:space="0" w:color="auto"/>
              </w:divBdr>
            </w:div>
          </w:divsChild>
        </w:div>
        <w:div w:id="2119906924">
          <w:marLeft w:val="0"/>
          <w:marRight w:val="0"/>
          <w:marTop w:val="0"/>
          <w:marBottom w:val="150"/>
          <w:divBdr>
            <w:top w:val="none" w:sz="0" w:space="0" w:color="auto"/>
            <w:left w:val="none" w:sz="0" w:space="0" w:color="auto"/>
            <w:bottom w:val="none" w:sz="0" w:space="0" w:color="auto"/>
            <w:right w:val="none" w:sz="0" w:space="0" w:color="auto"/>
          </w:divBdr>
        </w:div>
      </w:divsChild>
    </w:div>
    <w:div w:id="747381341">
      <w:bodyDiv w:val="1"/>
      <w:marLeft w:val="0"/>
      <w:marRight w:val="0"/>
      <w:marTop w:val="0"/>
      <w:marBottom w:val="0"/>
      <w:divBdr>
        <w:top w:val="none" w:sz="0" w:space="0" w:color="auto"/>
        <w:left w:val="none" w:sz="0" w:space="0" w:color="auto"/>
        <w:bottom w:val="none" w:sz="0" w:space="0" w:color="auto"/>
        <w:right w:val="none" w:sz="0" w:space="0" w:color="auto"/>
      </w:divBdr>
      <w:divsChild>
        <w:div w:id="1039427976">
          <w:marLeft w:val="0"/>
          <w:marRight w:val="0"/>
          <w:marTop w:val="0"/>
          <w:marBottom w:val="0"/>
          <w:divBdr>
            <w:top w:val="none" w:sz="0" w:space="0" w:color="auto"/>
            <w:left w:val="none" w:sz="0" w:space="0" w:color="auto"/>
            <w:bottom w:val="dotted" w:sz="6" w:space="4" w:color="DDDDDD"/>
            <w:right w:val="none" w:sz="0" w:space="0" w:color="auto"/>
          </w:divBdr>
          <w:divsChild>
            <w:div w:id="13071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786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6">
          <w:marLeft w:val="-9765"/>
          <w:marRight w:val="0"/>
          <w:marTop w:val="0"/>
          <w:marBottom w:val="0"/>
          <w:divBdr>
            <w:top w:val="none" w:sz="0" w:space="0" w:color="auto"/>
            <w:left w:val="none" w:sz="0" w:space="0" w:color="auto"/>
            <w:bottom w:val="none" w:sz="0" w:space="0" w:color="auto"/>
            <w:right w:val="none" w:sz="0" w:space="0" w:color="auto"/>
          </w:divBdr>
        </w:div>
        <w:div w:id="1036470388">
          <w:marLeft w:val="0"/>
          <w:marRight w:val="0"/>
          <w:marTop w:val="0"/>
          <w:marBottom w:val="0"/>
          <w:divBdr>
            <w:top w:val="none" w:sz="0" w:space="0" w:color="auto"/>
            <w:left w:val="none" w:sz="0" w:space="0" w:color="auto"/>
            <w:bottom w:val="none" w:sz="0" w:space="0" w:color="auto"/>
            <w:right w:val="none" w:sz="0" w:space="0" w:color="auto"/>
          </w:divBdr>
          <w:divsChild>
            <w:div w:id="49691003">
              <w:marLeft w:val="0"/>
              <w:marRight w:val="0"/>
              <w:marTop w:val="0"/>
              <w:marBottom w:val="225"/>
              <w:divBdr>
                <w:top w:val="none" w:sz="0" w:space="0" w:color="auto"/>
                <w:left w:val="none" w:sz="0" w:space="0" w:color="auto"/>
                <w:bottom w:val="none" w:sz="0" w:space="0" w:color="auto"/>
                <w:right w:val="none" w:sz="0" w:space="0" w:color="auto"/>
              </w:divBdr>
              <w:divsChild>
                <w:div w:id="3169949">
                  <w:marLeft w:val="0"/>
                  <w:marRight w:val="0"/>
                  <w:marTop w:val="0"/>
                  <w:marBottom w:val="150"/>
                  <w:divBdr>
                    <w:top w:val="none" w:sz="0" w:space="0" w:color="auto"/>
                    <w:left w:val="none" w:sz="0" w:space="0" w:color="auto"/>
                    <w:bottom w:val="none" w:sz="0" w:space="0" w:color="auto"/>
                    <w:right w:val="none" w:sz="0" w:space="0" w:color="auto"/>
                  </w:divBdr>
                </w:div>
                <w:div w:id="932280956">
                  <w:marLeft w:val="0"/>
                  <w:marRight w:val="0"/>
                  <w:marTop w:val="0"/>
                  <w:marBottom w:val="150"/>
                  <w:divBdr>
                    <w:top w:val="none" w:sz="0" w:space="0" w:color="auto"/>
                    <w:left w:val="none" w:sz="0" w:space="0" w:color="auto"/>
                    <w:bottom w:val="none" w:sz="0" w:space="0" w:color="auto"/>
                    <w:right w:val="none" w:sz="0" w:space="0" w:color="auto"/>
                  </w:divBdr>
                </w:div>
                <w:div w:id="1053820063">
                  <w:marLeft w:val="0"/>
                  <w:marRight w:val="0"/>
                  <w:marTop w:val="0"/>
                  <w:marBottom w:val="150"/>
                  <w:divBdr>
                    <w:top w:val="none" w:sz="0" w:space="0" w:color="auto"/>
                    <w:left w:val="none" w:sz="0" w:space="0" w:color="auto"/>
                    <w:bottom w:val="none" w:sz="0" w:space="0" w:color="auto"/>
                    <w:right w:val="none" w:sz="0" w:space="0" w:color="auto"/>
                  </w:divBdr>
                  <w:divsChild>
                    <w:div w:id="161092711">
                      <w:marLeft w:val="0"/>
                      <w:marRight w:val="0"/>
                      <w:marTop w:val="0"/>
                      <w:marBottom w:val="150"/>
                      <w:divBdr>
                        <w:top w:val="none" w:sz="0" w:space="0" w:color="auto"/>
                        <w:left w:val="none" w:sz="0" w:space="0" w:color="auto"/>
                        <w:bottom w:val="none" w:sz="0" w:space="0" w:color="auto"/>
                        <w:right w:val="none" w:sz="0" w:space="0" w:color="auto"/>
                      </w:divBdr>
                      <w:divsChild>
                        <w:div w:id="7237177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9430664">
                  <w:marLeft w:val="0"/>
                  <w:marRight w:val="0"/>
                  <w:marTop w:val="0"/>
                  <w:marBottom w:val="150"/>
                  <w:divBdr>
                    <w:top w:val="none" w:sz="0" w:space="0" w:color="auto"/>
                    <w:left w:val="none" w:sz="0" w:space="0" w:color="auto"/>
                    <w:bottom w:val="none" w:sz="0" w:space="0" w:color="auto"/>
                    <w:right w:val="none" w:sz="0" w:space="0" w:color="auto"/>
                  </w:divBdr>
                </w:div>
                <w:div w:id="1340693229">
                  <w:marLeft w:val="0"/>
                  <w:marRight w:val="0"/>
                  <w:marTop w:val="0"/>
                  <w:marBottom w:val="150"/>
                  <w:divBdr>
                    <w:top w:val="none" w:sz="0" w:space="0" w:color="auto"/>
                    <w:left w:val="none" w:sz="0" w:space="0" w:color="auto"/>
                    <w:bottom w:val="none" w:sz="0" w:space="0" w:color="auto"/>
                    <w:right w:val="none" w:sz="0" w:space="0" w:color="auto"/>
                  </w:divBdr>
                </w:div>
                <w:div w:id="1708334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947169">
          <w:marLeft w:val="0"/>
          <w:marRight w:val="0"/>
          <w:marTop w:val="0"/>
          <w:marBottom w:val="150"/>
          <w:divBdr>
            <w:top w:val="none" w:sz="0" w:space="0" w:color="auto"/>
            <w:left w:val="none" w:sz="0" w:space="0" w:color="auto"/>
            <w:bottom w:val="none" w:sz="0" w:space="0" w:color="auto"/>
            <w:right w:val="none" w:sz="0" w:space="0" w:color="auto"/>
          </w:divBdr>
        </w:div>
      </w:divsChild>
    </w:div>
    <w:div w:id="748159220">
      <w:bodyDiv w:val="1"/>
      <w:marLeft w:val="0"/>
      <w:marRight w:val="0"/>
      <w:marTop w:val="0"/>
      <w:marBottom w:val="0"/>
      <w:divBdr>
        <w:top w:val="none" w:sz="0" w:space="0" w:color="auto"/>
        <w:left w:val="none" w:sz="0" w:space="0" w:color="auto"/>
        <w:bottom w:val="none" w:sz="0" w:space="0" w:color="auto"/>
        <w:right w:val="none" w:sz="0" w:space="0" w:color="auto"/>
      </w:divBdr>
    </w:div>
    <w:div w:id="748189192">
      <w:bodyDiv w:val="1"/>
      <w:marLeft w:val="0"/>
      <w:marRight w:val="0"/>
      <w:marTop w:val="0"/>
      <w:marBottom w:val="0"/>
      <w:divBdr>
        <w:top w:val="none" w:sz="0" w:space="0" w:color="auto"/>
        <w:left w:val="none" w:sz="0" w:space="0" w:color="auto"/>
        <w:bottom w:val="none" w:sz="0" w:space="0" w:color="auto"/>
        <w:right w:val="none" w:sz="0" w:space="0" w:color="auto"/>
      </w:divBdr>
    </w:div>
    <w:div w:id="748386675">
      <w:bodyDiv w:val="1"/>
      <w:marLeft w:val="0"/>
      <w:marRight w:val="0"/>
      <w:marTop w:val="0"/>
      <w:marBottom w:val="0"/>
      <w:divBdr>
        <w:top w:val="none" w:sz="0" w:space="0" w:color="auto"/>
        <w:left w:val="none" w:sz="0" w:space="0" w:color="auto"/>
        <w:bottom w:val="none" w:sz="0" w:space="0" w:color="auto"/>
        <w:right w:val="none" w:sz="0" w:space="0" w:color="auto"/>
      </w:divBdr>
      <w:divsChild>
        <w:div w:id="1152677647">
          <w:marLeft w:val="0"/>
          <w:marRight w:val="0"/>
          <w:marTop w:val="0"/>
          <w:marBottom w:val="150"/>
          <w:divBdr>
            <w:top w:val="none" w:sz="0" w:space="0" w:color="auto"/>
            <w:left w:val="none" w:sz="0" w:space="0" w:color="auto"/>
            <w:bottom w:val="none" w:sz="0" w:space="0" w:color="auto"/>
            <w:right w:val="none" w:sz="0" w:space="0" w:color="auto"/>
          </w:divBdr>
        </w:div>
      </w:divsChild>
    </w:div>
    <w:div w:id="748618042">
      <w:bodyDiv w:val="1"/>
      <w:marLeft w:val="0"/>
      <w:marRight w:val="0"/>
      <w:marTop w:val="0"/>
      <w:marBottom w:val="0"/>
      <w:divBdr>
        <w:top w:val="none" w:sz="0" w:space="0" w:color="auto"/>
        <w:left w:val="none" w:sz="0" w:space="0" w:color="auto"/>
        <w:bottom w:val="none" w:sz="0" w:space="0" w:color="auto"/>
        <w:right w:val="none" w:sz="0" w:space="0" w:color="auto"/>
      </w:divBdr>
      <w:divsChild>
        <w:div w:id="237254219">
          <w:marLeft w:val="0"/>
          <w:marRight w:val="0"/>
          <w:marTop w:val="0"/>
          <w:marBottom w:val="150"/>
          <w:divBdr>
            <w:top w:val="none" w:sz="0" w:space="0" w:color="auto"/>
            <w:left w:val="none" w:sz="0" w:space="0" w:color="auto"/>
            <w:bottom w:val="none" w:sz="0" w:space="0" w:color="auto"/>
            <w:right w:val="none" w:sz="0" w:space="0" w:color="auto"/>
          </w:divBdr>
          <w:divsChild>
            <w:div w:id="314531336">
              <w:marLeft w:val="0"/>
              <w:marRight w:val="0"/>
              <w:marTop w:val="0"/>
              <w:marBottom w:val="0"/>
              <w:divBdr>
                <w:top w:val="none" w:sz="0" w:space="0" w:color="auto"/>
                <w:left w:val="none" w:sz="0" w:space="0" w:color="auto"/>
                <w:bottom w:val="none" w:sz="0" w:space="0" w:color="auto"/>
                <w:right w:val="none" w:sz="0" w:space="0" w:color="auto"/>
              </w:divBdr>
            </w:div>
          </w:divsChild>
        </w:div>
        <w:div w:id="2029138277">
          <w:marLeft w:val="0"/>
          <w:marRight w:val="0"/>
          <w:marTop w:val="0"/>
          <w:marBottom w:val="150"/>
          <w:divBdr>
            <w:top w:val="none" w:sz="0" w:space="0" w:color="auto"/>
            <w:left w:val="none" w:sz="0" w:space="0" w:color="auto"/>
            <w:bottom w:val="none" w:sz="0" w:space="0" w:color="auto"/>
            <w:right w:val="none" w:sz="0" w:space="0" w:color="auto"/>
          </w:divBdr>
        </w:div>
        <w:div w:id="2102800505">
          <w:marLeft w:val="0"/>
          <w:marRight w:val="0"/>
          <w:marTop w:val="0"/>
          <w:marBottom w:val="0"/>
          <w:divBdr>
            <w:top w:val="none" w:sz="0" w:space="0" w:color="auto"/>
            <w:left w:val="none" w:sz="0" w:space="0" w:color="auto"/>
            <w:bottom w:val="none" w:sz="0" w:space="0" w:color="auto"/>
            <w:right w:val="none" w:sz="0" w:space="0" w:color="auto"/>
          </w:divBdr>
          <w:divsChild>
            <w:div w:id="144272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5574">
      <w:bodyDiv w:val="1"/>
      <w:marLeft w:val="0"/>
      <w:marRight w:val="0"/>
      <w:marTop w:val="0"/>
      <w:marBottom w:val="0"/>
      <w:divBdr>
        <w:top w:val="none" w:sz="0" w:space="0" w:color="auto"/>
        <w:left w:val="none" w:sz="0" w:space="0" w:color="auto"/>
        <w:bottom w:val="none" w:sz="0" w:space="0" w:color="auto"/>
        <w:right w:val="none" w:sz="0" w:space="0" w:color="auto"/>
      </w:divBdr>
      <w:divsChild>
        <w:div w:id="1177230319">
          <w:marLeft w:val="0"/>
          <w:marRight w:val="0"/>
          <w:marTop w:val="0"/>
          <w:marBottom w:val="0"/>
          <w:divBdr>
            <w:top w:val="none" w:sz="0" w:space="0" w:color="auto"/>
            <w:left w:val="none" w:sz="0" w:space="0" w:color="auto"/>
            <w:bottom w:val="none" w:sz="0" w:space="0" w:color="auto"/>
            <w:right w:val="none" w:sz="0" w:space="0" w:color="auto"/>
          </w:divBdr>
        </w:div>
      </w:divsChild>
    </w:div>
    <w:div w:id="748962779">
      <w:bodyDiv w:val="1"/>
      <w:marLeft w:val="0"/>
      <w:marRight w:val="0"/>
      <w:marTop w:val="0"/>
      <w:marBottom w:val="0"/>
      <w:divBdr>
        <w:top w:val="none" w:sz="0" w:space="0" w:color="auto"/>
        <w:left w:val="none" w:sz="0" w:space="0" w:color="auto"/>
        <w:bottom w:val="none" w:sz="0" w:space="0" w:color="auto"/>
        <w:right w:val="none" w:sz="0" w:space="0" w:color="auto"/>
      </w:divBdr>
      <w:divsChild>
        <w:div w:id="221404641">
          <w:marLeft w:val="0"/>
          <w:marRight w:val="0"/>
          <w:marTop w:val="0"/>
          <w:marBottom w:val="0"/>
          <w:divBdr>
            <w:top w:val="none" w:sz="0" w:space="0" w:color="auto"/>
            <w:left w:val="none" w:sz="0" w:space="0" w:color="auto"/>
            <w:bottom w:val="none" w:sz="0" w:space="0" w:color="auto"/>
            <w:right w:val="none" w:sz="0" w:space="0" w:color="auto"/>
          </w:divBdr>
          <w:divsChild>
            <w:div w:id="243146454">
              <w:marLeft w:val="0"/>
              <w:marRight w:val="0"/>
              <w:marTop w:val="0"/>
              <w:marBottom w:val="0"/>
              <w:divBdr>
                <w:top w:val="none" w:sz="0" w:space="0" w:color="auto"/>
                <w:left w:val="none" w:sz="0" w:space="0" w:color="auto"/>
                <w:bottom w:val="none" w:sz="0" w:space="0" w:color="auto"/>
                <w:right w:val="none" w:sz="0" w:space="0" w:color="auto"/>
              </w:divBdr>
            </w:div>
          </w:divsChild>
        </w:div>
        <w:div w:id="1807091048">
          <w:marLeft w:val="0"/>
          <w:marRight w:val="0"/>
          <w:marTop w:val="0"/>
          <w:marBottom w:val="150"/>
          <w:divBdr>
            <w:top w:val="none" w:sz="0" w:space="0" w:color="auto"/>
            <w:left w:val="none" w:sz="0" w:space="0" w:color="auto"/>
            <w:bottom w:val="none" w:sz="0" w:space="0" w:color="auto"/>
            <w:right w:val="none" w:sz="0" w:space="0" w:color="auto"/>
          </w:divBdr>
          <w:divsChild>
            <w:div w:id="1905068486">
              <w:marLeft w:val="0"/>
              <w:marRight w:val="0"/>
              <w:marTop w:val="0"/>
              <w:marBottom w:val="0"/>
              <w:divBdr>
                <w:top w:val="none" w:sz="0" w:space="0" w:color="auto"/>
                <w:left w:val="none" w:sz="0" w:space="0" w:color="auto"/>
                <w:bottom w:val="none" w:sz="0" w:space="0" w:color="auto"/>
                <w:right w:val="none" w:sz="0" w:space="0" w:color="auto"/>
              </w:divBdr>
            </w:div>
          </w:divsChild>
        </w:div>
        <w:div w:id="1821074015">
          <w:marLeft w:val="0"/>
          <w:marRight w:val="0"/>
          <w:marTop w:val="0"/>
          <w:marBottom w:val="150"/>
          <w:divBdr>
            <w:top w:val="none" w:sz="0" w:space="0" w:color="auto"/>
            <w:left w:val="none" w:sz="0" w:space="0" w:color="auto"/>
            <w:bottom w:val="none" w:sz="0" w:space="0" w:color="auto"/>
            <w:right w:val="none" w:sz="0" w:space="0" w:color="auto"/>
          </w:divBdr>
        </w:div>
      </w:divsChild>
    </w:div>
    <w:div w:id="750733178">
      <w:bodyDiv w:val="1"/>
      <w:marLeft w:val="0"/>
      <w:marRight w:val="0"/>
      <w:marTop w:val="0"/>
      <w:marBottom w:val="0"/>
      <w:divBdr>
        <w:top w:val="none" w:sz="0" w:space="0" w:color="auto"/>
        <w:left w:val="none" w:sz="0" w:space="0" w:color="auto"/>
        <w:bottom w:val="none" w:sz="0" w:space="0" w:color="auto"/>
        <w:right w:val="none" w:sz="0" w:space="0" w:color="auto"/>
      </w:divBdr>
      <w:divsChild>
        <w:div w:id="1536652508">
          <w:marLeft w:val="0"/>
          <w:marRight w:val="0"/>
          <w:marTop w:val="0"/>
          <w:marBottom w:val="150"/>
          <w:divBdr>
            <w:top w:val="none" w:sz="0" w:space="0" w:color="auto"/>
            <w:left w:val="none" w:sz="0" w:space="0" w:color="auto"/>
            <w:bottom w:val="none" w:sz="0" w:space="0" w:color="auto"/>
            <w:right w:val="none" w:sz="0" w:space="0" w:color="auto"/>
          </w:divBdr>
        </w:div>
        <w:div w:id="1727947737">
          <w:marLeft w:val="0"/>
          <w:marRight w:val="0"/>
          <w:marTop w:val="0"/>
          <w:marBottom w:val="0"/>
          <w:divBdr>
            <w:top w:val="none" w:sz="0" w:space="0" w:color="auto"/>
            <w:left w:val="none" w:sz="0" w:space="0" w:color="auto"/>
            <w:bottom w:val="none" w:sz="0" w:space="0" w:color="auto"/>
            <w:right w:val="none" w:sz="0" w:space="0" w:color="auto"/>
          </w:divBdr>
          <w:divsChild>
            <w:div w:id="667832415">
              <w:marLeft w:val="0"/>
              <w:marRight w:val="0"/>
              <w:marTop w:val="0"/>
              <w:marBottom w:val="0"/>
              <w:divBdr>
                <w:top w:val="none" w:sz="0" w:space="0" w:color="auto"/>
                <w:left w:val="none" w:sz="0" w:space="0" w:color="auto"/>
                <w:bottom w:val="none" w:sz="0" w:space="0" w:color="auto"/>
                <w:right w:val="none" w:sz="0" w:space="0" w:color="auto"/>
              </w:divBdr>
            </w:div>
          </w:divsChild>
        </w:div>
        <w:div w:id="2043437132">
          <w:marLeft w:val="0"/>
          <w:marRight w:val="0"/>
          <w:marTop w:val="0"/>
          <w:marBottom w:val="150"/>
          <w:divBdr>
            <w:top w:val="none" w:sz="0" w:space="0" w:color="auto"/>
            <w:left w:val="none" w:sz="0" w:space="0" w:color="auto"/>
            <w:bottom w:val="none" w:sz="0" w:space="0" w:color="auto"/>
            <w:right w:val="none" w:sz="0" w:space="0" w:color="auto"/>
          </w:divBdr>
          <w:divsChild>
            <w:div w:id="94792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6959">
      <w:bodyDiv w:val="1"/>
      <w:marLeft w:val="0"/>
      <w:marRight w:val="0"/>
      <w:marTop w:val="0"/>
      <w:marBottom w:val="0"/>
      <w:divBdr>
        <w:top w:val="none" w:sz="0" w:space="0" w:color="auto"/>
        <w:left w:val="none" w:sz="0" w:space="0" w:color="auto"/>
        <w:bottom w:val="none" w:sz="0" w:space="0" w:color="auto"/>
        <w:right w:val="none" w:sz="0" w:space="0" w:color="auto"/>
      </w:divBdr>
      <w:divsChild>
        <w:div w:id="1639145890">
          <w:marLeft w:val="0"/>
          <w:marRight w:val="0"/>
          <w:marTop w:val="0"/>
          <w:marBottom w:val="0"/>
          <w:divBdr>
            <w:top w:val="none" w:sz="0" w:space="0" w:color="auto"/>
            <w:left w:val="none" w:sz="0" w:space="0" w:color="auto"/>
            <w:bottom w:val="dotted" w:sz="6" w:space="4" w:color="DDDDDD"/>
            <w:right w:val="none" w:sz="0" w:space="0" w:color="auto"/>
          </w:divBdr>
          <w:divsChild>
            <w:div w:id="192468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209">
      <w:bodyDiv w:val="1"/>
      <w:marLeft w:val="0"/>
      <w:marRight w:val="0"/>
      <w:marTop w:val="0"/>
      <w:marBottom w:val="0"/>
      <w:divBdr>
        <w:top w:val="none" w:sz="0" w:space="0" w:color="auto"/>
        <w:left w:val="none" w:sz="0" w:space="0" w:color="auto"/>
        <w:bottom w:val="none" w:sz="0" w:space="0" w:color="auto"/>
        <w:right w:val="none" w:sz="0" w:space="0" w:color="auto"/>
      </w:divBdr>
      <w:divsChild>
        <w:div w:id="203060410">
          <w:marLeft w:val="0"/>
          <w:marRight w:val="0"/>
          <w:marTop w:val="0"/>
          <w:marBottom w:val="0"/>
          <w:divBdr>
            <w:top w:val="none" w:sz="0" w:space="0" w:color="auto"/>
            <w:left w:val="none" w:sz="0" w:space="0" w:color="auto"/>
            <w:bottom w:val="none" w:sz="0" w:space="0" w:color="auto"/>
            <w:right w:val="none" w:sz="0" w:space="0" w:color="auto"/>
          </w:divBdr>
          <w:divsChild>
            <w:div w:id="66464197">
              <w:marLeft w:val="0"/>
              <w:marRight w:val="0"/>
              <w:marTop w:val="225"/>
              <w:marBottom w:val="225"/>
              <w:divBdr>
                <w:top w:val="none" w:sz="0" w:space="0" w:color="auto"/>
                <w:left w:val="none" w:sz="0" w:space="0" w:color="auto"/>
                <w:bottom w:val="none" w:sz="0" w:space="0" w:color="auto"/>
                <w:right w:val="none" w:sz="0" w:space="0" w:color="auto"/>
              </w:divBdr>
            </w:div>
          </w:divsChild>
        </w:div>
        <w:div w:id="404229644">
          <w:marLeft w:val="0"/>
          <w:marRight w:val="0"/>
          <w:marTop w:val="0"/>
          <w:marBottom w:val="150"/>
          <w:divBdr>
            <w:top w:val="none" w:sz="0" w:space="0" w:color="auto"/>
            <w:left w:val="none" w:sz="0" w:space="0" w:color="auto"/>
            <w:bottom w:val="none" w:sz="0" w:space="0" w:color="auto"/>
            <w:right w:val="none" w:sz="0" w:space="0" w:color="auto"/>
          </w:divBdr>
          <w:divsChild>
            <w:div w:id="1268192772">
              <w:marLeft w:val="0"/>
              <w:marRight w:val="0"/>
              <w:marTop w:val="0"/>
              <w:marBottom w:val="0"/>
              <w:divBdr>
                <w:top w:val="none" w:sz="0" w:space="0" w:color="auto"/>
                <w:left w:val="none" w:sz="0" w:space="0" w:color="auto"/>
                <w:bottom w:val="none" w:sz="0" w:space="0" w:color="auto"/>
                <w:right w:val="none" w:sz="0" w:space="0" w:color="auto"/>
              </w:divBdr>
              <w:divsChild>
                <w:div w:id="16392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634">
          <w:marLeft w:val="0"/>
          <w:marRight w:val="0"/>
          <w:marTop w:val="0"/>
          <w:marBottom w:val="150"/>
          <w:divBdr>
            <w:top w:val="none" w:sz="0" w:space="0" w:color="auto"/>
            <w:left w:val="none" w:sz="0" w:space="0" w:color="auto"/>
            <w:bottom w:val="none" w:sz="0" w:space="0" w:color="auto"/>
            <w:right w:val="none" w:sz="0" w:space="0" w:color="auto"/>
          </w:divBdr>
        </w:div>
      </w:divsChild>
    </w:div>
    <w:div w:id="752094851">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sChild>
        <w:div w:id="1594317309">
          <w:marLeft w:val="0"/>
          <w:marRight w:val="0"/>
          <w:marTop w:val="0"/>
          <w:marBottom w:val="150"/>
          <w:divBdr>
            <w:top w:val="none" w:sz="0" w:space="0" w:color="auto"/>
            <w:left w:val="none" w:sz="0" w:space="0" w:color="auto"/>
            <w:bottom w:val="none" w:sz="0" w:space="0" w:color="auto"/>
            <w:right w:val="none" w:sz="0" w:space="0" w:color="auto"/>
          </w:divBdr>
        </w:div>
        <w:div w:id="1598126176">
          <w:marLeft w:val="0"/>
          <w:marRight w:val="0"/>
          <w:marTop w:val="0"/>
          <w:marBottom w:val="0"/>
          <w:divBdr>
            <w:top w:val="none" w:sz="0" w:space="0" w:color="auto"/>
            <w:left w:val="none" w:sz="0" w:space="0" w:color="auto"/>
            <w:bottom w:val="none" w:sz="0" w:space="0" w:color="auto"/>
            <w:right w:val="none" w:sz="0" w:space="0" w:color="auto"/>
          </w:divBdr>
        </w:div>
      </w:divsChild>
    </w:div>
    <w:div w:id="752355863">
      <w:bodyDiv w:val="1"/>
      <w:marLeft w:val="0"/>
      <w:marRight w:val="0"/>
      <w:marTop w:val="0"/>
      <w:marBottom w:val="0"/>
      <w:divBdr>
        <w:top w:val="none" w:sz="0" w:space="0" w:color="auto"/>
        <w:left w:val="none" w:sz="0" w:space="0" w:color="auto"/>
        <w:bottom w:val="none" w:sz="0" w:space="0" w:color="auto"/>
        <w:right w:val="none" w:sz="0" w:space="0" w:color="auto"/>
      </w:divBdr>
    </w:div>
    <w:div w:id="752746558">
      <w:bodyDiv w:val="1"/>
      <w:marLeft w:val="0"/>
      <w:marRight w:val="0"/>
      <w:marTop w:val="0"/>
      <w:marBottom w:val="0"/>
      <w:divBdr>
        <w:top w:val="none" w:sz="0" w:space="0" w:color="auto"/>
        <w:left w:val="none" w:sz="0" w:space="0" w:color="auto"/>
        <w:bottom w:val="none" w:sz="0" w:space="0" w:color="auto"/>
        <w:right w:val="none" w:sz="0" w:space="0" w:color="auto"/>
      </w:divBdr>
      <w:divsChild>
        <w:div w:id="325671413">
          <w:marLeft w:val="0"/>
          <w:marRight w:val="0"/>
          <w:marTop w:val="0"/>
          <w:marBottom w:val="150"/>
          <w:divBdr>
            <w:top w:val="none" w:sz="0" w:space="0" w:color="auto"/>
            <w:left w:val="none" w:sz="0" w:space="0" w:color="auto"/>
            <w:bottom w:val="none" w:sz="0" w:space="0" w:color="auto"/>
            <w:right w:val="none" w:sz="0" w:space="0" w:color="auto"/>
          </w:divBdr>
        </w:div>
      </w:divsChild>
    </w:div>
    <w:div w:id="752816761">
      <w:bodyDiv w:val="1"/>
      <w:marLeft w:val="0"/>
      <w:marRight w:val="0"/>
      <w:marTop w:val="0"/>
      <w:marBottom w:val="0"/>
      <w:divBdr>
        <w:top w:val="none" w:sz="0" w:space="0" w:color="auto"/>
        <w:left w:val="none" w:sz="0" w:space="0" w:color="auto"/>
        <w:bottom w:val="none" w:sz="0" w:space="0" w:color="auto"/>
        <w:right w:val="none" w:sz="0" w:space="0" w:color="auto"/>
      </w:divBdr>
      <w:divsChild>
        <w:div w:id="2008626711">
          <w:marLeft w:val="0"/>
          <w:marRight w:val="0"/>
          <w:marTop w:val="0"/>
          <w:marBottom w:val="0"/>
          <w:divBdr>
            <w:top w:val="none" w:sz="0" w:space="0" w:color="auto"/>
            <w:left w:val="none" w:sz="0" w:space="0" w:color="auto"/>
            <w:bottom w:val="none" w:sz="0" w:space="0" w:color="auto"/>
            <w:right w:val="none" w:sz="0" w:space="0" w:color="auto"/>
          </w:divBdr>
          <w:divsChild>
            <w:div w:id="1720736884">
              <w:marLeft w:val="0"/>
              <w:marRight w:val="0"/>
              <w:marTop w:val="0"/>
              <w:marBottom w:val="0"/>
              <w:divBdr>
                <w:top w:val="none" w:sz="0" w:space="0" w:color="auto"/>
                <w:left w:val="none" w:sz="0" w:space="0" w:color="auto"/>
                <w:bottom w:val="none" w:sz="0" w:space="0" w:color="auto"/>
                <w:right w:val="none" w:sz="0" w:space="0" w:color="auto"/>
              </w:divBdr>
              <w:divsChild>
                <w:div w:id="1102846553">
                  <w:marLeft w:val="0"/>
                  <w:marRight w:val="0"/>
                  <w:marTop w:val="0"/>
                  <w:marBottom w:val="0"/>
                  <w:divBdr>
                    <w:top w:val="none" w:sz="0" w:space="0" w:color="auto"/>
                    <w:left w:val="none" w:sz="0" w:space="0" w:color="auto"/>
                    <w:bottom w:val="none" w:sz="0" w:space="0" w:color="auto"/>
                    <w:right w:val="none" w:sz="0" w:space="0" w:color="auto"/>
                  </w:divBdr>
                  <w:divsChild>
                    <w:div w:id="661813635">
                      <w:marLeft w:val="0"/>
                      <w:marRight w:val="0"/>
                      <w:marTop w:val="0"/>
                      <w:marBottom w:val="0"/>
                      <w:divBdr>
                        <w:top w:val="none" w:sz="0" w:space="0" w:color="auto"/>
                        <w:left w:val="none" w:sz="0" w:space="0" w:color="auto"/>
                        <w:bottom w:val="none" w:sz="0" w:space="0" w:color="auto"/>
                        <w:right w:val="none" w:sz="0" w:space="0" w:color="auto"/>
                      </w:divBdr>
                      <w:divsChild>
                        <w:div w:id="139419409">
                          <w:marLeft w:val="0"/>
                          <w:marRight w:val="0"/>
                          <w:marTop w:val="0"/>
                          <w:marBottom w:val="0"/>
                          <w:divBdr>
                            <w:top w:val="none" w:sz="0" w:space="0" w:color="auto"/>
                            <w:left w:val="none" w:sz="0" w:space="0" w:color="auto"/>
                            <w:bottom w:val="none" w:sz="0" w:space="0" w:color="auto"/>
                            <w:right w:val="none" w:sz="0" w:space="0" w:color="auto"/>
                          </w:divBdr>
                          <w:divsChild>
                            <w:div w:id="1980960135">
                              <w:marLeft w:val="0"/>
                              <w:marRight w:val="0"/>
                              <w:marTop w:val="0"/>
                              <w:marBottom w:val="0"/>
                              <w:divBdr>
                                <w:top w:val="none" w:sz="0" w:space="0" w:color="auto"/>
                                <w:left w:val="none" w:sz="0" w:space="0" w:color="auto"/>
                                <w:bottom w:val="none" w:sz="0" w:space="0" w:color="auto"/>
                                <w:right w:val="none" w:sz="0" w:space="0" w:color="auto"/>
                              </w:divBdr>
                              <w:divsChild>
                                <w:div w:id="1318143107">
                                  <w:marLeft w:val="0"/>
                                  <w:marRight w:val="0"/>
                                  <w:marTop w:val="0"/>
                                  <w:marBottom w:val="0"/>
                                  <w:divBdr>
                                    <w:top w:val="none" w:sz="0" w:space="0" w:color="auto"/>
                                    <w:left w:val="none" w:sz="0" w:space="0" w:color="auto"/>
                                    <w:bottom w:val="none" w:sz="0" w:space="0" w:color="auto"/>
                                    <w:right w:val="none" w:sz="0" w:space="0" w:color="auto"/>
                                  </w:divBdr>
                                  <w:divsChild>
                                    <w:div w:id="755516733">
                                      <w:marLeft w:val="0"/>
                                      <w:marRight w:val="0"/>
                                      <w:marTop w:val="0"/>
                                      <w:marBottom w:val="0"/>
                                      <w:divBdr>
                                        <w:top w:val="none" w:sz="0" w:space="0" w:color="auto"/>
                                        <w:left w:val="none" w:sz="0" w:space="0" w:color="auto"/>
                                        <w:bottom w:val="none" w:sz="0" w:space="0" w:color="auto"/>
                                        <w:right w:val="none" w:sz="0" w:space="0" w:color="auto"/>
                                      </w:divBdr>
                                      <w:divsChild>
                                        <w:div w:id="8735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085230">
      <w:bodyDiv w:val="1"/>
      <w:marLeft w:val="0"/>
      <w:marRight w:val="0"/>
      <w:marTop w:val="0"/>
      <w:marBottom w:val="0"/>
      <w:divBdr>
        <w:top w:val="none" w:sz="0" w:space="0" w:color="auto"/>
        <w:left w:val="none" w:sz="0" w:space="0" w:color="auto"/>
        <w:bottom w:val="none" w:sz="0" w:space="0" w:color="auto"/>
        <w:right w:val="none" w:sz="0" w:space="0" w:color="auto"/>
      </w:divBdr>
      <w:divsChild>
        <w:div w:id="1996106933">
          <w:marLeft w:val="0"/>
          <w:marRight w:val="0"/>
          <w:marTop w:val="0"/>
          <w:marBottom w:val="0"/>
          <w:divBdr>
            <w:top w:val="none" w:sz="0" w:space="0" w:color="auto"/>
            <w:left w:val="none" w:sz="0" w:space="0" w:color="auto"/>
            <w:bottom w:val="dotted" w:sz="6" w:space="4" w:color="DDDDDD"/>
            <w:right w:val="none" w:sz="0" w:space="0" w:color="auto"/>
          </w:divBdr>
          <w:divsChild>
            <w:div w:id="17690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91039">
      <w:bodyDiv w:val="1"/>
      <w:marLeft w:val="0"/>
      <w:marRight w:val="0"/>
      <w:marTop w:val="0"/>
      <w:marBottom w:val="0"/>
      <w:divBdr>
        <w:top w:val="none" w:sz="0" w:space="0" w:color="auto"/>
        <w:left w:val="none" w:sz="0" w:space="0" w:color="auto"/>
        <w:bottom w:val="none" w:sz="0" w:space="0" w:color="auto"/>
        <w:right w:val="none" w:sz="0" w:space="0" w:color="auto"/>
      </w:divBdr>
    </w:div>
    <w:div w:id="753161412">
      <w:bodyDiv w:val="1"/>
      <w:marLeft w:val="0"/>
      <w:marRight w:val="0"/>
      <w:marTop w:val="0"/>
      <w:marBottom w:val="0"/>
      <w:divBdr>
        <w:top w:val="none" w:sz="0" w:space="0" w:color="auto"/>
        <w:left w:val="none" w:sz="0" w:space="0" w:color="auto"/>
        <w:bottom w:val="none" w:sz="0" w:space="0" w:color="auto"/>
        <w:right w:val="none" w:sz="0" w:space="0" w:color="auto"/>
      </w:divBdr>
      <w:divsChild>
        <w:div w:id="1624723659">
          <w:marLeft w:val="0"/>
          <w:marRight w:val="0"/>
          <w:marTop w:val="0"/>
          <w:marBottom w:val="0"/>
          <w:divBdr>
            <w:top w:val="none" w:sz="0" w:space="0" w:color="auto"/>
            <w:left w:val="none" w:sz="0" w:space="0" w:color="auto"/>
            <w:bottom w:val="none" w:sz="0" w:space="0" w:color="auto"/>
            <w:right w:val="none" w:sz="0" w:space="0" w:color="auto"/>
          </w:divBdr>
        </w:div>
      </w:divsChild>
    </w:div>
    <w:div w:id="753235674">
      <w:bodyDiv w:val="1"/>
      <w:marLeft w:val="0"/>
      <w:marRight w:val="0"/>
      <w:marTop w:val="0"/>
      <w:marBottom w:val="0"/>
      <w:divBdr>
        <w:top w:val="none" w:sz="0" w:space="0" w:color="auto"/>
        <w:left w:val="none" w:sz="0" w:space="0" w:color="auto"/>
        <w:bottom w:val="none" w:sz="0" w:space="0" w:color="auto"/>
        <w:right w:val="none" w:sz="0" w:space="0" w:color="auto"/>
      </w:divBdr>
      <w:divsChild>
        <w:div w:id="1525821791">
          <w:marLeft w:val="0"/>
          <w:marRight w:val="0"/>
          <w:marTop w:val="0"/>
          <w:marBottom w:val="0"/>
          <w:divBdr>
            <w:top w:val="none" w:sz="0" w:space="0" w:color="auto"/>
            <w:left w:val="none" w:sz="0" w:space="0" w:color="auto"/>
            <w:bottom w:val="none" w:sz="0" w:space="0" w:color="auto"/>
            <w:right w:val="none" w:sz="0" w:space="0" w:color="auto"/>
          </w:divBdr>
          <w:divsChild>
            <w:div w:id="1012876692">
              <w:marLeft w:val="0"/>
              <w:marRight w:val="0"/>
              <w:marTop w:val="0"/>
              <w:marBottom w:val="0"/>
              <w:divBdr>
                <w:top w:val="none" w:sz="0" w:space="0" w:color="auto"/>
                <w:left w:val="none" w:sz="0" w:space="0" w:color="auto"/>
                <w:bottom w:val="none" w:sz="0" w:space="0" w:color="auto"/>
                <w:right w:val="none" w:sz="0" w:space="0" w:color="auto"/>
              </w:divBdr>
              <w:divsChild>
                <w:div w:id="168913632">
                  <w:marLeft w:val="0"/>
                  <w:marRight w:val="0"/>
                  <w:marTop w:val="0"/>
                  <w:marBottom w:val="0"/>
                  <w:divBdr>
                    <w:top w:val="none" w:sz="0" w:space="0" w:color="auto"/>
                    <w:left w:val="none" w:sz="0" w:space="0" w:color="auto"/>
                    <w:bottom w:val="none" w:sz="0" w:space="0" w:color="auto"/>
                    <w:right w:val="none" w:sz="0" w:space="0" w:color="auto"/>
                  </w:divBdr>
                  <w:divsChild>
                    <w:div w:id="192425177">
                      <w:marLeft w:val="0"/>
                      <w:marRight w:val="0"/>
                      <w:marTop w:val="0"/>
                      <w:marBottom w:val="0"/>
                      <w:divBdr>
                        <w:top w:val="none" w:sz="0" w:space="0" w:color="auto"/>
                        <w:left w:val="none" w:sz="0" w:space="0" w:color="auto"/>
                        <w:bottom w:val="none" w:sz="0" w:space="0" w:color="auto"/>
                        <w:right w:val="none" w:sz="0" w:space="0" w:color="auto"/>
                      </w:divBdr>
                      <w:divsChild>
                        <w:div w:id="2134709523">
                          <w:marLeft w:val="0"/>
                          <w:marRight w:val="0"/>
                          <w:marTop w:val="0"/>
                          <w:marBottom w:val="0"/>
                          <w:divBdr>
                            <w:top w:val="none" w:sz="0" w:space="0" w:color="auto"/>
                            <w:left w:val="none" w:sz="0" w:space="0" w:color="auto"/>
                            <w:bottom w:val="none" w:sz="0" w:space="0" w:color="auto"/>
                            <w:right w:val="none" w:sz="0" w:space="0" w:color="auto"/>
                          </w:divBdr>
                          <w:divsChild>
                            <w:div w:id="1185292203">
                              <w:marLeft w:val="0"/>
                              <w:marRight w:val="0"/>
                              <w:marTop w:val="0"/>
                              <w:marBottom w:val="0"/>
                              <w:divBdr>
                                <w:top w:val="none" w:sz="0" w:space="0" w:color="auto"/>
                                <w:left w:val="none" w:sz="0" w:space="0" w:color="auto"/>
                                <w:bottom w:val="none" w:sz="0" w:space="0" w:color="auto"/>
                                <w:right w:val="none" w:sz="0" w:space="0" w:color="auto"/>
                              </w:divBdr>
                              <w:divsChild>
                                <w:div w:id="341933020">
                                  <w:marLeft w:val="0"/>
                                  <w:marRight w:val="0"/>
                                  <w:marTop w:val="0"/>
                                  <w:marBottom w:val="0"/>
                                  <w:divBdr>
                                    <w:top w:val="none" w:sz="0" w:space="0" w:color="auto"/>
                                    <w:left w:val="none" w:sz="0" w:space="0" w:color="auto"/>
                                    <w:bottom w:val="none" w:sz="0" w:space="0" w:color="auto"/>
                                    <w:right w:val="none" w:sz="0" w:space="0" w:color="auto"/>
                                  </w:divBdr>
                                  <w:divsChild>
                                    <w:div w:id="1570270493">
                                      <w:marLeft w:val="0"/>
                                      <w:marRight w:val="0"/>
                                      <w:marTop w:val="0"/>
                                      <w:marBottom w:val="0"/>
                                      <w:divBdr>
                                        <w:top w:val="none" w:sz="0" w:space="0" w:color="auto"/>
                                        <w:left w:val="none" w:sz="0" w:space="0" w:color="auto"/>
                                        <w:bottom w:val="none" w:sz="0" w:space="0" w:color="auto"/>
                                        <w:right w:val="none" w:sz="0" w:space="0" w:color="auto"/>
                                      </w:divBdr>
                                      <w:divsChild>
                                        <w:div w:id="185599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8873">
      <w:bodyDiv w:val="1"/>
      <w:marLeft w:val="0"/>
      <w:marRight w:val="0"/>
      <w:marTop w:val="0"/>
      <w:marBottom w:val="0"/>
      <w:divBdr>
        <w:top w:val="none" w:sz="0" w:space="0" w:color="auto"/>
        <w:left w:val="none" w:sz="0" w:space="0" w:color="auto"/>
        <w:bottom w:val="none" w:sz="0" w:space="0" w:color="auto"/>
        <w:right w:val="none" w:sz="0" w:space="0" w:color="auto"/>
      </w:divBdr>
    </w:div>
    <w:div w:id="753867129">
      <w:bodyDiv w:val="1"/>
      <w:marLeft w:val="0"/>
      <w:marRight w:val="0"/>
      <w:marTop w:val="0"/>
      <w:marBottom w:val="0"/>
      <w:divBdr>
        <w:top w:val="none" w:sz="0" w:space="0" w:color="auto"/>
        <w:left w:val="none" w:sz="0" w:space="0" w:color="auto"/>
        <w:bottom w:val="none" w:sz="0" w:space="0" w:color="auto"/>
        <w:right w:val="none" w:sz="0" w:space="0" w:color="auto"/>
      </w:divBdr>
      <w:divsChild>
        <w:div w:id="2140220941">
          <w:marLeft w:val="0"/>
          <w:marRight w:val="0"/>
          <w:marTop w:val="0"/>
          <w:marBottom w:val="150"/>
          <w:divBdr>
            <w:top w:val="none" w:sz="0" w:space="0" w:color="auto"/>
            <w:left w:val="none" w:sz="0" w:space="0" w:color="auto"/>
            <w:bottom w:val="none" w:sz="0" w:space="0" w:color="auto"/>
            <w:right w:val="none" w:sz="0" w:space="0" w:color="auto"/>
          </w:divBdr>
        </w:div>
      </w:divsChild>
    </w:div>
    <w:div w:id="754205598">
      <w:bodyDiv w:val="1"/>
      <w:marLeft w:val="0"/>
      <w:marRight w:val="0"/>
      <w:marTop w:val="0"/>
      <w:marBottom w:val="0"/>
      <w:divBdr>
        <w:top w:val="none" w:sz="0" w:space="0" w:color="auto"/>
        <w:left w:val="none" w:sz="0" w:space="0" w:color="auto"/>
        <w:bottom w:val="none" w:sz="0" w:space="0" w:color="auto"/>
        <w:right w:val="none" w:sz="0" w:space="0" w:color="auto"/>
      </w:divBdr>
    </w:div>
    <w:div w:id="754328079">
      <w:bodyDiv w:val="1"/>
      <w:marLeft w:val="0"/>
      <w:marRight w:val="0"/>
      <w:marTop w:val="0"/>
      <w:marBottom w:val="0"/>
      <w:divBdr>
        <w:top w:val="none" w:sz="0" w:space="0" w:color="auto"/>
        <w:left w:val="none" w:sz="0" w:space="0" w:color="auto"/>
        <w:bottom w:val="none" w:sz="0" w:space="0" w:color="auto"/>
        <w:right w:val="none" w:sz="0" w:space="0" w:color="auto"/>
      </w:divBdr>
      <w:divsChild>
        <w:div w:id="1233732844">
          <w:marLeft w:val="0"/>
          <w:marRight w:val="0"/>
          <w:marTop w:val="0"/>
          <w:marBottom w:val="0"/>
          <w:divBdr>
            <w:top w:val="none" w:sz="0" w:space="0" w:color="auto"/>
            <w:left w:val="none" w:sz="0" w:space="0" w:color="auto"/>
            <w:bottom w:val="dotted" w:sz="6" w:space="4" w:color="DDDDDD"/>
            <w:right w:val="none" w:sz="0" w:space="0" w:color="auto"/>
          </w:divBdr>
        </w:div>
      </w:divsChild>
    </w:div>
    <w:div w:id="754866417">
      <w:bodyDiv w:val="1"/>
      <w:marLeft w:val="0"/>
      <w:marRight w:val="0"/>
      <w:marTop w:val="0"/>
      <w:marBottom w:val="0"/>
      <w:divBdr>
        <w:top w:val="none" w:sz="0" w:space="0" w:color="auto"/>
        <w:left w:val="none" w:sz="0" w:space="0" w:color="auto"/>
        <w:bottom w:val="none" w:sz="0" w:space="0" w:color="auto"/>
        <w:right w:val="none" w:sz="0" w:space="0" w:color="auto"/>
      </w:divBdr>
      <w:divsChild>
        <w:div w:id="931084700">
          <w:marLeft w:val="0"/>
          <w:marRight w:val="0"/>
          <w:marTop w:val="0"/>
          <w:marBottom w:val="0"/>
          <w:divBdr>
            <w:top w:val="none" w:sz="0" w:space="0" w:color="auto"/>
            <w:left w:val="none" w:sz="0" w:space="0" w:color="auto"/>
            <w:bottom w:val="none" w:sz="0" w:space="0" w:color="auto"/>
            <w:right w:val="none" w:sz="0" w:space="0" w:color="auto"/>
          </w:divBdr>
          <w:divsChild>
            <w:div w:id="1727098852">
              <w:marLeft w:val="0"/>
              <w:marRight w:val="0"/>
              <w:marTop w:val="0"/>
              <w:marBottom w:val="0"/>
              <w:divBdr>
                <w:top w:val="none" w:sz="0" w:space="0" w:color="auto"/>
                <w:left w:val="none" w:sz="0" w:space="0" w:color="auto"/>
                <w:bottom w:val="none" w:sz="0" w:space="0" w:color="auto"/>
                <w:right w:val="none" w:sz="0" w:space="0" w:color="auto"/>
              </w:divBdr>
              <w:divsChild>
                <w:div w:id="456024961">
                  <w:marLeft w:val="0"/>
                  <w:marRight w:val="0"/>
                  <w:marTop w:val="0"/>
                  <w:marBottom w:val="0"/>
                  <w:divBdr>
                    <w:top w:val="none" w:sz="0" w:space="0" w:color="auto"/>
                    <w:left w:val="none" w:sz="0" w:space="0" w:color="auto"/>
                    <w:bottom w:val="none" w:sz="0" w:space="0" w:color="auto"/>
                    <w:right w:val="none" w:sz="0" w:space="0" w:color="auto"/>
                  </w:divBdr>
                  <w:divsChild>
                    <w:div w:id="2129623966">
                      <w:marLeft w:val="0"/>
                      <w:marRight w:val="0"/>
                      <w:marTop w:val="0"/>
                      <w:marBottom w:val="0"/>
                      <w:divBdr>
                        <w:top w:val="none" w:sz="0" w:space="0" w:color="auto"/>
                        <w:left w:val="none" w:sz="0" w:space="0" w:color="auto"/>
                        <w:bottom w:val="none" w:sz="0" w:space="0" w:color="auto"/>
                        <w:right w:val="none" w:sz="0" w:space="0" w:color="auto"/>
                      </w:divBdr>
                      <w:divsChild>
                        <w:div w:id="168909463">
                          <w:marLeft w:val="0"/>
                          <w:marRight w:val="0"/>
                          <w:marTop w:val="0"/>
                          <w:marBottom w:val="0"/>
                          <w:divBdr>
                            <w:top w:val="none" w:sz="0" w:space="0" w:color="auto"/>
                            <w:left w:val="none" w:sz="0" w:space="0" w:color="auto"/>
                            <w:bottom w:val="none" w:sz="0" w:space="0" w:color="auto"/>
                            <w:right w:val="none" w:sz="0" w:space="0" w:color="auto"/>
                          </w:divBdr>
                          <w:divsChild>
                            <w:div w:id="1097094634">
                              <w:marLeft w:val="0"/>
                              <w:marRight w:val="0"/>
                              <w:marTop w:val="0"/>
                              <w:marBottom w:val="0"/>
                              <w:divBdr>
                                <w:top w:val="none" w:sz="0" w:space="0" w:color="auto"/>
                                <w:left w:val="none" w:sz="0" w:space="0" w:color="auto"/>
                                <w:bottom w:val="none" w:sz="0" w:space="0" w:color="auto"/>
                                <w:right w:val="none" w:sz="0" w:space="0" w:color="auto"/>
                              </w:divBdr>
                              <w:divsChild>
                                <w:div w:id="1969118299">
                                  <w:marLeft w:val="0"/>
                                  <w:marRight w:val="0"/>
                                  <w:marTop w:val="0"/>
                                  <w:marBottom w:val="0"/>
                                  <w:divBdr>
                                    <w:top w:val="none" w:sz="0" w:space="0" w:color="auto"/>
                                    <w:left w:val="none" w:sz="0" w:space="0" w:color="auto"/>
                                    <w:bottom w:val="none" w:sz="0" w:space="0" w:color="auto"/>
                                    <w:right w:val="none" w:sz="0" w:space="0" w:color="auto"/>
                                  </w:divBdr>
                                  <w:divsChild>
                                    <w:div w:id="14822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517953">
      <w:bodyDiv w:val="1"/>
      <w:marLeft w:val="0"/>
      <w:marRight w:val="0"/>
      <w:marTop w:val="0"/>
      <w:marBottom w:val="0"/>
      <w:divBdr>
        <w:top w:val="none" w:sz="0" w:space="0" w:color="auto"/>
        <w:left w:val="none" w:sz="0" w:space="0" w:color="auto"/>
        <w:bottom w:val="none" w:sz="0" w:space="0" w:color="auto"/>
        <w:right w:val="none" w:sz="0" w:space="0" w:color="auto"/>
      </w:divBdr>
    </w:div>
    <w:div w:id="755630566">
      <w:bodyDiv w:val="1"/>
      <w:marLeft w:val="0"/>
      <w:marRight w:val="0"/>
      <w:marTop w:val="0"/>
      <w:marBottom w:val="0"/>
      <w:divBdr>
        <w:top w:val="none" w:sz="0" w:space="0" w:color="auto"/>
        <w:left w:val="none" w:sz="0" w:space="0" w:color="auto"/>
        <w:bottom w:val="none" w:sz="0" w:space="0" w:color="auto"/>
        <w:right w:val="none" w:sz="0" w:space="0" w:color="auto"/>
      </w:divBdr>
      <w:divsChild>
        <w:div w:id="277369513">
          <w:marLeft w:val="0"/>
          <w:marRight w:val="0"/>
          <w:marTop w:val="0"/>
          <w:marBottom w:val="0"/>
          <w:divBdr>
            <w:top w:val="none" w:sz="0" w:space="0" w:color="auto"/>
            <w:left w:val="none" w:sz="0" w:space="0" w:color="auto"/>
            <w:bottom w:val="none" w:sz="0" w:space="0" w:color="auto"/>
            <w:right w:val="none" w:sz="0" w:space="0" w:color="auto"/>
          </w:divBdr>
          <w:divsChild>
            <w:div w:id="1460873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6439752">
      <w:bodyDiv w:val="1"/>
      <w:marLeft w:val="0"/>
      <w:marRight w:val="0"/>
      <w:marTop w:val="0"/>
      <w:marBottom w:val="0"/>
      <w:divBdr>
        <w:top w:val="none" w:sz="0" w:space="0" w:color="auto"/>
        <w:left w:val="none" w:sz="0" w:space="0" w:color="auto"/>
        <w:bottom w:val="none" w:sz="0" w:space="0" w:color="auto"/>
        <w:right w:val="none" w:sz="0" w:space="0" w:color="auto"/>
      </w:divBdr>
      <w:divsChild>
        <w:div w:id="243806517">
          <w:marLeft w:val="0"/>
          <w:marRight w:val="0"/>
          <w:marTop w:val="150"/>
          <w:marBottom w:val="0"/>
          <w:divBdr>
            <w:top w:val="none" w:sz="0" w:space="0" w:color="auto"/>
            <w:left w:val="none" w:sz="0" w:space="0" w:color="auto"/>
            <w:bottom w:val="none" w:sz="0" w:space="0" w:color="auto"/>
            <w:right w:val="none" w:sz="0" w:space="0" w:color="auto"/>
          </w:divBdr>
          <w:divsChild>
            <w:div w:id="640231791">
              <w:marLeft w:val="0"/>
              <w:marRight w:val="0"/>
              <w:marTop w:val="0"/>
              <w:marBottom w:val="0"/>
              <w:divBdr>
                <w:top w:val="none" w:sz="0" w:space="0" w:color="auto"/>
                <w:left w:val="none" w:sz="0" w:space="0" w:color="auto"/>
                <w:bottom w:val="single" w:sz="6" w:space="0" w:color="EFEFEF"/>
                <w:right w:val="none" w:sz="0" w:space="0" w:color="auto"/>
              </w:divBdr>
              <w:divsChild>
                <w:div w:id="570888247">
                  <w:marLeft w:val="0"/>
                  <w:marRight w:val="0"/>
                  <w:marTop w:val="0"/>
                  <w:marBottom w:val="0"/>
                  <w:divBdr>
                    <w:top w:val="none" w:sz="0" w:space="0" w:color="auto"/>
                    <w:left w:val="none" w:sz="0" w:space="0" w:color="auto"/>
                    <w:bottom w:val="none" w:sz="0" w:space="0" w:color="auto"/>
                    <w:right w:val="none" w:sz="0" w:space="0" w:color="auto"/>
                  </w:divBdr>
                </w:div>
                <w:div w:id="12159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6231">
          <w:marLeft w:val="0"/>
          <w:marRight w:val="0"/>
          <w:marTop w:val="300"/>
          <w:marBottom w:val="0"/>
          <w:divBdr>
            <w:top w:val="none" w:sz="0" w:space="0" w:color="auto"/>
            <w:left w:val="none" w:sz="0" w:space="0" w:color="auto"/>
            <w:bottom w:val="none" w:sz="0" w:space="0" w:color="auto"/>
            <w:right w:val="none" w:sz="0" w:space="0" w:color="auto"/>
          </w:divBdr>
          <w:divsChild>
            <w:div w:id="97793448">
              <w:marLeft w:val="-1350"/>
              <w:marRight w:val="0"/>
              <w:marTop w:val="0"/>
              <w:marBottom w:val="0"/>
              <w:divBdr>
                <w:top w:val="none" w:sz="0" w:space="0" w:color="auto"/>
                <w:left w:val="none" w:sz="0" w:space="0" w:color="auto"/>
                <w:bottom w:val="none" w:sz="0" w:space="0" w:color="auto"/>
                <w:right w:val="none" w:sz="0" w:space="0" w:color="auto"/>
              </w:divBdr>
              <w:divsChild>
                <w:div w:id="518929289">
                  <w:marLeft w:val="0"/>
                  <w:marRight w:val="0"/>
                  <w:marTop w:val="0"/>
                  <w:marBottom w:val="0"/>
                  <w:divBdr>
                    <w:top w:val="none" w:sz="0" w:space="0" w:color="auto"/>
                    <w:left w:val="none" w:sz="0" w:space="0" w:color="auto"/>
                    <w:bottom w:val="none" w:sz="0" w:space="0" w:color="auto"/>
                    <w:right w:val="none" w:sz="0" w:space="0" w:color="auto"/>
                  </w:divBdr>
                  <w:divsChild>
                    <w:div w:id="1503930231">
                      <w:marLeft w:val="0"/>
                      <w:marRight w:val="0"/>
                      <w:marTop w:val="0"/>
                      <w:marBottom w:val="0"/>
                      <w:divBdr>
                        <w:top w:val="none" w:sz="0" w:space="0" w:color="auto"/>
                        <w:left w:val="none" w:sz="0" w:space="0" w:color="auto"/>
                        <w:bottom w:val="none" w:sz="0" w:space="0" w:color="auto"/>
                        <w:right w:val="none" w:sz="0" w:space="0" w:color="auto"/>
                      </w:divBdr>
                      <w:divsChild>
                        <w:div w:id="884222608">
                          <w:marLeft w:val="0"/>
                          <w:marRight w:val="0"/>
                          <w:marTop w:val="0"/>
                          <w:marBottom w:val="0"/>
                          <w:divBdr>
                            <w:top w:val="single" w:sz="6" w:space="0" w:color="C7C7C7"/>
                            <w:left w:val="single" w:sz="6" w:space="0" w:color="C7C7C7"/>
                            <w:bottom w:val="single" w:sz="6" w:space="0" w:color="C7C7C7"/>
                            <w:right w:val="single" w:sz="6" w:space="0" w:color="C7C7C7"/>
                          </w:divBdr>
                          <w:divsChild>
                            <w:div w:id="74477731">
                              <w:marLeft w:val="0"/>
                              <w:marRight w:val="0"/>
                              <w:marTop w:val="100"/>
                              <w:marBottom w:val="100"/>
                              <w:divBdr>
                                <w:top w:val="none" w:sz="0" w:space="11" w:color="auto"/>
                                <w:left w:val="none" w:sz="0" w:space="0" w:color="auto"/>
                                <w:bottom w:val="single" w:sz="6" w:space="11" w:color="C7C7C7"/>
                                <w:right w:val="none" w:sz="0" w:space="0" w:color="auto"/>
                              </w:divBdr>
                            </w:div>
                            <w:div w:id="697197369">
                              <w:marLeft w:val="0"/>
                              <w:marRight w:val="0"/>
                              <w:marTop w:val="100"/>
                              <w:marBottom w:val="100"/>
                              <w:divBdr>
                                <w:top w:val="none" w:sz="0" w:space="0" w:color="auto"/>
                                <w:left w:val="none" w:sz="0" w:space="0" w:color="auto"/>
                                <w:bottom w:val="none" w:sz="0" w:space="0" w:color="auto"/>
                                <w:right w:val="none" w:sz="0" w:space="0" w:color="auto"/>
                              </w:divBdr>
                            </w:div>
                            <w:div w:id="1199395219">
                              <w:marLeft w:val="0"/>
                              <w:marRight w:val="0"/>
                              <w:marTop w:val="100"/>
                              <w:marBottom w:val="100"/>
                              <w:divBdr>
                                <w:top w:val="none" w:sz="0" w:space="11" w:color="auto"/>
                                <w:left w:val="none" w:sz="0" w:space="0" w:color="auto"/>
                                <w:bottom w:val="single" w:sz="6" w:space="11" w:color="C7C7C7"/>
                                <w:right w:val="none" w:sz="0" w:space="0" w:color="auto"/>
                              </w:divBdr>
                            </w:div>
                            <w:div w:id="129749467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603608667">
              <w:marLeft w:val="0"/>
              <w:marRight w:val="0"/>
              <w:marTop w:val="0"/>
              <w:marBottom w:val="0"/>
              <w:divBdr>
                <w:top w:val="none" w:sz="0" w:space="0" w:color="auto"/>
                <w:left w:val="none" w:sz="0" w:space="0" w:color="auto"/>
                <w:bottom w:val="none" w:sz="0" w:space="0" w:color="auto"/>
                <w:right w:val="none" w:sz="0" w:space="0" w:color="auto"/>
              </w:divBdr>
              <w:divsChild>
                <w:div w:id="1463692636">
                  <w:marLeft w:val="0"/>
                  <w:marRight w:val="0"/>
                  <w:marTop w:val="150"/>
                  <w:marBottom w:val="0"/>
                  <w:divBdr>
                    <w:top w:val="none" w:sz="0" w:space="0" w:color="auto"/>
                    <w:left w:val="none" w:sz="0" w:space="0" w:color="auto"/>
                    <w:bottom w:val="none" w:sz="0" w:space="0" w:color="auto"/>
                    <w:right w:val="none" w:sz="0" w:space="0" w:color="auto"/>
                  </w:divBdr>
                  <w:divsChild>
                    <w:div w:id="1032264885">
                      <w:marLeft w:val="0"/>
                      <w:marRight w:val="0"/>
                      <w:marTop w:val="0"/>
                      <w:marBottom w:val="0"/>
                      <w:divBdr>
                        <w:top w:val="none" w:sz="0" w:space="0" w:color="auto"/>
                        <w:left w:val="none" w:sz="0" w:space="0" w:color="auto"/>
                        <w:bottom w:val="none" w:sz="0" w:space="0" w:color="auto"/>
                        <w:right w:val="none" w:sz="0" w:space="0" w:color="auto"/>
                      </w:divBdr>
                      <w:divsChild>
                        <w:div w:id="47460626">
                          <w:marLeft w:val="0"/>
                          <w:marRight w:val="0"/>
                          <w:marTop w:val="0"/>
                          <w:marBottom w:val="0"/>
                          <w:divBdr>
                            <w:top w:val="none" w:sz="0" w:space="0" w:color="auto"/>
                            <w:left w:val="none" w:sz="0" w:space="0" w:color="auto"/>
                            <w:bottom w:val="none" w:sz="0" w:space="0" w:color="auto"/>
                            <w:right w:val="none" w:sz="0" w:space="0" w:color="auto"/>
                          </w:divBdr>
                        </w:div>
                        <w:div w:id="62069707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63005805">
                  <w:marLeft w:val="0"/>
                  <w:marRight w:val="0"/>
                  <w:marTop w:val="0"/>
                  <w:marBottom w:val="0"/>
                  <w:divBdr>
                    <w:top w:val="none" w:sz="0" w:space="0" w:color="auto"/>
                    <w:left w:val="none" w:sz="0" w:space="0" w:color="auto"/>
                    <w:bottom w:val="none" w:sz="0" w:space="0" w:color="auto"/>
                    <w:right w:val="none" w:sz="0" w:space="0" w:color="auto"/>
                  </w:divBdr>
                  <w:divsChild>
                    <w:div w:id="8467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4478">
      <w:bodyDiv w:val="1"/>
      <w:marLeft w:val="0"/>
      <w:marRight w:val="0"/>
      <w:marTop w:val="0"/>
      <w:marBottom w:val="0"/>
      <w:divBdr>
        <w:top w:val="none" w:sz="0" w:space="0" w:color="auto"/>
        <w:left w:val="none" w:sz="0" w:space="0" w:color="auto"/>
        <w:bottom w:val="none" w:sz="0" w:space="0" w:color="auto"/>
        <w:right w:val="none" w:sz="0" w:space="0" w:color="auto"/>
      </w:divBdr>
      <w:divsChild>
        <w:div w:id="1045059534">
          <w:marLeft w:val="0"/>
          <w:marRight w:val="0"/>
          <w:marTop w:val="0"/>
          <w:marBottom w:val="450"/>
          <w:divBdr>
            <w:top w:val="none" w:sz="0" w:space="0" w:color="auto"/>
            <w:left w:val="none" w:sz="0" w:space="0" w:color="auto"/>
            <w:bottom w:val="single" w:sz="6" w:space="19" w:color="EEEEEE"/>
            <w:right w:val="none" w:sz="0" w:space="0" w:color="auto"/>
          </w:divBdr>
          <w:divsChild>
            <w:div w:id="455415269">
              <w:marLeft w:val="0"/>
              <w:marRight w:val="0"/>
              <w:marTop w:val="0"/>
              <w:marBottom w:val="150"/>
              <w:divBdr>
                <w:top w:val="none" w:sz="0" w:space="0" w:color="auto"/>
                <w:left w:val="none" w:sz="0" w:space="0" w:color="auto"/>
                <w:bottom w:val="none" w:sz="0" w:space="0" w:color="auto"/>
                <w:right w:val="none" w:sz="0" w:space="0" w:color="auto"/>
              </w:divBdr>
              <w:divsChild>
                <w:div w:id="1553152532">
                  <w:marLeft w:val="0"/>
                  <w:marRight w:val="0"/>
                  <w:marTop w:val="0"/>
                  <w:marBottom w:val="0"/>
                  <w:divBdr>
                    <w:top w:val="none" w:sz="0" w:space="0" w:color="auto"/>
                    <w:left w:val="none" w:sz="0" w:space="0" w:color="auto"/>
                    <w:bottom w:val="none" w:sz="0" w:space="0" w:color="auto"/>
                    <w:right w:val="none" w:sz="0" w:space="0" w:color="auto"/>
                  </w:divBdr>
                </w:div>
              </w:divsChild>
            </w:div>
            <w:div w:id="306128019">
              <w:marLeft w:val="0"/>
              <w:marRight w:val="0"/>
              <w:marTop w:val="0"/>
              <w:marBottom w:val="0"/>
              <w:divBdr>
                <w:top w:val="none" w:sz="0" w:space="0" w:color="auto"/>
                <w:left w:val="none" w:sz="0" w:space="0" w:color="auto"/>
                <w:bottom w:val="none" w:sz="0" w:space="0" w:color="auto"/>
                <w:right w:val="none" w:sz="0" w:space="0" w:color="auto"/>
              </w:divBdr>
            </w:div>
          </w:divsChild>
        </w:div>
        <w:div w:id="896356789">
          <w:marLeft w:val="0"/>
          <w:marRight w:val="0"/>
          <w:marTop w:val="0"/>
          <w:marBottom w:val="0"/>
          <w:divBdr>
            <w:top w:val="none" w:sz="0" w:space="0" w:color="auto"/>
            <w:left w:val="none" w:sz="0" w:space="0" w:color="auto"/>
            <w:bottom w:val="none" w:sz="0" w:space="0" w:color="auto"/>
            <w:right w:val="none" w:sz="0" w:space="0" w:color="auto"/>
          </w:divBdr>
          <w:divsChild>
            <w:div w:id="182474069">
              <w:marLeft w:val="0"/>
              <w:marRight w:val="0"/>
              <w:marTop w:val="0"/>
              <w:marBottom w:val="0"/>
              <w:divBdr>
                <w:top w:val="none" w:sz="0" w:space="0" w:color="auto"/>
                <w:left w:val="none" w:sz="0" w:space="0" w:color="auto"/>
                <w:bottom w:val="none" w:sz="0" w:space="0" w:color="auto"/>
                <w:right w:val="none" w:sz="0" w:space="0" w:color="auto"/>
              </w:divBdr>
              <w:divsChild>
                <w:div w:id="182939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218287">
      <w:bodyDiv w:val="1"/>
      <w:marLeft w:val="0"/>
      <w:marRight w:val="0"/>
      <w:marTop w:val="0"/>
      <w:marBottom w:val="0"/>
      <w:divBdr>
        <w:top w:val="none" w:sz="0" w:space="0" w:color="auto"/>
        <w:left w:val="none" w:sz="0" w:space="0" w:color="auto"/>
        <w:bottom w:val="none" w:sz="0" w:space="0" w:color="auto"/>
        <w:right w:val="none" w:sz="0" w:space="0" w:color="auto"/>
      </w:divBdr>
      <w:divsChild>
        <w:div w:id="257950338">
          <w:marLeft w:val="0"/>
          <w:marRight w:val="0"/>
          <w:marTop w:val="0"/>
          <w:marBottom w:val="0"/>
          <w:divBdr>
            <w:top w:val="none" w:sz="0" w:space="0" w:color="auto"/>
            <w:left w:val="none" w:sz="0" w:space="0" w:color="auto"/>
            <w:bottom w:val="dotted" w:sz="6" w:space="4" w:color="DDDDDD"/>
            <w:right w:val="none" w:sz="0" w:space="0" w:color="auto"/>
          </w:divBdr>
        </w:div>
      </w:divsChild>
    </w:div>
    <w:div w:id="757288659">
      <w:bodyDiv w:val="1"/>
      <w:marLeft w:val="0"/>
      <w:marRight w:val="0"/>
      <w:marTop w:val="0"/>
      <w:marBottom w:val="0"/>
      <w:divBdr>
        <w:top w:val="none" w:sz="0" w:space="0" w:color="auto"/>
        <w:left w:val="none" w:sz="0" w:space="0" w:color="auto"/>
        <w:bottom w:val="none" w:sz="0" w:space="0" w:color="auto"/>
        <w:right w:val="none" w:sz="0" w:space="0" w:color="auto"/>
      </w:divBdr>
      <w:divsChild>
        <w:div w:id="2064987478">
          <w:marLeft w:val="0"/>
          <w:marRight w:val="0"/>
          <w:marTop w:val="0"/>
          <w:marBottom w:val="0"/>
          <w:divBdr>
            <w:top w:val="none" w:sz="0" w:space="0" w:color="auto"/>
            <w:left w:val="none" w:sz="0" w:space="0" w:color="auto"/>
            <w:bottom w:val="none" w:sz="0" w:space="0" w:color="auto"/>
            <w:right w:val="none" w:sz="0" w:space="0" w:color="auto"/>
          </w:divBdr>
        </w:div>
      </w:divsChild>
    </w:div>
    <w:div w:id="757599132">
      <w:bodyDiv w:val="1"/>
      <w:marLeft w:val="0"/>
      <w:marRight w:val="0"/>
      <w:marTop w:val="0"/>
      <w:marBottom w:val="0"/>
      <w:divBdr>
        <w:top w:val="none" w:sz="0" w:space="0" w:color="auto"/>
        <w:left w:val="none" w:sz="0" w:space="0" w:color="auto"/>
        <w:bottom w:val="none" w:sz="0" w:space="0" w:color="auto"/>
        <w:right w:val="none" w:sz="0" w:space="0" w:color="auto"/>
      </w:divBdr>
    </w:div>
    <w:div w:id="757797118">
      <w:bodyDiv w:val="1"/>
      <w:marLeft w:val="0"/>
      <w:marRight w:val="0"/>
      <w:marTop w:val="0"/>
      <w:marBottom w:val="0"/>
      <w:divBdr>
        <w:top w:val="none" w:sz="0" w:space="0" w:color="auto"/>
        <w:left w:val="none" w:sz="0" w:space="0" w:color="auto"/>
        <w:bottom w:val="none" w:sz="0" w:space="0" w:color="auto"/>
        <w:right w:val="none" w:sz="0" w:space="0" w:color="auto"/>
      </w:divBdr>
    </w:div>
    <w:div w:id="757868641">
      <w:bodyDiv w:val="1"/>
      <w:marLeft w:val="0"/>
      <w:marRight w:val="0"/>
      <w:marTop w:val="0"/>
      <w:marBottom w:val="0"/>
      <w:divBdr>
        <w:top w:val="none" w:sz="0" w:space="0" w:color="auto"/>
        <w:left w:val="none" w:sz="0" w:space="0" w:color="auto"/>
        <w:bottom w:val="none" w:sz="0" w:space="0" w:color="auto"/>
        <w:right w:val="none" w:sz="0" w:space="0" w:color="auto"/>
      </w:divBdr>
    </w:div>
    <w:div w:id="757946823">
      <w:bodyDiv w:val="1"/>
      <w:marLeft w:val="0"/>
      <w:marRight w:val="0"/>
      <w:marTop w:val="0"/>
      <w:marBottom w:val="0"/>
      <w:divBdr>
        <w:top w:val="none" w:sz="0" w:space="0" w:color="auto"/>
        <w:left w:val="none" w:sz="0" w:space="0" w:color="auto"/>
        <w:bottom w:val="none" w:sz="0" w:space="0" w:color="auto"/>
        <w:right w:val="none" w:sz="0" w:space="0" w:color="auto"/>
      </w:divBdr>
      <w:divsChild>
        <w:div w:id="986325502">
          <w:marLeft w:val="0"/>
          <w:marRight w:val="0"/>
          <w:marTop w:val="0"/>
          <w:marBottom w:val="300"/>
          <w:divBdr>
            <w:top w:val="none" w:sz="0" w:space="0" w:color="auto"/>
            <w:left w:val="none" w:sz="0" w:space="0" w:color="auto"/>
            <w:bottom w:val="none" w:sz="0" w:space="0" w:color="auto"/>
            <w:right w:val="none" w:sz="0" w:space="0" w:color="auto"/>
          </w:divBdr>
          <w:divsChild>
            <w:div w:id="887033308">
              <w:marLeft w:val="0"/>
              <w:marRight w:val="0"/>
              <w:marTop w:val="0"/>
              <w:marBottom w:val="0"/>
              <w:divBdr>
                <w:top w:val="none" w:sz="0" w:space="0" w:color="auto"/>
                <w:left w:val="none" w:sz="0" w:space="0" w:color="auto"/>
                <w:bottom w:val="none" w:sz="0" w:space="0" w:color="auto"/>
                <w:right w:val="none" w:sz="0" w:space="0" w:color="auto"/>
              </w:divBdr>
              <w:divsChild>
                <w:div w:id="131603613">
                  <w:marLeft w:val="0"/>
                  <w:marRight w:val="0"/>
                  <w:marTop w:val="0"/>
                  <w:marBottom w:val="0"/>
                  <w:divBdr>
                    <w:top w:val="none" w:sz="0" w:space="0" w:color="auto"/>
                    <w:left w:val="none" w:sz="0" w:space="0" w:color="auto"/>
                    <w:bottom w:val="none" w:sz="0" w:space="0" w:color="auto"/>
                    <w:right w:val="none" w:sz="0" w:space="0" w:color="auto"/>
                  </w:divBdr>
                  <w:divsChild>
                    <w:div w:id="1293244959">
                      <w:marLeft w:val="0"/>
                      <w:marRight w:val="0"/>
                      <w:marTop w:val="0"/>
                      <w:marBottom w:val="225"/>
                      <w:divBdr>
                        <w:top w:val="none" w:sz="0" w:space="0" w:color="2D2D2D"/>
                        <w:left w:val="none" w:sz="0" w:space="0" w:color="2D2D2D"/>
                        <w:bottom w:val="none" w:sz="0" w:space="0" w:color="2D2D2D"/>
                        <w:right w:val="none" w:sz="0" w:space="0" w:color="2D2D2D"/>
                      </w:divBdr>
                      <w:divsChild>
                        <w:div w:id="115686311">
                          <w:marLeft w:val="0"/>
                          <w:marRight w:val="0"/>
                          <w:marTop w:val="0"/>
                          <w:marBottom w:val="0"/>
                          <w:divBdr>
                            <w:top w:val="none" w:sz="0" w:space="0" w:color="auto"/>
                            <w:left w:val="none" w:sz="0" w:space="0" w:color="auto"/>
                            <w:bottom w:val="none" w:sz="0" w:space="0" w:color="auto"/>
                            <w:right w:val="none" w:sz="0" w:space="0" w:color="auto"/>
                          </w:divBdr>
                        </w:div>
                        <w:div w:id="441611579">
                          <w:marLeft w:val="0"/>
                          <w:marRight w:val="0"/>
                          <w:marTop w:val="0"/>
                          <w:marBottom w:val="0"/>
                          <w:divBdr>
                            <w:top w:val="none" w:sz="0" w:space="0" w:color="auto"/>
                            <w:left w:val="none" w:sz="0" w:space="0" w:color="auto"/>
                            <w:bottom w:val="none" w:sz="0" w:space="0" w:color="auto"/>
                            <w:right w:val="none" w:sz="0" w:space="0" w:color="auto"/>
                          </w:divBdr>
                          <w:divsChild>
                            <w:div w:id="522329561">
                              <w:marLeft w:val="0"/>
                              <w:marRight w:val="0"/>
                              <w:marTop w:val="0"/>
                              <w:marBottom w:val="0"/>
                              <w:divBdr>
                                <w:top w:val="none" w:sz="0" w:space="0" w:color="auto"/>
                                <w:left w:val="none" w:sz="0" w:space="0" w:color="auto"/>
                                <w:bottom w:val="none" w:sz="0" w:space="0" w:color="auto"/>
                                <w:right w:val="none" w:sz="0" w:space="0" w:color="auto"/>
                              </w:divBdr>
                              <w:divsChild>
                                <w:div w:id="1147093234">
                                  <w:marLeft w:val="0"/>
                                  <w:marRight w:val="0"/>
                                  <w:marTop w:val="0"/>
                                  <w:marBottom w:val="0"/>
                                  <w:divBdr>
                                    <w:top w:val="none" w:sz="0" w:space="0" w:color="auto"/>
                                    <w:left w:val="none" w:sz="0" w:space="0" w:color="auto"/>
                                    <w:bottom w:val="none" w:sz="0" w:space="0" w:color="auto"/>
                                    <w:right w:val="none" w:sz="0" w:space="0" w:color="auto"/>
                                  </w:divBdr>
                                </w:div>
                              </w:divsChild>
                            </w:div>
                            <w:div w:id="1304503337">
                              <w:marLeft w:val="0"/>
                              <w:marRight w:val="0"/>
                              <w:marTop w:val="0"/>
                              <w:marBottom w:val="0"/>
                              <w:divBdr>
                                <w:top w:val="none" w:sz="0" w:space="0" w:color="auto"/>
                                <w:left w:val="none" w:sz="0" w:space="0" w:color="auto"/>
                                <w:bottom w:val="none" w:sz="0" w:space="0" w:color="auto"/>
                                <w:right w:val="none" w:sz="0" w:space="0" w:color="auto"/>
                              </w:divBdr>
                            </w:div>
                          </w:divsChild>
                        </w:div>
                        <w:div w:id="659240235">
                          <w:marLeft w:val="0"/>
                          <w:marRight w:val="0"/>
                          <w:marTop w:val="0"/>
                          <w:marBottom w:val="0"/>
                          <w:divBdr>
                            <w:top w:val="none" w:sz="0" w:space="0" w:color="auto"/>
                            <w:left w:val="none" w:sz="0" w:space="0" w:color="auto"/>
                            <w:bottom w:val="none" w:sz="0" w:space="0" w:color="auto"/>
                            <w:right w:val="none" w:sz="0" w:space="0" w:color="auto"/>
                          </w:divBdr>
                        </w:div>
                        <w:div w:id="1000036689">
                          <w:marLeft w:val="0"/>
                          <w:marRight w:val="0"/>
                          <w:marTop w:val="0"/>
                          <w:marBottom w:val="0"/>
                          <w:divBdr>
                            <w:top w:val="none" w:sz="0" w:space="0" w:color="auto"/>
                            <w:left w:val="none" w:sz="0" w:space="0" w:color="auto"/>
                            <w:bottom w:val="none" w:sz="0" w:space="0" w:color="auto"/>
                            <w:right w:val="none" w:sz="0" w:space="0" w:color="auto"/>
                          </w:divBdr>
                          <w:divsChild>
                            <w:div w:id="1561358522">
                              <w:marLeft w:val="0"/>
                              <w:marRight w:val="0"/>
                              <w:marTop w:val="0"/>
                              <w:marBottom w:val="0"/>
                              <w:divBdr>
                                <w:top w:val="none" w:sz="0" w:space="0" w:color="auto"/>
                                <w:left w:val="none" w:sz="0" w:space="0" w:color="auto"/>
                                <w:bottom w:val="none" w:sz="0" w:space="0" w:color="auto"/>
                                <w:right w:val="none" w:sz="0" w:space="0" w:color="auto"/>
                              </w:divBdr>
                            </w:div>
                          </w:divsChild>
                        </w:div>
                        <w:div w:id="1290167910">
                          <w:marLeft w:val="0"/>
                          <w:marRight w:val="0"/>
                          <w:marTop w:val="0"/>
                          <w:marBottom w:val="0"/>
                          <w:divBdr>
                            <w:top w:val="single" w:sz="6" w:space="4" w:color="EEEEEE"/>
                            <w:left w:val="single" w:sz="6" w:space="8" w:color="EEEEEE"/>
                            <w:bottom w:val="none" w:sz="0" w:space="0" w:color="auto"/>
                            <w:right w:val="single" w:sz="6" w:space="8" w:color="EEEEEE"/>
                          </w:divBdr>
                        </w:div>
                        <w:div w:id="1741709261">
                          <w:marLeft w:val="0"/>
                          <w:marRight w:val="0"/>
                          <w:marTop w:val="0"/>
                          <w:marBottom w:val="0"/>
                          <w:divBdr>
                            <w:top w:val="none" w:sz="0" w:space="0" w:color="auto"/>
                            <w:left w:val="none" w:sz="0" w:space="0" w:color="auto"/>
                            <w:bottom w:val="none" w:sz="0" w:space="0" w:color="auto"/>
                            <w:right w:val="none" w:sz="0" w:space="0" w:color="auto"/>
                          </w:divBdr>
                          <w:divsChild>
                            <w:div w:id="1641764412">
                              <w:marLeft w:val="0"/>
                              <w:marRight w:val="0"/>
                              <w:marTop w:val="75"/>
                              <w:marBottom w:val="0"/>
                              <w:divBdr>
                                <w:top w:val="none" w:sz="0" w:space="0" w:color="auto"/>
                                <w:left w:val="none" w:sz="0" w:space="0" w:color="auto"/>
                                <w:bottom w:val="none" w:sz="0" w:space="0" w:color="auto"/>
                                <w:right w:val="none" w:sz="0" w:space="0" w:color="auto"/>
                              </w:divBdr>
                            </w:div>
                            <w:div w:id="1813716540">
                              <w:marLeft w:val="0"/>
                              <w:marRight w:val="0"/>
                              <w:marTop w:val="0"/>
                              <w:marBottom w:val="0"/>
                              <w:divBdr>
                                <w:top w:val="none" w:sz="0" w:space="0" w:color="auto"/>
                                <w:left w:val="none" w:sz="0" w:space="0" w:color="auto"/>
                                <w:bottom w:val="none" w:sz="0" w:space="0" w:color="auto"/>
                                <w:right w:val="none" w:sz="0" w:space="0" w:color="auto"/>
                              </w:divBdr>
                            </w:div>
                          </w:divsChild>
                        </w:div>
                        <w:div w:id="1775396206">
                          <w:marLeft w:val="0"/>
                          <w:marRight w:val="0"/>
                          <w:marTop w:val="0"/>
                          <w:marBottom w:val="300"/>
                          <w:divBdr>
                            <w:top w:val="none" w:sz="0" w:space="0" w:color="auto"/>
                            <w:left w:val="none" w:sz="0" w:space="0" w:color="auto"/>
                            <w:bottom w:val="none" w:sz="0" w:space="0" w:color="auto"/>
                            <w:right w:val="none" w:sz="0" w:space="0" w:color="auto"/>
                          </w:divBdr>
                          <w:divsChild>
                            <w:div w:id="64037212">
                              <w:marLeft w:val="0"/>
                              <w:marRight w:val="0"/>
                              <w:marTop w:val="0"/>
                              <w:marBottom w:val="0"/>
                              <w:divBdr>
                                <w:top w:val="none" w:sz="0" w:space="0" w:color="auto"/>
                                <w:left w:val="none" w:sz="0" w:space="0" w:color="auto"/>
                                <w:bottom w:val="none" w:sz="0" w:space="0" w:color="auto"/>
                                <w:right w:val="none" w:sz="0" w:space="0" w:color="auto"/>
                              </w:divBdr>
                              <w:divsChild>
                                <w:div w:id="744884828">
                                  <w:marLeft w:val="0"/>
                                  <w:marRight w:val="0"/>
                                  <w:marTop w:val="0"/>
                                  <w:marBottom w:val="0"/>
                                  <w:divBdr>
                                    <w:top w:val="none" w:sz="0" w:space="0" w:color="auto"/>
                                    <w:left w:val="none" w:sz="0" w:space="0" w:color="auto"/>
                                    <w:bottom w:val="none" w:sz="0" w:space="0" w:color="auto"/>
                                    <w:right w:val="none" w:sz="0" w:space="0" w:color="auto"/>
                                  </w:divBdr>
                                  <w:divsChild>
                                    <w:div w:id="281503072">
                                      <w:marLeft w:val="0"/>
                                      <w:marRight w:val="0"/>
                                      <w:marTop w:val="0"/>
                                      <w:marBottom w:val="0"/>
                                      <w:divBdr>
                                        <w:top w:val="none" w:sz="0" w:space="0" w:color="auto"/>
                                        <w:left w:val="none" w:sz="0" w:space="0" w:color="auto"/>
                                        <w:bottom w:val="none" w:sz="0" w:space="0" w:color="auto"/>
                                        <w:right w:val="none" w:sz="0" w:space="0" w:color="auto"/>
                                      </w:divBdr>
                                      <w:divsChild>
                                        <w:div w:id="670379278">
                                          <w:marLeft w:val="0"/>
                                          <w:marRight w:val="0"/>
                                          <w:marTop w:val="0"/>
                                          <w:marBottom w:val="0"/>
                                          <w:divBdr>
                                            <w:top w:val="single" w:sz="6" w:space="0" w:color="CCCCCC"/>
                                            <w:left w:val="single" w:sz="6" w:space="0" w:color="CCCCCC"/>
                                            <w:bottom w:val="single" w:sz="6" w:space="0" w:color="CCCCCC"/>
                                            <w:right w:val="single" w:sz="6" w:space="0" w:color="CCCCCC"/>
                                          </w:divBdr>
                                          <w:divsChild>
                                            <w:div w:id="1080178983">
                                              <w:marLeft w:val="0"/>
                                              <w:marRight w:val="0"/>
                                              <w:marTop w:val="0"/>
                                              <w:marBottom w:val="0"/>
                                              <w:divBdr>
                                                <w:top w:val="none" w:sz="0" w:space="0" w:color="auto"/>
                                                <w:left w:val="none" w:sz="0" w:space="0" w:color="auto"/>
                                                <w:bottom w:val="none" w:sz="0" w:space="0" w:color="auto"/>
                                                <w:right w:val="none" w:sz="0" w:space="0" w:color="auto"/>
                                              </w:divBdr>
                                              <w:divsChild>
                                                <w:div w:id="1177692184">
                                                  <w:marLeft w:val="150"/>
                                                  <w:marRight w:val="0"/>
                                                  <w:marTop w:val="0"/>
                                                  <w:marBottom w:val="0"/>
                                                  <w:divBdr>
                                                    <w:top w:val="none" w:sz="0" w:space="0" w:color="auto"/>
                                                    <w:left w:val="none" w:sz="0" w:space="0" w:color="auto"/>
                                                    <w:bottom w:val="none" w:sz="0" w:space="0" w:color="auto"/>
                                                    <w:right w:val="none" w:sz="0" w:space="0" w:color="auto"/>
                                                  </w:divBdr>
                                                  <w:divsChild>
                                                    <w:div w:id="1960410946">
                                                      <w:marLeft w:val="2205"/>
                                                      <w:marRight w:val="0"/>
                                                      <w:marTop w:val="0"/>
                                                      <w:marBottom w:val="0"/>
                                                      <w:divBdr>
                                                        <w:top w:val="none" w:sz="0" w:space="0" w:color="auto"/>
                                                        <w:left w:val="none" w:sz="0" w:space="0" w:color="auto"/>
                                                        <w:bottom w:val="none" w:sz="0" w:space="0" w:color="auto"/>
                                                        <w:right w:val="none" w:sz="0" w:space="0" w:color="auto"/>
                                                      </w:divBdr>
                                                      <w:divsChild>
                                                        <w:div w:id="910313765">
                                                          <w:marLeft w:val="0"/>
                                                          <w:marRight w:val="0"/>
                                                          <w:marTop w:val="0"/>
                                                          <w:marBottom w:val="0"/>
                                                          <w:divBdr>
                                                            <w:top w:val="none" w:sz="0" w:space="0" w:color="auto"/>
                                                            <w:left w:val="none" w:sz="0" w:space="0" w:color="auto"/>
                                                            <w:bottom w:val="none" w:sz="0" w:space="0" w:color="auto"/>
                                                            <w:right w:val="none" w:sz="0" w:space="0" w:color="auto"/>
                                                          </w:divBdr>
                                                        </w:div>
                                                        <w:div w:id="94820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8717">
                                                  <w:marLeft w:val="0"/>
                                                  <w:marRight w:val="0"/>
                                                  <w:marTop w:val="0"/>
                                                  <w:marBottom w:val="0"/>
                                                  <w:divBdr>
                                                    <w:top w:val="none" w:sz="0" w:space="0" w:color="auto"/>
                                                    <w:left w:val="none" w:sz="0" w:space="0" w:color="auto"/>
                                                    <w:bottom w:val="none" w:sz="0" w:space="0" w:color="auto"/>
                                                    <w:right w:val="none" w:sz="0" w:space="0" w:color="auto"/>
                                                  </w:divBdr>
                                                  <w:divsChild>
                                                    <w:div w:id="955991905">
                                                      <w:marLeft w:val="2205"/>
                                                      <w:marRight w:val="0"/>
                                                      <w:marTop w:val="0"/>
                                                      <w:marBottom w:val="0"/>
                                                      <w:divBdr>
                                                        <w:top w:val="none" w:sz="0" w:space="0" w:color="auto"/>
                                                        <w:left w:val="none" w:sz="0" w:space="0" w:color="auto"/>
                                                        <w:bottom w:val="none" w:sz="0" w:space="0" w:color="auto"/>
                                                        <w:right w:val="none" w:sz="0" w:space="0" w:color="auto"/>
                                                      </w:divBdr>
                                                      <w:divsChild>
                                                        <w:div w:id="946936021">
                                                          <w:marLeft w:val="0"/>
                                                          <w:marRight w:val="0"/>
                                                          <w:marTop w:val="0"/>
                                                          <w:marBottom w:val="0"/>
                                                          <w:divBdr>
                                                            <w:top w:val="none" w:sz="0" w:space="0" w:color="auto"/>
                                                            <w:left w:val="none" w:sz="0" w:space="0" w:color="auto"/>
                                                            <w:bottom w:val="none" w:sz="0" w:space="0" w:color="auto"/>
                                                            <w:right w:val="none" w:sz="0" w:space="0" w:color="auto"/>
                                                          </w:divBdr>
                                                        </w:div>
                                                        <w:div w:id="1408959586">
                                                          <w:marLeft w:val="0"/>
                                                          <w:marRight w:val="0"/>
                                                          <w:marTop w:val="0"/>
                                                          <w:marBottom w:val="0"/>
                                                          <w:divBdr>
                                                            <w:top w:val="none" w:sz="0" w:space="0" w:color="auto"/>
                                                            <w:left w:val="none" w:sz="0" w:space="0" w:color="auto"/>
                                                            <w:bottom w:val="none" w:sz="0" w:space="0" w:color="auto"/>
                                                            <w:right w:val="none" w:sz="0" w:space="0" w:color="auto"/>
                                                          </w:divBdr>
                                                        </w:div>
                                                      </w:divsChild>
                                                    </w:div>
                                                    <w:div w:id="1880193982">
                                                      <w:marLeft w:val="0"/>
                                                      <w:marRight w:val="0"/>
                                                      <w:marTop w:val="0"/>
                                                      <w:marBottom w:val="0"/>
                                                      <w:divBdr>
                                                        <w:top w:val="none" w:sz="0" w:space="0" w:color="auto"/>
                                                        <w:left w:val="none" w:sz="0" w:space="0" w:color="auto"/>
                                                        <w:bottom w:val="none" w:sz="0" w:space="0" w:color="auto"/>
                                                        <w:right w:val="none" w:sz="0" w:space="0" w:color="auto"/>
                                                      </w:divBdr>
                                                    </w:div>
                                                  </w:divsChild>
                                                </w:div>
                                                <w:div w:id="2022003543">
                                                  <w:marLeft w:val="150"/>
                                                  <w:marRight w:val="0"/>
                                                  <w:marTop w:val="0"/>
                                                  <w:marBottom w:val="0"/>
                                                  <w:divBdr>
                                                    <w:top w:val="none" w:sz="0" w:space="0" w:color="auto"/>
                                                    <w:left w:val="none" w:sz="0" w:space="0" w:color="auto"/>
                                                    <w:bottom w:val="none" w:sz="0" w:space="0" w:color="auto"/>
                                                    <w:right w:val="none" w:sz="0" w:space="0" w:color="auto"/>
                                                  </w:divBdr>
                                                  <w:divsChild>
                                                    <w:div w:id="709304419">
                                                      <w:marLeft w:val="2205"/>
                                                      <w:marRight w:val="0"/>
                                                      <w:marTop w:val="0"/>
                                                      <w:marBottom w:val="0"/>
                                                      <w:divBdr>
                                                        <w:top w:val="none" w:sz="0" w:space="0" w:color="auto"/>
                                                        <w:left w:val="none" w:sz="0" w:space="0" w:color="auto"/>
                                                        <w:bottom w:val="none" w:sz="0" w:space="0" w:color="auto"/>
                                                        <w:right w:val="none" w:sz="0" w:space="0" w:color="auto"/>
                                                      </w:divBdr>
                                                      <w:divsChild>
                                                        <w:div w:id="773206328">
                                                          <w:marLeft w:val="0"/>
                                                          <w:marRight w:val="0"/>
                                                          <w:marTop w:val="0"/>
                                                          <w:marBottom w:val="0"/>
                                                          <w:divBdr>
                                                            <w:top w:val="none" w:sz="0" w:space="0" w:color="auto"/>
                                                            <w:left w:val="none" w:sz="0" w:space="0" w:color="auto"/>
                                                            <w:bottom w:val="none" w:sz="0" w:space="0" w:color="auto"/>
                                                            <w:right w:val="none" w:sz="0" w:space="0" w:color="auto"/>
                                                          </w:divBdr>
                                                        </w:div>
                                                        <w:div w:id="9546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28596">
                                      <w:marLeft w:val="0"/>
                                      <w:marRight w:val="0"/>
                                      <w:marTop w:val="0"/>
                                      <w:marBottom w:val="0"/>
                                      <w:divBdr>
                                        <w:top w:val="single" w:sz="2" w:space="0" w:color="auto"/>
                                        <w:left w:val="single" w:sz="2" w:space="0" w:color="auto"/>
                                        <w:bottom w:val="single" w:sz="2" w:space="0" w:color="auto"/>
                                        <w:right w:val="single" w:sz="2" w:space="0" w:color="auto"/>
                                      </w:divBdr>
                                      <w:divsChild>
                                        <w:div w:id="917204739">
                                          <w:marLeft w:val="0"/>
                                          <w:marRight w:val="0"/>
                                          <w:marTop w:val="0"/>
                                          <w:marBottom w:val="0"/>
                                          <w:divBdr>
                                            <w:top w:val="none" w:sz="0" w:space="0" w:color="auto"/>
                                            <w:left w:val="none" w:sz="0" w:space="0" w:color="auto"/>
                                            <w:bottom w:val="none" w:sz="0" w:space="0" w:color="auto"/>
                                            <w:right w:val="none" w:sz="0" w:space="0" w:color="auto"/>
                                          </w:divBdr>
                                          <w:divsChild>
                                            <w:div w:id="3196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8064801">
      <w:bodyDiv w:val="1"/>
      <w:marLeft w:val="0"/>
      <w:marRight w:val="0"/>
      <w:marTop w:val="0"/>
      <w:marBottom w:val="0"/>
      <w:divBdr>
        <w:top w:val="none" w:sz="0" w:space="0" w:color="auto"/>
        <w:left w:val="none" w:sz="0" w:space="0" w:color="auto"/>
        <w:bottom w:val="none" w:sz="0" w:space="0" w:color="auto"/>
        <w:right w:val="none" w:sz="0" w:space="0" w:color="auto"/>
      </w:divBdr>
      <w:divsChild>
        <w:div w:id="1289511650">
          <w:marLeft w:val="0"/>
          <w:marRight w:val="0"/>
          <w:marTop w:val="0"/>
          <w:marBottom w:val="0"/>
          <w:divBdr>
            <w:top w:val="none" w:sz="0" w:space="0" w:color="auto"/>
            <w:left w:val="none" w:sz="0" w:space="0" w:color="auto"/>
            <w:bottom w:val="none" w:sz="0" w:space="0" w:color="auto"/>
            <w:right w:val="none" w:sz="0" w:space="0" w:color="auto"/>
          </w:divBdr>
          <w:divsChild>
            <w:div w:id="1676346163">
              <w:marLeft w:val="0"/>
              <w:marRight w:val="0"/>
              <w:marTop w:val="0"/>
              <w:marBottom w:val="0"/>
              <w:divBdr>
                <w:top w:val="none" w:sz="0" w:space="0" w:color="auto"/>
                <w:left w:val="none" w:sz="0" w:space="0" w:color="auto"/>
                <w:bottom w:val="none" w:sz="0" w:space="0" w:color="auto"/>
                <w:right w:val="none" w:sz="0" w:space="0" w:color="auto"/>
              </w:divBdr>
              <w:divsChild>
                <w:div w:id="2064676374">
                  <w:marLeft w:val="0"/>
                  <w:marRight w:val="0"/>
                  <w:marTop w:val="0"/>
                  <w:marBottom w:val="0"/>
                  <w:divBdr>
                    <w:top w:val="none" w:sz="0" w:space="0" w:color="auto"/>
                    <w:left w:val="none" w:sz="0" w:space="0" w:color="auto"/>
                    <w:bottom w:val="none" w:sz="0" w:space="0" w:color="auto"/>
                    <w:right w:val="none" w:sz="0" w:space="0" w:color="auto"/>
                  </w:divBdr>
                  <w:divsChild>
                    <w:div w:id="1384914472">
                      <w:marLeft w:val="0"/>
                      <w:marRight w:val="0"/>
                      <w:marTop w:val="0"/>
                      <w:marBottom w:val="0"/>
                      <w:divBdr>
                        <w:top w:val="none" w:sz="0" w:space="0" w:color="auto"/>
                        <w:left w:val="none" w:sz="0" w:space="0" w:color="auto"/>
                        <w:bottom w:val="none" w:sz="0" w:space="0" w:color="auto"/>
                        <w:right w:val="none" w:sz="0" w:space="0" w:color="auto"/>
                      </w:divBdr>
                      <w:divsChild>
                        <w:div w:id="1258757845">
                          <w:marLeft w:val="0"/>
                          <w:marRight w:val="0"/>
                          <w:marTop w:val="0"/>
                          <w:marBottom w:val="0"/>
                          <w:divBdr>
                            <w:top w:val="none" w:sz="0" w:space="0" w:color="auto"/>
                            <w:left w:val="none" w:sz="0" w:space="0" w:color="auto"/>
                            <w:bottom w:val="none" w:sz="0" w:space="0" w:color="auto"/>
                            <w:right w:val="none" w:sz="0" w:space="0" w:color="auto"/>
                          </w:divBdr>
                          <w:divsChild>
                            <w:div w:id="3959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064913">
      <w:bodyDiv w:val="1"/>
      <w:marLeft w:val="0"/>
      <w:marRight w:val="0"/>
      <w:marTop w:val="0"/>
      <w:marBottom w:val="0"/>
      <w:divBdr>
        <w:top w:val="none" w:sz="0" w:space="0" w:color="auto"/>
        <w:left w:val="none" w:sz="0" w:space="0" w:color="auto"/>
        <w:bottom w:val="none" w:sz="0" w:space="0" w:color="auto"/>
        <w:right w:val="none" w:sz="0" w:space="0" w:color="auto"/>
      </w:divBdr>
    </w:div>
    <w:div w:id="758259573">
      <w:bodyDiv w:val="1"/>
      <w:marLeft w:val="0"/>
      <w:marRight w:val="0"/>
      <w:marTop w:val="0"/>
      <w:marBottom w:val="0"/>
      <w:divBdr>
        <w:top w:val="none" w:sz="0" w:space="0" w:color="auto"/>
        <w:left w:val="none" w:sz="0" w:space="0" w:color="auto"/>
        <w:bottom w:val="none" w:sz="0" w:space="0" w:color="auto"/>
        <w:right w:val="none" w:sz="0" w:space="0" w:color="auto"/>
      </w:divBdr>
      <w:divsChild>
        <w:div w:id="1560242741">
          <w:marLeft w:val="0"/>
          <w:marRight w:val="0"/>
          <w:marTop w:val="0"/>
          <w:marBottom w:val="150"/>
          <w:divBdr>
            <w:top w:val="none" w:sz="0" w:space="0" w:color="auto"/>
            <w:left w:val="none" w:sz="0" w:space="0" w:color="auto"/>
            <w:bottom w:val="none" w:sz="0" w:space="0" w:color="auto"/>
            <w:right w:val="none" w:sz="0" w:space="0" w:color="auto"/>
          </w:divBdr>
        </w:div>
      </w:divsChild>
    </w:div>
    <w:div w:id="758674773">
      <w:bodyDiv w:val="1"/>
      <w:marLeft w:val="0"/>
      <w:marRight w:val="0"/>
      <w:marTop w:val="0"/>
      <w:marBottom w:val="0"/>
      <w:divBdr>
        <w:top w:val="none" w:sz="0" w:space="0" w:color="auto"/>
        <w:left w:val="none" w:sz="0" w:space="0" w:color="auto"/>
        <w:bottom w:val="none" w:sz="0" w:space="0" w:color="auto"/>
        <w:right w:val="none" w:sz="0" w:space="0" w:color="auto"/>
      </w:divBdr>
      <w:divsChild>
        <w:div w:id="1708755">
          <w:marLeft w:val="0"/>
          <w:marRight w:val="0"/>
          <w:marTop w:val="0"/>
          <w:marBottom w:val="0"/>
          <w:divBdr>
            <w:top w:val="none" w:sz="0" w:space="0" w:color="auto"/>
            <w:left w:val="none" w:sz="0" w:space="0" w:color="auto"/>
            <w:bottom w:val="dotted" w:sz="6" w:space="4" w:color="DDDDDD"/>
            <w:right w:val="none" w:sz="0" w:space="0" w:color="auto"/>
          </w:divBdr>
          <w:divsChild>
            <w:div w:id="6161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1855">
      <w:bodyDiv w:val="1"/>
      <w:marLeft w:val="0"/>
      <w:marRight w:val="0"/>
      <w:marTop w:val="0"/>
      <w:marBottom w:val="0"/>
      <w:divBdr>
        <w:top w:val="none" w:sz="0" w:space="0" w:color="auto"/>
        <w:left w:val="none" w:sz="0" w:space="0" w:color="auto"/>
        <w:bottom w:val="none" w:sz="0" w:space="0" w:color="auto"/>
        <w:right w:val="none" w:sz="0" w:space="0" w:color="auto"/>
      </w:divBdr>
    </w:div>
    <w:div w:id="759181431">
      <w:bodyDiv w:val="1"/>
      <w:marLeft w:val="0"/>
      <w:marRight w:val="0"/>
      <w:marTop w:val="0"/>
      <w:marBottom w:val="0"/>
      <w:divBdr>
        <w:top w:val="none" w:sz="0" w:space="0" w:color="auto"/>
        <w:left w:val="none" w:sz="0" w:space="0" w:color="auto"/>
        <w:bottom w:val="none" w:sz="0" w:space="0" w:color="auto"/>
        <w:right w:val="none" w:sz="0" w:space="0" w:color="auto"/>
      </w:divBdr>
      <w:divsChild>
        <w:div w:id="2103913866">
          <w:marLeft w:val="0"/>
          <w:marRight w:val="0"/>
          <w:marTop w:val="0"/>
          <w:marBottom w:val="0"/>
          <w:divBdr>
            <w:top w:val="none" w:sz="0" w:space="0" w:color="auto"/>
            <w:left w:val="none" w:sz="0" w:space="0" w:color="auto"/>
            <w:bottom w:val="dotted" w:sz="6" w:space="4" w:color="DDDDDD"/>
            <w:right w:val="none" w:sz="0" w:space="0" w:color="auto"/>
          </w:divBdr>
        </w:div>
      </w:divsChild>
    </w:div>
    <w:div w:id="759327904">
      <w:bodyDiv w:val="1"/>
      <w:marLeft w:val="0"/>
      <w:marRight w:val="0"/>
      <w:marTop w:val="0"/>
      <w:marBottom w:val="0"/>
      <w:divBdr>
        <w:top w:val="none" w:sz="0" w:space="0" w:color="auto"/>
        <w:left w:val="none" w:sz="0" w:space="0" w:color="auto"/>
        <w:bottom w:val="none" w:sz="0" w:space="0" w:color="auto"/>
        <w:right w:val="none" w:sz="0" w:space="0" w:color="auto"/>
      </w:divBdr>
    </w:div>
    <w:div w:id="759371987">
      <w:bodyDiv w:val="1"/>
      <w:marLeft w:val="0"/>
      <w:marRight w:val="0"/>
      <w:marTop w:val="0"/>
      <w:marBottom w:val="0"/>
      <w:divBdr>
        <w:top w:val="none" w:sz="0" w:space="0" w:color="auto"/>
        <w:left w:val="none" w:sz="0" w:space="0" w:color="auto"/>
        <w:bottom w:val="none" w:sz="0" w:space="0" w:color="auto"/>
        <w:right w:val="none" w:sz="0" w:space="0" w:color="auto"/>
      </w:divBdr>
      <w:divsChild>
        <w:div w:id="191650877">
          <w:marLeft w:val="0"/>
          <w:marRight w:val="0"/>
          <w:marTop w:val="0"/>
          <w:marBottom w:val="150"/>
          <w:divBdr>
            <w:top w:val="none" w:sz="0" w:space="0" w:color="auto"/>
            <w:left w:val="none" w:sz="0" w:space="0" w:color="auto"/>
            <w:bottom w:val="none" w:sz="0" w:space="0" w:color="auto"/>
            <w:right w:val="none" w:sz="0" w:space="0" w:color="auto"/>
          </w:divBdr>
        </w:div>
        <w:div w:id="219177854">
          <w:marLeft w:val="0"/>
          <w:marRight w:val="0"/>
          <w:marTop w:val="0"/>
          <w:marBottom w:val="150"/>
          <w:divBdr>
            <w:top w:val="none" w:sz="0" w:space="0" w:color="auto"/>
            <w:left w:val="none" w:sz="0" w:space="0" w:color="auto"/>
            <w:bottom w:val="none" w:sz="0" w:space="0" w:color="auto"/>
            <w:right w:val="none" w:sz="0" w:space="0" w:color="auto"/>
          </w:divBdr>
          <w:divsChild>
            <w:div w:id="1345935113">
              <w:marLeft w:val="0"/>
              <w:marRight w:val="0"/>
              <w:marTop w:val="0"/>
              <w:marBottom w:val="0"/>
              <w:divBdr>
                <w:top w:val="none" w:sz="0" w:space="0" w:color="auto"/>
                <w:left w:val="none" w:sz="0" w:space="0" w:color="auto"/>
                <w:bottom w:val="none" w:sz="0" w:space="0" w:color="auto"/>
                <w:right w:val="none" w:sz="0" w:space="0" w:color="auto"/>
              </w:divBdr>
            </w:div>
          </w:divsChild>
        </w:div>
        <w:div w:id="1726176440">
          <w:marLeft w:val="0"/>
          <w:marRight w:val="0"/>
          <w:marTop w:val="0"/>
          <w:marBottom w:val="0"/>
          <w:divBdr>
            <w:top w:val="none" w:sz="0" w:space="0" w:color="auto"/>
            <w:left w:val="none" w:sz="0" w:space="0" w:color="auto"/>
            <w:bottom w:val="none" w:sz="0" w:space="0" w:color="auto"/>
            <w:right w:val="none" w:sz="0" w:space="0" w:color="auto"/>
          </w:divBdr>
          <w:divsChild>
            <w:div w:id="35704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644479">
      <w:bodyDiv w:val="1"/>
      <w:marLeft w:val="0"/>
      <w:marRight w:val="0"/>
      <w:marTop w:val="0"/>
      <w:marBottom w:val="0"/>
      <w:divBdr>
        <w:top w:val="none" w:sz="0" w:space="0" w:color="auto"/>
        <w:left w:val="none" w:sz="0" w:space="0" w:color="auto"/>
        <w:bottom w:val="none" w:sz="0" w:space="0" w:color="auto"/>
        <w:right w:val="none" w:sz="0" w:space="0" w:color="auto"/>
      </w:divBdr>
      <w:divsChild>
        <w:div w:id="509640037">
          <w:marLeft w:val="0"/>
          <w:marRight w:val="0"/>
          <w:marTop w:val="0"/>
          <w:marBottom w:val="0"/>
          <w:divBdr>
            <w:top w:val="none" w:sz="0" w:space="0" w:color="auto"/>
            <w:left w:val="none" w:sz="0" w:space="0" w:color="auto"/>
            <w:bottom w:val="dotted" w:sz="6" w:space="4" w:color="DDDDDD"/>
            <w:right w:val="none" w:sz="0" w:space="0" w:color="auto"/>
          </w:divBdr>
        </w:div>
      </w:divsChild>
    </w:div>
    <w:div w:id="759834401">
      <w:bodyDiv w:val="1"/>
      <w:marLeft w:val="0"/>
      <w:marRight w:val="0"/>
      <w:marTop w:val="0"/>
      <w:marBottom w:val="0"/>
      <w:divBdr>
        <w:top w:val="none" w:sz="0" w:space="0" w:color="auto"/>
        <w:left w:val="none" w:sz="0" w:space="0" w:color="auto"/>
        <w:bottom w:val="none" w:sz="0" w:space="0" w:color="auto"/>
        <w:right w:val="none" w:sz="0" w:space="0" w:color="auto"/>
      </w:divBdr>
      <w:divsChild>
        <w:div w:id="457184456">
          <w:marLeft w:val="0"/>
          <w:marRight w:val="0"/>
          <w:marTop w:val="0"/>
          <w:marBottom w:val="150"/>
          <w:divBdr>
            <w:top w:val="none" w:sz="0" w:space="0" w:color="auto"/>
            <w:left w:val="none" w:sz="0" w:space="0" w:color="auto"/>
            <w:bottom w:val="none" w:sz="0" w:space="0" w:color="auto"/>
            <w:right w:val="none" w:sz="0" w:space="0" w:color="auto"/>
          </w:divBdr>
        </w:div>
      </w:divsChild>
    </w:div>
    <w:div w:id="760563711">
      <w:bodyDiv w:val="1"/>
      <w:marLeft w:val="0"/>
      <w:marRight w:val="0"/>
      <w:marTop w:val="0"/>
      <w:marBottom w:val="0"/>
      <w:divBdr>
        <w:top w:val="none" w:sz="0" w:space="0" w:color="auto"/>
        <w:left w:val="none" w:sz="0" w:space="0" w:color="auto"/>
        <w:bottom w:val="none" w:sz="0" w:space="0" w:color="auto"/>
        <w:right w:val="none" w:sz="0" w:space="0" w:color="auto"/>
      </w:divBdr>
      <w:divsChild>
        <w:div w:id="578289732">
          <w:marLeft w:val="0"/>
          <w:marRight w:val="0"/>
          <w:marTop w:val="0"/>
          <w:marBottom w:val="0"/>
          <w:divBdr>
            <w:top w:val="none" w:sz="0" w:space="0" w:color="auto"/>
            <w:left w:val="none" w:sz="0" w:space="0" w:color="auto"/>
            <w:bottom w:val="none" w:sz="0" w:space="0" w:color="auto"/>
            <w:right w:val="none" w:sz="0" w:space="0" w:color="auto"/>
          </w:divBdr>
        </w:div>
        <w:div w:id="1172986971">
          <w:marLeft w:val="0"/>
          <w:marRight w:val="0"/>
          <w:marTop w:val="0"/>
          <w:marBottom w:val="150"/>
          <w:divBdr>
            <w:top w:val="none" w:sz="0" w:space="0" w:color="auto"/>
            <w:left w:val="none" w:sz="0" w:space="0" w:color="auto"/>
            <w:bottom w:val="none" w:sz="0" w:space="0" w:color="auto"/>
            <w:right w:val="none" w:sz="0" w:space="0" w:color="auto"/>
          </w:divBdr>
        </w:div>
      </w:divsChild>
    </w:div>
    <w:div w:id="760683430">
      <w:bodyDiv w:val="1"/>
      <w:marLeft w:val="0"/>
      <w:marRight w:val="0"/>
      <w:marTop w:val="0"/>
      <w:marBottom w:val="0"/>
      <w:divBdr>
        <w:top w:val="none" w:sz="0" w:space="0" w:color="auto"/>
        <w:left w:val="none" w:sz="0" w:space="0" w:color="auto"/>
        <w:bottom w:val="none" w:sz="0" w:space="0" w:color="auto"/>
        <w:right w:val="none" w:sz="0" w:space="0" w:color="auto"/>
      </w:divBdr>
      <w:divsChild>
        <w:div w:id="912354891">
          <w:marLeft w:val="0"/>
          <w:marRight w:val="0"/>
          <w:marTop w:val="0"/>
          <w:marBottom w:val="150"/>
          <w:divBdr>
            <w:top w:val="none" w:sz="0" w:space="0" w:color="auto"/>
            <w:left w:val="none" w:sz="0" w:space="0" w:color="auto"/>
            <w:bottom w:val="none" w:sz="0" w:space="0" w:color="auto"/>
            <w:right w:val="none" w:sz="0" w:space="0" w:color="auto"/>
          </w:divBdr>
          <w:divsChild>
            <w:div w:id="265037361">
              <w:marLeft w:val="0"/>
              <w:marRight w:val="0"/>
              <w:marTop w:val="0"/>
              <w:marBottom w:val="0"/>
              <w:divBdr>
                <w:top w:val="none" w:sz="0" w:space="0" w:color="auto"/>
                <w:left w:val="none" w:sz="0" w:space="0" w:color="auto"/>
                <w:bottom w:val="none" w:sz="0" w:space="0" w:color="auto"/>
                <w:right w:val="none" w:sz="0" w:space="0" w:color="auto"/>
              </w:divBdr>
            </w:div>
          </w:divsChild>
        </w:div>
        <w:div w:id="961887347">
          <w:marLeft w:val="0"/>
          <w:marRight w:val="0"/>
          <w:marTop w:val="0"/>
          <w:marBottom w:val="0"/>
          <w:divBdr>
            <w:top w:val="none" w:sz="0" w:space="0" w:color="auto"/>
            <w:left w:val="none" w:sz="0" w:space="0" w:color="auto"/>
            <w:bottom w:val="none" w:sz="0" w:space="0" w:color="auto"/>
            <w:right w:val="none" w:sz="0" w:space="0" w:color="auto"/>
          </w:divBdr>
          <w:divsChild>
            <w:div w:id="909075187">
              <w:marLeft w:val="0"/>
              <w:marRight w:val="0"/>
              <w:marTop w:val="0"/>
              <w:marBottom w:val="0"/>
              <w:divBdr>
                <w:top w:val="none" w:sz="0" w:space="0" w:color="auto"/>
                <w:left w:val="none" w:sz="0" w:space="0" w:color="auto"/>
                <w:bottom w:val="none" w:sz="0" w:space="0" w:color="auto"/>
                <w:right w:val="none" w:sz="0" w:space="0" w:color="auto"/>
              </w:divBdr>
            </w:div>
          </w:divsChild>
        </w:div>
        <w:div w:id="1732843814">
          <w:marLeft w:val="0"/>
          <w:marRight w:val="0"/>
          <w:marTop w:val="0"/>
          <w:marBottom w:val="150"/>
          <w:divBdr>
            <w:top w:val="none" w:sz="0" w:space="0" w:color="auto"/>
            <w:left w:val="none" w:sz="0" w:space="0" w:color="auto"/>
            <w:bottom w:val="none" w:sz="0" w:space="0" w:color="auto"/>
            <w:right w:val="none" w:sz="0" w:space="0" w:color="auto"/>
          </w:divBdr>
        </w:div>
      </w:divsChild>
    </w:div>
    <w:div w:id="761414819">
      <w:bodyDiv w:val="1"/>
      <w:marLeft w:val="0"/>
      <w:marRight w:val="0"/>
      <w:marTop w:val="0"/>
      <w:marBottom w:val="0"/>
      <w:divBdr>
        <w:top w:val="none" w:sz="0" w:space="0" w:color="auto"/>
        <w:left w:val="none" w:sz="0" w:space="0" w:color="auto"/>
        <w:bottom w:val="none" w:sz="0" w:space="0" w:color="auto"/>
        <w:right w:val="none" w:sz="0" w:space="0" w:color="auto"/>
      </w:divBdr>
    </w:div>
    <w:div w:id="761536024">
      <w:bodyDiv w:val="1"/>
      <w:marLeft w:val="0"/>
      <w:marRight w:val="0"/>
      <w:marTop w:val="0"/>
      <w:marBottom w:val="0"/>
      <w:divBdr>
        <w:top w:val="none" w:sz="0" w:space="0" w:color="auto"/>
        <w:left w:val="none" w:sz="0" w:space="0" w:color="auto"/>
        <w:bottom w:val="none" w:sz="0" w:space="0" w:color="auto"/>
        <w:right w:val="none" w:sz="0" w:space="0" w:color="auto"/>
      </w:divBdr>
      <w:divsChild>
        <w:div w:id="1387685616">
          <w:marLeft w:val="0"/>
          <w:marRight w:val="0"/>
          <w:marTop w:val="0"/>
          <w:marBottom w:val="0"/>
          <w:divBdr>
            <w:top w:val="none" w:sz="0" w:space="0" w:color="auto"/>
            <w:left w:val="none" w:sz="0" w:space="0" w:color="auto"/>
            <w:bottom w:val="dotted" w:sz="6" w:space="4" w:color="DDDDDD"/>
            <w:right w:val="none" w:sz="0" w:space="0" w:color="auto"/>
          </w:divBdr>
          <w:divsChild>
            <w:div w:id="15797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2951">
      <w:bodyDiv w:val="1"/>
      <w:marLeft w:val="0"/>
      <w:marRight w:val="0"/>
      <w:marTop w:val="0"/>
      <w:marBottom w:val="0"/>
      <w:divBdr>
        <w:top w:val="none" w:sz="0" w:space="0" w:color="auto"/>
        <w:left w:val="none" w:sz="0" w:space="0" w:color="auto"/>
        <w:bottom w:val="none" w:sz="0" w:space="0" w:color="auto"/>
        <w:right w:val="none" w:sz="0" w:space="0" w:color="auto"/>
      </w:divBdr>
      <w:divsChild>
        <w:div w:id="854808566">
          <w:marLeft w:val="0"/>
          <w:marRight w:val="0"/>
          <w:marTop w:val="0"/>
          <w:marBottom w:val="0"/>
          <w:divBdr>
            <w:top w:val="none" w:sz="0" w:space="0" w:color="auto"/>
            <w:left w:val="none" w:sz="0" w:space="0" w:color="auto"/>
            <w:bottom w:val="none" w:sz="0" w:space="0" w:color="auto"/>
            <w:right w:val="none" w:sz="0" w:space="0" w:color="auto"/>
          </w:divBdr>
        </w:div>
      </w:divsChild>
    </w:div>
    <w:div w:id="762337834">
      <w:bodyDiv w:val="1"/>
      <w:marLeft w:val="0"/>
      <w:marRight w:val="0"/>
      <w:marTop w:val="0"/>
      <w:marBottom w:val="0"/>
      <w:divBdr>
        <w:top w:val="none" w:sz="0" w:space="0" w:color="auto"/>
        <w:left w:val="none" w:sz="0" w:space="0" w:color="auto"/>
        <w:bottom w:val="none" w:sz="0" w:space="0" w:color="auto"/>
        <w:right w:val="none" w:sz="0" w:space="0" w:color="auto"/>
      </w:divBdr>
      <w:divsChild>
        <w:div w:id="324821978">
          <w:marLeft w:val="0"/>
          <w:marRight w:val="0"/>
          <w:marTop w:val="150"/>
          <w:marBottom w:val="0"/>
          <w:divBdr>
            <w:top w:val="none" w:sz="0" w:space="0" w:color="auto"/>
            <w:left w:val="none" w:sz="0" w:space="0" w:color="auto"/>
            <w:bottom w:val="none" w:sz="0" w:space="0" w:color="auto"/>
            <w:right w:val="none" w:sz="0" w:space="0" w:color="auto"/>
          </w:divBdr>
          <w:divsChild>
            <w:div w:id="364991491">
              <w:marLeft w:val="0"/>
              <w:marRight w:val="0"/>
              <w:marTop w:val="0"/>
              <w:marBottom w:val="0"/>
              <w:divBdr>
                <w:top w:val="none" w:sz="0" w:space="0" w:color="auto"/>
                <w:left w:val="none" w:sz="0" w:space="0" w:color="auto"/>
                <w:bottom w:val="none" w:sz="0" w:space="0" w:color="auto"/>
                <w:right w:val="none" w:sz="0" w:space="0" w:color="auto"/>
              </w:divBdr>
              <w:divsChild>
                <w:div w:id="25445407">
                  <w:marLeft w:val="0"/>
                  <w:marRight w:val="0"/>
                  <w:marTop w:val="0"/>
                  <w:marBottom w:val="0"/>
                  <w:divBdr>
                    <w:top w:val="none" w:sz="0" w:space="0" w:color="auto"/>
                    <w:left w:val="none" w:sz="0" w:space="0" w:color="auto"/>
                    <w:bottom w:val="none" w:sz="0" w:space="0" w:color="auto"/>
                    <w:right w:val="none" w:sz="0" w:space="0" w:color="auto"/>
                  </w:divBdr>
                </w:div>
                <w:div w:id="20170028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87614434">
          <w:marLeft w:val="0"/>
          <w:marRight w:val="0"/>
          <w:marTop w:val="0"/>
          <w:marBottom w:val="0"/>
          <w:divBdr>
            <w:top w:val="none" w:sz="0" w:space="0" w:color="auto"/>
            <w:left w:val="none" w:sz="0" w:space="0" w:color="auto"/>
            <w:bottom w:val="none" w:sz="0" w:space="0" w:color="auto"/>
            <w:right w:val="none" w:sz="0" w:space="0" w:color="auto"/>
          </w:divBdr>
          <w:divsChild>
            <w:div w:id="135279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20677">
      <w:bodyDiv w:val="1"/>
      <w:marLeft w:val="0"/>
      <w:marRight w:val="0"/>
      <w:marTop w:val="0"/>
      <w:marBottom w:val="0"/>
      <w:divBdr>
        <w:top w:val="none" w:sz="0" w:space="0" w:color="auto"/>
        <w:left w:val="none" w:sz="0" w:space="0" w:color="auto"/>
        <w:bottom w:val="none" w:sz="0" w:space="0" w:color="auto"/>
        <w:right w:val="none" w:sz="0" w:space="0" w:color="auto"/>
      </w:divBdr>
      <w:divsChild>
        <w:div w:id="530383032">
          <w:marLeft w:val="0"/>
          <w:marRight w:val="0"/>
          <w:marTop w:val="0"/>
          <w:marBottom w:val="0"/>
          <w:divBdr>
            <w:top w:val="none" w:sz="0" w:space="0" w:color="auto"/>
            <w:left w:val="none" w:sz="0" w:space="0" w:color="auto"/>
            <w:bottom w:val="none" w:sz="0" w:space="0" w:color="auto"/>
            <w:right w:val="none" w:sz="0" w:space="0" w:color="auto"/>
          </w:divBdr>
          <w:divsChild>
            <w:div w:id="956109532">
              <w:marLeft w:val="0"/>
              <w:marRight w:val="0"/>
              <w:marTop w:val="0"/>
              <w:marBottom w:val="150"/>
              <w:divBdr>
                <w:top w:val="none" w:sz="0" w:space="0" w:color="auto"/>
                <w:left w:val="none" w:sz="0" w:space="0" w:color="auto"/>
                <w:bottom w:val="none" w:sz="0" w:space="0" w:color="auto"/>
                <w:right w:val="none" w:sz="0" w:space="0" w:color="auto"/>
              </w:divBdr>
            </w:div>
            <w:div w:id="2130322021">
              <w:marLeft w:val="0"/>
              <w:marRight w:val="0"/>
              <w:marTop w:val="0"/>
              <w:marBottom w:val="0"/>
              <w:divBdr>
                <w:top w:val="none" w:sz="0" w:space="0" w:color="auto"/>
                <w:left w:val="none" w:sz="0" w:space="0" w:color="auto"/>
                <w:bottom w:val="none" w:sz="0" w:space="0" w:color="auto"/>
                <w:right w:val="none" w:sz="0" w:space="0" w:color="auto"/>
              </w:divBdr>
            </w:div>
          </w:divsChild>
        </w:div>
        <w:div w:id="1012952707">
          <w:marLeft w:val="0"/>
          <w:marRight w:val="0"/>
          <w:marTop w:val="0"/>
          <w:marBottom w:val="150"/>
          <w:divBdr>
            <w:top w:val="none" w:sz="0" w:space="0" w:color="auto"/>
            <w:left w:val="none" w:sz="0" w:space="0" w:color="auto"/>
            <w:bottom w:val="none" w:sz="0" w:space="0" w:color="auto"/>
            <w:right w:val="none" w:sz="0" w:space="0" w:color="auto"/>
          </w:divBdr>
          <w:divsChild>
            <w:div w:id="13311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7705">
      <w:bodyDiv w:val="1"/>
      <w:marLeft w:val="0"/>
      <w:marRight w:val="0"/>
      <w:marTop w:val="0"/>
      <w:marBottom w:val="0"/>
      <w:divBdr>
        <w:top w:val="none" w:sz="0" w:space="0" w:color="auto"/>
        <w:left w:val="none" w:sz="0" w:space="0" w:color="auto"/>
        <w:bottom w:val="none" w:sz="0" w:space="0" w:color="auto"/>
        <w:right w:val="none" w:sz="0" w:space="0" w:color="auto"/>
      </w:divBdr>
      <w:divsChild>
        <w:div w:id="1190725920">
          <w:marLeft w:val="0"/>
          <w:marRight w:val="0"/>
          <w:marTop w:val="0"/>
          <w:marBottom w:val="0"/>
          <w:divBdr>
            <w:top w:val="none" w:sz="0" w:space="0" w:color="auto"/>
            <w:left w:val="none" w:sz="0" w:space="0" w:color="auto"/>
            <w:bottom w:val="dotted" w:sz="6" w:space="4" w:color="DDDDDD"/>
            <w:right w:val="none" w:sz="0" w:space="0" w:color="auto"/>
          </w:divBdr>
        </w:div>
      </w:divsChild>
    </w:div>
    <w:div w:id="764350693">
      <w:bodyDiv w:val="1"/>
      <w:marLeft w:val="0"/>
      <w:marRight w:val="0"/>
      <w:marTop w:val="0"/>
      <w:marBottom w:val="0"/>
      <w:divBdr>
        <w:top w:val="none" w:sz="0" w:space="0" w:color="auto"/>
        <w:left w:val="none" w:sz="0" w:space="0" w:color="auto"/>
        <w:bottom w:val="none" w:sz="0" w:space="0" w:color="auto"/>
        <w:right w:val="none" w:sz="0" w:space="0" w:color="auto"/>
      </w:divBdr>
    </w:div>
    <w:div w:id="764378954">
      <w:bodyDiv w:val="1"/>
      <w:marLeft w:val="0"/>
      <w:marRight w:val="0"/>
      <w:marTop w:val="0"/>
      <w:marBottom w:val="0"/>
      <w:divBdr>
        <w:top w:val="none" w:sz="0" w:space="0" w:color="auto"/>
        <w:left w:val="none" w:sz="0" w:space="0" w:color="auto"/>
        <w:bottom w:val="none" w:sz="0" w:space="0" w:color="auto"/>
        <w:right w:val="none" w:sz="0" w:space="0" w:color="auto"/>
      </w:divBdr>
      <w:divsChild>
        <w:div w:id="330527566">
          <w:marLeft w:val="0"/>
          <w:marRight w:val="0"/>
          <w:marTop w:val="0"/>
          <w:marBottom w:val="0"/>
          <w:divBdr>
            <w:top w:val="none" w:sz="0" w:space="0" w:color="auto"/>
            <w:left w:val="none" w:sz="0" w:space="0" w:color="auto"/>
            <w:bottom w:val="none" w:sz="0" w:space="0" w:color="auto"/>
            <w:right w:val="none" w:sz="0" w:space="0" w:color="auto"/>
          </w:divBdr>
          <w:divsChild>
            <w:div w:id="1811439206">
              <w:marLeft w:val="0"/>
              <w:marRight w:val="0"/>
              <w:marTop w:val="0"/>
              <w:marBottom w:val="0"/>
              <w:divBdr>
                <w:top w:val="none" w:sz="0" w:space="0" w:color="auto"/>
                <w:left w:val="none" w:sz="0" w:space="0" w:color="auto"/>
                <w:bottom w:val="none" w:sz="0" w:space="0" w:color="auto"/>
                <w:right w:val="none" w:sz="0" w:space="0" w:color="auto"/>
              </w:divBdr>
            </w:div>
          </w:divsChild>
        </w:div>
        <w:div w:id="773936346">
          <w:marLeft w:val="0"/>
          <w:marRight w:val="0"/>
          <w:marTop w:val="0"/>
          <w:marBottom w:val="150"/>
          <w:divBdr>
            <w:top w:val="none" w:sz="0" w:space="0" w:color="auto"/>
            <w:left w:val="none" w:sz="0" w:space="0" w:color="auto"/>
            <w:bottom w:val="none" w:sz="0" w:space="0" w:color="auto"/>
            <w:right w:val="none" w:sz="0" w:space="0" w:color="auto"/>
          </w:divBdr>
          <w:divsChild>
            <w:div w:id="1677264891">
              <w:marLeft w:val="0"/>
              <w:marRight w:val="0"/>
              <w:marTop w:val="0"/>
              <w:marBottom w:val="0"/>
              <w:divBdr>
                <w:top w:val="none" w:sz="0" w:space="0" w:color="auto"/>
                <w:left w:val="none" w:sz="0" w:space="0" w:color="auto"/>
                <w:bottom w:val="none" w:sz="0" w:space="0" w:color="auto"/>
                <w:right w:val="none" w:sz="0" w:space="0" w:color="auto"/>
              </w:divBdr>
            </w:div>
          </w:divsChild>
        </w:div>
        <w:div w:id="1158157813">
          <w:marLeft w:val="0"/>
          <w:marRight w:val="0"/>
          <w:marTop w:val="0"/>
          <w:marBottom w:val="150"/>
          <w:divBdr>
            <w:top w:val="none" w:sz="0" w:space="0" w:color="auto"/>
            <w:left w:val="none" w:sz="0" w:space="0" w:color="auto"/>
            <w:bottom w:val="none" w:sz="0" w:space="0" w:color="auto"/>
            <w:right w:val="none" w:sz="0" w:space="0" w:color="auto"/>
          </w:divBdr>
        </w:div>
      </w:divsChild>
    </w:div>
    <w:div w:id="764575149">
      <w:bodyDiv w:val="1"/>
      <w:marLeft w:val="0"/>
      <w:marRight w:val="0"/>
      <w:marTop w:val="0"/>
      <w:marBottom w:val="0"/>
      <w:divBdr>
        <w:top w:val="none" w:sz="0" w:space="0" w:color="auto"/>
        <w:left w:val="none" w:sz="0" w:space="0" w:color="auto"/>
        <w:bottom w:val="none" w:sz="0" w:space="0" w:color="auto"/>
        <w:right w:val="none" w:sz="0" w:space="0" w:color="auto"/>
      </w:divBdr>
      <w:divsChild>
        <w:div w:id="454642781">
          <w:marLeft w:val="0"/>
          <w:marRight w:val="0"/>
          <w:marTop w:val="0"/>
          <w:marBottom w:val="0"/>
          <w:divBdr>
            <w:top w:val="none" w:sz="0" w:space="0" w:color="auto"/>
            <w:left w:val="none" w:sz="0" w:space="0" w:color="auto"/>
            <w:bottom w:val="none" w:sz="0" w:space="0" w:color="auto"/>
            <w:right w:val="none" w:sz="0" w:space="0" w:color="auto"/>
          </w:divBdr>
          <w:divsChild>
            <w:div w:id="816216857">
              <w:marLeft w:val="0"/>
              <w:marRight w:val="0"/>
              <w:marTop w:val="0"/>
              <w:marBottom w:val="0"/>
              <w:divBdr>
                <w:top w:val="none" w:sz="0" w:space="0" w:color="auto"/>
                <w:left w:val="none" w:sz="0" w:space="0" w:color="auto"/>
                <w:bottom w:val="none" w:sz="0" w:space="0" w:color="auto"/>
                <w:right w:val="none" w:sz="0" w:space="0" w:color="auto"/>
              </w:divBdr>
              <w:divsChild>
                <w:div w:id="1363435177">
                  <w:marLeft w:val="0"/>
                  <w:marRight w:val="0"/>
                  <w:marTop w:val="225"/>
                  <w:marBottom w:val="225"/>
                  <w:divBdr>
                    <w:top w:val="none" w:sz="0" w:space="0" w:color="auto"/>
                    <w:left w:val="none" w:sz="0" w:space="0" w:color="auto"/>
                    <w:bottom w:val="none" w:sz="0" w:space="0" w:color="auto"/>
                    <w:right w:val="none" w:sz="0" w:space="0" w:color="auto"/>
                  </w:divBdr>
                </w:div>
              </w:divsChild>
            </w:div>
            <w:div w:id="1881626254">
              <w:marLeft w:val="0"/>
              <w:marRight w:val="0"/>
              <w:marTop w:val="0"/>
              <w:marBottom w:val="150"/>
              <w:divBdr>
                <w:top w:val="none" w:sz="0" w:space="0" w:color="auto"/>
                <w:left w:val="none" w:sz="0" w:space="0" w:color="auto"/>
                <w:bottom w:val="none" w:sz="0" w:space="0" w:color="auto"/>
                <w:right w:val="none" w:sz="0" w:space="0" w:color="auto"/>
              </w:divBdr>
            </w:div>
          </w:divsChild>
        </w:div>
        <w:div w:id="855769197">
          <w:marLeft w:val="0"/>
          <w:marRight w:val="0"/>
          <w:marTop w:val="0"/>
          <w:marBottom w:val="150"/>
          <w:divBdr>
            <w:top w:val="none" w:sz="0" w:space="0" w:color="auto"/>
            <w:left w:val="none" w:sz="0" w:space="0" w:color="auto"/>
            <w:bottom w:val="none" w:sz="0" w:space="0" w:color="auto"/>
            <w:right w:val="none" w:sz="0" w:space="0" w:color="auto"/>
          </w:divBdr>
          <w:divsChild>
            <w:div w:id="914976120">
              <w:marLeft w:val="0"/>
              <w:marRight w:val="0"/>
              <w:marTop w:val="0"/>
              <w:marBottom w:val="0"/>
              <w:divBdr>
                <w:top w:val="none" w:sz="0" w:space="0" w:color="auto"/>
                <w:left w:val="none" w:sz="0" w:space="0" w:color="auto"/>
                <w:bottom w:val="none" w:sz="0" w:space="0" w:color="auto"/>
                <w:right w:val="none" w:sz="0" w:space="0" w:color="auto"/>
              </w:divBdr>
              <w:divsChild>
                <w:div w:id="172833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73142">
      <w:bodyDiv w:val="1"/>
      <w:marLeft w:val="0"/>
      <w:marRight w:val="0"/>
      <w:marTop w:val="0"/>
      <w:marBottom w:val="0"/>
      <w:divBdr>
        <w:top w:val="none" w:sz="0" w:space="0" w:color="auto"/>
        <w:left w:val="none" w:sz="0" w:space="0" w:color="auto"/>
        <w:bottom w:val="none" w:sz="0" w:space="0" w:color="auto"/>
        <w:right w:val="none" w:sz="0" w:space="0" w:color="auto"/>
      </w:divBdr>
    </w:div>
    <w:div w:id="765079495">
      <w:bodyDiv w:val="1"/>
      <w:marLeft w:val="0"/>
      <w:marRight w:val="0"/>
      <w:marTop w:val="0"/>
      <w:marBottom w:val="0"/>
      <w:divBdr>
        <w:top w:val="none" w:sz="0" w:space="0" w:color="auto"/>
        <w:left w:val="none" w:sz="0" w:space="0" w:color="auto"/>
        <w:bottom w:val="none" w:sz="0" w:space="0" w:color="auto"/>
        <w:right w:val="none" w:sz="0" w:space="0" w:color="auto"/>
      </w:divBdr>
    </w:div>
    <w:div w:id="765686039">
      <w:bodyDiv w:val="1"/>
      <w:marLeft w:val="0"/>
      <w:marRight w:val="0"/>
      <w:marTop w:val="0"/>
      <w:marBottom w:val="0"/>
      <w:divBdr>
        <w:top w:val="none" w:sz="0" w:space="0" w:color="auto"/>
        <w:left w:val="none" w:sz="0" w:space="0" w:color="auto"/>
        <w:bottom w:val="none" w:sz="0" w:space="0" w:color="auto"/>
        <w:right w:val="none" w:sz="0" w:space="0" w:color="auto"/>
      </w:divBdr>
      <w:divsChild>
        <w:div w:id="227958341">
          <w:marLeft w:val="0"/>
          <w:marRight w:val="0"/>
          <w:marTop w:val="0"/>
          <w:marBottom w:val="0"/>
          <w:divBdr>
            <w:top w:val="none" w:sz="0" w:space="0" w:color="auto"/>
            <w:left w:val="none" w:sz="0" w:space="0" w:color="auto"/>
            <w:bottom w:val="none" w:sz="0" w:space="0" w:color="auto"/>
            <w:right w:val="none" w:sz="0" w:space="0" w:color="auto"/>
          </w:divBdr>
          <w:divsChild>
            <w:div w:id="657539887">
              <w:marLeft w:val="0"/>
              <w:marRight w:val="0"/>
              <w:marTop w:val="0"/>
              <w:marBottom w:val="0"/>
              <w:divBdr>
                <w:top w:val="none" w:sz="0" w:space="0" w:color="auto"/>
                <w:left w:val="none" w:sz="0" w:space="0" w:color="auto"/>
                <w:bottom w:val="none" w:sz="0" w:space="0" w:color="auto"/>
                <w:right w:val="none" w:sz="0" w:space="0" w:color="auto"/>
              </w:divBdr>
              <w:divsChild>
                <w:div w:id="2103455718">
                  <w:marLeft w:val="0"/>
                  <w:marRight w:val="0"/>
                  <w:marTop w:val="0"/>
                  <w:marBottom w:val="0"/>
                  <w:divBdr>
                    <w:top w:val="none" w:sz="0" w:space="0" w:color="auto"/>
                    <w:left w:val="none" w:sz="0" w:space="0" w:color="auto"/>
                    <w:bottom w:val="none" w:sz="0" w:space="0" w:color="auto"/>
                    <w:right w:val="none" w:sz="0" w:space="0" w:color="auto"/>
                  </w:divBdr>
                  <w:divsChild>
                    <w:div w:id="88353718">
                      <w:marLeft w:val="0"/>
                      <w:marRight w:val="0"/>
                      <w:marTop w:val="0"/>
                      <w:marBottom w:val="0"/>
                      <w:divBdr>
                        <w:top w:val="none" w:sz="0" w:space="0" w:color="auto"/>
                        <w:left w:val="none" w:sz="0" w:space="0" w:color="auto"/>
                        <w:bottom w:val="none" w:sz="0" w:space="0" w:color="auto"/>
                        <w:right w:val="none" w:sz="0" w:space="0" w:color="auto"/>
                      </w:divBdr>
                      <w:divsChild>
                        <w:div w:id="551622708">
                          <w:marLeft w:val="0"/>
                          <w:marRight w:val="0"/>
                          <w:marTop w:val="0"/>
                          <w:marBottom w:val="0"/>
                          <w:divBdr>
                            <w:top w:val="none" w:sz="0" w:space="0" w:color="auto"/>
                            <w:left w:val="none" w:sz="0" w:space="0" w:color="auto"/>
                            <w:bottom w:val="none" w:sz="0" w:space="0" w:color="auto"/>
                            <w:right w:val="none" w:sz="0" w:space="0" w:color="auto"/>
                          </w:divBdr>
                          <w:divsChild>
                            <w:div w:id="1232152289">
                              <w:marLeft w:val="0"/>
                              <w:marRight w:val="0"/>
                              <w:marTop w:val="0"/>
                              <w:marBottom w:val="0"/>
                              <w:divBdr>
                                <w:top w:val="none" w:sz="0" w:space="0" w:color="auto"/>
                                <w:left w:val="none" w:sz="0" w:space="0" w:color="auto"/>
                                <w:bottom w:val="none" w:sz="0" w:space="0" w:color="auto"/>
                                <w:right w:val="none" w:sz="0" w:space="0" w:color="auto"/>
                              </w:divBdr>
                              <w:divsChild>
                                <w:div w:id="1528134393">
                                  <w:marLeft w:val="0"/>
                                  <w:marRight w:val="0"/>
                                  <w:marTop w:val="0"/>
                                  <w:marBottom w:val="0"/>
                                  <w:divBdr>
                                    <w:top w:val="none" w:sz="0" w:space="0" w:color="auto"/>
                                    <w:left w:val="none" w:sz="0" w:space="0" w:color="auto"/>
                                    <w:bottom w:val="none" w:sz="0" w:space="0" w:color="auto"/>
                                    <w:right w:val="none" w:sz="0" w:space="0" w:color="auto"/>
                                  </w:divBdr>
                                  <w:divsChild>
                                    <w:div w:id="10828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004544">
      <w:bodyDiv w:val="1"/>
      <w:marLeft w:val="0"/>
      <w:marRight w:val="0"/>
      <w:marTop w:val="0"/>
      <w:marBottom w:val="0"/>
      <w:divBdr>
        <w:top w:val="none" w:sz="0" w:space="0" w:color="auto"/>
        <w:left w:val="none" w:sz="0" w:space="0" w:color="auto"/>
        <w:bottom w:val="none" w:sz="0" w:space="0" w:color="auto"/>
        <w:right w:val="none" w:sz="0" w:space="0" w:color="auto"/>
      </w:divBdr>
      <w:divsChild>
        <w:div w:id="12926968">
          <w:marLeft w:val="0"/>
          <w:marRight w:val="0"/>
          <w:marTop w:val="0"/>
          <w:marBottom w:val="0"/>
          <w:divBdr>
            <w:top w:val="none" w:sz="0" w:space="0" w:color="auto"/>
            <w:left w:val="none" w:sz="0" w:space="0" w:color="auto"/>
            <w:bottom w:val="none" w:sz="0" w:space="0" w:color="auto"/>
            <w:right w:val="none" w:sz="0" w:space="0" w:color="auto"/>
          </w:divBdr>
          <w:divsChild>
            <w:div w:id="196071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80984">
      <w:bodyDiv w:val="1"/>
      <w:marLeft w:val="0"/>
      <w:marRight w:val="0"/>
      <w:marTop w:val="0"/>
      <w:marBottom w:val="0"/>
      <w:divBdr>
        <w:top w:val="none" w:sz="0" w:space="0" w:color="auto"/>
        <w:left w:val="none" w:sz="0" w:space="0" w:color="auto"/>
        <w:bottom w:val="none" w:sz="0" w:space="0" w:color="auto"/>
        <w:right w:val="none" w:sz="0" w:space="0" w:color="auto"/>
      </w:divBdr>
      <w:divsChild>
        <w:div w:id="1596597705">
          <w:marLeft w:val="0"/>
          <w:marRight w:val="0"/>
          <w:marTop w:val="0"/>
          <w:marBottom w:val="150"/>
          <w:divBdr>
            <w:top w:val="none" w:sz="0" w:space="0" w:color="auto"/>
            <w:left w:val="none" w:sz="0" w:space="0" w:color="auto"/>
            <w:bottom w:val="none" w:sz="0" w:space="0" w:color="auto"/>
            <w:right w:val="none" w:sz="0" w:space="0" w:color="auto"/>
          </w:divBdr>
        </w:div>
      </w:divsChild>
    </w:div>
    <w:div w:id="766122532">
      <w:bodyDiv w:val="1"/>
      <w:marLeft w:val="0"/>
      <w:marRight w:val="0"/>
      <w:marTop w:val="0"/>
      <w:marBottom w:val="0"/>
      <w:divBdr>
        <w:top w:val="none" w:sz="0" w:space="0" w:color="auto"/>
        <w:left w:val="none" w:sz="0" w:space="0" w:color="auto"/>
        <w:bottom w:val="none" w:sz="0" w:space="0" w:color="auto"/>
        <w:right w:val="none" w:sz="0" w:space="0" w:color="auto"/>
      </w:divBdr>
      <w:divsChild>
        <w:div w:id="407700755">
          <w:marLeft w:val="0"/>
          <w:marRight w:val="0"/>
          <w:marTop w:val="0"/>
          <w:marBottom w:val="0"/>
          <w:divBdr>
            <w:top w:val="none" w:sz="0" w:space="0" w:color="auto"/>
            <w:left w:val="none" w:sz="0" w:space="0" w:color="auto"/>
            <w:bottom w:val="none" w:sz="0" w:space="0" w:color="auto"/>
            <w:right w:val="none" w:sz="0" w:space="0" w:color="auto"/>
          </w:divBdr>
          <w:divsChild>
            <w:div w:id="37239415">
              <w:marLeft w:val="0"/>
              <w:marRight w:val="0"/>
              <w:marTop w:val="0"/>
              <w:marBottom w:val="150"/>
              <w:divBdr>
                <w:top w:val="none" w:sz="0" w:space="0" w:color="auto"/>
                <w:left w:val="none" w:sz="0" w:space="0" w:color="auto"/>
                <w:bottom w:val="none" w:sz="0" w:space="0" w:color="auto"/>
                <w:right w:val="none" w:sz="0" w:space="0" w:color="auto"/>
              </w:divBdr>
            </w:div>
            <w:div w:id="309597216">
              <w:marLeft w:val="0"/>
              <w:marRight w:val="0"/>
              <w:marTop w:val="0"/>
              <w:marBottom w:val="0"/>
              <w:divBdr>
                <w:top w:val="none" w:sz="0" w:space="0" w:color="auto"/>
                <w:left w:val="none" w:sz="0" w:space="0" w:color="auto"/>
                <w:bottom w:val="none" w:sz="0" w:space="0" w:color="auto"/>
                <w:right w:val="none" w:sz="0" w:space="0" w:color="auto"/>
              </w:divBdr>
              <w:divsChild>
                <w:div w:id="131151768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99804341">
          <w:marLeft w:val="0"/>
          <w:marRight w:val="0"/>
          <w:marTop w:val="0"/>
          <w:marBottom w:val="150"/>
          <w:divBdr>
            <w:top w:val="none" w:sz="0" w:space="0" w:color="auto"/>
            <w:left w:val="none" w:sz="0" w:space="0" w:color="auto"/>
            <w:bottom w:val="none" w:sz="0" w:space="0" w:color="auto"/>
            <w:right w:val="none" w:sz="0" w:space="0" w:color="auto"/>
          </w:divBdr>
          <w:divsChild>
            <w:div w:id="883832995">
              <w:marLeft w:val="0"/>
              <w:marRight w:val="0"/>
              <w:marTop w:val="0"/>
              <w:marBottom w:val="0"/>
              <w:divBdr>
                <w:top w:val="none" w:sz="0" w:space="0" w:color="auto"/>
                <w:left w:val="none" w:sz="0" w:space="0" w:color="auto"/>
                <w:bottom w:val="none" w:sz="0" w:space="0" w:color="auto"/>
                <w:right w:val="none" w:sz="0" w:space="0" w:color="auto"/>
              </w:divBdr>
              <w:divsChild>
                <w:div w:id="708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123286">
      <w:bodyDiv w:val="1"/>
      <w:marLeft w:val="0"/>
      <w:marRight w:val="0"/>
      <w:marTop w:val="0"/>
      <w:marBottom w:val="0"/>
      <w:divBdr>
        <w:top w:val="none" w:sz="0" w:space="0" w:color="auto"/>
        <w:left w:val="none" w:sz="0" w:space="0" w:color="auto"/>
        <w:bottom w:val="none" w:sz="0" w:space="0" w:color="auto"/>
        <w:right w:val="none" w:sz="0" w:space="0" w:color="auto"/>
      </w:divBdr>
    </w:div>
    <w:div w:id="766848747">
      <w:bodyDiv w:val="1"/>
      <w:marLeft w:val="0"/>
      <w:marRight w:val="0"/>
      <w:marTop w:val="0"/>
      <w:marBottom w:val="0"/>
      <w:divBdr>
        <w:top w:val="none" w:sz="0" w:space="0" w:color="auto"/>
        <w:left w:val="none" w:sz="0" w:space="0" w:color="auto"/>
        <w:bottom w:val="none" w:sz="0" w:space="0" w:color="auto"/>
        <w:right w:val="none" w:sz="0" w:space="0" w:color="auto"/>
      </w:divBdr>
      <w:divsChild>
        <w:div w:id="2007243289">
          <w:marLeft w:val="0"/>
          <w:marRight w:val="0"/>
          <w:marTop w:val="0"/>
          <w:marBottom w:val="0"/>
          <w:divBdr>
            <w:top w:val="none" w:sz="0" w:space="0" w:color="auto"/>
            <w:left w:val="none" w:sz="0" w:space="0" w:color="auto"/>
            <w:bottom w:val="none" w:sz="0" w:space="0" w:color="auto"/>
            <w:right w:val="none" w:sz="0" w:space="0" w:color="auto"/>
          </w:divBdr>
        </w:div>
      </w:divsChild>
    </w:div>
    <w:div w:id="766969625">
      <w:bodyDiv w:val="1"/>
      <w:marLeft w:val="0"/>
      <w:marRight w:val="0"/>
      <w:marTop w:val="0"/>
      <w:marBottom w:val="0"/>
      <w:divBdr>
        <w:top w:val="none" w:sz="0" w:space="0" w:color="auto"/>
        <w:left w:val="none" w:sz="0" w:space="0" w:color="auto"/>
        <w:bottom w:val="none" w:sz="0" w:space="0" w:color="auto"/>
        <w:right w:val="none" w:sz="0" w:space="0" w:color="auto"/>
      </w:divBdr>
    </w:div>
    <w:div w:id="766996333">
      <w:bodyDiv w:val="1"/>
      <w:marLeft w:val="0"/>
      <w:marRight w:val="0"/>
      <w:marTop w:val="0"/>
      <w:marBottom w:val="0"/>
      <w:divBdr>
        <w:top w:val="none" w:sz="0" w:space="0" w:color="auto"/>
        <w:left w:val="none" w:sz="0" w:space="0" w:color="auto"/>
        <w:bottom w:val="none" w:sz="0" w:space="0" w:color="auto"/>
        <w:right w:val="none" w:sz="0" w:space="0" w:color="auto"/>
      </w:divBdr>
      <w:divsChild>
        <w:div w:id="1699351224">
          <w:marLeft w:val="0"/>
          <w:marRight w:val="0"/>
          <w:marTop w:val="0"/>
          <w:marBottom w:val="0"/>
          <w:divBdr>
            <w:top w:val="none" w:sz="0" w:space="0" w:color="auto"/>
            <w:left w:val="none" w:sz="0" w:space="0" w:color="auto"/>
            <w:bottom w:val="none" w:sz="0" w:space="0" w:color="auto"/>
            <w:right w:val="none" w:sz="0" w:space="0" w:color="auto"/>
          </w:divBdr>
          <w:divsChild>
            <w:div w:id="89785413">
              <w:marLeft w:val="0"/>
              <w:marRight w:val="0"/>
              <w:marTop w:val="0"/>
              <w:marBottom w:val="0"/>
              <w:divBdr>
                <w:top w:val="none" w:sz="0" w:space="0" w:color="auto"/>
                <w:left w:val="none" w:sz="0" w:space="0" w:color="auto"/>
                <w:bottom w:val="none" w:sz="0" w:space="0" w:color="auto"/>
                <w:right w:val="none" w:sz="0" w:space="0" w:color="auto"/>
              </w:divBdr>
            </w:div>
            <w:div w:id="4786942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6996621">
      <w:bodyDiv w:val="1"/>
      <w:marLeft w:val="0"/>
      <w:marRight w:val="0"/>
      <w:marTop w:val="0"/>
      <w:marBottom w:val="0"/>
      <w:divBdr>
        <w:top w:val="none" w:sz="0" w:space="0" w:color="auto"/>
        <w:left w:val="none" w:sz="0" w:space="0" w:color="auto"/>
        <w:bottom w:val="none" w:sz="0" w:space="0" w:color="auto"/>
        <w:right w:val="none" w:sz="0" w:space="0" w:color="auto"/>
      </w:divBdr>
      <w:divsChild>
        <w:div w:id="1326393321">
          <w:marLeft w:val="0"/>
          <w:marRight w:val="0"/>
          <w:marTop w:val="0"/>
          <w:marBottom w:val="0"/>
          <w:divBdr>
            <w:top w:val="none" w:sz="0" w:space="0" w:color="auto"/>
            <w:left w:val="none" w:sz="0" w:space="0" w:color="auto"/>
            <w:bottom w:val="dotted" w:sz="6" w:space="4" w:color="DDDDDD"/>
            <w:right w:val="none" w:sz="0" w:space="0" w:color="auto"/>
          </w:divBdr>
          <w:divsChild>
            <w:div w:id="19358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95380">
      <w:bodyDiv w:val="1"/>
      <w:marLeft w:val="0"/>
      <w:marRight w:val="0"/>
      <w:marTop w:val="0"/>
      <w:marBottom w:val="0"/>
      <w:divBdr>
        <w:top w:val="none" w:sz="0" w:space="0" w:color="auto"/>
        <w:left w:val="none" w:sz="0" w:space="0" w:color="auto"/>
        <w:bottom w:val="none" w:sz="0" w:space="0" w:color="auto"/>
        <w:right w:val="none" w:sz="0" w:space="0" w:color="auto"/>
      </w:divBdr>
      <w:divsChild>
        <w:div w:id="807746071">
          <w:marLeft w:val="0"/>
          <w:marRight w:val="0"/>
          <w:marTop w:val="0"/>
          <w:marBottom w:val="0"/>
          <w:divBdr>
            <w:top w:val="none" w:sz="0" w:space="0" w:color="auto"/>
            <w:left w:val="none" w:sz="0" w:space="0" w:color="auto"/>
            <w:bottom w:val="dotted" w:sz="6" w:space="4" w:color="DDDDDD"/>
            <w:right w:val="none" w:sz="0" w:space="0" w:color="auto"/>
          </w:divBdr>
          <w:divsChild>
            <w:div w:id="13156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1314">
      <w:bodyDiv w:val="1"/>
      <w:marLeft w:val="0"/>
      <w:marRight w:val="0"/>
      <w:marTop w:val="0"/>
      <w:marBottom w:val="0"/>
      <w:divBdr>
        <w:top w:val="none" w:sz="0" w:space="0" w:color="auto"/>
        <w:left w:val="none" w:sz="0" w:space="0" w:color="auto"/>
        <w:bottom w:val="none" w:sz="0" w:space="0" w:color="auto"/>
        <w:right w:val="none" w:sz="0" w:space="0" w:color="auto"/>
      </w:divBdr>
    </w:div>
    <w:div w:id="767624181">
      <w:bodyDiv w:val="1"/>
      <w:marLeft w:val="0"/>
      <w:marRight w:val="0"/>
      <w:marTop w:val="0"/>
      <w:marBottom w:val="0"/>
      <w:divBdr>
        <w:top w:val="none" w:sz="0" w:space="0" w:color="auto"/>
        <w:left w:val="none" w:sz="0" w:space="0" w:color="auto"/>
        <w:bottom w:val="none" w:sz="0" w:space="0" w:color="auto"/>
        <w:right w:val="none" w:sz="0" w:space="0" w:color="auto"/>
      </w:divBdr>
      <w:divsChild>
        <w:div w:id="35859906">
          <w:marLeft w:val="0"/>
          <w:marRight w:val="0"/>
          <w:marTop w:val="0"/>
          <w:marBottom w:val="150"/>
          <w:divBdr>
            <w:top w:val="none" w:sz="0" w:space="0" w:color="auto"/>
            <w:left w:val="none" w:sz="0" w:space="0" w:color="auto"/>
            <w:bottom w:val="none" w:sz="0" w:space="0" w:color="auto"/>
            <w:right w:val="none" w:sz="0" w:space="0" w:color="auto"/>
          </w:divBdr>
        </w:div>
        <w:div w:id="203060467">
          <w:marLeft w:val="0"/>
          <w:marRight w:val="0"/>
          <w:marTop w:val="0"/>
          <w:marBottom w:val="0"/>
          <w:divBdr>
            <w:top w:val="none" w:sz="0" w:space="0" w:color="auto"/>
            <w:left w:val="none" w:sz="0" w:space="0" w:color="auto"/>
            <w:bottom w:val="none" w:sz="0" w:space="0" w:color="auto"/>
            <w:right w:val="none" w:sz="0" w:space="0" w:color="auto"/>
          </w:divBdr>
          <w:divsChild>
            <w:div w:id="1300960721">
              <w:marLeft w:val="0"/>
              <w:marRight w:val="0"/>
              <w:marTop w:val="225"/>
              <w:marBottom w:val="225"/>
              <w:divBdr>
                <w:top w:val="none" w:sz="0" w:space="0" w:color="auto"/>
                <w:left w:val="none" w:sz="0" w:space="0" w:color="auto"/>
                <w:bottom w:val="none" w:sz="0" w:space="0" w:color="auto"/>
                <w:right w:val="none" w:sz="0" w:space="0" w:color="auto"/>
              </w:divBdr>
            </w:div>
          </w:divsChild>
        </w:div>
        <w:div w:id="222329511">
          <w:marLeft w:val="0"/>
          <w:marRight w:val="0"/>
          <w:marTop w:val="0"/>
          <w:marBottom w:val="150"/>
          <w:divBdr>
            <w:top w:val="none" w:sz="0" w:space="0" w:color="auto"/>
            <w:left w:val="none" w:sz="0" w:space="0" w:color="auto"/>
            <w:bottom w:val="none" w:sz="0" w:space="0" w:color="auto"/>
            <w:right w:val="none" w:sz="0" w:space="0" w:color="auto"/>
          </w:divBdr>
          <w:divsChild>
            <w:div w:id="1330253115">
              <w:marLeft w:val="0"/>
              <w:marRight w:val="0"/>
              <w:marTop w:val="0"/>
              <w:marBottom w:val="0"/>
              <w:divBdr>
                <w:top w:val="none" w:sz="0" w:space="0" w:color="auto"/>
                <w:left w:val="none" w:sz="0" w:space="0" w:color="auto"/>
                <w:bottom w:val="none" w:sz="0" w:space="0" w:color="auto"/>
                <w:right w:val="none" w:sz="0" w:space="0" w:color="auto"/>
              </w:divBdr>
              <w:divsChild>
                <w:div w:id="46301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6252">
      <w:bodyDiv w:val="1"/>
      <w:marLeft w:val="0"/>
      <w:marRight w:val="0"/>
      <w:marTop w:val="0"/>
      <w:marBottom w:val="0"/>
      <w:divBdr>
        <w:top w:val="none" w:sz="0" w:space="0" w:color="auto"/>
        <w:left w:val="none" w:sz="0" w:space="0" w:color="auto"/>
        <w:bottom w:val="none" w:sz="0" w:space="0" w:color="auto"/>
        <w:right w:val="none" w:sz="0" w:space="0" w:color="auto"/>
      </w:divBdr>
      <w:divsChild>
        <w:div w:id="333533131">
          <w:marLeft w:val="0"/>
          <w:marRight w:val="0"/>
          <w:marTop w:val="0"/>
          <w:marBottom w:val="0"/>
          <w:divBdr>
            <w:top w:val="none" w:sz="0" w:space="0" w:color="auto"/>
            <w:left w:val="none" w:sz="0" w:space="0" w:color="auto"/>
            <w:bottom w:val="none" w:sz="0" w:space="0" w:color="auto"/>
            <w:right w:val="none" w:sz="0" w:space="0" w:color="auto"/>
          </w:divBdr>
          <w:divsChild>
            <w:div w:id="14302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6334">
      <w:bodyDiv w:val="1"/>
      <w:marLeft w:val="0"/>
      <w:marRight w:val="0"/>
      <w:marTop w:val="0"/>
      <w:marBottom w:val="0"/>
      <w:divBdr>
        <w:top w:val="none" w:sz="0" w:space="0" w:color="auto"/>
        <w:left w:val="none" w:sz="0" w:space="0" w:color="auto"/>
        <w:bottom w:val="none" w:sz="0" w:space="0" w:color="auto"/>
        <w:right w:val="none" w:sz="0" w:space="0" w:color="auto"/>
      </w:divBdr>
      <w:divsChild>
        <w:div w:id="633294498">
          <w:marLeft w:val="0"/>
          <w:marRight w:val="0"/>
          <w:marTop w:val="0"/>
          <w:marBottom w:val="0"/>
          <w:divBdr>
            <w:top w:val="none" w:sz="0" w:space="0" w:color="auto"/>
            <w:left w:val="none" w:sz="0" w:space="0" w:color="auto"/>
            <w:bottom w:val="none" w:sz="0" w:space="0" w:color="auto"/>
            <w:right w:val="none" w:sz="0" w:space="0" w:color="auto"/>
          </w:divBdr>
          <w:divsChild>
            <w:div w:id="1304582191">
              <w:marLeft w:val="0"/>
              <w:marRight w:val="0"/>
              <w:marTop w:val="0"/>
              <w:marBottom w:val="0"/>
              <w:divBdr>
                <w:top w:val="none" w:sz="0" w:space="0" w:color="auto"/>
                <w:left w:val="none" w:sz="0" w:space="0" w:color="auto"/>
                <w:bottom w:val="none" w:sz="0" w:space="0" w:color="auto"/>
                <w:right w:val="none" w:sz="0" w:space="0" w:color="auto"/>
              </w:divBdr>
              <w:divsChild>
                <w:div w:id="435711055">
                  <w:marLeft w:val="0"/>
                  <w:marRight w:val="0"/>
                  <w:marTop w:val="0"/>
                  <w:marBottom w:val="0"/>
                  <w:divBdr>
                    <w:top w:val="none" w:sz="0" w:space="0" w:color="auto"/>
                    <w:left w:val="none" w:sz="0" w:space="0" w:color="auto"/>
                    <w:bottom w:val="none" w:sz="0" w:space="0" w:color="auto"/>
                    <w:right w:val="none" w:sz="0" w:space="0" w:color="auto"/>
                  </w:divBdr>
                  <w:divsChild>
                    <w:div w:id="187181923">
                      <w:marLeft w:val="0"/>
                      <w:marRight w:val="0"/>
                      <w:marTop w:val="0"/>
                      <w:marBottom w:val="300"/>
                      <w:divBdr>
                        <w:top w:val="none" w:sz="0" w:space="0" w:color="auto"/>
                        <w:left w:val="none" w:sz="0" w:space="0" w:color="auto"/>
                        <w:bottom w:val="none" w:sz="0" w:space="0" w:color="auto"/>
                        <w:right w:val="none" w:sz="0" w:space="0" w:color="auto"/>
                      </w:divBdr>
                      <w:divsChild>
                        <w:div w:id="127288722">
                          <w:marLeft w:val="0"/>
                          <w:marRight w:val="0"/>
                          <w:marTop w:val="0"/>
                          <w:marBottom w:val="225"/>
                          <w:divBdr>
                            <w:top w:val="single" w:sz="6" w:space="11" w:color="E5E5E5"/>
                            <w:left w:val="single" w:sz="6" w:space="11" w:color="E5E5E5"/>
                            <w:bottom w:val="single" w:sz="6" w:space="1" w:color="E5E5E5"/>
                            <w:right w:val="single" w:sz="6" w:space="11" w:color="E5E5E5"/>
                          </w:divBdr>
                          <w:divsChild>
                            <w:div w:id="142052231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831141293">
          <w:marLeft w:val="0"/>
          <w:marRight w:val="0"/>
          <w:marTop w:val="0"/>
          <w:marBottom w:val="0"/>
          <w:divBdr>
            <w:top w:val="single" w:sz="6" w:space="0" w:color="E5E5E5"/>
            <w:left w:val="none" w:sz="0" w:space="0" w:color="auto"/>
            <w:bottom w:val="single" w:sz="18" w:space="0" w:color="000000"/>
            <w:right w:val="none" w:sz="0" w:space="0" w:color="auto"/>
          </w:divBdr>
          <w:divsChild>
            <w:div w:id="1544244130">
              <w:marLeft w:val="0"/>
              <w:marRight w:val="0"/>
              <w:marTop w:val="0"/>
              <w:marBottom w:val="0"/>
              <w:divBdr>
                <w:top w:val="none" w:sz="0" w:space="0" w:color="auto"/>
                <w:left w:val="none" w:sz="0" w:space="0" w:color="auto"/>
                <w:bottom w:val="none" w:sz="0" w:space="0" w:color="auto"/>
                <w:right w:val="none" w:sz="0" w:space="0" w:color="auto"/>
              </w:divBdr>
              <w:divsChild>
                <w:div w:id="575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90996">
      <w:bodyDiv w:val="1"/>
      <w:marLeft w:val="0"/>
      <w:marRight w:val="0"/>
      <w:marTop w:val="0"/>
      <w:marBottom w:val="0"/>
      <w:divBdr>
        <w:top w:val="none" w:sz="0" w:space="0" w:color="auto"/>
        <w:left w:val="none" w:sz="0" w:space="0" w:color="auto"/>
        <w:bottom w:val="none" w:sz="0" w:space="0" w:color="auto"/>
        <w:right w:val="none" w:sz="0" w:space="0" w:color="auto"/>
      </w:divBdr>
    </w:div>
    <w:div w:id="770272784">
      <w:bodyDiv w:val="1"/>
      <w:marLeft w:val="0"/>
      <w:marRight w:val="0"/>
      <w:marTop w:val="0"/>
      <w:marBottom w:val="0"/>
      <w:divBdr>
        <w:top w:val="none" w:sz="0" w:space="0" w:color="auto"/>
        <w:left w:val="none" w:sz="0" w:space="0" w:color="auto"/>
        <w:bottom w:val="none" w:sz="0" w:space="0" w:color="auto"/>
        <w:right w:val="none" w:sz="0" w:space="0" w:color="auto"/>
      </w:divBdr>
      <w:divsChild>
        <w:div w:id="1487090556">
          <w:marLeft w:val="0"/>
          <w:marRight w:val="0"/>
          <w:marTop w:val="0"/>
          <w:marBottom w:val="0"/>
          <w:divBdr>
            <w:top w:val="none" w:sz="0" w:space="0" w:color="auto"/>
            <w:left w:val="none" w:sz="0" w:space="0" w:color="auto"/>
            <w:bottom w:val="none" w:sz="0" w:space="0" w:color="auto"/>
            <w:right w:val="none" w:sz="0" w:space="0" w:color="auto"/>
          </w:divBdr>
          <w:divsChild>
            <w:div w:id="100998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0393761">
      <w:bodyDiv w:val="1"/>
      <w:marLeft w:val="0"/>
      <w:marRight w:val="0"/>
      <w:marTop w:val="0"/>
      <w:marBottom w:val="0"/>
      <w:divBdr>
        <w:top w:val="none" w:sz="0" w:space="0" w:color="auto"/>
        <w:left w:val="none" w:sz="0" w:space="0" w:color="auto"/>
        <w:bottom w:val="none" w:sz="0" w:space="0" w:color="auto"/>
        <w:right w:val="none" w:sz="0" w:space="0" w:color="auto"/>
      </w:divBdr>
    </w:div>
    <w:div w:id="770394451">
      <w:bodyDiv w:val="1"/>
      <w:marLeft w:val="0"/>
      <w:marRight w:val="0"/>
      <w:marTop w:val="0"/>
      <w:marBottom w:val="0"/>
      <w:divBdr>
        <w:top w:val="none" w:sz="0" w:space="0" w:color="auto"/>
        <w:left w:val="none" w:sz="0" w:space="0" w:color="auto"/>
        <w:bottom w:val="none" w:sz="0" w:space="0" w:color="auto"/>
        <w:right w:val="none" w:sz="0" w:space="0" w:color="auto"/>
      </w:divBdr>
    </w:div>
    <w:div w:id="770583716">
      <w:bodyDiv w:val="1"/>
      <w:marLeft w:val="0"/>
      <w:marRight w:val="0"/>
      <w:marTop w:val="0"/>
      <w:marBottom w:val="0"/>
      <w:divBdr>
        <w:top w:val="none" w:sz="0" w:space="0" w:color="auto"/>
        <w:left w:val="none" w:sz="0" w:space="0" w:color="auto"/>
        <w:bottom w:val="none" w:sz="0" w:space="0" w:color="auto"/>
        <w:right w:val="none" w:sz="0" w:space="0" w:color="auto"/>
      </w:divBdr>
    </w:div>
    <w:div w:id="770663848">
      <w:bodyDiv w:val="1"/>
      <w:marLeft w:val="0"/>
      <w:marRight w:val="0"/>
      <w:marTop w:val="0"/>
      <w:marBottom w:val="0"/>
      <w:divBdr>
        <w:top w:val="none" w:sz="0" w:space="0" w:color="auto"/>
        <w:left w:val="none" w:sz="0" w:space="0" w:color="auto"/>
        <w:bottom w:val="none" w:sz="0" w:space="0" w:color="auto"/>
        <w:right w:val="none" w:sz="0" w:space="0" w:color="auto"/>
      </w:divBdr>
      <w:divsChild>
        <w:div w:id="967050211">
          <w:marLeft w:val="0"/>
          <w:marRight w:val="0"/>
          <w:marTop w:val="0"/>
          <w:marBottom w:val="0"/>
          <w:divBdr>
            <w:top w:val="none" w:sz="0" w:space="0" w:color="auto"/>
            <w:left w:val="none" w:sz="0" w:space="0" w:color="auto"/>
            <w:bottom w:val="none" w:sz="0" w:space="0" w:color="auto"/>
            <w:right w:val="none" w:sz="0" w:space="0" w:color="auto"/>
          </w:divBdr>
        </w:div>
        <w:div w:id="1474173490">
          <w:marLeft w:val="0"/>
          <w:marRight w:val="0"/>
          <w:marTop w:val="0"/>
          <w:marBottom w:val="75"/>
          <w:divBdr>
            <w:top w:val="none" w:sz="0" w:space="0" w:color="auto"/>
            <w:left w:val="none" w:sz="0" w:space="0" w:color="auto"/>
            <w:bottom w:val="none" w:sz="0" w:space="0" w:color="auto"/>
            <w:right w:val="none" w:sz="0" w:space="0" w:color="auto"/>
          </w:divBdr>
        </w:div>
        <w:div w:id="1625691687">
          <w:marLeft w:val="0"/>
          <w:marRight w:val="0"/>
          <w:marTop w:val="0"/>
          <w:marBottom w:val="0"/>
          <w:divBdr>
            <w:top w:val="none" w:sz="0" w:space="0" w:color="auto"/>
            <w:left w:val="none" w:sz="0" w:space="0" w:color="auto"/>
            <w:bottom w:val="none" w:sz="0" w:space="0" w:color="auto"/>
            <w:right w:val="none" w:sz="0" w:space="0" w:color="auto"/>
          </w:divBdr>
          <w:divsChild>
            <w:div w:id="1896425747">
              <w:marLeft w:val="0"/>
              <w:marRight w:val="0"/>
              <w:marTop w:val="0"/>
              <w:marBottom w:val="0"/>
              <w:divBdr>
                <w:top w:val="none" w:sz="0" w:space="0" w:color="auto"/>
                <w:left w:val="none" w:sz="0" w:space="0" w:color="auto"/>
                <w:bottom w:val="none" w:sz="0" w:space="0" w:color="auto"/>
                <w:right w:val="none" w:sz="0" w:space="0" w:color="auto"/>
              </w:divBdr>
              <w:divsChild>
                <w:div w:id="4783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2166">
          <w:marLeft w:val="0"/>
          <w:marRight w:val="0"/>
          <w:marTop w:val="0"/>
          <w:marBottom w:val="300"/>
          <w:divBdr>
            <w:top w:val="none" w:sz="0" w:space="0" w:color="auto"/>
            <w:left w:val="none" w:sz="0" w:space="0" w:color="auto"/>
            <w:bottom w:val="none" w:sz="0" w:space="0" w:color="auto"/>
            <w:right w:val="none" w:sz="0" w:space="0" w:color="auto"/>
          </w:divBdr>
          <w:divsChild>
            <w:div w:id="21138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4958">
      <w:bodyDiv w:val="1"/>
      <w:marLeft w:val="0"/>
      <w:marRight w:val="0"/>
      <w:marTop w:val="0"/>
      <w:marBottom w:val="0"/>
      <w:divBdr>
        <w:top w:val="none" w:sz="0" w:space="0" w:color="auto"/>
        <w:left w:val="none" w:sz="0" w:space="0" w:color="auto"/>
        <w:bottom w:val="none" w:sz="0" w:space="0" w:color="auto"/>
        <w:right w:val="none" w:sz="0" w:space="0" w:color="auto"/>
      </w:divBdr>
      <w:divsChild>
        <w:div w:id="1224147055">
          <w:marLeft w:val="0"/>
          <w:marRight w:val="0"/>
          <w:marTop w:val="0"/>
          <w:marBottom w:val="0"/>
          <w:divBdr>
            <w:top w:val="none" w:sz="0" w:space="0" w:color="auto"/>
            <w:left w:val="none" w:sz="0" w:space="0" w:color="auto"/>
            <w:bottom w:val="none" w:sz="0" w:space="0" w:color="auto"/>
            <w:right w:val="none" w:sz="0" w:space="0" w:color="auto"/>
          </w:divBdr>
        </w:div>
      </w:divsChild>
    </w:div>
    <w:div w:id="771168056">
      <w:bodyDiv w:val="1"/>
      <w:marLeft w:val="0"/>
      <w:marRight w:val="0"/>
      <w:marTop w:val="0"/>
      <w:marBottom w:val="0"/>
      <w:divBdr>
        <w:top w:val="none" w:sz="0" w:space="0" w:color="auto"/>
        <w:left w:val="none" w:sz="0" w:space="0" w:color="auto"/>
        <w:bottom w:val="none" w:sz="0" w:space="0" w:color="auto"/>
        <w:right w:val="none" w:sz="0" w:space="0" w:color="auto"/>
      </w:divBdr>
      <w:divsChild>
        <w:div w:id="1032536023">
          <w:marLeft w:val="0"/>
          <w:marRight w:val="0"/>
          <w:marTop w:val="0"/>
          <w:marBottom w:val="0"/>
          <w:divBdr>
            <w:top w:val="none" w:sz="0" w:space="0" w:color="auto"/>
            <w:left w:val="none" w:sz="0" w:space="0" w:color="auto"/>
            <w:bottom w:val="dotted" w:sz="6" w:space="4" w:color="DDDDDD"/>
            <w:right w:val="none" w:sz="0" w:space="0" w:color="auto"/>
          </w:divBdr>
          <w:divsChild>
            <w:div w:id="6000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8174">
      <w:bodyDiv w:val="1"/>
      <w:marLeft w:val="0"/>
      <w:marRight w:val="0"/>
      <w:marTop w:val="0"/>
      <w:marBottom w:val="0"/>
      <w:divBdr>
        <w:top w:val="none" w:sz="0" w:space="0" w:color="auto"/>
        <w:left w:val="none" w:sz="0" w:space="0" w:color="auto"/>
        <w:bottom w:val="none" w:sz="0" w:space="0" w:color="auto"/>
        <w:right w:val="none" w:sz="0" w:space="0" w:color="auto"/>
      </w:divBdr>
      <w:divsChild>
        <w:div w:id="550651665">
          <w:marLeft w:val="0"/>
          <w:marRight w:val="0"/>
          <w:marTop w:val="0"/>
          <w:marBottom w:val="0"/>
          <w:divBdr>
            <w:top w:val="none" w:sz="0" w:space="0" w:color="auto"/>
            <w:left w:val="none" w:sz="0" w:space="0" w:color="auto"/>
            <w:bottom w:val="none" w:sz="0" w:space="0" w:color="auto"/>
            <w:right w:val="none" w:sz="0" w:space="0" w:color="auto"/>
          </w:divBdr>
          <w:divsChild>
            <w:div w:id="400178851">
              <w:marLeft w:val="0"/>
              <w:marRight w:val="0"/>
              <w:marTop w:val="0"/>
              <w:marBottom w:val="0"/>
              <w:divBdr>
                <w:top w:val="none" w:sz="0" w:space="0" w:color="auto"/>
                <w:left w:val="none" w:sz="0" w:space="0" w:color="auto"/>
                <w:bottom w:val="single" w:sz="6" w:space="11" w:color="EBEBEB"/>
                <w:right w:val="none" w:sz="0" w:space="0" w:color="auto"/>
              </w:divBdr>
              <w:divsChild>
                <w:div w:id="56126045">
                  <w:marLeft w:val="0"/>
                  <w:marRight w:val="0"/>
                  <w:marTop w:val="0"/>
                  <w:marBottom w:val="0"/>
                  <w:divBdr>
                    <w:top w:val="none" w:sz="0" w:space="0" w:color="auto"/>
                    <w:left w:val="none" w:sz="0" w:space="0" w:color="auto"/>
                    <w:bottom w:val="none" w:sz="0" w:space="0" w:color="auto"/>
                    <w:right w:val="none" w:sz="0" w:space="0" w:color="auto"/>
                  </w:divBdr>
                  <w:divsChild>
                    <w:div w:id="1923562523">
                      <w:marLeft w:val="0"/>
                      <w:marRight w:val="0"/>
                      <w:marTop w:val="0"/>
                      <w:marBottom w:val="0"/>
                      <w:divBdr>
                        <w:top w:val="none" w:sz="0" w:space="0" w:color="auto"/>
                        <w:left w:val="none" w:sz="0" w:space="0" w:color="auto"/>
                        <w:bottom w:val="none" w:sz="0" w:space="0" w:color="auto"/>
                        <w:right w:val="none" w:sz="0" w:space="0" w:color="auto"/>
                      </w:divBdr>
                    </w:div>
                  </w:divsChild>
                </w:div>
                <w:div w:id="37122502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12400722">
          <w:marLeft w:val="0"/>
          <w:marRight w:val="0"/>
          <w:marTop w:val="0"/>
          <w:marBottom w:val="0"/>
          <w:divBdr>
            <w:top w:val="none" w:sz="0" w:space="0" w:color="auto"/>
            <w:left w:val="none" w:sz="0" w:space="0" w:color="auto"/>
            <w:bottom w:val="none" w:sz="0" w:space="0" w:color="auto"/>
            <w:right w:val="none" w:sz="0" w:space="0" w:color="auto"/>
          </w:divBdr>
        </w:div>
        <w:div w:id="1950157205">
          <w:marLeft w:val="0"/>
          <w:marRight w:val="0"/>
          <w:marTop w:val="450"/>
          <w:marBottom w:val="600"/>
          <w:divBdr>
            <w:top w:val="none" w:sz="0" w:space="0" w:color="auto"/>
            <w:left w:val="none" w:sz="0" w:space="0" w:color="auto"/>
            <w:bottom w:val="none" w:sz="0" w:space="0" w:color="auto"/>
            <w:right w:val="none" w:sz="0" w:space="0" w:color="auto"/>
          </w:divBdr>
          <w:divsChild>
            <w:div w:id="89159333">
              <w:marLeft w:val="0"/>
              <w:marRight w:val="0"/>
              <w:marTop w:val="0"/>
              <w:marBottom w:val="0"/>
              <w:divBdr>
                <w:top w:val="none" w:sz="0" w:space="0" w:color="auto"/>
                <w:left w:val="none" w:sz="0" w:space="0" w:color="auto"/>
                <w:bottom w:val="none" w:sz="0" w:space="0" w:color="auto"/>
                <w:right w:val="none" w:sz="0" w:space="0" w:color="auto"/>
              </w:divBdr>
            </w:div>
            <w:div w:id="1912155082">
              <w:marLeft w:val="0"/>
              <w:marRight w:val="0"/>
              <w:marTop w:val="0"/>
              <w:marBottom w:val="0"/>
              <w:divBdr>
                <w:top w:val="none" w:sz="0" w:space="0" w:color="auto"/>
                <w:left w:val="none" w:sz="0" w:space="0" w:color="auto"/>
                <w:bottom w:val="none" w:sz="0" w:space="0" w:color="auto"/>
                <w:right w:val="none" w:sz="0" w:space="0" w:color="auto"/>
              </w:divBdr>
              <w:divsChild>
                <w:div w:id="13644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902978">
      <w:bodyDiv w:val="1"/>
      <w:marLeft w:val="0"/>
      <w:marRight w:val="0"/>
      <w:marTop w:val="0"/>
      <w:marBottom w:val="0"/>
      <w:divBdr>
        <w:top w:val="none" w:sz="0" w:space="0" w:color="auto"/>
        <w:left w:val="none" w:sz="0" w:space="0" w:color="auto"/>
        <w:bottom w:val="none" w:sz="0" w:space="0" w:color="auto"/>
        <w:right w:val="none" w:sz="0" w:space="0" w:color="auto"/>
      </w:divBdr>
      <w:divsChild>
        <w:div w:id="358164090">
          <w:marLeft w:val="0"/>
          <w:marRight w:val="0"/>
          <w:marTop w:val="0"/>
          <w:marBottom w:val="150"/>
          <w:divBdr>
            <w:top w:val="none" w:sz="0" w:space="0" w:color="auto"/>
            <w:left w:val="none" w:sz="0" w:space="0" w:color="auto"/>
            <w:bottom w:val="none" w:sz="0" w:space="0" w:color="auto"/>
            <w:right w:val="none" w:sz="0" w:space="0" w:color="auto"/>
          </w:divBdr>
        </w:div>
        <w:div w:id="1000545884">
          <w:marLeft w:val="0"/>
          <w:marRight w:val="0"/>
          <w:marTop w:val="0"/>
          <w:marBottom w:val="0"/>
          <w:divBdr>
            <w:top w:val="none" w:sz="0" w:space="0" w:color="auto"/>
            <w:left w:val="none" w:sz="0" w:space="0" w:color="auto"/>
            <w:bottom w:val="none" w:sz="0" w:space="0" w:color="auto"/>
            <w:right w:val="none" w:sz="0" w:space="0" w:color="auto"/>
          </w:divBdr>
          <w:divsChild>
            <w:div w:id="1689603040">
              <w:marLeft w:val="0"/>
              <w:marRight w:val="0"/>
              <w:marTop w:val="0"/>
              <w:marBottom w:val="225"/>
              <w:divBdr>
                <w:top w:val="none" w:sz="0" w:space="0" w:color="auto"/>
                <w:left w:val="none" w:sz="0" w:space="0" w:color="auto"/>
                <w:bottom w:val="none" w:sz="0" w:space="0" w:color="auto"/>
                <w:right w:val="none" w:sz="0" w:space="0" w:color="auto"/>
              </w:divBdr>
              <w:divsChild>
                <w:div w:id="480080213">
                  <w:marLeft w:val="0"/>
                  <w:marRight w:val="0"/>
                  <w:marTop w:val="0"/>
                  <w:marBottom w:val="225"/>
                  <w:divBdr>
                    <w:top w:val="none" w:sz="0" w:space="0" w:color="auto"/>
                    <w:left w:val="none" w:sz="0" w:space="0" w:color="auto"/>
                    <w:bottom w:val="none" w:sz="0" w:space="0" w:color="auto"/>
                    <w:right w:val="none" w:sz="0" w:space="0" w:color="auto"/>
                  </w:divBdr>
                </w:div>
              </w:divsChild>
            </w:div>
            <w:div w:id="180049434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72241518">
      <w:bodyDiv w:val="1"/>
      <w:marLeft w:val="0"/>
      <w:marRight w:val="0"/>
      <w:marTop w:val="0"/>
      <w:marBottom w:val="0"/>
      <w:divBdr>
        <w:top w:val="none" w:sz="0" w:space="0" w:color="auto"/>
        <w:left w:val="none" w:sz="0" w:space="0" w:color="auto"/>
        <w:bottom w:val="none" w:sz="0" w:space="0" w:color="auto"/>
        <w:right w:val="none" w:sz="0" w:space="0" w:color="auto"/>
      </w:divBdr>
    </w:div>
    <w:div w:id="772633233">
      <w:bodyDiv w:val="1"/>
      <w:marLeft w:val="0"/>
      <w:marRight w:val="0"/>
      <w:marTop w:val="0"/>
      <w:marBottom w:val="0"/>
      <w:divBdr>
        <w:top w:val="none" w:sz="0" w:space="0" w:color="auto"/>
        <w:left w:val="none" w:sz="0" w:space="0" w:color="auto"/>
        <w:bottom w:val="none" w:sz="0" w:space="0" w:color="auto"/>
        <w:right w:val="none" w:sz="0" w:space="0" w:color="auto"/>
      </w:divBdr>
      <w:divsChild>
        <w:div w:id="662898099">
          <w:marLeft w:val="0"/>
          <w:marRight w:val="0"/>
          <w:marTop w:val="0"/>
          <w:marBottom w:val="150"/>
          <w:divBdr>
            <w:top w:val="none" w:sz="0" w:space="0" w:color="auto"/>
            <w:left w:val="none" w:sz="0" w:space="0" w:color="auto"/>
            <w:bottom w:val="none" w:sz="0" w:space="0" w:color="auto"/>
            <w:right w:val="none" w:sz="0" w:space="0" w:color="auto"/>
          </w:divBdr>
        </w:div>
      </w:divsChild>
    </w:div>
    <w:div w:id="772671015">
      <w:bodyDiv w:val="1"/>
      <w:marLeft w:val="0"/>
      <w:marRight w:val="0"/>
      <w:marTop w:val="0"/>
      <w:marBottom w:val="0"/>
      <w:divBdr>
        <w:top w:val="none" w:sz="0" w:space="0" w:color="auto"/>
        <w:left w:val="none" w:sz="0" w:space="0" w:color="auto"/>
        <w:bottom w:val="none" w:sz="0" w:space="0" w:color="auto"/>
        <w:right w:val="none" w:sz="0" w:space="0" w:color="auto"/>
      </w:divBdr>
    </w:div>
    <w:div w:id="773015078">
      <w:bodyDiv w:val="1"/>
      <w:marLeft w:val="0"/>
      <w:marRight w:val="0"/>
      <w:marTop w:val="0"/>
      <w:marBottom w:val="0"/>
      <w:divBdr>
        <w:top w:val="none" w:sz="0" w:space="0" w:color="auto"/>
        <w:left w:val="none" w:sz="0" w:space="0" w:color="auto"/>
        <w:bottom w:val="none" w:sz="0" w:space="0" w:color="auto"/>
        <w:right w:val="none" w:sz="0" w:space="0" w:color="auto"/>
      </w:divBdr>
      <w:divsChild>
        <w:div w:id="411246639">
          <w:marLeft w:val="0"/>
          <w:marRight w:val="0"/>
          <w:marTop w:val="0"/>
          <w:marBottom w:val="450"/>
          <w:divBdr>
            <w:top w:val="none" w:sz="0" w:space="0" w:color="auto"/>
            <w:left w:val="none" w:sz="0" w:space="0" w:color="auto"/>
            <w:bottom w:val="single" w:sz="6" w:space="19" w:color="EEEEEE"/>
            <w:right w:val="none" w:sz="0" w:space="0" w:color="auto"/>
          </w:divBdr>
          <w:divsChild>
            <w:div w:id="1485120620">
              <w:marLeft w:val="0"/>
              <w:marRight w:val="0"/>
              <w:marTop w:val="0"/>
              <w:marBottom w:val="150"/>
              <w:divBdr>
                <w:top w:val="none" w:sz="0" w:space="0" w:color="auto"/>
                <w:left w:val="none" w:sz="0" w:space="0" w:color="auto"/>
                <w:bottom w:val="none" w:sz="0" w:space="0" w:color="auto"/>
                <w:right w:val="none" w:sz="0" w:space="0" w:color="auto"/>
              </w:divBdr>
              <w:divsChild>
                <w:div w:id="1958020038">
                  <w:marLeft w:val="0"/>
                  <w:marRight w:val="0"/>
                  <w:marTop w:val="0"/>
                  <w:marBottom w:val="0"/>
                  <w:divBdr>
                    <w:top w:val="none" w:sz="0" w:space="0" w:color="auto"/>
                    <w:left w:val="none" w:sz="0" w:space="0" w:color="auto"/>
                    <w:bottom w:val="none" w:sz="0" w:space="0" w:color="auto"/>
                    <w:right w:val="none" w:sz="0" w:space="0" w:color="auto"/>
                  </w:divBdr>
                </w:div>
              </w:divsChild>
            </w:div>
            <w:div w:id="1567106992">
              <w:marLeft w:val="0"/>
              <w:marRight w:val="0"/>
              <w:marTop w:val="0"/>
              <w:marBottom w:val="0"/>
              <w:divBdr>
                <w:top w:val="none" w:sz="0" w:space="0" w:color="auto"/>
                <w:left w:val="none" w:sz="0" w:space="0" w:color="auto"/>
                <w:bottom w:val="none" w:sz="0" w:space="0" w:color="auto"/>
                <w:right w:val="none" w:sz="0" w:space="0" w:color="auto"/>
              </w:divBdr>
            </w:div>
          </w:divsChild>
        </w:div>
        <w:div w:id="870335804">
          <w:marLeft w:val="0"/>
          <w:marRight w:val="0"/>
          <w:marTop w:val="0"/>
          <w:marBottom w:val="0"/>
          <w:divBdr>
            <w:top w:val="none" w:sz="0" w:space="0" w:color="auto"/>
            <w:left w:val="none" w:sz="0" w:space="0" w:color="auto"/>
            <w:bottom w:val="none" w:sz="0" w:space="0" w:color="auto"/>
            <w:right w:val="none" w:sz="0" w:space="0" w:color="auto"/>
          </w:divBdr>
          <w:divsChild>
            <w:div w:id="2133595325">
              <w:marLeft w:val="0"/>
              <w:marRight w:val="0"/>
              <w:marTop w:val="0"/>
              <w:marBottom w:val="0"/>
              <w:divBdr>
                <w:top w:val="none" w:sz="0" w:space="0" w:color="auto"/>
                <w:left w:val="none" w:sz="0" w:space="0" w:color="auto"/>
                <w:bottom w:val="none" w:sz="0" w:space="0" w:color="auto"/>
                <w:right w:val="none" w:sz="0" w:space="0" w:color="auto"/>
              </w:divBdr>
              <w:divsChild>
                <w:div w:id="20376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98072">
      <w:bodyDiv w:val="1"/>
      <w:marLeft w:val="0"/>
      <w:marRight w:val="0"/>
      <w:marTop w:val="0"/>
      <w:marBottom w:val="0"/>
      <w:divBdr>
        <w:top w:val="none" w:sz="0" w:space="0" w:color="auto"/>
        <w:left w:val="none" w:sz="0" w:space="0" w:color="auto"/>
        <w:bottom w:val="none" w:sz="0" w:space="0" w:color="auto"/>
        <w:right w:val="none" w:sz="0" w:space="0" w:color="auto"/>
      </w:divBdr>
    </w:div>
    <w:div w:id="773673079">
      <w:bodyDiv w:val="1"/>
      <w:marLeft w:val="0"/>
      <w:marRight w:val="0"/>
      <w:marTop w:val="0"/>
      <w:marBottom w:val="0"/>
      <w:divBdr>
        <w:top w:val="none" w:sz="0" w:space="0" w:color="auto"/>
        <w:left w:val="none" w:sz="0" w:space="0" w:color="auto"/>
        <w:bottom w:val="none" w:sz="0" w:space="0" w:color="auto"/>
        <w:right w:val="none" w:sz="0" w:space="0" w:color="auto"/>
      </w:divBdr>
      <w:divsChild>
        <w:div w:id="1772045252">
          <w:marLeft w:val="0"/>
          <w:marRight w:val="0"/>
          <w:marTop w:val="0"/>
          <w:marBottom w:val="150"/>
          <w:divBdr>
            <w:top w:val="none" w:sz="0" w:space="0" w:color="auto"/>
            <w:left w:val="none" w:sz="0" w:space="0" w:color="auto"/>
            <w:bottom w:val="none" w:sz="0" w:space="0" w:color="auto"/>
            <w:right w:val="none" w:sz="0" w:space="0" w:color="auto"/>
          </w:divBdr>
        </w:div>
      </w:divsChild>
    </w:div>
    <w:div w:id="773787606">
      <w:bodyDiv w:val="1"/>
      <w:marLeft w:val="0"/>
      <w:marRight w:val="0"/>
      <w:marTop w:val="0"/>
      <w:marBottom w:val="0"/>
      <w:divBdr>
        <w:top w:val="none" w:sz="0" w:space="0" w:color="auto"/>
        <w:left w:val="none" w:sz="0" w:space="0" w:color="auto"/>
        <w:bottom w:val="none" w:sz="0" w:space="0" w:color="auto"/>
        <w:right w:val="none" w:sz="0" w:space="0" w:color="auto"/>
      </w:divBdr>
      <w:divsChild>
        <w:div w:id="342246473">
          <w:marLeft w:val="0"/>
          <w:marRight w:val="0"/>
          <w:marTop w:val="0"/>
          <w:marBottom w:val="150"/>
          <w:divBdr>
            <w:top w:val="none" w:sz="0" w:space="0" w:color="auto"/>
            <w:left w:val="none" w:sz="0" w:space="0" w:color="auto"/>
            <w:bottom w:val="none" w:sz="0" w:space="0" w:color="auto"/>
            <w:right w:val="none" w:sz="0" w:space="0" w:color="auto"/>
          </w:divBdr>
        </w:div>
      </w:divsChild>
    </w:div>
    <w:div w:id="774133689">
      <w:bodyDiv w:val="1"/>
      <w:marLeft w:val="0"/>
      <w:marRight w:val="0"/>
      <w:marTop w:val="0"/>
      <w:marBottom w:val="0"/>
      <w:divBdr>
        <w:top w:val="none" w:sz="0" w:space="0" w:color="auto"/>
        <w:left w:val="none" w:sz="0" w:space="0" w:color="auto"/>
        <w:bottom w:val="none" w:sz="0" w:space="0" w:color="auto"/>
        <w:right w:val="none" w:sz="0" w:space="0" w:color="auto"/>
      </w:divBdr>
    </w:div>
    <w:div w:id="774635909">
      <w:bodyDiv w:val="1"/>
      <w:marLeft w:val="0"/>
      <w:marRight w:val="0"/>
      <w:marTop w:val="0"/>
      <w:marBottom w:val="0"/>
      <w:divBdr>
        <w:top w:val="none" w:sz="0" w:space="0" w:color="auto"/>
        <w:left w:val="none" w:sz="0" w:space="0" w:color="auto"/>
        <w:bottom w:val="none" w:sz="0" w:space="0" w:color="auto"/>
        <w:right w:val="none" w:sz="0" w:space="0" w:color="auto"/>
      </w:divBdr>
    </w:div>
    <w:div w:id="774667652">
      <w:bodyDiv w:val="1"/>
      <w:marLeft w:val="0"/>
      <w:marRight w:val="0"/>
      <w:marTop w:val="0"/>
      <w:marBottom w:val="0"/>
      <w:divBdr>
        <w:top w:val="none" w:sz="0" w:space="0" w:color="auto"/>
        <w:left w:val="none" w:sz="0" w:space="0" w:color="auto"/>
        <w:bottom w:val="none" w:sz="0" w:space="0" w:color="auto"/>
        <w:right w:val="none" w:sz="0" w:space="0" w:color="auto"/>
      </w:divBdr>
      <w:divsChild>
        <w:div w:id="96608626">
          <w:marLeft w:val="0"/>
          <w:marRight w:val="0"/>
          <w:marTop w:val="0"/>
          <w:marBottom w:val="0"/>
          <w:divBdr>
            <w:top w:val="none" w:sz="0" w:space="0" w:color="auto"/>
            <w:left w:val="none" w:sz="0" w:space="0" w:color="auto"/>
            <w:bottom w:val="none" w:sz="0" w:space="0" w:color="auto"/>
            <w:right w:val="none" w:sz="0" w:space="0" w:color="auto"/>
          </w:divBdr>
          <w:divsChild>
            <w:div w:id="587814908">
              <w:marLeft w:val="0"/>
              <w:marRight w:val="0"/>
              <w:marTop w:val="0"/>
              <w:marBottom w:val="0"/>
              <w:divBdr>
                <w:top w:val="none" w:sz="0" w:space="0" w:color="auto"/>
                <w:left w:val="none" w:sz="0" w:space="0" w:color="auto"/>
                <w:bottom w:val="none" w:sz="0" w:space="0" w:color="auto"/>
                <w:right w:val="none" w:sz="0" w:space="0" w:color="auto"/>
              </w:divBdr>
              <w:divsChild>
                <w:div w:id="1389062819">
                  <w:marLeft w:val="0"/>
                  <w:marRight w:val="0"/>
                  <w:marTop w:val="0"/>
                  <w:marBottom w:val="0"/>
                  <w:divBdr>
                    <w:top w:val="none" w:sz="0" w:space="0" w:color="auto"/>
                    <w:left w:val="none" w:sz="0" w:space="0" w:color="auto"/>
                    <w:bottom w:val="none" w:sz="0" w:space="0" w:color="auto"/>
                    <w:right w:val="none" w:sz="0" w:space="0" w:color="auto"/>
                  </w:divBdr>
                  <w:divsChild>
                    <w:div w:id="778329470">
                      <w:marLeft w:val="0"/>
                      <w:marRight w:val="0"/>
                      <w:marTop w:val="0"/>
                      <w:marBottom w:val="0"/>
                      <w:divBdr>
                        <w:top w:val="none" w:sz="0" w:space="0" w:color="auto"/>
                        <w:left w:val="none" w:sz="0" w:space="0" w:color="auto"/>
                        <w:bottom w:val="none" w:sz="0" w:space="0" w:color="auto"/>
                        <w:right w:val="none" w:sz="0" w:space="0" w:color="auto"/>
                      </w:divBdr>
                      <w:divsChild>
                        <w:div w:id="665130724">
                          <w:marLeft w:val="0"/>
                          <w:marRight w:val="0"/>
                          <w:marTop w:val="0"/>
                          <w:marBottom w:val="0"/>
                          <w:divBdr>
                            <w:top w:val="none" w:sz="0" w:space="0" w:color="auto"/>
                            <w:left w:val="none" w:sz="0" w:space="0" w:color="auto"/>
                            <w:bottom w:val="none" w:sz="0" w:space="0" w:color="auto"/>
                            <w:right w:val="none" w:sz="0" w:space="0" w:color="auto"/>
                          </w:divBdr>
                          <w:divsChild>
                            <w:div w:id="1803424000">
                              <w:marLeft w:val="0"/>
                              <w:marRight w:val="0"/>
                              <w:marTop w:val="0"/>
                              <w:marBottom w:val="0"/>
                              <w:divBdr>
                                <w:top w:val="none" w:sz="0" w:space="0" w:color="auto"/>
                                <w:left w:val="none" w:sz="0" w:space="0" w:color="auto"/>
                                <w:bottom w:val="none" w:sz="0" w:space="0" w:color="auto"/>
                                <w:right w:val="none" w:sz="0" w:space="0" w:color="auto"/>
                              </w:divBdr>
                              <w:divsChild>
                                <w:div w:id="761295549">
                                  <w:marLeft w:val="0"/>
                                  <w:marRight w:val="0"/>
                                  <w:marTop w:val="0"/>
                                  <w:marBottom w:val="0"/>
                                  <w:divBdr>
                                    <w:top w:val="none" w:sz="0" w:space="0" w:color="auto"/>
                                    <w:left w:val="none" w:sz="0" w:space="0" w:color="auto"/>
                                    <w:bottom w:val="none" w:sz="0" w:space="0" w:color="auto"/>
                                    <w:right w:val="none" w:sz="0" w:space="0" w:color="auto"/>
                                  </w:divBdr>
                                  <w:divsChild>
                                    <w:div w:id="678041943">
                                      <w:marLeft w:val="0"/>
                                      <w:marRight w:val="0"/>
                                      <w:marTop w:val="0"/>
                                      <w:marBottom w:val="0"/>
                                      <w:divBdr>
                                        <w:top w:val="none" w:sz="0" w:space="0" w:color="auto"/>
                                        <w:left w:val="none" w:sz="0" w:space="0" w:color="auto"/>
                                        <w:bottom w:val="none" w:sz="0" w:space="0" w:color="auto"/>
                                        <w:right w:val="none" w:sz="0" w:space="0" w:color="auto"/>
                                      </w:divBdr>
                                      <w:divsChild>
                                        <w:div w:id="55936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91348">
      <w:bodyDiv w:val="1"/>
      <w:marLeft w:val="0"/>
      <w:marRight w:val="0"/>
      <w:marTop w:val="0"/>
      <w:marBottom w:val="0"/>
      <w:divBdr>
        <w:top w:val="none" w:sz="0" w:space="0" w:color="auto"/>
        <w:left w:val="none" w:sz="0" w:space="0" w:color="auto"/>
        <w:bottom w:val="none" w:sz="0" w:space="0" w:color="auto"/>
        <w:right w:val="none" w:sz="0" w:space="0" w:color="auto"/>
      </w:divBdr>
      <w:divsChild>
        <w:div w:id="1916545738">
          <w:marLeft w:val="0"/>
          <w:marRight w:val="0"/>
          <w:marTop w:val="0"/>
          <w:marBottom w:val="0"/>
          <w:divBdr>
            <w:top w:val="none" w:sz="0" w:space="0" w:color="auto"/>
            <w:left w:val="none" w:sz="0" w:space="0" w:color="auto"/>
            <w:bottom w:val="none" w:sz="0" w:space="0" w:color="auto"/>
            <w:right w:val="none" w:sz="0" w:space="0" w:color="auto"/>
          </w:divBdr>
        </w:div>
      </w:divsChild>
    </w:div>
    <w:div w:id="775561327">
      <w:bodyDiv w:val="1"/>
      <w:marLeft w:val="0"/>
      <w:marRight w:val="0"/>
      <w:marTop w:val="0"/>
      <w:marBottom w:val="0"/>
      <w:divBdr>
        <w:top w:val="none" w:sz="0" w:space="0" w:color="auto"/>
        <w:left w:val="none" w:sz="0" w:space="0" w:color="auto"/>
        <w:bottom w:val="none" w:sz="0" w:space="0" w:color="auto"/>
        <w:right w:val="none" w:sz="0" w:space="0" w:color="auto"/>
      </w:divBdr>
      <w:divsChild>
        <w:div w:id="1811746791">
          <w:marLeft w:val="0"/>
          <w:marRight w:val="0"/>
          <w:marTop w:val="0"/>
          <w:marBottom w:val="0"/>
          <w:divBdr>
            <w:top w:val="none" w:sz="0" w:space="0" w:color="auto"/>
            <w:left w:val="none" w:sz="0" w:space="0" w:color="auto"/>
            <w:bottom w:val="none" w:sz="0" w:space="0" w:color="auto"/>
            <w:right w:val="none" w:sz="0" w:space="0" w:color="auto"/>
          </w:divBdr>
          <w:divsChild>
            <w:div w:id="944536701">
              <w:marLeft w:val="0"/>
              <w:marRight w:val="0"/>
              <w:marTop w:val="0"/>
              <w:marBottom w:val="0"/>
              <w:divBdr>
                <w:top w:val="none" w:sz="0" w:space="0" w:color="auto"/>
                <w:left w:val="none" w:sz="0" w:space="0" w:color="auto"/>
                <w:bottom w:val="none" w:sz="0" w:space="0" w:color="auto"/>
                <w:right w:val="none" w:sz="0" w:space="0" w:color="auto"/>
              </w:divBdr>
            </w:div>
            <w:div w:id="139809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6830068">
      <w:bodyDiv w:val="1"/>
      <w:marLeft w:val="0"/>
      <w:marRight w:val="0"/>
      <w:marTop w:val="0"/>
      <w:marBottom w:val="0"/>
      <w:divBdr>
        <w:top w:val="none" w:sz="0" w:space="0" w:color="auto"/>
        <w:left w:val="none" w:sz="0" w:space="0" w:color="auto"/>
        <w:bottom w:val="none" w:sz="0" w:space="0" w:color="auto"/>
        <w:right w:val="none" w:sz="0" w:space="0" w:color="auto"/>
      </w:divBdr>
    </w:div>
    <w:div w:id="777603422">
      <w:bodyDiv w:val="1"/>
      <w:marLeft w:val="0"/>
      <w:marRight w:val="0"/>
      <w:marTop w:val="0"/>
      <w:marBottom w:val="0"/>
      <w:divBdr>
        <w:top w:val="none" w:sz="0" w:space="0" w:color="auto"/>
        <w:left w:val="none" w:sz="0" w:space="0" w:color="auto"/>
        <w:bottom w:val="none" w:sz="0" w:space="0" w:color="auto"/>
        <w:right w:val="none" w:sz="0" w:space="0" w:color="auto"/>
      </w:divBdr>
    </w:div>
    <w:div w:id="777680086">
      <w:bodyDiv w:val="1"/>
      <w:marLeft w:val="0"/>
      <w:marRight w:val="0"/>
      <w:marTop w:val="0"/>
      <w:marBottom w:val="0"/>
      <w:divBdr>
        <w:top w:val="none" w:sz="0" w:space="0" w:color="auto"/>
        <w:left w:val="none" w:sz="0" w:space="0" w:color="auto"/>
        <w:bottom w:val="none" w:sz="0" w:space="0" w:color="auto"/>
        <w:right w:val="none" w:sz="0" w:space="0" w:color="auto"/>
      </w:divBdr>
    </w:div>
    <w:div w:id="778138957">
      <w:bodyDiv w:val="1"/>
      <w:marLeft w:val="0"/>
      <w:marRight w:val="0"/>
      <w:marTop w:val="0"/>
      <w:marBottom w:val="0"/>
      <w:divBdr>
        <w:top w:val="none" w:sz="0" w:space="0" w:color="auto"/>
        <w:left w:val="none" w:sz="0" w:space="0" w:color="auto"/>
        <w:bottom w:val="none" w:sz="0" w:space="0" w:color="auto"/>
        <w:right w:val="none" w:sz="0" w:space="0" w:color="auto"/>
      </w:divBdr>
      <w:divsChild>
        <w:div w:id="707607334">
          <w:marLeft w:val="0"/>
          <w:marRight w:val="0"/>
          <w:marTop w:val="0"/>
          <w:marBottom w:val="0"/>
          <w:divBdr>
            <w:top w:val="none" w:sz="0" w:space="0" w:color="auto"/>
            <w:left w:val="none" w:sz="0" w:space="0" w:color="auto"/>
            <w:bottom w:val="dotted" w:sz="6" w:space="4" w:color="DDDDDD"/>
            <w:right w:val="none" w:sz="0" w:space="0" w:color="auto"/>
          </w:divBdr>
        </w:div>
      </w:divsChild>
    </w:div>
    <w:div w:id="778381185">
      <w:bodyDiv w:val="1"/>
      <w:marLeft w:val="0"/>
      <w:marRight w:val="0"/>
      <w:marTop w:val="0"/>
      <w:marBottom w:val="0"/>
      <w:divBdr>
        <w:top w:val="none" w:sz="0" w:space="0" w:color="auto"/>
        <w:left w:val="none" w:sz="0" w:space="0" w:color="auto"/>
        <w:bottom w:val="none" w:sz="0" w:space="0" w:color="auto"/>
        <w:right w:val="none" w:sz="0" w:space="0" w:color="auto"/>
      </w:divBdr>
      <w:divsChild>
        <w:div w:id="1608732719">
          <w:marLeft w:val="0"/>
          <w:marRight w:val="0"/>
          <w:marTop w:val="0"/>
          <w:marBottom w:val="0"/>
          <w:divBdr>
            <w:top w:val="none" w:sz="0" w:space="0" w:color="auto"/>
            <w:left w:val="none" w:sz="0" w:space="0" w:color="auto"/>
            <w:bottom w:val="dotted" w:sz="6" w:space="4" w:color="DDDDDD"/>
            <w:right w:val="none" w:sz="0" w:space="0" w:color="auto"/>
          </w:divBdr>
        </w:div>
      </w:divsChild>
    </w:div>
    <w:div w:id="778455929">
      <w:bodyDiv w:val="1"/>
      <w:marLeft w:val="0"/>
      <w:marRight w:val="0"/>
      <w:marTop w:val="0"/>
      <w:marBottom w:val="0"/>
      <w:divBdr>
        <w:top w:val="none" w:sz="0" w:space="0" w:color="auto"/>
        <w:left w:val="none" w:sz="0" w:space="0" w:color="auto"/>
        <w:bottom w:val="none" w:sz="0" w:space="0" w:color="auto"/>
        <w:right w:val="none" w:sz="0" w:space="0" w:color="auto"/>
      </w:divBdr>
      <w:divsChild>
        <w:div w:id="662315992">
          <w:marLeft w:val="0"/>
          <w:marRight w:val="0"/>
          <w:marTop w:val="0"/>
          <w:marBottom w:val="0"/>
          <w:divBdr>
            <w:top w:val="none" w:sz="0" w:space="0" w:color="auto"/>
            <w:left w:val="none" w:sz="0" w:space="0" w:color="auto"/>
            <w:bottom w:val="none" w:sz="0" w:space="0" w:color="auto"/>
            <w:right w:val="none" w:sz="0" w:space="0" w:color="auto"/>
          </w:divBdr>
          <w:divsChild>
            <w:div w:id="1626229896">
              <w:marLeft w:val="0"/>
              <w:marRight w:val="0"/>
              <w:marTop w:val="0"/>
              <w:marBottom w:val="0"/>
              <w:divBdr>
                <w:top w:val="none" w:sz="0" w:space="0" w:color="auto"/>
                <w:left w:val="none" w:sz="0" w:space="0" w:color="auto"/>
                <w:bottom w:val="none" w:sz="0" w:space="0" w:color="auto"/>
                <w:right w:val="none" w:sz="0" w:space="0" w:color="auto"/>
              </w:divBdr>
              <w:divsChild>
                <w:div w:id="1353843451">
                  <w:marLeft w:val="0"/>
                  <w:marRight w:val="0"/>
                  <w:marTop w:val="0"/>
                  <w:marBottom w:val="0"/>
                  <w:divBdr>
                    <w:top w:val="none" w:sz="0" w:space="0" w:color="auto"/>
                    <w:left w:val="none" w:sz="0" w:space="0" w:color="auto"/>
                    <w:bottom w:val="none" w:sz="0" w:space="0" w:color="auto"/>
                    <w:right w:val="none" w:sz="0" w:space="0" w:color="auto"/>
                  </w:divBdr>
                  <w:divsChild>
                    <w:div w:id="179976391">
                      <w:marLeft w:val="0"/>
                      <w:marRight w:val="0"/>
                      <w:marTop w:val="0"/>
                      <w:marBottom w:val="0"/>
                      <w:divBdr>
                        <w:top w:val="none" w:sz="0" w:space="0" w:color="auto"/>
                        <w:left w:val="none" w:sz="0" w:space="0" w:color="auto"/>
                        <w:bottom w:val="none" w:sz="0" w:space="0" w:color="auto"/>
                        <w:right w:val="none" w:sz="0" w:space="0" w:color="auto"/>
                      </w:divBdr>
                      <w:divsChild>
                        <w:div w:id="1680040834">
                          <w:marLeft w:val="0"/>
                          <w:marRight w:val="0"/>
                          <w:marTop w:val="0"/>
                          <w:marBottom w:val="0"/>
                          <w:divBdr>
                            <w:top w:val="none" w:sz="0" w:space="0" w:color="auto"/>
                            <w:left w:val="none" w:sz="0" w:space="0" w:color="auto"/>
                            <w:bottom w:val="none" w:sz="0" w:space="0" w:color="auto"/>
                            <w:right w:val="none" w:sz="0" w:space="0" w:color="auto"/>
                          </w:divBdr>
                          <w:divsChild>
                            <w:div w:id="367726362">
                              <w:marLeft w:val="0"/>
                              <w:marRight w:val="0"/>
                              <w:marTop w:val="0"/>
                              <w:marBottom w:val="0"/>
                              <w:divBdr>
                                <w:top w:val="none" w:sz="0" w:space="0" w:color="auto"/>
                                <w:left w:val="none" w:sz="0" w:space="0" w:color="auto"/>
                                <w:bottom w:val="none" w:sz="0" w:space="0" w:color="auto"/>
                                <w:right w:val="none" w:sz="0" w:space="0" w:color="auto"/>
                              </w:divBdr>
                              <w:divsChild>
                                <w:div w:id="7950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8836362">
      <w:bodyDiv w:val="1"/>
      <w:marLeft w:val="0"/>
      <w:marRight w:val="0"/>
      <w:marTop w:val="0"/>
      <w:marBottom w:val="0"/>
      <w:divBdr>
        <w:top w:val="none" w:sz="0" w:space="0" w:color="auto"/>
        <w:left w:val="none" w:sz="0" w:space="0" w:color="auto"/>
        <w:bottom w:val="none" w:sz="0" w:space="0" w:color="auto"/>
        <w:right w:val="none" w:sz="0" w:space="0" w:color="auto"/>
      </w:divBdr>
      <w:divsChild>
        <w:div w:id="604268636">
          <w:marLeft w:val="0"/>
          <w:marRight w:val="0"/>
          <w:marTop w:val="0"/>
          <w:marBottom w:val="0"/>
          <w:divBdr>
            <w:top w:val="none" w:sz="0" w:space="0" w:color="auto"/>
            <w:left w:val="none" w:sz="0" w:space="0" w:color="auto"/>
            <w:bottom w:val="dotted" w:sz="6" w:space="4" w:color="DDDDDD"/>
            <w:right w:val="none" w:sz="0" w:space="0" w:color="auto"/>
          </w:divBdr>
          <w:divsChild>
            <w:div w:id="20222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75939">
      <w:bodyDiv w:val="1"/>
      <w:marLeft w:val="0"/>
      <w:marRight w:val="0"/>
      <w:marTop w:val="0"/>
      <w:marBottom w:val="0"/>
      <w:divBdr>
        <w:top w:val="none" w:sz="0" w:space="0" w:color="auto"/>
        <w:left w:val="none" w:sz="0" w:space="0" w:color="auto"/>
        <w:bottom w:val="none" w:sz="0" w:space="0" w:color="auto"/>
        <w:right w:val="none" w:sz="0" w:space="0" w:color="auto"/>
      </w:divBdr>
      <w:divsChild>
        <w:div w:id="778529982">
          <w:marLeft w:val="0"/>
          <w:marRight w:val="0"/>
          <w:marTop w:val="0"/>
          <w:marBottom w:val="0"/>
          <w:divBdr>
            <w:top w:val="none" w:sz="0" w:space="0" w:color="auto"/>
            <w:left w:val="none" w:sz="0" w:space="0" w:color="auto"/>
            <w:bottom w:val="none" w:sz="0" w:space="0" w:color="auto"/>
            <w:right w:val="none" w:sz="0" w:space="0" w:color="auto"/>
          </w:divBdr>
        </w:div>
        <w:div w:id="1848252632">
          <w:marLeft w:val="0"/>
          <w:marRight w:val="0"/>
          <w:marTop w:val="0"/>
          <w:marBottom w:val="0"/>
          <w:divBdr>
            <w:top w:val="none" w:sz="0" w:space="0" w:color="auto"/>
            <w:left w:val="none" w:sz="0" w:space="0" w:color="auto"/>
            <w:bottom w:val="none" w:sz="0" w:space="0" w:color="auto"/>
            <w:right w:val="none" w:sz="0" w:space="0" w:color="auto"/>
          </w:divBdr>
        </w:div>
      </w:divsChild>
    </w:div>
    <w:div w:id="781267880">
      <w:bodyDiv w:val="1"/>
      <w:marLeft w:val="0"/>
      <w:marRight w:val="0"/>
      <w:marTop w:val="0"/>
      <w:marBottom w:val="0"/>
      <w:divBdr>
        <w:top w:val="none" w:sz="0" w:space="0" w:color="auto"/>
        <w:left w:val="none" w:sz="0" w:space="0" w:color="auto"/>
        <w:bottom w:val="none" w:sz="0" w:space="0" w:color="auto"/>
        <w:right w:val="none" w:sz="0" w:space="0" w:color="auto"/>
      </w:divBdr>
      <w:divsChild>
        <w:div w:id="865673249">
          <w:marLeft w:val="0"/>
          <w:marRight w:val="0"/>
          <w:marTop w:val="0"/>
          <w:marBottom w:val="0"/>
          <w:divBdr>
            <w:top w:val="none" w:sz="0" w:space="0" w:color="auto"/>
            <w:left w:val="none" w:sz="0" w:space="0" w:color="auto"/>
            <w:bottom w:val="dotted" w:sz="6" w:space="4" w:color="DDDDDD"/>
            <w:right w:val="none" w:sz="0" w:space="0" w:color="auto"/>
          </w:divBdr>
        </w:div>
      </w:divsChild>
    </w:div>
    <w:div w:id="781268483">
      <w:bodyDiv w:val="1"/>
      <w:marLeft w:val="0"/>
      <w:marRight w:val="0"/>
      <w:marTop w:val="0"/>
      <w:marBottom w:val="0"/>
      <w:divBdr>
        <w:top w:val="none" w:sz="0" w:space="0" w:color="auto"/>
        <w:left w:val="none" w:sz="0" w:space="0" w:color="auto"/>
        <w:bottom w:val="none" w:sz="0" w:space="0" w:color="auto"/>
        <w:right w:val="none" w:sz="0" w:space="0" w:color="auto"/>
      </w:divBdr>
      <w:divsChild>
        <w:div w:id="1243492410">
          <w:marLeft w:val="0"/>
          <w:marRight w:val="0"/>
          <w:marTop w:val="0"/>
          <w:marBottom w:val="0"/>
          <w:divBdr>
            <w:top w:val="none" w:sz="0" w:space="0" w:color="auto"/>
            <w:left w:val="none" w:sz="0" w:space="0" w:color="auto"/>
            <w:bottom w:val="none" w:sz="0" w:space="0" w:color="auto"/>
            <w:right w:val="none" w:sz="0" w:space="0" w:color="auto"/>
          </w:divBdr>
          <w:divsChild>
            <w:div w:id="958877013">
              <w:marLeft w:val="0"/>
              <w:marRight w:val="0"/>
              <w:marTop w:val="0"/>
              <w:marBottom w:val="0"/>
              <w:divBdr>
                <w:top w:val="none" w:sz="0" w:space="0" w:color="auto"/>
                <w:left w:val="none" w:sz="0" w:space="0" w:color="auto"/>
                <w:bottom w:val="none" w:sz="0" w:space="0" w:color="auto"/>
                <w:right w:val="none" w:sz="0" w:space="0" w:color="auto"/>
              </w:divBdr>
              <w:divsChild>
                <w:div w:id="741100230">
                  <w:marLeft w:val="0"/>
                  <w:marRight w:val="0"/>
                  <w:marTop w:val="0"/>
                  <w:marBottom w:val="0"/>
                  <w:divBdr>
                    <w:top w:val="none" w:sz="0" w:space="0" w:color="auto"/>
                    <w:left w:val="none" w:sz="0" w:space="0" w:color="auto"/>
                    <w:bottom w:val="none" w:sz="0" w:space="0" w:color="auto"/>
                    <w:right w:val="none" w:sz="0" w:space="0" w:color="auto"/>
                  </w:divBdr>
                  <w:divsChild>
                    <w:div w:id="363212704">
                      <w:marLeft w:val="0"/>
                      <w:marRight w:val="0"/>
                      <w:marTop w:val="0"/>
                      <w:marBottom w:val="0"/>
                      <w:divBdr>
                        <w:top w:val="none" w:sz="0" w:space="0" w:color="auto"/>
                        <w:left w:val="none" w:sz="0" w:space="0" w:color="auto"/>
                        <w:bottom w:val="none" w:sz="0" w:space="0" w:color="auto"/>
                        <w:right w:val="none" w:sz="0" w:space="0" w:color="auto"/>
                      </w:divBdr>
                      <w:divsChild>
                        <w:div w:id="718432400">
                          <w:marLeft w:val="0"/>
                          <w:marRight w:val="0"/>
                          <w:marTop w:val="0"/>
                          <w:marBottom w:val="0"/>
                          <w:divBdr>
                            <w:top w:val="none" w:sz="0" w:space="0" w:color="auto"/>
                            <w:left w:val="none" w:sz="0" w:space="0" w:color="auto"/>
                            <w:bottom w:val="none" w:sz="0" w:space="0" w:color="auto"/>
                            <w:right w:val="none" w:sz="0" w:space="0" w:color="auto"/>
                          </w:divBdr>
                          <w:divsChild>
                            <w:div w:id="1399202876">
                              <w:marLeft w:val="0"/>
                              <w:marRight w:val="0"/>
                              <w:marTop w:val="0"/>
                              <w:marBottom w:val="0"/>
                              <w:divBdr>
                                <w:top w:val="none" w:sz="0" w:space="0" w:color="auto"/>
                                <w:left w:val="none" w:sz="0" w:space="0" w:color="auto"/>
                                <w:bottom w:val="none" w:sz="0" w:space="0" w:color="auto"/>
                                <w:right w:val="none" w:sz="0" w:space="0" w:color="auto"/>
                              </w:divBdr>
                              <w:divsChild>
                                <w:div w:id="659969846">
                                  <w:marLeft w:val="0"/>
                                  <w:marRight w:val="0"/>
                                  <w:marTop w:val="0"/>
                                  <w:marBottom w:val="0"/>
                                  <w:divBdr>
                                    <w:top w:val="none" w:sz="0" w:space="0" w:color="auto"/>
                                    <w:left w:val="none" w:sz="0" w:space="0" w:color="auto"/>
                                    <w:bottom w:val="none" w:sz="0" w:space="0" w:color="auto"/>
                                    <w:right w:val="none" w:sz="0" w:space="0" w:color="auto"/>
                                  </w:divBdr>
                                  <w:divsChild>
                                    <w:div w:id="191581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37136">
      <w:bodyDiv w:val="1"/>
      <w:marLeft w:val="0"/>
      <w:marRight w:val="0"/>
      <w:marTop w:val="0"/>
      <w:marBottom w:val="0"/>
      <w:divBdr>
        <w:top w:val="none" w:sz="0" w:space="0" w:color="auto"/>
        <w:left w:val="none" w:sz="0" w:space="0" w:color="auto"/>
        <w:bottom w:val="none" w:sz="0" w:space="0" w:color="auto"/>
        <w:right w:val="none" w:sz="0" w:space="0" w:color="auto"/>
      </w:divBdr>
      <w:divsChild>
        <w:div w:id="723603323">
          <w:marLeft w:val="0"/>
          <w:marRight w:val="0"/>
          <w:marTop w:val="0"/>
          <w:marBottom w:val="0"/>
          <w:divBdr>
            <w:top w:val="none" w:sz="0" w:space="0" w:color="auto"/>
            <w:left w:val="none" w:sz="0" w:space="0" w:color="auto"/>
            <w:bottom w:val="dotted" w:sz="6" w:space="4" w:color="DDDDDD"/>
            <w:right w:val="none" w:sz="0" w:space="0" w:color="auto"/>
          </w:divBdr>
        </w:div>
      </w:divsChild>
    </w:div>
    <w:div w:id="781649684">
      <w:bodyDiv w:val="1"/>
      <w:marLeft w:val="0"/>
      <w:marRight w:val="0"/>
      <w:marTop w:val="0"/>
      <w:marBottom w:val="0"/>
      <w:divBdr>
        <w:top w:val="none" w:sz="0" w:space="0" w:color="auto"/>
        <w:left w:val="none" w:sz="0" w:space="0" w:color="auto"/>
        <w:bottom w:val="none" w:sz="0" w:space="0" w:color="auto"/>
        <w:right w:val="none" w:sz="0" w:space="0" w:color="auto"/>
      </w:divBdr>
      <w:divsChild>
        <w:div w:id="1493447755">
          <w:marLeft w:val="0"/>
          <w:marRight w:val="0"/>
          <w:marTop w:val="0"/>
          <w:marBottom w:val="0"/>
          <w:divBdr>
            <w:top w:val="none" w:sz="0" w:space="0" w:color="auto"/>
            <w:left w:val="none" w:sz="0" w:space="0" w:color="auto"/>
            <w:bottom w:val="none" w:sz="0" w:space="0" w:color="auto"/>
            <w:right w:val="none" w:sz="0" w:space="0" w:color="auto"/>
          </w:divBdr>
          <w:divsChild>
            <w:div w:id="136798504">
              <w:marLeft w:val="0"/>
              <w:marRight w:val="0"/>
              <w:marTop w:val="0"/>
              <w:marBottom w:val="0"/>
              <w:divBdr>
                <w:top w:val="none" w:sz="0" w:space="0" w:color="auto"/>
                <w:left w:val="none" w:sz="0" w:space="0" w:color="auto"/>
                <w:bottom w:val="none" w:sz="0" w:space="0" w:color="auto"/>
                <w:right w:val="none" w:sz="0" w:space="0" w:color="auto"/>
              </w:divBdr>
              <w:divsChild>
                <w:div w:id="760175536">
                  <w:marLeft w:val="0"/>
                  <w:marRight w:val="0"/>
                  <w:marTop w:val="0"/>
                  <w:marBottom w:val="0"/>
                  <w:divBdr>
                    <w:top w:val="none" w:sz="0" w:space="0" w:color="auto"/>
                    <w:left w:val="none" w:sz="0" w:space="0" w:color="auto"/>
                    <w:bottom w:val="none" w:sz="0" w:space="0" w:color="auto"/>
                    <w:right w:val="none" w:sz="0" w:space="0" w:color="auto"/>
                  </w:divBdr>
                  <w:divsChild>
                    <w:div w:id="1586958365">
                      <w:marLeft w:val="0"/>
                      <w:marRight w:val="0"/>
                      <w:marTop w:val="0"/>
                      <w:marBottom w:val="0"/>
                      <w:divBdr>
                        <w:top w:val="none" w:sz="0" w:space="0" w:color="auto"/>
                        <w:left w:val="none" w:sz="0" w:space="0" w:color="auto"/>
                        <w:bottom w:val="none" w:sz="0" w:space="0" w:color="auto"/>
                        <w:right w:val="none" w:sz="0" w:space="0" w:color="auto"/>
                      </w:divBdr>
                      <w:divsChild>
                        <w:div w:id="877208704">
                          <w:marLeft w:val="0"/>
                          <w:marRight w:val="0"/>
                          <w:marTop w:val="0"/>
                          <w:marBottom w:val="0"/>
                          <w:divBdr>
                            <w:top w:val="none" w:sz="0" w:space="0" w:color="auto"/>
                            <w:left w:val="none" w:sz="0" w:space="0" w:color="auto"/>
                            <w:bottom w:val="none" w:sz="0" w:space="0" w:color="auto"/>
                            <w:right w:val="none" w:sz="0" w:space="0" w:color="auto"/>
                          </w:divBdr>
                          <w:divsChild>
                            <w:div w:id="1065493187">
                              <w:marLeft w:val="0"/>
                              <w:marRight w:val="0"/>
                              <w:marTop w:val="0"/>
                              <w:marBottom w:val="0"/>
                              <w:divBdr>
                                <w:top w:val="none" w:sz="0" w:space="0" w:color="auto"/>
                                <w:left w:val="none" w:sz="0" w:space="0" w:color="auto"/>
                                <w:bottom w:val="none" w:sz="0" w:space="0" w:color="auto"/>
                                <w:right w:val="none" w:sz="0" w:space="0" w:color="auto"/>
                              </w:divBdr>
                              <w:divsChild>
                                <w:div w:id="1959725161">
                                  <w:marLeft w:val="0"/>
                                  <w:marRight w:val="0"/>
                                  <w:marTop w:val="0"/>
                                  <w:marBottom w:val="0"/>
                                  <w:divBdr>
                                    <w:top w:val="none" w:sz="0" w:space="0" w:color="auto"/>
                                    <w:left w:val="none" w:sz="0" w:space="0" w:color="auto"/>
                                    <w:bottom w:val="none" w:sz="0" w:space="0" w:color="auto"/>
                                    <w:right w:val="none" w:sz="0" w:space="0" w:color="auto"/>
                                  </w:divBdr>
                                  <w:divsChild>
                                    <w:div w:id="19314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5107">
      <w:bodyDiv w:val="1"/>
      <w:marLeft w:val="0"/>
      <w:marRight w:val="0"/>
      <w:marTop w:val="0"/>
      <w:marBottom w:val="0"/>
      <w:divBdr>
        <w:top w:val="none" w:sz="0" w:space="0" w:color="auto"/>
        <w:left w:val="none" w:sz="0" w:space="0" w:color="auto"/>
        <w:bottom w:val="none" w:sz="0" w:space="0" w:color="auto"/>
        <w:right w:val="none" w:sz="0" w:space="0" w:color="auto"/>
      </w:divBdr>
      <w:divsChild>
        <w:div w:id="135533959">
          <w:marLeft w:val="0"/>
          <w:marRight w:val="0"/>
          <w:marTop w:val="0"/>
          <w:marBottom w:val="150"/>
          <w:divBdr>
            <w:top w:val="none" w:sz="0" w:space="0" w:color="auto"/>
            <w:left w:val="none" w:sz="0" w:space="0" w:color="auto"/>
            <w:bottom w:val="none" w:sz="0" w:space="0" w:color="auto"/>
            <w:right w:val="none" w:sz="0" w:space="0" w:color="auto"/>
          </w:divBdr>
        </w:div>
        <w:div w:id="1258178545">
          <w:marLeft w:val="0"/>
          <w:marRight w:val="0"/>
          <w:marTop w:val="0"/>
          <w:marBottom w:val="150"/>
          <w:divBdr>
            <w:top w:val="none" w:sz="0" w:space="0" w:color="auto"/>
            <w:left w:val="none" w:sz="0" w:space="0" w:color="auto"/>
            <w:bottom w:val="none" w:sz="0" w:space="0" w:color="auto"/>
            <w:right w:val="none" w:sz="0" w:space="0" w:color="auto"/>
          </w:divBdr>
          <w:divsChild>
            <w:div w:id="1814903263">
              <w:marLeft w:val="0"/>
              <w:marRight w:val="0"/>
              <w:marTop w:val="0"/>
              <w:marBottom w:val="0"/>
              <w:divBdr>
                <w:top w:val="none" w:sz="0" w:space="0" w:color="auto"/>
                <w:left w:val="none" w:sz="0" w:space="0" w:color="auto"/>
                <w:bottom w:val="none" w:sz="0" w:space="0" w:color="auto"/>
                <w:right w:val="none" w:sz="0" w:space="0" w:color="auto"/>
              </w:divBdr>
            </w:div>
          </w:divsChild>
        </w:div>
        <w:div w:id="2083409106">
          <w:marLeft w:val="0"/>
          <w:marRight w:val="0"/>
          <w:marTop w:val="0"/>
          <w:marBottom w:val="0"/>
          <w:divBdr>
            <w:top w:val="none" w:sz="0" w:space="0" w:color="auto"/>
            <w:left w:val="none" w:sz="0" w:space="0" w:color="auto"/>
            <w:bottom w:val="none" w:sz="0" w:space="0" w:color="auto"/>
            <w:right w:val="none" w:sz="0" w:space="0" w:color="auto"/>
          </w:divBdr>
          <w:divsChild>
            <w:div w:id="174294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4162">
      <w:bodyDiv w:val="1"/>
      <w:marLeft w:val="0"/>
      <w:marRight w:val="0"/>
      <w:marTop w:val="0"/>
      <w:marBottom w:val="0"/>
      <w:divBdr>
        <w:top w:val="none" w:sz="0" w:space="0" w:color="auto"/>
        <w:left w:val="none" w:sz="0" w:space="0" w:color="auto"/>
        <w:bottom w:val="none" w:sz="0" w:space="0" w:color="auto"/>
        <w:right w:val="none" w:sz="0" w:space="0" w:color="auto"/>
      </w:divBdr>
      <w:divsChild>
        <w:div w:id="2066834760">
          <w:marLeft w:val="0"/>
          <w:marRight w:val="0"/>
          <w:marTop w:val="0"/>
          <w:marBottom w:val="0"/>
          <w:divBdr>
            <w:top w:val="none" w:sz="0" w:space="0" w:color="auto"/>
            <w:left w:val="none" w:sz="0" w:space="0" w:color="auto"/>
            <w:bottom w:val="dotted" w:sz="6" w:space="4" w:color="DDDDDD"/>
            <w:right w:val="none" w:sz="0" w:space="0" w:color="auto"/>
          </w:divBdr>
          <w:divsChild>
            <w:div w:id="3998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834">
      <w:bodyDiv w:val="1"/>
      <w:marLeft w:val="0"/>
      <w:marRight w:val="0"/>
      <w:marTop w:val="0"/>
      <w:marBottom w:val="0"/>
      <w:divBdr>
        <w:top w:val="none" w:sz="0" w:space="0" w:color="auto"/>
        <w:left w:val="none" w:sz="0" w:space="0" w:color="auto"/>
        <w:bottom w:val="none" w:sz="0" w:space="0" w:color="auto"/>
        <w:right w:val="none" w:sz="0" w:space="0" w:color="auto"/>
      </w:divBdr>
      <w:divsChild>
        <w:div w:id="339695353">
          <w:marLeft w:val="0"/>
          <w:marRight w:val="0"/>
          <w:marTop w:val="0"/>
          <w:marBottom w:val="0"/>
          <w:divBdr>
            <w:top w:val="none" w:sz="0" w:space="0" w:color="auto"/>
            <w:left w:val="none" w:sz="0" w:space="0" w:color="auto"/>
            <w:bottom w:val="none" w:sz="0" w:space="0" w:color="auto"/>
            <w:right w:val="none" w:sz="0" w:space="0" w:color="auto"/>
          </w:divBdr>
        </w:div>
        <w:div w:id="1057126292">
          <w:marLeft w:val="0"/>
          <w:marRight w:val="0"/>
          <w:marTop w:val="0"/>
          <w:marBottom w:val="150"/>
          <w:divBdr>
            <w:top w:val="none" w:sz="0" w:space="0" w:color="auto"/>
            <w:left w:val="none" w:sz="0" w:space="0" w:color="auto"/>
            <w:bottom w:val="none" w:sz="0" w:space="0" w:color="auto"/>
            <w:right w:val="none" w:sz="0" w:space="0" w:color="auto"/>
          </w:divBdr>
        </w:div>
      </w:divsChild>
    </w:div>
    <w:div w:id="783960288">
      <w:bodyDiv w:val="1"/>
      <w:marLeft w:val="0"/>
      <w:marRight w:val="0"/>
      <w:marTop w:val="0"/>
      <w:marBottom w:val="0"/>
      <w:divBdr>
        <w:top w:val="none" w:sz="0" w:space="0" w:color="auto"/>
        <w:left w:val="none" w:sz="0" w:space="0" w:color="auto"/>
        <w:bottom w:val="none" w:sz="0" w:space="0" w:color="auto"/>
        <w:right w:val="none" w:sz="0" w:space="0" w:color="auto"/>
      </w:divBdr>
    </w:div>
    <w:div w:id="783965514">
      <w:bodyDiv w:val="1"/>
      <w:marLeft w:val="0"/>
      <w:marRight w:val="0"/>
      <w:marTop w:val="0"/>
      <w:marBottom w:val="0"/>
      <w:divBdr>
        <w:top w:val="none" w:sz="0" w:space="0" w:color="auto"/>
        <w:left w:val="none" w:sz="0" w:space="0" w:color="auto"/>
        <w:bottom w:val="none" w:sz="0" w:space="0" w:color="auto"/>
        <w:right w:val="none" w:sz="0" w:space="0" w:color="auto"/>
      </w:divBdr>
      <w:divsChild>
        <w:div w:id="952394947">
          <w:marLeft w:val="0"/>
          <w:marRight w:val="0"/>
          <w:marTop w:val="0"/>
          <w:marBottom w:val="0"/>
          <w:divBdr>
            <w:top w:val="none" w:sz="0" w:space="0" w:color="auto"/>
            <w:left w:val="none" w:sz="0" w:space="0" w:color="auto"/>
            <w:bottom w:val="none" w:sz="0" w:space="0" w:color="auto"/>
            <w:right w:val="none" w:sz="0" w:space="0" w:color="auto"/>
          </w:divBdr>
        </w:div>
      </w:divsChild>
    </w:div>
    <w:div w:id="784235827">
      <w:bodyDiv w:val="1"/>
      <w:marLeft w:val="0"/>
      <w:marRight w:val="0"/>
      <w:marTop w:val="0"/>
      <w:marBottom w:val="0"/>
      <w:divBdr>
        <w:top w:val="none" w:sz="0" w:space="0" w:color="auto"/>
        <w:left w:val="none" w:sz="0" w:space="0" w:color="auto"/>
        <w:bottom w:val="none" w:sz="0" w:space="0" w:color="auto"/>
        <w:right w:val="none" w:sz="0" w:space="0" w:color="auto"/>
      </w:divBdr>
      <w:divsChild>
        <w:div w:id="310210859">
          <w:marLeft w:val="0"/>
          <w:marRight w:val="0"/>
          <w:marTop w:val="0"/>
          <w:marBottom w:val="0"/>
          <w:divBdr>
            <w:top w:val="none" w:sz="0" w:space="0" w:color="auto"/>
            <w:left w:val="none" w:sz="0" w:space="0" w:color="auto"/>
            <w:bottom w:val="dotted" w:sz="6" w:space="4" w:color="DDDDDD"/>
            <w:right w:val="none" w:sz="0" w:space="0" w:color="auto"/>
          </w:divBdr>
        </w:div>
      </w:divsChild>
    </w:div>
    <w:div w:id="784695073">
      <w:bodyDiv w:val="1"/>
      <w:marLeft w:val="0"/>
      <w:marRight w:val="0"/>
      <w:marTop w:val="0"/>
      <w:marBottom w:val="0"/>
      <w:divBdr>
        <w:top w:val="none" w:sz="0" w:space="0" w:color="auto"/>
        <w:left w:val="none" w:sz="0" w:space="0" w:color="auto"/>
        <w:bottom w:val="none" w:sz="0" w:space="0" w:color="auto"/>
        <w:right w:val="none" w:sz="0" w:space="0" w:color="auto"/>
      </w:divBdr>
    </w:div>
    <w:div w:id="785001955">
      <w:bodyDiv w:val="1"/>
      <w:marLeft w:val="0"/>
      <w:marRight w:val="0"/>
      <w:marTop w:val="0"/>
      <w:marBottom w:val="0"/>
      <w:divBdr>
        <w:top w:val="none" w:sz="0" w:space="0" w:color="auto"/>
        <w:left w:val="none" w:sz="0" w:space="0" w:color="auto"/>
        <w:bottom w:val="none" w:sz="0" w:space="0" w:color="auto"/>
        <w:right w:val="none" w:sz="0" w:space="0" w:color="auto"/>
      </w:divBdr>
      <w:divsChild>
        <w:div w:id="254823097">
          <w:marLeft w:val="0"/>
          <w:marRight w:val="0"/>
          <w:marTop w:val="0"/>
          <w:marBottom w:val="0"/>
          <w:divBdr>
            <w:top w:val="none" w:sz="0" w:space="0" w:color="auto"/>
            <w:left w:val="none" w:sz="0" w:space="0" w:color="auto"/>
            <w:bottom w:val="dotted" w:sz="6" w:space="4" w:color="DDDDDD"/>
            <w:right w:val="none" w:sz="0" w:space="0" w:color="auto"/>
          </w:divBdr>
          <w:divsChild>
            <w:div w:id="9234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78565">
      <w:bodyDiv w:val="1"/>
      <w:marLeft w:val="0"/>
      <w:marRight w:val="0"/>
      <w:marTop w:val="0"/>
      <w:marBottom w:val="0"/>
      <w:divBdr>
        <w:top w:val="none" w:sz="0" w:space="0" w:color="auto"/>
        <w:left w:val="none" w:sz="0" w:space="0" w:color="auto"/>
        <w:bottom w:val="none" w:sz="0" w:space="0" w:color="auto"/>
        <w:right w:val="none" w:sz="0" w:space="0" w:color="auto"/>
      </w:divBdr>
      <w:divsChild>
        <w:div w:id="542519763">
          <w:marLeft w:val="0"/>
          <w:marRight w:val="0"/>
          <w:marTop w:val="0"/>
          <w:marBottom w:val="150"/>
          <w:divBdr>
            <w:top w:val="none" w:sz="0" w:space="0" w:color="auto"/>
            <w:left w:val="none" w:sz="0" w:space="0" w:color="auto"/>
            <w:bottom w:val="none" w:sz="0" w:space="0" w:color="auto"/>
            <w:right w:val="none" w:sz="0" w:space="0" w:color="auto"/>
          </w:divBdr>
        </w:div>
        <w:div w:id="663749089">
          <w:marLeft w:val="0"/>
          <w:marRight w:val="0"/>
          <w:marTop w:val="0"/>
          <w:marBottom w:val="0"/>
          <w:divBdr>
            <w:top w:val="none" w:sz="0" w:space="0" w:color="auto"/>
            <w:left w:val="none" w:sz="0" w:space="0" w:color="auto"/>
            <w:bottom w:val="none" w:sz="0" w:space="0" w:color="auto"/>
            <w:right w:val="none" w:sz="0" w:space="0" w:color="auto"/>
          </w:divBdr>
          <w:divsChild>
            <w:div w:id="424574849">
              <w:marLeft w:val="0"/>
              <w:marRight w:val="0"/>
              <w:marTop w:val="225"/>
              <w:marBottom w:val="225"/>
              <w:divBdr>
                <w:top w:val="none" w:sz="0" w:space="0" w:color="auto"/>
                <w:left w:val="none" w:sz="0" w:space="0" w:color="auto"/>
                <w:bottom w:val="none" w:sz="0" w:space="0" w:color="auto"/>
                <w:right w:val="none" w:sz="0" w:space="0" w:color="auto"/>
              </w:divBdr>
            </w:div>
          </w:divsChild>
        </w:div>
        <w:div w:id="1163475486">
          <w:marLeft w:val="0"/>
          <w:marRight w:val="0"/>
          <w:marTop w:val="0"/>
          <w:marBottom w:val="150"/>
          <w:divBdr>
            <w:top w:val="none" w:sz="0" w:space="0" w:color="auto"/>
            <w:left w:val="none" w:sz="0" w:space="0" w:color="auto"/>
            <w:bottom w:val="none" w:sz="0" w:space="0" w:color="auto"/>
            <w:right w:val="none" w:sz="0" w:space="0" w:color="auto"/>
          </w:divBdr>
          <w:divsChild>
            <w:div w:id="68305743">
              <w:marLeft w:val="0"/>
              <w:marRight w:val="0"/>
              <w:marTop w:val="0"/>
              <w:marBottom w:val="0"/>
              <w:divBdr>
                <w:top w:val="none" w:sz="0" w:space="0" w:color="auto"/>
                <w:left w:val="none" w:sz="0" w:space="0" w:color="auto"/>
                <w:bottom w:val="none" w:sz="0" w:space="0" w:color="auto"/>
                <w:right w:val="none" w:sz="0" w:space="0" w:color="auto"/>
              </w:divBdr>
              <w:divsChild>
                <w:div w:id="174437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87105">
      <w:bodyDiv w:val="1"/>
      <w:marLeft w:val="0"/>
      <w:marRight w:val="0"/>
      <w:marTop w:val="439"/>
      <w:marBottom w:val="0"/>
      <w:divBdr>
        <w:top w:val="none" w:sz="0" w:space="0" w:color="auto"/>
        <w:left w:val="none" w:sz="0" w:space="0" w:color="auto"/>
        <w:bottom w:val="none" w:sz="0" w:space="0" w:color="auto"/>
        <w:right w:val="none" w:sz="0" w:space="0" w:color="auto"/>
      </w:divBdr>
      <w:divsChild>
        <w:div w:id="326369338">
          <w:marLeft w:val="0"/>
          <w:marRight w:val="0"/>
          <w:marTop w:val="0"/>
          <w:marBottom w:val="0"/>
          <w:divBdr>
            <w:top w:val="none" w:sz="0" w:space="0" w:color="auto"/>
            <w:left w:val="single" w:sz="6" w:space="0" w:color="ECECEC"/>
            <w:bottom w:val="none" w:sz="0" w:space="0" w:color="auto"/>
            <w:right w:val="single" w:sz="6" w:space="0" w:color="ECECEC"/>
          </w:divBdr>
          <w:divsChild>
            <w:div w:id="2140762824">
              <w:marLeft w:val="0"/>
              <w:marRight w:val="0"/>
              <w:marTop w:val="0"/>
              <w:marBottom w:val="0"/>
              <w:divBdr>
                <w:top w:val="none" w:sz="0" w:space="0" w:color="auto"/>
                <w:left w:val="none" w:sz="0" w:space="0" w:color="auto"/>
                <w:bottom w:val="none" w:sz="0" w:space="0" w:color="auto"/>
                <w:right w:val="none" w:sz="0" w:space="0" w:color="auto"/>
              </w:divBdr>
              <w:divsChild>
                <w:div w:id="1716393191">
                  <w:marLeft w:val="0"/>
                  <w:marRight w:val="0"/>
                  <w:marTop w:val="0"/>
                  <w:marBottom w:val="0"/>
                  <w:divBdr>
                    <w:top w:val="none" w:sz="0" w:space="0" w:color="auto"/>
                    <w:left w:val="none" w:sz="0" w:space="0" w:color="auto"/>
                    <w:bottom w:val="none" w:sz="0" w:space="0" w:color="auto"/>
                    <w:right w:val="none" w:sz="0" w:space="0" w:color="auto"/>
                  </w:divBdr>
                  <w:divsChild>
                    <w:div w:id="992369453">
                      <w:marLeft w:val="0"/>
                      <w:marRight w:val="0"/>
                      <w:marTop w:val="0"/>
                      <w:marBottom w:val="0"/>
                      <w:divBdr>
                        <w:top w:val="none" w:sz="0" w:space="0" w:color="auto"/>
                        <w:left w:val="none" w:sz="0" w:space="0" w:color="auto"/>
                        <w:bottom w:val="none" w:sz="0" w:space="0" w:color="auto"/>
                        <w:right w:val="none" w:sz="0" w:space="0" w:color="auto"/>
                      </w:divBdr>
                      <w:divsChild>
                        <w:div w:id="53819481">
                          <w:marLeft w:val="0"/>
                          <w:marRight w:val="0"/>
                          <w:marTop w:val="0"/>
                          <w:marBottom w:val="0"/>
                          <w:divBdr>
                            <w:top w:val="none" w:sz="0" w:space="0" w:color="auto"/>
                            <w:left w:val="none" w:sz="0" w:space="0" w:color="auto"/>
                            <w:bottom w:val="none" w:sz="0" w:space="0" w:color="auto"/>
                            <w:right w:val="none" w:sz="0" w:space="0" w:color="auto"/>
                          </w:divBdr>
                          <w:divsChild>
                            <w:div w:id="1775326507">
                              <w:marLeft w:val="0"/>
                              <w:marRight w:val="0"/>
                              <w:marTop w:val="0"/>
                              <w:marBottom w:val="0"/>
                              <w:divBdr>
                                <w:top w:val="none" w:sz="0" w:space="0" w:color="auto"/>
                                <w:left w:val="none" w:sz="0" w:space="0" w:color="auto"/>
                                <w:bottom w:val="none" w:sz="0" w:space="0" w:color="auto"/>
                                <w:right w:val="none" w:sz="0" w:space="0" w:color="auto"/>
                              </w:divBdr>
                              <w:divsChild>
                                <w:div w:id="8871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394833">
      <w:bodyDiv w:val="1"/>
      <w:marLeft w:val="0"/>
      <w:marRight w:val="0"/>
      <w:marTop w:val="0"/>
      <w:marBottom w:val="0"/>
      <w:divBdr>
        <w:top w:val="none" w:sz="0" w:space="0" w:color="auto"/>
        <w:left w:val="none" w:sz="0" w:space="0" w:color="auto"/>
        <w:bottom w:val="none" w:sz="0" w:space="0" w:color="auto"/>
        <w:right w:val="none" w:sz="0" w:space="0" w:color="auto"/>
      </w:divBdr>
    </w:div>
    <w:div w:id="786318808">
      <w:bodyDiv w:val="1"/>
      <w:marLeft w:val="0"/>
      <w:marRight w:val="0"/>
      <w:marTop w:val="0"/>
      <w:marBottom w:val="0"/>
      <w:divBdr>
        <w:top w:val="none" w:sz="0" w:space="0" w:color="auto"/>
        <w:left w:val="none" w:sz="0" w:space="0" w:color="auto"/>
        <w:bottom w:val="none" w:sz="0" w:space="0" w:color="auto"/>
        <w:right w:val="none" w:sz="0" w:space="0" w:color="auto"/>
      </w:divBdr>
    </w:div>
    <w:div w:id="786463472">
      <w:bodyDiv w:val="1"/>
      <w:marLeft w:val="0"/>
      <w:marRight w:val="0"/>
      <w:marTop w:val="0"/>
      <w:marBottom w:val="0"/>
      <w:divBdr>
        <w:top w:val="none" w:sz="0" w:space="0" w:color="auto"/>
        <w:left w:val="none" w:sz="0" w:space="0" w:color="auto"/>
        <w:bottom w:val="none" w:sz="0" w:space="0" w:color="auto"/>
        <w:right w:val="none" w:sz="0" w:space="0" w:color="auto"/>
      </w:divBdr>
      <w:divsChild>
        <w:div w:id="1044451510">
          <w:marLeft w:val="0"/>
          <w:marRight w:val="0"/>
          <w:marTop w:val="0"/>
          <w:marBottom w:val="0"/>
          <w:divBdr>
            <w:top w:val="none" w:sz="0" w:space="0" w:color="auto"/>
            <w:left w:val="none" w:sz="0" w:space="0" w:color="auto"/>
            <w:bottom w:val="none" w:sz="0" w:space="0" w:color="auto"/>
            <w:right w:val="none" w:sz="0" w:space="0" w:color="auto"/>
          </w:divBdr>
          <w:divsChild>
            <w:div w:id="188035217">
              <w:marLeft w:val="0"/>
              <w:marRight w:val="0"/>
              <w:marTop w:val="0"/>
              <w:marBottom w:val="0"/>
              <w:divBdr>
                <w:top w:val="none" w:sz="0" w:space="0" w:color="auto"/>
                <w:left w:val="none" w:sz="0" w:space="0" w:color="auto"/>
                <w:bottom w:val="none" w:sz="0" w:space="0" w:color="auto"/>
                <w:right w:val="none" w:sz="0" w:space="0" w:color="auto"/>
              </w:divBdr>
            </w:div>
            <w:div w:id="266352976">
              <w:marLeft w:val="0"/>
              <w:marRight w:val="0"/>
              <w:marTop w:val="0"/>
              <w:marBottom w:val="0"/>
              <w:divBdr>
                <w:top w:val="none" w:sz="0" w:space="0" w:color="auto"/>
                <w:left w:val="none" w:sz="0" w:space="0" w:color="auto"/>
                <w:bottom w:val="none" w:sz="0" w:space="0" w:color="auto"/>
                <w:right w:val="none" w:sz="0" w:space="0" w:color="auto"/>
              </w:divBdr>
            </w:div>
            <w:div w:id="769399288">
              <w:marLeft w:val="0"/>
              <w:marRight w:val="0"/>
              <w:marTop w:val="0"/>
              <w:marBottom w:val="0"/>
              <w:divBdr>
                <w:top w:val="none" w:sz="0" w:space="0" w:color="auto"/>
                <w:left w:val="none" w:sz="0" w:space="0" w:color="auto"/>
                <w:bottom w:val="none" w:sz="0" w:space="0" w:color="auto"/>
                <w:right w:val="none" w:sz="0" w:space="0" w:color="auto"/>
              </w:divBdr>
            </w:div>
            <w:div w:id="1035540424">
              <w:marLeft w:val="0"/>
              <w:marRight w:val="0"/>
              <w:marTop w:val="0"/>
              <w:marBottom w:val="0"/>
              <w:divBdr>
                <w:top w:val="none" w:sz="0" w:space="0" w:color="auto"/>
                <w:left w:val="none" w:sz="0" w:space="0" w:color="auto"/>
                <w:bottom w:val="none" w:sz="0" w:space="0" w:color="auto"/>
                <w:right w:val="none" w:sz="0" w:space="0" w:color="auto"/>
              </w:divBdr>
            </w:div>
            <w:div w:id="1092897016">
              <w:marLeft w:val="0"/>
              <w:marRight w:val="0"/>
              <w:marTop w:val="0"/>
              <w:marBottom w:val="0"/>
              <w:divBdr>
                <w:top w:val="none" w:sz="0" w:space="0" w:color="auto"/>
                <w:left w:val="none" w:sz="0" w:space="0" w:color="auto"/>
                <w:bottom w:val="none" w:sz="0" w:space="0" w:color="auto"/>
                <w:right w:val="none" w:sz="0" w:space="0" w:color="auto"/>
              </w:divBdr>
            </w:div>
            <w:div w:id="1469784836">
              <w:marLeft w:val="0"/>
              <w:marRight w:val="0"/>
              <w:marTop w:val="0"/>
              <w:marBottom w:val="0"/>
              <w:divBdr>
                <w:top w:val="none" w:sz="0" w:space="0" w:color="auto"/>
                <w:left w:val="none" w:sz="0" w:space="0" w:color="auto"/>
                <w:bottom w:val="none" w:sz="0" w:space="0" w:color="auto"/>
                <w:right w:val="none" w:sz="0" w:space="0" w:color="auto"/>
              </w:divBdr>
            </w:div>
            <w:div w:id="1545562952">
              <w:marLeft w:val="0"/>
              <w:marRight w:val="0"/>
              <w:marTop w:val="0"/>
              <w:marBottom w:val="0"/>
              <w:divBdr>
                <w:top w:val="none" w:sz="0" w:space="0" w:color="auto"/>
                <w:left w:val="none" w:sz="0" w:space="0" w:color="auto"/>
                <w:bottom w:val="none" w:sz="0" w:space="0" w:color="auto"/>
                <w:right w:val="none" w:sz="0" w:space="0" w:color="auto"/>
              </w:divBdr>
            </w:div>
            <w:div w:id="1595477828">
              <w:marLeft w:val="0"/>
              <w:marRight w:val="0"/>
              <w:marTop w:val="0"/>
              <w:marBottom w:val="0"/>
              <w:divBdr>
                <w:top w:val="none" w:sz="0" w:space="0" w:color="auto"/>
                <w:left w:val="none" w:sz="0" w:space="0" w:color="auto"/>
                <w:bottom w:val="none" w:sz="0" w:space="0" w:color="auto"/>
                <w:right w:val="none" w:sz="0" w:space="0" w:color="auto"/>
              </w:divBdr>
            </w:div>
            <w:div w:id="1646735221">
              <w:marLeft w:val="0"/>
              <w:marRight w:val="0"/>
              <w:marTop w:val="0"/>
              <w:marBottom w:val="0"/>
              <w:divBdr>
                <w:top w:val="none" w:sz="0" w:space="0" w:color="auto"/>
                <w:left w:val="none" w:sz="0" w:space="0" w:color="auto"/>
                <w:bottom w:val="none" w:sz="0" w:space="0" w:color="auto"/>
                <w:right w:val="none" w:sz="0" w:space="0" w:color="auto"/>
              </w:divBdr>
            </w:div>
            <w:div w:id="1669289045">
              <w:marLeft w:val="0"/>
              <w:marRight w:val="0"/>
              <w:marTop w:val="0"/>
              <w:marBottom w:val="0"/>
              <w:divBdr>
                <w:top w:val="none" w:sz="0" w:space="0" w:color="auto"/>
                <w:left w:val="none" w:sz="0" w:space="0" w:color="auto"/>
                <w:bottom w:val="none" w:sz="0" w:space="0" w:color="auto"/>
                <w:right w:val="none" w:sz="0" w:space="0" w:color="auto"/>
              </w:divBdr>
            </w:div>
            <w:div w:id="20636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1003">
      <w:bodyDiv w:val="1"/>
      <w:marLeft w:val="0"/>
      <w:marRight w:val="0"/>
      <w:marTop w:val="0"/>
      <w:marBottom w:val="0"/>
      <w:divBdr>
        <w:top w:val="none" w:sz="0" w:space="0" w:color="auto"/>
        <w:left w:val="none" w:sz="0" w:space="0" w:color="auto"/>
        <w:bottom w:val="none" w:sz="0" w:space="0" w:color="auto"/>
        <w:right w:val="none" w:sz="0" w:space="0" w:color="auto"/>
      </w:divBdr>
      <w:divsChild>
        <w:div w:id="714234514">
          <w:marLeft w:val="0"/>
          <w:marRight w:val="0"/>
          <w:marTop w:val="0"/>
          <w:marBottom w:val="0"/>
          <w:divBdr>
            <w:top w:val="none" w:sz="0" w:space="0" w:color="auto"/>
            <w:left w:val="none" w:sz="0" w:space="0" w:color="auto"/>
            <w:bottom w:val="none" w:sz="0" w:space="0" w:color="auto"/>
            <w:right w:val="none" w:sz="0" w:space="0" w:color="auto"/>
          </w:divBdr>
        </w:div>
        <w:div w:id="1360937910">
          <w:marLeft w:val="0"/>
          <w:marRight w:val="0"/>
          <w:marTop w:val="0"/>
          <w:marBottom w:val="150"/>
          <w:divBdr>
            <w:top w:val="none" w:sz="0" w:space="0" w:color="auto"/>
            <w:left w:val="none" w:sz="0" w:space="0" w:color="auto"/>
            <w:bottom w:val="none" w:sz="0" w:space="0" w:color="auto"/>
            <w:right w:val="none" w:sz="0" w:space="0" w:color="auto"/>
          </w:divBdr>
        </w:div>
      </w:divsChild>
    </w:div>
    <w:div w:id="787090420">
      <w:bodyDiv w:val="1"/>
      <w:marLeft w:val="0"/>
      <w:marRight w:val="0"/>
      <w:marTop w:val="0"/>
      <w:marBottom w:val="0"/>
      <w:divBdr>
        <w:top w:val="none" w:sz="0" w:space="0" w:color="auto"/>
        <w:left w:val="none" w:sz="0" w:space="0" w:color="auto"/>
        <w:bottom w:val="none" w:sz="0" w:space="0" w:color="auto"/>
        <w:right w:val="none" w:sz="0" w:space="0" w:color="auto"/>
      </w:divBdr>
    </w:div>
    <w:div w:id="787090905">
      <w:bodyDiv w:val="1"/>
      <w:marLeft w:val="0"/>
      <w:marRight w:val="0"/>
      <w:marTop w:val="0"/>
      <w:marBottom w:val="0"/>
      <w:divBdr>
        <w:top w:val="none" w:sz="0" w:space="0" w:color="auto"/>
        <w:left w:val="none" w:sz="0" w:space="0" w:color="auto"/>
        <w:bottom w:val="none" w:sz="0" w:space="0" w:color="auto"/>
        <w:right w:val="none" w:sz="0" w:space="0" w:color="auto"/>
      </w:divBdr>
      <w:divsChild>
        <w:div w:id="394471838">
          <w:marLeft w:val="0"/>
          <w:marRight w:val="0"/>
          <w:marTop w:val="0"/>
          <w:marBottom w:val="0"/>
          <w:divBdr>
            <w:top w:val="none" w:sz="0" w:space="0" w:color="auto"/>
            <w:left w:val="none" w:sz="0" w:space="0" w:color="auto"/>
            <w:bottom w:val="none" w:sz="0" w:space="0" w:color="auto"/>
            <w:right w:val="none" w:sz="0" w:space="0" w:color="auto"/>
          </w:divBdr>
          <w:divsChild>
            <w:div w:id="224872380">
              <w:marLeft w:val="0"/>
              <w:marRight w:val="0"/>
              <w:marTop w:val="0"/>
              <w:marBottom w:val="0"/>
              <w:divBdr>
                <w:top w:val="none" w:sz="0" w:space="0" w:color="auto"/>
                <w:left w:val="none" w:sz="0" w:space="0" w:color="auto"/>
                <w:bottom w:val="none" w:sz="0" w:space="0" w:color="auto"/>
                <w:right w:val="none" w:sz="0" w:space="0" w:color="auto"/>
              </w:divBdr>
            </w:div>
          </w:divsChild>
        </w:div>
        <w:div w:id="600069185">
          <w:marLeft w:val="0"/>
          <w:marRight w:val="0"/>
          <w:marTop w:val="0"/>
          <w:marBottom w:val="150"/>
          <w:divBdr>
            <w:top w:val="none" w:sz="0" w:space="0" w:color="auto"/>
            <w:left w:val="none" w:sz="0" w:space="0" w:color="auto"/>
            <w:bottom w:val="none" w:sz="0" w:space="0" w:color="auto"/>
            <w:right w:val="none" w:sz="0" w:space="0" w:color="auto"/>
          </w:divBdr>
        </w:div>
        <w:div w:id="1235748975">
          <w:marLeft w:val="0"/>
          <w:marRight w:val="0"/>
          <w:marTop w:val="0"/>
          <w:marBottom w:val="150"/>
          <w:divBdr>
            <w:top w:val="none" w:sz="0" w:space="0" w:color="auto"/>
            <w:left w:val="none" w:sz="0" w:space="0" w:color="auto"/>
            <w:bottom w:val="none" w:sz="0" w:space="0" w:color="auto"/>
            <w:right w:val="none" w:sz="0" w:space="0" w:color="auto"/>
          </w:divBdr>
          <w:divsChild>
            <w:div w:id="139192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4310">
      <w:bodyDiv w:val="1"/>
      <w:marLeft w:val="0"/>
      <w:marRight w:val="0"/>
      <w:marTop w:val="0"/>
      <w:marBottom w:val="0"/>
      <w:divBdr>
        <w:top w:val="none" w:sz="0" w:space="0" w:color="auto"/>
        <w:left w:val="none" w:sz="0" w:space="0" w:color="auto"/>
        <w:bottom w:val="none" w:sz="0" w:space="0" w:color="auto"/>
        <w:right w:val="none" w:sz="0" w:space="0" w:color="auto"/>
      </w:divBdr>
    </w:div>
    <w:div w:id="787698358">
      <w:bodyDiv w:val="1"/>
      <w:marLeft w:val="0"/>
      <w:marRight w:val="0"/>
      <w:marTop w:val="0"/>
      <w:marBottom w:val="0"/>
      <w:divBdr>
        <w:top w:val="none" w:sz="0" w:space="0" w:color="auto"/>
        <w:left w:val="none" w:sz="0" w:space="0" w:color="auto"/>
        <w:bottom w:val="none" w:sz="0" w:space="0" w:color="auto"/>
        <w:right w:val="none" w:sz="0" w:space="0" w:color="auto"/>
      </w:divBdr>
      <w:divsChild>
        <w:div w:id="1595940677">
          <w:marLeft w:val="0"/>
          <w:marRight w:val="0"/>
          <w:marTop w:val="0"/>
          <w:marBottom w:val="0"/>
          <w:divBdr>
            <w:top w:val="none" w:sz="0" w:space="0" w:color="auto"/>
            <w:left w:val="none" w:sz="0" w:space="0" w:color="auto"/>
            <w:bottom w:val="none" w:sz="0" w:space="0" w:color="auto"/>
            <w:right w:val="none" w:sz="0" w:space="0" w:color="auto"/>
          </w:divBdr>
          <w:divsChild>
            <w:div w:id="1710491117">
              <w:marLeft w:val="0"/>
              <w:marRight w:val="0"/>
              <w:marTop w:val="0"/>
              <w:marBottom w:val="0"/>
              <w:divBdr>
                <w:top w:val="none" w:sz="0" w:space="0" w:color="auto"/>
                <w:left w:val="none" w:sz="0" w:space="0" w:color="auto"/>
                <w:bottom w:val="none" w:sz="0" w:space="0" w:color="auto"/>
                <w:right w:val="none" w:sz="0" w:space="0" w:color="auto"/>
              </w:divBdr>
              <w:divsChild>
                <w:div w:id="1154487243">
                  <w:marLeft w:val="0"/>
                  <w:marRight w:val="0"/>
                  <w:marTop w:val="0"/>
                  <w:marBottom w:val="0"/>
                  <w:divBdr>
                    <w:top w:val="none" w:sz="0" w:space="0" w:color="auto"/>
                    <w:left w:val="none" w:sz="0" w:space="0" w:color="auto"/>
                    <w:bottom w:val="none" w:sz="0" w:space="0" w:color="auto"/>
                    <w:right w:val="none" w:sz="0" w:space="0" w:color="auto"/>
                  </w:divBdr>
                  <w:divsChild>
                    <w:div w:id="1983195541">
                      <w:marLeft w:val="0"/>
                      <w:marRight w:val="0"/>
                      <w:marTop w:val="0"/>
                      <w:marBottom w:val="0"/>
                      <w:divBdr>
                        <w:top w:val="none" w:sz="0" w:space="0" w:color="auto"/>
                        <w:left w:val="none" w:sz="0" w:space="0" w:color="auto"/>
                        <w:bottom w:val="none" w:sz="0" w:space="0" w:color="auto"/>
                        <w:right w:val="none" w:sz="0" w:space="0" w:color="auto"/>
                      </w:divBdr>
                      <w:divsChild>
                        <w:div w:id="16536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472383">
      <w:bodyDiv w:val="1"/>
      <w:marLeft w:val="0"/>
      <w:marRight w:val="0"/>
      <w:marTop w:val="0"/>
      <w:marBottom w:val="0"/>
      <w:divBdr>
        <w:top w:val="none" w:sz="0" w:space="0" w:color="auto"/>
        <w:left w:val="none" w:sz="0" w:space="0" w:color="auto"/>
        <w:bottom w:val="none" w:sz="0" w:space="0" w:color="auto"/>
        <w:right w:val="none" w:sz="0" w:space="0" w:color="auto"/>
      </w:divBdr>
    </w:div>
    <w:div w:id="788548288">
      <w:bodyDiv w:val="1"/>
      <w:marLeft w:val="0"/>
      <w:marRight w:val="0"/>
      <w:marTop w:val="0"/>
      <w:marBottom w:val="0"/>
      <w:divBdr>
        <w:top w:val="none" w:sz="0" w:space="0" w:color="auto"/>
        <w:left w:val="none" w:sz="0" w:space="0" w:color="auto"/>
        <w:bottom w:val="none" w:sz="0" w:space="0" w:color="auto"/>
        <w:right w:val="none" w:sz="0" w:space="0" w:color="auto"/>
      </w:divBdr>
      <w:divsChild>
        <w:div w:id="300353591">
          <w:marLeft w:val="0"/>
          <w:marRight w:val="0"/>
          <w:marTop w:val="0"/>
          <w:marBottom w:val="150"/>
          <w:divBdr>
            <w:top w:val="none" w:sz="0" w:space="0" w:color="auto"/>
            <w:left w:val="none" w:sz="0" w:space="0" w:color="auto"/>
            <w:bottom w:val="none" w:sz="0" w:space="0" w:color="auto"/>
            <w:right w:val="none" w:sz="0" w:space="0" w:color="auto"/>
          </w:divBdr>
        </w:div>
      </w:divsChild>
    </w:div>
    <w:div w:id="788627431">
      <w:bodyDiv w:val="1"/>
      <w:marLeft w:val="0"/>
      <w:marRight w:val="0"/>
      <w:marTop w:val="0"/>
      <w:marBottom w:val="0"/>
      <w:divBdr>
        <w:top w:val="none" w:sz="0" w:space="0" w:color="auto"/>
        <w:left w:val="none" w:sz="0" w:space="0" w:color="auto"/>
        <w:bottom w:val="none" w:sz="0" w:space="0" w:color="auto"/>
        <w:right w:val="none" w:sz="0" w:space="0" w:color="auto"/>
      </w:divBdr>
    </w:div>
    <w:div w:id="788862579">
      <w:bodyDiv w:val="1"/>
      <w:marLeft w:val="0"/>
      <w:marRight w:val="0"/>
      <w:marTop w:val="0"/>
      <w:marBottom w:val="0"/>
      <w:divBdr>
        <w:top w:val="none" w:sz="0" w:space="0" w:color="auto"/>
        <w:left w:val="none" w:sz="0" w:space="0" w:color="auto"/>
        <w:bottom w:val="none" w:sz="0" w:space="0" w:color="auto"/>
        <w:right w:val="none" w:sz="0" w:space="0" w:color="auto"/>
      </w:divBdr>
      <w:divsChild>
        <w:div w:id="42409240">
          <w:marLeft w:val="0"/>
          <w:marRight w:val="0"/>
          <w:marTop w:val="0"/>
          <w:marBottom w:val="225"/>
          <w:divBdr>
            <w:top w:val="none" w:sz="0" w:space="0" w:color="auto"/>
            <w:left w:val="none" w:sz="0" w:space="0" w:color="auto"/>
            <w:bottom w:val="none" w:sz="0" w:space="0" w:color="auto"/>
            <w:right w:val="none" w:sz="0" w:space="0" w:color="auto"/>
          </w:divBdr>
        </w:div>
        <w:div w:id="85151087">
          <w:marLeft w:val="0"/>
          <w:marRight w:val="0"/>
          <w:marTop w:val="0"/>
          <w:marBottom w:val="225"/>
          <w:divBdr>
            <w:top w:val="none" w:sz="0" w:space="0" w:color="auto"/>
            <w:left w:val="none" w:sz="0" w:space="0" w:color="auto"/>
            <w:bottom w:val="none" w:sz="0" w:space="0" w:color="auto"/>
            <w:right w:val="none" w:sz="0" w:space="0" w:color="auto"/>
          </w:divBdr>
          <w:divsChild>
            <w:div w:id="888305189">
              <w:marLeft w:val="0"/>
              <w:marRight w:val="0"/>
              <w:marTop w:val="0"/>
              <w:marBottom w:val="0"/>
              <w:divBdr>
                <w:top w:val="none" w:sz="0" w:space="0" w:color="auto"/>
                <w:left w:val="none" w:sz="0" w:space="0" w:color="auto"/>
                <w:bottom w:val="none" w:sz="0" w:space="0" w:color="auto"/>
                <w:right w:val="none" w:sz="0" w:space="0" w:color="auto"/>
              </w:divBdr>
              <w:divsChild>
                <w:div w:id="4946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77492">
      <w:bodyDiv w:val="1"/>
      <w:marLeft w:val="0"/>
      <w:marRight w:val="0"/>
      <w:marTop w:val="0"/>
      <w:marBottom w:val="0"/>
      <w:divBdr>
        <w:top w:val="none" w:sz="0" w:space="0" w:color="auto"/>
        <w:left w:val="none" w:sz="0" w:space="0" w:color="auto"/>
        <w:bottom w:val="none" w:sz="0" w:space="0" w:color="auto"/>
        <w:right w:val="none" w:sz="0" w:space="0" w:color="auto"/>
      </w:divBdr>
      <w:divsChild>
        <w:div w:id="830488084">
          <w:marLeft w:val="0"/>
          <w:marRight w:val="0"/>
          <w:marTop w:val="0"/>
          <w:marBottom w:val="0"/>
          <w:divBdr>
            <w:top w:val="none" w:sz="0" w:space="0" w:color="auto"/>
            <w:left w:val="none" w:sz="0" w:space="0" w:color="auto"/>
            <w:bottom w:val="dotted" w:sz="6" w:space="4" w:color="DDDDDD"/>
            <w:right w:val="none" w:sz="0" w:space="0" w:color="auto"/>
          </w:divBdr>
          <w:divsChild>
            <w:div w:id="1099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8145">
      <w:bodyDiv w:val="1"/>
      <w:marLeft w:val="0"/>
      <w:marRight w:val="0"/>
      <w:marTop w:val="0"/>
      <w:marBottom w:val="0"/>
      <w:divBdr>
        <w:top w:val="none" w:sz="0" w:space="0" w:color="auto"/>
        <w:left w:val="none" w:sz="0" w:space="0" w:color="auto"/>
        <w:bottom w:val="none" w:sz="0" w:space="0" w:color="auto"/>
        <w:right w:val="none" w:sz="0" w:space="0" w:color="auto"/>
      </w:divBdr>
      <w:divsChild>
        <w:div w:id="641933145">
          <w:marLeft w:val="0"/>
          <w:marRight w:val="0"/>
          <w:marTop w:val="0"/>
          <w:marBottom w:val="0"/>
          <w:divBdr>
            <w:top w:val="none" w:sz="0" w:space="0" w:color="auto"/>
            <w:left w:val="none" w:sz="0" w:space="0" w:color="auto"/>
            <w:bottom w:val="none" w:sz="0" w:space="0" w:color="auto"/>
            <w:right w:val="none" w:sz="0" w:space="0" w:color="auto"/>
          </w:divBdr>
          <w:divsChild>
            <w:div w:id="2095473448">
              <w:marLeft w:val="0"/>
              <w:marRight w:val="0"/>
              <w:marTop w:val="0"/>
              <w:marBottom w:val="0"/>
              <w:divBdr>
                <w:top w:val="none" w:sz="0" w:space="0" w:color="auto"/>
                <w:left w:val="none" w:sz="0" w:space="0" w:color="auto"/>
                <w:bottom w:val="none" w:sz="0" w:space="0" w:color="auto"/>
                <w:right w:val="none" w:sz="0" w:space="0" w:color="auto"/>
              </w:divBdr>
              <w:divsChild>
                <w:div w:id="151144076">
                  <w:marLeft w:val="0"/>
                  <w:marRight w:val="0"/>
                  <w:marTop w:val="0"/>
                  <w:marBottom w:val="0"/>
                  <w:divBdr>
                    <w:top w:val="none" w:sz="0" w:space="0" w:color="auto"/>
                    <w:left w:val="none" w:sz="0" w:space="0" w:color="auto"/>
                    <w:bottom w:val="none" w:sz="0" w:space="0" w:color="auto"/>
                    <w:right w:val="none" w:sz="0" w:space="0" w:color="auto"/>
                  </w:divBdr>
                  <w:divsChild>
                    <w:div w:id="1508405703">
                      <w:marLeft w:val="0"/>
                      <w:marRight w:val="0"/>
                      <w:marTop w:val="0"/>
                      <w:marBottom w:val="0"/>
                      <w:divBdr>
                        <w:top w:val="none" w:sz="0" w:space="0" w:color="auto"/>
                        <w:left w:val="none" w:sz="0" w:space="0" w:color="auto"/>
                        <w:bottom w:val="none" w:sz="0" w:space="0" w:color="auto"/>
                        <w:right w:val="none" w:sz="0" w:space="0" w:color="auto"/>
                      </w:divBdr>
                      <w:divsChild>
                        <w:div w:id="1874607067">
                          <w:marLeft w:val="0"/>
                          <w:marRight w:val="0"/>
                          <w:marTop w:val="0"/>
                          <w:marBottom w:val="0"/>
                          <w:divBdr>
                            <w:top w:val="none" w:sz="0" w:space="0" w:color="auto"/>
                            <w:left w:val="none" w:sz="0" w:space="0" w:color="auto"/>
                            <w:bottom w:val="none" w:sz="0" w:space="0" w:color="auto"/>
                            <w:right w:val="none" w:sz="0" w:space="0" w:color="auto"/>
                          </w:divBdr>
                          <w:divsChild>
                            <w:div w:id="544565298">
                              <w:marLeft w:val="0"/>
                              <w:marRight w:val="0"/>
                              <w:marTop w:val="0"/>
                              <w:marBottom w:val="0"/>
                              <w:divBdr>
                                <w:top w:val="none" w:sz="0" w:space="0" w:color="auto"/>
                                <w:left w:val="none" w:sz="0" w:space="0" w:color="auto"/>
                                <w:bottom w:val="none" w:sz="0" w:space="0" w:color="auto"/>
                                <w:right w:val="none" w:sz="0" w:space="0" w:color="auto"/>
                              </w:divBdr>
                              <w:divsChild>
                                <w:div w:id="1435051221">
                                  <w:marLeft w:val="0"/>
                                  <w:marRight w:val="0"/>
                                  <w:marTop w:val="0"/>
                                  <w:marBottom w:val="0"/>
                                  <w:divBdr>
                                    <w:top w:val="none" w:sz="0" w:space="0" w:color="auto"/>
                                    <w:left w:val="none" w:sz="0" w:space="0" w:color="auto"/>
                                    <w:bottom w:val="none" w:sz="0" w:space="0" w:color="auto"/>
                                    <w:right w:val="none" w:sz="0" w:space="0" w:color="auto"/>
                                  </w:divBdr>
                                  <w:divsChild>
                                    <w:div w:id="11565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520784">
      <w:bodyDiv w:val="1"/>
      <w:marLeft w:val="0"/>
      <w:marRight w:val="0"/>
      <w:marTop w:val="0"/>
      <w:marBottom w:val="0"/>
      <w:divBdr>
        <w:top w:val="none" w:sz="0" w:space="0" w:color="auto"/>
        <w:left w:val="none" w:sz="0" w:space="0" w:color="auto"/>
        <w:bottom w:val="none" w:sz="0" w:space="0" w:color="auto"/>
        <w:right w:val="none" w:sz="0" w:space="0" w:color="auto"/>
      </w:divBdr>
      <w:divsChild>
        <w:div w:id="538318310">
          <w:marLeft w:val="0"/>
          <w:marRight w:val="0"/>
          <w:marTop w:val="0"/>
          <w:marBottom w:val="0"/>
          <w:divBdr>
            <w:top w:val="none" w:sz="0" w:space="0" w:color="auto"/>
            <w:left w:val="none" w:sz="0" w:space="0" w:color="auto"/>
            <w:bottom w:val="dotted" w:sz="6" w:space="4" w:color="DDDDDD"/>
            <w:right w:val="none" w:sz="0" w:space="0" w:color="auto"/>
          </w:divBdr>
          <w:divsChild>
            <w:div w:id="4148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279">
      <w:bodyDiv w:val="1"/>
      <w:marLeft w:val="0"/>
      <w:marRight w:val="0"/>
      <w:marTop w:val="0"/>
      <w:marBottom w:val="0"/>
      <w:divBdr>
        <w:top w:val="none" w:sz="0" w:space="0" w:color="auto"/>
        <w:left w:val="none" w:sz="0" w:space="0" w:color="auto"/>
        <w:bottom w:val="none" w:sz="0" w:space="0" w:color="auto"/>
        <w:right w:val="none" w:sz="0" w:space="0" w:color="auto"/>
      </w:divBdr>
      <w:divsChild>
        <w:div w:id="1695880955">
          <w:marLeft w:val="0"/>
          <w:marRight w:val="0"/>
          <w:marTop w:val="0"/>
          <w:marBottom w:val="150"/>
          <w:divBdr>
            <w:top w:val="none" w:sz="0" w:space="0" w:color="auto"/>
            <w:left w:val="none" w:sz="0" w:space="0" w:color="auto"/>
            <w:bottom w:val="none" w:sz="0" w:space="0" w:color="auto"/>
            <w:right w:val="none" w:sz="0" w:space="0" w:color="auto"/>
          </w:divBdr>
        </w:div>
      </w:divsChild>
    </w:div>
    <w:div w:id="790828175">
      <w:bodyDiv w:val="1"/>
      <w:marLeft w:val="0"/>
      <w:marRight w:val="0"/>
      <w:marTop w:val="0"/>
      <w:marBottom w:val="0"/>
      <w:divBdr>
        <w:top w:val="none" w:sz="0" w:space="0" w:color="auto"/>
        <w:left w:val="none" w:sz="0" w:space="0" w:color="auto"/>
        <w:bottom w:val="none" w:sz="0" w:space="0" w:color="auto"/>
        <w:right w:val="none" w:sz="0" w:space="0" w:color="auto"/>
      </w:divBdr>
      <w:divsChild>
        <w:div w:id="1638949853">
          <w:marLeft w:val="0"/>
          <w:marRight w:val="0"/>
          <w:marTop w:val="0"/>
          <w:marBottom w:val="0"/>
          <w:divBdr>
            <w:top w:val="none" w:sz="0" w:space="0" w:color="auto"/>
            <w:left w:val="none" w:sz="0" w:space="0" w:color="auto"/>
            <w:bottom w:val="none" w:sz="0" w:space="0" w:color="auto"/>
            <w:right w:val="none" w:sz="0" w:space="0" w:color="auto"/>
          </w:divBdr>
          <w:divsChild>
            <w:div w:id="868182726">
              <w:marLeft w:val="0"/>
              <w:marRight w:val="0"/>
              <w:marTop w:val="0"/>
              <w:marBottom w:val="0"/>
              <w:divBdr>
                <w:top w:val="none" w:sz="0" w:space="0" w:color="auto"/>
                <w:left w:val="none" w:sz="0" w:space="0" w:color="auto"/>
                <w:bottom w:val="none" w:sz="0" w:space="0" w:color="auto"/>
                <w:right w:val="none" w:sz="0" w:space="0" w:color="auto"/>
              </w:divBdr>
            </w:div>
            <w:div w:id="16329022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90902174">
      <w:bodyDiv w:val="1"/>
      <w:marLeft w:val="0"/>
      <w:marRight w:val="0"/>
      <w:marTop w:val="0"/>
      <w:marBottom w:val="0"/>
      <w:divBdr>
        <w:top w:val="none" w:sz="0" w:space="0" w:color="auto"/>
        <w:left w:val="none" w:sz="0" w:space="0" w:color="auto"/>
        <w:bottom w:val="none" w:sz="0" w:space="0" w:color="auto"/>
        <w:right w:val="none" w:sz="0" w:space="0" w:color="auto"/>
      </w:divBdr>
    </w:div>
    <w:div w:id="790906610">
      <w:bodyDiv w:val="1"/>
      <w:marLeft w:val="0"/>
      <w:marRight w:val="0"/>
      <w:marTop w:val="0"/>
      <w:marBottom w:val="0"/>
      <w:divBdr>
        <w:top w:val="none" w:sz="0" w:space="0" w:color="auto"/>
        <w:left w:val="none" w:sz="0" w:space="0" w:color="auto"/>
        <w:bottom w:val="none" w:sz="0" w:space="0" w:color="auto"/>
        <w:right w:val="none" w:sz="0" w:space="0" w:color="auto"/>
      </w:divBdr>
      <w:divsChild>
        <w:div w:id="952058556">
          <w:marLeft w:val="0"/>
          <w:marRight w:val="0"/>
          <w:marTop w:val="0"/>
          <w:marBottom w:val="0"/>
          <w:divBdr>
            <w:top w:val="none" w:sz="0" w:space="0" w:color="auto"/>
            <w:left w:val="none" w:sz="0" w:space="0" w:color="auto"/>
            <w:bottom w:val="none" w:sz="0" w:space="0" w:color="auto"/>
            <w:right w:val="none" w:sz="0" w:space="0" w:color="auto"/>
          </w:divBdr>
          <w:divsChild>
            <w:div w:id="2104374978">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sChild>
                    <w:div w:id="714348706">
                      <w:marLeft w:val="0"/>
                      <w:marRight w:val="0"/>
                      <w:marTop w:val="0"/>
                      <w:marBottom w:val="0"/>
                      <w:divBdr>
                        <w:top w:val="none" w:sz="0" w:space="0" w:color="auto"/>
                        <w:left w:val="none" w:sz="0" w:space="0" w:color="auto"/>
                        <w:bottom w:val="none" w:sz="0" w:space="0" w:color="auto"/>
                        <w:right w:val="none" w:sz="0" w:space="0" w:color="auto"/>
                      </w:divBdr>
                      <w:divsChild>
                        <w:div w:id="1920097377">
                          <w:marLeft w:val="0"/>
                          <w:marRight w:val="0"/>
                          <w:marTop w:val="0"/>
                          <w:marBottom w:val="0"/>
                          <w:divBdr>
                            <w:top w:val="none" w:sz="0" w:space="0" w:color="auto"/>
                            <w:left w:val="none" w:sz="0" w:space="0" w:color="auto"/>
                            <w:bottom w:val="none" w:sz="0" w:space="0" w:color="auto"/>
                            <w:right w:val="none" w:sz="0" w:space="0" w:color="auto"/>
                          </w:divBdr>
                          <w:divsChild>
                            <w:div w:id="10884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020397">
      <w:bodyDiv w:val="1"/>
      <w:marLeft w:val="0"/>
      <w:marRight w:val="0"/>
      <w:marTop w:val="0"/>
      <w:marBottom w:val="0"/>
      <w:divBdr>
        <w:top w:val="none" w:sz="0" w:space="0" w:color="auto"/>
        <w:left w:val="none" w:sz="0" w:space="0" w:color="auto"/>
        <w:bottom w:val="none" w:sz="0" w:space="0" w:color="auto"/>
        <w:right w:val="none" w:sz="0" w:space="0" w:color="auto"/>
      </w:divBdr>
      <w:divsChild>
        <w:div w:id="453520389">
          <w:marLeft w:val="0"/>
          <w:marRight w:val="0"/>
          <w:marTop w:val="0"/>
          <w:marBottom w:val="750"/>
          <w:divBdr>
            <w:top w:val="none" w:sz="0" w:space="0" w:color="auto"/>
            <w:left w:val="none" w:sz="0" w:space="0" w:color="auto"/>
            <w:bottom w:val="none" w:sz="0" w:space="0" w:color="auto"/>
            <w:right w:val="none" w:sz="0" w:space="0" w:color="auto"/>
          </w:divBdr>
          <w:divsChild>
            <w:div w:id="343215096">
              <w:marLeft w:val="1380"/>
              <w:marRight w:val="1380"/>
              <w:marTop w:val="375"/>
              <w:marBottom w:val="375"/>
              <w:divBdr>
                <w:top w:val="none" w:sz="0" w:space="0" w:color="auto"/>
                <w:left w:val="none" w:sz="0" w:space="0" w:color="auto"/>
                <w:bottom w:val="none" w:sz="0" w:space="0" w:color="auto"/>
                <w:right w:val="none" w:sz="0" w:space="0" w:color="auto"/>
              </w:divBdr>
            </w:div>
            <w:div w:id="1647203862">
              <w:marLeft w:val="0"/>
              <w:marRight w:val="0"/>
              <w:marTop w:val="0"/>
              <w:marBottom w:val="0"/>
              <w:divBdr>
                <w:top w:val="single" w:sz="6" w:space="11" w:color="E1E1E1"/>
                <w:left w:val="none" w:sz="0" w:space="0" w:color="auto"/>
                <w:bottom w:val="none" w:sz="0" w:space="0" w:color="auto"/>
                <w:right w:val="none" w:sz="0" w:space="0" w:color="auto"/>
              </w:divBdr>
              <w:divsChild>
                <w:div w:id="9087320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00343764">
          <w:marLeft w:val="0"/>
          <w:marRight w:val="0"/>
          <w:marTop w:val="0"/>
          <w:marBottom w:val="0"/>
          <w:divBdr>
            <w:top w:val="none" w:sz="0" w:space="0" w:color="auto"/>
            <w:left w:val="none" w:sz="0" w:space="0" w:color="auto"/>
            <w:bottom w:val="none" w:sz="0" w:space="0" w:color="auto"/>
            <w:right w:val="none" w:sz="0" w:space="0" w:color="auto"/>
          </w:divBdr>
          <w:divsChild>
            <w:div w:id="187256306">
              <w:marLeft w:val="0"/>
              <w:marRight w:val="0"/>
              <w:marTop w:val="0"/>
              <w:marBottom w:val="0"/>
              <w:divBdr>
                <w:top w:val="none" w:sz="0" w:space="0" w:color="auto"/>
                <w:left w:val="none" w:sz="0" w:space="0" w:color="auto"/>
                <w:bottom w:val="none" w:sz="0" w:space="0" w:color="auto"/>
                <w:right w:val="none" w:sz="0" w:space="0" w:color="auto"/>
              </w:divBdr>
              <w:divsChild>
                <w:div w:id="1271202713">
                  <w:marLeft w:val="0"/>
                  <w:marRight w:val="0"/>
                  <w:marTop w:val="0"/>
                  <w:marBottom w:val="750"/>
                  <w:divBdr>
                    <w:top w:val="none" w:sz="0" w:space="0" w:color="auto"/>
                    <w:left w:val="none" w:sz="0" w:space="0" w:color="auto"/>
                    <w:bottom w:val="none" w:sz="0" w:space="0" w:color="auto"/>
                    <w:right w:val="none" w:sz="0" w:space="0" w:color="auto"/>
                  </w:divBdr>
                  <w:divsChild>
                    <w:div w:id="1183278583">
                      <w:marLeft w:val="0"/>
                      <w:marRight w:val="0"/>
                      <w:marTop w:val="0"/>
                      <w:marBottom w:val="0"/>
                      <w:divBdr>
                        <w:top w:val="none" w:sz="0" w:space="0" w:color="auto"/>
                        <w:left w:val="none" w:sz="0" w:space="0" w:color="auto"/>
                        <w:bottom w:val="none" w:sz="0" w:space="0" w:color="auto"/>
                        <w:right w:val="none" w:sz="0" w:space="0" w:color="auto"/>
                      </w:divBdr>
                      <w:divsChild>
                        <w:div w:id="4963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216309">
      <w:bodyDiv w:val="1"/>
      <w:marLeft w:val="0"/>
      <w:marRight w:val="0"/>
      <w:marTop w:val="0"/>
      <w:marBottom w:val="0"/>
      <w:divBdr>
        <w:top w:val="none" w:sz="0" w:space="0" w:color="auto"/>
        <w:left w:val="none" w:sz="0" w:space="0" w:color="auto"/>
        <w:bottom w:val="none" w:sz="0" w:space="0" w:color="auto"/>
        <w:right w:val="none" w:sz="0" w:space="0" w:color="auto"/>
      </w:divBdr>
    </w:div>
    <w:div w:id="791553844">
      <w:bodyDiv w:val="1"/>
      <w:marLeft w:val="0"/>
      <w:marRight w:val="0"/>
      <w:marTop w:val="0"/>
      <w:marBottom w:val="0"/>
      <w:divBdr>
        <w:top w:val="none" w:sz="0" w:space="0" w:color="auto"/>
        <w:left w:val="none" w:sz="0" w:space="0" w:color="auto"/>
        <w:bottom w:val="none" w:sz="0" w:space="0" w:color="auto"/>
        <w:right w:val="none" w:sz="0" w:space="0" w:color="auto"/>
      </w:divBdr>
      <w:divsChild>
        <w:div w:id="1097562127">
          <w:marLeft w:val="0"/>
          <w:marRight w:val="0"/>
          <w:marTop w:val="150"/>
          <w:marBottom w:val="0"/>
          <w:divBdr>
            <w:top w:val="none" w:sz="0" w:space="0" w:color="auto"/>
            <w:left w:val="none" w:sz="0" w:space="0" w:color="auto"/>
            <w:bottom w:val="none" w:sz="0" w:space="0" w:color="auto"/>
            <w:right w:val="none" w:sz="0" w:space="0" w:color="auto"/>
          </w:divBdr>
          <w:divsChild>
            <w:div w:id="172228780">
              <w:marLeft w:val="0"/>
              <w:marRight w:val="0"/>
              <w:marTop w:val="0"/>
              <w:marBottom w:val="0"/>
              <w:divBdr>
                <w:top w:val="none" w:sz="0" w:space="0" w:color="auto"/>
                <w:left w:val="none" w:sz="0" w:space="0" w:color="auto"/>
                <w:bottom w:val="none" w:sz="0" w:space="0" w:color="auto"/>
                <w:right w:val="none" w:sz="0" w:space="0" w:color="auto"/>
              </w:divBdr>
              <w:divsChild>
                <w:div w:id="434906534">
                  <w:marLeft w:val="0"/>
                  <w:marRight w:val="0"/>
                  <w:marTop w:val="0"/>
                  <w:marBottom w:val="0"/>
                  <w:divBdr>
                    <w:top w:val="none" w:sz="0" w:space="0" w:color="auto"/>
                    <w:left w:val="none" w:sz="0" w:space="0" w:color="auto"/>
                    <w:bottom w:val="none" w:sz="0" w:space="0" w:color="auto"/>
                    <w:right w:val="none" w:sz="0" w:space="0" w:color="auto"/>
                  </w:divBdr>
                </w:div>
                <w:div w:id="170178543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11424285">
          <w:marLeft w:val="0"/>
          <w:marRight w:val="0"/>
          <w:marTop w:val="0"/>
          <w:marBottom w:val="0"/>
          <w:divBdr>
            <w:top w:val="none" w:sz="0" w:space="0" w:color="auto"/>
            <w:left w:val="none" w:sz="0" w:space="0" w:color="auto"/>
            <w:bottom w:val="none" w:sz="0" w:space="0" w:color="auto"/>
            <w:right w:val="none" w:sz="0" w:space="0" w:color="auto"/>
          </w:divBdr>
          <w:divsChild>
            <w:div w:id="2662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52713">
      <w:bodyDiv w:val="1"/>
      <w:marLeft w:val="0"/>
      <w:marRight w:val="0"/>
      <w:marTop w:val="0"/>
      <w:marBottom w:val="0"/>
      <w:divBdr>
        <w:top w:val="none" w:sz="0" w:space="0" w:color="auto"/>
        <w:left w:val="none" w:sz="0" w:space="0" w:color="auto"/>
        <w:bottom w:val="none" w:sz="0" w:space="0" w:color="auto"/>
        <w:right w:val="none" w:sz="0" w:space="0" w:color="auto"/>
      </w:divBdr>
      <w:divsChild>
        <w:div w:id="368409550">
          <w:marLeft w:val="0"/>
          <w:marRight w:val="0"/>
          <w:marTop w:val="0"/>
          <w:marBottom w:val="0"/>
          <w:divBdr>
            <w:top w:val="none" w:sz="0" w:space="0" w:color="auto"/>
            <w:left w:val="none" w:sz="0" w:space="0" w:color="auto"/>
            <w:bottom w:val="dotted" w:sz="6" w:space="4" w:color="DDDDDD"/>
            <w:right w:val="none" w:sz="0" w:space="0" w:color="auto"/>
          </w:divBdr>
        </w:div>
      </w:divsChild>
    </w:div>
    <w:div w:id="791755225">
      <w:bodyDiv w:val="1"/>
      <w:marLeft w:val="0"/>
      <w:marRight w:val="0"/>
      <w:marTop w:val="0"/>
      <w:marBottom w:val="0"/>
      <w:divBdr>
        <w:top w:val="none" w:sz="0" w:space="0" w:color="auto"/>
        <w:left w:val="none" w:sz="0" w:space="0" w:color="auto"/>
        <w:bottom w:val="none" w:sz="0" w:space="0" w:color="auto"/>
        <w:right w:val="none" w:sz="0" w:space="0" w:color="auto"/>
      </w:divBdr>
      <w:divsChild>
        <w:div w:id="1931696476">
          <w:marLeft w:val="0"/>
          <w:marRight w:val="0"/>
          <w:marTop w:val="0"/>
          <w:marBottom w:val="150"/>
          <w:divBdr>
            <w:top w:val="none" w:sz="0" w:space="0" w:color="auto"/>
            <w:left w:val="none" w:sz="0" w:space="0" w:color="auto"/>
            <w:bottom w:val="none" w:sz="0" w:space="0" w:color="auto"/>
            <w:right w:val="none" w:sz="0" w:space="0" w:color="auto"/>
          </w:divBdr>
        </w:div>
      </w:divsChild>
    </w:div>
    <w:div w:id="791871573">
      <w:bodyDiv w:val="1"/>
      <w:marLeft w:val="0"/>
      <w:marRight w:val="0"/>
      <w:marTop w:val="0"/>
      <w:marBottom w:val="0"/>
      <w:divBdr>
        <w:top w:val="none" w:sz="0" w:space="0" w:color="auto"/>
        <w:left w:val="none" w:sz="0" w:space="0" w:color="auto"/>
        <w:bottom w:val="none" w:sz="0" w:space="0" w:color="auto"/>
        <w:right w:val="none" w:sz="0" w:space="0" w:color="auto"/>
      </w:divBdr>
    </w:div>
    <w:div w:id="791903911">
      <w:bodyDiv w:val="1"/>
      <w:marLeft w:val="0"/>
      <w:marRight w:val="0"/>
      <w:marTop w:val="0"/>
      <w:marBottom w:val="0"/>
      <w:divBdr>
        <w:top w:val="none" w:sz="0" w:space="0" w:color="auto"/>
        <w:left w:val="none" w:sz="0" w:space="0" w:color="auto"/>
        <w:bottom w:val="none" w:sz="0" w:space="0" w:color="auto"/>
        <w:right w:val="none" w:sz="0" w:space="0" w:color="auto"/>
      </w:divBdr>
    </w:div>
    <w:div w:id="792138031">
      <w:bodyDiv w:val="1"/>
      <w:marLeft w:val="0"/>
      <w:marRight w:val="0"/>
      <w:marTop w:val="0"/>
      <w:marBottom w:val="0"/>
      <w:divBdr>
        <w:top w:val="none" w:sz="0" w:space="0" w:color="auto"/>
        <w:left w:val="none" w:sz="0" w:space="0" w:color="auto"/>
        <w:bottom w:val="none" w:sz="0" w:space="0" w:color="auto"/>
        <w:right w:val="none" w:sz="0" w:space="0" w:color="auto"/>
      </w:divBdr>
      <w:divsChild>
        <w:div w:id="362900742">
          <w:marLeft w:val="0"/>
          <w:marRight w:val="0"/>
          <w:marTop w:val="0"/>
          <w:marBottom w:val="0"/>
          <w:divBdr>
            <w:top w:val="none" w:sz="0" w:space="0" w:color="auto"/>
            <w:left w:val="none" w:sz="0" w:space="0" w:color="auto"/>
            <w:bottom w:val="none" w:sz="0" w:space="0" w:color="auto"/>
            <w:right w:val="none" w:sz="0" w:space="0" w:color="auto"/>
          </w:divBdr>
          <w:divsChild>
            <w:div w:id="2064283744">
              <w:marLeft w:val="0"/>
              <w:marRight w:val="0"/>
              <w:marTop w:val="0"/>
              <w:marBottom w:val="0"/>
              <w:divBdr>
                <w:top w:val="none" w:sz="0" w:space="0" w:color="auto"/>
                <w:left w:val="none" w:sz="0" w:space="0" w:color="auto"/>
                <w:bottom w:val="none" w:sz="0" w:space="0" w:color="auto"/>
                <w:right w:val="none" w:sz="0" w:space="0" w:color="auto"/>
              </w:divBdr>
              <w:divsChild>
                <w:div w:id="856307542">
                  <w:marLeft w:val="0"/>
                  <w:marRight w:val="0"/>
                  <w:marTop w:val="0"/>
                  <w:marBottom w:val="0"/>
                  <w:divBdr>
                    <w:top w:val="none" w:sz="0" w:space="0" w:color="auto"/>
                    <w:left w:val="none" w:sz="0" w:space="0" w:color="auto"/>
                    <w:bottom w:val="none" w:sz="0" w:space="0" w:color="auto"/>
                    <w:right w:val="none" w:sz="0" w:space="0" w:color="auto"/>
                  </w:divBdr>
                  <w:divsChild>
                    <w:div w:id="1720862282">
                      <w:marLeft w:val="0"/>
                      <w:marRight w:val="0"/>
                      <w:marTop w:val="0"/>
                      <w:marBottom w:val="0"/>
                      <w:divBdr>
                        <w:top w:val="none" w:sz="0" w:space="0" w:color="auto"/>
                        <w:left w:val="none" w:sz="0" w:space="0" w:color="auto"/>
                        <w:bottom w:val="none" w:sz="0" w:space="0" w:color="auto"/>
                        <w:right w:val="none" w:sz="0" w:space="0" w:color="auto"/>
                      </w:divBdr>
                      <w:divsChild>
                        <w:div w:id="628246766">
                          <w:marLeft w:val="0"/>
                          <w:marRight w:val="0"/>
                          <w:marTop w:val="0"/>
                          <w:marBottom w:val="0"/>
                          <w:divBdr>
                            <w:top w:val="none" w:sz="0" w:space="0" w:color="auto"/>
                            <w:left w:val="none" w:sz="0" w:space="0" w:color="auto"/>
                            <w:bottom w:val="none" w:sz="0" w:space="0" w:color="auto"/>
                            <w:right w:val="none" w:sz="0" w:space="0" w:color="auto"/>
                          </w:divBdr>
                          <w:divsChild>
                            <w:div w:id="728571777">
                              <w:marLeft w:val="0"/>
                              <w:marRight w:val="0"/>
                              <w:marTop w:val="0"/>
                              <w:marBottom w:val="0"/>
                              <w:divBdr>
                                <w:top w:val="none" w:sz="0" w:space="0" w:color="auto"/>
                                <w:left w:val="none" w:sz="0" w:space="0" w:color="auto"/>
                                <w:bottom w:val="none" w:sz="0" w:space="0" w:color="auto"/>
                                <w:right w:val="none" w:sz="0" w:space="0" w:color="auto"/>
                              </w:divBdr>
                              <w:divsChild>
                                <w:div w:id="2134201918">
                                  <w:marLeft w:val="0"/>
                                  <w:marRight w:val="0"/>
                                  <w:marTop w:val="0"/>
                                  <w:marBottom w:val="0"/>
                                  <w:divBdr>
                                    <w:top w:val="none" w:sz="0" w:space="0" w:color="auto"/>
                                    <w:left w:val="none" w:sz="0" w:space="0" w:color="auto"/>
                                    <w:bottom w:val="none" w:sz="0" w:space="0" w:color="auto"/>
                                    <w:right w:val="none" w:sz="0" w:space="0" w:color="auto"/>
                                  </w:divBdr>
                                  <w:divsChild>
                                    <w:div w:id="14528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216647">
      <w:bodyDiv w:val="1"/>
      <w:marLeft w:val="0"/>
      <w:marRight w:val="0"/>
      <w:marTop w:val="0"/>
      <w:marBottom w:val="0"/>
      <w:divBdr>
        <w:top w:val="none" w:sz="0" w:space="0" w:color="auto"/>
        <w:left w:val="none" w:sz="0" w:space="0" w:color="auto"/>
        <w:bottom w:val="none" w:sz="0" w:space="0" w:color="auto"/>
        <w:right w:val="none" w:sz="0" w:space="0" w:color="auto"/>
      </w:divBdr>
      <w:divsChild>
        <w:div w:id="1955674601">
          <w:marLeft w:val="0"/>
          <w:marRight w:val="0"/>
          <w:marTop w:val="0"/>
          <w:marBottom w:val="0"/>
          <w:divBdr>
            <w:top w:val="none" w:sz="0" w:space="0" w:color="auto"/>
            <w:left w:val="none" w:sz="0" w:space="0" w:color="auto"/>
            <w:bottom w:val="dotted" w:sz="6" w:space="4" w:color="DDDDDD"/>
            <w:right w:val="none" w:sz="0" w:space="0" w:color="auto"/>
          </w:divBdr>
        </w:div>
      </w:divsChild>
    </w:div>
    <w:div w:id="792792828">
      <w:bodyDiv w:val="1"/>
      <w:marLeft w:val="0"/>
      <w:marRight w:val="0"/>
      <w:marTop w:val="0"/>
      <w:marBottom w:val="0"/>
      <w:divBdr>
        <w:top w:val="none" w:sz="0" w:space="0" w:color="auto"/>
        <w:left w:val="none" w:sz="0" w:space="0" w:color="auto"/>
        <w:bottom w:val="none" w:sz="0" w:space="0" w:color="auto"/>
        <w:right w:val="none" w:sz="0" w:space="0" w:color="auto"/>
      </w:divBdr>
      <w:divsChild>
        <w:div w:id="264584044">
          <w:marLeft w:val="0"/>
          <w:marRight w:val="0"/>
          <w:marTop w:val="0"/>
          <w:marBottom w:val="150"/>
          <w:divBdr>
            <w:top w:val="none" w:sz="0" w:space="0" w:color="auto"/>
            <w:left w:val="none" w:sz="0" w:space="0" w:color="auto"/>
            <w:bottom w:val="none" w:sz="0" w:space="0" w:color="auto"/>
            <w:right w:val="none" w:sz="0" w:space="0" w:color="auto"/>
          </w:divBdr>
          <w:divsChild>
            <w:div w:id="366226522">
              <w:marLeft w:val="0"/>
              <w:marRight w:val="0"/>
              <w:marTop w:val="0"/>
              <w:marBottom w:val="0"/>
              <w:divBdr>
                <w:top w:val="none" w:sz="0" w:space="0" w:color="auto"/>
                <w:left w:val="none" w:sz="0" w:space="0" w:color="auto"/>
                <w:bottom w:val="none" w:sz="0" w:space="0" w:color="auto"/>
                <w:right w:val="none" w:sz="0" w:space="0" w:color="auto"/>
              </w:divBdr>
            </w:div>
          </w:divsChild>
        </w:div>
        <w:div w:id="645931946">
          <w:marLeft w:val="0"/>
          <w:marRight w:val="0"/>
          <w:marTop w:val="0"/>
          <w:marBottom w:val="150"/>
          <w:divBdr>
            <w:top w:val="none" w:sz="0" w:space="0" w:color="auto"/>
            <w:left w:val="none" w:sz="0" w:space="0" w:color="auto"/>
            <w:bottom w:val="none" w:sz="0" w:space="0" w:color="auto"/>
            <w:right w:val="none" w:sz="0" w:space="0" w:color="auto"/>
          </w:divBdr>
        </w:div>
        <w:div w:id="1932275973">
          <w:marLeft w:val="0"/>
          <w:marRight w:val="0"/>
          <w:marTop w:val="0"/>
          <w:marBottom w:val="0"/>
          <w:divBdr>
            <w:top w:val="none" w:sz="0" w:space="0" w:color="auto"/>
            <w:left w:val="none" w:sz="0" w:space="0" w:color="auto"/>
            <w:bottom w:val="none" w:sz="0" w:space="0" w:color="auto"/>
            <w:right w:val="none" w:sz="0" w:space="0" w:color="auto"/>
          </w:divBdr>
          <w:divsChild>
            <w:div w:id="54245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71033">
      <w:bodyDiv w:val="1"/>
      <w:marLeft w:val="0"/>
      <w:marRight w:val="0"/>
      <w:marTop w:val="0"/>
      <w:marBottom w:val="0"/>
      <w:divBdr>
        <w:top w:val="none" w:sz="0" w:space="0" w:color="auto"/>
        <w:left w:val="none" w:sz="0" w:space="0" w:color="auto"/>
        <w:bottom w:val="none" w:sz="0" w:space="0" w:color="auto"/>
        <w:right w:val="none" w:sz="0" w:space="0" w:color="auto"/>
      </w:divBdr>
    </w:div>
    <w:div w:id="793330387">
      <w:bodyDiv w:val="1"/>
      <w:marLeft w:val="0"/>
      <w:marRight w:val="0"/>
      <w:marTop w:val="0"/>
      <w:marBottom w:val="0"/>
      <w:divBdr>
        <w:top w:val="none" w:sz="0" w:space="0" w:color="auto"/>
        <w:left w:val="none" w:sz="0" w:space="0" w:color="auto"/>
        <w:bottom w:val="none" w:sz="0" w:space="0" w:color="auto"/>
        <w:right w:val="none" w:sz="0" w:space="0" w:color="auto"/>
      </w:divBdr>
    </w:div>
    <w:div w:id="793332373">
      <w:bodyDiv w:val="1"/>
      <w:marLeft w:val="0"/>
      <w:marRight w:val="0"/>
      <w:marTop w:val="0"/>
      <w:marBottom w:val="0"/>
      <w:divBdr>
        <w:top w:val="none" w:sz="0" w:space="0" w:color="auto"/>
        <w:left w:val="none" w:sz="0" w:space="0" w:color="auto"/>
        <w:bottom w:val="none" w:sz="0" w:space="0" w:color="auto"/>
        <w:right w:val="none" w:sz="0" w:space="0" w:color="auto"/>
      </w:divBdr>
      <w:divsChild>
        <w:div w:id="1173422778">
          <w:marLeft w:val="0"/>
          <w:marRight w:val="0"/>
          <w:marTop w:val="0"/>
          <w:marBottom w:val="225"/>
          <w:divBdr>
            <w:top w:val="none" w:sz="0" w:space="0" w:color="auto"/>
            <w:left w:val="none" w:sz="0" w:space="0" w:color="auto"/>
            <w:bottom w:val="none" w:sz="0" w:space="0" w:color="auto"/>
            <w:right w:val="none" w:sz="0" w:space="0" w:color="auto"/>
          </w:divBdr>
        </w:div>
      </w:divsChild>
    </w:div>
    <w:div w:id="793670525">
      <w:bodyDiv w:val="1"/>
      <w:marLeft w:val="0"/>
      <w:marRight w:val="0"/>
      <w:marTop w:val="0"/>
      <w:marBottom w:val="0"/>
      <w:divBdr>
        <w:top w:val="none" w:sz="0" w:space="0" w:color="auto"/>
        <w:left w:val="none" w:sz="0" w:space="0" w:color="auto"/>
        <w:bottom w:val="none" w:sz="0" w:space="0" w:color="auto"/>
        <w:right w:val="none" w:sz="0" w:space="0" w:color="auto"/>
      </w:divBdr>
      <w:divsChild>
        <w:div w:id="840511336">
          <w:marLeft w:val="0"/>
          <w:marRight w:val="0"/>
          <w:marTop w:val="0"/>
          <w:marBottom w:val="0"/>
          <w:divBdr>
            <w:top w:val="none" w:sz="0" w:space="0" w:color="auto"/>
            <w:left w:val="none" w:sz="0" w:space="0" w:color="auto"/>
            <w:bottom w:val="dotted" w:sz="6" w:space="4" w:color="DDDDDD"/>
            <w:right w:val="none" w:sz="0" w:space="0" w:color="auto"/>
          </w:divBdr>
          <w:divsChild>
            <w:div w:id="7046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8783">
      <w:bodyDiv w:val="1"/>
      <w:marLeft w:val="0"/>
      <w:marRight w:val="0"/>
      <w:marTop w:val="0"/>
      <w:marBottom w:val="0"/>
      <w:divBdr>
        <w:top w:val="none" w:sz="0" w:space="0" w:color="auto"/>
        <w:left w:val="none" w:sz="0" w:space="0" w:color="auto"/>
        <w:bottom w:val="none" w:sz="0" w:space="0" w:color="auto"/>
        <w:right w:val="none" w:sz="0" w:space="0" w:color="auto"/>
      </w:divBdr>
      <w:divsChild>
        <w:div w:id="1250844446">
          <w:marLeft w:val="0"/>
          <w:marRight w:val="0"/>
          <w:marTop w:val="0"/>
          <w:marBottom w:val="0"/>
          <w:divBdr>
            <w:top w:val="none" w:sz="0" w:space="0" w:color="auto"/>
            <w:left w:val="none" w:sz="0" w:space="0" w:color="auto"/>
            <w:bottom w:val="dotted" w:sz="6" w:space="4" w:color="DDDDDD"/>
            <w:right w:val="none" w:sz="0" w:space="0" w:color="auto"/>
          </w:divBdr>
        </w:div>
      </w:divsChild>
    </w:div>
    <w:div w:id="794444394">
      <w:bodyDiv w:val="1"/>
      <w:marLeft w:val="0"/>
      <w:marRight w:val="0"/>
      <w:marTop w:val="0"/>
      <w:marBottom w:val="0"/>
      <w:divBdr>
        <w:top w:val="none" w:sz="0" w:space="0" w:color="auto"/>
        <w:left w:val="none" w:sz="0" w:space="0" w:color="auto"/>
        <w:bottom w:val="none" w:sz="0" w:space="0" w:color="auto"/>
        <w:right w:val="none" w:sz="0" w:space="0" w:color="auto"/>
      </w:divBdr>
      <w:divsChild>
        <w:div w:id="1028028726">
          <w:marLeft w:val="0"/>
          <w:marRight w:val="0"/>
          <w:marTop w:val="0"/>
          <w:marBottom w:val="150"/>
          <w:divBdr>
            <w:top w:val="none" w:sz="0" w:space="0" w:color="auto"/>
            <w:left w:val="none" w:sz="0" w:space="0" w:color="auto"/>
            <w:bottom w:val="none" w:sz="0" w:space="0" w:color="auto"/>
            <w:right w:val="none" w:sz="0" w:space="0" w:color="auto"/>
          </w:divBdr>
        </w:div>
        <w:div w:id="1959486960">
          <w:marLeft w:val="0"/>
          <w:marRight w:val="0"/>
          <w:marTop w:val="0"/>
          <w:marBottom w:val="150"/>
          <w:divBdr>
            <w:top w:val="none" w:sz="0" w:space="0" w:color="auto"/>
            <w:left w:val="none" w:sz="0" w:space="0" w:color="auto"/>
            <w:bottom w:val="none" w:sz="0" w:space="0" w:color="auto"/>
            <w:right w:val="none" w:sz="0" w:space="0" w:color="auto"/>
          </w:divBdr>
          <w:divsChild>
            <w:div w:id="325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59974">
      <w:bodyDiv w:val="1"/>
      <w:marLeft w:val="0"/>
      <w:marRight w:val="0"/>
      <w:marTop w:val="0"/>
      <w:marBottom w:val="0"/>
      <w:divBdr>
        <w:top w:val="none" w:sz="0" w:space="0" w:color="auto"/>
        <w:left w:val="none" w:sz="0" w:space="0" w:color="auto"/>
        <w:bottom w:val="none" w:sz="0" w:space="0" w:color="auto"/>
        <w:right w:val="none" w:sz="0" w:space="0" w:color="auto"/>
      </w:divBdr>
      <w:divsChild>
        <w:div w:id="638613603">
          <w:marLeft w:val="0"/>
          <w:marRight w:val="0"/>
          <w:marTop w:val="0"/>
          <w:marBottom w:val="150"/>
          <w:divBdr>
            <w:top w:val="none" w:sz="0" w:space="0" w:color="auto"/>
            <w:left w:val="none" w:sz="0" w:space="0" w:color="auto"/>
            <w:bottom w:val="none" w:sz="0" w:space="0" w:color="auto"/>
            <w:right w:val="none" w:sz="0" w:space="0" w:color="auto"/>
          </w:divBdr>
        </w:div>
        <w:div w:id="1334145600">
          <w:marLeft w:val="0"/>
          <w:marRight w:val="0"/>
          <w:marTop w:val="0"/>
          <w:marBottom w:val="0"/>
          <w:divBdr>
            <w:top w:val="none" w:sz="0" w:space="0" w:color="auto"/>
            <w:left w:val="none" w:sz="0" w:space="0" w:color="auto"/>
            <w:bottom w:val="none" w:sz="0" w:space="0" w:color="auto"/>
            <w:right w:val="none" w:sz="0" w:space="0" w:color="auto"/>
          </w:divBdr>
          <w:divsChild>
            <w:div w:id="1653673520">
              <w:marLeft w:val="0"/>
              <w:marRight w:val="0"/>
              <w:marTop w:val="0"/>
              <w:marBottom w:val="0"/>
              <w:divBdr>
                <w:top w:val="none" w:sz="0" w:space="0" w:color="auto"/>
                <w:left w:val="none" w:sz="0" w:space="0" w:color="auto"/>
                <w:bottom w:val="none" w:sz="0" w:space="0" w:color="auto"/>
                <w:right w:val="none" w:sz="0" w:space="0" w:color="auto"/>
              </w:divBdr>
            </w:div>
          </w:divsChild>
        </w:div>
        <w:div w:id="1508135836">
          <w:marLeft w:val="0"/>
          <w:marRight w:val="0"/>
          <w:marTop w:val="0"/>
          <w:marBottom w:val="150"/>
          <w:divBdr>
            <w:top w:val="none" w:sz="0" w:space="0" w:color="auto"/>
            <w:left w:val="none" w:sz="0" w:space="0" w:color="auto"/>
            <w:bottom w:val="none" w:sz="0" w:space="0" w:color="auto"/>
            <w:right w:val="none" w:sz="0" w:space="0" w:color="auto"/>
          </w:divBdr>
          <w:divsChild>
            <w:div w:id="13166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833">
      <w:bodyDiv w:val="1"/>
      <w:marLeft w:val="0"/>
      <w:marRight w:val="0"/>
      <w:marTop w:val="0"/>
      <w:marBottom w:val="0"/>
      <w:divBdr>
        <w:top w:val="none" w:sz="0" w:space="0" w:color="auto"/>
        <w:left w:val="none" w:sz="0" w:space="0" w:color="auto"/>
        <w:bottom w:val="none" w:sz="0" w:space="0" w:color="auto"/>
        <w:right w:val="none" w:sz="0" w:space="0" w:color="auto"/>
      </w:divBdr>
      <w:divsChild>
        <w:div w:id="1823620468">
          <w:marLeft w:val="0"/>
          <w:marRight w:val="0"/>
          <w:marTop w:val="0"/>
          <w:marBottom w:val="0"/>
          <w:divBdr>
            <w:top w:val="none" w:sz="0" w:space="0" w:color="auto"/>
            <w:left w:val="none" w:sz="0" w:space="0" w:color="auto"/>
            <w:bottom w:val="dotted" w:sz="6" w:space="4" w:color="DDDDDD"/>
            <w:right w:val="none" w:sz="0" w:space="0" w:color="auto"/>
          </w:divBdr>
          <w:divsChild>
            <w:div w:id="818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118">
      <w:bodyDiv w:val="1"/>
      <w:marLeft w:val="0"/>
      <w:marRight w:val="0"/>
      <w:marTop w:val="0"/>
      <w:marBottom w:val="0"/>
      <w:divBdr>
        <w:top w:val="none" w:sz="0" w:space="0" w:color="auto"/>
        <w:left w:val="none" w:sz="0" w:space="0" w:color="auto"/>
        <w:bottom w:val="none" w:sz="0" w:space="0" w:color="auto"/>
        <w:right w:val="none" w:sz="0" w:space="0" w:color="auto"/>
      </w:divBdr>
      <w:divsChild>
        <w:div w:id="59905907">
          <w:marLeft w:val="0"/>
          <w:marRight w:val="0"/>
          <w:marTop w:val="0"/>
          <w:marBottom w:val="0"/>
          <w:divBdr>
            <w:top w:val="none" w:sz="0" w:space="0" w:color="auto"/>
            <w:left w:val="none" w:sz="0" w:space="0" w:color="auto"/>
            <w:bottom w:val="none" w:sz="0" w:space="0" w:color="auto"/>
            <w:right w:val="none" w:sz="0" w:space="0" w:color="auto"/>
          </w:divBdr>
          <w:divsChild>
            <w:div w:id="1551116764">
              <w:marLeft w:val="0"/>
              <w:marRight w:val="0"/>
              <w:marTop w:val="0"/>
              <w:marBottom w:val="0"/>
              <w:divBdr>
                <w:top w:val="none" w:sz="0" w:space="0" w:color="auto"/>
                <w:left w:val="none" w:sz="0" w:space="0" w:color="auto"/>
                <w:bottom w:val="none" w:sz="0" w:space="0" w:color="auto"/>
                <w:right w:val="none" w:sz="0" w:space="0" w:color="auto"/>
              </w:divBdr>
              <w:divsChild>
                <w:div w:id="996106049">
                  <w:marLeft w:val="0"/>
                  <w:marRight w:val="0"/>
                  <w:marTop w:val="0"/>
                  <w:marBottom w:val="0"/>
                  <w:divBdr>
                    <w:top w:val="none" w:sz="0" w:space="0" w:color="auto"/>
                    <w:left w:val="none" w:sz="0" w:space="0" w:color="auto"/>
                    <w:bottom w:val="none" w:sz="0" w:space="0" w:color="auto"/>
                    <w:right w:val="none" w:sz="0" w:space="0" w:color="auto"/>
                  </w:divBdr>
                  <w:divsChild>
                    <w:div w:id="1810512541">
                      <w:marLeft w:val="0"/>
                      <w:marRight w:val="0"/>
                      <w:marTop w:val="0"/>
                      <w:marBottom w:val="0"/>
                      <w:divBdr>
                        <w:top w:val="none" w:sz="0" w:space="0" w:color="auto"/>
                        <w:left w:val="none" w:sz="0" w:space="0" w:color="auto"/>
                        <w:bottom w:val="none" w:sz="0" w:space="0" w:color="auto"/>
                        <w:right w:val="none" w:sz="0" w:space="0" w:color="auto"/>
                      </w:divBdr>
                      <w:divsChild>
                        <w:div w:id="278340920">
                          <w:marLeft w:val="0"/>
                          <w:marRight w:val="0"/>
                          <w:marTop w:val="0"/>
                          <w:marBottom w:val="0"/>
                          <w:divBdr>
                            <w:top w:val="none" w:sz="0" w:space="0" w:color="auto"/>
                            <w:left w:val="none" w:sz="0" w:space="0" w:color="auto"/>
                            <w:bottom w:val="none" w:sz="0" w:space="0" w:color="auto"/>
                            <w:right w:val="none" w:sz="0" w:space="0" w:color="auto"/>
                          </w:divBdr>
                          <w:divsChild>
                            <w:div w:id="1218663073">
                              <w:marLeft w:val="0"/>
                              <w:marRight w:val="0"/>
                              <w:marTop w:val="0"/>
                              <w:marBottom w:val="0"/>
                              <w:divBdr>
                                <w:top w:val="none" w:sz="0" w:space="0" w:color="auto"/>
                                <w:left w:val="none" w:sz="0" w:space="0" w:color="auto"/>
                                <w:bottom w:val="none" w:sz="0" w:space="0" w:color="auto"/>
                                <w:right w:val="none" w:sz="0" w:space="0" w:color="auto"/>
                              </w:divBdr>
                              <w:divsChild>
                                <w:div w:id="1996491949">
                                  <w:marLeft w:val="0"/>
                                  <w:marRight w:val="0"/>
                                  <w:marTop w:val="0"/>
                                  <w:marBottom w:val="0"/>
                                  <w:divBdr>
                                    <w:top w:val="none" w:sz="0" w:space="0" w:color="auto"/>
                                    <w:left w:val="none" w:sz="0" w:space="0" w:color="auto"/>
                                    <w:bottom w:val="none" w:sz="0" w:space="0" w:color="auto"/>
                                    <w:right w:val="none" w:sz="0" w:space="0" w:color="auto"/>
                                  </w:divBdr>
                                  <w:divsChild>
                                    <w:div w:id="102055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758809">
      <w:bodyDiv w:val="1"/>
      <w:marLeft w:val="0"/>
      <w:marRight w:val="0"/>
      <w:marTop w:val="0"/>
      <w:marBottom w:val="0"/>
      <w:divBdr>
        <w:top w:val="none" w:sz="0" w:space="0" w:color="auto"/>
        <w:left w:val="none" w:sz="0" w:space="0" w:color="auto"/>
        <w:bottom w:val="none" w:sz="0" w:space="0" w:color="auto"/>
        <w:right w:val="none" w:sz="0" w:space="0" w:color="auto"/>
      </w:divBdr>
      <w:divsChild>
        <w:div w:id="1941601837">
          <w:marLeft w:val="0"/>
          <w:marRight w:val="0"/>
          <w:marTop w:val="0"/>
          <w:marBottom w:val="0"/>
          <w:divBdr>
            <w:top w:val="none" w:sz="0" w:space="0" w:color="auto"/>
            <w:left w:val="none" w:sz="0" w:space="0" w:color="auto"/>
            <w:bottom w:val="dotted" w:sz="6" w:space="4" w:color="DDDDDD"/>
            <w:right w:val="none" w:sz="0" w:space="0" w:color="auto"/>
          </w:divBdr>
        </w:div>
      </w:divsChild>
    </w:div>
    <w:div w:id="796022683">
      <w:bodyDiv w:val="1"/>
      <w:marLeft w:val="0"/>
      <w:marRight w:val="0"/>
      <w:marTop w:val="0"/>
      <w:marBottom w:val="0"/>
      <w:divBdr>
        <w:top w:val="none" w:sz="0" w:space="0" w:color="auto"/>
        <w:left w:val="none" w:sz="0" w:space="0" w:color="auto"/>
        <w:bottom w:val="none" w:sz="0" w:space="0" w:color="auto"/>
        <w:right w:val="none" w:sz="0" w:space="0" w:color="auto"/>
      </w:divBdr>
    </w:div>
    <w:div w:id="796142116">
      <w:bodyDiv w:val="1"/>
      <w:marLeft w:val="0"/>
      <w:marRight w:val="0"/>
      <w:marTop w:val="0"/>
      <w:marBottom w:val="0"/>
      <w:divBdr>
        <w:top w:val="none" w:sz="0" w:space="0" w:color="auto"/>
        <w:left w:val="none" w:sz="0" w:space="0" w:color="auto"/>
        <w:bottom w:val="none" w:sz="0" w:space="0" w:color="auto"/>
        <w:right w:val="none" w:sz="0" w:space="0" w:color="auto"/>
      </w:divBdr>
      <w:divsChild>
        <w:div w:id="1259755721">
          <w:marLeft w:val="0"/>
          <w:marRight w:val="0"/>
          <w:marTop w:val="0"/>
          <w:marBottom w:val="0"/>
          <w:divBdr>
            <w:top w:val="none" w:sz="0" w:space="0" w:color="auto"/>
            <w:left w:val="none" w:sz="0" w:space="0" w:color="auto"/>
            <w:bottom w:val="none" w:sz="0" w:space="0" w:color="auto"/>
            <w:right w:val="none" w:sz="0" w:space="0" w:color="auto"/>
          </w:divBdr>
        </w:div>
        <w:div w:id="1860780520">
          <w:marLeft w:val="0"/>
          <w:marRight w:val="0"/>
          <w:marTop w:val="0"/>
          <w:marBottom w:val="150"/>
          <w:divBdr>
            <w:top w:val="none" w:sz="0" w:space="0" w:color="auto"/>
            <w:left w:val="none" w:sz="0" w:space="0" w:color="auto"/>
            <w:bottom w:val="none" w:sz="0" w:space="0" w:color="auto"/>
            <w:right w:val="none" w:sz="0" w:space="0" w:color="auto"/>
          </w:divBdr>
        </w:div>
      </w:divsChild>
    </w:div>
    <w:div w:id="796262701">
      <w:bodyDiv w:val="1"/>
      <w:marLeft w:val="0"/>
      <w:marRight w:val="0"/>
      <w:marTop w:val="0"/>
      <w:marBottom w:val="0"/>
      <w:divBdr>
        <w:top w:val="none" w:sz="0" w:space="0" w:color="auto"/>
        <w:left w:val="none" w:sz="0" w:space="0" w:color="auto"/>
        <w:bottom w:val="none" w:sz="0" w:space="0" w:color="auto"/>
        <w:right w:val="none" w:sz="0" w:space="0" w:color="auto"/>
      </w:divBdr>
      <w:divsChild>
        <w:div w:id="143350623">
          <w:marLeft w:val="0"/>
          <w:marRight w:val="0"/>
          <w:marTop w:val="0"/>
          <w:marBottom w:val="0"/>
          <w:divBdr>
            <w:top w:val="none" w:sz="0" w:space="0" w:color="auto"/>
            <w:left w:val="none" w:sz="0" w:space="0" w:color="auto"/>
            <w:bottom w:val="none" w:sz="0" w:space="0" w:color="auto"/>
            <w:right w:val="none" w:sz="0" w:space="0" w:color="auto"/>
          </w:divBdr>
          <w:divsChild>
            <w:div w:id="357975088">
              <w:marLeft w:val="0"/>
              <w:marRight w:val="0"/>
              <w:marTop w:val="0"/>
              <w:marBottom w:val="150"/>
              <w:divBdr>
                <w:top w:val="none" w:sz="0" w:space="0" w:color="auto"/>
                <w:left w:val="none" w:sz="0" w:space="0" w:color="auto"/>
                <w:bottom w:val="none" w:sz="0" w:space="0" w:color="auto"/>
                <w:right w:val="none" w:sz="0" w:space="0" w:color="auto"/>
              </w:divBdr>
              <w:divsChild>
                <w:div w:id="163355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6867">
          <w:marLeft w:val="0"/>
          <w:marRight w:val="225"/>
          <w:marTop w:val="0"/>
          <w:marBottom w:val="0"/>
          <w:divBdr>
            <w:top w:val="none" w:sz="0" w:space="0" w:color="auto"/>
            <w:left w:val="none" w:sz="0" w:space="0" w:color="auto"/>
            <w:bottom w:val="none" w:sz="0" w:space="0" w:color="auto"/>
            <w:right w:val="none" w:sz="0" w:space="0" w:color="auto"/>
          </w:divBdr>
          <w:divsChild>
            <w:div w:id="770781206">
              <w:marLeft w:val="0"/>
              <w:marRight w:val="0"/>
              <w:marTop w:val="225"/>
              <w:marBottom w:val="0"/>
              <w:divBdr>
                <w:top w:val="none" w:sz="0" w:space="0" w:color="auto"/>
                <w:left w:val="none" w:sz="0" w:space="0" w:color="auto"/>
                <w:bottom w:val="none" w:sz="0" w:space="0" w:color="auto"/>
                <w:right w:val="none" w:sz="0" w:space="0" w:color="auto"/>
              </w:divBdr>
              <w:divsChild>
                <w:div w:id="20028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87751">
      <w:bodyDiv w:val="1"/>
      <w:marLeft w:val="0"/>
      <w:marRight w:val="0"/>
      <w:marTop w:val="0"/>
      <w:marBottom w:val="0"/>
      <w:divBdr>
        <w:top w:val="none" w:sz="0" w:space="0" w:color="auto"/>
        <w:left w:val="none" w:sz="0" w:space="0" w:color="auto"/>
        <w:bottom w:val="none" w:sz="0" w:space="0" w:color="auto"/>
        <w:right w:val="none" w:sz="0" w:space="0" w:color="auto"/>
      </w:divBdr>
      <w:divsChild>
        <w:div w:id="1855529264">
          <w:marLeft w:val="0"/>
          <w:marRight w:val="0"/>
          <w:marTop w:val="0"/>
          <w:marBottom w:val="0"/>
          <w:divBdr>
            <w:top w:val="none" w:sz="0" w:space="0" w:color="auto"/>
            <w:left w:val="none" w:sz="0" w:space="0" w:color="auto"/>
            <w:bottom w:val="dotted" w:sz="6" w:space="4" w:color="DDDDDD"/>
            <w:right w:val="none" w:sz="0" w:space="0" w:color="auto"/>
          </w:divBdr>
          <w:divsChild>
            <w:div w:id="11554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88468">
      <w:bodyDiv w:val="1"/>
      <w:marLeft w:val="0"/>
      <w:marRight w:val="0"/>
      <w:marTop w:val="0"/>
      <w:marBottom w:val="0"/>
      <w:divBdr>
        <w:top w:val="none" w:sz="0" w:space="0" w:color="auto"/>
        <w:left w:val="none" w:sz="0" w:space="0" w:color="auto"/>
        <w:bottom w:val="none" w:sz="0" w:space="0" w:color="auto"/>
        <w:right w:val="none" w:sz="0" w:space="0" w:color="auto"/>
      </w:divBdr>
      <w:divsChild>
        <w:div w:id="300237903">
          <w:marLeft w:val="0"/>
          <w:marRight w:val="0"/>
          <w:marTop w:val="0"/>
          <w:marBottom w:val="0"/>
          <w:divBdr>
            <w:top w:val="none" w:sz="0" w:space="0" w:color="auto"/>
            <w:left w:val="none" w:sz="0" w:space="0" w:color="auto"/>
            <w:bottom w:val="none" w:sz="0" w:space="0" w:color="auto"/>
            <w:right w:val="none" w:sz="0" w:space="0" w:color="auto"/>
          </w:divBdr>
          <w:divsChild>
            <w:div w:id="2099861013">
              <w:marLeft w:val="0"/>
              <w:marRight w:val="0"/>
              <w:marTop w:val="0"/>
              <w:marBottom w:val="0"/>
              <w:divBdr>
                <w:top w:val="none" w:sz="0" w:space="0" w:color="auto"/>
                <w:left w:val="none" w:sz="0" w:space="0" w:color="auto"/>
                <w:bottom w:val="none" w:sz="0" w:space="0" w:color="auto"/>
                <w:right w:val="none" w:sz="0" w:space="0" w:color="auto"/>
              </w:divBdr>
              <w:divsChild>
                <w:div w:id="1434477318">
                  <w:marLeft w:val="0"/>
                  <w:marRight w:val="0"/>
                  <w:marTop w:val="0"/>
                  <w:marBottom w:val="0"/>
                  <w:divBdr>
                    <w:top w:val="none" w:sz="0" w:space="0" w:color="auto"/>
                    <w:left w:val="none" w:sz="0" w:space="0" w:color="auto"/>
                    <w:bottom w:val="none" w:sz="0" w:space="0" w:color="auto"/>
                    <w:right w:val="none" w:sz="0" w:space="0" w:color="auto"/>
                  </w:divBdr>
                  <w:divsChild>
                    <w:div w:id="1210611429">
                      <w:marLeft w:val="0"/>
                      <w:marRight w:val="0"/>
                      <w:marTop w:val="0"/>
                      <w:marBottom w:val="0"/>
                      <w:divBdr>
                        <w:top w:val="none" w:sz="0" w:space="0" w:color="auto"/>
                        <w:left w:val="none" w:sz="0" w:space="0" w:color="auto"/>
                        <w:bottom w:val="none" w:sz="0" w:space="0" w:color="auto"/>
                        <w:right w:val="none" w:sz="0" w:space="0" w:color="auto"/>
                      </w:divBdr>
                      <w:divsChild>
                        <w:div w:id="275255769">
                          <w:marLeft w:val="0"/>
                          <w:marRight w:val="0"/>
                          <w:marTop w:val="0"/>
                          <w:marBottom w:val="0"/>
                          <w:divBdr>
                            <w:top w:val="none" w:sz="0" w:space="0" w:color="auto"/>
                            <w:left w:val="none" w:sz="0" w:space="0" w:color="auto"/>
                            <w:bottom w:val="none" w:sz="0" w:space="0" w:color="auto"/>
                            <w:right w:val="none" w:sz="0" w:space="0" w:color="auto"/>
                          </w:divBdr>
                          <w:divsChild>
                            <w:div w:id="842739185">
                              <w:marLeft w:val="0"/>
                              <w:marRight w:val="0"/>
                              <w:marTop w:val="0"/>
                              <w:marBottom w:val="0"/>
                              <w:divBdr>
                                <w:top w:val="none" w:sz="0" w:space="0" w:color="auto"/>
                                <w:left w:val="none" w:sz="0" w:space="0" w:color="auto"/>
                                <w:bottom w:val="none" w:sz="0" w:space="0" w:color="auto"/>
                                <w:right w:val="none" w:sz="0" w:space="0" w:color="auto"/>
                              </w:divBdr>
                              <w:divsChild>
                                <w:div w:id="893467944">
                                  <w:marLeft w:val="0"/>
                                  <w:marRight w:val="0"/>
                                  <w:marTop w:val="0"/>
                                  <w:marBottom w:val="0"/>
                                  <w:divBdr>
                                    <w:top w:val="none" w:sz="0" w:space="0" w:color="auto"/>
                                    <w:left w:val="none" w:sz="0" w:space="0" w:color="auto"/>
                                    <w:bottom w:val="none" w:sz="0" w:space="0" w:color="auto"/>
                                    <w:right w:val="none" w:sz="0" w:space="0" w:color="auto"/>
                                  </w:divBdr>
                                  <w:divsChild>
                                    <w:div w:id="1628853492">
                                      <w:marLeft w:val="0"/>
                                      <w:marRight w:val="0"/>
                                      <w:marTop w:val="0"/>
                                      <w:marBottom w:val="0"/>
                                      <w:divBdr>
                                        <w:top w:val="none" w:sz="0" w:space="0" w:color="auto"/>
                                        <w:left w:val="none" w:sz="0" w:space="0" w:color="auto"/>
                                        <w:bottom w:val="none" w:sz="0" w:space="0" w:color="auto"/>
                                        <w:right w:val="none" w:sz="0" w:space="0" w:color="auto"/>
                                      </w:divBdr>
                                      <w:divsChild>
                                        <w:div w:id="4739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337125">
      <w:bodyDiv w:val="1"/>
      <w:marLeft w:val="0"/>
      <w:marRight w:val="0"/>
      <w:marTop w:val="0"/>
      <w:marBottom w:val="0"/>
      <w:divBdr>
        <w:top w:val="none" w:sz="0" w:space="0" w:color="auto"/>
        <w:left w:val="none" w:sz="0" w:space="0" w:color="auto"/>
        <w:bottom w:val="none" w:sz="0" w:space="0" w:color="auto"/>
        <w:right w:val="none" w:sz="0" w:space="0" w:color="auto"/>
      </w:divBdr>
      <w:divsChild>
        <w:div w:id="807433722">
          <w:marLeft w:val="0"/>
          <w:marRight w:val="0"/>
          <w:marTop w:val="0"/>
          <w:marBottom w:val="0"/>
          <w:divBdr>
            <w:top w:val="none" w:sz="0" w:space="0" w:color="auto"/>
            <w:left w:val="none" w:sz="0" w:space="0" w:color="auto"/>
            <w:bottom w:val="dotted" w:sz="6" w:space="4" w:color="DDDDDD"/>
            <w:right w:val="none" w:sz="0" w:space="0" w:color="auto"/>
          </w:divBdr>
          <w:divsChild>
            <w:div w:id="16493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79569">
      <w:bodyDiv w:val="1"/>
      <w:marLeft w:val="0"/>
      <w:marRight w:val="0"/>
      <w:marTop w:val="0"/>
      <w:marBottom w:val="0"/>
      <w:divBdr>
        <w:top w:val="none" w:sz="0" w:space="0" w:color="auto"/>
        <w:left w:val="none" w:sz="0" w:space="0" w:color="auto"/>
        <w:bottom w:val="none" w:sz="0" w:space="0" w:color="auto"/>
        <w:right w:val="none" w:sz="0" w:space="0" w:color="auto"/>
      </w:divBdr>
      <w:divsChild>
        <w:div w:id="131216245">
          <w:marLeft w:val="0"/>
          <w:marRight w:val="0"/>
          <w:marTop w:val="0"/>
          <w:marBottom w:val="150"/>
          <w:divBdr>
            <w:top w:val="none" w:sz="0" w:space="0" w:color="auto"/>
            <w:left w:val="none" w:sz="0" w:space="0" w:color="auto"/>
            <w:bottom w:val="none" w:sz="0" w:space="0" w:color="auto"/>
            <w:right w:val="none" w:sz="0" w:space="0" w:color="auto"/>
          </w:divBdr>
        </w:div>
      </w:divsChild>
    </w:div>
    <w:div w:id="797382076">
      <w:bodyDiv w:val="1"/>
      <w:marLeft w:val="0"/>
      <w:marRight w:val="0"/>
      <w:marTop w:val="0"/>
      <w:marBottom w:val="0"/>
      <w:divBdr>
        <w:top w:val="none" w:sz="0" w:space="0" w:color="auto"/>
        <w:left w:val="none" w:sz="0" w:space="0" w:color="auto"/>
        <w:bottom w:val="none" w:sz="0" w:space="0" w:color="auto"/>
        <w:right w:val="none" w:sz="0" w:space="0" w:color="auto"/>
      </w:divBdr>
    </w:div>
    <w:div w:id="797603204">
      <w:bodyDiv w:val="1"/>
      <w:marLeft w:val="0"/>
      <w:marRight w:val="0"/>
      <w:marTop w:val="0"/>
      <w:marBottom w:val="0"/>
      <w:divBdr>
        <w:top w:val="none" w:sz="0" w:space="0" w:color="auto"/>
        <w:left w:val="none" w:sz="0" w:space="0" w:color="auto"/>
        <w:bottom w:val="none" w:sz="0" w:space="0" w:color="auto"/>
        <w:right w:val="none" w:sz="0" w:space="0" w:color="auto"/>
      </w:divBdr>
      <w:divsChild>
        <w:div w:id="618142860">
          <w:marLeft w:val="0"/>
          <w:marRight w:val="0"/>
          <w:marTop w:val="0"/>
          <w:marBottom w:val="0"/>
          <w:divBdr>
            <w:top w:val="none" w:sz="0" w:space="0" w:color="auto"/>
            <w:left w:val="none" w:sz="0" w:space="0" w:color="auto"/>
            <w:bottom w:val="none" w:sz="0" w:space="0" w:color="auto"/>
            <w:right w:val="none" w:sz="0" w:space="0" w:color="auto"/>
          </w:divBdr>
          <w:divsChild>
            <w:div w:id="186740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912">
      <w:bodyDiv w:val="1"/>
      <w:marLeft w:val="0"/>
      <w:marRight w:val="0"/>
      <w:marTop w:val="0"/>
      <w:marBottom w:val="0"/>
      <w:divBdr>
        <w:top w:val="none" w:sz="0" w:space="0" w:color="auto"/>
        <w:left w:val="none" w:sz="0" w:space="0" w:color="auto"/>
        <w:bottom w:val="none" w:sz="0" w:space="0" w:color="auto"/>
        <w:right w:val="none" w:sz="0" w:space="0" w:color="auto"/>
      </w:divBdr>
      <w:divsChild>
        <w:div w:id="305739984">
          <w:marLeft w:val="0"/>
          <w:marRight w:val="0"/>
          <w:marTop w:val="0"/>
          <w:marBottom w:val="0"/>
          <w:divBdr>
            <w:top w:val="none" w:sz="0" w:space="0" w:color="auto"/>
            <w:left w:val="none" w:sz="0" w:space="0" w:color="auto"/>
            <w:bottom w:val="none" w:sz="0" w:space="0" w:color="auto"/>
            <w:right w:val="none" w:sz="0" w:space="0" w:color="auto"/>
          </w:divBdr>
          <w:divsChild>
            <w:div w:id="110364120">
              <w:marLeft w:val="0"/>
              <w:marRight w:val="0"/>
              <w:marTop w:val="0"/>
              <w:marBottom w:val="150"/>
              <w:divBdr>
                <w:top w:val="none" w:sz="0" w:space="0" w:color="auto"/>
                <w:left w:val="none" w:sz="0" w:space="0" w:color="auto"/>
                <w:bottom w:val="none" w:sz="0" w:space="0" w:color="auto"/>
                <w:right w:val="none" w:sz="0" w:space="0" w:color="auto"/>
              </w:divBdr>
            </w:div>
            <w:div w:id="603997244">
              <w:marLeft w:val="0"/>
              <w:marRight w:val="0"/>
              <w:marTop w:val="0"/>
              <w:marBottom w:val="150"/>
              <w:divBdr>
                <w:top w:val="none" w:sz="0" w:space="0" w:color="auto"/>
                <w:left w:val="none" w:sz="0" w:space="0" w:color="auto"/>
                <w:bottom w:val="none" w:sz="0" w:space="0" w:color="auto"/>
                <w:right w:val="none" w:sz="0" w:space="0" w:color="auto"/>
              </w:divBdr>
            </w:div>
            <w:div w:id="698970996">
              <w:marLeft w:val="0"/>
              <w:marRight w:val="0"/>
              <w:marTop w:val="0"/>
              <w:marBottom w:val="150"/>
              <w:divBdr>
                <w:top w:val="none" w:sz="0" w:space="0" w:color="auto"/>
                <w:left w:val="none" w:sz="0" w:space="0" w:color="auto"/>
                <w:bottom w:val="none" w:sz="0" w:space="0" w:color="auto"/>
                <w:right w:val="none" w:sz="0" w:space="0" w:color="auto"/>
              </w:divBdr>
            </w:div>
            <w:div w:id="801773380">
              <w:marLeft w:val="0"/>
              <w:marRight w:val="0"/>
              <w:marTop w:val="0"/>
              <w:marBottom w:val="150"/>
              <w:divBdr>
                <w:top w:val="none" w:sz="0" w:space="0" w:color="auto"/>
                <w:left w:val="none" w:sz="0" w:space="0" w:color="auto"/>
                <w:bottom w:val="none" w:sz="0" w:space="0" w:color="auto"/>
                <w:right w:val="none" w:sz="0" w:space="0" w:color="auto"/>
              </w:divBdr>
            </w:div>
            <w:div w:id="1064639581">
              <w:marLeft w:val="0"/>
              <w:marRight w:val="0"/>
              <w:marTop w:val="0"/>
              <w:marBottom w:val="150"/>
              <w:divBdr>
                <w:top w:val="none" w:sz="0" w:space="0" w:color="auto"/>
                <w:left w:val="none" w:sz="0" w:space="0" w:color="auto"/>
                <w:bottom w:val="none" w:sz="0" w:space="0" w:color="auto"/>
                <w:right w:val="none" w:sz="0" w:space="0" w:color="auto"/>
              </w:divBdr>
            </w:div>
          </w:divsChild>
        </w:div>
        <w:div w:id="1071660004">
          <w:marLeft w:val="0"/>
          <w:marRight w:val="0"/>
          <w:marTop w:val="0"/>
          <w:marBottom w:val="0"/>
          <w:divBdr>
            <w:top w:val="none" w:sz="0" w:space="0" w:color="auto"/>
            <w:left w:val="none" w:sz="0" w:space="0" w:color="auto"/>
            <w:bottom w:val="none" w:sz="0" w:space="0" w:color="auto"/>
            <w:right w:val="none" w:sz="0" w:space="0" w:color="auto"/>
          </w:divBdr>
          <w:divsChild>
            <w:div w:id="972835570">
              <w:marLeft w:val="0"/>
              <w:marRight w:val="0"/>
              <w:marTop w:val="0"/>
              <w:marBottom w:val="150"/>
              <w:divBdr>
                <w:top w:val="none" w:sz="0" w:space="0" w:color="auto"/>
                <w:left w:val="none" w:sz="0" w:space="0" w:color="auto"/>
                <w:bottom w:val="none" w:sz="0" w:space="0" w:color="auto"/>
                <w:right w:val="none" w:sz="0" w:space="0" w:color="auto"/>
              </w:divBdr>
              <w:divsChild>
                <w:div w:id="458845859">
                  <w:marLeft w:val="0"/>
                  <w:marRight w:val="0"/>
                  <w:marTop w:val="0"/>
                  <w:marBottom w:val="0"/>
                  <w:divBdr>
                    <w:top w:val="none" w:sz="0" w:space="0" w:color="auto"/>
                    <w:left w:val="none" w:sz="0" w:space="0" w:color="auto"/>
                    <w:bottom w:val="none" w:sz="0" w:space="0" w:color="auto"/>
                    <w:right w:val="none" w:sz="0" w:space="0" w:color="auto"/>
                  </w:divBdr>
                  <w:divsChild>
                    <w:div w:id="1622494414">
                      <w:marLeft w:val="0"/>
                      <w:marRight w:val="0"/>
                      <w:marTop w:val="0"/>
                      <w:marBottom w:val="0"/>
                      <w:divBdr>
                        <w:top w:val="none" w:sz="0" w:space="0" w:color="auto"/>
                        <w:left w:val="none" w:sz="0" w:space="0" w:color="auto"/>
                        <w:bottom w:val="none" w:sz="0" w:space="0" w:color="auto"/>
                        <w:right w:val="none" w:sz="0" w:space="0" w:color="auto"/>
                      </w:divBdr>
                      <w:divsChild>
                        <w:div w:id="1442066835">
                          <w:marLeft w:val="0"/>
                          <w:marRight w:val="0"/>
                          <w:marTop w:val="0"/>
                          <w:marBottom w:val="0"/>
                          <w:divBdr>
                            <w:top w:val="none" w:sz="0" w:space="0" w:color="auto"/>
                            <w:left w:val="none" w:sz="0" w:space="0" w:color="auto"/>
                            <w:bottom w:val="none" w:sz="0" w:space="0" w:color="auto"/>
                            <w:right w:val="none" w:sz="0" w:space="0" w:color="auto"/>
                          </w:divBdr>
                          <w:divsChild>
                            <w:div w:id="748885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90869432">
                  <w:marLeft w:val="75"/>
                  <w:marRight w:val="0"/>
                  <w:marTop w:val="0"/>
                  <w:marBottom w:val="0"/>
                  <w:divBdr>
                    <w:top w:val="none" w:sz="0" w:space="0" w:color="auto"/>
                    <w:left w:val="none" w:sz="0" w:space="0" w:color="auto"/>
                    <w:bottom w:val="none" w:sz="0" w:space="0" w:color="auto"/>
                    <w:right w:val="none" w:sz="0" w:space="0" w:color="auto"/>
                  </w:divBdr>
                  <w:divsChild>
                    <w:div w:id="15272908">
                      <w:marLeft w:val="0"/>
                      <w:marRight w:val="0"/>
                      <w:marTop w:val="0"/>
                      <w:marBottom w:val="0"/>
                      <w:divBdr>
                        <w:top w:val="none" w:sz="0" w:space="0" w:color="auto"/>
                        <w:left w:val="none" w:sz="0" w:space="0" w:color="auto"/>
                        <w:bottom w:val="none" w:sz="0" w:space="0" w:color="auto"/>
                        <w:right w:val="none" w:sz="0" w:space="0" w:color="auto"/>
                      </w:divBdr>
                    </w:div>
                  </w:divsChild>
                </w:div>
                <w:div w:id="1693452196">
                  <w:marLeft w:val="75"/>
                  <w:marRight w:val="0"/>
                  <w:marTop w:val="0"/>
                  <w:marBottom w:val="0"/>
                  <w:divBdr>
                    <w:top w:val="none" w:sz="0" w:space="0" w:color="auto"/>
                    <w:left w:val="none" w:sz="0" w:space="0" w:color="auto"/>
                    <w:bottom w:val="none" w:sz="0" w:space="0" w:color="auto"/>
                    <w:right w:val="none" w:sz="0" w:space="0" w:color="auto"/>
                  </w:divBdr>
                  <w:divsChild>
                    <w:div w:id="307900245">
                      <w:marLeft w:val="0"/>
                      <w:marRight w:val="0"/>
                      <w:marTop w:val="0"/>
                      <w:marBottom w:val="0"/>
                      <w:divBdr>
                        <w:top w:val="none" w:sz="0" w:space="0" w:color="auto"/>
                        <w:left w:val="none" w:sz="0" w:space="0" w:color="auto"/>
                        <w:bottom w:val="none" w:sz="0" w:space="0" w:color="auto"/>
                        <w:right w:val="none" w:sz="0" w:space="0" w:color="auto"/>
                      </w:divBdr>
                    </w:div>
                  </w:divsChild>
                </w:div>
                <w:div w:id="1934438038">
                  <w:marLeft w:val="75"/>
                  <w:marRight w:val="0"/>
                  <w:marTop w:val="0"/>
                  <w:marBottom w:val="0"/>
                  <w:divBdr>
                    <w:top w:val="none" w:sz="0" w:space="0" w:color="auto"/>
                    <w:left w:val="none" w:sz="0" w:space="0" w:color="auto"/>
                    <w:bottom w:val="none" w:sz="0" w:space="0" w:color="auto"/>
                    <w:right w:val="none" w:sz="0" w:space="0" w:color="auto"/>
                  </w:divBdr>
                  <w:divsChild>
                    <w:div w:id="599216900">
                      <w:marLeft w:val="0"/>
                      <w:marRight w:val="73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842966">
      <w:bodyDiv w:val="1"/>
      <w:marLeft w:val="0"/>
      <w:marRight w:val="0"/>
      <w:marTop w:val="0"/>
      <w:marBottom w:val="0"/>
      <w:divBdr>
        <w:top w:val="none" w:sz="0" w:space="0" w:color="auto"/>
        <w:left w:val="none" w:sz="0" w:space="0" w:color="auto"/>
        <w:bottom w:val="none" w:sz="0" w:space="0" w:color="auto"/>
        <w:right w:val="none" w:sz="0" w:space="0" w:color="auto"/>
      </w:divBdr>
      <w:divsChild>
        <w:div w:id="118233609">
          <w:marLeft w:val="0"/>
          <w:marRight w:val="0"/>
          <w:marTop w:val="0"/>
          <w:marBottom w:val="150"/>
          <w:divBdr>
            <w:top w:val="none" w:sz="0" w:space="0" w:color="auto"/>
            <w:left w:val="none" w:sz="0" w:space="0" w:color="auto"/>
            <w:bottom w:val="none" w:sz="0" w:space="0" w:color="auto"/>
            <w:right w:val="none" w:sz="0" w:space="0" w:color="auto"/>
          </w:divBdr>
          <w:divsChild>
            <w:div w:id="1097559001">
              <w:marLeft w:val="0"/>
              <w:marRight w:val="0"/>
              <w:marTop w:val="0"/>
              <w:marBottom w:val="0"/>
              <w:divBdr>
                <w:top w:val="none" w:sz="0" w:space="0" w:color="auto"/>
                <w:left w:val="none" w:sz="0" w:space="0" w:color="auto"/>
                <w:bottom w:val="none" w:sz="0" w:space="0" w:color="auto"/>
                <w:right w:val="none" w:sz="0" w:space="0" w:color="auto"/>
              </w:divBdr>
            </w:div>
          </w:divsChild>
        </w:div>
        <w:div w:id="1636132427">
          <w:marLeft w:val="0"/>
          <w:marRight w:val="0"/>
          <w:marTop w:val="0"/>
          <w:marBottom w:val="150"/>
          <w:divBdr>
            <w:top w:val="none" w:sz="0" w:space="0" w:color="auto"/>
            <w:left w:val="none" w:sz="0" w:space="0" w:color="auto"/>
            <w:bottom w:val="none" w:sz="0" w:space="0" w:color="auto"/>
            <w:right w:val="none" w:sz="0" w:space="0" w:color="auto"/>
          </w:divBdr>
        </w:div>
        <w:div w:id="1742751293">
          <w:marLeft w:val="0"/>
          <w:marRight w:val="0"/>
          <w:marTop w:val="0"/>
          <w:marBottom w:val="0"/>
          <w:divBdr>
            <w:top w:val="none" w:sz="0" w:space="0" w:color="auto"/>
            <w:left w:val="none" w:sz="0" w:space="0" w:color="auto"/>
            <w:bottom w:val="none" w:sz="0" w:space="0" w:color="auto"/>
            <w:right w:val="none" w:sz="0" w:space="0" w:color="auto"/>
          </w:divBdr>
          <w:divsChild>
            <w:div w:id="9984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20508">
      <w:bodyDiv w:val="1"/>
      <w:marLeft w:val="0"/>
      <w:marRight w:val="0"/>
      <w:marTop w:val="0"/>
      <w:marBottom w:val="0"/>
      <w:divBdr>
        <w:top w:val="none" w:sz="0" w:space="0" w:color="auto"/>
        <w:left w:val="none" w:sz="0" w:space="0" w:color="auto"/>
        <w:bottom w:val="none" w:sz="0" w:space="0" w:color="auto"/>
        <w:right w:val="none" w:sz="0" w:space="0" w:color="auto"/>
      </w:divBdr>
      <w:divsChild>
        <w:div w:id="803432106">
          <w:marLeft w:val="0"/>
          <w:marRight w:val="0"/>
          <w:marTop w:val="0"/>
          <w:marBottom w:val="0"/>
          <w:divBdr>
            <w:top w:val="none" w:sz="0" w:space="0" w:color="auto"/>
            <w:left w:val="none" w:sz="0" w:space="0" w:color="auto"/>
            <w:bottom w:val="none" w:sz="0" w:space="0" w:color="auto"/>
            <w:right w:val="none" w:sz="0" w:space="0" w:color="auto"/>
          </w:divBdr>
          <w:divsChild>
            <w:div w:id="31654306">
              <w:marLeft w:val="0"/>
              <w:marRight w:val="0"/>
              <w:marTop w:val="0"/>
              <w:marBottom w:val="0"/>
              <w:divBdr>
                <w:top w:val="none" w:sz="0" w:space="0" w:color="auto"/>
                <w:left w:val="none" w:sz="0" w:space="0" w:color="auto"/>
                <w:bottom w:val="none" w:sz="0" w:space="0" w:color="auto"/>
                <w:right w:val="none" w:sz="0" w:space="0" w:color="auto"/>
              </w:divBdr>
              <w:divsChild>
                <w:div w:id="2122530410">
                  <w:marLeft w:val="0"/>
                  <w:marRight w:val="0"/>
                  <w:marTop w:val="0"/>
                  <w:marBottom w:val="0"/>
                  <w:divBdr>
                    <w:top w:val="none" w:sz="0" w:space="0" w:color="auto"/>
                    <w:left w:val="none" w:sz="0" w:space="0" w:color="auto"/>
                    <w:bottom w:val="none" w:sz="0" w:space="0" w:color="auto"/>
                    <w:right w:val="none" w:sz="0" w:space="0" w:color="auto"/>
                  </w:divBdr>
                  <w:divsChild>
                    <w:div w:id="1025793941">
                      <w:marLeft w:val="0"/>
                      <w:marRight w:val="0"/>
                      <w:marTop w:val="0"/>
                      <w:marBottom w:val="0"/>
                      <w:divBdr>
                        <w:top w:val="none" w:sz="0" w:space="0" w:color="auto"/>
                        <w:left w:val="none" w:sz="0" w:space="0" w:color="auto"/>
                        <w:bottom w:val="none" w:sz="0" w:space="0" w:color="auto"/>
                        <w:right w:val="none" w:sz="0" w:space="0" w:color="auto"/>
                      </w:divBdr>
                      <w:divsChild>
                        <w:div w:id="857425626">
                          <w:marLeft w:val="0"/>
                          <w:marRight w:val="0"/>
                          <w:marTop w:val="0"/>
                          <w:marBottom w:val="0"/>
                          <w:divBdr>
                            <w:top w:val="none" w:sz="0" w:space="0" w:color="auto"/>
                            <w:left w:val="none" w:sz="0" w:space="0" w:color="auto"/>
                            <w:bottom w:val="none" w:sz="0" w:space="0" w:color="auto"/>
                            <w:right w:val="none" w:sz="0" w:space="0" w:color="auto"/>
                          </w:divBdr>
                          <w:divsChild>
                            <w:div w:id="1891915923">
                              <w:marLeft w:val="0"/>
                              <w:marRight w:val="0"/>
                              <w:marTop w:val="0"/>
                              <w:marBottom w:val="0"/>
                              <w:divBdr>
                                <w:top w:val="none" w:sz="0" w:space="0" w:color="auto"/>
                                <w:left w:val="none" w:sz="0" w:space="0" w:color="auto"/>
                                <w:bottom w:val="none" w:sz="0" w:space="0" w:color="auto"/>
                                <w:right w:val="none" w:sz="0" w:space="0" w:color="auto"/>
                              </w:divBdr>
                              <w:divsChild>
                                <w:div w:id="1533685526">
                                  <w:marLeft w:val="0"/>
                                  <w:marRight w:val="0"/>
                                  <w:marTop w:val="0"/>
                                  <w:marBottom w:val="0"/>
                                  <w:divBdr>
                                    <w:top w:val="none" w:sz="0" w:space="0" w:color="auto"/>
                                    <w:left w:val="none" w:sz="0" w:space="0" w:color="auto"/>
                                    <w:bottom w:val="none" w:sz="0" w:space="0" w:color="auto"/>
                                    <w:right w:val="none" w:sz="0" w:space="0" w:color="auto"/>
                                  </w:divBdr>
                                  <w:divsChild>
                                    <w:div w:id="770392595">
                                      <w:marLeft w:val="0"/>
                                      <w:marRight w:val="0"/>
                                      <w:marTop w:val="0"/>
                                      <w:marBottom w:val="0"/>
                                      <w:divBdr>
                                        <w:top w:val="none" w:sz="0" w:space="0" w:color="auto"/>
                                        <w:left w:val="none" w:sz="0" w:space="0" w:color="auto"/>
                                        <w:bottom w:val="none" w:sz="0" w:space="0" w:color="auto"/>
                                        <w:right w:val="none" w:sz="0" w:space="0" w:color="auto"/>
                                      </w:divBdr>
                                      <w:divsChild>
                                        <w:div w:id="650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8255731">
      <w:bodyDiv w:val="1"/>
      <w:marLeft w:val="0"/>
      <w:marRight w:val="0"/>
      <w:marTop w:val="0"/>
      <w:marBottom w:val="0"/>
      <w:divBdr>
        <w:top w:val="none" w:sz="0" w:space="0" w:color="auto"/>
        <w:left w:val="none" w:sz="0" w:space="0" w:color="auto"/>
        <w:bottom w:val="none" w:sz="0" w:space="0" w:color="auto"/>
        <w:right w:val="none" w:sz="0" w:space="0" w:color="auto"/>
      </w:divBdr>
      <w:divsChild>
        <w:div w:id="223415192">
          <w:marLeft w:val="0"/>
          <w:marRight w:val="0"/>
          <w:marTop w:val="0"/>
          <w:marBottom w:val="150"/>
          <w:divBdr>
            <w:top w:val="none" w:sz="0" w:space="0" w:color="auto"/>
            <w:left w:val="none" w:sz="0" w:space="0" w:color="auto"/>
            <w:bottom w:val="none" w:sz="0" w:space="0" w:color="auto"/>
            <w:right w:val="none" w:sz="0" w:space="0" w:color="auto"/>
          </w:divBdr>
          <w:divsChild>
            <w:div w:id="747770228">
              <w:marLeft w:val="0"/>
              <w:marRight w:val="0"/>
              <w:marTop w:val="0"/>
              <w:marBottom w:val="0"/>
              <w:divBdr>
                <w:top w:val="none" w:sz="0" w:space="0" w:color="auto"/>
                <w:left w:val="none" w:sz="0" w:space="0" w:color="auto"/>
                <w:bottom w:val="none" w:sz="0" w:space="0" w:color="auto"/>
                <w:right w:val="none" w:sz="0" w:space="0" w:color="auto"/>
              </w:divBdr>
            </w:div>
          </w:divsChild>
        </w:div>
        <w:div w:id="1239439692">
          <w:marLeft w:val="0"/>
          <w:marRight w:val="0"/>
          <w:marTop w:val="0"/>
          <w:marBottom w:val="150"/>
          <w:divBdr>
            <w:top w:val="none" w:sz="0" w:space="0" w:color="auto"/>
            <w:left w:val="none" w:sz="0" w:space="0" w:color="auto"/>
            <w:bottom w:val="none" w:sz="0" w:space="0" w:color="auto"/>
            <w:right w:val="none" w:sz="0" w:space="0" w:color="auto"/>
          </w:divBdr>
        </w:div>
        <w:div w:id="1942032376">
          <w:marLeft w:val="0"/>
          <w:marRight w:val="0"/>
          <w:marTop w:val="0"/>
          <w:marBottom w:val="0"/>
          <w:divBdr>
            <w:top w:val="none" w:sz="0" w:space="0" w:color="auto"/>
            <w:left w:val="none" w:sz="0" w:space="0" w:color="auto"/>
            <w:bottom w:val="none" w:sz="0" w:space="0" w:color="auto"/>
            <w:right w:val="none" w:sz="0" w:space="0" w:color="auto"/>
          </w:divBdr>
          <w:divsChild>
            <w:div w:id="16343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5480">
      <w:bodyDiv w:val="1"/>
      <w:marLeft w:val="0"/>
      <w:marRight w:val="0"/>
      <w:marTop w:val="0"/>
      <w:marBottom w:val="0"/>
      <w:divBdr>
        <w:top w:val="none" w:sz="0" w:space="0" w:color="auto"/>
        <w:left w:val="none" w:sz="0" w:space="0" w:color="auto"/>
        <w:bottom w:val="none" w:sz="0" w:space="0" w:color="auto"/>
        <w:right w:val="none" w:sz="0" w:space="0" w:color="auto"/>
      </w:divBdr>
      <w:divsChild>
        <w:div w:id="1474103041">
          <w:marLeft w:val="0"/>
          <w:marRight w:val="0"/>
          <w:marTop w:val="0"/>
          <w:marBottom w:val="0"/>
          <w:divBdr>
            <w:top w:val="none" w:sz="0" w:space="0" w:color="auto"/>
            <w:left w:val="none" w:sz="0" w:space="0" w:color="auto"/>
            <w:bottom w:val="dotted" w:sz="6" w:space="4" w:color="DDDDDD"/>
            <w:right w:val="none" w:sz="0" w:space="0" w:color="auto"/>
          </w:divBdr>
        </w:div>
      </w:divsChild>
    </w:div>
    <w:div w:id="799224822">
      <w:bodyDiv w:val="1"/>
      <w:marLeft w:val="0"/>
      <w:marRight w:val="0"/>
      <w:marTop w:val="0"/>
      <w:marBottom w:val="0"/>
      <w:divBdr>
        <w:top w:val="none" w:sz="0" w:space="0" w:color="auto"/>
        <w:left w:val="none" w:sz="0" w:space="0" w:color="auto"/>
        <w:bottom w:val="none" w:sz="0" w:space="0" w:color="auto"/>
        <w:right w:val="none" w:sz="0" w:space="0" w:color="auto"/>
      </w:divBdr>
      <w:divsChild>
        <w:div w:id="18162511">
          <w:marLeft w:val="0"/>
          <w:marRight w:val="0"/>
          <w:marTop w:val="0"/>
          <w:marBottom w:val="0"/>
          <w:divBdr>
            <w:top w:val="none" w:sz="0" w:space="0" w:color="auto"/>
            <w:left w:val="none" w:sz="0" w:space="0" w:color="auto"/>
            <w:bottom w:val="none" w:sz="0" w:space="0" w:color="auto"/>
            <w:right w:val="none" w:sz="0" w:space="0" w:color="auto"/>
          </w:divBdr>
          <w:divsChild>
            <w:div w:id="28723857">
              <w:marLeft w:val="0"/>
              <w:marRight w:val="0"/>
              <w:marTop w:val="0"/>
              <w:marBottom w:val="0"/>
              <w:divBdr>
                <w:top w:val="none" w:sz="0" w:space="0" w:color="auto"/>
                <w:left w:val="none" w:sz="0" w:space="0" w:color="auto"/>
                <w:bottom w:val="none" w:sz="0" w:space="0" w:color="auto"/>
                <w:right w:val="none" w:sz="0" w:space="0" w:color="auto"/>
              </w:divBdr>
            </w:div>
            <w:div w:id="358749544">
              <w:marLeft w:val="0"/>
              <w:marRight w:val="0"/>
              <w:marTop w:val="0"/>
              <w:marBottom w:val="0"/>
              <w:divBdr>
                <w:top w:val="none" w:sz="0" w:space="0" w:color="auto"/>
                <w:left w:val="none" w:sz="0" w:space="0" w:color="auto"/>
                <w:bottom w:val="none" w:sz="0" w:space="0" w:color="auto"/>
                <w:right w:val="none" w:sz="0" w:space="0" w:color="auto"/>
              </w:divBdr>
            </w:div>
            <w:div w:id="471991849">
              <w:marLeft w:val="0"/>
              <w:marRight w:val="0"/>
              <w:marTop w:val="0"/>
              <w:marBottom w:val="0"/>
              <w:divBdr>
                <w:top w:val="none" w:sz="0" w:space="0" w:color="auto"/>
                <w:left w:val="none" w:sz="0" w:space="0" w:color="auto"/>
                <w:bottom w:val="none" w:sz="0" w:space="0" w:color="auto"/>
                <w:right w:val="none" w:sz="0" w:space="0" w:color="auto"/>
              </w:divBdr>
            </w:div>
            <w:div w:id="577011060">
              <w:marLeft w:val="0"/>
              <w:marRight w:val="0"/>
              <w:marTop w:val="0"/>
              <w:marBottom w:val="0"/>
              <w:divBdr>
                <w:top w:val="none" w:sz="0" w:space="0" w:color="auto"/>
                <w:left w:val="none" w:sz="0" w:space="0" w:color="auto"/>
                <w:bottom w:val="none" w:sz="0" w:space="0" w:color="auto"/>
                <w:right w:val="none" w:sz="0" w:space="0" w:color="auto"/>
              </w:divBdr>
            </w:div>
            <w:div w:id="862860220">
              <w:marLeft w:val="0"/>
              <w:marRight w:val="0"/>
              <w:marTop w:val="0"/>
              <w:marBottom w:val="0"/>
              <w:divBdr>
                <w:top w:val="none" w:sz="0" w:space="0" w:color="auto"/>
                <w:left w:val="none" w:sz="0" w:space="0" w:color="auto"/>
                <w:bottom w:val="none" w:sz="0" w:space="0" w:color="auto"/>
                <w:right w:val="none" w:sz="0" w:space="0" w:color="auto"/>
              </w:divBdr>
            </w:div>
            <w:div w:id="962999565">
              <w:marLeft w:val="0"/>
              <w:marRight w:val="0"/>
              <w:marTop w:val="0"/>
              <w:marBottom w:val="0"/>
              <w:divBdr>
                <w:top w:val="none" w:sz="0" w:space="0" w:color="auto"/>
                <w:left w:val="none" w:sz="0" w:space="0" w:color="auto"/>
                <w:bottom w:val="none" w:sz="0" w:space="0" w:color="auto"/>
                <w:right w:val="none" w:sz="0" w:space="0" w:color="auto"/>
              </w:divBdr>
            </w:div>
            <w:div w:id="1097363334">
              <w:marLeft w:val="0"/>
              <w:marRight w:val="0"/>
              <w:marTop w:val="0"/>
              <w:marBottom w:val="0"/>
              <w:divBdr>
                <w:top w:val="none" w:sz="0" w:space="0" w:color="auto"/>
                <w:left w:val="none" w:sz="0" w:space="0" w:color="auto"/>
                <w:bottom w:val="none" w:sz="0" w:space="0" w:color="auto"/>
                <w:right w:val="none" w:sz="0" w:space="0" w:color="auto"/>
              </w:divBdr>
            </w:div>
            <w:div w:id="1200556577">
              <w:marLeft w:val="0"/>
              <w:marRight w:val="0"/>
              <w:marTop w:val="0"/>
              <w:marBottom w:val="0"/>
              <w:divBdr>
                <w:top w:val="none" w:sz="0" w:space="0" w:color="auto"/>
                <w:left w:val="none" w:sz="0" w:space="0" w:color="auto"/>
                <w:bottom w:val="none" w:sz="0" w:space="0" w:color="auto"/>
                <w:right w:val="none" w:sz="0" w:space="0" w:color="auto"/>
              </w:divBdr>
            </w:div>
            <w:div w:id="1221478324">
              <w:marLeft w:val="0"/>
              <w:marRight w:val="0"/>
              <w:marTop w:val="0"/>
              <w:marBottom w:val="0"/>
              <w:divBdr>
                <w:top w:val="none" w:sz="0" w:space="0" w:color="auto"/>
                <w:left w:val="none" w:sz="0" w:space="0" w:color="auto"/>
                <w:bottom w:val="none" w:sz="0" w:space="0" w:color="auto"/>
                <w:right w:val="none" w:sz="0" w:space="0" w:color="auto"/>
              </w:divBdr>
            </w:div>
            <w:div w:id="1300844830">
              <w:marLeft w:val="0"/>
              <w:marRight w:val="0"/>
              <w:marTop w:val="0"/>
              <w:marBottom w:val="0"/>
              <w:divBdr>
                <w:top w:val="none" w:sz="0" w:space="0" w:color="auto"/>
                <w:left w:val="none" w:sz="0" w:space="0" w:color="auto"/>
                <w:bottom w:val="none" w:sz="0" w:space="0" w:color="auto"/>
                <w:right w:val="none" w:sz="0" w:space="0" w:color="auto"/>
              </w:divBdr>
            </w:div>
            <w:div w:id="1584947808">
              <w:marLeft w:val="0"/>
              <w:marRight w:val="0"/>
              <w:marTop w:val="0"/>
              <w:marBottom w:val="0"/>
              <w:divBdr>
                <w:top w:val="none" w:sz="0" w:space="0" w:color="auto"/>
                <w:left w:val="none" w:sz="0" w:space="0" w:color="auto"/>
                <w:bottom w:val="none" w:sz="0" w:space="0" w:color="auto"/>
                <w:right w:val="none" w:sz="0" w:space="0" w:color="auto"/>
              </w:divBdr>
            </w:div>
            <w:div w:id="175069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31869">
      <w:bodyDiv w:val="1"/>
      <w:marLeft w:val="0"/>
      <w:marRight w:val="0"/>
      <w:marTop w:val="0"/>
      <w:marBottom w:val="0"/>
      <w:divBdr>
        <w:top w:val="none" w:sz="0" w:space="0" w:color="auto"/>
        <w:left w:val="none" w:sz="0" w:space="0" w:color="auto"/>
        <w:bottom w:val="none" w:sz="0" w:space="0" w:color="auto"/>
        <w:right w:val="none" w:sz="0" w:space="0" w:color="auto"/>
      </w:divBdr>
      <w:divsChild>
        <w:div w:id="768083910">
          <w:marLeft w:val="0"/>
          <w:marRight w:val="0"/>
          <w:marTop w:val="0"/>
          <w:marBottom w:val="0"/>
          <w:divBdr>
            <w:top w:val="none" w:sz="0" w:space="0" w:color="auto"/>
            <w:left w:val="none" w:sz="0" w:space="0" w:color="auto"/>
            <w:bottom w:val="none" w:sz="0" w:space="0" w:color="auto"/>
            <w:right w:val="none" w:sz="0" w:space="0" w:color="auto"/>
          </w:divBdr>
          <w:divsChild>
            <w:div w:id="1859150282">
              <w:marLeft w:val="0"/>
              <w:marRight w:val="0"/>
              <w:marTop w:val="0"/>
              <w:marBottom w:val="0"/>
              <w:divBdr>
                <w:top w:val="none" w:sz="0" w:space="0" w:color="auto"/>
                <w:left w:val="none" w:sz="0" w:space="0" w:color="auto"/>
                <w:bottom w:val="none" w:sz="0" w:space="0" w:color="auto"/>
                <w:right w:val="none" w:sz="0" w:space="0" w:color="auto"/>
              </w:divBdr>
              <w:divsChild>
                <w:div w:id="2062753897">
                  <w:marLeft w:val="0"/>
                  <w:marRight w:val="0"/>
                  <w:marTop w:val="0"/>
                  <w:marBottom w:val="0"/>
                  <w:divBdr>
                    <w:top w:val="none" w:sz="0" w:space="0" w:color="auto"/>
                    <w:left w:val="none" w:sz="0" w:space="0" w:color="auto"/>
                    <w:bottom w:val="none" w:sz="0" w:space="0" w:color="auto"/>
                    <w:right w:val="none" w:sz="0" w:space="0" w:color="auto"/>
                  </w:divBdr>
                  <w:divsChild>
                    <w:div w:id="1846162165">
                      <w:marLeft w:val="0"/>
                      <w:marRight w:val="0"/>
                      <w:marTop w:val="0"/>
                      <w:marBottom w:val="0"/>
                      <w:divBdr>
                        <w:top w:val="none" w:sz="0" w:space="0" w:color="auto"/>
                        <w:left w:val="none" w:sz="0" w:space="0" w:color="auto"/>
                        <w:bottom w:val="none" w:sz="0" w:space="0" w:color="auto"/>
                        <w:right w:val="none" w:sz="0" w:space="0" w:color="auto"/>
                      </w:divBdr>
                      <w:divsChild>
                        <w:div w:id="1912616880">
                          <w:marLeft w:val="0"/>
                          <w:marRight w:val="0"/>
                          <w:marTop w:val="0"/>
                          <w:marBottom w:val="0"/>
                          <w:divBdr>
                            <w:top w:val="none" w:sz="0" w:space="0" w:color="auto"/>
                            <w:left w:val="none" w:sz="0" w:space="0" w:color="auto"/>
                            <w:bottom w:val="none" w:sz="0" w:space="0" w:color="auto"/>
                            <w:right w:val="none" w:sz="0" w:space="0" w:color="auto"/>
                          </w:divBdr>
                          <w:divsChild>
                            <w:div w:id="1480223704">
                              <w:marLeft w:val="0"/>
                              <w:marRight w:val="0"/>
                              <w:marTop w:val="0"/>
                              <w:marBottom w:val="0"/>
                              <w:divBdr>
                                <w:top w:val="none" w:sz="0" w:space="0" w:color="auto"/>
                                <w:left w:val="none" w:sz="0" w:space="0" w:color="auto"/>
                                <w:bottom w:val="none" w:sz="0" w:space="0" w:color="auto"/>
                                <w:right w:val="none" w:sz="0" w:space="0" w:color="auto"/>
                              </w:divBdr>
                              <w:divsChild>
                                <w:div w:id="1625966205">
                                  <w:marLeft w:val="0"/>
                                  <w:marRight w:val="0"/>
                                  <w:marTop w:val="0"/>
                                  <w:marBottom w:val="0"/>
                                  <w:divBdr>
                                    <w:top w:val="none" w:sz="0" w:space="0" w:color="auto"/>
                                    <w:left w:val="none" w:sz="0" w:space="0" w:color="auto"/>
                                    <w:bottom w:val="none" w:sz="0" w:space="0" w:color="auto"/>
                                    <w:right w:val="none" w:sz="0" w:space="0" w:color="auto"/>
                                  </w:divBdr>
                                  <w:divsChild>
                                    <w:div w:id="131605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305002">
      <w:bodyDiv w:val="1"/>
      <w:marLeft w:val="0"/>
      <w:marRight w:val="0"/>
      <w:marTop w:val="0"/>
      <w:marBottom w:val="0"/>
      <w:divBdr>
        <w:top w:val="none" w:sz="0" w:space="0" w:color="auto"/>
        <w:left w:val="none" w:sz="0" w:space="0" w:color="auto"/>
        <w:bottom w:val="none" w:sz="0" w:space="0" w:color="auto"/>
        <w:right w:val="none" w:sz="0" w:space="0" w:color="auto"/>
      </w:divBdr>
      <w:divsChild>
        <w:div w:id="859901379">
          <w:marLeft w:val="0"/>
          <w:marRight w:val="0"/>
          <w:marTop w:val="0"/>
          <w:marBottom w:val="150"/>
          <w:divBdr>
            <w:top w:val="none" w:sz="0" w:space="0" w:color="auto"/>
            <w:left w:val="none" w:sz="0" w:space="0" w:color="auto"/>
            <w:bottom w:val="none" w:sz="0" w:space="0" w:color="auto"/>
            <w:right w:val="none" w:sz="0" w:space="0" w:color="auto"/>
          </w:divBdr>
          <w:divsChild>
            <w:div w:id="1970738926">
              <w:marLeft w:val="0"/>
              <w:marRight w:val="0"/>
              <w:marTop w:val="0"/>
              <w:marBottom w:val="0"/>
              <w:divBdr>
                <w:top w:val="none" w:sz="0" w:space="0" w:color="auto"/>
                <w:left w:val="none" w:sz="0" w:space="0" w:color="auto"/>
                <w:bottom w:val="none" w:sz="0" w:space="0" w:color="auto"/>
                <w:right w:val="none" w:sz="0" w:space="0" w:color="auto"/>
              </w:divBdr>
              <w:divsChild>
                <w:div w:id="117919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5395">
          <w:marLeft w:val="0"/>
          <w:marRight w:val="0"/>
          <w:marTop w:val="0"/>
          <w:marBottom w:val="150"/>
          <w:divBdr>
            <w:top w:val="none" w:sz="0" w:space="0" w:color="auto"/>
            <w:left w:val="none" w:sz="0" w:space="0" w:color="auto"/>
            <w:bottom w:val="none" w:sz="0" w:space="0" w:color="auto"/>
            <w:right w:val="none" w:sz="0" w:space="0" w:color="auto"/>
          </w:divBdr>
        </w:div>
        <w:div w:id="279580414">
          <w:marLeft w:val="0"/>
          <w:marRight w:val="0"/>
          <w:marTop w:val="0"/>
          <w:marBottom w:val="0"/>
          <w:divBdr>
            <w:top w:val="none" w:sz="0" w:space="0" w:color="auto"/>
            <w:left w:val="none" w:sz="0" w:space="0" w:color="auto"/>
            <w:bottom w:val="none" w:sz="0" w:space="0" w:color="auto"/>
            <w:right w:val="none" w:sz="0" w:space="0" w:color="auto"/>
          </w:divBdr>
          <w:divsChild>
            <w:div w:id="9569138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99494992">
      <w:bodyDiv w:val="1"/>
      <w:marLeft w:val="0"/>
      <w:marRight w:val="0"/>
      <w:marTop w:val="0"/>
      <w:marBottom w:val="0"/>
      <w:divBdr>
        <w:top w:val="none" w:sz="0" w:space="0" w:color="auto"/>
        <w:left w:val="none" w:sz="0" w:space="0" w:color="auto"/>
        <w:bottom w:val="none" w:sz="0" w:space="0" w:color="auto"/>
        <w:right w:val="none" w:sz="0" w:space="0" w:color="auto"/>
      </w:divBdr>
      <w:divsChild>
        <w:div w:id="142744377">
          <w:marLeft w:val="0"/>
          <w:marRight w:val="0"/>
          <w:marTop w:val="0"/>
          <w:marBottom w:val="150"/>
          <w:divBdr>
            <w:top w:val="none" w:sz="0" w:space="0" w:color="auto"/>
            <w:left w:val="none" w:sz="0" w:space="0" w:color="auto"/>
            <w:bottom w:val="none" w:sz="0" w:space="0" w:color="auto"/>
            <w:right w:val="none" w:sz="0" w:space="0" w:color="auto"/>
          </w:divBdr>
        </w:div>
        <w:div w:id="814300741">
          <w:marLeft w:val="0"/>
          <w:marRight w:val="0"/>
          <w:marTop w:val="0"/>
          <w:marBottom w:val="150"/>
          <w:divBdr>
            <w:top w:val="none" w:sz="0" w:space="0" w:color="auto"/>
            <w:left w:val="none" w:sz="0" w:space="0" w:color="auto"/>
            <w:bottom w:val="none" w:sz="0" w:space="0" w:color="auto"/>
            <w:right w:val="none" w:sz="0" w:space="0" w:color="auto"/>
          </w:divBdr>
          <w:divsChild>
            <w:div w:id="1078481777">
              <w:marLeft w:val="0"/>
              <w:marRight w:val="0"/>
              <w:marTop w:val="0"/>
              <w:marBottom w:val="0"/>
              <w:divBdr>
                <w:top w:val="none" w:sz="0" w:space="0" w:color="auto"/>
                <w:left w:val="none" w:sz="0" w:space="0" w:color="auto"/>
                <w:bottom w:val="none" w:sz="0" w:space="0" w:color="auto"/>
                <w:right w:val="none" w:sz="0" w:space="0" w:color="auto"/>
              </w:divBdr>
            </w:div>
          </w:divsChild>
        </w:div>
        <w:div w:id="1244336380">
          <w:marLeft w:val="0"/>
          <w:marRight w:val="0"/>
          <w:marTop w:val="0"/>
          <w:marBottom w:val="0"/>
          <w:divBdr>
            <w:top w:val="none" w:sz="0" w:space="0" w:color="auto"/>
            <w:left w:val="none" w:sz="0" w:space="0" w:color="auto"/>
            <w:bottom w:val="none" w:sz="0" w:space="0" w:color="auto"/>
            <w:right w:val="none" w:sz="0" w:space="0" w:color="auto"/>
          </w:divBdr>
          <w:divsChild>
            <w:div w:id="130542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6897">
      <w:bodyDiv w:val="1"/>
      <w:marLeft w:val="0"/>
      <w:marRight w:val="0"/>
      <w:marTop w:val="0"/>
      <w:marBottom w:val="0"/>
      <w:divBdr>
        <w:top w:val="none" w:sz="0" w:space="0" w:color="auto"/>
        <w:left w:val="none" w:sz="0" w:space="0" w:color="auto"/>
        <w:bottom w:val="none" w:sz="0" w:space="0" w:color="auto"/>
        <w:right w:val="none" w:sz="0" w:space="0" w:color="auto"/>
      </w:divBdr>
      <w:divsChild>
        <w:div w:id="551310793">
          <w:marLeft w:val="0"/>
          <w:marRight w:val="0"/>
          <w:marTop w:val="0"/>
          <w:marBottom w:val="0"/>
          <w:divBdr>
            <w:top w:val="none" w:sz="0" w:space="0" w:color="auto"/>
            <w:left w:val="none" w:sz="0" w:space="0" w:color="auto"/>
            <w:bottom w:val="dotted" w:sz="6" w:space="4" w:color="DDDDDD"/>
            <w:right w:val="none" w:sz="0" w:space="0" w:color="auto"/>
          </w:divBdr>
        </w:div>
      </w:divsChild>
    </w:div>
    <w:div w:id="800150202">
      <w:bodyDiv w:val="1"/>
      <w:marLeft w:val="0"/>
      <w:marRight w:val="0"/>
      <w:marTop w:val="0"/>
      <w:marBottom w:val="0"/>
      <w:divBdr>
        <w:top w:val="none" w:sz="0" w:space="0" w:color="auto"/>
        <w:left w:val="none" w:sz="0" w:space="0" w:color="auto"/>
        <w:bottom w:val="none" w:sz="0" w:space="0" w:color="auto"/>
        <w:right w:val="none" w:sz="0" w:space="0" w:color="auto"/>
      </w:divBdr>
      <w:divsChild>
        <w:div w:id="540555132">
          <w:marLeft w:val="0"/>
          <w:marRight w:val="0"/>
          <w:marTop w:val="0"/>
          <w:marBottom w:val="0"/>
          <w:divBdr>
            <w:top w:val="none" w:sz="0" w:space="0" w:color="auto"/>
            <w:left w:val="none" w:sz="0" w:space="0" w:color="auto"/>
            <w:bottom w:val="none" w:sz="0" w:space="0" w:color="auto"/>
            <w:right w:val="none" w:sz="0" w:space="0" w:color="auto"/>
          </w:divBdr>
          <w:divsChild>
            <w:div w:id="209418599">
              <w:marLeft w:val="0"/>
              <w:marRight w:val="0"/>
              <w:marTop w:val="0"/>
              <w:marBottom w:val="0"/>
              <w:divBdr>
                <w:top w:val="none" w:sz="0" w:space="0" w:color="auto"/>
                <w:left w:val="none" w:sz="0" w:space="0" w:color="auto"/>
                <w:bottom w:val="none" w:sz="0" w:space="0" w:color="auto"/>
                <w:right w:val="none" w:sz="0" w:space="0" w:color="auto"/>
              </w:divBdr>
              <w:divsChild>
                <w:div w:id="118150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88917">
          <w:marLeft w:val="0"/>
          <w:marRight w:val="0"/>
          <w:marTop w:val="0"/>
          <w:marBottom w:val="75"/>
          <w:divBdr>
            <w:top w:val="none" w:sz="0" w:space="0" w:color="auto"/>
            <w:left w:val="none" w:sz="0" w:space="0" w:color="auto"/>
            <w:bottom w:val="none" w:sz="0" w:space="0" w:color="auto"/>
            <w:right w:val="none" w:sz="0" w:space="0" w:color="auto"/>
          </w:divBdr>
        </w:div>
      </w:divsChild>
    </w:div>
    <w:div w:id="800222927">
      <w:bodyDiv w:val="1"/>
      <w:marLeft w:val="0"/>
      <w:marRight w:val="0"/>
      <w:marTop w:val="0"/>
      <w:marBottom w:val="0"/>
      <w:divBdr>
        <w:top w:val="none" w:sz="0" w:space="0" w:color="auto"/>
        <w:left w:val="none" w:sz="0" w:space="0" w:color="auto"/>
        <w:bottom w:val="none" w:sz="0" w:space="0" w:color="auto"/>
        <w:right w:val="none" w:sz="0" w:space="0" w:color="auto"/>
      </w:divBdr>
      <w:divsChild>
        <w:div w:id="1355956757">
          <w:marLeft w:val="0"/>
          <w:marRight w:val="0"/>
          <w:marTop w:val="0"/>
          <w:marBottom w:val="0"/>
          <w:divBdr>
            <w:top w:val="none" w:sz="0" w:space="0" w:color="auto"/>
            <w:left w:val="none" w:sz="0" w:space="0" w:color="auto"/>
            <w:bottom w:val="none" w:sz="0" w:space="0" w:color="auto"/>
            <w:right w:val="none" w:sz="0" w:space="0" w:color="auto"/>
          </w:divBdr>
          <w:divsChild>
            <w:div w:id="643853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0536745">
      <w:bodyDiv w:val="1"/>
      <w:marLeft w:val="0"/>
      <w:marRight w:val="0"/>
      <w:marTop w:val="0"/>
      <w:marBottom w:val="0"/>
      <w:divBdr>
        <w:top w:val="none" w:sz="0" w:space="0" w:color="auto"/>
        <w:left w:val="none" w:sz="0" w:space="0" w:color="auto"/>
        <w:bottom w:val="none" w:sz="0" w:space="0" w:color="auto"/>
        <w:right w:val="none" w:sz="0" w:space="0" w:color="auto"/>
      </w:divBdr>
      <w:divsChild>
        <w:div w:id="1461533324">
          <w:marLeft w:val="0"/>
          <w:marRight w:val="0"/>
          <w:marTop w:val="0"/>
          <w:marBottom w:val="0"/>
          <w:divBdr>
            <w:top w:val="none" w:sz="0" w:space="0" w:color="auto"/>
            <w:left w:val="none" w:sz="0" w:space="0" w:color="auto"/>
            <w:bottom w:val="none" w:sz="0" w:space="0" w:color="auto"/>
            <w:right w:val="none" w:sz="0" w:space="0" w:color="auto"/>
          </w:divBdr>
          <w:divsChild>
            <w:div w:id="377439009">
              <w:marLeft w:val="0"/>
              <w:marRight w:val="0"/>
              <w:marTop w:val="0"/>
              <w:marBottom w:val="0"/>
              <w:divBdr>
                <w:top w:val="none" w:sz="0" w:space="0" w:color="auto"/>
                <w:left w:val="none" w:sz="0" w:space="0" w:color="auto"/>
                <w:bottom w:val="none" w:sz="0" w:space="0" w:color="auto"/>
                <w:right w:val="none" w:sz="0" w:space="0" w:color="auto"/>
              </w:divBdr>
              <w:divsChild>
                <w:div w:id="280842586">
                  <w:marLeft w:val="0"/>
                  <w:marRight w:val="0"/>
                  <w:marTop w:val="0"/>
                  <w:marBottom w:val="0"/>
                  <w:divBdr>
                    <w:top w:val="none" w:sz="0" w:space="0" w:color="auto"/>
                    <w:left w:val="none" w:sz="0" w:space="0" w:color="auto"/>
                    <w:bottom w:val="none" w:sz="0" w:space="0" w:color="auto"/>
                    <w:right w:val="none" w:sz="0" w:space="0" w:color="auto"/>
                  </w:divBdr>
                  <w:divsChild>
                    <w:div w:id="1706053521">
                      <w:marLeft w:val="0"/>
                      <w:marRight w:val="0"/>
                      <w:marTop w:val="0"/>
                      <w:marBottom w:val="0"/>
                      <w:divBdr>
                        <w:top w:val="none" w:sz="0" w:space="0" w:color="auto"/>
                        <w:left w:val="none" w:sz="0" w:space="0" w:color="auto"/>
                        <w:bottom w:val="none" w:sz="0" w:space="0" w:color="auto"/>
                        <w:right w:val="none" w:sz="0" w:space="0" w:color="auto"/>
                      </w:divBdr>
                      <w:divsChild>
                        <w:div w:id="269821230">
                          <w:marLeft w:val="0"/>
                          <w:marRight w:val="0"/>
                          <w:marTop w:val="0"/>
                          <w:marBottom w:val="0"/>
                          <w:divBdr>
                            <w:top w:val="none" w:sz="0" w:space="0" w:color="auto"/>
                            <w:left w:val="none" w:sz="0" w:space="0" w:color="auto"/>
                            <w:bottom w:val="none" w:sz="0" w:space="0" w:color="auto"/>
                            <w:right w:val="none" w:sz="0" w:space="0" w:color="auto"/>
                          </w:divBdr>
                          <w:divsChild>
                            <w:div w:id="1416364629">
                              <w:marLeft w:val="0"/>
                              <w:marRight w:val="0"/>
                              <w:marTop w:val="0"/>
                              <w:marBottom w:val="0"/>
                              <w:divBdr>
                                <w:top w:val="none" w:sz="0" w:space="0" w:color="auto"/>
                                <w:left w:val="none" w:sz="0" w:space="0" w:color="auto"/>
                                <w:bottom w:val="none" w:sz="0" w:space="0" w:color="auto"/>
                                <w:right w:val="none" w:sz="0" w:space="0" w:color="auto"/>
                              </w:divBdr>
                              <w:divsChild>
                                <w:div w:id="129859195">
                                  <w:marLeft w:val="0"/>
                                  <w:marRight w:val="0"/>
                                  <w:marTop w:val="0"/>
                                  <w:marBottom w:val="0"/>
                                  <w:divBdr>
                                    <w:top w:val="none" w:sz="0" w:space="0" w:color="auto"/>
                                    <w:left w:val="none" w:sz="0" w:space="0" w:color="auto"/>
                                    <w:bottom w:val="none" w:sz="0" w:space="0" w:color="auto"/>
                                    <w:right w:val="none" w:sz="0" w:space="0" w:color="auto"/>
                                  </w:divBdr>
                                  <w:divsChild>
                                    <w:div w:id="23240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090">
      <w:bodyDiv w:val="1"/>
      <w:marLeft w:val="0"/>
      <w:marRight w:val="0"/>
      <w:marTop w:val="0"/>
      <w:marBottom w:val="0"/>
      <w:divBdr>
        <w:top w:val="none" w:sz="0" w:space="0" w:color="auto"/>
        <w:left w:val="none" w:sz="0" w:space="0" w:color="auto"/>
        <w:bottom w:val="none" w:sz="0" w:space="0" w:color="auto"/>
        <w:right w:val="none" w:sz="0" w:space="0" w:color="auto"/>
      </w:divBdr>
      <w:divsChild>
        <w:div w:id="705523287">
          <w:marLeft w:val="0"/>
          <w:marRight w:val="0"/>
          <w:marTop w:val="0"/>
          <w:marBottom w:val="0"/>
          <w:divBdr>
            <w:top w:val="none" w:sz="0" w:space="0" w:color="auto"/>
            <w:left w:val="none" w:sz="0" w:space="0" w:color="auto"/>
            <w:bottom w:val="none" w:sz="0" w:space="0" w:color="auto"/>
            <w:right w:val="none" w:sz="0" w:space="0" w:color="auto"/>
          </w:divBdr>
          <w:divsChild>
            <w:div w:id="488327594">
              <w:marLeft w:val="0"/>
              <w:marRight w:val="0"/>
              <w:marTop w:val="0"/>
              <w:marBottom w:val="0"/>
              <w:divBdr>
                <w:top w:val="none" w:sz="0" w:space="0" w:color="auto"/>
                <w:left w:val="none" w:sz="0" w:space="0" w:color="auto"/>
                <w:bottom w:val="none" w:sz="0" w:space="0" w:color="auto"/>
                <w:right w:val="none" w:sz="0" w:space="0" w:color="auto"/>
              </w:divBdr>
              <w:divsChild>
                <w:div w:id="957416155">
                  <w:marLeft w:val="0"/>
                  <w:marRight w:val="0"/>
                  <w:marTop w:val="0"/>
                  <w:marBottom w:val="0"/>
                  <w:divBdr>
                    <w:top w:val="none" w:sz="0" w:space="0" w:color="auto"/>
                    <w:left w:val="none" w:sz="0" w:space="0" w:color="auto"/>
                    <w:bottom w:val="none" w:sz="0" w:space="0" w:color="auto"/>
                    <w:right w:val="none" w:sz="0" w:space="0" w:color="auto"/>
                  </w:divBdr>
                  <w:divsChild>
                    <w:div w:id="1941600116">
                      <w:marLeft w:val="0"/>
                      <w:marRight w:val="0"/>
                      <w:marTop w:val="0"/>
                      <w:marBottom w:val="0"/>
                      <w:divBdr>
                        <w:top w:val="none" w:sz="0" w:space="0" w:color="auto"/>
                        <w:left w:val="none" w:sz="0" w:space="0" w:color="auto"/>
                        <w:bottom w:val="none" w:sz="0" w:space="0" w:color="auto"/>
                        <w:right w:val="none" w:sz="0" w:space="0" w:color="auto"/>
                      </w:divBdr>
                      <w:divsChild>
                        <w:div w:id="631711456">
                          <w:marLeft w:val="0"/>
                          <w:marRight w:val="0"/>
                          <w:marTop w:val="0"/>
                          <w:marBottom w:val="0"/>
                          <w:divBdr>
                            <w:top w:val="none" w:sz="0" w:space="0" w:color="auto"/>
                            <w:left w:val="none" w:sz="0" w:space="0" w:color="auto"/>
                            <w:bottom w:val="none" w:sz="0" w:space="0" w:color="auto"/>
                            <w:right w:val="none" w:sz="0" w:space="0" w:color="auto"/>
                          </w:divBdr>
                          <w:divsChild>
                            <w:div w:id="1924291041">
                              <w:marLeft w:val="0"/>
                              <w:marRight w:val="0"/>
                              <w:marTop w:val="0"/>
                              <w:marBottom w:val="0"/>
                              <w:divBdr>
                                <w:top w:val="none" w:sz="0" w:space="0" w:color="auto"/>
                                <w:left w:val="none" w:sz="0" w:space="0" w:color="auto"/>
                                <w:bottom w:val="none" w:sz="0" w:space="0" w:color="auto"/>
                                <w:right w:val="none" w:sz="0" w:space="0" w:color="auto"/>
                              </w:divBdr>
                              <w:divsChild>
                                <w:div w:id="241724880">
                                  <w:marLeft w:val="0"/>
                                  <w:marRight w:val="0"/>
                                  <w:marTop w:val="0"/>
                                  <w:marBottom w:val="0"/>
                                  <w:divBdr>
                                    <w:top w:val="none" w:sz="0" w:space="0" w:color="auto"/>
                                    <w:left w:val="none" w:sz="0" w:space="0" w:color="auto"/>
                                    <w:bottom w:val="none" w:sz="0" w:space="0" w:color="auto"/>
                                    <w:right w:val="none" w:sz="0" w:space="0" w:color="auto"/>
                                  </w:divBdr>
                                  <w:divsChild>
                                    <w:div w:id="1862889824">
                                      <w:marLeft w:val="0"/>
                                      <w:marRight w:val="0"/>
                                      <w:marTop w:val="0"/>
                                      <w:marBottom w:val="0"/>
                                      <w:divBdr>
                                        <w:top w:val="none" w:sz="0" w:space="0" w:color="auto"/>
                                        <w:left w:val="none" w:sz="0" w:space="0" w:color="auto"/>
                                        <w:bottom w:val="none" w:sz="0" w:space="0" w:color="auto"/>
                                        <w:right w:val="none" w:sz="0" w:space="0" w:color="auto"/>
                                      </w:divBdr>
                                      <w:divsChild>
                                        <w:div w:id="3999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0882171">
      <w:bodyDiv w:val="1"/>
      <w:marLeft w:val="0"/>
      <w:marRight w:val="0"/>
      <w:marTop w:val="0"/>
      <w:marBottom w:val="0"/>
      <w:divBdr>
        <w:top w:val="none" w:sz="0" w:space="0" w:color="auto"/>
        <w:left w:val="none" w:sz="0" w:space="0" w:color="auto"/>
        <w:bottom w:val="none" w:sz="0" w:space="0" w:color="auto"/>
        <w:right w:val="none" w:sz="0" w:space="0" w:color="auto"/>
      </w:divBdr>
      <w:divsChild>
        <w:div w:id="574239285">
          <w:marLeft w:val="0"/>
          <w:marRight w:val="0"/>
          <w:marTop w:val="0"/>
          <w:marBottom w:val="0"/>
          <w:divBdr>
            <w:top w:val="none" w:sz="0" w:space="0" w:color="auto"/>
            <w:left w:val="none" w:sz="0" w:space="0" w:color="auto"/>
            <w:bottom w:val="none" w:sz="0" w:space="0" w:color="auto"/>
            <w:right w:val="none" w:sz="0" w:space="0" w:color="auto"/>
          </w:divBdr>
          <w:divsChild>
            <w:div w:id="1091700691">
              <w:marLeft w:val="0"/>
              <w:marRight w:val="0"/>
              <w:marTop w:val="0"/>
              <w:marBottom w:val="0"/>
              <w:divBdr>
                <w:top w:val="none" w:sz="0" w:space="0" w:color="auto"/>
                <w:left w:val="none" w:sz="0" w:space="0" w:color="auto"/>
                <w:bottom w:val="none" w:sz="0" w:space="0" w:color="auto"/>
                <w:right w:val="none" w:sz="0" w:space="0" w:color="auto"/>
              </w:divBdr>
              <w:divsChild>
                <w:div w:id="1352562728">
                  <w:marLeft w:val="0"/>
                  <w:marRight w:val="0"/>
                  <w:marTop w:val="0"/>
                  <w:marBottom w:val="0"/>
                  <w:divBdr>
                    <w:top w:val="none" w:sz="0" w:space="0" w:color="auto"/>
                    <w:left w:val="none" w:sz="0" w:space="0" w:color="auto"/>
                    <w:bottom w:val="none" w:sz="0" w:space="0" w:color="auto"/>
                    <w:right w:val="none" w:sz="0" w:space="0" w:color="auto"/>
                  </w:divBdr>
                  <w:divsChild>
                    <w:div w:id="1347437128">
                      <w:marLeft w:val="0"/>
                      <w:marRight w:val="0"/>
                      <w:marTop w:val="0"/>
                      <w:marBottom w:val="0"/>
                      <w:divBdr>
                        <w:top w:val="none" w:sz="0" w:space="0" w:color="auto"/>
                        <w:left w:val="none" w:sz="0" w:space="0" w:color="auto"/>
                        <w:bottom w:val="none" w:sz="0" w:space="0" w:color="auto"/>
                        <w:right w:val="none" w:sz="0" w:space="0" w:color="auto"/>
                      </w:divBdr>
                      <w:divsChild>
                        <w:div w:id="1487896197">
                          <w:marLeft w:val="0"/>
                          <w:marRight w:val="0"/>
                          <w:marTop w:val="0"/>
                          <w:marBottom w:val="0"/>
                          <w:divBdr>
                            <w:top w:val="none" w:sz="0" w:space="0" w:color="auto"/>
                            <w:left w:val="none" w:sz="0" w:space="0" w:color="auto"/>
                            <w:bottom w:val="none" w:sz="0" w:space="0" w:color="auto"/>
                            <w:right w:val="none" w:sz="0" w:space="0" w:color="auto"/>
                          </w:divBdr>
                          <w:divsChild>
                            <w:div w:id="276258258">
                              <w:marLeft w:val="0"/>
                              <w:marRight w:val="0"/>
                              <w:marTop w:val="0"/>
                              <w:marBottom w:val="0"/>
                              <w:divBdr>
                                <w:top w:val="none" w:sz="0" w:space="0" w:color="auto"/>
                                <w:left w:val="none" w:sz="0" w:space="0" w:color="auto"/>
                                <w:bottom w:val="none" w:sz="0" w:space="0" w:color="auto"/>
                                <w:right w:val="none" w:sz="0" w:space="0" w:color="auto"/>
                              </w:divBdr>
                              <w:divsChild>
                                <w:div w:id="1964996593">
                                  <w:marLeft w:val="0"/>
                                  <w:marRight w:val="0"/>
                                  <w:marTop w:val="0"/>
                                  <w:marBottom w:val="0"/>
                                  <w:divBdr>
                                    <w:top w:val="none" w:sz="0" w:space="0" w:color="auto"/>
                                    <w:left w:val="none" w:sz="0" w:space="0" w:color="auto"/>
                                    <w:bottom w:val="none" w:sz="0" w:space="0" w:color="auto"/>
                                    <w:right w:val="none" w:sz="0" w:space="0" w:color="auto"/>
                                  </w:divBdr>
                                  <w:divsChild>
                                    <w:div w:id="50143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919904">
      <w:bodyDiv w:val="1"/>
      <w:marLeft w:val="0"/>
      <w:marRight w:val="0"/>
      <w:marTop w:val="0"/>
      <w:marBottom w:val="0"/>
      <w:divBdr>
        <w:top w:val="none" w:sz="0" w:space="0" w:color="auto"/>
        <w:left w:val="none" w:sz="0" w:space="0" w:color="auto"/>
        <w:bottom w:val="none" w:sz="0" w:space="0" w:color="auto"/>
        <w:right w:val="none" w:sz="0" w:space="0" w:color="auto"/>
      </w:divBdr>
      <w:divsChild>
        <w:div w:id="616831319">
          <w:marLeft w:val="0"/>
          <w:marRight w:val="0"/>
          <w:marTop w:val="0"/>
          <w:marBottom w:val="0"/>
          <w:divBdr>
            <w:top w:val="none" w:sz="0" w:space="0" w:color="auto"/>
            <w:left w:val="none" w:sz="0" w:space="0" w:color="auto"/>
            <w:bottom w:val="dotted" w:sz="6" w:space="4" w:color="DDDDDD"/>
            <w:right w:val="none" w:sz="0" w:space="0" w:color="auto"/>
          </w:divBdr>
        </w:div>
      </w:divsChild>
    </w:div>
    <w:div w:id="800925637">
      <w:bodyDiv w:val="1"/>
      <w:marLeft w:val="0"/>
      <w:marRight w:val="0"/>
      <w:marTop w:val="0"/>
      <w:marBottom w:val="0"/>
      <w:divBdr>
        <w:top w:val="none" w:sz="0" w:space="0" w:color="auto"/>
        <w:left w:val="none" w:sz="0" w:space="0" w:color="auto"/>
        <w:bottom w:val="none" w:sz="0" w:space="0" w:color="auto"/>
        <w:right w:val="none" w:sz="0" w:space="0" w:color="auto"/>
      </w:divBdr>
      <w:divsChild>
        <w:div w:id="437257948">
          <w:marLeft w:val="0"/>
          <w:marRight w:val="0"/>
          <w:marTop w:val="0"/>
          <w:marBottom w:val="0"/>
          <w:divBdr>
            <w:top w:val="none" w:sz="0" w:space="0" w:color="auto"/>
            <w:left w:val="none" w:sz="0" w:space="0" w:color="auto"/>
            <w:bottom w:val="none" w:sz="0" w:space="0" w:color="auto"/>
            <w:right w:val="none" w:sz="0" w:space="0" w:color="auto"/>
          </w:divBdr>
        </w:div>
      </w:divsChild>
    </w:div>
    <w:div w:id="801114422">
      <w:bodyDiv w:val="1"/>
      <w:marLeft w:val="0"/>
      <w:marRight w:val="0"/>
      <w:marTop w:val="0"/>
      <w:marBottom w:val="0"/>
      <w:divBdr>
        <w:top w:val="none" w:sz="0" w:space="0" w:color="auto"/>
        <w:left w:val="none" w:sz="0" w:space="0" w:color="auto"/>
        <w:bottom w:val="none" w:sz="0" w:space="0" w:color="auto"/>
        <w:right w:val="none" w:sz="0" w:space="0" w:color="auto"/>
      </w:divBdr>
      <w:divsChild>
        <w:div w:id="1035155698">
          <w:marLeft w:val="0"/>
          <w:marRight w:val="0"/>
          <w:marTop w:val="0"/>
          <w:marBottom w:val="0"/>
          <w:divBdr>
            <w:top w:val="none" w:sz="0" w:space="0" w:color="auto"/>
            <w:left w:val="none" w:sz="0" w:space="0" w:color="auto"/>
            <w:bottom w:val="dotted" w:sz="6" w:space="4" w:color="DDDDDD"/>
            <w:right w:val="none" w:sz="0" w:space="0" w:color="auto"/>
          </w:divBdr>
          <w:divsChild>
            <w:div w:id="16609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12898">
      <w:bodyDiv w:val="1"/>
      <w:marLeft w:val="0"/>
      <w:marRight w:val="0"/>
      <w:marTop w:val="0"/>
      <w:marBottom w:val="0"/>
      <w:divBdr>
        <w:top w:val="none" w:sz="0" w:space="0" w:color="auto"/>
        <w:left w:val="none" w:sz="0" w:space="0" w:color="auto"/>
        <w:bottom w:val="none" w:sz="0" w:space="0" w:color="auto"/>
        <w:right w:val="none" w:sz="0" w:space="0" w:color="auto"/>
      </w:divBdr>
    </w:div>
    <w:div w:id="801577899">
      <w:bodyDiv w:val="1"/>
      <w:marLeft w:val="0"/>
      <w:marRight w:val="0"/>
      <w:marTop w:val="0"/>
      <w:marBottom w:val="0"/>
      <w:divBdr>
        <w:top w:val="none" w:sz="0" w:space="0" w:color="auto"/>
        <w:left w:val="none" w:sz="0" w:space="0" w:color="auto"/>
        <w:bottom w:val="none" w:sz="0" w:space="0" w:color="auto"/>
        <w:right w:val="none" w:sz="0" w:space="0" w:color="auto"/>
      </w:divBdr>
      <w:divsChild>
        <w:div w:id="1349714331">
          <w:marLeft w:val="0"/>
          <w:marRight w:val="0"/>
          <w:marTop w:val="0"/>
          <w:marBottom w:val="0"/>
          <w:divBdr>
            <w:top w:val="none" w:sz="0" w:space="0" w:color="auto"/>
            <w:left w:val="none" w:sz="0" w:space="0" w:color="auto"/>
            <w:bottom w:val="dotted" w:sz="6" w:space="4" w:color="DDDDDD"/>
            <w:right w:val="none" w:sz="0" w:space="0" w:color="auto"/>
          </w:divBdr>
        </w:div>
      </w:divsChild>
    </w:div>
    <w:div w:id="802038741">
      <w:bodyDiv w:val="1"/>
      <w:marLeft w:val="0"/>
      <w:marRight w:val="0"/>
      <w:marTop w:val="0"/>
      <w:marBottom w:val="0"/>
      <w:divBdr>
        <w:top w:val="none" w:sz="0" w:space="0" w:color="auto"/>
        <w:left w:val="none" w:sz="0" w:space="0" w:color="auto"/>
        <w:bottom w:val="none" w:sz="0" w:space="0" w:color="auto"/>
        <w:right w:val="none" w:sz="0" w:space="0" w:color="auto"/>
      </w:divBdr>
      <w:divsChild>
        <w:div w:id="1747603680">
          <w:marLeft w:val="0"/>
          <w:marRight w:val="0"/>
          <w:marTop w:val="0"/>
          <w:marBottom w:val="0"/>
          <w:divBdr>
            <w:top w:val="none" w:sz="0" w:space="0" w:color="auto"/>
            <w:left w:val="none" w:sz="0" w:space="0" w:color="auto"/>
            <w:bottom w:val="dotted" w:sz="6" w:space="4" w:color="DDDDDD"/>
            <w:right w:val="none" w:sz="0" w:space="0" w:color="auto"/>
          </w:divBdr>
          <w:divsChild>
            <w:div w:id="11938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043737">
      <w:bodyDiv w:val="1"/>
      <w:marLeft w:val="0"/>
      <w:marRight w:val="0"/>
      <w:marTop w:val="0"/>
      <w:marBottom w:val="0"/>
      <w:divBdr>
        <w:top w:val="none" w:sz="0" w:space="0" w:color="auto"/>
        <w:left w:val="none" w:sz="0" w:space="0" w:color="auto"/>
        <w:bottom w:val="none" w:sz="0" w:space="0" w:color="auto"/>
        <w:right w:val="none" w:sz="0" w:space="0" w:color="auto"/>
      </w:divBdr>
      <w:divsChild>
        <w:div w:id="354580079">
          <w:marLeft w:val="0"/>
          <w:marRight w:val="0"/>
          <w:marTop w:val="0"/>
          <w:marBottom w:val="300"/>
          <w:divBdr>
            <w:top w:val="none" w:sz="0" w:space="0" w:color="auto"/>
            <w:left w:val="none" w:sz="0" w:space="0" w:color="auto"/>
            <w:bottom w:val="none" w:sz="0" w:space="0" w:color="auto"/>
            <w:right w:val="none" w:sz="0" w:space="0" w:color="auto"/>
          </w:divBdr>
          <w:divsChild>
            <w:div w:id="735668705">
              <w:marLeft w:val="0"/>
              <w:marRight w:val="0"/>
              <w:marTop w:val="0"/>
              <w:marBottom w:val="0"/>
              <w:divBdr>
                <w:top w:val="none" w:sz="0" w:space="0" w:color="auto"/>
                <w:left w:val="none" w:sz="0" w:space="0" w:color="auto"/>
                <w:bottom w:val="none" w:sz="0" w:space="0" w:color="auto"/>
                <w:right w:val="none" w:sz="0" w:space="0" w:color="auto"/>
              </w:divBdr>
            </w:div>
          </w:divsChild>
        </w:div>
        <w:div w:id="531502323">
          <w:marLeft w:val="0"/>
          <w:marRight w:val="0"/>
          <w:marTop w:val="0"/>
          <w:marBottom w:val="75"/>
          <w:divBdr>
            <w:top w:val="none" w:sz="0" w:space="0" w:color="auto"/>
            <w:left w:val="none" w:sz="0" w:space="0" w:color="auto"/>
            <w:bottom w:val="none" w:sz="0" w:space="0" w:color="auto"/>
            <w:right w:val="none" w:sz="0" w:space="0" w:color="auto"/>
          </w:divBdr>
        </w:div>
        <w:div w:id="558980110">
          <w:marLeft w:val="0"/>
          <w:marRight w:val="0"/>
          <w:marTop w:val="0"/>
          <w:marBottom w:val="0"/>
          <w:divBdr>
            <w:top w:val="none" w:sz="0" w:space="0" w:color="auto"/>
            <w:left w:val="none" w:sz="0" w:space="0" w:color="auto"/>
            <w:bottom w:val="none" w:sz="0" w:space="0" w:color="auto"/>
            <w:right w:val="none" w:sz="0" w:space="0" w:color="auto"/>
          </w:divBdr>
        </w:div>
        <w:div w:id="2025861958">
          <w:marLeft w:val="0"/>
          <w:marRight w:val="0"/>
          <w:marTop w:val="0"/>
          <w:marBottom w:val="0"/>
          <w:divBdr>
            <w:top w:val="none" w:sz="0" w:space="0" w:color="auto"/>
            <w:left w:val="none" w:sz="0" w:space="0" w:color="auto"/>
            <w:bottom w:val="none" w:sz="0" w:space="0" w:color="auto"/>
            <w:right w:val="none" w:sz="0" w:space="0" w:color="auto"/>
          </w:divBdr>
          <w:divsChild>
            <w:div w:id="1683429474">
              <w:marLeft w:val="0"/>
              <w:marRight w:val="0"/>
              <w:marTop w:val="0"/>
              <w:marBottom w:val="0"/>
              <w:divBdr>
                <w:top w:val="none" w:sz="0" w:space="0" w:color="auto"/>
                <w:left w:val="none" w:sz="0" w:space="0" w:color="auto"/>
                <w:bottom w:val="none" w:sz="0" w:space="0" w:color="auto"/>
                <w:right w:val="none" w:sz="0" w:space="0" w:color="auto"/>
              </w:divBdr>
              <w:divsChild>
                <w:div w:id="3005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8570">
      <w:bodyDiv w:val="1"/>
      <w:marLeft w:val="0"/>
      <w:marRight w:val="0"/>
      <w:marTop w:val="0"/>
      <w:marBottom w:val="0"/>
      <w:divBdr>
        <w:top w:val="none" w:sz="0" w:space="0" w:color="auto"/>
        <w:left w:val="none" w:sz="0" w:space="0" w:color="auto"/>
        <w:bottom w:val="none" w:sz="0" w:space="0" w:color="auto"/>
        <w:right w:val="none" w:sz="0" w:space="0" w:color="auto"/>
      </w:divBdr>
      <w:divsChild>
        <w:div w:id="1647124910">
          <w:marLeft w:val="0"/>
          <w:marRight w:val="0"/>
          <w:marTop w:val="0"/>
          <w:marBottom w:val="0"/>
          <w:divBdr>
            <w:top w:val="none" w:sz="0" w:space="0" w:color="auto"/>
            <w:left w:val="none" w:sz="0" w:space="0" w:color="auto"/>
            <w:bottom w:val="none" w:sz="0" w:space="0" w:color="auto"/>
            <w:right w:val="none" w:sz="0" w:space="0" w:color="auto"/>
          </w:divBdr>
          <w:divsChild>
            <w:div w:id="1949772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2774119">
      <w:bodyDiv w:val="1"/>
      <w:marLeft w:val="0"/>
      <w:marRight w:val="0"/>
      <w:marTop w:val="0"/>
      <w:marBottom w:val="0"/>
      <w:divBdr>
        <w:top w:val="none" w:sz="0" w:space="0" w:color="auto"/>
        <w:left w:val="none" w:sz="0" w:space="0" w:color="auto"/>
        <w:bottom w:val="none" w:sz="0" w:space="0" w:color="auto"/>
        <w:right w:val="none" w:sz="0" w:space="0" w:color="auto"/>
      </w:divBdr>
      <w:divsChild>
        <w:div w:id="580140748">
          <w:marLeft w:val="0"/>
          <w:marRight w:val="0"/>
          <w:marTop w:val="0"/>
          <w:marBottom w:val="0"/>
          <w:divBdr>
            <w:top w:val="none" w:sz="0" w:space="0" w:color="auto"/>
            <w:left w:val="none" w:sz="0" w:space="0" w:color="auto"/>
            <w:bottom w:val="dotted" w:sz="6" w:space="4" w:color="DDDDDD"/>
            <w:right w:val="none" w:sz="0" w:space="0" w:color="auto"/>
          </w:divBdr>
          <w:divsChild>
            <w:div w:id="163722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80959">
      <w:bodyDiv w:val="1"/>
      <w:marLeft w:val="0"/>
      <w:marRight w:val="0"/>
      <w:marTop w:val="0"/>
      <w:marBottom w:val="0"/>
      <w:divBdr>
        <w:top w:val="none" w:sz="0" w:space="0" w:color="auto"/>
        <w:left w:val="none" w:sz="0" w:space="0" w:color="auto"/>
        <w:bottom w:val="none" w:sz="0" w:space="0" w:color="auto"/>
        <w:right w:val="none" w:sz="0" w:space="0" w:color="auto"/>
      </w:divBdr>
      <w:divsChild>
        <w:div w:id="856968036">
          <w:marLeft w:val="0"/>
          <w:marRight w:val="0"/>
          <w:marTop w:val="0"/>
          <w:marBottom w:val="150"/>
          <w:divBdr>
            <w:top w:val="none" w:sz="0" w:space="0" w:color="auto"/>
            <w:left w:val="none" w:sz="0" w:space="0" w:color="auto"/>
            <w:bottom w:val="none" w:sz="0" w:space="0" w:color="auto"/>
            <w:right w:val="none" w:sz="0" w:space="0" w:color="auto"/>
          </w:divBdr>
        </w:div>
        <w:div w:id="1163472103">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225"/>
              <w:marBottom w:val="225"/>
              <w:divBdr>
                <w:top w:val="none" w:sz="0" w:space="0" w:color="auto"/>
                <w:left w:val="none" w:sz="0" w:space="0" w:color="auto"/>
                <w:bottom w:val="none" w:sz="0" w:space="0" w:color="auto"/>
                <w:right w:val="none" w:sz="0" w:space="0" w:color="auto"/>
              </w:divBdr>
            </w:div>
          </w:divsChild>
        </w:div>
        <w:div w:id="1404990180">
          <w:marLeft w:val="0"/>
          <w:marRight w:val="0"/>
          <w:marTop w:val="0"/>
          <w:marBottom w:val="150"/>
          <w:divBdr>
            <w:top w:val="none" w:sz="0" w:space="0" w:color="auto"/>
            <w:left w:val="none" w:sz="0" w:space="0" w:color="auto"/>
            <w:bottom w:val="none" w:sz="0" w:space="0" w:color="auto"/>
            <w:right w:val="none" w:sz="0" w:space="0" w:color="auto"/>
          </w:divBdr>
          <w:divsChild>
            <w:div w:id="206258660">
              <w:marLeft w:val="0"/>
              <w:marRight w:val="0"/>
              <w:marTop w:val="0"/>
              <w:marBottom w:val="0"/>
              <w:divBdr>
                <w:top w:val="none" w:sz="0" w:space="0" w:color="auto"/>
                <w:left w:val="none" w:sz="0" w:space="0" w:color="auto"/>
                <w:bottom w:val="none" w:sz="0" w:space="0" w:color="auto"/>
                <w:right w:val="none" w:sz="0" w:space="0" w:color="auto"/>
              </w:divBdr>
              <w:divsChild>
                <w:div w:id="19607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350966">
      <w:bodyDiv w:val="1"/>
      <w:marLeft w:val="0"/>
      <w:marRight w:val="0"/>
      <w:marTop w:val="0"/>
      <w:marBottom w:val="0"/>
      <w:divBdr>
        <w:top w:val="none" w:sz="0" w:space="0" w:color="auto"/>
        <w:left w:val="none" w:sz="0" w:space="0" w:color="auto"/>
        <w:bottom w:val="none" w:sz="0" w:space="0" w:color="auto"/>
        <w:right w:val="none" w:sz="0" w:space="0" w:color="auto"/>
      </w:divBdr>
      <w:divsChild>
        <w:div w:id="658967434">
          <w:marLeft w:val="0"/>
          <w:marRight w:val="0"/>
          <w:marTop w:val="0"/>
          <w:marBottom w:val="0"/>
          <w:divBdr>
            <w:top w:val="none" w:sz="0" w:space="0" w:color="auto"/>
            <w:left w:val="none" w:sz="0" w:space="0" w:color="auto"/>
            <w:bottom w:val="dotted" w:sz="6" w:space="4" w:color="DDDDDD"/>
            <w:right w:val="none" w:sz="0" w:space="0" w:color="auto"/>
          </w:divBdr>
        </w:div>
      </w:divsChild>
    </w:div>
    <w:div w:id="803542028">
      <w:bodyDiv w:val="1"/>
      <w:marLeft w:val="0"/>
      <w:marRight w:val="0"/>
      <w:marTop w:val="0"/>
      <w:marBottom w:val="0"/>
      <w:divBdr>
        <w:top w:val="none" w:sz="0" w:space="0" w:color="auto"/>
        <w:left w:val="none" w:sz="0" w:space="0" w:color="auto"/>
        <w:bottom w:val="none" w:sz="0" w:space="0" w:color="auto"/>
        <w:right w:val="none" w:sz="0" w:space="0" w:color="auto"/>
      </w:divBdr>
      <w:divsChild>
        <w:div w:id="964312960">
          <w:marLeft w:val="0"/>
          <w:marRight w:val="0"/>
          <w:marTop w:val="0"/>
          <w:marBottom w:val="150"/>
          <w:divBdr>
            <w:top w:val="none" w:sz="0" w:space="0" w:color="auto"/>
            <w:left w:val="none" w:sz="0" w:space="0" w:color="auto"/>
            <w:bottom w:val="none" w:sz="0" w:space="0" w:color="auto"/>
            <w:right w:val="none" w:sz="0" w:space="0" w:color="auto"/>
          </w:divBdr>
        </w:div>
      </w:divsChild>
    </w:div>
    <w:div w:id="803813018">
      <w:bodyDiv w:val="1"/>
      <w:marLeft w:val="0"/>
      <w:marRight w:val="0"/>
      <w:marTop w:val="0"/>
      <w:marBottom w:val="0"/>
      <w:divBdr>
        <w:top w:val="none" w:sz="0" w:space="0" w:color="auto"/>
        <w:left w:val="none" w:sz="0" w:space="0" w:color="auto"/>
        <w:bottom w:val="none" w:sz="0" w:space="0" w:color="auto"/>
        <w:right w:val="none" w:sz="0" w:space="0" w:color="auto"/>
      </w:divBdr>
      <w:divsChild>
        <w:div w:id="310060032">
          <w:marLeft w:val="0"/>
          <w:marRight w:val="0"/>
          <w:marTop w:val="0"/>
          <w:marBottom w:val="0"/>
          <w:divBdr>
            <w:top w:val="none" w:sz="0" w:space="0" w:color="auto"/>
            <w:left w:val="none" w:sz="0" w:space="0" w:color="auto"/>
            <w:bottom w:val="none" w:sz="0" w:space="0" w:color="auto"/>
            <w:right w:val="none" w:sz="0" w:space="0" w:color="auto"/>
          </w:divBdr>
          <w:divsChild>
            <w:div w:id="52461547">
              <w:marLeft w:val="0"/>
              <w:marRight w:val="0"/>
              <w:marTop w:val="0"/>
              <w:marBottom w:val="0"/>
              <w:divBdr>
                <w:top w:val="none" w:sz="0" w:space="0" w:color="auto"/>
                <w:left w:val="none" w:sz="0" w:space="0" w:color="auto"/>
                <w:bottom w:val="none" w:sz="0" w:space="0" w:color="auto"/>
                <w:right w:val="none" w:sz="0" w:space="0" w:color="auto"/>
              </w:divBdr>
              <w:divsChild>
                <w:div w:id="1060176492">
                  <w:marLeft w:val="0"/>
                  <w:marRight w:val="0"/>
                  <w:marTop w:val="0"/>
                  <w:marBottom w:val="0"/>
                  <w:divBdr>
                    <w:top w:val="none" w:sz="0" w:space="0" w:color="auto"/>
                    <w:left w:val="none" w:sz="0" w:space="0" w:color="auto"/>
                    <w:bottom w:val="none" w:sz="0" w:space="0" w:color="auto"/>
                    <w:right w:val="none" w:sz="0" w:space="0" w:color="auto"/>
                  </w:divBdr>
                  <w:divsChild>
                    <w:div w:id="217134465">
                      <w:marLeft w:val="0"/>
                      <w:marRight w:val="0"/>
                      <w:marTop w:val="0"/>
                      <w:marBottom w:val="0"/>
                      <w:divBdr>
                        <w:top w:val="none" w:sz="0" w:space="0" w:color="auto"/>
                        <w:left w:val="none" w:sz="0" w:space="0" w:color="auto"/>
                        <w:bottom w:val="none" w:sz="0" w:space="0" w:color="auto"/>
                        <w:right w:val="none" w:sz="0" w:space="0" w:color="auto"/>
                      </w:divBdr>
                      <w:divsChild>
                        <w:div w:id="1486124944">
                          <w:marLeft w:val="0"/>
                          <w:marRight w:val="0"/>
                          <w:marTop w:val="0"/>
                          <w:marBottom w:val="0"/>
                          <w:divBdr>
                            <w:top w:val="none" w:sz="0" w:space="0" w:color="auto"/>
                            <w:left w:val="none" w:sz="0" w:space="0" w:color="auto"/>
                            <w:bottom w:val="none" w:sz="0" w:space="0" w:color="auto"/>
                            <w:right w:val="none" w:sz="0" w:space="0" w:color="auto"/>
                          </w:divBdr>
                          <w:divsChild>
                            <w:div w:id="838422753">
                              <w:marLeft w:val="0"/>
                              <w:marRight w:val="0"/>
                              <w:marTop w:val="0"/>
                              <w:marBottom w:val="0"/>
                              <w:divBdr>
                                <w:top w:val="none" w:sz="0" w:space="0" w:color="auto"/>
                                <w:left w:val="none" w:sz="0" w:space="0" w:color="auto"/>
                                <w:bottom w:val="none" w:sz="0" w:space="0" w:color="auto"/>
                                <w:right w:val="none" w:sz="0" w:space="0" w:color="auto"/>
                              </w:divBdr>
                              <w:divsChild>
                                <w:div w:id="799998704">
                                  <w:marLeft w:val="0"/>
                                  <w:marRight w:val="0"/>
                                  <w:marTop w:val="0"/>
                                  <w:marBottom w:val="0"/>
                                  <w:divBdr>
                                    <w:top w:val="none" w:sz="0" w:space="0" w:color="auto"/>
                                    <w:left w:val="none" w:sz="0" w:space="0" w:color="auto"/>
                                    <w:bottom w:val="none" w:sz="0" w:space="0" w:color="auto"/>
                                    <w:right w:val="none" w:sz="0" w:space="0" w:color="auto"/>
                                  </w:divBdr>
                                  <w:divsChild>
                                    <w:div w:id="13948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816437">
      <w:bodyDiv w:val="1"/>
      <w:marLeft w:val="0"/>
      <w:marRight w:val="0"/>
      <w:marTop w:val="0"/>
      <w:marBottom w:val="0"/>
      <w:divBdr>
        <w:top w:val="none" w:sz="0" w:space="0" w:color="auto"/>
        <w:left w:val="none" w:sz="0" w:space="0" w:color="auto"/>
        <w:bottom w:val="none" w:sz="0" w:space="0" w:color="auto"/>
        <w:right w:val="none" w:sz="0" w:space="0" w:color="auto"/>
      </w:divBdr>
      <w:divsChild>
        <w:div w:id="220485829">
          <w:marLeft w:val="0"/>
          <w:marRight w:val="0"/>
          <w:marTop w:val="0"/>
          <w:marBottom w:val="0"/>
          <w:divBdr>
            <w:top w:val="none" w:sz="0" w:space="0" w:color="auto"/>
            <w:left w:val="none" w:sz="0" w:space="0" w:color="auto"/>
            <w:bottom w:val="dotted" w:sz="6" w:space="4" w:color="DDDDDD"/>
            <w:right w:val="none" w:sz="0" w:space="0" w:color="auto"/>
          </w:divBdr>
          <w:divsChild>
            <w:div w:id="20269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3864">
      <w:bodyDiv w:val="1"/>
      <w:marLeft w:val="0"/>
      <w:marRight w:val="0"/>
      <w:marTop w:val="0"/>
      <w:marBottom w:val="0"/>
      <w:divBdr>
        <w:top w:val="none" w:sz="0" w:space="0" w:color="auto"/>
        <w:left w:val="none" w:sz="0" w:space="0" w:color="auto"/>
        <w:bottom w:val="none" w:sz="0" w:space="0" w:color="auto"/>
        <w:right w:val="none" w:sz="0" w:space="0" w:color="auto"/>
      </w:divBdr>
      <w:divsChild>
        <w:div w:id="325136133">
          <w:marLeft w:val="0"/>
          <w:marRight w:val="0"/>
          <w:marTop w:val="0"/>
          <w:marBottom w:val="75"/>
          <w:divBdr>
            <w:top w:val="none" w:sz="0" w:space="0" w:color="auto"/>
            <w:left w:val="none" w:sz="0" w:space="0" w:color="auto"/>
            <w:bottom w:val="none" w:sz="0" w:space="0" w:color="auto"/>
            <w:right w:val="none" w:sz="0" w:space="0" w:color="auto"/>
          </w:divBdr>
        </w:div>
        <w:div w:id="1674333992">
          <w:marLeft w:val="0"/>
          <w:marRight w:val="0"/>
          <w:marTop w:val="0"/>
          <w:marBottom w:val="300"/>
          <w:divBdr>
            <w:top w:val="none" w:sz="0" w:space="0" w:color="auto"/>
            <w:left w:val="none" w:sz="0" w:space="0" w:color="auto"/>
            <w:bottom w:val="none" w:sz="0" w:space="0" w:color="auto"/>
            <w:right w:val="none" w:sz="0" w:space="0" w:color="auto"/>
          </w:divBdr>
          <w:divsChild>
            <w:div w:id="1964924263">
              <w:marLeft w:val="0"/>
              <w:marRight w:val="0"/>
              <w:marTop w:val="0"/>
              <w:marBottom w:val="0"/>
              <w:divBdr>
                <w:top w:val="none" w:sz="0" w:space="0" w:color="auto"/>
                <w:left w:val="none" w:sz="0" w:space="0" w:color="auto"/>
                <w:bottom w:val="none" w:sz="0" w:space="0" w:color="auto"/>
                <w:right w:val="none" w:sz="0" w:space="0" w:color="auto"/>
              </w:divBdr>
            </w:div>
          </w:divsChild>
        </w:div>
        <w:div w:id="1786147709">
          <w:marLeft w:val="0"/>
          <w:marRight w:val="0"/>
          <w:marTop w:val="0"/>
          <w:marBottom w:val="0"/>
          <w:divBdr>
            <w:top w:val="none" w:sz="0" w:space="0" w:color="auto"/>
            <w:left w:val="none" w:sz="0" w:space="0" w:color="auto"/>
            <w:bottom w:val="none" w:sz="0" w:space="0" w:color="auto"/>
            <w:right w:val="none" w:sz="0" w:space="0" w:color="auto"/>
          </w:divBdr>
          <w:divsChild>
            <w:div w:id="1528522278">
              <w:marLeft w:val="0"/>
              <w:marRight w:val="0"/>
              <w:marTop w:val="0"/>
              <w:marBottom w:val="0"/>
              <w:divBdr>
                <w:top w:val="none" w:sz="0" w:space="0" w:color="auto"/>
                <w:left w:val="none" w:sz="0" w:space="0" w:color="auto"/>
                <w:bottom w:val="none" w:sz="0" w:space="0" w:color="auto"/>
                <w:right w:val="none" w:sz="0" w:space="0" w:color="auto"/>
              </w:divBdr>
              <w:divsChild>
                <w:div w:id="854853795">
                  <w:marLeft w:val="0"/>
                  <w:marRight w:val="0"/>
                  <w:marTop w:val="0"/>
                  <w:marBottom w:val="150"/>
                  <w:divBdr>
                    <w:top w:val="none" w:sz="0" w:space="0" w:color="auto"/>
                    <w:left w:val="none" w:sz="0" w:space="0" w:color="auto"/>
                    <w:bottom w:val="none" w:sz="0" w:space="0" w:color="auto"/>
                    <w:right w:val="none" w:sz="0" w:space="0" w:color="auto"/>
                  </w:divBdr>
                  <w:divsChild>
                    <w:div w:id="1296373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7428429">
          <w:marLeft w:val="0"/>
          <w:marRight w:val="0"/>
          <w:marTop w:val="0"/>
          <w:marBottom w:val="0"/>
          <w:divBdr>
            <w:top w:val="none" w:sz="0" w:space="0" w:color="auto"/>
            <w:left w:val="none" w:sz="0" w:space="0" w:color="auto"/>
            <w:bottom w:val="none" w:sz="0" w:space="0" w:color="auto"/>
            <w:right w:val="none" w:sz="0" w:space="0" w:color="auto"/>
          </w:divBdr>
          <w:divsChild>
            <w:div w:id="240915217">
              <w:marLeft w:val="0"/>
              <w:marRight w:val="0"/>
              <w:marTop w:val="0"/>
              <w:marBottom w:val="0"/>
              <w:divBdr>
                <w:top w:val="none" w:sz="0" w:space="0" w:color="auto"/>
                <w:left w:val="none" w:sz="0" w:space="0" w:color="auto"/>
                <w:bottom w:val="none" w:sz="0" w:space="0" w:color="auto"/>
                <w:right w:val="none" w:sz="0" w:space="0" w:color="auto"/>
              </w:divBdr>
              <w:divsChild>
                <w:div w:id="68907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396562">
      <w:bodyDiv w:val="1"/>
      <w:marLeft w:val="0"/>
      <w:marRight w:val="0"/>
      <w:marTop w:val="0"/>
      <w:marBottom w:val="0"/>
      <w:divBdr>
        <w:top w:val="none" w:sz="0" w:space="0" w:color="auto"/>
        <w:left w:val="none" w:sz="0" w:space="0" w:color="auto"/>
        <w:bottom w:val="none" w:sz="0" w:space="0" w:color="auto"/>
        <w:right w:val="none" w:sz="0" w:space="0" w:color="auto"/>
      </w:divBdr>
    </w:div>
    <w:div w:id="804397629">
      <w:bodyDiv w:val="1"/>
      <w:marLeft w:val="0"/>
      <w:marRight w:val="0"/>
      <w:marTop w:val="0"/>
      <w:marBottom w:val="0"/>
      <w:divBdr>
        <w:top w:val="none" w:sz="0" w:space="0" w:color="auto"/>
        <w:left w:val="none" w:sz="0" w:space="0" w:color="auto"/>
        <w:bottom w:val="none" w:sz="0" w:space="0" w:color="auto"/>
        <w:right w:val="none" w:sz="0" w:space="0" w:color="auto"/>
      </w:divBdr>
    </w:div>
    <w:div w:id="804466549">
      <w:bodyDiv w:val="1"/>
      <w:marLeft w:val="0"/>
      <w:marRight w:val="0"/>
      <w:marTop w:val="0"/>
      <w:marBottom w:val="0"/>
      <w:divBdr>
        <w:top w:val="none" w:sz="0" w:space="0" w:color="auto"/>
        <w:left w:val="none" w:sz="0" w:space="0" w:color="auto"/>
        <w:bottom w:val="none" w:sz="0" w:space="0" w:color="auto"/>
        <w:right w:val="none" w:sz="0" w:space="0" w:color="auto"/>
      </w:divBdr>
      <w:divsChild>
        <w:div w:id="669404997">
          <w:marLeft w:val="0"/>
          <w:marRight w:val="0"/>
          <w:marTop w:val="0"/>
          <w:marBottom w:val="0"/>
          <w:divBdr>
            <w:top w:val="none" w:sz="0" w:space="0" w:color="auto"/>
            <w:left w:val="none" w:sz="0" w:space="0" w:color="auto"/>
            <w:bottom w:val="none" w:sz="0" w:space="0" w:color="auto"/>
            <w:right w:val="none" w:sz="0" w:space="0" w:color="auto"/>
          </w:divBdr>
          <w:divsChild>
            <w:div w:id="1366753301">
              <w:marLeft w:val="0"/>
              <w:marRight w:val="0"/>
              <w:marTop w:val="0"/>
              <w:marBottom w:val="0"/>
              <w:divBdr>
                <w:top w:val="none" w:sz="0" w:space="0" w:color="auto"/>
                <w:left w:val="none" w:sz="0" w:space="0" w:color="auto"/>
                <w:bottom w:val="none" w:sz="0" w:space="0" w:color="auto"/>
                <w:right w:val="none" w:sz="0" w:space="0" w:color="auto"/>
              </w:divBdr>
              <w:divsChild>
                <w:div w:id="565264587">
                  <w:marLeft w:val="0"/>
                  <w:marRight w:val="0"/>
                  <w:marTop w:val="0"/>
                  <w:marBottom w:val="0"/>
                  <w:divBdr>
                    <w:top w:val="none" w:sz="0" w:space="0" w:color="auto"/>
                    <w:left w:val="none" w:sz="0" w:space="0" w:color="auto"/>
                    <w:bottom w:val="none" w:sz="0" w:space="0" w:color="auto"/>
                    <w:right w:val="none" w:sz="0" w:space="0" w:color="auto"/>
                  </w:divBdr>
                  <w:divsChild>
                    <w:div w:id="640233603">
                      <w:marLeft w:val="0"/>
                      <w:marRight w:val="0"/>
                      <w:marTop w:val="0"/>
                      <w:marBottom w:val="0"/>
                      <w:divBdr>
                        <w:top w:val="none" w:sz="0" w:space="0" w:color="auto"/>
                        <w:left w:val="none" w:sz="0" w:space="0" w:color="auto"/>
                        <w:bottom w:val="none" w:sz="0" w:space="0" w:color="auto"/>
                        <w:right w:val="none" w:sz="0" w:space="0" w:color="auto"/>
                      </w:divBdr>
                      <w:divsChild>
                        <w:div w:id="1520580086">
                          <w:marLeft w:val="0"/>
                          <w:marRight w:val="0"/>
                          <w:marTop w:val="0"/>
                          <w:marBottom w:val="0"/>
                          <w:divBdr>
                            <w:top w:val="none" w:sz="0" w:space="0" w:color="auto"/>
                            <w:left w:val="none" w:sz="0" w:space="0" w:color="auto"/>
                            <w:bottom w:val="none" w:sz="0" w:space="0" w:color="auto"/>
                            <w:right w:val="none" w:sz="0" w:space="0" w:color="auto"/>
                          </w:divBdr>
                          <w:divsChild>
                            <w:div w:id="823739382">
                              <w:marLeft w:val="0"/>
                              <w:marRight w:val="0"/>
                              <w:marTop w:val="0"/>
                              <w:marBottom w:val="0"/>
                              <w:divBdr>
                                <w:top w:val="none" w:sz="0" w:space="0" w:color="auto"/>
                                <w:left w:val="none" w:sz="0" w:space="0" w:color="auto"/>
                                <w:bottom w:val="none" w:sz="0" w:space="0" w:color="auto"/>
                                <w:right w:val="none" w:sz="0" w:space="0" w:color="auto"/>
                              </w:divBdr>
                              <w:divsChild>
                                <w:div w:id="1275986819">
                                  <w:marLeft w:val="0"/>
                                  <w:marRight w:val="0"/>
                                  <w:marTop w:val="0"/>
                                  <w:marBottom w:val="0"/>
                                  <w:divBdr>
                                    <w:top w:val="none" w:sz="0" w:space="0" w:color="auto"/>
                                    <w:left w:val="none" w:sz="0" w:space="0" w:color="auto"/>
                                    <w:bottom w:val="none" w:sz="0" w:space="0" w:color="auto"/>
                                    <w:right w:val="none" w:sz="0" w:space="0" w:color="auto"/>
                                  </w:divBdr>
                                  <w:divsChild>
                                    <w:div w:id="691490660">
                                      <w:marLeft w:val="0"/>
                                      <w:marRight w:val="0"/>
                                      <w:marTop w:val="0"/>
                                      <w:marBottom w:val="0"/>
                                      <w:divBdr>
                                        <w:top w:val="none" w:sz="0" w:space="0" w:color="auto"/>
                                        <w:left w:val="none" w:sz="0" w:space="0" w:color="auto"/>
                                        <w:bottom w:val="none" w:sz="0" w:space="0" w:color="auto"/>
                                        <w:right w:val="none" w:sz="0" w:space="0" w:color="auto"/>
                                      </w:divBdr>
                                      <w:divsChild>
                                        <w:div w:id="20071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4665367">
      <w:bodyDiv w:val="1"/>
      <w:marLeft w:val="0"/>
      <w:marRight w:val="0"/>
      <w:marTop w:val="0"/>
      <w:marBottom w:val="0"/>
      <w:divBdr>
        <w:top w:val="none" w:sz="0" w:space="0" w:color="auto"/>
        <w:left w:val="none" w:sz="0" w:space="0" w:color="auto"/>
        <w:bottom w:val="none" w:sz="0" w:space="0" w:color="auto"/>
        <w:right w:val="none" w:sz="0" w:space="0" w:color="auto"/>
      </w:divBdr>
      <w:divsChild>
        <w:div w:id="419647638">
          <w:marLeft w:val="0"/>
          <w:marRight w:val="0"/>
          <w:marTop w:val="0"/>
          <w:marBottom w:val="0"/>
          <w:divBdr>
            <w:top w:val="none" w:sz="0" w:space="0" w:color="auto"/>
            <w:left w:val="none" w:sz="0" w:space="0" w:color="auto"/>
            <w:bottom w:val="none" w:sz="0" w:space="0" w:color="auto"/>
            <w:right w:val="none" w:sz="0" w:space="0" w:color="auto"/>
          </w:divBdr>
        </w:div>
      </w:divsChild>
    </w:div>
    <w:div w:id="804784092">
      <w:bodyDiv w:val="1"/>
      <w:marLeft w:val="0"/>
      <w:marRight w:val="0"/>
      <w:marTop w:val="0"/>
      <w:marBottom w:val="0"/>
      <w:divBdr>
        <w:top w:val="none" w:sz="0" w:space="0" w:color="auto"/>
        <w:left w:val="none" w:sz="0" w:space="0" w:color="auto"/>
        <w:bottom w:val="none" w:sz="0" w:space="0" w:color="auto"/>
        <w:right w:val="none" w:sz="0" w:space="0" w:color="auto"/>
      </w:divBdr>
      <w:divsChild>
        <w:div w:id="232129591">
          <w:marLeft w:val="0"/>
          <w:marRight w:val="0"/>
          <w:marTop w:val="0"/>
          <w:marBottom w:val="150"/>
          <w:divBdr>
            <w:top w:val="none" w:sz="0" w:space="0" w:color="auto"/>
            <w:left w:val="none" w:sz="0" w:space="0" w:color="auto"/>
            <w:bottom w:val="none" w:sz="0" w:space="0" w:color="auto"/>
            <w:right w:val="none" w:sz="0" w:space="0" w:color="auto"/>
          </w:divBdr>
        </w:div>
      </w:divsChild>
    </w:div>
    <w:div w:id="804931436">
      <w:bodyDiv w:val="1"/>
      <w:marLeft w:val="0"/>
      <w:marRight w:val="0"/>
      <w:marTop w:val="0"/>
      <w:marBottom w:val="0"/>
      <w:divBdr>
        <w:top w:val="none" w:sz="0" w:space="0" w:color="auto"/>
        <w:left w:val="none" w:sz="0" w:space="0" w:color="auto"/>
        <w:bottom w:val="none" w:sz="0" w:space="0" w:color="auto"/>
        <w:right w:val="none" w:sz="0" w:space="0" w:color="auto"/>
      </w:divBdr>
      <w:divsChild>
        <w:div w:id="1415006324">
          <w:marLeft w:val="0"/>
          <w:marRight w:val="0"/>
          <w:marTop w:val="0"/>
          <w:marBottom w:val="0"/>
          <w:divBdr>
            <w:top w:val="none" w:sz="0" w:space="0" w:color="auto"/>
            <w:left w:val="none" w:sz="0" w:space="0" w:color="auto"/>
            <w:bottom w:val="none" w:sz="0" w:space="0" w:color="auto"/>
            <w:right w:val="none" w:sz="0" w:space="0" w:color="auto"/>
          </w:divBdr>
        </w:div>
      </w:divsChild>
    </w:div>
    <w:div w:id="805703659">
      <w:bodyDiv w:val="1"/>
      <w:marLeft w:val="0"/>
      <w:marRight w:val="0"/>
      <w:marTop w:val="0"/>
      <w:marBottom w:val="0"/>
      <w:divBdr>
        <w:top w:val="none" w:sz="0" w:space="0" w:color="auto"/>
        <w:left w:val="none" w:sz="0" w:space="0" w:color="auto"/>
        <w:bottom w:val="none" w:sz="0" w:space="0" w:color="auto"/>
        <w:right w:val="none" w:sz="0" w:space="0" w:color="auto"/>
      </w:divBdr>
      <w:divsChild>
        <w:div w:id="1993869961">
          <w:marLeft w:val="0"/>
          <w:marRight w:val="0"/>
          <w:marTop w:val="0"/>
          <w:marBottom w:val="0"/>
          <w:divBdr>
            <w:top w:val="none" w:sz="0" w:space="0" w:color="auto"/>
            <w:left w:val="none" w:sz="0" w:space="0" w:color="auto"/>
            <w:bottom w:val="none" w:sz="0" w:space="0" w:color="auto"/>
            <w:right w:val="none" w:sz="0" w:space="0" w:color="auto"/>
          </w:divBdr>
        </w:div>
      </w:divsChild>
    </w:div>
    <w:div w:id="805709257">
      <w:bodyDiv w:val="1"/>
      <w:marLeft w:val="0"/>
      <w:marRight w:val="0"/>
      <w:marTop w:val="0"/>
      <w:marBottom w:val="0"/>
      <w:divBdr>
        <w:top w:val="none" w:sz="0" w:space="0" w:color="auto"/>
        <w:left w:val="none" w:sz="0" w:space="0" w:color="auto"/>
        <w:bottom w:val="none" w:sz="0" w:space="0" w:color="auto"/>
        <w:right w:val="none" w:sz="0" w:space="0" w:color="auto"/>
      </w:divBdr>
      <w:divsChild>
        <w:div w:id="939336814">
          <w:marLeft w:val="0"/>
          <w:marRight w:val="0"/>
          <w:marTop w:val="0"/>
          <w:marBottom w:val="150"/>
          <w:divBdr>
            <w:top w:val="none" w:sz="0" w:space="0" w:color="auto"/>
            <w:left w:val="none" w:sz="0" w:space="0" w:color="auto"/>
            <w:bottom w:val="none" w:sz="0" w:space="0" w:color="auto"/>
            <w:right w:val="none" w:sz="0" w:space="0" w:color="auto"/>
          </w:divBdr>
        </w:div>
      </w:divsChild>
    </w:div>
    <w:div w:id="805900756">
      <w:bodyDiv w:val="1"/>
      <w:marLeft w:val="0"/>
      <w:marRight w:val="0"/>
      <w:marTop w:val="0"/>
      <w:marBottom w:val="0"/>
      <w:divBdr>
        <w:top w:val="none" w:sz="0" w:space="0" w:color="auto"/>
        <w:left w:val="none" w:sz="0" w:space="0" w:color="auto"/>
        <w:bottom w:val="none" w:sz="0" w:space="0" w:color="auto"/>
        <w:right w:val="none" w:sz="0" w:space="0" w:color="auto"/>
      </w:divBdr>
      <w:divsChild>
        <w:div w:id="645400027">
          <w:marLeft w:val="0"/>
          <w:marRight w:val="0"/>
          <w:marTop w:val="0"/>
          <w:marBottom w:val="0"/>
          <w:divBdr>
            <w:top w:val="none" w:sz="0" w:space="0" w:color="auto"/>
            <w:left w:val="none" w:sz="0" w:space="0" w:color="auto"/>
            <w:bottom w:val="none" w:sz="0" w:space="0" w:color="auto"/>
            <w:right w:val="none" w:sz="0" w:space="0" w:color="auto"/>
          </w:divBdr>
          <w:divsChild>
            <w:div w:id="1537085145">
              <w:marLeft w:val="0"/>
              <w:marRight w:val="0"/>
              <w:marTop w:val="0"/>
              <w:marBottom w:val="0"/>
              <w:divBdr>
                <w:top w:val="none" w:sz="0" w:space="0" w:color="auto"/>
                <w:left w:val="none" w:sz="0" w:space="0" w:color="auto"/>
                <w:bottom w:val="none" w:sz="0" w:space="0" w:color="auto"/>
                <w:right w:val="none" w:sz="0" w:space="0" w:color="auto"/>
              </w:divBdr>
            </w:div>
          </w:divsChild>
        </w:div>
        <w:div w:id="865363771">
          <w:marLeft w:val="0"/>
          <w:marRight w:val="0"/>
          <w:marTop w:val="0"/>
          <w:marBottom w:val="150"/>
          <w:divBdr>
            <w:top w:val="none" w:sz="0" w:space="0" w:color="auto"/>
            <w:left w:val="none" w:sz="0" w:space="0" w:color="auto"/>
            <w:bottom w:val="none" w:sz="0" w:space="0" w:color="auto"/>
            <w:right w:val="none" w:sz="0" w:space="0" w:color="auto"/>
          </w:divBdr>
          <w:divsChild>
            <w:div w:id="1131942925">
              <w:marLeft w:val="0"/>
              <w:marRight w:val="0"/>
              <w:marTop w:val="0"/>
              <w:marBottom w:val="0"/>
              <w:divBdr>
                <w:top w:val="none" w:sz="0" w:space="0" w:color="auto"/>
                <w:left w:val="none" w:sz="0" w:space="0" w:color="auto"/>
                <w:bottom w:val="none" w:sz="0" w:space="0" w:color="auto"/>
                <w:right w:val="none" w:sz="0" w:space="0" w:color="auto"/>
              </w:divBdr>
            </w:div>
          </w:divsChild>
        </w:div>
        <w:div w:id="1731340309">
          <w:marLeft w:val="0"/>
          <w:marRight w:val="0"/>
          <w:marTop w:val="0"/>
          <w:marBottom w:val="150"/>
          <w:divBdr>
            <w:top w:val="none" w:sz="0" w:space="0" w:color="auto"/>
            <w:left w:val="none" w:sz="0" w:space="0" w:color="auto"/>
            <w:bottom w:val="none" w:sz="0" w:space="0" w:color="auto"/>
            <w:right w:val="none" w:sz="0" w:space="0" w:color="auto"/>
          </w:divBdr>
        </w:div>
      </w:divsChild>
    </w:div>
    <w:div w:id="806052178">
      <w:bodyDiv w:val="1"/>
      <w:marLeft w:val="0"/>
      <w:marRight w:val="0"/>
      <w:marTop w:val="0"/>
      <w:marBottom w:val="0"/>
      <w:divBdr>
        <w:top w:val="none" w:sz="0" w:space="0" w:color="auto"/>
        <w:left w:val="none" w:sz="0" w:space="0" w:color="auto"/>
        <w:bottom w:val="none" w:sz="0" w:space="0" w:color="auto"/>
        <w:right w:val="none" w:sz="0" w:space="0" w:color="auto"/>
      </w:divBdr>
      <w:divsChild>
        <w:div w:id="12963736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30902">
              <w:marLeft w:val="0"/>
              <w:marRight w:val="0"/>
              <w:marTop w:val="0"/>
              <w:marBottom w:val="0"/>
              <w:divBdr>
                <w:top w:val="none" w:sz="0" w:space="0" w:color="auto"/>
                <w:left w:val="none" w:sz="0" w:space="0" w:color="auto"/>
                <w:bottom w:val="none" w:sz="0" w:space="0" w:color="auto"/>
                <w:right w:val="none" w:sz="0" w:space="0" w:color="auto"/>
              </w:divBdr>
              <w:divsChild>
                <w:div w:id="1855025497">
                  <w:marLeft w:val="0"/>
                  <w:marRight w:val="0"/>
                  <w:marTop w:val="0"/>
                  <w:marBottom w:val="0"/>
                  <w:divBdr>
                    <w:top w:val="none" w:sz="0" w:space="0" w:color="auto"/>
                    <w:left w:val="none" w:sz="0" w:space="0" w:color="auto"/>
                    <w:bottom w:val="none" w:sz="0" w:space="0" w:color="auto"/>
                    <w:right w:val="none" w:sz="0" w:space="0" w:color="auto"/>
                  </w:divBdr>
                </w:div>
              </w:divsChild>
            </w:div>
            <w:div w:id="44554327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 w:id="806361332">
      <w:bodyDiv w:val="1"/>
      <w:marLeft w:val="0"/>
      <w:marRight w:val="0"/>
      <w:marTop w:val="0"/>
      <w:marBottom w:val="0"/>
      <w:divBdr>
        <w:top w:val="none" w:sz="0" w:space="0" w:color="auto"/>
        <w:left w:val="none" w:sz="0" w:space="0" w:color="auto"/>
        <w:bottom w:val="none" w:sz="0" w:space="0" w:color="auto"/>
        <w:right w:val="none" w:sz="0" w:space="0" w:color="auto"/>
      </w:divBdr>
      <w:divsChild>
        <w:div w:id="167789961">
          <w:marLeft w:val="0"/>
          <w:marRight w:val="0"/>
          <w:marTop w:val="0"/>
          <w:marBottom w:val="150"/>
          <w:divBdr>
            <w:top w:val="none" w:sz="0" w:space="0" w:color="auto"/>
            <w:left w:val="none" w:sz="0" w:space="0" w:color="auto"/>
            <w:bottom w:val="none" w:sz="0" w:space="0" w:color="auto"/>
            <w:right w:val="none" w:sz="0" w:space="0" w:color="auto"/>
          </w:divBdr>
        </w:div>
      </w:divsChild>
    </w:div>
    <w:div w:id="806630462">
      <w:bodyDiv w:val="1"/>
      <w:marLeft w:val="0"/>
      <w:marRight w:val="0"/>
      <w:marTop w:val="0"/>
      <w:marBottom w:val="0"/>
      <w:divBdr>
        <w:top w:val="none" w:sz="0" w:space="0" w:color="auto"/>
        <w:left w:val="none" w:sz="0" w:space="0" w:color="auto"/>
        <w:bottom w:val="none" w:sz="0" w:space="0" w:color="auto"/>
        <w:right w:val="none" w:sz="0" w:space="0" w:color="auto"/>
      </w:divBdr>
      <w:divsChild>
        <w:div w:id="254637075">
          <w:marLeft w:val="0"/>
          <w:marRight w:val="0"/>
          <w:marTop w:val="0"/>
          <w:marBottom w:val="150"/>
          <w:divBdr>
            <w:top w:val="none" w:sz="0" w:space="0" w:color="auto"/>
            <w:left w:val="none" w:sz="0" w:space="0" w:color="auto"/>
            <w:bottom w:val="none" w:sz="0" w:space="0" w:color="auto"/>
            <w:right w:val="none" w:sz="0" w:space="0" w:color="auto"/>
          </w:divBdr>
        </w:div>
      </w:divsChild>
    </w:div>
    <w:div w:id="806820788">
      <w:bodyDiv w:val="1"/>
      <w:marLeft w:val="0"/>
      <w:marRight w:val="0"/>
      <w:marTop w:val="0"/>
      <w:marBottom w:val="0"/>
      <w:divBdr>
        <w:top w:val="none" w:sz="0" w:space="0" w:color="auto"/>
        <w:left w:val="none" w:sz="0" w:space="0" w:color="auto"/>
        <w:bottom w:val="none" w:sz="0" w:space="0" w:color="auto"/>
        <w:right w:val="none" w:sz="0" w:space="0" w:color="auto"/>
      </w:divBdr>
      <w:divsChild>
        <w:div w:id="1715082329">
          <w:marLeft w:val="0"/>
          <w:marRight w:val="0"/>
          <w:marTop w:val="0"/>
          <w:marBottom w:val="0"/>
          <w:divBdr>
            <w:top w:val="none" w:sz="0" w:space="0" w:color="auto"/>
            <w:left w:val="none" w:sz="0" w:space="0" w:color="auto"/>
            <w:bottom w:val="none" w:sz="0" w:space="0" w:color="auto"/>
            <w:right w:val="none" w:sz="0" w:space="0" w:color="auto"/>
          </w:divBdr>
          <w:divsChild>
            <w:div w:id="1016076983">
              <w:marLeft w:val="0"/>
              <w:marRight w:val="0"/>
              <w:marTop w:val="0"/>
              <w:marBottom w:val="0"/>
              <w:divBdr>
                <w:top w:val="none" w:sz="0" w:space="0" w:color="auto"/>
                <w:left w:val="none" w:sz="0" w:space="0" w:color="auto"/>
                <w:bottom w:val="none" w:sz="0" w:space="0" w:color="auto"/>
                <w:right w:val="none" w:sz="0" w:space="0" w:color="auto"/>
              </w:divBdr>
              <w:divsChild>
                <w:div w:id="381295352">
                  <w:marLeft w:val="0"/>
                  <w:marRight w:val="0"/>
                  <w:marTop w:val="0"/>
                  <w:marBottom w:val="0"/>
                  <w:divBdr>
                    <w:top w:val="none" w:sz="0" w:space="0" w:color="auto"/>
                    <w:left w:val="none" w:sz="0" w:space="0" w:color="auto"/>
                    <w:bottom w:val="none" w:sz="0" w:space="0" w:color="auto"/>
                    <w:right w:val="none" w:sz="0" w:space="0" w:color="auto"/>
                  </w:divBdr>
                  <w:divsChild>
                    <w:div w:id="1312950914">
                      <w:marLeft w:val="0"/>
                      <w:marRight w:val="0"/>
                      <w:marTop w:val="0"/>
                      <w:marBottom w:val="0"/>
                      <w:divBdr>
                        <w:top w:val="none" w:sz="0" w:space="0" w:color="auto"/>
                        <w:left w:val="none" w:sz="0" w:space="0" w:color="auto"/>
                        <w:bottom w:val="none" w:sz="0" w:space="0" w:color="auto"/>
                        <w:right w:val="none" w:sz="0" w:space="0" w:color="auto"/>
                      </w:divBdr>
                      <w:divsChild>
                        <w:div w:id="238293806">
                          <w:marLeft w:val="0"/>
                          <w:marRight w:val="0"/>
                          <w:marTop w:val="0"/>
                          <w:marBottom w:val="0"/>
                          <w:divBdr>
                            <w:top w:val="none" w:sz="0" w:space="0" w:color="auto"/>
                            <w:left w:val="none" w:sz="0" w:space="0" w:color="auto"/>
                            <w:bottom w:val="none" w:sz="0" w:space="0" w:color="auto"/>
                            <w:right w:val="none" w:sz="0" w:space="0" w:color="auto"/>
                          </w:divBdr>
                          <w:divsChild>
                            <w:div w:id="2071423284">
                              <w:marLeft w:val="0"/>
                              <w:marRight w:val="0"/>
                              <w:marTop w:val="0"/>
                              <w:marBottom w:val="0"/>
                              <w:divBdr>
                                <w:top w:val="none" w:sz="0" w:space="0" w:color="auto"/>
                                <w:left w:val="none" w:sz="0" w:space="0" w:color="auto"/>
                                <w:bottom w:val="none" w:sz="0" w:space="0" w:color="auto"/>
                                <w:right w:val="none" w:sz="0" w:space="0" w:color="auto"/>
                              </w:divBdr>
                              <w:divsChild>
                                <w:div w:id="2081295240">
                                  <w:marLeft w:val="0"/>
                                  <w:marRight w:val="0"/>
                                  <w:marTop w:val="0"/>
                                  <w:marBottom w:val="0"/>
                                  <w:divBdr>
                                    <w:top w:val="none" w:sz="0" w:space="0" w:color="auto"/>
                                    <w:left w:val="none" w:sz="0" w:space="0" w:color="auto"/>
                                    <w:bottom w:val="none" w:sz="0" w:space="0" w:color="auto"/>
                                    <w:right w:val="none" w:sz="0" w:space="0" w:color="auto"/>
                                  </w:divBdr>
                                  <w:divsChild>
                                    <w:div w:id="582304919">
                                      <w:marLeft w:val="0"/>
                                      <w:marRight w:val="0"/>
                                      <w:marTop w:val="0"/>
                                      <w:marBottom w:val="0"/>
                                      <w:divBdr>
                                        <w:top w:val="none" w:sz="0" w:space="0" w:color="auto"/>
                                        <w:left w:val="none" w:sz="0" w:space="0" w:color="auto"/>
                                        <w:bottom w:val="none" w:sz="0" w:space="0" w:color="auto"/>
                                        <w:right w:val="none" w:sz="0" w:space="0" w:color="auto"/>
                                      </w:divBdr>
                                      <w:divsChild>
                                        <w:div w:id="19671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901076">
      <w:bodyDiv w:val="1"/>
      <w:marLeft w:val="0"/>
      <w:marRight w:val="0"/>
      <w:marTop w:val="0"/>
      <w:marBottom w:val="0"/>
      <w:divBdr>
        <w:top w:val="none" w:sz="0" w:space="0" w:color="auto"/>
        <w:left w:val="none" w:sz="0" w:space="0" w:color="auto"/>
        <w:bottom w:val="none" w:sz="0" w:space="0" w:color="auto"/>
        <w:right w:val="none" w:sz="0" w:space="0" w:color="auto"/>
      </w:divBdr>
    </w:div>
    <w:div w:id="807094986">
      <w:bodyDiv w:val="1"/>
      <w:marLeft w:val="0"/>
      <w:marRight w:val="0"/>
      <w:marTop w:val="0"/>
      <w:marBottom w:val="0"/>
      <w:divBdr>
        <w:top w:val="none" w:sz="0" w:space="0" w:color="auto"/>
        <w:left w:val="none" w:sz="0" w:space="0" w:color="auto"/>
        <w:bottom w:val="none" w:sz="0" w:space="0" w:color="auto"/>
        <w:right w:val="none" w:sz="0" w:space="0" w:color="auto"/>
      </w:divBdr>
      <w:divsChild>
        <w:div w:id="1153982409">
          <w:marLeft w:val="0"/>
          <w:marRight w:val="0"/>
          <w:marTop w:val="0"/>
          <w:marBottom w:val="150"/>
          <w:divBdr>
            <w:top w:val="none" w:sz="0" w:space="0" w:color="auto"/>
            <w:left w:val="none" w:sz="0" w:space="0" w:color="auto"/>
            <w:bottom w:val="none" w:sz="0" w:space="0" w:color="auto"/>
            <w:right w:val="none" w:sz="0" w:space="0" w:color="auto"/>
          </w:divBdr>
          <w:divsChild>
            <w:div w:id="960499451">
              <w:marLeft w:val="0"/>
              <w:marRight w:val="0"/>
              <w:marTop w:val="0"/>
              <w:marBottom w:val="0"/>
              <w:divBdr>
                <w:top w:val="none" w:sz="0" w:space="0" w:color="auto"/>
                <w:left w:val="none" w:sz="0" w:space="0" w:color="auto"/>
                <w:bottom w:val="none" w:sz="0" w:space="0" w:color="auto"/>
                <w:right w:val="none" w:sz="0" w:space="0" w:color="auto"/>
              </w:divBdr>
            </w:div>
          </w:divsChild>
        </w:div>
        <w:div w:id="1226141048">
          <w:marLeft w:val="0"/>
          <w:marRight w:val="0"/>
          <w:marTop w:val="0"/>
          <w:marBottom w:val="150"/>
          <w:divBdr>
            <w:top w:val="none" w:sz="0" w:space="0" w:color="auto"/>
            <w:left w:val="none" w:sz="0" w:space="0" w:color="auto"/>
            <w:bottom w:val="none" w:sz="0" w:space="0" w:color="auto"/>
            <w:right w:val="none" w:sz="0" w:space="0" w:color="auto"/>
          </w:divBdr>
        </w:div>
      </w:divsChild>
    </w:div>
    <w:div w:id="807893957">
      <w:bodyDiv w:val="1"/>
      <w:marLeft w:val="0"/>
      <w:marRight w:val="0"/>
      <w:marTop w:val="0"/>
      <w:marBottom w:val="0"/>
      <w:divBdr>
        <w:top w:val="none" w:sz="0" w:space="0" w:color="auto"/>
        <w:left w:val="none" w:sz="0" w:space="0" w:color="auto"/>
        <w:bottom w:val="none" w:sz="0" w:space="0" w:color="auto"/>
        <w:right w:val="none" w:sz="0" w:space="0" w:color="auto"/>
      </w:divBdr>
    </w:div>
    <w:div w:id="807934045">
      <w:bodyDiv w:val="1"/>
      <w:marLeft w:val="0"/>
      <w:marRight w:val="0"/>
      <w:marTop w:val="0"/>
      <w:marBottom w:val="0"/>
      <w:divBdr>
        <w:top w:val="none" w:sz="0" w:space="0" w:color="auto"/>
        <w:left w:val="none" w:sz="0" w:space="0" w:color="auto"/>
        <w:bottom w:val="none" w:sz="0" w:space="0" w:color="auto"/>
        <w:right w:val="none" w:sz="0" w:space="0" w:color="auto"/>
      </w:divBdr>
      <w:divsChild>
        <w:div w:id="620183183">
          <w:marLeft w:val="0"/>
          <w:marRight w:val="0"/>
          <w:marTop w:val="0"/>
          <w:marBottom w:val="150"/>
          <w:divBdr>
            <w:top w:val="none" w:sz="0" w:space="0" w:color="auto"/>
            <w:left w:val="none" w:sz="0" w:space="0" w:color="auto"/>
            <w:bottom w:val="none" w:sz="0" w:space="0" w:color="auto"/>
            <w:right w:val="none" w:sz="0" w:space="0" w:color="auto"/>
          </w:divBdr>
        </w:div>
        <w:div w:id="1258437958">
          <w:marLeft w:val="0"/>
          <w:marRight w:val="0"/>
          <w:marTop w:val="0"/>
          <w:marBottom w:val="0"/>
          <w:divBdr>
            <w:top w:val="none" w:sz="0" w:space="0" w:color="auto"/>
            <w:left w:val="none" w:sz="0" w:space="0" w:color="auto"/>
            <w:bottom w:val="none" w:sz="0" w:space="0" w:color="auto"/>
            <w:right w:val="none" w:sz="0" w:space="0" w:color="auto"/>
          </w:divBdr>
          <w:divsChild>
            <w:div w:id="940916595">
              <w:marLeft w:val="0"/>
              <w:marRight w:val="0"/>
              <w:marTop w:val="0"/>
              <w:marBottom w:val="0"/>
              <w:divBdr>
                <w:top w:val="none" w:sz="0" w:space="0" w:color="auto"/>
                <w:left w:val="none" w:sz="0" w:space="0" w:color="auto"/>
                <w:bottom w:val="none" w:sz="0" w:space="0" w:color="auto"/>
                <w:right w:val="none" w:sz="0" w:space="0" w:color="auto"/>
              </w:divBdr>
            </w:div>
          </w:divsChild>
        </w:div>
        <w:div w:id="1524511418">
          <w:marLeft w:val="0"/>
          <w:marRight w:val="0"/>
          <w:marTop w:val="0"/>
          <w:marBottom w:val="150"/>
          <w:divBdr>
            <w:top w:val="none" w:sz="0" w:space="0" w:color="auto"/>
            <w:left w:val="none" w:sz="0" w:space="0" w:color="auto"/>
            <w:bottom w:val="none" w:sz="0" w:space="0" w:color="auto"/>
            <w:right w:val="none" w:sz="0" w:space="0" w:color="auto"/>
          </w:divBdr>
          <w:divsChild>
            <w:div w:id="167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04540">
      <w:bodyDiv w:val="1"/>
      <w:marLeft w:val="0"/>
      <w:marRight w:val="0"/>
      <w:marTop w:val="0"/>
      <w:marBottom w:val="0"/>
      <w:divBdr>
        <w:top w:val="none" w:sz="0" w:space="0" w:color="auto"/>
        <w:left w:val="none" w:sz="0" w:space="0" w:color="auto"/>
        <w:bottom w:val="none" w:sz="0" w:space="0" w:color="auto"/>
        <w:right w:val="none" w:sz="0" w:space="0" w:color="auto"/>
      </w:divBdr>
      <w:divsChild>
        <w:div w:id="175773729">
          <w:marLeft w:val="0"/>
          <w:marRight w:val="0"/>
          <w:marTop w:val="0"/>
          <w:marBottom w:val="0"/>
          <w:divBdr>
            <w:top w:val="none" w:sz="0" w:space="0" w:color="auto"/>
            <w:left w:val="none" w:sz="0" w:space="0" w:color="auto"/>
            <w:bottom w:val="none" w:sz="0" w:space="0" w:color="auto"/>
            <w:right w:val="none" w:sz="0" w:space="0" w:color="auto"/>
          </w:divBdr>
        </w:div>
      </w:divsChild>
    </w:div>
    <w:div w:id="808282587">
      <w:bodyDiv w:val="1"/>
      <w:marLeft w:val="0"/>
      <w:marRight w:val="0"/>
      <w:marTop w:val="0"/>
      <w:marBottom w:val="0"/>
      <w:divBdr>
        <w:top w:val="none" w:sz="0" w:space="0" w:color="auto"/>
        <w:left w:val="none" w:sz="0" w:space="0" w:color="auto"/>
        <w:bottom w:val="none" w:sz="0" w:space="0" w:color="auto"/>
        <w:right w:val="none" w:sz="0" w:space="0" w:color="auto"/>
      </w:divBdr>
      <w:divsChild>
        <w:div w:id="1208182339">
          <w:marLeft w:val="0"/>
          <w:marRight w:val="0"/>
          <w:marTop w:val="0"/>
          <w:marBottom w:val="0"/>
          <w:divBdr>
            <w:top w:val="none" w:sz="0" w:space="0" w:color="auto"/>
            <w:left w:val="none" w:sz="0" w:space="0" w:color="auto"/>
            <w:bottom w:val="none" w:sz="0" w:space="0" w:color="auto"/>
            <w:right w:val="none" w:sz="0" w:space="0" w:color="auto"/>
          </w:divBdr>
          <w:divsChild>
            <w:div w:id="89548999">
              <w:marLeft w:val="0"/>
              <w:marRight w:val="0"/>
              <w:marTop w:val="0"/>
              <w:marBottom w:val="0"/>
              <w:divBdr>
                <w:top w:val="none" w:sz="0" w:space="0" w:color="auto"/>
                <w:left w:val="none" w:sz="0" w:space="0" w:color="auto"/>
                <w:bottom w:val="none" w:sz="0" w:space="0" w:color="auto"/>
                <w:right w:val="none" w:sz="0" w:space="0" w:color="auto"/>
              </w:divBdr>
              <w:divsChild>
                <w:div w:id="1219710771">
                  <w:marLeft w:val="0"/>
                  <w:marRight w:val="0"/>
                  <w:marTop w:val="0"/>
                  <w:marBottom w:val="0"/>
                  <w:divBdr>
                    <w:top w:val="none" w:sz="0" w:space="0" w:color="auto"/>
                    <w:left w:val="none" w:sz="0" w:space="0" w:color="auto"/>
                    <w:bottom w:val="none" w:sz="0" w:space="0" w:color="auto"/>
                    <w:right w:val="none" w:sz="0" w:space="0" w:color="auto"/>
                  </w:divBdr>
                  <w:divsChild>
                    <w:div w:id="1879975687">
                      <w:marLeft w:val="0"/>
                      <w:marRight w:val="0"/>
                      <w:marTop w:val="0"/>
                      <w:marBottom w:val="0"/>
                      <w:divBdr>
                        <w:top w:val="none" w:sz="0" w:space="0" w:color="auto"/>
                        <w:left w:val="none" w:sz="0" w:space="0" w:color="auto"/>
                        <w:bottom w:val="none" w:sz="0" w:space="0" w:color="auto"/>
                        <w:right w:val="none" w:sz="0" w:space="0" w:color="auto"/>
                      </w:divBdr>
                      <w:divsChild>
                        <w:div w:id="170874926">
                          <w:marLeft w:val="0"/>
                          <w:marRight w:val="0"/>
                          <w:marTop w:val="0"/>
                          <w:marBottom w:val="0"/>
                          <w:divBdr>
                            <w:top w:val="none" w:sz="0" w:space="0" w:color="auto"/>
                            <w:left w:val="none" w:sz="0" w:space="0" w:color="auto"/>
                            <w:bottom w:val="none" w:sz="0" w:space="0" w:color="auto"/>
                            <w:right w:val="none" w:sz="0" w:space="0" w:color="auto"/>
                          </w:divBdr>
                          <w:divsChild>
                            <w:div w:id="1494830923">
                              <w:marLeft w:val="0"/>
                              <w:marRight w:val="0"/>
                              <w:marTop w:val="0"/>
                              <w:marBottom w:val="0"/>
                              <w:divBdr>
                                <w:top w:val="none" w:sz="0" w:space="0" w:color="auto"/>
                                <w:left w:val="none" w:sz="0" w:space="0" w:color="auto"/>
                                <w:bottom w:val="none" w:sz="0" w:space="0" w:color="auto"/>
                                <w:right w:val="none" w:sz="0" w:space="0" w:color="auto"/>
                              </w:divBdr>
                              <w:divsChild>
                                <w:div w:id="1769618639">
                                  <w:marLeft w:val="0"/>
                                  <w:marRight w:val="0"/>
                                  <w:marTop w:val="0"/>
                                  <w:marBottom w:val="75"/>
                                  <w:divBdr>
                                    <w:top w:val="none" w:sz="0" w:space="0" w:color="auto"/>
                                    <w:left w:val="none" w:sz="0" w:space="0" w:color="auto"/>
                                    <w:bottom w:val="none" w:sz="0" w:space="0" w:color="auto"/>
                                    <w:right w:val="none" w:sz="0" w:space="0" w:color="auto"/>
                                  </w:divBdr>
                                  <w:divsChild>
                                    <w:div w:id="870845046">
                                      <w:marLeft w:val="0"/>
                                      <w:marRight w:val="0"/>
                                      <w:marTop w:val="0"/>
                                      <w:marBottom w:val="0"/>
                                      <w:divBdr>
                                        <w:top w:val="none" w:sz="0" w:space="0" w:color="auto"/>
                                        <w:left w:val="none" w:sz="0" w:space="0" w:color="auto"/>
                                        <w:bottom w:val="none" w:sz="0" w:space="0" w:color="auto"/>
                                        <w:right w:val="none" w:sz="0" w:space="0" w:color="auto"/>
                                      </w:divBdr>
                                      <w:divsChild>
                                        <w:div w:id="602884896">
                                          <w:marLeft w:val="0"/>
                                          <w:marRight w:val="0"/>
                                          <w:marTop w:val="0"/>
                                          <w:marBottom w:val="0"/>
                                          <w:divBdr>
                                            <w:top w:val="none" w:sz="0" w:space="0" w:color="auto"/>
                                            <w:left w:val="none" w:sz="0" w:space="0" w:color="auto"/>
                                            <w:bottom w:val="none" w:sz="0" w:space="0" w:color="auto"/>
                                            <w:right w:val="none" w:sz="0" w:space="0" w:color="auto"/>
                                          </w:divBdr>
                                          <w:divsChild>
                                            <w:div w:id="1791775454">
                                              <w:marLeft w:val="0"/>
                                              <w:marRight w:val="0"/>
                                              <w:marTop w:val="0"/>
                                              <w:marBottom w:val="0"/>
                                              <w:divBdr>
                                                <w:top w:val="none" w:sz="0" w:space="0" w:color="auto"/>
                                                <w:left w:val="none" w:sz="0" w:space="0" w:color="auto"/>
                                                <w:bottom w:val="none" w:sz="0" w:space="0" w:color="auto"/>
                                                <w:right w:val="none" w:sz="0" w:space="0" w:color="auto"/>
                                              </w:divBdr>
                                              <w:divsChild>
                                                <w:div w:id="15637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283651">
      <w:bodyDiv w:val="1"/>
      <w:marLeft w:val="0"/>
      <w:marRight w:val="0"/>
      <w:marTop w:val="0"/>
      <w:marBottom w:val="0"/>
      <w:divBdr>
        <w:top w:val="none" w:sz="0" w:space="0" w:color="auto"/>
        <w:left w:val="none" w:sz="0" w:space="0" w:color="auto"/>
        <w:bottom w:val="none" w:sz="0" w:space="0" w:color="auto"/>
        <w:right w:val="none" w:sz="0" w:space="0" w:color="auto"/>
      </w:divBdr>
      <w:divsChild>
        <w:div w:id="1871993660">
          <w:marLeft w:val="0"/>
          <w:marRight w:val="0"/>
          <w:marTop w:val="0"/>
          <w:marBottom w:val="0"/>
          <w:divBdr>
            <w:top w:val="none" w:sz="0" w:space="0" w:color="auto"/>
            <w:left w:val="none" w:sz="0" w:space="0" w:color="auto"/>
            <w:bottom w:val="none" w:sz="0" w:space="0" w:color="auto"/>
            <w:right w:val="none" w:sz="0" w:space="0" w:color="auto"/>
          </w:divBdr>
        </w:div>
      </w:divsChild>
    </w:div>
    <w:div w:id="808328683">
      <w:bodyDiv w:val="1"/>
      <w:marLeft w:val="0"/>
      <w:marRight w:val="0"/>
      <w:marTop w:val="0"/>
      <w:marBottom w:val="0"/>
      <w:divBdr>
        <w:top w:val="none" w:sz="0" w:space="0" w:color="auto"/>
        <w:left w:val="none" w:sz="0" w:space="0" w:color="auto"/>
        <w:bottom w:val="none" w:sz="0" w:space="0" w:color="auto"/>
        <w:right w:val="none" w:sz="0" w:space="0" w:color="auto"/>
      </w:divBdr>
    </w:div>
    <w:div w:id="808665742">
      <w:bodyDiv w:val="1"/>
      <w:marLeft w:val="0"/>
      <w:marRight w:val="0"/>
      <w:marTop w:val="0"/>
      <w:marBottom w:val="0"/>
      <w:divBdr>
        <w:top w:val="none" w:sz="0" w:space="0" w:color="auto"/>
        <w:left w:val="none" w:sz="0" w:space="0" w:color="auto"/>
        <w:bottom w:val="none" w:sz="0" w:space="0" w:color="auto"/>
        <w:right w:val="none" w:sz="0" w:space="0" w:color="auto"/>
      </w:divBdr>
    </w:div>
    <w:div w:id="808783446">
      <w:bodyDiv w:val="1"/>
      <w:marLeft w:val="0"/>
      <w:marRight w:val="0"/>
      <w:marTop w:val="0"/>
      <w:marBottom w:val="0"/>
      <w:divBdr>
        <w:top w:val="none" w:sz="0" w:space="0" w:color="auto"/>
        <w:left w:val="none" w:sz="0" w:space="0" w:color="auto"/>
        <w:bottom w:val="none" w:sz="0" w:space="0" w:color="auto"/>
        <w:right w:val="none" w:sz="0" w:space="0" w:color="auto"/>
      </w:divBdr>
      <w:divsChild>
        <w:div w:id="1308172041">
          <w:marLeft w:val="0"/>
          <w:marRight w:val="0"/>
          <w:marTop w:val="0"/>
          <w:marBottom w:val="0"/>
          <w:divBdr>
            <w:top w:val="none" w:sz="0" w:space="0" w:color="auto"/>
            <w:left w:val="none" w:sz="0" w:space="0" w:color="auto"/>
            <w:bottom w:val="none" w:sz="0" w:space="0" w:color="auto"/>
            <w:right w:val="none" w:sz="0" w:space="0" w:color="auto"/>
          </w:divBdr>
        </w:div>
        <w:div w:id="2025592248">
          <w:marLeft w:val="0"/>
          <w:marRight w:val="0"/>
          <w:marTop w:val="0"/>
          <w:marBottom w:val="150"/>
          <w:divBdr>
            <w:top w:val="none" w:sz="0" w:space="0" w:color="auto"/>
            <w:left w:val="none" w:sz="0" w:space="0" w:color="auto"/>
            <w:bottom w:val="none" w:sz="0" w:space="0" w:color="auto"/>
            <w:right w:val="none" w:sz="0" w:space="0" w:color="auto"/>
          </w:divBdr>
        </w:div>
      </w:divsChild>
    </w:div>
    <w:div w:id="809782810">
      <w:bodyDiv w:val="1"/>
      <w:marLeft w:val="0"/>
      <w:marRight w:val="0"/>
      <w:marTop w:val="0"/>
      <w:marBottom w:val="0"/>
      <w:divBdr>
        <w:top w:val="none" w:sz="0" w:space="0" w:color="auto"/>
        <w:left w:val="none" w:sz="0" w:space="0" w:color="auto"/>
        <w:bottom w:val="none" w:sz="0" w:space="0" w:color="auto"/>
        <w:right w:val="none" w:sz="0" w:space="0" w:color="auto"/>
      </w:divBdr>
      <w:divsChild>
        <w:div w:id="636568211">
          <w:marLeft w:val="0"/>
          <w:marRight w:val="0"/>
          <w:marTop w:val="0"/>
          <w:marBottom w:val="0"/>
          <w:divBdr>
            <w:top w:val="none" w:sz="0" w:space="0" w:color="auto"/>
            <w:left w:val="none" w:sz="0" w:space="0" w:color="auto"/>
            <w:bottom w:val="none" w:sz="0" w:space="0" w:color="auto"/>
            <w:right w:val="none" w:sz="0" w:space="0" w:color="auto"/>
          </w:divBdr>
        </w:div>
      </w:divsChild>
    </w:div>
    <w:div w:id="809786567">
      <w:bodyDiv w:val="1"/>
      <w:marLeft w:val="0"/>
      <w:marRight w:val="0"/>
      <w:marTop w:val="0"/>
      <w:marBottom w:val="0"/>
      <w:divBdr>
        <w:top w:val="none" w:sz="0" w:space="0" w:color="auto"/>
        <w:left w:val="none" w:sz="0" w:space="0" w:color="auto"/>
        <w:bottom w:val="none" w:sz="0" w:space="0" w:color="auto"/>
        <w:right w:val="none" w:sz="0" w:space="0" w:color="auto"/>
      </w:divBdr>
      <w:divsChild>
        <w:div w:id="164519847">
          <w:marLeft w:val="0"/>
          <w:marRight w:val="0"/>
          <w:marTop w:val="0"/>
          <w:marBottom w:val="150"/>
          <w:divBdr>
            <w:top w:val="none" w:sz="0" w:space="0" w:color="auto"/>
            <w:left w:val="none" w:sz="0" w:space="0" w:color="auto"/>
            <w:bottom w:val="none" w:sz="0" w:space="0" w:color="auto"/>
            <w:right w:val="none" w:sz="0" w:space="0" w:color="auto"/>
          </w:divBdr>
          <w:divsChild>
            <w:div w:id="1085808689">
              <w:marLeft w:val="0"/>
              <w:marRight w:val="0"/>
              <w:marTop w:val="0"/>
              <w:marBottom w:val="0"/>
              <w:divBdr>
                <w:top w:val="none" w:sz="0" w:space="0" w:color="auto"/>
                <w:left w:val="none" w:sz="0" w:space="0" w:color="auto"/>
                <w:bottom w:val="none" w:sz="0" w:space="0" w:color="auto"/>
                <w:right w:val="none" w:sz="0" w:space="0" w:color="auto"/>
              </w:divBdr>
              <w:divsChild>
                <w:div w:id="161771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3225">
          <w:marLeft w:val="0"/>
          <w:marRight w:val="0"/>
          <w:marTop w:val="0"/>
          <w:marBottom w:val="150"/>
          <w:divBdr>
            <w:top w:val="none" w:sz="0" w:space="0" w:color="auto"/>
            <w:left w:val="none" w:sz="0" w:space="0" w:color="auto"/>
            <w:bottom w:val="none" w:sz="0" w:space="0" w:color="auto"/>
            <w:right w:val="none" w:sz="0" w:space="0" w:color="auto"/>
          </w:divBdr>
        </w:div>
        <w:div w:id="27920703">
          <w:marLeft w:val="0"/>
          <w:marRight w:val="0"/>
          <w:marTop w:val="0"/>
          <w:marBottom w:val="0"/>
          <w:divBdr>
            <w:top w:val="none" w:sz="0" w:space="0" w:color="auto"/>
            <w:left w:val="none" w:sz="0" w:space="0" w:color="auto"/>
            <w:bottom w:val="none" w:sz="0" w:space="0" w:color="auto"/>
            <w:right w:val="none" w:sz="0" w:space="0" w:color="auto"/>
          </w:divBdr>
          <w:divsChild>
            <w:div w:id="14066074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0975009">
      <w:bodyDiv w:val="1"/>
      <w:marLeft w:val="0"/>
      <w:marRight w:val="0"/>
      <w:marTop w:val="0"/>
      <w:marBottom w:val="0"/>
      <w:divBdr>
        <w:top w:val="none" w:sz="0" w:space="0" w:color="auto"/>
        <w:left w:val="none" w:sz="0" w:space="0" w:color="auto"/>
        <w:bottom w:val="none" w:sz="0" w:space="0" w:color="auto"/>
        <w:right w:val="none" w:sz="0" w:space="0" w:color="auto"/>
      </w:divBdr>
      <w:divsChild>
        <w:div w:id="354577710">
          <w:marLeft w:val="0"/>
          <w:marRight w:val="0"/>
          <w:marTop w:val="0"/>
          <w:marBottom w:val="150"/>
          <w:divBdr>
            <w:top w:val="none" w:sz="0" w:space="0" w:color="auto"/>
            <w:left w:val="none" w:sz="0" w:space="0" w:color="auto"/>
            <w:bottom w:val="none" w:sz="0" w:space="0" w:color="auto"/>
            <w:right w:val="none" w:sz="0" w:space="0" w:color="auto"/>
          </w:divBdr>
        </w:div>
      </w:divsChild>
    </w:div>
    <w:div w:id="811217398">
      <w:bodyDiv w:val="1"/>
      <w:marLeft w:val="0"/>
      <w:marRight w:val="0"/>
      <w:marTop w:val="0"/>
      <w:marBottom w:val="0"/>
      <w:divBdr>
        <w:top w:val="none" w:sz="0" w:space="0" w:color="auto"/>
        <w:left w:val="none" w:sz="0" w:space="0" w:color="auto"/>
        <w:bottom w:val="none" w:sz="0" w:space="0" w:color="auto"/>
        <w:right w:val="none" w:sz="0" w:space="0" w:color="auto"/>
      </w:divBdr>
      <w:divsChild>
        <w:div w:id="345864605">
          <w:marLeft w:val="0"/>
          <w:marRight w:val="0"/>
          <w:marTop w:val="0"/>
          <w:marBottom w:val="0"/>
          <w:divBdr>
            <w:top w:val="none" w:sz="0" w:space="0" w:color="auto"/>
            <w:left w:val="none" w:sz="0" w:space="0" w:color="auto"/>
            <w:bottom w:val="none" w:sz="0" w:space="0" w:color="auto"/>
            <w:right w:val="none" w:sz="0" w:space="0" w:color="auto"/>
          </w:divBdr>
          <w:divsChild>
            <w:div w:id="2033526233">
              <w:marLeft w:val="0"/>
              <w:marRight w:val="0"/>
              <w:marTop w:val="0"/>
              <w:marBottom w:val="0"/>
              <w:divBdr>
                <w:top w:val="none" w:sz="0" w:space="0" w:color="auto"/>
                <w:left w:val="none" w:sz="0" w:space="0" w:color="auto"/>
                <w:bottom w:val="none" w:sz="0" w:space="0" w:color="auto"/>
                <w:right w:val="none" w:sz="0" w:space="0" w:color="auto"/>
              </w:divBdr>
              <w:divsChild>
                <w:div w:id="1386173793">
                  <w:marLeft w:val="0"/>
                  <w:marRight w:val="0"/>
                  <w:marTop w:val="0"/>
                  <w:marBottom w:val="0"/>
                  <w:divBdr>
                    <w:top w:val="none" w:sz="0" w:space="0" w:color="auto"/>
                    <w:left w:val="none" w:sz="0" w:space="0" w:color="auto"/>
                    <w:bottom w:val="none" w:sz="0" w:space="0" w:color="auto"/>
                    <w:right w:val="none" w:sz="0" w:space="0" w:color="auto"/>
                  </w:divBdr>
                  <w:divsChild>
                    <w:div w:id="302345272">
                      <w:marLeft w:val="0"/>
                      <w:marRight w:val="0"/>
                      <w:marTop w:val="0"/>
                      <w:marBottom w:val="0"/>
                      <w:divBdr>
                        <w:top w:val="none" w:sz="0" w:space="0" w:color="auto"/>
                        <w:left w:val="none" w:sz="0" w:space="0" w:color="auto"/>
                        <w:bottom w:val="none" w:sz="0" w:space="0" w:color="auto"/>
                        <w:right w:val="none" w:sz="0" w:space="0" w:color="auto"/>
                      </w:divBdr>
                      <w:divsChild>
                        <w:div w:id="241063732">
                          <w:marLeft w:val="0"/>
                          <w:marRight w:val="0"/>
                          <w:marTop w:val="0"/>
                          <w:marBottom w:val="0"/>
                          <w:divBdr>
                            <w:top w:val="none" w:sz="0" w:space="0" w:color="auto"/>
                            <w:left w:val="none" w:sz="0" w:space="0" w:color="auto"/>
                            <w:bottom w:val="none" w:sz="0" w:space="0" w:color="auto"/>
                            <w:right w:val="none" w:sz="0" w:space="0" w:color="auto"/>
                          </w:divBdr>
                          <w:divsChild>
                            <w:div w:id="1489861094">
                              <w:marLeft w:val="0"/>
                              <w:marRight w:val="0"/>
                              <w:marTop w:val="0"/>
                              <w:marBottom w:val="0"/>
                              <w:divBdr>
                                <w:top w:val="none" w:sz="0" w:space="0" w:color="auto"/>
                                <w:left w:val="none" w:sz="0" w:space="0" w:color="auto"/>
                                <w:bottom w:val="none" w:sz="0" w:space="0" w:color="auto"/>
                                <w:right w:val="none" w:sz="0" w:space="0" w:color="auto"/>
                              </w:divBdr>
                              <w:divsChild>
                                <w:div w:id="2029410599">
                                  <w:marLeft w:val="0"/>
                                  <w:marRight w:val="0"/>
                                  <w:marTop w:val="0"/>
                                  <w:marBottom w:val="0"/>
                                  <w:divBdr>
                                    <w:top w:val="none" w:sz="0" w:space="0" w:color="auto"/>
                                    <w:left w:val="none" w:sz="0" w:space="0" w:color="auto"/>
                                    <w:bottom w:val="none" w:sz="0" w:space="0" w:color="auto"/>
                                    <w:right w:val="none" w:sz="0" w:space="0" w:color="auto"/>
                                  </w:divBdr>
                                  <w:divsChild>
                                    <w:div w:id="798956365">
                                      <w:marLeft w:val="0"/>
                                      <w:marRight w:val="0"/>
                                      <w:marTop w:val="0"/>
                                      <w:marBottom w:val="0"/>
                                      <w:divBdr>
                                        <w:top w:val="none" w:sz="0" w:space="0" w:color="auto"/>
                                        <w:left w:val="none" w:sz="0" w:space="0" w:color="auto"/>
                                        <w:bottom w:val="none" w:sz="0" w:space="0" w:color="auto"/>
                                        <w:right w:val="none" w:sz="0" w:space="0" w:color="auto"/>
                                      </w:divBdr>
                                      <w:divsChild>
                                        <w:div w:id="19333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797550">
      <w:bodyDiv w:val="1"/>
      <w:marLeft w:val="0"/>
      <w:marRight w:val="0"/>
      <w:marTop w:val="0"/>
      <w:marBottom w:val="0"/>
      <w:divBdr>
        <w:top w:val="none" w:sz="0" w:space="0" w:color="auto"/>
        <w:left w:val="none" w:sz="0" w:space="0" w:color="auto"/>
        <w:bottom w:val="none" w:sz="0" w:space="0" w:color="auto"/>
        <w:right w:val="none" w:sz="0" w:space="0" w:color="auto"/>
      </w:divBdr>
      <w:divsChild>
        <w:div w:id="1564292564">
          <w:marLeft w:val="0"/>
          <w:marRight w:val="0"/>
          <w:marTop w:val="0"/>
          <w:marBottom w:val="0"/>
          <w:divBdr>
            <w:top w:val="none" w:sz="0" w:space="0" w:color="auto"/>
            <w:left w:val="none" w:sz="0" w:space="0" w:color="auto"/>
            <w:bottom w:val="dotted" w:sz="6" w:space="4" w:color="DDDDDD"/>
            <w:right w:val="none" w:sz="0" w:space="0" w:color="auto"/>
          </w:divBdr>
          <w:divsChild>
            <w:div w:id="78153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16963">
      <w:bodyDiv w:val="1"/>
      <w:marLeft w:val="0"/>
      <w:marRight w:val="0"/>
      <w:marTop w:val="0"/>
      <w:marBottom w:val="0"/>
      <w:divBdr>
        <w:top w:val="none" w:sz="0" w:space="0" w:color="auto"/>
        <w:left w:val="none" w:sz="0" w:space="0" w:color="auto"/>
        <w:bottom w:val="none" w:sz="0" w:space="0" w:color="auto"/>
        <w:right w:val="none" w:sz="0" w:space="0" w:color="auto"/>
      </w:divBdr>
      <w:divsChild>
        <w:div w:id="397291678">
          <w:marLeft w:val="0"/>
          <w:marRight w:val="0"/>
          <w:marTop w:val="0"/>
          <w:marBottom w:val="150"/>
          <w:divBdr>
            <w:top w:val="none" w:sz="0" w:space="0" w:color="auto"/>
            <w:left w:val="none" w:sz="0" w:space="0" w:color="auto"/>
            <w:bottom w:val="none" w:sz="0" w:space="0" w:color="auto"/>
            <w:right w:val="none" w:sz="0" w:space="0" w:color="auto"/>
          </w:divBdr>
        </w:div>
      </w:divsChild>
    </w:div>
    <w:div w:id="812404804">
      <w:bodyDiv w:val="1"/>
      <w:marLeft w:val="0"/>
      <w:marRight w:val="0"/>
      <w:marTop w:val="0"/>
      <w:marBottom w:val="0"/>
      <w:divBdr>
        <w:top w:val="none" w:sz="0" w:space="0" w:color="auto"/>
        <w:left w:val="none" w:sz="0" w:space="0" w:color="auto"/>
        <w:bottom w:val="none" w:sz="0" w:space="0" w:color="auto"/>
        <w:right w:val="none" w:sz="0" w:space="0" w:color="auto"/>
      </w:divBdr>
      <w:divsChild>
        <w:div w:id="1450003514">
          <w:marLeft w:val="0"/>
          <w:marRight w:val="0"/>
          <w:marTop w:val="0"/>
          <w:marBottom w:val="225"/>
          <w:divBdr>
            <w:top w:val="none" w:sz="0" w:space="0" w:color="auto"/>
            <w:left w:val="none" w:sz="0" w:space="0" w:color="auto"/>
            <w:bottom w:val="none" w:sz="0" w:space="0" w:color="auto"/>
            <w:right w:val="none" w:sz="0" w:space="0" w:color="auto"/>
          </w:divBdr>
          <w:divsChild>
            <w:div w:id="114448972">
              <w:marLeft w:val="0"/>
              <w:marRight w:val="0"/>
              <w:marTop w:val="0"/>
              <w:marBottom w:val="150"/>
              <w:divBdr>
                <w:top w:val="none" w:sz="0" w:space="0" w:color="auto"/>
                <w:left w:val="none" w:sz="0" w:space="0" w:color="auto"/>
                <w:bottom w:val="none" w:sz="0" w:space="0" w:color="auto"/>
                <w:right w:val="none" w:sz="0" w:space="0" w:color="auto"/>
              </w:divBdr>
            </w:div>
            <w:div w:id="344671602">
              <w:marLeft w:val="0"/>
              <w:marRight w:val="0"/>
              <w:marTop w:val="0"/>
              <w:marBottom w:val="150"/>
              <w:divBdr>
                <w:top w:val="none" w:sz="0" w:space="0" w:color="auto"/>
                <w:left w:val="none" w:sz="0" w:space="0" w:color="auto"/>
                <w:bottom w:val="none" w:sz="0" w:space="0" w:color="auto"/>
                <w:right w:val="none" w:sz="0" w:space="0" w:color="auto"/>
              </w:divBdr>
            </w:div>
            <w:div w:id="450977165">
              <w:marLeft w:val="0"/>
              <w:marRight w:val="0"/>
              <w:marTop w:val="0"/>
              <w:marBottom w:val="150"/>
              <w:divBdr>
                <w:top w:val="none" w:sz="0" w:space="0" w:color="auto"/>
                <w:left w:val="none" w:sz="0" w:space="0" w:color="auto"/>
                <w:bottom w:val="none" w:sz="0" w:space="0" w:color="auto"/>
                <w:right w:val="none" w:sz="0" w:space="0" w:color="auto"/>
              </w:divBdr>
            </w:div>
            <w:div w:id="779689800">
              <w:marLeft w:val="0"/>
              <w:marRight w:val="0"/>
              <w:marTop w:val="0"/>
              <w:marBottom w:val="150"/>
              <w:divBdr>
                <w:top w:val="none" w:sz="0" w:space="0" w:color="auto"/>
                <w:left w:val="none" w:sz="0" w:space="0" w:color="auto"/>
                <w:bottom w:val="none" w:sz="0" w:space="0" w:color="auto"/>
                <w:right w:val="none" w:sz="0" w:space="0" w:color="auto"/>
              </w:divBdr>
            </w:div>
            <w:div w:id="814564971">
              <w:marLeft w:val="0"/>
              <w:marRight w:val="0"/>
              <w:marTop w:val="0"/>
              <w:marBottom w:val="150"/>
              <w:divBdr>
                <w:top w:val="none" w:sz="0" w:space="0" w:color="auto"/>
                <w:left w:val="none" w:sz="0" w:space="0" w:color="auto"/>
                <w:bottom w:val="none" w:sz="0" w:space="0" w:color="auto"/>
                <w:right w:val="none" w:sz="0" w:space="0" w:color="auto"/>
              </w:divBdr>
            </w:div>
            <w:div w:id="867838884">
              <w:marLeft w:val="0"/>
              <w:marRight w:val="0"/>
              <w:marTop w:val="0"/>
              <w:marBottom w:val="150"/>
              <w:divBdr>
                <w:top w:val="none" w:sz="0" w:space="0" w:color="auto"/>
                <w:left w:val="none" w:sz="0" w:space="0" w:color="auto"/>
                <w:bottom w:val="none" w:sz="0" w:space="0" w:color="auto"/>
                <w:right w:val="none" w:sz="0" w:space="0" w:color="auto"/>
              </w:divBdr>
            </w:div>
            <w:div w:id="1011449193">
              <w:marLeft w:val="0"/>
              <w:marRight w:val="0"/>
              <w:marTop w:val="0"/>
              <w:marBottom w:val="150"/>
              <w:divBdr>
                <w:top w:val="none" w:sz="0" w:space="0" w:color="auto"/>
                <w:left w:val="none" w:sz="0" w:space="0" w:color="auto"/>
                <w:bottom w:val="none" w:sz="0" w:space="0" w:color="auto"/>
                <w:right w:val="none" w:sz="0" w:space="0" w:color="auto"/>
              </w:divBdr>
            </w:div>
            <w:div w:id="1150169555">
              <w:marLeft w:val="0"/>
              <w:marRight w:val="0"/>
              <w:marTop w:val="0"/>
              <w:marBottom w:val="150"/>
              <w:divBdr>
                <w:top w:val="none" w:sz="0" w:space="0" w:color="auto"/>
                <w:left w:val="none" w:sz="0" w:space="0" w:color="auto"/>
                <w:bottom w:val="none" w:sz="0" w:space="0" w:color="auto"/>
                <w:right w:val="none" w:sz="0" w:space="0" w:color="auto"/>
              </w:divBdr>
            </w:div>
            <w:div w:id="1870878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23198">
      <w:bodyDiv w:val="1"/>
      <w:marLeft w:val="0"/>
      <w:marRight w:val="0"/>
      <w:marTop w:val="0"/>
      <w:marBottom w:val="0"/>
      <w:divBdr>
        <w:top w:val="none" w:sz="0" w:space="0" w:color="auto"/>
        <w:left w:val="none" w:sz="0" w:space="0" w:color="auto"/>
        <w:bottom w:val="none" w:sz="0" w:space="0" w:color="auto"/>
        <w:right w:val="none" w:sz="0" w:space="0" w:color="auto"/>
      </w:divBdr>
    </w:div>
    <w:div w:id="812723949">
      <w:bodyDiv w:val="1"/>
      <w:marLeft w:val="0"/>
      <w:marRight w:val="0"/>
      <w:marTop w:val="0"/>
      <w:marBottom w:val="0"/>
      <w:divBdr>
        <w:top w:val="none" w:sz="0" w:space="0" w:color="auto"/>
        <w:left w:val="none" w:sz="0" w:space="0" w:color="auto"/>
        <w:bottom w:val="none" w:sz="0" w:space="0" w:color="auto"/>
        <w:right w:val="none" w:sz="0" w:space="0" w:color="auto"/>
      </w:divBdr>
      <w:divsChild>
        <w:div w:id="2145731043">
          <w:marLeft w:val="0"/>
          <w:marRight w:val="0"/>
          <w:marTop w:val="0"/>
          <w:marBottom w:val="0"/>
          <w:divBdr>
            <w:top w:val="none" w:sz="0" w:space="0" w:color="auto"/>
            <w:left w:val="none" w:sz="0" w:space="0" w:color="auto"/>
            <w:bottom w:val="none" w:sz="0" w:space="0" w:color="auto"/>
            <w:right w:val="none" w:sz="0" w:space="0" w:color="auto"/>
          </w:divBdr>
        </w:div>
      </w:divsChild>
    </w:div>
    <w:div w:id="813371931">
      <w:bodyDiv w:val="1"/>
      <w:marLeft w:val="0"/>
      <w:marRight w:val="0"/>
      <w:marTop w:val="0"/>
      <w:marBottom w:val="0"/>
      <w:divBdr>
        <w:top w:val="none" w:sz="0" w:space="0" w:color="auto"/>
        <w:left w:val="none" w:sz="0" w:space="0" w:color="auto"/>
        <w:bottom w:val="none" w:sz="0" w:space="0" w:color="auto"/>
        <w:right w:val="none" w:sz="0" w:space="0" w:color="auto"/>
      </w:divBdr>
    </w:div>
    <w:div w:id="813647126">
      <w:bodyDiv w:val="1"/>
      <w:marLeft w:val="0"/>
      <w:marRight w:val="0"/>
      <w:marTop w:val="0"/>
      <w:marBottom w:val="0"/>
      <w:divBdr>
        <w:top w:val="none" w:sz="0" w:space="0" w:color="auto"/>
        <w:left w:val="none" w:sz="0" w:space="0" w:color="auto"/>
        <w:bottom w:val="none" w:sz="0" w:space="0" w:color="auto"/>
        <w:right w:val="none" w:sz="0" w:space="0" w:color="auto"/>
      </w:divBdr>
      <w:divsChild>
        <w:div w:id="1415778783">
          <w:marLeft w:val="0"/>
          <w:marRight w:val="0"/>
          <w:marTop w:val="0"/>
          <w:marBottom w:val="0"/>
          <w:divBdr>
            <w:top w:val="none" w:sz="0" w:space="0" w:color="auto"/>
            <w:left w:val="none" w:sz="0" w:space="0" w:color="auto"/>
            <w:bottom w:val="none" w:sz="0" w:space="0" w:color="auto"/>
            <w:right w:val="none" w:sz="0" w:space="0" w:color="auto"/>
          </w:divBdr>
          <w:divsChild>
            <w:div w:id="276720947">
              <w:marLeft w:val="0"/>
              <w:marRight w:val="0"/>
              <w:marTop w:val="0"/>
              <w:marBottom w:val="0"/>
              <w:divBdr>
                <w:top w:val="none" w:sz="0" w:space="0" w:color="auto"/>
                <w:left w:val="none" w:sz="0" w:space="0" w:color="auto"/>
                <w:bottom w:val="none" w:sz="0" w:space="0" w:color="auto"/>
                <w:right w:val="none" w:sz="0" w:space="0" w:color="auto"/>
              </w:divBdr>
              <w:divsChild>
                <w:div w:id="551355630">
                  <w:marLeft w:val="0"/>
                  <w:marRight w:val="0"/>
                  <w:marTop w:val="0"/>
                  <w:marBottom w:val="300"/>
                  <w:divBdr>
                    <w:top w:val="single" w:sz="6" w:space="0" w:color="E5E5E5"/>
                    <w:left w:val="single" w:sz="6" w:space="0" w:color="E5E5E5"/>
                    <w:bottom w:val="single" w:sz="6" w:space="0" w:color="E5E5E5"/>
                    <w:right w:val="single" w:sz="6" w:space="0" w:color="E5E5E5"/>
                  </w:divBdr>
                  <w:divsChild>
                    <w:div w:id="198710988">
                      <w:marLeft w:val="0"/>
                      <w:marRight w:val="0"/>
                      <w:marTop w:val="0"/>
                      <w:marBottom w:val="0"/>
                      <w:divBdr>
                        <w:top w:val="none" w:sz="0" w:space="0" w:color="auto"/>
                        <w:left w:val="none" w:sz="0" w:space="0" w:color="auto"/>
                        <w:bottom w:val="none" w:sz="0" w:space="0" w:color="auto"/>
                        <w:right w:val="none" w:sz="0" w:space="0" w:color="auto"/>
                      </w:divBdr>
                    </w:div>
                  </w:divsChild>
                </w:div>
                <w:div w:id="598955492">
                  <w:marLeft w:val="0"/>
                  <w:marRight w:val="0"/>
                  <w:marTop w:val="0"/>
                  <w:marBottom w:val="300"/>
                  <w:divBdr>
                    <w:top w:val="single" w:sz="6" w:space="0" w:color="E5E5E5"/>
                    <w:left w:val="single" w:sz="6" w:space="0" w:color="E5E5E5"/>
                    <w:bottom w:val="single" w:sz="6" w:space="0" w:color="E5E5E5"/>
                    <w:right w:val="single" w:sz="6" w:space="0" w:color="E5E5E5"/>
                  </w:divBdr>
                  <w:divsChild>
                    <w:div w:id="1427847069">
                      <w:marLeft w:val="0"/>
                      <w:marRight w:val="0"/>
                      <w:marTop w:val="0"/>
                      <w:marBottom w:val="0"/>
                      <w:divBdr>
                        <w:top w:val="none" w:sz="0" w:space="0" w:color="auto"/>
                        <w:left w:val="none" w:sz="0" w:space="0" w:color="auto"/>
                        <w:bottom w:val="none" w:sz="0" w:space="0" w:color="auto"/>
                        <w:right w:val="none" w:sz="0" w:space="0" w:color="auto"/>
                      </w:divBdr>
                      <w:divsChild>
                        <w:div w:id="371079327">
                          <w:marLeft w:val="0"/>
                          <w:marRight w:val="0"/>
                          <w:marTop w:val="0"/>
                          <w:marBottom w:val="0"/>
                          <w:divBdr>
                            <w:top w:val="none" w:sz="0" w:space="0" w:color="auto"/>
                            <w:left w:val="none" w:sz="0" w:space="0" w:color="auto"/>
                            <w:bottom w:val="none" w:sz="0" w:space="0" w:color="auto"/>
                            <w:right w:val="none" w:sz="0" w:space="0" w:color="auto"/>
                          </w:divBdr>
                          <w:divsChild>
                            <w:div w:id="75901838">
                              <w:marLeft w:val="0"/>
                              <w:marRight w:val="0"/>
                              <w:marTop w:val="0"/>
                              <w:marBottom w:val="0"/>
                              <w:divBdr>
                                <w:top w:val="none" w:sz="0" w:space="0" w:color="auto"/>
                                <w:left w:val="none" w:sz="0" w:space="0" w:color="auto"/>
                                <w:bottom w:val="none" w:sz="0" w:space="0" w:color="auto"/>
                                <w:right w:val="none" w:sz="0" w:space="0" w:color="auto"/>
                              </w:divBdr>
                            </w:div>
                            <w:div w:id="202909247">
                              <w:marLeft w:val="0"/>
                              <w:marRight w:val="0"/>
                              <w:marTop w:val="0"/>
                              <w:marBottom w:val="0"/>
                              <w:divBdr>
                                <w:top w:val="none" w:sz="0" w:space="0" w:color="auto"/>
                                <w:left w:val="none" w:sz="0" w:space="0" w:color="auto"/>
                                <w:bottom w:val="none" w:sz="0" w:space="0" w:color="auto"/>
                                <w:right w:val="none" w:sz="0" w:space="0" w:color="auto"/>
                              </w:divBdr>
                            </w:div>
                            <w:div w:id="421730713">
                              <w:marLeft w:val="0"/>
                              <w:marRight w:val="0"/>
                              <w:marTop w:val="0"/>
                              <w:marBottom w:val="0"/>
                              <w:divBdr>
                                <w:top w:val="none" w:sz="0" w:space="0" w:color="auto"/>
                                <w:left w:val="none" w:sz="0" w:space="0" w:color="auto"/>
                                <w:bottom w:val="none" w:sz="0" w:space="0" w:color="auto"/>
                                <w:right w:val="none" w:sz="0" w:space="0" w:color="auto"/>
                              </w:divBdr>
                            </w:div>
                            <w:div w:id="505560255">
                              <w:marLeft w:val="0"/>
                              <w:marRight w:val="0"/>
                              <w:marTop w:val="0"/>
                              <w:marBottom w:val="0"/>
                              <w:divBdr>
                                <w:top w:val="none" w:sz="0" w:space="0" w:color="auto"/>
                                <w:left w:val="none" w:sz="0" w:space="0" w:color="auto"/>
                                <w:bottom w:val="none" w:sz="0" w:space="0" w:color="auto"/>
                                <w:right w:val="none" w:sz="0" w:space="0" w:color="auto"/>
                              </w:divBdr>
                            </w:div>
                            <w:div w:id="518081969">
                              <w:marLeft w:val="0"/>
                              <w:marRight w:val="0"/>
                              <w:marTop w:val="0"/>
                              <w:marBottom w:val="0"/>
                              <w:divBdr>
                                <w:top w:val="none" w:sz="0" w:space="0" w:color="auto"/>
                                <w:left w:val="none" w:sz="0" w:space="0" w:color="auto"/>
                                <w:bottom w:val="none" w:sz="0" w:space="0" w:color="auto"/>
                                <w:right w:val="none" w:sz="0" w:space="0" w:color="auto"/>
                              </w:divBdr>
                            </w:div>
                            <w:div w:id="1284728870">
                              <w:marLeft w:val="0"/>
                              <w:marRight w:val="0"/>
                              <w:marTop w:val="0"/>
                              <w:marBottom w:val="0"/>
                              <w:divBdr>
                                <w:top w:val="none" w:sz="0" w:space="0" w:color="auto"/>
                                <w:left w:val="none" w:sz="0" w:space="0" w:color="auto"/>
                                <w:bottom w:val="none" w:sz="0" w:space="0" w:color="auto"/>
                                <w:right w:val="none" w:sz="0" w:space="0" w:color="auto"/>
                              </w:divBdr>
                            </w:div>
                            <w:div w:id="1771046039">
                              <w:marLeft w:val="0"/>
                              <w:marRight w:val="0"/>
                              <w:marTop w:val="0"/>
                              <w:marBottom w:val="0"/>
                              <w:divBdr>
                                <w:top w:val="none" w:sz="0" w:space="0" w:color="auto"/>
                                <w:left w:val="none" w:sz="0" w:space="0" w:color="auto"/>
                                <w:bottom w:val="none" w:sz="0" w:space="0" w:color="auto"/>
                                <w:right w:val="none" w:sz="0" w:space="0" w:color="auto"/>
                              </w:divBdr>
                            </w:div>
                            <w:div w:id="190705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73745">
                  <w:marLeft w:val="0"/>
                  <w:marRight w:val="0"/>
                  <w:marTop w:val="0"/>
                  <w:marBottom w:val="300"/>
                  <w:divBdr>
                    <w:top w:val="single" w:sz="6" w:space="0" w:color="E5E5E5"/>
                    <w:left w:val="single" w:sz="6" w:space="0" w:color="E5E5E5"/>
                    <w:bottom w:val="single" w:sz="6" w:space="0" w:color="E5E5E5"/>
                    <w:right w:val="single" w:sz="6" w:space="0" w:color="E5E5E5"/>
                  </w:divBdr>
                  <w:divsChild>
                    <w:div w:id="1888376513">
                      <w:marLeft w:val="0"/>
                      <w:marRight w:val="0"/>
                      <w:marTop w:val="0"/>
                      <w:marBottom w:val="0"/>
                      <w:divBdr>
                        <w:top w:val="none" w:sz="0" w:space="0" w:color="auto"/>
                        <w:left w:val="none" w:sz="0" w:space="0" w:color="auto"/>
                        <w:bottom w:val="none" w:sz="0" w:space="0" w:color="auto"/>
                        <w:right w:val="none" w:sz="0" w:space="0" w:color="auto"/>
                      </w:divBdr>
                      <w:divsChild>
                        <w:div w:id="7691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0538">
                  <w:marLeft w:val="0"/>
                  <w:marRight w:val="0"/>
                  <w:marTop w:val="0"/>
                  <w:marBottom w:val="300"/>
                  <w:divBdr>
                    <w:top w:val="single" w:sz="6" w:space="0" w:color="E5E5E5"/>
                    <w:left w:val="single" w:sz="6" w:space="0" w:color="E5E5E5"/>
                    <w:bottom w:val="single" w:sz="6" w:space="0" w:color="E5E5E5"/>
                    <w:right w:val="single" w:sz="6" w:space="0" w:color="E5E5E5"/>
                  </w:divBdr>
                  <w:divsChild>
                    <w:div w:id="1710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126115">
          <w:marLeft w:val="0"/>
          <w:marRight w:val="0"/>
          <w:marTop w:val="0"/>
          <w:marBottom w:val="0"/>
          <w:divBdr>
            <w:top w:val="none" w:sz="0" w:space="0" w:color="auto"/>
            <w:left w:val="none" w:sz="0" w:space="0" w:color="auto"/>
            <w:bottom w:val="none" w:sz="0" w:space="0" w:color="auto"/>
            <w:right w:val="none" w:sz="0" w:space="0" w:color="auto"/>
          </w:divBdr>
          <w:divsChild>
            <w:div w:id="662468238">
              <w:marLeft w:val="0"/>
              <w:marRight w:val="0"/>
              <w:marTop w:val="0"/>
              <w:marBottom w:val="0"/>
              <w:divBdr>
                <w:top w:val="none" w:sz="0" w:space="0" w:color="auto"/>
                <w:left w:val="none" w:sz="0" w:space="0" w:color="auto"/>
                <w:bottom w:val="none" w:sz="0" w:space="0" w:color="auto"/>
                <w:right w:val="none" w:sz="0" w:space="0" w:color="auto"/>
              </w:divBdr>
              <w:divsChild>
                <w:div w:id="197940731">
                  <w:marLeft w:val="0"/>
                  <w:marRight w:val="0"/>
                  <w:marTop w:val="0"/>
                  <w:marBottom w:val="0"/>
                  <w:divBdr>
                    <w:top w:val="none" w:sz="0" w:space="0" w:color="auto"/>
                    <w:left w:val="none" w:sz="0" w:space="0" w:color="auto"/>
                    <w:bottom w:val="none" w:sz="0" w:space="0" w:color="auto"/>
                    <w:right w:val="none" w:sz="0" w:space="0" w:color="auto"/>
                  </w:divBdr>
                  <w:divsChild>
                    <w:div w:id="178734939">
                      <w:marLeft w:val="0"/>
                      <w:marRight w:val="0"/>
                      <w:marTop w:val="0"/>
                      <w:marBottom w:val="0"/>
                      <w:divBdr>
                        <w:top w:val="none" w:sz="0" w:space="0" w:color="auto"/>
                        <w:left w:val="none" w:sz="0" w:space="0" w:color="auto"/>
                        <w:bottom w:val="none" w:sz="0" w:space="0" w:color="auto"/>
                        <w:right w:val="none" w:sz="0" w:space="0" w:color="auto"/>
                      </w:divBdr>
                    </w:div>
                    <w:div w:id="883441108">
                      <w:marLeft w:val="0"/>
                      <w:marRight w:val="0"/>
                      <w:marTop w:val="0"/>
                      <w:marBottom w:val="300"/>
                      <w:divBdr>
                        <w:top w:val="none" w:sz="0" w:space="0" w:color="auto"/>
                        <w:left w:val="none" w:sz="0" w:space="0" w:color="auto"/>
                        <w:bottom w:val="none" w:sz="0" w:space="0" w:color="auto"/>
                        <w:right w:val="none" w:sz="0" w:space="0" w:color="auto"/>
                      </w:divBdr>
                      <w:divsChild>
                        <w:div w:id="642275986">
                          <w:marLeft w:val="0"/>
                          <w:marRight w:val="0"/>
                          <w:marTop w:val="0"/>
                          <w:marBottom w:val="225"/>
                          <w:divBdr>
                            <w:top w:val="single" w:sz="6" w:space="11" w:color="E5E5E5"/>
                            <w:left w:val="single" w:sz="6" w:space="11" w:color="E5E5E5"/>
                            <w:bottom w:val="single" w:sz="6" w:space="1" w:color="E5E5E5"/>
                            <w:right w:val="single" w:sz="6" w:space="11" w:color="E5E5E5"/>
                          </w:divBdr>
                          <w:divsChild>
                            <w:div w:id="1265310244">
                              <w:marLeft w:val="0"/>
                              <w:marRight w:val="0"/>
                              <w:marTop w:val="0"/>
                              <w:marBottom w:val="0"/>
                              <w:divBdr>
                                <w:top w:val="none" w:sz="0" w:space="0" w:color="auto"/>
                                <w:left w:val="none" w:sz="0" w:space="0" w:color="auto"/>
                                <w:bottom w:val="dotted" w:sz="6" w:space="4" w:color="DDDDDD"/>
                                <w:right w:val="none" w:sz="0" w:space="0" w:color="auto"/>
                              </w:divBdr>
                              <w:divsChild>
                                <w:div w:id="876045971">
                                  <w:marLeft w:val="0"/>
                                  <w:marRight w:val="0"/>
                                  <w:marTop w:val="0"/>
                                  <w:marBottom w:val="0"/>
                                  <w:divBdr>
                                    <w:top w:val="none" w:sz="0" w:space="0" w:color="auto"/>
                                    <w:left w:val="none" w:sz="0" w:space="0" w:color="auto"/>
                                    <w:bottom w:val="none" w:sz="0" w:space="0" w:color="auto"/>
                                    <w:right w:val="none" w:sz="0" w:space="0" w:color="auto"/>
                                  </w:divBdr>
                                </w:div>
                              </w:divsChild>
                            </w:div>
                            <w:div w:id="1799449512">
                              <w:marLeft w:val="0"/>
                              <w:marRight w:val="0"/>
                              <w:marTop w:val="0"/>
                              <w:marBottom w:val="0"/>
                              <w:divBdr>
                                <w:top w:val="none" w:sz="0" w:space="0" w:color="auto"/>
                                <w:left w:val="none" w:sz="0" w:space="0" w:color="auto"/>
                                <w:bottom w:val="none" w:sz="0" w:space="0" w:color="auto"/>
                                <w:right w:val="none" w:sz="0" w:space="0" w:color="auto"/>
                              </w:divBdr>
                            </w:div>
                            <w:div w:id="2124569376">
                              <w:marLeft w:val="0"/>
                              <w:marRight w:val="0"/>
                              <w:marTop w:val="0"/>
                              <w:marBottom w:val="0"/>
                              <w:divBdr>
                                <w:top w:val="none" w:sz="0" w:space="0" w:color="auto"/>
                                <w:left w:val="none" w:sz="0" w:space="0" w:color="auto"/>
                                <w:bottom w:val="none" w:sz="0" w:space="0" w:color="auto"/>
                                <w:right w:val="none" w:sz="0" w:space="0" w:color="auto"/>
                              </w:divBdr>
                              <w:divsChild>
                                <w:div w:id="140498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223596">
      <w:bodyDiv w:val="1"/>
      <w:marLeft w:val="0"/>
      <w:marRight w:val="0"/>
      <w:marTop w:val="0"/>
      <w:marBottom w:val="0"/>
      <w:divBdr>
        <w:top w:val="none" w:sz="0" w:space="0" w:color="auto"/>
        <w:left w:val="none" w:sz="0" w:space="0" w:color="auto"/>
        <w:bottom w:val="none" w:sz="0" w:space="0" w:color="auto"/>
        <w:right w:val="none" w:sz="0" w:space="0" w:color="auto"/>
      </w:divBdr>
      <w:divsChild>
        <w:div w:id="1435398607">
          <w:marLeft w:val="0"/>
          <w:marRight w:val="0"/>
          <w:marTop w:val="0"/>
          <w:marBottom w:val="0"/>
          <w:divBdr>
            <w:top w:val="none" w:sz="0" w:space="0" w:color="auto"/>
            <w:left w:val="none" w:sz="0" w:space="0" w:color="auto"/>
            <w:bottom w:val="none" w:sz="0" w:space="0" w:color="auto"/>
            <w:right w:val="none" w:sz="0" w:space="0" w:color="auto"/>
          </w:divBdr>
          <w:divsChild>
            <w:div w:id="176698901">
              <w:marLeft w:val="0"/>
              <w:marRight w:val="0"/>
              <w:marTop w:val="0"/>
              <w:marBottom w:val="0"/>
              <w:divBdr>
                <w:top w:val="none" w:sz="0" w:space="0" w:color="auto"/>
                <w:left w:val="none" w:sz="0" w:space="0" w:color="auto"/>
                <w:bottom w:val="none" w:sz="0" w:space="0" w:color="auto"/>
                <w:right w:val="none" w:sz="0" w:space="0" w:color="auto"/>
              </w:divBdr>
              <w:divsChild>
                <w:div w:id="439185906">
                  <w:marLeft w:val="0"/>
                  <w:marRight w:val="0"/>
                  <w:marTop w:val="0"/>
                  <w:marBottom w:val="0"/>
                  <w:divBdr>
                    <w:top w:val="none" w:sz="0" w:space="0" w:color="auto"/>
                    <w:left w:val="none" w:sz="0" w:space="0" w:color="auto"/>
                    <w:bottom w:val="none" w:sz="0" w:space="0" w:color="auto"/>
                    <w:right w:val="none" w:sz="0" w:space="0" w:color="auto"/>
                  </w:divBdr>
                  <w:divsChild>
                    <w:div w:id="1353914447">
                      <w:marLeft w:val="0"/>
                      <w:marRight w:val="0"/>
                      <w:marTop w:val="0"/>
                      <w:marBottom w:val="0"/>
                      <w:divBdr>
                        <w:top w:val="none" w:sz="0" w:space="0" w:color="auto"/>
                        <w:left w:val="none" w:sz="0" w:space="0" w:color="auto"/>
                        <w:bottom w:val="none" w:sz="0" w:space="0" w:color="auto"/>
                        <w:right w:val="none" w:sz="0" w:space="0" w:color="auto"/>
                      </w:divBdr>
                      <w:divsChild>
                        <w:div w:id="1671370732">
                          <w:marLeft w:val="0"/>
                          <w:marRight w:val="0"/>
                          <w:marTop w:val="0"/>
                          <w:marBottom w:val="0"/>
                          <w:divBdr>
                            <w:top w:val="none" w:sz="0" w:space="0" w:color="auto"/>
                            <w:left w:val="none" w:sz="0" w:space="0" w:color="auto"/>
                            <w:bottom w:val="none" w:sz="0" w:space="0" w:color="auto"/>
                            <w:right w:val="none" w:sz="0" w:space="0" w:color="auto"/>
                          </w:divBdr>
                          <w:divsChild>
                            <w:div w:id="325399288">
                              <w:marLeft w:val="0"/>
                              <w:marRight w:val="0"/>
                              <w:marTop w:val="0"/>
                              <w:marBottom w:val="0"/>
                              <w:divBdr>
                                <w:top w:val="none" w:sz="0" w:space="0" w:color="auto"/>
                                <w:left w:val="none" w:sz="0" w:space="0" w:color="auto"/>
                                <w:bottom w:val="none" w:sz="0" w:space="0" w:color="auto"/>
                                <w:right w:val="none" w:sz="0" w:space="0" w:color="auto"/>
                              </w:divBdr>
                              <w:divsChild>
                                <w:div w:id="1420637188">
                                  <w:marLeft w:val="0"/>
                                  <w:marRight w:val="0"/>
                                  <w:marTop w:val="0"/>
                                  <w:marBottom w:val="0"/>
                                  <w:divBdr>
                                    <w:top w:val="none" w:sz="0" w:space="0" w:color="auto"/>
                                    <w:left w:val="none" w:sz="0" w:space="0" w:color="auto"/>
                                    <w:bottom w:val="none" w:sz="0" w:space="0" w:color="auto"/>
                                    <w:right w:val="none" w:sz="0" w:space="0" w:color="auto"/>
                                  </w:divBdr>
                                  <w:divsChild>
                                    <w:div w:id="11440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301176">
      <w:bodyDiv w:val="1"/>
      <w:marLeft w:val="0"/>
      <w:marRight w:val="0"/>
      <w:marTop w:val="0"/>
      <w:marBottom w:val="0"/>
      <w:divBdr>
        <w:top w:val="none" w:sz="0" w:space="0" w:color="auto"/>
        <w:left w:val="none" w:sz="0" w:space="0" w:color="auto"/>
        <w:bottom w:val="none" w:sz="0" w:space="0" w:color="auto"/>
        <w:right w:val="none" w:sz="0" w:space="0" w:color="auto"/>
      </w:divBdr>
      <w:divsChild>
        <w:div w:id="1521774407">
          <w:marLeft w:val="0"/>
          <w:marRight w:val="0"/>
          <w:marTop w:val="0"/>
          <w:marBottom w:val="150"/>
          <w:divBdr>
            <w:top w:val="none" w:sz="0" w:space="0" w:color="auto"/>
            <w:left w:val="none" w:sz="0" w:space="0" w:color="auto"/>
            <w:bottom w:val="none" w:sz="0" w:space="0" w:color="auto"/>
            <w:right w:val="none" w:sz="0" w:space="0" w:color="auto"/>
          </w:divBdr>
          <w:divsChild>
            <w:div w:id="1434545088">
              <w:marLeft w:val="0"/>
              <w:marRight w:val="0"/>
              <w:marTop w:val="0"/>
              <w:marBottom w:val="0"/>
              <w:divBdr>
                <w:top w:val="none" w:sz="0" w:space="0" w:color="auto"/>
                <w:left w:val="none" w:sz="0" w:space="0" w:color="auto"/>
                <w:bottom w:val="none" w:sz="0" w:space="0" w:color="auto"/>
                <w:right w:val="none" w:sz="0" w:space="0" w:color="auto"/>
              </w:divBdr>
              <w:divsChild>
                <w:div w:id="1661345836">
                  <w:marLeft w:val="0"/>
                  <w:marRight w:val="0"/>
                  <w:marTop w:val="0"/>
                  <w:marBottom w:val="0"/>
                  <w:divBdr>
                    <w:top w:val="none" w:sz="0" w:space="0" w:color="auto"/>
                    <w:left w:val="none" w:sz="0" w:space="0" w:color="auto"/>
                    <w:bottom w:val="none" w:sz="0" w:space="0" w:color="auto"/>
                    <w:right w:val="none" w:sz="0" w:space="0" w:color="auto"/>
                  </w:divBdr>
                  <w:divsChild>
                    <w:div w:id="302545397">
                      <w:marLeft w:val="0"/>
                      <w:marRight w:val="150"/>
                      <w:marTop w:val="0"/>
                      <w:marBottom w:val="0"/>
                      <w:divBdr>
                        <w:top w:val="none" w:sz="0" w:space="0" w:color="auto"/>
                        <w:left w:val="none" w:sz="0" w:space="0" w:color="auto"/>
                        <w:bottom w:val="none" w:sz="0" w:space="0" w:color="auto"/>
                        <w:right w:val="none" w:sz="0" w:space="0" w:color="auto"/>
                      </w:divBdr>
                      <w:divsChild>
                        <w:div w:id="71061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262219">
          <w:marLeft w:val="0"/>
          <w:marRight w:val="0"/>
          <w:marTop w:val="0"/>
          <w:marBottom w:val="150"/>
          <w:divBdr>
            <w:top w:val="none" w:sz="0" w:space="0" w:color="auto"/>
            <w:left w:val="none" w:sz="0" w:space="0" w:color="auto"/>
            <w:bottom w:val="none" w:sz="0" w:space="0" w:color="auto"/>
            <w:right w:val="none" w:sz="0" w:space="0" w:color="auto"/>
          </w:divBdr>
        </w:div>
        <w:div w:id="1057706141">
          <w:marLeft w:val="0"/>
          <w:marRight w:val="0"/>
          <w:marTop w:val="0"/>
          <w:marBottom w:val="0"/>
          <w:divBdr>
            <w:top w:val="none" w:sz="0" w:space="0" w:color="auto"/>
            <w:left w:val="none" w:sz="0" w:space="0" w:color="auto"/>
            <w:bottom w:val="none" w:sz="0" w:space="0" w:color="auto"/>
            <w:right w:val="none" w:sz="0" w:space="0" w:color="auto"/>
          </w:divBdr>
          <w:divsChild>
            <w:div w:id="7544004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14570471">
      <w:bodyDiv w:val="1"/>
      <w:marLeft w:val="0"/>
      <w:marRight w:val="0"/>
      <w:marTop w:val="0"/>
      <w:marBottom w:val="0"/>
      <w:divBdr>
        <w:top w:val="none" w:sz="0" w:space="0" w:color="auto"/>
        <w:left w:val="none" w:sz="0" w:space="0" w:color="auto"/>
        <w:bottom w:val="none" w:sz="0" w:space="0" w:color="auto"/>
        <w:right w:val="none" w:sz="0" w:space="0" w:color="auto"/>
      </w:divBdr>
    </w:div>
    <w:div w:id="814835913">
      <w:bodyDiv w:val="1"/>
      <w:marLeft w:val="0"/>
      <w:marRight w:val="0"/>
      <w:marTop w:val="0"/>
      <w:marBottom w:val="0"/>
      <w:divBdr>
        <w:top w:val="none" w:sz="0" w:space="0" w:color="auto"/>
        <w:left w:val="none" w:sz="0" w:space="0" w:color="auto"/>
        <w:bottom w:val="none" w:sz="0" w:space="0" w:color="auto"/>
        <w:right w:val="none" w:sz="0" w:space="0" w:color="auto"/>
      </w:divBdr>
    </w:div>
    <w:div w:id="814954488">
      <w:bodyDiv w:val="1"/>
      <w:marLeft w:val="0"/>
      <w:marRight w:val="0"/>
      <w:marTop w:val="0"/>
      <w:marBottom w:val="0"/>
      <w:divBdr>
        <w:top w:val="none" w:sz="0" w:space="0" w:color="auto"/>
        <w:left w:val="none" w:sz="0" w:space="0" w:color="auto"/>
        <w:bottom w:val="none" w:sz="0" w:space="0" w:color="auto"/>
        <w:right w:val="none" w:sz="0" w:space="0" w:color="auto"/>
      </w:divBdr>
      <w:divsChild>
        <w:div w:id="88934639">
          <w:marLeft w:val="0"/>
          <w:marRight w:val="0"/>
          <w:marTop w:val="0"/>
          <w:marBottom w:val="0"/>
          <w:divBdr>
            <w:top w:val="none" w:sz="0" w:space="0" w:color="auto"/>
            <w:left w:val="none" w:sz="0" w:space="0" w:color="auto"/>
            <w:bottom w:val="none" w:sz="0" w:space="0" w:color="auto"/>
            <w:right w:val="none" w:sz="0" w:space="0" w:color="auto"/>
          </w:divBdr>
        </w:div>
        <w:div w:id="153570574">
          <w:marLeft w:val="0"/>
          <w:marRight w:val="0"/>
          <w:marTop w:val="0"/>
          <w:marBottom w:val="0"/>
          <w:divBdr>
            <w:top w:val="none" w:sz="0" w:space="0" w:color="auto"/>
            <w:left w:val="none" w:sz="0" w:space="0" w:color="auto"/>
            <w:bottom w:val="none" w:sz="0" w:space="0" w:color="auto"/>
            <w:right w:val="none" w:sz="0" w:space="0" w:color="auto"/>
          </w:divBdr>
        </w:div>
        <w:div w:id="304703973">
          <w:marLeft w:val="0"/>
          <w:marRight w:val="0"/>
          <w:marTop w:val="0"/>
          <w:marBottom w:val="0"/>
          <w:divBdr>
            <w:top w:val="none" w:sz="0" w:space="0" w:color="auto"/>
            <w:left w:val="none" w:sz="0" w:space="0" w:color="auto"/>
            <w:bottom w:val="none" w:sz="0" w:space="0" w:color="auto"/>
            <w:right w:val="none" w:sz="0" w:space="0" w:color="auto"/>
          </w:divBdr>
          <w:divsChild>
            <w:div w:id="634915814">
              <w:marLeft w:val="0"/>
              <w:marRight w:val="0"/>
              <w:marTop w:val="0"/>
              <w:marBottom w:val="0"/>
              <w:divBdr>
                <w:top w:val="single" w:sz="8" w:space="3" w:color="E1E1E1"/>
                <w:left w:val="none" w:sz="0" w:space="0" w:color="auto"/>
                <w:bottom w:val="none" w:sz="0" w:space="0" w:color="auto"/>
                <w:right w:val="none" w:sz="0" w:space="0" w:color="auto"/>
              </w:divBdr>
            </w:div>
          </w:divsChild>
        </w:div>
        <w:div w:id="343433583">
          <w:marLeft w:val="0"/>
          <w:marRight w:val="0"/>
          <w:marTop w:val="0"/>
          <w:marBottom w:val="0"/>
          <w:divBdr>
            <w:top w:val="none" w:sz="0" w:space="0" w:color="auto"/>
            <w:left w:val="none" w:sz="0" w:space="0" w:color="auto"/>
            <w:bottom w:val="none" w:sz="0" w:space="0" w:color="auto"/>
            <w:right w:val="none" w:sz="0" w:space="0" w:color="auto"/>
          </w:divBdr>
        </w:div>
        <w:div w:id="449516382">
          <w:marLeft w:val="0"/>
          <w:marRight w:val="0"/>
          <w:marTop w:val="0"/>
          <w:marBottom w:val="0"/>
          <w:divBdr>
            <w:top w:val="none" w:sz="0" w:space="0" w:color="auto"/>
            <w:left w:val="none" w:sz="0" w:space="0" w:color="auto"/>
            <w:bottom w:val="none" w:sz="0" w:space="0" w:color="auto"/>
            <w:right w:val="none" w:sz="0" w:space="0" w:color="auto"/>
          </w:divBdr>
        </w:div>
        <w:div w:id="586811418">
          <w:marLeft w:val="0"/>
          <w:marRight w:val="0"/>
          <w:marTop w:val="0"/>
          <w:marBottom w:val="0"/>
          <w:divBdr>
            <w:top w:val="none" w:sz="0" w:space="0" w:color="auto"/>
            <w:left w:val="none" w:sz="0" w:space="0" w:color="auto"/>
            <w:bottom w:val="none" w:sz="0" w:space="0" w:color="auto"/>
            <w:right w:val="none" w:sz="0" w:space="0" w:color="auto"/>
          </w:divBdr>
        </w:div>
        <w:div w:id="651102066">
          <w:marLeft w:val="0"/>
          <w:marRight w:val="0"/>
          <w:marTop w:val="0"/>
          <w:marBottom w:val="0"/>
          <w:divBdr>
            <w:top w:val="none" w:sz="0" w:space="0" w:color="auto"/>
            <w:left w:val="none" w:sz="0" w:space="0" w:color="auto"/>
            <w:bottom w:val="none" w:sz="0" w:space="0" w:color="auto"/>
            <w:right w:val="none" w:sz="0" w:space="0" w:color="auto"/>
          </w:divBdr>
          <w:divsChild>
            <w:div w:id="98188877">
              <w:marLeft w:val="0"/>
              <w:marRight w:val="0"/>
              <w:marTop w:val="0"/>
              <w:marBottom w:val="0"/>
              <w:divBdr>
                <w:top w:val="none" w:sz="0" w:space="0" w:color="auto"/>
                <w:left w:val="none" w:sz="0" w:space="0" w:color="auto"/>
                <w:bottom w:val="none" w:sz="0" w:space="0" w:color="auto"/>
                <w:right w:val="none" w:sz="0" w:space="0" w:color="auto"/>
              </w:divBdr>
              <w:divsChild>
                <w:div w:id="20560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542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545495">
                  <w:marLeft w:val="0"/>
                  <w:marRight w:val="0"/>
                  <w:marTop w:val="0"/>
                  <w:marBottom w:val="0"/>
                  <w:divBdr>
                    <w:top w:val="none" w:sz="0" w:space="0" w:color="auto"/>
                    <w:left w:val="none" w:sz="0" w:space="0" w:color="auto"/>
                    <w:bottom w:val="none" w:sz="0" w:space="0" w:color="auto"/>
                    <w:right w:val="none" w:sz="0" w:space="0" w:color="auto"/>
                  </w:divBdr>
                </w:div>
              </w:divsChild>
            </w:div>
            <w:div w:id="1408724646">
              <w:marLeft w:val="0"/>
              <w:marRight w:val="0"/>
              <w:marTop w:val="0"/>
              <w:marBottom w:val="0"/>
              <w:divBdr>
                <w:top w:val="none" w:sz="0" w:space="0" w:color="auto"/>
                <w:left w:val="none" w:sz="0" w:space="0" w:color="auto"/>
                <w:bottom w:val="none" w:sz="0" w:space="0" w:color="auto"/>
                <w:right w:val="none" w:sz="0" w:space="0" w:color="auto"/>
              </w:divBdr>
            </w:div>
          </w:divsChild>
        </w:div>
        <w:div w:id="1693023101">
          <w:marLeft w:val="0"/>
          <w:marRight w:val="0"/>
          <w:marTop w:val="0"/>
          <w:marBottom w:val="0"/>
          <w:divBdr>
            <w:top w:val="none" w:sz="0" w:space="0" w:color="auto"/>
            <w:left w:val="none" w:sz="0" w:space="0" w:color="auto"/>
            <w:bottom w:val="none" w:sz="0" w:space="0" w:color="auto"/>
            <w:right w:val="none" w:sz="0" w:space="0" w:color="auto"/>
          </w:divBdr>
        </w:div>
      </w:divsChild>
    </w:div>
    <w:div w:id="815030727">
      <w:bodyDiv w:val="1"/>
      <w:marLeft w:val="0"/>
      <w:marRight w:val="0"/>
      <w:marTop w:val="0"/>
      <w:marBottom w:val="0"/>
      <w:divBdr>
        <w:top w:val="none" w:sz="0" w:space="0" w:color="auto"/>
        <w:left w:val="none" w:sz="0" w:space="0" w:color="auto"/>
        <w:bottom w:val="none" w:sz="0" w:space="0" w:color="auto"/>
        <w:right w:val="none" w:sz="0" w:space="0" w:color="auto"/>
      </w:divBdr>
      <w:divsChild>
        <w:div w:id="1160270747">
          <w:marLeft w:val="0"/>
          <w:marRight w:val="0"/>
          <w:marTop w:val="0"/>
          <w:marBottom w:val="150"/>
          <w:divBdr>
            <w:top w:val="none" w:sz="0" w:space="0" w:color="auto"/>
            <w:left w:val="none" w:sz="0" w:space="0" w:color="auto"/>
            <w:bottom w:val="none" w:sz="0" w:space="0" w:color="auto"/>
            <w:right w:val="none" w:sz="0" w:space="0" w:color="auto"/>
          </w:divBdr>
          <w:divsChild>
            <w:div w:id="650869420">
              <w:marLeft w:val="0"/>
              <w:marRight w:val="0"/>
              <w:marTop w:val="0"/>
              <w:marBottom w:val="0"/>
              <w:divBdr>
                <w:top w:val="none" w:sz="0" w:space="0" w:color="auto"/>
                <w:left w:val="none" w:sz="0" w:space="0" w:color="auto"/>
                <w:bottom w:val="none" w:sz="0" w:space="0" w:color="auto"/>
                <w:right w:val="none" w:sz="0" w:space="0" w:color="auto"/>
              </w:divBdr>
              <w:divsChild>
                <w:div w:id="1095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468567">
          <w:marLeft w:val="0"/>
          <w:marRight w:val="0"/>
          <w:marTop w:val="0"/>
          <w:marBottom w:val="0"/>
          <w:divBdr>
            <w:top w:val="none" w:sz="0" w:space="0" w:color="auto"/>
            <w:left w:val="none" w:sz="0" w:space="0" w:color="auto"/>
            <w:bottom w:val="none" w:sz="0" w:space="0" w:color="auto"/>
            <w:right w:val="none" w:sz="0" w:space="0" w:color="auto"/>
          </w:divBdr>
          <w:divsChild>
            <w:div w:id="349844886">
              <w:marLeft w:val="0"/>
              <w:marRight w:val="0"/>
              <w:marTop w:val="225"/>
              <w:marBottom w:val="225"/>
              <w:divBdr>
                <w:top w:val="none" w:sz="0" w:space="0" w:color="auto"/>
                <w:left w:val="none" w:sz="0" w:space="0" w:color="auto"/>
                <w:bottom w:val="none" w:sz="0" w:space="0" w:color="auto"/>
                <w:right w:val="none" w:sz="0" w:space="0" w:color="auto"/>
              </w:divBdr>
            </w:div>
          </w:divsChild>
        </w:div>
        <w:div w:id="2039964697">
          <w:marLeft w:val="0"/>
          <w:marRight w:val="0"/>
          <w:marTop w:val="0"/>
          <w:marBottom w:val="150"/>
          <w:divBdr>
            <w:top w:val="none" w:sz="0" w:space="0" w:color="auto"/>
            <w:left w:val="none" w:sz="0" w:space="0" w:color="auto"/>
            <w:bottom w:val="none" w:sz="0" w:space="0" w:color="auto"/>
            <w:right w:val="none" w:sz="0" w:space="0" w:color="auto"/>
          </w:divBdr>
        </w:div>
      </w:divsChild>
    </w:div>
    <w:div w:id="815293498">
      <w:bodyDiv w:val="1"/>
      <w:marLeft w:val="0"/>
      <w:marRight w:val="0"/>
      <w:marTop w:val="0"/>
      <w:marBottom w:val="0"/>
      <w:divBdr>
        <w:top w:val="none" w:sz="0" w:space="0" w:color="auto"/>
        <w:left w:val="none" w:sz="0" w:space="0" w:color="auto"/>
        <w:bottom w:val="none" w:sz="0" w:space="0" w:color="auto"/>
        <w:right w:val="none" w:sz="0" w:space="0" w:color="auto"/>
      </w:divBdr>
      <w:divsChild>
        <w:div w:id="499735543">
          <w:marLeft w:val="0"/>
          <w:marRight w:val="0"/>
          <w:marTop w:val="0"/>
          <w:marBottom w:val="0"/>
          <w:divBdr>
            <w:top w:val="none" w:sz="0" w:space="0" w:color="auto"/>
            <w:left w:val="none" w:sz="0" w:space="0" w:color="auto"/>
            <w:bottom w:val="none" w:sz="0" w:space="0" w:color="auto"/>
            <w:right w:val="none" w:sz="0" w:space="0" w:color="auto"/>
          </w:divBdr>
          <w:divsChild>
            <w:div w:id="15677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534204">
      <w:bodyDiv w:val="1"/>
      <w:marLeft w:val="0"/>
      <w:marRight w:val="0"/>
      <w:marTop w:val="0"/>
      <w:marBottom w:val="0"/>
      <w:divBdr>
        <w:top w:val="none" w:sz="0" w:space="0" w:color="auto"/>
        <w:left w:val="none" w:sz="0" w:space="0" w:color="auto"/>
        <w:bottom w:val="none" w:sz="0" w:space="0" w:color="auto"/>
        <w:right w:val="none" w:sz="0" w:space="0" w:color="auto"/>
      </w:divBdr>
      <w:divsChild>
        <w:div w:id="1149245766">
          <w:marLeft w:val="0"/>
          <w:marRight w:val="0"/>
          <w:marTop w:val="0"/>
          <w:marBottom w:val="0"/>
          <w:divBdr>
            <w:top w:val="none" w:sz="0" w:space="0" w:color="auto"/>
            <w:left w:val="none" w:sz="0" w:space="0" w:color="auto"/>
            <w:bottom w:val="dotted" w:sz="6" w:space="4" w:color="DDDDDD"/>
            <w:right w:val="none" w:sz="0" w:space="0" w:color="auto"/>
          </w:divBdr>
        </w:div>
      </w:divsChild>
    </w:div>
    <w:div w:id="815757205">
      <w:bodyDiv w:val="1"/>
      <w:marLeft w:val="0"/>
      <w:marRight w:val="0"/>
      <w:marTop w:val="0"/>
      <w:marBottom w:val="0"/>
      <w:divBdr>
        <w:top w:val="none" w:sz="0" w:space="0" w:color="auto"/>
        <w:left w:val="none" w:sz="0" w:space="0" w:color="auto"/>
        <w:bottom w:val="none" w:sz="0" w:space="0" w:color="auto"/>
        <w:right w:val="none" w:sz="0" w:space="0" w:color="auto"/>
      </w:divBdr>
      <w:divsChild>
        <w:div w:id="65539227">
          <w:marLeft w:val="0"/>
          <w:marRight w:val="0"/>
          <w:marTop w:val="0"/>
          <w:marBottom w:val="0"/>
          <w:divBdr>
            <w:top w:val="none" w:sz="0" w:space="0" w:color="auto"/>
            <w:left w:val="none" w:sz="0" w:space="0" w:color="auto"/>
            <w:bottom w:val="none" w:sz="0" w:space="0" w:color="auto"/>
            <w:right w:val="none" w:sz="0" w:space="0" w:color="auto"/>
          </w:divBdr>
          <w:divsChild>
            <w:div w:id="383718094">
              <w:marLeft w:val="0"/>
              <w:marRight w:val="0"/>
              <w:marTop w:val="0"/>
              <w:marBottom w:val="0"/>
              <w:divBdr>
                <w:top w:val="none" w:sz="0" w:space="0" w:color="auto"/>
                <w:left w:val="none" w:sz="0" w:space="0" w:color="auto"/>
                <w:bottom w:val="none" w:sz="0" w:space="0" w:color="auto"/>
                <w:right w:val="none" w:sz="0" w:space="0" w:color="auto"/>
              </w:divBdr>
              <w:divsChild>
                <w:div w:id="1564678713">
                  <w:marLeft w:val="0"/>
                  <w:marRight w:val="0"/>
                  <w:marTop w:val="0"/>
                  <w:marBottom w:val="150"/>
                  <w:divBdr>
                    <w:top w:val="none" w:sz="0" w:space="0" w:color="auto"/>
                    <w:left w:val="none" w:sz="0" w:space="0" w:color="auto"/>
                    <w:bottom w:val="none" w:sz="0" w:space="0" w:color="auto"/>
                    <w:right w:val="none" w:sz="0" w:space="0" w:color="auto"/>
                  </w:divBdr>
                  <w:divsChild>
                    <w:div w:id="1683240676">
                      <w:marLeft w:val="0"/>
                      <w:marRight w:val="0"/>
                      <w:marTop w:val="0"/>
                      <w:marBottom w:val="0"/>
                      <w:divBdr>
                        <w:top w:val="none" w:sz="0" w:space="0" w:color="auto"/>
                        <w:left w:val="none" w:sz="0" w:space="0" w:color="auto"/>
                        <w:bottom w:val="none" w:sz="0" w:space="0" w:color="auto"/>
                        <w:right w:val="none" w:sz="0" w:space="0" w:color="auto"/>
                      </w:divBdr>
                      <w:divsChild>
                        <w:div w:id="1866477270">
                          <w:marLeft w:val="0"/>
                          <w:marRight w:val="0"/>
                          <w:marTop w:val="0"/>
                          <w:marBottom w:val="0"/>
                          <w:divBdr>
                            <w:top w:val="none" w:sz="0" w:space="0" w:color="auto"/>
                            <w:left w:val="none" w:sz="0" w:space="0" w:color="auto"/>
                            <w:bottom w:val="none" w:sz="0" w:space="0" w:color="auto"/>
                            <w:right w:val="none" w:sz="0" w:space="0" w:color="auto"/>
                          </w:divBdr>
                          <w:divsChild>
                            <w:div w:id="1704669721">
                              <w:marLeft w:val="0"/>
                              <w:marRight w:val="0"/>
                              <w:marTop w:val="0"/>
                              <w:marBottom w:val="0"/>
                              <w:divBdr>
                                <w:top w:val="none" w:sz="0" w:space="0" w:color="auto"/>
                                <w:left w:val="none" w:sz="0" w:space="0" w:color="auto"/>
                                <w:bottom w:val="none" w:sz="0" w:space="0" w:color="auto"/>
                                <w:right w:val="none" w:sz="0" w:space="0" w:color="auto"/>
                              </w:divBdr>
                              <w:divsChild>
                                <w:div w:id="1781294176">
                                  <w:marLeft w:val="0"/>
                                  <w:marRight w:val="0"/>
                                  <w:marTop w:val="0"/>
                                  <w:marBottom w:val="0"/>
                                  <w:divBdr>
                                    <w:top w:val="none" w:sz="0" w:space="0" w:color="auto"/>
                                    <w:left w:val="none" w:sz="0" w:space="0" w:color="auto"/>
                                    <w:bottom w:val="none" w:sz="0" w:space="0" w:color="auto"/>
                                    <w:right w:val="none" w:sz="0" w:space="0" w:color="auto"/>
                                  </w:divBdr>
                                  <w:divsChild>
                                    <w:div w:id="1604221136">
                                      <w:marLeft w:val="0"/>
                                      <w:marRight w:val="0"/>
                                      <w:marTop w:val="0"/>
                                      <w:marBottom w:val="0"/>
                                      <w:divBdr>
                                        <w:top w:val="none" w:sz="0" w:space="0" w:color="auto"/>
                                        <w:left w:val="none" w:sz="0" w:space="0" w:color="auto"/>
                                        <w:bottom w:val="none" w:sz="0" w:space="0" w:color="auto"/>
                                        <w:right w:val="none" w:sz="0" w:space="0" w:color="auto"/>
                                      </w:divBdr>
                                      <w:divsChild>
                                        <w:div w:id="246307538">
                                          <w:marLeft w:val="0"/>
                                          <w:marRight w:val="0"/>
                                          <w:marTop w:val="0"/>
                                          <w:marBottom w:val="0"/>
                                          <w:divBdr>
                                            <w:top w:val="none" w:sz="0" w:space="0" w:color="auto"/>
                                            <w:left w:val="none" w:sz="0" w:space="0" w:color="auto"/>
                                            <w:bottom w:val="none" w:sz="0" w:space="0" w:color="auto"/>
                                            <w:right w:val="none" w:sz="0" w:space="0" w:color="auto"/>
                                          </w:divBdr>
                                          <w:divsChild>
                                            <w:div w:id="750859852">
                                              <w:marLeft w:val="0"/>
                                              <w:marRight w:val="0"/>
                                              <w:marTop w:val="0"/>
                                              <w:marBottom w:val="0"/>
                                              <w:divBdr>
                                                <w:top w:val="none" w:sz="0" w:space="0" w:color="auto"/>
                                                <w:left w:val="none" w:sz="0" w:space="0" w:color="auto"/>
                                                <w:bottom w:val="none" w:sz="0" w:space="0" w:color="auto"/>
                                                <w:right w:val="none" w:sz="0" w:space="0" w:color="auto"/>
                                              </w:divBdr>
                                              <w:divsChild>
                                                <w:div w:id="30817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146663">
      <w:bodyDiv w:val="1"/>
      <w:marLeft w:val="0"/>
      <w:marRight w:val="0"/>
      <w:marTop w:val="0"/>
      <w:marBottom w:val="0"/>
      <w:divBdr>
        <w:top w:val="none" w:sz="0" w:space="0" w:color="auto"/>
        <w:left w:val="none" w:sz="0" w:space="0" w:color="auto"/>
        <w:bottom w:val="none" w:sz="0" w:space="0" w:color="auto"/>
        <w:right w:val="none" w:sz="0" w:space="0" w:color="auto"/>
      </w:divBdr>
    </w:div>
    <w:div w:id="817454317">
      <w:bodyDiv w:val="1"/>
      <w:marLeft w:val="0"/>
      <w:marRight w:val="0"/>
      <w:marTop w:val="0"/>
      <w:marBottom w:val="0"/>
      <w:divBdr>
        <w:top w:val="none" w:sz="0" w:space="0" w:color="auto"/>
        <w:left w:val="none" w:sz="0" w:space="0" w:color="auto"/>
        <w:bottom w:val="none" w:sz="0" w:space="0" w:color="auto"/>
        <w:right w:val="none" w:sz="0" w:space="0" w:color="auto"/>
      </w:divBdr>
    </w:div>
    <w:div w:id="817500379">
      <w:bodyDiv w:val="1"/>
      <w:marLeft w:val="0"/>
      <w:marRight w:val="0"/>
      <w:marTop w:val="0"/>
      <w:marBottom w:val="0"/>
      <w:divBdr>
        <w:top w:val="none" w:sz="0" w:space="0" w:color="auto"/>
        <w:left w:val="none" w:sz="0" w:space="0" w:color="auto"/>
        <w:bottom w:val="none" w:sz="0" w:space="0" w:color="auto"/>
        <w:right w:val="none" w:sz="0" w:space="0" w:color="auto"/>
      </w:divBdr>
      <w:divsChild>
        <w:div w:id="1548486841">
          <w:marLeft w:val="0"/>
          <w:marRight w:val="0"/>
          <w:marTop w:val="0"/>
          <w:marBottom w:val="0"/>
          <w:divBdr>
            <w:top w:val="none" w:sz="0" w:space="0" w:color="auto"/>
            <w:left w:val="none" w:sz="0" w:space="0" w:color="auto"/>
            <w:bottom w:val="dotted" w:sz="6" w:space="4" w:color="DDDDDD"/>
            <w:right w:val="none" w:sz="0" w:space="0" w:color="auto"/>
          </w:divBdr>
        </w:div>
      </w:divsChild>
    </w:div>
    <w:div w:id="817646798">
      <w:bodyDiv w:val="1"/>
      <w:marLeft w:val="0"/>
      <w:marRight w:val="0"/>
      <w:marTop w:val="0"/>
      <w:marBottom w:val="0"/>
      <w:divBdr>
        <w:top w:val="none" w:sz="0" w:space="0" w:color="auto"/>
        <w:left w:val="none" w:sz="0" w:space="0" w:color="auto"/>
        <w:bottom w:val="none" w:sz="0" w:space="0" w:color="auto"/>
        <w:right w:val="none" w:sz="0" w:space="0" w:color="auto"/>
      </w:divBdr>
      <w:divsChild>
        <w:div w:id="139228319">
          <w:marLeft w:val="0"/>
          <w:marRight w:val="0"/>
          <w:marTop w:val="0"/>
          <w:marBottom w:val="0"/>
          <w:divBdr>
            <w:top w:val="none" w:sz="0" w:space="0" w:color="auto"/>
            <w:left w:val="none" w:sz="0" w:space="0" w:color="auto"/>
            <w:bottom w:val="none" w:sz="0" w:space="0" w:color="auto"/>
            <w:right w:val="none" w:sz="0" w:space="0" w:color="auto"/>
          </w:divBdr>
          <w:divsChild>
            <w:div w:id="1773933499">
              <w:marLeft w:val="0"/>
              <w:marRight w:val="0"/>
              <w:marTop w:val="225"/>
              <w:marBottom w:val="225"/>
              <w:divBdr>
                <w:top w:val="none" w:sz="0" w:space="0" w:color="auto"/>
                <w:left w:val="none" w:sz="0" w:space="0" w:color="auto"/>
                <w:bottom w:val="none" w:sz="0" w:space="0" w:color="auto"/>
                <w:right w:val="none" w:sz="0" w:space="0" w:color="auto"/>
              </w:divBdr>
            </w:div>
          </w:divsChild>
        </w:div>
        <w:div w:id="348414672">
          <w:marLeft w:val="0"/>
          <w:marRight w:val="0"/>
          <w:marTop w:val="0"/>
          <w:marBottom w:val="150"/>
          <w:divBdr>
            <w:top w:val="none" w:sz="0" w:space="0" w:color="auto"/>
            <w:left w:val="none" w:sz="0" w:space="0" w:color="auto"/>
            <w:bottom w:val="none" w:sz="0" w:space="0" w:color="auto"/>
            <w:right w:val="none" w:sz="0" w:space="0" w:color="auto"/>
          </w:divBdr>
          <w:divsChild>
            <w:div w:id="1133211916">
              <w:marLeft w:val="0"/>
              <w:marRight w:val="0"/>
              <w:marTop w:val="0"/>
              <w:marBottom w:val="0"/>
              <w:divBdr>
                <w:top w:val="none" w:sz="0" w:space="0" w:color="auto"/>
                <w:left w:val="none" w:sz="0" w:space="0" w:color="auto"/>
                <w:bottom w:val="none" w:sz="0" w:space="0" w:color="auto"/>
                <w:right w:val="none" w:sz="0" w:space="0" w:color="auto"/>
              </w:divBdr>
              <w:divsChild>
                <w:div w:id="1913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31984">
          <w:marLeft w:val="0"/>
          <w:marRight w:val="0"/>
          <w:marTop w:val="0"/>
          <w:marBottom w:val="150"/>
          <w:divBdr>
            <w:top w:val="none" w:sz="0" w:space="0" w:color="auto"/>
            <w:left w:val="none" w:sz="0" w:space="0" w:color="auto"/>
            <w:bottom w:val="none" w:sz="0" w:space="0" w:color="auto"/>
            <w:right w:val="none" w:sz="0" w:space="0" w:color="auto"/>
          </w:divBdr>
        </w:div>
      </w:divsChild>
    </w:div>
    <w:div w:id="818111123">
      <w:bodyDiv w:val="1"/>
      <w:marLeft w:val="0"/>
      <w:marRight w:val="0"/>
      <w:marTop w:val="0"/>
      <w:marBottom w:val="0"/>
      <w:divBdr>
        <w:top w:val="none" w:sz="0" w:space="0" w:color="auto"/>
        <w:left w:val="none" w:sz="0" w:space="0" w:color="auto"/>
        <w:bottom w:val="none" w:sz="0" w:space="0" w:color="auto"/>
        <w:right w:val="none" w:sz="0" w:space="0" w:color="auto"/>
      </w:divBdr>
      <w:divsChild>
        <w:div w:id="295109980">
          <w:marLeft w:val="0"/>
          <w:marRight w:val="0"/>
          <w:marTop w:val="0"/>
          <w:marBottom w:val="225"/>
          <w:divBdr>
            <w:top w:val="none" w:sz="0" w:space="0" w:color="auto"/>
            <w:left w:val="none" w:sz="0" w:space="0" w:color="auto"/>
            <w:bottom w:val="none" w:sz="0" w:space="0" w:color="auto"/>
            <w:right w:val="none" w:sz="0" w:space="0" w:color="auto"/>
          </w:divBdr>
          <w:divsChild>
            <w:div w:id="1254360492">
              <w:marLeft w:val="0"/>
              <w:marRight w:val="0"/>
              <w:marTop w:val="0"/>
              <w:marBottom w:val="0"/>
              <w:divBdr>
                <w:top w:val="none" w:sz="0" w:space="0" w:color="auto"/>
                <w:left w:val="none" w:sz="0" w:space="0" w:color="auto"/>
                <w:bottom w:val="none" w:sz="0" w:space="0" w:color="auto"/>
                <w:right w:val="none" w:sz="0" w:space="0" w:color="auto"/>
              </w:divBdr>
            </w:div>
          </w:divsChild>
        </w:div>
        <w:div w:id="1637640391">
          <w:marLeft w:val="0"/>
          <w:marRight w:val="0"/>
          <w:marTop w:val="0"/>
          <w:marBottom w:val="225"/>
          <w:divBdr>
            <w:top w:val="none" w:sz="0" w:space="0" w:color="auto"/>
            <w:left w:val="none" w:sz="0" w:space="0" w:color="auto"/>
            <w:bottom w:val="none" w:sz="0" w:space="0" w:color="auto"/>
            <w:right w:val="none" w:sz="0" w:space="0" w:color="auto"/>
          </w:divBdr>
        </w:div>
      </w:divsChild>
    </w:div>
    <w:div w:id="818111623">
      <w:bodyDiv w:val="1"/>
      <w:marLeft w:val="0"/>
      <w:marRight w:val="0"/>
      <w:marTop w:val="0"/>
      <w:marBottom w:val="0"/>
      <w:divBdr>
        <w:top w:val="none" w:sz="0" w:space="0" w:color="auto"/>
        <w:left w:val="none" w:sz="0" w:space="0" w:color="auto"/>
        <w:bottom w:val="none" w:sz="0" w:space="0" w:color="auto"/>
        <w:right w:val="none" w:sz="0" w:space="0" w:color="auto"/>
      </w:divBdr>
      <w:divsChild>
        <w:div w:id="1135754018">
          <w:marLeft w:val="0"/>
          <w:marRight w:val="0"/>
          <w:marTop w:val="0"/>
          <w:marBottom w:val="0"/>
          <w:divBdr>
            <w:top w:val="none" w:sz="0" w:space="0" w:color="auto"/>
            <w:left w:val="none" w:sz="0" w:space="0" w:color="auto"/>
            <w:bottom w:val="none" w:sz="0" w:space="0" w:color="auto"/>
            <w:right w:val="none" w:sz="0" w:space="0" w:color="auto"/>
          </w:divBdr>
          <w:divsChild>
            <w:div w:id="876699650">
              <w:marLeft w:val="0"/>
              <w:marRight w:val="0"/>
              <w:marTop w:val="0"/>
              <w:marBottom w:val="0"/>
              <w:divBdr>
                <w:top w:val="none" w:sz="0" w:space="0" w:color="auto"/>
                <w:left w:val="none" w:sz="0" w:space="0" w:color="auto"/>
                <w:bottom w:val="none" w:sz="0" w:space="0" w:color="auto"/>
                <w:right w:val="none" w:sz="0" w:space="0" w:color="auto"/>
              </w:divBdr>
              <w:divsChild>
                <w:div w:id="1832940366">
                  <w:marLeft w:val="0"/>
                  <w:marRight w:val="0"/>
                  <w:marTop w:val="0"/>
                  <w:marBottom w:val="0"/>
                  <w:divBdr>
                    <w:top w:val="none" w:sz="0" w:space="0" w:color="auto"/>
                    <w:left w:val="none" w:sz="0" w:space="0" w:color="auto"/>
                    <w:bottom w:val="none" w:sz="0" w:space="0" w:color="auto"/>
                    <w:right w:val="none" w:sz="0" w:space="0" w:color="auto"/>
                  </w:divBdr>
                  <w:divsChild>
                    <w:div w:id="958217630">
                      <w:marLeft w:val="0"/>
                      <w:marRight w:val="0"/>
                      <w:marTop w:val="225"/>
                      <w:marBottom w:val="150"/>
                      <w:divBdr>
                        <w:top w:val="none" w:sz="0" w:space="4" w:color="auto"/>
                        <w:left w:val="none" w:sz="0" w:space="0" w:color="auto"/>
                        <w:bottom w:val="single" w:sz="6" w:space="4" w:color="CECECE"/>
                        <w:right w:val="none" w:sz="0" w:space="0" w:color="auto"/>
                      </w:divBdr>
                      <w:divsChild>
                        <w:div w:id="1438675000">
                          <w:marLeft w:val="0"/>
                          <w:marRight w:val="0"/>
                          <w:marTop w:val="75"/>
                          <w:marBottom w:val="75"/>
                          <w:divBdr>
                            <w:top w:val="none" w:sz="0" w:space="0" w:color="auto"/>
                            <w:left w:val="none" w:sz="0" w:space="0" w:color="auto"/>
                            <w:bottom w:val="none" w:sz="0" w:space="0" w:color="auto"/>
                            <w:right w:val="none" w:sz="0" w:space="0" w:color="auto"/>
                          </w:divBdr>
                          <w:divsChild>
                            <w:div w:id="1689287752">
                              <w:marLeft w:val="0"/>
                              <w:marRight w:val="135"/>
                              <w:marTop w:val="0"/>
                              <w:marBottom w:val="0"/>
                              <w:divBdr>
                                <w:top w:val="none" w:sz="0" w:space="0" w:color="auto"/>
                                <w:left w:val="none" w:sz="0" w:space="0" w:color="auto"/>
                                <w:bottom w:val="none" w:sz="0" w:space="0" w:color="auto"/>
                                <w:right w:val="none" w:sz="0" w:space="0" w:color="auto"/>
                              </w:divBdr>
                            </w:div>
                            <w:div w:id="1981493023">
                              <w:marLeft w:val="0"/>
                              <w:marRight w:val="0"/>
                              <w:marTop w:val="45"/>
                              <w:marBottom w:val="0"/>
                              <w:divBdr>
                                <w:top w:val="none" w:sz="0" w:space="0" w:color="auto"/>
                                <w:left w:val="none" w:sz="0" w:space="0" w:color="auto"/>
                                <w:bottom w:val="none" w:sz="0" w:space="0" w:color="auto"/>
                                <w:right w:val="none" w:sz="0" w:space="0" w:color="auto"/>
                              </w:divBdr>
                            </w:div>
                          </w:divsChild>
                        </w:div>
                        <w:div w:id="199402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3350">
      <w:bodyDiv w:val="1"/>
      <w:marLeft w:val="0"/>
      <w:marRight w:val="0"/>
      <w:marTop w:val="0"/>
      <w:marBottom w:val="0"/>
      <w:divBdr>
        <w:top w:val="none" w:sz="0" w:space="0" w:color="auto"/>
        <w:left w:val="none" w:sz="0" w:space="0" w:color="auto"/>
        <w:bottom w:val="none" w:sz="0" w:space="0" w:color="auto"/>
        <w:right w:val="none" w:sz="0" w:space="0" w:color="auto"/>
      </w:divBdr>
      <w:divsChild>
        <w:div w:id="609554388">
          <w:marLeft w:val="0"/>
          <w:marRight w:val="0"/>
          <w:marTop w:val="0"/>
          <w:marBottom w:val="0"/>
          <w:divBdr>
            <w:top w:val="none" w:sz="0" w:space="0" w:color="auto"/>
            <w:left w:val="none" w:sz="0" w:space="0" w:color="auto"/>
            <w:bottom w:val="none" w:sz="0" w:space="0" w:color="auto"/>
            <w:right w:val="none" w:sz="0" w:space="0" w:color="auto"/>
          </w:divBdr>
        </w:div>
        <w:div w:id="2058239592">
          <w:marLeft w:val="0"/>
          <w:marRight w:val="0"/>
          <w:marTop w:val="0"/>
          <w:marBottom w:val="0"/>
          <w:divBdr>
            <w:top w:val="none" w:sz="0" w:space="0" w:color="auto"/>
            <w:left w:val="none" w:sz="0" w:space="0" w:color="auto"/>
            <w:bottom w:val="none" w:sz="0" w:space="0" w:color="auto"/>
            <w:right w:val="none" w:sz="0" w:space="0" w:color="auto"/>
          </w:divBdr>
          <w:divsChild>
            <w:div w:id="78648111">
              <w:marLeft w:val="0"/>
              <w:marRight w:val="150"/>
              <w:marTop w:val="0"/>
              <w:marBottom w:val="0"/>
              <w:divBdr>
                <w:top w:val="none" w:sz="0" w:space="0" w:color="auto"/>
                <w:left w:val="none" w:sz="0" w:space="0" w:color="auto"/>
                <w:bottom w:val="none" w:sz="0" w:space="0" w:color="auto"/>
                <w:right w:val="none" w:sz="0" w:space="0" w:color="auto"/>
              </w:divBdr>
            </w:div>
            <w:div w:id="111899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2447">
      <w:bodyDiv w:val="1"/>
      <w:marLeft w:val="0"/>
      <w:marRight w:val="0"/>
      <w:marTop w:val="0"/>
      <w:marBottom w:val="0"/>
      <w:divBdr>
        <w:top w:val="none" w:sz="0" w:space="0" w:color="auto"/>
        <w:left w:val="none" w:sz="0" w:space="0" w:color="auto"/>
        <w:bottom w:val="none" w:sz="0" w:space="0" w:color="auto"/>
        <w:right w:val="none" w:sz="0" w:space="0" w:color="auto"/>
      </w:divBdr>
      <w:divsChild>
        <w:div w:id="929193338">
          <w:marLeft w:val="0"/>
          <w:marRight w:val="0"/>
          <w:marTop w:val="0"/>
          <w:marBottom w:val="0"/>
          <w:divBdr>
            <w:top w:val="none" w:sz="0" w:space="0" w:color="auto"/>
            <w:left w:val="none" w:sz="0" w:space="0" w:color="auto"/>
            <w:bottom w:val="none" w:sz="0" w:space="0" w:color="auto"/>
            <w:right w:val="none" w:sz="0" w:space="0" w:color="auto"/>
          </w:divBdr>
          <w:divsChild>
            <w:div w:id="37553854">
              <w:marLeft w:val="0"/>
              <w:marRight w:val="0"/>
              <w:marTop w:val="0"/>
              <w:marBottom w:val="0"/>
              <w:divBdr>
                <w:top w:val="none" w:sz="0" w:space="0" w:color="auto"/>
                <w:left w:val="none" w:sz="0" w:space="0" w:color="auto"/>
                <w:bottom w:val="none" w:sz="0" w:space="0" w:color="auto"/>
                <w:right w:val="none" w:sz="0" w:space="0" w:color="auto"/>
              </w:divBdr>
            </w:div>
          </w:divsChild>
        </w:div>
        <w:div w:id="860241916">
          <w:marLeft w:val="0"/>
          <w:marRight w:val="0"/>
          <w:marTop w:val="0"/>
          <w:marBottom w:val="0"/>
          <w:divBdr>
            <w:top w:val="none" w:sz="0" w:space="0" w:color="auto"/>
            <w:left w:val="none" w:sz="0" w:space="0" w:color="auto"/>
            <w:bottom w:val="none" w:sz="0" w:space="0" w:color="auto"/>
            <w:right w:val="none" w:sz="0" w:space="0" w:color="auto"/>
          </w:divBdr>
        </w:div>
        <w:div w:id="217013789">
          <w:marLeft w:val="0"/>
          <w:marRight w:val="0"/>
          <w:marTop w:val="0"/>
          <w:marBottom w:val="0"/>
          <w:divBdr>
            <w:top w:val="none" w:sz="0" w:space="0" w:color="auto"/>
            <w:left w:val="none" w:sz="0" w:space="0" w:color="auto"/>
            <w:bottom w:val="none" w:sz="0" w:space="0" w:color="auto"/>
            <w:right w:val="none" w:sz="0" w:space="0" w:color="auto"/>
          </w:divBdr>
          <w:divsChild>
            <w:div w:id="1716081393">
              <w:marLeft w:val="-225"/>
              <w:marRight w:val="-225"/>
              <w:marTop w:val="0"/>
              <w:marBottom w:val="0"/>
              <w:divBdr>
                <w:top w:val="none" w:sz="0" w:space="0" w:color="auto"/>
                <w:left w:val="none" w:sz="0" w:space="0" w:color="auto"/>
                <w:bottom w:val="none" w:sz="0" w:space="0" w:color="auto"/>
                <w:right w:val="none" w:sz="0" w:space="0" w:color="auto"/>
              </w:divBdr>
              <w:divsChild>
                <w:div w:id="1910113460">
                  <w:marLeft w:val="0"/>
                  <w:marRight w:val="0"/>
                  <w:marTop w:val="0"/>
                  <w:marBottom w:val="0"/>
                  <w:divBdr>
                    <w:top w:val="none" w:sz="0" w:space="0" w:color="auto"/>
                    <w:left w:val="none" w:sz="0" w:space="0" w:color="auto"/>
                    <w:bottom w:val="none" w:sz="0" w:space="0" w:color="auto"/>
                    <w:right w:val="single" w:sz="6" w:space="0" w:color="000000"/>
                  </w:divBdr>
                  <w:divsChild>
                    <w:div w:id="1514035096">
                      <w:marLeft w:val="0"/>
                      <w:marRight w:val="0"/>
                      <w:marTop w:val="0"/>
                      <w:marBottom w:val="0"/>
                      <w:divBdr>
                        <w:top w:val="none" w:sz="0" w:space="0" w:color="auto"/>
                        <w:left w:val="none" w:sz="0" w:space="0" w:color="auto"/>
                        <w:bottom w:val="none" w:sz="0" w:space="0" w:color="auto"/>
                        <w:right w:val="none" w:sz="0" w:space="0" w:color="auto"/>
                      </w:divBdr>
                      <w:divsChild>
                        <w:div w:id="12239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2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20461">
      <w:bodyDiv w:val="1"/>
      <w:marLeft w:val="0"/>
      <w:marRight w:val="0"/>
      <w:marTop w:val="0"/>
      <w:marBottom w:val="0"/>
      <w:divBdr>
        <w:top w:val="none" w:sz="0" w:space="0" w:color="auto"/>
        <w:left w:val="none" w:sz="0" w:space="0" w:color="auto"/>
        <w:bottom w:val="none" w:sz="0" w:space="0" w:color="auto"/>
        <w:right w:val="none" w:sz="0" w:space="0" w:color="auto"/>
      </w:divBdr>
    </w:div>
    <w:div w:id="819349423">
      <w:bodyDiv w:val="1"/>
      <w:marLeft w:val="0"/>
      <w:marRight w:val="0"/>
      <w:marTop w:val="0"/>
      <w:marBottom w:val="0"/>
      <w:divBdr>
        <w:top w:val="none" w:sz="0" w:space="0" w:color="auto"/>
        <w:left w:val="none" w:sz="0" w:space="0" w:color="auto"/>
        <w:bottom w:val="none" w:sz="0" w:space="0" w:color="auto"/>
        <w:right w:val="none" w:sz="0" w:space="0" w:color="auto"/>
      </w:divBdr>
    </w:div>
    <w:div w:id="819691032">
      <w:bodyDiv w:val="1"/>
      <w:marLeft w:val="0"/>
      <w:marRight w:val="0"/>
      <w:marTop w:val="0"/>
      <w:marBottom w:val="0"/>
      <w:divBdr>
        <w:top w:val="none" w:sz="0" w:space="0" w:color="auto"/>
        <w:left w:val="none" w:sz="0" w:space="0" w:color="auto"/>
        <w:bottom w:val="none" w:sz="0" w:space="0" w:color="auto"/>
        <w:right w:val="none" w:sz="0" w:space="0" w:color="auto"/>
      </w:divBdr>
      <w:divsChild>
        <w:div w:id="1310402741">
          <w:marLeft w:val="0"/>
          <w:marRight w:val="0"/>
          <w:marTop w:val="0"/>
          <w:marBottom w:val="0"/>
          <w:divBdr>
            <w:top w:val="none" w:sz="0" w:space="0" w:color="auto"/>
            <w:left w:val="none" w:sz="0" w:space="0" w:color="auto"/>
            <w:bottom w:val="none" w:sz="0" w:space="0" w:color="auto"/>
            <w:right w:val="none" w:sz="0" w:space="0" w:color="auto"/>
          </w:divBdr>
        </w:div>
      </w:divsChild>
    </w:div>
    <w:div w:id="820006981">
      <w:bodyDiv w:val="1"/>
      <w:marLeft w:val="0"/>
      <w:marRight w:val="0"/>
      <w:marTop w:val="0"/>
      <w:marBottom w:val="0"/>
      <w:divBdr>
        <w:top w:val="none" w:sz="0" w:space="0" w:color="auto"/>
        <w:left w:val="none" w:sz="0" w:space="0" w:color="auto"/>
        <w:bottom w:val="none" w:sz="0" w:space="0" w:color="auto"/>
        <w:right w:val="none" w:sz="0" w:space="0" w:color="auto"/>
      </w:divBdr>
    </w:div>
    <w:div w:id="820074117">
      <w:bodyDiv w:val="1"/>
      <w:marLeft w:val="0"/>
      <w:marRight w:val="0"/>
      <w:marTop w:val="0"/>
      <w:marBottom w:val="0"/>
      <w:divBdr>
        <w:top w:val="none" w:sz="0" w:space="0" w:color="auto"/>
        <w:left w:val="none" w:sz="0" w:space="0" w:color="auto"/>
        <w:bottom w:val="none" w:sz="0" w:space="0" w:color="auto"/>
        <w:right w:val="none" w:sz="0" w:space="0" w:color="auto"/>
      </w:divBdr>
      <w:divsChild>
        <w:div w:id="18237951">
          <w:marLeft w:val="360"/>
          <w:marRight w:val="0"/>
          <w:marTop w:val="0"/>
          <w:marBottom w:val="0"/>
          <w:divBdr>
            <w:top w:val="none" w:sz="0" w:space="0" w:color="auto"/>
            <w:left w:val="none" w:sz="0" w:space="0" w:color="auto"/>
            <w:bottom w:val="none" w:sz="0" w:space="0" w:color="auto"/>
            <w:right w:val="none" w:sz="0" w:space="0" w:color="auto"/>
          </w:divBdr>
        </w:div>
        <w:div w:id="21102596">
          <w:marLeft w:val="0"/>
          <w:marRight w:val="0"/>
          <w:marTop w:val="0"/>
          <w:marBottom w:val="0"/>
          <w:divBdr>
            <w:top w:val="none" w:sz="0" w:space="0" w:color="auto"/>
            <w:left w:val="none" w:sz="0" w:space="0" w:color="auto"/>
            <w:bottom w:val="none" w:sz="0" w:space="0" w:color="auto"/>
            <w:right w:val="none" w:sz="0" w:space="0" w:color="auto"/>
          </w:divBdr>
        </w:div>
        <w:div w:id="21320576">
          <w:marLeft w:val="0"/>
          <w:marRight w:val="0"/>
          <w:marTop w:val="0"/>
          <w:marBottom w:val="0"/>
          <w:divBdr>
            <w:top w:val="none" w:sz="0" w:space="0" w:color="auto"/>
            <w:left w:val="none" w:sz="0" w:space="0" w:color="auto"/>
            <w:bottom w:val="none" w:sz="0" w:space="0" w:color="auto"/>
            <w:right w:val="none" w:sz="0" w:space="0" w:color="auto"/>
          </w:divBdr>
        </w:div>
        <w:div w:id="64181729">
          <w:marLeft w:val="0"/>
          <w:marRight w:val="0"/>
          <w:marTop w:val="0"/>
          <w:marBottom w:val="0"/>
          <w:divBdr>
            <w:top w:val="none" w:sz="0" w:space="0" w:color="auto"/>
            <w:left w:val="none" w:sz="0" w:space="0" w:color="auto"/>
            <w:bottom w:val="none" w:sz="0" w:space="0" w:color="auto"/>
            <w:right w:val="none" w:sz="0" w:space="0" w:color="auto"/>
          </w:divBdr>
        </w:div>
        <w:div w:id="93987595">
          <w:marLeft w:val="0"/>
          <w:marRight w:val="0"/>
          <w:marTop w:val="0"/>
          <w:marBottom w:val="0"/>
          <w:divBdr>
            <w:top w:val="none" w:sz="0" w:space="0" w:color="auto"/>
            <w:left w:val="none" w:sz="0" w:space="0" w:color="auto"/>
            <w:bottom w:val="none" w:sz="0" w:space="0" w:color="auto"/>
            <w:right w:val="none" w:sz="0" w:space="0" w:color="auto"/>
          </w:divBdr>
        </w:div>
        <w:div w:id="139739558">
          <w:marLeft w:val="360"/>
          <w:marRight w:val="0"/>
          <w:marTop w:val="0"/>
          <w:marBottom w:val="0"/>
          <w:divBdr>
            <w:top w:val="none" w:sz="0" w:space="0" w:color="auto"/>
            <w:left w:val="none" w:sz="0" w:space="0" w:color="auto"/>
            <w:bottom w:val="none" w:sz="0" w:space="0" w:color="auto"/>
            <w:right w:val="none" w:sz="0" w:space="0" w:color="auto"/>
          </w:divBdr>
        </w:div>
        <w:div w:id="147599745">
          <w:marLeft w:val="0"/>
          <w:marRight w:val="0"/>
          <w:marTop w:val="0"/>
          <w:marBottom w:val="0"/>
          <w:divBdr>
            <w:top w:val="none" w:sz="0" w:space="0" w:color="auto"/>
            <w:left w:val="none" w:sz="0" w:space="0" w:color="auto"/>
            <w:bottom w:val="none" w:sz="0" w:space="0" w:color="auto"/>
            <w:right w:val="none" w:sz="0" w:space="0" w:color="auto"/>
          </w:divBdr>
        </w:div>
        <w:div w:id="210650697">
          <w:marLeft w:val="0"/>
          <w:marRight w:val="0"/>
          <w:marTop w:val="0"/>
          <w:marBottom w:val="0"/>
          <w:divBdr>
            <w:top w:val="none" w:sz="0" w:space="0" w:color="auto"/>
            <w:left w:val="none" w:sz="0" w:space="0" w:color="auto"/>
            <w:bottom w:val="none" w:sz="0" w:space="0" w:color="auto"/>
            <w:right w:val="none" w:sz="0" w:space="0" w:color="auto"/>
          </w:divBdr>
        </w:div>
        <w:div w:id="225379081">
          <w:marLeft w:val="0"/>
          <w:marRight w:val="0"/>
          <w:marTop w:val="0"/>
          <w:marBottom w:val="0"/>
          <w:divBdr>
            <w:top w:val="none" w:sz="0" w:space="0" w:color="auto"/>
            <w:left w:val="none" w:sz="0" w:space="0" w:color="auto"/>
            <w:bottom w:val="none" w:sz="0" w:space="0" w:color="auto"/>
            <w:right w:val="none" w:sz="0" w:space="0" w:color="auto"/>
          </w:divBdr>
        </w:div>
        <w:div w:id="232933848">
          <w:marLeft w:val="0"/>
          <w:marRight w:val="0"/>
          <w:marTop w:val="0"/>
          <w:marBottom w:val="0"/>
          <w:divBdr>
            <w:top w:val="none" w:sz="0" w:space="0" w:color="auto"/>
            <w:left w:val="none" w:sz="0" w:space="0" w:color="auto"/>
            <w:bottom w:val="none" w:sz="0" w:space="0" w:color="auto"/>
            <w:right w:val="none" w:sz="0" w:space="0" w:color="auto"/>
          </w:divBdr>
        </w:div>
        <w:div w:id="233248895">
          <w:marLeft w:val="0"/>
          <w:marRight w:val="0"/>
          <w:marTop w:val="0"/>
          <w:marBottom w:val="0"/>
          <w:divBdr>
            <w:top w:val="none" w:sz="0" w:space="0" w:color="auto"/>
            <w:left w:val="none" w:sz="0" w:space="0" w:color="auto"/>
            <w:bottom w:val="none" w:sz="0" w:space="0" w:color="auto"/>
            <w:right w:val="none" w:sz="0" w:space="0" w:color="auto"/>
          </w:divBdr>
        </w:div>
        <w:div w:id="238180752">
          <w:marLeft w:val="0"/>
          <w:marRight w:val="0"/>
          <w:marTop w:val="0"/>
          <w:marBottom w:val="0"/>
          <w:divBdr>
            <w:top w:val="none" w:sz="0" w:space="0" w:color="auto"/>
            <w:left w:val="none" w:sz="0" w:space="0" w:color="auto"/>
            <w:bottom w:val="none" w:sz="0" w:space="0" w:color="auto"/>
            <w:right w:val="none" w:sz="0" w:space="0" w:color="auto"/>
          </w:divBdr>
        </w:div>
        <w:div w:id="243611182">
          <w:marLeft w:val="0"/>
          <w:marRight w:val="0"/>
          <w:marTop w:val="0"/>
          <w:marBottom w:val="0"/>
          <w:divBdr>
            <w:top w:val="none" w:sz="0" w:space="0" w:color="auto"/>
            <w:left w:val="none" w:sz="0" w:space="0" w:color="auto"/>
            <w:bottom w:val="none" w:sz="0" w:space="0" w:color="auto"/>
            <w:right w:val="none" w:sz="0" w:space="0" w:color="auto"/>
          </w:divBdr>
        </w:div>
        <w:div w:id="304360151">
          <w:marLeft w:val="0"/>
          <w:marRight w:val="0"/>
          <w:marTop w:val="0"/>
          <w:marBottom w:val="0"/>
          <w:divBdr>
            <w:top w:val="none" w:sz="0" w:space="0" w:color="auto"/>
            <w:left w:val="none" w:sz="0" w:space="0" w:color="auto"/>
            <w:bottom w:val="none" w:sz="0" w:space="0" w:color="auto"/>
            <w:right w:val="none" w:sz="0" w:space="0" w:color="auto"/>
          </w:divBdr>
        </w:div>
        <w:div w:id="318510161">
          <w:marLeft w:val="0"/>
          <w:marRight w:val="0"/>
          <w:marTop w:val="0"/>
          <w:marBottom w:val="0"/>
          <w:divBdr>
            <w:top w:val="none" w:sz="0" w:space="0" w:color="auto"/>
            <w:left w:val="none" w:sz="0" w:space="0" w:color="auto"/>
            <w:bottom w:val="none" w:sz="0" w:space="0" w:color="auto"/>
            <w:right w:val="none" w:sz="0" w:space="0" w:color="auto"/>
          </w:divBdr>
        </w:div>
        <w:div w:id="338895778">
          <w:marLeft w:val="0"/>
          <w:marRight w:val="0"/>
          <w:marTop w:val="0"/>
          <w:marBottom w:val="0"/>
          <w:divBdr>
            <w:top w:val="none" w:sz="0" w:space="0" w:color="auto"/>
            <w:left w:val="none" w:sz="0" w:space="0" w:color="auto"/>
            <w:bottom w:val="none" w:sz="0" w:space="0" w:color="auto"/>
            <w:right w:val="none" w:sz="0" w:space="0" w:color="auto"/>
          </w:divBdr>
        </w:div>
        <w:div w:id="390740306">
          <w:marLeft w:val="0"/>
          <w:marRight w:val="0"/>
          <w:marTop w:val="0"/>
          <w:marBottom w:val="0"/>
          <w:divBdr>
            <w:top w:val="none" w:sz="0" w:space="0" w:color="auto"/>
            <w:left w:val="none" w:sz="0" w:space="0" w:color="auto"/>
            <w:bottom w:val="none" w:sz="0" w:space="0" w:color="auto"/>
            <w:right w:val="none" w:sz="0" w:space="0" w:color="auto"/>
          </w:divBdr>
        </w:div>
        <w:div w:id="399448417">
          <w:marLeft w:val="0"/>
          <w:marRight w:val="0"/>
          <w:marTop w:val="0"/>
          <w:marBottom w:val="0"/>
          <w:divBdr>
            <w:top w:val="none" w:sz="0" w:space="0" w:color="auto"/>
            <w:left w:val="none" w:sz="0" w:space="0" w:color="auto"/>
            <w:bottom w:val="none" w:sz="0" w:space="0" w:color="auto"/>
            <w:right w:val="none" w:sz="0" w:space="0" w:color="auto"/>
          </w:divBdr>
        </w:div>
        <w:div w:id="407701912">
          <w:marLeft w:val="0"/>
          <w:marRight w:val="0"/>
          <w:marTop w:val="0"/>
          <w:marBottom w:val="0"/>
          <w:divBdr>
            <w:top w:val="none" w:sz="0" w:space="0" w:color="auto"/>
            <w:left w:val="none" w:sz="0" w:space="0" w:color="auto"/>
            <w:bottom w:val="none" w:sz="0" w:space="0" w:color="auto"/>
            <w:right w:val="none" w:sz="0" w:space="0" w:color="auto"/>
          </w:divBdr>
        </w:div>
        <w:div w:id="407776938">
          <w:marLeft w:val="0"/>
          <w:marRight w:val="0"/>
          <w:marTop w:val="0"/>
          <w:marBottom w:val="0"/>
          <w:divBdr>
            <w:top w:val="none" w:sz="0" w:space="0" w:color="auto"/>
            <w:left w:val="none" w:sz="0" w:space="0" w:color="auto"/>
            <w:bottom w:val="none" w:sz="0" w:space="0" w:color="auto"/>
            <w:right w:val="none" w:sz="0" w:space="0" w:color="auto"/>
          </w:divBdr>
        </w:div>
        <w:div w:id="445778164">
          <w:marLeft w:val="360"/>
          <w:marRight w:val="0"/>
          <w:marTop w:val="0"/>
          <w:marBottom w:val="0"/>
          <w:divBdr>
            <w:top w:val="none" w:sz="0" w:space="0" w:color="auto"/>
            <w:left w:val="none" w:sz="0" w:space="0" w:color="auto"/>
            <w:bottom w:val="none" w:sz="0" w:space="0" w:color="auto"/>
            <w:right w:val="none" w:sz="0" w:space="0" w:color="auto"/>
          </w:divBdr>
        </w:div>
        <w:div w:id="471949023">
          <w:marLeft w:val="0"/>
          <w:marRight w:val="0"/>
          <w:marTop w:val="0"/>
          <w:marBottom w:val="0"/>
          <w:divBdr>
            <w:top w:val="none" w:sz="0" w:space="0" w:color="auto"/>
            <w:left w:val="none" w:sz="0" w:space="0" w:color="auto"/>
            <w:bottom w:val="none" w:sz="0" w:space="0" w:color="auto"/>
            <w:right w:val="none" w:sz="0" w:space="0" w:color="auto"/>
          </w:divBdr>
        </w:div>
        <w:div w:id="582105600">
          <w:marLeft w:val="0"/>
          <w:marRight w:val="0"/>
          <w:marTop w:val="0"/>
          <w:marBottom w:val="0"/>
          <w:divBdr>
            <w:top w:val="none" w:sz="0" w:space="0" w:color="auto"/>
            <w:left w:val="none" w:sz="0" w:space="0" w:color="auto"/>
            <w:bottom w:val="none" w:sz="0" w:space="0" w:color="auto"/>
            <w:right w:val="none" w:sz="0" w:space="0" w:color="auto"/>
          </w:divBdr>
        </w:div>
        <w:div w:id="608007696">
          <w:marLeft w:val="0"/>
          <w:marRight w:val="0"/>
          <w:marTop w:val="0"/>
          <w:marBottom w:val="0"/>
          <w:divBdr>
            <w:top w:val="none" w:sz="0" w:space="0" w:color="auto"/>
            <w:left w:val="none" w:sz="0" w:space="0" w:color="auto"/>
            <w:bottom w:val="none" w:sz="0" w:space="0" w:color="auto"/>
            <w:right w:val="none" w:sz="0" w:space="0" w:color="auto"/>
          </w:divBdr>
        </w:div>
        <w:div w:id="614294409">
          <w:marLeft w:val="0"/>
          <w:marRight w:val="0"/>
          <w:marTop w:val="0"/>
          <w:marBottom w:val="0"/>
          <w:divBdr>
            <w:top w:val="none" w:sz="0" w:space="0" w:color="auto"/>
            <w:left w:val="none" w:sz="0" w:space="0" w:color="auto"/>
            <w:bottom w:val="none" w:sz="0" w:space="0" w:color="auto"/>
            <w:right w:val="none" w:sz="0" w:space="0" w:color="auto"/>
          </w:divBdr>
        </w:div>
        <w:div w:id="729305516">
          <w:marLeft w:val="0"/>
          <w:marRight w:val="0"/>
          <w:marTop w:val="0"/>
          <w:marBottom w:val="0"/>
          <w:divBdr>
            <w:top w:val="none" w:sz="0" w:space="0" w:color="auto"/>
            <w:left w:val="none" w:sz="0" w:space="0" w:color="auto"/>
            <w:bottom w:val="none" w:sz="0" w:space="0" w:color="auto"/>
            <w:right w:val="none" w:sz="0" w:space="0" w:color="auto"/>
          </w:divBdr>
        </w:div>
        <w:div w:id="776755467">
          <w:marLeft w:val="0"/>
          <w:marRight w:val="0"/>
          <w:marTop w:val="0"/>
          <w:marBottom w:val="0"/>
          <w:divBdr>
            <w:top w:val="none" w:sz="0" w:space="0" w:color="auto"/>
            <w:left w:val="none" w:sz="0" w:space="0" w:color="auto"/>
            <w:bottom w:val="none" w:sz="0" w:space="0" w:color="auto"/>
            <w:right w:val="none" w:sz="0" w:space="0" w:color="auto"/>
          </w:divBdr>
        </w:div>
        <w:div w:id="805976359">
          <w:marLeft w:val="0"/>
          <w:marRight w:val="0"/>
          <w:marTop w:val="0"/>
          <w:marBottom w:val="0"/>
          <w:divBdr>
            <w:top w:val="none" w:sz="0" w:space="0" w:color="auto"/>
            <w:left w:val="none" w:sz="0" w:space="0" w:color="auto"/>
            <w:bottom w:val="none" w:sz="0" w:space="0" w:color="auto"/>
            <w:right w:val="none" w:sz="0" w:space="0" w:color="auto"/>
          </w:divBdr>
        </w:div>
        <w:div w:id="847446492">
          <w:marLeft w:val="0"/>
          <w:marRight w:val="0"/>
          <w:marTop w:val="0"/>
          <w:marBottom w:val="0"/>
          <w:divBdr>
            <w:top w:val="none" w:sz="0" w:space="0" w:color="auto"/>
            <w:left w:val="none" w:sz="0" w:space="0" w:color="auto"/>
            <w:bottom w:val="none" w:sz="0" w:space="0" w:color="auto"/>
            <w:right w:val="none" w:sz="0" w:space="0" w:color="auto"/>
          </w:divBdr>
        </w:div>
        <w:div w:id="850220392">
          <w:marLeft w:val="0"/>
          <w:marRight w:val="0"/>
          <w:marTop w:val="0"/>
          <w:marBottom w:val="0"/>
          <w:divBdr>
            <w:top w:val="none" w:sz="0" w:space="0" w:color="auto"/>
            <w:left w:val="none" w:sz="0" w:space="0" w:color="auto"/>
            <w:bottom w:val="none" w:sz="0" w:space="0" w:color="auto"/>
            <w:right w:val="none" w:sz="0" w:space="0" w:color="auto"/>
          </w:divBdr>
        </w:div>
        <w:div w:id="857039587">
          <w:marLeft w:val="360"/>
          <w:marRight w:val="0"/>
          <w:marTop w:val="0"/>
          <w:marBottom w:val="0"/>
          <w:divBdr>
            <w:top w:val="none" w:sz="0" w:space="0" w:color="auto"/>
            <w:left w:val="none" w:sz="0" w:space="0" w:color="auto"/>
            <w:bottom w:val="none" w:sz="0" w:space="0" w:color="auto"/>
            <w:right w:val="none" w:sz="0" w:space="0" w:color="auto"/>
          </w:divBdr>
        </w:div>
        <w:div w:id="863399286">
          <w:marLeft w:val="0"/>
          <w:marRight w:val="0"/>
          <w:marTop w:val="0"/>
          <w:marBottom w:val="0"/>
          <w:divBdr>
            <w:top w:val="none" w:sz="0" w:space="0" w:color="auto"/>
            <w:left w:val="none" w:sz="0" w:space="0" w:color="auto"/>
            <w:bottom w:val="none" w:sz="0" w:space="0" w:color="auto"/>
            <w:right w:val="none" w:sz="0" w:space="0" w:color="auto"/>
          </w:divBdr>
        </w:div>
        <w:div w:id="943919449">
          <w:marLeft w:val="0"/>
          <w:marRight w:val="0"/>
          <w:marTop w:val="0"/>
          <w:marBottom w:val="0"/>
          <w:divBdr>
            <w:top w:val="none" w:sz="0" w:space="0" w:color="auto"/>
            <w:left w:val="none" w:sz="0" w:space="0" w:color="auto"/>
            <w:bottom w:val="none" w:sz="0" w:space="0" w:color="auto"/>
            <w:right w:val="none" w:sz="0" w:space="0" w:color="auto"/>
          </w:divBdr>
        </w:div>
        <w:div w:id="947542169">
          <w:marLeft w:val="0"/>
          <w:marRight w:val="0"/>
          <w:marTop w:val="0"/>
          <w:marBottom w:val="0"/>
          <w:divBdr>
            <w:top w:val="none" w:sz="0" w:space="0" w:color="auto"/>
            <w:left w:val="none" w:sz="0" w:space="0" w:color="auto"/>
            <w:bottom w:val="none" w:sz="0" w:space="0" w:color="auto"/>
            <w:right w:val="none" w:sz="0" w:space="0" w:color="auto"/>
          </w:divBdr>
        </w:div>
        <w:div w:id="958798681">
          <w:marLeft w:val="0"/>
          <w:marRight w:val="0"/>
          <w:marTop w:val="0"/>
          <w:marBottom w:val="0"/>
          <w:divBdr>
            <w:top w:val="none" w:sz="0" w:space="0" w:color="auto"/>
            <w:left w:val="none" w:sz="0" w:space="0" w:color="auto"/>
            <w:bottom w:val="none" w:sz="0" w:space="0" w:color="auto"/>
            <w:right w:val="none" w:sz="0" w:space="0" w:color="auto"/>
          </w:divBdr>
        </w:div>
        <w:div w:id="1076829494">
          <w:marLeft w:val="0"/>
          <w:marRight w:val="0"/>
          <w:marTop w:val="0"/>
          <w:marBottom w:val="0"/>
          <w:divBdr>
            <w:top w:val="none" w:sz="0" w:space="0" w:color="auto"/>
            <w:left w:val="none" w:sz="0" w:space="0" w:color="auto"/>
            <w:bottom w:val="none" w:sz="0" w:space="0" w:color="auto"/>
            <w:right w:val="none" w:sz="0" w:space="0" w:color="auto"/>
          </w:divBdr>
        </w:div>
        <w:div w:id="1223717569">
          <w:marLeft w:val="0"/>
          <w:marRight w:val="0"/>
          <w:marTop w:val="0"/>
          <w:marBottom w:val="0"/>
          <w:divBdr>
            <w:top w:val="none" w:sz="0" w:space="0" w:color="auto"/>
            <w:left w:val="none" w:sz="0" w:space="0" w:color="auto"/>
            <w:bottom w:val="none" w:sz="0" w:space="0" w:color="auto"/>
            <w:right w:val="none" w:sz="0" w:space="0" w:color="auto"/>
          </w:divBdr>
        </w:div>
        <w:div w:id="1245071244">
          <w:marLeft w:val="0"/>
          <w:marRight w:val="0"/>
          <w:marTop w:val="0"/>
          <w:marBottom w:val="0"/>
          <w:divBdr>
            <w:top w:val="none" w:sz="0" w:space="0" w:color="auto"/>
            <w:left w:val="none" w:sz="0" w:space="0" w:color="auto"/>
            <w:bottom w:val="none" w:sz="0" w:space="0" w:color="auto"/>
            <w:right w:val="none" w:sz="0" w:space="0" w:color="auto"/>
          </w:divBdr>
        </w:div>
        <w:div w:id="1264073054">
          <w:marLeft w:val="0"/>
          <w:marRight w:val="0"/>
          <w:marTop w:val="0"/>
          <w:marBottom w:val="0"/>
          <w:divBdr>
            <w:top w:val="none" w:sz="0" w:space="0" w:color="auto"/>
            <w:left w:val="none" w:sz="0" w:space="0" w:color="auto"/>
            <w:bottom w:val="none" w:sz="0" w:space="0" w:color="auto"/>
            <w:right w:val="none" w:sz="0" w:space="0" w:color="auto"/>
          </w:divBdr>
        </w:div>
        <w:div w:id="1300376431">
          <w:marLeft w:val="0"/>
          <w:marRight w:val="0"/>
          <w:marTop w:val="0"/>
          <w:marBottom w:val="0"/>
          <w:divBdr>
            <w:top w:val="none" w:sz="0" w:space="0" w:color="auto"/>
            <w:left w:val="none" w:sz="0" w:space="0" w:color="auto"/>
            <w:bottom w:val="none" w:sz="0" w:space="0" w:color="auto"/>
            <w:right w:val="none" w:sz="0" w:space="0" w:color="auto"/>
          </w:divBdr>
        </w:div>
        <w:div w:id="1375429046">
          <w:marLeft w:val="0"/>
          <w:marRight w:val="0"/>
          <w:marTop w:val="0"/>
          <w:marBottom w:val="0"/>
          <w:divBdr>
            <w:top w:val="none" w:sz="0" w:space="0" w:color="auto"/>
            <w:left w:val="none" w:sz="0" w:space="0" w:color="auto"/>
            <w:bottom w:val="none" w:sz="0" w:space="0" w:color="auto"/>
            <w:right w:val="none" w:sz="0" w:space="0" w:color="auto"/>
          </w:divBdr>
        </w:div>
        <w:div w:id="1375959278">
          <w:marLeft w:val="0"/>
          <w:marRight w:val="0"/>
          <w:marTop w:val="0"/>
          <w:marBottom w:val="0"/>
          <w:divBdr>
            <w:top w:val="none" w:sz="0" w:space="0" w:color="auto"/>
            <w:left w:val="none" w:sz="0" w:space="0" w:color="auto"/>
            <w:bottom w:val="none" w:sz="0" w:space="0" w:color="auto"/>
            <w:right w:val="none" w:sz="0" w:space="0" w:color="auto"/>
          </w:divBdr>
        </w:div>
        <w:div w:id="1377121260">
          <w:marLeft w:val="360"/>
          <w:marRight w:val="0"/>
          <w:marTop w:val="0"/>
          <w:marBottom w:val="0"/>
          <w:divBdr>
            <w:top w:val="none" w:sz="0" w:space="0" w:color="auto"/>
            <w:left w:val="none" w:sz="0" w:space="0" w:color="auto"/>
            <w:bottom w:val="none" w:sz="0" w:space="0" w:color="auto"/>
            <w:right w:val="none" w:sz="0" w:space="0" w:color="auto"/>
          </w:divBdr>
        </w:div>
        <w:div w:id="1380548494">
          <w:marLeft w:val="0"/>
          <w:marRight w:val="0"/>
          <w:marTop w:val="0"/>
          <w:marBottom w:val="0"/>
          <w:divBdr>
            <w:top w:val="none" w:sz="0" w:space="0" w:color="auto"/>
            <w:left w:val="none" w:sz="0" w:space="0" w:color="auto"/>
            <w:bottom w:val="none" w:sz="0" w:space="0" w:color="auto"/>
            <w:right w:val="none" w:sz="0" w:space="0" w:color="auto"/>
          </w:divBdr>
        </w:div>
        <w:div w:id="1383360534">
          <w:marLeft w:val="0"/>
          <w:marRight w:val="0"/>
          <w:marTop w:val="0"/>
          <w:marBottom w:val="0"/>
          <w:divBdr>
            <w:top w:val="none" w:sz="0" w:space="0" w:color="auto"/>
            <w:left w:val="none" w:sz="0" w:space="0" w:color="auto"/>
            <w:bottom w:val="none" w:sz="0" w:space="0" w:color="auto"/>
            <w:right w:val="none" w:sz="0" w:space="0" w:color="auto"/>
          </w:divBdr>
        </w:div>
        <w:div w:id="1558589504">
          <w:marLeft w:val="0"/>
          <w:marRight w:val="0"/>
          <w:marTop w:val="0"/>
          <w:marBottom w:val="0"/>
          <w:divBdr>
            <w:top w:val="none" w:sz="0" w:space="0" w:color="auto"/>
            <w:left w:val="none" w:sz="0" w:space="0" w:color="auto"/>
            <w:bottom w:val="none" w:sz="0" w:space="0" w:color="auto"/>
            <w:right w:val="none" w:sz="0" w:space="0" w:color="auto"/>
          </w:divBdr>
        </w:div>
        <w:div w:id="1614365488">
          <w:marLeft w:val="0"/>
          <w:marRight w:val="0"/>
          <w:marTop w:val="0"/>
          <w:marBottom w:val="0"/>
          <w:divBdr>
            <w:top w:val="none" w:sz="0" w:space="0" w:color="auto"/>
            <w:left w:val="none" w:sz="0" w:space="0" w:color="auto"/>
            <w:bottom w:val="none" w:sz="0" w:space="0" w:color="auto"/>
            <w:right w:val="none" w:sz="0" w:space="0" w:color="auto"/>
          </w:divBdr>
        </w:div>
        <w:div w:id="1639341064">
          <w:marLeft w:val="360"/>
          <w:marRight w:val="0"/>
          <w:marTop w:val="0"/>
          <w:marBottom w:val="0"/>
          <w:divBdr>
            <w:top w:val="none" w:sz="0" w:space="0" w:color="auto"/>
            <w:left w:val="none" w:sz="0" w:space="0" w:color="auto"/>
            <w:bottom w:val="none" w:sz="0" w:space="0" w:color="auto"/>
            <w:right w:val="none" w:sz="0" w:space="0" w:color="auto"/>
          </w:divBdr>
        </w:div>
        <w:div w:id="1654990546">
          <w:marLeft w:val="0"/>
          <w:marRight w:val="0"/>
          <w:marTop w:val="0"/>
          <w:marBottom w:val="0"/>
          <w:divBdr>
            <w:top w:val="none" w:sz="0" w:space="0" w:color="auto"/>
            <w:left w:val="none" w:sz="0" w:space="0" w:color="auto"/>
            <w:bottom w:val="none" w:sz="0" w:space="0" w:color="auto"/>
            <w:right w:val="none" w:sz="0" w:space="0" w:color="auto"/>
          </w:divBdr>
        </w:div>
        <w:div w:id="1665010749">
          <w:marLeft w:val="0"/>
          <w:marRight w:val="0"/>
          <w:marTop w:val="0"/>
          <w:marBottom w:val="0"/>
          <w:divBdr>
            <w:top w:val="none" w:sz="0" w:space="0" w:color="auto"/>
            <w:left w:val="none" w:sz="0" w:space="0" w:color="auto"/>
            <w:bottom w:val="none" w:sz="0" w:space="0" w:color="auto"/>
            <w:right w:val="none" w:sz="0" w:space="0" w:color="auto"/>
          </w:divBdr>
        </w:div>
        <w:div w:id="1674340315">
          <w:marLeft w:val="0"/>
          <w:marRight w:val="0"/>
          <w:marTop w:val="0"/>
          <w:marBottom w:val="0"/>
          <w:divBdr>
            <w:top w:val="none" w:sz="0" w:space="0" w:color="auto"/>
            <w:left w:val="none" w:sz="0" w:space="0" w:color="auto"/>
            <w:bottom w:val="none" w:sz="0" w:space="0" w:color="auto"/>
            <w:right w:val="none" w:sz="0" w:space="0" w:color="auto"/>
          </w:divBdr>
        </w:div>
        <w:div w:id="1732384732">
          <w:marLeft w:val="0"/>
          <w:marRight w:val="0"/>
          <w:marTop w:val="0"/>
          <w:marBottom w:val="0"/>
          <w:divBdr>
            <w:top w:val="none" w:sz="0" w:space="0" w:color="auto"/>
            <w:left w:val="none" w:sz="0" w:space="0" w:color="auto"/>
            <w:bottom w:val="none" w:sz="0" w:space="0" w:color="auto"/>
            <w:right w:val="none" w:sz="0" w:space="0" w:color="auto"/>
          </w:divBdr>
        </w:div>
        <w:div w:id="1867330208">
          <w:marLeft w:val="0"/>
          <w:marRight w:val="0"/>
          <w:marTop w:val="0"/>
          <w:marBottom w:val="0"/>
          <w:divBdr>
            <w:top w:val="none" w:sz="0" w:space="0" w:color="auto"/>
            <w:left w:val="none" w:sz="0" w:space="0" w:color="auto"/>
            <w:bottom w:val="none" w:sz="0" w:space="0" w:color="auto"/>
            <w:right w:val="none" w:sz="0" w:space="0" w:color="auto"/>
          </w:divBdr>
        </w:div>
        <w:div w:id="1905338705">
          <w:marLeft w:val="0"/>
          <w:marRight w:val="0"/>
          <w:marTop w:val="0"/>
          <w:marBottom w:val="0"/>
          <w:divBdr>
            <w:top w:val="none" w:sz="0" w:space="0" w:color="auto"/>
            <w:left w:val="none" w:sz="0" w:space="0" w:color="auto"/>
            <w:bottom w:val="none" w:sz="0" w:space="0" w:color="auto"/>
            <w:right w:val="none" w:sz="0" w:space="0" w:color="auto"/>
          </w:divBdr>
        </w:div>
        <w:div w:id="1940941973">
          <w:marLeft w:val="0"/>
          <w:marRight w:val="0"/>
          <w:marTop w:val="0"/>
          <w:marBottom w:val="0"/>
          <w:divBdr>
            <w:top w:val="none" w:sz="0" w:space="0" w:color="auto"/>
            <w:left w:val="none" w:sz="0" w:space="0" w:color="auto"/>
            <w:bottom w:val="none" w:sz="0" w:space="0" w:color="auto"/>
            <w:right w:val="none" w:sz="0" w:space="0" w:color="auto"/>
          </w:divBdr>
        </w:div>
        <w:div w:id="2057657921">
          <w:marLeft w:val="0"/>
          <w:marRight w:val="0"/>
          <w:marTop w:val="0"/>
          <w:marBottom w:val="0"/>
          <w:divBdr>
            <w:top w:val="none" w:sz="0" w:space="0" w:color="auto"/>
            <w:left w:val="none" w:sz="0" w:space="0" w:color="auto"/>
            <w:bottom w:val="none" w:sz="0" w:space="0" w:color="auto"/>
            <w:right w:val="none" w:sz="0" w:space="0" w:color="auto"/>
          </w:divBdr>
        </w:div>
        <w:div w:id="2105220128">
          <w:marLeft w:val="0"/>
          <w:marRight w:val="0"/>
          <w:marTop w:val="0"/>
          <w:marBottom w:val="0"/>
          <w:divBdr>
            <w:top w:val="none" w:sz="0" w:space="0" w:color="auto"/>
            <w:left w:val="none" w:sz="0" w:space="0" w:color="auto"/>
            <w:bottom w:val="none" w:sz="0" w:space="0" w:color="auto"/>
            <w:right w:val="none" w:sz="0" w:space="0" w:color="auto"/>
          </w:divBdr>
        </w:div>
        <w:div w:id="2110806685">
          <w:marLeft w:val="0"/>
          <w:marRight w:val="0"/>
          <w:marTop w:val="0"/>
          <w:marBottom w:val="0"/>
          <w:divBdr>
            <w:top w:val="none" w:sz="0" w:space="0" w:color="auto"/>
            <w:left w:val="none" w:sz="0" w:space="0" w:color="auto"/>
            <w:bottom w:val="none" w:sz="0" w:space="0" w:color="auto"/>
            <w:right w:val="none" w:sz="0" w:space="0" w:color="auto"/>
          </w:divBdr>
        </w:div>
        <w:div w:id="2132745005">
          <w:marLeft w:val="0"/>
          <w:marRight w:val="0"/>
          <w:marTop w:val="0"/>
          <w:marBottom w:val="0"/>
          <w:divBdr>
            <w:top w:val="none" w:sz="0" w:space="0" w:color="auto"/>
            <w:left w:val="none" w:sz="0" w:space="0" w:color="auto"/>
            <w:bottom w:val="none" w:sz="0" w:space="0" w:color="auto"/>
            <w:right w:val="none" w:sz="0" w:space="0" w:color="auto"/>
          </w:divBdr>
        </w:div>
      </w:divsChild>
    </w:div>
    <w:div w:id="820460529">
      <w:bodyDiv w:val="1"/>
      <w:marLeft w:val="0"/>
      <w:marRight w:val="0"/>
      <w:marTop w:val="0"/>
      <w:marBottom w:val="0"/>
      <w:divBdr>
        <w:top w:val="none" w:sz="0" w:space="0" w:color="auto"/>
        <w:left w:val="none" w:sz="0" w:space="0" w:color="auto"/>
        <w:bottom w:val="none" w:sz="0" w:space="0" w:color="auto"/>
        <w:right w:val="none" w:sz="0" w:space="0" w:color="auto"/>
      </w:divBdr>
    </w:div>
    <w:div w:id="820777490">
      <w:bodyDiv w:val="1"/>
      <w:marLeft w:val="0"/>
      <w:marRight w:val="0"/>
      <w:marTop w:val="0"/>
      <w:marBottom w:val="0"/>
      <w:divBdr>
        <w:top w:val="none" w:sz="0" w:space="0" w:color="auto"/>
        <w:left w:val="none" w:sz="0" w:space="0" w:color="auto"/>
        <w:bottom w:val="none" w:sz="0" w:space="0" w:color="auto"/>
        <w:right w:val="none" w:sz="0" w:space="0" w:color="auto"/>
      </w:divBdr>
      <w:divsChild>
        <w:div w:id="1426416905">
          <w:marLeft w:val="0"/>
          <w:marRight w:val="0"/>
          <w:marTop w:val="0"/>
          <w:marBottom w:val="0"/>
          <w:divBdr>
            <w:top w:val="none" w:sz="0" w:space="0" w:color="auto"/>
            <w:left w:val="none" w:sz="0" w:space="0" w:color="auto"/>
            <w:bottom w:val="none" w:sz="0" w:space="0" w:color="auto"/>
            <w:right w:val="none" w:sz="0" w:space="0" w:color="auto"/>
          </w:divBdr>
        </w:div>
      </w:divsChild>
    </w:div>
    <w:div w:id="821576962">
      <w:bodyDiv w:val="1"/>
      <w:marLeft w:val="0"/>
      <w:marRight w:val="0"/>
      <w:marTop w:val="0"/>
      <w:marBottom w:val="0"/>
      <w:divBdr>
        <w:top w:val="none" w:sz="0" w:space="0" w:color="auto"/>
        <w:left w:val="none" w:sz="0" w:space="0" w:color="auto"/>
        <w:bottom w:val="none" w:sz="0" w:space="0" w:color="auto"/>
        <w:right w:val="none" w:sz="0" w:space="0" w:color="auto"/>
      </w:divBdr>
    </w:div>
    <w:div w:id="821577125">
      <w:bodyDiv w:val="1"/>
      <w:marLeft w:val="0"/>
      <w:marRight w:val="0"/>
      <w:marTop w:val="0"/>
      <w:marBottom w:val="0"/>
      <w:divBdr>
        <w:top w:val="none" w:sz="0" w:space="0" w:color="auto"/>
        <w:left w:val="none" w:sz="0" w:space="0" w:color="auto"/>
        <w:bottom w:val="none" w:sz="0" w:space="0" w:color="auto"/>
        <w:right w:val="none" w:sz="0" w:space="0" w:color="auto"/>
      </w:divBdr>
      <w:divsChild>
        <w:div w:id="1104765613">
          <w:marLeft w:val="0"/>
          <w:marRight w:val="0"/>
          <w:marTop w:val="0"/>
          <w:marBottom w:val="0"/>
          <w:divBdr>
            <w:top w:val="none" w:sz="0" w:space="0" w:color="auto"/>
            <w:left w:val="none" w:sz="0" w:space="0" w:color="auto"/>
            <w:bottom w:val="none" w:sz="0" w:space="0" w:color="auto"/>
            <w:right w:val="none" w:sz="0" w:space="0" w:color="auto"/>
          </w:divBdr>
          <w:divsChild>
            <w:div w:id="1562057204">
              <w:marLeft w:val="0"/>
              <w:marRight w:val="0"/>
              <w:marTop w:val="0"/>
              <w:marBottom w:val="0"/>
              <w:divBdr>
                <w:top w:val="none" w:sz="0" w:space="0" w:color="auto"/>
                <w:left w:val="none" w:sz="0" w:space="0" w:color="auto"/>
                <w:bottom w:val="none" w:sz="0" w:space="0" w:color="auto"/>
                <w:right w:val="none" w:sz="0" w:space="0" w:color="auto"/>
              </w:divBdr>
              <w:divsChild>
                <w:div w:id="1540782925">
                  <w:marLeft w:val="0"/>
                  <w:marRight w:val="0"/>
                  <w:marTop w:val="0"/>
                  <w:marBottom w:val="450"/>
                  <w:divBdr>
                    <w:top w:val="none" w:sz="0" w:space="0" w:color="auto"/>
                    <w:left w:val="none" w:sz="0" w:space="0" w:color="auto"/>
                    <w:bottom w:val="none" w:sz="0" w:space="0" w:color="auto"/>
                    <w:right w:val="none" w:sz="0" w:space="0" w:color="auto"/>
                  </w:divBdr>
                  <w:divsChild>
                    <w:div w:id="3377790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821581936">
      <w:bodyDiv w:val="1"/>
      <w:marLeft w:val="0"/>
      <w:marRight w:val="0"/>
      <w:marTop w:val="0"/>
      <w:marBottom w:val="0"/>
      <w:divBdr>
        <w:top w:val="none" w:sz="0" w:space="0" w:color="auto"/>
        <w:left w:val="none" w:sz="0" w:space="0" w:color="auto"/>
        <w:bottom w:val="none" w:sz="0" w:space="0" w:color="auto"/>
        <w:right w:val="none" w:sz="0" w:space="0" w:color="auto"/>
      </w:divBdr>
      <w:divsChild>
        <w:div w:id="814221601">
          <w:marLeft w:val="0"/>
          <w:marRight w:val="0"/>
          <w:marTop w:val="0"/>
          <w:marBottom w:val="180"/>
          <w:divBdr>
            <w:top w:val="none" w:sz="0" w:space="0" w:color="auto"/>
            <w:left w:val="none" w:sz="0" w:space="0" w:color="auto"/>
            <w:bottom w:val="none" w:sz="0" w:space="0" w:color="auto"/>
            <w:right w:val="none" w:sz="0" w:space="0" w:color="auto"/>
          </w:divBdr>
        </w:div>
      </w:divsChild>
    </w:div>
    <w:div w:id="821964280">
      <w:bodyDiv w:val="1"/>
      <w:marLeft w:val="0"/>
      <w:marRight w:val="0"/>
      <w:marTop w:val="0"/>
      <w:marBottom w:val="0"/>
      <w:divBdr>
        <w:top w:val="none" w:sz="0" w:space="0" w:color="auto"/>
        <w:left w:val="none" w:sz="0" w:space="0" w:color="auto"/>
        <w:bottom w:val="none" w:sz="0" w:space="0" w:color="auto"/>
        <w:right w:val="none" w:sz="0" w:space="0" w:color="auto"/>
      </w:divBdr>
      <w:divsChild>
        <w:div w:id="869563702">
          <w:marLeft w:val="0"/>
          <w:marRight w:val="0"/>
          <w:marTop w:val="0"/>
          <w:marBottom w:val="0"/>
          <w:divBdr>
            <w:top w:val="none" w:sz="0" w:space="0" w:color="auto"/>
            <w:left w:val="none" w:sz="0" w:space="0" w:color="auto"/>
            <w:bottom w:val="none" w:sz="0" w:space="0" w:color="auto"/>
            <w:right w:val="none" w:sz="0" w:space="0" w:color="auto"/>
          </w:divBdr>
        </w:div>
      </w:divsChild>
    </w:div>
    <w:div w:id="822309050">
      <w:bodyDiv w:val="1"/>
      <w:marLeft w:val="0"/>
      <w:marRight w:val="0"/>
      <w:marTop w:val="0"/>
      <w:marBottom w:val="0"/>
      <w:divBdr>
        <w:top w:val="none" w:sz="0" w:space="0" w:color="auto"/>
        <w:left w:val="none" w:sz="0" w:space="0" w:color="auto"/>
        <w:bottom w:val="none" w:sz="0" w:space="0" w:color="auto"/>
        <w:right w:val="none" w:sz="0" w:space="0" w:color="auto"/>
      </w:divBdr>
    </w:div>
    <w:div w:id="822426343">
      <w:bodyDiv w:val="1"/>
      <w:marLeft w:val="0"/>
      <w:marRight w:val="0"/>
      <w:marTop w:val="0"/>
      <w:marBottom w:val="0"/>
      <w:divBdr>
        <w:top w:val="none" w:sz="0" w:space="0" w:color="auto"/>
        <w:left w:val="none" w:sz="0" w:space="0" w:color="auto"/>
        <w:bottom w:val="none" w:sz="0" w:space="0" w:color="auto"/>
        <w:right w:val="none" w:sz="0" w:space="0" w:color="auto"/>
      </w:divBdr>
    </w:div>
    <w:div w:id="822429001">
      <w:bodyDiv w:val="1"/>
      <w:marLeft w:val="0"/>
      <w:marRight w:val="0"/>
      <w:marTop w:val="0"/>
      <w:marBottom w:val="0"/>
      <w:divBdr>
        <w:top w:val="none" w:sz="0" w:space="0" w:color="auto"/>
        <w:left w:val="none" w:sz="0" w:space="0" w:color="auto"/>
        <w:bottom w:val="none" w:sz="0" w:space="0" w:color="auto"/>
        <w:right w:val="none" w:sz="0" w:space="0" w:color="auto"/>
      </w:divBdr>
      <w:divsChild>
        <w:div w:id="301270805">
          <w:marLeft w:val="0"/>
          <w:marRight w:val="0"/>
          <w:marTop w:val="0"/>
          <w:marBottom w:val="150"/>
          <w:divBdr>
            <w:top w:val="none" w:sz="0" w:space="0" w:color="auto"/>
            <w:left w:val="none" w:sz="0" w:space="0" w:color="auto"/>
            <w:bottom w:val="none" w:sz="0" w:space="0" w:color="auto"/>
            <w:right w:val="none" w:sz="0" w:space="0" w:color="auto"/>
          </w:divBdr>
        </w:div>
      </w:divsChild>
    </w:div>
    <w:div w:id="822625045">
      <w:bodyDiv w:val="1"/>
      <w:marLeft w:val="0"/>
      <w:marRight w:val="0"/>
      <w:marTop w:val="0"/>
      <w:marBottom w:val="0"/>
      <w:divBdr>
        <w:top w:val="none" w:sz="0" w:space="0" w:color="auto"/>
        <w:left w:val="none" w:sz="0" w:space="0" w:color="auto"/>
        <w:bottom w:val="none" w:sz="0" w:space="0" w:color="auto"/>
        <w:right w:val="none" w:sz="0" w:space="0" w:color="auto"/>
      </w:divBdr>
    </w:div>
    <w:div w:id="823623675">
      <w:bodyDiv w:val="1"/>
      <w:marLeft w:val="0"/>
      <w:marRight w:val="0"/>
      <w:marTop w:val="0"/>
      <w:marBottom w:val="0"/>
      <w:divBdr>
        <w:top w:val="none" w:sz="0" w:space="0" w:color="auto"/>
        <w:left w:val="none" w:sz="0" w:space="0" w:color="auto"/>
        <w:bottom w:val="none" w:sz="0" w:space="0" w:color="auto"/>
        <w:right w:val="none" w:sz="0" w:space="0" w:color="auto"/>
      </w:divBdr>
      <w:divsChild>
        <w:div w:id="634335143">
          <w:marLeft w:val="0"/>
          <w:marRight w:val="0"/>
          <w:marTop w:val="0"/>
          <w:marBottom w:val="0"/>
          <w:divBdr>
            <w:top w:val="none" w:sz="0" w:space="0" w:color="auto"/>
            <w:left w:val="none" w:sz="0" w:space="0" w:color="auto"/>
            <w:bottom w:val="none" w:sz="0" w:space="0" w:color="auto"/>
            <w:right w:val="none" w:sz="0" w:space="0" w:color="auto"/>
          </w:divBdr>
          <w:divsChild>
            <w:div w:id="1295718035">
              <w:marLeft w:val="0"/>
              <w:marRight w:val="0"/>
              <w:marTop w:val="0"/>
              <w:marBottom w:val="0"/>
              <w:divBdr>
                <w:top w:val="none" w:sz="0" w:space="0" w:color="auto"/>
                <w:left w:val="none" w:sz="0" w:space="0" w:color="auto"/>
                <w:bottom w:val="none" w:sz="0" w:space="0" w:color="auto"/>
                <w:right w:val="none" w:sz="0" w:space="0" w:color="auto"/>
              </w:divBdr>
              <w:divsChild>
                <w:div w:id="2086297532">
                  <w:marLeft w:val="0"/>
                  <w:marRight w:val="0"/>
                  <w:marTop w:val="0"/>
                  <w:marBottom w:val="0"/>
                  <w:divBdr>
                    <w:top w:val="none" w:sz="0" w:space="0" w:color="auto"/>
                    <w:left w:val="none" w:sz="0" w:space="0" w:color="auto"/>
                    <w:bottom w:val="none" w:sz="0" w:space="0" w:color="auto"/>
                    <w:right w:val="none" w:sz="0" w:space="0" w:color="auto"/>
                  </w:divBdr>
                  <w:divsChild>
                    <w:div w:id="1690184483">
                      <w:marLeft w:val="0"/>
                      <w:marRight w:val="0"/>
                      <w:marTop w:val="0"/>
                      <w:marBottom w:val="0"/>
                      <w:divBdr>
                        <w:top w:val="none" w:sz="0" w:space="0" w:color="auto"/>
                        <w:left w:val="none" w:sz="0" w:space="0" w:color="auto"/>
                        <w:bottom w:val="none" w:sz="0" w:space="0" w:color="auto"/>
                        <w:right w:val="none" w:sz="0" w:space="0" w:color="auto"/>
                      </w:divBdr>
                      <w:divsChild>
                        <w:div w:id="676663126">
                          <w:marLeft w:val="0"/>
                          <w:marRight w:val="0"/>
                          <w:marTop w:val="0"/>
                          <w:marBottom w:val="0"/>
                          <w:divBdr>
                            <w:top w:val="none" w:sz="0" w:space="0" w:color="auto"/>
                            <w:left w:val="none" w:sz="0" w:space="0" w:color="auto"/>
                            <w:bottom w:val="none" w:sz="0" w:space="0" w:color="auto"/>
                            <w:right w:val="none" w:sz="0" w:space="0" w:color="auto"/>
                          </w:divBdr>
                          <w:divsChild>
                            <w:div w:id="605312958">
                              <w:marLeft w:val="0"/>
                              <w:marRight w:val="0"/>
                              <w:marTop w:val="0"/>
                              <w:marBottom w:val="0"/>
                              <w:divBdr>
                                <w:top w:val="none" w:sz="0" w:space="0" w:color="auto"/>
                                <w:left w:val="none" w:sz="0" w:space="0" w:color="auto"/>
                                <w:bottom w:val="none" w:sz="0" w:space="0" w:color="auto"/>
                                <w:right w:val="none" w:sz="0" w:space="0" w:color="auto"/>
                              </w:divBdr>
                              <w:divsChild>
                                <w:div w:id="23098871">
                                  <w:marLeft w:val="0"/>
                                  <w:marRight w:val="0"/>
                                  <w:marTop w:val="0"/>
                                  <w:marBottom w:val="0"/>
                                  <w:divBdr>
                                    <w:top w:val="none" w:sz="0" w:space="0" w:color="auto"/>
                                    <w:left w:val="none" w:sz="0" w:space="0" w:color="auto"/>
                                    <w:bottom w:val="none" w:sz="0" w:space="0" w:color="auto"/>
                                    <w:right w:val="none" w:sz="0" w:space="0" w:color="auto"/>
                                  </w:divBdr>
                                  <w:divsChild>
                                    <w:div w:id="901328586">
                                      <w:marLeft w:val="0"/>
                                      <w:marRight w:val="0"/>
                                      <w:marTop w:val="0"/>
                                      <w:marBottom w:val="0"/>
                                      <w:divBdr>
                                        <w:top w:val="none" w:sz="0" w:space="0" w:color="auto"/>
                                        <w:left w:val="none" w:sz="0" w:space="0" w:color="auto"/>
                                        <w:bottom w:val="none" w:sz="0" w:space="0" w:color="auto"/>
                                        <w:right w:val="none" w:sz="0" w:space="0" w:color="auto"/>
                                      </w:divBdr>
                                      <w:divsChild>
                                        <w:div w:id="126210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079815">
      <w:bodyDiv w:val="1"/>
      <w:marLeft w:val="0"/>
      <w:marRight w:val="0"/>
      <w:marTop w:val="0"/>
      <w:marBottom w:val="0"/>
      <w:divBdr>
        <w:top w:val="none" w:sz="0" w:space="0" w:color="auto"/>
        <w:left w:val="none" w:sz="0" w:space="0" w:color="auto"/>
        <w:bottom w:val="none" w:sz="0" w:space="0" w:color="auto"/>
        <w:right w:val="none" w:sz="0" w:space="0" w:color="auto"/>
      </w:divBdr>
      <w:divsChild>
        <w:div w:id="1386877824">
          <w:marLeft w:val="0"/>
          <w:marRight w:val="0"/>
          <w:marTop w:val="0"/>
          <w:marBottom w:val="0"/>
          <w:divBdr>
            <w:top w:val="none" w:sz="0" w:space="0" w:color="auto"/>
            <w:left w:val="none" w:sz="0" w:space="0" w:color="auto"/>
            <w:bottom w:val="none" w:sz="0" w:space="0" w:color="auto"/>
            <w:right w:val="none" w:sz="0" w:space="0" w:color="auto"/>
          </w:divBdr>
          <w:divsChild>
            <w:div w:id="938563038">
              <w:marLeft w:val="0"/>
              <w:marRight w:val="0"/>
              <w:marTop w:val="0"/>
              <w:marBottom w:val="0"/>
              <w:divBdr>
                <w:top w:val="none" w:sz="0" w:space="0" w:color="auto"/>
                <w:left w:val="none" w:sz="0" w:space="0" w:color="auto"/>
                <w:bottom w:val="none" w:sz="0" w:space="0" w:color="auto"/>
                <w:right w:val="none" w:sz="0" w:space="0" w:color="auto"/>
              </w:divBdr>
            </w:div>
          </w:divsChild>
        </w:div>
        <w:div w:id="1568495877">
          <w:marLeft w:val="0"/>
          <w:marRight w:val="0"/>
          <w:marTop w:val="0"/>
          <w:marBottom w:val="150"/>
          <w:divBdr>
            <w:top w:val="none" w:sz="0" w:space="0" w:color="auto"/>
            <w:left w:val="none" w:sz="0" w:space="0" w:color="auto"/>
            <w:bottom w:val="none" w:sz="0" w:space="0" w:color="auto"/>
            <w:right w:val="none" w:sz="0" w:space="0" w:color="auto"/>
          </w:divBdr>
        </w:div>
        <w:div w:id="2045668328">
          <w:marLeft w:val="0"/>
          <w:marRight w:val="0"/>
          <w:marTop w:val="0"/>
          <w:marBottom w:val="15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384">
      <w:bodyDiv w:val="1"/>
      <w:marLeft w:val="0"/>
      <w:marRight w:val="0"/>
      <w:marTop w:val="0"/>
      <w:marBottom w:val="0"/>
      <w:divBdr>
        <w:top w:val="none" w:sz="0" w:space="0" w:color="auto"/>
        <w:left w:val="none" w:sz="0" w:space="0" w:color="auto"/>
        <w:bottom w:val="none" w:sz="0" w:space="0" w:color="auto"/>
        <w:right w:val="none" w:sz="0" w:space="0" w:color="auto"/>
      </w:divBdr>
    </w:div>
    <w:div w:id="824323175">
      <w:bodyDiv w:val="1"/>
      <w:marLeft w:val="0"/>
      <w:marRight w:val="0"/>
      <w:marTop w:val="0"/>
      <w:marBottom w:val="0"/>
      <w:divBdr>
        <w:top w:val="none" w:sz="0" w:space="0" w:color="auto"/>
        <w:left w:val="none" w:sz="0" w:space="0" w:color="auto"/>
        <w:bottom w:val="none" w:sz="0" w:space="0" w:color="auto"/>
        <w:right w:val="none" w:sz="0" w:space="0" w:color="auto"/>
      </w:divBdr>
      <w:divsChild>
        <w:div w:id="259487030">
          <w:marLeft w:val="0"/>
          <w:marRight w:val="0"/>
          <w:marTop w:val="0"/>
          <w:marBottom w:val="150"/>
          <w:divBdr>
            <w:top w:val="none" w:sz="0" w:space="0" w:color="auto"/>
            <w:left w:val="none" w:sz="0" w:space="0" w:color="auto"/>
            <w:bottom w:val="none" w:sz="0" w:space="0" w:color="auto"/>
            <w:right w:val="none" w:sz="0" w:space="0" w:color="auto"/>
          </w:divBdr>
        </w:div>
      </w:divsChild>
    </w:div>
    <w:div w:id="824513491">
      <w:bodyDiv w:val="1"/>
      <w:marLeft w:val="0"/>
      <w:marRight w:val="0"/>
      <w:marTop w:val="0"/>
      <w:marBottom w:val="0"/>
      <w:divBdr>
        <w:top w:val="none" w:sz="0" w:space="0" w:color="auto"/>
        <w:left w:val="none" w:sz="0" w:space="0" w:color="auto"/>
        <w:bottom w:val="none" w:sz="0" w:space="0" w:color="auto"/>
        <w:right w:val="none" w:sz="0" w:space="0" w:color="auto"/>
      </w:divBdr>
      <w:divsChild>
        <w:div w:id="1897157319">
          <w:marLeft w:val="0"/>
          <w:marRight w:val="0"/>
          <w:marTop w:val="0"/>
          <w:marBottom w:val="0"/>
          <w:divBdr>
            <w:top w:val="none" w:sz="0" w:space="0" w:color="auto"/>
            <w:left w:val="none" w:sz="0" w:space="0" w:color="auto"/>
            <w:bottom w:val="dotted" w:sz="6" w:space="4" w:color="DDDDDD"/>
            <w:right w:val="none" w:sz="0" w:space="0" w:color="auto"/>
          </w:divBdr>
        </w:div>
      </w:divsChild>
    </w:div>
    <w:div w:id="824786531">
      <w:bodyDiv w:val="1"/>
      <w:marLeft w:val="0"/>
      <w:marRight w:val="0"/>
      <w:marTop w:val="0"/>
      <w:marBottom w:val="0"/>
      <w:divBdr>
        <w:top w:val="none" w:sz="0" w:space="0" w:color="auto"/>
        <w:left w:val="none" w:sz="0" w:space="0" w:color="auto"/>
        <w:bottom w:val="none" w:sz="0" w:space="0" w:color="auto"/>
        <w:right w:val="none" w:sz="0" w:space="0" w:color="auto"/>
      </w:divBdr>
    </w:div>
    <w:div w:id="824972574">
      <w:bodyDiv w:val="1"/>
      <w:marLeft w:val="0"/>
      <w:marRight w:val="0"/>
      <w:marTop w:val="0"/>
      <w:marBottom w:val="0"/>
      <w:divBdr>
        <w:top w:val="none" w:sz="0" w:space="0" w:color="auto"/>
        <w:left w:val="none" w:sz="0" w:space="0" w:color="auto"/>
        <w:bottom w:val="none" w:sz="0" w:space="0" w:color="auto"/>
        <w:right w:val="none" w:sz="0" w:space="0" w:color="auto"/>
      </w:divBdr>
      <w:divsChild>
        <w:div w:id="1498036619">
          <w:marLeft w:val="0"/>
          <w:marRight w:val="0"/>
          <w:marTop w:val="0"/>
          <w:marBottom w:val="0"/>
          <w:divBdr>
            <w:top w:val="none" w:sz="0" w:space="0" w:color="auto"/>
            <w:left w:val="none" w:sz="0" w:space="0" w:color="auto"/>
            <w:bottom w:val="none" w:sz="0" w:space="0" w:color="auto"/>
            <w:right w:val="none" w:sz="0" w:space="0" w:color="auto"/>
          </w:divBdr>
          <w:divsChild>
            <w:div w:id="2039424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5165296">
      <w:bodyDiv w:val="1"/>
      <w:marLeft w:val="0"/>
      <w:marRight w:val="0"/>
      <w:marTop w:val="0"/>
      <w:marBottom w:val="0"/>
      <w:divBdr>
        <w:top w:val="none" w:sz="0" w:space="0" w:color="auto"/>
        <w:left w:val="none" w:sz="0" w:space="0" w:color="auto"/>
        <w:bottom w:val="none" w:sz="0" w:space="0" w:color="auto"/>
        <w:right w:val="none" w:sz="0" w:space="0" w:color="auto"/>
      </w:divBdr>
      <w:divsChild>
        <w:div w:id="511727460">
          <w:marLeft w:val="0"/>
          <w:marRight w:val="0"/>
          <w:marTop w:val="0"/>
          <w:marBottom w:val="0"/>
          <w:divBdr>
            <w:top w:val="none" w:sz="0" w:space="0" w:color="auto"/>
            <w:left w:val="none" w:sz="0" w:space="0" w:color="auto"/>
            <w:bottom w:val="dotted" w:sz="6" w:space="4" w:color="DDDDDD"/>
            <w:right w:val="none" w:sz="0" w:space="0" w:color="auto"/>
          </w:divBdr>
          <w:divsChild>
            <w:div w:id="6572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02043">
      <w:bodyDiv w:val="1"/>
      <w:marLeft w:val="0"/>
      <w:marRight w:val="0"/>
      <w:marTop w:val="0"/>
      <w:marBottom w:val="0"/>
      <w:divBdr>
        <w:top w:val="none" w:sz="0" w:space="0" w:color="auto"/>
        <w:left w:val="none" w:sz="0" w:space="0" w:color="auto"/>
        <w:bottom w:val="none" w:sz="0" w:space="0" w:color="auto"/>
        <w:right w:val="none" w:sz="0" w:space="0" w:color="auto"/>
      </w:divBdr>
      <w:divsChild>
        <w:div w:id="1151943102">
          <w:marLeft w:val="0"/>
          <w:marRight w:val="0"/>
          <w:marTop w:val="0"/>
          <w:marBottom w:val="0"/>
          <w:divBdr>
            <w:top w:val="none" w:sz="0" w:space="0" w:color="auto"/>
            <w:left w:val="none" w:sz="0" w:space="0" w:color="auto"/>
            <w:bottom w:val="none" w:sz="0" w:space="0" w:color="auto"/>
            <w:right w:val="none" w:sz="0" w:space="0" w:color="auto"/>
          </w:divBdr>
        </w:div>
      </w:divsChild>
    </w:div>
    <w:div w:id="826752357">
      <w:bodyDiv w:val="1"/>
      <w:marLeft w:val="0"/>
      <w:marRight w:val="0"/>
      <w:marTop w:val="0"/>
      <w:marBottom w:val="0"/>
      <w:divBdr>
        <w:top w:val="none" w:sz="0" w:space="0" w:color="auto"/>
        <w:left w:val="none" w:sz="0" w:space="0" w:color="auto"/>
        <w:bottom w:val="none" w:sz="0" w:space="0" w:color="auto"/>
        <w:right w:val="none" w:sz="0" w:space="0" w:color="auto"/>
      </w:divBdr>
      <w:divsChild>
        <w:div w:id="614798258">
          <w:marLeft w:val="0"/>
          <w:marRight w:val="0"/>
          <w:marTop w:val="150"/>
          <w:marBottom w:val="0"/>
          <w:divBdr>
            <w:top w:val="none" w:sz="0" w:space="0" w:color="auto"/>
            <w:left w:val="none" w:sz="0" w:space="0" w:color="auto"/>
            <w:bottom w:val="none" w:sz="0" w:space="0" w:color="auto"/>
            <w:right w:val="none" w:sz="0" w:space="0" w:color="auto"/>
          </w:divBdr>
          <w:divsChild>
            <w:div w:id="1489319464">
              <w:marLeft w:val="0"/>
              <w:marRight w:val="150"/>
              <w:marTop w:val="0"/>
              <w:marBottom w:val="0"/>
              <w:divBdr>
                <w:top w:val="none" w:sz="0" w:space="0" w:color="auto"/>
                <w:left w:val="none" w:sz="0" w:space="0" w:color="auto"/>
                <w:bottom w:val="none" w:sz="0" w:space="0" w:color="auto"/>
                <w:right w:val="none" w:sz="0" w:space="0" w:color="auto"/>
              </w:divBdr>
            </w:div>
          </w:divsChild>
        </w:div>
        <w:div w:id="2031956424">
          <w:marLeft w:val="0"/>
          <w:marRight w:val="0"/>
          <w:marTop w:val="0"/>
          <w:marBottom w:val="0"/>
          <w:divBdr>
            <w:top w:val="none" w:sz="0" w:space="8" w:color="auto"/>
            <w:left w:val="none" w:sz="0" w:space="2" w:color="auto"/>
            <w:bottom w:val="single" w:sz="6" w:space="8" w:color="DDDDDD"/>
            <w:right w:val="none" w:sz="0" w:space="0" w:color="auto"/>
          </w:divBdr>
        </w:div>
      </w:divsChild>
    </w:div>
    <w:div w:id="826938494">
      <w:bodyDiv w:val="1"/>
      <w:marLeft w:val="0"/>
      <w:marRight w:val="0"/>
      <w:marTop w:val="0"/>
      <w:marBottom w:val="0"/>
      <w:divBdr>
        <w:top w:val="none" w:sz="0" w:space="0" w:color="auto"/>
        <w:left w:val="none" w:sz="0" w:space="0" w:color="auto"/>
        <w:bottom w:val="none" w:sz="0" w:space="0" w:color="auto"/>
        <w:right w:val="none" w:sz="0" w:space="0" w:color="auto"/>
      </w:divBdr>
      <w:divsChild>
        <w:div w:id="1824619183">
          <w:marLeft w:val="0"/>
          <w:marRight w:val="0"/>
          <w:marTop w:val="0"/>
          <w:marBottom w:val="150"/>
          <w:divBdr>
            <w:top w:val="none" w:sz="0" w:space="0" w:color="auto"/>
            <w:left w:val="none" w:sz="0" w:space="0" w:color="auto"/>
            <w:bottom w:val="none" w:sz="0" w:space="0" w:color="auto"/>
            <w:right w:val="none" w:sz="0" w:space="0" w:color="auto"/>
          </w:divBdr>
        </w:div>
      </w:divsChild>
    </w:div>
    <w:div w:id="827013270">
      <w:bodyDiv w:val="1"/>
      <w:marLeft w:val="0"/>
      <w:marRight w:val="0"/>
      <w:marTop w:val="0"/>
      <w:marBottom w:val="0"/>
      <w:divBdr>
        <w:top w:val="none" w:sz="0" w:space="0" w:color="auto"/>
        <w:left w:val="none" w:sz="0" w:space="0" w:color="auto"/>
        <w:bottom w:val="none" w:sz="0" w:space="0" w:color="auto"/>
        <w:right w:val="none" w:sz="0" w:space="0" w:color="auto"/>
      </w:divBdr>
      <w:divsChild>
        <w:div w:id="503740696">
          <w:marLeft w:val="0"/>
          <w:marRight w:val="0"/>
          <w:marTop w:val="0"/>
          <w:marBottom w:val="0"/>
          <w:divBdr>
            <w:top w:val="none" w:sz="0" w:space="0" w:color="auto"/>
            <w:left w:val="none" w:sz="0" w:space="0" w:color="auto"/>
            <w:bottom w:val="none" w:sz="0" w:space="0" w:color="auto"/>
            <w:right w:val="none" w:sz="0" w:space="0" w:color="auto"/>
          </w:divBdr>
        </w:div>
        <w:div w:id="813522735">
          <w:marLeft w:val="0"/>
          <w:marRight w:val="0"/>
          <w:marTop w:val="0"/>
          <w:marBottom w:val="0"/>
          <w:divBdr>
            <w:top w:val="none" w:sz="0" w:space="0" w:color="auto"/>
            <w:left w:val="none" w:sz="0" w:space="0" w:color="auto"/>
            <w:bottom w:val="none" w:sz="0" w:space="0" w:color="auto"/>
            <w:right w:val="none" w:sz="0" w:space="0" w:color="auto"/>
          </w:divBdr>
        </w:div>
      </w:divsChild>
    </w:div>
    <w:div w:id="827407340">
      <w:bodyDiv w:val="1"/>
      <w:marLeft w:val="0"/>
      <w:marRight w:val="0"/>
      <w:marTop w:val="0"/>
      <w:marBottom w:val="0"/>
      <w:divBdr>
        <w:top w:val="none" w:sz="0" w:space="0" w:color="auto"/>
        <w:left w:val="none" w:sz="0" w:space="0" w:color="auto"/>
        <w:bottom w:val="none" w:sz="0" w:space="0" w:color="auto"/>
        <w:right w:val="none" w:sz="0" w:space="0" w:color="auto"/>
      </w:divBdr>
      <w:divsChild>
        <w:div w:id="502548216">
          <w:marLeft w:val="0"/>
          <w:marRight w:val="0"/>
          <w:marTop w:val="0"/>
          <w:marBottom w:val="0"/>
          <w:divBdr>
            <w:top w:val="none" w:sz="0" w:space="0" w:color="auto"/>
            <w:left w:val="none" w:sz="0" w:space="0" w:color="auto"/>
            <w:bottom w:val="dotted" w:sz="6" w:space="4" w:color="DDDDDD"/>
            <w:right w:val="none" w:sz="0" w:space="0" w:color="auto"/>
          </w:divBdr>
        </w:div>
      </w:divsChild>
    </w:div>
    <w:div w:id="827481522">
      <w:bodyDiv w:val="1"/>
      <w:marLeft w:val="0"/>
      <w:marRight w:val="0"/>
      <w:marTop w:val="0"/>
      <w:marBottom w:val="0"/>
      <w:divBdr>
        <w:top w:val="none" w:sz="0" w:space="0" w:color="auto"/>
        <w:left w:val="none" w:sz="0" w:space="0" w:color="auto"/>
        <w:bottom w:val="none" w:sz="0" w:space="0" w:color="auto"/>
        <w:right w:val="none" w:sz="0" w:space="0" w:color="auto"/>
      </w:divBdr>
    </w:div>
    <w:div w:id="827868099">
      <w:bodyDiv w:val="1"/>
      <w:marLeft w:val="0"/>
      <w:marRight w:val="0"/>
      <w:marTop w:val="0"/>
      <w:marBottom w:val="0"/>
      <w:divBdr>
        <w:top w:val="none" w:sz="0" w:space="0" w:color="auto"/>
        <w:left w:val="none" w:sz="0" w:space="0" w:color="auto"/>
        <w:bottom w:val="none" w:sz="0" w:space="0" w:color="auto"/>
        <w:right w:val="none" w:sz="0" w:space="0" w:color="auto"/>
      </w:divBdr>
      <w:divsChild>
        <w:div w:id="1893037462">
          <w:marLeft w:val="0"/>
          <w:marRight w:val="0"/>
          <w:marTop w:val="0"/>
          <w:marBottom w:val="0"/>
          <w:divBdr>
            <w:top w:val="none" w:sz="0" w:space="0" w:color="auto"/>
            <w:left w:val="none" w:sz="0" w:space="0" w:color="auto"/>
            <w:bottom w:val="dotted" w:sz="6" w:space="4" w:color="DDDDDD"/>
            <w:right w:val="none" w:sz="0" w:space="0" w:color="auto"/>
          </w:divBdr>
          <w:divsChild>
            <w:div w:id="20560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8432">
      <w:bodyDiv w:val="1"/>
      <w:marLeft w:val="0"/>
      <w:marRight w:val="0"/>
      <w:marTop w:val="0"/>
      <w:marBottom w:val="0"/>
      <w:divBdr>
        <w:top w:val="none" w:sz="0" w:space="0" w:color="auto"/>
        <w:left w:val="none" w:sz="0" w:space="0" w:color="auto"/>
        <w:bottom w:val="none" w:sz="0" w:space="0" w:color="auto"/>
        <w:right w:val="none" w:sz="0" w:space="0" w:color="auto"/>
      </w:divBdr>
      <w:divsChild>
        <w:div w:id="1199388934">
          <w:marLeft w:val="0"/>
          <w:marRight w:val="0"/>
          <w:marTop w:val="0"/>
          <w:marBottom w:val="0"/>
          <w:divBdr>
            <w:top w:val="none" w:sz="0" w:space="0" w:color="auto"/>
            <w:left w:val="none" w:sz="0" w:space="0" w:color="auto"/>
            <w:bottom w:val="none" w:sz="0" w:space="0" w:color="auto"/>
            <w:right w:val="none" w:sz="0" w:space="0" w:color="auto"/>
          </w:divBdr>
          <w:divsChild>
            <w:div w:id="64494944">
              <w:marLeft w:val="0"/>
              <w:marRight w:val="0"/>
              <w:marTop w:val="0"/>
              <w:marBottom w:val="0"/>
              <w:divBdr>
                <w:top w:val="none" w:sz="0" w:space="0" w:color="auto"/>
                <w:left w:val="none" w:sz="0" w:space="0" w:color="auto"/>
                <w:bottom w:val="none" w:sz="0" w:space="0" w:color="auto"/>
                <w:right w:val="none" w:sz="0" w:space="0" w:color="auto"/>
              </w:divBdr>
            </w:div>
            <w:div w:id="70734118">
              <w:marLeft w:val="0"/>
              <w:marRight w:val="0"/>
              <w:marTop w:val="0"/>
              <w:marBottom w:val="0"/>
              <w:divBdr>
                <w:top w:val="none" w:sz="0" w:space="0" w:color="auto"/>
                <w:left w:val="none" w:sz="0" w:space="0" w:color="auto"/>
                <w:bottom w:val="none" w:sz="0" w:space="0" w:color="auto"/>
                <w:right w:val="none" w:sz="0" w:space="0" w:color="auto"/>
              </w:divBdr>
            </w:div>
            <w:div w:id="100957166">
              <w:marLeft w:val="0"/>
              <w:marRight w:val="0"/>
              <w:marTop w:val="0"/>
              <w:marBottom w:val="0"/>
              <w:divBdr>
                <w:top w:val="none" w:sz="0" w:space="0" w:color="auto"/>
                <w:left w:val="none" w:sz="0" w:space="0" w:color="auto"/>
                <w:bottom w:val="none" w:sz="0" w:space="0" w:color="auto"/>
                <w:right w:val="none" w:sz="0" w:space="0" w:color="auto"/>
              </w:divBdr>
            </w:div>
            <w:div w:id="115149241">
              <w:marLeft w:val="0"/>
              <w:marRight w:val="0"/>
              <w:marTop w:val="0"/>
              <w:marBottom w:val="0"/>
              <w:divBdr>
                <w:top w:val="none" w:sz="0" w:space="0" w:color="auto"/>
                <w:left w:val="none" w:sz="0" w:space="0" w:color="auto"/>
                <w:bottom w:val="none" w:sz="0" w:space="0" w:color="auto"/>
                <w:right w:val="none" w:sz="0" w:space="0" w:color="auto"/>
              </w:divBdr>
            </w:div>
            <w:div w:id="310406081">
              <w:marLeft w:val="0"/>
              <w:marRight w:val="0"/>
              <w:marTop w:val="0"/>
              <w:marBottom w:val="0"/>
              <w:divBdr>
                <w:top w:val="none" w:sz="0" w:space="0" w:color="auto"/>
                <w:left w:val="none" w:sz="0" w:space="0" w:color="auto"/>
                <w:bottom w:val="none" w:sz="0" w:space="0" w:color="auto"/>
                <w:right w:val="none" w:sz="0" w:space="0" w:color="auto"/>
              </w:divBdr>
            </w:div>
            <w:div w:id="372196298">
              <w:marLeft w:val="0"/>
              <w:marRight w:val="0"/>
              <w:marTop w:val="0"/>
              <w:marBottom w:val="0"/>
              <w:divBdr>
                <w:top w:val="none" w:sz="0" w:space="0" w:color="auto"/>
                <w:left w:val="none" w:sz="0" w:space="0" w:color="auto"/>
                <w:bottom w:val="none" w:sz="0" w:space="0" w:color="auto"/>
                <w:right w:val="none" w:sz="0" w:space="0" w:color="auto"/>
              </w:divBdr>
            </w:div>
            <w:div w:id="441462145">
              <w:marLeft w:val="0"/>
              <w:marRight w:val="0"/>
              <w:marTop w:val="0"/>
              <w:marBottom w:val="0"/>
              <w:divBdr>
                <w:top w:val="none" w:sz="0" w:space="0" w:color="auto"/>
                <w:left w:val="none" w:sz="0" w:space="0" w:color="auto"/>
                <w:bottom w:val="none" w:sz="0" w:space="0" w:color="auto"/>
                <w:right w:val="none" w:sz="0" w:space="0" w:color="auto"/>
              </w:divBdr>
            </w:div>
            <w:div w:id="613636540">
              <w:marLeft w:val="0"/>
              <w:marRight w:val="0"/>
              <w:marTop w:val="0"/>
              <w:marBottom w:val="0"/>
              <w:divBdr>
                <w:top w:val="none" w:sz="0" w:space="0" w:color="auto"/>
                <w:left w:val="none" w:sz="0" w:space="0" w:color="auto"/>
                <w:bottom w:val="none" w:sz="0" w:space="0" w:color="auto"/>
                <w:right w:val="none" w:sz="0" w:space="0" w:color="auto"/>
              </w:divBdr>
            </w:div>
            <w:div w:id="641928646">
              <w:marLeft w:val="0"/>
              <w:marRight w:val="0"/>
              <w:marTop w:val="0"/>
              <w:marBottom w:val="0"/>
              <w:divBdr>
                <w:top w:val="none" w:sz="0" w:space="0" w:color="auto"/>
                <w:left w:val="none" w:sz="0" w:space="0" w:color="auto"/>
                <w:bottom w:val="none" w:sz="0" w:space="0" w:color="auto"/>
                <w:right w:val="none" w:sz="0" w:space="0" w:color="auto"/>
              </w:divBdr>
            </w:div>
            <w:div w:id="736709909">
              <w:marLeft w:val="0"/>
              <w:marRight w:val="0"/>
              <w:marTop w:val="0"/>
              <w:marBottom w:val="0"/>
              <w:divBdr>
                <w:top w:val="none" w:sz="0" w:space="0" w:color="auto"/>
                <w:left w:val="none" w:sz="0" w:space="0" w:color="auto"/>
                <w:bottom w:val="none" w:sz="0" w:space="0" w:color="auto"/>
                <w:right w:val="none" w:sz="0" w:space="0" w:color="auto"/>
              </w:divBdr>
            </w:div>
            <w:div w:id="812453521">
              <w:marLeft w:val="0"/>
              <w:marRight w:val="0"/>
              <w:marTop w:val="0"/>
              <w:marBottom w:val="0"/>
              <w:divBdr>
                <w:top w:val="none" w:sz="0" w:space="0" w:color="auto"/>
                <w:left w:val="none" w:sz="0" w:space="0" w:color="auto"/>
                <w:bottom w:val="none" w:sz="0" w:space="0" w:color="auto"/>
                <w:right w:val="none" w:sz="0" w:space="0" w:color="auto"/>
              </w:divBdr>
            </w:div>
            <w:div w:id="908686526">
              <w:marLeft w:val="0"/>
              <w:marRight w:val="0"/>
              <w:marTop w:val="0"/>
              <w:marBottom w:val="0"/>
              <w:divBdr>
                <w:top w:val="none" w:sz="0" w:space="0" w:color="auto"/>
                <w:left w:val="none" w:sz="0" w:space="0" w:color="auto"/>
                <w:bottom w:val="none" w:sz="0" w:space="0" w:color="auto"/>
                <w:right w:val="none" w:sz="0" w:space="0" w:color="auto"/>
              </w:divBdr>
            </w:div>
            <w:div w:id="967927888">
              <w:marLeft w:val="0"/>
              <w:marRight w:val="0"/>
              <w:marTop w:val="0"/>
              <w:marBottom w:val="0"/>
              <w:divBdr>
                <w:top w:val="none" w:sz="0" w:space="0" w:color="auto"/>
                <w:left w:val="none" w:sz="0" w:space="0" w:color="auto"/>
                <w:bottom w:val="none" w:sz="0" w:space="0" w:color="auto"/>
                <w:right w:val="none" w:sz="0" w:space="0" w:color="auto"/>
              </w:divBdr>
            </w:div>
            <w:div w:id="999116198">
              <w:marLeft w:val="0"/>
              <w:marRight w:val="0"/>
              <w:marTop w:val="0"/>
              <w:marBottom w:val="0"/>
              <w:divBdr>
                <w:top w:val="none" w:sz="0" w:space="0" w:color="auto"/>
                <w:left w:val="none" w:sz="0" w:space="0" w:color="auto"/>
                <w:bottom w:val="none" w:sz="0" w:space="0" w:color="auto"/>
                <w:right w:val="none" w:sz="0" w:space="0" w:color="auto"/>
              </w:divBdr>
            </w:div>
            <w:div w:id="1036852665">
              <w:marLeft w:val="0"/>
              <w:marRight w:val="0"/>
              <w:marTop w:val="0"/>
              <w:marBottom w:val="0"/>
              <w:divBdr>
                <w:top w:val="none" w:sz="0" w:space="0" w:color="auto"/>
                <w:left w:val="none" w:sz="0" w:space="0" w:color="auto"/>
                <w:bottom w:val="none" w:sz="0" w:space="0" w:color="auto"/>
                <w:right w:val="none" w:sz="0" w:space="0" w:color="auto"/>
              </w:divBdr>
            </w:div>
            <w:div w:id="1137650352">
              <w:marLeft w:val="0"/>
              <w:marRight w:val="0"/>
              <w:marTop w:val="0"/>
              <w:marBottom w:val="0"/>
              <w:divBdr>
                <w:top w:val="none" w:sz="0" w:space="0" w:color="auto"/>
                <w:left w:val="none" w:sz="0" w:space="0" w:color="auto"/>
                <w:bottom w:val="none" w:sz="0" w:space="0" w:color="auto"/>
                <w:right w:val="none" w:sz="0" w:space="0" w:color="auto"/>
              </w:divBdr>
            </w:div>
            <w:div w:id="1197234178">
              <w:marLeft w:val="0"/>
              <w:marRight w:val="0"/>
              <w:marTop w:val="0"/>
              <w:marBottom w:val="0"/>
              <w:divBdr>
                <w:top w:val="none" w:sz="0" w:space="0" w:color="auto"/>
                <w:left w:val="none" w:sz="0" w:space="0" w:color="auto"/>
                <w:bottom w:val="none" w:sz="0" w:space="0" w:color="auto"/>
                <w:right w:val="none" w:sz="0" w:space="0" w:color="auto"/>
              </w:divBdr>
            </w:div>
            <w:div w:id="1219825549">
              <w:marLeft w:val="0"/>
              <w:marRight w:val="0"/>
              <w:marTop w:val="0"/>
              <w:marBottom w:val="0"/>
              <w:divBdr>
                <w:top w:val="none" w:sz="0" w:space="0" w:color="auto"/>
                <w:left w:val="none" w:sz="0" w:space="0" w:color="auto"/>
                <w:bottom w:val="none" w:sz="0" w:space="0" w:color="auto"/>
                <w:right w:val="none" w:sz="0" w:space="0" w:color="auto"/>
              </w:divBdr>
            </w:div>
            <w:div w:id="1288470205">
              <w:marLeft w:val="0"/>
              <w:marRight w:val="0"/>
              <w:marTop w:val="0"/>
              <w:marBottom w:val="0"/>
              <w:divBdr>
                <w:top w:val="none" w:sz="0" w:space="0" w:color="auto"/>
                <w:left w:val="none" w:sz="0" w:space="0" w:color="auto"/>
                <w:bottom w:val="none" w:sz="0" w:space="0" w:color="auto"/>
                <w:right w:val="none" w:sz="0" w:space="0" w:color="auto"/>
              </w:divBdr>
            </w:div>
            <w:div w:id="1308436384">
              <w:marLeft w:val="0"/>
              <w:marRight w:val="0"/>
              <w:marTop w:val="0"/>
              <w:marBottom w:val="0"/>
              <w:divBdr>
                <w:top w:val="none" w:sz="0" w:space="0" w:color="auto"/>
                <w:left w:val="none" w:sz="0" w:space="0" w:color="auto"/>
                <w:bottom w:val="none" w:sz="0" w:space="0" w:color="auto"/>
                <w:right w:val="none" w:sz="0" w:space="0" w:color="auto"/>
              </w:divBdr>
            </w:div>
            <w:div w:id="1324237507">
              <w:marLeft w:val="0"/>
              <w:marRight w:val="0"/>
              <w:marTop w:val="0"/>
              <w:marBottom w:val="0"/>
              <w:divBdr>
                <w:top w:val="none" w:sz="0" w:space="0" w:color="auto"/>
                <w:left w:val="none" w:sz="0" w:space="0" w:color="auto"/>
                <w:bottom w:val="none" w:sz="0" w:space="0" w:color="auto"/>
                <w:right w:val="none" w:sz="0" w:space="0" w:color="auto"/>
              </w:divBdr>
            </w:div>
            <w:div w:id="1444766189">
              <w:marLeft w:val="0"/>
              <w:marRight w:val="0"/>
              <w:marTop w:val="0"/>
              <w:marBottom w:val="0"/>
              <w:divBdr>
                <w:top w:val="none" w:sz="0" w:space="0" w:color="auto"/>
                <w:left w:val="none" w:sz="0" w:space="0" w:color="auto"/>
                <w:bottom w:val="none" w:sz="0" w:space="0" w:color="auto"/>
                <w:right w:val="none" w:sz="0" w:space="0" w:color="auto"/>
              </w:divBdr>
            </w:div>
            <w:div w:id="1578855626">
              <w:marLeft w:val="0"/>
              <w:marRight w:val="0"/>
              <w:marTop w:val="0"/>
              <w:marBottom w:val="0"/>
              <w:divBdr>
                <w:top w:val="none" w:sz="0" w:space="0" w:color="auto"/>
                <w:left w:val="none" w:sz="0" w:space="0" w:color="auto"/>
                <w:bottom w:val="none" w:sz="0" w:space="0" w:color="auto"/>
                <w:right w:val="none" w:sz="0" w:space="0" w:color="auto"/>
              </w:divBdr>
            </w:div>
            <w:div w:id="1618675650">
              <w:marLeft w:val="0"/>
              <w:marRight w:val="0"/>
              <w:marTop w:val="0"/>
              <w:marBottom w:val="0"/>
              <w:divBdr>
                <w:top w:val="none" w:sz="0" w:space="0" w:color="auto"/>
                <w:left w:val="none" w:sz="0" w:space="0" w:color="auto"/>
                <w:bottom w:val="none" w:sz="0" w:space="0" w:color="auto"/>
                <w:right w:val="none" w:sz="0" w:space="0" w:color="auto"/>
              </w:divBdr>
            </w:div>
            <w:div w:id="1727954544">
              <w:marLeft w:val="0"/>
              <w:marRight w:val="0"/>
              <w:marTop w:val="0"/>
              <w:marBottom w:val="0"/>
              <w:divBdr>
                <w:top w:val="none" w:sz="0" w:space="0" w:color="auto"/>
                <w:left w:val="none" w:sz="0" w:space="0" w:color="auto"/>
                <w:bottom w:val="none" w:sz="0" w:space="0" w:color="auto"/>
                <w:right w:val="none" w:sz="0" w:space="0" w:color="auto"/>
              </w:divBdr>
            </w:div>
            <w:div w:id="1995185041">
              <w:marLeft w:val="0"/>
              <w:marRight w:val="0"/>
              <w:marTop w:val="0"/>
              <w:marBottom w:val="0"/>
              <w:divBdr>
                <w:top w:val="none" w:sz="0" w:space="0" w:color="auto"/>
                <w:left w:val="none" w:sz="0" w:space="0" w:color="auto"/>
                <w:bottom w:val="none" w:sz="0" w:space="0" w:color="auto"/>
                <w:right w:val="none" w:sz="0" w:space="0" w:color="auto"/>
              </w:divBdr>
            </w:div>
            <w:div w:id="2004968315">
              <w:marLeft w:val="0"/>
              <w:marRight w:val="0"/>
              <w:marTop w:val="0"/>
              <w:marBottom w:val="0"/>
              <w:divBdr>
                <w:top w:val="none" w:sz="0" w:space="0" w:color="auto"/>
                <w:left w:val="none" w:sz="0" w:space="0" w:color="auto"/>
                <w:bottom w:val="none" w:sz="0" w:space="0" w:color="auto"/>
                <w:right w:val="none" w:sz="0" w:space="0" w:color="auto"/>
              </w:divBdr>
            </w:div>
            <w:div w:id="2025401083">
              <w:marLeft w:val="0"/>
              <w:marRight w:val="0"/>
              <w:marTop w:val="0"/>
              <w:marBottom w:val="0"/>
              <w:divBdr>
                <w:top w:val="none" w:sz="0" w:space="0" w:color="auto"/>
                <w:left w:val="none" w:sz="0" w:space="0" w:color="auto"/>
                <w:bottom w:val="none" w:sz="0" w:space="0" w:color="auto"/>
                <w:right w:val="none" w:sz="0" w:space="0" w:color="auto"/>
              </w:divBdr>
            </w:div>
            <w:div w:id="2033409781">
              <w:marLeft w:val="0"/>
              <w:marRight w:val="0"/>
              <w:marTop w:val="0"/>
              <w:marBottom w:val="0"/>
              <w:divBdr>
                <w:top w:val="none" w:sz="0" w:space="0" w:color="auto"/>
                <w:left w:val="none" w:sz="0" w:space="0" w:color="auto"/>
                <w:bottom w:val="none" w:sz="0" w:space="0" w:color="auto"/>
                <w:right w:val="none" w:sz="0" w:space="0" w:color="auto"/>
              </w:divBdr>
            </w:div>
            <w:div w:id="2080931780">
              <w:marLeft w:val="0"/>
              <w:marRight w:val="0"/>
              <w:marTop w:val="0"/>
              <w:marBottom w:val="0"/>
              <w:divBdr>
                <w:top w:val="none" w:sz="0" w:space="0" w:color="auto"/>
                <w:left w:val="none" w:sz="0" w:space="0" w:color="auto"/>
                <w:bottom w:val="none" w:sz="0" w:space="0" w:color="auto"/>
                <w:right w:val="none" w:sz="0" w:space="0" w:color="auto"/>
              </w:divBdr>
            </w:div>
            <w:div w:id="21206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37991">
      <w:bodyDiv w:val="1"/>
      <w:marLeft w:val="0"/>
      <w:marRight w:val="0"/>
      <w:marTop w:val="0"/>
      <w:marBottom w:val="0"/>
      <w:divBdr>
        <w:top w:val="none" w:sz="0" w:space="0" w:color="auto"/>
        <w:left w:val="none" w:sz="0" w:space="0" w:color="auto"/>
        <w:bottom w:val="none" w:sz="0" w:space="0" w:color="auto"/>
        <w:right w:val="none" w:sz="0" w:space="0" w:color="auto"/>
      </w:divBdr>
    </w:div>
    <w:div w:id="828256236">
      <w:bodyDiv w:val="1"/>
      <w:marLeft w:val="0"/>
      <w:marRight w:val="0"/>
      <w:marTop w:val="0"/>
      <w:marBottom w:val="0"/>
      <w:divBdr>
        <w:top w:val="none" w:sz="0" w:space="0" w:color="auto"/>
        <w:left w:val="none" w:sz="0" w:space="0" w:color="auto"/>
        <w:bottom w:val="none" w:sz="0" w:space="0" w:color="auto"/>
        <w:right w:val="none" w:sz="0" w:space="0" w:color="auto"/>
      </w:divBdr>
      <w:divsChild>
        <w:div w:id="97068664">
          <w:marLeft w:val="0"/>
          <w:marRight w:val="0"/>
          <w:marTop w:val="0"/>
          <w:marBottom w:val="150"/>
          <w:divBdr>
            <w:top w:val="none" w:sz="0" w:space="0" w:color="auto"/>
            <w:left w:val="none" w:sz="0" w:space="0" w:color="auto"/>
            <w:bottom w:val="none" w:sz="0" w:space="0" w:color="auto"/>
            <w:right w:val="none" w:sz="0" w:space="0" w:color="auto"/>
          </w:divBdr>
          <w:divsChild>
            <w:div w:id="1959221651">
              <w:marLeft w:val="0"/>
              <w:marRight w:val="0"/>
              <w:marTop w:val="0"/>
              <w:marBottom w:val="0"/>
              <w:divBdr>
                <w:top w:val="none" w:sz="0" w:space="0" w:color="auto"/>
                <w:left w:val="none" w:sz="0" w:space="0" w:color="auto"/>
                <w:bottom w:val="none" w:sz="0" w:space="0" w:color="auto"/>
                <w:right w:val="none" w:sz="0" w:space="0" w:color="auto"/>
              </w:divBdr>
              <w:divsChild>
                <w:div w:id="2838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77596">
          <w:marLeft w:val="0"/>
          <w:marRight w:val="0"/>
          <w:marTop w:val="0"/>
          <w:marBottom w:val="150"/>
          <w:divBdr>
            <w:top w:val="none" w:sz="0" w:space="0" w:color="auto"/>
            <w:left w:val="none" w:sz="0" w:space="0" w:color="auto"/>
            <w:bottom w:val="none" w:sz="0" w:space="0" w:color="auto"/>
            <w:right w:val="none" w:sz="0" w:space="0" w:color="auto"/>
          </w:divBdr>
        </w:div>
        <w:div w:id="406923104">
          <w:marLeft w:val="0"/>
          <w:marRight w:val="0"/>
          <w:marTop w:val="0"/>
          <w:marBottom w:val="0"/>
          <w:divBdr>
            <w:top w:val="none" w:sz="0" w:space="0" w:color="auto"/>
            <w:left w:val="none" w:sz="0" w:space="0" w:color="auto"/>
            <w:bottom w:val="none" w:sz="0" w:space="0" w:color="auto"/>
            <w:right w:val="none" w:sz="0" w:space="0" w:color="auto"/>
          </w:divBdr>
          <w:divsChild>
            <w:div w:id="1047415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28399936">
      <w:bodyDiv w:val="1"/>
      <w:marLeft w:val="0"/>
      <w:marRight w:val="0"/>
      <w:marTop w:val="0"/>
      <w:marBottom w:val="0"/>
      <w:divBdr>
        <w:top w:val="none" w:sz="0" w:space="0" w:color="auto"/>
        <w:left w:val="none" w:sz="0" w:space="0" w:color="auto"/>
        <w:bottom w:val="none" w:sz="0" w:space="0" w:color="auto"/>
        <w:right w:val="none" w:sz="0" w:space="0" w:color="auto"/>
      </w:divBdr>
    </w:div>
    <w:div w:id="829247198">
      <w:bodyDiv w:val="1"/>
      <w:marLeft w:val="0"/>
      <w:marRight w:val="0"/>
      <w:marTop w:val="0"/>
      <w:marBottom w:val="0"/>
      <w:divBdr>
        <w:top w:val="none" w:sz="0" w:space="0" w:color="auto"/>
        <w:left w:val="none" w:sz="0" w:space="0" w:color="auto"/>
        <w:bottom w:val="none" w:sz="0" w:space="0" w:color="auto"/>
        <w:right w:val="none" w:sz="0" w:space="0" w:color="auto"/>
      </w:divBdr>
      <w:divsChild>
        <w:div w:id="1564095973">
          <w:marLeft w:val="0"/>
          <w:marRight w:val="0"/>
          <w:marTop w:val="0"/>
          <w:marBottom w:val="0"/>
          <w:divBdr>
            <w:top w:val="none" w:sz="0" w:space="0" w:color="auto"/>
            <w:left w:val="none" w:sz="0" w:space="0" w:color="auto"/>
            <w:bottom w:val="dotted" w:sz="6" w:space="4" w:color="DDDDDD"/>
            <w:right w:val="none" w:sz="0" w:space="0" w:color="auto"/>
          </w:divBdr>
          <w:divsChild>
            <w:div w:id="6163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9685">
      <w:bodyDiv w:val="1"/>
      <w:marLeft w:val="0"/>
      <w:marRight w:val="0"/>
      <w:marTop w:val="0"/>
      <w:marBottom w:val="0"/>
      <w:divBdr>
        <w:top w:val="none" w:sz="0" w:space="0" w:color="auto"/>
        <w:left w:val="none" w:sz="0" w:space="0" w:color="auto"/>
        <w:bottom w:val="none" w:sz="0" w:space="0" w:color="auto"/>
        <w:right w:val="none" w:sz="0" w:space="0" w:color="auto"/>
      </w:divBdr>
    </w:div>
    <w:div w:id="829905995">
      <w:bodyDiv w:val="1"/>
      <w:marLeft w:val="0"/>
      <w:marRight w:val="0"/>
      <w:marTop w:val="0"/>
      <w:marBottom w:val="0"/>
      <w:divBdr>
        <w:top w:val="none" w:sz="0" w:space="0" w:color="auto"/>
        <w:left w:val="none" w:sz="0" w:space="0" w:color="auto"/>
        <w:bottom w:val="none" w:sz="0" w:space="0" w:color="auto"/>
        <w:right w:val="none" w:sz="0" w:space="0" w:color="auto"/>
      </w:divBdr>
    </w:div>
    <w:div w:id="830829572">
      <w:bodyDiv w:val="1"/>
      <w:marLeft w:val="0"/>
      <w:marRight w:val="0"/>
      <w:marTop w:val="0"/>
      <w:marBottom w:val="0"/>
      <w:divBdr>
        <w:top w:val="none" w:sz="0" w:space="0" w:color="auto"/>
        <w:left w:val="none" w:sz="0" w:space="0" w:color="auto"/>
        <w:bottom w:val="none" w:sz="0" w:space="0" w:color="auto"/>
        <w:right w:val="none" w:sz="0" w:space="0" w:color="auto"/>
      </w:divBdr>
      <w:divsChild>
        <w:div w:id="287051635">
          <w:marLeft w:val="0"/>
          <w:marRight w:val="0"/>
          <w:marTop w:val="0"/>
          <w:marBottom w:val="0"/>
          <w:divBdr>
            <w:top w:val="none" w:sz="0" w:space="0" w:color="auto"/>
            <w:left w:val="none" w:sz="0" w:space="0" w:color="auto"/>
            <w:bottom w:val="none" w:sz="0" w:space="0" w:color="auto"/>
            <w:right w:val="none" w:sz="0" w:space="0" w:color="auto"/>
          </w:divBdr>
        </w:div>
        <w:div w:id="1226336390">
          <w:marLeft w:val="0"/>
          <w:marRight w:val="0"/>
          <w:marTop w:val="0"/>
          <w:marBottom w:val="150"/>
          <w:divBdr>
            <w:top w:val="none" w:sz="0" w:space="0" w:color="auto"/>
            <w:left w:val="none" w:sz="0" w:space="0" w:color="auto"/>
            <w:bottom w:val="none" w:sz="0" w:space="0" w:color="auto"/>
            <w:right w:val="none" w:sz="0" w:space="0" w:color="auto"/>
          </w:divBdr>
          <w:divsChild>
            <w:div w:id="14514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8031">
      <w:bodyDiv w:val="1"/>
      <w:marLeft w:val="0"/>
      <w:marRight w:val="0"/>
      <w:marTop w:val="0"/>
      <w:marBottom w:val="0"/>
      <w:divBdr>
        <w:top w:val="none" w:sz="0" w:space="0" w:color="auto"/>
        <w:left w:val="none" w:sz="0" w:space="0" w:color="auto"/>
        <w:bottom w:val="none" w:sz="0" w:space="0" w:color="auto"/>
        <w:right w:val="none" w:sz="0" w:space="0" w:color="auto"/>
      </w:divBdr>
      <w:divsChild>
        <w:div w:id="144250342">
          <w:marLeft w:val="0"/>
          <w:marRight w:val="0"/>
          <w:marTop w:val="0"/>
          <w:marBottom w:val="0"/>
          <w:divBdr>
            <w:top w:val="none" w:sz="0" w:space="0" w:color="auto"/>
            <w:left w:val="none" w:sz="0" w:space="0" w:color="auto"/>
            <w:bottom w:val="dotted" w:sz="6" w:space="4" w:color="DDDDDD"/>
            <w:right w:val="none" w:sz="0" w:space="0" w:color="auto"/>
          </w:divBdr>
        </w:div>
      </w:divsChild>
    </w:div>
    <w:div w:id="832140012">
      <w:bodyDiv w:val="1"/>
      <w:marLeft w:val="0"/>
      <w:marRight w:val="0"/>
      <w:marTop w:val="0"/>
      <w:marBottom w:val="0"/>
      <w:divBdr>
        <w:top w:val="none" w:sz="0" w:space="0" w:color="auto"/>
        <w:left w:val="none" w:sz="0" w:space="0" w:color="auto"/>
        <w:bottom w:val="none" w:sz="0" w:space="0" w:color="auto"/>
        <w:right w:val="none" w:sz="0" w:space="0" w:color="auto"/>
      </w:divBdr>
      <w:divsChild>
        <w:div w:id="506092965">
          <w:marLeft w:val="0"/>
          <w:marRight w:val="0"/>
          <w:marTop w:val="0"/>
          <w:marBottom w:val="0"/>
          <w:divBdr>
            <w:top w:val="none" w:sz="0" w:space="0" w:color="auto"/>
            <w:left w:val="none" w:sz="0" w:space="0" w:color="auto"/>
            <w:bottom w:val="dotted" w:sz="6" w:space="4" w:color="DDDDDD"/>
            <w:right w:val="none" w:sz="0" w:space="0" w:color="auto"/>
          </w:divBdr>
          <w:divsChild>
            <w:div w:id="7024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9159">
      <w:bodyDiv w:val="1"/>
      <w:marLeft w:val="0"/>
      <w:marRight w:val="0"/>
      <w:marTop w:val="0"/>
      <w:marBottom w:val="0"/>
      <w:divBdr>
        <w:top w:val="none" w:sz="0" w:space="0" w:color="auto"/>
        <w:left w:val="none" w:sz="0" w:space="0" w:color="auto"/>
        <w:bottom w:val="none" w:sz="0" w:space="0" w:color="auto"/>
        <w:right w:val="none" w:sz="0" w:space="0" w:color="auto"/>
      </w:divBdr>
    </w:div>
    <w:div w:id="833570447">
      <w:bodyDiv w:val="1"/>
      <w:marLeft w:val="0"/>
      <w:marRight w:val="0"/>
      <w:marTop w:val="0"/>
      <w:marBottom w:val="0"/>
      <w:divBdr>
        <w:top w:val="none" w:sz="0" w:space="0" w:color="auto"/>
        <w:left w:val="none" w:sz="0" w:space="0" w:color="auto"/>
        <w:bottom w:val="none" w:sz="0" w:space="0" w:color="auto"/>
        <w:right w:val="none" w:sz="0" w:space="0" w:color="auto"/>
      </w:divBdr>
    </w:div>
    <w:div w:id="833912816">
      <w:bodyDiv w:val="1"/>
      <w:marLeft w:val="0"/>
      <w:marRight w:val="0"/>
      <w:marTop w:val="0"/>
      <w:marBottom w:val="0"/>
      <w:divBdr>
        <w:top w:val="none" w:sz="0" w:space="0" w:color="auto"/>
        <w:left w:val="none" w:sz="0" w:space="0" w:color="auto"/>
        <w:bottom w:val="none" w:sz="0" w:space="0" w:color="auto"/>
        <w:right w:val="none" w:sz="0" w:space="0" w:color="auto"/>
      </w:divBdr>
    </w:div>
    <w:div w:id="834103692">
      <w:bodyDiv w:val="1"/>
      <w:marLeft w:val="0"/>
      <w:marRight w:val="0"/>
      <w:marTop w:val="0"/>
      <w:marBottom w:val="0"/>
      <w:divBdr>
        <w:top w:val="none" w:sz="0" w:space="0" w:color="auto"/>
        <w:left w:val="none" w:sz="0" w:space="0" w:color="auto"/>
        <w:bottom w:val="none" w:sz="0" w:space="0" w:color="auto"/>
        <w:right w:val="none" w:sz="0" w:space="0" w:color="auto"/>
      </w:divBdr>
      <w:divsChild>
        <w:div w:id="133715859">
          <w:marLeft w:val="0"/>
          <w:marRight w:val="0"/>
          <w:marTop w:val="0"/>
          <w:marBottom w:val="0"/>
          <w:divBdr>
            <w:top w:val="none" w:sz="0" w:space="0" w:color="auto"/>
            <w:left w:val="none" w:sz="0" w:space="0" w:color="auto"/>
            <w:bottom w:val="none" w:sz="0" w:space="0" w:color="auto"/>
            <w:right w:val="none" w:sz="0" w:space="0" w:color="auto"/>
          </w:divBdr>
          <w:divsChild>
            <w:div w:id="335889049">
              <w:marLeft w:val="0"/>
              <w:marRight w:val="0"/>
              <w:marTop w:val="0"/>
              <w:marBottom w:val="0"/>
              <w:divBdr>
                <w:top w:val="none" w:sz="0" w:space="0" w:color="auto"/>
                <w:left w:val="none" w:sz="0" w:space="0" w:color="auto"/>
                <w:bottom w:val="none" w:sz="0" w:space="0" w:color="auto"/>
                <w:right w:val="none" w:sz="0" w:space="0" w:color="auto"/>
              </w:divBdr>
              <w:divsChild>
                <w:div w:id="565989309">
                  <w:marLeft w:val="0"/>
                  <w:marRight w:val="0"/>
                  <w:marTop w:val="0"/>
                  <w:marBottom w:val="0"/>
                  <w:divBdr>
                    <w:top w:val="none" w:sz="0" w:space="0" w:color="auto"/>
                    <w:left w:val="none" w:sz="0" w:space="0" w:color="auto"/>
                    <w:bottom w:val="none" w:sz="0" w:space="0" w:color="auto"/>
                    <w:right w:val="none" w:sz="0" w:space="0" w:color="auto"/>
                  </w:divBdr>
                  <w:divsChild>
                    <w:div w:id="401147989">
                      <w:marLeft w:val="0"/>
                      <w:marRight w:val="0"/>
                      <w:marTop w:val="0"/>
                      <w:marBottom w:val="0"/>
                      <w:divBdr>
                        <w:top w:val="none" w:sz="0" w:space="0" w:color="auto"/>
                        <w:left w:val="none" w:sz="0" w:space="0" w:color="auto"/>
                        <w:bottom w:val="none" w:sz="0" w:space="0" w:color="auto"/>
                        <w:right w:val="none" w:sz="0" w:space="0" w:color="auto"/>
                      </w:divBdr>
                      <w:divsChild>
                        <w:div w:id="1607888354">
                          <w:marLeft w:val="0"/>
                          <w:marRight w:val="0"/>
                          <w:marTop w:val="0"/>
                          <w:marBottom w:val="0"/>
                          <w:divBdr>
                            <w:top w:val="none" w:sz="0" w:space="0" w:color="auto"/>
                            <w:left w:val="none" w:sz="0" w:space="0" w:color="auto"/>
                            <w:bottom w:val="none" w:sz="0" w:space="0" w:color="auto"/>
                            <w:right w:val="none" w:sz="0" w:space="0" w:color="auto"/>
                          </w:divBdr>
                          <w:divsChild>
                            <w:div w:id="2049141129">
                              <w:marLeft w:val="0"/>
                              <w:marRight w:val="0"/>
                              <w:marTop w:val="0"/>
                              <w:marBottom w:val="0"/>
                              <w:divBdr>
                                <w:top w:val="none" w:sz="0" w:space="0" w:color="auto"/>
                                <w:left w:val="none" w:sz="0" w:space="0" w:color="auto"/>
                                <w:bottom w:val="none" w:sz="0" w:space="0" w:color="auto"/>
                                <w:right w:val="none" w:sz="0" w:space="0" w:color="auto"/>
                              </w:divBdr>
                              <w:divsChild>
                                <w:div w:id="1136875549">
                                  <w:marLeft w:val="0"/>
                                  <w:marRight w:val="0"/>
                                  <w:marTop w:val="0"/>
                                  <w:marBottom w:val="0"/>
                                  <w:divBdr>
                                    <w:top w:val="none" w:sz="0" w:space="0" w:color="auto"/>
                                    <w:left w:val="none" w:sz="0" w:space="0" w:color="auto"/>
                                    <w:bottom w:val="none" w:sz="0" w:space="0" w:color="auto"/>
                                    <w:right w:val="none" w:sz="0" w:space="0" w:color="auto"/>
                                  </w:divBdr>
                                  <w:divsChild>
                                    <w:div w:id="1488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4490942">
      <w:bodyDiv w:val="1"/>
      <w:marLeft w:val="0"/>
      <w:marRight w:val="0"/>
      <w:marTop w:val="0"/>
      <w:marBottom w:val="0"/>
      <w:divBdr>
        <w:top w:val="none" w:sz="0" w:space="0" w:color="auto"/>
        <w:left w:val="none" w:sz="0" w:space="0" w:color="auto"/>
        <w:bottom w:val="none" w:sz="0" w:space="0" w:color="auto"/>
        <w:right w:val="none" w:sz="0" w:space="0" w:color="auto"/>
      </w:divBdr>
      <w:divsChild>
        <w:div w:id="1154839411">
          <w:marLeft w:val="0"/>
          <w:marRight w:val="0"/>
          <w:marTop w:val="0"/>
          <w:marBottom w:val="150"/>
          <w:divBdr>
            <w:top w:val="none" w:sz="0" w:space="0" w:color="auto"/>
            <w:left w:val="none" w:sz="0" w:space="0" w:color="auto"/>
            <w:bottom w:val="none" w:sz="0" w:space="0" w:color="auto"/>
            <w:right w:val="none" w:sz="0" w:space="0" w:color="auto"/>
          </w:divBdr>
        </w:div>
      </w:divsChild>
    </w:div>
    <w:div w:id="835800935">
      <w:bodyDiv w:val="1"/>
      <w:marLeft w:val="0"/>
      <w:marRight w:val="0"/>
      <w:marTop w:val="0"/>
      <w:marBottom w:val="0"/>
      <w:divBdr>
        <w:top w:val="none" w:sz="0" w:space="0" w:color="auto"/>
        <w:left w:val="none" w:sz="0" w:space="0" w:color="auto"/>
        <w:bottom w:val="none" w:sz="0" w:space="0" w:color="auto"/>
        <w:right w:val="none" w:sz="0" w:space="0" w:color="auto"/>
      </w:divBdr>
      <w:divsChild>
        <w:div w:id="530263294">
          <w:marLeft w:val="0"/>
          <w:marRight w:val="0"/>
          <w:marTop w:val="0"/>
          <w:marBottom w:val="0"/>
          <w:divBdr>
            <w:top w:val="none" w:sz="0" w:space="0" w:color="auto"/>
            <w:left w:val="none" w:sz="0" w:space="0" w:color="auto"/>
            <w:bottom w:val="none" w:sz="0" w:space="0" w:color="auto"/>
            <w:right w:val="none" w:sz="0" w:space="0" w:color="auto"/>
          </w:divBdr>
          <w:divsChild>
            <w:div w:id="190188736">
              <w:marLeft w:val="0"/>
              <w:marRight w:val="0"/>
              <w:marTop w:val="0"/>
              <w:marBottom w:val="0"/>
              <w:divBdr>
                <w:top w:val="none" w:sz="0" w:space="0" w:color="auto"/>
                <w:left w:val="none" w:sz="0" w:space="0" w:color="auto"/>
                <w:bottom w:val="none" w:sz="0" w:space="0" w:color="auto"/>
                <w:right w:val="none" w:sz="0" w:space="0" w:color="auto"/>
              </w:divBdr>
            </w:div>
          </w:divsChild>
        </w:div>
        <w:div w:id="1308973856">
          <w:marLeft w:val="0"/>
          <w:marRight w:val="0"/>
          <w:marTop w:val="0"/>
          <w:marBottom w:val="0"/>
          <w:divBdr>
            <w:top w:val="none" w:sz="0" w:space="0" w:color="auto"/>
            <w:left w:val="none" w:sz="0" w:space="0" w:color="auto"/>
            <w:bottom w:val="none" w:sz="0" w:space="0" w:color="auto"/>
            <w:right w:val="none" w:sz="0" w:space="0" w:color="auto"/>
          </w:divBdr>
          <w:divsChild>
            <w:div w:id="921990648">
              <w:marLeft w:val="0"/>
              <w:marRight w:val="0"/>
              <w:marTop w:val="0"/>
              <w:marBottom w:val="0"/>
              <w:divBdr>
                <w:top w:val="none" w:sz="0" w:space="0" w:color="auto"/>
                <w:left w:val="none" w:sz="0" w:space="0" w:color="auto"/>
                <w:bottom w:val="none" w:sz="0" w:space="0" w:color="auto"/>
                <w:right w:val="none" w:sz="0" w:space="0" w:color="auto"/>
              </w:divBdr>
              <w:divsChild>
                <w:div w:id="8810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968">
          <w:marLeft w:val="0"/>
          <w:marRight w:val="0"/>
          <w:marTop w:val="0"/>
          <w:marBottom w:val="75"/>
          <w:divBdr>
            <w:top w:val="none" w:sz="0" w:space="0" w:color="auto"/>
            <w:left w:val="none" w:sz="0" w:space="0" w:color="auto"/>
            <w:bottom w:val="none" w:sz="0" w:space="0" w:color="auto"/>
            <w:right w:val="none" w:sz="0" w:space="0" w:color="auto"/>
          </w:divBdr>
        </w:div>
      </w:divsChild>
    </w:div>
    <w:div w:id="835846901">
      <w:bodyDiv w:val="1"/>
      <w:marLeft w:val="0"/>
      <w:marRight w:val="0"/>
      <w:marTop w:val="0"/>
      <w:marBottom w:val="0"/>
      <w:divBdr>
        <w:top w:val="none" w:sz="0" w:space="0" w:color="auto"/>
        <w:left w:val="none" w:sz="0" w:space="0" w:color="auto"/>
        <w:bottom w:val="none" w:sz="0" w:space="0" w:color="auto"/>
        <w:right w:val="none" w:sz="0" w:space="0" w:color="auto"/>
      </w:divBdr>
      <w:divsChild>
        <w:div w:id="1068112402">
          <w:marLeft w:val="0"/>
          <w:marRight w:val="225"/>
          <w:marTop w:val="0"/>
          <w:marBottom w:val="75"/>
          <w:divBdr>
            <w:top w:val="none" w:sz="0" w:space="0" w:color="auto"/>
            <w:left w:val="none" w:sz="0" w:space="0" w:color="auto"/>
            <w:bottom w:val="none" w:sz="0" w:space="0" w:color="auto"/>
            <w:right w:val="none" w:sz="0" w:space="0" w:color="auto"/>
          </w:divBdr>
          <w:divsChild>
            <w:div w:id="824514490">
              <w:marLeft w:val="0"/>
              <w:marRight w:val="0"/>
              <w:marTop w:val="0"/>
              <w:marBottom w:val="0"/>
              <w:divBdr>
                <w:top w:val="none" w:sz="0" w:space="0" w:color="auto"/>
                <w:left w:val="none" w:sz="0" w:space="0" w:color="auto"/>
                <w:bottom w:val="none" w:sz="0" w:space="0" w:color="auto"/>
                <w:right w:val="none" w:sz="0" w:space="0" w:color="auto"/>
              </w:divBdr>
            </w:div>
          </w:divsChild>
        </w:div>
        <w:div w:id="1594631679">
          <w:marLeft w:val="0"/>
          <w:marRight w:val="0"/>
          <w:marTop w:val="0"/>
          <w:marBottom w:val="0"/>
          <w:divBdr>
            <w:top w:val="none" w:sz="0" w:space="0" w:color="auto"/>
            <w:left w:val="none" w:sz="0" w:space="0" w:color="auto"/>
            <w:bottom w:val="dotted" w:sz="6" w:space="4" w:color="DDDDDD"/>
            <w:right w:val="none" w:sz="0" w:space="0" w:color="auto"/>
          </w:divBdr>
        </w:div>
      </w:divsChild>
    </w:div>
    <w:div w:id="836069229">
      <w:bodyDiv w:val="1"/>
      <w:marLeft w:val="0"/>
      <w:marRight w:val="0"/>
      <w:marTop w:val="0"/>
      <w:marBottom w:val="0"/>
      <w:divBdr>
        <w:top w:val="none" w:sz="0" w:space="0" w:color="auto"/>
        <w:left w:val="none" w:sz="0" w:space="0" w:color="auto"/>
        <w:bottom w:val="none" w:sz="0" w:space="0" w:color="auto"/>
        <w:right w:val="none" w:sz="0" w:space="0" w:color="auto"/>
      </w:divBdr>
    </w:div>
    <w:div w:id="836530677">
      <w:bodyDiv w:val="1"/>
      <w:marLeft w:val="0"/>
      <w:marRight w:val="0"/>
      <w:marTop w:val="0"/>
      <w:marBottom w:val="0"/>
      <w:divBdr>
        <w:top w:val="none" w:sz="0" w:space="0" w:color="auto"/>
        <w:left w:val="none" w:sz="0" w:space="0" w:color="auto"/>
        <w:bottom w:val="none" w:sz="0" w:space="0" w:color="auto"/>
        <w:right w:val="none" w:sz="0" w:space="0" w:color="auto"/>
      </w:divBdr>
      <w:divsChild>
        <w:div w:id="996110068">
          <w:marLeft w:val="0"/>
          <w:marRight w:val="0"/>
          <w:marTop w:val="0"/>
          <w:marBottom w:val="0"/>
          <w:divBdr>
            <w:top w:val="none" w:sz="0" w:space="0" w:color="auto"/>
            <w:left w:val="none" w:sz="0" w:space="0" w:color="auto"/>
            <w:bottom w:val="dotted" w:sz="6" w:space="4" w:color="DDDDDD"/>
            <w:right w:val="none" w:sz="0" w:space="0" w:color="auto"/>
          </w:divBdr>
          <w:divsChild>
            <w:div w:id="7367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3429">
      <w:bodyDiv w:val="1"/>
      <w:marLeft w:val="0"/>
      <w:marRight w:val="0"/>
      <w:marTop w:val="0"/>
      <w:marBottom w:val="0"/>
      <w:divBdr>
        <w:top w:val="none" w:sz="0" w:space="0" w:color="auto"/>
        <w:left w:val="none" w:sz="0" w:space="0" w:color="auto"/>
        <w:bottom w:val="none" w:sz="0" w:space="0" w:color="auto"/>
        <w:right w:val="none" w:sz="0" w:space="0" w:color="auto"/>
      </w:divBdr>
      <w:divsChild>
        <w:div w:id="1681665589">
          <w:marLeft w:val="0"/>
          <w:marRight w:val="0"/>
          <w:marTop w:val="0"/>
          <w:marBottom w:val="0"/>
          <w:divBdr>
            <w:top w:val="none" w:sz="0" w:space="0" w:color="auto"/>
            <w:left w:val="none" w:sz="0" w:space="0" w:color="auto"/>
            <w:bottom w:val="dotted" w:sz="6" w:space="4" w:color="DDDDDD"/>
            <w:right w:val="none" w:sz="0" w:space="0" w:color="auto"/>
          </w:divBdr>
        </w:div>
      </w:divsChild>
    </w:div>
    <w:div w:id="836767438">
      <w:bodyDiv w:val="1"/>
      <w:marLeft w:val="0"/>
      <w:marRight w:val="0"/>
      <w:marTop w:val="0"/>
      <w:marBottom w:val="0"/>
      <w:divBdr>
        <w:top w:val="none" w:sz="0" w:space="0" w:color="auto"/>
        <w:left w:val="none" w:sz="0" w:space="0" w:color="auto"/>
        <w:bottom w:val="none" w:sz="0" w:space="0" w:color="auto"/>
        <w:right w:val="none" w:sz="0" w:space="0" w:color="auto"/>
      </w:divBdr>
      <w:divsChild>
        <w:div w:id="528028461">
          <w:marLeft w:val="0"/>
          <w:marRight w:val="0"/>
          <w:marTop w:val="0"/>
          <w:marBottom w:val="150"/>
          <w:divBdr>
            <w:top w:val="none" w:sz="0" w:space="0" w:color="auto"/>
            <w:left w:val="none" w:sz="0" w:space="0" w:color="auto"/>
            <w:bottom w:val="none" w:sz="0" w:space="0" w:color="auto"/>
            <w:right w:val="none" w:sz="0" w:space="0" w:color="auto"/>
          </w:divBdr>
        </w:div>
      </w:divsChild>
    </w:div>
    <w:div w:id="836768131">
      <w:bodyDiv w:val="1"/>
      <w:marLeft w:val="0"/>
      <w:marRight w:val="0"/>
      <w:marTop w:val="0"/>
      <w:marBottom w:val="0"/>
      <w:divBdr>
        <w:top w:val="none" w:sz="0" w:space="0" w:color="auto"/>
        <w:left w:val="none" w:sz="0" w:space="0" w:color="auto"/>
        <w:bottom w:val="none" w:sz="0" w:space="0" w:color="auto"/>
        <w:right w:val="none" w:sz="0" w:space="0" w:color="auto"/>
      </w:divBdr>
      <w:divsChild>
        <w:div w:id="1125923175">
          <w:marLeft w:val="0"/>
          <w:marRight w:val="0"/>
          <w:marTop w:val="0"/>
          <w:marBottom w:val="0"/>
          <w:divBdr>
            <w:top w:val="none" w:sz="0" w:space="0" w:color="auto"/>
            <w:left w:val="none" w:sz="0" w:space="0" w:color="auto"/>
            <w:bottom w:val="none" w:sz="0" w:space="0" w:color="auto"/>
            <w:right w:val="none" w:sz="0" w:space="0" w:color="auto"/>
          </w:divBdr>
        </w:div>
      </w:divsChild>
    </w:div>
    <w:div w:id="836965179">
      <w:bodyDiv w:val="1"/>
      <w:marLeft w:val="0"/>
      <w:marRight w:val="0"/>
      <w:marTop w:val="0"/>
      <w:marBottom w:val="0"/>
      <w:divBdr>
        <w:top w:val="none" w:sz="0" w:space="0" w:color="auto"/>
        <w:left w:val="none" w:sz="0" w:space="0" w:color="auto"/>
        <w:bottom w:val="none" w:sz="0" w:space="0" w:color="auto"/>
        <w:right w:val="none" w:sz="0" w:space="0" w:color="auto"/>
      </w:divBdr>
      <w:divsChild>
        <w:div w:id="908882967">
          <w:marLeft w:val="0"/>
          <w:marRight w:val="0"/>
          <w:marTop w:val="0"/>
          <w:marBottom w:val="0"/>
          <w:divBdr>
            <w:top w:val="none" w:sz="0" w:space="0" w:color="auto"/>
            <w:left w:val="none" w:sz="0" w:space="0" w:color="auto"/>
            <w:bottom w:val="none" w:sz="0" w:space="0" w:color="auto"/>
            <w:right w:val="none" w:sz="0" w:space="0" w:color="auto"/>
          </w:divBdr>
          <w:divsChild>
            <w:div w:id="867331691">
              <w:marLeft w:val="0"/>
              <w:marRight w:val="0"/>
              <w:marTop w:val="0"/>
              <w:marBottom w:val="0"/>
              <w:divBdr>
                <w:top w:val="none" w:sz="0" w:space="0" w:color="auto"/>
                <w:left w:val="none" w:sz="0" w:space="0" w:color="auto"/>
                <w:bottom w:val="none" w:sz="0" w:space="0" w:color="auto"/>
                <w:right w:val="none" w:sz="0" w:space="0" w:color="auto"/>
              </w:divBdr>
              <w:divsChild>
                <w:div w:id="1579166434">
                  <w:marLeft w:val="0"/>
                  <w:marRight w:val="0"/>
                  <w:marTop w:val="0"/>
                  <w:marBottom w:val="0"/>
                  <w:divBdr>
                    <w:top w:val="none" w:sz="0" w:space="0" w:color="auto"/>
                    <w:left w:val="none" w:sz="0" w:space="0" w:color="auto"/>
                    <w:bottom w:val="none" w:sz="0" w:space="0" w:color="auto"/>
                    <w:right w:val="none" w:sz="0" w:space="0" w:color="auto"/>
                  </w:divBdr>
                  <w:divsChild>
                    <w:div w:id="1816752522">
                      <w:marLeft w:val="0"/>
                      <w:marRight w:val="0"/>
                      <w:marTop w:val="0"/>
                      <w:marBottom w:val="0"/>
                      <w:divBdr>
                        <w:top w:val="none" w:sz="0" w:space="0" w:color="auto"/>
                        <w:left w:val="none" w:sz="0" w:space="0" w:color="auto"/>
                        <w:bottom w:val="none" w:sz="0" w:space="0" w:color="auto"/>
                        <w:right w:val="none" w:sz="0" w:space="0" w:color="auto"/>
                      </w:divBdr>
                      <w:divsChild>
                        <w:div w:id="1898856822">
                          <w:marLeft w:val="0"/>
                          <w:marRight w:val="0"/>
                          <w:marTop w:val="0"/>
                          <w:marBottom w:val="0"/>
                          <w:divBdr>
                            <w:top w:val="none" w:sz="0" w:space="0" w:color="auto"/>
                            <w:left w:val="none" w:sz="0" w:space="0" w:color="auto"/>
                            <w:bottom w:val="none" w:sz="0" w:space="0" w:color="auto"/>
                            <w:right w:val="none" w:sz="0" w:space="0" w:color="auto"/>
                          </w:divBdr>
                          <w:divsChild>
                            <w:div w:id="1892571849">
                              <w:marLeft w:val="0"/>
                              <w:marRight w:val="0"/>
                              <w:marTop w:val="0"/>
                              <w:marBottom w:val="0"/>
                              <w:divBdr>
                                <w:top w:val="none" w:sz="0" w:space="0" w:color="auto"/>
                                <w:left w:val="none" w:sz="0" w:space="0" w:color="auto"/>
                                <w:bottom w:val="none" w:sz="0" w:space="0" w:color="auto"/>
                                <w:right w:val="none" w:sz="0" w:space="0" w:color="auto"/>
                              </w:divBdr>
                              <w:divsChild>
                                <w:div w:id="669217426">
                                  <w:marLeft w:val="0"/>
                                  <w:marRight w:val="0"/>
                                  <w:marTop w:val="0"/>
                                  <w:marBottom w:val="0"/>
                                  <w:divBdr>
                                    <w:top w:val="none" w:sz="0" w:space="0" w:color="auto"/>
                                    <w:left w:val="none" w:sz="0" w:space="0" w:color="auto"/>
                                    <w:bottom w:val="none" w:sz="0" w:space="0" w:color="auto"/>
                                    <w:right w:val="none" w:sz="0" w:space="0" w:color="auto"/>
                                  </w:divBdr>
                                  <w:divsChild>
                                    <w:div w:id="16590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039590">
      <w:bodyDiv w:val="1"/>
      <w:marLeft w:val="0"/>
      <w:marRight w:val="0"/>
      <w:marTop w:val="0"/>
      <w:marBottom w:val="0"/>
      <w:divBdr>
        <w:top w:val="none" w:sz="0" w:space="0" w:color="auto"/>
        <w:left w:val="none" w:sz="0" w:space="0" w:color="auto"/>
        <w:bottom w:val="none" w:sz="0" w:space="0" w:color="auto"/>
        <w:right w:val="none" w:sz="0" w:space="0" w:color="auto"/>
      </w:divBdr>
    </w:div>
    <w:div w:id="837160610">
      <w:bodyDiv w:val="1"/>
      <w:marLeft w:val="0"/>
      <w:marRight w:val="0"/>
      <w:marTop w:val="0"/>
      <w:marBottom w:val="0"/>
      <w:divBdr>
        <w:top w:val="none" w:sz="0" w:space="0" w:color="auto"/>
        <w:left w:val="none" w:sz="0" w:space="0" w:color="auto"/>
        <w:bottom w:val="none" w:sz="0" w:space="0" w:color="auto"/>
        <w:right w:val="none" w:sz="0" w:space="0" w:color="auto"/>
      </w:divBdr>
    </w:div>
    <w:div w:id="837497714">
      <w:bodyDiv w:val="1"/>
      <w:marLeft w:val="0"/>
      <w:marRight w:val="0"/>
      <w:marTop w:val="0"/>
      <w:marBottom w:val="0"/>
      <w:divBdr>
        <w:top w:val="none" w:sz="0" w:space="0" w:color="auto"/>
        <w:left w:val="none" w:sz="0" w:space="0" w:color="auto"/>
        <w:bottom w:val="none" w:sz="0" w:space="0" w:color="auto"/>
        <w:right w:val="none" w:sz="0" w:space="0" w:color="auto"/>
      </w:divBdr>
      <w:divsChild>
        <w:div w:id="519704835">
          <w:marLeft w:val="0"/>
          <w:marRight w:val="0"/>
          <w:marTop w:val="0"/>
          <w:marBottom w:val="0"/>
          <w:divBdr>
            <w:top w:val="none" w:sz="0" w:space="0" w:color="auto"/>
            <w:left w:val="none" w:sz="0" w:space="0" w:color="auto"/>
            <w:bottom w:val="none" w:sz="0" w:space="0" w:color="auto"/>
            <w:right w:val="none" w:sz="0" w:space="0" w:color="auto"/>
          </w:divBdr>
          <w:divsChild>
            <w:div w:id="1090736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8160319">
      <w:bodyDiv w:val="1"/>
      <w:marLeft w:val="0"/>
      <w:marRight w:val="0"/>
      <w:marTop w:val="0"/>
      <w:marBottom w:val="0"/>
      <w:divBdr>
        <w:top w:val="none" w:sz="0" w:space="0" w:color="auto"/>
        <w:left w:val="none" w:sz="0" w:space="0" w:color="auto"/>
        <w:bottom w:val="none" w:sz="0" w:space="0" w:color="auto"/>
        <w:right w:val="none" w:sz="0" w:space="0" w:color="auto"/>
      </w:divBdr>
    </w:div>
    <w:div w:id="838807967">
      <w:bodyDiv w:val="1"/>
      <w:marLeft w:val="0"/>
      <w:marRight w:val="0"/>
      <w:marTop w:val="0"/>
      <w:marBottom w:val="0"/>
      <w:divBdr>
        <w:top w:val="none" w:sz="0" w:space="0" w:color="auto"/>
        <w:left w:val="none" w:sz="0" w:space="0" w:color="auto"/>
        <w:bottom w:val="none" w:sz="0" w:space="0" w:color="auto"/>
        <w:right w:val="none" w:sz="0" w:space="0" w:color="auto"/>
      </w:divBdr>
    </w:div>
    <w:div w:id="839155303">
      <w:bodyDiv w:val="1"/>
      <w:marLeft w:val="0"/>
      <w:marRight w:val="0"/>
      <w:marTop w:val="0"/>
      <w:marBottom w:val="0"/>
      <w:divBdr>
        <w:top w:val="none" w:sz="0" w:space="0" w:color="auto"/>
        <w:left w:val="none" w:sz="0" w:space="0" w:color="auto"/>
        <w:bottom w:val="none" w:sz="0" w:space="0" w:color="auto"/>
        <w:right w:val="none" w:sz="0" w:space="0" w:color="auto"/>
      </w:divBdr>
    </w:div>
    <w:div w:id="839537709">
      <w:bodyDiv w:val="1"/>
      <w:marLeft w:val="0"/>
      <w:marRight w:val="0"/>
      <w:marTop w:val="0"/>
      <w:marBottom w:val="0"/>
      <w:divBdr>
        <w:top w:val="none" w:sz="0" w:space="0" w:color="auto"/>
        <w:left w:val="none" w:sz="0" w:space="0" w:color="auto"/>
        <w:bottom w:val="none" w:sz="0" w:space="0" w:color="auto"/>
        <w:right w:val="none" w:sz="0" w:space="0" w:color="auto"/>
      </w:divBdr>
      <w:divsChild>
        <w:div w:id="368650266">
          <w:marLeft w:val="0"/>
          <w:marRight w:val="0"/>
          <w:marTop w:val="0"/>
          <w:marBottom w:val="150"/>
          <w:divBdr>
            <w:top w:val="none" w:sz="0" w:space="0" w:color="auto"/>
            <w:left w:val="none" w:sz="0" w:space="0" w:color="auto"/>
            <w:bottom w:val="none" w:sz="0" w:space="0" w:color="auto"/>
            <w:right w:val="none" w:sz="0" w:space="0" w:color="auto"/>
          </w:divBdr>
          <w:divsChild>
            <w:div w:id="1157378459">
              <w:marLeft w:val="0"/>
              <w:marRight w:val="0"/>
              <w:marTop w:val="0"/>
              <w:marBottom w:val="0"/>
              <w:divBdr>
                <w:top w:val="none" w:sz="0" w:space="0" w:color="auto"/>
                <w:left w:val="none" w:sz="0" w:space="0" w:color="auto"/>
                <w:bottom w:val="none" w:sz="0" w:space="0" w:color="auto"/>
                <w:right w:val="none" w:sz="0" w:space="0" w:color="auto"/>
              </w:divBdr>
            </w:div>
          </w:divsChild>
        </w:div>
        <w:div w:id="564605506">
          <w:marLeft w:val="0"/>
          <w:marRight w:val="0"/>
          <w:marTop w:val="0"/>
          <w:marBottom w:val="0"/>
          <w:divBdr>
            <w:top w:val="none" w:sz="0" w:space="0" w:color="auto"/>
            <w:left w:val="none" w:sz="0" w:space="0" w:color="auto"/>
            <w:bottom w:val="none" w:sz="0" w:space="0" w:color="auto"/>
            <w:right w:val="none" w:sz="0" w:space="0" w:color="auto"/>
          </w:divBdr>
          <w:divsChild>
            <w:div w:id="218057337">
              <w:marLeft w:val="0"/>
              <w:marRight w:val="0"/>
              <w:marTop w:val="0"/>
              <w:marBottom w:val="0"/>
              <w:divBdr>
                <w:top w:val="none" w:sz="0" w:space="0" w:color="auto"/>
                <w:left w:val="none" w:sz="0" w:space="0" w:color="auto"/>
                <w:bottom w:val="none" w:sz="0" w:space="0" w:color="auto"/>
                <w:right w:val="none" w:sz="0" w:space="0" w:color="auto"/>
              </w:divBdr>
            </w:div>
          </w:divsChild>
        </w:div>
        <w:div w:id="2050295689">
          <w:marLeft w:val="0"/>
          <w:marRight w:val="0"/>
          <w:marTop w:val="0"/>
          <w:marBottom w:val="150"/>
          <w:divBdr>
            <w:top w:val="none" w:sz="0" w:space="0" w:color="auto"/>
            <w:left w:val="none" w:sz="0" w:space="0" w:color="auto"/>
            <w:bottom w:val="none" w:sz="0" w:space="0" w:color="auto"/>
            <w:right w:val="none" w:sz="0" w:space="0" w:color="auto"/>
          </w:divBdr>
        </w:div>
      </w:divsChild>
    </w:div>
    <w:div w:id="839660154">
      <w:bodyDiv w:val="1"/>
      <w:marLeft w:val="0"/>
      <w:marRight w:val="0"/>
      <w:marTop w:val="0"/>
      <w:marBottom w:val="0"/>
      <w:divBdr>
        <w:top w:val="none" w:sz="0" w:space="0" w:color="auto"/>
        <w:left w:val="none" w:sz="0" w:space="0" w:color="auto"/>
        <w:bottom w:val="none" w:sz="0" w:space="0" w:color="auto"/>
        <w:right w:val="none" w:sz="0" w:space="0" w:color="auto"/>
      </w:divBdr>
      <w:divsChild>
        <w:div w:id="1637954034">
          <w:marLeft w:val="0"/>
          <w:marRight w:val="0"/>
          <w:marTop w:val="0"/>
          <w:marBottom w:val="0"/>
          <w:divBdr>
            <w:top w:val="none" w:sz="0" w:space="0" w:color="auto"/>
            <w:left w:val="none" w:sz="0" w:space="0" w:color="auto"/>
            <w:bottom w:val="none" w:sz="0" w:space="0" w:color="auto"/>
            <w:right w:val="none" w:sz="0" w:space="0" w:color="auto"/>
          </w:divBdr>
          <w:divsChild>
            <w:div w:id="1345015462">
              <w:marLeft w:val="0"/>
              <w:marRight w:val="0"/>
              <w:marTop w:val="0"/>
              <w:marBottom w:val="0"/>
              <w:divBdr>
                <w:top w:val="none" w:sz="0" w:space="0" w:color="auto"/>
                <w:left w:val="none" w:sz="0" w:space="0" w:color="auto"/>
                <w:bottom w:val="none" w:sz="0" w:space="0" w:color="auto"/>
                <w:right w:val="none" w:sz="0" w:space="0" w:color="auto"/>
              </w:divBdr>
              <w:divsChild>
                <w:div w:id="1517427699">
                  <w:marLeft w:val="0"/>
                  <w:marRight w:val="0"/>
                  <w:marTop w:val="0"/>
                  <w:marBottom w:val="0"/>
                  <w:divBdr>
                    <w:top w:val="none" w:sz="0" w:space="0" w:color="auto"/>
                    <w:left w:val="none" w:sz="0" w:space="0" w:color="auto"/>
                    <w:bottom w:val="none" w:sz="0" w:space="0" w:color="auto"/>
                    <w:right w:val="none" w:sz="0" w:space="0" w:color="auto"/>
                  </w:divBdr>
                  <w:divsChild>
                    <w:div w:id="145519129">
                      <w:marLeft w:val="0"/>
                      <w:marRight w:val="0"/>
                      <w:marTop w:val="0"/>
                      <w:marBottom w:val="0"/>
                      <w:divBdr>
                        <w:top w:val="none" w:sz="0" w:space="0" w:color="auto"/>
                        <w:left w:val="none" w:sz="0" w:space="0" w:color="auto"/>
                        <w:bottom w:val="none" w:sz="0" w:space="0" w:color="auto"/>
                        <w:right w:val="none" w:sz="0" w:space="0" w:color="auto"/>
                      </w:divBdr>
                      <w:divsChild>
                        <w:div w:id="844515006">
                          <w:marLeft w:val="0"/>
                          <w:marRight w:val="0"/>
                          <w:marTop w:val="0"/>
                          <w:marBottom w:val="0"/>
                          <w:divBdr>
                            <w:top w:val="none" w:sz="0" w:space="0" w:color="auto"/>
                            <w:left w:val="none" w:sz="0" w:space="0" w:color="auto"/>
                            <w:bottom w:val="none" w:sz="0" w:space="0" w:color="auto"/>
                            <w:right w:val="none" w:sz="0" w:space="0" w:color="auto"/>
                          </w:divBdr>
                          <w:divsChild>
                            <w:div w:id="1726173951">
                              <w:marLeft w:val="0"/>
                              <w:marRight w:val="0"/>
                              <w:marTop w:val="0"/>
                              <w:marBottom w:val="0"/>
                              <w:divBdr>
                                <w:top w:val="none" w:sz="0" w:space="0" w:color="auto"/>
                                <w:left w:val="none" w:sz="0" w:space="0" w:color="auto"/>
                                <w:bottom w:val="none" w:sz="0" w:space="0" w:color="auto"/>
                                <w:right w:val="none" w:sz="0" w:space="0" w:color="auto"/>
                              </w:divBdr>
                              <w:divsChild>
                                <w:div w:id="843475474">
                                  <w:marLeft w:val="0"/>
                                  <w:marRight w:val="0"/>
                                  <w:marTop w:val="0"/>
                                  <w:marBottom w:val="0"/>
                                  <w:divBdr>
                                    <w:top w:val="none" w:sz="0" w:space="0" w:color="auto"/>
                                    <w:left w:val="none" w:sz="0" w:space="0" w:color="auto"/>
                                    <w:bottom w:val="none" w:sz="0" w:space="0" w:color="auto"/>
                                    <w:right w:val="none" w:sz="0" w:space="0" w:color="auto"/>
                                  </w:divBdr>
                                  <w:divsChild>
                                    <w:div w:id="194703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048989">
      <w:bodyDiv w:val="1"/>
      <w:marLeft w:val="0"/>
      <w:marRight w:val="0"/>
      <w:marTop w:val="0"/>
      <w:marBottom w:val="0"/>
      <w:divBdr>
        <w:top w:val="none" w:sz="0" w:space="0" w:color="auto"/>
        <w:left w:val="none" w:sz="0" w:space="0" w:color="auto"/>
        <w:bottom w:val="none" w:sz="0" w:space="0" w:color="auto"/>
        <w:right w:val="none" w:sz="0" w:space="0" w:color="auto"/>
      </w:divBdr>
      <w:divsChild>
        <w:div w:id="403988958">
          <w:marLeft w:val="0"/>
          <w:marRight w:val="0"/>
          <w:marTop w:val="0"/>
          <w:marBottom w:val="0"/>
          <w:divBdr>
            <w:top w:val="none" w:sz="0" w:space="0" w:color="auto"/>
            <w:left w:val="none" w:sz="0" w:space="0" w:color="auto"/>
            <w:bottom w:val="dotted" w:sz="6" w:space="4" w:color="DDDDDD"/>
            <w:right w:val="none" w:sz="0" w:space="0" w:color="auto"/>
          </w:divBdr>
          <w:divsChild>
            <w:div w:id="18227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8158">
      <w:bodyDiv w:val="1"/>
      <w:marLeft w:val="0"/>
      <w:marRight w:val="0"/>
      <w:marTop w:val="0"/>
      <w:marBottom w:val="0"/>
      <w:divBdr>
        <w:top w:val="none" w:sz="0" w:space="0" w:color="auto"/>
        <w:left w:val="none" w:sz="0" w:space="0" w:color="auto"/>
        <w:bottom w:val="none" w:sz="0" w:space="0" w:color="auto"/>
        <w:right w:val="none" w:sz="0" w:space="0" w:color="auto"/>
      </w:divBdr>
      <w:divsChild>
        <w:div w:id="1852984330">
          <w:marLeft w:val="0"/>
          <w:marRight w:val="0"/>
          <w:marTop w:val="0"/>
          <w:marBottom w:val="0"/>
          <w:divBdr>
            <w:top w:val="none" w:sz="0" w:space="0" w:color="auto"/>
            <w:left w:val="none" w:sz="0" w:space="0" w:color="auto"/>
            <w:bottom w:val="none" w:sz="0" w:space="0" w:color="auto"/>
            <w:right w:val="none" w:sz="0" w:space="0" w:color="auto"/>
          </w:divBdr>
        </w:div>
      </w:divsChild>
    </w:div>
    <w:div w:id="840508020">
      <w:bodyDiv w:val="1"/>
      <w:marLeft w:val="0"/>
      <w:marRight w:val="0"/>
      <w:marTop w:val="0"/>
      <w:marBottom w:val="0"/>
      <w:divBdr>
        <w:top w:val="none" w:sz="0" w:space="0" w:color="auto"/>
        <w:left w:val="none" w:sz="0" w:space="0" w:color="auto"/>
        <w:bottom w:val="none" w:sz="0" w:space="0" w:color="auto"/>
        <w:right w:val="none" w:sz="0" w:space="0" w:color="auto"/>
      </w:divBdr>
    </w:div>
    <w:div w:id="840701549">
      <w:bodyDiv w:val="1"/>
      <w:marLeft w:val="0"/>
      <w:marRight w:val="0"/>
      <w:marTop w:val="0"/>
      <w:marBottom w:val="0"/>
      <w:divBdr>
        <w:top w:val="none" w:sz="0" w:space="0" w:color="auto"/>
        <w:left w:val="none" w:sz="0" w:space="0" w:color="auto"/>
        <w:bottom w:val="none" w:sz="0" w:space="0" w:color="auto"/>
        <w:right w:val="none" w:sz="0" w:space="0" w:color="auto"/>
      </w:divBdr>
    </w:div>
    <w:div w:id="840703677">
      <w:bodyDiv w:val="1"/>
      <w:marLeft w:val="0"/>
      <w:marRight w:val="0"/>
      <w:marTop w:val="0"/>
      <w:marBottom w:val="0"/>
      <w:divBdr>
        <w:top w:val="none" w:sz="0" w:space="0" w:color="auto"/>
        <w:left w:val="none" w:sz="0" w:space="0" w:color="auto"/>
        <w:bottom w:val="none" w:sz="0" w:space="0" w:color="auto"/>
        <w:right w:val="none" w:sz="0" w:space="0" w:color="auto"/>
      </w:divBdr>
    </w:div>
    <w:div w:id="841286838">
      <w:bodyDiv w:val="1"/>
      <w:marLeft w:val="0"/>
      <w:marRight w:val="0"/>
      <w:marTop w:val="0"/>
      <w:marBottom w:val="0"/>
      <w:divBdr>
        <w:top w:val="none" w:sz="0" w:space="0" w:color="auto"/>
        <w:left w:val="none" w:sz="0" w:space="0" w:color="auto"/>
        <w:bottom w:val="none" w:sz="0" w:space="0" w:color="auto"/>
        <w:right w:val="none" w:sz="0" w:space="0" w:color="auto"/>
      </w:divBdr>
      <w:divsChild>
        <w:div w:id="1432164598">
          <w:marLeft w:val="0"/>
          <w:marRight w:val="0"/>
          <w:marTop w:val="0"/>
          <w:marBottom w:val="150"/>
          <w:divBdr>
            <w:top w:val="none" w:sz="0" w:space="0" w:color="auto"/>
            <w:left w:val="none" w:sz="0" w:space="0" w:color="auto"/>
            <w:bottom w:val="none" w:sz="0" w:space="0" w:color="auto"/>
            <w:right w:val="none" w:sz="0" w:space="0" w:color="auto"/>
          </w:divBdr>
          <w:divsChild>
            <w:div w:id="415789056">
              <w:marLeft w:val="0"/>
              <w:marRight w:val="0"/>
              <w:marTop w:val="0"/>
              <w:marBottom w:val="0"/>
              <w:divBdr>
                <w:top w:val="none" w:sz="0" w:space="0" w:color="auto"/>
                <w:left w:val="none" w:sz="0" w:space="0" w:color="auto"/>
                <w:bottom w:val="none" w:sz="0" w:space="0" w:color="auto"/>
                <w:right w:val="none" w:sz="0" w:space="0" w:color="auto"/>
              </w:divBdr>
              <w:divsChild>
                <w:div w:id="15820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6264">
          <w:marLeft w:val="0"/>
          <w:marRight w:val="0"/>
          <w:marTop w:val="0"/>
          <w:marBottom w:val="150"/>
          <w:divBdr>
            <w:top w:val="none" w:sz="0" w:space="0" w:color="auto"/>
            <w:left w:val="none" w:sz="0" w:space="0" w:color="auto"/>
            <w:bottom w:val="none" w:sz="0" w:space="0" w:color="auto"/>
            <w:right w:val="none" w:sz="0" w:space="0" w:color="auto"/>
          </w:divBdr>
        </w:div>
        <w:div w:id="1742292127">
          <w:marLeft w:val="0"/>
          <w:marRight w:val="0"/>
          <w:marTop w:val="0"/>
          <w:marBottom w:val="0"/>
          <w:divBdr>
            <w:top w:val="none" w:sz="0" w:space="0" w:color="auto"/>
            <w:left w:val="none" w:sz="0" w:space="0" w:color="auto"/>
            <w:bottom w:val="none" w:sz="0" w:space="0" w:color="auto"/>
            <w:right w:val="none" w:sz="0" w:space="0" w:color="auto"/>
          </w:divBdr>
          <w:divsChild>
            <w:div w:id="18144473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41356966">
      <w:bodyDiv w:val="1"/>
      <w:marLeft w:val="0"/>
      <w:marRight w:val="0"/>
      <w:marTop w:val="0"/>
      <w:marBottom w:val="0"/>
      <w:divBdr>
        <w:top w:val="none" w:sz="0" w:space="0" w:color="auto"/>
        <w:left w:val="none" w:sz="0" w:space="0" w:color="auto"/>
        <w:bottom w:val="none" w:sz="0" w:space="0" w:color="auto"/>
        <w:right w:val="none" w:sz="0" w:space="0" w:color="auto"/>
      </w:divBdr>
      <w:divsChild>
        <w:div w:id="777027134">
          <w:marLeft w:val="0"/>
          <w:marRight w:val="0"/>
          <w:marTop w:val="0"/>
          <w:marBottom w:val="0"/>
          <w:divBdr>
            <w:top w:val="none" w:sz="0" w:space="0" w:color="auto"/>
            <w:left w:val="none" w:sz="0" w:space="0" w:color="auto"/>
            <w:bottom w:val="dotted" w:sz="6" w:space="4" w:color="DDDDDD"/>
            <w:right w:val="none" w:sz="0" w:space="0" w:color="auto"/>
          </w:divBdr>
          <w:divsChild>
            <w:div w:id="17452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3343">
      <w:bodyDiv w:val="1"/>
      <w:marLeft w:val="0"/>
      <w:marRight w:val="0"/>
      <w:marTop w:val="0"/>
      <w:marBottom w:val="0"/>
      <w:divBdr>
        <w:top w:val="none" w:sz="0" w:space="0" w:color="auto"/>
        <w:left w:val="none" w:sz="0" w:space="0" w:color="auto"/>
        <w:bottom w:val="none" w:sz="0" w:space="0" w:color="auto"/>
        <w:right w:val="none" w:sz="0" w:space="0" w:color="auto"/>
      </w:divBdr>
    </w:div>
    <w:div w:id="842431905">
      <w:bodyDiv w:val="1"/>
      <w:marLeft w:val="0"/>
      <w:marRight w:val="0"/>
      <w:marTop w:val="0"/>
      <w:marBottom w:val="0"/>
      <w:divBdr>
        <w:top w:val="none" w:sz="0" w:space="0" w:color="auto"/>
        <w:left w:val="none" w:sz="0" w:space="0" w:color="auto"/>
        <w:bottom w:val="none" w:sz="0" w:space="0" w:color="auto"/>
        <w:right w:val="none" w:sz="0" w:space="0" w:color="auto"/>
      </w:divBdr>
      <w:divsChild>
        <w:div w:id="1758483139">
          <w:marLeft w:val="0"/>
          <w:marRight w:val="0"/>
          <w:marTop w:val="0"/>
          <w:marBottom w:val="0"/>
          <w:divBdr>
            <w:top w:val="none" w:sz="0" w:space="0" w:color="auto"/>
            <w:left w:val="none" w:sz="0" w:space="0" w:color="auto"/>
            <w:bottom w:val="dotted" w:sz="6" w:space="4" w:color="DDDDDD"/>
            <w:right w:val="none" w:sz="0" w:space="0" w:color="auto"/>
          </w:divBdr>
          <w:divsChild>
            <w:div w:id="198947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7943">
      <w:bodyDiv w:val="1"/>
      <w:marLeft w:val="0"/>
      <w:marRight w:val="0"/>
      <w:marTop w:val="0"/>
      <w:marBottom w:val="0"/>
      <w:divBdr>
        <w:top w:val="none" w:sz="0" w:space="0" w:color="auto"/>
        <w:left w:val="none" w:sz="0" w:space="0" w:color="auto"/>
        <w:bottom w:val="none" w:sz="0" w:space="0" w:color="auto"/>
        <w:right w:val="none" w:sz="0" w:space="0" w:color="auto"/>
      </w:divBdr>
      <w:divsChild>
        <w:div w:id="1709841988">
          <w:marLeft w:val="0"/>
          <w:marRight w:val="0"/>
          <w:marTop w:val="0"/>
          <w:marBottom w:val="0"/>
          <w:divBdr>
            <w:top w:val="none" w:sz="0" w:space="0" w:color="auto"/>
            <w:left w:val="none" w:sz="0" w:space="0" w:color="auto"/>
            <w:bottom w:val="dotted" w:sz="6" w:space="4" w:color="DDDDDD"/>
            <w:right w:val="none" w:sz="0" w:space="0" w:color="auto"/>
          </w:divBdr>
        </w:div>
      </w:divsChild>
    </w:div>
    <w:div w:id="842932740">
      <w:bodyDiv w:val="1"/>
      <w:marLeft w:val="0"/>
      <w:marRight w:val="0"/>
      <w:marTop w:val="0"/>
      <w:marBottom w:val="0"/>
      <w:divBdr>
        <w:top w:val="none" w:sz="0" w:space="0" w:color="auto"/>
        <w:left w:val="none" w:sz="0" w:space="0" w:color="auto"/>
        <w:bottom w:val="none" w:sz="0" w:space="0" w:color="auto"/>
        <w:right w:val="none" w:sz="0" w:space="0" w:color="auto"/>
      </w:divBdr>
      <w:divsChild>
        <w:div w:id="695082274">
          <w:marLeft w:val="0"/>
          <w:marRight w:val="0"/>
          <w:marTop w:val="0"/>
          <w:marBottom w:val="0"/>
          <w:divBdr>
            <w:top w:val="none" w:sz="0" w:space="0" w:color="auto"/>
            <w:left w:val="none" w:sz="0" w:space="0" w:color="auto"/>
            <w:bottom w:val="none" w:sz="0" w:space="0" w:color="auto"/>
            <w:right w:val="none" w:sz="0" w:space="0" w:color="auto"/>
          </w:divBdr>
        </w:div>
        <w:div w:id="833305173">
          <w:marLeft w:val="0"/>
          <w:marRight w:val="0"/>
          <w:marTop w:val="0"/>
          <w:marBottom w:val="0"/>
          <w:divBdr>
            <w:top w:val="none" w:sz="0" w:space="0" w:color="auto"/>
            <w:left w:val="none" w:sz="0" w:space="0" w:color="auto"/>
            <w:bottom w:val="none" w:sz="0" w:space="0" w:color="auto"/>
            <w:right w:val="none" w:sz="0" w:space="0" w:color="auto"/>
          </w:divBdr>
        </w:div>
        <w:div w:id="1002046078">
          <w:marLeft w:val="0"/>
          <w:marRight w:val="0"/>
          <w:marTop w:val="0"/>
          <w:marBottom w:val="0"/>
          <w:divBdr>
            <w:top w:val="none" w:sz="0" w:space="0" w:color="auto"/>
            <w:left w:val="none" w:sz="0" w:space="0" w:color="auto"/>
            <w:bottom w:val="none" w:sz="0" w:space="0" w:color="auto"/>
            <w:right w:val="none" w:sz="0" w:space="0" w:color="auto"/>
          </w:divBdr>
        </w:div>
        <w:div w:id="2105420918">
          <w:marLeft w:val="0"/>
          <w:marRight w:val="0"/>
          <w:marTop w:val="0"/>
          <w:marBottom w:val="0"/>
          <w:divBdr>
            <w:top w:val="none" w:sz="0" w:space="0" w:color="auto"/>
            <w:left w:val="none" w:sz="0" w:space="0" w:color="auto"/>
            <w:bottom w:val="none" w:sz="0" w:space="0" w:color="auto"/>
            <w:right w:val="none" w:sz="0" w:space="0" w:color="auto"/>
          </w:divBdr>
        </w:div>
      </w:divsChild>
    </w:div>
    <w:div w:id="843011375">
      <w:bodyDiv w:val="1"/>
      <w:marLeft w:val="0"/>
      <w:marRight w:val="0"/>
      <w:marTop w:val="0"/>
      <w:marBottom w:val="0"/>
      <w:divBdr>
        <w:top w:val="none" w:sz="0" w:space="0" w:color="auto"/>
        <w:left w:val="none" w:sz="0" w:space="0" w:color="auto"/>
        <w:bottom w:val="none" w:sz="0" w:space="0" w:color="auto"/>
        <w:right w:val="none" w:sz="0" w:space="0" w:color="auto"/>
      </w:divBdr>
    </w:div>
    <w:div w:id="843742770">
      <w:bodyDiv w:val="1"/>
      <w:marLeft w:val="0"/>
      <w:marRight w:val="0"/>
      <w:marTop w:val="0"/>
      <w:marBottom w:val="0"/>
      <w:divBdr>
        <w:top w:val="none" w:sz="0" w:space="0" w:color="auto"/>
        <w:left w:val="none" w:sz="0" w:space="0" w:color="auto"/>
        <w:bottom w:val="none" w:sz="0" w:space="0" w:color="auto"/>
        <w:right w:val="none" w:sz="0" w:space="0" w:color="auto"/>
      </w:divBdr>
      <w:divsChild>
        <w:div w:id="1685009587">
          <w:marLeft w:val="0"/>
          <w:marRight w:val="0"/>
          <w:marTop w:val="150"/>
          <w:marBottom w:val="0"/>
          <w:divBdr>
            <w:top w:val="none" w:sz="0" w:space="0" w:color="auto"/>
            <w:left w:val="none" w:sz="0" w:space="0" w:color="auto"/>
            <w:bottom w:val="none" w:sz="0" w:space="0" w:color="auto"/>
            <w:right w:val="none" w:sz="0" w:space="0" w:color="auto"/>
          </w:divBdr>
          <w:divsChild>
            <w:div w:id="1410494247">
              <w:marLeft w:val="0"/>
              <w:marRight w:val="0"/>
              <w:marTop w:val="0"/>
              <w:marBottom w:val="0"/>
              <w:divBdr>
                <w:top w:val="none" w:sz="0" w:space="0" w:color="auto"/>
                <w:left w:val="none" w:sz="0" w:space="0" w:color="auto"/>
                <w:bottom w:val="none" w:sz="0" w:space="0" w:color="auto"/>
                <w:right w:val="none" w:sz="0" w:space="0" w:color="auto"/>
              </w:divBdr>
              <w:divsChild>
                <w:div w:id="394428393">
                  <w:marLeft w:val="0"/>
                  <w:marRight w:val="0"/>
                  <w:marTop w:val="0"/>
                  <w:marBottom w:val="0"/>
                  <w:divBdr>
                    <w:top w:val="none" w:sz="0" w:space="0" w:color="auto"/>
                    <w:left w:val="none" w:sz="0" w:space="0" w:color="auto"/>
                    <w:bottom w:val="none" w:sz="0" w:space="0" w:color="auto"/>
                    <w:right w:val="none" w:sz="0" w:space="0" w:color="auto"/>
                  </w:divBdr>
                </w:div>
                <w:div w:id="82211425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29579589">
          <w:marLeft w:val="0"/>
          <w:marRight w:val="0"/>
          <w:marTop w:val="0"/>
          <w:marBottom w:val="0"/>
          <w:divBdr>
            <w:top w:val="none" w:sz="0" w:space="0" w:color="auto"/>
            <w:left w:val="none" w:sz="0" w:space="0" w:color="auto"/>
            <w:bottom w:val="none" w:sz="0" w:space="0" w:color="auto"/>
            <w:right w:val="none" w:sz="0" w:space="0" w:color="auto"/>
          </w:divBdr>
          <w:divsChild>
            <w:div w:id="142556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909">
      <w:bodyDiv w:val="1"/>
      <w:marLeft w:val="0"/>
      <w:marRight w:val="0"/>
      <w:marTop w:val="0"/>
      <w:marBottom w:val="0"/>
      <w:divBdr>
        <w:top w:val="none" w:sz="0" w:space="0" w:color="auto"/>
        <w:left w:val="none" w:sz="0" w:space="0" w:color="auto"/>
        <w:bottom w:val="none" w:sz="0" w:space="0" w:color="auto"/>
        <w:right w:val="none" w:sz="0" w:space="0" w:color="auto"/>
      </w:divBdr>
      <w:divsChild>
        <w:div w:id="345063226">
          <w:marLeft w:val="0"/>
          <w:marRight w:val="0"/>
          <w:marTop w:val="0"/>
          <w:marBottom w:val="150"/>
          <w:divBdr>
            <w:top w:val="none" w:sz="0" w:space="0" w:color="auto"/>
            <w:left w:val="none" w:sz="0" w:space="0" w:color="auto"/>
            <w:bottom w:val="none" w:sz="0" w:space="0" w:color="auto"/>
            <w:right w:val="none" w:sz="0" w:space="0" w:color="auto"/>
          </w:divBdr>
        </w:div>
      </w:divsChild>
    </w:div>
    <w:div w:id="844831310">
      <w:bodyDiv w:val="1"/>
      <w:marLeft w:val="0"/>
      <w:marRight w:val="0"/>
      <w:marTop w:val="0"/>
      <w:marBottom w:val="0"/>
      <w:divBdr>
        <w:top w:val="none" w:sz="0" w:space="0" w:color="auto"/>
        <w:left w:val="none" w:sz="0" w:space="0" w:color="auto"/>
        <w:bottom w:val="none" w:sz="0" w:space="0" w:color="auto"/>
        <w:right w:val="none" w:sz="0" w:space="0" w:color="auto"/>
      </w:divBdr>
    </w:div>
    <w:div w:id="845025067">
      <w:bodyDiv w:val="1"/>
      <w:marLeft w:val="0"/>
      <w:marRight w:val="0"/>
      <w:marTop w:val="0"/>
      <w:marBottom w:val="0"/>
      <w:divBdr>
        <w:top w:val="none" w:sz="0" w:space="0" w:color="auto"/>
        <w:left w:val="none" w:sz="0" w:space="0" w:color="auto"/>
        <w:bottom w:val="none" w:sz="0" w:space="0" w:color="auto"/>
        <w:right w:val="none" w:sz="0" w:space="0" w:color="auto"/>
      </w:divBdr>
    </w:div>
    <w:div w:id="845094426">
      <w:bodyDiv w:val="1"/>
      <w:marLeft w:val="0"/>
      <w:marRight w:val="0"/>
      <w:marTop w:val="0"/>
      <w:marBottom w:val="0"/>
      <w:divBdr>
        <w:top w:val="none" w:sz="0" w:space="0" w:color="auto"/>
        <w:left w:val="none" w:sz="0" w:space="0" w:color="auto"/>
        <w:bottom w:val="none" w:sz="0" w:space="0" w:color="auto"/>
        <w:right w:val="none" w:sz="0" w:space="0" w:color="auto"/>
      </w:divBdr>
      <w:divsChild>
        <w:div w:id="1016349548">
          <w:marLeft w:val="0"/>
          <w:marRight w:val="0"/>
          <w:marTop w:val="0"/>
          <w:marBottom w:val="0"/>
          <w:divBdr>
            <w:top w:val="none" w:sz="0" w:space="0" w:color="auto"/>
            <w:left w:val="none" w:sz="0" w:space="0" w:color="auto"/>
            <w:bottom w:val="none" w:sz="0" w:space="0" w:color="auto"/>
            <w:right w:val="none" w:sz="0" w:space="0" w:color="auto"/>
          </w:divBdr>
          <w:divsChild>
            <w:div w:id="6935759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512430">
      <w:bodyDiv w:val="1"/>
      <w:marLeft w:val="0"/>
      <w:marRight w:val="0"/>
      <w:marTop w:val="0"/>
      <w:marBottom w:val="0"/>
      <w:divBdr>
        <w:top w:val="none" w:sz="0" w:space="0" w:color="auto"/>
        <w:left w:val="none" w:sz="0" w:space="0" w:color="auto"/>
        <w:bottom w:val="none" w:sz="0" w:space="0" w:color="auto"/>
        <w:right w:val="none" w:sz="0" w:space="0" w:color="auto"/>
      </w:divBdr>
    </w:div>
    <w:div w:id="845638088">
      <w:bodyDiv w:val="1"/>
      <w:marLeft w:val="0"/>
      <w:marRight w:val="0"/>
      <w:marTop w:val="0"/>
      <w:marBottom w:val="0"/>
      <w:divBdr>
        <w:top w:val="none" w:sz="0" w:space="0" w:color="auto"/>
        <w:left w:val="none" w:sz="0" w:space="0" w:color="auto"/>
        <w:bottom w:val="none" w:sz="0" w:space="0" w:color="auto"/>
        <w:right w:val="none" w:sz="0" w:space="0" w:color="auto"/>
      </w:divBdr>
      <w:divsChild>
        <w:div w:id="474763398">
          <w:marLeft w:val="0"/>
          <w:marRight w:val="0"/>
          <w:marTop w:val="0"/>
          <w:marBottom w:val="150"/>
          <w:divBdr>
            <w:top w:val="none" w:sz="0" w:space="0" w:color="auto"/>
            <w:left w:val="none" w:sz="0" w:space="0" w:color="auto"/>
            <w:bottom w:val="none" w:sz="0" w:space="0" w:color="auto"/>
            <w:right w:val="none" w:sz="0" w:space="0" w:color="auto"/>
          </w:divBdr>
        </w:div>
      </w:divsChild>
    </w:div>
    <w:div w:id="846140610">
      <w:bodyDiv w:val="1"/>
      <w:marLeft w:val="0"/>
      <w:marRight w:val="0"/>
      <w:marTop w:val="0"/>
      <w:marBottom w:val="0"/>
      <w:divBdr>
        <w:top w:val="none" w:sz="0" w:space="0" w:color="auto"/>
        <w:left w:val="none" w:sz="0" w:space="0" w:color="auto"/>
        <w:bottom w:val="none" w:sz="0" w:space="0" w:color="auto"/>
        <w:right w:val="none" w:sz="0" w:space="0" w:color="auto"/>
      </w:divBdr>
      <w:divsChild>
        <w:div w:id="1827285246">
          <w:marLeft w:val="0"/>
          <w:marRight w:val="0"/>
          <w:marTop w:val="0"/>
          <w:marBottom w:val="0"/>
          <w:divBdr>
            <w:top w:val="none" w:sz="0" w:space="0" w:color="auto"/>
            <w:left w:val="none" w:sz="0" w:space="0" w:color="auto"/>
            <w:bottom w:val="none" w:sz="0" w:space="0" w:color="auto"/>
            <w:right w:val="none" w:sz="0" w:space="0" w:color="auto"/>
          </w:divBdr>
          <w:divsChild>
            <w:div w:id="506407441">
              <w:marLeft w:val="0"/>
              <w:marRight w:val="0"/>
              <w:marTop w:val="0"/>
              <w:marBottom w:val="0"/>
              <w:divBdr>
                <w:top w:val="none" w:sz="0" w:space="0" w:color="auto"/>
                <w:left w:val="none" w:sz="0" w:space="0" w:color="auto"/>
                <w:bottom w:val="none" w:sz="0" w:space="0" w:color="auto"/>
                <w:right w:val="none" w:sz="0" w:space="0" w:color="auto"/>
              </w:divBdr>
              <w:divsChild>
                <w:div w:id="1019695534">
                  <w:marLeft w:val="0"/>
                  <w:marRight w:val="0"/>
                  <w:marTop w:val="0"/>
                  <w:marBottom w:val="0"/>
                  <w:divBdr>
                    <w:top w:val="none" w:sz="0" w:space="0" w:color="auto"/>
                    <w:left w:val="none" w:sz="0" w:space="0" w:color="auto"/>
                    <w:bottom w:val="none" w:sz="0" w:space="0" w:color="auto"/>
                    <w:right w:val="none" w:sz="0" w:space="0" w:color="auto"/>
                  </w:divBdr>
                  <w:divsChild>
                    <w:div w:id="195852992">
                      <w:marLeft w:val="0"/>
                      <w:marRight w:val="0"/>
                      <w:marTop w:val="0"/>
                      <w:marBottom w:val="0"/>
                      <w:divBdr>
                        <w:top w:val="none" w:sz="0" w:space="0" w:color="auto"/>
                        <w:left w:val="none" w:sz="0" w:space="0" w:color="auto"/>
                        <w:bottom w:val="none" w:sz="0" w:space="0" w:color="auto"/>
                        <w:right w:val="none" w:sz="0" w:space="0" w:color="auto"/>
                      </w:divBdr>
                      <w:divsChild>
                        <w:div w:id="1987204609">
                          <w:marLeft w:val="0"/>
                          <w:marRight w:val="0"/>
                          <w:marTop w:val="0"/>
                          <w:marBottom w:val="0"/>
                          <w:divBdr>
                            <w:top w:val="none" w:sz="0" w:space="0" w:color="auto"/>
                            <w:left w:val="none" w:sz="0" w:space="0" w:color="auto"/>
                            <w:bottom w:val="none" w:sz="0" w:space="0" w:color="auto"/>
                            <w:right w:val="none" w:sz="0" w:space="0" w:color="auto"/>
                          </w:divBdr>
                          <w:divsChild>
                            <w:div w:id="632516102">
                              <w:marLeft w:val="0"/>
                              <w:marRight w:val="0"/>
                              <w:marTop w:val="0"/>
                              <w:marBottom w:val="0"/>
                              <w:divBdr>
                                <w:top w:val="none" w:sz="0" w:space="0" w:color="auto"/>
                                <w:left w:val="none" w:sz="0" w:space="0" w:color="auto"/>
                                <w:bottom w:val="none" w:sz="0" w:space="0" w:color="auto"/>
                                <w:right w:val="none" w:sz="0" w:space="0" w:color="auto"/>
                              </w:divBdr>
                              <w:divsChild>
                                <w:div w:id="1425415801">
                                  <w:marLeft w:val="0"/>
                                  <w:marRight w:val="0"/>
                                  <w:marTop w:val="0"/>
                                  <w:marBottom w:val="0"/>
                                  <w:divBdr>
                                    <w:top w:val="none" w:sz="0" w:space="0" w:color="auto"/>
                                    <w:left w:val="none" w:sz="0" w:space="0" w:color="auto"/>
                                    <w:bottom w:val="none" w:sz="0" w:space="0" w:color="auto"/>
                                    <w:right w:val="none" w:sz="0" w:space="0" w:color="auto"/>
                                  </w:divBdr>
                                  <w:divsChild>
                                    <w:div w:id="7090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11782">
      <w:bodyDiv w:val="1"/>
      <w:marLeft w:val="0"/>
      <w:marRight w:val="0"/>
      <w:marTop w:val="0"/>
      <w:marBottom w:val="0"/>
      <w:divBdr>
        <w:top w:val="none" w:sz="0" w:space="0" w:color="auto"/>
        <w:left w:val="none" w:sz="0" w:space="0" w:color="auto"/>
        <w:bottom w:val="none" w:sz="0" w:space="0" w:color="auto"/>
        <w:right w:val="none" w:sz="0" w:space="0" w:color="auto"/>
      </w:divBdr>
      <w:divsChild>
        <w:div w:id="1595629075">
          <w:marLeft w:val="0"/>
          <w:marRight w:val="0"/>
          <w:marTop w:val="0"/>
          <w:marBottom w:val="180"/>
          <w:divBdr>
            <w:top w:val="none" w:sz="0" w:space="0" w:color="auto"/>
            <w:left w:val="none" w:sz="0" w:space="0" w:color="auto"/>
            <w:bottom w:val="none" w:sz="0" w:space="0" w:color="auto"/>
            <w:right w:val="none" w:sz="0" w:space="0" w:color="auto"/>
          </w:divBdr>
        </w:div>
      </w:divsChild>
    </w:div>
    <w:div w:id="846360627">
      <w:bodyDiv w:val="1"/>
      <w:marLeft w:val="0"/>
      <w:marRight w:val="0"/>
      <w:marTop w:val="0"/>
      <w:marBottom w:val="0"/>
      <w:divBdr>
        <w:top w:val="none" w:sz="0" w:space="0" w:color="auto"/>
        <w:left w:val="none" w:sz="0" w:space="0" w:color="auto"/>
        <w:bottom w:val="none" w:sz="0" w:space="0" w:color="auto"/>
        <w:right w:val="none" w:sz="0" w:space="0" w:color="auto"/>
      </w:divBdr>
    </w:div>
    <w:div w:id="846560376">
      <w:bodyDiv w:val="1"/>
      <w:marLeft w:val="0"/>
      <w:marRight w:val="0"/>
      <w:marTop w:val="0"/>
      <w:marBottom w:val="0"/>
      <w:divBdr>
        <w:top w:val="none" w:sz="0" w:space="0" w:color="auto"/>
        <w:left w:val="none" w:sz="0" w:space="0" w:color="auto"/>
        <w:bottom w:val="none" w:sz="0" w:space="0" w:color="auto"/>
        <w:right w:val="none" w:sz="0" w:space="0" w:color="auto"/>
      </w:divBdr>
      <w:divsChild>
        <w:div w:id="681859125">
          <w:marLeft w:val="0"/>
          <w:marRight w:val="0"/>
          <w:marTop w:val="0"/>
          <w:marBottom w:val="450"/>
          <w:divBdr>
            <w:top w:val="none" w:sz="0" w:space="0" w:color="auto"/>
            <w:left w:val="none" w:sz="0" w:space="0" w:color="auto"/>
            <w:bottom w:val="single" w:sz="6" w:space="19" w:color="EEEEEE"/>
            <w:right w:val="none" w:sz="0" w:space="0" w:color="auto"/>
          </w:divBdr>
          <w:divsChild>
            <w:div w:id="1480150594">
              <w:marLeft w:val="0"/>
              <w:marRight w:val="0"/>
              <w:marTop w:val="0"/>
              <w:marBottom w:val="150"/>
              <w:divBdr>
                <w:top w:val="none" w:sz="0" w:space="0" w:color="auto"/>
                <w:left w:val="none" w:sz="0" w:space="0" w:color="auto"/>
                <w:bottom w:val="none" w:sz="0" w:space="0" w:color="auto"/>
                <w:right w:val="none" w:sz="0" w:space="0" w:color="auto"/>
              </w:divBdr>
              <w:divsChild>
                <w:div w:id="857738130">
                  <w:marLeft w:val="0"/>
                  <w:marRight w:val="0"/>
                  <w:marTop w:val="0"/>
                  <w:marBottom w:val="0"/>
                  <w:divBdr>
                    <w:top w:val="none" w:sz="0" w:space="0" w:color="auto"/>
                    <w:left w:val="none" w:sz="0" w:space="0" w:color="auto"/>
                    <w:bottom w:val="none" w:sz="0" w:space="0" w:color="auto"/>
                    <w:right w:val="none" w:sz="0" w:space="0" w:color="auto"/>
                  </w:divBdr>
                </w:div>
              </w:divsChild>
            </w:div>
            <w:div w:id="1371799863">
              <w:marLeft w:val="0"/>
              <w:marRight w:val="0"/>
              <w:marTop w:val="0"/>
              <w:marBottom w:val="0"/>
              <w:divBdr>
                <w:top w:val="none" w:sz="0" w:space="0" w:color="auto"/>
                <w:left w:val="none" w:sz="0" w:space="0" w:color="auto"/>
                <w:bottom w:val="none" w:sz="0" w:space="0" w:color="auto"/>
                <w:right w:val="none" w:sz="0" w:space="0" w:color="auto"/>
              </w:divBdr>
            </w:div>
          </w:divsChild>
        </w:div>
        <w:div w:id="1793477965">
          <w:marLeft w:val="0"/>
          <w:marRight w:val="0"/>
          <w:marTop w:val="0"/>
          <w:marBottom w:val="0"/>
          <w:divBdr>
            <w:top w:val="none" w:sz="0" w:space="0" w:color="auto"/>
            <w:left w:val="none" w:sz="0" w:space="0" w:color="auto"/>
            <w:bottom w:val="none" w:sz="0" w:space="0" w:color="auto"/>
            <w:right w:val="none" w:sz="0" w:space="0" w:color="auto"/>
          </w:divBdr>
          <w:divsChild>
            <w:div w:id="2086682755">
              <w:marLeft w:val="0"/>
              <w:marRight w:val="0"/>
              <w:marTop w:val="0"/>
              <w:marBottom w:val="0"/>
              <w:divBdr>
                <w:top w:val="none" w:sz="0" w:space="0" w:color="auto"/>
                <w:left w:val="none" w:sz="0" w:space="0" w:color="auto"/>
                <w:bottom w:val="none" w:sz="0" w:space="0" w:color="auto"/>
                <w:right w:val="none" w:sz="0" w:space="0" w:color="auto"/>
              </w:divBdr>
              <w:divsChild>
                <w:div w:id="44619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674356">
      <w:bodyDiv w:val="1"/>
      <w:marLeft w:val="0"/>
      <w:marRight w:val="0"/>
      <w:marTop w:val="0"/>
      <w:marBottom w:val="0"/>
      <w:divBdr>
        <w:top w:val="none" w:sz="0" w:space="0" w:color="auto"/>
        <w:left w:val="none" w:sz="0" w:space="0" w:color="auto"/>
        <w:bottom w:val="none" w:sz="0" w:space="0" w:color="auto"/>
        <w:right w:val="none" w:sz="0" w:space="0" w:color="auto"/>
      </w:divBdr>
      <w:divsChild>
        <w:div w:id="1631327038">
          <w:marLeft w:val="0"/>
          <w:marRight w:val="0"/>
          <w:marTop w:val="0"/>
          <w:marBottom w:val="0"/>
          <w:divBdr>
            <w:top w:val="none" w:sz="0" w:space="0" w:color="auto"/>
            <w:left w:val="none" w:sz="0" w:space="0" w:color="auto"/>
            <w:bottom w:val="dotted" w:sz="6" w:space="4" w:color="DDDDDD"/>
            <w:right w:val="none" w:sz="0" w:space="0" w:color="auto"/>
          </w:divBdr>
          <w:divsChild>
            <w:div w:id="20942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40919">
      <w:bodyDiv w:val="1"/>
      <w:marLeft w:val="0"/>
      <w:marRight w:val="0"/>
      <w:marTop w:val="0"/>
      <w:marBottom w:val="0"/>
      <w:divBdr>
        <w:top w:val="none" w:sz="0" w:space="0" w:color="auto"/>
        <w:left w:val="none" w:sz="0" w:space="0" w:color="auto"/>
        <w:bottom w:val="none" w:sz="0" w:space="0" w:color="auto"/>
        <w:right w:val="none" w:sz="0" w:space="0" w:color="auto"/>
      </w:divBdr>
      <w:divsChild>
        <w:div w:id="2108579821">
          <w:marLeft w:val="0"/>
          <w:marRight w:val="0"/>
          <w:marTop w:val="0"/>
          <w:marBottom w:val="0"/>
          <w:divBdr>
            <w:top w:val="none" w:sz="0" w:space="0" w:color="auto"/>
            <w:left w:val="none" w:sz="0" w:space="0" w:color="auto"/>
            <w:bottom w:val="none" w:sz="0" w:space="0" w:color="auto"/>
            <w:right w:val="none" w:sz="0" w:space="0" w:color="auto"/>
          </w:divBdr>
          <w:divsChild>
            <w:div w:id="383527018">
              <w:marLeft w:val="0"/>
              <w:marRight w:val="0"/>
              <w:marTop w:val="0"/>
              <w:marBottom w:val="0"/>
              <w:divBdr>
                <w:top w:val="none" w:sz="0" w:space="0" w:color="auto"/>
                <w:left w:val="none" w:sz="0" w:space="0" w:color="auto"/>
                <w:bottom w:val="none" w:sz="0" w:space="0" w:color="auto"/>
                <w:right w:val="none" w:sz="0" w:space="0" w:color="auto"/>
              </w:divBdr>
              <w:divsChild>
                <w:div w:id="1407727517">
                  <w:marLeft w:val="0"/>
                  <w:marRight w:val="0"/>
                  <w:marTop w:val="0"/>
                  <w:marBottom w:val="0"/>
                  <w:divBdr>
                    <w:top w:val="none" w:sz="0" w:space="0" w:color="auto"/>
                    <w:left w:val="none" w:sz="0" w:space="0" w:color="auto"/>
                    <w:bottom w:val="none" w:sz="0" w:space="0" w:color="auto"/>
                    <w:right w:val="none" w:sz="0" w:space="0" w:color="auto"/>
                  </w:divBdr>
                  <w:divsChild>
                    <w:div w:id="365834212">
                      <w:marLeft w:val="0"/>
                      <w:marRight w:val="0"/>
                      <w:marTop w:val="0"/>
                      <w:marBottom w:val="0"/>
                      <w:divBdr>
                        <w:top w:val="none" w:sz="0" w:space="0" w:color="auto"/>
                        <w:left w:val="none" w:sz="0" w:space="0" w:color="auto"/>
                        <w:bottom w:val="none" w:sz="0" w:space="0" w:color="auto"/>
                        <w:right w:val="none" w:sz="0" w:space="0" w:color="auto"/>
                      </w:divBdr>
                      <w:divsChild>
                        <w:div w:id="1653868865">
                          <w:marLeft w:val="0"/>
                          <w:marRight w:val="0"/>
                          <w:marTop w:val="0"/>
                          <w:marBottom w:val="0"/>
                          <w:divBdr>
                            <w:top w:val="none" w:sz="0" w:space="0" w:color="auto"/>
                            <w:left w:val="none" w:sz="0" w:space="0" w:color="auto"/>
                            <w:bottom w:val="none" w:sz="0" w:space="0" w:color="auto"/>
                            <w:right w:val="none" w:sz="0" w:space="0" w:color="auto"/>
                          </w:divBdr>
                          <w:divsChild>
                            <w:div w:id="280188723">
                              <w:marLeft w:val="0"/>
                              <w:marRight w:val="0"/>
                              <w:marTop w:val="0"/>
                              <w:marBottom w:val="0"/>
                              <w:divBdr>
                                <w:top w:val="none" w:sz="0" w:space="0" w:color="auto"/>
                                <w:left w:val="none" w:sz="0" w:space="0" w:color="auto"/>
                                <w:bottom w:val="none" w:sz="0" w:space="0" w:color="auto"/>
                                <w:right w:val="none" w:sz="0" w:space="0" w:color="auto"/>
                              </w:divBdr>
                              <w:divsChild>
                                <w:div w:id="91940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7252884">
      <w:bodyDiv w:val="1"/>
      <w:marLeft w:val="0"/>
      <w:marRight w:val="0"/>
      <w:marTop w:val="0"/>
      <w:marBottom w:val="0"/>
      <w:divBdr>
        <w:top w:val="none" w:sz="0" w:space="0" w:color="auto"/>
        <w:left w:val="none" w:sz="0" w:space="0" w:color="auto"/>
        <w:bottom w:val="none" w:sz="0" w:space="0" w:color="auto"/>
        <w:right w:val="none" w:sz="0" w:space="0" w:color="auto"/>
      </w:divBdr>
      <w:divsChild>
        <w:div w:id="1989436941">
          <w:marLeft w:val="0"/>
          <w:marRight w:val="0"/>
          <w:marTop w:val="0"/>
          <w:marBottom w:val="0"/>
          <w:divBdr>
            <w:top w:val="none" w:sz="0" w:space="0" w:color="auto"/>
            <w:left w:val="none" w:sz="0" w:space="0" w:color="auto"/>
            <w:bottom w:val="none" w:sz="0" w:space="0" w:color="auto"/>
            <w:right w:val="none" w:sz="0" w:space="0" w:color="auto"/>
          </w:divBdr>
          <w:divsChild>
            <w:div w:id="16736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78310">
      <w:bodyDiv w:val="1"/>
      <w:marLeft w:val="0"/>
      <w:marRight w:val="0"/>
      <w:marTop w:val="0"/>
      <w:marBottom w:val="0"/>
      <w:divBdr>
        <w:top w:val="none" w:sz="0" w:space="0" w:color="auto"/>
        <w:left w:val="none" w:sz="0" w:space="0" w:color="auto"/>
        <w:bottom w:val="none" w:sz="0" w:space="0" w:color="auto"/>
        <w:right w:val="none" w:sz="0" w:space="0" w:color="auto"/>
      </w:divBdr>
      <w:divsChild>
        <w:div w:id="2108039985">
          <w:marLeft w:val="0"/>
          <w:marRight w:val="0"/>
          <w:marTop w:val="0"/>
          <w:marBottom w:val="0"/>
          <w:divBdr>
            <w:top w:val="none" w:sz="0" w:space="0" w:color="auto"/>
            <w:left w:val="none" w:sz="0" w:space="0" w:color="auto"/>
            <w:bottom w:val="none" w:sz="0" w:space="0" w:color="auto"/>
            <w:right w:val="none" w:sz="0" w:space="0" w:color="auto"/>
          </w:divBdr>
        </w:div>
      </w:divsChild>
    </w:div>
    <w:div w:id="847527556">
      <w:bodyDiv w:val="1"/>
      <w:marLeft w:val="0"/>
      <w:marRight w:val="0"/>
      <w:marTop w:val="0"/>
      <w:marBottom w:val="0"/>
      <w:divBdr>
        <w:top w:val="none" w:sz="0" w:space="0" w:color="auto"/>
        <w:left w:val="none" w:sz="0" w:space="0" w:color="auto"/>
        <w:bottom w:val="none" w:sz="0" w:space="0" w:color="auto"/>
        <w:right w:val="none" w:sz="0" w:space="0" w:color="auto"/>
      </w:divBdr>
      <w:divsChild>
        <w:div w:id="471141658">
          <w:marLeft w:val="0"/>
          <w:marRight w:val="0"/>
          <w:marTop w:val="0"/>
          <w:marBottom w:val="0"/>
          <w:divBdr>
            <w:top w:val="none" w:sz="0" w:space="0" w:color="auto"/>
            <w:left w:val="none" w:sz="0" w:space="0" w:color="auto"/>
            <w:bottom w:val="dotted" w:sz="6" w:space="4" w:color="DDDDDD"/>
            <w:right w:val="none" w:sz="0" w:space="0" w:color="auto"/>
          </w:divBdr>
          <w:divsChild>
            <w:div w:id="16487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97110">
      <w:bodyDiv w:val="1"/>
      <w:marLeft w:val="0"/>
      <w:marRight w:val="0"/>
      <w:marTop w:val="0"/>
      <w:marBottom w:val="0"/>
      <w:divBdr>
        <w:top w:val="none" w:sz="0" w:space="0" w:color="auto"/>
        <w:left w:val="none" w:sz="0" w:space="0" w:color="auto"/>
        <w:bottom w:val="none" w:sz="0" w:space="0" w:color="auto"/>
        <w:right w:val="none" w:sz="0" w:space="0" w:color="auto"/>
      </w:divBdr>
    </w:div>
    <w:div w:id="847643865">
      <w:bodyDiv w:val="1"/>
      <w:marLeft w:val="0"/>
      <w:marRight w:val="0"/>
      <w:marTop w:val="0"/>
      <w:marBottom w:val="0"/>
      <w:divBdr>
        <w:top w:val="none" w:sz="0" w:space="0" w:color="auto"/>
        <w:left w:val="none" w:sz="0" w:space="0" w:color="auto"/>
        <w:bottom w:val="none" w:sz="0" w:space="0" w:color="auto"/>
        <w:right w:val="none" w:sz="0" w:space="0" w:color="auto"/>
      </w:divBdr>
      <w:divsChild>
        <w:div w:id="302346831">
          <w:marLeft w:val="0"/>
          <w:marRight w:val="0"/>
          <w:marTop w:val="0"/>
          <w:marBottom w:val="150"/>
          <w:divBdr>
            <w:top w:val="none" w:sz="0" w:space="0" w:color="auto"/>
            <w:left w:val="none" w:sz="0" w:space="0" w:color="auto"/>
            <w:bottom w:val="none" w:sz="0" w:space="0" w:color="auto"/>
            <w:right w:val="none" w:sz="0" w:space="0" w:color="auto"/>
          </w:divBdr>
        </w:div>
      </w:divsChild>
    </w:div>
    <w:div w:id="847669808">
      <w:bodyDiv w:val="1"/>
      <w:marLeft w:val="0"/>
      <w:marRight w:val="0"/>
      <w:marTop w:val="0"/>
      <w:marBottom w:val="0"/>
      <w:divBdr>
        <w:top w:val="none" w:sz="0" w:space="0" w:color="auto"/>
        <w:left w:val="none" w:sz="0" w:space="0" w:color="auto"/>
        <w:bottom w:val="none" w:sz="0" w:space="0" w:color="auto"/>
        <w:right w:val="none" w:sz="0" w:space="0" w:color="auto"/>
      </w:divBdr>
      <w:divsChild>
        <w:div w:id="596443201">
          <w:marLeft w:val="0"/>
          <w:marRight w:val="0"/>
          <w:marTop w:val="150"/>
          <w:marBottom w:val="0"/>
          <w:divBdr>
            <w:top w:val="none" w:sz="0" w:space="0" w:color="auto"/>
            <w:left w:val="none" w:sz="0" w:space="0" w:color="auto"/>
            <w:bottom w:val="none" w:sz="0" w:space="0" w:color="auto"/>
            <w:right w:val="none" w:sz="0" w:space="0" w:color="auto"/>
          </w:divBdr>
          <w:divsChild>
            <w:div w:id="1437554224">
              <w:marLeft w:val="0"/>
              <w:marRight w:val="0"/>
              <w:marTop w:val="0"/>
              <w:marBottom w:val="0"/>
              <w:divBdr>
                <w:top w:val="none" w:sz="0" w:space="0" w:color="auto"/>
                <w:left w:val="none" w:sz="0" w:space="0" w:color="auto"/>
                <w:bottom w:val="none" w:sz="0" w:space="0" w:color="auto"/>
                <w:right w:val="none" w:sz="0" w:space="0" w:color="auto"/>
              </w:divBdr>
              <w:divsChild>
                <w:div w:id="200673986">
                  <w:marLeft w:val="0"/>
                  <w:marRight w:val="0"/>
                  <w:marTop w:val="0"/>
                  <w:marBottom w:val="0"/>
                  <w:divBdr>
                    <w:top w:val="none" w:sz="0" w:space="0" w:color="auto"/>
                    <w:left w:val="none" w:sz="0" w:space="0" w:color="auto"/>
                    <w:bottom w:val="none" w:sz="0" w:space="0" w:color="auto"/>
                    <w:right w:val="none" w:sz="0" w:space="0" w:color="auto"/>
                  </w:divBdr>
                </w:div>
                <w:div w:id="12189730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86577598">
          <w:marLeft w:val="0"/>
          <w:marRight w:val="0"/>
          <w:marTop w:val="0"/>
          <w:marBottom w:val="0"/>
          <w:divBdr>
            <w:top w:val="none" w:sz="0" w:space="0" w:color="auto"/>
            <w:left w:val="none" w:sz="0" w:space="0" w:color="auto"/>
            <w:bottom w:val="none" w:sz="0" w:space="0" w:color="auto"/>
            <w:right w:val="none" w:sz="0" w:space="0" w:color="auto"/>
          </w:divBdr>
          <w:divsChild>
            <w:div w:id="11129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88123">
      <w:bodyDiv w:val="1"/>
      <w:marLeft w:val="0"/>
      <w:marRight w:val="0"/>
      <w:marTop w:val="0"/>
      <w:marBottom w:val="0"/>
      <w:divBdr>
        <w:top w:val="none" w:sz="0" w:space="0" w:color="auto"/>
        <w:left w:val="none" w:sz="0" w:space="0" w:color="auto"/>
        <w:bottom w:val="none" w:sz="0" w:space="0" w:color="auto"/>
        <w:right w:val="none" w:sz="0" w:space="0" w:color="auto"/>
      </w:divBdr>
      <w:divsChild>
        <w:div w:id="700088250">
          <w:marLeft w:val="0"/>
          <w:marRight w:val="0"/>
          <w:marTop w:val="0"/>
          <w:marBottom w:val="150"/>
          <w:divBdr>
            <w:top w:val="none" w:sz="0" w:space="0" w:color="auto"/>
            <w:left w:val="none" w:sz="0" w:space="0" w:color="auto"/>
            <w:bottom w:val="none" w:sz="0" w:space="0" w:color="auto"/>
            <w:right w:val="none" w:sz="0" w:space="0" w:color="auto"/>
          </w:divBdr>
        </w:div>
      </w:divsChild>
    </w:div>
    <w:div w:id="848178615">
      <w:bodyDiv w:val="1"/>
      <w:marLeft w:val="0"/>
      <w:marRight w:val="0"/>
      <w:marTop w:val="0"/>
      <w:marBottom w:val="0"/>
      <w:divBdr>
        <w:top w:val="none" w:sz="0" w:space="0" w:color="auto"/>
        <w:left w:val="none" w:sz="0" w:space="0" w:color="auto"/>
        <w:bottom w:val="none" w:sz="0" w:space="0" w:color="auto"/>
        <w:right w:val="none" w:sz="0" w:space="0" w:color="auto"/>
      </w:divBdr>
      <w:divsChild>
        <w:div w:id="1921717421">
          <w:marLeft w:val="0"/>
          <w:marRight w:val="0"/>
          <w:marTop w:val="0"/>
          <w:marBottom w:val="0"/>
          <w:divBdr>
            <w:top w:val="none" w:sz="0" w:space="0" w:color="auto"/>
            <w:left w:val="none" w:sz="0" w:space="0" w:color="auto"/>
            <w:bottom w:val="none" w:sz="0" w:space="0" w:color="auto"/>
            <w:right w:val="none" w:sz="0" w:space="0" w:color="auto"/>
          </w:divBdr>
          <w:divsChild>
            <w:div w:id="1071730189">
              <w:marLeft w:val="0"/>
              <w:marRight w:val="0"/>
              <w:marTop w:val="0"/>
              <w:marBottom w:val="0"/>
              <w:divBdr>
                <w:top w:val="none" w:sz="0" w:space="0" w:color="auto"/>
                <w:left w:val="none" w:sz="0" w:space="0" w:color="auto"/>
                <w:bottom w:val="none" w:sz="0" w:space="0" w:color="auto"/>
                <w:right w:val="none" w:sz="0" w:space="0" w:color="auto"/>
              </w:divBdr>
              <w:divsChild>
                <w:div w:id="832916850">
                  <w:marLeft w:val="0"/>
                  <w:marRight w:val="0"/>
                  <w:marTop w:val="0"/>
                  <w:marBottom w:val="0"/>
                  <w:divBdr>
                    <w:top w:val="none" w:sz="0" w:space="0" w:color="auto"/>
                    <w:left w:val="none" w:sz="0" w:space="0" w:color="auto"/>
                    <w:bottom w:val="none" w:sz="0" w:space="0" w:color="auto"/>
                    <w:right w:val="none" w:sz="0" w:space="0" w:color="auto"/>
                  </w:divBdr>
                  <w:divsChild>
                    <w:div w:id="801114591">
                      <w:marLeft w:val="0"/>
                      <w:marRight w:val="0"/>
                      <w:marTop w:val="0"/>
                      <w:marBottom w:val="0"/>
                      <w:divBdr>
                        <w:top w:val="none" w:sz="0" w:space="0" w:color="auto"/>
                        <w:left w:val="none" w:sz="0" w:space="0" w:color="auto"/>
                        <w:bottom w:val="none" w:sz="0" w:space="0" w:color="auto"/>
                        <w:right w:val="none" w:sz="0" w:space="0" w:color="auto"/>
                      </w:divBdr>
                      <w:divsChild>
                        <w:div w:id="1075512942">
                          <w:marLeft w:val="0"/>
                          <w:marRight w:val="0"/>
                          <w:marTop w:val="0"/>
                          <w:marBottom w:val="0"/>
                          <w:divBdr>
                            <w:top w:val="none" w:sz="0" w:space="0" w:color="auto"/>
                            <w:left w:val="none" w:sz="0" w:space="0" w:color="auto"/>
                            <w:bottom w:val="none" w:sz="0" w:space="0" w:color="auto"/>
                            <w:right w:val="none" w:sz="0" w:space="0" w:color="auto"/>
                          </w:divBdr>
                          <w:divsChild>
                            <w:div w:id="2561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180244">
      <w:bodyDiv w:val="1"/>
      <w:marLeft w:val="0"/>
      <w:marRight w:val="0"/>
      <w:marTop w:val="0"/>
      <w:marBottom w:val="0"/>
      <w:divBdr>
        <w:top w:val="none" w:sz="0" w:space="0" w:color="auto"/>
        <w:left w:val="none" w:sz="0" w:space="0" w:color="auto"/>
        <w:bottom w:val="none" w:sz="0" w:space="0" w:color="auto"/>
        <w:right w:val="none" w:sz="0" w:space="0" w:color="auto"/>
      </w:divBdr>
      <w:divsChild>
        <w:div w:id="669530678">
          <w:marLeft w:val="0"/>
          <w:marRight w:val="0"/>
          <w:marTop w:val="0"/>
          <w:marBottom w:val="0"/>
          <w:divBdr>
            <w:top w:val="none" w:sz="0" w:space="0" w:color="auto"/>
            <w:left w:val="none" w:sz="0" w:space="0" w:color="auto"/>
            <w:bottom w:val="none" w:sz="0" w:space="0" w:color="auto"/>
            <w:right w:val="none" w:sz="0" w:space="0" w:color="auto"/>
          </w:divBdr>
          <w:divsChild>
            <w:div w:id="12255257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8451173">
      <w:bodyDiv w:val="1"/>
      <w:marLeft w:val="0"/>
      <w:marRight w:val="0"/>
      <w:marTop w:val="0"/>
      <w:marBottom w:val="0"/>
      <w:divBdr>
        <w:top w:val="none" w:sz="0" w:space="0" w:color="auto"/>
        <w:left w:val="none" w:sz="0" w:space="0" w:color="auto"/>
        <w:bottom w:val="none" w:sz="0" w:space="0" w:color="auto"/>
        <w:right w:val="none" w:sz="0" w:space="0" w:color="auto"/>
      </w:divBdr>
      <w:divsChild>
        <w:div w:id="1542202635">
          <w:marLeft w:val="0"/>
          <w:marRight w:val="0"/>
          <w:marTop w:val="0"/>
          <w:marBottom w:val="0"/>
          <w:divBdr>
            <w:top w:val="none" w:sz="0" w:space="0" w:color="auto"/>
            <w:left w:val="none" w:sz="0" w:space="0" w:color="auto"/>
            <w:bottom w:val="none" w:sz="0" w:space="0" w:color="auto"/>
            <w:right w:val="none" w:sz="0" w:space="0" w:color="auto"/>
          </w:divBdr>
        </w:div>
      </w:divsChild>
    </w:div>
    <w:div w:id="848566595">
      <w:bodyDiv w:val="1"/>
      <w:marLeft w:val="0"/>
      <w:marRight w:val="0"/>
      <w:marTop w:val="0"/>
      <w:marBottom w:val="0"/>
      <w:divBdr>
        <w:top w:val="none" w:sz="0" w:space="0" w:color="auto"/>
        <w:left w:val="none" w:sz="0" w:space="0" w:color="auto"/>
        <w:bottom w:val="none" w:sz="0" w:space="0" w:color="auto"/>
        <w:right w:val="none" w:sz="0" w:space="0" w:color="auto"/>
      </w:divBdr>
      <w:divsChild>
        <w:div w:id="634680403">
          <w:marLeft w:val="0"/>
          <w:marRight w:val="0"/>
          <w:marTop w:val="0"/>
          <w:marBottom w:val="0"/>
          <w:divBdr>
            <w:top w:val="none" w:sz="0" w:space="0" w:color="auto"/>
            <w:left w:val="none" w:sz="0" w:space="0" w:color="auto"/>
            <w:bottom w:val="none" w:sz="0" w:space="0" w:color="auto"/>
            <w:right w:val="none" w:sz="0" w:space="0" w:color="auto"/>
          </w:divBdr>
        </w:div>
      </w:divsChild>
    </w:div>
    <w:div w:id="848830041">
      <w:bodyDiv w:val="1"/>
      <w:marLeft w:val="0"/>
      <w:marRight w:val="0"/>
      <w:marTop w:val="0"/>
      <w:marBottom w:val="0"/>
      <w:divBdr>
        <w:top w:val="none" w:sz="0" w:space="0" w:color="auto"/>
        <w:left w:val="none" w:sz="0" w:space="0" w:color="auto"/>
        <w:bottom w:val="none" w:sz="0" w:space="0" w:color="auto"/>
        <w:right w:val="none" w:sz="0" w:space="0" w:color="auto"/>
      </w:divBdr>
    </w:div>
    <w:div w:id="849637437">
      <w:bodyDiv w:val="1"/>
      <w:marLeft w:val="0"/>
      <w:marRight w:val="0"/>
      <w:marTop w:val="0"/>
      <w:marBottom w:val="0"/>
      <w:divBdr>
        <w:top w:val="none" w:sz="0" w:space="0" w:color="auto"/>
        <w:left w:val="none" w:sz="0" w:space="0" w:color="auto"/>
        <w:bottom w:val="none" w:sz="0" w:space="0" w:color="auto"/>
        <w:right w:val="none" w:sz="0" w:space="0" w:color="auto"/>
      </w:divBdr>
      <w:divsChild>
        <w:div w:id="1846508607">
          <w:marLeft w:val="0"/>
          <w:marRight w:val="0"/>
          <w:marTop w:val="0"/>
          <w:marBottom w:val="0"/>
          <w:divBdr>
            <w:top w:val="none" w:sz="0" w:space="0" w:color="auto"/>
            <w:left w:val="none" w:sz="0" w:space="0" w:color="auto"/>
            <w:bottom w:val="none" w:sz="0" w:space="0" w:color="auto"/>
            <w:right w:val="none" w:sz="0" w:space="0" w:color="auto"/>
          </w:divBdr>
          <w:divsChild>
            <w:div w:id="1863930415">
              <w:marLeft w:val="0"/>
              <w:marRight w:val="0"/>
              <w:marTop w:val="0"/>
              <w:marBottom w:val="0"/>
              <w:divBdr>
                <w:top w:val="none" w:sz="0" w:space="0" w:color="auto"/>
                <w:left w:val="none" w:sz="0" w:space="0" w:color="auto"/>
                <w:bottom w:val="none" w:sz="0" w:space="0" w:color="auto"/>
                <w:right w:val="none" w:sz="0" w:space="0" w:color="auto"/>
              </w:divBdr>
              <w:divsChild>
                <w:div w:id="363795867">
                  <w:marLeft w:val="0"/>
                  <w:marRight w:val="0"/>
                  <w:marTop w:val="0"/>
                  <w:marBottom w:val="0"/>
                  <w:divBdr>
                    <w:top w:val="none" w:sz="0" w:space="0" w:color="auto"/>
                    <w:left w:val="none" w:sz="0" w:space="0" w:color="auto"/>
                    <w:bottom w:val="none" w:sz="0" w:space="0" w:color="auto"/>
                    <w:right w:val="none" w:sz="0" w:space="0" w:color="auto"/>
                  </w:divBdr>
                  <w:divsChild>
                    <w:div w:id="1512454952">
                      <w:marLeft w:val="0"/>
                      <w:marRight w:val="0"/>
                      <w:marTop w:val="0"/>
                      <w:marBottom w:val="0"/>
                      <w:divBdr>
                        <w:top w:val="none" w:sz="0" w:space="0" w:color="auto"/>
                        <w:left w:val="none" w:sz="0" w:space="0" w:color="auto"/>
                        <w:bottom w:val="none" w:sz="0" w:space="0" w:color="auto"/>
                        <w:right w:val="none" w:sz="0" w:space="0" w:color="auto"/>
                      </w:divBdr>
                      <w:divsChild>
                        <w:div w:id="790169216">
                          <w:marLeft w:val="0"/>
                          <w:marRight w:val="0"/>
                          <w:marTop w:val="0"/>
                          <w:marBottom w:val="0"/>
                          <w:divBdr>
                            <w:top w:val="none" w:sz="0" w:space="0" w:color="auto"/>
                            <w:left w:val="none" w:sz="0" w:space="0" w:color="auto"/>
                            <w:bottom w:val="none" w:sz="0" w:space="0" w:color="auto"/>
                            <w:right w:val="none" w:sz="0" w:space="0" w:color="auto"/>
                          </w:divBdr>
                          <w:divsChild>
                            <w:div w:id="2339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829279">
      <w:bodyDiv w:val="1"/>
      <w:marLeft w:val="0"/>
      <w:marRight w:val="0"/>
      <w:marTop w:val="0"/>
      <w:marBottom w:val="0"/>
      <w:divBdr>
        <w:top w:val="none" w:sz="0" w:space="0" w:color="auto"/>
        <w:left w:val="none" w:sz="0" w:space="0" w:color="auto"/>
        <w:bottom w:val="none" w:sz="0" w:space="0" w:color="auto"/>
        <w:right w:val="none" w:sz="0" w:space="0" w:color="auto"/>
      </w:divBdr>
      <w:divsChild>
        <w:div w:id="1340887220">
          <w:marLeft w:val="0"/>
          <w:marRight w:val="0"/>
          <w:marTop w:val="0"/>
          <w:marBottom w:val="0"/>
          <w:divBdr>
            <w:top w:val="none" w:sz="0" w:space="0" w:color="auto"/>
            <w:left w:val="none" w:sz="0" w:space="0" w:color="auto"/>
            <w:bottom w:val="dotted" w:sz="6" w:space="4" w:color="DDDDDD"/>
            <w:right w:val="none" w:sz="0" w:space="0" w:color="auto"/>
          </w:divBdr>
        </w:div>
      </w:divsChild>
    </w:div>
    <w:div w:id="849874028">
      <w:bodyDiv w:val="1"/>
      <w:marLeft w:val="0"/>
      <w:marRight w:val="0"/>
      <w:marTop w:val="0"/>
      <w:marBottom w:val="0"/>
      <w:divBdr>
        <w:top w:val="none" w:sz="0" w:space="0" w:color="auto"/>
        <w:left w:val="none" w:sz="0" w:space="0" w:color="auto"/>
        <w:bottom w:val="none" w:sz="0" w:space="0" w:color="auto"/>
        <w:right w:val="none" w:sz="0" w:space="0" w:color="auto"/>
      </w:divBdr>
      <w:divsChild>
        <w:div w:id="1214387663">
          <w:marLeft w:val="0"/>
          <w:marRight w:val="0"/>
          <w:marTop w:val="0"/>
          <w:marBottom w:val="0"/>
          <w:divBdr>
            <w:top w:val="none" w:sz="0" w:space="0" w:color="auto"/>
            <w:left w:val="none" w:sz="0" w:space="0" w:color="auto"/>
            <w:bottom w:val="none" w:sz="0" w:space="0" w:color="auto"/>
            <w:right w:val="none" w:sz="0" w:space="0" w:color="auto"/>
          </w:divBdr>
          <w:divsChild>
            <w:div w:id="364141222">
              <w:marLeft w:val="0"/>
              <w:marRight w:val="0"/>
              <w:marTop w:val="225"/>
              <w:marBottom w:val="225"/>
              <w:divBdr>
                <w:top w:val="none" w:sz="0" w:space="0" w:color="auto"/>
                <w:left w:val="none" w:sz="0" w:space="0" w:color="auto"/>
                <w:bottom w:val="none" w:sz="0" w:space="0" w:color="auto"/>
                <w:right w:val="none" w:sz="0" w:space="0" w:color="auto"/>
              </w:divBdr>
            </w:div>
          </w:divsChild>
        </w:div>
        <w:div w:id="1285229525">
          <w:marLeft w:val="0"/>
          <w:marRight w:val="0"/>
          <w:marTop w:val="0"/>
          <w:marBottom w:val="150"/>
          <w:divBdr>
            <w:top w:val="none" w:sz="0" w:space="0" w:color="auto"/>
            <w:left w:val="none" w:sz="0" w:space="0" w:color="auto"/>
            <w:bottom w:val="none" w:sz="0" w:space="0" w:color="auto"/>
            <w:right w:val="none" w:sz="0" w:space="0" w:color="auto"/>
          </w:divBdr>
          <w:divsChild>
            <w:div w:id="700013396">
              <w:marLeft w:val="0"/>
              <w:marRight w:val="0"/>
              <w:marTop w:val="0"/>
              <w:marBottom w:val="0"/>
              <w:divBdr>
                <w:top w:val="none" w:sz="0" w:space="0" w:color="auto"/>
                <w:left w:val="none" w:sz="0" w:space="0" w:color="auto"/>
                <w:bottom w:val="none" w:sz="0" w:space="0" w:color="auto"/>
                <w:right w:val="none" w:sz="0" w:space="0" w:color="auto"/>
              </w:divBdr>
              <w:divsChild>
                <w:div w:id="87866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2030">
          <w:marLeft w:val="0"/>
          <w:marRight w:val="0"/>
          <w:marTop w:val="0"/>
          <w:marBottom w:val="150"/>
          <w:divBdr>
            <w:top w:val="none" w:sz="0" w:space="0" w:color="auto"/>
            <w:left w:val="none" w:sz="0" w:space="0" w:color="auto"/>
            <w:bottom w:val="none" w:sz="0" w:space="0" w:color="auto"/>
            <w:right w:val="none" w:sz="0" w:space="0" w:color="auto"/>
          </w:divBdr>
        </w:div>
      </w:divsChild>
    </w:div>
    <w:div w:id="850224451">
      <w:bodyDiv w:val="1"/>
      <w:marLeft w:val="0"/>
      <w:marRight w:val="0"/>
      <w:marTop w:val="0"/>
      <w:marBottom w:val="0"/>
      <w:divBdr>
        <w:top w:val="none" w:sz="0" w:space="0" w:color="auto"/>
        <w:left w:val="none" w:sz="0" w:space="0" w:color="auto"/>
        <w:bottom w:val="none" w:sz="0" w:space="0" w:color="auto"/>
        <w:right w:val="none" w:sz="0" w:space="0" w:color="auto"/>
      </w:divBdr>
      <w:divsChild>
        <w:div w:id="1090656532">
          <w:marLeft w:val="0"/>
          <w:marRight w:val="0"/>
          <w:marTop w:val="0"/>
          <w:marBottom w:val="0"/>
          <w:divBdr>
            <w:top w:val="none" w:sz="0" w:space="0" w:color="auto"/>
            <w:left w:val="none" w:sz="0" w:space="0" w:color="auto"/>
            <w:bottom w:val="none" w:sz="0" w:space="0" w:color="auto"/>
            <w:right w:val="none" w:sz="0" w:space="0" w:color="auto"/>
          </w:divBdr>
        </w:div>
      </w:divsChild>
    </w:div>
    <w:div w:id="850418100">
      <w:bodyDiv w:val="1"/>
      <w:marLeft w:val="0"/>
      <w:marRight w:val="0"/>
      <w:marTop w:val="0"/>
      <w:marBottom w:val="0"/>
      <w:divBdr>
        <w:top w:val="none" w:sz="0" w:space="0" w:color="auto"/>
        <w:left w:val="none" w:sz="0" w:space="0" w:color="auto"/>
        <w:bottom w:val="none" w:sz="0" w:space="0" w:color="auto"/>
        <w:right w:val="none" w:sz="0" w:space="0" w:color="auto"/>
      </w:divBdr>
    </w:div>
    <w:div w:id="850727744">
      <w:bodyDiv w:val="1"/>
      <w:marLeft w:val="0"/>
      <w:marRight w:val="0"/>
      <w:marTop w:val="0"/>
      <w:marBottom w:val="0"/>
      <w:divBdr>
        <w:top w:val="none" w:sz="0" w:space="0" w:color="auto"/>
        <w:left w:val="none" w:sz="0" w:space="0" w:color="auto"/>
        <w:bottom w:val="none" w:sz="0" w:space="0" w:color="auto"/>
        <w:right w:val="none" w:sz="0" w:space="0" w:color="auto"/>
      </w:divBdr>
      <w:divsChild>
        <w:div w:id="816413789">
          <w:marLeft w:val="0"/>
          <w:marRight w:val="0"/>
          <w:marTop w:val="0"/>
          <w:marBottom w:val="0"/>
          <w:divBdr>
            <w:top w:val="none" w:sz="0" w:space="0" w:color="auto"/>
            <w:left w:val="none" w:sz="0" w:space="0" w:color="auto"/>
            <w:bottom w:val="dotted" w:sz="6" w:space="4" w:color="DDDDDD"/>
            <w:right w:val="none" w:sz="0" w:space="0" w:color="auto"/>
          </w:divBdr>
        </w:div>
      </w:divsChild>
    </w:div>
    <w:div w:id="850947378">
      <w:bodyDiv w:val="1"/>
      <w:marLeft w:val="0"/>
      <w:marRight w:val="0"/>
      <w:marTop w:val="0"/>
      <w:marBottom w:val="0"/>
      <w:divBdr>
        <w:top w:val="none" w:sz="0" w:space="0" w:color="auto"/>
        <w:left w:val="none" w:sz="0" w:space="0" w:color="auto"/>
        <w:bottom w:val="none" w:sz="0" w:space="0" w:color="auto"/>
        <w:right w:val="none" w:sz="0" w:space="0" w:color="auto"/>
      </w:divBdr>
      <w:divsChild>
        <w:div w:id="1363435938">
          <w:marLeft w:val="0"/>
          <w:marRight w:val="0"/>
          <w:marTop w:val="0"/>
          <w:marBottom w:val="0"/>
          <w:divBdr>
            <w:top w:val="none" w:sz="0" w:space="0" w:color="auto"/>
            <w:left w:val="none" w:sz="0" w:space="0" w:color="auto"/>
            <w:bottom w:val="dotted" w:sz="6" w:space="4" w:color="DDDDDD"/>
            <w:right w:val="none" w:sz="0" w:space="0" w:color="auto"/>
          </w:divBdr>
          <w:divsChild>
            <w:div w:id="52521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65215">
      <w:bodyDiv w:val="1"/>
      <w:marLeft w:val="0"/>
      <w:marRight w:val="0"/>
      <w:marTop w:val="0"/>
      <w:marBottom w:val="0"/>
      <w:divBdr>
        <w:top w:val="none" w:sz="0" w:space="0" w:color="auto"/>
        <w:left w:val="none" w:sz="0" w:space="0" w:color="auto"/>
        <w:bottom w:val="none" w:sz="0" w:space="0" w:color="auto"/>
        <w:right w:val="none" w:sz="0" w:space="0" w:color="auto"/>
      </w:divBdr>
      <w:divsChild>
        <w:div w:id="133181354">
          <w:marLeft w:val="0"/>
          <w:marRight w:val="0"/>
          <w:marTop w:val="0"/>
          <w:marBottom w:val="0"/>
          <w:divBdr>
            <w:top w:val="none" w:sz="0" w:space="0" w:color="auto"/>
            <w:left w:val="none" w:sz="0" w:space="0" w:color="auto"/>
            <w:bottom w:val="dotted" w:sz="6" w:space="4" w:color="DDDDDD"/>
            <w:right w:val="none" w:sz="0" w:space="0" w:color="auto"/>
          </w:divBdr>
          <w:divsChild>
            <w:div w:id="237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3658">
      <w:bodyDiv w:val="1"/>
      <w:marLeft w:val="0"/>
      <w:marRight w:val="0"/>
      <w:marTop w:val="0"/>
      <w:marBottom w:val="0"/>
      <w:divBdr>
        <w:top w:val="none" w:sz="0" w:space="0" w:color="auto"/>
        <w:left w:val="none" w:sz="0" w:space="0" w:color="auto"/>
        <w:bottom w:val="none" w:sz="0" w:space="0" w:color="auto"/>
        <w:right w:val="none" w:sz="0" w:space="0" w:color="auto"/>
      </w:divBdr>
      <w:divsChild>
        <w:div w:id="213742104">
          <w:marLeft w:val="0"/>
          <w:marRight w:val="0"/>
          <w:marTop w:val="0"/>
          <w:marBottom w:val="0"/>
          <w:divBdr>
            <w:top w:val="none" w:sz="0" w:space="0" w:color="auto"/>
            <w:left w:val="none" w:sz="0" w:space="0" w:color="auto"/>
            <w:bottom w:val="none" w:sz="0" w:space="0" w:color="auto"/>
            <w:right w:val="none" w:sz="0" w:space="0" w:color="auto"/>
          </w:divBdr>
          <w:divsChild>
            <w:div w:id="788089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2458541">
      <w:bodyDiv w:val="1"/>
      <w:marLeft w:val="0"/>
      <w:marRight w:val="0"/>
      <w:marTop w:val="0"/>
      <w:marBottom w:val="0"/>
      <w:divBdr>
        <w:top w:val="none" w:sz="0" w:space="0" w:color="auto"/>
        <w:left w:val="none" w:sz="0" w:space="0" w:color="auto"/>
        <w:bottom w:val="none" w:sz="0" w:space="0" w:color="auto"/>
        <w:right w:val="none" w:sz="0" w:space="0" w:color="auto"/>
      </w:divBdr>
      <w:divsChild>
        <w:div w:id="1676105779">
          <w:marLeft w:val="0"/>
          <w:marRight w:val="0"/>
          <w:marTop w:val="0"/>
          <w:marBottom w:val="0"/>
          <w:divBdr>
            <w:top w:val="none" w:sz="0" w:space="0" w:color="auto"/>
            <w:left w:val="none" w:sz="0" w:space="0" w:color="auto"/>
            <w:bottom w:val="dotted" w:sz="6" w:space="4" w:color="DDDDDD"/>
            <w:right w:val="none" w:sz="0" w:space="0" w:color="auto"/>
          </w:divBdr>
          <w:divsChild>
            <w:div w:id="102355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6435">
      <w:bodyDiv w:val="1"/>
      <w:marLeft w:val="0"/>
      <w:marRight w:val="0"/>
      <w:marTop w:val="0"/>
      <w:marBottom w:val="0"/>
      <w:divBdr>
        <w:top w:val="none" w:sz="0" w:space="0" w:color="auto"/>
        <w:left w:val="none" w:sz="0" w:space="0" w:color="auto"/>
        <w:bottom w:val="none" w:sz="0" w:space="0" w:color="auto"/>
        <w:right w:val="none" w:sz="0" w:space="0" w:color="auto"/>
      </w:divBdr>
      <w:divsChild>
        <w:div w:id="392970662">
          <w:marLeft w:val="0"/>
          <w:marRight w:val="0"/>
          <w:marTop w:val="0"/>
          <w:marBottom w:val="0"/>
          <w:divBdr>
            <w:top w:val="none" w:sz="0" w:space="8" w:color="auto"/>
            <w:left w:val="none" w:sz="0" w:space="2" w:color="auto"/>
            <w:bottom w:val="single" w:sz="6" w:space="8" w:color="DDDDDD"/>
            <w:right w:val="none" w:sz="0" w:space="0" w:color="auto"/>
          </w:divBdr>
        </w:div>
        <w:div w:id="941763875">
          <w:marLeft w:val="0"/>
          <w:marRight w:val="0"/>
          <w:marTop w:val="150"/>
          <w:marBottom w:val="0"/>
          <w:divBdr>
            <w:top w:val="none" w:sz="0" w:space="0" w:color="auto"/>
            <w:left w:val="none" w:sz="0" w:space="0" w:color="auto"/>
            <w:bottom w:val="none" w:sz="0" w:space="0" w:color="auto"/>
            <w:right w:val="none" w:sz="0" w:space="0" w:color="auto"/>
          </w:divBdr>
          <w:divsChild>
            <w:div w:id="5840719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852963384">
      <w:bodyDiv w:val="1"/>
      <w:marLeft w:val="0"/>
      <w:marRight w:val="0"/>
      <w:marTop w:val="0"/>
      <w:marBottom w:val="0"/>
      <w:divBdr>
        <w:top w:val="none" w:sz="0" w:space="0" w:color="auto"/>
        <w:left w:val="none" w:sz="0" w:space="0" w:color="auto"/>
        <w:bottom w:val="none" w:sz="0" w:space="0" w:color="auto"/>
        <w:right w:val="none" w:sz="0" w:space="0" w:color="auto"/>
      </w:divBdr>
      <w:divsChild>
        <w:div w:id="683820121">
          <w:marLeft w:val="0"/>
          <w:marRight w:val="0"/>
          <w:marTop w:val="0"/>
          <w:marBottom w:val="0"/>
          <w:divBdr>
            <w:top w:val="none" w:sz="0" w:space="0" w:color="auto"/>
            <w:left w:val="none" w:sz="0" w:space="0" w:color="auto"/>
            <w:bottom w:val="dotted" w:sz="6" w:space="4" w:color="DDDDDD"/>
            <w:right w:val="none" w:sz="0" w:space="0" w:color="auto"/>
          </w:divBdr>
          <w:divsChild>
            <w:div w:id="193635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7896">
      <w:bodyDiv w:val="1"/>
      <w:marLeft w:val="0"/>
      <w:marRight w:val="0"/>
      <w:marTop w:val="0"/>
      <w:marBottom w:val="0"/>
      <w:divBdr>
        <w:top w:val="none" w:sz="0" w:space="0" w:color="auto"/>
        <w:left w:val="none" w:sz="0" w:space="0" w:color="auto"/>
        <w:bottom w:val="none" w:sz="0" w:space="0" w:color="auto"/>
        <w:right w:val="none" w:sz="0" w:space="0" w:color="auto"/>
      </w:divBdr>
      <w:divsChild>
        <w:div w:id="574052703">
          <w:marLeft w:val="0"/>
          <w:marRight w:val="0"/>
          <w:marTop w:val="0"/>
          <w:marBottom w:val="150"/>
          <w:divBdr>
            <w:top w:val="none" w:sz="0" w:space="0" w:color="auto"/>
            <w:left w:val="none" w:sz="0" w:space="0" w:color="auto"/>
            <w:bottom w:val="none" w:sz="0" w:space="0" w:color="auto"/>
            <w:right w:val="none" w:sz="0" w:space="0" w:color="auto"/>
          </w:divBdr>
        </w:div>
      </w:divsChild>
    </w:div>
    <w:div w:id="853303214">
      <w:bodyDiv w:val="1"/>
      <w:marLeft w:val="0"/>
      <w:marRight w:val="0"/>
      <w:marTop w:val="0"/>
      <w:marBottom w:val="0"/>
      <w:divBdr>
        <w:top w:val="none" w:sz="0" w:space="0" w:color="auto"/>
        <w:left w:val="none" w:sz="0" w:space="0" w:color="auto"/>
        <w:bottom w:val="none" w:sz="0" w:space="0" w:color="auto"/>
        <w:right w:val="none" w:sz="0" w:space="0" w:color="auto"/>
      </w:divBdr>
    </w:div>
    <w:div w:id="853416812">
      <w:bodyDiv w:val="1"/>
      <w:marLeft w:val="0"/>
      <w:marRight w:val="0"/>
      <w:marTop w:val="0"/>
      <w:marBottom w:val="0"/>
      <w:divBdr>
        <w:top w:val="none" w:sz="0" w:space="0" w:color="auto"/>
        <w:left w:val="none" w:sz="0" w:space="0" w:color="auto"/>
        <w:bottom w:val="none" w:sz="0" w:space="0" w:color="auto"/>
        <w:right w:val="none" w:sz="0" w:space="0" w:color="auto"/>
      </w:divBdr>
      <w:divsChild>
        <w:div w:id="120929609">
          <w:marLeft w:val="0"/>
          <w:marRight w:val="0"/>
          <w:marTop w:val="0"/>
          <w:marBottom w:val="0"/>
          <w:divBdr>
            <w:top w:val="none" w:sz="0" w:space="0" w:color="auto"/>
            <w:left w:val="none" w:sz="0" w:space="0" w:color="auto"/>
            <w:bottom w:val="none" w:sz="0" w:space="0" w:color="auto"/>
            <w:right w:val="none" w:sz="0" w:space="0" w:color="auto"/>
          </w:divBdr>
          <w:divsChild>
            <w:div w:id="2001738570">
              <w:marLeft w:val="0"/>
              <w:marRight w:val="0"/>
              <w:marTop w:val="0"/>
              <w:marBottom w:val="0"/>
              <w:divBdr>
                <w:top w:val="none" w:sz="0" w:space="0" w:color="auto"/>
                <w:left w:val="none" w:sz="0" w:space="0" w:color="auto"/>
                <w:bottom w:val="none" w:sz="0" w:space="0" w:color="auto"/>
                <w:right w:val="none" w:sz="0" w:space="0" w:color="auto"/>
              </w:divBdr>
            </w:div>
          </w:divsChild>
        </w:div>
        <w:div w:id="212664403">
          <w:marLeft w:val="0"/>
          <w:marRight w:val="0"/>
          <w:marTop w:val="0"/>
          <w:marBottom w:val="150"/>
          <w:divBdr>
            <w:top w:val="none" w:sz="0" w:space="0" w:color="auto"/>
            <w:left w:val="none" w:sz="0" w:space="0" w:color="auto"/>
            <w:bottom w:val="none" w:sz="0" w:space="0" w:color="auto"/>
            <w:right w:val="none" w:sz="0" w:space="0" w:color="auto"/>
          </w:divBdr>
        </w:div>
        <w:div w:id="1483279288">
          <w:marLeft w:val="0"/>
          <w:marRight w:val="0"/>
          <w:marTop w:val="0"/>
          <w:marBottom w:val="150"/>
          <w:divBdr>
            <w:top w:val="none" w:sz="0" w:space="0" w:color="auto"/>
            <w:left w:val="none" w:sz="0" w:space="0" w:color="auto"/>
            <w:bottom w:val="none" w:sz="0" w:space="0" w:color="auto"/>
            <w:right w:val="none" w:sz="0" w:space="0" w:color="auto"/>
          </w:divBdr>
          <w:divsChild>
            <w:div w:id="16702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3696">
      <w:bodyDiv w:val="1"/>
      <w:marLeft w:val="0"/>
      <w:marRight w:val="0"/>
      <w:marTop w:val="0"/>
      <w:marBottom w:val="0"/>
      <w:divBdr>
        <w:top w:val="none" w:sz="0" w:space="0" w:color="auto"/>
        <w:left w:val="none" w:sz="0" w:space="0" w:color="auto"/>
        <w:bottom w:val="none" w:sz="0" w:space="0" w:color="auto"/>
        <w:right w:val="none" w:sz="0" w:space="0" w:color="auto"/>
      </w:divBdr>
      <w:divsChild>
        <w:div w:id="2094620056">
          <w:marLeft w:val="0"/>
          <w:marRight w:val="0"/>
          <w:marTop w:val="0"/>
          <w:marBottom w:val="0"/>
          <w:divBdr>
            <w:top w:val="none" w:sz="0" w:space="0" w:color="auto"/>
            <w:left w:val="none" w:sz="0" w:space="0" w:color="auto"/>
            <w:bottom w:val="none" w:sz="0" w:space="0" w:color="auto"/>
            <w:right w:val="none" w:sz="0" w:space="0" w:color="auto"/>
          </w:divBdr>
          <w:divsChild>
            <w:div w:id="989479704">
              <w:marLeft w:val="0"/>
              <w:marRight w:val="0"/>
              <w:marTop w:val="0"/>
              <w:marBottom w:val="0"/>
              <w:divBdr>
                <w:top w:val="none" w:sz="0" w:space="0" w:color="auto"/>
                <w:left w:val="none" w:sz="0" w:space="0" w:color="auto"/>
                <w:bottom w:val="none" w:sz="0" w:space="0" w:color="auto"/>
                <w:right w:val="none" w:sz="0" w:space="0" w:color="auto"/>
              </w:divBdr>
              <w:divsChild>
                <w:div w:id="405342637">
                  <w:marLeft w:val="0"/>
                  <w:marRight w:val="0"/>
                  <w:marTop w:val="0"/>
                  <w:marBottom w:val="0"/>
                  <w:divBdr>
                    <w:top w:val="none" w:sz="0" w:space="0" w:color="auto"/>
                    <w:left w:val="none" w:sz="0" w:space="0" w:color="auto"/>
                    <w:bottom w:val="none" w:sz="0" w:space="0" w:color="auto"/>
                    <w:right w:val="none" w:sz="0" w:space="0" w:color="auto"/>
                  </w:divBdr>
                  <w:divsChild>
                    <w:div w:id="8261193">
                      <w:marLeft w:val="0"/>
                      <w:marRight w:val="0"/>
                      <w:marTop w:val="0"/>
                      <w:marBottom w:val="0"/>
                      <w:divBdr>
                        <w:top w:val="none" w:sz="0" w:space="0" w:color="auto"/>
                        <w:left w:val="none" w:sz="0" w:space="0" w:color="auto"/>
                        <w:bottom w:val="none" w:sz="0" w:space="0" w:color="auto"/>
                        <w:right w:val="none" w:sz="0" w:space="0" w:color="auto"/>
                      </w:divBdr>
                      <w:divsChild>
                        <w:div w:id="2092583210">
                          <w:marLeft w:val="0"/>
                          <w:marRight w:val="0"/>
                          <w:marTop w:val="0"/>
                          <w:marBottom w:val="0"/>
                          <w:divBdr>
                            <w:top w:val="none" w:sz="0" w:space="0" w:color="auto"/>
                            <w:left w:val="none" w:sz="0" w:space="0" w:color="auto"/>
                            <w:bottom w:val="none" w:sz="0" w:space="0" w:color="auto"/>
                            <w:right w:val="none" w:sz="0" w:space="0" w:color="auto"/>
                          </w:divBdr>
                          <w:divsChild>
                            <w:div w:id="1874028131">
                              <w:marLeft w:val="0"/>
                              <w:marRight w:val="0"/>
                              <w:marTop w:val="0"/>
                              <w:marBottom w:val="0"/>
                              <w:divBdr>
                                <w:top w:val="none" w:sz="0" w:space="0" w:color="auto"/>
                                <w:left w:val="none" w:sz="0" w:space="0" w:color="auto"/>
                                <w:bottom w:val="none" w:sz="0" w:space="0" w:color="auto"/>
                                <w:right w:val="none" w:sz="0" w:space="0" w:color="auto"/>
                              </w:divBdr>
                              <w:divsChild>
                                <w:div w:id="137456891">
                                  <w:marLeft w:val="0"/>
                                  <w:marRight w:val="0"/>
                                  <w:marTop w:val="0"/>
                                  <w:marBottom w:val="0"/>
                                  <w:divBdr>
                                    <w:top w:val="none" w:sz="0" w:space="0" w:color="auto"/>
                                    <w:left w:val="none" w:sz="0" w:space="0" w:color="auto"/>
                                    <w:bottom w:val="none" w:sz="0" w:space="0" w:color="auto"/>
                                    <w:right w:val="none" w:sz="0" w:space="0" w:color="auto"/>
                                  </w:divBdr>
                                  <w:divsChild>
                                    <w:div w:id="683089402">
                                      <w:marLeft w:val="0"/>
                                      <w:marRight w:val="0"/>
                                      <w:marTop w:val="0"/>
                                      <w:marBottom w:val="0"/>
                                      <w:divBdr>
                                        <w:top w:val="none" w:sz="0" w:space="0" w:color="auto"/>
                                        <w:left w:val="none" w:sz="0" w:space="0" w:color="auto"/>
                                        <w:bottom w:val="none" w:sz="0" w:space="0" w:color="auto"/>
                                        <w:right w:val="none" w:sz="0" w:space="0" w:color="auto"/>
                                      </w:divBdr>
                                      <w:divsChild>
                                        <w:div w:id="1626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001661">
      <w:bodyDiv w:val="1"/>
      <w:marLeft w:val="0"/>
      <w:marRight w:val="0"/>
      <w:marTop w:val="0"/>
      <w:marBottom w:val="0"/>
      <w:divBdr>
        <w:top w:val="none" w:sz="0" w:space="0" w:color="auto"/>
        <w:left w:val="none" w:sz="0" w:space="0" w:color="auto"/>
        <w:bottom w:val="none" w:sz="0" w:space="0" w:color="auto"/>
        <w:right w:val="none" w:sz="0" w:space="0" w:color="auto"/>
      </w:divBdr>
      <w:divsChild>
        <w:div w:id="1685085425">
          <w:marLeft w:val="0"/>
          <w:marRight w:val="0"/>
          <w:marTop w:val="0"/>
          <w:marBottom w:val="0"/>
          <w:divBdr>
            <w:top w:val="none" w:sz="0" w:space="0" w:color="auto"/>
            <w:left w:val="none" w:sz="0" w:space="0" w:color="auto"/>
            <w:bottom w:val="none" w:sz="0" w:space="0" w:color="auto"/>
            <w:right w:val="none" w:sz="0" w:space="0" w:color="auto"/>
          </w:divBdr>
        </w:div>
      </w:divsChild>
    </w:div>
    <w:div w:id="854267926">
      <w:bodyDiv w:val="1"/>
      <w:marLeft w:val="0"/>
      <w:marRight w:val="0"/>
      <w:marTop w:val="0"/>
      <w:marBottom w:val="0"/>
      <w:divBdr>
        <w:top w:val="none" w:sz="0" w:space="0" w:color="auto"/>
        <w:left w:val="none" w:sz="0" w:space="0" w:color="auto"/>
        <w:bottom w:val="none" w:sz="0" w:space="0" w:color="auto"/>
        <w:right w:val="none" w:sz="0" w:space="0" w:color="auto"/>
      </w:divBdr>
      <w:divsChild>
        <w:div w:id="1614248920">
          <w:marLeft w:val="0"/>
          <w:marRight w:val="0"/>
          <w:marTop w:val="0"/>
          <w:marBottom w:val="0"/>
          <w:divBdr>
            <w:top w:val="none" w:sz="0" w:space="0" w:color="auto"/>
            <w:left w:val="none" w:sz="0" w:space="0" w:color="auto"/>
            <w:bottom w:val="none" w:sz="0" w:space="0" w:color="auto"/>
            <w:right w:val="none" w:sz="0" w:space="0" w:color="auto"/>
          </w:divBdr>
          <w:divsChild>
            <w:div w:id="466969160">
              <w:marLeft w:val="0"/>
              <w:marRight w:val="0"/>
              <w:marTop w:val="0"/>
              <w:marBottom w:val="0"/>
              <w:divBdr>
                <w:top w:val="none" w:sz="0" w:space="0" w:color="auto"/>
                <w:left w:val="none" w:sz="0" w:space="0" w:color="auto"/>
                <w:bottom w:val="none" w:sz="0" w:space="0" w:color="auto"/>
                <w:right w:val="none" w:sz="0" w:space="0" w:color="auto"/>
              </w:divBdr>
            </w:div>
          </w:divsChild>
        </w:div>
        <w:div w:id="1879733770">
          <w:marLeft w:val="0"/>
          <w:marRight w:val="0"/>
          <w:marTop w:val="150"/>
          <w:marBottom w:val="0"/>
          <w:divBdr>
            <w:top w:val="none" w:sz="0" w:space="0" w:color="auto"/>
            <w:left w:val="none" w:sz="0" w:space="0" w:color="auto"/>
            <w:bottom w:val="none" w:sz="0" w:space="0" w:color="auto"/>
            <w:right w:val="none" w:sz="0" w:space="0" w:color="auto"/>
          </w:divBdr>
          <w:divsChild>
            <w:div w:id="1787115150">
              <w:marLeft w:val="0"/>
              <w:marRight w:val="0"/>
              <w:marTop w:val="0"/>
              <w:marBottom w:val="0"/>
              <w:divBdr>
                <w:top w:val="none" w:sz="0" w:space="0" w:color="auto"/>
                <w:left w:val="none" w:sz="0" w:space="0" w:color="auto"/>
                <w:bottom w:val="none" w:sz="0" w:space="0" w:color="auto"/>
                <w:right w:val="none" w:sz="0" w:space="0" w:color="auto"/>
              </w:divBdr>
              <w:divsChild>
                <w:div w:id="1462845190">
                  <w:marLeft w:val="75"/>
                  <w:marRight w:val="0"/>
                  <w:marTop w:val="0"/>
                  <w:marBottom w:val="0"/>
                  <w:divBdr>
                    <w:top w:val="none" w:sz="0" w:space="0" w:color="auto"/>
                    <w:left w:val="none" w:sz="0" w:space="0" w:color="auto"/>
                    <w:bottom w:val="none" w:sz="0" w:space="0" w:color="auto"/>
                    <w:right w:val="none" w:sz="0" w:space="0" w:color="auto"/>
                  </w:divBdr>
                </w:div>
                <w:div w:id="20238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577433">
      <w:bodyDiv w:val="1"/>
      <w:marLeft w:val="0"/>
      <w:marRight w:val="0"/>
      <w:marTop w:val="0"/>
      <w:marBottom w:val="0"/>
      <w:divBdr>
        <w:top w:val="none" w:sz="0" w:space="0" w:color="auto"/>
        <w:left w:val="none" w:sz="0" w:space="0" w:color="auto"/>
        <w:bottom w:val="none" w:sz="0" w:space="0" w:color="auto"/>
        <w:right w:val="none" w:sz="0" w:space="0" w:color="auto"/>
      </w:divBdr>
      <w:divsChild>
        <w:div w:id="1021709931">
          <w:marLeft w:val="0"/>
          <w:marRight w:val="0"/>
          <w:marTop w:val="0"/>
          <w:marBottom w:val="0"/>
          <w:divBdr>
            <w:top w:val="none" w:sz="0" w:space="0" w:color="auto"/>
            <w:left w:val="none" w:sz="0" w:space="0" w:color="auto"/>
            <w:bottom w:val="dotted" w:sz="6" w:space="4" w:color="DDDDDD"/>
            <w:right w:val="none" w:sz="0" w:space="0" w:color="auto"/>
          </w:divBdr>
          <w:divsChild>
            <w:div w:id="14370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8950">
      <w:bodyDiv w:val="1"/>
      <w:marLeft w:val="0"/>
      <w:marRight w:val="0"/>
      <w:marTop w:val="0"/>
      <w:marBottom w:val="0"/>
      <w:divBdr>
        <w:top w:val="none" w:sz="0" w:space="0" w:color="auto"/>
        <w:left w:val="none" w:sz="0" w:space="0" w:color="auto"/>
        <w:bottom w:val="none" w:sz="0" w:space="0" w:color="auto"/>
        <w:right w:val="none" w:sz="0" w:space="0" w:color="auto"/>
      </w:divBdr>
    </w:div>
    <w:div w:id="855730829">
      <w:bodyDiv w:val="1"/>
      <w:marLeft w:val="0"/>
      <w:marRight w:val="0"/>
      <w:marTop w:val="0"/>
      <w:marBottom w:val="0"/>
      <w:divBdr>
        <w:top w:val="none" w:sz="0" w:space="0" w:color="auto"/>
        <w:left w:val="none" w:sz="0" w:space="0" w:color="auto"/>
        <w:bottom w:val="none" w:sz="0" w:space="0" w:color="auto"/>
        <w:right w:val="none" w:sz="0" w:space="0" w:color="auto"/>
      </w:divBdr>
      <w:divsChild>
        <w:div w:id="197475887">
          <w:marLeft w:val="0"/>
          <w:marRight w:val="0"/>
          <w:marTop w:val="0"/>
          <w:marBottom w:val="0"/>
          <w:divBdr>
            <w:top w:val="none" w:sz="0" w:space="0" w:color="auto"/>
            <w:left w:val="none" w:sz="0" w:space="0" w:color="auto"/>
            <w:bottom w:val="none" w:sz="0" w:space="0" w:color="auto"/>
            <w:right w:val="none" w:sz="0" w:space="0" w:color="auto"/>
          </w:divBdr>
          <w:divsChild>
            <w:div w:id="1161308887">
              <w:marLeft w:val="0"/>
              <w:marRight w:val="0"/>
              <w:marTop w:val="0"/>
              <w:marBottom w:val="0"/>
              <w:divBdr>
                <w:top w:val="none" w:sz="0" w:space="0" w:color="auto"/>
                <w:left w:val="none" w:sz="0" w:space="0" w:color="auto"/>
                <w:bottom w:val="none" w:sz="0" w:space="0" w:color="auto"/>
                <w:right w:val="none" w:sz="0" w:space="0" w:color="auto"/>
              </w:divBdr>
            </w:div>
          </w:divsChild>
        </w:div>
        <w:div w:id="1446384316">
          <w:marLeft w:val="0"/>
          <w:marRight w:val="0"/>
          <w:marTop w:val="0"/>
          <w:marBottom w:val="150"/>
          <w:divBdr>
            <w:top w:val="none" w:sz="0" w:space="0" w:color="auto"/>
            <w:left w:val="none" w:sz="0" w:space="0" w:color="auto"/>
            <w:bottom w:val="none" w:sz="0" w:space="0" w:color="auto"/>
            <w:right w:val="none" w:sz="0" w:space="0" w:color="auto"/>
          </w:divBdr>
        </w:div>
        <w:div w:id="1892035212">
          <w:marLeft w:val="0"/>
          <w:marRight w:val="0"/>
          <w:marTop w:val="0"/>
          <w:marBottom w:val="150"/>
          <w:divBdr>
            <w:top w:val="none" w:sz="0" w:space="0" w:color="auto"/>
            <w:left w:val="none" w:sz="0" w:space="0" w:color="auto"/>
            <w:bottom w:val="none" w:sz="0" w:space="0" w:color="auto"/>
            <w:right w:val="none" w:sz="0" w:space="0" w:color="auto"/>
          </w:divBdr>
          <w:divsChild>
            <w:div w:id="21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599">
      <w:bodyDiv w:val="1"/>
      <w:marLeft w:val="0"/>
      <w:marRight w:val="0"/>
      <w:marTop w:val="0"/>
      <w:marBottom w:val="0"/>
      <w:divBdr>
        <w:top w:val="none" w:sz="0" w:space="0" w:color="auto"/>
        <w:left w:val="none" w:sz="0" w:space="0" w:color="auto"/>
        <w:bottom w:val="none" w:sz="0" w:space="0" w:color="auto"/>
        <w:right w:val="none" w:sz="0" w:space="0" w:color="auto"/>
      </w:divBdr>
      <w:divsChild>
        <w:div w:id="1695879320">
          <w:marLeft w:val="0"/>
          <w:marRight w:val="0"/>
          <w:marTop w:val="0"/>
          <w:marBottom w:val="0"/>
          <w:divBdr>
            <w:top w:val="none" w:sz="0" w:space="0" w:color="auto"/>
            <w:left w:val="none" w:sz="0" w:space="0" w:color="auto"/>
            <w:bottom w:val="dotted" w:sz="6" w:space="4" w:color="DDDDDD"/>
            <w:right w:val="none" w:sz="0" w:space="0" w:color="auto"/>
          </w:divBdr>
          <w:divsChild>
            <w:div w:id="148211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762">
      <w:bodyDiv w:val="1"/>
      <w:marLeft w:val="0"/>
      <w:marRight w:val="0"/>
      <w:marTop w:val="0"/>
      <w:marBottom w:val="0"/>
      <w:divBdr>
        <w:top w:val="none" w:sz="0" w:space="0" w:color="auto"/>
        <w:left w:val="none" w:sz="0" w:space="0" w:color="auto"/>
        <w:bottom w:val="none" w:sz="0" w:space="0" w:color="auto"/>
        <w:right w:val="none" w:sz="0" w:space="0" w:color="auto"/>
      </w:divBdr>
      <w:divsChild>
        <w:div w:id="989938264">
          <w:marLeft w:val="0"/>
          <w:marRight w:val="0"/>
          <w:marTop w:val="0"/>
          <w:marBottom w:val="0"/>
          <w:divBdr>
            <w:top w:val="none" w:sz="0" w:space="0" w:color="auto"/>
            <w:left w:val="none" w:sz="0" w:space="0" w:color="auto"/>
            <w:bottom w:val="none" w:sz="0" w:space="0" w:color="auto"/>
            <w:right w:val="none" w:sz="0" w:space="0" w:color="auto"/>
          </w:divBdr>
        </w:div>
      </w:divsChild>
    </w:div>
    <w:div w:id="856581487">
      <w:bodyDiv w:val="1"/>
      <w:marLeft w:val="0"/>
      <w:marRight w:val="0"/>
      <w:marTop w:val="0"/>
      <w:marBottom w:val="0"/>
      <w:divBdr>
        <w:top w:val="none" w:sz="0" w:space="0" w:color="auto"/>
        <w:left w:val="none" w:sz="0" w:space="0" w:color="auto"/>
        <w:bottom w:val="none" w:sz="0" w:space="0" w:color="auto"/>
        <w:right w:val="none" w:sz="0" w:space="0" w:color="auto"/>
      </w:divBdr>
    </w:div>
    <w:div w:id="856892389">
      <w:bodyDiv w:val="1"/>
      <w:marLeft w:val="0"/>
      <w:marRight w:val="0"/>
      <w:marTop w:val="0"/>
      <w:marBottom w:val="0"/>
      <w:divBdr>
        <w:top w:val="none" w:sz="0" w:space="0" w:color="auto"/>
        <w:left w:val="none" w:sz="0" w:space="0" w:color="auto"/>
        <w:bottom w:val="none" w:sz="0" w:space="0" w:color="auto"/>
        <w:right w:val="none" w:sz="0" w:space="0" w:color="auto"/>
      </w:divBdr>
      <w:divsChild>
        <w:div w:id="1611663215">
          <w:marLeft w:val="0"/>
          <w:marRight w:val="0"/>
          <w:marTop w:val="0"/>
          <w:marBottom w:val="150"/>
          <w:divBdr>
            <w:top w:val="none" w:sz="0" w:space="0" w:color="auto"/>
            <w:left w:val="none" w:sz="0" w:space="0" w:color="auto"/>
            <w:bottom w:val="none" w:sz="0" w:space="0" w:color="auto"/>
            <w:right w:val="none" w:sz="0" w:space="0" w:color="auto"/>
          </w:divBdr>
          <w:divsChild>
            <w:div w:id="455371632">
              <w:marLeft w:val="0"/>
              <w:marRight w:val="0"/>
              <w:marTop w:val="0"/>
              <w:marBottom w:val="0"/>
              <w:divBdr>
                <w:top w:val="none" w:sz="0" w:space="0" w:color="auto"/>
                <w:left w:val="none" w:sz="0" w:space="0" w:color="auto"/>
                <w:bottom w:val="none" w:sz="0" w:space="0" w:color="auto"/>
                <w:right w:val="none" w:sz="0" w:space="0" w:color="auto"/>
              </w:divBdr>
            </w:div>
          </w:divsChild>
        </w:div>
        <w:div w:id="2144351073">
          <w:marLeft w:val="0"/>
          <w:marRight w:val="0"/>
          <w:marTop w:val="0"/>
          <w:marBottom w:val="0"/>
          <w:divBdr>
            <w:top w:val="none" w:sz="0" w:space="0" w:color="auto"/>
            <w:left w:val="none" w:sz="0" w:space="0" w:color="auto"/>
            <w:bottom w:val="none" w:sz="0" w:space="0" w:color="auto"/>
            <w:right w:val="none" w:sz="0" w:space="0" w:color="auto"/>
          </w:divBdr>
          <w:divsChild>
            <w:div w:id="864364125">
              <w:marLeft w:val="0"/>
              <w:marRight w:val="0"/>
              <w:marTop w:val="0"/>
              <w:marBottom w:val="150"/>
              <w:divBdr>
                <w:top w:val="none" w:sz="0" w:space="0" w:color="auto"/>
                <w:left w:val="none" w:sz="0" w:space="0" w:color="auto"/>
                <w:bottom w:val="none" w:sz="0" w:space="0" w:color="auto"/>
                <w:right w:val="none" w:sz="0" w:space="0" w:color="auto"/>
              </w:divBdr>
            </w:div>
            <w:div w:id="1148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904">
      <w:bodyDiv w:val="1"/>
      <w:marLeft w:val="0"/>
      <w:marRight w:val="0"/>
      <w:marTop w:val="0"/>
      <w:marBottom w:val="0"/>
      <w:divBdr>
        <w:top w:val="none" w:sz="0" w:space="0" w:color="auto"/>
        <w:left w:val="none" w:sz="0" w:space="0" w:color="auto"/>
        <w:bottom w:val="none" w:sz="0" w:space="0" w:color="auto"/>
        <w:right w:val="none" w:sz="0" w:space="0" w:color="auto"/>
      </w:divBdr>
      <w:divsChild>
        <w:div w:id="1995521723">
          <w:marLeft w:val="0"/>
          <w:marRight w:val="0"/>
          <w:marTop w:val="150"/>
          <w:marBottom w:val="0"/>
          <w:divBdr>
            <w:top w:val="none" w:sz="0" w:space="0" w:color="auto"/>
            <w:left w:val="none" w:sz="0" w:space="0" w:color="auto"/>
            <w:bottom w:val="none" w:sz="0" w:space="0" w:color="auto"/>
            <w:right w:val="none" w:sz="0" w:space="0" w:color="auto"/>
          </w:divBdr>
          <w:divsChild>
            <w:div w:id="880291453">
              <w:marLeft w:val="0"/>
              <w:marRight w:val="150"/>
              <w:marTop w:val="0"/>
              <w:marBottom w:val="0"/>
              <w:divBdr>
                <w:top w:val="none" w:sz="0" w:space="0" w:color="auto"/>
                <w:left w:val="none" w:sz="0" w:space="0" w:color="auto"/>
                <w:bottom w:val="none" w:sz="0" w:space="0" w:color="auto"/>
                <w:right w:val="none" w:sz="0" w:space="0" w:color="auto"/>
              </w:divBdr>
              <w:divsChild>
                <w:div w:id="545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50565">
          <w:marLeft w:val="0"/>
          <w:marRight w:val="0"/>
          <w:marTop w:val="0"/>
          <w:marBottom w:val="0"/>
          <w:divBdr>
            <w:top w:val="none" w:sz="0" w:space="8" w:color="auto"/>
            <w:left w:val="none" w:sz="0" w:space="2" w:color="auto"/>
            <w:bottom w:val="single" w:sz="6" w:space="8" w:color="DDDDDD"/>
            <w:right w:val="none" w:sz="0" w:space="0" w:color="auto"/>
          </w:divBdr>
        </w:div>
      </w:divsChild>
    </w:div>
    <w:div w:id="857351989">
      <w:bodyDiv w:val="1"/>
      <w:marLeft w:val="0"/>
      <w:marRight w:val="0"/>
      <w:marTop w:val="0"/>
      <w:marBottom w:val="0"/>
      <w:divBdr>
        <w:top w:val="none" w:sz="0" w:space="0" w:color="auto"/>
        <w:left w:val="none" w:sz="0" w:space="0" w:color="auto"/>
        <w:bottom w:val="none" w:sz="0" w:space="0" w:color="auto"/>
        <w:right w:val="none" w:sz="0" w:space="0" w:color="auto"/>
      </w:divBdr>
    </w:div>
    <w:div w:id="857549514">
      <w:bodyDiv w:val="1"/>
      <w:marLeft w:val="0"/>
      <w:marRight w:val="0"/>
      <w:marTop w:val="0"/>
      <w:marBottom w:val="0"/>
      <w:divBdr>
        <w:top w:val="none" w:sz="0" w:space="0" w:color="auto"/>
        <w:left w:val="none" w:sz="0" w:space="0" w:color="auto"/>
        <w:bottom w:val="none" w:sz="0" w:space="0" w:color="auto"/>
        <w:right w:val="none" w:sz="0" w:space="0" w:color="auto"/>
      </w:divBdr>
      <w:divsChild>
        <w:div w:id="1493369354">
          <w:marLeft w:val="0"/>
          <w:marRight w:val="0"/>
          <w:marTop w:val="0"/>
          <w:marBottom w:val="150"/>
          <w:divBdr>
            <w:top w:val="none" w:sz="0" w:space="0" w:color="auto"/>
            <w:left w:val="none" w:sz="0" w:space="0" w:color="auto"/>
            <w:bottom w:val="none" w:sz="0" w:space="0" w:color="auto"/>
            <w:right w:val="none" w:sz="0" w:space="0" w:color="auto"/>
          </w:divBdr>
          <w:divsChild>
            <w:div w:id="71125823">
              <w:marLeft w:val="0"/>
              <w:marRight w:val="0"/>
              <w:marTop w:val="0"/>
              <w:marBottom w:val="0"/>
              <w:divBdr>
                <w:top w:val="none" w:sz="0" w:space="0" w:color="auto"/>
                <w:left w:val="none" w:sz="0" w:space="0" w:color="auto"/>
                <w:bottom w:val="none" w:sz="0" w:space="0" w:color="auto"/>
                <w:right w:val="none" w:sz="0" w:space="0" w:color="auto"/>
              </w:divBdr>
              <w:divsChild>
                <w:div w:id="468596423">
                  <w:marLeft w:val="0"/>
                  <w:marRight w:val="0"/>
                  <w:marTop w:val="0"/>
                  <w:marBottom w:val="0"/>
                  <w:divBdr>
                    <w:top w:val="none" w:sz="0" w:space="0" w:color="auto"/>
                    <w:left w:val="none" w:sz="0" w:space="0" w:color="auto"/>
                    <w:bottom w:val="none" w:sz="0" w:space="0" w:color="auto"/>
                    <w:right w:val="none" w:sz="0" w:space="0" w:color="auto"/>
                  </w:divBdr>
                  <w:divsChild>
                    <w:div w:id="78604229">
                      <w:marLeft w:val="0"/>
                      <w:marRight w:val="150"/>
                      <w:marTop w:val="0"/>
                      <w:marBottom w:val="0"/>
                      <w:divBdr>
                        <w:top w:val="none" w:sz="0" w:space="0" w:color="auto"/>
                        <w:left w:val="none" w:sz="0" w:space="0" w:color="auto"/>
                        <w:bottom w:val="none" w:sz="0" w:space="0" w:color="auto"/>
                        <w:right w:val="none" w:sz="0" w:space="0" w:color="auto"/>
                      </w:divBdr>
                      <w:divsChild>
                        <w:div w:id="211112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028">
          <w:marLeft w:val="0"/>
          <w:marRight w:val="0"/>
          <w:marTop w:val="0"/>
          <w:marBottom w:val="150"/>
          <w:divBdr>
            <w:top w:val="none" w:sz="0" w:space="0" w:color="auto"/>
            <w:left w:val="none" w:sz="0" w:space="0" w:color="auto"/>
            <w:bottom w:val="none" w:sz="0" w:space="0" w:color="auto"/>
            <w:right w:val="none" w:sz="0" w:space="0" w:color="auto"/>
          </w:divBdr>
        </w:div>
        <w:div w:id="1828398441">
          <w:marLeft w:val="0"/>
          <w:marRight w:val="0"/>
          <w:marTop w:val="0"/>
          <w:marBottom w:val="0"/>
          <w:divBdr>
            <w:top w:val="none" w:sz="0" w:space="0" w:color="auto"/>
            <w:left w:val="none" w:sz="0" w:space="0" w:color="auto"/>
            <w:bottom w:val="none" w:sz="0" w:space="0" w:color="auto"/>
            <w:right w:val="none" w:sz="0" w:space="0" w:color="auto"/>
          </w:divBdr>
          <w:divsChild>
            <w:div w:id="13672732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7743343">
      <w:bodyDiv w:val="1"/>
      <w:marLeft w:val="0"/>
      <w:marRight w:val="0"/>
      <w:marTop w:val="0"/>
      <w:marBottom w:val="0"/>
      <w:divBdr>
        <w:top w:val="none" w:sz="0" w:space="0" w:color="auto"/>
        <w:left w:val="none" w:sz="0" w:space="0" w:color="auto"/>
        <w:bottom w:val="none" w:sz="0" w:space="0" w:color="auto"/>
        <w:right w:val="none" w:sz="0" w:space="0" w:color="auto"/>
      </w:divBdr>
      <w:divsChild>
        <w:div w:id="323357051">
          <w:marLeft w:val="0"/>
          <w:marRight w:val="0"/>
          <w:marTop w:val="0"/>
          <w:marBottom w:val="150"/>
          <w:divBdr>
            <w:top w:val="none" w:sz="0" w:space="0" w:color="auto"/>
            <w:left w:val="none" w:sz="0" w:space="0" w:color="auto"/>
            <w:bottom w:val="none" w:sz="0" w:space="0" w:color="auto"/>
            <w:right w:val="none" w:sz="0" w:space="0" w:color="auto"/>
          </w:divBdr>
          <w:divsChild>
            <w:div w:id="5064633">
              <w:marLeft w:val="0"/>
              <w:marRight w:val="0"/>
              <w:marTop w:val="0"/>
              <w:marBottom w:val="0"/>
              <w:divBdr>
                <w:top w:val="none" w:sz="0" w:space="0" w:color="auto"/>
                <w:left w:val="none" w:sz="0" w:space="0" w:color="auto"/>
                <w:bottom w:val="none" w:sz="0" w:space="0" w:color="auto"/>
                <w:right w:val="none" w:sz="0" w:space="0" w:color="auto"/>
              </w:divBdr>
            </w:div>
          </w:divsChild>
        </w:div>
        <w:div w:id="686639207">
          <w:marLeft w:val="0"/>
          <w:marRight w:val="0"/>
          <w:marTop w:val="0"/>
          <w:marBottom w:val="0"/>
          <w:divBdr>
            <w:top w:val="none" w:sz="0" w:space="0" w:color="auto"/>
            <w:left w:val="none" w:sz="0" w:space="0" w:color="auto"/>
            <w:bottom w:val="none" w:sz="0" w:space="0" w:color="auto"/>
            <w:right w:val="none" w:sz="0" w:space="0" w:color="auto"/>
          </w:divBdr>
          <w:divsChild>
            <w:div w:id="21907622">
              <w:marLeft w:val="0"/>
              <w:marRight w:val="0"/>
              <w:marTop w:val="0"/>
              <w:marBottom w:val="0"/>
              <w:divBdr>
                <w:top w:val="none" w:sz="0" w:space="0" w:color="auto"/>
                <w:left w:val="none" w:sz="0" w:space="0" w:color="auto"/>
                <w:bottom w:val="none" w:sz="0" w:space="0" w:color="auto"/>
                <w:right w:val="none" w:sz="0" w:space="0" w:color="auto"/>
              </w:divBdr>
            </w:div>
            <w:div w:id="12068717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57885816">
      <w:bodyDiv w:val="1"/>
      <w:marLeft w:val="0"/>
      <w:marRight w:val="0"/>
      <w:marTop w:val="0"/>
      <w:marBottom w:val="0"/>
      <w:divBdr>
        <w:top w:val="none" w:sz="0" w:space="0" w:color="auto"/>
        <w:left w:val="none" w:sz="0" w:space="0" w:color="auto"/>
        <w:bottom w:val="none" w:sz="0" w:space="0" w:color="auto"/>
        <w:right w:val="none" w:sz="0" w:space="0" w:color="auto"/>
      </w:divBdr>
      <w:divsChild>
        <w:div w:id="2027749534">
          <w:marLeft w:val="0"/>
          <w:marRight w:val="0"/>
          <w:marTop w:val="0"/>
          <w:marBottom w:val="150"/>
          <w:divBdr>
            <w:top w:val="none" w:sz="0" w:space="0" w:color="auto"/>
            <w:left w:val="none" w:sz="0" w:space="0" w:color="auto"/>
            <w:bottom w:val="none" w:sz="0" w:space="0" w:color="auto"/>
            <w:right w:val="none" w:sz="0" w:space="0" w:color="auto"/>
          </w:divBdr>
          <w:divsChild>
            <w:div w:id="1234509829">
              <w:marLeft w:val="0"/>
              <w:marRight w:val="0"/>
              <w:marTop w:val="0"/>
              <w:marBottom w:val="0"/>
              <w:divBdr>
                <w:top w:val="none" w:sz="0" w:space="0" w:color="auto"/>
                <w:left w:val="none" w:sz="0" w:space="0" w:color="auto"/>
                <w:bottom w:val="none" w:sz="0" w:space="0" w:color="auto"/>
                <w:right w:val="none" w:sz="0" w:space="0" w:color="auto"/>
              </w:divBdr>
            </w:div>
          </w:divsChild>
        </w:div>
        <w:div w:id="843016044">
          <w:marLeft w:val="0"/>
          <w:marRight w:val="0"/>
          <w:marTop w:val="0"/>
          <w:marBottom w:val="0"/>
          <w:divBdr>
            <w:top w:val="none" w:sz="0" w:space="0" w:color="auto"/>
            <w:left w:val="none" w:sz="0" w:space="0" w:color="auto"/>
            <w:bottom w:val="none" w:sz="0" w:space="0" w:color="auto"/>
            <w:right w:val="none" w:sz="0" w:space="0" w:color="auto"/>
          </w:divBdr>
        </w:div>
      </w:divsChild>
    </w:div>
    <w:div w:id="858011996">
      <w:bodyDiv w:val="1"/>
      <w:marLeft w:val="0"/>
      <w:marRight w:val="0"/>
      <w:marTop w:val="0"/>
      <w:marBottom w:val="0"/>
      <w:divBdr>
        <w:top w:val="none" w:sz="0" w:space="0" w:color="auto"/>
        <w:left w:val="none" w:sz="0" w:space="0" w:color="auto"/>
        <w:bottom w:val="none" w:sz="0" w:space="0" w:color="auto"/>
        <w:right w:val="none" w:sz="0" w:space="0" w:color="auto"/>
      </w:divBdr>
    </w:div>
    <w:div w:id="858200953">
      <w:bodyDiv w:val="1"/>
      <w:marLeft w:val="0"/>
      <w:marRight w:val="0"/>
      <w:marTop w:val="0"/>
      <w:marBottom w:val="0"/>
      <w:divBdr>
        <w:top w:val="none" w:sz="0" w:space="0" w:color="auto"/>
        <w:left w:val="none" w:sz="0" w:space="0" w:color="auto"/>
        <w:bottom w:val="none" w:sz="0" w:space="0" w:color="auto"/>
        <w:right w:val="none" w:sz="0" w:space="0" w:color="auto"/>
      </w:divBdr>
      <w:divsChild>
        <w:div w:id="939876333">
          <w:marLeft w:val="0"/>
          <w:marRight w:val="0"/>
          <w:marTop w:val="0"/>
          <w:marBottom w:val="0"/>
          <w:divBdr>
            <w:top w:val="none" w:sz="0" w:space="0" w:color="auto"/>
            <w:left w:val="none" w:sz="0" w:space="0" w:color="auto"/>
            <w:bottom w:val="none" w:sz="0" w:space="0" w:color="auto"/>
            <w:right w:val="none" w:sz="0" w:space="0" w:color="auto"/>
          </w:divBdr>
        </w:div>
      </w:divsChild>
    </w:div>
    <w:div w:id="858347669">
      <w:bodyDiv w:val="1"/>
      <w:marLeft w:val="0"/>
      <w:marRight w:val="0"/>
      <w:marTop w:val="0"/>
      <w:marBottom w:val="0"/>
      <w:divBdr>
        <w:top w:val="none" w:sz="0" w:space="0" w:color="auto"/>
        <w:left w:val="none" w:sz="0" w:space="0" w:color="auto"/>
        <w:bottom w:val="none" w:sz="0" w:space="0" w:color="auto"/>
        <w:right w:val="none" w:sz="0" w:space="0" w:color="auto"/>
      </w:divBdr>
      <w:divsChild>
        <w:div w:id="1994213939">
          <w:marLeft w:val="0"/>
          <w:marRight w:val="0"/>
          <w:marTop w:val="0"/>
          <w:marBottom w:val="150"/>
          <w:divBdr>
            <w:top w:val="none" w:sz="0" w:space="0" w:color="auto"/>
            <w:left w:val="none" w:sz="0" w:space="0" w:color="auto"/>
            <w:bottom w:val="none" w:sz="0" w:space="0" w:color="auto"/>
            <w:right w:val="none" w:sz="0" w:space="0" w:color="auto"/>
          </w:divBdr>
          <w:divsChild>
            <w:div w:id="350452844">
              <w:marLeft w:val="0"/>
              <w:marRight w:val="0"/>
              <w:marTop w:val="0"/>
              <w:marBottom w:val="0"/>
              <w:divBdr>
                <w:top w:val="none" w:sz="0" w:space="0" w:color="auto"/>
                <w:left w:val="none" w:sz="0" w:space="0" w:color="auto"/>
                <w:bottom w:val="none" w:sz="0" w:space="0" w:color="auto"/>
                <w:right w:val="none" w:sz="0" w:space="0" w:color="auto"/>
              </w:divBdr>
              <w:divsChild>
                <w:div w:id="832910343">
                  <w:marLeft w:val="0"/>
                  <w:marRight w:val="0"/>
                  <w:marTop w:val="0"/>
                  <w:marBottom w:val="0"/>
                  <w:divBdr>
                    <w:top w:val="none" w:sz="0" w:space="0" w:color="auto"/>
                    <w:left w:val="none" w:sz="0" w:space="0" w:color="auto"/>
                    <w:bottom w:val="none" w:sz="0" w:space="0" w:color="auto"/>
                    <w:right w:val="none" w:sz="0" w:space="0" w:color="auto"/>
                  </w:divBdr>
                  <w:divsChild>
                    <w:div w:id="1961648313">
                      <w:marLeft w:val="0"/>
                      <w:marRight w:val="150"/>
                      <w:marTop w:val="0"/>
                      <w:marBottom w:val="0"/>
                      <w:divBdr>
                        <w:top w:val="none" w:sz="0" w:space="0" w:color="auto"/>
                        <w:left w:val="none" w:sz="0" w:space="0" w:color="auto"/>
                        <w:bottom w:val="none" w:sz="0" w:space="0" w:color="auto"/>
                        <w:right w:val="none" w:sz="0" w:space="0" w:color="auto"/>
                      </w:divBdr>
                      <w:divsChild>
                        <w:div w:id="10435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735">
          <w:marLeft w:val="0"/>
          <w:marRight w:val="0"/>
          <w:marTop w:val="0"/>
          <w:marBottom w:val="150"/>
          <w:divBdr>
            <w:top w:val="none" w:sz="0" w:space="0" w:color="auto"/>
            <w:left w:val="none" w:sz="0" w:space="0" w:color="auto"/>
            <w:bottom w:val="none" w:sz="0" w:space="0" w:color="auto"/>
            <w:right w:val="none" w:sz="0" w:space="0" w:color="auto"/>
          </w:divBdr>
        </w:div>
        <w:div w:id="884024721">
          <w:marLeft w:val="0"/>
          <w:marRight w:val="0"/>
          <w:marTop w:val="0"/>
          <w:marBottom w:val="0"/>
          <w:divBdr>
            <w:top w:val="none" w:sz="0" w:space="0" w:color="auto"/>
            <w:left w:val="none" w:sz="0" w:space="0" w:color="auto"/>
            <w:bottom w:val="none" w:sz="0" w:space="0" w:color="auto"/>
            <w:right w:val="none" w:sz="0" w:space="0" w:color="auto"/>
          </w:divBdr>
          <w:divsChild>
            <w:div w:id="12039013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8399112">
      <w:bodyDiv w:val="1"/>
      <w:marLeft w:val="0"/>
      <w:marRight w:val="0"/>
      <w:marTop w:val="0"/>
      <w:marBottom w:val="0"/>
      <w:divBdr>
        <w:top w:val="none" w:sz="0" w:space="0" w:color="auto"/>
        <w:left w:val="none" w:sz="0" w:space="0" w:color="auto"/>
        <w:bottom w:val="none" w:sz="0" w:space="0" w:color="auto"/>
        <w:right w:val="none" w:sz="0" w:space="0" w:color="auto"/>
      </w:divBdr>
      <w:divsChild>
        <w:div w:id="313067115">
          <w:marLeft w:val="0"/>
          <w:marRight w:val="0"/>
          <w:marTop w:val="0"/>
          <w:marBottom w:val="0"/>
          <w:divBdr>
            <w:top w:val="none" w:sz="0" w:space="0" w:color="auto"/>
            <w:left w:val="none" w:sz="0" w:space="0" w:color="auto"/>
            <w:bottom w:val="none" w:sz="0" w:space="0" w:color="auto"/>
            <w:right w:val="none" w:sz="0" w:space="0" w:color="auto"/>
          </w:divBdr>
        </w:div>
      </w:divsChild>
    </w:div>
    <w:div w:id="858852436">
      <w:bodyDiv w:val="1"/>
      <w:marLeft w:val="0"/>
      <w:marRight w:val="0"/>
      <w:marTop w:val="0"/>
      <w:marBottom w:val="0"/>
      <w:divBdr>
        <w:top w:val="none" w:sz="0" w:space="0" w:color="auto"/>
        <w:left w:val="none" w:sz="0" w:space="0" w:color="auto"/>
        <w:bottom w:val="none" w:sz="0" w:space="0" w:color="auto"/>
        <w:right w:val="none" w:sz="0" w:space="0" w:color="auto"/>
      </w:divBdr>
    </w:div>
    <w:div w:id="858855012">
      <w:bodyDiv w:val="1"/>
      <w:marLeft w:val="0"/>
      <w:marRight w:val="0"/>
      <w:marTop w:val="0"/>
      <w:marBottom w:val="0"/>
      <w:divBdr>
        <w:top w:val="none" w:sz="0" w:space="0" w:color="auto"/>
        <w:left w:val="none" w:sz="0" w:space="0" w:color="auto"/>
        <w:bottom w:val="none" w:sz="0" w:space="0" w:color="auto"/>
        <w:right w:val="none" w:sz="0" w:space="0" w:color="auto"/>
      </w:divBdr>
    </w:div>
    <w:div w:id="859122696">
      <w:bodyDiv w:val="1"/>
      <w:marLeft w:val="0"/>
      <w:marRight w:val="0"/>
      <w:marTop w:val="0"/>
      <w:marBottom w:val="0"/>
      <w:divBdr>
        <w:top w:val="none" w:sz="0" w:space="0" w:color="auto"/>
        <w:left w:val="none" w:sz="0" w:space="0" w:color="auto"/>
        <w:bottom w:val="none" w:sz="0" w:space="0" w:color="auto"/>
        <w:right w:val="none" w:sz="0" w:space="0" w:color="auto"/>
      </w:divBdr>
      <w:divsChild>
        <w:div w:id="903177538">
          <w:marLeft w:val="0"/>
          <w:marRight w:val="0"/>
          <w:marTop w:val="0"/>
          <w:marBottom w:val="150"/>
          <w:divBdr>
            <w:top w:val="none" w:sz="0" w:space="0" w:color="auto"/>
            <w:left w:val="none" w:sz="0" w:space="0" w:color="auto"/>
            <w:bottom w:val="none" w:sz="0" w:space="0" w:color="auto"/>
            <w:right w:val="none" w:sz="0" w:space="0" w:color="auto"/>
          </w:divBdr>
        </w:div>
      </w:divsChild>
    </w:div>
    <w:div w:id="859779468">
      <w:bodyDiv w:val="1"/>
      <w:marLeft w:val="0"/>
      <w:marRight w:val="0"/>
      <w:marTop w:val="0"/>
      <w:marBottom w:val="0"/>
      <w:divBdr>
        <w:top w:val="none" w:sz="0" w:space="0" w:color="auto"/>
        <w:left w:val="none" w:sz="0" w:space="0" w:color="auto"/>
        <w:bottom w:val="none" w:sz="0" w:space="0" w:color="auto"/>
        <w:right w:val="none" w:sz="0" w:space="0" w:color="auto"/>
      </w:divBdr>
      <w:divsChild>
        <w:div w:id="802425953">
          <w:marLeft w:val="0"/>
          <w:marRight w:val="0"/>
          <w:marTop w:val="0"/>
          <w:marBottom w:val="150"/>
          <w:divBdr>
            <w:top w:val="none" w:sz="0" w:space="0" w:color="auto"/>
            <w:left w:val="none" w:sz="0" w:space="0" w:color="auto"/>
            <w:bottom w:val="none" w:sz="0" w:space="0" w:color="auto"/>
            <w:right w:val="none" w:sz="0" w:space="0" w:color="auto"/>
          </w:divBdr>
          <w:divsChild>
            <w:div w:id="1373266432">
              <w:marLeft w:val="0"/>
              <w:marRight w:val="0"/>
              <w:marTop w:val="0"/>
              <w:marBottom w:val="0"/>
              <w:divBdr>
                <w:top w:val="none" w:sz="0" w:space="0" w:color="auto"/>
                <w:left w:val="none" w:sz="0" w:space="0" w:color="auto"/>
                <w:bottom w:val="none" w:sz="0" w:space="0" w:color="auto"/>
                <w:right w:val="none" w:sz="0" w:space="0" w:color="auto"/>
              </w:divBdr>
              <w:divsChild>
                <w:div w:id="58722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996">
          <w:marLeft w:val="0"/>
          <w:marRight w:val="0"/>
          <w:marTop w:val="0"/>
          <w:marBottom w:val="150"/>
          <w:divBdr>
            <w:top w:val="none" w:sz="0" w:space="0" w:color="auto"/>
            <w:left w:val="none" w:sz="0" w:space="0" w:color="auto"/>
            <w:bottom w:val="none" w:sz="0" w:space="0" w:color="auto"/>
            <w:right w:val="none" w:sz="0" w:space="0" w:color="auto"/>
          </w:divBdr>
        </w:div>
        <w:div w:id="984773678">
          <w:marLeft w:val="0"/>
          <w:marRight w:val="0"/>
          <w:marTop w:val="0"/>
          <w:marBottom w:val="0"/>
          <w:divBdr>
            <w:top w:val="none" w:sz="0" w:space="0" w:color="auto"/>
            <w:left w:val="none" w:sz="0" w:space="0" w:color="auto"/>
            <w:bottom w:val="none" w:sz="0" w:space="0" w:color="auto"/>
            <w:right w:val="none" w:sz="0" w:space="0" w:color="auto"/>
          </w:divBdr>
          <w:divsChild>
            <w:div w:id="20863685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59783689">
      <w:bodyDiv w:val="1"/>
      <w:marLeft w:val="0"/>
      <w:marRight w:val="0"/>
      <w:marTop w:val="0"/>
      <w:marBottom w:val="0"/>
      <w:divBdr>
        <w:top w:val="none" w:sz="0" w:space="0" w:color="auto"/>
        <w:left w:val="none" w:sz="0" w:space="0" w:color="auto"/>
        <w:bottom w:val="none" w:sz="0" w:space="0" w:color="auto"/>
        <w:right w:val="none" w:sz="0" w:space="0" w:color="auto"/>
      </w:divBdr>
    </w:div>
    <w:div w:id="859857895">
      <w:bodyDiv w:val="1"/>
      <w:marLeft w:val="0"/>
      <w:marRight w:val="0"/>
      <w:marTop w:val="0"/>
      <w:marBottom w:val="0"/>
      <w:divBdr>
        <w:top w:val="none" w:sz="0" w:space="0" w:color="auto"/>
        <w:left w:val="none" w:sz="0" w:space="0" w:color="auto"/>
        <w:bottom w:val="none" w:sz="0" w:space="0" w:color="auto"/>
        <w:right w:val="none" w:sz="0" w:space="0" w:color="auto"/>
      </w:divBdr>
      <w:divsChild>
        <w:div w:id="1169060153">
          <w:marLeft w:val="0"/>
          <w:marRight w:val="0"/>
          <w:marTop w:val="0"/>
          <w:marBottom w:val="0"/>
          <w:divBdr>
            <w:top w:val="none" w:sz="0" w:space="0" w:color="auto"/>
            <w:left w:val="none" w:sz="0" w:space="0" w:color="auto"/>
            <w:bottom w:val="none" w:sz="0" w:space="0" w:color="auto"/>
            <w:right w:val="none" w:sz="0" w:space="0" w:color="auto"/>
          </w:divBdr>
          <w:divsChild>
            <w:div w:id="1144349705">
              <w:marLeft w:val="0"/>
              <w:marRight w:val="0"/>
              <w:marTop w:val="0"/>
              <w:marBottom w:val="0"/>
              <w:divBdr>
                <w:top w:val="none" w:sz="0" w:space="0" w:color="auto"/>
                <w:left w:val="none" w:sz="0" w:space="0" w:color="auto"/>
                <w:bottom w:val="none" w:sz="0" w:space="0" w:color="auto"/>
                <w:right w:val="none" w:sz="0" w:space="0" w:color="auto"/>
              </w:divBdr>
              <w:divsChild>
                <w:div w:id="72439642">
                  <w:marLeft w:val="0"/>
                  <w:marRight w:val="0"/>
                  <w:marTop w:val="0"/>
                  <w:marBottom w:val="0"/>
                  <w:divBdr>
                    <w:top w:val="none" w:sz="0" w:space="0" w:color="auto"/>
                    <w:left w:val="none" w:sz="0" w:space="0" w:color="auto"/>
                    <w:bottom w:val="none" w:sz="0" w:space="0" w:color="auto"/>
                    <w:right w:val="none" w:sz="0" w:space="0" w:color="auto"/>
                  </w:divBdr>
                  <w:divsChild>
                    <w:div w:id="2085452075">
                      <w:marLeft w:val="0"/>
                      <w:marRight w:val="0"/>
                      <w:marTop w:val="0"/>
                      <w:marBottom w:val="0"/>
                      <w:divBdr>
                        <w:top w:val="none" w:sz="0" w:space="0" w:color="auto"/>
                        <w:left w:val="none" w:sz="0" w:space="0" w:color="auto"/>
                        <w:bottom w:val="none" w:sz="0" w:space="0" w:color="auto"/>
                        <w:right w:val="none" w:sz="0" w:space="0" w:color="auto"/>
                      </w:divBdr>
                      <w:divsChild>
                        <w:div w:id="1151409884">
                          <w:marLeft w:val="0"/>
                          <w:marRight w:val="0"/>
                          <w:marTop w:val="0"/>
                          <w:marBottom w:val="0"/>
                          <w:divBdr>
                            <w:top w:val="none" w:sz="0" w:space="0" w:color="auto"/>
                            <w:left w:val="none" w:sz="0" w:space="0" w:color="auto"/>
                            <w:bottom w:val="none" w:sz="0" w:space="0" w:color="auto"/>
                            <w:right w:val="none" w:sz="0" w:space="0" w:color="auto"/>
                          </w:divBdr>
                          <w:divsChild>
                            <w:div w:id="194930654">
                              <w:marLeft w:val="0"/>
                              <w:marRight w:val="0"/>
                              <w:marTop w:val="0"/>
                              <w:marBottom w:val="0"/>
                              <w:divBdr>
                                <w:top w:val="none" w:sz="0" w:space="0" w:color="auto"/>
                                <w:left w:val="none" w:sz="0" w:space="0" w:color="auto"/>
                                <w:bottom w:val="none" w:sz="0" w:space="0" w:color="auto"/>
                                <w:right w:val="none" w:sz="0" w:space="0" w:color="auto"/>
                              </w:divBdr>
                              <w:divsChild>
                                <w:div w:id="207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60674">
      <w:bodyDiv w:val="1"/>
      <w:marLeft w:val="0"/>
      <w:marRight w:val="0"/>
      <w:marTop w:val="0"/>
      <w:marBottom w:val="0"/>
      <w:divBdr>
        <w:top w:val="none" w:sz="0" w:space="0" w:color="auto"/>
        <w:left w:val="none" w:sz="0" w:space="0" w:color="auto"/>
        <w:bottom w:val="none" w:sz="0" w:space="0" w:color="auto"/>
        <w:right w:val="none" w:sz="0" w:space="0" w:color="auto"/>
      </w:divBdr>
    </w:div>
    <w:div w:id="860047834">
      <w:bodyDiv w:val="1"/>
      <w:marLeft w:val="0"/>
      <w:marRight w:val="0"/>
      <w:marTop w:val="0"/>
      <w:marBottom w:val="0"/>
      <w:divBdr>
        <w:top w:val="none" w:sz="0" w:space="0" w:color="auto"/>
        <w:left w:val="none" w:sz="0" w:space="0" w:color="auto"/>
        <w:bottom w:val="none" w:sz="0" w:space="0" w:color="auto"/>
        <w:right w:val="none" w:sz="0" w:space="0" w:color="auto"/>
      </w:divBdr>
      <w:divsChild>
        <w:div w:id="845632069">
          <w:marLeft w:val="0"/>
          <w:marRight w:val="0"/>
          <w:marTop w:val="0"/>
          <w:marBottom w:val="0"/>
          <w:divBdr>
            <w:top w:val="none" w:sz="0" w:space="0" w:color="auto"/>
            <w:left w:val="none" w:sz="0" w:space="0" w:color="auto"/>
            <w:bottom w:val="none" w:sz="0" w:space="0" w:color="auto"/>
            <w:right w:val="none" w:sz="0" w:space="0" w:color="auto"/>
          </w:divBdr>
          <w:divsChild>
            <w:div w:id="1921137713">
              <w:marLeft w:val="0"/>
              <w:marRight w:val="0"/>
              <w:marTop w:val="0"/>
              <w:marBottom w:val="0"/>
              <w:divBdr>
                <w:top w:val="none" w:sz="0" w:space="0" w:color="auto"/>
                <w:left w:val="none" w:sz="0" w:space="0" w:color="auto"/>
                <w:bottom w:val="none" w:sz="0" w:space="0" w:color="auto"/>
                <w:right w:val="none" w:sz="0" w:space="0" w:color="auto"/>
              </w:divBdr>
              <w:divsChild>
                <w:div w:id="1934557550">
                  <w:marLeft w:val="0"/>
                  <w:marRight w:val="0"/>
                  <w:marTop w:val="0"/>
                  <w:marBottom w:val="0"/>
                  <w:divBdr>
                    <w:top w:val="none" w:sz="0" w:space="0" w:color="auto"/>
                    <w:left w:val="none" w:sz="0" w:space="0" w:color="auto"/>
                    <w:bottom w:val="none" w:sz="0" w:space="0" w:color="auto"/>
                    <w:right w:val="none" w:sz="0" w:space="0" w:color="auto"/>
                  </w:divBdr>
                  <w:divsChild>
                    <w:div w:id="9138911">
                      <w:marLeft w:val="0"/>
                      <w:marRight w:val="0"/>
                      <w:marTop w:val="0"/>
                      <w:marBottom w:val="0"/>
                      <w:divBdr>
                        <w:top w:val="none" w:sz="0" w:space="0" w:color="auto"/>
                        <w:left w:val="none" w:sz="0" w:space="0" w:color="auto"/>
                        <w:bottom w:val="none" w:sz="0" w:space="0" w:color="auto"/>
                        <w:right w:val="none" w:sz="0" w:space="0" w:color="auto"/>
                      </w:divBdr>
                      <w:divsChild>
                        <w:div w:id="768624431">
                          <w:marLeft w:val="0"/>
                          <w:marRight w:val="0"/>
                          <w:marTop w:val="0"/>
                          <w:marBottom w:val="0"/>
                          <w:divBdr>
                            <w:top w:val="none" w:sz="0" w:space="0" w:color="auto"/>
                            <w:left w:val="none" w:sz="0" w:space="0" w:color="auto"/>
                            <w:bottom w:val="none" w:sz="0" w:space="0" w:color="auto"/>
                            <w:right w:val="none" w:sz="0" w:space="0" w:color="auto"/>
                          </w:divBdr>
                          <w:divsChild>
                            <w:div w:id="1463964642">
                              <w:marLeft w:val="0"/>
                              <w:marRight w:val="0"/>
                              <w:marTop w:val="0"/>
                              <w:marBottom w:val="0"/>
                              <w:divBdr>
                                <w:top w:val="none" w:sz="0" w:space="0" w:color="auto"/>
                                <w:left w:val="none" w:sz="0" w:space="0" w:color="auto"/>
                                <w:bottom w:val="none" w:sz="0" w:space="0" w:color="auto"/>
                                <w:right w:val="none" w:sz="0" w:space="0" w:color="auto"/>
                              </w:divBdr>
                              <w:divsChild>
                                <w:div w:id="2039967093">
                                  <w:marLeft w:val="0"/>
                                  <w:marRight w:val="0"/>
                                  <w:marTop w:val="0"/>
                                  <w:marBottom w:val="0"/>
                                  <w:divBdr>
                                    <w:top w:val="none" w:sz="0" w:space="0" w:color="auto"/>
                                    <w:left w:val="none" w:sz="0" w:space="0" w:color="auto"/>
                                    <w:bottom w:val="none" w:sz="0" w:space="0" w:color="auto"/>
                                    <w:right w:val="none" w:sz="0" w:space="0" w:color="auto"/>
                                  </w:divBdr>
                                  <w:divsChild>
                                    <w:div w:id="17366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120565">
      <w:bodyDiv w:val="1"/>
      <w:marLeft w:val="0"/>
      <w:marRight w:val="0"/>
      <w:marTop w:val="0"/>
      <w:marBottom w:val="0"/>
      <w:divBdr>
        <w:top w:val="none" w:sz="0" w:space="0" w:color="auto"/>
        <w:left w:val="none" w:sz="0" w:space="0" w:color="auto"/>
        <w:bottom w:val="none" w:sz="0" w:space="0" w:color="auto"/>
        <w:right w:val="none" w:sz="0" w:space="0" w:color="auto"/>
      </w:divBdr>
      <w:divsChild>
        <w:div w:id="1156455354">
          <w:marLeft w:val="0"/>
          <w:marRight w:val="0"/>
          <w:marTop w:val="0"/>
          <w:marBottom w:val="0"/>
          <w:divBdr>
            <w:top w:val="none" w:sz="0" w:space="0" w:color="auto"/>
            <w:left w:val="none" w:sz="0" w:space="0" w:color="auto"/>
            <w:bottom w:val="none" w:sz="0" w:space="0" w:color="auto"/>
            <w:right w:val="none" w:sz="0" w:space="0" w:color="auto"/>
          </w:divBdr>
          <w:divsChild>
            <w:div w:id="221720448">
              <w:marLeft w:val="0"/>
              <w:marRight w:val="0"/>
              <w:marTop w:val="225"/>
              <w:marBottom w:val="225"/>
              <w:divBdr>
                <w:top w:val="none" w:sz="0" w:space="0" w:color="auto"/>
                <w:left w:val="none" w:sz="0" w:space="0" w:color="auto"/>
                <w:bottom w:val="none" w:sz="0" w:space="0" w:color="auto"/>
                <w:right w:val="none" w:sz="0" w:space="0" w:color="auto"/>
              </w:divBdr>
            </w:div>
          </w:divsChild>
        </w:div>
        <w:div w:id="1372999591">
          <w:marLeft w:val="0"/>
          <w:marRight w:val="0"/>
          <w:marTop w:val="0"/>
          <w:marBottom w:val="150"/>
          <w:divBdr>
            <w:top w:val="none" w:sz="0" w:space="0" w:color="auto"/>
            <w:left w:val="none" w:sz="0" w:space="0" w:color="auto"/>
            <w:bottom w:val="none" w:sz="0" w:space="0" w:color="auto"/>
            <w:right w:val="none" w:sz="0" w:space="0" w:color="auto"/>
          </w:divBdr>
          <w:divsChild>
            <w:div w:id="1060520980">
              <w:marLeft w:val="0"/>
              <w:marRight w:val="0"/>
              <w:marTop w:val="0"/>
              <w:marBottom w:val="0"/>
              <w:divBdr>
                <w:top w:val="none" w:sz="0" w:space="0" w:color="auto"/>
                <w:left w:val="none" w:sz="0" w:space="0" w:color="auto"/>
                <w:bottom w:val="none" w:sz="0" w:space="0" w:color="auto"/>
                <w:right w:val="none" w:sz="0" w:space="0" w:color="auto"/>
              </w:divBdr>
              <w:divsChild>
                <w:div w:id="18560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10914">
          <w:marLeft w:val="0"/>
          <w:marRight w:val="0"/>
          <w:marTop w:val="0"/>
          <w:marBottom w:val="150"/>
          <w:divBdr>
            <w:top w:val="none" w:sz="0" w:space="0" w:color="auto"/>
            <w:left w:val="none" w:sz="0" w:space="0" w:color="auto"/>
            <w:bottom w:val="none" w:sz="0" w:space="0" w:color="auto"/>
            <w:right w:val="none" w:sz="0" w:space="0" w:color="auto"/>
          </w:divBdr>
        </w:div>
      </w:divsChild>
    </w:div>
    <w:div w:id="860439047">
      <w:bodyDiv w:val="1"/>
      <w:marLeft w:val="0"/>
      <w:marRight w:val="0"/>
      <w:marTop w:val="0"/>
      <w:marBottom w:val="0"/>
      <w:divBdr>
        <w:top w:val="none" w:sz="0" w:space="0" w:color="auto"/>
        <w:left w:val="none" w:sz="0" w:space="0" w:color="auto"/>
        <w:bottom w:val="none" w:sz="0" w:space="0" w:color="auto"/>
        <w:right w:val="none" w:sz="0" w:space="0" w:color="auto"/>
      </w:divBdr>
      <w:divsChild>
        <w:div w:id="88090925">
          <w:marLeft w:val="0"/>
          <w:marRight w:val="0"/>
          <w:marTop w:val="0"/>
          <w:marBottom w:val="0"/>
          <w:divBdr>
            <w:top w:val="none" w:sz="0" w:space="0" w:color="auto"/>
            <w:left w:val="none" w:sz="0" w:space="0" w:color="auto"/>
            <w:bottom w:val="none" w:sz="0" w:space="0" w:color="auto"/>
            <w:right w:val="none" w:sz="0" w:space="0" w:color="auto"/>
          </w:divBdr>
        </w:div>
      </w:divsChild>
    </w:div>
    <w:div w:id="860977487">
      <w:bodyDiv w:val="1"/>
      <w:marLeft w:val="0"/>
      <w:marRight w:val="0"/>
      <w:marTop w:val="0"/>
      <w:marBottom w:val="0"/>
      <w:divBdr>
        <w:top w:val="none" w:sz="0" w:space="0" w:color="auto"/>
        <w:left w:val="none" w:sz="0" w:space="0" w:color="auto"/>
        <w:bottom w:val="none" w:sz="0" w:space="0" w:color="auto"/>
        <w:right w:val="none" w:sz="0" w:space="0" w:color="auto"/>
      </w:divBdr>
      <w:divsChild>
        <w:div w:id="150368996">
          <w:marLeft w:val="0"/>
          <w:marRight w:val="0"/>
          <w:marTop w:val="0"/>
          <w:marBottom w:val="150"/>
          <w:divBdr>
            <w:top w:val="none" w:sz="0" w:space="0" w:color="auto"/>
            <w:left w:val="none" w:sz="0" w:space="0" w:color="auto"/>
            <w:bottom w:val="none" w:sz="0" w:space="0" w:color="auto"/>
            <w:right w:val="none" w:sz="0" w:space="0" w:color="auto"/>
          </w:divBdr>
        </w:div>
      </w:divsChild>
    </w:div>
    <w:div w:id="861479118">
      <w:bodyDiv w:val="1"/>
      <w:marLeft w:val="0"/>
      <w:marRight w:val="0"/>
      <w:marTop w:val="0"/>
      <w:marBottom w:val="0"/>
      <w:divBdr>
        <w:top w:val="none" w:sz="0" w:space="0" w:color="auto"/>
        <w:left w:val="none" w:sz="0" w:space="0" w:color="auto"/>
        <w:bottom w:val="none" w:sz="0" w:space="0" w:color="auto"/>
        <w:right w:val="none" w:sz="0" w:space="0" w:color="auto"/>
      </w:divBdr>
      <w:divsChild>
        <w:div w:id="1188638968">
          <w:marLeft w:val="0"/>
          <w:marRight w:val="0"/>
          <w:marTop w:val="0"/>
          <w:marBottom w:val="0"/>
          <w:divBdr>
            <w:top w:val="none" w:sz="0" w:space="0" w:color="auto"/>
            <w:left w:val="none" w:sz="0" w:space="0" w:color="auto"/>
            <w:bottom w:val="dotted" w:sz="6" w:space="4" w:color="DDDDDD"/>
            <w:right w:val="none" w:sz="0" w:space="0" w:color="auto"/>
          </w:divBdr>
          <w:divsChild>
            <w:div w:id="9346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8161">
      <w:bodyDiv w:val="1"/>
      <w:marLeft w:val="0"/>
      <w:marRight w:val="0"/>
      <w:marTop w:val="0"/>
      <w:marBottom w:val="0"/>
      <w:divBdr>
        <w:top w:val="none" w:sz="0" w:space="0" w:color="auto"/>
        <w:left w:val="none" w:sz="0" w:space="0" w:color="auto"/>
        <w:bottom w:val="none" w:sz="0" w:space="0" w:color="auto"/>
        <w:right w:val="none" w:sz="0" w:space="0" w:color="auto"/>
      </w:divBdr>
    </w:div>
    <w:div w:id="862522112">
      <w:bodyDiv w:val="1"/>
      <w:marLeft w:val="0"/>
      <w:marRight w:val="0"/>
      <w:marTop w:val="0"/>
      <w:marBottom w:val="0"/>
      <w:divBdr>
        <w:top w:val="none" w:sz="0" w:space="0" w:color="auto"/>
        <w:left w:val="none" w:sz="0" w:space="0" w:color="auto"/>
        <w:bottom w:val="none" w:sz="0" w:space="0" w:color="auto"/>
        <w:right w:val="none" w:sz="0" w:space="0" w:color="auto"/>
      </w:divBdr>
      <w:divsChild>
        <w:div w:id="101657534">
          <w:marLeft w:val="0"/>
          <w:marRight w:val="0"/>
          <w:marTop w:val="0"/>
          <w:marBottom w:val="0"/>
          <w:divBdr>
            <w:top w:val="none" w:sz="0" w:space="0" w:color="auto"/>
            <w:left w:val="none" w:sz="0" w:space="0" w:color="auto"/>
            <w:bottom w:val="dotted" w:sz="6" w:space="4" w:color="DDDDDD"/>
            <w:right w:val="none" w:sz="0" w:space="0" w:color="auto"/>
          </w:divBdr>
          <w:divsChild>
            <w:div w:id="140328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667292">
      <w:bodyDiv w:val="1"/>
      <w:marLeft w:val="0"/>
      <w:marRight w:val="0"/>
      <w:marTop w:val="0"/>
      <w:marBottom w:val="0"/>
      <w:divBdr>
        <w:top w:val="none" w:sz="0" w:space="0" w:color="auto"/>
        <w:left w:val="none" w:sz="0" w:space="0" w:color="auto"/>
        <w:bottom w:val="none" w:sz="0" w:space="0" w:color="auto"/>
        <w:right w:val="none" w:sz="0" w:space="0" w:color="auto"/>
      </w:divBdr>
      <w:divsChild>
        <w:div w:id="762649460">
          <w:marLeft w:val="0"/>
          <w:marRight w:val="0"/>
          <w:marTop w:val="0"/>
          <w:marBottom w:val="0"/>
          <w:divBdr>
            <w:top w:val="none" w:sz="0" w:space="0" w:color="auto"/>
            <w:left w:val="none" w:sz="0" w:space="0" w:color="auto"/>
            <w:bottom w:val="none" w:sz="0" w:space="0" w:color="auto"/>
            <w:right w:val="none" w:sz="0" w:space="0" w:color="auto"/>
          </w:divBdr>
          <w:divsChild>
            <w:div w:id="2584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2957">
      <w:bodyDiv w:val="1"/>
      <w:marLeft w:val="0"/>
      <w:marRight w:val="0"/>
      <w:marTop w:val="0"/>
      <w:marBottom w:val="0"/>
      <w:divBdr>
        <w:top w:val="none" w:sz="0" w:space="0" w:color="auto"/>
        <w:left w:val="none" w:sz="0" w:space="0" w:color="auto"/>
        <w:bottom w:val="none" w:sz="0" w:space="0" w:color="auto"/>
        <w:right w:val="none" w:sz="0" w:space="0" w:color="auto"/>
      </w:divBdr>
    </w:div>
    <w:div w:id="863590287">
      <w:bodyDiv w:val="1"/>
      <w:marLeft w:val="0"/>
      <w:marRight w:val="0"/>
      <w:marTop w:val="0"/>
      <w:marBottom w:val="0"/>
      <w:divBdr>
        <w:top w:val="none" w:sz="0" w:space="0" w:color="auto"/>
        <w:left w:val="none" w:sz="0" w:space="0" w:color="auto"/>
        <w:bottom w:val="none" w:sz="0" w:space="0" w:color="auto"/>
        <w:right w:val="none" w:sz="0" w:space="0" w:color="auto"/>
      </w:divBdr>
      <w:divsChild>
        <w:div w:id="1993288884">
          <w:marLeft w:val="0"/>
          <w:marRight w:val="0"/>
          <w:marTop w:val="0"/>
          <w:marBottom w:val="0"/>
          <w:divBdr>
            <w:top w:val="none" w:sz="0" w:space="0" w:color="auto"/>
            <w:left w:val="none" w:sz="0" w:space="0" w:color="auto"/>
            <w:bottom w:val="none" w:sz="0" w:space="0" w:color="auto"/>
            <w:right w:val="none" w:sz="0" w:space="0" w:color="auto"/>
          </w:divBdr>
        </w:div>
        <w:div w:id="1995254354">
          <w:marLeft w:val="0"/>
          <w:marRight w:val="0"/>
          <w:marTop w:val="0"/>
          <w:marBottom w:val="0"/>
          <w:divBdr>
            <w:top w:val="none" w:sz="0" w:space="0" w:color="auto"/>
            <w:left w:val="none" w:sz="0" w:space="0" w:color="auto"/>
            <w:bottom w:val="none" w:sz="0" w:space="0" w:color="auto"/>
            <w:right w:val="none" w:sz="0" w:space="0" w:color="auto"/>
          </w:divBdr>
          <w:divsChild>
            <w:div w:id="752436809">
              <w:marLeft w:val="-225"/>
              <w:marRight w:val="-225"/>
              <w:marTop w:val="0"/>
              <w:marBottom w:val="0"/>
              <w:divBdr>
                <w:top w:val="none" w:sz="0" w:space="0" w:color="auto"/>
                <w:left w:val="none" w:sz="0" w:space="0" w:color="auto"/>
                <w:bottom w:val="none" w:sz="0" w:space="0" w:color="auto"/>
                <w:right w:val="none" w:sz="0" w:space="0" w:color="auto"/>
              </w:divBdr>
              <w:divsChild>
                <w:div w:id="2105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710833">
      <w:bodyDiv w:val="1"/>
      <w:marLeft w:val="0"/>
      <w:marRight w:val="0"/>
      <w:marTop w:val="0"/>
      <w:marBottom w:val="0"/>
      <w:divBdr>
        <w:top w:val="none" w:sz="0" w:space="0" w:color="auto"/>
        <w:left w:val="none" w:sz="0" w:space="0" w:color="auto"/>
        <w:bottom w:val="none" w:sz="0" w:space="0" w:color="auto"/>
        <w:right w:val="none" w:sz="0" w:space="0" w:color="auto"/>
      </w:divBdr>
      <w:divsChild>
        <w:div w:id="801114940">
          <w:marLeft w:val="0"/>
          <w:marRight w:val="0"/>
          <w:marTop w:val="0"/>
          <w:marBottom w:val="240"/>
          <w:divBdr>
            <w:top w:val="none" w:sz="0" w:space="0" w:color="auto"/>
            <w:left w:val="none" w:sz="0" w:space="0" w:color="auto"/>
            <w:bottom w:val="none" w:sz="0" w:space="0" w:color="auto"/>
            <w:right w:val="none" w:sz="0" w:space="0" w:color="auto"/>
          </w:divBdr>
        </w:div>
        <w:div w:id="178007927">
          <w:marLeft w:val="0"/>
          <w:marRight w:val="0"/>
          <w:marTop w:val="0"/>
          <w:marBottom w:val="240"/>
          <w:divBdr>
            <w:top w:val="none" w:sz="0" w:space="0" w:color="auto"/>
            <w:left w:val="none" w:sz="0" w:space="0" w:color="auto"/>
            <w:bottom w:val="none" w:sz="0" w:space="0" w:color="auto"/>
            <w:right w:val="none" w:sz="0" w:space="0" w:color="auto"/>
          </w:divBdr>
        </w:div>
        <w:div w:id="272369637">
          <w:marLeft w:val="0"/>
          <w:marRight w:val="0"/>
          <w:marTop w:val="0"/>
          <w:marBottom w:val="240"/>
          <w:divBdr>
            <w:top w:val="none" w:sz="0" w:space="0" w:color="auto"/>
            <w:left w:val="none" w:sz="0" w:space="0" w:color="auto"/>
            <w:bottom w:val="none" w:sz="0" w:space="0" w:color="auto"/>
            <w:right w:val="none" w:sz="0" w:space="0" w:color="auto"/>
          </w:divBdr>
        </w:div>
        <w:div w:id="1571581174">
          <w:marLeft w:val="0"/>
          <w:marRight w:val="0"/>
          <w:marTop w:val="0"/>
          <w:marBottom w:val="240"/>
          <w:divBdr>
            <w:top w:val="none" w:sz="0" w:space="0" w:color="auto"/>
            <w:left w:val="none" w:sz="0" w:space="0" w:color="auto"/>
            <w:bottom w:val="none" w:sz="0" w:space="0" w:color="auto"/>
            <w:right w:val="none" w:sz="0" w:space="0" w:color="auto"/>
          </w:divBdr>
        </w:div>
      </w:divsChild>
    </w:div>
    <w:div w:id="863909834">
      <w:bodyDiv w:val="1"/>
      <w:marLeft w:val="0"/>
      <w:marRight w:val="0"/>
      <w:marTop w:val="0"/>
      <w:marBottom w:val="0"/>
      <w:divBdr>
        <w:top w:val="none" w:sz="0" w:space="0" w:color="auto"/>
        <w:left w:val="none" w:sz="0" w:space="0" w:color="auto"/>
        <w:bottom w:val="none" w:sz="0" w:space="0" w:color="auto"/>
        <w:right w:val="none" w:sz="0" w:space="0" w:color="auto"/>
      </w:divBdr>
      <w:divsChild>
        <w:div w:id="1948657388">
          <w:marLeft w:val="0"/>
          <w:marRight w:val="0"/>
          <w:marTop w:val="0"/>
          <w:marBottom w:val="0"/>
          <w:divBdr>
            <w:top w:val="none" w:sz="0" w:space="0" w:color="auto"/>
            <w:left w:val="none" w:sz="0" w:space="0" w:color="auto"/>
            <w:bottom w:val="none" w:sz="0" w:space="0" w:color="auto"/>
            <w:right w:val="none" w:sz="0" w:space="0" w:color="auto"/>
          </w:divBdr>
        </w:div>
      </w:divsChild>
    </w:div>
    <w:div w:id="863983755">
      <w:bodyDiv w:val="1"/>
      <w:marLeft w:val="0"/>
      <w:marRight w:val="0"/>
      <w:marTop w:val="0"/>
      <w:marBottom w:val="0"/>
      <w:divBdr>
        <w:top w:val="none" w:sz="0" w:space="0" w:color="auto"/>
        <w:left w:val="none" w:sz="0" w:space="0" w:color="auto"/>
        <w:bottom w:val="none" w:sz="0" w:space="0" w:color="auto"/>
        <w:right w:val="none" w:sz="0" w:space="0" w:color="auto"/>
      </w:divBdr>
      <w:divsChild>
        <w:div w:id="1968733541">
          <w:marLeft w:val="0"/>
          <w:marRight w:val="0"/>
          <w:marTop w:val="0"/>
          <w:marBottom w:val="0"/>
          <w:divBdr>
            <w:top w:val="none" w:sz="0" w:space="0" w:color="auto"/>
            <w:left w:val="none" w:sz="0" w:space="0" w:color="auto"/>
            <w:bottom w:val="dotted" w:sz="6" w:space="4" w:color="DDDDDD"/>
            <w:right w:val="none" w:sz="0" w:space="0" w:color="auto"/>
          </w:divBdr>
        </w:div>
      </w:divsChild>
    </w:div>
    <w:div w:id="864633327">
      <w:bodyDiv w:val="1"/>
      <w:marLeft w:val="0"/>
      <w:marRight w:val="0"/>
      <w:marTop w:val="0"/>
      <w:marBottom w:val="0"/>
      <w:divBdr>
        <w:top w:val="none" w:sz="0" w:space="0" w:color="auto"/>
        <w:left w:val="none" w:sz="0" w:space="0" w:color="auto"/>
        <w:bottom w:val="none" w:sz="0" w:space="0" w:color="auto"/>
        <w:right w:val="none" w:sz="0" w:space="0" w:color="auto"/>
      </w:divBdr>
    </w:div>
    <w:div w:id="865022347">
      <w:bodyDiv w:val="1"/>
      <w:marLeft w:val="0"/>
      <w:marRight w:val="0"/>
      <w:marTop w:val="0"/>
      <w:marBottom w:val="0"/>
      <w:divBdr>
        <w:top w:val="none" w:sz="0" w:space="0" w:color="auto"/>
        <w:left w:val="none" w:sz="0" w:space="0" w:color="auto"/>
        <w:bottom w:val="none" w:sz="0" w:space="0" w:color="auto"/>
        <w:right w:val="none" w:sz="0" w:space="0" w:color="auto"/>
      </w:divBdr>
      <w:divsChild>
        <w:div w:id="704987622">
          <w:marLeft w:val="0"/>
          <w:marRight w:val="0"/>
          <w:marTop w:val="0"/>
          <w:marBottom w:val="150"/>
          <w:divBdr>
            <w:top w:val="none" w:sz="0" w:space="0" w:color="auto"/>
            <w:left w:val="none" w:sz="0" w:space="0" w:color="auto"/>
            <w:bottom w:val="none" w:sz="0" w:space="0" w:color="auto"/>
            <w:right w:val="none" w:sz="0" w:space="0" w:color="auto"/>
          </w:divBdr>
        </w:div>
        <w:div w:id="1901090182">
          <w:marLeft w:val="0"/>
          <w:marRight w:val="0"/>
          <w:marTop w:val="0"/>
          <w:marBottom w:val="150"/>
          <w:divBdr>
            <w:top w:val="none" w:sz="0" w:space="0" w:color="auto"/>
            <w:left w:val="none" w:sz="0" w:space="0" w:color="auto"/>
            <w:bottom w:val="none" w:sz="0" w:space="0" w:color="auto"/>
            <w:right w:val="none" w:sz="0" w:space="0" w:color="auto"/>
          </w:divBdr>
          <w:divsChild>
            <w:div w:id="4220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5399">
      <w:bodyDiv w:val="1"/>
      <w:marLeft w:val="0"/>
      <w:marRight w:val="0"/>
      <w:marTop w:val="0"/>
      <w:marBottom w:val="0"/>
      <w:divBdr>
        <w:top w:val="none" w:sz="0" w:space="0" w:color="auto"/>
        <w:left w:val="none" w:sz="0" w:space="0" w:color="auto"/>
        <w:bottom w:val="none" w:sz="0" w:space="0" w:color="auto"/>
        <w:right w:val="none" w:sz="0" w:space="0" w:color="auto"/>
      </w:divBdr>
      <w:divsChild>
        <w:div w:id="213351023">
          <w:marLeft w:val="0"/>
          <w:marRight w:val="0"/>
          <w:marTop w:val="0"/>
          <w:marBottom w:val="0"/>
          <w:divBdr>
            <w:top w:val="none" w:sz="0" w:space="0" w:color="auto"/>
            <w:left w:val="none" w:sz="0" w:space="0" w:color="auto"/>
            <w:bottom w:val="none" w:sz="0" w:space="0" w:color="auto"/>
            <w:right w:val="none" w:sz="0" w:space="0" w:color="auto"/>
          </w:divBdr>
          <w:divsChild>
            <w:div w:id="345209063">
              <w:marLeft w:val="0"/>
              <w:marRight w:val="0"/>
              <w:marTop w:val="0"/>
              <w:marBottom w:val="150"/>
              <w:divBdr>
                <w:top w:val="none" w:sz="0" w:space="0" w:color="auto"/>
                <w:left w:val="none" w:sz="0" w:space="0" w:color="auto"/>
                <w:bottom w:val="none" w:sz="0" w:space="0" w:color="auto"/>
                <w:right w:val="none" w:sz="0" w:space="0" w:color="auto"/>
              </w:divBdr>
            </w:div>
            <w:div w:id="15203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3319">
      <w:bodyDiv w:val="1"/>
      <w:marLeft w:val="0"/>
      <w:marRight w:val="0"/>
      <w:marTop w:val="0"/>
      <w:marBottom w:val="0"/>
      <w:divBdr>
        <w:top w:val="none" w:sz="0" w:space="0" w:color="auto"/>
        <w:left w:val="none" w:sz="0" w:space="0" w:color="auto"/>
        <w:bottom w:val="none" w:sz="0" w:space="0" w:color="auto"/>
        <w:right w:val="none" w:sz="0" w:space="0" w:color="auto"/>
      </w:divBdr>
    </w:div>
    <w:div w:id="866212535">
      <w:bodyDiv w:val="1"/>
      <w:marLeft w:val="0"/>
      <w:marRight w:val="0"/>
      <w:marTop w:val="0"/>
      <w:marBottom w:val="0"/>
      <w:divBdr>
        <w:top w:val="none" w:sz="0" w:space="0" w:color="auto"/>
        <w:left w:val="none" w:sz="0" w:space="0" w:color="auto"/>
        <w:bottom w:val="none" w:sz="0" w:space="0" w:color="auto"/>
        <w:right w:val="none" w:sz="0" w:space="0" w:color="auto"/>
      </w:divBdr>
      <w:divsChild>
        <w:div w:id="1471947199">
          <w:marLeft w:val="0"/>
          <w:marRight w:val="0"/>
          <w:marTop w:val="0"/>
          <w:marBottom w:val="0"/>
          <w:divBdr>
            <w:top w:val="none" w:sz="0" w:space="0" w:color="auto"/>
            <w:left w:val="none" w:sz="0" w:space="0" w:color="auto"/>
            <w:bottom w:val="dotted" w:sz="6" w:space="4" w:color="DDDDDD"/>
            <w:right w:val="none" w:sz="0" w:space="0" w:color="auto"/>
          </w:divBdr>
        </w:div>
      </w:divsChild>
    </w:div>
    <w:div w:id="866410024">
      <w:bodyDiv w:val="1"/>
      <w:marLeft w:val="0"/>
      <w:marRight w:val="0"/>
      <w:marTop w:val="0"/>
      <w:marBottom w:val="0"/>
      <w:divBdr>
        <w:top w:val="none" w:sz="0" w:space="0" w:color="auto"/>
        <w:left w:val="none" w:sz="0" w:space="0" w:color="auto"/>
        <w:bottom w:val="none" w:sz="0" w:space="0" w:color="auto"/>
        <w:right w:val="none" w:sz="0" w:space="0" w:color="auto"/>
      </w:divBdr>
      <w:divsChild>
        <w:div w:id="1546717936">
          <w:marLeft w:val="0"/>
          <w:marRight w:val="0"/>
          <w:marTop w:val="0"/>
          <w:marBottom w:val="0"/>
          <w:divBdr>
            <w:top w:val="none" w:sz="0" w:space="0" w:color="auto"/>
            <w:left w:val="none" w:sz="0" w:space="0" w:color="auto"/>
            <w:bottom w:val="none" w:sz="0" w:space="0" w:color="auto"/>
            <w:right w:val="none" w:sz="0" w:space="0" w:color="auto"/>
          </w:divBdr>
          <w:divsChild>
            <w:div w:id="14367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6145">
      <w:bodyDiv w:val="1"/>
      <w:marLeft w:val="0"/>
      <w:marRight w:val="0"/>
      <w:marTop w:val="0"/>
      <w:marBottom w:val="0"/>
      <w:divBdr>
        <w:top w:val="none" w:sz="0" w:space="0" w:color="auto"/>
        <w:left w:val="none" w:sz="0" w:space="0" w:color="auto"/>
        <w:bottom w:val="none" w:sz="0" w:space="0" w:color="auto"/>
        <w:right w:val="none" w:sz="0" w:space="0" w:color="auto"/>
      </w:divBdr>
      <w:divsChild>
        <w:div w:id="751708568">
          <w:marLeft w:val="0"/>
          <w:marRight w:val="0"/>
          <w:marTop w:val="0"/>
          <w:marBottom w:val="0"/>
          <w:divBdr>
            <w:top w:val="none" w:sz="0" w:space="0" w:color="auto"/>
            <w:left w:val="none" w:sz="0" w:space="0" w:color="auto"/>
            <w:bottom w:val="dotted" w:sz="6" w:space="4" w:color="DDDDDD"/>
            <w:right w:val="none" w:sz="0" w:space="0" w:color="auto"/>
          </w:divBdr>
          <w:divsChild>
            <w:div w:id="78893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191">
      <w:bodyDiv w:val="1"/>
      <w:marLeft w:val="0"/>
      <w:marRight w:val="0"/>
      <w:marTop w:val="0"/>
      <w:marBottom w:val="0"/>
      <w:divBdr>
        <w:top w:val="none" w:sz="0" w:space="0" w:color="auto"/>
        <w:left w:val="none" w:sz="0" w:space="0" w:color="auto"/>
        <w:bottom w:val="none" w:sz="0" w:space="0" w:color="auto"/>
        <w:right w:val="none" w:sz="0" w:space="0" w:color="auto"/>
      </w:divBdr>
      <w:divsChild>
        <w:div w:id="156112155">
          <w:marLeft w:val="0"/>
          <w:marRight w:val="0"/>
          <w:marTop w:val="0"/>
          <w:marBottom w:val="300"/>
          <w:divBdr>
            <w:top w:val="none" w:sz="0" w:space="0" w:color="auto"/>
            <w:left w:val="none" w:sz="0" w:space="0" w:color="auto"/>
            <w:bottom w:val="none" w:sz="0" w:space="0" w:color="auto"/>
            <w:right w:val="none" w:sz="0" w:space="0" w:color="auto"/>
          </w:divBdr>
          <w:divsChild>
            <w:div w:id="1870989253">
              <w:marLeft w:val="0"/>
              <w:marRight w:val="0"/>
              <w:marTop w:val="0"/>
              <w:marBottom w:val="0"/>
              <w:divBdr>
                <w:top w:val="none" w:sz="0" w:space="0" w:color="auto"/>
                <w:left w:val="none" w:sz="0" w:space="0" w:color="auto"/>
                <w:bottom w:val="none" w:sz="0" w:space="0" w:color="auto"/>
                <w:right w:val="none" w:sz="0" w:space="0" w:color="auto"/>
              </w:divBdr>
            </w:div>
          </w:divsChild>
        </w:div>
        <w:div w:id="672991283">
          <w:marLeft w:val="0"/>
          <w:marRight w:val="0"/>
          <w:marTop w:val="0"/>
          <w:marBottom w:val="0"/>
          <w:divBdr>
            <w:top w:val="none" w:sz="0" w:space="0" w:color="auto"/>
            <w:left w:val="none" w:sz="0" w:space="0" w:color="auto"/>
            <w:bottom w:val="none" w:sz="0" w:space="0" w:color="auto"/>
            <w:right w:val="none" w:sz="0" w:space="0" w:color="auto"/>
          </w:divBdr>
          <w:divsChild>
            <w:div w:id="244267870">
              <w:marLeft w:val="0"/>
              <w:marRight w:val="0"/>
              <w:marTop w:val="0"/>
              <w:marBottom w:val="0"/>
              <w:divBdr>
                <w:top w:val="none" w:sz="0" w:space="0" w:color="auto"/>
                <w:left w:val="none" w:sz="0" w:space="0" w:color="auto"/>
                <w:bottom w:val="none" w:sz="0" w:space="0" w:color="auto"/>
                <w:right w:val="none" w:sz="0" w:space="0" w:color="auto"/>
              </w:divBdr>
              <w:divsChild>
                <w:div w:id="7234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31366">
          <w:marLeft w:val="0"/>
          <w:marRight w:val="0"/>
          <w:marTop w:val="0"/>
          <w:marBottom w:val="75"/>
          <w:divBdr>
            <w:top w:val="none" w:sz="0" w:space="0" w:color="auto"/>
            <w:left w:val="none" w:sz="0" w:space="0" w:color="auto"/>
            <w:bottom w:val="none" w:sz="0" w:space="0" w:color="auto"/>
            <w:right w:val="none" w:sz="0" w:space="0" w:color="auto"/>
          </w:divBdr>
        </w:div>
        <w:div w:id="911741000">
          <w:marLeft w:val="0"/>
          <w:marRight w:val="0"/>
          <w:marTop w:val="0"/>
          <w:marBottom w:val="0"/>
          <w:divBdr>
            <w:top w:val="none" w:sz="0" w:space="0" w:color="auto"/>
            <w:left w:val="none" w:sz="0" w:space="0" w:color="auto"/>
            <w:bottom w:val="none" w:sz="0" w:space="0" w:color="auto"/>
            <w:right w:val="none" w:sz="0" w:space="0" w:color="auto"/>
          </w:divBdr>
        </w:div>
      </w:divsChild>
    </w:div>
    <w:div w:id="866676691">
      <w:bodyDiv w:val="1"/>
      <w:marLeft w:val="0"/>
      <w:marRight w:val="0"/>
      <w:marTop w:val="0"/>
      <w:marBottom w:val="0"/>
      <w:divBdr>
        <w:top w:val="none" w:sz="0" w:space="0" w:color="auto"/>
        <w:left w:val="none" w:sz="0" w:space="0" w:color="auto"/>
        <w:bottom w:val="none" w:sz="0" w:space="0" w:color="auto"/>
        <w:right w:val="none" w:sz="0" w:space="0" w:color="auto"/>
      </w:divBdr>
    </w:div>
    <w:div w:id="866676696">
      <w:bodyDiv w:val="1"/>
      <w:marLeft w:val="0"/>
      <w:marRight w:val="0"/>
      <w:marTop w:val="0"/>
      <w:marBottom w:val="0"/>
      <w:divBdr>
        <w:top w:val="none" w:sz="0" w:space="0" w:color="auto"/>
        <w:left w:val="none" w:sz="0" w:space="0" w:color="auto"/>
        <w:bottom w:val="none" w:sz="0" w:space="0" w:color="auto"/>
        <w:right w:val="none" w:sz="0" w:space="0" w:color="auto"/>
      </w:divBdr>
    </w:div>
    <w:div w:id="866679294">
      <w:bodyDiv w:val="1"/>
      <w:marLeft w:val="0"/>
      <w:marRight w:val="0"/>
      <w:marTop w:val="0"/>
      <w:marBottom w:val="0"/>
      <w:divBdr>
        <w:top w:val="none" w:sz="0" w:space="0" w:color="auto"/>
        <w:left w:val="none" w:sz="0" w:space="0" w:color="auto"/>
        <w:bottom w:val="none" w:sz="0" w:space="0" w:color="auto"/>
        <w:right w:val="none" w:sz="0" w:space="0" w:color="auto"/>
      </w:divBdr>
      <w:divsChild>
        <w:div w:id="1845629537">
          <w:marLeft w:val="0"/>
          <w:marRight w:val="0"/>
          <w:marTop w:val="0"/>
          <w:marBottom w:val="0"/>
          <w:divBdr>
            <w:top w:val="none" w:sz="0" w:space="0" w:color="auto"/>
            <w:left w:val="none" w:sz="0" w:space="0" w:color="auto"/>
            <w:bottom w:val="none" w:sz="0" w:space="0" w:color="auto"/>
            <w:right w:val="none" w:sz="0" w:space="0" w:color="auto"/>
          </w:divBdr>
          <w:divsChild>
            <w:div w:id="473454314">
              <w:marLeft w:val="0"/>
              <w:marRight w:val="0"/>
              <w:marTop w:val="0"/>
              <w:marBottom w:val="0"/>
              <w:divBdr>
                <w:top w:val="none" w:sz="0" w:space="0" w:color="auto"/>
                <w:left w:val="none" w:sz="0" w:space="0" w:color="auto"/>
                <w:bottom w:val="none" w:sz="0" w:space="0" w:color="auto"/>
                <w:right w:val="none" w:sz="0" w:space="0" w:color="auto"/>
              </w:divBdr>
              <w:divsChild>
                <w:div w:id="1588539376">
                  <w:marLeft w:val="0"/>
                  <w:marRight w:val="0"/>
                  <w:marTop w:val="0"/>
                  <w:marBottom w:val="0"/>
                  <w:divBdr>
                    <w:top w:val="none" w:sz="0" w:space="0" w:color="auto"/>
                    <w:left w:val="none" w:sz="0" w:space="0" w:color="auto"/>
                    <w:bottom w:val="none" w:sz="0" w:space="0" w:color="auto"/>
                    <w:right w:val="none" w:sz="0" w:space="0" w:color="auto"/>
                  </w:divBdr>
                  <w:divsChild>
                    <w:div w:id="58947328">
                      <w:marLeft w:val="0"/>
                      <w:marRight w:val="0"/>
                      <w:marTop w:val="0"/>
                      <w:marBottom w:val="0"/>
                      <w:divBdr>
                        <w:top w:val="none" w:sz="0" w:space="0" w:color="auto"/>
                        <w:left w:val="none" w:sz="0" w:space="0" w:color="auto"/>
                        <w:bottom w:val="none" w:sz="0" w:space="0" w:color="auto"/>
                        <w:right w:val="none" w:sz="0" w:space="0" w:color="auto"/>
                      </w:divBdr>
                      <w:divsChild>
                        <w:div w:id="1509830706">
                          <w:marLeft w:val="0"/>
                          <w:marRight w:val="0"/>
                          <w:marTop w:val="0"/>
                          <w:marBottom w:val="0"/>
                          <w:divBdr>
                            <w:top w:val="none" w:sz="0" w:space="0" w:color="auto"/>
                            <w:left w:val="none" w:sz="0" w:space="0" w:color="auto"/>
                            <w:bottom w:val="none" w:sz="0" w:space="0" w:color="auto"/>
                            <w:right w:val="none" w:sz="0" w:space="0" w:color="auto"/>
                          </w:divBdr>
                          <w:divsChild>
                            <w:div w:id="167062697">
                              <w:marLeft w:val="0"/>
                              <w:marRight w:val="0"/>
                              <w:marTop w:val="0"/>
                              <w:marBottom w:val="0"/>
                              <w:divBdr>
                                <w:top w:val="none" w:sz="0" w:space="0" w:color="auto"/>
                                <w:left w:val="none" w:sz="0" w:space="0" w:color="auto"/>
                                <w:bottom w:val="none" w:sz="0" w:space="0" w:color="auto"/>
                                <w:right w:val="none" w:sz="0" w:space="0" w:color="auto"/>
                              </w:divBdr>
                              <w:divsChild>
                                <w:div w:id="1102191014">
                                  <w:marLeft w:val="0"/>
                                  <w:marRight w:val="0"/>
                                  <w:marTop w:val="0"/>
                                  <w:marBottom w:val="0"/>
                                  <w:divBdr>
                                    <w:top w:val="none" w:sz="0" w:space="0" w:color="auto"/>
                                    <w:left w:val="none" w:sz="0" w:space="0" w:color="auto"/>
                                    <w:bottom w:val="none" w:sz="0" w:space="0" w:color="auto"/>
                                    <w:right w:val="none" w:sz="0" w:space="0" w:color="auto"/>
                                  </w:divBdr>
                                  <w:divsChild>
                                    <w:div w:id="2891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6869560">
      <w:bodyDiv w:val="1"/>
      <w:marLeft w:val="0"/>
      <w:marRight w:val="0"/>
      <w:marTop w:val="0"/>
      <w:marBottom w:val="0"/>
      <w:divBdr>
        <w:top w:val="none" w:sz="0" w:space="0" w:color="auto"/>
        <w:left w:val="none" w:sz="0" w:space="0" w:color="auto"/>
        <w:bottom w:val="none" w:sz="0" w:space="0" w:color="auto"/>
        <w:right w:val="none" w:sz="0" w:space="0" w:color="auto"/>
      </w:divBdr>
      <w:divsChild>
        <w:div w:id="57559540">
          <w:marLeft w:val="0"/>
          <w:marRight w:val="0"/>
          <w:marTop w:val="0"/>
          <w:marBottom w:val="0"/>
          <w:divBdr>
            <w:top w:val="none" w:sz="0" w:space="0" w:color="auto"/>
            <w:left w:val="none" w:sz="0" w:space="0" w:color="auto"/>
            <w:bottom w:val="dotted" w:sz="6" w:space="4" w:color="DDDDDD"/>
            <w:right w:val="none" w:sz="0" w:space="0" w:color="auto"/>
          </w:divBdr>
        </w:div>
      </w:divsChild>
    </w:div>
    <w:div w:id="866912885">
      <w:bodyDiv w:val="1"/>
      <w:marLeft w:val="0"/>
      <w:marRight w:val="0"/>
      <w:marTop w:val="0"/>
      <w:marBottom w:val="0"/>
      <w:divBdr>
        <w:top w:val="none" w:sz="0" w:space="0" w:color="auto"/>
        <w:left w:val="none" w:sz="0" w:space="0" w:color="auto"/>
        <w:bottom w:val="none" w:sz="0" w:space="0" w:color="auto"/>
        <w:right w:val="none" w:sz="0" w:space="0" w:color="auto"/>
      </w:divBdr>
      <w:divsChild>
        <w:div w:id="887912614">
          <w:marLeft w:val="0"/>
          <w:marRight w:val="0"/>
          <w:marTop w:val="0"/>
          <w:marBottom w:val="0"/>
          <w:divBdr>
            <w:top w:val="none" w:sz="0" w:space="0" w:color="auto"/>
            <w:left w:val="none" w:sz="0" w:space="0" w:color="auto"/>
            <w:bottom w:val="none" w:sz="0" w:space="0" w:color="auto"/>
            <w:right w:val="none" w:sz="0" w:space="0" w:color="auto"/>
          </w:divBdr>
          <w:divsChild>
            <w:div w:id="7561698">
              <w:marLeft w:val="0"/>
              <w:marRight w:val="0"/>
              <w:marTop w:val="0"/>
              <w:marBottom w:val="0"/>
              <w:divBdr>
                <w:top w:val="none" w:sz="0" w:space="0" w:color="auto"/>
                <w:left w:val="none" w:sz="0" w:space="0" w:color="auto"/>
                <w:bottom w:val="none" w:sz="0" w:space="0" w:color="auto"/>
                <w:right w:val="none" w:sz="0" w:space="0" w:color="auto"/>
              </w:divBdr>
              <w:divsChild>
                <w:div w:id="2067796002">
                  <w:marLeft w:val="0"/>
                  <w:marRight w:val="0"/>
                  <w:marTop w:val="0"/>
                  <w:marBottom w:val="0"/>
                  <w:divBdr>
                    <w:top w:val="none" w:sz="0" w:space="0" w:color="auto"/>
                    <w:left w:val="none" w:sz="0" w:space="0" w:color="auto"/>
                    <w:bottom w:val="none" w:sz="0" w:space="0" w:color="auto"/>
                    <w:right w:val="none" w:sz="0" w:space="0" w:color="auto"/>
                  </w:divBdr>
                  <w:divsChild>
                    <w:div w:id="1736856645">
                      <w:marLeft w:val="0"/>
                      <w:marRight w:val="0"/>
                      <w:marTop w:val="0"/>
                      <w:marBottom w:val="0"/>
                      <w:divBdr>
                        <w:top w:val="none" w:sz="0" w:space="0" w:color="auto"/>
                        <w:left w:val="none" w:sz="0" w:space="0" w:color="auto"/>
                        <w:bottom w:val="none" w:sz="0" w:space="0" w:color="auto"/>
                        <w:right w:val="none" w:sz="0" w:space="0" w:color="auto"/>
                      </w:divBdr>
                      <w:divsChild>
                        <w:div w:id="172572032">
                          <w:marLeft w:val="0"/>
                          <w:marRight w:val="0"/>
                          <w:marTop w:val="0"/>
                          <w:marBottom w:val="0"/>
                          <w:divBdr>
                            <w:top w:val="none" w:sz="0" w:space="0" w:color="auto"/>
                            <w:left w:val="none" w:sz="0" w:space="0" w:color="auto"/>
                            <w:bottom w:val="none" w:sz="0" w:space="0" w:color="auto"/>
                            <w:right w:val="none" w:sz="0" w:space="0" w:color="auto"/>
                          </w:divBdr>
                          <w:divsChild>
                            <w:div w:id="898399624">
                              <w:marLeft w:val="0"/>
                              <w:marRight w:val="0"/>
                              <w:marTop w:val="0"/>
                              <w:marBottom w:val="0"/>
                              <w:divBdr>
                                <w:top w:val="none" w:sz="0" w:space="0" w:color="auto"/>
                                <w:left w:val="none" w:sz="0" w:space="0" w:color="auto"/>
                                <w:bottom w:val="none" w:sz="0" w:space="0" w:color="auto"/>
                                <w:right w:val="none" w:sz="0" w:space="0" w:color="auto"/>
                              </w:divBdr>
                              <w:divsChild>
                                <w:div w:id="16368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179880">
      <w:bodyDiv w:val="1"/>
      <w:marLeft w:val="0"/>
      <w:marRight w:val="0"/>
      <w:marTop w:val="0"/>
      <w:marBottom w:val="0"/>
      <w:divBdr>
        <w:top w:val="none" w:sz="0" w:space="0" w:color="auto"/>
        <w:left w:val="none" w:sz="0" w:space="0" w:color="auto"/>
        <w:bottom w:val="none" w:sz="0" w:space="0" w:color="auto"/>
        <w:right w:val="none" w:sz="0" w:space="0" w:color="auto"/>
      </w:divBdr>
    </w:div>
    <w:div w:id="867304384">
      <w:bodyDiv w:val="1"/>
      <w:marLeft w:val="0"/>
      <w:marRight w:val="0"/>
      <w:marTop w:val="0"/>
      <w:marBottom w:val="0"/>
      <w:divBdr>
        <w:top w:val="none" w:sz="0" w:space="0" w:color="auto"/>
        <w:left w:val="none" w:sz="0" w:space="0" w:color="auto"/>
        <w:bottom w:val="none" w:sz="0" w:space="0" w:color="auto"/>
        <w:right w:val="none" w:sz="0" w:space="0" w:color="auto"/>
      </w:divBdr>
    </w:div>
    <w:div w:id="8677235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938">
          <w:marLeft w:val="0"/>
          <w:marRight w:val="0"/>
          <w:marTop w:val="0"/>
          <w:marBottom w:val="0"/>
          <w:divBdr>
            <w:top w:val="none" w:sz="0" w:space="0" w:color="auto"/>
            <w:left w:val="none" w:sz="0" w:space="0" w:color="auto"/>
            <w:bottom w:val="none" w:sz="0" w:space="0" w:color="auto"/>
            <w:right w:val="none" w:sz="0" w:space="0" w:color="auto"/>
          </w:divBdr>
          <w:divsChild>
            <w:div w:id="739405817">
              <w:marLeft w:val="0"/>
              <w:marRight w:val="0"/>
              <w:marTop w:val="0"/>
              <w:marBottom w:val="0"/>
              <w:divBdr>
                <w:top w:val="none" w:sz="0" w:space="0" w:color="auto"/>
                <w:left w:val="none" w:sz="0" w:space="0" w:color="auto"/>
                <w:bottom w:val="none" w:sz="0" w:space="0" w:color="auto"/>
                <w:right w:val="none" w:sz="0" w:space="0" w:color="auto"/>
              </w:divBdr>
              <w:divsChild>
                <w:div w:id="1275090317">
                  <w:marLeft w:val="0"/>
                  <w:marRight w:val="0"/>
                  <w:marTop w:val="0"/>
                  <w:marBottom w:val="0"/>
                  <w:divBdr>
                    <w:top w:val="none" w:sz="0" w:space="0" w:color="auto"/>
                    <w:left w:val="none" w:sz="0" w:space="0" w:color="auto"/>
                    <w:bottom w:val="none" w:sz="0" w:space="0" w:color="auto"/>
                    <w:right w:val="none" w:sz="0" w:space="0" w:color="auto"/>
                  </w:divBdr>
                  <w:divsChild>
                    <w:div w:id="2116704020">
                      <w:marLeft w:val="0"/>
                      <w:marRight w:val="0"/>
                      <w:marTop w:val="0"/>
                      <w:marBottom w:val="0"/>
                      <w:divBdr>
                        <w:top w:val="none" w:sz="0" w:space="0" w:color="auto"/>
                        <w:left w:val="none" w:sz="0" w:space="0" w:color="auto"/>
                        <w:bottom w:val="none" w:sz="0" w:space="0" w:color="auto"/>
                        <w:right w:val="none" w:sz="0" w:space="0" w:color="auto"/>
                      </w:divBdr>
                      <w:divsChild>
                        <w:div w:id="1749379776">
                          <w:marLeft w:val="0"/>
                          <w:marRight w:val="0"/>
                          <w:marTop w:val="0"/>
                          <w:marBottom w:val="0"/>
                          <w:divBdr>
                            <w:top w:val="none" w:sz="0" w:space="0" w:color="auto"/>
                            <w:left w:val="none" w:sz="0" w:space="0" w:color="auto"/>
                            <w:bottom w:val="none" w:sz="0" w:space="0" w:color="auto"/>
                            <w:right w:val="none" w:sz="0" w:space="0" w:color="auto"/>
                          </w:divBdr>
                          <w:divsChild>
                            <w:div w:id="1879514480">
                              <w:marLeft w:val="0"/>
                              <w:marRight w:val="0"/>
                              <w:marTop w:val="0"/>
                              <w:marBottom w:val="0"/>
                              <w:divBdr>
                                <w:top w:val="none" w:sz="0" w:space="0" w:color="auto"/>
                                <w:left w:val="none" w:sz="0" w:space="0" w:color="auto"/>
                                <w:bottom w:val="none" w:sz="0" w:space="0" w:color="auto"/>
                                <w:right w:val="none" w:sz="0" w:space="0" w:color="auto"/>
                              </w:divBdr>
                              <w:divsChild>
                                <w:div w:id="1229607945">
                                  <w:marLeft w:val="0"/>
                                  <w:marRight w:val="0"/>
                                  <w:marTop w:val="0"/>
                                  <w:marBottom w:val="0"/>
                                  <w:divBdr>
                                    <w:top w:val="none" w:sz="0" w:space="0" w:color="auto"/>
                                    <w:left w:val="none" w:sz="0" w:space="0" w:color="auto"/>
                                    <w:bottom w:val="none" w:sz="0" w:space="0" w:color="auto"/>
                                    <w:right w:val="none" w:sz="0" w:space="0" w:color="auto"/>
                                  </w:divBdr>
                                  <w:divsChild>
                                    <w:div w:id="67792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98671">
      <w:bodyDiv w:val="1"/>
      <w:marLeft w:val="0"/>
      <w:marRight w:val="0"/>
      <w:marTop w:val="0"/>
      <w:marBottom w:val="0"/>
      <w:divBdr>
        <w:top w:val="none" w:sz="0" w:space="0" w:color="auto"/>
        <w:left w:val="none" w:sz="0" w:space="0" w:color="auto"/>
        <w:bottom w:val="none" w:sz="0" w:space="0" w:color="auto"/>
        <w:right w:val="none" w:sz="0" w:space="0" w:color="auto"/>
      </w:divBdr>
      <w:divsChild>
        <w:div w:id="1951350099">
          <w:marLeft w:val="0"/>
          <w:marRight w:val="0"/>
          <w:marTop w:val="0"/>
          <w:marBottom w:val="150"/>
          <w:divBdr>
            <w:top w:val="none" w:sz="0" w:space="0" w:color="auto"/>
            <w:left w:val="none" w:sz="0" w:space="0" w:color="auto"/>
            <w:bottom w:val="none" w:sz="0" w:space="0" w:color="auto"/>
            <w:right w:val="none" w:sz="0" w:space="0" w:color="auto"/>
          </w:divBdr>
        </w:div>
      </w:divsChild>
    </w:div>
    <w:div w:id="869298869">
      <w:bodyDiv w:val="1"/>
      <w:marLeft w:val="0"/>
      <w:marRight w:val="0"/>
      <w:marTop w:val="0"/>
      <w:marBottom w:val="0"/>
      <w:divBdr>
        <w:top w:val="none" w:sz="0" w:space="0" w:color="auto"/>
        <w:left w:val="none" w:sz="0" w:space="0" w:color="auto"/>
        <w:bottom w:val="none" w:sz="0" w:space="0" w:color="auto"/>
        <w:right w:val="none" w:sz="0" w:space="0" w:color="auto"/>
      </w:divBdr>
    </w:div>
    <w:div w:id="870264374">
      <w:bodyDiv w:val="1"/>
      <w:marLeft w:val="0"/>
      <w:marRight w:val="0"/>
      <w:marTop w:val="0"/>
      <w:marBottom w:val="0"/>
      <w:divBdr>
        <w:top w:val="none" w:sz="0" w:space="0" w:color="auto"/>
        <w:left w:val="none" w:sz="0" w:space="0" w:color="auto"/>
        <w:bottom w:val="none" w:sz="0" w:space="0" w:color="auto"/>
        <w:right w:val="none" w:sz="0" w:space="0" w:color="auto"/>
      </w:divBdr>
      <w:divsChild>
        <w:div w:id="1010790696">
          <w:marLeft w:val="0"/>
          <w:marRight w:val="0"/>
          <w:marTop w:val="0"/>
          <w:marBottom w:val="0"/>
          <w:divBdr>
            <w:top w:val="none" w:sz="0" w:space="0" w:color="auto"/>
            <w:left w:val="none" w:sz="0" w:space="0" w:color="auto"/>
            <w:bottom w:val="none" w:sz="0" w:space="0" w:color="auto"/>
            <w:right w:val="none" w:sz="0" w:space="0" w:color="auto"/>
          </w:divBdr>
          <w:divsChild>
            <w:div w:id="2146192294">
              <w:marLeft w:val="0"/>
              <w:marRight w:val="0"/>
              <w:marTop w:val="0"/>
              <w:marBottom w:val="0"/>
              <w:divBdr>
                <w:top w:val="none" w:sz="0" w:space="0" w:color="auto"/>
                <w:left w:val="none" w:sz="0" w:space="0" w:color="auto"/>
                <w:bottom w:val="none" w:sz="0" w:space="0" w:color="auto"/>
                <w:right w:val="none" w:sz="0" w:space="0" w:color="auto"/>
              </w:divBdr>
              <w:divsChild>
                <w:div w:id="1294022583">
                  <w:marLeft w:val="0"/>
                  <w:marRight w:val="0"/>
                  <w:marTop w:val="0"/>
                  <w:marBottom w:val="0"/>
                  <w:divBdr>
                    <w:top w:val="none" w:sz="0" w:space="0" w:color="auto"/>
                    <w:left w:val="none" w:sz="0" w:space="0" w:color="auto"/>
                    <w:bottom w:val="none" w:sz="0" w:space="0" w:color="auto"/>
                    <w:right w:val="none" w:sz="0" w:space="0" w:color="auto"/>
                  </w:divBdr>
                  <w:divsChild>
                    <w:div w:id="1133672718">
                      <w:marLeft w:val="0"/>
                      <w:marRight w:val="0"/>
                      <w:marTop w:val="0"/>
                      <w:marBottom w:val="0"/>
                      <w:divBdr>
                        <w:top w:val="none" w:sz="0" w:space="0" w:color="auto"/>
                        <w:left w:val="none" w:sz="0" w:space="0" w:color="auto"/>
                        <w:bottom w:val="none" w:sz="0" w:space="0" w:color="auto"/>
                        <w:right w:val="none" w:sz="0" w:space="0" w:color="auto"/>
                      </w:divBdr>
                      <w:divsChild>
                        <w:div w:id="441917784">
                          <w:marLeft w:val="0"/>
                          <w:marRight w:val="0"/>
                          <w:marTop w:val="0"/>
                          <w:marBottom w:val="0"/>
                          <w:divBdr>
                            <w:top w:val="none" w:sz="0" w:space="0" w:color="auto"/>
                            <w:left w:val="none" w:sz="0" w:space="0" w:color="auto"/>
                            <w:bottom w:val="none" w:sz="0" w:space="0" w:color="auto"/>
                            <w:right w:val="none" w:sz="0" w:space="0" w:color="auto"/>
                          </w:divBdr>
                          <w:divsChild>
                            <w:div w:id="2136636332">
                              <w:marLeft w:val="0"/>
                              <w:marRight w:val="0"/>
                              <w:marTop w:val="0"/>
                              <w:marBottom w:val="0"/>
                              <w:divBdr>
                                <w:top w:val="none" w:sz="0" w:space="0" w:color="auto"/>
                                <w:left w:val="none" w:sz="0" w:space="0" w:color="auto"/>
                                <w:bottom w:val="none" w:sz="0" w:space="0" w:color="auto"/>
                                <w:right w:val="none" w:sz="0" w:space="0" w:color="auto"/>
                              </w:divBdr>
                              <w:divsChild>
                                <w:div w:id="1310863553">
                                  <w:marLeft w:val="0"/>
                                  <w:marRight w:val="0"/>
                                  <w:marTop w:val="0"/>
                                  <w:marBottom w:val="0"/>
                                  <w:divBdr>
                                    <w:top w:val="none" w:sz="0" w:space="0" w:color="auto"/>
                                    <w:left w:val="none" w:sz="0" w:space="0" w:color="auto"/>
                                    <w:bottom w:val="none" w:sz="0" w:space="0" w:color="auto"/>
                                    <w:right w:val="none" w:sz="0" w:space="0" w:color="auto"/>
                                  </w:divBdr>
                                  <w:divsChild>
                                    <w:div w:id="20957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922223">
      <w:bodyDiv w:val="1"/>
      <w:marLeft w:val="0"/>
      <w:marRight w:val="0"/>
      <w:marTop w:val="439"/>
      <w:marBottom w:val="0"/>
      <w:divBdr>
        <w:top w:val="none" w:sz="0" w:space="0" w:color="auto"/>
        <w:left w:val="none" w:sz="0" w:space="0" w:color="auto"/>
        <w:bottom w:val="none" w:sz="0" w:space="0" w:color="auto"/>
        <w:right w:val="none" w:sz="0" w:space="0" w:color="auto"/>
      </w:divBdr>
      <w:divsChild>
        <w:div w:id="808743728">
          <w:marLeft w:val="0"/>
          <w:marRight w:val="0"/>
          <w:marTop w:val="0"/>
          <w:marBottom w:val="0"/>
          <w:divBdr>
            <w:top w:val="none" w:sz="0" w:space="0" w:color="auto"/>
            <w:left w:val="single" w:sz="6" w:space="0" w:color="ECECEC"/>
            <w:bottom w:val="none" w:sz="0" w:space="0" w:color="auto"/>
            <w:right w:val="single" w:sz="6" w:space="0" w:color="ECECEC"/>
          </w:divBdr>
          <w:divsChild>
            <w:div w:id="1318878488">
              <w:marLeft w:val="0"/>
              <w:marRight w:val="0"/>
              <w:marTop w:val="0"/>
              <w:marBottom w:val="0"/>
              <w:divBdr>
                <w:top w:val="none" w:sz="0" w:space="0" w:color="auto"/>
                <w:left w:val="none" w:sz="0" w:space="0" w:color="auto"/>
                <w:bottom w:val="none" w:sz="0" w:space="0" w:color="auto"/>
                <w:right w:val="none" w:sz="0" w:space="0" w:color="auto"/>
              </w:divBdr>
              <w:divsChild>
                <w:div w:id="1608662276">
                  <w:marLeft w:val="0"/>
                  <w:marRight w:val="0"/>
                  <w:marTop w:val="0"/>
                  <w:marBottom w:val="0"/>
                  <w:divBdr>
                    <w:top w:val="none" w:sz="0" w:space="0" w:color="auto"/>
                    <w:left w:val="none" w:sz="0" w:space="0" w:color="auto"/>
                    <w:bottom w:val="none" w:sz="0" w:space="0" w:color="auto"/>
                    <w:right w:val="none" w:sz="0" w:space="0" w:color="auto"/>
                  </w:divBdr>
                  <w:divsChild>
                    <w:div w:id="1982885992">
                      <w:marLeft w:val="0"/>
                      <w:marRight w:val="0"/>
                      <w:marTop w:val="0"/>
                      <w:marBottom w:val="0"/>
                      <w:divBdr>
                        <w:top w:val="none" w:sz="0" w:space="0" w:color="auto"/>
                        <w:left w:val="none" w:sz="0" w:space="0" w:color="auto"/>
                        <w:bottom w:val="none" w:sz="0" w:space="0" w:color="auto"/>
                        <w:right w:val="none" w:sz="0" w:space="0" w:color="auto"/>
                      </w:divBdr>
                      <w:divsChild>
                        <w:div w:id="1287545833">
                          <w:marLeft w:val="0"/>
                          <w:marRight w:val="0"/>
                          <w:marTop w:val="0"/>
                          <w:marBottom w:val="0"/>
                          <w:divBdr>
                            <w:top w:val="none" w:sz="0" w:space="0" w:color="auto"/>
                            <w:left w:val="none" w:sz="0" w:space="0" w:color="auto"/>
                            <w:bottom w:val="none" w:sz="0" w:space="0" w:color="auto"/>
                            <w:right w:val="none" w:sz="0" w:space="0" w:color="auto"/>
                          </w:divBdr>
                          <w:divsChild>
                            <w:div w:id="852380546">
                              <w:marLeft w:val="0"/>
                              <w:marRight w:val="0"/>
                              <w:marTop w:val="0"/>
                              <w:marBottom w:val="0"/>
                              <w:divBdr>
                                <w:top w:val="none" w:sz="0" w:space="0" w:color="auto"/>
                                <w:left w:val="none" w:sz="0" w:space="0" w:color="auto"/>
                                <w:bottom w:val="none" w:sz="0" w:space="0" w:color="auto"/>
                                <w:right w:val="none" w:sz="0" w:space="0" w:color="auto"/>
                              </w:divBdr>
                              <w:divsChild>
                                <w:div w:id="206440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24037">
      <w:bodyDiv w:val="1"/>
      <w:marLeft w:val="0"/>
      <w:marRight w:val="0"/>
      <w:marTop w:val="0"/>
      <w:marBottom w:val="0"/>
      <w:divBdr>
        <w:top w:val="none" w:sz="0" w:space="0" w:color="auto"/>
        <w:left w:val="none" w:sz="0" w:space="0" w:color="auto"/>
        <w:bottom w:val="none" w:sz="0" w:space="0" w:color="auto"/>
        <w:right w:val="none" w:sz="0" w:space="0" w:color="auto"/>
      </w:divBdr>
      <w:divsChild>
        <w:div w:id="557939402">
          <w:marLeft w:val="0"/>
          <w:marRight w:val="0"/>
          <w:marTop w:val="0"/>
          <w:marBottom w:val="0"/>
          <w:divBdr>
            <w:top w:val="none" w:sz="0" w:space="0" w:color="auto"/>
            <w:left w:val="none" w:sz="0" w:space="0" w:color="auto"/>
            <w:bottom w:val="dotted" w:sz="6" w:space="4" w:color="DDDDDD"/>
            <w:right w:val="none" w:sz="0" w:space="0" w:color="auto"/>
          </w:divBdr>
        </w:div>
      </w:divsChild>
    </w:div>
    <w:div w:id="871385686">
      <w:bodyDiv w:val="1"/>
      <w:marLeft w:val="0"/>
      <w:marRight w:val="0"/>
      <w:marTop w:val="0"/>
      <w:marBottom w:val="0"/>
      <w:divBdr>
        <w:top w:val="none" w:sz="0" w:space="0" w:color="auto"/>
        <w:left w:val="none" w:sz="0" w:space="0" w:color="auto"/>
        <w:bottom w:val="none" w:sz="0" w:space="0" w:color="auto"/>
        <w:right w:val="none" w:sz="0" w:space="0" w:color="auto"/>
      </w:divBdr>
      <w:divsChild>
        <w:div w:id="1181698064">
          <w:marLeft w:val="0"/>
          <w:marRight w:val="0"/>
          <w:marTop w:val="0"/>
          <w:marBottom w:val="0"/>
          <w:divBdr>
            <w:top w:val="none" w:sz="0" w:space="0" w:color="auto"/>
            <w:left w:val="none" w:sz="0" w:space="0" w:color="auto"/>
            <w:bottom w:val="none" w:sz="0" w:space="0" w:color="auto"/>
            <w:right w:val="none" w:sz="0" w:space="0" w:color="auto"/>
          </w:divBdr>
          <w:divsChild>
            <w:div w:id="1784689737">
              <w:marLeft w:val="0"/>
              <w:marRight w:val="0"/>
              <w:marTop w:val="0"/>
              <w:marBottom w:val="150"/>
              <w:divBdr>
                <w:top w:val="none" w:sz="0" w:space="0" w:color="auto"/>
                <w:left w:val="none" w:sz="0" w:space="0" w:color="auto"/>
                <w:bottom w:val="none" w:sz="0" w:space="0" w:color="auto"/>
                <w:right w:val="none" w:sz="0" w:space="0" w:color="auto"/>
              </w:divBdr>
            </w:div>
            <w:div w:id="20592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803">
      <w:bodyDiv w:val="1"/>
      <w:marLeft w:val="0"/>
      <w:marRight w:val="0"/>
      <w:marTop w:val="0"/>
      <w:marBottom w:val="0"/>
      <w:divBdr>
        <w:top w:val="none" w:sz="0" w:space="0" w:color="auto"/>
        <w:left w:val="none" w:sz="0" w:space="0" w:color="auto"/>
        <w:bottom w:val="none" w:sz="0" w:space="0" w:color="auto"/>
        <w:right w:val="none" w:sz="0" w:space="0" w:color="auto"/>
      </w:divBdr>
      <w:divsChild>
        <w:div w:id="117533855">
          <w:marLeft w:val="0"/>
          <w:marRight w:val="0"/>
          <w:marTop w:val="0"/>
          <w:marBottom w:val="150"/>
          <w:divBdr>
            <w:top w:val="none" w:sz="0" w:space="0" w:color="auto"/>
            <w:left w:val="none" w:sz="0" w:space="0" w:color="auto"/>
            <w:bottom w:val="none" w:sz="0" w:space="0" w:color="auto"/>
            <w:right w:val="none" w:sz="0" w:space="0" w:color="auto"/>
          </w:divBdr>
          <w:divsChild>
            <w:div w:id="1265653933">
              <w:marLeft w:val="0"/>
              <w:marRight w:val="0"/>
              <w:marTop w:val="0"/>
              <w:marBottom w:val="0"/>
              <w:divBdr>
                <w:top w:val="none" w:sz="0" w:space="0" w:color="auto"/>
                <w:left w:val="none" w:sz="0" w:space="0" w:color="auto"/>
                <w:bottom w:val="none" w:sz="0" w:space="0" w:color="auto"/>
                <w:right w:val="none" w:sz="0" w:space="0" w:color="auto"/>
              </w:divBdr>
              <w:divsChild>
                <w:div w:id="598147895">
                  <w:marLeft w:val="0"/>
                  <w:marRight w:val="0"/>
                  <w:marTop w:val="0"/>
                  <w:marBottom w:val="0"/>
                  <w:divBdr>
                    <w:top w:val="none" w:sz="0" w:space="0" w:color="auto"/>
                    <w:left w:val="none" w:sz="0" w:space="0" w:color="auto"/>
                    <w:bottom w:val="none" w:sz="0" w:space="0" w:color="auto"/>
                    <w:right w:val="none" w:sz="0" w:space="0" w:color="auto"/>
                  </w:divBdr>
                  <w:divsChild>
                    <w:div w:id="2000647888">
                      <w:marLeft w:val="0"/>
                      <w:marRight w:val="150"/>
                      <w:marTop w:val="0"/>
                      <w:marBottom w:val="0"/>
                      <w:divBdr>
                        <w:top w:val="none" w:sz="0" w:space="0" w:color="auto"/>
                        <w:left w:val="none" w:sz="0" w:space="0" w:color="auto"/>
                        <w:bottom w:val="none" w:sz="0" w:space="0" w:color="auto"/>
                        <w:right w:val="none" w:sz="0" w:space="0" w:color="auto"/>
                      </w:divBdr>
                      <w:divsChild>
                        <w:div w:id="1103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78912">
          <w:marLeft w:val="0"/>
          <w:marRight w:val="0"/>
          <w:marTop w:val="0"/>
          <w:marBottom w:val="150"/>
          <w:divBdr>
            <w:top w:val="none" w:sz="0" w:space="0" w:color="auto"/>
            <w:left w:val="none" w:sz="0" w:space="0" w:color="auto"/>
            <w:bottom w:val="none" w:sz="0" w:space="0" w:color="auto"/>
            <w:right w:val="none" w:sz="0" w:space="0" w:color="auto"/>
          </w:divBdr>
        </w:div>
        <w:div w:id="725879817">
          <w:marLeft w:val="0"/>
          <w:marRight w:val="0"/>
          <w:marTop w:val="0"/>
          <w:marBottom w:val="0"/>
          <w:divBdr>
            <w:top w:val="none" w:sz="0" w:space="0" w:color="auto"/>
            <w:left w:val="none" w:sz="0" w:space="0" w:color="auto"/>
            <w:bottom w:val="none" w:sz="0" w:space="0" w:color="auto"/>
            <w:right w:val="none" w:sz="0" w:space="0" w:color="auto"/>
          </w:divBdr>
          <w:divsChild>
            <w:div w:id="31989060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871915389">
      <w:bodyDiv w:val="1"/>
      <w:marLeft w:val="0"/>
      <w:marRight w:val="0"/>
      <w:marTop w:val="0"/>
      <w:marBottom w:val="0"/>
      <w:divBdr>
        <w:top w:val="none" w:sz="0" w:space="0" w:color="auto"/>
        <w:left w:val="none" w:sz="0" w:space="0" w:color="auto"/>
        <w:bottom w:val="none" w:sz="0" w:space="0" w:color="auto"/>
        <w:right w:val="none" w:sz="0" w:space="0" w:color="auto"/>
      </w:divBdr>
      <w:divsChild>
        <w:div w:id="129594347">
          <w:marLeft w:val="0"/>
          <w:marRight w:val="0"/>
          <w:marTop w:val="0"/>
          <w:marBottom w:val="0"/>
          <w:divBdr>
            <w:top w:val="none" w:sz="0" w:space="0" w:color="auto"/>
            <w:left w:val="none" w:sz="0" w:space="0" w:color="auto"/>
            <w:bottom w:val="none" w:sz="0" w:space="0" w:color="auto"/>
            <w:right w:val="none" w:sz="0" w:space="0" w:color="auto"/>
          </w:divBdr>
        </w:div>
      </w:divsChild>
    </w:div>
    <w:div w:id="872185600">
      <w:bodyDiv w:val="1"/>
      <w:marLeft w:val="0"/>
      <w:marRight w:val="0"/>
      <w:marTop w:val="0"/>
      <w:marBottom w:val="0"/>
      <w:divBdr>
        <w:top w:val="none" w:sz="0" w:space="0" w:color="auto"/>
        <w:left w:val="none" w:sz="0" w:space="0" w:color="auto"/>
        <w:bottom w:val="none" w:sz="0" w:space="0" w:color="auto"/>
        <w:right w:val="none" w:sz="0" w:space="0" w:color="auto"/>
      </w:divBdr>
    </w:div>
    <w:div w:id="872302092">
      <w:bodyDiv w:val="1"/>
      <w:marLeft w:val="0"/>
      <w:marRight w:val="0"/>
      <w:marTop w:val="0"/>
      <w:marBottom w:val="0"/>
      <w:divBdr>
        <w:top w:val="none" w:sz="0" w:space="0" w:color="auto"/>
        <w:left w:val="none" w:sz="0" w:space="0" w:color="auto"/>
        <w:bottom w:val="none" w:sz="0" w:space="0" w:color="auto"/>
        <w:right w:val="none" w:sz="0" w:space="0" w:color="auto"/>
      </w:divBdr>
      <w:divsChild>
        <w:div w:id="1140532124">
          <w:marLeft w:val="0"/>
          <w:marRight w:val="0"/>
          <w:marTop w:val="0"/>
          <w:marBottom w:val="0"/>
          <w:divBdr>
            <w:top w:val="none" w:sz="0" w:space="0" w:color="auto"/>
            <w:left w:val="none" w:sz="0" w:space="0" w:color="auto"/>
            <w:bottom w:val="none" w:sz="0" w:space="0" w:color="auto"/>
            <w:right w:val="none" w:sz="0" w:space="0" w:color="auto"/>
          </w:divBdr>
          <w:divsChild>
            <w:div w:id="2141027418">
              <w:marLeft w:val="0"/>
              <w:marRight w:val="0"/>
              <w:marTop w:val="0"/>
              <w:marBottom w:val="0"/>
              <w:divBdr>
                <w:top w:val="none" w:sz="0" w:space="0" w:color="auto"/>
                <w:left w:val="none" w:sz="0" w:space="0" w:color="auto"/>
                <w:bottom w:val="none" w:sz="0" w:space="0" w:color="auto"/>
                <w:right w:val="none" w:sz="0" w:space="0" w:color="auto"/>
              </w:divBdr>
              <w:divsChild>
                <w:div w:id="942809881">
                  <w:marLeft w:val="0"/>
                  <w:marRight w:val="0"/>
                  <w:marTop w:val="0"/>
                  <w:marBottom w:val="0"/>
                  <w:divBdr>
                    <w:top w:val="none" w:sz="0" w:space="0" w:color="auto"/>
                    <w:left w:val="none" w:sz="0" w:space="0" w:color="auto"/>
                    <w:bottom w:val="none" w:sz="0" w:space="0" w:color="auto"/>
                    <w:right w:val="none" w:sz="0" w:space="0" w:color="auto"/>
                  </w:divBdr>
                  <w:divsChild>
                    <w:div w:id="1477648017">
                      <w:marLeft w:val="0"/>
                      <w:marRight w:val="0"/>
                      <w:marTop w:val="0"/>
                      <w:marBottom w:val="0"/>
                      <w:divBdr>
                        <w:top w:val="none" w:sz="0" w:space="0" w:color="auto"/>
                        <w:left w:val="none" w:sz="0" w:space="0" w:color="auto"/>
                        <w:bottom w:val="none" w:sz="0" w:space="0" w:color="auto"/>
                        <w:right w:val="none" w:sz="0" w:space="0" w:color="auto"/>
                      </w:divBdr>
                      <w:divsChild>
                        <w:div w:id="1362627927">
                          <w:marLeft w:val="0"/>
                          <w:marRight w:val="0"/>
                          <w:marTop w:val="0"/>
                          <w:marBottom w:val="0"/>
                          <w:divBdr>
                            <w:top w:val="none" w:sz="0" w:space="0" w:color="auto"/>
                            <w:left w:val="none" w:sz="0" w:space="0" w:color="auto"/>
                            <w:bottom w:val="none" w:sz="0" w:space="0" w:color="auto"/>
                            <w:right w:val="none" w:sz="0" w:space="0" w:color="auto"/>
                          </w:divBdr>
                          <w:divsChild>
                            <w:div w:id="566762286">
                              <w:marLeft w:val="0"/>
                              <w:marRight w:val="0"/>
                              <w:marTop w:val="0"/>
                              <w:marBottom w:val="0"/>
                              <w:divBdr>
                                <w:top w:val="none" w:sz="0" w:space="0" w:color="auto"/>
                                <w:left w:val="none" w:sz="0" w:space="0" w:color="auto"/>
                                <w:bottom w:val="none" w:sz="0" w:space="0" w:color="auto"/>
                                <w:right w:val="none" w:sz="0" w:space="0" w:color="auto"/>
                              </w:divBdr>
                              <w:divsChild>
                                <w:div w:id="339167094">
                                  <w:marLeft w:val="0"/>
                                  <w:marRight w:val="0"/>
                                  <w:marTop w:val="0"/>
                                  <w:marBottom w:val="0"/>
                                  <w:divBdr>
                                    <w:top w:val="none" w:sz="0" w:space="0" w:color="auto"/>
                                    <w:left w:val="none" w:sz="0" w:space="0" w:color="auto"/>
                                    <w:bottom w:val="none" w:sz="0" w:space="0" w:color="auto"/>
                                    <w:right w:val="none" w:sz="0" w:space="0" w:color="auto"/>
                                  </w:divBdr>
                                  <w:divsChild>
                                    <w:div w:id="1286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426671">
      <w:bodyDiv w:val="1"/>
      <w:marLeft w:val="0"/>
      <w:marRight w:val="0"/>
      <w:marTop w:val="0"/>
      <w:marBottom w:val="0"/>
      <w:divBdr>
        <w:top w:val="none" w:sz="0" w:space="0" w:color="auto"/>
        <w:left w:val="none" w:sz="0" w:space="0" w:color="auto"/>
        <w:bottom w:val="none" w:sz="0" w:space="0" w:color="auto"/>
        <w:right w:val="none" w:sz="0" w:space="0" w:color="auto"/>
      </w:divBdr>
      <w:divsChild>
        <w:div w:id="774208138">
          <w:marLeft w:val="0"/>
          <w:marRight w:val="0"/>
          <w:marTop w:val="0"/>
          <w:marBottom w:val="0"/>
          <w:divBdr>
            <w:top w:val="none" w:sz="0" w:space="0" w:color="auto"/>
            <w:left w:val="none" w:sz="0" w:space="0" w:color="auto"/>
            <w:bottom w:val="none" w:sz="0" w:space="0" w:color="auto"/>
            <w:right w:val="none" w:sz="0" w:space="0" w:color="auto"/>
          </w:divBdr>
          <w:divsChild>
            <w:div w:id="922958206">
              <w:marLeft w:val="0"/>
              <w:marRight w:val="0"/>
              <w:marTop w:val="0"/>
              <w:marBottom w:val="0"/>
              <w:divBdr>
                <w:top w:val="none" w:sz="0" w:space="0" w:color="auto"/>
                <w:left w:val="none" w:sz="0" w:space="0" w:color="auto"/>
                <w:bottom w:val="none" w:sz="0" w:space="0" w:color="auto"/>
                <w:right w:val="none" w:sz="0" w:space="0" w:color="auto"/>
              </w:divBdr>
              <w:divsChild>
                <w:div w:id="1373774918">
                  <w:marLeft w:val="0"/>
                  <w:marRight w:val="0"/>
                  <w:marTop w:val="0"/>
                  <w:marBottom w:val="150"/>
                  <w:divBdr>
                    <w:top w:val="none" w:sz="0" w:space="0" w:color="auto"/>
                    <w:left w:val="none" w:sz="0" w:space="0" w:color="auto"/>
                    <w:bottom w:val="none" w:sz="0" w:space="0" w:color="auto"/>
                    <w:right w:val="none" w:sz="0" w:space="0" w:color="auto"/>
                  </w:divBdr>
                  <w:divsChild>
                    <w:div w:id="258947248">
                      <w:marLeft w:val="0"/>
                      <w:marRight w:val="0"/>
                      <w:marTop w:val="0"/>
                      <w:marBottom w:val="0"/>
                      <w:divBdr>
                        <w:top w:val="none" w:sz="0" w:space="0" w:color="auto"/>
                        <w:left w:val="none" w:sz="0" w:space="0" w:color="auto"/>
                        <w:bottom w:val="none" w:sz="0" w:space="0" w:color="auto"/>
                        <w:right w:val="none" w:sz="0" w:space="0" w:color="auto"/>
                      </w:divBdr>
                      <w:divsChild>
                        <w:div w:id="937952847">
                          <w:marLeft w:val="0"/>
                          <w:marRight w:val="0"/>
                          <w:marTop w:val="0"/>
                          <w:marBottom w:val="0"/>
                          <w:divBdr>
                            <w:top w:val="none" w:sz="0" w:space="0" w:color="auto"/>
                            <w:left w:val="none" w:sz="0" w:space="0" w:color="auto"/>
                            <w:bottom w:val="none" w:sz="0" w:space="0" w:color="auto"/>
                            <w:right w:val="none" w:sz="0" w:space="0" w:color="auto"/>
                          </w:divBdr>
                          <w:divsChild>
                            <w:div w:id="1233665390">
                              <w:marLeft w:val="0"/>
                              <w:marRight w:val="0"/>
                              <w:marTop w:val="0"/>
                              <w:marBottom w:val="0"/>
                              <w:divBdr>
                                <w:top w:val="none" w:sz="0" w:space="0" w:color="auto"/>
                                <w:left w:val="none" w:sz="0" w:space="0" w:color="auto"/>
                                <w:bottom w:val="none" w:sz="0" w:space="0" w:color="auto"/>
                                <w:right w:val="none" w:sz="0" w:space="0" w:color="auto"/>
                              </w:divBdr>
                              <w:divsChild>
                                <w:div w:id="1832329173">
                                  <w:marLeft w:val="0"/>
                                  <w:marRight w:val="0"/>
                                  <w:marTop w:val="0"/>
                                  <w:marBottom w:val="0"/>
                                  <w:divBdr>
                                    <w:top w:val="none" w:sz="0" w:space="0" w:color="auto"/>
                                    <w:left w:val="none" w:sz="0" w:space="0" w:color="auto"/>
                                    <w:bottom w:val="none" w:sz="0" w:space="0" w:color="auto"/>
                                    <w:right w:val="none" w:sz="0" w:space="0" w:color="auto"/>
                                  </w:divBdr>
                                  <w:divsChild>
                                    <w:div w:id="1790666025">
                                      <w:marLeft w:val="0"/>
                                      <w:marRight w:val="0"/>
                                      <w:marTop w:val="0"/>
                                      <w:marBottom w:val="0"/>
                                      <w:divBdr>
                                        <w:top w:val="none" w:sz="0" w:space="0" w:color="auto"/>
                                        <w:left w:val="none" w:sz="0" w:space="0" w:color="auto"/>
                                        <w:bottom w:val="none" w:sz="0" w:space="0" w:color="auto"/>
                                        <w:right w:val="none" w:sz="0" w:space="0" w:color="auto"/>
                                      </w:divBdr>
                                      <w:divsChild>
                                        <w:div w:id="1647540776">
                                          <w:marLeft w:val="0"/>
                                          <w:marRight w:val="0"/>
                                          <w:marTop w:val="0"/>
                                          <w:marBottom w:val="0"/>
                                          <w:divBdr>
                                            <w:top w:val="none" w:sz="0" w:space="0" w:color="auto"/>
                                            <w:left w:val="none" w:sz="0" w:space="0" w:color="auto"/>
                                            <w:bottom w:val="none" w:sz="0" w:space="0" w:color="auto"/>
                                            <w:right w:val="none" w:sz="0" w:space="0" w:color="auto"/>
                                          </w:divBdr>
                                          <w:divsChild>
                                            <w:div w:id="206454244">
                                              <w:marLeft w:val="0"/>
                                              <w:marRight w:val="0"/>
                                              <w:marTop w:val="0"/>
                                              <w:marBottom w:val="0"/>
                                              <w:divBdr>
                                                <w:top w:val="none" w:sz="0" w:space="0" w:color="auto"/>
                                                <w:left w:val="none" w:sz="0" w:space="0" w:color="auto"/>
                                                <w:bottom w:val="none" w:sz="0" w:space="0" w:color="auto"/>
                                                <w:right w:val="none" w:sz="0" w:space="0" w:color="auto"/>
                                              </w:divBdr>
                                              <w:divsChild>
                                                <w:div w:id="181248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730899">
      <w:bodyDiv w:val="1"/>
      <w:marLeft w:val="0"/>
      <w:marRight w:val="0"/>
      <w:marTop w:val="0"/>
      <w:marBottom w:val="0"/>
      <w:divBdr>
        <w:top w:val="none" w:sz="0" w:space="0" w:color="auto"/>
        <w:left w:val="none" w:sz="0" w:space="0" w:color="auto"/>
        <w:bottom w:val="none" w:sz="0" w:space="0" w:color="auto"/>
        <w:right w:val="none" w:sz="0" w:space="0" w:color="auto"/>
      </w:divBdr>
      <w:divsChild>
        <w:div w:id="483548411">
          <w:marLeft w:val="0"/>
          <w:marRight w:val="0"/>
          <w:marTop w:val="0"/>
          <w:marBottom w:val="0"/>
          <w:divBdr>
            <w:top w:val="none" w:sz="0" w:space="0" w:color="auto"/>
            <w:left w:val="none" w:sz="0" w:space="0" w:color="auto"/>
            <w:bottom w:val="none" w:sz="0" w:space="0" w:color="auto"/>
            <w:right w:val="none" w:sz="0" w:space="0" w:color="auto"/>
          </w:divBdr>
          <w:divsChild>
            <w:div w:id="1065765680">
              <w:marLeft w:val="0"/>
              <w:marRight w:val="0"/>
              <w:marTop w:val="0"/>
              <w:marBottom w:val="0"/>
              <w:divBdr>
                <w:top w:val="none" w:sz="0" w:space="0" w:color="auto"/>
                <w:left w:val="none" w:sz="0" w:space="0" w:color="auto"/>
                <w:bottom w:val="none" w:sz="0" w:space="0" w:color="auto"/>
                <w:right w:val="none" w:sz="0" w:space="0" w:color="auto"/>
              </w:divBdr>
            </w:div>
          </w:divsChild>
        </w:div>
        <w:div w:id="1612276352">
          <w:marLeft w:val="0"/>
          <w:marRight w:val="0"/>
          <w:marTop w:val="0"/>
          <w:marBottom w:val="150"/>
          <w:divBdr>
            <w:top w:val="none" w:sz="0" w:space="0" w:color="auto"/>
            <w:left w:val="none" w:sz="0" w:space="0" w:color="auto"/>
            <w:bottom w:val="none" w:sz="0" w:space="0" w:color="auto"/>
            <w:right w:val="none" w:sz="0" w:space="0" w:color="auto"/>
          </w:divBdr>
          <w:divsChild>
            <w:div w:id="877544672">
              <w:marLeft w:val="0"/>
              <w:marRight w:val="0"/>
              <w:marTop w:val="0"/>
              <w:marBottom w:val="0"/>
              <w:divBdr>
                <w:top w:val="none" w:sz="0" w:space="0" w:color="auto"/>
                <w:left w:val="none" w:sz="0" w:space="0" w:color="auto"/>
                <w:bottom w:val="none" w:sz="0" w:space="0" w:color="auto"/>
                <w:right w:val="none" w:sz="0" w:space="0" w:color="auto"/>
              </w:divBdr>
            </w:div>
          </w:divsChild>
        </w:div>
        <w:div w:id="1689672583">
          <w:marLeft w:val="0"/>
          <w:marRight w:val="0"/>
          <w:marTop w:val="0"/>
          <w:marBottom w:val="150"/>
          <w:divBdr>
            <w:top w:val="none" w:sz="0" w:space="0" w:color="auto"/>
            <w:left w:val="none" w:sz="0" w:space="0" w:color="auto"/>
            <w:bottom w:val="none" w:sz="0" w:space="0" w:color="auto"/>
            <w:right w:val="none" w:sz="0" w:space="0" w:color="auto"/>
          </w:divBdr>
        </w:div>
      </w:divsChild>
    </w:div>
    <w:div w:id="873931501">
      <w:bodyDiv w:val="1"/>
      <w:marLeft w:val="0"/>
      <w:marRight w:val="0"/>
      <w:marTop w:val="0"/>
      <w:marBottom w:val="0"/>
      <w:divBdr>
        <w:top w:val="none" w:sz="0" w:space="0" w:color="auto"/>
        <w:left w:val="none" w:sz="0" w:space="0" w:color="auto"/>
        <w:bottom w:val="none" w:sz="0" w:space="0" w:color="auto"/>
        <w:right w:val="none" w:sz="0" w:space="0" w:color="auto"/>
      </w:divBdr>
      <w:divsChild>
        <w:div w:id="1152328066">
          <w:marLeft w:val="0"/>
          <w:marRight w:val="0"/>
          <w:marTop w:val="300"/>
          <w:marBottom w:val="0"/>
          <w:divBdr>
            <w:top w:val="none" w:sz="0" w:space="0" w:color="auto"/>
            <w:left w:val="none" w:sz="0" w:space="0" w:color="auto"/>
            <w:bottom w:val="none" w:sz="0" w:space="0" w:color="auto"/>
            <w:right w:val="none" w:sz="0" w:space="0" w:color="auto"/>
          </w:divBdr>
          <w:divsChild>
            <w:div w:id="1331248417">
              <w:marLeft w:val="0"/>
              <w:marRight w:val="0"/>
              <w:marTop w:val="0"/>
              <w:marBottom w:val="0"/>
              <w:divBdr>
                <w:top w:val="none" w:sz="0" w:space="0" w:color="auto"/>
                <w:left w:val="none" w:sz="0" w:space="0" w:color="auto"/>
                <w:bottom w:val="none" w:sz="0" w:space="0" w:color="auto"/>
                <w:right w:val="none" w:sz="0" w:space="0" w:color="auto"/>
              </w:divBdr>
              <w:divsChild>
                <w:div w:id="9456490">
                  <w:marLeft w:val="0"/>
                  <w:marRight w:val="0"/>
                  <w:marTop w:val="0"/>
                  <w:marBottom w:val="0"/>
                  <w:divBdr>
                    <w:top w:val="none" w:sz="0" w:space="0" w:color="auto"/>
                    <w:left w:val="none" w:sz="0" w:space="0" w:color="auto"/>
                    <w:bottom w:val="none" w:sz="0" w:space="0" w:color="auto"/>
                    <w:right w:val="none" w:sz="0" w:space="0" w:color="auto"/>
                  </w:divBdr>
                  <w:divsChild>
                    <w:div w:id="1729954245">
                      <w:marLeft w:val="0"/>
                      <w:marRight w:val="0"/>
                      <w:marTop w:val="0"/>
                      <w:marBottom w:val="0"/>
                      <w:divBdr>
                        <w:top w:val="none" w:sz="0" w:space="0" w:color="auto"/>
                        <w:left w:val="none" w:sz="0" w:space="0" w:color="auto"/>
                        <w:bottom w:val="none" w:sz="0" w:space="0" w:color="auto"/>
                        <w:right w:val="none" w:sz="0" w:space="0" w:color="auto"/>
                      </w:divBdr>
                    </w:div>
                  </w:divsChild>
                </w:div>
                <w:div w:id="1303779192">
                  <w:marLeft w:val="0"/>
                  <w:marRight w:val="0"/>
                  <w:marTop w:val="150"/>
                  <w:marBottom w:val="0"/>
                  <w:divBdr>
                    <w:top w:val="none" w:sz="0" w:space="0" w:color="auto"/>
                    <w:left w:val="none" w:sz="0" w:space="0" w:color="auto"/>
                    <w:bottom w:val="none" w:sz="0" w:space="0" w:color="auto"/>
                    <w:right w:val="none" w:sz="0" w:space="0" w:color="auto"/>
                  </w:divBdr>
                  <w:divsChild>
                    <w:div w:id="387455393">
                      <w:marLeft w:val="0"/>
                      <w:marRight w:val="0"/>
                      <w:marTop w:val="0"/>
                      <w:marBottom w:val="0"/>
                      <w:divBdr>
                        <w:top w:val="none" w:sz="0" w:space="0" w:color="auto"/>
                        <w:left w:val="none" w:sz="0" w:space="0" w:color="auto"/>
                        <w:bottom w:val="none" w:sz="0" w:space="0" w:color="auto"/>
                        <w:right w:val="none" w:sz="0" w:space="0" w:color="auto"/>
                      </w:divBdr>
                      <w:divsChild>
                        <w:div w:id="390540865">
                          <w:marLeft w:val="75"/>
                          <w:marRight w:val="0"/>
                          <w:marTop w:val="0"/>
                          <w:marBottom w:val="0"/>
                          <w:divBdr>
                            <w:top w:val="none" w:sz="0" w:space="0" w:color="auto"/>
                            <w:left w:val="none" w:sz="0" w:space="0" w:color="auto"/>
                            <w:bottom w:val="none" w:sz="0" w:space="0" w:color="auto"/>
                            <w:right w:val="none" w:sz="0" w:space="0" w:color="auto"/>
                          </w:divBdr>
                        </w:div>
                        <w:div w:id="16069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931841">
      <w:bodyDiv w:val="1"/>
      <w:marLeft w:val="0"/>
      <w:marRight w:val="0"/>
      <w:marTop w:val="0"/>
      <w:marBottom w:val="0"/>
      <w:divBdr>
        <w:top w:val="none" w:sz="0" w:space="0" w:color="auto"/>
        <w:left w:val="none" w:sz="0" w:space="0" w:color="auto"/>
        <w:bottom w:val="none" w:sz="0" w:space="0" w:color="auto"/>
        <w:right w:val="none" w:sz="0" w:space="0" w:color="auto"/>
      </w:divBdr>
      <w:divsChild>
        <w:div w:id="284115538">
          <w:marLeft w:val="0"/>
          <w:marRight w:val="0"/>
          <w:marTop w:val="0"/>
          <w:marBottom w:val="0"/>
          <w:divBdr>
            <w:top w:val="none" w:sz="0" w:space="0" w:color="auto"/>
            <w:left w:val="none" w:sz="0" w:space="0" w:color="auto"/>
            <w:bottom w:val="none" w:sz="0" w:space="0" w:color="auto"/>
            <w:right w:val="none" w:sz="0" w:space="0" w:color="auto"/>
          </w:divBdr>
        </w:div>
        <w:div w:id="1409570296">
          <w:marLeft w:val="0"/>
          <w:marRight w:val="0"/>
          <w:marTop w:val="0"/>
          <w:marBottom w:val="0"/>
          <w:divBdr>
            <w:top w:val="none" w:sz="0" w:space="0" w:color="auto"/>
            <w:left w:val="none" w:sz="0" w:space="0" w:color="auto"/>
            <w:bottom w:val="none" w:sz="0" w:space="0" w:color="auto"/>
            <w:right w:val="none" w:sz="0" w:space="0" w:color="auto"/>
          </w:divBdr>
          <w:divsChild>
            <w:div w:id="1033652458">
              <w:marLeft w:val="0"/>
              <w:marRight w:val="0"/>
              <w:marTop w:val="0"/>
              <w:marBottom w:val="0"/>
              <w:divBdr>
                <w:top w:val="none" w:sz="0" w:space="0" w:color="auto"/>
                <w:left w:val="none" w:sz="0" w:space="0" w:color="auto"/>
                <w:bottom w:val="single" w:sz="6" w:space="11" w:color="EBEBEB"/>
                <w:right w:val="none" w:sz="0" w:space="0" w:color="auto"/>
              </w:divBdr>
              <w:divsChild>
                <w:div w:id="1456632114">
                  <w:marLeft w:val="0"/>
                  <w:marRight w:val="0"/>
                  <w:marTop w:val="0"/>
                  <w:marBottom w:val="0"/>
                  <w:divBdr>
                    <w:top w:val="none" w:sz="0" w:space="0" w:color="auto"/>
                    <w:left w:val="none" w:sz="0" w:space="0" w:color="auto"/>
                    <w:bottom w:val="none" w:sz="0" w:space="0" w:color="auto"/>
                    <w:right w:val="none" w:sz="0" w:space="0" w:color="auto"/>
                  </w:divBdr>
                  <w:divsChild>
                    <w:div w:id="553465071">
                      <w:marLeft w:val="0"/>
                      <w:marRight w:val="0"/>
                      <w:marTop w:val="0"/>
                      <w:marBottom w:val="0"/>
                      <w:divBdr>
                        <w:top w:val="none" w:sz="0" w:space="0" w:color="auto"/>
                        <w:left w:val="none" w:sz="0" w:space="0" w:color="auto"/>
                        <w:bottom w:val="none" w:sz="0" w:space="0" w:color="auto"/>
                        <w:right w:val="none" w:sz="0" w:space="0" w:color="auto"/>
                      </w:divBdr>
                    </w:div>
                  </w:divsChild>
                </w:div>
                <w:div w:id="189912200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69479593">
          <w:marLeft w:val="0"/>
          <w:marRight w:val="0"/>
          <w:marTop w:val="450"/>
          <w:marBottom w:val="600"/>
          <w:divBdr>
            <w:top w:val="none" w:sz="0" w:space="0" w:color="auto"/>
            <w:left w:val="none" w:sz="0" w:space="0" w:color="auto"/>
            <w:bottom w:val="none" w:sz="0" w:space="0" w:color="auto"/>
            <w:right w:val="none" w:sz="0" w:space="0" w:color="auto"/>
          </w:divBdr>
          <w:divsChild>
            <w:div w:id="721832621">
              <w:marLeft w:val="0"/>
              <w:marRight w:val="0"/>
              <w:marTop w:val="0"/>
              <w:marBottom w:val="0"/>
              <w:divBdr>
                <w:top w:val="none" w:sz="0" w:space="0" w:color="auto"/>
                <w:left w:val="none" w:sz="0" w:space="0" w:color="auto"/>
                <w:bottom w:val="none" w:sz="0" w:space="0" w:color="auto"/>
                <w:right w:val="none" w:sz="0" w:space="0" w:color="auto"/>
              </w:divBdr>
              <w:divsChild>
                <w:div w:id="379860294">
                  <w:marLeft w:val="0"/>
                  <w:marRight w:val="0"/>
                  <w:marTop w:val="0"/>
                  <w:marBottom w:val="0"/>
                  <w:divBdr>
                    <w:top w:val="none" w:sz="0" w:space="0" w:color="auto"/>
                    <w:left w:val="none" w:sz="0" w:space="0" w:color="auto"/>
                    <w:bottom w:val="none" w:sz="0" w:space="0" w:color="auto"/>
                    <w:right w:val="none" w:sz="0" w:space="0" w:color="auto"/>
                  </w:divBdr>
                </w:div>
              </w:divsChild>
            </w:div>
            <w:div w:id="8961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77784">
      <w:bodyDiv w:val="1"/>
      <w:marLeft w:val="0"/>
      <w:marRight w:val="0"/>
      <w:marTop w:val="0"/>
      <w:marBottom w:val="0"/>
      <w:divBdr>
        <w:top w:val="none" w:sz="0" w:space="0" w:color="auto"/>
        <w:left w:val="none" w:sz="0" w:space="0" w:color="auto"/>
        <w:bottom w:val="none" w:sz="0" w:space="0" w:color="auto"/>
        <w:right w:val="none" w:sz="0" w:space="0" w:color="auto"/>
      </w:divBdr>
      <w:divsChild>
        <w:div w:id="1704280750">
          <w:marLeft w:val="0"/>
          <w:marRight w:val="0"/>
          <w:marTop w:val="0"/>
          <w:marBottom w:val="0"/>
          <w:divBdr>
            <w:top w:val="none" w:sz="0" w:space="0" w:color="auto"/>
            <w:left w:val="none" w:sz="0" w:space="0" w:color="auto"/>
            <w:bottom w:val="none" w:sz="0" w:space="0" w:color="auto"/>
            <w:right w:val="none" w:sz="0" w:space="0" w:color="auto"/>
          </w:divBdr>
          <w:divsChild>
            <w:div w:id="1190217218">
              <w:marLeft w:val="0"/>
              <w:marRight w:val="0"/>
              <w:marTop w:val="0"/>
              <w:marBottom w:val="0"/>
              <w:divBdr>
                <w:top w:val="none" w:sz="0" w:space="0" w:color="auto"/>
                <w:left w:val="none" w:sz="0" w:space="0" w:color="auto"/>
                <w:bottom w:val="none" w:sz="0" w:space="0" w:color="auto"/>
                <w:right w:val="none" w:sz="0" w:space="0" w:color="auto"/>
              </w:divBdr>
              <w:divsChild>
                <w:div w:id="996110476">
                  <w:marLeft w:val="0"/>
                  <w:marRight w:val="0"/>
                  <w:marTop w:val="0"/>
                  <w:marBottom w:val="0"/>
                  <w:divBdr>
                    <w:top w:val="none" w:sz="0" w:space="0" w:color="auto"/>
                    <w:left w:val="none" w:sz="0" w:space="0" w:color="auto"/>
                    <w:bottom w:val="none" w:sz="0" w:space="0" w:color="auto"/>
                    <w:right w:val="none" w:sz="0" w:space="0" w:color="auto"/>
                  </w:divBdr>
                  <w:divsChild>
                    <w:div w:id="599947144">
                      <w:marLeft w:val="0"/>
                      <w:marRight w:val="0"/>
                      <w:marTop w:val="0"/>
                      <w:marBottom w:val="0"/>
                      <w:divBdr>
                        <w:top w:val="none" w:sz="0" w:space="0" w:color="auto"/>
                        <w:left w:val="none" w:sz="0" w:space="0" w:color="auto"/>
                        <w:bottom w:val="none" w:sz="0" w:space="0" w:color="auto"/>
                        <w:right w:val="none" w:sz="0" w:space="0" w:color="auto"/>
                      </w:divBdr>
                      <w:divsChild>
                        <w:div w:id="937178407">
                          <w:marLeft w:val="0"/>
                          <w:marRight w:val="0"/>
                          <w:marTop w:val="0"/>
                          <w:marBottom w:val="0"/>
                          <w:divBdr>
                            <w:top w:val="none" w:sz="0" w:space="0" w:color="auto"/>
                            <w:left w:val="none" w:sz="0" w:space="0" w:color="auto"/>
                            <w:bottom w:val="none" w:sz="0" w:space="0" w:color="auto"/>
                            <w:right w:val="none" w:sz="0" w:space="0" w:color="auto"/>
                          </w:divBdr>
                          <w:divsChild>
                            <w:div w:id="253320243">
                              <w:marLeft w:val="0"/>
                              <w:marRight w:val="0"/>
                              <w:marTop w:val="0"/>
                              <w:marBottom w:val="0"/>
                              <w:divBdr>
                                <w:top w:val="none" w:sz="0" w:space="0" w:color="auto"/>
                                <w:left w:val="none" w:sz="0" w:space="0" w:color="auto"/>
                                <w:bottom w:val="none" w:sz="0" w:space="0" w:color="auto"/>
                                <w:right w:val="none" w:sz="0" w:space="0" w:color="auto"/>
                              </w:divBdr>
                              <w:divsChild>
                                <w:div w:id="1717511157">
                                  <w:marLeft w:val="0"/>
                                  <w:marRight w:val="0"/>
                                  <w:marTop w:val="0"/>
                                  <w:marBottom w:val="0"/>
                                  <w:divBdr>
                                    <w:top w:val="none" w:sz="0" w:space="0" w:color="auto"/>
                                    <w:left w:val="none" w:sz="0" w:space="0" w:color="auto"/>
                                    <w:bottom w:val="none" w:sz="0" w:space="0" w:color="auto"/>
                                    <w:right w:val="none" w:sz="0" w:space="0" w:color="auto"/>
                                  </w:divBdr>
                                  <w:divsChild>
                                    <w:div w:id="20210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469730">
      <w:bodyDiv w:val="1"/>
      <w:marLeft w:val="0"/>
      <w:marRight w:val="0"/>
      <w:marTop w:val="0"/>
      <w:marBottom w:val="0"/>
      <w:divBdr>
        <w:top w:val="none" w:sz="0" w:space="0" w:color="auto"/>
        <w:left w:val="none" w:sz="0" w:space="0" w:color="auto"/>
        <w:bottom w:val="none" w:sz="0" w:space="0" w:color="auto"/>
        <w:right w:val="none" w:sz="0" w:space="0" w:color="auto"/>
      </w:divBdr>
      <w:divsChild>
        <w:div w:id="1060444567">
          <w:marLeft w:val="0"/>
          <w:marRight w:val="0"/>
          <w:marTop w:val="0"/>
          <w:marBottom w:val="0"/>
          <w:divBdr>
            <w:top w:val="none" w:sz="0" w:space="0" w:color="auto"/>
            <w:left w:val="none" w:sz="0" w:space="0" w:color="auto"/>
            <w:bottom w:val="dotted" w:sz="6" w:space="4" w:color="DDDDDD"/>
            <w:right w:val="none" w:sz="0" w:space="0" w:color="auto"/>
          </w:divBdr>
          <w:divsChild>
            <w:div w:id="232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6983">
      <w:bodyDiv w:val="1"/>
      <w:marLeft w:val="0"/>
      <w:marRight w:val="0"/>
      <w:marTop w:val="0"/>
      <w:marBottom w:val="0"/>
      <w:divBdr>
        <w:top w:val="none" w:sz="0" w:space="0" w:color="auto"/>
        <w:left w:val="none" w:sz="0" w:space="0" w:color="auto"/>
        <w:bottom w:val="none" w:sz="0" w:space="0" w:color="auto"/>
        <w:right w:val="none" w:sz="0" w:space="0" w:color="auto"/>
      </w:divBdr>
      <w:divsChild>
        <w:div w:id="1252273984">
          <w:marLeft w:val="0"/>
          <w:marRight w:val="0"/>
          <w:marTop w:val="0"/>
          <w:marBottom w:val="0"/>
          <w:divBdr>
            <w:top w:val="none" w:sz="0" w:space="0" w:color="auto"/>
            <w:left w:val="none" w:sz="0" w:space="0" w:color="auto"/>
            <w:bottom w:val="dotted" w:sz="6" w:space="4" w:color="DDDDDD"/>
            <w:right w:val="none" w:sz="0" w:space="0" w:color="auto"/>
          </w:divBdr>
          <w:divsChild>
            <w:div w:id="17519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0688">
      <w:bodyDiv w:val="1"/>
      <w:marLeft w:val="0"/>
      <w:marRight w:val="0"/>
      <w:marTop w:val="0"/>
      <w:marBottom w:val="0"/>
      <w:divBdr>
        <w:top w:val="none" w:sz="0" w:space="0" w:color="auto"/>
        <w:left w:val="none" w:sz="0" w:space="0" w:color="auto"/>
        <w:bottom w:val="none" w:sz="0" w:space="0" w:color="auto"/>
        <w:right w:val="none" w:sz="0" w:space="0" w:color="auto"/>
      </w:divBdr>
      <w:divsChild>
        <w:div w:id="1654798792">
          <w:marLeft w:val="0"/>
          <w:marRight w:val="0"/>
          <w:marTop w:val="0"/>
          <w:marBottom w:val="0"/>
          <w:divBdr>
            <w:top w:val="none" w:sz="0" w:space="0" w:color="auto"/>
            <w:left w:val="none" w:sz="0" w:space="0" w:color="auto"/>
            <w:bottom w:val="none" w:sz="0" w:space="0" w:color="auto"/>
            <w:right w:val="none" w:sz="0" w:space="0" w:color="auto"/>
          </w:divBdr>
        </w:div>
      </w:divsChild>
    </w:div>
    <w:div w:id="874582519">
      <w:bodyDiv w:val="1"/>
      <w:marLeft w:val="0"/>
      <w:marRight w:val="0"/>
      <w:marTop w:val="0"/>
      <w:marBottom w:val="0"/>
      <w:divBdr>
        <w:top w:val="none" w:sz="0" w:space="0" w:color="auto"/>
        <w:left w:val="none" w:sz="0" w:space="0" w:color="auto"/>
        <w:bottom w:val="none" w:sz="0" w:space="0" w:color="auto"/>
        <w:right w:val="none" w:sz="0" w:space="0" w:color="auto"/>
      </w:divBdr>
      <w:divsChild>
        <w:div w:id="92286634">
          <w:marLeft w:val="0"/>
          <w:marRight w:val="0"/>
          <w:marTop w:val="0"/>
          <w:marBottom w:val="0"/>
          <w:divBdr>
            <w:top w:val="none" w:sz="0" w:space="0" w:color="auto"/>
            <w:left w:val="none" w:sz="0" w:space="0" w:color="auto"/>
            <w:bottom w:val="none" w:sz="0" w:space="0" w:color="auto"/>
            <w:right w:val="none" w:sz="0" w:space="0" w:color="auto"/>
          </w:divBdr>
          <w:divsChild>
            <w:div w:id="1591810330">
              <w:marLeft w:val="0"/>
              <w:marRight w:val="0"/>
              <w:marTop w:val="225"/>
              <w:marBottom w:val="225"/>
              <w:divBdr>
                <w:top w:val="none" w:sz="0" w:space="0" w:color="auto"/>
                <w:left w:val="none" w:sz="0" w:space="0" w:color="auto"/>
                <w:bottom w:val="none" w:sz="0" w:space="0" w:color="auto"/>
                <w:right w:val="none" w:sz="0" w:space="0" w:color="auto"/>
              </w:divBdr>
            </w:div>
          </w:divsChild>
        </w:div>
        <w:div w:id="282082040">
          <w:marLeft w:val="0"/>
          <w:marRight w:val="0"/>
          <w:marTop w:val="0"/>
          <w:marBottom w:val="150"/>
          <w:divBdr>
            <w:top w:val="none" w:sz="0" w:space="0" w:color="auto"/>
            <w:left w:val="none" w:sz="0" w:space="0" w:color="auto"/>
            <w:bottom w:val="none" w:sz="0" w:space="0" w:color="auto"/>
            <w:right w:val="none" w:sz="0" w:space="0" w:color="auto"/>
          </w:divBdr>
          <w:divsChild>
            <w:div w:id="660813795">
              <w:marLeft w:val="0"/>
              <w:marRight w:val="0"/>
              <w:marTop w:val="0"/>
              <w:marBottom w:val="0"/>
              <w:divBdr>
                <w:top w:val="none" w:sz="0" w:space="0" w:color="auto"/>
                <w:left w:val="none" w:sz="0" w:space="0" w:color="auto"/>
                <w:bottom w:val="none" w:sz="0" w:space="0" w:color="auto"/>
                <w:right w:val="none" w:sz="0" w:space="0" w:color="auto"/>
              </w:divBdr>
              <w:divsChild>
                <w:div w:id="15470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162">
          <w:marLeft w:val="0"/>
          <w:marRight w:val="0"/>
          <w:marTop w:val="0"/>
          <w:marBottom w:val="150"/>
          <w:divBdr>
            <w:top w:val="none" w:sz="0" w:space="0" w:color="auto"/>
            <w:left w:val="none" w:sz="0" w:space="0" w:color="auto"/>
            <w:bottom w:val="none" w:sz="0" w:space="0" w:color="auto"/>
            <w:right w:val="none" w:sz="0" w:space="0" w:color="auto"/>
          </w:divBdr>
        </w:div>
      </w:divsChild>
    </w:div>
    <w:div w:id="874658450">
      <w:bodyDiv w:val="1"/>
      <w:marLeft w:val="0"/>
      <w:marRight w:val="0"/>
      <w:marTop w:val="0"/>
      <w:marBottom w:val="0"/>
      <w:divBdr>
        <w:top w:val="none" w:sz="0" w:space="0" w:color="auto"/>
        <w:left w:val="none" w:sz="0" w:space="0" w:color="auto"/>
        <w:bottom w:val="none" w:sz="0" w:space="0" w:color="auto"/>
        <w:right w:val="none" w:sz="0" w:space="0" w:color="auto"/>
      </w:divBdr>
      <w:divsChild>
        <w:div w:id="243229387">
          <w:marLeft w:val="0"/>
          <w:marRight w:val="0"/>
          <w:marTop w:val="0"/>
          <w:marBottom w:val="0"/>
          <w:divBdr>
            <w:top w:val="none" w:sz="0" w:space="0" w:color="auto"/>
            <w:left w:val="none" w:sz="0" w:space="0" w:color="auto"/>
            <w:bottom w:val="none" w:sz="0" w:space="0" w:color="auto"/>
            <w:right w:val="none" w:sz="0" w:space="0" w:color="auto"/>
          </w:divBdr>
          <w:divsChild>
            <w:div w:id="844242843">
              <w:marLeft w:val="0"/>
              <w:marRight w:val="0"/>
              <w:marTop w:val="0"/>
              <w:marBottom w:val="0"/>
              <w:divBdr>
                <w:top w:val="none" w:sz="0" w:space="0" w:color="auto"/>
                <w:left w:val="none" w:sz="0" w:space="0" w:color="auto"/>
                <w:bottom w:val="none" w:sz="0" w:space="0" w:color="auto"/>
                <w:right w:val="none" w:sz="0" w:space="0" w:color="auto"/>
              </w:divBdr>
            </w:div>
          </w:divsChild>
        </w:div>
        <w:div w:id="967470967">
          <w:marLeft w:val="0"/>
          <w:marRight w:val="0"/>
          <w:marTop w:val="0"/>
          <w:marBottom w:val="150"/>
          <w:divBdr>
            <w:top w:val="none" w:sz="0" w:space="0" w:color="auto"/>
            <w:left w:val="none" w:sz="0" w:space="0" w:color="auto"/>
            <w:bottom w:val="none" w:sz="0" w:space="0" w:color="auto"/>
            <w:right w:val="none" w:sz="0" w:space="0" w:color="auto"/>
          </w:divBdr>
          <w:divsChild>
            <w:div w:id="1856797886">
              <w:marLeft w:val="0"/>
              <w:marRight w:val="0"/>
              <w:marTop w:val="0"/>
              <w:marBottom w:val="0"/>
              <w:divBdr>
                <w:top w:val="none" w:sz="0" w:space="0" w:color="auto"/>
                <w:left w:val="none" w:sz="0" w:space="0" w:color="auto"/>
                <w:bottom w:val="none" w:sz="0" w:space="0" w:color="auto"/>
                <w:right w:val="none" w:sz="0" w:space="0" w:color="auto"/>
              </w:divBdr>
            </w:div>
          </w:divsChild>
        </w:div>
        <w:div w:id="1401368183">
          <w:marLeft w:val="0"/>
          <w:marRight w:val="0"/>
          <w:marTop w:val="0"/>
          <w:marBottom w:val="150"/>
          <w:divBdr>
            <w:top w:val="none" w:sz="0" w:space="0" w:color="auto"/>
            <w:left w:val="none" w:sz="0" w:space="0" w:color="auto"/>
            <w:bottom w:val="none" w:sz="0" w:space="0" w:color="auto"/>
            <w:right w:val="none" w:sz="0" w:space="0" w:color="auto"/>
          </w:divBdr>
        </w:div>
      </w:divsChild>
    </w:div>
    <w:div w:id="874971638">
      <w:bodyDiv w:val="1"/>
      <w:marLeft w:val="0"/>
      <w:marRight w:val="0"/>
      <w:marTop w:val="0"/>
      <w:marBottom w:val="0"/>
      <w:divBdr>
        <w:top w:val="none" w:sz="0" w:space="0" w:color="auto"/>
        <w:left w:val="none" w:sz="0" w:space="0" w:color="auto"/>
        <w:bottom w:val="none" w:sz="0" w:space="0" w:color="auto"/>
        <w:right w:val="none" w:sz="0" w:space="0" w:color="auto"/>
      </w:divBdr>
      <w:divsChild>
        <w:div w:id="420639310">
          <w:marLeft w:val="0"/>
          <w:marRight w:val="0"/>
          <w:marTop w:val="0"/>
          <w:marBottom w:val="0"/>
          <w:divBdr>
            <w:top w:val="none" w:sz="0" w:space="0" w:color="auto"/>
            <w:left w:val="none" w:sz="0" w:space="0" w:color="auto"/>
            <w:bottom w:val="none" w:sz="0" w:space="0" w:color="auto"/>
            <w:right w:val="none" w:sz="0" w:space="0" w:color="auto"/>
          </w:divBdr>
        </w:div>
        <w:div w:id="1592858022">
          <w:marLeft w:val="0"/>
          <w:marRight w:val="0"/>
          <w:marTop w:val="0"/>
          <w:marBottom w:val="0"/>
          <w:divBdr>
            <w:top w:val="none" w:sz="0" w:space="0" w:color="auto"/>
            <w:left w:val="none" w:sz="0" w:space="0" w:color="auto"/>
            <w:bottom w:val="none" w:sz="0" w:space="0" w:color="auto"/>
            <w:right w:val="none" w:sz="0" w:space="0" w:color="auto"/>
          </w:divBdr>
        </w:div>
      </w:divsChild>
    </w:div>
    <w:div w:id="875434201">
      <w:bodyDiv w:val="1"/>
      <w:marLeft w:val="0"/>
      <w:marRight w:val="0"/>
      <w:marTop w:val="0"/>
      <w:marBottom w:val="0"/>
      <w:divBdr>
        <w:top w:val="none" w:sz="0" w:space="0" w:color="auto"/>
        <w:left w:val="none" w:sz="0" w:space="0" w:color="auto"/>
        <w:bottom w:val="none" w:sz="0" w:space="0" w:color="auto"/>
        <w:right w:val="none" w:sz="0" w:space="0" w:color="auto"/>
      </w:divBdr>
      <w:divsChild>
        <w:div w:id="1440370581">
          <w:marLeft w:val="0"/>
          <w:marRight w:val="0"/>
          <w:marTop w:val="0"/>
          <w:marBottom w:val="0"/>
          <w:divBdr>
            <w:top w:val="none" w:sz="0" w:space="0" w:color="auto"/>
            <w:left w:val="none" w:sz="0" w:space="0" w:color="auto"/>
            <w:bottom w:val="none" w:sz="0" w:space="0" w:color="auto"/>
            <w:right w:val="none" w:sz="0" w:space="0" w:color="auto"/>
          </w:divBdr>
          <w:divsChild>
            <w:div w:id="849948747">
              <w:marLeft w:val="0"/>
              <w:marRight w:val="0"/>
              <w:marTop w:val="0"/>
              <w:marBottom w:val="0"/>
              <w:divBdr>
                <w:top w:val="none" w:sz="0" w:space="0" w:color="auto"/>
                <w:left w:val="none" w:sz="0" w:space="0" w:color="auto"/>
                <w:bottom w:val="none" w:sz="0" w:space="0" w:color="auto"/>
                <w:right w:val="none" w:sz="0" w:space="0" w:color="auto"/>
              </w:divBdr>
              <w:divsChild>
                <w:div w:id="1684087692">
                  <w:marLeft w:val="0"/>
                  <w:marRight w:val="0"/>
                  <w:marTop w:val="0"/>
                  <w:marBottom w:val="0"/>
                  <w:divBdr>
                    <w:top w:val="none" w:sz="0" w:space="0" w:color="auto"/>
                    <w:left w:val="none" w:sz="0" w:space="0" w:color="auto"/>
                    <w:bottom w:val="none" w:sz="0" w:space="0" w:color="auto"/>
                    <w:right w:val="none" w:sz="0" w:space="0" w:color="auto"/>
                  </w:divBdr>
                  <w:divsChild>
                    <w:div w:id="1162745400">
                      <w:marLeft w:val="0"/>
                      <w:marRight w:val="0"/>
                      <w:marTop w:val="0"/>
                      <w:marBottom w:val="0"/>
                      <w:divBdr>
                        <w:top w:val="none" w:sz="0" w:space="0" w:color="auto"/>
                        <w:left w:val="none" w:sz="0" w:space="0" w:color="auto"/>
                        <w:bottom w:val="none" w:sz="0" w:space="0" w:color="auto"/>
                        <w:right w:val="none" w:sz="0" w:space="0" w:color="auto"/>
                      </w:divBdr>
                      <w:divsChild>
                        <w:div w:id="696931149">
                          <w:marLeft w:val="0"/>
                          <w:marRight w:val="0"/>
                          <w:marTop w:val="0"/>
                          <w:marBottom w:val="0"/>
                          <w:divBdr>
                            <w:top w:val="none" w:sz="0" w:space="0" w:color="auto"/>
                            <w:left w:val="none" w:sz="0" w:space="0" w:color="auto"/>
                            <w:bottom w:val="none" w:sz="0" w:space="0" w:color="auto"/>
                            <w:right w:val="none" w:sz="0" w:space="0" w:color="auto"/>
                          </w:divBdr>
                          <w:divsChild>
                            <w:div w:id="1524516006">
                              <w:marLeft w:val="0"/>
                              <w:marRight w:val="0"/>
                              <w:marTop w:val="0"/>
                              <w:marBottom w:val="0"/>
                              <w:divBdr>
                                <w:top w:val="none" w:sz="0" w:space="0" w:color="auto"/>
                                <w:left w:val="none" w:sz="0" w:space="0" w:color="auto"/>
                                <w:bottom w:val="none" w:sz="0" w:space="0" w:color="auto"/>
                                <w:right w:val="none" w:sz="0" w:space="0" w:color="auto"/>
                              </w:divBdr>
                              <w:divsChild>
                                <w:div w:id="24957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511642">
      <w:bodyDiv w:val="1"/>
      <w:marLeft w:val="0"/>
      <w:marRight w:val="0"/>
      <w:marTop w:val="0"/>
      <w:marBottom w:val="0"/>
      <w:divBdr>
        <w:top w:val="none" w:sz="0" w:space="0" w:color="auto"/>
        <w:left w:val="none" w:sz="0" w:space="0" w:color="auto"/>
        <w:bottom w:val="none" w:sz="0" w:space="0" w:color="auto"/>
        <w:right w:val="none" w:sz="0" w:space="0" w:color="auto"/>
      </w:divBdr>
      <w:divsChild>
        <w:div w:id="1638220766">
          <w:marLeft w:val="0"/>
          <w:marRight w:val="0"/>
          <w:marTop w:val="0"/>
          <w:marBottom w:val="0"/>
          <w:divBdr>
            <w:top w:val="none" w:sz="0" w:space="0" w:color="auto"/>
            <w:left w:val="none" w:sz="0" w:space="0" w:color="auto"/>
            <w:bottom w:val="none" w:sz="0" w:space="0" w:color="auto"/>
            <w:right w:val="none" w:sz="0" w:space="0" w:color="auto"/>
          </w:divBdr>
        </w:div>
      </w:divsChild>
    </w:div>
    <w:div w:id="876164241">
      <w:bodyDiv w:val="1"/>
      <w:marLeft w:val="0"/>
      <w:marRight w:val="0"/>
      <w:marTop w:val="0"/>
      <w:marBottom w:val="0"/>
      <w:divBdr>
        <w:top w:val="none" w:sz="0" w:space="0" w:color="auto"/>
        <w:left w:val="none" w:sz="0" w:space="0" w:color="auto"/>
        <w:bottom w:val="none" w:sz="0" w:space="0" w:color="auto"/>
        <w:right w:val="none" w:sz="0" w:space="0" w:color="auto"/>
      </w:divBdr>
      <w:divsChild>
        <w:div w:id="1508640213">
          <w:marLeft w:val="0"/>
          <w:marRight w:val="0"/>
          <w:marTop w:val="0"/>
          <w:marBottom w:val="0"/>
          <w:divBdr>
            <w:top w:val="none" w:sz="0" w:space="0" w:color="auto"/>
            <w:left w:val="none" w:sz="0" w:space="0" w:color="auto"/>
            <w:bottom w:val="dotted" w:sz="6" w:space="4" w:color="DDDDDD"/>
            <w:right w:val="none" w:sz="0" w:space="0" w:color="auto"/>
          </w:divBdr>
          <w:divsChild>
            <w:div w:id="126781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9709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sChild>
        <w:div w:id="1428698384">
          <w:marLeft w:val="0"/>
          <w:marRight w:val="0"/>
          <w:marTop w:val="0"/>
          <w:marBottom w:val="0"/>
          <w:divBdr>
            <w:top w:val="none" w:sz="0" w:space="0" w:color="auto"/>
            <w:left w:val="none" w:sz="0" w:space="0" w:color="auto"/>
            <w:bottom w:val="none" w:sz="0" w:space="0" w:color="auto"/>
            <w:right w:val="none" w:sz="0" w:space="0" w:color="auto"/>
          </w:divBdr>
        </w:div>
      </w:divsChild>
    </w:div>
    <w:div w:id="877204007">
      <w:bodyDiv w:val="1"/>
      <w:marLeft w:val="0"/>
      <w:marRight w:val="0"/>
      <w:marTop w:val="0"/>
      <w:marBottom w:val="0"/>
      <w:divBdr>
        <w:top w:val="none" w:sz="0" w:space="0" w:color="auto"/>
        <w:left w:val="none" w:sz="0" w:space="0" w:color="auto"/>
        <w:bottom w:val="none" w:sz="0" w:space="0" w:color="auto"/>
        <w:right w:val="none" w:sz="0" w:space="0" w:color="auto"/>
      </w:divBdr>
      <w:divsChild>
        <w:div w:id="1376270361">
          <w:marLeft w:val="0"/>
          <w:marRight w:val="0"/>
          <w:marTop w:val="0"/>
          <w:marBottom w:val="0"/>
          <w:divBdr>
            <w:top w:val="none" w:sz="0" w:space="0" w:color="auto"/>
            <w:left w:val="none" w:sz="0" w:space="0" w:color="auto"/>
            <w:bottom w:val="none" w:sz="0" w:space="0" w:color="auto"/>
            <w:right w:val="none" w:sz="0" w:space="0" w:color="auto"/>
          </w:divBdr>
          <w:divsChild>
            <w:div w:id="611009910">
              <w:marLeft w:val="0"/>
              <w:marRight w:val="0"/>
              <w:marTop w:val="0"/>
              <w:marBottom w:val="0"/>
              <w:divBdr>
                <w:top w:val="none" w:sz="0" w:space="0" w:color="auto"/>
                <w:left w:val="none" w:sz="0" w:space="0" w:color="auto"/>
                <w:bottom w:val="none" w:sz="0" w:space="0" w:color="auto"/>
                <w:right w:val="none" w:sz="0" w:space="0" w:color="auto"/>
              </w:divBdr>
              <w:divsChild>
                <w:div w:id="1802379804">
                  <w:marLeft w:val="0"/>
                  <w:marRight w:val="0"/>
                  <w:marTop w:val="0"/>
                  <w:marBottom w:val="0"/>
                  <w:divBdr>
                    <w:top w:val="none" w:sz="0" w:space="0" w:color="auto"/>
                    <w:left w:val="none" w:sz="0" w:space="0" w:color="auto"/>
                    <w:bottom w:val="none" w:sz="0" w:space="0" w:color="auto"/>
                    <w:right w:val="none" w:sz="0" w:space="0" w:color="auto"/>
                  </w:divBdr>
                  <w:divsChild>
                    <w:div w:id="866210327">
                      <w:marLeft w:val="0"/>
                      <w:marRight w:val="0"/>
                      <w:marTop w:val="0"/>
                      <w:marBottom w:val="0"/>
                      <w:divBdr>
                        <w:top w:val="none" w:sz="0" w:space="0" w:color="auto"/>
                        <w:left w:val="none" w:sz="0" w:space="0" w:color="auto"/>
                        <w:bottom w:val="none" w:sz="0" w:space="0" w:color="auto"/>
                        <w:right w:val="none" w:sz="0" w:space="0" w:color="auto"/>
                      </w:divBdr>
                      <w:divsChild>
                        <w:div w:id="1173645350">
                          <w:marLeft w:val="0"/>
                          <w:marRight w:val="0"/>
                          <w:marTop w:val="0"/>
                          <w:marBottom w:val="0"/>
                          <w:divBdr>
                            <w:top w:val="none" w:sz="0" w:space="0" w:color="auto"/>
                            <w:left w:val="none" w:sz="0" w:space="0" w:color="auto"/>
                            <w:bottom w:val="none" w:sz="0" w:space="0" w:color="auto"/>
                            <w:right w:val="none" w:sz="0" w:space="0" w:color="auto"/>
                          </w:divBdr>
                          <w:divsChild>
                            <w:div w:id="120928559">
                              <w:marLeft w:val="0"/>
                              <w:marRight w:val="0"/>
                              <w:marTop w:val="0"/>
                              <w:marBottom w:val="0"/>
                              <w:divBdr>
                                <w:top w:val="none" w:sz="0" w:space="0" w:color="auto"/>
                                <w:left w:val="none" w:sz="0" w:space="0" w:color="auto"/>
                                <w:bottom w:val="none" w:sz="0" w:space="0" w:color="auto"/>
                                <w:right w:val="none" w:sz="0" w:space="0" w:color="auto"/>
                              </w:divBdr>
                              <w:divsChild>
                                <w:div w:id="1889607989">
                                  <w:marLeft w:val="0"/>
                                  <w:marRight w:val="0"/>
                                  <w:marTop w:val="0"/>
                                  <w:marBottom w:val="0"/>
                                  <w:divBdr>
                                    <w:top w:val="none" w:sz="0" w:space="0" w:color="auto"/>
                                    <w:left w:val="none" w:sz="0" w:space="0" w:color="auto"/>
                                    <w:bottom w:val="none" w:sz="0" w:space="0" w:color="auto"/>
                                    <w:right w:val="none" w:sz="0" w:space="0" w:color="auto"/>
                                  </w:divBdr>
                                  <w:divsChild>
                                    <w:div w:id="286204940">
                                      <w:marLeft w:val="0"/>
                                      <w:marRight w:val="0"/>
                                      <w:marTop w:val="0"/>
                                      <w:marBottom w:val="0"/>
                                      <w:divBdr>
                                        <w:top w:val="none" w:sz="0" w:space="0" w:color="auto"/>
                                        <w:left w:val="none" w:sz="0" w:space="0" w:color="auto"/>
                                        <w:bottom w:val="none" w:sz="0" w:space="0" w:color="auto"/>
                                        <w:right w:val="none" w:sz="0" w:space="0" w:color="auto"/>
                                      </w:divBdr>
                                      <w:divsChild>
                                        <w:div w:id="396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740751">
      <w:bodyDiv w:val="1"/>
      <w:marLeft w:val="0"/>
      <w:marRight w:val="0"/>
      <w:marTop w:val="0"/>
      <w:marBottom w:val="0"/>
      <w:divBdr>
        <w:top w:val="none" w:sz="0" w:space="0" w:color="auto"/>
        <w:left w:val="none" w:sz="0" w:space="0" w:color="auto"/>
        <w:bottom w:val="none" w:sz="0" w:space="0" w:color="auto"/>
        <w:right w:val="none" w:sz="0" w:space="0" w:color="auto"/>
      </w:divBdr>
      <w:divsChild>
        <w:div w:id="160976669">
          <w:marLeft w:val="0"/>
          <w:marRight w:val="0"/>
          <w:marTop w:val="0"/>
          <w:marBottom w:val="0"/>
          <w:divBdr>
            <w:top w:val="none" w:sz="0" w:space="0" w:color="auto"/>
            <w:left w:val="none" w:sz="0" w:space="0" w:color="auto"/>
            <w:bottom w:val="none" w:sz="0" w:space="0" w:color="auto"/>
            <w:right w:val="none" w:sz="0" w:space="0" w:color="auto"/>
          </w:divBdr>
          <w:divsChild>
            <w:div w:id="273366610">
              <w:marLeft w:val="0"/>
              <w:marRight w:val="0"/>
              <w:marTop w:val="0"/>
              <w:marBottom w:val="0"/>
              <w:divBdr>
                <w:top w:val="none" w:sz="0" w:space="0" w:color="auto"/>
                <w:left w:val="none" w:sz="0" w:space="0" w:color="auto"/>
                <w:bottom w:val="none" w:sz="0" w:space="0" w:color="auto"/>
                <w:right w:val="none" w:sz="0" w:space="0" w:color="auto"/>
              </w:divBdr>
            </w:div>
          </w:divsChild>
        </w:div>
        <w:div w:id="1398934459">
          <w:marLeft w:val="0"/>
          <w:marRight w:val="0"/>
          <w:marTop w:val="150"/>
          <w:marBottom w:val="0"/>
          <w:divBdr>
            <w:top w:val="none" w:sz="0" w:space="0" w:color="auto"/>
            <w:left w:val="none" w:sz="0" w:space="0" w:color="auto"/>
            <w:bottom w:val="none" w:sz="0" w:space="0" w:color="auto"/>
            <w:right w:val="none" w:sz="0" w:space="0" w:color="auto"/>
          </w:divBdr>
          <w:divsChild>
            <w:div w:id="116486971">
              <w:marLeft w:val="0"/>
              <w:marRight w:val="0"/>
              <w:marTop w:val="0"/>
              <w:marBottom w:val="0"/>
              <w:divBdr>
                <w:top w:val="none" w:sz="0" w:space="0" w:color="auto"/>
                <w:left w:val="none" w:sz="0" w:space="0" w:color="auto"/>
                <w:bottom w:val="none" w:sz="0" w:space="0" w:color="auto"/>
                <w:right w:val="none" w:sz="0" w:space="0" w:color="auto"/>
              </w:divBdr>
              <w:divsChild>
                <w:div w:id="79643139">
                  <w:marLeft w:val="75"/>
                  <w:marRight w:val="0"/>
                  <w:marTop w:val="0"/>
                  <w:marBottom w:val="0"/>
                  <w:divBdr>
                    <w:top w:val="none" w:sz="0" w:space="0" w:color="auto"/>
                    <w:left w:val="none" w:sz="0" w:space="0" w:color="auto"/>
                    <w:bottom w:val="none" w:sz="0" w:space="0" w:color="auto"/>
                    <w:right w:val="none" w:sz="0" w:space="0" w:color="auto"/>
                  </w:divBdr>
                </w:div>
                <w:div w:id="14669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3264">
      <w:bodyDiv w:val="1"/>
      <w:marLeft w:val="0"/>
      <w:marRight w:val="0"/>
      <w:marTop w:val="0"/>
      <w:marBottom w:val="0"/>
      <w:divBdr>
        <w:top w:val="none" w:sz="0" w:space="0" w:color="auto"/>
        <w:left w:val="none" w:sz="0" w:space="0" w:color="auto"/>
        <w:bottom w:val="none" w:sz="0" w:space="0" w:color="auto"/>
        <w:right w:val="none" w:sz="0" w:space="0" w:color="auto"/>
      </w:divBdr>
      <w:divsChild>
        <w:div w:id="598223976">
          <w:marLeft w:val="0"/>
          <w:marRight w:val="0"/>
          <w:marTop w:val="0"/>
          <w:marBottom w:val="0"/>
          <w:divBdr>
            <w:top w:val="none" w:sz="0" w:space="0" w:color="auto"/>
            <w:left w:val="none" w:sz="0" w:space="0" w:color="auto"/>
            <w:bottom w:val="none" w:sz="0" w:space="0" w:color="auto"/>
            <w:right w:val="none" w:sz="0" w:space="0" w:color="auto"/>
          </w:divBdr>
        </w:div>
      </w:divsChild>
    </w:div>
    <w:div w:id="878322621">
      <w:bodyDiv w:val="1"/>
      <w:marLeft w:val="0"/>
      <w:marRight w:val="0"/>
      <w:marTop w:val="0"/>
      <w:marBottom w:val="0"/>
      <w:divBdr>
        <w:top w:val="none" w:sz="0" w:space="0" w:color="auto"/>
        <w:left w:val="none" w:sz="0" w:space="0" w:color="auto"/>
        <w:bottom w:val="none" w:sz="0" w:space="0" w:color="auto"/>
        <w:right w:val="none" w:sz="0" w:space="0" w:color="auto"/>
      </w:divBdr>
      <w:divsChild>
        <w:div w:id="1181316557">
          <w:marLeft w:val="0"/>
          <w:marRight w:val="0"/>
          <w:marTop w:val="0"/>
          <w:marBottom w:val="150"/>
          <w:divBdr>
            <w:top w:val="none" w:sz="0" w:space="0" w:color="auto"/>
            <w:left w:val="none" w:sz="0" w:space="0" w:color="auto"/>
            <w:bottom w:val="none" w:sz="0" w:space="0" w:color="auto"/>
            <w:right w:val="none" w:sz="0" w:space="0" w:color="auto"/>
          </w:divBdr>
        </w:div>
        <w:div w:id="1996831813">
          <w:marLeft w:val="0"/>
          <w:marRight w:val="0"/>
          <w:marTop w:val="0"/>
          <w:marBottom w:val="0"/>
          <w:divBdr>
            <w:top w:val="none" w:sz="0" w:space="0" w:color="auto"/>
            <w:left w:val="none" w:sz="0" w:space="0" w:color="auto"/>
            <w:bottom w:val="none" w:sz="0" w:space="0" w:color="auto"/>
            <w:right w:val="none" w:sz="0" w:space="0" w:color="auto"/>
          </w:divBdr>
        </w:div>
      </w:divsChild>
    </w:div>
    <w:div w:id="878400446">
      <w:bodyDiv w:val="1"/>
      <w:marLeft w:val="0"/>
      <w:marRight w:val="0"/>
      <w:marTop w:val="0"/>
      <w:marBottom w:val="0"/>
      <w:divBdr>
        <w:top w:val="none" w:sz="0" w:space="0" w:color="auto"/>
        <w:left w:val="none" w:sz="0" w:space="0" w:color="auto"/>
        <w:bottom w:val="none" w:sz="0" w:space="0" w:color="auto"/>
        <w:right w:val="none" w:sz="0" w:space="0" w:color="auto"/>
      </w:divBdr>
    </w:div>
    <w:div w:id="878855792">
      <w:bodyDiv w:val="1"/>
      <w:marLeft w:val="0"/>
      <w:marRight w:val="0"/>
      <w:marTop w:val="0"/>
      <w:marBottom w:val="0"/>
      <w:divBdr>
        <w:top w:val="none" w:sz="0" w:space="0" w:color="auto"/>
        <w:left w:val="none" w:sz="0" w:space="0" w:color="auto"/>
        <w:bottom w:val="none" w:sz="0" w:space="0" w:color="auto"/>
        <w:right w:val="none" w:sz="0" w:space="0" w:color="auto"/>
      </w:divBdr>
      <w:divsChild>
        <w:div w:id="801657771">
          <w:marLeft w:val="0"/>
          <w:marRight w:val="0"/>
          <w:marTop w:val="0"/>
          <w:marBottom w:val="150"/>
          <w:divBdr>
            <w:top w:val="none" w:sz="0" w:space="0" w:color="auto"/>
            <w:left w:val="none" w:sz="0" w:space="0" w:color="auto"/>
            <w:bottom w:val="none" w:sz="0" w:space="0" w:color="auto"/>
            <w:right w:val="none" w:sz="0" w:space="0" w:color="auto"/>
          </w:divBdr>
          <w:divsChild>
            <w:div w:id="86123764">
              <w:marLeft w:val="0"/>
              <w:marRight w:val="0"/>
              <w:marTop w:val="0"/>
              <w:marBottom w:val="0"/>
              <w:divBdr>
                <w:top w:val="none" w:sz="0" w:space="0" w:color="auto"/>
                <w:left w:val="none" w:sz="0" w:space="0" w:color="auto"/>
                <w:bottom w:val="none" w:sz="0" w:space="0" w:color="auto"/>
                <w:right w:val="none" w:sz="0" w:space="0" w:color="auto"/>
              </w:divBdr>
            </w:div>
          </w:divsChild>
        </w:div>
        <w:div w:id="1589534097">
          <w:marLeft w:val="0"/>
          <w:marRight w:val="0"/>
          <w:marTop w:val="0"/>
          <w:marBottom w:val="0"/>
          <w:divBdr>
            <w:top w:val="none" w:sz="0" w:space="0" w:color="auto"/>
            <w:left w:val="none" w:sz="0" w:space="0" w:color="auto"/>
            <w:bottom w:val="none" w:sz="0" w:space="0" w:color="auto"/>
            <w:right w:val="none" w:sz="0" w:space="0" w:color="auto"/>
          </w:divBdr>
          <w:divsChild>
            <w:div w:id="897935400">
              <w:marLeft w:val="0"/>
              <w:marRight w:val="0"/>
              <w:marTop w:val="0"/>
              <w:marBottom w:val="0"/>
              <w:divBdr>
                <w:top w:val="none" w:sz="0" w:space="0" w:color="auto"/>
                <w:left w:val="none" w:sz="0" w:space="0" w:color="auto"/>
                <w:bottom w:val="none" w:sz="0" w:space="0" w:color="auto"/>
                <w:right w:val="none" w:sz="0" w:space="0" w:color="auto"/>
              </w:divBdr>
            </w:div>
            <w:div w:id="1972901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979162">
      <w:bodyDiv w:val="1"/>
      <w:marLeft w:val="0"/>
      <w:marRight w:val="0"/>
      <w:marTop w:val="0"/>
      <w:marBottom w:val="0"/>
      <w:divBdr>
        <w:top w:val="none" w:sz="0" w:space="0" w:color="auto"/>
        <w:left w:val="none" w:sz="0" w:space="0" w:color="auto"/>
        <w:bottom w:val="none" w:sz="0" w:space="0" w:color="auto"/>
        <w:right w:val="none" w:sz="0" w:space="0" w:color="auto"/>
      </w:divBdr>
    </w:div>
    <w:div w:id="879197823">
      <w:bodyDiv w:val="1"/>
      <w:marLeft w:val="0"/>
      <w:marRight w:val="0"/>
      <w:marTop w:val="0"/>
      <w:marBottom w:val="0"/>
      <w:divBdr>
        <w:top w:val="none" w:sz="0" w:space="0" w:color="auto"/>
        <w:left w:val="none" w:sz="0" w:space="0" w:color="auto"/>
        <w:bottom w:val="none" w:sz="0" w:space="0" w:color="auto"/>
        <w:right w:val="none" w:sz="0" w:space="0" w:color="auto"/>
      </w:divBdr>
      <w:divsChild>
        <w:div w:id="1687563035">
          <w:marLeft w:val="0"/>
          <w:marRight w:val="0"/>
          <w:marTop w:val="0"/>
          <w:marBottom w:val="0"/>
          <w:divBdr>
            <w:top w:val="none" w:sz="0" w:space="0" w:color="auto"/>
            <w:left w:val="none" w:sz="0" w:space="0" w:color="auto"/>
            <w:bottom w:val="dotted" w:sz="6" w:space="4" w:color="DDDDDD"/>
            <w:right w:val="none" w:sz="0" w:space="0" w:color="auto"/>
          </w:divBdr>
        </w:div>
      </w:divsChild>
    </w:div>
    <w:div w:id="879391126">
      <w:bodyDiv w:val="1"/>
      <w:marLeft w:val="0"/>
      <w:marRight w:val="0"/>
      <w:marTop w:val="0"/>
      <w:marBottom w:val="0"/>
      <w:divBdr>
        <w:top w:val="none" w:sz="0" w:space="0" w:color="auto"/>
        <w:left w:val="none" w:sz="0" w:space="0" w:color="auto"/>
        <w:bottom w:val="none" w:sz="0" w:space="0" w:color="auto"/>
        <w:right w:val="none" w:sz="0" w:space="0" w:color="auto"/>
      </w:divBdr>
      <w:divsChild>
        <w:div w:id="1602687356">
          <w:marLeft w:val="0"/>
          <w:marRight w:val="0"/>
          <w:marTop w:val="0"/>
          <w:marBottom w:val="150"/>
          <w:divBdr>
            <w:top w:val="none" w:sz="0" w:space="0" w:color="auto"/>
            <w:left w:val="none" w:sz="0" w:space="0" w:color="auto"/>
            <w:bottom w:val="none" w:sz="0" w:space="0" w:color="auto"/>
            <w:right w:val="none" w:sz="0" w:space="0" w:color="auto"/>
          </w:divBdr>
        </w:div>
      </w:divsChild>
    </w:div>
    <w:div w:id="879510079">
      <w:bodyDiv w:val="1"/>
      <w:marLeft w:val="0"/>
      <w:marRight w:val="0"/>
      <w:marTop w:val="0"/>
      <w:marBottom w:val="0"/>
      <w:divBdr>
        <w:top w:val="none" w:sz="0" w:space="0" w:color="auto"/>
        <w:left w:val="none" w:sz="0" w:space="0" w:color="auto"/>
        <w:bottom w:val="none" w:sz="0" w:space="0" w:color="auto"/>
        <w:right w:val="none" w:sz="0" w:space="0" w:color="auto"/>
      </w:divBdr>
      <w:divsChild>
        <w:div w:id="1756854969">
          <w:marLeft w:val="0"/>
          <w:marRight w:val="0"/>
          <w:marTop w:val="0"/>
          <w:marBottom w:val="0"/>
          <w:divBdr>
            <w:top w:val="none" w:sz="0" w:space="0" w:color="auto"/>
            <w:left w:val="none" w:sz="0" w:space="0" w:color="auto"/>
            <w:bottom w:val="dotted" w:sz="6" w:space="4" w:color="DDDDDD"/>
            <w:right w:val="none" w:sz="0" w:space="0" w:color="auto"/>
          </w:divBdr>
        </w:div>
      </w:divsChild>
    </w:div>
    <w:div w:id="879589789">
      <w:bodyDiv w:val="1"/>
      <w:marLeft w:val="0"/>
      <w:marRight w:val="0"/>
      <w:marTop w:val="0"/>
      <w:marBottom w:val="0"/>
      <w:divBdr>
        <w:top w:val="none" w:sz="0" w:space="0" w:color="auto"/>
        <w:left w:val="none" w:sz="0" w:space="0" w:color="auto"/>
        <w:bottom w:val="none" w:sz="0" w:space="0" w:color="auto"/>
        <w:right w:val="none" w:sz="0" w:space="0" w:color="auto"/>
      </w:divBdr>
      <w:divsChild>
        <w:div w:id="261424810">
          <w:marLeft w:val="0"/>
          <w:marRight w:val="0"/>
          <w:marTop w:val="0"/>
          <w:marBottom w:val="0"/>
          <w:divBdr>
            <w:top w:val="none" w:sz="0" w:space="0" w:color="auto"/>
            <w:left w:val="none" w:sz="0" w:space="0" w:color="auto"/>
            <w:bottom w:val="none" w:sz="0" w:space="0" w:color="auto"/>
            <w:right w:val="none" w:sz="0" w:space="0" w:color="auto"/>
          </w:divBdr>
          <w:divsChild>
            <w:div w:id="12274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82635">
      <w:bodyDiv w:val="1"/>
      <w:marLeft w:val="0"/>
      <w:marRight w:val="0"/>
      <w:marTop w:val="0"/>
      <w:marBottom w:val="0"/>
      <w:divBdr>
        <w:top w:val="none" w:sz="0" w:space="0" w:color="auto"/>
        <w:left w:val="none" w:sz="0" w:space="0" w:color="auto"/>
        <w:bottom w:val="none" w:sz="0" w:space="0" w:color="auto"/>
        <w:right w:val="none" w:sz="0" w:space="0" w:color="auto"/>
      </w:divBdr>
      <w:divsChild>
        <w:div w:id="1868131217">
          <w:marLeft w:val="0"/>
          <w:marRight w:val="0"/>
          <w:marTop w:val="0"/>
          <w:marBottom w:val="0"/>
          <w:divBdr>
            <w:top w:val="none" w:sz="0" w:space="0" w:color="auto"/>
            <w:left w:val="none" w:sz="0" w:space="0" w:color="auto"/>
            <w:bottom w:val="dotted" w:sz="6" w:space="4" w:color="DDDDDD"/>
            <w:right w:val="none" w:sz="0" w:space="0" w:color="auto"/>
          </w:divBdr>
          <w:divsChild>
            <w:div w:id="2242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9931">
      <w:bodyDiv w:val="1"/>
      <w:marLeft w:val="0"/>
      <w:marRight w:val="0"/>
      <w:marTop w:val="0"/>
      <w:marBottom w:val="0"/>
      <w:divBdr>
        <w:top w:val="none" w:sz="0" w:space="0" w:color="auto"/>
        <w:left w:val="none" w:sz="0" w:space="0" w:color="auto"/>
        <w:bottom w:val="none" w:sz="0" w:space="0" w:color="auto"/>
        <w:right w:val="none" w:sz="0" w:space="0" w:color="auto"/>
      </w:divBdr>
      <w:divsChild>
        <w:div w:id="820511088">
          <w:marLeft w:val="0"/>
          <w:marRight w:val="0"/>
          <w:marTop w:val="0"/>
          <w:marBottom w:val="0"/>
          <w:divBdr>
            <w:top w:val="none" w:sz="0" w:space="0" w:color="auto"/>
            <w:left w:val="none" w:sz="0" w:space="0" w:color="auto"/>
            <w:bottom w:val="dotted" w:sz="6" w:space="4" w:color="DDDDDD"/>
            <w:right w:val="none" w:sz="0" w:space="0" w:color="auto"/>
          </w:divBdr>
        </w:div>
      </w:divsChild>
    </w:div>
    <w:div w:id="880243138">
      <w:bodyDiv w:val="1"/>
      <w:marLeft w:val="0"/>
      <w:marRight w:val="0"/>
      <w:marTop w:val="0"/>
      <w:marBottom w:val="0"/>
      <w:divBdr>
        <w:top w:val="none" w:sz="0" w:space="0" w:color="auto"/>
        <w:left w:val="none" w:sz="0" w:space="0" w:color="auto"/>
        <w:bottom w:val="none" w:sz="0" w:space="0" w:color="auto"/>
        <w:right w:val="none" w:sz="0" w:space="0" w:color="auto"/>
      </w:divBdr>
      <w:divsChild>
        <w:div w:id="283462626">
          <w:marLeft w:val="0"/>
          <w:marRight w:val="0"/>
          <w:marTop w:val="0"/>
          <w:marBottom w:val="0"/>
          <w:divBdr>
            <w:top w:val="none" w:sz="0" w:space="0" w:color="auto"/>
            <w:left w:val="none" w:sz="0" w:space="0" w:color="auto"/>
            <w:bottom w:val="none" w:sz="0" w:space="0" w:color="auto"/>
            <w:right w:val="none" w:sz="0" w:space="0" w:color="auto"/>
          </w:divBdr>
          <w:divsChild>
            <w:div w:id="1149907074">
              <w:marLeft w:val="0"/>
              <w:marRight w:val="0"/>
              <w:marTop w:val="0"/>
              <w:marBottom w:val="0"/>
              <w:divBdr>
                <w:top w:val="none" w:sz="0" w:space="0" w:color="auto"/>
                <w:left w:val="none" w:sz="0" w:space="0" w:color="auto"/>
                <w:bottom w:val="none" w:sz="0" w:space="0" w:color="auto"/>
                <w:right w:val="none" w:sz="0" w:space="0" w:color="auto"/>
              </w:divBdr>
              <w:divsChild>
                <w:div w:id="528757301">
                  <w:marLeft w:val="0"/>
                  <w:marRight w:val="0"/>
                  <w:marTop w:val="0"/>
                  <w:marBottom w:val="0"/>
                  <w:divBdr>
                    <w:top w:val="none" w:sz="0" w:space="0" w:color="auto"/>
                    <w:left w:val="none" w:sz="0" w:space="0" w:color="auto"/>
                    <w:bottom w:val="none" w:sz="0" w:space="0" w:color="auto"/>
                    <w:right w:val="none" w:sz="0" w:space="0" w:color="auto"/>
                  </w:divBdr>
                  <w:divsChild>
                    <w:div w:id="1903908541">
                      <w:marLeft w:val="0"/>
                      <w:marRight w:val="0"/>
                      <w:marTop w:val="0"/>
                      <w:marBottom w:val="0"/>
                      <w:divBdr>
                        <w:top w:val="none" w:sz="0" w:space="0" w:color="auto"/>
                        <w:left w:val="none" w:sz="0" w:space="0" w:color="auto"/>
                        <w:bottom w:val="none" w:sz="0" w:space="0" w:color="auto"/>
                        <w:right w:val="none" w:sz="0" w:space="0" w:color="auto"/>
                      </w:divBdr>
                      <w:divsChild>
                        <w:div w:id="1663697463">
                          <w:marLeft w:val="0"/>
                          <w:marRight w:val="0"/>
                          <w:marTop w:val="0"/>
                          <w:marBottom w:val="0"/>
                          <w:divBdr>
                            <w:top w:val="none" w:sz="0" w:space="0" w:color="auto"/>
                            <w:left w:val="none" w:sz="0" w:space="0" w:color="auto"/>
                            <w:bottom w:val="none" w:sz="0" w:space="0" w:color="auto"/>
                            <w:right w:val="none" w:sz="0" w:space="0" w:color="auto"/>
                          </w:divBdr>
                          <w:divsChild>
                            <w:div w:id="600186561">
                              <w:marLeft w:val="0"/>
                              <w:marRight w:val="0"/>
                              <w:marTop w:val="0"/>
                              <w:marBottom w:val="0"/>
                              <w:divBdr>
                                <w:top w:val="none" w:sz="0" w:space="0" w:color="auto"/>
                                <w:left w:val="none" w:sz="0" w:space="0" w:color="auto"/>
                                <w:bottom w:val="none" w:sz="0" w:space="0" w:color="auto"/>
                                <w:right w:val="none" w:sz="0" w:space="0" w:color="auto"/>
                              </w:divBdr>
                              <w:divsChild>
                                <w:div w:id="968978834">
                                  <w:marLeft w:val="0"/>
                                  <w:marRight w:val="0"/>
                                  <w:marTop w:val="0"/>
                                  <w:marBottom w:val="0"/>
                                  <w:divBdr>
                                    <w:top w:val="none" w:sz="0" w:space="0" w:color="auto"/>
                                    <w:left w:val="none" w:sz="0" w:space="0" w:color="auto"/>
                                    <w:bottom w:val="none" w:sz="0" w:space="0" w:color="auto"/>
                                    <w:right w:val="none" w:sz="0" w:space="0" w:color="auto"/>
                                  </w:divBdr>
                                  <w:divsChild>
                                    <w:div w:id="322125139">
                                      <w:marLeft w:val="0"/>
                                      <w:marRight w:val="0"/>
                                      <w:marTop w:val="0"/>
                                      <w:marBottom w:val="0"/>
                                      <w:divBdr>
                                        <w:top w:val="none" w:sz="0" w:space="0" w:color="auto"/>
                                        <w:left w:val="none" w:sz="0" w:space="0" w:color="auto"/>
                                        <w:bottom w:val="none" w:sz="0" w:space="0" w:color="auto"/>
                                        <w:right w:val="none" w:sz="0" w:space="0" w:color="auto"/>
                                      </w:divBdr>
                                      <w:divsChild>
                                        <w:div w:id="8671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286124">
      <w:bodyDiv w:val="1"/>
      <w:marLeft w:val="0"/>
      <w:marRight w:val="0"/>
      <w:marTop w:val="0"/>
      <w:marBottom w:val="0"/>
      <w:divBdr>
        <w:top w:val="none" w:sz="0" w:space="0" w:color="auto"/>
        <w:left w:val="none" w:sz="0" w:space="0" w:color="auto"/>
        <w:bottom w:val="none" w:sz="0" w:space="0" w:color="auto"/>
        <w:right w:val="none" w:sz="0" w:space="0" w:color="auto"/>
      </w:divBdr>
      <w:divsChild>
        <w:div w:id="1543595954">
          <w:marLeft w:val="0"/>
          <w:marRight w:val="0"/>
          <w:marTop w:val="0"/>
          <w:marBottom w:val="0"/>
          <w:divBdr>
            <w:top w:val="none" w:sz="0" w:space="0" w:color="auto"/>
            <w:left w:val="none" w:sz="0" w:space="0" w:color="auto"/>
            <w:bottom w:val="dotted" w:sz="6" w:space="4" w:color="DDDDDD"/>
            <w:right w:val="none" w:sz="0" w:space="0" w:color="auto"/>
          </w:divBdr>
        </w:div>
      </w:divsChild>
    </w:div>
    <w:div w:id="881551903">
      <w:bodyDiv w:val="1"/>
      <w:marLeft w:val="0"/>
      <w:marRight w:val="0"/>
      <w:marTop w:val="0"/>
      <w:marBottom w:val="0"/>
      <w:divBdr>
        <w:top w:val="none" w:sz="0" w:space="0" w:color="auto"/>
        <w:left w:val="none" w:sz="0" w:space="0" w:color="auto"/>
        <w:bottom w:val="none" w:sz="0" w:space="0" w:color="auto"/>
        <w:right w:val="none" w:sz="0" w:space="0" w:color="auto"/>
      </w:divBdr>
      <w:divsChild>
        <w:div w:id="695889282">
          <w:marLeft w:val="0"/>
          <w:marRight w:val="0"/>
          <w:marTop w:val="0"/>
          <w:marBottom w:val="0"/>
          <w:divBdr>
            <w:top w:val="none" w:sz="0" w:space="0" w:color="auto"/>
            <w:left w:val="none" w:sz="0" w:space="0" w:color="auto"/>
            <w:bottom w:val="dotted" w:sz="6" w:space="4" w:color="DDDDDD"/>
            <w:right w:val="none" w:sz="0" w:space="0" w:color="auto"/>
          </w:divBdr>
          <w:divsChild>
            <w:div w:id="89643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180592">
      <w:bodyDiv w:val="1"/>
      <w:marLeft w:val="0"/>
      <w:marRight w:val="0"/>
      <w:marTop w:val="0"/>
      <w:marBottom w:val="0"/>
      <w:divBdr>
        <w:top w:val="none" w:sz="0" w:space="0" w:color="auto"/>
        <w:left w:val="none" w:sz="0" w:space="0" w:color="auto"/>
        <w:bottom w:val="none" w:sz="0" w:space="0" w:color="auto"/>
        <w:right w:val="none" w:sz="0" w:space="0" w:color="auto"/>
      </w:divBdr>
    </w:div>
    <w:div w:id="882594076">
      <w:bodyDiv w:val="1"/>
      <w:marLeft w:val="0"/>
      <w:marRight w:val="0"/>
      <w:marTop w:val="0"/>
      <w:marBottom w:val="0"/>
      <w:divBdr>
        <w:top w:val="none" w:sz="0" w:space="0" w:color="auto"/>
        <w:left w:val="none" w:sz="0" w:space="0" w:color="auto"/>
        <w:bottom w:val="none" w:sz="0" w:space="0" w:color="auto"/>
        <w:right w:val="none" w:sz="0" w:space="0" w:color="auto"/>
      </w:divBdr>
    </w:div>
    <w:div w:id="882979799">
      <w:bodyDiv w:val="1"/>
      <w:marLeft w:val="0"/>
      <w:marRight w:val="0"/>
      <w:marTop w:val="0"/>
      <w:marBottom w:val="0"/>
      <w:divBdr>
        <w:top w:val="none" w:sz="0" w:space="0" w:color="auto"/>
        <w:left w:val="none" w:sz="0" w:space="0" w:color="auto"/>
        <w:bottom w:val="none" w:sz="0" w:space="0" w:color="auto"/>
        <w:right w:val="none" w:sz="0" w:space="0" w:color="auto"/>
      </w:divBdr>
      <w:divsChild>
        <w:div w:id="1741901908">
          <w:marLeft w:val="0"/>
          <w:marRight w:val="0"/>
          <w:marTop w:val="0"/>
          <w:marBottom w:val="180"/>
          <w:divBdr>
            <w:top w:val="none" w:sz="0" w:space="0" w:color="auto"/>
            <w:left w:val="none" w:sz="0" w:space="0" w:color="auto"/>
            <w:bottom w:val="none" w:sz="0" w:space="0" w:color="auto"/>
            <w:right w:val="none" w:sz="0" w:space="0" w:color="auto"/>
          </w:divBdr>
        </w:div>
      </w:divsChild>
    </w:div>
    <w:div w:id="882983186">
      <w:bodyDiv w:val="1"/>
      <w:marLeft w:val="0"/>
      <w:marRight w:val="0"/>
      <w:marTop w:val="0"/>
      <w:marBottom w:val="0"/>
      <w:divBdr>
        <w:top w:val="none" w:sz="0" w:space="0" w:color="auto"/>
        <w:left w:val="none" w:sz="0" w:space="0" w:color="auto"/>
        <w:bottom w:val="none" w:sz="0" w:space="0" w:color="auto"/>
        <w:right w:val="none" w:sz="0" w:space="0" w:color="auto"/>
      </w:divBdr>
      <w:divsChild>
        <w:div w:id="714160848">
          <w:marLeft w:val="0"/>
          <w:marRight w:val="0"/>
          <w:marTop w:val="0"/>
          <w:marBottom w:val="150"/>
          <w:divBdr>
            <w:top w:val="none" w:sz="0" w:space="0" w:color="auto"/>
            <w:left w:val="none" w:sz="0" w:space="0" w:color="auto"/>
            <w:bottom w:val="none" w:sz="0" w:space="0" w:color="auto"/>
            <w:right w:val="none" w:sz="0" w:space="0" w:color="auto"/>
          </w:divBdr>
        </w:div>
      </w:divsChild>
    </w:div>
    <w:div w:id="883372511">
      <w:bodyDiv w:val="1"/>
      <w:marLeft w:val="0"/>
      <w:marRight w:val="0"/>
      <w:marTop w:val="0"/>
      <w:marBottom w:val="0"/>
      <w:divBdr>
        <w:top w:val="none" w:sz="0" w:space="0" w:color="auto"/>
        <w:left w:val="none" w:sz="0" w:space="0" w:color="auto"/>
        <w:bottom w:val="none" w:sz="0" w:space="0" w:color="auto"/>
        <w:right w:val="none" w:sz="0" w:space="0" w:color="auto"/>
      </w:divBdr>
    </w:div>
    <w:div w:id="883491739">
      <w:bodyDiv w:val="1"/>
      <w:marLeft w:val="0"/>
      <w:marRight w:val="0"/>
      <w:marTop w:val="0"/>
      <w:marBottom w:val="0"/>
      <w:divBdr>
        <w:top w:val="none" w:sz="0" w:space="0" w:color="auto"/>
        <w:left w:val="none" w:sz="0" w:space="0" w:color="auto"/>
        <w:bottom w:val="none" w:sz="0" w:space="0" w:color="auto"/>
        <w:right w:val="none" w:sz="0" w:space="0" w:color="auto"/>
      </w:divBdr>
      <w:divsChild>
        <w:div w:id="1839496305">
          <w:marLeft w:val="0"/>
          <w:marRight w:val="0"/>
          <w:marTop w:val="0"/>
          <w:marBottom w:val="0"/>
          <w:divBdr>
            <w:top w:val="none" w:sz="0" w:space="0" w:color="auto"/>
            <w:left w:val="none" w:sz="0" w:space="0" w:color="auto"/>
            <w:bottom w:val="none" w:sz="0" w:space="0" w:color="auto"/>
            <w:right w:val="none" w:sz="0" w:space="0" w:color="auto"/>
          </w:divBdr>
        </w:div>
      </w:divsChild>
    </w:div>
    <w:div w:id="883636217">
      <w:bodyDiv w:val="1"/>
      <w:marLeft w:val="0"/>
      <w:marRight w:val="0"/>
      <w:marTop w:val="0"/>
      <w:marBottom w:val="0"/>
      <w:divBdr>
        <w:top w:val="none" w:sz="0" w:space="0" w:color="auto"/>
        <w:left w:val="none" w:sz="0" w:space="0" w:color="auto"/>
        <w:bottom w:val="none" w:sz="0" w:space="0" w:color="auto"/>
        <w:right w:val="none" w:sz="0" w:space="0" w:color="auto"/>
      </w:divBdr>
      <w:divsChild>
        <w:div w:id="887229095">
          <w:marLeft w:val="0"/>
          <w:marRight w:val="0"/>
          <w:marTop w:val="0"/>
          <w:marBottom w:val="0"/>
          <w:divBdr>
            <w:top w:val="none" w:sz="0" w:space="0" w:color="auto"/>
            <w:left w:val="none" w:sz="0" w:space="0" w:color="auto"/>
            <w:bottom w:val="dotted" w:sz="6" w:space="4" w:color="DDDDDD"/>
            <w:right w:val="none" w:sz="0" w:space="0" w:color="auto"/>
          </w:divBdr>
          <w:divsChild>
            <w:div w:id="1364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0055">
      <w:bodyDiv w:val="1"/>
      <w:marLeft w:val="0"/>
      <w:marRight w:val="0"/>
      <w:marTop w:val="0"/>
      <w:marBottom w:val="0"/>
      <w:divBdr>
        <w:top w:val="none" w:sz="0" w:space="0" w:color="auto"/>
        <w:left w:val="none" w:sz="0" w:space="0" w:color="auto"/>
        <w:bottom w:val="none" w:sz="0" w:space="0" w:color="auto"/>
        <w:right w:val="none" w:sz="0" w:space="0" w:color="auto"/>
      </w:divBdr>
      <w:divsChild>
        <w:div w:id="263928747">
          <w:marLeft w:val="0"/>
          <w:marRight w:val="0"/>
          <w:marTop w:val="0"/>
          <w:marBottom w:val="0"/>
          <w:divBdr>
            <w:top w:val="none" w:sz="0" w:space="0" w:color="auto"/>
            <w:left w:val="none" w:sz="0" w:space="0" w:color="auto"/>
            <w:bottom w:val="dotted" w:sz="6" w:space="4" w:color="DDDDDD"/>
            <w:right w:val="none" w:sz="0" w:space="0" w:color="auto"/>
          </w:divBdr>
          <w:divsChild>
            <w:div w:id="18953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24186">
      <w:bodyDiv w:val="1"/>
      <w:marLeft w:val="0"/>
      <w:marRight w:val="0"/>
      <w:marTop w:val="0"/>
      <w:marBottom w:val="0"/>
      <w:divBdr>
        <w:top w:val="none" w:sz="0" w:space="0" w:color="auto"/>
        <w:left w:val="none" w:sz="0" w:space="0" w:color="auto"/>
        <w:bottom w:val="none" w:sz="0" w:space="0" w:color="auto"/>
        <w:right w:val="none" w:sz="0" w:space="0" w:color="auto"/>
      </w:divBdr>
      <w:divsChild>
        <w:div w:id="1951234732">
          <w:marLeft w:val="0"/>
          <w:marRight w:val="0"/>
          <w:marTop w:val="0"/>
          <w:marBottom w:val="0"/>
          <w:divBdr>
            <w:top w:val="none" w:sz="0" w:space="0" w:color="auto"/>
            <w:left w:val="none" w:sz="0" w:space="0" w:color="auto"/>
            <w:bottom w:val="dotted" w:sz="6" w:space="4" w:color="DDDDDD"/>
            <w:right w:val="none" w:sz="0" w:space="0" w:color="auto"/>
          </w:divBdr>
          <w:divsChild>
            <w:div w:id="12960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8429">
      <w:bodyDiv w:val="1"/>
      <w:marLeft w:val="0"/>
      <w:marRight w:val="0"/>
      <w:marTop w:val="0"/>
      <w:marBottom w:val="0"/>
      <w:divBdr>
        <w:top w:val="none" w:sz="0" w:space="0" w:color="auto"/>
        <w:left w:val="none" w:sz="0" w:space="0" w:color="auto"/>
        <w:bottom w:val="none" w:sz="0" w:space="0" w:color="auto"/>
        <w:right w:val="none" w:sz="0" w:space="0" w:color="auto"/>
      </w:divBdr>
      <w:divsChild>
        <w:div w:id="1937905680">
          <w:marLeft w:val="0"/>
          <w:marRight w:val="0"/>
          <w:marTop w:val="0"/>
          <w:marBottom w:val="0"/>
          <w:divBdr>
            <w:top w:val="none" w:sz="0" w:space="0" w:color="auto"/>
            <w:left w:val="none" w:sz="0" w:space="0" w:color="auto"/>
            <w:bottom w:val="dotted" w:sz="6" w:space="4" w:color="DDDDDD"/>
            <w:right w:val="none" w:sz="0" w:space="0" w:color="auto"/>
          </w:divBdr>
          <w:divsChild>
            <w:div w:id="170813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3261">
      <w:bodyDiv w:val="1"/>
      <w:marLeft w:val="0"/>
      <w:marRight w:val="0"/>
      <w:marTop w:val="0"/>
      <w:marBottom w:val="0"/>
      <w:divBdr>
        <w:top w:val="none" w:sz="0" w:space="0" w:color="auto"/>
        <w:left w:val="none" w:sz="0" w:space="0" w:color="auto"/>
        <w:bottom w:val="none" w:sz="0" w:space="0" w:color="auto"/>
        <w:right w:val="none" w:sz="0" w:space="0" w:color="auto"/>
      </w:divBdr>
      <w:divsChild>
        <w:div w:id="293564735">
          <w:marLeft w:val="0"/>
          <w:marRight w:val="0"/>
          <w:marTop w:val="0"/>
          <w:marBottom w:val="0"/>
          <w:divBdr>
            <w:top w:val="none" w:sz="0" w:space="0" w:color="auto"/>
            <w:left w:val="none" w:sz="0" w:space="0" w:color="auto"/>
            <w:bottom w:val="none" w:sz="0" w:space="0" w:color="auto"/>
            <w:right w:val="none" w:sz="0" w:space="0" w:color="auto"/>
          </w:divBdr>
          <w:divsChild>
            <w:div w:id="745804798">
              <w:marLeft w:val="0"/>
              <w:marRight w:val="0"/>
              <w:marTop w:val="0"/>
              <w:marBottom w:val="0"/>
              <w:divBdr>
                <w:top w:val="none" w:sz="0" w:space="0" w:color="auto"/>
                <w:left w:val="none" w:sz="0" w:space="0" w:color="auto"/>
                <w:bottom w:val="none" w:sz="0" w:space="0" w:color="auto"/>
                <w:right w:val="none" w:sz="0" w:space="0" w:color="auto"/>
              </w:divBdr>
            </w:div>
          </w:divsChild>
        </w:div>
        <w:div w:id="339162886">
          <w:marLeft w:val="0"/>
          <w:marRight w:val="0"/>
          <w:marTop w:val="0"/>
          <w:marBottom w:val="150"/>
          <w:divBdr>
            <w:top w:val="none" w:sz="0" w:space="0" w:color="auto"/>
            <w:left w:val="none" w:sz="0" w:space="0" w:color="auto"/>
            <w:bottom w:val="none" w:sz="0" w:space="0" w:color="auto"/>
            <w:right w:val="none" w:sz="0" w:space="0" w:color="auto"/>
          </w:divBdr>
        </w:div>
        <w:div w:id="1845852225">
          <w:marLeft w:val="0"/>
          <w:marRight w:val="0"/>
          <w:marTop w:val="0"/>
          <w:marBottom w:val="150"/>
          <w:divBdr>
            <w:top w:val="none" w:sz="0" w:space="0" w:color="auto"/>
            <w:left w:val="none" w:sz="0" w:space="0" w:color="auto"/>
            <w:bottom w:val="none" w:sz="0" w:space="0" w:color="auto"/>
            <w:right w:val="none" w:sz="0" w:space="0" w:color="auto"/>
          </w:divBdr>
          <w:divsChild>
            <w:div w:id="182014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007">
      <w:bodyDiv w:val="1"/>
      <w:marLeft w:val="0"/>
      <w:marRight w:val="0"/>
      <w:marTop w:val="0"/>
      <w:marBottom w:val="0"/>
      <w:divBdr>
        <w:top w:val="none" w:sz="0" w:space="0" w:color="auto"/>
        <w:left w:val="none" w:sz="0" w:space="0" w:color="auto"/>
        <w:bottom w:val="none" w:sz="0" w:space="0" w:color="auto"/>
        <w:right w:val="none" w:sz="0" w:space="0" w:color="auto"/>
      </w:divBdr>
      <w:divsChild>
        <w:div w:id="1754159335">
          <w:marLeft w:val="0"/>
          <w:marRight w:val="0"/>
          <w:marTop w:val="0"/>
          <w:marBottom w:val="0"/>
          <w:divBdr>
            <w:top w:val="none" w:sz="0" w:space="0" w:color="auto"/>
            <w:left w:val="none" w:sz="0" w:space="0" w:color="auto"/>
            <w:bottom w:val="dotted" w:sz="6" w:space="4" w:color="DDDDDD"/>
            <w:right w:val="none" w:sz="0" w:space="0" w:color="auto"/>
          </w:divBdr>
          <w:divsChild>
            <w:div w:id="365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51598">
      <w:bodyDiv w:val="1"/>
      <w:marLeft w:val="0"/>
      <w:marRight w:val="0"/>
      <w:marTop w:val="0"/>
      <w:marBottom w:val="0"/>
      <w:divBdr>
        <w:top w:val="none" w:sz="0" w:space="0" w:color="auto"/>
        <w:left w:val="none" w:sz="0" w:space="0" w:color="auto"/>
        <w:bottom w:val="none" w:sz="0" w:space="0" w:color="auto"/>
        <w:right w:val="none" w:sz="0" w:space="0" w:color="auto"/>
      </w:divBdr>
      <w:divsChild>
        <w:div w:id="2142111222">
          <w:marLeft w:val="0"/>
          <w:marRight w:val="0"/>
          <w:marTop w:val="0"/>
          <w:marBottom w:val="0"/>
          <w:divBdr>
            <w:top w:val="none" w:sz="0" w:space="0" w:color="auto"/>
            <w:left w:val="none" w:sz="0" w:space="0" w:color="auto"/>
            <w:bottom w:val="none" w:sz="0" w:space="0" w:color="auto"/>
            <w:right w:val="none" w:sz="0" w:space="0" w:color="auto"/>
          </w:divBdr>
          <w:divsChild>
            <w:div w:id="1340304391">
              <w:marLeft w:val="0"/>
              <w:marRight w:val="0"/>
              <w:marTop w:val="0"/>
              <w:marBottom w:val="0"/>
              <w:divBdr>
                <w:top w:val="none" w:sz="0" w:space="0" w:color="auto"/>
                <w:left w:val="none" w:sz="0" w:space="0" w:color="auto"/>
                <w:bottom w:val="none" w:sz="0" w:space="0" w:color="auto"/>
                <w:right w:val="none" w:sz="0" w:space="0" w:color="auto"/>
              </w:divBdr>
              <w:divsChild>
                <w:div w:id="859466621">
                  <w:marLeft w:val="0"/>
                  <w:marRight w:val="0"/>
                  <w:marTop w:val="0"/>
                  <w:marBottom w:val="0"/>
                  <w:divBdr>
                    <w:top w:val="none" w:sz="0" w:space="0" w:color="auto"/>
                    <w:left w:val="none" w:sz="0" w:space="0" w:color="auto"/>
                    <w:bottom w:val="none" w:sz="0" w:space="0" w:color="auto"/>
                    <w:right w:val="none" w:sz="0" w:space="0" w:color="auto"/>
                  </w:divBdr>
                  <w:divsChild>
                    <w:div w:id="126168042">
                      <w:marLeft w:val="0"/>
                      <w:marRight w:val="0"/>
                      <w:marTop w:val="0"/>
                      <w:marBottom w:val="0"/>
                      <w:divBdr>
                        <w:top w:val="none" w:sz="0" w:space="0" w:color="auto"/>
                        <w:left w:val="none" w:sz="0" w:space="0" w:color="auto"/>
                        <w:bottom w:val="none" w:sz="0" w:space="0" w:color="auto"/>
                        <w:right w:val="none" w:sz="0" w:space="0" w:color="auto"/>
                      </w:divBdr>
                      <w:divsChild>
                        <w:div w:id="1616400326">
                          <w:marLeft w:val="0"/>
                          <w:marRight w:val="0"/>
                          <w:marTop w:val="0"/>
                          <w:marBottom w:val="0"/>
                          <w:divBdr>
                            <w:top w:val="none" w:sz="0" w:space="0" w:color="auto"/>
                            <w:left w:val="none" w:sz="0" w:space="0" w:color="auto"/>
                            <w:bottom w:val="none" w:sz="0" w:space="0" w:color="auto"/>
                            <w:right w:val="none" w:sz="0" w:space="0" w:color="auto"/>
                          </w:divBdr>
                          <w:divsChild>
                            <w:div w:id="1549299846">
                              <w:marLeft w:val="0"/>
                              <w:marRight w:val="0"/>
                              <w:marTop w:val="0"/>
                              <w:marBottom w:val="0"/>
                              <w:divBdr>
                                <w:top w:val="none" w:sz="0" w:space="0" w:color="auto"/>
                                <w:left w:val="none" w:sz="0" w:space="0" w:color="auto"/>
                                <w:bottom w:val="none" w:sz="0" w:space="0" w:color="auto"/>
                                <w:right w:val="none" w:sz="0" w:space="0" w:color="auto"/>
                              </w:divBdr>
                              <w:divsChild>
                                <w:div w:id="121459907">
                                  <w:marLeft w:val="0"/>
                                  <w:marRight w:val="0"/>
                                  <w:marTop w:val="0"/>
                                  <w:marBottom w:val="0"/>
                                  <w:divBdr>
                                    <w:top w:val="none" w:sz="0" w:space="0" w:color="auto"/>
                                    <w:left w:val="none" w:sz="0" w:space="0" w:color="auto"/>
                                    <w:bottom w:val="none" w:sz="0" w:space="0" w:color="auto"/>
                                    <w:right w:val="none" w:sz="0" w:space="0" w:color="auto"/>
                                  </w:divBdr>
                                  <w:divsChild>
                                    <w:div w:id="11828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987506">
      <w:bodyDiv w:val="1"/>
      <w:marLeft w:val="0"/>
      <w:marRight w:val="0"/>
      <w:marTop w:val="0"/>
      <w:marBottom w:val="0"/>
      <w:divBdr>
        <w:top w:val="none" w:sz="0" w:space="0" w:color="auto"/>
        <w:left w:val="none" w:sz="0" w:space="0" w:color="auto"/>
        <w:bottom w:val="none" w:sz="0" w:space="0" w:color="auto"/>
        <w:right w:val="none" w:sz="0" w:space="0" w:color="auto"/>
      </w:divBdr>
    </w:div>
    <w:div w:id="886457535">
      <w:bodyDiv w:val="1"/>
      <w:marLeft w:val="0"/>
      <w:marRight w:val="0"/>
      <w:marTop w:val="0"/>
      <w:marBottom w:val="0"/>
      <w:divBdr>
        <w:top w:val="none" w:sz="0" w:space="0" w:color="auto"/>
        <w:left w:val="none" w:sz="0" w:space="0" w:color="auto"/>
        <w:bottom w:val="none" w:sz="0" w:space="0" w:color="auto"/>
        <w:right w:val="none" w:sz="0" w:space="0" w:color="auto"/>
      </w:divBdr>
      <w:divsChild>
        <w:div w:id="982806597">
          <w:marLeft w:val="0"/>
          <w:marRight w:val="0"/>
          <w:marTop w:val="0"/>
          <w:marBottom w:val="0"/>
          <w:divBdr>
            <w:top w:val="none" w:sz="0" w:space="0" w:color="auto"/>
            <w:left w:val="none" w:sz="0" w:space="0" w:color="auto"/>
            <w:bottom w:val="dotted" w:sz="6" w:space="4" w:color="DDDDDD"/>
            <w:right w:val="none" w:sz="0" w:space="0" w:color="auto"/>
          </w:divBdr>
          <w:divsChild>
            <w:div w:id="164550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8747">
      <w:bodyDiv w:val="1"/>
      <w:marLeft w:val="0"/>
      <w:marRight w:val="0"/>
      <w:marTop w:val="0"/>
      <w:marBottom w:val="0"/>
      <w:divBdr>
        <w:top w:val="none" w:sz="0" w:space="0" w:color="auto"/>
        <w:left w:val="none" w:sz="0" w:space="0" w:color="auto"/>
        <w:bottom w:val="none" w:sz="0" w:space="0" w:color="auto"/>
        <w:right w:val="none" w:sz="0" w:space="0" w:color="auto"/>
      </w:divBdr>
    </w:div>
    <w:div w:id="887035735">
      <w:bodyDiv w:val="1"/>
      <w:marLeft w:val="0"/>
      <w:marRight w:val="0"/>
      <w:marTop w:val="0"/>
      <w:marBottom w:val="0"/>
      <w:divBdr>
        <w:top w:val="none" w:sz="0" w:space="0" w:color="auto"/>
        <w:left w:val="none" w:sz="0" w:space="0" w:color="auto"/>
        <w:bottom w:val="none" w:sz="0" w:space="0" w:color="auto"/>
        <w:right w:val="none" w:sz="0" w:space="0" w:color="auto"/>
      </w:divBdr>
      <w:divsChild>
        <w:div w:id="27723601">
          <w:marLeft w:val="0"/>
          <w:marRight w:val="0"/>
          <w:marTop w:val="0"/>
          <w:marBottom w:val="0"/>
          <w:divBdr>
            <w:top w:val="none" w:sz="0" w:space="0" w:color="auto"/>
            <w:left w:val="none" w:sz="0" w:space="0" w:color="auto"/>
            <w:bottom w:val="none" w:sz="0" w:space="0" w:color="auto"/>
            <w:right w:val="none" w:sz="0" w:space="0" w:color="auto"/>
          </w:divBdr>
          <w:divsChild>
            <w:div w:id="395247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87377334">
      <w:bodyDiv w:val="1"/>
      <w:marLeft w:val="0"/>
      <w:marRight w:val="0"/>
      <w:marTop w:val="0"/>
      <w:marBottom w:val="0"/>
      <w:divBdr>
        <w:top w:val="none" w:sz="0" w:space="0" w:color="auto"/>
        <w:left w:val="none" w:sz="0" w:space="0" w:color="auto"/>
        <w:bottom w:val="none" w:sz="0" w:space="0" w:color="auto"/>
        <w:right w:val="none" w:sz="0" w:space="0" w:color="auto"/>
      </w:divBdr>
      <w:divsChild>
        <w:div w:id="94982888">
          <w:marLeft w:val="0"/>
          <w:marRight w:val="0"/>
          <w:marTop w:val="0"/>
          <w:marBottom w:val="0"/>
          <w:divBdr>
            <w:top w:val="none" w:sz="0" w:space="0" w:color="auto"/>
            <w:left w:val="none" w:sz="0" w:space="0" w:color="auto"/>
            <w:bottom w:val="none" w:sz="0" w:space="0" w:color="auto"/>
            <w:right w:val="none" w:sz="0" w:space="0" w:color="auto"/>
          </w:divBdr>
          <w:divsChild>
            <w:div w:id="1567910289">
              <w:marLeft w:val="0"/>
              <w:marRight w:val="0"/>
              <w:marTop w:val="225"/>
              <w:marBottom w:val="225"/>
              <w:divBdr>
                <w:top w:val="none" w:sz="0" w:space="0" w:color="auto"/>
                <w:left w:val="none" w:sz="0" w:space="0" w:color="auto"/>
                <w:bottom w:val="none" w:sz="0" w:space="0" w:color="auto"/>
                <w:right w:val="none" w:sz="0" w:space="0" w:color="auto"/>
              </w:divBdr>
            </w:div>
          </w:divsChild>
        </w:div>
        <w:div w:id="308243106">
          <w:marLeft w:val="0"/>
          <w:marRight w:val="0"/>
          <w:marTop w:val="0"/>
          <w:marBottom w:val="150"/>
          <w:divBdr>
            <w:top w:val="none" w:sz="0" w:space="0" w:color="auto"/>
            <w:left w:val="none" w:sz="0" w:space="0" w:color="auto"/>
            <w:bottom w:val="none" w:sz="0" w:space="0" w:color="auto"/>
            <w:right w:val="none" w:sz="0" w:space="0" w:color="auto"/>
          </w:divBdr>
        </w:div>
        <w:div w:id="470097032">
          <w:marLeft w:val="0"/>
          <w:marRight w:val="0"/>
          <w:marTop w:val="0"/>
          <w:marBottom w:val="150"/>
          <w:divBdr>
            <w:top w:val="none" w:sz="0" w:space="0" w:color="auto"/>
            <w:left w:val="none" w:sz="0" w:space="0" w:color="auto"/>
            <w:bottom w:val="none" w:sz="0" w:space="0" w:color="auto"/>
            <w:right w:val="none" w:sz="0" w:space="0" w:color="auto"/>
          </w:divBdr>
          <w:divsChild>
            <w:div w:id="698236409">
              <w:marLeft w:val="0"/>
              <w:marRight w:val="0"/>
              <w:marTop w:val="0"/>
              <w:marBottom w:val="0"/>
              <w:divBdr>
                <w:top w:val="none" w:sz="0" w:space="0" w:color="auto"/>
                <w:left w:val="none" w:sz="0" w:space="0" w:color="auto"/>
                <w:bottom w:val="none" w:sz="0" w:space="0" w:color="auto"/>
                <w:right w:val="none" w:sz="0" w:space="0" w:color="auto"/>
              </w:divBdr>
              <w:divsChild>
                <w:div w:id="73933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413">
      <w:bodyDiv w:val="1"/>
      <w:marLeft w:val="0"/>
      <w:marRight w:val="0"/>
      <w:marTop w:val="0"/>
      <w:marBottom w:val="0"/>
      <w:divBdr>
        <w:top w:val="none" w:sz="0" w:space="0" w:color="auto"/>
        <w:left w:val="none" w:sz="0" w:space="0" w:color="auto"/>
        <w:bottom w:val="none" w:sz="0" w:space="0" w:color="auto"/>
        <w:right w:val="none" w:sz="0" w:space="0" w:color="auto"/>
      </w:divBdr>
    </w:div>
    <w:div w:id="887913491">
      <w:bodyDiv w:val="1"/>
      <w:marLeft w:val="0"/>
      <w:marRight w:val="0"/>
      <w:marTop w:val="0"/>
      <w:marBottom w:val="0"/>
      <w:divBdr>
        <w:top w:val="none" w:sz="0" w:space="0" w:color="auto"/>
        <w:left w:val="none" w:sz="0" w:space="0" w:color="auto"/>
        <w:bottom w:val="none" w:sz="0" w:space="0" w:color="auto"/>
        <w:right w:val="none" w:sz="0" w:space="0" w:color="auto"/>
      </w:divBdr>
      <w:divsChild>
        <w:div w:id="1968314518">
          <w:marLeft w:val="0"/>
          <w:marRight w:val="0"/>
          <w:marTop w:val="0"/>
          <w:marBottom w:val="240"/>
          <w:divBdr>
            <w:top w:val="none" w:sz="0" w:space="0" w:color="auto"/>
            <w:left w:val="none" w:sz="0" w:space="0" w:color="auto"/>
            <w:bottom w:val="none" w:sz="0" w:space="0" w:color="auto"/>
            <w:right w:val="none" w:sz="0" w:space="0" w:color="auto"/>
          </w:divBdr>
        </w:div>
      </w:divsChild>
    </w:div>
    <w:div w:id="888106888">
      <w:bodyDiv w:val="1"/>
      <w:marLeft w:val="0"/>
      <w:marRight w:val="0"/>
      <w:marTop w:val="0"/>
      <w:marBottom w:val="0"/>
      <w:divBdr>
        <w:top w:val="none" w:sz="0" w:space="0" w:color="auto"/>
        <w:left w:val="none" w:sz="0" w:space="0" w:color="auto"/>
        <w:bottom w:val="none" w:sz="0" w:space="0" w:color="auto"/>
        <w:right w:val="none" w:sz="0" w:space="0" w:color="auto"/>
      </w:divBdr>
    </w:div>
    <w:div w:id="888107389">
      <w:bodyDiv w:val="1"/>
      <w:marLeft w:val="0"/>
      <w:marRight w:val="0"/>
      <w:marTop w:val="0"/>
      <w:marBottom w:val="0"/>
      <w:divBdr>
        <w:top w:val="none" w:sz="0" w:space="0" w:color="auto"/>
        <w:left w:val="none" w:sz="0" w:space="0" w:color="auto"/>
        <w:bottom w:val="none" w:sz="0" w:space="0" w:color="auto"/>
        <w:right w:val="none" w:sz="0" w:space="0" w:color="auto"/>
      </w:divBdr>
      <w:divsChild>
        <w:div w:id="398212948">
          <w:marLeft w:val="0"/>
          <w:marRight w:val="0"/>
          <w:marTop w:val="135"/>
          <w:marBottom w:val="0"/>
          <w:divBdr>
            <w:top w:val="none" w:sz="0" w:space="0" w:color="auto"/>
            <w:left w:val="none" w:sz="0" w:space="0" w:color="auto"/>
            <w:bottom w:val="none" w:sz="0" w:space="0" w:color="auto"/>
            <w:right w:val="none" w:sz="0" w:space="0" w:color="auto"/>
          </w:divBdr>
          <w:divsChild>
            <w:div w:id="70008376">
              <w:marLeft w:val="0"/>
              <w:marRight w:val="0"/>
              <w:marTop w:val="45"/>
              <w:marBottom w:val="0"/>
              <w:divBdr>
                <w:top w:val="none" w:sz="0" w:space="0" w:color="auto"/>
                <w:left w:val="none" w:sz="0" w:space="0" w:color="auto"/>
                <w:bottom w:val="none" w:sz="0" w:space="0" w:color="auto"/>
                <w:right w:val="none" w:sz="0" w:space="0" w:color="auto"/>
              </w:divBdr>
            </w:div>
          </w:divsChild>
        </w:div>
        <w:div w:id="1255281964">
          <w:marLeft w:val="0"/>
          <w:marRight w:val="0"/>
          <w:marTop w:val="300"/>
          <w:marBottom w:val="0"/>
          <w:divBdr>
            <w:top w:val="none" w:sz="0" w:space="0" w:color="auto"/>
            <w:left w:val="none" w:sz="0" w:space="0" w:color="auto"/>
            <w:bottom w:val="none" w:sz="0" w:space="0" w:color="auto"/>
            <w:right w:val="none" w:sz="0" w:space="0" w:color="auto"/>
          </w:divBdr>
          <w:divsChild>
            <w:div w:id="4325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509">
      <w:bodyDiv w:val="1"/>
      <w:marLeft w:val="0"/>
      <w:marRight w:val="0"/>
      <w:marTop w:val="0"/>
      <w:marBottom w:val="0"/>
      <w:divBdr>
        <w:top w:val="none" w:sz="0" w:space="0" w:color="auto"/>
        <w:left w:val="none" w:sz="0" w:space="0" w:color="auto"/>
        <w:bottom w:val="none" w:sz="0" w:space="0" w:color="auto"/>
        <w:right w:val="none" w:sz="0" w:space="0" w:color="auto"/>
      </w:divBdr>
      <w:divsChild>
        <w:div w:id="1312710420">
          <w:marLeft w:val="0"/>
          <w:marRight w:val="0"/>
          <w:marTop w:val="0"/>
          <w:marBottom w:val="0"/>
          <w:divBdr>
            <w:top w:val="none" w:sz="0" w:space="0" w:color="auto"/>
            <w:left w:val="none" w:sz="0" w:space="0" w:color="auto"/>
            <w:bottom w:val="none" w:sz="0" w:space="0" w:color="auto"/>
            <w:right w:val="none" w:sz="0" w:space="0" w:color="auto"/>
          </w:divBdr>
          <w:divsChild>
            <w:div w:id="796145606">
              <w:marLeft w:val="0"/>
              <w:marRight w:val="0"/>
              <w:marTop w:val="0"/>
              <w:marBottom w:val="0"/>
              <w:divBdr>
                <w:top w:val="none" w:sz="0" w:space="0" w:color="auto"/>
                <w:left w:val="none" w:sz="0" w:space="0" w:color="auto"/>
                <w:bottom w:val="none" w:sz="0" w:space="0" w:color="auto"/>
                <w:right w:val="none" w:sz="0" w:space="0" w:color="auto"/>
              </w:divBdr>
              <w:divsChild>
                <w:div w:id="176115222">
                  <w:marLeft w:val="0"/>
                  <w:marRight w:val="0"/>
                  <w:marTop w:val="0"/>
                  <w:marBottom w:val="0"/>
                  <w:divBdr>
                    <w:top w:val="none" w:sz="0" w:space="0" w:color="auto"/>
                    <w:left w:val="none" w:sz="0" w:space="0" w:color="auto"/>
                    <w:bottom w:val="none" w:sz="0" w:space="0" w:color="auto"/>
                    <w:right w:val="none" w:sz="0" w:space="0" w:color="auto"/>
                  </w:divBdr>
                  <w:divsChild>
                    <w:div w:id="2123912962">
                      <w:marLeft w:val="0"/>
                      <w:marRight w:val="0"/>
                      <w:marTop w:val="0"/>
                      <w:marBottom w:val="0"/>
                      <w:divBdr>
                        <w:top w:val="none" w:sz="0" w:space="0" w:color="auto"/>
                        <w:left w:val="none" w:sz="0" w:space="0" w:color="auto"/>
                        <w:bottom w:val="none" w:sz="0" w:space="0" w:color="auto"/>
                        <w:right w:val="none" w:sz="0" w:space="0" w:color="auto"/>
                      </w:divBdr>
                      <w:divsChild>
                        <w:div w:id="978606383">
                          <w:marLeft w:val="0"/>
                          <w:marRight w:val="0"/>
                          <w:marTop w:val="0"/>
                          <w:marBottom w:val="0"/>
                          <w:divBdr>
                            <w:top w:val="none" w:sz="0" w:space="0" w:color="auto"/>
                            <w:left w:val="none" w:sz="0" w:space="0" w:color="auto"/>
                            <w:bottom w:val="none" w:sz="0" w:space="0" w:color="auto"/>
                            <w:right w:val="none" w:sz="0" w:space="0" w:color="auto"/>
                          </w:divBdr>
                          <w:divsChild>
                            <w:div w:id="913703294">
                              <w:marLeft w:val="0"/>
                              <w:marRight w:val="0"/>
                              <w:marTop w:val="0"/>
                              <w:marBottom w:val="0"/>
                              <w:divBdr>
                                <w:top w:val="none" w:sz="0" w:space="0" w:color="auto"/>
                                <w:left w:val="none" w:sz="0" w:space="0" w:color="auto"/>
                                <w:bottom w:val="none" w:sz="0" w:space="0" w:color="auto"/>
                                <w:right w:val="none" w:sz="0" w:space="0" w:color="auto"/>
                              </w:divBdr>
                              <w:divsChild>
                                <w:div w:id="1175725854">
                                  <w:marLeft w:val="0"/>
                                  <w:marRight w:val="0"/>
                                  <w:marTop w:val="0"/>
                                  <w:marBottom w:val="75"/>
                                  <w:divBdr>
                                    <w:top w:val="none" w:sz="0" w:space="0" w:color="auto"/>
                                    <w:left w:val="none" w:sz="0" w:space="0" w:color="auto"/>
                                    <w:bottom w:val="none" w:sz="0" w:space="0" w:color="auto"/>
                                    <w:right w:val="none" w:sz="0" w:space="0" w:color="auto"/>
                                  </w:divBdr>
                                  <w:divsChild>
                                    <w:div w:id="584074163">
                                      <w:marLeft w:val="0"/>
                                      <w:marRight w:val="0"/>
                                      <w:marTop w:val="0"/>
                                      <w:marBottom w:val="0"/>
                                      <w:divBdr>
                                        <w:top w:val="none" w:sz="0" w:space="0" w:color="auto"/>
                                        <w:left w:val="none" w:sz="0" w:space="0" w:color="auto"/>
                                        <w:bottom w:val="none" w:sz="0" w:space="0" w:color="auto"/>
                                        <w:right w:val="none" w:sz="0" w:space="0" w:color="auto"/>
                                      </w:divBdr>
                                      <w:divsChild>
                                        <w:div w:id="474495474">
                                          <w:marLeft w:val="0"/>
                                          <w:marRight w:val="0"/>
                                          <w:marTop w:val="0"/>
                                          <w:marBottom w:val="0"/>
                                          <w:divBdr>
                                            <w:top w:val="none" w:sz="0" w:space="0" w:color="auto"/>
                                            <w:left w:val="none" w:sz="0" w:space="0" w:color="auto"/>
                                            <w:bottom w:val="none" w:sz="0" w:space="0" w:color="auto"/>
                                            <w:right w:val="none" w:sz="0" w:space="0" w:color="auto"/>
                                          </w:divBdr>
                                          <w:divsChild>
                                            <w:div w:id="30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8688373">
      <w:bodyDiv w:val="1"/>
      <w:marLeft w:val="0"/>
      <w:marRight w:val="0"/>
      <w:marTop w:val="0"/>
      <w:marBottom w:val="0"/>
      <w:divBdr>
        <w:top w:val="none" w:sz="0" w:space="0" w:color="auto"/>
        <w:left w:val="none" w:sz="0" w:space="0" w:color="auto"/>
        <w:bottom w:val="none" w:sz="0" w:space="0" w:color="auto"/>
        <w:right w:val="none" w:sz="0" w:space="0" w:color="auto"/>
      </w:divBdr>
      <w:divsChild>
        <w:div w:id="1340422449">
          <w:marLeft w:val="0"/>
          <w:marRight w:val="0"/>
          <w:marTop w:val="0"/>
          <w:marBottom w:val="0"/>
          <w:divBdr>
            <w:top w:val="none" w:sz="0" w:space="0" w:color="auto"/>
            <w:left w:val="none" w:sz="0" w:space="0" w:color="auto"/>
            <w:bottom w:val="none" w:sz="0" w:space="0" w:color="auto"/>
            <w:right w:val="none" w:sz="0" w:space="0" w:color="auto"/>
          </w:divBdr>
        </w:div>
      </w:divsChild>
    </w:div>
    <w:div w:id="889078251">
      <w:bodyDiv w:val="1"/>
      <w:marLeft w:val="0"/>
      <w:marRight w:val="0"/>
      <w:marTop w:val="0"/>
      <w:marBottom w:val="0"/>
      <w:divBdr>
        <w:top w:val="none" w:sz="0" w:space="0" w:color="auto"/>
        <w:left w:val="none" w:sz="0" w:space="0" w:color="auto"/>
        <w:bottom w:val="none" w:sz="0" w:space="0" w:color="auto"/>
        <w:right w:val="none" w:sz="0" w:space="0" w:color="auto"/>
      </w:divBdr>
      <w:divsChild>
        <w:div w:id="2032412332">
          <w:marLeft w:val="0"/>
          <w:marRight w:val="0"/>
          <w:marTop w:val="0"/>
          <w:marBottom w:val="0"/>
          <w:divBdr>
            <w:top w:val="none" w:sz="0" w:space="0" w:color="auto"/>
            <w:left w:val="none" w:sz="0" w:space="0" w:color="auto"/>
            <w:bottom w:val="dotted" w:sz="6" w:space="4" w:color="DDDDDD"/>
            <w:right w:val="none" w:sz="0" w:space="0" w:color="auto"/>
          </w:divBdr>
          <w:divsChild>
            <w:div w:id="17223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8827">
      <w:bodyDiv w:val="1"/>
      <w:marLeft w:val="0"/>
      <w:marRight w:val="0"/>
      <w:marTop w:val="0"/>
      <w:marBottom w:val="0"/>
      <w:divBdr>
        <w:top w:val="none" w:sz="0" w:space="0" w:color="auto"/>
        <w:left w:val="none" w:sz="0" w:space="0" w:color="auto"/>
        <w:bottom w:val="none" w:sz="0" w:space="0" w:color="auto"/>
        <w:right w:val="none" w:sz="0" w:space="0" w:color="auto"/>
      </w:divBdr>
      <w:divsChild>
        <w:div w:id="1754544023">
          <w:marLeft w:val="0"/>
          <w:marRight w:val="0"/>
          <w:marTop w:val="0"/>
          <w:marBottom w:val="0"/>
          <w:divBdr>
            <w:top w:val="none" w:sz="0" w:space="0" w:color="auto"/>
            <w:left w:val="none" w:sz="0" w:space="0" w:color="auto"/>
            <w:bottom w:val="dotted" w:sz="6" w:space="4" w:color="DDDDDD"/>
            <w:right w:val="none" w:sz="0" w:space="0" w:color="auto"/>
          </w:divBdr>
        </w:div>
      </w:divsChild>
    </w:div>
    <w:div w:id="889683609">
      <w:bodyDiv w:val="1"/>
      <w:marLeft w:val="0"/>
      <w:marRight w:val="0"/>
      <w:marTop w:val="0"/>
      <w:marBottom w:val="0"/>
      <w:divBdr>
        <w:top w:val="none" w:sz="0" w:space="0" w:color="auto"/>
        <w:left w:val="none" w:sz="0" w:space="0" w:color="auto"/>
        <w:bottom w:val="none" w:sz="0" w:space="0" w:color="auto"/>
        <w:right w:val="none" w:sz="0" w:space="0" w:color="auto"/>
      </w:divBdr>
    </w:div>
    <w:div w:id="889999495">
      <w:bodyDiv w:val="1"/>
      <w:marLeft w:val="0"/>
      <w:marRight w:val="0"/>
      <w:marTop w:val="0"/>
      <w:marBottom w:val="0"/>
      <w:divBdr>
        <w:top w:val="none" w:sz="0" w:space="0" w:color="auto"/>
        <w:left w:val="none" w:sz="0" w:space="0" w:color="auto"/>
        <w:bottom w:val="none" w:sz="0" w:space="0" w:color="auto"/>
        <w:right w:val="none" w:sz="0" w:space="0" w:color="auto"/>
      </w:divBdr>
    </w:div>
    <w:div w:id="890649656">
      <w:bodyDiv w:val="1"/>
      <w:marLeft w:val="0"/>
      <w:marRight w:val="0"/>
      <w:marTop w:val="0"/>
      <w:marBottom w:val="0"/>
      <w:divBdr>
        <w:top w:val="none" w:sz="0" w:space="0" w:color="auto"/>
        <w:left w:val="none" w:sz="0" w:space="0" w:color="auto"/>
        <w:bottom w:val="none" w:sz="0" w:space="0" w:color="auto"/>
        <w:right w:val="none" w:sz="0" w:space="0" w:color="auto"/>
      </w:divBdr>
    </w:div>
    <w:div w:id="891312682">
      <w:bodyDiv w:val="1"/>
      <w:marLeft w:val="0"/>
      <w:marRight w:val="0"/>
      <w:marTop w:val="0"/>
      <w:marBottom w:val="0"/>
      <w:divBdr>
        <w:top w:val="none" w:sz="0" w:space="0" w:color="auto"/>
        <w:left w:val="none" w:sz="0" w:space="0" w:color="auto"/>
        <w:bottom w:val="none" w:sz="0" w:space="0" w:color="auto"/>
        <w:right w:val="none" w:sz="0" w:space="0" w:color="auto"/>
      </w:divBdr>
      <w:divsChild>
        <w:div w:id="557478578">
          <w:marLeft w:val="0"/>
          <w:marRight w:val="0"/>
          <w:marTop w:val="0"/>
          <w:marBottom w:val="0"/>
          <w:divBdr>
            <w:top w:val="none" w:sz="0" w:space="0" w:color="auto"/>
            <w:left w:val="none" w:sz="0" w:space="0" w:color="auto"/>
            <w:bottom w:val="dotted" w:sz="6" w:space="4" w:color="DDDDDD"/>
            <w:right w:val="none" w:sz="0" w:space="0" w:color="auto"/>
          </w:divBdr>
          <w:divsChild>
            <w:div w:id="184007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382157">
      <w:bodyDiv w:val="1"/>
      <w:marLeft w:val="0"/>
      <w:marRight w:val="0"/>
      <w:marTop w:val="0"/>
      <w:marBottom w:val="0"/>
      <w:divBdr>
        <w:top w:val="none" w:sz="0" w:space="0" w:color="auto"/>
        <w:left w:val="none" w:sz="0" w:space="0" w:color="auto"/>
        <w:bottom w:val="none" w:sz="0" w:space="0" w:color="auto"/>
        <w:right w:val="none" w:sz="0" w:space="0" w:color="auto"/>
      </w:divBdr>
    </w:div>
    <w:div w:id="891382559">
      <w:bodyDiv w:val="1"/>
      <w:marLeft w:val="0"/>
      <w:marRight w:val="0"/>
      <w:marTop w:val="0"/>
      <w:marBottom w:val="0"/>
      <w:divBdr>
        <w:top w:val="none" w:sz="0" w:space="0" w:color="auto"/>
        <w:left w:val="none" w:sz="0" w:space="0" w:color="auto"/>
        <w:bottom w:val="none" w:sz="0" w:space="0" w:color="auto"/>
        <w:right w:val="none" w:sz="0" w:space="0" w:color="auto"/>
      </w:divBdr>
      <w:divsChild>
        <w:div w:id="283464220">
          <w:marLeft w:val="0"/>
          <w:marRight w:val="0"/>
          <w:marTop w:val="150"/>
          <w:marBottom w:val="0"/>
          <w:divBdr>
            <w:top w:val="none" w:sz="0" w:space="0" w:color="auto"/>
            <w:left w:val="none" w:sz="0" w:space="0" w:color="auto"/>
            <w:bottom w:val="none" w:sz="0" w:space="0" w:color="auto"/>
            <w:right w:val="none" w:sz="0" w:space="0" w:color="auto"/>
          </w:divBdr>
          <w:divsChild>
            <w:div w:id="62408729">
              <w:marLeft w:val="0"/>
              <w:marRight w:val="0"/>
              <w:marTop w:val="0"/>
              <w:marBottom w:val="0"/>
              <w:divBdr>
                <w:top w:val="none" w:sz="0" w:space="0" w:color="auto"/>
                <w:left w:val="none" w:sz="0" w:space="0" w:color="auto"/>
                <w:bottom w:val="none" w:sz="0" w:space="0" w:color="auto"/>
                <w:right w:val="none" w:sz="0" w:space="0" w:color="auto"/>
              </w:divBdr>
              <w:divsChild>
                <w:div w:id="45784612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06520821">
          <w:marLeft w:val="0"/>
          <w:marRight w:val="0"/>
          <w:marTop w:val="0"/>
          <w:marBottom w:val="0"/>
          <w:divBdr>
            <w:top w:val="none" w:sz="0" w:space="0" w:color="auto"/>
            <w:left w:val="none" w:sz="0" w:space="0" w:color="auto"/>
            <w:bottom w:val="none" w:sz="0" w:space="0" w:color="auto"/>
            <w:right w:val="none" w:sz="0" w:space="0" w:color="auto"/>
          </w:divBdr>
          <w:divsChild>
            <w:div w:id="3287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90805">
      <w:bodyDiv w:val="1"/>
      <w:marLeft w:val="0"/>
      <w:marRight w:val="0"/>
      <w:marTop w:val="0"/>
      <w:marBottom w:val="0"/>
      <w:divBdr>
        <w:top w:val="none" w:sz="0" w:space="0" w:color="auto"/>
        <w:left w:val="none" w:sz="0" w:space="0" w:color="auto"/>
        <w:bottom w:val="none" w:sz="0" w:space="0" w:color="auto"/>
        <w:right w:val="none" w:sz="0" w:space="0" w:color="auto"/>
      </w:divBdr>
      <w:divsChild>
        <w:div w:id="1488856788">
          <w:marLeft w:val="0"/>
          <w:marRight w:val="0"/>
          <w:marTop w:val="0"/>
          <w:marBottom w:val="0"/>
          <w:divBdr>
            <w:top w:val="none" w:sz="0" w:space="0" w:color="auto"/>
            <w:left w:val="none" w:sz="0" w:space="0" w:color="auto"/>
            <w:bottom w:val="none" w:sz="0" w:space="0" w:color="auto"/>
            <w:right w:val="none" w:sz="0" w:space="0" w:color="auto"/>
          </w:divBdr>
          <w:divsChild>
            <w:div w:id="183441552">
              <w:marLeft w:val="0"/>
              <w:marRight w:val="0"/>
              <w:marTop w:val="0"/>
              <w:marBottom w:val="0"/>
              <w:divBdr>
                <w:top w:val="none" w:sz="0" w:space="0" w:color="auto"/>
                <w:left w:val="none" w:sz="0" w:space="0" w:color="auto"/>
                <w:bottom w:val="none" w:sz="0" w:space="0" w:color="auto"/>
                <w:right w:val="none" w:sz="0" w:space="0" w:color="auto"/>
              </w:divBdr>
              <w:divsChild>
                <w:div w:id="524559840">
                  <w:marLeft w:val="0"/>
                  <w:marRight w:val="0"/>
                  <w:marTop w:val="0"/>
                  <w:marBottom w:val="0"/>
                  <w:divBdr>
                    <w:top w:val="none" w:sz="0" w:space="0" w:color="auto"/>
                    <w:left w:val="none" w:sz="0" w:space="0" w:color="auto"/>
                    <w:bottom w:val="none" w:sz="0" w:space="0" w:color="auto"/>
                    <w:right w:val="none" w:sz="0" w:space="0" w:color="auto"/>
                  </w:divBdr>
                  <w:divsChild>
                    <w:div w:id="1626278823">
                      <w:marLeft w:val="0"/>
                      <w:marRight w:val="0"/>
                      <w:marTop w:val="0"/>
                      <w:marBottom w:val="0"/>
                      <w:divBdr>
                        <w:top w:val="none" w:sz="0" w:space="0" w:color="auto"/>
                        <w:left w:val="none" w:sz="0" w:space="0" w:color="auto"/>
                        <w:bottom w:val="none" w:sz="0" w:space="0" w:color="auto"/>
                        <w:right w:val="none" w:sz="0" w:space="0" w:color="auto"/>
                      </w:divBdr>
                      <w:divsChild>
                        <w:div w:id="1611618676">
                          <w:marLeft w:val="0"/>
                          <w:marRight w:val="0"/>
                          <w:marTop w:val="0"/>
                          <w:marBottom w:val="0"/>
                          <w:divBdr>
                            <w:top w:val="none" w:sz="0" w:space="0" w:color="auto"/>
                            <w:left w:val="none" w:sz="0" w:space="0" w:color="auto"/>
                            <w:bottom w:val="none" w:sz="0" w:space="0" w:color="auto"/>
                            <w:right w:val="none" w:sz="0" w:space="0" w:color="auto"/>
                          </w:divBdr>
                          <w:divsChild>
                            <w:div w:id="2017689234">
                              <w:marLeft w:val="0"/>
                              <w:marRight w:val="0"/>
                              <w:marTop w:val="0"/>
                              <w:marBottom w:val="0"/>
                              <w:divBdr>
                                <w:top w:val="none" w:sz="0" w:space="0" w:color="auto"/>
                                <w:left w:val="none" w:sz="0" w:space="0" w:color="auto"/>
                                <w:bottom w:val="none" w:sz="0" w:space="0" w:color="auto"/>
                                <w:right w:val="none" w:sz="0" w:space="0" w:color="auto"/>
                              </w:divBdr>
                              <w:divsChild>
                                <w:div w:id="472529860">
                                  <w:marLeft w:val="0"/>
                                  <w:marRight w:val="0"/>
                                  <w:marTop w:val="0"/>
                                  <w:marBottom w:val="0"/>
                                  <w:divBdr>
                                    <w:top w:val="none" w:sz="0" w:space="0" w:color="auto"/>
                                    <w:left w:val="none" w:sz="0" w:space="0" w:color="auto"/>
                                    <w:bottom w:val="none" w:sz="0" w:space="0" w:color="auto"/>
                                    <w:right w:val="none" w:sz="0" w:space="0" w:color="auto"/>
                                  </w:divBdr>
                                  <w:divsChild>
                                    <w:div w:id="104182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38649">
      <w:bodyDiv w:val="1"/>
      <w:marLeft w:val="0"/>
      <w:marRight w:val="0"/>
      <w:marTop w:val="0"/>
      <w:marBottom w:val="0"/>
      <w:divBdr>
        <w:top w:val="none" w:sz="0" w:space="0" w:color="auto"/>
        <w:left w:val="none" w:sz="0" w:space="0" w:color="auto"/>
        <w:bottom w:val="none" w:sz="0" w:space="0" w:color="auto"/>
        <w:right w:val="none" w:sz="0" w:space="0" w:color="auto"/>
      </w:divBdr>
      <w:divsChild>
        <w:div w:id="297339471">
          <w:marLeft w:val="0"/>
          <w:marRight w:val="0"/>
          <w:marTop w:val="0"/>
          <w:marBottom w:val="150"/>
          <w:divBdr>
            <w:top w:val="none" w:sz="0" w:space="0" w:color="auto"/>
            <w:left w:val="none" w:sz="0" w:space="0" w:color="auto"/>
            <w:bottom w:val="none" w:sz="0" w:space="0" w:color="auto"/>
            <w:right w:val="none" w:sz="0" w:space="0" w:color="auto"/>
          </w:divBdr>
        </w:div>
        <w:div w:id="1043604334">
          <w:marLeft w:val="0"/>
          <w:marRight w:val="0"/>
          <w:marTop w:val="0"/>
          <w:marBottom w:val="0"/>
          <w:divBdr>
            <w:top w:val="none" w:sz="0" w:space="0" w:color="auto"/>
            <w:left w:val="none" w:sz="0" w:space="0" w:color="auto"/>
            <w:bottom w:val="none" w:sz="0" w:space="0" w:color="auto"/>
            <w:right w:val="none" w:sz="0" w:space="0" w:color="auto"/>
          </w:divBdr>
          <w:divsChild>
            <w:div w:id="87310999">
              <w:marLeft w:val="0"/>
              <w:marRight w:val="0"/>
              <w:marTop w:val="225"/>
              <w:marBottom w:val="225"/>
              <w:divBdr>
                <w:top w:val="none" w:sz="0" w:space="0" w:color="auto"/>
                <w:left w:val="none" w:sz="0" w:space="0" w:color="auto"/>
                <w:bottom w:val="none" w:sz="0" w:space="0" w:color="auto"/>
                <w:right w:val="none" w:sz="0" w:space="0" w:color="auto"/>
              </w:divBdr>
            </w:div>
          </w:divsChild>
        </w:div>
        <w:div w:id="1774978722">
          <w:marLeft w:val="0"/>
          <w:marRight w:val="0"/>
          <w:marTop w:val="0"/>
          <w:marBottom w:val="150"/>
          <w:divBdr>
            <w:top w:val="none" w:sz="0" w:space="0" w:color="auto"/>
            <w:left w:val="none" w:sz="0" w:space="0" w:color="auto"/>
            <w:bottom w:val="none" w:sz="0" w:space="0" w:color="auto"/>
            <w:right w:val="none" w:sz="0" w:space="0" w:color="auto"/>
          </w:divBdr>
          <w:divsChild>
            <w:div w:id="1454136746">
              <w:marLeft w:val="0"/>
              <w:marRight w:val="0"/>
              <w:marTop w:val="0"/>
              <w:marBottom w:val="0"/>
              <w:divBdr>
                <w:top w:val="none" w:sz="0" w:space="0" w:color="auto"/>
                <w:left w:val="none" w:sz="0" w:space="0" w:color="auto"/>
                <w:bottom w:val="none" w:sz="0" w:space="0" w:color="auto"/>
                <w:right w:val="none" w:sz="0" w:space="0" w:color="auto"/>
              </w:divBdr>
              <w:divsChild>
                <w:div w:id="131317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9827">
      <w:bodyDiv w:val="1"/>
      <w:marLeft w:val="0"/>
      <w:marRight w:val="0"/>
      <w:marTop w:val="0"/>
      <w:marBottom w:val="0"/>
      <w:divBdr>
        <w:top w:val="none" w:sz="0" w:space="0" w:color="auto"/>
        <w:left w:val="none" w:sz="0" w:space="0" w:color="auto"/>
        <w:bottom w:val="none" w:sz="0" w:space="0" w:color="auto"/>
        <w:right w:val="none" w:sz="0" w:space="0" w:color="auto"/>
      </w:divBdr>
    </w:div>
    <w:div w:id="892348655">
      <w:bodyDiv w:val="1"/>
      <w:marLeft w:val="0"/>
      <w:marRight w:val="0"/>
      <w:marTop w:val="0"/>
      <w:marBottom w:val="0"/>
      <w:divBdr>
        <w:top w:val="none" w:sz="0" w:space="0" w:color="auto"/>
        <w:left w:val="none" w:sz="0" w:space="0" w:color="auto"/>
        <w:bottom w:val="none" w:sz="0" w:space="0" w:color="auto"/>
        <w:right w:val="none" w:sz="0" w:space="0" w:color="auto"/>
      </w:divBdr>
      <w:divsChild>
        <w:div w:id="582492177">
          <w:marLeft w:val="0"/>
          <w:marRight w:val="0"/>
          <w:marTop w:val="0"/>
          <w:marBottom w:val="0"/>
          <w:divBdr>
            <w:top w:val="none" w:sz="0" w:space="0" w:color="auto"/>
            <w:left w:val="none" w:sz="0" w:space="0" w:color="auto"/>
            <w:bottom w:val="dotted" w:sz="6" w:space="4" w:color="DDDDDD"/>
            <w:right w:val="none" w:sz="0" w:space="0" w:color="auto"/>
          </w:divBdr>
          <w:divsChild>
            <w:div w:id="1312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5030">
      <w:bodyDiv w:val="1"/>
      <w:marLeft w:val="0"/>
      <w:marRight w:val="0"/>
      <w:marTop w:val="0"/>
      <w:marBottom w:val="0"/>
      <w:divBdr>
        <w:top w:val="none" w:sz="0" w:space="0" w:color="auto"/>
        <w:left w:val="none" w:sz="0" w:space="0" w:color="auto"/>
        <w:bottom w:val="none" w:sz="0" w:space="0" w:color="auto"/>
        <w:right w:val="none" w:sz="0" w:space="0" w:color="auto"/>
      </w:divBdr>
    </w:div>
    <w:div w:id="892735975">
      <w:bodyDiv w:val="1"/>
      <w:marLeft w:val="0"/>
      <w:marRight w:val="0"/>
      <w:marTop w:val="0"/>
      <w:marBottom w:val="0"/>
      <w:divBdr>
        <w:top w:val="none" w:sz="0" w:space="0" w:color="auto"/>
        <w:left w:val="none" w:sz="0" w:space="0" w:color="auto"/>
        <w:bottom w:val="none" w:sz="0" w:space="0" w:color="auto"/>
        <w:right w:val="none" w:sz="0" w:space="0" w:color="auto"/>
      </w:divBdr>
      <w:divsChild>
        <w:div w:id="1477379918">
          <w:marLeft w:val="0"/>
          <w:marRight w:val="0"/>
          <w:marTop w:val="0"/>
          <w:marBottom w:val="0"/>
          <w:divBdr>
            <w:top w:val="none" w:sz="0" w:space="0" w:color="auto"/>
            <w:left w:val="none" w:sz="0" w:space="0" w:color="auto"/>
            <w:bottom w:val="dotted" w:sz="6" w:space="4" w:color="DDDDDD"/>
            <w:right w:val="none" w:sz="0" w:space="0" w:color="auto"/>
          </w:divBdr>
        </w:div>
      </w:divsChild>
    </w:div>
    <w:div w:id="893351701">
      <w:bodyDiv w:val="1"/>
      <w:marLeft w:val="0"/>
      <w:marRight w:val="0"/>
      <w:marTop w:val="0"/>
      <w:marBottom w:val="0"/>
      <w:divBdr>
        <w:top w:val="none" w:sz="0" w:space="0" w:color="auto"/>
        <w:left w:val="none" w:sz="0" w:space="0" w:color="auto"/>
        <w:bottom w:val="none" w:sz="0" w:space="0" w:color="auto"/>
        <w:right w:val="none" w:sz="0" w:space="0" w:color="auto"/>
      </w:divBdr>
      <w:divsChild>
        <w:div w:id="771820975">
          <w:marLeft w:val="0"/>
          <w:marRight w:val="0"/>
          <w:marTop w:val="0"/>
          <w:marBottom w:val="150"/>
          <w:divBdr>
            <w:top w:val="none" w:sz="0" w:space="0" w:color="auto"/>
            <w:left w:val="none" w:sz="0" w:space="0" w:color="auto"/>
            <w:bottom w:val="none" w:sz="0" w:space="0" w:color="auto"/>
            <w:right w:val="none" w:sz="0" w:space="0" w:color="auto"/>
          </w:divBdr>
        </w:div>
      </w:divsChild>
    </w:div>
    <w:div w:id="894195034">
      <w:bodyDiv w:val="1"/>
      <w:marLeft w:val="0"/>
      <w:marRight w:val="0"/>
      <w:marTop w:val="0"/>
      <w:marBottom w:val="0"/>
      <w:divBdr>
        <w:top w:val="none" w:sz="0" w:space="0" w:color="auto"/>
        <w:left w:val="none" w:sz="0" w:space="0" w:color="auto"/>
        <w:bottom w:val="none" w:sz="0" w:space="0" w:color="auto"/>
        <w:right w:val="none" w:sz="0" w:space="0" w:color="auto"/>
      </w:divBdr>
    </w:div>
    <w:div w:id="894271360">
      <w:bodyDiv w:val="1"/>
      <w:marLeft w:val="0"/>
      <w:marRight w:val="0"/>
      <w:marTop w:val="0"/>
      <w:marBottom w:val="0"/>
      <w:divBdr>
        <w:top w:val="none" w:sz="0" w:space="0" w:color="auto"/>
        <w:left w:val="none" w:sz="0" w:space="0" w:color="auto"/>
        <w:bottom w:val="none" w:sz="0" w:space="0" w:color="auto"/>
        <w:right w:val="none" w:sz="0" w:space="0" w:color="auto"/>
      </w:divBdr>
    </w:div>
    <w:div w:id="894587382">
      <w:bodyDiv w:val="1"/>
      <w:marLeft w:val="0"/>
      <w:marRight w:val="0"/>
      <w:marTop w:val="0"/>
      <w:marBottom w:val="0"/>
      <w:divBdr>
        <w:top w:val="none" w:sz="0" w:space="0" w:color="auto"/>
        <w:left w:val="none" w:sz="0" w:space="0" w:color="auto"/>
        <w:bottom w:val="none" w:sz="0" w:space="0" w:color="auto"/>
        <w:right w:val="none" w:sz="0" w:space="0" w:color="auto"/>
      </w:divBdr>
      <w:divsChild>
        <w:div w:id="1286082375">
          <w:marLeft w:val="0"/>
          <w:marRight w:val="0"/>
          <w:marTop w:val="0"/>
          <w:marBottom w:val="0"/>
          <w:divBdr>
            <w:top w:val="none" w:sz="0" w:space="0" w:color="auto"/>
            <w:left w:val="none" w:sz="0" w:space="0" w:color="auto"/>
            <w:bottom w:val="none" w:sz="0" w:space="0" w:color="auto"/>
            <w:right w:val="none" w:sz="0" w:space="0" w:color="auto"/>
          </w:divBdr>
          <w:divsChild>
            <w:div w:id="1162309448">
              <w:marLeft w:val="0"/>
              <w:marRight w:val="0"/>
              <w:marTop w:val="0"/>
              <w:marBottom w:val="150"/>
              <w:divBdr>
                <w:top w:val="none" w:sz="0" w:space="0" w:color="auto"/>
                <w:left w:val="none" w:sz="0" w:space="0" w:color="auto"/>
                <w:bottom w:val="none" w:sz="0" w:space="0" w:color="auto"/>
                <w:right w:val="none" w:sz="0" w:space="0" w:color="auto"/>
              </w:divBdr>
            </w:div>
            <w:div w:id="131275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7751">
      <w:bodyDiv w:val="1"/>
      <w:marLeft w:val="0"/>
      <w:marRight w:val="0"/>
      <w:marTop w:val="0"/>
      <w:marBottom w:val="0"/>
      <w:divBdr>
        <w:top w:val="none" w:sz="0" w:space="0" w:color="auto"/>
        <w:left w:val="none" w:sz="0" w:space="0" w:color="auto"/>
        <w:bottom w:val="none" w:sz="0" w:space="0" w:color="auto"/>
        <w:right w:val="none" w:sz="0" w:space="0" w:color="auto"/>
      </w:divBdr>
      <w:divsChild>
        <w:div w:id="810296085">
          <w:marLeft w:val="0"/>
          <w:marRight w:val="0"/>
          <w:marTop w:val="0"/>
          <w:marBottom w:val="150"/>
          <w:divBdr>
            <w:top w:val="none" w:sz="0" w:space="0" w:color="auto"/>
            <w:left w:val="none" w:sz="0" w:space="0" w:color="auto"/>
            <w:bottom w:val="none" w:sz="0" w:space="0" w:color="auto"/>
            <w:right w:val="none" w:sz="0" w:space="0" w:color="auto"/>
          </w:divBdr>
          <w:divsChild>
            <w:div w:id="1888879073">
              <w:marLeft w:val="0"/>
              <w:marRight w:val="0"/>
              <w:marTop w:val="0"/>
              <w:marBottom w:val="0"/>
              <w:divBdr>
                <w:top w:val="none" w:sz="0" w:space="0" w:color="auto"/>
                <w:left w:val="none" w:sz="0" w:space="0" w:color="auto"/>
                <w:bottom w:val="none" w:sz="0" w:space="0" w:color="auto"/>
                <w:right w:val="none" w:sz="0" w:space="0" w:color="auto"/>
              </w:divBdr>
            </w:div>
          </w:divsChild>
        </w:div>
        <w:div w:id="964853250">
          <w:marLeft w:val="0"/>
          <w:marRight w:val="0"/>
          <w:marTop w:val="0"/>
          <w:marBottom w:val="0"/>
          <w:divBdr>
            <w:top w:val="none" w:sz="0" w:space="0" w:color="auto"/>
            <w:left w:val="none" w:sz="0" w:space="0" w:color="auto"/>
            <w:bottom w:val="none" w:sz="0" w:space="0" w:color="auto"/>
            <w:right w:val="none" w:sz="0" w:space="0" w:color="auto"/>
          </w:divBdr>
          <w:divsChild>
            <w:div w:id="2054959306">
              <w:marLeft w:val="0"/>
              <w:marRight w:val="0"/>
              <w:marTop w:val="0"/>
              <w:marBottom w:val="0"/>
              <w:divBdr>
                <w:top w:val="none" w:sz="0" w:space="0" w:color="auto"/>
                <w:left w:val="none" w:sz="0" w:space="0" w:color="auto"/>
                <w:bottom w:val="none" w:sz="0" w:space="0" w:color="auto"/>
                <w:right w:val="none" w:sz="0" w:space="0" w:color="auto"/>
              </w:divBdr>
            </w:div>
          </w:divsChild>
        </w:div>
        <w:div w:id="1927380347">
          <w:marLeft w:val="0"/>
          <w:marRight w:val="0"/>
          <w:marTop w:val="0"/>
          <w:marBottom w:val="150"/>
          <w:divBdr>
            <w:top w:val="none" w:sz="0" w:space="0" w:color="auto"/>
            <w:left w:val="none" w:sz="0" w:space="0" w:color="auto"/>
            <w:bottom w:val="none" w:sz="0" w:space="0" w:color="auto"/>
            <w:right w:val="none" w:sz="0" w:space="0" w:color="auto"/>
          </w:divBdr>
        </w:div>
      </w:divsChild>
    </w:div>
    <w:div w:id="894967374">
      <w:bodyDiv w:val="1"/>
      <w:marLeft w:val="0"/>
      <w:marRight w:val="0"/>
      <w:marTop w:val="0"/>
      <w:marBottom w:val="0"/>
      <w:divBdr>
        <w:top w:val="none" w:sz="0" w:space="0" w:color="auto"/>
        <w:left w:val="none" w:sz="0" w:space="0" w:color="auto"/>
        <w:bottom w:val="none" w:sz="0" w:space="0" w:color="auto"/>
        <w:right w:val="none" w:sz="0" w:space="0" w:color="auto"/>
      </w:divBdr>
    </w:div>
    <w:div w:id="895626487">
      <w:bodyDiv w:val="1"/>
      <w:marLeft w:val="0"/>
      <w:marRight w:val="0"/>
      <w:marTop w:val="0"/>
      <w:marBottom w:val="0"/>
      <w:divBdr>
        <w:top w:val="none" w:sz="0" w:space="0" w:color="auto"/>
        <w:left w:val="none" w:sz="0" w:space="0" w:color="auto"/>
        <w:bottom w:val="none" w:sz="0" w:space="0" w:color="auto"/>
        <w:right w:val="none" w:sz="0" w:space="0" w:color="auto"/>
      </w:divBdr>
    </w:div>
    <w:div w:id="896285605">
      <w:bodyDiv w:val="1"/>
      <w:marLeft w:val="0"/>
      <w:marRight w:val="0"/>
      <w:marTop w:val="0"/>
      <w:marBottom w:val="0"/>
      <w:divBdr>
        <w:top w:val="none" w:sz="0" w:space="0" w:color="auto"/>
        <w:left w:val="none" w:sz="0" w:space="0" w:color="auto"/>
        <w:bottom w:val="none" w:sz="0" w:space="0" w:color="auto"/>
        <w:right w:val="none" w:sz="0" w:space="0" w:color="auto"/>
      </w:divBdr>
    </w:div>
    <w:div w:id="896473151">
      <w:bodyDiv w:val="1"/>
      <w:marLeft w:val="0"/>
      <w:marRight w:val="0"/>
      <w:marTop w:val="0"/>
      <w:marBottom w:val="0"/>
      <w:divBdr>
        <w:top w:val="none" w:sz="0" w:space="0" w:color="auto"/>
        <w:left w:val="none" w:sz="0" w:space="0" w:color="auto"/>
        <w:bottom w:val="none" w:sz="0" w:space="0" w:color="auto"/>
        <w:right w:val="none" w:sz="0" w:space="0" w:color="auto"/>
      </w:divBdr>
    </w:div>
    <w:div w:id="896555787">
      <w:bodyDiv w:val="1"/>
      <w:marLeft w:val="0"/>
      <w:marRight w:val="0"/>
      <w:marTop w:val="0"/>
      <w:marBottom w:val="0"/>
      <w:divBdr>
        <w:top w:val="none" w:sz="0" w:space="0" w:color="auto"/>
        <w:left w:val="none" w:sz="0" w:space="0" w:color="auto"/>
        <w:bottom w:val="none" w:sz="0" w:space="0" w:color="auto"/>
        <w:right w:val="none" w:sz="0" w:space="0" w:color="auto"/>
      </w:divBdr>
      <w:divsChild>
        <w:div w:id="237834418">
          <w:marLeft w:val="0"/>
          <w:marRight w:val="0"/>
          <w:marTop w:val="0"/>
          <w:marBottom w:val="150"/>
          <w:divBdr>
            <w:top w:val="none" w:sz="0" w:space="0" w:color="auto"/>
            <w:left w:val="none" w:sz="0" w:space="0" w:color="auto"/>
            <w:bottom w:val="none" w:sz="0" w:space="0" w:color="auto"/>
            <w:right w:val="none" w:sz="0" w:space="0" w:color="auto"/>
          </w:divBdr>
          <w:divsChild>
            <w:div w:id="2026397880">
              <w:marLeft w:val="0"/>
              <w:marRight w:val="0"/>
              <w:marTop w:val="0"/>
              <w:marBottom w:val="0"/>
              <w:divBdr>
                <w:top w:val="none" w:sz="0" w:space="0" w:color="auto"/>
                <w:left w:val="none" w:sz="0" w:space="0" w:color="auto"/>
                <w:bottom w:val="none" w:sz="0" w:space="0" w:color="auto"/>
                <w:right w:val="none" w:sz="0" w:space="0" w:color="auto"/>
              </w:divBdr>
            </w:div>
          </w:divsChild>
        </w:div>
        <w:div w:id="457801407">
          <w:marLeft w:val="0"/>
          <w:marRight w:val="0"/>
          <w:marTop w:val="0"/>
          <w:marBottom w:val="150"/>
          <w:divBdr>
            <w:top w:val="none" w:sz="0" w:space="0" w:color="auto"/>
            <w:left w:val="none" w:sz="0" w:space="0" w:color="auto"/>
            <w:bottom w:val="none" w:sz="0" w:space="0" w:color="auto"/>
            <w:right w:val="none" w:sz="0" w:space="0" w:color="auto"/>
          </w:divBdr>
        </w:div>
        <w:div w:id="1702315368">
          <w:marLeft w:val="0"/>
          <w:marRight w:val="0"/>
          <w:marTop w:val="0"/>
          <w:marBottom w:val="0"/>
          <w:divBdr>
            <w:top w:val="none" w:sz="0" w:space="0" w:color="auto"/>
            <w:left w:val="none" w:sz="0" w:space="0" w:color="auto"/>
            <w:bottom w:val="none" w:sz="0" w:space="0" w:color="auto"/>
            <w:right w:val="none" w:sz="0" w:space="0" w:color="auto"/>
          </w:divBdr>
          <w:divsChild>
            <w:div w:id="20693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0712">
      <w:bodyDiv w:val="1"/>
      <w:marLeft w:val="0"/>
      <w:marRight w:val="0"/>
      <w:marTop w:val="0"/>
      <w:marBottom w:val="0"/>
      <w:divBdr>
        <w:top w:val="none" w:sz="0" w:space="0" w:color="auto"/>
        <w:left w:val="none" w:sz="0" w:space="0" w:color="auto"/>
        <w:bottom w:val="none" w:sz="0" w:space="0" w:color="auto"/>
        <w:right w:val="none" w:sz="0" w:space="0" w:color="auto"/>
      </w:divBdr>
      <w:divsChild>
        <w:div w:id="1243879897">
          <w:marLeft w:val="0"/>
          <w:marRight w:val="0"/>
          <w:marTop w:val="0"/>
          <w:marBottom w:val="0"/>
          <w:divBdr>
            <w:top w:val="none" w:sz="0" w:space="0" w:color="auto"/>
            <w:left w:val="none" w:sz="0" w:space="0" w:color="auto"/>
            <w:bottom w:val="none" w:sz="0" w:space="0" w:color="auto"/>
            <w:right w:val="none" w:sz="0" w:space="0" w:color="auto"/>
          </w:divBdr>
          <w:divsChild>
            <w:div w:id="14688902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6934192">
      <w:bodyDiv w:val="1"/>
      <w:marLeft w:val="0"/>
      <w:marRight w:val="0"/>
      <w:marTop w:val="0"/>
      <w:marBottom w:val="0"/>
      <w:divBdr>
        <w:top w:val="none" w:sz="0" w:space="0" w:color="auto"/>
        <w:left w:val="none" w:sz="0" w:space="0" w:color="auto"/>
        <w:bottom w:val="none" w:sz="0" w:space="0" w:color="auto"/>
        <w:right w:val="none" w:sz="0" w:space="0" w:color="auto"/>
      </w:divBdr>
      <w:divsChild>
        <w:div w:id="1042940783">
          <w:marLeft w:val="0"/>
          <w:marRight w:val="0"/>
          <w:marTop w:val="0"/>
          <w:marBottom w:val="150"/>
          <w:divBdr>
            <w:top w:val="none" w:sz="0" w:space="0" w:color="auto"/>
            <w:left w:val="none" w:sz="0" w:space="0" w:color="auto"/>
            <w:bottom w:val="none" w:sz="0" w:space="0" w:color="auto"/>
            <w:right w:val="none" w:sz="0" w:space="0" w:color="auto"/>
          </w:divBdr>
          <w:divsChild>
            <w:div w:id="2063208858">
              <w:marLeft w:val="0"/>
              <w:marRight w:val="0"/>
              <w:marTop w:val="0"/>
              <w:marBottom w:val="0"/>
              <w:divBdr>
                <w:top w:val="none" w:sz="0" w:space="0" w:color="auto"/>
                <w:left w:val="none" w:sz="0" w:space="0" w:color="auto"/>
                <w:bottom w:val="none" w:sz="0" w:space="0" w:color="auto"/>
                <w:right w:val="none" w:sz="0" w:space="0" w:color="auto"/>
              </w:divBdr>
              <w:divsChild>
                <w:div w:id="1066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029">
          <w:marLeft w:val="0"/>
          <w:marRight w:val="0"/>
          <w:marTop w:val="0"/>
          <w:marBottom w:val="0"/>
          <w:divBdr>
            <w:top w:val="none" w:sz="0" w:space="0" w:color="auto"/>
            <w:left w:val="none" w:sz="0" w:space="0" w:color="auto"/>
            <w:bottom w:val="none" w:sz="0" w:space="0" w:color="auto"/>
            <w:right w:val="none" w:sz="0" w:space="0" w:color="auto"/>
          </w:divBdr>
          <w:divsChild>
            <w:div w:id="440955597">
              <w:marLeft w:val="0"/>
              <w:marRight w:val="0"/>
              <w:marTop w:val="0"/>
              <w:marBottom w:val="0"/>
              <w:divBdr>
                <w:top w:val="none" w:sz="0" w:space="0" w:color="auto"/>
                <w:left w:val="none" w:sz="0" w:space="0" w:color="auto"/>
                <w:bottom w:val="none" w:sz="0" w:space="0" w:color="auto"/>
                <w:right w:val="none" w:sz="0" w:space="0" w:color="auto"/>
              </w:divBdr>
              <w:divsChild>
                <w:div w:id="1450667300">
                  <w:marLeft w:val="0"/>
                  <w:marRight w:val="0"/>
                  <w:marTop w:val="225"/>
                  <w:marBottom w:val="225"/>
                  <w:divBdr>
                    <w:top w:val="none" w:sz="0" w:space="0" w:color="auto"/>
                    <w:left w:val="none" w:sz="0" w:space="0" w:color="auto"/>
                    <w:bottom w:val="none" w:sz="0" w:space="0" w:color="auto"/>
                    <w:right w:val="none" w:sz="0" w:space="0" w:color="auto"/>
                  </w:divBdr>
                </w:div>
              </w:divsChild>
            </w:div>
            <w:div w:id="14146674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712539">
      <w:bodyDiv w:val="1"/>
      <w:marLeft w:val="0"/>
      <w:marRight w:val="0"/>
      <w:marTop w:val="0"/>
      <w:marBottom w:val="0"/>
      <w:divBdr>
        <w:top w:val="none" w:sz="0" w:space="0" w:color="auto"/>
        <w:left w:val="none" w:sz="0" w:space="0" w:color="auto"/>
        <w:bottom w:val="none" w:sz="0" w:space="0" w:color="auto"/>
        <w:right w:val="none" w:sz="0" w:space="0" w:color="auto"/>
      </w:divBdr>
    </w:div>
    <w:div w:id="898126539">
      <w:bodyDiv w:val="1"/>
      <w:marLeft w:val="0"/>
      <w:marRight w:val="0"/>
      <w:marTop w:val="0"/>
      <w:marBottom w:val="0"/>
      <w:divBdr>
        <w:top w:val="none" w:sz="0" w:space="0" w:color="auto"/>
        <w:left w:val="none" w:sz="0" w:space="0" w:color="auto"/>
        <w:bottom w:val="none" w:sz="0" w:space="0" w:color="auto"/>
        <w:right w:val="none" w:sz="0" w:space="0" w:color="auto"/>
      </w:divBdr>
      <w:divsChild>
        <w:div w:id="1001814666">
          <w:marLeft w:val="0"/>
          <w:marRight w:val="0"/>
          <w:marTop w:val="0"/>
          <w:marBottom w:val="0"/>
          <w:divBdr>
            <w:top w:val="none" w:sz="0" w:space="0" w:color="auto"/>
            <w:left w:val="none" w:sz="0" w:space="0" w:color="auto"/>
            <w:bottom w:val="none" w:sz="0" w:space="0" w:color="auto"/>
            <w:right w:val="none" w:sz="0" w:space="0" w:color="auto"/>
          </w:divBdr>
          <w:divsChild>
            <w:div w:id="87386017">
              <w:marLeft w:val="0"/>
              <w:marRight w:val="0"/>
              <w:marTop w:val="0"/>
              <w:marBottom w:val="0"/>
              <w:divBdr>
                <w:top w:val="none" w:sz="0" w:space="0" w:color="auto"/>
                <w:left w:val="none" w:sz="0" w:space="0" w:color="auto"/>
                <w:bottom w:val="none" w:sz="0" w:space="0" w:color="auto"/>
                <w:right w:val="none" w:sz="0" w:space="0" w:color="auto"/>
              </w:divBdr>
              <w:divsChild>
                <w:div w:id="1715958572">
                  <w:marLeft w:val="0"/>
                  <w:marRight w:val="0"/>
                  <w:marTop w:val="0"/>
                  <w:marBottom w:val="0"/>
                  <w:divBdr>
                    <w:top w:val="none" w:sz="0" w:space="0" w:color="auto"/>
                    <w:left w:val="none" w:sz="0" w:space="0" w:color="auto"/>
                    <w:bottom w:val="none" w:sz="0" w:space="0" w:color="auto"/>
                    <w:right w:val="none" w:sz="0" w:space="0" w:color="auto"/>
                  </w:divBdr>
                  <w:divsChild>
                    <w:div w:id="1702973225">
                      <w:marLeft w:val="0"/>
                      <w:marRight w:val="0"/>
                      <w:marTop w:val="0"/>
                      <w:marBottom w:val="0"/>
                      <w:divBdr>
                        <w:top w:val="none" w:sz="0" w:space="0" w:color="auto"/>
                        <w:left w:val="none" w:sz="0" w:space="0" w:color="auto"/>
                        <w:bottom w:val="none" w:sz="0" w:space="0" w:color="auto"/>
                        <w:right w:val="none" w:sz="0" w:space="0" w:color="auto"/>
                      </w:divBdr>
                      <w:divsChild>
                        <w:div w:id="874928177">
                          <w:marLeft w:val="0"/>
                          <w:marRight w:val="0"/>
                          <w:marTop w:val="0"/>
                          <w:marBottom w:val="0"/>
                          <w:divBdr>
                            <w:top w:val="none" w:sz="0" w:space="0" w:color="auto"/>
                            <w:left w:val="none" w:sz="0" w:space="0" w:color="auto"/>
                            <w:bottom w:val="none" w:sz="0" w:space="0" w:color="auto"/>
                            <w:right w:val="none" w:sz="0" w:space="0" w:color="auto"/>
                          </w:divBdr>
                          <w:divsChild>
                            <w:div w:id="815147836">
                              <w:marLeft w:val="0"/>
                              <w:marRight w:val="0"/>
                              <w:marTop w:val="0"/>
                              <w:marBottom w:val="0"/>
                              <w:divBdr>
                                <w:top w:val="none" w:sz="0" w:space="0" w:color="auto"/>
                                <w:left w:val="none" w:sz="0" w:space="0" w:color="auto"/>
                                <w:bottom w:val="none" w:sz="0" w:space="0" w:color="auto"/>
                                <w:right w:val="none" w:sz="0" w:space="0" w:color="auto"/>
                              </w:divBdr>
                              <w:divsChild>
                                <w:div w:id="1306549629">
                                  <w:marLeft w:val="0"/>
                                  <w:marRight w:val="0"/>
                                  <w:marTop w:val="0"/>
                                  <w:marBottom w:val="0"/>
                                  <w:divBdr>
                                    <w:top w:val="none" w:sz="0" w:space="0" w:color="auto"/>
                                    <w:left w:val="none" w:sz="0" w:space="0" w:color="auto"/>
                                    <w:bottom w:val="none" w:sz="0" w:space="0" w:color="auto"/>
                                    <w:right w:val="none" w:sz="0" w:space="0" w:color="auto"/>
                                  </w:divBdr>
                                  <w:divsChild>
                                    <w:div w:id="148519909">
                                      <w:marLeft w:val="0"/>
                                      <w:marRight w:val="0"/>
                                      <w:marTop w:val="0"/>
                                      <w:marBottom w:val="0"/>
                                      <w:divBdr>
                                        <w:top w:val="none" w:sz="0" w:space="0" w:color="auto"/>
                                        <w:left w:val="none" w:sz="0" w:space="0" w:color="auto"/>
                                        <w:bottom w:val="none" w:sz="0" w:space="0" w:color="auto"/>
                                        <w:right w:val="none" w:sz="0" w:space="0" w:color="auto"/>
                                      </w:divBdr>
                                      <w:divsChild>
                                        <w:div w:id="2072195332">
                                          <w:marLeft w:val="0"/>
                                          <w:marRight w:val="0"/>
                                          <w:marTop w:val="0"/>
                                          <w:marBottom w:val="0"/>
                                          <w:divBdr>
                                            <w:top w:val="none" w:sz="0" w:space="0" w:color="auto"/>
                                            <w:left w:val="none" w:sz="0" w:space="0" w:color="auto"/>
                                            <w:bottom w:val="none" w:sz="0" w:space="0" w:color="auto"/>
                                            <w:right w:val="none" w:sz="0" w:space="0" w:color="auto"/>
                                          </w:divBdr>
                                          <w:divsChild>
                                            <w:div w:id="532575152">
                                              <w:marLeft w:val="0"/>
                                              <w:marRight w:val="0"/>
                                              <w:marTop w:val="0"/>
                                              <w:marBottom w:val="0"/>
                                              <w:divBdr>
                                                <w:top w:val="none" w:sz="0" w:space="0" w:color="auto"/>
                                                <w:left w:val="none" w:sz="0" w:space="0" w:color="auto"/>
                                                <w:bottom w:val="none" w:sz="0" w:space="0" w:color="auto"/>
                                                <w:right w:val="none" w:sz="0" w:space="0" w:color="auto"/>
                                              </w:divBdr>
                                            </w:div>
                                            <w:div w:id="672488205">
                                              <w:marLeft w:val="0"/>
                                              <w:marRight w:val="0"/>
                                              <w:marTop w:val="0"/>
                                              <w:marBottom w:val="0"/>
                                              <w:divBdr>
                                                <w:top w:val="none" w:sz="0" w:space="0" w:color="auto"/>
                                                <w:left w:val="none" w:sz="0" w:space="0" w:color="auto"/>
                                                <w:bottom w:val="none" w:sz="0" w:space="0" w:color="auto"/>
                                                <w:right w:val="none" w:sz="0" w:space="0" w:color="auto"/>
                                              </w:divBdr>
                                            </w:div>
                                            <w:div w:id="862741504">
                                              <w:marLeft w:val="0"/>
                                              <w:marRight w:val="0"/>
                                              <w:marTop w:val="0"/>
                                              <w:marBottom w:val="0"/>
                                              <w:divBdr>
                                                <w:top w:val="none" w:sz="0" w:space="0" w:color="auto"/>
                                                <w:left w:val="none" w:sz="0" w:space="0" w:color="auto"/>
                                                <w:bottom w:val="none" w:sz="0" w:space="0" w:color="auto"/>
                                                <w:right w:val="none" w:sz="0" w:space="0" w:color="auto"/>
                                              </w:divBdr>
                                            </w:div>
                                            <w:div w:id="1349522001">
                                              <w:marLeft w:val="0"/>
                                              <w:marRight w:val="0"/>
                                              <w:marTop w:val="0"/>
                                              <w:marBottom w:val="0"/>
                                              <w:divBdr>
                                                <w:top w:val="none" w:sz="0" w:space="0" w:color="auto"/>
                                                <w:left w:val="none" w:sz="0" w:space="0" w:color="auto"/>
                                                <w:bottom w:val="none" w:sz="0" w:space="0" w:color="auto"/>
                                                <w:right w:val="none" w:sz="0" w:space="0" w:color="auto"/>
                                              </w:divBdr>
                                            </w:div>
                                            <w:div w:id="17871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8133588">
      <w:bodyDiv w:val="1"/>
      <w:marLeft w:val="0"/>
      <w:marRight w:val="0"/>
      <w:marTop w:val="0"/>
      <w:marBottom w:val="0"/>
      <w:divBdr>
        <w:top w:val="none" w:sz="0" w:space="0" w:color="auto"/>
        <w:left w:val="none" w:sz="0" w:space="0" w:color="auto"/>
        <w:bottom w:val="none" w:sz="0" w:space="0" w:color="auto"/>
        <w:right w:val="none" w:sz="0" w:space="0" w:color="auto"/>
      </w:divBdr>
      <w:divsChild>
        <w:div w:id="830485736">
          <w:marLeft w:val="0"/>
          <w:marRight w:val="0"/>
          <w:marTop w:val="0"/>
          <w:marBottom w:val="0"/>
          <w:divBdr>
            <w:top w:val="none" w:sz="0" w:space="0" w:color="auto"/>
            <w:left w:val="none" w:sz="0" w:space="0" w:color="auto"/>
            <w:bottom w:val="dotted" w:sz="6" w:space="4" w:color="DDDDDD"/>
            <w:right w:val="none" w:sz="0" w:space="0" w:color="auto"/>
          </w:divBdr>
        </w:div>
      </w:divsChild>
    </w:div>
    <w:div w:id="898252767">
      <w:bodyDiv w:val="1"/>
      <w:marLeft w:val="0"/>
      <w:marRight w:val="0"/>
      <w:marTop w:val="0"/>
      <w:marBottom w:val="0"/>
      <w:divBdr>
        <w:top w:val="none" w:sz="0" w:space="0" w:color="auto"/>
        <w:left w:val="none" w:sz="0" w:space="0" w:color="auto"/>
        <w:bottom w:val="none" w:sz="0" w:space="0" w:color="auto"/>
        <w:right w:val="none" w:sz="0" w:space="0" w:color="auto"/>
      </w:divBdr>
      <w:divsChild>
        <w:div w:id="1667437898">
          <w:marLeft w:val="0"/>
          <w:marRight w:val="0"/>
          <w:marTop w:val="0"/>
          <w:marBottom w:val="0"/>
          <w:divBdr>
            <w:top w:val="none" w:sz="0" w:space="0" w:color="auto"/>
            <w:left w:val="none" w:sz="0" w:space="0" w:color="auto"/>
            <w:bottom w:val="dotted" w:sz="6" w:space="4" w:color="DDDDDD"/>
            <w:right w:val="none" w:sz="0" w:space="0" w:color="auto"/>
          </w:divBdr>
        </w:div>
      </w:divsChild>
    </w:div>
    <w:div w:id="898396544">
      <w:bodyDiv w:val="1"/>
      <w:marLeft w:val="0"/>
      <w:marRight w:val="0"/>
      <w:marTop w:val="0"/>
      <w:marBottom w:val="0"/>
      <w:divBdr>
        <w:top w:val="none" w:sz="0" w:space="0" w:color="auto"/>
        <w:left w:val="none" w:sz="0" w:space="0" w:color="auto"/>
        <w:bottom w:val="none" w:sz="0" w:space="0" w:color="auto"/>
        <w:right w:val="none" w:sz="0" w:space="0" w:color="auto"/>
      </w:divBdr>
    </w:div>
    <w:div w:id="898438317">
      <w:bodyDiv w:val="1"/>
      <w:marLeft w:val="0"/>
      <w:marRight w:val="0"/>
      <w:marTop w:val="0"/>
      <w:marBottom w:val="0"/>
      <w:divBdr>
        <w:top w:val="none" w:sz="0" w:space="0" w:color="auto"/>
        <w:left w:val="none" w:sz="0" w:space="0" w:color="auto"/>
        <w:bottom w:val="none" w:sz="0" w:space="0" w:color="auto"/>
        <w:right w:val="none" w:sz="0" w:space="0" w:color="auto"/>
      </w:divBdr>
      <w:divsChild>
        <w:div w:id="35014025">
          <w:marLeft w:val="0"/>
          <w:marRight w:val="0"/>
          <w:marTop w:val="0"/>
          <w:marBottom w:val="150"/>
          <w:divBdr>
            <w:top w:val="none" w:sz="0" w:space="0" w:color="auto"/>
            <w:left w:val="none" w:sz="0" w:space="0" w:color="auto"/>
            <w:bottom w:val="none" w:sz="0" w:space="0" w:color="auto"/>
            <w:right w:val="none" w:sz="0" w:space="0" w:color="auto"/>
          </w:divBdr>
        </w:div>
      </w:divsChild>
    </w:div>
    <w:div w:id="898636660">
      <w:bodyDiv w:val="1"/>
      <w:marLeft w:val="0"/>
      <w:marRight w:val="0"/>
      <w:marTop w:val="0"/>
      <w:marBottom w:val="0"/>
      <w:divBdr>
        <w:top w:val="none" w:sz="0" w:space="0" w:color="auto"/>
        <w:left w:val="none" w:sz="0" w:space="0" w:color="auto"/>
        <w:bottom w:val="none" w:sz="0" w:space="0" w:color="auto"/>
        <w:right w:val="none" w:sz="0" w:space="0" w:color="auto"/>
      </w:divBdr>
      <w:divsChild>
        <w:div w:id="1802460968">
          <w:marLeft w:val="0"/>
          <w:marRight w:val="0"/>
          <w:marTop w:val="0"/>
          <w:marBottom w:val="0"/>
          <w:divBdr>
            <w:top w:val="none" w:sz="0" w:space="0" w:color="auto"/>
            <w:left w:val="none" w:sz="0" w:space="0" w:color="auto"/>
            <w:bottom w:val="none" w:sz="0" w:space="0" w:color="auto"/>
            <w:right w:val="none" w:sz="0" w:space="0" w:color="auto"/>
          </w:divBdr>
          <w:divsChild>
            <w:div w:id="1156603860">
              <w:marLeft w:val="0"/>
              <w:marRight w:val="150"/>
              <w:marTop w:val="0"/>
              <w:marBottom w:val="0"/>
              <w:divBdr>
                <w:top w:val="none" w:sz="0" w:space="0" w:color="auto"/>
                <w:left w:val="none" w:sz="0" w:space="0" w:color="auto"/>
                <w:bottom w:val="none" w:sz="0" w:space="0" w:color="auto"/>
                <w:right w:val="none" w:sz="0" w:space="0" w:color="auto"/>
              </w:divBdr>
            </w:div>
            <w:div w:id="1426799508">
              <w:marLeft w:val="0"/>
              <w:marRight w:val="0"/>
              <w:marTop w:val="0"/>
              <w:marBottom w:val="0"/>
              <w:divBdr>
                <w:top w:val="none" w:sz="0" w:space="0" w:color="auto"/>
                <w:left w:val="none" w:sz="0" w:space="0" w:color="auto"/>
                <w:bottom w:val="none" w:sz="0" w:space="0" w:color="auto"/>
                <w:right w:val="none" w:sz="0" w:space="0" w:color="auto"/>
              </w:divBdr>
            </w:div>
          </w:divsChild>
        </w:div>
        <w:div w:id="1965845580">
          <w:marLeft w:val="0"/>
          <w:marRight w:val="0"/>
          <w:marTop w:val="0"/>
          <w:marBottom w:val="0"/>
          <w:divBdr>
            <w:top w:val="none" w:sz="0" w:space="0" w:color="auto"/>
            <w:left w:val="none" w:sz="0" w:space="0" w:color="auto"/>
            <w:bottom w:val="none" w:sz="0" w:space="0" w:color="auto"/>
            <w:right w:val="none" w:sz="0" w:space="0" w:color="auto"/>
          </w:divBdr>
        </w:div>
      </w:divsChild>
    </w:div>
    <w:div w:id="899049199">
      <w:bodyDiv w:val="1"/>
      <w:marLeft w:val="0"/>
      <w:marRight w:val="0"/>
      <w:marTop w:val="0"/>
      <w:marBottom w:val="0"/>
      <w:divBdr>
        <w:top w:val="none" w:sz="0" w:space="0" w:color="auto"/>
        <w:left w:val="none" w:sz="0" w:space="0" w:color="auto"/>
        <w:bottom w:val="none" w:sz="0" w:space="0" w:color="auto"/>
        <w:right w:val="none" w:sz="0" w:space="0" w:color="auto"/>
      </w:divBdr>
      <w:divsChild>
        <w:div w:id="1822230807">
          <w:marLeft w:val="0"/>
          <w:marRight w:val="0"/>
          <w:marTop w:val="0"/>
          <w:marBottom w:val="0"/>
          <w:divBdr>
            <w:top w:val="none" w:sz="0" w:space="0" w:color="auto"/>
            <w:left w:val="none" w:sz="0" w:space="0" w:color="auto"/>
            <w:bottom w:val="dotted" w:sz="6" w:space="4" w:color="DDDDDD"/>
            <w:right w:val="none" w:sz="0" w:space="0" w:color="auto"/>
          </w:divBdr>
        </w:div>
      </w:divsChild>
    </w:div>
    <w:div w:id="899555115">
      <w:bodyDiv w:val="1"/>
      <w:marLeft w:val="0"/>
      <w:marRight w:val="0"/>
      <w:marTop w:val="0"/>
      <w:marBottom w:val="0"/>
      <w:divBdr>
        <w:top w:val="none" w:sz="0" w:space="0" w:color="auto"/>
        <w:left w:val="none" w:sz="0" w:space="0" w:color="auto"/>
        <w:bottom w:val="none" w:sz="0" w:space="0" w:color="auto"/>
        <w:right w:val="none" w:sz="0" w:space="0" w:color="auto"/>
      </w:divBdr>
    </w:div>
    <w:div w:id="899751061">
      <w:bodyDiv w:val="1"/>
      <w:marLeft w:val="0"/>
      <w:marRight w:val="0"/>
      <w:marTop w:val="0"/>
      <w:marBottom w:val="0"/>
      <w:divBdr>
        <w:top w:val="none" w:sz="0" w:space="0" w:color="auto"/>
        <w:left w:val="none" w:sz="0" w:space="0" w:color="auto"/>
        <w:bottom w:val="none" w:sz="0" w:space="0" w:color="auto"/>
        <w:right w:val="none" w:sz="0" w:space="0" w:color="auto"/>
      </w:divBdr>
      <w:divsChild>
        <w:div w:id="495923945">
          <w:marLeft w:val="0"/>
          <w:marRight w:val="0"/>
          <w:marTop w:val="0"/>
          <w:marBottom w:val="0"/>
          <w:divBdr>
            <w:top w:val="none" w:sz="0" w:space="0" w:color="auto"/>
            <w:left w:val="none" w:sz="0" w:space="0" w:color="auto"/>
            <w:bottom w:val="none" w:sz="0" w:space="0" w:color="auto"/>
            <w:right w:val="none" w:sz="0" w:space="0" w:color="auto"/>
          </w:divBdr>
          <w:divsChild>
            <w:div w:id="602500014">
              <w:marLeft w:val="0"/>
              <w:marRight w:val="0"/>
              <w:marTop w:val="0"/>
              <w:marBottom w:val="0"/>
              <w:divBdr>
                <w:top w:val="none" w:sz="0" w:space="0" w:color="auto"/>
                <w:left w:val="none" w:sz="0" w:space="0" w:color="auto"/>
                <w:bottom w:val="none" w:sz="0" w:space="0" w:color="auto"/>
                <w:right w:val="none" w:sz="0" w:space="0" w:color="auto"/>
              </w:divBdr>
              <w:divsChild>
                <w:div w:id="521164847">
                  <w:marLeft w:val="0"/>
                  <w:marRight w:val="0"/>
                  <w:marTop w:val="0"/>
                  <w:marBottom w:val="0"/>
                  <w:divBdr>
                    <w:top w:val="none" w:sz="0" w:space="0" w:color="auto"/>
                    <w:left w:val="none" w:sz="0" w:space="0" w:color="auto"/>
                    <w:bottom w:val="none" w:sz="0" w:space="0" w:color="auto"/>
                    <w:right w:val="none" w:sz="0" w:space="0" w:color="auto"/>
                  </w:divBdr>
                  <w:divsChild>
                    <w:div w:id="128286473">
                      <w:marLeft w:val="0"/>
                      <w:marRight w:val="0"/>
                      <w:marTop w:val="0"/>
                      <w:marBottom w:val="0"/>
                      <w:divBdr>
                        <w:top w:val="none" w:sz="0" w:space="0" w:color="auto"/>
                        <w:left w:val="none" w:sz="0" w:space="0" w:color="auto"/>
                        <w:bottom w:val="none" w:sz="0" w:space="0" w:color="auto"/>
                        <w:right w:val="none" w:sz="0" w:space="0" w:color="auto"/>
                      </w:divBdr>
                      <w:divsChild>
                        <w:div w:id="768620635">
                          <w:marLeft w:val="0"/>
                          <w:marRight w:val="0"/>
                          <w:marTop w:val="0"/>
                          <w:marBottom w:val="0"/>
                          <w:divBdr>
                            <w:top w:val="none" w:sz="0" w:space="0" w:color="auto"/>
                            <w:left w:val="none" w:sz="0" w:space="0" w:color="auto"/>
                            <w:bottom w:val="none" w:sz="0" w:space="0" w:color="auto"/>
                            <w:right w:val="none" w:sz="0" w:space="0" w:color="auto"/>
                          </w:divBdr>
                          <w:divsChild>
                            <w:div w:id="1562864572">
                              <w:marLeft w:val="0"/>
                              <w:marRight w:val="0"/>
                              <w:marTop w:val="0"/>
                              <w:marBottom w:val="0"/>
                              <w:divBdr>
                                <w:top w:val="none" w:sz="0" w:space="0" w:color="auto"/>
                                <w:left w:val="none" w:sz="0" w:space="0" w:color="auto"/>
                                <w:bottom w:val="none" w:sz="0" w:space="0" w:color="auto"/>
                                <w:right w:val="none" w:sz="0" w:space="0" w:color="auto"/>
                              </w:divBdr>
                              <w:divsChild>
                                <w:div w:id="1648582838">
                                  <w:marLeft w:val="0"/>
                                  <w:marRight w:val="0"/>
                                  <w:marTop w:val="0"/>
                                  <w:marBottom w:val="0"/>
                                  <w:divBdr>
                                    <w:top w:val="none" w:sz="0" w:space="0" w:color="auto"/>
                                    <w:left w:val="none" w:sz="0" w:space="0" w:color="auto"/>
                                    <w:bottom w:val="none" w:sz="0" w:space="0" w:color="auto"/>
                                    <w:right w:val="none" w:sz="0" w:space="0" w:color="auto"/>
                                  </w:divBdr>
                                  <w:divsChild>
                                    <w:div w:id="2104184963">
                                      <w:marLeft w:val="0"/>
                                      <w:marRight w:val="0"/>
                                      <w:marTop w:val="0"/>
                                      <w:marBottom w:val="0"/>
                                      <w:divBdr>
                                        <w:top w:val="none" w:sz="0" w:space="0" w:color="auto"/>
                                        <w:left w:val="none" w:sz="0" w:space="0" w:color="auto"/>
                                        <w:bottom w:val="none" w:sz="0" w:space="0" w:color="auto"/>
                                        <w:right w:val="none" w:sz="0" w:space="0" w:color="auto"/>
                                      </w:divBdr>
                                      <w:divsChild>
                                        <w:div w:id="12883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9822572">
      <w:bodyDiv w:val="1"/>
      <w:marLeft w:val="0"/>
      <w:marRight w:val="0"/>
      <w:marTop w:val="0"/>
      <w:marBottom w:val="0"/>
      <w:divBdr>
        <w:top w:val="none" w:sz="0" w:space="0" w:color="auto"/>
        <w:left w:val="none" w:sz="0" w:space="0" w:color="auto"/>
        <w:bottom w:val="none" w:sz="0" w:space="0" w:color="auto"/>
        <w:right w:val="none" w:sz="0" w:space="0" w:color="auto"/>
      </w:divBdr>
      <w:divsChild>
        <w:div w:id="1346593290">
          <w:marLeft w:val="0"/>
          <w:marRight w:val="0"/>
          <w:marTop w:val="225"/>
          <w:marBottom w:val="225"/>
          <w:divBdr>
            <w:top w:val="none" w:sz="0" w:space="0" w:color="auto"/>
            <w:left w:val="none" w:sz="0" w:space="0" w:color="auto"/>
            <w:bottom w:val="none" w:sz="0" w:space="0" w:color="auto"/>
            <w:right w:val="none" w:sz="0" w:space="0" w:color="auto"/>
          </w:divBdr>
        </w:div>
      </w:divsChild>
    </w:div>
    <w:div w:id="899942359">
      <w:bodyDiv w:val="1"/>
      <w:marLeft w:val="0"/>
      <w:marRight w:val="0"/>
      <w:marTop w:val="0"/>
      <w:marBottom w:val="0"/>
      <w:divBdr>
        <w:top w:val="none" w:sz="0" w:space="0" w:color="auto"/>
        <w:left w:val="none" w:sz="0" w:space="0" w:color="auto"/>
        <w:bottom w:val="none" w:sz="0" w:space="0" w:color="auto"/>
        <w:right w:val="none" w:sz="0" w:space="0" w:color="auto"/>
      </w:divBdr>
      <w:divsChild>
        <w:div w:id="917448478">
          <w:marLeft w:val="0"/>
          <w:marRight w:val="0"/>
          <w:marTop w:val="0"/>
          <w:marBottom w:val="75"/>
          <w:divBdr>
            <w:top w:val="none" w:sz="0" w:space="0" w:color="auto"/>
            <w:left w:val="none" w:sz="0" w:space="0" w:color="auto"/>
            <w:bottom w:val="none" w:sz="0" w:space="0" w:color="auto"/>
            <w:right w:val="none" w:sz="0" w:space="0" w:color="auto"/>
          </w:divBdr>
        </w:div>
        <w:div w:id="1198008771">
          <w:marLeft w:val="0"/>
          <w:marRight w:val="0"/>
          <w:marTop w:val="0"/>
          <w:marBottom w:val="0"/>
          <w:divBdr>
            <w:top w:val="none" w:sz="0" w:space="0" w:color="auto"/>
            <w:left w:val="none" w:sz="0" w:space="0" w:color="auto"/>
            <w:bottom w:val="none" w:sz="0" w:space="0" w:color="auto"/>
            <w:right w:val="none" w:sz="0" w:space="0" w:color="auto"/>
          </w:divBdr>
        </w:div>
        <w:div w:id="1719014976">
          <w:marLeft w:val="0"/>
          <w:marRight w:val="0"/>
          <w:marTop w:val="0"/>
          <w:marBottom w:val="0"/>
          <w:divBdr>
            <w:top w:val="none" w:sz="0" w:space="0" w:color="auto"/>
            <w:left w:val="none" w:sz="0" w:space="0" w:color="auto"/>
            <w:bottom w:val="none" w:sz="0" w:space="0" w:color="auto"/>
            <w:right w:val="none" w:sz="0" w:space="0" w:color="auto"/>
          </w:divBdr>
          <w:divsChild>
            <w:div w:id="1412505942">
              <w:marLeft w:val="0"/>
              <w:marRight w:val="0"/>
              <w:marTop w:val="0"/>
              <w:marBottom w:val="0"/>
              <w:divBdr>
                <w:top w:val="none" w:sz="0" w:space="0" w:color="auto"/>
                <w:left w:val="none" w:sz="0" w:space="0" w:color="auto"/>
                <w:bottom w:val="none" w:sz="0" w:space="0" w:color="auto"/>
                <w:right w:val="none" w:sz="0" w:space="0" w:color="auto"/>
              </w:divBdr>
              <w:divsChild>
                <w:div w:id="47009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1710">
          <w:marLeft w:val="0"/>
          <w:marRight w:val="0"/>
          <w:marTop w:val="0"/>
          <w:marBottom w:val="300"/>
          <w:divBdr>
            <w:top w:val="none" w:sz="0" w:space="0" w:color="auto"/>
            <w:left w:val="none" w:sz="0" w:space="0" w:color="auto"/>
            <w:bottom w:val="none" w:sz="0" w:space="0" w:color="auto"/>
            <w:right w:val="none" w:sz="0" w:space="0" w:color="auto"/>
          </w:divBdr>
          <w:divsChild>
            <w:div w:id="7383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2918">
      <w:bodyDiv w:val="1"/>
      <w:marLeft w:val="0"/>
      <w:marRight w:val="0"/>
      <w:marTop w:val="0"/>
      <w:marBottom w:val="0"/>
      <w:divBdr>
        <w:top w:val="none" w:sz="0" w:space="0" w:color="auto"/>
        <w:left w:val="none" w:sz="0" w:space="0" w:color="auto"/>
        <w:bottom w:val="none" w:sz="0" w:space="0" w:color="auto"/>
        <w:right w:val="none" w:sz="0" w:space="0" w:color="auto"/>
      </w:divBdr>
    </w:div>
    <w:div w:id="900404563">
      <w:bodyDiv w:val="1"/>
      <w:marLeft w:val="0"/>
      <w:marRight w:val="0"/>
      <w:marTop w:val="0"/>
      <w:marBottom w:val="0"/>
      <w:divBdr>
        <w:top w:val="none" w:sz="0" w:space="0" w:color="auto"/>
        <w:left w:val="none" w:sz="0" w:space="0" w:color="auto"/>
        <w:bottom w:val="none" w:sz="0" w:space="0" w:color="auto"/>
        <w:right w:val="none" w:sz="0" w:space="0" w:color="auto"/>
      </w:divBdr>
      <w:divsChild>
        <w:div w:id="424958910">
          <w:marLeft w:val="0"/>
          <w:marRight w:val="0"/>
          <w:marTop w:val="0"/>
          <w:marBottom w:val="0"/>
          <w:divBdr>
            <w:top w:val="none" w:sz="0" w:space="0" w:color="auto"/>
            <w:left w:val="none" w:sz="0" w:space="0" w:color="auto"/>
            <w:bottom w:val="none" w:sz="0" w:space="0" w:color="auto"/>
            <w:right w:val="none" w:sz="0" w:space="0" w:color="auto"/>
          </w:divBdr>
          <w:divsChild>
            <w:div w:id="1494682198">
              <w:marLeft w:val="0"/>
              <w:marRight w:val="0"/>
              <w:marTop w:val="0"/>
              <w:marBottom w:val="0"/>
              <w:divBdr>
                <w:top w:val="none" w:sz="0" w:space="0" w:color="auto"/>
                <w:left w:val="none" w:sz="0" w:space="0" w:color="auto"/>
                <w:bottom w:val="none" w:sz="0" w:space="0" w:color="auto"/>
                <w:right w:val="none" w:sz="0" w:space="0" w:color="auto"/>
              </w:divBdr>
            </w:div>
          </w:divsChild>
        </w:div>
        <w:div w:id="1578782124">
          <w:marLeft w:val="0"/>
          <w:marRight w:val="0"/>
          <w:marTop w:val="0"/>
          <w:marBottom w:val="150"/>
          <w:divBdr>
            <w:top w:val="none" w:sz="0" w:space="0" w:color="auto"/>
            <w:left w:val="none" w:sz="0" w:space="0" w:color="auto"/>
            <w:bottom w:val="none" w:sz="0" w:space="0" w:color="auto"/>
            <w:right w:val="none" w:sz="0" w:space="0" w:color="auto"/>
          </w:divBdr>
        </w:div>
        <w:div w:id="1944149251">
          <w:marLeft w:val="0"/>
          <w:marRight w:val="0"/>
          <w:marTop w:val="0"/>
          <w:marBottom w:val="150"/>
          <w:divBdr>
            <w:top w:val="none" w:sz="0" w:space="0" w:color="auto"/>
            <w:left w:val="none" w:sz="0" w:space="0" w:color="auto"/>
            <w:bottom w:val="none" w:sz="0" w:space="0" w:color="auto"/>
            <w:right w:val="none" w:sz="0" w:space="0" w:color="auto"/>
          </w:divBdr>
          <w:divsChild>
            <w:div w:id="182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71570">
      <w:bodyDiv w:val="1"/>
      <w:marLeft w:val="0"/>
      <w:marRight w:val="0"/>
      <w:marTop w:val="0"/>
      <w:marBottom w:val="0"/>
      <w:divBdr>
        <w:top w:val="none" w:sz="0" w:space="0" w:color="auto"/>
        <w:left w:val="none" w:sz="0" w:space="0" w:color="auto"/>
        <w:bottom w:val="none" w:sz="0" w:space="0" w:color="auto"/>
        <w:right w:val="none" w:sz="0" w:space="0" w:color="auto"/>
      </w:divBdr>
      <w:divsChild>
        <w:div w:id="448670554">
          <w:marLeft w:val="0"/>
          <w:marRight w:val="0"/>
          <w:marTop w:val="0"/>
          <w:marBottom w:val="0"/>
          <w:divBdr>
            <w:top w:val="none" w:sz="0" w:space="0" w:color="auto"/>
            <w:left w:val="none" w:sz="0" w:space="0" w:color="auto"/>
            <w:bottom w:val="none" w:sz="0" w:space="0" w:color="auto"/>
            <w:right w:val="none" w:sz="0" w:space="0" w:color="auto"/>
          </w:divBdr>
        </w:div>
      </w:divsChild>
    </w:div>
    <w:div w:id="900749958">
      <w:bodyDiv w:val="1"/>
      <w:marLeft w:val="0"/>
      <w:marRight w:val="0"/>
      <w:marTop w:val="0"/>
      <w:marBottom w:val="0"/>
      <w:divBdr>
        <w:top w:val="none" w:sz="0" w:space="0" w:color="auto"/>
        <w:left w:val="none" w:sz="0" w:space="0" w:color="auto"/>
        <w:bottom w:val="none" w:sz="0" w:space="0" w:color="auto"/>
        <w:right w:val="none" w:sz="0" w:space="0" w:color="auto"/>
      </w:divBdr>
      <w:divsChild>
        <w:div w:id="439104540">
          <w:marLeft w:val="0"/>
          <w:marRight w:val="0"/>
          <w:marTop w:val="0"/>
          <w:marBottom w:val="0"/>
          <w:divBdr>
            <w:top w:val="none" w:sz="0" w:space="0" w:color="auto"/>
            <w:left w:val="none" w:sz="0" w:space="0" w:color="auto"/>
            <w:bottom w:val="none" w:sz="0" w:space="0" w:color="auto"/>
            <w:right w:val="none" w:sz="0" w:space="0" w:color="auto"/>
          </w:divBdr>
          <w:divsChild>
            <w:div w:id="948009323">
              <w:marLeft w:val="0"/>
              <w:marRight w:val="0"/>
              <w:marTop w:val="0"/>
              <w:marBottom w:val="0"/>
              <w:divBdr>
                <w:top w:val="none" w:sz="0" w:space="0" w:color="auto"/>
                <w:left w:val="none" w:sz="0" w:space="0" w:color="auto"/>
                <w:bottom w:val="none" w:sz="0" w:space="0" w:color="auto"/>
                <w:right w:val="none" w:sz="0" w:space="0" w:color="auto"/>
              </w:divBdr>
              <w:divsChild>
                <w:div w:id="1701320237">
                  <w:marLeft w:val="0"/>
                  <w:marRight w:val="0"/>
                  <w:marTop w:val="0"/>
                  <w:marBottom w:val="0"/>
                  <w:divBdr>
                    <w:top w:val="none" w:sz="0" w:space="0" w:color="auto"/>
                    <w:left w:val="none" w:sz="0" w:space="0" w:color="auto"/>
                    <w:bottom w:val="none" w:sz="0" w:space="0" w:color="auto"/>
                    <w:right w:val="none" w:sz="0" w:space="0" w:color="auto"/>
                  </w:divBdr>
                  <w:divsChild>
                    <w:div w:id="695814635">
                      <w:marLeft w:val="0"/>
                      <w:marRight w:val="0"/>
                      <w:marTop w:val="0"/>
                      <w:marBottom w:val="0"/>
                      <w:divBdr>
                        <w:top w:val="none" w:sz="0" w:space="0" w:color="auto"/>
                        <w:left w:val="none" w:sz="0" w:space="0" w:color="auto"/>
                        <w:bottom w:val="none" w:sz="0" w:space="0" w:color="auto"/>
                        <w:right w:val="none" w:sz="0" w:space="0" w:color="auto"/>
                      </w:divBdr>
                      <w:divsChild>
                        <w:div w:id="1365323283">
                          <w:marLeft w:val="0"/>
                          <w:marRight w:val="0"/>
                          <w:marTop w:val="0"/>
                          <w:marBottom w:val="0"/>
                          <w:divBdr>
                            <w:top w:val="none" w:sz="0" w:space="0" w:color="auto"/>
                            <w:left w:val="none" w:sz="0" w:space="0" w:color="auto"/>
                            <w:bottom w:val="none" w:sz="0" w:space="0" w:color="auto"/>
                            <w:right w:val="none" w:sz="0" w:space="0" w:color="auto"/>
                          </w:divBdr>
                          <w:divsChild>
                            <w:div w:id="45419840">
                              <w:marLeft w:val="0"/>
                              <w:marRight w:val="0"/>
                              <w:marTop w:val="0"/>
                              <w:marBottom w:val="0"/>
                              <w:divBdr>
                                <w:top w:val="none" w:sz="0" w:space="0" w:color="auto"/>
                                <w:left w:val="none" w:sz="0" w:space="0" w:color="auto"/>
                                <w:bottom w:val="none" w:sz="0" w:space="0" w:color="auto"/>
                                <w:right w:val="none" w:sz="0" w:space="0" w:color="auto"/>
                              </w:divBdr>
                              <w:divsChild>
                                <w:div w:id="1148783834">
                                  <w:marLeft w:val="0"/>
                                  <w:marRight w:val="0"/>
                                  <w:marTop w:val="0"/>
                                  <w:marBottom w:val="0"/>
                                  <w:divBdr>
                                    <w:top w:val="none" w:sz="0" w:space="0" w:color="auto"/>
                                    <w:left w:val="none" w:sz="0" w:space="0" w:color="auto"/>
                                    <w:bottom w:val="none" w:sz="0" w:space="0" w:color="auto"/>
                                    <w:right w:val="none" w:sz="0" w:space="0" w:color="auto"/>
                                  </w:divBdr>
                                  <w:divsChild>
                                    <w:div w:id="58480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754630">
      <w:bodyDiv w:val="1"/>
      <w:marLeft w:val="0"/>
      <w:marRight w:val="0"/>
      <w:marTop w:val="0"/>
      <w:marBottom w:val="0"/>
      <w:divBdr>
        <w:top w:val="none" w:sz="0" w:space="0" w:color="auto"/>
        <w:left w:val="none" w:sz="0" w:space="0" w:color="auto"/>
        <w:bottom w:val="none" w:sz="0" w:space="0" w:color="auto"/>
        <w:right w:val="none" w:sz="0" w:space="0" w:color="auto"/>
      </w:divBdr>
      <w:divsChild>
        <w:div w:id="281114153">
          <w:marLeft w:val="0"/>
          <w:marRight w:val="0"/>
          <w:marTop w:val="0"/>
          <w:marBottom w:val="180"/>
          <w:divBdr>
            <w:top w:val="none" w:sz="0" w:space="0" w:color="auto"/>
            <w:left w:val="none" w:sz="0" w:space="0" w:color="auto"/>
            <w:bottom w:val="none" w:sz="0" w:space="0" w:color="auto"/>
            <w:right w:val="none" w:sz="0" w:space="0" w:color="auto"/>
          </w:divBdr>
        </w:div>
      </w:divsChild>
    </w:div>
    <w:div w:id="901017990">
      <w:bodyDiv w:val="1"/>
      <w:marLeft w:val="0"/>
      <w:marRight w:val="0"/>
      <w:marTop w:val="0"/>
      <w:marBottom w:val="0"/>
      <w:divBdr>
        <w:top w:val="none" w:sz="0" w:space="0" w:color="auto"/>
        <w:left w:val="none" w:sz="0" w:space="0" w:color="auto"/>
        <w:bottom w:val="none" w:sz="0" w:space="0" w:color="auto"/>
        <w:right w:val="none" w:sz="0" w:space="0" w:color="auto"/>
      </w:divBdr>
    </w:div>
    <w:div w:id="901061084">
      <w:bodyDiv w:val="1"/>
      <w:marLeft w:val="0"/>
      <w:marRight w:val="0"/>
      <w:marTop w:val="0"/>
      <w:marBottom w:val="0"/>
      <w:divBdr>
        <w:top w:val="none" w:sz="0" w:space="0" w:color="auto"/>
        <w:left w:val="none" w:sz="0" w:space="0" w:color="auto"/>
        <w:bottom w:val="none" w:sz="0" w:space="0" w:color="auto"/>
        <w:right w:val="none" w:sz="0" w:space="0" w:color="auto"/>
      </w:divBdr>
    </w:div>
    <w:div w:id="901713156">
      <w:bodyDiv w:val="1"/>
      <w:marLeft w:val="0"/>
      <w:marRight w:val="0"/>
      <w:marTop w:val="0"/>
      <w:marBottom w:val="0"/>
      <w:divBdr>
        <w:top w:val="none" w:sz="0" w:space="0" w:color="auto"/>
        <w:left w:val="none" w:sz="0" w:space="0" w:color="auto"/>
        <w:bottom w:val="none" w:sz="0" w:space="0" w:color="auto"/>
        <w:right w:val="none" w:sz="0" w:space="0" w:color="auto"/>
      </w:divBdr>
      <w:divsChild>
        <w:div w:id="1881933412">
          <w:marLeft w:val="0"/>
          <w:marRight w:val="0"/>
          <w:marTop w:val="0"/>
          <w:marBottom w:val="0"/>
          <w:divBdr>
            <w:top w:val="none" w:sz="0" w:space="0" w:color="auto"/>
            <w:left w:val="none" w:sz="0" w:space="0" w:color="auto"/>
            <w:bottom w:val="none" w:sz="0" w:space="0" w:color="auto"/>
            <w:right w:val="none" w:sz="0" w:space="0" w:color="auto"/>
          </w:divBdr>
        </w:div>
        <w:div w:id="1972200211">
          <w:marLeft w:val="0"/>
          <w:marRight w:val="0"/>
          <w:marTop w:val="0"/>
          <w:marBottom w:val="0"/>
          <w:divBdr>
            <w:top w:val="none" w:sz="0" w:space="0" w:color="auto"/>
            <w:left w:val="none" w:sz="0" w:space="0" w:color="auto"/>
            <w:bottom w:val="dotted" w:sz="6" w:space="4" w:color="DDDDDD"/>
            <w:right w:val="none" w:sz="0" w:space="0" w:color="auto"/>
          </w:divBdr>
        </w:div>
      </w:divsChild>
    </w:div>
    <w:div w:id="902255171">
      <w:bodyDiv w:val="1"/>
      <w:marLeft w:val="0"/>
      <w:marRight w:val="0"/>
      <w:marTop w:val="0"/>
      <w:marBottom w:val="0"/>
      <w:divBdr>
        <w:top w:val="none" w:sz="0" w:space="0" w:color="auto"/>
        <w:left w:val="none" w:sz="0" w:space="0" w:color="auto"/>
        <w:bottom w:val="none" w:sz="0" w:space="0" w:color="auto"/>
        <w:right w:val="none" w:sz="0" w:space="0" w:color="auto"/>
      </w:divBdr>
    </w:div>
    <w:div w:id="903176434">
      <w:bodyDiv w:val="1"/>
      <w:marLeft w:val="0"/>
      <w:marRight w:val="0"/>
      <w:marTop w:val="0"/>
      <w:marBottom w:val="0"/>
      <w:divBdr>
        <w:top w:val="none" w:sz="0" w:space="0" w:color="auto"/>
        <w:left w:val="none" w:sz="0" w:space="0" w:color="auto"/>
        <w:bottom w:val="none" w:sz="0" w:space="0" w:color="auto"/>
        <w:right w:val="none" w:sz="0" w:space="0" w:color="auto"/>
      </w:divBdr>
      <w:divsChild>
        <w:div w:id="2097437657">
          <w:marLeft w:val="0"/>
          <w:marRight w:val="0"/>
          <w:marTop w:val="0"/>
          <w:marBottom w:val="0"/>
          <w:divBdr>
            <w:top w:val="none" w:sz="0" w:space="0" w:color="auto"/>
            <w:left w:val="none" w:sz="0" w:space="0" w:color="auto"/>
            <w:bottom w:val="dotted" w:sz="6" w:space="4" w:color="DDDDDD"/>
            <w:right w:val="none" w:sz="0" w:space="0" w:color="auto"/>
          </w:divBdr>
          <w:divsChild>
            <w:div w:id="71716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78030">
      <w:bodyDiv w:val="1"/>
      <w:marLeft w:val="0"/>
      <w:marRight w:val="0"/>
      <w:marTop w:val="0"/>
      <w:marBottom w:val="0"/>
      <w:divBdr>
        <w:top w:val="none" w:sz="0" w:space="0" w:color="auto"/>
        <w:left w:val="none" w:sz="0" w:space="0" w:color="auto"/>
        <w:bottom w:val="none" w:sz="0" w:space="0" w:color="auto"/>
        <w:right w:val="none" w:sz="0" w:space="0" w:color="auto"/>
      </w:divBdr>
      <w:divsChild>
        <w:div w:id="899052673">
          <w:marLeft w:val="0"/>
          <w:marRight w:val="0"/>
          <w:marTop w:val="0"/>
          <w:marBottom w:val="0"/>
          <w:divBdr>
            <w:top w:val="none" w:sz="0" w:space="0" w:color="auto"/>
            <w:left w:val="none" w:sz="0" w:space="0" w:color="auto"/>
            <w:bottom w:val="none" w:sz="0" w:space="0" w:color="auto"/>
            <w:right w:val="none" w:sz="0" w:space="0" w:color="auto"/>
          </w:divBdr>
          <w:divsChild>
            <w:div w:id="847406859">
              <w:marLeft w:val="0"/>
              <w:marRight w:val="0"/>
              <w:marTop w:val="0"/>
              <w:marBottom w:val="0"/>
              <w:divBdr>
                <w:top w:val="none" w:sz="0" w:space="0" w:color="auto"/>
                <w:left w:val="none" w:sz="0" w:space="0" w:color="auto"/>
                <w:bottom w:val="none" w:sz="0" w:space="0" w:color="auto"/>
                <w:right w:val="none" w:sz="0" w:space="0" w:color="auto"/>
              </w:divBdr>
              <w:divsChild>
                <w:div w:id="275141859">
                  <w:marLeft w:val="0"/>
                  <w:marRight w:val="0"/>
                  <w:marTop w:val="0"/>
                  <w:marBottom w:val="0"/>
                  <w:divBdr>
                    <w:top w:val="none" w:sz="0" w:space="0" w:color="auto"/>
                    <w:left w:val="none" w:sz="0" w:space="0" w:color="auto"/>
                    <w:bottom w:val="none" w:sz="0" w:space="0" w:color="auto"/>
                    <w:right w:val="none" w:sz="0" w:space="0" w:color="auto"/>
                  </w:divBdr>
                  <w:divsChild>
                    <w:div w:id="2030984155">
                      <w:marLeft w:val="0"/>
                      <w:marRight w:val="0"/>
                      <w:marTop w:val="0"/>
                      <w:marBottom w:val="0"/>
                      <w:divBdr>
                        <w:top w:val="none" w:sz="0" w:space="0" w:color="auto"/>
                        <w:left w:val="none" w:sz="0" w:space="0" w:color="auto"/>
                        <w:bottom w:val="none" w:sz="0" w:space="0" w:color="auto"/>
                        <w:right w:val="none" w:sz="0" w:space="0" w:color="auto"/>
                      </w:divBdr>
                      <w:divsChild>
                        <w:div w:id="122774181">
                          <w:marLeft w:val="0"/>
                          <w:marRight w:val="0"/>
                          <w:marTop w:val="0"/>
                          <w:marBottom w:val="0"/>
                          <w:divBdr>
                            <w:top w:val="none" w:sz="0" w:space="0" w:color="auto"/>
                            <w:left w:val="none" w:sz="0" w:space="0" w:color="auto"/>
                            <w:bottom w:val="none" w:sz="0" w:space="0" w:color="auto"/>
                            <w:right w:val="none" w:sz="0" w:space="0" w:color="auto"/>
                          </w:divBdr>
                          <w:divsChild>
                            <w:div w:id="1721586961">
                              <w:marLeft w:val="0"/>
                              <w:marRight w:val="0"/>
                              <w:marTop w:val="0"/>
                              <w:marBottom w:val="0"/>
                              <w:divBdr>
                                <w:top w:val="none" w:sz="0" w:space="0" w:color="auto"/>
                                <w:left w:val="none" w:sz="0" w:space="0" w:color="auto"/>
                                <w:bottom w:val="none" w:sz="0" w:space="0" w:color="auto"/>
                                <w:right w:val="none" w:sz="0" w:space="0" w:color="auto"/>
                              </w:divBdr>
                              <w:divsChild>
                                <w:div w:id="529605700">
                                  <w:marLeft w:val="0"/>
                                  <w:marRight w:val="0"/>
                                  <w:marTop w:val="0"/>
                                  <w:marBottom w:val="0"/>
                                  <w:divBdr>
                                    <w:top w:val="none" w:sz="0" w:space="0" w:color="auto"/>
                                    <w:left w:val="none" w:sz="0" w:space="0" w:color="auto"/>
                                    <w:bottom w:val="none" w:sz="0" w:space="0" w:color="auto"/>
                                    <w:right w:val="none" w:sz="0" w:space="0" w:color="auto"/>
                                  </w:divBdr>
                                  <w:divsChild>
                                    <w:div w:id="7205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640002">
      <w:bodyDiv w:val="1"/>
      <w:marLeft w:val="0"/>
      <w:marRight w:val="0"/>
      <w:marTop w:val="0"/>
      <w:marBottom w:val="0"/>
      <w:divBdr>
        <w:top w:val="none" w:sz="0" w:space="0" w:color="auto"/>
        <w:left w:val="none" w:sz="0" w:space="0" w:color="auto"/>
        <w:bottom w:val="none" w:sz="0" w:space="0" w:color="auto"/>
        <w:right w:val="none" w:sz="0" w:space="0" w:color="auto"/>
      </w:divBdr>
      <w:divsChild>
        <w:div w:id="938299289">
          <w:marLeft w:val="0"/>
          <w:marRight w:val="0"/>
          <w:marTop w:val="0"/>
          <w:marBottom w:val="0"/>
          <w:divBdr>
            <w:top w:val="none" w:sz="0" w:space="0" w:color="auto"/>
            <w:left w:val="none" w:sz="0" w:space="0" w:color="auto"/>
            <w:bottom w:val="dotted" w:sz="6" w:space="4" w:color="DDDDDD"/>
            <w:right w:val="none" w:sz="0" w:space="0" w:color="auto"/>
          </w:divBdr>
          <w:divsChild>
            <w:div w:id="14919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9">
      <w:bodyDiv w:val="1"/>
      <w:marLeft w:val="0"/>
      <w:marRight w:val="0"/>
      <w:marTop w:val="0"/>
      <w:marBottom w:val="0"/>
      <w:divBdr>
        <w:top w:val="none" w:sz="0" w:space="0" w:color="auto"/>
        <w:left w:val="none" w:sz="0" w:space="0" w:color="auto"/>
        <w:bottom w:val="none" w:sz="0" w:space="0" w:color="auto"/>
        <w:right w:val="none" w:sz="0" w:space="0" w:color="auto"/>
      </w:divBdr>
      <w:divsChild>
        <w:div w:id="654995822">
          <w:marLeft w:val="0"/>
          <w:marRight w:val="0"/>
          <w:marTop w:val="0"/>
          <w:marBottom w:val="0"/>
          <w:divBdr>
            <w:top w:val="none" w:sz="0" w:space="0" w:color="auto"/>
            <w:left w:val="none" w:sz="0" w:space="0" w:color="auto"/>
            <w:bottom w:val="dotted" w:sz="6" w:space="4" w:color="DDDDDD"/>
            <w:right w:val="none" w:sz="0" w:space="0" w:color="auto"/>
          </w:divBdr>
          <w:divsChild>
            <w:div w:id="138348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22555">
      <w:bodyDiv w:val="1"/>
      <w:marLeft w:val="0"/>
      <w:marRight w:val="0"/>
      <w:marTop w:val="0"/>
      <w:marBottom w:val="0"/>
      <w:divBdr>
        <w:top w:val="none" w:sz="0" w:space="0" w:color="auto"/>
        <w:left w:val="none" w:sz="0" w:space="0" w:color="auto"/>
        <w:bottom w:val="none" w:sz="0" w:space="0" w:color="auto"/>
        <w:right w:val="none" w:sz="0" w:space="0" w:color="auto"/>
      </w:divBdr>
    </w:div>
    <w:div w:id="904875019">
      <w:bodyDiv w:val="1"/>
      <w:marLeft w:val="0"/>
      <w:marRight w:val="0"/>
      <w:marTop w:val="0"/>
      <w:marBottom w:val="0"/>
      <w:divBdr>
        <w:top w:val="none" w:sz="0" w:space="0" w:color="auto"/>
        <w:left w:val="none" w:sz="0" w:space="0" w:color="auto"/>
        <w:bottom w:val="none" w:sz="0" w:space="0" w:color="auto"/>
        <w:right w:val="none" w:sz="0" w:space="0" w:color="auto"/>
      </w:divBdr>
    </w:div>
    <w:div w:id="905187648">
      <w:bodyDiv w:val="1"/>
      <w:marLeft w:val="0"/>
      <w:marRight w:val="0"/>
      <w:marTop w:val="0"/>
      <w:marBottom w:val="0"/>
      <w:divBdr>
        <w:top w:val="none" w:sz="0" w:space="0" w:color="auto"/>
        <w:left w:val="none" w:sz="0" w:space="0" w:color="auto"/>
        <w:bottom w:val="none" w:sz="0" w:space="0" w:color="auto"/>
        <w:right w:val="none" w:sz="0" w:space="0" w:color="auto"/>
      </w:divBdr>
      <w:divsChild>
        <w:div w:id="392628962">
          <w:marLeft w:val="0"/>
          <w:marRight w:val="0"/>
          <w:marTop w:val="0"/>
          <w:marBottom w:val="150"/>
          <w:divBdr>
            <w:top w:val="none" w:sz="0" w:space="0" w:color="auto"/>
            <w:left w:val="none" w:sz="0" w:space="0" w:color="auto"/>
            <w:bottom w:val="none" w:sz="0" w:space="0" w:color="auto"/>
            <w:right w:val="none" w:sz="0" w:space="0" w:color="auto"/>
          </w:divBdr>
          <w:divsChild>
            <w:div w:id="298805359">
              <w:marLeft w:val="0"/>
              <w:marRight w:val="0"/>
              <w:marTop w:val="0"/>
              <w:marBottom w:val="0"/>
              <w:divBdr>
                <w:top w:val="none" w:sz="0" w:space="0" w:color="auto"/>
                <w:left w:val="none" w:sz="0" w:space="0" w:color="auto"/>
                <w:bottom w:val="none" w:sz="0" w:space="0" w:color="auto"/>
                <w:right w:val="none" w:sz="0" w:space="0" w:color="auto"/>
              </w:divBdr>
            </w:div>
          </w:divsChild>
        </w:div>
        <w:div w:id="430584400">
          <w:marLeft w:val="0"/>
          <w:marRight w:val="0"/>
          <w:marTop w:val="0"/>
          <w:marBottom w:val="150"/>
          <w:divBdr>
            <w:top w:val="none" w:sz="0" w:space="0" w:color="auto"/>
            <w:left w:val="none" w:sz="0" w:space="0" w:color="auto"/>
            <w:bottom w:val="none" w:sz="0" w:space="0" w:color="auto"/>
            <w:right w:val="none" w:sz="0" w:space="0" w:color="auto"/>
          </w:divBdr>
        </w:div>
        <w:div w:id="856117185">
          <w:marLeft w:val="0"/>
          <w:marRight w:val="0"/>
          <w:marTop w:val="0"/>
          <w:marBottom w:val="0"/>
          <w:divBdr>
            <w:top w:val="none" w:sz="0" w:space="0" w:color="auto"/>
            <w:left w:val="none" w:sz="0" w:space="0" w:color="auto"/>
            <w:bottom w:val="none" w:sz="0" w:space="0" w:color="auto"/>
            <w:right w:val="none" w:sz="0" w:space="0" w:color="auto"/>
          </w:divBdr>
          <w:divsChild>
            <w:div w:id="4556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8035">
      <w:bodyDiv w:val="1"/>
      <w:marLeft w:val="0"/>
      <w:marRight w:val="0"/>
      <w:marTop w:val="0"/>
      <w:marBottom w:val="0"/>
      <w:divBdr>
        <w:top w:val="none" w:sz="0" w:space="0" w:color="auto"/>
        <w:left w:val="none" w:sz="0" w:space="0" w:color="auto"/>
        <w:bottom w:val="none" w:sz="0" w:space="0" w:color="auto"/>
        <w:right w:val="none" w:sz="0" w:space="0" w:color="auto"/>
      </w:divBdr>
      <w:divsChild>
        <w:div w:id="513495908">
          <w:marLeft w:val="0"/>
          <w:marRight w:val="0"/>
          <w:marTop w:val="0"/>
          <w:marBottom w:val="0"/>
          <w:divBdr>
            <w:top w:val="none" w:sz="0" w:space="0" w:color="auto"/>
            <w:left w:val="none" w:sz="0" w:space="0" w:color="auto"/>
            <w:bottom w:val="none" w:sz="0" w:space="0" w:color="auto"/>
            <w:right w:val="none" w:sz="0" w:space="0" w:color="auto"/>
          </w:divBdr>
        </w:div>
      </w:divsChild>
    </w:div>
    <w:div w:id="905989200">
      <w:bodyDiv w:val="1"/>
      <w:marLeft w:val="0"/>
      <w:marRight w:val="0"/>
      <w:marTop w:val="0"/>
      <w:marBottom w:val="0"/>
      <w:divBdr>
        <w:top w:val="none" w:sz="0" w:space="0" w:color="auto"/>
        <w:left w:val="none" w:sz="0" w:space="0" w:color="auto"/>
        <w:bottom w:val="none" w:sz="0" w:space="0" w:color="auto"/>
        <w:right w:val="none" w:sz="0" w:space="0" w:color="auto"/>
      </w:divBdr>
      <w:divsChild>
        <w:div w:id="490216441">
          <w:marLeft w:val="0"/>
          <w:marRight w:val="0"/>
          <w:marTop w:val="0"/>
          <w:marBottom w:val="150"/>
          <w:divBdr>
            <w:top w:val="none" w:sz="0" w:space="0" w:color="auto"/>
            <w:left w:val="none" w:sz="0" w:space="0" w:color="auto"/>
            <w:bottom w:val="none" w:sz="0" w:space="0" w:color="auto"/>
            <w:right w:val="none" w:sz="0" w:space="0" w:color="auto"/>
          </w:divBdr>
        </w:div>
      </w:divsChild>
    </w:div>
    <w:div w:id="906067300">
      <w:bodyDiv w:val="1"/>
      <w:marLeft w:val="0"/>
      <w:marRight w:val="0"/>
      <w:marTop w:val="0"/>
      <w:marBottom w:val="0"/>
      <w:divBdr>
        <w:top w:val="none" w:sz="0" w:space="0" w:color="auto"/>
        <w:left w:val="none" w:sz="0" w:space="0" w:color="auto"/>
        <w:bottom w:val="none" w:sz="0" w:space="0" w:color="auto"/>
        <w:right w:val="none" w:sz="0" w:space="0" w:color="auto"/>
      </w:divBdr>
    </w:div>
    <w:div w:id="906263414">
      <w:bodyDiv w:val="1"/>
      <w:marLeft w:val="0"/>
      <w:marRight w:val="0"/>
      <w:marTop w:val="0"/>
      <w:marBottom w:val="0"/>
      <w:divBdr>
        <w:top w:val="none" w:sz="0" w:space="0" w:color="auto"/>
        <w:left w:val="none" w:sz="0" w:space="0" w:color="auto"/>
        <w:bottom w:val="none" w:sz="0" w:space="0" w:color="auto"/>
        <w:right w:val="none" w:sz="0" w:space="0" w:color="auto"/>
      </w:divBdr>
      <w:divsChild>
        <w:div w:id="1595355614">
          <w:marLeft w:val="0"/>
          <w:marRight w:val="0"/>
          <w:marTop w:val="0"/>
          <w:marBottom w:val="0"/>
          <w:divBdr>
            <w:top w:val="none" w:sz="0" w:space="0" w:color="auto"/>
            <w:left w:val="none" w:sz="0" w:space="0" w:color="auto"/>
            <w:bottom w:val="dotted" w:sz="6" w:space="4" w:color="DDDDDD"/>
            <w:right w:val="none" w:sz="0" w:space="0" w:color="auto"/>
          </w:divBdr>
        </w:div>
      </w:divsChild>
    </w:div>
    <w:div w:id="906377867">
      <w:bodyDiv w:val="1"/>
      <w:marLeft w:val="0"/>
      <w:marRight w:val="0"/>
      <w:marTop w:val="0"/>
      <w:marBottom w:val="0"/>
      <w:divBdr>
        <w:top w:val="none" w:sz="0" w:space="0" w:color="auto"/>
        <w:left w:val="none" w:sz="0" w:space="0" w:color="auto"/>
        <w:bottom w:val="none" w:sz="0" w:space="0" w:color="auto"/>
        <w:right w:val="none" w:sz="0" w:space="0" w:color="auto"/>
      </w:divBdr>
      <w:divsChild>
        <w:div w:id="862288218">
          <w:marLeft w:val="0"/>
          <w:marRight w:val="0"/>
          <w:marTop w:val="0"/>
          <w:marBottom w:val="150"/>
          <w:divBdr>
            <w:top w:val="none" w:sz="0" w:space="0" w:color="auto"/>
            <w:left w:val="none" w:sz="0" w:space="0" w:color="auto"/>
            <w:bottom w:val="none" w:sz="0" w:space="0" w:color="auto"/>
            <w:right w:val="none" w:sz="0" w:space="0" w:color="auto"/>
          </w:divBdr>
        </w:div>
        <w:div w:id="949094712">
          <w:marLeft w:val="0"/>
          <w:marRight w:val="0"/>
          <w:marTop w:val="0"/>
          <w:marBottom w:val="0"/>
          <w:divBdr>
            <w:top w:val="none" w:sz="0" w:space="0" w:color="auto"/>
            <w:left w:val="none" w:sz="0" w:space="0" w:color="auto"/>
            <w:bottom w:val="none" w:sz="0" w:space="0" w:color="auto"/>
            <w:right w:val="none" w:sz="0" w:space="0" w:color="auto"/>
          </w:divBdr>
          <w:divsChild>
            <w:div w:id="2040398342">
              <w:marLeft w:val="0"/>
              <w:marRight w:val="0"/>
              <w:marTop w:val="0"/>
              <w:marBottom w:val="0"/>
              <w:divBdr>
                <w:top w:val="none" w:sz="0" w:space="0" w:color="auto"/>
                <w:left w:val="none" w:sz="0" w:space="0" w:color="auto"/>
                <w:bottom w:val="none" w:sz="0" w:space="0" w:color="auto"/>
                <w:right w:val="none" w:sz="0" w:space="0" w:color="auto"/>
              </w:divBdr>
            </w:div>
          </w:divsChild>
        </w:div>
        <w:div w:id="1907757679">
          <w:marLeft w:val="0"/>
          <w:marRight w:val="0"/>
          <w:marTop w:val="0"/>
          <w:marBottom w:val="150"/>
          <w:divBdr>
            <w:top w:val="none" w:sz="0" w:space="0" w:color="auto"/>
            <w:left w:val="none" w:sz="0" w:space="0" w:color="auto"/>
            <w:bottom w:val="none" w:sz="0" w:space="0" w:color="auto"/>
            <w:right w:val="none" w:sz="0" w:space="0" w:color="auto"/>
          </w:divBdr>
          <w:divsChild>
            <w:div w:id="5441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4018">
      <w:bodyDiv w:val="1"/>
      <w:marLeft w:val="0"/>
      <w:marRight w:val="0"/>
      <w:marTop w:val="0"/>
      <w:marBottom w:val="0"/>
      <w:divBdr>
        <w:top w:val="none" w:sz="0" w:space="0" w:color="auto"/>
        <w:left w:val="none" w:sz="0" w:space="0" w:color="auto"/>
        <w:bottom w:val="none" w:sz="0" w:space="0" w:color="auto"/>
        <w:right w:val="none" w:sz="0" w:space="0" w:color="auto"/>
      </w:divBdr>
      <w:divsChild>
        <w:div w:id="858741909">
          <w:marLeft w:val="0"/>
          <w:marRight w:val="0"/>
          <w:marTop w:val="0"/>
          <w:marBottom w:val="150"/>
          <w:divBdr>
            <w:top w:val="none" w:sz="0" w:space="0" w:color="auto"/>
            <w:left w:val="none" w:sz="0" w:space="0" w:color="auto"/>
            <w:bottom w:val="none" w:sz="0" w:space="0" w:color="auto"/>
            <w:right w:val="none" w:sz="0" w:space="0" w:color="auto"/>
          </w:divBdr>
          <w:divsChild>
            <w:div w:id="305932879">
              <w:marLeft w:val="0"/>
              <w:marRight w:val="0"/>
              <w:marTop w:val="0"/>
              <w:marBottom w:val="0"/>
              <w:divBdr>
                <w:top w:val="none" w:sz="0" w:space="0" w:color="auto"/>
                <w:left w:val="none" w:sz="0" w:space="0" w:color="auto"/>
                <w:bottom w:val="none" w:sz="0" w:space="0" w:color="auto"/>
                <w:right w:val="none" w:sz="0" w:space="0" w:color="auto"/>
              </w:divBdr>
              <w:divsChild>
                <w:div w:id="171588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998818">
          <w:marLeft w:val="0"/>
          <w:marRight w:val="0"/>
          <w:marTop w:val="0"/>
          <w:marBottom w:val="150"/>
          <w:divBdr>
            <w:top w:val="none" w:sz="0" w:space="0" w:color="auto"/>
            <w:left w:val="none" w:sz="0" w:space="0" w:color="auto"/>
            <w:bottom w:val="none" w:sz="0" w:space="0" w:color="auto"/>
            <w:right w:val="none" w:sz="0" w:space="0" w:color="auto"/>
          </w:divBdr>
        </w:div>
        <w:div w:id="1997027527">
          <w:marLeft w:val="0"/>
          <w:marRight w:val="0"/>
          <w:marTop w:val="0"/>
          <w:marBottom w:val="0"/>
          <w:divBdr>
            <w:top w:val="none" w:sz="0" w:space="0" w:color="auto"/>
            <w:left w:val="none" w:sz="0" w:space="0" w:color="auto"/>
            <w:bottom w:val="none" w:sz="0" w:space="0" w:color="auto"/>
            <w:right w:val="none" w:sz="0" w:space="0" w:color="auto"/>
          </w:divBdr>
          <w:divsChild>
            <w:div w:id="19868611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06955332">
      <w:bodyDiv w:val="1"/>
      <w:marLeft w:val="0"/>
      <w:marRight w:val="0"/>
      <w:marTop w:val="0"/>
      <w:marBottom w:val="0"/>
      <w:divBdr>
        <w:top w:val="none" w:sz="0" w:space="0" w:color="auto"/>
        <w:left w:val="none" w:sz="0" w:space="0" w:color="auto"/>
        <w:bottom w:val="none" w:sz="0" w:space="0" w:color="auto"/>
        <w:right w:val="none" w:sz="0" w:space="0" w:color="auto"/>
      </w:divBdr>
      <w:divsChild>
        <w:div w:id="1891384739">
          <w:marLeft w:val="0"/>
          <w:marRight w:val="0"/>
          <w:marTop w:val="0"/>
          <w:marBottom w:val="0"/>
          <w:divBdr>
            <w:top w:val="none" w:sz="0" w:space="0" w:color="auto"/>
            <w:left w:val="none" w:sz="0" w:space="0" w:color="auto"/>
            <w:bottom w:val="none" w:sz="0" w:space="0" w:color="auto"/>
            <w:right w:val="none" w:sz="0" w:space="0" w:color="auto"/>
          </w:divBdr>
        </w:div>
      </w:divsChild>
    </w:div>
    <w:div w:id="906961915">
      <w:bodyDiv w:val="1"/>
      <w:marLeft w:val="0"/>
      <w:marRight w:val="0"/>
      <w:marTop w:val="0"/>
      <w:marBottom w:val="0"/>
      <w:divBdr>
        <w:top w:val="none" w:sz="0" w:space="0" w:color="auto"/>
        <w:left w:val="none" w:sz="0" w:space="0" w:color="auto"/>
        <w:bottom w:val="none" w:sz="0" w:space="0" w:color="auto"/>
        <w:right w:val="none" w:sz="0" w:space="0" w:color="auto"/>
      </w:divBdr>
    </w:div>
    <w:div w:id="907113396">
      <w:bodyDiv w:val="1"/>
      <w:marLeft w:val="0"/>
      <w:marRight w:val="0"/>
      <w:marTop w:val="0"/>
      <w:marBottom w:val="0"/>
      <w:divBdr>
        <w:top w:val="none" w:sz="0" w:space="0" w:color="auto"/>
        <w:left w:val="none" w:sz="0" w:space="0" w:color="auto"/>
        <w:bottom w:val="none" w:sz="0" w:space="0" w:color="auto"/>
        <w:right w:val="none" w:sz="0" w:space="0" w:color="auto"/>
      </w:divBdr>
    </w:div>
    <w:div w:id="907570608">
      <w:bodyDiv w:val="1"/>
      <w:marLeft w:val="0"/>
      <w:marRight w:val="0"/>
      <w:marTop w:val="0"/>
      <w:marBottom w:val="0"/>
      <w:divBdr>
        <w:top w:val="none" w:sz="0" w:space="0" w:color="auto"/>
        <w:left w:val="none" w:sz="0" w:space="0" w:color="auto"/>
        <w:bottom w:val="none" w:sz="0" w:space="0" w:color="auto"/>
        <w:right w:val="none" w:sz="0" w:space="0" w:color="auto"/>
      </w:divBdr>
      <w:divsChild>
        <w:div w:id="1393888445">
          <w:marLeft w:val="0"/>
          <w:marRight w:val="0"/>
          <w:marTop w:val="0"/>
          <w:marBottom w:val="0"/>
          <w:divBdr>
            <w:top w:val="none" w:sz="0" w:space="0" w:color="auto"/>
            <w:left w:val="none" w:sz="0" w:space="0" w:color="auto"/>
            <w:bottom w:val="dotted" w:sz="6" w:space="4" w:color="DDDDDD"/>
            <w:right w:val="none" w:sz="0" w:space="0" w:color="auto"/>
          </w:divBdr>
        </w:div>
      </w:divsChild>
    </w:div>
    <w:div w:id="907687945">
      <w:bodyDiv w:val="1"/>
      <w:marLeft w:val="0"/>
      <w:marRight w:val="0"/>
      <w:marTop w:val="0"/>
      <w:marBottom w:val="0"/>
      <w:divBdr>
        <w:top w:val="none" w:sz="0" w:space="0" w:color="auto"/>
        <w:left w:val="none" w:sz="0" w:space="0" w:color="auto"/>
        <w:bottom w:val="none" w:sz="0" w:space="0" w:color="auto"/>
        <w:right w:val="none" w:sz="0" w:space="0" w:color="auto"/>
      </w:divBdr>
    </w:div>
    <w:div w:id="908273946">
      <w:bodyDiv w:val="1"/>
      <w:marLeft w:val="0"/>
      <w:marRight w:val="0"/>
      <w:marTop w:val="0"/>
      <w:marBottom w:val="0"/>
      <w:divBdr>
        <w:top w:val="none" w:sz="0" w:space="0" w:color="auto"/>
        <w:left w:val="none" w:sz="0" w:space="0" w:color="auto"/>
        <w:bottom w:val="none" w:sz="0" w:space="0" w:color="auto"/>
        <w:right w:val="none" w:sz="0" w:space="0" w:color="auto"/>
      </w:divBdr>
      <w:divsChild>
        <w:div w:id="1558784778">
          <w:marLeft w:val="0"/>
          <w:marRight w:val="0"/>
          <w:marTop w:val="0"/>
          <w:marBottom w:val="225"/>
          <w:divBdr>
            <w:top w:val="none" w:sz="0" w:space="0" w:color="auto"/>
            <w:left w:val="none" w:sz="0" w:space="0" w:color="auto"/>
            <w:bottom w:val="none" w:sz="0" w:space="0" w:color="auto"/>
            <w:right w:val="none" w:sz="0" w:space="0" w:color="auto"/>
          </w:divBdr>
        </w:div>
      </w:divsChild>
    </w:div>
    <w:div w:id="908343266">
      <w:bodyDiv w:val="1"/>
      <w:marLeft w:val="0"/>
      <w:marRight w:val="0"/>
      <w:marTop w:val="0"/>
      <w:marBottom w:val="0"/>
      <w:divBdr>
        <w:top w:val="none" w:sz="0" w:space="0" w:color="auto"/>
        <w:left w:val="none" w:sz="0" w:space="0" w:color="auto"/>
        <w:bottom w:val="none" w:sz="0" w:space="0" w:color="auto"/>
        <w:right w:val="none" w:sz="0" w:space="0" w:color="auto"/>
      </w:divBdr>
      <w:divsChild>
        <w:div w:id="81803943">
          <w:marLeft w:val="0"/>
          <w:marRight w:val="0"/>
          <w:marTop w:val="0"/>
          <w:marBottom w:val="0"/>
          <w:divBdr>
            <w:top w:val="none" w:sz="0" w:space="0" w:color="auto"/>
            <w:left w:val="none" w:sz="0" w:space="0" w:color="auto"/>
            <w:bottom w:val="none" w:sz="0" w:space="0" w:color="auto"/>
            <w:right w:val="none" w:sz="0" w:space="0" w:color="auto"/>
          </w:divBdr>
          <w:divsChild>
            <w:div w:id="6688700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08463236">
      <w:bodyDiv w:val="1"/>
      <w:marLeft w:val="0"/>
      <w:marRight w:val="0"/>
      <w:marTop w:val="0"/>
      <w:marBottom w:val="0"/>
      <w:divBdr>
        <w:top w:val="none" w:sz="0" w:space="0" w:color="auto"/>
        <w:left w:val="none" w:sz="0" w:space="0" w:color="auto"/>
        <w:bottom w:val="none" w:sz="0" w:space="0" w:color="auto"/>
        <w:right w:val="none" w:sz="0" w:space="0" w:color="auto"/>
      </w:divBdr>
      <w:divsChild>
        <w:div w:id="304168622">
          <w:marLeft w:val="0"/>
          <w:marRight w:val="0"/>
          <w:marTop w:val="0"/>
          <w:marBottom w:val="0"/>
          <w:divBdr>
            <w:top w:val="none" w:sz="0" w:space="0" w:color="auto"/>
            <w:left w:val="none" w:sz="0" w:space="0" w:color="auto"/>
            <w:bottom w:val="none" w:sz="0" w:space="0" w:color="auto"/>
            <w:right w:val="none" w:sz="0" w:space="0" w:color="auto"/>
          </w:divBdr>
          <w:divsChild>
            <w:div w:id="344140423">
              <w:marLeft w:val="0"/>
              <w:marRight w:val="0"/>
              <w:marTop w:val="0"/>
              <w:marBottom w:val="0"/>
              <w:divBdr>
                <w:top w:val="none" w:sz="0" w:space="0" w:color="auto"/>
                <w:left w:val="none" w:sz="0" w:space="0" w:color="auto"/>
                <w:bottom w:val="none" w:sz="0" w:space="0" w:color="auto"/>
                <w:right w:val="none" w:sz="0" w:space="0" w:color="auto"/>
              </w:divBdr>
              <w:divsChild>
                <w:div w:id="1274047569">
                  <w:marLeft w:val="0"/>
                  <w:marRight w:val="0"/>
                  <w:marTop w:val="0"/>
                  <w:marBottom w:val="0"/>
                  <w:divBdr>
                    <w:top w:val="none" w:sz="0" w:space="0" w:color="auto"/>
                    <w:left w:val="none" w:sz="0" w:space="0" w:color="auto"/>
                    <w:bottom w:val="none" w:sz="0" w:space="0" w:color="auto"/>
                    <w:right w:val="none" w:sz="0" w:space="0" w:color="auto"/>
                  </w:divBdr>
                  <w:divsChild>
                    <w:div w:id="453527369">
                      <w:marLeft w:val="0"/>
                      <w:marRight w:val="0"/>
                      <w:marTop w:val="0"/>
                      <w:marBottom w:val="0"/>
                      <w:divBdr>
                        <w:top w:val="none" w:sz="0" w:space="0" w:color="auto"/>
                        <w:left w:val="none" w:sz="0" w:space="0" w:color="auto"/>
                        <w:bottom w:val="none" w:sz="0" w:space="0" w:color="auto"/>
                        <w:right w:val="none" w:sz="0" w:space="0" w:color="auto"/>
                      </w:divBdr>
                      <w:divsChild>
                        <w:div w:id="1114666997">
                          <w:marLeft w:val="0"/>
                          <w:marRight w:val="0"/>
                          <w:marTop w:val="0"/>
                          <w:marBottom w:val="0"/>
                          <w:divBdr>
                            <w:top w:val="none" w:sz="0" w:space="0" w:color="auto"/>
                            <w:left w:val="none" w:sz="0" w:space="0" w:color="auto"/>
                            <w:bottom w:val="none" w:sz="0" w:space="0" w:color="auto"/>
                            <w:right w:val="none" w:sz="0" w:space="0" w:color="auto"/>
                          </w:divBdr>
                          <w:divsChild>
                            <w:div w:id="528299193">
                              <w:marLeft w:val="0"/>
                              <w:marRight w:val="0"/>
                              <w:marTop w:val="0"/>
                              <w:marBottom w:val="0"/>
                              <w:divBdr>
                                <w:top w:val="none" w:sz="0" w:space="0" w:color="auto"/>
                                <w:left w:val="none" w:sz="0" w:space="0" w:color="auto"/>
                                <w:bottom w:val="none" w:sz="0" w:space="0" w:color="auto"/>
                                <w:right w:val="none" w:sz="0" w:space="0" w:color="auto"/>
                              </w:divBdr>
                              <w:divsChild>
                                <w:div w:id="1159426040">
                                  <w:marLeft w:val="0"/>
                                  <w:marRight w:val="0"/>
                                  <w:marTop w:val="0"/>
                                  <w:marBottom w:val="0"/>
                                  <w:divBdr>
                                    <w:top w:val="none" w:sz="0" w:space="0" w:color="auto"/>
                                    <w:left w:val="none" w:sz="0" w:space="0" w:color="auto"/>
                                    <w:bottom w:val="none" w:sz="0" w:space="0" w:color="auto"/>
                                    <w:right w:val="none" w:sz="0" w:space="0" w:color="auto"/>
                                  </w:divBdr>
                                  <w:divsChild>
                                    <w:div w:id="1016804514">
                                      <w:marLeft w:val="0"/>
                                      <w:marRight w:val="0"/>
                                      <w:marTop w:val="0"/>
                                      <w:marBottom w:val="0"/>
                                      <w:divBdr>
                                        <w:top w:val="none" w:sz="0" w:space="0" w:color="auto"/>
                                        <w:left w:val="none" w:sz="0" w:space="0" w:color="auto"/>
                                        <w:bottom w:val="none" w:sz="0" w:space="0" w:color="auto"/>
                                        <w:right w:val="none" w:sz="0" w:space="0" w:color="auto"/>
                                      </w:divBdr>
                                      <w:divsChild>
                                        <w:div w:id="12644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847350">
      <w:bodyDiv w:val="1"/>
      <w:marLeft w:val="0"/>
      <w:marRight w:val="0"/>
      <w:marTop w:val="0"/>
      <w:marBottom w:val="0"/>
      <w:divBdr>
        <w:top w:val="none" w:sz="0" w:space="0" w:color="auto"/>
        <w:left w:val="none" w:sz="0" w:space="0" w:color="auto"/>
        <w:bottom w:val="none" w:sz="0" w:space="0" w:color="auto"/>
        <w:right w:val="none" w:sz="0" w:space="0" w:color="auto"/>
      </w:divBdr>
      <w:divsChild>
        <w:div w:id="1004818816">
          <w:marLeft w:val="0"/>
          <w:marRight w:val="0"/>
          <w:marTop w:val="0"/>
          <w:marBottom w:val="0"/>
          <w:divBdr>
            <w:top w:val="none" w:sz="0" w:space="0" w:color="auto"/>
            <w:left w:val="none" w:sz="0" w:space="0" w:color="auto"/>
            <w:bottom w:val="none" w:sz="0" w:space="0" w:color="auto"/>
            <w:right w:val="none" w:sz="0" w:space="0" w:color="auto"/>
          </w:divBdr>
        </w:div>
        <w:div w:id="1037042806">
          <w:marLeft w:val="0"/>
          <w:marRight w:val="0"/>
          <w:marTop w:val="0"/>
          <w:marBottom w:val="0"/>
          <w:divBdr>
            <w:top w:val="none" w:sz="0" w:space="0" w:color="auto"/>
            <w:left w:val="none" w:sz="0" w:space="0" w:color="auto"/>
            <w:bottom w:val="none" w:sz="0" w:space="0" w:color="auto"/>
            <w:right w:val="none" w:sz="0" w:space="0" w:color="auto"/>
          </w:divBdr>
        </w:div>
      </w:divsChild>
    </w:div>
    <w:div w:id="910427763">
      <w:bodyDiv w:val="1"/>
      <w:marLeft w:val="0"/>
      <w:marRight w:val="0"/>
      <w:marTop w:val="0"/>
      <w:marBottom w:val="0"/>
      <w:divBdr>
        <w:top w:val="none" w:sz="0" w:space="0" w:color="auto"/>
        <w:left w:val="none" w:sz="0" w:space="0" w:color="auto"/>
        <w:bottom w:val="none" w:sz="0" w:space="0" w:color="auto"/>
        <w:right w:val="none" w:sz="0" w:space="0" w:color="auto"/>
      </w:divBdr>
      <w:divsChild>
        <w:div w:id="177282513">
          <w:marLeft w:val="0"/>
          <w:marRight w:val="0"/>
          <w:marTop w:val="0"/>
          <w:marBottom w:val="450"/>
          <w:divBdr>
            <w:top w:val="none" w:sz="0" w:space="0" w:color="auto"/>
            <w:left w:val="none" w:sz="0" w:space="0" w:color="auto"/>
            <w:bottom w:val="single" w:sz="6" w:space="19" w:color="EEEEEE"/>
            <w:right w:val="none" w:sz="0" w:space="0" w:color="auto"/>
          </w:divBdr>
          <w:divsChild>
            <w:div w:id="899246258">
              <w:marLeft w:val="0"/>
              <w:marRight w:val="0"/>
              <w:marTop w:val="0"/>
              <w:marBottom w:val="150"/>
              <w:divBdr>
                <w:top w:val="none" w:sz="0" w:space="0" w:color="auto"/>
                <w:left w:val="none" w:sz="0" w:space="0" w:color="auto"/>
                <w:bottom w:val="none" w:sz="0" w:space="0" w:color="auto"/>
                <w:right w:val="none" w:sz="0" w:space="0" w:color="auto"/>
              </w:divBdr>
              <w:divsChild>
                <w:div w:id="541672381">
                  <w:marLeft w:val="0"/>
                  <w:marRight w:val="0"/>
                  <w:marTop w:val="0"/>
                  <w:marBottom w:val="0"/>
                  <w:divBdr>
                    <w:top w:val="none" w:sz="0" w:space="0" w:color="auto"/>
                    <w:left w:val="none" w:sz="0" w:space="0" w:color="auto"/>
                    <w:bottom w:val="none" w:sz="0" w:space="0" w:color="auto"/>
                    <w:right w:val="none" w:sz="0" w:space="0" w:color="auto"/>
                  </w:divBdr>
                </w:div>
              </w:divsChild>
            </w:div>
            <w:div w:id="241913668">
              <w:marLeft w:val="0"/>
              <w:marRight w:val="0"/>
              <w:marTop w:val="0"/>
              <w:marBottom w:val="0"/>
              <w:divBdr>
                <w:top w:val="none" w:sz="0" w:space="0" w:color="auto"/>
                <w:left w:val="none" w:sz="0" w:space="0" w:color="auto"/>
                <w:bottom w:val="none" w:sz="0" w:space="0" w:color="auto"/>
                <w:right w:val="none" w:sz="0" w:space="0" w:color="auto"/>
              </w:divBdr>
            </w:div>
          </w:divsChild>
        </w:div>
        <w:div w:id="232006460">
          <w:marLeft w:val="0"/>
          <w:marRight w:val="0"/>
          <w:marTop w:val="0"/>
          <w:marBottom w:val="0"/>
          <w:divBdr>
            <w:top w:val="none" w:sz="0" w:space="0" w:color="auto"/>
            <w:left w:val="none" w:sz="0" w:space="0" w:color="auto"/>
            <w:bottom w:val="none" w:sz="0" w:space="0" w:color="auto"/>
            <w:right w:val="none" w:sz="0" w:space="0" w:color="auto"/>
          </w:divBdr>
          <w:divsChild>
            <w:div w:id="419571018">
              <w:marLeft w:val="0"/>
              <w:marRight w:val="0"/>
              <w:marTop w:val="0"/>
              <w:marBottom w:val="0"/>
              <w:divBdr>
                <w:top w:val="none" w:sz="0" w:space="0" w:color="auto"/>
                <w:left w:val="none" w:sz="0" w:space="0" w:color="auto"/>
                <w:bottom w:val="none" w:sz="0" w:space="0" w:color="auto"/>
                <w:right w:val="none" w:sz="0" w:space="0" w:color="auto"/>
              </w:divBdr>
              <w:divsChild>
                <w:div w:id="13894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6111">
      <w:bodyDiv w:val="1"/>
      <w:marLeft w:val="0"/>
      <w:marRight w:val="0"/>
      <w:marTop w:val="0"/>
      <w:marBottom w:val="0"/>
      <w:divBdr>
        <w:top w:val="none" w:sz="0" w:space="0" w:color="auto"/>
        <w:left w:val="none" w:sz="0" w:space="0" w:color="auto"/>
        <w:bottom w:val="none" w:sz="0" w:space="0" w:color="auto"/>
        <w:right w:val="none" w:sz="0" w:space="0" w:color="auto"/>
      </w:divBdr>
      <w:divsChild>
        <w:div w:id="137302482">
          <w:marLeft w:val="0"/>
          <w:marRight w:val="0"/>
          <w:marTop w:val="0"/>
          <w:marBottom w:val="0"/>
          <w:divBdr>
            <w:top w:val="none" w:sz="0" w:space="0" w:color="auto"/>
            <w:left w:val="none" w:sz="0" w:space="0" w:color="auto"/>
            <w:bottom w:val="none" w:sz="0" w:space="0" w:color="auto"/>
            <w:right w:val="none" w:sz="0" w:space="0" w:color="auto"/>
          </w:divBdr>
        </w:div>
      </w:divsChild>
    </w:div>
    <w:div w:id="911350181">
      <w:bodyDiv w:val="1"/>
      <w:marLeft w:val="0"/>
      <w:marRight w:val="0"/>
      <w:marTop w:val="0"/>
      <w:marBottom w:val="0"/>
      <w:divBdr>
        <w:top w:val="none" w:sz="0" w:space="0" w:color="auto"/>
        <w:left w:val="none" w:sz="0" w:space="0" w:color="auto"/>
        <w:bottom w:val="none" w:sz="0" w:space="0" w:color="auto"/>
        <w:right w:val="none" w:sz="0" w:space="0" w:color="auto"/>
      </w:divBdr>
      <w:divsChild>
        <w:div w:id="376512029">
          <w:marLeft w:val="0"/>
          <w:marRight w:val="0"/>
          <w:marTop w:val="0"/>
          <w:marBottom w:val="450"/>
          <w:divBdr>
            <w:top w:val="none" w:sz="0" w:space="0" w:color="auto"/>
            <w:left w:val="none" w:sz="0" w:space="0" w:color="auto"/>
            <w:bottom w:val="single" w:sz="6" w:space="19" w:color="EEEEEE"/>
            <w:right w:val="none" w:sz="0" w:space="0" w:color="auto"/>
          </w:divBdr>
          <w:divsChild>
            <w:div w:id="1750495014">
              <w:marLeft w:val="0"/>
              <w:marRight w:val="0"/>
              <w:marTop w:val="0"/>
              <w:marBottom w:val="150"/>
              <w:divBdr>
                <w:top w:val="none" w:sz="0" w:space="0" w:color="auto"/>
                <w:left w:val="none" w:sz="0" w:space="0" w:color="auto"/>
                <w:bottom w:val="none" w:sz="0" w:space="0" w:color="auto"/>
                <w:right w:val="none" w:sz="0" w:space="0" w:color="auto"/>
              </w:divBdr>
              <w:divsChild>
                <w:div w:id="605230661">
                  <w:marLeft w:val="0"/>
                  <w:marRight w:val="0"/>
                  <w:marTop w:val="0"/>
                  <w:marBottom w:val="0"/>
                  <w:divBdr>
                    <w:top w:val="none" w:sz="0" w:space="0" w:color="auto"/>
                    <w:left w:val="none" w:sz="0" w:space="0" w:color="auto"/>
                    <w:bottom w:val="none" w:sz="0" w:space="0" w:color="auto"/>
                    <w:right w:val="none" w:sz="0" w:space="0" w:color="auto"/>
                  </w:divBdr>
                </w:div>
              </w:divsChild>
            </w:div>
            <w:div w:id="506990747">
              <w:marLeft w:val="0"/>
              <w:marRight w:val="0"/>
              <w:marTop w:val="0"/>
              <w:marBottom w:val="0"/>
              <w:divBdr>
                <w:top w:val="none" w:sz="0" w:space="0" w:color="auto"/>
                <w:left w:val="none" w:sz="0" w:space="0" w:color="auto"/>
                <w:bottom w:val="none" w:sz="0" w:space="0" w:color="auto"/>
                <w:right w:val="none" w:sz="0" w:space="0" w:color="auto"/>
              </w:divBdr>
            </w:div>
          </w:divsChild>
        </w:div>
        <w:div w:id="1544292547">
          <w:marLeft w:val="0"/>
          <w:marRight w:val="0"/>
          <w:marTop w:val="0"/>
          <w:marBottom w:val="0"/>
          <w:divBdr>
            <w:top w:val="none" w:sz="0" w:space="0" w:color="auto"/>
            <w:left w:val="none" w:sz="0" w:space="0" w:color="auto"/>
            <w:bottom w:val="none" w:sz="0" w:space="0" w:color="auto"/>
            <w:right w:val="none" w:sz="0" w:space="0" w:color="auto"/>
          </w:divBdr>
          <w:divsChild>
            <w:div w:id="1319110649">
              <w:marLeft w:val="0"/>
              <w:marRight w:val="0"/>
              <w:marTop w:val="0"/>
              <w:marBottom w:val="0"/>
              <w:divBdr>
                <w:top w:val="none" w:sz="0" w:space="0" w:color="auto"/>
                <w:left w:val="none" w:sz="0" w:space="0" w:color="auto"/>
                <w:bottom w:val="none" w:sz="0" w:space="0" w:color="auto"/>
                <w:right w:val="none" w:sz="0" w:space="0" w:color="auto"/>
              </w:divBdr>
              <w:divsChild>
                <w:div w:id="19433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88">
      <w:bodyDiv w:val="1"/>
      <w:marLeft w:val="0"/>
      <w:marRight w:val="0"/>
      <w:marTop w:val="0"/>
      <w:marBottom w:val="0"/>
      <w:divBdr>
        <w:top w:val="none" w:sz="0" w:space="0" w:color="auto"/>
        <w:left w:val="none" w:sz="0" w:space="0" w:color="auto"/>
        <w:bottom w:val="none" w:sz="0" w:space="0" w:color="auto"/>
        <w:right w:val="none" w:sz="0" w:space="0" w:color="auto"/>
      </w:divBdr>
      <w:divsChild>
        <w:div w:id="421070002">
          <w:marLeft w:val="0"/>
          <w:marRight w:val="0"/>
          <w:marTop w:val="0"/>
          <w:marBottom w:val="150"/>
          <w:divBdr>
            <w:top w:val="none" w:sz="0" w:space="0" w:color="auto"/>
            <w:left w:val="none" w:sz="0" w:space="0" w:color="auto"/>
            <w:bottom w:val="none" w:sz="0" w:space="0" w:color="auto"/>
            <w:right w:val="none" w:sz="0" w:space="0" w:color="auto"/>
          </w:divBdr>
          <w:divsChild>
            <w:div w:id="1686709882">
              <w:marLeft w:val="0"/>
              <w:marRight w:val="0"/>
              <w:marTop w:val="0"/>
              <w:marBottom w:val="0"/>
              <w:divBdr>
                <w:top w:val="none" w:sz="0" w:space="0" w:color="auto"/>
                <w:left w:val="none" w:sz="0" w:space="0" w:color="auto"/>
                <w:bottom w:val="none" w:sz="0" w:space="0" w:color="auto"/>
                <w:right w:val="none" w:sz="0" w:space="0" w:color="auto"/>
              </w:divBdr>
            </w:div>
          </w:divsChild>
        </w:div>
        <w:div w:id="746147399">
          <w:marLeft w:val="0"/>
          <w:marRight w:val="0"/>
          <w:marTop w:val="0"/>
          <w:marBottom w:val="150"/>
          <w:divBdr>
            <w:top w:val="none" w:sz="0" w:space="0" w:color="auto"/>
            <w:left w:val="none" w:sz="0" w:space="0" w:color="auto"/>
            <w:bottom w:val="none" w:sz="0" w:space="0" w:color="auto"/>
            <w:right w:val="none" w:sz="0" w:space="0" w:color="auto"/>
          </w:divBdr>
        </w:div>
        <w:div w:id="1178276830">
          <w:marLeft w:val="0"/>
          <w:marRight w:val="0"/>
          <w:marTop w:val="0"/>
          <w:marBottom w:val="0"/>
          <w:divBdr>
            <w:top w:val="none" w:sz="0" w:space="0" w:color="auto"/>
            <w:left w:val="none" w:sz="0" w:space="0" w:color="auto"/>
            <w:bottom w:val="none" w:sz="0" w:space="0" w:color="auto"/>
            <w:right w:val="none" w:sz="0" w:space="0" w:color="auto"/>
          </w:divBdr>
          <w:divsChild>
            <w:div w:id="457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5320">
      <w:bodyDiv w:val="1"/>
      <w:marLeft w:val="0"/>
      <w:marRight w:val="0"/>
      <w:marTop w:val="0"/>
      <w:marBottom w:val="0"/>
      <w:divBdr>
        <w:top w:val="none" w:sz="0" w:space="0" w:color="auto"/>
        <w:left w:val="none" w:sz="0" w:space="0" w:color="auto"/>
        <w:bottom w:val="none" w:sz="0" w:space="0" w:color="auto"/>
        <w:right w:val="none" w:sz="0" w:space="0" w:color="auto"/>
      </w:divBdr>
      <w:divsChild>
        <w:div w:id="453989780">
          <w:marLeft w:val="0"/>
          <w:marRight w:val="0"/>
          <w:marTop w:val="0"/>
          <w:marBottom w:val="0"/>
          <w:divBdr>
            <w:top w:val="none" w:sz="0" w:space="0" w:color="auto"/>
            <w:left w:val="none" w:sz="0" w:space="0" w:color="auto"/>
            <w:bottom w:val="none" w:sz="0" w:space="0" w:color="auto"/>
            <w:right w:val="none" w:sz="0" w:space="0" w:color="auto"/>
          </w:divBdr>
          <w:divsChild>
            <w:div w:id="1253901880">
              <w:marLeft w:val="0"/>
              <w:marRight w:val="0"/>
              <w:marTop w:val="0"/>
              <w:marBottom w:val="0"/>
              <w:divBdr>
                <w:top w:val="none" w:sz="0" w:space="0" w:color="auto"/>
                <w:left w:val="none" w:sz="0" w:space="0" w:color="auto"/>
                <w:bottom w:val="none" w:sz="0" w:space="0" w:color="auto"/>
                <w:right w:val="none" w:sz="0" w:space="0" w:color="auto"/>
              </w:divBdr>
            </w:div>
          </w:divsChild>
        </w:div>
        <w:div w:id="1267352316">
          <w:marLeft w:val="0"/>
          <w:marRight w:val="0"/>
          <w:marTop w:val="0"/>
          <w:marBottom w:val="150"/>
          <w:divBdr>
            <w:top w:val="none" w:sz="0" w:space="0" w:color="auto"/>
            <w:left w:val="none" w:sz="0" w:space="0" w:color="auto"/>
            <w:bottom w:val="none" w:sz="0" w:space="0" w:color="auto"/>
            <w:right w:val="none" w:sz="0" w:space="0" w:color="auto"/>
          </w:divBdr>
          <w:divsChild>
            <w:div w:id="768887812">
              <w:marLeft w:val="0"/>
              <w:marRight w:val="0"/>
              <w:marTop w:val="0"/>
              <w:marBottom w:val="0"/>
              <w:divBdr>
                <w:top w:val="none" w:sz="0" w:space="0" w:color="auto"/>
                <w:left w:val="none" w:sz="0" w:space="0" w:color="auto"/>
                <w:bottom w:val="none" w:sz="0" w:space="0" w:color="auto"/>
                <w:right w:val="none" w:sz="0" w:space="0" w:color="auto"/>
              </w:divBdr>
            </w:div>
          </w:divsChild>
        </w:div>
        <w:div w:id="1378579260">
          <w:marLeft w:val="0"/>
          <w:marRight w:val="0"/>
          <w:marTop w:val="0"/>
          <w:marBottom w:val="150"/>
          <w:divBdr>
            <w:top w:val="none" w:sz="0" w:space="0" w:color="auto"/>
            <w:left w:val="none" w:sz="0" w:space="0" w:color="auto"/>
            <w:bottom w:val="none" w:sz="0" w:space="0" w:color="auto"/>
            <w:right w:val="none" w:sz="0" w:space="0" w:color="auto"/>
          </w:divBdr>
        </w:div>
      </w:divsChild>
    </w:div>
    <w:div w:id="912198680">
      <w:bodyDiv w:val="1"/>
      <w:marLeft w:val="0"/>
      <w:marRight w:val="0"/>
      <w:marTop w:val="0"/>
      <w:marBottom w:val="0"/>
      <w:divBdr>
        <w:top w:val="none" w:sz="0" w:space="0" w:color="auto"/>
        <w:left w:val="none" w:sz="0" w:space="0" w:color="auto"/>
        <w:bottom w:val="none" w:sz="0" w:space="0" w:color="auto"/>
        <w:right w:val="none" w:sz="0" w:space="0" w:color="auto"/>
      </w:divBdr>
      <w:divsChild>
        <w:div w:id="967248146">
          <w:marLeft w:val="0"/>
          <w:marRight w:val="0"/>
          <w:marTop w:val="0"/>
          <w:marBottom w:val="0"/>
          <w:divBdr>
            <w:top w:val="none" w:sz="0" w:space="0" w:color="auto"/>
            <w:left w:val="none" w:sz="0" w:space="0" w:color="auto"/>
            <w:bottom w:val="none" w:sz="0" w:space="0" w:color="auto"/>
            <w:right w:val="none" w:sz="0" w:space="0" w:color="auto"/>
          </w:divBdr>
        </w:div>
        <w:div w:id="553657298">
          <w:marLeft w:val="0"/>
          <w:marRight w:val="0"/>
          <w:marTop w:val="0"/>
          <w:marBottom w:val="0"/>
          <w:divBdr>
            <w:top w:val="none" w:sz="0" w:space="0" w:color="auto"/>
            <w:left w:val="none" w:sz="0" w:space="0" w:color="auto"/>
            <w:bottom w:val="none" w:sz="0" w:space="0" w:color="auto"/>
            <w:right w:val="none" w:sz="0" w:space="0" w:color="auto"/>
          </w:divBdr>
          <w:divsChild>
            <w:div w:id="947810519">
              <w:marLeft w:val="-225"/>
              <w:marRight w:val="-225"/>
              <w:marTop w:val="0"/>
              <w:marBottom w:val="0"/>
              <w:divBdr>
                <w:top w:val="none" w:sz="0" w:space="0" w:color="auto"/>
                <w:left w:val="none" w:sz="0" w:space="0" w:color="auto"/>
                <w:bottom w:val="none" w:sz="0" w:space="0" w:color="auto"/>
                <w:right w:val="none" w:sz="0" w:space="0" w:color="auto"/>
              </w:divBdr>
              <w:divsChild>
                <w:div w:id="1960405671">
                  <w:marLeft w:val="0"/>
                  <w:marRight w:val="0"/>
                  <w:marTop w:val="0"/>
                  <w:marBottom w:val="0"/>
                  <w:divBdr>
                    <w:top w:val="none" w:sz="0" w:space="0" w:color="auto"/>
                    <w:left w:val="none" w:sz="0" w:space="0" w:color="auto"/>
                    <w:bottom w:val="none" w:sz="0" w:space="0" w:color="auto"/>
                    <w:right w:val="single" w:sz="6" w:space="0" w:color="000000"/>
                  </w:divBdr>
                  <w:divsChild>
                    <w:div w:id="1713505530">
                      <w:marLeft w:val="0"/>
                      <w:marRight w:val="0"/>
                      <w:marTop w:val="0"/>
                      <w:marBottom w:val="0"/>
                      <w:divBdr>
                        <w:top w:val="none" w:sz="0" w:space="0" w:color="auto"/>
                        <w:left w:val="none" w:sz="0" w:space="0" w:color="auto"/>
                        <w:bottom w:val="none" w:sz="0" w:space="0" w:color="auto"/>
                        <w:right w:val="none" w:sz="0" w:space="0" w:color="auto"/>
                      </w:divBdr>
                      <w:divsChild>
                        <w:div w:id="21342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5236">
      <w:bodyDiv w:val="1"/>
      <w:marLeft w:val="0"/>
      <w:marRight w:val="0"/>
      <w:marTop w:val="0"/>
      <w:marBottom w:val="0"/>
      <w:divBdr>
        <w:top w:val="none" w:sz="0" w:space="0" w:color="auto"/>
        <w:left w:val="none" w:sz="0" w:space="0" w:color="auto"/>
        <w:bottom w:val="none" w:sz="0" w:space="0" w:color="auto"/>
        <w:right w:val="none" w:sz="0" w:space="0" w:color="auto"/>
      </w:divBdr>
    </w:div>
    <w:div w:id="912616694">
      <w:bodyDiv w:val="1"/>
      <w:marLeft w:val="0"/>
      <w:marRight w:val="0"/>
      <w:marTop w:val="0"/>
      <w:marBottom w:val="0"/>
      <w:divBdr>
        <w:top w:val="none" w:sz="0" w:space="0" w:color="auto"/>
        <w:left w:val="none" w:sz="0" w:space="0" w:color="auto"/>
        <w:bottom w:val="none" w:sz="0" w:space="0" w:color="auto"/>
        <w:right w:val="none" w:sz="0" w:space="0" w:color="auto"/>
      </w:divBdr>
    </w:div>
    <w:div w:id="913048314">
      <w:bodyDiv w:val="1"/>
      <w:marLeft w:val="0"/>
      <w:marRight w:val="0"/>
      <w:marTop w:val="0"/>
      <w:marBottom w:val="0"/>
      <w:divBdr>
        <w:top w:val="none" w:sz="0" w:space="0" w:color="auto"/>
        <w:left w:val="none" w:sz="0" w:space="0" w:color="auto"/>
        <w:bottom w:val="none" w:sz="0" w:space="0" w:color="auto"/>
        <w:right w:val="none" w:sz="0" w:space="0" w:color="auto"/>
      </w:divBdr>
      <w:divsChild>
        <w:div w:id="1289820473">
          <w:marLeft w:val="0"/>
          <w:marRight w:val="0"/>
          <w:marTop w:val="0"/>
          <w:marBottom w:val="0"/>
          <w:divBdr>
            <w:top w:val="none" w:sz="0" w:space="0" w:color="auto"/>
            <w:left w:val="none" w:sz="0" w:space="0" w:color="auto"/>
            <w:bottom w:val="none" w:sz="0" w:space="0" w:color="auto"/>
            <w:right w:val="none" w:sz="0" w:space="0" w:color="auto"/>
          </w:divBdr>
          <w:divsChild>
            <w:div w:id="16457011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396670">
      <w:bodyDiv w:val="1"/>
      <w:marLeft w:val="0"/>
      <w:marRight w:val="0"/>
      <w:marTop w:val="0"/>
      <w:marBottom w:val="0"/>
      <w:divBdr>
        <w:top w:val="none" w:sz="0" w:space="0" w:color="auto"/>
        <w:left w:val="none" w:sz="0" w:space="0" w:color="auto"/>
        <w:bottom w:val="none" w:sz="0" w:space="0" w:color="auto"/>
        <w:right w:val="none" w:sz="0" w:space="0" w:color="auto"/>
      </w:divBdr>
      <w:divsChild>
        <w:div w:id="1747845155">
          <w:marLeft w:val="0"/>
          <w:marRight w:val="0"/>
          <w:marTop w:val="0"/>
          <w:marBottom w:val="0"/>
          <w:divBdr>
            <w:top w:val="none" w:sz="0" w:space="0" w:color="auto"/>
            <w:left w:val="none" w:sz="0" w:space="0" w:color="auto"/>
            <w:bottom w:val="none" w:sz="0" w:space="0" w:color="auto"/>
            <w:right w:val="none" w:sz="0" w:space="0" w:color="auto"/>
          </w:divBdr>
        </w:div>
      </w:divsChild>
    </w:div>
    <w:div w:id="913507775">
      <w:bodyDiv w:val="1"/>
      <w:marLeft w:val="0"/>
      <w:marRight w:val="0"/>
      <w:marTop w:val="0"/>
      <w:marBottom w:val="0"/>
      <w:divBdr>
        <w:top w:val="none" w:sz="0" w:space="0" w:color="auto"/>
        <w:left w:val="none" w:sz="0" w:space="0" w:color="auto"/>
        <w:bottom w:val="none" w:sz="0" w:space="0" w:color="auto"/>
        <w:right w:val="none" w:sz="0" w:space="0" w:color="auto"/>
      </w:divBdr>
      <w:divsChild>
        <w:div w:id="1485393810">
          <w:marLeft w:val="0"/>
          <w:marRight w:val="0"/>
          <w:marTop w:val="0"/>
          <w:marBottom w:val="0"/>
          <w:divBdr>
            <w:top w:val="none" w:sz="0" w:space="0" w:color="auto"/>
            <w:left w:val="none" w:sz="0" w:space="0" w:color="auto"/>
            <w:bottom w:val="none" w:sz="0" w:space="0" w:color="auto"/>
            <w:right w:val="none" w:sz="0" w:space="0" w:color="auto"/>
          </w:divBdr>
          <w:divsChild>
            <w:div w:id="2482783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3508417">
      <w:bodyDiv w:val="1"/>
      <w:marLeft w:val="0"/>
      <w:marRight w:val="0"/>
      <w:marTop w:val="0"/>
      <w:marBottom w:val="0"/>
      <w:divBdr>
        <w:top w:val="none" w:sz="0" w:space="0" w:color="auto"/>
        <w:left w:val="none" w:sz="0" w:space="0" w:color="auto"/>
        <w:bottom w:val="none" w:sz="0" w:space="0" w:color="auto"/>
        <w:right w:val="none" w:sz="0" w:space="0" w:color="auto"/>
      </w:divBdr>
      <w:divsChild>
        <w:div w:id="393049451">
          <w:marLeft w:val="0"/>
          <w:marRight w:val="0"/>
          <w:marTop w:val="0"/>
          <w:marBottom w:val="0"/>
          <w:divBdr>
            <w:top w:val="none" w:sz="0" w:space="0" w:color="auto"/>
            <w:left w:val="none" w:sz="0" w:space="0" w:color="auto"/>
            <w:bottom w:val="none" w:sz="0" w:space="0" w:color="auto"/>
            <w:right w:val="none" w:sz="0" w:space="0" w:color="auto"/>
          </w:divBdr>
        </w:div>
      </w:divsChild>
    </w:div>
    <w:div w:id="913779564">
      <w:bodyDiv w:val="1"/>
      <w:marLeft w:val="0"/>
      <w:marRight w:val="0"/>
      <w:marTop w:val="0"/>
      <w:marBottom w:val="0"/>
      <w:divBdr>
        <w:top w:val="none" w:sz="0" w:space="0" w:color="auto"/>
        <w:left w:val="none" w:sz="0" w:space="0" w:color="auto"/>
        <w:bottom w:val="none" w:sz="0" w:space="0" w:color="auto"/>
        <w:right w:val="none" w:sz="0" w:space="0" w:color="auto"/>
      </w:divBdr>
      <w:divsChild>
        <w:div w:id="279533445">
          <w:marLeft w:val="0"/>
          <w:marRight w:val="0"/>
          <w:marTop w:val="0"/>
          <w:marBottom w:val="0"/>
          <w:divBdr>
            <w:top w:val="none" w:sz="0" w:space="0" w:color="auto"/>
            <w:left w:val="none" w:sz="0" w:space="0" w:color="auto"/>
            <w:bottom w:val="none" w:sz="0" w:space="0" w:color="auto"/>
            <w:right w:val="none" w:sz="0" w:space="0" w:color="auto"/>
          </w:divBdr>
        </w:div>
      </w:divsChild>
    </w:div>
    <w:div w:id="914247833">
      <w:bodyDiv w:val="1"/>
      <w:marLeft w:val="0"/>
      <w:marRight w:val="0"/>
      <w:marTop w:val="0"/>
      <w:marBottom w:val="0"/>
      <w:divBdr>
        <w:top w:val="none" w:sz="0" w:space="0" w:color="auto"/>
        <w:left w:val="none" w:sz="0" w:space="0" w:color="auto"/>
        <w:bottom w:val="none" w:sz="0" w:space="0" w:color="auto"/>
        <w:right w:val="none" w:sz="0" w:space="0" w:color="auto"/>
      </w:divBdr>
      <w:divsChild>
        <w:div w:id="37358257">
          <w:marLeft w:val="0"/>
          <w:marRight w:val="0"/>
          <w:marTop w:val="0"/>
          <w:marBottom w:val="150"/>
          <w:divBdr>
            <w:top w:val="none" w:sz="0" w:space="0" w:color="auto"/>
            <w:left w:val="none" w:sz="0" w:space="0" w:color="auto"/>
            <w:bottom w:val="none" w:sz="0" w:space="0" w:color="auto"/>
            <w:right w:val="none" w:sz="0" w:space="0" w:color="auto"/>
          </w:divBdr>
        </w:div>
        <w:div w:id="1012491597">
          <w:marLeft w:val="0"/>
          <w:marRight w:val="0"/>
          <w:marTop w:val="0"/>
          <w:marBottom w:val="150"/>
          <w:divBdr>
            <w:top w:val="none" w:sz="0" w:space="0" w:color="auto"/>
            <w:left w:val="none" w:sz="0" w:space="0" w:color="auto"/>
            <w:bottom w:val="none" w:sz="0" w:space="0" w:color="auto"/>
            <w:right w:val="none" w:sz="0" w:space="0" w:color="auto"/>
          </w:divBdr>
        </w:div>
        <w:div w:id="1349453970">
          <w:marLeft w:val="0"/>
          <w:marRight w:val="0"/>
          <w:marTop w:val="0"/>
          <w:marBottom w:val="150"/>
          <w:divBdr>
            <w:top w:val="none" w:sz="0" w:space="0" w:color="auto"/>
            <w:left w:val="none" w:sz="0" w:space="0" w:color="auto"/>
            <w:bottom w:val="none" w:sz="0" w:space="0" w:color="auto"/>
            <w:right w:val="none" w:sz="0" w:space="0" w:color="auto"/>
          </w:divBdr>
        </w:div>
        <w:div w:id="1421098181">
          <w:marLeft w:val="0"/>
          <w:marRight w:val="0"/>
          <w:marTop w:val="0"/>
          <w:marBottom w:val="150"/>
          <w:divBdr>
            <w:top w:val="none" w:sz="0" w:space="0" w:color="auto"/>
            <w:left w:val="none" w:sz="0" w:space="0" w:color="auto"/>
            <w:bottom w:val="none" w:sz="0" w:space="0" w:color="auto"/>
            <w:right w:val="none" w:sz="0" w:space="0" w:color="auto"/>
          </w:divBdr>
        </w:div>
        <w:div w:id="1934168849">
          <w:marLeft w:val="0"/>
          <w:marRight w:val="0"/>
          <w:marTop w:val="0"/>
          <w:marBottom w:val="150"/>
          <w:divBdr>
            <w:top w:val="none" w:sz="0" w:space="0" w:color="auto"/>
            <w:left w:val="none" w:sz="0" w:space="0" w:color="auto"/>
            <w:bottom w:val="none" w:sz="0" w:space="0" w:color="auto"/>
            <w:right w:val="none" w:sz="0" w:space="0" w:color="auto"/>
          </w:divBdr>
        </w:div>
      </w:divsChild>
    </w:div>
    <w:div w:id="914970606">
      <w:bodyDiv w:val="1"/>
      <w:marLeft w:val="0"/>
      <w:marRight w:val="0"/>
      <w:marTop w:val="0"/>
      <w:marBottom w:val="0"/>
      <w:divBdr>
        <w:top w:val="none" w:sz="0" w:space="0" w:color="auto"/>
        <w:left w:val="none" w:sz="0" w:space="0" w:color="auto"/>
        <w:bottom w:val="none" w:sz="0" w:space="0" w:color="auto"/>
        <w:right w:val="none" w:sz="0" w:space="0" w:color="auto"/>
      </w:divBdr>
      <w:divsChild>
        <w:div w:id="1758211156">
          <w:marLeft w:val="0"/>
          <w:marRight w:val="0"/>
          <w:marTop w:val="0"/>
          <w:marBottom w:val="0"/>
          <w:divBdr>
            <w:top w:val="none" w:sz="0" w:space="0" w:color="auto"/>
            <w:left w:val="none" w:sz="0" w:space="0" w:color="auto"/>
            <w:bottom w:val="dotted" w:sz="6" w:space="4" w:color="DDDDDD"/>
            <w:right w:val="none" w:sz="0" w:space="0" w:color="auto"/>
          </w:divBdr>
        </w:div>
      </w:divsChild>
    </w:div>
    <w:div w:id="914972084">
      <w:bodyDiv w:val="1"/>
      <w:marLeft w:val="0"/>
      <w:marRight w:val="0"/>
      <w:marTop w:val="0"/>
      <w:marBottom w:val="0"/>
      <w:divBdr>
        <w:top w:val="none" w:sz="0" w:space="0" w:color="auto"/>
        <w:left w:val="none" w:sz="0" w:space="0" w:color="auto"/>
        <w:bottom w:val="none" w:sz="0" w:space="0" w:color="auto"/>
        <w:right w:val="none" w:sz="0" w:space="0" w:color="auto"/>
      </w:divBdr>
      <w:divsChild>
        <w:div w:id="1813937953">
          <w:marLeft w:val="0"/>
          <w:marRight w:val="0"/>
          <w:marTop w:val="0"/>
          <w:marBottom w:val="0"/>
          <w:divBdr>
            <w:top w:val="none" w:sz="0" w:space="0" w:color="auto"/>
            <w:left w:val="none" w:sz="0" w:space="0" w:color="auto"/>
            <w:bottom w:val="dotted" w:sz="6" w:space="4" w:color="DDDDDD"/>
            <w:right w:val="none" w:sz="0" w:space="0" w:color="auto"/>
          </w:divBdr>
          <w:divsChild>
            <w:div w:id="20836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11786">
      <w:bodyDiv w:val="1"/>
      <w:marLeft w:val="0"/>
      <w:marRight w:val="0"/>
      <w:marTop w:val="0"/>
      <w:marBottom w:val="0"/>
      <w:divBdr>
        <w:top w:val="none" w:sz="0" w:space="0" w:color="auto"/>
        <w:left w:val="none" w:sz="0" w:space="0" w:color="auto"/>
        <w:bottom w:val="none" w:sz="0" w:space="0" w:color="auto"/>
        <w:right w:val="none" w:sz="0" w:space="0" w:color="auto"/>
      </w:divBdr>
    </w:div>
    <w:div w:id="915549646">
      <w:bodyDiv w:val="1"/>
      <w:marLeft w:val="0"/>
      <w:marRight w:val="0"/>
      <w:marTop w:val="0"/>
      <w:marBottom w:val="0"/>
      <w:divBdr>
        <w:top w:val="none" w:sz="0" w:space="0" w:color="auto"/>
        <w:left w:val="none" w:sz="0" w:space="0" w:color="auto"/>
        <w:bottom w:val="none" w:sz="0" w:space="0" w:color="auto"/>
        <w:right w:val="none" w:sz="0" w:space="0" w:color="auto"/>
      </w:divBdr>
      <w:divsChild>
        <w:div w:id="1996253349">
          <w:marLeft w:val="0"/>
          <w:marRight w:val="0"/>
          <w:marTop w:val="0"/>
          <w:marBottom w:val="0"/>
          <w:divBdr>
            <w:top w:val="none" w:sz="0" w:space="0" w:color="auto"/>
            <w:left w:val="none" w:sz="0" w:space="0" w:color="auto"/>
            <w:bottom w:val="dotted" w:sz="6" w:space="4" w:color="DDDDDD"/>
            <w:right w:val="none" w:sz="0" w:space="0" w:color="auto"/>
          </w:divBdr>
          <w:divsChild>
            <w:div w:id="18866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230">
      <w:bodyDiv w:val="1"/>
      <w:marLeft w:val="0"/>
      <w:marRight w:val="0"/>
      <w:marTop w:val="0"/>
      <w:marBottom w:val="0"/>
      <w:divBdr>
        <w:top w:val="none" w:sz="0" w:space="0" w:color="auto"/>
        <w:left w:val="none" w:sz="0" w:space="0" w:color="auto"/>
        <w:bottom w:val="none" w:sz="0" w:space="0" w:color="auto"/>
        <w:right w:val="none" w:sz="0" w:space="0" w:color="auto"/>
      </w:divBdr>
    </w:div>
    <w:div w:id="916674127">
      <w:bodyDiv w:val="1"/>
      <w:marLeft w:val="0"/>
      <w:marRight w:val="0"/>
      <w:marTop w:val="0"/>
      <w:marBottom w:val="0"/>
      <w:divBdr>
        <w:top w:val="none" w:sz="0" w:space="0" w:color="auto"/>
        <w:left w:val="none" w:sz="0" w:space="0" w:color="auto"/>
        <w:bottom w:val="none" w:sz="0" w:space="0" w:color="auto"/>
        <w:right w:val="none" w:sz="0" w:space="0" w:color="auto"/>
      </w:divBdr>
    </w:div>
    <w:div w:id="916985069">
      <w:bodyDiv w:val="1"/>
      <w:marLeft w:val="0"/>
      <w:marRight w:val="0"/>
      <w:marTop w:val="0"/>
      <w:marBottom w:val="0"/>
      <w:divBdr>
        <w:top w:val="none" w:sz="0" w:space="0" w:color="auto"/>
        <w:left w:val="none" w:sz="0" w:space="0" w:color="auto"/>
        <w:bottom w:val="none" w:sz="0" w:space="0" w:color="auto"/>
        <w:right w:val="none" w:sz="0" w:space="0" w:color="auto"/>
      </w:divBdr>
      <w:divsChild>
        <w:div w:id="338967614">
          <w:marLeft w:val="0"/>
          <w:marRight w:val="0"/>
          <w:marTop w:val="0"/>
          <w:marBottom w:val="0"/>
          <w:divBdr>
            <w:top w:val="none" w:sz="0" w:space="0" w:color="auto"/>
            <w:left w:val="none" w:sz="0" w:space="0" w:color="auto"/>
            <w:bottom w:val="none" w:sz="0" w:space="0" w:color="auto"/>
            <w:right w:val="none" w:sz="0" w:space="0" w:color="auto"/>
          </w:divBdr>
          <w:divsChild>
            <w:div w:id="189992501">
              <w:marLeft w:val="0"/>
              <w:marRight w:val="0"/>
              <w:marTop w:val="0"/>
              <w:marBottom w:val="0"/>
              <w:divBdr>
                <w:top w:val="none" w:sz="0" w:space="0" w:color="auto"/>
                <w:left w:val="none" w:sz="0" w:space="0" w:color="auto"/>
                <w:bottom w:val="none" w:sz="0" w:space="0" w:color="auto"/>
                <w:right w:val="none" w:sz="0" w:space="0" w:color="auto"/>
              </w:divBdr>
              <w:divsChild>
                <w:div w:id="1147741437">
                  <w:marLeft w:val="0"/>
                  <w:marRight w:val="0"/>
                  <w:marTop w:val="0"/>
                  <w:marBottom w:val="0"/>
                  <w:divBdr>
                    <w:top w:val="none" w:sz="0" w:space="0" w:color="auto"/>
                    <w:left w:val="none" w:sz="0" w:space="0" w:color="auto"/>
                    <w:bottom w:val="none" w:sz="0" w:space="0" w:color="auto"/>
                    <w:right w:val="none" w:sz="0" w:space="0" w:color="auto"/>
                  </w:divBdr>
                  <w:divsChild>
                    <w:div w:id="807667267">
                      <w:marLeft w:val="0"/>
                      <w:marRight w:val="0"/>
                      <w:marTop w:val="0"/>
                      <w:marBottom w:val="0"/>
                      <w:divBdr>
                        <w:top w:val="none" w:sz="0" w:space="0" w:color="auto"/>
                        <w:left w:val="none" w:sz="0" w:space="0" w:color="auto"/>
                        <w:bottom w:val="none" w:sz="0" w:space="0" w:color="auto"/>
                        <w:right w:val="none" w:sz="0" w:space="0" w:color="auto"/>
                      </w:divBdr>
                      <w:divsChild>
                        <w:div w:id="1942302568">
                          <w:marLeft w:val="0"/>
                          <w:marRight w:val="0"/>
                          <w:marTop w:val="0"/>
                          <w:marBottom w:val="0"/>
                          <w:divBdr>
                            <w:top w:val="none" w:sz="0" w:space="0" w:color="auto"/>
                            <w:left w:val="none" w:sz="0" w:space="0" w:color="auto"/>
                            <w:bottom w:val="none" w:sz="0" w:space="0" w:color="auto"/>
                            <w:right w:val="none" w:sz="0" w:space="0" w:color="auto"/>
                          </w:divBdr>
                          <w:divsChild>
                            <w:div w:id="749011324">
                              <w:marLeft w:val="0"/>
                              <w:marRight w:val="0"/>
                              <w:marTop w:val="0"/>
                              <w:marBottom w:val="0"/>
                              <w:divBdr>
                                <w:top w:val="none" w:sz="0" w:space="0" w:color="auto"/>
                                <w:left w:val="none" w:sz="0" w:space="0" w:color="auto"/>
                                <w:bottom w:val="none" w:sz="0" w:space="0" w:color="auto"/>
                                <w:right w:val="none" w:sz="0" w:space="0" w:color="auto"/>
                              </w:divBdr>
                              <w:divsChild>
                                <w:div w:id="20942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859402">
      <w:bodyDiv w:val="1"/>
      <w:marLeft w:val="0"/>
      <w:marRight w:val="0"/>
      <w:marTop w:val="0"/>
      <w:marBottom w:val="0"/>
      <w:divBdr>
        <w:top w:val="none" w:sz="0" w:space="0" w:color="auto"/>
        <w:left w:val="none" w:sz="0" w:space="0" w:color="auto"/>
        <w:bottom w:val="none" w:sz="0" w:space="0" w:color="auto"/>
        <w:right w:val="none" w:sz="0" w:space="0" w:color="auto"/>
      </w:divBdr>
      <w:divsChild>
        <w:div w:id="2080520781">
          <w:marLeft w:val="0"/>
          <w:marRight w:val="0"/>
          <w:marTop w:val="0"/>
          <w:marBottom w:val="0"/>
          <w:divBdr>
            <w:top w:val="none" w:sz="0" w:space="0" w:color="auto"/>
            <w:left w:val="none" w:sz="0" w:space="0" w:color="auto"/>
            <w:bottom w:val="none" w:sz="0" w:space="0" w:color="auto"/>
            <w:right w:val="none" w:sz="0" w:space="0" w:color="auto"/>
          </w:divBdr>
        </w:div>
      </w:divsChild>
    </w:div>
    <w:div w:id="918369435">
      <w:bodyDiv w:val="1"/>
      <w:marLeft w:val="0"/>
      <w:marRight w:val="0"/>
      <w:marTop w:val="0"/>
      <w:marBottom w:val="0"/>
      <w:divBdr>
        <w:top w:val="none" w:sz="0" w:space="0" w:color="auto"/>
        <w:left w:val="none" w:sz="0" w:space="0" w:color="auto"/>
        <w:bottom w:val="none" w:sz="0" w:space="0" w:color="auto"/>
        <w:right w:val="none" w:sz="0" w:space="0" w:color="auto"/>
      </w:divBdr>
      <w:divsChild>
        <w:div w:id="1999532455">
          <w:marLeft w:val="0"/>
          <w:marRight w:val="0"/>
          <w:marTop w:val="0"/>
          <w:marBottom w:val="0"/>
          <w:divBdr>
            <w:top w:val="none" w:sz="0" w:space="0" w:color="auto"/>
            <w:left w:val="none" w:sz="0" w:space="0" w:color="auto"/>
            <w:bottom w:val="dotted" w:sz="6" w:space="4" w:color="DDDDDD"/>
            <w:right w:val="none" w:sz="0" w:space="0" w:color="auto"/>
          </w:divBdr>
        </w:div>
      </w:divsChild>
    </w:div>
    <w:div w:id="918445396">
      <w:bodyDiv w:val="1"/>
      <w:marLeft w:val="0"/>
      <w:marRight w:val="0"/>
      <w:marTop w:val="0"/>
      <w:marBottom w:val="0"/>
      <w:divBdr>
        <w:top w:val="none" w:sz="0" w:space="0" w:color="auto"/>
        <w:left w:val="none" w:sz="0" w:space="0" w:color="auto"/>
        <w:bottom w:val="none" w:sz="0" w:space="0" w:color="auto"/>
        <w:right w:val="none" w:sz="0" w:space="0" w:color="auto"/>
      </w:divBdr>
      <w:divsChild>
        <w:div w:id="63338472">
          <w:marLeft w:val="0"/>
          <w:marRight w:val="0"/>
          <w:marTop w:val="0"/>
          <w:marBottom w:val="225"/>
          <w:divBdr>
            <w:top w:val="none" w:sz="0" w:space="0" w:color="auto"/>
            <w:left w:val="none" w:sz="0" w:space="0" w:color="auto"/>
            <w:bottom w:val="none" w:sz="0" w:space="0" w:color="auto"/>
            <w:right w:val="none" w:sz="0" w:space="0" w:color="auto"/>
          </w:divBdr>
        </w:div>
        <w:div w:id="1504974988">
          <w:marLeft w:val="0"/>
          <w:marRight w:val="0"/>
          <w:marTop w:val="0"/>
          <w:marBottom w:val="225"/>
          <w:divBdr>
            <w:top w:val="none" w:sz="0" w:space="0" w:color="auto"/>
            <w:left w:val="none" w:sz="0" w:space="0" w:color="auto"/>
            <w:bottom w:val="none" w:sz="0" w:space="0" w:color="auto"/>
            <w:right w:val="none" w:sz="0" w:space="0" w:color="auto"/>
          </w:divBdr>
          <w:divsChild>
            <w:div w:id="10241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463">
      <w:bodyDiv w:val="1"/>
      <w:marLeft w:val="0"/>
      <w:marRight w:val="0"/>
      <w:marTop w:val="0"/>
      <w:marBottom w:val="0"/>
      <w:divBdr>
        <w:top w:val="none" w:sz="0" w:space="0" w:color="auto"/>
        <w:left w:val="none" w:sz="0" w:space="0" w:color="auto"/>
        <w:bottom w:val="none" w:sz="0" w:space="0" w:color="auto"/>
        <w:right w:val="none" w:sz="0" w:space="0" w:color="auto"/>
      </w:divBdr>
      <w:divsChild>
        <w:div w:id="43721178">
          <w:marLeft w:val="0"/>
          <w:marRight w:val="0"/>
          <w:marTop w:val="0"/>
          <w:marBottom w:val="0"/>
          <w:divBdr>
            <w:top w:val="none" w:sz="0" w:space="0" w:color="auto"/>
            <w:left w:val="none" w:sz="0" w:space="0" w:color="auto"/>
            <w:bottom w:val="dotted" w:sz="6" w:space="4" w:color="DDDDDD"/>
            <w:right w:val="none" w:sz="0" w:space="0" w:color="auto"/>
          </w:divBdr>
          <w:divsChild>
            <w:div w:id="3087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0966">
      <w:bodyDiv w:val="1"/>
      <w:marLeft w:val="0"/>
      <w:marRight w:val="0"/>
      <w:marTop w:val="0"/>
      <w:marBottom w:val="0"/>
      <w:divBdr>
        <w:top w:val="none" w:sz="0" w:space="0" w:color="auto"/>
        <w:left w:val="none" w:sz="0" w:space="0" w:color="auto"/>
        <w:bottom w:val="none" w:sz="0" w:space="0" w:color="auto"/>
        <w:right w:val="none" w:sz="0" w:space="0" w:color="auto"/>
      </w:divBdr>
    </w:div>
    <w:div w:id="9192172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453">
          <w:marLeft w:val="0"/>
          <w:marRight w:val="0"/>
          <w:marTop w:val="0"/>
          <w:marBottom w:val="0"/>
          <w:divBdr>
            <w:top w:val="none" w:sz="0" w:space="0" w:color="auto"/>
            <w:left w:val="none" w:sz="0" w:space="0" w:color="auto"/>
            <w:bottom w:val="dotted" w:sz="6" w:space="4" w:color="DDDDDD"/>
            <w:right w:val="none" w:sz="0" w:space="0" w:color="auto"/>
          </w:divBdr>
        </w:div>
      </w:divsChild>
    </w:div>
    <w:div w:id="919406655">
      <w:bodyDiv w:val="1"/>
      <w:marLeft w:val="0"/>
      <w:marRight w:val="0"/>
      <w:marTop w:val="0"/>
      <w:marBottom w:val="0"/>
      <w:divBdr>
        <w:top w:val="none" w:sz="0" w:space="0" w:color="auto"/>
        <w:left w:val="none" w:sz="0" w:space="0" w:color="auto"/>
        <w:bottom w:val="none" w:sz="0" w:space="0" w:color="auto"/>
        <w:right w:val="none" w:sz="0" w:space="0" w:color="auto"/>
      </w:divBdr>
      <w:divsChild>
        <w:div w:id="1690981493">
          <w:marLeft w:val="0"/>
          <w:marRight w:val="0"/>
          <w:marTop w:val="0"/>
          <w:marBottom w:val="0"/>
          <w:divBdr>
            <w:top w:val="none" w:sz="0" w:space="0" w:color="auto"/>
            <w:left w:val="none" w:sz="0" w:space="0" w:color="auto"/>
            <w:bottom w:val="none" w:sz="0" w:space="0" w:color="auto"/>
            <w:right w:val="none" w:sz="0" w:space="0" w:color="auto"/>
          </w:divBdr>
          <w:divsChild>
            <w:div w:id="208035235">
              <w:marLeft w:val="0"/>
              <w:marRight w:val="0"/>
              <w:marTop w:val="0"/>
              <w:marBottom w:val="0"/>
              <w:divBdr>
                <w:top w:val="none" w:sz="0" w:space="0" w:color="auto"/>
                <w:left w:val="none" w:sz="0" w:space="0" w:color="auto"/>
                <w:bottom w:val="none" w:sz="0" w:space="0" w:color="auto"/>
                <w:right w:val="none" w:sz="0" w:space="0" w:color="auto"/>
              </w:divBdr>
              <w:divsChild>
                <w:div w:id="45305401">
                  <w:marLeft w:val="0"/>
                  <w:marRight w:val="0"/>
                  <w:marTop w:val="0"/>
                  <w:marBottom w:val="150"/>
                  <w:divBdr>
                    <w:top w:val="none" w:sz="0" w:space="0" w:color="auto"/>
                    <w:left w:val="none" w:sz="0" w:space="0" w:color="auto"/>
                    <w:bottom w:val="none" w:sz="0" w:space="0" w:color="auto"/>
                    <w:right w:val="none" w:sz="0" w:space="0" w:color="auto"/>
                  </w:divBdr>
                  <w:divsChild>
                    <w:div w:id="1671524326">
                      <w:marLeft w:val="0"/>
                      <w:marRight w:val="0"/>
                      <w:marTop w:val="0"/>
                      <w:marBottom w:val="0"/>
                      <w:divBdr>
                        <w:top w:val="none" w:sz="0" w:space="0" w:color="auto"/>
                        <w:left w:val="none" w:sz="0" w:space="0" w:color="auto"/>
                        <w:bottom w:val="none" w:sz="0" w:space="0" w:color="auto"/>
                        <w:right w:val="none" w:sz="0" w:space="0" w:color="auto"/>
                      </w:divBdr>
                      <w:divsChild>
                        <w:div w:id="1024863988">
                          <w:marLeft w:val="0"/>
                          <w:marRight w:val="0"/>
                          <w:marTop w:val="0"/>
                          <w:marBottom w:val="0"/>
                          <w:divBdr>
                            <w:top w:val="none" w:sz="0" w:space="0" w:color="auto"/>
                            <w:left w:val="none" w:sz="0" w:space="0" w:color="auto"/>
                            <w:bottom w:val="none" w:sz="0" w:space="0" w:color="auto"/>
                            <w:right w:val="none" w:sz="0" w:space="0" w:color="auto"/>
                          </w:divBdr>
                          <w:divsChild>
                            <w:div w:id="94520153">
                              <w:marLeft w:val="0"/>
                              <w:marRight w:val="0"/>
                              <w:marTop w:val="0"/>
                              <w:marBottom w:val="0"/>
                              <w:divBdr>
                                <w:top w:val="none" w:sz="0" w:space="0" w:color="auto"/>
                                <w:left w:val="none" w:sz="0" w:space="0" w:color="auto"/>
                                <w:bottom w:val="none" w:sz="0" w:space="0" w:color="auto"/>
                                <w:right w:val="none" w:sz="0" w:space="0" w:color="auto"/>
                              </w:divBdr>
                              <w:divsChild>
                                <w:div w:id="1507017209">
                                  <w:marLeft w:val="0"/>
                                  <w:marRight w:val="0"/>
                                  <w:marTop w:val="0"/>
                                  <w:marBottom w:val="0"/>
                                  <w:divBdr>
                                    <w:top w:val="none" w:sz="0" w:space="0" w:color="auto"/>
                                    <w:left w:val="none" w:sz="0" w:space="0" w:color="auto"/>
                                    <w:bottom w:val="none" w:sz="0" w:space="0" w:color="auto"/>
                                    <w:right w:val="none" w:sz="0" w:space="0" w:color="auto"/>
                                  </w:divBdr>
                                  <w:divsChild>
                                    <w:div w:id="1805997748">
                                      <w:marLeft w:val="0"/>
                                      <w:marRight w:val="0"/>
                                      <w:marTop w:val="0"/>
                                      <w:marBottom w:val="0"/>
                                      <w:divBdr>
                                        <w:top w:val="none" w:sz="0" w:space="0" w:color="auto"/>
                                        <w:left w:val="none" w:sz="0" w:space="0" w:color="auto"/>
                                        <w:bottom w:val="none" w:sz="0" w:space="0" w:color="auto"/>
                                        <w:right w:val="none" w:sz="0" w:space="0" w:color="auto"/>
                                      </w:divBdr>
                                      <w:divsChild>
                                        <w:div w:id="1416396221">
                                          <w:marLeft w:val="0"/>
                                          <w:marRight w:val="0"/>
                                          <w:marTop w:val="0"/>
                                          <w:marBottom w:val="0"/>
                                          <w:divBdr>
                                            <w:top w:val="none" w:sz="0" w:space="0" w:color="auto"/>
                                            <w:left w:val="none" w:sz="0" w:space="0" w:color="auto"/>
                                            <w:bottom w:val="none" w:sz="0" w:space="0" w:color="auto"/>
                                            <w:right w:val="none" w:sz="0" w:space="0" w:color="auto"/>
                                          </w:divBdr>
                                          <w:divsChild>
                                            <w:div w:id="1876234567">
                                              <w:marLeft w:val="0"/>
                                              <w:marRight w:val="0"/>
                                              <w:marTop w:val="0"/>
                                              <w:marBottom w:val="0"/>
                                              <w:divBdr>
                                                <w:top w:val="none" w:sz="0" w:space="0" w:color="auto"/>
                                                <w:left w:val="none" w:sz="0" w:space="0" w:color="auto"/>
                                                <w:bottom w:val="none" w:sz="0" w:space="0" w:color="auto"/>
                                                <w:right w:val="none" w:sz="0" w:space="0" w:color="auto"/>
                                              </w:divBdr>
                                              <w:divsChild>
                                                <w:div w:id="21332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9412138">
      <w:bodyDiv w:val="1"/>
      <w:marLeft w:val="0"/>
      <w:marRight w:val="0"/>
      <w:marTop w:val="0"/>
      <w:marBottom w:val="0"/>
      <w:divBdr>
        <w:top w:val="none" w:sz="0" w:space="0" w:color="auto"/>
        <w:left w:val="none" w:sz="0" w:space="0" w:color="auto"/>
        <w:bottom w:val="none" w:sz="0" w:space="0" w:color="auto"/>
        <w:right w:val="none" w:sz="0" w:space="0" w:color="auto"/>
      </w:divBdr>
    </w:div>
    <w:div w:id="919872945">
      <w:bodyDiv w:val="1"/>
      <w:marLeft w:val="0"/>
      <w:marRight w:val="0"/>
      <w:marTop w:val="0"/>
      <w:marBottom w:val="0"/>
      <w:divBdr>
        <w:top w:val="none" w:sz="0" w:space="0" w:color="auto"/>
        <w:left w:val="none" w:sz="0" w:space="0" w:color="auto"/>
        <w:bottom w:val="none" w:sz="0" w:space="0" w:color="auto"/>
        <w:right w:val="none" w:sz="0" w:space="0" w:color="auto"/>
      </w:divBdr>
      <w:divsChild>
        <w:div w:id="1022897316">
          <w:marLeft w:val="0"/>
          <w:marRight w:val="0"/>
          <w:marTop w:val="0"/>
          <w:marBottom w:val="0"/>
          <w:divBdr>
            <w:top w:val="none" w:sz="0" w:space="0" w:color="auto"/>
            <w:left w:val="none" w:sz="0" w:space="0" w:color="auto"/>
            <w:bottom w:val="none" w:sz="0" w:space="0" w:color="auto"/>
            <w:right w:val="none" w:sz="0" w:space="0" w:color="auto"/>
          </w:divBdr>
          <w:divsChild>
            <w:div w:id="18626282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0329391">
      <w:bodyDiv w:val="1"/>
      <w:marLeft w:val="0"/>
      <w:marRight w:val="0"/>
      <w:marTop w:val="0"/>
      <w:marBottom w:val="0"/>
      <w:divBdr>
        <w:top w:val="none" w:sz="0" w:space="0" w:color="auto"/>
        <w:left w:val="none" w:sz="0" w:space="0" w:color="auto"/>
        <w:bottom w:val="none" w:sz="0" w:space="0" w:color="auto"/>
        <w:right w:val="none" w:sz="0" w:space="0" w:color="auto"/>
      </w:divBdr>
    </w:div>
    <w:div w:id="920602256">
      <w:bodyDiv w:val="1"/>
      <w:marLeft w:val="0"/>
      <w:marRight w:val="0"/>
      <w:marTop w:val="0"/>
      <w:marBottom w:val="0"/>
      <w:divBdr>
        <w:top w:val="none" w:sz="0" w:space="0" w:color="auto"/>
        <w:left w:val="none" w:sz="0" w:space="0" w:color="auto"/>
        <w:bottom w:val="none" w:sz="0" w:space="0" w:color="auto"/>
        <w:right w:val="none" w:sz="0" w:space="0" w:color="auto"/>
      </w:divBdr>
      <w:divsChild>
        <w:div w:id="2048292977">
          <w:marLeft w:val="0"/>
          <w:marRight w:val="0"/>
          <w:marTop w:val="0"/>
          <w:marBottom w:val="150"/>
          <w:divBdr>
            <w:top w:val="none" w:sz="0" w:space="0" w:color="auto"/>
            <w:left w:val="none" w:sz="0" w:space="0" w:color="auto"/>
            <w:bottom w:val="none" w:sz="0" w:space="0" w:color="auto"/>
            <w:right w:val="none" w:sz="0" w:space="0" w:color="auto"/>
          </w:divBdr>
        </w:div>
      </w:divsChild>
    </w:div>
    <w:div w:id="921334716">
      <w:bodyDiv w:val="1"/>
      <w:marLeft w:val="0"/>
      <w:marRight w:val="0"/>
      <w:marTop w:val="0"/>
      <w:marBottom w:val="0"/>
      <w:divBdr>
        <w:top w:val="none" w:sz="0" w:space="0" w:color="auto"/>
        <w:left w:val="none" w:sz="0" w:space="0" w:color="auto"/>
        <w:bottom w:val="none" w:sz="0" w:space="0" w:color="auto"/>
        <w:right w:val="none" w:sz="0" w:space="0" w:color="auto"/>
      </w:divBdr>
      <w:divsChild>
        <w:div w:id="264925003">
          <w:marLeft w:val="0"/>
          <w:marRight w:val="0"/>
          <w:marTop w:val="0"/>
          <w:marBottom w:val="0"/>
          <w:divBdr>
            <w:top w:val="none" w:sz="0" w:space="0" w:color="auto"/>
            <w:left w:val="none" w:sz="0" w:space="0" w:color="auto"/>
            <w:bottom w:val="none" w:sz="0" w:space="0" w:color="auto"/>
            <w:right w:val="none" w:sz="0" w:space="0" w:color="auto"/>
          </w:divBdr>
          <w:divsChild>
            <w:div w:id="552235844">
              <w:marLeft w:val="0"/>
              <w:marRight w:val="0"/>
              <w:marTop w:val="0"/>
              <w:marBottom w:val="0"/>
              <w:divBdr>
                <w:top w:val="none" w:sz="0" w:space="0" w:color="auto"/>
                <w:left w:val="none" w:sz="0" w:space="0" w:color="auto"/>
                <w:bottom w:val="none" w:sz="0" w:space="0" w:color="auto"/>
                <w:right w:val="none" w:sz="0" w:space="0" w:color="auto"/>
              </w:divBdr>
              <w:divsChild>
                <w:div w:id="499198723">
                  <w:marLeft w:val="0"/>
                  <w:marRight w:val="0"/>
                  <w:marTop w:val="0"/>
                  <w:marBottom w:val="0"/>
                  <w:divBdr>
                    <w:top w:val="none" w:sz="0" w:space="0" w:color="auto"/>
                    <w:left w:val="none" w:sz="0" w:space="0" w:color="auto"/>
                    <w:bottom w:val="none" w:sz="0" w:space="0" w:color="auto"/>
                    <w:right w:val="none" w:sz="0" w:space="0" w:color="auto"/>
                  </w:divBdr>
                  <w:divsChild>
                    <w:div w:id="134758592">
                      <w:marLeft w:val="0"/>
                      <w:marRight w:val="0"/>
                      <w:marTop w:val="0"/>
                      <w:marBottom w:val="0"/>
                      <w:divBdr>
                        <w:top w:val="none" w:sz="0" w:space="0" w:color="auto"/>
                        <w:left w:val="none" w:sz="0" w:space="0" w:color="auto"/>
                        <w:bottom w:val="none" w:sz="0" w:space="0" w:color="auto"/>
                        <w:right w:val="none" w:sz="0" w:space="0" w:color="auto"/>
                      </w:divBdr>
                      <w:divsChild>
                        <w:div w:id="1714037489">
                          <w:marLeft w:val="0"/>
                          <w:marRight w:val="0"/>
                          <w:marTop w:val="0"/>
                          <w:marBottom w:val="0"/>
                          <w:divBdr>
                            <w:top w:val="none" w:sz="0" w:space="0" w:color="auto"/>
                            <w:left w:val="none" w:sz="0" w:space="0" w:color="auto"/>
                            <w:bottom w:val="none" w:sz="0" w:space="0" w:color="auto"/>
                            <w:right w:val="none" w:sz="0" w:space="0" w:color="auto"/>
                          </w:divBdr>
                          <w:divsChild>
                            <w:div w:id="190317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64693">
              <w:marLeft w:val="0"/>
              <w:marRight w:val="0"/>
              <w:marTop w:val="0"/>
              <w:marBottom w:val="0"/>
              <w:divBdr>
                <w:top w:val="none" w:sz="0" w:space="0" w:color="auto"/>
                <w:left w:val="none" w:sz="0" w:space="0" w:color="auto"/>
                <w:bottom w:val="none" w:sz="0" w:space="0" w:color="auto"/>
                <w:right w:val="none" w:sz="0" w:space="0" w:color="auto"/>
              </w:divBdr>
            </w:div>
            <w:div w:id="1353535917">
              <w:marLeft w:val="0"/>
              <w:marRight w:val="0"/>
              <w:marTop w:val="0"/>
              <w:marBottom w:val="0"/>
              <w:divBdr>
                <w:top w:val="none" w:sz="0" w:space="0" w:color="auto"/>
                <w:left w:val="none" w:sz="0" w:space="0" w:color="auto"/>
                <w:bottom w:val="none" w:sz="0" w:space="0" w:color="auto"/>
                <w:right w:val="none" w:sz="0" w:space="0" w:color="auto"/>
              </w:divBdr>
            </w:div>
          </w:divsChild>
        </w:div>
        <w:div w:id="1746949524">
          <w:marLeft w:val="0"/>
          <w:marRight w:val="0"/>
          <w:marTop w:val="150"/>
          <w:marBottom w:val="0"/>
          <w:divBdr>
            <w:top w:val="none" w:sz="0" w:space="0" w:color="auto"/>
            <w:left w:val="none" w:sz="0" w:space="0" w:color="auto"/>
            <w:bottom w:val="none" w:sz="0" w:space="0" w:color="auto"/>
            <w:right w:val="none" w:sz="0" w:space="0" w:color="auto"/>
          </w:divBdr>
          <w:divsChild>
            <w:div w:id="1650938655">
              <w:marLeft w:val="0"/>
              <w:marRight w:val="0"/>
              <w:marTop w:val="0"/>
              <w:marBottom w:val="0"/>
              <w:divBdr>
                <w:top w:val="none" w:sz="0" w:space="0" w:color="auto"/>
                <w:left w:val="none" w:sz="0" w:space="0" w:color="auto"/>
                <w:bottom w:val="none" w:sz="0" w:space="0" w:color="auto"/>
                <w:right w:val="none" w:sz="0" w:space="0" w:color="auto"/>
              </w:divBdr>
              <w:divsChild>
                <w:div w:id="110919835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54213">
      <w:bodyDiv w:val="1"/>
      <w:marLeft w:val="0"/>
      <w:marRight w:val="0"/>
      <w:marTop w:val="0"/>
      <w:marBottom w:val="0"/>
      <w:divBdr>
        <w:top w:val="none" w:sz="0" w:space="0" w:color="auto"/>
        <w:left w:val="none" w:sz="0" w:space="0" w:color="auto"/>
        <w:bottom w:val="none" w:sz="0" w:space="0" w:color="auto"/>
        <w:right w:val="none" w:sz="0" w:space="0" w:color="auto"/>
      </w:divBdr>
      <w:divsChild>
        <w:div w:id="1224485522">
          <w:marLeft w:val="0"/>
          <w:marRight w:val="0"/>
          <w:marTop w:val="0"/>
          <w:marBottom w:val="0"/>
          <w:divBdr>
            <w:top w:val="none" w:sz="0" w:space="0" w:color="auto"/>
            <w:left w:val="none" w:sz="0" w:space="0" w:color="auto"/>
            <w:bottom w:val="dotted" w:sz="6" w:space="4" w:color="DDDDDD"/>
            <w:right w:val="none" w:sz="0" w:space="0" w:color="auto"/>
          </w:divBdr>
          <w:divsChild>
            <w:div w:id="8607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39953">
      <w:bodyDiv w:val="1"/>
      <w:marLeft w:val="0"/>
      <w:marRight w:val="0"/>
      <w:marTop w:val="0"/>
      <w:marBottom w:val="0"/>
      <w:divBdr>
        <w:top w:val="none" w:sz="0" w:space="0" w:color="auto"/>
        <w:left w:val="none" w:sz="0" w:space="0" w:color="auto"/>
        <w:bottom w:val="none" w:sz="0" w:space="0" w:color="auto"/>
        <w:right w:val="none" w:sz="0" w:space="0" w:color="auto"/>
      </w:divBdr>
      <w:divsChild>
        <w:div w:id="1740400432">
          <w:marLeft w:val="0"/>
          <w:marRight w:val="0"/>
          <w:marTop w:val="0"/>
          <w:marBottom w:val="0"/>
          <w:divBdr>
            <w:top w:val="none" w:sz="0" w:space="0" w:color="auto"/>
            <w:left w:val="none" w:sz="0" w:space="0" w:color="auto"/>
            <w:bottom w:val="dotted" w:sz="6" w:space="4" w:color="DDDDDD"/>
            <w:right w:val="none" w:sz="0" w:space="0" w:color="auto"/>
          </w:divBdr>
          <w:divsChild>
            <w:div w:id="20757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419813">
      <w:bodyDiv w:val="1"/>
      <w:marLeft w:val="0"/>
      <w:marRight w:val="0"/>
      <w:marTop w:val="0"/>
      <w:marBottom w:val="0"/>
      <w:divBdr>
        <w:top w:val="none" w:sz="0" w:space="0" w:color="auto"/>
        <w:left w:val="none" w:sz="0" w:space="0" w:color="auto"/>
        <w:bottom w:val="none" w:sz="0" w:space="0" w:color="auto"/>
        <w:right w:val="none" w:sz="0" w:space="0" w:color="auto"/>
      </w:divBdr>
      <w:divsChild>
        <w:div w:id="1763060844">
          <w:marLeft w:val="0"/>
          <w:marRight w:val="0"/>
          <w:marTop w:val="0"/>
          <w:marBottom w:val="450"/>
          <w:divBdr>
            <w:top w:val="none" w:sz="0" w:space="0" w:color="auto"/>
            <w:left w:val="none" w:sz="0" w:space="0" w:color="auto"/>
            <w:bottom w:val="none" w:sz="0" w:space="0" w:color="auto"/>
            <w:right w:val="none" w:sz="0" w:space="0" w:color="auto"/>
          </w:divBdr>
        </w:div>
        <w:div w:id="2034183154">
          <w:marLeft w:val="0"/>
          <w:marRight w:val="0"/>
          <w:marTop w:val="0"/>
          <w:marBottom w:val="450"/>
          <w:divBdr>
            <w:top w:val="none" w:sz="0" w:space="0" w:color="auto"/>
            <w:left w:val="none" w:sz="0" w:space="0" w:color="auto"/>
            <w:bottom w:val="none" w:sz="0" w:space="0" w:color="auto"/>
            <w:right w:val="none" w:sz="0" w:space="0" w:color="auto"/>
          </w:divBdr>
          <w:divsChild>
            <w:div w:id="1721201842">
              <w:marLeft w:val="0"/>
              <w:marRight w:val="0"/>
              <w:marTop w:val="0"/>
              <w:marBottom w:val="0"/>
              <w:divBdr>
                <w:top w:val="none" w:sz="0" w:space="0" w:color="auto"/>
                <w:left w:val="none" w:sz="0" w:space="0" w:color="auto"/>
                <w:bottom w:val="none" w:sz="0" w:space="0" w:color="auto"/>
                <w:right w:val="none" w:sz="0" w:space="0" w:color="auto"/>
              </w:divBdr>
              <w:divsChild>
                <w:div w:id="369885517">
                  <w:marLeft w:val="0"/>
                  <w:marRight w:val="0"/>
                  <w:marTop w:val="0"/>
                  <w:marBottom w:val="0"/>
                  <w:divBdr>
                    <w:top w:val="none" w:sz="0" w:space="0" w:color="auto"/>
                    <w:left w:val="none" w:sz="0" w:space="0" w:color="auto"/>
                    <w:bottom w:val="none" w:sz="0" w:space="0" w:color="auto"/>
                    <w:right w:val="none" w:sz="0" w:space="0" w:color="auto"/>
                  </w:divBdr>
                  <w:divsChild>
                    <w:div w:id="14754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91102">
      <w:bodyDiv w:val="1"/>
      <w:marLeft w:val="0"/>
      <w:marRight w:val="0"/>
      <w:marTop w:val="0"/>
      <w:marBottom w:val="0"/>
      <w:divBdr>
        <w:top w:val="none" w:sz="0" w:space="0" w:color="auto"/>
        <w:left w:val="none" w:sz="0" w:space="0" w:color="auto"/>
        <w:bottom w:val="none" w:sz="0" w:space="0" w:color="auto"/>
        <w:right w:val="none" w:sz="0" w:space="0" w:color="auto"/>
      </w:divBdr>
      <w:divsChild>
        <w:div w:id="61147101">
          <w:marLeft w:val="0"/>
          <w:marRight w:val="0"/>
          <w:marTop w:val="0"/>
          <w:marBottom w:val="0"/>
          <w:divBdr>
            <w:top w:val="none" w:sz="0" w:space="0" w:color="auto"/>
            <w:left w:val="none" w:sz="0" w:space="0" w:color="auto"/>
            <w:bottom w:val="none" w:sz="0" w:space="0" w:color="auto"/>
            <w:right w:val="none" w:sz="0" w:space="0" w:color="auto"/>
          </w:divBdr>
          <w:divsChild>
            <w:div w:id="1493524777">
              <w:marLeft w:val="0"/>
              <w:marRight w:val="0"/>
              <w:marTop w:val="0"/>
              <w:marBottom w:val="0"/>
              <w:divBdr>
                <w:top w:val="none" w:sz="0" w:space="0" w:color="auto"/>
                <w:left w:val="none" w:sz="0" w:space="0" w:color="auto"/>
                <w:bottom w:val="none" w:sz="0" w:space="0" w:color="auto"/>
                <w:right w:val="none" w:sz="0" w:space="0" w:color="auto"/>
              </w:divBdr>
            </w:div>
          </w:divsChild>
        </w:div>
        <w:div w:id="172182371">
          <w:marLeft w:val="0"/>
          <w:marRight w:val="0"/>
          <w:marTop w:val="0"/>
          <w:marBottom w:val="150"/>
          <w:divBdr>
            <w:top w:val="none" w:sz="0" w:space="0" w:color="auto"/>
            <w:left w:val="none" w:sz="0" w:space="0" w:color="auto"/>
            <w:bottom w:val="none" w:sz="0" w:space="0" w:color="auto"/>
            <w:right w:val="none" w:sz="0" w:space="0" w:color="auto"/>
          </w:divBdr>
          <w:divsChild>
            <w:div w:id="461769989">
              <w:marLeft w:val="0"/>
              <w:marRight w:val="0"/>
              <w:marTop w:val="0"/>
              <w:marBottom w:val="0"/>
              <w:divBdr>
                <w:top w:val="none" w:sz="0" w:space="0" w:color="auto"/>
                <w:left w:val="none" w:sz="0" w:space="0" w:color="auto"/>
                <w:bottom w:val="none" w:sz="0" w:space="0" w:color="auto"/>
                <w:right w:val="none" w:sz="0" w:space="0" w:color="auto"/>
              </w:divBdr>
            </w:div>
          </w:divsChild>
        </w:div>
        <w:div w:id="825173904">
          <w:marLeft w:val="0"/>
          <w:marRight w:val="0"/>
          <w:marTop w:val="0"/>
          <w:marBottom w:val="150"/>
          <w:divBdr>
            <w:top w:val="none" w:sz="0" w:space="0" w:color="auto"/>
            <w:left w:val="none" w:sz="0" w:space="0" w:color="auto"/>
            <w:bottom w:val="none" w:sz="0" w:space="0" w:color="auto"/>
            <w:right w:val="none" w:sz="0" w:space="0" w:color="auto"/>
          </w:divBdr>
        </w:div>
      </w:divsChild>
    </w:div>
    <w:div w:id="92249776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6">
          <w:marLeft w:val="0"/>
          <w:marRight w:val="0"/>
          <w:marTop w:val="0"/>
          <w:marBottom w:val="0"/>
          <w:divBdr>
            <w:top w:val="none" w:sz="0" w:space="0" w:color="auto"/>
            <w:left w:val="none" w:sz="0" w:space="0" w:color="auto"/>
            <w:bottom w:val="none" w:sz="0" w:space="0" w:color="auto"/>
            <w:right w:val="none" w:sz="0" w:space="0" w:color="auto"/>
          </w:divBdr>
          <w:divsChild>
            <w:div w:id="177432214">
              <w:marLeft w:val="0"/>
              <w:marRight w:val="0"/>
              <w:marTop w:val="0"/>
              <w:marBottom w:val="150"/>
              <w:divBdr>
                <w:top w:val="none" w:sz="0" w:space="0" w:color="auto"/>
                <w:left w:val="none" w:sz="0" w:space="0" w:color="auto"/>
                <w:bottom w:val="none" w:sz="0" w:space="0" w:color="auto"/>
                <w:right w:val="none" w:sz="0" w:space="0" w:color="auto"/>
              </w:divBdr>
            </w:div>
            <w:div w:id="5015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374">
      <w:bodyDiv w:val="1"/>
      <w:marLeft w:val="0"/>
      <w:marRight w:val="0"/>
      <w:marTop w:val="0"/>
      <w:marBottom w:val="0"/>
      <w:divBdr>
        <w:top w:val="none" w:sz="0" w:space="0" w:color="auto"/>
        <w:left w:val="none" w:sz="0" w:space="0" w:color="auto"/>
        <w:bottom w:val="none" w:sz="0" w:space="0" w:color="auto"/>
        <w:right w:val="none" w:sz="0" w:space="0" w:color="auto"/>
      </w:divBdr>
    </w:div>
    <w:div w:id="923028333">
      <w:bodyDiv w:val="1"/>
      <w:marLeft w:val="0"/>
      <w:marRight w:val="0"/>
      <w:marTop w:val="0"/>
      <w:marBottom w:val="0"/>
      <w:divBdr>
        <w:top w:val="none" w:sz="0" w:space="0" w:color="auto"/>
        <w:left w:val="none" w:sz="0" w:space="0" w:color="auto"/>
        <w:bottom w:val="none" w:sz="0" w:space="0" w:color="auto"/>
        <w:right w:val="none" w:sz="0" w:space="0" w:color="auto"/>
      </w:divBdr>
    </w:div>
    <w:div w:id="923802119">
      <w:bodyDiv w:val="1"/>
      <w:marLeft w:val="0"/>
      <w:marRight w:val="0"/>
      <w:marTop w:val="0"/>
      <w:marBottom w:val="0"/>
      <w:divBdr>
        <w:top w:val="none" w:sz="0" w:space="0" w:color="auto"/>
        <w:left w:val="none" w:sz="0" w:space="0" w:color="auto"/>
        <w:bottom w:val="none" w:sz="0" w:space="0" w:color="auto"/>
        <w:right w:val="none" w:sz="0" w:space="0" w:color="auto"/>
      </w:divBdr>
      <w:divsChild>
        <w:div w:id="604003759">
          <w:marLeft w:val="0"/>
          <w:marRight w:val="0"/>
          <w:marTop w:val="0"/>
          <w:marBottom w:val="0"/>
          <w:divBdr>
            <w:top w:val="none" w:sz="0" w:space="0" w:color="auto"/>
            <w:left w:val="none" w:sz="0" w:space="0" w:color="auto"/>
            <w:bottom w:val="none" w:sz="0" w:space="0" w:color="auto"/>
            <w:right w:val="none" w:sz="0" w:space="0" w:color="auto"/>
          </w:divBdr>
          <w:divsChild>
            <w:div w:id="2103212505">
              <w:marLeft w:val="0"/>
              <w:marRight w:val="0"/>
              <w:marTop w:val="0"/>
              <w:marBottom w:val="0"/>
              <w:divBdr>
                <w:top w:val="none" w:sz="0" w:space="0" w:color="auto"/>
                <w:left w:val="none" w:sz="0" w:space="0" w:color="auto"/>
                <w:bottom w:val="none" w:sz="0" w:space="0" w:color="auto"/>
                <w:right w:val="none" w:sz="0" w:space="0" w:color="auto"/>
              </w:divBdr>
              <w:divsChild>
                <w:div w:id="1731920305">
                  <w:marLeft w:val="0"/>
                  <w:marRight w:val="0"/>
                  <w:marTop w:val="0"/>
                  <w:marBottom w:val="0"/>
                  <w:divBdr>
                    <w:top w:val="none" w:sz="0" w:space="0" w:color="auto"/>
                    <w:left w:val="none" w:sz="0" w:space="0" w:color="auto"/>
                    <w:bottom w:val="none" w:sz="0" w:space="0" w:color="auto"/>
                    <w:right w:val="none" w:sz="0" w:space="0" w:color="auto"/>
                  </w:divBdr>
                  <w:divsChild>
                    <w:div w:id="555239348">
                      <w:marLeft w:val="0"/>
                      <w:marRight w:val="0"/>
                      <w:marTop w:val="0"/>
                      <w:marBottom w:val="0"/>
                      <w:divBdr>
                        <w:top w:val="none" w:sz="0" w:space="0" w:color="auto"/>
                        <w:left w:val="none" w:sz="0" w:space="0" w:color="auto"/>
                        <w:bottom w:val="none" w:sz="0" w:space="0" w:color="auto"/>
                        <w:right w:val="none" w:sz="0" w:space="0" w:color="auto"/>
                      </w:divBdr>
                      <w:divsChild>
                        <w:div w:id="1573614341">
                          <w:marLeft w:val="0"/>
                          <w:marRight w:val="0"/>
                          <w:marTop w:val="0"/>
                          <w:marBottom w:val="0"/>
                          <w:divBdr>
                            <w:top w:val="none" w:sz="0" w:space="0" w:color="auto"/>
                            <w:left w:val="none" w:sz="0" w:space="0" w:color="auto"/>
                            <w:bottom w:val="none" w:sz="0" w:space="0" w:color="auto"/>
                            <w:right w:val="none" w:sz="0" w:space="0" w:color="auto"/>
                          </w:divBdr>
                          <w:divsChild>
                            <w:div w:id="835724683">
                              <w:marLeft w:val="0"/>
                              <w:marRight w:val="0"/>
                              <w:marTop w:val="0"/>
                              <w:marBottom w:val="0"/>
                              <w:divBdr>
                                <w:top w:val="none" w:sz="0" w:space="0" w:color="auto"/>
                                <w:left w:val="none" w:sz="0" w:space="0" w:color="auto"/>
                                <w:bottom w:val="none" w:sz="0" w:space="0" w:color="auto"/>
                                <w:right w:val="none" w:sz="0" w:space="0" w:color="auto"/>
                              </w:divBdr>
                              <w:divsChild>
                                <w:div w:id="8758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881748">
      <w:bodyDiv w:val="1"/>
      <w:marLeft w:val="0"/>
      <w:marRight w:val="0"/>
      <w:marTop w:val="0"/>
      <w:marBottom w:val="0"/>
      <w:divBdr>
        <w:top w:val="none" w:sz="0" w:space="0" w:color="auto"/>
        <w:left w:val="none" w:sz="0" w:space="0" w:color="auto"/>
        <w:bottom w:val="none" w:sz="0" w:space="0" w:color="auto"/>
        <w:right w:val="none" w:sz="0" w:space="0" w:color="auto"/>
      </w:divBdr>
      <w:divsChild>
        <w:div w:id="299698054">
          <w:marLeft w:val="0"/>
          <w:marRight w:val="0"/>
          <w:marTop w:val="0"/>
          <w:marBottom w:val="0"/>
          <w:divBdr>
            <w:top w:val="none" w:sz="0" w:space="0" w:color="auto"/>
            <w:left w:val="none" w:sz="0" w:space="0" w:color="auto"/>
            <w:bottom w:val="none" w:sz="0" w:space="0" w:color="auto"/>
            <w:right w:val="none" w:sz="0" w:space="0" w:color="auto"/>
          </w:divBdr>
          <w:divsChild>
            <w:div w:id="1438676634">
              <w:marLeft w:val="0"/>
              <w:marRight w:val="0"/>
              <w:marTop w:val="0"/>
              <w:marBottom w:val="0"/>
              <w:divBdr>
                <w:top w:val="none" w:sz="0" w:space="0" w:color="auto"/>
                <w:left w:val="none" w:sz="0" w:space="0" w:color="auto"/>
                <w:bottom w:val="none" w:sz="0" w:space="0" w:color="auto"/>
                <w:right w:val="none" w:sz="0" w:space="0" w:color="auto"/>
              </w:divBdr>
              <w:divsChild>
                <w:div w:id="1547259832">
                  <w:marLeft w:val="0"/>
                  <w:marRight w:val="0"/>
                  <w:marTop w:val="0"/>
                  <w:marBottom w:val="0"/>
                  <w:divBdr>
                    <w:top w:val="none" w:sz="0" w:space="0" w:color="auto"/>
                    <w:left w:val="none" w:sz="0" w:space="0" w:color="auto"/>
                    <w:bottom w:val="none" w:sz="0" w:space="0" w:color="auto"/>
                    <w:right w:val="none" w:sz="0" w:space="0" w:color="auto"/>
                  </w:divBdr>
                  <w:divsChild>
                    <w:div w:id="887914390">
                      <w:marLeft w:val="0"/>
                      <w:marRight w:val="0"/>
                      <w:marTop w:val="0"/>
                      <w:marBottom w:val="0"/>
                      <w:divBdr>
                        <w:top w:val="none" w:sz="0" w:space="0" w:color="auto"/>
                        <w:left w:val="none" w:sz="0" w:space="0" w:color="auto"/>
                        <w:bottom w:val="none" w:sz="0" w:space="0" w:color="auto"/>
                        <w:right w:val="none" w:sz="0" w:space="0" w:color="auto"/>
                      </w:divBdr>
                      <w:divsChild>
                        <w:div w:id="102309378">
                          <w:marLeft w:val="0"/>
                          <w:marRight w:val="0"/>
                          <w:marTop w:val="0"/>
                          <w:marBottom w:val="0"/>
                          <w:divBdr>
                            <w:top w:val="none" w:sz="0" w:space="0" w:color="auto"/>
                            <w:left w:val="none" w:sz="0" w:space="0" w:color="auto"/>
                            <w:bottom w:val="none" w:sz="0" w:space="0" w:color="auto"/>
                            <w:right w:val="none" w:sz="0" w:space="0" w:color="auto"/>
                          </w:divBdr>
                          <w:divsChild>
                            <w:div w:id="263610181">
                              <w:marLeft w:val="0"/>
                              <w:marRight w:val="0"/>
                              <w:marTop w:val="0"/>
                              <w:marBottom w:val="0"/>
                              <w:divBdr>
                                <w:top w:val="none" w:sz="0" w:space="0" w:color="auto"/>
                                <w:left w:val="none" w:sz="0" w:space="0" w:color="auto"/>
                                <w:bottom w:val="none" w:sz="0" w:space="0" w:color="auto"/>
                                <w:right w:val="none" w:sz="0" w:space="0" w:color="auto"/>
                              </w:divBdr>
                              <w:divsChild>
                                <w:div w:id="258760694">
                                  <w:marLeft w:val="0"/>
                                  <w:marRight w:val="0"/>
                                  <w:marTop w:val="0"/>
                                  <w:marBottom w:val="0"/>
                                  <w:divBdr>
                                    <w:top w:val="none" w:sz="0" w:space="0" w:color="auto"/>
                                    <w:left w:val="none" w:sz="0" w:space="0" w:color="auto"/>
                                    <w:bottom w:val="none" w:sz="0" w:space="0" w:color="auto"/>
                                    <w:right w:val="none" w:sz="0" w:space="0" w:color="auto"/>
                                  </w:divBdr>
                                  <w:divsChild>
                                    <w:div w:id="1394235368">
                                      <w:marLeft w:val="0"/>
                                      <w:marRight w:val="0"/>
                                      <w:marTop w:val="0"/>
                                      <w:marBottom w:val="0"/>
                                      <w:divBdr>
                                        <w:top w:val="none" w:sz="0" w:space="0" w:color="auto"/>
                                        <w:left w:val="none" w:sz="0" w:space="0" w:color="auto"/>
                                        <w:bottom w:val="none" w:sz="0" w:space="0" w:color="auto"/>
                                        <w:right w:val="none" w:sz="0" w:space="0" w:color="auto"/>
                                      </w:divBdr>
                                      <w:divsChild>
                                        <w:div w:id="174806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999433">
      <w:bodyDiv w:val="1"/>
      <w:marLeft w:val="0"/>
      <w:marRight w:val="0"/>
      <w:marTop w:val="0"/>
      <w:marBottom w:val="0"/>
      <w:divBdr>
        <w:top w:val="none" w:sz="0" w:space="0" w:color="auto"/>
        <w:left w:val="none" w:sz="0" w:space="0" w:color="auto"/>
        <w:bottom w:val="none" w:sz="0" w:space="0" w:color="auto"/>
        <w:right w:val="none" w:sz="0" w:space="0" w:color="auto"/>
      </w:divBdr>
      <w:divsChild>
        <w:div w:id="2001231963">
          <w:marLeft w:val="0"/>
          <w:marRight w:val="0"/>
          <w:marTop w:val="0"/>
          <w:marBottom w:val="0"/>
          <w:divBdr>
            <w:top w:val="none" w:sz="0" w:space="0" w:color="auto"/>
            <w:left w:val="none" w:sz="0" w:space="0" w:color="auto"/>
            <w:bottom w:val="dotted" w:sz="6" w:space="4" w:color="DDDDDD"/>
            <w:right w:val="none" w:sz="0" w:space="0" w:color="auto"/>
          </w:divBdr>
        </w:div>
      </w:divsChild>
    </w:div>
    <w:div w:id="924923799">
      <w:bodyDiv w:val="1"/>
      <w:marLeft w:val="0"/>
      <w:marRight w:val="0"/>
      <w:marTop w:val="0"/>
      <w:marBottom w:val="0"/>
      <w:divBdr>
        <w:top w:val="none" w:sz="0" w:space="0" w:color="auto"/>
        <w:left w:val="none" w:sz="0" w:space="0" w:color="auto"/>
        <w:bottom w:val="none" w:sz="0" w:space="0" w:color="auto"/>
        <w:right w:val="none" w:sz="0" w:space="0" w:color="auto"/>
      </w:divBdr>
      <w:divsChild>
        <w:div w:id="1396508927">
          <w:marLeft w:val="0"/>
          <w:marRight w:val="0"/>
          <w:marTop w:val="0"/>
          <w:marBottom w:val="0"/>
          <w:divBdr>
            <w:top w:val="none" w:sz="0" w:space="0" w:color="auto"/>
            <w:left w:val="none" w:sz="0" w:space="0" w:color="auto"/>
            <w:bottom w:val="none" w:sz="0" w:space="0" w:color="auto"/>
            <w:right w:val="none" w:sz="0" w:space="0" w:color="auto"/>
          </w:divBdr>
          <w:divsChild>
            <w:div w:id="62220271">
              <w:marLeft w:val="0"/>
              <w:marRight w:val="0"/>
              <w:marTop w:val="0"/>
              <w:marBottom w:val="0"/>
              <w:divBdr>
                <w:top w:val="none" w:sz="0" w:space="0" w:color="auto"/>
                <w:left w:val="none" w:sz="0" w:space="0" w:color="auto"/>
                <w:bottom w:val="none" w:sz="0" w:space="0" w:color="auto"/>
                <w:right w:val="none" w:sz="0" w:space="0" w:color="auto"/>
              </w:divBdr>
            </w:div>
            <w:div w:id="686447569">
              <w:marLeft w:val="0"/>
              <w:marRight w:val="0"/>
              <w:marTop w:val="0"/>
              <w:marBottom w:val="0"/>
              <w:divBdr>
                <w:top w:val="none" w:sz="0" w:space="0" w:color="auto"/>
                <w:left w:val="none" w:sz="0" w:space="0" w:color="auto"/>
                <w:bottom w:val="none" w:sz="0" w:space="0" w:color="auto"/>
                <w:right w:val="none" w:sz="0" w:space="0" w:color="auto"/>
              </w:divBdr>
            </w:div>
            <w:div w:id="815685987">
              <w:marLeft w:val="0"/>
              <w:marRight w:val="0"/>
              <w:marTop w:val="0"/>
              <w:marBottom w:val="0"/>
              <w:divBdr>
                <w:top w:val="none" w:sz="0" w:space="0" w:color="auto"/>
                <w:left w:val="none" w:sz="0" w:space="0" w:color="auto"/>
                <w:bottom w:val="none" w:sz="0" w:space="0" w:color="auto"/>
                <w:right w:val="none" w:sz="0" w:space="0" w:color="auto"/>
              </w:divBdr>
            </w:div>
            <w:div w:id="1475294211">
              <w:marLeft w:val="0"/>
              <w:marRight w:val="0"/>
              <w:marTop w:val="0"/>
              <w:marBottom w:val="0"/>
              <w:divBdr>
                <w:top w:val="none" w:sz="0" w:space="0" w:color="auto"/>
                <w:left w:val="none" w:sz="0" w:space="0" w:color="auto"/>
                <w:bottom w:val="none" w:sz="0" w:space="0" w:color="auto"/>
                <w:right w:val="none" w:sz="0" w:space="0" w:color="auto"/>
              </w:divBdr>
            </w:div>
            <w:div w:id="1634944121">
              <w:marLeft w:val="0"/>
              <w:marRight w:val="0"/>
              <w:marTop w:val="0"/>
              <w:marBottom w:val="0"/>
              <w:divBdr>
                <w:top w:val="none" w:sz="0" w:space="0" w:color="auto"/>
                <w:left w:val="none" w:sz="0" w:space="0" w:color="auto"/>
                <w:bottom w:val="none" w:sz="0" w:space="0" w:color="auto"/>
                <w:right w:val="none" w:sz="0" w:space="0" w:color="auto"/>
              </w:divBdr>
            </w:div>
            <w:div w:id="1831555936">
              <w:marLeft w:val="0"/>
              <w:marRight w:val="0"/>
              <w:marTop w:val="0"/>
              <w:marBottom w:val="0"/>
              <w:divBdr>
                <w:top w:val="none" w:sz="0" w:space="0" w:color="auto"/>
                <w:left w:val="none" w:sz="0" w:space="0" w:color="auto"/>
                <w:bottom w:val="none" w:sz="0" w:space="0" w:color="auto"/>
                <w:right w:val="none" w:sz="0" w:space="0" w:color="auto"/>
              </w:divBdr>
            </w:div>
            <w:div w:id="1902325572">
              <w:marLeft w:val="0"/>
              <w:marRight w:val="0"/>
              <w:marTop w:val="0"/>
              <w:marBottom w:val="0"/>
              <w:divBdr>
                <w:top w:val="none" w:sz="0" w:space="0" w:color="auto"/>
                <w:left w:val="none" w:sz="0" w:space="0" w:color="auto"/>
                <w:bottom w:val="none" w:sz="0" w:space="0" w:color="auto"/>
                <w:right w:val="none" w:sz="0" w:space="0" w:color="auto"/>
              </w:divBdr>
            </w:div>
            <w:div w:id="2132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4111">
      <w:bodyDiv w:val="1"/>
      <w:marLeft w:val="0"/>
      <w:marRight w:val="0"/>
      <w:marTop w:val="0"/>
      <w:marBottom w:val="0"/>
      <w:divBdr>
        <w:top w:val="none" w:sz="0" w:space="0" w:color="auto"/>
        <w:left w:val="none" w:sz="0" w:space="0" w:color="auto"/>
        <w:bottom w:val="none" w:sz="0" w:space="0" w:color="auto"/>
        <w:right w:val="none" w:sz="0" w:space="0" w:color="auto"/>
      </w:divBdr>
    </w:div>
    <w:div w:id="925069524">
      <w:bodyDiv w:val="1"/>
      <w:marLeft w:val="0"/>
      <w:marRight w:val="0"/>
      <w:marTop w:val="0"/>
      <w:marBottom w:val="0"/>
      <w:divBdr>
        <w:top w:val="none" w:sz="0" w:space="0" w:color="auto"/>
        <w:left w:val="none" w:sz="0" w:space="0" w:color="auto"/>
        <w:bottom w:val="none" w:sz="0" w:space="0" w:color="auto"/>
        <w:right w:val="none" w:sz="0" w:space="0" w:color="auto"/>
      </w:divBdr>
      <w:divsChild>
        <w:div w:id="1137989686">
          <w:marLeft w:val="0"/>
          <w:marRight w:val="0"/>
          <w:marTop w:val="0"/>
          <w:marBottom w:val="0"/>
          <w:divBdr>
            <w:top w:val="none" w:sz="0" w:space="0" w:color="auto"/>
            <w:left w:val="none" w:sz="0" w:space="0" w:color="auto"/>
            <w:bottom w:val="none" w:sz="0" w:space="0" w:color="auto"/>
            <w:right w:val="none" w:sz="0" w:space="0" w:color="auto"/>
          </w:divBdr>
        </w:div>
      </w:divsChild>
    </w:div>
    <w:div w:id="925769924">
      <w:bodyDiv w:val="1"/>
      <w:marLeft w:val="0"/>
      <w:marRight w:val="0"/>
      <w:marTop w:val="0"/>
      <w:marBottom w:val="0"/>
      <w:divBdr>
        <w:top w:val="none" w:sz="0" w:space="0" w:color="auto"/>
        <w:left w:val="none" w:sz="0" w:space="0" w:color="auto"/>
        <w:bottom w:val="none" w:sz="0" w:space="0" w:color="auto"/>
        <w:right w:val="none" w:sz="0" w:space="0" w:color="auto"/>
      </w:divBdr>
    </w:div>
    <w:div w:id="925845594">
      <w:bodyDiv w:val="1"/>
      <w:marLeft w:val="0"/>
      <w:marRight w:val="0"/>
      <w:marTop w:val="0"/>
      <w:marBottom w:val="0"/>
      <w:divBdr>
        <w:top w:val="none" w:sz="0" w:space="0" w:color="auto"/>
        <w:left w:val="none" w:sz="0" w:space="0" w:color="auto"/>
        <w:bottom w:val="none" w:sz="0" w:space="0" w:color="auto"/>
        <w:right w:val="none" w:sz="0" w:space="0" w:color="auto"/>
      </w:divBdr>
      <w:divsChild>
        <w:div w:id="27336511">
          <w:marLeft w:val="0"/>
          <w:marRight w:val="0"/>
          <w:marTop w:val="0"/>
          <w:marBottom w:val="0"/>
          <w:divBdr>
            <w:top w:val="none" w:sz="0" w:space="0" w:color="auto"/>
            <w:left w:val="none" w:sz="0" w:space="0" w:color="auto"/>
            <w:bottom w:val="none" w:sz="0" w:space="0" w:color="auto"/>
            <w:right w:val="none" w:sz="0" w:space="0" w:color="auto"/>
          </w:divBdr>
          <w:divsChild>
            <w:div w:id="184949175">
              <w:marLeft w:val="0"/>
              <w:marRight w:val="0"/>
              <w:marTop w:val="0"/>
              <w:marBottom w:val="150"/>
              <w:divBdr>
                <w:top w:val="none" w:sz="0" w:space="0" w:color="auto"/>
                <w:left w:val="none" w:sz="0" w:space="0" w:color="auto"/>
                <w:bottom w:val="none" w:sz="0" w:space="0" w:color="auto"/>
                <w:right w:val="none" w:sz="0" w:space="0" w:color="auto"/>
              </w:divBdr>
            </w:div>
            <w:div w:id="214041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408">
      <w:bodyDiv w:val="1"/>
      <w:marLeft w:val="0"/>
      <w:marRight w:val="0"/>
      <w:marTop w:val="0"/>
      <w:marBottom w:val="0"/>
      <w:divBdr>
        <w:top w:val="none" w:sz="0" w:space="0" w:color="auto"/>
        <w:left w:val="none" w:sz="0" w:space="0" w:color="auto"/>
        <w:bottom w:val="none" w:sz="0" w:space="0" w:color="auto"/>
        <w:right w:val="none" w:sz="0" w:space="0" w:color="auto"/>
      </w:divBdr>
      <w:divsChild>
        <w:div w:id="1881086167">
          <w:marLeft w:val="0"/>
          <w:marRight w:val="0"/>
          <w:marTop w:val="0"/>
          <w:marBottom w:val="150"/>
          <w:divBdr>
            <w:top w:val="none" w:sz="0" w:space="0" w:color="auto"/>
            <w:left w:val="none" w:sz="0" w:space="0" w:color="auto"/>
            <w:bottom w:val="none" w:sz="0" w:space="0" w:color="auto"/>
            <w:right w:val="none" w:sz="0" w:space="0" w:color="auto"/>
          </w:divBdr>
          <w:divsChild>
            <w:div w:id="51656093">
              <w:marLeft w:val="0"/>
              <w:marRight w:val="0"/>
              <w:marTop w:val="0"/>
              <w:marBottom w:val="0"/>
              <w:divBdr>
                <w:top w:val="none" w:sz="0" w:space="0" w:color="auto"/>
                <w:left w:val="none" w:sz="0" w:space="0" w:color="auto"/>
                <w:bottom w:val="none" w:sz="0" w:space="0" w:color="auto"/>
                <w:right w:val="none" w:sz="0" w:space="0" w:color="auto"/>
              </w:divBdr>
              <w:divsChild>
                <w:div w:id="20123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5222">
          <w:marLeft w:val="0"/>
          <w:marRight w:val="0"/>
          <w:marTop w:val="0"/>
          <w:marBottom w:val="150"/>
          <w:divBdr>
            <w:top w:val="none" w:sz="0" w:space="0" w:color="auto"/>
            <w:left w:val="none" w:sz="0" w:space="0" w:color="auto"/>
            <w:bottom w:val="none" w:sz="0" w:space="0" w:color="auto"/>
            <w:right w:val="none" w:sz="0" w:space="0" w:color="auto"/>
          </w:divBdr>
        </w:div>
        <w:div w:id="300038900">
          <w:marLeft w:val="0"/>
          <w:marRight w:val="0"/>
          <w:marTop w:val="0"/>
          <w:marBottom w:val="0"/>
          <w:divBdr>
            <w:top w:val="none" w:sz="0" w:space="0" w:color="auto"/>
            <w:left w:val="none" w:sz="0" w:space="0" w:color="auto"/>
            <w:bottom w:val="none" w:sz="0" w:space="0" w:color="auto"/>
            <w:right w:val="none" w:sz="0" w:space="0" w:color="auto"/>
          </w:divBdr>
          <w:divsChild>
            <w:div w:id="21220666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25916136">
      <w:bodyDiv w:val="1"/>
      <w:marLeft w:val="0"/>
      <w:marRight w:val="0"/>
      <w:marTop w:val="0"/>
      <w:marBottom w:val="0"/>
      <w:divBdr>
        <w:top w:val="none" w:sz="0" w:space="0" w:color="auto"/>
        <w:left w:val="none" w:sz="0" w:space="0" w:color="auto"/>
        <w:bottom w:val="none" w:sz="0" w:space="0" w:color="auto"/>
        <w:right w:val="none" w:sz="0" w:space="0" w:color="auto"/>
      </w:divBdr>
      <w:divsChild>
        <w:div w:id="964458362">
          <w:marLeft w:val="0"/>
          <w:marRight w:val="0"/>
          <w:marTop w:val="0"/>
          <w:marBottom w:val="150"/>
          <w:divBdr>
            <w:top w:val="none" w:sz="0" w:space="0" w:color="auto"/>
            <w:left w:val="none" w:sz="0" w:space="0" w:color="auto"/>
            <w:bottom w:val="none" w:sz="0" w:space="0" w:color="auto"/>
            <w:right w:val="none" w:sz="0" w:space="0" w:color="auto"/>
          </w:divBdr>
        </w:div>
      </w:divsChild>
    </w:div>
    <w:div w:id="926503829">
      <w:bodyDiv w:val="1"/>
      <w:marLeft w:val="0"/>
      <w:marRight w:val="0"/>
      <w:marTop w:val="0"/>
      <w:marBottom w:val="0"/>
      <w:divBdr>
        <w:top w:val="none" w:sz="0" w:space="0" w:color="auto"/>
        <w:left w:val="none" w:sz="0" w:space="0" w:color="auto"/>
        <w:bottom w:val="none" w:sz="0" w:space="0" w:color="auto"/>
        <w:right w:val="none" w:sz="0" w:space="0" w:color="auto"/>
      </w:divBdr>
      <w:divsChild>
        <w:div w:id="1353606032">
          <w:marLeft w:val="0"/>
          <w:marRight w:val="0"/>
          <w:marTop w:val="0"/>
          <w:marBottom w:val="0"/>
          <w:divBdr>
            <w:top w:val="none" w:sz="0" w:space="0" w:color="auto"/>
            <w:left w:val="none" w:sz="0" w:space="0" w:color="auto"/>
            <w:bottom w:val="none" w:sz="0" w:space="0" w:color="auto"/>
            <w:right w:val="none" w:sz="0" w:space="0" w:color="auto"/>
          </w:divBdr>
          <w:divsChild>
            <w:div w:id="1769034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1262226748">
          <w:marLeft w:val="0"/>
          <w:marRight w:val="0"/>
          <w:marTop w:val="0"/>
          <w:marBottom w:val="0"/>
          <w:divBdr>
            <w:top w:val="none" w:sz="0" w:space="0" w:color="auto"/>
            <w:left w:val="none" w:sz="0" w:space="0" w:color="auto"/>
            <w:bottom w:val="dotted" w:sz="6" w:space="4" w:color="DDDDDD"/>
            <w:right w:val="none" w:sz="0" w:space="0" w:color="auto"/>
          </w:divBdr>
        </w:div>
      </w:divsChild>
    </w:div>
    <w:div w:id="926840443">
      <w:bodyDiv w:val="1"/>
      <w:marLeft w:val="0"/>
      <w:marRight w:val="0"/>
      <w:marTop w:val="0"/>
      <w:marBottom w:val="0"/>
      <w:divBdr>
        <w:top w:val="none" w:sz="0" w:space="0" w:color="auto"/>
        <w:left w:val="none" w:sz="0" w:space="0" w:color="auto"/>
        <w:bottom w:val="none" w:sz="0" w:space="0" w:color="auto"/>
        <w:right w:val="none" w:sz="0" w:space="0" w:color="auto"/>
      </w:divBdr>
    </w:div>
    <w:div w:id="926964983">
      <w:bodyDiv w:val="1"/>
      <w:marLeft w:val="0"/>
      <w:marRight w:val="0"/>
      <w:marTop w:val="0"/>
      <w:marBottom w:val="0"/>
      <w:divBdr>
        <w:top w:val="none" w:sz="0" w:space="0" w:color="auto"/>
        <w:left w:val="none" w:sz="0" w:space="0" w:color="auto"/>
        <w:bottom w:val="none" w:sz="0" w:space="0" w:color="auto"/>
        <w:right w:val="none" w:sz="0" w:space="0" w:color="auto"/>
      </w:divBdr>
      <w:divsChild>
        <w:div w:id="1269773093">
          <w:marLeft w:val="0"/>
          <w:marRight w:val="0"/>
          <w:marTop w:val="0"/>
          <w:marBottom w:val="0"/>
          <w:divBdr>
            <w:top w:val="none" w:sz="0" w:space="0" w:color="auto"/>
            <w:left w:val="none" w:sz="0" w:space="0" w:color="auto"/>
            <w:bottom w:val="dotted" w:sz="6" w:space="4" w:color="DDDDDD"/>
            <w:right w:val="none" w:sz="0" w:space="0" w:color="auto"/>
          </w:divBdr>
          <w:divsChild>
            <w:div w:id="9783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1734">
      <w:bodyDiv w:val="1"/>
      <w:marLeft w:val="0"/>
      <w:marRight w:val="0"/>
      <w:marTop w:val="0"/>
      <w:marBottom w:val="0"/>
      <w:divBdr>
        <w:top w:val="none" w:sz="0" w:space="0" w:color="auto"/>
        <w:left w:val="none" w:sz="0" w:space="0" w:color="auto"/>
        <w:bottom w:val="none" w:sz="0" w:space="0" w:color="auto"/>
        <w:right w:val="none" w:sz="0" w:space="0" w:color="auto"/>
      </w:divBdr>
      <w:divsChild>
        <w:div w:id="1040670595">
          <w:marLeft w:val="0"/>
          <w:marRight w:val="0"/>
          <w:marTop w:val="0"/>
          <w:marBottom w:val="0"/>
          <w:divBdr>
            <w:top w:val="none" w:sz="0" w:space="0" w:color="auto"/>
            <w:left w:val="none" w:sz="0" w:space="0" w:color="auto"/>
            <w:bottom w:val="dotted" w:sz="6" w:space="4" w:color="DDDDDD"/>
            <w:right w:val="none" w:sz="0" w:space="0" w:color="auto"/>
          </w:divBdr>
        </w:div>
      </w:divsChild>
    </w:div>
    <w:div w:id="927276549">
      <w:bodyDiv w:val="1"/>
      <w:marLeft w:val="0"/>
      <w:marRight w:val="0"/>
      <w:marTop w:val="0"/>
      <w:marBottom w:val="0"/>
      <w:divBdr>
        <w:top w:val="none" w:sz="0" w:space="0" w:color="auto"/>
        <w:left w:val="none" w:sz="0" w:space="0" w:color="auto"/>
        <w:bottom w:val="none" w:sz="0" w:space="0" w:color="auto"/>
        <w:right w:val="none" w:sz="0" w:space="0" w:color="auto"/>
      </w:divBdr>
      <w:divsChild>
        <w:div w:id="373502472">
          <w:marLeft w:val="0"/>
          <w:marRight w:val="0"/>
          <w:marTop w:val="0"/>
          <w:marBottom w:val="150"/>
          <w:divBdr>
            <w:top w:val="none" w:sz="0" w:space="0" w:color="auto"/>
            <w:left w:val="none" w:sz="0" w:space="0" w:color="auto"/>
            <w:bottom w:val="none" w:sz="0" w:space="0" w:color="auto"/>
            <w:right w:val="none" w:sz="0" w:space="0" w:color="auto"/>
          </w:divBdr>
          <w:divsChild>
            <w:div w:id="1758285453">
              <w:marLeft w:val="0"/>
              <w:marRight w:val="0"/>
              <w:marTop w:val="0"/>
              <w:marBottom w:val="0"/>
              <w:divBdr>
                <w:top w:val="none" w:sz="0" w:space="0" w:color="auto"/>
                <w:left w:val="none" w:sz="0" w:space="0" w:color="auto"/>
                <w:bottom w:val="none" w:sz="0" w:space="0" w:color="auto"/>
                <w:right w:val="none" w:sz="0" w:space="0" w:color="auto"/>
              </w:divBdr>
              <w:divsChild>
                <w:div w:id="28674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2406">
          <w:marLeft w:val="0"/>
          <w:marRight w:val="0"/>
          <w:marTop w:val="0"/>
          <w:marBottom w:val="0"/>
          <w:divBdr>
            <w:top w:val="none" w:sz="0" w:space="0" w:color="auto"/>
            <w:left w:val="none" w:sz="0" w:space="0" w:color="auto"/>
            <w:bottom w:val="none" w:sz="0" w:space="0" w:color="auto"/>
            <w:right w:val="none" w:sz="0" w:space="0" w:color="auto"/>
          </w:divBdr>
          <w:divsChild>
            <w:div w:id="1999840134">
              <w:marLeft w:val="0"/>
              <w:marRight w:val="0"/>
              <w:marTop w:val="225"/>
              <w:marBottom w:val="225"/>
              <w:divBdr>
                <w:top w:val="none" w:sz="0" w:space="0" w:color="auto"/>
                <w:left w:val="none" w:sz="0" w:space="0" w:color="auto"/>
                <w:bottom w:val="none" w:sz="0" w:space="0" w:color="auto"/>
                <w:right w:val="none" w:sz="0" w:space="0" w:color="auto"/>
              </w:divBdr>
            </w:div>
          </w:divsChild>
        </w:div>
        <w:div w:id="1666930439">
          <w:marLeft w:val="0"/>
          <w:marRight w:val="0"/>
          <w:marTop w:val="0"/>
          <w:marBottom w:val="150"/>
          <w:divBdr>
            <w:top w:val="none" w:sz="0" w:space="0" w:color="auto"/>
            <w:left w:val="none" w:sz="0" w:space="0" w:color="auto"/>
            <w:bottom w:val="none" w:sz="0" w:space="0" w:color="auto"/>
            <w:right w:val="none" w:sz="0" w:space="0" w:color="auto"/>
          </w:divBdr>
        </w:div>
      </w:divsChild>
    </w:div>
    <w:div w:id="927419486">
      <w:bodyDiv w:val="1"/>
      <w:marLeft w:val="0"/>
      <w:marRight w:val="0"/>
      <w:marTop w:val="0"/>
      <w:marBottom w:val="0"/>
      <w:divBdr>
        <w:top w:val="none" w:sz="0" w:space="0" w:color="auto"/>
        <w:left w:val="none" w:sz="0" w:space="0" w:color="auto"/>
        <w:bottom w:val="none" w:sz="0" w:space="0" w:color="auto"/>
        <w:right w:val="none" w:sz="0" w:space="0" w:color="auto"/>
      </w:divBdr>
      <w:divsChild>
        <w:div w:id="1266353397">
          <w:marLeft w:val="0"/>
          <w:marRight w:val="0"/>
          <w:marTop w:val="0"/>
          <w:marBottom w:val="0"/>
          <w:divBdr>
            <w:top w:val="none" w:sz="0" w:space="0" w:color="auto"/>
            <w:left w:val="none" w:sz="0" w:space="0" w:color="auto"/>
            <w:bottom w:val="none" w:sz="0" w:space="0" w:color="auto"/>
            <w:right w:val="none" w:sz="0" w:space="0" w:color="auto"/>
          </w:divBdr>
          <w:divsChild>
            <w:div w:id="2126728970">
              <w:marLeft w:val="0"/>
              <w:marRight w:val="0"/>
              <w:marTop w:val="0"/>
              <w:marBottom w:val="0"/>
              <w:divBdr>
                <w:top w:val="none" w:sz="0" w:space="0" w:color="auto"/>
                <w:left w:val="none" w:sz="0" w:space="0" w:color="auto"/>
                <w:bottom w:val="none" w:sz="0" w:space="0" w:color="auto"/>
                <w:right w:val="none" w:sz="0" w:space="0" w:color="auto"/>
              </w:divBdr>
              <w:divsChild>
                <w:div w:id="917397827">
                  <w:marLeft w:val="0"/>
                  <w:marRight w:val="0"/>
                  <w:marTop w:val="0"/>
                  <w:marBottom w:val="0"/>
                  <w:divBdr>
                    <w:top w:val="none" w:sz="0" w:space="0" w:color="auto"/>
                    <w:left w:val="none" w:sz="0" w:space="0" w:color="auto"/>
                    <w:bottom w:val="none" w:sz="0" w:space="0" w:color="auto"/>
                    <w:right w:val="none" w:sz="0" w:space="0" w:color="auto"/>
                  </w:divBdr>
                  <w:divsChild>
                    <w:div w:id="1453357413">
                      <w:marLeft w:val="0"/>
                      <w:marRight w:val="0"/>
                      <w:marTop w:val="0"/>
                      <w:marBottom w:val="0"/>
                      <w:divBdr>
                        <w:top w:val="none" w:sz="0" w:space="0" w:color="auto"/>
                        <w:left w:val="none" w:sz="0" w:space="0" w:color="auto"/>
                        <w:bottom w:val="none" w:sz="0" w:space="0" w:color="auto"/>
                        <w:right w:val="none" w:sz="0" w:space="0" w:color="auto"/>
                      </w:divBdr>
                      <w:divsChild>
                        <w:div w:id="1194346440">
                          <w:marLeft w:val="0"/>
                          <w:marRight w:val="0"/>
                          <w:marTop w:val="0"/>
                          <w:marBottom w:val="0"/>
                          <w:divBdr>
                            <w:top w:val="none" w:sz="0" w:space="0" w:color="auto"/>
                            <w:left w:val="none" w:sz="0" w:space="0" w:color="auto"/>
                            <w:bottom w:val="none" w:sz="0" w:space="0" w:color="auto"/>
                            <w:right w:val="none" w:sz="0" w:space="0" w:color="auto"/>
                          </w:divBdr>
                          <w:divsChild>
                            <w:div w:id="690299101">
                              <w:marLeft w:val="0"/>
                              <w:marRight w:val="0"/>
                              <w:marTop w:val="0"/>
                              <w:marBottom w:val="0"/>
                              <w:divBdr>
                                <w:top w:val="none" w:sz="0" w:space="0" w:color="auto"/>
                                <w:left w:val="none" w:sz="0" w:space="0" w:color="auto"/>
                                <w:bottom w:val="none" w:sz="0" w:space="0" w:color="auto"/>
                                <w:right w:val="none" w:sz="0" w:space="0" w:color="auto"/>
                              </w:divBdr>
                              <w:divsChild>
                                <w:div w:id="37540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271195">
      <w:bodyDiv w:val="1"/>
      <w:marLeft w:val="0"/>
      <w:marRight w:val="0"/>
      <w:marTop w:val="0"/>
      <w:marBottom w:val="0"/>
      <w:divBdr>
        <w:top w:val="none" w:sz="0" w:space="0" w:color="auto"/>
        <w:left w:val="none" w:sz="0" w:space="0" w:color="auto"/>
        <w:bottom w:val="none" w:sz="0" w:space="0" w:color="auto"/>
        <w:right w:val="none" w:sz="0" w:space="0" w:color="auto"/>
      </w:divBdr>
      <w:divsChild>
        <w:div w:id="1447625232">
          <w:marLeft w:val="0"/>
          <w:marRight w:val="0"/>
          <w:marTop w:val="0"/>
          <w:marBottom w:val="0"/>
          <w:divBdr>
            <w:top w:val="none" w:sz="0" w:space="0" w:color="auto"/>
            <w:left w:val="none" w:sz="0" w:space="0" w:color="auto"/>
            <w:bottom w:val="none" w:sz="0" w:space="0" w:color="auto"/>
            <w:right w:val="none" w:sz="0" w:space="0" w:color="auto"/>
          </w:divBdr>
          <w:divsChild>
            <w:div w:id="421800571">
              <w:marLeft w:val="0"/>
              <w:marRight w:val="0"/>
              <w:marTop w:val="0"/>
              <w:marBottom w:val="0"/>
              <w:divBdr>
                <w:top w:val="none" w:sz="0" w:space="0" w:color="auto"/>
                <w:left w:val="none" w:sz="0" w:space="0" w:color="auto"/>
                <w:bottom w:val="none" w:sz="0" w:space="0" w:color="auto"/>
                <w:right w:val="none" w:sz="0" w:space="0" w:color="auto"/>
              </w:divBdr>
              <w:divsChild>
                <w:div w:id="2105807070">
                  <w:marLeft w:val="0"/>
                  <w:marRight w:val="0"/>
                  <w:marTop w:val="225"/>
                  <w:marBottom w:val="225"/>
                  <w:divBdr>
                    <w:top w:val="none" w:sz="0" w:space="0" w:color="auto"/>
                    <w:left w:val="none" w:sz="0" w:space="0" w:color="auto"/>
                    <w:bottom w:val="none" w:sz="0" w:space="0" w:color="auto"/>
                    <w:right w:val="none" w:sz="0" w:space="0" w:color="auto"/>
                  </w:divBdr>
                </w:div>
              </w:divsChild>
            </w:div>
            <w:div w:id="1898204822">
              <w:marLeft w:val="0"/>
              <w:marRight w:val="0"/>
              <w:marTop w:val="0"/>
              <w:marBottom w:val="150"/>
              <w:divBdr>
                <w:top w:val="none" w:sz="0" w:space="0" w:color="auto"/>
                <w:left w:val="none" w:sz="0" w:space="0" w:color="auto"/>
                <w:bottom w:val="none" w:sz="0" w:space="0" w:color="auto"/>
                <w:right w:val="none" w:sz="0" w:space="0" w:color="auto"/>
              </w:divBdr>
            </w:div>
          </w:divsChild>
        </w:div>
        <w:div w:id="1850172736">
          <w:marLeft w:val="0"/>
          <w:marRight w:val="0"/>
          <w:marTop w:val="0"/>
          <w:marBottom w:val="150"/>
          <w:divBdr>
            <w:top w:val="none" w:sz="0" w:space="0" w:color="auto"/>
            <w:left w:val="none" w:sz="0" w:space="0" w:color="auto"/>
            <w:bottom w:val="none" w:sz="0" w:space="0" w:color="auto"/>
            <w:right w:val="none" w:sz="0" w:space="0" w:color="auto"/>
          </w:divBdr>
          <w:divsChild>
            <w:div w:id="1087851401">
              <w:marLeft w:val="0"/>
              <w:marRight w:val="0"/>
              <w:marTop w:val="0"/>
              <w:marBottom w:val="0"/>
              <w:divBdr>
                <w:top w:val="none" w:sz="0" w:space="0" w:color="auto"/>
                <w:left w:val="none" w:sz="0" w:space="0" w:color="auto"/>
                <w:bottom w:val="none" w:sz="0" w:space="0" w:color="auto"/>
                <w:right w:val="none" w:sz="0" w:space="0" w:color="auto"/>
              </w:divBdr>
              <w:divsChild>
                <w:div w:id="76619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387888">
      <w:bodyDiv w:val="1"/>
      <w:marLeft w:val="0"/>
      <w:marRight w:val="0"/>
      <w:marTop w:val="0"/>
      <w:marBottom w:val="0"/>
      <w:divBdr>
        <w:top w:val="none" w:sz="0" w:space="0" w:color="auto"/>
        <w:left w:val="none" w:sz="0" w:space="0" w:color="auto"/>
        <w:bottom w:val="none" w:sz="0" w:space="0" w:color="auto"/>
        <w:right w:val="none" w:sz="0" w:space="0" w:color="auto"/>
      </w:divBdr>
      <w:divsChild>
        <w:div w:id="1155758864">
          <w:marLeft w:val="0"/>
          <w:marRight w:val="0"/>
          <w:marTop w:val="0"/>
          <w:marBottom w:val="0"/>
          <w:divBdr>
            <w:top w:val="none" w:sz="0" w:space="0" w:color="auto"/>
            <w:left w:val="none" w:sz="0" w:space="0" w:color="auto"/>
            <w:bottom w:val="none" w:sz="0" w:space="0" w:color="auto"/>
            <w:right w:val="none" w:sz="0" w:space="0" w:color="auto"/>
          </w:divBdr>
        </w:div>
      </w:divsChild>
    </w:div>
    <w:div w:id="928468449">
      <w:bodyDiv w:val="1"/>
      <w:marLeft w:val="0"/>
      <w:marRight w:val="0"/>
      <w:marTop w:val="0"/>
      <w:marBottom w:val="0"/>
      <w:divBdr>
        <w:top w:val="none" w:sz="0" w:space="0" w:color="auto"/>
        <w:left w:val="none" w:sz="0" w:space="0" w:color="auto"/>
        <w:bottom w:val="none" w:sz="0" w:space="0" w:color="auto"/>
        <w:right w:val="none" w:sz="0" w:space="0" w:color="auto"/>
      </w:divBdr>
      <w:divsChild>
        <w:div w:id="425228885">
          <w:marLeft w:val="0"/>
          <w:marRight w:val="0"/>
          <w:marTop w:val="0"/>
          <w:marBottom w:val="0"/>
          <w:divBdr>
            <w:top w:val="none" w:sz="0" w:space="0" w:color="auto"/>
            <w:left w:val="none" w:sz="0" w:space="0" w:color="auto"/>
            <w:bottom w:val="none" w:sz="0" w:space="0" w:color="auto"/>
            <w:right w:val="none" w:sz="0" w:space="0" w:color="auto"/>
          </w:divBdr>
          <w:divsChild>
            <w:div w:id="786198146">
              <w:marLeft w:val="0"/>
              <w:marRight w:val="0"/>
              <w:marTop w:val="0"/>
              <w:marBottom w:val="0"/>
              <w:divBdr>
                <w:top w:val="none" w:sz="0" w:space="0" w:color="auto"/>
                <w:left w:val="none" w:sz="0" w:space="0" w:color="auto"/>
                <w:bottom w:val="none" w:sz="0" w:space="0" w:color="auto"/>
                <w:right w:val="none" w:sz="0" w:space="0" w:color="auto"/>
              </w:divBdr>
              <w:divsChild>
                <w:div w:id="1745369617">
                  <w:marLeft w:val="0"/>
                  <w:marRight w:val="0"/>
                  <w:marTop w:val="0"/>
                  <w:marBottom w:val="0"/>
                  <w:divBdr>
                    <w:top w:val="none" w:sz="0" w:space="0" w:color="auto"/>
                    <w:left w:val="none" w:sz="0" w:space="0" w:color="auto"/>
                    <w:bottom w:val="none" w:sz="0" w:space="0" w:color="auto"/>
                    <w:right w:val="none" w:sz="0" w:space="0" w:color="auto"/>
                  </w:divBdr>
                  <w:divsChild>
                    <w:div w:id="156456021">
                      <w:marLeft w:val="0"/>
                      <w:marRight w:val="0"/>
                      <w:marTop w:val="0"/>
                      <w:marBottom w:val="0"/>
                      <w:divBdr>
                        <w:top w:val="none" w:sz="0" w:space="0" w:color="auto"/>
                        <w:left w:val="none" w:sz="0" w:space="0" w:color="auto"/>
                        <w:bottom w:val="none" w:sz="0" w:space="0" w:color="auto"/>
                        <w:right w:val="none" w:sz="0" w:space="0" w:color="auto"/>
                      </w:divBdr>
                      <w:divsChild>
                        <w:div w:id="174416986">
                          <w:marLeft w:val="0"/>
                          <w:marRight w:val="0"/>
                          <w:marTop w:val="0"/>
                          <w:marBottom w:val="0"/>
                          <w:divBdr>
                            <w:top w:val="none" w:sz="0" w:space="0" w:color="auto"/>
                            <w:left w:val="none" w:sz="0" w:space="0" w:color="auto"/>
                            <w:bottom w:val="none" w:sz="0" w:space="0" w:color="auto"/>
                            <w:right w:val="none" w:sz="0" w:space="0" w:color="auto"/>
                          </w:divBdr>
                          <w:divsChild>
                            <w:div w:id="1462530990">
                              <w:marLeft w:val="0"/>
                              <w:marRight w:val="0"/>
                              <w:marTop w:val="0"/>
                              <w:marBottom w:val="0"/>
                              <w:divBdr>
                                <w:top w:val="none" w:sz="0" w:space="0" w:color="auto"/>
                                <w:left w:val="none" w:sz="0" w:space="0" w:color="auto"/>
                                <w:bottom w:val="none" w:sz="0" w:space="0" w:color="auto"/>
                                <w:right w:val="none" w:sz="0" w:space="0" w:color="auto"/>
                              </w:divBdr>
                              <w:divsChild>
                                <w:div w:id="117533262">
                                  <w:marLeft w:val="0"/>
                                  <w:marRight w:val="0"/>
                                  <w:marTop w:val="0"/>
                                  <w:marBottom w:val="0"/>
                                  <w:divBdr>
                                    <w:top w:val="none" w:sz="0" w:space="0" w:color="auto"/>
                                    <w:left w:val="none" w:sz="0" w:space="0" w:color="auto"/>
                                    <w:bottom w:val="none" w:sz="0" w:space="0" w:color="auto"/>
                                    <w:right w:val="none" w:sz="0" w:space="0" w:color="auto"/>
                                  </w:divBdr>
                                  <w:divsChild>
                                    <w:div w:id="2141722068">
                                      <w:marLeft w:val="0"/>
                                      <w:marRight w:val="0"/>
                                      <w:marTop w:val="0"/>
                                      <w:marBottom w:val="0"/>
                                      <w:divBdr>
                                        <w:top w:val="none" w:sz="0" w:space="0" w:color="auto"/>
                                        <w:left w:val="none" w:sz="0" w:space="0" w:color="auto"/>
                                        <w:bottom w:val="none" w:sz="0" w:space="0" w:color="auto"/>
                                        <w:right w:val="none" w:sz="0" w:space="0" w:color="auto"/>
                                      </w:divBdr>
                                      <w:divsChild>
                                        <w:div w:id="8896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193523">
      <w:bodyDiv w:val="1"/>
      <w:marLeft w:val="0"/>
      <w:marRight w:val="0"/>
      <w:marTop w:val="0"/>
      <w:marBottom w:val="0"/>
      <w:divBdr>
        <w:top w:val="none" w:sz="0" w:space="0" w:color="auto"/>
        <w:left w:val="none" w:sz="0" w:space="0" w:color="auto"/>
        <w:bottom w:val="none" w:sz="0" w:space="0" w:color="auto"/>
        <w:right w:val="none" w:sz="0" w:space="0" w:color="auto"/>
      </w:divBdr>
      <w:divsChild>
        <w:div w:id="1359314857">
          <w:marLeft w:val="0"/>
          <w:marRight w:val="0"/>
          <w:marTop w:val="0"/>
          <w:marBottom w:val="0"/>
          <w:divBdr>
            <w:top w:val="none" w:sz="0" w:space="0" w:color="auto"/>
            <w:left w:val="none" w:sz="0" w:space="0" w:color="auto"/>
            <w:bottom w:val="none" w:sz="0" w:space="0" w:color="auto"/>
            <w:right w:val="none" w:sz="0" w:space="0" w:color="auto"/>
          </w:divBdr>
          <w:divsChild>
            <w:div w:id="1980568619">
              <w:marLeft w:val="0"/>
              <w:marRight w:val="0"/>
              <w:marTop w:val="0"/>
              <w:marBottom w:val="0"/>
              <w:divBdr>
                <w:top w:val="none" w:sz="0" w:space="0" w:color="auto"/>
                <w:left w:val="none" w:sz="0" w:space="0" w:color="auto"/>
                <w:bottom w:val="none" w:sz="0" w:space="0" w:color="auto"/>
                <w:right w:val="none" w:sz="0" w:space="0" w:color="auto"/>
              </w:divBdr>
              <w:divsChild>
                <w:div w:id="486939089">
                  <w:marLeft w:val="0"/>
                  <w:marRight w:val="0"/>
                  <w:marTop w:val="0"/>
                  <w:marBottom w:val="0"/>
                  <w:divBdr>
                    <w:top w:val="none" w:sz="0" w:space="0" w:color="auto"/>
                    <w:left w:val="none" w:sz="0" w:space="0" w:color="auto"/>
                    <w:bottom w:val="none" w:sz="0" w:space="0" w:color="auto"/>
                    <w:right w:val="none" w:sz="0" w:space="0" w:color="auto"/>
                  </w:divBdr>
                  <w:divsChild>
                    <w:div w:id="1925337701">
                      <w:marLeft w:val="0"/>
                      <w:marRight w:val="0"/>
                      <w:marTop w:val="0"/>
                      <w:marBottom w:val="0"/>
                      <w:divBdr>
                        <w:top w:val="none" w:sz="0" w:space="0" w:color="auto"/>
                        <w:left w:val="none" w:sz="0" w:space="0" w:color="auto"/>
                        <w:bottom w:val="none" w:sz="0" w:space="0" w:color="auto"/>
                        <w:right w:val="none" w:sz="0" w:space="0" w:color="auto"/>
                      </w:divBdr>
                      <w:divsChild>
                        <w:div w:id="1641037484">
                          <w:marLeft w:val="0"/>
                          <w:marRight w:val="0"/>
                          <w:marTop w:val="0"/>
                          <w:marBottom w:val="0"/>
                          <w:divBdr>
                            <w:top w:val="none" w:sz="0" w:space="0" w:color="auto"/>
                            <w:left w:val="none" w:sz="0" w:space="0" w:color="auto"/>
                            <w:bottom w:val="none" w:sz="0" w:space="0" w:color="auto"/>
                            <w:right w:val="none" w:sz="0" w:space="0" w:color="auto"/>
                          </w:divBdr>
                          <w:divsChild>
                            <w:div w:id="12499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394151">
      <w:bodyDiv w:val="1"/>
      <w:marLeft w:val="0"/>
      <w:marRight w:val="0"/>
      <w:marTop w:val="0"/>
      <w:marBottom w:val="0"/>
      <w:divBdr>
        <w:top w:val="none" w:sz="0" w:space="0" w:color="auto"/>
        <w:left w:val="none" w:sz="0" w:space="0" w:color="auto"/>
        <w:bottom w:val="none" w:sz="0" w:space="0" w:color="auto"/>
        <w:right w:val="none" w:sz="0" w:space="0" w:color="auto"/>
      </w:divBdr>
      <w:divsChild>
        <w:div w:id="177503265">
          <w:marLeft w:val="0"/>
          <w:marRight w:val="0"/>
          <w:marTop w:val="0"/>
          <w:marBottom w:val="0"/>
          <w:divBdr>
            <w:top w:val="none" w:sz="0" w:space="0" w:color="auto"/>
            <w:left w:val="none" w:sz="0" w:space="0" w:color="auto"/>
            <w:bottom w:val="none" w:sz="0" w:space="0" w:color="auto"/>
            <w:right w:val="none" w:sz="0" w:space="0" w:color="auto"/>
          </w:divBdr>
          <w:divsChild>
            <w:div w:id="1619527928">
              <w:marLeft w:val="0"/>
              <w:marRight w:val="0"/>
              <w:marTop w:val="0"/>
              <w:marBottom w:val="0"/>
              <w:divBdr>
                <w:top w:val="none" w:sz="0" w:space="0" w:color="auto"/>
                <w:left w:val="none" w:sz="0" w:space="0" w:color="auto"/>
                <w:bottom w:val="none" w:sz="0" w:space="0" w:color="auto"/>
                <w:right w:val="none" w:sz="0" w:space="0" w:color="auto"/>
              </w:divBdr>
              <w:divsChild>
                <w:div w:id="204567025">
                  <w:marLeft w:val="0"/>
                  <w:marRight w:val="0"/>
                  <w:marTop w:val="0"/>
                  <w:marBottom w:val="0"/>
                  <w:divBdr>
                    <w:top w:val="none" w:sz="0" w:space="0" w:color="auto"/>
                    <w:left w:val="none" w:sz="0" w:space="0" w:color="auto"/>
                    <w:bottom w:val="none" w:sz="0" w:space="0" w:color="auto"/>
                    <w:right w:val="none" w:sz="0" w:space="0" w:color="auto"/>
                  </w:divBdr>
                  <w:divsChild>
                    <w:div w:id="1507284194">
                      <w:marLeft w:val="0"/>
                      <w:marRight w:val="0"/>
                      <w:marTop w:val="0"/>
                      <w:marBottom w:val="0"/>
                      <w:divBdr>
                        <w:top w:val="none" w:sz="0" w:space="0" w:color="auto"/>
                        <w:left w:val="none" w:sz="0" w:space="0" w:color="auto"/>
                        <w:bottom w:val="none" w:sz="0" w:space="0" w:color="auto"/>
                        <w:right w:val="none" w:sz="0" w:space="0" w:color="auto"/>
                      </w:divBdr>
                      <w:divsChild>
                        <w:div w:id="1853765581">
                          <w:marLeft w:val="0"/>
                          <w:marRight w:val="0"/>
                          <w:marTop w:val="0"/>
                          <w:marBottom w:val="0"/>
                          <w:divBdr>
                            <w:top w:val="none" w:sz="0" w:space="0" w:color="auto"/>
                            <w:left w:val="none" w:sz="0" w:space="0" w:color="auto"/>
                            <w:bottom w:val="none" w:sz="0" w:space="0" w:color="auto"/>
                            <w:right w:val="none" w:sz="0" w:space="0" w:color="auto"/>
                          </w:divBdr>
                          <w:divsChild>
                            <w:div w:id="786243102">
                              <w:marLeft w:val="0"/>
                              <w:marRight w:val="0"/>
                              <w:marTop w:val="0"/>
                              <w:marBottom w:val="0"/>
                              <w:divBdr>
                                <w:top w:val="none" w:sz="0" w:space="0" w:color="auto"/>
                                <w:left w:val="none" w:sz="0" w:space="0" w:color="auto"/>
                                <w:bottom w:val="none" w:sz="0" w:space="0" w:color="auto"/>
                                <w:right w:val="none" w:sz="0" w:space="0" w:color="auto"/>
                              </w:divBdr>
                              <w:divsChild>
                                <w:div w:id="30736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66254">
      <w:bodyDiv w:val="1"/>
      <w:marLeft w:val="0"/>
      <w:marRight w:val="0"/>
      <w:marTop w:val="0"/>
      <w:marBottom w:val="0"/>
      <w:divBdr>
        <w:top w:val="none" w:sz="0" w:space="0" w:color="auto"/>
        <w:left w:val="none" w:sz="0" w:space="0" w:color="auto"/>
        <w:bottom w:val="none" w:sz="0" w:space="0" w:color="auto"/>
        <w:right w:val="none" w:sz="0" w:space="0" w:color="auto"/>
      </w:divBdr>
    </w:div>
    <w:div w:id="930433184">
      <w:bodyDiv w:val="1"/>
      <w:marLeft w:val="0"/>
      <w:marRight w:val="0"/>
      <w:marTop w:val="0"/>
      <w:marBottom w:val="0"/>
      <w:divBdr>
        <w:top w:val="none" w:sz="0" w:space="0" w:color="auto"/>
        <w:left w:val="none" w:sz="0" w:space="0" w:color="auto"/>
        <w:bottom w:val="none" w:sz="0" w:space="0" w:color="auto"/>
        <w:right w:val="none" w:sz="0" w:space="0" w:color="auto"/>
      </w:divBdr>
    </w:div>
    <w:div w:id="930699343">
      <w:bodyDiv w:val="1"/>
      <w:marLeft w:val="0"/>
      <w:marRight w:val="0"/>
      <w:marTop w:val="0"/>
      <w:marBottom w:val="0"/>
      <w:divBdr>
        <w:top w:val="none" w:sz="0" w:space="0" w:color="auto"/>
        <w:left w:val="none" w:sz="0" w:space="0" w:color="auto"/>
        <w:bottom w:val="none" w:sz="0" w:space="0" w:color="auto"/>
        <w:right w:val="none" w:sz="0" w:space="0" w:color="auto"/>
      </w:divBdr>
      <w:divsChild>
        <w:div w:id="1798450524">
          <w:marLeft w:val="0"/>
          <w:marRight w:val="0"/>
          <w:marTop w:val="0"/>
          <w:marBottom w:val="0"/>
          <w:divBdr>
            <w:top w:val="none" w:sz="0" w:space="0" w:color="auto"/>
            <w:left w:val="none" w:sz="0" w:space="0" w:color="auto"/>
            <w:bottom w:val="dotted" w:sz="6" w:space="4" w:color="DDDDDD"/>
            <w:right w:val="none" w:sz="0" w:space="0" w:color="auto"/>
          </w:divBdr>
          <w:divsChild>
            <w:div w:id="2501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89816">
      <w:bodyDiv w:val="1"/>
      <w:marLeft w:val="0"/>
      <w:marRight w:val="0"/>
      <w:marTop w:val="0"/>
      <w:marBottom w:val="0"/>
      <w:divBdr>
        <w:top w:val="none" w:sz="0" w:space="0" w:color="auto"/>
        <w:left w:val="none" w:sz="0" w:space="0" w:color="auto"/>
        <w:bottom w:val="none" w:sz="0" w:space="0" w:color="auto"/>
        <w:right w:val="none" w:sz="0" w:space="0" w:color="auto"/>
      </w:divBdr>
      <w:divsChild>
        <w:div w:id="1307784891">
          <w:marLeft w:val="0"/>
          <w:marRight w:val="0"/>
          <w:marTop w:val="0"/>
          <w:marBottom w:val="0"/>
          <w:divBdr>
            <w:top w:val="none" w:sz="0" w:space="0" w:color="auto"/>
            <w:left w:val="none" w:sz="0" w:space="0" w:color="auto"/>
            <w:bottom w:val="none" w:sz="0" w:space="0" w:color="auto"/>
            <w:right w:val="none" w:sz="0" w:space="0" w:color="auto"/>
          </w:divBdr>
          <w:divsChild>
            <w:div w:id="71661431">
              <w:marLeft w:val="0"/>
              <w:marRight w:val="0"/>
              <w:marTop w:val="0"/>
              <w:marBottom w:val="0"/>
              <w:divBdr>
                <w:top w:val="none" w:sz="0" w:space="0" w:color="auto"/>
                <w:left w:val="none" w:sz="0" w:space="0" w:color="auto"/>
                <w:bottom w:val="none" w:sz="0" w:space="0" w:color="auto"/>
                <w:right w:val="none" w:sz="0" w:space="0" w:color="auto"/>
              </w:divBdr>
              <w:divsChild>
                <w:div w:id="10300389">
                  <w:marLeft w:val="0"/>
                  <w:marRight w:val="0"/>
                  <w:marTop w:val="0"/>
                  <w:marBottom w:val="0"/>
                  <w:divBdr>
                    <w:top w:val="none" w:sz="0" w:space="0" w:color="auto"/>
                    <w:left w:val="none" w:sz="0" w:space="0" w:color="auto"/>
                    <w:bottom w:val="none" w:sz="0" w:space="0" w:color="auto"/>
                    <w:right w:val="none" w:sz="0" w:space="0" w:color="auto"/>
                  </w:divBdr>
                  <w:divsChild>
                    <w:div w:id="1197305330">
                      <w:marLeft w:val="0"/>
                      <w:marRight w:val="0"/>
                      <w:marTop w:val="0"/>
                      <w:marBottom w:val="0"/>
                      <w:divBdr>
                        <w:top w:val="none" w:sz="0" w:space="0" w:color="auto"/>
                        <w:left w:val="none" w:sz="0" w:space="0" w:color="auto"/>
                        <w:bottom w:val="none" w:sz="0" w:space="0" w:color="auto"/>
                        <w:right w:val="none" w:sz="0" w:space="0" w:color="auto"/>
                      </w:divBdr>
                      <w:divsChild>
                        <w:div w:id="909271159">
                          <w:marLeft w:val="0"/>
                          <w:marRight w:val="0"/>
                          <w:marTop w:val="0"/>
                          <w:marBottom w:val="0"/>
                          <w:divBdr>
                            <w:top w:val="none" w:sz="0" w:space="0" w:color="auto"/>
                            <w:left w:val="none" w:sz="0" w:space="0" w:color="auto"/>
                            <w:bottom w:val="none" w:sz="0" w:space="0" w:color="auto"/>
                            <w:right w:val="none" w:sz="0" w:space="0" w:color="auto"/>
                          </w:divBdr>
                          <w:divsChild>
                            <w:div w:id="357119578">
                              <w:marLeft w:val="0"/>
                              <w:marRight w:val="0"/>
                              <w:marTop w:val="0"/>
                              <w:marBottom w:val="0"/>
                              <w:divBdr>
                                <w:top w:val="none" w:sz="0" w:space="0" w:color="auto"/>
                                <w:left w:val="none" w:sz="0" w:space="0" w:color="auto"/>
                                <w:bottom w:val="none" w:sz="0" w:space="0" w:color="auto"/>
                                <w:right w:val="none" w:sz="0" w:space="0" w:color="auto"/>
                              </w:divBdr>
                              <w:divsChild>
                                <w:div w:id="968167115">
                                  <w:marLeft w:val="0"/>
                                  <w:marRight w:val="0"/>
                                  <w:marTop w:val="0"/>
                                  <w:marBottom w:val="0"/>
                                  <w:divBdr>
                                    <w:top w:val="none" w:sz="0" w:space="0" w:color="auto"/>
                                    <w:left w:val="none" w:sz="0" w:space="0" w:color="auto"/>
                                    <w:bottom w:val="none" w:sz="0" w:space="0" w:color="auto"/>
                                    <w:right w:val="none" w:sz="0" w:space="0" w:color="auto"/>
                                  </w:divBdr>
                                  <w:divsChild>
                                    <w:div w:id="9078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40465">
      <w:bodyDiv w:val="1"/>
      <w:marLeft w:val="0"/>
      <w:marRight w:val="0"/>
      <w:marTop w:val="0"/>
      <w:marBottom w:val="0"/>
      <w:divBdr>
        <w:top w:val="none" w:sz="0" w:space="0" w:color="auto"/>
        <w:left w:val="none" w:sz="0" w:space="0" w:color="auto"/>
        <w:bottom w:val="none" w:sz="0" w:space="0" w:color="auto"/>
        <w:right w:val="none" w:sz="0" w:space="0" w:color="auto"/>
      </w:divBdr>
    </w:div>
    <w:div w:id="931015713">
      <w:bodyDiv w:val="1"/>
      <w:marLeft w:val="0"/>
      <w:marRight w:val="0"/>
      <w:marTop w:val="0"/>
      <w:marBottom w:val="0"/>
      <w:divBdr>
        <w:top w:val="none" w:sz="0" w:space="0" w:color="auto"/>
        <w:left w:val="none" w:sz="0" w:space="0" w:color="auto"/>
        <w:bottom w:val="none" w:sz="0" w:space="0" w:color="auto"/>
        <w:right w:val="none" w:sz="0" w:space="0" w:color="auto"/>
      </w:divBdr>
      <w:divsChild>
        <w:div w:id="1126974280">
          <w:marLeft w:val="0"/>
          <w:marRight w:val="0"/>
          <w:marTop w:val="0"/>
          <w:marBottom w:val="0"/>
          <w:divBdr>
            <w:top w:val="none" w:sz="0" w:space="0" w:color="auto"/>
            <w:left w:val="none" w:sz="0" w:space="0" w:color="auto"/>
            <w:bottom w:val="dotted" w:sz="6" w:space="4" w:color="DDDDDD"/>
            <w:right w:val="none" w:sz="0" w:space="0" w:color="auto"/>
          </w:divBdr>
          <w:divsChild>
            <w:div w:id="51742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02050">
      <w:bodyDiv w:val="1"/>
      <w:marLeft w:val="0"/>
      <w:marRight w:val="0"/>
      <w:marTop w:val="0"/>
      <w:marBottom w:val="0"/>
      <w:divBdr>
        <w:top w:val="none" w:sz="0" w:space="0" w:color="auto"/>
        <w:left w:val="none" w:sz="0" w:space="0" w:color="auto"/>
        <w:bottom w:val="none" w:sz="0" w:space="0" w:color="auto"/>
        <w:right w:val="none" w:sz="0" w:space="0" w:color="auto"/>
      </w:divBdr>
    </w:div>
    <w:div w:id="931549080">
      <w:bodyDiv w:val="1"/>
      <w:marLeft w:val="0"/>
      <w:marRight w:val="0"/>
      <w:marTop w:val="0"/>
      <w:marBottom w:val="0"/>
      <w:divBdr>
        <w:top w:val="none" w:sz="0" w:space="0" w:color="auto"/>
        <w:left w:val="none" w:sz="0" w:space="0" w:color="auto"/>
        <w:bottom w:val="none" w:sz="0" w:space="0" w:color="auto"/>
        <w:right w:val="none" w:sz="0" w:space="0" w:color="auto"/>
      </w:divBdr>
      <w:divsChild>
        <w:div w:id="1603954346">
          <w:marLeft w:val="0"/>
          <w:marRight w:val="0"/>
          <w:marTop w:val="0"/>
          <w:marBottom w:val="0"/>
          <w:divBdr>
            <w:top w:val="none" w:sz="0" w:space="0" w:color="auto"/>
            <w:left w:val="none" w:sz="0" w:space="0" w:color="auto"/>
            <w:bottom w:val="none" w:sz="0" w:space="0" w:color="auto"/>
            <w:right w:val="none" w:sz="0" w:space="0" w:color="auto"/>
          </w:divBdr>
          <w:divsChild>
            <w:div w:id="1883446290">
              <w:marLeft w:val="0"/>
              <w:marRight w:val="0"/>
              <w:marTop w:val="0"/>
              <w:marBottom w:val="0"/>
              <w:divBdr>
                <w:top w:val="none" w:sz="0" w:space="0" w:color="auto"/>
                <w:left w:val="none" w:sz="0" w:space="0" w:color="auto"/>
                <w:bottom w:val="none" w:sz="0" w:space="0" w:color="auto"/>
                <w:right w:val="none" w:sz="0" w:space="0" w:color="auto"/>
              </w:divBdr>
              <w:divsChild>
                <w:div w:id="1425491479">
                  <w:marLeft w:val="0"/>
                  <w:marRight w:val="0"/>
                  <w:marTop w:val="0"/>
                  <w:marBottom w:val="0"/>
                  <w:divBdr>
                    <w:top w:val="none" w:sz="0" w:space="0" w:color="auto"/>
                    <w:left w:val="none" w:sz="0" w:space="0" w:color="auto"/>
                    <w:bottom w:val="none" w:sz="0" w:space="0" w:color="auto"/>
                    <w:right w:val="none" w:sz="0" w:space="0" w:color="auto"/>
                  </w:divBdr>
                  <w:divsChild>
                    <w:div w:id="212039657">
                      <w:marLeft w:val="0"/>
                      <w:marRight w:val="0"/>
                      <w:marTop w:val="0"/>
                      <w:marBottom w:val="0"/>
                      <w:divBdr>
                        <w:top w:val="none" w:sz="0" w:space="0" w:color="auto"/>
                        <w:left w:val="none" w:sz="0" w:space="0" w:color="auto"/>
                        <w:bottom w:val="none" w:sz="0" w:space="0" w:color="auto"/>
                        <w:right w:val="none" w:sz="0" w:space="0" w:color="auto"/>
                      </w:divBdr>
                      <w:divsChild>
                        <w:div w:id="1565331507">
                          <w:marLeft w:val="0"/>
                          <w:marRight w:val="0"/>
                          <w:marTop w:val="0"/>
                          <w:marBottom w:val="0"/>
                          <w:divBdr>
                            <w:top w:val="none" w:sz="0" w:space="0" w:color="auto"/>
                            <w:left w:val="none" w:sz="0" w:space="0" w:color="auto"/>
                            <w:bottom w:val="none" w:sz="0" w:space="0" w:color="auto"/>
                            <w:right w:val="none" w:sz="0" w:space="0" w:color="auto"/>
                          </w:divBdr>
                          <w:divsChild>
                            <w:div w:id="1746535470">
                              <w:marLeft w:val="0"/>
                              <w:marRight w:val="0"/>
                              <w:marTop w:val="0"/>
                              <w:marBottom w:val="0"/>
                              <w:divBdr>
                                <w:top w:val="none" w:sz="0" w:space="0" w:color="auto"/>
                                <w:left w:val="none" w:sz="0" w:space="0" w:color="auto"/>
                                <w:bottom w:val="none" w:sz="0" w:space="0" w:color="auto"/>
                                <w:right w:val="none" w:sz="0" w:space="0" w:color="auto"/>
                              </w:divBdr>
                              <w:divsChild>
                                <w:div w:id="317922188">
                                  <w:marLeft w:val="0"/>
                                  <w:marRight w:val="0"/>
                                  <w:marTop w:val="0"/>
                                  <w:marBottom w:val="0"/>
                                  <w:divBdr>
                                    <w:top w:val="none" w:sz="0" w:space="0" w:color="auto"/>
                                    <w:left w:val="none" w:sz="0" w:space="0" w:color="auto"/>
                                    <w:bottom w:val="none" w:sz="0" w:space="0" w:color="auto"/>
                                    <w:right w:val="none" w:sz="0" w:space="0" w:color="auto"/>
                                  </w:divBdr>
                                  <w:divsChild>
                                    <w:div w:id="128137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200731">
      <w:bodyDiv w:val="1"/>
      <w:marLeft w:val="0"/>
      <w:marRight w:val="0"/>
      <w:marTop w:val="0"/>
      <w:marBottom w:val="0"/>
      <w:divBdr>
        <w:top w:val="none" w:sz="0" w:space="0" w:color="auto"/>
        <w:left w:val="none" w:sz="0" w:space="0" w:color="auto"/>
        <w:bottom w:val="none" w:sz="0" w:space="0" w:color="auto"/>
        <w:right w:val="none" w:sz="0" w:space="0" w:color="auto"/>
      </w:divBdr>
      <w:divsChild>
        <w:div w:id="97679255">
          <w:marLeft w:val="0"/>
          <w:marRight w:val="0"/>
          <w:marTop w:val="0"/>
          <w:marBottom w:val="150"/>
          <w:divBdr>
            <w:top w:val="none" w:sz="0" w:space="0" w:color="auto"/>
            <w:left w:val="none" w:sz="0" w:space="0" w:color="auto"/>
            <w:bottom w:val="none" w:sz="0" w:space="0" w:color="auto"/>
            <w:right w:val="none" w:sz="0" w:space="0" w:color="auto"/>
          </w:divBdr>
          <w:divsChild>
            <w:div w:id="1203398964">
              <w:marLeft w:val="0"/>
              <w:marRight w:val="0"/>
              <w:marTop w:val="0"/>
              <w:marBottom w:val="0"/>
              <w:divBdr>
                <w:top w:val="none" w:sz="0" w:space="0" w:color="auto"/>
                <w:left w:val="none" w:sz="0" w:space="0" w:color="auto"/>
                <w:bottom w:val="none" w:sz="0" w:space="0" w:color="auto"/>
                <w:right w:val="none" w:sz="0" w:space="0" w:color="auto"/>
              </w:divBdr>
            </w:div>
          </w:divsChild>
        </w:div>
        <w:div w:id="427625509">
          <w:marLeft w:val="0"/>
          <w:marRight w:val="0"/>
          <w:marTop w:val="0"/>
          <w:marBottom w:val="150"/>
          <w:divBdr>
            <w:top w:val="none" w:sz="0" w:space="0" w:color="auto"/>
            <w:left w:val="none" w:sz="0" w:space="0" w:color="auto"/>
            <w:bottom w:val="none" w:sz="0" w:space="0" w:color="auto"/>
            <w:right w:val="none" w:sz="0" w:space="0" w:color="auto"/>
          </w:divBdr>
        </w:div>
        <w:div w:id="1053626123">
          <w:marLeft w:val="0"/>
          <w:marRight w:val="0"/>
          <w:marTop w:val="0"/>
          <w:marBottom w:val="0"/>
          <w:divBdr>
            <w:top w:val="none" w:sz="0" w:space="0" w:color="auto"/>
            <w:left w:val="none" w:sz="0" w:space="0" w:color="auto"/>
            <w:bottom w:val="none" w:sz="0" w:space="0" w:color="auto"/>
            <w:right w:val="none" w:sz="0" w:space="0" w:color="auto"/>
          </w:divBdr>
          <w:divsChild>
            <w:div w:id="6239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475799">
      <w:bodyDiv w:val="1"/>
      <w:marLeft w:val="0"/>
      <w:marRight w:val="0"/>
      <w:marTop w:val="0"/>
      <w:marBottom w:val="0"/>
      <w:divBdr>
        <w:top w:val="none" w:sz="0" w:space="0" w:color="auto"/>
        <w:left w:val="none" w:sz="0" w:space="0" w:color="auto"/>
        <w:bottom w:val="none" w:sz="0" w:space="0" w:color="auto"/>
        <w:right w:val="none" w:sz="0" w:space="0" w:color="auto"/>
      </w:divBdr>
      <w:divsChild>
        <w:div w:id="474570930">
          <w:marLeft w:val="0"/>
          <w:marRight w:val="0"/>
          <w:marTop w:val="0"/>
          <w:marBottom w:val="0"/>
          <w:divBdr>
            <w:top w:val="none" w:sz="0" w:space="0" w:color="auto"/>
            <w:left w:val="none" w:sz="0" w:space="0" w:color="auto"/>
            <w:bottom w:val="dotted" w:sz="6" w:space="4" w:color="DDDDDD"/>
            <w:right w:val="none" w:sz="0" w:space="0" w:color="auto"/>
          </w:divBdr>
          <w:divsChild>
            <w:div w:id="18801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0995">
      <w:bodyDiv w:val="1"/>
      <w:marLeft w:val="0"/>
      <w:marRight w:val="0"/>
      <w:marTop w:val="0"/>
      <w:marBottom w:val="0"/>
      <w:divBdr>
        <w:top w:val="none" w:sz="0" w:space="0" w:color="auto"/>
        <w:left w:val="none" w:sz="0" w:space="0" w:color="auto"/>
        <w:bottom w:val="none" w:sz="0" w:space="0" w:color="auto"/>
        <w:right w:val="none" w:sz="0" w:space="0" w:color="auto"/>
      </w:divBdr>
      <w:divsChild>
        <w:div w:id="1252659790">
          <w:marLeft w:val="0"/>
          <w:marRight w:val="0"/>
          <w:marTop w:val="0"/>
          <w:marBottom w:val="0"/>
          <w:divBdr>
            <w:top w:val="none" w:sz="0" w:space="0" w:color="auto"/>
            <w:left w:val="none" w:sz="0" w:space="0" w:color="auto"/>
            <w:bottom w:val="none" w:sz="0" w:space="0" w:color="auto"/>
            <w:right w:val="none" w:sz="0" w:space="0" w:color="auto"/>
          </w:divBdr>
          <w:divsChild>
            <w:div w:id="1600872760">
              <w:marLeft w:val="0"/>
              <w:marRight w:val="0"/>
              <w:marTop w:val="0"/>
              <w:marBottom w:val="0"/>
              <w:divBdr>
                <w:top w:val="none" w:sz="0" w:space="0" w:color="auto"/>
                <w:left w:val="none" w:sz="0" w:space="0" w:color="auto"/>
                <w:bottom w:val="none" w:sz="0" w:space="0" w:color="auto"/>
                <w:right w:val="none" w:sz="0" w:space="0" w:color="auto"/>
              </w:divBdr>
            </w:div>
          </w:divsChild>
        </w:div>
        <w:div w:id="1072115970">
          <w:marLeft w:val="0"/>
          <w:marRight w:val="0"/>
          <w:marTop w:val="0"/>
          <w:marBottom w:val="0"/>
          <w:divBdr>
            <w:top w:val="none" w:sz="0" w:space="0" w:color="auto"/>
            <w:left w:val="none" w:sz="0" w:space="0" w:color="auto"/>
            <w:bottom w:val="none" w:sz="0" w:space="0" w:color="auto"/>
            <w:right w:val="none" w:sz="0" w:space="0" w:color="auto"/>
          </w:divBdr>
        </w:div>
        <w:div w:id="1978804468">
          <w:marLeft w:val="0"/>
          <w:marRight w:val="0"/>
          <w:marTop w:val="0"/>
          <w:marBottom w:val="0"/>
          <w:divBdr>
            <w:top w:val="none" w:sz="0" w:space="0" w:color="auto"/>
            <w:left w:val="none" w:sz="0" w:space="0" w:color="auto"/>
            <w:bottom w:val="none" w:sz="0" w:space="0" w:color="auto"/>
            <w:right w:val="none" w:sz="0" w:space="0" w:color="auto"/>
          </w:divBdr>
          <w:divsChild>
            <w:div w:id="751241760">
              <w:marLeft w:val="-225"/>
              <w:marRight w:val="-225"/>
              <w:marTop w:val="0"/>
              <w:marBottom w:val="0"/>
              <w:divBdr>
                <w:top w:val="none" w:sz="0" w:space="0" w:color="auto"/>
                <w:left w:val="none" w:sz="0" w:space="0" w:color="auto"/>
                <w:bottom w:val="none" w:sz="0" w:space="0" w:color="auto"/>
                <w:right w:val="none" w:sz="0" w:space="0" w:color="auto"/>
              </w:divBdr>
              <w:divsChild>
                <w:div w:id="1566523482">
                  <w:marLeft w:val="0"/>
                  <w:marRight w:val="0"/>
                  <w:marTop w:val="0"/>
                  <w:marBottom w:val="0"/>
                  <w:divBdr>
                    <w:top w:val="none" w:sz="0" w:space="0" w:color="auto"/>
                    <w:left w:val="none" w:sz="0" w:space="0" w:color="auto"/>
                    <w:bottom w:val="none" w:sz="0" w:space="0" w:color="auto"/>
                    <w:right w:val="single" w:sz="6" w:space="0" w:color="000000"/>
                  </w:divBdr>
                  <w:divsChild>
                    <w:div w:id="804276118">
                      <w:marLeft w:val="0"/>
                      <w:marRight w:val="0"/>
                      <w:marTop w:val="0"/>
                      <w:marBottom w:val="0"/>
                      <w:divBdr>
                        <w:top w:val="none" w:sz="0" w:space="0" w:color="auto"/>
                        <w:left w:val="none" w:sz="0" w:space="0" w:color="auto"/>
                        <w:bottom w:val="none" w:sz="0" w:space="0" w:color="auto"/>
                        <w:right w:val="none" w:sz="0" w:space="0" w:color="auto"/>
                      </w:divBdr>
                      <w:divsChild>
                        <w:div w:id="573668441">
                          <w:marLeft w:val="0"/>
                          <w:marRight w:val="0"/>
                          <w:marTop w:val="0"/>
                          <w:marBottom w:val="0"/>
                          <w:divBdr>
                            <w:top w:val="none" w:sz="0" w:space="0" w:color="auto"/>
                            <w:left w:val="none" w:sz="0" w:space="0" w:color="auto"/>
                            <w:bottom w:val="none" w:sz="0" w:space="0" w:color="auto"/>
                            <w:right w:val="none" w:sz="0" w:space="0" w:color="auto"/>
                          </w:divBdr>
                        </w:div>
                        <w:div w:id="204947776">
                          <w:marLeft w:val="0"/>
                          <w:marRight w:val="0"/>
                          <w:marTop w:val="0"/>
                          <w:marBottom w:val="0"/>
                          <w:divBdr>
                            <w:top w:val="none" w:sz="0" w:space="0" w:color="auto"/>
                            <w:left w:val="none" w:sz="0" w:space="0" w:color="auto"/>
                            <w:bottom w:val="none" w:sz="0" w:space="0" w:color="auto"/>
                            <w:right w:val="none" w:sz="0" w:space="0" w:color="auto"/>
                          </w:divBdr>
                        </w:div>
                        <w:div w:id="1223491625">
                          <w:marLeft w:val="0"/>
                          <w:marRight w:val="0"/>
                          <w:marTop w:val="0"/>
                          <w:marBottom w:val="0"/>
                          <w:divBdr>
                            <w:top w:val="none" w:sz="0" w:space="0" w:color="auto"/>
                            <w:left w:val="none" w:sz="0" w:space="0" w:color="auto"/>
                            <w:bottom w:val="none" w:sz="0" w:space="0" w:color="auto"/>
                            <w:right w:val="none" w:sz="0" w:space="0" w:color="auto"/>
                          </w:divBdr>
                        </w:div>
                        <w:div w:id="10710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8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8521">
      <w:bodyDiv w:val="1"/>
      <w:marLeft w:val="0"/>
      <w:marRight w:val="0"/>
      <w:marTop w:val="0"/>
      <w:marBottom w:val="0"/>
      <w:divBdr>
        <w:top w:val="none" w:sz="0" w:space="0" w:color="auto"/>
        <w:left w:val="none" w:sz="0" w:space="0" w:color="auto"/>
        <w:bottom w:val="none" w:sz="0" w:space="0" w:color="auto"/>
        <w:right w:val="none" w:sz="0" w:space="0" w:color="auto"/>
      </w:divBdr>
    </w:div>
    <w:div w:id="932906706">
      <w:bodyDiv w:val="1"/>
      <w:marLeft w:val="0"/>
      <w:marRight w:val="0"/>
      <w:marTop w:val="0"/>
      <w:marBottom w:val="0"/>
      <w:divBdr>
        <w:top w:val="none" w:sz="0" w:space="0" w:color="auto"/>
        <w:left w:val="none" w:sz="0" w:space="0" w:color="auto"/>
        <w:bottom w:val="none" w:sz="0" w:space="0" w:color="auto"/>
        <w:right w:val="none" w:sz="0" w:space="0" w:color="auto"/>
      </w:divBdr>
      <w:divsChild>
        <w:div w:id="1330249866">
          <w:marLeft w:val="0"/>
          <w:marRight w:val="0"/>
          <w:marTop w:val="0"/>
          <w:marBottom w:val="0"/>
          <w:divBdr>
            <w:top w:val="none" w:sz="0" w:space="0" w:color="auto"/>
            <w:left w:val="none" w:sz="0" w:space="0" w:color="auto"/>
            <w:bottom w:val="dotted" w:sz="6" w:space="4" w:color="DDDDDD"/>
            <w:right w:val="none" w:sz="0" w:space="0" w:color="auto"/>
          </w:divBdr>
          <w:divsChild>
            <w:div w:id="20997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2328">
      <w:bodyDiv w:val="1"/>
      <w:marLeft w:val="0"/>
      <w:marRight w:val="0"/>
      <w:marTop w:val="0"/>
      <w:marBottom w:val="0"/>
      <w:divBdr>
        <w:top w:val="none" w:sz="0" w:space="0" w:color="auto"/>
        <w:left w:val="none" w:sz="0" w:space="0" w:color="auto"/>
        <w:bottom w:val="none" w:sz="0" w:space="0" w:color="auto"/>
        <w:right w:val="none" w:sz="0" w:space="0" w:color="auto"/>
      </w:divBdr>
    </w:div>
    <w:div w:id="933435656">
      <w:bodyDiv w:val="1"/>
      <w:marLeft w:val="0"/>
      <w:marRight w:val="0"/>
      <w:marTop w:val="0"/>
      <w:marBottom w:val="0"/>
      <w:divBdr>
        <w:top w:val="none" w:sz="0" w:space="0" w:color="auto"/>
        <w:left w:val="none" w:sz="0" w:space="0" w:color="auto"/>
        <w:bottom w:val="none" w:sz="0" w:space="0" w:color="auto"/>
        <w:right w:val="none" w:sz="0" w:space="0" w:color="auto"/>
      </w:divBdr>
      <w:divsChild>
        <w:div w:id="764036486">
          <w:marLeft w:val="0"/>
          <w:marRight w:val="0"/>
          <w:marTop w:val="0"/>
          <w:marBottom w:val="0"/>
          <w:divBdr>
            <w:top w:val="none" w:sz="0" w:space="0" w:color="auto"/>
            <w:left w:val="none" w:sz="0" w:space="0" w:color="auto"/>
            <w:bottom w:val="none" w:sz="0" w:space="0" w:color="auto"/>
            <w:right w:val="none" w:sz="0" w:space="0" w:color="auto"/>
          </w:divBdr>
          <w:divsChild>
            <w:div w:id="1108545652">
              <w:marLeft w:val="0"/>
              <w:marRight w:val="0"/>
              <w:marTop w:val="0"/>
              <w:marBottom w:val="0"/>
              <w:divBdr>
                <w:top w:val="none" w:sz="0" w:space="0" w:color="auto"/>
                <w:left w:val="none" w:sz="0" w:space="0" w:color="auto"/>
                <w:bottom w:val="none" w:sz="0" w:space="0" w:color="auto"/>
                <w:right w:val="none" w:sz="0" w:space="0" w:color="auto"/>
              </w:divBdr>
              <w:divsChild>
                <w:div w:id="744493843">
                  <w:marLeft w:val="0"/>
                  <w:marRight w:val="0"/>
                  <w:marTop w:val="0"/>
                  <w:marBottom w:val="0"/>
                  <w:divBdr>
                    <w:top w:val="none" w:sz="0" w:space="0" w:color="auto"/>
                    <w:left w:val="none" w:sz="0" w:space="0" w:color="auto"/>
                    <w:bottom w:val="none" w:sz="0" w:space="0" w:color="auto"/>
                    <w:right w:val="none" w:sz="0" w:space="0" w:color="auto"/>
                  </w:divBdr>
                  <w:divsChild>
                    <w:div w:id="1230195154">
                      <w:marLeft w:val="0"/>
                      <w:marRight w:val="0"/>
                      <w:marTop w:val="0"/>
                      <w:marBottom w:val="0"/>
                      <w:divBdr>
                        <w:top w:val="none" w:sz="0" w:space="0" w:color="auto"/>
                        <w:left w:val="none" w:sz="0" w:space="0" w:color="auto"/>
                        <w:bottom w:val="none" w:sz="0" w:space="0" w:color="auto"/>
                        <w:right w:val="none" w:sz="0" w:space="0" w:color="auto"/>
                      </w:divBdr>
                      <w:divsChild>
                        <w:div w:id="1976636699">
                          <w:marLeft w:val="0"/>
                          <w:marRight w:val="0"/>
                          <w:marTop w:val="0"/>
                          <w:marBottom w:val="0"/>
                          <w:divBdr>
                            <w:top w:val="none" w:sz="0" w:space="0" w:color="auto"/>
                            <w:left w:val="none" w:sz="0" w:space="0" w:color="auto"/>
                            <w:bottom w:val="none" w:sz="0" w:space="0" w:color="auto"/>
                            <w:right w:val="none" w:sz="0" w:space="0" w:color="auto"/>
                          </w:divBdr>
                          <w:divsChild>
                            <w:div w:id="1210873180">
                              <w:marLeft w:val="0"/>
                              <w:marRight w:val="0"/>
                              <w:marTop w:val="0"/>
                              <w:marBottom w:val="0"/>
                              <w:divBdr>
                                <w:top w:val="none" w:sz="0" w:space="0" w:color="auto"/>
                                <w:left w:val="none" w:sz="0" w:space="0" w:color="auto"/>
                                <w:bottom w:val="none" w:sz="0" w:space="0" w:color="auto"/>
                                <w:right w:val="none" w:sz="0" w:space="0" w:color="auto"/>
                              </w:divBdr>
                              <w:divsChild>
                                <w:div w:id="2103642738">
                                  <w:marLeft w:val="0"/>
                                  <w:marRight w:val="0"/>
                                  <w:marTop w:val="0"/>
                                  <w:marBottom w:val="0"/>
                                  <w:divBdr>
                                    <w:top w:val="none" w:sz="0" w:space="0" w:color="auto"/>
                                    <w:left w:val="none" w:sz="0" w:space="0" w:color="auto"/>
                                    <w:bottom w:val="none" w:sz="0" w:space="0" w:color="auto"/>
                                    <w:right w:val="none" w:sz="0" w:space="0" w:color="auto"/>
                                  </w:divBdr>
                                  <w:divsChild>
                                    <w:div w:id="1694070185">
                                      <w:marLeft w:val="0"/>
                                      <w:marRight w:val="0"/>
                                      <w:marTop w:val="0"/>
                                      <w:marBottom w:val="0"/>
                                      <w:divBdr>
                                        <w:top w:val="none" w:sz="0" w:space="0" w:color="auto"/>
                                        <w:left w:val="none" w:sz="0" w:space="0" w:color="auto"/>
                                        <w:bottom w:val="none" w:sz="0" w:space="0" w:color="auto"/>
                                        <w:right w:val="none" w:sz="0" w:space="0" w:color="auto"/>
                                      </w:divBdr>
                                      <w:divsChild>
                                        <w:div w:id="13644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900433">
      <w:bodyDiv w:val="1"/>
      <w:marLeft w:val="0"/>
      <w:marRight w:val="0"/>
      <w:marTop w:val="0"/>
      <w:marBottom w:val="0"/>
      <w:divBdr>
        <w:top w:val="none" w:sz="0" w:space="0" w:color="auto"/>
        <w:left w:val="none" w:sz="0" w:space="0" w:color="auto"/>
        <w:bottom w:val="none" w:sz="0" w:space="0" w:color="auto"/>
        <w:right w:val="none" w:sz="0" w:space="0" w:color="auto"/>
      </w:divBdr>
      <w:divsChild>
        <w:div w:id="516847325">
          <w:marLeft w:val="0"/>
          <w:marRight w:val="0"/>
          <w:marTop w:val="0"/>
          <w:marBottom w:val="0"/>
          <w:divBdr>
            <w:top w:val="none" w:sz="0" w:space="0" w:color="auto"/>
            <w:left w:val="none" w:sz="0" w:space="0" w:color="auto"/>
            <w:bottom w:val="dotted" w:sz="6" w:space="4" w:color="DDDDDD"/>
            <w:right w:val="none" w:sz="0" w:space="0" w:color="auto"/>
          </w:divBdr>
        </w:div>
      </w:divsChild>
    </w:div>
    <w:div w:id="934363537">
      <w:bodyDiv w:val="1"/>
      <w:marLeft w:val="0"/>
      <w:marRight w:val="0"/>
      <w:marTop w:val="0"/>
      <w:marBottom w:val="0"/>
      <w:divBdr>
        <w:top w:val="none" w:sz="0" w:space="0" w:color="auto"/>
        <w:left w:val="none" w:sz="0" w:space="0" w:color="auto"/>
        <w:bottom w:val="none" w:sz="0" w:space="0" w:color="auto"/>
        <w:right w:val="none" w:sz="0" w:space="0" w:color="auto"/>
      </w:divBdr>
      <w:divsChild>
        <w:div w:id="482507959">
          <w:marLeft w:val="0"/>
          <w:marRight w:val="0"/>
          <w:marTop w:val="0"/>
          <w:marBottom w:val="0"/>
          <w:divBdr>
            <w:top w:val="none" w:sz="0" w:space="0" w:color="auto"/>
            <w:left w:val="none" w:sz="0" w:space="0" w:color="auto"/>
            <w:bottom w:val="none" w:sz="0" w:space="0" w:color="auto"/>
            <w:right w:val="none" w:sz="0" w:space="0" w:color="auto"/>
          </w:divBdr>
          <w:divsChild>
            <w:div w:id="301810710">
              <w:marLeft w:val="0"/>
              <w:marRight w:val="0"/>
              <w:marTop w:val="225"/>
              <w:marBottom w:val="225"/>
              <w:divBdr>
                <w:top w:val="none" w:sz="0" w:space="0" w:color="auto"/>
                <w:left w:val="none" w:sz="0" w:space="0" w:color="auto"/>
                <w:bottom w:val="none" w:sz="0" w:space="0" w:color="auto"/>
                <w:right w:val="none" w:sz="0" w:space="0" w:color="auto"/>
              </w:divBdr>
            </w:div>
          </w:divsChild>
        </w:div>
        <w:div w:id="1125343731">
          <w:marLeft w:val="0"/>
          <w:marRight w:val="0"/>
          <w:marTop w:val="0"/>
          <w:marBottom w:val="150"/>
          <w:divBdr>
            <w:top w:val="none" w:sz="0" w:space="0" w:color="auto"/>
            <w:left w:val="none" w:sz="0" w:space="0" w:color="auto"/>
            <w:bottom w:val="none" w:sz="0" w:space="0" w:color="auto"/>
            <w:right w:val="none" w:sz="0" w:space="0" w:color="auto"/>
          </w:divBdr>
        </w:div>
        <w:div w:id="1580289181">
          <w:marLeft w:val="0"/>
          <w:marRight w:val="0"/>
          <w:marTop w:val="0"/>
          <w:marBottom w:val="150"/>
          <w:divBdr>
            <w:top w:val="none" w:sz="0" w:space="0" w:color="auto"/>
            <w:left w:val="none" w:sz="0" w:space="0" w:color="auto"/>
            <w:bottom w:val="none" w:sz="0" w:space="0" w:color="auto"/>
            <w:right w:val="none" w:sz="0" w:space="0" w:color="auto"/>
          </w:divBdr>
          <w:divsChild>
            <w:div w:id="134489593">
              <w:marLeft w:val="0"/>
              <w:marRight w:val="0"/>
              <w:marTop w:val="0"/>
              <w:marBottom w:val="0"/>
              <w:divBdr>
                <w:top w:val="none" w:sz="0" w:space="0" w:color="auto"/>
                <w:left w:val="none" w:sz="0" w:space="0" w:color="auto"/>
                <w:bottom w:val="none" w:sz="0" w:space="0" w:color="auto"/>
                <w:right w:val="none" w:sz="0" w:space="0" w:color="auto"/>
              </w:divBdr>
              <w:divsChild>
                <w:div w:id="20913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844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89">
          <w:marLeft w:val="0"/>
          <w:marRight w:val="0"/>
          <w:marTop w:val="0"/>
          <w:marBottom w:val="0"/>
          <w:divBdr>
            <w:top w:val="none" w:sz="0" w:space="0" w:color="auto"/>
            <w:left w:val="none" w:sz="0" w:space="0" w:color="auto"/>
            <w:bottom w:val="none" w:sz="0" w:space="0" w:color="auto"/>
            <w:right w:val="none" w:sz="0" w:space="0" w:color="auto"/>
          </w:divBdr>
          <w:divsChild>
            <w:div w:id="571935082">
              <w:marLeft w:val="0"/>
              <w:marRight w:val="0"/>
              <w:marTop w:val="0"/>
              <w:marBottom w:val="0"/>
              <w:divBdr>
                <w:top w:val="none" w:sz="0" w:space="0" w:color="auto"/>
                <w:left w:val="none" w:sz="0" w:space="0" w:color="auto"/>
                <w:bottom w:val="none" w:sz="0" w:space="0" w:color="auto"/>
                <w:right w:val="none" w:sz="0" w:space="0" w:color="auto"/>
              </w:divBdr>
              <w:divsChild>
                <w:div w:id="715008894">
                  <w:marLeft w:val="0"/>
                  <w:marRight w:val="0"/>
                  <w:marTop w:val="0"/>
                  <w:marBottom w:val="0"/>
                  <w:divBdr>
                    <w:top w:val="none" w:sz="0" w:space="0" w:color="auto"/>
                    <w:left w:val="none" w:sz="0" w:space="0" w:color="auto"/>
                    <w:bottom w:val="none" w:sz="0" w:space="0" w:color="auto"/>
                    <w:right w:val="none" w:sz="0" w:space="0" w:color="auto"/>
                  </w:divBdr>
                  <w:divsChild>
                    <w:div w:id="1020427581">
                      <w:marLeft w:val="0"/>
                      <w:marRight w:val="0"/>
                      <w:marTop w:val="0"/>
                      <w:marBottom w:val="0"/>
                      <w:divBdr>
                        <w:top w:val="none" w:sz="0" w:space="0" w:color="auto"/>
                        <w:left w:val="none" w:sz="0" w:space="0" w:color="auto"/>
                        <w:bottom w:val="none" w:sz="0" w:space="0" w:color="auto"/>
                        <w:right w:val="none" w:sz="0" w:space="0" w:color="auto"/>
                      </w:divBdr>
                      <w:divsChild>
                        <w:div w:id="542136237">
                          <w:marLeft w:val="0"/>
                          <w:marRight w:val="0"/>
                          <w:marTop w:val="0"/>
                          <w:marBottom w:val="0"/>
                          <w:divBdr>
                            <w:top w:val="none" w:sz="0" w:space="0" w:color="auto"/>
                            <w:left w:val="none" w:sz="0" w:space="0" w:color="auto"/>
                            <w:bottom w:val="none" w:sz="0" w:space="0" w:color="auto"/>
                            <w:right w:val="none" w:sz="0" w:space="0" w:color="auto"/>
                          </w:divBdr>
                          <w:divsChild>
                            <w:div w:id="1026440217">
                              <w:marLeft w:val="0"/>
                              <w:marRight w:val="0"/>
                              <w:marTop w:val="0"/>
                              <w:marBottom w:val="0"/>
                              <w:divBdr>
                                <w:top w:val="none" w:sz="0" w:space="0" w:color="auto"/>
                                <w:left w:val="none" w:sz="0" w:space="0" w:color="auto"/>
                                <w:bottom w:val="none" w:sz="0" w:space="0" w:color="auto"/>
                                <w:right w:val="none" w:sz="0" w:space="0" w:color="auto"/>
                              </w:divBdr>
                              <w:divsChild>
                                <w:div w:id="1627269698">
                                  <w:marLeft w:val="0"/>
                                  <w:marRight w:val="0"/>
                                  <w:marTop w:val="0"/>
                                  <w:marBottom w:val="0"/>
                                  <w:divBdr>
                                    <w:top w:val="none" w:sz="0" w:space="0" w:color="auto"/>
                                    <w:left w:val="none" w:sz="0" w:space="0" w:color="auto"/>
                                    <w:bottom w:val="none" w:sz="0" w:space="0" w:color="auto"/>
                                    <w:right w:val="none" w:sz="0" w:space="0" w:color="auto"/>
                                  </w:divBdr>
                                  <w:divsChild>
                                    <w:div w:id="96655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402254">
      <w:bodyDiv w:val="1"/>
      <w:marLeft w:val="0"/>
      <w:marRight w:val="0"/>
      <w:marTop w:val="0"/>
      <w:marBottom w:val="0"/>
      <w:divBdr>
        <w:top w:val="none" w:sz="0" w:space="0" w:color="auto"/>
        <w:left w:val="none" w:sz="0" w:space="0" w:color="auto"/>
        <w:bottom w:val="none" w:sz="0" w:space="0" w:color="auto"/>
        <w:right w:val="none" w:sz="0" w:space="0" w:color="auto"/>
      </w:divBdr>
    </w:div>
    <w:div w:id="935558157">
      <w:bodyDiv w:val="1"/>
      <w:marLeft w:val="0"/>
      <w:marRight w:val="0"/>
      <w:marTop w:val="0"/>
      <w:marBottom w:val="0"/>
      <w:divBdr>
        <w:top w:val="none" w:sz="0" w:space="0" w:color="auto"/>
        <w:left w:val="none" w:sz="0" w:space="0" w:color="auto"/>
        <w:bottom w:val="none" w:sz="0" w:space="0" w:color="auto"/>
        <w:right w:val="none" w:sz="0" w:space="0" w:color="auto"/>
      </w:divBdr>
      <w:divsChild>
        <w:div w:id="1868719376">
          <w:marLeft w:val="0"/>
          <w:marRight w:val="0"/>
          <w:marTop w:val="0"/>
          <w:marBottom w:val="150"/>
          <w:divBdr>
            <w:top w:val="none" w:sz="0" w:space="0" w:color="auto"/>
            <w:left w:val="none" w:sz="0" w:space="0" w:color="auto"/>
            <w:bottom w:val="none" w:sz="0" w:space="0" w:color="auto"/>
            <w:right w:val="none" w:sz="0" w:space="0" w:color="auto"/>
          </w:divBdr>
        </w:div>
      </w:divsChild>
    </w:div>
    <w:div w:id="935670254">
      <w:bodyDiv w:val="1"/>
      <w:marLeft w:val="0"/>
      <w:marRight w:val="0"/>
      <w:marTop w:val="0"/>
      <w:marBottom w:val="0"/>
      <w:divBdr>
        <w:top w:val="none" w:sz="0" w:space="0" w:color="auto"/>
        <w:left w:val="none" w:sz="0" w:space="0" w:color="auto"/>
        <w:bottom w:val="none" w:sz="0" w:space="0" w:color="auto"/>
        <w:right w:val="none" w:sz="0" w:space="0" w:color="auto"/>
      </w:divBdr>
      <w:divsChild>
        <w:div w:id="2076781042">
          <w:marLeft w:val="0"/>
          <w:marRight w:val="0"/>
          <w:marTop w:val="0"/>
          <w:marBottom w:val="0"/>
          <w:divBdr>
            <w:top w:val="none" w:sz="0" w:space="0" w:color="auto"/>
            <w:left w:val="none" w:sz="0" w:space="0" w:color="auto"/>
            <w:bottom w:val="dotted" w:sz="6" w:space="4" w:color="DDDDDD"/>
            <w:right w:val="none" w:sz="0" w:space="0" w:color="auto"/>
          </w:divBdr>
          <w:divsChild>
            <w:div w:id="14833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44177">
      <w:bodyDiv w:val="1"/>
      <w:marLeft w:val="0"/>
      <w:marRight w:val="0"/>
      <w:marTop w:val="0"/>
      <w:marBottom w:val="0"/>
      <w:divBdr>
        <w:top w:val="none" w:sz="0" w:space="0" w:color="auto"/>
        <w:left w:val="none" w:sz="0" w:space="0" w:color="auto"/>
        <w:bottom w:val="none" w:sz="0" w:space="0" w:color="auto"/>
        <w:right w:val="none" w:sz="0" w:space="0" w:color="auto"/>
      </w:divBdr>
      <w:divsChild>
        <w:div w:id="105463450">
          <w:marLeft w:val="0"/>
          <w:marRight w:val="0"/>
          <w:marTop w:val="300"/>
          <w:marBottom w:val="0"/>
          <w:divBdr>
            <w:top w:val="none" w:sz="0" w:space="0" w:color="auto"/>
            <w:left w:val="none" w:sz="0" w:space="0" w:color="auto"/>
            <w:bottom w:val="none" w:sz="0" w:space="0" w:color="auto"/>
            <w:right w:val="none" w:sz="0" w:space="0" w:color="auto"/>
          </w:divBdr>
          <w:divsChild>
            <w:div w:id="884876548">
              <w:marLeft w:val="-1350"/>
              <w:marRight w:val="0"/>
              <w:marTop w:val="0"/>
              <w:marBottom w:val="0"/>
              <w:divBdr>
                <w:top w:val="none" w:sz="0" w:space="0" w:color="auto"/>
                <w:left w:val="none" w:sz="0" w:space="0" w:color="auto"/>
                <w:bottom w:val="none" w:sz="0" w:space="0" w:color="auto"/>
                <w:right w:val="none" w:sz="0" w:space="0" w:color="auto"/>
              </w:divBdr>
              <w:divsChild>
                <w:div w:id="232661262">
                  <w:marLeft w:val="0"/>
                  <w:marRight w:val="0"/>
                  <w:marTop w:val="0"/>
                  <w:marBottom w:val="0"/>
                  <w:divBdr>
                    <w:top w:val="none" w:sz="0" w:space="0" w:color="auto"/>
                    <w:left w:val="none" w:sz="0" w:space="0" w:color="auto"/>
                    <w:bottom w:val="none" w:sz="0" w:space="0" w:color="auto"/>
                    <w:right w:val="none" w:sz="0" w:space="0" w:color="auto"/>
                  </w:divBdr>
                  <w:divsChild>
                    <w:div w:id="1915240833">
                      <w:marLeft w:val="0"/>
                      <w:marRight w:val="0"/>
                      <w:marTop w:val="0"/>
                      <w:marBottom w:val="0"/>
                      <w:divBdr>
                        <w:top w:val="none" w:sz="0" w:space="0" w:color="auto"/>
                        <w:left w:val="none" w:sz="0" w:space="0" w:color="auto"/>
                        <w:bottom w:val="none" w:sz="0" w:space="0" w:color="auto"/>
                        <w:right w:val="none" w:sz="0" w:space="0" w:color="auto"/>
                      </w:divBdr>
                      <w:divsChild>
                        <w:div w:id="1008404120">
                          <w:marLeft w:val="0"/>
                          <w:marRight w:val="0"/>
                          <w:marTop w:val="0"/>
                          <w:marBottom w:val="0"/>
                          <w:divBdr>
                            <w:top w:val="single" w:sz="6" w:space="0" w:color="C7C7C7"/>
                            <w:left w:val="single" w:sz="6" w:space="0" w:color="C7C7C7"/>
                            <w:bottom w:val="single" w:sz="6" w:space="0" w:color="C7C7C7"/>
                            <w:right w:val="single" w:sz="6" w:space="0" w:color="C7C7C7"/>
                          </w:divBdr>
                          <w:divsChild>
                            <w:div w:id="338318501">
                              <w:marLeft w:val="0"/>
                              <w:marRight w:val="0"/>
                              <w:marTop w:val="100"/>
                              <w:marBottom w:val="100"/>
                              <w:divBdr>
                                <w:top w:val="none" w:sz="0" w:space="11" w:color="auto"/>
                                <w:left w:val="none" w:sz="0" w:space="0" w:color="auto"/>
                                <w:bottom w:val="single" w:sz="6" w:space="11" w:color="C7C7C7"/>
                                <w:right w:val="none" w:sz="0" w:space="0" w:color="auto"/>
                              </w:divBdr>
                            </w:div>
                            <w:div w:id="744107976">
                              <w:marLeft w:val="0"/>
                              <w:marRight w:val="0"/>
                              <w:marTop w:val="100"/>
                              <w:marBottom w:val="100"/>
                              <w:divBdr>
                                <w:top w:val="none" w:sz="0" w:space="11" w:color="auto"/>
                                <w:left w:val="none" w:sz="0" w:space="0" w:color="auto"/>
                                <w:bottom w:val="single" w:sz="6" w:space="11" w:color="C7C7C7"/>
                                <w:right w:val="none" w:sz="0" w:space="0" w:color="auto"/>
                              </w:divBdr>
                            </w:div>
                            <w:div w:id="1101148718">
                              <w:marLeft w:val="0"/>
                              <w:marRight w:val="0"/>
                              <w:marTop w:val="100"/>
                              <w:marBottom w:val="100"/>
                              <w:divBdr>
                                <w:top w:val="none" w:sz="0" w:space="11" w:color="auto"/>
                                <w:left w:val="none" w:sz="0" w:space="0" w:color="auto"/>
                                <w:bottom w:val="single" w:sz="6" w:space="11" w:color="C7C7C7"/>
                                <w:right w:val="none" w:sz="0" w:space="0" w:color="auto"/>
                              </w:divBdr>
                            </w:div>
                            <w:div w:id="16589246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1406265">
              <w:marLeft w:val="0"/>
              <w:marRight w:val="0"/>
              <w:marTop w:val="0"/>
              <w:marBottom w:val="0"/>
              <w:divBdr>
                <w:top w:val="none" w:sz="0" w:space="0" w:color="auto"/>
                <w:left w:val="none" w:sz="0" w:space="0" w:color="auto"/>
                <w:bottom w:val="none" w:sz="0" w:space="0" w:color="auto"/>
                <w:right w:val="none" w:sz="0" w:space="0" w:color="auto"/>
              </w:divBdr>
              <w:divsChild>
                <w:div w:id="1148522625">
                  <w:marLeft w:val="0"/>
                  <w:marRight w:val="0"/>
                  <w:marTop w:val="0"/>
                  <w:marBottom w:val="0"/>
                  <w:divBdr>
                    <w:top w:val="none" w:sz="0" w:space="0" w:color="auto"/>
                    <w:left w:val="none" w:sz="0" w:space="0" w:color="auto"/>
                    <w:bottom w:val="none" w:sz="0" w:space="0" w:color="auto"/>
                    <w:right w:val="none" w:sz="0" w:space="0" w:color="auto"/>
                  </w:divBdr>
                  <w:divsChild>
                    <w:div w:id="963316885">
                      <w:marLeft w:val="0"/>
                      <w:marRight w:val="0"/>
                      <w:marTop w:val="0"/>
                      <w:marBottom w:val="0"/>
                      <w:divBdr>
                        <w:top w:val="none" w:sz="0" w:space="0" w:color="auto"/>
                        <w:left w:val="none" w:sz="0" w:space="0" w:color="auto"/>
                        <w:bottom w:val="none" w:sz="0" w:space="0" w:color="auto"/>
                        <w:right w:val="none" w:sz="0" w:space="0" w:color="auto"/>
                      </w:divBdr>
                    </w:div>
                  </w:divsChild>
                </w:div>
                <w:div w:id="1557274971">
                  <w:marLeft w:val="0"/>
                  <w:marRight w:val="0"/>
                  <w:marTop w:val="150"/>
                  <w:marBottom w:val="0"/>
                  <w:divBdr>
                    <w:top w:val="none" w:sz="0" w:space="0" w:color="auto"/>
                    <w:left w:val="none" w:sz="0" w:space="0" w:color="auto"/>
                    <w:bottom w:val="none" w:sz="0" w:space="0" w:color="auto"/>
                    <w:right w:val="none" w:sz="0" w:space="0" w:color="auto"/>
                  </w:divBdr>
                  <w:divsChild>
                    <w:div w:id="322201850">
                      <w:marLeft w:val="0"/>
                      <w:marRight w:val="0"/>
                      <w:marTop w:val="0"/>
                      <w:marBottom w:val="0"/>
                      <w:divBdr>
                        <w:top w:val="none" w:sz="0" w:space="0" w:color="auto"/>
                        <w:left w:val="none" w:sz="0" w:space="0" w:color="auto"/>
                        <w:bottom w:val="none" w:sz="0" w:space="0" w:color="auto"/>
                        <w:right w:val="none" w:sz="0" w:space="0" w:color="auto"/>
                      </w:divBdr>
                      <w:divsChild>
                        <w:div w:id="7882819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21392">
          <w:marLeft w:val="0"/>
          <w:marRight w:val="0"/>
          <w:marTop w:val="150"/>
          <w:marBottom w:val="0"/>
          <w:divBdr>
            <w:top w:val="none" w:sz="0" w:space="0" w:color="auto"/>
            <w:left w:val="none" w:sz="0" w:space="0" w:color="auto"/>
            <w:bottom w:val="none" w:sz="0" w:space="0" w:color="auto"/>
            <w:right w:val="none" w:sz="0" w:space="0" w:color="auto"/>
          </w:divBdr>
          <w:divsChild>
            <w:div w:id="2089035531">
              <w:marLeft w:val="0"/>
              <w:marRight w:val="0"/>
              <w:marTop w:val="0"/>
              <w:marBottom w:val="0"/>
              <w:divBdr>
                <w:top w:val="none" w:sz="0" w:space="0" w:color="auto"/>
                <w:left w:val="none" w:sz="0" w:space="0" w:color="auto"/>
                <w:bottom w:val="single" w:sz="6" w:space="0" w:color="EFEFEF"/>
                <w:right w:val="none" w:sz="0" w:space="0" w:color="auto"/>
              </w:divBdr>
              <w:divsChild>
                <w:div w:id="234046572">
                  <w:marLeft w:val="0"/>
                  <w:marRight w:val="0"/>
                  <w:marTop w:val="0"/>
                  <w:marBottom w:val="0"/>
                  <w:divBdr>
                    <w:top w:val="none" w:sz="0" w:space="0" w:color="auto"/>
                    <w:left w:val="none" w:sz="0" w:space="0" w:color="auto"/>
                    <w:bottom w:val="none" w:sz="0" w:space="0" w:color="auto"/>
                    <w:right w:val="none" w:sz="0" w:space="0" w:color="auto"/>
                  </w:divBdr>
                </w:div>
                <w:div w:id="190109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90118">
      <w:bodyDiv w:val="1"/>
      <w:marLeft w:val="0"/>
      <w:marRight w:val="0"/>
      <w:marTop w:val="0"/>
      <w:marBottom w:val="0"/>
      <w:divBdr>
        <w:top w:val="none" w:sz="0" w:space="0" w:color="auto"/>
        <w:left w:val="none" w:sz="0" w:space="0" w:color="auto"/>
        <w:bottom w:val="none" w:sz="0" w:space="0" w:color="auto"/>
        <w:right w:val="none" w:sz="0" w:space="0" w:color="auto"/>
      </w:divBdr>
    </w:div>
    <w:div w:id="937061305">
      <w:bodyDiv w:val="1"/>
      <w:marLeft w:val="0"/>
      <w:marRight w:val="0"/>
      <w:marTop w:val="0"/>
      <w:marBottom w:val="0"/>
      <w:divBdr>
        <w:top w:val="none" w:sz="0" w:space="0" w:color="auto"/>
        <w:left w:val="none" w:sz="0" w:space="0" w:color="auto"/>
        <w:bottom w:val="none" w:sz="0" w:space="0" w:color="auto"/>
        <w:right w:val="none" w:sz="0" w:space="0" w:color="auto"/>
      </w:divBdr>
      <w:divsChild>
        <w:div w:id="956107695">
          <w:marLeft w:val="0"/>
          <w:marRight w:val="0"/>
          <w:marTop w:val="0"/>
          <w:marBottom w:val="0"/>
          <w:divBdr>
            <w:top w:val="none" w:sz="0" w:space="0" w:color="auto"/>
            <w:left w:val="none" w:sz="0" w:space="0" w:color="auto"/>
            <w:bottom w:val="none" w:sz="0" w:space="0" w:color="auto"/>
            <w:right w:val="none" w:sz="0" w:space="0" w:color="auto"/>
          </w:divBdr>
        </w:div>
      </w:divsChild>
    </w:div>
    <w:div w:id="937249334">
      <w:bodyDiv w:val="1"/>
      <w:marLeft w:val="0"/>
      <w:marRight w:val="0"/>
      <w:marTop w:val="0"/>
      <w:marBottom w:val="0"/>
      <w:divBdr>
        <w:top w:val="none" w:sz="0" w:space="0" w:color="auto"/>
        <w:left w:val="none" w:sz="0" w:space="0" w:color="auto"/>
        <w:bottom w:val="none" w:sz="0" w:space="0" w:color="auto"/>
        <w:right w:val="none" w:sz="0" w:space="0" w:color="auto"/>
      </w:divBdr>
    </w:div>
    <w:div w:id="937323687">
      <w:bodyDiv w:val="1"/>
      <w:marLeft w:val="0"/>
      <w:marRight w:val="0"/>
      <w:marTop w:val="0"/>
      <w:marBottom w:val="0"/>
      <w:divBdr>
        <w:top w:val="none" w:sz="0" w:space="0" w:color="auto"/>
        <w:left w:val="none" w:sz="0" w:space="0" w:color="auto"/>
        <w:bottom w:val="none" w:sz="0" w:space="0" w:color="auto"/>
        <w:right w:val="none" w:sz="0" w:space="0" w:color="auto"/>
      </w:divBdr>
      <w:divsChild>
        <w:div w:id="171989927">
          <w:marLeft w:val="0"/>
          <w:marRight w:val="0"/>
          <w:marTop w:val="0"/>
          <w:marBottom w:val="0"/>
          <w:divBdr>
            <w:top w:val="none" w:sz="0" w:space="0" w:color="auto"/>
            <w:left w:val="none" w:sz="0" w:space="0" w:color="auto"/>
            <w:bottom w:val="none" w:sz="0" w:space="0" w:color="auto"/>
            <w:right w:val="none" w:sz="0" w:space="0" w:color="auto"/>
          </w:divBdr>
          <w:divsChild>
            <w:div w:id="1499538448">
              <w:marLeft w:val="0"/>
              <w:marRight w:val="0"/>
              <w:marTop w:val="0"/>
              <w:marBottom w:val="0"/>
              <w:divBdr>
                <w:top w:val="none" w:sz="0" w:space="0" w:color="auto"/>
                <w:left w:val="none" w:sz="0" w:space="0" w:color="auto"/>
                <w:bottom w:val="none" w:sz="0" w:space="0" w:color="auto"/>
                <w:right w:val="none" w:sz="0" w:space="0" w:color="auto"/>
              </w:divBdr>
              <w:divsChild>
                <w:div w:id="816260167">
                  <w:marLeft w:val="0"/>
                  <w:marRight w:val="0"/>
                  <w:marTop w:val="0"/>
                  <w:marBottom w:val="0"/>
                  <w:divBdr>
                    <w:top w:val="none" w:sz="0" w:space="0" w:color="auto"/>
                    <w:left w:val="none" w:sz="0" w:space="0" w:color="auto"/>
                    <w:bottom w:val="none" w:sz="0" w:space="0" w:color="auto"/>
                    <w:right w:val="none" w:sz="0" w:space="0" w:color="auto"/>
                  </w:divBdr>
                  <w:divsChild>
                    <w:div w:id="2109307860">
                      <w:marLeft w:val="0"/>
                      <w:marRight w:val="0"/>
                      <w:marTop w:val="0"/>
                      <w:marBottom w:val="0"/>
                      <w:divBdr>
                        <w:top w:val="none" w:sz="0" w:space="0" w:color="auto"/>
                        <w:left w:val="none" w:sz="0" w:space="0" w:color="auto"/>
                        <w:bottom w:val="none" w:sz="0" w:space="0" w:color="auto"/>
                        <w:right w:val="none" w:sz="0" w:space="0" w:color="auto"/>
                      </w:divBdr>
                      <w:divsChild>
                        <w:div w:id="600719898">
                          <w:marLeft w:val="0"/>
                          <w:marRight w:val="0"/>
                          <w:marTop w:val="0"/>
                          <w:marBottom w:val="0"/>
                          <w:divBdr>
                            <w:top w:val="none" w:sz="0" w:space="0" w:color="auto"/>
                            <w:left w:val="none" w:sz="0" w:space="0" w:color="auto"/>
                            <w:bottom w:val="none" w:sz="0" w:space="0" w:color="auto"/>
                            <w:right w:val="none" w:sz="0" w:space="0" w:color="auto"/>
                          </w:divBdr>
                          <w:divsChild>
                            <w:div w:id="829908196">
                              <w:marLeft w:val="0"/>
                              <w:marRight w:val="0"/>
                              <w:marTop w:val="0"/>
                              <w:marBottom w:val="0"/>
                              <w:divBdr>
                                <w:top w:val="none" w:sz="0" w:space="0" w:color="auto"/>
                                <w:left w:val="none" w:sz="0" w:space="0" w:color="auto"/>
                                <w:bottom w:val="none" w:sz="0" w:space="0" w:color="auto"/>
                                <w:right w:val="none" w:sz="0" w:space="0" w:color="auto"/>
                              </w:divBdr>
                              <w:divsChild>
                                <w:div w:id="1701466649">
                                  <w:marLeft w:val="0"/>
                                  <w:marRight w:val="0"/>
                                  <w:marTop w:val="0"/>
                                  <w:marBottom w:val="0"/>
                                  <w:divBdr>
                                    <w:top w:val="none" w:sz="0" w:space="0" w:color="auto"/>
                                    <w:left w:val="none" w:sz="0" w:space="0" w:color="auto"/>
                                    <w:bottom w:val="none" w:sz="0" w:space="0" w:color="auto"/>
                                    <w:right w:val="none" w:sz="0" w:space="0" w:color="auto"/>
                                  </w:divBdr>
                                  <w:divsChild>
                                    <w:div w:id="197591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371177">
      <w:bodyDiv w:val="1"/>
      <w:marLeft w:val="0"/>
      <w:marRight w:val="0"/>
      <w:marTop w:val="0"/>
      <w:marBottom w:val="0"/>
      <w:divBdr>
        <w:top w:val="none" w:sz="0" w:space="0" w:color="auto"/>
        <w:left w:val="none" w:sz="0" w:space="0" w:color="auto"/>
        <w:bottom w:val="none" w:sz="0" w:space="0" w:color="auto"/>
        <w:right w:val="none" w:sz="0" w:space="0" w:color="auto"/>
      </w:divBdr>
      <w:divsChild>
        <w:div w:id="326907052">
          <w:marLeft w:val="0"/>
          <w:marRight w:val="0"/>
          <w:marTop w:val="0"/>
          <w:marBottom w:val="0"/>
          <w:divBdr>
            <w:top w:val="none" w:sz="0" w:space="0" w:color="auto"/>
            <w:left w:val="none" w:sz="0" w:space="0" w:color="auto"/>
            <w:bottom w:val="none" w:sz="0" w:space="0" w:color="auto"/>
            <w:right w:val="none" w:sz="0" w:space="0" w:color="auto"/>
          </w:divBdr>
          <w:divsChild>
            <w:div w:id="750808689">
              <w:marLeft w:val="0"/>
              <w:marRight w:val="0"/>
              <w:marTop w:val="0"/>
              <w:marBottom w:val="0"/>
              <w:divBdr>
                <w:top w:val="none" w:sz="0" w:space="0" w:color="auto"/>
                <w:left w:val="none" w:sz="0" w:space="0" w:color="auto"/>
                <w:bottom w:val="none" w:sz="0" w:space="0" w:color="auto"/>
                <w:right w:val="none" w:sz="0" w:space="0" w:color="auto"/>
              </w:divBdr>
              <w:divsChild>
                <w:div w:id="1947805436">
                  <w:marLeft w:val="0"/>
                  <w:marRight w:val="0"/>
                  <w:marTop w:val="0"/>
                  <w:marBottom w:val="0"/>
                  <w:divBdr>
                    <w:top w:val="none" w:sz="0" w:space="0" w:color="auto"/>
                    <w:left w:val="none" w:sz="0" w:space="0" w:color="auto"/>
                    <w:bottom w:val="none" w:sz="0" w:space="0" w:color="auto"/>
                    <w:right w:val="none" w:sz="0" w:space="0" w:color="auto"/>
                  </w:divBdr>
                  <w:divsChild>
                    <w:div w:id="13117199">
                      <w:marLeft w:val="0"/>
                      <w:marRight w:val="0"/>
                      <w:marTop w:val="0"/>
                      <w:marBottom w:val="0"/>
                      <w:divBdr>
                        <w:top w:val="none" w:sz="0" w:space="0" w:color="auto"/>
                        <w:left w:val="none" w:sz="0" w:space="0" w:color="auto"/>
                        <w:bottom w:val="none" w:sz="0" w:space="0" w:color="auto"/>
                        <w:right w:val="none" w:sz="0" w:space="0" w:color="auto"/>
                      </w:divBdr>
                      <w:divsChild>
                        <w:div w:id="104813994">
                          <w:marLeft w:val="0"/>
                          <w:marRight w:val="0"/>
                          <w:marTop w:val="0"/>
                          <w:marBottom w:val="0"/>
                          <w:divBdr>
                            <w:top w:val="none" w:sz="0" w:space="0" w:color="auto"/>
                            <w:left w:val="none" w:sz="0" w:space="0" w:color="auto"/>
                            <w:bottom w:val="none" w:sz="0" w:space="0" w:color="auto"/>
                            <w:right w:val="none" w:sz="0" w:space="0" w:color="auto"/>
                          </w:divBdr>
                          <w:divsChild>
                            <w:div w:id="1573813847">
                              <w:marLeft w:val="0"/>
                              <w:marRight w:val="0"/>
                              <w:marTop w:val="0"/>
                              <w:marBottom w:val="0"/>
                              <w:divBdr>
                                <w:top w:val="none" w:sz="0" w:space="0" w:color="auto"/>
                                <w:left w:val="none" w:sz="0" w:space="0" w:color="auto"/>
                                <w:bottom w:val="none" w:sz="0" w:space="0" w:color="auto"/>
                                <w:right w:val="none" w:sz="0" w:space="0" w:color="auto"/>
                              </w:divBdr>
                              <w:divsChild>
                                <w:div w:id="79837133">
                                  <w:marLeft w:val="0"/>
                                  <w:marRight w:val="0"/>
                                  <w:marTop w:val="0"/>
                                  <w:marBottom w:val="0"/>
                                  <w:divBdr>
                                    <w:top w:val="none" w:sz="0" w:space="0" w:color="auto"/>
                                    <w:left w:val="none" w:sz="0" w:space="0" w:color="auto"/>
                                    <w:bottom w:val="none" w:sz="0" w:space="0" w:color="auto"/>
                                    <w:right w:val="none" w:sz="0" w:space="0" w:color="auto"/>
                                  </w:divBdr>
                                  <w:divsChild>
                                    <w:div w:id="17588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61671">
      <w:bodyDiv w:val="1"/>
      <w:marLeft w:val="0"/>
      <w:marRight w:val="0"/>
      <w:marTop w:val="0"/>
      <w:marBottom w:val="0"/>
      <w:divBdr>
        <w:top w:val="none" w:sz="0" w:space="0" w:color="auto"/>
        <w:left w:val="none" w:sz="0" w:space="0" w:color="auto"/>
        <w:bottom w:val="none" w:sz="0" w:space="0" w:color="auto"/>
        <w:right w:val="none" w:sz="0" w:space="0" w:color="auto"/>
      </w:divBdr>
      <w:divsChild>
        <w:div w:id="54285870">
          <w:marLeft w:val="0"/>
          <w:marRight w:val="0"/>
          <w:marTop w:val="0"/>
          <w:marBottom w:val="0"/>
          <w:divBdr>
            <w:top w:val="none" w:sz="0" w:space="0" w:color="auto"/>
            <w:left w:val="none" w:sz="0" w:space="0" w:color="auto"/>
            <w:bottom w:val="none" w:sz="0" w:space="0" w:color="auto"/>
            <w:right w:val="none" w:sz="0" w:space="0" w:color="auto"/>
          </w:divBdr>
        </w:div>
        <w:div w:id="1272854544">
          <w:marLeft w:val="0"/>
          <w:marRight w:val="0"/>
          <w:marTop w:val="0"/>
          <w:marBottom w:val="0"/>
          <w:divBdr>
            <w:top w:val="none" w:sz="0" w:space="0" w:color="auto"/>
            <w:left w:val="none" w:sz="0" w:space="0" w:color="auto"/>
            <w:bottom w:val="none" w:sz="0" w:space="0" w:color="auto"/>
            <w:right w:val="none" w:sz="0" w:space="0" w:color="auto"/>
          </w:divBdr>
        </w:div>
        <w:div w:id="1486045277">
          <w:marLeft w:val="0"/>
          <w:marRight w:val="0"/>
          <w:marTop w:val="0"/>
          <w:marBottom w:val="0"/>
          <w:divBdr>
            <w:top w:val="none" w:sz="0" w:space="0" w:color="auto"/>
            <w:left w:val="none" w:sz="0" w:space="0" w:color="auto"/>
            <w:bottom w:val="none" w:sz="0" w:space="0" w:color="auto"/>
            <w:right w:val="none" w:sz="0" w:space="0" w:color="auto"/>
          </w:divBdr>
        </w:div>
      </w:divsChild>
    </w:div>
    <w:div w:id="938098231">
      <w:bodyDiv w:val="1"/>
      <w:marLeft w:val="0"/>
      <w:marRight w:val="0"/>
      <w:marTop w:val="0"/>
      <w:marBottom w:val="0"/>
      <w:divBdr>
        <w:top w:val="none" w:sz="0" w:space="0" w:color="auto"/>
        <w:left w:val="none" w:sz="0" w:space="0" w:color="auto"/>
        <w:bottom w:val="none" w:sz="0" w:space="0" w:color="auto"/>
        <w:right w:val="none" w:sz="0" w:space="0" w:color="auto"/>
      </w:divBdr>
    </w:div>
    <w:div w:id="938216482">
      <w:bodyDiv w:val="1"/>
      <w:marLeft w:val="0"/>
      <w:marRight w:val="0"/>
      <w:marTop w:val="0"/>
      <w:marBottom w:val="0"/>
      <w:divBdr>
        <w:top w:val="none" w:sz="0" w:space="0" w:color="auto"/>
        <w:left w:val="none" w:sz="0" w:space="0" w:color="auto"/>
        <w:bottom w:val="none" w:sz="0" w:space="0" w:color="auto"/>
        <w:right w:val="none" w:sz="0" w:space="0" w:color="auto"/>
      </w:divBdr>
      <w:divsChild>
        <w:div w:id="1134565142">
          <w:marLeft w:val="0"/>
          <w:marRight w:val="0"/>
          <w:marTop w:val="0"/>
          <w:marBottom w:val="0"/>
          <w:divBdr>
            <w:top w:val="none" w:sz="0" w:space="0" w:color="auto"/>
            <w:left w:val="none" w:sz="0" w:space="0" w:color="auto"/>
            <w:bottom w:val="dotted" w:sz="6" w:space="4" w:color="DDDDDD"/>
            <w:right w:val="none" w:sz="0" w:space="0" w:color="auto"/>
          </w:divBdr>
          <w:divsChild>
            <w:div w:id="199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564888">
      <w:bodyDiv w:val="1"/>
      <w:marLeft w:val="0"/>
      <w:marRight w:val="0"/>
      <w:marTop w:val="0"/>
      <w:marBottom w:val="0"/>
      <w:divBdr>
        <w:top w:val="none" w:sz="0" w:space="0" w:color="auto"/>
        <w:left w:val="none" w:sz="0" w:space="0" w:color="auto"/>
        <w:bottom w:val="none" w:sz="0" w:space="0" w:color="auto"/>
        <w:right w:val="none" w:sz="0" w:space="0" w:color="auto"/>
      </w:divBdr>
      <w:divsChild>
        <w:div w:id="1966427473">
          <w:marLeft w:val="0"/>
          <w:marRight w:val="0"/>
          <w:marTop w:val="0"/>
          <w:marBottom w:val="0"/>
          <w:divBdr>
            <w:top w:val="none" w:sz="0" w:space="0" w:color="auto"/>
            <w:left w:val="none" w:sz="0" w:space="0" w:color="auto"/>
            <w:bottom w:val="none" w:sz="0" w:space="0" w:color="auto"/>
            <w:right w:val="none" w:sz="0" w:space="0" w:color="auto"/>
          </w:divBdr>
          <w:divsChild>
            <w:div w:id="1791240318">
              <w:marLeft w:val="0"/>
              <w:marRight w:val="0"/>
              <w:marTop w:val="0"/>
              <w:marBottom w:val="0"/>
              <w:divBdr>
                <w:top w:val="none" w:sz="0" w:space="0" w:color="auto"/>
                <w:left w:val="none" w:sz="0" w:space="0" w:color="auto"/>
                <w:bottom w:val="none" w:sz="0" w:space="0" w:color="auto"/>
                <w:right w:val="none" w:sz="0" w:space="0" w:color="auto"/>
              </w:divBdr>
              <w:divsChild>
                <w:div w:id="1588726924">
                  <w:marLeft w:val="0"/>
                  <w:marRight w:val="0"/>
                  <w:marTop w:val="0"/>
                  <w:marBottom w:val="0"/>
                  <w:divBdr>
                    <w:top w:val="none" w:sz="0" w:space="0" w:color="auto"/>
                    <w:left w:val="none" w:sz="0" w:space="0" w:color="auto"/>
                    <w:bottom w:val="none" w:sz="0" w:space="0" w:color="auto"/>
                    <w:right w:val="none" w:sz="0" w:space="0" w:color="auto"/>
                  </w:divBdr>
                  <w:divsChild>
                    <w:div w:id="956332823">
                      <w:marLeft w:val="0"/>
                      <w:marRight w:val="0"/>
                      <w:marTop w:val="0"/>
                      <w:marBottom w:val="0"/>
                      <w:divBdr>
                        <w:top w:val="none" w:sz="0" w:space="0" w:color="auto"/>
                        <w:left w:val="none" w:sz="0" w:space="0" w:color="auto"/>
                        <w:bottom w:val="none" w:sz="0" w:space="0" w:color="auto"/>
                        <w:right w:val="none" w:sz="0" w:space="0" w:color="auto"/>
                      </w:divBdr>
                      <w:divsChild>
                        <w:div w:id="1975942531">
                          <w:marLeft w:val="0"/>
                          <w:marRight w:val="0"/>
                          <w:marTop w:val="0"/>
                          <w:marBottom w:val="0"/>
                          <w:divBdr>
                            <w:top w:val="none" w:sz="0" w:space="0" w:color="auto"/>
                            <w:left w:val="none" w:sz="0" w:space="0" w:color="auto"/>
                            <w:bottom w:val="none" w:sz="0" w:space="0" w:color="auto"/>
                            <w:right w:val="none" w:sz="0" w:space="0" w:color="auto"/>
                          </w:divBdr>
                          <w:divsChild>
                            <w:div w:id="1281032518">
                              <w:marLeft w:val="0"/>
                              <w:marRight w:val="0"/>
                              <w:marTop w:val="0"/>
                              <w:marBottom w:val="0"/>
                              <w:divBdr>
                                <w:top w:val="none" w:sz="0" w:space="0" w:color="auto"/>
                                <w:left w:val="none" w:sz="0" w:space="0" w:color="auto"/>
                                <w:bottom w:val="none" w:sz="0" w:space="0" w:color="auto"/>
                                <w:right w:val="none" w:sz="0" w:space="0" w:color="auto"/>
                              </w:divBdr>
                              <w:divsChild>
                                <w:div w:id="82798654">
                                  <w:marLeft w:val="0"/>
                                  <w:marRight w:val="0"/>
                                  <w:marTop w:val="0"/>
                                  <w:marBottom w:val="0"/>
                                  <w:divBdr>
                                    <w:top w:val="none" w:sz="0" w:space="0" w:color="auto"/>
                                    <w:left w:val="none" w:sz="0" w:space="0" w:color="auto"/>
                                    <w:bottom w:val="none" w:sz="0" w:space="0" w:color="auto"/>
                                    <w:right w:val="none" w:sz="0" w:space="0" w:color="auto"/>
                                  </w:divBdr>
                                  <w:divsChild>
                                    <w:div w:id="9831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803822">
      <w:bodyDiv w:val="1"/>
      <w:marLeft w:val="0"/>
      <w:marRight w:val="0"/>
      <w:marTop w:val="0"/>
      <w:marBottom w:val="0"/>
      <w:divBdr>
        <w:top w:val="none" w:sz="0" w:space="0" w:color="auto"/>
        <w:left w:val="none" w:sz="0" w:space="0" w:color="auto"/>
        <w:bottom w:val="none" w:sz="0" w:space="0" w:color="auto"/>
        <w:right w:val="none" w:sz="0" w:space="0" w:color="auto"/>
      </w:divBdr>
      <w:divsChild>
        <w:div w:id="1435711029">
          <w:marLeft w:val="0"/>
          <w:marRight w:val="0"/>
          <w:marTop w:val="0"/>
          <w:marBottom w:val="0"/>
          <w:divBdr>
            <w:top w:val="none" w:sz="0" w:space="0" w:color="auto"/>
            <w:left w:val="none" w:sz="0" w:space="0" w:color="auto"/>
            <w:bottom w:val="none" w:sz="0" w:space="0" w:color="auto"/>
            <w:right w:val="none" w:sz="0" w:space="0" w:color="auto"/>
          </w:divBdr>
          <w:divsChild>
            <w:div w:id="1288972950">
              <w:marLeft w:val="0"/>
              <w:marRight w:val="0"/>
              <w:marTop w:val="0"/>
              <w:marBottom w:val="0"/>
              <w:divBdr>
                <w:top w:val="none" w:sz="0" w:space="0" w:color="auto"/>
                <w:left w:val="none" w:sz="0" w:space="0" w:color="auto"/>
                <w:bottom w:val="none" w:sz="0" w:space="0" w:color="auto"/>
                <w:right w:val="none" w:sz="0" w:space="0" w:color="auto"/>
              </w:divBdr>
              <w:divsChild>
                <w:div w:id="3632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3350">
      <w:bodyDiv w:val="1"/>
      <w:marLeft w:val="0"/>
      <w:marRight w:val="0"/>
      <w:marTop w:val="0"/>
      <w:marBottom w:val="0"/>
      <w:divBdr>
        <w:top w:val="none" w:sz="0" w:space="0" w:color="auto"/>
        <w:left w:val="none" w:sz="0" w:space="0" w:color="auto"/>
        <w:bottom w:val="none" w:sz="0" w:space="0" w:color="auto"/>
        <w:right w:val="none" w:sz="0" w:space="0" w:color="auto"/>
      </w:divBdr>
      <w:divsChild>
        <w:div w:id="1437290436">
          <w:marLeft w:val="0"/>
          <w:marRight w:val="0"/>
          <w:marTop w:val="0"/>
          <w:marBottom w:val="0"/>
          <w:divBdr>
            <w:top w:val="none" w:sz="0" w:space="0" w:color="auto"/>
            <w:left w:val="none" w:sz="0" w:space="0" w:color="auto"/>
            <w:bottom w:val="dotted" w:sz="6" w:space="4" w:color="DDDDDD"/>
            <w:right w:val="none" w:sz="0" w:space="0" w:color="auto"/>
          </w:divBdr>
          <w:divsChild>
            <w:div w:id="12729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4409">
      <w:bodyDiv w:val="1"/>
      <w:marLeft w:val="0"/>
      <w:marRight w:val="0"/>
      <w:marTop w:val="0"/>
      <w:marBottom w:val="0"/>
      <w:divBdr>
        <w:top w:val="none" w:sz="0" w:space="0" w:color="auto"/>
        <w:left w:val="none" w:sz="0" w:space="0" w:color="auto"/>
        <w:bottom w:val="none" w:sz="0" w:space="0" w:color="auto"/>
        <w:right w:val="none" w:sz="0" w:space="0" w:color="auto"/>
      </w:divBdr>
    </w:div>
    <w:div w:id="939409486">
      <w:bodyDiv w:val="1"/>
      <w:marLeft w:val="0"/>
      <w:marRight w:val="0"/>
      <w:marTop w:val="0"/>
      <w:marBottom w:val="0"/>
      <w:divBdr>
        <w:top w:val="none" w:sz="0" w:space="0" w:color="auto"/>
        <w:left w:val="none" w:sz="0" w:space="0" w:color="auto"/>
        <w:bottom w:val="none" w:sz="0" w:space="0" w:color="auto"/>
        <w:right w:val="none" w:sz="0" w:space="0" w:color="auto"/>
      </w:divBdr>
      <w:divsChild>
        <w:div w:id="1120757882">
          <w:marLeft w:val="0"/>
          <w:marRight w:val="0"/>
          <w:marTop w:val="0"/>
          <w:marBottom w:val="0"/>
          <w:divBdr>
            <w:top w:val="none" w:sz="0" w:space="0" w:color="auto"/>
            <w:left w:val="none" w:sz="0" w:space="0" w:color="auto"/>
            <w:bottom w:val="none" w:sz="0" w:space="0" w:color="auto"/>
            <w:right w:val="none" w:sz="0" w:space="0" w:color="auto"/>
          </w:divBdr>
        </w:div>
        <w:div w:id="1907914972">
          <w:marLeft w:val="0"/>
          <w:marRight w:val="0"/>
          <w:marTop w:val="0"/>
          <w:marBottom w:val="150"/>
          <w:divBdr>
            <w:top w:val="none" w:sz="0" w:space="0" w:color="auto"/>
            <w:left w:val="none" w:sz="0" w:space="0" w:color="auto"/>
            <w:bottom w:val="none" w:sz="0" w:space="0" w:color="auto"/>
            <w:right w:val="none" w:sz="0" w:space="0" w:color="auto"/>
          </w:divBdr>
          <w:divsChild>
            <w:div w:id="145097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10116">
      <w:bodyDiv w:val="1"/>
      <w:marLeft w:val="0"/>
      <w:marRight w:val="0"/>
      <w:marTop w:val="0"/>
      <w:marBottom w:val="0"/>
      <w:divBdr>
        <w:top w:val="none" w:sz="0" w:space="0" w:color="auto"/>
        <w:left w:val="none" w:sz="0" w:space="0" w:color="auto"/>
        <w:bottom w:val="none" w:sz="0" w:space="0" w:color="auto"/>
        <w:right w:val="none" w:sz="0" w:space="0" w:color="auto"/>
      </w:divBdr>
    </w:div>
    <w:div w:id="941188810">
      <w:bodyDiv w:val="1"/>
      <w:marLeft w:val="0"/>
      <w:marRight w:val="0"/>
      <w:marTop w:val="0"/>
      <w:marBottom w:val="0"/>
      <w:divBdr>
        <w:top w:val="none" w:sz="0" w:space="0" w:color="auto"/>
        <w:left w:val="none" w:sz="0" w:space="0" w:color="auto"/>
        <w:bottom w:val="none" w:sz="0" w:space="0" w:color="auto"/>
        <w:right w:val="none" w:sz="0" w:space="0" w:color="auto"/>
      </w:divBdr>
      <w:divsChild>
        <w:div w:id="660162520">
          <w:marLeft w:val="0"/>
          <w:marRight w:val="0"/>
          <w:marTop w:val="0"/>
          <w:marBottom w:val="0"/>
          <w:divBdr>
            <w:top w:val="none" w:sz="0" w:space="0" w:color="auto"/>
            <w:left w:val="none" w:sz="0" w:space="0" w:color="auto"/>
            <w:bottom w:val="dotted" w:sz="6" w:space="4" w:color="DDDDDD"/>
            <w:right w:val="none" w:sz="0" w:space="0" w:color="auto"/>
          </w:divBdr>
          <w:divsChild>
            <w:div w:id="185218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6850">
      <w:bodyDiv w:val="1"/>
      <w:marLeft w:val="0"/>
      <w:marRight w:val="0"/>
      <w:marTop w:val="0"/>
      <w:marBottom w:val="0"/>
      <w:divBdr>
        <w:top w:val="none" w:sz="0" w:space="0" w:color="auto"/>
        <w:left w:val="none" w:sz="0" w:space="0" w:color="auto"/>
        <w:bottom w:val="none" w:sz="0" w:space="0" w:color="auto"/>
        <w:right w:val="none" w:sz="0" w:space="0" w:color="auto"/>
      </w:divBdr>
      <w:divsChild>
        <w:div w:id="1637955516">
          <w:marLeft w:val="0"/>
          <w:marRight w:val="0"/>
          <w:marTop w:val="0"/>
          <w:marBottom w:val="0"/>
          <w:divBdr>
            <w:top w:val="none" w:sz="0" w:space="0" w:color="auto"/>
            <w:left w:val="none" w:sz="0" w:space="0" w:color="auto"/>
            <w:bottom w:val="none" w:sz="0" w:space="0" w:color="auto"/>
            <w:right w:val="none" w:sz="0" w:space="0" w:color="auto"/>
          </w:divBdr>
          <w:divsChild>
            <w:div w:id="1697195503">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599532275">
                      <w:marLeft w:val="0"/>
                      <w:marRight w:val="0"/>
                      <w:marTop w:val="0"/>
                      <w:marBottom w:val="0"/>
                      <w:divBdr>
                        <w:top w:val="none" w:sz="0" w:space="0" w:color="auto"/>
                        <w:left w:val="none" w:sz="0" w:space="0" w:color="auto"/>
                        <w:bottom w:val="none" w:sz="0" w:space="0" w:color="auto"/>
                        <w:right w:val="none" w:sz="0" w:space="0" w:color="auto"/>
                      </w:divBdr>
                      <w:divsChild>
                        <w:div w:id="1295869026">
                          <w:marLeft w:val="0"/>
                          <w:marRight w:val="0"/>
                          <w:marTop w:val="0"/>
                          <w:marBottom w:val="0"/>
                          <w:divBdr>
                            <w:top w:val="none" w:sz="0" w:space="0" w:color="auto"/>
                            <w:left w:val="none" w:sz="0" w:space="0" w:color="auto"/>
                            <w:bottom w:val="none" w:sz="0" w:space="0" w:color="auto"/>
                            <w:right w:val="none" w:sz="0" w:space="0" w:color="auto"/>
                          </w:divBdr>
                          <w:divsChild>
                            <w:div w:id="2091340945">
                              <w:marLeft w:val="0"/>
                              <w:marRight w:val="0"/>
                              <w:marTop w:val="0"/>
                              <w:marBottom w:val="0"/>
                              <w:divBdr>
                                <w:top w:val="none" w:sz="0" w:space="0" w:color="auto"/>
                                <w:left w:val="none" w:sz="0" w:space="0" w:color="auto"/>
                                <w:bottom w:val="none" w:sz="0" w:space="0" w:color="auto"/>
                                <w:right w:val="none" w:sz="0" w:space="0" w:color="auto"/>
                              </w:divBdr>
                              <w:divsChild>
                                <w:div w:id="5173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643111">
      <w:bodyDiv w:val="1"/>
      <w:marLeft w:val="0"/>
      <w:marRight w:val="0"/>
      <w:marTop w:val="0"/>
      <w:marBottom w:val="0"/>
      <w:divBdr>
        <w:top w:val="none" w:sz="0" w:space="0" w:color="auto"/>
        <w:left w:val="none" w:sz="0" w:space="0" w:color="auto"/>
        <w:bottom w:val="none" w:sz="0" w:space="0" w:color="auto"/>
        <w:right w:val="none" w:sz="0" w:space="0" w:color="auto"/>
      </w:divBdr>
      <w:divsChild>
        <w:div w:id="162279012">
          <w:marLeft w:val="0"/>
          <w:marRight w:val="0"/>
          <w:marTop w:val="0"/>
          <w:marBottom w:val="150"/>
          <w:divBdr>
            <w:top w:val="none" w:sz="0" w:space="0" w:color="auto"/>
            <w:left w:val="none" w:sz="0" w:space="0" w:color="auto"/>
            <w:bottom w:val="none" w:sz="0" w:space="0" w:color="auto"/>
            <w:right w:val="none" w:sz="0" w:space="0" w:color="auto"/>
          </w:divBdr>
        </w:div>
      </w:divsChild>
    </w:div>
    <w:div w:id="942030150">
      <w:bodyDiv w:val="1"/>
      <w:marLeft w:val="0"/>
      <w:marRight w:val="0"/>
      <w:marTop w:val="0"/>
      <w:marBottom w:val="0"/>
      <w:divBdr>
        <w:top w:val="none" w:sz="0" w:space="0" w:color="auto"/>
        <w:left w:val="none" w:sz="0" w:space="0" w:color="auto"/>
        <w:bottom w:val="none" w:sz="0" w:space="0" w:color="auto"/>
        <w:right w:val="none" w:sz="0" w:space="0" w:color="auto"/>
      </w:divBdr>
      <w:divsChild>
        <w:div w:id="901721860">
          <w:marLeft w:val="0"/>
          <w:marRight w:val="0"/>
          <w:marTop w:val="0"/>
          <w:marBottom w:val="0"/>
          <w:divBdr>
            <w:top w:val="none" w:sz="0" w:space="0" w:color="auto"/>
            <w:left w:val="none" w:sz="0" w:space="0" w:color="auto"/>
            <w:bottom w:val="none" w:sz="0" w:space="0" w:color="auto"/>
            <w:right w:val="none" w:sz="0" w:space="0" w:color="auto"/>
          </w:divBdr>
          <w:divsChild>
            <w:div w:id="1670517189">
              <w:marLeft w:val="0"/>
              <w:marRight w:val="0"/>
              <w:marTop w:val="0"/>
              <w:marBottom w:val="0"/>
              <w:divBdr>
                <w:top w:val="none" w:sz="0" w:space="0" w:color="auto"/>
                <w:left w:val="none" w:sz="0" w:space="0" w:color="auto"/>
                <w:bottom w:val="none" w:sz="0" w:space="0" w:color="auto"/>
                <w:right w:val="none" w:sz="0" w:space="0" w:color="auto"/>
              </w:divBdr>
              <w:divsChild>
                <w:div w:id="2086877224">
                  <w:marLeft w:val="0"/>
                  <w:marRight w:val="0"/>
                  <w:marTop w:val="0"/>
                  <w:marBottom w:val="176"/>
                  <w:divBdr>
                    <w:top w:val="none" w:sz="0" w:space="0" w:color="auto"/>
                    <w:left w:val="none" w:sz="0" w:space="0" w:color="auto"/>
                    <w:bottom w:val="none" w:sz="0" w:space="0" w:color="auto"/>
                    <w:right w:val="none" w:sz="0" w:space="0" w:color="auto"/>
                  </w:divBdr>
                  <w:divsChild>
                    <w:div w:id="693581661">
                      <w:marLeft w:val="0"/>
                      <w:marRight w:val="0"/>
                      <w:marTop w:val="0"/>
                      <w:marBottom w:val="0"/>
                      <w:divBdr>
                        <w:top w:val="none" w:sz="0" w:space="0" w:color="auto"/>
                        <w:left w:val="none" w:sz="0" w:space="0" w:color="auto"/>
                        <w:bottom w:val="none" w:sz="0" w:space="0" w:color="auto"/>
                        <w:right w:val="none" w:sz="0" w:space="0" w:color="auto"/>
                      </w:divBdr>
                      <w:divsChild>
                        <w:div w:id="1673725803">
                          <w:marLeft w:val="0"/>
                          <w:marRight w:val="0"/>
                          <w:marTop w:val="0"/>
                          <w:marBottom w:val="0"/>
                          <w:divBdr>
                            <w:top w:val="none" w:sz="0" w:space="0" w:color="auto"/>
                            <w:left w:val="none" w:sz="0" w:space="0" w:color="auto"/>
                            <w:bottom w:val="none" w:sz="0" w:space="0" w:color="auto"/>
                            <w:right w:val="none" w:sz="0" w:space="0" w:color="auto"/>
                          </w:divBdr>
                          <w:divsChild>
                            <w:div w:id="285351090">
                              <w:marLeft w:val="0"/>
                              <w:marRight w:val="0"/>
                              <w:marTop w:val="0"/>
                              <w:marBottom w:val="0"/>
                              <w:divBdr>
                                <w:top w:val="none" w:sz="0" w:space="0" w:color="auto"/>
                                <w:left w:val="none" w:sz="0" w:space="0" w:color="auto"/>
                                <w:bottom w:val="none" w:sz="0" w:space="0" w:color="auto"/>
                                <w:right w:val="none" w:sz="0" w:space="0" w:color="auto"/>
                              </w:divBdr>
                              <w:divsChild>
                                <w:div w:id="1605304971">
                                  <w:marLeft w:val="0"/>
                                  <w:marRight w:val="0"/>
                                  <w:marTop w:val="0"/>
                                  <w:marBottom w:val="0"/>
                                  <w:divBdr>
                                    <w:top w:val="none" w:sz="0" w:space="0" w:color="auto"/>
                                    <w:left w:val="none" w:sz="0" w:space="0" w:color="auto"/>
                                    <w:bottom w:val="none" w:sz="0" w:space="0" w:color="auto"/>
                                    <w:right w:val="none" w:sz="0" w:space="0" w:color="auto"/>
                                  </w:divBdr>
                                  <w:divsChild>
                                    <w:div w:id="1222131842">
                                      <w:marLeft w:val="0"/>
                                      <w:marRight w:val="0"/>
                                      <w:marTop w:val="0"/>
                                      <w:marBottom w:val="0"/>
                                      <w:divBdr>
                                        <w:top w:val="none" w:sz="0" w:space="0" w:color="auto"/>
                                        <w:left w:val="none" w:sz="0" w:space="0" w:color="auto"/>
                                        <w:bottom w:val="none" w:sz="0" w:space="0" w:color="auto"/>
                                        <w:right w:val="none" w:sz="0" w:space="0" w:color="auto"/>
                                      </w:divBdr>
                                      <w:divsChild>
                                        <w:div w:id="867259640">
                                          <w:marLeft w:val="0"/>
                                          <w:marRight w:val="0"/>
                                          <w:marTop w:val="0"/>
                                          <w:marBottom w:val="0"/>
                                          <w:divBdr>
                                            <w:top w:val="none" w:sz="0" w:space="0" w:color="auto"/>
                                            <w:left w:val="none" w:sz="0" w:space="0" w:color="auto"/>
                                            <w:bottom w:val="none" w:sz="0" w:space="0" w:color="auto"/>
                                            <w:right w:val="none" w:sz="0" w:space="0" w:color="auto"/>
                                          </w:divBdr>
                                          <w:divsChild>
                                            <w:div w:id="1660377496">
                                              <w:marLeft w:val="0"/>
                                              <w:marRight w:val="0"/>
                                              <w:marTop w:val="0"/>
                                              <w:marBottom w:val="0"/>
                                              <w:divBdr>
                                                <w:top w:val="none" w:sz="0" w:space="0" w:color="auto"/>
                                                <w:left w:val="none" w:sz="0" w:space="0" w:color="auto"/>
                                                <w:bottom w:val="none" w:sz="0" w:space="0" w:color="auto"/>
                                                <w:right w:val="none" w:sz="0" w:space="0" w:color="auto"/>
                                              </w:divBdr>
                                              <w:divsChild>
                                                <w:div w:id="12468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2030474">
      <w:bodyDiv w:val="1"/>
      <w:marLeft w:val="0"/>
      <w:marRight w:val="0"/>
      <w:marTop w:val="0"/>
      <w:marBottom w:val="0"/>
      <w:divBdr>
        <w:top w:val="none" w:sz="0" w:space="0" w:color="auto"/>
        <w:left w:val="none" w:sz="0" w:space="0" w:color="auto"/>
        <w:bottom w:val="none" w:sz="0" w:space="0" w:color="auto"/>
        <w:right w:val="none" w:sz="0" w:space="0" w:color="auto"/>
      </w:divBdr>
      <w:divsChild>
        <w:div w:id="156191831">
          <w:marLeft w:val="0"/>
          <w:marRight w:val="0"/>
          <w:marTop w:val="0"/>
          <w:marBottom w:val="0"/>
          <w:divBdr>
            <w:top w:val="none" w:sz="0" w:space="0" w:color="auto"/>
            <w:left w:val="none" w:sz="0" w:space="0" w:color="auto"/>
            <w:bottom w:val="dotted" w:sz="6" w:space="4" w:color="DDDDDD"/>
            <w:right w:val="none" w:sz="0" w:space="0" w:color="auto"/>
          </w:divBdr>
          <w:divsChild>
            <w:div w:id="14054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72455">
      <w:bodyDiv w:val="1"/>
      <w:marLeft w:val="0"/>
      <w:marRight w:val="0"/>
      <w:marTop w:val="0"/>
      <w:marBottom w:val="0"/>
      <w:divBdr>
        <w:top w:val="none" w:sz="0" w:space="0" w:color="auto"/>
        <w:left w:val="none" w:sz="0" w:space="0" w:color="auto"/>
        <w:bottom w:val="none" w:sz="0" w:space="0" w:color="auto"/>
        <w:right w:val="none" w:sz="0" w:space="0" w:color="auto"/>
      </w:divBdr>
      <w:divsChild>
        <w:div w:id="106195380">
          <w:marLeft w:val="0"/>
          <w:marRight w:val="0"/>
          <w:marTop w:val="0"/>
          <w:marBottom w:val="0"/>
          <w:divBdr>
            <w:top w:val="none" w:sz="0" w:space="0" w:color="auto"/>
            <w:left w:val="none" w:sz="0" w:space="0" w:color="auto"/>
            <w:bottom w:val="dotted" w:sz="6" w:space="4" w:color="DDDDDD"/>
            <w:right w:val="none" w:sz="0" w:space="0" w:color="auto"/>
          </w:divBdr>
          <w:divsChild>
            <w:div w:id="13798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09811">
      <w:bodyDiv w:val="1"/>
      <w:marLeft w:val="0"/>
      <w:marRight w:val="0"/>
      <w:marTop w:val="0"/>
      <w:marBottom w:val="0"/>
      <w:divBdr>
        <w:top w:val="none" w:sz="0" w:space="0" w:color="auto"/>
        <w:left w:val="none" w:sz="0" w:space="0" w:color="auto"/>
        <w:bottom w:val="none" w:sz="0" w:space="0" w:color="auto"/>
        <w:right w:val="none" w:sz="0" w:space="0" w:color="auto"/>
      </w:divBdr>
    </w:div>
    <w:div w:id="942762922">
      <w:bodyDiv w:val="1"/>
      <w:marLeft w:val="0"/>
      <w:marRight w:val="0"/>
      <w:marTop w:val="0"/>
      <w:marBottom w:val="0"/>
      <w:divBdr>
        <w:top w:val="none" w:sz="0" w:space="0" w:color="auto"/>
        <w:left w:val="none" w:sz="0" w:space="0" w:color="auto"/>
        <w:bottom w:val="none" w:sz="0" w:space="0" w:color="auto"/>
        <w:right w:val="none" w:sz="0" w:space="0" w:color="auto"/>
      </w:divBdr>
    </w:div>
    <w:div w:id="942764196">
      <w:bodyDiv w:val="1"/>
      <w:marLeft w:val="0"/>
      <w:marRight w:val="0"/>
      <w:marTop w:val="0"/>
      <w:marBottom w:val="0"/>
      <w:divBdr>
        <w:top w:val="none" w:sz="0" w:space="0" w:color="auto"/>
        <w:left w:val="none" w:sz="0" w:space="0" w:color="auto"/>
        <w:bottom w:val="none" w:sz="0" w:space="0" w:color="auto"/>
        <w:right w:val="none" w:sz="0" w:space="0" w:color="auto"/>
      </w:divBdr>
      <w:divsChild>
        <w:div w:id="1420524651">
          <w:marLeft w:val="0"/>
          <w:marRight w:val="0"/>
          <w:marTop w:val="0"/>
          <w:marBottom w:val="0"/>
          <w:divBdr>
            <w:top w:val="none" w:sz="0" w:space="0" w:color="auto"/>
            <w:left w:val="none" w:sz="0" w:space="0" w:color="auto"/>
            <w:bottom w:val="none" w:sz="0" w:space="0" w:color="auto"/>
            <w:right w:val="none" w:sz="0" w:space="0" w:color="auto"/>
          </w:divBdr>
          <w:divsChild>
            <w:div w:id="1326976747">
              <w:marLeft w:val="0"/>
              <w:marRight w:val="0"/>
              <w:marTop w:val="0"/>
              <w:marBottom w:val="0"/>
              <w:divBdr>
                <w:top w:val="none" w:sz="0" w:space="0" w:color="auto"/>
                <w:left w:val="none" w:sz="0" w:space="0" w:color="auto"/>
                <w:bottom w:val="none" w:sz="0" w:space="0" w:color="auto"/>
                <w:right w:val="none" w:sz="0" w:space="0" w:color="auto"/>
              </w:divBdr>
              <w:divsChild>
                <w:div w:id="114951877">
                  <w:marLeft w:val="0"/>
                  <w:marRight w:val="0"/>
                  <w:marTop w:val="0"/>
                  <w:marBottom w:val="0"/>
                  <w:divBdr>
                    <w:top w:val="none" w:sz="0" w:space="0" w:color="auto"/>
                    <w:left w:val="none" w:sz="0" w:space="0" w:color="auto"/>
                    <w:bottom w:val="none" w:sz="0" w:space="0" w:color="auto"/>
                    <w:right w:val="none" w:sz="0" w:space="0" w:color="auto"/>
                  </w:divBdr>
                  <w:divsChild>
                    <w:div w:id="2023969701">
                      <w:marLeft w:val="0"/>
                      <w:marRight w:val="0"/>
                      <w:marTop w:val="0"/>
                      <w:marBottom w:val="0"/>
                      <w:divBdr>
                        <w:top w:val="none" w:sz="0" w:space="0" w:color="auto"/>
                        <w:left w:val="none" w:sz="0" w:space="0" w:color="auto"/>
                        <w:bottom w:val="none" w:sz="0" w:space="0" w:color="auto"/>
                        <w:right w:val="none" w:sz="0" w:space="0" w:color="auto"/>
                      </w:divBdr>
                      <w:divsChild>
                        <w:div w:id="1286229294">
                          <w:marLeft w:val="0"/>
                          <w:marRight w:val="0"/>
                          <w:marTop w:val="0"/>
                          <w:marBottom w:val="0"/>
                          <w:divBdr>
                            <w:top w:val="none" w:sz="0" w:space="0" w:color="auto"/>
                            <w:left w:val="none" w:sz="0" w:space="0" w:color="auto"/>
                            <w:bottom w:val="none" w:sz="0" w:space="0" w:color="auto"/>
                            <w:right w:val="none" w:sz="0" w:space="0" w:color="auto"/>
                          </w:divBdr>
                          <w:divsChild>
                            <w:div w:id="1978223113">
                              <w:marLeft w:val="0"/>
                              <w:marRight w:val="0"/>
                              <w:marTop w:val="0"/>
                              <w:marBottom w:val="0"/>
                              <w:divBdr>
                                <w:top w:val="none" w:sz="0" w:space="0" w:color="auto"/>
                                <w:left w:val="none" w:sz="0" w:space="0" w:color="auto"/>
                                <w:bottom w:val="none" w:sz="0" w:space="0" w:color="auto"/>
                                <w:right w:val="none" w:sz="0" w:space="0" w:color="auto"/>
                              </w:divBdr>
                              <w:divsChild>
                                <w:div w:id="2112511619">
                                  <w:marLeft w:val="0"/>
                                  <w:marRight w:val="0"/>
                                  <w:marTop w:val="0"/>
                                  <w:marBottom w:val="0"/>
                                  <w:divBdr>
                                    <w:top w:val="none" w:sz="0" w:space="0" w:color="auto"/>
                                    <w:left w:val="none" w:sz="0" w:space="0" w:color="auto"/>
                                    <w:bottom w:val="none" w:sz="0" w:space="0" w:color="auto"/>
                                    <w:right w:val="none" w:sz="0" w:space="0" w:color="auto"/>
                                  </w:divBdr>
                                  <w:divsChild>
                                    <w:div w:id="1986007081">
                                      <w:marLeft w:val="0"/>
                                      <w:marRight w:val="0"/>
                                      <w:marTop w:val="0"/>
                                      <w:marBottom w:val="0"/>
                                      <w:divBdr>
                                        <w:top w:val="none" w:sz="0" w:space="0" w:color="auto"/>
                                        <w:left w:val="none" w:sz="0" w:space="0" w:color="auto"/>
                                        <w:bottom w:val="none" w:sz="0" w:space="0" w:color="auto"/>
                                        <w:right w:val="none" w:sz="0" w:space="0" w:color="auto"/>
                                      </w:divBdr>
                                      <w:divsChild>
                                        <w:div w:id="2046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2999553">
      <w:bodyDiv w:val="1"/>
      <w:marLeft w:val="0"/>
      <w:marRight w:val="0"/>
      <w:marTop w:val="0"/>
      <w:marBottom w:val="0"/>
      <w:divBdr>
        <w:top w:val="none" w:sz="0" w:space="0" w:color="auto"/>
        <w:left w:val="none" w:sz="0" w:space="0" w:color="auto"/>
        <w:bottom w:val="none" w:sz="0" w:space="0" w:color="auto"/>
        <w:right w:val="none" w:sz="0" w:space="0" w:color="auto"/>
      </w:divBdr>
    </w:div>
    <w:div w:id="943070463">
      <w:bodyDiv w:val="1"/>
      <w:marLeft w:val="0"/>
      <w:marRight w:val="0"/>
      <w:marTop w:val="0"/>
      <w:marBottom w:val="0"/>
      <w:divBdr>
        <w:top w:val="none" w:sz="0" w:space="0" w:color="auto"/>
        <w:left w:val="none" w:sz="0" w:space="0" w:color="auto"/>
        <w:bottom w:val="none" w:sz="0" w:space="0" w:color="auto"/>
        <w:right w:val="none" w:sz="0" w:space="0" w:color="auto"/>
      </w:divBdr>
    </w:div>
    <w:div w:id="943805788">
      <w:bodyDiv w:val="1"/>
      <w:marLeft w:val="0"/>
      <w:marRight w:val="0"/>
      <w:marTop w:val="0"/>
      <w:marBottom w:val="0"/>
      <w:divBdr>
        <w:top w:val="none" w:sz="0" w:space="0" w:color="auto"/>
        <w:left w:val="none" w:sz="0" w:space="0" w:color="auto"/>
        <w:bottom w:val="none" w:sz="0" w:space="0" w:color="auto"/>
        <w:right w:val="none" w:sz="0" w:space="0" w:color="auto"/>
      </w:divBdr>
      <w:divsChild>
        <w:div w:id="1088965715">
          <w:marLeft w:val="0"/>
          <w:marRight w:val="0"/>
          <w:marTop w:val="0"/>
          <w:marBottom w:val="0"/>
          <w:divBdr>
            <w:top w:val="none" w:sz="0" w:space="0" w:color="auto"/>
            <w:left w:val="none" w:sz="0" w:space="0" w:color="auto"/>
            <w:bottom w:val="none" w:sz="0" w:space="0" w:color="auto"/>
            <w:right w:val="none" w:sz="0" w:space="0" w:color="auto"/>
          </w:divBdr>
          <w:divsChild>
            <w:div w:id="8756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2555">
      <w:bodyDiv w:val="1"/>
      <w:marLeft w:val="0"/>
      <w:marRight w:val="0"/>
      <w:marTop w:val="0"/>
      <w:marBottom w:val="0"/>
      <w:divBdr>
        <w:top w:val="none" w:sz="0" w:space="0" w:color="auto"/>
        <w:left w:val="none" w:sz="0" w:space="0" w:color="auto"/>
        <w:bottom w:val="none" w:sz="0" w:space="0" w:color="auto"/>
        <w:right w:val="none" w:sz="0" w:space="0" w:color="auto"/>
      </w:divBdr>
      <w:divsChild>
        <w:div w:id="426460029">
          <w:marLeft w:val="0"/>
          <w:marRight w:val="0"/>
          <w:marTop w:val="0"/>
          <w:marBottom w:val="0"/>
          <w:divBdr>
            <w:top w:val="none" w:sz="0" w:space="0" w:color="auto"/>
            <w:left w:val="none" w:sz="0" w:space="0" w:color="auto"/>
            <w:bottom w:val="none" w:sz="0" w:space="0" w:color="auto"/>
            <w:right w:val="none" w:sz="0" w:space="0" w:color="auto"/>
          </w:divBdr>
          <w:divsChild>
            <w:div w:id="6164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94136">
      <w:bodyDiv w:val="1"/>
      <w:marLeft w:val="0"/>
      <w:marRight w:val="0"/>
      <w:marTop w:val="0"/>
      <w:marBottom w:val="0"/>
      <w:divBdr>
        <w:top w:val="none" w:sz="0" w:space="0" w:color="auto"/>
        <w:left w:val="none" w:sz="0" w:space="0" w:color="auto"/>
        <w:bottom w:val="none" w:sz="0" w:space="0" w:color="auto"/>
        <w:right w:val="none" w:sz="0" w:space="0" w:color="auto"/>
      </w:divBdr>
      <w:divsChild>
        <w:div w:id="834103074">
          <w:marLeft w:val="0"/>
          <w:marRight w:val="0"/>
          <w:marTop w:val="0"/>
          <w:marBottom w:val="0"/>
          <w:divBdr>
            <w:top w:val="none" w:sz="0" w:space="0" w:color="auto"/>
            <w:left w:val="none" w:sz="0" w:space="0" w:color="auto"/>
            <w:bottom w:val="none" w:sz="0" w:space="0" w:color="auto"/>
            <w:right w:val="none" w:sz="0" w:space="0" w:color="auto"/>
          </w:divBdr>
          <w:divsChild>
            <w:div w:id="1669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8937">
      <w:bodyDiv w:val="1"/>
      <w:marLeft w:val="0"/>
      <w:marRight w:val="0"/>
      <w:marTop w:val="0"/>
      <w:marBottom w:val="0"/>
      <w:divBdr>
        <w:top w:val="none" w:sz="0" w:space="0" w:color="auto"/>
        <w:left w:val="none" w:sz="0" w:space="0" w:color="auto"/>
        <w:bottom w:val="none" w:sz="0" w:space="0" w:color="auto"/>
        <w:right w:val="none" w:sz="0" w:space="0" w:color="auto"/>
      </w:divBdr>
    </w:div>
    <w:div w:id="944968877">
      <w:bodyDiv w:val="1"/>
      <w:marLeft w:val="0"/>
      <w:marRight w:val="0"/>
      <w:marTop w:val="0"/>
      <w:marBottom w:val="0"/>
      <w:divBdr>
        <w:top w:val="none" w:sz="0" w:space="0" w:color="auto"/>
        <w:left w:val="none" w:sz="0" w:space="0" w:color="auto"/>
        <w:bottom w:val="none" w:sz="0" w:space="0" w:color="auto"/>
        <w:right w:val="none" w:sz="0" w:space="0" w:color="auto"/>
      </w:divBdr>
      <w:divsChild>
        <w:div w:id="284119942">
          <w:marLeft w:val="0"/>
          <w:marRight w:val="0"/>
          <w:marTop w:val="0"/>
          <w:marBottom w:val="150"/>
          <w:divBdr>
            <w:top w:val="none" w:sz="0" w:space="0" w:color="auto"/>
            <w:left w:val="none" w:sz="0" w:space="0" w:color="auto"/>
            <w:bottom w:val="none" w:sz="0" w:space="0" w:color="auto"/>
            <w:right w:val="none" w:sz="0" w:space="0" w:color="auto"/>
          </w:divBdr>
        </w:div>
        <w:div w:id="942106193">
          <w:marLeft w:val="0"/>
          <w:marRight w:val="0"/>
          <w:marTop w:val="0"/>
          <w:marBottom w:val="150"/>
          <w:divBdr>
            <w:top w:val="none" w:sz="0" w:space="0" w:color="auto"/>
            <w:left w:val="none" w:sz="0" w:space="0" w:color="auto"/>
            <w:bottom w:val="none" w:sz="0" w:space="0" w:color="auto"/>
            <w:right w:val="none" w:sz="0" w:space="0" w:color="auto"/>
          </w:divBdr>
        </w:div>
        <w:div w:id="1140731969">
          <w:marLeft w:val="0"/>
          <w:marRight w:val="0"/>
          <w:marTop w:val="0"/>
          <w:marBottom w:val="150"/>
          <w:divBdr>
            <w:top w:val="none" w:sz="0" w:space="0" w:color="auto"/>
            <w:left w:val="none" w:sz="0" w:space="0" w:color="auto"/>
            <w:bottom w:val="none" w:sz="0" w:space="0" w:color="auto"/>
            <w:right w:val="none" w:sz="0" w:space="0" w:color="auto"/>
          </w:divBdr>
        </w:div>
        <w:div w:id="1261987795">
          <w:marLeft w:val="0"/>
          <w:marRight w:val="0"/>
          <w:marTop w:val="0"/>
          <w:marBottom w:val="150"/>
          <w:divBdr>
            <w:top w:val="none" w:sz="0" w:space="0" w:color="auto"/>
            <w:left w:val="none" w:sz="0" w:space="0" w:color="auto"/>
            <w:bottom w:val="none" w:sz="0" w:space="0" w:color="auto"/>
            <w:right w:val="none" w:sz="0" w:space="0" w:color="auto"/>
          </w:divBdr>
        </w:div>
        <w:div w:id="1443695206">
          <w:marLeft w:val="0"/>
          <w:marRight w:val="0"/>
          <w:marTop w:val="0"/>
          <w:marBottom w:val="150"/>
          <w:divBdr>
            <w:top w:val="none" w:sz="0" w:space="0" w:color="auto"/>
            <w:left w:val="none" w:sz="0" w:space="0" w:color="auto"/>
            <w:bottom w:val="none" w:sz="0" w:space="0" w:color="auto"/>
            <w:right w:val="none" w:sz="0" w:space="0" w:color="auto"/>
          </w:divBdr>
        </w:div>
        <w:div w:id="1709715836">
          <w:marLeft w:val="0"/>
          <w:marRight w:val="0"/>
          <w:marTop w:val="0"/>
          <w:marBottom w:val="150"/>
          <w:divBdr>
            <w:top w:val="none" w:sz="0" w:space="0" w:color="auto"/>
            <w:left w:val="none" w:sz="0" w:space="0" w:color="auto"/>
            <w:bottom w:val="none" w:sz="0" w:space="0" w:color="auto"/>
            <w:right w:val="none" w:sz="0" w:space="0" w:color="auto"/>
          </w:divBdr>
        </w:div>
        <w:div w:id="1868249775">
          <w:marLeft w:val="0"/>
          <w:marRight w:val="0"/>
          <w:marTop w:val="0"/>
          <w:marBottom w:val="150"/>
          <w:divBdr>
            <w:top w:val="none" w:sz="0" w:space="0" w:color="auto"/>
            <w:left w:val="none" w:sz="0" w:space="0" w:color="auto"/>
            <w:bottom w:val="none" w:sz="0" w:space="0" w:color="auto"/>
            <w:right w:val="none" w:sz="0" w:space="0" w:color="auto"/>
          </w:divBdr>
        </w:div>
        <w:div w:id="1910845785">
          <w:marLeft w:val="0"/>
          <w:marRight w:val="0"/>
          <w:marTop w:val="0"/>
          <w:marBottom w:val="150"/>
          <w:divBdr>
            <w:top w:val="none" w:sz="0" w:space="0" w:color="auto"/>
            <w:left w:val="none" w:sz="0" w:space="0" w:color="auto"/>
            <w:bottom w:val="none" w:sz="0" w:space="0" w:color="auto"/>
            <w:right w:val="none" w:sz="0" w:space="0" w:color="auto"/>
          </w:divBdr>
        </w:div>
        <w:div w:id="1969966866">
          <w:marLeft w:val="0"/>
          <w:marRight w:val="0"/>
          <w:marTop w:val="0"/>
          <w:marBottom w:val="150"/>
          <w:divBdr>
            <w:top w:val="none" w:sz="0" w:space="0" w:color="auto"/>
            <w:left w:val="none" w:sz="0" w:space="0" w:color="auto"/>
            <w:bottom w:val="none" w:sz="0" w:space="0" w:color="auto"/>
            <w:right w:val="none" w:sz="0" w:space="0" w:color="auto"/>
          </w:divBdr>
        </w:div>
        <w:div w:id="2079860537">
          <w:marLeft w:val="0"/>
          <w:marRight w:val="0"/>
          <w:marTop w:val="0"/>
          <w:marBottom w:val="150"/>
          <w:divBdr>
            <w:top w:val="none" w:sz="0" w:space="0" w:color="auto"/>
            <w:left w:val="none" w:sz="0" w:space="0" w:color="auto"/>
            <w:bottom w:val="none" w:sz="0" w:space="0" w:color="auto"/>
            <w:right w:val="none" w:sz="0" w:space="0" w:color="auto"/>
          </w:divBdr>
        </w:div>
        <w:div w:id="2127191173">
          <w:marLeft w:val="0"/>
          <w:marRight w:val="0"/>
          <w:marTop w:val="0"/>
          <w:marBottom w:val="150"/>
          <w:divBdr>
            <w:top w:val="none" w:sz="0" w:space="0" w:color="auto"/>
            <w:left w:val="none" w:sz="0" w:space="0" w:color="auto"/>
            <w:bottom w:val="none" w:sz="0" w:space="0" w:color="auto"/>
            <w:right w:val="none" w:sz="0" w:space="0" w:color="auto"/>
          </w:divBdr>
        </w:div>
      </w:divsChild>
    </w:div>
    <w:div w:id="944994062">
      <w:bodyDiv w:val="1"/>
      <w:marLeft w:val="0"/>
      <w:marRight w:val="0"/>
      <w:marTop w:val="0"/>
      <w:marBottom w:val="0"/>
      <w:divBdr>
        <w:top w:val="none" w:sz="0" w:space="0" w:color="auto"/>
        <w:left w:val="none" w:sz="0" w:space="0" w:color="auto"/>
        <w:bottom w:val="none" w:sz="0" w:space="0" w:color="auto"/>
        <w:right w:val="none" w:sz="0" w:space="0" w:color="auto"/>
      </w:divBdr>
    </w:div>
    <w:div w:id="945232774">
      <w:bodyDiv w:val="1"/>
      <w:marLeft w:val="0"/>
      <w:marRight w:val="0"/>
      <w:marTop w:val="0"/>
      <w:marBottom w:val="0"/>
      <w:divBdr>
        <w:top w:val="none" w:sz="0" w:space="0" w:color="auto"/>
        <w:left w:val="none" w:sz="0" w:space="0" w:color="auto"/>
        <w:bottom w:val="none" w:sz="0" w:space="0" w:color="auto"/>
        <w:right w:val="none" w:sz="0" w:space="0" w:color="auto"/>
      </w:divBdr>
      <w:divsChild>
        <w:div w:id="1086345503">
          <w:marLeft w:val="0"/>
          <w:marRight w:val="0"/>
          <w:marTop w:val="0"/>
          <w:marBottom w:val="0"/>
          <w:divBdr>
            <w:top w:val="none" w:sz="0" w:space="0" w:color="auto"/>
            <w:left w:val="none" w:sz="0" w:space="0" w:color="auto"/>
            <w:bottom w:val="none" w:sz="0" w:space="0" w:color="auto"/>
            <w:right w:val="none" w:sz="0" w:space="0" w:color="auto"/>
          </w:divBdr>
          <w:divsChild>
            <w:div w:id="1611890578">
              <w:marLeft w:val="0"/>
              <w:marRight w:val="0"/>
              <w:marTop w:val="225"/>
              <w:marBottom w:val="225"/>
              <w:divBdr>
                <w:top w:val="none" w:sz="0" w:space="0" w:color="auto"/>
                <w:left w:val="none" w:sz="0" w:space="0" w:color="auto"/>
                <w:bottom w:val="none" w:sz="0" w:space="0" w:color="auto"/>
                <w:right w:val="none" w:sz="0" w:space="0" w:color="auto"/>
              </w:divBdr>
            </w:div>
          </w:divsChild>
        </w:div>
        <w:div w:id="1246838917">
          <w:marLeft w:val="0"/>
          <w:marRight w:val="0"/>
          <w:marTop w:val="0"/>
          <w:marBottom w:val="150"/>
          <w:divBdr>
            <w:top w:val="none" w:sz="0" w:space="0" w:color="auto"/>
            <w:left w:val="none" w:sz="0" w:space="0" w:color="auto"/>
            <w:bottom w:val="none" w:sz="0" w:space="0" w:color="auto"/>
            <w:right w:val="none" w:sz="0" w:space="0" w:color="auto"/>
          </w:divBdr>
          <w:divsChild>
            <w:div w:id="1798334840">
              <w:marLeft w:val="0"/>
              <w:marRight w:val="0"/>
              <w:marTop w:val="0"/>
              <w:marBottom w:val="0"/>
              <w:divBdr>
                <w:top w:val="none" w:sz="0" w:space="0" w:color="auto"/>
                <w:left w:val="none" w:sz="0" w:space="0" w:color="auto"/>
                <w:bottom w:val="none" w:sz="0" w:space="0" w:color="auto"/>
                <w:right w:val="none" w:sz="0" w:space="0" w:color="auto"/>
              </w:divBdr>
              <w:divsChild>
                <w:div w:id="7661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303">
          <w:marLeft w:val="0"/>
          <w:marRight w:val="0"/>
          <w:marTop w:val="0"/>
          <w:marBottom w:val="150"/>
          <w:divBdr>
            <w:top w:val="none" w:sz="0" w:space="0" w:color="auto"/>
            <w:left w:val="none" w:sz="0" w:space="0" w:color="auto"/>
            <w:bottom w:val="none" w:sz="0" w:space="0" w:color="auto"/>
            <w:right w:val="none" w:sz="0" w:space="0" w:color="auto"/>
          </w:divBdr>
        </w:div>
      </w:divsChild>
    </w:div>
    <w:div w:id="945573827">
      <w:bodyDiv w:val="1"/>
      <w:marLeft w:val="0"/>
      <w:marRight w:val="0"/>
      <w:marTop w:val="0"/>
      <w:marBottom w:val="0"/>
      <w:divBdr>
        <w:top w:val="none" w:sz="0" w:space="0" w:color="auto"/>
        <w:left w:val="none" w:sz="0" w:space="0" w:color="auto"/>
        <w:bottom w:val="none" w:sz="0" w:space="0" w:color="auto"/>
        <w:right w:val="none" w:sz="0" w:space="0" w:color="auto"/>
      </w:divBdr>
      <w:divsChild>
        <w:div w:id="1318412920">
          <w:marLeft w:val="0"/>
          <w:marRight w:val="0"/>
          <w:marTop w:val="0"/>
          <w:marBottom w:val="150"/>
          <w:divBdr>
            <w:top w:val="none" w:sz="0" w:space="0" w:color="auto"/>
            <w:left w:val="none" w:sz="0" w:space="0" w:color="auto"/>
            <w:bottom w:val="none" w:sz="0" w:space="0" w:color="auto"/>
            <w:right w:val="none" w:sz="0" w:space="0" w:color="auto"/>
          </w:divBdr>
        </w:div>
      </w:divsChild>
    </w:div>
    <w:div w:id="945579090">
      <w:bodyDiv w:val="1"/>
      <w:marLeft w:val="0"/>
      <w:marRight w:val="0"/>
      <w:marTop w:val="0"/>
      <w:marBottom w:val="0"/>
      <w:divBdr>
        <w:top w:val="none" w:sz="0" w:space="0" w:color="auto"/>
        <w:left w:val="none" w:sz="0" w:space="0" w:color="auto"/>
        <w:bottom w:val="none" w:sz="0" w:space="0" w:color="auto"/>
        <w:right w:val="none" w:sz="0" w:space="0" w:color="auto"/>
      </w:divBdr>
      <w:divsChild>
        <w:div w:id="884222431">
          <w:marLeft w:val="0"/>
          <w:marRight w:val="0"/>
          <w:marTop w:val="0"/>
          <w:marBottom w:val="150"/>
          <w:divBdr>
            <w:top w:val="none" w:sz="0" w:space="0" w:color="auto"/>
            <w:left w:val="none" w:sz="0" w:space="0" w:color="auto"/>
            <w:bottom w:val="none" w:sz="0" w:space="0" w:color="auto"/>
            <w:right w:val="none" w:sz="0" w:space="0" w:color="auto"/>
          </w:divBdr>
          <w:divsChild>
            <w:div w:id="1317101062">
              <w:marLeft w:val="0"/>
              <w:marRight w:val="0"/>
              <w:marTop w:val="0"/>
              <w:marBottom w:val="0"/>
              <w:divBdr>
                <w:top w:val="none" w:sz="0" w:space="0" w:color="auto"/>
                <w:left w:val="none" w:sz="0" w:space="0" w:color="auto"/>
                <w:bottom w:val="none" w:sz="0" w:space="0" w:color="auto"/>
                <w:right w:val="none" w:sz="0" w:space="0" w:color="auto"/>
              </w:divBdr>
            </w:div>
          </w:divsChild>
        </w:div>
        <w:div w:id="1590966191">
          <w:marLeft w:val="0"/>
          <w:marRight w:val="0"/>
          <w:marTop w:val="0"/>
          <w:marBottom w:val="150"/>
          <w:divBdr>
            <w:top w:val="none" w:sz="0" w:space="0" w:color="auto"/>
            <w:left w:val="none" w:sz="0" w:space="0" w:color="auto"/>
            <w:bottom w:val="none" w:sz="0" w:space="0" w:color="auto"/>
            <w:right w:val="none" w:sz="0" w:space="0" w:color="auto"/>
          </w:divBdr>
        </w:div>
        <w:div w:id="2062750306">
          <w:marLeft w:val="0"/>
          <w:marRight w:val="0"/>
          <w:marTop w:val="0"/>
          <w:marBottom w:val="0"/>
          <w:divBdr>
            <w:top w:val="none" w:sz="0" w:space="0" w:color="auto"/>
            <w:left w:val="none" w:sz="0" w:space="0" w:color="auto"/>
            <w:bottom w:val="none" w:sz="0" w:space="0" w:color="auto"/>
            <w:right w:val="none" w:sz="0" w:space="0" w:color="auto"/>
          </w:divBdr>
          <w:divsChild>
            <w:div w:id="6507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21094">
      <w:bodyDiv w:val="1"/>
      <w:marLeft w:val="0"/>
      <w:marRight w:val="0"/>
      <w:marTop w:val="0"/>
      <w:marBottom w:val="0"/>
      <w:divBdr>
        <w:top w:val="none" w:sz="0" w:space="0" w:color="auto"/>
        <w:left w:val="none" w:sz="0" w:space="0" w:color="auto"/>
        <w:bottom w:val="none" w:sz="0" w:space="0" w:color="auto"/>
        <w:right w:val="none" w:sz="0" w:space="0" w:color="auto"/>
      </w:divBdr>
      <w:divsChild>
        <w:div w:id="719279805">
          <w:marLeft w:val="0"/>
          <w:marRight w:val="0"/>
          <w:marTop w:val="0"/>
          <w:marBottom w:val="0"/>
          <w:divBdr>
            <w:top w:val="none" w:sz="0" w:space="0" w:color="auto"/>
            <w:left w:val="none" w:sz="0" w:space="0" w:color="auto"/>
            <w:bottom w:val="none" w:sz="0" w:space="0" w:color="auto"/>
            <w:right w:val="none" w:sz="0" w:space="0" w:color="auto"/>
          </w:divBdr>
          <w:divsChild>
            <w:div w:id="1664314747">
              <w:marLeft w:val="0"/>
              <w:marRight w:val="0"/>
              <w:marTop w:val="0"/>
              <w:marBottom w:val="0"/>
              <w:divBdr>
                <w:top w:val="none" w:sz="0" w:space="0" w:color="auto"/>
                <w:left w:val="none" w:sz="0" w:space="0" w:color="auto"/>
                <w:bottom w:val="none" w:sz="0" w:space="0" w:color="auto"/>
                <w:right w:val="none" w:sz="0" w:space="0" w:color="auto"/>
              </w:divBdr>
              <w:divsChild>
                <w:div w:id="1130199785">
                  <w:marLeft w:val="0"/>
                  <w:marRight w:val="0"/>
                  <w:marTop w:val="0"/>
                  <w:marBottom w:val="0"/>
                  <w:divBdr>
                    <w:top w:val="none" w:sz="0" w:space="0" w:color="auto"/>
                    <w:left w:val="none" w:sz="0" w:space="0" w:color="auto"/>
                    <w:bottom w:val="none" w:sz="0" w:space="0" w:color="auto"/>
                    <w:right w:val="none" w:sz="0" w:space="0" w:color="auto"/>
                  </w:divBdr>
                  <w:divsChild>
                    <w:div w:id="1868133993">
                      <w:marLeft w:val="0"/>
                      <w:marRight w:val="0"/>
                      <w:marTop w:val="0"/>
                      <w:marBottom w:val="0"/>
                      <w:divBdr>
                        <w:top w:val="none" w:sz="0" w:space="0" w:color="auto"/>
                        <w:left w:val="none" w:sz="0" w:space="0" w:color="auto"/>
                        <w:bottom w:val="none" w:sz="0" w:space="0" w:color="auto"/>
                        <w:right w:val="none" w:sz="0" w:space="0" w:color="auto"/>
                      </w:divBdr>
                      <w:divsChild>
                        <w:div w:id="242565878">
                          <w:marLeft w:val="0"/>
                          <w:marRight w:val="0"/>
                          <w:marTop w:val="0"/>
                          <w:marBottom w:val="0"/>
                          <w:divBdr>
                            <w:top w:val="none" w:sz="0" w:space="0" w:color="auto"/>
                            <w:left w:val="none" w:sz="0" w:space="0" w:color="auto"/>
                            <w:bottom w:val="none" w:sz="0" w:space="0" w:color="auto"/>
                            <w:right w:val="none" w:sz="0" w:space="0" w:color="auto"/>
                          </w:divBdr>
                          <w:divsChild>
                            <w:div w:id="274673027">
                              <w:marLeft w:val="0"/>
                              <w:marRight w:val="0"/>
                              <w:marTop w:val="0"/>
                              <w:marBottom w:val="0"/>
                              <w:divBdr>
                                <w:top w:val="none" w:sz="0" w:space="0" w:color="auto"/>
                                <w:left w:val="none" w:sz="0" w:space="0" w:color="auto"/>
                                <w:bottom w:val="none" w:sz="0" w:space="0" w:color="auto"/>
                                <w:right w:val="none" w:sz="0" w:space="0" w:color="auto"/>
                              </w:divBdr>
                              <w:divsChild>
                                <w:div w:id="209733417">
                                  <w:marLeft w:val="0"/>
                                  <w:marRight w:val="0"/>
                                  <w:marTop w:val="0"/>
                                  <w:marBottom w:val="0"/>
                                  <w:divBdr>
                                    <w:top w:val="none" w:sz="0" w:space="0" w:color="auto"/>
                                    <w:left w:val="none" w:sz="0" w:space="0" w:color="auto"/>
                                    <w:bottom w:val="none" w:sz="0" w:space="0" w:color="auto"/>
                                    <w:right w:val="none" w:sz="0" w:space="0" w:color="auto"/>
                                  </w:divBdr>
                                  <w:divsChild>
                                    <w:div w:id="10803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887994">
      <w:bodyDiv w:val="1"/>
      <w:marLeft w:val="0"/>
      <w:marRight w:val="0"/>
      <w:marTop w:val="0"/>
      <w:marBottom w:val="0"/>
      <w:divBdr>
        <w:top w:val="none" w:sz="0" w:space="0" w:color="auto"/>
        <w:left w:val="none" w:sz="0" w:space="0" w:color="auto"/>
        <w:bottom w:val="none" w:sz="0" w:space="0" w:color="auto"/>
        <w:right w:val="none" w:sz="0" w:space="0" w:color="auto"/>
      </w:divBdr>
      <w:divsChild>
        <w:div w:id="81420690">
          <w:marLeft w:val="0"/>
          <w:marRight w:val="0"/>
          <w:marTop w:val="0"/>
          <w:marBottom w:val="0"/>
          <w:divBdr>
            <w:top w:val="none" w:sz="0" w:space="0" w:color="auto"/>
            <w:left w:val="none" w:sz="0" w:space="0" w:color="auto"/>
            <w:bottom w:val="none" w:sz="0" w:space="0" w:color="auto"/>
            <w:right w:val="none" w:sz="0" w:space="0" w:color="auto"/>
          </w:divBdr>
          <w:divsChild>
            <w:div w:id="65303990">
              <w:marLeft w:val="0"/>
              <w:marRight w:val="0"/>
              <w:marTop w:val="0"/>
              <w:marBottom w:val="0"/>
              <w:divBdr>
                <w:top w:val="none" w:sz="0" w:space="0" w:color="auto"/>
                <w:left w:val="none" w:sz="0" w:space="0" w:color="auto"/>
                <w:bottom w:val="none" w:sz="0" w:space="0" w:color="auto"/>
                <w:right w:val="none" w:sz="0" w:space="0" w:color="auto"/>
              </w:divBdr>
              <w:divsChild>
                <w:div w:id="537282265">
                  <w:marLeft w:val="0"/>
                  <w:marRight w:val="0"/>
                  <w:marTop w:val="0"/>
                  <w:marBottom w:val="0"/>
                  <w:divBdr>
                    <w:top w:val="none" w:sz="0" w:space="0" w:color="auto"/>
                    <w:left w:val="none" w:sz="0" w:space="0" w:color="auto"/>
                    <w:bottom w:val="none" w:sz="0" w:space="0" w:color="auto"/>
                    <w:right w:val="none" w:sz="0" w:space="0" w:color="auto"/>
                  </w:divBdr>
                  <w:divsChild>
                    <w:div w:id="141236042">
                      <w:marLeft w:val="0"/>
                      <w:marRight w:val="0"/>
                      <w:marTop w:val="0"/>
                      <w:marBottom w:val="75"/>
                      <w:divBdr>
                        <w:top w:val="none" w:sz="0" w:space="0" w:color="auto"/>
                        <w:left w:val="none" w:sz="0" w:space="0" w:color="auto"/>
                        <w:bottom w:val="none" w:sz="0" w:space="0" w:color="auto"/>
                        <w:right w:val="none" w:sz="0" w:space="0" w:color="auto"/>
                      </w:divBdr>
                    </w:div>
                    <w:div w:id="1672413331">
                      <w:marLeft w:val="0"/>
                      <w:marRight w:val="0"/>
                      <w:marTop w:val="0"/>
                      <w:marBottom w:val="0"/>
                      <w:divBdr>
                        <w:top w:val="none" w:sz="0" w:space="0" w:color="auto"/>
                        <w:left w:val="none" w:sz="0" w:space="0" w:color="auto"/>
                        <w:bottom w:val="none" w:sz="0" w:space="0" w:color="auto"/>
                        <w:right w:val="none" w:sz="0" w:space="0" w:color="auto"/>
                      </w:divBdr>
                    </w:div>
                    <w:div w:id="1682118995">
                      <w:marLeft w:val="0"/>
                      <w:marRight w:val="0"/>
                      <w:marTop w:val="0"/>
                      <w:marBottom w:val="0"/>
                      <w:divBdr>
                        <w:top w:val="none" w:sz="0" w:space="0" w:color="auto"/>
                        <w:left w:val="none" w:sz="0" w:space="0" w:color="auto"/>
                        <w:bottom w:val="none" w:sz="0" w:space="0" w:color="auto"/>
                        <w:right w:val="none" w:sz="0" w:space="0" w:color="auto"/>
                      </w:divBdr>
                      <w:divsChild>
                        <w:div w:id="45565022">
                          <w:marLeft w:val="0"/>
                          <w:marRight w:val="0"/>
                          <w:marTop w:val="0"/>
                          <w:marBottom w:val="0"/>
                          <w:divBdr>
                            <w:top w:val="none" w:sz="0" w:space="0" w:color="auto"/>
                            <w:left w:val="none" w:sz="0" w:space="0" w:color="auto"/>
                            <w:bottom w:val="none" w:sz="0" w:space="0" w:color="auto"/>
                            <w:right w:val="none" w:sz="0" w:space="0" w:color="auto"/>
                          </w:divBdr>
                          <w:divsChild>
                            <w:div w:id="86895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9234">
                      <w:marLeft w:val="0"/>
                      <w:marRight w:val="0"/>
                      <w:marTop w:val="0"/>
                      <w:marBottom w:val="300"/>
                      <w:divBdr>
                        <w:top w:val="none" w:sz="0" w:space="0" w:color="auto"/>
                        <w:left w:val="none" w:sz="0" w:space="0" w:color="auto"/>
                        <w:bottom w:val="none" w:sz="0" w:space="0" w:color="auto"/>
                        <w:right w:val="none" w:sz="0" w:space="0" w:color="auto"/>
                      </w:divBdr>
                      <w:divsChild>
                        <w:div w:id="20020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70654">
                  <w:marLeft w:val="0"/>
                  <w:marRight w:val="0"/>
                  <w:marTop w:val="0"/>
                  <w:marBottom w:val="0"/>
                  <w:divBdr>
                    <w:top w:val="none" w:sz="0" w:space="0" w:color="auto"/>
                    <w:left w:val="none" w:sz="0" w:space="0" w:color="auto"/>
                    <w:bottom w:val="none" w:sz="0" w:space="0" w:color="auto"/>
                    <w:right w:val="none" w:sz="0" w:space="0" w:color="auto"/>
                  </w:divBdr>
                  <w:divsChild>
                    <w:div w:id="323123343">
                      <w:marLeft w:val="0"/>
                      <w:marRight w:val="0"/>
                      <w:marTop w:val="0"/>
                      <w:marBottom w:val="300"/>
                      <w:divBdr>
                        <w:top w:val="none" w:sz="0" w:space="0" w:color="auto"/>
                        <w:left w:val="none" w:sz="0" w:space="0" w:color="auto"/>
                        <w:bottom w:val="none" w:sz="0" w:space="0" w:color="auto"/>
                        <w:right w:val="none" w:sz="0" w:space="0" w:color="auto"/>
                      </w:divBdr>
                      <w:divsChild>
                        <w:div w:id="1305425834">
                          <w:marLeft w:val="0"/>
                          <w:marRight w:val="0"/>
                          <w:marTop w:val="0"/>
                          <w:marBottom w:val="0"/>
                          <w:divBdr>
                            <w:top w:val="none" w:sz="0" w:space="0" w:color="auto"/>
                            <w:left w:val="none" w:sz="0" w:space="0" w:color="auto"/>
                            <w:bottom w:val="none" w:sz="0" w:space="0" w:color="auto"/>
                            <w:right w:val="none" w:sz="0" w:space="0" w:color="auto"/>
                          </w:divBdr>
                          <w:divsChild>
                            <w:div w:id="1977832723">
                              <w:marLeft w:val="0"/>
                              <w:marRight w:val="0"/>
                              <w:marTop w:val="0"/>
                              <w:marBottom w:val="0"/>
                              <w:divBdr>
                                <w:top w:val="none" w:sz="0" w:space="0" w:color="auto"/>
                                <w:left w:val="none" w:sz="0" w:space="0" w:color="auto"/>
                                <w:bottom w:val="none" w:sz="0" w:space="0" w:color="auto"/>
                                <w:right w:val="none" w:sz="0" w:space="0" w:color="auto"/>
                              </w:divBdr>
                              <w:divsChild>
                                <w:div w:id="2114207595">
                                  <w:marLeft w:val="0"/>
                                  <w:marRight w:val="0"/>
                                  <w:marTop w:val="0"/>
                                  <w:marBottom w:val="0"/>
                                  <w:divBdr>
                                    <w:top w:val="single" w:sz="2" w:space="0" w:color="DFDFDF"/>
                                    <w:left w:val="single" w:sz="2" w:space="0" w:color="DFDFDF"/>
                                    <w:bottom w:val="single" w:sz="2" w:space="0" w:color="DFDFDF"/>
                                    <w:right w:val="single" w:sz="2" w:space="0" w:color="DFDFDF"/>
                                  </w:divBdr>
                                  <w:divsChild>
                                    <w:div w:id="1724058161">
                                      <w:marLeft w:val="-90"/>
                                      <w:marRight w:val="0"/>
                                      <w:marTop w:val="0"/>
                                      <w:marBottom w:val="0"/>
                                      <w:divBdr>
                                        <w:top w:val="none" w:sz="0" w:space="0" w:color="auto"/>
                                        <w:left w:val="none" w:sz="0" w:space="0" w:color="auto"/>
                                        <w:bottom w:val="none" w:sz="0" w:space="0" w:color="auto"/>
                                        <w:right w:val="none" w:sz="0" w:space="0" w:color="auto"/>
                                      </w:divBdr>
                                      <w:divsChild>
                                        <w:div w:id="282807484">
                                          <w:marLeft w:val="0"/>
                                          <w:marRight w:val="0"/>
                                          <w:marTop w:val="0"/>
                                          <w:marBottom w:val="45"/>
                                          <w:divBdr>
                                            <w:top w:val="single" w:sz="2" w:space="0" w:color="A9A9A9"/>
                                            <w:left w:val="single" w:sz="2" w:space="0" w:color="A9A9A9"/>
                                            <w:bottom w:val="single" w:sz="2" w:space="0" w:color="A9A9A9"/>
                                            <w:right w:val="single" w:sz="2" w:space="0" w:color="A9A9A9"/>
                                          </w:divBdr>
                                          <w:divsChild>
                                            <w:div w:id="1425151652">
                                              <w:marLeft w:val="0"/>
                                              <w:marRight w:val="0"/>
                                              <w:marTop w:val="0"/>
                                              <w:marBottom w:val="0"/>
                                              <w:divBdr>
                                                <w:top w:val="none" w:sz="0" w:space="0" w:color="auto"/>
                                                <w:left w:val="none" w:sz="0" w:space="0" w:color="auto"/>
                                                <w:bottom w:val="none" w:sz="0" w:space="0" w:color="auto"/>
                                                <w:right w:val="none" w:sz="0" w:space="0" w:color="auto"/>
                                              </w:divBdr>
                                              <w:divsChild>
                                                <w:div w:id="156463972">
                                                  <w:marLeft w:val="92"/>
                                                  <w:marRight w:val="0"/>
                                                  <w:marTop w:val="0"/>
                                                  <w:marBottom w:val="150"/>
                                                  <w:divBdr>
                                                    <w:top w:val="single" w:sz="2" w:space="0" w:color="E4E4E4"/>
                                                    <w:left w:val="single" w:sz="2" w:space="0" w:color="E4E4E4"/>
                                                    <w:bottom w:val="single" w:sz="2" w:space="0" w:color="E4E4E4"/>
                                                    <w:right w:val="single" w:sz="2" w:space="0" w:color="E4E4E4"/>
                                                  </w:divBdr>
                                                </w:div>
                                                <w:div w:id="8142213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527408280">
                          <w:marLeft w:val="0"/>
                          <w:marRight w:val="0"/>
                          <w:marTop w:val="0"/>
                          <w:marBottom w:val="0"/>
                          <w:divBdr>
                            <w:top w:val="none" w:sz="0" w:space="0" w:color="auto"/>
                            <w:left w:val="none" w:sz="0" w:space="0" w:color="auto"/>
                            <w:bottom w:val="none" w:sz="0" w:space="0" w:color="auto"/>
                            <w:right w:val="none" w:sz="0" w:space="0" w:color="auto"/>
                          </w:divBdr>
                          <w:divsChild>
                            <w:div w:id="82339799">
                              <w:marLeft w:val="0"/>
                              <w:marRight w:val="0"/>
                              <w:marTop w:val="0"/>
                              <w:marBottom w:val="0"/>
                              <w:divBdr>
                                <w:top w:val="none" w:sz="0" w:space="0" w:color="auto"/>
                                <w:left w:val="none" w:sz="0" w:space="0" w:color="auto"/>
                                <w:bottom w:val="none" w:sz="0" w:space="0" w:color="auto"/>
                                <w:right w:val="none" w:sz="0" w:space="0" w:color="auto"/>
                              </w:divBdr>
                              <w:divsChild>
                                <w:div w:id="425616848">
                                  <w:marLeft w:val="0"/>
                                  <w:marRight w:val="0"/>
                                  <w:marTop w:val="0"/>
                                  <w:marBottom w:val="0"/>
                                  <w:divBdr>
                                    <w:top w:val="single" w:sz="2" w:space="0" w:color="DFDFDF"/>
                                    <w:left w:val="single" w:sz="2" w:space="0" w:color="DFDFDF"/>
                                    <w:bottom w:val="single" w:sz="2" w:space="0" w:color="DFDFDF"/>
                                    <w:right w:val="single" w:sz="2" w:space="0" w:color="DFDFDF"/>
                                  </w:divBdr>
                                  <w:divsChild>
                                    <w:div w:id="1814130383">
                                      <w:marLeft w:val="-90"/>
                                      <w:marRight w:val="0"/>
                                      <w:marTop w:val="0"/>
                                      <w:marBottom w:val="0"/>
                                      <w:divBdr>
                                        <w:top w:val="none" w:sz="0" w:space="0" w:color="auto"/>
                                        <w:left w:val="none" w:sz="0" w:space="0" w:color="auto"/>
                                        <w:bottom w:val="none" w:sz="0" w:space="0" w:color="auto"/>
                                        <w:right w:val="none" w:sz="0" w:space="0" w:color="auto"/>
                                      </w:divBdr>
                                      <w:divsChild>
                                        <w:div w:id="647786917">
                                          <w:marLeft w:val="0"/>
                                          <w:marRight w:val="0"/>
                                          <w:marTop w:val="0"/>
                                          <w:marBottom w:val="45"/>
                                          <w:divBdr>
                                            <w:top w:val="single" w:sz="2" w:space="0" w:color="A9A9A9"/>
                                            <w:left w:val="single" w:sz="2" w:space="0" w:color="A9A9A9"/>
                                            <w:bottom w:val="single" w:sz="2" w:space="0" w:color="A9A9A9"/>
                                            <w:right w:val="single" w:sz="2" w:space="0" w:color="A9A9A9"/>
                                          </w:divBdr>
                                          <w:divsChild>
                                            <w:div w:id="1649899432">
                                              <w:marLeft w:val="0"/>
                                              <w:marRight w:val="0"/>
                                              <w:marTop w:val="0"/>
                                              <w:marBottom w:val="0"/>
                                              <w:divBdr>
                                                <w:top w:val="none" w:sz="0" w:space="0" w:color="auto"/>
                                                <w:left w:val="none" w:sz="0" w:space="0" w:color="auto"/>
                                                <w:bottom w:val="none" w:sz="0" w:space="0" w:color="auto"/>
                                                <w:right w:val="none" w:sz="0" w:space="0" w:color="auto"/>
                                              </w:divBdr>
                                              <w:divsChild>
                                                <w:div w:id="181302048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2040467214">
                                      <w:marLeft w:val="0"/>
                                      <w:marRight w:val="0"/>
                                      <w:marTop w:val="0"/>
                                      <w:marBottom w:val="270"/>
                                      <w:divBdr>
                                        <w:top w:val="none" w:sz="0" w:space="0" w:color="auto"/>
                                        <w:left w:val="none" w:sz="0" w:space="0" w:color="auto"/>
                                        <w:bottom w:val="single" w:sz="12" w:space="5" w:color="DADADA"/>
                                        <w:right w:val="none" w:sz="0" w:space="0" w:color="auto"/>
                                      </w:divBdr>
                                      <w:divsChild>
                                        <w:div w:id="11068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820106">
                      <w:marLeft w:val="0"/>
                      <w:marRight w:val="0"/>
                      <w:marTop w:val="0"/>
                      <w:marBottom w:val="300"/>
                      <w:divBdr>
                        <w:top w:val="none" w:sz="0" w:space="0" w:color="auto"/>
                        <w:left w:val="none" w:sz="0" w:space="0" w:color="auto"/>
                        <w:bottom w:val="none" w:sz="0" w:space="0" w:color="auto"/>
                        <w:right w:val="none" w:sz="0" w:space="0" w:color="auto"/>
                      </w:divBdr>
                      <w:divsChild>
                        <w:div w:id="1000695434">
                          <w:marLeft w:val="0"/>
                          <w:marRight w:val="0"/>
                          <w:marTop w:val="0"/>
                          <w:marBottom w:val="0"/>
                          <w:divBdr>
                            <w:top w:val="none" w:sz="0" w:space="0" w:color="auto"/>
                            <w:left w:val="none" w:sz="0" w:space="0" w:color="auto"/>
                            <w:bottom w:val="none" w:sz="0" w:space="0" w:color="auto"/>
                            <w:right w:val="none" w:sz="0" w:space="0" w:color="auto"/>
                          </w:divBdr>
                          <w:divsChild>
                            <w:div w:id="1872036085">
                              <w:marLeft w:val="0"/>
                              <w:marRight w:val="0"/>
                              <w:marTop w:val="0"/>
                              <w:marBottom w:val="0"/>
                              <w:divBdr>
                                <w:top w:val="none" w:sz="0" w:space="0" w:color="auto"/>
                                <w:left w:val="none" w:sz="0" w:space="0" w:color="auto"/>
                                <w:bottom w:val="none" w:sz="0" w:space="0" w:color="auto"/>
                                <w:right w:val="none" w:sz="0" w:space="0" w:color="auto"/>
                              </w:divBdr>
                              <w:divsChild>
                                <w:div w:id="54283025">
                                  <w:marLeft w:val="0"/>
                                  <w:marRight w:val="600"/>
                                  <w:marTop w:val="0"/>
                                  <w:marBottom w:val="0"/>
                                  <w:divBdr>
                                    <w:top w:val="none" w:sz="0" w:space="0" w:color="auto"/>
                                    <w:left w:val="none" w:sz="0" w:space="0" w:color="auto"/>
                                    <w:bottom w:val="none" w:sz="0" w:space="0" w:color="auto"/>
                                    <w:right w:val="none" w:sz="0" w:space="0" w:color="auto"/>
                                  </w:divBdr>
                                  <w:divsChild>
                                    <w:div w:id="861355853">
                                      <w:marLeft w:val="0"/>
                                      <w:marRight w:val="0"/>
                                      <w:marTop w:val="0"/>
                                      <w:marBottom w:val="120"/>
                                      <w:divBdr>
                                        <w:top w:val="none" w:sz="0" w:space="0" w:color="auto"/>
                                        <w:left w:val="none" w:sz="0" w:space="0" w:color="auto"/>
                                        <w:bottom w:val="single" w:sz="6" w:space="6" w:color="EEEEEE"/>
                                        <w:right w:val="none" w:sz="0" w:space="0" w:color="auto"/>
                                      </w:divBdr>
                                      <w:divsChild>
                                        <w:div w:id="1938707984">
                                          <w:marLeft w:val="0"/>
                                          <w:marRight w:val="0"/>
                                          <w:marTop w:val="0"/>
                                          <w:marBottom w:val="0"/>
                                          <w:divBdr>
                                            <w:top w:val="none" w:sz="0" w:space="0" w:color="auto"/>
                                            <w:left w:val="none" w:sz="0" w:space="0" w:color="auto"/>
                                            <w:bottom w:val="none" w:sz="0" w:space="0" w:color="auto"/>
                                            <w:right w:val="none" w:sz="0" w:space="0" w:color="auto"/>
                                          </w:divBdr>
                                        </w:div>
                                      </w:divsChild>
                                    </w:div>
                                    <w:div w:id="1115438888">
                                      <w:marLeft w:val="0"/>
                                      <w:marRight w:val="0"/>
                                      <w:marTop w:val="0"/>
                                      <w:marBottom w:val="120"/>
                                      <w:divBdr>
                                        <w:top w:val="none" w:sz="0" w:space="0" w:color="auto"/>
                                        <w:left w:val="none" w:sz="0" w:space="0" w:color="auto"/>
                                        <w:bottom w:val="single" w:sz="6" w:space="6" w:color="EEEEEE"/>
                                        <w:right w:val="none" w:sz="0" w:space="0" w:color="auto"/>
                                      </w:divBdr>
                                      <w:divsChild>
                                        <w:div w:id="1087652230">
                                          <w:marLeft w:val="0"/>
                                          <w:marRight w:val="0"/>
                                          <w:marTop w:val="0"/>
                                          <w:marBottom w:val="0"/>
                                          <w:divBdr>
                                            <w:top w:val="none" w:sz="0" w:space="0" w:color="auto"/>
                                            <w:left w:val="none" w:sz="0" w:space="0" w:color="auto"/>
                                            <w:bottom w:val="none" w:sz="0" w:space="0" w:color="auto"/>
                                            <w:right w:val="none" w:sz="0" w:space="0" w:color="auto"/>
                                          </w:divBdr>
                                        </w:div>
                                      </w:divsChild>
                                    </w:div>
                                    <w:div w:id="1531333264">
                                      <w:marLeft w:val="0"/>
                                      <w:marRight w:val="0"/>
                                      <w:marTop w:val="0"/>
                                      <w:marBottom w:val="120"/>
                                      <w:divBdr>
                                        <w:top w:val="none" w:sz="0" w:space="0" w:color="auto"/>
                                        <w:left w:val="none" w:sz="0" w:space="0" w:color="auto"/>
                                        <w:bottom w:val="none" w:sz="0" w:space="0" w:color="auto"/>
                                        <w:right w:val="none" w:sz="0" w:space="0" w:color="auto"/>
                                      </w:divBdr>
                                      <w:divsChild>
                                        <w:div w:id="1897742433">
                                          <w:marLeft w:val="0"/>
                                          <w:marRight w:val="0"/>
                                          <w:marTop w:val="0"/>
                                          <w:marBottom w:val="0"/>
                                          <w:divBdr>
                                            <w:top w:val="none" w:sz="0" w:space="0" w:color="auto"/>
                                            <w:left w:val="none" w:sz="0" w:space="0" w:color="auto"/>
                                            <w:bottom w:val="none" w:sz="0" w:space="0" w:color="auto"/>
                                            <w:right w:val="none" w:sz="0" w:space="0" w:color="auto"/>
                                          </w:divBdr>
                                        </w:div>
                                      </w:divsChild>
                                    </w:div>
                                    <w:div w:id="2027559824">
                                      <w:marLeft w:val="0"/>
                                      <w:marRight w:val="0"/>
                                      <w:marTop w:val="0"/>
                                      <w:marBottom w:val="120"/>
                                      <w:divBdr>
                                        <w:top w:val="none" w:sz="0" w:space="0" w:color="auto"/>
                                        <w:left w:val="none" w:sz="0" w:space="0" w:color="auto"/>
                                        <w:bottom w:val="single" w:sz="6" w:space="6" w:color="EEEEEE"/>
                                        <w:right w:val="none" w:sz="0" w:space="0" w:color="auto"/>
                                      </w:divBdr>
                                      <w:divsChild>
                                        <w:div w:id="401830696">
                                          <w:marLeft w:val="0"/>
                                          <w:marRight w:val="0"/>
                                          <w:marTop w:val="0"/>
                                          <w:marBottom w:val="0"/>
                                          <w:divBdr>
                                            <w:top w:val="none" w:sz="0" w:space="0" w:color="auto"/>
                                            <w:left w:val="none" w:sz="0" w:space="0" w:color="auto"/>
                                            <w:bottom w:val="none" w:sz="0" w:space="0" w:color="auto"/>
                                            <w:right w:val="none" w:sz="0" w:space="0" w:color="auto"/>
                                          </w:divBdr>
                                        </w:div>
                                      </w:divsChild>
                                    </w:div>
                                    <w:div w:id="2035500979">
                                      <w:marLeft w:val="0"/>
                                      <w:marRight w:val="0"/>
                                      <w:marTop w:val="0"/>
                                      <w:marBottom w:val="120"/>
                                      <w:divBdr>
                                        <w:top w:val="none" w:sz="0" w:space="0" w:color="auto"/>
                                        <w:left w:val="none" w:sz="0" w:space="0" w:color="auto"/>
                                        <w:bottom w:val="single" w:sz="6" w:space="6" w:color="EEEEEE"/>
                                        <w:right w:val="none" w:sz="0" w:space="0" w:color="auto"/>
                                      </w:divBdr>
                                      <w:divsChild>
                                        <w:div w:id="1956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82018">
                                  <w:marLeft w:val="0"/>
                                  <w:marRight w:val="600"/>
                                  <w:marTop w:val="0"/>
                                  <w:marBottom w:val="0"/>
                                  <w:divBdr>
                                    <w:top w:val="none" w:sz="0" w:space="0" w:color="auto"/>
                                    <w:left w:val="none" w:sz="0" w:space="0" w:color="auto"/>
                                    <w:bottom w:val="none" w:sz="0" w:space="0" w:color="auto"/>
                                    <w:right w:val="none" w:sz="0" w:space="0" w:color="auto"/>
                                  </w:divBdr>
                                  <w:divsChild>
                                    <w:div w:id="499271274">
                                      <w:marLeft w:val="0"/>
                                      <w:marRight w:val="0"/>
                                      <w:marTop w:val="0"/>
                                      <w:marBottom w:val="120"/>
                                      <w:divBdr>
                                        <w:top w:val="none" w:sz="0" w:space="0" w:color="auto"/>
                                        <w:left w:val="none" w:sz="0" w:space="0" w:color="auto"/>
                                        <w:bottom w:val="single" w:sz="6" w:space="6" w:color="EEEEEE"/>
                                        <w:right w:val="none" w:sz="0" w:space="0" w:color="auto"/>
                                      </w:divBdr>
                                      <w:divsChild>
                                        <w:div w:id="1599095400">
                                          <w:marLeft w:val="0"/>
                                          <w:marRight w:val="0"/>
                                          <w:marTop w:val="0"/>
                                          <w:marBottom w:val="0"/>
                                          <w:divBdr>
                                            <w:top w:val="none" w:sz="0" w:space="0" w:color="auto"/>
                                            <w:left w:val="none" w:sz="0" w:space="0" w:color="auto"/>
                                            <w:bottom w:val="none" w:sz="0" w:space="0" w:color="auto"/>
                                            <w:right w:val="none" w:sz="0" w:space="0" w:color="auto"/>
                                          </w:divBdr>
                                        </w:div>
                                      </w:divsChild>
                                    </w:div>
                                    <w:div w:id="1152868708">
                                      <w:marLeft w:val="0"/>
                                      <w:marRight w:val="0"/>
                                      <w:marTop w:val="0"/>
                                      <w:marBottom w:val="120"/>
                                      <w:divBdr>
                                        <w:top w:val="none" w:sz="0" w:space="0" w:color="auto"/>
                                        <w:left w:val="none" w:sz="0" w:space="0" w:color="auto"/>
                                        <w:bottom w:val="single" w:sz="6" w:space="6" w:color="EEEEEE"/>
                                        <w:right w:val="none" w:sz="0" w:space="0" w:color="auto"/>
                                      </w:divBdr>
                                      <w:divsChild>
                                        <w:div w:id="1001587674">
                                          <w:marLeft w:val="0"/>
                                          <w:marRight w:val="0"/>
                                          <w:marTop w:val="0"/>
                                          <w:marBottom w:val="0"/>
                                          <w:divBdr>
                                            <w:top w:val="none" w:sz="0" w:space="0" w:color="auto"/>
                                            <w:left w:val="none" w:sz="0" w:space="0" w:color="auto"/>
                                            <w:bottom w:val="none" w:sz="0" w:space="0" w:color="auto"/>
                                            <w:right w:val="none" w:sz="0" w:space="0" w:color="auto"/>
                                          </w:divBdr>
                                        </w:div>
                                      </w:divsChild>
                                    </w:div>
                                    <w:div w:id="1361083098">
                                      <w:marLeft w:val="0"/>
                                      <w:marRight w:val="0"/>
                                      <w:marTop w:val="0"/>
                                      <w:marBottom w:val="120"/>
                                      <w:divBdr>
                                        <w:top w:val="none" w:sz="0" w:space="0" w:color="auto"/>
                                        <w:left w:val="none" w:sz="0" w:space="0" w:color="auto"/>
                                        <w:bottom w:val="single" w:sz="6" w:space="6" w:color="EEEEEE"/>
                                        <w:right w:val="none" w:sz="0" w:space="0" w:color="auto"/>
                                      </w:divBdr>
                                      <w:divsChild>
                                        <w:div w:id="765266183">
                                          <w:marLeft w:val="0"/>
                                          <w:marRight w:val="0"/>
                                          <w:marTop w:val="0"/>
                                          <w:marBottom w:val="0"/>
                                          <w:divBdr>
                                            <w:top w:val="none" w:sz="0" w:space="0" w:color="auto"/>
                                            <w:left w:val="none" w:sz="0" w:space="0" w:color="auto"/>
                                            <w:bottom w:val="none" w:sz="0" w:space="0" w:color="auto"/>
                                            <w:right w:val="none" w:sz="0" w:space="0" w:color="auto"/>
                                          </w:divBdr>
                                        </w:div>
                                      </w:divsChild>
                                    </w:div>
                                    <w:div w:id="1380396326">
                                      <w:marLeft w:val="0"/>
                                      <w:marRight w:val="0"/>
                                      <w:marTop w:val="0"/>
                                      <w:marBottom w:val="120"/>
                                      <w:divBdr>
                                        <w:top w:val="none" w:sz="0" w:space="0" w:color="auto"/>
                                        <w:left w:val="none" w:sz="0" w:space="0" w:color="auto"/>
                                        <w:bottom w:val="single" w:sz="6" w:space="6" w:color="EEEEEE"/>
                                        <w:right w:val="none" w:sz="0" w:space="0" w:color="auto"/>
                                      </w:divBdr>
                                      <w:divsChild>
                                        <w:div w:id="1755780500">
                                          <w:marLeft w:val="0"/>
                                          <w:marRight w:val="0"/>
                                          <w:marTop w:val="0"/>
                                          <w:marBottom w:val="0"/>
                                          <w:divBdr>
                                            <w:top w:val="none" w:sz="0" w:space="0" w:color="auto"/>
                                            <w:left w:val="none" w:sz="0" w:space="0" w:color="auto"/>
                                            <w:bottom w:val="none" w:sz="0" w:space="0" w:color="auto"/>
                                            <w:right w:val="none" w:sz="0" w:space="0" w:color="auto"/>
                                          </w:divBdr>
                                        </w:div>
                                      </w:divsChild>
                                    </w:div>
                                    <w:div w:id="1822573812">
                                      <w:marLeft w:val="0"/>
                                      <w:marRight w:val="0"/>
                                      <w:marTop w:val="0"/>
                                      <w:marBottom w:val="120"/>
                                      <w:divBdr>
                                        <w:top w:val="none" w:sz="0" w:space="0" w:color="auto"/>
                                        <w:left w:val="none" w:sz="0" w:space="0" w:color="auto"/>
                                        <w:bottom w:val="none" w:sz="0" w:space="0" w:color="auto"/>
                                        <w:right w:val="none" w:sz="0" w:space="0" w:color="auto"/>
                                      </w:divBdr>
                                      <w:divsChild>
                                        <w:div w:id="208085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2255">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733773489">
          <w:marLeft w:val="0"/>
          <w:marRight w:val="0"/>
          <w:marTop w:val="0"/>
          <w:marBottom w:val="0"/>
          <w:divBdr>
            <w:top w:val="none" w:sz="0" w:space="0" w:color="auto"/>
            <w:left w:val="none" w:sz="0" w:space="0" w:color="auto"/>
            <w:bottom w:val="none" w:sz="0" w:space="0" w:color="auto"/>
            <w:right w:val="none" w:sz="0" w:space="0" w:color="auto"/>
          </w:divBdr>
          <w:divsChild>
            <w:div w:id="14135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6928">
      <w:bodyDiv w:val="1"/>
      <w:marLeft w:val="0"/>
      <w:marRight w:val="0"/>
      <w:marTop w:val="0"/>
      <w:marBottom w:val="0"/>
      <w:divBdr>
        <w:top w:val="none" w:sz="0" w:space="0" w:color="auto"/>
        <w:left w:val="none" w:sz="0" w:space="0" w:color="auto"/>
        <w:bottom w:val="none" w:sz="0" w:space="0" w:color="auto"/>
        <w:right w:val="none" w:sz="0" w:space="0" w:color="auto"/>
      </w:divBdr>
      <w:divsChild>
        <w:div w:id="1858277739">
          <w:marLeft w:val="0"/>
          <w:marRight w:val="0"/>
          <w:marTop w:val="0"/>
          <w:marBottom w:val="0"/>
          <w:divBdr>
            <w:top w:val="none" w:sz="0" w:space="0" w:color="auto"/>
            <w:left w:val="none" w:sz="0" w:space="0" w:color="auto"/>
            <w:bottom w:val="dotted" w:sz="6" w:space="4" w:color="DDDDDD"/>
            <w:right w:val="none" w:sz="0" w:space="0" w:color="auto"/>
          </w:divBdr>
          <w:divsChild>
            <w:div w:id="2344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474">
      <w:bodyDiv w:val="1"/>
      <w:marLeft w:val="0"/>
      <w:marRight w:val="0"/>
      <w:marTop w:val="0"/>
      <w:marBottom w:val="0"/>
      <w:divBdr>
        <w:top w:val="none" w:sz="0" w:space="0" w:color="auto"/>
        <w:left w:val="none" w:sz="0" w:space="0" w:color="auto"/>
        <w:bottom w:val="none" w:sz="0" w:space="0" w:color="auto"/>
        <w:right w:val="none" w:sz="0" w:space="0" w:color="auto"/>
      </w:divBdr>
      <w:divsChild>
        <w:div w:id="941960288">
          <w:marLeft w:val="0"/>
          <w:marRight w:val="0"/>
          <w:marTop w:val="0"/>
          <w:marBottom w:val="0"/>
          <w:divBdr>
            <w:top w:val="none" w:sz="0" w:space="0" w:color="auto"/>
            <w:left w:val="none" w:sz="0" w:space="0" w:color="auto"/>
            <w:bottom w:val="none" w:sz="0" w:space="0" w:color="auto"/>
            <w:right w:val="none" w:sz="0" w:space="0" w:color="auto"/>
          </w:divBdr>
          <w:divsChild>
            <w:div w:id="682782262">
              <w:marLeft w:val="0"/>
              <w:marRight w:val="0"/>
              <w:marTop w:val="0"/>
              <w:marBottom w:val="300"/>
              <w:divBdr>
                <w:top w:val="none" w:sz="0" w:space="0" w:color="auto"/>
                <w:left w:val="none" w:sz="0" w:space="0" w:color="auto"/>
                <w:bottom w:val="single" w:sz="6" w:space="0" w:color="F1F1F1"/>
                <w:right w:val="none" w:sz="0" w:space="0" w:color="auto"/>
              </w:divBdr>
              <w:divsChild>
                <w:div w:id="19386361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21914076">
          <w:marLeft w:val="0"/>
          <w:marRight w:val="0"/>
          <w:marTop w:val="0"/>
          <w:marBottom w:val="0"/>
          <w:divBdr>
            <w:top w:val="none" w:sz="0" w:space="0" w:color="auto"/>
            <w:left w:val="none" w:sz="0" w:space="0" w:color="auto"/>
            <w:bottom w:val="none" w:sz="0" w:space="0" w:color="auto"/>
            <w:right w:val="none" w:sz="0" w:space="0" w:color="auto"/>
          </w:divBdr>
          <w:divsChild>
            <w:div w:id="826945925">
              <w:marLeft w:val="0"/>
              <w:marRight w:val="0"/>
              <w:marTop w:val="0"/>
              <w:marBottom w:val="0"/>
              <w:divBdr>
                <w:top w:val="none" w:sz="0" w:space="0" w:color="auto"/>
                <w:left w:val="none" w:sz="0" w:space="0" w:color="auto"/>
                <w:bottom w:val="none" w:sz="0" w:space="0" w:color="auto"/>
                <w:right w:val="none" w:sz="0" w:space="0" w:color="auto"/>
              </w:divBdr>
              <w:divsChild>
                <w:div w:id="451678617">
                  <w:marLeft w:val="0"/>
                  <w:marRight w:val="0"/>
                  <w:marTop w:val="0"/>
                  <w:marBottom w:val="0"/>
                  <w:divBdr>
                    <w:top w:val="none" w:sz="0" w:space="0" w:color="auto"/>
                    <w:left w:val="none" w:sz="0" w:space="0" w:color="auto"/>
                    <w:bottom w:val="none" w:sz="0" w:space="0" w:color="auto"/>
                    <w:right w:val="none" w:sz="0" w:space="0" w:color="auto"/>
                  </w:divBdr>
                  <w:divsChild>
                    <w:div w:id="841819373">
                      <w:marLeft w:val="0"/>
                      <w:marRight w:val="0"/>
                      <w:marTop w:val="0"/>
                      <w:marBottom w:val="30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
                      </w:divsChild>
                    </w:div>
                    <w:div w:id="920530730">
                      <w:marLeft w:val="0"/>
                      <w:marRight w:val="0"/>
                      <w:marTop w:val="0"/>
                      <w:marBottom w:val="75"/>
                      <w:divBdr>
                        <w:top w:val="none" w:sz="0" w:space="0" w:color="auto"/>
                        <w:left w:val="none" w:sz="0" w:space="0" w:color="auto"/>
                        <w:bottom w:val="none" w:sz="0" w:space="0" w:color="auto"/>
                        <w:right w:val="none" w:sz="0" w:space="0" w:color="auto"/>
                      </w:divBdr>
                    </w:div>
                    <w:div w:id="956984485">
                      <w:marLeft w:val="0"/>
                      <w:marRight w:val="0"/>
                      <w:marTop w:val="0"/>
                      <w:marBottom w:val="0"/>
                      <w:divBdr>
                        <w:top w:val="none" w:sz="0" w:space="0" w:color="auto"/>
                        <w:left w:val="none" w:sz="0" w:space="0" w:color="auto"/>
                        <w:bottom w:val="none" w:sz="0" w:space="0" w:color="auto"/>
                        <w:right w:val="none" w:sz="0" w:space="0" w:color="auto"/>
                      </w:divBdr>
                    </w:div>
                    <w:div w:id="1602100771">
                      <w:marLeft w:val="0"/>
                      <w:marRight w:val="0"/>
                      <w:marTop w:val="0"/>
                      <w:marBottom w:val="0"/>
                      <w:divBdr>
                        <w:top w:val="none" w:sz="0" w:space="0" w:color="auto"/>
                        <w:left w:val="none" w:sz="0" w:space="0" w:color="auto"/>
                        <w:bottom w:val="none" w:sz="0" w:space="0" w:color="auto"/>
                        <w:right w:val="none" w:sz="0" w:space="0" w:color="auto"/>
                      </w:divBdr>
                      <w:divsChild>
                        <w:div w:id="1204749805">
                          <w:marLeft w:val="0"/>
                          <w:marRight w:val="0"/>
                          <w:marTop w:val="0"/>
                          <w:marBottom w:val="0"/>
                          <w:divBdr>
                            <w:top w:val="none" w:sz="0" w:space="0" w:color="auto"/>
                            <w:left w:val="none" w:sz="0" w:space="0" w:color="auto"/>
                            <w:bottom w:val="none" w:sz="0" w:space="0" w:color="auto"/>
                            <w:right w:val="none" w:sz="0" w:space="0" w:color="auto"/>
                          </w:divBdr>
                          <w:divsChild>
                            <w:div w:id="16629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204391">
      <w:bodyDiv w:val="1"/>
      <w:marLeft w:val="0"/>
      <w:marRight w:val="0"/>
      <w:marTop w:val="0"/>
      <w:marBottom w:val="0"/>
      <w:divBdr>
        <w:top w:val="none" w:sz="0" w:space="0" w:color="auto"/>
        <w:left w:val="none" w:sz="0" w:space="0" w:color="auto"/>
        <w:bottom w:val="none" w:sz="0" w:space="0" w:color="auto"/>
        <w:right w:val="none" w:sz="0" w:space="0" w:color="auto"/>
      </w:divBdr>
      <w:divsChild>
        <w:div w:id="636305154">
          <w:marLeft w:val="0"/>
          <w:marRight w:val="0"/>
          <w:marTop w:val="0"/>
          <w:marBottom w:val="0"/>
          <w:divBdr>
            <w:top w:val="none" w:sz="0" w:space="0" w:color="auto"/>
            <w:left w:val="none" w:sz="0" w:space="0" w:color="auto"/>
            <w:bottom w:val="dotted" w:sz="6" w:space="4" w:color="DDDDDD"/>
            <w:right w:val="none" w:sz="0" w:space="0" w:color="auto"/>
          </w:divBdr>
          <w:divsChild>
            <w:div w:id="8002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6857">
      <w:bodyDiv w:val="1"/>
      <w:marLeft w:val="0"/>
      <w:marRight w:val="0"/>
      <w:marTop w:val="0"/>
      <w:marBottom w:val="0"/>
      <w:divBdr>
        <w:top w:val="none" w:sz="0" w:space="0" w:color="auto"/>
        <w:left w:val="none" w:sz="0" w:space="0" w:color="auto"/>
        <w:bottom w:val="none" w:sz="0" w:space="0" w:color="auto"/>
        <w:right w:val="none" w:sz="0" w:space="0" w:color="auto"/>
      </w:divBdr>
      <w:divsChild>
        <w:div w:id="660618072">
          <w:marLeft w:val="0"/>
          <w:marRight w:val="0"/>
          <w:marTop w:val="0"/>
          <w:marBottom w:val="150"/>
          <w:divBdr>
            <w:top w:val="none" w:sz="0" w:space="0" w:color="auto"/>
            <w:left w:val="none" w:sz="0" w:space="0" w:color="auto"/>
            <w:bottom w:val="none" w:sz="0" w:space="0" w:color="auto"/>
            <w:right w:val="none" w:sz="0" w:space="0" w:color="auto"/>
          </w:divBdr>
        </w:div>
        <w:div w:id="1490245419">
          <w:marLeft w:val="0"/>
          <w:marRight w:val="0"/>
          <w:marTop w:val="0"/>
          <w:marBottom w:val="150"/>
          <w:divBdr>
            <w:top w:val="none" w:sz="0" w:space="0" w:color="auto"/>
            <w:left w:val="none" w:sz="0" w:space="0" w:color="auto"/>
            <w:bottom w:val="none" w:sz="0" w:space="0" w:color="auto"/>
            <w:right w:val="none" w:sz="0" w:space="0" w:color="auto"/>
          </w:divBdr>
          <w:divsChild>
            <w:div w:id="2085174515">
              <w:marLeft w:val="0"/>
              <w:marRight w:val="0"/>
              <w:marTop w:val="0"/>
              <w:marBottom w:val="0"/>
              <w:divBdr>
                <w:top w:val="none" w:sz="0" w:space="0" w:color="auto"/>
                <w:left w:val="none" w:sz="0" w:space="0" w:color="auto"/>
                <w:bottom w:val="none" w:sz="0" w:space="0" w:color="auto"/>
                <w:right w:val="none" w:sz="0" w:space="0" w:color="auto"/>
              </w:divBdr>
              <w:divsChild>
                <w:div w:id="16465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49098">
      <w:bodyDiv w:val="1"/>
      <w:marLeft w:val="0"/>
      <w:marRight w:val="0"/>
      <w:marTop w:val="0"/>
      <w:marBottom w:val="0"/>
      <w:divBdr>
        <w:top w:val="none" w:sz="0" w:space="0" w:color="auto"/>
        <w:left w:val="none" w:sz="0" w:space="0" w:color="auto"/>
        <w:bottom w:val="none" w:sz="0" w:space="0" w:color="auto"/>
        <w:right w:val="none" w:sz="0" w:space="0" w:color="auto"/>
      </w:divBdr>
      <w:divsChild>
        <w:div w:id="1744063445">
          <w:marLeft w:val="0"/>
          <w:marRight w:val="0"/>
          <w:marTop w:val="0"/>
          <w:marBottom w:val="0"/>
          <w:divBdr>
            <w:top w:val="none" w:sz="0" w:space="0" w:color="auto"/>
            <w:left w:val="none" w:sz="0" w:space="0" w:color="auto"/>
            <w:bottom w:val="none" w:sz="0" w:space="0" w:color="auto"/>
            <w:right w:val="none" w:sz="0" w:space="0" w:color="auto"/>
          </w:divBdr>
          <w:divsChild>
            <w:div w:id="2328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4516">
      <w:bodyDiv w:val="1"/>
      <w:marLeft w:val="0"/>
      <w:marRight w:val="0"/>
      <w:marTop w:val="0"/>
      <w:marBottom w:val="0"/>
      <w:divBdr>
        <w:top w:val="none" w:sz="0" w:space="0" w:color="auto"/>
        <w:left w:val="none" w:sz="0" w:space="0" w:color="auto"/>
        <w:bottom w:val="none" w:sz="0" w:space="0" w:color="auto"/>
        <w:right w:val="none" w:sz="0" w:space="0" w:color="auto"/>
      </w:divBdr>
      <w:divsChild>
        <w:div w:id="34934176">
          <w:marLeft w:val="0"/>
          <w:marRight w:val="0"/>
          <w:marTop w:val="0"/>
          <w:marBottom w:val="0"/>
          <w:divBdr>
            <w:top w:val="none" w:sz="0" w:space="0" w:color="auto"/>
            <w:left w:val="none" w:sz="0" w:space="0" w:color="auto"/>
            <w:bottom w:val="none" w:sz="0" w:space="0" w:color="auto"/>
            <w:right w:val="none" w:sz="0" w:space="0" w:color="auto"/>
          </w:divBdr>
          <w:divsChild>
            <w:div w:id="251278570">
              <w:marLeft w:val="0"/>
              <w:marRight w:val="0"/>
              <w:marTop w:val="0"/>
              <w:marBottom w:val="150"/>
              <w:divBdr>
                <w:top w:val="none" w:sz="0" w:space="0" w:color="auto"/>
                <w:left w:val="none" w:sz="0" w:space="0" w:color="auto"/>
                <w:bottom w:val="none" w:sz="0" w:space="0" w:color="auto"/>
                <w:right w:val="none" w:sz="0" w:space="0" w:color="auto"/>
              </w:divBdr>
            </w:div>
            <w:div w:id="685864138">
              <w:marLeft w:val="0"/>
              <w:marRight w:val="0"/>
              <w:marTop w:val="0"/>
              <w:marBottom w:val="0"/>
              <w:divBdr>
                <w:top w:val="none" w:sz="0" w:space="0" w:color="auto"/>
                <w:left w:val="none" w:sz="0" w:space="0" w:color="auto"/>
                <w:bottom w:val="none" w:sz="0" w:space="0" w:color="auto"/>
                <w:right w:val="none" w:sz="0" w:space="0" w:color="auto"/>
              </w:divBdr>
              <w:divsChild>
                <w:div w:id="7516623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919958">
          <w:marLeft w:val="0"/>
          <w:marRight w:val="0"/>
          <w:marTop w:val="0"/>
          <w:marBottom w:val="150"/>
          <w:divBdr>
            <w:top w:val="none" w:sz="0" w:space="0" w:color="auto"/>
            <w:left w:val="none" w:sz="0" w:space="0" w:color="auto"/>
            <w:bottom w:val="none" w:sz="0" w:space="0" w:color="auto"/>
            <w:right w:val="none" w:sz="0" w:space="0" w:color="auto"/>
          </w:divBdr>
          <w:divsChild>
            <w:div w:id="759525680">
              <w:marLeft w:val="0"/>
              <w:marRight w:val="0"/>
              <w:marTop w:val="0"/>
              <w:marBottom w:val="0"/>
              <w:divBdr>
                <w:top w:val="none" w:sz="0" w:space="0" w:color="auto"/>
                <w:left w:val="none" w:sz="0" w:space="0" w:color="auto"/>
                <w:bottom w:val="none" w:sz="0" w:space="0" w:color="auto"/>
                <w:right w:val="none" w:sz="0" w:space="0" w:color="auto"/>
              </w:divBdr>
              <w:divsChild>
                <w:div w:id="23058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3510">
      <w:bodyDiv w:val="1"/>
      <w:marLeft w:val="0"/>
      <w:marRight w:val="0"/>
      <w:marTop w:val="0"/>
      <w:marBottom w:val="0"/>
      <w:divBdr>
        <w:top w:val="none" w:sz="0" w:space="0" w:color="auto"/>
        <w:left w:val="none" w:sz="0" w:space="0" w:color="auto"/>
        <w:bottom w:val="none" w:sz="0" w:space="0" w:color="auto"/>
        <w:right w:val="none" w:sz="0" w:space="0" w:color="auto"/>
      </w:divBdr>
    </w:div>
    <w:div w:id="948699148">
      <w:bodyDiv w:val="1"/>
      <w:marLeft w:val="0"/>
      <w:marRight w:val="0"/>
      <w:marTop w:val="0"/>
      <w:marBottom w:val="0"/>
      <w:divBdr>
        <w:top w:val="none" w:sz="0" w:space="0" w:color="auto"/>
        <w:left w:val="none" w:sz="0" w:space="0" w:color="auto"/>
        <w:bottom w:val="none" w:sz="0" w:space="0" w:color="auto"/>
        <w:right w:val="none" w:sz="0" w:space="0" w:color="auto"/>
      </w:divBdr>
      <w:divsChild>
        <w:div w:id="832334175">
          <w:marLeft w:val="0"/>
          <w:marRight w:val="0"/>
          <w:marTop w:val="0"/>
          <w:marBottom w:val="150"/>
          <w:divBdr>
            <w:top w:val="none" w:sz="0" w:space="0" w:color="auto"/>
            <w:left w:val="none" w:sz="0" w:space="0" w:color="auto"/>
            <w:bottom w:val="none" w:sz="0" w:space="0" w:color="auto"/>
            <w:right w:val="none" w:sz="0" w:space="0" w:color="auto"/>
          </w:divBdr>
          <w:divsChild>
            <w:div w:id="249391736">
              <w:marLeft w:val="0"/>
              <w:marRight w:val="0"/>
              <w:marTop w:val="0"/>
              <w:marBottom w:val="0"/>
              <w:divBdr>
                <w:top w:val="none" w:sz="0" w:space="0" w:color="auto"/>
                <w:left w:val="none" w:sz="0" w:space="0" w:color="auto"/>
                <w:bottom w:val="none" w:sz="0" w:space="0" w:color="auto"/>
                <w:right w:val="none" w:sz="0" w:space="0" w:color="auto"/>
              </w:divBdr>
              <w:divsChild>
                <w:div w:id="19079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5818">
          <w:marLeft w:val="0"/>
          <w:marRight w:val="0"/>
          <w:marTop w:val="0"/>
          <w:marBottom w:val="0"/>
          <w:divBdr>
            <w:top w:val="none" w:sz="0" w:space="0" w:color="auto"/>
            <w:left w:val="none" w:sz="0" w:space="0" w:color="auto"/>
            <w:bottom w:val="none" w:sz="0" w:space="0" w:color="auto"/>
            <w:right w:val="none" w:sz="0" w:space="0" w:color="auto"/>
          </w:divBdr>
          <w:divsChild>
            <w:div w:id="301350551">
              <w:marLeft w:val="0"/>
              <w:marRight w:val="0"/>
              <w:marTop w:val="0"/>
              <w:marBottom w:val="150"/>
              <w:divBdr>
                <w:top w:val="none" w:sz="0" w:space="0" w:color="auto"/>
                <w:left w:val="none" w:sz="0" w:space="0" w:color="auto"/>
                <w:bottom w:val="none" w:sz="0" w:space="0" w:color="auto"/>
                <w:right w:val="none" w:sz="0" w:space="0" w:color="auto"/>
              </w:divBdr>
            </w:div>
            <w:div w:id="1632587823">
              <w:marLeft w:val="0"/>
              <w:marRight w:val="0"/>
              <w:marTop w:val="0"/>
              <w:marBottom w:val="0"/>
              <w:divBdr>
                <w:top w:val="none" w:sz="0" w:space="0" w:color="auto"/>
                <w:left w:val="none" w:sz="0" w:space="0" w:color="auto"/>
                <w:bottom w:val="none" w:sz="0" w:space="0" w:color="auto"/>
                <w:right w:val="none" w:sz="0" w:space="0" w:color="auto"/>
              </w:divBdr>
              <w:divsChild>
                <w:div w:id="622617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949243643">
      <w:bodyDiv w:val="1"/>
      <w:marLeft w:val="0"/>
      <w:marRight w:val="0"/>
      <w:marTop w:val="0"/>
      <w:marBottom w:val="0"/>
      <w:divBdr>
        <w:top w:val="none" w:sz="0" w:space="0" w:color="auto"/>
        <w:left w:val="none" w:sz="0" w:space="0" w:color="auto"/>
        <w:bottom w:val="none" w:sz="0" w:space="0" w:color="auto"/>
        <w:right w:val="none" w:sz="0" w:space="0" w:color="auto"/>
      </w:divBdr>
      <w:divsChild>
        <w:div w:id="313145076">
          <w:marLeft w:val="0"/>
          <w:marRight w:val="0"/>
          <w:marTop w:val="0"/>
          <w:marBottom w:val="150"/>
          <w:divBdr>
            <w:top w:val="none" w:sz="0" w:space="0" w:color="auto"/>
            <w:left w:val="none" w:sz="0" w:space="0" w:color="auto"/>
            <w:bottom w:val="none" w:sz="0" w:space="0" w:color="auto"/>
            <w:right w:val="none" w:sz="0" w:space="0" w:color="auto"/>
          </w:divBdr>
        </w:div>
        <w:div w:id="781189564">
          <w:marLeft w:val="0"/>
          <w:marRight w:val="0"/>
          <w:marTop w:val="0"/>
          <w:marBottom w:val="150"/>
          <w:divBdr>
            <w:top w:val="none" w:sz="0" w:space="0" w:color="auto"/>
            <w:left w:val="none" w:sz="0" w:space="0" w:color="auto"/>
            <w:bottom w:val="none" w:sz="0" w:space="0" w:color="auto"/>
            <w:right w:val="none" w:sz="0" w:space="0" w:color="auto"/>
          </w:divBdr>
          <w:divsChild>
            <w:div w:id="163591403">
              <w:marLeft w:val="0"/>
              <w:marRight w:val="0"/>
              <w:marTop w:val="0"/>
              <w:marBottom w:val="0"/>
              <w:divBdr>
                <w:top w:val="none" w:sz="0" w:space="0" w:color="auto"/>
                <w:left w:val="none" w:sz="0" w:space="0" w:color="auto"/>
                <w:bottom w:val="none" w:sz="0" w:space="0" w:color="auto"/>
                <w:right w:val="none" w:sz="0" w:space="0" w:color="auto"/>
              </w:divBdr>
            </w:div>
          </w:divsChild>
        </w:div>
        <w:div w:id="1433359567">
          <w:marLeft w:val="0"/>
          <w:marRight w:val="0"/>
          <w:marTop w:val="0"/>
          <w:marBottom w:val="0"/>
          <w:divBdr>
            <w:top w:val="none" w:sz="0" w:space="0" w:color="auto"/>
            <w:left w:val="none" w:sz="0" w:space="0" w:color="auto"/>
            <w:bottom w:val="none" w:sz="0" w:space="0" w:color="auto"/>
            <w:right w:val="none" w:sz="0" w:space="0" w:color="auto"/>
          </w:divBdr>
          <w:divsChild>
            <w:div w:id="7422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437863">
      <w:bodyDiv w:val="1"/>
      <w:marLeft w:val="0"/>
      <w:marRight w:val="0"/>
      <w:marTop w:val="0"/>
      <w:marBottom w:val="0"/>
      <w:divBdr>
        <w:top w:val="none" w:sz="0" w:space="0" w:color="auto"/>
        <w:left w:val="none" w:sz="0" w:space="0" w:color="auto"/>
        <w:bottom w:val="none" w:sz="0" w:space="0" w:color="auto"/>
        <w:right w:val="none" w:sz="0" w:space="0" w:color="auto"/>
      </w:divBdr>
      <w:divsChild>
        <w:div w:id="1678770488">
          <w:marLeft w:val="0"/>
          <w:marRight w:val="0"/>
          <w:marTop w:val="0"/>
          <w:marBottom w:val="0"/>
          <w:divBdr>
            <w:top w:val="none" w:sz="0" w:space="0" w:color="auto"/>
            <w:left w:val="none" w:sz="0" w:space="0" w:color="auto"/>
            <w:bottom w:val="none" w:sz="0" w:space="0" w:color="auto"/>
            <w:right w:val="none" w:sz="0" w:space="0" w:color="auto"/>
          </w:divBdr>
          <w:divsChild>
            <w:div w:id="1536115769">
              <w:marLeft w:val="0"/>
              <w:marRight w:val="0"/>
              <w:marTop w:val="0"/>
              <w:marBottom w:val="0"/>
              <w:divBdr>
                <w:top w:val="none" w:sz="0" w:space="0" w:color="auto"/>
                <w:left w:val="none" w:sz="0" w:space="0" w:color="auto"/>
                <w:bottom w:val="none" w:sz="0" w:space="0" w:color="auto"/>
                <w:right w:val="none" w:sz="0" w:space="0" w:color="auto"/>
              </w:divBdr>
              <w:divsChild>
                <w:div w:id="1103568644">
                  <w:marLeft w:val="0"/>
                  <w:marRight w:val="0"/>
                  <w:marTop w:val="0"/>
                  <w:marBottom w:val="0"/>
                  <w:divBdr>
                    <w:top w:val="none" w:sz="0" w:space="0" w:color="auto"/>
                    <w:left w:val="none" w:sz="0" w:space="0" w:color="auto"/>
                    <w:bottom w:val="none" w:sz="0" w:space="0" w:color="auto"/>
                    <w:right w:val="none" w:sz="0" w:space="0" w:color="auto"/>
                  </w:divBdr>
                  <w:divsChild>
                    <w:div w:id="83848038">
                      <w:marLeft w:val="0"/>
                      <w:marRight w:val="0"/>
                      <w:marTop w:val="0"/>
                      <w:marBottom w:val="0"/>
                      <w:divBdr>
                        <w:top w:val="none" w:sz="0" w:space="0" w:color="auto"/>
                        <w:left w:val="none" w:sz="0" w:space="0" w:color="auto"/>
                        <w:bottom w:val="none" w:sz="0" w:space="0" w:color="auto"/>
                        <w:right w:val="none" w:sz="0" w:space="0" w:color="auto"/>
                      </w:divBdr>
                      <w:divsChild>
                        <w:div w:id="21054012">
                          <w:marLeft w:val="0"/>
                          <w:marRight w:val="0"/>
                          <w:marTop w:val="0"/>
                          <w:marBottom w:val="0"/>
                          <w:divBdr>
                            <w:top w:val="none" w:sz="0" w:space="0" w:color="auto"/>
                            <w:left w:val="none" w:sz="0" w:space="0" w:color="auto"/>
                            <w:bottom w:val="none" w:sz="0" w:space="0" w:color="auto"/>
                            <w:right w:val="none" w:sz="0" w:space="0" w:color="auto"/>
                          </w:divBdr>
                          <w:divsChild>
                            <w:div w:id="1241021999">
                              <w:marLeft w:val="0"/>
                              <w:marRight w:val="0"/>
                              <w:marTop w:val="0"/>
                              <w:marBottom w:val="0"/>
                              <w:divBdr>
                                <w:top w:val="none" w:sz="0" w:space="0" w:color="auto"/>
                                <w:left w:val="none" w:sz="0" w:space="0" w:color="auto"/>
                                <w:bottom w:val="none" w:sz="0" w:space="0" w:color="auto"/>
                                <w:right w:val="none" w:sz="0" w:space="0" w:color="auto"/>
                              </w:divBdr>
                              <w:divsChild>
                                <w:div w:id="1982877747">
                                  <w:marLeft w:val="0"/>
                                  <w:marRight w:val="0"/>
                                  <w:marTop w:val="0"/>
                                  <w:marBottom w:val="0"/>
                                  <w:divBdr>
                                    <w:top w:val="none" w:sz="0" w:space="0" w:color="auto"/>
                                    <w:left w:val="none" w:sz="0" w:space="0" w:color="auto"/>
                                    <w:bottom w:val="none" w:sz="0" w:space="0" w:color="auto"/>
                                    <w:right w:val="none" w:sz="0" w:space="0" w:color="auto"/>
                                  </w:divBdr>
                                  <w:divsChild>
                                    <w:div w:id="15495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86459">
      <w:bodyDiv w:val="1"/>
      <w:marLeft w:val="0"/>
      <w:marRight w:val="0"/>
      <w:marTop w:val="0"/>
      <w:marBottom w:val="0"/>
      <w:divBdr>
        <w:top w:val="none" w:sz="0" w:space="0" w:color="auto"/>
        <w:left w:val="none" w:sz="0" w:space="0" w:color="auto"/>
        <w:bottom w:val="none" w:sz="0" w:space="0" w:color="auto"/>
        <w:right w:val="none" w:sz="0" w:space="0" w:color="auto"/>
      </w:divBdr>
      <w:divsChild>
        <w:div w:id="349574131">
          <w:marLeft w:val="0"/>
          <w:marRight w:val="0"/>
          <w:marTop w:val="0"/>
          <w:marBottom w:val="150"/>
          <w:divBdr>
            <w:top w:val="none" w:sz="0" w:space="0" w:color="auto"/>
            <w:left w:val="none" w:sz="0" w:space="0" w:color="auto"/>
            <w:bottom w:val="none" w:sz="0" w:space="0" w:color="auto"/>
            <w:right w:val="none" w:sz="0" w:space="0" w:color="auto"/>
          </w:divBdr>
          <w:divsChild>
            <w:div w:id="1198083074">
              <w:marLeft w:val="0"/>
              <w:marRight w:val="0"/>
              <w:marTop w:val="0"/>
              <w:marBottom w:val="0"/>
              <w:divBdr>
                <w:top w:val="none" w:sz="0" w:space="0" w:color="auto"/>
                <w:left w:val="none" w:sz="0" w:space="0" w:color="auto"/>
                <w:bottom w:val="none" w:sz="0" w:space="0" w:color="auto"/>
                <w:right w:val="none" w:sz="0" w:space="0" w:color="auto"/>
              </w:divBdr>
            </w:div>
          </w:divsChild>
        </w:div>
        <w:div w:id="1727030330">
          <w:marLeft w:val="0"/>
          <w:marRight w:val="0"/>
          <w:marTop w:val="0"/>
          <w:marBottom w:val="150"/>
          <w:divBdr>
            <w:top w:val="none" w:sz="0" w:space="0" w:color="auto"/>
            <w:left w:val="none" w:sz="0" w:space="0" w:color="auto"/>
            <w:bottom w:val="none" w:sz="0" w:space="0" w:color="auto"/>
            <w:right w:val="none" w:sz="0" w:space="0" w:color="auto"/>
          </w:divBdr>
        </w:div>
        <w:div w:id="1832984726">
          <w:marLeft w:val="0"/>
          <w:marRight w:val="0"/>
          <w:marTop w:val="0"/>
          <w:marBottom w:val="0"/>
          <w:divBdr>
            <w:top w:val="none" w:sz="0" w:space="0" w:color="auto"/>
            <w:left w:val="none" w:sz="0" w:space="0" w:color="auto"/>
            <w:bottom w:val="none" w:sz="0" w:space="0" w:color="auto"/>
            <w:right w:val="none" w:sz="0" w:space="0" w:color="auto"/>
          </w:divBdr>
          <w:divsChild>
            <w:div w:id="1609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3138">
      <w:bodyDiv w:val="1"/>
      <w:marLeft w:val="0"/>
      <w:marRight w:val="0"/>
      <w:marTop w:val="0"/>
      <w:marBottom w:val="0"/>
      <w:divBdr>
        <w:top w:val="none" w:sz="0" w:space="0" w:color="auto"/>
        <w:left w:val="none" w:sz="0" w:space="0" w:color="auto"/>
        <w:bottom w:val="none" w:sz="0" w:space="0" w:color="auto"/>
        <w:right w:val="none" w:sz="0" w:space="0" w:color="auto"/>
      </w:divBdr>
    </w:div>
    <w:div w:id="951202402">
      <w:bodyDiv w:val="1"/>
      <w:marLeft w:val="0"/>
      <w:marRight w:val="0"/>
      <w:marTop w:val="0"/>
      <w:marBottom w:val="0"/>
      <w:divBdr>
        <w:top w:val="none" w:sz="0" w:space="0" w:color="auto"/>
        <w:left w:val="none" w:sz="0" w:space="0" w:color="auto"/>
        <w:bottom w:val="none" w:sz="0" w:space="0" w:color="auto"/>
        <w:right w:val="none" w:sz="0" w:space="0" w:color="auto"/>
      </w:divBdr>
      <w:divsChild>
        <w:div w:id="1823695450">
          <w:marLeft w:val="0"/>
          <w:marRight w:val="0"/>
          <w:marTop w:val="0"/>
          <w:marBottom w:val="0"/>
          <w:divBdr>
            <w:top w:val="none" w:sz="0" w:space="0" w:color="auto"/>
            <w:left w:val="none" w:sz="0" w:space="0" w:color="auto"/>
            <w:bottom w:val="none" w:sz="0" w:space="0" w:color="auto"/>
            <w:right w:val="none" w:sz="0" w:space="0" w:color="auto"/>
          </w:divBdr>
          <w:divsChild>
            <w:div w:id="84421807">
              <w:marLeft w:val="0"/>
              <w:marRight w:val="0"/>
              <w:marTop w:val="0"/>
              <w:marBottom w:val="0"/>
              <w:divBdr>
                <w:top w:val="none" w:sz="0" w:space="0" w:color="auto"/>
                <w:left w:val="none" w:sz="0" w:space="0" w:color="auto"/>
                <w:bottom w:val="none" w:sz="0" w:space="0" w:color="auto"/>
                <w:right w:val="none" w:sz="0" w:space="0" w:color="auto"/>
              </w:divBdr>
            </w:div>
            <w:div w:id="277877467">
              <w:marLeft w:val="0"/>
              <w:marRight w:val="0"/>
              <w:marTop w:val="0"/>
              <w:marBottom w:val="0"/>
              <w:divBdr>
                <w:top w:val="none" w:sz="0" w:space="0" w:color="auto"/>
                <w:left w:val="none" w:sz="0" w:space="0" w:color="auto"/>
                <w:bottom w:val="none" w:sz="0" w:space="0" w:color="auto"/>
                <w:right w:val="none" w:sz="0" w:space="0" w:color="auto"/>
              </w:divBdr>
            </w:div>
            <w:div w:id="576011985">
              <w:marLeft w:val="0"/>
              <w:marRight w:val="0"/>
              <w:marTop w:val="0"/>
              <w:marBottom w:val="0"/>
              <w:divBdr>
                <w:top w:val="none" w:sz="0" w:space="0" w:color="auto"/>
                <w:left w:val="none" w:sz="0" w:space="0" w:color="auto"/>
                <w:bottom w:val="none" w:sz="0" w:space="0" w:color="auto"/>
                <w:right w:val="none" w:sz="0" w:space="0" w:color="auto"/>
              </w:divBdr>
            </w:div>
            <w:div w:id="856695023">
              <w:marLeft w:val="0"/>
              <w:marRight w:val="0"/>
              <w:marTop w:val="0"/>
              <w:marBottom w:val="0"/>
              <w:divBdr>
                <w:top w:val="none" w:sz="0" w:space="0" w:color="auto"/>
                <w:left w:val="none" w:sz="0" w:space="0" w:color="auto"/>
                <w:bottom w:val="none" w:sz="0" w:space="0" w:color="auto"/>
                <w:right w:val="none" w:sz="0" w:space="0" w:color="auto"/>
              </w:divBdr>
            </w:div>
            <w:div w:id="955479411">
              <w:marLeft w:val="0"/>
              <w:marRight w:val="0"/>
              <w:marTop w:val="0"/>
              <w:marBottom w:val="0"/>
              <w:divBdr>
                <w:top w:val="none" w:sz="0" w:space="0" w:color="auto"/>
                <w:left w:val="none" w:sz="0" w:space="0" w:color="auto"/>
                <w:bottom w:val="none" w:sz="0" w:space="0" w:color="auto"/>
                <w:right w:val="none" w:sz="0" w:space="0" w:color="auto"/>
              </w:divBdr>
            </w:div>
            <w:div w:id="1179269726">
              <w:marLeft w:val="0"/>
              <w:marRight w:val="0"/>
              <w:marTop w:val="0"/>
              <w:marBottom w:val="0"/>
              <w:divBdr>
                <w:top w:val="none" w:sz="0" w:space="0" w:color="auto"/>
                <w:left w:val="none" w:sz="0" w:space="0" w:color="auto"/>
                <w:bottom w:val="none" w:sz="0" w:space="0" w:color="auto"/>
                <w:right w:val="none" w:sz="0" w:space="0" w:color="auto"/>
              </w:divBdr>
            </w:div>
            <w:div w:id="1196504776">
              <w:marLeft w:val="0"/>
              <w:marRight w:val="0"/>
              <w:marTop w:val="0"/>
              <w:marBottom w:val="0"/>
              <w:divBdr>
                <w:top w:val="none" w:sz="0" w:space="0" w:color="auto"/>
                <w:left w:val="none" w:sz="0" w:space="0" w:color="auto"/>
                <w:bottom w:val="none" w:sz="0" w:space="0" w:color="auto"/>
                <w:right w:val="none" w:sz="0" w:space="0" w:color="auto"/>
              </w:divBdr>
            </w:div>
            <w:div w:id="1313410927">
              <w:marLeft w:val="0"/>
              <w:marRight w:val="0"/>
              <w:marTop w:val="0"/>
              <w:marBottom w:val="0"/>
              <w:divBdr>
                <w:top w:val="none" w:sz="0" w:space="0" w:color="auto"/>
                <w:left w:val="none" w:sz="0" w:space="0" w:color="auto"/>
                <w:bottom w:val="none" w:sz="0" w:space="0" w:color="auto"/>
                <w:right w:val="none" w:sz="0" w:space="0" w:color="auto"/>
              </w:divBdr>
            </w:div>
            <w:div w:id="1800613436">
              <w:marLeft w:val="0"/>
              <w:marRight w:val="0"/>
              <w:marTop w:val="0"/>
              <w:marBottom w:val="0"/>
              <w:divBdr>
                <w:top w:val="none" w:sz="0" w:space="0" w:color="auto"/>
                <w:left w:val="none" w:sz="0" w:space="0" w:color="auto"/>
                <w:bottom w:val="none" w:sz="0" w:space="0" w:color="auto"/>
                <w:right w:val="none" w:sz="0" w:space="0" w:color="auto"/>
              </w:divBdr>
            </w:div>
            <w:div w:id="1956715223">
              <w:marLeft w:val="0"/>
              <w:marRight w:val="0"/>
              <w:marTop w:val="0"/>
              <w:marBottom w:val="0"/>
              <w:divBdr>
                <w:top w:val="none" w:sz="0" w:space="0" w:color="auto"/>
                <w:left w:val="none" w:sz="0" w:space="0" w:color="auto"/>
                <w:bottom w:val="none" w:sz="0" w:space="0" w:color="auto"/>
                <w:right w:val="none" w:sz="0" w:space="0" w:color="auto"/>
              </w:divBdr>
            </w:div>
            <w:div w:id="19892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65241">
      <w:bodyDiv w:val="1"/>
      <w:marLeft w:val="0"/>
      <w:marRight w:val="0"/>
      <w:marTop w:val="0"/>
      <w:marBottom w:val="0"/>
      <w:divBdr>
        <w:top w:val="none" w:sz="0" w:space="0" w:color="auto"/>
        <w:left w:val="none" w:sz="0" w:space="0" w:color="auto"/>
        <w:bottom w:val="none" w:sz="0" w:space="0" w:color="auto"/>
        <w:right w:val="none" w:sz="0" w:space="0" w:color="auto"/>
      </w:divBdr>
      <w:divsChild>
        <w:div w:id="184834850">
          <w:marLeft w:val="0"/>
          <w:marRight w:val="0"/>
          <w:marTop w:val="0"/>
          <w:marBottom w:val="0"/>
          <w:divBdr>
            <w:top w:val="none" w:sz="0" w:space="0" w:color="auto"/>
            <w:left w:val="none" w:sz="0" w:space="0" w:color="auto"/>
            <w:bottom w:val="none" w:sz="0" w:space="0" w:color="auto"/>
            <w:right w:val="none" w:sz="0" w:space="0" w:color="auto"/>
          </w:divBdr>
          <w:divsChild>
            <w:div w:id="1497721533">
              <w:marLeft w:val="0"/>
              <w:marRight w:val="0"/>
              <w:marTop w:val="0"/>
              <w:marBottom w:val="0"/>
              <w:divBdr>
                <w:top w:val="none" w:sz="0" w:space="0" w:color="auto"/>
                <w:left w:val="none" w:sz="0" w:space="0" w:color="auto"/>
                <w:bottom w:val="none" w:sz="0" w:space="0" w:color="auto"/>
                <w:right w:val="none" w:sz="0" w:space="0" w:color="auto"/>
              </w:divBdr>
              <w:divsChild>
                <w:div w:id="1678850448">
                  <w:marLeft w:val="0"/>
                  <w:marRight w:val="0"/>
                  <w:marTop w:val="0"/>
                  <w:marBottom w:val="0"/>
                  <w:divBdr>
                    <w:top w:val="none" w:sz="0" w:space="0" w:color="auto"/>
                    <w:left w:val="none" w:sz="0" w:space="0" w:color="auto"/>
                    <w:bottom w:val="none" w:sz="0" w:space="0" w:color="auto"/>
                    <w:right w:val="none" w:sz="0" w:space="0" w:color="auto"/>
                  </w:divBdr>
                  <w:divsChild>
                    <w:div w:id="1237590631">
                      <w:marLeft w:val="0"/>
                      <w:marRight w:val="0"/>
                      <w:marTop w:val="0"/>
                      <w:marBottom w:val="0"/>
                      <w:divBdr>
                        <w:top w:val="none" w:sz="0" w:space="0" w:color="auto"/>
                        <w:left w:val="none" w:sz="0" w:space="0" w:color="auto"/>
                        <w:bottom w:val="none" w:sz="0" w:space="0" w:color="auto"/>
                        <w:right w:val="none" w:sz="0" w:space="0" w:color="auto"/>
                      </w:divBdr>
                      <w:divsChild>
                        <w:div w:id="123622414">
                          <w:marLeft w:val="0"/>
                          <w:marRight w:val="0"/>
                          <w:marTop w:val="0"/>
                          <w:marBottom w:val="0"/>
                          <w:divBdr>
                            <w:top w:val="none" w:sz="0" w:space="0" w:color="auto"/>
                            <w:left w:val="none" w:sz="0" w:space="0" w:color="auto"/>
                            <w:bottom w:val="none" w:sz="0" w:space="0" w:color="auto"/>
                            <w:right w:val="none" w:sz="0" w:space="0" w:color="auto"/>
                          </w:divBdr>
                          <w:divsChild>
                            <w:div w:id="1481270453">
                              <w:marLeft w:val="0"/>
                              <w:marRight w:val="0"/>
                              <w:marTop w:val="0"/>
                              <w:marBottom w:val="0"/>
                              <w:divBdr>
                                <w:top w:val="none" w:sz="0" w:space="0" w:color="auto"/>
                                <w:left w:val="none" w:sz="0" w:space="0" w:color="auto"/>
                                <w:bottom w:val="none" w:sz="0" w:space="0" w:color="auto"/>
                                <w:right w:val="none" w:sz="0" w:space="0" w:color="auto"/>
                              </w:divBdr>
                              <w:divsChild>
                                <w:div w:id="758141133">
                                  <w:marLeft w:val="0"/>
                                  <w:marRight w:val="0"/>
                                  <w:marTop w:val="0"/>
                                  <w:marBottom w:val="0"/>
                                  <w:divBdr>
                                    <w:top w:val="none" w:sz="0" w:space="0" w:color="auto"/>
                                    <w:left w:val="none" w:sz="0" w:space="0" w:color="auto"/>
                                    <w:bottom w:val="none" w:sz="0" w:space="0" w:color="auto"/>
                                    <w:right w:val="none" w:sz="0" w:space="0" w:color="auto"/>
                                  </w:divBdr>
                                  <w:divsChild>
                                    <w:div w:id="1681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3094638">
      <w:bodyDiv w:val="1"/>
      <w:marLeft w:val="0"/>
      <w:marRight w:val="0"/>
      <w:marTop w:val="0"/>
      <w:marBottom w:val="0"/>
      <w:divBdr>
        <w:top w:val="none" w:sz="0" w:space="0" w:color="auto"/>
        <w:left w:val="none" w:sz="0" w:space="0" w:color="auto"/>
        <w:bottom w:val="none" w:sz="0" w:space="0" w:color="auto"/>
        <w:right w:val="none" w:sz="0" w:space="0" w:color="auto"/>
      </w:divBdr>
      <w:divsChild>
        <w:div w:id="1403335992">
          <w:marLeft w:val="0"/>
          <w:marRight w:val="0"/>
          <w:marTop w:val="0"/>
          <w:marBottom w:val="450"/>
          <w:divBdr>
            <w:top w:val="none" w:sz="0" w:space="0" w:color="auto"/>
            <w:left w:val="none" w:sz="0" w:space="0" w:color="auto"/>
            <w:bottom w:val="single" w:sz="6" w:space="19" w:color="EEEEEE"/>
            <w:right w:val="none" w:sz="0" w:space="0" w:color="auto"/>
          </w:divBdr>
          <w:divsChild>
            <w:div w:id="956596206">
              <w:marLeft w:val="0"/>
              <w:marRight w:val="0"/>
              <w:marTop w:val="0"/>
              <w:marBottom w:val="150"/>
              <w:divBdr>
                <w:top w:val="none" w:sz="0" w:space="0" w:color="auto"/>
                <w:left w:val="none" w:sz="0" w:space="0" w:color="auto"/>
                <w:bottom w:val="none" w:sz="0" w:space="0" w:color="auto"/>
                <w:right w:val="none" w:sz="0" w:space="0" w:color="auto"/>
              </w:divBdr>
              <w:divsChild>
                <w:div w:id="500048449">
                  <w:marLeft w:val="0"/>
                  <w:marRight w:val="0"/>
                  <w:marTop w:val="0"/>
                  <w:marBottom w:val="0"/>
                  <w:divBdr>
                    <w:top w:val="none" w:sz="0" w:space="0" w:color="auto"/>
                    <w:left w:val="none" w:sz="0" w:space="0" w:color="auto"/>
                    <w:bottom w:val="none" w:sz="0" w:space="0" w:color="auto"/>
                    <w:right w:val="none" w:sz="0" w:space="0" w:color="auto"/>
                  </w:divBdr>
                </w:div>
              </w:divsChild>
            </w:div>
            <w:div w:id="95365605">
              <w:marLeft w:val="0"/>
              <w:marRight w:val="0"/>
              <w:marTop w:val="0"/>
              <w:marBottom w:val="0"/>
              <w:divBdr>
                <w:top w:val="none" w:sz="0" w:space="0" w:color="auto"/>
                <w:left w:val="none" w:sz="0" w:space="0" w:color="auto"/>
                <w:bottom w:val="none" w:sz="0" w:space="0" w:color="auto"/>
                <w:right w:val="none" w:sz="0" w:space="0" w:color="auto"/>
              </w:divBdr>
            </w:div>
          </w:divsChild>
        </w:div>
        <w:div w:id="1317684200">
          <w:marLeft w:val="0"/>
          <w:marRight w:val="0"/>
          <w:marTop w:val="0"/>
          <w:marBottom w:val="0"/>
          <w:divBdr>
            <w:top w:val="none" w:sz="0" w:space="0" w:color="auto"/>
            <w:left w:val="none" w:sz="0" w:space="0" w:color="auto"/>
            <w:bottom w:val="none" w:sz="0" w:space="0" w:color="auto"/>
            <w:right w:val="none" w:sz="0" w:space="0" w:color="auto"/>
          </w:divBdr>
          <w:divsChild>
            <w:div w:id="901797622">
              <w:marLeft w:val="0"/>
              <w:marRight w:val="0"/>
              <w:marTop w:val="0"/>
              <w:marBottom w:val="0"/>
              <w:divBdr>
                <w:top w:val="none" w:sz="0" w:space="0" w:color="auto"/>
                <w:left w:val="none" w:sz="0" w:space="0" w:color="auto"/>
                <w:bottom w:val="none" w:sz="0" w:space="0" w:color="auto"/>
                <w:right w:val="none" w:sz="0" w:space="0" w:color="auto"/>
              </w:divBdr>
              <w:divsChild>
                <w:div w:id="11036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461">
      <w:bodyDiv w:val="1"/>
      <w:marLeft w:val="0"/>
      <w:marRight w:val="0"/>
      <w:marTop w:val="0"/>
      <w:marBottom w:val="0"/>
      <w:divBdr>
        <w:top w:val="none" w:sz="0" w:space="0" w:color="auto"/>
        <w:left w:val="none" w:sz="0" w:space="0" w:color="auto"/>
        <w:bottom w:val="none" w:sz="0" w:space="0" w:color="auto"/>
        <w:right w:val="none" w:sz="0" w:space="0" w:color="auto"/>
      </w:divBdr>
    </w:div>
    <w:div w:id="953488802">
      <w:bodyDiv w:val="1"/>
      <w:marLeft w:val="0"/>
      <w:marRight w:val="0"/>
      <w:marTop w:val="0"/>
      <w:marBottom w:val="0"/>
      <w:divBdr>
        <w:top w:val="none" w:sz="0" w:space="0" w:color="auto"/>
        <w:left w:val="none" w:sz="0" w:space="0" w:color="auto"/>
        <w:bottom w:val="none" w:sz="0" w:space="0" w:color="auto"/>
        <w:right w:val="none" w:sz="0" w:space="0" w:color="auto"/>
      </w:divBdr>
      <w:divsChild>
        <w:div w:id="318078737">
          <w:marLeft w:val="0"/>
          <w:marRight w:val="0"/>
          <w:marTop w:val="0"/>
          <w:marBottom w:val="75"/>
          <w:divBdr>
            <w:top w:val="none" w:sz="0" w:space="0" w:color="auto"/>
            <w:left w:val="none" w:sz="0" w:space="0" w:color="auto"/>
            <w:bottom w:val="none" w:sz="0" w:space="0" w:color="auto"/>
            <w:right w:val="none" w:sz="0" w:space="0" w:color="auto"/>
          </w:divBdr>
        </w:div>
        <w:div w:id="1289167435">
          <w:marLeft w:val="0"/>
          <w:marRight w:val="0"/>
          <w:marTop w:val="600"/>
          <w:marBottom w:val="450"/>
          <w:divBdr>
            <w:top w:val="none" w:sz="0" w:space="0" w:color="auto"/>
            <w:left w:val="none" w:sz="0" w:space="0" w:color="auto"/>
            <w:bottom w:val="single" w:sz="6" w:space="15" w:color="D7D7D7"/>
            <w:right w:val="none" w:sz="0" w:space="0" w:color="auto"/>
          </w:divBdr>
        </w:div>
        <w:div w:id="1768503833">
          <w:marLeft w:val="0"/>
          <w:marRight w:val="0"/>
          <w:marTop w:val="0"/>
          <w:marBottom w:val="0"/>
          <w:divBdr>
            <w:top w:val="none" w:sz="0" w:space="0" w:color="auto"/>
            <w:left w:val="none" w:sz="0" w:space="0" w:color="auto"/>
            <w:bottom w:val="none" w:sz="0" w:space="0" w:color="auto"/>
            <w:right w:val="none" w:sz="0" w:space="0" w:color="auto"/>
          </w:divBdr>
        </w:div>
        <w:div w:id="2027902303">
          <w:marLeft w:val="0"/>
          <w:marRight w:val="0"/>
          <w:marTop w:val="300"/>
          <w:marBottom w:val="0"/>
          <w:divBdr>
            <w:top w:val="none" w:sz="0" w:space="0" w:color="auto"/>
            <w:left w:val="none" w:sz="0" w:space="0" w:color="auto"/>
            <w:bottom w:val="none" w:sz="0" w:space="0" w:color="auto"/>
            <w:right w:val="none" w:sz="0" w:space="0" w:color="auto"/>
          </w:divBdr>
        </w:div>
      </w:divsChild>
    </w:div>
    <w:div w:id="953634040">
      <w:bodyDiv w:val="1"/>
      <w:marLeft w:val="0"/>
      <w:marRight w:val="0"/>
      <w:marTop w:val="0"/>
      <w:marBottom w:val="0"/>
      <w:divBdr>
        <w:top w:val="none" w:sz="0" w:space="0" w:color="auto"/>
        <w:left w:val="none" w:sz="0" w:space="0" w:color="auto"/>
        <w:bottom w:val="none" w:sz="0" w:space="0" w:color="auto"/>
        <w:right w:val="none" w:sz="0" w:space="0" w:color="auto"/>
      </w:divBdr>
      <w:divsChild>
        <w:div w:id="1649163019">
          <w:marLeft w:val="0"/>
          <w:marRight w:val="0"/>
          <w:marTop w:val="0"/>
          <w:marBottom w:val="0"/>
          <w:divBdr>
            <w:top w:val="none" w:sz="0" w:space="0" w:color="auto"/>
            <w:left w:val="none" w:sz="0" w:space="0" w:color="auto"/>
            <w:bottom w:val="dotted" w:sz="6" w:space="4" w:color="DDDDDD"/>
            <w:right w:val="none" w:sz="0" w:space="0" w:color="auto"/>
          </w:divBdr>
        </w:div>
      </w:divsChild>
    </w:div>
    <w:div w:id="953827500">
      <w:bodyDiv w:val="1"/>
      <w:marLeft w:val="0"/>
      <w:marRight w:val="0"/>
      <w:marTop w:val="0"/>
      <w:marBottom w:val="0"/>
      <w:divBdr>
        <w:top w:val="none" w:sz="0" w:space="0" w:color="auto"/>
        <w:left w:val="none" w:sz="0" w:space="0" w:color="auto"/>
        <w:bottom w:val="none" w:sz="0" w:space="0" w:color="auto"/>
        <w:right w:val="none" w:sz="0" w:space="0" w:color="auto"/>
      </w:divBdr>
      <w:divsChild>
        <w:div w:id="603076176">
          <w:marLeft w:val="0"/>
          <w:marRight w:val="0"/>
          <w:marTop w:val="0"/>
          <w:marBottom w:val="0"/>
          <w:divBdr>
            <w:top w:val="none" w:sz="0" w:space="0" w:color="auto"/>
            <w:left w:val="none" w:sz="0" w:space="0" w:color="auto"/>
            <w:bottom w:val="none" w:sz="0" w:space="0" w:color="auto"/>
            <w:right w:val="none" w:sz="0" w:space="0" w:color="auto"/>
          </w:divBdr>
          <w:divsChild>
            <w:div w:id="1512258492">
              <w:marLeft w:val="0"/>
              <w:marRight w:val="0"/>
              <w:marTop w:val="0"/>
              <w:marBottom w:val="0"/>
              <w:divBdr>
                <w:top w:val="none" w:sz="0" w:space="0" w:color="auto"/>
                <w:left w:val="none" w:sz="0" w:space="0" w:color="auto"/>
                <w:bottom w:val="none" w:sz="0" w:space="0" w:color="auto"/>
                <w:right w:val="none" w:sz="0" w:space="0" w:color="auto"/>
              </w:divBdr>
              <w:divsChild>
                <w:div w:id="1603495305">
                  <w:marLeft w:val="0"/>
                  <w:marRight w:val="0"/>
                  <w:marTop w:val="0"/>
                  <w:marBottom w:val="0"/>
                  <w:divBdr>
                    <w:top w:val="none" w:sz="0" w:space="0" w:color="auto"/>
                    <w:left w:val="none" w:sz="0" w:space="0" w:color="auto"/>
                    <w:bottom w:val="none" w:sz="0" w:space="0" w:color="auto"/>
                    <w:right w:val="none" w:sz="0" w:space="0" w:color="auto"/>
                  </w:divBdr>
                  <w:divsChild>
                    <w:div w:id="310908762">
                      <w:marLeft w:val="0"/>
                      <w:marRight w:val="0"/>
                      <w:marTop w:val="0"/>
                      <w:marBottom w:val="0"/>
                      <w:divBdr>
                        <w:top w:val="none" w:sz="0" w:space="0" w:color="auto"/>
                        <w:left w:val="none" w:sz="0" w:space="0" w:color="auto"/>
                        <w:bottom w:val="none" w:sz="0" w:space="0" w:color="auto"/>
                        <w:right w:val="none" w:sz="0" w:space="0" w:color="auto"/>
                      </w:divBdr>
                      <w:divsChild>
                        <w:div w:id="1129470092">
                          <w:marLeft w:val="0"/>
                          <w:marRight w:val="0"/>
                          <w:marTop w:val="0"/>
                          <w:marBottom w:val="0"/>
                          <w:divBdr>
                            <w:top w:val="none" w:sz="0" w:space="0" w:color="auto"/>
                            <w:left w:val="none" w:sz="0" w:space="0" w:color="auto"/>
                            <w:bottom w:val="none" w:sz="0" w:space="0" w:color="auto"/>
                            <w:right w:val="none" w:sz="0" w:space="0" w:color="auto"/>
                          </w:divBdr>
                          <w:divsChild>
                            <w:div w:id="20404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095631">
      <w:bodyDiv w:val="1"/>
      <w:marLeft w:val="0"/>
      <w:marRight w:val="0"/>
      <w:marTop w:val="0"/>
      <w:marBottom w:val="0"/>
      <w:divBdr>
        <w:top w:val="none" w:sz="0" w:space="0" w:color="auto"/>
        <w:left w:val="none" w:sz="0" w:space="0" w:color="auto"/>
        <w:bottom w:val="none" w:sz="0" w:space="0" w:color="auto"/>
        <w:right w:val="none" w:sz="0" w:space="0" w:color="auto"/>
      </w:divBdr>
      <w:divsChild>
        <w:div w:id="971130816">
          <w:marLeft w:val="0"/>
          <w:marRight w:val="0"/>
          <w:marTop w:val="0"/>
          <w:marBottom w:val="450"/>
          <w:divBdr>
            <w:top w:val="none" w:sz="0" w:space="0" w:color="auto"/>
            <w:left w:val="none" w:sz="0" w:space="0" w:color="auto"/>
            <w:bottom w:val="single" w:sz="6" w:space="19" w:color="EEEEEE"/>
            <w:right w:val="none" w:sz="0" w:space="0" w:color="auto"/>
          </w:divBdr>
          <w:divsChild>
            <w:div w:id="2013407136">
              <w:marLeft w:val="0"/>
              <w:marRight w:val="0"/>
              <w:marTop w:val="0"/>
              <w:marBottom w:val="150"/>
              <w:divBdr>
                <w:top w:val="none" w:sz="0" w:space="0" w:color="auto"/>
                <w:left w:val="none" w:sz="0" w:space="0" w:color="auto"/>
                <w:bottom w:val="none" w:sz="0" w:space="0" w:color="auto"/>
                <w:right w:val="none" w:sz="0" w:space="0" w:color="auto"/>
              </w:divBdr>
              <w:divsChild>
                <w:div w:id="50888532">
                  <w:marLeft w:val="0"/>
                  <w:marRight w:val="0"/>
                  <w:marTop w:val="0"/>
                  <w:marBottom w:val="0"/>
                  <w:divBdr>
                    <w:top w:val="none" w:sz="0" w:space="0" w:color="auto"/>
                    <w:left w:val="none" w:sz="0" w:space="0" w:color="auto"/>
                    <w:bottom w:val="none" w:sz="0" w:space="0" w:color="auto"/>
                    <w:right w:val="none" w:sz="0" w:space="0" w:color="auto"/>
                  </w:divBdr>
                </w:div>
              </w:divsChild>
            </w:div>
            <w:div w:id="793792826">
              <w:marLeft w:val="0"/>
              <w:marRight w:val="0"/>
              <w:marTop w:val="0"/>
              <w:marBottom w:val="0"/>
              <w:divBdr>
                <w:top w:val="none" w:sz="0" w:space="0" w:color="auto"/>
                <w:left w:val="none" w:sz="0" w:space="0" w:color="auto"/>
                <w:bottom w:val="none" w:sz="0" w:space="0" w:color="auto"/>
                <w:right w:val="none" w:sz="0" w:space="0" w:color="auto"/>
              </w:divBdr>
            </w:div>
          </w:divsChild>
        </w:div>
        <w:div w:id="807090238">
          <w:marLeft w:val="0"/>
          <w:marRight w:val="0"/>
          <w:marTop w:val="0"/>
          <w:marBottom w:val="0"/>
          <w:divBdr>
            <w:top w:val="none" w:sz="0" w:space="0" w:color="auto"/>
            <w:left w:val="none" w:sz="0" w:space="0" w:color="auto"/>
            <w:bottom w:val="none" w:sz="0" w:space="0" w:color="auto"/>
            <w:right w:val="none" w:sz="0" w:space="0" w:color="auto"/>
          </w:divBdr>
          <w:divsChild>
            <w:div w:id="1020011834">
              <w:marLeft w:val="0"/>
              <w:marRight w:val="0"/>
              <w:marTop w:val="0"/>
              <w:marBottom w:val="0"/>
              <w:divBdr>
                <w:top w:val="none" w:sz="0" w:space="0" w:color="auto"/>
                <w:left w:val="none" w:sz="0" w:space="0" w:color="auto"/>
                <w:bottom w:val="none" w:sz="0" w:space="0" w:color="auto"/>
                <w:right w:val="none" w:sz="0" w:space="0" w:color="auto"/>
              </w:divBdr>
              <w:divsChild>
                <w:div w:id="9795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90211">
      <w:bodyDiv w:val="1"/>
      <w:marLeft w:val="0"/>
      <w:marRight w:val="0"/>
      <w:marTop w:val="0"/>
      <w:marBottom w:val="0"/>
      <w:divBdr>
        <w:top w:val="none" w:sz="0" w:space="0" w:color="auto"/>
        <w:left w:val="none" w:sz="0" w:space="0" w:color="auto"/>
        <w:bottom w:val="none" w:sz="0" w:space="0" w:color="auto"/>
        <w:right w:val="none" w:sz="0" w:space="0" w:color="auto"/>
      </w:divBdr>
      <w:divsChild>
        <w:div w:id="253710500">
          <w:marLeft w:val="0"/>
          <w:marRight w:val="0"/>
          <w:marTop w:val="0"/>
          <w:marBottom w:val="0"/>
          <w:divBdr>
            <w:top w:val="none" w:sz="0" w:space="0" w:color="auto"/>
            <w:left w:val="none" w:sz="0" w:space="0" w:color="auto"/>
            <w:bottom w:val="none" w:sz="0" w:space="0" w:color="auto"/>
            <w:right w:val="none" w:sz="0" w:space="0" w:color="auto"/>
          </w:divBdr>
          <w:divsChild>
            <w:div w:id="664210869">
              <w:marLeft w:val="0"/>
              <w:marRight w:val="0"/>
              <w:marTop w:val="0"/>
              <w:marBottom w:val="0"/>
              <w:divBdr>
                <w:top w:val="none" w:sz="0" w:space="0" w:color="auto"/>
                <w:left w:val="none" w:sz="0" w:space="0" w:color="auto"/>
                <w:bottom w:val="none" w:sz="0" w:space="0" w:color="auto"/>
                <w:right w:val="none" w:sz="0" w:space="0" w:color="auto"/>
              </w:divBdr>
            </w:div>
          </w:divsChild>
        </w:div>
        <w:div w:id="1437289598">
          <w:marLeft w:val="0"/>
          <w:marRight w:val="0"/>
          <w:marTop w:val="150"/>
          <w:marBottom w:val="0"/>
          <w:divBdr>
            <w:top w:val="none" w:sz="0" w:space="0" w:color="auto"/>
            <w:left w:val="none" w:sz="0" w:space="0" w:color="auto"/>
            <w:bottom w:val="none" w:sz="0" w:space="0" w:color="auto"/>
            <w:right w:val="none" w:sz="0" w:space="0" w:color="auto"/>
          </w:divBdr>
          <w:divsChild>
            <w:div w:id="1924416562">
              <w:marLeft w:val="0"/>
              <w:marRight w:val="0"/>
              <w:marTop w:val="0"/>
              <w:marBottom w:val="0"/>
              <w:divBdr>
                <w:top w:val="none" w:sz="0" w:space="0" w:color="auto"/>
                <w:left w:val="none" w:sz="0" w:space="0" w:color="auto"/>
                <w:bottom w:val="none" w:sz="0" w:space="0" w:color="auto"/>
                <w:right w:val="none" w:sz="0" w:space="0" w:color="auto"/>
              </w:divBdr>
              <w:divsChild>
                <w:div w:id="39211147">
                  <w:marLeft w:val="0"/>
                  <w:marRight w:val="0"/>
                  <w:marTop w:val="0"/>
                  <w:marBottom w:val="0"/>
                  <w:divBdr>
                    <w:top w:val="none" w:sz="0" w:space="0" w:color="auto"/>
                    <w:left w:val="none" w:sz="0" w:space="0" w:color="auto"/>
                    <w:bottom w:val="none" w:sz="0" w:space="0" w:color="auto"/>
                    <w:right w:val="none" w:sz="0" w:space="0" w:color="auto"/>
                  </w:divBdr>
                </w:div>
                <w:div w:id="42221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363213">
      <w:bodyDiv w:val="1"/>
      <w:marLeft w:val="0"/>
      <w:marRight w:val="0"/>
      <w:marTop w:val="0"/>
      <w:marBottom w:val="0"/>
      <w:divBdr>
        <w:top w:val="none" w:sz="0" w:space="0" w:color="auto"/>
        <w:left w:val="none" w:sz="0" w:space="0" w:color="auto"/>
        <w:bottom w:val="none" w:sz="0" w:space="0" w:color="auto"/>
        <w:right w:val="none" w:sz="0" w:space="0" w:color="auto"/>
      </w:divBdr>
      <w:divsChild>
        <w:div w:id="1904289242">
          <w:marLeft w:val="0"/>
          <w:marRight w:val="0"/>
          <w:marTop w:val="0"/>
          <w:marBottom w:val="0"/>
          <w:divBdr>
            <w:top w:val="none" w:sz="0" w:space="0" w:color="auto"/>
            <w:left w:val="none" w:sz="0" w:space="0" w:color="auto"/>
            <w:bottom w:val="none" w:sz="0" w:space="0" w:color="auto"/>
            <w:right w:val="none" w:sz="0" w:space="0" w:color="auto"/>
          </w:divBdr>
          <w:divsChild>
            <w:div w:id="1277054444">
              <w:marLeft w:val="0"/>
              <w:marRight w:val="0"/>
              <w:marTop w:val="0"/>
              <w:marBottom w:val="0"/>
              <w:divBdr>
                <w:top w:val="none" w:sz="0" w:space="0" w:color="auto"/>
                <w:left w:val="none" w:sz="0" w:space="0" w:color="auto"/>
                <w:bottom w:val="none" w:sz="0" w:space="0" w:color="auto"/>
                <w:right w:val="none" w:sz="0" w:space="0" w:color="auto"/>
              </w:divBdr>
              <w:divsChild>
                <w:div w:id="1173182632">
                  <w:marLeft w:val="0"/>
                  <w:marRight w:val="0"/>
                  <w:marTop w:val="0"/>
                  <w:marBottom w:val="0"/>
                  <w:divBdr>
                    <w:top w:val="none" w:sz="0" w:space="0" w:color="auto"/>
                    <w:left w:val="none" w:sz="0" w:space="0" w:color="auto"/>
                    <w:bottom w:val="none" w:sz="0" w:space="0" w:color="auto"/>
                    <w:right w:val="none" w:sz="0" w:space="0" w:color="auto"/>
                  </w:divBdr>
                  <w:divsChild>
                    <w:div w:id="1695616113">
                      <w:marLeft w:val="0"/>
                      <w:marRight w:val="0"/>
                      <w:marTop w:val="0"/>
                      <w:marBottom w:val="0"/>
                      <w:divBdr>
                        <w:top w:val="none" w:sz="0" w:space="0" w:color="auto"/>
                        <w:left w:val="none" w:sz="0" w:space="0" w:color="auto"/>
                        <w:bottom w:val="none" w:sz="0" w:space="0" w:color="auto"/>
                        <w:right w:val="none" w:sz="0" w:space="0" w:color="auto"/>
                      </w:divBdr>
                      <w:divsChild>
                        <w:div w:id="182667055">
                          <w:marLeft w:val="0"/>
                          <w:marRight w:val="0"/>
                          <w:marTop w:val="0"/>
                          <w:marBottom w:val="0"/>
                          <w:divBdr>
                            <w:top w:val="none" w:sz="0" w:space="0" w:color="auto"/>
                            <w:left w:val="none" w:sz="0" w:space="0" w:color="auto"/>
                            <w:bottom w:val="none" w:sz="0" w:space="0" w:color="auto"/>
                            <w:right w:val="none" w:sz="0" w:space="0" w:color="auto"/>
                          </w:divBdr>
                          <w:divsChild>
                            <w:div w:id="1930776418">
                              <w:marLeft w:val="0"/>
                              <w:marRight w:val="0"/>
                              <w:marTop w:val="0"/>
                              <w:marBottom w:val="0"/>
                              <w:divBdr>
                                <w:top w:val="none" w:sz="0" w:space="0" w:color="auto"/>
                                <w:left w:val="none" w:sz="0" w:space="0" w:color="auto"/>
                                <w:bottom w:val="none" w:sz="0" w:space="0" w:color="auto"/>
                                <w:right w:val="none" w:sz="0" w:space="0" w:color="auto"/>
                              </w:divBdr>
                              <w:divsChild>
                                <w:div w:id="1867215042">
                                  <w:marLeft w:val="0"/>
                                  <w:marRight w:val="0"/>
                                  <w:marTop w:val="0"/>
                                  <w:marBottom w:val="0"/>
                                  <w:divBdr>
                                    <w:top w:val="none" w:sz="0" w:space="0" w:color="auto"/>
                                    <w:left w:val="none" w:sz="0" w:space="0" w:color="auto"/>
                                    <w:bottom w:val="none" w:sz="0" w:space="0" w:color="auto"/>
                                    <w:right w:val="none" w:sz="0" w:space="0" w:color="auto"/>
                                  </w:divBdr>
                                  <w:divsChild>
                                    <w:div w:id="13292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754695">
      <w:bodyDiv w:val="1"/>
      <w:marLeft w:val="0"/>
      <w:marRight w:val="0"/>
      <w:marTop w:val="0"/>
      <w:marBottom w:val="0"/>
      <w:divBdr>
        <w:top w:val="none" w:sz="0" w:space="0" w:color="auto"/>
        <w:left w:val="none" w:sz="0" w:space="0" w:color="auto"/>
        <w:bottom w:val="none" w:sz="0" w:space="0" w:color="auto"/>
        <w:right w:val="none" w:sz="0" w:space="0" w:color="auto"/>
      </w:divBdr>
    </w:div>
    <w:div w:id="954871000">
      <w:bodyDiv w:val="1"/>
      <w:marLeft w:val="0"/>
      <w:marRight w:val="0"/>
      <w:marTop w:val="0"/>
      <w:marBottom w:val="0"/>
      <w:divBdr>
        <w:top w:val="none" w:sz="0" w:space="0" w:color="auto"/>
        <w:left w:val="none" w:sz="0" w:space="0" w:color="auto"/>
        <w:bottom w:val="none" w:sz="0" w:space="0" w:color="auto"/>
        <w:right w:val="none" w:sz="0" w:space="0" w:color="auto"/>
      </w:divBdr>
      <w:divsChild>
        <w:div w:id="145559467">
          <w:marLeft w:val="0"/>
          <w:marRight w:val="0"/>
          <w:marTop w:val="0"/>
          <w:marBottom w:val="150"/>
          <w:divBdr>
            <w:top w:val="none" w:sz="0" w:space="0" w:color="auto"/>
            <w:left w:val="none" w:sz="0" w:space="0" w:color="auto"/>
            <w:bottom w:val="none" w:sz="0" w:space="0" w:color="auto"/>
            <w:right w:val="none" w:sz="0" w:space="0" w:color="auto"/>
          </w:divBdr>
          <w:divsChild>
            <w:div w:id="425151523">
              <w:marLeft w:val="0"/>
              <w:marRight w:val="0"/>
              <w:marTop w:val="0"/>
              <w:marBottom w:val="0"/>
              <w:divBdr>
                <w:top w:val="none" w:sz="0" w:space="0" w:color="auto"/>
                <w:left w:val="none" w:sz="0" w:space="0" w:color="auto"/>
                <w:bottom w:val="none" w:sz="0" w:space="0" w:color="auto"/>
                <w:right w:val="none" w:sz="0" w:space="0" w:color="auto"/>
              </w:divBdr>
            </w:div>
          </w:divsChild>
        </w:div>
        <w:div w:id="721712324">
          <w:marLeft w:val="0"/>
          <w:marRight w:val="0"/>
          <w:marTop w:val="0"/>
          <w:marBottom w:val="0"/>
          <w:divBdr>
            <w:top w:val="none" w:sz="0" w:space="0" w:color="auto"/>
            <w:left w:val="none" w:sz="0" w:space="0" w:color="auto"/>
            <w:bottom w:val="none" w:sz="0" w:space="0" w:color="auto"/>
            <w:right w:val="none" w:sz="0" w:space="0" w:color="auto"/>
          </w:divBdr>
          <w:divsChild>
            <w:div w:id="1669552545">
              <w:marLeft w:val="0"/>
              <w:marRight w:val="0"/>
              <w:marTop w:val="0"/>
              <w:marBottom w:val="0"/>
              <w:divBdr>
                <w:top w:val="none" w:sz="0" w:space="0" w:color="auto"/>
                <w:left w:val="none" w:sz="0" w:space="0" w:color="auto"/>
                <w:bottom w:val="none" w:sz="0" w:space="0" w:color="auto"/>
                <w:right w:val="none" w:sz="0" w:space="0" w:color="auto"/>
              </w:divBdr>
            </w:div>
          </w:divsChild>
        </w:div>
        <w:div w:id="784421607">
          <w:marLeft w:val="0"/>
          <w:marRight w:val="0"/>
          <w:marTop w:val="0"/>
          <w:marBottom w:val="150"/>
          <w:divBdr>
            <w:top w:val="none" w:sz="0" w:space="0" w:color="auto"/>
            <w:left w:val="none" w:sz="0" w:space="0" w:color="auto"/>
            <w:bottom w:val="none" w:sz="0" w:space="0" w:color="auto"/>
            <w:right w:val="none" w:sz="0" w:space="0" w:color="auto"/>
          </w:divBdr>
        </w:div>
      </w:divsChild>
    </w:div>
    <w:div w:id="954872748">
      <w:bodyDiv w:val="1"/>
      <w:marLeft w:val="0"/>
      <w:marRight w:val="0"/>
      <w:marTop w:val="0"/>
      <w:marBottom w:val="0"/>
      <w:divBdr>
        <w:top w:val="none" w:sz="0" w:space="0" w:color="auto"/>
        <w:left w:val="none" w:sz="0" w:space="0" w:color="auto"/>
        <w:bottom w:val="none" w:sz="0" w:space="0" w:color="auto"/>
        <w:right w:val="none" w:sz="0" w:space="0" w:color="auto"/>
      </w:divBdr>
    </w:div>
    <w:div w:id="955015674">
      <w:bodyDiv w:val="1"/>
      <w:marLeft w:val="0"/>
      <w:marRight w:val="0"/>
      <w:marTop w:val="0"/>
      <w:marBottom w:val="0"/>
      <w:divBdr>
        <w:top w:val="none" w:sz="0" w:space="0" w:color="auto"/>
        <w:left w:val="none" w:sz="0" w:space="0" w:color="auto"/>
        <w:bottom w:val="none" w:sz="0" w:space="0" w:color="auto"/>
        <w:right w:val="none" w:sz="0" w:space="0" w:color="auto"/>
      </w:divBdr>
      <w:divsChild>
        <w:div w:id="1807770122">
          <w:marLeft w:val="0"/>
          <w:marRight w:val="0"/>
          <w:marTop w:val="0"/>
          <w:marBottom w:val="0"/>
          <w:divBdr>
            <w:top w:val="none" w:sz="0" w:space="0" w:color="auto"/>
            <w:left w:val="none" w:sz="0" w:space="0" w:color="auto"/>
            <w:bottom w:val="none" w:sz="0" w:space="0" w:color="auto"/>
            <w:right w:val="none" w:sz="0" w:space="0" w:color="auto"/>
          </w:divBdr>
          <w:divsChild>
            <w:div w:id="458374912">
              <w:marLeft w:val="0"/>
              <w:marRight w:val="0"/>
              <w:marTop w:val="0"/>
              <w:marBottom w:val="0"/>
              <w:divBdr>
                <w:top w:val="none" w:sz="0" w:space="0" w:color="auto"/>
                <w:left w:val="none" w:sz="0" w:space="0" w:color="auto"/>
                <w:bottom w:val="none" w:sz="0" w:space="0" w:color="auto"/>
                <w:right w:val="none" w:sz="0" w:space="0" w:color="auto"/>
              </w:divBdr>
              <w:divsChild>
                <w:div w:id="2011173570">
                  <w:marLeft w:val="0"/>
                  <w:marRight w:val="0"/>
                  <w:marTop w:val="0"/>
                  <w:marBottom w:val="0"/>
                  <w:divBdr>
                    <w:top w:val="none" w:sz="0" w:space="0" w:color="auto"/>
                    <w:left w:val="none" w:sz="0" w:space="0" w:color="auto"/>
                    <w:bottom w:val="none" w:sz="0" w:space="0" w:color="auto"/>
                    <w:right w:val="none" w:sz="0" w:space="0" w:color="auto"/>
                  </w:divBdr>
                  <w:divsChild>
                    <w:div w:id="1621303154">
                      <w:marLeft w:val="0"/>
                      <w:marRight w:val="0"/>
                      <w:marTop w:val="0"/>
                      <w:marBottom w:val="0"/>
                      <w:divBdr>
                        <w:top w:val="none" w:sz="0" w:space="0" w:color="auto"/>
                        <w:left w:val="none" w:sz="0" w:space="0" w:color="auto"/>
                        <w:bottom w:val="none" w:sz="0" w:space="0" w:color="auto"/>
                        <w:right w:val="none" w:sz="0" w:space="0" w:color="auto"/>
                      </w:divBdr>
                      <w:divsChild>
                        <w:div w:id="2135177826">
                          <w:marLeft w:val="0"/>
                          <w:marRight w:val="0"/>
                          <w:marTop w:val="0"/>
                          <w:marBottom w:val="0"/>
                          <w:divBdr>
                            <w:top w:val="none" w:sz="0" w:space="0" w:color="auto"/>
                            <w:left w:val="none" w:sz="0" w:space="0" w:color="auto"/>
                            <w:bottom w:val="none" w:sz="0" w:space="0" w:color="auto"/>
                            <w:right w:val="none" w:sz="0" w:space="0" w:color="auto"/>
                          </w:divBdr>
                          <w:divsChild>
                            <w:div w:id="1456172833">
                              <w:marLeft w:val="0"/>
                              <w:marRight w:val="0"/>
                              <w:marTop w:val="0"/>
                              <w:marBottom w:val="0"/>
                              <w:divBdr>
                                <w:top w:val="none" w:sz="0" w:space="0" w:color="auto"/>
                                <w:left w:val="none" w:sz="0" w:space="0" w:color="auto"/>
                                <w:bottom w:val="none" w:sz="0" w:space="0" w:color="auto"/>
                                <w:right w:val="none" w:sz="0" w:space="0" w:color="auto"/>
                              </w:divBdr>
                              <w:divsChild>
                                <w:div w:id="686371966">
                                  <w:marLeft w:val="0"/>
                                  <w:marRight w:val="0"/>
                                  <w:marTop w:val="0"/>
                                  <w:marBottom w:val="0"/>
                                  <w:divBdr>
                                    <w:top w:val="none" w:sz="0" w:space="0" w:color="auto"/>
                                    <w:left w:val="none" w:sz="0" w:space="0" w:color="auto"/>
                                    <w:bottom w:val="none" w:sz="0" w:space="0" w:color="auto"/>
                                    <w:right w:val="none" w:sz="0" w:space="0" w:color="auto"/>
                                  </w:divBdr>
                                  <w:divsChild>
                                    <w:div w:id="1785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059030">
      <w:bodyDiv w:val="1"/>
      <w:marLeft w:val="0"/>
      <w:marRight w:val="0"/>
      <w:marTop w:val="0"/>
      <w:marBottom w:val="0"/>
      <w:divBdr>
        <w:top w:val="none" w:sz="0" w:space="0" w:color="auto"/>
        <w:left w:val="none" w:sz="0" w:space="0" w:color="auto"/>
        <w:bottom w:val="none" w:sz="0" w:space="0" w:color="auto"/>
        <w:right w:val="none" w:sz="0" w:space="0" w:color="auto"/>
      </w:divBdr>
      <w:divsChild>
        <w:div w:id="1673482297">
          <w:marLeft w:val="0"/>
          <w:marRight w:val="0"/>
          <w:marTop w:val="0"/>
          <w:marBottom w:val="0"/>
          <w:divBdr>
            <w:top w:val="none" w:sz="0" w:space="0" w:color="auto"/>
            <w:left w:val="none" w:sz="0" w:space="0" w:color="auto"/>
            <w:bottom w:val="none" w:sz="0" w:space="0" w:color="auto"/>
            <w:right w:val="none" w:sz="0" w:space="0" w:color="auto"/>
          </w:divBdr>
          <w:divsChild>
            <w:div w:id="2053378038">
              <w:marLeft w:val="0"/>
              <w:marRight w:val="0"/>
              <w:marTop w:val="0"/>
              <w:marBottom w:val="0"/>
              <w:divBdr>
                <w:top w:val="none" w:sz="0" w:space="0" w:color="auto"/>
                <w:left w:val="none" w:sz="0" w:space="0" w:color="auto"/>
                <w:bottom w:val="none" w:sz="0" w:space="0" w:color="auto"/>
                <w:right w:val="none" w:sz="0" w:space="0" w:color="auto"/>
              </w:divBdr>
              <w:divsChild>
                <w:div w:id="136845257">
                  <w:marLeft w:val="0"/>
                  <w:marRight w:val="0"/>
                  <w:marTop w:val="0"/>
                  <w:marBottom w:val="0"/>
                  <w:divBdr>
                    <w:top w:val="none" w:sz="0" w:space="0" w:color="auto"/>
                    <w:left w:val="none" w:sz="0" w:space="0" w:color="auto"/>
                    <w:bottom w:val="none" w:sz="0" w:space="0" w:color="auto"/>
                    <w:right w:val="none" w:sz="0" w:space="0" w:color="auto"/>
                  </w:divBdr>
                  <w:divsChild>
                    <w:div w:id="322972432">
                      <w:marLeft w:val="0"/>
                      <w:marRight w:val="0"/>
                      <w:marTop w:val="0"/>
                      <w:marBottom w:val="0"/>
                      <w:divBdr>
                        <w:top w:val="none" w:sz="0" w:space="0" w:color="auto"/>
                        <w:left w:val="none" w:sz="0" w:space="0" w:color="auto"/>
                        <w:bottom w:val="none" w:sz="0" w:space="0" w:color="auto"/>
                        <w:right w:val="none" w:sz="0" w:space="0" w:color="auto"/>
                      </w:divBdr>
                      <w:divsChild>
                        <w:div w:id="1657104902">
                          <w:marLeft w:val="0"/>
                          <w:marRight w:val="0"/>
                          <w:marTop w:val="0"/>
                          <w:marBottom w:val="0"/>
                          <w:divBdr>
                            <w:top w:val="none" w:sz="0" w:space="0" w:color="auto"/>
                            <w:left w:val="none" w:sz="0" w:space="0" w:color="auto"/>
                            <w:bottom w:val="none" w:sz="0" w:space="0" w:color="auto"/>
                            <w:right w:val="none" w:sz="0" w:space="0" w:color="auto"/>
                          </w:divBdr>
                          <w:divsChild>
                            <w:div w:id="1616012728">
                              <w:marLeft w:val="0"/>
                              <w:marRight w:val="0"/>
                              <w:marTop w:val="0"/>
                              <w:marBottom w:val="0"/>
                              <w:divBdr>
                                <w:top w:val="none" w:sz="0" w:space="0" w:color="auto"/>
                                <w:left w:val="none" w:sz="0" w:space="0" w:color="auto"/>
                                <w:bottom w:val="none" w:sz="0" w:space="0" w:color="auto"/>
                                <w:right w:val="none" w:sz="0" w:space="0" w:color="auto"/>
                              </w:divBdr>
                              <w:divsChild>
                                <w:div w:id="163321673">
                                  <w:marLeft w:val="0"/>
                                  <w:marRight w:val="0"/>
                                  <w:marTop w:val="0"/>
                                  <w:marBottom w:val="0"/>
                                  <w:divBdr>
                                    <w:top w:val="none" w:sz="0" w:space="0" w:color="auto"/>
                                    <w:left w:val="none" w:sz="0" w:space="0" w:color="auto"/>
                                    <w:bottom w:val="none" w:sz="0" w:space="0" w:color="auto"/>
                                    <w:right w:val="none" w:sz="0" w:space="0" w:color="auto"/>
                                  </w:divBdr>
                                  <w:divsChild>
                                    <w:div w:id="1016033301">
                                      <w:marLeft w:val="0"/>
                                      <w:marRight w:val="0"/>
                                      <w:marTop w:val="0"/>
                                      <w:marBottom w:val="0"/>
                                      <w:divBdr>
                                        <w:top w:val="none" w:sz="0" w:space="0" w:color="auto"/>
                                        <w:left w:val="none" w:sz="0" w:space="0" w:color="auto"/>
                                        <w:bottom w:val="none" w:sz="0" w:space="0" w:color="auto"/>
                                        <w:right w:val="none" w:sz="0" w:space="0" w:color="auto"/>
                                      </w:divBdr>
                                      <w:divsChild>
                                        <w:div w:id="183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255129">
      <w:bodyDiv w:val="1"/>
      <w:marLeft w:val="0"/>
      <w:marRight w:val="0"/>
      <w:marTop w:val="0"/>
      <w:marBottom w:val="0"/>
      <w:divBdr>
        <w:top w:val="none" w:sz="0" w:space="0" w:color="auto"/>
        <w:left w:val="none" w:sz="0" w:space="0" w:color="auto"/>
        <w:bottom w:val="none" w:sz="0" w:space="0" w:color="auto"/>
        <w:right w:val="none" w:sz="0" w:space="0" w:color="auto"/>
      </w:divBdr>
      <w:divsChild>
        <w:div w:id="490872941">
          <w:marLeft w:val="0"/>
          <w:marRight w:val="0"/>
          <w:marTop w:val="0"/>
          <w:marBottom w:val="150"/>
          <w:divBdr>
            <w:top w:val="none" w:sz="0" w:space="0" w:color="auto"/>
            <w:left w:val="none" w:sz="0" w:space="0" w:color="auto"/>
            <w:bottom w:val="none" w:sz="0" w:space="0" w:color="auto"/>
            <w:right w:val="none" w:sz="0" w:space="0" w:color="auto"/>
          </w:divBdr>
          <w:divsChild>
            <w:div w:id="464592565">
              <w:marLeft w:val="0"/>
              <w:marRight w:val="0"/>
              <w:marTop w:val="0"/>
              <w:marBottom w:val="0"/>
              <w:divBdr>
                <w:top w:val="none" w:sz="0" w:space="0" w:color="auto"/>
                <w:left w:val="none" w:sz="0" w:space="0" w:color="auto"/>
                <w:bottom w:val="none" w:sz="0" w:space="0" w:color="auto"/>
                <w:right w:val="none" w:sz="0" w:space="0" w:color="auto"/>
              </w:divBdr>
            </w:div>
          </w:divsChild>
        </w:div>
        <w:div w:id="17975102">
          <w:marLeft w:val="0"/>
          <w:marRight w:val="0"/>
          <w:marTop w:val="0"/>
          <w:marBottom w:val="0"/>
          <w:divBdr>
            <w:top w:val="none" w:sz="0" w:space="0" w:color="auto"/>
            <w:left w:val="none" w:sz="0" w:space="0" w:color="auto"/>
            <w:bottom w:val="none" w:sz="0" w:space="0" w:color="auto"/>
            <w:right w:val="none" w:sz="0" w:space="0" w:color="auto"/>
          </w:divBdr>
        </w:div>
      </w:divsChild>
    </w:div>
    <w:div w:id="955259567">
      <w:bodyDiv w:val="1"/>
      <w:marLeft w:val="0"/>
      <w:marRight w:val="0"/>
      <w:marTop w:val="0"/>
      <w:marBottom w:val="0"/>
      <w:divBdr>
        <w:top w:val="none" w:sz="0" w:space="0" w:color="auto"/>
        <w:left w:val="none" w:sz="0" w:space="0" w:color="auto"/>
        <w:bottom w:val="none" w:sz="0" w:space="0" w:color="auto"/>
        <w:right w:val="none" w:sz="0" w:space="0" w:color="auto"/>
      </w:divBdr>
      <w:divsChild>
        <w:div w:id="405686322">
          <w:marLeft w:val="0"/>
          <w:marRight w:val="0"/>
          <w:marTop w:val="0"/>
          <w:marBottom w:val="450"/>
          <w:divBdr>
            <w:top w:val="none" w:sz="0" w:space="0" w:color="auto"/>
            <w:left w:val="none" w:sz="0" w:space="0" w:color="auto"/>
            <w:bottom w:val="none" w:sz="0" w:space="0" w:color="auto"/>
            <w:right w:val="none" w:sz="0" w:space="0" w:color="auto"/>
          </w:divBdr>
          <w:divsChild>
            <w:div w:id="612979222">
              <w:marLeft w:val="0"/>
              <w:marRight w:val="0"/>
              <w:marTop w:val="0"/>
              <w:marBottom w:val="150"/>
              <w:divBdr>
                <w:top w:val="none" w:sz="0" w:space="0" w:color="auto"/>
                <w:left w:val="none" w:sz="0" w:space="0" w:color="auto"/>
                <w:bottom w:val="none" w:sz="0" w:space="0" w:color="auto"/>
                <w:right w:val="none" w:sz="0" w:space="0" w:color="auto"/>
              </w:divBdr>
              <w:divsChild>
                <w:div w:id="1803691432">
                  <w:marLeft w:val="0"/>
                  <w:marRight w:val="0"/>
                  <w:marTop w:val="0"/>
                  <w:marBottom w:val="0"/>
                  <w:divBdr>
                    <w:top w:val="none" w:sz="0" w:space="0" w:color="auto"/>
                    <w:left w:val="none" w:sz="0" w:space="0" w:color="auto"/>
                    <w:bottom w:val="none" w:sz="0" w:space="0" w:color="auto"/>
                    <w:right w:val="none" w:sz="0" w:space="0" w:color="auto"/>
                  </w:divBdr>
                </w:div>
              </w:divsChild>
            </w:div>
            <w:div w:id="1813518215">
              <w:marLeft w:val="0"/>
              <w:marRight w:val="0"/>
              <w:marTop w:val="0"/>
              <w:marBottom w:val="0"/>
              <w:divBdr>
                <w:top w:val="none" w:sz="0" w:space="0" w:color="auto"/>
                <w:left w:val="none" w:sz="0" w:space="0" w:color="auto"/>
                <w:bottom w:val="none" w:sz="0" w:space="0" w:color="auto"/>
                <w:right w:val="none" w:sz="0" w:space="0" w:color="auto"/>
              </w:divBdr>
              <w:divsChild>
                <w:div w:id="1222715780">
                  <w:marLeft w:val="0"/>
                  <w:marRight w:val="0"/>
                  <w:marTop w:val="0"/>
                  <w:marBottom w:val="150"/>
                  <w:divBdr>
                    <w:top w:val="none" w:sz="0" w:space="0" w:color="auto"/>
                    <w:left w:val="none" w:sz="0" w:space="0" w:color="auto"/>
                    <w:bottom w:val="none" w:sz="0" w:space="0" w:color="auto"/>
                    <w:right w:val="none" w:sz="0" w:space="0" w:color="auto"/>
                  </w:divBdr>
                </w:div>
                <w:div w:id="1227300188">
                  <w:marLeft w:val="0"/>
                  <w:marRight w:val="0"/>
                  <w:marTop w:val="0"/>
                  <w:marBottom w:val="0"/>
                  <w:divBdr>
                    <w:top w:val="none" w:sz="0" w:space="0" w:color="auto"/>
                    <w:left w:val="none" w:sz="0" w:space="0" w:color="auto"/>
                    <w:bottom w:val="none" w:sz="0" w:space="0" w:color="auto"/>
                    <w:right w:val="none" w:sz="0" w:space="0" w:color="auto"/>
                  </w:divBdr>
                  <w:divsChild>
                    <w:div w:id="12881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55896">
          <w:marLeft w:val="0"/>
          <w:marRight w:val="0"/>
          <w:marTop w:val="0"/>
          <w:marBottom w:val="450"/>
          <w:divBdr>
            <w:top w:val="none" w:sz="0" w:space="0" w:color="auto"/>
            <w:left w:val="none" w:sz="0" w:space="0" w:color="auto"/>
            <w:bottom w:val="none" w:sz="0" w:space="0" w:color="auto"/>
            <w:right w:val="none" w:sz="0" w:space="0" w:color="auto"/>
          </w:divBdr>
        </w:div>
      </w:divsChild>
    </w:div>
    <w:div w:id="955332764">
      <w:bodyDiv w:val="1"/>
      <w:marLeft w:val="0"/>
      <w:marRight w:val="0"/>
      <w:marTop w:val="0"/>
      <w:marBottom w:val="0"/>
      <w:divBdr>
        <w:top w:val="none" w:sz="0" w:space="0" w:color="auto"/>
        <w:left w:val="none" w:sz="0" w:space="0" w:color="auto"/>
        <w:bottom w:val="none" w:sz="0" w:space="0" w:color="auto"/>
        <w:right w:val="none" w:sz="0" w:space="0" w:color="auto"/>
      </w:divBdr>
      <w:divsChild>
        <w:div w:id="1176455595">
          <w:marLeft w:val="0"/>
          <w:marRight w:val="0"/>
          <w:marTop w:val="0"/>
          <w:marBottom w:val="150"/>
          <w:divBdr>
            <w:top w:val="none" w:sz="0" w:space="0" w:color="auto"/>
            <w:left w:val="none" w:sz="0" w:space="0" w:color="auto"/>
            <w:bottom w:val="none" w:sz="0" w:space="0" w:color="auto"/>
            <w:right w:val="none" w:sz="0" w:space="0" w:color="auto"/>
          </w:divBdr>
        </w:div>
      </w:divsChild>
    </w:div>
    <w:div w:id="955677756">
      <w:bodyDiv w:val="1"/>
      <w:marLeft w:val="0"/>
      <w:marRight w:val="0"/>
      <w:marTop w:val="0"/>
      <w:marBottom w:val="0"/>
      <w:divBdr>
        <w:top w:val="none" w:sz="0" w:space="0" w:color="auto"/>
        <w:left w:val="none" w:sz="0" w:space="0" w:color="auto"/>
        <w:bottom w:val="none" w:sz="0" w:space="0" w:color="auto"/>
        <w:right w:val="none" w:sz="0" w:space="0" w:color="auto"/>
      </w:divBdr>
      <w:divsChild>
        <w:div w:id="1377969990">
          <w:marLeft w:val="0"/>
          <w:marRight w:val="0"/>
          <w:marTop w:val="0"/>
          <w:marBottom w:val="0"/>
          <w:divBdr>
            <w:top w:val="none" w:sz="0" w:space="0" w:color="auto"/>
            <w:left w:val="none" w:sz="0" w:space="0" w:color="auto"/>
            <w:bottom w:val="dotted" w:sz="6" w:space="4" w:color="DDDDDD"/>
            <w:right w:val="none" w:sz="0" w:space="0" w:color="auto"/>
          </w:divBdr>
        </w:div>
      </w:divsChild>
    </w:div>
    <w:div w:id="955797680">
      <w:bodyDiv w:val="1"/>
      <w:marLeft w:val="0"/>
      <w:marRight w:val="0"/>
      <w:marTop w:val="0"/>
      <w:marBottom w:val="0"/>
      <w:divBdr>
        <w:top w:val="none" w:sz="0" w:space="0" w:color="auto"/>
        <w:left w:val="none" w:sz="0" w:space="0" w:color="auto"/>
        <w:bottom w:val="none" w:sz="0" w:space="0" w:color="auto"/>
        <w:right w:val="none" w:sz="0" w:space="0" w:color="auto"/>
      </w:divBdr>
    </w:div>
    <w:div w:id="956066633">
      <w:bodyDiv w:val="1"/>
      <w:marLeft w:val="0"/>
      <w:marRight w:val="0"/>
      <w:marTop w:val="0"/>
      <w:marBottom w:val="0"/>
      <w:divBdr>
        <w:top w:val="none" w:sz="0" w:space="0" w:color="auto"/>
        <w:left w:val="none" w:sz="0" w:space="0" w:color="auto"/>
        <w:bottom w:val="none" w:sz="0" w:space="0" w:color="auto"/>
        <w:right w:val="none" w:sz="0" w:space="0" w:color="auto"/>
      </w:divBdr>
    </w:div>
    <w:div w:id="956523131">
      <w:bodyDiv w:val="1"/>
      <w:marLeft w:val="0"/>
      <w:marRight w:val="0"/>
      <w:marTop w:val="0"/>
      <w:marBottom w:val="0"/>
      <w:divBdr>
        <w:top w:val="none" w:sz="0" w:space="0" w:color="auto"/>
        <w:left w:val="none" w:sz="0" w:space="0" w:color="auto"/>
        <w:bottom w:val="none" w:sz="0" w:space="0" w:color="auto"/>
        <w:right w:val="none" w:sz="0" w:space="0" w:color="auto"/>
      </w:divBdr>
      <w:divsChild>
        <w:div w:id="1186603586">
          <w:marLeft w:val="0"/>
          <w:marRight w:val="0"/>
          <w:marTop w:val="0"/>
          <w:marBottom w:val="0"/>
          <w:divBdr>
            <w:top w:val="none" w:sz="0" w:space="0" w:color="auto"/>
            <w:left w:val="none" w:sz="0" w:space="0" w:color="auto"/>
            <w:bottom w:val="none" w:sz="0" w:space="0" w:color="auto"/>
            <w:right w:val="none" w:sz="0" w:space="0" w:color="auto"/>
          </w:divBdr>
          <w:divsChild>
            <w:div w:id="2128499846">
              <w:marLeft w:val="0"/>
              <w:marRight w:val="0"/>
              <w:marTop w:val="0"/>
              <w:marBottom w:val="0"/>
              <w:divBdr>
                <w:top w:val="none" w:sz="0" w:space="0" w:color="auto"/>
                <w:left w:val="none" w:sz="0" w:space="0" w:color="auto"/>
                <w:bottom w:val="none" w:sz="0" w:space="0" w:color="auto"/>
                <w:right w:val="none" w:sz="0" w:space="0" w:color="auto"/>
              </w:divBdr>
              <w:divsChild>
                <w:div w:id="2057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3269">
          <w:marLeft w:val="0"/>
          <w:marRight w:val="0"/>
          <w:marTop w:val="0"/>
          <w:marBottom w:val="75"/>
          <w:divBdr>
            <w:top w:val="none" w:sz="0" w:space="0" w:color="auto"/>
            <w:left w:val="none" w:sz="0" w:space="0" w:color="auto"/>
            <w:bottom w:val="none" w:sz="0" w:space="0" w:color="auto"/>
            <w:right w:val="none" w:sz="0" w:space="0" w:color="auto"/>
          </w:divBdr>
        </w:div>
        <w:div w:id="386608769">
          <w:marLeft w:val="0"/>
          <w:marRight w:val="0"/>
          <w:marTop w:val="0"/>
          <w:marBottom w:val="300"/>
          <w:divBdr>
            <w:top w:val="none" w:sz="0" w:space="0" w:color="auto"/>
            <w:left w:val="none" w:sz="0" w:space="0" w:color="auto"/>
            <w:bottom w:val="none" w:sz="0" w:space="0" w:color="auto"/>
            <w:right w:val="none" w:sz="0" w:space="0" w:color="auto"/>
          </w:divBdr>
          <w:divsChild>
            <w:div w:id="1607690992">
              <w:marLeft w:val="0"/>
              <w:marRight w:val="0"/>
              <w:marTop w:val="0"/>
              <w:marBottom w:val="0"/>
              <w:divBdr>
                <w:top w:val="none" w:sz="0" w:space="0" w:color="auto"/>
                <w:left w:val="none" w:sz="0" w:space="0" w:color="auto"/>
                <w:bottom w:val="none" w:sz="0" w:space="0" w:color="auto"/>
                <w:right w:val="none" w:sz="0" w:space="0" w:color="auto"/>
              </w:divBdr>
            </w:div>
          </w:divsChild>
        </w:div>
        <w:div w:id="325981610">
          <w:marLeft w:val="0"/>
          <w:marRight w:val="0"/>
          <w:marTop w:val="0"/>
          <w:marBottom w:val="0"/>
          <w:divBdr>
            <w:top w:val="none" w:sz="0" w:space="0" w:color="auto"/>
            <w:left w:val="none" w:sz="0" w:space="0" w:color="auto"/>
            <w:bottom w:val="none" w:sz="0" w:space="0" w:color="auto"/>
            <w:right w:val="none" w:sz="0" w:space="0" w:color="auto"/>
          </w:divBdr>
        </w:div>
      </w:divsChild>
    </w:div>
    <w:div w:id="956571085">
      <w:bodyDiv w:val="1"/>
      <w:marLeft w:val="0"/>
      <w:marRight w:val="0"/>
      <w:marTop w:val="0"/>
      <w:marBottom w:val="0"/>
      <w:divBdr>
        <w:top w:val="none" w:sz="0" w:space="0" w:color="auto"/>
        <w:left w:val="none" w:sz="0" w:space="0" w:color="auto"/>
        <w:bottom w:val="none" w:sz="0" w:space="0" w:color="auto"/>
        <w:right w:val="none" w:sz="0" w:space="0" w:color="auto"/>
      </w:divBdr>
    </w:div>
    <w:div w:id="956984107">
      <w:bodyDiv w:val="1"/>
      <w:marLeft w:val="0"/>
      <w:marRight w:val="0"/>
      <w:marTop w:val="0"/>
      <w:marBottom w:val="0"/>
      <w:divBdr>
        <w:top w:val="none" w:sz="0" w:space="0" w:color="auto"/>
        <w:left w:val="none" w:sz="0" w:space="0" w:color="auto"/>
        <w:bottom w:val="none" w:sz="0" w:space="0" w:color="auto"/>
        <w:right w:val="none" w:sz="0" w:space="0" w:color="auto"/>
      </w:divBdr>
    </w:div>
    <w:div w:id="957568414">
      <w:bodyDiv w:val="1"/>
      <w:marLeft w:val="0"/>
      <w:marRight w:val="0"/>
      <w:marTop w:val="0"/>
      <w:marBottom w:val="0"/>
      <w:divBdr>
        <w:top w:val="none" w:sz="0" w:space="0" w:color="auto"/>
        <w:left w:val="none" w:sz="0" w:space="0" w:color="auto"/>
        <w:bottom w:val="none" w:sz="0" w:space="0" w:color="auto"/>
        <w:right w:val="none" w:sz="0" w:space="0" w:color="auto"/>
      </w:divBdr>
      <w:divsChild>
        <w:div w:id="1342509579">
          <w:marLeft w:val="0"/>
          <w:marRight w:val="0"/>
          <w:marTop w:val="0"/>
          <w:marBottom w:val="0"/>
          <w:divBdr>
            <w:top w:val="none" w:sz="0" w:space="0" w:color="auto"/>
            <w:left w:val="none" w:sz="0" w:space="0" w:color="auto"/>
            <w:bottom w:val="none" w:sz="0" w:space="0" w:color="auto"/>
            <w:right w:val="none" w:sz="0" w:space="0" w:color="auto"/>
          </w:divBdr>
          <w:divsChild>
            <w:div w:id="1630435969">
              <w:marLeft w:val="0"/>
              <w:marRight w:val="0"/>
              <w:marTop w:val="0"/>
              <w:marBottom w:val="0"/>
              <w:divBdr>
                <w:top w:val="none" w:sz="0" w:space="0" w:color="auto"/>
                <w:left w:val="none" w:sz="0" w:space="0" w:color="auto"/>
                <w:bottom w:val="none" w:sz="0" w:space="0" w:color="auto"/>
                <w:right w:val="none" w:sz="0" w:space="0" w:color="auto"/>
              </w:divBdr>
              <w:divsChild>
                <w:div w:id="137500866">
                  <w:marLeft w:val="0"/>
                  <w:marRight w:val="0"/>
                  <w:marTop w:val="0"/>
                  <w:marBottom w:val="0"/>
                  <w:divBdr>
                    <w:top w:val="none" w:sz="0" w:space="0" w:color="auto"/>
                    <w:left w:val="none" w:sz="0" w:space="0" w:color="auto"/>
                    <w:bottom w:val="none" w:sz="0" w:space="0" w:color="auto"/>
                    <w:right w:val="none" w:sz="0" w:space="0" w:color="auto"/>
                  </w:divBdr>
                  <w:divsChild>
                    <w:div w:id="141125616">
                      <w:marLeft w:val="0"/>
                      <w:marRight w:val="0"/>
                      <w:marTop w:val="0"/>
                      <w:marBottom w:val="0"/>
                      <w:divBdr>
                        <w:top w:val="none" w:sz="0" w:space="0" w:color="auto"/>
                        <w:left w:val="none" w:sz="0" w:space="0" w:color="auto"/>
                        <w:bottom w:val="none" w:sz="0" w:space="0" w:color="auto"/>
                        <w:right w:val="none" w:sz="0" w:space="0" w:color="auto"/>
                      </w:divBdr>
                      <w:divsChild>
                        <w:div w:id="2085488234">
                          <w:marLeft w:val="0"/>
                          <w:marRight w:val="0"/>
                          <w:marTop w:val="0"/>
                          <w:marBottom w:val="0"/>
                          <w:divBdr>
                            <w:top w:val="none" w:sz="0" w:space="0" w:color="auto"/>
                            <w:left w:val="none" w:sz="0" w:space="0" w:color="auto"/>
                            <w:bottom w:val="none" w:sz="0" w:space="0" w:color="auto"/>
                            <w:right w:val="none" w:sz="0" w:space="0" w:color="auto"/>
                          </w:divBdr>
                          <w:divsChild>
                            <w:div w:id="20826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878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2025">
          <w:marLeft w:val="0"/>
          <w:marRight w:val="0"/>
          <w:marTop w:val="300"/>
          <w:marBottom w:val="0"/>
          <w:divBdr>
            <w:top w:val="none" w:sz="0" w:space="0" w:color="auto"/>
            <w:left w:val="none" w:sz="0" w:space="0" w:color="auto"/>
            <w:bottom w:val="none" w:sz="0" w:space="0" w:color="auto"/>
            <w:right w:val="none" w:sz="0" w:space="0" w:color="auto"/>
          </w:divBdr>
          <w:divsChild>
            <w:div w:id="101456115">
              <w:marLeft w:val="0"/>
              <w:marRight w:val="0"/>
              <w:marTop w:val="0"/>
              <w:marBottom w:val="0"/>
              <w:divBdr>
                <w:top w:val="none" w:sz="0" w:space="0" w:color="auto"/>
                <w:left w:val="none" w:sz="0" w:space="0" w:color="auto"/>
                <w:bottom w:val="none" w:sz="0" w:space="0" w:color="auto"/>
                <w:right w:val="none" w:sz="0" w:space="0" w:color="auto"/>
              </w:divBdr>
              <w:divsChild>
                <w:div w:id="550962885">
                  <w:marLeft w:val="0"/>
                  <w:marRight w:val="0"/>
                  <w:marTop w:val="150"/>
                  <w:marBottom w:val="0"/>
                  <w:divBdr>
                    <w:top w:val="none" w:sz="0" w:space="0" w:color="auto"/>
                    <w:left w:val="none" w:sz="0" w:space="0" w:color="auto"/>
                    <w:bottom w:val="none" w:sz="0" w:space="0" w:color="auto"/>
                    <w:right w:val="none" w:sz="0" w:space="0" w:color="auto"/>
                  </w:divBdr>
                  <w:divsChild>
                    <w:div w:id="1629313852">
                      <w:marLeft w:val="0"/>
                      <w:marRight w:val="0"/>
                      <w:marTop w:val="0"/>
                      <w:marBottom w:val="0"/>
                      <w:divBdr>
                        <w:top w:val="none" w:sz="0" w:space="0" w:color="auto"/>
                        <w:left w:val="none" w:sz="0" w:space="0" w:color="auto"/>
                        <w:bottom w:val="none" w:sz="0" w:space="0" w:color="auto"/>
                        <w:right w:val="none" w:sz="0" w:space="0" w:color="auto"/>
                      </w:divBdr>
                      <w:divsChild>
                        <w:div w:id="16273484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604844853">
                  <w:marLeft w:val="0"/>
                  <w:marRight w:val="0"/>
                  <w:marTop w:val="0"/>
                  <w:marBottom w:val="0"/>
                  <w:divBdr>
                    <w:top w:val="none" w:sz="0" w:space="0" w:color="auto"/>
                    <w:left w:val="none" w:sz="0" w:space="0" w:color="auto"/>
                    <w:bottom w:val="none" w:sz="0" w:space="0" w:color="auto"/>
                    <w:right w:val="none" w:sz="0" w:space="0" w:color="auto"/>
                  </w:divBdr>
                  <w:divsChild>
                    <w:div w:id="118444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7586">
              <w:marLeft w:val="-1350"/>
              <w:marRight w:val="0"/>
              <w:marTop w:val="0"/>
              <w:marBottom w:val="0"/>
              <w:divBdr>
                <w:top w:val="none" w:sz="0" w:space="0" w:color="auto"/>
                <w:left w:val="none" w:sz="0" w:space="0" w:color="auto"/>
                <w:bottom w:val="none" w:sz="0" w:space="0" w:color="auto"/>
                <w:right w:val="none" w:sz="0" w:space="0" w:color="auto"/>
              </w:divBdr>
              <w:divsChild>
                <w:div w:id="224727805">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664702480">
                          <w:marLeft w:val="0"/>
                          <w:marRight w:val="0"/>
                          <w:marTop w:val="0"/>
                          <w:marBottom w:val="0"/>
                          <w:divBdr>
                            <w:top w:val="single" w:sz="6" w:space="0" w:color="C7C7C7"/>
                            <w:left w:val="single" w:sz="6" w:space="0" w:color="C7C7C7"/>
                            <w:bottom w:val="single" w:sz="6" w:space="0" w:color="C7C7C7"/>
                            <w:right w:val="single" w:sz="6" w:space="0" w:color="C7C7C7"/>
                          </w:divBdr>
                          <w:divsChild>
                            <w:div w:id="970668646">
                              <w:marLeft w:val="0"/>
                              <w:marRight w:val="0"/>
                              <w:marTop w:val="100"/>
                              <w:marBottom w:val="100"/>
                              <w:divBdr>
                                <w:top w:val="none" w:sz="0" w:space="0" w:color="auto"/>
                                <w:left w:val="none" w:sz="0" w:space="0" w:color="auto"/>
                                <w:bottom w:val="none" w:sz="0" w:space="0" w:color="auto"/>
                                <w:right w:val="none" w:sz="0" w:space="0" w:color="auto"/>
                              </w:divBdr>
                            </w:div>
                            <w:div w:id="1231690343">
                              <w:marLeft w:val="0"/>
                              <w:marRight w:val="0"/>
                              <w:marTop w:val="100"/>
                              <w:marBottom w:val="100"/>
                              <w:divBdr>
                                <w:top w:val="none" w:sz="0" w:space="11" w:color="auto"/>
                                <w:left w:val="none" w:sz="0" w:space="0" w:color="auto"/>
                                <w:bottom w:val="single" w:sz="6" w:space="11" w:color="C7C7C7"/>
                                <w:right w:val="none" w:sz="0" w:space="0" w:color="auto"/>
                              </w:divBdr>
                            </w:div>
                            <w:div w:id="1233005315">
                              <w:marLeft w:val="0"/>
                              <w:marRight w:val="0"/>
                              <w:marTop w:val="100"/>
                              <w:marBottom w:val="100"/>
                              <w:divBdr>
                                <w:top w:val="none" w:sz="0" w:space="11" w:color="auto"/>
                                <w:left w:val="none" w:sz="0" w:space="0" w:color="auto"/>
                                <w:bottom w:val="single" w:sz="6" w:space="11" w:color="C7C7C7"/>
                                <w:right w:val="none" w:sz="0" w:space="0" w:color="auto"/>
                              </w:divBdr>
                            </w:div>
                            <w:div w:id="159725176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174760637">
          <w:marLeft w:val="0"/>
          <w:marRight w:val="0"/>
          <w:marTop w:val="150"/>
          <w:marBottom w:val="0"/>
          <w:divBdr>
            <w:top w:val="none" w:sz="0" w:space="0" w:color="auto"/>
            <w:left w:val="none" w:sz="0" w:space="0" w:color="auto"/>
            <w:bottom w:val="none" w:sz="0" w:space="0" w:color="auto"/>
            <w:right w:val="none" w:sz="0" w:space="0" w:color="auto"/>
          </w:divBdr>
          <w:divsChild>
            <w:div w:id="1542522752">
              <w:marLeft w:val="0"/>
              <w:marRight w:val="0"/>
              <w:marTop w:val="0"/>
              <w:marBottom w:val="0"/>
              <w:divBdr>
                <w:top w:val="none" w:sz="0" w:space="0" w:color="auto"/>
                <w:left w:val="none" w:sz="0" w:space="0" w:color="auto"/>
                <w:bottom w:val="single" w:sz="6" w:space="0" w:color="EFEFEF"/>
                <w:right w:val="none" w:sz="0" w:space="0" w:color="auto"/>
              </w:divBdr>
              <w:divsChild>
                <w:div w:id="4014177">
                  <w:marLeft w:val="0"/>
                  <w:marRight w:val="0"/>
                  <w:marTop w:val="0"/>
                  <w:marBottom w:val="0"/>
                  <w:divBdr>
                    <w:top w:val="none" w:sz="0" w:space="0" w:color="auto"/>
                    <w:left w:val="none" w:sz="0" w:space="0" w:color="auto"/>
                    <w:bottom w:val="none" w:sz="0" w:space="0" w:color="auto"/>
                    <w:right w:val="none" w:sz="0" w:space="0" w:color="auto"/>
                  </w:divBdr>
                </w:div>
                <w:div w:id="132640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68826">
      <w:bodyDiv w:val="1"/>
      <w:marLeft w:val="0"/>
      <w:marRight w:val="0"/>
      <w:marTop w:val="0"/>
      <w:marBottom w:val="0"/>
      <w:divBdr>
        <w:top w:val="none" w:sz="0" w:space="0" w:color="auto"/>
        <w:left w:val="none" w:sz="0" w:space="0" w:color="auto"/>
        <w:bottom w:val="none" w:sz="0" w:space="0" w:color="auto"/>
        <w:right w:val="none" w:sz="0" w:space="0" w:color="auto"/>
      </w:divBdr>
      <w:divsChild>
        <w:div w:id="1643074960">
          <w:marLeft w:val="0"/>
          <w:marRight w:val="0"/>
          <w:marTop w:val="0"/>
          <w:marBottom w:val="0"/>
          <w:divBdr>
            <w:top w:val="none" w:sz="0" w:space="0" w:color="auto"/>
            <w:left w:val="none" w:sz="0" w:space="0" w:color="auto"/>
            <w:bottom w:val="none" w:sz="0" w:space="0" w:color="auto"/>
            <w:right w:val="none" w:sz="0" w:space="0" w:color="auto"/>
          </w:divBdr>
        </w:div>
        <w:div w:id="1986351885">
          <w:marLeft w:val="0"/>
          <w:marRight w:val="0"/>
          <w:marTop w:val="0"/>
          <w:marBottom w:val="0"/>
          <w:divBdr>
            <w:top w:val="none" w:sz="0" w:space="0" w:color="auto"/>
            <w:left w:val="none" w:sz="0" w:space="0" w:color="auto"/>
            <w:bottom w:val="none" w:sz="0" w:space="0" w:color="auto"/>
            <w:right w:val="none" w:sz="0" w:space="0" w:color="auto"/>
          </w:divBdr>
          <w:divsChild>
            <w:div w:id="323818608">
              <w:marLeft w:val="0"/>
              <w:marRight w:val="0"/>
              <w:marTop w:val="0"/>
              <w:marBottom w:val="0"/>
              <w:divBdr>
                <w:top w:val="none" w:sz="0" w:space="0" w:color="auto"/>
                <w:left w:val="none" w:sz="0" w:space="0" w:color="auto"/>
                <w:bottom w:val="none" w:sz="0" w:space="0" w:color="auto"/>
                <w:right w:val="none" w:sz="0" w:space="0" w:color="auto"/>
              </w:divBdr>
            </w:div>
            <w:div w:id="3679927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58609420">
      <w:bodyDiv w:val="1"/>
      <w:marLeft w:val="0"/>
      <w:marRight w:val="0"/>
      <w:marTop w:val="0"/>
      <w:marBottom w:val="0"/>
      <w:divBdr>
        <w:top w:val="none" w:sz="0" w:space="0" w:color="auto"/>
        <w:left w:val="none" w:sz="0" w:space="0" w:color="auto"/>
        <w:bottom w:val="none" w:sz="0" w:space="0" w:color="auto"/>
        <w:right w:val="none" w:sz="0" w:space="0" w:color="auto"/>
      </w:divBdr>
      <w:divsChild>
        <w:div w:id="455638980">
          <w:marLeft w:val="0"/>
          <w:marRight w:val="0"/>
          <w:marTop w:val="0"/>
          <w:marBottom w:val="0"/>
          <w:divBdr>
            <w:top w:val="none" w:sz="0" w:space="0" w:color="auto"/>
            <w:left w:val="none" w:sz="0" w:space="0" w:color="auto"/>
            <w:bottom w:val="dotted" w:sz="6" w:space="4" w:color="DDDDDD"/>
            <w:right w:val="none" w:sz="0" w:space="0" w:color="auto"/>
          </w:divBdr>
          <w:divsChild>
            <w:div w:id="2706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74590">
      <w:bodyDiv w:val="1"/>
      <w:marLeft w:val="0"/>
      <w:marRight w:val="0"/>
      <w:marTop w:val="0"/>
      <w:marBottom w:val="0"/>
      <w:divBdr>
        <w:top w:val="none" w:sz="0" w:space="0" w:color="auto"/>
        <w:left w:val="none" w:sz="0" w:space="0" w:color="auto"/>
        <w:bottom w:val="none" w:sz="0" w:space="0" w:color="auto"/>
        <w:right w:val="none" w:sz="0" w:space="0" w:color="auto"/>
      </w:divBdr>
    </w:div>
    <w:div w:id="958991065">
      <w:bodyDiv w:val="1"/>
      <w:marLeft w:val="0"/>
      <w:marRight w:val="0"/>
      <w:marTop w:val="0"/>
      <w:marBottom w:val="0"/>
      <w:divBdr>
        <w:top w:val="none" w:sz="0" w:space="0" w:color="auto"/>
        <w:left w:val="none" w:sz="0" w:space="0" w:color="auto"/>
        <w:bottom w:val="none" w:sz="0" w:space="0" w:color="auto"/>
        <w:right w:val="none" w:sz="0" w:space="0" w:color="auto"/>
      </w:divBdr>
      <w:divsChild>
        <w:div w:id="1010136631">
          <w:marLeft w:val="0"/>
          <w:marRight w:val="0"/>
          <w:marTop w:val="0"/>
          <w:marBottom w:val="0"/>
          <w:divBdr>
            <w:top w:val="none" w:sz="0" w:space="0" w:color="auto"/>
            <w:left w:val="none" w:sz="0" w:space="0" w:color="auto"/>
            <w:bottom w:val="dotted" w:sz="6" w:space="4" w:color="DDDDDD"/>
            <w:right w:val="none" w:sz="0" w:space="0" w:color="auto"/>
          </w:divBdr>
        </w:div>
      </w:divsChild>
    </w:div>
    <w:div w:id="959602557">
      <w:bodyDiv w:val="1"/>
      <w:marLeft w:val="0"/>
      <w:marRight w:val="0"/>
      <w:marTop w:val="0"/>
      <w:marBottom w:val="0"/>
      <w:divBdr>
        <w:top w:val="none" w:sz="0" w:space="0" w:color="auto"/>
        <w:left w:val="none" w:sz="0" w:space="0" w:color="auto"/>
        <w:bottom w:val="none" w:sz="0" w:space="0" w:color="auto"/>
        <w:right w:val="none" w:sz="0" w:space="0" w:color="auto"/>
      </w:divBdr>
    </w:div>
    <w:div w:id="959610800">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2">
          <w:marLeft w:val="0"/>
          <w:marRight w:val="0"/>
          <w:marTop w:val="0"/>
          <w:marBottom w:val="0"/>
          <w:divBdr>
            <w:top w:val="none" w:sz="0" w:space="0" w:color="auto"/>
            <w:left w:val="none" w:sz="0" w:space="0" w:color="auto"/>
            <w:bottom w:val="dotted" w:sz="6" w:space="4" w:color="DDDDDD"/>
            <w:right w:val="none" w:sz="0" w:space="0" w:color="auto"/>
          </w:divBdr>
        </w:div>
      </w:divsChild>
    </w:div>
    <w:div w:id="959799437">
      <w:bodyDiv w:val="1"/>
      <w:marLeft w:val="0"/>
      <w:marRight w:val="0"/>
      <w:marTop w:val="0"/>
      <w:marBottom w:val="0"/>
      <w:divBdr>
        <w:top w:val="none" w:sz="0" w:space="0" w:color="auto"/>
        <w:left w:val="none" w:sz="0" w:space="0" w:color="auto"/>
        <w:bottom w:val="none" w:sz="0" w:space="0" w:color="auto"/>
        <w:right w:val="none" w:sz="0" w:space="0" w:color="auto"/>
      </w:divBdr>
      <w:divsChild>
        <w:div w:id="532771282">
          <w:marLeft w:val="0"/>
          <w:marRight w:val="0"/>
          <w:marTop w:val="0"/>
          <w:marBottom w:val="0"/>
          <w:divBdr>
            <w:top w:val="none" w:sz="0" w:space="0" w:color="auto"/>
            <w:left w:val="none" w:sz="0" w:space="0" w:color="auto"/>
            <w:bottom w:val="none" w:sz="0" w:space="0" w:color="auto"/>
            <w:right w:val="none" w:sz="0" w:space="0" w:color="auto"/>
          </w:divBdr>
          <w:divsChild>
            <w:div w:id="2073044468">
              <w:marLeft w:val="0"/>
              <w:marRight w:val="0"/>
              <w:marTop w:val="0"/>
              <w:marBottom w:val="0"/>
              <w:divBdr>
                <w:top w:val="none" w:sz="0" w:space="0" w:color="auto"/>
                <w:left w:val="none" w:sz="0" w:space="0" w:color="auto"/>
                <w:bottom w:val="none" w:sz="0" w:space="0" w:color="auto"/>
                <w:right w:val="none" w:sz="0" w:space="0" w:color="auto"/>
              </w:divBdr>
              <w:divsChild>
                <w:div w:id="1126582914">
                  <w:marLeft w:val="0"/>
                  <w:marRight w:val="0"/>
                  <w:marTop w:val="0"/>
                  <w:marBottom w:val="0"/>
                  <w:divBdr>
                    <w:top w:val="none" w:sz="0" w:space="0" w:color="auto"/>
                    <w:left w:val="none" w:sz="0" w:space="0" w:color="auto"/>
                    <w:bottom w:val="none" w:sz="0" w:space="0" w:color="auto"/>
                    <w:right w:val="none" w:sz="0" w:space="0" w:color="auto"/>
                  </w:divBdr>
                  <w:divsChild>
                    <w:div w:id="1822502884">
                      <w:marLeft w:val="0"/>
                      <w:marRight w:val="0"/>
                      <w:marTop w:val="0"/>
                      <w:marBottom w:val="0"/>
                      <w:divBdr>
                        <w:top w:val="none" w:sz="0" w:space="0" w:color="auto"/>
                        <w:left w:val="none" w:sz="0" w:space="0" w:color="auto"/>
                        <w:bottom w:val="none" w:sz="0" w:space="0" w:color="auto"/>
                        <w:right w:val="none" w:sz="0" w:space="0" w:color="auto"/>
                      </w:divBdr>
                      <w:divsChild>
                        <w:div w:id="1920673334">
                          <w:marLeft w:val="0"/>
                          <w:marRight w:val="0"/>
                          <w:marTop w:val="0"/>
                          <w:marBottom w:val="0"/>
                          <w:divBdr>
                            <w:top w:val="none" w:sz="0" w:space="0" w:color="auto"/>
                            <w:left w:val="none" w:sz="0" w:space="0" w:color="auto"/>
                            <w:bottom w:val="none" w:sz="0" w:space="0" w:color="auto"/>
                            <w:right w:val="none" w:sz="0" w:space="0" w:color="auto"/>
                          </w:divBdr>
                          <w:divsChild>
                            <w:div w:id="50464378">
                              <w:marLeft w:val="0"/>
                              <w:marRight w:val="0"/>
                              <w:marTop w:val="0"/>
                              <w:marBottom w:val="0"/>
                              <w:divBdr>
                                <w:top w:val="none" w:sz="0" w:space="0" w:color="auto"/>
                                <w:left w:val="none" w:sz="0" w:space="0" w:color="auto"/>
                                <w:bottom w:val="none" w:sz="0" w:space="0" w:color="auto"/>
                                <w:right w:val="none" w:sz="0" w:space="0" w:color="auto"/>
                              </w:divBdr>
                              <w:divsChild>
                                <w:div w:id="949359757">
                                  <w:marLeft w:val="0"/>
                                  <w:marRight w:val="0"/>
                                  <w:marTop w:val="0"/>
                                  <w:marBottom w:val="0"/>
                                  <w:divBdr>
                                    <w:top w:val="none" w:sz="0" w:space="0" w:color="auto"/>
                                    <w:left w:val="none" w:sz="0" w:space="0" w:color="auto"/>
                                    <w:bottom w:val="none" w:sz="0" w:space="0" w:color="auto"/>
                                    <w:right w:val="none" w:sz="0" w:space="0" w:color="auto"/>
                                  </w:divBdr>
                                  <w:divsChild>
                                    <w:div w:id="945962046">
                                      <w:marLeft w:val="0"/>
                                      <w:marRight w:val="0"/>
                                      <w:marTop w:val="0"/>
                                      <w:marBottom w:val="0"/>
                                      <w:divBdr>
                                        <w:top w:val="none" w:sz="0" w:space="0" w:color="auto"/>
                                        <w:left w:val="none" w:sz="0" w:space="0" w:color="auto"/>
                                        <w:bottom w:val="none" w:sz="0" w:space="0" w:color="auto"/>
                                        <w:right w:val="none" w:sz="0" w:space="0" w:color="auto"/>
                                      </w:divBdr>
                                      <w:divsChild>
                                        <w:div w:id="19942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301007">
      <w:bodyDiv w:val="1"/>
      <w:marLeft w:val="0"/>
      <w:marRight w:val="0"/>
      <w:marTop w:val="0"/>
      <w:marBottom w:val="0"/>
      <w:divBdr>
        <w:top w:val="none" w:sz="0" w:space="0" w:color="auto"/>
        <w:left w:val="none" w:sz="0" w:space="0" w:color="auto"/>
        <w:bottom w:val="none" w:sz="0" w:space="0" w:color="auto"/>
        <w:right w:val="none" w:sz="0" w:space="0" w:color="auto"/>
      </w:divBdr>
      <w:divsChild>
        <w:div w:id="40180673">
          <w:marLeft w:val="0"/>
          <w:marRight w:val="0"/>
          <w:marTop w:val="0"/>
          <w:marBottom w:val="150"/>
          <w:divBdr>
            <w:top w:val="none" w:sz="0" w:space="0" w:color="auto"/>
            <w:left w:val="none" w:sz="0" w:space="0" w:color="auto"/>
            <w:bottom w:val="none" w:sz="0" w:space="0" w:color="auto"/>
            <w:right w:val="none" w:sz="0" w:space="0" w:color="auto"/>
          </w:divBdr>
        </w:div>
        <w:div w:id="1229076605">
          <w:marLeft w:val="0"/>
          <w:marRight w:val="0"/>
          <w:marTop w:val="0"/>
          <w:marBottom w:val="0"/>
          <w:divBdr>
            <w:top w:val="none" w:sz="0" w:space="0" w:color="auto"/>
            <w:left w:val="none" w:sz="0" w:space="0" w:color="auto"/>
            <w:bottom w:val="none" w:sz="0" w:space="0" w:color="auto"/>
            <w:right w:val="none" w:sz="0" w:space="0" w:color="auto"/>
          </w:divBdr>
        </w:div>
      </w:divsChild>
    </w:div>
    <w:div w:id="960307946">
      <w:bodyDiv w:val="1"/>
      <w:marLeft w:val="0"/>
      <w:marRight w:val="0"/>
      <w:marTop w:val="0"/>
      <w:marBottom w:val="0"/>
      <w:divBdr>
        <w:top w:val="none" w:sz="0" w:space="0" w:color="auto"/>
        <w:left w:val="none" w:sz="0" w:space="0" w:color="auto"/>
        <w:bottom w:val="none" w:sz="0" w:space="0" w:color="auto"/>
        <w:right w:val="none" w:sz="0" w:space="0" w:color="auto"/>
      </w:divBdr>
      <w:divsChild>
        <w:div w:id="1574654967">
          <w:marLeft w:val="0"/>
          <w:marRight w:val="0"/>
          <w:marTop w:val="0"/>
          <w:marBottom w:val="0"/>
          <w:divBdr>
            <w:top w:val="none" w:sz="0" w:space="0" w:color="auto"/>
            <w:left w:val="none" w:sz="0" w:space="0" w:color="auto"/>
            <w:bottom w:val="none" w:sz="0" w:space="0" w:color="auto"/>
            <w:right w:val="none" w:sz="0" w:space="0" w:color="auto"/>
          </w:divBdr>
          <w:divsChild>
            <w:div w:id="1183740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0451306">
      <w:bodyDiv w:val="1"/>
      <w:marLeft w:val="0"/>
      <w:marRight w:val="0"/>
      <w:marTop w:val="0"/>
      <w:marBottom w:val="0"/>
      <w:divBdr>
        <w:top w:val="none" w:sz="0" w:space="0" w:color="auto"/>
        <w:left w:val="none" w:sz="0" w:space="0" w:color="auto"/>
        <w:bottom w:val="none" w:sz="0" w:space="0" w:color="auto"/>
        <w:right w:val="none" w:sz="0" w:space="0" w:color="auto"/>
      </w:divBdr>
    </w:div>
    <w:div w:id="960451890">
      <w:bodyDiv w:val="1"/>
      <w:marLeft w:val="0"/>
      <w:marRight w:val="0"/>
      <w:marTop w:val="0"/>
      <w:marBottom w:val="0"/>
      <w:divBdr>
        <w:top w:val="none" w:sz="0" w:space="0" w:color="auto"/>
        <w:left w:val="none" w:sz="0" w:space="0" w:color="auto"/>
        <w:bottom w:val="none" w:sz="0" w:space="0" w:color="auto"/>
        <w:right w:val="none" w:sz="0" w:space="0" w:color="auto"/>
      </w:divBdr>
      <w:divsChild>
        <w:div w:id="1113860984">
          <w:marLeft w:val="0"/>
          <w:marRight w:val="0"/>
          <w:marTop w:val="0"/>
          <w:marBottom w:val="0"/>
          <w:divBdr>
            <w:top w:val="none" w:sz="0" w:space="0" w:color="auto"/>
            <w:left w:val="none" w:sz="0" w:space="0" w:color="auto"/>
            <w:bottom w:val="dotted" w:sz="6" w:space="4" w:color="DDDDDD"/>
            <w:right w:val="none" w:sz="0" w:space="0" w:color="auto"/>
          </w:divBdr>
        </w:div>
      </w:divsChild>
    </w:div>
    <w:div w:id="960460645">
      <w:bodyDiv w:val="1"/>
      <w:marLeft w:val="0"/>
      <w:marRight w:val="0"/>
      <w:marTop w:val="0"/>
      <w:marBottom w:val="0"/>
      <w:divBdr>
        <w:top w:val="none" w:sz="0" w:space="0" w:color="auto"/>
        <w:left w:val="none" w:sz="0" w:space="0" w:color="auto"/>
        <w:bottom w:val="none" w:sz="0" w:space="0" w:color="auto"/>
        <w:right w:val="none" w:sz="0" w:space="0" w:color="auto"/>
      </w:divBdr>
      <w:divsChild>
        <w:div w:id="1690255656">
          <w:marLeft w:val="0"/>
          <w:marRight w:val="0"/>
          <w:marTop w:val="0"/>
          <w:marBottom w:val="0"/>
          <w:divBdr>
            <w:top w:val="none" w:sz="0" w:space="0" w:color="auto"/>
            <w:left w:val="none" w:sz="0" w:space="0" w:color="auto"/>
            <w:bottom w:val="dotted" w:sz="6" w:space="4" w:color="DDDDDD"/>
            <w:right w:val="none" w:sz="0" w:space="0" w:color="auto"/>
          </w:divBdr>
        </w:div>
      </w:divsChild>
    </w:div>
    <w:div w:id="960501410">
      <w:bodyDiv w:val="1"/>
      <w:marLeft w:val="0"/>
      <w:marRight w:val="0"/>
      <w:marTop w:val="0"/>
      <w:marBottom w:val="0"/>
      <w:divBdr>
        <w:top w:val="none" w:sz="0" w:space="0" w:color="auto"/>
        <w:left w:val="none" w:sz="0" w:space="0" w:color="auto"/>
        <w:bottom w:val="none" w:sz="0" w:space="0" w:color="auto"/>
        <w:right w:val="none" w:sz="0" w:space="0" w:color="auto"/>
      </w:divBdr>
      <w:divsChild>
        <w:div w:id="1104108672">
          <w:marLeft w:val="0"/>
          <w:marRight w:val="0"/>
          <w:marTop w:val="0"/>
          <w:marBottom w:val="0"/>
          <w:divBdr>
            <w:top w:val="none" w:sz="0" w:space="0" w:color="auto"/>
            <w:left w:val="none" w:sz="0" w:space="0" w:color="auto"/>
            <w:bottom w:val="none" w:sz="0" w:space="0" w:color="auto"/>
            <w:right w:val="none" w:sz="0" w:space="0" w:color="auto"/>
          </w:divBdr>
          <w:divsChild>
            <w:div w:id="1771117665">
              <w:marLeft w:val="0"/>
              <w:marRight w:val="0"/>
              <w:marTop w:val="0"/>
              <w:marBottom w:val="0"/>
              <w:divBdr>
                <w:top w:val="none" w:sz="0" w:space="0" w:color="auto"/>
                <w:left w:val="none" w:sz="0" w:space="0" w:color="auto"/>
                <w:bottom w:val="none" w:sz="0" w:space="0" w:color="auto"/>
                <w:right w:val="none" w:sz="0" w:space="0" w:color="auto"/>
              </w:divBdr>
              <w:divsChild>
                <w:div w:id="1723629356">
                  <w:marLeft w:val="0"/>
                  <w:marRight w:val="0"/>
                  <w:marTop w:val="0"/>
                  <w:marBottom w:val="0"/>
                  <w:divBdr>
                    <w:top w:val="none" w:sz="0" w:space="0" w:color="auto"/>
                    <w:left w:val="none" w:sz="0" w:space="0" w:color="auto"/>
                    <w:bottom w:val="none" w:sz="0" w:space="0" w:color="auto"/>
                    <w:right w:val="none" w:sz="0" w:space="0" w:color="auto"/>
                  </w:divBdr>
                  <w:divsChild>
                    <w:div w:id="363292892">
                      <w:marLeft w:val="0"/>
                      <w:marRight w:val="0"/>
                      <w:marTop w:val="0"/>
                      <w:marBottom w:val="0"/>
                      <w:divBdr>
                        <w:top w:val="none" w:sz="0" w:space="0" w:color="auto"/>
                        <w:left w:val="none" w:sz="0" w:space="0" w:color="auto"/>
                        <w:bottom w:val="none" w:sz="0" w:space="0" w:color="auto"/>
                        <w:right w:val="none" w:sz="0" w:space="0" w:color="auto"/>
                      </w:divBdr>
                      <w:divsChild>
                        <w:div w:id="2143838889">
                          <w:marLeft w:val="0"/>
                          <w:marRight w:val="0"/>
                          <w:marTop w:val="0"/>
                          <w:marBottom w:val="0"/>
                          <w:divBdr>
                            <w:top w:val="none" w:sz="0" w:space="0" w:color="auto"/>
                            <w:left w:val="none" w:sz="0" w:space="0" w:color="auto"/>
                            <w:bottom w:val="none" w:sz="0" w:space="0" w:color="auto"/>
                            <w:right w:val="none" w:sz="0" w:space="0" w:color="auto"/>
                          </w:divBdr>
                          <w:divsChild>
                            <w:div w:id="1294748957">
                              <w:marLeft w:val="0"/>
                              <w:marRight w:val="0"/>
                              <w:marTop w:val="0"/>
                              <w:marBottom w:val="0"/>
                              <w:divBdr>
                                <w:top w:val="none" w:sz="0" w:space="0" w:color="auto"/>
                                <w:left w:val="none" w:sz="0" w:space="0" w:color="auto"/>
                                <w:bottom w:val="none" w:sz="0" w:space="0" w:color="auto"/>
                                <w:right w:val="none" w:sz="0" w:space="0" w:color="auto"/>
                              </w:divBdr>
                              <w:divsChild>
                                <w:div w:id="107204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646980">
      <w:bodyDiv w:val="1"/>
      <w:marLeft w:val="0"/>
      <w:marRight w:val="0"/>
      <w:marTop w:val="0"/>
      <w:marBottom w:val="0"/>
      <w:divBdr>
        <w:top w:val="none" w:sz="0" w:space="0" w:color="auto"/>
        <w:left w:val="none" w:sz="0" w:space="0" w:color="auto"/>
        <w:bottom w:val="none" w:sz="0" w:space="0" w:color="auto"/>
        <w:right w:val="none" w:sz="0" w:space="0" w:color="auto"/>
      </w:divBdr>
      <w:divsChild>
        <w:div w:id="1262029996">
          <w:marLeft w:val="0"/>
          <w:marRight w:val="0"/>
          <w:marTop w:val="0"/>
          <w:marBottom w:val="0"/>
          <w:divBdr>
            <w:top w:val="none" w:sz="0" w:space="0" w:color="auto"/>
            <w:left w:val="none" w:sz="0" w:space="0" w:color="auto"/>
            <w:bottom w:val="none" w:sz="0" w:space="0" w:color="auto"/>
            <w:right w:val="none" w:sz="0" w:space="0" w:color="auto"/>
          </w:divBdr>
          <w:divsChild>
            <w:div w:id="537401878">
              <w:marLeft w:val="0"/>
              <w:marRight w:val="0"/>
              <w:marTop w:val="0"/>
              <w:marBottom w:val="0"/>
              <w:divBdr>
                <w:top w:val="none" w:sz="0" w:space="0" w:color="auto"/>
                <w:left w:val="none" w:sz="0" w:space="0" w:color="auto"/>
                <w:bottom w:val="none" w:sz="0" w:space="0" w:color="auto"/>
                <w:right w:val="none" w:sz="0" w:space="0" w:color="auto"/>
              </w:divBdr>
              <w:divsChild>
                <w:div w:id="776288054">
                  <w:marLeft w:val="0"/>
                  <w:marRight w:val="0"/>
                  <w:marTop w:val="0"/>
                  <w:marBottom w:val="0"/>
                  <w:divBdr>
                    <w:top w:val="none" w:sz="0" w:space="0" w:color="auto"/>
                    <w:left w:val="none" w:sz="0" w:space="0" w:color="auto"/>
                    <w:bottom w:val="none" w:sz="0" w:space="0" w:color="auto"/>
                    <w:right w:val="none" w:sz="0" w:space="0" w:color="auto"/>
                  </w:divBdr>
                  <w:divsChild>
                    <w:div w:id="2125725994">
                      <w:marLeft w:val="0"/>
                      <w:marRight w:val="0"/>
                      <w:marTop w:val="0"/>
                      <w:marBottom w:val="0"/>
                      <w:divBdr>
                        <w:top w:val="none" w:sz="0" w:space="0" w:color="auto"/>
                        <w:left w:val="none" w:sz="0" w:space="0" w:color="auto"/>
                        <w:bottom w:val="none" w:sz="0" w:space="0" w:color="auto"/>
                        <w:right w:val="none" w:sz="0" w:space="0" w:color="auto"/>
                      </w:divBdr>
                      <w:divsChild>
                        <w:div w:id="2073889102">
                          <w:marLeft w:val="0"/>
                          <w:marRight w:val="0"/>
                          <w:marTop w:val="0"/>
                          <w:marBottom w:val="0"/>
                          <w:divBdr>
                            <w:top w:val="none" w:sz="0" w:space="0" w:color="auto"/>
                            <w:left w:val="none" w:sz="0" w:space="0" w:color="auto"/>
                            <w:bottom w:val="none" w:sz="0" w:space="0" w:color="auto"/>
                            <w:right w:val="none" w:sz="0" w:space="0" w:color="auto"/>
                          </w:divBdr>
                          <w:divsChild>
                            <w:div w:id="1731221737">
                              <w:marLeft w:val="0"/>
                              <w:marRight w:val="0"/>
                              <w:marTop w:val="0"/>
                              <w:marBottom w:val="0"/>
                              <w:divBdr>
                                <w:top w:val="none" w:sz="0" w:space="0" w:color="auto"/>
                                <w:left w:val="none" w:sz="0" w:space="0" w:color="auto"/>
                                <w:bottom w:val="none" w:sz="0" w:space="0" w:color="auto"/>
                                <w:right w:val="none" w:sz="0" w:space="0" w:color="auto"/>
                              </w:divBdr>
                              <w:divsChild>
                                <w:div w:id="1662656810">
                                  <w:marLeft w:val="0"/>
                                  <w:marRight w:val="0"/>
                                  <w:marTop w:val="0"/>
                                  <w:marBottom w:val="0"/>
                                  <w:divBdr>
                                    <w:top w:val="none" w:sz="0" w:space="0" w:color="auto"/>
                                    <w:left w:val="none" w:sz="0" w:space="0" w:color="auto"/>
                                    <w:bottom w:val="none" w:sz="0" w:space="0" w:color="auto"/>
                                    <w:right w:val="none" w:sz="0" w:space="0" w:color="auto"/>
                                  </w:divBdr>
                                  <w:divsChild>
                                    <w:div w:id="15847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7661">
      <w:bodyDiv w:val="1"/>
      <w:marLeft w:val="0"/>
      <w:marRight w:val="0"/>
      <w:marTop w:val="0"/>
      <w:marBottom w:val="0"/>
      <w:divBdr>
        <w:top w:val="none" w:sz="0" w:space="0" w:color="auto"/>
        <w:left w:val="none" w:sz="0" w:space="0" w:color="auto"/>
        <w:bottom w:val="none" w:sz="0" w:space="0" w:color="auto"/>
        <w:right w:val="none" w:sz="0" w:space="0" w:color="auto"/>
      </w:divBdr>
    </w:div>
    <w:div w:id="961158616">
      <w:bodyDiv w:val="1"/>
      <w:marLeft w:val="0"/>
      <w:marRight w:val="0"/>
      <w:marTop w:val="0"/>
      <w:marBottom w:val="0"/>
      <w:divBdr>
        <w:top w:val="none" w:sz="0" w:space="0" w:color="auto"/>
        <w:left w:val="none" w:sz="0" w:space="0" w:color="auto"/>
        <w:bottom w:val="none" w:sz="0" w:space="0" w:color="auto"/>
        <w:right w:val="none" w:sz="0" w:space="0" w:color="auto"/>
      </w:divBdr>
    </w:div>
    <w:div w:id="961570473">
      <w:bodyDiv w:val="1"/>
      <w:marLeft w:val="0"/>
      <w:marRight w:val="0"/>
      <w:marTop w:val="0"/>
      <w:marBottom w:val="0"/>
      <w:divBdr>
        <w:top w:val="none" w:sz="0" w:space="0" w:color="auto"/>
        <w:left w:val="none" w:sz="0" w:space="0" w:color="auto"/>
        <w:bottom w:val="none" w:sz="0" w:space="0" w:color="auto"/>
        <w:right w:val="none" w:sz="0" w:space="0" w:color="auto"/>
      </w:divBdr>
      <w:divsChild>
        <w:div w:id="1599866605">
          <w:marLeft w:val="0"/>
          <w:marRight w:val="0"/>
          <w:marTop w:val="0"/>
          <w:marBottom w:val="0"/>
          <w:divBdr>
            <w:top w:val="none" w:sz="0" w:space="0" w:color="auto"/>
            <w:left w:val="none" w:sz="0" w:space="0" w:color="auto"/>
            <w:bottom w:val="none" w:sz="0" w:space="0" w:color="auto"/>
            <w:right w:val="none" w:sz="0" w:space="0" w:color="auto"/>
          </w:divBdr>
          <w:divsChild>
            <w:div w:id="1273972203">
              <w:marLeft w:val="0"/>
              <w:marRight w:val="0"/>
              <w:marTop w:val="0"/>
              <w:marBottom w:val="0"/>
              <w:divBdr>
                <w:top w:val="none" w:sz="0" w:space="0" w:color="auto"/>
                <w:left w:val="none" w:sz="0" w:space="0" w:color="auto"/>
                <w:bottom w:val="none" w:sz="0" w:space="0" w:color="auto"/>
                <w:right w:val="none" w:sz="0" w:space="0" w:color="auto"/>
              </w:divBdr>
              <w:divsChild>
                <w:div w:id="1449394792">
                  <w:marLeft w:val="0"/>
                  <w:marRight w:val="0"/>
                  <w:marTop w:val="0"/>
                  <w:marBottom w:val="0"/>
                  <w:divBdr>
                    <w:top w:val="none" w:sz="0" w:space="0" w:color="auto"/>
                    <w:left w:val="none" w:sz="0" w:space="0" w:color="auto"/>
                    <w:bottom w:val="none" w:sz="0" w:space="0" w:color="auto"/>
                    <w:right w:val="none" w:sz="0" w:space="0" w:color="auto"/>
                  </w:divBdr>
                  <w:divsChild>
                    <w:div w:id="1289896770">
                      <w:marLeft w:val="0"/>
                      <w:marRight w:val="0"/>
                      <w:marTop w:val="0"/>
                      <w:marBottom w:val="0"/>
                      <w:divBdr>
                        <w:top w:val="none" w:sz="0" w:space="0" w:color="auto"/>
                        <w:left w:val="none" w:sz="0" w:space="0" w:color="auto"/>
                        <w:bottom w:val="none" w:sz="0" w:space="0" w:color="auto"/>
                        <w:right w:val="none" w:sz="0" w:space="0" w:color="auto"/>
                      </w:divBdr>
                      <w:divsChild>
                        <w:div w:id="828056871">
                          <w:marLeft w:val="0"/>
                          <w:marRight w:val="0"/>
                          <w:marTop w:val="0"/>
                          <w:marBottom w:val="0"/>
                          <w:divBdr>
                            <w:top w:val="none" w:sz="0" w:space="0" w:color="auto"/>
                            <w:left w:val="none" w:sz="0" w:space="0" w:color="auto"/>
                            <w:bottom w:val="none" w:sz="0" w:space="0" w:color="auto"/>
                            <w:right w:val="none" w:sz="0" w:space="0" w:color="auto"/>
                          </w:divBdr>
                          <w:divsChild>
                            <w:div w:id="12013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5300">
      <w:bodyDiv w:val="1"/>
      <w:marLeft w:val="0"/>
      <w:marRight w:val="0"/>
      <w:marTop w:val="0"/>
      <w:marBottom w:val="0"/>
      <w:divBdr>
        <w:top w:val="none" w:sz="0" w:space="0" w:color="auto"/>
        <w:left w:val="none" w:sz="0" w:space="0" w:color="auto"/>
        <w:bottom w:val="none" w:sz="0" w:space="0" w:color="auto"/>
        <w:right w:val="none" w:sz="0" w:space="0" w:color="auto"/>
      </w:divBdr>
      <w:divsChild>
        <w:div w:id="2020303754">
          <w:marLeft w:val="0"/>
          <w:marRight w:val="0"/>
          <w:marTop w:val="0"/>
          <w:marBottom w:val="450"/>
          <w:divBdr>
            <w:top w:val="none" w:sz="0" w:space="0" w:color="auto"/>
            <w:left w:val="none" w:sz="0" w:space="0" w:color="auto"/>
            <w:bottom w:val="single" w:sz="6" w:space="19" w:color="EEEEEE"/>
            <w:right w:val="none" w:sz="0" w:space="0" w:color="auto"/>
          </w:divBdr>
          <w:divsChild>
            <w:div w:id="1945729905">
              <w:marLeft w:val="0"/>
              <w:marRight w:val="0"/>
              <w:marTop w:val="0"/>
              <w:marBottom w:val="150"/>
              <w:divBdr>
                <w:top w:val="none" w:sz="0" w:space="0" w:color="auto"/>
                <w:left w:val="none" w:sz="0" w:space="0" w:color="auto"/>
                <w:bottom w:val="none" w:sz="0" w:space="0" w:color="auto"/>
                <w:right w:val="none" w:sz="0" w:space="0" w:color="auto"/>
              </w:divBdr>
              <w:divsChild>
                <w:div w:id="336811764">
                  <w:marLeft w:val="0"/>
                  <w:marRight w:val="0"/>
                  <w:marTop w:val="0"/>
                  <w:marBottom w:val="0"/>
                  <w:divBdr>
                    <w:top w:val="none" w:sz="0" w:space="0" w:color="auto"/>
                    <w:left w:val="none" w:sz="0" w:space="0" w:color="auto"/>
                    <w:bottom w:val="none" w:sz="0" w:space="0" w:color="auto"/>
                    <w:right w:val="none" w:sz="0" w:space="0" w:color="auto"/>
                  </w:divBdr>
                </w:div>
              </w:divsChild>
            </w:div>
            <w:div w:id="1206943556">
              <w:marLeft w:val="0"/>
              <w:marRight w:val="0"/>
              <w:marTop w:val="0"/>
              <w:marBottom w:val="0"/>
              <w:divBdr>
                <w:top w:val="none" w:sz="0" w:space="0" w:color="auto"/>
                <w:left w:val="none" w:sz="0" w:space="0" w:color="auto"/>
                <w:bottom w:val="none" w:sz="0" w:space="0" w:color="auto"/>
                <w:right w:val="none" w:sz="0" w:space="0" w:color="auto"/>
              </w:divBdr>
            </w:div>
          </w:divsChild>
        </w:div>
        <w:div w:id="304041948">
          <w:marLeft w:val="0"/>
          <w:marRight w:val="0"/>
          <w:marTop w:val="0"/>
          <w:marBottom w:val="0"/>
          <w:divBdr>
            <w:top w:val="none" w:sz="0" w:space="0" w:color="auto"/>
            <w:left w:val="none" w:sz="0" w:space="0" w:color="auto"/>
            <w:bottom w:val="none" w:sz="0" w:space="0" w:color="auto"/>
            <w:right w:val="none" w:sz="0" w:space="0" w:color="auto"/>
          </w:divBdr>
          <w:divsChild>
            <w:div w:id="1494181579">
              <w:marLeft w:val="0"/>
              <w:marRight w:val="0"/>
              <w:marTop w:val="0"/>
              <w:marBottom w:val="0"/>
              <w:divBdr>
                <w:top w:val="none" w:sz="0" w:space="0" w:color="auto"/>
                <w:left w:val="none" w:sz="0" w:space="0" w:color="auto"/>
                <w:bottom w:val="none" w:sz="0" w:space="0" w:color="auto"/>
                <w:right w:val="none" w:sz="0" w:space="0" w:color="auto"/>
              </w:divBdr>
              <w:divsChild>
                <w:div w:id="1234193486">
                  <w:marLeft w:val="0"/>
                  <w:marRight w:val="0"/>
                  <w:marTop w:val="0"/>
                  <w:marBottom w:val="0"/>
                  <w:divBdr>
                    <w:top w:val="none" w:sz="0" w:space="0" w:color="auto"/>
                    <w:left w:val="none" w:sz="0" w:space="0" w:color="auto"/>
                    <w:bottom w:val="none" w:sz="0" w:space="0" w:color="auto"/>
                    <w:right w:val="none" w:sz="0" w:space="0" w:color="auto"/>
                  </w:divBdr>
                </w:div>
                <w:div w:id="15174976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61955011">
      <w:bodyDiv w:val="1"/>
      <w:marLeft w:val="0"/>
      <w:marRight w:val="0"/>
      <w:marTop w:val="0"/>
      <w:marBottom w:val="0"/>
      <w:divBdr>
        <w:top w:val="none" w:sz="0" w:space="0" w:color="auto"/>
        <w:left w:val="none" w:sz="0" w:space="0" w:color="auto"/>
        <w:bottom w:val="none" w:sz="0" w:space="0" w:color="auto"/>
        <w:right w:val="none" w:sz="0" w:space="0" w:color="auto"/>
      </w:divBdr>
      <w:divsChild>
        <w:div w:id="1556768837">
          <w:marLeft w:val="0"/>
          <w:marRight w:val="0"/>
          <w:marTop w:val="0"/>
          <w:marBottom w:val="150"/>
          <w:divBdr>
            <w:top w:val="none" w:sz="0" w:space="0" w:color="auto"/>
            <w:left w:val="none" w:sz="0" w:space="0" w:color="auto"/>
            <w:bottom w:val="none" w:sz="0" w:space="0" w:color="auto"/>
            <w:right w:val="none" w:sz="0" w:space="0" w:color="auto"/>
          </w:divBdr>
        </w:div>
      </w:divsChild>
    </w:div>
    <w:div w:id="962425327">
      <w:bodyDiv w:val="1"/>
      <w:marLeft w:val="0"/>
      <w:marRight w:val="0"/>
      <w:marTop w:val="0"/>
      <w:marBottom w:val="0"/>
      <w:divBdr>
        <w:top w:val="none" w:sz="0" w:space="0" w:color="auto"/>
        <w:left w:val="none" w:sz="0" w:space="0" w:color="auto"/>
        <w:bottom w:val="none" w:sz="0" w:space="0" w:color="auto"/>
        <w:right w:val="none" w:sz="0" w:space="0" w:color="auto"/>
      </w:divBdr>
      <w:divsChild>
        <w:div w:id="1086223266">
          <w:marLeft w:val="0"/>
          <w:marRight w:val="0"/>
          <w:marTop w:val="0"/>
          <w:marBottom w:val="150"/>
          <w:divBdr>
            <w:top w:val="none" w:sz="0" w:space="0" w:color="auto"/>
            <w:left w:val="none" w:sz="0" w:space="0" w:color="auto"/>
            <w:bottom w:val="none" w:sz="0" w:space="0" w:color="auto"/>
            <w:right w:val="none" w:sz="0" w:space="0" w:color="auto"/>
          </w:divBdr>
        </w:div>
      </w:divsChild>
    </w:div>
    <w:div w:id="963075471">
      <w:bodyDiv w:val="1"/>
      <w:marLeft w:val="0"/>
      <w:marRight w:val="0"/>
      <w:marTop w:val="0"/>
      <w:marBottom w:val="0"/>
      <w:divBdr>
        <w:top w:val="none" w:sz="0" w:space="0" w:color="auto"/>
        <w:left w:val="none" w:sz="0" w:space="0" w:color="auto"/>
        <w:bottom w:val="none" w:sz="0" w:space="0" w:color="auto"/>
        <w:right w:val="none" w:sz="0" w:space="0" w:color="auto"/>
      </w:divBdr>
    </w:div>
    <w:div w:id="963464252">
      <w:bodyDiv w:val="1"/>
      <w:marLeft w:val="0"/>
      <w:marRight w:val="0"/>
      <w:marTop w:val="0"/>
      <w:marBottom w:val="0"/>
      <w:divBdr>
        <w:top w:val="none" w:sz="0" w:space="0" w:color="auto"/>
        <w:left w:val="none" w:sz="0" w:space="0" w:color="auto"/>
        <w:bottom w:val="none" w:sz="0" w:space="0" w:color="auto"/>
        <w:right w:val="none" w:sz="0" w:space="0" w:color="auto"/>
      </w:divBdr>
      <w:divsChild>
        <w:div w:id="19204802">
          <w:marLeft w:val="0"/>
          <w:marRight w:val="0"/>
          <w:marTop w:val="0"/>
          <w:marBottom w:val="0"/>
          <w:divBdr>
            <w:top w:val="none" w:sz="0" w:space="0" w:color="auto"/>
            <w:left w:val="none" w:sz="0" w:space="0" w:color="auto"/>
            <w:bottom w:val="none" w:sz="0" w:space="0" w:color="auto"/>
            <w:right w:val="none" w:sz="0" w:space="0" w:color="auto"/>
          </w:divBdr>
          <w:divsChild>
            <w:div w:id="19019493">
              <w:marLeft w:val="0"/>
              <w:marRight w:val="0"/>
              <w:marTop w:val="0"/>
              <w:marBottom w:val="0"/>
              <w:divBdr>
                <w:top w:val="none" w:sz="0" w:space="0" w:color="auto"/>
                <w:left w:val="none" w:sz="0" w:space="0" w:color="auto"/>
                <w:bottom w:val="none" w:sz="0" w:space="0" w:color="auto"/>
                <w:right w:val="none" w:sz="0" w:space="0" w:color="auto"/>
              </w:divBdr>
              <w:divsChild>
                <w:div w:id="1473328005">
                  <w:marLeft w:val="0"/>
                  <w:marRight w:val="0"/>
                  <w:marTop w:val="0"/>
                  <w:marBottom w:val="0"/>
                  <w:divBdr>
                    <w:top w:val="none" w:sz="0" w:space="0" w:color="auto"/>
                    <w:left w:val="none" w:sz="0" w:space="0" w:color="auto"/>
                    <w:bottom w:val="none" w:sz="0" w:space="0" w:color="auto"/>
                    <w:right w:val="none" w:sz="0" w:space="0" w:color="auto"/>
                  </w:divBdr>
                  <w:divsChild>
                    <w:div w:id="1231383025">
                      <w:marLeft w:val="0"/>
                      <w:marRight w:val="0"/>
                      <w:marTop w:val="0"/>
                      <w:marBottom w:val="0"/>
                      <w:divBdr>
                        <w:top w:val="none" w:sz="0" w:space="0" w:color="auto"/>
                        <w:left w:val="none" w:sz="0" w:space="0" w:color="auto"/>
                        <w:bottom w:val="none" w:sz="0" w:space="0" w:color="auto"/>
                        <w:right w:val="none" w:sz="0" w:space="0" w:color="auto"/>
                      </w:divBdr>
                      <w:divsChild>
                        <w:div w:id="970787295">
                          <w:marLeft w:val="0"/>
                          <w:marRight w:val="0"/>
                          <w:marTop w:val="0"/>
                          <w:marBottom w:val="0"/>
                          <w:divBdr>
                            <w:top w:val="none" w:sz="0" w:space="0" w:color="auto"/>
                            <w:left w:val="none" w:sz="0" w:space="0" w:color="auto"/>
                            <w:bottom w:val="none" w:sz="0" w:space="0" w:color="auto"/>
                            <w:right w:val="none" w:sz="0" w:space="0" w:color="auto"/>
                          </w:divBdr>
                          <w:divsChild>
                            <w:div w:id="1813791667">
                              <w:marLeft w:val="0"/>
                              <w:marRight w:val="0"/>
                              <w:marTop w:val="0"/>
                              <w:marBottom w:val="0"/>
                              <w:divBdr>
                                <w:top w:val="none" w:sz="0" w:space="0" w:color="auto"/>
                                <w:left w:val="none" w:sz="0" w:space="0" w:color="auto"/>
                                <w:bottom w:val="none" w:sz="0" w:space="0" w:color="auto"/>
                                <w:right w:val="none" w:sz="0" w:space="0" w:color="auto"/>
                              </w:divBdr>
                              <w:divsChild>
                                <w:div w:id="1612780705">
                                  <w:marLeft w:val="0"/>
                                  <w:marRight w:val="0"/>
                                  <w:marTop w:val="0"/>
                                  <w:marBottom w:val="0"/>
                                  <w:divBdr>
                                    <w:top w:val="none" w:sz="0" w:space="0" w:color="auto"/>
                                    <w:left w:val="none" w:sz="0" w:space="0" w:color="auto"/>
                                    <w:bottom w:val="none" w:sz="0" w:space="0" w:color="auto"/>
                                    <w:right w:val="none" w:sz="0" w:space="0" w:color="auto"/>
                                  </w:divBdr>
                                  <w:divsChild>
                                    <w:div w:id="6719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996120">
      <w:bodyDiv w:val="1"/>
      <w:marLeft w:val="0"/>
      <w:marRight w:val="0"/>
      <w:marTop w:val="0"/>
      <w:marBottom w:val="0"/>
      <w:divBdr>
        <w:top w:val="none" w:sz="0" w:space="0" w:color="auto"/>
        <w:left w:val="none" w:sz="0" w:space="0" w:color="auto"/>
        <w:bottom w:val="none" w:sz="0" w:space="0" w:color="auto"/>
        <w:right w:val="none" w:sz="0" w:space="0" w:color="auto"/>
      </w:divBdr>
      <w:divsChild>
        <w:div w:id="349991715">
          <w:marLeft w:val="0"/>
          <w:marRight w:val="0"/>
          <w:marTop w:val="0"/>
          <w:marBottom w:val="0"/>
          <w:divBdr>
            <w:top w:val="none" w:sz="0" w:space="0" w:color="auto"/>
            <w:left w:val="none" w:sz="0" w:space="0" w:color="auto"/>
            <w:bottom w:val="dotted" w:sz="6" w:space="4" w:color="DDDDDD"/>
            <w:right w:val="none" w:sz="0" w:space="0" w:color="auto"/>
          </w:divBdr>
        </w:div>
      </w:divsChild>
    </w:div>
    <w:div w:id="964387191">
      <w:bodyDiv w:val="1"/>
      <w:marLeft w:val="0"/>
      <w:marRight w:val="0"/>
      <w:marTop w:val="0"/>
      <w:marBottom w:val="0"/>
      <w:divBdr>
        <w:top w:val="none" w:sz="0" w:space="0" w:color="auto"/>
        <w:left w:val="none" w:sz="0" w:space="0" w:color="auto"/>
        <w:bottom w:val="none" w:sz="0" w:space="0" w:color="auto"/>
        <w:right w:val="none" w:sz="0" w:space="0" w:color="auto"/>
      </w:divBdr>
      <w:divsChild>
        <w:div w:id="1025639713">
          <w:marLeft w:val="0"/>
          <w:marRight w:val="0"/>
          <w:marTop w:val="300"/>
          <w:marBottom w:val="0"/>
          <w:divBdr>
            <w:top w:val="none" w:sz="0" w:space="0" w:color="auto"/>
            <w:left w:val="none" w:sz="0" w:space="0" w:color="auto"/>
            <w:bottom w:val="none" w:sz="0" w:space="0" w:color="auto"/>
            <w:right w:val="none" w:sz="0" w:space="0" w:color="auto"/>
          </w:divBdr>
          <w:divsChild>
            <w:div w:id="339892068">
              <w:marLeft w:val="0"/>
              <w:marRight w:val="0"/>
              <w:marTop w:val="135"/>
              <w:marBottom w:val="0"/>
              <w:divBdr>
                <w:top w:val="none" w:sz="0" w:space="0" w:color="auto"/>
                <w:left w:val="none" w:sz="0" w:space="0" w:color="auto"/>
                <w:bottom w:val="none" w:sz="0" w:space="0" w:color="auto"/>
                <w:right w:val="none" w:sz="0" w:space="0" w:color="auto"/>
              </w:divBdr>
              <w:divsChild>
                <w:div w:id="1491409025">
                  <w:marLeft w:val="0"/>
                  <w:marRight w:val="0"/>
                  <w:marTop w:val="45"/>
                  <w:marBottom w:val="0"/>
                  <w:divBdr>
                    <w:top w:val="none" w:sz="0" w:space="0" w:color="auto"/>
                    <w:left w:val="none" w:sz="0" w:space="0" w:color="auto"/>
                    <w:bottom w:val="none" w:sz="0" w:space="0" w:color="auto"/>
                    <w:right w:val="none" w:sz="0" w:space="0" w:color="auto"/>
                  </w:divBdr>
                </w:div>
              </w:divsChild>
            </w:div>
            <w:div w:id="435371567">
              <w:marLeft w:val="0"/>
              <w:marRight w:val="0"/>
              <w:marTop w:val="300"/>
              <w:marBottom w:val="0"/>
              <w:divBdr>
                <w:top w:val="none" w:sz="0" w:space="0" w:color="auto"/>
                <w:left w:val="none" w:sz="0" w:space="0" w:color="auto"/>
                <w:bottom w:val="none" w:sz="0" w:space="0" w:color="auto"/>
                <w:right w:val="none" w:sz="0" w:space="0" w:color="auto"/>
              </w:divBdr>
              <w:divsChild>
                <w:div w:id="1207983585">
                  <w:marLeft w:val="0"/>
                  <w:marRight w:val="0"/>
                  <w:marTop w:val="0"/>
                  <w:marBottom w:val="0"/>
                  <w:divBdr>
                    <w:top w:val="none" w:sz="0" w:space="0" w:color="auto"/>
                    <w:left w:val="none" w:sz="0" w:space="0" w:color="auto"/>
                    <w:bottom w:val="none" w:sz="0" w:space="0" w:color="auto"/>
                    <w:right w:val="none" w:sz="0" w:space="0" w:color="auto"/>
                  </w:divBdr>
                  <w:divsChild>
                    <w:div w:id="945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9544">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964703762">
      <w:bodyDiv w:val="1"/>
      <w:marLeft w:val="0"/>
      <w:marRight w:val="0"/>
      <w:marTop w:val="0"/>
      <w:marBottom w:val="0"/>
      <w:divBdr>
        <w:top w:val="none" w:sz="0" w:space="0" w:color="auto"/>
        <w:left w:val="none" w:sz="0" w:space="0" w:color="auto"/>
        <w:bottom w:val="none" w:sz="0" w:space="0" w:color="auto"/>
        <w:right w:val="none" w:sz="0" w:space="0" w:color="auto"/>
      </w:divBdr>
    </w:div>
    <w:div w:id="964972409">
      <w:bodyDiv w:val="1"/>
      <w:marLeft w:val="0"/>
      <w:marRight w:val="0"/>
      <w:marTop w:val="0"/>
      <w:marBottom w:val="0"/>
      <w:divBdr>
        <w:top w:val="none" w:sz="0" w:space="0" w:color="auto"/>
        <w:left w:val="none" w:sz="0" w:space="0" w:color="auto"/>
        <w:bottom w:val="none" w:sz="0" w:space="0" w:color="auto"/>
        <w:right w:val="none" w:sz="0" w:space="0" w:color="auto"/>
      </w:divBdr>
      <w:divsChild>
        <w:div w:id="1362632274">
          <w:marLeft w:val="0"/>
          <w:marRight w:val="0"/>
          <w:marTop w:val="0"/>
          <w:marBottom w:val="0"/>
          <w:divBdr>
            <w:top w:val="none" w:sz="0" w:space="0" w:color="auto"/>
            <w:left w:val="none" w:sz="0" w:space="0" w:color="auto"/>
            <w:bottom w:val="none" w:sz="0" w:space="0" w:color="auto"/>
            <w:right w:val="none" w:sz="0" w:space="0" w:color="auto"/>
          </w:divBdr>
          <w:divsChild>
            <w:div w:id="1125974840">
              <w:marLeft w:val="0"/>
              <w:marRight w:val="0"/>
              <w:marTop w:val="0"/>
              <w:marBottom w:val="0"/>
              <w:divBdr>
                <w:top w:val="none" w:sz="0" w:space="0" w:color="auto"/>
                <w:left w:val="none" w:sz="0" w:space="0" w:color="auto"/>
                <w:bottom w:val="none" w:sz="0" w:space="0" w:color="auto"/>
                <w:right w:val="none" w:sz="0" w:space="0" w:color="auto"/>
              </w:divBdr>
            </w:div>
          </w:divsChild>
        </w:div>
        <w:div w:id="1531986637">
          <w:marLeft w:val="0"/>
          <w:marRight w:val="0"/>
          <w:marTop w:val="150"/>
          <w:marBottom w:val="0"/>
          <w:divBdr>
            <w:top w:val="none" w:sz="0" w:space="0" w:color="auto"/>
            <w:left w:val="none" w:sz="0" w:space="0" w:color="auto"/>
            <w:bottom w:val="none" w:sz="0" w:space="0" w:color="auto"/>
            <w:right w:val="none" w:sz="0" w:space="0" w:color="auto"/>
          </w:divBdr>
          <w:divsChild>
            <w:div w:id="349262719">
              <w:marLeft w:val="0"/>
              <w:marRight w:val="0"/>
              <w:marTop w:val="0"/>
              <w:marBottom w:val="0"/>
              <w:divBdr>
                <w:top w:val="none" w:sz="0" w:space="0" w:color="auto"/>
                <w:left w:val="none" w:sz="0" w:space="0" w:color="auto"/>
                <w:bottom w:val="none" w:sz="0" w:space="0" w:color="auto"/>
                <w:right w:val="none" w:sz="0" w:space="0" w:color="auto"/>
              </w:divBdr>
              <w:divsChild>
                <w:div w:id="22051774">
                  <w:marLeft w:val="0"/>
                  <w:marRight w:val="0"/>
                  <w:marTop w:val="0"/>
                  <w:marBottom w:val="0"/>
                  <w:divBdr>
                    <w:top w:val="none" w:sz="0" w:space="0" w:color="auto"/>
                    <w:left w:val="none" w:sz="0" w:space="0" w:color="auto"/>
                    <w:bottom w:val="none" w:sz="0" w:space="0" w:color="auto"/>
                    <w:right w:val="none" w:sz="0" w:space="0" w:color="auto"/>
                  </w:divBdr>
                </w:div>
                <w:div w:id="11518260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45812">
      <w:bodyDiv w:val="1"/>
      <w:marLeft w:val="0"/>
      <w:marRight w:val="0"/>
      <w:marTop w:val="0"/>
      <w:marBottom w:val="0"/>
      <w:divBdr>
        <w:top w:val="none" w:sz="0" w:space="0" w:color="auto"/>
        <w:left w:val="none" w:sz="0" w:space="0" w:color="auto"/>
        <w:bottom w:val="none" w:sz="0" w:space="0" w:color="auto"/>
        <w:right w:val="none" w:sz="0" w:space="0" w:color="auto"/>
      </w:divBdr>
      <w:divsChild>
        <w:div w:id="1817331630">
          <w:marLeft w:val="0"/>
          <w:marRight w:val="0"/>
          <w:marTop w:val="0"/>
          <w:marBottom w:val="0"/>
          <w:divBdr>
            <w:top w:val="none" w:sz="0" w:space="0" w:color="auto"/>
            <w:left w:val="none" w:sz="0" w:space="0" w:color="auto"/>
            <w:bottom w:val="none" w:sz="0" w:space="0" w:color="auto"/>
            <w:right w:val="none" w:sz="0" w:space="0" w:color="auto"/>
          </w:divBdr>
          <w:divsChild>
            <w:div w:id="2112233924">
              <w:marLeft w:val="0"/>
              <w:marRight w:val="0"/>
              <w:marTop w:val="0"/>
              <w:marBottom w:val="240"/>
              <w:divBdr>
                <w:top w:val="none" w:sz="0" w:space="0" w:color="auto"/>
                <w:left w:val="none" w:sz="0" w:space="0" w:color="auto"/>
                <w:bottom w:val="none" w:sz="0" w:space="0" w:color="auto"/>
                <w:right w:val="none" w:sz="0" w:space="0" w:color="auto"/>
              </w:divBdr>
              <w:divsChild>
                <w:div w:id="28221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986935250">
          <w:marLeft w:val="0"/>
          <w:marRight w:val="0"/>
          <w:marTop w:val="315"/>
          <w:marBottom w:val="0"/>
          <w:divBdr>
            <w:top w:val="none" w:sz="0" w:space="0" w:color="auto"/>
            <w:left w:val="none" w:sz="0" w:space="0" w:color="auto"/>
            <w:bottom w:val="none" w:sz="0" w:space="0" w:color="auto"/>
            <w:right w:val="none" w:sz="0" w:space="0" w:color="auto"/>
          </w:divBdr>
        </w:div>
      </w:divsChild>
    </w:div>
    <w:div w:id="965502281">
      <w:bodyDiv w:val="1"/>
      <w:marLeft w:val="0"/>
      <w:marRight w:val="0"/>
      <w:marTop w:val="0"/>
      <w:marBottom w:val="0"/>
      <w:divBdr>
        <w:top w:val="none" w:sz="0" w:space="0" w:color="auto"/>
        <w:left w:val="none" w:sz="0" w:space="0" w:color="auto"/>
        <w:bottom w:val="none" w:sz="0" w:space="0" w:color="auto"/>
        <w:right w:val="none" w:sz="0" w:space="0" w:color="auto"/>
      </w:divBdr>
    </w:div>
    <w:div w:id="966469008">
      <w:bodyDiv w:val="1"/>
      <w:marLeft w:val="0"/>
      <w:marRight w:val="0"/>
      <w:marTop w:val="0"/>
      <w:marBottom w:val="0"/>
      <w:divBdr>
        <w:top w:val="none" w:sz="0" w:space="0" w:color="auto"/>
        <w:left w:val="none" w:sz="0" w:space="0" w:color="auto"/>
        <w:bottom w:val="none" w:sz="0" w:space="0" w:color="auto"/>
        <w:right w:val="none" w:sz="0" w:space="0" w:color="auto"/>
      </w:divBdr>
      <w:divsChild>
        <w:div w:id="505243730">
          <w:marLeft w:val="0"/>
          <w:marRight w:val="0"/>
          <w:marTop w:val="0"/>
          <w:marBottom w:val="0"/>
          <w:divBdr>
            <w:top w:val="none" w:sz="0" w:space="0" w:color="auto"/>
            <w:left w:val="none" w:sz="0" w:space="0" w:color="auto"/>
            <w:bottom w:val="none" w:sz="0" w:space="0" w:color="auto"/>
            <w:right w:val="none" w:sz="0" w:space="0" w:color="auto"/>
          </w:divBdr>
          <w:divsChild>
            <w:div w:id="1989436170">
              <w:marLeft w:val="0"/>
              <w:marRight w:val="0"/>
              <w:marTop w:val="0"/>
              <w:marBottom w:val="0"/>
              <w:divBdr>
                <w:top w:val="none" w:sz="0" w:space="0" w:color="auto"/>
                <w:left w:val="none" w:sz="0" w:space="0" w:color="auto"/>
                <w:bottom w:val="none" w:sz="0" w:space="0" w:color="auto"/>
                <w:right w:val="none" w:sz="0" w:space="0" w:color="auto"/>
              </w:divBdr>
              <w:divsChild>
                <w:div w:id="1660843246">
                  <w:marLeft w:val="0"/>
                  <w:marRight w:val="0"/>
                  <w:marTop w:val="0"/>
                  <w:marBottom w:val="0"/>
                  <w:divBdr>
                    <w:top w:val="none" w:sz="0" w:space="0" w:color="auto"/>
                    <w:left w:val="none" w:sz="0" w:space="0" w:color="auto"/>
                    <w:bottom w:val="none" w:sz="0" w:space="0" w:color="auto"/>
                    <w:right w:val="none" w:sz="0" w:space="0" w:color="auto"/>
                  </w:divBdr>
                  <w:divsChild>
                    <w:div w:id="1370491270">
                      <w:marLeft w:val="0"/>
                      <w:marRight w:val="0"/>
                      <w:marTop w:val="0"/>
                      <w:marBottom w:val="0"/>
                      <w:divBdr>
                        <w:top w:val="none" w:sz="0" w:space="0" w:color="auto"/>
                        <w:left w:val="none" w:sz="0" w:space="0" w:color="auto"/>
                        <w:bottom w:val="none" w:sz="0" w:space="0" w:color="auto"/>
                        <w:right w:val="none" w:sz="0" w:space="0" w:color="auto"/>
                      </w:divBdr>
                      <w:divsChild>
                        <w:div w:id="1171994363">
                          <w:marLeft w:val="0"/>
                          <w:marRight w:val="0"/>
                          <w:marTop w:val="0"/>
                          <w:marBottom w:val="0"/>
                          <w:divBdr>
                            <w:top w:val="none" w:sz="0" w:space="0" w:color="auto"/>
                            <w:left w:val="none" w:sz="0" w:space="0" w:color="auto"/>
                            <w:bottom w:val="none" w:sz="0" w:space="0" w:color="auto"/>
                            <w:right w:val="none" w:sz="0" w:space="0" w:color="auto"/>
                          </w:divBdr>
                          <w:divsChild>
                            <w:div w:id="1767338024">
                              <w:marLeft w:val="0"/>
                              <w:marRight w:val="0"/>
                              <w:marTop w:val="0"/>
                              <w:marBottom w:val="0"/>
                              <w:divBdr>
                                <w:top w:val="none" w:sz="0" w:space="0" w:color="auto"/>
                                <w:left w:val="none" w:sz="0" w:space="0" w:color="auto"/>
                                <w:bottom w:val="none" w:sz="0" w:space="0" w:color="auto"/>
                                <w:right w:val="none" w:sz="0" w:space="0" w:color="auto"/>
                              </w:divBdr>
                              <w:divsChild>
                                <w:div w:id="274140464">
                                  <w:marLeft w:val="0"/>
                                  <w:marRight w:val="0"/>
                                  <w:marTop w:val="0"/>
                                  <w:marBottom w:val="83"/>
                                  <w:divBdr>
                                    <w:top w:val="none" w:sz="0" w:space="0" w:color="auto"/>
                                    <w:left w:val="none" w:sz="0" w:space="0" w:color="auto"/>
                                    <w:bottom w:val="none" w:sz="0" w:space="0" w:color="auto"/>
                                    <w:right w:val="none" w:sz="0" w:space="0" w:color="auto"/>
                                  </w:divBdr>
                                  <w:divsChild>
                                    <w:div w:id="386028013">
                                      <w:marLeft w:val="0"/>
                                      <w:marRight w:val="0"/>
                                      <w:marTop w:val="0"/>
                                      <w:marBottom w:val="0"/>
                                      <w:divBdr>
                                        <w:top w:val="none" w:sz="0" w:space="0" w:color="auto"/>
                                        <w:left w:val="none" w:sz="0" w:space="0" w:color="auto"/>
                                        <w:bottom w:val="none" w:sz="0" w:space="0" w:color="auto"/>
                                        <w:right w:val="none" w:sz="0" w:space="0" w:color="auto"/>
                                      </w:divBdr>
                                      <w:divsChild>
                                        <w:div w:id="883829670">
                                          <w:marLeft w:val="0"/>
                                          <w:marRight w:val="0"/>
                                          <w:marTop w:val="0"/>
                                          <w:marBottom w:val="0"/>
                                          <w:divBdr>
                                            <w:top w:val="none" w:sz="0" w:space="0" w:color="auto"/>
                                            <w:left w:val="none" w:sz="0" w:space="0" w:color="auto"/>
                                            <w:bottom w:val="none" w:sz="0" w:space="0" w:color="auto"/>
                                            <w:right w:val="none" w:sz="0" w:space="0" w:color="auto"/>
                                          </w:divBdr>
                                          <w:divsChild>
                                            <w:div w:id="1805073250">
                                              <w:marLeft w:val="0"/>
                                              <w:marRight w:val="0"/>
                                              <w:marTop w:val="0"/>
                                              <w:marBottom w:val="0"/>
                                              <w:divBdr>
                                                <w:top w:val="none" w:sz="0" w:space="0" w:color="auto"/>
                                                <w:left w:val="none" w:sz="0" w:space="0" w:color="auto"/>
                                                <w:bottom w:val="none" w:sz="0" w:space="0" w:color="auto"/>
                                                <w:right w:val="none" w:sz="0" w:space="0" w:color="auto"/>
                                              </w:divBdr>
                                              <w:divsChild>
                                                <w:div w:id="11593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248881">
      <w:bodyDiv w:val="1"/>
      <w:marLeft w:val="0"/>
      <w:marRight w:val="0"/>
      <w:marTop w:val="0"/>
      <w:marBottom w:val="0"/>
      <w:divBdr>
        <w:top w:val="none" w:sz="0" w:space="0" w:color="auto"/>
        <w:left w:val="none" w:sz="0" w:space="0" w:color="auto"/>
        <w:bottom w:val="none" w:sz="0" w:space="0" w:color="auto"/>
        <w:right w:val="none" w:sz="0" w:space="0" w:color="auto"/>
      </w:divBdr>
      <w:divsChild>
        <w:div w:id="1545825092">
          <w:marLeft w:val="0"/>
          <w:marRight w:val="0"/>
          <w:marTop w:val="0"/>
          <w:marBottom w:val="150"/>
          <w:divBdr>
            <w:top w:val="none" w:sz="0" w:space="0" w:color="auto"/>
            <w:left w:val="none" w:sz="0" w:space="0" w:color="auto"/>
            <w:bottom w:val="none" w:sz="0" w:space="0" w:color="auto"/>
            <w:right w:val="none" w:sz="0" w:space="0" w:color="auto"/>
          </w:divBdr>
        </w:div>
      </w:divsChild>
    </w:div>
    <w:div w:id="967777637">
      <w:bodyDiv w:val="1"/>
      <w:marLeft w:val="0"/>
      <w:marRight w:val="0"/>
      <w:marTop w:val="0"/>
      <w:marBottom w:val="0"/>
      <w:divBdr>
        <w:top w:val="none" w:sz="0" w:space="0" w:color="auto"/>
        <w:left w:val="none" w:sz="0" w:space="0" w:color="auto"/>
        <w:bottom w:val="none" w:sz="0" w:space="0" w:color="auto"/>
        <w:right w:val="none" w:sz="0" w:space="0" w:color="auto"/>
      </w:divBdr>
    </w:div>
    <w:div w:id="967978099">
      <w:bodyDiv w:val="1"/>
      <w:marLeft w:val="0"/>
      <w:marRight w:val="0"/>
      <w:marTop w:val="0"/>
      <w:marBottom w:val="0"/>
      <w:divBdr>
        <w:top w:val="none" w:sz="0" w:space="0" w:color="auto"/>
        <w:left w:val="none" w:sz="0" w:space="0" w:color="auto"/>
        <w:bottom w:val="none" w:sz="0" w:space="0" w:color="auto"/>
        <w:right w:val="none" w:sz="0" w:space="0" w:color="auto"/>
      </w:divBdr>
    </w:div>
    <w:div w:id="968510462">
      <w:bodyDiv w:val="1"/>
      <w:marLeft w:val="0"/>
      <w:marRight w:val="0"/>
      <w:marTop w:val="0"/>
      <w:marBottom w:val="0"/>
      <w:divBdr>
        <w:top w:val="none" w:sz="0" w:space="0" w:color="auto"/>
        <w:left w:val="none" w:sz="0" w:space="0" w:color="auto"/>
        <w:bottom w:val="none" w:sz="0" w:space="0" w:color="auto"/>
        <w:right w:val="none" w:sz="0" w:space="0" w:color="auto"/>
      </w:divBdr>
      <w:divsChild>
        <w:div w:id="1971550852">
          <w:marLeft w:val="0"/>
          <w:marRight w:val="0"/>
          <w:marTop w:val="0"/>
          <w:marBottom w:val="0"/>
          <w:divBdr>
            <w:top w:val="none" w:sz="0" w:space="0" w:color="auto"/>
            <w:left w:val="none" w:sz="0" w:space="0" w:color="auto"/>
            <w:bottom w:val="dotted" w:sz="6" w:space="4" w:color="DDDDDD"/>
            <w:right w:val="none" w:sz="0" w:space="0" w:color="auto"/>
          </w:divBdr>
        </w:div>
      </w:divsChild>
    </w:div>
    <w:div w:id="968588758">
      <w:bodyDiv w:val="1"/>
      <w:marLeft w:val="0"/>
      <w:marRight w:val="0"/>
      <w:marTop w:val="0"/>
      <w:marBottom w:val="0"/>
      <w:divBdr>
        <w:top w:val="none" w:sz="0" w:space="0" w:color="auto"/>
        <w:left w:val="none" w:sz="0" w:space="0" w:color="auto"/>
        <w:bottom w:val="none" w:sz="0" w:space="0" w:color="auto"/>
        <w:right w:val="none" w:sz="0" w:space="0" w:color="auto"/>
      </w:divBdr>
      <w:divsChild>
        <w:div w:id="1416516402">
          <w:marLeft w:val="0"/>
          <w:marRight w:val="0"/>
          <w:marTop w:val="0"/>
          <w:marBottom w:val="0"/>
          <w:divBdr>
            <w:top w:val="none" w:sz="0" w:space="0" w:color="auto"/>
            <w:left w:val="none" w:sz="0" w:space="0" w:color="auto"/>
            <w:bottom w:val="none" w:sz="0" w:space="0" w:color="auto"/>
            <w:right w:val="none" w:sz="0" w:space="0" w:color="auto"/>
          </w:divBdr>
        </w:div>
      </w:divsChild>
    </w:div>
    <w:div w:id="968634515">
      <w:bodyDiv w:val="1"/>
      <w:marLeft w:val="0"/>
      <w:marRight w:val="0"/>
      <w:marTop w:val="0"/>
      <w:marBottom w:val="0"/>
      <w:divBdr>
        <w:top w:val="none" w:sz="0" w:space="0" w:color="auto"/>
        <w:left w:val="none" w:sz="0" w:space="0" w:color="auto"/>
        <w:bottom w:val="none" w:sz="0" w:space="0" w:color="auto"/>
        <w:right w:val="none" w:sz="0" w:space="0" w:color="auto"/>
      </w:divBdr>
      <w:divsChild>
        <w:div w:id="256209839">
          <w:marLeft w:val="0"/>
          <w:marRight w:val="0"/>
          <w:marTop w:val="0"/>
          <w:marBottom w:val="0"/>
          <w:divBdr>
            <w:top w:val="none" w:sz="0" w:space="0" w:color="auto"/>
            <w:left w:val="none" w:sz="0" w:space="0" w:color="auto"/>
            <w:bottom w:val="none" w:sz="0" w:space="0" w:color="auto"/>
            <w:right w:val="none" w:sz="0" w:space="0" w:color="auto"/>
          </w:divBdr>
          <w:divsChild>
            <w:div w:id="1257440036">
              <w:marLeft w:val="0"/>
              <w:marRight w:val="0"/>
              <w:marTop w:val="0"/>
              <w:marBottom w:val="0"/>
              <w:divBdr>
                <w:top w:val="none" w:sz="0" w:space="0" w:color="auto"/>
                <w:left w:val="none" w:sz="0" w:space="0" w:color="auto"/>
                <w:bottom w:val="none" w:sz="0" w:space="0" w:color="auto"/>
                <w:right w:val="none" w:sz="0" w:space="0" w:color="auto"/>
              </w:divBdr>
              <w:divsChild>
                <w:div w:id="4274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07561">
      <w:bodyDiv w:val="1"/>
      <w:marLeft w:val="0"/>
      <w:marRight w:val="0"/>
      <w:marTop w:val="0"/>
      <w:marBottom w:val="0"/>
      <w:divBdr>
        <w:top w:val="none" w:sz="0" w:space="0" w:color="auto"/>
        <w:left w:val="none" w:sz="0" w:space="0" w:color="auto"/>
        <w:bottom w:val="none" w:sz="0" w:space="0" w:color="auto"/>
        <w:right w:val="none" w:sz="0" w:space="0" w:color="auto"/>
      </w:divBdr>
    </w:div>
    <w:div w:id="968900674">
      <w:bodyDiv w:val="1"/>
      <w:marLeft w:val="0"/>
      <w:marRight w:val="0"/>
      <w:marTop w:val="0"/>
      <w:marBottom w:val="0"/>
      <w:divBdr>
        <w:top w:val="none" w:sz="0" w:space="0" w:color="auto"/>
        <w:left w:val="none" w:sz="0" w:space="0" w:color="auto"/>
        <w:bottom w:val="none" w:sz="0" w:space="0" w:color="auto"/>
        <w:right w:val="none" w:sz="0" w:space="0" w:color="auto"/>
      </w:divBdr>
    </w:div>
    <w:div w:id="968972196">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0">
          <w:marLeft w:val="0"/>
          <w:marRight w:val="0"/>
          <w:marTop w:val="0"/>
          <w:marBottom w:val="0"/>
          <w:divBdr>
            <w:top w:val="none" w:sz="0" w:space="0" w:color="auto"/>
            <w:left w:val="none" w:sz="0" w:space="0" w:color="auto"/>
            <w:bottom w:val="dotted" w:sz="6" w:space="4" w:color="DDDDDD"/>
            <w:right w:val="none" w:sz="0" w:space="0" w:color="auto"/>
          </w:divBdr>
          <w:divsChild>
            <w:div w:id="165552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45731">
      <w:bodyDiv w:val="1"/>
      <w:marLeft w:val="0"/>
      <w:marRight w:val="0"/>
      <w:marTop w:val="0"/>
      <w:marBottom w:val="0"/>
      <w:divBdr>
        <w:top w:val="none" w:sz="0" w:space="0" w:color="auto"/>
        <w:left w:val="none" w:sz="0" w:space="0" w:color="auto"/>
        <w:bottom w:val="none" w:sz="0" w:space="0" w:color="auto"/>
        <w:right w:val="none" w:sz="0" w:space="0" w:color="auto"/>
      </w:divBdr>
      <w:divsChild>
        <w:div w:id="9331987">
          <w:marLeft w:val="0"/>
          <w:marRight w:val="0"/>
          <w:marTop w:val="0"/>
          <w:marBottom w:val="0"/>
          <w:divBdr>
            <w:top w:val="none" w:sz="0" w:space="0" w:color="auto"/>
            <w:left w:val="none" w:sz="0" w:space="0" w:color="auto"/>
            <w:bottom w:val="none" w:sz="0" w:space="0" w:color="auto"/>
            <w:right w:val="none" w:sz="0" w:space="0" w:color="auto"/>
          </w:divBdr>
          <w:divsChild>
            <w:div w:id="977537742">
              <w:marLeft w:val="0"/>
              <w:marRight w:val="0"/>
              <w:marTop w:val="0"/>
              <w:marBottom w:val="0"/>
              <w:divBdr>
                <w:top w:val="none" w:sz="0" w:space="0" w:color="auto"/>
                <w:left w:val="none" w:sz="0" w:space="0" w:color="auto"/>
                <w:bottom w:val="none" w:sz="0" w:space="0" w:color="auto"/>
                <w:right w:val="none" w:sz="0" w:space="0" w:color="auto"/>
              </w:divBdr>
              <w:divsChild>
                <w:div w:id="1924144675">
                  <w:marLeft w:val="0"/>
                  <w:marRight w:val="0"/>
                  <w:marTop w:val="0"/>
                  <w:marBottom w:val="0"/>
                  <w:divBdr>
                    <w:top w:val="none" w:sz="0" w:space="0" w:color="auto"/>
                    <w:left w:val="none" w:sz="0" w:space="0" w:color="auto"/>
                    <w:bottom w:val="none" w:sz="0" w:space="0" w:color="auto"/>
                    <w:right w:val="none" w:sz="0" w:space="0" w:color="auto"/>
                  </w:divBdr>
                  <w:divsChild>
                    <w:div w:id="823009152">
                      <w:marLeft w:val="0"/>
                      <w:marRight w:val="0"/>
                      <w:marTop w:val="0"/>
                      <w:marBottom w:val="0"/>
                      <w:divBdr>
                        <w:top w:val="none" w:sz="0" w:space="0" w:color="auto"/>
                        <w:left w:val="none" w:sz="0" w:space="0" w:color="auto"/>
                        <w:bottom w:val="none" w:sz="0" w:space="0" w:color="auto"/>
                        <w:right w:val="none" w:sz="0" w:space="0" w:color="auto"/>
                      </w:divBdr>
                      <w:divsChild>
                        <w:div w:id="430392569">
                          <w:marLeft w:val="0"/>
                          <w:marRight w:val="0"/>
                          <w:marTop w:val="0"/>
                          <w:marBottom w:val="0"/>
                          <w:divBdr>
                            <w:top w:val="none" w:sz="0" w:space="0" w:color="auto"/>
                            <w:left w:val="none" w:sz="0" w:space="0" w:color="auto"/>
                            <w:bottom w:val="none" w:sz="0" w:space="0" w:color="auto"/>
                            <w:right w:val="none" w:sz="0" w:space="0" w:color="auto"/>
                          </w:divBdr>
                          <w:divsChild>
                            <w:div w:id="1992055952">
                              <w:marLeft w:val="0"/>
                              <w:marRight w:val="0"/>
                              <w:marTop w:val="0"/>
                              <w:marBottom w:val="0"/>
                              <w:divBdr>
                                <w:top w:val="none" w:sz="0" w:space="0" w:color="auto"/>
                                <w:left w:val="none" w:sz="0" w:space="0" w:color="auto"/>
                                <w:bottom w:val="none" w:sz="0" w:space="0" w:color="auto"/>
                                <w:right w:val="none" w:sz="0" w:space="0" w:color="auto"/>
                              </w:divBdr>
                              <w:divsChild>
                                <w:div w:id="568737206">
                                  <w:marLeft w:val="0"/>
                                  <w:marRight w:val="0"/>
                                  <w:marTop w:val="0"/>
                                  <w:marBottom w:val="0"/>
                                  <w:divBdr>
                                    <w:top w:val="none" w:sz="0" w:space="0" w:color="auto"/>
                                    <w:left w:val="none" w:sz="0" w:space="0" w:color="auto"/>
                                    <w:bottom w:val="none" w:sz="0" w:space="0" w:color="auto"/>
                                    <w:right w:val="none" w:sz="0" w:space="0" w:color="auto"/>
                                  </w:divBdr>
                                  <w:divsChild>
                                    <w:div w:id="44723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088754">
      <w:bodyDiv w:val="1"/>
      <w:marLeft w:val="0"/>
      <w:marRight w:val="0"/>
      <w:marTop w:val="0"/>
      <w:marBottom w:val="0"/>
      <w:divBdr>
        <w:top w:val="none" w:sz="0" w:space="0" w:color="auto"/>
        <w:left w:val="none" w:sz="0" w:space="0" w:color="auto"/>
        <w:bottom w:val="none" w:sz="0" w:space="0" w:color="auto"/>
        <w:right w:val="none" w:sz="0" w:space="0" w:color="auto"/>
      </w:divBdr>
      <w:divsChild>
        <w:div w:id="288708251">
          <w:marLeft w:val="0"/>
          <w:marRight w:val="0"/>
          <w:marTop w:val="0"/>
          <w:marBottom w:val="150"/>
          <w:divBdr>
            <w:top w:val="none" w:sz="0" w:space="0" w:color="auto"/>
            <w:left w:val="none" w:sz="0" w:space="0" w:color="auto"/>
            <w:bottom w:val="none" w:sz="0" w:space="0" w:color="auto"/>
            <w:right w:val="none" w:sz="0" w:space="0" w:color="auto"/>
          </w:divBdr>
        </w:div>
        <w:div w:id="1380546820">
          <w:marLeft w:val="0"/>
          <w:marRight w:val="0"/>
          <w:marTop w:val="0"/>
          <w:marBottom w:val="0"/>
          <w:divBdr>
            <w:top w:val="none" w:sz="0" w:space="0" w:color="auto"/>
            <w:left w:val="none" w:sz="0" w:space="0" w:color="auto"/>
            <w:bottom w:val="none" w:sz="0" w:space="0" w:color="auto"/>
            <w:right w:val="none" w:sz="0" w:space="0" w:color="auto"/>
          </w:divBdr>
          <w:divsChild>
            <w:div w:id="865556328">
              <w:marLeft w:val="0"/>
              <w:marRight w:val="0"/>
              <w:marTop w:val="225"/>
              <w:marBottom w:val="225"/>
              <w:divBdr>
                <w:top w:val="none" w:sz="0" w:space="0" w:color="auto"/>
                <w:left w:val="none" w:sz="0" w:space="0" w:color="auto"/>
                <w:bottom w:val="none" w:sz="0" w:space="0" w:color="auto"/>
                <w:right w:val="none" w:sz="0" w:space="0" w:color="auto"/>
              </w:divBdr>
            </w:div>
          </w:divsChild>
        </w:div>
        <w:div w:id="1844316838">
          <w:marLeft w:val="0"/>
          <w:marRight w:val="0"/>
          <w:marTop w:val="0"/>
          <w:marBottom w:val="150"/>
          <w:divBdr>
            <w:top w:val="none" w:sz="0" w:space="0" w:color="auto"/>
            <w:left w:val="none" w:sz="0" w:space="0" w:color="auto"/>
            <w:bottom w:val="none" w:sz="0" w:space="0" w:color="auto"/>
            <w:right w:val="none" w:sz="0" w:space="0" w:color="auto"/>
          </w:divBdr>
          <w:divsChild>
            <w:div w:id="24603064">
              <w:marLeft w:val="0"/>
              <w:marRight w:val="0"/>
              <w:marTop w:val="0"/>
              <w:marBottom w:val="0"/>
              <w:divBdr>
                <w:top w:val="none" w:sz="0" w:space="0" w:color="auto"/>
                <w:left w:val="none" w:sz="0" w:space="0" w:color="auto"/>
                <w:bottom w:val="none" w:sz="0" w:space="0" w:color="auto"/>
                <w:right w:val="none" w:sz="0" w:space="0" w:color="auto"/>
              </w:divBdr>
              <w:divsChild>
                <w:div w:id="194972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4731">
      <w:bodyDiv w:val="1"/>
      <w:marLeft w:val="0"/>
      <w:marRight w:val="0"/>
      <w:marTop w:val="0"/>
      <w:marBottom w:val="0"/>
      <w:divBdr>
        <w:top w:val="none" w:sz="0" w:space="0" w:color="auto"/>
        <w:left w:val="none" w:sz="0" w:space="0" w:color="auto"/>
        <w:bottom w:val="none" w:sz="0" w:space="0" w:color="auto"/>
        <w:right w:val="none" w:sz="0" w:space="0" w:color="auto"/>
      </w:divBdr>
    </w:div>
    <w:div w:id="969559061">
      <w:bodyDiv w:val="1"/>
      <w:marLeft w:val="0"/>
      <w:marRight w:val="0"/>
      <w:marTop w:val="0"/>
      <w:marBottom w:val="0"/>
      <w:divBdr>
        <w:top w:val="none" w:sz="0" w:space="0" w:color="auto"/>
        <w:left w:val="none" w:sz="0" w:space="0" w:color="auto"/>
        <w:bottom w:val="none" w:sz="0" w:space="0" w:color="auto"/>
        <w:right w:val="none" w:sz="0" w:space="0" w:color="auto"/>
      </w:divBdr>
    </w:div>
    <w:div w:id="969632900">
      <w:bodyDiv w:val="1"/>
      <w:marLeft w:val="0"/>
      <w:marRight w:val="0"/>
      <w:marTop w:val="0"/>
      <w:marBottom w:val="0"/>
      <w:divBdr>
        <w:top w:val="none" w:sz="0" w:space="0" w:color="auto"/>
        <w:left w:val="none" w:sz="0" w:space="0" w:color="auto"/>
        <w:bottom w:val="none" w:sz="0" w:space="0" w:color="auto"/>
        <w:right w:val="none" w:sz="0" w:space="0" w:color="auto"/>
      </w:divBdr>
      <w:divsChild>
        <w:div w:id="77678999">
          <w:marLeft w:val="0"/>
          <w:marRight w:val="0"/>
          <w:marTop w:val="0"/>
          <w:marBottom w:val="0"/>
          <w:divBdr>
            <w:top w:val="none" w:sz="0" w:space="0" w:color="auto"/>
            <w:left w:val="none" w:sz="0" w:space="0" w:color="auto"/>
            <w:bottom w:val="dotted" w:sz="6" w:space="4" w:color="DDDDDD"/>
            <w:right w:val="none" w:sz="0" w:space="0" w:color="auto"/>
          </w:divBdr>
          <w:divsChild>
            <w:div w:id="13223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26902">
      <w:bodyDiv w:val="1"/>
      <w:marLeft w:val="0"/>
      <w:marRight w:val="0"/>
      <w:marTop w:val="0"/>
      <w:marBottom w:val="0"/>
      <w:divBdr>
        <w:top w:val="none" w:sz="0" w:space="0" w:color="auto"/>
        <w:left w:val="none" w:sz="0" w:space="0" w:color="auto"/>
        <w:bottom w:val="none" w:sz="0" w:space="0" w:color="auto"/>
        <w:right w:val="none" w:sz="0" w:space="0" w:color="auto"/>
      </w:divBdr>
    </w:div>
    <w:div w:id="970089237">
      <w:bodyDiv w:val="1"/>
      <w:marLeft w:val="0"/>
      <w:marRight w:val="0"/>
      <w:marTop w:val="0"/>
      <w:marBottom w:val="0"/>
      <w:divBdr>
        <w:top w:val="none" w:sz="0" w:space="0" w:color="auto"/>
        <w:left w:val="none" w:sz="0" w:space="0" w:color="auto"/>
        <w:bottom w:val="none" w:sz="0" w:space="0" w:color="auto"/>
        <w:right w:val="none" w:sz="0" w:space="0" w:color="auto"/>
      </w:divBdr>
      <w:divsChild>
        <w:div w:id="1671181962">
          <w:marLeft w:val="0"/>
          <w:marRight w:val="0"/>
          <w:marTop w:val="0"/>
          <w:marBottom w:val="150"/>
          <w:divBdr>
            <w:top w:val="none" w:sz="0" w:space="0" w:color="auto"/>
            <w:left w:val="none" w:sz="0" w:space="0" w:color="auto"/>
            <w:bottom w:val="none" w:sz="0" w:space="0" w:color="auto"/>
            <w:right w:val="none" w:sz="0" w:space="0" w:color="auto"/>
          </w:divBdr>
          <w:divsChild>
            <w:div w:id="1342077900">
              <w:marLeft w:val="0"/>
              <w:marRight w:val="0"/>
              <w:marTop w:val="0"/>
              <w:marBottom w:val="0"/>
              <w:divBdr>
                <w:top w:val="none" w:sz="0" w:space="0" w:color="auto"/>
                <w:left w:val="none" w:sz="0" w:space="0" w:color="auto"/>
                <w:bottom w:val="none" w:sz="0" w:space="0" w:color="auto"/>
                <w:right w:val="none" w:sz="0" w:space="0" w:color="auto"/>
              </w:divBdr>
              <w:divsChild>
                <w:div w:id="20353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8281">
          <w:marLeft w:val="0"/>
          <w:marRight w:val="0"/>
          <w:marTop w:val="0"/>
          <w:marBottom w:val="150"/>
          <w:divBdr>
            <w:top w:val="none" w:sz="0" w:space="0" w:color="auto"/>
            <w:left w:val="none" w:sz="0" w:space="0" w:color="auto"/>
            <w:bottom w:val="none" w:sz="0" w:space="0" w:color="auto"/>
            <w:right w:val="none" w:sz="0" w:space="0" w:color="auto"/>
          </w:divBdr>
        </w:div>
      </w:divsChild>
    </w:div>
    <w:div w:id="970208569">
      <w:bodyDiv w:val="1"/>
      <w:marLeft w:val="0"/>
      <w:marRight w:val="0"/>
      <w:marTop w:val="0"/>
      <w:marBottom w:val="0"/>
      <w:divBdr>
        <w:top w:val="none" w:sz="0" w:space="0" w:color="auto"/>
        <w:left w:val="none" w:sz="0" w:space="0" w:color="auto"/>
        <w:bottom w:val="none" w:sz="0" w:space="0" w:color="auto"/>
        <w:right w:val="none" w:sz="0" w:space="0" w:color="auto"/>
      </w:divBdr>
      <w:divsChild>
        <w:div w:id="1559363703">
          <w:marLeft w:val="0"/>
          <w:marRight w:val="0"/>
          <w:marTop w:val="0"/>
          <w:marBottom w:val="150"/>
          <w:divBdr>
            <w:top w:val="none" w:sz="0" w:space="0" w:color="auto"/>
            <w:left w:val="none" w:sz="0" w:space="0" w:color="auto"/>
            <w:bottom w:val="none" w:sz="0" w:space="0" w:color="auto"/>
            <w:right w:val="none" w:sz="0" w:space="0" w:color="auto"/>
          </w:divBdr>
          <w:divsChild>
            <w:div w:id="551312046">
              <w:marLeft w:val="0"/>
              <w:marRight w:val="0"/>
              <w:marTop w:val="0"/>
              <w:marBottom w:val="0"/>
              <w:divBdr>
                <w:top w:val="none" w:sz="0" w:space="0" w:color="auto"/>
                <w:left w:val="none" w:sz="0" w:space="0" w:color="auto"/>
                <w:bottom w:val="none" w:sz="0" w:space="0" w:color="auto"/>
                <w:right w:val="none" w:sz="0" w:space="0" w:color="auto"/>
              </w:divBdr>
              <w:divsChild>
                <w:div w:id="2004429661">
                  <w:marLeft w:val="0"/>
                  <w:marRight w:val="0"/>
                  <w:marTop w:val="0"/>
                  <w:marBottom w:val="0"/>
                  <w:divBdr>
                    <w:top w:val="none" w:sz="0" w:space="0" w:color="auto"/>
                    <w:left w:val="none" w:sz="0" w:space="0" w:color="auto"/>
                    <w:bottom w:val="none" w:sz="0" w:space="0" w:color="auto"/>
                    <w:right w:val="none" w:sz="0" w:space="0" w:color="auto"/>
                  </w:divBdr>
                  <w:divsChild>
                    <w:div w:id="1158807575">
                      <w:marLeft w:val="0"/>
                      <w:marRight w:val="150"/>
                      <w:marTop w:val="0"/>
                      <w:marBottom w:val="0"/>
                      <w:divBdr>
                        <w:top w:val="none" w:sz="0" w:space="0" w:color="auto"/>
                        <w:left w:val="none" w:sz="0" w:space="0" w:color="auto"/>
                        <w:bottom w:val="none" w:sz="0" w:space="0" w:color="auto"/>
                        <w:right w:val="none" w:sz="0" w:space="0" w:color="auto"/>
                      </w:divBdr>
                      <w:divsChild>
                        <w:div w:id="196268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047208">
          <w:marLeft w:val="0"/>
          <w:marRight w:val="0"/>
          <w:marTop w:val="0"/>
          <w:marBottom w:val="150"/>
          <w:divBdr>
            <w:top w:val="none" w:sz="0" w:space="0" w:color="auto"/>
            <w:left w:val="none" w:sz="0" w:space="0" w:color="auto"/>
            <w:bottom w:val="none" w:sz="0" w:space="0" w:color="auto"/>
            <w:right w:val="none" w:sz="0" w:space="0" w:color="auto"/>
          </w:divBdr>
        </w:div>
        <w:div w:id="308749022">
          <w:marLeft w:val="0"/>
          <w:marRight w:val="0"/>
          <w:marTop w:val="0"/>
          <w:marBottom w:val="0"/>
          <w:divBdr>
            <w:top w:val="none" w:sz="0" w:space="0" w:color="auto"/>
            <w:left w:val="none" w:sz="0" w:space="0" w:color="auto"/>
            <w:bottom w:val="none" w:sz="0" w:space="0" w:color="auto"/>
            <w:right w:val="none" w:sz="0" w:space="0" w:color="auto"/>
          </w:divBdr>
          <w:divsChild>
            <w:div w:id="168107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70598084">
      <w:bodyDiv w:val="1"/>
      <w:marLeft w:val="0"/>
      <w:marRight w:val="0"/>
      <w:marTop w:val="0"/>
      <w:marBottom w:val="0"/>
      <w:divBdr>
        <w:top w:val="none" w:sz="0" w:space="0" w:color="auto"/>
        <w:left w:val="none" w:sz="0" w:space="0" w:color="auto"/>
        <w:bottom w:val="none" w:sz="0" w:space="0" w:color="auto"/>
        <w:right w:val="none" w:sz="0" w:space="0" w:color="auto"/>
      </w:divBdr>
      <w:divsChild>
        <w:div w:id="416293885">
          <w:marLeft w:val="0"/>
          <w:marRight w:val="0"/>
          <w:marTop w:val="0"/>
          <w:marBottom w:val="0"/>
          <w:divBdr>
            <w:top w:val="none" w:sz="0" w:space="0" w:color="auto"/>
            <w:left w:val="none" w:sz="0" w:space="0" w:color="auto"/>
            <w:bottom w:val="none" w:sz="0" w:space="0" w:color="auto"/>
            <w:right w:val="none" w:sz="0" w:space="0" w:color="auto"/>
          </w:divBdr>
        </w:div>
        <w:div w:id="1420515688">
          <w:marLeft w:val="0"/>
          <w:marRight w:val="0"/>
          <w:marTop w:val="0"/>
          <w:marBottom w:val="150"/>
          <w:divBdr>
            <w:top w:val="none" w:sz="0" w:space="0" w:color="auto"/>
            <w:left w:val="none" w:sz="0" w:space="0" w:color="auto"/>
            <w:bottom w:val="none" w:sz="0" w:space="0" w:color="auto"/>
            <w:right w:val="none" w:sz="0" w:space="0" w:color="auto"/>
          </w:divBdr>
          <w:divsChild>
            <w:div w:id="288783921">
              <w:marLeft w:val="0"/>
              <w:marRight w:val="0"/>
              <w:marTop w:val="0"/>
              <w:marBottom w:val="0"/>
              <w:divBdr>
                <w:top w:val="none" w:sz="0" w:space="0" w:color="auto"/>
                <w:left w:val="none" w:sz="0" w:space="0" w:color="auto"/>
                <w:bottom w:val="none" w:sz="0" w:space="0" w:color="auto"/>
                <w:right w:val="none" w:sz="0" w:space="0" w:color="auto"/>
              </w:divBdr>
              <w:divsChild>
                <w:div w:id="834027318">
                  <w:marLeft w:val="0"/>
                  <w:marRight w:val="0"/>
                  <w:marTop w:val="0"/>
                  <w:marBottom w:val="0"/>
                  <w:divBdr>
                    <w:top w:val="none" w:sz="0" w:space="0" w:color="auto"/>
                    <w:left w:val="none" w:sz="0" w:space="0" w:color="auto"/>
                    <w:bottom w:val="none" w:sz="0" w:space="0" w:color="auto"/>
                    <w:right w:val="none" w:sz="0" w:space="0" w:color="auto"/>
                  </w:divBdr>
                  <w:divsChild>
                    <w:div w:id="16951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861752">
      <w:bodyDiv w:val="1"/>
      <w:marLeft w:val="0"/>
      <w:marRight w:val="0"/>
      <w:marTop w:val="0"/>
      <w:marBottom w:val="0"/>
      <w:divBdr>
        <w:top w:val="none" w:sz="0" w:space="0" w:color="auto"/>
        <w:left w:val="none" w:sz="0" w:space="0" w:color="auto"/>
        <w:bottom w:val="none" w:sz="0" w:space="0" w:color="auto"/>
        <w:right w:val="none" w:sz="0" w:space="0" w:color="auto"/>
      </w:divBdr>
      <w:divsChild>
        <w:div w:id="1234699593">
          <w:marLeft w:val="0"/>
          <w:marRight w:val="0"/>
          <w:marTop w:val="0"/>
          <w:marBottom w:val="0"/>
          <w:divBdr>
            <w:top w:val="none" w:sz="0" w:space="0" w:color="auto"/>
            <w:left w:val="none" w:sz="0" w:space="0" w:color="auto"/>
            <w:bottom w:val="none" w:sz="0" w:space="0" w:color="auto"/>
            <w:right w:val="none" w:sz="0" w:space="0" w:color="auto"/>
          </w:divBdr>
          <w:divsChild>
            <w:div w:id="936183096">
              <w:marLeft w:val="0"/>
              <w:marRight w:val="0"/>
              <w:marTop w:val="0"/>
              <w:marBottom w:val="0"/>
              <w:divBdr>
                <w:top w:val="none" w:sz="0" w:space="0" w:color="auto"/>
                <w:left w:val="none" w:sz="0" w:space="0" w:color="auto"/>
                <w:bottom w:val="none" w:sz="0" w:space="0" w:color="auto"/>
                <w:right w:val="none" w:sz="0" w:space="0" w:color="auto"/>
              </w:divBdr>
              <w:divsChild>
                <w:div w:id="1641156587">
                  <w:marLeft w:val="0"/>
                  <w:marRight w:val="0"/>
                  <w:marTop w:val="0"/>
                  <w:marBottom w:val="0"/>
                  <w:divBdr>
                    <w:top w:val="none" w:sz="0" w:space="0" w:color="auto"/>
                    <w:left w:val="none" w:sz="0" w:space="0" w:color="auto"/>
                    <w:bottom w:val="none" w:sz="0" w:space="0" w:color="auto"/>
                    <w:right w:val="none" w:sz="0" w:space="0" w:color="auto"/>
                  </w:divBdr>
                  <w:divsChild>
                    <w:div w:id="159321839">
                      <w:marLeft w:val="0"/>
                      <w:marRight w:val="0"/>
                      <w:marTop w:val="0"/>
                      <w:marBottom w:val="0"/>
                      <w:divBdr>
                        <w:top w:val="none" w:sz="0" w:space="0" w:color="auto"/>
                        <w:left w:val="none" w:sz="0" w:space="0" w:color="auto"/>
                        <w:bottom w:val="none" w:sz="0" w:space="0" w:color="auto"/>
                        <w:right w:val="none" w:sz="0" w:space="0" w:color="auto"/>
                      </w:divBdr>
                      <w:divsChild>
                        <w:div w:id="241448814">
                          <w:marLeft w:val="0"/>
                          <w:marRight w:val="0"/>
                          <w:marTop w:val="0"/>
                          <w:marBottom w:val="0"/>
                          <w:divBdr>
                            <w:top w:val="none" w:sz="0" w:space="0" w:color="auto"/>
                            <w:left w:val="none" w:sz="0" w:space="0" w:color="auto"/>
                            <w:bottom w:val="none" w:sz="0" w:space="0" w:color="auto"/>
                            <w:right w:val="none" w:sz="0" w:space="0" w:color="auto"/>
                          </w:divBdr>
                          <w:divsChild>
                            <w:div w:id="151407004">
                              <w:marLeft w:val="0"/>
                              <w:marRight w:val="0"/>
                              <w:marTop w:val="0"/>
                              <w:marBottom w:val="0"/>
                              <w:divBdr>
                                <w:top w:val="none" w:sz="0" w:space="0" w:color="auto"/>
                                <w:left w:val="none" w:sz="0" w:space="0" w:color="auto"/>
                                <w:bottom w:val="none" w:sz="0" w:space="0" w:color="auto"/>
                                <w:right w:val="none" w:sz="0" w:space="0" w:color="auto"/>
                              </w:divBdr>
                              <w:divsChild>
                                <w:div w:id="1704669281">
                                  <w:marLeft w:val="0"/>
                                  <w:marRight w:val="0"/>
                                  <w:marTop w:val="0"/>
                                  <w:marBottom w:val="0"/>
                                  <w:divBdr>
                                    <w:top w:val="none" w:sz="0" w:space="0" w:color="auto"/>
                                    <w:left w:val="none" w:sz="0" w:space="0" w:color="auto"/>
                                    <w:bottom w:val="none" w:sz="0" w:space="0" w:color="auto"/>
                                    <w:right w:val="none" w:sz="0" w:space="0" w:color="auto"/>
                                  </w:divBdr>
                                  <w:divsChild>
                                    <w:div w:id="5079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668492">
      <w:bodyDiv w:val="1"/>
      <w:marLeft w:val="0"/>
      <w:marRight w:val="0"/>
      <w:marTop w:val="0"/>
      <w:marBottom w:val="0"/>
      <w:divBdr>
        <w:top w:val="none" w:sz="0" w:space="0" w:color="auto"/>
        <w:left w:val="none" w:sz="0" w:space="0" w:color="auto"/>
        <w:bottom w:val="none" w:sz="0" w:space="0" w:color="auto"/>
        <w:right w:val="none" w:sz="0" w:space="0" w:color="auto"/>
      </w:divBdr>
      <w:divsChild>
        <w:div w:id="1008606738">
          <w:marLeft w:val="0"/>
          <w:marRight w:val="0"/>
          <w:marTop w:val="0"/>
          <w:marBottom w:val="0"/>
          <w:divBdr>
            <w:top w:val="none" w:sz="0" w:space="0" w:color="auto"/>
            <w:left w:val="none" w:sz="0" w:space="0" w:color="auto"/>
            <w:bottom w:val="dotted" w:sz="6" w:space="4" w:color="DDDDDD"/>
            <w:right w:val="none" w:sz="0" w:space="0" w:color="auto"/>
          </w:divBdr>
        </w:div>
      </w:divsChild>
    </w:div>
    <w:div w:id="971982117">
      <w:bodyDiv w:val="1"/>
      <w:marLeft w:val="0"/>
      <w:marRight w:val="0"/>
      <w:marTop w:val="0"/>
      <w:marBottom w:val="0"/>
      <w:divBdr>
        <w:top w:val="none" w:sz="0" w:space="0" w:color="auto"/>
        <w:left w:val="none" w:sz="0" w:space="0" w:color="auto"/>
        <w:bottom w:val="none" w:sz="0" w:space="0" w:color="auto"/>
        <w:right w:val="none" w:sz="0" w:space="0" w:color="auto"/>
      </w:divBdr>
      <w:divsChild>
        <w:div w:id="1762096186">
          <w:marLeft w:val="0"/>
          <w:marRight w:val="0"/>
          <w:marTop w:val="300"/>
          <w:marBottom w:val="0"/>
          <w:divBdr>
            <w:top w:val="none" w:sz="0" w:space="0" w:color="auto"/>
            <w:left w:val="none" w:sz="0" w:space="0" w:color="auto"/>
            <w:bottom w:val="none" w:sz="0" w:space="0" w:color="auto"/>
            <w:right w:val="none" w:sz="0" w:space="0" w:color="auto"/>
          </w:divBdr>
        </w:div>
      </w:divsChild>
    </w:div>
    <w:div w:id="972368990">
      <w:bodyDiv w:val="1"/>
      <w:marLeft w:val="0"/>
      <w:marRight w:val="0"/>
      <w:marTop w:val="0"/>
      <w:marBottom w:val="0"/>
      <w:divBdr>
        <w:top w:val="none" w:sz="0" w:space="0" w:color="auto"/>
        <w:left w:val="none" w:sz="0" w:space="0" w:color="auto"/>
        <w:bottom w:val="none" w:sz="0" w:space="0" w:color="auto"/>
        <w:right w:val="none" w:sz="0" w:space="0" w:color="auto"/>
      </w:divBdr>
      <w:divsChild>
        <w:div w:id="1609660743">
          <w:marLeft w:val="0"/>
          <w:marRight w:val="0"/>
          <w:marTop w:val="0"/>
          <w:marBottom w:val="150"/>
          <w:divBdr>
            <w:top w:val="none" w:sz="0" w:space="0" w:color="auto"/>
            <w:left w:val="none" w:sz="0" w:space="0" w:color="auto"/>
            <w:bottom w:val="none" w:sz="0" w:space="0" w:color="auto"/>
            <w:right w:val="none" w:sz="0" w:space="0" w:color="auto"/>
          </w:divBdr>
        </w:div>
      </w:divsChild>
    </w:div>
    <w:div w:id="972638791">
      <w:bodyDiv w:val="1"/>
      <w:marLeft w:val="0"/>
      <w:marRight w:val="0"/>
      <w:marTop w:val="0"/>
      <w:marBottom w:val="0"/>
      <w:divBdr>
        <w:top w:val="none" w:sz="0" w:space="0" w:color="auto"/>
        <w:left w:val="none" w:sz="0" w:space="0" w:color="auto"/>
        <w:bottom w:val="none" w:sz="0" w:space="0" w:color="auto"/>
        <w:right w:val="none" w:sz="0" w:space="0" w:color="auto"/>
      </w:divBdr>
    </w:div>
    <w:div w:id="973144848">
      <w:bodyDiv w:val="1"/>
      <w:marLeft w:val="0"/>
      <w:marRight w:val="0"/>
      <w:marTop w:val="0"/>
      <w:marBottom w:val="0"/>
      <w:divBdr>
        <w:top w:val="none" w:sz="0" w:space="0" w:color="auto"/>
        <w:left w:val="none" w:sz="0" w:space="0" w:color="auto"/>
        <w:bottom w:val="none" w:sz="0" w:space="0" w:color="auto"/>
        <w:right w:val="none" w:sz="0" w:space="0" w:color="auto"/>
      </w:divBdr>
      <w:divsChild>
        <w:div w:id="655957883">
          <w:marLeft w:val="0"/>
          <w:marRight w:val="0"/>
          <w:marTop w:val="0"/>
          <w:marBottom w:val="150"/>
          <w:divBdr>
            <w:top w:val="none" w:sz="0" w:space="0" w:color="auto"/>
            <w:left w:val="none" w:sz="0" w:space="0" w:color="auto"/>
            <w:bottom w:val="none" w:sz="0" w:space="0" w:color="auto"/>
            <w:right w:val="none" w:sz="0" w:space="0" w:color="auto"/>
          </w:divBdr>
        </w:div>
      </w:divsChild>
    </w:div>
    <w:div w:id="973214762">
      <w:bodyDiv w:val="1"/>
      <w:marLeft w:val="0"/>
      <w:marRight w:val="0"/>
      <w:marTop w:val="0"/>
      <w:marBottom w:val="0"/>
      <w:divBdr>
        <w:top w:val="none" w:sz="0" w:space="0" w:color="auto"/>
        <w:left w:val="none" w:sz="0" w:space="0" w:color="auto"/>
        <w:bottom w:val="none" w:sz="0" w:space="0" w:color="auto"/>
        <w:right w:val="none" w:sz="0" w:space="0" w:color="auto"/>
      </w:divBdr>
    </w:div>
    <w:div w:id="973217707">
      <w:bodyDiv w:val="1"/>
      <w:marLeft w:val="0"/>
      <w:marRight w:val="0"/>
      <w:marTop w:val="0"/>
      <w:marBottom w:val="0"/>
      <w:divBdr>
        <w:top w:val="none" w:sz="0" w:space="0" w:color="auto"/>
        <w:left w:val="none" w:sz="0" w:space="0" w:color="auto"/>
        <w:bottom w:val="none" w:sz="0" w:space="0" w:color="auto"/>
        <w:right w:val="none" w:sz="0" w:space="0" w:color="auto"/>
      </w:divBdr>
      <w:divsChild>
        <w:div w:id="263001625">
          <w:marLeft w:val="0"/>
          <w:marRight w:val="0"/>
          <w:marTop w:val="0"/>
          <w:marBottom w:val="0"/>
          <w:divBdr>
            <w:top w:val="none" w:sz="0" w:space="0" w:color="auto"/>
            <w:left w:val="none" w:sz="0" w:space="0" w:color="auto"/>
            <w:bottom w:val="dotted" w:sz="6" w:space="4" w:color="DDDDDD"/>
            <w:right w:val="none" w:sz="0" w:space="0" w:color="auto"/>
          </w:divBdr>
          <w:divsChild>
            <w:div w:id="10424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5584">
      <w:bodyDiv w:val="1"/>
      <w:marLeft w:val="0"/>
      <w:marRight w:val="0"/>
      <w:marTop w:val="0"/>
      <w:marBottom w:val="0"/>
      <w:divBdr>
        <w:top w:val="none" w:sz="0" w:space="0" w:color="auto"/>
        <w:left w:val="none" w:sz="0" w:space="0" w:color="auto"/>
        <w:bottom w:val="none" w:sz="0" w:space="0" w:color="auto"/>
        <w:right w:val="none" w:sz="0" w:space="0" w:color="auto"/>
      </w:divBdr>
      <w:divsChild>
        <w:div w:id="1607929151">
          <w:marLeft w:val="0"/>
          <w:marRight w:val="0"/>
          <w:marTop w:val="0"/>
          <w:marBottom w:val="0"/>
          <w:divBdr>
            <w:top w:val="none" w:sz="0" w:space="0" w:color="auto"/>
            <w:left w:val="none" w:sz="0" w:space="0" w:color="auto"/>
            <w:bottom w:val="none" w:sz="0" w:space="0" w:color="auto"/>
            <w:right w:val="none" w:sz="0" w:space="0" w:color="auto"/>
          </w:divBdr>
        </w:div>
      </w:divsChild>
    </w:div>
    <w:div w:id="974797466">
      <w:bodyDiv w:val="1"/>
      <w:marLeft w:val="0"/>
      <w:marRight w:val="0"/>
      <w:marTop w:val="0"/>
      <w:marBottom w:val="0"/>
      <w:divBdr>
        <w:top w:val="none" w:sz="0" w:space="0" w:color="auto"/>
        <w:left w:val="none" w:sz="0" w:space="0" w:color="auto"/>
        <w:bottom w:val="none" w:sz="0" w:space="0" w:color="auto"/>
        <w:right w:val="none" w:sz="0" w:space="0" w:color="auto"/>
      </w:divBdr>
      <w:divsChild>
        <w:div w:id="1418478605">
          <w:marLeft w:val="0"/>
          <w:marRight w:val="0"/>
          <w:marTop w:val="0"/>
          <w:marBottom w:val="0"/>
          <w:divBdr>
            <w:top w:val="none" w:sz="0" w:space="0" w:color="auto"/>
            <w:left w:val="none" w:sz="0" w:space="0" w:color="auto"/>
            <w:bottom w:val="dotted" w:sz="6" w:space="4" w:color="DDDDDD"/>
            <w:right w:val="none" w:sz="0" w:space="0" w:color="auto"/>
          </w:divBdr>
          <w:divsChild>
            <w:div w:id="21373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38425">
      <w:bodyDiv w:val="1"/>
      <w:marLeft w:val="0"/>
      <w:marRight w:val="0"/>
      <w:marTop w:val="0"/>
      <w:marBottom w:val="0"/>
      <w:divBdr>
        <w:top w:val="none" w:sz="0" w:space="0" w:color="auto"/>
        <w:left w:val="none" w:sz="0" w:space="0" w:color="auto"/>
        <w:bottom w:val="none" w:sz="0" w:space="0" w:color="auto"/>
        <w:right w:val="none" w:sz="0" w:space="0" w:color="auto"/>
      </w:divBdr>
      <w:divsChild>
        <w:div w:id="132069071">
          <w:marLeft w:val="0"/>
          <w:marRight w:val="0"/>
          <w:marTop w:val="0"/>
          <w:marBottom w:val="150"/>
          <w:divBdr>
            <w:top w:val="none" w:sz="0" w:space="0" w:color="auto"/>
            <w:left w:val="none" w:sz="0" w:space="0" w:color="auto"/>
            <w:bottom w:val="none" w:sz="0" w:space="0" w:color="auto"/>
            <w:right w:val="none" w:sz="0" w:space="0" w:color="auto"/>
          </w:divBdr>
          <w:divsChild>
            <w:div w:id="78412385">
              <w:marLeft w:val="0"/>
              <w:marRight w:val="0"/>
              <w:marTop w:val="0"/>
              <w:marBottom w:val="0"/>
              <w:divBdr>
                <w:top w:val="none" w:sz="0" w:space="0" w:color="auto"/>
                <w:left w:val="none" w:sz="0" w:space="0" w:color="auto"/>
                <w:bottom w:val="none" w:sz="0" w:space="0" w:color="auto"/>
                <w:right w:val="none" w:sz="0" w:space="0" w:color="auto"/>
              </w:divBdr>
            </w:div>
          </w:divsChild>
        </w:div>
        <w:div w:id="777138031">
          <w:marLeft w:val="0"/>
          <w:marRight w:val="0"/>
          <w:marTop w:val="0"/>
          <w:marBottom w:val="150"/>
          <w:divBdr>
            <w:top w:val="none" w:sz="0" w:space="0" w:color="auto"/>
            <w:left w:val="none" w:sz="0" w:space="0" w:color="auto"/>
            <w:bottom w:val="none" w:sz="0" w:space="0" w:color="auto"/>
            <w:right w:val="none" w:sz="0" w:space="0" w:color="auto"/>
          </w:divBdr>
        </w:div>
      </w:divsChild>
    </w:div>
    <w:div w:id="975404658">
      <w:bodyDiv w:val="1"/>
      <w:marLeft w:val="0"/>
      <w:marRight w:val="0"/>
      <w:marTop w:val="0"/>
      <w:marBottom w:val="0"/>
      <w:divBdr>
        <w:top w:val="none" w:sz="0" w:space="0" w:color="auto"/>
        <w:left w:val="none" w:sz="0" w:space="0" w:color="auto"/>
        <w:bottom w:val="none" w:sz="0" w:space="0" w:color="auto"/>
        <w:right w:val="none" w:sz="0" w:space="0" w:color="auto"/>
      </w:divBdr>
      <w:divsChild>
        <w:div w:id="899365303">
          <w:marLeft w:val="0"/>
          <w:marRight w:val="0"/>
          <w:marTop w:val="0"/>
          <w:marBottom w:val="0"/>
          <w:divBdr>
            <w:top w:val="none" w:sz="0" w:space="0" w:color="auto"/>
            <w:left w:val="none" w:sz="0" w:space="0" w:color="auto"/>
            <w:bottom w:val="none" w:sz="0" w:space="0" w:color="auto"/>
            <w:right w:val="none" w:sz="0" w:space="0" w:color="auto"/>
          </w:divBdr>
          <w:divsChild>
            <w:div w:id="279649143">
              <w:marLeft w:val="0"/>
              <w:marRight w:val="0"/>
              <w:marTop w:val="0"/>
              <w:marBottom w:val="0"/>
              <w:divBdr>
                <w:top w:val="none" w:sz="0" w:space="0" w:color="auto"/>
                <w:left w:val="none" w:sz="0" w:space="0" w:color="auto"/>
                <w:bottom w:val="none" w:sz="0" w:space="0" w:color="auto"/>
                <w:right w:val="none" w:sz="0" w:space="0" w:color="auto"/>
              </w:divBdr>
              <w:divsChild>
                <w:div w:id="1146698490">
                  <w:marLeft w:val="0"/>
                  <w:marRight w:val="0"/>
                  <w:marTop w:val="0"/>
                  <w:marBottom w:val="0"/>
                  <w:divBdr>
                    <w:top w:val="none" w:sz="0" w:space="0" w:color="auto"/>
                    <w:left w:val="none" w:sz="0" w:space="0" w:color="auto"/>
                    <w:bottom w:val="none" w:sz="0" w:space="0" w:color="auto"/>
                    <w:right w:val="none" w:sz="0" w:space="0" w:color="auto"/>
                  </w:divBdr>
                  <w:divsChild>
                    <w:div w:id="833764078">
                      <w:marLeft w:val="0"/>
                      <w:marRight w:val="0"/>
                      <w:marTop w:val="0"/>
                      <w:marBottom w:val="0"/>
                      <w:divBdr>
                        <w:top w:val="none" w:sz="0" w:space="0" w:color="auto"/>
                        <w:left w:val="none" w:sz="0" w:space="0" w:color="auto"/>
                        <w:bottom w:val="none" w:sz="0" w:space="0" w:color="auto"/>
                        <w:right w:val="none" w:sz="0" w:space="0" w:color="auto"/>
                      </w:divBdr>
                      <w:divsChild>
                        <w:div w:id="1778062128">
                          <w:marLeft w:val="0"/>
                          <w:marRight w:val="0"/>
                          <w:marTop w:val="0"/>
                          <w:marBottom w:val="0"/>
                          <w:divBdr>
                            <w:top w:val="none" w:sz="0" w:space="0" w:color="auto"/>
                            <w:left w:val="none" w:sz="0" w:space="0" w:color="auto"/>
                            <w:bottom w:val="none" w:sz="0" w:space="0" w:color="auto"/>
                            <w:right w:val="none" w:sz="0" w:space="0" w:color="auto"/>
                          </w:divBdr>
                          <w:divsChild>
                            <w:div w:id="2050258241">
                              <w:marLeft w:val="0"/>
                              <w:marRight w:val="0"/>
                              <w:marTop w:val="0"/>
                              <w:marBottom w:val="0"/>
                              <w:divBdr>
                                <w:top w:val="none" w:sz="0" w:space="0" w:color="auto"/>
                                <w:left w:val="none" w:sz="0" w:space="0" w:color="auto"/>
                                <w:bottom w:val="none" w:sz="0" w:space="0" w:color="auto"/>
                                <w:right w:val="none" w:sz="0" w:space="0" w:color="auto"/>
                              </w:divBdr>
                              <w:divsChild>
                                <w:div w:id="309481017">
                                  <w:marLeft w:val="0"/>
                                  <w:marRight w:val="0"/>
                                  <w:marTop w:val="0"/>
                                  <w:marBottom w:val="0"/>
                                  <w:divBdr>
                                    <w:top w:val="none" w:sz="0" w:space="0" w:color="auto"/>
                                    <w:left w:val="none" w:sz="0" w:space="0" w:color="auto"/>
                                    <w:bottom w:val="none" w:sz="0" w:space="0" w:color="auto"/>
                                    <w:right w:val="none" w:sz="0" w:space="0" w:color="auto"/>
                                  </w:divBdr>
                                  <w:divsChild>
                                    <w:div w:id="78689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724922">
      <w:bodyDiv w:val="1"/>
      <w:marLeft w:val="0"/>
      <w:marRight w:val="0"/>
      <w:marTop w:val="0"/>
      <w:marBottom w:val="0"/>
      <w:divBdr>
        <w:top w:val="none" w:sz="0" w:space="0" w:color="auto"/>
        <w:left w:val="none" w:sz="0" w:space="0" w:color="auto"/>
        <w:bottom w:val="none" w:sz="0" w:space="0" w:color="auto"/>
        <w:right w:val="none" w:sz="0" w:space="0" w:color="auto"/>
      </w:divBdr>
    </w:div>
    <w:div w:id="976373819">
      <w:bodyDiv w:val="1"/>
      <w:marLeft w:val="0"/>
      <w:marRight w:val="0"/>
      <w:marTop w:val="0"/>
      <w:marBottom w:val="0"/>
      <w:divBdr>
        <w:top w:val="none" w:sz="0" w:space="0" w:color="auto"/>
        <w:left w:val="none" w:sz="0" w:space="0" w:color="auto"/>
        <w:bottom w:val="none" w:sz="0" w:space="0" w:color="auto"/>
        <w:right w:val="none" w:sz="0" w:space="0" w:color="auto"/>
      </w:divBdr>
      <w:divsChild>
        <w:div w:id="1541286386">
          <w:marLeft w:val="0"/>
          <w:marRight w:val="0"/>
          <w:marTop w:val="0"/>
          <w:marBottom w:val="0"/>
          <w:divBdr>
            <w:top w:val="none" w:sz="0" w:space="0" w:color="auto"/>
            <w:left w:val="none" w:sz="0" w:space="0" w:color="auto"/>
            <w:bottom w:val="dotted" w:sz="6" w:space="4" w:color="DDDDDD"/>
            <w:right w:val="none" w:sz="0" w:space="0" w:color="auto"/>
          </w:divBdr>
        </w:div>
      </w:divsChild>
    </w:div>
    <w:div w:id="976453604">
      <w:bodyDiv w:val="1"/>
      <w:marLeft w:val="0"/>
      <w:marRight w:val="0"/>
      <w:marTop w:val="0"/>
      <w:marBottom w:val="0"/>
      <w:divBdr>
        <w:top w:val="none" w:sz="0" w:space="0" w:color="auto"/>
        <w:left w:val="none" w:sz="0" w:space="0" w:color="auto"/>
        <w:bottom w:val="none" w:sz="0" w:space="0" w:color="auto"/>
        <w:right w:val="none" w:sz="0" w:space="0" w:color="auto"/>
      </w:divBdr>
      <w:divsChild>
        <w:div w:id="868181908">
          <w:marLeft w:val="0"/>
          <w:marRight w:val="0"/>
          <w:marTop w:val="0"/>
          <w:marBottom w:val="0"/>
          <w:divBdr>
            <w:top w:val="none" w:sz="0" w:space="0" w:color="auto"/>
            <w:left w:val="none" w:sz="0" w:space="0" w:color="auto"/>
            <w:bottom w:val="none" w:sz="0" w:space="0" w:color="auto"/>
            <w:right w:val="none" w:sz="0" w:space="0" w:color="auto"/>
          </w:divBdr>
          <w:divsChild>
            <w:div w:id="223874896">
              <w:marLeft w:val="0"/>
              <w:marRight w:val="0"/>
              <w:marTop w:val="0"/>
              <w:marBottom w:val="0"/>
              <w:divBdr>
                <w:top w:val="none" w:sz="0" w:space="0" w:color="auto"/>
                <w:left w:val="none" w:sz="0" w:space="0" w:color="auto"/>
                <w:bottom w:val="none" w:sz="0" w:space="0" w:color="auto"/>
                <w:right w:val="none" w:sz="0" w:space="0" w:color="auto"/>
              </w:divBdr>
            </w:div>
            <w:div w:id="519659257">
              <w:marLeft w:val="0"/>
              <w:marRight w:val="0"/>
              <w:marTop w:val="0"/>
              <w:marBottom w:val="0"/>
              <w:divBdr>
                <w:top w:val="none" w:sz="0" w:space="0" w:color="auto"/>
                <w:left w:val="none" w:sz="0" w:space="0" w:color="auto"/>
                <w:bottom w:val="none" w:sz="0" w:space="0" w:color="auto"/>
                <w:right w:val="none" w:sz="0" w:space="0" w:color="auto"/>
              </w:divBdr>
            </w:div>
            <w:div w:id="1270161983">
              <w:marLeft w:val="0"/>
              <w:marRight w:val="0"/>
              <w:marTop w:val="0"/>
              <w:marBottom w:val="0"/>
              <w:divBdr>
                <w:top w:val="none" w:sz="0" w:space="0" w:color="auto"/>
                <w:left w:val="none" w:sz="0" w:space="0" w:color="auto"/>
                <w:bottom w:val="none" w:sz="0" w:space="0" w:color="auto"/>
                <w:right w:val="none" w:sz="0" w:space="0" w:color="auto"/>
              </w:divBdr>
            </w:div>
            <w:div w:id="1609043616">
              <w:marLeft w:val="0"/>
              <w:marRight w:val="0"/>
              <w:marTop w:val="0"/>
              <w:marBottom w:val="0"/>
              <w:divBdr>
                <w:top w:val="none" w:sz="0" w:space="0" w:color="auto"/>
                <w:left w:val="none" w:sz="0" w:space="0" w:color="auto"/>
                <w:bottom w:val="none" w:sz="0" w:space="0" w:color="auto"/>
                <w:right w:val="none" w:sz="0" w:space="0" w:color="auto"/>
              </w:divBdr>
            </w:div>
            <w:div w:id="2068674813">
              <w:marLeft w:val="0"/>
              <w:marRight w:val="0"/>
              <w:marTop w:val="0"/>
              <w:marBottom w:val="0"/>
              <w:divBdr>
                <w:top w:val="none" w:sz="0" w:space="0" w:color="auto"/>
                <w:left w:val="none" w:sz="0" w:space="0" w:color="auto"/>
                <w:bottom w:val="none" w:sz="0" w:space="0" w:color="auto"/>
                <w:right w:val="none" w:sz="0" w:space="0" w:color="auto"/>
              </w:divBdr>
              <w:divsChild>
                <w:div w:id="21027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8617">
      <w:bodyDiv w:val="1"/>
      <w:marLeft w:val="0"/>
      <w:marRight w:val="0"/>
      <w:marTop w:val="0"/>
      <w:marBottom w:val="0"/>
      <w:divBdr>
        <w:top w:val="none" w:sz="0" w:space="0" w:color="auto"/>
        <w:left w:val="none" w:sz="0" w:space="0" w:color="auto"/>
        <w:bottom w:val="none" w:sz="0" w:space="0" w:color="auto"/>
        <w:right w:val="none" w:sz="0" w:space="0" w:color="auto"/>
      </w:divBdr>
      <w:divsChild>
        <w:div w:id="1297419303">
          <w:marLeft w:val="0"/>
          <w:marRight w:val="0"/>
          <w:marTop w:val="0"/>
          <w:marBottom w:val="0"/>
          <w:divBdr>
            <w:top w:val="none" w:sz="0" w:space="0" w:color="auto"/>
            <w:left w:val="none" w:sz="0" w:space="0" w:color="auto"/>
            <w:bottom w:val="none" w:sz="0" w:space="0" w:color="auto"/>
            <w:right w:val="none" w:sz="0" w:space="0" w:color="auto"/>
          </w:divBdr>
        </w:div>
      </w:divsChild>
    </w:div>
    <w:div w:id="976952169">
      <w:bodyDiv w:val="1"/>
      <w:marLeft w:val="0"/>
      <w:marRight w:val="0"/>
      <w:marTop w:val="0"/>
      <w:marBottom w:val="0"/>
      <w:divBdr>
        <w:top w:val="none" w:sz="0" w:space="0" w:color="auto"/>
        <w:left w:val="none" w:sz="0" w:space="0" w:color="auto"/>
        <w:bottom w:val="none" w:sz="0" w:space="0" w:color="auto"/>
        <w:right w:val="none" w:sz="0" w:space="0" w:color="auto"/>
      </w:divBdr>
      <w:divsChild>
        <w:div w:id="1812551574">
          <w:marLeft w:val="0"/>
          <w:marRight w:val="0"/>
          <w:marTop w:val="0"/>
          <w:marBottom w:val="0"/>
          <w:divBdr>
            <w:top w:val="none" w:sz="0" w:space="0" w:color="auto"/>
            <w:left w:val="none" w:sz="0" w:space="0" w:color="auto"/>
            <w:bottom w:val="none" w:sz="0" w:space="0" w:color="auto"/>
            <w:right w:val="none" w:sz="0" w:space="0" w:color="auto"/>
          </w:divBdr>
          <w:divsChild>
            <w:div w:id="2080710224">
              <w:marLeft w:val="0"/>
              <w:marRight w:val="0"/>
              <w:marTop w:val="0"/>
              <w:marBottom w:val="0"/>
              <w:divBdr>
                <w:top w:val="none" w:sz="0" w:space="0" w:color="auto"/>
                <w:left w:val="none" w:sz="0" w:space="0" w:color="auto"/>
                <w:bottom w:val="none" w:sz="0" w:space="0" w:color="auto"/>
                <w:right w:val="none" w:sz="0" w:space="0" w:color="auto"/>
              </w:divBdr>
              <w:divsChild>
                <w:div w:id="1548571156">
                  <w:marLeft w:val="0"/>
                  <w:marRight w:val="0"/>
                  <w:marTop w:val="0"/>
                  <w:marBottom w:val="0"/>
                  <w:divBdr>
                    <w:top w:val="none" w:sz="0" w:space="0" w:color="auto"/>
                    <w:left w:val="none" w:sz="0" w:space="0" w:color="auto"/>
                    <w:bottom w:val="none" w:sz="0" w:space="0" w:color="auto"/>
                    <w:right w:val="none" w:sz="0" w:space="0" w:color="auto"/>
                  </w:divBdr>
                  <w:divsChild>
                    <w:div w:id="1952736495">
                      <w:marLeft w:val="0"/>
                      <w:marRight w:val="0"/>
                      <w:marTop w:val="0"/>
                      <w:marBottom w:val="0"/>
                      <w:divBdr>
                        <w:top w:val="none" w:sz="0" w:space="0" w:color="auto"/>
                        <w:left w:val="none" w:sz="0" w:space="0" w:color="auto"/>
                        <w:bottom w:val="none" w:sz="0" w:space="0" w:color="auto"/>
                        <w:right w:val="none" w:sz="0" w:space="0" w:color="auto"/>
                      </w:divBdr>
                      <w:divsChild>
                        <w:div w:id="707603118">
                          <w:marLeft w:val="0"/>
                          <w:marRight w:val="0"/>
                          <w:marTop w:val="0"/>
                          <w:marBottom w:val="0"/>
                          <w:divBdr>
                            <w:top w:val="none" w:sz="0" w:space="0" w:color="auto"/>
                            <w:left w:val="none" w:sz="0" w:space="0" w:color="auto"/>
                            <w:bottom w:val="none" w:sz="0" w:space="0" w:color="auto"/>
                            <w:right w:val="none" w:sz="0" w:space="0" w:color="auto"/>
                          </w:divBdr>
                          <w:divsChild>
                            <w:div w:id="724988740">
                              <w:marLeft w:val="0"/>
                              <w:marRight w:val="0"/>
                              <w:marTop w:val="0"/>
                              <w:marBottom w:val="0"/>
                              <w:divBdr>
                                <w:top w:val="none" w:sz="0" w:space="0" w:color="auto"/>
                                <w:left w:val="none" w:sz="0" w:space="0" w:color="auto"/>
                                <w:bottom w:val="none" w:sz="0" w:space="0" w:color="auto"/>
                                <w:right w:val="none" w:sz="0" w:space="0" w:color="auto"/>
                              </w:divBdr>
                              <w:divsChild>
                                <w:div w:id="2071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951277">
      <w:bodyDiv w:val="1"/>
      <w:marLeft w:val="0"/>
      <w:marRight w:val="0"/>
      <w:marTop w:val="0"/>
      <w:marBottom w:val="0"/>
      <w:divBdr>
        <w:top w:val="none" w:sz="0" w:space="0" w:color="auto"/>
        <w:left w:val="none" w:sz="0" w:space="0" w:color="auto"/>
        <w:bottom w:val="none" w:sz="0" w:space="0" w:color="auto"/>
        <w:right w:val="none" w:sz="0" w:space="0" w:color="auto"/>
      </w:divBdr>
    </w:div>
    <w:div w:id="977955443">
      <w:bodyDiv w:val="1"/>
      <w:marLeft w:val="0"/>
      <w:marRight w:val="0"/>
      <w:marTop w:val="0"/>
      <w:marBottom w:val="0"/>
      <w:divBdr>
        <w:top w:val="none" w:sz="0" w:space="0" w:color="auto"/>
        <w:left w:val="none" w:sz="0" w:space="0" w:color="auto"/>
        <w:bottom w:val="none" w:sz="0" w:space="0" w:color="auto"/>
        <w:right w:val="none" w:sz="0" w:space="0" w:color="auto"/>
      </w:divBdr>
    </w:div>
    <w:div w:id="978144069">
      <w:bodyDiv w:val="1"/>
      <w:marLeft w:val="0"/>
      <w:marRight w:val="0"/>
      <w:marTop w:val="0"/>
      <w:marBottom w:val="0"/>
      <w:divBdr>
        <w:top w:val="none" w:sz="0" w:space="0" w:color="auto"/>
        <w:left w:val="none" w:sz="0" w:space="0" w:color="auto"/>
        <w:bottom w:val="none" w:sz="0" w:space="0" w:color="auto"/>
        <w:right w:val="none" w:sz="0" w:space="0" w:color="auto"/>
      </w:divBdr>
    </w:div>
    <w:div w:id="978191074">
      <w:bodyDiv w:val="1"/>
      <w:marLeft w:val="0"/>
      <w:marRight w:val="0"/>
      <w:marTop w:val="0"/>
      <w:marBottom w:val="0"/>
      <w:divBdr>
        <w:top w:val="none" w:sz="0" w:space="0" w:color="auto"/>
        <w:left w:val="none" w:sz="0" w:space="0" w:color="auto"/>
        <w:bottom w:val="none" w:sz="0" w:space="0" w:color="auto"/>
        <w:right w:val="none" w:sz="0" w:space="0" w:color="auto"/>
      </w:divBdr>
      <w:divsChild>
        <w:div w:id="235673703">
          <w:marLeft w:val="0"/>
          <w:marRight w:val="0"/>
          <w:marTop w:val="0"/>
          <w:marBottom w:val="0"/>
          <w:divBdr>
            <w:top w:val="none" w:sz="0" w:space="0" w:color="auto"/>
            <w:left w:val="none" w:sz="0" w:space="0" w:color="auto"/>
            <w:bottom w:val="dotted" w:sz="6" w:space="4" w:color="DDDDDD"/>
            <w:right w:val="none" w:sz="0" w:space="0" w:color="auto"/>
          </w:divBdr>
          <w:divsChild>
            <w:div w:id="1889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9167">
      <w:bodyDiv w:val="1"/>
      <w:marLeft w:val="0"/>
      <w:marRight w:val="0"/>
      <w:marTop w:val="0"/>
      <w:marBottom w:val="0"/>
      <w:divBdr>
        <w:top w:val="none" w:sz="0" w:space="0" w:color="auto"/>
        <w:left w:val="none" w:sz="0" w:space="0" w:color="auto"/>
        <w:bottom w:val="none" w:sz="0" w:space="0" w:color="auto"/>
        <w:right w:val="none" w:sz="0" w:space="0" w:color="auto"/>
      </w:divBdr>
      <w:divsChild>
        <w:div w:id="154683255">
          <w:marLeft w:val="0"/>
          <w:marRight w:val="0"/>
          <w:marTop w:val="0"/>
          <w:marBottom w:val="0"/>
          <w:divBdr>
            <w:top w:val="none" w:sz="0" w:space="0" w:color="auto"/>
            <w:left w:val="none" w:sz="0" w:space="0" w:color="auto"/>
            <w:bottom w:val="dotted" w:sz="6" w:space="4" w:color="DDDDDD"/>
            <w:right w:val="none" w:sz="0" w:space="0" w:color="auto"/>
          </w:divBdr>
          <w:divsChild>
            <w:div w:id="18501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3547">
      <w:bodyDiv w:val="1"/>
      <w:marLeft w:val="0"/>
      <w:marRight w:val="0"/>
      <w:marTop w:val="0"/>
      <w:marBottom w:val="0"/>
      <w:divBdr>
        <w:top w:val="none" w:sz="0" w:space="0" w:color="auto"/>
        <w:left w:val="none" w:sz="0" w:space="0" w:color="auto"/>
        <w:bottom w:val="none" w:sz="0" w:space="0" w:color="auto"/>
        <w:right w:val="none" w:sz="0" w:space="0" w:color="auto"/>
      </w:divBdr>
      <w:divsChild>
        <w:div w:id="16085016">
          <w:marLeft w:val="0"/>
          <w:marRight w:val="0"/>
          <w:marTop w:val="0"/>
          <w:marBottom w:val="75"/>
          <w:divBdr>
            <w:top w:val="none" w:sz="0" w:space="0" w:color="auto"/>
            <w:left w:val="none" w:sz="0" w:space="0" w:color="auto"/>
            <w:bottom w:val="none" w:sz="0" w:space="0" w:color="auto"/>
            <w:right w:val="none" w:sz="0" w:space="0" w:color="auto"/>
          </w:divBdr>
        </w:div>
        <w:div w:id="1261985797">
          <w:marLeft w:val="0"/>
          <w:marRight w:val="0"/>
          <w:marTop w:val="0"/>
          <w:marBottom w:val="0"/>
          <w:divBdr>
            <w:top w:val="none" w:sz="0" w:space="0" w:color="auto"/>
            <w:left w:val="none" w:sz="0" w:space="0" w:color="auto"/>
            <w:bottom w:val="none" w:sz="0" w:space="0" w:color="auto"/>
            <w:right w:val="none" w:sz="0" w:space="0" w:color="auto"/>
          </w:divBdr>
        </w:div>
        <w:div w:id="1535462278">
          <w:marLeft w:val="0"/>
          <w:marRight w:val="0"/>
          <w:marTop w:val="0"/>
          <w:marBottom w:val="0"/>
          <w:divBdr>
            <w:top w:val="none" w:sz="0" w:space="0" w:color="auto"/>
            <w:left w:val="none" w:sz="0" w:space="0" w:color="auto"/>
            <w:bottom w:val="none" w:sz="0" w:space="0" w:color="auto"/>
            <w:right w:val="none" w:sz="0" w:space="0" w:color="auto"/>
          </w:divBdr>
          <w:divsChild>
            <w:div w:id="1895699763">
              <w:marLeft w:val="0"/>
              <w:marRight w:val="0"/>
              <w:marTop w:val="0"/>
              <w:marBottom w:val="0"/>
              <w:divBdr>
                <w:top w:val="none" w:sz="0" w:space="0" w:color="auto"/>
                <w:left w:val="none" w:sz="0" w:space="0" w:color="auto"/>
                <w:bottom w:val="none" w:sz="0" w:space="0" w:color="auto"/>
                <w:right w:val="none" w:sz="0" w:space="0" w:color="auto"/>
              </w:divBdr>
              <w:divsChild>
                <w:div w:id="150890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37885">
          <w:marLeft w:val="0"/>
          <w:marRight w:val="0"/>
          <w:marTop w:val="0"/>
          <w:marBottom w:val="300"/>
          <w:divBdr>
            <w:top w:val="none" w:sz="0" w:space="0" w:color="auto"/>
            <w:left w:val="none" w:sz="0" w:space="0" w:color="auto"/>
            <w:bottom w:val="none" w:sz="0" w:space="0" w:color="auto"/>
            <w:right w:val="none" w:sz="0" w:space="0" w:color="auto"/>
          </w:divBdr>
          <w:divsChild>
            <w:div w:id="20066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7045">
      <w:bodyDiv w:val="1"/>
      <w:marLeft w:val="0"/>
      <w:marRight w:val="0"/>
      <w:marTop w:val="0"/>
      <w:marBottom w:val="0"/>
      <w:divBdr>
        <w:top w:val="none" w:sz="0" w:space="0" w:color="auto"/>
        <w:left w:val="none" w:sz="0" w:space="0" w:color="auto"/>
        <w:bottom w:val="none" w:sz="0" w:space="0" w:color="auto"/>
        <w:right w:val="none" w:sz="0" w:space="0" w:color="auto"/>
      </w:divBdr>
    </w:div>
    <w:div w:id="980228106">
      <w:bodyDiv w:val="1"/>
      <w:marLeft w:val="0"/>
      <w:marRight w:val="0"/>
      <w:marTop w:val="0"/>
      <w:marBottom w:val="0"/>
      <w:divBdr>
        <w:top w:val="none" w:sz="0" w:space="0" w:color="auto"/>
        <w:left w:val="none" w:sz="0" w:space="0" w:color="auto"/>
        <w:bottom w:val="none" w:sz="0" w:space="0" w:color="auto"/>
        <w:right w:val="none" w:sz="0" w:space="0" w:color="auto"/>
      </w:divBdr>
      <w:divsChild>
        <w:div w:id="342588253">
          <w:marLeft w:val="0"/>
          <w:marRight w:val="0"/>
          <w:marTop w:val="0"/>
          <w:marBottom w:val="0"/>
          <w:divBdr>
            <w:top w:val="none" w:sz="0" w:space="0" w:color="auto"/>
            <w:left w:val="none" w:sz="0" w:space="0" w:color="auto"/>
            <w:bottom w:val="dotted" w:sz="6" w:space="4" w:color="DDDDDD"/>
            <w:right w:val="none" w:sz="0" w:space="0" w:color="auto"/>
          </w:divBdr>
          <w:divsChild>
            <w:div w:id="5372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770433">
      <w:bodyDiv w:val="1"/>
      <w:marLeft w:val="0"/>
      <w:marRight w:val="0"/>
      <w:marTop w:val="0"/>
      <w:marBottom w:val="0"/>
      <w:divBdr>
        <w:top w:val="none" w:sz="0" w:space="0" w:color="auto"/>
        <w:left w:val="none" w:sz="0" w:space="0" w:color="auto"/>
        <w:bottom w:val="none" w:sz="0" w:space="0" w:color="auto"/>
        <w:right w:val="none" w:sz="0" w:space="0" w:color="auto"/>
      </w:divBdr>
    </w:div>
    <w:div w:id="981158950">
      <w:bodyDiv w:val="1"/>
      <w:marLeft w:val="0"/>
      <w:marRight w:val="0"/>
      <w:marTop w:val="0"/>
      <w:marBottom w:val="0"/>
      <w:divBdr>
        <w:top w:val="none" w:sz="0" w:space="0" w:color="auto"/>
        <w:left w:val="none" w:sz="0" w:space="0" w:color="auto"/>
        <w:bottom w:val="none" w:sz="0" w:space="0" w:color="auto"/>
        <w:right w:val="none" w:sz="0" w:space="0" w:color="auto"/>
      </w:divBdr>
      <w:divsChild>
        <w:div w:id="1685814826">
          <w:marLeft w:val="0"/>
          <w:marRight w:val="0"/>
          <w:marTop w:val="0"/>
          <w:marBottom w:val="0"/>
          <w:divBdr>
            <w:top w:val="none" w:sz="0" w:space="0" w:color="auto"/>
            <w:left w:val="none" w:sz="0" w:space="0" w:color="auto"/>
            <w:bottom w:val="dotted" w:sz="6" w:space="4" w:color="DDDDDD"/>
            <w:right w:val="none" w:sz="0" w:space="0" w:color="auto"/>
          </w:divBdr>
        </w:div>
      </w:divsChild>
    </w:div>
    <w:div w:id="981812625">
      <w:bodyDiv w:val="1"/>
      <w:marLeft w:val="0"/>
      <w:marRight w:val="0"/>
      <w:marTop w:val="0"/>
      <w:marBottom w:val="0"/>
      <w:divBdr>
        <w:top w:val="none" w:sz="0" w:space="0" w:color="auto"/>
        <w:left w:val="none" w:sz="0" w:space="0" w:color="auto"/>
        <w:bottom w:val="none" w:sz="0" w:space="0" w:color="auto"/>
        <w:right w:val="none" w:sz="0" w:space="0" w:color="auto"/>
      </w:divBdr>
      <w:divsChild>
        <w:div w:id="467935422">
          <w:marLeft w:val="0"/>
          <w:marRight w:val="0"/>
          <w:marTop w:val="0"/>
          <w:marBottom w:val="0"/>
          <w:divBdr>
            <w:top w:val="none" w:sz="0" w:space="0" w:color="auto"/>
            <w:left w:val="none" w:sz="0" w:space="0" w:color="auto"/>
            <w:bottom w:val="dotted" w:sz="6" w:space="4" w:color="DDDDDD"/>
            <w:right w:val="none" w:sz="0" w:space="0" w:color="auto"/>
          </w:divBdr>
          <w:divsChild>
            <w:div w:id="5509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011">
      <w:bodyDiv w:val="1"/>
      <w:marLeft w:val="0"/>
      <w:marRight w:val="0"/>
      <w:marTop w:val="0"/>
      <w:marBottom w:val="0"/>
      <w:divBdr>
        <w:top w:val="none" w:sz="0" w:space="0" w:color="auto"/>
        <w:left w:val="none" w:sz="0" w:space="0" w:color="auto"/>
        <w:bottom w:val="none" w:sz="0" w:space="0" w:color="auto"/>
        <w:right w:val="none" w:sz="0" w:space="0" w:color="auto"/>
      </w:divBdr>
      <w:divsChild>
        <w:div w:id="816263214">
          <w:marLeft w:val="0"/>
          <w:marRight w:val="0"/>
          <w:marTop w:val="0"/>
          <w:marBottom w:val="150"/>
          <w:divBdr>
            <w:top w:val="none" w:sz="0" w:space="0" w:color="auto"/>
            <w:left w:val="none" w:sz="0" w:space="0" w:color="auto"/>
            <w:bottom w:val="none" w:sz="0" w:space="0" w:color="auto"/>
            <w:right w:val="none" w:sz="0" w:space="0" w:color="auto"/>
          </w:divBdr>
        </w:div>
        <w:div w:id="1161191706">
          <w:marLeft w:val="0"/>
          <w:marRight w:val="0"/>
          <w:marTop w:val="0"/>
          <w:marBottom w:val="0"/>
          <w:divBdr>
            <w:top w:val="none" w:sz="0" w:space="0" w:color="auto"/>
            <w:left w:val="none" w:sz="0" w:space="0" w:color="auto"/>
            <w:bottom w:val="none" w:sz="0" w:space="0" w:color="auto"/>
            <w:right w:val="none" w:sz="0" w:space="0" w:color="auto"/>
          </w:divBdr>
          <w:divsChild>
            <w:div w:id="562448554">
              <w:marLeft w:val="0"/>
              <w:marRight w:val="0"/>
              <w:marTop w:val="0"/>
              <w:marBottom w:val="0"/>
              <w:divBdr>
                <w:top w:val="none" w:sz="0" w:space="0" w:color="auto"/>
                <w:left w:val="none" w:sz="0" w:space="0" w:color="auto"/>
                <w:bottom w:val="none" w:sz="0" w:space="0" w:color="auto"/>
                <w:right w:val="none" w:sz="0" w:space="0" w:color="auto"/>
              </w:divBdr>
            </w:div>
          </w:divsChild>
        </w:div>
        <w:div w:id="1466318617">
          <w:marLeft w:val="0"/>
          <w:marRight w:val="0"/>
          <w:marTop w:val="0"/>
          <w:marBottom w:val="150"/>
          <w:divBdr>
            <w:top w:val="none" w:sz="0" w:space="0" w:color="auto"/>
            <w:left w:val="none" w:sz="0" w:space="0" w:color="auto"/>
            <w:bottom w:val="none" w:sz="0" w:space="0" w:color="auto"/>
            <w:right w:val="none" w:sz="0" w:space="0" w:color="auto"/>
          </w:divBdr>
          <w:divsChild>
            <w:div w:id="133418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3813">
      <w:bodyDiv w:val="1"/>
      <w:marLeft w:val="0"/>
      <w:marRight w:val="0"/>
      <w:marTop w:val="0"/>
      <w:marBottom w:val="0"/>
      <w:divBdr>
        <w:top w:val="none" w:sz="0" w:space="0" w:color="auto"/>
        <w:left w:val="none" w:sz="0" w:space="0" w:color="auto"/>
        <w:bottom w:val="none" w:sz="0" w:space="0" w:color="auto"/>
        <w:right w:val="none" w:sz="0" w:space="0" w:color="auto"/>
      </w:divBdr>
      <w:divsChild>
        <w:div w:id="1974096897">
          <w:marLeft w:val="0"/>
          <w:marRight w:val="0"/>
          <w:marTop w:val="0"/>
          <w:marBottom w:val="150"/>
          <w:divBdr>
            <w:top w:val="none" w:sz="0" w:space="0" w:color="auto"/>
            <w:left w:val="none" w:sz="0" w:space="0" w:color="auto"/>
            <w:bottom w:val="none" w:sz="0" w:space="0" w:color="auto"/>
            <w:right w:val="none" w:sz="0" w:space="0" w:color="auto"/>
          </w:divBdr>
        </w:div>
      </w:divsChild>
    </w:div>
    <w:div w:id="982084152">
      <w:bodyDiv w:val="1"/>
      <w:marLeft w:val="0"/>
      <w:marRight w:val="0"/>
      <w:marTop w:val="0"/>
      <w:marBottom w:val="0"/>
      <w:divBdr>
        <w:top w:val="none" w:sz="0" w:space="0" w:color="auto"/>
        <w:left w:val="none" w:sz="0" w:space="0" w:color="auto"/>
        <w:bottom w:val="none" w:sz="0" w:space="0" w:color="auto"/>
        <w:right w:val="none" w:sz="0" w:space="0" w:color="auto"/>
      </w:divBdr>
      <w:divsChild>
        <w:div w:id="241064481">
          <w:marLeft w:val="0"/>
          <w:marRight w:val="0"/>
          <w:marTop w:val="0"/>
          <w:marBottom w:val="0"/>
          <w:divBdr>
            <w:top w:val="none" w:sz="0" w:space="0" w:color="auto"/>
            <w:left w:val="none" w:sz="0" w:space="0" w:color="auto"/>
            <w:bottom w:val="dotted" w:sz="6" w:space="4" w:color="DDDDDD"/>
            <w:right w:val="none" w:sz="0" w:space="0" w:color="auto"/>
          </w:divBdr>
        </w:div>
      </w:divsChild>
    </w:div>
    <w:div w:id="982126200">
      <w:bodyDiv w:val="1"/>
      <w:marLeft w:val="0"/>
      <w:marRight w:val="0"/>
      <w:marTop w:val="0"/>
      <w:marBottom w:val="0"/>
      <w:divBdr>
        <w:top w:val="none" w:sz="0" w:space="0" w:color="auto"/>
        <w:left w:val="none" w:sz="0" w:space="0" w:color="auto"/>
        <w:bottom w:val="none" w:sz="0" w:space="0" w:color="auto"/>
        <w:right w:val="none" w:sz="0" w:space="0" w:color="auto"/>
      </w:divBdr>
    </w:div>
    <w:div w:id="983312442">
      <w:bodyDiv w:val="1"/>
      <w:marLeft w:val="0"/>
      <w:marRight w:val="0"/>
      <w:marTop w:val="0"/>
      <w:marBottom w:val="0"/>
      <w:divBdr>
        <w:top w:val="none" w:sz="0" w:space="0" w:color="auto"/>
        <w:left w:val="none" w:sz="0" w:space="0" w:color="auto"/>
        <w:bottom w:val="none" w:sz="0" w:space="0" w:color="auto"/>
        <w:right w:val="none" w:sz="0" w:space="0" w:color="auto"/>
      </w:divBdr>
      <w:divsChild>
        <w:div w:id="776171873">
          <w:marLeft w:val="0"/>
          <w:marRight w:val="0"/>
          <w:marTop w:val="0"/>
          <w:marBottom w:val="0"/>
          <w:divBdr>
            <w:top w:val="none" w:sz="0" w:space="0" w:color="auto"/>
            <w:left w:val="none" w:sz="0" w:space="0" w:color="auto"/>
            <w:bottom w:val="none" w:sz="0" w:space="0" w:color="auto"/>
            <w:right w:val="none" w:sz="0" w:space="0" w:color="auto"/>
          </w:divBdr>
          <w:divsChild>
            <w:div w:id="2055033823">
              <w:marLeft w:val="0"/>
              <w:marRight w:val="0"/>
              <w:marTop w:val="0"/>
              <w:marBottom w:val="0"/>
              <w:divBdr>
                <w:top w:val="none" w:sz="0" w:space="0" w:color="auto"/>
                <w:left w:val="none" w:sz="0" w:space="0" w:color="auto"/>
                <w:bottom w:val="none" w:sz="0" w:space="0" w:color="auto"/>
                <w:right w:val="none" w:sz="0" w:space="0" w:color="auto"/>
              </w:divBdr>
            </w:div>
          </w:divsChild>
        </w:div>
        <w:div w:id="1269579306">
          <w:marLeft w:val="0"/>
          <w:marRight w:val="0"/>
          <w:marTop w:val="0"/>
          <w:marBottom w:val="150"/>
          <w:divBdr>
            <w:top w:val="none" w:sz="0" w:space="0" w:color="auto"/>
            <w:left w:val="none" w:sz="0" w:space="0" w:color="auto"/>
            <w:bottom w:val="none" w:sz="0" w:space="0" w:color="auto"/>
            <w:right w:val="none" w:sz="0" w:space="0" w:color="auto"/>
          </w:divBdr>
          <w:divsChild>
            <w:div w:id="1737193889">
              <w:marLeft w:val="0"/>
              <w:marRight w:val="0"/>
              <w:marTop w:val="0"/>
              <w:marBottom w:val="0"/>
              <w:divBdr>
                <w:top w:val="none" w:sz="0" w:space="0" w:color="auto"/>
                <w:left w:val="none" w:sz="0" w:space="0" w:color="auto"/>
                <w:bottom w:val="none" w:sz="0" w:space="0" w:color="auto"/>
                <w:right w:val="none" w:sz="0" w:space="0" w:color="auto"/>
              </w:divBdr>
            </w:div>
          </w:divsChild>
        </w:div>
        <w:div w:id="1666932471">
          <w:marLeft w:val="0"/>
          <w:marRight w:val="0"/>
          <w:marTop w:val="0"/>
          <w:marBottom w:val="150"/>
          <w:divBdr>
            <w:top w:val="none" w:sz="0" w:space="0" w:color="auto"/>
            <w:left w:val="none" w:sz="0" w:space="0" w:color="auto"/>
            <w:bottom w:val="none" w:sz="0" w:space="0" w:color="auto"/>
            <w:right w:val="none" w:sz="0" w:space="0" w:color="auto"/>
          </w:divBdr>
        </w:div>
      </w:divsChild>
    </w:div>
    <w:div w:id="983849695">
      <w:bodyDiv w:val="1"/>
      <w:marLeft w:val="0"/>
      <w:marRight w:val="0"/>
      <w:marTop w:val="0"/>
      <w:marBottom w:val="0"/>
      <w:divBdr>
        <w:top w:val="none" w:sz="0" w:space="0" w:color="auto"/>
        <w:left w:val="none" w:sz="0" w:space="0" w:color="auto"/>
        <w:bottom w:val="none" w:sz="0" w:space="0" w:color="auto"/>
        <w:right w:val="none" w:sz="0" w:space="0" w:color="auto"/>
      </w:divBdr>
      <w:divsChild>
        <w:div w:id="174226285">
          <w:marLeft w:val="0"/>
          <w:marRight w:val="0"/>
          <w:marTop w:val="0"/>
          <w:marBottom w:val="0"/>
          <w:divBdr>
            <w:top w:val="none" w:sz="0" w:space="0" w:color="auto"/>
            <w:left w:val="none" w:sz="0" w:space="0" w:color="auto"/>
            <w:bottom w:val="dotted" w:sz="6" w:space="4" w:color="DDDDDD"/>
            <w:right w:val="none" w:sz="0" w:space="0" w:color="auto"/>
          </w:divBdr>
          <w:divsChild>
            <w:div w:id="2256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20545">
      <w:bodyDiv w:val="1"/>
      <w:marLeft w:val="0"/>
      <w:marRight w:val="0"/>
      <w:marTop w:val="0"/>
      <w:marBottom w:val="0"/>
      <w:divBdr>
        <w:top w:val="none" w:sz="0" w:space="0" w:color="auto"/>
        <w:left w:val="none" w:sz="0" w:space="0" w:color="auto"/>
        <w:bottom w:val="none" w:sz="0" w:space="0" w:color="auto"/>
        <w:right w:val="none" w:sz="0" w:space="0" w:color="auto"/>
      </w:divBdr>
    </w:div>
    <w:div w:id="984895896">
      <w:bodyDiv w:val="1"/>
      <w:marLeft w:val="0"/>
      <w:marRight w:val="0"/>
      <w:marTop w:val="0"/>
      <w:marBottom w:val="0"/>
      <w:divBdr>
        <w:top w:val="none" w:sz="0" w:space="0" w:color="auto"/>
        <w:left w:val="none" w:sz="0" w:space="0" w:color="auto"/>
        <w:bottom w:val="none" w:sz="0" w:space="0" w:color="auto"/>
        <w:right w:val="none" w:sz="0" w:space="0" w:color="auto"/>
      </w:divBdr>
    </w:div>
    <w:div w:id="985011083">
      <w:bodyDiv w:val="1"/>
      <w:marLeft w:val="0"/>
      <w:marRight w:val="0"/>
      <w:marTop w:val="0"/>
      <w:marBottom w:val="0"/>
      <w:divBdr>
        <w:top w:val="none" w:sz="0" w:space="0" w:color="auto"/>
        <w:left w:val="none" w:sz="0" w:space="0" w:color="auto"/>
        <w:bottom w:val="none" w:sz="0" w:space="0" w:color="auto"/>
        <w:right w:val="none" w:sz="0" w:space="0" w:color="auto"/>
      </w:divBdr>
      <w:divsChild>
        <w:div w:id="554586627">
          <w:marLeft w:val="0"/>
          <w:marRight w:val="0"/>
          <w:marTop w:val="0"/>
          <w:marBottom w:val="0"/>
          <w:divBdr>
            <w:top w:val="none" w:sz="0" w:space="0" w:color="auto"/>
            <w:left w:val="none" w:sz="0" w:space="0" w:color="auto"/>
            <w:bottom w:val="none" w:sz="0" w:space="0" w:color="auto"/>
            <w:right w:val="none" w:sz="0" w:space="0" w:color="auto"/>
          </w:divBdr>
          <w:divsChild>
            <w:div w:id="1033699859">
              <w:marLeft w:val="0"/>
              <w:marRight w:val="0"/>
              <w:marTop w:val="0"/>
              <w:marBottom w:val="0"/>
              <w:divBdr>
                <w:top w:val="none" w:sz="0" w:space="0" w:color="auto"/>
                <w:left w:val="none" w:sz="0" w:space="0" w:color="auto"/>
                <w:bottom w:val="none" w:sz="0" w:space="0" w:color="auto"/>
                <w:right w:val="none" w:sz="0" w:space="0" w:color="auto"/>
              </w:divBdr>
              <w:divsChild>
                <w:div w:id="1574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1416">
          <w:marLeft w:val="0"/>
          <w:marRight w:val="0"/>
          <w:marTop w:val="0"/>
          <w:marBottom w:val="75"/>
          <w:divBdr>
            <w:top w:val="none" w:sz="0" w:space="0" w:color="auto"/>
            <w:left w:val="none" w:sz="0" w:space="0" w:color="auto"/>
            <w:bottom w:val="none" w:sz="0" w:space="0" w:color="auto"/>
            <w:right w:val="none" w:sz="0" w:space="0" w:color="auto"/>
          </w:divBdr>
        </w:div>
        <w:div w:id="559633118">
          <w:marLeft w:val="0"/>
          <w:marRight w:val="0"/>
          <w:marTop w:val="0"/>
          <w:marBottom w:val="0"/>
          <w:divBdr>
            <w:top w:val="none" w:sz="0" w:space="0" w:color="auto"/>
            <w:left w:val="none" w:sz="0" w:space="0" w:color="auto"/>
            <w:bottom w:val="none" w:sz="0" w:space="0" w:color="auto"/>
            <w:right w:val="none" w:sz="0" w:space="0" w:color="auto"/>
          </w:divBdr>
          <w:divsChild>
            <w:div w:id="117727536">
              <w:marLeft w:val="0"/>
              <w:marRight w:val="0"/>
              <w:marTop w:val="0"/>
              <w:marBottom w:val="0"/>
              <w:divBdr>
                <w:top w:val="none" w:sz="0" w:space="0" w:color="auto"/>
                <w:left w:val="none" w:sz="0" w:space="0" w:color="auto"/>
                <w:bottom w:val="none" w:sz="0" w:space="0" w:color="auto"/>
                <w:right w:val="none" w:sz="0" w:space="0" w:color="auto"/>
              </w:divBdr>
              <w:divsChild>
                <w:div w:id="2131823270">
                  <w:marLeft w:val="0"/>
                  <w:marRight w:val="0"/>
                  <w:marTop w:val="0"/>
                  <w:marBottom w:val="450"/>
                  <w:divBdr>
                    <w:top w:val="none" w:sz="0" w:space="0" w:color="auto"/>
                    <w:left w:val="none" w:sz="0" w:space="0" w:color="auto"/>
                    <w:bottom w:val="none" w:sz="0" w:space="0" w:color="auto"/>
                    <w:right w:val="none" w:sz="0" w:space="0" w:color="auto"/>
                  </w:divBdr>
                  <w:divsChild>
                    <w:div w:id="6058160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985091693">
      <w:bodyDiv w:val="1"/>
      <w:marLeft w:val="0"/>
      <w:marRight w:val="0"/>
      <w:marTop w:val="0"/>
      <w:marBottom w:val="0"/>
      <w:divBdr>
        <w:top w:val="none" w:sz="0" w:space="0" w:color="auto"/>
        <w:left w:val="none" w:sz="0" w:space="0" w:color="auto"/>
        <w:bottom w:val="none" w:sz="0" w:space="0" w:color="auto"/>
        <w:right w:val="none" w:sz="0" w:space="0" w:color="auto"/>
      </w:divBdr>
      <w:divsChild>
        <w:div w:id="1571505108">
          <w:marLeft w:val="0"/>
          <w:marRight w:val="0"/>
          <w:marTop w:val="0"/>
          <w:marBottom w:val="0"/>
          <w:divBdr>
            <w:top w:val="none" w:sz="0" w:space="0" w:color="auto"/>
            <w:left w:val="none" w:sz="0" w:space="0" w:color="auto"/>
            <w:bottom w:val="none" w:sz="0" w:space="0" w:color="auto"/>
            <w:right w:val="none" w:sz="0" w:space="0" w:color="auto"/>
          </w:divBdr>
        </w:div>
      </w:divsChild>
    </w:div>
    <w:div w:id="985163791">
      <w:bodyDiv w:val="1"/>
      <w:marLeft w:val="0"/>
      <w:marRight w:val="0"/>
      <w:marTop w:val="0"/>
      <w:marBottom w:val="0"/>
      <w:divBdr>
        <w:top w:val="none" w:sz="0" w:space="0" w:color="auto"/>
        <w:left w:val="none" w:sz="0" w:space="0" w:color="auto"/>
        <w:bottom w:val="none" w:sz="0" w:space="0" w:color="auto"/>
        <w:right w:val="none" w:sz="0" w:space="0" w:color="auto"/>
      </w:divBdr>
      <w:divsChild>
        <w:div w:id="750391796">
          <w:marLeft w:val="0"/>
          <w:marRight w:val="0"/>
          <w:marTop w:val="0"/>
          <w:marBottom w:val="0"/>
          <w:divBdr>
            <w:top w:val="none" w:sz="0" w:space="0" w:color="auto"/>
            <w:left w:val="none" w:sz="0" w:space="0" w:color="auto"/>
            <w:bottom w:val="none" w:sz="0" w:space="0" w:color="auto"/>
            <w:right w:val="none" w:sz="0" w:space="0" w:color="auto"/>
          </w:divBdr>
          <w:divsChild>
            <w:div w:id="2098864688">
              <w:marLeft w:val="0"/>
              <w:marRight w:val="0"/>
              <w:marTop w:val="0"/>
              <w:marBottom w:val="0"/>
              <w:divBdr>
                <w:top w:val="none" w:sz="0" w:space="0" w:color="auto"/>
                <w:left w:val="none" w:sz="0" w:space="0" w:color="auto"/>
                <w:bottom w:val="none" w:sz="0" w:space="0" w:color="auto"/>
                <w:right w:val="none" w:sz="0" w:space="0" w:color="auto"/>
              </w:divBdr>
              <w:divsChild>
                <w:div w:id="1492260448">
                  <w:marLeft w:val="0"/>
                  <w:marRight w:val="0"/>
                  <w:marTop w:val="0"/>
                  <w:marBottom w:val="0"/>
                  <w:divBdr>
                    <w:top w:val="none" w:sz="0" w:space="0" w:color="auto"/>
                    <w:left w:val="none" w:sz="0" w:space="0" w:color="auto"/>
                    <w:bottom w:val="none" w:sz="0" w:space="0" w:color="auto"/>
                    <w:right w:val="none" w:sz="0" w:space="0" w:color="auto"/>
                  </w:divBdr>
                  <w:divsChild>
                    <w:div w:id="212160303">
                      <w:marLeft w:val="0"/>
                      <w:marRight w:val="0"/>
                      <w:marTop w:val="0"/>
                      <w:marBottom w:val="0"/>
                      <w:divBdr>
                        <w:top w:val="none" w:sz="0" w:space="0" w:color="auto"/>
                        <w:left w:val="none" w:sz="0" w:space="0" w:color="auto"/>
                        <w:bottom w:val="none" w:sz="0" w:space="0" w:color="auto"/>
                        <w:right w:val="none" w:sz="0" w:space="0" w:color="auto"/>
                      </w:divBdr>
                      <w:divsChild>
                        <w:div w:id="762726455">
                          <w:marLeft w:val="0"/>
                          <w:marRight w:val="0"/>
                          <w:marTop w:val="0"/>
                          <w:marBottom w:val="0"/>
                          <w:divBdr>
                            <w:top w:val="none" w:sz="0" w:space="0" w:color="auto"/>
                            <w:left w:val="none" w:sz="0" w:space="0" w:color="auto"/>
                            <w:bottom w:val="none" w:sz="0" w:space="0" w:color="auto"/>
                            <w:right w:val="none" w:sz="0" w:space="0" w:color="auto"/>
                          </w:divBdr>
                          <w:divsChild>
                            <w:div w:id="959268216">
                              <w:marLeft w:val="0"/>
                              <w:marRight w:val="0"/>
                              <w:marTop w:val="0"/>
                              <w:marBottom w:val="0"/>
                              <w:divBdr>
                                <w:top w:val="none" w:sz="0" w:space="0" w:color="auto"/>
                                <w:left w:val="none" w:sz="0" w:space="0" w:color="auto"/>
                                <w:bottom w:val="none" w:sz="0" w:space="0" w:color="auto"/>
                                <w:right w:val="none" w:sz="0" w:space="0" w:color="auto"/>
                              </w:divBdr>
                              <w:divsChild>
                                <w:div w:id="76678419">
                                  <w:marLeft w:val="0"/>
                                  <w:marRight w:val="0"/>
                                  <w:marTop w:val="0"/>
                                  <w:marBottom w:val="0"/>
                                  <w:divBdr>
                                    <w:top w:val="none" w:sz="0" w:space="0" w:color="auto"/>
                                    <w:left w:val="none" w:sz="0" w:space="0" w:color="auto"/>
                                    <w:bottom w:val="none" w:sz="0" w:space="0" w:color="auto"/>
                                    <w:right w:val="none" w:sz="0" w:space="0" w:color="auto"/>
                                  </w:divBdr>
                                  <w:divsChild>
                                    <w:div w:id="91213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276633">
      <w:bodyDiv w:val="1"/>
      <w:marLeft w:val="0"/>
      <w:marRight w:val="0"/>
      <w:marTop w:val="0"/>
      <w:marBottom w:val="0"/>
      <w:divBdr>
        <w:top w:val="none" w:sz="0" w:space="0" w:color="auto"/>
        <w:left w:val="none" w:sz="0" w:space="0" w:color="auto"/>
        <w:bottom w:val="none" w:sz="0" w:space="0" w:color="auto"/>
        <w:right w:val="none" w:sz="0" w:space="0" w:color="auto"/>
      </w:divBdr>
      <w:divsChild>
        <w:div w:id="282150321">
          <w:marLeft w:val="0"/>
          <w:marRight w:val="0"/>
          <w:marTop w:val="0"/>
          <w:marBottom w:val="150"/>
          <w:divBdr>
            <w:top w:val="none" w:sz="0" w:space="0" w:color="auto"/>
            <w:left w:val="none" w:sz="0" w:space="0" w:color="auto"/>
            <w:bottom w:val="none" w:sz="0" w:space="0" w:color="auto"/>
            <w:right w:val="none" w:sz="0" w:space="0" w:color="auto"/>
          </w:divBdr>
        </w:div>
        <w:div w:id="1321301481">
          <w:marLeft w:val="0"/>
          <w:marRight w:val="0"/>
          <w:marTop w:val="0"/>
          <w:marBottom w:val="150"/>
          <w:divBdr>
            <w:top w:val="none" w:sz="0" w:space="0" w:color="auto"/>
            <w:left w:val="none" w:sz="0" w:space="0" w:color="auto"/>
            <w:bottom w:val="none" w:sz="0" w:space="0" w:color="auto"/>
            <w:right w:val="none" w:sz="0" w:space="0" w:color="auto"/>
          </w:divBdr>
          <w:divsChild>
            <w:div w:id="1199581949">
              <w:marLeft w:val="0"/>
              <w:marRight w:val="0"/>
              <w:marTop w:val="0"/>
              <w:marBottom w:val="0"/>
              <w:divBdr>
                <w:top w:val="none" w:sz="0" w:space="0" w:color="auto"/>
                <w:left w:val="none" w:sz="0" w:space="0" w:color="auto"/>
                <w:bottom w:val="none" w:sz="0" w:space="0" w:color="auto"/>
                <w:right w:val="none" w:sz="0" w:space="0" w:color="auto"/>
              </w:divBdr>
            </w:div>
          </w:divsChild>
        </w:div>
        <w:div w:id="1717854950">
          <w:marLeft w:val="0"/>
          <w:marRight w:val="0"/>
          <w:marTop w:val="0"/>
          <w:marBottom w:val="0"/>
          <w:divBdr>
            <w:top w:val="none" w:sz="0" w:space="0" w:color="auto"/>
            <w:left w:val="none" w:sz="0" w:space="0" w:color="auto"/>
            <w:bottom w:val="none" w:sz="0" w:space="0" w:color="auto"/>
            <w:right w:val="none" w:sz="0" w:space="0" w:color="auto"/>
          </w:divBdr>
          <w:divsChild>
            <w:div w:id="44985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7413">
      <w:bodyDiv w:val="1"/>
      <w:marLeft w:val="0"/>
      <w:marRight w:val="0"/>
      <w:marTop w:val="0"/>
      <w:marBottom w:val="0"/>
      <w:divBdr>
        <w:top w:val="none" w:sz="0" w:space="0" w:color="auto"/>
        <w:left w:val="none" w:sz="0" w:space="0" w:color="auto"/>
        <w:bottom w:val="none" w:sz="0" w:space="0" w:color="auto"/>
        <w:right w:val="none" w:sz="0" w:space="0" w:color="auto"/>
      </w:divBdr>
      <w:divsChild>
        <w:div w:id="2077127169">
          <w:marLeft w:val="0"/>
          <w:marRight w:val="0"/>
          <w:marTop w:val="0"/>
          <w:marBottom w:val="0"/>
          <w:divBdr>
            <w:top w:val="none" w:sz="0" w:space="0" w:color="auto"/>
            <w:left w:val="none" w:sz="0" w:space="0" w:color="auto"/>
            <w:bottom w:val="dotted" w:sz="6" w:space="4" w:color="DDDDDD"/>
            <w:right w:val="none" w:sz="0" w:space="0" w:color="auto"/>
          </w:divBdr>
        </w:div>
      </w:divsChild>
    </w:div>
    <w:div w:id="985820646">
      <w:bodyDiv w:val="1"/>
      <w:marLeft w:val="0"/>
      <w:marRight w:val="0"/>
      <w:marTop w:val="0"/>
      <w:marBottom w:val="0"/>
      <w:divBdr>
        <w:top w:val="none" w:sz="0" w:space="0" w:color="auto"/>
        <w:left w:val="none" w:sz="0" w:space="0" w:color="auto"/>
        <w:bottom w:val="none" w:sz="0" w:space="0" w:color="auto"/>
        <w:right w:val="none" w:sz="0" w:space="0" w:color="auto"/>
      </w:divBdr>
    </w:div>
    <w:div w:id="986130166">
      <w:bodyDiv w:val="1"/>
      <w:marLeft w:val="0"/>
      <w:marRight w:val="0"/>
      <w:marTop w:val="0"/>
      <w:marBottom w:val="0"/>
      <w:divBdr>
        <w:top w:val="none" w:sz="0" w:space="0" w:color="auto"/>
        <w:left w:val="none" w:sz="0" w:space="0" w:color="auto"/>
        <w:bottom w:val="none" w:sz="0" w:space="0" w:color="auto"/>
        <w:right w:val="none" w:sz="0" w:space="0" w:color="auto"/>
      </w:divBdr>
      <w:divsChild>
        <w:div w:id="2109085068">
          <w:marLeft w:val="0"/>
          <w:marRight w:val="0"/>
          <w:marTop w:val="0"/>
          <w:marBottom w:val="0"/>
          <w:divBdr>
            <w:top w:val="none" w:sz="0" w:space="0" w:color="auto"/>
            <w:left w:val="none" w:sz="0" w:space="0" w:color="auto"/>
            <w:bottom w:val="none" w:sz="0" w:space="0" w:color="auto"/>
            <w:right w:val="none" w:sz="0" w:space="0" w:color="auto"/>
          </w:divBdr>
          <w:divsChild>
            <w:div w:id="102455969">
              <w:marLeft w:val="0"/>
              <w:marRight w:val="0"/>
              <w:marTop w:val="0"/>
              <w:marBottom w:val="0"/>
              <w:divBdr>
                <w:top w:val="none" w:sz="0" w:space="0" w:color="auto"/>
                <w:left w:val="none" w:sz="0" w:space="0" w:color="auto"/>
                <w:bottom w:val="none" w:sz="0" w:space="0" w:color="auto"/>
                <w:right w:val="none" w:sz="0" w:space="0" w:color="auto"/>
              </w:divBdr>
              <w:divsChild>
                <w:div w:id="1712996206">
                  <w:marLeft w:val="0"/>
                  <w:marRight w:val="0"/>
                  <w:marTop w:val="0"/>
                  <w:marBottom w:val="0"/>
                  <w:divBdr>
                    <w:top w:val="none" w:sz="0" w:space="0" w:color="auto"/>
                    <w:left w:val="none" w:sz="0" w:space="0" w:color="auto"/>
                    <w:bottom w:val="none" w:sz="0" w:space="0" w:color="auto"/>
                    <w:right w:val="none" w:sz="0" w:space="0" w:color="auto"/>
                  </w:divBdr>
                  <w:divsChild>
                    <w:div w:id="151989050">
                      <w:marLeft w:val="0"/>
                      <w:marRight w:val="0"/>
                      <w:marTop w:val="0"/>
                      <w:marBottom w:val="0"/>
                      <w:divBdr>
                        <w:top w:val="none" w:sz="0" w:space="0" w:color="auto"/>
                        <w:left w:val="none" w:sz="0" w:space="0" w:color="auto"/>
                        <w:bottom w:val="none" w:sz="0" w:space="0" w:color="auto"/>
                        <w:right w:val="none" w:sz="0" w:space="0" w:color="auto"/>
                      </w:divBdr>
                      <w:divsChild>
                        <w:div w:id="986200388">
                          <w:marLeft w:val="0"/>
                          <w:marRight w:val="0"/>
                          <w:marTop w:val="0"/>
                          <w:marBottom w:val="0"/>
                          <w:divBdr>
                            <w:top w:val="none" w:sz="0" w:space="0" w:color="auto"/>
                            <w:left w:val="none" w:sz="0" w:space="0" w:color="auto"/>
                            <w:bottom w:val="none" w:sz="0" w:space="0" w:color="auto"/>
                            <w:right w:val="none" w:sz="0" w:space="0" w:color="auto"/>
                          </w:divBdr>
                          <w:divsChild>
                            <w:div w:id="1414081661">
                              <w:marLeft w:val="0"/>
                              <w:marRight w:val="0"/>
                              <w:marTop w:val="0"/>
                              <w:marBottom w:val="0"/>
                              <w:divBdr>
                                <w:top w:val="none" w:sz="0" w:space="0" w:color="auto"/>
                                <w:left w:val="none" w:sz="0" w:space="0" w:color="auto"/>
                                <w:bottom w:val="none" w:sz="0" w:space="0" w:color="auto"/>
                                <w:right w:val="none" w:sz="0" w:space="0" w:color="auto"/>
                              </w:divBdr>
                              <w:divsChild>
                                <w:div w:id="64955276">
                                  <w:marLeft w:val="0"/>
                                  <w:marRight w:val="0"/>
                                  <w:marTop w:val="0"/>
                                  <w:marBottom w:val="0"/>
                                  <w:divBdr>
                                    <w:top w:val="none" w:sz="0" w:space="0" w:color="auto"/>
                                    <w:left w:val="none" w:sz="0" w:space="0" w:color="auto"/>
                                    <w:bottom w:val="none" w:sz="0" w:space="0" w:color="auto"/>
                                    <w:right w:val="none" w:sz="0" w:space="0" w:color="auto"/>
                                  </w:divBdr>
                                  <w:divsChild>
                                    <w:div w:id="733545455">
                                      <w:marLeft w:val="0"/>
                                      <w:marRight w:val="0"/>
                                      <w:marTop w:val="0"/>
                                      <w:marBottom w:val="0"/>
                                      <w:divBdr>
                                        <w:top w:val="none" w:sz="0" w:space="0" w:color="auto"/>
                                        <w:left w:val="none" w:sz="0" w:space="0" w:color="auto"/>
                                        <w:bottom w:val="none" w:sz="0" w:space="0" w:color="auto"/>
                                        <w:right w:val="none" w:sz="0" w:space="0" w:color="auto"/>
                                      </w:divBdr>
                                      <w:divsChild>
                                        <w:div w:id="50352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395202">
      <w:bodyDiv w:val="1"/>
      <w:marLeft w:val="0"/>
      <w:marRight w:val="0"/>
      <w:marTop w:val="0"/>
      <w:marBottom w:val="0"/>
      <w:divBdr>
        <w:top w:val="none" w:sz="0" w:space="0" w:color="auto"/>
        <w:left w:val="none" w:sz="0" w:space="0" w:color="auto"/>
        <w:bottom w:val="none" w:sz="0" w:space="0" w:color="auto"/>
        <w:right w:val="none" w:sz="0" w:space="0" w:color="auto"/>
      </w:divBdr>
    </w:div>
    <w:div w:id="986474543">
      <w:bodyDiv w:val="1"/>
      <w:marLeft w:val="0"/>
      <w:marRight w:val="0"/>
      <w:marTop w:val="0"/>
      <w:marBottom w:val="0"/>
      <w:divBdr>
        <w:top w:val="none" w:sz="0" w:space="0" w:color="auto"/>
        <w:left w:val="none" w:sz="0" w:space="0" w:color="auto"/>
        <w:bottom w:val="none" w:sz="0" w:space="0" w:color="auto"/>
        <w:right w:val="none" w:sz="0" w:space="0" w:color="auto"/>
      </w:divBdr>
      <w:divsChild>
        <w:div w:id="456339090">
          <w:marLeft w:val="0"/>
          <w:marRight w:val="0"/>
          <w:marTop w:val="0"/>
          <w:marBottom w:val="0"/>
          <w:divBdr>
            <w:top w:val="none" w:sz="0" w:space="0" w:color="auto"/>
            <w:left w:val="none" w:sz="0" w:space="0" w:color="auto"/>
            <w:bottom w:val="dotted" w:sz="6" w:space="4" w:color="DDDDDD"/>
            <w:right w:val="none" w:sz="0" w:space="0" w:color="auto"/>
          </w:divBdr>
          <w:divsChild>
            <w:div w:id="5456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5666">
      <w:bodyDiv w:val="1"/>
      <w:marLeft w:val="0"/>
      <w:marRight w:val="0"/>
      <w:marTop w:val="0"/>
      <w:marBottom w:val="0"/>
      <w:divBdr>
        <w:top w:val="none" w:sz="0" w:space="0" w:color="auto"/>
        <w:left w:val="none" w:sz="0" w:space="0" w:color="auto"/>
        <w:bottom w:val="none" w:sz="0" w:space="0" w:color="auto"/>
        <w:right w:val="none" w:sz="0" w:space="0" w:color="auto"/>
      </w:divBdr>
      <w:divsChild>
        <w:div w:id="1349058568">
          <w:marLeft w:val="0"/>
          <w:marRight w:val="0"/>
          <w:marTop w:val="0"/>
          <w:marBottom w:val="0"/>
          <w:divBdr>
            <w:top w:val="none" w:sz="0" w:space="0" w:color="auto"/>
            <w:left w:val="none" w:sz="0" w:space="0" w:color="auto"/>
            <w:bottom w:val="none" w:sz="0" w:space="0" w:color="auto"/>
            <w:right w:val="none" w:sz="0" w:space="0" w:color="auto"/>
          </w:divBdr>
        </w:div>
      </w:divsChild>
    </w:div>
    <w:div w:id="987317618">
      <w:bodyDiv w:val="1"/>
      <w:marLeft w:val="0"/>
      <w:marRight w:val="0"/>
      <w:marTop w:val="0"/>
      <w:marBottom w:val="0"/>
      <w:divBdr>
        <w:top w:val="none" w:sz="0" w:space="0" w:color="auto"/>
        <w:left w:val="none" w:sz="0" w:space="0" w:color="auto"/>
        <w:bottom w:val="none" w:sz="0" w:space="0" w:color="auto"/>
        <w:right w:val="none" w:sz="0" w:space="0" w:color="auto"/>
      </w:divBdr>
    </w:div>
    <w:div w:id="987443411">
      <w:bodyDiv w:val="1"/>
      <w:marLeft w:val="0"/>
      <w:marRight w:val="0"/>
      <w:marTop w:val="0"/>
      <w:marBottom w:val="0"/>
      <w:divBdr>
        <w:top w:val="none" w:sz="0" w:space="0" w:color="auto"/>
        <w:left w:val="none" w:sz="0" w:space="0" w:color="auto"/>
        <w:bottom w:val="none" w:sz="0" w:space="0" w:color="auto"/>
        <w:right w:val="none" w:sz="0" w:space="0" w:color="auto"/>
      </w:divBdr>
    </w:div>
    <w:div w:id="987562063">
      <w:bodyDiv w:val="1"/>
      <w:marLeft w:val="0"/>
      <w:marRight w:val="0"/>
      <w:marTop w:val="0"/>
      <w:marBottom w:val="0"/>
      <w:divBdr>
        <w:top w:val="none" w:sz="0" w:space="0" w:color="auto"/>
        <w:left w:val="none" w:sz="0" w:space="0" w:color="auto"/>
        <w:bottom w:val="none" w:sz="0" w:space="0" w:color="auto"/>
        <w:right w:val="none" w:sz="0" w:space="0" w:color="auto"/>
      </w:divBdr>
      <w:divsChild>
        <w:div w:id="318189617">
          <w:marLeft w:val="0"/>
          <w:marRight w:val="0"/>
          <w:marTop w:val="0"/>
          <w:marBottom w:val="0"/>
          <w:divBdr>
            <w:top w:val="none" w:sz="0" w:space="0" w:color="auto"/>
            <w:left w:val="none" w:sz="0" w:space="0" w:color="auto"/>
            <w:bottom w:val="none" w:sz="0" w:space="0" w:color="auto"/>
            <w:right w:val="none" w:sz="0" w:space="0" w:color="auto"/>
          </w:divBdr>
        </w:div>
        <w:div w:id="534196989">
          <w:marLeft w:val="0"/>
          <w:marRight w:val="0"/>
          <w:marTop w:val="0"/>
          <w:marBottom w:val="0"/>
          <w:divBdr>
            <w:top w:val="none" w:sz="0" w:space="0" w:color="auto"/>
            <w:left w:val="none" w:sz="0" w:space="0" w:color="auto"/>
            <w:bottom w:val="none" w:sz="0" w:space="0" w:color="auto"/>
            <w:right w:val="none" w:sz="0" w:space="0" w:color="auto"/>
          </w:divBdr>
          <w:divsChild>
            <w:div w:id="610287911">
              <w:marLeft w:val="0"/>
              <w:marRight w:val="0"/>
              <w:marTop w:val="0"/>
              <w:marBottom w:val="0"/>
              <w:divBdr>
                <w:top w:val="none" w:sz="0" w:space="0" w:color="auto"/>
                <w:left w:val="none" w:sz="0" w:space="0" w:color="auto"/>
                <w:bottom w:val="none" w:sz="0" w:space="0" w:color="auto"/>
                <w:right w:val="none" w:sz="0" w:space="0" w:color="auto"/>
              </w:divBdr>
              <w:divsChild>
                <w:div w:id="18840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070">
      <w:bodyDiv w:val="1"/>
      <w:marLeft w:val="0"/>
      <w:marRight w:val="0"/>
      <w:marTop w:val="0"/>
      <w:marBottom w:val="0"/>
      <w:divBdr>
        <w:top w:val="none" w:sz="0" w:space="0" w:color="auto"/>
        <w:left w:val="none" w:sz="0" w:space="0" w:color="auto"/>
        <w:bottom w:val="none" w:sz="0" w:space="0" w:color="auto"/>
        <w:right w:val="none" w:sz="0" w:space="0" w:color="auto"/>
      </w:divBdr>
      <w:divsChild>
        <w:div w:id="1437097051">
          <w:marLeft w:val="0"/>
          <w:marRight w:val="0"/>
          <w:marTop w:val="0"/>
          <w:marBottom w:val="0"/>
          <w:divBdr>
            <w:top w:val="none" w:sz="0" w:space="0" w:color="auto"/>
            <w:left w:val="none" w:sz="0" w:space="0" w:color="auto"/>
            <w:bottom w:val="none" w:sz="0" w:space="0" w:color="auto"/>
            <w:right w:val="none" w:sz="0" w:space="0" w:color="auto"/>
          </w:divBdr>
          <w:divsChild>
            <w:div w:id="2017612521">
              <w:marLeft w:val="0"/>
              <w:marRight w:val="0"/>
              <w:marTop w:val="0"/>
              <w:marBottom w:val="0"/>
              <w:divBdr>
                <w:top w:val="none" w:sz="0" w:space="0" w:color="auto"/>
                <w:left w:val="none" w:sz="0" w:space="0" w:color="auto"/>
                <w:bottom w:val="none" w:sz="0" w:space="0" w:color="auto"/>
                <w:right w:val="none" w:sz="0" w:space="0" w:color="auto"/>
              </w:divBdr>
              <w:divsChild>
                <w:div w:id="248388052">
                  <w:marLeft w:val="0"/>
                  <w:marRight w:val="0"/>
                  <w:marTop w:val="0"/>
                  <w:marBottom w:val="0"/>
                  <w:divBdr>
                    <w:top w:val="none" w:sz="0" w:space="0" w:color="auto"/>
                    <w:left w:val="none" w:sz="0" w:space="0" w:color="auto"/>
                    <w:bottom w:val="none" w:sz="0" w:space="0" w:color="auto"/>
                    <w:right w:val="none" w:sz="0" w:space="0" w:color="auto"/>
                  </w:divBdr>
                  <w:divsChild>
                    <w:div w:id="1724254436">
                      <w:marLeft w:val="0"/>
                      <w:marRight w:val="0"/>
                      <w:marTop w:val="0"/>
                      <w:marBottom w:val="0"/>
                      <w:divBdr>
                        <w:top w:val="none" w:sz="0" w:space="0" w:color="auto"/>
                        <w:left w:val="none" w:sz="0" w:space="0" w:color="auto"/>
                        <w:bottom w:val="none" w:sz="0" w:space="0" w:color="auto"/>
                        <w:right w:val="none" w:sz="0" w:space="0" w:color="auto"/>
                      </w:divBdr>
                      <w:divsChild>
                        <w:div w:id="1370568420">
                          <w:marLeft w:val="0"/>
                          <w:marRight w:val="0"/>
                          <w:marTop w:val="0"/>
                          <w:marBottom w:val="0"/>
                          <w:divBdr>
                            <w:top w:val="none" w:sz="0" w:space="0" w:color="auto"/>
                            <w:left w:val="none" w:sz="0" w:space="0" w:color="auto"/>
                            <w:bottom w:val="none" w:sz="0" w:space="0" w:color="auto"/>
                            <w:right w:val="none" w:sz="0" w:space="0" w:color="auto"/>
                          </w:divBdr>
                          <w:divsChild>
                            <w:div w:id="358162610">
                              <w:marLeft w:val="0"/>
                              <w:marRight w:val="0"/>
                              <w:marTop w:val="0"/>
                              <w:marBottom w:val="0"/>
                              <w:divBdr>
                                <w:top w:val="none" w:sz="0" w:space="0" w:color="auto"/>
                                <w:left w:val="none" w:sz="0" w:space="0" w:color="auto"/>
                                <w:bottom w:val="none" w:sz="0" w:space="0" w:color="auto"/>
                                <w:right w:val="none" w:sz="0" w:space="0" w:color="auto"/>
                              </w:divBdr>
                              <w:divsChild>
                                <w:div w:id="5651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826399">
      <w:bodyDiv w:val="1"/>
      <w:marLeft w:val="0"/>
      <w:marRight w:val="0"/>
      <w:marTop w:val="0"/>
      <w:marBottom w:val="0"/>
      <w:divBdr>
        <w:top w:val="none" w:sz="0" w:space="0" w:color="auto"/>
        <w:left w:val="none" w:sz="0" w:space="0" w:color="auto"/>
        <w:bottom w:val="none" w:sz="0" w:space="0" w:color="auto"/>
        <w:right w:val="none" w:sz="0" w:space="0" w:color="auto"/>
      </w:divBdr>
      <w:divsChild>
        <w:div w:id="1043217110">
          <w:marLeft w:val="0"/>
          <w:marRight w:val="0"/>
          <w:marTop w:val="0"/>
          <w:marBottom w:val="0"/>
          <w:divBdr>
            <w:top w:val="none" w:sz="0" w:space="0" w:color="auto"/>
            <w:left w:val="none" w:sz="0" w:space="0" w:color="auto"/>
            <w:bottom w:val="none" w:sz="0" w:space="0" w:color="auto"/>
            <w:right w:val="none" w:sz="0" w:space="0" w:color="auto"/>
          </w:divBdr>
          <w:divsChild>
            <w:div w:id="1556695400">
              <w:marLeft w:val="0"/>
              <w:marRight w:val="0"/>
              <w:marTop w:val="0"/>
              <w:marBottom w:val="0"/>
              <w:divBdr>
                <w:top w:val="none" w:sz="0" w:space="0" w:color="auto"/>
                <w:left w:val="none" w:sz="0" w:space="0" w:color="auto"/>
                <w:bottom w:val="none" w:sz="0" w:space="0" w:color="auto"/>
                <w:right w:val="none" w:sz="0" w:space="0" w:color="auto"/>
              </w:divBdr>
              <w:divsChild>
                <w:div w:id="778060934">
                  <w:marLeft w:val="0"/>
                  <w:marRight w:val="0"/>
                  <w:marTop w:val="0"/>
                  <w:marBottom w:val="0"/>
                  <w:divBdr>
                    <w:top w:val="none" w:sz="0" w:space="0" w:color="auto"/>
                    <w:left w:val="none" w:sz="0" w:space="0" w:color="auto"/>
                    <w:bottom w:val="none" w:sz="0" w:space="0" w:color="auto"/>
                    <w:right w:val="none" w:sz="0" w:space="0" w:color="auto"/>
                  </w:divBdr>
                  <w:divsChild>
                    <w:div w:id="188691604">
                      <w:marLeft w:val="0"/>
                      <w:marRight w:val="0"/>
                      <w:marTop w:val="0"/>
                      <w:marBottom w:val="0"/>
                      <w:divBdr>
                        <w:top w:val="none" w:sz="0" w:space="0" w:color="auto"/>
                        <w:left w:val="none" w:sz="0" w:space="0" w:color="auto"/>
                        <w:bottom w:val="none" w:sz="0" w:space="0" w:color="auto"/>
                        <w:right w:val="none" w:sz="0" w:space="0" w:color="auto"/>
                      </w:divBdr>
                      <w:divsChild>
                        <w:div w:id="1192261554">
                          <w:marLeft w:val="0"/>
                          <w:marRight w:val="0"/>
                          <w:marTop w:val="0"/>
                          <w:marBottom w:val="0"/>
                          <w:divBdr>
                            <w:top w:val="none" w:sz="0" w:space="0" w:color="auto"/>
                            <w:left w:val="none" w:sz="0" w:space="0" w:color="auto"/>
                            <w:bottom w:val="none" w:sz="0" w:space="0" w:color="auto"/>
                            <w:right w:val="none" w:sz="0" w:space="0" w:color="auto"/>
                          </w:divBdr>
                          <w:divsChild>
                            <w:div w:id="1350446986">
                              <w:marLeft w:val="0"/>
                              <w:marRight w:val="0"/>
                              <w:marTop w:val="0"/>
                              <w:marBottom w:val="0"/>
                              <w:divBdr>
                                <w:top w:val="none" w:sz="0" w:space="0" w:color="auto"/>
                                <w:left w:val="none" w:sz="0" w:space="0" w:color="auto"/>
                                <w:bottom w:val="none" w:sz="0" w:space="0" w:color="auto"/>
                                <w:right w:val="none" w:sz="0" w:space="0" w:color="auto"/>
                              </w:divBdr>
                              <w:divsChild>
                                <w:div w:id="1221596013">
                                  <w:marLeft w:val="0"/>
                                  <w:marRight w:val="0"/>
                                  <w:marTop w:val="0"/>
                                  <w:marBottom w:val="0"/>
                                  <w:divBdr>
                                    <w:top w:val="none" w:sz="0" w:space="0" w:color="auto"/>
                                    <w:left w:val="none" w:sz="0" w:space="0" w:color="auto"/>
                                    <w:bottom w:val="none" w:sz="0" w:space="0" w:color="auto"/>
                                    <w:right w:val="none" w:sz="0" w:space="0" w:color="auto"/>
                                  </w:divBdr>
                                  <w:divsChild>
                                    <w:div w:id="97205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8096642">
      <w:bodyDiv w:val="1"/>
      <w:marLeft w:val="0"/>
      <w:marRight w:val="0"/>
      <w:marTop w:val="0"/>
      <w:marBottom w:val="0"/>
      <w:divBdr>
        <w:top w:val="none" w:sz="0" w:space="0" w:color="auto"/>
        <w:left w:val="none" w:sz="0" w:space="0" w:color="auto"/>
        <w:bottom w:val="none" w:sz="0" w:space="0" w:color="auto"/>
        <w:right w:val="none" w:sz="0" w:space="0" w:color="auto"/>
      </w:divBdr>
      <w:divsChild>
        <w:div w:id="1295058275">
          <w:marLeft w:val="0"/>
          <w:marRight w:val="0"/>
          <w:marTop w:val="0"/>
          <w:marBottom w:val="0"/>
          <w:divBdr>
            <w:top w:val="none" w:sz="0" w:space="0" w:color="auto"/>
            <w:left w:val="none" w:sz="0" w:space="0" w:color="auto"/>
            <w:bottom w:val="none" w:sz="0" w:space="0" w:color="auto"/>
            <w:right w:val="none" w:sz="0" w:space="0" w:color="auto"/>
          </w:divBdr>
        </w:div>
      </w:divsChild>
    </w:div>
    <w:div w:id="988750774">
      <w:bodyDiv w:val="1"/>
      <w:marLeft w:val="0"/>
      <w:marRight w:val="0"/>
      <w:marTop w:val="0"/>
      <w:marBottom w:val="0"/>
      <w:divBdr>
        <w:top w:val="none" w:sz="0" w:space="0" w:color="auto"/>
        <w:left w:val="none" w:sz="0" w:space="0" w:color="auto"/>
        <w:bottom w:val="none" w:sz="0" w:space="0" w:color="auto"/>
        <w:right w:val="none" w:sz="0" w:space="0" w:color="auto"/>
      </w:divBdr>
      <w:divsChild>
        <w:div w:id="1260068360">
          <w:marLeft w:val="0"/>
          <w:marRight w:val="0"/>
          <w:marTop w:val="0"/>
          <w:marBottom w:val="150"/>
          <w:divBdr>
            <w:top w:val="none" w:sz="0" w:space="0" w:color="auto"/>
            <w:left w:val="none" w:sz="0" w:space="0" w:color="auto"/>
            <w:bottom w:val="none" w:sz="0" w:space="0" w:color="auto"/>
            <w:right w:val="none" w:sz="0" w:space="0" w:color="auto"/>
          </w:divBdr>
        </w:div>
      </w:divsChild>
    </w:div>
    <w:div w:id="989095233">
      <w:bodyDiv w:val="1"/>
      <w:marLeft w:val="0"/>
      <w:marRight w:val="0"/>
      <w:marTop w:val="0"/>
      <w:marBottom w:val="0"/>
      <w:divBdr>
        <w:top w:val="none" w:sz="0" w:space="0" w:color="auto"/>
        <w:left w:val="none" w:sz="0" w:space="0" w:color="auto"/>
        <w:bottom w:val="none" w:sz="0" w:space="0" w:color="auto"/>
        <w:right w:val="none" w:sz="0" w:space="0" w:color="auto"/>
      </w:divBdr>
      <w:divsChild>
        <w:div w:id="1120882091">
          <w:marLeft w:val="0"/>
          <w:marRight w:val="0"/>
          <w:marTop w:val="0"/>
          <w:marBottom w:val="0"/>
          <w:divBdr>
            <w:top w:val="none" w:sz="0" w:space="0" w:color="auto"/>
            <w:left w:val="none" w:sz="0" w:space="0" w:color="auto"/>
            <w:bottom w:val="none" w:sz="0" w:space="0" w:color="auto"/>
            <w:right w:val="none" w:sz="0" w:space="0" w:color="auto"/>
          </w:divBdr>
        </w:div>
        <w:div w:id="1191842165">
          <w:marLeft w:val="0"/>
          <w:marRight w:val="0"/>
          <w:marTop w:val="0"/>
          <w:marBottom w:val="150"/>
          <w:divBdr>
            <w:top w:val="none" w:sz="0" w:space="0" w:color="auto"/>
            <w:left w:val="none" w:sz="0" w:space="0" w:color="auto"/>
            <w:bottom w:val="none" w:sz="0" w:space="0" w:color="auto"/>
            <w:right w:val="none" w:sz="0" w:space="0" w:color="auto"/>
          </w:divBdr>
        </w:div>
      </w:divsChild>
    </w:div>
    <w:div w:id="989136000">
      <w:bodyDiv w:val="1"/>
      <w:marLeft w:val="0"/>
      <w:marRight w:val="0"/>
      <w:marTop w:val="0"/>
      <w:marBottom w:val="0"/>
      <w:divBdr>
        <w:top w:val="none" w:sz="0" w:space="0" w:color="auto"/>
        <w:left w:val="none" w:sz="0" w:space="0" w:color="auto"/>
        <w:bottom w:val="none" w:sz="0" w:space="0" w:color="auto"/>
        <w:right w:val="none" w:sz="0" w:space="0" w:color="auto"/>
      </w:divBdr>
      <w:divsChild>
        <w:div w:id="324819826">
          <w:marLeft w:val="0"/>
          <w:marRight w:val="0"/>
          <w:marTop w:val="0"/>
          <w:marBottom w:val="0"/>
          <w:divBdr>
            <w:top w:val="none" w:sz="0" w:space="0" w:color="auto"/>
            <w:left w:val="none" w:sz="0" w:space="0" w:color="auto"/>
            <w:bottom w:val="none" w:sz="0" w:space="0" w:color="auto"/>
            <w:right w:val="none" w:sz="0" w:space="0" w:color="auto"/>
          </w:divBdr>
          <w:divsChild>
            <w:div w:id="1554267194">
              <w:marLeft w:val="0"/>
              <w:marRight w:val="0"/>
              <w:marTop w:val="0"/>
              <w:marBottom w:val="0"/>
              <w:divBdr>
                <w:top w:val="none" w:sz="0" w:space="0" w:color="auto"/>
                <w:left w:val="none" w:sz="0" w:space="0" w:color="auto"/>
                <w:bottom w:val="none" w:sz="0" w:space="0" w:color="auto"/>
                <w:right w:val="none" w:sz="0" w:space="0" w:color="auto"/>
              </w:divBdr>
              <w:divsChild>
                <w:div w:id="1723094731">
                  <w:marLeft w:val="0"/>
                  <w:marRight w:val="0"/>
                  <w:marTop w:val="0"/>
                  <w:marBottom w:val="0"/>
                  <w:divBdr>
                    <w:top w:val="none" w:sz="0" w:space="0" w:color="auto"/>
                    <w:left w:val="none" w:sz="0" w:space="0" w:color="auto"/>
                    <w:bottom w:val="none" w:sz="0" w:space="0" w:color="auto"/>
                    <w:right w:val="none" w:sz="0" w:space="0" w:color="auto"/>
                  </w:divBdr>
                  <w:divsChild>
                    <w:div w:id="2030720462">
                      <w:marLeft w:val="0"/>
                      <w:marRight w:val="0"/>
                      <w:marTop w:val="0"/>
                      <w:marBottom w:val="0"/>
                      <w:divBdr>
                        <w:top w:val="none" w:sz="0" w:space="0" w:color="auto"/>
                        <w:left w:val="none" w:sz="0" w:space="0" w:color="auto"/>
                        <w:bottom w:val="none" w:sz="0" w:space="0" w:color="auto"/>
                        <w:right w:val="none" w:sz="0" w:space="0" w:color="auto"/>
                      </w:divBdr>
                      <w:divsChild>
                        <w:div w:id="957025744">
                          <w:marLeft w:val="0"/>
                          <w:marRight w:val="0"/>
                          <w:marTop w:val="0"/>
                          <w:marBottom w:val="0"/>
                          <w:divBdr>
                            <w:top w:val="none" w:sz="0" w:space="0" w:color="auto"/>
                            <w:left w:val="none" w:sz="0" w:space="0" w:color="auto"/>
                            <w:bottom w:val="none" w:sz="0" w:space="0" w:color="auto"/>
                            <w:right w:val="none" w:sz="0" w:space="0" w:color="auto"/>
                          </w:divBdr>
                          <w:divsChild>
                            <w:div w:id="306665963">
                              <w:marLeft w:val="0"/>
                              <w:marRight w:val="0"/>
                              <w:marTop w:val="0"/>
                              <w:marBottom w:val="0"/>
                              <w:divBdr>
                                <w:top w:val="none" w:sz="0" w:space="0" w:color="auto"/>
                                <w:left w:val="none" w:sz="0" w:space="0" w:color="auto"/>
                                <w:bottom w:val="none" w:sz="0" w:space="0" w:color="auto"/>
                                <w:right w:val="none" w:sz="0" w:space="0" w:color="auto"/>
                              </w:divBdr>
                              <w:divsChild>
                                <w:div w:id="8065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71035">
      <w:bodyDiv w:val="1"/>
      <w:marLeft w:val="0"/>
      <w:marRight w:val="0"/>
      <w:marTop w:val="0"/>
      <w:marBottom w:val="0"/>
      <w:divBdr>
        <w:top w:val="none" w:sz="0" w:space="0" w:color="auto"/>
        <w:left w:val="none" w:sz="0" w:space="0" w:color="auto"/>
        <w:bottom w:val="none" w:sz="0" w:space="0" w:color="auto"/>
        <w:right w:val="none" w:sz="0" w:space="0" w:color="auto"/>
      </w:divBdr>
      <w:divsChild>
        <w:div w:id="466944592">
          <w:marLeft w:val="0"/>
          <w:marRight w:val="0"/>
          <w:marTop w:val="0"/>
          <w:marBottom w:val="150"/>
          <w:divBdr>
            <w:top w:val="none" w:sz="0" w:space="0" w:color="auto"/>
            <w:left w:val="none" w:sz="0" w:space="0" w:color="auto"/>
            <w:bottom w:val="none" w:sz="0" w:space="0" w:color="auto"/>
            <w:right w:val="none" w:sz="0" w:space="0" w:color="auto"/>
          </w:divBdr>
          <w:divsChild>
            <w:div w:id="28577760">
              <w:marLeft w:val="0"/>
              <w:marRight w:val="0"/>
              <w:marTop w:val="0"/>
              <w:marBottom w:val="0"/>
              <w:divBdr>
                <w:top w:val="none" w:sz="0" w:space="0" w:color="auto"/>
                <w:left w:val="none" w:sz="0" w:space="0" w:color="auto"/>
                <w:bottom w:val="none" w:sz="0" w:space="0" w:color="auto"/>
                <w:right w:val="none" w:sz="0" w:space="0" w:color="auto"/>
              </w:divBdr>
            </w:div>
          </w:divsChild>
        </w:div>
        <w:div w:id="651106384">
          <w:marLeft w:val="0"/>
          <w:marRight w:val="0"/>
          <w:marTop w:val="0"/>
          <w:marBottom w:val="0"/>
          <w:divBdr>
            <w:top w:val="none" w:sz="0" w:space="0" w:color="auto"/>
            <w:left w:val="none" w:sz="0" w:space="0" w:color="auto"/>
            <w:bottom w:val="none" w:sz="0" w:space="0" w:color="auto"/>
            <w:right w:val="none" w:sz="0" w:space="0" w:color="auto"/>
          </w:divBdr>
          <w:divsChild>
            <w:div w:id="1375354065">
              <w:marLeft w:val="0"/>
              <w:marRight w:val="0"/>
              <w:marTop w:val="0"/>
              <w:marBottom w:val="0"/>
              <w:divBdr>
                <w:top w:val="none" w:sz="0" w:space="0" w:color="auto"/>
                <w:left w:val="none" w:sz="0" w:space="0" w:color="auto"/>
                <w:bottom w:val="none" w:sz="0" w:space="0" w:color="auto"/>
                <w:right w:val="none" w:sz="0" w:space="0" w:color="auto"/>
              </w:divBdr>
            </w:div>
          </w:divsChild>
        </w:div>
        <w:div w:id="958727109">
          <w:marLeft w:val="0"/>
          <w:marRight w:val="0"/>
          <w:marTop w:val="0"/>
          <w:marBottom w:val="150"/>
          <w:divBdr>
            <w:top w:val="none" w:sz="0" w:space="0" w:color="auto"/>
            <w:left w:val="none" w:sz="0" w:space="0" w:color="auto"/>
            <w:bottom w:val="none" w:sz="0" w:space="0" w:color="auto"/>
            <w:right w:val="none" w:sz="0" w:space="0" w:color="auto"/>
          </w:divBdr>
        </w:div>
      </w:divsChild>
    </w:div>
    <w:div w:id="989938465">
      <w:bodyDiv w:val="1"/>
      <w:marLeft w:val="0"/>
      <w:marRight w:val="0"/>
      <w:marTop w:val="0"/>
      <w:marBottom w:val="0"/>
      <w:divBdr>
        <w:top w:val="none" w:sz="0" w:space="0" w:color="auto"/>
        <w:left w:val="none" w:sz="0" w:space="0" w:color="auto"/>
        <w:bottom w:val="none" w:sz="0" w:space="0" w:color="auto"/>
        <w:right w:val="none" w:sz="0" w:space="0" w:color="auto"/>
      </w:divBdr>
      <w:divsChild>
        <w:div w:id="470907540">
          <w:marLeft w:val="0"/>
          <w:marRight w:val="0"/>
          <w:marTop w:val="0"/>
          <w:marBottom w:val="0"/>
          <w:divBdr>
            <w:top w:val="none" w:sz="0" w:space="0" w:color="auto"/>
            <w:left w:val="none" w:sz="0" w:space="0" w:color="auto"/>
            <w:bottom w:val="dotted" w:sz="6" w:space="4" w:color="DDDDDD"/>
            <w:right w:val="none" w:sz="0" w:space="0" w:color="auto"/>
          </w:divBdr>
          <w:divsChild>
            <w:div w:id="16286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2575">
      <w:bodyDiv w:val="1"/>
      <w:marLeft w:val="0"/>
      <w:marRight w:val="0"/>
      <w:marTop w:val="0"/>
      <w:marBottom w:val="0"/>
      <w:divBdr>
        <w:top w:val="none" w:sz="0" w:space="0" w:color="auto"/>
        <w:left w:val="none" w:sz="0" w:space="0" w:color="auto"/>
        <w:bottom w:val="none" w:sz="0" w:space="0" w:color="auto"/>
        <w:right w:val="none" w:sz="0" w:space="0" w:color="auto"/>
      </w:divBdr>
    </w:div>
    <w:div w:id="990408534">
      <w:bodyDiv w:val="1"/>
      <w:marLeft w:val="0"/>
      <w:marRight w:val="0"/>
      <w:marTop w:val="0"/>
      <w:marBottom w:val="0"/>
      <w:divBdr>
        <w:top w:val="none" w:sz="0" w:space="0" w:color="auto"/>
        <w:left w:val="none" w:sz="0" w:space="0" w:color="auto"/>
        <w:bottom w:val="none" w:sz="0" w:space="0" w:color="auto"/>
        <w:right w:val="none" w:sz="0" w:space="0" w:color="auto"/>
      </w:divBdr>
      <w:divsChild>
        <w:div w:id="801383298">
          <w:marLeft w:val="0"/>
          <w:marRight w:val="0"/>
          <w:marTop w:val="0"/>
          <w:marBottom w:val="0"/>
          <w:divBdr>
            <w:top w:val="none" w:sz="0" w:space="0" w:color="auto"/>
            <w:left w:val="none" w:sz="0" w:space="0" w:color="auto"/>
            <w:bottom w:val="none" w:sz="0" w:space="0" w:color="auto"/>
            <w:right w:val="none" w:sz="0" w:space="0" w:color="auto"/>
          </w:divBdr>
        </w:div>
      </w:divsChild>
    </w:div>
    <w:div w:id="990907825">
      <w:bodyDiv w:val="1"/>
      <w:marLeft w:val="0"/>
      <w:marRight w:val="0"/>
      <w:marTop w:val="0"/>
      <w:marBottom w:val="0"/>
      <w:divBdr>
        <w:top w:val="none" w:sz="0" w:space="0" w:color="auto"/>
        <w:left w:val="none" w:sz="0" w:space="0" w:color="auto"/>
        <w:bottom w:val="none" w:sz="0" w:space="0" w:color="auto"/>
        <w:right w:val="none" w:sz="0" w:space="0" w:color="auto"/>
      </w:divBdr>
      <w:divsChild>
        <w:div w:id="1890535841">
          <w:marLeft w:val="0"/>
          <w:marRight w:val="0"/>
          <w:marTop w:val="0"/>
          <w:marBottom w:val="0"/>
          <w:divBdr>
            <w:top w:val="none" w:sz="0" w:space="0" w:color="auto"/>
            <w:left w:val="none" w:sz="0" w:space="0" w:color="auto"/>
            <w:bottom w:val="none" w:sz="0" w:space="0" w:color="auto"/>
            <w:right w:val="none" w:sz="0" w:space="0" w:color="auto"/>
          </w:divBdr>
          <w:divsChild>
            <w:div w:id="8807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03976">
      <w:bodyDiv w:val="1"/>
      <w:marLeft w:val="0"/>
      <w:marRight w:val="0"/>
      <w:marTop w:val="0"/>
      <w:marBottom w:val="0"/>
      <w:divBdr>
        <w:top w:val="none" w:sz="0" w:space="0" w:color="auto"/>
        <w:left w:val="none" w:sz="0" w:space="0" w:color="auto"/>
        <w:bottom w:val="none" w:sz="0" w:space="0" w:color="auto"/>
        <w:right w:val="none" w:sz="0" w:space="0" w:color="auto"/>
      </w:divBdr>
      <w:divsChild>
        <w:div w:id="33506364">
          <w:marLeft w:val="0"/>
          <w:marRight w:val="0"/>
          <w:marTop w:val="0"/>
          <w:marBottom w:val="150"/>
          <w:divBdr>
            <w:top w:val="none" w:sz="0" w:space="0" w:color="auto"/>
            <w:left w:val="none" w:sz="0" w:space="0" w:color="auto"/>
            <w:bottom w:val="none" w:sz="0" w:space="0" w:color="auto"/>
            <w:right w:val="none" w:sz="0" w:space="0" w:color="auto"/>
          </w:divBdr>
        </w:div>
        <w:div w:id="110899320">
          <w:marLeft w:val="0"/>
          <w:marRight w:val="0"/>
          <w:marTop w:val="0"/>
          <w:marBottom w:val="150"/>
          <w:divBdr>
            <w:top w:val="none" w:sz="0" w:space="0" w:color="auto"/>
            <w:left w:val="none" w:sz="0" w:space="0" w:color="auto"/>
            <w:bottom w:val="none" w:sz="0" w:space="0" w:color="auto"/>
            <w:right w:val="none" w:sz="0" w:space="0" w:color="auto"/>
          </w:divBdr>
        </w:div>
        <w:div w:id="262691156">
          <w:marLeft w:val="0"/>
          <w:marRight w:val="0"/>
          <w:marTop w:val="0"/>
          <w:marBottom w:val="150"/>
          <w:divBdr>
            <w:top w:val="none" w:sz="0" w:space="0" w:color="auto"/>
            <w:left w:val="none" w:sz="0" w:space="0" w:color="auto"/>
            <w:bottom w:val="none" w:sz="0" w:space="0" w:color="auto"/>
            <w:right w:val="none" w:sz="0" w:space="0" w:color="auto"/>
          </w:divBdr>
        </w:div>
        <w:div w:id="372845839">
          <w:marLeft w:val="0"/>
          <w:marRight w:val="0"/>
          <w:marTop w:val="0"/>
          <w:marBottom w:val="150"/>
          <w:divBdr>
            <w:top w:val="none" w:sz="0" w:space="0" w:color="auto"/>
            <w:left w:val="none" w:sz="0" w:space="0" w:color="auto"/>
            <w:bottom w:val="none" w:sz="0" w:space="0" w:color="auto"/>
            <w:right w:val="none" w:sz="0" w:space="0" w:color="auto"/>
          </w:divBdr>
        </w:div>
        <w:div w:id="377899640">
          <w:marLeft w:val="0"/>
          <w:marRight w:val="0"/>
          <w:marTop w:val="0"/>
          <w:marBottom w:val="150"/>
          <w:divBdr>
            <w:top w:val="none" w:sz="0" w:space="0" w:color="auto"/>
            <w:left w:val="none" w:sz="0" w:space="0" w:color="auto"/>
            <w:bottom w:val="none" w:sz="0" w:space="0" w:color="auto"/>
            <w:right w:val="none" w:sz="0" w:space="0" w:color="auto"/>
          </w:divBdr>
        </w:div>
        <w:div w:id="523831128">
          <w:marLeft w:val="0"/>
          <w:marRight w:val="0"/>
          <w:marTop w:val="0"/>
          <w:marBottom w:val="150"/>
          <w:divBdr>
            <w:top w:val="none" w:sz="0" w:space="0" w:color="auto"/>
            <w:left w:val="none" w:sz="0" w:space="0" w:color="auto"/>
            <w:bottom w:val="none" w:sz="0" w:space="0" w:color="auto"/>
            <w:right w:val="none" w:sz="0" w:space="0" w:color="auto"/>
          </w:divBdr>
        </w:div>
        <w:div w:id="601688087">
          <w:marLeft w:val="0"/>
          <w:marRight w:val="0"/>
          <w:marTop w:val="0"/>
          <w:marBottom w:val="150"/>
          <w:divBdr>
            <w:top w:val="none" w:sz="0" w:space="0" w:color="auto"/>
            <w:left w:val="none" w:sz="0" w:space="0" w:color="auto"/>
            <w:bottom w:val="none" w:sz="0" w:space="0" w:color="auto"/>
            <w:right w:val="none" w:sz="0" w:space="0" w:color="auto"/>
          </w:divBdr>
        </w:div>
        <w:div w:id="806361357">
          <w:marLeft w:val="0"/>
          <w:marRight w:val="0"/>
          <w:marTop w:val="0"/>
          <w:marBottom w:val="150"/>
          <w:divBdr>
            <w:top w:val="none" w:sz="0" w:space="0" w:color="auto"/>
            <w:left w:val="none" w:sz="0" w:space="0" w:color="auto"/>
            <w:bottom w:val="none" w:sz="0" w:space="0" w:color="auto"/>
            <w:right w:val="none" w:sz="0" w:space="0" w:color="auto"/>
          </w:divBdr>
        </w:div>
        <w:div w:id="975990029">
          <w:marLeft w:val="0"/>
          <w:marRight w:val="0"/>
          <w:marTop w:val="0"/>
          <w:marBottom w:val="150"/>
          <w:divBdr>
            <w:top w:val="none" w:sz="0" w:space="0" w:color="auto"/>
            <w:left w:val="none" w:sz="0" w:space="0" w:color="auto"/>
            <w:bottom w:val="none" w:sz="0" w:space="0" w:color="auto"/>
            <w:right w:val="none" w:sz="0" w:space="0" w:color="auto"/>
          </w:divBdr>
        </w:div>
        <w:div w:id="1013800217">
          <w:marLeft w:val="0"/>
          <w:marRight w:val="0"/>
          <w:marTop w:val="0"/>
          <w:marBottom w:val="150"/>
          <w:divBdr>
            <w:top w:val="none" w:sz="0" w:space="0" w:color="auto"/>
            <w:left w:val="none" w:sz="0" w:space="0" w:color="auto"/>
            <w:bottom w:val="none" w:sz="0" w:space="0" w:color="auto"/>
            <w:right w:val="none" w:sz="0" w:space="0" w:color="auto"/>
          </w:divBdr>
        </w:div>
        <w:div w:id="1093163896">
          <w:marLeft w:val="0"/>
          <w:marRight w:val="0"/>
          <w:marTop w:val="0"/>
          <w:marBottom w:val="150"/>
          <w:divBdr>
            <w:top w:val="none" w:sz="0" w:space="0" w:color="auto"/>
            <w:left w:val="none" w:sz="0" w:space="0" w:color="auto"/>
            <w:bottom w:val="none" w:sz="0" w:space="0" w:color="auto"/>
            <w:right w:val="none" w:sz="0" w:space="0" w:color="auto"/>
          </w:divBdr>
        </w:div>
        <w:div w:id="1103458193">
          <w:marLeft w:val="0"/>
          <w:marRight w:val="0"/>
          <w:marTop w:val="0"/>
          <w:marBottom w:val="150"/>
          <w:divBdr>
            <w:top w:val="none" w:sz="0" w:space="0" w:color="auto"/>
            <w:left w:val="none" w:sz="0" w:space="0" w:color="auto"/>
            <w:bottom w:val="none" w:sz="0" w:space="0" w:color="auto"/>
            <w:right w:val="none" w:sz="0" w:space="0" w:color="auto"/>
          </w:divBdr>
        </w:div>
        <w:div w:id="1487434878">
          <w:marLeft w:val="0"/>
          <w:marRight w:val="0"/>
          <w:marTop w:val="0"/>
          <w:marBottom w:val="150"/>
          <w:divBdr>
            <w:top w:val="none" w:sz="0" w:space="0" w:color="auto"/>
            <w:left w:val="none" w:sz="0" w:space="0" w:color="auto"/>
            <w:bottom w:val="none" w:sz="0" w:space="0" w:color="auto"/>
            <w:right w:val="none" w:sz="0" w:space="0" w:color="auto"/>
          </w:divBdr>
        </w:div>
        <w:div w:id="1570385614">
          <w:marLeft w:val="0"/>
          <w:marRight w:val="0"/>
          <w:marTop w:val="0"/>
          <w:marBottom w:val="150"/>
          <w:divBdr>
            <w:top w:val="none" w:sz="0" w:space="0" w:color="auto"/>
            <w:left w:val="none" w:sz="0" w:space="0" w:color="auto"/>
            <w:bottom w:val="none" w:sz="0" w:space="0" w:color="auto"/>
            <w:right w:val="none" w:sz="0" w:space="0" w:color="auto"/>
          </w:divBdr>
        </w:div>
        <w:div w:id="1711683188">
          <w:marLeft w:val="0"/>
          <w:marRight w:val="0"/>
          <w:marTop w:val="0"/>
          <w:marBottom w:val="150"/>
          <w:divBdr>
            <w:top w:val="none" w:sz="0" w:space="0" w:color="auto"/>
            <w:left w:val="none" w:sz="0" w:space="0" w:color="auto"/>
            <w:bottom w:val="none" w:sz="0" w:space="0" w:color="auto"/>
            <w:right w:val="none" w:sz="0" w:space="0" w:color="auto"/>
          </w:divBdr>
        </w:div>
        <w:div w:id="1791437649">
          <w:marLeft w:val="0"/>
          <w:marRight w:val="0"/>
          <w:marTop w:val="0"/>
          <w:marBottom w:val="150"/>
          <w:divBdr>
            <w:top w:val="none" w:sz="0" w:space="0" w:color="auto"/>
            <w:left w:val="none" w:sz="0" w:space="0" w:color="auto"/>
            <w:bottom w:val="none" w:sz="0" w:space="0" w:color="auto"/>
            <w:right w:val="none" w:sz="0" w:space="0" w:color="auto"/>
          </w:divBdr>
        </w:div>
        <w:div w:id="1889681398">
          <w:marLeft w:val="0"/>
          <w:marRight w:val="0"/>
          <w:marTop w:val="0"/>
          <w:marBottom w:val="150"/>
          <w:divBdr>
            <w:top w:val="none" w:sz="0" w:space="0" w:color="auto"/>
            <w:left w:val="none" w:sz="0" w:space="0" w:color="auto"/>
            <w:bottom w:val="none" w:sz="0" w:space="0" w:color="auto"/>
            <w:right w:val="none" w:sz="0" w:space="0" w:color="auto"/>
          </w:divBdr>
        </w:div>
      </w:divsChild>
    </w:div>
    <w:div w:id="991758588">
      <w:bodyDiv w:val="1"/>
      <w:marLeft w:val="0"/>
      <w:marRight w:val="0"/>
      <w:marTop w:val="0"/>
      <w:marBottom w:val="0"/>
      <w:divBdr>
        <w:top w:val="none" w:sz="0" w:space="0" w:color="auto"/>
        <w:left w:val="none" w:sz="0" w:space="0" w:color="auto"/>
        <w:bottom w:val="none" w:sz="0" w:space="0" w:color="auto"/>
        <w:right w:val="none" w:sz="0" w:space="0" w:color="auto"/>
      </w:divBdr>
      <w:divsChild>
        <w:div w:id="1300453974">
          <w:marLeft w:val="0"/>
          <w:marRight w:val="0"/>
          <w:marTop w:val="0"/>
          <w:marBottom w:val="0"/>
          <w:divBdr>
            <w:top w:val="none" w:sz="0" w:space="0" w:color="auto"/>
            <w:left w:val="none" w:sz="0" w:space="0" w:color="auto"/>
            <w:bottom w:val="none" w:sz="0" w:space="0" w:color="auto"/>
            <w:right w:val="none" w:sz="0" w:space="0" w:color="auto"/>
          </w:divBdr>
        </w:div>
        <w:div w:id="1311401070">
          <w:marLeft w:val="0"/>
          <w:marRight w:val="0"/>
          <w:marTop w:val="0"/>
          <w:marBottom w:val="150"/>
          <w:divBdr>
            <w:top w:val="none" w:sz="0" w:space="0" w:color="auto"/>
            <w:left w:val="none" w:sz="0" w:space="0" w:color="auto"/>
            <w:bottom w:val="none" w:sz="0" w:space="0" w:color="auto"/>
            <w:right w:val="none" w:sz="0" w:space="0" w:color="auto"/>
          </w:divBdr>
        </w:div>
      </w:divsChild>
    </w:div>
    <w:div w:id="992101629">
      <w:bodyDiv w:val="1"/>
      <w:marLeft w:val="0"/>
      <w:marRight w:val="0"/>
      <w:marTop w:val="0"/>
      <w:marBottom w:val="0"/>
      <w:divBdr>
        <w:top w:val="none" w:sz="0" w:space="0" w:color="auto"/>
        <w:left w:val="none" w:sz="0" w:space="0" w:color="auto"/>
        <w:bottom w:val="none" w:sz="0" w:space="0" w:color="auto"/>
        <w:right w:val="none" w:sz="0" w:space="0" w:color="auto"/>
      </w:divBdr>
      <w:divsChild>
        <w:div w:id="1417088770">
          <w:marLeft w:val="0"/>
          <w:marRight w:val="0"/>
          <w:marTop w:val="0"/>
          <w:marBottom w:val="0"/>
          <w:divBdr>
            <w:top w:val="none" w:sz="0" w:space="0" w:color="auto"/>
            <w:left w:val="none" w:sz="0" w:space="0" w:color="auto"/>
            <w:bottom w:val="dotted" w:sz="6" w:space="4" w:color="DDDDDD"/>
            <w:right w:val="none" w:sz="0" w:space="0" w:color="auto"/>
          </w:divBdr>
        </w:div>
      </w:divsChild>
    </w:div>
    <w:div w:id="992567506">
      <w:bodyDiv w:val="1"/>
      <w:marLeft w:val="0"/>
      <w:marRight w:val="0"/>
      <w:marTop w:val="0"/>
      <w:marBottom w:val="0"/>
      <w:divBdr>
        <w:top w:val="none" w:sz="0" w:space="0" w:color="auto"/>
        <w:left w:val="none" w:sz="0" w:space="0" w:color="auto"/>
        <w:bottom w:val="none" w:sz="0" w:space="0" w:color="auto"/>
        <w:right w:val="none" w:sz="0" w:space="0" w:color="auto"/>
      </w:divBdr>
      <w:divsChild>
        <w:div w:id="855534181">
          <w:marLeft w:val="0"/>
          <w:marRight w:val="0"/>
          <w:marTop w:val="0"/>
          <w:marBottom w:val="0"/>
          <w:divBdr>
            <w:top w:val="none" w:sz="0" w:space="0" w:color="auto"/>
            <w:left w:val="none" w:sz="0" w:space="0" w:color="auto"/>
            <w:bottom w:val="none" w:sz="0" w:space="0" w:color="auto"/>
            <w:right w:val="none" w:sz="0" w:space="0" w:color="auto"/>
          </w:divBdr>
          <w:divsChild>
            <w:div w:id="782649510">
              <w:marLeft w:val="0"/>
              <w:marRight w:val="0"/>
              <w:marTop w:val="0"/>
              <w:marBottom w:val="0"/>
              <w:divBdr>
                <w:top w:val="none" w:sz="0" w:space="0" w:color="auto"/>
                <w:left w:val="none" w:sz="0" w:space="0" w:color="auto"/>
                <w:bottom w:val="none" w:sz="0" w:space="0" w:color="auto"/>
                <w:right w:val="none" w:sz="0" w:space="0" w:color="auto"/>
              </w:divBdr>
              <w:divsChild>
                <w:div w:id="1341812808">
                  <w:marLeft w:val="0"/>
                  <w:marRight w:val="0"/>
                  <w:marTop w:val="0"/>
                  <w:marBottom w:val="0"/>
                  <w:divBdr>
                    <w:top w:val="none" w:sz="0" w:space="0" w:color="auto"/>
                    <w:left w:val="none" w:sz="0" w:space="0" w:color="auto"/>
                    <w:bottom w:val="none" w:sz="0" w:space="0" w:color="auto"/>
                    <w:right w:val="none" w:sz="0" w:space="0" w:color="auto"/>
                  </w:divBdr>
                  <w:divsChild>
                    <w:div w:id="2023042593">
                      <w:marLeft w:val="0"/>
                      <w:marRight w:val="0"/>
                      <w:marTop w:val="0"/>
                      <w:marBottom w:val="0"/>
                      <w:divBdr>
                        <w:top w:val="none" w:sz="0" w:space="0" w:color="auto"/>
                        <w:left w:val="none" w:sz="0" w:space="0" w:color="auto"/>
                        <w:bottom w:val="none" w:sz="0" w:space="0" w:color="auto"/>
                        <w:right w:val="none" w:sz="0" w:space="0" w:color="auto"/>
                      </w:divBdr>
                      <w:divsChild>
                        <w:div w:id="1595898611">
                          <w:marLeft w:val="0"/>
                          <w:marRight w:val="0"/>
                          <w:marTop w:val="0"/>
                          <w:marBottom w:val="0"/>
                          <w:divBdr>
                            <w:top w:val="none" w:sz="0" w:space="0" w:color="auto"/>
                            <w:left w:val="none" w:sz="0" w:space="0" w:color="auto"/>
                            <w:bottom w:val="none" w:sz="0" w:space="0" w:color="auto"/>
                            <w:right w:val="none" w:sz="0" w:space="0" w:color="auto"/>
                          </w:divBdr>
                          <w:divsChild>
                            <w:div w:id="78135223">
                              <w:marLeft w:val="0"/>
                              <w:marRight w:val="0"/>
                              <w:marTop w:val="0"/>
                              <w:marBottom w:val="0"/>
                              <w:divBdr>
                                <w:top w:val="none" w:sz="0" w:space="0" w:color="auto"/>
                                <w:left w:val="none" w:sz="0" w:space="0" w:color="auto"/>
                                <w:bottom w:val="none" w:sz="0" w:space="0" w:color="auto"/>
                                <w:right w:val="none" w:sz="0" w:space="0" w:color="auto"/>
                              </w:divBdr>
                              <w:divsChild>
                                <w:div w:id="843784284">
                                  <w:marLeft w:val="0"/>
                                  <w:marRight w:val="0"/>
                                  <w:marTop w:val="0"/>
                                  <w:marBottom w:val="0"/>
                                  <w:divBdr>
                                    <w:top w:val="none" w:sz="0" w:space="0" w:color="auto"/>
                                    <w:left w:val="none" w:sz="0" w:space="0" w:color="auto"/>
                                    <w:bottom w:val="none" w:sz="0" w:space="0" w:color="auto"/>
                                    <w:right w:val="none" w:sz="0" w:space="0" w:color="auto"/>
                                  </w:divBdr>
                                  <w:divsChild>
                                    <w:div w:id="1823306845">
                                      <w:marLeft w:val="0"/>
                                      <w:marRight w:val="0"/>
                                      <w:marTop w:val="0"/>
                                      <w:marBottom w:val="0"/>
                                      <w:divBdr>
                                        <w:top w:val="none" w:sz="0" w:space="0" w:color="auto"/>
                                        <w:left w:val="none" w:sz="0" w:space="0" w:color="auto"/>
                                        <w:bottom w:val="none" w:sz="0" w:space="0" w:color="auto"/>
                                        <w:right w:val="none" w:sz="0" w:space="0" w:color="auto"/>
                                      </w:divBdr>
                                      <w:divsChild>
                                        <w:div w:id="1491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760845">
      <w:bodyDiv w:val="1"/>
      <w:marLeft w:val="0"/>
      <w:marRight w:val="0"/>
      <w:marTop w:val="0"/>
      <w:marBottom w:val="0"/>
      <w:divBdr>
        <w:top w:val="none" w:sz="0" w:space="0" w:color="auto"/>
        <w:left w:val="none" w:sz="0" w:space="0" w:color="auto"/>
        <w:bottom w:val="none" w:sz="0" w:space="0" w:color="auto"/>
        <w:right w:val="none" w:sz="0" w:space="0" w:color="auto"/>
      </w:divBdr>
      <w:divsChild>
        <w:div w:id="1560751752">
          <w:marLeft w:val="0"/>
          <w:marRight w:val="0"/>
          <w:marTop w:val="0"/>
          <w:marBottom w:val="0"/>
          <w:divBdr>
            <w:top w:val="none" w:sz="0" w:space="0" w:color="auto"/>
            <w:left w:val="none" w:sz="0" w:space="0" w:color="auto"/>
            <w:bottom w:val="dotted" w:sz="6" w:space="4" w:color="DDDDDD"/>
            <w:right w:val="none" w:sz="0" w:space="0" w:color="auto"/>
          </w:divBdr>
          <w:divsChild>
            <w:div w:id="8557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1501">
      <w:bodyDiv w:val="1"/>
      <w:marLeft w:val="0"/>
      <w:marRight w:val="0"/>
      <w:marTop w:val="0"/>
      <w:marBottom w:val="0"/>
      <w:divBdr>
        <w:top w:val="none" w:sz="0" w:space="0" w:color="auto"/>
        <w:left w:val="none" w:sz="0" w:space="0" w:color="auto"/>
        <w:bottom w:val="none" w:sz="0" w:space="0" w:color="auto"/>
        <w:right w:val="none" w:sz="0" w:space="0" w:color="auto"/>
      </w:divBdr>
    </w:div>
    <w:div w:id="994333444">
      <w:bodyDiv w:val="1"/>
      <w:marLeft w:val="0"/>
      <w:marRight w:val="0"/>
      <w:marTop w:val="0"/>
      <w:marBottom w:val="0"/>
      <w:divBdr>
        <w:top w:val="none" w:sz="0" w:space="0" w:color="auto"/>
        <w:left w:val="none" w:sz="0" w:space="0" w:color="auto"/>
        <w:bottom w:val="none" w:sz="0" w:space="0" w:color="auto"/>
        <w:right w:val="none" w:sz="0" w:space="0" w:color="auto"/>
      </w:divBdr>
    </w:div>
    <w:div w:id="994339619">
      <w:bodyDiv w:val="1"/>
      <w:marLeft w:val="0"/>
      <w:marRight w:val="0"/>
      <w:marTop w:val="0"/>
      <w:marBottom w:val="0"/>
      <w:divBdr>
        <w:top w:val="none" w:sz="0" w:space="0" w:color="auto"/>
        <w:left w:val="none" w:sz="0" w:space="0" w:color="auto"/>
        <w:bottom w:val="none" w:sz="0" w:space="0" w:color="auto"/>
        <w:right w:val="none" w:sz="0" w:space="0" w:color="auto"/>
      </w:divBdr>
      <w:divsChild>
        <w:div w:id="1235582870">
          <w:marLeft w:val="0"/>
          <w:marRight w:val="0"/>
          <w:marTop w:val="0"/>
          <w:marBottom w:val="0"/>
          <w:divBdr>
            <w:top w:val="none" w:sz="0" w:space="0" w:color="auto"/>
            <w:left w:val="none" w:sz="0" w:space="0" w:color="auto"/>
            <w:bottom w:val="none" w:sz="0" w:space="0" w:color="auto"/>
            <w:right w:val="none" w:sz="0" w:space="0" w:color="auto"/>
          </w:divBdr>
        </w:div>
      </w:divsChild>
    </w:div>
    <w:div w:id="994651120">
      <w:bodyDiv w:val="1"/>
      <w:marLeft w:val="0"/>
      <w:marRight w:val="0"/>
      <w:marTop w:val="0"/>
      <w:marBottom w:val="0"/>
      <w:divBdr>
        <w:top w:val="none" w:sz="0" w:space="0" w:color="auto"/>
        <w:left w:val="none" w:sz="0" w:space="0" w:color="auto"/>
        <w:bottom w:val="none" w:sz="0" w:space="0" w:color="auto"/>
        <w:right w:val="none" w:sz="0" w:space="0" w:color="auto"/>
      </w:divBdr>
      <w:divsChild>
        <w:div w:id="142240285">
          <w:marLeft w:val="0"/>
          <w:marRight w:val="0"/>
          <w:marTop w:val="0"/>
          <w:marBottom w:val="150"/>
          <w:divBdr>
            <w:top w:val="none" w:sz="0" w:space="0" w:color="auto"/>
            <w:left w:val="none" w:sz="0" w:space="0" w:color="auto"/>
            <w:bottom w:val="none" w:sz="0" w:space="0" w:color="auto"/>
            <w:right w:val="none" w:sz="0" w:space="0" w:color="auto"/>
          </w:divBdr>
          <w:divsChild>
            <w:div w:id="77144744">
              <w:marLeft w:val="0"/>
              <w:marRight w:val="0"/>
              <w:marTop w:val="0"/>
              <w:marBottom w:val="0"/>
              <w:divBdr>
                <w:top w:val="none" w:sz="0" w:space="0" w:color="auto"/>
                <w:left w:val="none" w:sz="0" w:space="0" w:color="auto"/>
                <w:bottom w:val="none" w:sz="0" w:space="0" w:color="auto"/>
                <w:right w:val="none" w:sz="0" w:space="0" w:color="auto"/>
              </w:divBdr>
            </w:div>
          </w:divsChild>
        </w:div>
        <w:div w:id="1651789851">
          <w:marLeft w:val="0"/>
          <w:marRight w:val="0"/>
          <w:marTop w:val="0"/>
          <w:marBottom w:val="0"/>
          <w:divBdr>
            <w:top w:val="none" w:sz="0" w:space="0" w:color="auto"/>
            <w:left w:val="none" w:sz="0" w:space="0" w:color="auto"/>
            <w:bottom w:val="none" w:sz="0" w:space="0" w:color="auto"/>
            <w:right w:val="none" w:sz="0" w:space="0" w:color="auto"/>
          </w:divBdr>
          <w:divsChild>
            <w:div w:id="640498144">
              <w:marLeft w:val="0"/>
              <w:marRight w:val="0"/>
              <w:marTop w:val="0"/>
              <w:marBottom w:val="0"/>
              <w:divBdr>
                <w:top w:val="none" w:sz="0" w:space="0" w:color="auto"/>
                <w:left w:val="none" w:sz="0" w:space="0" w:color="auto"/>
                <w:bottom w:val="none" w:sz="0" w:space="0" w:color="auto"/>
                <w:right w:val="none" w:sz="0" w:space="0" w:color="auto"/>
              </w:divBdr>
            </w:div>
            <w:div w:id="20557346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843865">
      <w:bodyDiv w:val="1"/>
      <w:marLeft w:val="0"/>
      <w:marRight w:val="0"/>
      <w:marTop w:val="0"/>
      <w:marBottom w:val="0"/>
      <w:divBdr>
        <w:top w:val="none" w:sz="0" w:space="0" w:color="auto"/>
        <w:left w:val="none" w:sz="0" w:space="0" w:color="auto"/>
        <w:bottom w:val="none" w:sz="0" w:space="0" w:color="auto"/>
        <w:right w:val="none" w:sz="0" w:space="0" w:color="auto"/>
      </w:divBdr>
    </w:div>
    <w:div w:id="994993952">
      <w:bodyDiv w:val="1"/>
      <w:marLeft w:val="0"/>
      <w:marRight w:val="0"/>
      <w:marTop w:val="0"/>
      <w:marBottom w:val="0"/>
      <w:divBdr>
        <w:top w:val="none" w:sz="0" w:space="0" w:color="auto"/>
        <w:left w:val="none" w:sz="0" w:space="0" w:color="auto"/>
        <w:bottom w:val="none" w:sz="0" w:space="0" w:color="auto"/>
        <w:right w:val="none" w:sz="0" w:space="0" w:color="auto"/>
      </w:divBdr>
      <w:divsChild>
        <w:div w:id="364791157">
          <w:marLeft w:val="0"/>
          <w:marRight w:val="0"/>
          <w:marTop w:val="0"/>
          <w:marBottom w:val="150"/>
          <w:divBdr>
            <w:top w:val="none" w:sz="0" w:space="0" w:color="auto"/>
            <w:left w:val="none" w:sz="0" w:space="0" w:color="auto"/>
            <w:bottom w:val="none" w:sz="0" w:space="0" w:color="auto"/>
            <w:right w:val="none" w:sz="0" w:space="0" w:color="auto"/>
          </w:divBdr>
          <w:divsChild>
            <w:div w:id="2085569521">
              <w:marLeft w:val="0"/>
              <w:marRight w:val="0"/>
              <w:marTop w:val="0"/>
              <w:marBottom w:val="0"/>
              <w:divBdr>
                <w:top w:val="none" w:sz="0" w:space="0" w:color="auto"/>
                <w:left w:val="none" w:sz="0" w:space="0" w:color="auto"/>
                <w:bottom w:val="none" w:sz="0" w:space="0" w:color="auto"/>
                <w:right w:val="none" w:sz="0" w:space="0" w:color="auto"/>
              </w:divBdr>
            </w:div>
          </w:divsChild>
        </w:div>
        <w:div w:id="372579268">
          <w:marLeft w:val="0"/>
          <w:marRight w:val="0"/>
          <w:marTop w:val="0"/>
          <w:marBottom w:val="0"/>
          <w:divBdr>
            <w:top w:val="none" w:sz="0" w:space="0" w:color="auto"/>
            <w:left w:val="none" w:sz="0" w:space="0" w:color="auto"/>
            <w:bottom w:val="none" w:sz="0" w:space="0" w:color="auto"/>
            <w:right w:val="none" w:sz="0" w:space="0" w:color="auto"/>
          </w:divBdr>
          <w:divsChild>
            <w:div w:id="1030884894">
              <w:marLeft w:val="0"/>
              <w:marRight w:val="0"/>
              <w:marTop w:val="0"/>
              <w:marBottom w:val="0"/>
              <w:divBdr>
                <w:top w:val="none" w:sz="0" w:space="0" w:color="auto"/>
                <w:left w:val="none" w:sz="0" w:space="0" w:color="auto"/>
                <w:bottom w:val="none" w:sz="0" w:space="0" w:color="auto"/>
                <w:right w:val="none" w:sz="0" w:space="0" w:color="auto"/>
              </w:divBdr>
            </w:div>
          </w:divsChild>
        </w:div>
        <w:div w:id="631448287">
          <w:marLeft w:val="0"/>
          <w:marRight w:val="0"/>
          <w:marTop w:val="0"/>
          <w:marBottom w:val="150"/>
          <w:divBdr>
            <w:top w:val="none" w:sz="0" w:space="0" w:color="auto"/>
            <w:left w:val="none" w:sz="0" w:space="0" w:color="auto"/>
            <w:bottom w:val="none" w:sz="0" w:space="0" w:color="auto"/>
            <w:right w:val="none" w:sz="0" w:space="0" w:color="auto"/>
          </w:divBdr>
        </w:div>
      </w:divsChild>
    </w:div>
    <w:div w:id="994995845">
      <w:bodyDiv w:val="1"/>
      <w:marLeft w:val="0"/>
      <w:marRight w:val="0"/>
      <w:marTop w:val="0"/>
      <w:marBottom w:val="0"/>
      <w:divBdr>
        <w:top w:val="none" w:sz="0" w:space="0" w:color="auto"/>
        <w:left w:val="none" w:sz="0" w:space="0" w:color="auto"/>
        <w:bottom w:val="none" w:sz="0" w:space="0" w:color="auto"/>
        <w:right w:val="none" w:sz="0" w:space="0" w:color="auto"/>
      </w:divBdr>
      <w:divsChild>
        <w:div w:id="86078984">
          <w:marLeft w:val="0"/>
          <w:marRight w:val="0"/>
          <w:marTop w:val="0"/>
          <w:marBottom w:val="0"/>
          <w:divBdr>
            <w:top w:val="none" w:sz="0" w:space="0" w:color="auto"/>
            <w:left w:val="none" w:sz="0" w:space="0" w:color="auto"/>
            <w:bottom w:val="dotted" w:sz="6" w:space="4" w:color="DDDDDD"/>
            <w:right w:val="none" w:sz="0" w:space="0" w:color="auto"/>
          </w:divBdr>
          <w:divsChild>
            <w:div w:id="3498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700">
      <w:bodyDiv w:val="1"/>
      <w:marLeft w:val="0"/>
      <w:marRight w:val="0"/>
      <w:marTop w:val="0"/>
      <w:marBottom w:val="0"/>
      <w:divBdr>
        <w:top w:val="none" w:sz="0" w:space="0" w:color="auto"/>
        <w:left w:val="none" w:sz="0" w:space="0" w:color="auto"/>
        <w:bottom w:val="none" w:sz="0" w:space="0" w:color="auto"/>
        <w:right w:val="none" w:sz="0" w:space="0" w:color="auto"/>
      </w:divBdr>
      <w:divsChild>
        <w:div w:id="938948326">
          <w:marLeft w:val="0"/>
          <w:marRight w:val="0"/>
          <w:marTop w:val="0"/>
          <w:marBottom w:val="150"/>
          <w:divBdr>
            <w:top w:val="none" w:sz="0" w:space="0" w:color="auto"/>
            <w:left w:val="none" w:sz="0" w:space="0" w:color="auto"/>
            <w:bottom w:val="none" w:sz="0" w:space="0" w:color="auto"/>
            <w:right w:val="none" w:sz="0" w:space="0" w:color="auto"/>
          </w:divBdr>
        </w:div>
        <w:div w:id="1169979398">
          <w:marLeft w:val="0"/>
          <w:marRight w:val="0"/>
          <w:marTop w:val="0"/>
          <w:marBottom w:val="150"/>
          <w:divBdr>
            <w:top w:val="none" w:sz="0" w:space="0" w:color="auto"/>
            <w:left w:val="none" w:sz="0" w:space="0" w:color="auto"/>
            <w:bottom w:val="none" w:sz="0" w:space="0" w:color="auto"/>
            <w:right w:val="none" w:sz="0" w:space="0" w:color="auto"/>
          </w:divBdr>
          <w:divsChild>
            <w:div w:id="1880316272">
              <w:marLeft w:val="0"/>
              <w:marRight w:val="0"/>
              <w:marTop w:val="0"/>
              <w:marBottom w:val="0"/>
              <w:divBdr>
                <w:top w:val="none" w:sz="0" w:space="0" w:color="auto"/>
                <w:left w:val="none" w:sz="0" w:space="0" w:color="auto"/>
                <w:bottom w:val="none" w:sz="0" w:space="0" w:color="auto"/>
                <w:right w:val="none" w:sz="0" w:space="0" w:color="auto"/>
              </w:divBdr>
              <w:divsChild>
                <w:div w:id="5817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6822">
          <w:marLeft w:val="0"/>
          <w:marRight w:val="0"/>
          <w:marTop w:val="0"/>
          <w:marBottom w:val="0"/>
          <w:divBdr>
            <w:top w:val="none" w:sz="0" w:space="0" w:color="auto"/>
            <w:left w:val="none" w:sz="0" w:space="0" w:color="auto"/>
            <w:bottom w:val="none" w:sz="0" w:space="0" w:color="auto"/>
            <w:right w:val="none" w:sz="0" w:space="0" w:color="auto"/>
          </w:divBdr>
          <w:divsChild>
            <w:div w:id="508875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995570850">
      <w:bodyDiv w:val="1"/>
      <w:marLeft w:val="0"/>
      <w:marRight w:val="0"/>
      <w:marTop w:val="0"/>
      <w:marBottom w:val="0"/>
      <w:divBdr>
        <w:top w:val="none" w:sz="0" w:space="0" w:color="auto"/>
        <w:left w:val="none" w:sz="0" w:space="0" w:color="auto"/>
        <w:bottom w:val="none" w:sz="0" w:space="0" w:color="auto"/>
        <w:right w:val="none" w:sz="0" w:space="0" w:color="auto"/>
      </w:divBdr>
      <w:divsChild>
        <w:div w:id="323313752">
          <w:marLeft w:val="0"/>
          <w:marRight w:val="0"/>
          <w:marTop w:val="0"/>
          <w:marBottom w:val="300"/>
          <w:divBdr>
            <w:top w:val="none" w:sz="0" w:space="0" w:color="auto"/>
            <w:left w:val="none" w:sz="0" w:space="0" w:color="auto"/>
            <w:bottom w:val="none" w:sz="0" w:space="0" w:color="auto"/>
            <w:right w:val="none" w:sz="0" w:space="0" w:color="auto"/>
          </w:divBdr>
          <w:divsChild>
            <w:div w:id="196626437">
              <w:marLeft w:val="0"/>
              <w:marRight w:val="0"/>
              <w:marTop w:val="0"/>
              <w:marBottom w:val="0"/>
              <w:divBdr>
                <w:top w:val="none" w:sz="0" w:space="0" w:color="auto"/>
                <w:left w:val="none" w:sz="0" w:space="0" w:color="auto"/>
                <w:bottom w:val="none" w:sz="0" w:space="0" w:color="auto"/>
                <w:right w:val="none" w:sz="0" w:space="0" w:color="auto"/>
              </w:divBdr>
            </w:div>
          </w:divsChild>
        </w:div>
        <w:div w:id="577398059">
          <w:marLeft w:val="0"/>
          <w:marRight w:val="0"/>
          <w:marTop w:val="0"/>
          <w:marBottom w:val="0"/>
          <w:divBdr>
            <w:top w:val="none" w:sz="0" w:space="0" w:color="auto"/>
            <w:left w:val="none" w:sz="0" w:space="0" w:color="auto"/>
            <w:bottom w:val="none" w:sz="0" w:space="0" w:color="auto"/>
            <w:right w:val="none" w:sz="0" w:space="0" w:color="auto"/>
          </w:divBdr>
          <w:divsChild>
            <w:div w:id="2098861832">
              <w:marLeft w:val="0"/>
              <w:marRight w:val="0"/>
              <w:marTop w:val="0"/>
              <w:marBottom w:val="0"/>
              <w:divBdr>
                <w:top w:val="none" w:sz="0" w:space="0" w:color="auto"/>
                <w:left w:val="none" w:sz="0" w:space="0" w:color="auto"/>
                <w:bottom w:val="none" w:sz="0" w:space="0" w:color="auto"/>
                <w:right w:val="none" w:sz="0" w:space="0" w:color="auto"/>
              </w:divBdr>
              <w:divsChild>
                <w:div w:id="12316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70144">
          <w:marLeft w:val="0"/>
          <w:marRight w:val="0"/>
          <w:marTop w:val="0"/>
          <w:marBottom w:val="0"/>
          <w:divBdr>
            <w:top w:val="none" w:sz="0" w:space="0" w:color="auto"/>
            <w:left w:val="none" w:sz="0" w:space="0" w:color="auto"/>
            <w:bottom w:val="none" w:sz="0" w:space="0" w:color="auto"/>
            <w:right w:val="none" w:sz="0" w:space="0" w:color="auto"/>
          </w:divBdr>
        </w:div>
        <w:div w:id="1383870744">
          <w:marLeft w:val="0"/>
          <w:marRight w:val="0"/>
          <w:marTop w:val="0"/>
          <w:marBottom w:val="75"/>
          <w:divBdr>
            <w:top w:val="none" w:sz="0" w:space="0" w:color="auto"/>
            <w:left w:val="none" w:sz="0" w:space="0" w:color="auto"/>
            <w:bottom w:val="none" w:sz="0" w:space="0" w:color="auto"/>
            <w:right w:val="none" w:sz="0" w:space="0" w:color="auto"/>
          </w:divBdr>
        </w:div>
      </w:divsChild>
    </w:div>
    <w:div w:id="995914134">
      <w:bodyDiv w:val="1"/>
      <w:marLeft w:val="0"/>
      <w:marRight w:val="0"/>
      <w:marTop w:val="0"/>
      <w:marBottom w:val="0"/>
      <w:divBdr>
        <w:top w:val="none" w:sz="0" w:space="0" w:color="auto"/>
        <w:left w:val="none" w:sz="0" w:space="0" w:color="auto"/>
        <w:bottom w:val="none" w:sz="0" w:space="0" w:color="auto"/>
        <w:right w:val="none" w:sz="0" w:space="0" w:color="auto"/>
      </w:divBdr>
      <w:divsChild>
        <w:div w:id="102502032">
          <w:marLeft w:val="0"/>
          <w:marRight w:val="0"/>
          <w:marTop w:val="0"/>
          <w:marBottom w:val="0"/>
          <w:divBdr>
            <w:top w:val="none" w:sz="0" w:space="0" w:color="auto"/>
            <w:left w:val="none" w:sz="0" w:space="0" w:color="auto"/>
            <w:bottom w:val="none" w:sz="0" w:space="0" w:color="auto"/>
            <w:right w:val="none" w:sz="0" w:space="0" w:color="auto"/>
          </w:divBdr>
          <w:divsChild>
            <w:div w:id="30957425">
              <w:marLeft w:val="0"/>
              <w:marRight w:val="0"/>
              <w:marTop w:val="0"/>
              <w:marBottom w:val="0"/>
              <w:divBdr>
                <w:top w:val="none" w:sz="0" w:space="0" w:color="auto"/>
                <w:left w:val="none" w:sz="0" w:space="0" w:color="auto"/>
                <w:bottom w:val="none" w:sz="0" w:space="0" w:color="auto"/>
                <w:right w:val="none" w:sz="0" w:space="0" w:color="auto"/>
              </w:divBdr>
              <w:divsChild>
                <w:div w:id="118841324">
                  <w:marLeft w:val="0"/>
                  <w:marRight w:val="0"/>
                  <w:marTop w:val="0"/>
                  <w:marBottom w:val="0"/>
                  <w:divBdr>
                    <w:top w:val="none" w:sz="0" w:space="0" w:color="auto"/>
                    <w:left w:val="none" w:sz="0" w:space="0" w:color="auto"/>
                    <w:bottom w:val="none" w:sz="0" w:space="0" w:color="auto"/>
                    <w:right w:val="none" w:sz="0" w:space="0" w:color="auto"/>
                  </w:divBdr>
                  <w:divsChild>
                    <w:div w:id="714353087">
                      <w:marLeft w:val="0"/>
                      <w:marRight w:val="0"/>
                      <w:marTop w:val="0"/>
                      <w:marBottom w:val="0"/>
                      <w:divBdr>
                        <w:top w:val="none" w:sz="0" w:space="0" w:color="auto"/>
                        <w:left w:val="none" w:sz="0" w:space="0" w:color="auto"/>
                        <w:bottom w:val="none" w:sz="0" w:space="0" w:color="auto"/>
                        <w:right w:val="none" w:sz="0" w:space="0" w:color="auto"/>
                      </w:divBdr>
                      <w:divsChild>
                        <w:div w:id="842890707">
                          <w:marLeft w:val="0"/>
                          <w:marRight w:val="0"/>
                          <w:marTop w:val="0"/>
                          <w:marBottom w:val="0"/>
                          <w:divBdr>
                            <w:top w:val="none" w:sz="0" w:space="0" w:color="auto"/>
                            <w:left w:val="none" w:sz="0" w:space="0" w:color="auto"/>
                            <w:bottom w:val="none" w:sz="0" w:space="0" w:color="auto"/>
                            <w:right w:val="none" w:sz="0" w:space="0" w:color="auto"/>
                          </w:divBdr>
                          <w:divsChild>
                            <w:div w:id="68893404">
                              <w:marLeft w:val="0"/>
                              <w:marRight w:val="0"/>
                              <w:marTop w:val="0"/>
                              <w:marBottom w:val="0"/>
                              <w:divBdr>
                                <w:top w:val="none" w:sz="0" w:space="0" w:color="auto"/>
                                <w:left w:val="none" w:sz="0" w:space="0" w:color="auto"/>
                                <w:bottom w:val="none" w:sz="0" w:space="0" w:color="auto"/>
                                <w:right w:val="none" w:sz="0" w:space="0" w:color="auto"/>
                              </w:divBdr>
                              <w:divsChild>
                                <w:div w:id="1027750849">
                                  <w:marLeft w:val="0"/>
                                  <w:marRight w:val="0"/>
                                  <w:marTop w:val="0"/>
                                  <w:marBottom w:val="0"/>
                                  <w:divBdr>
                                    <w:top w:val="none" w:sz="0" w:space="0" w:color="auto"/>
                                    <w:left w:val="none" w:sz="0" w:space="0" w:color="auto"/>
                                    <w:bottom w:val="none" w:sz="0" w:space="0" w:color="auto"/>
                                    <w:right w:val="none" w:sz="0" w:space="0" w:color="auto"/>
                                  </w:divBdr>
                                  <w:divsChild>
                                    <w:div w:id="649018570">
                                      <w:marLeft w:val="0"/>
                                      <w:marRight w:val="0"/>
                                      <w:marTop w:val="0"/>
                                      <w:marBottom w:val="0"/>
                                      <w:divBdr>
                                        <w:top w:val="none" w:sz="0" w:space="0" w:color="auto"/>
                                        <w:left w:val="none" w:sz="0" w:space="0" w:color="auto"/>
                                        <w:bottom w:val="none" w:sz="0" w:space="0" w:color="auto"/>
                                        <w:right w:val="none" w:sz="0" w:space="0" w:color="auto"/>
                                      </w:divBdr>
                                      <w:divsChild>
                                        <w:div w:id="208837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5956804">
      <w:bodyDiv w:val="1"/>
      <w:marLeft w:val="0"/>
      <w:marRight w:val="0"/>
      <w:marTop w:val="0"/>
      <w:marBottom w:val="0"/>
      <w:divBdr>
        <w:top w:val="none" w:sz="0" w:space="0" w:color="auto"/>
        <w:left w:val="none" w:sz="0" w:space="0" w:color="auto"/>
        <w:bottom w:val="none" w:sz="0" w:space="0" w:color="auto"/>
        <w:right w:val="none" w:sz="0" w:space="0" w:color="auto"/>
      </w:divBdr>
      <w:divsChild>
        <w:div w:id="1455322051">
          <w:marLeft w:val="0"/>
          <w:marRight w:val="0"/>
          <w:marTop w:val="0"/>
          <w:marBottom w:val="150"/>
          <w:divBdr>
            <w:top w:val="none" w:sz="0" w:space="0" w:color="auto"/>
            <w:left w:val="none" w:sz="0" w:space="0" w:color="auto"/>
            <w:bottom w:val="none" w:sz="0" w:space="0" w:color="auto"/>
            <w:right w:val="none" w:sz="0" w:space="0" w:color="auto"/>
          </w:divBdr>
        </w:div>
      </w:divsChild>
    </w:div>
    <w:div w:id="996299827">
      <w:bodyDiv w:val="1"/>
      <w:marLeft w:val="0"/>
      <w:marRight w:val="0"/>
      <w:marTop w:val="0"/>
      <w:marBottom w:val="0"/>
      <w:divBdr>
        <w:top w:val="none" w:sz="0" w:space="0" w:color="auto"/>
        <w:left w:val="none" w:sz="0" w:space="0" w:color="auto"/>
        <w:bottom w:val="none" w:sz="0" w:space="0" w:color="auto"/>
        <w:right w:val="none" w:sz="0" w:space="0" w:color="auto"/>
      </w:divBdr>
      <w:divsChild>
        <w:div w:id="381292306">
          <w:marLeft w:val="0"/>
          <w:marRight w:val="0"/>
          <w:marTop w:val="0"/>
          <w:marBottom w:val="150"/>
          <w:divBdr>
            <w:top w:val="none" w:sz="0" w:space="0" w:color="auto"/>
            <w:left w:val="none" w:sz="0" w:space="0" w:color="auto"/>
            <w:bottom w:val="none" w:sz="0" w:space="0" w:color="auto"/>
            <w:right w:val="none" w:sz="0" w:space="0" w:color="auto"/>
          </w:divBdr>
        </w:div>
        <w:div w:id="1010331864">
          <w:marLeft w:val="0"/>
          <w:marRight w:val="0"/>
          <w:marTop w:val="0"/>
          <w:marBottom w:val="0"/>
          <w:divBdr>
            <w:top w:val="none" w:sz="0" w:space="0" w:color="auto"/>
            <w:left w:val="none" w:sz="0" w:space="0" w:color="auto"/>
            <w:bottom w:val="none" w:sz="0" w:space="0" w:color="auto"/>
            <w:right w:val="none" w:sz="0" w:space="0" w:color="auto"/>
          </w:divBdr>
          <w:divsChild>
            <w:div w:id="1352336536">
              <w:marLeft w:val="0"/>
              <w:marRight w:val="0"/>
              <w:marTop w:val="225"/>
              <w:marBottom w:val="225"/>
              <w:divBdr>
                <w:top w:val="none" w:sz="0" w:space="0" w:color="auto"/>
                <w:left w:val="none" w:sz="0" w:space="0" w:color="auto"/>
                <w:bottom w:val="none" w:sz="0" w:space="0" w:color="auto"/>
                <w:right w:val="none" w:sz="0" w:space="0" w:color="auto"/>
              </w:divBdr>
            </w:div>
          </w:divsChild>
        </w:div>
        <w:div w:id="2049839589">
          <w:marLeft w:val="0"/>
          <w:marRight w:val="0"/>
          <w:marTop w:val="0"/>
          <w:marBottom w:val="150"/>
          <w:divBdr>
            <w:top w:val="none" w:sz="0" w:space="0" w:color="auto"/>
            <w:left w:val="none" w:sz="0" w:space="0" w:color="auto"/>
            <w:bottom w:val="none" w:sz="0" w:space="0" w:color="auto"/>
            <w:right w:val="none" w:sz="0" w:space="0" w:color="auto"/>
          </w:divBdr>
          <w:divsChild>
            <w:div w:id="136261515">
              <w:marLeft w:val="0"/>
              <w:marRight w:val="0"/>
              <w:marTop w:val="0"/>
              <w:marBottom w:val="0"/>
              <w:divBdr>
                <w:top w:val="none" w:sz="0" w:space="0" w:color="auto"/>
                <w:left w:val="none" w:sz="0" w:space="0" w:color="auto"/>
                <w:bottom w:val="none" w:sz="0" w:space="0" w:color="auto"/>
                <w:right w:val="none" w:sz="0" w:space="0" w:color="auto"/>
              </w:divBdr>
              <w:divsChild>
                <w:div w:id="14498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96044">
      <w:bodyDiv w:val="1"/>
      <w:marLeft w:val="0"/>
      <w:marRight w:val="0"/>
      <w:marTop w:val="0"/>
      <w:marBottom w:val="0"/>
      <w:divBdr>
        <w:top w:val="none" w:sz="0" w:space="0" w:color="auto"/>
        <w:left w:val="none" w:sz="0" w:space="0" w:color="auto"/>
        <w:bottom w:val="none" w:sz="0" w:space="0" w:color="auto"/>
        <w:right w:val="none" w:sz="0" w:space="0" w:color="auto"/>
      </w:divBdr>
      <w:divsChild>
        <w:div w:id="645234381">
          <w:marLeft w:val="0"/>
          <w:marRight w:val="0"/>
          <w:marTop w:val="0"/>
          <w:marBottom w:val="0"/>
          <w:divBdr>
            <w:top w:val="none" w:sz="0" w:space="0" w:color="auto"/>
            <w:left w:val="none" w:sz="0" w:space="0" w:color="auto"/>
            <w:bottom w:val="dotted" w:sz="6" w:space="4" w:color="DDDDDD"/>
            <w:right w:val="none" w:sz="0" w:space="0" w:color="auto"/>
          </w:divBdr>
        </w:div>
      </w:divsChild>
    </w:div>
    <w:div w:id="996766857">
      <w:bodyDiv w:val="1"/>
      <w:marLeft w:val="0"/>
      <w:marRight w:val="0"/>
      <w:marTop w:val="0"/>
      <w:marBottom w:val="0"/>
      <w:divBdr>
        <w:top w:val="none" w:sz="0" w:space="0" w:color="auto"/>
        <w:left w:val="none" w:sz="0" w:space="0" w:color="auto"/>
        <w:bottom w:val="none" w:sz="0" w:space="0" w:color="auto"/>
        <w:right w:val="none" w:sz="0" w:space="0" w:color="auto"/>
      </w:divBdr>
      <w:divsChild>
        <w:div w:id="63142205">
          <w:marLeft w:val="0"/>
          <w:marRight w:val="0"/>
          <w:marTop w:val="0"/>
          <w:marBottom w:val="0"/>
          <w:divBdr>
            <w:top w:val="none" w:sz="0" w:space="0" w:color="auto"/>
            <w:left w:val="none" w:sz="0" w:space="0" w:color="auto"/>
            <w:bottom w:val="dotted" w:sz="6" w:space="4" w:color="DDDDDD"/>
            <w:right w:val="none" w:sz="0" w:space="0" w:color="auto"/>
          </w:divBdr>
          <w:divsChild>
            <w:div w:id="1431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4812">
      <w:bodyDiv w:val="1"/>
      <w:marLeft w:val="0"/>
      <w:marRight w:val="0"/>
      <w:marTop w:val="0"/>
      <w:marBottom w:val="0"/>
      <w:divBdr>
        <w:top w:val="none" w:sz="0" w:space="0" w:color="auto"/>
        <w:left w:val="none" w:sz="0" w:space="0" w:color="auto"/>
        <w:bottom w:val="none" w:sz="0" w:space="0" w:color="auto"/>
        <w:right w:val="none" w:sz="0" w:space="0" w:color="auto"/>
      </w:divBdr>
      <w:divsChild>
        <w:div w:id="563025336">
          <w:marLeft w:val="0"/>
          <w:marRight w:val="0"/>
          <w:marTop w:val="0"/>
          <w:marBottom w:val="0"/>
          <w:divBdr>
            <w:top w:val="none" w:sz="0" w:space="0" w:color="auto"/>
            <w:left w:val="none" w:sz="0" w:space="0" w:color="auto"/>
            <w:bottom w:val="none" w:sz="0" w:space="0" w:color="auto"/>
            <w:right w:val="none" w:sz="0" w:space="0" w:color="auto"/>
          </w:divBdr>
          <w:divsChild>
            <w:div w:id="1457800157">
              <w:marLeft w:val="0"/>
              <w:marRight w:val="0"/>
              <w:marTop w:val="0"/>
              <w:marBottom w:val="0"/>
              <w:divBdr>
                <w:top w:val="none" w:sz="0" w:space="0" w:color="auto"/>
                <w:left w:val="none" w:sz="0" w:space="0" w:color="auto"/>
                <w:bottom w:val="none" w:sz="0" w:space="0" w:color="auto"/>
                <w:right w:val="none" w:sz="0" w:space="0" w:color="auto"/>
              </w:divBdr>
              <w:divsChild>
                <w:div w:id="1031149105">
                  <w:marLeft w:val="0"/>
                  <w:marRight w:val="0"/>
                  <w:marTop w:val="0"/>
                  <w:marBottom w:val="0"/>
                  <w:divBdr>
                    <w:top w:val="none" w:sz="0" w:space="0" w:color="auto"/>
                    <w:left w:val="none" w:sz="0" w:space="0" w:color="auto"/>
                    <w:bottom w:val="none" w:sz="0" w:space="0" w:color="auto"/>
                    <w:right w:val="none" w:sz="0" w:space="0" w:color="auto"/>
                  </w:divBdr>
                  <w:divsChild>
                    <w:div w:id="1438721922">
                      <w:marLeft w:val="0"/>
                      <w:marRight w:val="0"/>
                      <w:marTop w:val="0"/>
                      <w:marBottom w:val="0"/>
                      <w:divBdr>
                        <w:top w:val="none" w:sz="0" w:space="0" w:color="auto"/>
                        <w:left w:val="none" w:sz="0" w:space="0" w:color="auto"/>
                        <w:bottom w:val="none" w:sz="0" w:space="0" w:color="auto"/>
                        <w:right w:val="none" w:sz="0" w:space="0" w:color="auto"/>
                      </w:divBdr>
                      <w:divsChild>
                        <w:div w:id="246039208">
                          <w:marLeft w:val="0"/>
                          <w:marRight w:val="0"/>
                          <w:marTop w:val="0"/>
                          <w:marBottom w:val="0"/>
                          <w:divBdr>
                            <w:top w:val="none" w:sz="0" w:space="0" w:color="auto"/>
                            <w:left w:val="none" w:sz="0" w:space="0" w:color="auto"/>
                            <w:bottom w:val="none" w:sz="0" w:space="0" w:color="auto"/>
                            <w:right w:val="none" w:sz="0" w:space="0" w:color="auto"/>
                          </w:divBdr>
                          <w:divsChild>
                            <w:div w:id="9527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267492">
      <w:bodyDiv w:val="1"/>
      <w:marLeft w:val="0"/>
      <w:marRight w:val="0"/>
      <w:marTop w:val="0"/>
      <w:marBottom w:val="0"/>
      <w:divBdr>
        <w:top w:val="none" w:sz="0" w:space="0" w:color="auto"/>
        <w:left w:val="none" w:sz="0" w:space="0" w:color="auto"/>
        <w:bottom w:val="none" w:sz="0" w:space="0" w:color="auto"/>
        <w:right w:val="none" w:sz="0" w:space="0" w:color="auto"/>
      </w:divBdr>
      <w:divsChild>
        <w:div w:id="80758230">
          <w:marLeft w:val="0"/>
          <w:marRight w:val="0"/>
          <w:marTop w:val="0"/>
          <w:marBottom w:val="0"/>
          <w:divBdr>
            <w:top w:val="none" w:sz="0" w:space="0" w:color="auto"/>
            <w:left w:val="none" w:sz="0" w:space="0" w:color="auto"/>
            <w:bottom w:val="none" w:sz="0" w:space="0" w:color="auto"/>
            <w:right w:val="none" w:sz="0" w:space="0" w:color="auto"/>
          </w:divBdr>
          <w:divsChild>
            <w:div w:id="1056978190">
              <w:marLeft w:val="0"/>
              <w:marRight w:val="0"/>
              <w:marTop w:val="0"/>
              <w:marBottom w:val="0"/>
              <w:divBdr>
                <w:top w:val="none" w:sz="0" w:space="0" w:color="auto"/>
                <w:left w:val="none" w:sz="0" w:space="0" w:color="auto"/>
                <w:bottom w:val="none" w:sz="0" w:space="0" w:color="auto"/>
                <w:right w:val="none" w:sz="0" w:space="0" w:color="auto"/>
              </w:divBdr>
            </w:div>
          </w:divsChild>
        </w:div>
        <w:div w:id="198981005">
          <w:marLeft w:val="0"/>
          <w:marRight w:val="0"/>
          <w:marTop w:val="0"/>
          <w:marBottom w:val="150"/>
          <w:divBdr>
            <w:top w:val="none" w:sz="0" w:space="0" w:color="auto"/>
            <w:left w:val="none" w:sz="0" w:space="0" w:color="auto"/>
            <w:bottom w:val="none" w:sz="0" w:space="0" w:color="auto"/>
            <w:right w:val="none" w:sz="0" w:space="0" w:color="auto"/>
          </w:divBdr>
        </w:div>
        <w:div w:id="627861885">
          <w:marLeft w:val="0"/>
          <w:marRight w:val="0"/>
          <w:marTop w:val="0"/>
          <w:marBottom w:val="150"/>
          <w:divBdr>
            <w:top w:val="none" w:sz="0" w:space="0" w:color="auto"/>
            <w:left w:val="none" w:sz="0" w:space="0" w:color="auto"/>
            <w:bottom w:val="none" w:sz="0" w:space="0" w:color="auto"/>
            <w:right w:val="none" w:sz="0" w:space="0" w:color="auto"/>
          </w:divBdr>
          <w:divsChild>
            <w:div w:id="9034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582">
      <w:bodyDiv w:val="1"/>
      <w:marLeft w:val="0"/>
      <w:marRight w:val="0"/>
      <w:marTop w:val="0"/>
      <w:marBottom w:val="0"/>
      <w:divBdr>
        <w:top w:val="none" w:sz="0" w:space="0" w:color="auto"/>
        <w:left w:val="none" w:sz="0" w:space="0" w:color="auto"/>
        <w:bottom w:val="none" w:sz="0" w:space="0" w:color="auto"/>
        <w:right w:val="none" w:sz="0" w:space="0" w:color="auto"/>
      </w:divBdr>
    </w:div>
    <w:div w:id="997879233">
      <w:bodyDiv w:val="1"/>
      <w:marLeft w:val="0"/>
      <w:marRight w:val="0"/>
      <w:marTop w:val="0"/>
      <w:marBottom w:val="0"/>
      <w:divBdr>
        <w:top w:val="none" w:sz="0" w:space="0" w:color="auto"/>
        <w:left w:val="none" w:sz="0" w:space="0" w:color="auto"/>
        <w:bottom w:val="none" w:sz="0" w:space="0" w:color="auto"/>
        <w:right w:val="none" w:sz="0" w:space="0" w:color="auto"/>
      </w:divBdr>
    </w:div>
    <w:div w:id="998113788">
      <w:bodyDiv w:val="1"/>
      <w:marLeft w:val="0"/>
      <w:marRight w:val="0"/>
      <w:marTop w:val="0"/>
      <w:marBottom w:val="0"/>
      <w:divBdr>
        <w:top w:val="none" w:sz="0" w:space="0" w:color="auto"/>
        <w:left w:val="none" w:sz="0" w:space="0" w:color="auto"/>
        <w:bottom w:val="none" w:sz="0" w:space="0" w:color="auto"/>
        <w:right w:val="none" w:sz="0" w:space="0" w:color="auto"/>
      </w:divBdr>
      <w:divsChild>
        <w:div w:id="857162615">
          <w:marLeft w:val="0"/>
          <w:marRight w:val="0"/>
          <w:marTop w:val="0"/>
          <w:marBottom w:val="0"/>
          <w:divBdr>
            <w:top w:val="none" w:sz="0" w:space="0" w:color="auto"/>
            <w:left w:val="none" w:sz="0" w:space="0" w:color="auto"/>
            <w:bottom w:val="none" w:sz="0" w:space="0" w:color="auto"/>
            <w:right w:val="none" w:sz="0" w:space="0" w:color="auto"/>
          </w:divBdr>
          <w:divsChild>
            <w:div w:id="1395667112">
              <w:marLeft w:val="0"/>
              <w:marRight w:val="0"/>
              <w:marTop w:val="0"/>
              <w:marBottom w:val="0"/>
              <w:divBdr>
                <w:top w:val="none" w:sz="0" w:space="0" w:color="auto"/>
                <w:left w:val="none" w:sz="0" w:space="0" w:color="auto"/>
                <w:bottom w:val="none" w:sz="0" w:space="0" w:color="auto"/>
                <w:right w:val="none" w:sz="0" w:space="0" w:color="auto"/>
              </w:divBdr>
              <w:divsChild>
                <w:div w:id="1206795701">
                  <w:marLeft w:val="0"/>
                  <w:marRight w:val="0"/>
                  <w:marTop w:val="0"/>
                  <w:marBottom w:val="0"/>
                  <w:divBdr>
                    <w:top w:val="none" w:sz="0" w:space="0" w:color="auto"/>
                    <w:left w:val="none" w:sz="0" w:space="0" w:color="auto"/>
                    <w:bottom w:val="none" w:sz="0" w:space="0" w:color="auto"/>
                    <w:right w:val="none" w:sz="0" w:space="0" w:color="auto"/>
                  </w:divBdr>
                  <w:divsChild>
                    <w:div w:id="961032711">
                      <w:marLeft w:val="0"/>
                      <w:marRight w:val="0"/>
                      <w:marTop w:val="0"/>
                      <w:marBottom w:val="0"/>
                      <w:divBdr>
                        <w:top w:val="none" w:sz="0" w:space="0" w:color="auto"/>
                        <w:left w:val="none" w:sz="0" w:space="0" w:color="auto"/>
                        <w:bottom w:val="none" w:sz="0" w:space="0" w:color="auto"/>
                        <w:right w:val="none" w:sz="0" w:space="0" w:color="auto"/>
                      </w:divBdr>
                      <w:divsChild>
                        <w:div w:id="552737712">
                          <w:marLeft w:val="0"/>
                          <w:marRight w:val="0"/>
                          <w:marTop w:val="0"/>
                          <w:marBottom w:val="0"/>
                          <w:divBdr>
                            <w:top w:val="none" w:sz="0" w:space="0" w:color="auto"/>
                            <w:left w:val="none" w:sz="0" w:space="0" w:color="auto"/>
                            <w:bottom w:val="none" w:sz="0" w:space="0" w:color="auto"/>
                            <w:right w:val="none" w:sz="0" w:space="0" w:color="auto"/>
                          </w:divBdr>
                          <w:divsChild>
                            <w:div w:id="88174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263732">
      <w:bodyDiv w:val="1"/>
      <w:marLeft w:val="0"/>
      <w:marRight w:val="0"/>
      <w:marTop w:val="0"/>
      <w:marBottom w:val="0"/>
      <w:divBdr>
        <w:top w:val="none" w:sz="0" w:space="0" w:color="auto"/>
        <w:left w:val="none" w:sz="0" w:space="0" w:color="auto"/>
        <w:bottom w:val="none" w:sz="0" w:space="0" w:color="auto"/>
        <w:right w:val="none" w:sz="0" w:space="0" w:color="auto"/>
      </w:divBdr>
      <w:divsChild>
        <w:div w:id="463278322">
          <w:marLeft w:val="0"/>
          <w:marRight w:val="0"/>
          <w:marTop w:val="0"/>
          <w:marBottom w:val="0"/>
          <w:divBdr>
            <w:top w:val="single" w:sz="6" w:space="0" w:color="B3B3B3"/>
            <w:left w:val="none" w:sz="0" w:space="0" w:color="auto"/>
            <w:bottom w:val="single" w:sz="6" w:space="0" w:color="B3B3B3"/>
            <w:right w:val="none" w:sz="0" w:space="0" w:color="auto"/>
          </w:divBdr>
          <w:divsChild>
            <w:div w:id="380402342">
              <w:marLeft w:val="0"/>
              <w:marRight w:val="0"/>
              <w:marTop w:val="0"/>
              <w:marBottom w:val="0"/>
              <w:divBdr>
                <w:top w:val="none" w:sz="0" w:space="0" w:color="auto"/>
                <w:left w:val="none" w:sz="0" w:space="0" w:color="auto"/>
                <w:bottom w:val="none" w:sz="0" w:space="0" w:color="auto"/>
                <w:right w:val="none" w:sz="0" w:space="0" w:color="auto"/>
              </w:divBdr>
            </w:div>
            <w:div w:id="1869634310">
              <w:marLeft w:val="0"/>
              <w:marRight w:val="0"/>
              <w:marTop w:val="0"/>
              <w:marBottom w:val="0"/>
              <w:divBdr>
                <w:top w:val="none" w:sz="0" w:space="0" w:color="auto"/>
                <w:left w:val="none" w:sz="0" w:space="0" w:color="auto"/>
                <w:bottom w:val="none" w:sz="0" w:space="0" w:color="auto"/>
                <w:right w:val="none" w:sz="0" w:space="0" w:color="auto"/>
              </w:divBdr>
            </w:div>
          </w:divsChild>
        </w:div>
        <w:div w:id="871571780">
          <w:marLeft w:val="0"/>
          <w:marRight w:val="0"/>
          <w:marTop w:val="0"/>
          <w:marBottom w:val="0"/>
          <w:divBdr>
            <w:top w:val="none" w:sz="0" w:space="0" w:color="auto"/>
            <w:left w:val="none" w:sz="0" w:space="0" w:color="auto"/>
            <w:bottom w:val="none" w:sz="0" w:space="0" w:color="auto"/>
            <w:right w:val="none" w:sz="0" w:space="0" w:color="auto"/>
          </w:divBdr>
          <w:divsChild>
            <w:div w:id="72246023">
              <w:marLeft w:val="0"/>
              <w:marRight w:val="0"/>
              <w:marTop w:val="0"/>
              <w:marBottom w:val="0"/>
              <w:divBdr>
                <w:top w:val="single" w:sz="6" w:space="0" w:color="B3B3B3"/>
                <w:left w:val="none" w:sz="0" w:space="0" w:color="auto"/>
                <w:bottom w:val="single" w:sz="6" w:space="0" w:color="B3B3B3"/>
                <w:right w:val="none" w:sz="0" w:space="0" w:color="auto"/>
              </w:divBdr>
              <w:divsChild>
                <w:div w:id="74015000">
                  <w:marLeft w:val="0"/>
                  <w:marRight w:val="0"/>
                  <w:marTop w:val="0"/>
                  <w:marBottom w:val="0"/>
                  <w:divBdr>
                    <w:top w:val="none" w:sz="0" w:space="0" w:color="auto"/>
                    <w:left w:val="none" w:sz="0" w:space="0" w:color="auto"/>
                    <w:bottom w:val="none" w:sz="0" w:space="0" w:color="auto"/>
                    <w:right w:val="none" w:sz="0" w:space="0" w:color="auto"/>
                  </w:divBdr>
                </w:div>
                <w:div w:id="5492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9530">
      <w:bodyDiv w:val="1"/>
      <w:marLeft w:val="0"/>
      <w:marRight w:val="0"/>
      <w:marTop w:val="0"/>
      <w:marBottom w:val="0"/>
      <w:divBdr>
        <w:top w:val="none" w:sz="0" w:space="0" w:color="auto"/>
        <w:left w:val="none" w:sz="0" w:space="0" w:color="auto"/>
        <w:bottom w:val="none" w:sz="0" w:space="0" w:color="auto"/>
        <w:right w:val="none" w:sz="0" w:space="0" w:color="auto"/>
      </w:divBdr>
    </w:div>
    <w:div w:id="998538259">
      <w:bodyDiv w:val="1"/>
      <w:marLeft w:val="0"/>
      <w:marRight w:val="0"/>
      <w:marTop w:val="0"/>
      <w:marBottom w:val="0"/>
      <w:divBdr>
        <w:top w:val="none" w:sz="0" w:space="0" w:color="auto"/>
        <w:left w:val="none" w:sz="0" w:space="0" w:color="auto"/>
        <w:bottom w:val="none" w:sz="0" w:space="0" w:color="auto"/>
        <w:right w:val="none" w:sz="0" w:space="0" w:color="auto"/>
      </w:divBdr>
      <w:divsChild>
        <w:div w:id="799496006">
          <w:marLeft w:val="0"/>
          <w:marRight w:val="0"/>
          <w:marTop w:val="0"/>
          <w:marBottom w:val="0"/>
          <w:divBdr>
            <w:top w:val="none" w:sz="0" w:space="0" w:color="auto"/>
            <w:left w:val="none" w:sz="0" w:space="0" w:color="auto"/>
            <w:bottom w:val="none" w:sz="0" w:space="0" w:color="auto"/>
            <w:right w:val="none" w:sz="0" w:space="0" w:color="auto"/>
          </w:divBdr>
        </w:div>
      </w:divsChild>
    </w:div>
    <w:div w:id="998657866">
      <w:bodyDiv w:val="1"/>
      <w:marLeft w:val="0"/>
      <w:marRight w:val="0"/>
      <w:marTop w:val="0"/>
      <w:marBottom w:val="0"/>
      <w:divBdr>
        <w:top w:val="none" w:sz="0" w:space="0" w:color="auto"/>
        <w:left w:val="none" w:sz="0" w:space="0" w:color="auto"/>
        <w:bottom w:val="none" w:sz="0" w:space="0" w:color="auto"/>
        <w:right w:val="none" w:sz="0" w:space="0" w:color="auto"/>
      </w:divBdr>
      <w:divsChild>
        <w:div w:id="420761677">
          <w:marLeft w:val="0"/>
          <w:marRight w:val="0"/>
          <w:marTop w:val="0"/>
          <w:marBottom w:val="0"/>
          <w:divBdr>
            <w:top w:val="none" w:sz="0" w:space="0" w:color="auto"/>
            <w:left w:val="none" w:sz="0" w:space="0" w:color="auto"/>
            <w:bottom w:val="dotted" w:sz="6" w:space="4" w:color="DDDDDD"/>
            <w:right w:val="none" w:sz="0" w:space="0" w:color="auto"/>
          </w:divBdr>
          <w:divsChild>
            <w:div w:id="16370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093">
      <w:bodyDiv w:val="1"/>
      <w:marLeft w:val="0"/>
      <w:marRight w:val="0"/>
      <w:marTop w:val="0"/>
      <w:marBottom w:val="0"/>
      <w:divBdr>
        <w:top w:val="none" w:sz="0" w:space="0" w:color="auto"/>
        <w:left w:val="none" w:sz="0" w:space="0" w:color="auto"/>
        <w:bottom w:val="none" w:sz="0" w:space="0" w:color="auto"/>
        <w:right w:val="none" w:sz="0" w:space="0" w:color="auto"/>
      </w:divBdr>
      <w:divsChild>
        <w:div w:id="935089016">
          <w:marLeft w:val="0"/>
          <w:marRight w:val="0"/>
          <w:marTop w:val="0"/>
          <w:marBottom w:val="150"/>
          <w:divBdr>
            <w:top w:val="none" w:sz="0" w:space="0" w:color="auto"/>
            <w:left w:val="none" w:sz="0" w:space="0" w:color="auto"/>
            <w:bottom w:val="none" w:sz="0" w:space="0" w:color="auto"/>
            <w:right w:val="none" w:sz="0" w:space="0" w:color="auto"/>
          </w:divBdr>
        </w:div>
        <w:div w:id="1286694844">
          <w:marLeft w:val="0"/>
          <w:marRight w:val="0"/>
          <w:marTop w:val="0"/>
          <w:marBottom w:val="150"/>
          <w:divBdr>
            <w:top w:val="none" w:sz="0" w:space="0" w:color="auto"/>
            <w:left w:val="none" w:sz="0" w:space="0" w:color="auto"/>
            <w:bottom w:val="none" w:sz="0" w:space="0" w:color="auto"/>
            <w:right w:val="none" w:sz="0" w:space="0" w:color="auto"/>
          </w:divBdr>
          <w:divsChild>
            <w:div w:id="332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38260">
      <w:bodyDiv w:val="1"/>
      <w:marLeft w:val="0"/>
      <w:marRight w:val="0"/>
      <w:marTop w:val="0"/>
      <w:marBottom w:val="0"/>
      <w:divBdr>
        <w:top w:val="none" w:sz="0" w:space="0" w:color="auto"/>
        <w:left w:val="none" w:sz="0" w:space="0" w:color="auto"/>
        <w:bottom w:val="none" w:sz="0" w:space="0" w:color="auto"/>
        <w:right w:val="none" w:sz="0" w:space="0" w:color="auto"/>
      </w:divBdr>
      <w:divsChild>
        <w:div w:id="968391679">
          <w:marLeft w:val="0"/>
          <w:marRight w:val="0"/>
          <w:marTop w:val="0"/>
          <w:marBottom w:val="150"/>
          <w:divBdr>
            <w:top w:val="none" w:sz="0" w:space="0" w:color="auto"/>
            <w:left w:val="none" w:sz="0" w:space="0" w:color="auto"/>
            <w:bottom w:val="none" w:sz="0" w:space="0" w:color="auto"/>
            <w:right w:val="none" w:sz="0" w:space="0" w:color="auto"/>
          </w:divBdr>
        </w:div>
        <w:div w:id="1328753388">
          <w:marLeft w:val="0"/>
          <w:marRight w:val="0"/>
          <w:marTop w:val="0"/>
          <w:marBottom w:val="150"/>
          <w:divBdr>
            <w:top w:val="none" w:sz="0" w:space="0" w:color="auto"/>
            <w:left w:val="none" w:sz="0" w:space="0" w:color="auto"/>
            <w:bottom w:val="none" w:sz="0" w:space="0" w:color="auto"/>
            <w:right w:val="none" w:sz="0" w:space="0" w:color="auto"/>
          </w:divBdr>
          <w:divsChild>
            <w:div w:id="217592043">
              <w:marLeft w:val="0"/>
              <w:marRight w:val="0"/>
              <w:marTop w:val="0"/>
              <w:marBottom w:val="0"/>
              <w:divBdr>
                <w:top w:val="none" w:sz="0" w:space="0" w:color="auto"/>
                <w:left w:val="none" w:sz="0" w:space="0" w:color="auto"/>
                <w:bottom w:val="none" w:sz="0" w:space="0" w:color="auto"/>
                <w:right w:val="none" w:sz="0" w:space="0" w:color="auto"/>
              </w:divBdr>
            </w:div>
          </w:divsChild>
        </w:div>
        <w:div w:id="1372880429">
          <w:marLeft w:val="0"/>
          <w:marRight w:val="0"/>
          <w:marTop w:val="0"/>
          <w:marBottom w:val="0"/>
          <w:divBdr>
            <w:top w:val="none" w:sz="0" w:space="0" w:color="auto"/>
            <w:left w:val="none" w:sz="0" w:space="0" w:color="auto"/>
            <w:bottom w:val="none" w:sz="0" w:space="0" w:color="auto"/>
            <w:right w:val="none" w:sz="0" w:space="0" w:color="auto"/>
          </w:divBdr>
          <w:divsChild>
            <w:div w:id="13670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387">
      <w:bodyDiv w:val="1"/>
      <w:marLeft w:val="0"/>
      <w:marRight w:val="0"/>
      <w:marTop w:val="0"/>
      <w:marBottom w:val="0"/>
      <w:divBdr>
        <w:top w:val="none" w:sz="0" w:space="0" w:color="auto"/>
        <w:left w:val="none" w:sz="0" w:space="0" w:color="auto"/>
        <w:bottom w:val="none" w:sz="0" w:space="0" w:color="auto"/>
        <w:right w:val="none" w:sz="0" w:space="0" w:color="auto"/>
      </w:divBdr>
      <w:divsChild>
        <w:div w:id="1656639839">
          <w:marLeft w:val="0"/>
          <w:marRight w:val="0"/>
          <w:marTop w:val="0"/>
          <w:marBottom w:val="0"/>
          <w:divBdr>
            <w:top w:val="none" w:sz="0" w:space="0" w:color="auto"/>
            <w:left w:val="none" w:sz="0" w:space="0" w:color="auto"/>
            <w:bottom w:val="none" w:sz="0" w:space="0" w:color="auto"/>
            <w:right w:val="none" w:sz="0" w:space="0" w:color="auto"/>
          </w:divBdr>
          <w:divsChild>
            <w:div w:id="1008868917">
              <w:marLeft w:val="0"/>
              <w:marRight w:val="0"/>
              <w:marTop w:val="0"/>
              <w:marBottom w:val="0"/>
              <w:divBdr>
                <w:top w:val="none" w:sz="0" w:space="0" w:color="auto"/>
                <w:left w:val="none" w:sz="0" w:space="0" w:color="auto"/>
                <w:bottom w:val="none" w:sz="0" w:space="0" w:color="auto"/>
                <w:right w:val="none" w:sz="0" w:space="0" w:color="auto"/>
              </w:divBdr>
              <w:divsChild>
                <w:div w:id="988020784">
                  <w:marLeft w:val="0"/>
                  <w:marRight w:val="0"/>
                  <w:marTop w:val="0"/>
                  <w:marBottom w:val="0"/>
                  <w:divBdr>
                    <w:top w:val="none" w:sz="0" w:space="0" w:color="auto"/>
                    <w:left w:val="none" w:sz="0" w:space="0" w:color="auto"/>
                    <w:bottom w:val="none" w:sz="0" w:space="0" w:color="auto"/>
                    <w:right w:val="none" w:sz="0" w:space="0" w:color="auto"/>
                  </w:divBdr>
                  <w:divsChild>
                    <w:div w:id="1987739175">
                      <w:marLeft w:val="0"/>
                      <w:marRight w:val="0"/>
                      <w:marTop w:val="0"/>
                      <w:marBottom w:val="0"/>
                      <w:divBdr>
                        <w:top w:val="none" w:sz="0" w:space="0" w:color="auto"/>
                        <w:left w:val="none" w:sz="0" w:space="0" w:color="auto"/>
                        <w:bottom w:val="none" w:sz="0" w:space="0" w:color="auto"/>
                        <w:right w:val="none" w:sz="0" w:space="0" w:color="auto"/>
                      </w:divBdr>
                      <w:divsChild>
                        <w:div w:id="360593778">
                          <w:marLeft w:val="0"/>
                          <w:marRight w:val="0"/>
                          <w:marTop w:val="0"/>
                          <w:marBottom w:val="0"/>
                          <w:divBdr>
                            <w:top w:val="none" w:sz="0" w:space="0" w:color="auto"/>
                            <w:left w:val="none" w:sz="0" w:space="0" w:color="auto"/>
                            <w:bottom w:val="none" w:sz="0" w:space="0" w:color="auto"/>
                            <w:right w:val="none" w:sz="0" w:space="0" w:color="auto"/>
                          </w:divBdr>
                          <w:divsChild>
                            <w:div w:id="929895392">
                              <w:marLeft w:val="0"/>
                              <w:marRight w:val="0"/>
                              <w:marTop w:val="0"/>
                              <w:marBottom w:val="0"/>
                              <w:divBdr>
                                <w:top w:val="none" w:sz="0" w:space="0" w:color="auto"/>
                                <w:left w:val="none" w:sz="0" w:space="0" w:color="auto"/>
                                <w:bottom w:val="none" w:sz="0" w:space="0" w:color="auto"/>
                                <w:right w:val="none" w:sz="0" w:space="0" w:color="auto"/>
                              </w:divBdr>
                              <w:divsChild>
                                <w:div w:id="996156276">
                                  <w:marLeft w:val="0"/>
                                  <w:marRight w:val="0"/>
                                  <w:marTop w:val="0"/>
                                  <w:marBottom w:val="0"/>
                                  <w:divBdr>
                                    <w:top w:val="none" w:sz="0" w:space="0" w:color="auto"/>
                                    <w:left w:val="none" w:sz="0" w:space="0" w:color="auto"/>
                                    <w:bottom w:val="none" w:sz="0" w:space="0" w:color="auto"/>
                                    <w:right w:val="none" w:sz="0" w:space="0" w:color="auto"/>
                                  </w:divBdr>
                                  <w:divsChild>
                                    <w:div w:id="171869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87675">
      <w:bodyDiv w:val="1"/>
      <w:marLeft w:val="0"/>
      <w:marRight w:val="0"/>
      <w:marTop w:val="0"/>
      <w:marBottom w:val="0"/>
      <w:divBdr>
        <w:top w:val="none" w:sz="0" w:space="0" w:color="auto"/>
        <w:left w:val="none" w:sz="0" w:space="0" w:color="auto"/>
        <w:bottom w:val="none" w:sz="0" w:space="0" w:color="auto"/>
        <w:right w:val="none" w:sz="0" w:space="0" w:color="auto"/>
      </w:divBdr>
      <w:divsChild>
        <w:div w:id="1914926537">
          <w:marLeft w:val="0"/>
          <w:marRight w:val="0"/>
          <w:marTop w:val="0"/>
          <w:marBottom w:val="0"/>
          <w:divBdr>
            <w:top w:val="none" w:sz="0" w:space="0" w:color="auto"/>
            <w:left w:val="none" w:sz="0" w:space="0" w:color="auto"/>
            <w:bottom w:val="none" w:sz="0" w:space="0" w:color="auto"/>
            <w:right w:val="none" w:sz="0" w:space="0" w:color="auto"/>
          </w:divBdr>
        </w:div>
      </w:divsChild>
    </w:div>
    <w:div w:id="999965507">
      <w:bodyDiv w:val="1"/>
      <w:marLeft w:val="0"/>
      <w:marRight w:val="0"/>
      <w:marTop w:val="0"/>
      <w:marBottom w:val="0"/>
      <w:divBdr>
        <w:top w:val="none" w:sz="0" w:space="0" w:color="auto"/>
        <w:left w:val="none" w:sz="0" w:space="0" w:color="auto"/>
        <w:bottom w:val="none" w:sz="0" w:space="0" w:color="auto"/>
        <w:right w:val="none" w:sz="0" w:space="0" w:color="auto"/>
      </w:divBdr>
      <w:divsChild>
        <w:div w:id="472063545">
          <w:marLeft w:val="0"/>
          <w:marRight w:val="0"/>
          <w:marTop w:val="0"/>
          <w:marBottom w:val="150"/>
          <w:divBdr>
            <w:top w:val="none" w:sz="0" w:space="0" w:color="auto"/>
            <w:left w:val="none" w:sz="0" w:space="0" w:color="auto"/>
            <w:bottom w:val="none" w:sz="0" w:space="0" w:color="auto"/>
            <w:right w:val="none" w:sz="0" w:space="0" w:color="auto"/>
          </w:divBdr>
        </w:div>
        <w:div w:id="1374042560">
          <w:marLeft w:val="0"/>
          <w:marRight w:val="0"/>
          <w:marTop w:val="0"/>
          <w:marBottom w:val="150"/>
          <w:divBdr>
            <w:top w:val="none" w:sz="0" w:space="0" w:color="auto"/>
            <w:left w:val="none" w:sz="0" w:space="0" w:color="auto"/>
            <w:bottom w:val="none" w:sz="0" w:space="0" w:color="auto"/>
            <w:right w:val="none" w:sz="0" w:space="0" w:color="auto"/>
          </w:divBdr>
          <w:divsChild>
            <w:div w:id="1439331088">
              <w:marLeft w:val="0"/>
              <w:marRight w:val="0"/>
              <w:marTop w:val="0"/>
              <w:marBottom w:val="0"/>
              <w:divBdr>
                <w:top w:val="none" w:sz="0" w:space="0" w:color="auto"/>
                <w:left w:val="none" w:sz="0" w:space="0" w:color="auto"/>
                <w:bottom w:val="none" w:sz="0" w:space="0" w:color="auto"/>
                <w:right w:val="none" w:sz="0" w:space="0" w:color="auto"/>
              </w:divBdr>
              <w:divsChild>
                <w:div w:id="21096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272">
          <w:marLeft w:val="0"/>
          <w:marRight w:val="0"/>
          <w:marTop w:val="0"/>
          <w:marBottom w:val="0"/>
          <w:divBdr>
            <w:top w:val="none" w:sz="0" w:space="0" w:color="auto"/>
            <w:left w:val="none" w:sz="0" w:space="0" w:color="auto"/>
            <w:bottom w:val="none" w:sz="0" w:space="0" w:color="auto"/>
            <w:right w:val="none" w:sz="0" w:space="0" w:color="auto"/>
          </w:divBdr>
          <w:divsChild>
            <w:div w:id="7239898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00430746">
      <w:bodyDiv w:val="1"/>
      <w:marLeft w:val="0"/>
      <w:marRight w:val="0"/>
      <w:marTop w:val="0"/>
      <w:marBottom w:val="0"/>
      <w:divBdr>
        <w:top w:val="none" w:sz="0" w:space="0" w:color="auto"/>
        <w:left w:val="none" w:sz="0" w:space="0" w:color="auto"/>
        <w:bottom w:val="none" w:sz="0" w:space="0" w:color="auto"/>
        <w:right w:val="none" w:sz="0" w:space="0" w:color="auto"/>
      </w:divBdr>
    </w:div>
    <w:div w:id="1001930059">
      <w:bodyDiv w:val="1"/>
      <w:marLeft w:val="0"/>
      <w:marRight w:val="0"/>
      <w:marTop w:val="0"/>
      <w:marBottom w:val="0"/>
      <w:divBdr>
        <w:top w:val="none" w:sz="0" w:space="0" w:color="auto"/>
        <w:left w:val="none" w:sz="0" w:space="0" w:color="auto"/>
        <w:bottom w:val="none" w:sz="0" w:space="0" w:color="auto"/>
        <w:right w:val="none" w:sz="0" w:space="0" w:color="auto"/>
      </w:divBdr>
      <w:divsChild>
        <w:div w:id="88090694">
          <w:marLeft w:val="0"/>
          <w:marRight w:val="0"/>
          <w:marTop w:val="0"/>
          <w:marBottom w:val="0"/>
          <w:divBdr>
            <w:top w:val="none" w:sz="0" w:space="0" w:color="auto"/>
            <w:left w:val="none" w:sz="0" w:space="0" w:color="auto"/>
            <w:bottom w:val="none" w:sz="0" w:space="0" w:color="auto"/>
            <w:right w:val="none" w:sz="0" w:space="0" w:color="auto"/>
          </w:divBdr>
          <w:divsChild>
            <w:div w:id="732237999">
              <w:marLeft w:val="0"/>
              <w:marRight w:val="0"/>
              <w:marTop w:val="0"/>
              <w:marBottom w:val="0"/>
              <w:divBdr>
                <w:top w:val="none" w:sz="0" w:space="0" w:color="auto"/>
                <w:left w:val="none" w:sz="0" w:space="0" w:color="auto"/>
                <w:bottom w:val="none" w:sz="0" w:space="0" w:color="auto"/>
                <w:right w:val="none" w:sz="0" w:space="0" w:color="auto"/>
              </w:divBdr>
              <w:divsChild>
                <w:div w:id="18071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692526">
          <w:marLeft w:val="0"/>
          <w:marRight w:val="0"/>
          <w:marTop w:val="0"/>
          <w:marBottom w:val="75"/>
          <w:divBdr>
            <w:top w:val="none" w:sz="0" w:space="0" w:color="auto"/>
            <w:left w:val="none" w:sz="0" w:space="0" w:color="auto"/>
            <w:bottom w:val="none" w:sz="0" w:space="0" w:color="auto"/>
            <w:right w:val="none" w:sz="0" w:space="0" w:color="auto"/>
          </w:divBdr>
        </w:div>
        <w:div w:id="1191724110">
          <w:marLeft w:val="0"/>
          <w:marRight w:val="0"/>
          <w:marTop w:val="0"/>
          <w:marBottom w:val="300"/>
          <w:divBdr>
            <w:top w:val="none" w:sz="0" w:space="0" w:color="auto"/>
            <w:left w:val="none" w:sz="0" w:space="0" w:color="auto"/>
            <w:bottom w:val="none" w:sz="0" w:space="0" w:color="auto"/>
            <w:right w:val="none" w:sz="0" w:space="0" w:color="auto"/>
          </w:divBdr>
          <w:divsChild>
            <w:div w:id="1720981491">
              <w:marLeft w:val="0"/>
              <w:marRight w:val="0"/>
              <w:marTop w:val="0"/>
              <w:marBottom w:val="0"/>
              <w:divBdr>
                <w:top w:val="none" w:sz="0" w:space="0" w:color="auto"/>
                <w:left w:val="none" w:sz="0" w:space="0" w:color="auto"/>
                <w:bottom w:val="none" w:sz="0" w:space="0" w:color="auto"/>
                <w:right w:val="none" w:sz="0" w:space="0" w:color="auto"/>
              </w:divBdr>
            </w:div>
          </w:divsChild>
        </w:div>
        <w:div w:id="2110274953">
          <w:marLeft w:val="0"/>
          <w:marRight w:val="0"/>
          <w:marTop w:val="0"/>
          <w:marBottom w:val="0"/>
          <w:divBdr>
            <w:top w:val="none" w:sz="0" w:space="0" w:color="auto"/>
            <w:left w:val="none" w:sz="0" w:space="0" w:color="auto"/>
            <w:bottom w:val="none" w:sz="0" w:space="0" w:color="auto"/>
            <w:right w:val="none" w:sz="0" w:space="0" w:color="auto"/>
          </w:divBdr>
        </w:div>
      </w:divsChild>
    </w:div>
    <w:div w:id="1002122644">
      <w:bodyDiv w:val="1"/>
      <w:marLeft w:val="0"/>
      <w:marRight w:val="0"/>
      <w:marTop w:val="0"/>
      <w:marBottom w:val="0"/>
      <w:divBdr>
        <w:top w:val="none" w:sz="0" w:space="0" w:color="auto"/>
        <w:left w:val="none" w:sz="0" w:space="0" w:color="auto"/>
        <w:bottom w:val="none" w:sz="0" w:space="0" w:color="auto"/>
        <w:right w:val="none" w:sz="0" w:space="0" w:color="auto"/>
      </w:divBdr>
    </w:div>
    <w:div w:id="1002125719">
      <w:bodyDiv w:val="1"/>
      <w:marLeft w:val="0"/>
      <w:marRight w:val="0"/>
      <w:marTop w:val="0"/>
      <w:marBottom w:val="0"/>
      <w:divBdr>
        <w:top w:val="none" w:sz="0" w:space="0" w:color="auto"/>
        <w:left w:val="none" w:sz="0" w:space="0" w:color="auto"/>
        <w:bottom w:val="none" w:sz="0" w:space="0" w:color="auto"/>
        <w:right w:val="none" w:sz="0" w:space="0" w:color="auto"/>
      </w:divBdr>
      <w:divsChild>
        <w:div w:id="675304322">
          <w:marLeft w:val="0"/>
          <w:marRight w:val="0"/>
          <w:marTop w:val="0"/>
          <w:marBottom w:val="0"/>
          <w:divBdr>
            <w:top w:val="none" w:sz="0" w:space="0" w:color="auto"/>
            <w:left w:val="none" w:sz="0" w:space="0" w:color="auto"/>
            <w:bottom w:val="dotted" w:sz="6" w:space="4" w:color="DDDDDD"/>
            <w:right w:val="none" w:sz="0" w:space="0" w:color="auto"/>
          </w:divBdr>
          <w:divsChild>
            <w:div w:id="10713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97666">
      <w:bodyDiv w:val="1"/>
      <w:marLeft w:val="0"/>
      <w:marRight w:val="0"/>
      <w:marTop w:val="0"/>
      <w:marBottom w:val="0"/>
      <w:divBdr>
        <w:top w:val="none" w:sz="0" w:space="0" w:color="auto"/>
        <w:left w:val="none" w:sz="0" w:space="0" w:color="auto"/>
        <w:bottom w:val="none" w:sz="0" w:space="0" w:color="auto"/>
        <w:right w:val="none" w:sz="0" w:space="0" w:color="auto"/>
      </w:divBdr>
      <w:divsChild>
        <w:div w:id="54015952">
          <w:marLeft w:val="0"/>
          <w:marRight w:val="0"/>
          <w:marTop w:val="0"/>
          <w:marBottom w:val="0"/>
          <w:divBdr>
            <w:top w:val="none" w:sz="0" w:space="0" w:color="auto"/>
            <w:left w:val="none" w:sz="0" w:space="0" w:color="auto"/>
            <w:bottom w:val="none" w:sz="0" w:space="0" w:color="auto"/>
            <w:right w:val="none" w:sz="0" w:space="0" w:color="auto"/>
          </w:divBdr>
          <w:divsChild>
            <w:div w:id="1185289377">
              <w:marLeft w:val="0"/>
              <w:marRight w:val="0"/>
              <w:marTop w:val="0"/>
              <w:marBottom w:val="0"/>
              <w:divBdr>
                <w:top w:val="none" w:sz="0" w:space="0" w:color="auto"/>
                <w:left w:val="none" w:sz="0" w:space="0" w:color="auto"/>
                <w:bottom w:val="none" w:sz="0" w:space="0" w:color="auto"/>
                <w:right w:val="none" w:sz="0" w:space="0" w:color="auto"/>
              </w:divBdr>
              <w:divsChild>
                <w:div w:id="1125124856">
                  <w:marLeft w:val="0"/>
                  <w:marRight w:val="0"/>
                  <w:marTop w:val="0"/>
                  <w:marBottom w:val="0"/>
                  <w:divBdr>
                    <w:top w:val="none" w:sz="0" w:space="0" w:color="auto"/>
                    <w:left w:val="none" w:sz="0" w:space="0" w:color="auto"/>
                    <w:bottom w:val="none" w:sz="0" w:space="0" w:color="auto"/>
                    <w:right w:val="none" w:sz="0" w:space="0" w:color="auto"/>
                  </w:divBdr>
                  <w:divsChild>
                    <w:div w:id="1678658664">
                      <w:marLeft w:val="0"/>
                      <w:marRight w:val="0"/>
                      <w:marTop w:val="0"/>
                      <w:marBottom w:val="0"/>
                      <w:divBdr>
                        <w:top w:val="none" w:sz="0" w:space="0" w:color="auto"/>
                        <w:left w:val="none" w:sz="0" w:space="0" w:color="auto"/>
                        <w:bottom w:val="none" w:sz="0" w:space="0" w:color="auto"/>
                        <w:right w:val="none" w:sz="0" w:space="0" w:color="auto"/>
                      </w:divBdr>
                      <w:divsChild>
                        <w:div w:id="466434798">
                          <w:marLeft w:val="0"/>
                          <w:marRight w:val="0"/>
                          <w:marTop w:val="0"/>
                          <w:marBottom w:val="0"/>
                          <w:divBdr>
                            <w:top w:val="none" w:sz="0" w:space="0" w:color="auto"/>
                            <w:left w:val="none" w:sz="0" w:space="0" w:color="auto"/>
                            <w:bottom w:val="none" w:sz="0" w:space="0" w:color="auto"/>
                            <w:right w:val="none" w:sz="0" w:space="0" w:color="auto"/>
                          </w:divBdr>
                          <w:divsChild>
                            <w:div w:id="783966362">
                              <w:marLeft w:val="0"/>
                              <w:marRight w:val="0"/>
                              <w:marTop w:val="0"/>
                              <w:marBottom w:val="0"/>
                              <w:divBdr>
                                <w:top w:val="none" w:sz="0" w:space="0" w:color="auto"/>
                                <w:left w:val="none" w:sz="0" w:space="0" w:color="auto"/>
                                <w:bottom w:val="none" w:sz="0" w:space="0" w:color="auto"/>
                                <w:right w:val="none" w:sz="0" w:space="0" w:color="auto"/>
                              </w:divBdr>
                              <w:divsChild>
                                <w:div w:id="136952899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0680">
      <w:bodyDiv w:val="1"/>
      <w:marLeft w:val="0"/>
      <w:marRight w:val="0"/>
      <w:marTop w:val="0"/>
      <w:marBottom w:val="0"/>
      <w:divBdr>
        <w:top w:val="none" w:sz="0" w:space="0" w:color="auto"/>
        <w:left w:val="none" w:sz="0" w:space="0" w:color="auto"/>
        <w:bottom w:val="none" w:sz="0" w:space="0" w:color="auto"/>
        <w:right w:val="none" w:sz="0" w:space="0" w:color="auto"/>
      </w:divBdr>
      <w:divsChild>
        <w:div w:id="97408154">
          <w:marLeft w:val="0"/>
          <w:marRight w:val="0"/>
          <w:marTop w:val="0"/>
          <w:marBottom w:val="0"/>
          <w:divBdr>
            <w:top w:val="none" w:sz="0" w:space="0" w:color="auto"/>
            <w:left w:val="none" w:sz="0" w:space="0" w:color="auto"/>
            <w:bottom w:val="none" w:sz="0" w:space="0" w:color="auto"/>
            <w:right w:val="none" w:sz="0" w:space="0" w:color="auto"/>
          </w:divBdr>
          <w:divsChild>
            <w:div w:id="1758092354">
              <w:marLeft w:val="0"/>
              <w:marRight w:val="0"/>
              <w:marTop w:val="225"/>
              <w:marBottom w:val="225"/>
              <w:divBdr>
                <w:top w:val="none" w:sz="0" w:space="0" w:color="auto"/>
                <w:left w:val="none" w:sz="0" w:space="0" w:color="auto"/>
                <w:bottom w:val="none" w:sz="0" w:space="0" w:color="auto"/>
                <w:right w:val="none" w:sz="0" w:space="0" w:color="auto"/>
              </w:divBdr>
            </w:div>
          </w:divsChild>
        </w:div>
        <w:div w:id="1192568540">
          <w:marLeft w:val="0"/>
          <w:marRight w:val="0"/>
          <w:marTop w:val="0"/>
          <w:marBottom w:val="150"/>
          <w:divBdr>
            <w:top w:val="none" w:sz="0" w:space="0" w:color="auto"/>
            <w:left w:val="none" w:sz="0" w:space="0" w:color="auto"/>
            <w:bottom w:val="none" w:sz="0" w:space="0" w:color="auto"/>
            <w:right w:val="none" w:sz="0" w:space="0" w:color="auto"/>
          </w:divBdr>
          <w:divsChild>
            <w:div w:id="172959735">
              <w:marLeft w:val="0"/>
              <w:marRight w:val="0"/>
              <w:marTop w:val="0"/>
              <w:marBottom w:val="0"/>
              <w:divBdr>
                <w:top w:val="none" w:sz="0" w:space="0" w:color="auto"/>
                <w:left w:val="none" w:sz="0" w:space="0" w:color="auto"/>
                <w:bottom w:val="none" w:sz="0" w:space="0" w:color="auto"/>
                <w:right w:val="none" w:sz="0" w:space="0" w:color="auto"/>
              </w:divBdr>
              <w:divsChild>
                <w:div w:id="1699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23865">
          <w:marLeft w:val="0"/>
          <w:marRight w:val="0"/>
          <w:marTop w:val="0"/>
          <w:marBottom w:val="150"/>
          <w:divBdr>
            <w:top w:val="none" w:sz="0" w:space="0" w:color="auto"/>
            <w:left w:val="none" w:sz="0" w:space="0" w:color="auto"/>
            <w:bottom w:val="none" w:sz="0" w:space="0" w:color="auto"/>
            <w:right w:val="none" w:sz="0" w:space="0" w:color="auto"/>
          </w:divBdr>
        </w:div>
      </w:divsChild>
    </w:div>
    <w:div w:id="1002510491">
      <w:bodyDiv w:val="1"/>
      <w:marLeft w:val="0"/>
      <w:marRight w:val="0"/>
      <w:marTop w:val="0"/>
      <w:marBottom w:val="0"/>
      <w:divBdr>
        <w:top w:val="none" w:sz="0" w:space="0" w:color="auto"/>
        <w:left w:val="none" w:sz="0" w:space="0" w:color="auto"/>
        <w:bottom w:val="none" w:sz="0" w:space="0" w:color="auto"/>
        <w:right w:val="none" w:sz="0" w:space="0" w:color="auto"/>
      </w:divBdr>
      <w:divsChild>
        <w:div w:id="1465002749">
          <w:marLeft w:val="0"/>
          <w:marRight w:val="0"/>
          <w:marTop w:val="0"/>
          <w:marBottom w:val="0"/>
          <w:divBdr>
            <w:top w:val="none" w:sz="0" w:space="0" w:color="auto"/>
            <w:left w:val="none" w:sz="0" w:space="0" w:color="auto"/>
            <w:bottom w:val="dotted" w:sz="6" w:space="4" w:color="DDDDDD"/>
            <w:right w:val="none" w:sz="0" w:space="0" w:color="auto"/>
          </w:divBdr>
          <w:divsChild>
            <w:div w:id="7328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2305">
      <w:bodyDiv w:val="1"/>
      <w:marLeft w:val="0"/>
      <w:marRight w:val="0"/>
      <w:marTop w:val="0"/>
      <w:marBottom w:val="0"/>
      <w:divBdr>
        <w:top w:val="none" w:sz="0" w:space="0" w:color="auto"/>
        <w:left w:val="none" w:sz="0" w:space="0" w:color="auto"/>
        <w:bottom w:val="none" w:sz="0" w:space="0" w:color="auto"/>
        <w:right w:val="none" w:sz="0" w:space="0" w:color="auto"/>
      </w:divBdr>
      <w:divsChild>
        <w:div w:id="22366013">
          <w:marLeft w:val="0"/>
          <w:marRight w:val="0"/>
          <w:marTop w:val="0"/>
          <w:marBottom w:val="150"/>
          <w:divBdr>
            <w:top w:val="none" w:sz="0" w:space="0" w:color="auto"/>
            <w:left w:val="none" w:sz="0" w:space="0" w:color="auto"/>
            <w:bottom w:val="none" w:sz="0" w:space="0" w:color="auto"/>
            <w:right w:val="none" w:sz="0" w:space="0" w:color="auto"/>
          </w:divBdr>
          <w:divsChild>
            <w:div w:id="341050538">
              <w:marLeft w:val="0"/>
              <w:marRight w:val="0"/>
              <w:marTop w:val="0"/>
              <w:marBottom w:val="0"/>
              <w:divBdr>
                <w:top w:val="none" w:sz="0" w:space="0" w:color="auto"/>
                <w:left w:val="none" w:sz="0" w:space="0" w:color="auto"/>
                <w:bottom w:val="none" w:sz="0" w:space="0" w:color="auto"/>
                <w:right w:val="none" w:sz="0" w:space="0" w:color="auto"/>
              </w:divBdr>
            </w:div>
          </w:divsChild>
        </w:div>
        <w:div w:id="473252945">
          <w:marLeft w:val="0"/>
          <w:marRight w:val="0"/>
          <w:marTop w:val="0"/>
          <w:marBottom w:val="150"/>
          <w:divBdr>
            <w:top w:val="none" w:sz="0" w:space="0" w:color="auto"/>
            <w:left w:val="none" w:sz="0" w:space="0" w:color="auto"/>
            <w:bottom w:val="none" w:sz="0" w:space="0" w:color="auto"/>
            <w:right w:val="none" w:sz="0" w:space="0" w:color="auto"/>
          </w:divBdr>
        </w:div>
        <w:div w:id="1037512942">
          <w:marLeft w:val="0"/>
          <w:marRight w:val="0"/>
          <w:marTop w:val="0"/>
          <w:marBottom w:val="0"/>
          <w:divBdr>
            <w:top w:val="none" w:sz="0" w:space="0" w:color="auto"/>
            <w:left w:val="none" w:sz="0" w:space="0" w:color="auto"/>
            <w:bottom w:val="none" w:sz="0" w:space="0" w:color="auto"/>
            <w:right w:val="none" w:sz="0" w:space="0" w:color="auto"/>
          </w:divBdr>
          <w:divsChild>
            <w:div w:id="109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6208">
      <w:bodyDiv w:val="1"/>
      <w:marLeft w:val="0"/>
      <w:marRight w:val="0"/>
      <w:marTop w:val="0"/>
      <w:marBottom w:val="0"/>
      <w:divBdr>
        <w:top w:val="none" w:sz="0" w:space="0" w:color="auto"/>
        <w:left w:val="none" w:sz="0" w:space="0" w:color="auto"/>
        <w:bottom w:val="none" w:sz="0" w:space="0" w:color="auto"/>
        <w:right w:val="none" w:sz="0" w:space="0" w:color="auto"/>
      </w:divBdr>
    </w:div>
    <w:div w:id="1003121752">
      <w:bodyDiv w:val="1"/>
      <w:marLeft w:val="0"/>
      <w:marRight w:val="0"/>
      <w:marTop w:val="0"/>
      <w:marBottom w:val="0"/>
      <w:divBdr>
        <w:top w:val="none" w:sz="0" w:space="0" w:color="auto"/>
        <w:left w:val="none" w:sz="0" w:space="0" w:color="auto"/>
        <w:bottom w:val="none" w:sz="0" w:space="0" w:color="auto"/>
        <w:right w:val="none" w:sz="0" w:space="0" w:color="auto"/>
      </w:divBdr>
      <w:divsChild>
        <w:div w:id="223372703">
          <w:marLeft w:val="0"/>
          <w:marRight w:val="0"/>
          <w:marTop w:val="0"/>
          <w:marBottom w:val="0"/>
          <w:divBdr>
            <w:top w:val="none" w:sz="0" w:space="0" w:color="auto"/>
            <w:left w:val="none" w:sz="0" w:space="0" w:color="auto"/>
            <w:bottom w:val="none" w:sz="0" w:space="0" w:color="auto"/>
            <w:right w:val="none" w:sz="0" w:space="0" w:color="auto"/>
          </w:divBdr>
        </w:div>
      </w:divsChild>
    </w:div>
    <w:div w:id="1003243835">
      <w:bodyDiv w:val="1"/>
      <w:marLeft w:val="0"/>
      <w:marRight w:val="0"/>
      <w:marTop w:val="0"/>
      <w:marBottom w:val="0"/>
      <w:divBdr>
        <w:top w:val="none" w:sz="0" w:space="0" w:color="auto"/>
        <w:left w:val="none" w:sz="0" w:space="0" w:color="auto"/>
        <w:bottom w:val="none" w:sz="0" w:space="0" w:color="auto"/>
        <w:right w:val="none" w:sz="0" w:space="0" w:color="auto"/>
      </w:divBdr>
      <w:divsChild>
        <w:div w:id="871499112">
          <w:marLeft w:val="0"/>
          <w:marRight w:val="0"/>
          <w:marTop w:val="0"/>
          <w:marBottom w:val="150"/>
          <w:divBdr>
            <w:top w:val="none" w:sz="0" w:space="0" w:color="auto"/>
            <w:left w:val="none" w:sz="0" w:space="0" w:color="auto"/>
            <w:bottom w:val="none" w:sz="0" w:space="0" w:color="auto"/>
            <w:right w:val="none" w:sz="0" w:space="0" w:color="auto"/>
          </w:divBdr>
          <w:divsChild>
            <w:div w:id="599679384">
              <w:marLeft w:val="0"/>
              <w:marRight w:val="0"/>
              <w:marTop w:val="0"/>
              <w:marBottom w:val="0"/>
              <w:divBdr>
                <w:top w:val="none" w:sz="0" w:space="0" w:color="auto"/>
                <w:left w:val="none" w:sz="0" w:space="0" w:color="auto"/>
                <w:bottom w:val="none" w:sz="0" w:space="0" w:color="auto"/>
                <w:right w:val="none" w:sz="0" w:space="0" w:color="auto"/>
              </w:divBdr>
            </w:div>
          </w:divsChild>
        </w:div>
        <w:div w:id="1478760765">
          <w:marLeft w:val="0"/>
          <w:marRight w:val="0"/>
          <w:marTop w:val="0"/>
          <w:marBottom w:val="0"/>
          <w:divBdr>
            <w:top w:val="none" w:sz="0" w:space="0" w:color="auto"/>
            <w:left w:val="none" w:sz="0" w:space="0" w:color="auto"/>
            <w:bottom w:val="none" w:sz="0" w:space="0" w:color="auto"/>
            <w:right w:val="none" w:sz="0" w:space="0" w:color="auto"/>
          </w:divBdr>
          <w:divsChild>
            <w:div w:id="195852552">
              <w:marLeft w:val="0"/>
              <w:marRight w:val="0"/>
              <w:marTop w:val="0"/>
              <w:marBottom w:val="0"/>
              <w:divBdr>
                <w:top w:val="none" w:sz="0" w:space="0" w:color="auto"/>
                <w:left w:val="none" w:sz="0" w:space="0" w:color="auto"/>
                <w:bottom w:val="none" w:sz="0" w:space="0" w:color="auto"/>
                <w:right w:val="none" w:sz="0" w:space="0" w:color="auto"/>
              </w:divBdr>
            </w:div>
            <w:div w:id="1940134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189">
      <w:bodyDiv w:val="1"/>
      <w:marLeft w:val="0"/>
      <w:marRight w:val="0"/>
      <w:marTop w:val="0"/>
      <w:marBottom w:val="0"/>
      <w:divBdr>
        <w:top w:val="none" w:sz="0" w:space="0" w:color="auto"/>
        <w:left w:val="none" w:sz="0" w:space="0" w:color="auto"/>
        <w:bottom w:val="none" w:sz="0" w:space="0" w:color="auto"/>
        <w:right w:val="none" w:sz="0" w:space="0" w:color="auto"/>
      </w:divBdr>
      <w:divsChild>
        <w:div w:id="1573389120">
          <w:marLeft w:val="0"/>
          <w:marRight w:val="0"/>
          <w:marTop w:val="0"/>
          <w:marBottom w:val="150"/>
          <w:divBdr>
            <w:top w:val="none" w:sz="0" w:space="0" w:color="auto"/>
            <w:left w:val="none" w:sz="0" w:space="0" w:color="auto"/>
            <w:bottom w:val="none" w:sz="0" w:space="0" w:color="auto"/>
            <w:right w:val="none" w:sz="0" w:space="0" w:color="auto"/>
          </w:divBdr>
        </w:div>
      </w:divsChild>
    </w:div>
    <w:div w:id="1004472905">
      <w:bodyDiv w:val="1"/>
      <w:marLeft w:val="0"/>
      <w:marRight w:val="0"/>
      <w:marTop w:val="0"/>
      <w:marBottom w:val="0"/>
      <w:divBdr>
        <w:top w:val="none" w:sz="0" w:space="0" w:color="auto"/>
        <w:left w:val="none" w:sz="0" w:space="0" w:color="auto"/>
        <w:bottom w:val="none" w:sz="0" w:space="0" w:color="auto"/>
        <w:right w:val="none" w:sz="0" w:space="0" w:color="auto"/>
      </w:divBdr>
      <w:divsChild>
        <w:div w:id="1869829751">
          <w:marLeft w:val="0"/>
          <w:marRight w:val="0"/>
          <w:marTop w:val="0"/>
          <w:marBottom w:val="0"/>
          <w:divBdr>
            <w:top w:val="none" w:sz="0" w:space="0" w:color="auto"/>
            <w:left w:val="none" w:sz="0" w:space="0" w:color="auto"/>
            <w:bottom w:val="none" w:sz="0" w:space="0" w:color="auto"/>
            <w:right w:val="none" w:sz="0" w:space="0" w:color="auto"/>
          </w:divBdr>
          <w:divsChild>
            <w:div w:id="13068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016">
      <w:bodyDiv w:val="1"/>
      <w:marLeft w:val="0"/>
      <w:marRight w:val="0"/>
      <w:marTop w:val="0"/>
      <w:marBottom w:val="0"/>
      <w:divBdr>
        <w:top w:val="none" w:sz="0" w:space="0" w:color="auto"/>
        <w:left w:val="none" w:sz="0" w:space="0" w:color="auto"/>
        <w:bottom w:val="none" w:sz="0" w:space="0" w:color="auto"/>
        <w:right w:val="none" w:sz="0" w:space="0" w:color="auto"/>
      </w:divBdr>
      <w:divsChild>
        <w:div w:id="296230448">
          <w:marLeft w:val="0"/>
          <w:marRight w:val="0"/>
          <w:marTop w:val="0"/>
          <w:marBottom w:val="0"/>
          <w:divBdr>
            <w:top w:val="none" w:sz="0" w:space="0" w:color="auto"/>
            <w:left w:val="none" w:sz="0" w:space="0" w:color="auto"/>
            <w:bottom w:val="none" w:sz="0" w:space="0" w:color="auto"/>
            <w:right w:val="none" w:sz="0" w:space="0" w:color="auto"/>
          </w:divBdr>
          <w:divsChild>
            <w:div w:id="2002855365">
              <w:marLeft w:val="0"/>
              <w:marRight w:val="0"/>
              <w:marTop w:val="0"/>
              <w:marBottom w:val="0"/>
              <w:divBdr>
                <w:top w:val="none" w:sz="0" w:space="0" w:color="auto"/>
                <w:left w:val="none" w:sz="0" w:space="0" w:color="auto"/>
                <w:bottom w:val="none" w:sz="0" w:space="0" w:color="auto"/>
                <w:right w:val="none" w:sz="0" w:space="0" w:color="auto"/>
              </w:divBdr>
            </w:div>
          </w:divsChild>
        </w:div>
        <w:div w:id="577404611">
          <w:marLeft w:val="0"/>
          <w:marRight w:val="0"/>
          <w:marTop w:val="0"/>
          <w:marBottom w:val="0"/>
          <w:divBdr>
            <w:top w:val="none" w:sz="0" w:space="0" w:color="auto"/>
            <w:left w:val="none" w:sz="0" w:space="0" w:color="auto"/>
            <w:bottom w:val="none" w:sz="0" w:space="0" w:color="auto"/>
            <w:right w:val="none" w:sz="0" w:space="0" w:color="auto"/>
          </w:divBdr>
          <w:divsChild>
            <w:div w:id="1258900122">
              <w:marLeft w:val="0"/>
              <w:marRight w:val="0"/>
              <w:marTop w:val="0"/>
              <w:marBottom w:val="0"/>
              <w:divBdr>
                <w:top w:val="none" w:sz="0" w:space="0" w:color="auto"/>
                <w:left w:val="none" w:sz="0" w:space="0" w:color="auto"/>
                <w:bottom w:val="none" w:sz="0" w:space="0" w:color="auto"/>
                <w:right w:val="none" w:sz="0" w:space="0" w:color="auto"/>
              </w:divBdr>
              <w:divsChild>
                <w:div w:id="368145596">
                  <w:marLeft w:val="0"/>
                  <w:marRight w:val="0"/>
                  <w:marTop w:val="0"/>
                  <w:marBottom w:val="0"/>
                  <w:divBdr>
                    <w:top w:val="none" w:sz="0" w:space="0" w:color="auto"/>
                    <w:left w:val="none" w:sz="0" w:space="0" w:color="auto"/>
                    <w:bottom w:val="none" w:sz="0" w:space="0" w:color="auto"/>
                    <w:right w:val="none" w:sz="0" w:space="0" w:color="auto"/>
                  </w:divBdr>
                  <w:divsChild>
                    <w:div w:id="1348797070">
                      <w:marLeft w:val="0"/>
                      <w:marRight w:val="0"/>
                      <w:marTop w:val="0"/>
                      <w:marBottom w:val="300"/>
                      <w:divBdr>
                        <w:top w:val="none" w:sz="0" w:space="0" w:color="auto"/>
                        <w:left w:val="none" w:sz="0" w:space="0" w:color="auto"/>
                        <w:bottom w:val="none" w:sz="0" w:space="0" w:color="auto"/>
                        <w:right w:val="none" w:sz="0" w:space="0" w:color="auto"/>
                      </w:divBdr>
                      <w:divsChild>
                        <w:div w:id="527565970">
                          <w:marLeft w:val="0"/>
                          <w:marRight w:val="0"/>
                          <w:marTop w:val="0"/>
                          <w:marBottom w:val="120"/>
                          <w:divBdr>
                            <w:top w:val="none" w:sz="0" w:space="0" w:color="auto"/>
                            <w:left w:val="none" w:sz="0" w:space="0" w:color="auto"/>
                            <w:bottom w:val="single" w:sz="12" w:space="6" w:color="BBDEFE"/>
                            <w:right w:val="none" w:sz="0" w:space="0" w:color="auto"/>
                          </w:divBdr>
                        </w:div>
                        <w:div w:id="1370034986">
                          <w:marLeft w:val="0"/>
                          <w:marRight w:val="0"/>
                          <w:marTop w:val="0"/>
                          <w:marBottom w:val="0"/>
                          <w:divBdr>
                            <w:top w:val="none" w:sz="0" w:space="0" w:color="auto"/>
                            <w:left w:val="none" w:sz="0" w:space="0" w:color="auto"/>
                            <w:bottom w:val="none" w:sz="0" w:space="0" w:color="auto"/>
                            <w:right w:val="none" w:sz="0" w:space="0" w:color="auto"/>
                          </w:divBdr>
                          <w:divsChild>
                            <w:div w:id="1485194340">
                              <w:marLeft w:val="0"/>
                              <w:marRight w:val="0"/>
                              <w:marTop w:val="0"/>
                              <w:marBottom w:val="0"/>
                              <w:divBdr>
                                <w:top w:val="none" w:sz="0" w:space="0" w:color="auto"/>
                                <w:left w:val="none" w:sz="0" w:space="0" w:color="auto"/>
                                <w:bottom w:val="none" w:sz="0" w:space="0" w:color="auto"/>
                                <w:right w:val="none" w:sz="0" w:space="0" w:color="auto"/>
                              </w:divBdr>
                              <w:divsChild>
                                <w:div w:id="1012342682">
                                  <w:marLeft w:val="0"/>
                                  <w:marRight w:val="600"/>
                                  <w:marTop w:val="0"/>
                                  <w:marBottom w:val="0"/>
                                  <w:divBdr>
                                    <w:top w:val="none" w:sz="0" w:space="0" w:color="auto"/>
                                    <w:left w:val="none" w:sz="0" w:space="0" w:color="auto"/>
                                    <w:bottom w:val="none" w:sz="0" w:space="0" w:color="auto"/>
                                    <w:right w:val="none" w:sz="0" w:space="0" w:color="auto"/>
                                  </w:divBdr>
                                  <w:divsChild>
                                    <w:div w:id="6828483">
                                      <w:marLeft w:val="0"/>
                                      <w:marRight w:val="0"/>
                                      <w:marTop w:val="0"/>
                                      <w:marBottom w:val="120"/>
                                      <w:divBdr>
                                        <w:top w:val="none" w:sz="0" w:space="0" w:color="auto"/>
                                        <w:left w:val="none" w:sz="0" w:space="0" w:color="auto"/>
                                        <w:bottom w:val="single" w:sz="6" w:space="6" w:color="EEEEEE"/>
                                        <w:right w:val="none" w:sz="0" w:space="0" w:color="auto"/>
                                      </w:divBdr>
                                      <w:divsChild>
                                        <w:div w:id="391544037">
                                          <w:marLeft w:val="0"/>
                                          <w:marRight w:val="0"/>
                                          <w:marTop w:val="0"/>
                                          <w:marBottom w:val="0"/>
                                          <w:divBdr>
                                            <w:top w:val="none" w:sz="0" w:space="0" w:color="auto"/>
                                            <w:left w:val="none" w:sz="0" w:space="0" w:color="auto"/>
                                            <w:bottom w:val="none" w:sz="0" w:space="0" w:color="auto"/>
                                            <w:right w:val="none" w:sz="0" w:space="0" w:color="auto"/>
                                          </w:divBdr>
                                        </w:div>
                                      </w:divsChild>
                                    </w:div>
                                    <w:div w:id="88502315">
                                      <w:marLeft w:val="0"/>
                                      <w:marRight w:val="0"/>
                                      <w:marTop w:val="0"/>
                                      <w:marBottom w:val="120"/>
                                      <w:divBdr>
                                        <w:top w:val="none" w:sz="0" w:space="0" w:color="auto"/>
                                        <w:left w:val="none" w:sz="0" w:space="0" w:color="auto"/>
                                        <w:bottom w:val="none" w:sz="0" w:space="0" w:color="auto"/>
                                        <w:right w:val="none" w:sz="0" w:space="0" w:color="auto"/>
                                      </w:divBdr>
                                      <w:divsChild>
                                        <w:div w:id="935140381">
                                          <w:marLeft w:val="0"/>
                                          <w:marRight w:val="0"/>
                                          <w:marTop w:val="0"/>
                                          <w:marBottom w:val="0"/>
                                          <w:divBdr>
                                            <w:top w:val="none" w:sz="0" w:space="0" w:color="auto"/>
                                            <w:left w:val="none" w:sz="0" w:space="0" w:color="auto"/>
                                            <w:bottom w:val="none" w:sz="0" w:space="0" w:color="auto"/>
                                            <w:right w:val="none" w:sz="0" w:space="0" w:color="auto"/>
                                          </w:divBdr>
                                        </w:div>
                                      </w:divsChild>
                                    </w:div>
                                    <w:div w:id="744305198">
                                      <w:marLeft w:val="0"/>
                                      <w:marRight w:val="0"/>
                                      <w:marTop w:val="0"/>
                                      <w:marBottom w:val="120"/>
                                      <w:divBdr>
                                        <w:top w:val="none" w:sz="0" w:space="0" w:color="auto"/>
                                        <w:left w:val="none" w:sz="0" w:space="0" w:color="auto"/>
                                        <w:bottom w:val="single" w:sz="6" w:space="6" w:color="EEEEEE"/>
                                        <w:right w:val="none" w:sz="0" w:space="0" w:color="auto"/>
                                      </w:divBdr>
                                      <w:divsChild>
                                        <w:div w:id="703822220">
                                          <w:marLeft w:val="0"/>
                                          <w:marRight w:val="0"/>
                                          <w:marTop w:val="0"/>
                                          <w:marBottom w:val="0"/>
                                          <w:divBdr>
                                            <w:top w:val="none" w:sz="0" w:space="0" w:color="auto"/>
                                            <w:left w:val="none" w:sz="0" w:space="0" w:color="auto"/>
                                            <w:bottom w:val="none" w:sz="0" w:space="0" w:color="auto"/>
                                            <w:right w:val="none" w:sz="0" w:space="0" w:color="auto"/>
                                          </w:divBdr>
                                        </w:div>
                                      </w:divsChild>
                                    </w:div>
                                    <w:div w:id="1556771956">
                                      <w:marLeft w:val="0"/>
                                      <w:marRight w:val="0"/>
                                      <w:marTop w:val="0"/>
                                      <w:marBottom w:val="120"/>
                                      <w:divBdr>
                                        <w:top w:val="none" w:sz="0" w:space="0" w:color="auto"/>
                                        <w:left w:val="none" w:sz="0" w:space="0" w:color="auto"/>
                                        <w:bottom w:val="single" w:sz="6" w:space="6" w:color="EEEEEE"/>
                                        <w:right w:val="none" w:sz="0" w:space="0" w:color="auto"/>
                                      </w:divBdr>
                                      <w:divsChild>
                                        <w:div w:id="372580683">
                                          <w:marLeft w:val="0"/>
                                          <w:marRight w:val="0"/>
                                          <w:marTop w:val="0"/>
                                          <w:marBottom w:val="0"/>
                                          <w:divBdr>
                                            <w:top w:val="none" w:sz="0" w:space="0" w:color="auto"/>
                                            <w:left w:val="none" w:sz="0" w:space="0" w:color="auto"/>
                                            <w:bottom w:val="none" w:sz="0" w:space="0" w:color="auto"/>
                                            <w:right w:val="none" w:sz="0" w:space="0" w:color="auto"/>
                                          </w:divBdr>
                                        </w:div>
                                      </w:divsChild>
                                    </w:div>
                                    <w:div w:id="1663771381">
                                      <w:marLeft w:val="0"/>
                                      <w:marRight w:val="0"/>
                                      <w:marTop w:val="0"/>
                                      <w:marBottom w:val="120"/>
                                      <w:divBdr>
                                        <w:top w:val="none" w:sz="0" w:space="0" w:color="auto"/>
                                        <w:left w:val="none" w:sz="0" w:space="0" w:color="auto"/>
                                        <w:bottom w:val="single" w:sz="6" w:space="6" w:color="EEEEEE"/>
                                        <w:right w:val="none" w:sz="0" w:space="0" w:color="auto"/>
                                      </w:divBdr>
                                      <w:divsChild>
                                        <w:div w:id="7875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166996">
                                  <w:marLeft w:val="0"/>
                                  <w:marRight w:val="600"/>
                                  <w:marTop w:val="0"/>
                                  <w:marBottom w:val="0"/>
                                  <w:divBdr>
                                    <w:top w:val="none" w:sz="0" w:space="0" w:color="auto"/>
                                    <w:left w:val="none" w:sz="0" w:space="0" w:color="auto"/>
                                    <w:bottom w:val="none" w:sz="0" w:space="0" w:color="auto"/>
                                    <w:right w:val="none" w:sz="0" w:space="0" w:color="auto"/>
                                  </w:divBdr>
                                  <w:divsChild>
                                    <w:div w:id="156649476">
                                      <w:marLeft w:val="0"/>
                                      <w:marRight w:val="0"/>
                                      <w:marTop w:val="0"/>
                                      <w:marBottom w:val="120"/>
                                      <w:divBdr>
                                        <w:top w:val="none" w:sz="0" w:space="0" w:color="auto"/>
                                        <w:left w:val="none" w:sz="0" w:space="0" w:color="auto"/>
                                        <w:bottom w:val="single" w:sz="6" w:space="6" w:color="EEEEEE"/>
                                        <w:right w:val="none" w:sz="0" w:space="0" w:color="auto"/>
                                      </w:divBdr>
                                      <w:divsChild>
                                        <w:div w:id="1764954430">
                                          <w:marLeft w:val="0"/>
                                          <w:marRight w:val="0"/>
                                          <w:marTop w:val="0"/>
                                          <w:marBottom w:val="0"/>
                                          <w:divBdr>
                                            <w:top w:val="none" w:sz="0" w:space="0" w:color="auto"/>
                                            <w:left w:val="none" w:sz="0" w:space="0" w:color="auto"/>
                                            <w:bottom w:val="none" w:sz="0" w:space="0" w:color="auto"/>
                                            <w:right w:val="none" w:sz="0" w:space="0" w:color="auto"/>
                                          </w:divBdr>
                                        </w:div>
                                      </w:divsChild>
                                    </w:div>
                                    <w:div w:id="492648462">
                                      <w:marLeft w:val="0"/>
                                      <w:marRight w:val="0"/>
                                      <w:marTop w:val="0"/>
                                      <w:marBottom w:val="120"/>
                                      <w:divBdr>
                                        <w:top w:val="none" w:sz="0" w:space="0" w:color="auto"/>
                                        <w:left w:val="none" w:sz="0" w:space="0" w:color="auto"/>
                                        <w:bottom w:val="single" w:sz="6" w:space="6" w:color="EEEEEE"/>
                                        <w:right w:val="none" w:sz="0" w:space="0" w:color="auto"/>
                                      </w:divBdr>
                                      <w:divsChild>
                                        <w:div w:id="289556389">
                                          <w:marLeft w:val="0"/>
                                          <w:marRight w:val="0"/>
                                          <w:marTop w:val="0"/>
                                          <w:marBottom w:val="0"/>
                                          <w:divBdr>
                                            <w:top w:val="none" w:sz="0" w:space="0" w:color="auto"/>
                                            <w:left w:val="none" w:sz="0" w:space="0" w:color="auto"/>
                                            <w:bottom w:val="none" w:sz="0" w:space="0" w:color="auto"/>
                                            <w:right w:val="none" w:sz="0" w:space="0" w:color="auto"/>
                                          </w:divBdr>
                                        </w:div>
                                      </w:divsChild>
                                    </w:div>
                                    <w:div w:id="610472697">
                                      <w:marLeft w:val="0"/>
                                      <w:marRight w:val="0"/>
                                      <w:marTop w:val="0"/>
                                      <w:marBottom w:val="120"/>
                                      <w:divBdr>
                                        <w:top w:val="none" w:sz="0" w:space="0" w:color="auto"/>
                                        <w:left w:val="none" w:sz="0" w:space="0" w:color="auto"/>
                                        <w:bottom w:val="single" w:sz="6" w:space="6" w:color="EEEEEE"/>
                                        <w:right w:val="none" w:sz="0" w:space="0" w:color="auto"/>
                                      </w:divBdr>
                                      <w:divsChild>
                                        <w:div w:id="334381799">
                                          <w:marLeft w:val="0"/>
                                          <w:marRight w:val="0"/>
                                          <w:marTop w:val="0"/>
                                          <w:marBottom w:val="0"/>
                                          <w:divBdr>
                                            <w:top w:val="none" w:sz="0" w:space="0" w:color="auto"/>
                                            <w:left w:val="none" w:sz="0" w:space="0" w:color="auto"/>
                                            <w:bottom w:val="none" w:sz="0" w:space="0" w:color="auto"/>
                                            <w:right w:val="none" w:sz="0" w:space="0" w:color="auto"/>
                                          </w:divBdr>
                                        </w:div>
                                      </w:divsChild>
                                    </w:div>
                                    <w:div w:id="1042293272">
                                      <w:marLeft w:val="0"/>
                                      <w:marRight w:val="0"/>
                                      <w:marTop w:val="0"/>
                                      <w:marBottom w:val="120"/>
                                      <w:divBdr>
                                        <w:top w:val="none" w:sz="0" w:space="0" w:color="auto"/>
                                        <w:left w:val="none" w:sz="0" w:space="0" w:color="auto"/>
                                        <w:bottom w:val="single" w:sz="6" w:space="6" w:color="EEEEEE"/>
                                        <w:right w:val="none" w:sz="0" w:space="0" w:color="auto"/>
                                      </w:divBdr>
                                      <w:divsChild>
                                        <w:div w:id="1313370338">
                                          <w:marLeft w:val="0"/>
                                          <w:marRight w:val="0"/>
                                          <w:marTop w:val="0"/>
                                          <w:marBottom w:val="0"/>
                                          <w:divBdr>
                                            <w:top w:val="none" w:sz="0" w:space="0" w:color="auto"/>
                                            <w:left w:val="none" w:sz="0" w:space="0" w:color="auto"/>
                                            <w:bottom w:val="none" w:sz="0" w:space="0" w:color="auto"/>
                                            <w:right w:val="none" w:sz="0" w:space="0" w:color="auto"/>
                                          </w:divBdr>
                                        </w:div>
                                      </w:divsChild>
                                    </w:div>
                                    <w:div w:id="1965966256">
                                      <w:marLeft w:val="0"/>
                                      <w:marRight w:val="0"/>
                                      <w:marTop w:val="0"/>
                                      <w:marBottom w:val="120"/>
                                      <w:divBdr>
                                        <w:top w:val="none" w:sz="0" w:space="0" w:color="auto"/>
                                        <w:left w:val="none" w:sz="0" w:space="0" w:color="auto"/>
                                        <w:bottom w:val="none" w:sz="0" w:space="0" w:color="auto"/>
                                        <w:right w:val="none" w:sz="0" w:space="0" w:color="auto"/>
                                      </w:divBdr>
                                      <w:divsChild>
                                        <w:div w:id="148905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371638">
                  <w:marLeft w:val="0"/>
                  <w:marRight w:val="0"/>
                  <w:marTop w:val="0"/>
                  <w:marBottom w:val="0"/>
                  <w:divBdr>
                    <w:top w:val="none" w:sz="0" w:space="0" w:color="auto"/>
                    <w:left w:val="none" w:sz="0" w:space="0" w:color="auto"/>
                    <w:bottom w:val="none" w:sz="0" w:space="0" w:color="auto"/>
                    <w:right w:val="none" w:sz="0" w:space="0" w:color="auto"/>
                  </w:divBdr>
                  <w:divsChild>
                    <w:div w:id="1625233669">
                      <w:marLeft w:val="0"/>
                      <w:marRight w:val="0"/>
                      <w:marTop w:val="0"/>
                      <w:marBottom w:val="0"/>
                      <w:divBdr>
                        <w:top w:val="none" w:sz="0" w:space="0" w:color="auto"/>
                        <w:left w:val="none" w:sz="0" w:space="0" w:color="auto"/>
                        <w:bottom w:val="none" w:sz="0" w:space="0" w:color="auto"/>
                        <w:right w:val="none" w:sz="0" w:space="0" w:color="auto"/>
                      </w:divBdr>
                      <w:divsChild>
                        <w:div w:id="1785424182">
                          <w:marLeft w:val="0"/>
                          <w:marRight w:val="0"/>
                          <w:marTop w:val="0"/>
                          <w:marBottom w:val="0"/>
                          <w:divBdr>
                            <w:top w:val="none" w:sz="0" w:space="0" w:color="auto"/>
                            <w:left w:val="none" w:sz="0" w:space="0" w:color="auto"/>
                            <w:bottom w:val="none" w:sz="0" w:space="0" w:color="auto"/>
                            <w:right w:val="none" w:sz="0" w:space="0" w:color="auto"/>
                          </w:divBdr>
                          <w:divsChild>
                            <w:div w:id="544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557033">
      <w:bodyDiv w:val="1"/>
      <w:marLeft w:val="0"/>
      <w:marRight w:val="0"/>
      <w:marTop w:val="0"/>
      <w:marBottom w:val="0"/>
      <w:divBdr>
        <w:top w:val="none" w:sz="0" w:space="0" w:color="auto"/>
        <w:left w:val="none" w:sz="0" w:space="0" w:color="auto"/>
        <w:bottom w:val="none" w:sz="0" w:space="0" w:color="auto"/>
        <w:right w:val="none" w:sz="0" w:space="0" w:color="auto"/>
      </w:divBdr>
    </w:div>
    <w:div w:id="1005013461">
      <w:bodyDiv w:val="1"/>
      <w:marLeft w:val="0"/>
      <w:marRight w:val="0"/>
      <w:marTop w:val="0"/>
      <w:marBottom w:val="0"/>
      <w:divBdr>
        <w:top w:val="none" w:sz="0" w:space="0" w:color="auto"/>
        <w:left w:val="none" w:sz="0" w:space="0" w:color="auto"/>
        <w:bottom w:val="none" w:sz="0" w:space="0" w:color="auto"/>
        <w:right w:val="none" w:sz="0" w:space="0" w:color="auto"/>
      </w:divBdr>
      <w:divsChild>
        <w:div w:id="598367697">
          <w:marLeft w:val="0"/>
          <w:marRight w:val="0"/>
          <w:marTop w:val="0"/>
          <w:marBottom w:val="0"/>
          <w:divBdr>
            <w:top w:val="none" w:sz="0" w:space="0" w:color="auto"/>
            <w:left w:val="none" w:sz="0" w:space="0" w:color="auto"/>
            <w:bottom w:val="dotted" w:sz="6" w:space="4" w:color="DDDDDD"/>
            <w:right w:val="none" w:sz="0" w:space="0" w:color="auto"/>
          </w:divBdr>
          <w:divsChild>
            <w:div w:id="258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742">
      <w:bodyDiv w:val="1"/>
      <w:marLeft w:val="0"/>
      <w:marRight w:val="0"/>
      <w:marTop w:val="0"/>
      <w:marBottom w:val="0"/>
      <w:divBdr>
        <w:top w:val="none" w:sz="0" w:space="0" w:color="auto"/>
        <w:left w:val="none" w:sz="0" w:space="0" w:color="auto"/>
        <w:bottom w:val="none" w:sz="0" w:space="0" w:color="auto"/>
        <w:right w:val="none" w:sz="0" w:space="0" w:color="auto"/>
      </w:divBdr>
      <w:divsChild>
        <w:div w:id="1148014102">
          <w:marLeft w:val="0"/>
          <w:marRight w:val="0"/>
          <w:marTop w:val="0"/>
          <w:marBottom w:val="0"/>
          <w:divBdr>
            <w:top w:val="none" w:sz="0" w:space="0" w:color="auto"/>
            <w:left w:val="none" w:sz="0" w:space="0" w:color="auto"/>
            <w:bottom w:val="dotted" w:sz="6" w:space="4" w:color="DDDDDD"/>
            <w:right w:val="none" w:sz="0" w:space="0" w:color="auto"/>
          </w:divBdr>
          <w:divsChild>
            <w:div w:id="181537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91804">
      <w:bodyDiv w:val="1"/>
      <w:marLeft w:val="0"/>
      <w:marRight w:val="0"/>
      <w:marTop w:val="0"/>
      <w:marBottom w:val="0"/>
      <w:divBdr>
        <w:top w:val="none" w:sz="0" w:space="0" w:color="auto"/>
        <w:left w:val="none" w:sz="0" w:space="0" w:color="auto"/>
        <w:bottom w:val="none" w:sz="0" w:space="0" w:color="auto"/>
        <w:right w:val="none" w:sz="0" w:space="0" w:color="auto"/>
      </w:divBdr>
      <w:divsChild>
        <w:div w:id="384183642">
          <w:marLeft w:val="0"/>
          <w:marRight w:val="0"/>
          <w:marTop w:val="0"/>
          <w:marBottom w:val="300"/>
          <w:divBdr>
            <w:top w:val="none" w:sz="0" w:space="0" w:color="auto"/>
            <w:left w:val="none" w:sz="0" w:space="0" w:color="auto"/>
            <w:bottom w:val="none" w:sz="0" w:space="0" w:color="auto"/>
            <w:right w:val="none" w:sz="0" w:space="0" w:color="auto"/>
          </w:divBdr>
          <w:divsChild>
            <w:div w:id="564952453">
              <w:marLeft w:val="0"/>
              <w:marRight w:val="0"/>
              <w:marTop w:val="0"/>
              <w:marBottom w:val="0"/>
              <w:divBdr>
                <w:top w:val="none" w:sz="0" w:space="0" w:color="auto"/>
                <w:left w:val="none" w:sz="0" w:space="0" w:color="auto"/>
                <w:bottom w:val="none" w:sz="0" w:space="0" w:color="auto"/>
                <w:right w:val="none" w:sz="0" w:space="0" w:color="auto"/>
              </w:divBdr>
            </w:div>
          </w:divsChild>
        </w:div>
        <w:div w:id="1117871325">
          <w:marLeft w:val="0"/>
          <w:marRight w:val="0"/>
          <w:marTop w:val="0"/>
          <w:marBottom w:val="75"/>
          <w:divBdr>
            <w:top w:val="none" w:sz="0" w:space="0" w:color="auto"/>
            <w:left w:val="none" w:sz="0" w:space="0" w:color="auto"/>
            <w:bottom w:val="none" w:sz="0" w:space="0" w:color="auto"/>
            <w:right w:val="none" w:sz="0" w:space="0" w:color="auto"/>
          </w:divBdr>
        </w:div>
        <w:div w:id="1857839933">
          <w:marLeft w:val="0"/>
          <w:marRight w:val="0"/>
          <w:marTop w:val="0"/>
          <w:marBottom w:val="0"/>
          <w:divBdr>
            <w:top w:val="none" w:sz="0" w:space="0" w:color="auto"/>
            <w:left w:val="none" w:sz="0" w:space="0" w:color="auto"/>
            <w:bottom w:val="none" w:sz="0" w:space="0" w:color="auto"/>
            <w:right w:val="none" w:sz="0" w:space="0" w:color="auto"/>
          </w:divBdr>
          <w:divsChild>
            <w:div w:id="1150556748">
              <w:marLeft w:val="0"/>
              <w:marRight w:val="0"/>
              <w:marTop w:val="0"/>
              <w:marBottom w:val="0"/>
              <w:divBdr>
                <w:top w:val="none" w:sz="0" w:space="0" w:color="auto"/>
                <w:left w:val="none" w:sz="0" w:space="0" w:color="auto"/>
                <w:bottom w:val="none" w:sz="0" w:space="0" w:color="auto"/>
                <w:right w:val="none" w:sz="0" w:space="0" w:color="auto"/>
              </w:divBdr>
              <w:divsChild>
                <w:div w:id="121963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346">
          <w:marLeft w:val="0"/>
          <w:marRight w:val="0"/>
          <w:marTop w:val="0"/>
          <w:marBottom w:val="0"/>
          <w:divBdr>
            <w:top w:val="none" w:sz="0" w:space="0" w:color="auto"/>
            <w:left w:val="none" w:sz="0" w:space="0" w:color="auto"/>
            <w:bottom w:val="none" w:sz="0" w:space="0" w:color="auto"/>
            <w:right w:val="none" w:sz="0" w:space="0" w:color="auto"/>
          </w:divBdr>
        </w:div>
      </w:divsChild>
    </w:div>
    <w:div w:id="1005715685">
      <w:bodyDiv w:val="1"/>
      <w:marLeft w:val="0"/>
      <w:marRight w:val="0"/>
      <w:marTop w:val="0"/>
      <w:marBottom w:val="0"/>
      <w:divBdr>
        <w:top w:val="none" w:sz="0" w:space="0" w:color="auto"/>
        <w:left w:val="none" w:sz="0" w:space="0" w:color="auto"/>
        <w:bottom w:val="none" w:sz="0" w:space="0" w:color="auto"/>
        <w:right w:val="none" w:sz="0" w:space="0" w:color="auto"/>
      </w:divBdr>
    </w:div>
    <w:div w:id="1005785628">
      <w:bodyDiv w:val="1"/>
      <w:marLeft w:val="0"/>
      <w:marRight w:val="0"/>
      <w:marTop w:val="0"/>
      <w:marBottom w:val="0"/>
      <w:divBdr>
        <w:top w:val="none" w:sz="0" w:space="0" w:color="auto"/>
        <w:left w:val="none" w:sz="0" w:space="0" w:color="auto"/>
        <w:bottom w:val="none" w:sz="0" w:space="0" w:color="auto"/>
        <w:right w:val="none" w:sz="0" w:space="0" w:color="auto"/>
      </w:divBdr>
      <w:divsChild>
        <w:div w:id="341901527">
          <w:marLeft w:val="0"/>
          <w:marRight w:val="0"/>
          <w:marTop w:val="0"/>
          <w:marBottom w:val="0"/>
          <w:divBdr>
            <w:top w:val="none" w:sz="0" w:space="0" w:color="auto"/>
            <w:left w:val="none" w:sz="0" w:space="0" w:color="auto"/>
            <w:bottom w:val="none" w:sz="0" w:space="0" w:color="auto"/>
            <w:right w:val="none" w:sz="0" w:space="0" w:color="auto"/>
          </w:divBdr>
          <w:divsChild>
            <w:div w:id="5038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3077">
      <w:bodyDiv w:val="1"/>
      <w:marLeft w:val="0"/>
      <w:marRight w:val="0"/>
      <w:marTop w:val="0"/>
      <w:marBottom w:val="0"/>
      <w:divBdr>
        <w:top w:val="none" w:sz="0" w:space="0" w:color="auto"/>
        <w:left w:val="none" w:sz="0" w:space="0" w:color="auto"/>
        <w:bottom w:val="none" w:sz="0" w:space="0" w:color="auto"/>
        <w:right w:val="none" w:sz="0" w:space="0" w:color="auto"/>
      </w:divBdr>
      <w:divsChild>
        <w:div w:id="58066315">
          <w:marLeft w:val="0"/>
          <w:marRight w:val="0"/>
          <w:marTop w:val="0"/>
          <w:marBottom w:val="0"/>
          <w:divBdr>
            <w:top w:val="none" w:sz="0" w:space="0" w:color="auto"/>
            <w:left w:val="none" w:sz="0" w:space="0" w:color="auto"/>
            <w:bottom w:val="dotted" w:sz="6" w:space="4" w:color="DDDDDD"/>
            <w:right w:val="none" w:sz="0" w:space="0" w:color="auto"/>
          </w:divBdr>
        </w:div>
      </w:divsChild>
    </w:div>
    <w:div w:id="1006979341">
      <w:bodyDiv w:val="1"/>
      <w:marLeft w:val="0"/>
      <w:marRight w:val="0"/>
      <w:marTop w:val="0"/>
      <w:marBottom w:val="0"/>
      <w:divBdr>
        <w:top w:val="none" w:sz="0" w:space="0" w:color="auto"/>
        <w:left w:val="none" w:sz="0" w:space="0" w:color="auto"/>
        <w:bottom w:val="none" w:sz="0" w:space="0" w:color="auto"/>
        <w:right w:val="none" w:sz="0" w:space="0" w:color="auto"/>
      </w:divBdr>
    </w:div>
    <w:div w:id="1007288806">
      <w:bodyDiv w:val="1"/>
      <w:marLeft w:val="0"/>
      <w:marRight w:val="0"/>
      <w:marTop w:val="0"/>
      <w:marBottom w:val="0"/>
      <w:divBdr>
        <w:top w:val="none" w:sz="0" w:space="0" w:color="auto"/>
        <w:left w:val="none" w:sz="0" w:space="0" w:color="auto"/>
        <w:bottom w:val="none" w:sz="0" w:space="0" w:color="auto"/>
        <w:right w:val="none" w:sz="0" w:space="0" w:color="auto"/>
      </w:divBdr>
    </w:div>
    <w:div w:id="1007290413">
      <w:bodyDiv w:val="1"/>
      <w:marLeft w:val="0"/>
      <w:marRight w:val="0"/>
      <w:marTop w:val="0"/>
      <w:marBottom w:val="0"/>
      <w:divBdr>
        <w:top w:val="none" w:sz="0" w:space="0" w:color="auto"/>
        <w:left w:val="none" w:sz="0" w:space="0" w:color="auto"/>
        <w:bottom w:val="none" w:sz="0" w:space="0" w:color="auto"/>
        <w:right w:val="none" w:sz="0" w:space="0" w:color="auto"/>
      </w:divBdr>
      <w:divsChild>
        <w:div w:id="695035012">
          <w:marLeft w:val="0"/>
          <w:marRight w:val="0"/>
          <w:marTop w:val="0"/>
          <w:marBottom w:val="0"/>
          <w:divBdr>
            <w:top w:val="none" w:sz="0" w:space="0" w:color="auto"/>
            <w:left w:val="none" w:sz="0" w:space="0" w:color="auto"/>
            <w:bottom w:val="none" w:sz="0" w:space="0" w:color="auto"/>
            <w:right w:val="none" w:sz="0" w:space="0" w:color="auto"/>
          </w:divBdr>
          <w:divsChild>
            <w:div w:id="2089576790">
              <w:marLeft w:val="0"/>
              <w:marRight w:val="0"/>
              <w:marTop w:val="0"/>
              <w:marBottom w:val="0"/>
              <w:divBdr>
                <w:top w:val="none" w:sz="0" w:space="0" w:color="auto"/>
                <w:left w:val="none" w:sz="0" w:space="0" w:color="auto"/>
                <w:bottom w:val="none" w:sz="0" w:space="0" w:color="auto"/>
                <w:right w:val="none" w:sz="0" w:space="0" w:color="auto"/>
              </w:divBdr>
              <w:divsChild>
                <w:div w:id="968046315">
                  <w:marLeft w:val="0"/>
                  <w:marRight w:val="0"/>
                  <w:marTop w:val="0"/>
                  <w:marBottom w:val="0"/>
                  <w:divBdr>
                    <w:top w:val="none" w:sz="0" w:space="0" w:color="auto"/>
                    <w:left w:val="none" w:sz="0" w:space="0" w:color="auto"/>
                    <w:bottom w:val="none" w:sz="0" w:space="0" w:color="auto"/>
                    <w:right w:val="none" w:sz="0" w:space="0" w:color="auto"/>
                  </w:divBdr>
                  <w:divsChild>
                    <w:div w:id="668362817">
                      <w:marLeft w:val="0"/>
                      <w:marRight w:val="0"/>
                      <w:marTop w:val="0"/>
                      <w:marBottom w:val="0"/>
                      <w:divBdr>
                        <w:top w:val="none" w:sz="0" w:space="0" w:color="auto"/>
                        <w:left w:val="none" w:sz="0" w:space="0" w:color="auto"/>
                        <w:bottom w:val="none" w:sz="0" w:space="0" w:color="auto"/>
                        <w:right w:val="none" w:sz="0" w:space="0" w:color="auto"/>
                      </w:divBdr>
                      <w:divsChild>
                        <w:div w:id="825558231">
                          <w:marLeft w:val="0"/>
                          <w:marRight w:val="0"/>
                          <w:marTop w:val="0"/>
                          <w:marBottom w:val="0"/>
                          <w:divBdr>
                            <w:top w:val="none" w:sz="0" w:space="0" w:color="auto"/>
                            <w:left w:val="none" w:sz="0" w:space="0" w:color="auto"/>
                            <w:bottom w:val="none" w:sz="0" w:space="0" w:color="auto"/>
                            <w:right w:val="none" w:sz="0" w:space="0" w:color="auto"/>
                          </w:divBdr>
                          <w:divsChild>
                            <w:div w:id="9932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632215">
      <w:bodyDiv w:val="1"/>
      <w:marLeft w:val="0"/>
      <w:marRight w:val="0"/>
      <w:marTop w:val="0"/>
      <w:marBottom w:val="0"/>
      <w:divBdr>
        <w:top w:val="none" w:sz="0" w:space="0" w:color="auto"/>
        <w:left w:val="none" w:sz="0" w:space="0" w:color="auto"/>
        <w:bottom w:val="none" w:sz="0" w:space="0" w:color="auto"/>
        <w:right w:val="none" w:sz="0" w:space="0" w:color="auto"/>
      </w:divBdr>
      <w:divsChild>
        <w:div w:id="2104447730">
          <w:marLeft w:val="0"/>
          <w:marRight w:val="0"/>
          <w:marTop w:val="0"/>
          <w:marBottom w:val="150"/>
          <w:divBdr>
            <w:top w:val="none" w:sz="0" w:space="0" w:color="auto"/>
            <w:left w:val="none" w:sz="0" w:space="0" w:color="auto"/>
            <w:bottom w:val="none" w:sz="0" w:space="0" w:color="auto"/>
            <w:right w:val="none" w:sz="0" w:space="0" w:color="auto"/>
          </w:divBdr>
        </w:div>
      </w:divsChild>
    </w:div>
    <w:div w:id="1007755660">
      <w:bodyDiv w:val="1"/>
      <w:marLeft w:val="0"/>
      <w:marRight w:val="0"/>
      <w:marTop w:val="0"/>
      <w:marBottom w:val="0"/>
      <w:divBdr>
        <w:top w:val="none" w:sz="0" w:space="0" w:color="auto"/>
        <w:left w:val="none" w:sz="0" w:space="0" w:color="auto"/>
        <w:bottom w:val="none" w:sz="0" w:space="0" w:color="auto"/>
        <w:right w:val="none" w:sz="0" w:space="0" w:color="auto"/>
      </w:divBdr>
      <w:divsChild>
        <w:div w:id="2033143078">
          <w:marLeft w:val="0"/>
          <w:marRight w:val="0"/>
          <w:marTop w:val="0"/>
          <w:marBottom w:val="180"/>
          <w:divBdr>
            <w:top w:val="none" w:sz="0" w:space="0" w:color="auto"/>
            <w:left w:val="none" w:sz="0" w:space="0" w:color="auto"/>
            <w:bottom w:val="none" w:sz="0" w:space="0" w:color="auto"/>
            <w:right w:val="none" w:sz="0" w:space="0" w:color="auto"/>
          </w:divBdr>
        </w:div>
      </w:divsChild>
    </w:div>
    <w:div w:id="1010065104">
      <w:bodyDiv w:val="1"/>
      <w:marLeft w:val="0"/>
      <w:marRight w:val="0"/>
      <w:marTop w:val="0"/>
      <w:marBottom w:val="0"/>
      <w:divBdr>
        <w:top w:val="none" w:sz="0" w:space="0" w:color="auto"/>
        <w:left w:val="none" w:sz="0" w:space="0" w:color="auto"/>
        <w:bottom w:val="none" w:sz="0" w:space="0" w:color="auto"/>
        <w:right w:val="none" w:sz="0" w:space="0" w:color="auto"/>
      </w:divBdr>
    </w:div>
    <w:div w:id="1010137841">
      <w:bodyDiv w:val="1"/>
      <w:marLeft w:val="0"/>
      <w:marRight w:val="0"/>
      <w:marTop w:val="0"/>
      <w:marBottom w:val="0"/>
      <w:divBdr>
        <w:top w:val="none" w:sz="0" w:space="0" w:color="auto"/>
        <w:left w:val="none" w:sz="0" w:space="0" w:color="auto"/>
        <w:bottom w:val="none" w:sz="0" w:space="0" w:color="auto"/>
        <w:right w:val="none" w:sz="0" w:space="0" w:color="auto"/>
      </w:divBdr>
      <w:divsChild>
        <w:div w:id="1300257556">
          <w:marLeft w:val="0"/>
          <w:marRight w:val="0"/>
          <w:marTop w:val="0"/>
          <w:marBottom w:val="150"/>
          <w:divBdr>
            <w:top w:val="none" w:sz="0" w:space="0" w:color="auto"/>
            <w:left w:val="none" w:sz="0" w:space="0" w:color="auto"/>
            <w:bottom w:val="none" w:sz="0" w:space="0" w:color="auto"/>
            <w:right w:val="none" w:sz="0" w:space="0" w:color="auto"/>
          </w:divBdr>
          <w:divsChild>
            <w:div w:id="219175637">
              <w:marLeft w:val="0"/>
              <w:marRight w:val="0"/>
              <w:marTop w:val="0"/>
              <w:marBottom w:val="0"/>
              <w:divBdr>
                <w:top w:val="none" w:sz="0" w:space="0" w:color="auto"/>
                <w:left w:val="none" w:sz="0" w:space="0" w:color="auto"/>
                <w:bottom w:val="none" w:sz="0" w:space="0" w:color="auto"/>
                <w:right w:val="none" w:sz="0" w:space="0" w:color="auto"/>
              </w:divBdr>
              <w:divsChild>
                <w:div w:id="56479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4731">
          <w:marLeft w:val="0"/>
          <w:marRight w:val="0"/>
          <w:marTop w:val="0"/>
          <w:marBottom w:val="150"/>
          <w:divBdr>
            <w:top w:val="none" w:sz="0" w:space="0" w:color="auto"/>
            <w:left w:val="none" w:sz="0" w:space="0" w:color="auto"/>
            <w:bottom w:val="none" w:sz="0" w:space="0" w:color="auto"/>
            <w:right w:val="none" w:sz="0" w:space="0" w:color="auto"/>
          </w:divBdr>
        </w:div>
        <w:div w:id="986545532">
          <w:marLeft w:val="0"/>
          <w:marRight w:val="0"/>
          <w:marTop w:val="0"/>
          <w:marBottom w:val="0"/>
          <w:divBdr>
            <w:top w:val="none" w:sz="0" w:space="0" w:color="auto"/>
            <w:left w:val="none" w:sz="0" w:space="0" w:color="auto"/>
            <w:bottom w:val="none" w:sz="0" w:space="0" w:color="auto"/>
            <w:right w:val="none" w:sz="0" w:space="0" w:color="auto"/>
          </w:divBdr>
          <w:divsChild>
            <w:div w:id="84543904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0260868">
      <w:bodyDiv w:val="1"/>
      <w:marLeft w:val="0"/>
      <w:marRight w:val="0"/>
      <w:marTop w:val="0"/>
      <w:marBottom w:val="0"/>
      <w:divBdr>
        <w:top w:val="none" w:sz="0" w:space="0" w:color="auto"/>
        <w:left w:val="none" w:sz="0" w:space="0" w:color="auto"/>
        <w:bottom w:val="none" w:sz="0" w:space="0" w:color="auto"/>
        <w:right w:val="none" w:sz="0" w:space="0" w:color="auto"/>
      </w:divBdr>
      <w:divsChild>
        <w:div w:id="13851105">
          <w:marLeft w:val="0"/>
          <w:marRight w:val="0"/>
          <w:marTop w:val="150"/>
          <w:marBottom w:val="0"/>
          <w:divBdr>
            <w:top w:val="none" w:sz="0" w:space="0" w:color="auto"/>
            <w:left w:val="none" w:sz="0" w:space="0" w:color="auto"/>
            <w:bottom w:val="none" w:sz="0" w:space="0" w:color="auto"/>
            <w:right w:val="none" w:sz="0" w:space="0" w:color="auto"/>
          </w:divBdr>
          <w:divsChild>
            <w:div w:id="1420324091">
              <w:marLeft w:val="0"/>
              <w:marRight w:val="150"/>
              <w:marTop w:val="0"/>
              <w:marBottom w:val="0"/>
              <w:divBdr>
                <w:top w:val="none" w:sz="0" w:space="0" w:color="auto"/>
                <w:left w:val="none" w:sz="0" w:space="0" w:color="auto"/>
                <w:bottom w:val="none" w:sz="0" w:space="0" w:color="auto"/>
                <w:right w:val="none" w:sz="0" w:space="0" w:color="auto"/>
              </w:divBdr>
            </w:div>
          </w:divsChild>
        </w:div>
        <w:div w:id="928465530">
          <w:marLeft w:val="0"/>
          <w:marRight w:val="0"/>
          <w:marTop w:val="0"/>
          <w:marBottom w:val="0"/>
          <w:divBdr>
            <w:top w:val="none" w:sz="0" w:space="8" w:color="auto"/>
            <w:left w:val="none" w:sz="0" w:space="2" w:color="auto"/>
            <w:bottom w:val="single" w:sz="6" w:space="8" w:color="DDDDDD"/>
            <w:right w:val="none" w:sz="0" w:space="0" w:color="auto"/>
          </w:divBdr>
        </w:div>
      </w:divsChild>
    </w:div>
    <w:div w:id="1010639224">
      <w:bodyDiv w:val="1"/>
      <w:marLeft w:val="0"/>
      <w:marRight w:val="0"/>
      <w:marTop w:val="0"/>
      <w:marBottom w:val="0"/>
      <w:divBdr>
        <w:top w:val="none" w:sz="0" w:space="0" w:color="auto"/>
        <w:left w:val="none" w:sz="0" w:space="0" w:color="auto"/>
        <w:bottom w:val="none" w:sz="0" w:space="0" w:color="auto"/>
        <w:right w:val="none" w:sz="0" w:space="0" w:color="auto"/>
      </w:divBdr>
    </w:div>
    <w:div w:id="1010840356">
      <w:bodyDiv w:val="1"/>
      <w:marLeft w:val="0"/>
      <w:marRight w:val="0"/>
      <w:marTop w:val="0"/>
      <w:marBottom w:val="0"/>
      <w:divBdr>
        <w:top w:val="none" w:sz="0" w:space="0" w:color="auto"/>
        <w:left w:val="none" w:sz="0" w:space="0" w:color="auto"/>
        <w:bottom w:val="none" w:sz="0" w:space="0" w:color="auto"/>
        <w:right w:val="none" w:sz="0" w:space="0" w:color="auto"/>
      </w:divBdr>
      <w:divsChild>
        <w:div w:id="1109004694">
          <w:marLeft w:val="0"/>
          <w:marRight w:val="0"/>
          <w:marTop w:val="0"/>
          <w:marBottom w:val="150"/>
          <w:divBdr>
            <w:top w:val="none" w:sz="0" w:space="0" w:color="auto"/>
            <w:left w:val="none" w:sz="0" w:space="0" w:color="auto"/>
            <w:bottom w:val="none" w:sz="0" w:space="0" w:color="auto"/>
            <w:right w:val="none" w:sz="0" w:space="0" w:color="auto"/>
          </w:divBdr>
        </w:div>
        <w:div w:id="1378353794">
          <w:marLeft w:val="0"/>
          <w:marRight w:val="0"/>
          <w:marTop w:val="0"/>
          <w:marBottom w:val="150"/>
          <w:divBdr>
            <w:top w:val="none" w:sz="0" w:space="0" w:color="auto"/>
            <w:left w:val="none" w:sz="0" w:space="0" w:color="auto"/>
            <w:bottom w:val="none" w:sz="0" w:space="0" w:color="auto"/>
            <w:right w:val="none" w:sz="0" w:space="0" w:color="auto"/>
          </w:divBdr>
          <w:divsChild>
            <w:div w:id="13337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52387">
      <w:bodyDiv w:val="1"/>
      <w:marLeft w:val="0"/>
      <w:marRight w:val="0"/>
      <w:marTop w:val="0"/>
      <w:marBottom w:val="0"/>
      <w:divBdr>
        <w:top w:val="none" w:sz="0" w:space="0" w:color="auto"/>
        <w:left w:val="none" w:sz="0" w:space="0" w:color="auto"/>
        <w:bottom w:val="none" w:sz="0" w:space="0" w:color="auto"/>
        <w:right w:val="none" w:sz="0" w:space="0" w:color="auto"/>
      </w:divBdr>
      <w:divsChild>
        <w:div w:id="798259961">
          <w:marLeft w:val="0"/>
          <w:marRight w:val="0"/>
          <w:marTop w:val="0"/>
          <w:marBottom w:val="0"/>
          <w:divBdr>
            <w:top w:val="none" w:sz="0" w:space="0" w:color="auto"/>
            <w:left w:val="none" w:sz="0" w:space="0" w:color="auto"/>
            <w:bottom w:val="none" w:sz="0" w:space="0" w:color="auto"/>
            <w:right w:val="none" w:sz="0" w:space="0" w:color="auto"/>
          </w:divBdr>
          <w:divsChild>
            <w:div w:id="49349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4696">
      <w:bodyDiv w:val="1"/>
      <w:marLeft w:val="0"/>
      <w:marRight w:val="0"/>
      <w:marTop w:val="0"/>
      <w:marBottom w:val="0"/>
      <w:divBdr>
        <w:top w:val="none" w:sz="0" w:space="0" w:color="auto"/>
        <w:left w:val="none" w:sz="0" w:space="0" w:color="auto"/>
        <w:bottom w:val="none" w:sz="0" w:space="0" w:color="auto"/>
        <w:right w:val="none" w:sz="0" w:space="0" w:color="auto"/>
      </w:divBdr>
      <w:divsChild>
        <w:div w:id="17197711">
          <w:marLeft w:val="0"/>
          <w:marRight w:val="0"/>
          <w:marTop w:val="0"/>
          <w:marBottom w:val="150"/>
          <w:divBdr>
            <w:top w:val="none" w:sz="0" w:space="0" w:color="auto"/>
            <w:left w:val="none" w:sz="0" w:space="0" w:color="auto"/>
            <w:bottom w:val="none" w:sz="0" w:space="0" w:color="auto"/>
            <w:right w:val="none" w:sz="0" w:space="0" w:color="auto"/>
          </w:divBdr>
          <w:divsChild>
            <w:div w:id="1358502150">
              <w:marLeft w:val="0"/>
              <w:marRight w:val="0"/>
              <w:marTop w:val="0"/>
              <w:marBottom w:val="0"/>
              <w:divBdr>
                <w:top w:val="none" w:sz="0" w:space="0" w:color="auto"/>
                <w:left w:val="none" w:sz="0" w:space="0" w:color="auto"/>
                <w:bottom w:val="none" w:sz="0" w:space="0" w:color="auto"/>
                <w:right w:val="none" w:sz="0" w:space="0" w:color="auto"/>
              </w:divBdr>
              <w:divsChild>
                <w:div w:id="4416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42688">
          <w:marLeft w:val="0"/>
          <w:marRight w:val="0"/>
          <w:marTop w:val="0"/>
          <w:marBottom w:val="150"/>
          <w:divBdr>
            <w:top w:val="none" w:sz="0" w:space="0" w:color="auto"/>
            <w:left w:val="none" w:sz="0" w:space="0" w:color="auto"/>
            <w:bottom w:val="none" w:sz="0" w:space="0" w:color="auto"/>
            <w:right w:val="none" w:sz="0" w:space="0" w:color="auto"/>
          </w:divBdr>
        </w:div>
        <w:div w:id="1453205525">
          <w:marLeft w:val="0"/>
          <w:marRight w:val="0"/>
          <w:marTop w:val="0"/>
          <w:marBottom w:val="0"/>
          <w:divBdr>
            <w:top w:val="none" w:sz="0" w:space="0" w:color="auto"/>
            <w:left w:val="none" w:sz="0" w:space="0" w:color="auto"/>
            <w:bottom w:val="none" w:sz="0" w:space="0" w:color="auto"/>
            <w:right w:val="none" w:sz="0" w:space="0" w:color="auto"/>
          </w:divBdr>
          <w:divsChild>
            <w:div w:id="18701023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1682678">
      <w:bodyDiv w:val="1"/>
      <w:marLeft w:val="0"/>
      <w:marRight w:val="0"/>
      <w:marTop w:val="0"/>
      <w:marBottom w:val="0"/>
      <w:divBdr>
        <w:top w:val="none" w:sz="0" w:space="0" w:color="auto"/>
        <w:left w:val="none" w:sz="0" w:space="0" w:color="auto"/>
        <w:bottom w:val="none" w:sz="0" w:space="0" w:color="auto"/>
        <w:right w:val="none" w:sz="0" w:space="0" w:color="auto"/>
      </w:divBdr>
      <w:divsChild>
        <w:div w:id="1062874537">
          <w:marLeft w:val="0"/>
          <w:marRight w:val="0"/>
          <w:marTop w:val="0"/>
          <w:marBottom w:val="0"/>
          <w:divBdr>
            <w:top w:val="none" w:sz="0" w:space="0" w:color="auto"/>
            <w:left w:val="none" w:sz="0" w:space="0" w:color="auto"/>
            <w:bottom w:val="dotted" w:sz="6" w:space="4" w:color="DDDDDD"/>
            <w:right w:val="none" w:sz="0" w:space="0" w:color="auto"/>
          </w:divBdr>
        </w:div>
      </w:divsChild>
    </w:div>
    <w:div w:id="1011838102">
      <w:bodyDiv w:val="1"/>
      <w:marLeft w:val="0"/>
      <w:marRight w:val="0"/>
      <w:marTop w:val="0"/>
      <w:marBottom w:val="0"/>
      <w:divBdr>
        <w:top w:val="none" w:sz="0" w:space="0" w:color="auto"/>
        <w:left w:val="none" w:sz="0" w:space="0" w:color="auto"/>
        <w:bottom w:val="none" w:sz="0" w:space="0" w:color="auto"/>
        <w:right w:val="none" w:sz="0" w:space="0" w:color="auto"/>
      </w:divBdr>
      <w:divsChild>
        <w:div w:id="164327635">
          <w:marLeft w:val="0"/>
          <w:marRight w:val="0"/>
          <w:marTop w:val="0"/>
          <w:marBottom w:val="150"/>
          <w:divBdr>
            <w:top w:val="none" w:sz="0" w:space="0" w:color="auto"/>
            <w:left w:val="none" w:sz="0" w:space="0" w:color="auto"/>
            <w:bottom w:val="none" w:sz="0" w:space="0" w:color="auto"/>
            <w:right w:val="none" w:sz="0" w:space="0" w:color="auto"/>
          </w:divBdr>
        </w:div>
      </w:divsChild>
    </w:div>
    <w:div w:id="1012414960">
      <w:bodyDiv w:val="1"/>
      <w:marLeft w:val="0"/>
      <w:marRight w:val="0"/>
      <w:marTop w:val="0"/>
      <w:marBottom w:val="0"/>
      <w:divBdr>
        <w:top w:val="none" w:sz="0" w:space="0" w:color="auto"/>
        <w:left w:val="none" w:sz="0" w:space="0" w:color="auto"/>
        <w:bottom w:val="none" w:sz="0" w:space="0" w:color="auto"/>
        <w:right w:val="none" w:sz="0" w:space="0" w:color="auto"/>
      </w:divBdr>
      <w:divsChild>
        <w:div w:id="960767761">
          <w:marLeft w:val="0"/>
          <w:marRight w:val="0"/>
          <w:marTop w:val="0"/>
          <w:marBottom w:val="150"/>
          <w:divBdr>
            <w:top w:val="none" w:sz="0" w:space="0" w:color="auto"/>
            <w:left w:val="none" w:sz="0" w:space="0" w:color="auto"/>
            <w:bottom w:val="none" w:sz="0" w:space="0" w:color="auto"/>
            <w:right w:val="none" w:sz="0" w:space="0" w:color="auto"/>
          </w:divBdr>
        </w:div>
      </w:divsChild>
    </w:div>
    <w:div w:id="1012729286">
      <w:bodyDiv w:val="1"/>
      <w:marLeft w:val="0"/>
      <w:marRight w:val="0"/>
      <w:marTop w:val="0"/>
      <w:marBottom w:val="0"/>
      <w:divBdr>
        <w:top w:val="none" w:sz="0" w:space="0" w:color="auto"/>
        <w:left w:val="none" w:sz="0" w:space="0" w:color="auto"/>
        <w:bottom w:val="none" w:sz="0" w:space="0" w:color="auto"/>
        <w:right w:val="none" w:sz="0" w:space="0" w:color="auto"/>
      </w:divBdr>
      <w:divsChild>
        <w:div w:id="685254457">
          <w:marLeft w:val="0"/>
          <w:marRight w:val="0"/>
          <w:marTop w:val="0"/>
          <w:marBottom w:val="0"/>
          <w:divBdr>
            <w:top w:val="none" w:sz="0" w:space="0" w:color="auto"/>
            <w:left w:val="none" w:sz="0" w:space="0" w:color="auto"/>
            <w:bottom w:val="none" w:sz="0" w:space="0" w:color="auto"/>
            <w:right w:val="none" w:sz="0" w:space="0" w:color="auto"/>
          </w:divBdr>
          <w:divsChild>
            <w:div w:id="1981184039">
              <w:marLeft w:val="0"/>
              <w:marRight w:val="0"/>
              <w:marTop w:val="0"/>
              <w:marBottom w:val="0"/>
              <w:divBdr>
                <w:top w:val="none" w:sz="0" w:space="0" w:color="auto"/>
                <w:left w:val="none" w:sz="0" w:space="0" w:color="auto"/>
                <w:bottom w:val="none" w:sz="0" w:space="0" w:color="auto"/>
                <w:right w:val="none" w:sz="0" w:space="0" w:color="auto"/>
              </w:divBdr>
              <w:divsChild>
                <w:div w:id="435488842">
                  <w:marLeft w:val="0"/>
                  <w:marRight w:val="0"/>
                  <w:marTop w:val="0"/>
                  <w:marBottom w:val="0"/>
                  <w:divBdr>
                    <w:top w:val="none" w:sz="0" w:space="0" w:color="auto"/>
                    <w:left w:val="none" w:sz="0" w:space="0" w:color="auto"/>
                    <w:bottom w:val="none" w:sz="0" w:space="0" w:color="auto"/>
                    <w:right w:val="none" w:sz="0" w:space="0" w:color="auto"/>
                  </w:divBdr>
                  <w:divsChild>
                    <w:div w:id="774329344">
                      <w:marLeft w:val="0"/>
                      <w:marRight w:val="0"/>
                      <w:marTop w:val="0"/>
                      <w:marBottom w:val="0"/>
                      <w:divBdr>
                        <w:top w:val="none" w:sz="0" w:space="0" w:color="auto"/>
                        <w:left w:val="none" w:sz="0" w:space="0" w:color="auto"/>
                        <w:bottom w:val="none" w:sz="0" w:space="0" w:color="auto"/>
                        <w:right w:val="none" w:sz="0" w:space="0" w:color="auto"/>
                      </w:divBdr>
                      <w:divsChild>
                        <w:div w:id="2140756696">
                          <w:marLeft w:val="0"/>
                          <w:marRight w:val="0"/>
                          <w:marTop w:val="0"/>
                          <w:marBottom w:val="0"/>
                          <w:divBdr>
                            <w:top w:val="none" w:sz="0" w:space="0" w:color="auto"/>
                            <w:left w:val="none" w:sz="0" w:space="0" w:color="auto"/>
                            <w:bottom w:val="none" w:sz="0" w:space="0" w:color="auto"/>
                            <w:right w:val="none" w:sz="0" w:space="0" w:color="auto"/>
                          </w:divBdr>
                          <w:divsChild>
                            <w:div w:id="286476236">
                              <w:marLeft w:val="0"/>
                              <w:marRight w:val="0"/>
                              <w:marTop w:val="0"/>
                              <w:marBottom w:val="0"/>
                              <w:divBdr>
                                <w:top w:val="none" w:sz="0" w:space="0" w:color="auto"/>
                                <w:left w:val="none" w:sz="0" w:space="0" w:color="auto"/>
                                <w:bottom w:val="none" w:sz="0" w:space="0" w:color="auto"/>
                                <w:right w:val="none" w:sz="0" w:space="0" w:color="auto"/>
                              </w:divBdr>
                              <w:divsChild>
                                <w:div w:id="184177160">
                                  <w:marLeft w:val="0"/>
                                  <w:marRight w:val="0"/>
                                  <w:marTop w:val="0"/>
                                  <w:marBottom w:val="0"/>
                                  <w:divBdr>
                                    <w:top w:val="none" w:sz="0" w:space="0" w:color="auto"/>
                                    <w:left w:val="none" w:sz="0" w:space="0" w:color="auto"/>
                                    <w:bottom w:val="none" w:sz="0" w:space="0" w:color="auto"/>
                                    <w:right w:val="none" w:sz="0" w:space="0" w:color="auto"/>
                                  </w:divBdr>
                                  <w:divsChild>
                                    <w:div w:id="12399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948682">
      <w:bodyDiv w:val="1"/>
      <w:marLeft w:val="0"/>
      <w:marRight w:val="0"/>
      <w:marTop w:val="0"/>
      <w:marBottom w:val="0"/>
      <w:divBdr>
        <w:top w:val="none" w:sz="0" w:space="0" w:color="auto"/>
        <w:left w:val="none" w:sz="0" w:space="0" w:color="auto"/>
        <w:bottom w:val="none" w:sz="0" w:space="0" w:color="auto"/>
        <w:right w:val="none" w:sz="0" w:space="0" w:color="auto"/>
      </w:divBdr>
    </w:div>
    <w:div w:id="1013915205">
      <w:bodyDiv w:val="1"/>
      <w:marLeft w:val="0"/>
      <w:marRight w:val="0"/>
      <w:marTop w:val="0"/>
      <w:marBottom w:val="0"/>
      <w:divBdr>
        <w:top w:val="none" w:sz="0" w:space="0" w:color="auto"/>
        <w:left w:val="none" w:sz="0" w:space="0" w:color="auto"/>
        <w:bottom w:val="none" w:sz="0" w:space="0" w:color="auto"/>
        <w:right w:val="none" w:sz="0" w:space="0" w:color="auto"/>
      </w:divBdr>
      <w:divsChild>
        <w:div w:id="758714744">
          <w:marLeft w:val="0"/>
          <w:marRight w:val="0"/>
          <w:marTop w:val="0"/>
          <w:marBottom w:val="0"/>
          <w:divBdr>
            <w:top w:val="none" w:sz="0" w:space="0" w:color="auto"/>
            <w:left w:val="none" w:sz="0" w:space="0" w:color="auto"/>
            <w:bottom w:val="none" w:sz="0" w:space="0" w:color="auto"/>
            <w:right w:val="none" w:sz="0" w:space="0" w:color="auto"/>
          </w:divBdr>
          <w:divsChild>
            <w:div w:id="1138647909">
              <w:marLeft w:val="0"/>
              <w:marRight w:val="0"/>
              <w:marTop w:val="0"/>
              <w:marBottom w:val="0"/>
              <w:divBdr>
                <w:top w:val="none" w:sz="0" w:space="0" w:color="auto"/>
                <w:left w:val="none" w:sz="0" w:space="0" w:color="auto"/>
                <w:bottom w:val="none" w:sz="0" w:space="0" w:color="auto"/>
                <w:right w:val="none" w:sz="0" w:space="0" w:color="auto"/>
              </w:divBdr>
              <w:divsChild>
                <w:div w:id="2050185811">
                  <w:marLeft w:val="0"/>
                  <w:marRight w:val="0"/>
                  <w:marTop w:val="0"/>
                  <w:marBottom w:val="0"/>
                  <w:divBdr>
                    <w:top w:val="none" w:sz="0" w:space="0" w:color="auto"/>
                    <w:left w:val="none" w:sz="0" w:space="0" w:color="auto"/>
                    <w:bottom w:val="none" w:sz="0" w:space="0" w:color="auto"/>
                    <w:right w:val="none" w:sz="0" w:space="0" w:color="auto"/>
                  </w:divBdr>
                  <w:divsChild>
                    <w:div w:id="400491960">
                      <w:marLeft w:val="0"/>
                      <w:marRight w:val="0"/>
                      <w:marTop w:val="0"/>
                      <w:marBottom w:val="0"/>
                      <w:divBdr>
                        <w:top w:val="none" w:sz="0" w:space="0" w:color="auto"/>
                        <w:left w:val="none" w:sz="0" w:space="0" w:color="auto"/>
                        <w:bottom w:val="none" w:sz="0" w:space="0" w:color="auto"/>
                        <w:right w:val="none" w:sz="0" w:space="0" w:color="auto"/>
                      </w:divBdr>
                      <w:divsChild>
                        <w:div w:id="641081467">
                          <w:marLeft w:val="0"/>
                          <w:marRight w:val="0"/>
                          <w:marTop w:val="0"/>
                          <w:marBottom w:val="0"/>
                          <w:divBdr>
                            <w:top w:val="none" w:sz="0" w:space="0" w:color="auto"/>
                            <w:left w:val="none" w:sz="0" w:space="0" w:color="auto"/>
                            <w:bottom w:val="none" w:sz="0" w:space="0" w:color="auto"/>
                            <w:right w:val="none" w:sz="0" w:space="0" w:color="auto"/>
                          </w:divBdr>
                          <w:divsChild>
                            <w:div w:id="1398210918">
                              <w:marLeft w:val="0"/>
                              <w:marRight w:val="0"/>
                              <w:marTop w:val="0"/>
                              <w:marBottom w:val="0"/>
                              <w:divBdr>
                                <w:top w:val="none" w:sz="0" w:space="0" w:color="auto"/>
                                <w:left w:val="none" w:sz="0" w:space="0" w:color="auto"/>
                                <w:bottom w:val="none" w:sz="0" w:space="0" w:color="auto"/>
                                <w:right w:val="none" w:sz="0" w:space="0" w:color="auto"/>
                              </w:divBdr>
                              <w:divsChild>
                                <w:div w:id="174658734">
                                  <w:marLeft w:val="0"/>
                                  <w:marRight w:val="0"/>
                                  <w:marTop w:val="0"/>
                                  <w:marBottom w:val="0"/>
                                  <w:divBdr>
                                    <w:top w:val="none" w:sz="0" w:space="0" w:color="auto"/>
                                    <w:left w:val="none" w:sz="0" w:space="0" w:color="auto"/>
                                    <w:bottom w:val="none" w:sz="0" w:space="0" w:color="auto"/>
                                    <w:right w:val="none" w:sz="0" w:space="0" w:color="auto"/>
                                  </w:divBdr>
                                  <w:divsChild>
                                    <w:div w:id="202209052">
                                      <w:marLeft w:val="0"/>
                                      <w:marRight w:val="0"/>
                                      <w:marTop w:val="0"/>
                                      <w:marBottom w:val="0"/>
                                      <w:divBdr>
                                        <w:top w:val="none" w:sz="0" w:space="0" w:color="auto"/>
                                        <w:left w:val="none" w:sz="0" w:space="0" w:color="auto"/>
                                        <w:bottom w:val="none" w:sz="0" w:space="0" w:color="auto"/>
                                        <w:right w:val="none" w:sz="0" w:space="0" w:color="auto"/>
                                      </w:divBdr>
                                      <w:divsChild>
                                        <w:div w:id="170000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302906">
      <w:bodyDiv w:val="1"/>
      <w:marLeft w:val="0"/>
      <w:marRight w:val="0"/>
      <w:marTop w:val="0"/>
      <w:marBottom w:val="0"/>
      <w:divBdr>
        <w:top w:val="none" w:sz="0" w:space="0" w:color="auto"/>
        <w:left w:val="none" w:sz="0" w:space="0" w:color="auto"/>
        <w:bottom w:val="none" w:sz="0" w:space="0" w:color="auto"/>
        <w:right w:val="none" w:sz="0" w:space="0" w:color="auto"/>
      </w:divBdr>
      <w:divsChild>
        <w:div w:id="798114555">
          <w:marLeft w:val="0"/>
          <w:marRight w:val="0"/>
          <w:marTop w:val="0"/>
          <w:marBottom w:val="0"/>
          <w:divBdr>
            <w:top w:val="none" w:sz="0" w:space="0" w:color="auto"/>
            <w:left w:val="none" w:sz="0" w:space="0" w:color="auto"/>
            <w:bottom w:val="dotted" w:sz="6" w:space="4" w:color="DDDDDD"/>
            <w:right w:val="none" w:sz="0" w:space="0" w:color="auto"/>
          </w:divBdr>
          <w:divsChild>
            <w:div w:id="18603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378651">
      <w:bodyDiv w:val="1"/>
      <w:marLeft w:val="0"/>
      <w:marRight w:val="0"/>
      <w:marTop w:val="0"/>
      <w:marBottom w:val="0"/>
      <w:divBdr>
        <w:top w:val="none" w:sz="0" w:space="0" w:color="auto"/>
        <w:left w:val="none" w:sz="0" w:space="0" w:color="auto"/>
        <w:bottom w:val="none" w:sz="0" w:space="0" w:color="auto"/>
        <w:right w:val="none" w:sz="0" w:space="0" w:color="auto"/>
      </w:divBdr>
      <w:divsChild>
        <w:div w:id="370764072">
          <w:marLeft w:val="0"/>
          <w:marRight w:val="0"/>
          <w:marTop w:val="0"/>
          <w:marBottom w:val="150"/>
          <w:divBdr>
            <w:top w:val="none" w:sz="0" w:space="0" w:color="auto"/>
            <w:left w:val="none" w:sz="0" w:space="0" w:color="auto"/>
            <w:bottom w:val="none" w:sz="0" w:space="0" w:color="auto"/>
            <w:right w:val="none" w:sz="0" w:space="0" w:color="auto"/>
          </w:divBdr>
        </w:div>
        <w:div w:id="2133089744">
          <w:marLeft w:val="0"/>
          <w:marRight w:val="0"/>
          <w:marTop w:val="0"/>
          <w:marBottom w:val="150"/>
          <w:divBdr>
            <w:top w:val="none" w:sz="0" w:space="0" w:color="auto"/>
            <w:left w:val="none" w:sz="0" w:space="0" w:color="auto"/>
            <w:bottom w:val="none" w:sz="0" w:space="0" w:color="auto"/>
            <w:right w:val="none" w:sz="0" w:space="0" w:color="auto"/>
          </w:divBdr>
          <w:divsChild>
            <w:div w:id="9006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798">
      <w:bodyDiv w:val="1"/>
      <w:marLeft w:val="0"/>
      <w:marRight w:val="0"/>
      <w:marTop w:val="0"/>
      <w:marBottom w:val="0"/>
      <w:divBdr>
        <w:top w:val="none" w:sz="0" w:space="0" w:color="auto"/>
        <w:left w:val="none" w:sz="0" w:space="0" w:color="auto"/>
        <w:bottom w:val="none" w:sz="0" w:space="0" w:color="auto"/>
        <w:right w:val="none" w:sz="0" w:space="0" w:color="auto"/>
      </w:divBdr>
      <w:divsChild>
        <w:div w:id="163984623">
          <w:marLeft w:val="0"/>
          <w:marRight w:val="0"/>
          <w:marTop w:val="0"/>
          <w:marBottom w:val="150"/>
          <w:divBdr>
            <w:top w:val="none" w:sz="0" w:space="0" w:color="auto"/>
            <w:left w:val="none" w:sz="0" w:space="0" w:color="auto"/>
            <w:bottom w:val="none" w:sz="0" w:space="0" w:color="auto"/>
            <w:right w:val="none" w:sz="0" w:space="0" w:color="auto"/>
          </w:divBdr>
        </w:div>
      </w:divsChild>
    </w:div>
    <w:div w:id="1015228167">
      <w:bodyDiv w:val="1"/>
      <w:marLeft w:val="0"/>
      <w:marRight w:val="0"/>
      <w:marTop w:val="0"/>
      <w:marBottom w:val="0"/>
      <w:divBdr>
        <w:top w:val="none" w:sz="0" w:space="0" w:color="auto"/>
        <w:left w:val="none" w:sz="0" w:space="0" w:color="auto"/>
        <w:bottom w:val="none" w:sz="0" w:space="0" w:color="auto"/>
        <w:right w:val="none" w:sz="0" w:space="0" w:color="auto"/>
      </w:divBdr>
      <w:divsChild>
        <w:div w:id="1667787178">
          <w:marLeft w:val="0"/>
          <w:marRight w:val="0"/>
          <w:marTop w:val="0"/>
          <w:marBottom w:val="0"/>
          <w:divBdr>
            <w:top w:val="none" w:sz="0" w:space="0" w:color="auto"/>
            <w:left w:val="none" w:sz="0" w:space="0" w:color="auto"/>
            <w:bottom w:val="none" w:sz="0" w:space="0" w:color="auto"/>
            <w:right w:val="none" w:sz="0" w:space="0" w:color="auto"/>
          </w:divBdr>
          <w:divsChild>
            <w:div w:id="9088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08949">
      <w:bodyDiv w:val="1"/>
      <w:marLeft w:val="0"/>
      <w:marRight w:val="0"/>
      <w:marTop w:val="0"/>
      <w:marBottom w:val="0"/>
      <w:divBdr>
        <w:top w:val="none" w:sz="0" w:space="0" w:color="auto"/>
        <w:left w:val="none" w:sz="0" w:space="0" w:color="auto"/>
        <w:bottom w:val="none" w:sz="0" w:space="0" w:color="auto"/>
        <w:right w:val="none" w:sz="0" w:space="0" w:color="auto"/>
      </w:divBdr>
      <w:divsChild>
        <w:div w:id="335815219">
          <w:marLeft w:val="0"/>
          <w:marRight w:val="0"/>
          <w:marTop w:val="0"/>
          <w:marBottom w:val="75"/>
          <w:divBdr>
            <w:top w:val="none" w:sz="0" w:space="0" w:color="auto"/>
            <w:left w:val="none" w:sz="0" w:space="0" w:color="auto"/>
            <w:bottom w:val="none" w:sz="0" w:space="0" w:color="auto"/>
            <w:right w:val="none" w:sz="0" w:space="0" w:color="auto"/>
          </w:divBdr>
        </w:div>
        <w:div w:id="1250693790">
          <w:marLeft w:val="0"/>
          <w:marRight w:val="0"/>
          <w:marTop w:val="0"/>
          <w:marBottom w:val="0"/>
          <w:divBdr>
            <w:top w:val="none" w:sz="0" w:space="0" w:color="auto"/>
            <w:left w:val="none" w:sz="0" w:space="0" w:color="auto"/>
            <w:bottom w:val="none" w:sz="0" w:space="0" w:color="auto"/>
            <w:right w:val="none" w:sz="0" w:space="0" w:color="auto"/>
          </w:divBdr>
        </w:div>
        <w:div w:id="1535535268">
          <w:marLeft w:val="0"/>
          <w:marRight w:val="0"/>
          <w:marTop w:val="0"/>
          <w:marBottom w:val="0"/>
          <w:divBdr>
            <w:top w:val="none" w:sz="0" w:space="0" w:color="auto"/>
            <w:left w:val="none" w:sz="0" w:space="0" w:color="auto"/>
            <w:bottom w:val="none" w:sz="0" w:space="0" w:color="auto"/>
            <w:right w:val="none" w:sz="0" w:space="0" w:color="auto"/>
          </w:divBdr>
          <w:divsChild>
            <w:div w:id="210189185">
              <w:marLeft w:val="0"/>
              <w:marRight w:val="0"/>
              <w:marTop w:val="0"/>
              <w:marBottom w:val="0"/>
              <w:divBdr>
                <w:top w:val="none" w:sz="0" w:space="0" w:color="auto"/>
                <w:left w:val="none" w:sz="0" w:space="0" w:color="auto"/>
                <w:bottom w:val="none" w:sz="0" w:space="0" w:color="auto"/>
                <w:right w:val="none" w:sz="0" w:space="0" w:color="auto"/>
              </w:divBdr>
              <w:divsChild>
                <w:div w:id="737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39780">
          <w:marLeft w:val="0"/>
          <w:marRight w:val="0"/>
          <w:marTop w:val="0"/>
          <w:marBottom w:val="300"/>
          <w:divBdr>
            <w:top w:val="none" w:sz="0" w:space="0" w:color="auto"/>
            <w:left w:val="none" w:sz="0" w:space="0" w:color="auto"/>
            <w:bottom w:val="none" w:sz="0" w:space="0" w:color="auto"/>
            <w:right w:val="none" w:sz="0" w:space="0" w:color="auto"/>
          </w:divBdr>
          <w:divsChild>
            <w:div w:id="2355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561">
      <w:bodyDiv w:val="1"/>
      <w:marLeft w:val="0"/>
      <w:marRight w:val="0"/>
      <w:marTop w:val="0"/>
      <w:marBottom w:val="0"/>
      <w:divBdr>
        <w:top w:val="none" w:sz="0" w:space="0" w:color="auto"/>
        <w:left w:val="none" w:sz="0" w:space="0" w:color="auto"/>
        <w:bottom w:val="none" w:sz="0" w:space="0" w:color="auto"/>
        <w:right w:val="none" w:sz="0" w:space="0" w:color="auto"/>
      </w:divBdr>
    </w:div>
    <w:div w:id="1015809905">
      <w:bodyDiv w:val="1"/>
      <w:marLeft w:val="0"/>
      <w:marRight w:val="0"/>
      <w:marTop w:val="0"/>
      <w:marBottom w:val="0"/>
      <w:divBdr>
        <w:top w:val="none" w:sz="0" w:space="0" w:color="auto"/>
        <w:left w:val="none" w:sz="0" w:space="0" w:color="auto"/>
        <w:bottom w:val="none" w:sz="0" w:space="0" w:color="auto"/>
        <w:right w:val="none" w:sz="0" w:space="0" w:color="auto"/>
      </w:divBdr>
      <w:divsChild>
        <w:div w:id="1299726326">
          <w:marLeft w:val="0"/>
          <w:marRight w:val="0"/>
          <w:marTop w:val="0"/>
          <w:marBottom w:val="0"/>
          <w:divBdr>
            <w:top w:val="none" w:sz="0" w:space="0" w:color="auto"/>
            <w:left w:val="none" w:sz="0" w:space="0" w:color="auto"/>
            <w:bottom w:val="none" w:sz="0" w:space="0" w:color="auto"/>
            <w:right w:val="none" w:sz="0" w:space="0" w:color="auto"/>
          </w:divBdr>
          <w:divsChild>
            <w:div w:id="897201955">
              <w:marLeft w:val="0"/>
              <w:marRight w:val="0"/>
              <w:marTop w:val="0"/>
              <w:marBottom w:val="0"/>
              <w:divBdr>
                <w:top w:val="none" w:sz="0" w:space="0" w:color="auto"/>
                <w:left w:val="none" w:sz="0" w:space="0" w:color="auto"/>
                <w:bottom w:val="none" w:sz="0" w:space="0" w:color="auto"/>
                <w:right w:val="none" w:sz="0" w:space="0" w:color="auto"/>
              </w:divBdr>
              <w:divsChild>
                <w:div w:id="1420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221">
          <w:marLeft w:val="0"/>
          <w:marRight w:val="0"/>
          <w:marTop w:val="0"/>
          <w:marBottom w:val="75"/>
          <w:divBdr>
            <w:top w:val="none" w:sz="0" w:space="0" w:color="auto"/>
            <w:left w:val="none" w:sz="0" w:space="0" w:color="auto"/>
            <w:bottom w:val="none" w:sz="0" w:space="0" w:color="auto"/>
            <w:right w:val="none" w:sz="0" w:space="0" w:color="auto"/>
          </w:divBdr>
        </w:div>
        <w:div w:id="1487940286">
          <w:marLeft w:val="0"/>
          <w:marRight w:val="0"/>
          <w:marTop w:val="0"/>
          <w:marBottom w:val="300"/>
          <w:divBdr>
            <w:top w:val="none" w:sz="0" w:space="0" w:color="auto"/>
            <w:left w:val="none" w:sz="0" w:space="0" w:color="auto"/>
            <w:bottom w:val="none" w:sz="0" w:space="0" w:color="auto"/>
            <w:right w:val="none" w:sz="0" w:space="0" w:color="auto"/>
          </w:divBdr>
          <w:divsChild>
            <w:div w:id="38090985">
              <w:marLeft w:val="0"/>
              <w:marRight w:val="0"/>
              <w:marTop w:val="0"/>
              <w:marBottom w:val="0"/>
              <w:divBdr>
                <w:top w:val="none" w:sz="0" w:space="0" w:color="auto"/>
                <w:left w:val="none" w:sz="0" w:space="0" w:color="auto"/>
                <w:bottom w:val="none" w:sz="0" w:space="0" w:color="auto"/>
                <w:right w:val="none" w:sz="0" w:space="0" w:color="auto"/>
              </w:divBdr>
            </w:div>
          </w:divsChild>
        </w:div>
        <w:div w:id="1312296295">
          <w:marLeft w:val="0"/>
          <w:marRight w:val="0"/>
          <w:marTop w:val="0"/>
          <w:marBottom w:val="0"/>
          <w:divBdr>
            <w:top w:val="none" w:sz="0" w:space="0" w:color="auto"/>
            <w:left w:val="none" w:sz="0" w:space="0" w:color="auto"/>
            <w:bottom w:val="none" w:sz="0" w:space="0" w:color="auto"/>
            <w:right w:val="none" w:sz="0" w:space="0" w:color="auto"/>
          </w:divBdr>
        </w:div>
      </w:divsChild>
    </w:div>
    <w:div w:id="1015884508">
      <w:bodyDiv w:val="1"/>
      <w:marLeft w:val="0"/>
      <w:marRight w:val="0"/>
      <w:marTop w:val="0"/>
      <w:marBottom w:val="0"/>
      <w:divBdr>
        <w:top w:val="none" w:sz="0" w:space="0" w:color="auto"/>
        <w:left w:val="none" w:sz="0" w:space="0" w:color="auto"/>
        <w:bottom w:val="none" w:sz="0" w:space="0" w:color="auto"/>
        <w:right w:val="none" w:sz="0" w:space="0" w:color="auto"/>
      </w:divBdr>
      <w:divsChild>
        <w:div w:id="209457778">
          <w:marLeft w:val="0"/>
          <w:marRight w:val="0"/>
          <w:marTop w:val="0"/>
          <w:marBottom w:val="0"/>
          <w:divBdr>
            <w:top w:val="none" w:sz="0" w:space="0" w:color="auto"/>
            <w:left w:val="none" w:sz="0" w:space="0" w:color="auto"/>
            <w:bottom w:val="dotted" w:sz="6" w:space="4" w:color="DDDDDD"/>
            <w:right w:val="none" w:sz="0" w:space="0" w:color="auto"/>
          </w:divBdr>
          <w:divsChild>
            <w:div w:id="19814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36802">
      <w:bodyDiv w:val="1"/>
      <w:marLeft w:val="0"/>
      <w:marRight w:val="0"/>
      <w:marTop w:val="0"/>
      <w:marBottom w:val="0"/>
      <w:divBdr>
        <w:top w:val="none" w:sz="0" w:space="0" w:color="auto"/>
        <w:left w:val="none" w:sz="0" w:space="0" w:color="auto"/>
        <w:bottom w:val="none" w:sz="0" w:space="0" w:color="auto"/>
        <w:right w:val="none" w:sz="0" w:space="0" w:color="auto"/>
      </w:divBdr>
      <w:divsChild>
        <w:div w:id="408158787">
          <w:marLeft w:val="0"/>
          <w:marRight w:val="0"/>
          <w:marTop w:val="0"/>
          <w:marBottom w:val="0"/>
          <w:divBdr>
            <w:top w:val="none" w:sz="0" w:space="0" w:color="auto"/>
            <w:left w:val="none" w:sz="0" w:space="0" w:color="auto"/>
            <w:bottom w:val="none" w:sz="0" w:space="0" w:color="auto"/>
            <w:right w:val="none" w:sz="0" w:space="0" w:color="auto"/>
          </w:divBdr>
          <w:divsChild>
            <w:div w:id="1022244368">
              <w:marLeft w:val="0"/>
              <w:marRight w:val="0"/>
              <w:marTop w:val="0"/>
              <w:marBottom w:val="0"/>
              <w:divBdr>
                <w:top w:val="none" w:sz="0" w:space="0" w:color="auto"/>
                <w:left w:val="none" w:sz="0" w:space="0" w:color="auto"/>
                <w:bottom w:val="none" w:sz="0" w:space="0" w:color="auto"/>
                <w:right w:val="none" w:sz="0" w:space="0" w:color="auto"/>
              </w:divBdr>
              <w:divsChild>
                <w:div w:id="118825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86172">
          <w:marLeft w:val="0"/>
          <w:marRight w:val="0"/>
          <w:marTop w:val="0"/>
          <w:marBottom w:val="0"/>
          <w:divBdr>
            <w:top w:val="none" w:sz="0" w:space="0" w:color="auto"/>
            <w:left w:val="none" w:sz="0" w:space="0" w:color="auto"/>
            <w:bottom w:val="none" w:sz="0" w:space="0" w:color="auto"/>
            <w:right w:val="none" w:sz="0" w:space="0" w:color="auto"/>
          </w:divBdr>
          <w:divsChild>
            <w:div w:id="554387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6469110">
      <w:bodyDiv w:val="1"/>
      <w:marLeft w:val="0"/>
      <w:marRight w:val="0"/>
      <w:marTop w:val="0"/>
      <w:marBottom w:val="0"/>
      <w:divBdr>
        <w:top w:val="none" w:sz="0" w:space="0" w:color="auto"/>
        <w:left w:val="none" w:sz="0" w:space="0" w:color="auto"/>
        <w:bottom w:val="none" w:sz="0" w:space="0" w:color="auto"/>
        <w:right w:val="none" w:sz="0" w:space="0" w:color="auto"/>
      </w:divBdr>
    </w:div>
    <w:div w:id="1016687807">
      <w:bodyDiv w:val="1"/>
      <w:marLeft w:val="0"/>
      <w:marRight w:val="0"/>
      <w:marTop w:val="0"/>
      <w:marBottom w:val="0"/>
      <w:divBdr>
        <w:top w:val="none" w:sz="0" w:space="0" w:color="auto"/>
        <w:left w:val="none" w:sz="0" w:space="0" w:color="auto"/>
        <w:bottom w:val="none" w:sz="0" w:space="0" w:color="auto"/>
        <w:right w:val="none" w:sz="0" w:space="0" w:color="auto"/>
      </w:divBdr>
      <w:divsChild>
        <w:div w:id="1206677585">
          <w:marLeft w:val="0"/>
          <w:marRight w:val="0"/>
          <w:marTop w:val="0"/>
          <w:marBottom w:val="150"/>
          <w:divBdr>
            <w:top w:val="none" w:sz="0" w:space="0" w:color="auto"/>
            <w:left w:val="none" w:sz="0" w:space="0" w:color="auto"/>
            <w:bottom w:val="none" w:sz="0" w:space="0" w:color="auto"/>
            <w:right w:val="none" w:sz="0" w:space="0" w:color="auto"/>
          </w:divBdr>
          <w:divsChild>
            <w:div w:id="1263798551">
              <w:marLeft w:val="0"/>
              <w:marRight w:val="0"/>
              <w:marTop w:val="0"/>
              <w:marBottom w:val="0"/>
              <w:divBdr>
                <w:top w:val="none" w:sz="0" w:space="0" w:color="auto"/>
                <w:left w:val="none" w:sz="0" w:space="0" w:color="auto"/>
                <w:bottom w:val="none" w:sz="0" w:space="0" w:color="auto"/>
                <w:right w:val="none" w:sz="0" w:space="0" w:color="auto"/>
              </w:divBdr>
              <w:divsChild>
                <w:div w:id="1944923468">
                  <w:marLeft w:val="0"/>
                  <w:marRight w:val="0"/>
                  <w:marTop w:val="0"/>
                  <w:marBottom w:val="0"/>
                  <w:divBdr>
                    <w:top w:val="none" w:sz="0" w:space="0" w:color="auto"/>
                    <w:left w:val="none" w:sz="0" w:space="0" w:color="auto"/>
                    <w:bottom w:val="none" w:sz="0" w:space="0" w:color="auto"/>
                    <w:right w:val="none" w:sz="0" w:space="0" w:color="auto"/>
                  </w:divBdr>
                  <w:divsChild>
                    <w:div w:id="767888144">
                      <w:marLeft w:val="0"/>
                      <w:marRight w:val="150"/>
                      <w:marTop w:val="0"/>
                      <w:marBottom w:val="0"/>
                      <w:divBdr>
                        <w:top w:val="none" w:sz="0" w:space="0" w:color="auto"/>
                        <w:left w:val="none" w:sz="0" w:space="0" w:color="auto"/>
                        <w:bottom w:val="none" w:sz="0" w:space="0" w:color="auto"/>
                        <w:right w:val="none" w:sz="0" w:space="0" w:color="auto"/>
                      </w:divBdr>
                      <w:divsChild>
                        <w:div w:id="10020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8282">
          <w:marLeft w:val="0"/>
          <w:marRight w:val="0"/>
          <w:marTop w:val="0"/>
          <w:marBottom w:val="150"/>
          <w:divBdr>
            <w:top w:val="none" w:sz="0" w:space="0" w:color="auto"/>
            <w:left w:val="none" w:sz="0" w:space="0" w:color="auto"/>
            <w:bottom w:val="none" w:sz="0" w:space="0" w:color="auto"/>
            <w:right w:val="none" w:sz="0" w:space="0" w:color="auto"/>
          </w:divBdr>
        </w:div>
        <w:div w:id="1464275227">
          <w:marLeft w:val="0"/>
          <w:marRight w:val="0"/>
          <w:marTop w:val="0"/>
          <w:marBottom w:val="0"/>
          <w:divBdr>
            <w:top w:val="none" w:sz="0" w:space="0" w:color="auto"/>
            <w:left w:val="none" w:sz="0" w:space="0" w:color="auto"/>
            <w:bottom w:val="none" w:sz="0" w:space="0" w:color="auto"/>
            <w:right w:val="none" w:sz="0" w:space="0" w:color="auto"/>
          </w:divBdr>
          <w:divsChild>
            <w:div w:id="826481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16689503">
      <w:bodyDiv w:val="1"/>
      <w:marLeft w:val="0"/>
      <w:marRight w:val="0"/>
      <w:marTop w:val="0"/>
      <w:marBottom w:val="0"/>
      <w:divBdr>
        <w:top w:val="none" w:sz="0" w:space="0" w:color="auto"/>
        <w:left w:val="none" w:sz="0" w:space="0" w:color="auto"/>
        <w:bottom w:val="none" w:sz="0" w:space="0" w:color="auto"/>
        <w:right w:val="none" w:sz="0" w:space="0" w:color="auto"/>
      </w:divBdr>
      <w:divsChild>
        <w:div w:id="1734692824">
          <w:marLeft w:val="0"/>
          <w:marRight w:val="0"/>
          <w:marTop w:val="0"/>
          <w:marBottom w:val="0"/>
          <w:divBdr>
            <w:top w:val="none" w:sz="0" w:space="0" w:color="auto"/>
            <w:left w:val="none" w:sz="0" w:space="0" w:color="auto"/>
            <w:bottom w:val="none" w:sz="0" w:space="0" w:color="auto"/>
            <w:right w:val="none" w:sz="0" w:space="0" w:color="auto"/>
          </w:divBdr>
        </w:div>
      </w:divsChild>
    </w:div>
    <w:div w:id="1017077454">
      <w:bodyDiv w:val="1"/>
      <w:marLeft w:val="0"/>
      <w:marRight w:val="0"/>
      <w:marTop w:val="0"/>
      <w:marBottom w:val="0"/>
      <w:divBdr>
        <w:top w:val="none" w:sz="0" w:space="0" w:color="auto"/>
        <w:left w:val="none" w:sz="0" w:space="0" w:color="auto"/>
        <w:bottom w:val="none" w:sz="0" w:space="0" w:color="auto"/>
        <w:right w:val="none" w:sz="0" w:space="0" w:color="auto"/>
      </w:divBdr>
      <w:divsChild>
        <w:div w:id="147597757">
          <w:marLeft w:val="0"/>
          <w:marRight w:val="0"/>
          <w:marTop w:val="0"/>
          <w:marBottom w:val="0"/>
          <w:divBdr>
            <w:top w:val="none" w:sz="0" w:space="0" w:color="auto"/>
            <w:left w:val="none" w:sz="0" w:space="0" w:color="auto"/>
            <w:bottom w:val="none" w:sz="0" w:space="0" w:color="auto"/>
            <w:right w:val="none" w:sz="0" w:space="0" w:color="auto"/>
          </w:divBdr>
        </w:div>
      </w:divsChild>
    </w:div>
    <w:div w:id="1017121834">
      <w:bodyDiv w:val="1"/>
      <w:marLeft w:val="0"/>
      <w:marRight w:val="0"/>
      <w:marTop w:val="0"/>
      <w:marBottom w:val="0"/>
      <w:divBdr>
        <w:top w:val="none" w:sz="0" w:space="0" w:color="auto"/>
        <w:left w:val="none" w:sz="0" w:space="0" w:color="auto"/>
        <w:bottom w:val="none" w:sz="0" w:space="0" w:color="auto"/>
        <w:right w:val="none" w:sz="0" w:space="0" w:color="auto"/>
      </w:divBdr>
      <w:divsChild>
        <w:div w:id="538393517">
          <w:marLeft w:val="0"/>
          <w:marRight w:val="0"/>
          <w:marTop w:val="0"/>
          <w:marBottom w:val="450"/>
          <w:divBdr>
            <w:top w:val="none" w:sz="0" w:space="0" w:color="auto"/>
            <w:left w:val="none" w:sz="0" w:space="0" w:color="auto"/>
            <w:bottom w:val="single" w:sz="6" w:space="19" w:color="EEEEEE"/>
            <w:right w:val="none" w:sz="0" w:space="0" w:color="auto"/>
          </w:divBdr>
          <w:divsChild>
            <w:div w:id="1662350021">
              <w:marLeft w:val="0"/>
              <w:marRight w:val="0"/>
              <w:marTop w:val="0"/>
              <w:marBottom w:val="150"/>
              <w:divBdr>
                <w:top w:val="none" w:sz="0" w:space="0" w:color="auto"/>
                <w:left w:val="none" w:sz="0" w:space="0" w:color="auto"/>
                <w:bottom w:val="none" w:sz="0" w:space="0" w:color="auto"/>
                <w:right w:val="none" w:sz="0" w:space="0" w:color="auto"/>
              </w:divBdr>
              <w:divsChild>
                <w:div w:id="1819760692">
                  <w:marLeft w:val="0"/>
                  <w:marRight w:val="0"/>
                  <w:marTop w:val="0"/>
                  <w:marBottom w:val="0"/>
                  <w:divBdr>
                    <w:top w:val="none" w:sz="0" w:space="0" w:color="auto"/>
                    <w:left w:val="none" w:sz="0" w:space="0" w:color="auto"/>
                    <w:bottom w:val="none" w:sz="0" w:space="0" w:color="auto"/>
                    <w:right w:val="none" w:sz="0" w:space="0" w:color="auto"/>
                  </w:divBdr>
                </w:div>
              </w:divsChild>
            </w:div>
            <w:div w:id="367680109">
              <w:marLeft w:val="0"/>
              <w:marRight w:val="0"/>
              <w:marTop w:val="0"/>
              <w:marBottom w:val="0"/>
              <w:divBdr>
                <w:top w:val="none" w:sz="0" w:space="0" w:color="auto"/>
                <w:left w:val="none" w:sz="0" w:space="0" w:color="auto"/>
                <w:bottom w:val="none" w:sz="0" w:space="0" w:color="auto"/>
                <w:right w:val="none" w:sz="0" w:space="0" w:color="auto"/>
              </w:divBdr>
            </w:div>
          </w:divsChild>
        </w:div>
        <w:div w:id="249697263">
          <w:marLeft w:val="0"/>
          <w:marRight w:val="0"/>
          <w:marTop w:val="0"/>
          <w:marBottom w:val="0"/>
          <w:divBdr>
            <w:top w:val="none" w:sz="0" w:space="0" w:color="auto"/>
            <w:left w:val="none" w:sz="0" w:space="0" w:color="auto"/>
            <w:bottom w:val="none" w:sz="0" w:space="0" w:color="auto"/>
            <w:right w:val="none" w:sz="0" w:space="0" w:color="auto"/>
          </w:divBdr>
          <w:divsChild>
            <w:div w:id="1810171224">
              <w:marLeft w:val="0"/>
              <w:marRight w:val="0"/>
              <w:marTop w:val="0"/>
              <w:marBottom w:val="0"/>
              <w:divBdr>
                <w:top w:val="none" w:sz="0" w:space="0" w:color="auto"/>
                <w:left w:val="none" w:sz="0" w:space="0" w:color="auto"/>
                <w:bottom w:val="none" w:sz="0" w:space="0" w:color="auto"/>
                <w:right w:val="none" w:sz="0" w:space="0" w:color="auto"/>
              </w:divBdr>
              <w:divsChild>
                <w:div w:id="43988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393837">
      <w:bodyDiv w:val="1"/>
      <w:marLeft w:val="0"/>
      <w:marRight w:val="0"/>
      <w:marTop w:val="0"/>
      <w:marBottom w:val="0"/>
      <w:divBdr>
        <w:top w:val="none" w:sz="0" w:space="0" w:color="auto"/>
        <w:left w:val="none" w:sz="0" w:space="0" w:color="auto"/>
        <w:bottom w:val="none" w:sz="0" w:space="0" w:color="auto"/>
        <w:right w:val="none" w:sz="0" w:space="0" w:color="auto"/>
      </w:divBdr>
      <w:divsChild>
        <w:div w:id="1464426447">
          <w:marLeft w:val="0"/>
          <w:marRight w:val="0"/>
          <w:marTop w:val="0"/>
          <w:marBottom w:val="0"/>
          <w:divBdr>
            <w:top w:val="none" w:sz="0" w:space="0" w:color="auto"/>
            <w:left w:val="none" w:sz="0" w:space="0" w:color="auto"/>
            <w:bottom w:val="dotted" w:sz="6" w:space="4" w:color="DDDDDD"/>
            <w:right w:val="none" w:sz="0" w:space="0" w:color="auto"/>
          </w:divBdr>
        </w:div>
      </w:divsChild>
    </w:div>
    <w:div w:id="1017469245">
      <w:bodyDiv w:val="1"/>
      <w:marLeft w:val="0"/>
      <w:marRight w:val="0"/>
      <w:marTop w:val="0"/>
      <w:marBottom w:val="0"/>
      <w:divBdr>
        <w:top w:val="none" w:sz="0" w:space="0" w:color="auto"/>
        <w:left w:val="none" w:sz="0" w:space="0" w:color="auto"/>
        <w:bottom w:val="none" w:sz="0" w:space="0" w:color="auto"/>
        <w:right w:val="none" w:sz="0" w:space="0" w:color="auto"/>
      </w:divBdr>
      <w:divsChild>
        <w:div w:id="566451628">
          <w:marLeft w:val="0"/>
          <w:marRight w:val="0"/>
          <w:marTop w:val="0"/>
          <w:marBottom w:val="0"/>
          <w:divBdr>
            <w:top w:val="none" w:sz="0" w:space="0" w:color="auto"/>
            <w:left w:val="none" w:sz="0" w:space="0" w:color="auto"/>
            <w:bottom w:val="dotted" w:sz="6" w:space="4" w:color="DDDDDD"/>
            <w:right w:val="none" w:sz="0" w:space="0" w:color="auto"/>
          </w:divBdr>
          <w:divsChild>
            <w:div w:id="356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30089">
      <w:bodyDiv w:val="1"/>
      <w:marLeft w:val="0"/>
      <w:marRight w:val="0"/>
      <w:marTop w:val="0"/>
      <w:marBottom w:val="0"/>
      <w:divBdr>
        <w:top w:val="none" w:sz="0" w:space="0" w:color="auto"/>
        <w:left w:val="none" w:sz="0" w:space="0" w:color="auto"/>
        <w:bottom w:val="none" w:sz="0" w:space="0" w:color="auto"/>
        <w:right w:val="none" w:sz="0" w:space="0" w:color="auto"/>
      </w:divBdr>
      <w:divsChild>
        <w:div w:id="350497005">
          <w:marLeft w:val="0"/>
          <w:marRight w:val="0"/>
          <w:marTop w:val="0"/>
          <w:marBottom w:val="150"/>
          <w:divBdr>
            <w:top w:val="none" w:sz="0" w:space="0" w:color="auto"/>
            <w:left w:val="none" w:sz="0" w:space="0" w:color="auto"/>
            <w:bottom w:val="none" w:sz="0" w:space="0" w:color="auto"/>
            <w:right w:val="none" w:sz="0" w:space="0" w:color="auto"/>
          </w:divBdr>
          <w:divsChild>
            <w:div w:id="458884404">
              <w:marLeft w:val="0"/>
              <w:marRight w:val="0"/>
              <w:marTop w:val="0"/>
              <w:marBottom w:val="0"/>
              <w:divBdr>
                <w:top w:val="none" w:sz="0" w:space="0" w:color="auto"/>
                <w:left w:val="none" w:sz="0" w:space="0" w:color="auto"/>
                <w:bottom w:val="none" w:sz="0" w:space="0" w:color="auto"/>
                <w:right w:val="none" w:sz="0" w:space="0" w:color="auto"/>
              </w:divBdr>
            </w:div>
          </w:divsChild>
        </w:div>
        <w:div w:id="394360150">
          <w:marLeft w:val="0"/>
          <w:marRight w:val="0"/>
          <w:marTop w:val="0"/>
          <w:marBottom w:val="150"/>
          <w:divBdr>
            <w:top w:val="none" w:sz="0" w:space="0" w:color="auto"/>
            <w:left w:val="none" w:sz="0" w:space="0" w:color="auto"/>
            <w:bottom w:val="none" w:sz="0" w:space="0" w:color="auto"/>
            <w:right w:val="none" w:sz="0" w:space="0" w:color="auto"/>
          </w:divBdr>
        </w:div>
        <w:div w:id="1144545792">
          <w:marLeft w:val="0"/>
          <w:marRight w:val="0"/>
          <w:marTop w:val="0"/>
          <w:marBottom w:val="0"/>
          <w:divBdr>
            <w:top w:val="none" w:sz="0" w:space="0" w:color="auto"/>
            <w:left w:val="none" w:sz="0" w:space="0" w:color="auto"/>
            <w:bottom w:val="none" w:sz="0" w:space="0" w:color="auto"/>
            <w:right w:val="none" w:sz="0" w:space="0" w:color="auto"/>
          </w:divBdr>
          <w:divsChild>
            <w:div w:id="15701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6956">
      <w:bodyDiv w:val="1"/>
      <w:marLeft w:val="0"/>
      <w:marRight w:val="0"/>
      <w:marTop w:val="0"/>
      <w:marBottom w:val="0"/>
      <w:divBdr>
        <w:top w:val="none" w:sz="0" w:space="0" w:color="auto"/>
        <w:left w:val="none" w:sz="0" w:space="0" w:color="auto"/>
        <w:bottom w:val="none" w:sz="0" w:space="0" w:color="auto"/>
        <w:right w:val="none" w:sz="0" w:space="0" w:color="auto"/>
      </w:divBdr>
    </w:div>
    <w:div w:id="1018627330">
      <w:bodyDiv w:val="1"/>
      <w:marLeft w:val="0"/>
      <w:marRight w:val="0"/>
      <w:marTop w:val="0"/>
      <w:marBottom w:val="0"/>
      <w:divBdr>
        <w:top w:val="none" w:sz="0" w:space="0" w:color="auto"/>
        <w:left w:val="none" w:sz="0" w:space="0" w:color="auto"/>
        <w:bottom w:val="none" w:sz="0" w:space="0" w:color="auto"/>
        <w:right w:val="none" w:sz="0" w:space="0" w:color="auto"/>
      </w:divBdr>
      <w:divsChild>
        <w:div w:id="2086802001">
          <w:marLeft w:val="0"/>
          <w:marRight w:val="0"/>
          <w:marTop w:val="0"/>
          <w:marBottom w:val="0"/>
          <w:divBdr>
            <w:top w:val="none" w:sz="0" w:space="0" w:color="auto"/>
            <w:left w:val="none" w:sz="0" w:space="0" w:color="auto"/>
            <w:bottom w:val="none" w:sz="0" w:space="0" w:color="auto"/>
            <w:right w:val="none" w:sz="0" w:space="0" w:color="auto"/>
          </w:divBdr>
        </w:div>
      </w:divsChild>
    </w:div>
    <w:div w:id="1018845804">
      <w:bodyDiv w:val="1"/>
      <w:marLeft w:val="0"/>
      <w:marRight w:val="0"/>
      <w:marTop w:val="0"/>
      <w:marBottom w:val="0"/>
      <w:divBdr>
        <w:top w:val="none" w:sz="0" w:space="0" w:color="auto"/>
        <w:left w:val="none" w:sz="0" w:space="0" w:color="auto"/>
        <w:bottom w:val="none" w:sz="0" w:space="0" w:color="auto"/>
        <w:right w:val="none" w:sz="0" w:space="0" w:color="auto"/>
      </w:divBdr>
      <w:divsChild>
        <w:div w:id="1660621600">
          <w:marLeft w:val="0"/>
          <w:marRight w:val="0"/>
          <w:marTop w:val="0"/>
          <w:marBottom w:val="150"/>
          <w:divBdr>
            <w:top w:val="none" w:sz="0" w:space="0" w:color="auto"/>
            <w:left w:val="none" w:sz="0" w:space="0" w:color="auto"/>
            <w:bottom w:val="none" w:sz="0" w:space="0" w:color="auto"/>
            <w:right w:val="none" w:sz="0" w:space="0" w:color="auto"/>
          </w:divBdr>
        </w:div>
      </w:divsChild>
    </w:div>
    <w:div w:id="1018892061">
      <w:bodyDiv w:val="1"/>
      <w:marLeft w:val="0"/>
      <w:marRight w:val="0"/>
      <w:marTop w:val="0"/>
      <w:marBottom w:val="0"/>
      <w:divBdr>
        <w:top w:val="none" w:sz="0" w:space="0" w:color="auto"/>
        <w:left w:val="none" w:sz="0" w:space="0" w:color="auto"/>
        <w:bottom w:val="none" w:sz="0" w:space="0" w:color="auto"/>
        <w:right w:val="none" w:sz="0" w:space="0" w:color="auto"/>
      </w:divBdr>
      <w:divsChild>
        <w:div w:id="1627853290">
          <w:marLeft w:val="0"/>
          <w:marRight w:val="0"/>
          <w:marTop w:val="0"/>
          <w:marBottom w:val="0"/>
          <w:divBdr>
            <w:top w:val="none" w:sz="0" w:space="0" w:color="auto"/>
            <w:left w:val="none" w:sz="0" w:space="0" w:color="auto"/>
            <w:bottom w:val="dotted" w:sz="6" w:space="4" w:color="DDDDDD"/>
            <w:right w:val="none" w:sz="0" w:space="0" w:color="auto"/>
          </w:divBdr>
        </w:div>
      </w:divsChild>
    </w:div>
    <w:div w:id="1019240532">
      <w:bodyDiv w:val="1"/>
      <w:marLeft w:val="0"/>
      <w:marRight w:val="0"/>
      <w:marTop w:val="0"/>
      <w:marBottom w:val="0"/>
      <w:divBdr>
        <w:top w:val="none" w:sz="0" w:space="0" w:color="auto"/>
        <w:left w:val="none" w:sz="0" w:space="0" w:color="auto"/>
        <w:bottom w:val="none" w:sz="0" w:space="0" w:color="auto"/>
        <w:right w:val="none" w:sz="0" w:space="0" w:color="auto"/>
      </w:divBdr>
      <w:divsChild>
        <w:div w:id="1333293666">
          <w:marLeft w:val="0"/>
          <w:marRight w:val="0"/>
          <w:marTop w:val="0"/>
          <w:marBottom w:val="0"/>
          <w:divBdr>
            <w:top w:val="none" w:sz="0" w:space="0" w:color="auto"/>
            <w:left w:val="none" w:sz="0" w:space="0" w:color="auto"/>
            <w:bottom w:val="dotted" w:sz="6" w:space="4" w:color="DDDDDD"/>
            <w:right w:val="none" w:sz="0" w:space="0" w:color="auto"/>
          </w:divBdr>
        </w:div>
      </w:divsChild>
    </w:div>
    <w:div w:id="1019357192">
      <w:bodyDiv w:val="1"/>
      <w:marLeft w:val="0"/>
      <w:marRight w:val="0"/>
      <w:marTop w:val="0"/>
      <w:marBottom w:val="0"/>
      <w:divBdr>
        <w:top w:val="none" w:sz="0" w:space="0" w:color="auto"/>
        <w:left w:val="none" w:sz="0" w:space="0" w:color="auto"/>
        <w:bottom w:val="none" w:sz="0" w:space="0" w:color="auto"/>
        <w:right w:val="none" w:sz="0" w:space="0" w:color="auto"/>
      </w:divBdr>
    </w:div>
    <w:div w:id="1019426345">
      <w:bodyDiv w:val="1"/>
      <w:marLeft w:val="0"/>
      <w:marRight w:val="0"/>
      <w:marTop w:val="0"/>
      <w:marBottom w:val="0"/>
      <w:divBdr>
        <w:top w:val="none" w:sz="0" w:space="0" w:color="auto"/>
        <w:left w:val="none" w:sz="0" w:space="0" w:color="auto"/>
        <w:bottom w:val="none" w:sz="0" w:space="0" w:color="auto"/>
        <w:right w:val="none" w:sz="0" w:space="0" w:color="auto"/>
      </w:divBdr>
      <w:divsChild>
        <w:div w:id="1331443847">
          <w:marLeft w:val="0"/>
          <w:marRight w:val="0"/>
          <w:marTop w:val="0"/>
          <w:marBottom w:val="0"/>
          <w:divBdr>
            <w:top w:val="none" w:sz="0" w:space="0" w:color="auto"/>
            <w:left w:val="none" w:sz="0" w:space="0" w:color="auto"/>
            <w:bottom w:val="dotted" w:sz="6" w:space="4" w:color="DDDDDD"/>
            <w:right w:val="none" w:sz="0" w:space="0" w:color="auto"/>
          </w:divBdr>
        </w:div>
      </w:divsChild>
    </w:div>
    <w:div w:id="1019505661">
      <w:bodyDiv w:val="1"/>
      <w:marLeft w:val="0"/>
      <w:marRight w:val="0"/>
      <w:marTop w:val="0"/>
      <w:marBottom w:val="0"/>
      <w:divBdr>
        <w:top w:val="none" w:sz="0" w:space="0" w:color="auto"/>
        <w:left w:val="none" w:sz="0" w:space="0" w:color="auto"/>
        <w:bottom w:val="none" w:sz="0" w:space="0" w:color="auto"/>
        <w:right w:val="none" w:sz="0" w:space="0" w:color="auto"/>
      </w:divBdr>
      <w:divsChild>
        <w:div w:id="1210994491">
          <w:marLeft w:val="0"/>
          <w:marRight w:val="0"/>
          <w:marTop w:val="0"/>
          <w:marBottom w:val="150"/>
          <w:divBdr>
            <w:top w:val="none" w:sz="0" w:space="0" w:color="auto"/>
            <w:left w:val="none" w:sz="0" w:space="0" w:color="auto"/>
            <w:bottom w:val="none" w:sz="0" w:space="0" w:color="auto"/>
            <w:right w:val="none" w:sz="0" w:space="0" w:color="auto"/>
          </w:divBdr>
        </w:div>
      </w:divsChild>
    </w:div>
    <w:div w:id="1020014702">
      <w:bodyDiv w:val="1"/>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dotted" w:sz="6" w:space="4" w:color="DDDDDD"/>
            <w:right w:val="none" w:sz="0" w:space="0" w:color="auto"/>
          </w:divBdr>
          <w:divsChild>
            <w:div w:id="206028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7271">
      <w:bodyDiv w:val="1"/>
      <w:marLeft w:val="0"/>
      <w:marRight w:val="0"/>
      <w:marTop w:val="0"/>
      <w:marBottom w:val="0"/>
      <w:divBdr>
        <w:top w:val="none" w:sz="0" w:space="0" w:color="auto"/>
        <w:left w:val="none" w:sz="0" w:space="0" w:color="auto"/>
        <w:bottom w:val="none" w:sz="0" w:space="0" w:color="auto"/>
        <w:right w:val="none" w:sz="0" w:space="0" w:color="auto"/>
      </w:divBdr>
    </w:div>
    <w:div w:id="1020355566">
      <w:bodyDiv w:val="1"/>
      <w:marLeft w:val="0"/>
      <w:marRight w:val="0"/>
      <w:marTop w:val="0"/>
      <w:marBottom w:val="0"/>
      <w:divBdr>
        <w:top w:val="none" w:sz="0" w:space="0" w:color="auto"/>
        <w:left w:val="none" w:sz="0" w:space="0" w:color="auto"/>
        <w:bottom w:val="none" w:sz="0" w:space="0" w:color="auto"/>
        <w:right w:val="none" w:sz="0" w:space="0" w:color="auto"/>
      </w:divBdr>
      <w:divsChild>
        <w:div w:id="622273784">
          <w:marLeft w:val="0"/>
          <w:marRight w:val="0"/>
          <w:marTop w:val="0"/>
          <w:marBottom w:val="300"/>
          <w:divBdr>
            <w:top w:val="none" w:sz="0" w:space="0" w:color="auto"/>
            <w:left w:val="none" w:sz="0" w:space="0" w:color="auto"/>
            <w:bottom w:val="single" w:sz="6" w:space="0" w:color="E4E4E4"/>
            <w:right w:val="none" w:sz="0" w:space="0" w:color="auto"/>
          </w:divBdr>
        </w:div>
        <w:div w:id="1266229709">
          <w:marLeft w:val="0"/>
          <w:marRight w:val="0"/>
          <w:marTop w:val="0"/>
          <w:marBottom w:val="0"/>
          <w:divBdr>
            <w:top w:val="none" w:sz="0" w:space="0" w:color="auto"/>
            <w:left w:val="none" w:sz="0" w:space="0" w:color="auto"/>
            <w:bottom w:val="none" w:sz="0" w:space="0" w:color="auto"/>
            <w:right w:val="none" w:sz="0" w:space="0" w:color="auto"/>
          </w:divBdr>
          <w:divsChild>
            <w:div w:id="1566640561">
              <w:marLeft w:val="0"/>
              <w:marRight w:val="0"/>
              <w:marTop w:val="0"/>
              <w:marBottom w:val="0"/>
              <w:divBdr>
                <w:top w:val="none" w:sz="0" w:space="0" w:color="auto"/>
                <w:left w:val="none" w:sz="0" w:space="0" w:color="auto"/>
                <w:bottom w:val="none" w:sz="0" w:space="0" w:color="auto"/>
                <w:right w:val="none" w:sz="0" w:space="0" w:color="auto"/>
              </w:divBdr>
              <w:divsChild>
                <w:div w:id="1295670731">
                  <w:marLeft w:val="0"/>
                  <w:marRight w:val="0"/>
                  <w:marTop w:val="0"/>
                  <w:marBottom w:val="450"/>
                  <w:divBdr>
                    <w:top w:val="none" w:sz="0" w:space="0" w:color="auto"/>
                    <w:left w:val="none" w:sz="0" w:space="0" w:color="auto"/>
                    <w:bottom w:val="none" w:sz="0" w:space="0" w:color="auto"/>
                    <w:right w:val="none" w:sz="0" w:space="0" w:color="auto"/>
                  </w:divBdr>
                  <w:divsChild>
                    <w:div w:id="462891218">
                      <w:marLeft w:val="0"/>
                      <w:marRight w:val="0"/>
                      <w:marTop w:val="0"/>
                      <w:marBottom w:val="150"/>
                      <w:divBdr>
                        <w:top w:val="none" w:sz="0" w:space="0" w:color="auto"/>
                        <w:left w:val="none" w:sz="0" w:space="0" w:color="auto"/>
                        <w:bottom w:val="none" w:sz="0" w:space="0" w:color="auto"/>
                        <w:right w:val="none" w:sz="0" w:space="0" w:color="auto"/>
                      </w:divBdr>
                      <w:divsChild>
                        <w:div w:id="1235553091">
                          <w:marLeft w:val="0"/>
                          <w:marRight w:val="0"/>
                          <w:marTop w:val="0"/>
                          <w:marBottom w:val="0"/>
                          <w:divBdr>
                            <w:top w:val="none" w:sz="0" w:space="0" w:color="auto"/>
                            <w:left w:val="none" w:sz="0" w:space="0" w:color="auto"/>
                            <w:bottom w:val="none" w:sz="0" w:space="0" w:color="auto"/>
                            <w:right w:val="none" w:sz="0" w:space="0" w:color="auto"/>
                          </w:divBdr>
                        </w:div>
                      </w:divsChild>
                    </w:div>
                    <w:div w:id="1800688654">
                      <w:marLeft w:val="0"/>
                      <w:marRight w:val="0"/>
                      <w:marTop w:val="0"/>
                      <w:marBottom w:val="0"/>
                      <w:divBdr>
                        <w:top w:val="none" w:sz="0" w:space="0" w:color="auto"/>
                        <w:left w:val="none" w:sz="0" w:space="0" w:color="auto"/>
                        <w:bottom w:val="none" w:sz="0" w:space="0" w:color="auto"/>
                        <w:right w:val="none" w:sz="0" w:space="0" w:color="auto"/>
                      </w:divBdr>
                      <w:divsChild>
                        <w:div w:id="551886603">
                          <w:marLeft w:val="0"/>
                          <w:marRight w:val="0"/>
                          <w:marTop w:val="0"/>
                          <w:marBottom w:val="0"/>
                          <w:divBdr>
                            <w:top w:val="none" w:sz="0" w:space="0" w:color="auto"/>
                            <w:left w:val="none" w:sz="0" w:space="0" w:color="auto"/>
                            <w:bottom w:val="none" w:sz="0" w:space="0" w:color="auto"/>
                            <w:right w:val="none" w:sz="0" w:space="0" w:color="auto"/>
                          </w:divBdr>
                          <w:divsChild>
                            <w:div w:id="1755929314">
                              <w:marLeft w:val="0"/>
                              <w:marRight w:val="0"/>
                              <w:marTop w:val="0"/>
                              <w:marBottom w:val="0"/>
                              <w:divBdr>
                                <w:top w:val="none" w:sz="0" w:space="0" w:color="auto"/>
                                <w:left w:val="none" w:sz="0" w:space="0" w:color="auto"/>
                                <w:bottom w:val="none" w:sz="0" w:space="0" w:color="auto"/>
                                <w:right w:val="none" w:sz="0" w:space="0" w:color="auto"/>
                              </w:divBdr>
                            </w:div>
                          </w:divsChild>
                        </w:div>
                        <w:div w:id="657807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5127462">
          <w:marLeft w:val="0"/>
          <w:marRight w:val="0"/>
          <w:marTop w:val="0"/>
          <w:marBottom w:val="375"/>
          <w:divBdr>
            <w:top w:val="none" w:sz="0" w:space="0" w:color="auto"/>
            <w:left w:val="none" w:sz="0" w:space="0" w:color="auto"/>
            <w:bottom w:val="single" w:sz="6" w:space="0" w:color="005494"/>
            <w:right w:val="none" w:sz="0" w:space="0" w:color="auto"/>
          </w:divBdr>
        </w:div>
      </w:divsChild>
    </w:div>
    <w:div w:id="1020356320">
      <w:bodyDiv w:val="1"/>
      <w:marLeft w:val="0"/>
      <w:marRight w:val="0"/>
      <w:marTop w:val="0"/>
      <w:marBottom w:val="0"/>
      <w:divBdr>
        <w:top w:val="none" w:sz="0" w:space="0" w:color="auto"/>
        <w:left w:val="none" w:sz="0" w:space="0" w:color="auto"/>
        <w:bottom w:val="none" w:sz="0" w:space="0" w:color="auto"/>
        <w:right w:val="none" w:sz="0" w:space="0" w:color="auto"/>
      </w:divBdr>
      <w:divsChild>
        <w:div w:id="73600037">
          <w:marLeft w:val="0"/>
          <w:marRight w:val="0"/>
          <w:marTop w:val="0"/>
          <w:marBottom w:val="150"/>
          <w:divBdr>
            <w:top w:val="none" w:sz="0" w:space="0" w:color="auto"/>
            <w:left w:val="none" w:sz="0" w:space="0" w:color="auto"/>
            <w:bottom w:val="none" w:sz="0" w:space="0" w:color="auto"/>
            <w:right w:val="none" w:sz="0" w:space="0" w:color="auto"/>
          </w:divBdr>
          <w:divsChild>
            <w:div w:id="1320157187">
              <w:marLeft w:val="0"/>
              <w:marRight w:val="0"/>
              <w:marTop w:val="0"/>
              <w:marBottom w:val="0"/>
              <w:divBdr>
                <w:top w:val="none" w:sz="0" w:space="0" w:color="auto"/>
                <w:left w:val="none" w:sz="0" w:space="0" w:color="auto"/>
                <w:bottom w:val="none" w:sz="0" w:space="0" w:color="auto"/>
                <w:right w:val="none" w:sz="0" w:space="0" w:color="auto"/>
              </w:divBdr>
              <w:divsChild>
                <w:div w:id="9949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80010">
          <w:marLeft w:val="0"/>
          <w:marRight w:val="0"/>
          <w:marTop w:val="0"/>
          <w:marBottom w:val="150"/>
          <w:divBdr>
            <w:top w:val="none" w:sz="0" w:space="0" w:color="auto"/>
            <w:left w:val="none" w:sz="0" w:space="0" w:color="auto"/>
            <w:bottom w:val="none" w:sz="0" w:space="0" w:color="auto"/>
            <w:right w:val="none" w:sz="0" w:space="0" w:color="auto"/>
          </w:divBdr>
        </w:div>
        <w:div w:id="1898202605">
          <w:marLeft w:val="0"/>
          <w:marRight w:val="0"/>
          <w:marTop w:val="0"/>
          <w:marBottom w:val="0"/>
          <w:divBdr>
            <w:top w:val="none" w:sz="0" w:space="0" w:color="auto"/>
            <w:left w:val="none" w:sz="0" w:space="0" w:color="auto"/>
            <w:bottom w:val="none" w:sz="0" w:space="0" w:color="auto"/>
            <w:right w:val="none" w:sz="0" w:space="0" w:color="auto"/>
          </w:divBdr>
          <w:divsChild>
            <w:div w:id="16383375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0737573">
      <w:bodyDiv w:val="1"/>
      <w:marLeft w:val="0"/>
      <w:marRight w:val="0"/>
      <w:marTop w:val="0"/>
      <w:marBottom w:val="0"/>
      <w:divBdr>
        <w:top w:val="none" w:sz="0" w:space="0" w:color="auto"/>
        <w:left w:val="none" w:sz="0" w:space="0" w:color="auto"/>
        <w:bottom w:val="none" w:sz="0" w:space="0" w:color="auto"/>
        <w:right w:val="none" w:sz="0" w:space="0" w:color="auto"/>
      </w:divBdr>
      <w:divsChild>
        <w:div w:id="1338727322">
          <w:marLeft w:val="0"/>
          <w:marRight w:val="0"/>
          <w:marTop w:val="0"/>
          <w:marBottom w:val="0"/>
          <w:divBdr>
            <w:top w:val="none" w:sz="0" w:space="0" w:color="auto"/>
            <w:left w:val="none" w:sz="0" w:space="0" w:color="auto"/>
            <w:bottom w:val="dotted" w:sz="6" w:space="4" w:color="DDDDDD"/>
            <w:right w:val="none" w:sz="0" w:space="0" w:color="auto"/>
          </w:divBdr>
        </w:div>
      </w:divsChild>
    </w:div>
    <w:div w:id="1020862988">
      <w:bodyDiv w:val="1"/>
      <w:marLeft w:val="0"/>
      <w:marRight w:val="0"/>
      <w:marTop w:val="0"/>
      <w:marBottom w:val="0"/>
      <w:divBdr>
        <w:top w:val="none" w:sz="0" w:space="0" w:color="auto"/>
        <w:left w:val="none" w:sz="0" w:space="0" w:color="auto"/>
        <w:bottom w:val="none" w:sz="0" w:space="0" w:color="auto"/>
        <w:right w:val="none" w:sz="0" w:space="0" w:color="auto"/>
      </w:divBdr>
    </w:div>
    <w:div w:id="1020937921">
      <w:bodyDiv w:val="1"/>
      <w:marLeft w:val="0"/>
      <w:marRight w:val="0"/>
      <w:marTop w:val="0"/>
      <w:marBottom w:val="0"/>
      <w:divBdr>
        <w:top w:val="none" w:sz="0" w:space="0" w:color="auto"/>
        <w:left w:val="none" w:sz="0" w:space="0" w:color="auto"/>
        <w:bottom w:val="none" w:sz="0" w:space="0" w:color="auto"/>
        <w:right w:val="none" w:sz="0" w:space="0" w:color="auto"/>
      </w:divBdr>
      <w:divsChild>
        <w:div w:id="1763599949">
          <w:marLeft w:val="0"/>
          <w:marRight w:val="0"/>
          <w:marTop w:val="0"/>
          <w:marBottom w:val="0"/>
          <w:divBdr>
            <w:top w:val="none" w:sz="0" w:space="0" w:color="auto"/>
            <w:left w:val="none" w:sz="0" w:space="0" w:color="auto"/>
            <w:bottom w:val="dotted" w:sz="6" w:space="4" w:color="DDDDDD"/>
            <w:right w:val="none" w:sz="0" w:space="0" w:color="auto"/>
          </w:divBdr>
          <w:divsChild>
            <w:div w:id="4356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26490">
      <w:bodyDiv w:val="1"/>
      <w:marLeft w:val="0"/>
      <w:marRight w:val="0"/>
      <w:marTop w:val="0"/>
      <w:marBottom w:val="0"/>
      <w:divBdr>
        <w:top w:val="none" w:sz="0" w:space="0" w:color="auto"/>
        <w:left w:val="none" w:sz="0" w:space="0" w:color="auto"/>
        <w:bottom w:val="none" w:sz="0" w:space="0" w:color="auto"/>
        <w:right w:val="none" w:sz="0" w:space="0" w:color="auto"/>
      </w:divBdr>
      <w:divsChild>
        <w:div w:id="611933379">
          <w:marLeft w:val="0"/>
          <w:marRight w:val="0"/>
          <w:marTop w:val="0"/>
          <w:marBottom w:val="0"/>
          <w:divBdr>
            <w:top w:val="none" w:sz="0" w:space="0" w:color="auto"/>
            <w:left w:val="none" w:sz="0" w:space="0" w:color="auto"/>
            <w:bottom w:val="none" w:sz="0" w:space="0" w:color="auto"/>
            <w:right w:val="none" w:sz="0" w:space="0" w:color="auto"/>
          </w:divBdr>
          <w:divsChild>
            <w:div w:id="902830826">
              <w:marLeft w:val="0"/>
              <w:marRight w:val="0"/>
              <w:marTop w:val="0"/>
              <w:marBottom w:val="300"/>
              <w:divBdr>
                <w:top w:val="none" w:sz="0" w:space="0" w:color="auto"/>
                <w:left w:val="none" w:sz="0" w:space="0" w:color="auto"/>
                <w:bottom w:val="single" w:sz="6" w:space="0" w:color="F1F1F1"/>
                <w:right w:val="none" w:sz="0" w:space="0" w:color="auto"/>
              </w:divBdr>
              <w:divsChild>
                <w:div w:id="18169466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4048368">
          <w:marLeft w:val="0"/>
          <w:marRight w:val="0"/>
          <w:marTop w:val="0"/>
          <w:marBottom w:val="0"/>
          <w:divBdr>
            <w:top w:val="none" w:sz="0" w:space="0" w:color="auto"/>
            <w:left w:val="none" w:sz="0" w:space="0" w:color="auto"/>
            <w:bottom w:val="none" w:sz="0" w:space="0" w:color="auto"/>
            <w:right w:val="none" w:sz="0" w:space="0" w:color="auto"/>
          </w:divBdr>
          <w:divsChild>
            <w:div w:id="2094351334">
              <w:marLeft w:val="0"/>
              <w:marRight w:val="0"/>
              <w:marTop w:val="0"/>
              <w:marBottom w:val="0"/>
              <w:divBdr>
                <w:top w:val="none" w:sz="0" w:space="0" w:color="auto"/>
                <w:left w:val="none" w:sz="0" w:space="0" w:color="auto"/>
                <w:bottom w:val="none" w:sz="0" w:space="0" w:color="auto"/>
                <w:right w:val="none" w:sz="0" w:space="0" w:color="auto"/>
              </w:divBdr>
              <w:divsChild>
                <w:div w:id="657415872">
                  <w:marLeft w:val="0"/>
                  <w:marRight w:val="0"/>
                  <w:marTop w:val="0"/>
                  <w:marBottom w:val="0"/>
                  <w:divBdr>
                    <w:top w:val="none" w:sz="0" w:space="0" w:color="auto"/>
                    <w:left w:val="none" w:sz="0" w:space="0" w:color="auto"/>
                    <w:bottom w:val="none" w:sz="0" w:space="0" w:color="auto"/>
                    <w:right w:val="none" w:sz="0" w:space="0" w:color="auto"/>
                  </w:divBdr>
                  <w:divsChild>
                    <w:div w:id="600770350">
                      <w:marLeft w:val="0"/>
                      <w:marRight w:val="0"/>
                      <w:marTop w:val="0"/>
                      <w:marBottom w:val="0"/>
                      <w:divBdr>
                        <w:top w:val="none" w:sz="0" w:space="0" w:color="auto"/>
                        <w:left w:val="none" w:sz="0" w:space="0" w:color="auto"/>
                        <w:bottom w:val="none" w:sz="0" w:space="0" w:color="auto"/>
                        <w:right w:val="none" w:sz="0" w:space="0" w:color="auto"/>
                      </w:divBdr>
                      <w:divsChild>
                        <w:div w:id="1786803873">
                          <w:marLeft w:val="0"/>
                          <w:marRight w:val="0"/>
                          <w:marTop w:val="0"/>
                          <w:marBottom w:val="0"/>
                          <w:divBdr>
                            <w:top w:val="none" w:sz="0" w:space="0" w:color="auto"/>
                            <w:left w:val="none" w:sz="0" w:space="0" w:color="auto"/>
                            <w:bottom w:val="none" w:sz="0" w:space="0" w:color="auto"/>
                            <w:right w:val="none" w:sz="0" w:space="0" w:color="auto"/>
                          </w:divBdr>
                          <w:divsChild>
                            <w:div w:id="12325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7936">
                      <w:marLeft w:val="0"/>
                      <w:marRight w:val="0"/>
                      <w:marTop w:val="0"/>
                      <w:marBottom w:val="0"/>
                      <w:divBdr>
                        <w:top w:val="none" w:sz="0" w:space="0" w:color="auto"/>
                        <w:left w:val="none" w:sz="0" w:space="0" w:color="auto"/>
                        <w:bottom w:val="none" w:sz="0" w:space="0" w:color="auto"/>
                        <w:right w:val="none" w:sz="0" w:space="0" w:color="auto"/>
                      </w:divBdr>
                    </w:div>
                    <w:div w:id="871264685">
                      <w:marLeft w:val="0"/>
                      <w:marRight w:val="0"/>
                      <w:marTop w:val="0"/>
                      <w:marBottom w:val="300"/>
                      <w:divBdr>
                        <w:top w:val="none" w:sz="0" w:space="0" w:color="auto"/>
                        <w:left w:val="none" w:sz="0" w:space="0" w:color="auto"/>
                        <w:bottom w:val="none" w:sz="0" w:space="0" w:color="auto"/>
                        <w:right w:val="none" w:sz="0" w:space="0" w:color="auto"/>
                      </w:divBdr>
                      <w:divsChild>
                        <w:div w:id="1601568886">
                          <w:marLeft w:val="0"/>
                          <w:marRight w:val="0"/>
                          <w:marTop w:val="0"/>
                          <w:marBottom w:val="0"/>
                          <w:divBdr>
                            <w:top w:val="none" w:sz="0" w:space="0" w:color="auto"/>
                            <w:left w:val="none" w:sz="0" w:space="0" w:color="auto"/>
                            <w:bottom w:val="none" w:sz="0" w:space="0" w:color="auto"/>
                            <w:right w:val="none" w:sz="0" w:space="0" w:color="auto"/>
                          </w:divBdr>
                        </w:div>
                      </w:divsChild>
                    </w:div>
                    <w:div w:id="18871844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021592109">
      <w:bodyDiv w:val="1"/>
      <w:marLeft w:val="0"/>
      <w:marRight w:val="0"/>
      <w:marTop w:val="0"/>
      <w:marBottom w:val="0"/>
      <w:divBdr>
        <w:top w:val="none" w:sz="0" w:space="0" w:color="auto"/>
        <w:left w:val="none" w:sz="0" w:space="0" w:color="auto"/>
        <w:bottom w:val="none" w:sz="0" w:space="0" w:color="auto"/>
        <w:right w:val="none" w:sz="0" w:space="0" w:color="auto"/>
      </w:divBdr>
      <w:divsChild>
        <w:div w:id="1334335664">
          <w:marLeft w:val="0"/>
          <w:marRight w:val="0"/>
          <w:marTop w:val="0"/>
          <w:marBottom w:val="450"/>
          <w:divBdr>
            <w:top w:val="none" w:sz="0" w:space="0" w:color="auto"/>
            <w:left w:val="none" w:sz="0" w:space="0" w:color="auto"/>
            <w:bottom w:val="single" w:sz="6" w:space="19" w:color="EEEEEE"/>
            <w:right w:val="none" w:sz="0" w:space="0" w:color="auto"/>
          </w:divBdr>
          <w:divsChild>
            <w:div w:id="1678577873">
              <w:marLeft w:val="0"/>
              <w:marRight w:val="0"/>
              <w:marTop w:val="0"/>
              <w:marBottom w:val="150"/>
              <w:divBdr>
                <w:top w:val="none" w:sz="0" w:space="0" w:color="auto"/>
                <w:left w:val="none" w:sz="0" w:space="0" w:color="auto"/>
                <w:bottom w:val="none" w:sz="0" w:space="0" w:color="auto"/>
                <w:right w:val="none" w:sz="0" w:space="0" w:color="auto"/>
              </w:divBdr>
              <w:divsChild>
                <w:div w:id="1083600412">
                  <w:marLeft w:val="0"/>
                  <w:marRight w:val="0"/>
                  <w:marTop w:val="0"/>
                  <w:marBottom w:val="0"/>
                  <w:divBdr>
                    <w:top w:val="none" w:sz="0" w:space="0" w:color="auto"/>
                    <w:left w:val="none" w:sz="0" w:space="0" w:color="auto"/>
                    <w:bottom w:val="none" w:sz="0" w:space="0" w:color="auto"/>
                    <w:right w:val="none" w:sz="0" w:space="0" w:color="auto"/>
                  </w:divBdr>
                </w:div>
              </w:divsChild>
            </w:div>
            <w:div w:id="528832250">
              <w:marLeft w:val="0"/>
              <w:marRight w:val="0"/>
              <w:marTop w:val="0"/>
              <w:marBottom w:val="0"/>
              <w:divBdr>
                <w:top w:val="none" w:sz="0" w:space="0" w:color="auto"/>
                <w:left w:val="none" w:sz="0" w:space="0" w:color="auto"/>
                <w:bottom w:val="none" w:sz="0" w:space="0" w:color="auto"/>
                <w:right w:val="none" w:sz="0" w:space="0" w:color="auto"/>
              </w:divBdr>
            </w:div>
          </w:divsChild>
        </w:div>
        <w:div w:id="1765689998">
          <w:marLeft w:val="0"/>
          <w:marRight w:val="0"/>
          <w:marTop w:val="0"/>
          <w:marBottom w:val="0"/>
          <w:divBdr>
            <w:top w:val="none" w:sz="0" w:space="0" w:color="auto"/>
            <w:left w:val="none" w:sz="0" w:space="0" w:color="auto"/>
            <w:bottom w:val="none" w:sz="0" w:space="0" w:color="auto"/>
            <w:right w:val="none" w:sz="0" w:space="0" w:color="auto"/>
          </w:divBdr>
          <w:divsChild>
            <w:div w:id="280765518">
              <w:marLeft w:val="0"/>
              <w:marRight w:val="0"/>
              <w:marTop w:val="0"/>
              <w:marBottom w:val="0"/>
              <w:divBdr>
                <w:top w:val="none" w:sz="0" w:space="0" w:color="auto"/>
                <w:left w:val="none" w:sz="0" w:space="0" w:color="auto"/>
                <w:bottom w:val="none" w:sz="0" w:space="0" w:color="auto"/>
                <w:right w:val="none" w:sz="0" w:space="0" w:color="auto"/>
              </w:divBdr>
              <w:divsChild>
                <w:div w:id="167479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738944">
      <w:bodyDiv w:val="1"/>
      <w:marLeft w:val="0"/>
      <w:marRight w:val="0"/>
      <w:marTop w:val="0"/>
      <w:marBottom w:val="0"/>
      <w:divBdr>
        <w:top w:val="none" w:sz="0" w:space="0" w:color="auto"/>
        <w:left w:val="none" w:sz="0" w:space="0" w:color="auto"/>
        <w:bottom w:val="none" w:sz="0" w:space="0" w:color="auto"/>
        <w:right w:val="none" w:sz="0" w:space="0" w:color="auto"/>
      </w:divBdr>
    </w:div>
    <w:div w:id="1022123956">
      <w:bodyDiv w:val="1"/>
      <w:marLeft w:val="0"/>
      <w:marRight w:val="0"/>
      <w:marTop w:val="0"/>
      <w:marBottom w:val="0"/>
      <w:divBdr>
        <w:top w:val="none" w:sz="0" w:space="0" w:color="auto"/>
        <w:left w:val="none" w:sz="0" w:space="0" w:color="auto"/>
        <w:bottom w:val="none" w:sz="0" w:space="0" w:color="auto"/>
        <w:right w:val="none" w:sz="0" w:space="0" w:color="auto"/>
      </w:divBdr>
    </w:div>
    <w:div w:id="1022317081">
      <w:bodyDiv w:val="1"/>
      <w:marLeft w:val="0"/>
      <w:marRight w:val="0"/>
      <w:marTop w:val="0"/>
      <w:marBottom w:val="0"/>
      <w:divBdr>
        <w:top w:val="none" w:sz="0" w:space="0" w:color="auto"/>
        <w:left w:val="none" w:sz="0" w:space="0" w:color="auto"/>
        <w:bottom w:val="none" w:sz="0" w:space="0" w:color="auto"/>
        <w:right w:val="none" w:sz="0" w:space="0" w:color="auto"/>
      </w:divBdr>
      <w:divsChild>
        <w:div w:id="457189297">
          <w:marLeft w:val="0"/>
          <w:marRight w:val="0"/>
          <w:marTop w:val="0"/>
          <w:marBottom w:val="150"/>
          <w:divBdr>
            <w:top w:val="none" w:sz="0" w:space="0" w:color="auto"/>
            <w:left w:val="none" w:sz="0" w:space="0" w:color="auto"/>
            <w:bottom w:val="none" w:sz="0" w:space="0" w:color="auto"/>
            <w:right w:val="none" w:sz="0" w:space="0" w:color="auto"/>
          </w:divBdr>
          <w:divsChild>
            <w:div w:id="895434640">
              <w:marLeft w:val="0"/>
              <w:marRight w:val="0"/>
              <w:marTop w:val="0"/>
              <w:marBottom w:val="0"/>
              <w:divBdr>
                <w:top w:val="none" w:sz="0" w:space="0" w:color="auto"/>
                <w:left w:val="none" w:sz="0" w:space="0" w:color="auto"/>
                <w:bottom w:val="none" w:sz="0" w:space="0" w:color="auto"/>
                <w:right w:val="none" w:sz="0" w:space="0" w:color="auto"/>
              </w:divBdr>
              <w:divsChild>
                <w:div w:id="172113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3592">
          <w:marLeft w:val="0"/>
          <w:marRight w:val="0"/>
          <w:marTop w:val="0"/>
          <w:marBottom w:val="0"/>
          <w:divBdr>
            <w:top w:val="none" w:sz="0" w:space="0" w:color="auto"/>
            <w:left w:val="none" w:sz="0" w:space="0" w:color="auto"/>
            <w:bottom w:val="none" w:sz="0" w:space="0" w:color="auto"/>
            <w:right w:val="none" w:sz="0" w:space="0" w:color="auto"/>
          </w:divBdr>
          <w:divsChild>
            <w:div w:id="1000430372">
              <w:marLeft w:val="0"/>
              <w:marRight w:val="0"/>
              <w:marTop w:val="225"/>
              <w:marBottom w:val="225"/>
              <w:divBdr>
                <w:top w:val="none" w:sz="0" w:space="0" w:color="auto"/>
                <w:left w:val="none" w:sz="0" w:space="0" w:color="auto"/>
                <w:bottom w:val="none" w:sz="0" w:space="0" w:color="auto"/>
                <w:right w:val="none" w:sz="0" w:space="0" w:color="auto"/>
              </w:divBdr>
            </w:div>
          </w:divsChild>
        </w:div>
        <w:div w:id="956763523">
          <w:marLeft w:val="0"/>
          <w:marRight w:val="0"/>
          <w:marTop w:val="0"/>
          <w:marBottom w:val="150"/>
          <w:divBdr>
            <w:top w:val="none" w:sz="0" w:space="0" w:color="auto"/>
            <w:left w:val="none" w:sz="0" w:space="0" w:color="auto"/>
            <w:bottom w:val="none" w:sz="0" w:space="0" w:color="auto"/>
            <w:right w:val="none" w:sz="0" w:space="0" w:color="auto"/>
          </w:divBdr>
        </w:div>
      </w:divsChild>
    </w:div>
    <w:div w:id="1022321428">
      <w:bodyDiv w:val="1"/>
      <w:marLeft w:val="0"/>
      <w:marRight w:val="0"/>
      <w:marTop w:val="0"/>
      <w:marBottom w:val="0"/>
      <w:divBdr>
        <w:top w:val="none" w:sz="0" w:space="0" w:color="auto"/>
        <w:left w:val="none" w:sz="0" w:space="0" w:color="auto"/>
        <w:bottom w:val="none" w:sz="0" w:space="0" w:color="auto"/>
        <w:right w:val="none" w:sz="0" w:space="0" w:color="auto"/>
      </w:divBdr>
    </w:div>
    <w:div w:id="1023286805">
      <w:bodyDiv w:val="1"/>
      <w:marLeft w:val="0"/>
      <w:marRight w:val="0"/>
      <w:marTop w:val="0"/>
      <w:marBottom w:val="0"/>
      <w:divBdr>
        <w:top w:val="none" w:sz="0" w:space="0" w:color="auto"/>
        <w:left w:val="none" w:sz="0" w:space="0" w:color="auto"/>
        <w:bottom w:val="none" w:sz="0" w:space="0" w:color="auto"/>
        <w:right w:val="none" w:sz="0" w:space="0" w:color="auto"/>
      </w:divBdr>
    </w:div>
    <w:div w:id="1024286034">
      <w:bodyDiv w:val="1"/>
      <w:marLeft w:val="0"/>
      <w:marRight w:val="0"/>
      <w:marTop w:val="0"/>
      <w:marBottom w:val="0"/>
      <w:divBdr>
        <w:top w:val="none" w:sz="0" w:space="0" w:color="auto"/>
        <w:left w:val="none" w:sz="0" w:space="0" w:color="auto"/>
        <w:bottom w:val="none" w:sz="0" w:space="0" w:color="auto"/>
        <w:right w:val="none" w:sz="0" w:space="0" w:color="auto"/>
      </w:divBdr>
      <w:divsChild>
        <w:div w:id="2073431166">
          <w:marLeft w:val="0"/>
          <w:marRight w:val="0"/>
          <w:marTop w:val="0"/>
          <w:marBottom w:val="0"/>
          <w:divBdr>
            <w:top w:val="none" w:sz="0" w:space="0" w:color="auto"/>
            <w:left w:val="none" w:sz="0" w:space="0" w:color="auto"/>
            <w:bottom w:val="dotted" w:sz="6" w:space="4" w:color="DDDDDD"/>
            <w:right w:val="none" w:sz="0" w:space="0" w:color="auto"/>
          </w:divBdr>
          <w:divsChild>
            <w:div w:id="14220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32010">
      <w:bodyDiv w:val="1"/>
      <w:marLeft w:val="0"/>
      <w:marRight w:val="0"/>
      <w:marTop w:val="0"/>
      <w:marBottom w:val="0"/>
      <w:divBdr>
        <w:top w:val="none" w:sz="0" w:space="0" w:color="auto"/>
        <w:left w:val="none" w:sz="0" w:space="0" w:color="auto"/>
        <w:bottom w:val="none" w:sz="0" w:space="0" w:color="auto"/>
        <w:right w:val="none" w:sz="0" w:space="0" w:color="auto"/>
      </w:divBdr>
      <w:divsChild>
        <w:div w:id="358626837">
          <w:marLeft w:val="0"/>
          <w:marRight w:val="0"/>
          <w:marTop w:val="0"/>
          <w:marBottom w:val="150"/>
          <w:divBdr>
            <w:top w:val="none" w:sz="0" w:space="0" w:color="auto"/>
            <w:left w:val="none" w:sz="0" w:space="0" w:color="auto"/>
            <w:bottom w:val="none" w:sz="0" w:space="0" w:color="auto"/>
            <w:right w:val="none" w:sz="0" w:space="0" w:color="auto"/>
          </w:divBdr>
        </w:div>
        <w:div w:id="632058702">
          <w:marLeft w:val="0"/>
          <w:marRight w:val="0"/>
          <w:marTop w:val="0"/>
          <w:marBottom w:val="150"/>
          <w:divBdr>
            <w:top w:val="none" w:sz="0" w:space="0" w:color="auto"/>
            <w:left w:val="none" w:sz="0" w:space="0" w:color="auto"/>
            <w:bottom w:val="none" w:sz="0" w:space="0" w:color="auto"/>
            <w:right w:val="none" w:sz="0" w:space="0" w:color="auto"/>
          </w:divBdr>
          <w:divsChild>
            <w:div w:id="1486512749">
              <w:marLeft w:val="0"/>
              <w:marRight w:val="0"/>
              <w:marTop w:val="0"/>
              <w:marBottom w:val="0"/>
              <w:divBdr>
                <w:top w:val="none" w:sz="0" w:space="0" w:color="auto"/>
                <w:left w:val="none" w:sz="0" w:space="0" w:color="auto"/>
                <w:bottom w:val="none" w:sz="0" w:space="0" w:color="auto"/>
                <w:right w:val="none" w:sz="0" w:space="0" w:color="auto"/>
              </w:divBdr>
              <w:divsChild>
                <w:div w:id="147220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54777">
          <w:marLeft w:val="0"/>
          <w:marRight w:val="0"/>
          <w:marTop w:val="0"/>
          <w:marBottom w:val="0"/>
          <w:divBdr>
            <w:top w:val="none" w:sz="0" w:space="0" w:color="auto"/>
            <w:left w:val="none" w:sz="0" w:space="0" w:color="auto"/>
            <w:bottom w:val="none" w:sz="0" w:space="0" w:color="auto"/>
            <w:right w:val="none" w:sz="0" w:space="0" w:color="auto"/>
          </w:divBdr>
          <w:divsChild>
            <w:div w:id="2482694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4863213">
      <w:bodyDiv w:val="1"/>
      <w:marLeft w:val="0"/>
      <w:marRight w:val="0"/>
      <w:marTop w:val="0"/>
      <w:marBottom w:val="0"/>
      <w:divBdr>
        <w:top w:val="none" w:sz="0" w:space="0" w:color="auto"/>
        <w:left w:val="none" w:sz="0" w:space="0" w:color="auto"/>
        <w:bottom w:val="none" w:sz="0" w:space="0" w:color="auto"/>
        <w:right w:val="none" w:sz="0" w:space="0" w:color="auto"/>
      </w:divBdr>
    </w:div>
    <w:div w:id="1025063611">
      <w:bodyDiv w:val="1"/>
      <w:marLeft w:val="0"/>
      <w:marRight w:val="0"/>
      <w:marTop w:val="0"/>
      <w:marBottom w:val="0"/>
      <w:divBdr>
        <w:top w:val="none" w:sz="0" w:space="0" w:color="auto"/>
        <w:left w:val="none" w:sz="0" w:space="0" w:color="auto"/>
        <w:bottom w:val="none" w:sz="0" w:space="0" w:color="auto"/>
        <w:right w:val="none" w:sz="0" w:space="0" w:color="auto"/>
      </w:divBdr>
      <w:divsChild>
        <w:div w:id="59834680">
          <w:marLeft w:val="0"/>
          <w:marRight w:val="0"/>
          <w:marTop w:val="0"/>
          <w:marBottom w:val="0"/>
          <w:divBdr>
            <w:top w:val="none" w:sz="0" w:space="0" w:color="auto"/>
            <w:left w:val="none" w:sz="0" w:space="0" w:color="auto"/>
            <w:bottom w:val="none" w:sz="0" w:space="0" w:color="auto"/>
            <w:right w:val="none" w:sz="0" w:space="0" w:color="auto"/>
          </w:divBdr>
        </w:div>
      </w:divsChild>
    </w:div>
    <w:div w:id="1025251712">
      <w:bodyDiv w:val="1"/>
      <w:marLeft w:val="0"/>
      <w:marRight w:val="0"/>
      <w:marTop w:val="0"/>
      <w:marBottom w:val="0"/>
      <w:divBdr>
        <w:top w:val="none" w:sz="0" w:space="0" w:color="auto"/>
        <w:left w:val="none" w:sz="0" w:space="0" w:color="auto"/>
        <w:bottom w:val="none" w:sz="0" w:space="0" w:color="auto"/>
        <w:right w:val="none" w:sz="0" w:space="0" w:color="auto"/>
      </w:divBdr>
    </w:div>
    <w:div w:id="1025593194">
      <w:bodyDiv w:val="1"/>
      <w:marLeft w:val="0"/>
      <w:marRight w:val="0"/>
      <w:marTop w:val="0"/>
      <w:marBottom w:val="0"/>
      <w:divBdr>
        <w:top w:val="none" w:sz="0" w:space="0" w:color="auto"/>
        <w:left w:val="none" w:sz="0" w:space="0" w:color="auto"/>
        <w:bottom w:val="none" w:sz="0" w:space="0" w:color="auto"/>
        <w:right w:val="none" w:sz="0" w:space="0" w:color="auto"/>
      </w:divBdr>
      <w:divsChild>
        <w:div w:id="298927104">
          <w:marLeft w:val="0"/>
          <w:marRight w:val="0"/>
          <w:marTop w:val="0"/>
          <w:marBottom w:val="0"/>
          <w:divBdr>
            <w:top w:val="none" w:sz="0" w:space="0" w:color="auto"/>
            <w:left w:val="none" w:sz="0" w:space="0" w:color="auto"/>
            <w:bottom w:val="none" w:sz="0" w:space="0" w:color="auto"/>
            <w:right w:val="none" w:sz="0" w:space="0" w:color="auto"/>
          </w:divBdr>
        </w:div>
      </w:divsChild>
    </w:div>
    <w:div w:id="1025785908">
      <w:bodyDiv w:val="1"/>
      <w:marLeft w:val="0"/>
      <w:marRight w:val="0"/>
      <w:marTop w:val="0"/>
      <w:marBottom w:val="0"/>
      <w:divBdr>
        <w:top w:val="none" w:sz="0" w:space="0" w:color="auto"/>
        <w:left w:val="none" w:sz="0" w:space="0" w:color="auto"/>
        <w:bottom w:val="none" w:sz="0" w:space="0" w:color="auto"/>
        <w:right w:val="none" w:sz="0" w:space="0" w:color="auto"/>
      </w:divBdr>
      <w:divsChild>
        <w:div w:id="367875149">
          <w:marLeft w:val="0"/>
          <w:marRight w:val="0"/>
          <w:marTop w:val="0"/>
          <w:marBottom w:val="150"/>
          <w:divBdr>
            <w:top w:val="none" w:sz="0" w:space="0" w:color="auto"/>
            <w:left w:val="none" w:sz="0" w:space="0" w:color="auto"/>
            <w:bottom w:val="none" w:sz="0" w:space="0" w:color="auto"/>
            <w:right w:val="none" w:sz="0" w:space="0" w:color="auto"/>
          </w:divBdr>
        </w:div>
      </w:divsChild>
    </w:div>
    <w:div w:id="1025862646">
      <w:bodyDiv w:val="1"/>
      <w:marLeft w:val="0"/>
      <w:marRight w:val="0"/>
      <w:marTop w:val="0"/>
      <w:marBottom w:val="0"/>
      <w:divBdr>
        <w:top w:val="none" w:sz="0" w:space="0" w:color="auto"/>
        <w:left w:val="none" w:sz="0" w:space="0" w:color="auto"/>
        <w:bottom w:val="none" w:sz="0" w:space="0" w:color="auto"/>
        <w:right w:val="none" w:sz="0" w:space="0" w:color="auto"/>
      </w:divBdr>
      <w:divsChild>
        <w:div w:id="674765424">
          <w:marLeft w:val="0"/>
          <w:marRight w:val="0"/>
          <w:marTop w:val="0"/>
          <w:marBottom w:val="0"/>
          <w:divBdr>
            <w:top w:val="none" w:sz="0" w:space="0" w:color="auto"/>
            <w:left w:val="none" w:sz="0" w:space="0" w:color="auto"/>
            <w:bottom w:val="none" w:sz="0" w:space="0" w:color="auto"/>
            <w:right w:val="none" w:sz="0" w:space="0" w:color="auto"/>
          </w:divBdr>
          <w:divsChild>
            <w:div w:id="782767774">
              <w:marLeft w:val="0"/>
              <w:marRight w:val="0"/>
              <w:marTop w:val="0"/>
              <w:marBottom w:val="0"/>
              <w:divBdr>
                <w:top w:val="none" w:sz="0" w:space="0" w:color="auto"/>
                <w:left w:val="none" w:sz="0" w:space="0" w:color="auto"/>
                <w:bottom w:val="none" w:sz="0" w:space="0" w:color="auto"/>
                <w:right w:val="none" w:sz="0" w:space="0" w:color="auto"/>
              </w:divBdr>
              <w:divsChild>
                <w:div w:id="1740640458">
                  <w:marLeft w:val="0"/>
                  <w:marRight w:val="0"/>
                  <w:marTop w:val="0"/>
                  <w:marBottom w:val="0"/>
                  <w:divBdr>
                    <w:top w:val="none" w:sz="0" w:space="0" w:color="auto"/>
                    <w:left w:val="none" w:sz="0" w:space="0" w:color="auto"/>
                    <w:bottom w:val="none" w:sz="0" w:space="0" w:color="auto"/>
                    <w:right w:val="none" w:sz="0" w:space="0" w:color="auto"/>
                  </w:divBdr>
                  <w:divsChild>
                    <w:div w:id="219371252">
                      <w:marLeft w:val="0"/>
                      <w:marRight w:val="0"/>
                      <w:marTop w:val="0"/>
                      <w:marBottom w:val="0"/>
                      <w:divBdr>
                        <w:top w:val="none" w:sz="0" w:space="0" w:color="auto"/>
                        <w:left w:val="none" w:sz="0" w:space="0" w:color="auto"/>
                        <w:bottom w:val="none" w:sz="0" w:space="0" w:color="auto"/>
                        <w:right w:val="none" w:sz="0" w:space="0" w:color="auto"/>
                      </w:divBdr>
                      <w:divsChild>
                        <w:div w:id="2106683003">
                          <w:marLeft w:val="0"/>
                          <w:marRight w:val="0"/>
                          <w:marTop w:val="0"/>
                          <w:marBottom w:val="0"/>
                          <w:divBdr>
                            <w:top w:val="none" w:sz="0" w:space="0" w:color="auto"/>
                            <w:left w:val="none" w:sz="0" w:space="0" w:color="auto"/>
                            <w:bottom w:val="none" w:sz="0" w:space="0" w:color="auto"/>
                            <w:right w:val="none" w:sz="0" w:space="0" w:color="auto"/>
                          </w:divBdr>
                          <w:divsChild>
                            <w:div w:id="248780464">
                              <w:marLeft w:val="0"/>
                              <w:marRight w:val="0"/>
                              <w:marTop w:val="0"/>
                              <w:marBottom w:val="0"/>
                              <w:divBdr>
                                <w:top w:val="none" w:sz="0" w:space="0" w:color="auto"/>
                                <w:left w:val="none" w:sz="0" w:space="0" w:color="auto"/>
                                <w:bottom w:val="none" w:sz="0" w:space="0" w:color="auto"/>
                                <w:right w:val="none" w:sz="0" w:space="0" w:color="auto"/>
                              </w:divBdr>
                              <w:divsChild>
                                <w:div w:id="3255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5912130">
      <w:bodyDiv w:val="1"/>
      <w:marLeft w:val="0"/>
      <w:marRight w:val="0"/>
      <w:marTop w:val="0"/>
      <w:marBottom w:val="0"/>
      <w:divBdr>
        <w:top w:val="none" w:sz="0" w:space="0" w:color="auto"/>
        <w:left w:val="none" w:sz="0" w:space="0" w:color="auto"/>
        <w:bottom w:val="none" w:sz="0" w:space="0" w:color="auto"/>
        <w:right w:val="none" w:sz="0" w:space="0" w:color="auto"/>
      </w:divBdr>
      <w:divsChild>
        <w:div w:id="2089839839">
          <w:marLeft w:val="0"/>
          <w:marRight w:val="0"/>
          <w:marTop w:val="0"/>
          <w:marBottom w:val="150"/>
          <w:divBdr>
            <w:top w:val="none" w:sz="0" w:space="0" w:color="auto"/>
            <w:left w:val="none" w:sz="0" w:space="0" w:color="auto"/>
            <w:bottom w:val="none" w:sz="0" w:space="0" w:color="auto"/>
            <w:right w:val="none" w:sz="0" w:space="0" w:color="auto"/>
          </w:divBdr>
        </w:div>
      </w:divsChild>
    </w:div>
    <w:div w:id="1026446363">
      <w:bodyDiv w:val="1"/>
      <w:marLeft w:val="0"/>
      <w:marRight w:val="0"/>
      <w:marTop w:val="0"/>
      <w:marBottom w:val="0"/>
      <w:divBdr>
        <w:top w:val="none" w:sz="0" w:space="0" w:color="auto"/>
        <w:left w:val="none" w:sz="0" w:space="0" w:color="auto"/>
        <w:bottom w:val="none" w:sz="0" w:space="0" w:color="auto"/>
        <w:right w:val="none" w:sz="0" w:space="0" w:color="auto"/>
      </w:divBdr>
    </w:div>
    <w:div w:id="1026447251">
      <w:bodyDiv w:val="1"/>
      <w:marLeft w:val="0"/>
      <w:marRight w:val="0"/>
      <w:marTop w:val="0"/>
      <w:marBottom w:val="0"/>
      <w:divBdr>
        <w:top w:val="none" w:sz="0" w:space="0" w:color="auto"/>
        <w:left w:val="none" w:sz="0" w:space="0" w:color="auto"/>
        <w:bottom w:val="none" w:sz="0" w:space="0" w:color="auto"/>
        <w:right w:val="none" w:sz="0" w:space="0" w:color="auto"/>
      </w:divBdr>
    </w:div>
    <w:div w:id="1026522083">
      <w:bodyDiv w:val="1"/>
      <w:marLeft w:val="0"/>
      <w:marRight w:val="0"/>
      <w:marTop w:val="0"/>
      <w:marBottom w:val="0"/>
      <w:divBdr>
        <w:top w:val="none" w:sz="0" w:space="0" w:color="auto"/>
        <w:left w:val="none" w:sz="0" w:space="0" w:color="auto"/>
        <w:bottom w:val="none" w:sz="0" w:space="0" w:color="auto"/>
        <w:right w:val="none" w:sz="0" w:space="0" w:color="auto"/>
      </w:divBdr>
      <w:divsChild>
        <w:div w:id="250159408">
          <w:marLeft w:val="0"/>
          <w:marRight w:val="0"/>
          <w:marTop w:val="0"/>
          <w:marBottom w:val="150"/>
          <w:divBdr>
            <w:top w:val="none" w:sz="0" w:space="0" w:color="auto"/>
            <w:left w:val="none" w:sz="0" w:space="0" w:color="auto"/>
            <w:bottom w:val="none" w:sz="0" w:space="0" w:color="auto"/>
            <w:right w:val="none" w:sz="0" w:space="0" w:color="auto"/>
          </w:divBdr>
        </w:div>
      </w:divsChild>
    </w:div>
    <w:div w:id="1027146216">
      <w:bodyDiv w:val="1"/>
      <w:marLeft w:val="0"/>
      <w:marRight w:val="0"/>
      <w:marTop w:val="0"/>
      <w:marBottom w:val="0"/>
      <w:divBdr>
        <w:top w:val="none" w:sz="0" w:space="0" w:color="auto"/>
        <w:left w:val="none" w:sz="0" w:space="0" w:color="auto"/>
        <w:bottom w:val="none" w:sz="0" w:space="0" w:color="auto"/>
        <w:right w:val="none" w:sz="0" w:space="0" w:color="auto"/>
      </w:divBdr>
      <w:divsChild>
        <w:div w:id="1017386064">
          <w:marLeft w:val="0"/>
          <w:marRight w:val="0"/>
          <w:marTop w:val="0"/>
          <w:marBottom w:val="150"/>
          <w:divBdr>
            <w:top w:val="none" w:sz="0" w:space="0" w:color="auto"/>
            <w:left w:val="none" w:sz="0" w:space="0" w:color="auto"/>
            <w:bottom w:val="none" w:sz="0" w:space="0" w:color="auto"/>
            <w:right w:val="none" w:sz="0" w:space="0" w:color="auto"/>
          </w:divBdr>
        </w:div>
      </w:divsChild>
    </w:div>
    <w:div w:id="1027220408">
      <w:bodyDiv w:val="1"/>
      <w:marLeft w:val="0"/>
      <w:marRight w:val="0"/>
      <w:marTop w:val="0"/>
      <w:marBottom w:val="0"/>
      <w:divBdr>
        <w:top w:val="none" w:sz="0" w:space="0" w:color="auto"/>
        <w:left w:val="none" w:sz="0" w:space="0" w:color="auto"/>
        <w:bottom w:val="none" w:sz="0" w:space="0" w:color="auto"/>
        <w:right w:val="none" w:sz="0" w:space="0" w:color="auto"/>
      </w:divBdr>
      <w:divsChild>
        <w:div w:id="1340349267">
          <w:marLeft w:val="0"/>
          <w:marRight w:val="0"/>
          <w:marTop w:val="0"/>
          <w:marBottom w:val="0"/>
          <w:divBdr>
            <w:top w:val="none" w:sz="0" w:space="0" w:color="auto"/>
            <w:left w:val="none" w:sz="0" w:space="0" w:color="auto"/>
            <w:bottom w:val="dotted" w:sz="6" w:space="4" w:color="DDDDDD"/>
            <w:right w:val="none" w:sz="0" w:space="0" w:color="auto"/>
          </w:divBdr>
          <w:divsChild>
            <w:div w:id="60288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96435">
      <w:bodyDiv w:val="1"/>
      <w:marLeft w:val="0"/>
      <w:marRight w:val="0"/>
      <w:marTop w:val="0"/>
      <w:marBottom w:val="0"/>
      <w:divBdr>
        <w:top w:val="none" w:sz="0" w:space="0" w:color="auto"/>
        <w:left w:val="none" w:sz="0" w:space="0" w:color="auto"/>
        <w:bottom w:val="none" w:sz="0" w:space="0" w:color="auto"/>
        <w:right w:val="none" w:sz="0" w:space="0" w:color="auto"/>
      </w:divBdr>
      <w:divsChild>
        <w:div w:id="1168136330">
          <w:marLeft w:val="0"/>
          <w:marRight w:val="0"/>
          <w:marTop w:val="0"/>
          <w:marBottom w:val="0"/>
          <w:divBdr>
            <w:top w:val="none" w:sz="0" w:space="0" w:color="auto"/>
            <w:left w:val="none" w:sz="0" w:space="0" w:color="auto"/>
            <w:bottom w:val="none" w:sz="0" w:space="0" w:color="auto"/>
            <w:right w:val="none" w:sz="0" w:space="0" w:color="auto"/>
          </w:divBdr>
        </w:div>
      </w:divsChild>
    </w:div>
    <w:div w:id="1027557651">
      <w:bodyDiv w:val="1"/>
      <w:marLeft w:val="0"/>
      <w:marRight w:val="0"/>
      <w:marTop w:val="0"/>
      <w:marBottom w:val="0"/>
      <w:divBdr>
        <w:top w:val="none" w:sz="0" w:space="0" w:color="auto"/>
        <w:left w:val="none" w:sz="0" w:space="0" w:color="auto"/>
        <w:bottom w:val="none" w:sz="0" w:space="0" w:color="auto"/>
        <w:right w:val="none" w:sz="0" w:space="0" w:color="auto"/>
      </w:divBdr>
      <w:divsChild>
        <w:div w:id="614942358">
          <w:marLeft w:val="0"/>
          <w:marRight w:val="0"/>
          <w:marTop w:val="0"/>
          <w:marBottom w:val="150"/>
          <w:divBdr>
            <w:top w:val="none" w:sz="0" w:space="0" w:color="auto"/>
            <w:left w:val="none" w:sz="0" w:space="0" w:color="auto"/>
            <w:bottom w:val="none" w:sz="0" w:space="0" w:color="auto"/>
            <w:right w:val="none" w:sz="0" w:space="0" w:color="auto"/>
          </w:divBdr>
        </w:div>
        <w:div w:id="2095475113">
          <w:marLeft w:val="0"/>
          <w:marRight w:val="0"/>
          <w:marTop w:val="0"/>
          <w:marBottom w:val="150"/>
          <w:divBdr>
            <w:top w:val="none" w:sz="0" w:space="0" w:color="auto"/>
            <w:left w:val="none" w:sz="0" w:space="0" w:color="auto"/>
            <w:bottom w:val="none" w:sz="0" w:space="0" w:color="auto"/>
            <w:right w:val="none" w:sz="0" w:space="0" w:color="auto"/>
          </w:divBdr>
          <w:divsChild>
            <w:div w:id="1555777761">
              <w:marLeft w:val="0"/>
              <w:marRight w:val="0"/>
              <w:marTop w:val="0"/>
              <w:marBottom w:val="0"/>
              <w:divBdr>
                <w:top w:val="none" w:sz="0" w:space="0" w:color="auto"/>
                <w:left w:val="none" w:sz="0" w:space="0" w:color="auto"/>
                <w:bottom w:val="none" w:sz="0" w:space="0" w:color="auto"/>
                <w:right w:val="none" w:sz="0" w:space="0" w:color="auto"/>
              </w:divBdr>
            </w:div>
          </w:divsChild>
        </w:div>
        <w:div w:id="2102141669">
          <w:marLeft w:val="0"/>
          <w:marRight w:val="0"/>
          <w:marTop w:val="0"/>
          <w:marBottom w:val="0"/>
          <w:divBdr>
            <w:top w:val="none" w:sz="0" w:space="0" w:color="auto"/>
            <w:left w:val="none" w:sz="0" w:space="0" w:color="auto"/>
            <w:bottom w:val="none" w:sz="0" w:space="0" w:color="auto"/>
            <w:right w:val="none" w:sz="0" w:space="0" w:color="auto"/>
          </w:divBdr>
          <w:divsChild>
            <w:div w:id="6657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3915">
      <w:bodyDiv w:val="1"/>
      <w:marLeft w:val="0"/>
      <w:marRight w:val="0"/>
      <w:marTop w:val="0"/>
      <w:marBottom w:val="0"/>
      <w:divBdr>
        <w:top w:val="none" w:sz="0" w:space="0" w:color="auto"/>
        <w:left w:val="none" w:sz="0" w:space="0" w:color="auto"/>
        <w:bottom w:val="none" w:sz="0" w:space="0" w:color="auto"/>
        <w:right w:val="none" w:sz="0" w:space="0" w:color="auto"/>
      </w:divBdr>
      <w:divsChild>
        <w:div w:id="2019917074">
          <w:marLeft w:val="0"/>
          <w:marRight w:val="0"/>
          <w:marTop w:val="0"/>
          <w:marBottom w:val="0"/>
          <w:divBdr>
            <w:top w:val="none" w:sz="0" w:space="0" w:color="auto"/>
            <w:left w:val="none" w:sz="0" w:space="0" w:color="auto"/>
            <w:bottom w:val="none" w:sz="0" w:space="0" w:color="auto"/>
            <w:right w:val="none" w:sz="0" w:space="0" w:color="auto"/>
          </w:divBdr>
        </w:div>
      </w:divsChild>
    </w:div>
    <w:div w:id="1028020026">
      <w:bodyDiv w:val="1"/>
      <w:marLeft w:val="0"/>
      <w:marRight w:val="0"/>
      <w:marTop w:val="0"/>
      <w:marBottom w:val="0"/>
      <w:divBdr>
        <w:top w:val="none" w:sz="0" w:space="0" w:color="auto"/>
        <w:left w:val="none" w:sz="0" w:space="0" w:color="auto"/>
        <w:bottom w:val="none" w:sz="0" w:space="0" w:color="auto"/>
        <w:right w:val="none" w:sz="0" w:space="0" w:color="auto"/>
      </w:divBdr>
      <w:divsChild>
        <w:div w:id="409473982">
          <w:marLeft w:val="0"/>
          <w:marRight w:val="0"/>
          <w:marTop w:val="0"/>
          <w:marBottom w:val="150"/>
          <w:divBdr>
            <w:top w:val="none" w:sz="0" w:space="0" w:color="auto"/>
            <w:left w:val="none" w:sz="0" w:space="0" w:color="auto"/>
            <w:bottom w:val="none" w:sz="0" w:space="0" w:color="auto"/>
            <w:right w:val="none" w:sz="0" w:space="0" w:color="auto"/>
          </w:divBdr>
        </w:div>
        <w:div w:id="846094761">
          <w:marLeft w:val="0"/>
          <w:marRight w:val="0"/>
          <w:marTop w:val="0"/>
          <w:marBottom w:val="0"/>
          <w:divBdr>
            <w:top w:val="none" w:sz="0" w:space="0" w:color="auto"/>
            <w:left w:val="none" w:sz="0" w:space="0" w:color="auto"/>
            <w:bottom w:val="none" w:sz="0" w:space="0" w:color="auto"/>
            <w:right w:val="none" w:sz="0" w:space="0" w:color="auto"/>
          </w:divBdr>
          <w:divsChild>
            <w:div w:id="1047875417">
              <w:marLeft w:val="0"/>
              <w:marRight w:val="0"/>
              <w:marTop w:val="0"/>
              <w:marBottom w:val="0"/>
              <w:divBdr>
                <w:top w:val="none" w:sz="0" w:space="0" w:color="auto"/>
                <w:left w:val="none" w:sz="0" w:space="0" w:color="auto"/>
                <w:bottom w:val="none" w:sz="0" w:space="0" w:color="auto"/>
                <w:right w:val="none" w:sz="0" w:space="0" w:color="auto"/>
              </w:divBdr>
            </w:div>
          </w:divsChild>
        </w:div>
        <w:div w:id="1701467609">
          <w:marLeft w:val="0"/>
          <w:marRight w:val="0"/>
          <w:marTop w:val="0"/>
          <w:marBottom w:val="150"/>
          <w:divBdr>
            <w:top w:val="none" w:sz="0" w:space="0" w:color="auto"/>
            <w:left w:val="none" w:sz="0" w:space="0" w:color="auto"/>
            <w:bottom w:val="none" w:sz="0" w:space="0" w:color="auto"/>
            <w:right w:val="none" w:sz="0" w:space="0" w:color="auto"/>
          </w:divBdr>
          <w:divsChild>
            <w:div w:id="70379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5326">
      <w:bodyDiv w:val="1"/>
      <w:marLeft w:val="0"/>
      <w:marRight w:val="0"/>
      <w:marTop w:val="0"/>
      <w:marBottom w:val="0"/>
      <w:divBdr>
        <w:top w:val="none" w:sz="0" w:space="0" w:color="auto"/>
        <w:left w:val="none" w:sz="0" w:space="0" w:color="auto"/>
        <w:bottom w:val="none" w:sz="0" w:space="0" w:color="auto"/>
        <w:right w:val="none" w:sz="0" w:space="0" w:color="auto"/>
      </w:divBdr>
      <w:divsChild>
        <w:div w:id="1711028019">
          <w:marLeft w:val="0"/>
          <w:marRight w:val="0"/>
          <w:marTop w:val="0"/>
          <w:marBottom w:val="0"/>
          <w:divBdr>
            <w:top w:val="none" w:sz="0" w:space="0" w:color="auto"/>
            <w:left w:val="none" w:sz="0" w:space="0" w:color="auto"/>
            <w:bottom w:val="dotted" w:sz="6" w:space="4" w:color="DDDDDD"/>
            <w:right w:val="none" w:sz="0" w:space="0" w:color="auto"/>
          </w:divBdr>
          <w:divsChild>
            <w:div w:id="19774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31">
      <w:bodyDiv w:val="1"/>
      <w:marLeft w:val="0"/>
      <w:marRight w:val="0"/>
      <w:marTop w:val="0"/>
      <w:marBottom w:val="0"/>
      <w:divBdr>
        <w:top w:val="none" w:sz="0" w:space="0" w:color="auto"/>
        <w:left w:val="none" w:sz="0" w:space="0" w:color="auto"/>
        <w:bottom w:val="none" w:sz="0" w:space="0" w:color="auto"/>
        <w:right w:val="none" w:sz="0" w:space="0" w:color="auto"/>
      </w:divBdr>
      <w:divsChild>
        <w:div w:id="900596411">
          <w:marLeft w:val="0"/>
          <w:marRight w:val="0"/>
          <w:marTop w:val="0"/>
          <w:marBottom w:val="0"/>
          <w:divBdr>
            <w:top w:val="none" w:sz="0" w:space="0" w:color="auto"/>
            <w:left w:val="none" w:sz="0" w:space="0" w:color="auto"/>
            <w:bottom w:val="none" w:sz="0" w:space="0" w:color="auto"/>
            <w:right w:val="none" w:sz="0" w:space="0" w:color="auto"/>
          </w:divBdr>
          <w:divsChild>
            <w:div w:id="541596135">
              <w:marLeft w:val="0"/>
              <w:marRight w:val="0"/>
              <w:marTop w:val="0"/>
              <w:marBottom w:val="0"/>
              <w:divBdr>
                <w:top w:val="none" w:sz="0" w:space="0" w:color="auto"/>
                <w:left w:val="none" w:sz="0" w:space="0" w:color="auto"/>
                <w:bottom w:val="none" w:sz="0" w:space="0" w:color="auto"/>
                <w:right w:val="none" w:sz="0" w:space="0" w:color="auto"/>
              </w:divBdr>
              <w:divsChild>
                <w:div w:id="78396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261082">
          <w:marLeft w:val="0"/>
          <w:marRight w:val="0"/>
          <w:marTop w:val="0"/>
          <w:marBottom w:val="450"/>
          <w:divBdr>
            <w:top w:val="none" w:sz="0" w:space="0" w:color="auto"/>
            <w:left w:val="none" w:sz="0" w:space="0" w:color="auto"/>
            <w:bottom w:val="single" w:sz="6" w:space="19" w:color="EEEEEE"/>
            <w:right w:val="none" w:sz="0" w:space="0" w:color="auto"/>
          </w:divBdr>
          <w:divsChild>
            <w:div w:id="1012343957">
              <w:marLeft w:val="0"/>
              <w:marRight w:val="0"/>
              <w:marTop w:val="0"/>
              <w:marBottom w:val="150"/>
              <w:divBdr>
                <w:top w:val="none" w:sz="0" w:space="0" w:color="auto"/>
                <w:left w:val="none" w:sz="0" w:space="0" w:color="auto"/>
                <w:bottom w:val="none" w:sz="0" w:space="0" w:color="auto"/>
                <w:right w:val="none" w:sz="0" w:space="0" w:color="auto"/>
              </w:divBdr>
              <w:divsChild>
                <w:div w:id="859273786">
                  <w:marLeft w:val="0"/>
                  <w:marRight w:val="0"/>
                  <w:marTop w:val="0"/>
                  <w:marBottom w:val="0"/>
                  <w:divBdr>
                    <w:top w:val="none" w:sz="0" w:space="0" w:color="auto"/>
                    <w:left w:val="none" w:sz="0" w:space="0" w:color="auto"/>
                    <w:bottom w:val="none" w:sz="0" w:space="0" w:color="auto"/>
                    <w:right w:val="none" w:sz="0" w:space="0" w:color="auto"/>
                  </w:divBdr>
                </w:div>
              </w:divsChild>
            </w:div>
            <w:div w:id="20252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77398">
      <w:bodyDiv w:val="1"/>
      <w:marLeft w:val="0"/>
      <w:marRight w:val="0"/>
      <w:marTop w:val="0"/>
      <w:marBottom w:val="0"/>
      <w:divBdr>
        <w:top w:val="none" w:sz="0" w:space="0" w:color="auto"/>
        <w:left w:val="none" w:sz="0" w:space="0" w:color="auto"/>
        <w:bottom w:val="none" w:sz="0" w:space="0" w:color="auto"/>
        <w:right w:val="none" w:sz="0" w:space="0" w:color="auto"/>
      </w:divBdr>
    </w:div>
    <w:div w:id="1028944813">
      <w:bodyDiv w:val="1"/>
      <w:marLeft w:val="0"/>
      <w:marRight w:val="0"/>
      <w:marTop w:val="0"/>
      <w:marBottom w:val="0"/>
      <w:divBdr>
        <w:top w:val="none" w:sz="0" w:space="0" w:color="auto"/>
        <w:left w:val="none" w:sz="0" w:space="0" w:color="auto"/>
        <w:bottom w:val="none" w:sz="0" w:space="0" w:color="auto"/>
        <w:right w:val="none" w:sz="0" w:space="0" w:color="auto"/>
      </w:divBdr>
      <w:divsChild>
        <w:div w:id="425612208">
          <w:marLeft w:val="0"/>
          <w:marRight w:val="0"/>
          <w:marTop w:val="0"/>
          <w:marBottom w:val="0"/>
          <w:divBdr>
            <w:top w:val="none" w:sz="0" w:space="0" w:color="auto"/>
            <w:left w:val="none" w:sz="0" w:space="0" w:color="auto"/>
            <w:bottom w:val="none" w:sz="0" w:space="0" w:color="auto"/>
            <w:right w:val="none" w:sz="0" w:space="0" w:color="auto"/>
          </w:divBdr>
          <w:divsChild>
            <w:div w:id="1521122633">
              <w:marLeft w:val="0"/>
              <w:marRight w:val="0"/>
              <w:marTop w:val="0"/>
              <w:marBottom w:val="0"/>
              <w:divBdr>
                <w:top w:val="none" w:sz="0" w:space="0" w:color="auto"/>
                <w:left w:val="none" w:sz="0" w:space="0" w:color="auto"/>
                <w:bottom w:val="none" w:sz="0" w:space="0" w:color="auto"/>
                <w:right w:val="none" w:sz="0" w:space="0" w:color="auto"/>
              </w:divBdr>
              <w:divsChild>
                <w:div w:id="181313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28535">
          <w:marLeft w:val="0"/>
          <w:marRight w:val="0"/>
          <w:marTop w:val="0"/>
          <w:marBottom w:val="75"/>
          <w:divBdr>
            <w:top w:val="none" w:sz="0" w:space="0" w:color="auto"/>
            <w:left w:val="none" w:sz="0" w:space="0" w:color="auto"/>
            <w:bottom w:val="none" w:sz="0" w:space="0" w:color="auto"/>
            <w:right w:val="none" w:sz="0" w:space="0" w:color="auto"/>
          </w:divBdr>
        </w:div>
        <w:div w:id="1652559461">
          <w:marLeft w:val="0"/>
          <w:marRight w:val="0"/>
          <w:marTop w:val="0"/>
          <w:marBottom w:val="0"/>
          <w:divBdr>
            <w:top w:val="none" w:sz="0" w:space="0" w:color="auto"/>
            <w:left w:val="none" w:sz="0" w:space="0" w:color="auto"/>
            <w:bottom w:val="none" w:sz="0" w:space="0" w:color="auto"/>
            <w:right w:val="none" w:sz="0" w:space="0" w:color="auto"/>
          </w:divBdr>
        </w:div>
        <w:div w:id="1730687309">
          <w:marLeft w:val="0"/>
          <w:marRight w:val="0"/>
          <w:marTop w:val="0"/>
          <w:marBottom w:val="300"/>
          <w:divBdr>
            <w:top w:val="none" w:sz="0" w:space="0" w:color="auto"/>
            <w:left w:val="none" w:sz="0" w:space="0" w:color="auto"/>
            <w:bottom w:val="none" w:sz="0" w:space="0" w:color="auto"/>
            <w:right w:val="none" w:sz="0" w:space="0" w:color="auto"/>
          </w:divBdr>
          <w:divsChild>
            <w:div w:id="7321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39023">
      <w:bodyDiv w:val="1"/>
      <w:marLeft w:val="0"/>
      <w:marRight w:val="0"/>
      <w:marTop w:val="0"/>
      <w:marBottom w:val="0"/>
      <w:divBdr>
        <w:top w:val="none" w:sz="0" w:space="0" w:color="auto"/>
        <w:left w:val="none" w:sz="0" w:space="0" w:color="auto"/>
        <w:bottom w:val="none" w:sz="0" w:space="0" w:color="auto"/>
        <w:right w:val="none" w:sz="0" w:space="0" w:color="auto"/>
      </w:divBdr>
      <w:divsChild>
        <w:div w:id="1292782260">
          <w:marLeft w:val="0"/>
          <w:marRight w:val="0"/>
          <w:marTop w:val="0"/>
          <w:marBottom w:val="150"/>
          <w:divBdr>
            <w:top w:val="none" w:sz="0" w:space="0" w:color="auto"/>
            <w:left w:val="none" w:sz="0" w:space="0" w:color="auto"/>
            <w:bottom w:val="none" w:sz="0" w:space="0" w:color="auto"/>
            <w:right w:val="none" w:sz="0" w:space="0" w:color="auto"/>
          </w:divBdr>
          <w:divsChild>
            <w:div w:id="1445230659">
              <w:marLeft w:val="0"/>
              <w:marRight w:val="0"/>
              <w:marTop w:val="0"/>
              <w:marBottom w:val="0"/>
              <w:divBdr>
                <w:top w:val="none" w:sz="0" w:space="0" w:color="auto"/>
                <w:left w:val="none" w:sz="0" w:space="0" w:color="auto"/>
                <w:bottom w:val="none" w:sz="0" w:space="0" w:color="auto"/>
                <w:right w:val="none" w:sz="0" w:space="0" w:color="auto"/>
              </w:divBdr>
              <w:divsChild>
                <w:div w:id="1084646252">
                  <w:marLeft w:val="0"/>
                  <w:marRight w:val="0"/>
                  <w:marTop w:val="0"/>
                  <w:marBottom w:val="0"/>
                  <w:divBdr>
                    <w:top w:val="none" w:sz="0" w:space="0" w:color="auto"/>
                    <w:left w:val="none" w:sz="0" w:space="0" w:color="auto"/>
                    <w:bottom w:val="none" w:sz="0" w:space="0" w:color="auto"/>
                    <w:right w:val="none" w:sz="0" w:space="0" w:color="auto"/>
                  </w:divBdr>
                  <w:divsChild>
                    <w:div w:id="1006322541">
                      <w:marLeft w:val="0"/>
                      <w:marRight w:val="150"/>
                      <w:marTop w:val="0"/>
                      <w:marBottom w:val="0"/>
                      <w:divBdr>
                        <w:top w:val="none" w:sz="0" w:space="0" w:color="auto"/>
                        <w:left w:val="none" w:sz="0" w:space="0" w:color="auto"/>
                        <w:bottom w:val="none" w:sz="0" w:space="0" w:color="auto"/>
                        <w:right w:val="none" w:sz="0" w:space="0" w:color="auto"/>
                      </w:divBdr>
                      <w:divsChild>
                        <w:div w:id="151036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2659">
          <w:marLeft w:val="0"/>
          <w:marRight w:val="0"/>
          <w:marTop w:val="0"/>
          <w:marBottom w:val="150"/>
          <w:divBdr>
            <w:top w:val="none" w:sz="0" w:space="0" w:color="auto"/>
            <w:left w:val="none" w:sz="0" w:space="0" w:color="auto"/>
            <w:bottom w:val="none" w:sz="0" w:space="0" w:color="auto"/>
            <w:right w:val="none" w:sz="0" w:space="0" w:color="auto"/>
          </w:divBdr>
        </w:div>
        <w:div w:id="939987477">
          <w:marLeft w:val="0"/>
          <w:marRight w:val="0"/>
          <w:marTop w:val="0"/>
          <w:marBottom w:val="0"/>
          <w:divBdr>
            <w:top w:val="none" w:sz="0" w:space="0" w:color="auto"/>
            <w:left w:val="none" w:sz="0" w:space="0" w:color="auto"/>
            <w:bottom w:val="none" w:sz="0" w:space="0" w:color="auto"/>
            <w:right w:val="none" w:sz="0" w:space="0" w:color="auto"/>
          </w:divBdr>
          <w:divsChild>
            <w:div w:id="21241531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29258166">
      <w:bodyDiv w:val="1"/>
      <w:marLeft w:val="0"/>
      <w:marRight w:val="0"/>
      <w:marTop w:val="0"/>
      <w:marBottom w:val="0"/>
      <w:divBdr>
        <w:top w:val="none" w:sz="0" w:space="0" w:color="auto"/>
        <w:left w:val="none" w:sz="0" w:space="0" w:color="auto"/>
        <w:bottom w:val="none" w:sz="0" w:space="0" w:color="auto"/>
        <w:right w:val="none" w:sz="0" w:space="0" w:color="auto"/>
      </w:divBdr>
      <w:divsChild>
        <w:div w:id="1165704208">
          <w:marLeft w:val="0"/>
          <w:marRight w:val="0"/>
          <w:marTop w:val="0"/>
          <w:marBottom w:val="0"/>
          <w:divBdr>
            <w:top w:val="none" w:sz="0" w:space="0" w:color="auto"/>
            <w:left w:val="none" w:sz="0" w:space="0" w:color="auto"/>
            <w:bottom w:val="none" w:sz="0" w:space="0" w:color="auto"/>
            <w:right w:val="none" w:sz="0" w:space="0" w:color="auto"/>
          </w:divBdr>
          <w:divsChild>
            <w:div w:id="1952082873">
              <w:marLeft w:val="0"/>
              <w:marRight w:val="0"/>
              <w:marTop w:val="0"/>
              <w:marBottom w:val="0"/>
              <w:divBdr>
                <w:top w:val="none" w:sz="0" w:space="0" w:color="auto"/>
                <w:left w:val="none" w:sz="0" w:space="0" w:color="auto"/>
                <w:bottom w:val="none" w:sz="0" w:space="0" w:color="auto"/>
                <w:right w:val="none" w:sz="0" w:space="0" w:color="auto"/>
              </w:divBdr>
              <w:divsChild>
                <w:div w:id="484931302">
                  <w:marLeft w:val="0"/>
                  <w:marRight w:val="0"/>
                  <w:marTop w:val="0"/>
                  <w:marBottom w:val="0"/>
                  <w:divBdr>
                    <w:top w:val="none" w:sz="0" w:space="0" w:color="auto"/>
                    <w:left w:val="none" w:sz="0" w:space="0" w:color="auto"/>
                    <w:bottom w:val="none" w:sz="0" w:space="0" w:color="auto"/>
                    <w:right w:val="none" w:sz="0" w:space="0" w:color="auto"/>
                  </w:divBdr>
                  <w:divsChild>
                    <w:div w:id="822547641">
                      <w:marLeft w:val="0"/>
                      <w:marRight w:val="0"/>
                      <w:marTop w:val="0"/>
                      <w:marBottom w:val="0"/>
                      <w:divBdr>
                        <w:top w:val="none" w:sz="0" w:space="0" w:color="auto"/>
                        <w:left w:val="none" w:sz="0" w:space="0" w:color="auto"/>
                        <w:bottom w:val="none" w:sz="0" w:space="0" w:color="auto"/>
                        <w:right w:val="none" w:sz="0" w:space="0" w:color="auto"/>
                      </w:divBdr>
                      <w:divsChild>
                        <w:div w:id="1128817559">
                          <w:marLeft w:val="0"/>
                          <w:marRight w:val="0"/>
                          <w:marTop w:val="0"/>
                          <w:marBottom w:val="0"/>
                          <w:divBdr>
                            <w:top w:val="none" w:sz="0" w:space="0" w:color="auto"/>
                            <w:left w:val="none" w:sz="0" w:space="0" w:color="auto"/>
                            <w:bottom w:val="none" w:sz="0" w:space="0" w:color="auto"/>
                            <w:right w:val="none" w:sz="0" w:space="0" w:color="auto"/>
                          </w:divBdr>
                          <w:divsChild>
                            <w:div w:id="1815872607">
                              <w:marLeft w:val="0"/>
                              <w:marRight w:val="0"/>
                              <w:marTop w:val="0"/>
                              <w:marBottom w:val="0"/>
                              <w:divBdr>
                                <w:top w:val="none" w:sz="0" w:space="0" w:color="auto"/>
                                <w:left w:val="none" w:sz="0" w:space="0" w:color="auto"/>
                                <w:bottom w:val="none" w:sz="0" w:space="0" w:color="auto"/>
                                <w:right w:val="none" w:sz="0" w:space="0" w:color="auto"/>
                              </w:divBdr>
                              <w:divsChild>
                                <w:div w:id="11942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334444">
      <w:bodyDiv w:val="1"/>
      <w:marLeft w:val="0"/>
      <w:marRight w:val="0"/>
      <w:marTop w:val="0"/>
      <w:marBottom w:val="0"/>
      <w:divBdr>
        <w:top w:val="none" w:sz="0" w:space="0" w:color="auto"/>
        <w:left w:val="none" w:sz="0" w:space="0" w:color="auto"/>
        <w:bottom w:val="none" w:sz="0" w:space="0" w:color="auto"/>
        <w:right w:val="none" w:sz="0" w:space="0" w:color="auto"/>
      </w:divBdr>
      <w:divsChild>
        <w:div w:id="1114402648">
          <w:marLeft w:val="0"/>
          <w:marRight w:val="0"/>
          <w:marTop w:val="0"/>
          <w:marBottom w:val="0"/>
          <w:divBdr>
            <w:top w:val="none" w:sz="0" w:space="0" w:color="auto"/>
            <w:left w:val="none" w:sz="0" w:space="0" w:color="auto"/>
            <w:bottom w:val="none" w:sz="0" w:space="0" w:color="auto"/>
            <w:right w:val="none" w:sz="0" w:space="0" w:color="auto"/>
          </w:divBdr>
        </w:div>
        <w:div w:id="743992152">
          <w:marLeft w:val="0"/>
          <w:marRight w:val="0"/>
          <w:marTop w:val="0"/>
          <w:marBottom w:val="0"/>
          <w:divBdr>
            <w:top w:val="none" w:sz="0" w:space="0" w:color="auto"/>
            <w:left w:val="none" w:sz="0" w:space="0" w:color="auto"/>
            <w:bottom w:val="none" w:sz="0" w:space="0" w:color="auto"/>
            <w:right w:val="none" w:sz="0" w:space="0" w:color="auto"/>
          </w:divBdr>
        </w:div>
      </w:divsChild>
    </w:div>
    <w:div w:id="1029377087">
      <w:bodyDiv w:val="1"/>
      <w:marLeft w:val="0"/>
      <w:marRight w:val="0"/>
      <w:marTop w:val="0"/>
      <w:marBottom w:val="0"/>
      <w:divBdr>
        <w:top w:val="none" w:sz="0" w:space="0" w:color="auto"/>
        <w:left w:val="none" w:sz="0" w:space="0" w:color="auto"/>
        <w:bottom w:val="none" w:sz="0" w:space="0" w:color="auto"/>
        <w:right w:val="none" w:sz="0" w:space="0" w:color="auto"/>
      </w:divBdr>
      <w:divsChild>
        <w:div w:id="1351760304">
          <w:marLeft w:val="0"/>
          <w:marRight w:val="0"/>
          <w:marTop w:val="0"/>
          <w:marBottom w:val="0"/>
          <w:divBdr>
            <w:top w:val="none" w:sz="0" w:space="0" w:color="auto"/>
            <w:left w:val="none" w:sz="0" w:space="0" w:color="auto"/>
            <w:bottom w:val="none" w:sz="0" w:space="0" w:color="auto"/>
            <w:right w:val="none" w:sz="0" w:space="0" w:color="auto"/>
          </w:divBdr>
          <w:divsChild>
            <w:div w:id="1310747754">
              <w:marLeft w:val="0"/>
              <w:marRight w:val="0"/>
              <w:marTop w:val="0"/>
              <w:marBottom w:val="0"/>
              <w:divBdr>
                <w:top w:val="none" w:sz="0" w:space="0" w:color="auto"/>
                <w:left w:val="none" w:sz="0" w:space="0" w:color="auto"/>
                <w:bottom w:val="none" w:sz="0" w:space="0" w:color="auto"/>
                <w:right w:val="none" w:sz="0" w:space="0" w:color="auto"/>
              </w:divBdr>
              <w:divsChild>
                <w:div w:id="181944747">
                  <w:marLeft w:val="0"/>
                  <w:marRight w:val="0"/>
                  <w:marTop w:val="0"/>
                  <w:marBottom w:val="0"/>
                  <w:divBdr>
                    <w:top w:val="none" w:sz="0" w:space="0" w:color="auto"/>
                    <w:left w:val="none" w:sz="0" w:space="0" w:color="auto"/>
                    <w:bottom w:val="none" w:sz="0" w:space="0" w:color="auto"/>
                    <w:right w:val="none" w:sz="0" w:space="0" w:color="auto"/>
                  </w:divBdr>
                  <w:divsChild>
                    <w:div w:id="99690973">
                      <w:marLeft w:val="0"/>
                      <w:marRight w:val="0"/>
                      <w:marTop w:val="0"/>
                      <w:marBottom w:val="0"/>
                      <w:divBdr>
                        <w:top w:val="none" w:sz="0" w:space="0" w:color="auto"/>
                        <w:left w:val="none" w:sz="0" w:space="0" w:color="auto"/>
                        <w:bottom w:val="none" w:sz="0" w:space="0" w:color="auto"/>
                        <w:right w:val="none" w:sz="0" w:space="0" w:color="auto"/>
                      </w:divBdr>
                      <w:divsChild>
                        <w:div w:id="525826750">
                          <w:marLeft w:val="0"/>
                          <w:marRight w:val="0"/>
                          <w:marTop w:val="0"/>
                          <w:marBottom w:val="0"/>
                          <w:divBdr>
                            <w:top w:val="none" w:sz="0" w:space="0" w:color="auto"/>
                            <w:left w:val="none" w:sz="0" w:space="0" w:color="auto"/>
                            <w:bottom w:val="none" w:sz="0" w:space="0" w:color="auto"/>
                            <w:right w:val="none" w:sz="0" w:space="0" w:color="auto"/>
                          </w:divBdr>
                          <w:divsChild>
                            <w:div w:id="1872255066">
                              <w:marLeft w:val="0"/>
                              <w:marRight w:val="0"/>
                              <w:marTop w:val="0"/>
                              <w:marBottom w:val="0"/>
                              <w:divBdr>
                                <w:top w:val="none" w:sz="0" w:space="0" w:color="auto"/>
                                <w:left w:val="none" w:sz="0" w:space="0" w:color="auto"/>
                                <w:bottom w:val="none" w:sz="0" w:space="0" w:color="auto"/>
                                <w:right w:val="none" w:sz="0" w:space="0" w:color="auto"/>
                              </w:divBdr>
                              <w:divsChild>
                                <w:div w:id="395318149">
                                  <w:marLeft w:val="0"/>
                                  <w:marRight w:val="0"/>
                                  <w:marTop w:val="0"/>
                                  <w:marBottom w:val="0"/>
                                  <w:divBdr>
                                    <w:top w:val="none" w:sz="0" w:space="0" w:color="auto"/>
                                    <w:left w:val="none" w:sz="0" w:space="0" w:color="auto"/>
                                    <w:bottom w:val="none" w:sz="0" w:space="0" w:color="auto"/>
                                    <w:right w:val="none" w:sz="0" w:space="0" w:color="auto"/>
                                  </w:divBdr>
                                  <w:divsChild>
                                    <w:div w:id="16171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47780">
      <w:bodyDiv w:val="1"/>
      <w:marLeft w:val="0"/>
      <w:marRight w:val="0"/>
      <w:marTop w:val="0"/>
      <w:marBottom w:val="0"/>
      <w:divBdr>
        <w:top w:val="none" w:sz="0" w:space="0" w:color="auto"/>
        <w:left w:val="none" w:sz="0" w:space="0" w:color="auto"/>
        <w:bottom w:val="none" w:sz="0" w:space="0" w:color="auto"/>
        <w:right w:val="none" w:sz="0" w:space="0" w:color="auto"/>
      </w:divBdr>
      <w:divsChild>
        <w:div w:id="294719371">
          <w:marLeft w:val="0"/>
          <w:marRight w:val="0"/>
          <w:marTop w:val="0"/>
          <w:marBottom w:val="0"/>
          <w:divBdr>
            <w:top w:val="none" w:sz="0" w:space="0" w:color="auto"/>
            <w:left w:val="none" w:sz="0" w:space="0" w:color="auto"/>
            <w:bottom w:val="none" w:sz="0" w:space="0" w:color="auto"/>
            <w:right w:val="none" w:sz="0" w:space="0" w:color="auto"/>
          </w:divBdr>
        </w:div>
      </w:divsChild>
    </w:div>
    <w:div w:id="1029450363">
      <w:bodyDiv w:val="1"/>
      <w:marLeft w:val="0"/>
      <w:marRight w:val="0"/>
      <w:marTop w:val="0"/>
      <w:marBottom w:val="0"/>
      <w:divBdr>
        <w:top w:val="none" w:sz="0" w:space="0" w:color="auto"/>
        <w:left w:val="none" w:sz="0" w:space="0" w:color="auto"/>
        <w:bottom w:val="none" w:sz="0" w:space="0" w:color="auto"/>
        <w:right w:val="none" w:sz="0" w:space="0" w:color="auto"/>
      </w:divBdr>
      <w:divsChild>
        <w:div w:id="277421283">
          <w:marLeft w:val="0"/>
          <w:marRight w:val="0"/>
          <w:marTop w:val="0"/>
          <w:marBottom w:val="0"/>
          <w:divBdr>
            <w:top w:val="none" w:sz="0" w:space="0" w:color="auto"/>
            <w:left w:val="none" w:sz="0" w:space="0" w:color="auto"/>
            <w:bottom w:val="none" w:sz="0" w:space="0" w:color="auto"/>
            <w:right w:val="none" w:sz="0" w:space="0" w:color="auto"/>
          </w:divBdr>
          <w:divsChild>
            <w:div w:id="1147625229">
              <w:marLeft w:val="0"/>
              <w:marRight w:val="0"/>
              <w:marTop w:val="0"/>
              <w:marBottom w:val="0"/>
              <w:divBdr>
                <w:top w:val="none" w:sz="0" w:space="0" w:color="auto"/>
                <w:left w:val="none" w:sz="0" w:space="0" w:color="auto"/>
                <w:bottom w:val="none" w:sz="0" w:space="0" w:color="auto"/>
                <w:right w:val="none" w:sz="0" w:space="0" w:color="auto"/>
              </w:divBdr>
              <w:divsChild>
                <w:div w:id="19816256">
                  <w:marLeft w:val="0"/>
                  <w:marRight w:val="0"/>
                  <w:marTop w:val="0"/>
                  <w:marBottom w:val="0"/>
                  <w:divBdr>
                    <w:top w:val="none" w:sz="0" w:space="0" w:color="auto"/>
                    <w:left w:val="none" w:sz="0" w:space="0" w:color="auto"/>
                    <w:bottom w:val="none" w:sz="0" w:space="0" w:color="auto"/>
                    <w:right w:val="none" w:sz="0" w:space="0" w:color="auto"/>
                  </w:divBdr>
                  <w:divsChild>
                    <w:div w:id="414673277">
                      <w:marLeft w:val="0"/>
                      <w:marRight w:val="0"/>
                      <w:marTop w:val="0"/>
                      <w:marBottom w:val="0"/>
                      <w:divBdr>
                        <w:top w:val="none" w:sz="0" w:space="0" w:color="auto"/>
                        <w:left w:val="none" w:sz="0" w:space="0" w:color="auto"/>
                        <w:bottom w:val="none" w:sz="0" w:space="0" w:color="auto"/>
                        <w:right w:val="none" w:sz="0" w:space="0" w:color="auto"/>
                      </w:divBdr>
                      <w:divsChild>
                        <w:div w:id="2049907971">
                          <w:marLeft w:val="0"/>
                          <w:marRight w:val="0"/>
                          <w:marTop w:val="0"/>
                          <w:marBottom w:val="0"/>
                          <w:divBdr>
                            <w:top w:val="none" w:sz="0" w:space="0" w:color="auto"/>
                            <w:left w:val="none" w:sz="0" w:space="0" w:color="auto"/>
                            <w:bottom w:val="none" w:sz="0" w:space="0" w:color="auto"/>
                            <w:right w:val="none" w:sz="0" w:space="0" w:color="auto"/>
                          </w:divBdr>
                          <w:divsChild>
                            <w:div w:id="643506241">
                              <w:marLeft w:val="0"/>
                              <w:marRight w:val="0"/>
                              <w:marTop w:val="0"/>
                              <w:marBottom w:val="0"/>
                              <w:divBdr>
                                <w:top w:val="none" w:sz="0" w:space="0" w:color="auto"/>
                                <w:left w:val="none" w:sz="0" w:space="0" w:color="auto"/>
                                <w:bottom w:val="none" w:sz="0" w:space="0" w:color="auto"/>
                                <w:right w:val="none" w:sz="0" w:space="0" w:color="auto"/>
                              </w:divBdr>
                              <w:divsChild>
                                <w:div w:id="362481866">
                                  <w:marLeft w:val="0"/>
                                  <w:marRight w:val="0"/>
                                  <w:marTop w:val="0"/>
                                  <w:marBottom w:val="0"/>
                                  <w:divBdr>
                                    <w:top w:val="none" w:sz="0" w:space="0" w:color="auto"/>
                                    <w:left w:val="none" w:sz="0" w:space="0" w:color="auto"/>
                                    <w:bottom w:val="none" w:sz="0" w:space="0" w:color="auto"/>
                                    <w:right w:val="none" w:sz="0" w:space="0" w:color="auto"/>
                                  </w:divBdr>
                                  <w:divsChild>
                                    <w:div w:id="20704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453269">
      <w:bodyDiv w:val="1"/>
      <w:marLeft w:val="0"/>
      <w:marRight w:val="0"/>
      <w:marTop w:val="0"/>
      <w:marBottom w:val="0"/>
      <w:divBdr>
        <w:top w:val="none" w:sz="0" w:space="0" w:color="auto"/>
        <w:left w:val="none" w:sz="0" w:space="0" w:color="auto"/>
        <w:bottom w:val="none" w:sz="0" w:space="0" w:color="auto"/>
        <w:right w:val="none" w:sz="0" w:space="0" w:color="auto"/>
      </w:divBdr>
    </w:div>
    <w:div w:id="1029717116">
      <w:bodyDiv w:val="1"/>
      <w:marLeft w:val="0"/>
      <w:marRight w:val="0"/>
      <w:marTop w:val="0"/>
      <w:marBottom w:val="0"/>
      <w:divBdr>
        <w:top w:val="none" w:sz="0" w:space="0" w:color="auto"/>
        <w:left w:val="none" w:sz="0" w:space="0" w:color="auto"/>
        <w:bottom w:val="none" w:sz="0" w:space="0" w:color="auto"/>
        <w:right w:val="none" w:sz="0" w:space="0" w:color="auto"/>
      </w:divBdr>
      <w:divsChild>
        <w:div w:id="1523088346">
          <w:marLeft w:val="0"/>
          <w:marRight w:val="0"/>
          <w:marTop w:val="0"/>
          <w:marBottom w:val="450"/>
          <w:divBdr>
            <w:top w:val="none" w:sz="0" w:space="0" w:color="auto"/>
            <w:left w:val="none" w:sz="0" w:space="0" w:color="auto"/>
            <w:bottom w:val="single" w:sz="6" w:space="19" w:color="EEEEEE"/>
            <w:right w:val="none" w:sz="0" w:space="0" w:color="auto"/>
          </w:divBdr>
          <w:divsChild>
            <w:div w:id="1090658141">
              <w:marLeft w:val="0"/>
              <w:marRight w:val="0"/>
              <w:marTop w:val="0"/>
              <w:marBottom w:val="150"/>
              <w:divBdr>
                <w:top w:val="none" w:sz="0" w:space="0" w:color="auto"/>
                <w:left w:val="none" w:sz="0" w:space="0" w:color="auto"/>
                <w:bottom w:val="none" w:sz="0" w:space="0" w:color="auto"/>
                <w:right w:val="none" w:sz="0" w:space="0" w:color="auto"/>
              </w:divBdr>
              <w:divsChild>
                <w:div w:id="2095471747">
                  <w:marLeft w:val="0"/>
                  <w:marRight w:val="0"/>
                  <w:marTop w:val="0"/>
                  <w:marBottom w:val="0"/>
                  <w:divBdr>
                    <w:top w:val="none" w:sz="0" w:space="0" w:color="auto"/>
                    <w:left w:val="none" w:sz="0" w:space="0" w:color="auto"/>
                    <w:bottom w:val="none" w:sz="0" w:space="0" w:color="auto"/>
                    <w:right w:val="none" w:sz="0" w:space="0" w:color="auto"/>
                  </w:divBdr>
                </w:div>
              </w:divsChild>
            </w:div>
            <w:div w:id="1246577007">
              <w:marLeft w:val="0"/>
              <w:marRight w:val="0"/>
              <w:marTop w:val="0"/>
              <w:marBottom w:val="0"/>
              <w:divBdr>
                <w:top w:val="none" w:sz="0" w:space="0" w:color="auto"/>
                <w:left w:val="none" w:sz="0" w:space="0" w:color="auto"/>
                <w:bottom w:val="none" w:sz="0" w:space="0" w:color="auto"/>
                <w:right w:val="none" w:sz="0" w:space="0" w:color="auto"/>
              </w:divBdr>
            </w:div>
          </w:divsChild>
        </w:div>
        <w:div w:id="492641987">
          <w:marLeft w:val="0"/>
          <w:marRight w:val="0"/>
          <w:marTop w:val="0"/>
          <w:marBottom w:val="0"/>
          <w:divBdr>
            <w:top w:val="none" w:sz="0" w:space="0" w:color="auto"/>
            <w:left w:val="none" w:sz="0" w:space="0" w:color="auto"/>
            <w:bottom w:val="none" w:sz="0" w:space="0" w:color="auto"/>
            <w:right w:val="none" w:sz="0" w:space="0" w:color="auto"/>
          </w:divBdr>
          <w:divsChild>
            <w:div w:id="2081096471">
              <w:marLeft w:val="0"/>
              <w:marRight w:val="0"/>
              <w:marTop w:val="0"/>
              <w:marBottom w:val="0"/>
              <w:divBdr>
                <w:top w:val="none" w:sz="0" w:space="0" w:color="auto"/>
                <w:left w:val="none" w:sz="0" w:space="0" w:color="auto"/>
                <w:bottom w:val="none" w:sz="0" w:space="0" w:color="auto"/>
                <w:right w:val="none" w:sz="0" w:space="0" w:color="auto"/>
              </w:divBdr>
              <w:divsChild>
                <w:div w:id="1477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725626">
      <w:bodyDiv w:val="1"/>
      <w:marLeft w:val="0"/>
      <w:marRight w:val="0"/>
      <w:marTop w:val="0"/>
      <w:marBottom w:val="0"/>
      <w:divBdr>
        <w:top w:val="none" w:sz="0" w:space="0" w:color="auto"/>
        <w:left w:val="none" w:sz="0" w:space="0" w:color="auto"/>
        <w:bottom w:val="none" w:sz="0" w:space="0" w:color="auto"/>
        <w:right w:val="none" w:sz="0" w:space="0" w:color="auto"/>
      </w:divBdr>
    </w:div>
    <w:div w:id="1030029632">
      <w:bodyDiv w:val="1"/>
      <w:marLeft w:val="0"/>
      <w:marRight w:val="0"/>
      <w:marTop w:val="0"/>
      <w:marBottom w:val="0"/>
      <w:divBdr>
        <w:top w:val="none" w:sz="0" w:space="0" w:color="auto"/>
        <w:left w:val="none" w:sz="0" w:space="0" w:color="auto"/>
        <w:bottom w:val="none" w:sz="0" w:space="0" w:color="auto"/>
        <w:right w:val="none" w:sz="0" w:space="0" w:color="auto"/>
      </w:divBdr>
      <w:divsChild>
        <w:div w:id="743647890">
          <w:marLeft w:val="0"/>
          <w:marRight w:val="0"/>
          <w:marTop w:val="0"/>
          <w:marBottom w:val="150"/>
          <w:divBdr>
            <w:top w:val="none" w:sz="0" w:space="0" w:color="auto"/>
            <w:left w:val="none" w:sz="0" w:space="0" w:color="auto"/>
            <w:bottom w:val="none" w:sz="0" w:space="0" w:color="auto"/>
            <w:right w:val="none" w:sz="0" w:space="0" w:color="auto"/>
          </w:divBdr>
          <w:divsChild>
            <w:div w:id="580720723">
              <w:marLeft w:val="0"/>
              <w:marRight w:val="0"/>
              <w:marTop w:val="0"/>
              <w:marBottom w:val="0"/>
              <w:divBdr>
                <w:top w:val="none" w:sz="0" w:space="0" w:color="auto"/>
                <w:left w:val="none" w:sz="0" w:space="0" w:color="auto"/>
                <w:bottom w:val="none" w:sz="0" w:space="0" w:color="auto"/>
                <w:right w:val="none" w:sz="0" w:space="0" w:color="auto"/>
              </w:divBdr>
            </w:div>
          </w:divsChild>
        </w:div>
        <w:div w:id="1034581422">
          <w:marLeft w:val="0"/>
          <w:marRight w:val="0"/>
          <w:marTop w:val="0"/>
          <w:marBottom w:val="0"/>
          <w:divBdr>
            <w:top w:val="none" w:sz="0" w:space="0" w:color="auto"/>
            <w:left w:val="none" w:sz="0" w:space="0" w:color="auto"/>
            <w:bottom w:val="none" w:sz="0" w:space="0" w:color="auto"/>
            <w:right w:val="none" w:sz="0" w:space="0" w:color="auto"/>
          </w:divBdr>
          <w:divsChild>
            <w:div w:id="1617054403">
              <w:marLeft w:val="0"/>
              <w:marRight w:val="0"/>
              <w:marTop w:val="0"/>
              <w:marBottom w:val="0"/>
              <w:divBdr>
                <w:top w:val="none" w:sz="0" w:space="0" w:color="auto"/>
                <w:left w:val="none" w:sz="0" w:space="0" w:color="auto"/>
                <w:bottom w:val="none" w:sz="0" w:space="0" w:color="auto"/>
                <w:right w:val="none" w:sz="0" w:space="0" w:color="auto"/>
              </w:divBdr>
            </w:div>
          </w:divsChild>
        </w:div>
        <w:div w:id="1235509491">
          <w:marLeft w:val="0"/>
          <w:marRight w:val="0"/>
          <w:marTop w:val="0"/>
          <w:marBottom w:val="150"/>
          <w:divBdr>
            <w:top w:val="none" w:sz="0" w:space="0" w:color="auto"/>
            <w:left w:val="none" w:sz="0" w:space="0" w:color="auto"/>
            <w:bottom w:val="none" w:sz="0" w:space="0" w:color="auto"/>
            <w:right w:val="none" w:sz="0" w:space="0" w:color="auto"/>
          </w:divBdr>
        </w:div>
      </w:divsChild>
    </w:div>
    <w:div w:id="1030492606">
      <w:bodyDiv w:val="1"/>
      <w:marLeft w:val="0"/>
      <w:marRight w:val="0"/>
      <w:marTop w:val="0"/>
      <w:marBottom w:val="0"/>
      <w:divBdr>
        <w:top w:val="none" w:sz="0" w:space="0" w:color="auto"/>
        <w:left w:val="none" w:sz="0" w:space="0" w:color="auto"/>
        <w:bottom w:val="none" w:sz="0" w:space="0" w:color="auto"/>
        <w:right w:val="none" w:sz="0" w:space="0" w:color="auto"/>
      </w:divBdr>
    </w:div>
    <w:div w:id="1030641062">
      <w:bodyDiv w:val="1"/>
      <w:marLeft w:val="0"/>
      <w:marRight w:val="0"/>
      <w:marTop w:val="0"/>
      <w:marBottom w:val="0"/>
      <w:divBdr>
        <w:top w:val="none" w:sz="0" w:space="0" w:color="auto"/>
        <w:left w:val="none" w:sz="0" w:space="0" w:color="auto"/>
        <w:bottom w:val="none" w:sz="0" w:space="0" w:color="auto"/>
        <w:right w:val="none" w:sz="0" w:space="0" w:color="auto"/>
      </w:divBdr>
      <w:divsChild>
        <w:div w:id="1909730612">
          <w:marLeft w:val="0"/>
          <w:marRight w:val="0"/>
          <w:marTop w:val="0"/>
          <w:marBottom w:val="150"/>
          <w:divBdr>
            <w:top w:val="none" w:sz="0" w:space="0" w:color="auto"/>
            <w:left w:val="none" w:sz="0" w:space="0" w:color="auto"/>
            <w:bottom w:val="none" w:sz="0" w:space="0" w:color="auto"/>
            <w:right w:val="none" w:sz="0" w:space="0" w:color="auto"/>
          </w:divBdr>
        </w:div>
      </w:divsChild>
    </w:div>
    <w:div w:id="1031229531">
      <w:bodyDiv w:val="1"/>
      <w:marLeft w:val="0"/>
      <w:marRight w:val="0"/>
      <w:marTop w:val="0"/>
      <w:marBottom w:val="0"/>
      <w:divBdr>
        <w:top w:val="none" w:sz="0" w:space="0" w:color="auto"/>
        <w:left w:val="none" w:sz="0" w:space="0" w:color="auto"/>
        <w:bottom w:val="none" w:sz="0" w:space="0" w:color="auto"/>
        <w:right w:val="none" w:sz="0" w:space="0" w:color="auto"/>
      </w:divBdr>
      <w:divsChild>
        <w:div w:id="250431261">
          <w:marLeft w:val="0"/>
          <w:marRight w:val="0"/>
          <w:marTop w:val="0"/>
          <w:marBottom w:val="0"/>
          <w:divBdr>
            <w:top w:val="none" w:sz="0" w:space="0" w:color="auto"/>
            <w:left w:val="none" w:sz="0" w:space="0" w:color="auto"/>
            <w:bottom w:val="none" w:sz="0" w:space="0" w:color="auto"/>
            <w:right w:val="none" w:sz="0" w:space="0" w:color="auto"/>
          </w:divBdr>
          <w:divsChild>
            <w:div w:id="6761922">
              <w:marLeft w:val="0"/>
              <w:marRight w:val="0"/>
              <w:marTop w:val="0"/>
              <w:marBottom w:val="0"/>
              <w:divBdr>
                <w:top w:val="none" w:sz="0" w:space="0" w:color="auto"/>
                <w:left w:val="none" w:sz="0" w:space="0" w:color="auto"/>
                <w:bottom w:val="none" w:sz="0" w:space="0" w:color="auto"/>
                <w:right w:val="none" w:sz="0" w:space="0" w:color="auto"/>
              </w:divBdr>
              <w:divsChild>
                <w:div w:id="503790443">
                  <w:marLeft w:val="0"/>
                  <w:marRight w:val="0"/>
                  <w:marTop w:val="0"/>
                  <w:marBottom w:val="0"/>
                  <w:divBdr>
                    <w:top w:val="none" w:sz="0" w:space="0" w:color="auto"/>
                    <w:left w:val="none" w:sz="0" w:space="0" w:color="auto"/>
                    <w:bottom w:val="none" w:sz="0" w:space="0" w:color="auto"/>
                    <w:right w:val="none" w:sz="0" w:space="0" w:color="auto"/>
                  </w:divBdr>
                  <w:divsChild>
                    <w:div w:id="870458878">
                      <w:marLeft w:val="0"/>
                      <w:marRight w:val="0"/>
                      <w:marTop w:val="0"/>
                      <w:marBottom w:val="0"/>
                      <w:divBdr>
                        <w:top w:val="none" w:sz="0" w:space="0" w:color="auto"/>
                        <w:left w:val="none" w:sz="0" w:space="0" w:color="auto"/>
                        <w:bottom w:val="none" w:sz="0" w:space="0" w:color="auto"/>
                        <w:right w:val="none" w:sz="0" w:space="0" w:color="auto"/>
                      </w:divBdr>
                      <w:divsChild>
                        <w:div w:id="2097356436">
                          <w:marLeft w:val="0"/>
                          <w:marRight w:val="0"/>
                          <w:marTop w:val="0"/>
                          <w:marBottom w:val="0"/>
                          <w:divBdr>
                            <w:top w:val="none" w:sz="0" w:space="0" w:color="auto"/>
                            <w:left w:val="none" w:sz="0" w:space="0" w:color="auto"/>
                            <w:bottom w:val="none" w:sz="0" w:space="0" w:color="auto"/>
                            <w:right w:val="none" w:sz="0" w:space="0" w:color="auto"/>
                          </w:divBdr>
                          <w:divsChild>
                            <w:div w:id="508059184">
                              <w:marLeft w:val="0"/>
                              <w:marRight w:val="0"/>
                              <w:marTop w:val="0"/>
                              <w:marBottom w:val="0"/>
                              <w:divBdr>
                                <w:top w:val="none" w:sz="0" w:space="0" w:color="auto"/>
                                <w:left w:val="none" w:sz="0" w:space="0" w:color="auto"/>
                                <w:bottom w:val="none" w:sz="0" w:space="0" w:color="auto"/>
                                <w:right w:val="none" w:sz="0" w:space="0" w:color="auto"/>
                              </w:divBdr>
                              <w:divsChild>
                                <w:div w:id="1111634515">
                                  <w:marLeft w:val="0"/>
                                  <w:marRight w:val="0"/>
                                  <w:marTop w:val="0"/>
                                  <w:marBottom w:val="0"/>
                                  <w:divBdr>
                                    <w:top w:val="none" w:sz="0" w:space="0" w:color="auto"/>
                                    <w:left w:val="none" w:sz="0" w:space="0" w:color="auto"/>
                                    <w:bottom w:val="none" w:sz="0" w:space="0" w:color="auto"/>
                                    <w:right w:val="none" w:sz="0" w:space="0" w:color="auto"/>
                                  </w:divBdr>
                                  <w:divsChild>
                                    <w:div w:id="177589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5979">
      <w:bodyDiv w:val="1"/>
      <w:marLeft w:val="0"/>
      <w:marRight w:val="0"/>
      <w:marTop w:val="0"/>
      <w:marBottom w:val="0"/>
      <w:divBdr>
        <w:top w:val="none" w:sz="0" w:space="0" w:color="auto"/>
        <w:left w:val="none" w:sz="0" w:space="0" w:color="auto"/>
        <w:bottom w:val="none" w:sz="0" w:space="0" w:color="auto"/>
        <w:right w:val="none" w:sz="0" w:space="0" w:color="auto"/>
      </w:divBdr>
      <w:divsChild>
        <w:div w:id="1340350067">
          <w:marLeft w:val="0"/>
          <w:marRight w:val="0"/>
          <w:marTop w:val="0"/>
          <w:marBottom w:val="0"/>
          <w:divBdr>
            <w:top w:val="none" w:sz="0" w:space="0" w:color="auto"/>
            <w:left w:val="none" w:sz="0" w:space="0" w:color="auto"/>
            <w:bottom w:val="none" w:sz="0" w:space="0" w:color="auto"/>
            <w:right w:val="none" w:sz="0" w:space="0" w:color="auto"/>
          </w:divBdr>
          <w:divsChild>
            <w:div w:id="212933472">
              <w:marLeft w:val="0"/>
              <w:marRight w:val="0"/>
              <w:marTop w:val="0"/>
              <w:marBottom w:val="0"/>
              <w:divBdr>
                <w:top w:val="none" w:sz="0" w:space="0" w:color="auto"/>
                <w:left w:val="none" w:sz="0" w:space="0" w:color="auto"/>
                <w:bottom w:val="none" w:sz="0" w:space="0" w:color="auto"/>
                <w:right w:val="none" w:sz="0" w:space="0" w:color="auto"/>
              </w:divBdr>
              <w:divsChild>
                <w:div w:id="344013381">
                  <w:marLeft w:val="0"/>
                  <w:marRight w:val="0"/>
                  <w:marTop w:val="0"/>
                  <w:marBottom w:val="0"/>
                  <w:divBdr>
                    <w:top w:val="none" w:sz="0" w:space="0" w:color="auto"/>
                    <w:left w:val="none" w:sz="0" w:space="0" w:color="auto"/>
                    <w:bottom w:val="none" w:sz="0" w:space="0" w:color="auto"/>
                    <w:right w:val="none" w:sz="0" w:space="0" w:color="auto"/>
                  </w:divBdr>
                  <w:divsChild>
                    <w:div w:id="751046581">
                      <w:marLeft w:val="0"/>
                      <w:marRight w:val="0"/>
                      <w:marTop w:val="0"/>
                      <w:marBottom w:val="0"/>
                      <w:divBdr>
                        <w:top w:val="none" w:sz="0" w:space="0" w:color="auto"/>
                        <w:left w:val="none" w:sz="0" w:space="0" w:color="auto"/>
                        <w:bottom w:val="none" w:sz="0" w:space="0" w:color="auto"/>
                        <w:right w:val="none" w:sz="0" w:space="0" w:color="auto"/>
                      </w:divBdr>
                      <w:divsChild>
                        <w:div w:id="1135292127">
                          <w:marLeft w:val="0"/>
                          <w:marRight w:val="0"/>
                          <w:marTop w:val="0"/>
                          <w:marBottom w:val="0"/>
                          <w:divBdr>
                            <w:top w:val="none" w:sz="0" w:space="0" w:color="auto"/>
                            <w:left w:val="none" w:sz="0" w:space="0" w:color="auto"/>
                            <w:bottom w:val="none" w:sz="0" w:space="0" w:color="auto"/>
                            <w:right w:val="none" w:sz="0" w:space="0" w:color="auto"/>
                          </w:divBdr>
                          <w:divsChild>
                            <w:div w:id="1472862625">
                              <w:marLeft w:val="0"/>
                              <w:marRight w:val="0"/>
                              <w:marTop w:val="0"/>
                              <w:marBottom w:val="0"/>
                              <w:divBdr>
                                <w:top w:val="none" w:sz="0" w:space="0" w:color="auto"/>
                                <w:left w:val="none" w:sz="0" w:space="0" w:color="auto"/>
                                <w:bottom w:val="none" w:sz="0" w:space="0" w:color="auto"/>
                                <w:right w:val="none" w:sz="0" w:space="0" w:color="auto"/>
                              </w:divBdr>
                              <w:divsChild>
                                <w:div w:id="384640038">
                                  <w:marLeft w:val="0"/>
                                  <w:marRight w:val="0"/>
                                  <w:marTop w:val="0"/>
                                  <w:marBottom w:val="75"/>
                                  <w:divBdr>
                                    <w:top w:val="none" w:sz="0" w:space="0" w:color="auto"/>
                                    <w:left w:val="none" w:sz="0" w:space="0" w:color="auto"/>
                                    <w:bottom w:val="none" w:sz="0" w:space="0" w:color="auto"/>
                                    <w:right w:val="none" w:sz="0" w:space="0" w:color="auto"/>
                                  </w:divBdr>
                                  <w:divsChild>
                                    <w:div w:id="405686915">
                                      <w:marLeft w:val="0"/>
                                      <w:marRight w:val="0"/>
                                      <w:marTop w:val="0"/>
                                      <w:marBottom w:val="0"/>
                                      <w:divBdr>
                                        <w:top w:val="none" w:sz="0" w:space="0" w:color="auto"/>
                                        <w:left w:val="none" w:sz="0" w:space="0" w:color="auto"/>
                                        <w:bottom w:val="none" w:sz="0" w:space="0" w:color="auto"/>
                                        <w:right w:val="none" w:sz="0" w:space="0" w:color="auto"/>
                                      </w:divBdr>
                                      <w:divsChild>
                                        <w:div w:id="1519194624">
                                          <w:marLeft w:val="0"/>
                                          <w:marRight w:val="0"/>
                                          <w:marTop w:val="0"/>
                                          <w:marBottom w:val="0"/>
                                          <w:divBdr>
                                            <w:top w:val="none" w:sz="0" w:space="0" w:color="auto"/>
                                            <w:left w:val="none" w:sz="0" w:space="0" w:color="auto"/>
                                            <w:bottom w:val="none" w:sz="0" w:space="0" w:color="auto"/>
                                            <w:right w:val="none" w:sz="0" w:space="0" w:color="auto"/>
                                          </w:divBdr>
                                          <w:divsChild>
                                            <w:div w:id="1624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1763484">
      <w:bodyDiv w:val="1"/>
      <w:marLeft w:val="0"/>
      <w:marRight w:val="0"/>
      <w:marTop w:val="0"/>
      <w:marBottom w:val="0"/>
      <w:divBdr>
        <w:top w:val="none" w:sz="0" w:space="0" w:color="auto"/>
        <w:left w:val="none" w:sz="0" w:space="0" w:color="auto"/>
        <w:bottom w:val="none" w:sz="0" w:space="0" w:color="auto"/>
        <w:right w:val="none" w:sz="0" w:space="0" w:color="auto"/>
      </w:divBdr>
      <w:divsChild>
        <w:div w:id="2109084621">
          <w:marLeft w:val="0"/>
          <w:marRight w:val="0"/>
          <w:marTop w:val="0"/>
          <w:marBottom w:val="0"/>
          <w:divBdr>
            <w:top w:val="none" w:sz="0" w:space="0" w:color="auto"/>
            <w:left w:val="none" w:sz="0" w:space="0" w:color="auto"/>
            <w:bottom w:val="none" w:sz="0" w:space="0" w:color="auto"/>
            <w:right w:val="none" w:sz="0" w:space="0" w:color="auto"/>
          </w:divBdr>
          <w:divsChild>
            <w:div w:id="433283352">
              <w:marLeft w:val="0"/>
              <w:marRight w:val="0"/>
              <w:marTop w:val="0"/>
              <w:marBottom w:val="0"/>
              <w:divBdr>
                <w:top w:val="none" w:sz="0" w:space="0" w:color="auto"/>
                <w:left w:val="none" w:sz="0" w:space="0" w:color="auto"/>
                <w:bottom w:val="none" w:sz="0" w:space="0" w:color="auto"/>
                <w:right w:val="none" w:sz="0" w:space="0" w:color="auto"/>
              </w:divBdr>
              <w:divsChild>
                <w:div w:id="1718699354">
                  <w:marLeft w:val="0"/>
                  <w:marRight w:val="0"/>
                  <w:marTop w:val="0"/>
                  <w:marBottom w:val="0"/>
                  <w:divBdr>
                    <w:top w:val="none" w:sz="0" w:space="0" w:color="auto"/>
                    <w:left w:val="none" w:sz="0" w:space="0" w:color="auto"/>
                    <w:bottom w:val="none" w:sz="0" w:space="0" w:color="auto"/>
                    <w:right w:val="none" w:sz="0" w:space="0" w:color="auto"/>
                  </w:divBdr>
                  <w:divsChild>
                    <w:div w:id="1851678356">
                      <w:marLeft w:val="0"/>
                      <w:marRight w:val="0"/>
                      <w:marTop w:val="0"/>
                      <w:marBottom w:val="0"/>
                      <w:divBdr>
                        <w:top w:val="none" w:sz="0" w:space="0" w:color="auto"/>
                        <w:left w:val="none" w:sz="0" w:space="0" w:color="auto"/>
                        <w:bottom w:val="none" w:sz="0" w:space="0" w:color="auto"/>
                        <w:right w:val="none" w:sz="0" w:space="0" w:color="auto"/>
                      </w:divBdr>
                      <w:divsChild>
                        <w:div w:id="1503080981">
                          <w:marLeft w:val="0"/>
                          <w:marRight w:val="0"/>
                          <w:marTop w:val="0"/>
                          <w:marBottom w:val="0"/>
                          <w:divBdr>
                            <w:top w:val="none" w:sz="0" w:space="0" w:color="auto"/>
                            <w:left w:val="none" w:sz="0" w:space="0" w:color="auto"/>
                            <w:bottom w:val="none" w:sz="0" w:space="0" w:color="auto"/>
                            <w:right w:val="none" w:sz="0" w:space="0" w:color="auto"/>
                          </w:divBdr>
                          <w:divsChild>
                            <w:div w:id="1983461539">
                              <w:marLeft w:val="0"/>
                              <w:marRight w:val="0"/>
                              <w:marTop w:val="0"/>
                              <w:marBottom w:val="0"/>
                              <w:divBdr>
                                <w:top w:val="none" w:sz="0" w:space="0" w:color="auto"/>
                                <w:left w:val="none" w:sz="0" w:space="0" w:color="auto"/>
                                <w:bottom w:val="none" w:sz="0" w:space="0" w:color="auto"/>
                                <w:right w:val="none" w:sz="0" w:space="0" w:color="auto"/>
                              </w:divBdr>
                              <w:divsChild>
                                <w:div w:id="1047143196">
                                  <w:marLeft w:val="0"/>
                                  <w:marRight w:val="0"/>
                                  <w:marTop w:val="0"/>
                                  <w:marBottom w:val="0"/>
                                  <w:divBdr>
                                    <w:top w:val="none" w:sz="0" w:space="0" w:color="auto"/>
                                    <w:left w:val="none" w:sz="0" w:space="0" w:color="auto"/>
                                    <w:bottom w:val="none" w:sz="0" w:space="0" w:color="auto"/>
                                    <w:right w:val="none" w:sz="0" w:space="0" w:color="auto"/>
                                  </w:divBdr>
                                  <w:divsChild>
                                    <w:div w:id="1057243205">
                                      <w:marLeft w:val="0"/>
                                      <w:marRight w:val="0"/>
                                      <w:marTop w:val="0"/>
                                      <w:marBottom w:val="0"/>
                                      <w:divBdr>
                                        <w:top w:val="none" w:sz="0" w:space="0" w:color="auto"/>
                                        <w:left w:val="none" w:sz="0" w:space="0" w:color="auto"/>
                                        <w:bottom w:val="none" w:sz="0" w:space="0" w:color="auto"/>
                                        <w:right w:val="none" w:sz="0" w:space="0" w:color="auto"/>
                                      </w:divBdr>
                                      <w:divsChild>
                                        <w:div w:id="134481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195751">
      <w:bodyDiv w:val="1"/>
      <w:marLeft w:val="0"/>
      <w:marRight w:val="0"/>
      <w:marTop w:val="0"/>
      <w:marBottom w:val="0"/>
      <w:divBdr>
        <w:top w:val="none" w:sz="0" w:space="0" w:color="auto"/>
        <w:left w:val="none" w:sz="0" w:space="0" w:color="auto"/>
        <w:bottom w:val="none" w:sz="0" w:space="0" w:color="auto"/>
        <w:right w:val="none" w:sz="0" w:space="0" w:color="auto"/>
      </w:divBdr>
      <w:divsChild>
        <w:div w:id="278030962">
          <w:marLeft w:val="0"/>
          <w:marRight w:val="0"/>
          <w:marTop w:val="0"/>
          <w:marBottom w:val="0"/>
          <w:divBdr>
            <w:top w:val="none" w:sz="0" w:space="0" w:color="auto"/>
            <w:left w:val="none" w:sz="0" w:space="0" w:color="auto"/>
            <w:bottom w:val="dotted" w:sz="6" w:space="4" w:color="DDDDDD"/>
            <w:right w:val="none" w:sz="0" w:space="0" w:color="auto"/>
          </w:divBdr>
          <w:divsChild>
            <w:div w:id="88035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58349">
      <w:bodyDiv w:val="1"/>
      <w:marLeft w:val="0"/>
      <w:marRight w:val="0"/>
      <w:marTop w:val="0"/>
      <w:marBottom w:val="0"/>
      <w:divBdr>
        <w:top w:val="none" w:sz="0" w:space="0" w:color="auto"/>
        <w:left w:val="none" w:sz="0" w:space="0" w:color="auto"/>
        <w:bottom w:val="none" w:sz="0" w:space="0" w:color="auto"/>
        <w:right w:val="none" w:sz="0" w:space="0" w:color="auto"/>
      </w:divBdr>
      <w:divsChild>
        <w:div w:id="1264607040">
          <w:marLeft w:val="0"/>
          <w:marRight w:val="0"/>
          <w:marTop w:val="0"/>
          <w:marBottom w:val="150"/>
          <w:divBdr>
            <w:top w:val="none" w:sz="0" w:space="0" w:color="auto"/>
            <w:left w:val="none" w:sz="0" w:space="0" w:color="auto"/>
            <w:bottom w:val="none" w:sz="0" w:space="0" w:color="auto"/>
            <w:right w:val="none" w:sz="0" w:space="0" w:color="auto"/>
          </w:divBdr>
        </w:div>
        <w:div w:id="1410611373">
          <w:marLeft w:val="0"/>
          <w:marRight w:val="0"/>
          <w:marTop w:val="0"/>
          <w:marBottom w:val="150"/>
          <w:divBdr>
            <w:top w:val="none" w:sz="0" w:space="0" w:color="auto"/>
            <w:left w:val="none" w:sz="0" w:space="0" w:color="auto"/>
            <w:bottom w:val="none" w:sz="0" w:space="0" w:color="auto"/>
            <w:right w:val="none" w:sz="0" w:space="0" w:color="auto"/>
          </w:divBdr>
          <w:divsChild>
            <w:div w:id="1243375949">
              <w:marLeft w:val="0"/>
              <w:marRight w:val="0"/>
              <w:marTop w:val="0"/>
              <w:marBottom w:val="0"/>
              <w:divBdr>
                <w:top w:val="none" w:sz="0" w:space="0" w:color="auto"/>
                <w:left w:val="none" w:sz="0" w:space="0" w:color="auto"/>
                <w:bottom w:val="none" w:sz="0" w:space="0" w:color="auto"/>
                <w:right w:val="none" w:sz="0" w:space="0" w:color="auto"/>
              </w:divBdr>
              <w:divsChild>
                <w:div w:id="6317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00359">
          <w:marLeft w:val="0"/>
          <w:marRight w:val="0"/>
          <w:marTop w:val="0"/>
          <w:marBottom w:val="0"/>
          <w:divBdr>
            <w:top w:val="none" w:sz="0" w:space="0" w:color="auto"/>
            <w:left w:val="none" w:sz="0" w:space="0" w:color="auto"/>
            <w:bottom w:val="none" w:sz="0" w:space="0" w:color="auto"/>
            <w:right w:val="none" w:sz="0" w:space="0" w:color="auto"/>
          </w:divBdr>
          <w:divsChild>
            <w:div w:id="2681967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2849529">
      <w:bodyDiv w:val="1"/>
      <w:marLeft w:val="0"/>
      <w:marRight w:val="0"/>
      <w:marTop w:val="0"/>
      <w:marBottom w:val="0"/>
      <w:divBdr>
        <w:top w:val="none" w:sz="0" w:space="0" w:color="auto"/>
        <w:left w:val="none" w:sz="0" w:space="0" w:color="auto"/>
        <w:bottom w:val="none" w:sz="0" w:space="0" w:color="auto"/>
        <w:right w:val="none" w:sz="0" w:space="0" w:color="auto"/>
      </w:divBdr>
      <w:divsChild>
        <w:div w:id="469711187">
          <w:marLeft w:val="0"/>
          <w:marRight w:val="0"/>
          <w:marTop w:val="0"/>
          <w:marBottom w:val="0"/>
          <w:divBdr>
            <w:top w:val="single" w:sz="6" w:space="0" w:color="999999"/>
            <w:left w:val="single" w:sz="6" w:space="0" w:color="999999"/>
            <w:bottom w:val="single" w:sz="6" w:space="0" w:color="999999"/>
            <w:right w:val="single" w:sz="6" w:space="0" w:color="999999"/>
          </w:divBdr>
          <w:divsChild>
            <w:div w:id="1310205738">
              <w:marLeft w:val="0"/>
              <w:marRight w:val="0"/>
              <w:marTop w:val="225"/>
              <w:marBottom w:val="0"/>
              <w:divBdr>
                <w:top w:val="single" w:sz="6" w:space="0" w:color="FFFFFF"/>
                <w:left w:val="none" w:sz="0" w:space="0" w:color="auto"/>
                <w:bottom w:val="none" w:sz="0" w:space="0" w:color="auto"/>
                <w:right w:val="none" w:sz="0" w:space="0" w:color="auto"/>
              </w:divBdr>
              <w:divsChild>
                <w:div w:id="248933035">
                  <w:marLeft w:val="0"/>
                  <w:marRight w:val="0"/>
                  <w:marTop w:val="0"/>
                  <w:marBottom w:val="0"/>
                  <w:divBdr>
                    <w:top w:val="none" w:sz="0" w:space="0" w:color="auto"/>
                    <w:left w:val="none" w:sz="0" w:space="0" w:color="auto"/>
                    <w:bottom w:val="none" w:sz="0" w:space="0" w:color="auto"/>
                    <w:right w:val="none" w:sz="0" w:space="0" w:color="auto"/>
                  </w:divBdr>
                  <w:divsChild>
                    <w:div w:id="957296166">
                      <w:marLeft w:val="0"/>
                      <w:marRight w:val="15"/>
                      <w:marTop w:val="0"/>
                      <w:marBottom w:val="0"/>
                      <w:divBdr>
                        <w:top w:val="none" w:sz="0" w:space="0" w:color="auto"/>
                        <w:left w:val="none" w:sz="0" w:space="0" w:color="auto"/>
                        <w:bottom w:val="none" w:sz="0" w:space="0" w:color="auto"/>
                        <w:right w:val="none" w:sz="0" w:space="0" w:color="auto"/>
                      </w:divBdr>
                      <w:divsChild>
                        <w:div w:id="2015566558">
                          <w:marLeft w:val="0"/>
                          <w:marRight w:val="0"/>
                          <w:marTop w:val="0"/>
                          <w:marBottom w:val="0"/>
                          <w:divBdr>
                            <w:top w:val="none" w:sz="0" w:space="0" w:color="auto"/>
                            <w:left w:val="none" w:sz="0" w:space="0" w:color="auto"/>
                            <w:bottom w:val="none" w:sz="0" w:space="0" w:color="auto"/>
                            <w:right w:val="none" w:sz="0" w:space="0" w:color="auto"/>
                          </w:divBdr>
                          <w:divsChild>
                            <w:div w:id="728770069">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878673">
      <w:bodyDiv w:val="1"/>
      <w:marLeft w:val="0"/>
      <w:marRight w:val="0"/>
      <w:marTop w:val="0"/>
      <w:marBottom w:val="0"/>
      <w:divBdr>
        <w:top w:val="none" w:sz="0" w:space="0" w:color="auto"/>
        <w:left w:val="none" w:sz="0" w:space="0" w:color="auto"/>
        <w:bottom w:val="none" w:sz="0" w:space="0" w:color="auto"/>
        <w:right w:val="none" w:sz="0" w:space="0" w:color="auto"/>
      </w:divBdr>
    </w:div>
    <w:div w:id="1033458758">
      <w:bodyDiv w:val="1"/>
      <w:marLeft w:val="0"/>
      <w:marRight w:val="0"/>
      <w:marTop w:val="0"/>
      <w:marBottom w:val="0"/>
      <w:divBdr>
        <w:top w:val="none" w:sz="0" w:space="0" w:color="auto"/>
        <w:left w:val="none" w:sz="0" w:space="0" w:color="auto"/>
        <w:bottom w:val="none" w:sz="0" w:space="0" w:color="auto"/>
        <w:right w:val="none" w:sz="0" w:space="0" w:color="auto"/>
      </w:divBdr>
      <w:divsChild>
        <w:div w:id="839925003">
          <w:marLeft w:val="0"/>
          <w:marRight w:val="0"/>
          <w:marTop w:val="0"/>
          <w:marBottom w:val="150"/>
          <w:divBdr>
            <w:top w:val="none" w:sz="0" w:space="0" w:color="auto"/>
            <w:left w:val="none" w:sz="0" w:space="0" w:color="auto"/>
            <w:bottom w:val="none" w:sz="0" w:space="0" w:color="auto"/>
            <w:right w:val="none" w:sz="0" w:space="0" w:color="auto"/>
          </w:divBdr>
          <w:divsChild>
            <w:div w:id="88548302">
              <w:marLeft w:val="0"/>
              <w:marRight w:val="0"/>
              <w:marTop w:val="0"/>
              <w:marBottom w:val="0"/>
              <w:divBdr>
                <w:top w:val="none" w:sz="0" w:space="0" w:color="auto"/>
                <w:left w:val="none" w:sz="0" w:space="0" w:color="auto"/>
                <w:bottom w:val="none" w:sz="0" w:space="0" w:color="auto"/>
                <w:right w:val="none" w:sz="0" w:space="0" w:color="auto"/>
              </w:divBdr>
              <w:divsChild>
                <w:div w:id="30154504">
                  <w:marLeft w:val="0"/>
                  <w:marRight w:val="0"/>
                  <w:marTop w:val="0"/>
                  <w:marBottom w:val="0"/>
                  <w:divBdr>
                    <w:top w:val="none" w:sz="0" w:space="0" w:color="auto"/>
                    <w:left w:val="none" w:sz="0" w:space="0" w:color="auto"/>
                    <w:bottom w:val="none" w:sz="0" w:space="0" w:color="auto"/>
                    <w:right w:val="none" w:sz="0" w:space="0" w:color="auto"/>
                  </w:divBdr>
                  <w:divsChild>
                    <w:div w:id="1200316906">
                      <w:marLeft w:val="0"/>
                      <w:marRight w:val="150"/>
                      <w:marTop w:val="0"/>
                      <w:marBottom w:val="0"/>
                      <w:divBdr>
                        <w:top w:val="none" w:sz="0" w:space="0" w:color="auto"/>
                        <w:left w:val="none" w:sz="0" w:space="0" w:color="auto"/>
                        <w:bottom w:val="none" w:sz="0" w:space="0" w:color="auto"/>
                        <w:right w:val="none" w:sz="0" w:space="0" w:color="auto"/>
                      </w:divBdr>
                      <w:divsChild>
                        <w:div w:id="776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6164">
          <w:marLeft w:val="0"/>
          <w:marRight w:val="0"/>
          <w:marTop w:val="0"/>
          <w:marBottom w:val="150"/>
          <w:divBdr>
            <w:top w:val="none" w:sz="0" w:space="0" w:color="auto"/>
            <w:left w:val="none" w:sz="0" w:space="0" w:color="auto"/>
            <w:bottom w:val="none" w:sz="0" w:space="0" w:color="auto"/>
            <w:right w:val="none" w:sz="0" w:space="0" w:color="auto"/>
          </w:divBdr>
        </w:div>
        <w:div w:id="1470443248">
          <w:marLeft w:val="0"/>
          <w:marRight w:val="0"/>
          <w:marTop w:val="0"/>
          <w:marBottom w:val="0"/>
          <w:divBdr>
            <w:top w:val="none" w:sz="0" w:space="0" w:color="auto"/>
            <w:left w:val="none" w:sz="0" w:space="0" w:color="auto"/>
            <w:bottom w:val="none" w:sz="0" w:space="0" w:color="auto"/>
            <w:right w:val="none" w:sz="0" w:space="0" w:color="auto"/>
          </w:divBdr>
          <w:divsChild>
            <w:div w:id="5030104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34231195">
      <w:bodyDiv w:val="1"/>
      <w:marLeft w:val="0"/>
      <w:marRight w:val="0"/>
      <w:marTop w:val="0"/>
      <w:marBottom w:val="0"/>
      <w:divBdr>
        <w:top w:val="none" w:sz="0" w:space="0" w:color="auto"/>
        <w:left w:val="none" w:sz="0" w:space="0" w:color="auto"/>
        <w:bottom w:val="none" w:sz="0" w:space="0" w:color="auto"/>
        <w:right w:val="none" w:sz="0" w:space="0" w:color="auto"/>
      </w:divBdr>
      <w:divsChild>
        <w:div w:id="906846109">
          <w:marLeft w:val="0"/>
          <w:marRight w:val="0"/>
          <w:marTop w:val="0"/>
          <w:marBottom w:val="0"/>
          <w:divBdr>
            <w:top w:val="none" w:sz="0" w:space="0" w:color="auto"/>
            <w:left w:val="none" w:sz="0" w:space="0" w:color="auto"/>
            <w:bottom w:val="dotted" w:sz="6" w:space="4" w:color="DDDDDD"/>
            <w:right w:val="none" w:sz="0" w:space="0" w:color="auto"/>
          </w:divBdr>
          <w:divsChild>
            <w:div w:id="150274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9688">
      <w:bodyDiv w:val="1"/>
      <w:marLeft w:val="0"/>
      <w:marRight w:val="0"/>
      <w:marTop w:val="0"/>
      <w:marBottom w:val="0"/>
      <w:divBdr>
        <w:top w:val="none" w:sz="0" w:space="0" w:color="auto"/>
        <w:left w:val="none" w:sz="0" w:space="0" w:color="auto"/>
        <w:bottom w:val="none" w:sz="0" w:space="0" w:color="auto"/>
        <w:right w:val="none" w:sz="0" w:space="0" w:color="auto"/>
      </w:divBdr>
      <w:divsChild>
        <w:div w:id="111367673">
          <w:marLeft w:val="0"/>
          <w:marRight w:val="0"/>
          <w:marTop w:val="0"/>
          <w:marBottom w:val="0"/>
          <w:divBdr>
            <w:top w:val="none" w:sz="0" w:space="8" w:color="auto"/>
            <w:left w:val="none" w:sz="0" w:space="2" w:color="auto"/>
            <w:bottom w:val="single" w:sz="6" w:space="8" w:color="DDDDDD"/>
            <w:right w:val="none" w:sz="0" w:space="0" w:color="auto"/>
          </w:divBdr>
        </w:div>
        <w:div w:id="942304892">
          <w:marLeft w:val="0"/>
          <w:marRight w:val="0"/>
          <w:marTop w:val="150"/>
          <w:marBottom w:val="0"/>
          <w:divBdr>
            <w:top w:val="none" w:sz="0" w:space="0" w:color="auto"/>
            <w:left w:val="none" w:sz="0" w:space="0" w:color="auto"/>
            <w:bottom w:val="none" w:sz="0" w:space="0" w:color="auto"/>
            <w:right w:val="none" w:sz="0" w:space="0" w:color="auto"/>
          </w:divBdr>
          <w:divsChild>
            <w:div w:id="470099785">
              <w:marLeft w:val="0"/>
              <w:marRight w:val="150"/>
              <w:marTop w:val="0"/>
              <w:marBottom w:val="0"/>
              <w:divBdr>
                <w:top w:val="none" w:sz="0" w:space="0" w:color="auto"/>
                <w:left w:val="none" w:sz="0" w:space="0" w:color="auto"/>
                <w:bottom w:val="none" w:sz="0" w:space="0" w:color="auto"/>
                <w:right w:val="none" w:sz="0" w:space="0" w:color="auto"/>
              </w:divBdr>
              <w:divsChild>
                <w:div w:id="506409109">
                  <w:marLeft w:val="0"/>
                  <w:marRight w:val="0"/>
                  <w:marTop w:val="0"/>
                  <w:marBottom w:val="0"/>
                  <w:divBdr>
                    <w:top w:val="none" w:sz="0" w:space="0" w:color="auto"/>
                    <w:left w:val="none" w:sz="0" w:space="0" w:color="auto"/>
                    <w:bottom w:val="none" w:sz="0" w:space="0" w:color="auto"/>
                    <w:right w:val="none" w:sz="0" w:space="0" w:color="auto"/>
                  </w:divBdr>
                </w:div>
                <w:div w:id="15270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304447">
      <w:bodyDiv w:val="1"/>
      <w:marLeft w:val="0"/>
      <w:marRight w:val="0"/>
      <w:marTop w:val="0"/>
      <w:marBottom w:val="0"/>
      <w:divBdr>
        <w:top w:val="none" w:sz="0" w:space="0" w:color="auto"/>
        <w:left w:val="none" w:sz="0" w:space="0" w:color="auto"/>
        <w:bottom w:val="none" w:sz="0" w:space="0" w:color="auto"/>
        <w:right w:val="none" w:sz="0" w:space="0" w:color="auto"/>
      </w:divBdr>
      <w:divsChild>
        <w:div w:id="1135366395">
          <w:marLeft w:val="0"/>
          <w:marRight w:val="0"/>
          <w:marTop w:val="0"/>
          <w:marBottom w:val="0"/>
          <w:divBdr>
            <w:top w:val="none" w:sz="0" w:space="0" w:color="auto"/>
            <w:left w:val="none" w:sz="0" w:space="0" w:color="auto"/>
            <w:bottom w:val="dotted" w:sz="6" w:space="4" w:color="DDDDDD"/>
            <w:right w:val="none" w:sz="0" w:space="0" w:color="auto"/>
          </w:divBdr>
          <w:divsChild>
            <w:div w:id="12476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5339">
      <w:bodyDiv w:val="1"/>
      <w:marLeft w:val="0"/>
      <w:marRight w:val="0"/>
      <w:marTop w:val="0"/>
      <w:marBottom w:val="0"/>
      <w:divBdr>
        <w:top w:val="none" w:sz="0" w:space="0" w:color="auto"/>
        <w:left w:val="none" w:sz="0" w:space="0" w:color="auto"/>
        <w:bottom w:val="none" w:sz="0" w:space="0" w:color="auto"/>
        <w:right w:val="none" w:sz="0" w:space="0" w:color="auto"/>
      </w:divBdr>
      <w:divsChild>
        <w:div w:id="325943043">
          <w:marLeft w:val="0"/>
          <w:marRight w:val="0"/>
          <w:marTop w:val="0"/>
          <w:marBottom w:val="0"/>
          <w:divBdr>
            <w:top w:val="none" w:sz="0" w:space="0" w:color="auto"/>
            <w:left w:val="none" w:sz="0" w:space="0" w:color="auto"/>
            <w:bottom w:val="none" w:sz="0" w:space="0" w:color="auto"/>
            <w:right w:val="none" w:sz="0" w:space="0" w:color="auto"/>
          </w:divBdr>
          <w:divsChild>
            <w:div w:id="1183978508">
              <w:marLeft w:val="0"/>
              <w:marRight w:val="0"/>
              <w:marTop w:val="0"/>
              <w:marBottom w:val="0"/>
              <w:divBdr>
                <w:top w:val="none" w:sz="0" w:space="0" w:color="auto"/>
                <w:left w:val="none" w:sz="0" w:space="0" w:color="auto"/>
                <w:bottom w:val="none" w:sz="0" w:space="0" w:color="auto"/>
                <w:right w:val="none" w:sz="0" w:space="0" w:color="auto"/>
              </w:divBdr>
            </w:div>
          </w:divsChild>
        </w:div>
        <w:div w:id="1513034038">
          <w:marLeft w:val="0"/>
          <w:marRight w:val="0"/>
          <w:marTop w:val="0"/>
          <w:marBottom w:val="150"/>
          <w:divBdr>
            <w:top w:val="none" w:sz="0" w:space="0" w:color="auto"/>
            <w:left w:val="none" w:sz="0" w:space="0" w:color="auto"/>
            <w:bottom w:val="none" w:sz="0" w:space="0" w:color="auto"/>
            <w:right w:val="none" w:sz="0" w:space="0" w:color="auto"/>
          </w:divBdr>
          <w:divsChild>
            <w:div w:id="401607523">
              <w:marLeft w:val="0"/>
              <w:marRight w:val="0"/>
              <w:marTop w:val="0"/>
              <w:marBottom w:val="0"/>
              <w:divBdr>
                <w:top w:val="none" w:sz="0" w:space="0" w:color="auto"/>
                <w:left w:val="none" w:sz="0" w:space="0" w:color="auto"/>
                <w:bottom w:val="none" w:sz="0" w:space="0" w:color="auto"/>
                <w:right w:val="none" w:sz="0" w:space="0" w:color="auto"/>
              </w:divBdr>
            </w:div>
          </w:divsChild>
        </w:div>
        <w:div w:id="1529292903">
          <w:marLeft w:val="0"/>
          <w:marRight w:val="0"/>
          <w:marTop w:val="0"/>
          <w:marBottom w:val="150"/>
          <w:divBdr>
            <w:top w:val="none" w:sz="0" w:space="0" w:color="auto"/>
            <w:left w:val="none" w:sz="0" w:space="0" w:color="auto"/>
            <w:bottom w:val="none" w:sz="0" w:space="0" w:color="auto"/>
            <w:right w:val="none" w:sz="0" w:space="0" w:color="auto"/>
          </w:divBdr>
        </w:div>
      </w:divsChild>
    </w:div>
    <w:div w:id="1035809063">
      <w:bodyDiv w:val="1"/>
      <w:marLeft w:val="0"/>
      <w:marRight w:val="0"/>
      <w:marTop w:val="0"/>
      <w:marBottom w:val="0"/>
      <w:divBdr>
        <w:top w:val="none" w:sz="0" w:space="0" w:color="auto"/>
        <w:left w:val="none" w:sz="0" w:space="0" w:color="auto"/>
        <w:bottom w:val="none" w:sz="0" w:space="0" w:color="auto"/>
        <w:right w:val="none" w:sz="0" w:space="0" w:color="auto"/>
      </w:divBdr>
      <w:divsChild>
        <w:div w:id="977607106">
          <w:marLeft w:val="0"/>
          <w:marRight w:val="0"/>
          <w:marTop w:val="0"/>
          <w:marBottom w:val="0"/>
          <w:divBdr>
            <w:top w:val="none" w:sz="0" w:space="0" w:color="auto"/>
            <w:left w:val="none" w:sz="0" w:space="0" w:color="auto"/>
            <w:bottom w:val="dotted" w:sz="6" w:space="4" w:color="DDDDDD"/>
            <w:right w:val="none" w:sz="0" w:space="0" w:color="auto"/>
          </w:divBdr>
          <w:divsChild>
            <w:div w:id="109289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4132">
      <w:bodyDiv w:val="1"/>
      <w:marLeft w:val="0"/>
      <w:marRight w:val="0"/>
      <w:marTop w:val="0"/>
      <w:marBottom w:val="0"/>
      <w:divBdr>
        <w:top w:val="none" w:sz="0" w:space="0" w:color="auto"/>
        <w:left w:val="none" w:sz="0" w:space="0" w:color="auto"/>
        <w:bottom w:val="none" w:sz="0" w:space="0" w:color="auto"/>
        <w:right w:val="none" w:sz="0" w:space="0" w:color="auto"/>
      </w:divBdr>
      <w:divsChild>
        <w:div w:id="117650200">
          <w:marLeft w:val="0"/>
          <w:marRight w:val="0"/>
          <w:marTop w:val="0"/>
          <w:marBottom w:val="0"/>
          <w:divBdr>
            <w:top w:val="none" w:sz="0" w:space="0" w:color="auto"/>
            <w:left w:val="none" w:sz="0" w:space="0" w:color="auto"/>
            <w:bottom w:val="none" w:sz="0" w:space="0" w:color="auto"/>
            <w:right w:val="none" w:sz="0" w:space="0" w:color="auto"/>
          </w:divBdr>
          <w:divsChild>
            <w:div w:id="489520157">
              <w:marLeft w:val="0"/>
              <w:marRight w:val="0"/>
              <w:marTop w:val="0"/>
              <w:marBottom w:val="0"/>
              <w:divBdr>
                <w:top w:val="none" w:sz="0" w:space="0" w:color="auto"/>
                <w:left w:val="none" w:sz="0" w:space="0" w:color="auto"/>
                <w:bottom w:val="none" w:sz="0" w:space="0" w:color="auto"/>
                <w:right w:val="none" w:sz="0" w:space="0" w:color="auto"/>
              </w:divBdr>
            </w:div>
          </w:divsChild>
        </w:div>
        <w:div w:id="353389865">
          <w:marLeft w:val="0"/>
          <w:marRight w:val="0"/>
          <w:marTop w:val="0"/>
          <w:marBottom w:val="150"/>
          <w:divBdr>
            <w:top w:val="none" w:sz="0" w:space="0" w:color="auto"/>
            <w:left w:val="none" w:sz="0" w:space="0" w:color="auto"/>
            <w:bottom w:val="none" w:sz="0" w:space="0" w:color="auto"/>
            <w:right w:val="none" w:sz="0" w:space="0" w:color="auto"/>
          </w:divBdr>
          <w:divsChild>
            <w:div w:id="2084138639">
              <w:marLeft w:val="0"/>
              <w:marRight w:val="0"/>
              <w:marTop w:val="0"/>
              <w:marBottom w:val="0"/>
              <w:divBdr>
                <w:top w:val="none" w:sz="0" w:space="0" w:color="auto"/>
                <w:left w:val="none" w:sz="0" w:space="0" w:color="auto"/>
                <w:bottom w:val="none" w:sz="0" w:space="0" w:color="auto"/>
                <w:right w:val="none" w:sz="0" w:space="0" w:color="auto"/>
              </w:divBdr>
            </w:div>
          </w:divsChild>
        </w:div>
        <w:div w:id="790367056">
          <w:marLeft w:val="0"/>
          <w:marRight w:val="0"/>
          <w:marTop w:val="0"/>
          <w:marBottom w:val="150"/>
          <w:divBdr>
            <w:top w:val="none" w:sz="0" w:space="0" w:color="auto"/>
            <w:left w:val="none" w:sz="0" w:space="0" w:color="auto"/>
            <w:bottom w:val="none" w:sz="0" w:space="0" w:color="auto"/>
            <w:right w:val="none" w:sz="0" w:space="0" w:color="auto"/>
          </w:divBdr>
        </w:div>
      </w:divsChild>
    </w:div>
    <w:div w:id="1036462695">
      <w:bodyDiv w:val="1"/>
      <w:marLeft w:val="0"/>
      <w:marRight w:val="0"/>
      <w:marTop w:val="0"/>
      <w:marBottom w:val="0"/>
      <w:divBdr>
        <w:top w:val="none" w:sz="0" w:space="0" w:color="auto"/>
        <w:left w:val="none" w:sz="0" w:space="0" w:color="auto"/>
        <w:bottom w:val="none" w:sz="0" w:space="0" w:color="auto"/>
        <w:right w:val="none" w:sz="0" w:space="0" w:color="auto"/>
      </w:divBdr>
      <w:divsChild>
        <w:div w:id="778179010">
          <w:marLeft w:val="0"/>
          <w:marRight w:val="0"/>
          <w:marTop w:val="0"/>
          <w:marBottom w:val="0"/>
          <w:divBdr>
            <w:top w:val="none" w:sz="0" w:space="0" w:color="auto"/>
            <w:left w:val="none" w:sz="0" w:space="0" w:color="auto"/>
            <w:bottom w:val="dotted" w:sz="6" w:space="4" w:color="DDDDDD"/>
            <w:right w:val="none" w:sz="0" w:space="0" w:color="auto"/>
          </w:divBdr>
          <w:divsChild>
            <w:div w:id="16768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2669">
      <w:bodyDiv w:val="1"/>
      <w:marLeft w:val="0"/>
      <w:marRight w:val="0"/>
      <w:marTop w:val="0"/>
      <w:marBottom w:val="0"/>
      <w:divBdr>
        <w:top w:val="none" w:sz="0" w:space="0" w:color="auto"/>
        <w:left w:val="none" w:sz="0" w:space="0" w:color="auto"/>
        <w:bottom w:val="none" w:sz="0" w:space="0" w:color="auto"/>
        <w:right w:val="none" w:sz="0" w:space="0" w:color="auto"/>
      </w:divBdr>
    </w:div>
    <w:div w:id="1036858581">
      <w:bodyDiv w:val="1"/>
      <w:marLeft w:val="0"/>
      <w:marRight w:val="0"/>
      <w:marTop w:val="0"/>
      <w:marBottom w:val="0"/>
      <w:divBdr>
        <w:top w:val="none" w:sz="0" w:space="0" w:color="auto"/>
        <w:left w:val="none" w:sz="0" w:space="0" w:color="auto"/>
        <w:bottom w:val="none" w:sz="0" w:space="0" w:color="auto"/>
        <w:right w:val="none" w:sz="0" w:space="0" w:color="auto"/>
      </w:divBdr>
      <w:divsChild>
        <w:div w:id="237906448">
          <w:marLeft w:val="0"/>
          <w:marRight w:val="0"/>
          <w:marTop w:val="0"/>
          <w:marBottom w:val="0"/>
          <w:divBdr>
            <w:top w:val="none" w:sz="0" w:space="0" w:color="auto"/>
            <w:left w:val="none" w:sz="0" w:space="0" w:color="auto"/>
            <w:bottom w:val="none" w:sz="0" w:space="0" w:color="auto"/>
            <w:right w:val="none" w:sz="0" w:space="0" w:color="auto"/>
          </w:divBdr>
          <w:divsChild>
            <w:div w:id="838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4127">
      <w:bodyDiv w:val="1"/>
      <w:marLeft w:val="0"/>
      <w:marRight w:val="0"/>
      <w:marTop w:val="0"/>
      <w:marBottom w:val="0"/>
      <w:divBdr>
        <w:top w:val="none" w:sz="0" w:space="0" w:color="auto"/>
        <w:left w:val="none" w:sz="0" w:space="0" w:color="auto"/>
        <w:bottom w:val="none" w:sz="0" w:space="0" w:color="auto"/>
        <w:right w:val="none" w:sz="0" w:space="0" w:color="auto"/>
      </w:divBdr>
      <w:divsChild>
        <w:div w:id="1268808704">
          <w:marLeft w:val="0"/>
          <w:marRight w:val="0"/>
          <w:marTop w:val="0"/>
          <w:marBottom w:val="0"/>
          <w:divBdr>
            <w:top w:val="none" w:sz="0" w:space="0" w:color="auto"/>
            <w:left w:val="none" w:sz="0" w:space="0" w:color="auto"/>
            <w:bottom w:val="none" w:sz="0" w:space="0" w:color="auto"/>
            <w:right w:val="none" w:sz="0" w:space="0" w:color="auto"/>
          </w:divBdr>
          <w:divsChild>
            <w:div w:id="1046560224">
              <w:marLeft w:val="0"/>
              <w:marRight w:val="0"/>
              <w:marTop w:val="0"/>
              <w:marBottom w:val="0"/>
              <w:divBdr>
                <w:top w:val="none" w:sz="0" w:space="0" w:color="auto"/>
                <w:left w:val="none" w:sz="0" w:space="0" w:color="auto"/>
                <w:bottom w:val="none" w:sz="0" w:space="0" w:color="auto"/>
                <w:right w:val="none" w:sz="0" w:space="0" w:color="auto"/>
              </w:divBdr>
              <w:divsChild>
                <w:div w:id="1964923145">
                  <w:marLeft w:val="0"/>
                  <w:marRight w:val="0"/>
                  <w:marTop w:val="0"/>
                  <w:marBottom w:val="0"/>
                  <w:divBdr>
                    <w:top w:val="none" w:sz="0" w:space="0" w:color="auto"/>
                    <w:left w:val="none" w:sz="0" w:space="0" w:color="auto"/>
                    <w:bottom w:val="none" w:sz="0" w:space="0" w:color="auto"/>
                    <w:right w:val="none" w:sz="0" w:space="0" w:color="auto"/>
                  </w:divBdr>
                  <w:divsChild>
                    <w:div w:id="1497846786">
                      <w:marLeft w:val="0"/>
                      <w:marRight w:val="0"/>
                      <w:marTop w:val="0"/>
                      <w:marBottom w:val="0"/>
                      <w:divBdr>
                        <w:top w:val="none" w:sz="0" w:space="0" w:color="auto"/>
                        <w:left w:val="none" w:sz="0" w:space="0" w:color="auto"/>
                        <w:bottom w:val="none" w:sz="0" w:space="0" w:color="auto"/>
                        <w:right w:val="none" w:sz="0" w:space="0" w:color="auto"/>
                      </w:divBdr>
                      <w:divsChild>
                        <w:div w:id="2073772419">
                          <w:marLeft w:val="0"/>
                          <w:marRight w:val="0"/>
                          <w:marTop w:val="0"/>
                          <w:marBottom w:val="0"/>
                          <w:divBdr>
                            <w:top w:val="none" w:sz="0" w:space="0" w:color="auto"/>
                            <w:left w:val="none" w:sz="0" w:space="0" w:color="auto"/>
                            <w:bottom w:val="none" w:sz="0" w:space="0" w:color="auto"/>
                            <w:right w:val="none" w:sz="0" w:space="0" w:color="auto"/>
                          </w:divBdr>
                          <w:divsChild>
                            <w:div w:id="1414741420">
                              <w:marLeft w:val="0"/>
                              <w:marRight w:val="0"/>
                              <w:marTop w:val="0"/>
                              <w:marBottom w:val="0"/>
                              <w:divBdr>
                                <w:top w:val="none" w:sz="0" w:space="0" w:color="auto"/>
                                <w:left w:val="none" w:sz="0" w:space="0" w:color="auto"/>
                                <w:bottom w:val="none" w:sz="0" w:space="0" w:color="auto"/>
                                <w:right w:val="none" w:sz="0" w:space="0" w:color="auto"/>
                              </w:divBdr>
                              <w:divsChild>
                                <w:div w:id="1267344635">
                                  <w:marLeft w:val="0"/>
                                  <w:marRight w:val="0"/>
                                  <w:marTop w:val="0"/>
                                  <w:marBottom w:val="0"/>
                                  <w:divBdr>
                                    <w:top w:val="none" w:sz="0" w:space="0" w:color="auto"/>
                                    <w:left w:val="none" w:sz="0" w:space="0" w:color="auto"/>
                                    <w:bottom w:val="none" w:sz="0" w:space="0" w:color="auto"/>
                                    <w:right w:val="none" w:sz="0" w:space="0" w:color="auto"/>
                                  </w:divBdr>
                                  <w:divsChild>
                                    <w:div w:id="129856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008506">
      <w:bodyDiv w:val="1"/>
      <w:marLeft w:val="0"/>
      <w:marRight w:val="0"/>
      <w:marTop w:val="0"/>
      <w:marBottom w:val="0"/>
      <w:divBdr>
        <w:top w:val="none" w:sz="0" w:space="0" w:color="auto"/>
        <w:left w:val="none" w:sz="0" w:space="0" w:color="auto"/>
        <w:bottom w:val="none" w:sz="0" w:space="0" w:color="auto"/>
        <w:right w:val="none" w:sz="0" w:space="0" w:color="auto"/>
      </w:divBdr>
      <w:divsChild>
        <w:div w:id="91440616">
          <w:marLeft w:val="0"/>
          <w:marRight w:val="0"/>
          <w:marTop w:val="150"/>
          <w:marBottom w:val="0"/>
          <w:divBdr>
            <w:top w:val="none" w:sz="0" w:space="0" w:color="auto"/>
            <w:left w:val="none" w:sz="0" w:space="0" w:color="auto"/>
            <w:bottom w:val="none" w:sz="0" w:space="0" w:color="auto"/>
            <w:right w:val="none" w:sz="0" w:space="0" w:color="auto"/>
          </w:divBdr>
          <w:divsChild>
            <w:div w:id="745228433">
              <w:marLeft w:val="0"/>
              <w:marRight w:val="0"/>
              <w:marTop w:val="0"/>
              <w:marBottom w:val="0"/>
              <w:divBdr>
                <w:top w:val="none" w:sz="0" w:space="0" w:color="auto"/>
                <w:left w:val="none" w:sz="0" w:space="0" w:color="auto"/>
                <w:bottom w:val="none" w:sz="0" w:space="0" w:color="auto"/>
                <w:right w:val="none" w:sz="0" w:space="0" w:color="auto"/>
              </w:divBdr>
              <w:divsChild>
                <w:div w:id="1201743969">
                  <w:marLeft w:val="75"/>
                  <w:marRight w:val="0"/>
                  <w:marTop w:val="0"/>
                  <w:marBottom w:val="0"/>
                  <w:divBdr>
                    <w:top w:val="none" w:sz="0" w:space="0" w:color="auto"/>
                    <w:left w:val="none" w:sz="0" w:space="0" w:color="auto"/>
                    <w:bottom w:val="none" w:sz="0" w:space="0" w:color="auto"/>
                    <w:right w:val="none" w:sz="0" w:space="0" w:color="auto"/>
                  </w:divBdr>
                </w:div>
                <w:div w:id="169341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99">
          <w:marLeft w:val="0"/>
          <w:marRight w:val="0"/>
          <w:marTop w:val="0"/>
          <w:marBottom w:val="0"/>
          <w:divBdr>
            <w:top w:val="none" w:sz="0" w:space="0" w:color="auto"/>
            <w:left w:val="none" w:sz="0" w:space="0" w:color="auto"/>
            <w:bottom w:val="none" w:sz="0" w:space="0" w:color="auto"/>
            <w:right w:val="none" w:sz="0" w:space="0" w:color="auto"/>
          </w:divBdr>
          <w:divsChild>
            <w:div w:id="1943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8846">
      <w:bodyDiv w:val="1"/>
      <w:marLeft w:val="0"/>
      <w:marRight w:val="0"/>
      <w:marTop w:val="0"/>
      <w:marBottom w:val="0"/>
      <w:divBdr>
        <w:top w:val="none" w:sz="0" w:space="0" w:color="auto"/>
        <w:left w:val="none" w:sz="0" w:space="0" w:color="auto"/>
        <w:bottom w:val="none" w:sz="0" w:space="0" w:color="auto"/>
        <w:right w:val="none" w:sz="0" w:space="0" w:color="auto"/>
      </w:divBdr>
      <w:divsChild>
        <w:div w:id="1801730567">
          <w:marLeft w:val="0"/>
          <w:marRight w:val="0"/>
          <w:marTop w:val="0"/>
          <w:marBottom w:val="0"/>
          <w:divBdr>
            <w:top w:val="none" w:sz="0" w:space="0" w:color="auto"/>
            <w:left w:val="none" w:sz="0" w:space="0" w:color="auto"/>
            <w:bottom w:val="none" w:sz="0" w:space="0" w:color="auto"/>
            <w:right w:val="none" w:sz="0" w:space="0" w:color="auto"/>
          </w:divBdr>
        </w:div>
      </w:divsChild>
    </w:div>
    <w:div w:id="1038093669">
      <w:bodyDiv w:val="1"/>
      <w:marLeft w:val="0"/>
      <w:marRight w:val="0"/>
      <w:marTop w:val="0"/>
      <w:marBottom w:val="0"/>
      <w:divBdr>
        <w:top w:val="none" w:sz="0" w:space="0" w:color="auto"/>
        <w:left w:val="none" w:sz="0" w:space="0" w:color="auto"/>
        <w:bottom w:val="none" w:sz="0" w:space="0" w:color="auto"/>
        <w:right w:val="none" w:sz="0" w:space="0" w:color="auto"/>
      </w:divBdr>
      <w:divsChild>
        <w:div w:id="1186333045">
          <w:marLeft w:val="0"/>
          <w:marRight w:val="0"/>
          <w:marTop w:val="0"/>
          <w:marBottom w:val="150"/>
          <w:divBdr>
            <w:top w:val="none" w:sz="0" w:space="0" w:color="auto"/>
            <w:left w:val="none" w:sz="0" w:space="0" w:color="auto"/>
            <w:bottom w:val="none" w:sz="0" w:space="0" w:color="auto"/>
            <w:right w:val="none" w:sz="0" w:space="0" w:color="auto"/>
          </w:divBdr>
        </w:div>
        <w:div w:id="1753769839">
          <w:marLeft w:val="0"/>
          <w:marRight w:val="0"/>
          <w:marTop w:val="0"/>
          <w:marBottom w:val="150"/>
          <w:divBdr>
            <w:top w:val="none" w:sz="0" w:space="0" w:color="auto"/>
            <w:left w:val="none" w:sz="0" w:space="0" w:color="auto"/>
            <w:bottom w:val="none" w:sz="0" w:space="0" w:color="auto"/>
            <w:right w:val="none" w:sz="0" w:space="0" w:color="auto"/>
          </w:divBdr>
          <w:divsChild>
            <w:div w:id="1880967703">
              <w:marLeft w:val="0"/>
              <w:marRight w:val="0"/>
              <w:marTop w:val="0"/>
              <w:marBottom w:val="0"/>
              <w:divBdr>
                <w:top w:val="none" w:sz="0" w:space="0" w:color="auto"/>
                <w:left w:val="none" w:sz="0" w:space="0" w:color="auto"/>
                <w:bottom w:val="none" w:sz="0" w:space="0" w:color="auto"/>
                <w:right w:val="none" w:sz="0" w:space="0" w:color="auto"/>
              </w:divBdr>
            </w:div>
          </w:divsChild>
        </w:div>
        <w:div w:id="1771704810">
          <w:marLeft w:val="0"/>
          <w:marRight w:val="0"/>
          <w:marTop w:val="0"/>
          <w:marBottom w:val="0"/>
          <w:divBdr>
            <w:top w:val="none" w:sz="0" w:space="0" w:color="auto"/>
            <w:left w:val="none" w:sz="0" w:space="0" w:color="auto"/>
            <w:bottom w:val="none" w:sz="0" w:space="0" w:color="auto"/>
            <w:right w:val="none" w:sz="0" w:space="0" w:color="auto"/>
          </w:divBdr>
          <w:divsChild>
            <w:div w:id="1994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5890">
      <w:bodyDiv w:val="1"/>
      <w:marLeft w:val="0"/>
      <w:marRight w:val="0"/>
      <w:marTop w:val="0"/>
      <w:marBottom w:val="0"/>
      <w:divBdr>
        <w:top w:val="none" w:sz="0" w:space="0" w:color="auto"/>
        <w:left w:val="none" w:sz="0" w:space="0" w:color="auto"/>
        <w:bottom w:val="none" w:sz="0" w:space="0" w:color="auto"/>
        <w:right w:val="none" w:sz="0" w:space="0" w:color="auto"/>
      </w:divBdr>
    </w:div>
    <w:div w:id="1039017454">
      <w:bodyDiv w:val="1"/>
      <w:marLeft w:val="0"/>
      <w:marRight w:val="0"/>
      <w:marTop w:val="0"/>
      <w:marBottom w:val="0"/>
      <w:divBdr>
        <w:top w:val="none" w:sz="0" w:space="0" w:color="auto"/>
        <w:left w:val="none" w:sz="0" w:space="0" w:color="auto"/>
        <w:bottom w:val="none" w:sz="0" w:space="0" w:color="auto"/>
        <w:right w:val="none" w:sz="0" w:space="0" w:color="auto"/>
      </w:divBdr>
      <w:divsChild>
        <w:div w:id="679045496">
          <w:marLeft w:val="0"/>
          <w:marRight w:val="0"/>
          <w:marTop w:val="0"/>
          <w:marBottom w:val="0"/>
          <w:divBdr>
            <w:top w:val="none" w:sz="0" w:space="0" w:color="auto"/>
            <w:left w:val="none" w:sz="0" w:space="0" w:color="auto"/>
            <w:bottom w:val="none" w:sz="0" w:space="0" w:color="auto"/>
            <w:right w:val="none" w:sz="0" w:space="0" w:color="auto"/>
          </w:divBdr>
        </w:div>
      </w:divsChild>
    </w:div>
    <w:div w:id="1039161200">
      <w:bodyDiv w:val="1"/>
      <w:marLeft w:val="0"/>
      <w:marRight w:val="0"/>
      <w:marTop w:val="0"/>
      <w:marBottom w:val="0"/>
      <w:divBdr>
        <w:top w:val="none" w:sz="0" w:space="0" w:color="auto"/>
        <w:left w:val="none" w:sz="0" w:space="0" w:color="auto"/>
        <w:bottom w:val="none" w:sz="0" w:space="0" w:color="auto"/>
        <w:right w:val="none" w:sz="0" w:space="0" w:color="auto"/>
      </w:divBdr>
      <w:divsChild>
        <w:div w:id="1600597891">
          <w:marLeft w:val="0"/>
          <w:marRight w:val="0"/>
          <w:marTop w:val="0"/>
          <w:marBottom w:val="150"/>
          <w:divBdr>
            <w:top w:val="none" w:sz="0" w:space="0" w:color="auto"/>
            <w:left w:val="none" w:sz="0" w:space="0" w:color="auto"/>
            <w:bottom w:val="none" w:sz="0" w:space="0" w:color="auto"/>
            <w:right w:val="none" w:sz="0" w:space="0" w:color="auto"/>
          </w:divBdr>
        </w:div>
      </w:divsChild>
    </w:div>
    <w:div w:id="1039163884">
      <w:bodyDiv w:val="1"/>
      <w:marLeft w:val="0"/>
      <w:marRight w:val="0"/>
      <w:marTop w:val="0"/>
      <w:marBottom w:val="0"/>
      <w:divBdr>
        <w:top w:val="none" w:sz="0" w:space="0" w:color="auto"/>
        <w:left w:val="none" w:sz="0" w:space="0" w:color="auto"/>
        <w:bottom w:val="none" w:sz="0" w:space="0" w:color="auto"/>
        <w:right w:val="none" w:sz="0" w:space="0" w:color="auto"/>
      </w:divBdr>
      <w:divsChild>
        <w:div w:id="757485281">
          <w:marLeft w:val="0"/>
          <w:marRight w:val="0"/>
          <w:marTop w:val="0"/>
          <w:marBottom w:val="0"/>
          <w:divBdr>
            <w:top w:val="none" w:sz="0" w:space="0" w:color="auto"/>
            <w:left w:val="none" w:sz="0" w:space="0" w:color="auto"/>
            <w:bottom w:val="none" w:sz="0" w:space="0" w:color="auto"/>
            <w:right w:val="none" w:sz="0" w:space="0" w:color="auto"/>
          </w:divBdr>
          <w:divsChild>
            <w:div w:id="317661197">
              <w:marLeft w:val="0"/>
              <w:marRight w:val="0"/>
              <w:marTop w:val="0"/>
              <w:marBottom w:val="0"/>
              <w:divBdr>
                <w:top w:val="none" w:sz="0" w:space="0" w:color="auto"/>
                <w:left w:val="none" w:sz="0" w:space="0" w:color="auto"/>
                <w:bottom w:val="none" w:sz="0" w:space="0" w:color="auto"/>
                <w:right w:val="none" w:sz="0" w:space="0" w:color="auto"/>
              </w:divBdr>
              <w:divsChild>
                <w:div w:id="623388962">
                  <w:marLeft w:val="0"/>
                  <w:marRight w:val="0"/>
                  <w:marTop w:val="0"/>
                  <w:marBottom w:val="150"/>
                  <w:divBdr>
                    <w:top w:val="none" w:sz="0" w:space="0" w:color="auto"/>
                    <w:left w:val="none" w:sz="0" w:space="0" w:color="auto"/>
                    <w:bottom w:val="none" w:sz="0" w:space="0" w:color="auto"/>
                    <w:right w:val="none" w:sz="0" w:space="0" w:color="auto"/>
                  </w:divBdr>
                  <w:divsChild>
                    <w:div w:id="1255747695">
                      <w:marLeft w:val="0"/>
                      <w:marRight w:val="0"/>
                      <w:marTop w:val="0"/>
                      <w:marBottom w:val="0"/>
                      <w:divBdr>
                        <w:top w:val="none" w:sz="0" w:space="0" w:color="auto"/>
                        <w:left w:val="none" w:sz="0" w:space="0" w:color="auto"/>
                        <w:bottom w:val="none" w:sz="0" w:space="0" w:color="auto"/>
                        <w:right w:val="none" w:sz="0" w:space="0" w:color="auto"/>
                      </w:divBdr>
                      <w:divsChild>
                        <w:div w:id="781655004">
                          <w:marLeft w:val="0"/>
                          <w:marRight w:val="0"/>
                          <w:marTop w:val="0"/>
                          <w:marBottom w:val="0"/>
                          <w:divBdr>
                            <w:top w:val="none" w:sz="0" w:space="0" w:color="auto"/>
                            <w:left w:val="none" w:sz="0" w:space="0" w:color="auto"/>
                            <w:bottom w:val="none" w:sz="0" w:space="0" w:color="auto"/>
                            <w:right w:val="none" w:sz="0" w:space="0" w:color="auto"/>
                          </w:divBdr>
                          <w:divsChild>
                            <w:div w:id="1744065753">
                              <w:marLeft w:val="0"/>
                              <w:marRight w:val="0"/>
                              <w:marTop w:val="0"/>
                              <w:marBottom w:val="0"/>
                              <w:divBdr>
                                <w:top w:val="none" w:sz="0" w:space="0" w:color="auto"/>
                                <w:left w:val="none" w:sz="0" w:space="0" w:color="auto"/>
                                <w:bottom w:val="none" w:sz="0" w:space="0" w:color="auto"/>
                                <w:right w:val="none" w:sz="0" w:space="0" w:color="auto"/>
                              </w:divBdr>
                              <w:divsChild>
                                <w:div w:id="766341861">
                                  <w:marLeft w:val="0"/>
                                  <w:marRight w:val="0"/>
                                  <w:marTop w:val="0"/>
                                  <w:marBottom w:val="0"/>
                                  <w:divBdr>
                                    <w:top w:val="none" w:sz="0" w:space="0" w:color="auto"/>
                                    <w:left w:val="none" w:sz="0" w:space="0" w:color="auto"/>
                                    <w:bottom w:val="none" w:sz="0" w:space="0" w:color="auto"/>
                                    <w:right w:val="none" w:sz="0" w:space="0" w:color="auto"/>
                                  </w:divBdr>
                                  <w:divsChild>
                                    <w:div w:id="354812352">
                                      <w:marLeft w:val="0"/>
                                      <w:marRight w:val="0"/>
                                      <w:marTop w:val="0"/>
                                      <w:marBottom w:val="0"/>
                                      <w:divBdr>
                                        <w:top w:val="none" w:sz="0" w:space="0" w:color="auto"/>
                                        <w:left w:val="none" w:sz="0" w:space="0" w:color="auto"/>
                                        <w:bottom w:val="none" w:sz="0" w:space="0" w:color="auto"/>
                                        <w:right w:val="none" w:sz="0" w:space="0" w:color="auto"/>
                                      </w:divBdr>
                                      <w:divsChild>
                                        <w:div w:id="2019770510">
                                          <w:marLeft w:val="0"/>
                                          <w:marRight w:val="0"/>
                                          <w:marTop w:val="0"/>
                                          <w:marBottom w:val="0"/>
                                          <w:divBdr>
                                            <w:top w:val="none" w:sz="0" w:space="0" w:color="auto"/>
                                            <w:left w:val="none" w:sz="0" w:space="0" w:color="auto"/>
                                            <w:bottom w:val="none" w:sz="0" w:space="0" w:color="auto"/>
                                            <w:right w:val="none" w:sz="0" w:space="0" w:color="auto"/>
                                          </w:divBdr>
                                          <w:divsChild>
                                            <w:div w:id="586305535">
                                              <w:marLeft w:val="0"/>
                                              <w:marRight w:val="0"/>
                                              <w:marTop w:val="0"/>
                                              <w:marBottom w:val="0"/>
                                              <w:divBdr>
                                                <w:top w:val="none" w:sz="0" w:space="0" w:color="auto"/>
                                                <w:left w:val="none" w:sz="0" w:space="0" w:color="auto"/>
                                                <w:bottom w:val="none" w:sz="0" w:space="0" w:color="auto"/>
                                                <w:right w:val="none" w:sz="0" w:space="0" w:color="auto"/>
                                              </w:divBdr>
                                              <w:divsChild>
                                                <w:div w:id="7732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9356556">
      <w:bodyDiv w:val="1"/>
      <w:marLeft w:val="0"/>
      <w:marRight w:val="0"/>
      <w:marTop w:val="0"/>
      <w:marBottom w:val="0"/>
      <w:divBdr>
        <w:top w:val="none" w:sz="0" w:space="0" w:color="auto"/>
        <w:left w:val="none" w:sz="0" w:space="0" w:color="auto"/>
        <w:bottom w:val="none" w:sz="0" w:space="0" w:color="auto"/>
        <w:right w:val="none" w:sz="0" w:space="0" w:color="auto"/>
      </w:divBdr>
      <w:divsChild>
        <w:div w:id="1157768079">
          <w:marLeft w:val="0"/>
          <w:marRight w:val="0"/>
          <w:marTop w:val="0"/>
          <w:marBottom w:val="0"/>
          <w:divBdr>
            <w:top w:val="none" w:sz="0" w:space="0" w:color="auto"/>
            <w:left w:val="none" w:sz="0" w:space="0" w:color="auto"/>
            <w:bottom w:val="none" w:sz="0" w:space="0" w:color="auto"/>
            <w:right w:val="none" w:sz="0" w:space="0" w:color="auto"/>
          </w:divBdr>
          <w:divsChild>
            <w:div w:id="631833302">
              <w:marLeft w:val="0"/>
              <w:marRight w:val="0"/>
              <w:marTop w:val="225"/>
              <w:marBottom w:val="225"/>
              <w:divBdr>
                <w:top w:val="none" w:sz="0" w:space="0" w:color="auto"/>
                <w:left w:val="none" w:sz="0" w:space="0" w:color="auto"/>
                <w:bottom w:val="none" w:sz="0" w:space="0" w:color="auto"/>
                <w:right w:val="none" w:sz="0" w:space="0" w:color="auto"/>
              </w:divBdr>
            </w:div>
          </w:divsChild>
        </w:div>
        <w:div w:id="1348173042">
          <w:marLeft w:val="0"/>
          <w:marRight w:val="0"/>
          <w:marTop w:val="0"/>
          <w:marBottom w:val="150"/>
          <w:divBdr>
            <w:top w:val="none" w:sz="0" w:space="0" w:color="auto"/>
            <w:left w:val="none" w:sz="0" w:space="0" w:color="auto"/>
            <w:bottom w:val="none" w:sz="0" w:space="0" w:color="auto"/>
            <w:right w:val="none" w:sz="0" w:space="0" w:color="auto"/>
          </w:divBdr>
          <w:divsChild>
            <w:div w:id="1597788047">
              <w:marLeft w:val="0"/>
              <w:marRight w:val="0"/>
              <w:marTop w:val="0"/>
              <w:marBottom w:val="0"/>
              <w:divBdr>
                <w:top w:val="none" w:sz="0" w:space="0" w:color="auto"/>
                <w:left w:val="none" w:sz="0" w:space="0" w:color="auto"/>
                <w:bottom w:val="none" w:sz="0" w:space="0" w:color="auto"/>
                <w:right w:val="none" w:sz="0" w:space="0" w:color="auto"/>
              </w:divBdr>
              <w:divsChild>
                <w:div w:id="5068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78102">
          <w:marLeft w:val="0"/>
          <w:marRight w:val="0"/>
          <w:marTop w:val="0"/>
          <w:marBottom w:val="150"/>
          <w:divBdr>
            <w:top w:val="none" w:sz="0" w:space="0" w:color="auto"/>
            <w:left w:val="none" w:sz="0" w:space="0" w:color="auto"/>
            <w:bottom w:val="none" w:sz="0" w:space="0" w:color="auto"/>
            <w:right w:val="none" w:sz="0" w:space="0" w:color="auto"/>
          </w:divBdr>
        </w:div>
      </w:divsChild>
    </w:div>
    <w:div w:id="1039552490">
      <w:bodyDiv w:val="1"/>
      <w:marLeft w:val="0"/>
      <w:marRight w:val="0"/>
      <w:marTop w:val="0"/>
      <w:marBottom w:val="0"/>
      <w:divBdr>
        <w:top w:val="none" w:sz="0" w:space="0" w:color="auto"/>
        <w:left w:val="none" w:sz="0" w:space="0" w:color="auto"/>
        <w:bottom w:val="none" w:sz="0" w:space="0" w:color="auto"/>
        <w:right w:val="none" w:sz="0" w:space="0" w:color="auto"/>
      </w:divBdr>
      <w:divsChild>
        <w:div w:id="1020086552">
          <w:marLeft w:val="0"/>
          <w:marRight w:val="0"/>
          <w:marTop w:val="0"/>
          <w:marBottom w:val="0"/>
          <w:divBdr>
            <w:top w:val="none" w:sz="0" w:space="0" w:color="auto"/>
            <w:left w:val="none" w:sz="0" w:space="0" w:color="auto"/>
            <w:bottom w:val="none" w:sz="0" w:space="0" w:color="auto"/>
            <w:right w:val="none" w:sz="0" w:space="0" w:color="auto"/>
          </w:divBdr>
        </w:div>
      </w:divsChild>
    </w:div>
    <w:div w:id="1039742958">
      <w:bodyDiv w:val="1"/>
      <w:marLeft w:val="0"/>
      <w:marRight w:val="0"/>
      <w:marTop w:val="0"/>
      <w:marBottom w:val="0"/>
      <w:divBdr>
        <w:top w:val="none" w:sz="0" w:space="0" w:color="auto"/>
        <w:left w:val="none" w:sz="0" w:space="0" w:color="auto"/>
        <w:bottom w:val="none" w:sz="0" w:space="0" w:color="auto"/>
        <w:right w:val="none" w:sz="0" w:space="0" w:color="auto"/>
      </w:divBdr>
    </w:div>
    <w:div w:id="1040014839">
      <w:bodyDiv w:val="1"/>
      <w:marLeft w:val="0"/>
      <w:marRight w:val="0"/>
      <w:marTop w:val="0"/>
      <w:marBottom w:val="0"/>
      <w:divBdr>
        <w:top w:val="none" w:sz="0" w:space="0" w:color="auto"/>
        <w:left w:val="none" w:sz="0" w:space="0" w:color="auto"/>
        <w:bottom w:val="none" w:sz="0" w:space="0" w:color="auto"/>
        <w:right w:val="none" w:sz="0" w:space="0" w:color="auto"/>
      </w:divBdr>
      <w:divsChild>
        <w:div w:id="479931587">
          <w:marLeft w:val="0"/>
          <w:marRight w:val="0"/>
          <w:marTop w:val="0"/>
          <w:marBottom w:val="150"/>
          <w:divBdr>
            <w:top w:val="none" w:sz="0" w:space="0" w:color="auto"/>
            <w:left w:val="none" w:sz="0" w:space="0" w:color="auto"/>
            <w:bottom w:val="none" w:sz="0" w:space="0" w:color="auto"/>
            <w:right w:val="none" w:sz="0" w:space="0" w:color="auto"/>
          </w:divBdr>
        </w:div>
        <w:div w:id="1244290767">
          <w:marLeft w:val="0"/>
          <w:marRight w:val="0"/>
          <w:marTop w:val="0"/>
          <w:marBottom w:val="0"/>
          <w:divBdr>
            <w:top w:val="none" w:sz="0" w:space="0" w:color="auto"/>
            <w:left w:val="none" w:sz="0" w:space="0" w:color="auto"/>
            <w:bottom w:val="none" w:sz="0" w:space="0" w:color="auto"/>
            <w:right w:val="none" w:sz="0" w:space="0" w:color="auto"/>
          </w:divBdr>
        </w:div>
      </w:divsChild>
    </w:div>
    <w:div w:id="1040015419">
      <w:bodyDiv w:val="1"/>
      <w:marLeft w:val="0"/>
      <w:marRight w:val="0"/>
      <w:marTop w:val="0"/>
      <w:marBottom w:val="0"/>
      <w:divBdr>
        <w:top w:val="none" w:sz="0" w:space="0" w:color="auto"/>
        <w:left w:val="none" w:sz="0" w:space="0" w:color="auto"/>
        <w:bottom w:val="none" w:sz="0" w:space="0" w:color="auto"/>
        <w:right w:val="none" w:sz="0" w:space="0" w:color="auto"/>
      </w:divBdr>
      <w:divsChild>
        <w:div w:id="464738772">
          <w:marLeft w:val="0"/>
          <w:marRight w:val="0"/>
          <w:marTop w:val="0"/>
          <w:marBottom w:val="150"/>
          <w:divBdr>
            <w:top w:val="none" w:sz="0" w:space="0" w:color="auto"/>
            <w:left w:val="none" w:sz="0" w:space="0" w:color="auto"/>
            <w:bottom w:val="none" w:sz="0" w:space="0" w:color="auto"/>
            <w:right w:val="none" w:sz="0" w:space="0" w:color="auto"/>
          </w:divBdr>
          <w:divsChild>
            <w:div w:id="1433627156">
              <w:marLeft w:val="0"/>
              <w:marRight w:val="0"/>
              <w:marTop w:val="0"/>
              <w:marBottom w:val="0"/>
              <w:divBdr>
                <w:top w:val="none" w:sz="0" w:space="0" w:color="auto"/>
                <w:left w:val="none" w:sz="0" w:space="0" w:color="auto"/>
                <w:bottom w:val="none" w:sz="0" w:space="0" w:color="auto"/>
                <w:right w:val="none" w:sz="0" w:space="0" w:color="auto"/>
              </w:divBdr>
              <w:divsChild>
                <w:div w:id="2333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9690">
          <w:marLeft w:val="0"/>
          <w:marRight w:val="0"/>
          <w:marTop w:val="0"/>
          <w:marBottom w:val="150"/>
          <w:divBdr>
            <w:top w:val="none" w:sz="0" w:space="0" w:color="auto"/>
            <w:left w:val="none" w:sz="0" w:space="0" w:color="auto"/>
            <w:bottom w:val="none" w:sz="0" w:space="0" w:color="auto"/>
            <w:right w:val="none" w:sz="0" w:space="0" w:color="auto"/>
          </w:divBdr>
        </w:div>
        <w:div w:id="1203518033">
          <w:marLeft w:val="0"/>
          <w:marRight w:val="0"/>
          <w:marTop w:val="0"/>
          <w:marBottom w:val="0"/>
          <w:divBdr>
            <w:top w:val="none" w:sz="0" w:space="0" w:color="auto"/>
            <w:left w:val="none" w:sz="0" w:space="0" w:color="auto"/>
            <w:bottom w:val="none" w:sz="0" w:space="0" w:color="auto"/>
            <w:right w:val="none" w:sz="0" w:space="0" w:color="auto"/>
          </w:divBdr>
          <w:divsChild>
            <w:div w:id="583875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40087432">
      <w:bodyDiv w:val="1"/>
      <w:marLeft w:val="0"/>
      <w:marRight w:val="0"/>
      <w:marTop w:val="0"/>
      <w:marBottom w:val="0"/>
      <w:divBdr>
        <w:top w:val="none" w:sz="0" w:space="0" w:color="auto"/>
        <w:left w:val="none" w:sz="0" w:space="0" w:color="auto"/>
        <w:bottom w:val="none" w:sz="0" w:space="0" w:color="auto"/>
        <w:right w:val="none" w:sz="0" w:space="0" w:color="auto"/>
      </w:divBdr>
      <w:divsChild>
        <w:div w:id="317734377">
          <w:marLeft w:val="0"/>
          <w:marRight w:val="0"/>
          <w:marTop w:val="0"/>
          <w:marBottom w:val="0"/>
          <w:divBdr>
            <w:top w:val="none" w:sz="0" w:space="0" w:color="auto"/>
            <w:left w:val="none" w:sz="0" w:space="0" w:color="auto"/>
            <w:bottom w:val="none" w:sz="0" w:space="0" w:color="auto"/>
            <w:right w:val="none" w:sz="0" w:space="0" w:color="auto"/>
          </w:divBdr>
          <w:divsChild>
            <w:div w:id="2100364158">
              <w:marLeft w:val="0"/>
              <w:marRight w:val="0"/>
              <w:marTop w:val="0"/>
              <w:marBottom w:val="0"/>
              <w:divBdr>
                <w:top w:val="none" w:sz="0" w:space="0" w:color="auto"/>
                <w:left w:val="none" w:sz="0" w:space="0" w:color="auto"/>
                <w:bottom w:val="none" w:sz="0" w:space="0" w:color="auto"/>
                <w:right w:val="none" w:sz="0" w:space="0" w:color="auto"/>
              </w:divBdr>
              <w:divsChild>
                <w:div w:id="1728381792">
                  <w:marLeft w:val="0"/>
                  <w:marRight w:val="0"/>
                  <w:marTop w:val="0"/>
                  <w:marBottom w:val="0"/>
                  <w:divBdr>
                    <w:top w:val="none" w:sz="0" w:space="0" w:color="auto"/>
                    <w:left w:val="none" w:sz="0" w:space="0" w:color="auto"/>
                    <w:bottom w:val="none" w:sz="0" w:space="0" w:color="auto"/>
                    <w:right w:val="none" w:sz="0" w:space="0" w:color="auto"/>
                  </w:divBdr>
                  <w:divsChild>
                    <w:div w:id="704866144">
                      <w:marLeft w:val="0"/>
                      <w:marRight w:val="0"/>
                      <w:marTop w:val="0"/>
                      <w:marBottom w:val="0"/>
                      <w:divBdr>
                        <w:top w:val="none" w:sz="0" w:space="0" w:color="auto"/>
                        <w:left w:val="none" w:sz="0" w:space="0" w:color="auto"/>
                        <w:bottom w:val="none" w:sz="0" w:space="0" w:color="auto"/>
                        <w:right w:val="none" w:sz="0" w:space="0" w:color="auto"/>
                      </w:divBdr>
                      <w:divsChild>
                        <w:div w:id="844324681">
                          <w:marLeft w:val="0"/>
                          <w:marRight w:val="0"/>
                          <w:marTop w:val="0"/>
                          <w:marBottom w:val="0"/>
                          <w:divBdr>
                            <w:top w:val="none" w:sz="0" w:space="0" w:color="auto"/>
                            <w:left w:val="none" w:sz="0" w:space="0" w:color="auto"/>
                            <w:bottom w:val="none" w:sz="0" w:space="0" w:color="auto"/>
                            <w:right w:val="none" w:sz="0" w:space="0" w:color="auto"/>
                          </w:divBdr>
                          <w:divsChild>
                            <w:div w:id="1611736655">
                              <w:marLeft w:val="0"/>
                              <w:marRight w:val="0"/>
                              <w:marTop w:val="0"/>
                              <w:marBottom w:val="0"/>
                              <w:divBdr>
                                <w:top w:val="none" w:sz="0" w:space="0" w:color="auto"/>
                                <w:left w:val="none" w:sz="0" w:space="0" w:color="auto"/>
                                <w:bottom w:val="none" w:sz="0" w:space="0" w:color="auto"/>
                                <w:right w:val="none" w:sz="0" w:space="0" w:color="auto"/>
                              </w:divBdr>
                              <w:divsChild>
                                <w:div w:id="1781802853">
                                  <w:marLeft w:val="0"/>
                                  <w:marRight w:val="0"/>
                                  <w:marTop w:val="0"/>
                                  <w:marBottom w:val="0"/>
                                  <w:divBdr>
                                    <w:top w:val="none" w:sz="0" w:space="0" w:color="auto"/>
                                    <w:left w:val="none" w:sz="0" w:space="0" w:color="auto"/>
                                    <w:bottom w:val="none" w:sz="0" w:space="0" w:color="auto"/>
                                    <w:right w:val="none" w:sz="0" w:space="0" w:color="auto"/>
                                  </w:divBdr>
                                  <w:divsChild>
                                    <w:div w:id="1720978899">
                                      <w:marLeft w:val="0"/>
                                      <w:marRight w:val="0"/>
                                      <w:marTop w:val="0"/>
                                      <w:marBottom w:val="0"/>
                                      <w:divBdr>
                                        <w:top w:val="none" w:sz="0" w:space="0" w:color="auto"/>
                                        <w:left w:val="none" w:sz="0" w:space="0" w:color="auto"/>
                                        <w:bottom w:val="none" w:sz="0" w:space="0" w:color="auto"/>
                                        <w:right w:val="none" w:sz="0" w:space="0" w:color="auto"/>
                                      </w:divBdr>
                                      <w:divsChild>
                                        <w:div w:id="111085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087933">
      <w:bodyDiv w:val="1"/>
      <w:marLeft w:val="0"/>
      <w:marRight w:val="0"/>
      <w:marTop w:val="0"/>
      <w:marBottom w:val="0"/>
      <w:divBdr>
        <w:top w:val="none" w:sz="0" w:space="0" w:color="auto"/>
        <w:left w:val="none" w:sz="0" w:space="0" w:color="auto"/>
        <w:bottom w:val="none" w:sz="0" w:space="0" w:color="auto"/>
        <w:right w:val="none" w:sz="0" w:space="0" w:color="auto"/>
      </w:divBdr>
      <w:divsChild>
        <w:div w:id="494224737">
          <w:marLeft w:val="0"/>
          <w:marRight w:val="0"/>
          <w:marTop w:val="0"/>
          <w:marBottom w:val="0"/>
          <w:divBdr>
            <w:top w:val="none" w:sz="0" w:space="0" w:color="auto"/>
            <w:left w:val="none" w:sz="0" w:space="0" w:color="auto"/>
            <w:bottom w:val="none" w:sz="0" w:space="0" w:color="auto"/>
            <w:right w:val="none" w:sz="0" w:space="0" w:color="auto"/>
          </w:divBdr>
          <w:divsChild>
            <w:div w:id="1448546719">
              <w:marLeft w:val="0"/>
              <w:marRight w:val="0"/>
              <w:marTop w:val="0"/>
              <w:marBottom w:val="0"/>
              <w:divBdr>
                <w:top w:val="none" w:sz="0" w:space="0" w:color="auto"/>
                <w:left w:val="none" w:sz="0" w:space="0" w:color="auto"/>
                <w:bottom w:val="none" w:sz="0" w:space="0" w:color="auto"/>
                <w:right w:val="none" w:sz="0" w:space="0" w:color="auto"/>
              </w:divBdr>
            </w:div>
          </w:divsChild>
        </w:div>
        <w:div w:id="997995696">
          <w:marLeft w:val="0"/>
          <w:marRight w:val="0"/>
          <w:marTop w:val="0"/>
          <w:marBottom w:val="150"/>
          <w:divBdr>
            <w:top w:val="none" w:sz="0" w:space="0" w:color="auto"/>
            <w:left w:val="none" w:sz="0" w:space="0" w:color="auto"/>
            <w:bottom w:val="none" w:sz="0" w:space="0" w:color="auto"/>
            <w:right w:val="none" w:sz="0" w:space="0" w:color="auto"/>
          </w:divBdr>
          <w:divsChild>
            <w:div w:id="830483541">
              <w:marLeft w:val="0"/>
              <w:marRight w:val="0"/>
              <w:marTop w:val="0"/>
              <w:marBottom w:val="0"/>
              <w:divBdr>
                <w:top w:val="none" w:sz="0" w:space="0" w:color="auto"/>
                <w:left w:val="none" w:sz="0" w:space="0" w:color="auto"/>
                <w:bottom w:val="none" w:sz="0" w:space="0" w:color="auto"/>
                <w:right w:val="none" w:sz="0" w:space="0" w:color="auto"/>
              </w:divBdr>
            </w:div>
          </w:divsChild>
        </w:div>
        <w:div w:id="1300921977">
          <w:marLeft w:val="0"/>
          <w:marRight w:val="0"/>
          <w:marTop w:val="0"/>
          <w:marBottom w:val="150"/>
          <w:divBdr>
            <w:top w:val="none" w:sz="0" w:space="0" w:color="auto"/>
            <w:left w:val="none" w:sz="0" w:space="0" w:color="auto"/>
            <w:bottom w:val="none" w:sz="0" w:space="0" w:color="auto"/>
            <w:right w:val="none" w:sz="0" w:space="0" w:color="auto"/>
          </w:divBdr>
        </w:div>
      </w:divsChild>
    </w:div>
    <w:div w:id="1040327259">
      <w:bodyDiv w:val="1"/>
      <w:marLeft w:val="0"/>
      <w:marRight w:val="0"/>
      <w:marTop w:val="0"/>
      <w:marBottom w:val="0"/>
      <w:divBdr>
        <w:top w:val="none" w:sz="0" w:space="0" w:color="auto"/>
        <w:left w:val="none" w:sz="0" w:space="0" w:color="auto"/>
        <w:bottom w:val="none" w:sz="0" w:space="0" w:color="auto"/>
        <w:right w:val="none" w:sz="0" w:space="0" w:color="auto"/>
      </w:divBdr>
      <w:divsChild>
        <w:div w:id="612134861">
          <w:marLeft w:val="0"/>
          <w:marRight w:val="0"/>
          <w:marTop w:val="0"/>
          <w:marBottom w:val="150"/>
          <w:divBdr>
            <w:top w:val="none" w:sz="0" w:space="0" w:color="auto"/>
            <w:left w:val="none" w:sz="0" w:space="0" w:color="auto"/>
            <w:bottom w:val="none" w:sz="0" w:space="0" w:color="auto"/>
            <w:right w:val="none" w:sz="0" w:space="0" w:color="auto"/>
          </w:divBdr>
        </w:div>
      </w:divsChild>
    </w:div>
    <w:div w:id="1040856715">
      <w:bodyDiv w:val="1"/>
      <w:marLeft w:val="0"/>
      <w:marRight w:val="0"/>
      <w:marTop w:val="0"/>
      <w:marBottom w:val="0"/>
      <w:divBdr>
        <w:top w:val="none" w:sz="0" w:space="0" w:color="auto"/>
        <w:left w:val="none" w:sz="0" w:space="0" w:color="auto"/>
        <w:bottom w:val="none" w:sz="0" w:space="0" w:color="auto"/>
        <w:right w:val="none" w:sz="0" w:space="0" w:color="auto"/>
      </w:divBdr>
    </w:div>
    <w:div w:id="1041126567">
      <w:bodyDiv w:val="1"/>
      <w:marLeft w:val="0"/>
      <w:marRight w:val="0"/>
      <w:marTop w:val="0"/>
      <w:marBottom w:val="0"/>
      <w:divBdr>
        <w:top w:val="none" w:sz="0" w:space="0" w:color="auto"/>
        <w:left w:val="none" w:sz="0" w:space="0" w:color="auto"/>
        <w:bottom w:val="none" w:sz="0" w:space="0" w:color="auto"/>
        <w:right w:val="none" w:sz="0" w:space="0" w:color="auto"/>
      </w:divBdr>
    </w:div>
    <w:div w:id="1041130737">
      <w:bodyDiv w:val="1"/>
      <w:marLeft w:val="0"/>
      <w:marRight w:val="0"/>
      <w:marTop w:val="0"/>
      <w:marBottom w:val="0"/>
      <w:divBdr>
        <w:top w:val="none" w:sz="0" w:space="0" w:color="auto"/>
        <w:left w:val="none" w:sz="0" w:space="0" w:color="auto"/>
        <w:bottom w:val="none" w:sz="0" w:space="0" w:color="auto"/>
        <w:right w:val="none" w:sz="0" w:space="0" w:color="auto"/>
      </w:divBdr>
    </w:div>
    <w:div w:id="1041515749">
      <w:bodyDiv w:val="1"/>
      <w:marLeft w:val="0"/>
      <w:marRight w:val="0"/>
      <w:marTop w:val="0"/>
      <w:marBottom w:val="0"/>
      <w:divBdr>
        <w:top w:val="none" w:sz="0" w:space="0" w:color="auto"/>
        <w:left w:val="none" w:sz="0" w:space="0" w:color="auto"/>
        <w:bottom w:val="none" w:sz="0" w:space="0" w:color="auto"/>
        <w:right w:val="none" w:sz="0" w:space="0" w:color="auto"/>
      </w:divBdr>
    </w:div>
    <w:div w:id="1041636072">
      <w:bodyDiv w:val="1"/>
      <w:marLeft w:val="0"/>
      <w:marRight w:val="0"/>
      <w:marTop w:val="0"/>
      <w:marBottom w:val="0"/>
      <w:divBdr>
        <w:top w:val="none" w:sz="0" w:space="0" w:color="auto"/>
        <w:left w:val="none" w:sz="0" w:space="0" w:color="auto"/>
        <w:bottom w:val="none" w:sz="0" w:space="0" w:color="auto"/>
        <w:right w:val="none" w:sz="0" w:space="0" w:color="auto"/>
      </w:divBdr>
    </w:div>
    <w:div w:id="1042746793">
      <w:bodyDiv w:val="1"/>
      <w:marLeft w:val="0"/>
      <w:marRight w:val="0"/>
      <w:marTop w:val="0"/>
      <w:marBottom w:val="0"/>
      <w:divBdr>
        <w:top w:val="none" w:sz="0" w:space="0" w:color="auto"/>
        <w:left w:val="none" w:sz="0" w:space="0" w:color="auto"/>
        <w:bottom w:val="none" w:sz="0" w:space="0" w:color="auto"/>
        <w:right w:val="none" w:sz="0" w:space="0" w:color="auto"/>
      </w:divBdr>
    </w:div>
    <w:div w:id="1043213709">
      <w:bodyDiv w:val="1"/>
      <w:marLeft w:val="0"/>
      <w:marRight w:val="0"/>
      <w:marTop w:val="0"/>
      <w:marBottom w:val="0"/>
      <w:divBdr>
        <w:top w:val="none" w:sz="0" w:space="0" w:color="auto"/>
        <w:left w:val="none" w:sz="0" w:space="0" w:color="auto"/>
        <w:bottom w:val="none" w:sz="0" w:space="0" w:color="auto"/>
        <w:right w:val="none" w:sz="0" w:space="0" w:color="auto"/>
      </w:divBdr>
      <w:divsChild>
        <w:div w:id="645013138">
          <w:marLeft w:val="0"/>
          <w:marRight w:val="0"/>
          <w:marTop w:val="0"/>
          <w:marBottom w:val="150"/>
          <w:divBdr>
            <w:top w:val="none" w:sz="0" w:space="0" w:color="auto"/>
            <w:left w:val="none" w:sz="0" w:space="0" w:color="auto"/>
            <w:bottom w:val="none" w:sz="0" w:space="0" w:color="auto"/>
            <w:right w:val="none" w:sz="0" w:space="0" w:color="auto"/>
          </w:divBdr>
          <w:divsChild>
            <w:div w:id="312950556">
              <w:marLeft w:val="0"/>
              <w:marRight w:val="0"/>
              <w:marTop w:val="0"/>
              <w:marBottom w:val="0"/>
              <w:divBdr>
                <w:top w:val="none" w:sz="0" w:space="0" w:color="auto"/>
                <w:left w:val="none" w:sz="0" w:space="0" w:color="auto"/>
                <w:bottom w:val="none" w:sz="0" w:space="0" w:color="auto"/>
                <w:right w:val="none" w:sz="0" w:space="0" w:color="auto"/>
              </w:divBdr>
            </w:div>
          </w:divsChild>
        </w:div>
        <w:div w:id="1295213750">
          <w:marLeft w:val="0"/>
          <w:marRight w:val="0"/>
          <w:marTop w:val="0"/>
          <w:marBottom w:val="0"/>
          <w:divBdr>
            <w:top w:val="none" w:sz="0" w:space="0" w:color="auto"/>
            <w:left w:val="none" w:sz="0" w:space="0" w:color="auto"/>
            <w:bottom w:val="none" w:sz="0" w:space="0" w:color="auto"/>
            <w:right w:val="none" w:sz="0" w:space="0" w:color="auto"/>
          </w:divBdr>
          <w:divsChild>
            <w:div w:id="2122071253">
              <w:marLeft w:val="0"/>
              <w:marRight w:val="0"/>
              <w:marTop w:val="0"/>
              <w:marBottom w:val="0"/>
              <w:divBdr>
                <w:top w:val="none" w:sz="0" w:space="0" w:color="auto"/>
                <w:left w:val="none" w:sz="0" w:space="0" w:color="auto"/>
                <w:bottom w:val="none" w:sz="0" w:space="0" w:color="auto"/>
                <w:right w:val="none" w:sz="0" w:space="0" w:color="auto"/>
              </w:divBdr>
            </w:div>
          </w:divsChild>
        </w:div>
        <w:div w:id="1700155722">
          <w:marLeft w:val="0"/>
          <w:marRight w:val="0"/>
          <w:marTop w:val="0"/>
          <w:marBottom w:val="150"/>
          <w:divBdr>
            <w:top w:val="none" w:sz="0" w:space="0" w:color="auto"/>
            <w:left w:val="none" w:sz="0" w:space="0" w:color="auto"/>
            <w:bottom w:val="none" w:sz="0" w:space="0" w:color="auto"/>
            <w:right w:val="none" w:sz="0" w:space="0" w:color="auto"/>
          </w:divBdr>
        </w:div>
      </w:divsChild>
    </w:div>
    <w:div w:id="1043288796">
      <w:bodyDiv w:val="1"/>
      <w:marLeft w:val="0"/>
      <w:marRight w:val="0"/>
      <w:marTop w:val="0"/>
      <w:marBottom w:val="0"/>
      <w:divBdr>
        <w:top w:val="none" w:sz="0" w:space="0" w:color="auto"/>
        <w:left w:val="none" w:sz="0" w:space="0" w:color="auto"/>
        <w:bottom w:val="none" w:sz="0" w:space="0" w:color="auto"/>
        <w:right w:val="none" w:sz="0" w:space="0" w:color="auto"/>
      </w:divBdr>
    </w:div>
    <w:div w:id="1043290178">
      <w:bodyDiv w:val="1"/>
      <w:marLeft w:val="0"/>
      <w:marRight w:val="0"/>
      <w:marTop w:val="0"/>
      <w:marBottom w:val="0"/>
      <w:divBdr>
        <w:top w:val="none" w:sz="0" w:space="0" w:color="auto"/>
        <w:left w:val="none" w:sz="0" w:space="0" w:color="auto"/>
        <w:bottom w:val="none" w:sz="0" w:space="0" w:color="auto"/>
        <w:right w:val="none" w:sz="0" w:space="0" w:color="auto"/>
      </w:divBdr>
      <w:divsChild>
        <w:div w:id="200939891">
          <w:marLeft w:val="0"/>
          <w:marRight w:val="0"/>
          <w:marTop w:val="0"/>
          <w:marBottom w:val="150"/>
          <w:divBdr>
            <w:top w:val="none" w:sz="0" w:space="0" w:color="auto"/>
            <w:left w:val="none" w:sz="0" w:space="0" w:color="auto"/>
            <w:bottom w:val="none" w:sz="0" w:space="0" w:color="auto"/>
            <w:right w:val="none" w:sz="0" w:space="0" w:color="auto"/>
          </w:divBdr>
          <w:divsChild>
            <w:div w:id="814026183">
              <w:marLeft w:val="0"/>
              <w:marRight w:val="0"/>
              <w:marTop w:val="0"/>
              <w:marBottom w:val="0"/>
              <w:divBdr>
                <w:top w:val="none" w:sz="0" w:space="0" w:color="auto"/>
                <w:left w:val="none" w:sz="0" w:space="0" w:color="auto"/>
                <w:bottom w:val="none" w:sz="0" w:space="0" w:color="auto"/>
                <w:right w:val="none" w:sz="0" w:space="0" w:color="auto"/>
              </w:divBdr>
            </w:div>
          </w:divsChild>
        </w:div>
        <w:div w:id="635069886">
          <w:marLeft w:val="0"/>
          <w:marRight w:val="0"/>
          <w:marTop w:val="0"/>
          <w:marBottom w:val="0"/>
          <w:divBdr>
            <w:top w:val="none" w:sz="0" w:space="0" w:color="auto"/>
            <w:left w:val="none" w:sz="0" w:space="0" w:color="auto"/>
            <w:bottom w:val="none" w:sz="0" w:space="0" w:color="auto"/>
            <w:right w:val="none" w:sz="0" w:space="0" w:color="auto"/>
          </w:divBdr>
          <w:divsChild>
            <w:div w:id="1523089034">
              <w:marLeft w:val="0"/>
              <w:marRight w:val="0"/>
              <w:marTop w:val="0"/>
              <w:marBottom w:val="0"/>
              <w:divBdr>
                <w:top w:val="none" w:sz="0" w:space="0" w:color="auto"/>
                <w:left w:val="none" w:sz="0" w:space="0" w:color="auto"/>
                <w:bottom w:val="none" w:sz="0" w:space="0" w:color="auto"/>
                <w:right w:val="none" w:sz="0" w:space="0" w:color="auto"/>
              </w:divBdr>
            </w:div>
          </w:divsChild>
        </w:div>
        <w:div w:id="1854226639">
          <w:marLeft w:val="0"/>
          <w:marRight w:val="0"/>
          <w:marTop w:val="0"/>
          <w:marBottom w:val="150"/>
          <w:divBdr>
            <w:top w:val="none" w:sz="0" w:space="0" w:color="auto"/>
            <w:left w:val="none" w:sz="0" w:space="0" w:color="auto"/>
            <w:bottom w:val="none" w:sz="0" w:space="0" w:color="auto"/>
            <w:right w:val="none" w:sz="0" w:space="0" w:color="auto"/>
          </w:divBdr>
        </w:div>
      </w:divsChild>
    </w:div>
    <w:div w:id="1043555032">
      <w:bodyDiv w:val="1"/>
      <w:marLeft w:val="0"/>
      <w:marRight w:val="0"/>
      <w:marTop w:val="0"/>
      <w:marBottom w:val="0"/>
      <w:divBdr>
        <w:top w:val="none" w:sz="0" w:space="0" w:color="auto"/>
        <w:left w:val="none" w:sz="0" w:space="0" w:color="auto"/>
        <w:bottom w:val="none" w:sz="0" w:space="0" w:color="auto"/>
        <w:right w:val="none" w:sz="0" w:space="0" w:color="auto"/>
      </w:divBdr>
      <w:divsChild>
        <w:div w:id="328485925">
          <w:marLeft w:val="0"/>
          <w:marRight w:val="0"/>
          <w:marTop w:val="0"/>
          <w:marBottom w:val="0"/>
          <w:divBdr>
            <w:top w:val="none" w:sz="0" w:space="0" w:color="auto"/>
            <w:left w:val="none" w:sz="0" w:space="0" w:color="auto"/>
            <w:bottom w:val="none" w:sz="0" w:space="0" w:color="auto"/>
            <w:right w:val="none" w:sz="0" w:space="0" w:color="auto"/>
          </w:divBdr>
          <w:divsChild>
            <w:div w:id="560290272">
              <w:marLeft w:val="0"/>
              <w:marRight w:val="0"/>
              <w:marTop w:val="225"/>
              <w:marBottom w:val="225"/>
              <w:divBdr>
                <w:top w:val="none" w:sz="0" w:space="0" w:color="auto"/>
                <w:left w:val="none" w:sz="0" w:space="0" w:color="auto"/>
                <w:bottom w:val="none" w:sz="0" w:space="0" w:color="auto"/>
                <w:right w:val="none" w:sz="0" w:space="0" w:color="auto"/>
              </w:divBdr>
            </w:div>
          </w:divsChild>
        </w:div>
        <w:div w:id="794564331">
          <w:marLeft w:val="0"/>
          <w:marRight w:val="0"/>
          <w:marTop w:val="0"/>
          <w:marBottom w:val="150"/>
          <w:divBdr>
            <w:top w:val="none" w:sz="0" w:space="0" w:color="auto"/>
            <w:left w:val="none" w:sz="0" w:space="0" w:color="auto"/>
            <w:bottom w:val="none" w:sz="0" w:space="0" w:color="auto"/>
            <w:right w:val="none" w:sz="0" w:space="0" w:color="auto"/>
          </w:divBdr>
          <w:divsChild>
            <w:div w:id="748119085">
              <w:marLeft w:val="0"/>
              <w:marRight w:val="0"/>
              <w:marTop w:val="0"/>
              <w:marBottom w:val="0"/>
              <w:divBdr>
                <w:top w:val="none" w:sz="0" w:space="0" w:color="auto"/>
                <w:left w:val="none" w:sz="0" w:space="0" w:color="auto"/>
                <w:bottom w:val="none" w:sz="0" w:space="0" w:color="auto"/>
                <w:right w:val="none" w:sz="0" w:space="0" w:color="auto"/>
              </w:divBdr>
              <w:divsChild>
                <w:div w:id="35573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458">
          <w:marLeft w:val="0"/>
          <w:marRight w:val="0"/>
          <w:marTop w:val="0"/>
          <w:marBottom w:val="150"/>
          <w:divBdr>
            <w:top w:val="none" w:sz="0" w:space="0" w:color="auto"/>
            <w:left w:val="none" w:sz="0" w:space="0" w:color="auto"/>
            <w:bottom w:val="none" w:sz="0" w:space="0" w:color="auto"/>
            <w:right w:val="none" w:sz="0" w:space="0" w:color="auto"/>
          </w:divBdr>
        </w:div>
      </w:divsChild>
    </w:div>
    <w:div w:id="1043597614">
      <w:bodyDiv w:val="1"/>
      <w:marLeft w:val="0"/>
      <w:marRight w:val="0"/>
      <w:marTop w:val="0"/>
      <w:marBottom w:val="0"/>
      <w:divBdr>
        <w:top w:val="none" w:sz="0" w:space="0" w:color="auto"/>
        <w:left w:val="none" w:sz="0" w:space="0" w:color="auto"/>
        <w:bottom w:val="none" w:sz="0" w:space="0" w:color="auto"/>
        <w:right w:val="none" w:sz="0" w:space="0" w:color="auto"/>
      </w:divBdr>
      <w:divsChild>
        <w:div w:id="976452325">
          <w:marLeft w:val="0"/>
          <w:marRight w:val="0"/>
          <w:marTop w:val="0"/>
          <w:marBottom w:val="0"/>
          <w:divBdr>
            <w:top w:val="none" w:sz="0" w:space="0" w:color="auto"/>
            <w:left w:val="none" w:sz="0" w:space="0" w:color="auto"/>
            <w:bottom w:val="none" w:sz="0" w:space="0" w:color="auto"/>
            <w:right w:val="none" w:sz="0" w:space="0" w:color="auto"/>
          </w:divBdr>
        </w:div>
      </w:divsChild>
    </w:div>
    <w:div w:id="1043603847">
      <w:bodyDiv w:val="1"/>
      <w:marLeft w:val="0"/>
      <w:marRight w:val="0"/>
      <w:marTop w:val="0"/>
      <w:marBottom w:val="0"/>
      <w:divBdr>
        <w:top w:val="none" w:sz="0" w:space="0" w:color="auto"/>
        <w:left w:val="none" w:sz="0" w:space="0" w:color="auto"/>
        <w:bottom w:val="none" w:sz="0" w:space="0" w:color="auto"/>
        <w:right w:val="none" w:sz="0" w:space="0" w:color="auto"/>
      </w:divBdr>
      <w:divsChild>
        <w:div w:id="1241675119">
          <w:marLeft w:val="0"/>
          <w:marRight w:val="0"/>
          <w:marTop w:val="0"/>
          <w:marBottom w:val="0"/>
          <w:divBdr>
            <w:top w:val="none" w:sz="0" w:space="0" w:color="auto"/>
            <w:left w:val="none" w:sz="0" w:space="0" w:color="auto"/>
            <w:bottom w:val="none" w:sz="0" w:space="0" w:color="auto"/>
            <w:right w:val="none" w:sz="0" w:space="0" w:color="auto"/>
          </w:divBdr>
          <w:divsChild>
            <w:div w:id="583563621">
              <w:marLeft w:val="0"/>
              <w:marRight w:val="0"/>
              <w:marTop w:val="0"/>
              <w:marBottom w:val="0"/>
              <w:divBdr>
                <w:top w:val="none" w:sz="0" w:space="0" w:color="auto"/>
                <w:left w:val="none" w:sz="0" w:space="0" w:color="auto"/>
                <w:bottom w:val="none" w:sz="0" w:space="0" w:color="auto"/>
                <w:right w:val="none" w:sz="0" w:space="0" w:color="auto"/>
              </w:divBdr>
              <w:divsChild>
                <w:div w:id="1544055639">
                  <w:marLeft w:val="0"/>
                  <w:marRight w:val="0"/>
                  <w:marTop w:val="0"/>
                  <w:marBottom w:val="0"/>
                  <w:divBdr>
                    <w:top w:val="none" w:sz="0" w:space="0" w:color="auto"/>
                    <w:left w:val="none" w:sz="0" w:space="0" w:color="auto"/>
                    <w:bottom w:val="none" w:sz="0" w:space="0" w:color="auto"/>
                    <w:right w:val="none" w:sz="0" w:space="0" w:color="auto"/>
                  </w:divBdr>
                  <w:divsChild>
                    <w:div w:id="1958759168">
                      <w:marLeft w:val="0"/>
                      <w:marRight w:val="0"/>
                      <w:marTop w:val="0"/>
                      <w:marBottom w:val="0"/>
                      <w:divBdr>
                        <w:top w:val="none" w:sz="0" w:space="0" w:color="auto"/>
                        <w:left w:val="none" w:sz="0" w:space="0" w:color="auto"/>
                        <w:bottom w:val="none" w:sz="0" w:space="0" w:color="auto"/>
                        <w:right w:val="none" w:sz="0" w:space="0" w:color="auto"/>
                      </w:divBdr>
                      <w:divsChild>
                        <w:div w:id="1915436156">
                          <w:marLeft w:val="0"/>
                          <w:marRight w:val="0"/>
                          <w:marTop w:val="0"/>
                          <w:marBottom w:val="0"/>
                          <w:divBdr>
                            <w:top w:val="none" w:sz="0" w:space="0" w:color="auto"/>
                            <w:left w:val="none" w:sz="0" w:space="0" w:color="auto"/>
                            <w:bottom w:val="none" w:sz="0" w:space="0" w:color="auto"/>
                            <w:right w:val="none" w:sz="0" w:space="0" w:color="auto"/>
                          </w:divBdr>
                          <w:divsChild>
                            <w:div w:id="462577026">
                              <w:marLeft w:val="0"/>
                              <w:marRight w:val="0"/>
                              <w:marTop w:val="0"/>
                              <w:marBottom w:val="0"/>
                              <w:divBdr>
                                <w:top w:val="none" w:sz="0" w:space="0" w:color="auto"/>
                                <w:left w:val="none" w:sz="0" w:space="0" w:color="auto"/>
                                <w:bottom w:val="none" w:sz="0" w:space="0" w:color="auto"/>
                                <w:right w:val="none" w:sz="0" w:space="0" w:color="auto"/>
                              </w:divBdr>
                              <w:divsChild>
                                <w:div w:id="1077359410">
                                  <w:marLeft w:val="0"/>
                                  <w:marRight w:val="0"/>
                                  <w:marTop w:val="0"/>
                                  <w:marBottom w:val="0"/>
                                  <w:divBdr>
                                    <w:top w:val="none" w:sz="0" w:space="0" w:color="auto"/>
                                    <w:left w:val="none" w:sz="0" w:space="0" w:color="auto"/>
                                    <w:bottom w:val="none" w:sz="0" w:space="0" w:color="auto"/>
                                    <w:right w:val="none" w:sz="0" w:space="0" w:color="auto"/>
                                  </w:divBdr>
                                  <w:divsChild>
                                    <w:div w:id="278878703">
                                      <w:marLeft w:val="0"/>
                                      <w:marRight w:val="0"/>
                                      <w:marTop w:val="0"/>
                                      <w:marBottom w:val="0"/>
                                      <w:divBdr>
                                        <w:top w:val="none" w:sz="0" w:space="0" w:color="auto"/>
                                        <w:left w:val="none" w:sz="0" w:space="0" w:color="auto"/>
                                        <w:bottom w:val="none" w:sz="0" w:space="0" w:color="auto"/>
                                        <w:right w:val="none" w:sz="0" w:space="0" w:color="auto"/>
                                      </w:divBdr>
                                      <w:divsChild>
                                        <w:div w:id="1479298174">
                                          <w:marLeft w:val="0"/>
                                          <w:marRight w:val="0"/>
                                          <w:marTop w:val="0"/>
                                          <w:marBottom w:val="0"/>
                                          <w:divBdr>
                                            <w:top w:val="none" w:sz="0" w:space="0" w:color="auto"/>
                                            <w:left w:val="none" w:sz="0" w:space="0" w:color="auto"/>
                                            <w:bottom w:val="none" w:sz="0" w:space="0" w:color="auto"/>
                                            <w:right w:val="none" w:sz="0" w:space="0" w:color="auto"/>
                                          </w:divBdr>
                                          <w:divsChild>
                                            <w:div w:id="46747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864645">
      <w:bodyDiv w:val="1"/>
      <w:marLeft w:val="0"/>
      <w:marRight w:val="0"/>
      <w:marTop w:val="0"/>
      <w:marBottom w:val="0"/>
      <w:divBdr>
        <w:top w:val="none" w:sz="0" w:space="0" w:color="auto"/>
        <w:left w:val="none" w:sz="0" w:space="0" w:color="auto"/>
        <w:bottom w:val="none" w:sz="0" w:space="0" w:color="auto"/>
        <w:right w:val="none" w:sz="0" w:space="0" w:color="auto"/>
      </w:divBdr>
    </w:div>
    <w:div w:id="1043989238">
      <w:bodyDiv w:val="1"/>
      <w:marLeft w:val="0"/>
      <w:marRight w:val="0"/>
      <w:marTop w:val="0"/>
      <w:marBottom w:val="0"/>
      <w:divBdr>
        <w:top w:val="none" w:sz="0" w:space="0" w:color="auto"/>
        <w:left w:val="none" w:sz="0" w:space="0" w:color="auto"/>
        <w:bottom w:val="none" w:sz="0" w:space="0" w:color="auto"/>
        <w:right w:val="none" w:sz="0" w:space="0" w:color="auto"/>
      </w:divBdr>
      <w:divsChild>
        <w:div w:id="95365485">
          <w:marLeft w:val="0"/>
          <w:marRight w:val="0"/>
          <w:marTop w:val="0"/>
          <w:marBottom w:val="0"/>
          <w:divBdr>
            <w:top w:val="none" w:sz="0" w:space="0" w:color="auto"/>
            <w:left w:val="none" w:sz="0" w:space="0" w:color="auto"/>
            <w:bottom w:val="dotted" w:sz="6" w:space="4" w:color="DDDDDD"/>
            <w:right w:val="none" w:sz="0" w:space="0" w:color="auto"/>
          </w:divBdr>
        </w:div>
      </w:divsChild>
    </w:div>
    <w:div w:id="1044863809">
      <w:bodyDiv w:val="1"/>
      <w:marLeft w:val="0"/>
      <w:marRight w:val="0"/>
      <w:marTop w:val="0"/>
      <w:marBottom w:val="0"/>
      <w:divBdr>
        <w:top w:val="none" w:sz="0" w:space="0" w:color="auto"/>
        <w:left w:val="none" w:sz="0" w:space="0" w:color="auto"/>
        <w:bottom w:val="none" w:sz="0" w:space="0" w:color="auto"/>
        <w:right w:val="none" w:sz="0" w:space="0" w:color="auto"/>
      </w:divBdr>
      <w:divsChild>
        <w:div w:id="1434059604">
          <w:marLeft w:val="0"/>
          <w:marRight w:val="0"/>
          <w:marTop w:val="0"/>
          <w:marBottom w:val="0"/>
          <w:divBdr>
            <w:top w:val="none" w:sz="0" w:space="0" w:color="auto"/>
            <w:left w:val="none" w:sz="0" w:space="0" w:color="auto"/>
            <w:bottom w:val="none" w:sz="0" w:space="0" w:color="auto"/>
            <w:right w:val="none" w:sz="0" w:space="0" w:color="auto"/>
          </w:divBdr>
          <w:divsChild>
            <w:div w:id="1047024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5059398">
      <w:bodyDiv w:val="1"/>
      <w:marLeft w:val="0"/>
      <w:marRight w:val="0"/>
      <w:marTop w:val="0"/>
      <w:marBottom w:val="0"/>
      <w:divBdr>
        <w:top w:val="none" w:sz="0" w:space="0" w:color="auto"/>
        <w:left w:val="none" w:sz="0" w:space="0" w:color="auto"/>
        <w:bottom w:val="none" w:sz="0" w:space="0" w:color="auto"/>
        <w:right w:val="none" w:sz="0" w:space="0" w:color="auto"/>
      </w:divBdr>
      <w:divsChild>
        <w:div w:id="1441754373">
          <w:marLeft w:val="0"/>
          <w:marRight w:val="0"/>
          <w:marTop w:val="0"/>
          <w:marBottom w:val="0"/>
          <w:divBdr>
            <w:top w:val="none" w:sz="0" w:space="8" w:color="auto"/>
            <w:left w:val="none" w:sz="0" w:space="2" w:color="auto"/>
            <w:bottom w:val="single" w:sz="6" w:space="8" w:color="DDDDDD"/>
            <w:right w:val="none" w:sz="0" w:space="0" w:color="auto"/>
          </w:divBdr>
        </w:div>
        <w:div w:id="1600332464">
          <w:marLeft w:val="0"/>
          <w:marRight w:val="0"/>
          <w:marTop w:val="150"/>
          <w:marBottom w:val="0"/>
          <w:divBdr>
            <w:top w:val="none" w:sz="0" w:space="0" w:color="auto"/>
            <w:left w:val="none" w:sz="0" w:space="0" w:color="auto"/>
            <w:bottom w:val="none" w:sz="0" w:space="0" w:color="auto"/>
            <w:right w:val="none" w:sz="0" w:space="0" w:color="auto"/>
          </w:divBdr>
          <w:divsChild>
            <w:div w:id="212966141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045106606">
      <w:bodyDiv w:val="1"/>
      <w:marLeft w:val="0"/>
      <w:marRight w:val="0"/>
      <w:marTop w:val="0"/>
      <w:marBottom w:val="0"/>
      <w:divBdr>
        <w:top w:val="none" w:sz="0" w:space="0" w:color="auto"/>
        <w:left w:val="none" w:sz="0" w:space="0" w:color="auto"/>
        <w:bottom w:val="none" w:sz="0" w:space="0" w:color="auto"/>
        <w:right w:val="none" w:sz="0" w:space="0" w:color="auto"/>
      </w:divBdr>
    </w:div>
    <w:div w:id="1045369109">
      <w:bodyDiv w:val="1"/>
      <w:marLeft w:val="0"/>
      <w:marRight w:val="0"/>
      <w:marTop w:val="0"/>
      <w:marBottom w:val="0"/>
      <w:divBdr>
        <w:top w:val="none" w:sz="0" w:space="0" w:color="auto"/>
        <w:left w:val="none" w:sz="0" w:space="0" w:color="auto"/>
        <w:bottom w:val="none" w:sz="0" w:space="0" w:color="auto"/>
        <w:right w:val="none" w:sz="0" w:space="0" w:color="auto"/>
      </w:divBdr>
      <w:divsChild>
        <w:div w:id="702898135">
          <w:marLeft w:val="0"/>
          <w:marRight w:val="0"/>
          <w:marTop w:val="0"/>
          <w:marBottom w:val="150"/>
          <w:divBdr>
            <w:top w:val="none" w:sz="0" w:space="0" w:color="auto"/>
            <w:left w:val="none" w:sz="0" w:space="0" w:color="auto"/>
            <w:bottom w:val="none" w:sz="0" w:space="0" w:color="auto"/>
            <w:right w:val="none" w:sz="0" w:space="0" w:color="auto"/>
          </w:divBdr>
          <w:divsChild>
            <w:div w:id="482086434">
              <w:marLeft w:val="0"/>
              <w:marRight w:val="0"/>
              <w:marTop w:val="0"/>
              <w:marBottom w:val="0"/>
              <w:divBdr>
                <w:top w:val="none" w:sz="0" w:space="0" w:color="auto"/>
                <w:left w:val="none" w:sz="0" w:space="0" w:color="auto"/>
                <w:bottom w:val="none" w:sz="0" w:space="0" w:color="auto"/>
                <w:right w:val="none" w:sz="0" w:space="0" w:color="auto"/>
              </w:divBdr>
            </w:div>
          </w:divsChild>
        </w:div>
        <w:div w:id="1265379272">
          <w:marLeft w:val="0"/>
          <w:marRight w:val="0"/>
          <w:marTop w:val="0"/>
          <w:marBottom w:val="0"/>
          <w:divBdr>
            <w:top w:val="none" w:sz="0" w:space="0" w:color="auto"/>
            <w:left w:val="none" w:sz="0" w:space="0" w:color="auto"/>
            <w:bottom w:val="none" w:sz="0" w:space="0" w:color="auto"/>
            <w:right w:val="none" w:sz="0" w:space="0" w:color="auto"/>
          </w:divBdr>
          <w:divsChild>
            <w:div w:id="530076149">
              <w:marLeft w:val="0"/>
              <w:marRight w:val="0"/>
              <w:marTop w:val="0"/>
              <w:marBottom w:val="0"/>
              <w:divBdr>
                <w:top w:val="none" w:sz="0" w:space="0" w:color="auto"/>
                <w:left w:val="none" w:sz="0" w:space="0" w:color="auto"/>
                <w:bottom w:val="none" w:sz="0" w:space="0" w:color="auto"/>
                <w:right w:val="none" w:sz="0" w:space="0" w:color="auto"/>
              </w:divBdr>
            </w:div>
          </w:divsChild>
        </w:div>
        <w:div w:id="1419249756">
          <w:marLeft w:val="0"/>
          <w:marRight w:val="0"/>
          <w:marTop w:val="0"/>
          <w:marBottom w:val="150"/>
          <w:divBdr>
            <w:top w:val="none" w:sz="0" w:space="0" w:color="auto"/>
            <w:left w:val="none" w:sz="0" w:space="0" w:color="auto"/>
            <w:bottom w:val="none" w:sz="0" w:space="0" w:color="auto"/>
            <w:right w:val="none" w:sz="0" w:space="0" w:color="auto"/>
          </w:divBdr>
        </w:div>
      </w:divsChild>
    </w:div>
    <w:div w:id="1045525116">
      <w:bodyDiv w:val="1"/>
      <w:marLeft w:val="0"/>
      <w:marRight w:val="0"/>
      <w:marTop w:val="0"/>
      <w:marBottom w:val="0"/>
      <w:divBdr>
        <w:top w:val="none" w:sz="0" w:space="0" w:color="auto"/>
        <w:left w:val="none" w:sz="0" w:space="0" w:color="auto"/>
        <w:bottom w:val="none" w:sz="0" w:space="0" w:color="auto"/>
        <w:right w:val="none" w:sz="0" w:space="0" w:color="auto"/>
      </w:divBdr>
      <w:divsChild>
        <w:div w:id="1502887459">
          <w:marLeft w:val="0"/>
          <w:marRight w:val="0"/>
          <w:marTop w:val="0"/>
          <w:marBottom w:val="450"/>
          <w:divBdr>
            <w:top w:val="none" w:sz="0" w:space="0" w:color="auto"/>
            <w:left w:val="none" w:sz="0" w:space="0" w:color="auto"/>
            <w:bottom w:val="single" w:sz="6" w:space="19" w:color="EEEEEE"/>
            <w:right w:val="none" w:sz="0" w:space="0" w:color="auto"/>
          </w:divBdr>
          <w:divsChild>
            <w:div w:id="176769917">
              <w:marLeft w:val="0"/>
              <w:marRight w:val="0"/>
              <w:marTop w:val="0"/>
              <w:marBottom w:val="150"/>
              <w:divBdr>
                <w:top w:val="none" w:sz="0" w:space="0" w:color="auto"/>
                <w:left w:val="none" w:sz="0" w:space="0" w:color="auto"/>
                <w:bottom w:val="none" w:sz="0" w:space="0" w:color="auto"/>
                <w:right w:val="none" w:sz="0" w:space="0" w:color="auto"/>
              </w:divBdr>
              <w:divsChild>
                <w:div w:id="1940748557">
                  <w:marLeft w:val="0"/>
                  <w:marRight w:val="0"/>
                  <w:marTop w:val="0"/>
                  <w:marBottom w:val="0"/>
                  <w:divBdr>
                    <w:top w:val="none" w:sz="0" w:space="0" w:color="auto"/>
                    <w:left w:val="none" w:sz="0" w:space="0" w:color="auto"/>
                    <w:bottom w:val="none" w:sz="0" w:space="0" w:color="auto"/>
                    <w:right w:val="none" w:sz="0" w:space="0" w:color="auto"/>
                  </w:divBdr>
                </w:div>
              </w:divsChild>
            </w:div>
            <w:div w:id="205946407">
              <w:marLeft w:val="0"/>
              <w:marRight w:val="0"/>
              <w:marTop w:val="0"/>
              <w:marBottom w:val="0"/>
              <w:divBdr>
                <w:top w:val="none" w:sz="0" w:space="0" w:color="auto"/>
                <w:left w:val="none" w:sz="0" w:space="0" w:color="auto"/>
                <w:bottom w:val="none" w:sz="0" w:space="0" w:color="auto"/>
                <w:right w:val="none" w:sz="0" w:space="0" w:color="auto"/>
              </w:divBdr>
            </w:div>
          </w:divsChild>
        </w:div>
        <w:div w:id="1206484812">
          <w:marLeft w:val="0"/>
          <w:marRight w:val="0"/>
          <w:marTop w:val="0"/>
          <w:marBottom w:val="0"/>
          <w:divBdr>
            <w:top w:val="none" w:sz="0" w:space="0" w:color="auto"/>
            <w:left w:val="none" w:sz="0" w:space="0" w:color="auto"/>
            <w:bottom w:val="none" w:sz="0" w:space="0" w:color="auto"/>
            <w:right w:val="none" w:sz="0" w:space="0" w:color="auto"/>
          </w:divBdr>
          <w:divsChild>
            <w:div w:id="1620647676">
              <w:marLeft w:val="0"/>
              <w:marRight w:val="0"/>
              <w:marTop w:val="0"/>
              <w:marBottom w:val="0"/>
              <w:divBdr>
                <w:top w:val="none" w:sz="0" w:space="0" w:color="auto"/>
                <w:left w:val="none" w:sz="0" w:space="0" w:color="auto"/>
                <w:bottom w:val="none" w:sz="0" w:space="0" w:color="auto"/>
                <w:right w:val="none" w:sz="0" w:space="0" w:color="auto"/>
              </w:divBdr>
              <w:divsChild>
                <w:div w:id="161710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9726">
      <w:bodyDiv w:val="1"/>
      <w:marLeft w:val="0"/>
      <w:marRight w:val="0"/>
      <w:marTop w:val="0"/>
      <w:marBottom w:val="0"/>
      <w:divBdr>
        <w:top w:val="none" w:sz="0" w:space="0" w:color="auto"/>
        <w:left w:val="none" w:sz="0" w:space="0" w:color="auto"/>
        <w:bottom w:val="none" w:sz="0" w:space="0" w:color="auto"/>
        <w:right w:val="none" w:sz="0" w:space="0" w:color="auto"/>
      </w:divBdr>
      <w:divsChild>
        <w:div w:id="323630275">
          <w:marLeft w:val="0"/>
          <w:marRight w:val="0"/>
          <w:marTop w:val="0"/>
          <w:marBottom w:val="0"/>
          <w:divBdr>
            <w:top w:val="none" w:sz="0" w:space="0" w:color="auto"/>
            <w:left w:val="none" w:sz="0" w:space="0" w:color="auto"/>
            <w:bottom w:val="dotted" w:sz="6" w:space="4" w:color="DDDDDD"/>
            <w:right w:val="none" w:sz="0" w:space="0" w:color="auto"/>
          </w:divBdr>
        </w:div>
      </w:divsChild>
    </w:div>
    <w:div w:id="1045830875">
      <w:bodyDiv w:val="1"/>
      <w:marLeft w:val="0"/>
      <w:marRight w:val="0"/>
      <w:marTop w:val="0"/>
      <w:marBottom w:val="0"/>
      <w:divBdr>
        <w:top w:val="none" w:sz="0" w:space="0" w:color="auto"/>
        <w:left w:val="none" w:sz="0" w:space="0" w:color="auto"/>
        <w:bottom w:val="none" w:sz="0" w:space="0" w:color="auto"/>
        <w:right w:val="none" w:sz="0" w:space="0" w:color="auto"/>
      </w:divBdr>
    </w:div>
    <w:div w:id="1046178824">
      <w:bodyDiv w:val="1"/>
      <w:marLeft w:val="0"/>
      <w:marRight w:val="0"/>
      <w:marTop w:val="0"/>
      <w:marBottom w:val="0"/>
      <w:divBdr>
        <w:top w:val="none" w:sz="0" w:space="0" w:color="auto"/>
        <w:left w:val="none" w:sz="0" w:space="0" w:color="auto"/>
        <w:bottom w:val="none" w:sz="0" w:space="0" w:color="auto"/>
        <w:right w:val="none" w:sz="0" w:space="0" w:color="auto"/>
      </w:divBdr>
      <w:divsChild>
        <w:div w:id="1358702928">
          <w:marLeft w:val="0"/>
          <w:marRight w:val="0"/>
          <w:marTop w:val="0"/>
          <w:marBottom w:val="150"/>
          <w:divBdr>
            <w:top w:val="none" w:sz="0" w:space="0" w:color="auto"/>
            <w:left w:val="none" w:sz="0" w:space="0" w:color="auto"/>
            <w:bottom w:val="none" w:sz="0" w:space="0" w:color="auto"/>
            <w:right w:val="none" w:sz="0" w:space="0" w:color="auto"/>
          </w:divBdr>
        </w:div>
        <w:div w:id="1666929898">
          <w:marLeft w:val="0"/>
          <w:marRight w:val="0"/>
          <w:marTop w:val="0"/>
          <w:marBottom w:val="0"/>
          <w:divBdr>
            <w:top w:val="none" w:sz="0" w:space="0" w:color="auto"/>
            <w:left w:val="none" w:sz="0" w:space="0" w:color="auto"/>
            <w:bottom w:val="none" w:sz="0" w:space="0" w:color="auto"/>
            <w:right w:val="none" w:sz="0" w:space="0" w:color="auto"/>
          </w:divBdr>
          <w:divsChild>
            <w:div w:id="1879853454">
              <w:marLeft w:val="0"/>
              <w:marRight w:val="0"/>
              <w:marTop w:val="225"/>
              <w:marBottom w:val="225"/>
              <w:divBdr>
                <w:top w:val="none" w:sz="0" w:space="0" w:color="auto"/>
                <w:left w:val="none" w:sz="0" w:space="0" w:color="auto"/>
                <w:bottom w:val="none" w:sz="0" w:space="0" w:color="auto"/>
                <w:right w:val="none" w:sz="0" w:space="0" w:color="auto"/>
              </w:divBdr>
            </w:div>
          </w:divsChild>
        </w:div>
        <w:div w:id="2022899727">
          <w:marLeft w:val="0"/>
          <w:marRight w:val="0"/>
          <w:marTop w:val="0"/>
          <w:marBottom w:val="150"/>
          <w:divBdr>
            <w:top w:val="none" w:sz="0" w:space="0" w:color="auto"/>
            <w:left w:val="none" w:sz="0" w:space="0" w:color="auto"/>
            <w:bottom w:val="none" w:sz="0" w:space="0" w:color="auto"/>
            <w:right w:val="none" w:sz="0" w:space="0" w:color="auto"/>
          </w:divBdr>
          <w:divsChild>
            <w:div w:id="1304844701">
              <w:marLeft w:val="0"/>
              <w:marRight w:val="0"/>
              <w:marTop w:val="0"/>
              <w:marBottom w:val="0"/>
              <w:divBdr>
                <w:top w:val="none" w:sz="0" w:space="0" w:color="auto"/>
                <w:left w:val="none" w:sz="0" w:space="0" w:color="auto"/>
                <w:bottom w:val="none" w:sz="0" w:space="0" w:color="auto"/>
                <w:right w:val="none" w:sz="0" w:space="0" w:color="auto"/>
              </w:divBdr>
              <w:divsChild>
                <w:div w:id="125150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81454">
      <w:bodyDiv w:val="1"/>
      <w:marLeft w:val="0"/>
      <w:marRight w:val="0"/>
      <w:marTop w:val="0"/>
      <w:marBottom w:val="0"/>
      <w:divBdr>
        <w:top w:val="none" w:sz="0" w:space="0" w:color="auto"/>
        <w:left w:val="none" w:sz="0" w:space="0" w:color="auto"/>
        <w:bottom w:val="none" w:sz="0" w:space="0" w:color="auto"/>
        <w:right w:val="none" w:sz="0" w:space="0" w:color="auto"/>
      </w:divBdr>
      <w:divsChild>
        <w:div w:id="2054233737">
          <w:marLeft w:val="0"/>
          <w:marRight w:val="0"/>
          <w:marTop w:val="0"/>
          <w:marBottom w:val="225"/>
          <w:divBdr>
            <w:top w:val="none" w:sz="0" w:space="0" w:color="auto"/>
            <w:left w:val="none" w:sz="0" w:space="0" w:color="auto"/>
            <w:bottom w:val="none" w:sz="0" w:space="0" w:color="auto"/>
            <w:right w:val="none" w:sz="0" w:space="0" w:color="auto"/>
          </w:divBdr>
        </w:div>
        <w:div w:id="539896216">
          <w:marLeft w:val="0"/>
          <w:marRight w:val="0"/>
          <w:marTop w:val="0"/>
          <w:marBottom w:val="225"/>
          <w:divBdr>
            <w:top w:val="none" w:sz="0" w:space="0" w:color="auto"/>
            <w:left w:val="none" w:sz="0" w:space="0" w:color="auto"/>
            <w:bottom w:val="none" w:sz="0" w:space="0" w:color="auto"/>
            <w:right w:val="none" w:sz="0" w:space="0" w:color="auto"/>
          </w:divBdr>
          <w:divsChild>
            <w:div w:id="21473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281">
      <w:bodyDiv w:val="1"/>
      <w:marLeft w:val="0"/>
      <w:marRight w:val="0"/>
      <w:marTop w:val="0"/>
      <w:marBottom w:val="0"/>
      <w:divBdr>
        <w:top w:val="none" w:sz="0" w:space="0" w:color="auto"/>
        <w:left w:val="none" w:sz="0" w:space="0" w:color="auto"/>
        <w:bottom w:val="none" w:sz="0" w:space="0" w:color="auto"/>
        <w:right w:val="none" w:sz="0" w:space="0" w:color="auto"/>
      </w:divBdr>
    </w:div>
    <w:div w:id="1047141743">
      <w:bodyDiv w:val="1"/>
      <w:marLeft w:val="0"/>
      <w:marRight w:val="0"/>
      <w:marTop w:val="0"/>
      <w:marBottom w:val="0"/>
      <w:divBdr>
        <w:top w:val="none" w:sz="0" w:space="0" w:color="auto"/>
        <w:left w:val="none" w:sz="0" w:space="0" w:color="auto"/>
        <w:bottom w:val="none" w:sz="0" w:space="0" w:color="auto"/>
        <w:right w:val="none" w:sz="0" w:space="0" w:color="auto"/>
      </w:divBdr>
    </w:div>
    <w:div w:id="1047416415">
      <w:bodyDiv w:val="1"/>
      <w:marLeft w:val="0"/>
      <w:marRight w:val="0"/>
      <w:marTop w:val="0"/>
      <w:marBottom w:val="0"/>
      <w:divBdr>
        <w:top w:val="none" w:sz="0" w:space="0" w:color="auto"/>
        <w:left w:val="none" w:sz="0" w:space="0" w:color="auto"/>
        <w:bottom w:val="none" w:sz="0" w:space="0" w:color="auto"/>
        <w:right w:val="none" w:sz="0" w:space="0" w:color="auto"/>
      </w:divBdr>
      <w:divsChild>
        <w:div w:id="1582374849">
          <w:marLeft w:val="0"/>
          <w:marRight w:val="0"/>
          <w:marTop w:val="0"/>
          <w:marBottom w:val="0"/>
          <w:divBdr>
            <w:top w:val="none" w:sz="0" w:space="0" w:color="auto"/>
            <w:left w:val="none" w:sz="0" w:space="0" w:color="auto"/>
            <w:bottom w:val="dotted" w:sz="6" w:space="4" w:color="DDDDDD"/>
            <w:right w:val="none" w:sz="0" w:space="0" w:color="auto"/>
          </w:divBdr>
          <w:divsChild>
            <w:div w:id="182781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92505">
      <w:bodyDiv w:val="1"/>
      <w:marLeft w:val="0"/>
      <w:marRight w:val="0"/>
      <w:marTop w:val="0"/>
      <w:marBottom w:val="0"/>
      <w:divBdr>
        <w:top w:val="none" w:sz="0" w:space="0" w:color="auto"/>
        <w:left w:val="none" w:sz="0" w:space="0" w:color="auto"/>
        <w:bottom w:val="none" w:sz="0" w:space="0" w:color="auto"/>
        <w:right w:val="none" w:sz="0" w:space="0" w:color="auto"/>
      </w:divBdr>
    </w:div>
    <w:div w:id="1047874708">
      <w:bodyDiv w:val="1"/>
      <w:marLeft w:val="0"/>
      <w:marRight w:val="0"/>
      <w:marTop w:val="0"/>
      <w:marBottom w:val="0"/>
      <w:divBdr>
        <w:top w:val="none" w:sz="0" w:space="0" w:color="auto"/>
        <w:left w:val="none" w:sz="0" w:space="0" w:color="auto"/>
        <w:bottom w:val="none" w:sz="0" w:space="0" w:color="auto"/>
        <w:right w:val="none" w:sz="0" w:space="0" w:color="auto"/>
      </w:divBdr>
      <w:divsChild>
        <w:div w:id="24333986">
          <w:marLeft w:val="0"/>
          <w:marRight w:val="0"/>
          <w:marTop w:val="150"/>
          <w:marBottom w:val="0"/>
          <w:divBdr>
            <w:top w:val="none" w:sz="0" w:space="0" w:color="auto"/>
            <w:left w:val="none" w:sz="0" w:space="0" w:color="auto"/>
            <w:bottom w:val="none" w:sz="0" w:space="0" w:color="auto"/>
            <w:right w:val="none" w:sz="0" w:space="0" w:color="auto"/>
          </w:divBdr>
          <w:divsChild>
            <w:div w:id="580142815">
              <w:marLeft w:val="0"/>
              <w:marRight w:val="150"/>
              <w:marTop w:val="0"/>
              <w:marBottom w:val="0"/>
              <w:divBdr>
                <w:top w:val="none" w:sz="0" w:space="0" w:color="auto"/>
                <w:left w:val="none" w:sz="0" w:space="0" w:color="auto"/>
                <w:bottom w:val="none" w:sz="0" w:space="0" w:color="auto"/>
                <w:right w:val="none" w:sz="0" w:space="0" w:color="auto"/>
              </w:divBdr>
            </w:div>
          </w:divsChild>
        </w:div>
        <w:div w:id="1529878370">
          <w:marLeft w:val="0"/>
          <w:marRight w:val="0"/>
          <w:marTop w:val="0"/>
          <w:marBottom w:val="0"/>
          <w:divBdr>
            <w:top w:val="none" w:sz="0" w:space="8" w:color="auto"/>
            <w:left w:val="none" w:sz="0" w:space="2" w:color="auto"/>
            <w:bottom w:val="single" w:sz="6" w:space="8" w:color="DDDDDD"/>
            <w:right w:val="none" w:sz="0" w:space="0" w:color="auto"/>
          </w:divBdr>
        </w:div>
      </w:divsChild>
    </w:div>
    <w:div w:id="1047949357">
      <w:bodyDiv w:val="1"/>
      <w:marLeft w:val="0"/>
      <w:marRight w:val="0"/>
      <w:marTop w:val="0"/>
      <w:marBottom w:val="0"/>
      <w:divBdr>
        <w:top w:val="none" w:sz="0" w:space="0" w:color="auto"/>
        <w:left w:val="none" w:sz="0" w:space="0" w:color="auto"/>
        <w:bottom w:val="none" w:sz="0" w:space="0" w:color="auto"/>
        <w:right w:val="none" w:sz="0" w:space="0" w:color="auto"/>
      </w:divBdr>
      <w:divsChild>
        <w:div w:id="366951003">
          <w:marLeft w:val="0"/>
          <w:marRight w:val="0"/>
          <w:marTop w:val="0"/>
          <w:marBottom w:val="0"/>
          <w:divBdr>
            <w:top w:val="none" w:sz="0" w:space="0" w:color="auto"/>
            <w:left w:val="none" w:sz="0" w:space="0" w:color="auto"/>
            <w:bottom w:val="none" w:sz="0" w:space="0" w:color="auto"/>
            <w:right w:val="none" w:sz="0" w:space="0" w:color="auto"/>
          </w:divBdr>
        </w:div>
      </w:divsChild>
    </w:div>
    <w:div w:id="1048144441">
      <w:bodyDiv w:val="1"/>
      <w:marLeft w:val="0"/>
      <w:marRight w:val="0"/>
      <w:marTop w:val="0"/>
      <w:marBottom w:val="0"/>
      <w:divBdr>
        <w:top w:val="none" w:sz="0" w:space="0" w:color="auto"/>
        <w:left w:val="none" w:sz="0" w:space="0" w:color="auto"/>
        <w:bottom w:val="none" w:sz="0" w:space="0" w:color="auto"/>
        <w:right w:val="none" w:sz="0" w:space="0" w:color="auto"/>
      </w:divBdr>
      <w:divsChild>
        <w:div w:id="488255543">
          <w:marLeft w:val="0"/>
          <w:marRight w:val="0"/>
          <w:marTop w:val="0"/>
          <w:marBottom w:val="180"/>
          <w:divBdr>
            <w:top w:val="none" w:sz="0" w:space="0" w:color="auto"/>
            <w:left w:val="none" w:sz="0" w:space="0" w:color="auto"/>
            <w:bottom w:val="none" w:sz="0" w:space="0" w:color="auto"/>
            <w:right w:val="none" w:sz="0" w:space="0" w:color="auto"/>
          </w:divBdr>
        </w:div>
      </w:divsChild>
    </w:div>
    <w:div w:id="1048380005">
      <w:bodyDiv w:val="1"/>
      <w:marLeft w:val="0"/>
      <w:marRight w:val="0"/>
      <w:marTop w:val="0"/>
      <w:marBottom w:val="0"/>
      <w:divBdr>
        <w:top w:val="none" w:sz="0" w:space="0" w:color="auto"/>
        <w:left w:val="none" w:sz="0" w:space="0" w:color="auto"/>
        <w:bottom w:val="none" w:sz="0" w:space="0" w:color="auto"/>
        <w:right w:val="none" w:sz="0" w:space="0" w:color="auto"/>
      </w:divBdr>
      <w:divsChild>
        <w:div w:id="1652560685">
          <w:marLeft w:val="0"/>
          <w:marRight w:val="0"/>
          <w:marTop w:val="0"/>
          <w:marBottom w:val="0"/>
          <w:divBdr>
            <w:top w:val="none" w:sz="0" w:space="0" w:color="auto"/>
            <w:left w:val="none" w:sz="0" w:space="0" w:color="auto"/>
            <w:bottom w:val="none" w:sz="0" w:space="0" w:color="auto"/>
            <w:right w:val="none" w:sz="0" w:space="0" w:color="auto"/>
          </w:divBdr>
          <w:divsChild>
            <w:div w:id="1385106979">
              <w:marLeft w:val="0"/>
              <w:marRight w:val="0"/>
              <w:marTop w:val="0"/>
              <w:marBottom w:val="0"/>
              <w:divBdr>
                <w:top w:val="none" w:sz="0" w:space="0" w:color="auto"/>
                <w:left w:val="none" w:sz="0" w:space="0" w:color="auto"/>
                <w:bottom w:val="none" w:sz="0" w:space="0" w:color="auto"/>
                <w:right w:val="none" w:sz="0" w:space="0" w:color="auto"/>
              </w:divBdr>
            </w:div>
            <w:div w:id="1955483268">
              <w:marLeft w:val="0"/>
              <w:marRight w:val="0"/>
              <w:marTop w:val="0"/>
              <w:marBottom w:val="150"/>
              <w:divBdr>
                <w:top w:val="none" w:sz="0" w:space="0" w:color="auto"/>
                <w:left w:val="none" w:sz="0" w:space="0" w:color="auto"/>
                <w:bottom w:val="none" w:sz="0" w:space="0" w:color="auto"/>
                <w:right w:val="none" w:sz="0" w:space="0" w:color="auto"/>
              </w:divBdr>
            </w:div>
          </w:divsChild>
        </w:div>
        <w:div w:id="1655837190">
          <w:marLeft w:val="0"/>
          <w:marRight w:val="0"/>
          <w:marTop w:val="0"/>
          <w:marBottom w:val="150"/>
          <w:divBdr>
            <w:top w:val="none" w:sz="0" w:space="0" w:color="auto"/>
            <w:left w:val="none" w:sz="0" w:space="0" w:color="auto"/>
            <w:bottom w:val="none" w:sz="0" w:space="0" w:color="auto"/>
            <w:right w:val="none" w:sz="0" w:space="0" w:color="auto"/>
          </w:divBdr>
          <w:divsChild>
            <w:div w:id="18204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50145">
      <w:bodyDiv w:val="1"/>
      <w:marLeft w:val="0"/>
      <w:marRight w:val="0"/>
      <w:marTop w:val="0"/>
      <w:marBottom w:val="0"/>
      <w:divBdr>
        <w:top w:val="none" w:sz="0" w:space="0" w:color="auto"/>
        <w:left w:val="none" w:sz="0" w:space="0" w:color="auto"/>
        <w:bottom w:val="none" w:sz="0" w:space="0" w:color="auto"/>
        <w:right w:val="none" w:sz="0" w:space="0" w:color="auto"/>
      </w:divBdr>
      <w:divsChild>
        <w:div w:id="1237664412">
          <w:marLeft w:val="0"/>
          <w:marRight w:val="0"/>
          <w:marTop w:val="0"/>
          <w:marBottom w:val="150"/>
          <w:divBdr>
            <w:top w:val="none" w:sz="0" w:space="0" w:color="auto"/>
            <w:left w:val="none" w:sz="0" w:space="0" w:color="auto"/>
            <w:bottom w:val="none" w:sz="0" w:space="0" w:color="auto"/>
            <w:right w:val="none" w:sz="0" w:space="0" w:color="auto"/>
          </w:divBdr>
        </w:div>
        <w:div w:id="1573078556">
          <w:marLeft w:val="0"/>
          <w:marRight w:val="0"/>
          <w:marTop w:val="0"/>
          <w:marBottom w:val="150"/>
          <w:divBdr>
            <w:top w:val="none" w:sz="0" w:space="0" w:color="auto"/>
            <w:left w:val="none" w:sz="0" w:space="0" w:color="auto"/>
            <w:bottom w:val="none" w:sz="0" w:space="0" w:color="auto"/>
            <w:right w:val="none" w:sz="0" w:space="0" w:color="auto"/>
          </w:divBdr>
          <w:divsChild>
            <w:div w:id="342124670">
              <w:marLeft w:val="0"/>
              <w:marRight w:val="0"/>
              <w:marTop w:val="0"/>
              <w:marBottom w:val="0"/>
              <w:divBdr>
                <w:top w:val="none" w:sz="0" w:space="0" w:color="auto"/>
                <w:left w:val="none" w:sz="0" w:space="0" w:color="auto"/>
                <w:bottom w:val="none" w:sz="0" w:space="0" w:color="auto"/>
                <w:right w:val="none" w:sz="0" w:space="0" w:color="auto"/>
              </w:divBdr>
            </w:div>
          </w:divsChild>
        </w:div>
        <w:div w:id="2125802948">
          <w:marLeft w:val="0"/>
          <w:marRight w:val="0"/>
          <w:marTop w:val="0"/>
          <w:marBottom w:val="0"/>
          <w:divBdr>
            <w:top w:val="none" w:sz="0" w:space="0" w:color="auto"/>
            <w:left w:val="none" w:sz="0" w:space="0" w:color="auto"/>
            <w:bottom w:val="none" w:sz="0" w:space="0" w:color="auto"/>
            <w:right w:val="none" w:sz="0" w:space="0" w:color="auto"/>
          </w:divBdr>
          <w:divsChild>
            <w:div w:id="9040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5216">
      <w:bodyDiv w:val="1"/>
      <w:marLeft w:val="0"/>
      <w:marRight w:val="0"/>
      <w:marTop w:val="0"/>
      <w:marBottom w:val="0"/>
      <w:divBdr>
        <w:top w:val="none" w:sz="0" w:space="0" w:color="auto"/>
        <w:left w:val="none" w:sz="0" w:space="0" w:color="auto"/>
        <w:bottom w:val="none" w:sz="0" w:space="0" w:color="auto"/>
        <w:right w:val="none" w:sz="0" w:space="0" w:color="auto"/>
      </w:divBdr>
    </w:div>
    <w:div w:id="105088525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0">
          <w:marLeft w:val="0"/>
          <w:marRight w:val="0"/>
          <w:marTop w:val="0"/>
          <w:marBottom w:val="0"/>
          <w:divBdr>
            <w:top w:val="none" w:sz="0" w:space="0" w:color="auto"/>
            <w:left w:val="none" w:sz="0" w:space="0" w:color="auto"/>
            <w:bottom w:val="none" w:sz="0" w:space="0" w:color="auto"/>
            <w:right w:val="none" w:sz="0" w:space="0" w:color="auto"/>
          </w:divBdr>
          <w:divsChild>
            <w:div w:id="1762868372">
              <w:marLeft w:val="0"/>
              <w:marRight w:val="0"/>
              <w:marTop w:val="0"/>
              <w:marBottom w:val="0"/>
              <w:divBdr>
                <w:top w:val="none" w:sz="0" w:space="0" w:color="auto"/>
                <w:left w:val="none" w:sz="0" w:space="0" w:color="auto"/>
                <w:bottom w:val="none" w:sz="0" w:space="0" w:color="auto"/>
                <w:right w:val="none" w:sz="0" w:space="0" w:color="auto"/>
              </w:divBdr>
              <w:divsChild>
                <w:div w:id="1880697902">
                  <w:marLeft w:val="0"/>
                  <w:marRight w:val="0"/>
                  <w:marTop w:val="0"/>
                  <w:marBottom w:val="0"/>
                  <w:divBdr>
                    <w:top w:val="none" w:sz="0" w:space="0" w:color="auto"/>
                    <w:left w:val="none" w:sz="0" w:space="0" w:color="auto"/>
                    <w:bottom w:val="none" w:sz="0" w:space="0" w:color="auto"/>
                    <w:right w:val="none" w:sz="0" w:space="0" w:color="auto"/>
                  </w:divBdr>
                  <w:divsChild>
                    <w:div w:id="1271626433">
                      <w:marLeft w:val="0"/>
                      <w:marRight w:val="0"/>
                      <w:marTop w:val="0"/>
                      <w:marBottom w:val="0"/>
                      <w:divBdr>
                        <w:top w:val="none" w:sz="0" w:space="0" w:color="auto"/>
                        <w:left w:val="none" w:sz="0" w:space="0" w:color="auto"/>
                        <w:bottom w:val="none" w:sz="0" w:space="0" w:color="auto"/>
                        <w:right w:val="none" w:sz="0" w:space="0" w:color="auto"/>
                      </w:divBdr>
                      <w:divsChild>
                        <w:div w:id="1856456671">
                          <w:marLeft w:val="0"/>
                          <w:marRight w:val="0"/>
                          <w:marTop w:val="0"/>
                          <w:marBottom w:val="0"/>
                          <w:divBdr>
                            <w:top w:val="none" w:sz="0" w:space="0" w:color="auto"/>
                            <w:left w:val="none" w:sz="0" w:space="0" w:color="auto"/>
                            <w:bottom w:val="none" w:sz="0" w:space="0" w:color="auto"/>
                            <w:right w:val="none" w:sz="0" w:space="0" w:color="auto"/>
                          </w:divBdr>
                          <w:divsChild>
                            <w:div w:id="115294666">
                              <w:marLeft w:val="0"/>
                              <w:marRight w:val="0"/>
                              <w:marTop w:val="0"/>
                              <w:marBottom w:val="0"/>
                              <w:divBdr>
                                <w:top w:val="none" w:sz="0" w:space="0" w:color="auto"/>
                                <w:left w:val="none" w:sz="0" w:space="0" w:color="auto"/>
                                <w:bottom w:val="none" w:sz="0" w:space="0" w:color="auto"/>
                                <w:right w:val="none" w:sz="0" w:space="0" w:color="auto"/>
                              </w:divBdr>
                              <w:divsChild>
                                <w:div w:id="919489835">
                                  <w:marLeft w:val="0"/>
                                  <w:marRight w:val="0"/>
                                  <w:marTop w:val="0"/>
                                  <w:marBottom w:val="0"/>
                                  <w:divBdr>
                                    <w:top w:val="none" w:sz="0" w:space="0" w:color="auto"/>
                                    <w:left w:val="none" w:sz="0" w:space="0" w:color="auto"/>
                                    <w:bottom w:val="none" w:sz="0" w:space="0" w:color="auto"/>
                                    <w:right w:val="none" w:sz="0" w:space="0" w:color="auto"/>
                                  </w:divBdr>
                                  <w:divsChild>
                                    <w:div w:id="1887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150164">
      <w:bodyDiv w:val="1"/>
      <w:marLeft w:val="0"/>
      <w:marRight w:val="0"/>
      <w:marTop w:val="0"/>
      <w:marBottom w:val="0"/>
      <w:divBdr>
        <w:top w:val="none" w:sz="0" w:space="0" w:color="auto"/>
        <w:left w:val="none" w:sz="0" w:space="0" w:color="auto"/>
        <w:bottom w:val="none" w:sz="0" w:space="0" w:color="auto"/>
        <w:right w:val="none" w:sz="0" w:space="0" w:color="auto"/>
      </w:divBdr>
      <w:divsChild>
        <w:div w:id="1616643371">
          <w:marLeft w:val="0"/>
          <w:marRight w:val="0"/>
          <w:marTop w:val="0"/>
          <w:marBottom w:val="0"/>
          <w:divBdr>
            <w:top w:val="none" w:sz="0" w:space="0" w:color="auto"/>
            <w:left w:val="none" w:sz="0" w:space="0" w:color="auto"/>
            <w:bottom w:val="none" w:sz="0" w:space="0" w:color="auto"/>
            <w:right w:val="none" w:sz="0" w:space="0" w:color="auto"/>
          </w:divBdr>
          <w:divsChild>
            <w:div w:id="1554001859">
              <w:marLeft w:val="0"/>
              <w:marRight w:val="0"/>
              <w:marTop w:val="0"/>
              <w:marBottom w:val="0"/>
              <w:divBdr>
                <w:top w:val="none" w:sz="0" w:space="0" w:color="auto"/>
                <w:left w:val="none" w:sz="0" w:space="0" w:color="auto"/>
                <w:bottom w:val="none" w:sz="0" w:space="0" w:color="auto"/>
                <w:right w:val="none" w:sz="0" w:space="0" w:color="auto"/>
              </w:divBdr>
              <w:divsChild>
                <w:div w:id="1509248188">
                  <w:marLeft w:val="0"/>
                  <w:marRight w:val="0"/>
                  <w:marTop w:val="0"/>
                  <w:marBottom w:val="0"/>
                  <w:divBdr>
                    <w:top w:val="none" w:sz="0" w:space="0" w:color="auto"/>
                    <w:left w:val="none" w:sz="0" w:space="0" w:color="auto"/>
                    <w:bottom w:val="none" w:sz="0" w:space="0" w:color="auto"/>
                    <w:right w:val="none" w:sz="0" w:space="0" w:color="auto"/>
                  </w:divBdr>
                  <w:divsChild>
                    <w:div w:id="1294866446">
                      <w:marLeft w:val="0"/>
                      <w:marRight w:val="0"/>
                      <w:marTop w:val="0"/>
                      <w:marBottom w:val="0"/>
                      <w:divBdr>
                        <w:top w:val="none" w:sz="0" w:space="0" w:color="auto"/>
                        <w:left w:val="none" w:sz="0" w:space="0" w:color="auto"/>
                        <w:bottom w:val="none" w:sz="0" w:space="0" w:color="auto"/>
                        <w:right w:val="none" w:sz="0" w:space="0" w:color="auto"/>
                      </w:divBdr>
                      <w:divsChild>
                        <w:div w:id="880701583">
                          <w:marLeft w:val="0"/>
                          <w:marRight w:val="0"/>
                          <w:marTop w:val="0"/>
                          <w:marBottom w:val="0"/>
                          <w:divBdr>
                            <w:top w:val="none" w:sz="0" w:space="0" w:color="auto"/>
                            <w:left w:val="none" w:sz="0" w:space="0" w:color="auto"/>
                            <w:bottom w:val="none" w:sz="0" w:space="0" w:color="auto"/>
                            <w:right w:val="none" w:sz="0" w:space="0" w:color="auto"/>
                          </w:divBdr>
                          <w:divsChild>
                            <w:div w:id="231014705">
                              <w:marLeft w:val="0"/>
                              <w:marRight w:val="0"/>
                              <w:marTop w:val="0"/>
                              <w:marBottom w:val="0"/>
                              <w:divBdr>
                                <w:top w:val="none" w:sz="0" w:space="0" w:color="auto"/>
                                <w:left w:val="none" w:sz="0" w:space="0" w:color="auto"/>
                                <w:bottom w:val="none" w:sz="0" w:space="0" w:color="auto"/>
                                <w:right w:val="none" w:sz="0" w:space="0" w:color="auto"/>
                              </w:divBdr>
                              <w:divsChild>
                                <w:div w:id="2047946489">
                                  <w:marLeft w:val="0"/>
                                  <w:marRight w:val="0"/>
                                  <w:marTop w:val="0"/>
                                  <w:marBottom w:val="0"/>
                                  <w:divBdr>
                                    <w:top w:val="none" w:sz="0" w:space="0" w:color="auto"/>
                                    <w:left w:val="none" w:sz="0" w:space="0" w:color="auto"/>
                                    <w:bottom w:val="none" w:sz="0" w:space="0" w:color="auto"/>
                                    <w:right w:val="none" w:sz="0" w:space="0" w:color="auto"/>
                                  </w:divBdr>
                                  <w:divsChild>
                                    <w:div w:id="1886481842">
                                      <w:marLeft w:val="0"/>
                                      <w:marRight w:val="0"/>
                                      <w:marTop w:val="0"/>
                                      <w:marBottom w:val="0"/>
                                      <w:divBdr>
                                        <w:top w:val="none" w:sz="0" w:space="0" w:color="auto"/>
                                        <w:left w:val="none" w:sz="0" w:space="0" w:color="auto"/>
                                        <w:bottom w:val="none" w:sz="0" w:space="0" w:color="auto"/>
                                        <w:right w:val="none" w:sz="0" w:space="0" w:color="auto"/>
                                      </w:divBdr>
                                      <w:divsChild>
                                        <w:div w:id="2063670557">
                                          <w:marLeft w:val="0"/>
                                          <w:marRight w:val="0"/>
                                          <w:marTop w:val="0"/>
                                          <w:marBottom w:val="0"/>
                                          <w:divBdr>
                                            <w:top w:val="none" w:sz="0" w:space="0" w:color="auto"/>
                                            <w:left w:val="none" w:sz="0" w:space="0" w:color="auto"/>
                                            <w:bottom w:val="none" w:sz="0" w:space="0" w:color="auto"/>
                                            <w:right w:val="none" w:sz="0" w:space="0" w:color="auto"/>
                                          </w:divBdr>
                                          <w:divsChild>
                                            <w:div w:id="235363853">
                                              <w:marLeft w:val="0"/>
                                              <w:marRight w:val="0"/>
                                              <w:marTop w:val="0"/>
                                              <w:marBottom w:val="0"/>
                                              <w:divBdr>
                                                <w:top w:val="none" w:sz="0" w:space="0" w:color="auto"/>
                                                <w:left w:val="none" w:sz="0" w:space="0" w:color="auto"/>
                                                <w:bottom w:val="none" w:sz="0" w:space="0" w:color="auto"/>
                                                <w:right w:val="none" w:sz="0" w:space="0" w:color="auto"/>
                                              </w:divBdr>
                                            </w:div>
                                            <w:div w:id="623317272">
                                              <w:marLeft w:val="0"/>
                                              <w:marRight w:val="0"/>
                                              <w:marTop w:val="0"/>
                                              <w:marBottom w:val="0"/>
                                              <w:divBdr>
                                                <w:top w:val="none" w:sz="0" w:space="0" w:color="auto"/>
                                                <w:left w:val="none" w:sz="0" w:space="0" w:color="auto"/>
                                                <w:bottom w:val="none" w:sz="0" w:space="0" w:color="auto"/>
                                                <w:right w:val="none" w:sz="0" w:space="0" w:color="auto"/>
                                              </w:divBdr>
                                            </w:div>
                                            <w:div w:id="628784338">
                                              <w:marLeft w:val="0"/>
                                              <w:marRight w:val="0"/>
                                              <w:marTop w:val="0"/>
                                              <w:marBottom w:val="0"/>
                                              <w:divBdr>
                                                <w:top w:val="none" w:sz="0" w:space="0" w:color="auto"/>
                                                <w:left w:val="none" w:sz="0" w:space="0" w:color="auto"/>
                                                <w:bottom w:val="none" w:sz="0" w:space="0" w:color="auto"/>
                                                <w:right w:val="none" w:sz="0" w:space="0" w:color="auto"/>
                                              </w:divBdr>
                                            </w:div>
                                            <w:div w:id="924529691">
                                              <w:marLeft w:val="0"/>
                                              <w:marRight w:val="0"/>
                                              <w:marTop w:val="0"/>
                                              <w:marBottom w:val="0"/>
                                              <w:divBdr>
                                                <w:top w:val="none" w:sz="0" w:space="0" w:color="auto"/>
                                                <w:left w:val="none" w:sz="0" w:space="0" w:color="auto"/>
                                                <w:bottom w:val="none" w:sz="0" w:space="0" w:color="auto"/>
                                                <w:right w:val="none" w:sz="0" w:space="0" w:color="auto"/>
                                              </w:divBdr>
                                            </w:div>
                                            <w:div w:id="929391985">
                                              <w:marLeft w:val="0"/>
                                              <w:marRight w:val="0"/>
                                              <w:marTop w:val="0"/>
                                              <w:marBottom w:val="0"/>
                                              <w:divBdr>
                                                <w:top w:val="none" w:sz="0" w:space="0" w:color="auto"/>
                                                <w:left w:val="none" w:sz="0" w:space="0" w:color="auto"/>
                                                <w:bottom w:val="none" w:sz="0" w:space="0" w:color="auto"/>
                                                <w:right w:val="none" w:sz="0" w:space="0" w:color="auto"/>
                                              </w:divBdr>
                                            </w:div>
                                            <w:div w:id="1006862318">
                                              <w:marLeft w:val="0"/>
                                              <w:marRight w:val="0"/>
                                              <w:marTop w:val="0"/>
                                              <w:marBottom w:val="0"/>
                                              <w:divBdr>
                                                <w:top w:val="none" w:sz="0" w:space="0" w:color="auto"/>
                                                <w:left w:val="none" w:sz="0" w:space="0" w:color="auto"/>
                                                <w:bottom w:val="none" w:sz="0" w:space="0" w:color="auto"/>
                                                <w:right w:val="none" w:sz="0" w:space="0" w:color="auto"/>
                                              </w:divBdr>
                                            </w:div>
                                            <w:div w:id="1032220258">
                                              <w:marLeft w:val="0"/>
                                              <w:marRight w:val="0"/>
                                              <w:marTop w:val="0"/>
                                              <w:marBottom w:val="0"/>
                                              <w:divBdr>
                                                <w:top w:val="none" w:sz="0" w:space="0" w:color="auto"/>
                                                <w:left w:val="none" w:sz="0" w:space="0" w:color="auto"/>
                                                <w:bottom w:val="none" w:sz="0" w:space="0" w:color="auto"/>
                                                <w:right w:val="none" w:sz="0" w:space="0" w:color="auto"/>
                                              </w:divBdr>
                                            </w:div>
                                            <w:div w:id="1110468785">
                                              <w:marLeft w:val="0"/>
                                              <w:marRight w:val="0"/>
                                              <w:marTop w:val="0"/>
                                              <w:marBottom w:val="0"/>
                                              <w:divBdr>
                                                <w:top w:val="none" w:sz="0" w:space="0" w:color="auto"/>
                                                <w:left w:val="none" w:sz="0" w:space="0" w:color="auto"/>
                                                <w:bottom w:val="none" w:sz="0" w:space="0" w:color="auto"/>
                                                <w:right w:val="none" w:sz="0" w:space="0" w:color="auto"/>
                                              </w:divBdr>
                                            </w:div>
                                            <w:div w:id="1187401812">
                                              <w:marLeft w:val="0"/>
                                              <w:marRight w:val="0"/>
                                              <w:marTop w:val="0"/>
                                              <w:marBottom w:val="0"/>
                                              <w:divBdr>
                                                <w:top w:val="none" w:sz="0" w:space="0" w:color="auto"/>
                                                <w:left w:val="none" w:sz="0" w:space="0" w:color="auto"/>
                                                <w:bottom w:val="none" w:sz="0" w:space="0" w:color="auto"/>
                                                <w:right w:val="none" w:sz="0" w:space="0" w:color="auto"/>
                                              </w:divBdr>
                                            </w:div>
                                            <w:div w:id="1259411748">
                                              <w:marLeft w:val="0"/>
                                              <w:marRight w:val="0"/>
                                              <w:marTop w:val="0"/>
                                              <w:marBottom w:val="0"/>
                                              <w:divBdr>
                                                <w:top w:val="none" w:sz="0" w:space="0" w:color="auto"/>
                                                <w:left w:val="none" w:sz="0" w:space="0" w:color="auto"/>
                                                <w:bottom w:val="none" w:sz="0" w:space="0" w:color="auto"/>
                                                <w:right w:val="none" w:sz="0" w:space="0" w:color="auto"/>
                                              </w:divBdr>
                                            </w:div>
                                            <w:div w:id="1262108371">
                                              <w:marLeft w:val="0"/>
                                              <w:marRight w:val="0"/>
                                              <w:marTop w:val="0"/>
                                              <w:marBottom w:val="0"/>
                                              <w:divBdr>
                                                <w:top w:val="none" w:sz="0" w:space="0" w:color="auto"/>
                                                <w:left w:val="none" w:sz="0" w:space="0" w:color="auto"/>
                                                <w:bottom w:val="none" w:sz="0" w:space="0" w:color="auto"/>
                                                <w:right w:val="none" w:sz="0" w:space="0" w:color="auto"/>
                                              </w:divBdr>
                                            </w:div>
                                            <w:div w:id="1851483850">
                                              <w:marLeft w:val="0"/>
                                              <w:marRight w:val="0"/>
                                              <w:marTop w:val="0"/>
                                              <w:marBottom w:val="0"/>
                                              <w:divBdr>
                                                <w:top w:val="none" w:sz="0" w:space="0" w:color="auto"/>
                                                <w:left w:val="none" w:sz="0" w:space="0" w:color="auto"/>
                                                <w:bottom w:val="none" w:sz="0" w:space="0" w:color="auto"/>
                                                <w:right w:val="none" w:sz="0" w:space="0" w:color="auto"/>
                                              </w:divBdr>
                                            </w:div>
                                            <w:div w:id="1929149490">
                                              <w:marLeft w:val="0"/>
                                              <w:marRight w:val="0"/>
                                              <w:marTop w:val="0"/>
                                              <w:marBottom w:val="0"/>
                                              <w:divBdr>
                                                <w:top w:val="none" w:sz="0" w:space="0" w:color="auto"/>
                                                <w:left w:val="none" w:sz="0" w:space="0" w:color="auto"/>
                                                <w:bottom w:val="none" w:sz="0" w:space="0" w:color="auto"/>
                                                <w:right w:val="none" w:sz="0" w:space="0" w:color="auto"/>
                                              </w:divBdr>
                                            </w:div>
                                            <w:div w:id="19385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346950">
      <w:bodyDiv w:val="1"/>
      <w:marLeft w:val="0"/>
      <w:marRight w:val="0"/>
      <w:marTop w:val="0"/>
      <w:marBottom w:val="0"/>
      <w:divBdr>
        <w:top w:val="none" w:sz="0" w:space="0" w:color="auto"/>
        <w:left w:val="none" w:sz="0" w:space="0" w:color="auto"/>
        <w:bottom w:val="none" w:sz="0" w:space="0" w:color="auto"/>
        <w:right w:val="none" w:sz="0" w:space="0" w:color="auto"/>
      </w:divBdr>
      <w:divsChild>
        <w:div w:id="1389380684">
          <w:marLeft w:val="0"/>
          <w:marRight w:val="0"/>
          <w:marTop w:val="0"/>
          <w:marBottom w:val="0"/>
          <w:divBdr>
            <w:top w:val="none" w:sz="0" w:space="0" w:color="auto"/>
            <w:left w:val="none" w:sz="0" w:space="0" w:color="auto"/>
            <w:bottom w:val="none" w:sz="0" w:space="0" w:color="auto"/>
            <w:right w:val="none" w:sz="0" w:space="0" w:color="auto"/>
          </w:divBdr>
        </w:div>
      </w:divsChild>
    </w:div>
    <w:div w:id="1051422205">
      <w:bodyDiv w:val="1"/>
      <w:marLeft w:val="0"/>
      <w:marRight w:val="0"/>
      <w:marTop w:val="0"/>
      <w:marBottom w:val="0"/>
      <w:divBdr>
        <w:top w:val="none" w:sz="0" w:space="0" w:color="auto"/>
        <w:left w:val="none" w:sz="0" w:space="0" w:color="auto"/>
        <w:bottom w:val="none" w:sz="0" w:space="0" w:color="auto"/>
        <w:right w:val="none" w:sz="0" w:space="0" w:color="auto"/>
      </w:divBdr>
      <w:divsChild>
        <w:div w:id="446125198">
          <w:marLeft w:val="0"/>
          <w:marRight w:val="0"/>
          <w:marTop w:val="0"/>
          <w:marBottom w:val="150"/>
          <w:divBdr>
            <w:top w:val="none" w:sz="0" w:space="0" w:color="auto"/>
            <w:left w:val="none" w:sz="0" w:space="0" w:color="auto"/>
            <w:bottom w:val="none" w:sz="0" w:space="0" w:color="auto"/>
            <w:right w:val="none" w:sz="0" w:space="0" w:color="auto"/>
          </w:divBdr>
        </w:div>
        <w:div w:id="757940209">
          <w:marLeft w:val="0"/>
          <w:marRight w:val="0"/>
          <w:marTop w:val="0"/>
          <w:marBottom w:val="150"/>
          <w:divBdr>
            <w:top w:val="none" w:sz="0" w:space="0" w:color="auto"/>
            <w:left w:val="none" w:sz="0" w:space="0" w:color="auto"/>
            <w:bottom w:val="none" w:sz="0" w:space="0" w:color="auto"/>
            <w:right w:val="none" w:sz="0" w:space="0" w:color="auto"/>
          </w:divBdr>
          <w:divsChild>
            <w:div w:id="948314736">
              <w:marLeft w:val="0"/>
              <w:marRight w:val="0"/>
              <w:marTop w:val="0"/>
              <w:marBottom w:val="0"/>
              <w:divBdr>
                <w:top w:val="none" w:sz="0" w:space="0" w:color="auto"/>
                <w:left w:val="none" w:sz="0" w:space="0" w:color="auto"/>
                <w:bottom w:val="none" w:sz="0" w:space="0" w:color="auto"/>
                <w:right w:val="none" w:sz="0" w:space="0" w:color="auto"/>
              </w:divBdr>
            </w:div>
          </w:divsChild>
        </w:div>
        <w:div w:id="1954512836">
          <w:marLeft w:val="0"/>
          <w:marRight w:val="0"/>
          <w:marTop w:val="0"/>
          <w:marBottom w:val="0"/>
          <w:divBdr>
            <w:top w:val="none" w:sz="0" w:space="0" w:color="auto"/>
            <w:left w:val="none" w:sz="0" w:space="0" w:color="auto"/>
            <w:bottom w:val="none" w:sz="0" w:space="0" w:color="auto"/>
            <w:right w:val="none" w:sz="0" w:space="0" w:color="auto"/>
          </w:divBdr>
          <w:divsChild>
            <w:div w:id="37619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117470">
      <w:bodyDiv w:val="1"/>
      <w:marLeft w:val="0"/>
      <w:marRight w:val="0"/>
      <w:marTop w:val="0"/>
      <w:marBottom w:val="0"/>
      <w:divBdr>
        <w:top w:val="none" w:sz="0" w:space="0" w:color="auto"/>
        <w:left w:val="none" w:sz="0" w:space="0" w:color="auto"/>
        <w:bottom w:val="none" w:sz="0" w:space="0" w:color="auto"/>
        <w:right w:val="none" w:sz="0" w:space="0" w:color="auto"/>
      </w:divBdr>
      <w:divsChild>
        <w:div w:id="1984849395">
          <w:marLeft w:val="0"/>
          <w:marRight w:val="0"/>
          <w:marTop w:val="0"/>
          <w:marBottom w:val="150"/>
          <w:divBdr>
            <w:top w:val="none" w:sz="0" w:space="0" w:color="auto"/>
            <w:left w:val="none" w:sz="0" w:space="0" w:color="auto"/>
            <w:bottom w:val="none" w:sz="0" w:space="0" w:color="auto"/>
            <w:right w:val="none" w:sz="0" w:space="0" w:color="auto"/>
          </w:divBdr>
        </w:div>
      </w:divsChild>
    </w:div>
    <w:div w:id="1052191300">
      <w:bodyDiv w:val="1"/>
      <w:marLeft w:val="0"/>
      <w:marRight w:val="0"/>
      <w:marTop w:val="0"/>
      <w:marBottom w:val="0"/>
      <w:divBdr>
        <w:top w:val="none" w:sz="0" w:space="0" w:color="auto"/>
        <w:left w:val="none" w:sz="0" w:space="0" w:color="auto"/>
        <w:bottom w:val="none" w:sz="0" w:space="0" w:color="auto"/>
        <w:right w:val="none" w:sz="0" w:space="0" w:color="auto"/>
      </w:divBdr>
      <w:divsChild>
        <w:div w:id="114836762">
          <w:marLeft w:val="0"/>
          <w:marRight w:val="0"/>
          <w:marTop w:val="0"/>
          <w:marBottom w:val="150"/>
          <w:divBdr>
            <w:top w:val="none" w:sz="0" w:space="0" w:color="auto"/>
            <w:left w:val="none" w:sz="0" w:space="0" w:color="auto"/>
            <w:bottom w:val="none" w:sz="0" w:space="0" w:color="auto"/>
            <w:right w:val="none" w:sz="0" w:space="0" w:color="auto"/>
          </w:divBdr>
          <w:divsChild>
            <w:div w:id="2092778064">
              <w:marLeft w:val="0"/>
              <w:marRight w:val="0"/>
              <w:marTop w:val="0"/>
              <w:marBottom w:val="0"/>
              <w:divBdr>
                <w:top w:val="none" w:sz="0" w:space="0" w:color="auto"/>
                <w:left w:val="none" w:sz="0" w:space="0" w:color="auto"/>
                <w:bottom w:val="none" w:sz="0" w:space="0" w:color="auto"/>
                <w:right w:val="none" w:sz="0" w:space="0" w:color="auto"/>
              </w:divBdr>
            </w:div>
          </w:divsChild>
        </w:div>
        <w:div w:id="174348269">
          <w:marLeft w:val="0"/>
          <w:marRight w:val="0"/>
          <w:marTop w:val="0"/>
          <w:marBottom w:val="0"/>
          <w:divBdr>
            <w:top w:val="none" w:sz="0" w:space="0" w:color="auto"/>
            <w:left w:val="none" w:sz="0" w:space="0" w:color="auto"/>
            <w:bottom w:val="none" w:sz="0" w:space="0" w:color="auto"/>
            <w:right w:val="none" w:sz="0" w:space="0" w:color="auto"/>
          </w:divBdr>
          <w:divsChild>
            <w:div w:id="1944604801">
              <w:marLeft w:val="0"/>
              <w:marRight w:val="0"/>
              <w:marTop w:val="0"/>
              <w:marBottom w:val="0"/>
              <w:divBdr>
                <w:top w:val="none" w:sz="0" w:space="0" w:color="auto"/>
                <w:left w:val="none" w:sz="0" w:space="0" w:color="auto"/>
                <w:bottom w:val="none" w:sz="0" w:space="0" w:color="auto"/>
                <w:right w:val="none" w:sz="0" w:space="0" w:color="auto"/>
              </w:divBdr>
            </w:div>
          </w:divsChild>
        </w:div>
        <w:div w:id="472715446">
          <w:marLeft w:val="0"/>
          <w:marRight w:val="0"/>
          <w:marTop w:val="0"/>
          <w:marBottom w:val="150"/>
          <w:divBdr>
            <w:top w:val="none" w:sz="0" w:space="0" w:color="auto"/>
            <w:left w:val="none" w:sz="0" w:space="0" w:color="auto"/>
            <w:bottom w:val="none" w:sz="0" w:space="0" w:color="auto"/>
            <w:right w:val="none" w:sz="0" w:space="0" w:color="auto"/>
          </w:divBdr>
        </w:div>
      </w:divsChild>
    </w:div>
    <w:div w:id="1052269424">
      <w:bodyDiv w:val="1"/>
      <w:marLeft w:val="0"/>
      <w:marRight w:val="0"/>
      <w:marTop w:val="0"/>
      <w:marBottom w:val="0"/>
      <w:divBdr>
        <w:top w:val="none" w:sz="0" w:space="0" w:color="auto"/>
        <w:left w:val="none" w:sz="0" w:space="0" w:color="auto"/>
        <w:bottom w:val="none" w:sz="0" w:space="0" w:color="auto"/>
        <w:right w:val="none" w:sz="0" w:space="0" w:color="auto"/>
      </w:divBdr>
      <w:divsChild>
        <w:div w:id="1372341174">
          <w:marLeft w:val="0"/>
          <w:marRight w:val="0"/>
          <w:marTop w:val="0"/>
          <w:marBottom w:val="0"/>
          <w:divBdr>
            <w:top w:val="none" w:sz="0" w:space="0" w:color="auto"/>
            <w:left w:val="none" w:sz="0" w:space="0" w:color="auto"/>
            <w:bottom w:val="none" w:sz="0" w:space="0" w:color="auto"/>
            <w:right w:val="none" w:sz="0" w:space="0" w:color="auto"/>
          </w:divBdr>
          <w:divsChild>
            <w:div w:id="9642707">
              <w:marLeft w:val="0"/>
              <w:marRight w:val="0"/>
              <w:marTop w:val="0"/>
              <w:marBottom w:val="0"/>
              <w:divBdr>
                <w:top w:val="none" w:sz="0" w:space="0" w:color="auto"/>
                <w:left w:val="none" w:sz="0" w:space="0" w:color="auto"/>
                <w:bottom w:val="none" w:sz="0" w:space="0" w:color="auto"/>
                <w:right w:val="none" w:sz="0" w:space="0" w:color="auto"/>
              </w:divBdr>
            </w:div>
            <w:div w:id="40567991">
              <w:marLeft w:val="0"/>
              <w:marRight w:val="0"/>
              <w:marTop w:val="0"/>
              <w:marBottom w:val="0"/>
              <w:divBdr>
                <w:top w:val="none" w:sz="0" w:space="0" w:color="auto"/>
                <w:left w:val="none" w:sz="0" w:space="0" w:color="auto"/>
                <w:bottom w:val="none" w:sz="0" w:space="0" w:color="auto"/>
                <w:right w:val="none" w:sz="0" w:space="0" w:color="auto"/>
              </w:divBdr>
            </w:div>
            <w:div w:id="79761814">
              <w:marLeft w:val="0"/>
              <w:marRight w:val="0"/>
              <w:marTop w:val="0"/>
              <w:marBottom w:val="0"/>
              <w:divBdr>
                <w:top w:val="none" w:sz="0" w:space="0" w:color="auto"/>
                <w:left w:val="none" w:sz="0" w:space="0" w:color="auto"/>
                <w:bottom w:val="none" w:sz="0" w:space="0" w:color="auto"/>
                <w:right w:val="none" w:sz="0" w:space="0" w:color="auto"/>
              </w:divBdr>
            </w:div>
            <w:div w:id="120928003">
              <w:marLeft w:val="0"/>
              <w:marRight w:val="0"/>
              <w:marTop w:val="0"/>
              <w:marBottom w:val="0"/>
              <w:divBdr>
                <w:top w:val="none" w:sz="0" w:space="0" w:color="auto"/>
                <w:left w:val="none" w:sz="0" w:space="0" w:color="auto"/>
                <w:bottom w:val="none" w:sz="0" w:space="0" w:color="auto"/>
                <w:right w:val="none" w:sz="0" w:space="0" w:color="auto"/>
              </w:divBdr>
            </w:div>
            <w:div w:id="166600265">
              <w:marLeft w:val="0"/>
              <w:marRight w:val="0"/>
              <w:marTop w:val="0"/>
              <w:marBottom w:val="0"/>
              <w:divBdr>
                <w:top w:val="none" w:sz="0" w:space="0" w:color="auto"/>
                <w:left w:val="none" w:sz="0" w:space="0" w:color="auto"/>
                <w:bottom w:val="none" w:sz="0" w:space="0" w:color="auto"/>
                <w:right w:val="none" w:sz="0" w:space="0" w:color="auto"/>
              </w:divBdr>
            </w:div>
            <w:div w:id="317618838">
              <w:marLeft w:val="0"/>
              <w:marRight w:val="0"/>
              <w:marTop w:val="0"/>
              <w:marBottom w:val="0"/>
              <w:divBdr>
                <w:top w:val="none" w:sz="0" w:space="0" w:color="auto"/>
                <w:left w:val="none" w:sz="0" w:space="0" w:color="auto"/>
                <w:bottom w:val="none" w:sz="0" w:space="0" w:color="auto"/>
                <w:right w:val="none" w:sz="0" w:space="0" w:color="auto"/>
              </w:divBdr>
            </w:div>
            <w:div w:id="340397136">
              <w:marLeft w:val="0"/>
              <w:marRight w:val="0"/>
              <w:marTop w:val="0"/>
              <w:marBottom w:val="0"/>
              <w:divBdr>
                <w:top w:val="none" w:sz="0" w:space="0" w:color="auto"/>
                <w:left w:val="none" w:sz="0" w:space="0" w:color="auto"/>
                <w:bottom w:val="none" w:sz="0" w:space="0" w:color="auto"/>
                <w:right w:val="none" w:sz="0" w:space="0" w:color="auto"/>
              </w:divBdr>
            </w:div>
            <w:div w:id="406847969">
              <w:marLeft w:val="0"/>
              <w:marRight w:val="0"/>
              <w:marTop w:val="0"/>
              <w:marBottom w:val="0"/>
              <w:divBdr>
                <w:top w:val="none" w:sz="0" w:space="0" w:color="auto"/>
                <w:left w:val="none" w:sz="0" w:space="0" w:color="auto"/>
                <w:bottom w:val="none" w:sz="0" w:space="0" w:color="auto"/>
                <w:right w:val="none" w:sz="0" w:space="0" w:color="auto"/>
              </w:divBdr>
            </w:div>
            <w:div w:id="425468301">
              <w:marLeft w:val="0"/>
              <w:marRight w:val="0"/>
              <w:marTop w:val="0"/>
              <w:marBottom w:val="0"/>
              <w:divBdr>
                <w:top w:val="none" w:sz="0" w:space="0" w:color="auto"/>
                <w:left w:val="none" w:sz="0" w:space="0" w:color="auto"/>
                <w:bottom w:val="none" w:sz="0" w:space="0" w:color="auto"/>
                <w:right w:val="none" w:sz="0" w:space="0" w:color="auto"/>
              </w:divBdr>
            </w:div>
            <w:div w:id="465900228">
              <w:marLeft w:val="0"/>
              <w:marRight w:val="0"/>
              <w:marTop w:val="0"/>
              <w:marBottom w:val="0"/>
              <w:divBdr>
                <w:top w:val="none" w:sz="0" w:space="0" w:color="auto"/>
                <w:left w:val="none" w:sz="0" w:space="0" w:color="auto"/>
                <w:bottom w:val="none" w:sz="0" w:space="0" w:color="auto"/>
                <w:right w:val="none" w:sz="0" w:space="0" w:color="auto"/>
              </w:divBdr>
            </w:div>
            <w:div w:id="466122504">
              <w:marLeft w:val="0"/>
              <w:marRight w:val="0"/>
              <w:marTop w:val="0"/>
              <w:marBottom w:val="0"/>
              <w:divBdr>
                <w:top w:val="none" w:sz="0" w:space="0" w:color="auto"/>
                <w:left w:val="none" w:sz="0" w:space="0" w:color="auto"/>
                <w:bottom w:val="none" w:sz="0" w:space="0" w:color="auto"/>
                <w:right w:val="none" w:sz="0" w:space="0" w:color="auto"/>
              </w:divBdr>
            </w:div>
            <w:div w:id="606546402">
              <w:marLeft w:val="0"/>
              <w:marRight w:val="0"/>
              <w:marTop w:val="0"/>
              <w:marBottom w:val="0"/>
              <w:divBdr>
                <w:top w:val="none" w:sz="0" w:space="0" w:color="auto"/>
                <w:left w:val="none" w:sz="0" w:space="0" w:color="auto"/>
                <w:bottom w:val="none" w:sz="0" w:space="0" w:color="auto"/>
                <w:right w:val="none" w:sz="0" w:space="0" w:color="auto"/>
              </w:divBdr>
            </w:div>
            <w:div w:id="766802955">
              <w:marLeft w:val="0"/>
              <w:marRight w:val="0"/>
              <w:marTop w:val="0"/>
              <w:marBottom w:val="0"/>
              <w:divBdr>
                <w:top w:val="none" w:sz="0" w:space="0" w:color="auto"/>
                <w:left w:val="none" w:sz="0" w:space="0" w:color="auto"/>
                <w:bottom w:val="none" w:sz="0" w:space="0" w:color="auto"/>
                <w:right w:val="none" w:sz="0" w:space="0" w:color="auto"/>
              </w:divBdr>
            </w:div>
            <w:div w:id="870872656">
              <w:marLeft w:val="0"/>
              <w:marRight w:val="0"/>
              <w:marTop w:val="0"/>
              <w:marBottom w:val="0"/>
              <w:divBdr>
                <w:top w:val="none" w:sz="0" w:space="0" w:color="auto"/>
                <w:left w:val="none" w:sz="0" w:space="0" w:color="auto"/>
                <w:bottom w:val="none" w:sz="0" w:space="0" w:color="auto"/>
                <w:right w:val="none" w:sz="0" w:space="0" w:color="auto"/>
              </w:divBdr>
            </w:div>
            <w:div w:id="876311598">
              <w:marLeft w:val="0"/>
              <w:marRight w:val="0"/>
              <w:marTop w:val="0"/>
              <w:marBottom w:val="0"/>
              <w:divBdr>
                <w:top w:val="none" w:sz="0" w:space="0" w:color="auto"/>
                <w:left w:val="none" w:sz="0" w:space="0" w:color="auto"/>
                <w:bottom w:val="none" w:sz="0" w:space="0" w:color="auto"/>
                <w:right w:val="none" w:sz="0" w:space="0" w:color="auto"/>
              </w:divBdr>
            </w:div>
            <w:div w:id="914895533">
              <w:marLeft w:val="0"/>
              <w:marRight w:val="0"/>
              <w:marTop w:val="0"/>
              <w:marBottom w:val="0"/>
              <w:divBdr>
                <w:top w:val="none" w:sz="0" w:space="0" w:color="auto"/>
                <w:left w:val="none" w:sz="0" w:space="0" w:color="auto"/>
                <w:bottom w:val="none" w:sz="0" w:space="0" w:color="auto"/>
                <w:right w:val="none" w:sz="0" w:space="0" w:color="auto"/>
              </w:divBdr>
            </w:div>
            <w:div w:id="967659398">
              <w:marLeft w:val="0"/>
              <w:marRight w:val="0"/>
              <w:marTop w:val="0"/>
              <w:marBottom w:val="0"/>
              <w:divBdr>
                <w:top w:val="none" w:sz="0" w:space="0" w:color="auto"/>
                <w:left w:val="none" w:sz="0" w:space="0" w:color="auto"/>
                <w:bottom w:val="none" w:sz="0" w:space="0" w:color="auto"/>
                <w:right w:val="none" w:sz="0" w:space="0" w:color="auto"/>
              </w:divBdr>
            </w:div>
            <w:div w:id="988750830">
              <w:marLeft w:val="0"/>
              <w:marRight w:val="0"/>
              <w:marTop w:val="0"/>
              <w:marBottom w:val="0"/>
              <w:divBdr>
                <w:top w:val="none" w:sz="0" w:space="0" w:color="auto"/>
                <w:left w:val="none" w:sz="0" w:space="0" w:color="auto"/>
                <w:bottom w:val="none" w:sz="0" w:space="0" w:color="auto"/>
                <w:right w:val="none" w:sz="0" w:space="0" w:color="auto"/>
              </w:divBdr>
            </w:div>
            <w:div w:id="1010058715">
              <w:marLeft w:val="0"/>
              <w:marRight w:val="0"/>
              <w:marTop w:val="0"/>
              <w:marBottom w:val="0"/>
              <w:divBdr>
                <w:top w:val="none" w:sz="0" w:space="0" w:color="auto"/>
                <w:left w:val="none" w:sz="0" w:space="0" w:color="auto"/>
                <w:bottom w:val="none" w:sz="0" w:space="0" w:color="auto"/>
                <w:right w:val="none" w:sz="0" w:space="0" w:color="auto"/>
              </w:divBdr>
            </w:div>
            <w:div w:id="1324701759">
              <w:marLeft w:val="0"/>
              <w:marRight w:val="0"/>
              <w:marTop w:val="0"/>
              <w:marBottom w:val="0"/>
              <w:divBdr>
                <w:top w:val="none" w:sz="0" w:space="0" w:color="auto"/>
                <w:left w:val="none" w:sz="0" w:space="0" w:color="auto"/>
                <w:bottom w:val="none" w:sz="0" w:space="0" w:color="auto"/>
                <w:right w:val="none" w:sz="0" w:space="0" w:color="auto"/>
              </w:divBdr>
            </w:div>
            <w:div w:id="1385638973">
              <w:marLeft w:val="0"/>
              <w:marRight w:val="0"/>
              <w:marTop w:val="0"/>
              <w:marBottom w:val="0"/>
              <w:divBdr>
                <w:top w:val="none" w:sz="0" w:space="0" w:color="auto"/>
                <w:left w:val="none" w:sz="0" w:space="0" w:color="auto"/>
                <w:bottom w:val="none" w:sz="0" w:space="0" w:color="auto"/>
                <w:right w:val="none" w:sz="0" w:space="0" w:color="auto"/>
              </w:divBdr>
            </w:div>
            <w:div w:id="1425221919">
              <w:marLeft w:val="0"/>
              <w:marRight w:val="0"/>
              <w:marTop w:val="0"/>
              <w:marBottom w:val="0"/>
              <w:divBdr>
                <w:top w:val="none" w:sz="0" w:space="0" w:color="auto"/>
                <w:left w:val="none" w:sz="0" w:space="0" w:color="auto"/>
                <w:bottom w:val="none" w:sz="0" w:space="0" w:color="auto"/>
                <w:right w:val="none" w:sz="0" w:space="0" w:color="auto"/>
              </w:divBdr>
            </w:div>
            <w:div w:id="1446580702">
              <w:marLeft w:val="0"/>
              <w:marRight w:val="0"/>
              <w:marTop w:val="0"/>
              <w:marBottom w:val="0"/>
              <w:divBdr>
                <w:top w:val="none" w:sz="0" w:space="0" w:color="auto"/>
                <w:left w:val="none" w:sz="0" w:space="0" w:color="auto"/>
                <w:bottom w:val="none" w:sz="0" w:space="0" w:color="auto"/>
                <w:right w:val="none" w:sz="0" w:space="0" w:color="auto"/>
              </w:divBdr>
            </w:div>
            <w:div w:id="1527017268">
              <w:marLeft w:val="0"/>
              <w:marRight w:val="0"/>
              <w:marTop w:val="0"/>
              <w:marBottom w:val="0"/>
              <w:divBdr>
                <w:top w:val="none" w:sz="0" w:space="0" w:color="auto"/>
                <w:left w:val="none" w:sz="0" w:space="0" w:color="auto"/>
                <w:bottom w:val="none" w:sz="0" w:space="0" w:color="auto"/>
                <w:right w:val="none" w:sz="0" w:space="0" w:color="auto"/>
              </w:divBdr>
            </w:div>
            <w:div w:id="1618684347">
              <w:marLeft w:val="0"/>
              <w:marRight w:val="0"/>
              <w:marTop w:val="0"/>
              <w:marBottom w:val="0"/>
              <w:divBdr>
                <w:top w:val="none" w:sz="0" w:space="0" w:color="auto"/>
                <w:left w:val="none" w:sz="0" w:space="0" w:color="auto"/>
                <w:bottom w:val="none" w:sz="0" w:space="0" w:color="auto"/>
                <w:right w:val="none" w:sz="0" w:space="0" w:color="auto"/>
              </w:divBdr>
            </w:div>
            <w:div w:id="1814449088">
              <w:marLeft w:val="0"/>
              <w:marRight w:val="0"/>
              <w:marTop w:val="0"/>
              <w:marBottom w:val="0"/>
              <w:divBdr>
                <w:top w:val="none" w:sz="0" w:space="0" w:color="auto"/>
                <w:left w:val="none" w:sz="0" w:space="0" w:color="auto"/>
                <w:bottom w:val="none" w:sz="0" w:space="0" w:color="auto"/>
                <w:right w:val="none" w:sz="0" w:space="0" w:color="auto"/>
              </w:divBdr>
            </w:div>
            <w:div w:id="1846943170">
              <w:marLeft w:val="0"/>
              <w:marRight w:val="0"/>
              <w:marTop w:val="0"/>
              <w:marBottom w:val="0"/>
              <w:divBdr>
                <w:top w:val="none" w:sz="0" w:space="0" w:color="auto"/>
                <w:left w:val="none" w:sz="0" w:space="0" w:color="auto"/>
                <w:bottom w:val="none" w:sz="0" w:space="0" w:color="auto"/>
                <w:right w:val="none" w:sz="0" w:space="0" w:color="auto"/>
              </w:divBdr>
            </w:div>
            <w:div w:id="2027710784">
              <w:marLeft w:val="0"/>
              <w:marRight w:val="0"/>
              <w:marTop w:val="0"/>
              <w:marBottom w:val="0"/>
              <w:divBdr>
                <w:top w:val="none" w:sz="0" w:space="0" w:color="auto"/>
                <w:left w:val="none" w:sz="0" w:space="0" w:color="auto"/>
                <w:bottom w:val="none" w:sz="0" w:space="0" w:color="auto"/>
                <w:right w:val="none" w:sz="0" w:space="0" w:color="auto"/>
              </w:divBdr>
            </w:div>
            <w:div w:id="209828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7356">
      <w:bodyDiv w:val="1"/>
      <w:marLeft w:val="0"/>
      <w:marRight w:val="0"/>
      <w:marTop w:val="0"/>
      <w:marBottom w:val="0"/>
      <w:divBdr>
        <w:top w:val="none" w:sz="0" w:space="0" w:color="auto"/>
        <w:left w:val="none" w:sz="0" w:space="0" w:color="auto"/>
        <w:bottom w:val="none" w:sz="0" w:space="0" w:color="auto"/>
        <w:right w:val="none" w:sz="0" w:space="0" w:color="auto"/>
      </w:divBdr>
      <w:divsChild>
        <w:div w:id="226307424">
          <w:marLeft w:val="0"/>
          <w:marRight w:val="0"/>
          <w:marTop w:val="0"/>
          <w:marBottom w:val="0"/>
          <w:divBdr>
            <w:top w:val="none" w:sz="0" w:space="0" w:color="auto"/>
            <w:left w:val="none" w:sz="0" w:space="0" w:color="auto"/>
            <w:bottom w:val="none" w:sz="0" w:space="0" w:color="auto"/>
            <w:right w:val="none" w:sz="0" w:space="0" w:color="auto"/>
          </w:divBdr>
          <w:divsChild>
            <w:div w:id="642344997">
              <w:marLeft w:val="0"/>
              <w:marRight w:val="0"/>
              <w:marTop w:val="0"/>
              <w:marBottom w:val="0"/>
              <w:divBdr>
                <w:top w:val="none" w:sz="0" w:space="0" w:color="auto"/>
                <w:left w:val="none" w:sz="0" w:space="0" w:color="auto"/>
                <w:bottom w:val="none" w:sz="0" w:space="0" w:color="auto"/>
                <w:right w:val="none" w:sz="0" w:space="0" w:color="auto"/>
              </w:divBdr>
              <w:divsChild>
                <w:div w:id="1539467873">
                  <w:marLeft w:val="0"/>
                  <w:marRight w:val="0"/>
                  <w:marTop w:val="0"/>
                  <w:marBottom w:val="0"/>
                  <w:divBdr>
                    <w:top w:val="none" w:sz="0" w:space="0" w:color="auto"/>
                    <w:left w:val="none" w:sz="0" w:space="0" w:color="auto"/>
                    <w:bottom w:val="none" w:sz="0" w:space="0" w:color="auto"/>
                    <w:right w:val="none" w:sz="0" w:space="0" w:color="auto"/>
                  </w:divBdr>
                  <w:divsChild>
                    <w:div w:id="572814850">
                      <w:marLeft w:val="0"/>
                      <w:marRight w:val="0"/>
                      <w:marTop w:val="0"/>
                      <w:marBottom w:val="0"/>
                      <w:divBdr>
                        <w:top w:val="none" w:sz="0" w:space="0" w:color="auto"/>
                        <w:left w:val="none" w:sz="0" w:space="0" w:color="auto"/>
                        <w:bottom w:val="none" w:sz="0" w:space="0" w:color="auto"/>
                        <w:right w:val="none" w:sz="0" w:space="0" w:color="auto"/>
                      </w:divBdr>
                      <w:divsChild>
                        <w:div w:id="537594561">
                          <w:marLeft w:val="0"/>
                          <w:marRight w:val="0"/>
                          <w:marTop w:val="0"/>
                          <w:marBottom w:val="0"/>
                          <w:divBdr>
                            <w:top w:val="none" w:sz="0" w:space="0" w:color="auto"/>
                            <w:left w:val="none" w:sz="0" w:space="0" w:color="auto"/>
                            <w:bottom w:val="none" w:sz="0" w:space="0" w:color="auto"/>
                            <w:right w:val="none" w:sz="0" w:space="0" w:color="auto"/>
                          </w:divBdr>
                          <w:divsChild>
                            <w:div w:id="1294408573">
                              <w:marLeft w:val="0"/>
                              <w:marRight w:val="0"/>
                              <w:marTop w:val="0"/>
                              <w:marBottom w:val="0"/>
                              <w:divBdr>
                                <w:top w:val="none" w:sz="0" w:space="0" w:color="auto"/>
                                <w:left w:val="none" w:sz="0" w:space="0" w:color="auto"/>
                                <w:bottom w:val="none" w:sz="0" w:space="0" w:color="auto"/>
                                <w:right w:val="none" w:sz="0" w:space="0" w:color="auto"/>
                              </w:divBdr>
                              <w:divsChild>
                                <w:div w:id="1071585661">
                                  <w:marLeft w:val="0"/>
                                  <w:marRight w:val="0"/>
                                  <w:marTop w:val="0"/>
                                  <w:marBottom w:val="0"/>
                                  <w:divBdr>
                                    <w:top w:val="none" w:sz="0" w:space="0" w:color="auto"/>
                                    <w:left w:val="none" w:sz="0" w:space="0" w:color="auto"/>
                                    <w:bottom w:val="none" w:sz="0" w:space="0" w:color="auto"/>
                                    <w:right w:val="none" w:sz="0" w:space="0" w:color="auto"/>
                                  </w:divBdr>
                                  <w:divsChild>
                                    <w:div w:id="1406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91864">
      <w:bodyDiv w:val="1"/>
      <w:marLeft w:val="0"/>
      <w:marRight w:val="0"/>
      <w:marTop w:val="0"/>
      <w:marBottom w:val="0"/>
      <w:divBdr>
        <w:top w:val="none" w:sz="0" w:space="0" w:color="auto"/>
        <w:left w:val="none" w:sz="0" w:space="0" w:color="auto"/>
        <w:bottom w:val="none" w:sz="0" w:space="0" w:color="auto"/>
        <w:right w:val="none" w:sz="0" w:space="0" w:color="auto"/>
      </w:divBdr>
      <w:divsChild>
        <w:div w:id="1357854324">
          <w:marLeft w:val="0"/>
          <w:marRight w:val="0"/>
          <w:marTop w:val="0"/>
          <w:marBottom w:val="0"/>
          <w:divBdr>
            <w:top w:val="none" w:sz="0" w:space="0" w:color="auto"/>
            <w:left w:val="none" w:sz="0" w:space="0" w:color="auto"/>
            <w:bottom w:val="none" w:sz="0" w:space="0" w:color="auto"/>
            <w:right w:val="none" w:sz="0" w:space="0" w:color="auto"/>
          </w:divBdr>
          <w:divsChild>
            <w:div w:id="237591610">
              <w:marLeft w:val="0"/>
              <w:marRight w:val="0"/>
              <w:marTop w:val="0"/>
              <w:marBottom w:val="150"/>
              <w:divBdr>
                <w:top w:val="none" w:sz="0" w:space="0" w:color="auto"/>
                <w:left w:val="none" w:sz="0" w:space="0" w:color="auto"/>
                <w:bottom w:val="none" w:sz="0" w:space="0" w:color="auto"/>
                <w:right w:val="none" w:sz="0" w:space="0" w:color="auto"/>
              </w:divBdr>
              <w:divsChild>
                <w:div w:id="18038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439">
          <w:marLeft w:val="0"/>
          <w:marRight w:val="225"/>
          <w:marTop w:val="0"/>
          <w:marBottom w:val="0"/>
          <w:divBdr>
            <w:top w:val="none" w:sz="0" w:space="0" w:color="auto"/>
            <w:left w:val="none" w:sz="0" w:space="0" w:color="auto"/>
            <w:bottom w:val="none" w:sz="0" w:space="0" w:color="auto"/>
            <w:right w:val="none" w:sz="0" w:space="0" w:color="auto"/>
          </w:divBdr>
          <w:divsChild>
            <w:div w:id="1165392023">
              <w:marLeft w:val="0"/>
              <w:marRight w:val="0"/>
              <w:marTop w:val="225"/>
              <w:marBottom w:val="0"/>
              <w:divBdr>
                <w:top w:val="none" w:sz="0" w:space="0" w:color="auto"/>
                <w:left w:val="none" w:sz="0" w:space="0" w:color="auto"/>
                <w:bottom w:val="none" w:sz="0" w:space="0" w:color="auto"/>
                <w:right w:val="none" w:sz="0" w:space="0" w:color="auto"/>
              </w:divBdr>
              <w:divsChild>
                <w:div w:id="60832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844915">
      <w:bodyDiv w:val="1"/>
      <w:marLeft w:val="0"/>
      <w:marRight w:val="0"/>
      <w:marTop w:val="0"/>
      <w:marBottom w:val="0"/>
      <w:divBdr>
        <w:top w:val="none" w:sz="0" w:space="0" w:color="auto"/>
        <w:left w:val="none" w:sz="0" w:space="0" w:color="auto"/>
        <w:bottom w:val="none" w:sz="0" w:space="0" w:color="auto"/>
        <w:right w:val="none" w:sz="0" w:space="0" w:color="auto"/>
      </w:divBdr>
      <w:divsChild>
        <w:div w:id="1084109842">
          <w:marLeft w:val="0"/>
          <w:marRight w:val="0"/>
          <w:marTop w:val="0"/>
          <w:marBottom w:val="0"/>
          <w:divBdr>
            <w:top w:val="none" w:sz="0" w:space="0" w:color="auto"/>
            <w:left w:val="none" w:sz="0" w:space="0" w:color="auto"/>
            <w:bottom w:val="none" w:sz="0" w:space="0" w:color="auto"/>
            <w:right w:val="none" w:sz="0" w:space="0" w:color="auto"/>
          </w:divBdr>
          <w:divsChild>
            <w:div w:id="7134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69308">
      <w:bodyDiv w:val="1"/>
      <w:marLeft w:val="0"/>
      <w:marRight w:val="0"/>
      <w:marTop w:val="0"/>
      <w:marBottom w:val="0"/>
      <w:divBdr>
        <w:top w:val="none" w:sz="0" w:space="0" w:color="auto"/>
        <w:left w:val="none" w:sz="0" w:space="0" w:color="auto"/>
        <w:bottom w:val="none" w:sz="0" w:space="0" w:color="auto"/>
        <w:right w:val="none" w:sz="0" w:space="0" w:color="auto"/>
      </w:divBdr>
      <w:divsChild>
        <w:div w:id="1585264348">
          <w:marLeft w:val="0"/>
          <w:marRight w:val="0"/>
          <w:marTop w:val="0"/>
          <w:marBottom w:val="0"/>
          <w:divBdr>
            <w:top w:val="none" w:sz="0" w:space="0" w:color="auto"/>
            <w:left w:val="none" w:sz="0" w:space="0" w:color="auto"/>
            <w:bottom w:val="dotted" w:sz="6" w:space="4" w:color="DDDDDD"/>
            <w:right w:val="none" w:sz="0" w:space="0" w:color="auto"/>
          </w:divBdr>
          <w:divsChild>
            <w:div w:id="19810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33250">
      <w:bodyDiv w:val="1"/>
      <w:marLeft w:val="0"/>
      <w:marRight w:val="0"/>
      <w:marTop w:val="0"/>
      <w:marBottom w:val="0"/>
      <w:divBdr>
        <w:top w:val="none" w:sz="0" w:space="0" w:color="auto"/>
        <w:left w:val="none" w:sz="0" w:space="0" w:color="auto"/>
        <w:bottom w:val="none" w:sz="0" w:space="0" w:color="auto"/>
        <w:right w:val="none" w:sz="0" w:space="0" w:color="auto"/>
      </w:divBdr>
      <w:divsChild>
        <w:div w:id="85881829">
          <w:marLeft w:val="0"/>
          <w:marRight w:val="0"/>
          <w:marTop w:val="150"/>
          <w:marBottom w:val="0"/>
          <w:divBdr>
            <w:top w:val="none" w:sz="0" w:space="0" w:color="auto"/>
            <w:left w:val="none" w:sz="0" w:space="0" w:color="auto"/>
            <w:bottom w:val="none" w:sz="0" w:space="0" w:color="auto"/>
            <w:right w:val="none" w:sz="0" w:space="0" w:color="auto"/>
          </w:divBdr>
          <w:divsChild>
            <w:div w:id="1764758009">
              <w:marLeft w:val="0"/>
              <w:marRight w:val="150"/>
              <w:marTop w:val="0"/>
              <w:marBottom w:val="0"/>
              <w:divBdr>
                <w:top w:val="none" w:sz="0" w:space="0" w:color="auto"/>
                <w:left w:val="none" w:sz="0" w:space="0" w:color="auto"/>
                <w:bottom w:val="none" w:sz="0" w:space="0" w:color="auto"/>
                <w:right w:val="none" w:sz="0" w:space="0" w:color="auto"/>
              </w:divBdr>
              <w:divsChild>
                <w:div w:id="14143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3728">
          <w:marLeft w:val="0"/>
          <w:marRight w:val="0"/>
          <w:marTop w:val="0"/>
          <w:marBottom w:val="0"/>
          <w:divBdr>
            <w:top w:val="none" w:sz="0" w:space="8" w:color="auto"/>
            <w:left w:val="none" w:sz="0" w:space="2" w:color="auto"/>
            <w:bottom w:val="single" w:sz="6" w:space="8" w:color="DDDDDD"/>
            <w:right w:val="none" w:sz="0" w:space="0" w:color="auto"/>
          </w:divBdr>
        </w:div>
      </w:divsChild>
    </w:div>
    <w:div w:id="1053508151">
      <w:bodyDiv w:val="1"/>
      <w:marLeft w:val="0"/>
      <w:marRight w:val="0"/>
      <w:marTop w:val="0"/>
      <w:marBottom w:val="0"/>
      <w:divBdr>
        <w:top w:val="none" w:sz="0" w:space="0" w:color="auto"/>
        <w:left w:val="none" w:sz="0" w:space="0" w:color="auto"/>
        <w:bottom w:val="none" w:sz="0" w:space="0" w:color="auto"/>
        <w:right w:val="none" w:sz="0" w:space="0" w:color="auto"/>
      </w:divBdr>
      <w:divsChild>
        <w:div w:id="577254883">
          <w:marLeft w:val="0"/>
          <w:marRight w:val="0"/>
          <w:marTop w:val="150"/>
          <w:marBottom w:val="0"/>
          <w:divBdr>
            <w:top w:val="none" w:sz="0" w:space="0" w:color="auto"/>
            <w:left w:val="none" w:sz="0" w:space="0" w:color="auto"/>
            <w:bottom w:val="none" w:sz="0" w:space="0" w:color="auto"/>
            <w:right w:val="none" w:sz="0" w:space="0" w:color="auto"/>
          </w:divBdr>
          <w:divsChild>
            <w:div w:id="16778071">
              <w:marLeft w:val="0"/>
              <w:marRight w:val="0"/>
              <w:marTop w:val="0"/>
              <w:marBottom w:val="0"/>
              <w:divBdr>
                <w:top w:val="none" w:sz="0" w:space="0" w:color="auto"/>
                <w:left w:val="none" w:sz="0" w:space="0" w:color="auto"/>
                <w:bottom w:val="none" w:sz="0" w:space="0" w:color="auto"/>
                <w:right w:val="none" w:sz="0" w:space="0" w:color="auto"/>
              </w:divBdr>
              <w:divsChild>
                <w:div w:id="15358027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29516369">
          <w:marLeft w:val="0"/>
          <w:marRight w:val="0"/>
          <w:marTop w:val="0"/>
          <w:marBottom w:val="0"/>
          <w:divBdr>
            <w:top w:val="none" w:sz="0" w:space="0" w:color="auto"/>
            <w:left w:val="none" w:sz="0" w:space="0" w:color="auto"/>
            <w:bottom w:val="none" w:sz="0" w:space="0" w:color="auto"/>
            <w:right w:val="none" w:sz="0" w:space="0" w:color="auto"/>
          </w:divBdr>
          <w:divsChild>
            <w:div w:id="14128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50652">
      <w:bodyDiv w:val="1"/>
      <w:marLeft w:val="0"/>
      <w:marRight w:val="0"/>
      <w:marTop w:val="0"/>
      <w:marBottom w:val="0"/>
      <w:divBdr>
        <w:top w:val="none" w:sz="0" w:space="0" w:color="auto"/>
        <w:left w:val="none" w:sz="0" w:space="0" w:color="auto"/>
        <w:bottom w:val="none" w:sz="0" w:space="0" w:color="auto"/>
        <w:right w:val="none" w:sz="0" w:space="0" w:color="auto"/>
      </w:divBdr>
    </w:div>
    <w:div w:id="1054622753">
      <w:bodyDiv w:val="1"/>
      <w:marLeft w:val="0"/>
      <w:marRight w:val="0"/>
      <w:marTop w:val="0"/>
      <w:marBottom w:val="0"/>
      <w:divBdr>
        <w:top w:val="none" w:sz="0" w:space="0" w:color="auto"/>
        <w:left w:val="none" w:sz="0" w:space="0" w:color="auto"/>
        <w:bottom w:val="none" w:sz="0" w:space="0" w:color="auto"/>
        <w:right w:val="none" w:sz="0" w:space="0" w:color="auto"/>
      </w:divBdr>
      <w:divsChild>
        <w:div w:id="174268603">
          <w:marLeft w:val="0"/>
          <w:marRight w:val="0"/>
          <w:marTop w:val="0"/>
          <w:marBottom w:val="0"/>
          <w:divBdr>
            <w:top w:val="none" w:sz="0" w:space="0" w:color="auto"/>
            <w:left w:val="none" w:sz="0" w:space="0" w:color="auto"/>
            <w:bottom w:val="none" w:sz="0" w:space="0" w:color="auto"/>
            <w:right w:val="none" w:sz="0" w:space="0" w:color="auto"/>
          </w:divBdr>
          <w:divsChild>
            <w:div w:id="992485225">
              <w:marLeft w:val="0"/>
              <w:marRight w:val="0"/>
              <w:marTop w:val="0"/>
              <w:marBottom w:val="0"/>
              <w:divBdr>
                <w:top w:val="none" w:sz="0" w:space="0" w:color="auto"/>
                <w:left w:val="none" w:sz="0" w:space="0" w:color="auto"/>
                <w:bottom w:val="none" w:sz="0" w:space="0" w:color="auto"/>
                <w:right w:val="none" w:sz="0" w:space="0" w:color="auto"/>
              </w:divBdr>
              <w:divsChild>
                <w:div w:id="12882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154">
          <w:marLeft w:val="0"/>
          <w:marRight w:val="0"/>
          <w:marTop w:val="0"/>
          <w:marBottom w:val="0"/>
          <w:divBdr>
            <w:top w:val="none" w:sz="0" w:space="0" w:color="auto"/>
            <w:left w:val="none" w:sz="0" w:space="0" w:color="auto"/>
            <w:bottom w:val="none" w:sz="0" w:space="0" w:color="auto"/>
            <w:right w:val="none" w:sz="0" w:space="0" w:color="auto"/>
          </w:divBdr>
        </w:div>
        <w:div w:id="751663066">
          <w:marLeft w:val="0"/>
          <w:marRight w:val="0"/>
          <w:marTop w:val="0"/>
          <w:marBottom w:val="75"/>
          <w:divBdr>
            <w:top w:val="none" w:sz="0" w:space="0" w:color="auto"/>
            <w:left w:val="none" w:sz="0" w:space="0" w:color="auto"/>
            <w:bottom w:val="none" w:sz="0" w:space="0" w:color="auto"/>
            <w:right w:val="none" w:sz="0" w:space="0" w:color="auto"/>
          </w:divBdr>
        </w:div>
        <w:div w:id="828793647">
          <w:marLeft w:val="0"/>
          <w:marRight w:val="0"/>
          <w:marTop w:val="0"/>
          <w:marBottom w:val="300"/>
          <w:divBdr>
            <w:top w:val="none" w:sz="0" w:space="0" w:color="auto"/>
            <w:left w:val="none" w:sz="0" w:space="0" w:color="auto"/>
            <w:bottom w:val="none" w:sz="0" w:space="0" w:color="auto"/>
            <w:right w:val="none" w:sz="0" w:space="0" w:color="auto"/>
          </w:divBdr>
          <w:divsChild>
            <w:div w:id="11182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39131">
      <w:bodyDiv w:val="1"/>
      <w:marLeft w:val="0"/>
      <w:marRight w:val="0"/>
      <w:marTop w:val="0"/>
      <w:marBottom w:val="0"/>
      <w:divBdr>
        <w:top w:val="none" w:sz="0" w:space="0" w:color="auto"/>
        <w:left w:val="none" w:sz="0" w:space="0" w:color="auto"/>
        <w:bottom w:val="none" w:sz="0" w:space="0" w:color="auto"/>
        <w:right w:val="none" w:sz="0" w:space="0" w:color="auto"/>
      </w:divBdr>
      <w:divsChild>
        <w:div w:id="1930430736">
          <w:marLeft w:val="0"/>
          <w:marRight w:val="0"/>
          <w:marTop w:val="0"/>
          <w:marBottom w:val="0"/>
          <w:divBdr>
            <w:top w:val="none" w:sz="0" w:space="0" w:color="auto"/>
            <w:left w:val="none" w:sz="0" w:space="0" w:color="auto"/>
            <w:bottom w:val="none" w:sz="0" w:space="0" w:color="auto"/>
            <w:right w:val="none" w:sz="0" w:space="0" w:color="auto"/>
          </w:divBdr>
          <w:divsChild>
            <w:div w:id="2114980704">
              <w:marLeft w:val="0"/>
              <w:marRight w:val="0"/>
              <w:marTop w:val="0"/>
              <w:marBottom w:val="0"/>
              <w:divBdr>
                <w:top w:val="none" w:sz="0" w:space="0" w:color="auto"/>
                <w:left w:val="none" w:sz="0" w:space="0" w:color="auto"/>
                <w:bottom w:val="none" w:sz="0" w:space="0" w:color="auto"/>
                <w:right w:val="none" w:sz="0" w:space="0" w:color="auto"/>
              </w:divBdr>
              <w:divsChild>
                <w:div w:id="991907592">
                  <w:marLeft w:val="0"/>
                  <w:marRight w:val="0"/>
                  <w:marTop w:val="0"/>
                  <w:marBottom w:val="0"/>
                  <w:divBdr>
                    <w:top w:val="none" w:sz="0" w:space="0" w:color="auto"/>
                    <w:left w:val="none" w:sz="0" w:space="0" w:color="auto"/>
                    <w:bottom w:val="none" w:sz="0" w:space="0" w:color="auto"/>
                    <w:right w:val="none" w:sz="0" w:space="0" w:color="auto"/>
                  </w:divBdr>
                  <w:divsChild>
                    <w:div w:id="2105876180">
                      <w:marLeft w:val="0"/>
                      <w:marRight w:val="0"/>
                      <w:marTop w:val="0"/>
                      <w:marBottom w:val="0"/>
                      <w:divBdr>
                        <w:top w:val="none" w:sz="0" w:space="0" w:color="auto"/>
                        <w:left w:val="none" w:sz="0" w:space="0" w:color="auto"/>
                        <w:bottom w:val="none" w:sz="0" w:space="0" w:color="auto"/>
                        <w:right w:val="none" w:sz="0" w:space="0" w:color="auto"/>
                      </w:divBdr>
                      <w:divsChild>
                        <w:div w:id="2347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010937">
      <w:bodyDiv w:val="1"/>
      <w:marLeft w:val="0"/>
      <w:marRight w:val="0"/>
      <w:marTop w:val="0"/>
      <w:marBottom w:val="0"/>
      <w:divBdr>
        <w:top w:val="none" w:sz="0" w:space="0" w:color="auto"/>
        <w:left w:val="none" w:sz="0" w:space="0" w:color="auto"/>
        <w:bottom w:val="none" w:sz="0" w:space="0" w:color="auto"/>
        <w:right w:val="none" w:sz="0" w:space="0" w:color="auto"/>
      </w:divBdr>
    </w:div>
    <w:div w:id="1055393115">
      <w:bodyDiv w:val="1"/>
      <w:marLeft w:val="0"/>
      <w:marRight w:val="0"/>
      <w:marTop w:val="0"/>
      <w:marBottom w:val="0"/>
      <w:divBdr>
        <w:top w:val="none" w:sz="0" w:space="0" w:color="auto"/>
        <w:left w:val="none" w:sz="0" w:space="0" w:color="auto"/>
        <w:bottom w:val="none" w:sz="0" w:space="0" w:color="auto"/>
        <w:right w:val="none" w:sz="0" w:space="0" w:color="auto"/>
      </w:divBdr>
      <w:divsChild>
        <w:div w:id="1398742279">
          <w:marLeft w:val="0"/>
          <w:marRight w:val="0"/>
          <w:marTop w:val="0"/>
          <w:marBottom w:val="150"/>
          <w:divBdr>
            <w:top w:val="none" w:sz="0" w:space="0" w:color="auto"/>
            <w:left w:val="none" w:sz="0" w:space="0" w:color="auto"/>
            <w:bottom w:val="none" w:sz="0" w:space="0" w:color="auto"/>
            <w:right w:val="none" w:sz="0" w:space="0" w:color="auto"/>
          </w:divBdr>
          <w:divsChild>
            <w:div w:id="1421562271">
              <w:marLeft w:val="0"/>
              <w:marRight w:val="0"/>
              <w:marTop w:val="0"/>
              <w:marBottom w:val="0"/>
              <w:divBdr>
                <w:top w:val="none" w:sz="0" w:space="0" w:color="auto"/>
                <w:left w:val="none" w:sz="0" w:space="0" w:color="auto"/>
                <w:bottom w:val="none" w:sz="0" w:space="0" w:color="auto"/>
                <w:right w:val="none" w:sz="0" w:space="0" w:color="auto"/>
              </w:divBdr>
              <w:divsChild>
                <w:div w:id="5695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60942">
          <w:marLeft w:val="0"/>
          <w:marRight w:val="0"/>
          <w:marTop w:val="0"/>
          <w:marBottom w:val="150"/>
          <w:divBdr>
            <w:top w:val="none" w:sz="0" w:space="0" w:color="auto"/>
            <w:left w:val="none" w:sz="0" w:space="0" w:color="auto"/>
            <w:bottom w:val="none" w:sz="0" w:space="0" w:color="auto"/>
            <w:right w:val="none" w:sz="0" w:space="0" w:color="auto"/>
          </w:divBdr>
        </w:div>
        <w:div w:id="1757290917">
          <w:marLeft w:val="0"/>
          <w:marRight w:val="0"/>
          <w:marTop w:val="0"/>
          <w:marBottom w:val="0"/>
          <w:divBdr>
            <w:top w:val="none" w:sz="0" w:space="0" w:color="auto"/>
            <w:left w:val="none" w:sz="0" w:space="0" w:color="auto"/>
            <w:bottom w:val="none" w:sz="0" w:space="0" w:color="auto"/>
            <w:right w:val="none" w:sz="0" w:space="0" w:color="auto"/>
          </w:divBdr>
          <w:divsChild>
            <w:div w:id="115422062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5396517">
      <w:bodyDiv w:val="1"/>
      <w:marLeft w:val="0"/>
      <w:marRight w:val="0"/>
      <w:marTop w:val="0"/>
      <w:marBottom w:val="0"/>
      <w:divBdr>
        <w:top w:val="none" w:sz="0" w:space="0" w:color="auto"/>
        <w:left w:val="none" w:sz="0" w:space="0" w:color="auto"/>
        <w:bottom w:val="none" w:sz="0" w:space="0" w:color="auto"/>
        <w:right w:val="none" w:sz="0" w:space="0" w:color="auto"/>
      </w:divBdr>
      <w:divsChild>
        <w:div w:id="103963292">
          <w:marLeft w:val="0"/>
          <w:marRight w:val="0"/>
          <w:marTop w:val="0"/>
          <w:marBottom w:val="150"/>
          <w:divBdr>
            <w:top w:val="none" w:sz="0" w:space="0" w:color="auto"/>
            <w:left w:val="none" w:sz="0" w:space="0" w:color="auto"/>
            <w:bottom w:val="none" w:sz="0" w:space="0" w:color="auto"/>
            <w:right w:val="none" w:sz="0" w:space="0" w:color="auto"/>
          </w:divBdr>
        </w:div>
        <w:div w:id="743141505">
          <w:marLeft w:val="0"/>
          <w:marRight w:val="0"/>
          <w:marTop w:val="225"/>
          <w:marBottom w:val="225"/>
          <w:divBdr>
            <w:top w:val="none" w:sz="0" w:space="0" w:color="auto"/>
            <w:left w:val="none" w:sz="0" w:space="0" w:color="auto"/>
            <w:bottom w:val="none" w:sz="0" w:space="0" w:color="auto"/>
            <w:right w:val="none" w:sz="0" w:space="0" w:color="auto"/>
          </w:divBdr>
        </w:div>
      </w:divsChild>
    </w:div>
    <w:div w:id="1055935673">
      <w:bodyDiv w:val="1"/>
      <w:marLeft w:val="0"/>
      <w:marRight w:val="0"/>
      <w:marTop w:val="0"/>
      <w:marBottom w:val="0"/>
      <w:divBdr>
        <w:top w:val="none" w:sz="0" w:space="0" w:color="auto"/>
        <w:left w:val="none" w:sz="0" w:space="0" w:color="auto"/>
        <w:bottom w:val="none" w:sz="0" w:space="0" w:color="auto"/>
        <w:right w:val="none" w:sz="0" w:space="0" w:color="auto"/>
      </w:divBdr>
    </w:div>
    <w:div w:id="1056122599">
      <w:bodyDiv w:val="1"/>
      <w:marLeft w:val="0"/>
      <w:marRight w:val="0"/>
      <w:marTop w:val="0"/>
      <w:marBottom w:val="0"/>
      <w:divBdr>
        <w:top w:val="none" w:sz="0" w:space="0" w:color="auto"/>
        <w:left w:val="none" w:sz="0" w:space="0" w:color="auto"/>
        <w:bottom w:val="none" w:sz="0" w:space="0" w:color="auto"/>
        <w:right w:val="none" w:sz="0" w:space="0" w:color="auto"/>
      </w:divBdr>
      <w:divsChild>
        <w:div w:id="666326397">
          <w:marLeft w:val="0"/>
          <w:marRight w:val="0"/>
          <w:marTop w:val="0"/>
          <w:marBottom w:val="0"/>
          <w:divBdr>
            <w:top w:val="none" w:sz="0" w:space="0" w:color="auto"/>
            <w:left w:val="none" w:sz="0" w:space="0" w:color="auto"/>
            <w:bottom w:val="dotted" w:sz="6" w:space="4" w:color="DDDDDD"/>
            <w:right w:val="none" w:sz="0" w:space="0" w:color="auto"/>
          </w:divBdr>
        </w:div>
      </w:divsChild>
    </w:div>
    <w:div w:id="1056123887">
      <w:bodyDiv w:val="1"/>
      <w:marLeft w:val="0"/>
      <w:marRight w:val="0"/>
      <w:marTop w:val="0"/>
      <w:marBottom w:val="0"/>
      <w:divBdr>
        <w:top w:val="none" w:sz="0" w:space="0" w:color="auto"/>
        <w:left w:val="none" w:sz="0" w:space="0" w:color="auto"/>
        <w:bottom w:val="none" w:sz="0" w:space="0" w:color="auto"/>
        <w:right w:val="none" w:sz="0" w:space="0" w:color="auto"/>
      </w:divBdr>
      <w:divsChild>
        <w:div w:id="515969808">
          <w:marLeft w:val="0"/>
          <w:marRight w:val="0"/>
          <w:marTop w:val="150"/>
          <w:marBottom w:val="0"/>
          <w:divBdr>
            <w:top w:val="none" w:sz="0" w:space="0" w:color="auto"/>
            <w:left w:val="none" w:sz="0" w:space="0" w:color="auto"/>
            <w:bottom w:val="none" w:sz="0" w:space="0" w:color="auto"/>
            <w:right w:val="none" w:sz="0" w:space="0" w:color="auto"/>
          </w:divBdr>
          <w:divsChild>
            <w:div w:id="125973695">
              <w:marLeft w:val="0"/>
              <w:marRight w:val="0"/>
              <w:marTop w:val="0"/>
              <w:marBottom w:val="0"/>
              <w:divBdr>
                <w:top w:val="none" w:sz="0" w:space="0" w:color="auto"/>
                <w:left w:val="none" w:sz="0" w:space="0" w:color="auto"/>
                <w:bottom w:val="single" w:sz="6" w:space="0" w:color="EFEFEF"/>
                <w:right w:val="none" w:sz="0" w:space="0" w:color="auto"/>
              </w:divBdr>
              <w:divsChild>
                <w:div w:id="1693652663">
                  <w:marLeft w:val="0"/>
                  <w:marRight w:val="0"/>
                  <w:marTop w:val="0"/>
                  <w:marBottom w:val="0"/>
                  <w:divBdr>
                    <w:top w:val="none" w:sz="0" w:space="0" w:color="auto"/>
                    <w:left w:val="none" w:sz="0" w:space="0" w:color="auto"/>
                    <w:bottom w:val="none" w:sz="0" w:space="0" w:color="auto"/>
                    <w:right w:val="none" w:sz="0" w:space="0" w:color="auto"/>
                  </w:divBdr>
                </w:div>
                <w:div w:id="200280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8927">
          <w:marLeft w:val="0"/>
          <w:marRight w:val="0"/>
          <w:marTop w:val="300"/>
          <w:marBottom w:val="0"/>
          <w:divBdr>
            <w:top w:val="none" w:sz="0" w:space="0" w:color="auto"/>
            <w:left w:val="none" w:sz="0" w:space="0" w:color="auto"/>
            <w:bottom w:val="none" w:sz="0" w:space="0" w:color="auto"/>
            <w:right w:val="none" w:sz="0" w:space="0" w:color="auto"/>
          </w:divBdr>
          <w:divsChild>
            <w:div w:id="358628488">
              <w:marLeft w:val="-1350"/>
              <w:marRight w:val="0"/>
              <w:marTop w:val="0"/>
              <w:marBottom w:val="0"/>
              <w:divBdr>
                <w:top w:val="none" w:sz="0" w:space="0" w:color="auto"/>
                <w:left w:val="none" w:sz="0" w:space="0" w:color="auto"/>
                <w:bottom w:val="none" w:sz="0" w:space="0" w:color="auto"/>
                <w:right w:val="none" w:sz="0" w:space="0" w:color="auto"/>
              </w:divBdr>
              <w:divsChild>
                <w:div w:id="1683780426">
                  <w:marLeft w:val="0"/>
                  <w:marRight w:val="0"/>
                  <w:marTop w:val="0"/>
                  <w:marBottom w:val="0"/>
                  <w:divBdr>
                    <w:top w:val="none" w:sz="0" w:space="0" w:color="auto"/>
                    <w:left w:val="none" w:sz="0" w:space="0" w:color="auto"/>
                    <w:bottom w:val="none" w:sz="0" w:space="0" w:color="auto"/>
                    <w:right w:val="none" w:sz="0" w:space="0" w:color="auto"/>
                  </w:divBdr>
                  <w:divsChild>
                    <w:div w:id="1123187616">
                      <w:marLeft w:val="0"/>
                      <w:marRight w:val="0"/>
                      <w:marTop w:val="0"/>
                      <w:marBottom w:val="0"/>
                      <w:divBdr>
                        <w:top w:val="none" w:sz="0" w:space="0" w:color="auto"/>
                        <w:left w:val="none" w:sz="0" w:space="0" w:color="auto"/>
                        <w:bottom w:val="none" w:sz="0" w:space="0" w:color="auto"/>
                        <w:right w:val="none" w:sz="0" w:space="0" w:color="auto"/>
                      </w:divBdr>
                      <w:divsChild>
                        <w:div w:id="2141267639">
                          <w:marLeft w:val="0"/>
                          <w:marRight w:val="0"/>
                          <w:marTop w:val="0"/>
                          <w:marBottom w:val="0"/>
                          <w:divBdr>
                            <w:top w:val="single" w:sz="6" w:space="0" w:color="C7C7C7"/>
                            <w:left w:val="single" w:sz="6" w:space="0" w:color="C7C7C7"/>
                            <w:bottom w:val="single" w:sz="6" w:space="0" w:color="C7C7C7"/>
                            <w:right w:val="single" w:sz="6" w:space="0" w:color="C7C7C7"/>
                          </w:divBdr>
                          <w:divsChild>
                            <w:div w:id="1107501474">
                              <w:marLeft w:val="0"/>
                              <w:marRight w:val="0"/>
                              <w:marTop w:val="100"/>
                              <w:marBottom w:val="100"/>
                              <w:divBdr>
                                <w:top w:val="none" w:sz="0" w:space="11" w:color="auto"/>
                                <w:left w:val="none" w:sz="0" w:space="0" w:color="auto"/>
                                <w:bottom w:val="single" w:sz="6" w:space="11" w:color="C7C7C7"/>
                                <w:right w:val="none" w:sz="0" w:space="0" w:color="auto"/>
                              </w:divBdr>
                            </w:div>
                            <w:div w:id="1406031596">
                              <w:marLeft w:val="0"/>
                              <w:marRight w:val="0"/>
                              <w:marTop w:val="100"/>
                              <w:marBottom w:val="100"/>
                              <w:divBdr>
                                <w:top w:val="none" w:sz="0" w:space="11" w:color="auto"/>
                                <w:left w:val="none" w:sz="0" w:space="0" w:color="auto"/>
                                <w:bottom w:val="single" w:sz="6" w:space="11" w:color="C7C7C7"/>
                                <w:right w:val="none" w:sz="0" w:space="0" w:color="auto"/>
                              </w:divBdr>
                            </w:div>
                            <w:div w:id="1483038313">
                              <w:marLeft w:val="0"/>
                              <w:marRight w:val="0"/>
                              <w:marTop w:val="100"/>
                              <w:marBottom w:val="100"/>
                              <w:divBdr>
                                <w:top w:val="none" w:sz="0" w:space="11" w:color="auto"/>
                                <w:left w:val="none" w:sz="0" w:space="0" w:color="auto"/>
                                <w:bottom w:val="single" w:sz="6" w:space="11" w:color="C7C7C7"/>
                                <w:right w:val="none" w:sz="0" w:space="0" w:color="auto"/>
                              </w:divBdr>
                            </w:div>
                            <w:div w:id="204655833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17072601">
              <w:marLeft w:val="0"/>
              <w:marRight w:val="0"/>
              <w:marTop w:val="0"/>
              <w:marBottom w:val="0"/>
              <w:divBdr>
                <w:top w:val="none" w:sz="0" w:space="0" w:color="auto"/>
                <w:left w:val="none" w:sz="0" w:space="0" w:color="auto"/>
                <w:bottom w:val="none" w:sz="0" w:space="0" w:color="auto"/>
                <w:right w:val="none" w:sz="0" w:space="0" w:color="auto"/>
              </w:divBdr>
              <w:divsChild>
                <w:div w:id="249971830">
                  <w:marLeft w:val="0"/>
                  <w:marRight w:val="0"/>
                  <w:marTop w:val="0"/>
                  <w:marBottom w:val="0"/>
                  <w:divBdr>
                    <w:top w:val="none" w:sz="0" w:space="0" w:color="auto"/>
                    <w:left w:val="none" w:sz="0" w:space="0" w:color="auto"/>
                    <w:bottom w:val="none" w:sz="0" w:space="0" w:color="auto"/>
                    <w:right w:val="none" w:sz="0" w:space="0" w:color="auto"/>
                  </w:divBdr>
                  <w:divsChild>
                    <w:div w:id="1978534108">
                      <w:marLeft w:val="0"/>
                      <w:marRight w:val="0"/>
                      <w:marTop w:val="0"/>
                      <w:marBottom w:val="0"/>
                      <w:divBdr>
                        <w:top w:val="none" w:sz="0" w:space="0" w:color="auto"/>
                        <w:left w:val="none" w:sz="0" w:space="0" w:color="auto"/>
                        <w:bottom w:val="none" w:sz="0" w:space="0" w:color="auto"/>
                        <w:right w:val="none" w:sz="0" w:space="0" w:color="auto"/>
                      </w:divBdr>
                    </w:div>
                  </w:divsChild>
                </w:div>
                <w:div w:id="260455708">
                  <w:marLeft w:val="0"/>
                  <w:marRight w:val="0"/>
                  <w:marTop w:val="150"/>
                  <w:marBottom w:val="0"/>
                  <w:divBdr>
                    <w:top w:val="none" w:sz="0" w:space="0" w:color="auto"/>
                    <w:left w:val="none" w:sz="0" w:space="0" w:color="auto"/>
                    <w:bottom w:val="none" w:sz="0" w:space="0" w:color="auto"/>
                    <w:right w:val="none" w:sz="0" w:space="0" w:color="auto"/>
                  </w:divBdr>
                  <w:divsChild>
                    <w:div w:id="586234978">
                      <w:marLeft w:val="0"/>
                      <w:marRight w:val="0"/>
                      <w:marTop w:val="0"/>
                      <w:marBottom w:val="0"/>
                      <w:divBdr>
                        <w:top w:val="none" w:sz="0" w:space="0" w:color="auto"/>
                        <w:left w:val="none" w:sz="0" w:space="0" w:color="auto"/>
                        <w:bottom w:val="none" w:sz="0" w:space="0" w:color="auto"/>
                        <w:right w:val="none" w:sz="0" w:space="0" w:color="auto"/>
                      </w:divBdr>
                      <w:divsChild>
                        <w:div w:id="101222587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198442">
      <w:bodyDiv w:val="1"/>
      <w:marLeft w:val="0"/>
      <w:marRight w:val="0"/>
      <w:marTop w:val="0"/>
      <w:marBottom w:val="0"/>
      <w:divBdr>
        <w:top w:val="none" w:sz="0" w:space="0" w:color="auto"/>
        <w:left w:val="none" w:sz="0" w:space="0" w:color="auto"/>
        <w:bottom w:val="none" w:sz="0" w:space="0" w:color="auto"/>
        <w:right w:val="none" w:sz="0" w:space="0" w:color="auto"/>
      </w:divBdr>
      <w:divsChild>
        <w:div w:id="3560445">
          <w:marLeft w:val="0"/>
          <w:marRight w:val="0"/>
          <w:marTop w:val="0"/>
          <w:marBottom w:val="0"/>
          <w:divBdr>
            <w:top w:val="none" w:sz="0" w:space="0" w:color="auto"/>
            <w:left w:val="none" w:sz="0" w:space="0" w:color="auto"/>
            <w:bottom w:val="none" w:sz="0" w:space="0" w:color="auto"/>
            <w:right w:val="none" w:sz="0" w:space="0" w:color="auto"/>
          </w:divBdr>
          <w:divsChild>
            <w:div w:id="538786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56397460">
      <w:bodyDiv w:val="1"/>
      <w:marLeft w:val="0"/>
      <w:marRight w:val="0"/>
      <w:marTop w:val="0"/>
      <w:marBottom w:val="0"/>
      <w:divBdr>
        <w:top w:val="none" w:sz="0" w:space="0" w:color="auto"/>
        <w:left w:val="none" w:sz="0" w:space="0" w:color="auto"/>
        <w:bottom w:val="none" w:sz="0" w:space="0" w:color="auto"/>
        <w:right w:val="none" w:sz="0" w:space="0" w:color="auto"/>
      </w:divBdr>
      <w:divsChild>
        <w:div w:id="413087639">
          <w:marLeft w:val="0"/>
          <w:marRight w:val="0"/>
          <w:marTop w:val="0"/>
          <w:marBottom w:val="0"/>
          <w:divBdr>
            <w:top w:val="none" w:sz="0" w:space="0" w:color="auto"/>
            <w:left w:val="none" w:sz="0" w:space="0" w:color="auto"/>
            <w:bottom w:val="none" w:sz="0" w:space="0" w:color="auto"/>
            <w:right w:val="none" w:sz="0" w:space="0" w:color="auto"/>
          </w:divBdr>
          <w:divsChild>
            <w:div w:id="1672445484">
              <w:marLeft w:val="0"/>
              <w:marRight w:val="0"/>
              <w:marTop w:val="0"/>
              <w:marBottom w:val="0"/>
              <w:divBdr>
                <w:top w:val="none" w:sz="0" w:space="0" w:color="auto"/>
                <w:left w:val="none" w:sz="0" w:space="0" w:color="auto"/>
                <w:bottom w:val="none" w:sz="0" w:space="0" w:color="auto"/>
                <w:right w:val="none" w:sz="0" w:space="0" w:color="auto"/>
              </w:divBdr>
            </w:div>
          </w:divsChild>
        </w:div>
        <w:div w:id="847864071">
          <w:marLeft w:val="0"/>
          <w:marRight w:val="0"/>
          <w:marTop w:val="0"/>
          <w:marBottom w:val="150"/>
          <w:divBdr>
            <w:top w:val="none" w:sz="0" w:space="0" w:color="auto"/>
            <w:left w:val="none" w:sz="0" w:space="0" w:color="auto"/>
            <w:bottom w:val="none" w:sz="0" w:space="0" w:color="auto"/>
            <w:right w:val="none" w:sz="0" w:space="0" w:color="auto"/>
          </w:divBdr>
        </w:div>
        <w:div w:id="1254586538">
          <w:marLeft w:val="0"/>
          <w:marRight w:val="0"/>
          <w:marTop w:val="0"/>
          <w:marBottom w:val="150"/>
          <w:divBdr>
            <w:top w:val="none" w:sz="0" w:space="0" w:color="auto"/>
            <w:left w:val="none" w:sz="0" w:space="0" w:color="auto"/>
            <w:bottom w:val="none" w:sz="0" w:space="0" w:color="auto"/>
            <w:right w:val="none" w:sz="0" w:space="0" w:color="auto"/>
          </w:divBdr>
          <w:divsChild>
            <w:div w:id="110699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63162">
      <w:bodyDiv w:val="1"/>
      <w:marLeft w:val="0"/>
      <w:marRight w:val="0"/>
      <w:marTop w:val="0"/>
      <w:marBottom w:val="0"/>
      <w:divBdr>
        <w:top w:val="none" w:sz="0" w:space="0" w:color="auto"/>
        <w:left w:val="none" w:sz="0" w:space="0" w:color="auto"/>
        <w:bottom w:val="none" w:sz="0" w:space="0" w:color="auto"/>
        <w:right w:val="none" w:sz="0" w:space="0" w:color="auto"/>
      </w:divBdr>
    </w:div>
    <w:div w:id="1056780005">
      <w:bodyDiv w:val="1"/>
      <w:marLeft w:val="0"/>
      <w:marRight w:val="0"/>
      <w:marTop w:val="0"/>
      <w:marBottom w:val="0"/>
      <w:divBdr>
        <w:top w:val="none" w:sz="0" w:space="0" w:color="auto"/>
        <w:left w:val="none" w:sz="0" w:space="0" w:color="auto"/>
        <w:bottom w:val="none" w:sz="0" w:space="0" w:color="auto"/>
        <w:right w:val="none" w:sz="0" w:space="0" w:color="auto"/>
      </w:divBdr>
    </w:div>
    <w:div w:id="1057243970">
      <w:bodyDiv w:val="1"/>
      <w:marLeft w:val="0"/>
      <w:marRight w:val="0"/>
      <w:marTop w:val="0"/>
      <w:marBottom w:val="0"/>
      <w:divBdr>
        <w:top w:val="none" w:sz="0" w:space="0" w:color="auto"/>
        <w:left w:val="none" w:sz="0" w:space="0" w:color="auto"/>
        <w:bottom w:val="none" w:sz="0" w:space="0" w:color="auto"/>
        <w:right w:val="none" w:sz="0" w:space="0" w:color="auto"/>
      </w:divBdr>
      <w:divsChild>
        <w:div w:id="61951253">
          <w:marLeft w:val="0"/>
          <w:marRight w:val="0"/>
          <w:marTop w:val="0"/>
          <w:marBottom w:val="0"/>
          <w:divBdr>
            <w:top w:val="none" w:sz="0" w:space="0" w:color="auto"/>
            <w:left w:val="none" w:sz="0" w:space="0" w:color="auto"/>
            <w:bottom w:val="dotted" w:sz="6" w:space="4" w:color="DDDDDD"/>
            <w:right w:val="none" w:sz="0" w:space="0" w:color="auto"/>
          </w:divBdr>
        </w:div>
      </w:divsChild>
    </w:div>
    <w:div w:id="1057316756">
      <w:bodyDiv w:val="1"/>
      <w:marLeft w:val="0"/>
      <w:marRight w:val="0"/>
      <w:marTop w:val="0"/>
      <w:marBottom w:val="0"/>
      <w:divBdr>
        <w:top w:val="none" w:sz="0" w:space="0" w:color="auto"/>
        <w:left w:val="none" w:sz="0" w:space="0" w:color="auto"/>
        <w:bottom w:val="none" w:sz="0" w:space="0" w:color="auto"/>
        <w:right w:val="none" w:sz="0" w:space="0" w:color="auto"/>
      </w:divBdr>
      <w:divsChild>
        <w:div w:id="61030314">
          <w:marLeft w:val="0"/>
          <w:marRight w:val="0"/>
          <w:marTop w:val="0"/>
          <w:marBottom w:val="150"/>
          <w:divBdr>
            <w:top w:val="none" w:sz="0" w:space="0" w:color="auto"/>
            <w:left w:val="none" w:sz="0" w:space="0" w:color="auto"/>
            <w:bottom w:val="none" w:sz="0" w:space="0" w:color="auto"/>
            <w:right w:val="none" w:sz="0" w:space="0" w:color="auto"/>
          </w:divBdr>
        </w:div>
        <w:div w:id="100876367">
          <w:marLeft w:val="0"/>
          <w:marRight w:val="0"/>
          <w:marTop w:val="0"/>
          <w:marBottom w:val="0"/>
          <w:divBdr>
            <w:top w:val="none" w:sz="0" w:space="0" w:color="auto"/>
            <w:left w:val="none" w:sz="0" w:space="0" w:color="auto"/>
            <w:bottom w:val="none" w:sz="0" w:space="0" w:color="auto"/>
            <w:right w:val="none" w:sz="0" w:space="0" w:color="auto"/>
          </w:divBdr>
          <w:divsChild>
            <w:div w:id="409497941">
              <w:marLeft w:val="0"/>
              <w:marRight w:val="0"/>
              <w:marTop w:val="225"/>
              <w:marBottom w:val="225"/>
              <w:divBdr>
                <w:top w:val="none" w:sz="0" w:space="0" w:color="auto"/>
                <w:left w:val="none" w:sz="0" w:space="0" w:color="auto"/>
                <w:bottom w:val="none" w:sz="0" w:space="0" w:color="auto"/>
                <w:right w:val="none" w:sz="0" w:space="0" w:color="auto"/>
              </w:divBdr>
            </w:div>
          </w:divsChild>
        </w:div>
        <w:div w:id="1340429485">
          <w:marLeft w:val="0"/>
          <w:marRight w:val="0"/>
          <w:marTop w:val="0"/>
          <w:marBottom w:val="150"/>
          <w:divBdr>
            <w:top w:val="none" w:sz="0" w:space="0" w:color="auto"/>
            <w:left w:val="none" w:sz="0" w:space="0" w:color="auto"/>
            <w:bottom w:val="none" w:sz="0" w:space="0" w:color="auto"/>
            <w:right w:val="none" w:sz="0" w:space="0" w:color="auto"/>
          </w:divBdr>
          <w:divsChild>
            <w:div w:id="470252284">
              <w:marLeft w:val="0"/>
              <w:marRight w:val="0"/>
              <w:marTop w:val="0"/>
              <w:marBottom w:val="0"/>
              <w:divBdr>
                <w:top w:val="none" w:sz="0" w:space="0" w:color="auto"/>
                <w:left w:val="none" w:sz="0" w:space="0" w:color="auto"/>
                <w:bottom w:val="none" w:sz="0" w:space="0" w:color="auto"/>
                <w:right w:val="none" w:sz="0" w:space="0" w:color="auto"/>
              </w:divBdr>
              <w:divsChild>
                <w:div w:id="1893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10136">
      <w:bodyDiv w:val="1"/>
      <w:marLeft w:val="0"/>
      <w:marRight w:val="0"/>
      <w:marTop w:val="0"/>
      <w:marBottom w:val="0"/>
      <w:divBdr>
        <w:top w:val="none" w:sz="0" w:space="0" w:color="auto"/>
        <w:left w:val="none" w:sz="0" w:space="0" w:color="auto"/>
        <w:bottom w:val="none" w:sz="0" w:space="0" w:color="auto"/>
        <w:right w:val="none" w:sz="0" w:space="0" w:color="auto"/>
      </w:divBdr>
      <w:divsChild>
        <w:div w:id="886794035">
          <w:marLeft w:val="0"/>
          <w:marRight w:val="0"/>
          <w:marTop w:val="0"/>
          <w:marBottom w:val="0"/>
          <w:divBdr>
            <w:top w:val="none" w:sz="0" w:space="0" w:color="auto"/>
            <w:left w:val="none" w:sz="0" w:space="0" w:color="auto"/>
            <w:bottom w:val="dotted" w:sz="6" w:space="4" w:color="DDDDDD"/>
            <w:right w:val="none" w:sz="0" w:space="0" w:color="auto"/>
          </w:divBdr>
        </w:div>
      </w:divsChild>
    </w:div>
    <w:div w:id="1057554702">
      <w:bodyDiv w:val="1"/>
      <w:marLeft w:val="0"/>
      <w:marRight w:val="0"/>
      <w:marTop w:val="0"/>
      <w:marBottom w:val="0"/>
      <w:divBdr>
        <w:top w:val="none" w:sz="0" w:space="0" w:color="auto"/>
        <w:left w:val="none" w:sz="0" w:space="0" w:color="auto"/>
        <w:bottom w:val="none" w:sz="0" w:space="0" w:color="auto"/>
        <w:right w:val="none" w:sz="0" w:space="0" w:color="auto"/>
      </w:divBdr>
      <w:divsChild>
        <w:div w:id="1013730013">
          <w:marLeft w:val="0"/>
          <w:marRight w:val="0"/>
          <w:marTop w:val="0"/>
          <w:marBottom w:val="150"/>
          <w:divBdr>
            <w:top w:val="none" w:sz="0" w:space="0" w:color="auto"/>
            <w:left w:val="none" w:sz="0" w:space="0" w:color="auto"/>
            <w:bottom w:val="none" w:sz="0" w:space="0" w:color="auto"/>
            <w:right w:val="none" w:sz="0" w:space="0" w:color="auto"/>
          </w:divBdr>
          <w:divsChild>
            <w:div w:id="386609063">
              <w:marLeft w:val="0"/>
              <w:marRight w:val="0"/>
              <w:marTop w:val="0"/>
              <w:marBottom w:val="0"/>
              <w:divBdr>
                <w:top w:val="none" w:sz="0" w:space="0" w:color="auto"/>
                <w:left w:val="none" w:sz="0" w:space="0" w:color="auto"/>
                <w:bottom w:val="none" w:sz="0" w:space="0" w:color="auto"/>
                <w:right w:val="none" w:sz="0" w:space="0" w:color="auto"/>
              </w:divBdr>
              <w:divsChild>
                <w:div w:id="384571878">
                  <w:marLeft w:val="0"/>
                  <w:marRight w:val="0"/>
                  <w:marTop w:val="0"/>
                  <w:marBottom w:val="0"/>
                  <w:divBdr>
                    <w:top w:val="none" w:sz="0" w:space="0" w:color="auto"/>
                    <w:left w:val="none" w:sz="0" w:space="0" w:color="auto"/>
                    <w:bottom w:val="none" w:sz="0" w:space="0" w:color="auto"/>
                    <w:right w:val="none" w:sz="0" w:space="0" w:color="auto"/>
                  </w:divBdr>
                  <w:divsChild>
                    <w:div w:id="1102267067">
                      <w:marLeft w:val="0"/>
                      <w:marRight w:val="150"/>
                      <w:marTop w:val="0"/>
                      <w:marBottom w:val="0"/>
                      <w:divBdr>
                        <w:top w:val="none" w:sz="0" w:space="0" w:color="auto"/>
                        <w:left w:val="none" w:sz="0" w:space="0" w:color="auto"/>
                        <w:bottom w:val="none" w:sz="0" w:space="0" w:color="auto"/>
                        <w:right w:val="none" w:sz="0" w:space="0" w:color="auto"/>
                      </w:divBdr>
                      <w:divsChild>
                        <w:div w:id="179116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733893">
          <w:marLeft w:val="0"/>
          <w:marRight w:val="0"/>
          <w:marTop w:val="0"/>
          <w:marBottom w:val="150"/>
          <w:divBdr>
            <w:top w:val="none" w:sz="0" w:space="0" w:color="auto"/>
            <w:left w:val="none" w:sz="0" w:space="0" w:color="auto"/>
            <w:bottom w:val="none" w:sz="0" w:space="0" w:color="auto"/>
            <w:right w:val="none" w:sz="0" w:space="0" w:color="auto"/>
          </w:divBdr>
        </w:div>
        <w:div w:id="617836950">
          <w:marLeft w:val="0"/>
          <w:marRight w:val="0"/>
          <w:marTop w:val="0"/>
          <w:marBottom w:val="0"/>
          <w:divBdr>
            <w:top w:val="none" w:sz="0" w:space="0" w:color="auto"/>
            <w:left w:val="none" w:sz="0" w:space="0" w:color="auto"/>
            <w:bottom w:val="none" w:sz="0" w:space="0" w:color="auto"/>
            <w:right w:val="none" w:sz="0" w:space="0" w:color="auto"/>
          </w:divBdr>
          <w:divsChild>
            <w:div w:id="14442324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57701883">
      <w:bodyDiv w:val="1"/>
      <w:marLeft w:val="0"/>
      <w:marRight w:val="0"/>
      <w:marTop w:val="0"/>
      <w:marBottom w:val="0"/>
      <w:divBdr>
        <w:top w:val="none" w:sz="0" w:space="0" w:color="auto"/>
        <w:left w:val="none" w:sz="0" w:space="0" w:color="auto"/>
        <w:bottom w:val="none" w:sz="0" w:space="0" w:color="auto"/>
        <w:right w:val="none" w:sz="0" w:space="0" w:color="auto"/>
      </w:divBdr>
      <w:divsChild>
        <w:div w:id="926768510">
          <w:marLeft w:val="0"/>
          <w:marRight w:val="0"/>
          <w:marTop w:val="0"/>
          <w:marBottom w:val="0"/>
          <w:divBdr>
            <w:top w:val="none" w:sz="0" w:space="0" w:color="auto"/>
            <w:left w:val="none" w:sz="0" w:space="0" w:color="auto"/>
            <w:bottom w:val="none" w:sz="0" w:space="0" w:color="auto"/>
            <w:right w:val="none" w:sz="0" w:space="0" w:color="auto"/>
          </w:divBdr>
          <w:divsChild>
            <w:div w:id="171453504">
              <w:marLeft w:val="0"/>
              <w:marRight w:val="0"/>
              <w:marTop w:val="0"/>
              <w:marBottom w:val="0"/>
              <w:divBdr>
                <w:top w:val="none" w:sz="0" w:space="0" w:color="auto"/>
                <w:left w:val="none" w:sz="0" w:space="0" w:color="auto"/>
                <w:bottom w:val="none" w:sz="0" w:space="0" w:color="auto"/>
                <w:right w:val="none" w:sz="0" w:space="0" w:color="auto"/>
              </w:divBdr>
              <w:divsChild>
                <w:div w:id="1344672963">
                  <w:marLeft w:val="0"/>
                  <w:marRight w:val="0"/>
                  <w:marTop w:val="0"/>
                  <w:marBottom w:val="0"/>
                  <w:divBdr>
                    <w:top w:val="none" w:sz="0" w:space="0" w:color="auto"/>
                    <w:left w:val="none" w:sz="0" w:space="0" w:color="auto"/>
                    <w:bottom w:val="none" w:sz="0" w:space="0" w:color="auto"/>
                    <w:right w:val="none" w:sz="0" w:space="0" w:color="auto"/>
                  </w:divBdr>
                  <w:divsChild>
                    <w:div w:id="1599369039">
                      <w:marLeft w:val="0"/>
                      <w:marRight w:val="0"/>
                      <w:marTop w:val="0"/>
                      <w:marBottom w:val="0"/>
                      <w:divBdr>
                        <w:top w:val="none" w:sz="0" w:space="0" w:color="auto"/>
                        <w:left w:val="none" w:sz="0" w:space="0" w:color="auto"/>
                        <w:bottom w:val="none" w:sz="0" w:space="0" w:color="auto"/>
                        <w:right w:val="none" w:sz="0" w:space="0" w:color="auto"/>
                      </w:divBdr>
                      <w:divsChild>
                        <w:div w:id="1964654399">
                          <w:marLeft w:val="0"/>
                          <w:marRight w:val="0"/>
                          <w:marTop w:val="0"/>
                          <w:marBottom w:val="0"/>
                          <w:divBdr>
                            <w:top w:val="none" w:sz="0" w:space="0" w:color="auto"/>
                            <w:left w:val="none" w:sz="0" w:space="0" w:color="auto"/>
                            <w:bottom w:val="none" w:sz="0" w:space="0" w:color="auto"/>
                            <w:right w:val="none" w:sz="0" w:space="0" w:color="auto"/>
                          </w:divBdr>
                          <w:divsChild>
                            <w:div w:id="17275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896505">
      <w:bodyDiv w:val="1"/>
      <w:marLeft w:val="0"/>
      <w:marRight w:val="0"/>
      <w:marTop w:val="0"/>
      <w:marBottom w:val="0"/>
      <w:divBdr>
        <w:top w:val="none" w:sz="0" w:space="0" w:color="auto"/>
        <w:left w:val="none" w:sz="0" w:space="0" w:color="auto"/>
        <w:bottom w:val="none" w:sz="0" w:space="0" w:color="auto"/>
        <w:right w:val="none" w:sz="0" w:space="0" w:color="auto"/>
      </w:divBdr>
      <w:divsChild>
        <w:div w:id="1349715790">
          <w:marLeft w:val="0"/>
          <w:marRight w:val="0"/>
          <w:marTop w:val="0"/>
          <w:marBottom w:val="0"/>
          <w:divBdr>
            <w:top w:val="none" w:sz="0" w:space="0" w:color="auto"/>
            <w:left w:val="none" w:sz="0" w:space="0" w:color="auto"/>
            <w:bottom w:val="none" w:sz="0" w:space="0" w:color="auto"/>
            <w:right w:val="none" w:sz="0" w:space="0" w:color="auto"/>
          </w:divBdr>
          <w:divsChild>
            <w:div w:id="1806772626">
              <w:marLeft w:val="0"/>
              <w:marRight w:val="0"/>
              <w:marTop w:val="0"/>
              <w:marBottom w:val="0"/>
              <w:divBdr>
                <w:top w:val="none" w:sz="0" w:space="0" w:color="auto"/>
                <w:left w:val="none" w:sz="0" w:space="0" w:color="auto"/>
                <w:bottom w:val="none" w:sz="0" w:space="0" w:color="auto"/>
                <w:right w:val="none" w:sz="0" w:space="0" w:color="auto"/>
              </w:divBdr>
              <w:divsChild>
                <w:div w:id="108012012">
                  <w:marLeft w:val="0"/>
                  <w:marRight w:val="0"/>
                  <w:marTop w:val="0"/>
                  <w:marBottom w:val="0"/>
                  <w:divBdr>
                    <w:top w:val="none" w:sz="0" w:space="0" w:color="auto"/>
                    <w:left w:val="none" w:sz="0" w:space="0" w:color="auto"/>
                    <w:bottom w:val="none" w:sz="0" w:space="0" w:color="auto"/>
                    <w:right w:val="none" w:sz="0" w:space="0" w:color="auto"/>
                  </w:divBdr>
                  <w:divsChild>
                    <w:div w:id="438304871">
                      <w:marLeft w:val="0"/>
                      <w:marRight w:val="0"/>
                      <w:marTop w:val="0"/>
                      <w:marBottom w:val="0"/>
                      <w:divBdr>
                        <w:top w:val="none" w:sz="0" w:space="0" w:color="auto"/>
                        <w:left w:val="none" w:sz="0" w:space="0" w:color="auto"/>
                        <w:bottom w:val="none" w:sz="0" w:space="0" w:color="auto"/>
                        <w:right w:val="none" w:sz="0" w:space="0" w:color="auto"/>
                      </w:divBdr>
                      <w:divsChild>
                        <w:div w:id="554705589">
                          <w:marLeft w:val="0"/>
                          <w:marRight w:val="0"/>
                          <w:marTop w:val="0"/>
                          <w:marBottom w:val="0"/>
                          <w:divBdr>
                            <w:top w:val="none" w:sz="0" w:space="0" w:color="auto"/>
                            <w:left w:val="none" w:sz="0" w:space="0" w:color="auto"/>
                            <w:bottom w:val="none" w:sz="0" w:space="0" w:color="auto"/>
                            <w:right w:val="none" w:sz="0" w:space="0" w:color="auto"/>
                          </w:divBdr>
                          <w:divsChild>
                            <w:div w:id="1164515581">
                              <w:marLeft w:val="0"/>
                              <w:marRight w:val="0"/>
                              <w:marTop w:val="0"/>
                              <w:marBottom w:val="0"/>
                              <w:divBdr>
                                <w:top w:val="none" w:sz="0" w:space="0" w:color="auto"/>
                                <w:left w:val="none" w:sz="0" w:space="0" w:color="auto"/>
                                <w:bottom w:val="none" w:sz="0" w:space="0" w:color="auto"/>
                                <w:right w:val="none" w:sz="0" w:space="0" w:color="auto"/>
                              </w:divBdr>
                              <w:divsChild>
                                <w:div w:id="1098520920">
                                  <w:marLeft w:val="0"/>
                                  <w:marRight w:val="0"/>
                                  <w:marTop w:val="0"/>
                                  <w:marBottom w:val="0"/>
                                  <w:divBdr>
                                    <w:top w:val="none" w:sz="0" w:space="0" w:color="auto"/>
                                    <w:left w:val="none" w:sz="0" w:space="0" w:color="auto"/>
                                    <w:bottom w:val="none" w:sz="0" w:space="0" w:color="auto"/>
                                    <w:right w:val="none" w:sz="0" w:space="0" w:color="auto"/>
                                  </w:divBdr>
                                  <w:divsChild>
                                    <w:div w:id="9732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2905">
      <w:bodyDiv w:val="1"/>
      <w:marLeft w:val="0"/>
      <w:marRight w:val="0"/>
      <w:marTop w:val="0"/>
      <w:marBottom w:val="0"/>
      <w:divBdr>
        <w:top w:val="none" w:sz="0" w:space="0" w:color="auto"/>
        <w:left w:val="none" w:sz="0" w:space="0" w:color="auto"/>
        <w:bottom w:val="none" w:sz="0" w:space="0" w:color="auto"/>
        <w:right w:val="none" w:sz="0" w:space="0" w:color="auto"/>
      </w:divBdr>
      <w:divsChild>
        <w:div w:id="1192111774">
          <w:marLeft w:val="0"/>
          <w:marRight w:val="0"/>
          <w:marTop w:val="0"/>
          <w:marBottom w:val="150"/>
          <w:divBdr>
            <w:top w:val="none" w:sz="0" w:space="0" w:color="auto"/>
            <w:left w:val="none" w:sz="0" w:space="0" w:color="auto"/>
            <w:bottom w:val="none" w:sz="0" w:space="0" w:color="auto"/>
            <w:right w:val="none" w:sz="0" w:space="0" w:color="auto"/>
          </w:divBdr>
          <w:divsChild>
            <w:div w:id="252399623">
              <w:marLeft w:val="0"/>
              <w:marRight w:val="0"/>
              <w:marTop w:val="0"/>
              <w:marBottom w:val="0"/>
              <w:divBdr>
                <w:top w:val="none" w:sz="0" w:space="0" w:color="auto"/>
                <w:left w:val="none" w:sz="0" w:space="0" w:color="auto"/>
                <w:bottom w:val="none" w:sz="0" w:space="0" w:color="auto"/>
                <w:right w:val="none" w:sz="0" w:space="0" w:color="auto"/>
              </w:divBdr>
            </w:div>
          </w:divsChild>
        </w:div>
        <w:div w:id="1271814245">
          <w:marLeft w:val="0"/>
          <w:marRight w:val="0"/>
          <w:marTop w:val="0"/>
          <w:marBottom w:val="0"/>
          <w:divBdr>
            <w:top w:val="none" w:sz="0" w:space="0" w:color="auto"/>
            <w:left w:val="none" w:sz="0" w:space="0" w:color="auto"/>
            <w:bottom w:val="none" w:sz="0" w:space="0" w:color="auto"/>
            <w:right w:val="none" w:sz="0" w:space="0" w:color="auto"/>
          </w:divBdr>
          <w:divsChild>
            <w:div w:id="1419058243">
              <w:marLeft w:val="0"/>
              <w:marRight w:val="0"/>
              <w:marTop w:val="0"/>
              <w:marBottom w:val="0"/>
              <w:divBdr>
                <w:top w:val="none" w:sz="0" w:space="0" w:color="auto"/>
                <w:left w:val="none" w:sz="0" w:space="0" w:color="auto"/>
                <w:bottom w:val="none" w:sz="0" w:space="0" w:color="auto"/>
                <w:right w:val="none" w:sz="0" w:space="0" w:color="auto"/>
              </w:divBdr>
            </w:div>
          </w:divsChild>
        </w:div>
        <w:div w:id="1952348760">
          <w:marLeft w:val="0"/>
          <w:marRight w:val="0"/>
          <w:marTop w:val="0"/>
          <w:marBottom w:val="150"/>
          <w:divBdr>
            <w:top w:val="none" w:sz="0" w:space="0" w:color="auto"/>
            <w:left w:val="none" w:sz="0" w:space="0" w:color="auto"/>
            <w:bottom w:val="none" w:sz="0" w:space="0" w:color="auto"/>
            <w:right w:val="none" w:sz="0" w:space="0" w:color="auto"/>
          </w:divBdr>
        </w:div>
      </w:divsChild>
    </w:div>
    <w:div w:id="1058894198">
      <w:bodyDiv w:val="1"/>
      <w:marLeft w:val="0"/>
      <w:marRight w:val="0"/>
      <w:marTop w:val="0"/>
      <w:marBottom w:val="0"/>
      <w:divBdr>
        <w:top w:val="none" w:sz="0" w:space="0" w:color="auto"/>
        <w:left w:val="none" w:sz="0" w:space="0" w:color="auto"/>
        <w:bottom w:val="none" w:sz="0" w:space="0" w:color="auto"/>
        <w:right w:val="none" w:sz="0" w:space="0" w:color="auto"/>
      </w:divBdr>
    </w:div>
    <w:div w:id="1059675124">
      <w:bodyDiv w:val="1"/>
      <w:marLeft w:val="0"/>
      <w:marRight w:val="0"/>
      <w:marTop w:val="0"/>
      <w:marBottom w:val="0"/>
      <w:divBdr>
        <w:top w:val="none" w:sz="0" w:space="0" w:color="auto"/>
        <w:left w:val="none" w:sz="0" w:space="0" w:color="auto"/>
        <w:bottom w:val="none" w:sz="0" w:space="0" w:color="auto"/>
        <w:right w:val="none" w:sz="0" w:space="0" w:color="auto"/>
      </w:divBdr>
    </w:div>
    <w:div w:id="1060903117">
      <w:bodyDiv w:val="1"/>
      <w:marLeft w:val="0"/>
      <w:marRight w:val="0"/>
      <w:marTop w:val="0"/>
      <w:marBottom w:val="0"/>
      <w:divBdr>
        <w:top w:val="none" w:sz="0" w:space="0" w:color="auto"/>
        <w:left w:val="none" w:sz="0" w:space="0" w:color="auto"/>
        <w:bottom w:val="none" w:sz="0" w:space="0" w:color="auto"/>
        <w:right w:val="none" w:sz="0" w:space="0" w:color="auto"/>
      </w:divBdr>
      <w:divsChild>
        <w:div w:id="294602428">
          <w:marLeft w:val="0"/>
          <w:marRight w:val="0"/>
          <w:marTop w:val="0"/>
          <w:marBottom w:val="450"/>
          <w:divBdr>
            <w:top w:val="none" w:sz="0" w:space="0" w:color="auto"/>
            <w:left w:val="none" w:sz="0" w:space="0" w:color="auto"/>
            <w:bottom w:val="single" w:sz="6" w:space="19" w:color="EEEEEE"/>
            <w:right w:val="none" w:sz="0" w:space="0" w:color="auto"/>
          </w:divBdr>
          <w:divsChild>
            <w:div w:id="1646545015">
              <w:marLeft w:val="0"/>
              <w:marRight w:val="0"/>
              <w:marTop w:val="0"/>
              <w:marBottom w:val="150"/>
              <w:divBdr>
                <w:top w:val="none" w:sz="0" w:space="0" w:color="auto"/>
                <w:left w:val="none" w:sz="0" w:space="0" w:color="auto"/>
                <w:bottom w:val="none" w:sz="0" w:space="0" w:color="auto"/>
                <w:right w:val="none" w:sz="0" w:space="0" w:color="auto"/>
              </w:divBdr>
              <w:divsChild>
                <w:div w:id="1758793208">
                  <w:marLeft w:val="0"/>
                  <w:marRight w:val="0"/>
                  <w:marTop w:val="0"/>
                  <w:marBottom w:val="0"/>
                  <w:divBdr>
                    <w:top w:val="none" w:sz="0" w:space="0" w:color="auto"/>
                    <w:left w:val="none" w:sz="0" w:space="0" w:color="auto"/>
                    <w:bottom w:val="none" w:sz="0" w:space="0" w:color="auto"/>
                    <w:right w:val="none" w:sz="0" w:space="0" w:color="auto"/>
                  </w:divBdr>
                </w:div>
              </w:divsChild>
            </w:div>
            <w:div w:id="206990898">
              <w:marLeft w:val="0"/>
              <w:marRight w:val="0"/>
              <w:marTop w:val="0"/>
              <w:marBottom w:val="0"/>
              <w:divBdr>
                <w:top w:val="none" w:sz="0" w:space="0" w:color="auto"/>
                <w:left w:val="none" w:sz="0" w:space="0" w:color="auto"/>
                <w:bottom w:val="none" w:sz="0" w:space="0" w:color="auto"/>
                <w:right w:val="none" w:sz="0" w:space="0" w:color="auto"/>
              </w:divBdr>
            </w:div>
          </w:divsChild>
        </w:div>
        <w:div w:id="1096173998">
          <w:marLeft w:val="0"/>
          <w:marRight w:val="0"/>
          <w:marTop w:val="0"/>
          <w:marBottom w:val="0"/>
          <w:divBdr>
            <w:top w:val="none" w:sz="0" w:space="0" w:color="auto"/>
            <w:left w:val="none" w:sz="0" w:space="0" w:color="auto"/>
            <w:bottom w:val="none" w:sz="0" w:space="0" w:color="auto"/>
            <w:right w:val="none" w:sz="0" w:space="0" w:color="auto"/>
          </w:divBdr>
          <w:divsChild>
            <w:div w:id="1612010130">
              <w:marLeft w:val="0"/>
              <w:marRight w:val="0"/>
              <w:marTop w:val="0"/>
              <w:marBottom w:val="0"/>
              <w:divBdr>
                <w:top w:val="none" w:sz="0" w:space="0" w:color="auto"/>
                <w:left w:val="none" w:sz="0" w:space="0" w:color="auto"/>
                <w:bottom w:val="none" w:sz="0" w:space="0" w:color="auto"/>
                <w:right w:val="none" w:sz="0" w:space="0" w:color="auto"/>
              </w:divBdr>
              <w:divsChild>
                <w:div w:id="110257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441516">
      <w:bodyDiv w:val="1"/>
      <w:marLeft w:val="0"/>
      <w:marRight w:val="0"/>
      <w:marTop w:val="0"/>
      <w:marBottom w:val="0"/>
      <w:divBdr>
        <w:top w:val="none" w:sz="0" w:space="0" w:color="auto"/>
        <w:left w:val="none" w:sz="0" w:space="0" w:color="auto"/>
        <w:bottom w:val="none" w:sz="0" w:space="0" w:color="auto"/>
        <w:right w:val="none" w:sz="0" w:space="0" w:color="auto"/>
      </w:divBdr>
      <w:divsChild>
        <w:div w:id="583495583">
          <w:marLeft w:val="0"/>
          <w:marRight w:val="0"/>
          <w:marTop w:val="0"/>
          <w:marBottom w:val="0"/>
          <w:divBdr>
            <w:top w:val="none" w:sz="0" w:space="0" w:color="auto"/>
            <w:left w:val="none" w:sz="0" w:space="0" w:color="auto"/>
            <w:bottom w:val="none" w:sz="0" w:space="0" w:color="auto"/>
            <w:right w:val="none" w:sz="0" w:space="0" w:color="auto"/>
          </w:divBdr>
        </w:div>
      </w:divsChild>
    </w:div>
    <w:div w:id="1061715060">
      <w:bodyDiv w:val="1"/>
      <w:marLeft w:val="0"/>
      <w:marRight w:val="0"/>
      <w:marTop w:val="0"/>
      <w:marBottom w:val="0"/>
      <w:divBdr>
        <w:top w:val="none" w:sz="0" w:space="0" w:color="auto"/>
        <w:left w:val="none" w:sz="0" w:space="0" w:color="auto"/>
        <w:bottom w:val="none" w:sz="0" w:space="0" w:color="auto"/>
        <w:right w:val="none" w:sz="0" w:space="0" w:color="auto"/>
      </w:divBdr>
      <w:divsChild>
        <w:div w:id="481430337">
          <w:marLeft w:val="0"/>
          <w:marRight w:val="0"/>
          <w:marTop w:val="0"/>
          <w:marBottom w:val="225"/>
          <w:divBdr>
            <w:top w:val="none" w:sz="0" w:space="0" w:color="auto"/>
            <w:left w:val="none" w:sz="0" w:space="0" w:color="auto"/>
            <w:bottom w:val="none" w:sz="0" w:space="0" w:color="auto"/>
            <w:right w:val="none" w:sz="0" w:space="0" w:color="auto"/>
          </w:divBdr>
        </w:div>
      </w:divsChild>
    </w:div>
    <w:div w:id="1061903653">
      <w:bodyDiv w:val="1"/>
      <w:marLeft w:val="0"/>
      <w:marRight w:val="0"/>
      <w:marTop w:val="0"/>
      <w:marBottom w:val="0"/>
      <w:divBdr>
        <w:top w:val="none" w:sz="0" w:space="0" w:color="auto"/>
        <w:left w:val="none" w:sz="0" w:space="0" w:color="auto"/>
        <w:bottom w:val="none" w:sz="0" w:space="0" w:color="auto"/>
        <w:right w:val="none" w:sz="0" w:space="0" w:color="auto"/>
      </w:divBdr>
      <w:divsChild>
        <w:div w:id="489948575">
          <w:marLeft w:val="0"/>
          <w:marRight w:val="0"/>
          <w:marTop w:val="0"/>
          <w:marBottom w:val="0"/>
          <w:divBdr>
            <w:top w:val="none" w:sz="0" w:space="0" w:color="auto"/>
            <w:left w:val="none" w:sz="0" w:space="0" w:color="auto"/>
            <w:bottom w:val="dotted" w:sz="6" w:space="4" w:color="DDDDDD"/>
            <w:right w:val="none" w:sz="0" w:space="0" w:color="auto"/>
          </w:divBdr>
        </w:div>
      </w:divsChild>
    </w:div>
    <w:div w:id="1061977128">
      <w:bodyDiv w:val="1"/>
      <w:marLeft w:val="0"/>
      <w:marRight w:val="0"/>
      <w:marTop w:val="0"/>
      <w:marBottom w:val="0"/>
      <w:divBdr>
        <w:top w:val="none" w:sz="0" w:space="0" w:color="auto"/>
        <w:left w:val="none" w:sz="0" w:space="0" w:color="auto"/>
        <w:bottom w:val="none" w:sz="0" w:space="0" w:color="auto"/>
        <w:right w:val="none" w:sz="0" w:space="0" w:color="auto"/>
      </w:divBdr>
      <w:divsChild>
        <w:div w:id="1264922357">
          <w:marLeft w:val="0"/>
          <w:marRight w:val="0"/>
          <w:marTop w:val="0"/>
          <w:marBottom w:val="150"/>
          <w:divBdr>
            <w:top w:val="none" w:sz="0" w:space="0" w:color="auto"/>
            <w:left w:val="none" w:sz="0" w:space="0" w:color="auto"/>
            <w:bottom w:val="none" w:sz="0" w:space="0" w:color="auto"/>
            <w:right w:val="none" w:sz="0" w:space="0" w:color="auto"/>
          </w:divBdr>
          <w:divsChild>
            <w:div w:id="10839609">
              <w:marLeft w:val="0"/>
              <w:marRight w:val="0"/>
              <w:marTop w:val="0"/>
              <w:marBottom w:val="0"/>
              <w:divBdr>
                <w:top w:val="none" w:sz="0" w:space="0" w:color="auto"/>
                <w:left w:val="none" w:sz="0" w:space="0" w:color="auto"/>
                <w:bottom w:val="none" w:sz="0" w:space="0" w:color="auto"/>
                <w:right w:val="none" w:sz="0" w:space="0" w:color="auto"/>
              </w:divBdr>
              <w:divsChild>
                <w:div w:id="1819686512">
                  <w:marLeft w:val="0"/>
                  <w:marRight w:val="0"/>
                  <w:marTop w:val="0"/>
                  <w:marBottom w:val="0"/>
                  <w:divBdr>
                    <w:top w:val="none" w:sz="0" w:space="0" w:color="auto"/>
                    <w:left w:val="none" w:sz="0" w:space="0" w:color="auto"/>
                    <w:bottom w:val="none" w:sz="0" w:space="0" w:color="auto"/>
                    <w:right w:val="none" w:sz="0" w:space="0" w:color="auto"/>
                  </w:divBdr>
                  <w:divsChild>
                    <w:div w:id="1580406098">
                      <w:marLeft w:val="0"/>
                      <w:marRight w:val="150"/>
                      <w:marTop w:val="0"/>
                      <w:marBottom w:val="0"/>
                      <w:divBdr>
                        <w:top w:val="none" w:sz="0" w:space="0" w:color="auto"/>
                        <w:left w:val="none" w:sz="0" w:space="0" w:color="auto"/>
                        <w:bottom w:val="none" w:sz="0" w:space="0" w:color="auto"/>
                        <w:right w:val="none" w:sz="0" w:space="0" w:color="auto"/>
                      </w:divBdr>
                      <w:divsChild>
                        <w:div w:id="3449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9802">
          <w:marLeft w:val="0"/>
          <w:marRight w:val="0"/>
          <w:marTop w:val="0"/>
          <w:marBottom w:val="150"/>
          <w:divBdr>
            <w:top w:val="none" w:sz="0" w:space="0" w:color="auto"/>
            <w:left w:val="none" w:sz="0" w:space="0" w:color="auto"/>
            <w:bottom w:val="none" w:sz="0" w:space="0" w:color="auto"/>
            <w:right w:val="none" w:sz="0" w:space="0" w:color="auto"/>
          </w:divBdr>
        </w:div>
        <w:div w:id="2005818890">
          <w:marLeft w:val="0"/>
          <w:marRight w:val="0"/>
          <w:marTop w:val="0"/>
          <w:marBottom w:val="0"/>
          <w:divBdr>
            <w:top w:val="none" w:sz="0" w:space="0" w:color="auto"/>
            <w:left w:val="none" w:sz="0" w:space="0" w:color="auto"/>
            <w:bottom w:val="none" w:sz="0" w:space="0" w:color="auto"/>
            <w:right w:val="none" w:sz="0" w:space="0" w:color="auto"/>
          </w:divBdr>
          <w:divsChild>
            <w:div w:id="4974217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62094272">
      <w:bodyDiv w:val="1"/>
      <w:marLeft w:val="0"/>
      <w:marRight w:val="0"/>
      <w:marTop w:val="0"/>
      <w:marBottom w:val="0"/>
      <w:divBdr>
        <w:top w:val="none" w:sz="0" w:space="0" w:color="auto"/>
        <w:left w:val="none" w:sz="0" w:space="0" w:color="auto"/>
        <w:bottom w:val="none" w:sz="0" w:space="0" w:color="auto"/>
        <w:right w:val="none" w:sz="0" w:space="0" w:color="auto"/>
      </w:divBdr>
      <w:divsChild>
        <w:div w:id="2057390997">
          <w:marLeft w:val="0"/>
          <w:marRight w:val="0"/>
          <w:marTop w:val="0"/>
          <w:marBottom w:val="0"/>
          <w:divBdr>
            <w:top w:val="none" w:sz="0" w:space="0" w:color="auto"/>
            <w:left w:val="none" w:sz="0" w:space="0" w:color="auto"/>
            <w:bottom w:val="none" w:sz="0" w:space="0" w:color="auto"/>
            <w:right w:val="none" w:sz="0" w:space="0" w:color="auto"/>
          </w:divBdr>
          <w:divsChild>
            <w:div w:id="1698118820">
              <w:marLeft w:val="0"/>
              <w:marRight w:val="0"/>
              <w:marTop w:val="0"/>
              <w:marBottom w:val="0"/>
              <w:divBdr>
                <w:top w:val="none" w:sz="0" w:space="0" w:color="auto"/>
                <w:left w:val="none" w:sz="0" w:space="0" w:color="auto"/>
                <w:bottom w:val="none" w:sz="0" w:space="0" w:color="auto"/>
                <w:right w:val="none" w:sz="0" w:space="0" w:color="auto"/>
              </w:divBdr>
              <w:divsChild>
                <w:div w:id="821042838">
                  <w:marLeft w:val="0"/>
                  <w:marRight w:val="0"/>
                  <w:marTop w:val="0"/>
                  <w:marBottom w:val="0"/>
                  <w:divBdr>
                    <w:top w:val="none" w:sz="0" w:space="0" w:color="auto"/>
                    <w:left w:val="none" w:sz="0" w:space="0" w:color="auto"/>
                    <w:bottom w:val="none" w:sz="0" w:space="0" w:color="auto"/>
                    <w:right w:val="none" w:sz="0" w:space="0" w:color="auto"/>
                  </w:divBdr>
                  <w:divsChild>
                    <w:div w:id="1283999120">
                      <w:marLeft w:val="0"/>
                      <w:marRight w:val="0"/>
                      <w:marTop w:val="0"/>
                      <w:marBottom w:val="0"/>
                      <w:divBdr>
                        <w:top w:val="none" w:sz="0" w:space="0" w:color="auto"/>
                        <w:left w:val="none" w:sz="0" w:space="0" w:color="auto"/>
                        <w:bottom w:val="none" w:sz="0" w:space="0" w:color="auto"/>
                        <w:right w:val="none" w:sz="0" w:space="0" w:color="auto"/>
                      </w:divBdr>
                      <w:divsChild>
                        <w:div w:id="143208059">
                          <w:marLeft w:val="0"/>
                          <w:marRight w:val="0"/>
                          <w:marTop w:val="0"/>
                          <w:marBottom w:val="0"/>
                          <w:divBdr>
                            <w:top w:val="none" w:sz="0" w:space="0" w:color="auto"/>
                            <w:left w:val="none" w:sz="0" w:space="0" w:color="auto"/>
                            <w:bottom w:val="none" w:sz="0" w:space="0" w:color="auto"/>
                            <w:right w:val="none" w:sz="0" w:space="0" w:color="auto"/>
                          </w:divBdr>
                          <w:divsChild>
                            <w:div w:id="1260990841">
                              <w:marLeft w:val="0"/>
                              <w:marRight w:val="0"/>
                              <w:marTop w:val="0"/>
                              <w:marBottom w:val="0"/>
                              <w:divBdr>
                                <w:top w:val="none" w:sz="0" w:space="0" w:color="auto"/>
                                <w:left w:val="none" w:sz="0" w:space="0" w:color="auto"/>
                                <w:bottom w:val="none" w:sz="0" w:space="0" w:color="auto"/>
                                <w:right w:val="none" w:sz="0" w:space="0" w:color="auto"/>
                              </w:divBdr>
                              <w:divsChild>
                                <w:div w:id="131219686">
                                  <w:marLeft w:val="0"/>
                                  <w:marRight w:val="0"/>
                                  <w:marTop w:val="0"/>
                                  <w:marBottom w:val="0"/>
                                  <w:divBdr>
                                    <w:top w:val="none" w:sz="0" w:space="0" w:color="auto"/>
                                    <w:left w:val="none" w:sz="0" w:space="0" w:color="auto"/>
                                    <w:bottom w:val="none" w:sz="0" w:space="0" w:color="auto"/>
                                    <w:right w:val="none" w:sz="0" w:space="0" w:color="auto"/>
                                  </w:divBdr>
                                  <w:divsChild>
                                    <w:div w:id="2624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170768">
      <w:bodyDiv w:val="1"/>
      <w:marLeft w:val="0"/>
      <w:marRight w:val="0"/>
      <w:marTop w:val="0"/>
      <w:marBottom w:val="0"/>
      <w:divBdr>
        <w:top w:val="none" w:sz="0" w:space="0" w:color="auto"/>
        <w:left w:val="none" w:sz="0" w:space="0" w:color="auto"/>
        <w:bottom w:val="none" w:sz="0" w:space="0" w:color="auto"/>
        <w:right w:val="none" w:sz="0" w:space="0" w:color="auto"/>
      </w:divBdr>
      <w:divsChild>
        <w:div w:id="1076167081">
          <w:marLeft w:val="0"/>
          <w:marRight w:val="0"/>
          <w:marTop w:val="0"/>
          <w:marBottom w:val="450"/>
          <w:divBdr>
            <w:top w:val="none" w:sz="0" w:space="0" w:color="auto"/>
            <w:left w:val="none" w:sz="0" w:space="0" w:color="auto"/>
            <w:bottom w:val="single" w:sz="6" w:space="19" w:color="EEEEEE"/>
            <w:right w:val="none" w:sz="0" w:space="0" w:color="auto"/>
          </w:divBdr>
          <w:divsChild>
            <w:div w:id="1648238039">
              <w:marLeft w:val="0"/>
              <w:marRight w:val="0"/>
              <w:marTop w:val="0"/>
              <w:marBottom w:val="150"/>
              <w:divBdr>
                <w:top w:val="none" w:sz="0" w:space="0" w:color="auto"/>
                <w:left w:val="none" w:sz="0" w:space="0" w:color="auto"/>
                <w:bottom w:val="none" w:sz="0" w:space="0" w:color="auto"/>
                <w:right w:val="none" w:sz="0" w:space="0" w:color="auto"/>
              </w:divBdr>
              <w:divsChild>
                <w:div w:id="1020156216">
                  <w:marLeft w:val="0"/>
                  <w:marRight w:val="0"/>
                  <w:marTop w:val="0"/>
                  <w:marBottom w:val="0"/>
                  <w:divBdr>
                    <w:top w:val="none" w:sz="0" w:space="0" w:color="auto"/>
                    <w:left w:val="none" w:sz="0" w:space="0" w:color="auto"/>
                    <w:bottom w:val="none" w:sz="0" w:space="0" w:color="auto"/>
                    <w:right w:val="none" w:sz="0" w:space="0" w:color="auto"/>
                  </w:divBdr>
                </w:div>
              </w:divsChild>
            </w:div>
            <w:div w:id="1528563781">
              <w:marLeft w:val="0"/>
              <w:marRight w:val="0"/>
              <w:marTop w:val="0"/>
              <w:marBottom w:val="0"/>
              <w:divBdr>
                <w:top w:val="none" w:sz="0" w:space="0" w:color="auto"/>
                <w:left w:val="none" w:sz="0" w:space="0" w:color="auto"/>
                <w:bottom w:val="none" w:sz="0" w:space="0" w:color="auto"/>
                <w:right w:val="none" w:sz="0" w:space="0" w:color="auto"/>
              </w:divBdr>
            </w:div>
          </w:divsChild>
        </w:div>
        <w:div w:id="410127696">
          <w:marLeft w:val="0"/>
          <w:marRight w:val="0"/>
          <w:marTop w:val="0"/>
          <w:marBottom w:val="0"/>
          <w:divBdr>
            <w:top w:val="none" w:sz="0" w:space="0" w:color="auto"/>
            <w:left w:val="none" w:sz="0" w:space="0" w:color="auto"/>
            <w:bottom w:val="none" w:sz="0" w:space="0" w:color="auto"/>
            <w:right w:val="none" w:sz="0" w:space="0" w:color="auto"/>
          </w:divBdr>
          <w:divsChild>
            <w:div w:id="656693528">
              <w:marLeft w:val="0"/>
              <w:marRight w:val="0"/>
              <w:marTop w:val="0"/>
              <w:marBottom w:val="0"/>
              <w:divBdr>
                <w:top w:val="none" w:sz="0" w:space="0" w:color="auto"/>
                <w:left w:val="none" w:sz="0" w:space="0" w:color="auto"/>
                <w:bottom w:val="none" w:sz="0" w:space="0" w:color="auto"/>
                <w:right w:val="none" w:sz="0" w:space="0" w:color="auto"/>
              </w:divBdr>
              <w:divsChild>
                <w:div w:id="103769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2277">
      <w:bodyDiv w:val="1"/>
      <w:marLeft w:val="0"/>
      <w:marRight w:val="0"/>
      <w:marTop w:val="0"/>
      <w:marBottom w:val="0"/>
      <w:divBdr>
        <w:top w:val="none" w:sz="0" w:space="0" w:color="auto"/>
        <w:left w:val="none" w:sz="0" w:space="0" w:color="auto"/>
        <w:bottom w:val="none" w:sz="0" w:space="0" w:color="auto"/>
        <w:right w:val="none" w:sz="0" w:space="0" w:color="auto"/>
      </w:divBdr>
      <w:divsChild>
        <w:div w:id="975255928">
          <w:marLeft w:val="0"/>
          <w:marRight w:val="0"/>
          <w:marTop w:val="0"/>
          <w:marBottom w:val="0"/>
          <w:divBdr>
            <w:top w:val="none" w:sz="0" w:space="0" w:color="auto"/>
            <w:left w:val="none" w:sz="0" w:space="0" w:color="auto"/>
            <w:bottom w:val="dotted" w:sz="6" w:space="4" w:color="DDDDDD"/>
            <w:right w:val="none" w:sz="0" w:space="0" w:color="auto"/>
          </w:divBdr>
          <w:divsChild>
            <w:div w:id="3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23781">
      <w:bodyDiv w:val="1"/>
      <w:marLeft w:val="0"/>
      <w:marRight w:val="0"/>
      <w:marTop w:val="0"/>
      <w:marBottom w:val="0"/>
      <w:divBdr>
        <w:top w:val="none" w:sz="0" w:space="0" w:color="auto"/>
        <w:left w:val="none" w:sz="0" w:space="0" w:color="auto"/>
        <w:bottom w:val="none" w:sz="0" w:space="0" w:color="auto"/>
        <w:right w:val="none" w:sz="0" w:space="0" w:color="auto"/>
      </w:divBdr>
      <w:divsChild>
        <w:div w:id="1893540611">
          <w:marLeft w:val="0"/>
          <w:marRight w:val="0"/>
          <w:marTop w:val="0"/>
          <w:marBottom w:val="0"/>
          <w:divBdr>
            <w:top w:val="none" w:sz="0" w:space="0" w:color="auto"/>
            <w:left w:val="none" w:sz="0" w:space="0" w:color="auto"/>
            <w:bottom w:val="dotted" w:sz="6" w:space="4" w:color="DDDDDD"/>
            <w:right w:val="none" w:sz="0" w:space="0" w:color="auto"/>
          </w:divBdr>
        </w:div>
      </w:divsChild>
    </w:div>
    <w:div w:id="1063141619">
      <w:bodyDiv w:val="1"/>
      <w:marLeft w:val="0"/>
      <w:marRight w:val="0"/>
      <w:marTop w:val="0"/>
      <w:marBottom w:val="0"/>
      <w:divBdr>
        <w:top w:val="none" w:sz="0" w:space="0" w:color="auto"/>
        <w:left w:val="none" w:sz="0" w:space="0" w:color="auto"/>
        <w:bottom w:val="none" w:sz="0" w:space="0" w:color="auto"/>
        <w:right w:val="none" w:sz="0" w:space="0" w:color="auto"/>
      </w:divBdr>
      <w:divsChild>
        <w:div w:id="1704548566">
          <w:marLeft w:val="0"/>
          <w:marRight w:val="0"/>
          <w:marTop w:val="0"/>
          <w:marBottom w:val="150"/>
          <w:divBdr>
            <w:top w:val="none" w:sz="0" w:space="0" w:color="auto"/>
            <w:left w:val="none" w:sz="0" w:space="0" w:color="auto"/>
            <w:bottom w:val="none" w:sz="0" w:space="0" w:color="auto"/>
            <w:right w:val="none" w:sz="0" w:space="0" w:color="auto"/>
          </w:divBdr>
        </w:div>
      </w:divsChild>
    </w:div>
    <w:div w:id="1063214572">
      <w:bodyDiv w:val="1"/>
      <w:marLeft w:val="0"/>
      <w:marRight w:val="0"/>
      <w:marTop w:val="0"/>
      <w:marBottom w:val="0"/>
      <w:divBdr>
        <w:top w:val="none" w:sz="0" w:space="0" w:color="auto"/>
        <w:left w:val="none" w:sz="0" w:space="0" w:color="auto"/>
        <w:bottom w:val="none" w:sz="0" w:space="0" w:color="auto"/>
        <w:right w:val="none" w:sz="0" w:space="0" w:color="auto"/>
      </w:divBdr>
      <w:divsChild>
        <w:div w:id="1804734009">
          <w:marLeft w:val="0"/>
          <w:marRight w:val="0"/>
          <w:marTop w:val="0"/>
          <w:marBottom w:val="0"/>
          <w:divBdr>
            <w:top w:val="none" w:sz="0" w:space="0" w:color="auto"/>
            <w:left w:val="none" w:sz="0" w:space="0" w:color="auto"/>
            <w:bottom w:val="none" w:sz="0" w:space="0" w:color="auto"/>
            <w:right w:val="none" w:sz="0" w:space="0" w:color="auto"/>
          </w:divBdr>
          <w:divsChild>
            <w:div w:id="5391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55208">
      <w:bodyDiv w:val="1"/>
      <w:marLeft w:val="0"/>
      <w:marRight w:val="0"/>
      <w:marTop w:val="0"/>
      <w:marBottom w:val="0"/>
      <w:divBdr>
        <w:top w:val="none" w:sz="0" w:space="0" w:color="auto"/>
        <w:left w:val="none" w:sz="0" w:space="0" w:color="auto"/>
        <w:bottom w:val="none" w:sz="0" w:space="0" w:color="auto"/>
        <w:right w:val="none" w:sz="0" w:space="0" w:color="auto"/>
      </w:divBdr>
      <w:divsChild>
        <w:div w:id="717897404">
          <w:marLeft w:val="0"/>
          <w:marRight w:val="0"/>
          <w:marTop w:val="0"/>
          <w:marBottom w:val="0"/>
          <w:divBdr>
            <w:top w:val="none" w:sz="0" w:space="0" w:color="auto"/>
            <w:left w:val="none" w:sz="0" w:space="0" w:color="auto"/>
            <w:bottom w:val="none" w:sz="0" w:space="0" w:color="auto"/>
            <w:right w:val="none" w:sz="0" w:space="0" w:color="auto"/>
          </w:divBdr>
        </w:div>
      </w:divsChild>
    </w:div>
    <w:div w:id="1063482715">
      <w:bodyDiv w:val="1"/>
      <w:marLeft w:val="0"/>
      <w:marRight w:val="0"/>
      <w:marTop w:val="0"/>
      <w:marBottom w:val="0"/>
      <w:divBdr>
        <w:top w:val="none" w:sz="0" w:space="0" w:color="auto"/>
        <w:left w:val="none" w:sz="0" w:space="0" w:color="auto"/>
        <w:bottom w:val="none" w:sz="0" w:space="0" w:color="auto"/>
        <w:right w:val="none" w:sz="0" w:space="0" w:color="auto"/>
      </w:divBdr>
    </w:div>
    <w:div w:id="1063599172">
      <w:bodyDiv w:val="1"/>
      <w:marLeft w:val="0"/>
      <w:marRight w:val="0"/>
      <w:marTop w:val="0"/>
      <w:marBottom w:val="0"/>
      <w:divBdr>
        <w:top w:val="none" w:sz="0" w:space="0" w:color="auto"/>
        <w:left w:val="none" w:sz="0" w:space="0" w:color="auto"/>
        <w:bottom w:val="none" w:sz="0" w:space="0" w:color="auto"/>
        <w:right w:val="none" w:sz="0" w:space="0" w:color="auto"/>
      </w:divBdr>
      <w:divsChild>
        <w:div w:id="413357420">
          <w:marLeft w:val="0"/>
          <w:marRight w:val="0"/>
          <w:marTop w:val="0"/>
          <w:marBottom w:val="225"/>
          <w:divBdr>
            <w:top w:val="none" w:sz="0" w:space="0" w:color="auto"/>
            <w:left w:val="none" w:sz="0" w:space="0" w:color="auto"/>
            <w:bottom w:val="none" w:sz="0" w:space="0" w:color="auto"/>
            <w:right w:val="none" w:sz="0" w:space="0" w:color="auto"/>
          </w:divBdr>
        </w:div>
      </w:divsChild>
    </w:div>
    <w:div w:id="1063605566">
      <w:bodyDiv w:val="1"/>
      <w:marLeft w:val="0"/>
      <w:marRight w:val="0"/>
      <w:marTop w:val="0"/>
      <w:marBottom w:val="0"/>
      <w:divBdr>
        <w:top w:val="none" w:sz="0" w:space="0" w:color="auto"/>
        <w:left w:val="none" w:sz="0" w:space="0" w:color="auto"/>
        <w:bottom w:val="none" w:sz="0" w:space="0" w:color="auto"/>
        <w:right w:val="none" w:sz="0" w:space="0" w:color="auto"/>
      </w:divBdr>
      <w:divsChild>
        <w:div w:id="1331715133">
          <w:marLeft w:val="0"/>
          <w:marRight w:val="0"/>
          <w:marTop w:val="0"/>
          <w:marBottom w:val="0"/>
          <w:divBdr>
            <w:top w:val="none" w:sz="0" w:space="0" w:color="auto"/>
            <w:left w:val="none" w:sz="0" w:space="0" w:color="auto"/>
            <w:bottom w:val="dotted" w:sz="6" w:space="4" w:color="DDDDDD"/>
            <w:right w:val="none" w:sz="0" w:space="0" w:color="auto"/>
          </w:divBdr>
        </w:div>
      </w:divsChild>
    </w:div>
    <w:div w:id="1063724066">
      <w:bodyDiv w:val="1"/>
      <w:marLeft w:val="0"/>
      <w:marRight w:val="0"/>
      <w:marTop w:val="0"/>
      <w:marBottom w:val="0"/>
      <w:divBdr>
        <w:top w:val="none" w:sz="0" w:space="0" w:color="auto"/>
        <w:left w:val="none" w:sz="0" w:space="0" w:color="auto"/>
        <w:bottom w:val="none" w:sz="0" w:space="0" w:color="auto"/>
        <w:right w:val="none" w:sz="0" w:space="0" w:color="auto"/>
      </w:divBdr>
      <w:divsChild>
        <w:div w:id="1037898064">
          <w:marLeft w:val="0"/>
          <w:marRight w:val="0"/>
          <w:marTop w:val="0"/>
          <w:marBottom w:val="0"/>
          <w:divBdr>
            <w:top w:val="none" w:sz="0" w:space="0" w:color="auto"/>
            <w:left w:val="none" w:sz="0" w:space="0" w:color="auto"/>
            <w:bottom w:val="none" w:sz="0" w:space="0" w:color="auto"/>
            <w:right w:val="none" w:sz="0" w:space="0" w:color="auto"/>
          </w:divBdr>
          <w:divsChild>
            <w:div w:id="18867905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3944092">
      <w:bodyDiv w:val="1"/>
      <w:marLeft w:val="0"/>
      <w:marRight w:val="0"/>
      <w:marTop w:val="0"/>
      <w:marBottom w:val="0"/>
      <w:divBdr>
        <w:top w:val="none" w:sz="0" w:space="0" w:color="auto"/>
        <w:left w:val="none" w:sz="0" w:space="0" w:color="auto"/>
        <w:bottom w:val="none" w:sz="0" w:space="0" w:color="auto"/>
        <w:right w:val="none" w:sz="0" w:space="0" w:color="auto"/>
      </w:divBdr>
      <w:divsChild>
        <w:div w:id="840898586">
          <w:marLeft w:val="0"/>
          <w:marRight w:val="0"/>
          <w:marTop w:val="0"/>
          <w:marBottom w:val="0"/>
          <w:divBdr>
            <w:top w:val="none" w:sz="0" w:space="0" w:color="auto"/>
            <w:left w:val="none" w:sz="0" w:space="0" w:color="auto"/>
            <w:bottom w:val="none" w:sz="0" w:space="0" w:color="auto"/>
            <w:right w:val="none" w:sz="0" w:space="0" w:color="auto"/>
          </w:divBdr>
          <w:divsChild>
            <w:div w:id="779227739">
              <w:marLeft w:val="0"/>
              <w:marRight w:val="0"/>
              <w:marTop w:val="0"/>
              <w:marBottom w:val="0"/>
              <w:divBdr>
                <w:top w:val="none" w:sz="0" w:space="0" w:color="auto"/>
                <w:left w:val="none" w:sz="0" w:space="0" w:color="auto"/>
                <w:bottom w:val="none" w:sz="0" w:space="0" w:color="auto"/>
                <w:right w:val="none" w:sz="0" w:space="0" w:color="auto"/>
              </w:divBdr>
              <w:divsChild>
                <w:div w:id="10770080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64063089">
      <w:bodyDiv w:val="1"/>
      <w:marLeft w:val="0"/>
      <w:marRight w:val="0"/>
      <w:marTop w:val="0"/>
      <w:marBottom w:val="0"/>
      <w:divBdr>
        <w:top w:val="none" w:sz="0" w:space="0" w:color="auto"/>
        <w:left w:val="none" w:sz="0" w:space="0" w:color="auto"/>
        <w:bottom w:val="none" w:sz="0" w:space="0" w:color="auto"/>
        <w:right w:val="none" w:sz="0" w:space="0" w:color="auto"/>
      </w:divBdr>
      <w:divsChild>
        <w:div w:id="186990151">
          <w:marLeft w:val="0"/>
          <w:marRight w:val="0"/>
          <w:marTop w:val="0"/>
          <w:marBottom w:val="0"/>
          <w:divBdr>
            <w:top w:val="none" w:sz="0" w:space="0" w:color="auto"/>
            <w:left w:val="none" w:sz="0" w:space="0" w:color="auto"/>
            <w:bottom w:val="none" w:sz="0" w:space="0" w:color="auto"/>
            <w:right w:val="none" w:sz="0" w:space="0" w:color="auto"/>
          </w:divBdr>
          <w:divsChild>
            <w:div w:id="519122804">
              <w:marLeft w:val="0"/>
              <w:marRight w:val="0"/>
              <w:marTop w:val="225"/>
              <w:marBottom w:val="225"/>
              <w:divBdr>
                <w:top w:val="none" w:sz="0" w:space="0" w:color="auto"/>
                <w:left w:val="none" w:sz="0" w:space="0" w:color="auto"/>
                <w:bottom w:val="none" w:sz="0" w:space="0" w:color="auto"/>
                <w:right w:val="none" w:sz="0" w:space="0" w:color="auto"/>
              </w:divBdr>
            </w:div>
          </w:divsChild>
        </w:div>
        <w:div w:id="856895167">
          <w:marLeft w:val="0"/>
          <w:marRight w:val="0"/>
          <w:marTop w:val="0"/>
          <w:marBottom w:val="150"/>
          <w:divBdr>
            <w:top w:val="none" w:sz="0" w:space="0" w:color="auto"/>
            <w:left w:val="none" w:sz="0" w:space="0" w:color="auto"/>
            <w:bottom w:val="none" w:sz="0" w:space="0" w:color="auto"/>
            <w:right w:val="none" w:sz="0" w:space="0" w:color="auto"/>
          </w:divBdr>
          <w:divsChild>
            <w:div w:id="154226848">
              <w:marLeft w:val="0"/>
              <w:marRight w:val="0"/>
              <w:marTop w:val="0"/>
              <w:marBottom w:val="0"/>
              <w:divBdr>
                <w:top w:val="none" w:sz="0" w:space="0" w:color="auto"/>
                <w:left w:val="none" w:sz="0" w:space="0" w:color="auto"/>
                <w:bottom w:val="none" w:sz="0" w:space="0" w:color="auto"/>
                <w:right w:val="none" w:sz="0" w:space="0" w:color="auto"/>
              </w:divBdr>
              <w:divsChild>
                <w:div w:id="18714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124">
          <w:marLeft w:val="0"/>
          <w:marRight w:val="0"/>
          <w:marTop w:val="0"/>
          <w:marBottom w:val="150"/>
          <w:divBdr>
            <w:top w:val="none" w:sz="0" w:space="0" w:color="auto"/>
            <w:left w:val="none" w:sz="0" w:space="0" w:color="auto"/>
            <w:bottom w:val="none" w:sz="0" w:space="0" w:color="auto"/>
            <w:right w:val="none" w:sz="0" w:space="0" w:color="auto"/>
          </w:divBdr>
        </w:div>
      </w:divsChild>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sChild>
        <w:div w:id="855769742">
          <w:marLeft w:val="0"/>
          <w:marRight w:val="0"/>
          <w:marTop w:val="0"/>
          <w:marBottom w:val="150"/>
          <w:divBdr>
            <w:top w:val="none" w:sz="0" w:space="0" w:color="auto"/>
            <w:left w:val="none" w:sz="0" w:space="0" w:color="auto"/>
            <w:bottom w:val="none" w:sz="0" w:space="0" w:color="auto"/>
            <w:right w:val="none" w:sz="0" w:space="0" w:color="auto"/>
          </w:divBdr>
        </w:div>
        <w:div w:id="1445687906">
          <w:marLeft w:val="0"/>
          <w:marRight w:val="0"/>
          <w:marTop w:val="0"/>
          <w:marBottom w:val="0"/>
          <w:divBdr>
            <w:top w:val="none" w:sz="0" w:space="0" w:color="auto"/>
            <w:left w:val="none" w:sz="0" w:space="0" w:color="auto"/>
            <w:bottom w:val="none" w:sz="0" w:space="0" w:color="auto"/>
            <w:right w:val="none" w:sz="0" w:space="0" w:color="auto"/>
          </w:divBdr>
          <w:divsChild>
            <w:div w:id="1147698490">
              <w:marLeft w:val="0"/>
              <w:marRight w:val="0"/>
              <w:marTop w:val="225"/>
              <w:marBottom w:val="225"/>
              <w:divBdr>
                <w:top w:val="none" w:sz="0" w:space="0" w:color="auto"/>
                <w:left w:val="none" w:sz="0" w:space="0" w:color="auto"/>
                <w:bottom w:val="none" w:sz="0" w:space="0" w:color="auto"/>
                <w:right w:val="none" w:sz="0" w:space="0" w:color="auto"/>
              </w:divBdr>
            </w:div>
          </w:divsChild>
        </w:div>
        <w:div w:id="1709648940">
          <w:marLeft w:val="0"/>
          <w:marRight w:val="0"/>
          <w:marTop w:val="0"/>
          <w:marBottom w:val="150"/>
          <w:divBdr>
            <w:top w:val="none" w:sz="0" w:space="0" w:color="auto"/>
            <w:left w:val="none" w:sz="0" w:space="0" w:color="auto"/>
            <w:bottom w:val="none" w:sz="0" w:space="0" w:color="auto"/>
            <w:right w:val="none" w:sz="0" w:space="0" w:color="auto"/>
          </w:divBdr>
          <w:divsChild>
            <w:div w:id="294340362">
              <w:marLeft w:val="0"/>
              <w:marRight w:val="0"/>
              <w:marTop w:val="0"/>
              <w:marBottom w:val="0"/>
              <w:divBdr>
                <w:top w:val="none" w:sz="0" w:space="0" w:color="auto"/>
                <w:left w:val="none" w:sz="0" w:space="0" w:color="auto"/>
                <w:bottom w:val="none" w:sz="0" w:space="0" w:color="auto"/>
                <w:right w:val="none" w:sz="0" w:space="0" w:color="auto"/>
              </w:divBdr>
              <w:divsChild>
                <w:div w:id="77012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328389">
      <w:bodyDiv w:val="1"/>
      <w:marLeft w:val="0"/>
      <w:marRight w:val="0"/>
      <w:marTop w:val="0"/>
      <w:marBottom w:val="0"/>
      <w:divBdr>
        <w:top w:val="none" w:sz="0" w:space="0" w:color="auto"/>
        <w:left w:val="none" w:sz="0" w:space="0" w:color="auto"/>
        <w:bottom w:val="none" w:sz="0" w:space="0" w:color="auto"/>
        <w:right w:val="none" w:sz="0" w:space="0" w:color="auto"/>
      </w:divBdr>
      <w:divsChild>
        <w:div w:id="1939407040">
          <w:marLeft w:val="0"/>
          <w:marRight w:val="0"/>
          <w:marTop w:val="0"/>
          <w:marBottom w:val="0"/>
          <w:divBdr>
            <w:top w:val="none" w:sz="0" w:space="0" w:color="auto"/>
            <w:left w:val="none" w:sz="0" w:space="0" w:color="auto"/>
            <w:bottom w:val="none" w:sz="0" w:space="0" w:color="auto"/>
            <w:right w:val="none" w:sz="0" w:space="0" w:color="auto"/>
          </w:divBdr>
          <w:divsChild>
            <w:div w:id="2123842000">
              <w:marLeft w:val="0"/>
              <w:marRight w:val="0"/>
              <w:marTop w:val="0"/>
              <w:marBottom w:val="0"/>
              <w:divBdr>
                <w:top w:val="none" w:sz="0" w:space="0" w:color="auto"/>
                <w:left w:val="none" w:sz="0" w:space="0" w:color="auto"/>
                <w:bottom w:val="none" w:sz="0" w:space="0" w:color="auto"/>
                <w:right w:val="none" w:sz="0" w:space="0" w:color="auto"/>
              </w:divBdr>
              <w:divsChild>
                <w:div w:id="2052849784">
                  <w:marLeft w:val="0"/>
                  <w:marRight w:val="0"/>
                  <w:marTop w:val="0"/>
                  <w:marBottom w:val="0"/>
                  <w:divBdr>
                    <w:top w:val="none" w:sz="0" w:space="0" w:color="auto"/>
                    <w:left w:val="none" w:sz="0" w:space="0" w:color="auto"/>
                    <w:bottom w:val="none" w:sz="0" w:space="0" w:color="auto"/>
                    <w:right w:val="none" w:sz="0" w:space="0" w:color="auto"/>
                  </w:divBdr>
                  <w:divsChild>
                    <w:div w:id="1739473778">
                      <w:marLeft w:val="0"/>
                      <w:marRight w:val="0"/>
                      <w:marTop w:val="0"/>
                      <w:marBottom w:val="0"/>
                      <w:divBdr>
                        <w:top w:val="none" w:sz="0" w:space="0" w:color="auto"/>
                        <w:left w:val="none" w:sz="0" w:space="0" w:color="auto"/>
                        <w:bottom w:val="none" w:sz="0" w:space="0" w:color="auto"/>
                        <w:right w:val="none" w:sz="0" w:space="0" w:color="auto"/>
                      </w:divBdr>
                      <w:divsChild>
                        <w:div w:id="1345551158">
                          <w:marLeft w:val="0"/>
                          <w:marRight w:val="0"/>
                          <w:marTop w:val="0"/>
                          <w:marBottom w:val="0"/>
                          <w:divBdr>
                            <w:top w:val="none" w:sz="0" w:space="0" w:color="auto"/>
                            <w:left w:val="none" w:sz="0" w:space="0" w:color="auto"/>
                            <w:bottom w:val="none" w:sz="0" w:space="0" w:color="auto"/>
                            <w:right w:val="none" w:sz="0" w:space="0" w:color="auto"/>
                          </w:divBdr>
                          <w:divsChild>
                            <w:div w:id="1877346303">
                              <w:marLeft w:val="0"/>
                              <w:marRight w:val="0"/>
                              <w:marTop w:val="0"/>
                              <w:marBottom w:val="0"/>
                              <w:divBdr>
                                <w:top w:val="none" w:sz="0" w:space="0" w:color="auto"/>
                                <w:left w:val="none" w:sz="0" w:space="0" w:color="auto"/>
                                <w:bottom w:val="none" w:sz="0" w:space="0" w:color="auto"/>
                                <w:right w:val="none" w:sz="0" w:space="0" w:color="auto"/>
                              </w:divBdr>
                              <w:divsChild>
                                <w:div w:id="1808736671">
                                  <w:marLeft w:val="0"/>
                                  <w:marRight w:val="0"/>
                                  <w:marTop w:val="0"/>
                                  <w:marBottom w:val="0"/>
                                  <w:divBdr>
                                    <w:top w:val="none" w:sz="0" w:space="0" w:color="auto"/>
                                    <w:left w:val="none" w:sz="0" w:space="0" w:color="auto"/>
                                    <w:bottom w:val="none" w:sz="0" w:space="0" w:color="auto"/>
                                    <w:right w:val="none" w:sz="0" w:space="0" w:color="auto"/>
                                  </w:divBdr>
                                  <w:divsChild>
                                    <w:div w:id="1988196226">
                                      <w:marLeft w:val="0"/>
                                      <w:marRight w:val="0"/>
                                      <w:marTop w:val="0"/>
                                      <w:marBottom w:val="0"/>
                                      <w:divBdr>
                                        <w:top w:val="none" w:sz="0" w:space="0" w:color="auto"/>
                                        <w:left w:val="none" w:sz="0" w:space="0" w:color="auto"/>
                                        <w:bottom w:val="none" w:sz="0" w:space="0" w:color="auto"/>
                                        <w:right w:val="none" w:sz="0" w:space="0" w:color="auto"/>
                                      </w:divBdr>
                                      <w:divsChild>
                                        <w:div w:id="529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640946">
      <w:bodyDiv w:val="1"/>
      <w:marLeft w:val="0"/>
      <w:marRight w:val="0"/>
      <w:marTop w:val="0"/>
      <w:marBottom w:val="0"/>
      <w:divBdr>
        <w:top w:val="none" w:sz="0" w:space="0" w:color="auto"/>
        <w:left w:val="none" w:sz="0" w:space="0" w:color="auto"/>
        <w:bottom w:val="none" w:sz="0" w:space="0" w:color="auto"/>
        <w:right w:val="none" w:sz="0" w:space="0" w:color="auto"/>
      </w:divBdr>
      <w:divsChild>
        <w:div w:id="87972832">
          <w:marLeft w:val="0"/>
          <w:marRight w:val="0"/>
          <w:marTop w:val="0"/>
          <w:marBottom w:val="150"/>
          <w:divBdr>
            <w:top w:val="none" w:sz="0" w:space="0" w:color="auto"/>
            <w:left w:val="none" w:sz="0" w:space="0" w:color="auto"/>
            <w:bottom w:val="none" w:sz="0" w:space="0" w:color="auto"/>
            <w:right w:val="none" w:sz="0" w:space="0" w:color="auto"/>
          </w:divBdr>
        </w:div>
        <w:div w:id="638343002">
          <w:marLeft w:val="0"/>
          <w:marRight w:val="0"/>
          <w:marTop w:val="0"/>
          <w:marBottom w:val="0"/>
          <w:divBdr>
            <w:top w:val="none" w:sz="0" w:space="0" w:color="auto"/>
            <w:left w:val="none" w:sz="0" w:space="0" w:color="auto"/>
            <w:bottom w:val="none" w:sz="0" w:space="0" w:color="auto"/>
            <w:right w:val="none" w:sz="0" w:space="0" w:color="auto"/>
          </w:divBdr>
          <w:divsChild>
            <w:div w:id="988021588">
              <w:marLeft w:val="0"/>
              <w:marRight w:val="0"/>
              <w:marTop w:val="225"/>
              <w:marBottom w:val="225"/>
              <w:divBdr>
                <w:top w:val="none" w:sz="0" w:space="0" w:color="auto"/>
                <w:left w:val="none" w:sz="0" w:space="0" w:color="auto"/>
                <w:bottom w:val="none" w:sz="0" w:space="0" w:color="auto"/>
                <w:right w:val="none" w:sz="0" w:space="0" w:color="auto"/>
              </w:divBdr>
            </w:div>
          </w:divsChild>
        </w:div>
        <w:div w:id="694574300">
          <w:marLeft w:val="0"/>
          <w:marRight w:val="0"/>
          <w:marTop w:val="0"/>
          <w:marBottom w:val="150"/>
          <w:divBdr>
            <w:top w:val="none" w:sz="0" w:space="0" w:color="auto"/>
            <w:left w:val="none" w:sz="0" w:space="0" w:color="auto"/>
            <w:bottom w:val="none" w:sz="0" w:space="0" w:color="auto"/>
            <w:right w:val="none" w:sz="0" w:space="0" w:color="auto"/>
          </w:divBdr>
          <w:divsChild>
            <w:div w:id="2009361767">
              <w:marLeft w:val="0"/>
              <w:marRight w:val="0"/>
              <w:marTop w:val="0"/>
              <w:marBottom w:val="0"/>
              <w:divBdr>
                <w:top w:val="none" w:sz="0" w:space="0" w:color="auto"/>
                <w:left w:val="none" w:sz="0" w:space="0" w:color="auto"/>
                <w:bottom w:val="none" w:sz="0" w:space="0" w:color="auto"/>
                <w:right w:val="none" w:sz="0" w:space="0" w:color="auto"/>
              </w:divBdr>
              <w:divsChild>
                <w:div w:id="18767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1306">
      <w:bodyDiv w:val="1"/>
      <w:marLeft w:val="0"/>
      <w:marRight w:val="0"/>
      <w:marTop w:val="0"/>
      <w:marBottom w:val="0"/>
      <w:divBdr>
        <w:top w:val="none" w:sz="0" w:space="0" w:color="auto"/>
        <w:left w:val="none" w:sz="0" w:space="0" w:color="auto"/>
        <w:bottom w:val="none" w:sz="0" w:space="0" w:color="auto"/>
        <w:right w:val="none" w:sz="0" w:space="0" w:color="auto"/>
      </w:divBdr>
      <w:divsChild>
        <w:div w:id="2081631934">
          <w:marLeft w:val="0"/>
          <w:marRight w:val="0"/>
          <w:marTop w:val="0"/>
          <w:marBottom w:val="150"/>
          <w:divBdr>
            <w:top w:val="none" w:sz="0" w:space="0" w:color="auto"/>
            <w:left w:val="none" w:sz="0" w:space="0" w:color="auto"/>
            <w:bottom w:val="none" w:sz="0" w:space="0" w:color="auto"/>
            <w:right w:val="none" w:sz="0" w:space="0" w:color="auto"/>
          </w:divBdr>
        </w:div>
      </w:divsChild>
    </w:div>
    <w:div w:id="1064982984">
      <w:bodyDiv w:val="1"/>
      <w:marLeft w:val="0"/>
      <w:marRight w:val="0"/>
      <w:marTop w:val="0"/>
      <w:marBottom w:val="0"/>
      <w:divBdr>
        <w:top w:val="none" w:sz="0" w:space="0" w:color="auto"/>
        <w:left w:val="none" w:sz="0" w:space="0" w:color="auto"/>
        <w:bottom w:val="none" w:sz="0" w:space="0" w:color="auto"/>
        <w:right w:val="none" w:sz="0" w:space="0" w:color="auto"/>
      </w:divBdr>
    </w:div>
    <w:div w:id="1065104783">
      <w:bodyDiv w:val="1"/>
      <w:marLeft w:val="0"/>
      <w:marRight w:val="0"/>
      <w:marTop w:val="0"/>
      <w:marBottom w:val="0"/>
      <w:divBdr>
        <w:top w:val="none" w:sz="0" w:space="0" w:color="auto"/>
        <w:left w:val="none" w:sz="0" w:space="0" w:color="auto"/>
        <w:bottom w:val="none" w:sz="0" w:space="0" w:color="auto"/>
        <w:right w:val="none" w:sz="0" w:space="0" w:color="auto"/>
      </w:divBdr>
      <w:divsChild>
        <w:div w:id="597835385">
          <w:marLeft w:val="0"/>
          <w:marRight w:val="0"/>
          <w:marTop w:val="0"/>
          <w:marBottom w:val="0"/>
          <w:divBdr>
            <w:top w:val="none" w:sz="0" w:space="0" w:color="auto"/>
            <w:left w:val="none" w:sz="0" w:space="0" w:color="auto"/>
            <w:bottom w:val="dotted" w:sz="6" w:space="4" w:color="DDDDDD"/>
            <w:right w:val="none" w:sz="0" w:space="0" w:color="auto"/>
          </w:divBdr>
          <w:divsChild>
            <w:div w:id="14903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6549">
      <w:bodyDiv w:val="1"/>
      <w:marLeft w:val="0"/>
      <w:marRight w:val="0"/>
      <w:marTop w:val="0"/>
      <w:marBottom w:val="0"/>
      <w:divBdr>
        <w:top w:val="none" w:sz="0" w:space="0" w:color="auto"/>
        <w:left w:val="none" w:sz="0" w:space="0" w:color="auto"/>
        <w:bottom w:val="none" w:sz="0" w:space="0" w:color="auto"/>
        <w:right w:val="none" w:sz="0" w:space="0" w:color="auto"/>
      </w:divBdr>
      <w:divsChild>
        <w:div w:id="1108429464">
          <w:marLeft w:val="0"/>
          <w:marRight w:val="0"/>
          <w:marTop w:val="0"/>
          <w:marBottom w:val="0"/>
          <w:divBdr>
            <w:top w:val="none" w:sz="0" w:space="0" w:color="auto"/>
            <w:left w:val="none" w:sz="0" w:space="0" w:color="auto"/>
            <w:bottom w:val="none" w:sz="0" w:space="0" w:color="auto"/>
            <w:right w:val="none" w:sz="0" w:space="0" w:color="auto"/>
          </w:divBdr>
          <w:divsChild>
            <w:div w:id="1347634109">
              <w:marLeft w:val="0"/>
              <w:marRight w:val="0"/>
              <w:marTop w:val="0"/>
              <w:marBottom w:val="0"/>
              <w:divBdr>
                <w:top w:val="none" w:sz="0" w:space="0" w:color="auto"/>
                <w:left w:val="none" w:sz="0" w:space="0" w:color="auto"/>
                <w:bottom w:val="none" w:sz="0" w:space="0" w:color="auto"/>
                <w:right w:val="none" w:sz="0" w:space="0" w:color="auto"/>
              </w:divBdr>
              <w:divsChild>
                <w:div w:id="1198004518">
                  <w:marLeft w:val="0"/>
                  <w:marRight w:val="0"/>
                  <w:marTop w:val="0"/>
                  <w:marBottom w:val="0"/>
                  <w:divBdr>
                    <w:top w:val="none" w:sz="0" w:space="0" w:color="auto"/>
                    <w:left w:val="none" w:sz="0" w:space="0" w:color="auto"/>
                    <w:bottom w:val="none" w:sz="0" w:space="0" w:color="auto"/>
                    <w:right w:val="none" w:sz="0" w:space="0" w:color="auto"/>
                  </w:divBdr>
                  <w:divsChild>
                    <w:div w:id="1336108675">
                      <w:marLeft w:val="0"/>
                      <w:marRight w:val="0"/>
                      <w:marTop w:val="0"/>
                      <w:marBottom w:val="0"/>
                      <w:divBdr>
                        <w:top w:val="none" w:sz="0" w:space="0" w:color="auto"/>
                        <w:left w:val="none" w:sz="0" w:space="0" w:color="auto"/>
                        <w:bottom w:val="none" w:sz="0" w:space="0" w:color="auto"/>
                        <w:right w:val="none" w:sz="0" w:space="0" w:color="auto"/>
                      </w:divBdr>
                      <w:divsChild>
                        <w:div w:id="448159476">
                          <w:marLeft w:val="0"/>
                          <w:marRight w:val="0"/>
                          <w:marTop w:val="0"/>
                          <w:marBottom w:val="0"/>
                          <w:divBdr>
                            <w:top w:val="none" w:sz="0" w:space="0" w:color="auto"/>
                            <w:left w:val="none" w:sz="0" w:space="0" w:color="auto"/>
                            <w:bottom w:val="none" w:sz="0" w:space="0" w:color="auto"/>
                            <w:right w:val="none" w:sz="0" w:space="0" w:color="auto"/>
                          </w:divBdr>
                          <w:divsChild>
                            <w:div w:id="519244698">
                              <w:marLeft w:val="0"/>
                              <w:marRight w:val="0"/>
                              <w:marTop w:val="0"/>
                              <w:marBottom w:val="0"/>
                              <w:divBdr>
                                <w:top w:val="none" w:sz="0" w:space="0" w:color="auto"/>
                                <w:left w:val="none" w:sz="0" w:space="0" w:color="auto"/>
                                <w:bottom w:val="none" w:sz="0" w:space="0" w:color="auto"/>
                                <w:right w:val="none" w:sz="0" w:space="0" w:color="auto"/>
                              </w:divBdr>
                              <w:divsChild>
                                <w:div w:id="447360271">
                                  <w:marLeft w:val="0"/>
                                  <w:marRight w:val="0"/>
                                  <w:marTop w:val="0"/>
                                  <w:marBottom w:val="0"/>
                                  <w:divBdr>
                                    <w:top w:val="none" w:sz="0" w:space="0" w:color="auto"/>
                                    <w:left w:val="none" w:sz="0" w:space="0" w:color="auto"/>
                                    <w:bottom w:val="none" w:sz="0" w:space="0" w:color="auto"/>
                                    <w:right w:val="none" w:sz="0" w:space="0" w:color="auto"/>
                                  </w:divBdr>
                                  <w:divsChild>
                                    <w:div w:id="155958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228106">
      <w:bodyDiv w:val="1"/>
      <w:marLeft w:val="0"/>
      <w:marRight w:val="0"/>
      <w:marTop w:val="0"/>
      <w:marBottom w:val="0"/>
      <w:divBdr>
        <w:top w:val="none" w:sz="0" w:space="0" w:color="auto"/>
        <w:left w:val="none" w:sz="0" w:space="0" w:color="auto"/>
        <w:bottom w:val="none" w:sz="0" w:space="0" w:color="auto"/>
        <w:right w:val="none" w:sz="0" w:space="0" w:color="auto"/>
      </w:divBdr>
      <w:divsChild>
        <w:div w:id="1800026274">
          <w:marLeft w:val="0"/>
          <w:marRight w:val="0"/>
          <w:marTop w:val="0"/>
          <w:marBottom w:val="0"/>
          <w:divBdr>
            <w:top w:val="none" w:sz="0" w:space="0" w:color="auto"/>
            <w:left w:val="none" w:sz="0" w:space="0" w:color="auto"/>
            <w:bottom w:val="none" w:sz="0" w:space="0" w:color="auto"/>
            <w:right w:val="none" w:sz="0" w:space="0" w:color="auto"/>
          </w:divBdr>
          <w:divsChild>
            <w:div w:id="1724593942">
              <w:marLeft w:val="0"/>
              <w:marRight w:val="0"/>
              <w:marTop w:val="0"/>
              <w:marBottom w:val="0"/>
              <w:divBdr>
                <w:top w:val="none" w:sz="0" w:space="0" w:color="auto"/>
                <w:left w:val="none" w:sz="0" w:space="0" w:color="auto"/>
                <w:bottom w:val="none" w:sz="0" w:space="0" w:color="auto"/>
                <w:right w:val="none" w:sz="0" w:space="0" w:color="auto"/>
              </w:divBdr>
              <w:divsChild>
                <w:div w:id="1565798242">
                  <w:marLeft w:val="0"/>
                  <w:marRight w:val="0"/>
                  <w:marTop w:val="0"/>
                  <w:marBottom w:val="0"/>
                  <w:divBdr>
                    <w:top w:val="none" w:sz="0" w:space="0" w:color="auto"/>
                    <w:left w:val="none" w:sz="0" w:space="0" w:color="auto"/>
                    <w:bottom w:val="none" w:sz="0" w:space="0" w:color="auto"/>
                    <w:right w:val="none" w:sz="0" w:space="0" w:color="auto"/>
                  </w:divBdr>
                  <w:divsChild>
                    <w:div w:id="532500151">
                      <w:marLeft w:val="0"/>
                      <w:marRight w:val="0"/>
                      <w:marTop w:val="0"/>
                      <w:marBottom w:val="0"/>
                      <w:divBdr>
                        <w:top w:val="none" w:sz="0" w:space="0" w:color="auto"/>
                        <w:left w:val="none" w:sz="0" w:space="0" w:color="auto"/>
                        <w:bottom w:val="none" w:sz="0" w:space="0" w:color="auto"/>
                        <w:right w:val="none" w:sz="0" w:space="0" w:color="auto"/>
                      </w:divBdr>
                      <w:divsChild>
                        <w:div w:id="1280382158">
                          <w:marLeft w:val="0"/>
                          <w:marRight w:val="0"/>
                          <w:marTop w:val="0"/>
                          <w:marBottom w:val="0"/>
                          <w:divBdr>
                            <w:top w:val="none" w:sz="0" w:space="0" w:color="auto"/>
                            <w:left w:val="none" w:sz="0" w:space="0" w:color="auto"/>
                            <w:bottom w:val="none" w:sz="0" w:space="0" w:color="auto"/>
                            <w:right w:val="none" w:sz="0" w:space="0" w:color="auto"/>
                          </w:divBdr>
                          <w:divsChild>
                            <w:div w:id="892692115">
                              <w:marLeft w:val="0"/>
                              <w:marRight w:val="0"/>
                              <w:marTop w:val="0"/>
                              <w:marBottom w:val="0"/>
                              <w:divBdr>
                                <w:top w:val="none" w:sz="0" w:space="0" w:color="auto"/>
                                <w:left w:val="none" w:sz="0" w:space="0" w:color="auto"/>
                                <w:bottom w:val="none" w:sz="0" w:space="0" w:color="auto"/>
                                <w:right w:val="none" w:sz="0" w:space="0" w:color="auto"/>
                              </w:divBdr>
                              <w:divsChild>
                                <w:div w:id="947856518">
                                  <w:marLeft w:val="0"/>
                                  <w:marRight w:val="0"/>
                                  <w:marTop w:val="0"/>
                                  <w:marBottom w:val="75"/>
                                  <w:divBdr>
                                    <w:top w:val="none" w:sz="0" w:space="0" w:color="auto"/>
                                    <w:left w:val="none" w:sz="0" w:space="0" w:color="auto"/>
                                    <w:bottom w:val="none" w:sz="0" w:space="0" w:color="auto"/>
                                    <w:right w:val="none" w:sz="0" w:space="0" w:color="auto"/>
                                  </w:divBdr>
                                  <w:divsChild>
                                    <w:div w:id="60254660">
                                      <w:marLeft w:val="0"/>
                                      <w:marRight w:val="0"/>
                                      <w:marTop w:val="0"/>
                                      <w:marBottom w:val="0"/>
                                      <w:divBdr>
                                        <w:top w:val="none" w:sz="0" w:space="0" w:color="auto"/>
                                        <w:left w:val="none" w:sz="0" w:space="0" w:color="auto"/>
                                        <w:bottom w:val="none" w:sz="0" w:space="0" w:color="auto"/>
                                        <w:right w:val="none" w:sz="0" w:space="0" w:color="auto"/>
                                      </w:divBdr>
                                      <w:divsChild>
                                        <w:div w:id="673917431">
                                          <w:marLeft w:val="0"/>
                                          <w:marRight w:val="0"/>
                                          <w:marTop w:val="0"/>
                                          <w:marBottom w:val="0"/>
                                          <w:divBdr>
                                            <w:top w:val="none" w:sz="0" w:space="0" w:color="auto"/>
                                            <w:left w:val="none" w:sz="0" w:space="0" w:color="auto"/>
                                            <w:bottom w:val="none" w:sz="0" w:space="0" w:color="auto"/>
                                            <w:right w:val="none" w:sz="0" w:space="0" w:color="auto"/>
                                          </w:divBdr>
                                          <w:divsChild>
                                            <w:div w:id="184713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5295641">
      <w:bodyDiv w:val="1"/>
      <w:marLeft w:val="0"/>
      <w:marRight w:val="0"/>
      <w:marTop w:val="0"/>
      <w:marBottom w:val="0"/>
      <w:divBdr>
        <w:top w:val="none" w:sz="0" w:space="0" w:color="auto"/>
        <w:left w:val="none" w:sz="0" w:space="0" w:color="auto"/>
        <w:bottom w:val="none" w:sz="0" w:space="0" w:color="auto"/>
        <w:right w:val="none" w:sz="0" w:space="0" w:color="auto"/>
      </w:divBdr>
      <w:divsChild>
        <w:div w:id="260915480">
          <w:marLeft w:val="0"/>
          <w:marRight w:val="0"/>
          <w:marTop w:val="0"/>
          <w:marBottom w:val="0"/>
          <w:divBdr>
            <w:top w:val="none" w:sz="0" w:space="0" w:color="auto"/>
            <w:left w:val="none" w:sz="0" w:space="0" w:color="auto"/>
            <w:bottom w:val="none" w:sz="0" w:space="0" w:color="auto"/>
            <w:right w:val="none" w:sz="0" w:space="0" w:color="auto"/>
          </w:divBdr>
          <w:divsChild>
            <w:div w:id="663817434">
              <w:marLeft w:val="0"/>
              <w:marRight w:val="0"/>
              <w:marTop w:val="0"/>
              <w:marBottom w:val="0"/>
              <w:divBdr>
                <w:top w:val="none" w:sz="0" w:space="0" w:color="auto"/>
                <w:left w:val="none" w:sz="0" w:space="0" w:color="auto"/>
                <w:bottom w:val="none" w:sz="0" w:space="0" w:color="auto"/>
                <w:right w:val="none" w:sz="0" w:space="0" w:color="auto"/>
              </w:divBdr>
              <w:divsChild>
                <w:div w:id="227960230">
                  <w:marLeft w:val="0"/>
                  <w:marRight w:val="0"/>
                  <w:marTop w:val="0"/>
                  <w:marBottom w:val="0"/>
                  <w:divBdr>
                    <w:top w:val="none" w:sz="0" w:space="0" w:color="auto"/>
                    <w:left w:val="none" w:sz="0" w:space="0" w:color="auto"/>
                    <w:bottom w:val="none" w:sz="0" w:space="0" w:color="auto"/>
                    <w:right w:val="none" w:sz="0" w:space="0" w:color="auto"/>
                  </w:divBdr>
                  <w:divsChild>
                    <w:div w:id="1706711313">
                      <w:marLeft w:val="0"/>
                      <w:marRight w:val="0"/>
                      <w:marTop w:val="0"/>
                      <w:marBottom w:val="0"/>
                      <w:divBdr>
                        <w:top w:val="none" w:sz="0" w:space="0" w:color="auto"/>
                        <w:left w:val="none" w:sz="0" w:space="0" w:color="auto"/>
                        <w:bottom w:val="none" w:sz="0" w:space="0" w:color="auto"/>
                        <w:right w:val="none" w:sz="0" w:space="0" w:color="auto"/>
                      </w:divBdr>
                      <w:divsChild>
                        <w:div w:id="2102949585">
                          <w:marLeft w:val="0"/>
                          <w:marRight w:val="0"/>
                          <w:marTop w:val="0"/>
                          <w:marBottom w:val="0"/>
                          <w:divBdr>
                            <w:top w:val="none" w:sz="0" w:space="0" w:color="auto"/>
                            <w:left w:val="none" w:sz="0" w:space="0" w:color="auto"/>
                            <w:bottom w:val="none" w:sz="0" w:space="0" w:color="auto"/>
                            <w:right w:val="none" w:sz="0" w:space="0" w:color="auto"/>
                          </w:divBdr>
                          <w:divsChild>
                            <w:div w:id="132645284">
                              <w:marLeft w:val="0"/>
                              <w:marRight w:val="0"/>
                              <w:marTop w:val="0"/>
                              <w:marBottom w:val="0"/>
                              <w:divBdr>
                                <w:top w:val="none" w:sz="0" w:space="0" w:color="auto"/>
                                <w:left w:val="none" w:sz="0" w:space="0" w:color="auto"/>
                                <w:bottom w:val="none" w:sz="0" w:space="0" w:color="auto"/>
                                <w:right w:val="none" w:sz="0" w:space="0" w:color="auto"/>
                              </w:divBdr>
                              <w:divsChild>
                                <w:div w:id="385757721">
                                  <w:marLeft w:val="0"/>
                                  <w:marRight w:val="0"/>
                                  <w:marTop w:val="0"/>
                                  <w:marBottom w:val="0"/>
                                  <w:divBdr>
                                    <w:top w:val="none" w:sz="0" w:space="0" w:color="auto"/>
                                    <w:left w:val="none" w:sz="0" w:space="0" w:color="auto"/>
                                    <w:bottom w:val="none" w:sz="0" w:space="0" w:color="auto"/>
                                    <w:right w:val="none" w:sz="0" w:space="0" w:color="auto"/>
                                  </w:divBdr>
                                  <w:divsChild>
                                    <w:div w:id="1786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301312">
      <w:bodyDiv w:val="1"/>
      <w:marLeft w:val="0"/>
      <w:marRight w:val="0"/>
      <w:marTop w:val="0"/>
      <w:marBottom w:val="0"/>
      <w:divBdr>
        <w:top w:val="none" w:sz="0" w:space="0" w:color="auto"/>
        <w:left w:val="none" w:sz="0" w:space="0" w:color="auto"/>
        <w:bottom w:val="none" w:sz="0" w:space="0" w:color="auto"/>
        <w:right w:val="none" w:sz="0" w:space="0" w:color="auto"/>
      </w:divBdr>
      <w:divsChild>
        <w:div w:id="678695815">
          <w:marLeft w:val="0"/>
          <w:marRight w:val="0"/>
          <w:marTop w:val="0"/>
          <w:marBottom w:val="150"/>
          <w:divBdr>
            <w:top w:val="none" w:sz="0" w:space="0" w:color="auto"/>
            <w:left w:val="none" w:sz="0" w:space="0" w:color="auto"/>
            <w:bottom w:val="none" w:sz="0" w:space="0" w:color="auto"/>
            <w:right w:val="none" w:sz="0" w:space="0" w:color="auto"/>
          </w:divBdr>
        </w:div>
      </w:divsChild>
    </w:div>
    <w:div w:id="1065953470">
      <w:bodyDiv w:val="1"/>
      <w:marLeft w:val="0"/>
      <w:marRight w:val="0"/>
      <w:marTop w:val="0"/>
      <w:marBottom w:val="0"/>
      <w:divBdr>
        <w:top w:val="none" w:sz="0" w:space="0" w:color="auto"/>
        <w:left w:val="none" w:sz="0" w:space="0" w:color="auto"/>
        <w:bottom w:val="none" w:sz="0" w:space="0" w:color="auto"/>
        <w:right w:val="none" w:sz="0" w:space="0" w:color="auto"/>
      </w:divBdr>
      <w:divsChild>
        <w:div w:id="2108770097">
          <w:marLeft w:val="0"/>
          <w:marRight w:val="0"/>
          <w:marTop w:val="0"/>
          <w:marBottom w:val="0"/>
          <w:divBdr>
            <w:top w:val="none" w:sz="0" w:space="0" w:color="auto"/>
            <w:left w:val="none" w:sz="0" w:space="0" w:color="auto"/>
            <w:bottom w:val="dotted" w:sz="6" w:space="4" w:color="DDDDDD"/>
            <w:right w:val="none" w:sz="0" w:space="0" w:color="auto"/>
          </w:divBdr>
        </w:div>
      </w:divsChild>
    </w:div>
    <w:div w:id="1066342517">
      <w:bodyDiv w:val="1"/>
      <w:marLeft w:val="0"/>
      <w:marRight w:val="0"/>
      <w:marTop w:val="0"/>
      <w:marBottom w:val="0"/>
      <w:divBdr>
        <w:top w:val="none" w:sz="0" w:space="0" w:color="auto"/>
        <w:left w:val="none" w:sz="0" w:space="0" w:color="auto"/>
        <w:bottom w:val="none" w:sz="0" w:space="0" w:color="auto"/>
        <w:right w:val="none" w:sz="0" w:space="0" w:color="auto"/>
      </w:divBdr>
      <w:divsChild>
        <w:div w:id="645814857">
          <w:marLeft w:val="0"/>
          <w:marRight w:val="0"/>
          <w:marTop w:val="0"/>
          <w:marBottom w:val="0"/>
          <w:divBdr>
            <w:top w:val="none" w:sz="0" w:space="0" w:color="auto"/>
            <w:left w:val="none" w:sz="0" w:space="0" w:color="auto"/>
            <w:bottom w:val="dotted" w:sz="6" w:space="4" w:color="DDDDDD"/>
            <w:right w:val="none" w:sz="0" w:space="0" w:color="auto"/>
          </w:divBdr>
        </w:div>
      </w:divsChild>
    </w:div>
    <w:div w:id="1066418684">
      <w:bodyDiv w:val="1"/>
      <w:marLeft w:val="0"/>
      <w:marRight w:val="0"/>
      <w:marTop w:val="0"/>
      <w:marBottom w:val="0"/>
      <w:divBdr>
        <w:top w:val="none" w:sz="0" w:space="0" w:color="auto"/>
        <w:left w:val="none" w:sz="0" w:space="0" w:color="auto"/>
        <w:bottom w:val="none" w:sz="0" w:space="0" w:color="auto"/>
        <w:right w:val="none" w:sz="0" w:space="0" w:color="auto"/>
      </w:divBdr>
      <w:divsChild>
        <w:div w:id="298851335">
          <w:marLeft w:val="0"/>
          <w:marRight w:val="0"/>
          <w:marTop w:val="0"/>
          <w:marBottom w:val="0"/>
          <w:divBdr>
            <w:top w:val="none" w:sz="0" w:space="0" w:color="auto"/>
            <w:left w:val="none" w:sz="0" w:space="0" w:color="auto"/>
            <w:bottom w:val="dotted" w:sz="6" w:space="4" w:color="DDDDDD"/>
            <w:right w:val="none" w:sz="0" w:space="0" w:color="auto"/>
          </w:divBdr>
          <w:divsChild>
            <w:div w:id="18522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79">
      <w:bodyDiv w:val="1"/>
      <w:marLeft w:val="0"/>
      <w:marRight w:val="0"/>
      <w:marTop w:val="0"/>
      <w:marBottom w:val="0"/>
      <w:divBdr>
        <w:top w:val="none" w:sz="0" w:space="0" w:color="auto"/>
        <w:left w:val="none" w:sz="0" w:space="0" w:color="auto"/>
        <w:bottom w:val="none" w:sz="0" w:space="0" w:color="auto"/>
        <w:right w:val="none" w:sz="0" w:space="0" w:color="auto"/>
      </w:divBdr>
      <w:divsChild>
        <w:div w:id="911236988">
          <w:marLeft w:val="0"/>
          <w:marRight w:val="0"/>
          <w:marTop w:val="0"/>
          <w:marBottom w:val="0"/>
          <w:divBdr>
            <w:top w:val="none" w:sz="0" w:space="0" w:color="auto"/>
            <w:left w:val="none" w:sz="0" w:space="0" w:color="auto"/>
            <w:bottom w:val="dotted" w:sz="6" w:space="4" w:color="DDDDDD"/>
            <w:right w:val="none" w:sz="0" w:space="0" w:color="auto"/>
          </w:divBdr>
          <w:divsChild>
            <w:div w:id="18435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80074">
      <w:bodyDiv w:val="1"/>
      <w:marLeft w:val="0"/>
      <w:marRight w:val="0"/>
      <w:marTop w:val="0"/>
      <w:marBottom w:val="0"/>
      <w:divBdr>
        <w:top w:val="none" w:sz="0" w:space="0" w:color="auto"/>
        <w:left w:val="none" w:sz="0" w:space="0" w:color="auto"/>
        <w:bottom w:val="none" w:sz="0" w:space="0" w:color="auto"/>
        <w:right w:val="none" w:sz="0" w:space="0" w:color="auto"/>
      </w:divBdr>
      <w:divsChild>
        <w:div w:id="1717116518">
          <w:marLeft w:val="0"/>
          <w:marRight w:val="0"/>
          <w:marTop w:val="0"/>
          <w:marBottom w:val="0"/>
          <w:divBdr>
            <w:top w:val="none" w:sz="0" w:space="0" w:color="auto"/>
            <w:left w:val="none" w:sz="0" w:space="0" w:color="auto"/>
            <w:bottom w:val="none" w:sz="0" w:space="0" w:color="auto"/>
            <w:right w:val="none" w:sz="0" w:space="0" w:color="auto"/>
          </w:divBdr>
        </w:div>
      </w:divsChild>
    </w:div>
    <w:div w:id="1067189029">
      <w:bodyDiv w:val="1"/>
      <w:marLeft w:val="0"/>
      <w:marRight w:val="0"/>
      <w:marTop w:val="0"/>
      <w:marBottom w:val="0"/>
      <w:divBdr>
        <w:top w:val="none" w:sz="0" w:space="0" w:color="auto"/>
        <w:left w:val="none" w:sz="0" w:space="0" w:color="auto"/>
        <w:bottom w:val="none" w:sz="0" w:space="0" w:color="auto"/>
        <w:right w:val="none" w:sz="0" w:space="0" w:color="auto"/>
      </w:divBdr>
      <w:divsChild>
        <w:div w:id="1378555003">
          <w:marLeft w:val="0"/>
          <w:marRight w:val="0"/>
          <w:marTop w:val="300"/>
          <w:marBottom w:val="0"/>
          <w:divBdr>
            <w:top w:val="none" w:sz="0" w:space="0" w:color="auto"/>
            <w:left w:val="none" w:sz="0" w:space="0" w:color="auto"/>
            <w:bottom w:val="none" w:sz="0" w:space="0" w:color="auto"/>
            <w:right w:val="none" w:sz="0" w:space="0" w:color="auto"/>
          </w:divBdr>
          <w:divsChild>
            <w:div w:id="1908302780">
              <w:marLeft w:val="0"/>
              <w:marRight w:val="0"/>
              <w:marTop w:val="0"/>
              <w:marBottom w:val="0"/>
              <w:divBdr>
                <w:top w:val="none" w:sz="0" w:space="0" w:color="auto"/>
                <w:left w:val="none" w:sz="0" w:space="0" w:color="auto"/>
                <w:bottom w:val="none" w:sz="0" w:space="0" w:color="auto"/>
                <w:right w:val="none" w:sz="0" w:space="0" w:color="auto"/>
              </w:divBdr>
              <w:divsChild>
                <w:div w:id="1024553107">
                  <w:marLeft w:val="0"/>
                  <w:marRight w:val="0"/>
                  <w:marTop w:val="0"/>
                  <w:marBottom w:val="0"/>
                  <w:divBdr>
                    <w:top w:val="none" w:sz="0" w:space="0" w:color="auto"/>
                    <w:left w:val="none" w:sz="0" w:space="0" w:color="auto"/>
                    <w:bottom w:val="none" w:sz="0" w:space="0" w:color="auto"/>
                    <w:right w:val="none" w:sz="0" w:space="0" w:color="auto"/>
                  </w:divBdr>
                  <w:divsChild>
                    <w:div w:id="313874183">
                      <w:marLeft w:val="0"/>
                      <w:marRight w:val="0"/>
                      <w:marTop w:val="0"/>
                      <w:marBottom w:val="0"/>
                      <w:divBdr>
                        <w:top w:val="none" w:sz="0" w:space="0" w:color="auto"/>
                        <w:left w:val="none" w:sz="0" w:space="0" w:color="auto"/>
                        <w:bottom w:val="none" w:sz="0" w:space="0" w:color="auto"/>
                        <w:right w:val="none" w:sz="0" w:space="0" w:color="auto"/>
                      </w:divBdr>
                    </w:div>
                  </w:divsChild>
                </w:div>
                <w:div w:id="1604267989">
                  <w:marLeft w:val="0"/>
                  <w:marRight w:val="0"/>
                  <w:marTop w:val="150"/>
                  <w:marBottom w:val="0"/>
                  <w:divBdr>
                    <w:top w:val="none" w:sz="0" w:space="0" w:color="auto"/>
                    <w:left w:val="none" w:sz="0" w:space="0" w:color="auto"/>
                    <w:bottom w:val="none" w:sz="0" w:space="0" w:color="auto"/>
                    <w:right w:val="none" w:sz="0" w:space="0" w:color="auto"/>
                  </w:divBdr>
                  <w:divsChild>
                    <w:div w:id="568074435">
                      <w:marLeft w:val="0"/>
                      <w:marRight w:val="0"/>
                      <w:marTop w:val="0"/>
                      <w:marBottom w:val="0"/>
                      <w:divBdr>
                        <w:top w:val="none" w:sz="0" w:space="0" w:color="auto"/>
                        <w:left w:val="none" w:sz="0" w:space="0" w:color="auto"/>
                        <w:bottom w:val="none" w:sz="0" w:space="0" w:color="auto"/>
                        <w:right w:val="none" w:sz="0" w:space="0" w:color="auto"/>
                      </w:divBdr>
                      <w:divsChild>
                        <w:div w:id="338388881">
                          <w:marLeft w:val="0"/>
                          <w:marRight w:val="0"/>
                          <w:marTop w:val="0"/>
                          <w:marBottom w:val="0"/>
                          <w:divBdr>
                            <w:top w:val="none" w:sz="0" w:space="0" w:color="auto"/>
                            <w:left w:val="none" w:sz="0" w:space="0" w:color="auto"/>
                            <w:bottom w:val="none" w:sz="0" w:space="0" w:color="auto"/>
                            <w:right w:val="none" w:sz="0" w:space="0" w:color="auto"/>
                          </w:divBdr>
                        </w:div>
                        <w:div w:id="98585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9889">
              <w:marLeft w:val="-1350"/>
              <w:marRight w:val="0"/>
              <w:marTop w:val="0"/>
              <w:marBottom w:val="0"/>
              <w:divBdr>
                <w:top w:val="none" w:sz="0" w:space="0" w:color="auto"/>
                <w:left w:val="none" w:sz="0" w:space="0" w:color="auto"/>
                <w:bottom w:val="none" w:sz="0" w:space="0" w:color="auto"/>
                <w:right w:val="none" w:sz="0" w:space="0" w:color="auto"/>
              </w:divBdr>
              <w:divsChild>
                <w:div w:id="1140876298">
                  <w:marLeft w:val="0"/>
                  <w:marRight w:val="0"/>
                  <w:marTop w:val="0"/>
                  <w:marBottom w:val="0"/>
                  <w:divBdr>
                    <w:top w:val="none" w:sz="0" w:space="0" w:color="auto"/>
                    <w:left w:val="none" w:sz="0" w:space="0" w:color="auto"/>
                    <w:bottom w:val="none" w:sz="0" w:space="0" w:color="auto"/>
                    <w:right w:val="none" w:sz="0" w:space="0" w:color="auto"/>
                  </w:divBdr>
                  <w:divsChild>
                    <w:div w:id="513961243">
                      <w:marLeft w:val="0"/>
                      <w:marRight w:val="0"/>
                      <w:marTop w:val="0"/>
                      <w:marBottom w:val="0"/>
                      <w:divBdr>
                        <w:top w:val="none" w:sz="0" w:space="0" w:color="auto"/>
                        <w:left w:val="none" w:sz="0" w:space="0" w:color="auto"/>
                        <w:bottom w:val="none" w:sz="0" w:space="0" w:color="auto"/>
                        <w:right w:val="none" w:sz="0" w:space="0" w:color="auto"/>
                      </w:divBdr>
                      <w:divsChild>
                        <w:div w:id="1496871301">
                          <w:marLeft w:val="0"/>
                          <w:marRight w:val="0"/>
                          <w:marTop w:val="0"/>
                          <w:marBottom w:val="0"/>
                          <w:divBdr>
                            <w:top w:val="single" w:sz="6" w:space="0" w:color="C7C7C7"/>
                            <w:left w:val="single" w:sz="6" w:space="0" w:color="C7C7C7"/>
                            <w:bottom w:val="single" w:sz="6" w:space="0" w:color="C7C7C7"/>
                            <w:right w:val="single" w:sz="6" w:space="0" w:color="C7C7C7"/>
                          </w:divBdr>
                          <w:divsChild>
                            <w:div w:id="152527664">
                              <w:marLeft w:val="0"/>
                              <w:marRight w:val="0"/>
                              <w:marTop w:val="100"/>
                              <w:marBottom w:val="100"/>
                              <w:divBdr>
                                <w:top w:val="none" w:sz="0" w:space="0" w:color="auto"/>
                                <w:left w:val="none" w:sz="0" w:space="0" w:color="auto"/>
                                <w:bottom w:val="none" w:sz="0" w:space="0" w:color="auto"/>
                                <w:right w:val="none" w:sz="0" w:space="0" w:color="auto"/>
                              </w:divBdr>
                            </w:div>
                            <w:div w:id="349650877">
                              <w:marLeft w:val="0"/>
                              <w:marRight w:val="0"/>
                              <w:marTop w:val="100"/>
                              <w:marBottom w:val="100"/>
                              <w:divBdr>
                                <w:top w:val="none" w:sz="0" w:space="11" w:color="auto"/>
                                <w:left w:val="none" w:sz="0" w:space="0" w:color="auto"/>
                                <w:bottom w:val="single" w:sz="6" w:space="11" w:color="C7C7C7"/>
                                <w:right w:val="none" w:sz="0" w:space="0" w:color="auto"/>
                              </w:divBdr>
                            </w:div>
                            <w:div w:id="1054499170">
                              <w:marLeft w:val="0"/>
                              <w:marRight w:val="0"/>
                              <w:marTop w:val="100"/>
                              <w:marBottom w:val="100"/>
                              <w:divBdr>
                                <w:top w:val="none" w:sz="0" w:space="11" w:color="auto"/>
                                <w:left w:val="none" w:sz="0" w:space="0" w:color="auto"/>
                                <w:bottom w:val="single" w:sz="6" w:space="11" w:color="C7C7C7"/>
                                <w:right w:val="none" w:sz="0" w:space="0" w:color="auto"/>
                              </w:divBdr>
                            </w:div>
                            <w:div w:id="199474772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1390884434">
          <w:marLeft w:val="0"/>
          <w:marRight w:val="0"/>
          <w:marTop w:val="150"/>
          <w:marBottom w:val="0"/>
          <w:divBdr>
            <w:top w:val="none" w:sz="0" w:space="0" w:color="auto"/>
            <w:left w:val="none" w:sz="0" w:space="0" w:color="auto"/>
            <w:bottom w:val="none" w:sz="0" w:space="0" w:color="auto"/>
            <w:right w:val="none" w:sz="0" w:space="0" w:color="auto"/>
          </w:divBdr>
          <w:divsChild>
            <w:div w:id="882595915">
              <w:marLeft w:val="0"/>
              <w:marRight w:val="0"/>
              <w:marTop w:val="0"/>
              <w:marBottom w:val="0"/>
              <w:divBdr>
                <w:top w:val="none" w:sz="0" w:space="0" w:color="auto"/>
                <w:left w:val="none" w:sz="0" w:space="0" w:color="auto"/>
                <w:bottom w:val="single" w:sz="6" w:space="0" w:color="EFEFEF"/>
                <w:right w:val="none" w:sz="0" w:space="0" w:color="auto"/>
              </w:divBdr>
              <w:divsChild>
                <w:div w:id="1114401757">
                  <w:marLeft w:val="0"/>
                  <w:marRight w:val="0"/>
                  <w:marTop w:val="0"/>
                  <w:marBottom w:val="0"/>
                  <w:divBdr>
                    <w:top w:val="none" w:sz="0" w:space="0" w:color="auto"/>
                    <w:left w:val="none" w:sz="0" w:space="0" w:color="auto"/>
                    <w:bottom w:val="none" w:sz="0" w:space="0" w:color="auto"/>
                    <w:right w:val="none" w:sz="0" w:space="0" w:color="auto"/>
                  </w:divBdr>
                </w:div>
                <w:div w:id="16420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342790">
      <w:bodyDiv w:val="1"/>
      <w:marLeft w:val="0"/>
      <w:marRight w:val="0"/>
      <w:marTop w:val="0"/>
      <w:marBottom w:val="0"/>
      <w:divBdr>
        <w:top w:val="none" w:sz="0" w:space="0" w:color="auto"/>
        <w:left w:val="none" w:sz="0" w:space="0" w:color="auto"/>
        <w:bottom w:val="none" w:sz="0" w:space="0" w:color="auto"/>
        <w:right w:val="none" w:sz="0" w:space="0" w:color="auto"/>
      </w:divBdr>
    </w:div>
    <w:div w:id="1067727449">
      <w:bodyDiv w:val="1"/>
      <w:marLeft w:val="0"/>
      <w:marRight w:val="0"/>
      <w:marTop w:val="0"/>
      <w:marBottom w:val="0"/>
      <w:divBdr>
        <w:top w:val="none" w:sz="0" w:space="0" w:color="auto"/>
        <w:left w:val="none" w:sz="0" w:space="0" w:color="auto"/>
        <w:bottom w:val="none" w:sz="0" w:space="0" w:color="auto"/>
        <w:right w:val="none" w:sz="0" w:space="0" w:color="auto"/>
      </w:divBdr>
      <w:divsChild>
        <w:div w:id="198400425">
          <w:marLeft w:val="0"/>
          <w:marRight w:val="0"/>
          <w:marTop w:val="0"/>
          <w:marBottom w:val="0"/>
          <w:divBdr>
            <w:top w:val="none" w:sz="0" w:space="0" w:color="auto"/>
            <w:left w:val="none" w:sz="0" w:space="0" w:color="auto"/>
            <w:bottom w:val="none" w:sz="0" w:space="0" w:color="auto"/>
            <w:right w:val="none" w:sz="0" w:space="0" w:color="auto"/>
          </w:divBdr>
          <w:divsChild>
            <w:div w:id="1215963569">
              <w:marLeft w:val="0"/>
              <w:marRight w:val="0"/>
              <w:marTop w:val="225"/>
              <w:marBottom w:val="225"/>
              <w:divBdr>
                <w:top w:val="none" w:sz="0" w:space="0" w:color="auto"/>
                <w:left w:val="none" w:sz="0" w:space="0" w:color="auto"/>
                <w:bottom w:val="none" w:sz="0" w:space="0" w:color="auto"/>
                <w:right w:val="none" w:sz="0" w:space="0" w:color="auto"/>
              </w:divBdr>
            </w:div>
          </w:divsChild>
        </w:div>
        <w:div w:id="340621922">
          <w:marLeft w:val="0"/>
          <w:marRight w:val="0"/>
          <w:marTop w:val="0"/>
          <w:marBottom w:val="150"/>
          <w:divBdr>
            <w:top w:val="none" w:sz="0" w:space="0" w:color="auto"/>
            <w:left w:val="none" w:sz="0" w:space="0" w:color="auto"/>
            <w:bottom w:val="none" w:sz="0" w:space="0" w:color="auto"/>
            <w:right w:val="none" w:sz="0" w:space="0" w:color="auto"/>
          </w:divBdr>
        </w:div>
        <w:div w:id="1527140421">
          <w:marLeft w:val="0"/>
          <w:marRight w:val="0"/>
          <w:marTop w:val="0"/>
          <w:marBottom w:val="150"/>
          <w:divBdr>
            <w:top w:val="none" w:sz="0" w:space="0" w:color="auto"/>
            <w:left w:val="none" w:sz="0" w:space="0" w:color="auto"/>
            <w:bottom w:val="none" w:sz="0" w:space="0" w:color="auto"/>
            <w:right w:val="none" w:sz="0" w:space="0" w:color="auto"/>
          </w:divBdr>
          <w:divsChild>
            <w:div w:id="599873858">
              <w:marLeft w:val="0"/>
              <w:marRight w:val="0"/>
              <w:marTop w:val="0"/>
              <w:marBottom w:val="0"/>
              <w:divBdr>
                <w:top w:val="none" w:sz="0" w:space="0" w:color="auto"/>
                <w:left w:val="none" w:sz="0" w:space="0" w:color="auto"/>
                <w:bottom w:val="none" w:sz="0" w:space="0" w:color="auto"/>
                <w:right w:val="none" w:sz="0" w:space="0" w:color="auto"/>
              </w:divBdr>
              <w:divsChild>
                <w:div w:id="162084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8636">
      <w:bodyDiv w:val="1"/>
      <w:marLeft w:val="0"/>
      <w:marRight w:val="0"/>
      <w:marTop w:val="0"/>
      <w:marBottom w:val="0"/>
      <w:divBdr>
        <w:top w:val="none" w:sz="0" w:space="0" w:color="auto"/>
        <w:left w:val="none" w:sz="0" w:space="0" w:color="auto"/>
        <w:bottom w:val="none" w:sz="0" w:space="0" w:color="auto"/>
        <w:right w:val="none" w:sz="0" w:space="0" w:color="auto"/>
      </w:divBdr>
      <w:divsChild>
        <w:div w:id="145366183">
          <w:marLeft w:val="0"/>
          <w:marRight w:val="0"/>
          <w:marTop w:val="0"/>
          <w:marBottom w:val="0"/>
          <w:divBdr>
            <w:top w:val="none" w:sz="0" w:space="0" w:color="auto"/>
            <w:left w:val="none" w:sz="0" w:space="0" w:color="auto"/>
            <w:bottom w:val="none" w:sz="0" w:space="0" w:color="auto"/>
            <w:right w:val="none" w:sz="0" w:space="0" w:color="auto"/>
          </w:divBdr>
        </w:div>
        <w:div w:id="1684477353">
          <w:marLeft w:val="0"/>
          <w:marRight w:val="0"/>
          <w:marTop w:val="0"/>
          <w:marBottom w:val="150"/>
          <w:divBdr>
            <w:top w:val="none" w:sz="0" w:space="0" w:color="auto"/>
            <w:left w:val="none" w:sz="0" w:space="0" w:color="auto"/>
            <w:bottom w:val="none" w:sz="0" w:space="0" w:color="auto"/>
            <w:right w:val="none" w:sz="0" w:space="0" w:color="auto"/>
          </w:divBdr>
        </w:div>
      </w:divsChild>
    </w:div>
    <w:div w:id="1067730928">
      <w:bodyDiv w:val="1"/>
      <w:marLeft w:val="0"/>
      <w:marRight w:val="0"/>
      <w:marTop w:val="0"/>
      <w:marBottom w:val="0"/>
      <w:divBdr>
        <w:top w:val="none" w:sz="0" w:space="0" w:color="auto"/>
        <w:left w:val="none" w:sz="0" w:space="0" w:color="auto"/>
        <w:bottom w:val="none" w:sz="0" w:space="0" w:color="auto"/>
        <w:right w:val="none" w:sz="0" w:space="0" w:color="auto"/>
      </w:divBdr>
      <w:divsChild>
        <w:div w:id="2078741670">
          <w:marLeft w:val="0"/>
          <w:marRight w:val="0"/>
          <w:marTop w:val="0"/>
          <w:marBottom w:val="0"/>
          <w:divBdr>
            <w:top w:val="none" w:sz="0" w:space="0" w:color="auto"/>
            <w:left w:val="none" w:sz="0" w:space="0" w:color="auto"/>
            <w:bottom w:val="dotted" w:sz="6" w:space="4" w:color="DDDDDD"/>
            <w:right w:val="none" w:sz="0" w:space="0" w:color="auto"/>
          </w:divBdr>
          <w:divsChild>
            <w:div w:id="213945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9256">
      <w:bodyDiv w:val="1"/>
      <w:marLeft w:val="0"/>
      <w:marRight w:val="0"/>
      <w:marTop w:val="0"/>
      <w:marBottom w:val="0"/>
      <w:divBdr>
        <w:top w:val="none" w:sz="0" w:space="0" w:color="auto"/>
        <w:left w:val="none" w:sz="0" w:space="0" w:color="auto"/>
        <w:bottom w:val="none" w:sz="0" w:space="0" w:color="auto"/>
        <w:right w:val="none" w:sz="0" w:space="0" w:color="auto"/>
      </w:divBdr>
      <w:divsChild>
        <w:div w:id="1476223034">
          <w:marLeft w:val="0"/>
          <w:marRight w:val="0"/>
          <w:marTop w:val="0"/>
          <w:marBottom w:val="0"/>
          <w:divBdr>
            <w:top w:val="none" w:sz="0" w:space="0" w:color="auto"/>
            <w:left w:val="none" w:sz="0" w:space="0" w:color="auto"/>
            <w:bottom w:val="none" w:sz="0" w:space="0" w:color="auto"/>
            <w:right w:val="none" w:sz="0" w:space="0" w:color="auto"/>
          </w:divBdr>
          <w:divsChild>
            <w:div w:id="199126963">
              <w:marLeft w:val="0"/>
              <w:marRight w:val="0"/>
              <w:marTop w:val="0"/>
              <w:marBottom w:val="0"/>
              <w:divBdr>
                <w:top w:val="none" w:sz="0" w:space="0" w:color="auto"/>
                <w:left w:val="none" w:sz="0" w:space="0" w:color="auto"/>
                <w:bottom w:val="none" w:sz="0" w:space="0" w:color="auto"/>
                <w:right w:val="none" w:sz="0" w:space="0" w:color="auto"/>
              </w:divBdr>
              <w:divsChild>
                <w:div w:id="1470241057">
                  <w:marLeft w:val="0"/>
                  <w:marRight w:val="0"/>
                  <w:marTop w:val="0"/>
                  <w:marBottom w:val="0"/>
                  <w:divBdr>
                    <w:top w:val="none" w:sz="0" w:space="0" w:color="auto"/>
                    <w:left w:val="none" w:sz="0" w:space="0" w:color="auto"/>
                    <w:bottom w:val="none" w:sz="0" w:space="0" w:color="auto"/>
                    <w:right w:val="none" w:sz="0" w:space="0" w:color="auto"/>
                  </w:divBdr>
                  <w:divsChild>
                    <w:div w:id="1963002593">
                      <w:marLeft w:val="0"/>
                      <w:marRight w:val="0"/>
                      <w:marTop w:val="0"/>
                      <w:marBottom w:val="0"/>
                      <w:divBdr>
                        <w:top w:val="none" w:sz="0" w:space="0" w:color="auto"/>
                        <w:left w:val="none" w:sz="0" w:space="0" w:color="auto"/>
                        <w:bottom w:val="none" w:sz="0" w:space="0" w:color="auto"/>
                        <w:right w:val="none" w:sz="0" w:space="0" w:color="auto"/>
                      </w:divBdr>
                      <w:divsChild>
                        <w:div w:id="1387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924758">
      <w:bodyDiv w:val="1"/>
      <w:marLeft w:val="0"/>
      <w:marRight w:val="0"/>
      <w:marTop w:val="0"/>
      <w:marBottom w:val="0"/>
      <w:divBdr>
        <w:top w:val="none" w:sz="0" w:space="0" w:color="auto"/>
        <w:left w:val="none" w:sz="0" w:space="0" w:color="auto"/>
        <w:bottom w:val="none" w:sz="0" w:space="0" w:color="auto"/>
        <w:right w:val="none" w:sz="0" w:space="0" w:color="auto"/>
      </w:divBdr>
      <w:divsChild>
        <w:div w:id="1049299727">
          <w:marLeft w:val="0"/>
          <w:marRight w:val="0"/>
          <w:marTop w:val="0"/>
          <w:marBottom w:val="0"/>
          <w:divBdr>
            <w:top w:val="none" w:sz="0" w:space="0" w:color="auto"/>
            <w:left w:val="none" w:sz="0" w:space="0" w:color="auto"/>
            <w:bottom w:val="none" w:sz="0" w:space="0" w:color="auto"/>
            <w:right w:val="none" w:sz="0" w:space="0" w:color="auto"/>
          </w:divBdr>
          <w:divsChild>
            <w:div w:id="1207062305">
              <w:marLeft w:val="0"/>
              <w:marRight w:val="0"/>
              <w:marTop w:val="0"/>
              <w:marBottom w:val="0"/>
              <w:divBdr>
                <w:top w:val="none" w:sz="0" w:space="0" w:color="auto"/>
                <w:left w:val="none" w:sz="0" w:space="0" w:color="auto"/>
                <w:bottom w:val="none" w:sz="0" w:space="0" w:color="auto"/>
                <w:right w:val="none" w:sz="0" w:space="0" w:color="auto"/>
              </w:divBdr>
              <w:divsChild>
                <w:div w:id="1040938027">
                  <w:marLeft w:val="0"/>
                  <w:marRight w:val="0"/>
                  <w:marTop w:val="0"/>
                  <w:marBottom w:val="0"/>
                  <w:divBdr>
                    <w:top w:val="none" w:sz="0" w:space="0" w:color="auto"/>
                    <w:left w:val="none" w:sz="0" w:space="0" w:color="auto"/>
                    <w:bottom w:val="none" w:sz="0" w:space="0" w:color="auto"/>
                    <w:right w:val="none" w:sz="0" w:space="0" w:color="auto"/>
                  </w:divBdr>
                  <w:divsChild>
                    <w:div w:id="1246692998">
                      <w:marLeft w:val="0"/>
                      <w:marRight w:val="0"/>
                      <w:marTop w:val="0"/>
                      <w:marBottom w:val="0"/>
                      <w:divBdr>
                        <w:top w:val="none" w:sz="0" w:space="0" w:color="auto"/>
                        <w:left w:val="none" w:sz="0" w:space="0" w:color="auto"/>
                        <w:bottom w:val="none" w:sz="0" w:space="0" w:color="auto"/>
                        <w:right w:val="none" w:sz="0" w:space="0" w:color="auto"/>
                      </w:divBdr>
                      <w:divsChild>
                        <w:div w:id="1869416117">
                          <w:marLeft w:val="0"/>
                          <w:marRight w:val="0"/>
                          <w:marTop w:val="0"/>
                          <w:marBottom w:val="0"/>
                          <w:divBdr>
                            <w:top w:val="none" w:sz="0" w:space="0" w:color="auto"/>
                            <w:left w:val="none" w:sz="0" w:space="0" w:color="auto"/>
                            <w:bottom w:val="none" w:sz="0" w:space="0" w:color="auto"/>
                            <w:right w:val="none" w:sz="0" w:space="0" w:color="auto"/>
                          </w:divBdr>
                          <w:divsChild>
                            <w:div w:id="21020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87164">
      <w:bodyDiv w:val="1"/>
      <w:marLeft w:val="0"/>
      <w:marRight w:val="0"/>
      <w:marTop w:val="0"/>
      <w:marBottom w:val="0"/>
      <w:divBdr>
        <w:top w:val="none" w:sz="0" w:space="0" w:color="auto"/>
        <w:left w:val="none" w:sz="0" w:space="0" w:color="auto"/>
        <w:bottom w:val="none" w:sz="0" w:space="0" w:color="auto"/>
        <w:right w:val="none" w:sz="0" w:space="0" w:color="auto"/>
      </w:divBdr>
    </w:div>
    <w:div w:id="1069111868">
      <w:bodyDiv w:val="1"/>
      <w:marLeft w:val="0"/>
      <w:marRight w:val="0"/>
      <w:marTop w:val="0"/>
      <w:marBottom w:val="0"/>
      <w:divBdr>
        <w:top w:val="none" w:sz="0" w:space="0" w:color="auto"/>
        <w:left w:val="none" w:sz="0" w:space="0" w:color="auto"/>
        <w:bottom w:val="none" w:sz="0" w:space="0" w:color="auto"/>
        <w:right w:val="none" w:sz="0" w:space="0" w:color="auto"/>
      </w:divBdr>
      <w:divsChild>
        <w:div w:id="1846433096">
          <w:marLeft w:val="0"/>
          <w:marRight w:val="0"/>
          <w:marTop w:val="0"/>
          <w:marBottom w:val="0"/>
          <w:divBdr>
            <w:top w:val="none" w:sz="0" w:space="0" w:color="auto"/>
            <w:left w:val="none" w:sz="0" w:space="0" w:color="auto"/>
            <w:bottom w:val="none" w:sz="0" w:space="0" w:color="auto"/>
            <w:right w:val="none" w:sz="0" w:space="0" w:color="auto"/>
          </w:divBdr>
          <w:divsChild>
            <w:div w:id="640110190">
              <w:marLeft w:val="0"/>
              <w:marRight w:val="0"/>
              <w:marTop w:val="0"/>
              <w:marBottom w:val="0"/>
              <w:divBdr>
                <w:top w:val="none" w:sz="0" w:space="0" w:color="auto"/>
                <w:left w:val="none" w:sz="0" w:space="0" w:color="auto"/>
                <w:bottom w:val="none" w:sz="0" w:space="0" w:color="auto"/>
                <w:right w:val="none" w:sz="0" w:space="0" w:color="auto"/>
              </w:divBdr>
              <w:divsChild>
                <w:div w:id="2087871202">
                  <w:marLeft w:val="0"/>
                  <w:marRight w:val="0"/>
                  <w:marTop w:val="0"/>
                  <w:marBottom w:val="0"/>
                  <w:divBdr>
                    <w:top w:val="none" w:sz="0" w:space="0" w:color="auto"/>
                    <w:left w:val="none" w:sz="0" w:space="0" w:color="auto"/>
                    <w:bottom w:val="none" w:sz="0" w:space="0" w:color="auto"/>
                    <w:right w:val="none" w:sz="0" w:space="0" w:color="auto"/>
                  </w:divBdr>
                  <w:divsChild>
                    <w:div w:id="1503743692">
                      <w:marLeft w:val="0"/>
                      <w:marRight w:val="0"/>
                      <w:marTop w:val="0"/>
                      <w:marBottom w:val="0"/>
                      <w:divBdr>
                        <w:top w:val="none" w:sz="0" w:space="0" w:color="auto"/>
                        <w:left w:val="none" w:sz="0" w:space="0" w:color="auto"/>
                        <w:bottom w:val="none" w:sz="0" w:space="0" w:color="auto"/>
                        <w:right w:val="none" w:sz="0" w:space="0" w:color="auto"/>
                      </w:divBdr>
                      <w:divsChild>
                        <w:div w:id="1438255130">
                          <w:marLeft w:val="0"/>
                          <w:marRight w:val="0"/>
                          <w:marTop w:val="0"/>
                          <w:marBottom w:val="0"/>
                          <w:divBdr>
                            <w:top w:val="none" w:sz="0" w:space="0" w:color="auto"/>
                            <w:left w:val="none" w:sz="0" w:space="0" w:color="auto"/>
                            <w:bottom w:val="none" w:sz="0" w:space="0" w:color="auto"/>
                            <w:right w:val="none" w:sz="0" w:space="0" w:color="auto"/>
                          </w:divBdr>
                          <w:divsChild>
                            <w:div w:id="725027699">
                              <w:marLeft w:val="0"/>
                              <w:marRight w:val="0"/>
                              <w:marTop w:val="0"/>
                              <w:marBottom w:val="0"/>
                              <w:divBdr>
                                <w:top w:val="none" w:sz="0" w:space="0" w:color="auto"/>
                                <w:left w:val="none" w:sz="0" w:space="0" w:color="auto"/>
                                <w:bottom w:val="none" w:sz="0" w:space="0" w:color="auto"/>
                                <w:right w:val="none" w:sz="0" w:space="0" w:color="auto"/>
                              </w:divBdr>
                              <w:divsChild>
                                <w:div w:id="2140340759">
                                  <w:marLeft w:val="0"/>
                                  <w:marRight w:val="0"/>
                                  <w:marTop w:val="0"/>
                                  <w:marBottom w:val="0"/>
                                  <w:divBdr>
                                    <w:top w:val="none" w:sz="0" w:space="0" w:color="auto"/>
                                    <w:left w:val="none" w:sz="0" w:space="0" w:color="auto"/>
                                    <w:bottom w:val="none" w:sz="0" w:space="0" w:color="auto"/>
                                    <w:right w:val="none" w:sz="0" w:space="0" w:color="auto"/>
                                  </w:divBdr>
                                  <w:divsChild>
                                    <w:div w:id="170418646">
                                      <w:marLeft w:val="0"/>
                                      <w:marRight w:val="0"/>
                                      <w:marTop w:val="0"/>
                                      <w:marBottom w:val="0"/>
                                      <w:divBdr>
                                        <w:top w:val="none" w:sz="0" w:space="0" w:color="auto"/>
                                        <w:left w:val="none" w:sz="0" w:space="0" w:color="auto"/>
                                        <w:bottom w:val="none" w:sz="0" w:space="0" w:color="auto"/>
                                        <w:right w:val="none" w:sz="0" w:space="0" w:color="auto"/>
                                      </w:divBdr>
                                      <w:divsChild>
                                        <w:div w:id="366026175">
                                          <w:marLeft w:val="0"/>
                                          <w:marRight w:val="0"/>
                                          <w:marTop w:val="0"/>
                                          <w:marBottom w:val="0"/>
                                          <w:divBdr>
                                            <w:top w:val="none" w:sz="0" w:space="0" w:color="auto"/>
                                            <w:left w:val="none" w:sz="0" w:space="0" w:color="auto"/>
                                            <w:bottom w:val="none" w:sz="0" w:space="0" w:color="auto"/>
                                            <w:right w:val="none" w:sz="0" w:space="0" w:color="auto"/>
                                          </w:divBdr>
                                        </w:div>
                                        <w:div w:id="911543631">
                                          <w:marLeft w:val="0"/>
                                          <w:marRight w:val="0"/>
                                          <w:marTop w:val="0"/>
                                          <w:marBottom w:val="0"/>
                                          <w:divBdr>
                                            <w:top w:val="none" w:sz="0" w:space="0" w:color="auto"/>
                                            <w:left w:val="none" w:sz="0" w:space="0" w:color="auto"/>
                                            <w:bottom w:val="none" w:sz="0" w:space="0" w:color="auto"/>
                                            <w:right w:val="none" w:sz="0" w:space="0" w:color="auto"/>
                                          </w:divBdr>
                                        </w:div>
                                      </w:divsChild>
                                    </w:div>
                                    <w:div w:id="744231640">
                                      <w:marLeft w:val="0"/>
                                      <w:marRight w:val="0"/>
                                      <w:marTop w:val="0"/>
                                      <w:marBottom w:val="0"/>
                                      <w:divBdr>
                                        <w:top w:val="none" w:sz="0" w:space="0" w:color="auto"/>
                                        <w:left w:val="none" w:sz="0" w:space="0" w:color="auto"/>
                                        <w:bottom w:val="none" w:sz="0" w:space="0" w:color="auto"/>
                                        <w:right w:val="none" w:sz="0" w:space="0" w:color="auto"/>
                                      </w:divBdr>
                                      <w:divsChild>
                                        <w:div w:id="19175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9688930">
      <w:bodyDiv w:val="1"/>
      <w:marLeft w:val="0"/>
      <w:marRight w:val="0"/>
      <w:marTop w:val="0"/>
      <w:marBottom w:val="0"/>
      <w:divBdr>
        <w:top w:val="none" w:sz="0" w:space="0" w:color="auto"/>
        <w:left w:val="none" w:sz="0" w:space="0" w:color="auto"/>
        <w:bottom w:val="none" w:sz="0" w:space="0" w:color="auto"/>
        <w:right w:val="none" w:sz="0" w:space="0" w:color="auto"/>
      </w:divBdr>
    </w:div>
    <w:div w:id="1069964853">
      <w:bodyDiv w:val="1"/>
      <w:marLeft w:val="0"/>
      <w:marRight w:val="0"/>
      <w:marTop w:val="0"/>
      <w:marBottom w:val="0"/>
      <w:divBdr>
        <w:top w:val="none" w:sz="0" w:space="0" w:color="auto"/>
        <w:left w:val="none" w:sz="0" w:space="0" w:color="auto"/>
        <w:bottom w:val="none" w:sz="0" w:space="0" w:color="auto"/>
        <w:right w:val="none" w:sz="0" w:space="0" w:color="auto"/>
      </w:divBdr>
      <w:divsChild>
        <w:div w:id="757799034">
          <w:marLeft w:val="0"/>
          <w:marRight w:val="0"/>
          <w:marTop w:val="0"/>
          <w:marBottom w:val="150"/>
          <w:divBdr>
            <w:top w:val="none" w:sz="0" w:space="0" w:color="auto"/>
            <w:left w:val="none" w:sz="0" w:space="0" w:color="auto"/>
            <w:bottom w:val="none" w:sz="0" w:space="0" w:color="auto"/>
            <w:right w:val="none" w:sz="0" w:space="0" w:color="auto"/>
          </w:divBdr>
        </w:div>
        <w:div w:id="1029528393">
          <w:marLeft w:val="0"/>
          <w:marRight w:val="0"/>
          <w:marTop w:val="0"/>
          <w:marBottom w:val="150"/>
          <w:divBdr>
            <w:top w:val="none" w:sz="0" w:space="0" w:color="auto"/>
            <w:left w:val="none" w:sz="0" w:space="0" w:color="auto"/>
            <w:bottom w:val="none" w:sz="0" w:space="0" w:color="auto"/>
            <w:right w:val="none" w:sz="0" w:space="0" w:color="auto"/>
          </w:divBdr>
          <w:divsChild>
            <w:div w:id="1332221958">
              <w:marLeft w:val="0"/>
              <w:marRight w:val="0"/>
              <w:marTop w:val="0"/>
              <w:marBottom w:val="0"/>
              <w:divBdr>
                <w:top w:val="none" w:sz="0" w:space="0" w:color="auto"/>
                <w:left w:val="none" w:sz="0" w:space="0" w:color="auto"/>
                <w:bottom w:val="none" w:sz="0" w:space="0" w:color="auto"/>
                <w:right w:val="none" w:sz="0" w:space="0" w:color="auto"/>
              </w:divBdr>
              <w:divsChild>
                <w:div w:id="19542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1642">
          <w:marLeft w:val="0"/>
          <w:marRight w:val="0"/>
          <w:marTop w:val="0"/>
          <w:marBottom w:val="0"/>
          <w:divBdr>
            <w:top w:val="none" w:sz="0" w:space="0" w:color="auto"/>
            <w:left w:val="none" w:sz="0" w:space="0" w:color="auto"/>
            <w:bottom w:val="none" w:sz="0" w:space="0" w:color="auto"/>
            <w:right w:val="none" w:sz="0" w:space="0" w:color="auto"/>
          </w:divBdr>
          <w:divsChild>
            <w:div w:id="16238088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70158162">
      <w:bodyDiv w:val="1"/>
      <w:marLeft w:val="0"/>
      <w:marRight w:val="0"/>
      <w:marTop w:val="0"/>
      <w:marBottom w:val="0"/>
      <w:divBdr>
        <w:top w:val="none" w:sz="0" w:space="0" w:color="auto"/>
        <w:left w:val="none" w:sz="0" w:space="0" w:color="auto"/>
        <w:bottom w:val="none" w:sz="0" w:space="0" w:color="auto"/>
        <w:right w:val="none" w:sz="0" w:space="0" w:color="auto"/>
      </w:divBdr>
      <w:divsChild>
        <w:div w:id="1546798463">
          <w:marLeft w:val="0"/>
          <w:marRight w:val="0"/>
          <w:marTop w:val="0"/>
          <w:marBottom w:val="0"/>
          <w:divBdr>
            <w:top w:val="none" w:sz="0" w:space="0" w:color="auto"/>
            <w:left w:val="none" w:sz="0" w:space="0" w:color="auto"/>
            <w:bottom w:val="dotted" w:sz="6" w:space="4" w:color="DDDDDD"/>
            <w:right w:val="none" w:sz="0" w:space="0" w:color="auto"/>
          </w:divBdr>
        </w:div>
      </w:divsChild>
    </w:div>
    <w:div w:id="1070270440">
      <w:marLeft w:val="0"/>
      <w:marRight w:val="0"/>
      <w:marTop w:val="0"/>
      <w:marBottom w:val="0"/>
      <w:divBdr>
        <w:top w:val="none" w:sz="0" w:space="0" w:color="auto"/>
        <w:left w:val="none" w:sz="0" w:space="0" w:color="auto"/>
        <w:bottom w:val="none" w:sz="0" w:space="0" w:color="auto"/>
        <w:right w:val="none" w:sz="0" w:space="0" w:color="auto"/>
      </w:divBdr>
      <w:divsChild>
        <w:div w:id="178005900">
          <w:marLeft w:val="0"/>
          <w:marRight w:val="0"/>
          <w:marTop w:val="45"/>
          <w:marBottom w:val="300"/>
          <w:divBdr>
            <w:top w:val="none" w:sz="0" w:space="0" w:color="auto"/>
            <w:left w:val="none" w:sz="0" w:space="0" w:color="auto"/>
            <w:bottom w:val="none" w:sz="0" w:space="0" w:color="auto"/>
            <w:right w:val="none" w:sz="0" w:space="0" w:color="auto"/>
          </w:divBdr>
        </w:div>
        <w:div w:id="496264478">
          <w:marLeft w:val="0"/>
          <w:marRight w:val="75"/>
          <w:marTop w:val="0"/>
          <w:marBottom w:val="0"/>
          <w:divBdr>
            <w:top w:val="none" w:sz="0" w:space="0" w:color="auto"/>
            <w:left w:val="none" w:sz="0" w:space="0" w:color="auto"/>
            <w:bottom w:val="none" w:sz="0" w:space="0" w:color="auto"/>
            <w:right w:val="none" w:sz="0" w:space="0" w:color="auto"/>
          </w:divBdr>
        </w:div>
        <w:div w:id="1521163676">
          <w:marLeft w:val="0"/>
          <w:marRight w:val="0"/>
          <w:marTop w:val="45"/>
          <w:marBottom w:val="300"/>
          <w:divBdr>
            <w:top w:val="none" w:sz="0" w:space="0" w:color="auto"/>
            <w:left w:val="none" w:sz="0" w:space="0" w:color="auto"/>
            <w:bottom w:val="none" w:sz="0" w:space="0" w:color="auto"/>
            <w:right w:val="none" w:sz="0" w:space="0" w:color="auto"/>
          </w:divBdr>
        </w:div>
      </w:divsChild>
    </w:div>
    <w:div w:id="1070351899">
      <w:bodyDiv w:val="1"/>
      <w:marLeft w:val="0"/>
      <w:marRight w:val="0"/>
      <w:marTop w:val="0"/>
      <w:marBottom w:val="0"/>
      <w:divBdr>
        <w:top w:val="none" w:sz="0" w:space="0" w:color="auto"/>
        <w:left w:val="none" w:sz="0" w:space="0" w:color="auto"/>
        <w:bottom w:val="none" w:sz="0" w:space="0" w:color="auto"/>
        <w:right w:val="none" w:sz="0" w:space="0" w:color="auto"/>
      </w:divBdr>
      <w:divsChild>
        <w:div w:id="1229264856">
          <w:marLeft w:val="0"/>
          <w:marRight w:val="0"/>
          <w:marTop w:val="0"/>
          <w:marBottom w:val="0"/>
          <w:divBdr>
            <w:top w:val="none" w:sz="0" w:space="0" w:color="auto"/>
            <w:left w:val="none" w:sz="0" w:space="0" w:color="auto"/>
            <w:bottom w:val="none" w:sz="0" w:space="0" w:color="auto"/>
            <w:right w:val="none" w:sz="0" w:space="0" w:color="auto"/>
          </w:divBdr>
          <w:divsChild>
            <w:div w:id="466892719">
              <w:marLeft w:val="0"/>
              <w:marRight w:val="0"/>
              <w:marTop w:val="0"/>
              <w:marBottom w:val="0"/>
              <w:divBdr>
                <w:top w:val="none" w:sz="0" w:space="0" w:color="auto"/>
                <w:left w:val="none" w:sz="0" w:space="0" w:color="auto"/>
                <w:bottom w:val="none" w:sz="0" w:space="0" w:color="auto"/>
                <w:right w:val="none" w:sz="0" w:space="0" w:color="auto"/>
              </w:divBdr>
              <w:divsChild>
                <w:div w:id="1400976605">
                  <w:marLeft w:val="0"/>
                  <w:marRight w:val="0"/>
                  <w:marTop w:val="0"/>
                  <w:marBottom w:val="0"/>
                  <w:divBdr>
                    <w:top w:val="none" w:sz="0" w:space="0" w:color="auto"/>
                    <w:left w:val="none" w:sz="0" w:space="0" w:color="auto"/>
                    <w:bottom w:val="none" w:sz="0" w:space="0" w:color="auto"/>
                    <w:right w:val="none" w:sz="0" w:space="0" w:color="auto"/>
                  </w:divBdr>
                  <w:divsChild>
                    <w:div w:id="1705909445">
                      <w:marLeft w:val="0"/>
                      <w:marRight w:val="0"/>
                      <w:marTop w:val="0"/>
                      <w:marBottom w:val="0"/>
                      <w:divBdr>
                        <w:top w:val="none" w:sz="0" w:space="0" w:color="auto"/>
                        <w:left w:val="none" w:sz="0" w:space="0" w:color="auto"/>
                        <w:bottom w:val="none" w:sz="0" w:space="0" w:color="auto"/>
                        <w:right w:val="none" w:sz="0" w:space="0" w:color="auto"/>
                      </w:divBdr>
                      <w:divsChild>
                        <w:div w:id="542906339">
                          <w:marLeft w:val="0"/>
                          <w:marRight w:val="0"/>
                          <w:marTop w:val="0"/>
                          <w:marBottom w:val="0"/>
                          <w:divBdr>
                            <w:top w:val="none" w:sz="0" w:space="0" w:color="auto"/>
                            <w:left w:val="none" w:sz="0" w:space="0" w:color="auto"/>
                            <w:bottom w:val="none" w:sz="0" w:space="0" w:color="auto"/>
                            <w:right w:val="none" w:sz="0" w:space="0" w:color="auto"/>
                          </w:divBdr>
                          <w:divsChild>
                            <w:div w:id="915481663">
                              <w:marLeft w:val="0"/>
                              <w:marRight w:val="0"/>
                              <w:marTop w:val="0"/>
                              <w:marBottom w:val="0"/>
                              <w:divBdr>
                                <w:top w:val="none" w:sz="0" w:space="0" w:color="auto"/>
                                <w:left w:val="none" w:sz="0" w:space="0" w:color="auto"/>
                                <w:bottom w:val="none" w:sz="0" w:space="0" w:color="auto"/>
                                <w:right w:val="none" w:sz="0" w:space="0" w:color="auto"/>
                              </w:divBdr>
                              <w:divsChild>
                                <w:div w:id="6285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198039">
      <w:bodyDiv w:val="1"/>
      <w:marLeft w:val="0"/>
      <w:marRight w:val="0"/>
      <w:marTop w:val="0"/>
      <w:marBottom w:val="0"/>
      <w:divBdr>
        <w:top w:val="none" w:sz="0" w:space="0" w:color="auto"/>
        <w:left w:val="none" w:sz="0" w:space="0" w:color="auto"/>
        <w:bottom w:val="none" w:sz="0" w:space="0" w:color="auto"/>
        <w:right w:val="none" w:sz="0" w:space="0" w:color="auto"/>
      </w:divBdr>
      <w:divsChild>
        <w:div w:id="48693440">
          <w:marLeft w:val="0"/>
          <w:marRight w:val="0"/>
          <w:marTop w:val="0"/>
          <w:marBottom w:val="150"/>
          <w:divBdr>
            <w:top w:val="none" w:sz="0" w:space="0" w:color="auto"/>
            <w:left w:val="none" w:sz="0" w:space="0" w:color="auto"/>
            <w:bottom w:val="none" w:sz="0" w:space="0" w:color="auto"/>
            <w:right w:val="none" w:sz="0" w:space="0" w:color="auto"/>
          </w:divBdr>
        </w:div>
        <w:div w:id="307519022">
          <w:marLeft w:val="0"/>
          <w:marRight w:val="0"/>
          <w:marTop w:val="0"/>
          <w:marBottom w:val="150"/>
          <w:divBdr>
            <w:top w:val="none" w:sz="0" w:space="0" w:color="auto"/>
            <w:left w:val="none" w:sz="0" w:space="0" w:color="auto"/>
            <w:bottom w:val="none" w:sz="0" w:space="0" w:color="auto"/>
            <w:right w:val="none" w:sz="0" w:space="0" w:color="auto"/>
          </w:divBdr>
        </w:div>
        <w:div w:id="342635387">
          <w:marLeft w:val="0"/>
          <w:marRight w:val="0"/>
          <w:marTop w:val="0"/>
          <w:marBottom w:val="150"/>
          <w:divBdr>
            <w:top w:val="none" w:sz="0" w:space="0" w:color="auto"/>
            <w:left w:val="none" w:sz="0" w:space="0" w:color="auto"/>
            <w:bottom w:val="none" w:sz="0" w:space="0" w:color="auto"/>
            <w:right w:val="none" w:sz="0" w:space="0" w:color="auto"/>
          </w:divBdr>
        </w:div>
        <w:div w:id="432017132">
          <w:marLeft w:val="0"/>
          <w:marRight w:val="0"/>
          <w:marTop w:val="0"/>
          <w:marBottom w:val="150"/>
          <w:divBdr>
            <w:top w:val="none" w:sz="0" w:space="0" w:color="auto"/>
            <w:left w:val="none" w:sz="0" w:space="0" w:color="auto"/>
            <w:bottom w:val="none" w:sz="0" w:space="0" w:color="auto"/>
            <w:right w:val="none" w:sz="0" w:space="0" w:color="auto"/>
          </w:divBdr>
        </w:div>
        <w:div w:id="491067514">
          <w:marLeft w:val="0"/>
          <w:marRight w:val="0"/>
          <w:marTop w:val="0"/>
          <w:marBottom w:val="150"/>
          <w:divBdr>
            <w:top w:val="none" w:sz="0" w:space="0" w:color="auto"/>
            <w:left w:val="none" w:sz="0" w:space="0" w:color="auto"/>
            <w:bottom w:val="none" w:sz="0" w:space="0" w:color="auto"/>
            <w:right w:val="none" w:sz="0" w:space="0" w:color="auto"/>
          </w:divBdr>
        </w:div>
        <w:div w:id="612711253">
          <w:marLeft w:val="0"/>
          <w:marRight w:val="0"/>
          <w:marTop w:val="0"/>
          <w:marBottom w:val="150"/>
          <w:divBdr>
            <w:top w:val="none" w:sz="0" w:space="0" w:color="auto"/>
            <w:left w:val="none" w:sz="0" w:space="0" w:color="auto"/>
            <w:bottom w:val="none" w:sz="0" w:space="0" w:color="auto"/>
            <w:right w:val="none" w:sz="0" w:space="0" w:color="auto"/>
          </w:divBdr>
        </w:div>
        <w:div w:id="868294907">
          <w:marLeft w:val="0"/>
          <w:marRight w:val="0"/>
          <w:marTop w:val="0"/>
          <w:marBottom w:val="150"/>
          <w:divBdr>
            <w:top w:val="none" w:sz="0" w:space="0" w:color="auto"/>
            <w:left w:val="none" w:sz="0" w:space="0" w:color="auto"/>
            <w:bottom w:val="none" w:sz="0" w:space="0" w:color="auto"/>
            <w:right w:val="none" w:sz="0" w:space="0" w:color="auto"/>
          </w:divBdr>
        </w:div>
        <w:div w:id="979187057">
          <w:marLeft w:val="0"/>
          <w:marRight w:val="0"/>
          <w:marTop w:val="0"/>
          <w:marBottom w:val="150"/>
          <w:divBdr>
            <w:top w:val="none" w:sz="0" w:space="0" w:color="auto"/>
            <w:left w:val="none" w:sz="0" w:space="0" w:color="auto"/>
            <w:bottom w:val="none" w:sz="0" w:space="0" w:color="auto"/>
            <w:right w:val="none" w:sz="0" w:space="0" w:color="auto"/>
          </w:divBdr>
        </w:div>
        <w:div w:id="1035622775">
          <w:marLeft w:val="0"/>
          <w:marRight w:val="0"/>
          <w:marTop w:val="0"/>
          <w:marBottom w:val="150"/>
          <w:divBdr>
            <w:top w:val="none" w:sz="0" w:space="0" w:color="auto"/>
            <w:left w:val="none" w:sz="0" w:space="0" w:color="auto"/>
            <w:bottom w:val="none" w:sz="0" w:space="0" w:color="auto"/>
            <w:right w:val="none" w:sz="0" w:space="0" w:color="auto"/>
          </w:divBdr>
        </w:div>
        <w:div w:id="1274555860">
          <w:marLeft w:val="0"/>
          <w:marRight w:val="0"/>
          <w:marTop w:val="0"/>
          <w:marBottom w:val="150"/>
          <w:divBdr>
            <w:top w:val="none" w:sz="0" w:space="0" w:color="auto"/>
            <w:left w:val="none" w:sz="0" w:space="0" w:color="auto"/>
            <w:bottom w:val="none" w:sz="0" w:space="0" w:color="auto"/>
            <w:right w:val="none" w:sz="0" w:space="0" w:color="auto"/>
          </w:divBdr>
        </w:div>
        <w:div w:id="1408959100">
          <w:marLeft w:val="0"/>
          <w:marRight w:val="0"/>
          <w:marTop w:val="0"/>
          <w:marBottom w:val="150"/>
          <w:divBdr>
            <w:top w:val="none" w:sz="0" w:space="0" w:color="auto"/>
            <w:left w:val="none" w:sz="0" w:space="0" w:color="auto"/>
            <w:bottom w:val="none" w:sz="0" w:space="0" w:color="auto"/>
            <w:right w:val="none" w:sz="0" w:space="0" w:color="auto"/>
          </w:divBdr>
        </w:div>
        <w:div w:id="1433478249">
          <w:marLeft w:val="0"/>
          <w:marRight w:val="0"/>
          <w:marTop w:val="0"/>
          <w:marBottom w:val="150"/>
          <w:divBdr>
            <w:top w:val="none" w:sz="0" w:space="0" w:color="auto"/>
            <w:left w:val="none" w:sz="0" w:space="0" w:color="auto"/>
            <w:bottom w:val="none" w:sz="0" w:space="0" w:color="auto"/>
            <w:right w:val="none" w:sz="0" w:space="0" w:color="auto"/>
          </w:divBdr>
        </w:div>
        <w:div w:id="1586961067">
          <w:marLeft w:val="0"/>
          <w:marRight w:val="0"/>
          <w:marTop w:val="0"/>
          <w:marBottom w:val="150"/>
          <w:divBdr>
            <w:top w:val="none" w:sz="0" w:space="0" w:color="auto"/>
            <w:left w:val="none" w:sz="0" w:space="0" w:color="auto"/>
            <w:bottom w:val="none" w:sz="0" w:space="0" w:color="auto"/>
            <w:right w:val="none" w:sz="0" w:space="0" w:color="auto"/>
          </w:divBdr>
        </w:div>
        <w:div w:id="1876380328">
          <w:marLeft w:val="0"/>
          <w:marRight w:val="0"/>
          <w:marTop w:val="0"/>
          <w:marBottom w:val="150"/>
          <w:divBdr>
            <w:top w:val="none" w:sz="0" w:space="0" w:color="auto"/>
            <w:left w:val="none" w:sz="0" w:space="0" w:color="auto"/>
            <w:bottom w:val="none" w:sz="0" w:space="0" w:color="auto"/>
            <w:right w:val="none" w:sz="0" w:space="0" w:color="auto"/>
          </w:divBdr>
        </w:div>
        <w:div w:id="1999966479">
          <w:marLeft w:val="0"/>
          <w:marRight w:val="0"/>
          <w:marTop w:val="0"/>
          <w:marBottom w:val="150"/>
          <w:divBdr>
            <w:top w:val="none" w:sz="0" w:space="0" w:color="auto"/>
            <w:left w:val="none" w:sz="0" w:space="0" w:color="auto"/>
            <w:bottom w:val="none" w:sz="0" w:space="0" w:color="auto"/>
            <w:right w:val="none" w:sz="0" w:space="0" w:color="auto"/>
          </w:divBdr>
        </w:div>
        <w:div w:id="2049527343">
          <w:marLeft w:val="0"/>
          <w:marRight w:val="0"/>
          <w:marTop w:val="0"/>
          <w:marBottom w:val="150"/>
          <w:divBdr>
            <w:top w:val="none" w:sz="0" w:space="0" w:color="auto"/>
            <w:left w:val="none" w:sz="0" w:space="0" w:color="auto"/>
            <w:bottom w:val="none" w:sz="0" w:space="0" w:color="auto"/>
            <w:right w:val="none" w:sz="0" w:space="0" w:color="auto"/>
          </w:divBdr>
        </w:div>
      </w:divsChild>
    </w:div>
    <w:div w:id="1071584896">
      <w:bodyDiv w:val="1"/>
      <w:marLeft w:val="0"/>
      <w:marRight w:val="0"/>
      <w:marTop w:val="0"/>
      <w:marBottom w:val="0"/>
      <w:divBdr>
        <w:top w:val="none" w:sz="0" w:space="0" w:color="auto"/>
        <w:left w:val="none" w:sz="0" w:space="0" w:color="auto"/>
        <w:bottom w:val="none" w:sz="0" w:space="0" w:color="auto"/>
        <w:right w:val="none" w:sz="0" w:space="0" w:color="auto"/>
      </w:divBdr>
    </w:div>
    <w:div w:id="1071657127">
      <w:bodyDiv w:val="1"/>
      <w:marLeft w:val="0"/>
      <w:marRight w:val="0"/>
      <w:marTop w:val="0"/>
      <w:marBottom w:val="0"/>
      <w:divBdr>
        <w:top w:val="none" w:sz="0" w:space="0" w:color="auto"/>
        <w:left w:val="none" w:sz="0" w:space="0" w:color="auto"/>
        <w:bottom w:val="none" w:sz="0" w:space="0" w:color="auto"/>
        <w:right w:val="none" w:sz="0" w:space="0" w:color="auto"/>
      </w:divBdr>
      <w:divsChild>
        <w:div w:id="468940012">
          <w:marLeft w:val="0"/>
          <w:marRight w:val="0"/>
          <w:marTop w:val="0"/>
          <w:marBottom w:val="180"/>
          <w:divBdr>
            <w:top w:val="none" w:sz="0" w:space="0" w:color="auto"/>
            <w:left w:val="none" w:sz="0" w:space="0" w:color="auto"/>
            <w:bottom w:val="none" w:sz="0" w:space="0" w:color="auto"/>
            <w:right w:val="none" w:sz="0" w:space="0" w:color="auto"/>
          </w:divBdr>
        </w:div>
        <w:div w:id="722758101">
          <w:marLeft w:val="0"/>
          <w:marRight w:val="0"/>
          <w:marTop w:val="0"/>
          <w:marBottom w:val="180"/>
          <w:divBdr>
            <w:top w:val="none" w:sz="0" w:space="0" w:color="auto"/>
            <w:left w:val="none" w:sz="0" w:space="0" w:color="auto"/>
            <w:bottom w:val="none" w:sz="0" w:space="0" w:color="auto"/>
            <w:right w:val="none" w:sz="0" w:space="0" w:color="auto"/>
          </w:divBdr>
        </w:div>
        <w:div w:id="1951618576">
          <w:marLeft w:val="0"/>
          <w:marRight w:val="0"/>
          <w:marTop w:val="300"/>
          <w:marBottom w:val="0"/>
          <w:divBdr>
            <w:top w:val="none" w:sz="0" w:space="0" w:color="auto"/>
            <w:left w:val="none" w:sz="0" w:space="0" w:color="auto"/>
            <w:bottom w:val="none" w:sz="0" w:space="0" w:color="auto"/>
            <w:right w:val="none" w:sz="0" w:space="0" w:color="auto"/>
          </w:divBdr>
          <w:divsChild>
            <w:div w:id="1747919233">
              <w:marLeft w:val="0"/>
              <w:marRight w:val="0"/>
              <w:marTop w:val="0"/>
              <w:marBottom w:val="0"/>
              <w:divBdr>
                <w:top w:val="none" w:sz="0" w:space="0" w:color="auto"/>
                <w:left w:val="none" w:sz="0" w:space="0" w:color="auto"/>
                <w:bottom w:val="none" w:sz="0" w:space="0" w:color="auto"/>
                <w:right w:val="none" w:sz="0" w:space="0" w:color="auto"/>
              </w:divBdr>
              <w:divsChild>
                <w:div w:id="1450393310">
                  <w:marLeft w:val="0"/>
                  <w:marRight w:val="0"/>
                  <w:marTop w:val="0"/>
                  <w:marBottom w:val="300"/>
                  <w:divBdr>
                    <w:top w:val="none" w:sz="0" w:space="0" w:color="auto"/>
                    <w:left w:val="none" w:sz="0" w:space="0" w:color="auto"/>
                    <w:bottom w:val="none" w:sz="0" w:space="0" w:color="auto"/>
                    <w:right w:val="none" w:sz="0" w:space="0" w:color="auto"/>
                  </w:divBdr>
                  <w:divsChild>
                    <w:div w:id="1139689619">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072194752">
      <w:bodyDiv w:val="1"/>
      <w:marLeft w:val="0"/>
      <w:marRight w:val="0"/>
      <w:marTop w:val="0"/>
      <w:marBottom w:val="0"/>
      <w:divBdr>
        <w:top w:val="none" w:sz="0" w:space="0" w:color="auto"/>
        <w:left w:val="none" w:sz="0" w:space="0" w:color="auto"/>
        <w:bottom w:val="none" w:sz="0" w:space="0" w:color="auto"/>
        <w:right w:val="none" w:sz="0" w:space="0" w:color="auto"/>
      </w:divBdr>
      <w:divsChild>
        <w:div w:id="343820865">
          <w:marLeft w:val="0"/>
          <w:marRight w:val="0"/>
          <w:marTop w:val="0"/>
          <w:marBottom w:val="150"/>
          <w:divBdr>
            <w:top w:val="none" w:sz="0" w:space="0" w:color="auto"/>
            <w:left w:val="none" w:sz="0" w:space="0" w:color="auto"/>
            <w:bottom w:val="none" w:sz="0" w:space="0" w:color="auto"/>
            <w:right w:val="none" w:sz="0" w:space="0" w:color="auto"/>
          </w:divBdr>
          <w:divsChild>
            <w:div w:id="1920670372">
              <w:marLeft w:val="0"/>
              <w:marRight w:val="0"/>
              <w:marTop w:val="0"/>
              <w:marBottom w:val="0"/>
              <w:divBdr>
                <w:top w:val="none" w:sz="0" w:space="0" w:color="auto"/>
                <w:left w:val="none" w:sz="0" w:space="0" w:color="auto"/>
                <w:bottom w:val="none" w:sz="0" w:space="0" w:color="auto"/>
                <w:right w:val="none" w:sz="0" w:space="0" w:color="auto"/>
              </w:divBdr>
            </w:div>
          </w:divsChild>
        </w:div>
        <w:div w:id="1213342396">
          <w:marLeft w:val="0"/>
          <w:marRight w:val="0"/>
          <w:marTop w:val="0"/>
          <w:marBottom w:val="150"/>
          <w:divBdr>
            <w:top w:val="none" w:sz="0" w:space="0" w:color="auto"/>
            <w:left w:val="none" w:sz="0" w:space="0" w:color="auto"/>
            <w:bottom w:val="none" w:sz="0" w:space="0" w:color="auto"/>
            <w:right w:val="none" w:sz="0" w:space="0" w:color="auto"/>
          </w:divBdr>
        </w:div>
        <w:div w:id="1577327720">
          <w:marLeft w:val="0"/>
          <w:marRight w:val="0"/>
          <w:marTop w:val="0"/>
          <w:marBottom w:val="0"/>
          <w:divBdr>
            <w:top w:val="none" w:sz="0" w:space="0" w:color="auto"/>
            <w:left w:val="none" w:sz="0" w:space="0" w:color="auto"/>
            <w:bottom w:val="none" w:sz="0" w:space="0" w:color="auto"/>
            <w:right w:val="none" w:sz="0" w:space="0" w:color="auto"/>
          </w:divBdr>
          <w:divsChild>
            <w:div w:id="3269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890">
      <w:bodyDiv w:val="1"/>
      <w:marLeft w:val="0"/>
      <w:marRight w:val="0"/>
      <w:marTop w:val="0"/>
      <w:marBottom w:val="0"/>
      <w:divBdr>
        <w:top w:val="none" w:sz="0" w:space="0" w:color="auto"/>
        <w:left w:val="none" w:sz="0" w:space="0" w:color="auto"/>
        <w:bottom w:val="none" w:sz="0" w:space="0" w:color="auto"/>
        <w:right w:val="none" w:sz="0" w:space="0" w:color="auto"/>
      </w:divBdr>
    </w:div>
    <w:div w:id="1072503923">
      <w:bodyDiv w:val="1"/>
      <w:marLeft w:val="0"/>
      <w:marRight w:val="0"/>
      <w:marTop w:val="0"/>
      <w:marBottom w:val="0"/>
      <w:divBdr>
        <w:top w:val="none" w:sz="0" w:space="0" w:color="auto"/>
        <w:left w:val="none" w:sz="0" w:space="0" w:color="auto"/>
        <w:bottom w:val="none" w:sz="0" w:space="0" w:color="auto"/>
        <w:right w:val="none" w:sz="0" w:space="0" w:color="auto"/>
      </w:divBdr>
      <w:divsChild>
        <w:div w:id="1541504427">
          <w:marLeft w:val="0"/>
          <w:marRight w:val="0"/>
          <w:marTop w:val="0"/>
          <w:marBottom w:val="0"/>
          <w:divBdr>
            <w:top w:val="none" w:sz="0" w:space="0" w:color="auto"/>
            <w:left w:val="none" w:sz="0" w:space="0" w:color="auto"/>
            <w:bottom w:val="none" w:sz="0" w:space="0" w:color="auto"/>
            <w:right w:val="none" w:sz="0" w:space="0" w:color="auto"/>
          </w:divBdr>
        </w:div>
      </w:divsChild>
    </w:div>
    <w:div w:id="1073503302">
      <w:bodyDiv w:val="1"/>
      <w:marLeft w:val="0"/>
      <w:marRight w:val="0"/>
      <w:marTop w:val="0"/>
      <w:marBottom w:val="0"/>
      <w:divBdr>
        <w:top w:val="none" w:sz="0" w:space="0" w:color="auto"/>
        <w:left w:val="none" w:sz="0" w:space="0" w:color="auto"/>
        <w:bottom w:val="none" w:sz="0" w:space="0" w:color="auto"/>
        <w:right w:val="none" w:sz="0" w:space="0" w:color="auto"/>
      </w:divBdr>
      <w:divsChild>
        <w:div w:id="827399792">
          <w:marLeft w:val="0"/>
          <w:marRight w:val="0"/>
          <w:marTop w:val="0"/>
          <w:marBottom w:val="0"/>
          <w:divBdr>
            <w:top w:val="none" w:sz="0" w:space="0" w:color="auto"/>
            <w:left w:val="none" w:sz="0" w:space="0" w:color="auto"/>
            <w:bottom w:val="none" w:sz="0" w:space="0" w:color="auto"/>
            <w:right w:val="none" w:sz="0" w:space="0" w:color="auto"/>
          </w:divBdr>
          <w:divsChild>
            <w:div w:id="67312973">
              <w:marLeft w:val="0"/>
              <w:marRight w:val="0"/>
              <w:marTop w:val="0"/>
              <w:marBottom w:val="0"/>
              <w:divBdr>
                <w:top w:val="none" w:sz="0" w:space="0" w:color="auto"/>
                <w:left w:val="none" w:sz="0" w:space="0" w:color="auto"/>
                <w:bottom w:val="none" w:sz="0" w:space="0" w:color="auto"/>
                <w:right w:val="none" w:sz="0" w:space="0" w:color="auto"/>
              </w:divBdr>
              <w:divsChild>
                <w:div w:id="1854564446">
                  <w:marLeft w:val="0"/>
                  <w:marRight w:val="0"/>
                  <w:marTop w:val="0"/>
                  <w:marBottom w:val="0"/>
                  <w:divBdr>
                    <w:top w:val="none" w:sz="0" w:space="0" w:color="auto"/>
                    <w:left w:val="none" w:sz="0" w:space="0" w:color="auto"/>
                    <w:bottom w:val="none" w:sz="0" w:space="0" w:color="auto"/>
                    <w:right w:val="none" w:sz="0" w:space="0" w:color="auto"/>
                  </w:divBdr>
                  <w:divsChild>
                    <w:div w:id="1331519411">
                      <w:marLeft w:val="0"/>
                      <w:marRight w:val="0"/>
                      <w:marTop w:val="0"/>
                      <w:marBottom w:val="0"/>
                      <w:divBdr>
                        <w:top w:val="none" w:sz="0" w:space="0" w:color="auto"/>
                        <w:left w:val="none" w:sz="0" w:space="0" w:color="auto"/>
                        <w:bottom w:val="none" w:sz="0" w:space="0" w:color="auto"/>
                        <w:right w:val="none" w:sz="0" w:space="0" w:color="auto"/>
                      </w:divBdr>
                      <w:divsChild>
                        <w:div w:id="990409561">
                          <w:marLeft w:val="0"/>
                          <w:marRight w:val="0"/>
                          <w:marTop w:val="0"/>
                          <w:marBottom w:val="0"/>
                          <w:divBdr>
                            <w:top w:val="none" w:sz="0" w:space="0" w:color="auto"/>
                            <w:left w:val="none" w:sz="0" w:space="0" w:color="auto"/>
                            <w:bottom w:val="none" w:sz="0" w:space="0" w:color="auto"/>
                            <w:right w:val="none" w:sz="0" w:space="0" w:color="auto"/>
                          </w:divBdr>
                          <w:divsChild>
                            <w:div w:id="106628321">
                              <w:marLeft w:val="0"/>
                              <w:marRight w:val="0"/>
                              <w:marTop w:val="0"/>
                              <w:marBottom w:val="0"/>
                              <w:divBdr>
                                <w:top w:val="none" w:sz="0" w:space="0" w:color="auto"/>
                                <w:left w:val="none" w:sz="0" w:space="0" w:color="auto"/>
                                <w:bottom w:val="none" w:sz="0" w:space="0" w:color="auto"/>
                                <w:right w:val="none" w:sz="0" w:space="0" w:color="auto"/>
                              </w:divBdr>
                              <w:divsChild>
                                <w:div w:id="333842743">
                                  <w:marLeft w:val="0"/>
                                  <w:marRight w:val="0"/>
                                  <w:marTop w:val="0"/>
                                  <w:marBottom w:val="0"/>
                                  <w:divBdr>
                                    <w:top w:val="none" w:sz="0" w:space="0" w:color="auto"/>
                                    <w:left w:val="none" w:sz="0" w:space="0" w:color="auto"/>
                                    <w:bottom w:val="none" w:sz="0" w:space="0" w:color="auto"/>
                                    <w:right w:val="none" w:sz="0" w:space="0" w:color="auto"/>
                                  </w:divBdr>
                                  <w:divsChild>
                                    <w:div w:id="1783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48022">
      <w:bodyDiv w:val="1"/>
      <w:marLeft w:val="0"/>
      <w:marRight w:val="0"/>
      <w:marTop w:val="0"/>
      <w:marBottom w:val="0"/>
      <w:divBdr>
        <w:top w:val="none" w:sz="0" w:space="0" w:color="auto"/>
        <w:left w:val="none" w:sz="0" w:space="0" w:color="auto"/>
        <w:bottom w:val="none" w:sz="0" w:space="0" w:color="auto"/>
        <w:right w:val="none" w:sz="0" w:space="0" w:color="auto"/>
      </w:divBdr>
      <w:divsChild>
        <w:div w:id="673722473">
          <w:marLeft w:val="0"/>
          <w:marRight w:val="0"/>
          <w:marTop w:val="0"/>
          <w:marBottom w:val="150"/>
          <w:divBdr>
            <w:top w:val="none" w:sz="0" w:space="0" w:color="auto"/>
            <w:left w:val="none" w:sz="0" w:space="0" w:color="auto"/>
            <w:bottom w:val="none" w:sz="0" w:space="0" w:color="auto"/>
            <w:right w:val="none" w:sz="0" w:space="0" w:color="auto"/>
          </w:divBdr>
          <w:divsChild>
            <w:div w:id="659238866">
              <w:marLeft w:val="0"/>
              <w:marRight w:val="0"/>
              <w:marTop w:val="0"/>
              <w:marBottom w:val="0"/>
              <w:divBdr>
                <w:top w:val="none" w:sz="0" w:space="0" w:color="auto"/>
                <w:left w:val="none" w:sz="0" w:space="0" w:color="auto"/>
                <w:bottom w:val="none" w:sz="0" w:space="0" w:color="auto"/>
                <w:right w:val="none" w:sz="0" w:space="0" w:color="auto"/>
              </w:divBdr>
            </w:div>
          </w:divsChild>
        </w:div>
        <w:div w:id="1022585858">
          <w:marLeft w:val="0"/>
          <w:marRight w:val="0"/>
          <w:marTop w:val="0"/>
          <w:marBottom w:val="150"/>
          <w:divBdr>
            <w:top w:val="none" w:sz="0" w:space="0" w:color="auto"/>
            <w:left w:val="none" w:sz="0" w:space="0" w:color="auto"/>
            <w:bottom w:val="none" w:sz="0" w:space="0" w:color="auto"/>
            <w:right w:val="none" w:sz="0" w:space="0" w:color="auto"/>
          </w:divBdr>
        </w:div>
        <w:div w:id="1980376585">
          <w:marLeft w:val="0"/>
          <w:marRight w:val="0"/>
          <w:marTop w:val="0"/>
          <w:marBottom w:val="0"/>
          <w:divBdr>
            <w:top w:val="none" w:sz="0" w:space="0" w:color="auto"/>
            <w:left w:val="none" w:sz="0" w:space="0" w:color="auto"/>
            <w:bottom w:val="none" w:sz="0" w:space="0" w:color="auto"/>
            <w:right w:val="none" w:sz="0" w:space="0" w:color="auto"/>
          </w:divBdr>
          <w:divsChild>
            <w:div w:id="7367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02992">
      <w:bodyDiv w:val="1"/>
      <w:marLeft w:val="0"/>
      <w:marRight w:val="0"/>
      <w:marTop w:val="0"/>
      <w:marBottom w:val="0"/>
      <w:divBdr>
        <w:top w:val="none" w:sz="0" w:space="0" w:color="auto"/>
        <w:left w:val="none" w:sz="0" w:space="0" w:color="auto"/>
        <w:bottom w:val="none" w:sz="0" w:space="0" w:color="auto"/>
        <w:right w:val="none" w:sz="0" w:space="0" w:color="auto"/>
      </w:divBdr>
      <w:divsChild>
        <w:div w:id="347952775">
          <w:marLeft w:val="0"/>
          <w:marRight w:val="0"/>
          <w:marTop w:val="0"/>
          <w:marBottom w:val="150"/>
          <w:divBdr>
            <w:top w:val="none" w:sz="0" w:space="0" w:color="auto"/>
            <w:left w:val="none" w:sz="0" w:space="0" w:color="auto"/>
            <w:bottom w:val="none" w:sz="0" w:space="0" w:color="auto"/>
            <w:right w:val="none" w:sz="0" w:space="0" w:color="auto"/>
          </w:divBdr>
        </w:div>
        <w:div w:id="951547450">
          <w:marLeft w:val="0"/>
          <w:marRight w:val="0"/>
          <w:marTop w:val="0"/>
          <w:marBottom w:val="0"/>
          <w:divBdr>
            <w:top w:val="none" w:sz="0" w:space="0" w:color="auto"/>
            <w:left w:val="none" w:sz="0" w:space="0" w:color="auto"/>
            <w:bottom w:val="none" w:sz="0" w:space="0" w:color="auto"/>
            <w:right w:val="none" w:sz="0" w:space="0" w:color="auto"/>
          </w:divBdr>
          <w:divsChild>
            <w:div w:id="1558666228">
              <w:marLeft w:val="0"/>
              <w:marRight w:val="0"/>
              <w:marTop w:val="225"/>
              <w:marBottom w:val="225"/>
              <w:divBdr>
                <w:top w:val="none" w:sz="0" w:space="0" w:color="auto"/>
                <w:left w:val="none" w:sz="0" w:space="0" w:color="auto"/>
                <w:bottom w:val="none" w:sz="0" w:space="0" w:color="auto"/>
                <w:right w:val="none" w:sz="0" w:space="0" w:color="auto"/>
              </w:divBdr>
            </w:div>
          </w:divsChild>
        </w:div>
        <w:div w:id="2019313329">
          <w:marLeft w:val="0"/>
          <w:marRight w:val="0"/>
          <w:marTop w:val="0"/>
          <w:marBottom w:val="150"/>
          <w:divBdr>
            <w:top w:val="none" w:sz="0" w:space="0" w:color="auto"/>
            <w:left w:val="none" w:sz="0" w:space="0" w:color="auto"/>
            <w:bottom w:val="none" w:sz="0" w:space="0" w:color="auto"/>
            <w:right w:val="none" w:sz="0" w:space="0" w:color="auto"/>
          </w:divBdr>
          <w:divsChild>
            <w:div w:id="94179522">
              <w:marLeft w:val="0"/>
              <w:marRight w:val="0"/>
              <w:marTop w:val="0"/>
              <w:marBottom w:val="0"/>
              <w:divBdr>
                <w:top w:val="none" w:sz="0" w:space="0" w:color="auto"/>
                <w:left w:val="none" w:sz="0" w:space="0" w:color="auto"/>
                <w:bottom w:val="none" w:sz="0" w:space="0" w:color="auto"/>
                <w:right w:val="none" w:sz="0" w:space="0" w:color="auto"/>
              </w:divBdr>
              <w:divsChild>
                <w:div w:id="68906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22391">
      <w:bodyDiv w:val="1"/>
      <w:marLeft w:val="0"/>
      <w:marRight w:val="0"/>
      <w:marTop w:val="0"/>
      <w:marBottom w:val="0"/>
      <w:divBdr>
        <w:top w:val="none" w:sz="0" w:space="0" w:color="auto"/>
        <w:left w:val="none" w:sz="0" w:space="0" w:color="auto"/>
        <w:bottom w:val="none" w:sz="0" w:space="0" w:color="auto"/>
        <w:right w:val="none" w:sz="0" w:space="0" w:color="auto"/>
      </w:divBdr>
      <w:divsChild>
        <w:div w:id="1232229814">
          <w:marLeft w:val="0"/>
          <w:marRight w:val="0"/>
          <w:marTop w:val="0"/>
          <w:marBottom w:val="0"/>
          <w:divBdr>
            <w:top w:val="none" w:sz="0" w:space="0" w:color="auto"/>
            <w:left w:val="none" w:sz="0" w:space="0" w:color="auto"/>
            <w:bottom w:val="none" w:sz="0" w:space="0" w:color="auto"/>
            <w:right w:val="none" w:sz="0" w:space="0" w:color="auto"/>
          </w:divBdr>
          <w:divsChild>
            <w:div w:id="425157177">
              <w:marLeft w:val="0"/>
              <w:marRight w:val="0"/>
              <w:marTop w:val="0"/>
              <w:marBottom w:val="0"/>
              <w:divBdr>
                <w:top w:val="none" w:sz="0" w:space="0" w:color="auto"/>
                <w:left w:val="none" w:sz="0" w:space="0" w:color="auto"/>
                <w:bottom w:val="none" w:sz="0" w:space="0" w:color="auto"/>
                <w:right w:val="none" w:sz="0" w:space="0" w:color="auto"/>
              </w:divBdr>
              <w:divsChild>
                <w:div w:id="1867328742">
                  <w:marLeft w:val="0"/>
                  <w:marRight w:val="0"/>
                  <w:marTop w:val="0"/>
                  <w:marBottom w:val="0"/>
                  <w:divBdr>
                    <w:top w:val="none" w:sz="0" w:space="0" w:color="auto"/>
                    <w:left w:val="none" w:sz="0" w:space="0" w:color="auto"/>
                    <w:bottom w:val="none" w:sz="0" w:space="0" w:color="auto"/>
                    <w:right w:val="none" w:sz="0" w:space="0" w:color="auto"/>
                  </w:divBdr>
                  <w:divsChild>
                    <w:div w:id="590968713">
                      <w:marLeft w:val="0"/>
                      <w:marRight w:val="0"/>
                      <w:marTop w:val="0"/>
                      <w:marBottom w:val="0"/>
                      <w:divBdr>
                        <w:top w:val="none" w:sz="0" w:space="0" w:color="auto"/>
                        <w:left w:val="none" w:sz="0" w:space="0" w:color="auto"/>
                        <w:bottom w:val="none" w:sz="0" w:space="0" w:color="auto"/>
                        <w:right w:val="none" w:sz="0" w:space="0" w:color="auto"/>
                      </w:divBdr>
                      <w:divsChild>
                        <w:div w:id="1596398478">
                          <w:marLeft w:val="0"/>
                          <w:marRight w:val="0"/>
                          <w:marTop w:val="0"/>
                          <w:marBottom w:val="0"/>
                          <w:divBdr>
                            <w:top w:val="none" w:sz="0" w:space="0" w:color="auto"/>
                            <w:left w:val="none" w:sz="0" w:space="0" w:color="auto"/>
                            <w:bottom w:val="none" w:sz="0" w:space="0" w:color="auto"/>
                            <w:right w:val="none" w:sz="0" w:space="0" w:color="auto"/>
                          </w:divBdr>
                          <w:divsChild>
                            <w:div w:id="913011782">
                              <w:marLeft w:val="0"/>
                              <w:marRight w:val="0"/>
                              <w:marTop w:val="0"/>
                              <w:marBottom w:val="0"/>
                              <w:divBdr>
                                <w:top w:val="none" w:sz="0" w:space="0" w:color="auto"/>
                                <w:left w:val="none" w:sz="0" w:space="0" w:color="auto"/>
                                <w:bottom w:val="none" w:sz="0" w:space="0" w:color="auto"/>
                                <w:right w:val="none" w:sz="0" w:space="0" w:color="auto"/>
                              </w:divBdr>
                              <w:divsChild>
                                <w:div w:id="1763183531">
                                  <w:marLeft w:val="0"/>
                                  <w:marRight w:val="0"/>
                                  <w:marTop w:val="0"/>
                                  <w:marBottom w:val="0"/>
                                  <w:divBdr>
                                    <w:top w:val="none" w:sz="0" w:space="0" w:color="auto"/>
                                    <w:left w:val="none" w:sz="0" w:space="0" w:color="auto"/>
                                    <w:bottom w:val="none" w:sz="0" w:space="0" w:color="auto"/>
                                    <w:right w:val="none" w:sz="0" w:space="0" w:color="auto"/>
                                  </w:divBdr>
                                  <w:divsChild>
                                    <w:div w:id="13332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965849">
      <w:bodyDiv w:val="1"/>
      <w:marLeft w:val="0"/>
      <w:marRight w:val="0"/>
      <w:marTop w:val="0"/>
      <w:marBottom w:val="0"/>
      <w:divBdr>
        <w:top w:val="none" w:sz="0" w:space="0" w:color="auto"/>
        <w:left w:val="none" w:sz="0" w:space="0" w:color="auto"/>
        <w:bottom w:val="none" w:sz="0" w:space="0" w:color="auto"/>
        <w:right w:val="none" w:sz="0" w:space="0" w:color="auto"/>
      </w:divBdr>
      <w:divsChild>
        <w:div w:id="706685254">
          <w:marLeft w:val="0"/>
          <w:marRight w:val="0"/>
          <w:marTop w:val="0"/>
          <w:marBottom w:val="225"/>
          <w:divBdr>
            <w:top w:val="none" w:sz="0" w:space="0" w:color="auto"/>
            <w:left w:val="none" w:sz="0" w:space="0" w:color="auto"/>
            <w:bottom w:val="none" w:sz="0" w:space="0" w:color="auto"/>
            <w:right w:val="none" w:sz="0" w:space="0" w:color="auto"/>
          </w:divBdr>
        </w:div>
        <w:div w:id="1031806099">
          <w:marLeft w:val="0"/>
          <w:marRight w:val="0"/>
          <w:marTop w:val="0"/>
          <w:marBottom w:val="225"/>
          <w:divBdr>
            <w:top w:val="none" w:sz="0" w:space="0" w:color="auto"/>
            <w:left w:val="none" w:sz="0" w:space="0" w:color="auto"/>
            <w:bottom w:val="none" w:sz="0" w:space="0" w:color="auto"/>
            <w:right w:val="none" w:sz="0" w:space="0" w:color="auto"/>
          </w:divBdr>
          <w:divsChild>
            <w:div w:id="1480612101">
              <w:marLeft w:val="0"/>
              <w:marRight w:val="0"/>
              <w:marTop w:val="0"/>
              <w:marBottom w:val="0"/>
              <w:divBdr>
                <w:top w:val="none" w:sz="0" w:space="0" w:color="auto"/>
                <w:left w:val="none" w:sz="0" w:space="0" w:color="auto"/>
                <w:bottom w:val="none" w:sz="0" w:space="0" w:color="auto"/>
                <w:right w:val="none" w:sz="0" w:space="0" w:color="auto"/>
              </w:divBdr>
              <w:divsChild>
                <w:div w:id="53958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086211">
      <w:bodyDiv w:val="1"/>
      <w:marLeft w:val="0"/>
      <w:marRight w:val="0"/>
      <w:marTop w:val="0"/>
      <w:marBottom w:val="0"/>
      <w:divBdr>
        <w:top w:val="none" w:sz="0" w:space="0" w:color="auto"/>
        <w:left w:val="none" w:sz="0" w:space="0" w:color="auto"/>
        <w:bottom w:val="none" w:sz="0" w:space="0" w:color="auto"/>
        <w:right w:val="none" w:sz="0" w:space="0" w:color="auto"/>
      </w:divBdr>
      <w:divsChild>
        <w:div w:id="813715220">
          <w:marLeft w:val="0"/>
          <w:marRight w:val="0"/>
          <w:marTop w:val="150"/>
          <w:marBottom w:val="0"/>
          <w:divBdr>
            <w:top w:val="none" w:sz="0" w:space="0" w:color="auto"/>
            <w:left w:val="none" w:sz="0" w:space="0" w:color="auto"/>
            <w:bottom w:val="none" w:sz="0" w:space="0" w:color="auto"/>
            <w:right w:val="none" w:sz="0" w:space="0" w:color="auto"/>
          </w:divBdr>
          <w:divsChild>
            <w:div w:id="1569026698">
              <w:marLeft w:val="0"/>
              <w:marRight w:val="150"/>
              <w:marTop w:val="0"/>
              <w:marBottom w:val="0"/>
              <w:divBdr>
                <w:top w:val="none" w:sz="0" w:space="0" w:color="auto"/>
                <w:left w:val="none" w:sz="0" w:space="0" w:color="auto"/>
                <w:bottom w:val="none" w:sz="0" w:space="0" w:color="auto"/>
                <w:right w:val="none" w:sz="0" w:space="0" w:color="auto"/>
              </w:divBdr>
              <w:divsChild>
                <w:div w:id="934827617">
                  <w:marLeft w:val="0"/>
                  <w:marRight w:val="0"/>
                  <w:marTop w:val="0"/>
                  <w:marBottom w:val="0"/>
                  <w:divBdr>
                    <w:top w:val="none" w:sz="0" w:space="0" w:color="auto"/>
                    <w:left w:val="none" w:sz="0" w:space="0" w:color="auto"/>
                    <w:bottom w:val="none" w:sz="0" w:space="0" w:color="auto"/>
                    <w:right w:val="none" w:sz="0" w:space="0" w:color="auto"/>
                  </w:divBdr>
                </w:div>
                <w:div w:id="19754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9944">
          <w:marLeft w:val="0"/>
          <w:marRight w:val="0"/>
          <w:marTop w:val="0"/>
          <w:marBottom w:val="0"/>
          <w:divBdr>
            <w:top w:val="none" w:sz="0" w:space="8" w:color="auto"/>
            <w:left w:val="none" w:sz="0" w:space="2" w:color="auto"/>
            <w:bottom w:val="single" w:sz="6" w:space="8" w:color="DDDDDD"/>
            <w:right w:val="none" w:sz="0" w:space="0" w:color="auto"/>
          </w:divBdr>
        </w:div>
      </w:divsChild>
    </w:div>
    <w:div w:id="1074549592">
      <w:bodyDiv w:val="1"/>
      <w:marLeft w:val="0"/>
      <w:marRight w:val="0"/>
      <w:marTop w:val="0"/>
      <w:marBottom w:val="0"/>
      <w:divBdr>
        <w:top w:val="none" w:sz="0" w:space="0" w:color="auto"/>
        <w:left w:val="none" w:sz="0" w:space="0" w:color="auto"/>
        <w:bottom w:val="none" w:sz="0" w:space="0" w:color="auto"/>
        <w:right w:val="none" w:sz="0" w:space="0" w:color="auto"/>
      </w:divBdr>
      <w:divsChild>
        <w:div w:id="1518420985">
          <w:marLeft w:val="0"/>
          <w:marRight w:val="0"/>
          <w:marTop w:val="0"/>
          <w:marBottom w:val="0"/>
          <w:divBdr>
            <w:top w:val="none" w:sz="0" w:space="0" w:color="auto"/>
            <w:left w:val="none" w:sz="0" w:space="0" w:color="auto"/>
            <w:bottom w:val="none" w:sz="0" w:space="0" w:color="auto"/>
            <w:right w:val="none" w:sz="0" w:space="0" w:color="auto"/>
          </w:divBdr>
          <w:divsChild>
            <w:div w:id="994190457">
              <w:marLeft w:val="0"/>
              <w:marRight w:val="0"/>
              <w:marTop w:val="0"/>
              <w:marBottom w:val="0"/>
              <w:divBdr>
                <w:top w:val="none" w:sz="0" w:space="0" w:color="auto"/>
                <w:left w:val="none" w:sz="0" w:space="0" w:color="auto"/>
                <w:bottom w:val="none" w:sz="0" w:space="0" w:color="auto"/>
                <w:right w:val="none" w:sz="0" w:space="0" w:color="auto"/>
              </w:divBdr>
              <w:divsChild>
                <w:div w:id="1672678566">
                  <w:marLeft w:val="0"/>
                  <w:marRight w:val="0"/>
                  <w:marTop w:val="0"/>
                  <w:marBottom w:val="0"/>
                  <w:divBdr>
                    <w:top w:val="none" w:sz="0" w:space="0" w:color="auto"/>
                    <w:left w:val="none" w:sz="0" w:space="0" w:color="auto"/>
                    <w:bottom w:val="none" w:sz="0" w:space="0" w:color="auto"/>
                    <w:right w:val="none" w:sz="0" w:space="0" w:color="auto"/>
                  </w:divBdr>
                  <w:divsChild>
                    <w:div w:id="1755781448">
                      <w:marLeft w:val="0"/>
                      <w:marRight w:val="0"/>
                      <w:marTop w:val="0"/>
                      <w:marBottom w:val="0"/>
                      <w:divBdr>
                        <w:top w:val="none" w:sz="0" w:space="0" w:color="auto"/>
                        <w:left w:val="none" w:sz="0" w:space="0" w:color="auto"/>
                        <w:bottom w:val="none" w:sz="0" w:space="0" w:color="auto"/>
                        <w:right w:val="none" w:sz="0" w:space="0" w:color="auto"/>
                      </w:divBdr>
                      <w:divsChild>
                        <w:div w:id="2070763499">
                          <w:marLeft w:val="0"/>
                          <w:marRight w:val="0"/>
                          <w:marTop w:val="0"/>
                          <w:marBottom w:val="0"/>
                          <w:divBdr>
                            <w:top w:val="none" w:sz="0" w:space="0" w:color="auto"/>
                            <w:left w:val="none" w:sz="0" w:space="0" w:color="auto"/>
                            <w:bottom w:val="none" w:sz="0" w:space="0" w:color="auto"/>
                            <w:right w:val="none" w:sz="0" w:space="0" w:color="auto"/>
                          </w:divBdr>
                          <w:divsChild>
                            <w:div w:id="1961565739">
                              <w:marLeft w:val="0"/>
                              <w:marRight w:val="0"/>
                              <w:marTop w:val="0"/>
                              <w:marBottom w:val="0"/>
                              <w:divBdr>
                                <w:top w:val="none" w:sz="0" w:space="0" w:color="auto"/>
                                <w:left w:val="none" w:sz="0" w:space="0" w:color="auto"/>
                                <w:bottom w:val="none" w:sz="0" w:space="0" w:color="auto"/>
                                <w:right w:val="none" w:sz="0" w:space="0" w:color="auto"/>
                              </w:divBdr>
                              <w:divsChild>
                                <w:div w:id="757217624">
                                  <w:marLeft w:val="0"/>
                                  <w:marRight w:val="0"/>
                                  <w:marTop w:val="0"/>
                                  <w:marBottom w:val="0"/>
                                  <w:divBdr>
                                    <w:top w:val="none" w:sz="0" w:space="0" w:color="auto"/>
                                    <w:left w:val="none" w:sz="0" w:space="0" w:color="auto"/>
                                    <w:bottom w:val="none" w:sz="0" w:space="0" w:color="auto"/>
                                    <w:right w:val="none" w:sz="0" w:space="0" w:color="auto"/>
                                  </w:divBdr>
                                  <w:divsChild>
                                    <w:div w:id="725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394201">
      <w:bodyDiv w:val="1"/>
      <w:marLeft w:val="0"/>
      <w:marRight w:val="0"/>
      <w:marTop w:val="0"/>
      <w:marBottom w:val="0"/>
      <w:divBdr>
        <w:top w:val="none" w:sz="0" w:space="0" w:color="auto"/>
        <w:left w:val="none" w:sz="0" w:space="0" w:color="auto"/>
        <w:bottom w:val="none" w:sz="0" w:space="0" w:color="auto"/>
        <w:right w:val="none" w:sz="0" w:space="0" w:color="auto"/>
      </w:divBdr>
      <w:divsChild>
        <w:div w:id="497381999">
          <w:marLeft w:val="0"/>
          <w:marRight w:val="0"/>
          <w:marTop w:val="0"/>
          <w:marBottom w:val="0"/>
          <w:divBdr>
            <w:top w:val="none" w:sz="0" w:space="0" w:color="auto"/>
            <w:left w:val="none" w:sz="0" w:space="0" w:color="auto"/>
            <w:bottom w:val="dotted" w:sz="6" w:space="4" w:color="DDDDDD"/>
            <w:right w:val="none" w:sz="0" w:space="0" w:color="auto"/>
          </w:divBdr>
          <w:divsChild>
            <w:div w:id="1135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125">
      <w:bodyDiv w:val="1"/>
      <w:marLeft w:val="0"/>
      <w:marRight w:val="0"/>
      <w:marTop w:val="0"/>
      <w:marBottom w:val="0"/>
      <w:divBdr>
        <w:top w:val="none" w:sz="0" w:space="0" w:color="auto"/>
        <w:left w:val="none" w:sz="0" w:space="0" w:color="auto"/>
        <w:bottom w:val="none" w:sz="0" w:space="0" w:color="auto"/>
        <w:right w:val="none" w:sz="0" w:space="0" w:color="auto"/>
      </w:divBdr>
      <w:divsChild>
        <w:div w:id="1379863157">
          <w:marLeft w:val="0"/>
          <w:marRight w:val="0"/>
          <w:marTop w:val="0"/>
          <w:marBottom w:val="0"/>
          <w:divBdr>
            <w:top w:val="none" w:sz="0" w:space="0" w:color="auto"/>
            <w:left w:val="none" w:sz="0" w:space="0" w:color="auto"/>
            <w:bottom w:val="none" w:sz="0" w:space="0" w:color="auto"/>
            <w:right w:val="none" w:sz="0" w:space="0" w:color="auto"/>
          </w:divBdr>
        </w:div>
      </w:divsChild>
    </w:div>
    <w:div w:id="1076124148">
      <w:bodyDiv w:val="1"/>
      <w:marLeft w:val="0"/>
      <w:marRight w:val="0"/>
      <w:marTop w:val="0"/>
      <w:marBottom w:val="0"/>
      <w:divBdr>
        <w:top w:val="none" w:sz="0" w:space="0" w:color="auto"/>
        <w:left w:val="none" w:sz="0" w:space="0" w:color="auto"/>
        <w:bottom w:val="none" w:sz="0" w:space="0" w:color="auto"/>
        <w:right w:val="none" w:sz="0" w:space="0" w:color="auto"/>
      </w:divBdr>
    </w:div>
    <w:div w:id="1076125371">
      <w:bodyDiv w:val="1"/>
      <w:marLeft w:val="0"/>
      <w:marRight w:val="0"/>
      <w:marTop w:val="0"/>
      <w:marBottom w:val="0"/>
      <w:divBdr>
        <w:top w:val="none" w:sz="0" w:space="0" w:color="auto"/>
        <w:left w:val="none" w:sz="0" w:space="0" w:color="auto"/>
        <w:bottom w:val="none" w:sz="0" w:space="0" w:color="auto"/>
        <w:right w:val="none" w:sz="0" w:space="0" w:color="auto"/>
      </w:divBdr>
      <w:divsChild>
        <w:div w:id="552468688">
          <w:marLeft w:val="0"/>
          <w:marRight w:val="0"/>
          <w:marTop w:val="0"/>
          <w:marBottom w:val="0"/>
          <w:divBdr>
            <w:top w:val="none" w:sz="0" w:space="0" w:color="auto"/>
            <w:left w:val="none" w:sz="0" w:space="0" w:color="auto"/>
            <w:bottom w:val="none" w:sz="0" w:space="0" w:color="auto"/>
            <w:right w:val="none" w:sz="0" w:space="0" w:color="auto"/>
          </w:divBdr>
          <w:divsChild>
            <w:div w:id="8351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439329">
      <w:bodyDiv w:val="1"/>
      <w:marLeft w:val="0"/>
      <w:marRight w:val="0"/>
      <w:marTop w:val="0"/>
      <w:marBottom w:val="0"/>
      <w:divBdr>
        <w:top w:val="none" w:sz="0" w:space="0" w:color="auto"/>
        <w:left w:val="none" w:sz="0" w:space="0" w:color="auto"/>
        <w:bottom w:val="none" w:sz="0" w:space="0" w:color="auto"/>
        <w:right w:val="none" w:sz="0" w:space="0" w:color="auto"/>
      </w:divBdr>
    </w:div>
    <w:div w:id="1076781936">
      <w:bodyDiv w:val="1"/>
      <w:marLeft w:val="0"/>
      <w:marRight w:val="0"/>
      <w:marTop w:val="0"/>
      <w:marBottom w:val="0"/>
      <w:divBdr>
        <w:top w:val="none" w:sz="0" w:space="0" w:color="auto"/>
        <w:left w:val="none" w:sz="0" w:space="0" w:color="auto"/>
        <w:bottom w:val="none" w:sz="0" w:space="0" w:color="auto"/>
        <w:right w:val="none" w:sz="0" w:space="0" w:color="auto"/>
      </w:divBdr>
      <w:divsChild>
        <w:div w:id="1020618511">
          <w:marLeft w:val="0"/>
          <w:marRight w:val="0"/>
          <w:marTop w:val="0"/>
          <w:marBottom w:val="150"/>
          <w:divBdr>
            <w:top w:val="none" w:sz="0" w:space="0" w:color="auto"/>
            <w:left w:val="none" w:sz="0" w:space="0" w:color="auto"/>
            <w:bottom w:val="none" w:sz="0" w:space="0" w:color="auto"/>
            <w:right w:val="none" w:sz="0" w:space="0" w:color="auto"/>
          </w:divBdr>
          <w:divsChild>
            <w:div w:id="1713074372">
              <w:marLeft w:val="0"/>
              <w:marRight w:val="0"/>
              <w:marTop w:val="0"/>
              <w:marBottom w:val="0"/>
              <w:divBdr>
                <w:top w:val="none" w:sz="0" w:space="0" w:color="auto"/>
                <w:left w:val="none" w:sz="0" w:space="0" w:color="auto"/>
                <w:bottom w:val="none" w:sz="0" w:space="0" w:color="auto"/>
                <w:right w:val="none" w:sz="0" w:space="0" w:color="auto"/>
              </w:divBdr>
            </w:div>
          </w:divsChild>
        </w:div>
        <w:div w:id="1297562680">
          <w:marLeft w:val="0"/>
          <w:marRight w:val="0"/>
          <w:marTop w:val="0"/>
          <w:marBottom w:val="0"/>
          <w:divBdr>
            <w:top w:val="none" w:sz="0" w:space="0" w:color="auto"/>
            <w:left w:val="none" w:sz="0" w:space="0" w:color="auto"/>
            <w:bottom w:val="none" w:sz="0" w:space="0" w:color="auto"/>
            <w:right w:val="none" w:sz="0" w:space="0" w:color="auto"/>
          </w:divBdr>
          <w:divsChild>
            <w:div w:id="1475563985">
              <w:marLeft w:val="0"/>
              <w:marRight w:val="0"/>
              <w:marTop w:val="0"/>
              <w:marBottom w:val="0"/>
              <w:divBdr>
                <w:top w:val="none" w:sz="0" w:space="0" w:color="auto"/>
                <w:left w:val="none" w:sz="0" w:space="0" w:color="auto"/>
                <w:bottom w:val="none" w:sz="0" w:space="0" w:color="auto"/>
                <w:right w:val="none" w:sz="0" w:space="0" w:color="auto"/>
              </w:divBdr>
            </w:div>
          </w:divsChild>
        </w:div>
        <w:div w:id="1552956349">
          <w:marLeft w:val="0"/>
          <w:marRight w:val="0"/>
          <w:marTop w:val="0"/>
          <w:marBottom w:val="150"/>
          <w:divBdr>
            <w:top w:val="none" w:sz="0" w:space="0" w:color="auto"/>
            <w:left w:val="none" w:sz="0" w:space="0" w:color="auto"/>
            <w:bottom w:val="none" w:sz="0" w:space="0" w:color="auto"/>
            <w:right w:val="none" w:sz="0" w:space="0" w:color="auto"/>
          </w:divBdr>
        </w:div>
      </w:divsChild>
    </w:div>
    <w:div w:id="10768253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099">
          <w:marLeft w:val="0"/>
          <w:marRight w:val="0"/>
          <w:marTop w:val="0"/>
          <w:marBottom w:val="0"/>
          <w:divBdr>
            <w:top w:val="none" w:sz="0" w:space="0" w:color="auto"/>
            <w:left w:val="none" w:sz="0" w:space="0" w:color="auto"/>
            <w:bottom w:val="none" w:sz="0" w:space="0" w:color="auto"/>
            <w:right w:val="none" w:sz="0" w:space="0" w:color="auto"/>
          </w:divBdr>
        </w:div>
      </w:divsChild>
    </w:div>
    <w:div w:id="1076826018">
      <w:bodyDiv w:val="1"/>
      <w:marLeft w:val="0"/>
      <w:marRight w:val="0"/>
      <w:marTop w:val="0"/>
      <w:marBottom w:val="0"/>
      <w:divBdr>
        <w:top w:val="none" w:sz="0" w:space="0" w:color="auto"/>
        <w:left w:val="none" w:sz="0" w:space="0" w:color="auto"/>
        <w:bottom w:val="none" w:sz="0" w:space="0" w:color="auto"/>
        <w:right w:val="none" w:sz="0" w:space="0" w:color="auto"/>
      </w:divBdr>
      <w:divsChild>
        <w:div w:id="618806334">
          <w:marLeft w:val="0"/>
          <w:marRight w:val="0"/>
          <w:marTop w:val="0"/>
          <w:marBottom w:val="0"/>
          <w:divBdr>
            <w:top w:val="none" w:sz="0" w:space="0" w:color="auto"/>
            <w:left w:val="none" w:sz="0" w:space="0" w:color="auto"/>
            <w:bottom w:val="none" w:sz="0" w:space="0" w:color="auto"/>
            <w:right w:val="none" w:sz="0" w:space="0" w:color="auto"/>
          </w:divBdr>
          <w:divsChild>
            <w:div w:id="114060240">
              <w:marLeft w:val="0"/>
              <w:marRight w:val="0"/>
              <w:marTop w:val="0"/>
              <w:marBottom w:val="0"/>
              <w:divBdr>
                <w:top w:val="none" w:sz="0" w:space="0" w:color="auto"/>
                <w:left w:val="none" w:sz="0" w:space="0" w:color="auto"/>
                <w:bottom w:val="none" w:sz="0" w:space="0" w:color="auto"/>
                <w:right w:val="none" w:sz="0" w:space="0" w:color="auto"/>
              </w:divBdr>
              <w:divsChild>
                <w:div w:id="377703716">
                  <w:marLeft w:val="0"/>
                  <w:marRight w:val="0"/>
                  <w:marTop w:val="0"/>
                  <w:marBottom w:val="0"/>
                  <w:divBdr>
                    <w:top w:val="none" w:sz="0" w:space="0" w:color="auto"/>
                    <w:left w:val="none" w:sz="0" w:space="0" w:color="auto"/>
                    <w:bottom w:val="none" w:sz="0" w:space="0" w:color="auto"/>
                    <w:right w:val="none" w:sz="0" w:space="0" w:color="auto"/>
                  </w:divBdr>
                  <w:divsChild>
                    <w:div w:id="410468434">
                      <w:marLeft w:val="0"/>
                      <w:marRight w:val="0"/>
                      <w:marTop w:val="0"/>
                      <w:marBottom w:val="0"/>
                      <w:divBdr>
                        <w:top w:val="none" w:sz="0" w:space="0" w:color="auto"/>
                        <w:left w:val="none" w:sz="0" w:space="0" w:color="auto"/>
                        <w:bottom w:val="none" w:sz="0" w:space="0" w:color="auto"/>
                        <w:right w:val="none" w:sz="0" w:space="0" w:color="auto"/>
                      </w:divBdr>
                      <w:divsChild>
                        <w:div w:id="608664218">
                          <w:marLeft w:val="0"/>
                          <w:marRight w:val="0"/>
                          <w:marTop w:val="0"/>
                          <w:marBottom w:val="0"/>
                          <w:divBdr>
                            <w:top w:val="none" w:sz="0" w:space="0" w:color="auto"/>
                            <w:left w:val="none" w:sz="0" w:space="0" w:color="auto"/>
                            <w:bottom w:val="none" w:sz="0" w:space="0" w:color="auto"/>
                            <w:right w:val="none" w:sz="0" w:space="0" w:color="auto"/>
                          </w:divBdr>
                          <w:divsChild>
                            <w:div w:id="789206603">
                              <w:marLeft w:val="0"/>
                              <w:marRight w:val="0"/>
                              <w:marTop w:val="0"/>
                              <w:marBottom w:val="0"/>
                              <w:divBdr>
                                <w:top w:val="none" w:sz="0" w:space="0" w:color="auto"/>
                                <w:left w:val="none" w:sz="0" w:space="0" w:color="auto"/>
                                <w:bottom w:val="none" w:sz="0" w:space="0" w:color="auto"/>
                                <w:right w:val="none" w:sz="0" w:space="0" w:color="auto"/>
                              </w:divBdr>
                              <w:divsChild>
                                <w:div w:id="1003244317">
                                  <w:marLeft w:val="0"/>
                                  <w:marRight w:val="0"/>
                                  <w:marTop w:val="0"/>
                                  <w:marBottom w:val="0"/>
                                  <w:divBdr>
                                    <w:top w:val="none" w:sz="0" w:space="0" w:color="auto"/>
                                    <w:left w:val="none" w:sz="0" w:space="0" w:color="auto"/>
                                    <w:bottom w:val="none" w:sz="0" w:space="0" w:color="auto"/>
                                    <w:right w:val="none" w:sz="0" w:space="0" w:color="auto"/>
                                  </w:divBdr>
                                  <w:divsChild>
                                    <w:div w:id="1493567463">
                                      <w:marLeft w:val="0"/>
                                      <w:marRight w:val="0"/>
                                      <w:marTop w:val="0"/>
                                      <w:marBottom w:val="0"/>
                                      <w:divBdr>
                                        <w:top w:val="none" w:sz="0" w:space="0" w:color="auto"/>
                                        <w:left w:val="none" w:sz="0" w:space="0" w:color="auto"/>
                                        <w:bottom w:val="none" w:sz="0" w:space="0" w:color="auto"/>
                                        <w:right w:val="none" w:sz="0" w:space="0" w:color="auto"/>
                                      </w:divBdr>
                                      <w:divsChild>
                                        <w:div w:id="130057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980838">
      <w:bodyDiv w:val="1"/>
      <w:marLeft w:val="0"/>
      <w:marRight w:val="0"/>
      <w:marTop w:val="0"/>
      <w:marBottom w:val="0"/>
      <w:divBdr>
        <w:top w:val="none" w:sz="0" w:space="0" w:color="auto"/>
        <w:left w:val="none" w:sz="0" w:space="0" w:color="auto"/>
        <w:bottom w:val="none" w:sz="0" w:space="0" w:color="auto"/>
        <w:right w:val="none" w:sz="0" w:space="0" w:color="auto"/>
      </w:divBdr>
      <w:divsChild>
        <w:div w:id="1603368469">
          <w:marLeft w:val="0"/>
          <w:marRight w:val="0"/>
          <w:marTop w:val="0"/>
          <w:marBottom w:val="0"/>
          <w:divBdr>
            <w:top w:val="none" w:sz="0" w:space="0" w:color="auto"/>
            <w:left w:val="none" w:sz="0" w:space="0" w:color="auto"/>
            <w:bottom w:val="none" w:sz="0" w:space="0" w:color="auto"/>
            <w:right w:val="none" w:sz="0" w:space="0" w:color="auto"/>
          </w:divBdr>
          <w:divsChild>
            <w:div w:id="356276489">
              <w:marLeft w:val="0"/>
              <w:marRight w:val="0"/>
              <w:marTop w:val="0"/>
              <w:marBottom w:val="0"/>
              <w:divBdr>
                <w:top w:val="none" w:sz="0" w:space="0" w:color="auto"/>
                <w:left w:val="none" w:sz="0" w:space="0" w:color="auto"/>
                <w:bottom w:val="none" w:sz="0" w:space="0" w:color="auto"/>
                <w:right w:val="none" w:sz="0" w:space="0" w:color="auto"/>
              </w:divBdr>
              <w:divsChild>
                <w:div w:id="1009065286">
                  <w:marLeft w:val="0"/>
                  <w:marRight w:val="0"/>
                  <w:marTop w:val="0"/>
                  <w:marBottom w:val="150"/>
                  <w:divBdr>
                    <w:top w:val="none" w:sz="0" w:space="0" w:color="auto"/>
                    <w:left w:val="none" w:sz="0" w:space="0" w:color="auto"/>
                    <w:bottom w:val="none" w:sz="0" w:space="0" w:color="auto"/>
                    <w:right w:val="none" w:sz="0" w:space="0" w:color="auto"/>
                  </w:divBdr>
                  <w:divsChild>
                    <w:div w:id="941229458">
                      <w:marLeft w:val="0"/>
                      <w:marRight w:val="0"/>
                      <w:marTop w:val="0"/>
                      <w:marBottom w:val="0"/>
                      <w:divBdr>
                        <w:top w:val="none" w:sz="0" w:space="0" w:color="auto"/>
                        <w:left w:val="none" w:sz="0" w:space="0" w:color="auto"/>
                        <w:bottom w:val="none" w:sz="0" w:space="0" w:color="auto"/>
                        <w:right w:val="none" w:sz="0" w:space="0" w:color="auto"/>
                      </w:divBdr>
                      <w:divsChild>
                        <w:div w:id="517813006">
                          <w:marLeft w:val="0"/>
                          <w:marRight w:val="0"/>
                          <w:marTop w:val="0"/>
                          <w:marBottom w:val="0"/>
                          <w:divBdr>
                            <w:top w:val="none" w:sz="0" w:space="0" w:color="auto"/>
                            <w:left w:val="none" w:sz="0" w:space="0" w:color="auto"/>
                            <w:bottom w:val="none" w:sz="0" w:space="0" w:color="auto"/>
                            <w:right w:val="none" w:sz="0" w:space="0" w:color="auto"/>
                          </w:divBdr>
                          <w:divsChild>
                            <w:div w:id="667169523">
                              <w:marLeft w:val="0"/>
                              <w:marRight w:val="0"/>
                              <w:marTop w:val="0"/>
                              <w:marBottom w:val="0"/>
                              <w:divBdr>
                                <w:top w:val="none" w:sz="0" w:space="0" w:color="auto"/>
                                <w:left w:val="none" w:sz="0" w:space="0" w:color="auto"/>
                                <w:bottom w:val="none" w:sz="0" w:space="0" w:color="auto"/>
                                <w:right w:val="none" w:sz="0" w:space="0" w:color="auto"/>
                              </w:divBdr>
                              <w:divsChild>
                                <w:div w:id="394817975">
                                  <w:marLeft w:val="0"/>
                                  <w:marRight w:val="0"/>
                                  <w:marTop w:val="0"/>
                                  <w:marBottom w:val="0"/>
                                  <w:divBdr>
                                    <w:top w:val="none" w:sz="0" w:space="0" w:color="auto"/>
                                    <w:left w:val="none" w:sz="0" w:space="0" w:color="auto"/>
                                    <w:bottom w:val="none" w:sz="0" w:space="0" w:color="auto"/>
                                    <w:right w:val="none" w:sz="0" w:space="0" w:color="auto"/>
                                  </w:divBdr>
                                  <w:divsChild>
                                    <w:div w:id="70591711">
                                      <w:marLeft w:val="0"/>
                                      <w:marRight w:val="0"/>
                                      <w:marTop w:val="0"/>
                                      <w:marBottom w:val="0"/>
                                      <w:divBdr>
                                        <w:top w:val="none" w:sz="0" w:space="0" w:color="auto"/>
                                        <w:left w:val="none" w:sz="0" w:space="0" w:color="auto"/>
                                        <w:bottom w:val="none" w:sz="0" w:space="0" w:color="auto"/>
                                        <w:right w:val="none" w:sz="0" w:space="0" w:color="auto"/>
                                      </w:divBdr>
                                      <w:divsChild>
                                        <w:div w:id="1211723357">
                                          <w:marLeft w:val="0"/>
                                          <w:marRight w:val="0"/>
                                          <w:marTop w:val="0"/>
                                          <w:marBottom w:val="0"/>
                                          <w:divBdr>
                                            <w:top w:val="none" w:sz="0" w:space="0" w:color="auto"/>
                                            <w:left w:val="none" w:sz="0" w:space="0" w:color="auto"/>
                                            <w:bottom w:val="none" w:sz="0" w:space="0" w:color="auto"/>
                                            <w:right w:val="none" w:sz="0" w:space="0" w:color="auto"/>
                                          </w:divBdr>
                                          <w:divsChild>
                                            <w:div w:id="1820608372">
                                              <w:marLeft w:val="0"/>
                                              <w:marRight w:val="0"/>
                                              <w:marTop w:val="0"/>
                                              <w:marBottom w:val="0"/>
                                              <w:divBdr>
                                                <w:top w:val="none" w:sz="0" w:space="0" w:color="auto"/>
                                                <w:left w:val="none" w:sz="0" w:space="0" w:color="auto"/>
                                                <w:bottom w:val="none" w:sz="0" w:space="0" w:color="auto"/>
                                                <w:right w:val="none" w:sz="0" w:space="0" w:color="auto"/>
                                              </w:divBdr>
                                              <w:divsChild>
                                                <w:div w:id="22079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746105">
      <w:bodyDiv w:val="1"/>
      <w:marLeft w:val="0"/>
      <w:marRight w:val="0"/>
      <w:marTop w:val="0"/>
      <w:marBottom w:val="0"/>
      <w:divBdr>
        <w:top w:val="none" w:sz="0" w:space="0" w:color="auto"/>
        <w:left w:val="none" w:sz="0" w:space="0" w:color="auto"/>
        <w:bottom w:val="none" w:sz="0" w:space="0" w:color="auto"/>
        <w:right w:val="none" w:sz="0" w:space="0" w:color="auto"/>
      </w:divBdr>
      <w:divsChild>
        <w:div w:id="1550148383">
          <w:marLeft w:val="0"/>
          <w:marRight w:val="0"/>
          <w:marTop w:val="0"/>
          <w:marBottom w:val="0"/>
          <w:divBdr>
            <w:top w:val="none" w:sz="0" w:space="0" w:color="auto"/>
            <w:left w:val="none" w:sz="0" w:space="0" w:color="auto"/>
            <w:bottom w:val="dotted" w:sz="6" w:space="4" w:color="DDDDDD"/>
            <w:right w:val="none" w:sz="0" w:space="0" w:color="auto"/>
          </w:divBdr>
        </w:div>
      </w:divsChild>
    </w:div>
    <w:div w:id="1078164627">
      <w:bodyDiv w:val="1"/>
      <w:marLeft w:val="0"/>
      <w:marRight w:val="0"/>
      <w:marTop w:val="0"/>
      <w:marBottom w:val="0"/>
      <w:divBdr>
        <w:top w:val="none" w:sz="0" w:space="0" w:color="auto"/>
        <w:left w:val="none" w:sz="0" w:space="0" w:color="auto"/>
        <w:bottom w:val="none" w:sz="0" w:space="0" w:color="auto"/>
        <w:right w:val="none" w:sz="0" w:space="0" w:color="auto"/>
      </w:divBdr>
      <w:divsChild>
        <w:div w:id="117725728">
          <w:marLeft w:val="0"/>
          <w:marRight w:val="0"/>
          <w:marTop w:val="0"/>
          <w:marBottom w:val="150"/>
          <w:divBdr>
            <w:top w:val="none" w:sz="0" w:space="0" w:color="auto"/>
            <w:left w:val="none" w:sz="0" w:space="0" w:color="auto"/>
            <w:bottom w:val="none" w:sz="0" w:space="0" w:color="auto"/>
            <w:right w:val="none" w:sz="0" w:space="0" w:color="auto"/>
          </w:divBdr>
        </w:div>
        <w:div w:id="1496990062">
          <w:marLeft w:val="0"/>
          <w:marRight w:val="0"/>
          <w:marTop w:val="0"/>
          <w:marBottom w:val="0"/>
          <w:divBdr>
            <w:top w:val="none" w:sz="0" w:space="0" w:color="auto"/>
            <w:left w:val="none" w:sz="0" w:space="0" w:color="auto"/>
            <w:bottom w:val="none" w:sz="0" w:space="0" w:color="auto"/>
            <w:right w:val="none" w:sz="0" w:space="0" w:color="auto"/>
          </w:divBdr>
          <w:divsChild>
            <w:div w:id="606812647">
              <w:marLeft w:val="0"/>
              <w:marRight w:val="0"/>
              <w:marTop w:val="0"/>
              <w:marBottom w:val="0"/>
              <w:divBdr>
                <w:top w:val="none" w:sz="0" w:space="0" w:color="auto"/>
                <w:left w:val="none" w:sz="0" w:space="0" w:color="auto"/>
                <w:bottom w:val="none" w:sz="0" w:space="0" w:color="auto"/>
                <w:right w:val="none" w:sz="0" w:space="0" w:color="auto"/>
              </w:divBdr>
            </w:div>
          </w:divsChild>
        </w:div>
        <w:div w:id="1529371608">
          <w:marLeft w:val="0"/>
          <w:marRight w:val="0"/>
          <w:marTop w:val="0"/>
          <w:marBottom w:val="150"/>
          <w:divBdr>
            <w:top w:val="none" w:sz="0" w:space="0" w:color="auto"/>
            <w:left w:val="none" w:sz="0" w:space="0" w:color="auto"/>
            <w:bottom w:val="none" w:sz="0" w:space="0" w:color="auto"/>
            <w:right w:val="none" w:sz="0" w:space="0" w:color="auto"/>
          </w:divBdr>
          <w:divsChild>
            <w:div w:id="84273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079785435">
      <w:bodyDiv w:val="1"/>
      <w:marLeft w:val="0"/>
      <w:marRight w:val="0"/>
      <w:marTop w:val="0"/>
      <w:marBottom w:val="0"/>
      <w:divBdr>
        <w:top w:val="none" w:sz="0" w:space="0" w:color="auto"/>
        <w:left w:val="none" w:sz="0" w:space="0" w:color="auto"/>
        <w:bottom w:val="none" w:sz="0" w:space="0" w:color="auto"/>
        <w:right w:val="none" w:sz="0" w:space="0" w:color="auto"/>
      </w:divBdr>
      <w:divsChild>
        <w:div w:id="1943612224">
          <w:marLeft w:val="0"/>
          <w:marRight w:val="0"/>
          <w:marTop w:val="0"/>
          <w:marBottom w:val="0"/>
          <w:divBdr>
            <w:top w:val="none" w:sz="0" w:space="0" w:color="auto"/>
            <w:left w:val="none" w:sz="0" w:space="0" w:color="auto"/>
            <w:bottom w:val="none" w:sz="0" w:space="0" w:color="auto"/>
            <w:right w:val="none" w:sz="0" w:space="0" w:color="auto"/>
          </w:divBdr>
          <w:divsChild>
            <w:div w:id="1043746888">
              <w:marLeft w:val="0"/>
              <w:marRight w:val="0"/>
              <w:marTop w:val="0"/>
              <w:marBottom w:val="0"/>
              <w:divBdr>
                <w:top w:val="none" w:sz="0" w:space="0" w:color="auto"/>
                <w:left w:val="none" w:sz="0" w:space="0" w:color="auto"/>
                <w:bottom w:val="none" w:sz="0" w:space="0" w:color="auto"/>
                <w:right w:val="none" w:sz="0" w:space="0" w:color="auto"/>
              </w:divBdr>
              <w:divsChild>
                <w:div w:id="189727716">
                  <w:marLeft w:val="0"/>
                  <w:marRight w:val="0"/>
                  <w:marTop w:val="0"/>
                  <w:marBottom w:val="150"/>
                  <w:divBdr>
                    <w:top w:val="none" w:sz="0" w:space="0" w:color="auto"/>
                    <w:left w:val="none" w:sz="0" w:space="0" w:color="auto"/>
                    <w:bottom w:val="none" w:sz="0" w:space="0" w:color="auto"/>
                    <w:right w:val="none" w:sz="0" w:space="0" w:color="auto"/>
                  </w:divBdr>
                  <w:divsChild>
                    <w:div w:id="370767297">
                      <w:marLeft w:val="0"/>
                      <w:marRight w:val="0"/>
                      <w:marTop w:val="0"/>
                      <w:marBottom w:val="0"/>
                      <w:divBdr>
                        <w:top w:val="none" w:sz="0" w:space="0" w:color="auto"/>
                        <w:left w:val="none" w:sz="0" w:space="0" w:color="auto"/>
                        <w:bottom w:val="none" w:sz="0" w:space="0" w:color="auto"/>
                        <w:right w:val="none" w:sz="0" w:space="0" w:color="auto"/>
                      </w:divBdr>
                      <w:divsChild>
                        <w:div w:id="6909346">
                          <w:marLeft w:val="0"/>
                          <w:marRight w:val="0"/>
                          <w:marTop w:val="0"/>
                          <w:marBottom w:val="0"/>
                          <w:divBdr>
                            <w:top w:val="none" w:sz="0" w:space="0" w:color="auto"/>
                            <w:left w:val="none" w:sz="0" w:space="0" w:color="auto"/>
                            <w:bottom w:val="none" w:sz="0" w:space="0" w:color="auto"/>
                            <w:right w:val="none" w:sz="0" w:space="0" w:color="auto"/>
                          </w:divBdr>
                          <w:divsChild>
                            <w:div w:id="907568989">
                              <w:marLeft w:val="0"/>
                              <w:marRight w:val="0"/>
                              <w:marTop w:val="0"/>
                              <w:marBottom w:val="0"/>
                              <w:divBdr>
                                <w:top w:val="none" w:sz="0" w:space="0" w:color="auto"/>
                                <w:left w:val="none" w:sz="0" w:space="0" w:color="auto"/>
                                <w:bottom w:val="none" w:sz="0" w:space="0" w:color="auto"/>
                                <w:right w:val="none" w:sz="0" w:space="0" w:color="auto"/>
                              </w:divBdr>
                              <w:divsChild>
                                <w:div w:id="809975860">
                                  <w:marLeft w:val="0"/>
                                  <w:marRight w:val="0"/>
                                  <w:marTop w:val="0"/>
                                  <w:marBottom w:val="0"/>
                                  <w:divBdr>
                                    <w:top w:val="none" w:sz="0" w:space="0" w:color="auto"/>
                                    <w:left w:val="none" w:sz="0" w:space="0" w:color="auto"/>
                                    <w:bottom w:val="none" w:sz="0" w:space="0" w:color="auto"/>
                                    <w:right w:val="none" w:sz="0" w:space="0" w:color="auto"/>
                                  </w:divBdr>
                                  <w:divsChild>
                                    <w:div w:id="566916095">
                                      <w:marLeft w:val="0"/>
                                      <w:marRight w:val="0"/>
                                      <w:marTop w:val="0"/>
                                      <w:marBottom w:val="0"/>
                                      <w:divBdr>
                                        <w:top w:val="none" w:sz="0" w:space="0" w:color="auto"/>
                                        <w:left w:val="none" w:sz="0" w:space="0" w:color="auto"/>
                                        <w:bottom w:val="none" w:sz="0" w:space="0" w:color="auto"/>
                                        <w:right w:val="none" w:sz="0" w:space="0" w:color="auto"/>
                                      </w:divBdr>
                                      <w:divsChild>
                                        <w:div w:id="403795052">
                                          <w:marLeft w:val="0"/>
                                          <w:marRight w:val="0"/>
                                          <w:marTop w:val="0"/>
                                          <w:marBottom w:val="0"/>
                                          <w:divBdr>
                                            <w:top w:val="none" w:sz="0" w:space="0" w:color="auto"/>
                                            <w:left w:val="none" w:sz="0" w:space="0" w:color="auto"/>
                                            <w:bottom w:val="none" w:sz="0" w:space="0" w:color="auto"/>
                                            <w:right w:val="none" w:sz="0" w:space="0" w:color="auto"/>
                                          </w:divBdr>
                                          <w:divsChild>
                                            <w:div w:id="822239970">
                                              <w:marLeft w:val="0"/>
                                              <w:marRight w:val="0"/>
                                              <w:marTop w:val="0"/>
                                              <w:marBottom w:val="0"/>
                                              <w:divBdr>
                                                <w:top w:val="none" w:sz="0" w:space="0" w:color="auto"/>
                                                <w:left w:val="none" w:sz="0" w:space="0" w:color="auto"/>
                                                <w:bottom w:val="none" w:sz="0" w:space="0" w:color="auto"/>
                                                <w:right w:val="none" w:sz="0" w:space="0" w:color="auto"/>
                                              </w:divBdr>
                                              <w:divsChild>
                                                <w:div w:id="19932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0172917">
      <w:bodyDiv w:val="1"/>
      <w:marLeft w:val="0"/>
      <w:marRight w:val="0"/>
      <w:marTop w:val="0"/>
      <w:marBottom w:val="0"/>
      <w:divBdr>
        <w:top w:val="none" w:sz="0" w:space="0" w:color="auto"/>
        <w:left w:val="none" w:sz="0" w:space="0" w:color="auto"/>
        <w:bottom w:val="none" w:sz="0" w:space="0" w:color="auto"/>
        <w:right w:val="none" w:sz="0" w:space="0" w:color="auto"/>
      </w:divBdr>
      <w:divsChild>
        <w:div w:id="64500042">
          <w:marLeft w:val="0"/>
          <w:marRight w:val="0"/>
          <w:marTop w:val="0"/>
          <w:marBottom w:val="150"/>
          <w:divBdr>
            <w:top w:val="none" w:sz="0" w:space="0" w:color="auto"/>
            <w:left w:val="none" w:sz="0" w:space="0" w:color="auto"/>
            <w:bottom w:val="none" w:sz="0" w:space="0" w:color="auto"/>
            <w:right w:val="none" w:sz="0" w:space="0" w:color="auto"/>
          </w:divBdr>
        </w:div>
        <w:div w:id="1586840112">
          <w:marLeft w:val="0"/>
          <w:marRight w:val="0"/>
          <w:marTop w:val="0"/>
          <w:marBottom w:val="0"/>
          <w:divBdr>
            <w:top w:val="none" w:sz="0" w:space="0" w:color="auto"/>
            <w:left w:val="none" w:sz="0" w:space="0" w:color="auto"/>
            <w:bottom w:val="none" w:sz="0" w:space="0" w:color="auto"/>
            <w:right w:val="none" w:sz="0" w:space="0" w:color="auto"/>
          </w:divBdr>
          <w:divsChild>
            <w:div w:id="1898590501">
              <w:marLeft w:val="0"/>
              <w:marRight w:val="0"/>
              <w:marTop w:val="225"/>
              <w:marBottom w:val="225"/>
              <w:divBdr>
                <w:top w:val="none" w:sz="0" w:space="0" w:color="auto"/>
                <w:left w:val="none" w:sz="0" w:space="0" w:color="auto"/>
                <w:bottom w:val="none" w:sz="0" w:space="0" w:color="auto"/>
                <w:right w:val="none" w:sz="0" w:space="0" w:color="auto"/>
              </w:divBdr>
            </w:div>
          </w:divsChild>
        </w:div>
        <w:div w:id="1848788540">
          <w:marLeft w:val="0"/>
          <w:marRight w:val="0"/>
          <w:marTop w:val="0"/>
          <w:marBottom w:val="150"/>
          <w:divBdr>
            <w:top w:val="none" w:sz="0" w:space="0" w:color="auto"/>
            <w:left w:val="none" w:sz="0" w:space="0" w:color="auto"/>
            <w:bottom w:val="none" w:sz="0" w:space="0" w:color="auto"/>
            <w:right w:val="none" w:sz="0" w:space="0" w:color="auto"/>
          </w:divBdr>
          <w:divsChild>
            <w:div w:id="470558278">
              <w:marLeft w:val="0"/>
              <w:marRight w:val="0"/>
              <w:marTop w:val="0"/>
              <w:marBottom w:val="0"/>
              <w:divBdr>
                <w:top w:val="none" w:sz="0" w:space="0" w:color="auto"/>
                <w:left w:val="none" w:sz="0" w:space="0" w:color="auto"/>
                <w:bottom w:val="none" w:sz="0" w:space="0" w:color="auto"/>
                <w:right w:val="none" w:sz="0" w:space="0" w:color="auto"/>
              </w:divBdr>
              <w:divsChild>
                <w:div w:id="7976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19513">
      <w:bodyDiv w:val="1"/>
      <w:marLeft w:val="0"/>
      <w:marRight w:val="0"/>
      <w:marTop w:val="0"/>
      <w:marBottom w:val="0"/>
      <w:divBdr>
        <w:top w:val="none" w:sz="0" w:space="0" w:color="auto"/>
        <w:left w:val="none" w:sz="0" w:space="0" w:color="auto"/>
        <w:bottom w:val="none" w:sz="0" w:space="0" w:color="auto"/>
        <w:right w:val="none" w:sz="0" w:space="0" w:color="auto"/>
      </w:divBdr>
    </w:div>
    <w:div w:id="1080562706">
      <w:bodyDiv w:val="1"/>
      <w:marLeft w:val="0"/>
      <w:marRight w:val="0"/>
      <w:marTop w:val="0"/>
      <w:marBottom w:val="0"/>
      <w:divBdr>
        <w:top w:val="none" w:sz="0" w:space="0" w:color="auto"/>
        <w:left w:val="none" w:sz="0" w:space="0" w:color="auto"/>
        <w:bottom w:val="none" w:sz="0" w:space="0" w:color="auto"/>
        <w:right w:val="none" w:sz="0" w:space="0" w:color="auto"/>
      </w:divBdr>
      <w:divsChild>
        <w:div w:id="488054561">
          <w:marLeft w:val="0"/>
          <w:marRight w:val="0"/>
          <w:marTop w:val="0"/>
          <w:marBottom w:val="0"/>
          <w:divBdr>
            <w:top w:val="none" w:sz="0" w:space="0" w:color="auto"/>
            <w:left w:val="none" w:sz="0" w:space="0" w:color="auto"/>
            <w:bottom w:val="dotted" w:sz="6" w:space="4" w:color="DDDDDD"/>
            <w:right w:val="none" w:sz="0" w:space="0" w:color="auto"/>
          </w:divBdr>
          <w:divsChild>
            <w:div w:id="16124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3976">
      <w:bodyDiv w:val="1"/>
      <w:marLeft w:val="0"/>
      <w:marRight w:val="0"/>
      <w:marTop w:val="0"/>
      <w:marBottom w:val="0"/>
      <w:divBdr>
        <w:top w:val="none" w:sz="0" w:space="0" w:color="auto"/>
        <w:left w:val="none" w:sz="0" w:space="0" w:color="auto"/>
        <w:bottom w:val="none" w:sz="0" w:space="0" w:color="auto"/>
        <w:right w:val="none" w:sz="0" w:space="0" w:color="auto"/>
      </w:divBdr>
      <w:divsChild>
        <w:div w:id="636839077">
          <w:marLeft w:val="0"/>
          <w:marRight w:val="225"/>
          <w:marTop w:val="0"/>
          <w:marBottom w:val="75"/>
          <w:divBdr>
            <w:top w:val="none" w:sz="0" w:space="0" w:color="auto"/>
            <w:left w:val="none" w:sz="0" w:space="0" w:color="auto"/>
            <w:bottom w:val="none" w:sz="0" w:space="0" w:color="auto"/>
            <w:right w:val="none" w:sz="0" w:space="0" w:color="auto"/>
          </w:divBdr>
          <w:divsChild>
            <w:div w:id="1625235729">
              <w:marLeft w:val="0"/>
              <w:marRight w:val="0"/>
              <w:marTop w:val="0"/>
              <w:marBottom w:val="0"/>
              <w:divBdr>
                <w:top w:val="none" w:sz="0" w:space="0" w:color="auto"/>
                <w:left w:val="none" w:sz="0" w:space="0" w:color="auto"/>
                <w:bottom w:val="none" w:sz="0" w:space="0" w:color="auto"/>
                <w:right w:val="none" w:sz="0" w:space="0" w:color="auto"/>
              </w:divBdr>
            </w:div>
          </w:divsChild>
        </w:div>
        <w:div w:id="718406518">
          <w:marLeft w:val="0"/>
          <w:marRight w:val="0"/>
          <w:marTop w:val="0"/>
          <w:marBottom w:val="0"/>
          <w:divBdr>
            <w:top w:val="none" w:sz="0" w:space="0" w:color="auto"/>
            <w:left w:val="none" w:sz="0" w:space="0" w:color="auto"/>
            <w:bottom w:val="dotted" w:sz="6" w:space="4" w:color="DDDDDD"/>
            <w:right w:val="none" w:sz="0" w:space="0" w:color="auto"/>
          </w:divBdr>
        </w:div>
      </w:divsChild>
    </w:div>
    <w:div w:id="1080718266">
      <w:bodyDiv w:val="1"/>
      <w:marLeft w:val="0"/>
      <w:marRight w:val="0"/>
      <w:marTop w:val="0"/>
      <w:marBottom w:val="0"/>
      <w:divBdr>
        <w:top w:val="none" w:sz="0" w:space="0" w:color="auto"/>
        <w:left w:val="none" w:sz="0" w:space="0" w:color="auto"/>
        <w:bottom w:val="none" w:sz="0" w:space="0" w:color="auto"/>
        <w:right w:val="none" w:sz="0" w:space="0" w:color="auto"/>
      </w:divBdr>
    </w:div>
    <w:div w:id="1081223580">
      <w:bodyDiv w:val="1"/>
      <w:marLeft w:val="0"/>
      <w:marRight w:val="0"/>
      <w:marTop w:val="0"/>
      <w:marBottom w:val="0"/>
      <w:divBdr>
        <w:top w:val="none" w:sz="0" w:space="0" w:color="auto"/>
        <w:left w:val="none" w:sz="0" w:space="0" w:color="auto"/>
        <w:bottom w:val="none" w:sz="0" w:space="0" w:color="auto"/>
        <w:right w:val="none" w:sz="0" w:space="0" w:color="auto"/>
      </w:divBdr>
      <w:divsChild>
        <w:div w:id="591280150">
          <w:marLeft w:val="0"/>
          <w:marRight w:val="0"/>
          <w:marTop w:val="0"/>
          <w:marBottom w:val="0"/>
          <w:divBdr>
            <w:top w:val="none" w:sz="0" w:space="0" w:color="auto"/>
            <w:left w:val="none" w:sz="0" w:space="0" w:color="auto"/>
            <w:bottom w:val="none" w:sz="0" w:space="0" w:color="auto"/>
            <w:right w:val="none" w:sz="0" w:space="0" w:color="auto"/>
          </w:divBdr>
          <w:divsChild>
            <w:div w:id="1622221530">
              <w:marLeft w:val="0"/>
              <w:marRight w:val="0"/>
              <w:marTop w:val="0"/>
              <w:marBottom w:val="0"/>
              <w:divBdr>
                <w:top w:val="none" w:sz="0" w:space="0" w:color="auto"/>
                <w:left w:val="none" w:sz="0" w:space="0" w:color="auto"/>
                <w:bottom w:val="none" w:sz="0" w:space="0" w:color="auto"/>
                <w:right w:val="none" w:sz="0" w:space="0" w:color="auto"/>
              </w:divBdr>
              <w:divsChild>
                <w:div w:id="966548399">
                  <w:marLeft w:val="0"/>
                  <w:marRight w:val="0"/>
                  <w:marTop w:val="0"/>
                  <w:marBottom w:val="0"/>
                  <w:divBdr>
                    <w:top w:val="none" w:sz="0" w:space="0" w:color="auto"/>
                    <w:left w:val="none" w:sz="0" w:space="0" w:color="auto"/>
                    <w:bottom w:val="none" w:sz="0" w:space="0" w:color="auto"/>
                    <w:right w:val="none" w:sz="0" w:space="0" w:color="auto"/>
                  </w:divBdr>
                  <w:divsChild>
                    <w:div w:id="289213149">
                      <w:marLeft w:val="0"/>
                      <w:marRight w:val="0"/>
                      <w:marTop w:val="0"/>
                      <w:marBottom w:val="0"/>
                      <w:divBdr>
                        <w:top w:val="none" w:sz="0" w:space="0" w:color="auto"/>
                        <w:left w:val="none" w:sz="0" w:space="0" w:color="auto"/>
                        <w:bottom w:val="none" w:sz="0" w:space="0" w:color="auto"/>
                        <w:right w:val="none" w:sz="0" w:space="0" w:color="auto"/>
                      </w:divBdr>
                      <w:divsChild>
                        <w:div w:id="1656184766">
                          <w:marLeft w:val="0"/>
                          <w:marRight w:val="0"/>
                          <w:marTop w:val="0"/>
                          <w:marBottom w:val="0"/>
                          <w:divBdr>
                            <w:top w:val="none" w:sz="0" w:space="0" w:color="auto"/>
                            <w:left w:val="none" w:sz="0" w:space="0" w:color="auto"/>
                            <w:bottom w:val="none" w:sz="0" w:space="0" w:color="auto"/>
                            <w:right w:val="none" w:sz="0" w:space="0" w:color="auto"/>
                          </w:divBdr>
                          <w:divsChild>
                            <w:div w:id="1742822646">
                              <w:marLeft w:val="0"/>
                              <w:marRight w:val="0"/>
                              <w:marTop w:val="0"/>
                              <w:marBottom w:val="0"/>
                              <w:divBdr>
                                <w:top w:val="none" w:sz="0" w:space="0" w:color="auto"/>
                                <w:left w:val="none" w:sz="0" w:space="0" w:color="auto"/>
                                <w:bottom w:val="none" w:sz="0" w:space="0" w:color="auto"/>
                                <w:right w:val="none" w:sz="0" w:space="0" w:color="auto"/>
                              </w:divBdr>
                              <w:divsChild>
                                <w:div w:id="1078133963">
                                  <w:marLeft w:val="0"/>
                                  <w:marRight w:val="0"/>
                                  <w:marTop w:val="0"/>
                                  <w:marBottom w:val="0"/>
                                  <w:divBdr>
                                    <w:top w:val="none" w:sz="0" w:space="0" w:color="auto"/>
                                    <w:left w:val="none" w:sz="0" w:space="0" w:color="auto"/>
                                    <w:bottom w:val="none" w:sz="0" w:space="0" w:color="auto"/>
                                    <w:right w:val="none" w:sz="0" w:space="0" w:color="auto"/>
                                  </w:divBdr>
                                  <w:divsChild>
                                    <w:div w:id="18247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145449">
      <w:bodyDiv w:val="1"/>
      <w:marLeft w:val="0"/>
      <w:marRight w:val="0"/>
      <w:marTop w:val="0"/>
      <w:marBottom w:val="0"/>
      <w:divBdr>
        <w:top w:val="none" w:sz="0" w:space="0" w:color="auto"/>
        <w:left w:val="none" w:sz="0" w:space="0" w:color="auto"/>
        <w:bottom w:val="none" w:sz="0" w:space="0" w:color="auto"/>
        <w:right w:val="none" w:sz="0" w:space="0" w:color="auto"/>
      </w:divBdr>
    </w:div>
    <w:div w:id="1082528605">
      <w:bodyDiv w:val="1"/>
      <w:marLeft w:val="0"/>
      <w:marRight w:val="0"/>
      <w:marTop w:val="0"/>
      <w:marBottom w:val="0"/>
      <w:divBdr>
        <w:top w:val="none" w:sz="0" w:space="0" w:color="auto"/>
        <w:left w:val="none" w:sz="0" w:space="0" w:color="auto"/>
        <w:bottom w:val="none" w:sz="0" w:space="0" w:color="auto"/>
        <w:right w:val="none" w:sz="0" w:space="0" w:color="auto"/>
      </w:divBdr>
      <w:divsChild>
        <w:div w:id="1736512932">
          <w:marLeft w:val="0"/>
          <w:marRight w:val="0"/>
          <w:marTop w:val="0"/>
          <w:marBottom w:val="0"/>
          <w:divBdr>
            <w:top w:val="none" w:sz="0" w:space="0" w:color="auto"/>
            <w:left w:val="none" w:sz="0" w:space="0" w:color="auto"/>
            <w:bottom w:val="dotted" w:sz="6" w:space="4" w:color="DDDDDD"/>
            <w:right w:val="none" w:sz="0" w:space="0" w:color="auto"/>
          </w:divBdr>
          <w:divsChild>
            <w:div w:id="2853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06496">
      <w:bodyDiv w:val="1"/>
      <w:marLeft w:val="0"/>
      <w:marRight w:val="0"/>
      <w:marTop w:val="0"/>
      <w:marBottom w:val="0"/>
      <w:divBdr>
        <w:top w:val="none" w:sz="0" w:space="0" w:color="auto"/>
        <w:left w:val="none" w:sz="0" w:space="0" w:color="auto"/>
        <w:bottom w:val="none" w:sz="0" w:space="0" w:color="auto"/>
        <w:right w:val="none" w:sz="0" w:space="0" w:color="auto"/>
      </w:divBdr>
      <w:divsChild>
        <w:div w:id="690960653">
          <w:marLeft w:val="0"/>
          <w:marRight w:val="0"/>
          <w:marTop w:val="0"/>
          <w:marBottom w:val="0"/>
          <w:divBdr>
            <w:top w:val="none" w:sz="0" w:space="0" w:color="auto"/>
            <w:left w:val="none" w:sz="0" w:space="0" w:color="auto"/>
            <w:bottom w:val="none" w:sz="0" w:space="0" w:color="auto"/>
            <w:right w:val="none" w:sz="0" w:space="0" w:color="auto"/>
          </w:divBdr>
          <w:divsChild>
            <w:div w:id="1443183935">
              <w:marLeft w:val="0"/>
              <w:marRight w:val="0"/>
              <w:marTop w:val="0"/>
              <w:marBottom w:val="0"/>
              <w:divBdr>
                <w:top w:val="none" w:sz="0" w:space="0" w:color="auto"/>
                <w:left w:val="none" w:sz="0" w:space="0" w:color="auto"/>
                <w:bottom w:val="none" w:sz="0" w:space="0" w:color="auto"/>
                <w:right w:val="none" w:sz="0" w:space="0" w:color="auto"/>
              </w:divBdr>
            </w:div>
            <w:div w:id="19868866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3451720">
      <w:bodyDiv w:val="1"/>
      <w:marLeft w:val="0"/>
      <w:marRight w:val="0"/>
      <w:marTop w:val="0"/>
      <w:marBottom w:val="0"/>
      <w:divBdr>
        <w:top w:val="none" w:sz="0" w:space="0" w:color="auto"/>
        <w:left w:val="none" w:sz="0" w:space="0" w:color="auto"/>
        <w:bottom w:val="none" w:sz="0" w:space="0" w:color="auto"/>
        <w:right w:val="none" w:sz="0" w:space="0" w:color="auto"/>
      </w:divBdr>
      <w:divsChild>
        <w:div w:id="2129663783">
          <w:marLeft w:val="0"/>
          <w:marRight w:val="0"/>
          <w:marTop w:val="0"/>
          <w:marBottom w:val="150"/>
          <w:divBdr>
            <w:top w:val="none" w:sz="0" w:space="0" w:color="auto"/>
            <w:left w:val="none" w:sz="0" w:space="0" w:color="auto"/>
            <w:bottom w:val="none" w:sz="0" w:space="0" w:color="auto"/>
            <w:right w:val="none" w:sz="0" w:space="0" w:color="auto"/>
          </w:divBdr>
        </w:div>
      </w:divsChild>
    </w:div>
    <w:div w:id="1083457384">
      <w:bodyDiv w:val="1"/>
      <w:marLeft w:val="0"/>
      <w:marRight w:val="0"/>
      <w:marTop w:val="0"/>
      <w:marBottom w:val="0"/>
      <w:divBdr>
        <w:top w:val="none" w:sz="0" w:space="0" w:color="auto"/>
        <w:left w:val="none" w:sz="0" w:space="0" w:color="auto"/>
        <w:bottom w:val="none" w:sz="0" w:space="0" w:color="auto"/>
        <w:right w:val="none" w:sz="0" w:space="0" w:color="auto"/>
      </w:divBdr>
      <w:divsChild>
        <w:div w:id="709258092">
          <w:marLeft w:val="0"/>
          <w:marRight w:val="0"/>
          <w:marTop w:val="0"/>
          <w:marBottom w:val="0"/>
          <w:divBdr>
            <w:top w:val="none" w:sz="0" w:space="0" w:color="auto"/>
            <w:left w:val="none" w:sz="0" w:space="0" w:color="auto"/>
            <w:bottom w:val="none" w:sz="0" w:space="0" w:color="auto"/>
            <w:right w:val="none" w:sz="0" w:space="0" w:color="auto"/>
          </w:divBdr>
          <w:divsChild>
            <w:div w:id="1651517177">
              <w:marLeft w:val="0"/>
              <w:marRight w:val="0"/>
              <w:marTop w:val="0"/>
              <w:marBottom w:val="0"/>
              <w:divBdr>
                <w:top w:val="none" w:sz="0" w:space="0" w:color="auto"/>
                <w:left w:val="none" w:sz="0" w:space="0" w:color="auto"/>
                <w:bottom w:val="none" w:sz="0" w:space="0" w:color="auto"/>
                <w:right w:val="none" w:sz="0" w:space="0" w:color="auto"/>
              </w:divBdr>
              <w:divsChild>
                <w:div w:id="289479044">
                  <w:marLeft w:val="0"/>
                  <w:marRight w:val="0"/>
                  <w:marTop w:val="0"/>
                  <w:marBottom w:val="0"/>
                  <w:divBdr>
                    <w:top w:val="none" w:sz="0" w:space="0" w:color="auto"/>
                    <w:left w:val="none" w:sz="0" w:space="0" w:color="auto"/>
                    <w:bottom w:val="none" w:sz="0" w:space="0" w:color="auto"/>
                    <w:right w:val="none" w:sz="0" w:space="0" w:color="auto"/>
                  </w:divBdr>
                  <w:divsChild>
                    <w:div w:id="216891335">
                      <w:marLeft w:val="0"/>
                      <w:marRight w:val="0"/>
                      <w:marTop w:val="0"/>
                      <w:marBottom w:val="0"/>
                      <w:divBdr>
                        <w:top w:val="none" w:sz="0" w:space="0" w:color="auto"/>
                        <w:left w:val="none" w:sz="0" w:space="0" w:color="auto"/>
                        <w:bottom w:val="none" w:sz="0" w:space="0" w:color="auto"/>
                        <w:right w:val="none" w:sz="0" w:space="0" w:color="auto"/>
                      </w:divBdr>
                      <w:divsChild>
                        <w:div w:id="1144733053">
                          <w:marLeft w:val="0"/>
                          <w:marRight w:val="0"/>
                          <w:marTop w:val="0"/>
                          <w:marBottom w:val="0"/>
                          <w:divBdr>
                            <w:top w:val="none" w:sz="0" w:space="0" w:color="auto"/>
                            <w:left w:val="none" w:sz="0" w:space="0" w:color="auto"/>
                            <w:bottom w:val="none" w:sz="0" w:space="0" w:color="auto"/>
                            <w:right w:val="none" w:sz="0" w:space="0" w:color="auto"/>
                          </w:divBdr>
                          <w:divsChild>
                            <w:div w:id="1855025569">
                              <w:marLeft w:val="0"/>
                              <w:marRight w:val="0"/>
                              <w:marTop w:val="0"/>
                              <w:marBottom w:val="0"/>
                              <w:divBdr>
                                <w:top w:val="none" w:sz="0" w:space="0" w:color="auto"/>
                                <w:left w:val="none" w:sz="0" w:space="0" w:color="auto"/>
                                <w:bottom w:val="none" w:sz="0" w:space="0" w:color="auto"/>
                                <w:right w:val="none" w:sz="0" w:space="0" w:color="auto"/>
                              </w:divBdr>
                              <w:divsChild>
                                <w:div w:id="2007438674">
                                  <w:marLeft w:val="0"/>
                                  <w:marRight w:val="0"/>
                                  <w:marTop w:val="0"/>
                                  <w:marBottom w:val="0"/>
                                  <w:divBdr>
                                    <w:top w:val="none" w:sz="0" w:space="0" w:color="auto"/>
                                    <w:left w:val="none" w:sz="0" w:space="0" w:color="auto"/>
                                    <w:bottom w:val="none" w:sz="0" w:space="0" w:color="auto"/>
                                    <w:right w:val="none" w:sz="0" w:space="0" w:color="auto"/>
                                  </w:divBdr>
                                  <w:divsChild>
                                    <w:div w:id="11423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3837398">
      <w:bodyDiv w:val="1"/>
      <w:marLeft w:val="0"/>
      <w:marRight w:val="0"/>
      <w:marTop w:val="0"/>
      <w:marBottom w:val="0"/>
      <w:divBdr>
        <w:top w:val="none" w:sz="0" w:space="0" w:color="auto"/>
        <w:left w:val="none" w:sz="0" w:space="0" w:color="auto"/>
        <w:bottom w:val="none" w:sz="0" w:space="0" w:color="auto"/>
        <w:right w:val="none" w:sz="0" w:space="0" w:color="auto"/>
      </w:divBdr>
      <w:divsChild>
        <w:div w:id="992608428">
          <w:marLeft w:val="-9765"/>
          <w:marRight w:val="0"/>
          <w:marTop w:val="0"/>
          <w:marBottom w:val="0"/>
          <w:divBdr>
            <w:top w:val="none" w:sz="0" w:space="0" w:color="auto"/>
            <w:left w:val="none" w:sz="0" w:space="0" w:color="auto"/>
            <w:bottom w:val="none" w:sz="0" w:space="0" w:color="auto"/>
            <w:right w:val="none" w:sz="0" w:space="0" w:color="auto"/>
          </w:divBdr>
        </w:div>
      </w:divsChild>
    </w:div>
    <w:div w:id="1083837760">
      <w:bodyDiv w:val="1"/>
      <w:marLeft w:val="0"/>
      <w:marRight w:val="0"/>
      <w:marTop w:val="0"/>
      <w:marBottom w:val="0"/>
      <w:divBdr>
        <w:top w:val="none" w:sz="0" w:space="0" w:color="auto"/>
        <w:left w:val="none" w:sz="0" w:space="0" w:color="auto"/>
        <w:bottom w:val="none" w:sz="0" w:space="0" w:color="auto"/>
        <w:right w:val="none" w:sz="0" w:space="0" w:color="auto"/>
      </w:divBdr>
    </w:div>
    <w:div w:id="1084256771">
      <w:bodyDiv w:val="1"/>
      <w:marLeft w:val="0"/>
      <w:marRight w:val="0"/>
      <w:marTop w:val="0"/>
      <w:marBottom w:val="0"/>
      <w:divBdr>
        <w:top w:val="none" w:sz="0" w:space="0" w:color="auto"/>
        <w:left w:val="none" w:sz="0" w:space="0" w:color="auto"/>
        <w:bottom w:val="none" w:sz="0" w:space="0" w:color="auto"/>
        <w:right w:val="none" w:sz="0" w:space="0" w:color="auto"/>
      </w:divBdr>
    </w:div>
    <w:div w:id="1084451804">
      <w:bodyDiv w:val="1"/>
      <w:marLeft w:val="0"/>
      <w:marRight w:val="0"/>
      <w:marTop w:val="0"/>
      <w:marBottom w:val="0"/>
      <w:divBdr>
        <w:top w:val="none" w:sz="0" w:space="0" w:color="auto"/>
        <w:left w:val="none" w:sz="0" w:space="0" w:color="auto"/>
        <w:bottom w:val="none" w:sz="0" w:space="0" w:color="auto"/>
        <w:right w:val="none" w:sz="0" w:space="0" w:color="auto"/>
      </w:divBdr>
      <w:divsChild>
        <w:div w:id="1242373264">
          <w:marLeft w:val="0"/>
          <w:marRight w:val="0"/>
          <w:marTop w:val="0"/>
          <w:marBottom w:val="0"/>
          <w:divBdr>
            <w:top w:val="none" w:sz="0" w:space="0" w:color="auto"/>
            <w:left w:val="none" w:sz="0" w:space="0" w:color="auto"/>
            <w:bottom w:val="dotted" w:sz="6" w:space="4" w:color="DDDDDD"/>
            <w:right w:val="none" w:sz="0" w:space="0" w:color="auto"/>
          </w:divBdr>
          <w:divsChild>
            <w:div w:id="17002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7835">
      <w:bodyDiv w:val="1"/>
      <w:marLeft w:val="0"/>
      <w:marRight w:val="0"/>
      <w:marTop w:val="0"/>
      <w:marBottom w:val="0"/>
      <w:divBdr>
        <w:top w:val="none" w:sz="0" w:space="0" w:color="auto"/>
        <w:left w:val="none" w:sz="0" w:space="0" w:color="auto"/>
        <w:bottom w:val="none" w:sz="0" w:space="0" w:color="auto"/>
        <w:right w:val="none" w:sz="0" w:space="0" w:color="auto"/>
      </w:divBdr>
      <w:divsChild>
        <w:div w:id="1195967386">
          <w:marLeft w:val="0"/>
          <w:marRight w:val="0"/>
          <w:marTop w:val="0"/>
          <w:marBottom w:val="0"/>
          <w:divBdr>
            <w:top w:val="none" w:sz="0" w:space="0" w:color="auto"/>
            <w:left w:val="none" w:sz="0" w:space="0" w:color="auto"/>
            <w:bottom w:val="none" w:sz="0" w:space="0" w:color="auto"/>
            <w:right w:val="none" w:sz="0" w:space="0" w:color="auto"/>
          </w:divBdr>
          <w:divsChild>
            <w:div w:id="2144762653">
              <w:marLeft w:val="0"/>
              <w:marRight w:val="0"/>
              <w:marTop w:val="0"/>
              <w:marBottom w:val="0"/>
              <w:divBdr>
                <w:top w:val="none" w:sz="0" w:space="0" w:color="auto"/>
                <w:left w:val="none" w:sz="0" w:space="0" w:color="auto"/>
                <w:bottom w:val="none" w:sz="0" w:space="0" w:color="auto"/>
                <w:right w:val="none" w:sz="0" w:space="0" w:color="auto"/>
              </w:divBdr>
              <w:divsChild>
                <w:div w:id="704987317">
                  <w:marLeft w:val="0"/>
                  <w:marRight w:val="0"/>
                  <w:marTop w:val="0"/>
                  <w:marBottom w:val="0"/>
                  <w:divBdr>
                    <w:top w:val="none" w:sz="0" w:space="0" w:color="auto"/>
                    <w:left w:val="none" w:sz="0" w:space="0" w:color="auto"/>
                    <w:bottom w:val="none" w:sz="0" w:space="0" w:color="auto"/>
                    <w:right w:val="none" w:sz="0" w:space="0" w:color="auto"/>
                  </w:divBdr>
                  <w:divsChild>
                    <w:div w:id="1187672370">
                      <w:marLeft w:val="0"/>
                      <w:marRight w:val="0"/>
                      <w:marTop w:val="0"/>
                      <w:marBottom w:val="0"/>
                      <w:divBdr>
                        <w:top w:val="none" w:sz="0" w:space="0" w:color="auto"/>
                        <w:left w:val="none" w:sz="0" w:space="0" w:color="auto"/>
                        <w:bottom w:val="none" w:sz="0" w:space="0" w:color="auto"/>
                        <w:right w:val="none" w:sz="0" w:space="0" w:color="auto"/>
                      </w:divBdr>
                      <w:divsChild>
                        <w:div w:id="1800103895">
                          <w:marLeft w:val="0"/>
                          <w:marRight w:val="0"/>
                          <w:marTop w:val="0"/>
                          <w:marBottom w:val="0"/>
                          <w:divBdr>
                            <w:top w:val="none" w:sz="0" w:space="0" w:color="auto"/>
                            <w:left w:val="none" w:sz="0" w:space="0" w:color="auto"/>
                            <w:bottom w:val="none" w:sz="0" w:space="0" w:color="auto"/>
                            <w:right w:val="none" w:sz="0" w:space="0" w:color="auto"/>
                          </w:divBdr>
                          <w:divsChild>
                            <w:div w:id="1800218269">
                              <w:marLeft w:val="0"/>
                              <w:marRight w:val="0"/>
                              <w:marTop w:val="0"/>
                              <w:marBottom w:val="0"/>
                              <w:divBdr>
                                <w:top w:val="none" w:sz="0" w:space="0" w:color="auto"/>
                                <w:left w:val="none" w:sz="0" w:space="0" w:color="auto"/>
                                <w:bottom w:val="none" w:sz="0" w:space="0" w:color="auto"/>
                                <w:right w:val="none" w:sz="0" w:space="0" w:color="auto"/>
                              </w:divBdr>
                              <w:divsChild>
                                <w:div w:id="1908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5608321">
      <w:bodyDiv w:val="1"/>
      <w:marLeft w:val="0"/>
      <w:marRight w:val="0"/>
      <w:marTop w:val="0"/>
      <w:marBottom w:val="0"/>
      <w:divBdr>
        <w:top w:val="none" w:sz="0" w:space="0" w:color="auto"/>
        <w:left w:val="none" w:sz="0" w:space="0" w:color="auto"/>
        <w:bottom w:val="none" w:sz="0" w:space="0" w:color="auto"/>
        <w:right w:val="none" w:sz="0" w:space="0" w:color="auto"/>
      </w:divBdr>
      <w:divsChild>
        <w:div w:id="1154953444">
          <w:marLeft w:val="0"/>
          <w:marRight w:val="0"/>
          <w:marTop w:val="0"/>
          <w:marBottom w:val="0"/>
          <w:divBdr>
            <w:top w:val="none" w:sz="0" w:space="0" w:color="auto"/>
            <w:left w:val="none" w:sz="0" w:space="0" w:color="auto"/>
            <w:bottom w:val="dotted" w:sz="6" w:space="4" w:color="DDDDDD"/>
            <w:right w:val="none" w:sz="0" w:space="0" w:color="auto"/>
          </w:divBdr>
          <w:divsChild>
            <w:div w:id="8100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666">
      <w:bodyDiv w:val="1"/>
      <w:marLeft w:val="0"/>
      <w:marRight w:val="0"/>
      <w:marTop w:val="0"/>
      <w:marBottom w:val="0"/>
      <w:divBdr>
        <w:top w:val="none" w:sz="0" w:space="0" w:color="auto"/>
        <w:left w:val="none" w:sz="0" w:space="0" w:color="auto"/>
        <w:bottom w:val="none" w:sz="0" w:space="0" w:color="auto"/>
        <w:right w:val="none" w:sz="0" w:space="0" w:color="auto"/>
      </w:divBdr>
      <w:divsChild>
        <w:div w:id="854687067">
          <w:marLeft w:val="0"/>
          <w:marRight w:val="0"/>
          <w:marTop w:val="0"/>
          <w:marBottom w:val="150"/>
          <w:divBdr>
            <w:top w:val="none" w:sz="0" w:space="0" w:color="auto"/>
            <w:left w:val="none" w:sz="0" w:space="0" w:color="auto"/>
            <w:bottom w:val="none" w:sz="0" w:space="0" w:color="auto"/>
            <w:right w:val="none" w:sz="0" w:space="0" w:color="auto"/>
          </w:divBdr>
        </w:div>
      </w:divsChild>
    </w:div>
    <w:div w:id="1085885379">
      <w:bodyDiv w:val="1"/>
      <w:marLeft w:val="0"/>
      <w:marRight w:val="0"/>
      <w:marTop w:val="0"/>
      <w:marBottom w:val="0"/>
      <w:divBdr>
        <w:top w:val="none" w:sz="0" w:space="0" w:color="auto"/>
        <w:left w:val="none" w:sz="0" w:space="0" w:color="auto"/>
        <w:bottom w:val="none" w:sz="0" w:space="0" w:color="auto"/>
        <w:right w:val="none" w:sz="0" w:space="0" w:color="auto"/>
      </w:divBdr>
      <w:divsChild>
        <w:div w:id="1599829209">
          <w:marLeft w:val="0"/>
          <w:marRight w:val="0"/>
          <w:marTop w:val="0"/>
          <w:marBottom w:val="0"/>
          <w:divBdr>
            <w:top w:val="none" w:sz="0" w:space="0" w:color="auto"/>
            <w:left w:val="none" w:sz="0" w:space="0" w:color="auto"/>
            <w:bottom w:val="dotted" w:sz="6" w:space="4" w:color="DDDDDD"/>
            <w:right w:val="none" w:sz="0" w:space="0" w:color="auto"/>
          </w:divBdr>
        </w:div>
      </w:divsChild>
    </w:div>
    <w:div w:id="1085958117">
      <w:bodyDiv w:val="1"/>
      <w:marLeft w:val="0"/>
      <w:marRight w:val="0"/>
      <w:marTop w:val="0"/>
      <w:marBottom w:val="0"/>
      <w:divBdr>
        <w:top w:val="none" w:sz="0" w:space="0" w:color="auto"/>
        <w:left w:val="none" w:sz="0" w:space="0" w:color="auto"/>
        <w:bottom w:val="none" w:sz="0" w:space="0" w:color="auto"/>
        <w:right w:val="none" w:sz="0" w:space="0" w:color="auto"/>
      </w:divBdr>
      <w:divsChild>
        <w:div w:id="2124224162">
          <w:marLeft w:val="0"/>
          <w:marRight w:val="0"/>
          <w:marTop w:val="0"/>
          <w:marBottom w:val="0"/>
          <w:divBdr>
            <w:top w:val="none" w:sz="0" w:space="0" w:color="auto"/>
            <w:left w:val="none" w:sz="0" w:space="0" w:color="auto"/>
            <w:bottom w:val="none" w:sz="0" w:space="0" w:color="auto"/>
            <w:right w:val="none" w:sz="0" w:space="0" w:color="auto"/>
          </w:divBdr>
        </w:div>
      </w:divsChild>
    </w:div>
    <w:div w:id="1086653926">
      <w:bodyDiv w:val="1"/>
      <w:marLeft w:val="0"/>
      <w:marRight w:val="0"/>
      <w:marTop w:val="0"/>
      <w:marBottom w:val="0"/>
      <w:divBdr>
        <w:top w:val="none" w:sz="0" w:space="0" w:color="auto"/>
        <w:left w:val="none" w:sz="0" w:space="0" w:color="auto"/>
        <w:bottom w:val="none" w:sz="0" w:space="0" w:color="auto"/>
        <w:right w:val="none" w:sz="0" w:space="0" w:color="auto"/>
      </w:divBdr>
      <w:divsChild>
        <w:div w:id="1927111432">
          <w:marLeft w:val="0"/>
          <w:marRight w:val="0"/>
          <w:marTop w:val="0"/>
          <w:marBottom w:val="0"/>
          <w:divBdr>
            <w:top w:val="none" w:sz="0" w:space="0" w:color="auto"/>
            <w:left w:val="none" w:sz="0" w:space="0" w:color="auto"/>
            <w:bottom w:val="none" w:sz="0" w:space="0" w:color="auto"/>
            <w:right w:val="none" w:sz="0" w:space="0" w:color="auto"/>
          </w:divBdr>
          <w:divsChild>
            <w:div w:id="629095831">
              <w:marLeft w:val="0"/>
              <w:marRight w:val="0"/>
              <w:marTop w:val="0"/>
              <w:marBottom w:val="0"/>
              <w:divBdr>
                <w:top w:val="none" w:sz="0" w:space="0" w:color="auto"/>
                <w:left w:val="none" w:sz="0" w:space="0" w:color="auto"/>
                <w:bottom w:val="none" w:sz="0" w:space="0" w:color="auto"/>
                <w:right w:val="none" w:sz="0" w:space="0" w:color="auto"/>
              </w:divBdr>
              <w:divsChild>
                <w:div w:id="636569379">
                  <w:marLeft w:val="0"/>
                  <w:marRight w:val="0"/>
                  <w:marTop w:val="0"/>
                  <w:marBottom w:val="0"/>
                  <w:divBdr>
                    <w:top w:val="none" w:sz="0" w:space="0" w:color="auto"/>
                    <w:left w:val="none" w:sz="0" w:space="0" w:color="auto"/>
                    <w:bottom w:val="none" w:sz="0" w:space="0" w:color="auto"/>
                    <w:right w:val="none" w:sz="0" w:space="0" w:color="auto"/>
                  </w:divBdr>
                  <w:divsChild>
                    <w:div w:id="110712092">
                      <w:marLeft w:val="0"/>
                      <w:marRight w:val="0"/>
                      <w:marTop w:val="0"/>
                      <w:marBottom w:val="0"/>
                      <w:divBdr>
                        <w:top w:val="none" w:sz="0" w:space="0" w:color="auto"/>
                        <w:left w:val="none" w:sz="0" w:space="0" w:color="auto"/>
                        <w:bottom w:val="none" w:sz="0" w:space="0" w:color="auto"/>
                        <w:right w:val="none" w:sz="0" w:space="0" w:color="auto"/>
                      </w:divBdr>
                      <w:divsChild>
                        <w:div w:id="934174787">
                          <w:marLeft w:val="0"/>
                          <w:marRight w:val="0"/>
                          <w:marTop w:val="0"/>
                          <w:marBottom w:val="0"/>
                          <w:divBdr>
                            <w:top w:val="none" w:sz="0" w:space="0" w:color="auto"/>
                            <w:left w:val="none" w:sz="0" w:space="0" w:color="auto"/>
                            <w:bottom w:val="none" w:sz="0" w:space="0" w:color="auto"/>
                            <w:right w:val="none" w:sz="0" w:space="0" w:color="auto"/>
                          </w:divBdr>
                          <w:divsChild>
                            <w:div w:id="17161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384461">
      <w:bodyDiv w:val="1"/>
      <w:marLeft w:val="0"/>
      <w:marRight w:val="0"/>
      <w:marTop w:val="0"/>
      <w:marBottom w:val="0"/>
      <w:divBdr>
        <w:top w:val="none" w:sz="0" w:space="0" w:color="auto"/>
        <w:left w:val="none" w:sz="0" w:space="0" w:color="auto"/>
        <w:bottom w:val="none" w:sz="0" w:space="0" w:color="auto"/>
        <w:right w:val="none" w:sz="0" w:space="0" w:color="auto"/>
      </w:divBdr>
      <w:divsChild>
        <w:div w:id="1931312402">
          <w:marLeft w:val="0"/>
          <w:marRight w:val="0"/>
          <w:marTop w:val="0"/>
          <w:marBottom w:val="0"/>
          <w:divBdr>
            <w:top w:val="none" w:sz="0" w:space="0" w:color="auto"/>
            <w:left w:val="none" w:sz="0" w:space="0" w:color="auto"/>
            <w:bottom w:val="none" w:sz="0" w:space="0" w:color="auto"/>
            <w:right w:val="none" w:sz="0" w:space="0" w:color="auto"/>
          </w:divBdr>
          <w:divsChild>
            <w:div w:id="1176991695">
              <w:marLeft w:val="0"/>
              <w:marRight w:val="0"/>
              <w:marTop w:val="0"/>
              <w:marBottom w:val="0"/>
              <w:divBdr>
                <w:top w:val="none" w:sz="0" w:space="0" w:color="auto"/>
                <w:left w:val="none" w:sz="0" w:space="0" w:color="auto"/>
                <w:bottom w:val="none" w:sz="0" w:space="0" w:color="auto"/>
                <w:right w:val="none" w:sz="0" w:space="0" w:color="auto"/>
              </w:divBdr>
              <w:divsChild>
                <w:div w:id="1921328873">
                  <w:marLeft w:val="0"/>
                  <w:marRight w:val="0"/>
                  <w:marTop w:val="0"/>
                  <w:marBottom w:val="0"/>
                  <w:divBdr>
                    <w:top w:val="none" w:sz="0" w:space="0" w:color="auto"/>
                    <w:left w:val="none" w:sz="0" w:space="0" w:color="auto"/>
                    <w:bottom w:val="none" w:sz="0" w:space="0" w:color="auto"/>
                    <w:right w:val="none" w:sz="0" w:space="0" w:color="auto"/>
                  </w:divBdr>
                  <w:divsChild>
                    <w:div w:id="237904371">
                      <w:marLeft w:val="0"/>
                      <w:marRight w:val="0"/>
                      <w:marTop w:val="0"/>
                      <w:marBottom w:val="0"/>
                      <w:divBdr>
                        <w:top w:val="none" w:sz="0" w:space="0" w:color="auto"/>
                        <w:left w:val="none" w:sz="0" w:space="0" w:color="auto"/>
                        <w:bottom w:val="none" w:sz="0" w:space="0" w:color="auto"/>
                        <w:right w:val="none" w:sz="0" w:space="0" w:color="auto"/>
                      </w:divBdr>
                      <w:divsChild>
                        <w:div w:id="1075399188">
                          <w:marLeft w:val="0"/>
                          <w:marRight w:val="0"/>
                          <w:marTop w:val="0"/>
                          <w:marBottom w:val="0"/>
                          <w:divBdr>
                            <w:top w:val="none" w:sz="0" w:space="0" w:color="auto"/>
                            <w:left w:val="none" w:sz="0" w:space="0" w:color="auto"/>
                            <w:bottom w:val="none" w:sz="0" w:space="0" w:color="auto"/>
                            <w:right w:val="none" w:sz="0" w:space="0" w:color="auto"/>
                          </w:divBdr>
                          <w:divsChild>
                            <w:div w:id="217131156">
                              <w:marLeft w:val="0"/>
                              <w:marRight w:val="0"/>
                              <w:marTop w:val="0"/>
                              <w:marBottom w:val="0"/>
                              <w:divBdr>
                                <w:top w:val="none" w:sz="0" w:space="0" w:color="auto"/>
                                <w:left w:val="none" w:sz="0" w:space="0" w:color="auto"/>
                                <w:bottom w:val="none" w:sz="0" w:space="0" w:color="auto"/>
                                <w:right w:val="none" w:sz="0" w:space="0" w:color="auto"/>
                              </w:divBdr>
                              <w:divsChild>
                                <w:div w:id="529732811">
                                  <w:marLeft w:val="0"/>
                                  <w:marRight w:val="0"/>
                                  <w:marTop w:val="0"/>
                                  <w:marBottom w:val="0"/>
                                  <w:divBdr>
                                    <w:top w:val="none" w:sz="0" w:space="0" w:color="auto"/>
                                    <w:left w:val="none" w:sz="0" w:space="0" w:color="auto"/>
                                    <w:bottom w:val="none" w:sz="0" w:space="0" w:color="auto"/>
                                    <w:right w:val="none" w:sz="0" w:space="0" w:color="auto"/>
                                  </w:divBdr>
                                </w:div>
                                <w:div w:id="11986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044738">
      <w:bodyDiv w:val="1"/>
      <w:marLeft w:val="0"/>
      <w:marRight w:val="0"/>
      <w:marTop w:val="0"/>
      <w:marBottom w:val="0"/>
      <w:divBdr>
        <w:top w:val="none" w:sz="0" w:space="0" w:color="auto"/>
        <w:left w:val="none" w:sz="0" w:space="0" w:color="auto"/>
        <w:bottom w:val="none" w:sz="0" w:space="0" w:color="auto"/>
        <w:right w:val="none" w:sz="0" w:space="0" w:color="auto"/>
      </w:divBdr>
    </w:div>
    <w:div w:id="1088385080">
      <w:bodyDiv w:val="1"/>
      <w:marLeft w:val="0"/>
      <w:marRight w:val="0"/>
      <w:marTop w:val="0"/>
      <w:marBottom w:val="0"/>
      <w:divBdr>
        <w:top w:val="none" w:sz="0" w:space="0" w:color="auto"/>
        <w:left w:val="none" w:sz="0" w:space="0" w:color="auto"/>
        <w:bottom w:val="none" w:sz="0" w:space="0" w:color="auto"/>
        <w:right w:val="none" w:sz="0" w:space="0" w:color="auto"/>
      </w:divBdr>
    </w:div>
    <w:div w:id="1088423188">
      <w:bodyDiv w:val="1"/>
      <w:marLeft w:val="0"/>
      <w:marRight w:val="0"/>
      <w:marTop w:val="0"/>
      <w:marBottom w:val="0"/>
      <w:divBdr>
        <w:top w:val="none" w:sz="0" w:space="0" w:color="auto"/>
        <w:left w:val="none" w:sz="0" w:space="0" w:color="auto"/>
        <w:bottom w:val="none" w:sz="0" w:space="0" w:color="auto"/>
        <w:right w:val="none" w:sz="0" w:space="0" w:color="auto"/>
      </w:divBdr>
    </w:div>
    <w:div w:id="1088816012">
      <w:bodyDiv w:val="1"/>
      <w:marLeft w:val="0"/>
      <w:marRight w:val="0"/>
      <w:marTop w:val="0"/>
      <w:marBottom w:val="0"/>
      <w:divBdr>
        <w:top w:val="none" w:sz="0" w:space="0" w:color="auto"/>
        <w:left w:val="none" w:sz="0" w:space="0" w:color="auto"/>
        <w:bottom w:val="none" w:sz="0" w:space="0" w:color="auto"/>
        <w:right w:val="none" w:sz="0" w:space="0" w:color="auto"/>
      </w:divBdr>
    </w:div>
    <w:div w:id="1089235931">
      <w:bodyDiv w:val="1"/>
      <w:marLeft w:val="0"/>
      <w:marRight w:val="0"/>
      <w:marTop w:val="0"/>
      <w:marBottom w:val="0"/>
      <w:divBdr>
        <w:top w:val="none" w:sz="0" w:space="0" w:color="auto"/>
        <w:left w:val="none" w:sz="0" w:space="0" w:color="auto"/>
        <w:bottom w:val="none" w:sz="0" w:space="0" w:color="auto"/>
        <w:right w:val="none" w:sz="0" w:space="0" w:color="auto"/>
      </w:divBdr>
      <w:divsChild>
        <w:div w:id="774058910">
          <w:marLeft w:val="0"/>
          <w:marRight w:val="0"/>
          <w:marTop w:val="0"/>
          <w:marBottom w:val="150"/>
          <w:divBdr>
            <w:top w:val="none" w:sz="0" w:space="0" w:color="auto"/>
            <w:left w:val="none" w:sz="0" w:space="0" w:color="auto"/>
            <w:bottom w:val="none" w:sz="0" w:space="0" w:color="auto"/>
            <w:right w:val="none" w:sz="0" w:space="0" w:color="auto"/>
          </w:divBdr>
        </w:div>
      </w:divsChild>
    </w:div>
    <w:div w:id="1089237175">
      <w:bodyDiv w:val="1"/>
      <w:marLeft w:val="0"/>
      <w:marRight w:val="0"/>
      <w:marTop w:val="0"/>
      <w:marBottom w:val="0"/>
      <w:divBdr>
        <w:top w:val="none" w:sz="0" w:space="0" w:color="auto"/>
        <w:left w:val="none" w:sz="0" w:space="0" w:color="auto"/>
        <w:bottom w:val="none" w:sz="0" w:space="0" w:color="auto"/>
        <w:right w:val="none" w:sz="0" w:space="0" w:color="auto"/>
      </w:divBdr>
    </w:div>
    <w:div w:id="1089346098">
      <w:bodyDiv w:val="1"/>
      <w:marLeft w:val="0"/>
      <w:marRight w:val="0"/>
      <w:marTop w:val="0"/>
      <w:marBottom w:val="0"/>
      <w:divBdr>
        <w:top w:val="none" w:sz="0" w:space="0" w:color="auto"/>
        <w:left w:val="none" w:sz="0" w:space="0" w:color="auto"/>
        <w:bottom w:val="none" w:sz="0" w:space="0" w:color="auto"/>
        <w:right w:val="none" w:sz="0" w:space="0" w:color="auto"/>
      </w:divBdr>
    </w:div>
    <w:div w:id="1089355393">
      <w:bodyDiv w:val="1"/>
      <w:marLeft w:val="0"/>
      <w:marRight w:val="0"/>
      <w:marTop w:val="0"/>
      <w:marBottom w:val="0"/>
      <w:divBdr>
        <w:top w:val="none" w:sz="0" w:space="0" w:color="auto"/>
        <w:left w:val="none" w:sz="0" w:space="0" w:color="auto"/>
        <w:bottom w:val="none" w:sz="0" w:space="0" w:color="auto"/>
        <w:right w:val="none" w:sz="0" w:space="0" w:color="auto"/>
      </w:divBdr>
      <w:divsChild>
        <w:div w:id="1048263486">
          <w:marLeft w:val="0"/>
          <w:marRight w:val="0"/>
          <w:marTop w:val="0"/>
          <w:marBottom w:val="0"/>
          <w:divBdr>
            <w:top w:val="none" w:sz="0" w:space="0" w:color="auto"/>
            <w:left w:val="none" w:sz="0" w:space="0" w:color="auto"/>
            <w:bottom w:val="none" w:sz="0" w:space="0" w:color="auto"/>
            <w:right w:val="none" w:sz="0" w:space="0" w:color="auto"/>
          </w:divBdr>
          <w:divsChild>
            <w:div w:id="693456016">
              <w:marLeft w:val="0"/>
              <w:marRight w:val="0"/>
              <w:marTop w:val="0"/>
              <w:marBottom w:val="0"/>
              <w:divBdr>
                <w:top w:val="none" w:sz="0" w:space="0" w:color="auto"/>
                <w:left w:val="none" w:sz="0" w:space="0" w:color="auto"/>
                <w:bottom w:val="none" w:sz="0" w:space="0" w:color="auto"/>
                <w:right w:val="none" w:sz="0" w:space="0" w:color="auto"/>
              </w:divBdr>
              <w:divsChild>
                <w:div w:id="1855992333">
                  <w:marLeft w:val="0"/>
                  <w:marRight w:val="0"/>
                  <w:marTop w:val="0"/>
                  <w:marBottom w:val="0"/>
                  <w:divBdr>
                    <w:top w:val="none" w:sz="0" w:space="0" w:color="auto"/>
                    <w:left w:val="none" w:sz="0" w:space="0" w:color="auto"/>
                    <w:bottom w:val="none" w:sz="0" w:space="0" w:color="auto"/>
                    <w:right w:val="none" w:sz="0" w:space="0" w:color="auto"/>
                  </w:divBdr>
                  <w:divsChild>
                    <w:div w:id="232933811">
                      <w:marLeft w:val="0"/>
                      <w:marRight w:val="0"/>
                      <w:marTop w:val="0"/>
                      <w:marBottom w:val="0"/>
                      <w:divBdr>
                        <w:top w:val="none" w:sz="0" w:space="0" w:color="auto"/>
                        <w:left w:val="none" w:sz="0" w:space="0" w:color="auto"/>
                        <w:bottom w:val="none" w:sz="0" w:space="0" w:color="auto"/>
                        <w:right w:val="none" w:sz="0" w:space="0" w:color="auto"/>
                      </w:divBdr>
                      <w:divsChild>
                        <w:div w:id="226575502">
                          <w:marLeft w:val="0"/>
                          <w:marRight w:val="0"/>
                          <w:marTop w:val="0"/>
                          <w:marBottom w:val="0"/>
                          <w:divBdr>
                            <w:top w:val="none" w:sz="0" w:space="0" w:color="auto"/>
                            <w:left w:val="none" w:sz="0" w:space="0" w:color="auto"/>
                            <w:bottom w:val="none" w:sz="0" w:space="0" w:color="auto"/>
                            <w:right w:val="none" w:sz="0" w:space="0" w:color="auto"/>
                          </w:divBdr>
                          <w:divsChild>
                            <w:div w:id="1940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2183">
      <w:bodyDiv w:val="1"/>
      <w:marLeft w:val="0"/>
      <w:marRight w:val="0"/>
      <w:marTop w:val="0"/>
      <w:marBottom w:val="0"/>
      <w:divBdr>
        <w:top w:val="none" w:sz="0" w:space="0" w:color="auto"/>
        <w:left w:val="none" w:sz="0" w:space="0" w:color="auto"/>
        <w:bottom w:val="none" w:sz="0" w:space="0" w:color="auto"/>
        <w:right w:val="none" w:sz="0" w:space="0" w:color="auto"/>
      </w:divBdr>
      <w:divsChild>
        <w:div w:id="772284157">
          <w:marLeft w:val="0"/>
          <w:marRight w:val="0"/>
          <w:marTop w:val="0"/>
          <w:marBottom w:val="0"/>
          <w:divBdr>
            <w:top w:val="none" w:sz="0" w:space="0" w:color="auto"/>
            <w:left w:val="none" w:sz="0" w:space="0" w:color="auto"/>
            <w:bottom w:val="none" w:sz="0" w:space="0" w:color="auto"/>
            <w:right w:val="none" w:sz="0" w:space="0" w:color="auto"/>
          </w:divBdr>
        </w:div>
        <w:div w:id="1728917125">
          <w:marLeft w:val="0"/>
          <w:marRight w:val="0"/>
          <w:marTop w:val="0"/>
          <w:marBottom w:val="0"/>
          <w:divBdr>
            <w:top w:val="none" w:sz="0" w:space="0" w:color="auto"/>
            <w:left w:val="none" w:sz="0" w:space="0" w:color="auto"/>
            <w:bottom w:val="none" w:sz="0" w:space="0" w:color="auto"/>
            <w:right w:val="none" w:sz="0" w:space="0" w:color="auto"/>
          </w:divBdr>
        </w:div>
      </w:divsChild>
    </w:div>
    <w:div w:id="1090156367">
      <w:bodyDiv w:val="1"/>
      <w:marLeft w:val="0"/>
      <w:marRight w:val="0"/>
      <w:marTop w:val="0"/>
      <w:marBottom w:val="0"/>
      <w:divBdr>
        <w:top w:val="none" w:sz="0" w:space="0" w:color="auto"/>
        <w:left w:val="none" w:sz="0" w:space="0" w:color="auto"/>
        <w:bottom w:val="none" w:sz="0" w:space="0" w:color="auto"/>
        <w:right w:val="none" w:sz="0" w:space="0" w:color="auto"/>
      </w:divBdr>
      <w:divsChild>
        <w:div w:id="2041977069">
          <w:marLeft w:val="0"/>
          <w:marRight w:val="0"/>
          <w:marTop w:val="0"/>
          <w:marBottom w:val="0"/>
          <w:divBdr>
            <w:top w:val="none" w:sz="0" w:space="0" w:color="auto"/>
            <w:left w:val="none" w:sz="0" w:space="0" w:color="auto"/>
            <w:bottom w:val="none" w:sz="0" w:space="0" w:color="auto"/>
            <w:right w:val="none" w:sz="0" w:space="0" w:color="auto"/>
          </w:divBdr>
          <w:divsChild>
            <w:div w:id="1805464903">
              <w:marLeft w:val="0"/>
              <w:marRight w:val="0"/>
              <w:marTop w:val="0"/>
              <w:marBottom w:val="0"/>
              <w:divBdr>
                <w:top w:val="none" w:sz="0" w:space="0" w:color="auto"/>
                <w:left w:val="none" w:sz="0" w:space="0" w:color="auto"/>
                <w:bottom w:val="none" w:sz="0" w:space="0" w:color="auto"/>
                <w:right w:val="none" w:sz="0" w:space="0" w:color="auto"/>
              </w:divBdr>
              <w:divsChild>
                <w:div w:id="893663409">
                  <w:marLeft w:val="0"/>
                  <w:marRight w:val="0"/>
                  <w:marTop w:val="0"/>
                  <w:marBottom w:val="0"/>
                  <w:divBdr>
                    <w:top w:val="none" w:sz="0" w:space="0" w:color="auto"/>
                    <w:left w:val="none" w:sz="0" w:space="0" w:color="auto"/>
                    <w:bottom w:val="none" w:sz="0" w:space="0" w:color="auto"/>
                    <w:right w:val="none" w:sz="0" w:space="0" w:color="auto"/>
                  </w:divBdr>
                  <w:divsChild>
                    <w:div w:id="1293171367">
                      <w:marLeft w:val="0"/>
                      <w:marRight w:val="0"/>
                      <w:marTop w:val="0"/>
                      <w:marBottom w:val="0"/>
                      <w:divBdr>
                        <w:top w:val="none" w:sz="0" w:space="0" w:color="auto"/>
                        <w:left w:val="none" w:sz="0" w:space="0" w:color="auto"/>
                        <w:bottom w:val="none" w:sz="0" w:space="0" w:color="auto"/>
                        <w:right w:val="none" w:sz="0" w:space="0" w:color="auto"/>
                      </w:divBdr>
                      <w:divsChild>
                        <w:div w:id="1608078234">
                          <w:marLeft w:val="0"/>
                          <w:marRight w:val="0"/>
                          <w:marTop w:val="0"/>
                          <w:marBottom w:val="0"/>
                          <w:divBdr>
                            <w:top w:val="none" w:sz="0" w:space="0" w:color="auto"/>
                            <w:left w:val="none" w:sz="0" w:space="0" w:color="auto"/>
                            <w:bottom w:val="none" w:sz="0" w:space="0" w:color="auto"/>
                            <w:right w:val="none" w:sz="0" w:space="0" w:color="auto"/>
                          </w:divBdr>
                          <w:divsChild>
                            <w:div w:id="497423671">
                              <w:marLeft w:val="0"/>
                              <w:marRight w:val="0"/>
                              <w:marTop w:val="0"/>
                              <w:marBottom w:val="0"/>
                              <w:divBdr>
                                <w:top w:val="none" w:sz="0" w:space="0" w:color="auto"/>
                                <w:left w:val="none" w:sz="0" w:space="0" w:color="auto"/>
                                <w:bottom w:val="none" w:sz="0" w:space="0" w:color="auto"/>
                                <w:right w:val="none" w:sz="0" w:space="0" w:color="auto"/>
                              </w:divBdr>
                              <w:divsChild>
                                <w:div w:id="870147116">
                                  <w:marLeft w:val="0"/>
                                  <w:marRight w:val="0"/>
                                  <w:marTop w:val="0"/>
                                  <w:marBottom w:val="0"/>
                                  <w:divBdr>
                                    <w:top w:val="none" w:sz="0" w:space="0" w:color="auto"/>
                                    <w:left w:val="none" w:sz="0" w:space="0" w:color="auto"/>
                                    <w:bottom w:val="none" w:sz="0" w:space="0" w:color="auto"/>
                                    <w:right w:val="none" w:sz="0" w:space="0" w:color="auto"/>
                                  </w:divBdr>
                                  <w:divsChild>
                                    <w:div w:id="13163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810101">
      <w:bodyDiv w:val="1"/>
      <w:marLeft w:val="0"/>
      <w:marRight w:val="0"/>
      <w:marTop w:val="0"/>
      <w:marBottom w:val="0"/>
      <w:divBdr>
        <w:top w:val="none" w:sz="0" w:space="0" w:color="auto"/>
        <w:left w:val="none" w:sz="0" w:space="0" w:color="auto"/>
        <w:bottom w:val="none" w:sz="0" w:space="0" w:color="auto"/>
        <w:right w:val="none" w:sz="0" w:space="0" w:color="auto"/>
      </w:divBdr>
      <w:divsChild>
        <w:div w:id="178201798">
          <w:marLeft w:val="0"/>
          <w:marRight w:val="0"/>
          <w:marTop w:val="0"/>
          <w:marBottom w:val="0"/>
          <w:divBdr>
            <w:top w:val="none" w:sz="0" w:space="0" w:color="auto"/>
            <w:left w:val="none" w:sz="0" w:space="0" w:color="auto"/>
            <w:bottom w:val="dotted" w:sz="6" w:space="4" w:color="DDDDDD"/>
            <w:right w:val="none" w:sz="0" w:space="0" w:color="auto"/>
          </w:divBdr>
        </w:div>
      </w:divsChild>
    </w:div>
    <w:div w:id="1091196267">
      <w:bodyDiv w:val="1"/>
      <w:marLeft w:val="0"/>
      <w:marRight w:val="0"/>
      <w:marTop w:val="0"/>
      <w:marBottom w:val="0"/>
      <w:divBdr>
        <w:top w:val="none" w:sz="0" w:space="0" w:color="auto"/>
        <w:left w:val="none" w:sz="0" w:space="0" w:color="auto"/>
        <w:bottom w:val="none" w:sz="0" w:space="0" w:color="auto"/>
        <w:right w:val="none" w:sz="0" w:space="0" w:color="auto"/>
      </w:divBdr>
      <w:divsChild>
        <w:div w:id="538934366">
          <w:marLeft w:val="0"/>
          <w:marRight w:val="0"/>
          <w:marTop w:val="0"/>
          <w:marBottom w:val="150"/>
          <w:divBdr>
            <w:top w:val="none" w:sz="0" w:space="0" w:color="auto"/>
            <w:left w:val="none" w:sz="0" w:space="0" w:color="auto"/>
            <w:bottom w:val="none" w:sz="0" w:space="0" w:color="auto"/>
            <w:right w:val="none" w:sz="0" w:space="0" w:color="auto"/>
          </w:divBdr>
        </w:div>
        <w:div w:id="785777272">
          <w:marLeft w:val="0"/>
          <w:marRight w:val="0"/>
          <w:marTop w:val="0"/>
          <w:marBottom w:val="0"/>
          <w:divBdr>
            <w:top w:val="none" w:sz="0" w:space="0" w:color="auto"/>
            <w:left w:val="none" w:sz="0" w:space="0" w:color="auto"/>
            <w:bottom w:val="none" w:sz="0" w:space="0" w:color="auto"/>
            <w:right w:val="none" w:sz="0" w:space="0" w:color="auto"/>
          </w:divBdr>
          <w:divsChild>
            <w:div w:id="785121328">
              <w:marLeft w:val="0"/>
              <w:marRight w:val="0"/>
              <w:marTop w:val="225"/>
              <w:marBottom w:val="225"/>
              <w:divBdr>
                <w:top w:val="none" w:sz="0" w:space="0" w:color="auto"/>
                <w:left w:val="none" w:sz="0" w:space="0" w:color="auto"/>
                <w:bottom w:val="none" w:sz="0" w:space="0" w:color="auto"/>
                <w:right w:val="none" w:sz="0" w:space="0" w:color="auto"/>
              </w:divBdr>
            </w:div>
          </w:divsChild>
        </w:div>
        <w:div w:id="869948717">
          <w:marLeft w:val="0"/>
          <w:marRight w:val="0"/>
          <w:marTop w:val="0"/>
          <w:marBottom w:val="150"/>
          <w:divBdr>
            <w:top w:val="none" w:sz="0" w:space="0" w:color="auto"/>
            <w:left w:val="none" w:sz="0" w:space="0" w:color="auto"/>
            <w:bottom w:val="none" w:sz="0" w:space="0" w:color="auto"/>
            <w:right w:val="none" w:sz="0" w:space="0" w:color="auto"/>
          </w:divBdr>
          <w:divsChild>
            <w:div w:id="1449661976">
              <w:marLeft w:val="0"/>
              <w:marRight w:val="0"/>
              <w:marTop w:val="0"/>
              <w:marBottom w:val="0"/>
              <w:divBdr>
                <w:top w:val="none" w:sz="0" w:space="0" w:color="auto"/>
                <w:left w:val="none" w:sz="0" w:space="0" w:color="auto"/>
                <w:bottom w:val="none" w:sz="0" w:space="0" w:color="auto"/>
                <w:right w:val="none" w:sz="0" w:space="0" w:color="auto"/>
              </w:divBdr>
              <w:divsChild>
                <w:div w:id="1323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17613">
      <w:bodyDiv w:val="1"/>
      <w:marLeft w:val="0"/>
      <w:marRight w:val="0"/>
      <w:marTop w:val="0"/>
      <w:marBottom w:val="0"/>
      <w:divBdr>
        <w:top w:val="none" w:sz="0" w:space="0" w:color="auto"/>
        <w:left w:val="none" w:sz="0" w:space="0" w:color="auto"/>
        <w:bottom w:val="none" w:sz="0" w:space="0" w:color="auto"/>
        <w:right w:val="none" w:sz="0" w:space="0" w:color="auto"/>
      </w:divBdr>
      <w:divsChild>
        <w:div w:id="121657248">
          <w:marLeft w:val="0"/>
          <w:marRight w:val="0"/>
          <w:marTop w:val="0"/>
          <w:marBottom w:val="0"/>
          <w:divBdr>
            <w:top w:val="none" w:sz="0" w:space="0" w:color="auto"/>
            <w:left w:val="none" w:sz="0" w:space="0" w:color="auto"/>
            <w:bottom w:val="none" w:sz="0" w:space="0" w:color="auto"/>
            <w:right w:val="none" w:sz="0" w:space="0" w:color="auto"/>
          </w:divBdr>
        </w:div>
        <w:div w:id="894664648">
          <w:marLeft w:val="0"/>
          <w:marRight w:val="0"/>
          <w:marTop w:val="0"/>
          <w:marBottom w:val="150"/>
          <w:divBdr>
            <w:top w:val="none" w:sz="0" w:space="0" w:color="auto"/>
            <w:left w:val="none" w:sz="0" w:space="0" w:color="auto"/>
            <w:bottom w:val="none" w:sz="0" w:space="0" w:color="auto"/>
            <w:right w:val="none" w:sz="0" w:space="0" w:color="auto"/>
          </w:divBdr>
        </w:div>
      </w:divsChild>
    </w:div>
    <w:div w:id="1091468232">
      <w:bodyDiv w:val="1"/>
      <w:marLeft w:val="0"/>
      <w:marRight w:val="0"/>
      <w:marTop w:val="0"/>
      <w:marBottom w:val="0"/>
      <w:divBdr>
        <w:top w:val="none" w:sz="0" w:space="0" w:color="auto"/>
        <w:left w:val="none" w:sz="0" w:space="0" w:color="auto"/>
        <w:bottom w:val="none" w:sz="0" w:space="0" w:color="auto"/>
        <w:right w:val="none" w:sz="0" w:space="0" w:color="auto"/>
      </w:divBdr>
    </w:div>
    <w:div w:id="1091664881">
      <w:bodyDiv w:val="1"/>
      <w:marLeft w:val="0"/>
      <w:marRight w:val="0"/>
      <w:marTop w:val="0"/>
      <w:marBottom w:val="0"/>
      <w:divBdr>
        <w:top w:val="none" w:sz="0" w:space="0" w:color="auto"/>
        <w:left w:val="none" w:sz="0" w:space="0" w:color="auto"/>
        <w:bottom w:val="none" w:sz="0" w:space="0" w:color="auto"/>
        <w:right w:val="none" w:sz="0" w:space="0" w:color="auto"/>
      </w:divBdr>
      <w:divsChild>
        <w:div w:id="365717454">
          <w:marLeft w:val="0"/>
          <w:marRight w:val="0"/>
          <w:marTop w:val="0"/>
          <w:marBottom w:val="150"/>
          <w:divBdr>
            <w:top w:val="none" w:sz="0" w:space="0" w:color="auto"/>
            <w:left w:val="none" w:sz="0" w:space="0" w:color="auto"/>
            <w:bottom w:val="none" w:sz="0" w:space="0" w:color="auto"/>
            <w:right w:val="none" w:sz="0" w:space="0" w:color="auto"/>
          </w:divBdr>
        </w:div>
        <w:div w:id="383525654">
          <w:marLeft w:val="0"/>
          <w:marRight w:val="0"/>
          <w:marTop w:val="0"/>
          <w:marBottom w:val="150"/>
          <w:divBdr>
            <w:top w:val="none" w:sz="0" w:space="0" w:color="auto"/>
            <w:left w:val="none" w:sz="0" w:space="0" w:color="auto"/>
            <w:bottom w:val="none" w:sz="0" w:space="0" w:color="auto"/>
            <w:right w:val="none" w:sz="0" w:space="0" w:color="auto"/>
          </w:divBdr>
          <w:divsChild>
            <w:div w:id="2048404086">
              <w:marLeft w:val="0"/>
              <w:marRight w:val="0"/>
              <w:marTop w:val="0"/>
              <w:marBottom w:val="0"/>
              <w:divBdr>
                <w:top w:val="none" w:sz="0" w:space="0" w:color="auto"/>
                <w:left w:val="none" w:sz="0" w:space="0" w:color="auto"/>
                <w:bottom w:val="none" w:sz="0" w:space="0" w:color="auto"/>
                <w:right w:val="none" w:sz="0" w:space="0" w:color="auto"/>
              </w:divBdr>
            </w:div>
          </w:divsChild>
        </w:div>
        <w:div w:id="2050256225">
          <w:marLeft w:val="0"/>
          <w:marRight w:val="0"/>
          <w:marTop w:val="0"/>
          <w:marBottom w:val="0"/>
          <w:divBdr>
            <w:top w:val="none" w:sz="0" w:space="0" w:color="auto"/>
            <w:left w:val="none" w:sz="0" w:space="0" w:color="auto"/>
            <w:bottom w:val="none" w:sz="0" w:space="0" w:color="auto"/>
            <w:right w:val="none" w:sz="0" w:space="0" w:color="auto"/>
          </w:divBdr>
          <w:divsChild>
            <w:div w:id="17968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372">
      <w:bodyDiv w:val="1"/>
      <w:marLeft w:val="0"/>
      <w:marRight w:val="0"/>
      <w:marTop w:val="0"/>
      <w:marBottom w:val="0"/>
      <w:divBdr>
        <w:top w:val="none" w:sz="0" w:space="0" w:color="auto"/>
        <w:left w:val="none" w:sz="0" w:space="0" w:color="auto"/>
        <w:bottom w:val="none" w:sz="0" w:space="0" w:color="auto"/>
        <w:right w:val="none" w:sz="0" w:space="0" w:color="auto"/>
      </w:divBdr>
      <w:divsChild>
        <w:div w:id="203058399">
          <w:marLeft w:val="0"/>
          <w:marRight w:val="0"/>
          <w:marTop w:val="0"/>
          <w:marBottom w:val="0"/>
          <w:divBdr>
            <w:top w:val="none" w:sz="0" w:space="0" w:color="auto"/>
            <w:left w:val="none" w:sz="0" w:space="0" w:color="auto"/>
            <w:bottom w:val="none" w:sz="0" w:space="0" w:color="auto"/>
            <w:right w:val="none" w:sz="0" w:space="0" w:color="auto"/>
          </w:divBdr>
          <w:divsChild>
            <w:div w:id="167327404">
              <w:marLeft w:val="0"/>
              <w:marRight w:val="0"/>
              <w:marTop w:val="0"/>
              <w:marBottom w:val="0"/>
              <w:divBdr>
                <w:top w:val="none" w:sz="0" w:space="0" w:color="auto"/>
                <w:left w:val="none" w:sz="0" w:space="0" w:color="auto"/>
                <w:bottom w:val="none" w:sz="0" w:space="0" w:color="auto"/>
                <w:right w:val="none" w:sz="0" w:space="0" w:color="auto"/>
              </w:divBdr>
              <w:divsChild>
                <w:div w:id="1567372288">
                  <w:marLeft w:val="0"/>
                  <w:marRight w:val="0"/>
                  <w:marTop w:val="0"/>
                  <w:marBottom w:val="0"/>
                  <w:divBdr>
                    <w:top w:val="none" w:sz="0" w:space="0" w:color="auto"/>
                    <w:left w:val="none" w:sz="0" w:space="0" w:color="auto"/>
                    <w:bottom w:val="none" w:sz="0" w:space="0" w:color="auto"/>
                    <w:right w:val="none" w:sz="0" w:space="0" w:color="auto"/>
                  </w:divBdr>
                  <w:divsChild>
                    <w:div w:id="749425255">
                      <w:marLeft w:val="0"/>
                      <w:marRight w:val="0"/>
                      <w:marTop w:val="0"/>
                      <w:marBottom w:val="0"/>
                      <w:divBdr>
                        <w:top w:val="none" w:sz="0" w:space="0" w:color="auto"/>
                        <w:left w:val="none" w:sz="0" w:space="0" w:color="auto"/>
                        <w:bottom w:val="none" w:sz="0" w:space="0" w:color="auto"/>
                        <w:right w:val="none" w:sz="0" w:space="0" w:color="auto"/>
                      </w:divBdr>
                      <w:divsChild>
                        <w:div w:id="548077636">
                          <w:marLeft w:val="0"/>
                          <w:marRight w:val="0"/>
                          <w:marTop w:val="0"/>
                          <w:marBottom w:val="0"/>
                          <w:divBdr>
                            <w:top w:val="none" w:sz="0" w:space="0" w:color="auto"/>
                            <w:left w:val="none" w:sz="0" w:space="0" w:color="auto"/>
                            <w:bottom w:val="none" w:sz="0" w:space="0" w:color="auto"/>
                            <w:right w:val="none" w:sz="0" w:space="0" w:color="auto"/>
                          </w:divBdr>
                          <w:divsChild>
                            <w:div w:id="1436440613">
                              <w:marLeft w:val="0"/>
                              <w:marRight w:val="0"/>
                              <w:marTop w:val="0"/>
                              <w:marBottom w:val="0"/>
                              <w:divBdr>
                                <w:top w:val="none" w:sz="0" w:space="0" w:color="auto"/>
                                <w:left w:val="none" w:sz="0" w:space="0" w:color="auto"/>
                                <w:bottom w:val="none" w:sz="0" w:space="0" w:color="auto"/>
                                <w:right w:val="none" w:sz="0" w:space="0" w:color="auto"/>
                              </w:divBdr>
                              <w:divsChild>
                                <w:div w:id="10831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856782">
      <w:bodyDiv w:val="1"/>
      <w:marLeft w:val="0"/>
      <w:marRight w:val="0"/>
      <w:marTop w:val="0"/>
      <w:marBottom w:val="0"/>
      <w:divBdr>
        <w:top w:val="none" w:sz="0" w:space="0" w:color="auto"/>
        <w:left w:val="none" w:sz="0" w:space="0" w:color="auto"/>
        <w:bottom w:val="none" w:sz="0" w:space="0" w:color="auto"/>
        <w:right w:val="none" w:sz="0" w:space="0" w:color="auto"/>
      </w:divBdr>
      <w:divsChild>
        <w:div w:id="162554848">
          <w:marLeft w:val="0"/>
          <w:marRight w:val="0"/>
          <w:marTop w:val="0"/>
          <w:marBottom w:val="0"/>
          <w:divBdr>
            <w:top w:val="none" w:sz="0" w:space="0" w:color="auto"/>
            <w:left w:val="none" w:sz="0" w:space="0" w:color="auto"/>
            <w:bottom w:val="none" w:sz="0" w:space="0" w:color="auto"/>
            <w:right w:val="none" w:sz="0" w:space="0" w:color="auto"/>
          </w:divBdr>
          <w:divsChild>
            <w:div w:id="3924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729">
      <w:bodyDiv w:val="1"/>
      <w:marLeft w:val="0"/>
      <w:marRight w:val="0"/>
      <w:marTop w:val="0"/>
      <w:marBottom w:val="0"/>
      <w:divBdr>
        <w:top w:val="none" w:sz="0" w:space="0" w:color="auto"/>
        <w:left w:val="none" w:sz="0" w:space="0" w:color="auto"/>
        <w:bottom w:val="none" w:sz="0" w:space="0" w:color="auto"/>
        <w:right w:val="none" w:sz="0" w:space="0" w:color="auto"/>
      </w:divBdr>
      <w:divsChild>
        <w:div w:id="334115255">
          <w:marLeft w:val="0"/>
          <w:marRight w:val="0"/>
          <w:marTop w:val="0"/>
          <w:marBottom w:val="0"/>
          <w:divBdr>
            <w:top w:val="none" w:sz="0" w:space="0" w:color="auto"/>
            <w:left w:val="none" w:sz="0" w:space="0" w:color="auto"/>
            <w:bottom w:val="dotted" w:sz="6" w:space="4" w:color="DDDDDD"/>
            <w:right w:val="none" w:sz="0" w:space="0" w:color="auto"/>
          </w:divBdr>
          <w:divsChild>
            <w:div w:id="150879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61495">
      <w:bodyDiv w:val="1"/>
      <w:marLeft w:val="0"/>
      <w:marRight w:val="0"/>
      <w:marTop w:val="0"/>
      <w:marBottom w:val="0"/>
      <w:divBdr>
        <w:top w:val="none" w:sz="0" w:space="0" w:color="auto"/>
        <w:left w:val="none" w:sz="0" w:space="0" w:color="auto"/>
        <w:bottom w:val="none" w:sz="0" w:space="0" w:color="auto"/>
        <w:right w:val="none" w:sz="0" w:space="0" w:color="auto"/>
      </w:divBdr>
      <w:divsChild>
        <w:div w:id="20056149">
          <w:marLeft w:val="0"/>
          <w:marRight w:val="0"/>
          <w:marTop w:val="0"/>
          <w:marBottom w:val="150"/>
          <w:divBdr>
            <w:top w:val="none" w:sz="0" w:space="0" w:color="auto"/>
            <w:left w:val="none" w:sz="0" w:space="0" w:color="auto"/>
            <w:bottom w:val="none" w:sz="0" w:space="0" w:color="auto"/>
            <w:right w:val="none" w:sz="0" w:space="0" w:color="auto"/>
          </w:divBdr>
        </w:div>
      </w:divsChild>
    </w:div>
    <w:div w:id="1092513897">
      <w:bodyDiv w:val="1"/>
      <w:marLeft w:val="0"/>
      <w:marRight w:val="0"/>
      <w:marTop w:val="0"/>
      <w:marBottom w:val="0"/>
      <w:divBdr>
        <w:top w:val="none" w:sz="0" w:space="0" w:color="auto"/>
        <w:left w:val="none" w:sz="0" w:space="0" w:color="auto"/>
        <w:bottom w:val="none" w:sz="0" w:space="0" w:color="auto"/>
        <w:right w:val="none" w:sz="0" w:space="0" w:color="auto"/>
      </w:divBdr>
      <w:divsChild>
        <w:div w:id="1834296305">
          <w:marLeft w:val="0"/>
          <w:marRight w:val="0"/>
          <w:marTop w:val="0"/>
          <w:marBottom w:val="285"/>
          <w:divBdr>
            <w:top w:val="none" w:sz="0" w:space="0" w:color="auto"/>
            <w:left w:val="none" w:sz="0" w:space="0" w:color="auto"/>
            <w:bottom w:val="none" w:sz="0" w:space="0" w:color="auto"/>
            <w:right w:val="none" w:sz="0" w:space="0" w:color="auto"/>
          </w:divBdr>
          <w:divsChild>
            <w:div w:id="350107428">
              <w:marLeft w:val="0"/>
              <w:marRight w:val="0"/>
              <w:marTop w:val="0"/>
              <w:marBottom w:val="0"/>
              <w:divBdr>
                <w:top w:val="none" w:sz="0" w:space="0" w:color="auto"/>
                <w:left w:val="none" w:sz="0" w:space="0" w:color="auto"/>
                <w:bottom w:val="none" w:sz="0" w:space="0" w:color="auto"/>
                <w:right w:val="none" w:sz="0" w:space="0" w:color="auto"/>
              </w:divBdr>
            </w:div>
          </w:divsChild>
        </w:div>
        <w:div w:id="1306280649">
          <w:marLeft w:val="0"/>
          <w:marRight w:val="0"/>
          <w:marTop w:val="0"/>
          <w:marBottom w:val="0"/>
          <w:divBdr>
            <w:top w:val="none" w:sz="0" w:space="0" w:color="auto"/>
            <w:left w:val="none" w:sz="0" w:space="0" w:color="auto"/>
            <w:bottom w:val="none" w:sz="0" w:space="0" w:color="auto"/>
            <w:right w:val="none" w:sz="0" w:space="0" w:color="auto"/>
          </w:divBdr>
          <w:divsChild>
            <w:div w:id="1811315559">
              <w:marLeft w:val="0"/>
              <w:marRight w:val="0"/>
              <w:marTop w:val="0"/>
              <w:marBottom w:val="0"/>
              <w:divBdr>
                <w:top w:val="none" w:sz="0" w:space="0" w:color="auto"/>
                <w:left w:val="none" w:sz="0" w:space="0" w:color="auto"/>
                <w:bottom w:val="none" w:sz="0" w:space="0" w:color="auto"/>
                <w:right w:val="none" w:sz="0" w:space="0" w:color="auto"/>
              </w:divBdr>
              <w:divsChild>
                <w:div w:id="829753217">
                  <w:marLeft w:val="0"/>
                  <w:marRight w:val="0"/>
                  <w:marTop w:val="0"/>
                  <w:marBottom w:val="0"/>
                  <w:divBdr>
                    <w:top w:val="none" w:sz="0" w:space="0" w:color="auto"/>
                    <w:left w:val="none" w:sz="0" w:space="0" w:color="auto"/>
                    <w:bottom w:val="none" w:sz="0" w:space="0" w:color="auto"/>
                    <w:right w:val="none" w:sz="0" w:space="0" w:color="auto"/>
                  </w:divBdr>
                  <w:divsChild>
                    <w:div w:id="1554735923">
                      <w:marLeft w:val="0"/>
                      <w:marRight w:val="0"/>
                      <w:marTop w:val="0"/>
                      <w:marBottom w:val="0"/>
                      <w:divBdr>
                        <w:top w:val="none" w:sz="0" w:space="0" w:color="auto"/>
                        <w:left w:val="none" w:sz="0" w:space="0" w:color="auto"/>
                        <w:bottom w:val="none" w:sz="0" w:space="0" w:color="auto"/>
                        <w:right w:val="none" w:sz="0" w:space="0" w:color="auto"/>
                      </w:divBdr>
                      <w:divsChild>
                        <w:div w:id="2096780633">
                          <w:marLeft w:val="0"/>
                          <w:marRight w:val="0"/>
                          <w:marTop w:val="0"/>
                          <w:marBottom w:val="240"/>
                          <w:divBdr>
                            <w:top w:val="none" w:sz="0" w:space="0" w:color="auto"/>
                            <w:left w:val="none" w:sz="0" w:space="0" w:color="auto"/>
                            <w:bottom w:val="none" w:sz="0" w:space="0" w:color="auto"/>
                            <w:right w:val="none" w:sz="0" w:space="0" w:color="auto"/>
                          </w:divBdr>
                          <w:divsChild>
                            <w:div w:id="18937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66043">
              <w:marLeft w:val="0"/>
              <w:marRight w:val="0"/>
              <w:marTop w:val="0"/>
              <w:marBottom w:val="0"/>
              <w:divBdr>
                <w:top w:val="none" w:sz="0" w:space="0" w:color="auto"/>
                <w:left w:val="none" w:sz="0" w:space="0" w:color="auto"/>
                <w:bottom w:val="none" w:sz="0" w:space="0" w:color="auto"/>
                <w:right w:val="none" w:sz="0" w:space="0" w:color="auto"/>
              </w:divBdr>
              <w:divsChild>
                <w:div w:id="1155877049">
                  <w:marLeft w:val="0"/>
                  <w:marRight w:val="0"/>
                  <w:marTop w:val="0"/>
                  <w:marBottom w:val="0"/>
                  <w:divBdr>
                    <w:top w:val="none" w:sz="0" w:space="0" w:color="auto"/>
                    <w:left w:val="none" w:sz="0" w:space="0" w:color="auto"/>
                    <w:bottom w:val="none" w:sz="0" w:space="0" w:color="auto"/>
                    <w:right w:val="none" w:sz="0" w:space="0" w:color="auto"/>
                  </w:divBdr>
                  <w:divsChild>
                    <w:div w:id="2897595">
                      <w:marLeft w:val="0"/>
                      <w:marRight w:val="0"/>
                      <w:marTop w:val="0"/>
                      <w:marBottom w:val="0"/>
                      <w:divBdr>
                        <w:top w:val="none" w:sz="0" w:space="0" w:color="auto"/>
                        <w:left w:val="none" w:sz="0" w:space="0" w:color="auto"/>
                        <w:bottom w:val="none" w:sz="0" w:space="0" w:color="auto"/>
                        <w:right w:val="none" w:sz="0" w:space="0" w:color="auto"/>
                      </w:divBdr>
                      <w:divsChild>
                        <w:div w:id="632517220">
                          <w:marLeft w:val="0"/>
                          <w:marRight w:val="0"/>
                          <w:marTop w:val="0"/>
                          <w:marBottom w:val="345"/>
                          <w:divBdr>
                            <w:top w:val="none" w:sz="0" w:space="0" w:color="auto"/>
                            <w:left w:val="none" w:sz="0" w:space="0" w:color="auto"/>
                            <w:bottom w:val="none" w:sz="0" w:space="0" w:color="auto"/>
                            <w:right w:val="none" w:sz="0" w:space="0" w:color="auto"/>
                          </w:divBdr>
                          <w:divsChild>
                            <w:div w:id="129178703">
                              <w:marLeft w:val="-45"/>
                              <w:marRight w:val="-45"/>
                              <w:marTop w:val="0"/>
                              <w:marBottom w:val="0"/>
                              <w:divBdr>
                                <w:top w:val="none" w:sz="0" w:space="0" w:color="auto"/>
                                <w:left w:val="none" w:sz="0" w:space="0" w:color="auto"/>
                                <w:bottom w:val="none" w:sz="0" w:space="0" w:color="auto"/>
                                <w:right w:val="none" w:sz="0" w:space="0" w:color="auto"/>
                              </w:divBdr>
                              <w:divsChild>
                                <w:div w:id="1607619927">
                                  <w:marLeft w:val="0"/>
                                  <w:marRight w:val="0"/>
                                  <w:marTop w:val="0"/>
                                  <w:marBottom w:val="0"/>
                                  <w:divBdr>
                                    <w:top w:val="none" w:sz="0" w:space="0" w:color="auto"/>
                                    <w:left w:val="none" w:sz="0" w:space="0" w:color="auto"/>
                                    <w:bottom w:val="none" w:sz="0" w:space="0" w:color="auto"/>
                                    <w:right w:val="none" w:sz="0" w:space="0" w:color="auto"/>
                                  </w:divBdr>
                                  <w:divsChild>
                                    <w:div w:id="1539124307">
                                      <w:marLeft w:val="45"/>
                                      <w:marRight w:val="270"/>
                                      <w:marTop w:val="0"/>
                                      <w:marBottom w:val="105"/>
                                      <w:divBdr>
                                        <w:top w:val="single" w:sz="6" w:space="0" w:color="E9E9E9"/>
                                        <w:left w:val="single" w:sz="6" w:space="0" w:color="E9E9E9"/>
                                        <w:bottom w:val="single" w:sz="6" w:space="0" w:color="E9E9E9"/>
                                        <w:right w:val="single" w:sz="6" w:space="0" w:color="E9E9E9"/>
                                      </w:divBdr>
                                      <w:divsChild>
                                        <w:div w:id="1031033817">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7936">
          <w:marLeft w:val="0"/>
          <w:marRight w:val="0"/>
          <w:marTop w:val="0"/>
          <w:marBottom w:val="390"/>
          <w:divBdr>
            <w:top w:val="none" w:sz="0" w:space="0" w:color="auto"/>
            <w:left w:val="none" w:sz="0" w:space="0" w:color="auto"/>
            <w:bottom w:val="none" w:sz="0" w:space="0" w:color="auto"/>
            <w:right w:val="none" w:sz="0" w:space="0" w:color="auto"/>
          </w:divBdr>
          <w:divsChild>
            <w:div w:id="1021005250">
              <w:marLeft w:val="0"/>
              <w:marRight w:val="0"/>
              <w:marTop w:val="0"/>
              <w:marBottom w:val="0"/>
              <w:divBdr>
                <w:top w:val="none" w:sz="0" w:space="0" w:color="auto"/>
                <w:left w:val="none" w:sz="0" w:space="0" w:color="auto"/>
                <w:bottom w:val="none" w:sz="0" w:space="0" w:color="auto"/>
                <w:right w:val="none" w:sz="0" w:space="0" w:color="auto"/>
              </w:divBdr>
            </w:div>
          </w:divsChild>
        </w:div>
        <w:div w:id="1118181733">
          <w:marLeft w:val="-225"/>
          <w:marRight w:val="-225"/>
          <w:marTop w:val="0"/>
          <w:marBottom w:val="0"/>
          <w:divBdr>
            <w:top w:val="none" w:sz="0" w:space="0" w:color="auto"/>
            <w:left w:val="none" w:sz="0" w:space="0" w:color="auto"/>
            <w:bottom w:val="none" w:sz="0" w:space="0" w:color="auto"/>
            <w:right w:val="none" w:sz="0" w:space="0" w:color="auto"/>
          </w:divBdr>
          <w:divsChild>
            <w:div w:id="254167445">
              <w:marLeft w:val="0"/>
              <w:marRight w:val="0"/>
              <w:marTop w:val="0"/>
              <w:marBottom w:val="0"/>
              <w:divBdr>
                <w:top w:val="none" w:sz="0" w:space="0" w:color="auto"/>
                <w:left w:val="none" w:sz="0" w:space="0" w:color="auto"/>
                <w:bottom w:val="none" w:sz="0" w:space="0" w:color="auto"/>
                <w:right w:val="none" w:sz="0" w:space="0" w:color="auto"/>
              </w:divBdr>
              <w:divsChild>
                <w:div w:id="357050952">
                  <w:marLeft w:val="0"/>
                  <w:marRight w:val="0"/>
                  <w:marTop w:val="0"/>
                  <w:marBottom w:val="0"/>
                  <w:divBdr>
                    <w:top w:val="none" w:sz="0" w:space="0" w:color="auto"/>
                    <w:left w:val="none" w:sz="0" w:space="0" w:color="auto"/>
                    <w:bottom w:val="none" w:sz="0" w:space="0" w:color="auto"/>
                    <w:right w:val="none" w:sz="0" w:space="0" w:color="auto"/>
                  </w:divBdr>
                  <w:divsChild>
                    <w:div w:id="1150102021">
                      <w:marLeft w:val="0"/>
                      <w:marRight w:val="0"/>
                      <w:marTop w:val="0"/>
                      <w:marBottom w:val="0"/>
                      <w:divBdr>
                        <w:top w:val="none" w:sz="0" w:space="0" w:color="auto"/>
                        <w:left w:val="none" w:sz="0" w:space="0" w:color="auto"/>
                        <w:bottom w:val="none" w:sz="0" w:space="0" w:color="auto"/>
                        <w:right w:val="none" w:sz="0" w:space="0" w:color="auto"/>
                      </w:divBdr>
                      <w:divsChild>
                        <w:div w:id="128281847">
                          <w:marLeft w:val="0"/>
                          <w:marRight w:val="0"/>
                          <w:marTop w:val="0"/>
                          <w:marBottom w:val="0"/>
                          <w:divBdr>
                            <w:top w:val="none" w:sz="0" w:space="0" w:color="auto"/>
                            <w:left w:val="none" w:sz="0" w:space="0" w:color="auto"/>
                            <w:bottom w:val="none" w:sz="0" w:space="0" w:color="auto"/>
                            <w:right w:val="none" w:sz="0" w:space="0" w:color="auto"/>
                          </w:divBdr>
                        </w:div>
                        <w:div w:id="1474566754">
                          <w:marLeft w:val="-300"/>
                          <w:marRight w:val="-300"/>
                          <w:marTop w:val="0"/>
                          <w:marBottom w:val="0"/>
                          <w:divBdr>
                            <w:top w:val="none" w:sz="0" w:space="0" w:color="auto"/>
                            <w:left w:val="none" w:sz="0" w:space="0" w:color="auto"/>
                            <w:bottom w:val="none" w:sz="0" w:space="0" w:color="auto"/>
                            <w:right w:val="none" w:sz="0" w:space="0" w:color="auto"/>
                          </w:divBdr>
                          <w:divsChild>
                            <w:div w:id="1780023492">
                              <w:marLeft w:val="0"/>
                              <w:marRight w:val="0"/>
                              <w:marTop w:val="0"/>
                              <w:marBottom w:val="225"/>
                              <w:divBdr>
                                <w:top w:val="none" w:sz="0" w:space="0" w:color="auto"/>
                                <w:left w:val="none" w:sz="0" w:space="0" w:color="auto"/>
                                <w:bottom w:val="none" w:sz="0" w:space="0" w:color="auto"/>
                                <w:right w:val="none" w:sz="0" w:space="0" w:color="auto"/>
                              </w:divBdr>
                              <w:divsChild>
                                <w:div w:id="1457093243">
                                  <w:marLeft w:val="0"/>
                                  <w:marRight w:val="0"/>
                                  <w:marTop w:val="0"/>
                                  <w:marBottom w:val="0"/>
                                  <w:divBdr>
                                    <w:top w:val="none" w:sz="0" w:space="0" w:color="auto"/>
                                    <w:left w:val="none" w:sz="0" w:space="0" w:color="auto"/>
                                    <w:bottom w:val="none" w:sz="0" w:space="0" w:color="auto"/>
                                    <w:right w:val="none" w:sz="0" w:space="0" w:color="auto"/>
                                  </w:divBdr>
                                  <w:divsChild>
                                    <w:div w:id="322123755">
                                      <w:marLeft w:val="0"/>
                                      <w:marRight w:val="0"/>
                                      <w:marTop w:val="0"/>
                                      <w:marBottom w:val="0"/>
                                      <w:divBdr>
                                        <w:top w:val="single" w:sz="2" w:space="3" w:color="EAEAEA"/>
                                        <w:left w:val="single" w:sz="2" w:space="0" w:color="EAEAEA"/>
                                        <w:bottom w:val="single" w:sz="2" w:space="0" w:color="EAEAEA"/>
                                        <w:right w:val="single" w:sz="2" w:space="8" w:color="EAEAEA"/>
                                      </w:divBdr>
                                      <w:divsChild>
                                        <w:div w:id="17314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835313">
                              <w:marLeft w:val="0"/>
                              <w:marRight w:val="0"/>
                              <w:marTop w:val="0"/>
                              <w:marBottom w:val="225"/>
                              <w:divBdr>
                                <w:top w:val="none" w:sz="0" w:space="0" w:color="auto"/>
                                <w:left w:val="none" w:sz="0" w:space="0" w:color="auto"/>
                                <w:bottom w:val="none" w:sz="0" w:space="0" w:color="auto"/>
                                <w:right w:val="none" w:sz="0" w:space="0" w:color="auto"/>
                              </w:divBdr>
                              <w:divsChild>
                                <w:div w:id="286670318">
                                  <w:marLeft w:val="0"/>
                                  <w:marRight w:val="0"/>
                                  <w:marTop w:val="0"/>
                                  <w:marBottom w:val="0"/>
                                  <w:divBdr>
                                    <w:top w:val="none" w:sz="0" w:space="0" w:color="auto"/>
                                    <w:left w:val="none" w:sz="0" w:space="0" w:color="auto"/>
                                    <w:bottom w:val="none" w:sz="0" w:space="0" w:color="auto"/>
                                    <w:right w:val="none" w:sz="0" w:space="0" w:color="auto"/>
                                  </w:divBdr>
                                  <w:divsChild>
                                    <w:div w:id="1702169297">
                                      <w:marLeft w:val="0"/>
                                      <w:marRight w:val="0"/>
                                      <w:marTop w:val="0"/>
                                      <w:marBottom w:val="0"/>
                                      <w:divBdr>
                                        <w:top w:val="single" w:sz="2" w:space="3" w:color="EAEAEA"/>
                                        <w:left w:val="single" w:sz="2" w:space="0" w:color="EAEAEA"/>
                                        <w:bottom w:val="single" w:sz="2" w:space="0" w:color="EAEAEA"/>
                                        <w:right w:val="single" w:sz="2" w:space="8" w:color="EAEAEA"/>
                                      </w:divBdr>
                                      <w:divsChild>
                                        <w:div w:id="14754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4324">
                              <w:marLeft w:val="0"/>
                              <w:marRight w:val="0"/>
                              <w:marTop w:val="0"/>
                              <w:marBottom w:val="225"/>
                              <w:divBdr>
                                <w:top w:val="none" w:sz="0" w:space="0" w:color="auto"/>
                                <w:left w:val="none" w:sz="0" w:space="0" w:color="auto"/>
                                <w:bottom w:val="none" w:sz="0" w:space="0" w:color="auto"/>
                                <w:right w:val="none" w:sz="0" w:space="0" w:color="auto"/>
                              </w:divBdr>
                              <w:divsChild>
                                <w:div w:id="260651023">
                                  <w:marLeft w:val="0"/>
                                  <w:marRight w:val="0"/>
                                  <w:marTop w:val="0"/>
                                  <w:marBottom w:val="0"/>
                                  <w:divBdr>
                                    <w:top w:val="none" w:sz="0" w:space="0" w:color="auto"/>
                                    <w:left w:val="none" w:sz="0" w:space="0" w:color="auto"/>
                                    <w:bottom w:val="none" w:sz="0" w:space="0" w:color="auto"/>
                                    <w:right w:val="none" w:sz="0" w:space="0" w:color="auto"/>
                                  </w:divBdr>
                                  <w:divsChild>
                                    <w:div w:id="1659655234">
                                      <w:marLeft w:val="0"/>
                                      <w:marRight w:val="0"/>
                                      <w:marTop w:val="0"/>
                                      <w:marBottom w:val="0"/>
                                      <w:divBdr>
                                        <w:top w:val="single" w:sz="2" w:space="3" w:color="EAEAEA"/>
                                        <w:left w:val="single" w:sz="2" w:space="0" w:color="EAEAEA"/>
                                        <w:bottom w:val="single" w:sz="2" w:space="0" w:color="EAEAEA"/>
                                        <w:right w:val="single" w:sz="2" w:space="8" w:color="EAEAEA"/>
                                      </w:divBdr>
                                      <w:divsChild>
                                        <w:div w:id="128866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4252">
                              <w:marLeft w:val="0"/>
                              <w:marRight w:val="0"/>
                              <w:marTop w:val="0"/>
                              <w:marBottom w:val="225"/>
                              <w:divBdr>
                                <w:top w:val="none" w:sz="0" w:space="0" w:color="auto"/>
                                <w:left w:val="none" w:sz="0" w:space="0" w:color="auto"/>
                                <w:bottom w:val="none" w:sz="0" w:space="0" w:color="auto"/>
                                <w:right w:val="none" w:sz="0" w:space="0" w:color="auto"/>
                              </w:divBdr>
                              <w:divsChild>
                                <w:div w:id="933439362">
                                  <w:marLeft w:val="0"/>
                                  <w:marRight w:val="0"/>
                                  <w:marTop w:val="0"/>
                                  <w:marBottom w:val="0"/>
                                  <w:divBdr>
                                    <w:top w:val="none" w:sz="0" w:space="0" w:color="auto"/>
                                    <w:left w:val="none" w:sz="0" w:space="0" w:color="auto"/>
                                    <w:bottom w:val="none" w:sz="0" w:space="0" w:color="auto"/>
                                    <w:right w:val="none" w:sz="0" w:space="0" w:color="auto"/>
                                  </w:divBdr>
                                  <w:divsChild>
                                    <w:div w:id="352417078">
                                      <w:marLeft w:val="0"/>
                                      <w:marRight w:val="0"/>
                                      <w:marTop w:val="0"/>
                                      <w:marBottom w:val="0"/>
                                      <w:divBdr>
                                        <w:top w:val="single" w:sz="2" w:space="3" w:color="EAEAEA"/>
                                        <w:left w:val="single" w:sz="2" w:space="0" w:color="EAEAEA"/>
                                        <w:bottom w:val="single" w:sz="2" w:space="0" w:color="EAEAEA"/>
                                        <w:right w:val="single" w:sz="2" w:space="8" w:color="EAEAEA"/>
                                      </w:divBdr>
                                      <w:divsChild>
                                        <w:div w:id="12399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7528">
                              <w:marLeft w:val="0"/>
                              <w:marRight w:val="0"/>
                              <w:marTop w:val="0"/>
                              <w:marBottom w:val="225"/>
                              <w:divBdr>
                                <w:top w:val="none" w:sz="0" w:space="0" w:color="auto"/>
                                <w:left w:val="none" w:sz="0" w:space="0" w:color="auto"/>
                                <w:bottom w:val="none" w:sz="0" w:space="0" w:color="auto"/>
                                <w:right w:val="none" w:sz="0" w:space="0" w:color="auto"/>
                              </w:divBdr>
                              <w:divsChild>
                                <w:div w:id="1295869630">
                                  <w:marLeft w:val="0"/>
                                  <w:marRight w:val="0"/>
                                  <w:marTop w:val="0"/>
                                  <w:marBottom w:val="0"/>
                                  <w:divBdr>
                                    <w:top w:val="none" w:sz="0" w:space="0" w:color="auto"/>
                                    <w:left w:val="none" w:sz="0" w:space="0" w:color="auto"/>
                                    <w:bottom w:val="none" w:sz="0" w:space="0" w:color="auto"/>
                                    <w:right w:val="none" w:sz="0" w:space="0" w:color="auto"/>
                                  </w:divBdr>
                                  <w:divsChild>
                                    <w:div w:id="1014503534">
                                      <w:marLeft w:val="0"/>
                                      <w:marRight w:val="0"/>
                                      <w:marTop w:val="0"/>
                                      <w:marBottom w:val="0"/>
                                      <w:divBdr>
                                        <w:top w:val="single" w:sz="2" w:space="3" w:color="EAEAEA"/>
                                        <w:left w:val="single" w:sz="2" w:space="0" w:color="EAEAEA"/>
                                        <w:bottom w:val="single" w:sz="2" w:space="0" w:color="EAEAEA"/>
                                        <w:right w:val="single" w:sz="2" w:space="8" w:color="EAEAEA"/>
                                      </w:divBdr>
                                      <w:divsChild>
                                        <w:div w:id="11425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110392">
                              <w:marLeft w:val="0"/>
                              <w:marRight w:val="0"/>
                              <w:marTop w:val="0"/>
                              <w:marBottom w:val="225"/>
                              <w:divBdr>
                                <w:top w:val="none" w:sz="0" w:space="0" w:color="auto"/>
                                <w:left w:val="none" w:sz="0" w:space="0" w:color="auto"/>
                                <w:bottom w:val="none" w:sz="0" w:space="0" w:color="auto"/>
                                <w:right w:val="none" w:sz="0" w:space="0" w:color="auto"/>
                              </w:divBdr>
                              <w:divsChild>
                                <w:div w:id="1269705129">
                                  <w:marLeft w:val="0"/>
                                  <w:marRight w:val="0"/>
                                  <w:marTop w:val="0"/>
                                  <w:marBottom w:val="0"/>
                                  <w:divBdr>
                                    <w:top w:val="none" w:sz="0" w:space="0" w:color="auto"/>
                                    <w:left w:val="none" w:sz="0" w:space="0" w:color="auto"/>
                                    <w:bottom w:val="none" w:sz="0" w:space="0" w:color="auto"/>
                                    <w:right w:val="none" w:sz="0" w:space="0" w:color="auto"/>
                                  </w:divBdr>
                                  <w:divsChild>
                                    <w:div w:id="1249147167">
                                      <w:marLeft w:val="0"/>
                                      <w:marRight w:val="0"/>
                                      <w:marTop w:val="0"/>
                                      <w:marBottom w:val="0"/>
                                      <w:divBdr>
                                        <w:top w:val="single" w:sz="2" w:space="3" w:color="EAEAEA"/>
                                        <w:left w:val="single" w:sz="2" w:space="0" w:color="EAEAEA"/>
                                        <w:bottom w:val="single" w:sz="2" w:space="0" w:color="EAEAEA"/>
                                        <w:right w:val="single" w:sz="2" w:space="8" w:color="EAEAEA"/>
                                      </w:divBdr>
                                      <w:divsChild>
                                        <w:div w:id="190652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0435">
                              <w:marLeft w:val="0"/>
                              <w:marRight w:val="0"/>
                              <w:marTop w:val="0"/>
                              <w:marBottom w:val="0"/>
                              <w:divBdr>
                                <w:top w:val="none" w:sz="0" w:space="0" w:color="auto"/>
                                <w:left w:val="none" w:sz="0" w:space="0" w:color="auto"/>
                                <w:bottom w:val="none" w:sz="0" w:space="0" w:color="auto"/>
                                <w:right w:val="none" w:sz="0" w:space="0" w:color="auto"/>
                              </w:divBdr>
                              <w:divsChild>
                                <w:div w:id="1242837865">
                                  <w:marLeft w:val="0"/>
                                  <w:marRight w:val="0"/>
                                  <w:marTop w:val="0"/>
                                  <w:marBottom w:val="0"/>
                                  <w:divBdr>
                                    <w:top w:val="none" w:sz="0" w:space="0" w:color="auto"/>
                                    <w:left w:val="none" w:sz="0" w:space="0" w:color="auto"/>
                                    <w:bottom w:val="none" w:sz="0" w:space="0" w:color="auto"/>
                                    <w:right w:val="none" w:sz="0" w:space="0" w:color="auto"/>
                                  </w:divBdr>
                                  <w:divsChild>
                                    <w:div w:id="230433292">
                                      <w:marLeft w:val="0"/>
                                      <w:marRight w:val="0"/>
                                      <w:marTop w:val="0"/>
                                      <w:marBottom w:val="0"/>
                                      <w:divBdr>
                                        <w:top w:val="single" w:sz="2" w:space="3" w:color="EAEAEA"/>
                                        <w:left w:val="single" w:sz="2" w:space="0" w:color="EAEAEA"/>
                                        <w:bottom w:val="single" w:sz="2" w:space="0" w:color="EAEAEA"/>
                                        <w:right w:val="single" w:sz="2" w:space="8" w:color="EAEAEA"/>
                                      </w:divBdr>
                                      <w:divsChild>
                                        <w:div w:id="20422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95307">
              <w:marLeft w:val="0"/>
              <w:marRight w:val="0"/>
              <w:marTop w:val="0"/>
              <w:marBottom w:val="0"/>
              <w:divBdr>
                <w:top w:val="none" w:sz="0" w:space="0" w:color="auto"/>
                <w:left w:val="none" w:sz="0" w:space="0" w:color="auto"/>
                <w:bottom w:val="none" w:sz="0" w:space="0" w:color="auto"/>
                <w:right w:val="none" w:sz="0" w:space="0" w:color="auto"/>
              </w:divBdr>
              <w:divsChild>
                <w:div w:id="422535492">
                  <w:marLeft w:val="0"/>
                  <w:marRight w:val="0"/>
                  <w:marTop w:val="0"/>
                  <w:marBottom w:val="0"/>
                  <w:divBdr>
                    <w:top w:val="none" w:sz="0" w:space="0" w:color="auto"/>
                    <w:left w:val="none" w:sz="0" w:space="0" w:color="auto"/>
                    <w:bottom w:val="none" w:sz="0" w:space="0" w:color="auto"/>
                    <w:right w:val="none" w:sz="0" w:space="0" w:color="auto"/>
                  </w:divBdr>
                  <w:divsChild>
                    <w:div w:id="2018380247">
                      <w:marLeft w:val="0"/>
                      <w:marRight w:val="0"/>
                      <w:marTop w:val="0"/>
                      <w:marBottom w:val="0"/>
                      <w:divBdr>
                        <w:top w:val="none" w:sz="0" w:space="0" w:color="auto"/>
                        <w:left w:val="none" w:sz="0" w:space="0" w:color="auto"/>
                        <w:bottom w:val="none" w:sz="0" w:space="0" w:color="auto"/>
                        <w:right w:val="none" w:sz="0" w:space="0" w:color="auto"/>
                      </w:divBdr>
                      <w:divsChild>
                        <w:div w:id="18399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49584">
      <w:bodyDiv w:val="1"/>
      <w:marLeft w:val="0"/>
      <w:marRight w:val="0"/>
      <w:marTop w:val="0"/>
      <w:marBottom w:val="0"/>
      <w:divBdr>
        <w:top w:val="none" w:sz="0" w:space="0" w:color="auto"/>
        <w:left w:val="none" w:sz="0" w:space="0" w:color="auto"/>
        <w:bottom w:val="none" w:sz="0" w:space="0" w:color="auto"/>
        <w:right w:val="none" w:sz="0" w:space="0" w:color="auto"/>
      </w:divBdr>
      <w:divsChild>
        <w:div w:id="306907359">
          <w:marLeft w:val="0"/>
          <w:marRight w:val="0"/>
          <w:marTop w:val="0"/>
          <w:marBottom w:val="150"/>
          <w:divBdr>
            <w:top w:val="none" w:sz="0" w:space="0" w:color="auto"/>
            <w:left w:val="none" w:sz="0" w:space="0" w:color="auto"/>
            <w:bottom w:val="none" w:sz="0" w:space="0" w:color="auto"/>
            <w:right w:val="none" w:sz="0" w:space="0" w:color="auto"/>
          </w:divBdr>
          <w:divsChild>
            <w:div w:id="1793858736">
              <w:marLeft w:val="0"/>
              <w:marRight w:val="0"/>
              <w:marTop w:val="0"/>
              <w:marBottom w:val="0"/>
              <w:divBdr>
                <w:top w:val="none" w:sz="0" w:space="0" w:color="auto"/>
                <w:left w:val="none" w:sz="0" w:space="0" w:color="auto"/>
                <w:bottom w:val="none" w:sz="0" w:space="0" w:color="auto"/>
                <w:right w:val="none" w:sz="0" w:space="0" w:color="auto"/>
              </w:divBdr>
              <w:divsChild>
                <w:div w:id="1838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759116">
          <w:marLeft w:val="0"/>
          <w:marRight w:val="0"/>
          <w:marTop w:val="0"/>
          <w:marBottom w:val="0"/>
          <w:divBdr>
            <w:top w:val="none" w:sz="0" w:space="0" w:color="auto"/>
            <w:left w:val="none" w:sz="0" w:space="0" w:color="auto"/>
            <w:bottom w:val="none" w:sz="0" w:space="0" w:color="auto"/>
            <w:right w:val="none" w:sz="0" w:space="0" w:color="auto"/>
          </w:divBdr>
          <w:divsChild>
            <w:div w:id="1448545313">
              <w:marLeft w:val="0"/>
              <w:marRight w:val="0"/>
              <w:marTop w:val="225"/>
              <w:marBottom w:val="225"/>
              <w:divBdr>
                <w:top w:val="none" w:sz="0" w:space="0" w:color="auto"/>
                <w:left w:val="none" w:sz="0" w:space="0" w:color="auto"/>
                <w:bottom w:val="none" w:sz="0" w:space="0" w:color="auto"/>
                <w:right w:val="none" w:sz="0" w:space="0" w:color="auto"/>
              </w:divBdr>
            </w:div>
          </w:divsChild>
        </w:div>
        <w:div w:id="1653826756">
          <w:marLeft w:val="0"/>
          <w:marRight w:val="0"/>
          <w:marTop w:val="0"/>
          <w:marBottom w:val="150"/>
          <w:divBdr>
            <w:top w:val="none" w:sz="0" w:space="0" w:color="auto"/>
            <w:left w:val="none" w:sz="0" w:space="0" w:color="auto"/>
            <w:bottom w:val="none" w:sz="0" w:space="0" w:color="auto"/>
            <w:right w:val="none" w:sz="0" w:space="0" w:color="auto"/>
          </w:divBdr>
        </w:div>
      </w:divsChild>
    </w:div>
    <w:div w:id="1093207191">
      <w:bodyDiv w:val="1"/>
      <w:marLeft w:val="0"/>
      <w:marRight w:val="0"/>
      <w:marTop w:val="0"/>
      <w:marBottom w:val="0"/>
      <w:divBdr>
        <w:top w:val="none" w:sz="0" w:space="0" w:color="auto"/>
        <w:left w:val="none" w:sz="0" w:space="0" w:color="auto"/>
        <w:bottom w:val="none" w:sz="0" w:space="0" w:color="auto"/>
        <w:right w:val="none" w:sz="0" w:space="0" w:color="auto"/>
      </w:divBdr>
      <w:divsChild>
        <w:div w:id="182864678">
          <w:marLeft w:val="0"/>
          <w:marRight w:val="0"/>
          <w:marTop w:val="0"/>
          <w:marBottom w:val="150"/>
          <w:divBdr>
            <w:top w:val="none" w:sz="0" w:space="0" w:color="auto"/>
            <w:left w:val="none" w:sz="0" w:space="0" w:color="auto"/>
            <w:bottom w:val="none" w:sz="0" w:space="0" w:color="auto"/>
            <w:right w:val="none" w:sz="0" w:space="0" w:color="auto"/>
          </w:divBdr>
          <w:divsChild>
            <w:div w:id="1561139379">
              <w:marLeft w:val="0"/>
              <w:marRight w:val="0"/>
              <w:marTop w:val="0"/>
              <w:marBottom w:val="0"/>
              <w:divBdr>
                <w:top w:val="none" w:sz="0" w:space="0" w:color="auto"/>
                <w:left w:val="none" w:sz="0" w:space="0" w:color="auto"/>
                <w:bottom w:val="none" w:sz="0" w:space="0" w:color="auto"/>
                <w:right w:val="none" w:sz="0" w:space="0" w:color="auto"/>
              </w:divBdr>
            </w:div>
          </w:divsChild>
        </w:div>
        <w:div w:id="568273539">
          <w:marLeft w:val="0"/>
          <w:marRight w:val="0"/>
          <w:marTop w:val="0"/>
          <w:marBottom w:val="150"/>
          <w:divBdr>
            <w:top w:val="none" w:sz="0" w:space="0" w:color="auto"/>
            <w:left w:val="none" w:sz="0" w:space="0" w:color="auto"/>
            <w:bottom w:val="none" w:sz="0" w:space="0" w:color="auto"/>
            <w:right w:val="none" w:sz="0" w:space="0" w:color="auto"/>
          </w:divBdr>
        </w:div>
        <w:div w:id="1696224901">
          <w:marLeft w:val="0"/>
          <w:marRight w:val="0"/>
          <w:marTop w:val="0"/>
          <w:marBottom w:val="0"/>
          <w:divBdr>
            <w:top w:val="none" w:sz="0" w:space="0" w:color="auto"/>
            <w:left w:val="none" w:sz="0" w:space="0" w:color="auto"/>
            <w:bottom w:val="none" w:sz="0" w:space="0" w:color="auto"/>
            <w:right w:val="none" w:sz="0" w:space="0" w:color="auto"/>
          </w:divBdr>
          <w:divsChild>
            <w:div w:id="74272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9040">
      <w:bodyDiv w:val="1"/>
      <w:marLeft w:val="0"/>
      <w:marRight w:val="0"/>
      <w:marTop w:val="0"/>
      <w:marBottom w:val="0"/>
      <w:divBdr>
        <w:top w:val="none" w:sz="0" w:space="0" w:color="auto"/>
        <w:left w:val="none" w:sz="0" w:space="0" w:color="auto"/>
        <w:bottom w:val="none" w:sz="0" w:space="0" w:color="auto"/>
        <w:right w:val="none" w:sz="0" w:space="0" w:color="auto"/>
      </w:divBdr>
    </w:div>
    <w:div w:id="1093478029">
      <w:bodyDiv w:val="1"/>
      <w:marLeft w:val="0"/>
      <w:marRight w:val="0"/>
      <w:marTop w:val="0"/>
      <w:marBottom w:val="0"/>
      <w:divBdr>
        <w:top w:val="none" w:sz="0" w:space="0" w:color="auto"/>
        <w:left w:val="none" w:sz="0" w:space="0" w:color="auto"/>
        <w:bottom w:val="none" w:sz="0" w:space="0" w:color="auto"/>
        <w:right w:val="none" w:sz="0" w:space="0" w:color="auto"/>
      </w:divBdr>
      <w:divsChild>
        <w:div w:id="822818781">
          <w:marLeft w:val="0"/>
          <w:marRight w:val="0"/>
          <w:marTop w:val="0"/>
          <w:marBottom w:val="0"/>
          <w:divBdr>
            <w:top w:val="none" w:sz="0" w:space="0" w:color="auto"/>
            <w:left w:val="none" w:sz="0" w:space="0" w:color="auto"/>
            <w:bottom w:val="none" w:sz="0" w:space="0" w:color="auto"/>
            <w:right w:val="none" w:sz="0" w:space="0" w:color="auto"/>
          </w:divBdr>
          <w:divsChild>
            <w:div w:id="233973698">
              <w:marLeft w:val="0"/>
              <w:marRight w:val="0"/>
              <w:marTop w:val="0"/>
              <w:marBottom w:val="150"/>
              <w:divBdr>
                <w:top w:val="none" w:sz="0" w:space="0" w:color="auto"/>
                <w:left w:val="none" w:sz="0" w:space="0" w:color="auto"/>
                <w:bottom w:val="none" w:sz="0" w:space="0" w:color="auto"/>
                <w:right w:val="none" w:sz="0" w:space="0" w:color="auto"/>
              </w:divBdr>
            </w:div>
            <w:div w:id="120837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19586">
      <w:bodyDiv w:val="1"/>
      <w:marLeft w:val="0"/>
      <w:marRight w:val="0"/>
      <w:marTop w:val="0"/>
      <w:marBottom w:val="0"/>
      <w:divBdr>
        <w:top w:val="none" w:sz="0" w:space="0" w:color="auto"/>
        <w:left w:val="none" w:sz="0" w:space="0" w:color="auto"/>
        <w:bottom w:val="none" w:sz="0" w:space="0" w:color="auto"/>
        <w:right w:val="none" w:sz="0" w:space="0" w:color="auto"/>
      </w:divBdr>
      <w:divsChild>
        <w:div w:id="1634091024">
          <w:marLeft w:val="0"/>
          <w:marRight w:val="0"/>
          <w:marTop w:val="0"/>
          <w:marBottom w:val="0"/>
          <w:divBdr>
            <w:top w:val="none" w:sz="0" w:space="0" w:color="auto"/>
            <w:left w:val="none" w:sz="0" w:space="0" w:color="auto"/>
            <w:bottom w:val="none" w:sz="0" w:space="0" w:color="auto"/>
            <w:right w:val="none" w:sz="0" w:space="0" w:color="auto"/>
          </w:divBdr>
          <w:divsChild>
            <w:div w:id="337510773">
              <w:marLeft w:val="0"/>
              <w:marRight w:val="0"/>
              <w:marTop w:val="0"/>
              <w:marBottom w:val="0"/>
              <w:divBdr>
                <w:top w:val="none" w:sz="0" w:space="0" w:color="auto"/>
                <w:left w:val="none" w:sz="0" w:space="0" w:color="auto"/>
                <w:bottom w:val="none" w:sz="0" w:space="0" w:color="auto"/>
                <w:right w:val="none" w:sz="0" w:space="0" w:color="auto"/>
              </w:divBdr>
              <w:divsChild>
                <w:div w:id="1432748663">
                  <w:marLeft w:val="0"/>
                  <w:marRight w:val="0"/>
                  <w:marTop w:val="0"/>
                  <w:marBottom w:val="0"/>
                  <w:divBdr>
                    <w:top w:val="none" w:sz="0" w:space="0" w:color="auto"/>
                    <w:left w:val="none" w:sz="0" w:space="0" w:color="auto"/>
                    <w:bottom w:val="none" w:sz="0" w:space="0" w:color="auto"/>
                    <w:right w:val="none" w:sz="0" w:space="0" w:color="auto"/>
                  </w:divBdr>
                  <w:divsChild>
                    <w:div w:id="529953645">
                      <w:marLeft w:val="0"/>
                      <w:marRight w:val="0"/>
                      <w:marTop w:val="0"/>
                      <w:marBottom w:val="0"/>
                      <w:divBdr>
                        <w:top w:val="none" w:sz="0" w:space="0" w:color="auto"/>
                        <w:left w:val="none" w:sz="0" w:space="0" w:color="auto"/>
                        <w:bottom w:val="none" w:sz="0" w:space="0" w:color="auto"/>
                        <w:right w:val="none" w:sz="0" w:space="0" w:color="auto"/>
                      </w:divBdr>
                      <w:divsChild>
                        <w:div w:id="1699618011">
                          <w:marLeft w:val="0"/>
                          <w:marRight w:val="0"/>
                          <w:marTop w:val="150"/>
                          <w:marBottom w:val="150"/>
                          <w:divBdr>
                            <w:top w:val="none" w:sz="0" w:space="0" w:color="auto"/>
                            <w:left w:val="none" w:sz="0" w:space="0" w:color="auto"/>
                            <w:bottom w:val="none" w:sz="0" w:space="0" w:color="auto"/>
                            <w:right w:val="none" w:sz="0" w:space="0" w:color="auto"/>
                          </w:divBdr>
                          <w:divsChild>
                            <w:div w:id="1697273568">
                              <w:marLeft w:val="150"/>
                              <w:marRight w:val="0"/>
                              <w:marTop w:val="0"/>
                              <w:marBottom w:val="0"/>
                              <w:divBdr>
                                <w:top w:val="none" w:sz="0" w:space="0" w:color="auto"/>
                                <w:left w:val="none" w:sz="0" w:space="0" w:color="auto"/>
                                <w:bottom w:val="none" w:sz="0" w:space="0" w:color="auto"/>
                                <w:right w:val="none" w:sz="0" w:space="0" w:color="auto"/>
                              </w:divBdr>
                              <w:divsChild>
                                <w:div w:id="1517963235">
                                  <w:marLeft w:val="0"/>
                                  <w:marRight w:val="0"/>
                                  <w:marTop w:val="0"/>
                                  <w:marBottom w:val="0"/>
                                  <w:divBdr>
                                    <w:top w:val="none" w:sz="0" w:space="0" w:color="auto"/>
                                    <w:left w:val="none" w:sz="0" w:space="0" w:color="auto"/>
                                    <w:bottom w:val="none" w:sz="0" w:space="0" w:color="auto"/>
                                    <w:right w:val="none" w:sz="0" w:space="0" w:color="auto"/>
                                  </w:divBdr>
                                  <w:divsChild>
                                    <w:div w:id="1841890717">
                                      <w:marLeft w:val="0"/>
                                      <w:marRight w:val="0"/>
                                      <w:marTop w:val="0"/>
                                      <w:marBottom w:val="0"/>
                                      <w:divBdr>
                                        <w:top w:val="none" w:sz="0" w:space="0" w:color="auto"/>
                                        <w:left w:val="none" w:sz="0" w:space="0" w:color="auto"/>
                                        <w:bottom w:val="none" w:sz="0" w:space="0" w:color="auto"/>
                                        <w:right w:val="none" w:sz="0" w:space="0" w:color="auto"/>
                                      </w:divBdr>
                                      <w:divsChild>
                                        <w:div w:id="381825911">
                                          <w:marLeft w:val="0"/>
                                          <w:marRight w:val="0"/>
                                          <w:marTop w:val="0"/>
                                          <w:marBottom w:val="0"/>
                                          <w:divBdr>
                                            <w:top w:val="none" w:sz="0" w:space="0" w:color="auto"/>
                                            <w:left w:val="none" w:sz="0" w:space="0" w:color="auto"/>
                                            <w:bottom w:val="none" w:sz="0" w:space="0" w:color="auto"/>
                                            <w:right w:val="none" w:sz="0" w:space="0" w:color="auto"/>
                                          </w:divBdr>
                                          <w:divsChild>
                                            <w:div w:id="1513766463">
                                              <w:marLeft w:val="0"/>
                                              <w:marRight w:val="0"/>
                                              <w:marTop w:val="0"/>
                                              <w:marBottom w:val="150"/>
                                              <w:divBdr>
                                                <w:top w:val="none" w:sz="0" w:space="0" w:color="auto"/>
                                                <w:left w:val="none" w:sz="0" w:space="0" w:color="auto"/>
                                                <w:bottom w:val="none" w:sz="0" w:space="0" w:color="auto"/>
                                                <w:right w:val="none" w:sz="0" w:space="0" w:color="auto"/>
                                              </w:divBdr>
                                              <w:divsChild>
                                                <w:div w:id="572814176">
                                                  <w:marLeft w:val="0"/>
                                                  <w:marRight w:val="0"/>
                                                  <w:marTop w:val="0"/>
                                                  <w:marBottom w:val="0"/>
                                                  <w:divBdr>
                                                    <w:top w:val="none" w:sz="0" w:space="0" w:color="auto"/>
                                                    <w:left w:val="none" w:sz="0" w:space="0" w:color="auto"/>
                                                    <w:bottom w:val="none" w:sz="0" w:space="0" w:color="auto"/>
                                                    <w:right w:val="none" w:sz="0" w:space="0" w:color="auto"/>
                                                  </w:divBdr>
                                                  <w:divsChild>
                                                    <w:div w:id="1650402818">
                                                      <w:marLeft w:val="0"/>
                                                      <w:marRight w:val="0"/>
                                                      <w:marTop w:val="0"/>
                                                      <w:marBottom w:val="0"/>
                                                      <w:divBdr>
                                                        <w:top w:val="none" w:sz="0" w:space="0" w:color="auto"/>
                                                        <w:left w:val="none" w:sz="0" w:space="0" w:color="auto"/>
                                                        <w:bottom w:val="none" w:sz="0" w:space="0" w:color="auto"/>
                                                        <w:right w:val="none" w:sz="0" w:space="0" w:color="auto"/>
                                                      </w:divBdr>
                                                      <w:divsChild>
                                                        <w:div w:id="1419712780">
                                                          <w:marLeft w:val="0"/>
                                                          <w:marRight w:val="0"/>
                                                          <w:marTop w:val="0"/>
                                                          <w:marBottom w:val="0"/>
                                                          <w:divBdr>
                                                            <w:top w:val="none" w:sz="0" w:space="0" w:color="auto"/>
                                                            <w:left w:val="none" w:sz="0" w:space="0" w:color="auto"/>
                                                            <w:bottom w:val="none" w:sz="0" w:space="0" w:color="auto"/>
                                                            <w:right w:val="none" w:sz="0" w:space="0" w:color="auto"/>
                                                          </w:divBdr>
                                                          <w:divsChild>
                                                            <w:div w:id="355666046">
                                                              <w:marLeft w:val="0"/>
                                                              <w:marRight w:val="0"/>
                                                              <w:marTop w:val="0"/>
                                                              <w:marBottom w:val="0"/>
                                                              <w:divBdr>
                                                                <w:top w:val="none" w:sz="0" w:space="0" w:color="auto"/>
                                                                <w:left w:val="none" w:sz="0" w:space="0" w:color="auto"/>
                                                                <w:bottom w:val="none" w:sz="0" w:space="0" w:color="auto"/>
                                                                <w:right w:val="none" w:sz="0" w:space="0" w:color="auto"/>
                                                              </w:divBdr>
                                                              <w:divsChild>
                                                                <w:div w:id="1647663194">
                                                                  <w:marLeft w:val="0"/>
                                                                  <w:marRight w:val="0"/>
                                                                  <w:marTop w:val="0"/>
                                                                  <w:marBottom w:val="0"/>
                                                                  <w:divBdr>
                                                                    <w:top w:val="none" w:sz="0" w:space="0" w:color="auto"/>
                                                                    <w:left w:val="none" w:sz="0" w:space="0" w:color="auto"/>
                                                                    <w:bottom w:val="none" w:sz="0" w:space="0" w:color="auto"/>
                                                                    <w:right w:val="none" w:sz="0" w:space="0" w:color="auto"/>
                                                                  </w:divBdr>
                                                                  <w:divsChild>
                                                                    <w:div w:id="711003777">
                                                                      <w:marLeft w:val="0"/>
                                                                      <w:marRight w:val="0"/>
                                                                      <w:marTop w:val="0"/>
                                                                      <w:marBottom w:val="0"/>
                                                                      <w:divBdr>
                                                                        <w:top w:val="none" w:sz="0" w:space="0" w:color="auto"/>
                                                                        <w:left w:val="none" w:sz="0" w:space="0" w:color="auto"/>
                                                                        <w:bottom w:val="none" w:sz="0" w:space="0" w:color="auto"/>
                                                                        <w:right w:val="none" w:sz="0" w:space="0" w:color="auto"/>
                                                                      </w:divBdr>
                                                                    </w:div>
                                                                    <w:div w:id="18711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4979963">
      <w:bodyDiv w:val="1"/>
      <w:marLeft w:val="0"/>
      <w:marRight w:val="0"/>
      <w:marTop w:val="0"/>
      <w:marBottom w:val="0"/>
      <w:divBdr>
        <w:top w:val="none" w:sz="0" w:space="0" w:color="auto"/>
        <w:left w:val="none" w:sz="0" w:space="0" w:color="auto"/>
        <w:bottom w:val="none" w:sz="0" w:space="0" w:color="auto"/>
        <w:right w:val="none" w:sz="0" w:space="0" w:color="auto"/>
      </w:divBdr>
      <w:divsChild>
        <w:div w:id="214514200">
          <w:marLeft w:val="0"/>
          <w:marRight w:val="0"/>
          <w:marTop w:val="0"/>
          <w:marBottom w:val="0"/>
          <w:divBdr>
            <w:top w:val="none" w:sz="0" w:space="0" w:color="auto"/>
            <w:left w:val="none" w:sz="0" w:space="0" w:color="auto"/>
            <w:bottom w:val="none" w:sz="0" w:space="0" w:color="auto"/>
            <w:right w:val="none" w:sz="0" w:space="0" w:color="auto"/>
          </w:divBdr>
        </w:div>
      </w:divsChild>
    </w:div>
    <w:div w:id="1095631591">
      <w:bodyDiv w:val="1"/>
      <w:marLeft w:val="0"/>
      <w:marRight w:val="0"/>
      <w:marTop w:val="0"/>
      <w:marBottom w:val="0"/>
      <w:divBdr>
        <w:top w:val="none" w:sz="0" w:space="0" w:color="auto"/>
        <w:left w:val="none" w:sz="0" w:space="0" w:color="auto"/>
        <w:bottom w:val="none" w:sz="0" w:space="0" w:color="auto"/>
        <w:right w:val="none" w:sz="0" w:space="0" w:color="auto"/>
      </w:divBdr>
      <w:divsChild>
        <w:div w:id="288627465">
          <w:marLeft w:val="0"/>
          <w:marRight w:val="0"/>
          <w:marTop w:val="0"/>
          <w:marBottom w:val="0"/>
          <w:divBdr>
            <w:top w:val="none" w:sz="0" w:space="0" w:color="auto"/>
            <w:left w:val="none" w:sz="0" w:space="0" w:color="auto"/>
            <w:bottom w:val="none" w:sz="0" w:space="0" w:color="auto"/>
            <w:right w:val="none" w:sz="0" w:space="0" w:color="auto"/>
          </w:divBdr>
          <w:divsChild>
            <w:div w:id="513888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5829959">
      <w:bodyDiv w:val="1"/>
      <w:marLeft w:val="0"/>
      <w:marRight w:val="0"/>
      <w:marTop w:val="0"/>
      <w:marBottom w:val="0"/>
      <w:divBdr>
        <w:top w:val="none" w:sz="0" w:space="0" w:color="auto"/>
        <w:left w:val="none" w:sz="0" w:space="0" w:color="auto"/>
        <w:bottom w:val="none" w:sz="0" w:space="0" w:color="auto"/>
        <w:right w:val="none" w:sz="0" w:space="0" w:color="auto"/>
      </w:divBdr>
      <w:divsChild>
        <w:div w:id="975796269">
          <w:marLeft w:val="0"/>
          <w:marRight w:val="0"/>
          <w:marTop w:val="0"/>
          <w:marBottom w:val="150"/>
          <w:divBdr>
            <w:top w:val="none" w:sz="0" w:space="0" w:color="auto"/>
            <w:left w:val="none" w:sz="0" w:space="0" w:color="auto"/>
            <w:bottom w:val="none" w:sz="0" w:space="0" w:color="auto"/>
            <w:right w:val="none" w:sz="0" w:space="0" w:color="auto"/>
          </w:divBdr>
          <w:divsChild>
            <w:div w:id="1187906822">
              <w:marLeft w:val="0"/>
              <w:marRight w:val="0"/>
              <w:marTop w:val="0"/>
              <w:marBottom w:val="0"/>
              <w:divBdr>
                <w:top w:val="none" w:sz="0" w:space="0" w:color="auto"/>
                <w:left w:val="none" w:sz="0" w:space="0" w:color="auto"/>
                <w:bottom w:val="none" w:sz="0" w:space="0" w:color="auto"/>
                <w:right w:val="none" w:sz="0" w:space="0" w:color="auto"/>
              </w:divBdr>
              <w:divsChild>
                <w:div w:id="1057167153">
                  <w:marLeft w:val="0"/>
                  <w:marRight w:val="0"/>
                  <w:marTop w:val="0"/>
                  <w:marBottom w:val="0"/>
                  <w:divBdr>
                    <w:top w:val="none" w:sz="0" w:space="0" w:color="auto"/>
                    <w:left w:val="none" w:sz="0" w:space="0" w:color="auto"/>
                    <w:bottom w:val="none" w:sz="0" w:space="0" w:color="auto"/>
                    <w:right w:val="none" w:sz="0" w:space="0" w:color="auto"/>
                  </w:divBdr>
                  <w:divsChild>
                    <w:div w:id="1512334334">
                      <w:marLeft w:val="0"/>
                      <w:marRight w:val="150"/>
                      <w:marTop w:val="0"/>
                      <w:marBottom w:val="0"/>
                      <w:divBdr>
                        <w:top w:val="none" w:sz="0" w:space="0" w:color="auto"/>
                        <w:left w:val="none" w:sz="0" w:space="0" w:color="auto"/>
                        <w:bottom w:val="none" w:sz="0" w:space="0" w:color="auto"/>
                        <w:right w:val="none" w:sz="0" w:space="0" w:color="auto"/>
                      </w:divBdr>
                      <w:divsChild>
                        <w:div w:id="1426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75456">
          <w:marLeft w:val="0"/>
          <w:marRight w:val="0"/>
          <w:marTop w:val="0"/>
          <w:marBottom w:val="150"/>
          <w:divBdr>
            <w:top w:val="none" w:sz="0" w:space="0" w:color="auto"/>
            <w:left w:val="none" w:sz="0" w:space="0" w:color="auto"/>
            <w:bottom w:val="none" w:sz="0" w:space="0" w:color="auto"/>
            <w:right w:val="none" w:sz="0" w:space="0" w:color="auto"/>
          </w:divBdr>
        </w:div>
        <w:div w:id="1711418403">
          <w:marLeft w:val="0"/>
          <w:marRight w:val="0"/>
          <w:marTop w:val="0"/>
          <w:marBottom w:val="0"/>
          <w:divBdr>
            <w:top w:val="none" w:sz="0" w:space="0" w:color="auto"/>
            <w:left w:val="none" w:sz="0" w:space="0" w:color="auto"/>
            <w:bottom w:val="none" w:sz="0" w:space="0" w:color="auto"/>
            <w:right w:val="none" w:sz="0" w:space="0" w:color="auto"/>
          </w:divBdr>
          <w:divsChild>
            <w:div w:id="20499862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096250907">
      <w:bodyDiv w:val="1"/>
      <w:marLeft w:val="0"/>
      <w:marRight w:val="0"/>
      <w:marTop w:val="0"/>
      <w:marBottom w:val="0"/>
      <w:divBdr>
        <w:top w:val="none" w:sz="0" w:space="0" w:color="auto"/>
        <w:left w:val="none" w:sz="0" w:space="0" w:color="auto"/>
        <w:bottom w:val="none" w:sz="0" w:space="0" w:color="auto"/>
        <w:right w:val="none" w:sz="0" w:space="0" w:color="auto"/>
      </w:divBdr>
      <w:divsChild>
        <w:div w:id="1453934602">
          <w:marLeft w:val="0"/>
          <w:marRight w:val="0"/>
          <w:marTop w:val="0"/>
          <w:marBottom w:val="0"/>
          <w:divBdr>
            <w:top w:val="none" w:sz="0" w:space="0" w:color="auto"/>
            <w:left w:val="none" w:sz="0" w:space="0" w:color="auto"/>
            <w:bottom w:val="none" w:sz="0" w:space="0" w:color="auto"/>
            <w:right w:val="none" w:sz="0" w:space="0" w:color="auto"/>
          </w:divBdr>
          <w:divsChild>
            <w:div w:id="1888250352">
              <w:marLeft w:val="0"/>
              <w:marRight w:val="0"/>
              <w:marTop w:val="0"/>
              <w:marBottom w:val="0"/>
              <w:divBdr>
                <w:top w:val="none" w:sz="0" w:space="0" w:color="auto"/>
                <w:left w:val="none" w:sz="0" w:space="0" w:color="auto"/>
                <w:bottom w:val="none" w:sz="0" w:space="0" w:color="auto"/>
                <w:right w:val="none" w:sz="0" w:space="0" w:color="auto"/>
              </w:divBdr>
              <w:divsChild>
                <w:div w:id="1636717727">
                  <w:marLeft w:val="0"/>
                  <w:marRight w:val="0"/>
                  <w:marTop w:val="0"/>
                  <w:marBottom w:val="0"/>
                  <w:divBdr>
                    <w:top w:val="none" w:sz="0" w:space="0" w:color="auto"/>
                    <w:left w:val="none" w:sz="0" w:space="0" w:color="auto"/>
                    <w:bottom w:val="none" w:sz="0" w:space="0" w:color="auto"/>
                    <w:right w:val="none" w:sz="0" w:space="0" w:color="auto"/>
                  </w:divBdr>
                  <w:divsChild>
                    <w:div w:id="2084915474">
                      <w:marLeft w:val="0"/>
                      <w:marRight w:val="0"/>
                      <w:marTop w:val="0"/>
                      <w:marBottom w:val="0"/>
                      <w:divBdr>
                        <w:top w:val="none" w:sz="0" w:space="0" w:color="auto"/>
                        <w:left w:val="none" w:sz="0" w:space="0" w:color="auto"/>
                        <w:bottom w:val="none" w:sz="0" w:space="0" w:color="auto"/>
                        <w:right w:val="none" w:sz="0" w:space="0" w:color="auto"/>
                      </w:divBdr>
                      <w:divsChild>
                        <w:div w:id="1048576670">
                          <w:marLeft w:val="0"/>
                          <w:marRight w:val="0"/>
                          <w:marTop w:val="0"/>
                          <w:marBottom w:val="0"/>
                          <w:divBdr>
                            <w:top w:val="none" w:sz="0" w:space="0" w:color="auto"/>
                            <w:left w:val="none" w:sz="0" w:space="0" w:color="auto"/>
                            <w:bottom w:val="none" w:sz="0" w:space="0" w:color="auto"/>
                            <w:right w:val="none" w:sz="0" w:space="0" w:color="auto"/>
                          </w:divBdr>
                          <w:divsChild>
                            <w:div w:id="1428428573">
                              <w:marLeft w:val="0"/>
                              <w:marRight w:val="0"/>
                              <w:marTop w:val="0"/>
                              <w:marBottom w:val="0"/>
                              <w:divBdr>
                                <w:top w:val="none" w:sz="0" w:space="0" w:color="auto"/>
                                <w:left w:val="none" w:sz="0" w:space="0" w:color="auto"/>
                                <w:bottom w:val="none" w:sz="0" w:space="0" w:color="auto"/>
                                <w:right w:val="none" w:sz="0" w:space="0" w:color="auto"/>
                              </w:divBdr>
                              <w:divsChild>
                                <w:div w:id="1172601336">
                                  <w:marLeft w:val="0"/>
                                  <w:marRight w:val="0"/>
                                  <w:marTop w:val="0"/>
                                  <w:marBottom w:val="0"/>
                                  <w:divBdr>
                                    <w:top w:val="none" w:sz="0" w:space="0" w:color="auto"/>
                                    <w:left w:val="none" w:sz="0" w:space="0" w:color="auto"/>
                                    <w:bottom w:val="none" w:sz="0" w:space="0" w:color="auto"/>
                                    <w:right w:val="none" w:sz="0" w:space="0" w:color="auto"/>
                                  </w:divBdr>
                                  <w:divsChild>
                                    <w:div w:id="1869834029">
                                      <w:marLeft w:val="0"/>
                                      <w:marRight w:val="0"/>
                                      <w:marTop w:val="0"/>
                                      <w:marBottom w:val="0"/>
                                      <w:divBdr>
                                        <w:top w:val="none" w:sz="0" w:space="0" w:color="auto"/>
                                        <w:left w:val="none" w:sz="0" w:space="0" w:color="auto"/>
                                        <w:bottom w:val="none" w:sz="0" w:space="0" w:color="auto"/>
                                        <w:right w:val="none" w:sz="0" w:space="0" w:color="auto"/>
                                      </w:divBdr>
                                      <w:divsChild>
                                        <w:div w:id="103168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443666">
      <w:bodyDiv w:val="1"/>
      <w:marLeft w:val="0"/>
      <w:marRight w:val="0"/>
      <w:marTop w:val="0"/>
      <w:marBottom w:val="0"/>
      <w:divBdr>
        <w:top w:val="none" w:sz="0" w:space="0" w:color="auto"/>
        <w:left w:val="none" w:sz="0" w:space="0" w:color="auto"/>
        <w:bottom w:val="none" w:sz="0" w:space="0" w:color="auto"/>
        <w:right w:val="none" w:sz="0" w:space="0" w:color="auto"/>
      </w:divBdr>
      <w:divsChild>
        <w:div w:id="1273974194">
          <w:marLeft w:val="0"/>
          <w:marRight w:val="0"/>
          <w:marTop w:val="0"/>
          <w:marBottom w:val="0"/>
          <w:divBdr>
            <w:top w:val="none" w:sz="0" w:space="0" w:color="auto"/>
            <w:left w:val="none" w:sz="0" w:space="0" w:color="auto"/>
            <w:bottom w:val="none" w:sz="0" w:space="0" w:color="auto"/>
            <w:right w:val="none" w:sz="0" w:space="0" w:color="auto"/>
          </w:divBdr>
          <w:divsChild>
            <w:div w:id="1342507087">
              <w:marLeft w:val="0"/>
              <w:marRight w:val="0"/>
              <w:marTop w:val="0"/>
              <w:marBottom w:val="0"/>
              <w:divBdr>
                <w:top w:val="none" w:sz="0" w:space="0" w:color="auto"/>
                <w:left w:val="none" w:sz="0" w:space="0" w:color="auto"/>
                <w:bottom w:val="none" w:sz="0" w:space="0" w:color="auto"/>
                <w:right w:val="none" w:sz="0" w:space="0" w:color="auto"/>
              </w:divBdr>
              <w:divsChild>
                <w:div w:id="1377857446">
                  <w:marLeft w:val="0"/>
                  <w:marRight w:val="0"/>
                  <w:marTop w:val="0"/>
                  <w:marBottom w:val="0"/>
                  <w:divBdr>
                    <w:top w:val="none" w:sz="0" w:space="0" w:color="auto"/>
                    <w:left w:val="none" w:sz="0" w:space="0" w:color="auto"/>
                    <w:bottom w:val="none" w:sz="0" w:space="0" w:color="auto"/>
                    <w:right w:val="none" w:sz="0" w:space="0" w:color="auto"/>
                  </w:divBdr>
                  <w:divsChild>
                    <w:div w:id="1152866619">
                      <w:marLeft w:val="0"/>
                      <w:marRight w:val="0"/>
                      <w:marTop w:val="0"/>
                      <w:marBottom w:val="0"/>
                      <w:divBdr>
                        <w:top w:val="none" w:sz="0" w:space="0" w:color="auto"/>
                        <w:left w:val="none" w:sz="0" w:space="0" w:color="auto"/>
                        <w:bottom w:val="none" w:sz="0" w:space="0" w:color="auto"/>
                        <w:right w:val="none" w:sz="0" w:space="0" w:color="auto"/>
                      </w:divBdr>
                      <w:divsChild>
                        <w:div w:id="206115009">
                          <w:marLeft w:val="0"/>
                          <w:marRight w:val="0"/>
                          <w:marTop w:val="0"/>
                          <w:marBottom w:val="0"/>
                          <w:divBdr>
                            <w:top w:val="none" w:sz="0" w:space="0" w:color="auto"/>
                            <w:left w:val="none" w:sz="0" w:space="0" w:color="auto"/>
                            <w:bottom w:val="none" w:sz="0" w:space="0" w:color="auto"/>
                            <w:right w:val="none" w:sz="0" w:space="0" w:color="auto"/>
                          </w:divBdr>
                          <w:divsChild>
                            <w:div w:id="758793611">
                              <w:marLeft w:val="0"/>
                              <w:marRight w:val="0"/>
                              <w:marTop w:val="0"/>
                              <w:marBottom w:val="0"/>
                              <w:divBdr>
                                <w:top w:val="none" w:sz="0" w:space="0" w:color="auto"/>
                                <w:left w:val="none" w:sz="0" w:space="0" w:color="auto"/>
                                <w:bottom w:val="none" w:sz="0" w:space="0" w:color="auto"/>
                                <w:right w:val="none" w:sz="0" w:space="0" w:color="auto"/>
                              </w:divBdr>
                              <w:divsChild>
                                <w:div w:id="1761874746">
                                  <w:marLeft w:val="0"/>
                                  <w:marRight w:val="0"/>
                                  <w:marTop w:val="0"/>
                                  <w:marBottom w:val="0"/>
                                  <w:divBdr>
                                    <w:top w:val="none" w:sz="0" w:space="0" w:color="auto"/>
                                    <w:left w:val="none" w:sz="0" w:space="0" w:color="auto"/>
                                    <w:bottom w:val="none" w:sz="0" w:space="0" w:color="auto"/>
                                    <w:right w:val="none" w:sz="0" w:space="0" w:color="auto"/>
                                  </w:divBdr>
                                  <w:divsChild>
                                    <w:div w:id="6522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487852">
      <w:bodyDiv w:val="1"/>
      <w:marLeft w:val="0"/>
      <w:marRight w:val="0"/>
      <w:marTop w:val="0"/>
      <w:marBottom w:val="0"/>
      <w:divBdr>
        <w:top w:val="none" w:sz="0" w:space="0" w:color="auto"/>
        <w:left w:val="none" w:sz="0" w:space="0" w:color="auto"/>
        <w:bottom w:val="none" w:sz="0" w:space="0" w:color="auto"/>
        <w:right w:val="none" w:sz="0" w:space="0" w:color="auto"/>
      </w:divBdr>
      <w:divsChild>
        <w:div w:id="1004087297">
          <w:marLeft w:val="0"/>
          <w:marRight w:val="0"/>
          <w:marTop w:val="0"/>
          <w:marBottom w:val="0"/>
          <w:divBdr>
            <w:top w:val="none" w:sz="0" w:space="0" w:color="auto"/>
            <w:left w:val="none" w:sz="0" w:space="0" w:color="auto"/>
            <w:bottom w:val="none" w:sz="0" w:space="0" w:color="auto"/>
            <w:right w:val="none" w:sz="0" w:space="0" w:color="auto"/>
          </w:divBdr>
          <w:divsChild>
            <w:div w:id="1739210451">
              <w:marLeft w:val="0"/>
              <w:marRight w:val="0"/>
              <w:marTop w:val="0"/>
              <w:marBottom w:val="0"/>
              <w:divBdr>
                <w:top w:val="none" w:sz="0" w:space="0" w:color="auto"/>
                <w:left w:val="none" w:sz="0" w:space="0" w:color="auto"/>
                <w:bottom w:val="none" w:sz="0" w:space="0" w:color="auto"/>
                <w:right w:val="none" w:sz="0" w:space="0" w:color="auto"/>
              </w:divBdr>
              <w:divsChild>
                <w:div w:id="1186553348">
                  <w:marLeft w:val="0"/>
                  <w:marRight w:val="0"/>
                  <w:marTop w:val="0"/>
                  <w:marBottom w:val="0"/>
                  <w:divBdr>
                    <w:top w:val="none" w:sz="0" w:space="0" w:color="auto"/>
                    <w:left w:val="none" w:sz="0" w:space="0" w:color="auto"/>
                    <w:bottom w:val="none" w:sz="0" w:space="0" w:color="auto"/>
                    <w:right w:val="none" w:sz="0" w:space="0" w:color="auto"/>
                  </w:divBdr>
                  <w:divsChild>
                    <w:div w:id="289669482">
                      <w:marLeft w:val="0"/>
                      <w:marRight w:val="0"/>
                      <w:marTop w:val="0"/>
                      <w:marBottom w:val="0"/>
                      <w:divBdr>
                        <w:top w:val="none" w:sz="0" w:space="0" w:color="auto"/>
                        <w:left w:val="none" w:sz="0" w:space="0" w:color="auto"/>
                        <w:bottom w:val="none" w:sz="0" w:space="0" w:color="auto"/>
                        <w:right w:val="none" w:sz="0" w:space="0" w:color="auto"/>
                      </w:divBdr>
                      <w:divsChild>
                        <w:div w:id="697510812">
                          <w:marLeft w:val="0"/>
                          <w:marRight w:val="0"/>
                          <w:marTop w:val="0"/>
                          <w:marBottom w:val="0"/>
                          <w:divBdr>
                            <w:top w:val="none" w:sz="0" w:space="0" w:color="auto"/>
                            <w:left w:val="none" w:sz="0" w:space="0" w:color="auto"/>
                            <w:bottom w:val="none" w:sz="0" w:space="0" w:color="auto"/>
                            <w:right w:val="none" w:sz="0" w:space="0" w:color="auto"/>
                          </w:divBdr>
                          <w:divsChild>
                            <w:div w:id="13270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840">
      <w:bodyDiv w:val="1"/>
      <w:marLeft w:val="0"/>
      <w:marRight w:val="0"/>
      <w:marTop w:val="0"/>
      <w:marBottom w:val="0"/>
      <w:divBdr>
        <w:top w:val="none" w:sz="0" w:space="0" w:color="auto"/>
        <w:left w:val="none" w:sz="0" w:space="0" w:color="auto"/>
        <w:bottom w:val="none" w:sz="0" w:space="0" w:color="auto"/>
        <w:right w:val="none" w:sz="0" w:space="0" w:color="auto"/>
      </w:divBdr>
    </w:div>
    <w:div w:id="1096946714">
      <w:bodyDiv w:val="1"/>
      <w:marLeft w:val="0"/>
      <w:marRight w:val="0"/>
      <w:marTop w:val="0"/>
      <w:marBottom w:val="0"/>
      <w:divBdr>
        <w:top w:val="none" w:sz="0" w:space="0" w:color="auto"/>
        <w:left w:val="none" w:sz="0" w:space="0" w:color="auto"/>
        <w:bottom w:val="none" w:sz="0" w:space="0" w:color="auto"/>
        <w:right w:val="none" w:sz="0" w:space="0" w:color="auto"/>
      </w:divBdr>
      <w:divsChild>
        <w:div w:id="313487893">
          <w:marLeft w:val="0"/>
          <w:marRight w:val="0"/>
          <w:marTop w:val="0"/>
          <w:marBottom w:val="150"/>
          <w:divBdr>
            <w:top w:val="none" w:sz="0" w:space="0" w:color="auto"/>
            <w:left w:val="none" w:sz="0" w:space="0" w:color="auto"/>
            <w:bottom w:val="none" w:sz="0" w:space="0" w:color="auto"/>
            <w:right w:val="none" w:sz="0" w:space="0" w:color="auto"/>
          </w:divBdr>
        </w:div>
      </w:divsChild>
    </w:div>
    <w:div w:id="1097093537">
      <w:bodyDiv w:val="1"/>
      <w:marLeft w:val="0"/>
      <w:marRight w:val="0"/>
      <w:marTop w:val="0"/>
      <w:marBottom w:val="0"/>
      <w:divBdr>
        <w:top w:val="none" w:sz="0" w:space="0" w:color="auto"/>
        <w:left w:val="none" w:sz="0" w:space="0" w:color="auto"/>
        <w:bottom w:val="none" w:sz="0" w:space="0" w:color="auto"/>
        <w:right w:val="none" w:sz="0" w:space="0" w:color="auto"/>
      </w:divBdr>
      <w:divsChild>
        <w:div w:id="1473519249">
          <w:marLeft w:val="0"/>
          <w:marRight w:val="0"/>
          <w:marTop w:val="0"/>
          <w:marBottom w:val="0"/>
          <w:divBdr>
            <w:top w:val="none" w:sz="0" w:space="0" w:color="auto"/>
            <w:left w:val="none" w:sz="0" w:space="0" w:color="auto"/>
            <w:bottom w:val="dotted" w:sz="6" w:space="4" w:color="DDDDDD"/>
            <w:right w:val="none" w:sz="0" w:space="0" w:color="auto"/>
          </w:divBdr>
          <w:divsChild>
            <w:div w:id="140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365886">
      <w:bodyDiv w:val="1"/>
      <w:marLeft w:val="0"/>
      <w:marRight w:val="0"/>
      <w:marTop w:val="0"/>
      <w:marBottom w:val="0"/>
      <w:divBdr>
        <w:top w:val="none" w:sz="0" w:space="0" w:color="auto"/>
        <w:left w:val="none" w:sz="0" w:space="0" w:color="auto"/>
        <w:bottom w:val="none" w:sz="0" w:space="0" w:color="auto"/>
        <w:right w:val="none" w:sz="0" w:space="0" w:color="auto"/>
      </w:divBdr>
      <w:divsChild>
        <w:div w:id="588084067">
          <w:marLeft w:val="0"/>
          <w:marRight w:val="0"/>
          <w:marTop w:val="0"/>
          <w:marBottom w:val="0"/>
          <w:divBdr>
            <w:top w:val="none" w:sz="0" w:space="0" w:color="auto"/>
            <w:left w:val="none" w:sz="0" w:space="0" w:color="auto"/>
            <w:bottom w:val="none" w:sz="0" w:space="0" w:color="auto"/>
            <w:right w:val="none" w:sz="0" w:space="0" w:color="auto"/>
          </w:divBdr>
          <w:divsChild>
            <w:div w:id="726344854">
              <w:marLeft w:val="0"/>
              <w:marRight w:val="0"/>
              <w:marTop w:val="0"/>
              <w:marBottom w:val="0"/>
              <w:divBdr>
                <w:top w:val="none" w:sz="0" w:space="0" w:color="auto"/>
                <w:left w:val="none" w:sz="0" w:space="0" w:color="auto"/>
                <w:bottom w:val="none" w:sz="0" w:space="0" w:color="auto"/>
                <w:right w:val="none" w:sz="0" w:space="0" w:color="auto"/>
              </w:divBdr>
              <w:divsChild>
                <w:div w:id="975838401">
                  <w:marLeft w:val="0"/>
                  <w:marRight w:val="0"/>
                  <w:marTop w:val="0"/>
                  <w:marBottom w:val="0"/>
                  <w:divBdr>
                    <w:top w:val="none" w:sz="0" w:space="0" w:color="auto"/>
                    <w:left w:val="none" w:sz="0" w:space="0" w:color="auto"/>
                    <w:bottom w:val="none" w:sz="0" w:space="0" w:color="auto"/>
                    <w:right w:val="none" w:sz="0" w:space="0" w:color="auto"/>
                  </w:divBdr>
                  <w:divsChild>
                    <w:div w:id="281157082">
                      <w:marLeft w:val="0"/>
                      <w:marRight w:val="0"/>
                      <w:marTop w:val="0"/>
                      <w:marBottom w:val="0"/>
                      <w:divBdr>
                        <w:top w:val="none" w:sz="0" w:space="0" w:color="auto"/>
                        <w:left w:val="none" w:sz="0" w:space="0" w:color="auto"/>
                        <w:bottom w:val="none" w:sz="0" w:space="0" w:color="auto"/>
                        <w:right w:val="none" w:sz="0" w:space="0" w:color="auto"/>
                      </w:divBdr>
                      <w:divsChild>
                        <w:div w:id="1122072425">
                          <w:marLeft w:val="0"/>
                          <w:marRight w:val="0"/>
                          <w:marTop w:val="0"/>
                          <w:marBottom w:val="0"/>
                          <w:divBdr>
                            <w:top w:val="none" w:sz="0" w:space="0" w:color="auto"/>
                            <w:left w:val="none" w:sz="0" w:space="0" w:color="auto"/>
                            <w:bottom w:val="none" w:sz="0" w:space="0" w:color="auto"/>
                            <w:right w:val="none" w:sz="0" w:space="0" w:color="auto"/>
                          </w:divBdr>
                          <w:divsChild>
                            <w:div w:id="321007981">
                              <w:marLeft w:val="0"/>
                              <w:marRight w:val="0"/>
                              <w:marTop w:val="0"/>
                              <w:marBottom w:val="0"/>
                              <w:divBdr>
                                <w:top w:val="none" w:sz="0" w:space="0" w:color="auto"/>
                                <w:left w:val="none" w:sz="0" w:space="0" w:color="auto"/>
                                <w:bottom w:val="none" w:sz="0" w:space="0" w:color="auto"/>
                                <w:right w:val="none" w:sz="0" w:space="0" w:color="auto"/>
                              </w:divBdr>
                              <w:divsChild>
                                <w:div w:id="849105799">
                                  <w:marLeft w:val="0"/>
                                  <w:marRight w:val="0"/>
                                  <w:marTop w:val="0"/>
                                  <w:marBottom w:val="0"/>
                                  <w:divBdr>
                                    <w:top w:val="none" w:sz="0" w:space="0" w:color="auto"/>
                                    <w:left w:val="none" w:sz="0" w:space="0" w:color="auto"/>
                                    <w:bottom w:val="none" w:sz="0" w:space="0" w:color="auto"/>
                                    <w:right w:val="none" w:sz="0" w:space="0" w:color="auto"/>
                                  </w:divBdr>
                                  <w:divsChild>
                                    <w:div w:id="139843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674988">
      <w:bodyDiv w:val="1"/>
      <w:marLeft w:val="0"/>
      <w:marRight w:val="0"/>
      <w:marTop w:val="0"/>
      <w:marBottom w:val="0"/>
      <w:divBdr>
        <w:top w:val="none" w:sz="0" w:space="0" w:color="auto"/>
        <w:left w:val="none" w:sz="0" w:space="0" w:color="auto"/>
        <w:bottom w:val="none" w:sz="0" w:space="0" w:color="auto"/>
        <w:right w:val="none" w:sz="0" w:space="0" w:color="auto"/>
      </w:divBdr>
      <w:divsChild>
        <w:div w:id="571812578">
          <w:marLeft w:val="0"/>
          <w:marRight w:val="0"/>
          <w:marTop w:val="0"/>
          <w:marBottom w:val="150"/>
          <w:divBdr>
            <w:top w:val="none" w:sz="0" w:space="0" w:color="auto"/>
            <w:left w:val="none" w:sz="0" w:space="0" w:color="auto"/>
            <w:bottom w:val="none" w:sz="0" w:space="0" w:color="auto"/>
            <w:right w:val="none" w:sz="0" w:space="0" w:color="auto"/>
          </w:divBdr>
          <w:divsChild>
            <w:div w:id="1891838523">
              <w:marLeft w:val="0"/>
              <w:marRight w:val="0"/>
              <w:marTop w:val="0"/>
              <w:marBottom w:val="0"/>
              <w:divBdr>
                <w:top w:val="none" w:sz="0" w:space="0" w:color="auto"/>
                <w:left w:val="none" w:sz="0" w:space="0" w:color="auto"/>
                <w:bottom w:val="none" w:sz="0" w:space="0" w:color="auto"/>
                <w:right w:val="none" w:sz="0" w:space="0" w:color="auto"/>
              </w:divBdr>
            </w:div>
          </w:divsChild>
        </w:div>
        <w:div w:id="701368497">
          <w:marLeft w:val="0"/>
          <w:marRight w:val="0"/>
          <w:marTop w:val="0"/>
          <w:marBottom w:val="150"/>
          <w:divBdr>
            <w:top w:val="none" w:sz="0" w:space="0" w:color="auto"/>
            <w:left w:val="none" w:sz="0" w:space="0" w:color="auto"/>
            <w:bottom w:val="none" w:sz="0" w:space="0" w:color="auto"/>
            <w:right w:val="none" w:sz="0" w:space="0" w:color="auto"/>
          </w:divBdr>
        </w:div>
        <w:div w:id="2095780637">
          <w:marLeft w:val="0"/>
          <w:marRight w:val="0"/>
          <w:marTop w:val="0"/>
          <w:marBottom w:val="0"/>
          <w:divBdr>
            <w:top w:val="none" w:sz="0" w:space="0" w:color="auto"/>
            <w:left w:val="none" w:sz="0" w:space="0" w:color="auto"/>
            <w:bottom w:val="none" w:sz="0" w:space="0" w:color="auto"/>
            <w:right w:val="none" w:sz="0" w:space="0" w:color="auto"/>
          </w:divBdr>
          <w:divsChild>
            <w:div w:id="150570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5115">
      <w:bodyDiv w:val="1"/>
      <w:marLeft w:val="0"/>
      <w:marRight w:val="0"/>
      <w:marTop w:val="0"/>
      <w:marBottom w:val="0"/>
      <w:divBdr>
        <w:top w:val="none" w:sz="0" w:space="0" w:color="auto"/>
        <w:left w:val="none" w:sz="0" w:space="0" w:color="auto"/>
        <w:bottom w:val="none" w:sz="0" w:space="0" w:color="auto"/>
        <w:right w:val="none" w:sz="0" w:space="0" w:color="auto"/>
      </w:divBdr>
      <w:divsChild>
        <w:div w:id="1379621072">
          <w:marLeft w:val="0"/>
          <w:marRight w:val="0"/>
          <w:marTop w:val="0"/>
          <w:marBottom w:val="0"/>
          <w:divBdr>
            <w:top w:val="none" w:sz="0" w:space="0" w:color="auto"/>
            <w:left w:val="none" w:sz="0" w:space="0" w:color="auto"/>
            <w:bottom w:val="none" w:sz="0" w:space="0" w:color="auto"/>
            <w:right w:val="none" w:sz="0" w:space="0" w:color="auto"/>
          </w:divBdr>
        </w:div>
      </w:divsChild>
    </w:div>
    <w:div w:id="1098256712">
      <w:bodyDiv w:val="1"/>
      <w:marLeft w:val="0"/>
      <w:marRight w:val="0"/>
      <w:marTop w:val="0"/>
      <w:marBottom w:val="0"/>
      <w:divBdr>
        <w:top w:val="none" w:sz="0" w:space="0" w:color="auto"/>
        <w:left w:val="none" w:sz="0" w:space="0" w:color="auto"/>
        <w:bottom w:val="none" w:sz="0" w:space="0" w:color="auto"/>
        <w:right w:val="none" w:sz="0" w:space="0" w:color="auto"/>
      </w:divBdr>
      <w:divsChild>
        <w:div w:id="1673070017">
          <w:marLeft w:val="0"/>
          <w:marRight w:val="0"/>
          <w:marTop w:val="0"/>
          <w:marBottom w:val="0"/>
          <w:divBdr>
            <w:top w:val="none" w:sz="0" w:space="0" w:color="auto"/>
            <w:left w:val="none" w:sz="0" w:space="0" w:color="auto"/>
            <w:bottom w:val="none" w:sz="0" w:space="0" w:color="auto"/>
            <w:right w:val="none" w:sz="0" w:space="0" w:color="auto"/>
          </w:divBdr>
          <w:divsChild>
            <w:div w:id="307326686">
              <w:marLeft w:val="0"/>
              <w:marRight w:val="0"/>
              <w:marTop w:val="0"/>
              <w:marBottom w:val="0"/>
              <w:divBdr>
                <w:top w:val="none" w:sz="0" w:space="0" w:color="auto"/>
                <w:left w:val="none" w:sz="0" w:space="0" w:color="auto"/>
                <w:bottom w:val="none" w:sz="0" w:space="0" w:color="auto"/>
                <w:right w:val="none" w:sz="0" w:space="0" w:color="auto"/>
              </w:divBdr>
              <w:divsChild>
                <w:div w:id="459232362">
                  <w:marLeft w:val="0"/>
                  <w:marRight w:val="0"/>
                  <w:marTop w:val="0"/>
                  <w:marBottom w:val="0"/>
                  <w:divBdr>
                    <w:top w:val="none" w:sz="0" w:space="0" w:color="auto"/>
                    <w:left w:val="none" w:sz="0" w:space="0" w:color="auto"/>
                    <w:bottom w:val="none" w:sz="0" w:space="0" w:color="auto"/>
                    <w:right w:val="none" w:sz="0" w:space="0" w:color="auto"/>
                  </w:divBdr>
                  <w:divsChild>
                    <w:div w:id="686443462">
                      <w:marLeft w:val="0"/>
                      <w:marRight w:val="0"/>
                      <w:marTop w:val="0"/>
                      <w:marBottom w:val="0"/>
                      <w:divBdr>
                        <w:top w:val="none" w:sz="0" w:space="0" w:color="auto"/>
                        <w:left w:val="none" w:sz="0" w:space="0" w:color="auto"/>
                        <w:bottom w:val="none" w:sz="0" w:space="0" w:color="auto"/>
                        <w:right w:val="none" w:sz="0" w:space="0" w:color="auto"/>
                      </w:divBdr>
                      <w:divsChild>
                        <w:div w:id="315496467">
                          <w:marLeft w:val="0"/>
                          <w:marRight w:val="0"/>
                          <w:marTop w:val="0"/>
                          <w:marBottom w:val="0"/>
                          <w:divBdr>
                            <w:top w:val="none" w:sz="0" w:space="0" w:color="auto"/>
                            <w:left w:val="none" w:sz="0" w:space="0" w:color="auto"/>
                            <w:bottom w:val="none" w:sz="0" w:space="0" w:color="auto"/>
                            <w:right w:val="none" w:sz="0" w:space="0" w:color="auto"/>
                          </w:divBdr>
                          <w:divsChild>
                            <w:div w:id="22874220">
                              <w:marLeft w:val="0"/>
                              <w:marRight w:val="0"/>
                              <w:marTop w:val="0"/>
                              <w:marBottom w:val="0"/>
                              <w:divBdr>
                                <w:top w:val="none" w:sz="0" w:space="0" w:color="auto"/>
                                <w:left w:val="none" w:sz="0" w:space="0" w:color="auto"/>
                                <w:bottom w:val="none" w:sz="0" w:space="0" w:color="auto"/>
                                <w:right w:val="none" w:sz="0" w:space="0" w:color="auto"/>
                              </w:divBdr>
                              <w:divsChild>
                                <w:div w:id="327102110">
                                  <w:marLeft w:val="0"/>
                                  <w:marRight w:val="0"/>
                                  <w:marTop w:val="0"/>
                                  <w:marBottom w:val="0"/>
                                  <w:divBdr>
                                    <w:top w:val="none" w:sz="0" w:space="0" w:color="auto"/>
                                    <w:left w:val="none" w:sz="0" w:space="0" w:color="auto"/>
                                    <w:bottom w:val="none" w:sz="0" w:space="0" w:color="auto"/>
                                    <w:right w:val="none" w:sz="0" w:space="0" w:color="auto"/>
                                  </w:divBdr>
                                  <w:divsChild>
                                    <w:div w:id="68552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331350">
      <w:bodyDiv w:val="1"/>
      <w:marLeft w:val="0"/>
      <w:marRight w:val="0"/>
      <w:marTop w:val="0"/>
      <w:marBottom w:val="0"/>
      <w:divBdr>
        <w:top w:val="none" w:sz="0" w:space="0" w:color="auto"/>
        <w:left w:val="none" w:sz="0" w:space="0" w:color="auto"/>
        <w:bottom w:val="none" w:sz="0" w:space="0" w:color="auto"/>
        <w:right w:val="none" w:sz="0" w:space="0" w:color="auto"/>
      </w:divBdr>
    </w:div>
    <w:div w:id="1098409888">
      <w:bodyDiv w:val="1"/>
      <w:marLeft w:val="0"/>
      <w:marRight w:val="0"/>
      <w:marTop w:val="0"/>
      <w:marBottom w:val="0"/>
      <w:divBdr>
        <w:top w:val="none" w:sz="0" w:space="0" w:color="auto"/>
        <w:left w:val="none" w:sz="0" w:space="0" w:color="auto"/>
        <w:bottom w:val="none" w:sz="0" w:space="0" w:color="auto"/>
        <w:right w:val="none" w:sz="0" w:space="0" w:color="auto"/>
      </w:divBdr>
      <w:divsChild>
        <w:div w:id="974873425">
          <w:marLeft w:val="0"/>
          <w:marRight w:val="0"/>
          <w:marTop w:val="0"/>
          <w:marBottom w:val="0"/>
          <w:divBdr>
            <w:top w:val="none" w:sz="0" w:space="0" w:color="auto"/>
            <w:left w:val="none" w:sz="0" w:space="0" w:color="auto"/>
            <w:bottom w:val="dotted" w:sz="6" w:space="4" w:color="DDDDDD"/>
            <w:right w:val="none" w:sz="0" w:space="0" w:color="auto"/>
          </w:divBdr>
          <w:divsChild>
            <w:div w:id="6580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8044">
      <w:bodyDiv w:val="1"/>
      <w:marLeft w:val="0"/>
      <w:marRight w:val="0"/>
      <w:marTop w:val="0"/>
      <w:marBottom w:val="0"/>
      <w:divBdr>
        <w:top w:val="none" w:sz="0" w:space="0" w:color="auto"/>
        <w:left w:val="none" w:sz="0" w:space="0" w:color="auto"/>
        <w:bottom w:val="none" w:sz="0" w:space="0" w:color="auto"/>
        <w:right w:val="none" w:sz="0" w:space="0" w:color="auto"/>
      </w:divBdr>
      <w:divsChild>
        <w:div w:id="1677658538">
          <w:marLeft w:val="0"/>
          <w:marRight w:val="0"/>
          <w:marTop w:val="0"/>
          <w:marBottom w:val="150"/>
          <w:divBdr>
            <w:top w:val="none" w:sz="0" w:space="0" w:color="auto"/>
            <w:left w:val="none" w:sz="0" w:space="0" w:color="auto"/>
            <w:bottom w:val="none" w:sz="0" w:space="0" w:color="auto"/>
            <w:right w:val="none" w:sz="0" w:space="0" w:color="auto"/>
          </w:divBdr>
        </w:div>
      </w:divsChild>
    </w:div>
    <w:div w:id="1098981918">
      <w:bodyDiv w:val="1"/>
      <w:marLeft w:val="0"/>
      <w:marRight w:val="0"/>
      <w:marTop w:val="0"/>
      <w:marBottom w:val="0"/>
      <w:divBdr>
        <w:top w:val="none" w:sz="0" w:space="0" w:color="auto"/>
        <w:left w:val="none" w:sz="0" w:space="0" w:color="auto"/>
        <w:bottom w:val="none" w:sz="0" w:space="0" w:color="auto"/>
        <w:right w:val="none" w:sz="0" w:space="0" w:color="auto"/>
      </w:divBdr>
      <w:divsChild>
        <w:div w:id="743064726">
          <w:marLeft w:val="0"/>
          <w:marRight w:val="0"/>
          <w:marTop w:val="0"/>
          <w:marBottom w:val="0"/>
          <w:divBdr>
            <w:top w:val="none" w:sz="0" w:space="0" w:color="auto"/>
            <w:left w:val="none" w:sz="0" w:space="0" w:color="auto"/>
            <w:bottom w:val="none" w:sz="0" w:space="0" w:color="auto"/>
            <w:right w:val="none" w:sz="0" w:space="0" w:color="auto"/>
          </w:divBdr>
          <w:divsChild>
            <w:div w:id="910039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9136782">
      <w:bodyDiv w:val="1"/>
      <w:marLeft w:val="0"/>
      <w:marRight w:val="0"/>
      <w:marTop w:val="0"/>
      <w:marBottom w:val="0"/>
      <w:divBdr>
        <w:top w:val="none" w:sz="0" w:space="0" w:color="auto"/>
        <w:left w:val="none" w:sz="0" w:space="0" w:color="auto"/>
        <w:bottom w:val="none" w:sz="0" w:space="0" w:color="auto"/>
        <w:right w:val="none" w:sz="0" w:space="0" w:color="auto"/>
      </w:divBdr>
      <w:divsChild>
        <w:div w:id="872115936">
          <w:marLeft w:val="0"/>
          <w:marRight w:val="0"/>
          <w:marTop w:val="0"/>
          <w:marBottom w:val="0"/>
          <w:divBdr>
            <w:top w:val="none" w:sz="0" w:space="0" w:color="auto"/>
            <w:left w:val="none" w:sz="0" w:space="0" w:color="auto"/>
            <w:bottom w:val="none" w:sz="0" w:space="0" w:color="auto"/>
            <w:right w:val="none" w:sz="0" w:space="0" w:color="auto"/>
          </w:divBdr>
        </w:div>
      </w:divsChild>
    </w:div>
    <w:div w:id="1099255069">
      <w:bodyDiv w:val="1"/>
      <w:marLeft w:val="0"/>
      <w:marRight w:val="0"/>
      <w:marTop w:val="0"/>
      <w:marBottom w:val="0"/>
      <w:divBdr>
        <w:top w:val="none" w:sz="0" w:space="0" w:color="auto"/>
        <w:left w:val="none" w:sz="0" w:space="0" w:color="auto"/>
        <w:bottom w:val="none" w:sz="0" w:space="0" w:color="auto"/>
        <w:right w:val="none" w:sz="0" w:space="0" w:color="auto"/>
      </w:divBdr>
      <w:divsChild>
        <w:div w:id="1802964918">
          <w:marLeft w:val="0"/>
          <w:marRight w:val="0"/>
          <w:marTop w:val="0"/>
          <w:marBottom w:val="0"/>
          <w:divBdr>
            <w:top w:val="none" w:sz="0" w:space="0" w:color="auto"/>
            <w:left w:val="none" w:sz="0" w:space="0" w:color="auto"/>
            <w:bottom w:val="none" w:sz="0" w:space="0" w:color="auto"/>
            <w:right w:val="none" w:sz="0" w:space="0" w:color="auto"/>
          </w:divBdr>
        </w:div>
      </w:divsChild>
    </w:div>
    <w:div w:id="1099256740">
      <w:bodyDiv w:val="1"/>
      <w:marLeft w:val="0"/>
      <w:marRight w:val="0"/>
      <w:marTop w:val="0"/>
      <w:marBottom w:val="0"/>
      <w:divBdr>
        <w:top w:val="none" w:sz="0" w:space="0" w:color="auto"/>
        <w:left w:val="none" w:sz="0" w:space="0" w:color="auto"/>
        <w:bottom w:val="none" w:sz="0" w:space="0" w:color="auto"/>
        <w:right w:val="none" w:sz="0" w:space="0" w:color="auto"/>
      </w:divBdr>
      <w:divsChild>
        <w:div w:id="752508686">
          <w:marLeft w:val="0"/>
          <w:marRight w:val="0"/>
          <w:marTop w:val="0"/>
          <w:marBottom w:val="0"/>
          <w:divBdr>
            <w:top w:val="none" w:sz="0" w:space="0" w:color="auto"/>
            <w:left w:val="none" w:sz="0" w:space="0" w:color="auto"/>
            <w:bottom w:val="none" w:sz="0" w:space="0" w:color="auto"/>
            <w:right w:val="none" w:sz="0" w:space="0" w:color="auto"/>
          </w:divBdr>
          <w:divsChild>
            <w:div w:id="7770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257339">
      <w:bodyDiv w:val="1"/>
      <w:marLeft w:val="0"/>
      <w:marRight w:val="0"/>
      <w:marTop w:val="0"/>
      <w:marBottom w:val="0"/>
      <w:divBdr>
        <w:top w:val="none" w:sz="0" w:space="0" w:color="auto"/>
        <w:left w:val="none" w:sz="0" w:space="0" w:color="auto"/>
        <w:bottom w:val="none" w:sz="0" w:space="0" w:color="auto"/>
        <w:right w:val="none" w:sz="0" w:space="0" w:color="auto"/>
      </w:divBdr>
      <w:divsChild>
        <w:div w:id="656685893">
          <w:marLeft w:val="0"/>
          <w:marRight w:val="0"/>
          <w:marTop w:val="0"/>
          <w:marBottom w:val="150"/>
          <w:divBdr>
            <w:top w:val="none" w:sz="0" w:space="0" w:color="auto"/>
            <w:left w:val="none" w:sz="0" w:space="0" w:color="auto"/>
            <w:bottom w:val="none" w:sz="0" w:space="0" w:color="auto"/>
            <w:right w:val="none" w:sz="0" w:space="0" w:color="auto"/>
          </w:divBdr>
          <w:divsChild>
            <w:div w:id="1552376183">
              <w:marLeft w:val="0"/>
              <w:marRight w:val="0"/>
              <w:marTop w:val="0"/>
              <w:marBottom w:val="0"/>
              <w:divBdr>
                <w:top w:val="none" w:sz="0" w:space="0" w:color="auto"/>
                <w:left w:val="none" w:sz="0" w:space="0" w:color="auto"/>
                <w:bottom w:val="none" w:sz="0" w:space="0" w:color="auto"/>
                <w:right w:val="none" w:sz="0" w:space="0" w:color="auto"/>
              </w:divBdr>
              <w:divsChild>
                <w:div w:id="15823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1521">
          <w:marLeft w:val="0"/>
          <w:marRight w:val="0"/>
          <w:marTop w:val="0"/>
          <w:marBottom w:val="0"/>
          <w:divBdr>
            <w:top w:val="none" w:sz="0" w:space="0" w:color="auto"/>
            <w:left w:val="none" w:sz="0" w:space="0" w:color="auto"/>
            <w:bottom w:val="none" w:sz="0" w:space="0" w:color="auto"/>
            <w:right w:val="none" w:sz="0" w:space="0" w:color="auto"/>
          </w:divBdr>
          <w:divsChild>
            <w:div w:id="1264918325">
              <w:marLeft w:val="0"/>
              <w:marRight w:val="0"/>
              <w:marTop w:val="225"/>
              <w:marBottom w:val="225"/>
              <w:divBdr>
                <w:top w:val="none" w:sz="0" w:space="0" w:color="auto"/>
                <w:left w:val="none" w:sz="0" w:space="0" w:color="auto"/>
                <w:bottom w:val="none" w:sz="0" w:space="0" w:color="auto"/>
                <w:right w:val="none" w:sz="0" w:space="0" w:color="auto"/>
              </w:divBdr>
            </w:div>
          </w:divsChild>
        </w:div>
        <w:div w:id="1485389500">
          <w:marLeft w:val="0"/>
          <w:marRight w:val="0"/>
          <w:marTop w:val="0"/>
          <w:marBottom w:val="150"/>
          <w:divBdr>
            <w:top w:val="none" w:sz="0" w:space="0" w:color="auto"/>
            <w:left w:val="none" w:sz="0" w:space="0" w:color="auto"/>
            <w:bottom w:val="none" w:sz="0" w:space="0" w:color="auto"/>
            <w:right w:val="none" w:sz="0" w:space="0" w:color="auto"/>
          </w:divBdr>
        </w:div>
      </w:divsChild>
    </w:div>
    <w:div w:id="1099373969">
      <w:bodyDiv w:val="1"/>
      <w:marLeft w:val="0"/>
      <w:marRight w:val="0"/>
      <w:marTop w:val="0"/>
      <w:marBottom w:val="0"/>
      <w:divBdr>
        <w:top w:val="none" w:sz="0" w:space="0" w:color="auto"/>
        <w:left w:val="none" w:sz="0" w:space="0" w:color="auto"/>
        <w:bottom w:val="none" w:sz="0" w:space="0" w:color="auto"/>
        <w:right w:val="none" w:sz="0" w:space="0" w:color="auto"/>
      </w:divBdr>
      <w:divsChild>
        <w:div w:id="2037652830">
          <w:marLeft w:val="0"/>
          <w:marRight w:val="0"/>
          <w:marTop w:val="0"/>
          <w:marBottom w:val="0"/>
          <w:divBdr>
            <w:top w:val="none" w:sz="0" w:space="0" w:color="auto"/>
            <w:left w:val="none" w:sz="0" w:space="0" w:color="auto"/>
            <w:bottom w:val="none" w:sz="0" w:space="0" w:color="auto"/>
            <w:right w:val="none" w:sz="0" w:space="0" w:color="auto"/>
          </w:divBdr>
          <w:divsChild>
            <w:div w:id="10211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71023">
      <w:bodyDiv w:val="1"/>
      <w:marLeft w:val="0"/>
      <w:marRight w:val="0"/>
      <w:marTop w:val="0"/>
      <w:marBottom w:val="0"/>
      <w:divBdr>
        <w:top w:val="none" w:sz="0" w:space="0" w:color="auto"/>
        <w:left w:val="none" w:sz="0" w:space="0" w:color="auto"/>
        <w:bottom w:val="none" w:sz="0" w:space="0" w:color="auto"/>
        <w:right w:val="none" w:sz="0" w:space="0" w:color="auto"/>
      </w:divBdr>
      <w:divsChild>
        <w:div w:id="1448739208">
          <w:marLeft w:val="0"/>
          <w:marRight w:val="0"/>
          <w:marTop w:val="0"/>
          <w:marBottom w:val="150"/>
          <w:divBdr>
            <w:top w:val="none" w:sz="0" w:space="0" w:color="auto"/>
            <w:left w:val="none" w:sz="0" w:space="0" w:color="auto"/>
            <w:bottom w:val="none" w:sz="0" w:space="0" w:color="auto"/>
            <w:right w:val="none" w:sz="0" w:space="0" w:color="auto"/>
          </w:divBdr>
        </w:div>
      </w:divsChild>
    </w:div>
    <w:div w:id="1100562038">
      <w:bodyDiv w:val="1"/>
      <w:marLeft w:val="0"/>
      <w:marRight w:val="0"/>
      <w:marTop w:val="0"/>
      <w:marBottom w:val="0"/>
      <w:divBdr>
        <w:top w:val="none" w:sz="0" w:space="0" w:color="auto"/>
        <w:left w:val="none" w:sz="0" w:space="0" w:color="auto"/>
        <w:bottom w:val="none" w:sz="0" w:space="0" w:color="auto"/>
        <w:right w:val="none" w:sz="0" w:space="0" w:color="auto"/>
      </w:divBdr>
    </w:div>
    <w:div w:id="1100680770">
      <w:bodyDiv w:val="1"/>
      <w:marLeft w:val="0"/>
      <w:marRight w:val="0"/>
      <w:marTop w:val="0"/>
      <w:marBottom w:val="0"/>
      <w:divBdr>
        <w:top w:val="none" w:sz="0" w:space="0" w:color="auto"/>
        <w:left w:val="none" w:sz="0" w:space="0" w:color="auto"/>
        <w:bottom w:val="none" w:sz="0" w:space="0" w:color="auto"/>
        <w:right w:val="none" w:sz="0" w:space="0" w:color="auto"/>
      </w:divBdr>
      <w:divsChild>
        <w:div w:id="2003969959">
          <w:marLeft w:val="0"/>
          <w:marRight w:val="0"/>
          <w:marTop w:val="0"/>
          <w:marBottom w:val="0"/>
          <w:divBdr>
            <w:top w:val="none" w:sz="0" w:space="0" w:color="auto"/>
            <w:left w:val="none" w:sz="0" w:space="0" w:color="auto"/>
            <w:bottom w:val="none" w:sz="0" w:space="0" w:color="auto"/>
            <w:right w:val="none" w:sz="0" w:space="0" w:color="auto"/>
          </w:divBdr>
          <w:divsChild>
            <w:div w:id="1054621733">
              <w:marLeft w:val="0"/>
              <w:marRight w:val="0"/>
              <w:marTop w:val="0"/>
              <w:marBottom w:val="0"/>
              <w:divBdr>
                <w:top w:val="none" w:sz="0" w:space="0" w:color="auto"/>
                <w:left w:val="none" w:sz="0" w:space="0" w:color="auto"/>
                <w:bottom w:val="none" w:sz="0" w:space="0" w:color="auto"/>
                <w:right w:val="none" w:sz="0" w:space="0" w:color="auto"/>
              </w:divBdr>
              <w:divsChild>
                <w:div w:id="963345912">
                  <w:marLeft w:val="0"/>
                  <w:marRight w:val="0"/>
                  <w:marTop w:val="0"/>
                  <w:marBottom w:val="0"/>
                  <w:divBdr>
                    <w:top w:val="none" w:sz="0" w:space="0" w:color="auto"/>
                    <w:left w:val="none" w:sz="0" w:space="0" w:color="auto"/>
                    <w:bottom w:val="none" w:sz="0" w:space="0" w:color="auto"/>
                    <w:right w:val="none" w:sz="0" w:space="0" w:color="auto"/>
                  </w:divBdr>
                  <w:divsChild>
                    <w:div w:id="675115611">
                      <w:marLeft w:val="0"/>
                      <w:marRight w:val="0"/>
                      <w:marTop w:val="0"/>
                      <w:marBottom w:val="0"/>
                      <w:divBdr>
                        <w:top w:val="none" w:sz="0" w:space="0" w:color="auto"/>
                        <w:left w:val="none" w:sz="0" w:space="0" w:color="auto"/>
                        <w:bottom w:val="none" w:sz="0" w:space="0" w:color="auto"/>
                        <w:right w:val="none" w:sz="0" w:space="0" w:color="auto"/>
                      </w:divBdr>
                      <w:divsChild>
                        <w:div w:id="1107459432">
                          <w:marLeft w:val="0"/>
                          <w:marRight w:val="0"/>
                          <w:marTop w:val="0"/>
                          <w:marBottom w:val="0"/>
                          <w:divBdr>
                            <w:top w:val="none" w:sz="0" w:space="0" w:color="auto"/>
                            <w:left w:val="none" w:sz="0" w:space="0" w:color="auto"/>
                            <w:bottom w:val="none" w:sz="0" w:space="0" w:color="auto"/>
                            <w:right w:val="none" w:sz="0" w:space="0" w:color="auto"/>
                          </w:divBdr>
                          <w:divsChild>
                            <w:div w:id="135556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880052">
      <w:bodyDiv w:val="1"/>
      <w:marLeft w:val="0"/>
      <w:marRight w:val="0"/>
      <w:marTop w:val="0"/>
      <w:marBottom w:val="0"/>
      <w:divBdr>
        <w:top w:val="none" w:sz="0" w:space="0" w:color="auto"/>
        <w:left w:val="none" w:sz="0" w:space="0" w:color="auto"/>
        <w:bottom w:val="none" w:sz="0" w:space="0" w:color="auto"/>
        <w:right w:val="none" w:sz="0" w:space="0" w:color="auto"/>
      </w:divBdr>
      <w:divsChild>
        <w:div w:id="1717658596">
          <w:marLeft w:val="0"/>
          <w:marRight w:val="0"/>
          <w:marTop w:val="0"/>
          <w:marBottom w:val="0"/>
          <w:divBdr>
            <w:top w:val="none" w:sz="0" w:space="0" w:color="auto"/>
            <w:left w:val="none" w:sz="0" w:space="0" w:color="auto"/>
            <w:bottom w:val="none" w:sz="0" w:space="0" w:color="auto"/>
            <w:right w:val="none" w:sz="0" w:space="0" w:color="auto"/>
          </w:divBdr>
          <w:divsChild>
            <w:div w:id="489559107">
              <w:marLeft w:val="0"/>
              <w:marRight w:val="0"/>
              <w:marTop w:val="0"/>
              <w:marBottom w:val="0"/>
              <w:divBdr>
                <w:top w:val="none" w:sz="0" w:space="0" w:color="auto"/>
                <w:left w:val="none" w:sz="0" w:space="0" w:color="auto"/>
                <w:bottom w:val="none" w:sz="0" w:space="0" w:color="auto"/>
                <w:right w:val="none" w:sz="0" w:space="0" w:color="auto"/>
              </w:divBdr>
              <w:divsChild>
                <w:div w:id="1722247603">
                  <w:marLeft w:val="0"/>
                  <w:marRight w:val="0"/>
                  <w:marTop w:val="0"/>
                  <w:marBottom w:val="0"/>
                  <w:divBdr>
                    <w:top w:val="none" w:sz="0" w:space="0" w:color="auto"/>
                    <w:left w:val="none" w:sz="0" w:space="0" w:color="auto"/>
                    <w:bottom w:val="none" w:sz="0" w:space="0" w:color="auto"/>
                    <w:right w:val="none" w:sz="0" w:space="0" w:color="auto"/>
                  </w:divBdr>
                  <w:divsChild>
                    <w:div w:id="1089733461">
                      <w:marLeft w:val="0"/>
                      <w:marRight w:val="0"/>
                      <w:marTop w:val="0"/>
                      <w:marBottom w:val="0"/>
                      <w:divBdr>
                        <w:top w:val="none" w:sz="0" w:space="0" w:color="auto"/>
                        <w:left w:val="none" w:sz="0" w:space="0" w:color="auto"/>
                        <w:bottom w:val="none" w:sz="0" w:space="0" w:color="auto"/>
                        <w:right w:val="none" w:sz="0" w:space="0" w:color="auto"/>
                      </w:divBdr>
                      <w:divsChild>
                        <w:div w:id="1140072198">
                          <w:marLeft w:val="0"/>
                          <w:marRight w:val="0"/>
                          <w:marTop w:val="0"/>
                          <w:marBottom w:val="0"/>
                          <w:divBdr>
                            <w:top w:val="none" w:sz="0" w:space="0" w:color="auto"/>
                            <w:left w:val="none" w:sz="0" w:space="0" w:color="auto"/>
                            <w:bottom w:val="none" w:sz="0" w:space="0" w:color="auto"/>
                            <w:right w:val="none" w:sz="0" w:space="0" w:color="auto"/>
                          </w:divBdr>
                          <w:divsChild>
                            <w:div w:id="17747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798863">
      <w:bodyDiv w:val="1"/>
      <w:marLeft w:val="0"/>
      <w:marRight w:val="0"/>
      <w:marTop w:val="0"/>
      <w:marBottom w:val="0"/>
      <w:divBdr>
        <w:top w:val="none" w:sz="0" w:space="0" w:color="auto"/>
        <w:left w:val="none" w:sz="0" w:space="0" w:color="auto"/>
        <w:bottom w:val="none" w:sz="0" w:space="0" w:color="auto"/>
        <w:right w:val="none" w:sz="0" w:space="0" w:color="auto"/>
      </w:divBdr>
      <w:divsChild>
        <w:div w:id="2009942513">
          <w:marLeft w:val="0"/>
          <w:marRight w:val="0"/>
          <w:marTop w:val="0"/>
          <w:marBottom w:val="0"/>
          <w:divBdr>
            <w:top w:val="none" w:sz="0" w:space="0" w:color="auto"/>
            <w:left w:val="none" w:sz="0" w:space="0" w:color="auto"/>
            <w:bottom w:val="none" w:sz="0" w:space="0" w:color="auto"/>
            <w:right w:val="none" w:sz="0" w:space="0" w:color="auto"/>
          </w:divBdr>
        </w:div>
      </w:divsChild>
    </w:div>
    <w:div w:id="1101872566">
      <w:bodyDiv w:val="1"/>
      <w:marLeft w:val="0"/>
      <w:marRight w:val="0"/>
      <w:marTop w:val="0"/>
      <w:marBottom w:val="0"/>
      <w:divBdr>
        <w:top w:val="none" w:sz="0" w:space="0" w:color="auto"/>
        <w:left w:val="none" w:sz="0" w:space="0" w:color="auto"/>
        <w:bottom w:val="none" w:sz="0" w:space="0" w:color="auto"/>
        <w:right w:val="none" w:sz="0" w:space="0" w:color="auto"/>
      </w:divBdr>
      <w:divsChild>
        <w:div w:id="2047900696">
          <w:marLeft w:val="0"/>
          <w:marRight w:val="0"/>
          <w:marTop w:val="0"/>
          <w:marBottom w:val="0"/>
          <w:divBdr>
            <w:top w:val="none" w:sz="0" w:space="0" w:color="auto"/>
            <w:left w:val="none" w:sz="0" w:space="0" w:color="auto"/>
            <w:bottom w:val="none" w:sz="0" w:space="0" w:color="auto"/>
            <w:right w:val="none" w:sz="0" w:space="0" w:color="auto"/>
          </w:divBdr>
          <w:divsChild>
            <w:div w:id="753285631">
              <w:marLeft w:val="0"/>
              <w:marRight w:val="0"/>
              <w:marTop w:val="0"/>
              <w:marBottom w:val="0"/>
              <w:divBdr>
                <w:top w:val="none" w:sz="0" w:space="0" w:color="auto"/>
                <w:left w:val="none" w:sz="0" w:space="0" w:color="auto"/>
                <w:bottom w:val="none" w:sz="0" w:space="0" w:color="auto"/>
                <w:right w:val="none" w:sz="0" w:space="0" w:color="auto"/>
              </w:divBdr>
              <w:divsChild>
                <w:div w:id="634335960">
                  <w:marLeft w:val="0"/>
                  <w:marRight w:val="0"/>
                  <w:marTop w:val="0"/>
                  <w:marBottom w:val="0"/>
                  <w:divBdr>
                    <w:top w:val="none" w:sz="0" w:space="0" w:color="auto"/>
                    <w:left w:val="none" w:sz="0" w:space="0" w:color="auto"/>
                    <w:bottom w:val="none" w:sz="0" w:space="0" w:color="auto"/>
                    <w:right w:val="none" w:sz="0" w:space="0" w:color="auto"/>
                  </w:divBdr>
                  <w:divsChild>
                    <w:div w:id="557396880">
                      <w:marLeft w:val="0"/>
                      <w:marRight w:val="0"/>
                      <w:marTop w:val="0"/>
                      <w:marBottom w:val="0"/>
                      <w:divBdr>
                        <w:top w:val="none" w:sz="0" w:space="0" w:color="auto"/>
                        <w:left w:val="none" w:sz="0" w:space="0" w:color="auto"/>
                        <w:bottom w:val="none" w:sz="0" w:space="0" w:color="auto"/>
                        <w:right w:val="none" w:sz="0" w:space="0" w:color="auto"/>
                      </w:divBdr>
                      <w:divsChild>
                        <w:div w:id="617957842">
                          <w:marLeft w:val="0"/>
                          <w:marRight w:val="0"/>
                          <w:marTop w:val="0"/>
                          <w:marBottom w:val="0"/>
                          <w:divBdr>
                            <w:top w:val="none" w:sz="0" w:space="0" w:color="auto"/>
                            <w:left w:val="none" w:sz="0" w:space="0" w:color="auto"/>
                            <w:bottom w:val="none" w:sz="0" w:space="0" w:color="auto"/>
                            <w:right w:val="none" w:sz="0" w:space="0" w:color="auto"/>
                          </w:divBdr>
                          <w:divsChild>
                            <w:div w:id="1344892389">
                              <w:marLeft w:val="0"/>
                              <w:marRight w:val="0"/>
                              <w:marTop w:val="0"/>
                              <w:marBottom w:val="0"/>
                              <w:divBdr>
                                <w:top w:val="none" w:sz="0" w:space="0" w:color="auto"/>
                                <w:left w:val="none" w:sz="0" w:space="0" w:color="auto"/>
                                <w:bottom w:val="none" w:sz="0" w:space="0" w:color="auto"/>
                                <w:right w:val="none" w:sz="0" w:space="0" w:color="auto"/>
                              </w:divBdr>
                              <w:divsChild>
                                <w:div w:id="192962695">
                                  <w:marLeft w:val="0"/>
                                  <w:marRight w:val="0"/>
                                  <w:marTop w:val="0"/>
                                  <w:marBottom w:val="0"/>
                                  <w:divBdr>
                                    <w:top w:val="none" w:sz="0" w:space="0" w:color="auto"/>
                                    <w:left w:val="none" w:sz="0" w:space="0" w:color="auto"/>
                                    <w:bottom w:val="none" w:sz="0" w:space="0" w:color="auto"/>
                                    <w:right w:val="none" w:sz="0" w:space="0" w:color="auto"/>
                                  </w:divBdr>
                                  <w:divsChild>
                                    <w:div w:id="4756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260918">
      <w:bodyDiv w:val="1"/>
      <w:marLeft w:val="0"/>
      <w:marRight w:val="0"/>
      <w:marTop w:val="0"/>
      <w:marBottom w:val="0"/>
      <w:divBdr>
        <w:top w:val="none" w:sz="0" w:space="0" w:color="auto"/>
        <w:left w:val="none" w:sz="0" w:space="0" w:color="auto"/>
        <w:bottom w:val="none" w:sz="0" w:space="0" w:color="auto"/>
        <w:right w:val="none" w:sz="0" w:space="0" w:color="auto"/>
      </w:divBdr>
      <w:divsChild>
        <w:div w:id="140847732">
          <w:marLeft w:val="0"/>
          <w:marRight w:val="0"/>
          <w:marTop w:val="0"/>
          <w:marBottom w:val="150"/>
          <w:divBdr>
            <w:top w:val="none" w:sz="0" w:space="0" w:color="auto"/>
            <w:left w:val="none" w:sz="0" w:space="0" w:color="auto"/>
            <w:bottom w:val="none" w:sz="0" w:space="0" w:color="auto"/>
            <w:right w:val="none" w:sz="0" w:space="0" w:color="auto"/>
          </w:divBdr>
        </w:div>
      </w:divsChild>
    </w:div>
    <w:div w:id="1102797525">
      <w:bodyDiv w:val="1"/>
      <w:marLeft w:val="0"/>
      <w:marRight w:val="0"/>
      <w:marTop w:val="0"/>
      <w:marBottom w:val="0"/>
      <w:divBdr>
        <w:top w:val="none" w:sz="0" w:space="0" w:color="auto"/>
        <w:left w:val="none" w:sz="0" w:space="0" w:color="auto"/>
        <w:bottom w:val="none" w:sz="0" w:space="0" w:color="auto"/>
        <w:right w:val="none" w:sz="0" w:space="0" w:color="auto"/>
      </w:divBdr>
      <w:divsChild>
        <w:div w:id="18556049">
          <w:marLeft w:val="0"/>
          <w:marRight w:val="0"/>
          <w:marTop w:val="0"/>
          <w:marBottom w:val="0"/>
          <w:divBdr>
            <w:top w:val="none" w:sz="0" w:space="0" w:color="auto"/>
            <w:left w:val="none" w:sz="0" w:space="0" w:color="auto"/>
            <w:bottom w:val="none" w:sz="0" w:space="0" w:color="auto"/>
            <w:right w:val="none" w:sz="0" w:space="0" w:color="auto"/>
          </w:divBdr>
          <w:divsChild>
            <w:div w:id="1796950128">
              <w:marLeft w:val="0"/>
              <w:marRight w:val="0"/>
              <w:marTop w:val="0"/>
              <w:marBottom w:val="0"/>
              <w:divBdr>
                <w:top w:val="none" w:sz="0" w:space="0" w:color="auto"/>
                <w:left w:val="none" w:sz="0" w:space="0" w:color="auto"/>
                <w:bottom w:val="none" w:sz="0" w:space="0" w:color="auto"/>
                <w:right w:val="none" w:sz="0" w:space="0" w:color="auto"/>
              </w:divBdr>
              <w:divsChild>
                <w:div w:id="18166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8919">
          <w:marLeft w:val="0"/>
          <w:marRight w:val="0"/>
          <w:marTop w:val="0"/>
          <w:marBottom w:val="75"/>
          <w:divBdr>
            <w:top w:val="none" w:sz="0" w:space="0" w:color="auto"/>
            <w:left w:val="none" w:sz="0" w:space="0" w:color="auto"/>
            <w:bottom w:val="none" w:sz="0" w:space="0" w:color="auto"/>
            <w:right w:val="none" w:sz="0" w:space="0" w:color="auto"/>
          </w:divBdr>
        </w:div>
      </w:divsChild>
    </w:div>
    <w:div w:id="1103722462">
      <w:bodyDiv w:val="1"/>
      <w:marLeft w:val="0"/>
      <w:marRight w:val="0"/>
      <w:marTop w:val="0"/>
      <w:marBottom w:val="0"/>
      <w:divBdr>
        <w:top w:val="none" w:sz="0" w:space="0" w:color="auto"/>
        <w:left w:val="none" w:sz="0" w:space="0" w:color="auto"/>
        <w:bottom w:val="none" w:sz="0" w:space="0" w:color="auto"/>
        <w:right w:val="none" w:sz="0" w:space="0" w:color="auto"/>
      </w:divBdr>
      <w:divsChild>
        <w:div w:id="138304046">
          <w:marLeft w:val="0"/>
          <w:marRight w:val="0"/>
          <w:marTop w:val="0"/>
          <w:marBottom w:val="0"/>
          <w:divBdr>
            <w:top w:val="none" w:sz="0" w:space="0" w:color="auto"/>
            <w:left w:val="none" w:sz="0" w:space="0" w:color="auto"/>
            <w:bottom w:val="dotted" w:sz="6" w:space="4" w:color="DDDDDD"/>
            <w:right w:val="none" w:sz="0" w:space="0" w:color="auto"/>
          </w:divBdr>
          <w:divsChild>
            <w:div w:id="1549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8696">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8">
          <w:marLeft w:val="0"/>
          <w:marRight w:val="0"/>
          <w:marTop w:val="0"/>
          <w:marBottom w:val="0"/>
          <w:divBdr>
            <w:top w:val="none" w:sz="0" w:space="0" w:color="auto"/>
            <w:left w:val="none" w:sz="0" w:space="0" w:color="auto"/>
            <w:bottom w:val="dotted" w:sz="6" w:space="4" w:color="DDDDDD"/>
            <w:right w:val="none" w:sz="0" w:space="0" w:color="auto"/>
          </w:divBdr>
          <w:divsChild>
            <w:div w:id="622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17604">
      <w:bodyDiv w:val="1"/>
      <w:marLeft w:val="0"/>
      <w:marRight w:val="0"/>
      <w:marTop w:val="0"/>
      <w:marBottom w:val="0"/>
      <w:divBdr>
        <w:top w:val="none" w:sz="0" w:space="0" w:color="auto"/>
        <w:left w:val="none" w:sz="0" w:space="0" w:color="auto"/>
        <w:bottom w:val="none" w:sz="0" w:space="0" w:color="auto"/>
        <w:right w:val="none" w:sz="0" w:space="0" w:color="auto"/>
      </w:divBdr>
      <w:divsChild>
        <w:div w:id="647636022">
          <w:marLeft w:val="0"/>
          <w:marRight w:val="0"/>
          <w:marTop w:val="0"/>
          <w:marBottom w:val="225"/>
          <w:divBdr>
            <w:top w:val="none" w:sz="0" w:space="0" w:color="auto"/>
            <w:left w:val="none" w:sz="0" w:space="0" w:color="auto"/>
            <w:bottom w:val="none" w:sz="0" w:space="0" w:color="auto"/>
            <w:right w:val="none" w:sz="0" w:space="0" w:color="auto"/>
          </w:divBdr>
        </w:div>
        <w:div w:id="75438350">
          <w:marLeft w:val="0"/>
          <w:marRight w:val="0"/>
          <w:marTop w:val="0"/>
          <w:marBottom w:val="225"/>
          <w:divBdr>
            <w:top w:val="none" w:sz="0" w:space="0" w:color="auto"/>
            <w:left w:val="none" w:sz="0" w:space="0" w:color="auto"/>
            <w:bottom w:val="none" w:sz="0" w:space="0" w:color="auto"/>
            <w:right w:val="none" w:sz="0" w:space="0" w:color="auto"/>
          </w:divBdr>
          <w:divsChild>
            <w:div w:id="122966335">
              <w:marLeft w:val="0"/>
              <w:marRight w:val="0"/>
              <w:marTop w:val="0"/>
              <w:marBottom w:val="0"/>
              <w:divBdr>
                <w:top w:val="none" w:sz="0" w:space="0" w:color="auto"/>
                <w:left w:val="none" w:sz="0" w:space="0" w:color="auto"/>
                <w:bottom w:val="none" w:sz="0" w:space="0" w:color="auto"/>
                <w:right w:val="none" w:sz="0" w:space="0" w:color="auto"/>
              </w:divBdr>
              <w:divsChild>
                <w:div w:id="44126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2986">
      <w:bodyDiv w:val="1"/>
      <w:marLeft w:val="0"/>
      <w:marRight w:val="0"/>
      <w:marTop w:val="0"/>
      <w:marBottom w:val="0"/>
      <w:divBdr>
        <w:top w:val="none" w:sz="0" w:space="0" w:color="auto"/>
        <w:left w:val="none" w:sz="0" w:space="0" w:color="auto"/>
        <w:bottom w:val="none" w:sz="0" w:space="0" w:color="auto"/>
        <w:right w:val="none" w:sz="0" w:space="0" w:color="auto"/>
      </w:divBdr>
      <w:divsChild>
        <w:div w:id="1028916082">
          <w:marLeft w:val="0"/>
          <w:marRight w:val="0"/>
          <w:marTop w:val="0"/>
          <w:marBottom w:val="0"/>
          <w:divBdr>
            <w:top w:val="none" w:sz="0" w:space="0" w:color="auto"/>
            <w:left w:val="none" w:sz="0" w:space="0" w:color="auto"/>
            <w:bottom w:val="dotted" w:sz="6" w:space="4" w:color="DDDDDD"/>
            <w:right w:val="none" w:sz="0" w:space="0" w:color="auto"/>
          </w:divBdr>
          <w:divsChild>
            <w:div w:id="3980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25836">
      <w:bodyDiv w:val="1"/>
      <w:marLeft w:val="0"/>
      <w:marRight w:val="0"/>
      <w:marTop w:val="0"/>
      <w:marBottom w:val="0"/>
      <w:divBdr>
        <w:top w:val="none" w:sz="0" w:space="0" w:color="auto"/>
        <w:left w:val="none" w:sz="0" w:space="0" w:color="auto"/>
        <w:bottom w:val="none" w:sz="0" w:space="0" w:color="auto"/>
        <w:right w:val="none" w:sz="0" w:space="0" w:color="auto"/>
      </w:divBdr>
    </w:div>
    <w:div w:id="1105341348">
      <w:bodyDiv w:val="1"/>
      <w:marLeft w:val="0"/>
      <w:marRight w:val="0"/>
      <w:marTop w:val="0"/>
      <w:marBottom w:val="0"/>
      <w:divBdr>
        <w:top w:val="none" w:sz="0" w:space="0" w:color="auto"/>
        <w:left w:val="none" w:sz="0" w:space="0" w:color="auto"/>
        <w:bottom w:val="none" w:sz="0" w:space="0" w:color="auto"/>
        <w:right w:val="none" w:sz="0" w:space="0" w:color="auto"/>
      </w:divBdr>
    </w:div>
    <w:div w:id="1105344255">
      <w:bodyDiv w:val="1"/>
      <w:marLeft w:val="0"/>
      <w:marRight w:val="0"/>
      <w:marTop w:val="0"/>
      <w:marBottom w:val="0"/>
      <w:divBdr>
        <w:top w:val="none" w:sz="0" w:space="0" w:color="auto"/>
        <w:left w:val="none" w:sz="0" w:space="0" w:color="auto"/>
        <w:bottom w:val="none" w:sz="0" w:space="0" w:color="auto"/>
        <w:right w:val="none" w:sz="0" w:space="0" w:color="auto"/>
      </w:divBdr>
    </w:div>
    <w:div w:id="1105535266">
      <w:bodyDiv w:val="1"/>
      <w:marLeft w:val="0"/>
      <w:marRight w:val="0"/>
      <w:marTop w:val="0"/>
      <w:marBottom w:val="0"/>
      <w:divBdr>
        <w:top w:val="none" w:sz="0" w:space="0" w:color="auto"/>
        <w:left w:val="none" w:sz="0" w:space="0" w:color="auto"/>
        <w:bottom w:val="none" w:sz="0" w:space="0" w:color="auto"/>
        <w:right w:val="none" w:sz="0" w:space="0" w:color="auto"/>
      </w:divBdr>
      <w:divsChild>
        <w:div w:id="1622684210">
          <w:marLeft w:val="0"/>
          <w:marRight w:val="0"/>
          <w:marTop w:val="0"/>
          <w:marBottom w:val="0"/>
          <w:divBdr>
            <w:top w:val="none" w:sz="0" w:space="0" w:color="auto"/>
            <w:left w:val="none" w:sz="0" w:space="0" w:color="auto"/>
            <w:bottom w:val="none" w:sz="0" w:space="0" w:color="auto"/>
            <w:right w:val="none" w:sz="0" w:space="0" w:color="auto"/>
          </w:divBdr>
          <w:divsChild>
            <w:div w:id="1695423879">
              <w:marLeft w:val="0"/>
              <w:marRight w:val="0"/>
              <w:marTop w:val="0"/>
              <w:marBottom w:val="0"/>
              <w:divBdr>
                <w:top w:val="none" w:sz="0" w:space="0" w:color="auto"/>
                <w:left w:val="none" w:sz="0" w:space="0" w:color="auto"/>
                <w:bottom w:val="none" w:sz="0" w:space="0" w:color="auto"/>
                <w:right w:val="none" w:sz="0" w:space="0" w:color="auto"/>
              </w:divBdr>
              <w:divsChild>
                <w:div w:id="1866019789">
                  <w:marLeft w:val="0"/>
                  <w:marRight w:val="0"/>
                  <w:marTop w:val="0"/>
                  <w:marBottom w:val="0"/>
                  <w:divBdr>
                    <w:top w:val="none" w:sz="0" w:space="0" w:color="auto"/>
                    <w:left w:val="none" w:sz="0" w:space="0" w:color="auto"/>
                    <w:bottom w:val="none" w:sz="0" w:space="0" w:color="auto"/>
                    <w:right w:val="none" w:sz="0" w:space="0" w:color="auto"/>
                  </w:divBdr>
                  <w:divsChild>
                    <w:div w:id="312418699">
                      <w:marLeft w:val="0"/>
                      <w:marRight w:val="0"/>
                      <w:marTop w:val="0"/>
                      <w:marBottom w:val="0"/>
                      <w:divBdr>
                        <w:top w:val="none" w:sz="0" w:space="0" w:color="auto"/>
                        <w:left w:val="none" w:sz="0" w:space="0" w:color="auto"/>
                        <w:bottom w:val="none" w:sz="0" w:space="0" w:color="auto"/>
                        <w:right w:val="none" w:sz="0" w:space="0" w:color="auto"/>
                      </w:divBdr>
                      <w:divsChild>
                        <w:div w:id="630210832">
                          <w:marLeft w:val="0"/>
                          <w:marRight w:val="0"/>
                          <w:marTop w:val="0"/>
                          <w:marBottom w:val="0"/>
                          <w:divBdr>
                            <w:top w:val="none" w:sz="0" w:space="0" w:color="auto"/>
                            <w:left w:val="none" w:sz="0" w:space="0" w:color="auto"/>
                            <w:bottom w:val="none" w:sz="0" w:space="0" w:color="auto"/>
                            <w:right w:val="none" w:sz="0" w:space="0" w:color="auto"/>
                          </w:divBdr>
                          <w:divsChild>
                            <w:div w:id="1394157188">
                              <w:marLeft w:val="0"/>
                              <w:marRight w:val="0"/>
                              <w:marTop w:val="0"/>
                              <w:marBottom w:val="0"/>
                              <w:divBdr>
                                <w:top w:val="none" w:sz="0" w:space="0" w:color="auto"/>
                                <w:left w:val="none" w:sz="0" w:space="0" w:color="auto"/>
                                <w:bottom w:val="none" w:sz="0" w:space="0" w:color="auto"/>
                                <w:right w:val="none" w:sz="0" w:space="0" w:color="auto"/>
                              </w:divBdr>
                              <w:divsChild>
                                <w:div w:id="1657958510">
                                  <w:marLeft w:val="0"/>
                                  <w:marRight w:val="0"/>
                                  <w:marTop w:val="0"/>
                                  <w:marBottom w:val="0"/>
                                  <w:divBdr>
                                    <w:top w:val="none" w:sz="0" w:space="0" w:color="auto"/>
                                    <w:left w:val="none" w:sz="0" w:space="0" w:color="auto"/>
                                    <w:bottom w:val="none" w:sz="0" w:space="0" w:color="auto"/>
                                    <w:right w:val="none" w:sz="0" w:space="0" w:color="auto"/>
                                  </w:divBdr>
                                  <w:divsChild>
                                    <w:div w:id="53239403">
                                      <w:marLeft w:val="0"/>
                                      <w:marRight w:val="0"/>
                                      <w:marTop w:val="0"/>
                                      <w:marBottom w:val="0"/>
                                      <w:divBdr>
                                        <w:top w:val="none" w:sz="0" w:space="0" w:color="auto"/>
                                        <w:left w:val="none" w:sz="0" w:space="0" w:color="auto"/>
                                        <w:bottom w:val="none" w:sz="0" w:space="0" w:color="auto"/>
                                        <w:right w:val="none" w:sz="0" w:space="0" w:color="auto"/>
                                      </w:divBdr>
                                      <w:divsChild>
                                        <w:div w:id="8175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5660156">
      <w:bodyDiv w:val="1"/>
      <w:marLeft w:val="0"/>
      <w:marRight w:val="0"/>
      <w:marTop w:val="0"/>
      <w:marBottom w:val="0"/>
      <w:divBdr>
        <w:top w:val="none" w:sz="0" w:space="0" w:color="auto"/>
        <w:left w:val="none" w:sz="0" w:space="0" w:color="auto"/>
        <w:bottom w:val="none" w:sz="0" w:space="0" w:color="auto"/>
        <w:right w:val="none" w:sz="0" w:space="0" w:color="auto"/>
      </w:divBdr>
      <w:divsChild>
        <w:div w:id="1787700155">
          <w:marLeft w:val="0"/>
          <w:marRight w:val="0"/>
          <w:marTop w:val="0"/>
          <w:marBottom w:val="0"/>
          <w:divBdr>
            <w:top w:val="none" w:sz="0" w:space="0" w:color="auto"/>
            <w:left w:val="none" w:sz="0" w:space="0" w:color="auto"/>
            <w:bottom w:val="none" w:sz="0" w:space="0" w:color="auto"/>
            <w:right w:val="none" w:sz="0" w:space="0" w:color="auto"/>
          </w:divBdr>
          <w:divsChild>
            <w:div w:id="640353877">
              <w:marLeft w:val="0"/>
              <w:marRight w:val="0"/>
              <w:marTop w:val="0"/>
              <w:marBottom w:val="0"/>
              <w:divBdr>
                <w:top w:val="none" w:sz="0" w:space="0" w:color="auto"/>
                <w:left w:val="none" w:sz="0" w:space="0" w:color="auto"/>
                <w:bottom w:val="none" w:sz="0" w:space="0" w:color="auto"/>
                <w:right w:val="none" w:sz="0" w:space="0" w:color="auto"/>
              </w:divBdr>
              <w:divsChild>
                <w:div w:id="817109628">
                  <w:marLeft w:val="0"/>
                  <w:marRight w:val="0"/>
                  <w:marTop w:val="0"/>
                  <w:marBottom w:val="0"/>
                  <w:divBdr>
                    <w:top w:val="none" w:sz="0" w:space="0" w:color="auto"/>
                    <w:left w:val="none" w:sz="0" w:space="0" w:color="auto"/>
                    <w:bottom w:val="none" w:sz="0" w:space="0" w:color="auto"/>
                    <w:right w:val="none" w:sz="0" w:space="0" w:color="auto"/>
                  </w:divBdr>
                  <w:divsChild>
                    <w:div w:id="729116574">
                      <w:marLeft w:val="0"/>
                      <w:marRight w:val="0"/>
                      <w:marTop w:val="0"/>
                      <w:marBottom w:val="0"/>
                      <w:divBdr>
                        <w:top w:val="none" w:sz="0" w:space="0" w:color="auto"/>
                        <w:left w:val="none" w:sz="0" w:space="0" w:color="auto"/>
                        <w:bottom w:val="none" w:sz="0" w:space="0" w:color="auto"/>
                        <w:right w:val="none" w:sz="0" w:space="0" w:color="auto"/>
                      </w:divBdr>
                      <w:divsChild>
                        <w:div w:id="567805496">
                          <w:marLeft w:val="0"/>
                          <w:marRight w:val="0"/>
                          <w:marTop w:val="0"/>
                          <w:marBottom w:val="0"/>
                          <w:divBdr>
                            <w:top w:val="none" w:sz="0" w:space="0" w:color="auto"/>
                            <w:left w:val="none" w:sz="0" w:space="0" w:color="auto"/>
                            <w:bottom w:val="none" w:sz="0" w:space="0" w:color="auto"/>
                            <w:right w:val="none" w:sz="0" w:space="0" w:color="auto"/>
                          </w:divBdr>
                          <w:divsChild>
                            <w:div w:id="430054626">
                              <w:marLeft w:val="0"/>
                              <w:marRight w:val="0"/>
                              <w:marTop w:val="0"/>
                              <w:marBottom w:val="0"/>
                              <w:divBdr>
                                <w:top w:val="none" w:sz="0" w:space="0" w:color="auto"/>
                                <w:left w:val="none" w:sz="0" w:space="0" w:color="auto"/>
                                <w:bottom w:val="none" w:sz="0" w:space="0" w:color="auto"/>
                                <w:right w:val="none" w:sz="0" w:space="0" w:color="auto"/>
                              </w:divBdr>
                              <w:divsChild>
                                <w:div w:id="154808878">
                                  <w:marLeft w:val="0"/>
                                  <w:marRight w:val="0"/>
                                  <w:marTop w:val="0"/>
                                  <w:marBottom w:val="0"/>
                                  <w:divBdr>
                                    <w:top w:val="none" w:sz="0" w:space="0" w:color="auto"/>
                                    <w:left w:val="none" w:sz="0" w:space="0" w:color="auto"/>
                                    <w:bottom w:val="none" w:sz="0" w:space="0" w:color="auto"/>
                                    <w:right w:val="none" w:sz="0" w:space="0" w:color="auto"/>
                                  </w:divBdr>
                                  <w:divsChild>
                                    <w:div w:id="14750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7777">
      <w:bodyDiv w:val="1"/>
      <w:marLeft w:val="0"/>
      <w:marRight w:val="0"/>
      <w:marTop w:val="0"/>
      <w:marBottom w:val="0"/>
      <w:divBdr>
        <w:top w:val="none" w:sz="0" w:space="0" w:color="auto"/>
        <w:left w:val="none" w:sz="0" w:space="0" w:color="auto"/>
        <w:bottom w:val="none" w:sz="0" w:space="0" w:color="auto"/>
        <w:right w:val="none" w:sz="0" w:space="0" w:color="auto"/>
      </w:divBdr>
      <w:divsChild>
        <w:div w:id="1908420952">
          <w:marLeft w:val="0"/>
          <w:marRight w:val="0"/>
          <w:marTop w:val="0"/>
          <w:marBottom w:val="150"/>
          <w:divBdr>
            <w:top w:val="none" w:sz="0" w:space="0" w:color="auto"/>
            <w:left w:val="none" w:sz="0" w:space="0" w:color="auto"/>
            <w:bottom w:val="none" w:sz="0" w:space="0" w:color="auto"/>
            <w:right w:val="none" w:sz="0" w:space="0" w:color="auto"/>
          </w:divBdr>
          <w:divsChild>
            <w:div w:id="356351785">
              <w:marLeft w:val="0"/>
              <w:marRight w:val="0"/>
              <w:marTop w:val="0"/>
              <w:marBottom w:val="0"/>
              <w:divBdr>
                <w:top w:val="none" w:sz="0" w:space="0" w:color="auto"/>
                <w:left w:val="none" w:sz="0" w:space="0" w:color="auto"/>
                <w:bottom w:val="none" w:sz="0" w:space="0" w:color="auto"/>
                <w:right w:val="none" w:sz="0" w:space="0" w:color="auto"/>
              </w:divBdr>
              <w:divsChild>
                <w:div w:id="12096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7849">
          <w:marLeft w:val="0"/>
          <w:marRight w:val="0"/>
          <w:marTop w:val="0"/>
          <w:marBottom w:val="150"/>
          <w:divBdr>
            <w:top w:val="none" w:sz="0" w:space="0" w:color="auto"/>
            <w:left w:val="none" w:sz="0" w:space="0" w:color="auto"/>
            <w:bottom w:val="none" w:sz="0" w:space="0" w:color="auto"/>
            <w:right w:val="none" w:sz="0" w:space="0" w:color="auto"/>
          </w:divBdr>
        </w:div>
        <w:div w:id="1796946476">
          <w:marLeft w:val="0"/>
          <w:marRight w:val="0"/>
          <w:marTop w:val="0"/>
          <w:marBottom w:val="0"/>
          <w:divBdr>
            <w:top w:val="none" w:sz="0" w:space="0" w:color="auto"/>
            <w:left w:val="none" w:sz="0" w:space="0" w:color="auto"/>
            <w:bottom w:val="none" w:sz="0" w:space="0" w:color="auto"/>
            <w:right w:val="none" w:sz="0" w:space="0" w:color="auto"/>
          </w:divBdr>
          <w:divsChild>
            <w:div w:id="33522778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06118534">
      <w:bodyDiv w:val="1"/>
      <w:marLeft w:val="0"/>
      <w:marRight w:val="0"/>
      <w:marTop w:val="0"/>
      <w:marBottom w:val="0"/>
      <w:divBdr>
        <w:top w:val="none" w:sz="0" w:space="0" w:color="auto"/>
        <w:left w:val="none" w:sz="0" w:space="0" w:color="auto"/>
        <w:bottom w:val="none" w:sz="0" w:space="0" w:color="auto"/>
        <w:right w:val="none" w:sz="0" w:space="0" w:color="auto"/>
      </w:divBdr>
      <w:divsChild>
        <w:div w:id="856388795">
          <w:marLeft w:val="0"/>
          <w:marRight w:val="0"/>
          <w:marTop w:val="0"/>
          <w:marBottom w:val="0"/>
          <w:divBdr>
            <w:top w:val="none" w:sz="0" w:space="0" w:color="auto"/>
            <w:left w:val="none" w:sz="0" w:space="0" w:color="auto"/>
            <w:bottom w:val="none" w:sz="0" w:space="0" w:color="auto"/>
            <w:right w:val="none" w:sz="0" w:space="0" w:color="auto"/>
          </w:divBdr>
          <w:divsChild>
            <w:div w:id="1534417181">
              <w:marLeft w:val="0"/>
              <w:marRight w:val="0"/>
              <w:marTop w:val="0"/>
              <w:marBottom w:val="150"/>
              <w:divBdr>
                <w:top w:val="none" w:sz="0" w:space="0" w:color="auto"/>
                <w:left w:val="none" w:sz="0" w:space="0" w:color="auto"/>
                <w:bottom w:val="none" w:sz="0" w:space="0" w:color="auto"/>
                <w:right w:val="none" w:sz="0" w:space="0" w:color="auto"/>
              </w:divBdr>
            </w:div>
            <w:div w:id="2011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2157">
      <w:bodyDiv w:val="1"/>
      <w:marLeft w:val="0"/>
      <w:marRight w:val="0"/>
      <w:marTop w:val="0"/>
      <w:marBottom w:val="0"/>
      <w:divBdr>
        <w:top w:val="none" w:sz="0" w:space="0" w:color="auto"/>
        <w:left w:val="none" w:sz="0" w:space="0" w:color="auto"/>
        <w:bottom w:val="none" w:sz="0" w:space="0" w:color="auto"/>
        <w:right w:val="none" w:sz="0" w:space="0" w:color="auto"/>
      </w:divBdr>
    </w:div>
    <w:div w:id="1106390414">
      <w:bodyDiv w:val="1"/>
      <w:marLeft w:val="0"/>
      <w:marRight w:val="0"/>
      <w:marTop w:val="0"/>
      <w:marBottom w:val="0"/>
      <w:divBdr>
        <w:top w:val="none" w:sz="0" w:space="0" w:color="auto"/>
        <w:left w:val="none" w:sz="0" w:space="0" w:color="auto"/>
        <w:bottom w:val="none" w:sz="0" w:space="0" w:color="auto"/>
        <w:right w:val="none" w:sz="0" w:space="0" w:color="auto"/>
      </w:divBdr>
      <w:divsChild>
        <w:div w:id="406611810">
          <w:marLeft w:val="0"/>
          <w:marRight w:val="0"/>
          <w:marTop w:val="0"/>
          <w:marBottom w:val="0"/>
          <w:divBdr>
            <w:top w:val="none" w:sz="0" w:space="0" w:color="auto"/>
            <w:left w:val="none" w:sz="0" w:space="0" w:color="auto"/>
            <w:bottom w:val="dotted" w:sz="6" w:space="4" w:color="DDDDDD"/>
            <w:right w:val="none" w:sz="0" w:space="0" w:color="auto"/>
          </w:divBdr>
          <w:divsChild>
            <w:div w:id="16164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76894">
      <w:bodyDiv w:val="1"/>
      <w:marLeft w:val="0"/>
      <w:marRight w:val="0"/>
      <w:marTop w:val="0"/>
      <w:marBottom w:val="0"/>
      <w:divBdr>
        <w:top w:val="none" w:sz="0" w:space="0" w:color="auto"/>
        <w:left w:val="none" w:sz="0" w:space="0" w:color="auto"/>
        <w:bottom w:val="none" w:sz="0" w:space="0" w:color="auto"/>
        <w:right w:val="none" w:sz="0" w:space="0" w:color="auto"/>
      </w:divBdr>
      <w:divsChild>
        <w:div w:id="14889942">
          <w:marLeft w:val="0"/>
          <w:marRight w:val="0"/>
          <w:marTop w:val="0"/>
          <w:marBottom w:val="0"/>
          <w:divBdr>
            <w:top w:val="none" w:sz="0" w:space="0" w:color="auto"/>
            <w:left w:val="none" w:sz="0" w:space="0" w:color="auto"/>
            <w:bottom w:val="none" w:sz="0" w:space="0" w:color="auto"/>
            <w:right w:val="none" w:sz="0" w:space="0" w:color="auto"/>
          </w:divBdr>
          <w:divsChild>
            <w:div w:id="1517960496">
              <w:marLeft w:val="0"/>
              <w:marRight w:val="0"/>
              <w:marTop w:val="0"/>
              <w:marBottom w:val="0"/>
              <w:divBdr>
                <w:top w:val="none" w:sz="0" w:space="0" w:color="auto"/>
                <w:left w:val="none" w:sz="0" w:space="0" w:color="auto"/>
                <w:bottom w:val="none" w:sz="0" w:space="0" w:color="auto"/>
                <w:right w:val="none" w:sz="0" w:space="0" w:color="auto"/>
              </w:divBdr>
              <w:divsChild>
                <w:div w:id="1487671870">
                  <w:marLeft w:val="0"/>
                  <w:marRight w:val="0"/>
                  <w:marTop w:val="0"/>
                  <w:marBottom w:val="0"/>
                  <w:divBdr>
                    <w:top w:val="none" w:sz="0" w:space="0" w:color="auto"/>
                    <w:left w:val="none" w:sz="0" w:space="0" w:color="auto"/>
                    <w:bottom w:val="none" w:sz="0" w:space="0" w:color="auto"/>
                    <w:right w:val="none" w:sz="0" w:space="0" w:color="auto"/>
                  </w:divBdr>
                  <w:divsChild>
                    <w:div w:id="1221792581">
                      <w:marLeft w:val="0"/>
                      <w:marRight w:val="0"/>
                      <w:marTop w:val="0"/>
                      <w:marBottom w:val="0"/>
                      <w:divBdr>
                        <w:top w:val="none" w:sz="0" w:space="0" w:color="auto"/>
                        <w:left w:val="none" w:sz="0" w:space="0" w:color="auto"/>
                        <w:bottom w:val="none" w:sz="0" w:space="0" w:color="auto"/>
                        <w:right w:val="none" w:sz="0" w:space="0" w:color="auto"/>
                      </w:divBdr>
                      <w:divsChild>
                        <w:div w:id="1830320081">
                          <w:marLeft w:val="0"/>
                          <w:marRight w:val="0"/>
                          <w:marTop w:val="0"/>
                          <w:marBottom w:val="0"/>
                          <w:divBdr>
                            <w:top w:val="none" w:sz="0" w:space="0" w:color="auto"/>
                            <w:left w:val="none" w:sz="0" w:space="0" w:color="auto"/>
                            <w:bottom w:val="none" w:sz="0" w:space="0" w:color="auto"/>
                            <w:right w:val="none" w:sz="0" w:space="0" w:color="auto"/>
                          </w:divBdr>
                          <w:divsChild>
                            <w:div w:id="1009332517">
                              <w:marLeft w:val="0"/>
                              <w:marRight w:val="0"/>
                              <w:marTop w:val="0"/>
                              <w:marBottom w:val="0"/>
                              <w:divBdr>
                                <w:top w:val="none" w:sz="0" w:space="0" w:color="auto"/>
                                <w:left w:val="none" w:sz="0" w:space="0" w:color="auto"/>
                                <w:bottom w:val="none" w:sz="0" w:space="0" w:color="auto"/>
                                <w:right w:val="none" w:sz="0" w:space="0" w:color="auto"/>
                              </w:divBdr>
                              <w:divsChild>
                                <w:div w:id="1551305787">
                                  <w:marLeft w:val="0"/>
                                  <w:marRight w:val="0"/>
                                  <w:marTop w:val="0"/>
                                  <w:marBottom w:val="0"/>
                                  <w:divBdr>
                                    <w:top w:val="none" w:sz="0" w:space="0" w:color="auto"/>
                                    <w:left w:val="none" w:sz="0" w:space="0" w:color="auto"/>
                                    <w:bottom w:val="none" w:sz="0" w:space="0" w:color="auto"/>
                                    <w:right w:val="none" w:sz="0" w:space="0" w:color="auto"/>
                                  </w:divBdr>
                                  <w:divsChild>
                                    <w:div w:id="4162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582566">
      <w:bodyDiv w:val="1"/>
      <w:marLeft w:val="0"/>
      <w:marRight w:val="0"/>
      <w:marTop w:val="0"/>
      <w:marBottom w:val="0"/>
      <w:divBdr>
        <w:top w:val="none" w:sz="0" w:space="0" w:color="auto"/>
        <w:left w:val="none" w:sz="0" w:space="0" w:color="auto"/>
        <w:bottom w:val="none" w:sz="0" w:space="0" w:color="auto"/>
        <w:right w:val="none" w:sz="0" w:space="0" w:color="auto"/>
      </w:divBdr>
      <w:divsChild>
        <w:div w:id="669988279">
          <w:marLeft w:val="0"/>
          <w:marRight w:val="0"/>
          <w:marTop w:val="0"/>
          <w:marBottom w:val="0"/>
          <w:divBdr>
            <w:top w:val="none" w:sz="0" w:space="0" w:color="auto"/>
            <w:left w:val="none" w:sz="0" w:space="0" w:color="auto"/>
            <w:bottom w:val="none" w:sz="0" w:space="0" w:color="auto"/>
            <w:right w:val="none" w:sz="0" w:space="0" w:color="auto"/>
          </w:divBdr>
          <w:divsChild>
            <w:div w:id="1742557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659317">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7">
          <w:marLeft w:val="0"/>
          <w:marRight w:val="0"/>
          <w:marTop w:val="0"/>
          <w:marBottom w:val="0"/>
          <w:divBdr>
            <w:top w:val="none" w:sz="0" w:space="0" w:color="auto"/>
            <w:left w:val="none" w:sz="0" w:space="0" w:color="auto"/>
            <w:bottom w:val="none" w:sz="0" w:space="0" w:color="auto"/>
            <w:right w:val="none" w:sz="0" w:space="0" w:color="auto"/>
          </w:divBdr>
          <w:divsChild>
            <w:div w:id="3146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2967">
      <w:bodyDiv w:val="1"/>
      <w:marLeft w:val="0"/>
      <w:marRight w:val="0"/>
      <w:marTop w:val="0"/>
      <w:marBottom w:val="0"/>
      <w:divBdr>
        <w:top w:val="none" w:sz="0" w:space="0" w:color="auto"/>
        <w:left w:val="none" w:sz="0" w:space="0" w:color="auto"/>
        <w:bottom w:val="none" w:sz="0" w:space="0" w:color="auto"/>
        <w:right w:val="none" w:sz="0" w:space="0" w:color="auto"/>
      </w:divBdr>
      <w:divsChild>
        <w:div w:id="2084182676">
          <w:marLeft w:val="0"/>
          <w:marRight w:val="0"/>
          <w:marTop w:val="0"/>
          <w:marBottom w:val="0"/>
          <w:divBdr>
            <w:top w:val="none" w:sz="0" w:space="0" w:color="auto"/>
            <w:left w:val="none" w:sz="0" w:space="0" w:color="auto"/>
            <w:bottom w:val="dotted" w:sz="6" w:space="4" w:color="DDDDDD"/>
            <w:right w:val="none" w:sz="0" w:space="0" w:color="auto"/>
          </w:divBdr>
          <w:divsChild>
            <w:div w:id="19242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237930">
      <w:bodyDiv w:val="1"/>
      <w:marLeft w:val="0"/>
      <w:marRight w:val="0"/>
      <w:marTop w:val="0"/>
      <w:marBottom w:val="0"/>
      <w:divBdr>
        <w:top w:val="none" w:sz="0" w:space="0" w:color="auto"/>
        <w:left w:val="none" w:sz="0" w:space="0" w:color="auto"/>
        <w:bottom w:val="none" w:sz="0" w:space="0" w:color="auto"/>
        <w:right w:val="none" w:sz="0" w:space="0" w:color="auto"/>
      </w:divBdr>
      <w:divsChild>
        <w:div w:id="2017881374">
          <w:marLeft w:val="0"/>
          <w:marRight w:val="0"/>
          <w:marTop w:val="0"/>
          <w:marBottom w:val="0"/>
          <w:divBdr>
            <w:top w:val="none" w:sz="0" w:space="0" w:color="auto"/>
            <w:left w:val="none" w:sz="0" w:space="0" w:color="auto"/>
            <w:bottom w:val="none" w:sz="0" w:space="0" w:color="auto"/>
            <w:right w:val="none" w:sz="0" w:space="0" w:color="auto"/>
          </w:divBdr>
          <w:divsChild>
            <w:div w:id="2069763347">
              <w:marLeft w:val="0"/>
              <w:marRight w:val="0"/>
              <w:marTop w:val="0"/>
              <w:marBottom w:val="0"/>
              <w:divBdr>
                <w:top w:val="none" w:sz="0" w:space="0" w:color="auto"/>
                <w:left w:val="none" w:sz="0" w:space="0" w:color="auto"/>
                <w:bottom w:val="none" w:sz="0" w:space="0" w:color="auto"/>
                <w:right w:val="none" w:sz="0" w:space="0" w:color="auto"/>
              </w:divBdr>
              <w:divsChild>
                <w:div w:id="508301249">
                  <w:marLeft w:val="0"/>
                  <w:marRight w:val="0"/>
                  <w:marTop w:val="0"/>
                  <w:marBottom w:val="0"/>
                  <w:divBdr>
                    <w:top w:val="none" w:sz="0" w:space="0" w:color="auto"/>
                    <w:left w:val="none" w:sz="0" w:space="0" w:color="auto"/>
                    <w:bottom w:val="none" w:sz="0" w:space="0" w:color="auto"/>
                    <w:right w:val="none" w:sz="0" w:space="0" w:color="auto"/>
                  </w:divBdr>
                  <w:divsChild>
                    <w:div w:id="1702242868">
                      <w:marLeft w:val="0"/>
                      <w:marRight w:val="0"/>
                      <w:marTop w:val="0"/>
                      <w:marBottom w:val="0"/>
                      <w:divBdr>
                        <w:top w:val="none" w:sz="0" w:space="0" w:color="auto"/>
                        <w:left w:val="none" w:sz="0" w:space="0" w:color="auto"/>
                        <w:bottom w:val="none" w:sz="0" w:space="0" w:color="auto"/>
                        <w:right w:val="none" w:sz="0" w:space="0" w:color="auto"/>
                      </w:divBdr>
                      <w:divsChild>
                        <w:div w:id="896864109">
                          <w:marLeft w:val="0"/>
                          <w:marRight w:val="0"/>
                          <w:marTop w:val="0"/>
                          <w:marBottom w:val="0"/>
                          <w:divBdr>
                            <w:top w:val="none" w:sz="0" w:space="0" w:color="auto"/>
                            <w:left w:val="none" w:sz="0" w:space="0" w:color="auto"/>
                            <w:bottom w:val="none" w:sz="0" w:space="0" w:color="auto"/>
                            <w:right w:val="none" w:sz="0" w:space="0" w:color="auto"/>
                          </w:divBdr>
                          <w:divsChild>
                            <w:div w:id="76289163">
                              <w:marLeft w:val="0"/>
                              <w:marRight w:val="0"/>
                              <w:marTop w:val="0"/>
                              <w:marBottom w:val="0"/>
                              <w:divBdr>
                                <w:top w:val="none" w:sz="0" w:space="0" w:color="auto"/>
                                <w:left w:val="none" w:sz="0" w:space="0" w:color="auto"/>
                                <w:bottom w:val="none" w:sz="0" w:space="0" w:color="auto"/>
                                <w:right w:val="none" w:sz="0" w:space="0" w:color="auto"/>
                              </w:divBdr>
                              <w:divsChild>
                                <w:div w:id="706682585">
                                  <w:marLeft w:val="0"/>
                                  <w:marRight w:val="0"/>
                                  <w:marTop w:val="0"/>
                                  <w:marBottom w:val="0"/>
                                  <w:divBdr>
                                    <w:top w:val="none" w:sz="0" w:space="0" w:color="auto"/>
                                    <w:left w:val="none" w:sz="0" w:space="0" w:color="auto"/>
                                    <w:bottom w:val="none" w:sz="0" w:space="0" w:color="auto"/>
                                    <w:right w:val="none" w:sz="0" w:space="0" w:color="auto"/>
                                  </w:divBdr>
                                  <w:divsChild>
                                    <w:div w:id="129633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62678">
      <w:bodyDiv w:val="1"/>
      <w:marLeft w:val="0"/>
      <w:marRight w:val="0"/>
      <w:marTop w:val="0"/>
      <w:marBottom w:val="0"/>
      <w:divBdr>
        <w:top w:val="none" w:sz="0" w:space="0" w:color="auto"/>
        <w:left w:val="none" w:sz="0" w:space="0" w:color="auto"/>
        <w:bottom w:val="none" w:sz="0" w:space="0" w:color="auto"/>
        <w:right w:val="none" w:sz="0" w:space="0" w:color="auto"/>
      </w:divBdr>
      <w:divsChild>
        <w:div w:id="4598989">
          <w:marLeft w:val="0"/>
          <w:marRight w:val="0"/>
          <w:marTop w:val="0"/>
          <w:marBottom w:val="150"/>
          <w:divBdr>
            <w:top w:val="none" w:sz="0" w:space="0" w:color="auto"/>
            <w:left w:val="none" w:sz="0" w:space="0" w:color="auto"/>
            <w:bottom w:val="none" w:sz="0" w:space="0" w:color="auto"/>
            <w:right w:val="none" w:sz="0" w:space="0" w:color="auto"/>
          </w:divBdr>
          <w:divsChild>
            <w:div w:id="809177072">
              <w:marLeft w:val="0"/>
              <w:marRight w:val="0"/>
              <w:marTop w:val="0"/>
              <w:marBottom w:val="0"/>
              <w:divBdr>
                <w:top w:val="none" w:sz="0" w:space="0" w:color="auto"/>
                <w:left w:val="none" w:sz="0" w:space="0" w:color="auto"/>
                <w:bottom w:val="none" w:sz="0" w:space="0" w:color="auto"/>
                <w:right w:val="none" w:sz="0" w:space="0" w:color="auto"/>
              </w:divBdr>
              <w:divsChild>
                <w:div w:id="389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4140">
          <w:marLeft w:val="0"/>
          <w:marRight w:val="0"/>
          <w:marTop w:val="0"/>
          <w:marBottom w:val="0"/>
          <w:divBdr>
            <w:top w:val="none" w:sz="0" w:space="0" w:color="auto"/>
            <w:left w:val="none" w:sz="0" w:space="0" w:color="auto"/>
            <w:bottom w:val="none" w:sz="0" w:space="0" w:color="auto"/>
            <w:right w:val="none" w:sz="0" w:space="0" w:color="auto"/>
          </w:divBdr>
          <w:divsChild>
            <w:div w:id="59254497">
              <w:marLeft w:val="0"/>
              <w:marRight w:val="0"/>
              <w:marTop w:val="225"/>
              <w:marBottom w:val="225"/>
              <w:divBdr>
                <w:top w:val="none" w:sz="0" w:space="0" w:color="auto"/>
                <w:left w:val="none" w:sz="0" w:space="0" w:color="auto"/>
                <w:bottom w:val="none" w:sz="0" w:space="0" w:color="auto"/>
                <w:right w:val="none" w:sz="0" w:space="0" w:color="auto"/>
              </w:divBdr>
            </w:div>
          </w:divsChild>
        </w:div>
        <w:div w:id="1294677075">
          <w:marLeft w:val="0"/>
          <w:marRight w:val="0"/>
          <w:marTop w:val="0"/>
          <w:marBottom w:val="150"/>
          <w:divBdr>
            <w:top w:val="none" w:sz="0" w:space="0" w:color="auto"/>
            <w:left w:val="none" w:sz="0" w:space="0" w:color="auto"/>
            <w:bottom w:val="none" w:sz="0" w:space="0" w:color="auto"/>
            <w:right w:val="none" w:sz="0" w:space="0" w:color="auto"/>
          </w:divBdr>
        </w:div>
      </w:divsChild>
    </w:div>
    <w:div w:id="1107966156">
      <w:bodyDiv w:val="1"/>
      <w:marLeft w:val="0"/>
      <w:marRight w:val="0"/>
      <w:marTop w:val="0"/>
      <w:marBottom w:val="0"/>
      <w:divBdr>
        <w:top w:val="none" w:sz="0" w:space="0" w:color="auto"/>
        <w:left w:val="none" w:sz="0" w:space="0" w:color="auto"/>
        <w:bottom w:val="none" w:sz="0" w:space="0" w:color="auto"/>
        <w:right w:val="none" w:sz="0" w:space="0" w:color="auto"/>
      </w:divBdr>
      <w:divsChild>
        <w:div w:id="449016695">
          <w:marLeft w:val="0"/>
          <w:marRight w:val="0"/>
          <w:marTop w:val="0"/>
          <w:marBottom w:val="0"/>
          <w:divBdr>
            <w:top w:val="none" w:sz="0" w:space="0" w:color="auto"/>
            <w:left w:val="none" w:sz="0" w:space="0" w:color="auto"/>
            <w:bottom w:val="none" w:sz="0" w:space="0" w:color="auto"/>
            <w:right w:val="none" w:sz="0" w:space="0" w:color="auto"/>
          </w:divBdr>
          <w:divsChild>
            <w:div w:id="500975632">
              <w:marLeft w:val="0"/>
              <w:marRight w:val="0"/>
              <w:marTop w:val="0"/>
              <w:marBottom w:val="0"/>
              <w:divBdr>
                <w:top w:val="none" w:sz="0" w:space="0" w:color="auto"/>
                <w:left w:val="none" w:sz="0" w:space="0" w:color="auto"/>
                <w:bottom w:val="none" w:sz="0" w:space="0" w:color="auto"/>
                <w:right w:val="none" w:sz="0" w:space="0" w:color="auto"/>
              </w:divBdr>
              <w:divsChild>
                <w:div w:id="557206037">
                  <w:marLeft w:val="0"/>
                  <w:marRight w:val="0"/>
                  <w:marTop w:val="0"/>
                  <w:marBottom w:val="0"/>
                  <w:divBdr>
                    <w:top w:val="none" w:sz="0" w:space="0" w:color="auto"/>
                    <w:left w:val="none" w:sz="0" w:space="0" w:color="auto"/>
                    <w:bottom w:val="none" w:sz="0" w:space="0" w:color="auto"/>
                    <w:right w:val="none" w:sz="0" w:space="0" w:color="auto"/>
                  </w:divBdr>
                  <w:divsChild>
                    <w:div w:id="1207985020">
                      <w:marLeft w:val="0"/>
                      <w:marRight w:val="0"/>
                      <w:marTop w:val="0"/>
                      <w:marBottom w:val="0"/>
                      <w:divBdr>
                        <w:top w:val="none" w:sz="0" w:space="0" w:color="auto"/>
                        <w:left w:val="none" w:sz="0" w:space="0" w:color="auto"/>
                        <w:bottom w:val="none" w:sz="0" w:space="0" w:color="auto"/>
                        <w:right w:val="none" w:sz="0" w:space="0" w:color="auto"/>
                      </w:divBdr>
                      <w:divsChild>
                        <w:div w:id="135227081">
                          <w:marLeft w:val="0"/>
                          <w:marRight w:val="0"/>
                          <w:marTop w:val="0"/>
                          <w:marBottom w:val="0"/>
                          <w:divBdr>
                            <w:top w:val="none" w:sz="0" w:space="0" w:color="auto"/>
                            <w:left w:val="none" w:sz="0" w:space="0" w:color="auto"/>
                            <w:bottom w:val="none" w:sz="0" w:space="0" w:color="auto"/>
                            <w:right w:val="none" w:sz="0" w:space="0" w:color="auto"/>
                          </w:divBdr>
                          <w:divsChild>
                            <w:div w:id="1374845193">
                              <w:marLeft w:val="0"/>
                              <w:marRight w:val="0"/>
                              <w:marTop w:val="0"/>
                              <w:marBottom w:val="0"/>
                              <w:divBdr>
                                <w:top w:val="none" w:sz="0" w:space="0" w:color="auto"/>
                                <w:left w:val="none" w:sz="0" w:space="0" w:color="auto"/>
                                <w:bottom w:val="none" w:sz="0" w:space="0" w:color="auto"/>
                                <w:right w:val="none" w:sz="0" w:space="0" w:color="auto"/>
                              </w:divBdr>
                              <w:divsChild>
                                <w:div w:id="146434241">
                                  <w:marLeft w:val="0"/>
                                  <w:marRight w:val="0"/>
                                  <w:marTop w:val="0"/>
                                  <w:marBottom w:val="0"/>
                                  <w:divBdr>
                                    <w:top w:val="none" w:sz="0" w:space="0" w:color="auto"/>
                                    <w:left w:val="none" w:sz="0" w:space="0" w:color="auto"/>
                                    <w:bottom w:val="none" w:sz="0" w:space="0" w:color="auto"/>
                                    <w:right w:val="none" w:sz="0" w:space="0" w:color="auto"/>
                                  </w:divBdr>
                                  <w:divsChild>
                                    <w:div w:id="576482255">
                                      <w:marLeft w:val="0"/>
                                      <w:marRight w:val="0"/>
                                      <w:marTop w:val="0"/>
                                      <w:marBottom w:val="0"/>
                                      <w:divBdr>
                                        <w:top w:val="none" w:sz="0" w:space="0" w:color="auto"/>
                                        <w:left w:val="none" w:sz="0" w:space="0" w:color="auto"/>
                                        <w:bottom w:val="none" w:sz="0" w:space="0" w:color="auto"/>
                                        <w:right w:val="none" w:sz="0" w:space="0" w:color="auto"/>
                                      </w:divBdr>
                                      <w:divsChild>
                                        <w:div w:id="192263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8156768">
      <w:bodyDiv w:val="1"/>
      <w:marLeft w:val="0"/>
      <w:marRight w:val="0"/>
      <w:marTop w:val="0"/>
      <w:marBottom w:val="0"/>
      <w:divBdr>
        <w:top w:val="none" w:sz="0" w:space="0" w:color="auto"/>
        <w:left w:val="none" w:sz="0" w:space="0" w:color="auto"/>
        <w:bottom w:val="none" w:sz="0" w:space="0" w:color="auto"/>
        <w:right w:val="none" w:sz="0" w:space="0" w:color="auto"/>
      </w:divBdr>
      <w:divsChild>
        <w:div w:id="712391285">
          <w:marLeft w:val="0"/>
          <w:marRight w:val="0"/>
          <w:marTop w:val="0"/>
          <w:marBottom w:val="0"/>
          <w:divBdr>
            <w:top w:val="none" w:sz="0" w:space="0" w:color="auto"/>
            <w:left w:val="none" w:sz="0" w:space="0" w:color="auto"/>
            <w:bottom w:val="none" w:sz="0" w:space="0" w:color="auto"/>
            <w:right w:val="none" w:sz="0" w:space="0" w:color="auto"/>
          </w:divBdr>
        </w:div>
        <w:div w:id="1598563865">
          <w:marLeft w:val="0"/>
          <w:marRight w:val="0"/>
          <w:marTop w:val="0"/>
          <w:marBottom w:val="150"/>
          <w:divBdr>
            <w:top w:val="none" w:sz="0" w:space="0" w:color="auto"/>
            <w:left w:val="none" w:sz="0" w:space="0" w:color="auto"/>
            <w:bottom w:val="none" w:sz="0" w:space="0" w:color="auto"/>
            <w:right w:val="none" w:sz="0" w:space="0" w:color="auto"/>
          </w:divBdr>
        </w:div>
      </w:divsChild>
    </w:div>
    <w:div w:id="1108426058">
      <w:bodyDiv w:val="1"/>
      <w:marLeft w:val="0"/>
      <w:marRight w:val="0"/>
      <w:marTop w:val="0"/>
      <w:marBottom w:val="0"/>
      <w:divBdr>
        <w:top w:val="none" w:sz="0" w:space="0" w:color="auto"/>
        <w:left w:val="none" w:sz="0" w:space="0" w:color="auto"/>
        <w:bottom w:val="none" w:sz="0" w:space="0" w:color="auto"/>
        <w:right w:val="none" w:sz="0" w:space="0" w:color="auto"/>
      </w:divBdr>
      <w:divsChild>
        <w:div w:id="1369378268">
          <w:marLeft w:val="0"/>
          <w:marRight w:val="0"/>
          <w:marTop w:val="0"/>
          <w:marBottom w:val="0"/>
          <w:divBdr>
            <w:top w:val="none" w:sz="0" w:space="0" w:color="auto"/>
            <w:left w:val="none" w:sz="0" w:space="0" w:color="auto"/>
            <w:bottom w:val="none" w:sz="0" w:space="0" w:color="auto"/>
            <w:right w:val="none" w:sz="0" w:space="0" w:color="auto"/>
          </w:divBdr>
          <w:divsChild>
            <w:div w:id="1078867589">
              <w:marLeft w:val="0"/>
              <w:marRight w:val="0"/>
              <w:marTop w:val="0"/>
              <w:marBottom w:val="150"/>
              <w:divBdr>
                <w:top w:val="none" w:sz="0" w:space="0" w:color="auto"/>
                <w:left w:val="none" w:sz="0" w:space="0" w:color="auto"/>
                <w:bottom w:val="none" w:sz="0" w:space="0" w:color="auto"/>
                <w:right w:val="none" w:sz="0" w:space="0" w:color="auto"/>
              </w:divBdr>
            </w:div>
            <w:div w:id="11236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0872">
      <w:bodyDiv w:val="1"/>
      <w:marLeft w:val="0"/>
      <w:marRight w:val="0"/>
      <w:marTop w:val="0"/>
      <w:marBottom w:val="0"/>
      <w:divBdr>
        <w:top w:val="none" w:sz="0" w:space="0" w:color="auto"/>
        <w:left w:val="none" w:sz="0" w:space="0" w:color="auto"/>
        <w:bottom w:val="none" w:sz="0" w:space="0" w:color="auto"/>
        <w:right w:val="none" w:sz="0" w:space="0" w:color="auto"/>
      </w:divBdr>
      <w:divsChild>
        <w:div w:id="580407258">
          <w:marLeft w:val="0"/>
          <w:marRight w:val="0"/>
          <w:marTop w:val="0"/>
          <w:marBottom w:val="0"/>
          <w:divBdr>
            <w:top w:val="none" w:sz="0" w:space="0" w:color="auto"/>
            <w:left w:val="none" w:sz="0" w:space="0" w:color="auto"/>
            <w:bottom w:val="none" w:sz="0" w:space="0" w:color="auto"/>
            <w:right w:val="none" w:sz="0" w:space="0" w:color="auto"/>
          </w:divBdr>
          <w:divsChild>
            <w:div w:id="1373115508">
              <w:marLeft w:val="0"/>
              <w:marRight w:val="0"/>
              <w:marTop w:val="0"/>
              <w:marBottom w:val="0"/>
              <w:divBdr>
                <w:top w:val="none" w:sz="0" w:space="0" w:color="auto"/>
                <w:left w:val="none" w:sz="0" w:space="0" w:color="auto"/>
                <w:bottom w:val="none" w:sz="0" w:space="0" w:color="auto"/>
                <w:right w:val="none" w:sz="0" w:space="0" w:color="auto"/>
              </w:divBdr>
              <w:divsChild>
                <w:div w:id="152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56242">
          <w:marLeft w:val="0"/>
          <w:marRight w:val="0"/>
          <w:marTop w:val="0"/>
          <w:marBottom w:val="75"/>
          <w:divBdr>
            <w:top w:val="none" w:sz="0" w:space="0" w:color="auto"/>
            <w:left w:val="none" w:sz="0" w:space="0" w:color="auto"/>
            <w:bottom w:val="none" w:sz="0" w:space="0" w:color="auto"/>
            <w:right w:val="none" w:sz="0" w:space="0" w:color="auto"/>
          </w:divBdr>
        </w:div>
        <w:div w:id="1720207370">
          <w:marLeft w:val="0"/>
          <w:marRight w:val="0"/>
          <w:marTop w:val="0"/>
          <w:marBottom w:val="0"/>
          <w:divBdr>
            <w:top w:val="none" w:sz="0" w:space="0" w:color="auto"/>
            <w:left w:val="none" w:sz="0" w:space="0" w:color="auto"/>
            <w:bottom w:val="none" w:sz="0" w:space="0" w:color="auto"/>
            <w:right w:val="none" w:sz="0" w:space="0" w:color="auto"/>
          </w:divBdr>
          <w:divsChild>
            <w:div w:id="661273942">
              <w:marLeft w:val="0"/>
              <w:marRight w:val="0"/>
              <w:marTop w:val="0"/>
              <w:marBottom w:val="0"/>
              <w:divBdr>
                <w:top w:val="none" w:sz="0" w:space="0" w:color="auto"/>
                <w:left w:val="none" w:sz="0" w:space="0" w:color="auto"/>
                <w:bottom w:val="none" w:sz="0" w:space="0" w:color="auto"/>
                <w:right w:val="none" w:sz="0" w:space="0" w:color="auto"/>
              </w:divBdr>
              <w:divsChild>
                <w:div w:id="195390839">
                  <w:marLeft w:val="0"/>
                  <w:marRight w:val="0"/>
                  <w:marTop w:val="0"/>
                  <w:marBottom w:val="300"/>
                  <w:divBdr>
                    <w:top w:val="none" w:sz="0" w:space="0" w:color="auto"/>
                    <w:left w:val="none" w:sz="0" w:space="0" w:color="auto"/>
                    <w:bottom w:val="none" w:sz="0" w:space="0" w:color="auto"/>
                    <w:right w:val="none" w:sz="0" w:space="0" w:color="auto"/>
                  </w:divBdr>
                  <w:divsChild>
                    <w:div w:id="15282577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09354921">
      <w:bodyDiv w:val="1"/>
      <w:marLeft w:val="0"/>
      <w:marRight w:val="0"/>
      <w:marTop w:val="0"/>
      <w:marBottom w:val="0"/>
      <w:divBdr>
        <w:top w:val="none" w:sz="0" w:space="0" w:color="auto"/>
        <w:left w:val="none" w:sz="0" w:space="0" w:color="auto"/>
        <w:bottom w:val="none" w:sz="0" w:space="0" w:color="auto"/>
        <w:right w:val="none" w:sz="0" w:space="0" w:color="auto"/>
      </w:divBdr>
      <w:divsChild>
        <w:div w:id="1237744924">
          <w:marLeft w:val="0"/>
          <w:marRight w:val="0"/>
          <w:marTop w:val="0"/>
          <w:marBottom w:val="0"/>
          <w:divBdr>
            <w:top w:val="none" w:sz="0" w:space="0" w:color="auto"/>
            <w:left w:val="none" w:sz="0" w:space="0" w:color="auto"/>
            <w:bottom w:val="none" w:sz="0" w:space="0" w:color="auto"/>
            <w:right w:val="none" w:sz="0" w:space="0" w:color="auto"/>
          </w:divBdr>
          <w:divsChild>
            <w:div w:id="17221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966">
      <w:bodyDiv w:val="1"/>
      <w:marLeft w:val="0"/>
      <w:marRight w:val="0"/>
      <w:marTop w:val="0"/>
      <w:marBottom w:val="0"/>
      <w:divBdr>
        <w:top w:val="none" w:sz="0" w:space="0" w:color="auto"/>
        <w:left w:val="none" w:sz="0" w:space="0" w:color="auto"/>
        <w:bottom w:val="none" w:sz="0" w:space="0" w:color="auto"/>
        <w:right w:val="none" w:sz="0" w:space="0" w:color="auto"/>
      </w:divBdr>
    </w:div>
    <w:div w:id="1109547044">
      <w:bodyDiv w:val="1"/>
      <w:marLeft w:val="0"/>
      <w:marRight w:val="0"/>
      <w:marTop w:val="0"/>
      <w:marBottom w:val="0"/>
      <w:divBdr>
        <w:top w:val="none" w:sz="0" w:space="0" w:color="auto"/>
        <w:left w:val="none" w:sz="0" w:space="0" w:color="auto"/>
        <w:bottom w:val="none" w:sz="0" w:space="0" w:color="auto"/>
        <w:right w:val="none" w:sz="0" w:space="0" w:color="auto"/>
      </w:divBdr>
      <w:divsChild>
        <w:div w:id="302928548">
          <w:marLeft w:val="0"/>
          <w:marRight w:val="0"/>
          <w:marTop w:val="0"/>
          <w:marBottom w:val="150"/>
          <w:divBdr>
            <w:top w:val="none" w:sz="0" w:space="0" w:color="auto"/>
            <w:left w:val="none" w:sz="0" w:space="0" w:color="auto"/>
            <w:bottom w:val="none" w:sz="0" w:space="0" w:color="auto"/>
            <w:right w:val="none" w:sz="0" w:space="0" w:color="auto"/>
          </w:divBdr>
          <w:divsChild>
            <w:div w:id="401564666">
              <w:marLeft w:val="0"/>
              <w:marRight w:val="0"/>
              <w:marTop w:val="0"/>
              <w:marBottom w:val="0"/>
              <w:divBdr>
                <w:top w:val="none" w:sz="0" w:space="0" w:color="auto"/>
                <w:left w:val="none" w:sz="0" w:space="0" w:color="auto"/>
                <w:bottom w:val="none" w:sz="0" w:space="0" w:color="auto"/>
                <w:right w:val="none" w:sz="0" w:space="0" w:color="auto"/>
              </w:divBdr>
            </w:div>
          </w:divsChild>
        </w:div>
        <w:div w:id="689188675">
          <w:marLeft w:val="0"/>
          <w:marRight w:val="0"/>
          <w:marTop w:val="0"/>
          <w:marBottom w:val="0"/>
          <w:divBdr>
            <w:top w:val="none" w:sz="0" w:space="0" w:color="auto"/>
            <w:left w:val="none" w:sz="0" w:space="0" w:color="auto"/>
            <w:bottom w:val="none" w:sz="0" w:space="0" w:color="auto"/>
            <w:right w:val="none" w:sz="0" w:space="0" w:color="auto"/>
          </w:divBdr>
          <w:divsChild>
            <w:div w:id="198323996">
              <w:marLeft w:val="0"/>
              <w:marRight w:val="0"/>
              <w:marTop w:val="0"/>
              <w:marBottom w:val="150"/>
              <w:divBdr>
                <w:top w:val="none" w:sz="0" w:space="0" w:color="auto"/>
                <w:left w:val="none" w:sz="0" w:space="0" w:color="auto"/>
                <w:bottom w:val="none" w:sz="0" w:space="0" w:color="auto"/>
                <w:right w:val="none" w:sz="0" w:space="0" w:color="auto"/>
              </w:divBdr>
            </w:div>
            <w:div w:id="7787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822">
      <w:bodyDiv w:val="1"/>
      <w:marLeft w:val="0"/>
      <w:marRight w:val="0"/>
      <w:marTop w:val="0"/>
      <w:marBottom w:val="0"/>
      <w:divBdr>
        <w:top w:val="none" w:sz="0" w:space="0" w:color="auto"/>
        <w:left w:val="none" w:sz="0" w:space="0" w:color="auto"/>
        <w:bottom w:val="none" w:sz="0" w:space="0" w:color="auto"/>
        <w:right w:val="none" w:sz="0" w:space="0" w:color="auto"/>
      </w:divBdr>
      <w:divsChild>
        <w:div w:id="2124881542">
          <w:marLeft w:val="0"/>
          <w:marRight w:val="0"/>
          <w:marTop w:val="0"/>
          <w:marBottom w:val="0"/>
          <w:divBdr>
            <w:top w:val="none" w:sz="0" w:space="0" w:color="auto"/>
            <w:left w:val="none" w:sz="0" w:space="0" w:color="auto"/>
            <w:bottom w:val="none" w:sz="0" w:space="0" w:color="auto"/>
            <w:right w:val="none" w:sz="0" w:space="0" w:color="auto"/>
          </w:divBdr>
        </w:div>
        <w:div w:id="357975687">
          <w:marLeft w:val="0"/>
          <w:marRight w:val="0"/>
          <w:marTop w:val="0"/>
          <w:marBottom w:val="0"/>
          <w:divBdr>
            <w:top w:val="none" w:sz="0" w:space="0" w:color="auto"/>
            <w:left w:val="none" w:sz="0" w:space="0" w:color="auto"/>
            <w:bottom w:val="none" w:sz="0" w:space="0" w:color="auto"/>
            <w:right w:val="none" w:sz="0" w:space="0" w:color="auto"/>
          </w:divBdr>
          <w:divsChild>
            <w:div w:id="1706952295">
              <w:marLeft w:val="0"/>
              <w:marRight w:val="0"/>
              <w:marTop w:val="0"/>
              <w:marBottom w:val="0"/>
              <w:divBdr>
                <w:top w:val="none" w:sz="0" w:space="0" w:color="auto"/>
                <w:left w:val="none" w:sz="0" w:space="0" w:color="auto"/>
                <w:bottom w:val="none" w:sz="0" w:space="0" w:color="auto"/>
                <w:right w:val="none" w:sz="0" w:space="0" w:color="auto"/>
              </w:divBdr>
              <w:divsChild>
                <w:div w:id="108915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8527">
      <w:bodyDiv w:val="1"/>
      <w:marLeft w:val="0"/>
      <w:marRight w:val="0"/>
      <w:marTop w:val="0"/>
      <w:marBottom w:val="0"/>
      <w:divBdr>
        <w:top w:val="none" w:sz="0" w:space="0" w:color="auto"/>
        <w:left w:val="none" w:sz="0" w:space="0" w:color="auto"/>
        <w:bottom w:val="none" w:sz="0" w:space="0" w:color="auto"/>
        <w:right w:val="none" w:sz="0" w:space="0" w:color="auto"/>
      </w:divBdr>
      <w:divsChild>
        <w:div w:id="279602">
          <w:marLeft w:val="0"/>
          <w:marRight w:val="0"/>
          <w:marTop w:val="0"/>
          <w:marBottom w:val="0"/>
          <w:divBdr>
            <w:top w:val="none" w:sz="0" w:space="0" w:color="auto"/>
            <w:left w:val="none" w:sz="0" w:space="0" w:color="auto"/>
            <w:bottom w:val="dotted" w:sz="6" w:space="4" w:color="DDDDDD"/>
            <w:right w:val="none" w:sz="0" w:space="0" w:color="auto"/>
          </w:divBdr>
        </w:div>
      </w:divsChild>
    </w:div>
    <w:div w:id="1110735409">
      <w:bodyDiv w:val="1"/>
      <w:marLeft w:val="0"/>
      <w:marRight w:val="0"/>
      <w:marTop w:val="0"/>
      <w:marBottom w:val="0"/>
      <w:divBdr>
        <w:top w:val="none" w:sz="0" w:space="0" w:color="auto"/>
        <w:left w:val="none" w:sz="0" w:space="0" w:color="auto"/>
        <w:bottom w:val="none" w:sz="0" w:space="0" w:color="auto"/>
        <w:right w:val="none" w:sz="0" w:space="0" w:color="auto"/>
      </w:divBdr>
      <w:divsChild>
        <w:div w:id="1646668194">
          <w:marLeft w:val="0"/>
          <w:marRight w:val="0"/>
          <w:marTop w:val="0"/>
          <w:marBottom w:val="0"/>
          <w:divBdr>
            <w:top w:val="none" w:sz="0" w:space="0" w:color="auto"/>
            <w:left w:val="none" w:sz="0" w:space="0" w:color="auto"/>
            <w:bottom w:val="dotted" w:sz="6" w:space="4" w:color="DDDDDD"/>
            <w:right w:val="none" w:sz="0" w:space="0" w:color="auto"/>
          </w:divBdr>
        </w:div>
      </w:divsChild>
    </w:div>
    <w:div w:id="1110782444">
      <w:bodyDiv w:val="1"/>
      <w:marLeft w:val="0"/>
      <w:marRight w:val="0"/>
      <w:marTop w:val="0"/>
      <w:marBottom w:val="0"/>
      <w:divBdr>
        <w:top w:val="none" w:sz="0" w:space="0" w:color="auto"/>
        <w:left w:val="none" w:sz="0" w:space="0" w:color="auto"/>
        <w:bottom w:val="none" w:sz="0" w:space="0" w:color="auto"/>
        <w:right w:val="none" w:sz="0" w:space="0" w:color="auto"/>
      </w:divBdr>
      <w:divsChild>
        <w:div w:id="322705892">
          <w:marLeft w:val="0"/>
          <w:marRight w:val="0"/>
          <w:marTop w:val="0"/>
          <w:marBottom w:val="150"/>
          <w:divBdr>
            <w:top w:val="none" w:sz="0" w:space="0" w:color="auto"/>
            <w:left w:val="none" w:sz="0" w:space="0" w:color="auto"/>
            <w:bottom w:val="none" w:sz="0" w:space="0" w:color="auto"/>
            <w:right w:val="none" w:sz="0" w:space="0" w:color="auto"/>
          </w:divBdr>
        </w:div>
      </w:divsChild>
    </w:div>
    <w:div w:id="1110856645">
      <w:bodyDiv w:val="1"/>
      <w:marLeft w:val="0"/>
      <w:marRight w:val="0"/>
      <w:marTop w:val="0"/>
      <w:marBottom w:val="0"/>
      <w:divBdr>
        <w:top w:val="none" w:sz="0" w:space="0" w:color="auto"/>
        <w:left w:val="none" w:sz="0" w:space="0" w:color="auto"/>
        <w:bottom w:val="none" w:sz="0" w:space="0" w:color="auto"/>
        <w:right w:val="none" w:sz="0" w:space="0" w:color="auto"/>
      </w:divBdr>
      <w:divsChild>
        <w:div w:id="275333354">
          <w:marLeft w:val="0"/>
          <w:marRight w:val="0"/>
          <w:marTop w:val="0"/>
          <w:marBottom w:val="150"/>
          <w:divBdr>
            <w:top w:val="none" w:sz="0" w:space="0" w:color="auto"/>
            <w:left w:val="none" w:sz="0" w:space="0" w:color="auto"/>
            <w:bottom w:val="none" w:sz="0" w:space="0" w:color="auto"/>
            <w:right w:val="none" w:sz="0" w:space="0" w:color="auto"/>
          </w:divBdr>
          <w:divsChild>
            <w:div w:id="1078164819">
              <w:marLeft w:val="0"/>
              <w:marRight w:val="0"/>
              <w:marTop w:val="0"/>
              <w:marBottom w:val="0"/>
              <w:divBdr>
                <w:top w:val="none" w:sz="0" w:space="0" w:color="auto"/>
                <w:left w:val="none" w:sz="0" w:space="0" w:color="auto"/>
                <w:bottom w:val="none" w:sz="0" w:space="0" w:color="auto"/>
                <w:right w:val="none" w:sz="0" w:space="0" w:color="auto"/>
              </w:divBdr>
              <w:divsChild>
                <w:div w:id="607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1477">
          <w:marLeft w:val="0"/>
          <w:marRight w:val="0"/>
          <w:marTop w:val="0"/>
          <w:marBottom w:val="0"/>
          <w:divBdr>
            <w:top w:val="none" w:sz="0" w:space="0" w:color="auto"/>
            <w:left w:val="none" w:sz="0" w:space="0" w:color="auto"/>
            <w:bottom w:val="none" w:sz="0" w:space="0" w:color="auto"/>
            <w:right w:val="none" w:sz="0" w:space="0" w:color="auto"/>
          </w:divBdr>
          <w:divsChild>
            <w:div w:id="971716264">
              <w:marLeft w:val="0"/>
              <w:marRight w:val="0"/>
              <w:marTop w:val="225"/>
              <w:marBottom w:val="225"/>
              <w:divBdr>
                <w:top w:val="none" w:sz="0" w:space="0" w:color="auto"/>
                <w:left w:val="none" w:sz="0" w:space="0" w:color="auto"/>
                <w:bottom w:val="none" w:sz="0" w:space="0" w:color="auto"/>
                <w:right w:val="none" w:sz="0" w:space="0" w:color="auto"/>
              </w:divBdr>
            </w:div>
          </w:divsChild>
        </w:div>
        <w:div w:id="1921715717">
          <w:marLeft w:val="0"/>
          <w:marRight w:val="0"/>
          <w:marTop w:val="0"/>
          <w:marBottom w:val="150"/>
          <w:divBdr>
            <w:top w:val="none" w:sz="0" w:space="0" w:color="auto"/>
            <w:left w:val="none" w:sz="0" w:space="0" w:color="auto"/>
            <w:bottom w:val="none" w:sz="0" w:space="0" w:color="auto"/>
            <w:right w:val="none" w:sz="0" w:space="0" w:color="auto"/>
          </w:divBdr>
        </w:div>
      </w:divsChild>
    </w:div>
    <w:div w:id="1110860562">
      <w:bodyDiv w:val="1"/>
      <w:marLeft w:val="0"/>
      <w:marRight w:val="0"/>
      <w:marTop w:val="0"/>
      <w:marBottom w:val="0"/>
      <w:divBdr>
        <w:top w:val="none" w:sz="0" w:space="0" w:color="auto"/>
        <w:left w:val="none" w:sz="0" w:space="0" w:color="auto"/>
        <w:bottom w:val="none" w:sz="0" w:space="0" w:color="auto"/>
        <w:right w:val="none" w:sz="0" w:space="0" w:color="auto"/>
      </w:divBdr>
      <w:divsChild>
        <w:div w:id="496382281">
          <w:marLeft w:val="0"/>
          <w:marRight w:val="0"/>
          <w:marTop w:val="0"/>
          <w:marBottom w:val="0"/>
          <w:divBdr>
            <w:top w:val="none" w:sz="0" w:space="0" w:color="auto"/>
            <w:left w:val="none" w:sz="0" w:space="0" w:color="auto"/>
            <w:bottom w:val="none" w:sz="0" w:space="0" w:color="auto"/>
            <w:right w:val="none" w:sz="0" w:space="0" w:color="auto"/>
          </w:divBdr>
          <w:divsChild>
            <w:div w:id="15356507">
              <w:marLeft w:val="0"/>
              <w:marRight w:val="0"/>
              <w:marTop w:val="0"/>
              <w:marBottom w:val="0"/>
              <w:divBdr>
                <w:top w:val="none" w:sz="0" w:space="0" w:color="auto"/>
                <w:left w:val="none" w:sz="0" w:space="0" w:color="auto"/>
                <w:bottom w:val="none" w:sz="0" w:space="0" w:color="auto"/>
                <w:right w:val="none" w:sz="0" w:space="0" w:color="auto"/>
              </w:divBdr>
              <w:divsChild>
                <w:div w:id="945500036">
                  <w:marLeft w:val="0"/>
                  <w:marRight w:val="0"/>
                  <w:marTop w:val="0"/>
                  <w:marBottom w:val="0"/>
                  <w:divBdr>
                    <w:top w:val="none" w:sz="0" w:space="0" w:color="auto"/>
                    <w:left w:val="none" w:sz="0" w:space="0" w:color="auto"/>
                    <w:bottom w:val="none" w:sz="0" w:space="0" w:color="auto"/>
                    <w:right w:val="none" w:sz="0" w:space="0" w:color="auto"/>
                  </w:divBdr>
                  <w:divsChild>
                    <w:div w:id="1083574981">
                      <w:marLeft w:val="0"/>
                      <w:marRight w:val="0"/>
                      <w:marTop w:val="0"/>
                      <w:marBottom w:val="0"/>
                      <w:divBdr>
                        <w:top w:val="none" w:sz="0" w:space="0" w:color="auto"/>
                        <w:left w:val="none" w:sz="0" w:space="0" w:color="auto"/>
                        <w:bottom w:val="none" w:sz="0" w:space="0" w:color="auto"/>
                        <w:right w:val="none" w:sz="0" w:space="0" w:color="auto"/>
                      </w:divBdr>
                      <w:divsChild>
                        <w:div w:id="1559586451">
                          <w:marLeft w:val="0"/>
                          <w:marRight w:val="0"/>
                          <w:marTop w:val="0"/>
                          <w:marBottom w:val="0"/>
                          <w:divBdr>
                            <w:top w:val="none" w:sz="0" w:space="0" w:color="auto"/>
                            <w:left w:val="none" w:sz="0" w:space="0" w:color="auto"/>
                            <w:bottom w:val="none" w:sz="0" w:space="0" w:color="auto"/>
                            <w:right w:val="none" w:sz="0" w:space="0" w:color="auto"/>
                          </w:divBdr>
                          <w:divsChild>
                            <w:div w:id="1466199043">
                              <w:marLeft w:val="0"/>
                              <w:marRight w:val="0"/>
                              <w:marTop w:val="0"/>
                              <w:marBottom w:val="0"/>
                              <w:divBdr>
                                <w:top w:val="none" w:sz="0" w:space="0" w:color="auto"/>
                                <w:left w:val="none" w:sz="0" w:space="0" w:color="auto"/>
                                <w:bottom w:val="none" w:sz="0" w:space="0" w:color="auto"/>
                                <w:right w:val="none" w:sz="0" w:space="0" w:color="auto"/>
                              </w:divBdr>
                              <w:divsChild>
                                <w:div w:id="1883244447">
                                  <w:marLeft w:val="0"/>
                                  <w:marRight w:val="0"/>
                                  <w:marTop w:val="0"/>
                                  <w:marBottom w:val="0"/>
                                  <w:divBdr>
                                    <w:top w:val="none" w:sz="0" w:space="0" w:color="auto"/>
                                    <w:left w:val="none" w:sz="0" w:space="0" w:color="auto"/>
                                    <w:bottom w:val="none" w:sz="0" w:space="0" w:color="auto"/>
                                    <w:right w:val="none" w:sz="0" w:space="0" w:color="auto"/>
                                  </w:divBdr>
                                  <w:divsChild>
                                    <w:div w:id="1352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129055">
      <w:bodyDiv w:val="1"/>
      <w:marLeft w:val="0"/>
      <w:marRight w:val="0"/>
      <w:marTop w:val="0"/>
      <w:marBottom w:val="0"/>
      <w:divBdr>
        <w:top w:val="none" w:sz="0" w:space="0" w:color="auto"/>
        <w:left w:val="none" w:sz="0" w:space="0" w:color="auto"/>
        <w:bottom w:val="none" w:sz="0" w:space="0" w:color="auto"/>
        <w:right w:val="none" w:sz="0" w:space="0" w:color="auto"/>
      </w:divBdr>
      <w:divsChild>
        <w:div w:id="592905248">
          <w:marLeft w:val="0"/>
          <w:marRight w:val="0"/>
          <w:marTop w:val="0"/>
          <w:marBottom w:val="0"/>
          <w:divBdr>
            <w:top w:val="none" w:sz="0" w:space="0" w:color="auto"/>
            <w:left w:val="none" w:sz="0" w:space="0" w:color="auto"/>
            <w:bottom w:val="dotted" w:sz="6" w:space="4" w:color="DDDDDD"/>
            <w:right w:val="none" w:sz="0" w:space="0" w:color="auto"/>
          </w:divBdr>
          <w:divsChild>
            <w:div w:id="11798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22086">
      <w:bodyDiv w:val="1"/>
      <w:marLeft w:val="0"/>
      <w:marRight w:val="0"/>
      <w:marTop w:val="0"/>
      <w:marBottom w:val="0"/>
      <w:divBdr>
        <w:top w:val="none" w:sz="0" w:space="0" w:color="auto"/>
        <w:left w:val="none" w:sz="0" w:space="0" w:color="auto"/>
        <w:bottom w:val="none" w:sz="0" w:space="0" w:color="auto"/>
        <w:right w:val="none" w:sz="0" w:space="0" w:color="auto"/>
      </w:divBdr>
    </w:div>
    <w:div w:id="1111777472">
      <w:bodyDiv w:val="1"/>
      <w:marLeft w:val="0"/>
      <w:marRight w:val="0"/>
      <w:marTop w:val="0"/>
      <w:marBottom w:val="0"/>
      <w:divBdr>
        <w:top w:val="none" w:sz="0" w:space="0" w:color="auto"/>
        <w:left w:val="none" w:sz="0" w:space="0" w:color="auto"/>
        <w:bottom w:val="none" w:sz="0" w:space="0" w:color="auto"/>
        <w:right w:val="none" w:sz="0" w:space="0" w:color="auto"/>
      </w:divBdr>
      <w:divsChild>
        <w:div w:id="487672058">
          <w:marLeft w:val="0"/>
          <w:marRight w:val="0"/>
          <w:marTop w:val="0"/>
          <w:marBottom w:val="0"/>
          <w:divBdr>
            <w:top w:val="none" w:sz="0" w:space="0" w:color="auto"/>
            <w:left w:val="none" w:sz="0" w:space="0" w:color="auto"/>
            <w:bottom w:val="none" w:sz="0" w:space="0" w:color="auto"/>
            <w:right w:val="none" w:sz="0" w:space="0" w:color="auto"/>
          </w:divBdr>
          <w:divsChild>
            <w:div w:id="1748459811">
              <w:marLeft w:val="0"/>
              <w:marRight w:val="0"/>
              <w:marTop w:val="0"/>
              <w:marBottom w:val="0"/>
              <w:divBdr>
                <w:top w:val="none" w:sz="0" w:space="0" w:color="auto"/>
                <w:left w:val="none" w:sz="0" w:space="0" w:color="auto"/>
                <w:bottom w:val="none" w:sz="0" w:space="0" w:color="auto"/>
                <w:right w:val="none" w:sz="0" w:space="0" w:color="auto"/>
              </w:divBdr>
            </w:div>
          </w:divsChild>
        </w:div>
        <w:div w:id="1538275295">
          <w:marLeft w:val="0"/>
          <w:marRight w:val="0"/>
          <w:marTop w:val="0"/>
          <w:marBottom w:val="150"/>
          <w:divBdr>
            <w:top w:val="none" w:sz="0" w:space="0" w:color="auto"/>
            <w:left w:val="none" w:sz="0" w:space="0" w:color="auto"/>
            <w:bottom w:val="none" w:sz="0" w:space="0" w:color="auto"/>
            <w:right w:val="none" w:sz="0" w:space="0" w:color="auto"/>
          </w:divBdr>
          <w:divsChild>
            <w:div w:id="963658922">
              <w:marLeft w:val="0"/>
              <w:marRight w:val="0"/>
              <w:marTop w:val="0"/>
              <w:marBottom w:val="0"/>
              <w:divBdr>
                <w:top w:val="none" w:sz="0" w:space="0" w:color="auto"/>
                <w:left w:val="none" w:sz="0" w:space="0" w:color="auto"/>
                <w:bottom w:val="none" w:sz="0" w:space="0" w:color="auto"/>
                <w:right w:val="none" w:sz="0" w:space="0" w:color="auto"/>
              </w:divBdr>
            </w:div>
          </w:divsChild>
        </w:div>
        <w:div w:id="1964579045">
          <w:marLeft w:val="0"/>
          <w:marRight w:val="0"/>
          <w:marTop w:val="0"/>
          <w:marBottom w:val="150"/>
          <w:divBdr>
            <w:top w:val="none" w:sz="0" w:space="0" w:color="auto"/>
            <w:left w:val="none" w:sz="0" w:space="0" w:color="auto"/>
            <w:bottom w:val="none" w:sz="0" w:space="0" w:color="auto"/>
            <w:right w:val="none" w:sz="0" w:space="0" w:color="auto"/>
          </w:divBdr>
        </w:div>
      </w:divsChild>
    </w:div>
    <w:div w:id="1111782983">
      <w:bodyDiv w:val="1"/>
      <w:marLeft w:val="0"/>
      <w:marRight w:val="0"/>
      <w:marTop w:val="0"/>
      <w:marBottom w:val="0"/>
      <w:divBdr>
        <w:top w:val="none" w:sz="0" w:space="0" w:color="auto"/>
        <w:left w:val="none" w:sz="0" w:space="0" w:color="auto"/>
        <w:bottom w:val="none" w:sz="0" w:space="0" w:color="auto"/>
        <w:right w:val="none" w:sz="0" w:space="0" w:color="auto"/>
      </w:divBdr>
    </w:div>
    <w:div w:id="1112361066">
      <w:bodyDiv w:val="1"/>
      <w:marLeft w:val="0"/>
      <w:marRight w:val="0"/>
      <w:marTop w:val="0"/>
      <w:marBottom w:val="0"/>
      <w:divBdr>
        <w:top w:val="none" w:sz="0" w:space="0" w:color="auto"/>
        <w:left w:val="none" w:sz="0" w:space="0" w:color="auto"/>
        <w:bottom w:val="none" w:sz="0" w:space="0" w:color="auto"/>
        <w:right w:val="none" w:sz="0" w:space="0" w:color="auto"/>
      </w:divBdr>
      <w:divsChild>
        <w:div w:id="817112245">
          <w:marLeft w:val="0"/>
          <w:marRight w:val="0"/>
          <w:marTop w:val="0"/>
          <w:marBottom w:val="0"/>
          <w:divBdr>
            <w:top w:val="none" w:sz="0" w:space="0" w:color="auto"/>
            <w:left w:val="none" w:sz="0" w:space="0" w:color="auto"/>
            <w:bottom w:val="none" w:sz="0" w:space="0" w:color="auto"/>
            <w:right w:val="none" w:sz="0" w:space="0" w:color="auto"/>
          </w:divBdr>
          <w:divsChild>
            <w:div w:id="2089888832">
              <w:marLeft w:val="0"/>
              <w:marRight w:val="0"/>
              <w:marTop w:val="0"/>
              <w:marBottom w:val="0"/>
              <w:divBdr>
                <w:top w:val="none" w:sz="0" w:space="0" w:color="auto"/>
                <w:left w:val="none" w:sz="0" w:space="0" w:color="auto"/>
                <w:bottom w:val="none" w:sz="0" w:space="0" w:color="auto"/>
                <w:right w:val="none" w:sz="0" w:space="0" w:color="auto"/>
              </w:divBdr>
              <w:divsChild>
                <w:div w:id="1091778680">
                  <w:marLeft w:val="0"/>
                  <w:marRight w:val="0"/>
                  <w:marTop w:val="0"/>
                  <w:marBottom w:val="0"/>
                  <w:divBdr>
                    <w:top w:val="none" w:sz="0" w:space="0" w:color="auto"/>
                    <w:left w:val="none" w:sz="0" w:space="0" w:color="auto"/>
                    <w:bottom w:val="none" w:sz="0" w:space="0" w:color="auto"/>
                    <w:right w:val="none" w:sz="0" w:space="0" w:color="auto"/>
                  </w:divBdr>
                  <w:divsChild>
                    <w:div w:id="560869574">
                      <w:marLeft w:val="0"/>
                      <w:marRight w:val="0"/>
                      <w:marTop w:val="0"/>
                      <w:marBottom w:val="0"/>
                      <w:divBdr>
                        <w:top w:val="none" w:sz="0" w:space="0" w:color="auto"/>
                        <w:left w:val="none" w:sz="0" w:space="0" w:color="auto"/>
                        <w:bottom w:val="none" w:sz="0" w:space="0" w:color="auto"/>
                        <w:right w:val="none" w:sz="0" w:space="0" w:color="auto"/>
                      </w:divBdr>
                      <w:divsChild>
                        <w:div w:id="1318262720">
                          <w:marLeft w:val="0"/>
                          <w:marRight w:val="0"/>
                          <w:marTop w:val="0"/>
                          <w:marBottom w:val="0"/>
                          <w:divBdr>
                            <w:top w:val="none" w:sz="0" w:space="0" w:color="auto"/>
                            <w:left w:val="none" w:sz="0" w:space="0" w:color="auto"/>
                            <w:bottom w:val="none" w:sz="0" w:space="0" w:color="auto"/>
                            <w:right w:val="none" w:sz="0" w:space="0" w:color="auto"/>
                          </w:divBdr>
                          <w:divsChild>
                            <w:div w:id="1885290799">
                              <w:marLeft w:val="0"/>
                              <w:marRight w:val="0"/>
                              <w:marTop w:val="0"/>
                              <w:marBottom w:val="0"/>
                              <w:divBdr>
                                <w:top w:val="none" w:sz="0" w:space="0" w:color="auto"/>
                                <w:left w:val="none" w:sz="0" w:space="0" w:color="auto"/>
                                <w:bottom w:val="none" w:sz="0" w:space="0" w:color="auto"/>
                                <w:right w:val="none" w:sz="0" w:space="0" w:color="auto"/>
                              </w:divBdr>
                              <w:divsChild>
                                <w:div w:id="1156847123">
                                  <w:marLeft w:val="0"/>
                                  <w:marRight w:val="0"/>
                                  <w:marTop w:val="0"/>
                                  <w:marBottom w:val="0"/>
                                  <w:divBdr>
                                    <w:top w:val="none" w:sz="0" w:space="0" w:color="auto"/>
                                    <w:left w:val="none" w:sz="0" w:space="0" w:color="auto"/>
                                    <w:bottom w:val="none" w:sz="0" w:space="0" w:color="auto"/>
                                    <w:right w:val="none" w:sz="0" w:space="0" w:color="auto"/>
                                  </w:divBdr>
                                  <w:divsChild>
                                    <w:div w:id="6549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556029">
      <w:bodyDiv w:val="1"/>
      <w:marLeft w:val="0"/>
      <w:marRight w:val="0"/>
      <w:marTop w:val="0"/>
      <w:marBottom w:val="0"/>
      <w:divBdr>
        <w:top w:val="none" w:sz="0" w:space="0" w:color="auto"/>
        <w:left w:val="none" w:sz="0" w:space="0" w:color="auto"/>
        <w:bottom w:val="none" w:sz="0" w:space="0" w:color="auto"/>
        <w:right w:val="none" w:sz="0" w:space="0" w:color="auto"/>
      </w:divBdr>
    </w:div>
    <w:div w:id="1112894328">
      <w:bodyDiv w:val="1"/>
      <w:marLeft w:val="0"/>
      <w:marRight w:val="0"/>
      <w:marTop w:val="0"/>
      <w:marBottom w:val="0"/>
      <w:divBdr>
        <w:top w:val="none" w:sz="0" w:space="0" w:color="auto"/>
        <w:left w:val="none" w:sz="0" w:space="0" w:color="auto"/>
        <w:bottom w:val="none" w:sz="0" w:space="0" w:color="auto"/>
        <w:right w:val="none" w:sz="0" w:space="0" w:color="auto"/>
      </w:divBdr>
      <w:divsChild>
        <w:div w:id="1289245343">
          <w:marLeft w:val="0"/>
          <w:marRight w:val="0"/>
          <w:marTop w:val="0"/>
          <w:marBottom w:val="150"/>
          <w:divBdr>
            <w:top w:val="none" w:sz="0" w:space="0" w:color="auto"/>
            <w:left w:val="none" w:sz="0" w:space="0" w:color="auto"/>
            <w:bottom w:val="none" w:sz="0" w:space="0" w:color="auto"/>
            <w:right w:val="none" w:sz="0" w:space="0" w:color="auto"/>
          </w:divBdr>
        </w:div>
      </w:divsChild>
    </w:div>
    <w:div w:id="1112938449">
      <w:bodyDiv w:val="1"/>
      <w:marLeft w:val="0"/>
      <w:marRight w:val="0"/>
      <w:marTop w:val="0"/>
      <w:marBottom w:val="0"/>
      <w:divBdr>
        <w:top w:val="none" w:sz="0" w:space="0" w:color="auto"/>
        <w:left w:val="none" w:sz="0" w:space="0" w:color="auto"/>
        <w:bottom w:val="none" w:sz="0" w:space="0" w:color="auto"/>
        <w:right w:val="none" w:sz="0" w:space="0" w:color="auto"/>
      </w:divBdr>
      <w:divsChild>
        <w:div w:id="190388554">
          <w:marLeft w:val="0"/>
          <w:marRight w:val="0"/>
          <w:marTop w:val="0"/>
          <w:marBottom w:val="0"/>
          <w:divBdr>
            <w:top w:val="none" w:sz="0" w:space="0" w:color="auto"/>
            <w:left w:val="none" w:sz="0" w:space="0" w:color="auto"/>
            <w:bottom w:val="dotted" w:sz="6" w:space="4" w:color="DDDDDD"/>
            <w:right w:val="none" w:sz="0" w:space="0" w:color="auto"/>
          </w:divBdr>
        </w:div>
      </w:divsChild>
    </w:div>
    <w:div w:id="1113014767">
      <w:bodyDiv w:val="1"/>
      <w:marLeft w:val="0"/>
      <w:marRight w:val="0"/>
      <w:marTop w:val="0"/>
      <w:marBottom w:val="0"/>
      <w:divBdr>
        <w:top w:val="none" w:sz="0" w:space="0" w:color="auto"/>
        <w:left w:val="none" w:sz="0" w:space="0" w:color="auto"/>
        <w:bottom w:val="none" w:sz="0" w:space="0" w:color="auto"/>
        <w:right w:val="none" w:sz="0" w:space="0" w:color="auto"/>
      </w:divBdr>
      <w:divsChild>
        <w:div w:id="1902130348">
          <w:marLeft w:val="0"/>
          <w:marRight w:val="0"/>
          <w:marTop w:val="0"/>
          <w:marBottom w:val="0"/>
          <w:divBdr>
            <w:top w:val="none" w:sz="0" w:space="0" w:color="auto"/>
            <w:left w:val="none" w:sz="0" w:space="0" w:color="auto"/>
            <w:bottom w:val="dotted" w:sz="6" w:space="4" w:color="DDDDDD"/>
            <w:right w:val="none" w:sz="0" w:space="0" w:color="auto"/>
          </w:divBdr>
          <w:divsChild>
            <w:div w:id="2234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7892">
      <w:bodyDiv w:val="1"/>
      <w:marLeft w:val="0"/>
      <w:marRight w:val="0"/>
      <w:marTop w:val="0"/>
      <w:marBottom w:val="0"/>
      <w:divBdr>
        <w:top w:val="none" w:sz="0" w:space="0" w:color="auto"/>
        <w:left w:val="none" w:sz="0" w:space="0" w:color="auto"/>
        <w:bottom w:val="none" w:sz="0" w:space="0" w:color="auto"/>
        <w:right w:val="none" w:sz="0" w:space="0" w:color="auto"/>
      </w:divBdr>
    </w:div>
    <w:div w:id="1113596250">
      <w:bodyDiv w:val="1"/>
      <w:marLeft w:val="0"/>
      <w:marRight w:val="0"/>
      <w:marTop w:val="0"/>
      <w:marBottom w:val="0"/>
      <w:divBdr>
        <w:top w:val="none" w:sz="0" w:space="0" w:color="auto"/>
        <w:left w:val="none" w:sz="0" w:space="0" w:color="auto"/>
        <w:bottom w:val="none" w:sz="0" w:space="0" w:color="auto"/>
        <w:right w:val="none" w:sz="0" w:space="0" w:color="auto"/>
      </w:divBdr>
      <w:divsChild>
        <w:div w:id="206190110">
          <w:marLeft w:val="0"/>
          <w:marRight w:val="0"/>
          <w:marTop w:val="0"/>
          <w:marBottom w:val="0"/>
          <w:divBdr>
            <w:top w:val="none" w:sz="0" w:space="0" w:color="auto"/>
            <w:left w:val="none" w:sz="0" w:space="0" w:color="auto"/>
            <w:bottom w:val="none" w:sz="0" w:space="0" w:color="auto"/>
            <w:right w:val="none" w:sz="0" w:space="0" w:color="auto"/>
          </w:divBdr>
          <w:divsChild>
            <w:div w:id="241180337">
              <w:marLeft w:val="0"/>
              <w:marRight w:val="0"/>
              <w:marTop w:val="0"/>
              <w:marBottom w:val="0"/>
              <w:divBdr>
                <w:top w:val="none" w:sz="0" w:space="0" w:color="auto"/>
                <w:left w:val="none" w:sz="0" w:space="0" w:color="auto"/>
                <w:bottom w:val="none" w:sz="0" w:space="0" w:color="auto"/>
                <w:right w:val="none" w:sz="0" w:space="0" w:color="auto"/>
              </w:divBdr>
              <w:divsChild>
                <w:div w:id="488013336">
                  <w:marLeft w:val="0"/>
                  <w:marRight w:val="0"/>
                  <w:marTop w:val="0"/>
                  <w:marBottom w:val="0"/>
                  <w:divBdr>
                    <w:top w:val="none" w:sz="0" w:space="0" w:color="auto"/>
                    <w:left w:val="none" w:sz="0" w:space="0" w:color="auto"/>
                    <w:bottom w:val="none" w:sz="0" w:space="0" w:color="auto"/>
                    <w:right w:val="none" w:sz="0" w:space="0" w:color="auto"/>
                  </w:divBdr>
                  <w:divsChild>
                    <w:div w:id="543981321">
                      <w:marLeft w:val="0"/>
                      <w:marRight w:val="0"/>
                      <w:marTop w:val="0"/>
                      <w:marBottom w:val="0"/>
                      <w:divBdr>
                        <w:top w:val="none" w:sz="0" w:space="0" w:color="auto"/>
                        <w:left w:val="none" w:sz="0" w:space="0" w:color="auto"/>
                        <w:bottom w:val="none" w:sz="0" w:space="0" w:color="auto"/>
                        <w:right w:val="none" w:sz="0" w:space="0" w:color="auto"/>
                      </w:divBdr>
                      <w:divsChild>
                        <w:div w:id="1636527182">
                          <w:marLeft w:val="0"/>
                          <w:marRight w:val="0"/>
                          <w:marTop w:val="0"/>
                          <w:marBottom w:val="0"/>
                          <w:divBdr>
                            <w:top w:val="none" w:sz="0" w:space="0" w:color="auto"/>
                            <w:left w:val="none" w:sz="0" w:space="0" w:color="auto"/>
                            <w:bottom w:val="none" w:sz="0" w:space="0" w:color="auto"/>
                            <w:right w:val="none" w:sz="0" w:space="0" w:color="auto"/>
                          </w:divBdr>
                          <w:divsChild>
                            <w:div w:id="596868945">
                              <w:marLeft w:val="0"/>
                              <w:marRight w:val="0"/>
                              <w:marTop w:val="0"/>
                              <w:marBottom w:val="0"/>
                              <w:divBdr>
                                <w:top w:val="none" w:sz="0" w:space="0" w:color="auto"/>
                                <w:left w:val="none" w:sz="0" w:space="0" w:color="auto"/>
                                <w:bottom w:val="none" w:sz="0" w:space="0" w:color="auto"/>
                                <w:right w:val="none" w:sz="0" w:space="0" w:color="auto"/>
                              </w:divBdr>
                              <w:divsChild>
                                <w:div w:id="839589024">
                                  <w:marLeft w:val="0"/>
                                  <w:marRight w:val="0"/>
                                  <w:marTop w:val="0"/>
                                  <w:marBottom w:val="0"/>
                                  <w:divBdr>
                                    <w:top w:val="none" w:sz="0" w:space="0" w:color="auto"/>
                                    <w:left w:val="none" w:sz="0" w:space="0" w:color="auto"/>
                                    <w:bottom w:val="none" w:sz="0" w:space="0" w:color="auto"/>
                                    <w:right w:val="none" w:sz="0" w:space="0" w:color="auto"/>
                                  </w:divBdr>
                                  <w:divsChild>
                                    <w:div w:id="106295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253467">
      <w:bodyDiv w:val="1"/>
      <w:marLeft w:val="0"/>
      <w:marRight w:val="0"/>
      <w:marTop w:val="0"/>
      <w:marBottom w:val="0"/>
      <w:divBdr>
        <w:top w:val="none" w:sz="0" w:space="0" w:color="auto"/>
        <w:left w:val="none" w:sz="0" w:space="0" w:color="auto"/>
        <w:bottom w:val="none" w:sz="0" w:space="0" w:color="auto"/>
        <w:right w:val="none" w:sz="0" w:space="0" w:color="auto"/>
      </w:divBdr>
      <w:divsChild>
        <w:div w:id="1099059622">
          <w:marLeft w:val="0"/>
          <w:marRight w:val="0"/>
          <w:marTop w:val="0"/>
          <w:marBottom w:val="150"/>
          <w:divBdr>
            <w:top w:val="none" w:sz="0" w:space="0" w:color="auto"/>
            <w:left w:val="none" w:sz="0" w:space="0" w:color="auto"/>
            <w:bottom w:val="none" w:sz="0" w:space="0" w:color="auto"/>
            <w:right w:val="none" w:sz="0" w:space="0" w:color="auto"/>
          </w:divBdr>
          <w:divsChild>
            <w:div w:id="2105030651">
              <w:marLeft w:val="0"/>
              <w:marRight w:val="0"/>
              <w:marTop w:val="0"/>
              <w:marBottom w:val="0"/>
              <w:divBdr>
                <w:top w:val="none" w:sz="0" w:space="0" w:color="auto"/>
                <w:left w:val="none" w:sz="0" w:space="0" w:color="auto"/>
                <w:bottom w:val="none" w:sz="0" w:space="0" w:color="auto"/>
                <w:right w:val="none" w:sz="0" w:space="0" w:color="auto"/>
              </w:divBdr>
              <w:divsChild>
                <w:div w:id="17994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6879">
          <w:marLeft w:val="0"/>
          <w:marRight w:val="0"/>
          <w:marTop w:val="0"/>
          <w:marBottom w:val="150"/>
          <w:divBdr>
            <w:top w:val="none" w:sz="0" w:space="0" w:color="auto"/>
            <w:left w:val="none" w:sz="0" w:space="0" w:color="auto"/>
            <w:bottom w:val="none" w:sz="0" w:space="0" w:color="auto"/>
            <w:right w:val="none" w:sz="0" w:space="0" w:color="auto"/>
          </w:divBdr>
        </w:div>
      </w:divsChild>
    </w:div>
    <w:div w:id="1114328589">
      <w:bodyDiv w:val="1"/>
      <w:marLeft w:val="0"/>
      <w:marRight w:val="0"/>
      <w:marTop w:val="0"/>
      <w:marBottom w:val="0"/>
      <w:divBdr>
        <w:top w:val="none" w:sz="0" w:space="0" w:color="auto"/>
        <w:left w:val="none" w:sz="0" w:space="0" w:color="auto"/>
        <w:bottom w:val="none" w:sz="0" w:space="0" w:color="auto"/>
        <w:right w:val="none" w:sz="0" w:space="0" w:color="auto"/>
      </w:divBdr>
      <w:divsChild>
        <w:div w:id="1512139916">
          <w:marLeft w:val="0"/>
          <w:marRight w:val="0"/>
          <w:marTop w:val="0"/>
          <w:marBottom w:val="450"/>
          <w:divBdr>
            <w:top w:val="none" w:sz="0" w:space="0" w:color="auto"/>
            <w:left w:val="none" w:sz="0" w:space="0" w:color="auto"/>
            <w:bottom w:val="single" w:sz="6" w:space="19" w:color="EEEEEE"/>
            <w:right w:val="none" w:sz="0" w:space="0" w:color="auto"/>
          </w:divBdr>
          <w:divsChild>
            <w:div w:id="1486513839">
              <w:marLeft w:val="0"/>
              <w:marRight w:val="0"/>
              <w:marTop w:val="0"/>
              <w:marBottom w:val="150"/>
              <w:divBdr>
                <w:top w:val="none" w:sz="0" w:space="0" w:color="auto"/>
                <w:left w:val="none" w:sz="0" w:space="0" w:color="auto"/>
                <w:bottom w:val="none" w:sz="0" w:space="0" w:color="auto"/>
                <w:right w:val="none" w:sz="0" w:space="0" w:color="auto"/>
              </w:divBdr>
              <w:divsChild>
                <w:div w:id="1337464913">
                  <w:marLeft w:val="0"/>
                  <w:marRight w:val="0"/>
                  <w:marTop w:val="0"/>
                  <w:marBottom w:val="0"/>
                  <w:divBdr>
                    <w:top w:val="none" w:sz="0" w:space="0" w:color="auto"/>
                    <w:left w:val="none" w:sz="0" w:space="0" w:color="auto"/>
                    <w:bottom w:val="none" w:sz="0" w:space="0" w:color="auto"/>
                    <w:right w:val="none" w:sz="0" w:space="0" w:color="auto"/>
                  </w:divBdr>
                </w:div>
              </w:divsChild>
            </w:div>
            <w:div w:id="1918243977">
              <w:marLeft w:val="0"/>
              <w:marRight w:val="0"/>
              <w:marTop w:val="0"/>
              <w:marBottom w:val="0"/>
              <w:divBdr>
                <w:top w:val="none" w:sz="0" w:space="0" w:color="auto"/>
                <w:left w:val="none" w:sz="0" w:space="0" w:color="auto"/>
                <w:bottom w:val="none" w:sz="0" w:space="0" w:color="auto"/>
                <w:right w:val="none" w:sz="0" w:space="0" w:color="auto"/>
              </w:divBdr>
            </w:div>
          </w:divsChild>
        </w:div>
        <w:div w:id="1868104171">
          <w:marLeft w:val="0"/>
          <w:marRight w:val="0"/>
          <w:marTop w:val="0"/>
          <w:marBottom w:val="0"/>
          <w:divBdr>
            <w:top w:val="none" w:sz="0" w:space="0" w:color="auto"/>
            <w:left w:val="none" w:sz="0" w:space="0" w:color="auto"/>
            <w:bottom w:val="none" w:sz="0" w:space="0" w:color="auto"/>
            <w:right w:val="none" w:sz="0" w:space="0" w:color="auto"/>
          </w:divBdr>
          <w:divsChild>
            <w:div w:id="1373768160">
              <w:marLeft w:val="0"/>
              <w:marRight w:val="0"/>
              <w:marTop w:val="0"/>
              <w:marBottom w:val="0"/>
              <w:divBdr>
                <w:top w:val="none" w:sz="0" w:space="0" w:color="auto"/>
                <w:left w:val="none" w:sz="0" w:space="0" w:color="auto"/>
                <w:bottom w:val="none" w:sz="0" w:space="0" w:color="auto"/>
                <w:right w:val="none" w:sz="0" w:space="0" w:color="auto"/>
              </w:divBdr>
              <w:divsChild>
                <w:div w:id="249781092">
                  <w:marLeft w:val="0"/>
                  <w:marRight w:val="0"/>
                  <w:marTop w:val="0"/>
                  <w:marBottom w:val="0"/>
                  <w:divBdr>
                    <w:top w:val="none" w:sz="0" w:space="0" w:color="auto"/>
                    <w:left w:val="none" w:sz="0" w:space="0" w:color="auto"/>
                    <w:bottom w:val="none" w:sz="0" w:space="0" w:color="auto"/>
                    <w:right w:val="none" w:sz="0" w:space="0" w:color="auto"/>
                  </w:divBdr>
                </w:div>
                <w:div w:id="10960943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114901920">
      <w:bodyDiv w:val="1"/>
      <w:marLeft w:val="0"/>
      <w:marRight w:val="0"/>
      <w:marTop w:val="0"/>
      <w:marBottom w:val="0"/>
      <w:divBdr>
        <w:top w:val="none" w:sz="0" w:space="0" w:color="auto"/>
        <w:left w:val="none" w:sz="0" w:space="0" w:color="auto"/>
        <w:bottom w:val="none" w:sz="0" w:space="0" w:color="auto"/>
        <w:right w:val="none" w:sz="0" w:space="0" w:color="auto"/>
      </w:divBdr>
    </w:div>
    <w:div w:id="1115176509">
      <w:bodyDiv w:val="1"/>
      <w:marLeft w:val="0"/>
      <w:marRight w:val="0"/>
      <w:marTop w:val="0"/>
      <w:marBottom w:val="0"/>
      <w:divBdr>
        <w:top w:val="none" w:sz="0" w:space="0" w:color="auto"/>
        <w:left w:val="none" w:sz="0" w:space="0" w:color="auto"/>
        <w:bottom w:val="none" w:sz="0" w:space="0" w:color="auto"/>
        <w:right w:val="none" w:sz="0" w:space="0" w:color="auto"/>
      </w:divBdr>
      <w:divsChild>
        <w:div w:id="217866168">
          <w:marLeft w:val="0"/>
          <w:marRight w:val="0"/>
          <w:marTop w:val="0"/>
          <w:marBottom w:val="0"/>
          <w:divBdr>
            <w:top w:val="none" w:sz="0" w:space="0" w:color="auto"/>
            <w:left w:val="none" w:sz="0" w:space="0" w:color="auto"/>
            <w:bottom w:val="dotted" w:sz="6" w:space="4" w:color="DDDDDD"/>
            <w:right w:val="none" w:sz="0" w:space="0" w:color="auto"/>
          </w:divBdr>
        </w:div>
      </w:divsChild>
    </w:div>
    <w:div w:id="1115364533">
      <w:bodyDiv w:val="1"/>
      <w:marLeft w:val="0"/>
      <w:marRight w:val="0"/>
      <w:marTop w:val="0"/>
      <w:marBottom w:val="0"/>
      <w:divBdr>
        <w:top w:val="none" w:sz="0" w:space="0" w:color="auto"/>
        <w:left w:val="none" w:sz="0" w:space="0" w:color="auto"/>
        <w:bottom w:val="none" w:sz="0" w:space="0" w:color="auto"/>
        <w:right w:val="none" w:sz="0" w:space="0" w:color="auto"/>
      </w:divBdr>
      <w:divsChild>
        <w:div w:id="51656549">
          <w:marLeft w:val="0"/>
          <w:marRight w:val="0"/>
          <w:marTop w:val="0"/>
          <w:marBottom w:val="0"/>
          <w:divBdr>
            <w:top w:val="none" w:sz="0" w:space="0" w:color="auto"/>
            <w:left w:val="none" w:sz="0" w:space="0" w:color="auto"/>
            <w:bottom w:val="none" w:sz="0" w:space="0" w:color="auto"/>
            <w:right w:val="none" w:sz="0" w:space="0" w:color="auto"/>
          </w:divBdr>
          <w:divsChild>
            <w:div w:id="1947155220">
              <w:marLeft w:val="0"/>
              <w:marRight w:val="0"/>
              <w:marTop w:val="225"/>
              <w:marBottom w:val="225"/>
              <w:divBdr>
                <w:top w:val="none" w:sz="0" w:space="0" w:color="auto"/>
                <w:left w:val="none" w:sz="0" w:space="0" w:color="auto"/>
                <w:bottom w:val="none" w:sz="0" w:space="0" w:color="auto"/>
                <w:right w:val="none" w:sz="0" w:space="0" w:color="auto"/>
              </w:divBdr>
            </w:div>
          </w:divsChild>
        </w:div>
        <w:div w:id="621763633">
          <w:marLeft w:val="0"/>
          <w:marRight w:val="0"/>
          <w:marTop w:val="0"/>
          <w:marBottom w:val="150"/>
          <w:divBdr>
            <w:top w:val="none" w:sz="0" w:space="0" w:color="auto"/>
            <w:left w:val="none" w:sz="0" w:space="0" w:color="auto"/>
            <w:bottom w:val="none" w:sz="0" w:space="0" w:color="auto"/>
            <w:right w:val="none" w:sz="0" w:space="0" w:color="auto"/>
          </w:divBdr>
        </w:div>
        <w:div w:id="868839056">
          <w:marLeft w:val="0"/>
          <w:marRight w:val="0"/>
          <w:marTop w:val="0"/>
          <w:marBottom w:val="150"/>
          <w:divBdr>
            <w:top w:val="none" w:sz="0" w:space="0" w:color="auto"/>
            <w:left w:val="none" w:sz="0" w:space="0" w:color="auto"/>
            <w:bottom w:val="none" w:sz="0" w:space="0" w:color="auto"/>
            <w:right w:val="none" w:sz="0" w:space="0" w:color="auto"/>
          </w:divBdr>
          <w:divsChild>
            <w:div w:id="756630170">
              <w:marLeft w:val="0"/>
              <w:marRight w:val="0"/>
              <w:marTop w:val="0"/>
              <w:marBottom w:val="0"/>
              <w:divBdr>
                <w:top w:val="none" w:sz="0" w:space="0" w:color="auto"/>
                <w:left w:val="none" w:sz="0" w:space="0" w:color="auto"/>
                <w:bottom w:val="none" w:sz="0" w:space="0" w:color="auto"/>
                <w:right w:val="none" w:sz="0" w:space="0" w:color="auto"/>
              </w:divBdr>
              <w:divsChild>
                <w:div w:id="1755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709833">
      <w:bodyDiv w:val="1"/>
      <w:marLeft w:val="0"/>
      <w:marRight w:val="0"/>
      <w:marTop w:val="0"/>
      <w:marBottom w:val="0"/>
      <w:divBdr>
        <w:top w:val="none" w:sz="0" w:space="0" w:color="auto"/>
        <w:left w:val="none" w:sz="0" w:space="0" w:color="auto"/>
        <w:bottom w:val="none" w:sz="0" w:space="0" w:color="auto"/>
        <w:right w:val="none" w:sz="0" w:space="0" w:color="auto"/>
      </w:divBdr>
      <w:divsChild>
        <w:div w:id="471142666">
          <w:marLeft w:val="0"/>
          <w:marRight w:val="0"/>
          <w:marTop w:val="0"/>
          <w:marBottom w:val="150"/>
          <w:divBdr>
            <w:top w:val="none" w:sz="0" w:space="0" w:color="auto"/>
            <w:left w:val="none" w:sz="0" w:space="0" w:color="auto"/>
            <w:bottom w:val="none" w:sz="0" w:space="0" w:color="auto"/>
            <w:right w:val="none" w:sz="0" w:space="0" w:color="auto"/>
          </w:divBdr>
        </w:div>
      </w:divsChild>
    </w:div>
    <w:div w:id="1115834347">
      <w:bodyDiv w:val="1"/>
      <w:marLeft w:val="0"/>
      <w:marRight w:val="0"/>
      <w:marTop w:val="0"/>
      <w:marBottom w:val="0"/>
      <w:divBdr>
        <w:top w:val="none" w:sz="0" w:space="0" w:color="auto"/>
        <w:left w:val="none" w:sz="0" w:space="0" w:color="auto"/>
        <w:bottom w:val="none" w:sz="0" w:space="0" w:color="auto"/>
        <w:right w:val="none" w:sz="0" w:space="0" w:color="auto"/>
      </w:divBdr>
    </w:div>
    <w:div w:id="1115978994">
      <w:bodyDiv w:val="1"/>
      <w:marLeft w:val="0"/>
      <w:marRight w:val="0"/>
      <w:marTop w:val="0"/>
      <w:marBottom w:val="0"/>
      <w:divBdr>
        <w:top w:val="none" w:sz="0" w:space="0" w:color="auto"/>
        <w:left w:val="none" w:sz="0" w:space="0" w:color="auto"/>
        <w:bottom w:val="none" w:sz="0" w:space="0" w:color="auto"/>
        <w:right w:val="none" w:sz="0" w:space="0" w:color="auto"/>
      </w:divBdr>
    </w:div>
    <w:div w:id="1116025072">
      <w:bodyDiv w:val="1"/>
      <w:marLeft w:val="0"/>
      <w:marRight w:val="0"/>
      <w:marTop w:val="0"/>
      <w:marBottom w:val="0"/>
      <w:divBdr>
        <w:top w:val="none" w:sz="0" w:space="0" w:color="auto"/>
        <w:left w:val="none" w:sz="0" w:space="0" w:color="auto"/>
        <w:bottom w:val="none" w:sz="0" w:space="0" w:color="auto"/>
        <w:right w:val="none" w:sz="0" w:space="0" w:color="auto"/>
      </w:divBdr>
      <w:divsChild>
        <w:div w:id="1240753348">
          <w:marLeft w:val="0"/>
          <w:marRight w:val="0"/>
          <w:marTop w:val="0"/>
          <w:marBottom w:val="0"/>
          <w:divBdr>
            <w:top w:val="none" w:sz="0" w:space="0" w:color="auto"/>
            <w:left w:val="none" w:sz="0" w:space="0" w:color="auto"/>
            <w:bottom w:val="none" w:sz="0" w:space="0" w:color="auto"/>
            <w:right w:val="none" w:sz="0" w:space="0" w:color="auto"/>
          </w:divBdr>
          <w:divsChild>
            <w:div w:id="1711031346">
              <w:marLeft w:val="0"/>
              <w:marRight w:val="0"/>
              <w:marTop w:val="0"/>
              <w:marBottom w:val="0"/>
              <w:divBdr>
                <w:top w:val="none" w:sz="0" w:space="0" w:color="auto"/>
                <w:left w:val="none" w:sz="0" w:space="0" w:color="auto"/>
                <w:bottom w:val="none" w:sz="0" w:space="0" w:color="auto"/>
                <w:right w:val="none" w:sz="0" w:space="0" w:color="auto"/>
              </w:divBdr>
            </w:div>
          </w:divsChild>
        </w:div>
        <w:div w:id="1780099206">
          <w:marLeft w:val="0"/>
          <w:marRight w:val="0"/>
          <w:marTop w:val="120"/>
          <w:marBottom w:val="0"/>
          <w:divBdr>
            <w:top w:val="none" w:sz="0" w:space="0" w:color="auto"/>
            <w:left w:val="none" w:sz="0" w:space="0" w:color="auto"/>
            <w:bottom w:val="none" w:sz="0" w:space="0" w:color="auto"/>
            <w:right w:val="none" w:sz="0" w:space="0" w:color="auto"/>
          </w:divBdr>
        </w:div>
      </w:divsChild>
    </w:div>
    <w:div w:id="1116094850">
      <w:bodyDiv w:val="1"/>
      <w:marLeft w:val="0"/>
      <w:marRight w:val="0"/>
      <w:marTop w:val="0"/>
      <w:marBottom w:val="0"/>
      <w:divBdr>
        <w:top w:val="none" w:sz="0" w:space="0" w:color="auto"/>
        <w:left w:val="none" w:sz="0" w:space="0" w:color="auto"/>
        <w:bottom w:val="none" w:sz="0" w:space="0" w:color="auto"/>
        <w:right w:val="none" w:sz="0" w:space="0" w:color="auto"/>
      </w:divBdr>
    </w:div>
    <w:div w:id="1116216812">
      <w:bodyDiv w:val="1"/>
      <w:marLeft w:val="0"/>
      <w:marRight w:val="0"/>
      <w:marTop w:val="0"/>
      <w:marBottom w:val="0"/>
      <w:divBdr>
        <w:top w:val="none" w:sz="0" w:space="0" w:color="auto"/>
        <w:left w:val="none" w:sz="0" w:space="0" w:color="auto"/>
        <w:bottom w:val="none" w:sz="0" w:space="0" w:color="auto"/>
        <w:right w:val="none" w:sz="0" w:space="0" w:color="auto"/>
      </w:divBdr>
      <w:divsChild>
        <w:div w:id="678503405">
          <w:marLeft w:val="0"/>
          <w:marRight w:val="0"/>
          <w:marTop w:val="0"/>
          <w:marBottom w:val="0"/>
          <w:divBdr>
            <w:top w:val="none" w:sz="0" w:space="0" w:color="auto"/>
            <w:left w:val="none" w:sz="0" w:space="0" w:color="auto"/>
            <w:bottom w:val="dotted" w:sz="6" w:space="4" w:color="DDDDDD"/>
            <w:right w:val="none" w:sz="0" w:space="0" w:color="auto"/>
          </w:divBdr>
        </w:div>
      </w:divsChild>
    </w:div>
    <w:div w:id="1116217543">
      <w:bodyDiv w:val="1"/>
      <w:marLeft w:val="0"/>
      <w:marRight w:val="0"/>
      <w:marTop w:val="0"/>
      <w:marBottom w:val="0"/>
      <w:divBdr>
        <w:top w:val="none" w:sz="0" w:space="0" w:color="auto"/>
        <w:left w:val="none" w:sz="0" w:space="0" w:color="auto"/>
        <w:bottom w:val="none" w:sz="0" w:space="0" w:color="auto"/>
        <w:right w:val="none" w:sz="0" w:space="0" w:color="auto"/>
      </w:divBdr>
    </w:div>
    <w:div w:id="1116217681">
      <w:bodyDiv w:val="1"/>
      <w:marLeft w:val="0"/>
      <w:marRight w:val="0"/>
      <w:marTop w:val="0"/>
      <w:marBottom w:val="0"/>
      <w:divBdr>
        <w:top w:val="none" w:sz="0" w:space="0" w:color="auto"/>
        <w:left w:val="none" w:sz="0" w:space="0" w:color="auto"/>
        <w:bottom w:val="none" w:sz="0" w:space="0" w:color="auto"/>
        <w:right w:val="none" w:sz="0" w:space="0" w:color="auto"/>
      </w:divBdr>
      <w:divsChild>
        <w:div w:id="1454903749">
          <w:marLeft w:val="0"/>
          <w:marRight w:val="0"/>
          <w:marTop w:val="0"/>
          <w:marBottom w:val="0"/>
          <w:divBdr>
            <w:top w:val="none" w:sz="0" w:space="0" w:color="auto"/>
            <w:left w:val="none" w:sz="0" w:space="0" w:color="auto"/>
            <w:bottom w:val="none" w:sz="0" w:space="0" w:color="auto"/>
            <w:right w:val="none" w:sz="0" w:space="0" w:color="auto"/>
          </w:divBdr>
        </w:div>
        <w:div w:id="1697463403">
          <w:marLeft w:val="0"/>
          <w:marRight w:val="0"/>
          <w:marTop w:val="0"/>
          <w:marBottom w:val="150"/>
          <w:divBdr>
            <w:top w:val="none" w:sz="0" w:space="0" w:color="auto"/>
            <w:left w:val="none" w:sz="0" w:space="0" w:color="auto"/>
            <w:bottom w:val="none" w:sz="0" w:space="0" w:color="auto"/>
            <w:right w:val="none" w:sz="0" w:space="0" w:color="auto"/>
          </w:divBdr>
        </w:div>
      </w:divsChild>
    </w:div>
    <w:div w:id="1116291408">
      <w:bodyDiv w:val="1"/>
      <w:marLeft w:val="0"/>
      <w:marRight w:val="0"/>
      <w:marTop w:val="0"/>
      <w:marBottom w:val="0"/>
      <w:divBdr>
        <w:top w:val="none" w:sz="0" w:space="0" w:color="auto"/>
        <w:left w:val="none" w:sz="0" w:space="0" w:color="auto"/>
        <w:bottom w:val="none" w:sz="0" w:space="0" w:color="auto"/>
        <w:right w:val="none" w:sz="0" w:space="0" w:color="auto"/>
      </w:divBdr>
      <w:divsChild>
        <w:div w:id="127163734">
          <w:marLeft w:val="0"/>
          <w:marRight w:val="0"/>
          <w:marTop w:val="0"/>
          <w:marBottom w:val="150"/>
          <w:divBdr>
            <w:top w:val="none" w:sz="0" w:space="0" w:color="auto"/>
            <w:left w:val="none" w:sz="0" w:space="0" w:color="auto"/>
            <w:bottom w:val="none" w:sz="0" w:space="0" w:color="auto"/>
            <w:right w:val="none" w:sz="0" w:space="0" w:color="auto"/>
          </w:divBdr>
        </w:div>
      </w:divsChild>
    </w:div>
    <w:div w:id="1116368055">
      <w:bodyDiv w:val="1"/>
      <w:marLeft w:val="0"/>
      <w:marRight w:val="0"/>
      <w:marTop w:val="0"/>
      <w:marBottom w:val="0"/>
      <w:divBdr>
        <w:top w:val="none" w:sz="0" w:space="0" w:color="auto"/>
        <w:left w:val="none" w:sz="0" w:space="0" w:color="auto"/>
        <w:bottom w:val="none" w:sz="0" w:space="0" w:color="auto"/>
        <w:right w:val="none" w:sz="0" w:space="0" w:color="auto"/>
      </w:divBdr>
      <w:divsChild>
        <w:div w:id="400367583">
          <w:marLeft w:val="0"/>
          <w:marRight w:val="0"/>
          <w:marTop w:val="0"/>
          <w:marBottom w:val="150"/>
          <w:divBdr>
            <w:top w:val="none" w:sz="0" w:space="0" w:color="auto"/>
            <w:left w:val="none" w:sz="0" w:space="0" w:color="auto"/>
            <w:bottom w:val="none" w:sz="0" w:space="0" w:color="auto"/>
            <w:right w:val="none" w:sz="0" w:space="0" w:color="auto"/>
          </w:divBdr>
          <w:divsChild>
            <w:div w:id="1461995329">
              <w:marLeft w:val="0"/>
              <w:marRight w:val="0"/>
              <w:marTop w:val="0"/>
              <w:marBottom w:val="0"/>
              <w:divBdr>
                <w:top w:val="none" w:sz="0" w:space="0" w:color="auto"/>
                <w:left w:val="none" w:sz="0" w:space="0" w:color="auto"/>
                <w:bottom w:val="none" w:sz="0" w:space="0" w:color="auto"/>
                <w:right w:val="none" w:sz="0" w:space="0" w:color="auto"/>
              </w:divBdr>
            </w:div>
          </w:divsChild>
        </w:div>
        <w:div w:id="1194071150">
          <w:marLeft w:val="0"/>
          <w:marRight w:val="0"/>
          <w:marTop w:val="0"/>
          <w:marBottom w:val="150"/>
          <w:divBdr>
            <w:top w:val="none" w:sz="0" w:space="0" w:color="auto"/>
            <w:left w:val="none" w:sz="0" w:space="0" w:color="auto"/>
            <w:bottom w:val="none" w:sz="0" w:space="0" w:color="auto"/>
            <w:right w:val="none" w:sz="0" w:space="0" w:color="auto"/>
          </w:divBdr>
        </w:div>
      </w:divsChild>
    </w:div>
    <w:div w:id="1116488518">
      <w:bodyDiv w:val="1"/>
      <w:marLeft w:val="0"/>
      <w:marRight w:val="0"/>
      <w:marTop w:val="0"/>
      <w:marBottom w:val="0"/>
      <w:divBdr>
        <w:top w:val="none" w:sz="0" w:space="0" w:color="auto"/>
        <w:left w:val="none" w:sz="0" w:space="0" w:color="auto"/>
        <w:bottom w:val="none" w:sz="0" w:space="0" w:color="auto"/>
        <w:right w:val="none" w:sz="0" w:space="0" w:color="auto"/>
      </w:divBdr>
      <w:divsChild>
        <w:div w:id="54204593">
          <w:marLeft w:val="0"/>
          <w:marRight w:val="0"/>
          <w:marTop w:val="0"/>
          <w:marBottom w:val="0"/>
          <w:divBdr>
            <w:top w:val="none" w:sz="0" w:space="0" w:color="auto"/>
            <w:left w:val="none" w:sz="0" w:space="0" w:color="auto"/>
            <w:bottom w:val="dotted" w:sz="6" w:space="4" w:color="DDDDDD"/>
            <w:right w:val="none" w:sz="0" w:space="0" w:color="auto"/>
          </w:divBdr>
          <w:divsChild>
            <w:div w:id="5629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52192">
      <w:bodyDiv w:val="1"/>
      <w:marLeft w:val="0"/>
      <w:marRight w:val="0"/>
      <w:marTop w:val="0"/>
      <w:marBottom w:val="0"/>
      <w:divBdr>
        <w:top w:val="none" w:sz="0" w:space="0" w:color="auto"/>
        <w:left w:val="none" w:sz="0" w:space="0" w:color="auto"/>
        <w:bottom w:val="none" w:sz="0" w:space="0" w:color="auto"/>
        <w:right w:val="none" w:sz="0" w:space="0" w:color="auto"/>
      </w:divBdr>
    </w:div>
    <w:div w:id="1116829642">
      <w:bodyDiv w:val="1"/>
      <w:marLeft w:val="0"/>
      <w:marRight w:val="0"/>
      <w:marTop w:val="0"/>
      <w:marBottom w:val="0"/>
      <w:divBdr>
        <w:top w:val="none" w:sz="0" w:space="0" w:color="auto"/>
        <w:left w:val="none" w:sz="0" w:space="0" w:color="auto"/>
        <w:bottom w:val="none" w:sz="0" w:space="0" w:color="auto"/>
        <w:right w:val="none" w:sz="0" w:space="0" w:color="auto"/>
      </w:divBdr>
      <w:divsChild>
        <w:div w:id="699011595">
          <w:marLeft w:val="0"/>
          <w:marRight w:val="0"/>
          <w:marTop w:val="0"/>
          <w:marBottom w:val="0"/>
          <w:divBdr>
            <w:top w:val="none" w:sz="0" w:space="0" w:color="auto"/>
            <w:left w:val="none" w:sz="0" w:space="0" w:color="auto"/>
            <w:bottom w:val="dotted" w:sz="6" w:space="4" w:color="DDDDDD"/>
            <w:right w:val="none" w:sz="0" w:space="0" w:color="auto"/>
          </w:divBdr>
        </w:div>
      </w:divsChild>
    </w:div>
    <w:div w:id="1117024697">
      <w:bodyDiv w:val="1"/>
      <w:marLeft w:val="0"/>
      <w:marRight w:val="0"/>
      <w:marTop w:val="0"/>
      <w:marBottom w:val="0"/>
      <w:divBdr>
        <w:top w:val="none" w:sz="0" w:space="0" w:color="auto"/>
        <w:left w:val="none" w:sz="0" w:space="0" w:color="auto"/>
        <w:bottom w:val="none" w:sz="0" w:space="0" w:color="auto"/>
        <w:right w:val="none" w:sz="0" w:space="0" w:color="auto"/>
      </w:divBdr>
      <w:divsChild>
        <w:div w:id="1281911837">
          <w:marLeft w:val="0"/>
          <w:marRight w:val="0"/>
          <w:marTop w:val="0"/>
          <w:marBottom w:val="150"/>
          <w:divBdr>
            <w:top w:val="none" w:sz="0" w:space="0" w:color="auto"/>
            <w:left w:val="none" w:sz="0" w:space="0" w:color="auto"/>
            <w:bottom w:val="none" w:sz="0" w:space="0" w:color="auto"/>
            <w:right w:val="none" w:sz="0" w:space="0" w:color="auto"/>
          </w:divBdr>
        </w:div>
      </w:divsChild>
    </w:div>
    <w:div w:id="1117025973">
      <w:bodyDiv w:val="1"/>
      <w:marLeft w:val="0"/>
      <w:marRight w:val="0"/>
      <w:marTop w:val="0"/>
      <w:marBottom w:val="0"/>
      <w:divBdr>
        <w:top w:val="none" w:sz="0" w:space="0" w:color="auto"/>
        <w:left w:val="none" w:sz="0" w:space="0" w:color="auto"/>
        <w:bottom w:val="none" w:sz="0" w:space="0" w:color="auto"/>
        <w:right w:val="none" w:sz="0" w:space="0" w:color="auto"/>
      </w:divBdr>
      <w:divsChild>
        <w:div w:id="1455978356">
          <w:marLeft w:val="0"/>
          <w:marRight w:val="0"/>
          <w:marTop w:val="0"/>
          <w:marBottom w:val="0"/>
          <w:divBdr>
            <w:top w:val="none" w:sz="0" w:space="0" w:color="auto"/>
            <w:left w:val="none" w:sz="0" w:space="0" w:color="auto"/>
            <w:bottom w:val="none" w:sz="0" w:space="0" w:color="auto"/>
            <w:right w:val="none" w:sz="0" w:space="0" w:color="auto"/>
          </w:divBdr>
          <w:divsChild>
            <w:div w:id="1408334138">
              <w:marLeft w:val="0"/>
              <w:marRight w:val="0"/>
              <w:marTop w:val="0"/>
              <w:marBottom w:val="0"/>
              <w:divBdr>
                <w:top w:val="none" w:sz="0" w:space="0" w:color="auto"/>
                <w:left w:val="none" w:sz="0" w:space="0" w:color="auto"/>
                <w:bottom w:val="none" w:sz="0" w:space="0" w:color="auto"/>
                <w:right w:val="none" w:sz="0" w:space="0" w:color="auto"/>
              </w:divBdr>
              <w:divsChild>
                <w:div w:id="1868446516">
                  <w:marLeft w:val="0"/>
                  <w:marRight w:val="0"/>
                  <w:marTop w:val="0"/>
                  <w:marBottom w:val="0"/>
                  <w:divBdr>
                    <w:top w:val="none" w:sz="0" w:space="0" w:color="auto"/>
                    <w:left w:val="none" w:sz="0" w:space="0" w:color="auto"/>
                    <w:bottom w:val="none" w:sz="0" w:space="0" w:color="auto"/>
                    <w:right w:val="none" w:sz="0" w:space="0" w:color="auto"/>
                  </w:divBdr>
                  <w:divsChild>
                    <w:div w:id="608660594">
                      <w:marLeft w:val="0"/>
                      <w:marRight w:val="0"/>
                      <w:marTop w:val="0"/>
                      <w:marBottom w:val="0"/>
                      <w:divBdr>
                        <w:top w:val="none" w:sz="0" w:space="0" w:color="auto"/>
                        <w:left w:val="none" w:sz="0" w:space="0" w:color="auto"/>
                        <w:bottom w:val="none" w:sz="0" w:space="0" w:color="auto"/>
                        <w:right w:val="none" w:sz="0" w:space="0" w:color="auto"/>
                      </w:divBdr>
                      <w:divsChild>
                        <w:div w:id="1869684055">
                          <w:marLeft w:val="0"/>
                          <w:marRight w:val="0"/>
                          <w:marTop w:val="0"/>
                          <w:marBottom w:val="0"/>
                          <w:divBdr>
                            <w:top w:val="none" w:sz="0" w:space="0" w:color="auto"/>
                            <w:left w:val="none" w:sz="0" w:space="0" w:color="auto"/>
                            <w:bottom w:val="none" w:sz="0" w:space="0" w:color="auto"/>
                            <w:right w:val="none" w:sz="0" w:space="0" w:color="auto"/>
                          </w:divBdr>
                          <w:divsChild>
                            <w:div w:id="1683317706">
                              <w:marLeft w:val="0"/>
                              <w:marRight w:val="0"/>
                              <w:marTop w:val="0"/>
                              <w:marBottom w:val="0"/>
                              <w:divBdr>
                                <w:top w:val="none" w:sz="0" w:space="0" w:color="auto"/>
                                <w:left w:val="none" w:sz="0" w:space="0" w:color="auto"/>
                                <w:bottom w:val="none" w:sz="0" w:space="0" w:color="auto"/>
                                <w:right w:val="none" w:sz="0" w:space="0" w:color="auto"/>
                              </w:divBdr>
                              <w:divsChild>
                                <w:div w:id="2084789837">
                                  <w:marLeft w:val="0"/>
                                  <w:marRight w:val="0"/>
                                  <w:marTop w:val="0"/>
                                  <w:marBottom w:val="0"/>
                                  <w:divBdr>
                                    <w:top w:val="none" w:sz="0" w:space="0" w:color="auto"/>
                                    <w:left w:val="none" w:sz="0" w:space="0" w:color="auto"/>
                                    <w:bottom w:val="none" w:sz="0" w:space="0" w:color="auto"/>
                                    <w:right w:val="none" w:sz="0" w:space="0" w:color="auto"/>
                                  </w:divBdr>
                                  <w:divsChild>
                                    <w:div w:id="13230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409323">
      <w:bodyDiv w:val="1"/>
      <w:marLeft w:val="0"/>
      <w:marRight w:val="0"/>
      <w:marTop w:val="0"/>
      <w:marBottom w:val="0"/>
      <w:divBdr>
        <w:top w:val="none" w:sz="0" w:space="0" w:color="auto"/>
        <w:left w:val="none" w:sz="0" w:space="0" w:color="auto"/>
        <w:bottom w:val="none" w:sz="0" w:space="0" w:color="auto"/>
        <w:right w:val="none" w:sz="0" w:space="0" w:color="auto"/>
      </w:divBdr>
      <w:divsChild>
        <w:div w:id="328599417">
          <w:marLeft w:val="0"/>
          <w:marRight w:val="0"/>
          <w:marTop w:val="0"/>
          <w:marBottom w:val="0"/>
          <w:divBdr>
            <w:top w:val="none" w:sz="0" w:space="0" w:color="auto"/>
            <w:left w:val="none" w:sz="0" w:space="0" w:color="auto"/>
            <w:bottom w:val="none" w:sz="0" w:space="0" w:color="auto"/>
            <w:right w:val="none" w:sz="0" w:space="0" w:color="auto"/>
          </w:divBdr>
        </w:div>
      </w:divsChild>
    </w:div>
    <w:div w:id="1117528562">
      <w:bodyDiv w:val="1"/>
      <w:marLeft w:val="0"/>
      <w:marRight w:val="0"/>
      <w:marTop w:val="0"/>
      <w:marBottom w:val="0"/>
      <w:divBdr>
        <w:top w:val="none" w:sz="0" w:space="0" w:color="auto"/>
        <w:left w:val="none" w:sz="0" w:space="0" w:color="auto"/>
        <w:bottom w:val="none" w:sz="0" w:space="0" w:color="auto"/>
        <w:right w:val="none" w:sz="0" w:space="0" w:color="auto"/>
      </w:divBdr>
      <w:divsChild>
        <w:div w:id="1689017829">
          <w:marLeft w:val="0"/>
          <w:marRight w:val="0"/>
          <w:marTop w:val="0"/>
          <w:marBottom w:val="0"/>
          <w:divBdr>
            <w:top w:val="none" w:sz="0" w:space="0" w:color="auto"/>
            <w:left w:val="none" w:sz="0" w:space="0" w:color="auto"/>
            <w:bottom w:val="none" w:sz="0" w:space="0" w:color="auto"/>
            <w:right w:val="none" w:sz="0" w:space="0" w:color="auto"/>
          </w:divBdr>
          <w:divsChild>
            <w:div w:id="2001422637">
              <w:marLeft w:val="0"/>
              <w:marRight w:val="0"/>
              <w:marTop w:val="0"/>
              <w:marBottom w:val="0"/>
              <w:divBdr>
                <w:top w:val="none" w:sz="0" w:space="0" w:color="auto"/>
                <w:left w:val="none" w:sz="0" w:space="0" w:color="auto"/>
                <w:bottom w:val="none" w:sz="0" w:space="0" w:color="auto"/>
                <w:right w:val="none" w:sz="0" w:space="0" w:color="auto"/>
              </w:divBdr>
              <w:divsChild>
                <w:div w:id="1137795435">
                  <w:marLeft w:val="0"/>
                  <w:marRight w:val="0"/>
                  <w:marTop w:val="0"/>
                  <w:marBottom w:val="0"/>
                  <w:divBdr>
                    <w:top w:val="none" w:sz="0" w:space="0" w:color="auto"/>
                    <w:left w:val="none" w:sz="0" w:space="0" w:color="auto"/>
                    <w:bottom w:val="none" w:sz="0" w:space="0" w:color="auto"/>
                    <w:right w:val="none" w:sz="0" w:space="0" w:color="auto"/>
                  </w:divBdr>
                  <w:divsChild>
                    <w:div w:id="1538152766">
                      <w:marLeft w:val="0"/>
                      <w:marRight w:val="0"/>
                      <w:marTop w:val="0"/>
                      <w:marBottom w:val="0"/>
                      <w:divBdr>
                        <w:top w:val="none" w:sz="0" w:space="0" w:color="auto"/>
                        <w:left w:val="none" w:sz="0" w:space="0" w:color="auto"/>
                        <w:bottom w:val="none" w:sz="0" w:space="0" w:color="auto"/>
                        <w:right w:val="none" w:sz="0" w:space="0" w:color="auto"/>
                      </w:divBdr>
                      <w:divsChild>
                        <w:div w:id="1503932532">
                          <w:marLeft w:val="0"/>
                          <w:marRight w:val="0"/>
                          <w:marTop w:val="0"/>
                          <w:marBottom w:val="0"/>
                          <w:divBdr>
                            <w:top w:val="none" w:sz="0" w:space="0" w:color="auto"/>
                            <w:left w:val="none" w:sz="0" w:space="0" w:color="auto"/>
                            <w:bottom w:val="none" w:sz="0" w:space="0" w:color="auto"/>
                            <w:right w:val="none" w:sz="0" w:space="0" w:color="auto"/>
                          </w:divBdr>
                          <w:divsChild>
                            <w:div w:id="2036878030">
                              <w:marLeft w:val="0"/>
                              <w:marRight w:val="0"/>
                              <w:marTop w:val="0"/>
                              <w:marBottom w:val="0"/>
                              <w:divBdr>
                                <w:top w:val="none" w:sz="0" w:space="0" w:color="auto"/>
                                <w:left w:val="none" w:sz="0" w:space="0" w:color="auto"/>
                                <w:bottom w:val="none" w:sz="0" w:space="0" w:color="auto"/>
                                <w:right w:val="none" w:sz="0" w:space="0" w:color="auto"/>
                              </w:divBdr>
                              <w:divsChild>
                                <w:div w:id="1443525780">
                                  <w:marLeft w:val="0"/>
                                  <w:marRight w:val="0"/>
                                  <w:marTop w:val="0"/>
                                  <w:marBottom w:val="0"/>
                                  <w:divBdr>
                                    <w:top w:val="none" w:sz="0" w:space="0" w:color="auto"/>
                                    <w:left w:val="none" w:sz="0" w:space="0" w:color="auto"/>
                                    <w:bottom w:val="none" w:sz="0" w:space="0" w:color="auto"/>
                                    <w:right w:val="none" w:sz="0" w:space="0" w:color="auto"/>
                                  </w:divBdr>
                                  <w:divsChild>
                                    <w:div w:id="16888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722409">
      <w:bodyDiv w:val="1"/>
      <w:marLeft w:val="0"/>
      <w:marRight w:val="0"/>
      <w:marTop w:val="0"/>
      <w:marBottom w:val="0"/>
      <w:divBdr>
        <w:top w:val="none" w:sz="0" w:space="0" w:color="auto"/>
        <w:left w:val="none" w:sz="0" w:space="0" w:color="auto"/>
        <w:bottom w:val="none" w:sz="0" w:space="0" w:color="auto"/>
        <w:right w:val="none" w:sz="0" w:space="0" w:color="auto"/>
      </w:divBdr>
      <w:divsChild>
        <w:div w:id="223761112">
          <w:marLeft w:val="0"/>
          <w:marRight w:val="0"/>
          <w:marTop w:val="0"/>
          <w:marBottom w:val="0"/>
          <w:divBdr>
            <w:top w:val="none" w:sz="0" w:space="0" w:color="auto"/>
            <w:left w:val="none" w:sz="0" w:space="0" w:color="auto"/>
            <w:bottom w:val="none" w:sz="0" w:space="0" w:color="auto"/>
            <w:right w:val="none" w:sz="0" w:space="0" w:color="auto"/>
          </w:divBdr>
        </w:div>
      </w:divsChild>
    </w:div>
    <w:div w:id="1118254924">
      <w:bodyDiv w:val="1"/>
      <w:marLeft w:val="0"/>
      <w:marRight w:val="0"/>
      <w:marTop w:val="0"/>
      <w:marBottom w:val="0"/>
      <w:divBdr>
        <w:top w:val="none" w:sz="0" w:space="0" w:color="auto"/>
        <w:left w:val="none" w:sz="0" w:space="0" w:color="auto"/>
        <w:bottom w:val="none" w:sz="0" w:space="0" w:color="auto"/>
        <w:right w:val="none" w:sz="0" w:space="0" w:color="auto"/>
      </w:divBdr>
      <w:divsChild>
        <w:div w:id="1490289969">
          <w:marLeft w:val="0"/>
          <w:marRight w:val="0"/>
          <w:marTop w:val="0"/>
          <w:marBottom w:val="0"/>
          <w:divBdr>
            <w:top w:val="none" w:sz="0" w:space="0" w:color="auto"/>
            <w:left w:val="none" w:sz="0" w:space="0" w:color="auto"/>
            <w:bottom w:val="none" w:sz="0" w:space="0" w:color="auto"/>
            <w:right w:val="none" w:sz="0" w:space="0" w:color="auto"/>
          </w:divBdr>
          <w:divsChild>
            <w:div w:id="408622988">
              <w:marLeft w:val="0"/>
              <w:marRight w:val="0"/>
              <w:marTop w:val="0"/>
              <w:marBottom w:val="0"/>
              <w:divBdr>
                <w:top w:val="none" w:sz="0" w:space="0" w:color="auto"/>
                <w:left w:val="none" w:sz="0" w:space="0" w:color="auto"/>
                <w:bottom w:val="none" w:sz="0" w:space="0" w:color="auto"/>
                <w:right w:val="none" w:sz="0" w:space="0" w:color="auto"/>
              </w:divBdr>
              <w:divsChild>
                <w:div w:id="352607566">
                  <w:marLeft w:val="0"/>
                  <w:marRight w:val="0"/>
                  <w:marTop w:val="0"/>
                  <w:marBottom w:val="0"/>
                  <w:divBdr>
                    <w:top w:val="none" w:sz="0" w:space="0" w:color="auto"/>
                    <w:left w:val="none" w:sz="0" w:space="0" w:color="auto"/>
                    <w:bottom w:val="none" w:sz="0" w:space="0" w:color="auto"/>
                    <w:right w:val="none" w:sz="0" w:space="0" w:color="auto"/>
                  </w:divBdr>
                  <w:divsChild>
                    <w:div w:id="995836052">
                      <w:marLeft w:val="0"/>
                      <w:marRight w:val="0"/>
                      <w:marTop w:val="0"/>
                      <w:marBottom w:val="0"/>
                      <w:divBdr>
                        <w:top w:val="none" w:sz="0" w:space="0" w:color="auto"/>
                        <w:left w:val="none" w:sz="0" w:space="0" w:color="auto"/>
                        <w:bottom w:val="none" w:sz="0" w:space="0" w:color="auto"/>
                        <w:right w:val="none" w:sz="0" w:space="0" w:color="auto"/>
                      </w:divBdr>
                      <w:divsChild>
                        <w:div w:id="1039359418">
                          <w:marLeft w:val="0"/>
                          <w:marRight w:val="0"/>
                          <w:marTop w:val="0"/>
                          <w:marBottom w:val="0"/>
                          <w:divBdr>
                            <w:top w:val="none" w:sz="0" w:space="0" w:color="auto"/>
                            <w:left w:val="none" w:sz="0" w:space="0" w:color="auto"/>
                            <w:bottom w:val="none" w:sz="0" w:space="0" w:color="auto"/>
                            <w:right w:val="none" w:sz="0" w:space="0" w:color="auto"/>
                          </w:divBdr>
                          <w:divsChild>
                            <w:div w:id="1454977256">
                              <w:marLeft w:val="0"/>
                              <w:marRight w:val="0"/>
                              <w:marTop w:val="0"/>
                              <w:marBottom w:val="0"/>
                              <w:divBdr>
                                <w:top w:val="none" w:sz="0" w:space="0" w:color="auto"/>
                                <w:left w:val="none" w:sz="0" w:space="0" w:color="auto"/>
                                <w:bottom w:val="none" w:sz="0" w:space="0" w:color="auto"/>
                                <w:right w:val="none" w:sz="0" w:space="0" w:color="auto"/>
                              </w:divBdr>
                              <w:divsChild>
                                <w:div w:id="2083482617">
                                  <w:marLeft w:val="0"/>
                                  <w:marRight w:val="0"/>
                                  <w:marTop w:val="0"/>
                                  <w:marBottom w:val="0"/>
                                  <w:divBdr>
                                    <w:top w:val="none" w:sz="0" w:space="0" w:color="auto"/>
                                    <w:left w:val="none" w:sz="0" w:space="0" w:color="auto"/>
                                    <w:bottom w:val="none" w:sz="0" w:space="0" w:color="auto"/>
                                    <w:right w:val="none" w:sz="0" w:space="0" w:color="auto"/>
                                  </w:divBdr>
                                  <w:divsChild>
                                    <w:div w:id="822505346">
                                      <w:marLeft w:val="0"/>
                                      <w:marRight w:val="0"/>
                                      <w:marTop w:val="0"/>
                                      <w:marBottom w:val="0"/>
                                      <w:divBdr>
                                        <w:top w:val="none" w:sz="0" w:space="0" w:color="auto"/>
                                        <w:left w:val="none" w:sz="0" w:space="0" w:color="auto"/>
                                        <w:bottom w:val="none" w:sz="0" w:space="0" w:color="auto"/>
                                        <w:right w:val="none" w:sz="0" w:space="0" w:color="auto"/>
                                      </w:divBdr>
                                      <w:divsChild>
                                        <w:div w:id="121681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527209">
      <w:bodyDiv w:val="1"/>
      <w:marLeft w:val="0"/>
      <w:marRight w:val="0"/>
      <w:marTop w:val="0"/>
      <w:marBottom w:val="0"/>
      <w:divBdr>
        <w:top w:val="none" w:sz="0" w:space="0" w:color="auto"/>
        <w:left w:val="none" w:sz="0" w:space="0" w:color="auto"/>
        <w:bottom w:val="none" w:sz="0" w:space="0" w:color="auto"/>
        <w:right w:val="none" w:sz="0" w:space="0" w:color="auto"/>
      </w:divBdr>
    </w:div>
    <w:div w:id="1118598296">
      <w:bodyDiv w:val="1"/>
      <w:marLeft w:val="0"/>
      <w:marRight w:val="0"/>
      <w:marTop w:val="0"/>
      <w:marBottom w:val="0"/>
      <w:divBdr>
        <w:top w:val="none" w:sz="0" w:space="0" w:color="auto"/>
        <w:left w:val="none" w:sz="0" w:space="0" w:color="auto"/>
        <w:bottom w:val="none" w:sz="0" w:space="0" w:color="auto"/>
        <w:right w:val="none" w:sz="0" w:space="0" w:color="auto"/>
      </w:divBdr>
      <w:divsChild>
        <w:div w:id="1352798201">
          <w:marLeft w:val="0"/>
          <w:marRight w:val="0"/>
          <w:marTop w:val="0"/>
          <w:marBottom w:val="0"/>
          <w:divBdr>
            <w:top w:val="none" w:sz="0" w:space="0" w:color="auto"/>
            <w:left w:val="none" w:sz="0" w:space="0" w:color="auto"/>
            <w:bottom w:val="none" w:sz="0" w:space="0" w:color="auto"/>
            <w:right w:val="none" w:sz="0" w:space="0" w:color="auto"/>
          </w:divBdr>
          <w:divsChild>
            <w:div w:id="1175727894">
              <w:marLeft w:val="0"/>
              <w:marRight w:val="0"/>
              <w:marTop w:val="0"/>
              <w:marBottom w:val="0"/>
              <w:divBdr>
                <w:top w:val="none" w:sz="0" w:space="0" w:color="auto"/>
                <w:left w:val="none" w:sz="0" w:space="0" w:color="auto"/>
                <w:bottom w:val="none" w:sz="0" w:space="0" w:color="auto"/>
                <w:right w:val="none" w:sz="0" w:space="0" w:color="auto"/>
              </w:divBdr>
            </w:div>
          </w:divsChild>
        </w:div>
        <w:div w:id="1956709401">
          <w:marLeft w:val="0"/>
          <w:marRight w:val="0"/>
          <w:marTop w:val="150"/>
          <w:marBottom w:val="0"/>
          <w:divBdr>
            <w:top w:val="none" w:sz="0" w:space="0" w:color="auto"/>
            <w:left w:val="none" w:sz="0" w:space="0" w:color="auto"/>
            <w:bottom w:val="none" w:sz="0" w:space="0" w:color="auto"/>
            <w:right w:val="none" w:sz="0" w:space="0" w:color="auto"/>
          </w:divBdr>
          <w:divsChild>
            <w:div w:id="992099792">
              <w:marLeft w:val="0"/>
              <w:marRight w:val="0"/>
              <w:marTop w:val="0"/>
              <w:marBottom w:val="0"/>
              <w:divBdr>
                <w:top w:val="none" w:sz="0" w:space="0" w:color="auto"/>
                <w:left w:val="none" w:sz="0" w:space="0" w:color="auto"/>
                <w:bottom w:val="none" w:sz="0" w:space="0" w:color="auto"/>
                <w:right w:val="none" w:sz="0" w:space="0" w:color="auto"/>
              </w:divBdr>
              <w:divsChild>
                <w:div w:id="4014871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11382">
      <w:bodyDiv w:val="1"/>
      <w:marLeft w:val="0"/>
      <w:marRight w:val="0"/>
      <w:marTop w:val="0"/>
      <w:marBottom w:val="0"/>
      <w:divBdr>
        <w:top w:val="none" w:sz="0" w:space="0" w:color="auto"/>
        <w:left w:val="none" w:sz="0" w:space="0" w:color="auto"/>
        <w:bottom w:val="none" w:sz="0" w:space="0" w:color="auto"/>
        <w:right w:val="none" w:sz="0" w:space="0" w:color="auto"/>
      </w:divBdr>
      <w:divsChild>
        <w:div w:id="240871266">
          <w:marLeft w:val="0"/>
          <w:marRight w:val="0"/>
          <w:marTop w:val="0"/>
          <w:marBottom w:val="0"/>
          <w:divBdr>
            <w:top w:val="none" w:sz="0" w:space="0" w:color="auto"/>
            <w:left w:val="none" w:sz="0" w:space="0" w:color="auto"/>
            <w:bottom w:val="none" w:sz="0" w:space="0" w:color="auto"/>
            <w:right w:val="none" w:sz="0" w:space="0" w:color="auto"/>
          </w:divBdr>
        </w:div>
        <w:div w:id="820854750">
          <w:marLeft w:val="0"/>
          <w:marRight w:val="0"/>
          <w:marTop w:val="0"/>
          <w:marBottom w:val="0"/>
          <w:divBdr>
            <w:top w:val="none" w:sz="0" w:space="0" w:color="auto"/>
            <w:left w:val="none" w:sz="0" w:space="0" w:color="auto"/>
            <w:bottom w:val="none" w:sz="0" w:space="0" w:color="auto"/>
            <w:right w:val="none" w:sz="0" w:space="0" w:color="auto"/>
          </w:divBdr>
          <w:divsChild>
            <w:div w:id="1491755490">
              <w:marLeft w:val="0"/>
              <w:marRight w:val="0"/>
              <w:marTop w:val="0"/>
              <w:marBottom w:val="0"/>
              <w:divBdr>
                <w:top w:val="none" w:sz="0" w:space="0" w:color="auto"/>
                <w:left w:val="none" w:sz="0" w:space="0" w:color="auto"/>
                <w:bottom w:val="none" w:sz="0" w:space="0" w:color="auto"/>
                <w:right w:val="none" w:sz="0" w:space="0" w:color="auto"/>
              </w:divBdr>
              <w:divsChild>
                <w:div w:id="147575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50500">
          <w:marLeft w:val="0"/>
          <w:marRight w:val="0"/>
          <w:marTop w:val="0"/>
          <w:marBottom w:val="75"/>
          <w:divBdr>
            <w:top w:val="none" w:sz="0" w:space="0" w:color="auto"/>
            <w:left w:val="none" w:sz="0" w:space="0" w:color="auto"/>
            <w:bottom w:val="none" w:sz="0" w:space="0" w:color="auto"/>
            <w:right w:val="none" w:sz="0" w:space="0" w:color="auto"/>
          </w:divBdr>
        </w:div>
        <w:div w:id="1312103550">
          <w:marLeft w:val="0"/>
          <w:marRight w:val="0"/>
          <w:marTop w:val="0"/>
          <w:marBottom w:val="300"/>
          <w:divBdr>
            <w:top w:val="none" w:sz="0" w:space="0" w:color="auto"/>
            <w:left w:val="none" w:sz="0" w:space="0" w:color="auto"/>
            <w:bottom w:val="none" w:sz="0" w:space="0" w:color="auto"/>
            <w:right w:val="none" w:sz="0" w:space="0" w:color="auto"/>
          </w:divBdr>
          <w:divsChild>
            <w:div w:id="21345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2350">
      <w:bodyDiv w:val="1"/>
      <w:marLeft w:val="0"/>
      <w:marRight w:val="0"/>
      <w:marTop w:val="0"/>
      <w:marBottom w:val="0"/>
      <w:divBdr>
        <w:top w:val="none" w:sz="0" w:space="0" w:color="auto"/>
        <w:left w:val="none" w:sz="0" w:space="0" w:color="auto"/>
        <w:bottom w:val="none" w:sz="0" w:space="0" w:color="auto"/>
        <w:right w:val="none" w:sz="0" w:space="0" w:color="auto"/>
      </w:divBdr>
    </w:div>
    <w:div w:id="1120994662">
      <w:bodyDiv w:val="1"/>
      <w:marLeft w:val="0"/>
      <w:marRight w:val="0"/>
      <w:marTop w:val="0"/>
      <w:marBottom w:val="0"/>
      <w:divBdr>
        <w:top w:val="none" w:sz="0" w:space="0" w:color="auto"/>
        <w:left w:val="none" w:sz="0" w:space="0" w:color="auto"/>
        <w:bottom w:val="none" w:sz="0" w:space="0" w:color="auto"/>
        <w:right w:val="none" w:sz="0" w:space="0" w:color="auto"/>
      </w:divBdr>
      <w:divsChild>
        <w:div w:id="1460149505">
          <w:marLeft w:val="0"/>
          <w:marRight w:val="0"/>
          <w:marTop w:val="0"/>
          <w:marBottom w:val="0"/>
          <w:divBdr>
            <w:top w:val="none" w:sz="0" w:space="0" w:color="auto"/>
            <w:left w:val="none" w:sz="0" w:space="0" w:color="auto"/>
            <w:bottom w:val="dotted" w:sz="6" w:space="4" w:color="DDDDDD"/>
            <w:right w:val="none" w:sz="0" w:space="0" w:color="auto"/>
          </w:divBdr>
          <w:divsChild>
            <w:div w:id="12811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00372">
      <w:bodyDiv w:val="1"/>
      <w:marLeft w:val="0"/>
      <w:marRight w:val="0"/>
      <w:marTop w:val="0"/>
      <w:marBottom w:val="0"/>
      <w:divBdr>
        <w:top w:val="none" w:sz="0" w:space="0" w:color="auto"/>
        <w:left w:val="none" w:sz="0" w:space="0" w:color="auto"/>
        <w:bottom w:val="none" w:sz="0" w:space="0" w:color="auto"/>
        <w:right w:val="none" w:sz="0" w:space="0" w:color="auto"/>
      </w:divBdr>
      <w:divsChild>
        <w:div w:id="1293487263">
          <w:marLeft w:val="0"/>
          <w:marRight w:val="0"/>
          <w:marTop w:val="0"/>
          <w:marBottom w:val="0"/>
          <w:divBdr>
            <w:top w:val="none" w:sz="0" w:space="0" w:color="auto"/>
            <w:left w:val="none" w:sz="0" w:space="0" w:color="auto"/>
            <w:bottom w:val="dotted" w:sz="6" w:space="4" w:color="DDDDDD"/>
            <w:right w:val="none" w:sz="0" w:space="0" w:color="auto"/>
          </w:divBdr>
        </w:div>
      </w:divsChild>
    </w:div>
    <w:div w:id="1121069857">
      <w:bodyDiv w:val="1"/>
      <w:marLeft w:val="0"/>
      <w:marRight w:val="0"/>
      <w:marTop w:val="0"/>
      <w:marBottom w:val="0"/>
      <w:divBdr>
        <w:top w:val="none" w:sz="0" w:space="0" w:color="auto"/>
        <w:left w:val="none" w:sz="0" w:space="0" w:color="auto"/>
        <w:bottom w:val="none" w:sz="0" w:space="0" w:color="auto"/>
        <w:right w:val="none" w:sz="0" w:space="0" w:color="auto"/>
      </w:divBdr>
    </w:div>
    <w:div w:id="1121460929">
      <w:bodyDiv w:val="1"/>
      <w:marLeft w:val="0"/>
      <w:marRight w:val="0"/>
      <w:marTop w:val="0"/>
      <w:marBottom w:val="0"/>
      <w:divBdr>
        <w:top w:val="none" w:sz="0" w:space="0" w:color="auto"/>
        <w:left w:val="none" w:sz="0" w:space="0" w:color="auto"/>
        <w:bottom w:val="none" w:sz="0" w:space="0" w:color="auto"/>
        <w:right w:val="none" w:sz="0" w:space="0" w:color="auto"/>
      </w:divBdr>
      <w:divsChild>
        <w:div w:id="570041281">
          <w:marLeft w:val="0"/>
          <w:marRight w:val="0"/>
          <w:marTop w:val="0"/>
          <w:marBottom w:val="0"/>
          <w:divBdr>
            <w:top w:val="none" w:sz="0" w:space="0" w:color="auto"/>
            <w:left w:val="none" w:sz="0" w:space="0" w:color="auto"/>
            <w:bottom w:val="dotted" w:sz="6" w:space="4" w:color="DDDDDD"/>
            <w:right w:val="none" w:sz="0" w:space="0" w:color="auto"/>
          </w:divBdr>
          <w:divsChild>
            <w:div w:id="9038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1203">
      <w:bodyDiv w:val="1"/>
      <w:marLeft w:val="0"/>
      <w:marRight w:val="0"/>
      <w:marTop w:val="0"/>
      <w:marBottom w:val="0"/>
      <w:divBdr>
        <w:top w:val="none" w:sz="0" w:space="0" w:color="auto"/>
        <w:left w:val="none" w:sz="0" w:space="0" w:color="auto"/>
        <w:bottom w:val="none" w:sz="0" w:space="0" w:color="auto"/>
        <w:right w:val="none" w:sz="0" w:space="0" w:color="auto"/>
      </w:divBdr>
      <w:divsChild>
        <w:div w:id="1724595286">
          <w:marLeft w:val="0"/>
          <w:marRight w:val="0"/>
          <w:marTop w:val="0"/>
          <w:marBottom w:val="0"/>
          <w:divBdr>
            <w:top w:val="none" w:sz="0" w:space="0" w:color="auto"/>
            <w:left w:val="none" w:sz="0" w:space="0" w:color="auto"/>
            <w:bottom w:val="none" w:sz="0" w:space="0" w:color="auto"/>
            <w:right w:val="none" w:sz="0" w:space="0" w:color="auto"/>
          </w:divBdr>
        </w:div>
      </w:divsChild>
    </w:div>
    <w:div w:id="1121723228">
      <w:bodyDiv w:val="1"/>
      <w:marLeft w:val="0"/>
      <w:marRight w:val="0"/>
      <w:marTop w:val="0"/>
      <w:marBottom w:val="0"/>
      <w:divBdr>
        <w:top w:val="none" w:sz="0" w:space="0" w:color="auto"/>
        <w:left w:val="none" w:sz="0" w:space="0" w:color="auto"/>
        <w:bottom w:val="none" w:sz="0" w:space="0" w:color="auto"/>
        <w:right w:val="none" w:sz="0" w:space="0" w:color="auto"/>
      </w:divBdr>
    </w:div>
    <w:div w:id="1121728042">
      <w:bodyDiv w:val="1"/>
      <w:marLeft w:val="0"/>
      <w:marRight w:val="0"/>
      <w:marTop w:val="0"/>
      <w:marBottom w:val="0"/>
      <w:divBdr>
        <w:top w:val="none" w:sz="0" w:space="0" w:color="auto"/>
        <w:left w:val="none" w:sz="0" w:space="0" w:color="auto"/>
        <w:bottom w:val="none" w:sz="0" w:space="0" w:color="auto"/>
        <w:right w:val="none" w:sz="0" w:space="0" w:color="auto"/>
      </w:divBdr>
      <w:divsChild>
        <w:div w:id="2123962982">
          <w:marLeft w:val="0"/>
          <w:marRight w:val="0"/>
          <w:marTop w:val="0"/>
          <w:marBottom w:val="0"/>
          <w:divBdr>
            <w:top w:val="none" w:sz="0" w:space="0" w:color="auto"/>
            <w:left w:val="none" w:sz="0" w:space="0" w:color="auto"/>
            <w:bottom w:val="dotted" w:sz="6" w:space="4" w:color="DDDDDD"/>
            <w:right w:val="none" w:sz="0" w:space="0" w:color="auto"/>
          </w:divBdr>
          <w:divsChild>
            <w:div w:id="10084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393">
      <w:bodyDiv w:val="1"/>
      <w:marLeft w:val="0"/>
      <w:marRight w:val="0"/>
      <w:marTop w:val="0"/>
      <w:marBottom w:val="0"/>
      <w:divBdr>
        <w:top w:val="none" w:sz="0" w:space="0" w:color="auto"/>
        <w:left w:val="none" w:sz="0" w:space="0" w:color="auto"/>
        <w:bottom w:val="none" w:sz="0" w:space="0" w:color="auto"/>
        <w:right w:val="none" w:sz="0" w:space="0" w:color="auto"/>
      </w:divBdr>
      <w:divsChild>
        <w:div w:id="2024699520">
          <w:marLeft w:val="0"/>
          <w:marRight w:val="0"/>
          <w:marTop w:val="0"/>
          <w:marBottom w:val="0"/>
          <w:divBdr>
            <w:top w:val="none" w:sz="0" w:space="0" w:color="auto"/>
            <w:left w:val="none" w:sz="0" w:space="0" w:color="auto"/>
            <w:bottom w:val="dotted" w:sz="6" w:space="4" w:color="DDDDDD"/>
            <w:right w:val="none" w:sz="0" w:space="0" w:color="auto"/>
          </w:divBdr>
          <w:divsChild>
            <w:div w:id="11985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3825">
      <w:bodyDiv w:val="1"/>
      <w:marLeft w:val="0"/>
      <w:marRight w:val="0"/>
      <w:marTop w:val="0"/>
      <w:marBottom w:val="0"/>
      <w:divBdr>
        <w:top w:val="none" w:sz="0" w:space="0" w:color="auto"/>
        <w:left w:val="none" w:sz="0" w:space="0" w:color="auto"/>
        <w:bottom w:val="none" w:sz="0" w:space="0" w:color="auto"/>
        <w:right w:val="none" w:sz="0" w:space="0" w:color="auto"/>
      </w:divBdr>
      <w:divsChild>
        <w:div w:id="350643676">
          <w:marLeft w:val="0"/>
          <w:marRight w:val="0"/>
          <w:marTop w:val="0"/>
          <w:marBottom w:val="0"/>
          <w:divBdr>
            <w:top w:val="none" w:sz="0" w:space="0" w:color="auto"/>
            <w:left w:val="none" w:sz="0" w:space="0" w:color="auto"/>
            <w:bottom w:val="dotted" w:sz="6" w:space="4" w:color="DDDDDD"/>
            <w:right w:val="none" w:sz="0" w:space="0" w:color="auto"/>
          </w:divBdr>
          <w:divsChild>
            <w:div w:id="3046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4022">
      <w:bodyDiv w:val="1"/>
      <w:marLeft w:val="0"/>
      <w:marRight w:val="0"/>
      <w:marTop w:val="0"/>
      <w:marBottom w:val="0"/>
      <w:divBdr>
        <w:top w:val="none" w:sz="0" w:space="0" w:color="auto"/>
        <w:left w:val="none" w:sz="0" w:space="0" w:color="auto"/>
        <w:bottom w:val="none" w:sz="0" w:space="0" w:color="auto"/>
        <w:right w:val="none" w:sz="0" w:space="0" w:color="auto"/>
      </w:divBdr>
      <w:divsChild>
        <w:div w:id="1404139874">
          <w:marLeft w:val="0"/>
          <w:marRight w:val="0"/>
          <w:marTop w:val="0"/>
          <w:marBottom w:val="0"/>
          <w:divBdr>
            <w:top w:val="none" w:sz="0" w:space="0" w:color="auto"/>
            <w:left w:val="none" w:sz="0" w:space="0" w:color="auto"/>
            <w:bottom w:val="dotted" w:sz="6" w:space="4" w:color="DDDDDD"/>
            <w:right w:val="none" w:sz="0" w:space="0" w:color="auto"/>
          </w:divBdr>
        </w:div>
      </w:divsChild>
    </w:div>
    <w:div w:id="1123957780">
      <w:bodyDiv w:val="1"/>
      <w:marLeft w:val="0"/>
      <w:marRight w:val="0"/>
      <w:marTop w:val="0"/>
      <w:marBottom w:val="0"/>
      <w:divBdr>
        <w:top w:val="none" w:sz="0" w:space="0" w:color="auto"/>
        <w:left w:val="none" w:sz="0" w:space="0" w:color="auto"/>
        <w:bottom w:val="none" w:sz="0" w:space="0" w:color="auto"/>
        <w:right w:val="none" w:sz="0" w:space="0" w:color="auto"/>
      </w:divBdr>
      <w:divsChild>
        <w:div w:id="953252304">
          <w:marLeft w:val="0"/>
          <w:marRight w:val="0"/>
          <w:marTop w:val="0"/>
          <w:marBottom w:val="150"/>
          <w:divBdr>
            <w:top w:val="none" w:sz="0" w:space="0" w:color="auto"/>
            <w:left w:val="none" w:sz="0" w:space="0" w:color="auto"/>
            <w:bottom w:val="none" w:sz="0" w:space="0" w:color="auto"/>
            <w:right w:val="none" w:sz="0" w:space="0" w:color="auto"/>
          </w:divBdr>
        </w:div>
      </w:divsChild>
    </w:div>
    <w:div w:id="1124154028">
      <w:bodyDiv w:val="1"/>
      <w:marLeft w:val="0"/>
      <w:marRight w:val="0"/>
      <w:marTop w:val="0"/>
      <w:marBottom w:val="0"/>
      <w:divBdr>
        <w:top w:val="none" w:sz="0" w:space="0" w:color="auto"/>
        <w:left w:val="none" w:sz="0" w:space="0" w:color="auto"/>
        <w:bottom w:val="none" w:sz="0" w:space="0" w:color="auto"/>
        <w:right w:val="none" w:sz="0" w:space="0" w:color="auto"/>
      </w:divBdr>
      <w:divsChild>
        <w:div w:id="395476075">
          <w:marLeft w:val="0"/>
          <w:marRight w:val="0"/>
          <w:marTop w:val="0"/>
          <w:marBottom w:val="0"/>
          <w:divBdr>
            <w:top w:val="none" w:sz="0" w:space="0" w:color="auto"/>
            <w:left w:val="none" w:sz="0" w:space="0" w:color="auto"/>
            <w:bottom w:val="none" w:sz="0" w:space="0" w:color="auto"/>
            <w:right w:val="none" w:sz="0" w:space="0" w:color="auto"/>
          </w:divBdr>
          <w:divsChild>
            <w:div w:id="1095516992">
              <w:marLeft w:val="0"/>
              <w:marRight w:val="0"/>
              <w:marTop w:val="0"/>
              <w:marBottom w:val="0"/>
              <w:divBdr>
                <w:top w:val="none" w:sz="0" w:space="0" w:color="auto"/>
                <w:left w:val="none" w:sz="0" w:space="0" w:color="auto"/>
                <w:bottom w:val="none" w:sz="0" w:space="0" w:color="auto"/>
                <w:right w:val="none" w:sz="0" w:space="0" w:color="auto"/>
              </w:divBdr>
            </w:div>
          </w:divsChild>
        </w:div>
        <w:div w:id="1372219600">
          <w:marLeft w:val="0"/>
          <w:marRight w:val="0"/>
          <w:marTop w:val="0"/>
          <w:marBottom w:val="150"/>
          <w:divBdr>
            <w:top w:val="none" w:sz="0" w:space="0" w:color="auto"/>
            <w:left w:val="none" w:sz="0" w:space="0" w:color="auto"/>
            <w:bottom w:val="none" w:sz="0" w:space="0" w:color="auto"/>
            <w:right w:val="none" w:sz="0" w:space="0" w:color="auto"/>
          </w:divBdr>
        </w:div>
        <w:div w:id="1714428692">
          <w:marLeft w:val="0"/>
          <w:marRight w:val="0"/>
          <w:marTop w:val="0"/>
          <w:marBottom w:val="150"/>
          <w:divBdr>
            <w:top w:val="none" w:sz="0" w:space="0" w:color="auto"/>
            <w:left w:val="none" w:sz="0" w:space="0" w:color="auto"/>
            <w:bottom w:val="none" w:sz="0" w:space="0" w:color="auto"/>
            <w:right w:val="none" w:sz="0" w:space="0" w:color="auto"/>
          </w:divBdr>
          <w:divsChild>
            <w:div w:id="9405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154648">
      <w:bodyDiv w:val="1"/>
      <w:marLeft w:val="0"/>
      <w:marRight w:val="0"/>
      <w:marTop w:val="0"/>
      <w:marBottom w:val="0"/>
      <w:divBdr>
        <w:top w:val="none" w:sz="0" w:space="0" w:color="auto"/>
        <w:left w:val="none" w:sz="0" w:space="0" w:color="auto"/>
        <w:bottom w:val="none" w:sz="0" w:space="0" w:color="auto"/>
        <w:right w:val="none" w:sz="0" w:space="0" w:color="auto"/>
      </w:divBdr>
      <w:divsChild>
        <w:div w:id="1837114589">
          <w:marLeft w:val="0"/>
          <w:marRight w:val="0"/>
          <w:marTop w:val="0"/>
          <w:marBottom w:val="180"/>
          <w:divBdr>
            <w:top w:val="none" w:sz="0" w:space="0" w:color="auto"/>
            <w:left w:val="none" w:sz="0" w:space="0" w:color="auto"/>
            <w:bottom w:val="none" w:sz="0" w:space="0" w:color="auto"/>
            <w:right w:val="none" w:sz="0" w:space="0" w:color="auto"/>
          </w:divBdr>
        </w:div>
      </w:divsChild>
    </w:div>
    <w:div w:id="1124230626">
      <w:bodyDiv w:val="1"/>
      <w:marLeft w:val="0"/>
      <w:marRight w:val="0"/>
      <w:marTop w:val="0"/>
      <w:marBottom w:val="0"/>
      <w:divBdr>
        <w:top w:val="none" w:sz="0" w:space="0" w:color="auto"/>
        <w:left w:val="none" w:sz="0" w:space="0" w:color="auto"/>
        <w:bottom w:val="none" w:sz="0" w:space="0" w:color="auto"/>
        <w:right w:val="none" w:sz="0" w:space="0" w:color="auto"/>
      </w:divBdr>
    </w:div>
    <w:div w:id="1124276297">
      <w:bodyDiv w:val="1"/>
      <w:marLeft w:val="0"/>
      <w:marRight w:val="0"/>
      <w:marTop w:val="0"/>
      <w:marBottom w:val="0"/>
      <w:divBdr>
        <w:top w:val="none" w:sz="0" w:space="0" w:color="auto"/>
        <w:left w:val="none" w:sz="0" w:space="0" w:color="auto"/>
        <w:bottom w:val="none" w:sz="0" w:space="0" w:color="auto"/>
        <w:right w:val="none" w:sz="0" w:space="0" w:color="auto"/>
      </w:divBdr>
      <w:divsChild>
        <w:div w:id="397632181">
          <w:marLeft w:val="0"/>
          <w:marRight w:val="0"/>
          <w:marTop w:val="0"/>
          <w:marBottom w:val="150"/>
          <w:divBdr>
            <w:top w:val="none" w:sz="0" w:space="0" w:color="auto"/>
            <w:left w:val="none" w:sz="0" w:space="0" w:color="auto"/>
            <w:bottom w:val="none" w:sz="0" w:space="0" w:color="auto"/>
            <w:right w:val="none" w:sz="0" w:space="0" w:color="auto"/>
          </w:divBdr>
        </w:div>
        <w:div w:id="699627072">
          <w:marLeft w:val="0"/>
          <w:marRight w:val="0"/>
          <w:marTop w:val="0"/>
          <w:marBottom w:val="150"/>
          <w:divBdr>
            <w:top w:val="none" w:sz="0" w:space="0" w:color="auto"/>
            <w:left w:val="none" w:sz="0" w:space="0" w:color="auto"/>
            <w:bottom w:val="none" w:sz="0" w:space="0" w:color="auto"/>
            <w:right w:val="none" w:sz="0" w:space="0" w:color="auto"/>
          </w:divBdr>
          <w:divsChild>
            <w:div w:id="1429349646">
              <w:marLeft w:val="0"/>
              <w:marRight w:val="0"/>
              <w:marTop w:val="0"/>
              <w:marBottom w:val="0"/>
              <w:divBdr>
                <w:top w:val="none" w:sz="0" w:space="0" w:color="auto"/>
                <w:left w:val="none" w:sz="0" w:space="0" w:color="auto"/>
                <w:bottom w:val="none" w:sz="0" w:space="0" w:color="auto"/>
                <w:right w:val="none" w:sz="0" w:space="0" w:color="auto"/>
              </w:divBdr>
            </w:div>
          </w:divsChild>
        </w:div>
        <w:div w:id="1976138999">
          <w:marLeft w:val="0"/>
          <w:marRight w:val="0"/>
          <w:marTop w:val="0"/>
          <w:marBottom w:val="0"/>
          <w:divBdr>
            <w:top w:val="none" w:sz="0" w:space="0" w:color="auto"/>
            <w:left w:val="none" w:sz="0" w:space="0" w:color="auto"/>
            <w:bottom w:val="none" w:sz="0" w:space="0" w:color="auto"/>
            <w:right w:val="none" w:sz="0" w:space="0" w:color="auto"/>
          </w:divBdr>
          <w:divsChild>
            <w:div w:id="20716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97221">
      <w:bodyDiv w:val="1"/>
      <w:marLeft w:val="0"/>
      <w:marRight w:val="0"/>
      <w:marTop w:val="0"/>
      <w:marBottom w:val="0"/>
      <w:divBdr>
        <w:top w:val="none" w:sz="0" w:space="0" w:color="auto"/>
        <w:left w:val="none" w:sz="0" w:space="0" w:color="auto"/>
        <w:bottom w:val="none" w:sz="0" w:space="0" w:color="auto"/>
        <w:right w:val="none" w:sz="0" w:space="0" w:color="auto"/>
      </w:divBdr>
      <w:divsChild>
        <w:div w:id="1483157963">
          <w:marLeft w:val="0"/>
          <w:marRight w:val="0"/>
          <w:marTop w:val="0"/>
          <w:marBottom w:val="60"/>
          <w:divBdr>
            <w:top w:val="none" w:sz="0" w:space="0" w:color="auto"/>
            <w:left w:val="none" w:sz="0" w:space="0" w:color="auto"/>
            <w:bottom w:val="none" w:sz="0" w:space="0" w:color="auto"/>
            <w:right w:val="none" w:sz="0" w:space="0" w:color="auto"/>
          </w:divBdr>
          <w:divsChild>
            <w:div w:id="751854474">
              <w:marLeft w:val="0"/>
              <w:marRight w:val="0"/>
              <w:marTop w:val="0"/>
              <w:marBottom w:val="0"/>
              <w:divBdr>
                <w:top w:val="none" w:sz="0" w:space="0" w:color="auto"/>
                <w:left w:val="none" w:sz="0" w:space="0" w:color="auto"/>
                <w:bottom w:val="none" w:sz="0" w:space="0" w:color="auto"/>
                <w:right w:val="none" w:sz="0" w:space="0" w:color="auto"/>
              </w:divBdr>
            </w:div>
          </w:divsChild>
        </w:div>
        <w:div w:id="1770195126">
          <w:marLeft w:val="0"/>
          <w:marRight w:val="0"/>
          <w:marTop w:val="0"/>
          <w:marBottom w:val="0"/>
          <w:divBdr>
            <w:top w:val="none" w:sz="0" w:space="0" w:color="auto"/>
            <w:left w:val="none" w:sz="0" w:space="0" w:color="auto"/>
            <w:bottom w:val="single" w:sz="12" w:space="0" w:color="2B3A41"/>
            <w:right w:val="none" w:sz="0" w:space="0" w:color="auto"/>
          </w:divBdr>
          <w:divsChild>
            <w:div w:id="845217894">
              <w:marLeft w:val="0"/>
              <w:marRight w:val="0"/>
              <w:marTop w:val="0"/>
              <w:marBottom w:val="0"/>
              <w:divBdr>
                <w:top w:val="none" w:sz="0" w:space="0" w:color="auto"/>
                <w:left w:val="none" w:sz="0" w:space="0" w:color="auto"/>
                <w:bottom w:val="none" w:sz="0" w:space="0" w:color="auto"/>
                <w:right w:val="none" w:sz="0" w:space="0" w:color="auto"/>
              </w:divBdr>
            </w:div>
            <w:div w:id="13053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2673">
      <w:bodyDiv w:val="1"/>
      <w:marLeft w:val="0"/>
      <w:marRight w:val="0"/>
      <w:marTop w:val="0"/>
      <w:marBottom w:val="0"/>
      <w:divBdr>
        <w:top w:val="none" w:sz="0" w:space="0" w:color="auto"/>
        <w:left w:val="none" w:sz="0" w:space="0" w:color="auto"/>
        <w:bottom w:val="none" w:sz="0" w:space="0" w:color="auto"/>
        <w:right w:val="none" w:sz="0" w:space="0" w:color="auto"/>
      </w:divBdr>
      <w:divsChild>
        <w:div w:id="644772359">
          <w:marLeft w:val="0"/>
          <w:marRight w:val="0"/>
          <w:marTop w:val="0"/>
          <w:marBottom w:val="150"/>
          <w:divBdr>
            <w:top w:val="none" w:sz="0" w:space="0" w:color="auto"/>
            <w:left w:val="none" w:sz="0" w:space="0" w:color="auto"/>
            <w:bottom w:val="none" w:sz="0" w:space="0" w:color="auto"/>
            <w:right w:val="none" w:sz="0" w:space="0" w:color="auto"/>
          </w:divBdr>
          <w:divsChild>
            <w:div w:id="916399918">
              <w:marLeft w:val="0"/>
              <w:marRight w:val="0"/>
              <w:marTop w:val="0"/>
              <w:marBottom w:val="0"/>
              <w:divBdr>
                <w:top w:val="none" w:sz="0" w:space="0" w:color="auto"/>
                <w:left w:val="none" w:sz="0" w:space="0" w:color="auto"/>
                <w:bottom w:val="none" w:sz="0" w:space="0" w:color="auto"/>
                <w:right w:val="none" w:sz="0" w:space="0" w:color="auto"/>
              </w:divBdr>
              <w:divsChild>
                <w:div w:id="15396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828">
          <w:marLeft w:val="0"/>
          <w:marRight w:val="0"/>
          <w:marTop w:val="0"/>
          <w:marBottom w:val="150"/>
          <w:divBdr>
            <w:top w:val="none" w:sz="0" w:space="0" w:color="auto"/>
            <w:left w:val="none" w:sz="0" w:space="0" w:color="auto"/>
            <w:bottom w:val="none" w:sz="0" w:space="0" w:color="auto"/>
            <w:right w:val="none" w:sz="0" w:space="0" w:color="auto"/>
          </w:divBdr>
        </w:div>
        <w:div w:id="972827342">
          <w:marLeft w:val="0"/>
          <w:marRight w:val="0"/>
          <w:marTop w:val="0"/>
          <w:marBottom w:val="0"/>
          <w:divBdr>
            <w:top w:val="none" w:sz="0" w:space="0" w:color="auto"/>
            <w:left w:val="none" w:sz="0" w:space="0" w:color="auto"/>
            <w:bottom w:val="none" w:sz="0" w:space="0" w:color="auto"/>
            <w:right w:val="none" w:sz="0" w:space="0" w:color="auto"/>
          </w:divBdr>
          <w:divsChild>
            <w:div w:id="2095399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24693412">
      <w:bodyDiv w:val="1"/>
      <w:marLeft w:val="0"/>
      <w:marRight w:val="0"/>
      <w:marTop w:val="0"/>
      <w:marBottom w:val="0"/>
      <w:divBdr>
        <w:top w:val="none" w:sz="0" w:space="0" w:color="auto"/>
        <w:left w:val="none" w:sz="0" w:space="0" w:color="auto"/>
        <w:bottom w:val="none" w:sz="0" w:space="0" w:color="auto"/>
        <w:right w:val="none" w:sz="0" w:space="0" w:color="auto"/>
      </w:divBdr>
      <w:divsChild>
        <w:div w:id="236212558">
          <w:marLeft w:val="0"/>
          <w:marRight w:val="0"/>
          <w:marTop w:val="0"/>
          <w:marBottom w:val="0"/>
          <w:divBdr>
            <w:top w:val="none" w:sz="0" w:space="0" w:color="auto"/>
            <w:left w:val="none" w:sz="0" w:space="0" w:color="auto"/>
            <w:bottom w:val="none" w:sz="0" w:space="0" w:color="auto"/>
            <w:right w:val="none" w:sz="0" w:space="0" w:color="auto"/>
          </w:divBdr>
        </w:div>
      </w:divsChild>
    </w:div>
    <w:div w:id="1125126242">
      <w:bodyDiv w:val="1"/>
      <w:marLeft w:val="0"/>
      <w:marRight w:val="0"/>
      <w:marTop w:val="0"/>
      <w:marBottom w:val="0"/>
      <w:divBdr>
        <w:top w:val="none" w:sz="0" w:space="0" w:color="auto"/>
        <w:left w:val="none" w:sz="0" w:space="0" w:color="auto"/>
        <w:bottom w:val="none" w:sz="0" w:space="0" w:color="auto"/>
        <w:right w:val="none" w:sz="0" w:space="0" w:color="auto"/>
      </w:divBdr>
    </w:div>
    <w:div w:id="1125268275">
      <w:bodyDiv w:val="1"/>
      <w:marLeft w:val="0"/>
      <w:marRight w:val="0"/>
      <w:marTop w:val="0"/>
      <w:marBottom w:val="0"/>
      <w:divBdr>
        <w:top w:val="none" w:sz="0" w:space="0" w:color="auto"/>
        <w:left w:val="none" w:sz="0" w:space="0" w:color="auto"/>
        <w:bottom w:val="none" w:sz="0" w:space="0" w:color="auto"/>
        <w:right w:val="none" w:sz="0" w:space="0" w:color="auto"/>
      </w:divBdr>
      <w:divsChild>
        <w:div w:id="845099717">
          <w:marLeft w:val="0"/>
          <w:marRight w:val="0"/>
          <w:marTop w:val="0"/>
          <w:marBottom w:val="0"/>
          <w:divBdr>
            <w:top w:val="none" w:sz="0" w:space="0" w:color="auto"/>
            <w:left w:val="none" w:sz="0" w:space="0" w:color="auto"/>
            <w:bottom w:val="dotted" w:sz="6" w:space="4" w:color="DDDDDD"/>
            <w:right w:val="none" w:sz="0" w:space="0" w:color="auto"/>
          </w:divBdr>
        </w:div>
      </w:divsChild>
    </w:div>
    <w:div w:id="1125656053">
      <w:bodyDiv w:val="1"/>
      <w:marLeft w:val="0"/>
      <w:marRight w:val="0"/>
      <w:marTop w:val="0"/>
      <w:marBottom w:val="0"/>
      <w:divBdr>
        <w:top w:val="none" w:sz="0" w:space="0" w:color="auto"/>
        <w:left w:val="none" w:sz="0" w:space="0" w:color="auto"/>
        <w:bottom w:val="none" w:sz="0" w:space="0" w:color="auto"/>
        <w:right w:val="none" w:sz="0" w:space="0" w:color="auto"/>
      </w:divBdr>
      <w:divsChild>
        <w:div w:id="515313907">
          <w:marLeft w:val="0"/>
          <w:marRight w:val="0"/>
          <w:marTop w:val="0"/>
          <w:marBottom w:val="0"/>
          <w:divBdr>
            <w:top w:val="none" w:sz="0" w:space="0" w:color="auto"/>
            <w:left w:val="none" w:sz="0" w:space="0" w:color="auto"/>
            <w:bottom w:val="none" w:sz="0" w:space="0" w:color="auto"/>
            <w:right w:val="none" w:sz="0" w:space="0" w:color="auto"/>
          </w:divBdr>
          <w:divsChild>
            <w:div w:id="479226154">
              <w:marLeft w:val="0"/>
              <w:marRight w:val="0"/>
              <w:marTop w:val="0"/>
              <w:marBottom w:val="0"/>
              <w:divBdr>
                <w:top w:val="none" w:sz="0" w:space="0" w:color="auto"/>
                <w:left w:val="none" w:sz="0" w:space="0" w:color="auto"/>
                <w:bottom w:val="none" w:sz="0" w:space="0" w:color="auto"/>
                <w:right w:val="none" w:sz="0" w:space="0" w:color="auto"/>
              </w:divBdr>
              <w:divsChild>
                <w:div w:id="2087142048">
                  <w:marLeft w:val="0"/>
                  <w:marRight w:val="0"/>
                  <w:marTop w:val="0"/>
                  <w:marBottom w:val="0"/>
                  <w:divBdr>
                    <w:top w:val="none" w:sz="0" w:space="0" w:color="auto"/>
                    <w:left w:val="none" w:sz="0" w:space="0" w:color="auto"/>
                    <w:bottom w:val="none" w:sz="0" w:space="0" w:color="auto"/>
                    <w:right w:val="none" w:sz="0" w:space="0" w:color="auto"/>
                  </w:divBdr>
                  <w:divsChild>
                    <w:div w:id="396826342">
                      <w:marLeft w:val="0"/>
                      <w:marRight w:val="0"/>
                      <w:marTop w:val="0"/>
                      <w:marBottom w:val="0"/>
                      <w:divBdr>
                        <w:top w:val="none" w:sz="0" w:space="0" w:color="auto"/>
                        <w:left w:val="none" w:sz="0" w:space="0" w:color="auto"/>
                        <w:bottom w:val="none" w:sz="0" w:space="0" w:color="auto"/>
                        <w:right w:val="none" w:sz="0" w:space="0" w:color="auto"/>
                      </w:divBdr>
                      <w:divsChild>
                        <w:div w:id="200899580">
                          <w:marLeft w:val="0"/>
                          <w:marRight w:val="0"/>
                          <w:marTop w:val="0"/>
                          <w:marBottom w:val="0"/>
                          <w:divBdr>
                            <w:top w:val="none" w:sz="0" w:space="0" w:color="auto"/>
                            <w:left w:val="none" w:sz="0" w:space="0" w:color="auto"/>
                            <w:bottom w:val="none" w:sz="0" w:space="0" w:color="auto"/>
                            <w:right w:val="none" w:sz="0" w:space="0" w:color="auto"/>
                          </w:divBdr>
                          <w:divsChild>
                            <w:div w:id="1922254823">
                              <w:marLeft w:val="0"/>
                              <w:marRight w:val="0"/>
                              <w:marTop w:val="0"/>
                              <w:marBottom w:val="0"/>
                              <w:divBdr>
                                <w:top w:val="none" w:sz="0" w:space="0" w:color="auto"/>
                                <w:left w:val="none" w:sz="0" w:space="0" w:color="auto"/>
                                <w:bottom w:val="none" w:sz="0" w:space="0" w:color="auto"/>
                                <w:right w:val="none" w:sz="0" w:space="0" w:color="auto"/>
                              </w:divBdr>
                              <w:divsChild>
                                <w:div w:id="2089500876">
                                  <w:marLeft w:val="0"/>
                                  <w:marRight w:val="0"/>
                                  <w:marTop w:val="0"/>
                                  <w:marBottom w:val="0"/>
                                  <w:divBdr>
                                    <w:top w:val="none" w:sz="0" w:space="0" w:color="auto"/>
                                    <w:left w:val="none" w:sz="0" w:space="0" w:color="auto"/>
                                    <w:bottom w:val="none" w:sz="0" w:space="0" w:color="auto"/>
                                    <w:right w:val="none" w:sz="0" w:space="0" w:color="auto"/>
                                  </w:divBdr>
                                  <w:divsChild>
                                    <w:div w:id="1358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657219">
      <w:bodyDiv w:val="1"/>
      <w:marLeft w:val="0"/>
      <w:marRight w:val="0"/>
      <w:marTop w:val="0"/>
      <w:marBottom w:val="0"/>
      <w:divBdr>
        <w:top w:val="none" w:sz="0" w:space="0" w:color="auto"/>
        <w:left w:val="none" w:sz="0" w:space="0" w:color="auto"/>
        <w:bottom w:val="none" w:sz="0" w:space="0" w:color="auto"/>
        <w:right w:val="none" w:sz="0" w:space="0" w:color="auto"/>
      </w:divBdr>
      <w:divsChild>
        <w:div w:id="1075010900">
          <w:marLeft w:val="0"/>
          <w:marRight w:val="0"/>
          <w:marTop w:val="0"/>
          <w:marBottom w:val="0"/>
          <w:divBdr>
            <w:top w:val="none" w:sz="0" w:space="0" w:color="auto"/>
            <w:left w:val="none" w:sz="0" w:space="0" w:color="auto"/>
            <w:bottom w:val="none" w:sz="0" w:space="0" w:color="auto"/>
            <w:right w:val="none" w:sz="0" w:space="0" w:color="auto"/>
          </w:divBdr>
        </w:div>
        <w:div w:id="1809468943">
          <w:marLeft w:val="0"/>
          <w:marRight w:val="0"/>
          <w:marTop w:val="0"/>
          <w:marBottom w:val="0"/>
          <w:divBdr>
            <w:top w:val="none" w:sz="0" w:space="0" w:color="auto"/>
            <w:left w:val="none" w:sz="0" w:space="0" w:color="auto"/>
            <w:bottom w:val="none" w:sz="0" w:space="0" w:color="auto"/>
            <w:right w:val="none" w:sz="0" w:space="0" w:color="auto"/>
          </w:divBdr>
          <w:divsChild>
            <w:div w:id="94714127">
              <w:marLeft w:val="0"/>
              <w:marRight w:val="0"/>
              <w:marTop w:val="0"/>
              <w:marBottom w:val="0"/>
              <w:divBdr>
                <w:top w:val="none" w:sz="0" w:space="0" w:color="auto"/>
                <w:left w:val="none" w:sz="0" w:space="0" w:color="auto"/>
                <w:bottom w:val="none" w:sz="0" w:space="0" w:color="auto"/>
                <w:right w:val="none" w:sz="0" w:space="0" w:color="auto"/>
              </w:divBdr>
            </w:div>
            <w:div w:id="31302843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25850024">
      <w:bodyDiv w:val="1"/>
      <w:marLeft w:val="0"/>
      <w:marRight w:val="0"/>
      <w:marTop w:val="0"/>
      <w:marBottom w:val="0"/>
      <w:divBdr>
        <w:top w:val="none" w:sz="0" w:space="0" w:color="auto"/>
        <w:left w:val="none" w:sz="0" w:space="0" w:color="auto"/>
        <w:bottom w:val="none" w:sz="0" w:space="0" w:color="auto"/>
        <w:right w:val="none" w:sz="0" w:space="0" w:color="auto"/>
      </w:divBdr>
    </w:div>
    <w:div w:id="1125998343">
      <w:bodyDiv w:val="1"/>
      <w:marLeft w:val="0"/>
      <w:marRight w:val="0"/>
      <w:marTop w:val="0"/>
      <w:marBottom w:val="0"/>
      <w:divBdr>
        <w:top w:val="none" w:sz="0" w:space="0" w:color="auto"/>
        <w:left w:val="none" w:sz="0" w:space="0" w:color="auto"/>
        <w:bottom w:val="none" w:sz="0" w:space="0" w:color="auto"/>
        <w:right w:val="none" w:sz="0" w:space="0" w:color="auto"/>
      </w:divBdr>
      <w:divsChild>
        <w:div w:id="1670012970">
          <w:marLeft w:val="0"/>
          <w:marRight w:val="0"/>
          <w:marTop w:val="0"/>
          <w:marBottom w:val="0"/>
          <w:divBdr>
            <w:top w:val="none" w:sz="0" w:space="0" w:color="auto"/>
            <w:left w:val="none" w:sz="0" w:space="0" w:color="auto"/>
            <w:bottom w:val="none" w:sz="0" w:space="0" w:color="auto"/>
            <w:right w:val="none" w:sz="0" w:space="0" w:color="auto"/>
          </w:divBdr>
        </w:div>
      </w:divsChild>
    </w:div>
    <w:div w:id="1126508412">
      <w:bodyDiv w:val="1"/>
      <w:marLeft w:val="0"/>
      <w:marRight w:val="0"/>
      <w:marTop w:val="0"/>
      <w:marBottom w:val="0"/>
      <w:divBdr>
        <w:top w:val="none" w:sz="0" w:space="0" w:color="auto"/>
        <w:left w:val="none" w:sz="0" w:space="0" w:color="auto"/>
        <w:bottom w:val="none" w:sz="0" w:space="0" w:color="auto"/>
        <w:right w:val="none" w:sz="0" w:space="0" w:color="auto"/>
      </w:divBdr>
      <w:divsChild>
        <w:div w:id="1726295535">
          <w:marLeft w:val="0"/>
          <w:marRight w:val="0"/>
          <w:marTop w:val="0"/>
          <w:marBottom w:val="0"/>
          <w:divBdr>
            <w:top w:val="none" w:sz="0" w:space="0" w:color="auto"/>
            <w:left w:val="none" w:sz="0" w:space="0" w:color="auto"/>
            <w:bottom w:val="dotted" w:sz="6" w:space="4" w:color="DDDDDD"/>
            <w:right w:val="none" w:sz="0" w:space="0" w:color="auto"/>
          </w:divBdr>
          <w:divsChild>
            <w:div w:id="687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sChild>
        <w:div w:id="478692996">
          <w:marLeft w:val="0"/>
          <w:marRight w:val="0"/>
          <w:marTop w:val="0"/>
          <w:marBottom w:val="0"/>
          <w:divBdr>
            <w:top w:val="none" w:sz="0" w:space="0" w:color="auto"/>
            <w:left w:val="none" w:sz="0" w:space="0" w:color="auto"/>
            <w:bottom w:val="none" w:sz="0" w:space="0" w:color="auto"/>
            <w:right w:val="none" w:sz="0" w:space="0" w:color="auto"/>
          </w:divBdr>
          <w:divsChild>
            <w:div w:id="101193447">
              <w:marLeft w:val="0"/>
              <w:marRight w:val="0"/>
              <w:marTop w:val="0"/>
              <w:marBottom w:val="0"/>
              <w:divBdr>
                <w:top w:val="none" w:sz="0" w:space="0" w:color="auto"/>
                <w:left w:val="none" w:sz="0" w:space="0" w:color="auto"/>
                <w:bottom w:val="none" w:sz="0" w:space="0" w:color="auto"/>
                <w:right w:val="none" w:sz="0" w:space="0" w:color="auto"/>
              </w:divBdr>
            </w:div>
            <w:div w:id="121047388">
              <w:marLeft w:val="0"/>
              <w:marRight w:val="0"/>
              <w:marTop w:val="0"/>
              <w:marBottom w:val="0"/>
              <w:divBdr>
                <w:top w:val="none" w:sz="0" w:space="0" w:color="auto"/>
                <w:left w:val="none" w:sz="0" w:space="0" w:color="auto"/>
                <w:bottom w:val="none" w:sz="0" w:space="0" w:color="auto"/>
                <w:right w:val="none" w:sz="0" w:space="0" w:color="auto"/>
              </w:divBdr>
            </w:div>
            <w:div w:id="121195444">
              <w:marLeft w:val="0"/>
              <w:marRight w:val="0"/>
              <w:marTop w:val="0"/>
              <w:marBottom w:val="0"/>
              <w:divBdr>
                <w:top w:val="none" w:sz="0" w:space="0" w:color="auto"/>
                <w:left w:val="none" w:sz="0" w:space="0" w:color="auto"/>
                <w:bottom w:val="none" w:sz="0" w:space="0" w:color="auto"/>
                <w:right w:val="none" w:sz="0" w:space="0" w:color="auto"/>
              </w:divBdr>
            </w:div>
            <w:div w:id="365452772">
              <w:marLeft w:val="0"/>
              <w:marRight w:val="0"/>
              <w:marTop w:val="0"/>
              <w:marBottom w:val="0"/>
              <w:divBdr>
                <w:top w:val="none" w:sz="0" w:space="0" w:color="auto"/>
                <w:left w:val="none" w:sz="0" w:space="0" w:color="auto"/>
                <w:bottom w:val="none" w:sz="0" w:space="0" w:color="auto"/>
                <w:right w:val="none" w:sz="0" w:space="0" w:color="auto"/>
              </w:divBdr>
            </w:div>
            <w:div w:id="406418827">
              <w:marLeft w:val="0"/>
              <w:marRight w:val="0"/>
              <w:marTop w:val="0"/>
              <w:marBottom w:val="0"/>
              <w:divBdr>
                <w:top w:val="none" w:sz="0" w:space="0" w:color="auto"/>
                <w:left w:val="none" w:sz="0" w:space="0" w:color="auto"/>
                <w:bottom w:val="none" w:sz="0" w:space="0" w:color="auto"/>
                <w:right w:val="none" w:sz="0" w:space="0" w:color="auto"/>
              </w:divBdr>
            </w:div>
            <w:div w:id="435178381">
              <w:marLeft w:val="0"/>
              <w:marRight w:val="0"/>
              <w:marTop w:val="0"/>
              <w:marBottom w:val="0"/>
              <w:divBdr>
                <w:top w:val="none" w:sz="0" w:space="0" w:color="auto"/>
                <w:left w:val="none" w:sz="0" w:space="0" w:color="auto"/>
                <w:bottom w:val="none" w:sz="0" w:space="0" w:color="auto"/>
                <w:right w:val="none" w:sz="0" w:space="0" w:color="auto"/>
              </w:divBdr>
            </w:div>
            <w:div w:id="462308581">
              <w:marLeft w:val="0"/>
              <w:marRight w:val="0"/>
              <w:marTop w:val="0"/>
              <w:marBottom w:val="0"/>
              <w:divBdr>
                <w:top w:val="none" w:sz="0" w:space="0" w:color="auto"/>
                <w:left w:val="none" w:sz="0" w:space="0" w:color="auto"/>
                <w:bottom w:val="none" w:sz="0" w:space="0" w:color="auto"/>
                <w:right w:val="none" w:sz="0" w:space="0" w:color="auto"/>
              </w:divBdr>
            </w:div>
            <w:div w:id="473528739">
              <w:marLeft w:val="0"/>
              <w:marRight w:val="0"/>
              <w:marTop w:val="0"/>
              <w:marBottom w:val="0"/>
              <w:divBdr>
                <w:top w:val="none" w:sz="0" w:space="0" w:color="auto"/>
                <w:left w:val="none" w:sz="0" w:space="0" w:color="auto"/>
                <w:bottom w:val="none" w:sz="0" w:space="0" w:color="auto"/>
                <w:right w:val="none" w:sz="0" w:space="0" w:color="auto"/>
              </w:divBdr>
            </w:div>
            <w:div w:id="496968820">
              <w:marLeft w:val="0"/>
              <w:marRight w:val="0"/>
              <w:marTop w:val="0"/>
              <w:marBottom w:val="0"/>
              <w:divBdr>
                <w:top w:val="none" w:sz="0" w:space="0" w:color="auto"/>
                <w:left w:val="none" w:sz="0" w:space="0" w:color="auto"/>
                <w:bottom w:val="none" w:sz="0" w:space="0" w:color="auto"/>
                <w:right w:val="none" w:sz="0" w:space="0" w:color="auto"/>
              </w:divBdr>
            </w:div>
            <w:div w:id="550196385">
              <w:marLeft w:val="0"/>
              <w:marRight w:val="0"/>
              <w:marTop w:val="0"/>
              <w:marBottom w:val="0"/>
              <w:divBdr>
                <w:top w:val="none" w:sz="0" w:space="0" w:color="auto"/>
                <w:left w:val="none" w:sz="0" w:space="0" w:color="auto"/>
                <w:bottom w:val="none" w:sz="0" w:space="0" w:color="auto"/>
                <w:right w:val="none" w:sz="0" w:space="0" w:color="auto"/>
              </w:divBdr>
            </w:div>
            <w:div w:id="639266202">
              <w:marLeft w:val="0"/>
              <w:marRight w:val="0"/>
              <w:marTop w:val="0"/>
              <w:marBottom w:val="0"/>
              <w:divBdr>
                <w:top w:val="none" w:sz="0" w:space="0" w:color="auto"/>
                <w:left w:val="none" w:sz="0" w:space="0" w:color="auto"/>
                <w:bottom w:val="none" w:sz="0" w:space="0" w:color="auto"/>
                <w:right w:val="none" w:sz="0" w:space="0" w:color="auto"/>
              </w:divBdr>
            </w:div>
            <w:div w:id="657654207">
              <w:marLeft w:val="0"/>
              <w:marRight w:val="0"/>
              <w:marTop w:val="0"/>
              <w:marBottom w:val="0"/>
              <w:divBdr>
                <w:top w:val="none" w:sz="0" w:space="0" w:color="auto"/>
                <w:left w:val="none" w:sz="0" w:space="0" w:color="auto"/>
                <w:bottom w:val="none" w:sz="0" w:space="0" w:color="auto"/>
                <w:right w:val="none" w:sz="0" w:space="0" w:color="auto"/>
              </w:divBdr>
            </w:div>
            <w:div w:id="753361279">
              <w:marLeft w:val="0"/>
              <w:marRight w:val="0"/>
              <w:marTop w:val="0"/>
              <w:marBottom w:val="0"/>
              <w:divBdr>
                <w:top w:val="none" w:sz="0" w:space="0" w:color="auto"/>
                <w:left w:val="none" w:sz="0" w:space="0" w:color="auto"/>
                <w:bottom w:val="none" w:sz="0" w:space="0" w:color="auto"/>
                <w:right w:val="none" w:sz="0" w:space="0" w:color="auto"/>
              </w:divBdr>
            </w:div>
            <w:div w:id="913244881">
              <w:marLeft w:val="0"/>
              <w:marRight w:val="0"/>
              <w:marTop w:val="0"/>
              <w:marBottom w:val="0"/>
              <w:divBdr>
                <w:top w:val="none" w:sz="0" w:space="0" w:color="auto"/>
                <w:left w:val="none" w:sz="0" w:space="0" w:color="auto"/>
                <w:bottom w:val="none" w:sz="0" w:space="0" w:color="auto"/>
                <w:right w:val="none" w:sz="0" w:space="0" w:color="auto"/>
              </w:divBdr>
            </w:div>
            <w:div w:id="1082600055">
              <w:marLeft w:val="0"/>
              <w:marRight w:val="0"/>
              <w:marTop w:val="0"/>
              <w:marBottom w:val="0"/>
              <w:divBdr>
                <w:top w:val="none" w:sz="0" w:space="0" w:color="auto"/>
                <w:left w:val="none" w:sz="0" w:space="0" w:color="auto"/>
                <w:bottom w:val="none" w:sz="0" w:space="0" w:color="auto"/>
                <w:right w:val="none" w:sz="0" w:space="0" w:color="auto"/>
              </w:divBdr>
            </w:div>
            <w:div w:id="1131900786">
              <w:marLeft w:val="0"/>
              <w:marRight w:val="0"/>
              <w:marTop w:val="0"/>
              <w:marBottom w:val="0"/>
              <w:divBdr>
                <w:top w:val="none" w:sz="0" w:space="0" w:color="auto"/>
                <w:left w:val="none" w:sz="0" w:space="0" w:color="auto"/>
                <w:bottom w:val="none" w:sz="0" w:space="0" w:color="auto"/>
                <w:right w:val="none" w:sz="0" w:space="0" w:color="auto"/>
              </w:divBdr>
            </w:div>
            <w:div w:id="1140730200">
              <w:marLeft w:val="0"/>
              <w:marRight w:val="0"/>
              <w:marTop w:val="0"/>
              <w:marBottom w:val="0"/>
              <w:divBdr>
                <w:top w:val="none" w:sz="0" w:space="0" w:color="auto"/>
                <w:left w:val="none" w:sz="0" w:space="0" w:color="auto"/>
                <w:bottom w:val="none" w:sz="0" w:space="0" w:color="auto"/>
                <w:right w:val="none" w:sz="0" w:space="0" w:color="auto"/>
              </w:divBdr>
            </w:div>
            <w:div w:id="1157571406">
              <w:marLeft w:val="0"/>
              <w:marRight w:val="0"/>
              <w:marTop w:val="0"/>
              <w:marBottom w:val="0"/>
              <w:divBdr>
                <w:top w:val="none" w:sz="0" w:space="0" w:color="auto"/>
                <w:left w:val="none" w:sz="0" w:space="0" w:color="auto"/>
                <w:bottom w:val="none" w:sz="0" w:space="0" w:color="auto"/>
                <w:right w:val="none" w:sz="0" w:space="0" w:color="auto"/>
              </w:divBdr>
            </w:div>
            <w:div w:id="1163282634">
              <w:marLeft w:val="0"/>
              <w:marRight w:val="0"/>
              <w:marTop w:val="0"/>
              <w:marBottom w:val="0"/>
              <w:divBdr>
                <w:top w:val="none" w:sz="0" w:space="0" w:color="auto"/>
                <w:left w:val="none" w:sz="0" w:space="0" w:color="auto"/>
                <w:bottom w:val="none" w:sz="0" w:space="0" w:color="auto"/>
                <w:right w:val="none" w:sz="0" w:space="0" w:color="auto"/>
              </w:divBdr>
            </w:div>
            <w:div w:id="1228416188">
              <w:marLeft w:val="0"/>
              <w:marRight w:val="0"/>
              <w:marTop w:val="0"/>
              <w:marBottom w:val="0"/>
              <w:divBdr>
                <w:top w:val="none" w:sz="0" w:space="0" w:color="auto"/>
                <w:left w:val="none" w:sz="0" w:space="0" w:color="auto"/>
                <w:bottom w:val="none" w:sz="0" w:space="0" w:color="auto"/>
                <w:right w:val="none" w:sz="0" w:space="0" w:color="auto"/>
              </w:divBdr>
            </w:div>
            <w:div w:id="1333296775">
              <w:marLeft w:val="0"/>
              <w:marRight w:val="0"/>
              <w:marTop w:val="0"/>
              <w:marBottom w:val="0"/>
              <w:divBdr>
                <w:top w:val="none" w:sz="0" w:space="0" w:color="auto"/>
                <w:left w:val="none" w:sz="0" w:space="0" w:color="auto"/>
                <w:bottom w:val="none" w:sz="0" w:space="0" w:color="auto"/>
                <w:right w:val="none" w:sz="0" w:space="0" w:color="auto"/>
              </w:divBdr>
            </w:div>
            <w:div w:id="1861049174">
              <w:marLeft w:val="0"/>
              <w:marRight w:val="0"/>
              <w:marTop w:val="0"/>
              <w:marBottom w:val="0"/>
              <w:divBdr>
                <w:top w:val="none" w:sz="0" w:space="0" w:color="auto"/>
                <w:left w:val="none" w:sz="0" w:space="0" w:color="auto"/>
                <w:bottom w:val="none" w:sz="0" w:space="0" w:color="auto"/>
                <w:right w:val="none" w:sz="0" w:space="0" w:color="auto"/>
              </w:divBdr>
            </w:div>
            <w:div w:id="1905753110">
              <w:marLeft w:val="0"/>
              <w:marRight w:val="0"/>
              <w:marTop w:val="0"/>
              <w:marBottom w:val="0"/>
              <w:divBdr>
                <w:top w:val="none" w:sz="0" w:space="0" w:color="auto"/>
                <w:left w:val="none" w:sz="0" w:space="0" w:color="auto"/>
                <w:bottom w:val="none" w:sz="0" w:space="0" w:color="auto"/>
                <w:right w:val="none" w:sz="0" w:space="0" w:color="auto"/>
              </w:divBdr>
            </w:div>
            <w:div w:id="1996375453">
              <w:marLeft w:val="0"/>
              <w:marRight w:val="0"/>
              <w:marTop w:val="0"/>
              <w:marBottom w:val="0"/>
              <w:divBdr>
                <w:top w:val="none" w:sz="0" w:space="0" w:color="auto"/>
                <w:left w:val="none" w:sz="0" w:space="0" w:color="auto"/>
                <w:bottom w:val="none" w:sz="0" w:space="0" w:color="auto"/>
                <w:right w:val="none" w:sz="0" w:space="0" w:color="auto"/>
              </w:divBdr>
            </w:div>
            <w:div w:id="2041779664">
              <w:marLeft w:val="0"/>
              <w:marRight w:val="0"/>
              <w:marTop w:val="0"/>
              <w:marBottom w:val="0"/>
              <w:divBdr>
                <w:top w:val="none" w:sz="0" w:space="0" w:color="auto"/>
                <w:left w:val="none" w:sz="0" w:space="0" w:color="auto"/>
                <w:bottom w:val="none" w:sz="0" w:space="0" w:color="auto"/>
                <w:right w:val="none" w:sz="0" w:space="0" w:color="auto"/>
              </w:divBdr>
            </w:div>
            <w:div w:id="2091652698">
              <w:marLeft w:val="0"/>
              <w:marRight w:val="0"/>
              <w:marTop w:val="0"/>
              <w:marBottom w:val="0"/>
              <w:divBdr>
                <w:top w:val="none" w:sz="0" w:space="0" w:color="auto"/>
                <w:left w:val="none" w:sz="0" w:space="0" w:color="auto"/>
                <w:bottom w:val="none" w:sz="0" w:space="0" w:color="auto"/>
                <w:right w:val="none" w:sz="0" w:space="0" w:color="auto"/>
              </w:divBdr>
            </w:div>
            <w:div w:id="2112386466">
              <w:marLeft w:val="0"/>
              <w:marRight w:val="0"/>
              <w:marTop w:val="0"/>
              <w:marBottom w:val="0"/>
              <w:divBdr>
                <w:top w:val="none" w:sz="0" w:space="0" w:color="auto"/>
                <w:left w:val="none" w:sz="0" w:space="0" w:color="auto"/>
                <w:bottom w:val="none" w:sz="0" w:space="0" w:color="auto"/>
                <w:right w:val="none" w:sz="0" w:space="0" w:color="auto"/>
              </w:divBdr>
            </w:div>
            <w:div w:id="21159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6063">
      <w:bodyDiv w:val="1"/>
      <w:marLeft w:val="0"/>
      <w:marRight w:val="0"/>
      <w:marTop w:val="0"/>
      <w:marBottom w:val="0"/>
      <w:divBdr>
        <w:top w:val="none" w:sz="0" w:space="0" w:color="auto"/>
        <w:left w:val="none" w:sz="0" w:space="0" w:color="auto"/>
        <w:bottom w:val="none" w:sz="0" w:space="0" w:color="auto"/>
        <w:right w:val="none" w:sz="0" w:space="0" w:color="auto"/>
      </w:divBdr>
      <w:divsChild>
        <w:div w:id="805779862">
          <w:marLeft w:val="0"/>
          <w:marRight w:val="0"/>
          <w:marTop w:val="0"/>
          <w:marBottom w:val="0"/>
          <w:divBdr>
            <w:top w:val="none" w:sz="0" w:space="0" w:color="auto"/>
            <w:left w:val="none" w:sz="0" w:space="0" w:color="auto"/>
            <w:bottom w:val="none" w:sz="0" w:space="0" w:color="auto"/>
            <w:right w:val="none" w:sz="0" w:space="0" w:color="auto"/>
          </w:divBdr>
          <w:divsChild>
            <w:div w:id="585306982">
              <w:marLeft w:val="0"/>
              <w:marRight w:val="0"/>
              <w:marTop w:val="0"/>
              <w:marBottom w:val="0"/>
              <w:divBdr>
                <w:top w:val="none" w:sz="0" w:space="0" w:color="auto"/>
                <w:left w:val="none" w:sz="0" w:space="0" w:color="auto"/>
                <w:bottom w:val="none" w:sz="0" w:space="0" w:color="auto"/>
                <w:right w:val="none" w:sz="0" w:space="0" w:color="auto"/>
              </w:divBdr>
              <w:divsChild>
                <w:div w:id="890389556">
                  <w:marLeft w:val="0"/>
                  <w:marRight w:val="0"/>
                  <w:marTop w:val="0"/>
                  <w:marBottom w:val="0"/>
                  <w:divBdr>
                    <w:top w:val="none" w:sz="0" w:space="0" w:color="auto"/>
                    <w:left w:val="none" w:sz="0" w:space="0" w:color="auto"/>
                    <w:bottom w:val="none" w:sz="0" w:space="0" w:color="auto"/>
                    <w:right w:val="none" w:sz="0" w:space="0" w:color="auto"/>
                  </w:divBdr>
                  <w:divsChild>
                    <w:div w:id="1408570060">
                      <w:marLeft w:val="0"/>
                      <w:marRight w:val="0"/>
                      <w:marTop w:val="0"/>
                      <w:marBottom w:val="0"/>
                      <w:divBdr>
                        <w:top w:val="none" w:sz="0" w:space="0" w:color="auto"/>
                        <w:left w:val="none" w:sz="0" w:space="0" w:color="auto"/>
                        <w:bottom w:val="none" w:sz="0" w:space="0" w:color="auto"/>
                        <w:right w:val="none" w:sz="0" w:space="0" w:color="auto"/>
                      </w:divBdr>
                      <w:divsChild>
                        <w:div w:id="689450506">
                          <w:marLeft w:val="0"/>
                          <w:marRight w:val="0"/>
                          <w:marTop w:val="0"/>
                          <w:marBottom w:val="0"/>
                          <w:divBdr>
                            <w:top w:val="none" w:sz="0" w:space="0" w:color="auto"/>
                            <w:left w:val="none" w:sz="0" w:space="0" w:color="auto"/>
                            <w:bottom w:val="none" w:sz="0" w:space="0" w:color="auto"/>
                            <w:right w:val="none" w:sz="0" w:space="0" w:color="auto"/>
                          </w:divBdr>
                          <w:divsChild>
                            <w:div w:id="1769348452">
                              <w:marLeft w:val="0"/>
                              <w:marRight w:val="0"/>
                              <w:marTop w:val="0"/>
                              <w:marBottom w:val="0"/>
                              <w:divBdr>
                                <w:top w:val="none" w:sz="0" w:space="0" w:color="auto"/>
                                <w:left w:val="none" w:sz="0" w:space="0" w:color="auto"/>
                                <w:bottom w:val="none" w:sz="0" w:space="0" w:color="auto"/>
                                <w:right w:val="none" w:sz="0" w:space="0" w:color="auto"/>
                              </w:divBdr>
                              <w:divsChild>
                                <w:div w:id="135492095">
                                  <w:marLeft w:val="0"/>
                                  <w:marRight w:val="0"/>
                                  <w:marTop w:val="0"/>
                                  <w:marBottom w:val="0"/>
                                  <w:divBdr>
                                    <w:top w:val="none" w:sz="0" w:space="0" w:color="auto"/>
                                    <w:left w:val="none" w:sz="0" w:space="0" w:color="auto"/>
                                    <w:bottom w:val="none" w:sz="0" w:space="0" w:color="auto"/>
                                    <w:right w:val="none" w:sz="0" w:space="0" w:color="auto"/>
                                  </w:divBdr>
                                  <w:divsChild>
                                    <w:div w:id="47476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167488">
      <w:bodyDiv w:val="1"/>
      <w:marLeft w:val="0"/>
      <w:marRight w:val="0"/>
      <w:marTop w:val="0"/>
      <w:marBottom w:val="0"/>
      <w:divBdr>
        <w:top w:val="none" w:sz="0" w:space="0" w:color="auto"/>
        <w:left w:val="none" w:sz="0" w:space="0" w:color="auto"/>
        <w:bottom w:val="none" w:sz="0" w:space="0" w:color="auto"/>
        <w:right w:val="none" w:sz="0" w:space="0" w:color="auto"/>
      </w:divBdr>
      <w:divsChild>
        <w:div w:id="1111630395">
          <w:marLeft w:val="0"/>
          <w:marRight w:val="0"/>
          <w:marTop w:val="0"/>
          <w:marBottom w:val="0"/>
          <w:divBdr>
            <w:top w:val="none" w:sz="0" w:space="0" w:color="auto"/>
            <w:left w:val="none" w:sz="0" w:space="0" w:color="auto"/>
            <w:bottom w:val="dotted" w:sz="6" w:space="4" w:color="DDDDDD"/>
            <w:right w:val="none" w:sz="0" w:space="0" w:color="auto"/>
          </w:divBdr>
          <w:divsChild>
            <w:div w:id="15442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5115">
      <w:bodyDiv w:val="1"/>
      <w:marLeft w:val="0"/>
      <w:marRight w:val="0"/>
      <w:marTop w:val="0"/>
      <w:marBottom w:val="0"/>
      <w:divBdr>
        <w:top w:val="none" w:sz="0" w:space="0" w:color="auto"/>
        <w:left w:val="none" w:sz="0" w:space="0" w:color="auto"/>
        <w:bottom w:val="none" w:sz="0" w:space="0" w:color="auto"/>
        <w:right w:val="none" w:sz="0" w:space="0" w:color="auto"/>
      </w:divBdr>
      <w:divsChild>
        <w:div w:id="120609831">
          <w:marLeft w:val="0"/>
          <w:marRight w:val="0"/>
          <w:marTop w:val="0"/>
          <w:marBottom w:val="150"/>
          <w:divBdr>
            <w:top w:val="none" w:sz="0" w:space="0" w:color="auto"/>
            <w:left w:val="none" w:sz="0" w:space="0" w:color="auto"/>
            <w:bottom w:val="none" w:sz="0" w:space="0" w:color="auto"/>
            <w:right w:val="none" w:sz="0" w:space="0" w:color="auto"/>
          </w:divBdr>
        </w:div>
        <w:div w:id="521406733">
          <w:marLeft w:val="0"/>
          <w:marRight w:val="0"/>
          <w:marTop w:val="0"/>
          <w:marBottom w:val="0"/>
          <w:divBdr>
            <w:top w:val="none" w:sz="0" w:space="0" w:color="auto"/>
            <w:left w:val="none" w:sz="0" w:space="0" w:color="auto"/>
            <w:bottom w:val="none" w:sz="0" w:space="0" w:color="auto"/>
            <w:right w:val="none" w:sz="0" w:space="0" w:color="auto"/>
          </w:divBdr>
          <w:divsChild>
            <w:div w:id="253711537">
              <w:marLeft w:val="0"/>
              <w:marRight w:val="0"/>
              <w:marTop w:val="225"/>
              <w:marBottom w:val="225"/>
              <w:divBdr>
                <w:top w:val="none" w:sz="0" w:space="0" w:color="auto"/>
                <w:left w:val="none" w:sz="0" w:space="0" w:color="auto"/>
                <w:bottom w:val="none" w:sz="0" w:space="0" w:color="auto"/>
                <w:right w:val="none" w:sz="0" w:space="0" w:color="auto"/>
              </w:divBdr>
            </w:div>
          </w:divsChild>
        </w:div>
        <w:div w:id="792752056">
          <w:marLeft w:val="0"/>
          <w:marRight w:val="0"/>
          <w:marTop w:val="0"/>
          <w:marBottom w:val="150"/>
          <w:divBdr>
            <w:top w:val="none" w:sz="0" w:space="0" w:color="auto"/>
            <w:left w:val="none" w:sz="0" w:space="0" w:color="auto"/>
            <w:bottom w:val="none" w:sz="0" w:space="0" w:color="auto"/>
            <w:right w:val="none" w:sz="0" w:space="0" w:color="auto"/>
          </w:divBdr>
          <w:divsChild>
            <w:div w:id="2135907346">
              <w:marLeft w:val="0"/>
              <w:marRight w:val="0"/>
              <w:marTop w:val="0"/>
              <w:marBottom w:val="0"/>
              <w:divBdr>
                <w:top w:val="none" w:sz="0" w:space="0" w:color="auto"/>
                <w:left w:val="none" w:sz="0" w:space="0" w:color="auto"/>
                <w:bottom w:val="none" w:sz="0" w:space="0" w:color="auto"/>
                <w:right w:val="none" w:sz="0" w:space="0" w:color="auto"/>
              </w:divBdr>
              <w:divsChild>
                <w:div w:id="1823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13015">
      <w:bodyDiv w:val="1"/>
      <w:marLeft w:val="0"/>
      <w:marRight w:val="0"/>
      <w:marTop w:val="0"/>
      <w:marBottom w:val="0"/>
      <w:divBdr>
        <w:top w:val="none" w:sz="0" w:space="0" w:color="auto"/>
        <w:left w:val="none" w:sz="0" w:space="0" w:color="auto"/>
        <w:bottom w:val="none" w:sz="0" w:space="0" w:color="auto"/>
        <w:right w:val="none" w:sz="0" w:space="0" w:color="auto"/>
      </w:divBdr>
    </w:div>
    <w:div w:id="1127622177">
      <w:bodyDiv w:val="1"/>
      <w:marLeft w:val="0"/>
      <w:marRight w:val="0"/>
      <w:marTop w:val="0"/>
      <w:marBottom w:val="0"/>
      <w:divBdr>
        <w:top w:val="none" w:sz="0" w:space="0" w:color="auto"/>
        <w:left w:val="none" w:sz="0" w:space="0" w:color="auto"/>
        <w:bottom w:val="none" w:sz="0" w:space="0" w:color="auto"/>
        <w:right w:val="none" w:sz="0" w:space="0" w:color="auto"/>
      </w:divBdr>
      <w:divsChild>
        <w:div w:id="18237639">
          <w:marLeft w:val="0"/>
          <w:marRight w:val="0"/>
          <w:marTop w:val="0"/>
          <w:marBottom w:val="150"/>
          <w:divBdr>
            <w:top w:val="none" w:sz="0" w:space="0" w:color="auto"/>
            <w:left w:val="none" w:sz="0" w:space="0" w:color="auto"/>
            <w:bottom w:val="none" w:sz="0" w:space="0" w:color="auto"/>
            <w:right w:val="none" w:sz="0" w:space="0" w:color="auto"/>
          </w:divBdr>
          <w:divsChild>
            <w:div w:id="1506944493">
              <w:marLeft w:val="0"/>
              <w:marRight w:val="0"/>
              <w:marTop w:val="0"/>
              <w:marBottom w:val="0"/>
              <w:divBdr>
                <w:top w:val="none" w:sz="0" w:space="0" w:color="auto"/>
                <w:left w:val="none" w:sz="0" w:space="0" w:color="auto"/>
                <w:bottom w:val="none" w:sz="0" w:space="0" w:color="auto"/>
                <w:right w:val="none" w:sz="0" w:space="0" w:color="auto"/>
              </w:divBdr>
            </w:div>
          </w:divsChild>
        </w:div>
        <w:div w:id="253708997">
          <w:marLeft w:val="0"/>
          <w:marRight w:val="0"/>
          <w:marTop w:val="0"/>
          <w:marBottom w:val="150"/>
          <w:divBdr>
            <w:top w:val="none" w:sz="0" w:space="0" w:color="auto"/>
            <w:left w:val="none" w:sz="0" w:space="0" w:color="auto"/>
            <w:bottom w:val="none" w:sz="0" w:space="0" w:color="auto"/>
            <w:right w:val="none" w:sz="0" w:space="0" w:color="auto"/>
          </w:divBdr>
        </w:div>
        <w:div w:id="1992754722">
          <w:marLeft w:val="0"/>
          <w:marRight w:val="0"/>
          <w:marTop w:val="0"/>
          <w:marBottom w:val="0"/>
          <w:divBdr>
            <w:top w:val="none" w:sz="0" w:space="0" w:color="auto"/>
            <w:left w:val="none" w:sz="0" w:space="0" w:color="auto"/>
            <w:bottom w:val="none" w:sz="0" w:space="0" w:color="auto"/>
            <w:right w:val="none" w:sz="0" w:space="0" w:color="auto"/>
          </w:divBdr>
          <w:divsChild>
            <w:div w:id="108719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463">
      <w:bodyDiv w:val="1"/>
      <w:marLeft w:val="0"/>
      <w:marRight w:val="0"/>
      <w:marTop w:val="0"/>
      <w:marBottom w:val="0"/>
      <w:divBdr>
        <w:top w:val="none" w:sz="0" w:space="0" w:color="auto"/>
        <w:left w:val="none" w:sz="0" w:space="0" w:color="auto"/>
        <w:bottom w:val="none" w:sz="0" w:space="0" w:color="auto"/>
        <w:right w:val="none" w:sz="0" w:space="0" w:color="auto"/>
      </w:divBdr>
    </w:div>
    <w:div w:id="1127774629">
      <w:bodyDiv w:val="1"/>
      <w:marLeft w:val="0"/>
      <w:marRight w:val="0"/>
      <w:marTop w:val="0"/>
      <w:marBottom w:val="0"/>
      <w:divBdr>
        <w:top w:val="none" w:sz="0" w:space="0" w:color="auto"/>
        <w:left w:val="none" w:sz="0" w:space="0" w:color="auto"/>
        <w:bottom w:val="none" w:sz="0" w:space="0" w:color="auto"/>
        <w:right w:val="none" w:sz="0" w:space="0" w:color="auto"/>
      </w:divBdr>
      <w:divsChild>
        <w:div w:id="207568592">
          <w:marLeft w:val="0"/>
          <w:marRight w:val="0"/>
          <w:marTop w:val="0"/>
          <w:marBottom w:val="0"/>
          <w:divBdr>
            <w:top w:val="none" w:sz="0" w:space="0" w:color="auto"/>
            <w:left w:val="none" w:sz="0" w:space="0" w:color="auto"/>
            <w:bottom w:val="dotted" w:sz="6" w:space="4" w:color="DDDDDD"/>
            <w:right w:val="none" w:sz="0" w:space="0" w:color="auto"/>
          </w:divBdr>
          <w:divsChild>
            <w:div w:id="157963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5945">
      <w:bodyDiv w:val="1"/>
      <w:marLeft w:val="0"/>
      <w:marRight w:val="0"/>
      <w:marTop w:val="0"/>
      <w:marBottom w:val="0"/>
      <w:divBdr>
        <w:top w:val="none" w:sz="0" w:space="0" w:color="auto"/>
        <w:left w:val="none" w:sz="0" w:space="0" w:color="auto"/>
        <w:bottom w:val="none" w:sz="0" w:space="0" w:color="auto"/>
        <w:right w:val="none" w:sz="0" w:space="0" w:color="auto"/>
      </w:divBdr>
      <w:divsChild>
        <w:div w:id="784888612">
          <w:marLeft w:val="0"/>
          <w:marRight w:val="0"/>
          <w:marTop w:val="0"/>
          <w:marBottom w:val="150"/>
          <w:divBdr>
            <w:top w:val="none" w:sz="0" w:space="0" w:color="auto"/>
            <w:left w:val="none" w:sz="0" w:space="0" w:color="auto"/>
            <w:bottom w:val="none" w:sz="0" w:space="0" w:color="auto"/>
            <w:right w:val="none" w:sz="0" w:space="0" w:color="auto"/>
          </w:divBdr>
          <w:divsChild>
            <w:div w:id="401028371">
              <w:marLeft w:val="0"/>
              <w:marRight w:val="0"/>
              <w:marTop w:val="0"/>
              <w:marBottom w:val="0"/>
              <w:divBdr>
                <w:top w:val="none" w:sz="0" w:space="0" w:color="auto"/>
                <w:left w:val="none" w:sz="0" w:space="0" w:color="auto"/>
                <w:bottom w:val="none" w:sz="0" w:space="0" w:color="auto"/>
                <w:right w:val="none" w:sz="0" w:space="0" w:color="auto"/>
              </w:divBdr>
              <w:divsChild>
                <w:div w:id="875848912">
                  <w:marLeft w:val="0"/>
                  <w:marRight w:val="0"/>
                  <w:marTop w:val="0"/>
                  <w:marBottom w:val="0"/>
                  <w:divBdr>
                    <w:top w:val="none" w:sz="0" w:space="0" w:color="auto"/>
                    <w:left w:val="none" w:sz="0" w:space="0" w:color="auto"/>
                    <w:bottom w:val="none" w:sz="0" w:space="0" w:color="auto"/>
                    <w:right w:val="none" w:sz="0" w:space="0" w:color="auto"/>
                  </w:divBdr>
                  <w:divsChild>
                    <w:div w:id="1572812325">
                      <w:marLeft w:val="0"/>
                      <w:marRight w:val="150"/>
                      <w:marTop w:val="0"/>
                      <w:marBottom w:val="0"/>
                      <w:divBdr>
                        <w:top w:val="none" w:sz="0" w:space="0" w:color="auto"/>
                        <w:left w:val="none" w:sz="0" w:space="0" w:color="auto"/>
                        <w:bottom w:val="none" w:sz="0" w:space="0" w:color="auto"/>
                        <w:right w:val="none" w:sz="0" w:space="0" w:color="auto"/>
                      </w:divBdr>
                      <w:divsChild>
                        <w:div w:id="8876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313842">
          <w:marLeft w:val="0"/>
          <w:marRight w:val="0"/>
          <w:marTop w:val="0"/>
          <w:marBottom w:val="0"/>
          <w:divBdr>
            <w:top w:val="none" w:sz="0" w:space="0" w:color="auto"/>
            <w:left w:val="none" w:sz="0" w:space="0" w:color="auto"/>
            <w:bottom w:val="none" w:sz="0" w:space="0" w:color="auto"/>
            <w:right w:val="none" w:sz="0" w:space="0" w:color="auto"/>
          </w:divBdr>
          <w:divsChild>
            <w:div w:id="1480534215">
              <w:marLeft w:val="0"/>
              <w:marRight w:val="0"/>
              <w:marTop w:val="0"/>
              <w:marBottom w:val="150"/>
              <w:divBdr>
                <w:top w:val="none" w:sz="0" w:space="0" w:color="auto"/>
                <w:left w:val="none" w:sz="0" w:space="0" w:color="auto"/>
                <w:bottom w:val="none" w:sz="0" w:space="0" w:color="auto"/>
                <w:right w:val="none" w:sz="0" w:space="0" w:color="auto"/>
              </w:divBdr>
            </w:div>
            <w:div w:id="843590815">
              <w:marLeft w:val="0"/>
              <w:marRight w:val="0"/>
              <w:marTop w:val="0"/>
              <w:marBottom w:val="0"/>
              <w:divBdr>
                <w:top w:val="none" w:sz="0" w:space="0" w:color="auto"/>
                <w:left w:val="none" w:sz="0" w:space="0" w:color="auto"/>
                <w:bottom w:val="none" w:sz="0" w:space="0" w:color="auto"/>
                <w:right w:val="none" w:sz="0" w:space="0" w:color="auto"/>
              </w:divBdr>
              <w:divsChild>
                <w:div w:id="19808389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127941086">
      <w:bodyDiv w:val="1"/>
      <w:marLeft w:val="0"/>
      <w:marRight w:val="0"/>
      <w:marTop w:val="0"/>
      <w:marBottom w:val="0"/>
      <w:divBdr>
        <w:top w:val="none" w:sz="0" w:space="0" w:color="auto"/>
        <w:left w:val="none" w:sz="0" w:space="0" w:color="auto"/>
        <w:bottom w:val="none" w:sz="0" w:space="0" w:color="auto"/>
        <w:right w:val="none" w:sz="0" w:space="0" w:color="auto"/>
      </w:divBdr>
      <w:divsChild>
        <w:div w:id="1064715771">
          <w:marLeft w:val="0"/>
          <w:marRight w:val="0"/>
          <w:marTop w:val="0"/>
          <w:marBottom w:val="0"/>
          <w:divBdr>
            <w:top w:val="none" w:sz="0" w:space="0" w:color="auto"/>
            <w:left w:val="none" w:sz="0" w:space="0" w:color="auto"/>
            <w:bottom w:val="dotted" w:sz="6" w:space="4" w:color="DDDDDD"/>
            <w:right w:val="none" w:sz="0" w:space="0" w:color="auto"/>
          </w:divBdr>
        </w:div>
      </w:divsChild>
    </w:div>
    <w:div w:id="1128013323">
      <w:bodyDiv w:val="1"/>
      <w:marLeft w:val="0"/>
      <w:marRight w:val="0"/>
      <w:marTop w:val="0"/>
      <w:marBottom w:val="0"/>
      <w:divBdr>
        <w:top w:val="none" w:sz="0" w:space="0" w:color="auto"/>
        <w:left w:val="none" w:sz="0" w:space="0" w:color="auto"/>
        <w:bottom w:val="none" w:sz="0" w:space="0" w:color="auto"/>
        <w:right w:val="none" w:sz="0" w:space="0" w:color="auto"/>
      </w:divBdr>
      <w:divsChild>
        <w:div w:id="1281716617">
          <w:marLeft w:val="0"/>
          <w:marRight w:val="0"/>
          <w:marTop w:val="0"/>
          <w:marBottom w:val="0"/>
          <w:divBdr>
            <w:top w:val="none" w:sz="0" w:space="0" w:color="auto"/>
            <w:left w:val="none" w:sz="0" w:space="0" w:color="auto"/>
            <w:bottom w:val="none" w:sz="0" w:space="0" w:color="auto"/>
            <w:right w:val="none" w:sz="0" w:space="0" w:color="auto"/>
          </w:divBdr>
          <w:divsChild>
            <w:div w:id="1869757860">
              <w:marLeft w:val="0"/>
              <w:marRight w:val="0"/>
              <w:marTop w:val="0"/>
              <w:marBottom w:val="0"/>
              <w:divBdr>
                <w:top w:val="none" w:sz="0" w:space="0" w:color="auto"/>
                <w:left w:val="none" w:sz="0" w:space="0" w:color="auto"/>
                <w:bottom w:val="none" w:sz="0" w:space="0" w:color="auto"/>
                <w:right w:val="none" w:sz="0" w:space="0" w:color="auto"/>
              </w:divBdr>
            </w:div>
          </w:divsChild>
        </w:div>
        <w:div w:id="1288048386">
          <w:marLeft w:val="0"/>
          <w:marRight w:val="0"/>
          <w:marTop w:val="240"/>
          <w:marBottom w:val="0"/>
          <w:divBdr>
            <w:top w:val="none" w:sz="0" w:space="0" w:color="auto"/>
            <w:left w:val="none" w:sz="0" w:space="0" w:color="auto"/>
            <w:bottom w:val="none" w:sz="0" w:space="0" w:color="auto"/>
            <w:right w:val="none" w:sz="0" w:space="0" w:color="auto"/>
          </w:divBdr>
        </w:div>
        <w:div w:id="1259869984">
          <w:marLeft w:val="0"/>
          <w:marRight w:val="0"/>
          <w:marTop w:val="0"/>
          <w:marBottom w:val="0"/>
          <w:divBdr>
            <w:top w:val="none" w:sz="0" w:space="0" w:color="auto"/>
            <w:left w:val="none" w:sz="0" w:space="0" w:color="auto"/>
            <w:bottom w:val="none" w:sz="0" w:space="0" w:color="auto"/>
            <w:right w:val="none" w:sz="0" w:space="0" w:color="auto"/>
          </w:divBdr>
          <w:divsChild>
            <w:div w:id="1616869023">
              <w:marLeft w:val="-225"/>
              <w:marRight w:val="-225"/>
              <w:marTop w:val="0"/>
              <w:marBottom w:val="0"/>
              <w:divBdr>
                <w:top w:val="none" w:sz="0" w:space="0" w:color="auto"/>
                <w:left w:val="none" w:sz="0" w:space="0" w:color="auto"/>
                <w:bottom w:val="none" w:sz="0" w:space="0" w:color="auto"/>
                <w:right w:val="none" w:sz="0" w:space="0" w:color="auto"/>
              </w:divBdr>
              <w:divsChild>
                <w:div w:id="34815896">
                  <w:marLeft w:val="0"/>
                  <w:marRight w:val="0"/>
                  <w:marTop w:val="0"/>
                  <w:marBottom w:val="0"/>
                  <w:divBdr>
                    <w:top w:val="none" w:sz="0" w:space="0" w:color="auto"/>
                    <w:left w:val="none" w:sz="0" w:space="0" w:color="auto"/>
                    <w:bottom w:val="none" w:sz="0" w:space="0" w:color="auto"/>
                    <w:right w:val="single" w:sz="6" w:space="0" w:color="000000"/>
                  </w:divBdr>
                  <w:divsChild>
                    <w:div w:id="191648834">
                      <w:marLeft w:val="0"/>
                      <w:marRight w:val="0"/>
                      <w:marTop w:val="0"/>
                      <w:marBottom w:val="0"/>
                      <w:divBdr>
                        <w:top w:val="none" w:sz="0" w:space="0" w:color="auto"/>
                        <w:left w:val="none" w:sz="0" w:space="0" w:color="auto"/>
                        <w:bottom w:val="none" w:sz="0" w:space="0" w:color="auto"/>
                        <w:right w:val="none" w:sz="0" w:space="0" w:color="auto"/>
                      </w:divBdr>
                      <w:divsChild>
                        <w:div w:id="1236626780">
                          <w:marLeft w:val="0"/>
                          <w:marRight w:val="0"/>
                          <w:marTop w:val="0"/>
                          <w:marBottom w:val="0"/>
                          <w:divBdr>
                            <w:top w:val="none" w:sz="0" w:space="0" w:color="auto"/>
                            <w:left w:val="none" w:sz="0" w:space="0" w:color="auto"/>
                            <w:bottom w:val="none" w:sz="0" w:space="0" w:color="auto"/>
                            <w:right w:val="none" w:sz="0" w:space="0" w:color="auto"/>
                          </w:divBdr>
                        </w:div>
                        <w:div w:id="142820266">
                          <w:marLeft w:val="0"/>
                          <w:marRight w:val="0"/>
                          <w:marTop w:val="0"/>
                          <w:marBottom w:val="0"/>
                          <w:divBdr>
                            <w:top w:val="none" w:sz="0" w:space="0" w:color="auto"/>
                            <w:left w:val="none" w:sz="0" w:space="0" w:color="auto"/>
                            <w:bottom w:val="none" w:sz="0" w:space="0" w:color="auto"/>
                            <w:right w:val="none" w:sz="0" w:space="0" w:color="auto"/>
                          </w:divBdr>
                        </w:div>
                        <w:div w:id="2084981632">
                          <w:marLeft w:val="0"/>
                          <w:marRight w:val="0"/>
                          <w:marTop w:val="0"/>
                          <w:marBottom w:val="0"/>
                          <w:divBdr>
                            <w:top w:val="none" w:sz="0" w:space="0" w:color="auto"/>
                            <w:left w:val="none" w:sz="0" w:space="0" w:color="auto"/>
                            <w:bottom w:val="none" w:sz="0" w:space="0" w:color="auto"/>
                            <w:right w:val="none" w:sz="0" w:space="0" w:color="auto"/>
                          </w:divBdr>
                        </w:div>
                        <w:div w:id="408621154">
                          <w:marLeft w:val="0"/>
                          <w:marRight w:val="0"/>
                          <w:marTop w:val="0"/>
                          <w:marBottom w:val="0"/>
                          <w:divBdr>
                            <w:top w:val="none" w:sz="0" w:space="0" w:color="auto"/>
                            <w:left w:val="none" w:sz="0" w:space="0" w:color="auto"/>
                            <w:bottom w:val="none" w:sz="0" w:space="0" w:color="auto"/>
                            <w:right w:val="none" w:sz="0" w:space="0" w:color="auto"/>
                          </w:divBdr>
                        </w:div>
                        <w:div w:id="214650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088318">
      <w:bodyDiv w:val="1"/>
      <w:marLeft w:val="0"/>
      <w:marRight w:val="0"/>
      <w:marTop w:val="0"/>
      <w:marBottom w:val="0"/>
      <w:divBdr>
        <w:top w:val="none" w:sz="0" w:space="0" w:color="auto"/>
        <w:left w:val="none" w:sz="0" w:space="0" w:color="auto"/>
        <w:bottom w:val="none" w:sz="0" w:space="0" w:color="auto"/>
        <w:right w:val="none" w:sz="0" w:space="0" w:color="auto"/>
      </w:divBdr>
      <w:divsChild>
        <w:div w:id="411699395">
          <w:marLeft w:val="0"/>
          <w:marRight w:val="0"/>
          <w:marTop w:val="0"/>
          <w:marBottom w:val="0"/>
          <w:divBdr>
            <w:top w:val="none" w:sz="0" w:space="0" w:color="auto"/>
            <w:left w:val="none" w:sz="0" w:space="0" w:color="auto"/>
            <w:bottom w:val="none" w:sz="0" w:space="0" w:color="auto"/>
            <w:right w:val="none" w:sz="0" w:space="0" w:color="auto"/>
          </w:divBdr>
          <w:divsChild>
            <w:div w:id="941691826">
              <w:marLeft w:val="0"/>
              <w:marRight w:val="0"/>
              <w:marTop w:val="0"/>
              <w:marBottom w:val="0"/>
              <w:divBdr>
                <w:top w:val="none" w:sz="0" w:space="0" w:color="auto"/>
                <w:left w:val="none" w:sz="0" w:space="0" w:color="auto"/>
                <w:bottom w:val="none" w:sz="0" w:space="0" w:color="auto"/>
                <w:right w:val="none" w:sz="0" w:space="0" w:color="auto"/>
              </w:divBdr>
              <w:divsChild>
                <w:div w:id="728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7014">
          <w:marLeft w:val="0"/>
          <w:marRight w:val="0"/>
          <w:marTop w:val="0"/>
          <w:marBottom w:val="75"/>
          <w:divBdr>
            <w:top w:val="none" w:sz="0" w:space="0" w:color="auto"/>
            <w:left w:val="none" w:sz="0" w:space="0" w:color="auto"/>
            <w:bottom w:val="none" w:sz="0" w:space="0" w:color="auto"/>
            <w:right w:val="none" w:sz="0" w:space="0" w:color="auto"/>
          </w:divBdr>
        </w:div>
        <w:div w:id="920259847">
          <w:marLeft w:val="0"/>
          <w:marRight w:val="0"/>
          <w:marTop w:val="0"/>
          <w:marBottom w:val="0"/>
          <w:divBdr>
            <w:top w:val="none" w:sz="0" w:space="0" w:color="auto"/>
            <w:left w:val="none" w:sz="0" w:space="0" w:color="auto"/>
            <w:bottom w:val="none" w:sz="0" w:space="0" w:color="auto"/>
            <w:right w:val="none" w:sz="0" w:space="0" w:color="auto"/>
          </w:divBdr>
          <w:divsChild>
            <w:div w:id="1361005112">
              <w:marLeft w:val="0"/>
              <w:marRight w:val="0"/>
              <w:marTop w:val="0"/>
              <w:marBottom w:val="0"/>
              <w:divBdr>
                <w:top w:val="none" w:sz="0" w:space="0" w:color="auto"/>
                <w:left w:val="none" w:sz="0" w:space="0" w:color="auto"/>
                <w:bottom w:val="none" w:sz="0" w:space="0" w:color="auto"/>
                <w:right w:val="none" w:sz="0" w:space="0" w:color="auto"/>
              </w:divBdr>
              <w:divsChild>
                <w:div w:id="464397410">
                  <w:marLeft w:val="0"/>
                  <w:marRight w:val="0"/>
                  <w:marTop w:val="0"/>
                  <w:marBottom w:val="150"/>
                  <w:divBdr>
                    <w:top w:val="none" w:sz="0" w:space="0" w:color="auto"/>
                    <w:left w:val="none" w:sz="0" w:space="0" w:color="auto"/>
                    <w:bottom w:val="none" w:sz="0" w:space="0" w:color="auto"/>
                    <w:right w:val="none" w:sz="0" w:space="0" w:color="auto"/>
                  </w:divBdr>
                  <w:divsChild>
                    <w:div w:id="3180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128662551">
      <w:bodyDiv w:val="1"/>
      <w:marLeft w:val="0"/>
      <w:marRight w:val="0"/>
      <w:marTop w:val="0"/>
      <w:marBottom w:val="0"/>
      <w:divBdr>
        <w:top w:val="none" w:sz="0" w:space="0" w:color="auto"/>
        <w:left w:val="none" w:sz="0" w:space="0" w:color="auto"/>
        <w:bottom w:val="none" w:sz="0" w:space="0" w:color="auto"/>
        <w:right w:val="none" w:sz="0" w:space="0" w:color="auto"/>
      </w:divBdr>
      <w:divsChild>
        <w:div w:id="610623543">
          <w:marLeft w:val="0"/>
          <w:marRight w:val="0"/>
          <w:marTop w:val="0"/>
          <w:marBottom w:val="150"/>
          <w:divBdr>
            <w:top w:val="none" w:sz="0" w:space="0" w:color="auto"/>
            <w:left w:val="none" w:sz="0" w:space="0" w:color="auto"/>
            <w:bottom w:val="none" w:sz="0" w:space="0" w:color="auto"/>
            <w:right w:val="none" w:sz="0" w:space="0" w:color="auto"/>
          </w:divBdr>
        </w:div>
      </w:divsChild>
    </w:div>
    <w:div w:id="1128816547">
      <w:bodyDiv w:val="1"/>
      <w:marLeft w:val="0"/>
      <w:marRight w:val="0"/>
      <w:marTop w:val="0"/>
      <w:marBottom w:val="0"/>
      <w:divBdr>
        <w:top w:val="none" w:sz="0" w:space="0" w:color="auto"/>
        <w:left w:val="none" w:sz="0" w:space="0" w:color="auto"/>
        <w:bottom w:val="none" w:sz="0" w:space="0" w:color="auto"/>
        <w:right w:val="none" w:sz="0" w:space="0" w:color="auto"/>
      </w:divBdr>
      <w:divsChild>
        <w:div w:id="1291741246">
          <w:marLeft w:val="0"/>
          <w:marRight w:val="0"/>
          <w:marTop w:val="0"/>
          <w:marBottom w:val="0"/>
          <w:divBdr>
            <w:top w:val="none" w:sz="0" w:space="0" w:color="auto"/>
            <w:left w:val="none" w:sz="0" w:space="0" w:color="auto"/>
            <w:bottom w:val="none" w:sz="0" w:space="0" w:color="auto"/>
            <w:right w:val="none" w:sz="0" w:space="0" w:color="auto"/>
          </w:divBdr>
          <w:divsChild>
            <w:div w:id="921842577">
              <w:marLeft w:val="0"/>
              <w:marRight w:val="0"/>
              <w:marTop w:val="0"/>
              <w:marBottom w:val="0"/>
              <w:divBdr>
                <w:top w:val="none" w:sz="0" w:space="0" w:color="auto"/>
                <w:left w:val="none" w:sz="0" w:space="0" w:color="auto"/>
                <w:bottom w:val="none" w:sz="0" w:space="0" w:color="auto"/>
                <w:right w:val="none" w:sz="0" w:space="0" w:color="auto"/>
              </w:divBdr>
              <w:divsChild>
                <w:div w:id="819228324">
                  <w:marLeft w:val="0"/>
                  <w:marRight w:val="0"/>
                  <w:marTop w:val="0"/>
                  <w:marBottom w:val="0"/>
                  <w:divBdr>
                    <w:top w:val="none" w:sz="0" w:space="0" w:color="auto"/>
                    <w:left w:val="none" w:sz="0" w:space="0" w:color="auto"/>
                    <w:bottom w:val="none" w:sz="0" w:space="0" w:color="auto"/>
                    <w:right w:val="none" w:sz="0" w:space="0" w:color="auto"/>
                  </w:divBdr>
                  <w:divsChild>
                    <w:div w:id="1865972849">
                      <w:marLeft w:val="0"/>
                      <w:marRight w:val="0"/>
                      <w:marTop w:val="0"/>
                      <w:marBottom w:val="0"/>
                      <w:divBdr>
                        <w:top w:val="none" w:sz="0" w:space="0" w:color="auto"/>
                        <w:left w:val="none" w:sz="0" w:space="0" w:color="auto"/>
                        <w:bottom w:val="none" w:sz="0" w:space="0" w:color="auto"/>
                        <w:right w:val="none" w:sz="0" w:space="0" w:color="auto"/>
                      </w:divBdr>
                      <w:divsChild>
                        <w:div w:id="1037315915">
                          <w:marLeft w:val="0"/>
                          <w:marRight w:val="0"/>
                          <w:marTop w:val="0"/>
                          <w:marBottom w:val="0"/>
                          <w:divBdr>
                            <w:top w:val="none" w:sz="0" w:space="0" w:color="auto"/>
                            <w:left w:val="none" w:sz="0" w:space="0" w:color="auto"/>
                            <w:bottom w:val="none" w:sz="0" w:space="0" w:color="auto"/>
                            <w:right w:val="none" w:sz="0" w:space="0" w:color="auto"/>
                          </w:divBdr>
                          <w:divsChild>
                            <w:div w:id="1603493849">
                              <w:marLeft w:val="0"/>
                              <w:marRight w:val="0"/>
                              <w:marTop w:val="0"/>
                              <w:marBottom w:val="0"/>
                              <w:divBdr>
                                <w:top w:val="none" w:sz="0" w:space="0" w:color="auto"/>
                                <w:left w:val="none" w:sz="0" w:space="0" w:color="auto"/>
                                <w:bottom w:val="none" w:sz="0" w:space="0" w:color="auto"/>
                                <w:right w:val="none" w:sz="0" w:space="0" w:color="auto"/>
                              </w:divBdr>
                              <w:divsChild>
                                <w:div w:id="60643470">
                                  <w:marLeft w:val="0"/>
                                  <w:marRight w:val="0"/>
                                  <w:marTop w:val="0"/>
                                  <w:marBottom w:val="0"/>
                                  <w:divBdr>
                                    <w:top w:val="none" w:sz="0" w:space="0" w:color="auto"/>
                                    <w:left w:val="none" w:sz="0" w:space="0" w:color="auto"/>
                                    <w:bottom w:val="none" w:sz="0" w:space="0" w:color="auto"/>
                                    <w:right w:val="none" w:sz="0" w:space="0" w:color="auto"/>
                                  </w:divBdr>
                                  <w:divsChild>
                                    <w:div w:id="9831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818292">
      <w:bodyDiv w:val="1"/>
      <w:marLeft w:val="0"/>
      <w:marRight w:val="0"/>
      <w:marTop w:val="0"/>
      <w:marBottom w:val="0"/>
      <w:divBdr>
        <w:top w:val="none" w:sz="0" w:space="0" w:color="auto"/>
        <w:left w:val="none" w:sz="0" w:space="0" w:color="auto"/>
        <w:bottom w:val="none" w:sz="0" w:space="0" w:color="auto"/>
        <w:right w:val="none" w:sz="0" w:space="0" w:color="auto"/>
      </w:divBdr>
      <w:divsChild>
        <w:div w:id="991786724">
          <w:marLeft w:val="0"/>
          <w:marRight w:val="0"/>
          <w:marTop w:val="0"/>
          <w:marBottom w:val="0"/>
          <w:divBdr>
            <w:top w:val="none" w:sz="0" w:space="0" w:color="auto"/>
            <w:left w:val="none" w:sz="0" w:space="0" w:color="auto"/>
            <w:bottom w:val="none" w:sz="0" w:space="0" w:color="auto"/>
            <w:right w:val="none" w:sz="0" w:space="0" w:color="auto"/>
          </w:divBdr>
        </w:div>
      </w:divsChild>
    </w:div>
    <w:div w:id="1128858753">
      <w:bodyDiv w:val="1"/>
      <w:marLeft w:val="0"/>
      <w:marRight w:val="0"/>
      <w:marTop w:val="0"/>
      <w:marBottom w:val="0"/>
      <w:divBdr>
        <w:top w:val="none" w:sz="0" w:space="0" w:color="auto"/>
        <w:left w:val="none" w:sz="0" w:space="0" w:color="auto"/>
        <w:bottom w:val="none" w:sz="0" w:space="0" w:color="auto"/>
        <w:right w:val="none" w:sz="0" w:space="0" w:color="auto"/>
      </w:divBdr>
      <w:divsChild>
        <w:div w:id="202312138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4239009">
              <w:marLeft w:val="0"/>
              <w:marRight w:val="0"/>
              <w:marTop w:val="300"/>
              <w:marBottom w:val="300"/>
              <w:divBdr>
                <w:top w:val="none" w:sz="0" w:space="0" w:color="auto"/>
                <w:left w:val="none" w:sz="0" w:space="0" w:color="auto"/>
                <w:bottom w:val="none" w:sz="0" w:space="0" w:color="auto"/>
                <w:right w:val="none" w:sz="0" w:space="0" w:color="auto"/>
              </w:divBdr>
              <w:divsChild>
                <w:div w:id="537667763">
                  <w:marLeft w:val="0"/>
                  <w:marRight w:val="0"/>
                  <w:marTop w:val="0"/>
                  <w:marBottom w:val="0"/>
                  <w:divBdr>
                    <w:top w:val="none" w:sz="0" w:space="0" w:color="auto"/>
                    <w:left w:val="none" w:sz="0" w:space="0" w:color="auto"/>
                    <w:bottom w:val="none" w:sz="0" w:space="0" w:color="auto"/>
                    <w:right w:val="none" w:sz="0" w:space="0" w:color="auto"/>
                  </w:divBdr>
                  <w:divsChild>
                    <w:div w:id="1403258638">
                      <w:marLeft w:val="0"/>
                      <w:marRight w:val="0"/>
                      <w:marTop w:val="0"/>
                      <w:marBottom w:val="0"/>
                      <w:divBdr>
                        <w:top w:val="none" w:sz="0" w:space="0" w:color="auto"/>
                        <w:left w:val="none" w:sz="0" w:space="0" w:color="auto"/>
                        <w:bottom w:val="none" w:sz="0" w:space="0" w:color="auto"/>
                        <w:right w:val="none" w:sz="0" w:space="0" w:color="auto"/>
                      </w:divBdr>
                      <w:divsChild>
                        <w:div w:id="809053906">
                          <w:marLeft w:val="0"/>
                          <w:marRight w:val="0"/>
                          <w:marTop w:val="0"/>
                          <w:marBottom w:val="0"/>
                          <w:divBdr>
                            <w:top w:val="none" w:sz="0" w:space="0" w:color="auto"/>
                            <w:left w:val="none" w:sz="0" w:space="0" w:color="auto"/>
                            <w:bottom w:val="none" w:sz="0" w:space="0" w:color="auto"/>
                            <w:right w:val="none" w:sz="0" w:space="0" w:color="auto"/>
                          </w:divBdr>
                          <w:divsChild>
                            <w:div w:id="994645071">
                              <w:marLeft w:val="0"/>
                              <w:marRight w:val="0"/>
                              <w:marTop w:val="0"/>
                              <w:marBottom w:val="0"/>
                              <w:divBdr>
                                <w:top w:val="none" w:sz="0" w:space="0" w:color="auto"/>
                                <w:left w:val="none" w:sz="0" w:space="0" w:color="auto"/>
                                <w:bottom w:val="none" w:sz="0" w:space="0" w:color="auto"/>
                                <w:right w:val="none" w:sz="0" w:space="0" w:color="auto"/>
                              </w:divBdr>
                              <w:divsChild>
                                <w:div w:id="1073820283">
                                  <w:marLeft w:val="0"/>
                                  <w:marRight w:val="0"/>
                                  <w:marTop w:val="0"/>
                                  <w:marBottom w:val="0"/>
                                  <w:divBdr>
                                    <w:top w:val="none" w:sz="0" w:space="0" w:color="auto"/>
                                    <w:left w:val="none" w:sz="0" w:space="0" w:color="auto"/>
                                    <w:bottom w:val="none" w:sz="0" w:space="0" w:color="auto"/>
                                    <w:right w:val="none" w:sz="0" w:space="0" w:color="auto"/>
                                  </w:divBdr>
                                  <w:divsChild>
                                    <w:div w:id="14037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009869">
      <w:bodyDiv w:val="1"/>
      <w:marLeft w:val="0"/>
      <w:marRight w:val="0"/>
      <w:marTop w:val="0"/>
      <w:marBottom w:val="0"/>
      <w:divBdr>
        <w:top w:val="none" w:sz="0" w:space="0" w:color="auto"/>
        <w:left w:val="none" w:sz="0" w:space="0" w:color="auto"/>
        <w:bottom w:val="none" w:sz="0" w:space="0" w:color="auto"/>
        <w:right w:val="none" w:sz="0" w:space="0" w:color="auto"/>
      </w:divBdr>
      <w:divsChild>
        <w:div w:id="438990508">
          <w:marLeft w:val="0"/>
          <w:marRight w:val="0"/>
          <w:marTop w:val="0"/>
          <w:marBottom w:val="150"/>
          <w:divBdr>
            <w:top w:val="none" w:sz="0" w:space="0" w:color="auto"/>
            <w:left w:val="none" w:sz="0" w:space="0" w:color="auto"/>
            <w:bottom w:val="none" w:sz="0" w:space="0" w:color="auto"/>
            <w:right w:val="none" w:sz="0" w:space="0" w:color="auto"/>
          </w:divBdr>
          <w:divsChild>
            <w:div w:id="1469932598">
              <w:marLeft w:val="0"/>
              <w:marRight w:val="0"/>
              <w:marTop w:val="0"/>
              <w:marBottom w:val="0"/>
              <w:divBdr>
                <w:top w:val="none" w:sz="0" w:space="0" w:color="auto"/>
                <w:left w:val="none" w:sz="0" w:space="0" w:color="auto"/>
                <w:bottom w:val="none" w:sz="0" w:space="0" w:color="auto"/>
                <w:right w:val="none" w:sz="0" w:space="0" w:color="auto"/>
              </w:divBdr>
            </w:div>
          </w:divsChild>
        </w:div>
        <w:div w:id="1422525903">
          <w:marLeft w:val="0"/>
          <w:marRight w:val="0"/>
          <w:marTop w:val="0"/>
          <w:marBottom w:val="150"/>
          <w:divBdr>
            <w:top w:val="none" w:sz="0" w:space="0" w:color="auto"/>
            <w:left w:val="none" w:sz="0" w:space="0" w:color="auto"/>
            <w:bottom w:val="none" w:sz="0" w:space="0" w:color="auto"/>
            <w:right w:val="none" w:sz="0" w:space="0" w:color="auto"/>
          </w:divBdr>
        </w:div>
        <w:div w:id="2087724670">
          <w:marLeft w:val="0"/>
          <w:marRight w:val="0"/>
          <w:marTop w:val="0"/>
          <w:marBottom w:val="0"/>
          <w:divBdr>
            <w:top w:val="none" w:sz="0" w:space="0" w:color="auto"/>
            <w:left w:val="none" w:sz="0" w:space="0" w:color="auto"/>
            <w:bottom w:val="none" w:sz="0" w:space="0" w:color="auto"/>
            <w:right w:val="none" w:sz="0" w:space="0" w:color="auto"/>
          </w:divBdr>
          <w:divsChild>
            <w:div w:id="14623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75929">
      <w:bodyDiv w:val="1"/>
      <w:marLeft w:val="0"/>
      <w:marRight w:val="0"/>
      <w:marTop w:val="0"/>
      <w:marBottom w:val="0"/>
      <w:divBdr>
        <w:top w:val="none" w:sz="0" w:space="0" w:color="auto"/>
        <w:left w:val="none" w:sz="0" w:space="0" w:color="auto"/>
        <w:bottom w:val="none" w:sz="0" w:space="0" w:color="auto"/>
        <w:right w:val="none" w:sz="0" w:space="0" w:color="auto"/>
      </w:divBdr>
      <w:divsChild>
        <w:div w:id="1519153448">
          <w:marLeft w:val="0"/>
          <w:marRight w:val="0"/>
          <w:marTop w:val="0"/>
          <w:marBottom w:val="150"/>
          <w:divBdr>
            <w:top w:val="none" w:sz="0" w:space="0" w:color="auto"/>
            <w:left w:val="none" w:sz="0" w:space="0" w:color="auto"/>
            <w:bottom w:val="none" w:sz="0" w:space="0" w:color="auto"/>
            <w:right w:val="none" w:sz="0" w:space="0" w:color="auto"/>
          </w:divBdr>
        </w:div>
      </w:divsChild>
    </w:div>
    <w:div w:id="1129324791">
      <w:bodyDiv w:val="1"/>
      <w:marLeft w:val="0"/>
      <w:marRight w:val="0"/>
      <w:marTop w:val="0"/>
      <w:marBottom w:val="0"/>
      <w:divBdr>
        <w:top w:val="none" w:sz="0" w:space="0" w:color="auto"/>
        <w:left w:val="none" w:sz="0" w:space="0" w:color="auto"/>
        <w:bottom w:val="none" w:sz="0" w:space="0" w:color="auto"/>
        <w:right w:val="none" w:sz="0" w:space="0" w:color="auto"/>
      </w:divBdr>
      <w:divsChild>
        <w:div w:id="415249320">
          <w:marLeft w:val="0"/>
          <w:marRight w:val="0"/>
          <w:marTop w:val="0"/>
          <w:marBottom w:val="0"/>
          <w:divBdr>
            <w:top w:val="none" w:sz="0" w:space="0" w:color="auto"/>
            <w:left w:val="none" w:sz="0" w:space="0" w:color="auto"/>
            <w:bottom w:val="none" w:sz="0" w:space="0" w:color="auto"/>
            <w:right w:val="none" w:sz="0" w:space="0" w:color="auto"/>
          </w:divBdr>
          <w:divsChild>
            <w:div w:id="2089307642">
              <w:marLeft w:val="0"/>
              <w:marRight w:val="0"/>
              <w:marTop w:val="0"/>
              <w:marBottom w:val="0"/>
              <w:divBdr>
                <w:top w:val="none" w:sz="0" w:space="0" w:color="auto"/>
                <w:left w:val="none" w:sz="0" w:space="0" w:color="auto"/>
                <w:bottom w:val="none" w:sz="0" w:space="0" w:color="auto"/>
                <w:right w:val="none" w:sz="0" w:space="0" w:color="auto"/>
              </w:divBdr>
              <w:divsChild>
                <w:div w:id="346370271">
                  <w:marLeft w:val="0"/>
                  <w:marRight w:val="0"/>
                  <w:marTop w:val="0"/>
                  <w:marBottom w:val="450"/>
                  <w:divBdr>
                    <w:top w:val="none" w:sz="0" w:space="0" w:color="auto"/>
                    <w:left w:val="none" w:sz="0" w:space="0" w:color="auto"/>
                    <w:bottom w:val="none" w:sz="0" w:space="0" w:color="auto"/>
                    <w:right w:val="none" w:sz="0" w:space="0" w:color="auto"/>
                  </w:divBdr>
                  <w:divsChild>
                    <w:div w:id="864251916">
                      <w:marLeft w:val="0"/>
                      <w:marRight w:val="0"/>
                      <w:marTop w:val="0"/>
                      <w:marBottom w:val="0"/>
                      <w:divBdr>
                        <w:top w:val="none" w:sz="0" w:space="0" w:color="auto"/>
                        <w:left w:val="none" w:sz="0" w:space="0" w:color="auto"/>
                        <w:bottom w:val="none" w:sz="0" w:space="0" w:color="auto"/>
                        <w:right w:val="none" w:sz="0" w:space="0" w:color="auto"/>
                      </w:divBdr>
                      <w:divsChild>
                        <w:div w:id="24868310">
                          <w:marLeft w:val="0"/>
                          <w:marRight w:val="0"/>
                          <w:marTop w:val="0"/>
                          <w:marBottom w:val="0"/>
                          <w:divBdr>
                            <w:top w:val="none" w:sz="0" w:space="0" w:color="auto"/>
                            <w:left w:val="none" w:sz="0" w:space="0" w:color="auto"/>
                            <w:bottom w:val="none" w:sz="0" w:space="0" w:color="auto"/>
                            <w:right w:val="none" w:sz="0" w:space="0" w:color="auto"/>
                          </w:divBdr>
                          <w:divsChild>
                            <w:div w:id="422453954">
                              <w:marLeft w:val="0"/>
                              <w:marRight w:val="0"/>
                              <w:marTop w:val="0"/>
                              <w:marBottom w:val="0"/>
                              <w:divBdr>
                                <w:top w:val="none" w:sz="0" w:space="0" w:color="auto"/>
                                <w:left w:val="none" w:sz="0" w:space="0" w:color="auto"/>
                                <w:bottom w:val="none" w:sz="0" w:space="0" w:color="auto"/>
                                <w:right w:val="none" w:sz="0" w:space="0" w:color="auto"/>
                              </w:divBdr>
                            </w:div>
                          </w:divsChild>
                        </w:div>
                        <w:div w:id="1419325022">
                          <w:marLeft w:val="0"/>
                          <w:marRight w:val="0"/>
                          <w:marTop w:val="0"/>
                          <w:marBottom w:val="150"/>
                          <w:divBdr>
                            <w:top w:val="none" w:sz="0" w:space="0" w:color="auto"/>
                            <w:left w:val="none" w:sz="0" w:space="0" w:color="auto"/>
                            <w:bottom w:val="none" w:sz="0" w:space="0" w:color="auto"/>
                            <w:right w:val="none" w:sz="0" w:space="0" w:color="auto"/>
                          </w:divBdr>
                        </w:div>
                      </w:divsChild>
                    </w:div>
                    <w:div w:id="2145848630">
                      <w:marLeft w:val="0"/>
                      <w:marRight w:val="0"/>
                      <w:marTop w:val="0"/>
                      <w:marBottom w:val="150"/>
                      <w:divBdr>
                        <w:top w:val="none" w:sz="0" w:space="0" w:color="auto"/>
                        <w:left w:val="none" w:sz="0" w:space="0" w:color="auto"/>
                        <w:bottom w:val="none" w:sz="0" w:space="0" w:color="auto"/>
                        <w:right w:val="none" w:sz="0" w:space="0" w:color="auto"/>
                      </w:divBdr>
                      <w:divsChild>
                        <w:div w:id="19540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17660">
          <w:marLeft w:val="0"/>
          <w:marRight w:val="0"/>
          <w:marTop w:val="0"/>
          <w:marBottom w:val="375"/>
          <w:divBdr>
            <w:top w:val="none" w:sz="0" w:space="0" w:color="auto"/>
            <w:left w:val="none" w:sz="0" w:space="0" w:color="auto"/>
            <w:bottom w:val="single" w:sz="6" w:space="0" w:color="005494"/>
            <w:right w:val="none" w:sz="0" w:space="0" w:color="auto"/>
          </w:divBdr>
        </w:div>
        <w:div w:id="1193181082">
          <w:marLeft w:val="0"/>
          <w:marRight w:val="0"/>
          <w:marTop w:val="0"/>
          <w:marBottom w:val="300"/>
          <w:divBdr>
            <w:top w:val="none" w:sz="0" w:space="0" w:color="auto"/>
            <w:left w:val="none" w:sz="0" w:space="0" w:color="auto"/>
            <w:bottom w:val="single" w:sz="6" w:space="0" w:color="E4E4E4"/>
            <w:right w:val="none" w:sz="0" w:space="0" w:color="auto"/>
          </w:divBdr>
        </w:div>
      </w:divsChild>
    </w:div>
    <w:div w:id="1132360988">
      <w:bodyDiv w:val="1"/>
      <w:marLeft w:val="0"/>
      <w:marRight w:val="0"/>
      <w:marTop w:val="0"/>
      <w:marBottom w:val="0"/>
      <w:divBdr>
        <w:top w:val="none" w:sz="0" w:space="0" w:color="auto"/>
        <w:left w:val="none" w:sz="0" w:space="0" w:color="auto"/>
        <w:bottom w:val="none" w:sz="0" w:space="0" w:color="auto"/>
        <w:right w:val="none" w:sz="0" w:space="0" w:color="auto"/>
      </w:divBdr>
    </w:div>
    <w:div w:id="1132478295">
      <w:bodyDiv w:val="1"/>
      <w:marLeft w:val="0"/>
      <w:marRight w:val="0"/>
      <w:marTop w:val="0"/>
      <w:marBottom w:val="0"/>
      <w:divBdr>
        <w:top w:val="none" w:sz="0" w:space="0" w:color="auto"/>
        <w:left w:val="none" w:sz="0" w:space="0" w:color="auto"/>
        <w:bottom w:val="none" w:sz="0" w:space="0" w:color="auto"/>
        <w:right w:val="none" w:sz="0" w:space="0" w:color="auto"/>
      </w:divBdr>
      <w:divsChild>
        <w:div w:id="588276498">
          <w:marLeft w:val="0"/>
          <w:marRight w:val="0"/>
          <w:marTop w:val="0"/>
          <w:marBottom w:val="0"/>
          <w:divBdr>
            <w:top w:val="none" w:sz="0" w:space="0" w:color="auto"/>
            <w:left w:val="none" w:sz="0" w:space="0" w:color="auto"/>
            <w:bottom w:val="dotted" w:sz="6" w:space="4" w:color="DDDDDD"/>
            <w:right w:val="none" w:sz="0" w:space="0" w:color="auto"/>
          </w:divBdr>
          <w:divsChild>
            <w:div w:id="29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8222">
      <w:bodyDiv w:val="1"/>
      <w:marLeft w:val="0"/>
      <w:marRight w:val="0"/>
      <w:marTop w:val="0"/>
      <w:marBottom w:val="0"/>
      <w:divBdr>
        <w:top w:val="none" w:sz="0" w:space="0" w:color="auto"/>
        <w:left w:val="none" w:sz="0" w:space="0" w:color="auto"/>
        <w:bottom w:val="none" w:sz="0" w:space="0" w:color="auto"/>
        <w:right w:val="none" w:sz="0" w:space="0" w:color="auto"/>
      </w:divBdr>
      <w:divsChild>
        <w:div w:id="1947302662">
          <w:marLeft w:val="0"/>
          <w:marRight w:val="0"/>
          <w:marTop w:val="0"/>
          <w:marBottom w:val="0"/>
          <w:divBdr>
            <w:top w:val="none" w:sz="0" w:space="0" w:color="auto"/>
            <w:left w:val="none" w:sz="0" w:space="0" w:color="auto"/>
            <w:bottom w:val="dotted" w:sz="6" w:space="4" w:color="DDDDDD"/>
            <w:right w:val="none" w:sz="0" w:space="0" w:color="auto"/>
          </w:divBdr>
        </w:div>
      </w:divsChild>
    </w:div>
    <w:div w:id="1132753058">
      <w:bodyDiv w:val="1"/>
      <w:marLeft w:val="0"/>
      <w:marRight w:val="0"/>
      <w:marTop w:val="0"/>
      <w:marBottom w:val="0"/>
      <w:divBdr>
        <w:top w:val="none" w:sz="0" w:space="0" w:color="auto"/>
        <w:left w:val="none" w:sz="0" w:space="0" w:color="auto"/>
        <w:bottom w:val="none" w:sz="0" w:space="0" w:color="auto"/>
        <w:right w:val="none" w:sz="0" w:space="0" w:color="auto"/>
      </w:divBdr>
      <w:divsChild>
        <w:div w:id="446242273">
          <w:marLeft w:val="0"/>
          <w:marRight w:val="0"/>
          <w:marTop w:val="0"/>
          <w:marBottom w:val="0"/>
          <w:divBdr>
            <w:top w:val="none" w:sz="0" w:space="0" w:color="auto"/>
            <w:left w:val="none" w:sz="0" w:space="0" w:color="auto"/>
            <w:bottom w:val="none" w:sz="0" w:space="0" w:color="auto"/>
            <w:right w:val="none" w:sz="0" w:space="0" w:color="auto"/>
          </w:divBdr>
          <w:divsChild>
            <w:div w:id="1882016463">
              <w:marLeft w:val="0"/>
              <w:marRight w:val="0"/>
              <w:marTop w:val="0"/>
              <w:marBottom w:val="0"/>
              <w:divBdr>
                <w:top w:val="none" w:sz="0" w:space="0" w:color="auto"/>
                <w:left w:val="none" w:sz="0" w:space="0" w:color="auto"/>
                <w:bottom w:val="none" w:sz="0" w:space="0" w:color="auto"/>
                <w:right w:val="none" w:sz="0" w:space="0" w:color="auto"/>
              </w:divBdr>
            </w:div>
            <w:div w:id="1966934364">
              <w:marLeft w:val="0"/>
              <w:marRight w:val="150"/>
              <w:marTop w:val="0"/>
              <w:marBottom w:val="0"/>
              <w:divBdr>
                <w:top w:val="none" w:sz="0" w:space="0" w:color="auto"/>
                <w:left w:val="none" w:sz="0" w:space="0" w:color="auto"/>
                <w:bottom w:val="none" w:sz="0" w:space="0" w:color="auto"/>
                <w:right w:val="none" w:sz="0" w:space="0" w:color="auto"/>
              </w:divBdr>
            </w:div>
          </w:divsChild>
        </w:div>
        <w:div w:id="657880816">
          <w:marLeft w:val="0"/>
          <w:marRight w:val="0"/>
          <w:marTop w:val="0"/>
          <w:marBottom w:val="0"/>
          <w:divBdr>
            <w:top w:val="none" w:sz="0" w:space="0" w:color="auto"/>
            <w:left w:val="none" w:sz="0" w:space="0" w:color="auto"/>
            <w:bottom w:val="none" w:sz="0" w:space="0" w:color="auto"/>
            <w:right w:val="none" w:sz="0" w:space="0" w:color="auto"/>
          </w:divBdr>
        </w:div>
      </w:divsChild>
    </w:div>
    <w:div w:id="1132792993">
      <w:bodyDiv w:val="1"/>
      <w:marLeft w:val="0"/>
      <w:marRight w:val="0"/>
      <w:marTop w:val="0"/>
      <w:marBottom w:val="0"/>
      <w:divBdr>
        <w:top w:val="none" w:sz="0" w:space="0" w:color="auto"/>
        <w:left w:val="none" w:sz="0" w:space="0" w:color="auto"/>
        <w:bottom w:val="none" w:sz="0" w:space="0" w:color="auto"/>
        <w:right w:val="none" w:sz="0" w:space="0" w:color="auto"/>
      </w:divBdr>
      <w:divsChild>
        <w:div w:id="1850631237">
          <w:marLeft w:val="0"/>
          <w:marRight w:val="0"/>
          <w:marTop w:val="0"/>
          <w:marBottom w:val="150"/>
          <w:divBdr>
            <w:top w:val="none" w:sz="0" w:space="0" w:color="auto"/>
            <w:left w:val="none" w:sz="0" w:space="0" w:color="auto"/>
            <w:bottom w:val="none" w:sz="0" w:space="0" w:color="auto"/>
            <w:right w:val="none" w:sz="0" w:space="0" w:color="auto"/>
          </w:divBdr>
        </w:div>
      </w:divsChild>
    </w:div>
    <w:div w:id="1132943143">
      <w:bodyDiv w:val="1"/>
      <w:marLeft w:val="0"/>
      <w:marRight w:val="0"/>
      <w:marTop w:val="0"/>
      <w:marBottom w:val="0"/>
      <w:divBdr>
        <w:top w:val="none" w:sz="0" w:space="0" w:color="auto"/>
        <w:left w:val="none" w:sz="0" w:space="0" w:color="auto"/>
        <w:bottom w:val="none" w:sz="0" w:space="0" w:color="auto"/>
        <w:right w:val="none" w:sz="0" w:space="0" w:color="auto"/>
      </w:divBdr>
    </w:div>
    <w:div w:id="1133136339">
      <w:bodyDiv w:val="1"/>
      <w:marLeft w:val="0"/>
      <w:marRight w:val="0"/>
      <w:marTop w:val="0"/>
      <w:marBottom w:val="0"/>
      <w:divBdr>
        <w:top w:val="none" w:sz="0" w:space="0" w:color="auto"/>
        <w:left w:val="none" w:sz="0" w:space="0" w:color="auto"/>
        <w:bottom w:val="none" w:sz="0" w:space="0" w:color="auto"/>
        <w:right w:val="none" w:sz="0" w:space="0" w:color="auto"/>
      </w:divBdr>
      <w:divsChild>
        <w:div w:id="84156547">
          <w:marLeft w:val="0"/>
          <w:marRight w:val="0"/>
          <w:marTop w:val="0"/>
          <w:marBottom w:val="0"/>
          <w:divBdr>
            <w:top w:val="none" w:sz="0" w:space="0" w:color="auto"/>
            <w:left w:val="none" w:sz="0" w:space="0" w:color="auto"/>
            <w:bottom w:val="dotted" w:sz="6" w:space="4" w:color="DDDDDD"/>
            <w:right w:val="none" w:sz="0" w:space="0" w:color="auto"/>
          </w:divBdr>
          <w:divsChild>
            <w:div w:id="9223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8185">
      <w:bodyDiv w:val="1"/>
      <w:marLeft w:val="0"/>
      <w:marRight w:val="0"/>
      <w:marTop w:val="0"/>
      <w:marBottom w:val="0"/>
      <w:divBdr>
        <w:top w:val="none" w:sz="0" w:space="0" w:color="auto"/>
        <w:left w:val="none" w:sz="0" w:space="0" w:color="auto"/>
        <w:bottom w:val="none" w:sz="0" w:space="0" w:color="auto"/>
        <w:right w:val="none" w:sz="0" w:space="0" w:color="auto"/>
      </w:divBdr>
      <w:divsChild>
        <w:div w:id="938296493">
          <w:marLeft w:val="0"/>
          <w:marRight w:val="0"/>
          <w:marTop w:val="0"/>
          <w:marBottom w:val="150"/>
          <w:divBdr>
            <w:top w:val="none" w:sz="0" w:space="0" w:color="auto"/>
            <w:left w:val="none" w:sz="0" w:space="0" w:color="auto"/>
            <w:bottom w:val="none" w:sz="0" w:space="0" w:color="auto"/>
            <w:right w:val="none" w:sz="0" w:space="0" w:color="auto"/>
          </w:divBdr>
        </w:div>
      </w:divsChild>
    </w:div>
    <w:div w:id="1134517327">
      <w:bodyDiv w:val="1"/>
      <w:marLeft w:val="0"/>
      <w:marRight w:val="0"/>
      <w:marTop w:val="0"/>
      <w:marBottom w:val="0"/>
      <w:divBdr>
        <w:top w:val="none" w:sz="0" w:space="0" w:color="auto"/>
        <w:left w:val="none" w:sz="0" w:space="0" w:color="auto"/>
        <w:bottom w:val="none" w:sz="0" w:space="0" w:color="auto"/>
        <w:right w:val="none" w:sz="0" w:space="0" w:color="auto"/>
      </w:divBdr>
      <w:divsChild>
        <w:div w:id="420494517">
          <w:marLeft w:val="0"/>
          <w:marRight w:val="0"/>
          <w:marTop w:val="0"/>
          <w:marBottom w:val="150"/>
          <w:divBdr>
            <w:top w:val="none" w:sz="0" w:space="0" w:color="auto"/>
            <w:left w:val="none" w:sz="0" w:space="0" w:color="auto"/>
            <w:bottom w:val="none" w:sz="0" w:space="0" w:color="auto"/>
            <w:right w:val="none" w:sz="0" w:space="0" w:color="auto"/>
          </w:divBdr>
          <w:divsChild>
            <w:div w:id="328482444">
              <w:marLeft w:val="0"/>
              <w:marRight w:val="0"/>
              <w:marTop w:val="0"/>
              <w:marBottom w:val="0"/>
              <w:divBdr>
                <w:top w:val="none" w:sz="0" w:space="0" w:color="auto"/>
                <w:left w:val="none" w:sz="0" w:space="0" w:color="auto"/>
                <w:bottom w:val="none" w:sz="0" w:space="0" w:color="auto"/>
                <w:right w:val="none" w:sz="0" w:space="0" w:color="auto"/>
              </w:divBdr>
              <w:divsChild>
                <w:div w:id="7529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1186">
          <w:marLeft w:val="0"/>
          <w:marRight w:val="0"/>
          <w:marTop w:val="0"/>
          <w:marBottom w:val="0"/>
          <w:divBdr>
            <w:top w:val="none" w:sz="0" w:space="0" w:color="auto"/>
            <w:left w:val="none" w:sz="0" w:space="0" w:color="auto"/>
            <w:bottom w:val="none" w:sz="0" w:space="0" w:color="auto"/>
            <w:right w:val="none" w:sz="0" w:space="0" w:color="auto"/>
          </w:divBdr>
          <w:divsChild>
            <w:div w:id="26218862">
              <w:marLeft w:val="0"/>
              <w:marRight w:val="0"/>
              <w:marTop w:val="0"/>
              <w:marBottom w:val="0"/>
              <w:divBdr>
                <w:top w:val="none" w:sz="0" w:space="0" w:color="auto"/>
                <w:left w:val="none" w:sz="0" w:space="0" w:color="auto"/>
                <w:bottom w:val="none" w:sz="0" w:space="0" w:color="auto"/>
                <w:right w:val="none" w:sz="0" w:space="0" w:color="auto"/>
              </w:divBdr>
              <w:divsChild>
                <w:div w:id="1889609550">
                  <w:marLeft w:val="0"/>
                  <w:marRight w:val="0"/>
                  <w:marTop w:val="225"/>
                  <w:marBottom w:val="225"/>
                  <w:divBdr>
                    <w:top w:val="none" w:sz="0" w:space="0" w:color="auto"/>
                    <w:left w:val="none" w:sz="0" w:space="0" w:color="auto"/>
                    <w:bottom w:val="none" w:sz="0" w:space="0" w:color="auto"/>
                    <w:right w:val="none" w:sz="0" w:space="0" w:color="auto"/>
                  </w:divBdr>
                </w:div>
              </w:divsChild>
            </w:div>
            <w:div w:id="2094815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4568673">
      <w:bodyDiv w:val="1"/>
      <w:marLeft w:val="0"/>
      <w:marRight w:val="0"/>
      <w:marTop w:val="0"/>
      <w:marBottom w:val="0"/>
      <w:divBdr>
        <w:top w:val="none" w:sz="0" w:space="0" w:color="auto"/>
        <w:left w:val="none" w:sz="0" w:space="0" w:color="auto"/>
        <w:bottom w:val="none" w:sz="0" w:space="0" w:color="auto"/>
        <w:right w:val="none" w:sz="0" w:space="0" w:color="auto"/>
      </w:divBdr>
      <w:divsChild>
        <w:div w:id="1172917442">
          <w:marLeft w:val="0"/>
          <w:marRight w:val="0"/>
          <w:marTop w:val="0"/>
          <w:marBottom w:val="0"/>
          <w:divBdr>
            <w:top w:val="none" w:sz="0" w:space="0" w:color="auto"/>
            <w:left w:val="none" w:sz="0" w:space="0" w:color="auto"/>
            <w:bottom w:val="none" w:sz="0" w:space="0" w:color="auto"/>
            <w:right w:val="none" w:sz="0" w:space="0" w:color="auto"/>
          </w:divBdr>
          <w:divsChild>
            <w:div w:id="2041851719">
              <w:marLeft w:val="0"/>
              <w:marRight w:val="0"/>
              <w:marTop w:val="0"/>
              <w:marBottom w:val="0"/>
              <w:divBdr>
                <w:top w:val="none" w:sz="0" w:space="0" w:color="auto"/>
                <w:left w:val="none" w:sz="0" w:space="0" w:color="auto"/>
                <w:bottom w:val="none" w:sz="0" w:space="0" w:color="auto"/>
                <w:right w:val="none" w:sz="0" w:space="0" w:color="auto"/>
              </w:divBdr>
              <w:divsChild>
                <w:div w:id="126557913">
                  <w:marLeft w:val="0"/>
                  <w:marRight w:val="0"/>
                  <w:marTop w:val="0"/>
                  <w:marBottom w:val="0"/>
                  <w:divBdr>
                    <w:top w:val="none" w:sz="0" w:space="0" w:color="auto"/>
                    <w:left w:val="none" w:sz="0" w:space="0" w:color="auto"/>
                    <w:bottom w:val="none" w:sz="0" w:space="0" w:color="auto"/>
                    <w:right w:val="none" w:sz="0" w:space="0" w:color="auto"/>
                  </w:divBdr>
                  <w:divsChild>
                    <w:div w:id="582883593">
                      <w:marLeft w:val="0"/>
                      <w:marRight w:val="0"/>
                      <w:marTop w:val="0"/>
                      <w:marBottom w:val="0"/>
                      <w:divBdr>
                        <w:top w:val="none" w:sz="0" w:space="0" w:color="auto"/>
                        <w:left w:val="none" w:sz="0" w:space="0" w:color="auto"/>
                        <w:bottom w:val="none" w:sz="0" w:space="0" w:color="auto"/>
                        <w:right w:val="none" w:sz="0" w:space="0" w:color="auto"/>
                      </w:divBdr>
                      <w:divsChild>
                        <w:div w:id="1784424518">
                          <w:marLeft w:val="0"/>
                          <w:marRight w:val="0"/>
                          <w:marTop w:val="0"/>
                          <w:marBottom w:val="0"/>
                          <w:divBdr>
                            <w:top w:val="none" w:sz="0" w:space="0" w:color="auto"/>
                            <w:left w:val="none" w:sz="0" w:space="0" w:color="auto"/>
                            <w:bottom w:val="none" w:sz="0" w:space="0" w:color="auto"/>
                            <w:right w:val="none" w:sz="0" w:space="0" w:color="auto"/>
                          </w:divBdr>
                          <w:divsChild>
                            <w:div w:id="992443507">
                              <w:marLeft w:val="0"/>
                              <w:marRight w:val="0"/>
                              <w:marTop w:val="0"/>
                              <w:marBottom w:val="0"/>
                              <w:divBdr>
                                <w:top w:val="none" w:sz="0" w:space="0" w:color="auto"/>
                                <w:left w:val="none" w:sz="0" w:space="0" w:color="auto"/>
                                <w:bottom w:val="none" w:sz="0" w:space="0" w:color="auto"/>
                                <w:right w:val="none" w:sz="0" w:space="0" w:color="auto"/>
                              </w:divBdr>
                              <w:divsChild>
                                <w:div w:id="885214235">
                                  <w:marLeft w:val="0"/>
                                  <w:marRight w:val="0"/>
                                  <w:marTop w:val="0"/>
                                  <w:marBottom w:val="0"/>
                                  <w:divBdr>
                                    <w:top w:val="none" w:sz="0" w:space="0" w:color="auto"/>
                                    <w:left w:val="none" w:sz="0" w:space="0" w:color="auto"/>
                                    <w:bottom w:val="none" w:sz="0" w:space="0" w:color="auto"/>
                                    <w:right w:val="none" w:sz="0" w:space="0" w:color="auto"/>
                                  </w:divBdr>
                                  <w:divsChild>
                                    <w:div w:id="17559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910664">
      <w:bodyDiv w:val="1"/>
      <w:marLeft w:val="0"/>
      <w:marRight w:val="0"/>
      <w:marTop w:val="0"/>
      <w:marBottom w:val="0"/>
      <w:divBdr>
        <w:top w:val="none" w:sz="0" w:space="0" w:color="auto"/>
        <w:left w:val="none" w:sz="0" w:space="0" w:color="auto"/>
        <w:bottom w:val="none" w:sz="0" w:space="0" w:color="auto"/>
        <w:right w:val="none" w:sz="0" w:space="0" w:color="auto"/>
      </w:divBdr>
      <w:divsChild>
        <w:div w:id="992684800">
          <w:marLeft w:val="0"/>
          <w:marRight w:val="0"/>
          <w:marTop w:val="0"/>
          <w:marBottom w:val="150"/>
          <w:divBdr>
            <w:top w:val="none" w:sz="0" w:space="0" w:color="auto"/>
            <w:left w:val="none" w:sz="0" w:space="0" w:color="auto"/>
            <w:bottom w:val="none" w:sz="0" w:space="0" w:color="auto"/>
            <w:right w:val="none" w:sz="0" w:space="0" w:color="auto"/>
          </w:divBdr>
        </w:div>
      </w:divsChild>
    </w:div>
    <w:div w:id="1135222510">
      <w:bodyDiv w:val="1"/>
      <w:marLeft w:val="0"/>
      <w:marRight w:val="0"/>
      <w:marTop w:val="0"/>
      <w:marBottom w:val="0"/>
      <w:divBdr>
        <w:top w:val="none" w:sz="0" w:space="0" w:color="auto"/>
        <w:left w:val="none" w:sz="0" w:space="0" w:color="auto"/>
        <w:bottom w:val="none" w:sz="0" w:space="0" w:color="auto"/>
        <w:right w:val="none" w:sz="0" w:space="0" w:color="auto"/>
      </w:divBdr>
      <w:divsChild>
        <w:div w:id="196620927">
          <w:marLeft w:val="0"/>
          <w:marRight w:val="0"/>
          <w:marTop w:val="0"/>
          <w:marBottom w:val="150"/>
          <w:divBdr>
            <w:top w:val="none" w:sz="0" w:space="0" w:color="auto"/>
            <w:left w:val="none" w:sz="0" w:space="0" w:color="auto"/>
            <w:bottom w:val="none" w:sz="0" w:space="0" w:color="auto"/>
            <w:right w:val="none" w:sz="0" w:space="0" w:color="auto"/>
          </w:divBdr>
        </w:div>
      </w:divsChild>
    </w:div>
    <w:div w:id="1135222933">
      <w:bodyDiv w:val="1"/>
      <w:marLeft w:val="0"/>
      <w:marRight w:val="0"/>
      <w:marTop w:val="0"/>
      <w:marBottom w:val="0"/>
      <w:divBdr>
        <w:top w:val="none" w:sz="0" w:space="0" w:color="auto"/>
        <w:left w:val="none" w:sz="0" w:space="0" w:color="auto"/>
        <w:bottom w:val="none" w:sz="0" w:space="0" w:color="auto"/>
        <w:right w:val="none" w:sz="0" w:space="0" w:color="auto"/>
      </w:divBdr>
      <w:divsChild>
        <w:div w:id="526988517">
          <w:marLeft w:val="0"/>
          <w:marRight w:val="0"/>
          <w:marTop w:val="0"/>
          <w:marBottom w:val="0"/>
          <w:divBdr>
            <w:top w:val="none" w:sz="0" w:space="0" w:color="auto"/>
            <w:left w:val="none" w:sz="0" w:space="0" w:color="auto"/>
            <w:bottom w:val="none" w:sz="0" w:space="0" w:color="auto"/>
            <w:right w:val="none" w:sz="0" w:space="0" w:color="auto"/>
          </w:divBdr>
          <w:divsChild>
            <w:div w:id="372579522">
              <w:marLeft w:val="0"/>
              <w:marRight w:val="0"/>
              <w:marTop w:val="0"/>
              <w:marBottom w:val="150"/>
              <w:divBdr>
                <w:top w:val="none" w:sz="0" w:space="0" w:color="auto"/>
                <w:left w:val="none" w:sz="0" w:space="0" w:color="auto"/>
                <w:bottom w:val="none" w:sz="0" w:space="0" w:color="auto"/>
                <w:right w:val="none" w:sz="0" w:space="0" w:color="auto"/>
              </w:divBdr>
            </w:div>
            <w:div w:id="1544368359">
              <w:marLeft w:val="0"/>
              <w:marRight w:val="0"/>
              <w:marTop w:val="0"/>
              <w:marBottom w:val="0"/>
              <w:divBdr>
                <w:top w:val="none" w:sz="0" w:space="0" w:color="auto"/>
                <w:left w:val="none" w:sz="0" w:space="0" w:color="auto"/>
                <w:bottom w:val="none" w:sz="0" w:space="0" w:color="auto"/>
                <w:right w:val="none" w:sz="0" w:space="0" w:color="auto"/>
              </w:divBdr>
            </w:div>
          </w:divsChild>
        </w:div>
        <w:div w:id="1777167685">
          <w:marLeft w:val="0"/>
          <w:marRight w:val="0"/>
          <w:marTop w:val="0"/>
          <w:marBottom w:val="150"/>
          <w:divBdr>
            <w:top w:val="none" w:sz="0" w:space="0" w:color="auto"/>
            <w:left w:val="none" w:sz="0" w:space="0" w:color="auto"/>
            <w:bottom w:val="none" w:sz="0" w:space="0" w:color="auto"/>
            <w:right w:val="none" w:sz="0" w:space="0" w:color="auto"/>
          </w:divBdr>
          <w:divsChild>
            <w:div w:id="12836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22998">
      <w:bodyDiv w:val="1"/>
      <w:marLeft w:val="0"/>
      <w:marRight w:val="0"/>
      <w:marTop w:val="0"/>
      <w:marBottom w:val="0"/>
      <w:divBdr>
        <w:top w:val="none" w:sz="0" w:space="0" w:color="auto"/>
        <w:left w:val="none" w:sz="0" w:space="0" w:color="auto"/>
        <w:bottom w:val="none" w:sz="0" w:space="0" w:color="auto"/>
        <w:right w:val="none" w:sz="0" w:space="0" w:color="auto"/>
      </w:divBdr>
      <w:divsChild>
        <w:div w:id="1845053990">
          <w:marLeft w:val="0"/>
          <w:marRight w:val="0"/>
          <w:marTop w:val="0"/>
          <w:marBottom w:val="0"/>
          <w:divBdr>
            <w:top w:val="none" w:sz="0" w:space="0" w:color="auto"/>
            <w:left w:val="none" w:sz="0" w:space="0" w:color="auto"/>
            <w:bottom w:val="none" w:sz="0" w:space="0" w:color="auto"/>
            <w:right w:val="none" w:sz="0" w:space="0" w:color="auto"/>
          </w:divBdr>
          <w:divsChild>
            <w:div w:id="317614190">
              <w:marLeft w:val="0"/>
              <w:marRight w:val="0"/>
              <w:marTop w:val="0"/>
              <w:marBottom w:val="0"/>
              <w:divBdr>
                <w:top w:val="none" w:sz="0" w:space="0" w:color="auto"/>
                <w:left w:val="none" w:sz="0" w:space="0" w:color="auto"/>
                <w:bottom w:val="none" w:sz="0" w:space="0" w:color="auto"/>
                <w:right w:val="none" w:sz="0" w:space="0" w:color="auto"/>
              </w:divBdr>
              <w:divsChild>
                <w:div w:id="1072199285">
                  <w:marLeft w:val="0"/>
                  <w:marRight w:val="0"/>
                  <w:marTop w:val="0"/>
                  <w:marBottom w:val="0"/>
                  <w:divBdr>
                    <w:top w:val="none" w:sz="0" w:space="0" w:color="auto"/>
                    <w:left w:val="none" w:sz="0" w:space="0" w:color="auto"/>
                    <w:bottom w:val="none" w:sz="0" w:space="0" w:color="auto"/>
                    <w:right w:val="none" w:sz="0" w:space="0" w:color="auto"/>
                  </w:divBdr>
                  <w:divsChild>
                    <w:div w:id="1884318843">
                      <w:marLeft w:val="0"/>
                      <w:marRight w:val="0"/>
                      <w:marTop w:val="0"/>
                      <w:marBottom w:val="0"/>
                      <w:divBdr>
                        <w:top w:val="none" w:sz="0" w:space="0" w:color="auto"/>
                        <w:left w:val="none" w:sz="0" w:space="0" w:color="auto"/>
                        <w:bottom w:val="none" w:sz="0" w:space="0" w:color="auto"/>
                        <w:right w:val="none" w:sz="0" w:space="0" w:color="auto"/>
                      </w:divBdr>
                      <w:divsChild>
                        <w:div w:id="1777629362">
                          <w:marLeft w:val="0"/>
                          <w:marRight w:val="0"/>
                          <w:marTop w:val="0"/>
                          <w:marBottom w:val="0"/>
                          <w:divBdr>
                            <w:top w:val="none" w:sz="0" w:space="0" w:color="auto"/>
                            <w:left w:val="none" w:sz="0" w:space="0" w:color="auto"/>
                            <w:bottom w:val="none" w:sz="0" w:space="0" w:color="auto"/>
                            <w:right w:val="none" w:sz="0" w:space="0" w:color="auto"/>
                          </w:divBdr>
                          <w:divsChild>
                            <w:div w:id="1666281876">
                              <w:marLeft w:val="0"/>
                              <w:marRight w:val="0"/>
                              <w:marTop w:val="0"/>
                              <w:marBottom w:val="0"/>
                              <w:divBdr>
                                <w:top w:val="none" w:sz="0" w:space="0" w:color="auto"/>
                                <w:left w:val="none" w:sz="0" w:space="0" w:color="auto"/>
                                <w:bottom w:val="none" w:sz="0" w:space="0" w:color="auto"/>
                                <w:right w:val="none" w:sz="0" w:space="0" w:color="auto"/>
                              </w:divBdr>
                              <w:divsChild>
                                <w:div w:id="390691811">
                                  <w:marLeft w:val="0"/>
                                  <w:marRight w:val="0"/>
                                  <w:marTop w:val="0"/>
                                  <w:marBottom w:val="0"/>
                                  <w:divBdr>
                                    <w:top w:val="none" w:sz="0" w:space="0" w:color="auto"/>
                                    <w:left w:val="none" w:sz="0" w:space="0" w:color="auto"/>
                                    <w:bottom w:val="none" w:sz="0" w:space="0" w:color="auto"/>
                                    <w:right w:val="none" w:sz="0" w:space="0" w:color="auto"/>
                                  </w:divBdr>
                                </w:div>
                                <w:div w:id="1522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5683727">
      <w:bodyDiv w:val="1"/>
      <w:marLeft w:val="0"/>
      <w:marRight w:val="0"/>
      <w:marTop w:val="0"/>
      <w:marBottom w:val="0"/>
      <w:divBdr>
        <w:top w:val="none" w:sz="0" w:space="0" w:color="auto"/>
        <w:left w:val="none" w:sz="0" w:space="0" w:color="auto"/>
        <w:bottom w:val="none" w:sz="0" w:space="0" w:color="auto"/>
        <w:right w:val="none" w:sz="0" w:space="0" w:color="auto"/>
      </w:divBdr>
      <w:divsChild>
        <w:div w:id="63183889">
          <w:marLeft w:val="0"/>
          <w:marRight w:val="0"/>
          <w:marTop w:val="0"/>
          <w:marBottom w:val="0"/>
          <w:divBdr>
            <w:top w:val="none" w:sz="0" w:space="0" w:color="auto"/>
            <w:left w:val="none" w:sz="0" w:space="0" w:color="auto"/>
            <w:bottom w:val="none" w:sz="0" w:space="0" w:color="auto"/>
            <w:right w:val="none" w:sz="0" w:space="0" w:color="auto"/>
          </w:divBdr>
          <w:divsChild>
            <w:div w:id="610629700">
              <w:marLeft w:val="0"/>
              <w:marRight w:val="0"/>
              <w:marTop w:val="0"/>
              <w:marBottom w:val="0"/>
              <w:divBdr>
                <w:top w:val="none" w:sz="0" w:space="0" w:color="auto"/>
                <w:left w:val="none" w:sz="0" w:space="0" w:color="auto"/>
                <w:bottom w:val="none" w:sz="0" w:space="0" w:color="auto"/>
                <w:right w:val="none" w:sz="0" w:space="0" w:color="auto"/>
              </w:divBdr>
              <w:divsChild>
                <w:div w:id="190387576">
                  <w:marLeft w:val="0"/>
                  <w:marRight w:val="0"/>
                  <w:marTop w:val="0"/>
                  <w:marBottom w:val="0"/>
                  <w:divBdr>
                    <w:top w:val="none" w:sz="0" w:space="0" w:color="auto"/>
                    <w:left w:val="none" w:sz="0" w:space="0" w:color="auto"/>
                    <w:bottom w:val="none" w:sz="0" w:space="0" w:color="auto"/>
                    <w:right w:val="none" w:sz="0" w:space="0" w:color="auto"/>
                  </w:divBdr>
                  <w:divsChild>
                    <w:div w:id="2002737889">
                      <w:marLeft w:val="0"/>
                      <w:marRight w:val="0"/>
                      <w:marTop w:val="0"/>
                      <w:marBottom w:val="0"/>
                      <w:divBdr>
                        <w:top w:val="none" w:sz="0" w:space="0" w:color="auto"/>
                        <w:left w:val="none" w:sz="0" w:space="0" w:color="auto"/>
                        <w:bottom w:val="none" w:sz="0" w:space="0" w:color="auto"/>
                        <w:right w:val="none" w:sz="0" w:space="0" w:color="auto"/>
                      </w:divBdr>
                      <w:divsChild>
                        <w:div w:id="1752892473">
                          <w:marLeft w:val="0"/>
                          <w:marRight w:val="0"/>
                          <w:marTop w:val="0"/>
                          <w:marBottom w:val="0"/>
                          <w:divBdr>
                            <w:top w:val="none" w:sz="0" w:space="0" w:color="auto"/>
                            <w:left w:val="none" w:sz="0" w:space="0" w:color="auto"/>
                            <w:bottom w:val="none" w:sz="0" w:space="0" w:color="auto"/>
                            <w:right w:val="none" w:sz="0" w:space="0" w:color="auto"/>
                          </w:divBdr>
                          <w:divsChild>
                            <w:div w:id="1231421870">
                              <w:marLeft w:val="0"/>
                              <w:marRight w:val="0"/>
                              <w:marTop w:val="0"/>
                              <w:marBottom w:val="0"/>
                              <w:divBdr>
                                <w:top w:val="none" w:sz="0" w:space="0" w:color="auto"/>
                                <w:left w:val="none" w:sz="0" w:space="0" w:color="auto"/>
                                <w:bottom w:val="none" w:sz="0" w:space="0" w:color="auto"/>
                                <w:right w:val="none" w:sz="0" w:space="0" w:color="auto"/>
                              </w:divBdr>
                              <w:divsChild>
                                <w:div w:id="1764035783">
                                  <w:marLeft w:val="0"/>
                                  <w:marRight w:val="0"/>
                                  <w:marTop w:val="0"/>
                                  <w:marBottom w:val="0"/>
                                  <w:divBdr>
                                    <w:top w:val="none" w:sz="0" w:space="0" w:color="auto"/>
                                    <w:left w:val="none" w:sz="0" w:space="0" w:color="auto"/>
                                    <w:bottom w:val="none" w:sz="0" w:space="0" w:color="auto"/>
                                    <w:right w:val="none" w:sz="0" w:space="0" w:color="auto"/>
                                  </w:divBdr>
                                  <w:divsChild>
                                    <w:div w:id="1680540375">
                                      <w:marLeft w:val="0"/>
                                      <w:marRight w:val="0"/>
                                      <w:marTop w:val="0"/>
                                      <w:marBottom w:val="0"/>
                                      <w:divBdr>
                                        <w:top w:val="none" w:sz="0" w:space="0" w:color="auto"/>
                                        <w:left w:val="none" w:sz="0" w:space="0" w:color="auto"/>
                                        <w:bottom w:val="none" w:sz="0" w:space="0" w:color="auto"/>
                                        <w:right w:val="none" w:sz="0" w:space="0" w:color="auto"/>
                                      </w:divBdr>
                                      <w:divsChild>
                                        <w:div w:id="115075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6069084">
      <w:bodyDiv w:val="1"/>
      <w:marLeft w:val="0"/>
      <w:marRight w:val="0"/>
      <w:marTop w:val="0"/>
      <w:marBottom w:val="0"/>
      <w:divBdr>
        <w:top w:val="none" w:sz="0" w:space="0" w:color="auto"/>
        <w:left w:val="none" w:sz="0" w:space="0" w:color="auto"/>
        <w:bottom w:val="none" w:sz="0" w:space="0" w:color="auto"/>
        <w:right w:val="none" w:sz="0" w:space="0" w:color="auto"/>
      </w:divBdr>
    </w:div>
    <w:div w:id="1136336109">
      <w:bodyDiv w:val="1"/>
      <w:marLeft w:val="0"/>
      <w:marRight w:val="0"/>
      <w:marTop w:val="0"/>
      <w:marBottom w:val="0"/>
      <w:divBdr>
        <w:top w:val="none" w:sz="0" w:space="0" w:color="auto"/>
        <w:left w:val="none" w:sz="0" w:space="0" w:color="auto"/>
        <w:bottom w:val="none" w:sz="0" w:space="0" w:color="auto"/>
        <w:right w:val="none" w:sz="0" w:space="0" w:color="auto"/>
      </w:divBdr>
    </w:div>
    <w:div w:id="1136945718">
      <w:bodyDiv w:val="1"/>
      <w:marLeft w:val="0"/>
      <w:marRight w:val="0"/>
      <w:marTop w:val="0"/>
      <w:marBottom w:val="0"/>
      <w:divBdr>
        <w:top w:val="none" w:sz="0" w:space="0" w:color="auto"/>
        <w:left w:val="none" w:sz="0" w:space="0" w:color="auto"/>
        <w:bottom w:val="none" w:sz="0" w:space="0" w:color="auto"/>
        <w:right w:val="none" w:sz="0" w:space="0" w:color="auto"/>
      </w:divBdr>
      <w:divsChild>
        <w:div w:id="510221416">
          <w:marLeft w:val="0"/>
          <w:marRight w:val="0"/>
          <w:marTop w:val="0"/>
          <w:marBottom w:val="0"/>
          <w:divBdr>
            <w:top w:val="none" w:sz="0" w:space="0" w:color="auto"/>
            <w:left w:val="none" w:sz="0" w:space="0" w:color="auto"/>
            <w:bottom w:val="none" w:sz="0" w:space="0" w:color="auto"/>
            <w:right w:val="none" w:sz="0" w:space="0" w:color="auto"/>
          </w:divBdr>
        </w:div>
        <w:div w:id="2043241064">
          <w:marLeft w:val="0"/>
          <w:marRight w:val="0"/>
          <w:marTop w:val="0"/>
          <w:marBottom w:val="0"/>
          <w:divBdr>
            <w:top w:val="none" w:sz="0" w:space="0" w:color="auto"/>
            <w:left w:val="none" w:sz="0" w:space="0" w:color="auto"/>
            <w:bottom w:val="none" w:sz="0" w:space="0" w:color="auto"/>
            <w:right w:val="none" w:sz="0" w:space="0" w:color="auto"/>
          </w:divBdr>
          <w:divsChild>
            <w:div w:id="385881254">
              <w:marLeft w:val="0"/>
              <w:marRight w:val="0"/>
              <w:marTop w:val="0"/>
              <w:marBottom w:val="0"/>
              <w:divBdr>
                <w:top w:val="none" w:sz="0" w:space="0" w:color="auto"/>
                <w:left w:val="none" w:sz="0" w:space="0" w:color="auto"/>
                <w:bottom w:val="none" w:sz="0" w:space="0" w:color="auto"/>
                <w:right w:val="none" w:sz="0" w:space="0" w:color="auto"/>
              </w:divBdr>
            </w:div>
            <w:div w:id="99676917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137064784">
      <w:bodyDiv w:val="1"/>
      <w:marLeft w:val="0"/>
      <w:marRight w:val="0"/>
      <w:marTop w:val="0"/>
      <w:marBottom w:val="0"/>
      <w:divBdr>
        <w:top w:val="none" w:sz="0" w:space="0" w:color="auto"/>
        <w:left w:val="none" w:sz="0" w:space="0" w:color="auto"/>
        <w:bottom w:val="none" w:sz="0" w:space="0" w:color="auto"/>
        <w:right w:val="none" w:sz="0" w:space="0" w:color="auto"/>
      </w:divBdr>
      <w:divsChild>
        <w:div w:id="176964664">
          <w:marLeft w:val="0"/>
          <w:marRight w:val="0"/>
          <w:marTop w:val="0"/>
          <w:marBottom w:val="150"/>
          <w:divBdr>
            <w:top w:val="none" w:sz="0" w:space="0" w:color="auto"/>
            <w:left w:val="none" w:sz="0" w:space="0" w:color="auto"/>
            <w:bottom w:val="none" w:sz="0" w:space="0" w:color="auto"/>
            <w:right w:val="none" w:sz="0" w:space="0" w:color="auto"/>
          </w:divBdr>
        </w:div>
      </w:divsChild>
    </w:div>
    <w:div w:id="1137458808">
      <w:bodyDiv w:val="1"/>
      <w:marLeft w:val="0"/>
      <w:marRight w:val="0"/>
      <w:marTop w:val="0"/>
      <w:marBottom w:val="0"/>
      <w:divBdr>
        <w:top w:val="none" w:sz="0" w:space="0" w:color="auto"/>
        <w:left w:val="none" w:sz="0" w:space="0" w:color="auto"/>
        <w:bottom w:val="none" w:sz="0" w:space="0" w:color="auto"/>
        <w:right w:val="none" w:sz="0" w:space="0" w:color="auto"/>
      </w:divBdr>
    </w:div>
    <w:div w:id="1137528858">
      <w:bodyDiv w:val="1"/>
      <w:marLeft w:val="0"/>
      <w:marRight w:val="0"/>
      <w:marTop w:val="0"/>
      <w:marBottom w:val="0"/>
      <w:divBdr>
        <w:top w:val="none" w:sz="0" w:space="0" w:color="auto"/>
        <w:left w:val="none" w:sz="0" w:space="0" w:color="auto"/>
        <w:bottom w:val="none" w:sz="0" w:space="0" w:color="auto"/>
        <w:right w:val="none" w:sz="0" w:space="0" w:color="auto"/>
      </w:divBdr>
      <w:divsChild>
        <w:div w:id="1054739802">
          <w:marLeft w:val="0"/>
          <w:marRight w:val="0"/>
          <w:marTop w:val="0"/>
          <w:marBottom w:val="450"/>
          <w:divBdr>
            <w:top w:val="none" w:sz="0" w:space="0" w:color="auto"/>
            <w:left w:val="none" w:sz="0" w:space="0" w:color="auto"/>
            <w:bottom w:val="single" w:sz="6" w:space="19" w:color="EEEEEE"/>
            <w:right w:val="none" w:sz="0" w:space="0" w:color="auto"/>
          </w:divBdr>
          <w:divsChild>
            <w:div w:id="478544769">
              <w:marLeft w:val="0"/>
              <w:marRight w:val="0"/>
              <w:marTop w:val="0"/>
              <w:marBottom w:val="150"/>
              <w:divBdr>
                <w:top w:val="none" w:sz="0" w:space="0" w:color="auto"/>
                <w:left w:val="none" w:sz="0" w:space="0" w:color="auto"/>
                <w:bottom w:val="none" w:sz="0" w:space="0" w:color="auto"/>
                <w:right w:val="none" w:sz="0" w:space="0" w:color="auto"/>
              </w:divBdr>
              <w:divsChild>
                <w:div w:id="2123188263">
                  <w:marLeft w:val="0"/>
                  <w:marRight w:val="0"/>
                  <w:marTop w:val="0"/>
                  <w:marBottom w:val="0"/>
                  <w:divBdr>
                    <w:top w:val="none" w:sz="0" w:space="0" w:color="auto"/>
                    <w:left w:val="none" w:sz="0" w:space="0" w:color="auto"/>
                    <w:bottom w:val="none" w:sz="0" w:space="0" w:color="auto"/>
                    <w:right w:val="none" w:sz="0" w:space="0" w:color="auto"/>
                  </w:divBdr>
                </w:div>
              </w:divsChild>
            </w:div>
            <w:div w:id="13658678">
              <w:marLeft w:val="0"/>
              <w:marRight w:val="0"/>
              <w:marTop w:val="0"/>
              <w:marBottom w:val="0"/>
              <w:divBdr>
                <w:top w:val="none" w:sz="0" w:space="0" w:color="auto"/>
                <w:left w:val="none" w:sz="0" w:space="0" w:color="auto"/>
                <w:bottom w:val="none" w:sz="0" w:space="0" w:color="auto"/>
                <w:right w:val="none" w:sz="0" w:space="0" w:color="auto"/>
              </w:divBdr>
            </w:div>
          </w:divsChild>
        </w:div>
        <w:div w:id="1155027572">
          <w:marLeft w:val="0"/>
          <w:marRight w:val="0"/>
          <w:marTop w:val="0"/>
          <w:marBottom w:val="0"/>
          <w:divBdr>
            <w:top w:val="none" w:sz="0" w:space="0" w:color="auto"/>
            <w:left w:val="none" w:sz="0" w:space="0" w:color="auto"/>
            <w:bottom w:val="none" w:sz="0" w:space="0" w:color="auto"/>
            <w:right w:val="none" w:sz="0" w:space="0" w:color="auto"/>
          </w:divBdr>
          <w:divsChild>
            <w:div w:id="267277453">
              <w:marLeft w:val="0"/>
              <w:marRight w:val="0"/>
              <w:marTop w:val="0"/>
              <w:marBottom w:val="0"/>
              <w:divBdr>
                <w:top w:val="none" w:sz="0" w:space="0" w:color="auto"/>
                <w:left w:val="none" w:sz="0" w:space="0" w:color="auto"/>
                <w:bottom w:val="none" w:sz="0" w:space="0" w:color="auto"/>
                <w:right w:val="none" w:sz="0" w:space="0" w:color="auto"/>
              </w:divBdr>
              <w:divsChild>
                <w:div w:id="153834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01266">
      <w:bodyDiv w:val="1"/>
      <w:marLeft w:val="0"/>
      <w:marRight w:val="0"/>
      <w:marTop w:val="0"/>
      <w:marBottom w:val="0"/>
      <w:divBdr>
        <w:top w:val="none" w:sz="0" w:space="0" w:color="auto"/>
        <w:left w:val="none" w:sz="0" w:space="0" w:color="auto"/>
        <w:bottom w:val="none" w:sz="0" w:space="0" w:color="auto"/>
        <w:right w:val="none" w:sz="0" w:space="0" w:color="auto"/>
      </w:divBdr>
      <w:divsChild>
        <w:div w:id="1294290095">
          <w:marLeft w:val="0"/>
          <w:marRight w:val="0"/>
          <w:marTop w:val="300"/>
          <w:marBottom w:val="0"/>
          <w:divBdr>
            <w:top w:val="none" w:sz="0" w:space="0" w:color="auto"/>
            <w:left w:val="none" w:sz="0" w:space="0" w:color="auto"/>
            <w:bottom w:val="none" w:sz="0" w:space="0" w:color="auto"/>
            <w:right w:val="none" w:sz="0" w:space="0" w:color="auto"/>
          </w:divBdr>
        </w:div>
      </w:divsChild>
    </w:div>
    <w:div w:id="1137650510">
      <w:bodyDiv w:val="1"/>
      <w:marLeft w:val="0"/>
      <w:marRight w:val="0"/>
      <w:marTop w:val="0"/>
      <w:marBottom w:val="0"/>
      <w:divBdr>
        <w:top w:val="none" w:sz="0" w:space="0" w:color="auto"/>
        <w:left w:val="none" w:sz="0" w:space="0" w:color="auto"/>
        <w:bottom w:val="none" w:sz="0" w:space="0" w:color="auto"/>
        <w:right w:val="none" w:sz="0" w:space="0" w:color="auto"/>
      </w:divBdr>
    </w:div>
    <w:div w:id="1137911970">
      <w:bodyDiv w:val="1"/>
      <w:marLeft w:val="0"/>
      <w:marRight w:val="0"/>
      <w:marTop w:val="0"/>
      <w:marBottom w:val="0"/>
      <w:divBdr>
        <w:top w:val="none" w:sz="0" w:space="0" w:color="auto"/>
        <w:left w:val="none" w:sz="0" w:space="0" w:color="auto"/>
        <w:bottom w:val="none" w:sz="0" w:space="0" w:color="auto"/>
        <w:right w:val="none" w:sz="0" w:space="0" w:color="auto"/>
      </w:divBdr>
    </w:div>
    <w:div w:id="1138034818">
      <w:bodyDiv w:val="1"/>
      <w:marLeft w:val="0"/>
      <w:marRight w:val="0"/>
      <w:marTop w:val="0"/>
      <w:marBottom w:val="0"/>
      <w:divBdr>
        <w:top w:val="none" w:sz="0" w:space="0" w:color="auto"/>
        <w:left w:val="none" w:sz="0" w:space="0" w:color="auto"/>
        <w:bottom w:val="none" w:sz="0" w:space="0" w:color="auto"/>
        <w:right w:val="none" w:sz="0" w:space="0" w:color="auto"/>
      </w:divBdr>
    </w:div>
    <w:div w:id="1138643776">
      <w:bodyDiv w:val="1"/>
      <w:marLeft w:val="0"/>
      <w:marRight w:val="0"/>
      <w:marTop w:val="0"/>
      <w:marBottom w:val="0"/>
      <w:divBdr>
        <w:top w:val="none" w:sz="0" w:space="0" w:color="auto"/>
        <w:left w:val="none" w:sz="0" w:space="0" w:color="auto"/>
        <w:bottom w:val="none" w:sz="0" w:space="0" w:color="auto"/>
        <w:right w:val="none" w:sz="0" w:space="0" w:color="auto"/>
      </w:divBdr>
    </w:div>
    <w:div w:id="1138651296">
      <w:bodyDiv w:val="1"/>
      <w:marLeft w:val="0"/>
      <w:marRight w:val="0"/>
      <w:marTop w:val="0"/>
      <w:marBottom w:val="0"/>
      <w:divBdr>
        <w:top w:val="none" w:sz="0" w:space="0" w:color="auto"/>
        <w:left w:val="none" w:sz="0" w:space="0" w:color="auto"/>
        <w:bottom w:val="none" w:sz="0" w:space="0" w:color="auto"/>
        <w:right w:val="none" w:sz="0" w:space="0" w:color="auto"/>
      </w:divBdr>
      <w:divsChild>
        <w:div w:id="523131092">
          <w:marLeft w:val="0"/>
          <w:marRight w:val="0"/>
          <w:marTop w:val="0"/>
          <w:marBottom w:val="150"/>
          <w:divBdr>
            <w:top w:val="none" w:sz="0" w:space="0" w:color="auto"/>
            <w:left w:val="none" w:sz="0" w:space="0" w:color="auto"/>
            <w:bottom w:val="none" w:sz="0" w:space="0" w:color="auto"/>
            <w:right w:val="none" w:sz="0" w:space="0" w:color="auto"/>
          </w:divBdr>
        </w:div>
        <w:div w:id="628975318">
          <w:marLeft w:val="0"/>
          <w:marRight w:val="0"/>
          <w:marTop w:val="0"/>
          <w:marBottom w:val="0"/>
          <w:divBdr>
            <w:top w:val="none" w:sz="0" w:space="0" w:color="auto"/>
            <w:left w:val="none" w:sz="0" w:space="0" w:color="auto"/>
            <w:bottom w:val="none" w:sz="0" w:space="0" w:color="auto"/>
            <w:right w:val="none" w:sz="0" w:space="0" w:color="auto"/>
          </w:divBdr>
        </w:div>
      </w:divsChild>
    </w:div>
    <w:div w:id="1138955896">
      <w:bodyDiv w:val="1"/>
      <w:marLeft w:val="0"/>
      <w:marRight w:val="0"/>
      <w:marTop w:val="0"/>
      <w:marBottom w:val="0"/>
      <w:divBdr>
        <w:top w:val="none" w:sz="0" w:space="0" w:color="auto"/>
        <w:left w:val="none" w:sz="0" w:space="0" w:color="auto"/>
        <w:bottom w:val="none" w:sz="0" w:space="0" w:color="auto"/>
        <w:right w:val="none" w:sz="0" w:space="0" w:color="auto"/>
      </w:divBdr>
    </w:div>
    <w:div w:id="1139113419">
      <w:bodyDiv w:val="1"/>
      <w:marLeft w:val="0"/>
      <w:marRight w:val="0"/>
      <w:marTop w:val="0"/>
      <w:marBottom w:val="0"/>
      <w:divBdr>
        <w:top w:val="none" w:sz="0" w:space="0" w:color="auto"/>
        <w:left w:val="none" w:sz="0" w:space="0" w:color="auto"/>
        <w:bottom w:val="none" w:sz="0" w:space="0" w:color="auto"/>
        <w:right w:val="none" w:sz="0" w:space="0" w:color="auto"/>
      </w:divBdr>
      <w:divsChild>
        <w:div w:id="19866884">
          <w:marLeft w:val="0"/>
          <w:marRight w:val="0"/>
          <w:marTop w:val="150"/>
          <w:marBottom w:val="0"/>
          <w:divBdr>
            <w:top w:val="none" w:sz="0" w:space="0" w:color="auto"/>
            <w:left w:val="none" w:sz="0" w:space="0" w:color="auto"/>
            <w:bottom w:val="none" w:sz="0" w:space="0" w:color="auto"/>
            <w:right w:val="none" w:sz="0" w:space="0" w:color="auto"/>
          </w:divBdr>
          <w:divsChild>
            <w:div w:id="767778119">
              <w:marLeft w:val="0"/>
              <w:marRight w:val="0"/>
              <w:marTop w:val="0"/>
              <w:marBottom w:val="0"/>
              <w:divBdr>
                <w:top w:val="none" w:sz="0" w:space="0" w:color="auto"/>
                <w:left w:val="none" w:sz="0" w:space="0" w:color="auto"/>
                <w:bottom w:val="none" w:sz="0" w:space="0" w:color="auto"/>
                <w:right w:val="none" w:sz="0" w:space="0" w:color="auto"/>
              </w:divBdr>
              <w:divsChild>
                <w:div w:id="55655022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13404705">
          <w:marLeft w:val="0"/>
          <w:marRight w:val="0"/>
          <w:marTop w:val="0"/>
          <w:marBottom w:val="0"/>
          <w:divBdr>
            <w:top w:val="none" w:sz="0" w:space="0" w:color="auto"/>
            <w:left w:val="none" w:sz="0" w:space="0" w:color="auto"/>
            <w:bottom w:val="none" w:sz="0" w:space="0" w:color="auto"/>
            <w:right w:val="none" w:sz="0" w:space="0" w:color="auto"/>
          </w:divBdr>
          <w:divsChild>
            <w:div w:id="5713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56046">
      <w:bodyDiv w:val="1"/>
      <w:marLeft w:val="0"/>
      <w:marRight w:val="0"/>
      <w:marTop w:val="0"/>
      <w:marBottom w:val="0"/>
      <w:divBdr>
        <w:top w:val="none" w:sz="0" w:space="0" w:color="auto"/>
        <w:left w:val="none" w:sz="0" w:space="0" w:color="auto"/>
        <w:bottom w:val="none" w:sz="0" w:space="0" w:color="auto"/>
        <w:right w:val="none" w:sz="0" w:space="0" w:color="auto"/>
      </w:divBdr>
    </w:div>
    <w:div w:id="1139374399">
      <w:bodyDiv w:val="1"/>
      <w:marLeft w:val="0"/>
      <w:marRight w:val="0"/>
      <w:marTop w:val="0"/>
      <w:marBottom w:val="0"/>
      <w:divBdr>
        <w:top w:val="none" w:sz="0" w:space="0" w:color="auto"/>
        <w:left w:val="none" w:sz="0" w:space="0" w:color="auto"/>
        <w:bottom w:val="none" w:sz="0" w:space="0" w:color="auto"/>
        <w:right w:val="none" w:sz="0" w:space="0" w:color="auto"/>
      </w:divBdr>
      <w:divsChild>
        <w:div w:id="794175179">
          <w:marLeft w:val="0"/>
          <w:marRight w:val="0"/>
          <w:marTop w:val="0"/>
          <w:marBottom w:val="0"/>
          <w:divBdr>
            <w:top w:val="none" w:sz="0" w:space="0" w:color="auto"/>
            <w:left w:val="none" w:sz="0" w:space="0" w:color="auto"/>
            <w:bottom w:val="none" w:sz="0" w:space="0" w:color="auto"/>
            <w:right w:val="none" w:sz="0" w:space="0" w:color="auto"/>
          </w:divBdr>
          <w:divsChild>
            <w:div w:id="1077555164">
              <w:marLeft w:val="0"/>
              <w:marRight w:val="0"/>
              <w:marTop w:val="0"/>
              <w:marBottom w:val="0"/>
              <w:divBdr>
                <w:top w:val="none" w:sz="0" w:space="0" w:color="auto"/>
                <w:left w:val="none" w:sz="0" w:space="0" w:color="auto"/>
                <w:bottom w:val="none" w:sz="0" w:space="0" w:color="auto"/>
                <w:right w:val="none" w:sz="0" w:space="0" w:color="auto"/>
              </w:divBdr>
              <w:divsChild>
                <w:div w:id="1590655850">
                  <w:marLeft w:val="0"/>
                  <w:marRight w:val="0"/>
                  <w:marTop w:val="0"/>
                  <w:marBottom w:val="0"/>
                  <w:divBdr>
                    <w:top w:val="none" w:sz="0" w:space="0" w:color="auto"/>
                    <w:left w:val="none" w:sz="0" w:space="0" w:color="auto"/>
                    <w:bottom w:val="none" w:sz="0" w:space="0" w:color="auto"/>
                    <w:right w:val="none" w:sz="0" w:space="0" w:color="auto"/>
                  </w:divBdr>
                  <w:divsChild>
                    <w:div w:id="877158613">
                      <w:marLeft w:val="0"/>
                      <w:marRight w:val="0"/>
                      <w:marTop w:val="0"/>
                      <w:marBottom w:val="0"/>
                      <w:divBdr>
                        <w:top w:val="none" w:sz="0" w:space="0" w:color="auto"/>
                        <w:left w:val="none" w:sz="0" w:space="0" w:color="auto"/>
                        <w:bottom w:val="none" w:sz="0" w:space="0" w:color="auto"/>
                        <w:right w:val="none" w:sz="0" w:space="0" w:color="auto"/>
                      </w:divBdr>
                      <w:divsChild>
                        <w:div w:id="2585990">
                          <w:marLeft w:val="0"/>
                          <w:marRight w:val="0"/>
                          <w:marTop w:val="0"/>
                          <w:marBottom w:val="0"/>
                          <w:divBdr>
                            <w:top w:val="none" w:sz="0" w:space="0" w:color="auto"/>
                            <w:left w:val="none" w:sz="0" w:space="0" w:color="auto"/>
                            <w:bottom w:val="none" w:sz="0" w:space="0" w:color="auto"/>
                            <w:right w:val="none" w:sz="0" w:space="0" w:color="auto"/>
                          </w:divBdr>
                          <w:divsChild>
                            <w:div w:id="1381399287">
                              <w:marLeft w:val="0"/>
                              <w:marRight w:val="0"/>
                              <w:marTop w:val="0"/>
                              <w:marBottom w:val="0"/>
                              <w:divBdr>
                                <w:top w:val="none" w:sz="0" w:space="0" w:color="auto"/>
                                <w:left w:val="none" w:sz="0" w:space="0" w:color="auto"/>
                                <w:bottom w:val="none" w:sz="0" w:space="0" w:color="auto"/>
                                <w:right w:val="none" w:sz="0" w:space="0" w:color="auto"/>
                              </w:divBdr>
                              <w:divsChild>
                                <w:div w:id="653333107">
                                  <w:marLeft w:val="0"/>
                                  <w:marRight w:val="0"/>
                                  <w:marTop w:val="0"/>
                                  <w:marBottom w:val="0"/>
                                  <w:divBdr>
                                    <w:top w:val="none" w:sz="0" w:space="0" w:color="auto"/>
                                    <w:left w:val="none" w:sz="0" w:space="0" w:color="auto"/>
                                    <w:bottom w:val="none" w:sz="0" w:space="0" w:color="auto"/>
                                    <w:right w:val="none" w:sz="0" w:space="0" w:color="auto"/>
                                  </w:divBdr>
                                  <w:divsChild>
                                    <w:div w:id="911431580">
                                      <w:marLeft w:val="0"/>
                                      <w:marRight w:val="0"/>
                                      <w:marTop w:val="0"/>
                                      <w:marBottom w:val="0"/>
                                      <w:divBdr>
                                        <w:top w:val="none" w:sz="0" w:space="0" w:color="auto"/>
                                        <w:left w:val="none" w:sz="0" w:space="0" w:color="auto"/>
                                        <w:bottom w:val="none" w:sz="0" w:space="0" w:color="auto"/>
                                        <w:right w:val="none" w:sz="0" w:space="0" w:color="auto"/>
                                      </w:divBdr>
                                      <w:divsChild>
                                        <w:div w:id="1367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9691274">
      <w:bodyDiv w:val="1"/>
      <w:marLeft w:val="0"/>
      <w:marRight w:val="0"/>
      <w:marTop w:val="0"/>
      <w:marBottom w:val="0"/>
      <w:divBdr>
        <w:top w:val="none" w:sz="0" w:space="0" w:color="auto"/>
        <w:left w:val="none" w:sz="0" w:space="0" w:color="auto"/>
        <w:bottom w:val="none" w:sz="0" w:space="0" w:color="auto"/>
        <w:right w:val="none" w:sz="0" w:space="0" w:color="auto"/>
      </w:divBdr>
      <w:divsChild>
        <w:div w:id="1481650201">
          <w:marLeft w:val="0"/>
          <w:marRight w:val="0"/>
          <w:marTop w:val="0"/>
          <w:marBottom w:val="0"/>
          <w:divBdr>
            <w:top w:val="none" w:sz="0" w:space="0" w:color="auto"/>
            <w:left w:val="none" w:sz="0" w:space="0" w:color="auto"/>
            <w:bottom w:val="dotted" w:sz="6" w:space="4" w:color="DDDDDD"/>
            <w:right w:val="none" w:sz="0" w:space="0" w:color="auto"/>
          </w:divBdr>
        </w:div>
      </w:divsChild>
    </w:div>
    <w:div w:id="1140272066">
      <w:bodyDiv w:val="1"/>
      <w:marLeft w:val="0"/>
      <w:marRight w:val="0"/>
      <w:marTop w:val="0"/>
      <w:marBottom w:val="0"/>
      <w:divBdr>
        <w:top w:val="none" w:sz="0" w:space="0" w:color="auto"/>
        <w:left w:val="none" w:sz="0" w:space="0" w:color="auto"/>
        <w:bottom w:val="none" w:sz="0" w:space="0" w:color="auto"/>
        <w:right w:val="none" w:sz="0" w:space="0" w:color="auto"/>
      </w:divBdr>
      <w:divsChild>
        <w:div w:id="1281306596">
          <w:marLeft w:val="0"/>
          <w:marRight w:val="0"/>
          <w:marTop w:val="0"/>
          <w:marBottom w:val="0"/>
          <w:divBdr>
            <w:top w:val="none" w:sz="0" w:space="0" w:color="auto"/>
            <w:left w:val="none" w:sz="0" w:space="0" w:color="auto"/>
            <w:bottom w:val="none" w:sz="0" w:space="0" w:color="auto"/>
            <w:right w:val="none" w:sz="0" w:space="0" w:color="auto"/>
          </w:divBdr>
          <w:divsChild>
            <w:div w:id="444927749">
              <w:marLeft w:val="0"/>
              <w:marRight w:val="0"/>
              <w:marTop w:val="0"/>
              <w:marBottom w:val="0"/>
              <w:divBdr>
                <w:top w:val="none" w:sz="0" w:space="0" w:color="auto"/>
                <w:left w:val="none" w:sz="0" w:space="0" w:color="auto"/>
                <w:bottom w:val="none" w:sz="0" w:space="0" w:color="auto"/>
                <w:right w:val="none" w:sz="0" w:space="0" w:color="auto"/>
              </w:divBdr>
              <w:divsChild>
                <w:div w:id="2038583923">
                  <w:marLeft w:val="0"/>
                  <w:marRight w:val="0"/>
                  <w:marTop w:val="0"/>
                  <w:marBottom w:val="0"/>
                  <w:divBdr>
                    <w:top w:val="none" w:sz="0" w:space="0" w:color="auto"/>
                    <w:left w:val="none" w:sz="0" w:space="0" w:color="auto"/>
                    <w:bottom w:val="none" w:sz="0" w:space="0" w:color="auto"/>
                    <w:right w:val="none" w:sz="0" w:space="0" w:color="auto"/>
                  </w:divBdr>
                  <w:divsChild>
                    <w:div w:id="37442239">
                      <w:marLeft w:val="0"/>
                      <w:marRight w:val="0"/>
                      <w:marTop w:val="0"/>
                      <w:marBottom w:val="0"/>
                      <w:divBdr>
                        <w:top w:val="none" w:sz="0" w:space="0" w:color="auto"/>
                        <w:left w:val="none" w:sz="0" w:space="0" w:color="auto"/>
                        <w:bottom w:val="none" w:sz="0" w:space="0" w:color="auto"/>
                        <w:right w:val="none" w:sz="0" w:space="0" w:color="auto"/>
                      </w:divBdr>
                      <w:divsChild>
                        <w:div w:id="599871367">
                          <w:marLeft w:val="0"/>
                          <w:marRight w:val="0"/>
                          <w:marTop w:val="0"/>
                          <w:marBottom w:val="0"/>
                          <w:divBdr>
                            <w:top w:val="none" w:sz="0" w:space="0" w:color="auto"/>
                            <w:left w:val="none" w:sz="0" w:space="0" w:color="auto"/>
                            <w:bottom w:val="none" w:sz="0" w:space="0" w:color="auto"/>
                            <w:right w:val="none" w:sz="0" w:space="0" w:color="auto"/>
                          </w:divBdr>
                          <w:divsChild>
                            <w:div w:id="1779175096">
                              <w:marLeft w:val="0"/>
                              <w:marRight w:val="0"/>
                              <w:marTop w:val="0"/>
                              <w:marBottom w:val="0"/>
                              <w:divBdr>
                                <w:top w:val="none" w:sz="0" w:space="0" w:color="auto"/>
                                <w:left w:val="none" w:sz="0" w:space="0" w:color="auto"/>
                                <w:bottom w:val="none" w:sz="0" w:space="0" w:color="auto"/>
                                <w:right w:val="none" w:sz="0" w:space="0" w:color="auto"/>
                              </w:divBdr>
                              <w:divsChild>
                                <w:div w:id="1191338714">
                                  <w:marLeft w:val="0"/>
                                  <w:marRight w:val="0"/>
                                  <w:marTop w:val="0"/>
                                  <w:marBottom w:val="0"/>
                                  <w:divBdr>
                                    <w:top w:val="none" w:sz="0" w:space="0" w:color="auto"/>
                                    <w:left w:val="none" w:sz="0" w:space="0" w:color="auto"/>
                                    <w:bottom w:val="none" w:sz="0" w:space="0" w:color="auto"/>
                                    <w:right w:val="none" w:sz="0" w:space="0" w:color="auto"/>
                                  </w:divBdr>
                                  <w:divsChild>
                                    <w:div w:id="2010330811">
                                      <w:marLeft w:val="0"/>
                                      <w:marRight w:val="0"/>
                                      <w:marTop w:val="0"/>
                                      <w:marBottom w:val="0"/>
                                      <w:divBdr>
                                        <w:top w:val="none" w:sz="0" w:space="0" w:color="auto"/>
                                        <w:left w:val="none" w:sz="0" w:space="0" w:color="auto"/>
                                        <w:bottom w:val="none" w:sz="0" w:space="0" w:color="auto"/>
                                        <w:right w:val="none" w:sz="0" w:space="0" w:color="auto"/>
                                      </w:divBdr>
                                      <w:divsChild>
                                        <w:div w:id="7005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0417820">
      <w:bodyDiv w:val="1"/>
      <w:marLeft w:val="0"/>
      <w:marRight w:val="0"/>
      <w:marTop w:val="0"/>
      <w:marBottom w:val="0"/>
      <w:divBdr>
        <w:top w:val="none" w:sz="0" w:space="0" w:color="auto"/>
        <w:left w:val="none" w:sz="0" w:space="0" w:color="auto"/>
        <w:bottom w:val="none" w:sz="0" w:space="0" w:color="auto"/>
        <w:right w:val="none" w:sz="0" w:space="0" w:color="auto"/>
      </w:divBdr>
      <w:divsChild>
        <w:div w:id="240649530">
          <w:marLeft w:val="0"/>
          <w:marRight w:val="0"/>
          <w:marTop w:val="0"/>
          <w:marBottom w:val="150"/>
          <w:divBdr>
            <w:top w:val="none" w:sz="0" w:space="0" w:color="auto"/>
            <w:left w:val="none" w:sz="0" w:space="0" w:color="auto"/>
            <w:bottom w:val="none" w:sz="0" w:space="0" w:color="auto"/>
            <w:right w:val="none" w:sz="0" w:space="0" w:color="auto"/>
          </w:divBdr>
        </w:div>
        <w:div w:id="649139959">
          <w:marLeft w:val="0"/>
          <w:marRight w:val="0"/>
          <w:marTop w:val="0"/>
          <w:marBottom w:val="150"/>
          <w:divBdr>
            <w:top w:val="none" w:sz="0" w:space="0" w:color="auto"/>
            <w:left w:val="none" w:sz="0" w:space="0" w:color="auto"/>
            <w:bottom w:val="none" w:sz="0" w:space="0" w:color="auto"/>
            <w:right w:val="none" w:sz="0" w:space="0" w:color="auto"/>
          </w:divBdr>
          <w:divsChild>
            <w:div w:id="314727912">
              <w:marLeft w:val="0"/>
              <w:marRight w:val="0"/>
              <w:marTop w:val="0"/>
              <w:marBottom w:val="0"/>
              <w:divBdr>
                <w:top w:val="none" w:sz="0" w:space="0" w:color="auto"/>
                <w:left w:val="none" w:sz="0" w:space="0" w:color="auto"/>
                <w:bottom w:val="none" w:sz="0" w:space="0" w:color="auto"/>
                <w:right w:val="none" w:sz="0" w:space="0" w:color="auto"/>
              </w:divBdr>
              <w:divsChild>
                <w:div w:id="3407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373011">
          <w:marLeft w:val="0"/>
          <w:marRight w:val="0"/>
          <w:marTop w:val="0"/>
          <w:marBottom w:val="0"/>
          <w:divBdr>
            <w:top w:val="none" w:sz="0" w:space="0" w:color="auto"/>
            <w:left w:val="none" w:sz="0" w:space="0" w:color="auto"/>
            <w:bottom w:val="none" w:sz="0" w:space="0" w:color="auto"/>
            <w:right w:val="none" w:sz="0" w:space="0" w:color="auto"/>
          </w:divBdr>
          <w:divsChild>
            <w:div w:id="607391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0465196">
      <w:bodyDiv w:val="1"/>
      <w:marLeft w:val="0"/>
      <w:marRight w:val="0"/>
      <w:marTop w:val="0"/>
      <w:marBottom w:val="0"/>
      <w:divBdr>
        <w:top w:val="none" w:sz="0" w:space="0" w:color="auto"/>
        <w:left w:val="none" w:sz="0" w:space="0" w:color="auto"/>
        <w:bottom w:val="none" w:sz="0" w:space="0" w:color="auto"/>
        <w:right w:val="none" w:sz="0" w:space="0" w:color="auto"/>
      </w:divBdr>
      <w:divsChild>
        <w:div w:id="108552401">
          <w:marLeft w:val="0"/>
          <w:marRight w:val="0"/>
          <w:marTop w:val="0"/>
          <w:marBottom w:val="0"/>
          <w:divBdr>
            <w:top w:val="none" w:sz="0" w:space="0" w:color="auto"/>
            <w:left w:val="none" w:sz="0" w:space="0" w:color="auto"/>
            <w:bottom w:val="none" w:sz="0" w:space="0" w:color="auto"/>
            <w:right w:val="none" w:sz="0" w:space="0" w:color="auto"/>
          </w:divBdr>
          <w:divsChild>
            <w:div w:id="1112437568">
              <w:marLeft w:val="0"/>
              <w:marRight w:val="0"/>
              <w:marTop w:val="0"/>
              <w:marBottom w:val="0"/>
              <w:divBdr>
                <w:top w:val="none" w:sz="0" w:space="0" w:color="auto"/>
                <w:left w:val="none" w:sz="0" w:space="0" w:color="auto"/>
                <w:bottom w:val="none" w:sz="0" w:space="0" w:color="auto"/>
                <w:right w:val="none" w:sz="0" w:space="0" w:color="auto"/>
              </w:divBdr>
              <w:divsChild>
                <w:div w:id="2048018632">
                  <w:marLeft w:val="0"/>
                  <w:marRight w:val="0"/>
                  <w:marTop w:val="0"/>
                  <w:marBottom w:val="0"/>
                  <w:divBdr>
                    <w:top w:val="none" w:sz="0" w:space="0" w:color="auto"/>
                    <w:left w:val="none" w:sz="0" w:space="0" w:color="auto"/>
                    <w:bottom w:val="none" w:sz="0" w:space="0" w:color="auto"/>
                    <w:right w:val="none" w:sz="0" w:space="0" w:color="auto"/>
                  </w:divBdr>
                  <w:divsChild>
                    <w:div w:id="1644388579">
                      <w:marLeft w:val="0"/>
                      <w:marRight w:val="0"/>
                      <w:marTop w:val="0"/>
                      <w:marBottom w:val="0"/>
                      <w:divBdr>
                        <w:top w:val="none" w:sz="0" w:space="0" w:color="auto"/>
                        <w:left w:val="none" w:sz="0" w:space="0" w:color="auto"/>
                        <w:bottom w:val="none" w:sz="0" w:space="0" w:color="auto"/>
                        <w:right w:val="none" w:sz="0" w:space="0" w:color="auto"/>
                      </w:divBdr>
                      <w:divsChild>
                        <w:div w:id="319386945">
                          <w:marLeft w:val="0"/>
                          <w:marRight w:val="0"/>
                          <w:marTop w:val="0"/>
                          <w:marBottom w:val="0"/>
                          <w:divBdr>
                            <w:top w:val="none" w:sz="0" w:space="0" w:color="auto"/>
                            <w:left w:val="none" w:sz="0" w:space="0" w:color="auto"/>
                            <w:bottom w:val="none" w:sz="0" w:space="0" w:color="auto"/>
                            <w:right w:val="none" w:sz="0" w:space="0" w:color="auto"/>
                          </w:divBdr>
                          <w:divsChild>
                            <w:div w:id="1246769473">
                              <w:marLeft w:val="0"/>
                              <w:marRight w:val="0"/>
                              <w:marTop w:val="0"/>
                              <w:marBottom w:val="0"/>
                              <w:divBdr>
                                <w:top w:val="none" w:sz="0" w:space="0" w:color="auto"/>
                                <w:left w:val="none" w:sz="0" w:space="0" w:color="auto"/>
                                <w:bottom w:val="none" w:sz="0" w:space="0" w:color="auto"/>
                                <w:right w:val="none" w:sz="0" w:space="0" w:color="auto"/>
                              </w:divBdr>
                              <w:divsChild>
                                <w:div w:id="484006466">
                                  <w:marLeft w:val="0"/>
                                  <w:marRight w:val="0"/>
                                  <w:marTop w:val="0"/>
                                  <w:marBottom w:val="0"/>
                                  <w:divBdr>
                                    <w:top w:val="none" w:sz="0" w:space="0" w:color="auto"/>
                                    <w:left w:val="none" w:sz="0" w:space="0" w:color="auto"/>
                                    <w:bottom w:val="none" w:sz="0" w:space="0" w:color="auto"/>
                                    <w:right w:val="none" w:sz="0" w:space="0" w:color="auto"/>
                                  </w:divBdr>
                                  <w:divsChild>
                                    <w:div w:id="17376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462340">
      <w:bodyDiv w:val="1"/>
      <w:marLeft w:val="0"/>
      <w:marRight w:val="0"/>
      <w:marTop w:val="0"/>
      <w:marBottom w:val="0"/>
      <w:divBdr>
        <w:top w:val="none" w:sz="0" w:space="0" w:color="auto"/>
        <w:left w:val="none" w:sz="0" w:space="0" w:color="auto"/>
        <w:bottom w:val="none" w:sz="0" w:space="0" w:color="auto"/>
        <w:right w:val="none" w:sz="0" w:space="0" w:color="auto"/>
      </w:divBdr>
      <w:divsChild>
        <w:div w:id="183518178">
          <w:marLeft w:val="0"/>
          <w:marRight w:val="0"/>
          <w:marTop w:val="0"/>
          <w:marBottom w:val="0"/>
          <w:divBdr>
            <w:top w:val="none" w:sz="0" w:space="0" w:color="auto"/>
            <w:left w:val="none" w:sz="0" w:space="0" w:color="auto"/>
            <w:bottom w:val="dotted" w:sz="6" w:space="4" w:color="DDDDDD"/>
            <w:right w:val="none" w:sz="0" w:space="0" w:color="auto"/>
          </w:divBdr>
          <w:divsChild>
            <w:div w:id="889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8381">
      <w:bodyDiv w:val="1"/>
      <w:marLeft w:val="0"/>
      <w:marRight w:val="0"/>
      <w:marTop w:val="0"/>
      <w:marBottom w:val="0"/>
      <w:divBdr>
        <w:top w:val="none" w:sz="0" w:space="0" w:color="auto"/>
        <w:left w:val="none" w:sz="0" w:space="0" w:color="auto"/>
        <w:bottom w:val="none" w:sz="0" w:space="0" w:color="auto"/>
        <w:right w:val="none" w:sz="0" w:space="0" w:color="auto"/>
      </w:divBdr>
      <w:divsChild>
        <w:div w:id="392585825">
          <w:marLeft w:val="0"/>
          <w:marRight w:val="0"/>
          <w:marTop w:val="0"/>
          <w:marBottom w:val="0"/>
          <w:divBdr>
            <w:top w:val="none" w:sz="0" w:space="0" w:color="auto"/>
            <w:left w:val="none" w:sz="0" w:space="0" w:color="auto"/>
            <w:bottom w:val="none" w:sz="0" w:space="0" w:color="auto"/>
            <w:right w:val="none" w:sz="0" w:space="0" w:color="auto"/>
          </w:divBdr>
        </w:div>
        <w:div w:id="2134397148">
          <w:marLeft w:val="0"/>
          <w:marRight w:val="0"/>
          <w:marTop w:val="0"/>
          <w:marBottom w:val="0"/>
          <w:divBdr>
            <w:top w:val="none" w:sz="0" w:space="0" w:color="auto"/>
            <w:left w:val="none" w:sz="0" w:space="0" w:color="auto"/>
            <w:bottom w:val="none" w:sz="0" w:space="0" w:color="auto"/>
            <w:right w:val="none" w:sz="0" w:space="0" w:color="auto"/>
          </w:divBdr>
          <w:divsChild>
            <w:div w:id="557980240">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141918136">
      <w:bodyDiv w:val="1"/>
      <w:marLeft w:val="0"/>
      <w:marRight w:val="0"/>
      <w:marTop w:val="0"/>
      <w:marBottom w:val="0"/>
      <w:divBdr>
        <w:top w:val="none" w:sz="0" w:space="0" w:color="auto"/>
        <w:left w:val="none" w:sz="0" w:space="0" w:color="auto"/>
        <w:bottom w:val="none" w:sz="0" w:space="0" w:color="auto"/>
        <w:right w:val="none" w:sz="0" w:space="0" w:color="auto"/>
      </w:divBdr>
    </w:div>
    <w:div w:id="1142766898">
      <w:bodyDiv w:val="1"/>
      <w:marLeft w:val="0"/>
      <w:marRight w:val="0"/>
      <w:marTop w:val="0"/>
      <w:marBottom w:val="0"/>
      <w:divBdr>
        <w:top w:val="none" w:sz="0" w:space="0" w:color="auto"/>
        <w:left w:val="none" w:sz="0" w:space="0" w:color="auto"/>
        <w:bottom w:val="none" w:sz="0" w:space="0" w:color="auto"/>
        <w:right w:val="none" w:sz="0" w:space="0" w:color="auto"/>
      </w:divBdr>
      <w:divsChild>
        <w:div w:id="1799445352">
          <w:marLeft w:val="0"/>
          <w:marRight w:val="0"/>
          <w:marTop w:val="0"/>
          <w:marBottom w:val="0"/>
          <w:divBdr>
            <w:top w:val="none" w:sz="0" w:space="0" w:color="auto"/>
            <w:left w:val="none" w:sz="0" w:space="0" w:color="auto"/>
            <w:bottom w:val="dotted" w:sz="6" w:space="4" w:color="DDDDDD"/>
            <w:right w:val="none" w:sz="0" w:space="0" w:color="auto"/>
          </w:divBdr>
          <w:divsChild>
            <w:div w:id="9819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769805">
      <w:bodyDiv w:val="1"/>
      <w:marLeft w:val="0"/>
      <w:marRight w:val="0"/>
      <w:marTop w:val="0"/>
      <w:marBottom w:val="0"/>
      <w:divBdr>
        <w:top w:val="none" w:sz="0" w:space="0" w:color="auto"/>
        <w:left w:val="none" w:sz="0" w:space="0" w:color="auto"/>
        <w:bottom w:val="none" w:sz="0" w:space="0" w:color="auto"/>
        <w:right w:val="none" w:sz="0" w:space="0" w:color="auto"/>
      </w:divBdr>
    </w:div>
    <w:div w:id="1143430645">
      <w:bodyDiv w:val="1"/>
      <w:marLeft w:val="0"/>
      <w:marRight w:val="0"/>
      <w:marTop w:val="0"/>
      <w:marBottom w:val="0"/>
      <w:divBdr>
        <w:top w:val="none" w:sz="0" w:space="0" w:color="auto"/>
        <w:left w:val="none" w:sz="0" w:space="0" w:color="auto"/>
        <w:bottom w:val="none" w:sz="0" w:space="0" w:color="auto"/>
        <w:right w:val="none" w:sz="0" w:space="0" w:color="auto"/>
      </w:divBdr>
      <w:divsChild>
        <w:div w:id="162866534">
          <w:marLeft w:val="0"/>
          <w:marRight w:val="0"/>
          <w:marTop w:val="0"/>
          <w:marBottom w:val="150"/>
          <w:divBdr>
            <w:top w:val="none" w:sz="0" w:space="0" w:color="auto"/>
            <w:left w:val="none" w:sz="0" w:space="0" w:color="auto"/>
            <w:bottom w:val="none" w:sz="0" w:space="0" w:color="auto"/>
            <w:right w:val="none" w:sz="0" w:space="0" w:color="auto"/>
          </w:divBdr>
          <w:divsChild>
            <w:div w:id="1611935447">
              <w:marLeft w:val="0"/>
              <w:marRight w:val="0"/>
              <w:marTop w:val="0"/>
              <w:marBottom w:val="0"/>
              <w:divBdr>
                <w:top w:val="none" w:sz="0" w:space="0" w:color="auto"/>
                <w:left w:val="none" w:sz="0" w:space="0" w:color="auto"/>
                <w:bottom w:val="none" w:sz="0" w:space="0" w:color="auto"/>
                <w:right w:val="none" w:sz="0" w:space="0" w:color="auto"/>
              </w:divBdr>
            </w:div>
          </w:divsChild>
        </w:div>
        <w:div w:id="992372585">
          <w:marLeft w:val="0"/>
          <w:marRight w:val="0"/>
          <w:marTop w:val="0"/>
          <w:marBottom w:val="0"/>
          <w:divBdr>
            <w:top w:val="none" w:sz="0" w:space="0" w:color="auto"/>
            <w:left w:val="none" w:sz="0" w:space="0" w:color="auto"/>
            <w:bottom w:val="none" w:sz="0" w:space="0" w:color="auto"/>
            <w:right w:val="none" w:sz="0" w:space="0" w:color="auto"/>
          </w:divBdr>
          <w:divsChild>
            <w:div w:id="1569419580">
              <w:marLeft w:val="0"/>
              <w:marRight w:val="0"/>
              <w:marTop w:val="0"/>
              <w:marBottom w:val="0"/>
              <w:divBdr>
                <w:top w:val="none" w:sz="0" w:space="0" w:color="auto"/>
                <w:left w:val="none" w:sz="0" w:space="0" w:color="auto"/>
                <w:bottom w:val="none" w:sz="0" w:space="0" w:color="auto"/>
                <w:right w:val="none" w:sz="0" w:space="0" w:color="auto"/>
              </w:divBdr>
            </w:div>
          </w:divsChild>
        </w:div>
        <w:div w:id="1303073927">
          <w:marLeft w:val="0"/>
          <w:marRight w:val="0"/>
          <w:marTop w:val="0"/>
          <w:marBottom w:val="150"/>
          <w:divBdr>
            <w:top w:val="none" w:sz="0" w:space="0" w:color="auto"/>
            <w:left w:val="none" w:sz="0" w:space="0" w:color="auto"/>
            <w:bottom w:val="none" w:sz="0" w:space="0" w:color="auto"/>
            <w:right w:val="none" w:sz="0" w:space="0" w:color="auto"/>
          </w:divBdr>
        </w:div>
      </w:divsChild>
    </w:div>
    <w:div w:id="1143814455">
      <w:bodyDiv w:val="1"/>
      <w:marLeft w:val="0"/>
      <w:marRight w:val="0"/>
      <w:marTop w:val="0"/>
      <w:marBottom w:val="0"/>
      <w:divBdr>
        <w:top w:val="none" w:sz="0" w:space="0" w:color="auto"/>
        <w:left w:val="none" w:sz="0" w:space="0" w:color="auto"/>
        <w:bottom w:val="none" w:sz="0" w:space="0" w:color="auto"/>
        <w:right w:val="none" w:sz="0" w:space="0" w:color="auto"/>
      </w:divBdr>
      <w:divsChild>
        <w:div w:id="880481877">
          <w:marLeft w:val="0"/>
          <w:marRight w:val="0"/>
          <w:marTop w:val="0"/>
          <w:marBottom w:val="0"/>
          <w:divBdr>
            <w:top w:val="none" w:sz="0" w:space="0" w:color="auto"/>
            <w:left w:val="none" w:sz="0" w:space="0" w:color="auto"/>
            <w:bottom w:val="none" w:sz="0" w:space="0" w:color="auto"/>
            <w:right w:val="none" w:sz="0" w:space="0" w:color="auto"/>
          </w:divBdr>
        </w:div>
      </w:divsChild>
    </w:div>
    <w:div w:id="1143931240">
      <w:bodyDiv w:val="1"/>
      <w:marLeft w:val="0"/>
      <w:marRight w:val="0"/>
      <w:marTop w:val="0"/>
      <w:marBottom w:val="0"/>
      <w:divBdr>
        <w:top w:val="none" w:sz="0" w:space="0" w:color="auto"/>
        <w:left w:val="none" w:sz="0" w:space="0" w:color="auto"/>
        <w:bottom w:val="none" w:sz="0" w:space="0" w:color="auto"/>
        <w:right w:val="none" w:sz="0" w:space="0" w:color="auto"/>
      </w:divBdr>
      <w:divsChild>
        <w:div w:id="2127381844">
          <w:marLeft w:val="0"/>
          <w:marRight w:val="0"/>
          <w:marTop w:val="0"/>
          <w:marBottom w:val="0"/>
          <w:divBdr>
            <w:top w:val="none" w:sz="0" w:space="0" w:color="auto"/>
            <w:left w:val="none" w:sz="0" w:space="0" w:color="auto"/>
            <w:bottom w:val="none" w:sz="0" w:space="0" w:color="auto"/>
            <w:right w:val="none" w:sz="0" w:space="0" w:color="auto"/>
          </w:divBdr>
        </w:div>
      </w:divsChild>
    </w:div>
    <w:div w:id="1144271328">
      <w:bodyDiv w:val="1"/>
      <w:marLeft w:val="0"/>
      <w:marRight w:val="0"/>
      <w:marTop w:val="0"/>
      <w:marBottom w:val="0"/>
      <w:divBdr>
        <w:top w:val="none" w:sz="0" w:space="0" w:color="auto"/>
        <w:left w:val="none" w:sz="0" w:space="0" w:color="auto"/>
        <w:bottom w:val="none" w:sz="0" w:space="0" w:color="auto"/>
        <w:right w:val="none" w:sz="0" w:space="0" w:color="auto"/>
      </w:divBdr>
      <w:divsChild>
        <w:div w:id="325279218">
          <w:marLeft w:val="0"/>
          <w:marRight w:val="0"/>
          <w:marTop w:val="0"/>
          <w:marBottom w:val="450"/>
          <w:divBdr>
            <w:top w:val="none" w:sz="0" w:space="0" w:color="auto"/>
            <w:left w:val="none" w:sz="0" w:space="0" w:color="auto"/>
            <w:bottom w:val="single" w:sz="6" w:space="19" w:color="EEEEEE"/>
            <w:right w:val="none" w:sz="0" w:space="0" w:color="auto"/>
          </w:divBdr>
          <w:divsChild>
            <w:div w:id="647900329">
              <w:marLeft w:val="0"/>
              <w:marRight w:val="0"/>
              <w:marTop w:val="0"/>
              <w:marBottom w:val="150"/>
              <w:divBdr>
                <w:top w:val="none" w:sz="0" w:space="0" w:color="auto"/>
                <w:left w:val="none" w:sz="0" w:space="0" w:color="auto"/>
                <w:bottom w:val="none" w:sz="0" w:space="0" w:color="auto"/>
                <w:right w:val="none" w:sz="0" w:space="0" w:color="auto"/>
              </w:divBdr>
              <w:divsChild>
                <w:div w:id="1451894751">
                  <w:marLeft w:val="0"/>
                  <w:marRight w:val="0"/>
                  <w:marTop w:val="0"/>
                  <w:marBottom w:val="0"/>
                  <w:divBdr>
                    <w:top w:val="none" w:sz="0" w:space="0" w:color="auto"/>
                    <w:left w:val="none" w:sz="0" w:space="0" w:color="auto"/>
                    <w:bottom w:val="none" w:sz="0" w:space="0" w:color="auto"/>
                    <w:right w:val="none" w:sz="0" w:space="0" w:color="auto"/>
                  </w:divBdr>
                </w:div>
              </w:divsChild>
            </w:div>
            <w:div w:id="1576670700">
              <w:marLeft w:val="0"/>
              <w:marRight w:val="0"/>
              <w:marTop w:val="0"/>
              <w:marBottom w:val="0"/>
              <w:divBdr>
                <w:top w:val="none" w:sz="0" w:space="0" w:color="auto"/>
                <w:left w:val="none" w:sz="0" w:space="0" w:color="auto"/>
                <w:bottom w:val="none" w:sz="0" w:space="0" w:color="auto"/>
                <w:right w:val="none" w:sz="0" w:space="0" w:color="auto"/>
              </w:divBdr>
            </w:div>
          </w:divsChild>
        </w:div>
        <w:div w:id="1264537864">
          <w:marLeft w:val="0"/>
          <w:marRight w:val="0"/>
          <w:marTop w:val="0"/>
          <w:marBottom w:val="0"/>
          <w:divBdr>
            <w:top w:val="none" w:sz="0" w:space="0" w:color="auto"/>
            <w:left w:val="none" w:sz="0" w:space="0" w:color="auto"/>
            <w:bottom w:val="none" w:sz="0" w:space="0" w:color="auto"/>
            <w:right w:val="none" w:sz="0" w:space="0" w:color="auto"/>
          </w:divBdr>
          <w:divsChild>
            <w:div w:id="2144225480">
              <w:marLeft w:val="0"/>
              <w:marRight w:val="0"/>
              <w:marTop w:val="0"/>
              <w:marBottom w:val="0"/>
              <w:divBdr>
                <w:top w:val="none" w:sz="0" w:space="0" w:color="auto"/>
                <w:left w:val="none" w:sz="0" w:space="0" w:color="auto"/>
                <w:bottom w:val="none" w:sz="0" w:space="0" w:color="auto"/>
                <w:right w:val="none" w:sz="0" w:space="0" w:color="auto"/>
              </w:divBdr>
              <w:divsChild>
                <w:div w:id="21016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7496">
      <w:bodyDiv w:val="1"/>
      <w:marLeft w:val="0"/>
      <w:marRight w:val="0"/>
      <w:marTop w:val="0"/>
      <w:marBottom w:val="0"/>
      <w:divBdr>
        <w:top w:val="none" w:sz="0" w:space="0" w:color="auto"/>
        <w:left w:val="none" w:sz="0" w:space="0" w:color="auto"/>
        <w:bottom w:val="none" w:sz="0" w:space="0" w:color="auto"/>
        <w:right w:val="none" w:sz="0" w:space="0" w:color="auto"/>
      </w:divBdr>
      <w:divsChild>
        <w:div w:id="95369745">
          <w:marLeft w:val="0"/>
          <w:marRight w:val="0"/>
          <w:marTop w:val="0"/>
          <w:marBottom w:val="150"/>
          <w:divBdr>
            <w:top w:val="none" w:sz="0" w:space="0" w:color="auto"/>
            <w:left w:val="none" w:sz="0" w:space="0" w:color="auto"/>
            <w:bottom w:val="none" w:sz="0" w:space="0" w:color="auto"/>
            <w:right w:val="none" w:sz="0" w:space="0" w:color="auto"/>
          </w:divBdr>
        </w:div>
        <w:div w:id="416754808">
          <w:marLeft w:val="0"/>
          <w:marRight w:val="0"/>
          <w:marTop w:val="0"/>
          <w:marBottom w:val="150"/>
          <w:divBdr>
            <w:top w:val="none" w:sz="0" w:space="0" w:color="auto"/>
            <w:left w:val="none" w:sz="0" w:space="0" w:color="auto"/>
            <w:bottom w:val="none" w:sz="0" w:space="0" w:color="auto"/>
            <w:right w:val="none" w:sz="0" w:space="0" w:color="auto"/>
          </w:divBdr>
          <w:divsChild>
            <w:div w:id="12928799">
              <w:marLeft w:val="0"/>
              <w:marRight w:val="0"/>
              <w:marTop w:val="0"/>
              <w:marBottom w:val="0"/>
              <w:divBdr>
                <w:top w:val="none" w:sz="0" w:space="0" w:color="auto"/>
                <w:left w:val="none" w:sz="0" w:space="0" w:color="auto"/>
                <w:bottom w:val="none" w:sz="0" w:space="0" w:color="auto"/>
                <w:right w:val="none" w:sz="0" w:space="0" w:color="auto"/>
              </w:divBdr>
              <w:divsChild>
                <w:div w:id="1768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81106">
          <w:marLeft w:val="0"/>
          <w:marRight w:val="0"/>
          <w:marTop w:val="0"/>
          <w:marBottom w:val="0"/>
          <w:divBdr>
            <w:top w:val="none" w:sz="0" w:space="0" w:color="auto"/>
            <w:left w:val="none" w:sz="0" w:space="0" w:color="auto"/>
            <w:bottom w:val="none" w:sz="0" w:space="0" w:color="auto"/>
            <w:right w:val="none" w:sz="0" w:space="0" w:color="auto"/>
          </w:divBdr>
          <w:divsChild>
            <w:div w:id="11033040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4851217">
      <w:bodyDiv w:val="1"/>
      <w:marLeft w:val="0"/>
      <w:marRight w:val="0"/>
      <w:marTop w:val="0"/>
      <w:marBottom w:val="0"/>
      <w:divBdr>
        <w:top w:val="none" w:sz="0" w:space="0" w:color="auto"/>
        <w:left w:val="none" w:sz="0" w:space="0" w:color="auto"/>
        <w:bottom w:val="none" w:sz="0" w:space="0" w:color="auto"/>
        <w:right w:val="none" w:sz="0" w:space="0" w:color="auto"/>
      </w:divBdr>
      <w:divsChild>
        <w:div w:id="1733850242">
          <w:marLeft w:val="0"/>
          <w:marRight w:val="0"/>
          <w:marTop w:val="0"/>
          <w:marBottom w:val="150"/>
          <w:divBdr>
            <w:top w:val="none" w:sz="0" w:space="0" w:color="auto"/>
            <w:left w:val="none" w:sz="0" w:space="0" w:color="auto"/>
            <w:bottom w:val="none" w:sz="0" w:space="0" w:color="auto"/>
            <w:right w:val="none" w:sz="0" w:space="0" w:color="auto"/>
          </w:divBdr>
          <w:divsChild>
            <w:div w:id="241333132">
              <w:marLeft w:val="0"/>
              <w:marRight w:val="0"/>
              <w:marTop w:val="0"/>
              <w:marBottom w:val="0"/>
              <w:divBdr>
                <w:top w:val="none" w:sz="0" w:space="0" w:color="auto"/>
                <w:left w:val="none" w:sz="0" w:space="0" w:color="auto"/>
                <w:bottom w:val="none" w:sz="0" w:space="0" w:color="auto"/>
                <w:right w:val="none" w:sz="0" w:space="0" w:color="auto"/>
              </w:divBdr>
              <w:divsChild>
                <w:div w:id="226116203">
                  <w:marLeft w:val="0"/>
                  <w:marRight w:val="0"/>
                  <w:marTop w:val="0"/>
                  <w:marBottom w:val="0"/>
                  <w:divBdr>
                    <w:top w:val="none" w:sz="0" w:space="0" w:color="auto"/>
                    <w:left w:val="none" w:sz="0" w:space="0" w:color="auto"/>
                    <w:bottom w:val="none" w:sz="0" w:space="0" w:color="auto"/>
                    <w:right w:val="none" w:sz="0" w:space="0" w:color="auto"/>
                  </w:divBdr>
                  <w:divsChild>
                    <w:div w:id="1919943734">
                      <w:marLeft w:val="0"/>
                      <w:marRight w:val="150"/>
                      <w:marTop w:val="0"/>
                      <w:marBottom w:val="0"/>
                      <w:divBdr>
                        <w:top w:val="none" w:sz="0" w:space="0" w:color="auto"/>
                        <w:left w:val="none" w:sz="0" w:space="0" w:color="auto"/>
                        <w:bottom w:val="none" w:sz="0" w:space="0" w:color="auto"/>
                        <w:right w:val="none" w:sz="0" w:space="0" w:color="auto"/>
                      </w:divBdr>
                      <w:divsChild>
                        <w:div w:id="19446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112362">
          <w:marLeft w:val="0"/>
          <w:marRight w:val="0"/>
          <w:marTop w:val="0"/>
          <w:marBottom w:val="150"/>
          <w:divBdr>
            <w:top w:val="none" w:sz="0" w:space="0" w:color="auto"/>
            <w:left w:val="none" w:sz="0" w:space="0" w:color="auto"/>
            <w:bottom w:val="none" w:sz="0" w:space="0" w:color="auto"/>
            <w:right w:val="none" w:sz="0" w:space="0" w:color="auto"/>
          </w:divBdr>
        </w:div>
        <w:div w:id="1143499969">
          <w:marLeft w:val="0"/>
          <w:marRight w:val="0"/>
          <w:marTop w:val="0"/>
          <w:marBottom w:val="0"/>
          <w:divBdr>
            <w:top w:val="none" w:sz="0" w:space="0" w:color="auto"/>
            <w:left w:val="none" w:sz="0" w:space="0" w:color="auto"/>
            <w:bottom w:val="none" w:sz="0" w:space="0" w:color="auto"/>
            <w:right w:val="none" w:sz="0" w:space="0" w:color="auto"/>
          </w:divBdr>
          <w:divsChild>
            <w:div w:id="15077901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45121472">
      <w:bodyDiv w:val="1"/>
      <w:marLeft w:val="0"/>
      <w:marRight w:val="0"/>
      <w:marTop w:val="0"/>
      <w:marBottom w:val="0"/>
      <w:divBdr>
        <w:top w:val="none" w:sz="0" w:space="0" w:color="auto"/>
        <w:left w:val="none" w:sz="0" w:space="0" w:color="auto"/>
        <w:bottom w:val="none" w:sz="0" w:space="0" w:color="auto"/>
        <w:right w:val="none" w:sz="0" w:space="0" w:color="auto"/>
      </w:divBdr>
    </w:div>
    <w:div w:id="1146387491">
      <w:bodyDiv w:val="1"/>
      <w:marLeft w:val="0"/>
      <w:marRight w:val="0"/>
      <w:marTop w:val="0"/>
      <w:marBottom w:val="0"/>
      <w:divBdr>
        <w:top w:val="none" w:sz="0" w:space="0" w:color="auto"/>
        <w:left w:val="none" w:sz="0" w:space="0" w:color="auto"/>
        <w:bottom w:val="none" w:sz="0" w:space="0" w:color="auto"/>
        <w:right w:val="none" w:sz="0" w:space="0" w:color="auto"/>
      </w:divBdr>
      <w:divsChild>
        <w:div w:id="411203737">
          <w:marLeft w:val="0"/>
          <w:marRight w:val="0"/>
          <w:marTop w:val="0"/>
          <w:marBottom w:val="0"/>
          <w:divBdr>
            <w:top w:val="none" w:sz="0" w:space="0" w:color="auto"/>
            <w:left w:val="none" w:sz="0" w:space="0" w:color="auto"/>
            <w:bottom w:val="none" w:sz="0" w:space="0" w:color="auto"/>
            <w:right w:val="none" w:sz="0" w:space="0" w:color="auto"/>
          </w:divBdr>
          <w:divsChild>
            <w:div w:id="5867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3809">
      <w:bodyDiv w:val="1"/>
      <w:marLeft w:val="0"/>
      <w:marRight w:val="0"/>
      <w:marTop w:val="0"/>
      <w:marBottom w:val="0"/>
      <w:divBdr>
        <w:top w:val="none" w:sz="0" w:space="0" w:color="auto"/>
        <w:left w:val="none" w:sz="0" w:space="0" w:color="auto"/>
        <w:bottom w:val="none" w:sz="0" w:space="0" w:color="auto"/>
        <w:right w:val="none" w:sz="0" w:space="0" w:color="auto"/>
      </w:divBdr>
      <w:divsChild>
        <w:div w:id="1863745356">
          <w:marLeft w:val="0"/>
          <w:marRight w:val="0"/>
          <w:marTop w:val="0"/>
          <w:marBottom w:val="0"/>
          <w:divBdr>
            <w:top w:val="none" w:sz="0" w:space="0" w:color="auto"/>
            <w:left w:val="none" w:sz="0" w:space="0" w:color="auto"/>
            <w:bottom w:val="none" w:sz="0" w:space="0" w:color="auto"/>
            <w:right w:val="none" w:sz="0" w:space="0" w:color="auto"/>
          </w:divBdr>
        </w:div>
      </w:divsChild>
    </w:div>
    <w:div w:id="1147088483">
      <w:bodyDiv w:val="1"/>
      <w:marLeft w:val="0"/>
      <w:marRight w:val="0"/>
      <w:marTop w:val="0"/>
      <w:marBottom w:val="0"/>
      <w:divBdr>
        <w:top w:val="none" w:sz="0" w:space="0" w:color="auto"/>
        <w:left w:val="none" w:sz="0" w:space="0" w:color="auto"/>
        <w:bottom w:val="none" w:sz="0" w:space="0" w:color="auto"/>
        <w:right w:val="none" w:sz="0" w:space="0" w:color="auto"/>
      </w:divBdr>
    </w:div>
    <w:div w:id="1148135169">
      <w:bodyDiv w:val="1"/>
      <w:marLeft w:val="0"/>
      <w:marRight w:val="0"/>
      <w:marTop w:val="0"/>
      <w:marBottom w:val="0"/>
      <w:divBdr>
        <w:top w:val="none" w:sz="0" w:space="0" w:color="auto"/>
        <w:left w:val="none" w:sz="0" w:space="0" w:color="auto"/>
        <w:bottom w:val="none" w:sz="0" w:space="0" w:color="auto"/>
        <w:right w:val="none" w:sz="0" w:space="0" w:color="auto"/>
      </w:divBdr>
      <w:divsChild>
        <w:div w:id="1303384161">
          <w:marLeft w:val="0"/>
          <w:marRight w:val="0"/>
          <w:marTop w:val="150"/>
          <w:marBottom w:val="0"/>
          <w:divBdr>
            <w:top w:val="none" w:sz="0" w:space="0" w:color="auto"/>
            <w:left w:val="none" w:sz="0" w:space="0" w:color="auto"/>
            <w:bottom w:val="none" w:sz="0" w:space="0" w:color="auto"/>
            <w:right w:val="none" w:sz="0" w:space="0" w:color="auto"/>
          </w:divBdr>
          <w:divsChild>
            <w:div w:id="1179081249">
              <w:marLeft w:val="0"/>
              <w:marRight w:val="0"/>
              <w:marTop w:val="0"/>
              <w:marBottom w:val="0"/>
              <w:divBdr>
                <w:top w:val="none" w:sz="0" w:space="0" w:color="auto"/>
                <w:left w:val="none" w:sz="0" w:space="0" w:color="auto"/>
                <w:bottom w:val="single" w:sz="6" w:space="0" w:color="EFEFEF"/>
                <w:right w:val="none" w:sz="0" w:space="0" w:color="auto"/>
              </w:divBdr>
              <w:divsChild>
                <w:div w:id="649873051">
                  <w:marLeft w:val="0"/>
                  <w:marRight w:val="0"/>
                  <w:marTop w:val="0"/>
                  <w:marBottom w:val="0"/>
                  <w:divBdr>
                    <w:top w:val="none" w:sz="0" w:space="0" w:color="auto"/>
                    <w:left w:val="none" w:sz="0" w:space="0" w:color="auto"/>
                    <w:bottom w:val="none" w:sz="0" w:space="0" w:color="auto"/>
                    <w:right w:val="none" w:sz="0" w:space="0" w:color="auto"/>
                  </w:divBdr>
                </w:div>
                <w:div w:id="184951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17648">
          <w:marLeft w:val="0"/>
          <w:marRight w:val="0"/>
          <w:marTop w:val="300"/>
          <w:marBottom w:val="0"/>
          <w:divBdr>
            <w:top w:val="none" w:sz="0" w:space="0" w:color="auto"/>
            <w:left w:val="none" w:sz="0" w:space="0" w:color="auto"/>
            <w:bottom w:val="none" w:sz="0" w:space="0" w:color="auto"/>
            <w:right w:val="none" w:sz="0" w:space="0" w:color="auto"/>
          </w:divBdr>
          <w:divsChild>
            <w:div w:id="974409340">
              <w:marLeft w:val="0"/>
              <w:marRight w:val="0"/>
              <w:marTop w:val="0"/>
              <w:marBottom w:val="0"/>
              <w:divBdr>
                <w:top w:val="none" w:sz="0" w:space="0" w:color="auto"/>
                <w:left w:val="none" w:sz="0" w:space="0" w:color="auto"/>
                <w:bottom w:val="none" w:sz="0" w:space="0" w:color="auto"/>
                <w:right w:val="none" w:sz="0" w:space="0" w:color="auto"/>
              </w:divBdr>
              <w:divsChild>
                <w:div w:id="435759056">
                  <w:marLeft w:val="0"/>
                  <w:marRight w:val="0"/>
                  <w:marTop w:val="150"/>
                  <w:marBottom w:val="0"/>
                  <w:divBdr>
                    <w:top w:val="none" w:sz="0" w:space="0" w:color="auto"/>
                    <w:left w:val="none" w:sz="0" w:space="0" w:color="auto"/>
                    <w:bottom w:val="none" w:sz="0" w:space="0" w:color="auto"/>
                    <w:right w:val="none" w:sz="0" w:space="0" w:color="auto"/>
                  </w:divBdr>
                  <w:divsChild>
                    <w:div w:id="2057657952">
                      <w:marLeft w:val="0"/>
                      <w:marRight w:val="0"/>
                      <w:marTop w:val="0"/>
                      <w:marBottom w:val="0"/>
                      <w:divBdr>
                        <w:top w:val="none" w:sz="0" w:space="0" w:color="auto"/>
                        <w:left w:val="none" w:sz="0" w:space="0" w:color="auto"/>
                        <w:bottom w:val="none" w:sz="0" w:space="0" w:color="auto"/>
                        <w:right w:val="none" w:sz="0" w:space="0" w:color="auto"/>
                      </w:divBdr>
                      <w:divsChild>
                        <w:div w:id="185861574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90927246">
                  <w:marLeft w:val="0"/>
                  <w:marRight w:val="0"/>
                  <w:marTop w:val="0"/>
                  <w:marBottom w:val="0"/>
                  <w:divBdr>
                    <w:top w:val="none" w:sz="0" w:space="0" w:color="auto"/>
                    <w:left w:val="none" w:sz="0" w:space="0" w:color="auto"/>
                    <w:bottom w:val="none" w:sz="0" w:space="0" w:color="auto"/>
                    <w:right w:val="none" w:sz="0" w:space="0" w:color="auto"/>
                  </w:divBdr>
                  <w:divsChild>
                    <w:div w:id="1700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268">
              <w:marLeft w:val="-1350"/>
              <w:marRight w:val="0"/>
              <w:marTop w:val="0"/>
              <w:marBottom w:val="0"/>
              <w:divBdr>
                <w:top w:val="none" w:sz="0" w:space="0" w:color="auto"/>
                <w:left w:val="none" w:sz="0" w:space="0" w:color="auto"/>
                <w:bottom w:val="none" w:sz="0" w:space="0" w:color="auto"/>
                <w:right w:val="none" w:sz="0" w:space="0" w:color="auto"/>
              </w:divBdr>
              <w:divsChild>
                <w:div w:id="1577084441">
                  <w:marLeft w:val="0"/>
                  <w:marRight w:val="0"/>
                  <w:marTop w:val="0"/>
                  <w:marBottom w:val="0"/>
                  <w:divBdr>
                    <w:top w:val="none" w:sz="0" w:space="0" w:color="auto"/>
                    <w:left w:val="none" w:sz="0" w:space="0" w:color="auto"/>
                    <w:bottom w:val="none" w:sz="0" w:space="0" w:color="auto"/>
                    <w:right w:val="none" w:sz="0" w:space="0" w:color="auto"/>
                  </w:divBdr>
                  <w:divsChild>
                    <w:div w:id="1038239501">
                      <w:marLeft w:val="0"/>
                      <w:marRight w:val="0"/>
                      <w:marTop w:val="0"/>
                      <w:marBottom w:val="0"/>
                      <w:divBdr>
                        <w:top w:val="none" w:sz="0" w:space="0" w:color="auto"/>
                        <w:left w:val="none" w:sz="0" w:space="0" w:color="auto"/>
                        <w:bottom w:val="none" w:sz="0" w:space="0" w:color="auto"/>
                        <w:right w:val="none" w:sz="0" w:space="0" w:color="auto"/>
                      </w:divBdr>
                      <w:divsChild>
                        <w:div w:id="576062232">
                          <w:marLeft w:val="0"/>
                          <w:marRight w:val="0"/>
                          <w:marTop w:val="0"/>
                          <w:marBottom w:val="0"/>
                          <w:divBdr>
                            <w:top w:val="single" w:sz="6" w:space="0" w:color="C7C7C7"/>
                            <w:left w:val="single" w:sz="6" w:space="0" w:color="C7C7C7"/>
                            <w:bottom w:val="single" w:sz="6" w:space="0" w:color="C7C7C7"/>
                            <w:right w:val="single" w:sz="6" w:space="0" w:color="C7C7C7"/>
                          </w:divBdr>
                          <w:divsChild>
                            <w:div w:id="142896018">
                              <w:marLeft w:val="0"/>
                              <w:marRight w:val="0"/>
                              <w:marTop w:val="100"/>
                              <w:marBottom w:val="100"/>
                              <w:divBdr>
                                <w:top w:val="none" w:sz="0" w:space="11" w:color="auto"/>
                                <w:left w:val="none" w:sz="0" w:space="0" w:color="auto"/>
                                <w:bottom w:val="single" w:sz="6" w:space="11" w:color="C7C7C7"/>
                                <w:right w:val="none" w:sz="0" w:space="0" w:color="auto"/>
                              </w:divBdr>
                            </w:div>
                            <w:div w:id="1045056224">
                              <w:marLeft w:val="0"/>
                              <w:marRight w:val="0"/>
                              <w:marTop w:val="100"/>
                              <w:marBottom w:val="100"/>
                              <w:divBdr>
                                <w:top w:val="none" w:sz="0" w:space="0" w:color="auto"/>
                                <w:left w:val="none" w:sz="0" w:space="0" w:color="auto"/>
                                <w:bottom w:val="none" w:sz="0" w:space="0" w:color="auto"/>
                                <w:right w:val="none" w:sz="0" w:space="0" w:color="auto"/>
                              </w:divBdr>
                            </w:div>
                            <w:div w:id="1775979776">
                              <w:marLeft w:val="0"/>
                              <w:marRight w:val="0"/>
                              <w:marTop w:val="100"/>
                              <w:marBottom w:val="100"/>
                              <w:divBdr>
                                <w:top w:val="none" w:sz="0" w:space="11" w:color="auto"/>
                                <w:left w:val="none" w:sz="0" w:space="0" w:color="auto"/>
                                <w:bottom w:val="single" w:sz="6" w:space="11" w:color="C7C7C7"/>
                                <w:right w:val="none" w:sz="0" w:space="0" w:color="auto"/>
                              </w:divBdr>
                            </w:div>
                            <w:div w:id="177709969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148787407">
      <w:bodyDiv w:val="1"/>
      <w:marLeft w:val="0"/>
      <w:marRight w:val="0"/>
      <w:marTop w:val="0"/>
      <w:marBottom w:val="0"/>
      <w:divBdr>
        <w:top w:val="none" w:sz="0" w:space="0" w:color="auto"/>
        <w:left w:val="none" w:sz="0" w:space="0" w:color="auto"/>
        <w:bottom w:val="none" w:sz="0" w:space="0" w:color="auto"/>
        <w:right w:val="none" w:sz="0" w:space="0" w:color="auto"/>
      </w:divBdr>
      <w:divsChild>
        <w:div w:id="2093967851">
          <w:marLeft w:val="0"/>
          <w:marRight w:val="0"/>
          <w:marTop w:val="0"/>
          <w:marBottom w:val="0"/>
          <w:divBdr>
            <w:top w:val="none" w:sz="0" w:space="0" w:color="auto"/>
            <w:left w:val="none" w:sz="0" w:space="0" w:color="auto"/>
            <w:bottom w:val="none" w:sz="0" w:space="0" w:color="auto"/>
            <w:right w:val="none" w:sz="0" w:space="0" w:color="auto"/>
          </w:divBdr>
          <w:divsChild>
            <w:div w:id="2033412226">
              <w:marLeft w:val="0"/>
              <w:marRight w:val="0"/>
              <w:marTop w:val="0"/>
              <w:marBottom w:val="0"/>
              <w:divBdr>
                <w:top w:val="none" w:sz="0" w:space="0" w:color="auto"/>
                <w:left w:val="none" w:sz="0" w:space="0" w:color="auto"/>
                <w:bottom w:val="none" w:sz="0" w:space="0" w:color="auto"/>
                <w:right w:val="none" w:sz="0" w:space="0" w:color="auto"/>
              </w:divBdr>
            </w:div>
          </w:divsChild>
        </w:div>
        <w:div w:id="312299914">
          <w:marLeft w:val="0"/>
          <w:marRight w:val="0"/>
          <w:marTop w:val="0"/>
          <w:marBottom w:val="0"/>
          <w:divBdr>
            <w:top w:val="none" w:sz="0" w:space="0" w:color="auto"/>
            <w:left w:val="none" w:sz="0" w:space="0" w:color="auto"/>
            <w:bottom w:val="none" w:sz="0" w:space="0" w:color="auto"/>
            <w:right w:val="none" w:sz="0" w:space="0" w:color="auto"/>
          </w:divBdr>
        </w:div>
        <w:div w:id="247538242">
          <w:marLeft w:val="0"/>
          <w:marRight w:val="0"/>
          <w:marTop w:val="0"/>
          <w:marBottom w:val="0"/>
          <w:divBdr>
            <w:top w:val="none" w:sz="0" w:space="0" w:color="auto"/>
            <w:left w:val="none" w:sz="0" w:space="0" w:color="auto"/>
            <w:bottom w:val="none" w:sz="0" w:space="0" w:color="auto"/>
            <w:right w:val="none" w:sz="0" w:space="0" w:color="auto"/>
          </w:divBdr>
          <w:divsChild>
            <w:div w:id="101851786">
              <w:marLeft w:val="-225"/>
              <w:marRight w:val="-225"/>
              <w:marTop w:val="0"/>
              <w:marBottom w:val="0"/>
              <w:divBdr>
                <w:top w:val="none" w:sz="0" w:space="0" w:color="auto"/>
                <w:left w:val="none" w:sz="0" w:space="0" w:color="auto"/>
                <w:bottom w:val="none" w:sz="0" w:space="0" w:color="auto"/>
                <w:right w:val="none" w:sz="0" w:space="0" w:color="auto"/>
              </w:divBdr>
              <w:divsChild>
                <w:div w:id="441850261">
                  <w:marLeft w:val="0"/>
                  <w:marRight w:val="0"/>
                  <w:marTop w:val="0"/>
                  <w:marBottom w:val="0"/>
                  <w:divBdr>
                    <w:top w:val="none" w:sz="0" w:space="0" w:color="auto"/>
                    <w:left w:val="none" w:sz="0" w:space="0" w:color="auto"/>
                    <w:bottom w:val="none" w:sz="0" w:space="0" w:color="auto"/>
                    <w:right w:val="single" w:sz="6" w:space="0" w:color="000000"/>
                  </w:divBdr>
                  <w:divsChild>
                    <w:div w:id="965893020">
                      <w:marLeft w:val="0"/>
                      <w:marRight w:val="0"/>
                      <w:marTop w:val="0"/>
                      <w:marBottom w:val="0"/>
                      <w:divBdr>
                        <w:top w:val="none" w:sz="0" w:space="0" w:color="auto"/>
                        <w:left w:val="none" w:sz="0" w:space="0" w:color="auto"/>
                        <w:bottom w:val="none" w:sz="0" w:space="0" w:color="auto"/>
                        <w:right w:val="none" w:sz="0" w:space="0" w:color="auto"/>
                      </w:divBdr>
                      <w:divsChild>
                        <w:div w:id="1085611557">
                          <w:marLeft w:val="0"/>
                          <w:marRight w:val="0"/>
                          <w:marTop w:val="0"/>
                          <w:marBottom w:val="0"/>
                          <w:divBdr>
                            <w:top w:val="none" w:sz="0" w:space="0" w:color="auto"/>
                            <w:left w:val="none" w:sz="0" w:space="0" w:color="auto"/>
                            <w:bottom w:val="none" w:sz="0" w:space="0" w:color="auto"/>
                            <w:right w:val="none" w:sz="0" w:space="0" w:color="auto"/>
                          </w:divBdr>
                        </w:div>
                        <w:div w:id="171922599">
                          <w:marLeft w:val="0"/>
                          <w:marRight w:val="0"/>
                          <w:marTop w:val="0"/>
                          <w:marBottom w:val="0"/>
                          <w:divBdr>
                            <w:top w:val="none" w:sz="0" w:space="0" w:color="auto"/>
                            <w:left w:val="none" w:sz="0" w:space="0" w:color="auto"/>
                            <w:bottom w:val="none" w:sz="0" w:space="0" w:color="auto"/>
                            <w:right w:val="none" w:sz="0" w:space="0" w:color="auto"/>
                          </w:divBdr>
                        </w:div>
                        <w:div w:id="5159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9583">
      <w:bodyDiv w:val="1"/>
      <w:marLeft w:val="0"/>
      <w:marRight w:val="0"/>
      <w:marTop w:val="0"/>
      <w:marBottom w:val="0"/>
      <w:divBdr>
        <w:top w:val="none" w:sz="0" w:space="0" w:color="auto"/>
        <w:left w:val="none" w:sz="0" w:space="0" w:color="auto"/>
        <w:bottom w:val="none" w:sz="0" w:space="0" w:color="auto"/>
        <w:right w:val="none" w:sz="0" w:space="0" w:color="auto"/>
      </w:divBdr>
      <w:divsChild>
        <w:div w:id="15546977">
          <w:marLeft w:val="0"/>
          <w:marRight w:val="0"/>
          <w:marTop w:val="0"/>
          <w:marBottom w:val="0"/>
          <w:divBdr>
            <w:top w:val="none" w:sz="0" w:space="0" w:color="auto"/>
            <w:left w:val="none" w:sz="0" w:space="0" w:color="auto"/>
            <w:bottom w:val="dotted" w:sz="6" w:space="4" w:color="DDDDDD"/>
            <w:right w:val="none" w:sz="0" w:space="0" w:color="auto"/>
          </w:divBdr>
        </w:div>
      </w:divsChild>
    </w:div>
    <w:div w:id="1148865624">
      <w:bodyDiv w:val="1"/>
      <w:marLeft w:val="0"/>
      <w:marRight w:val="0"/>
      <w:marTop w:val="0"/>
      <w:marBottom w:val="0"/>
      <w:divBdr>
        <w:top w:val="none" w:sz="0" w:space="0" w:color="auto"/>
        <w:left w:val="none" w:sz="0" w:space="0" w:color="auto"/>
        <w:bottom w:val="none" w:sz="0" w:space="0" w:color="auto"/>
        <w:right w:val="none" w:sz="0" w:space="0" w:color="auto"/>
      </w:divBdr>
      <w:divsChild>
        <w:div w:id="739407141">
          <w:marLeft w:val="0"/>
          <w:marRight w:val="0"/>
          <w:marTop w:val="0"/>
          <w:marBottom w:val="420"/>
          <w:divBdr>
            <w:top w:val="none" w:sz="0" w:space="0" w:color="auto"/>
            <w:left w:val="none" w:sz="0" w:space="0" w:color="auto"/>
            <w:bottom w:val="none" w:sz="0" w:space="0" w:color="auto"/>
            <w:right w:val="none" w:sz="0" w:space="0" w:color="auto"/>
          </w:divBdr>
        </w:div>
      </w:divsChild>
    </w:div>
    <w:div w:id="1148979040">
      <w:bodyDiv w:val="1"/>
      <w:marLeft w:val="0"/>
      <w:marRight w:val="0"/>
      <w:marTop w:val="0"/>
      <w:marBottom w:val="0"/>
      <w:divBdr>
        <w:top w:val="none" w:sz="0" w:space="0" w:color="auto"/>
        <w:left w:val="none" w:sz="0" w:space="0" w:color="auto"/>
        <w:bottom w:val="none" w:sz="0" w:space="0" w:color="auto"/>
        <w:right w:val="none" w:sz="0" w:space="0" w:color="auto"/>
      </w:divBdr>
      <w:divsChild>
        <w:div w:id="1474174169">
          <w:marLeft w:val="0"/>
          <w:marRight w:val="0"/>
          <w:marTop w:val="0"/>
          <w:marBottom w:val="0"/>
          <w:divBdr>
            <w:top w:val="none" w:sz="0" w:space="0" w:color="auto"/>
            <w:left w:val="none" w:sz="0" w:space="0" w:color="auto"/>
            <w:bottom w:val="none" w:sz="0" w:space="0" w:color="auto"/>
            <w:right w:val="none" w:sz="0" w:space="0" w:color="auto"/>
          </w:divBdr>
          <w:divsChild>
            <w:div w:id="1004430255">
              <w:marLeft w:val="0"/>
              <w:marRight w:val="0"/>
              <w:marTop w:val="0"/>
              <w:marBottom w:val="0"/>
              <w:divBdr>
                <w:top w:val="none" w:sz="0" w:space="0" w:color="auto"/>
                <w:left w:val="none" w:sz="0" w:space="0" w:color="auto"/>
                <w:bottom w:val="none" w:sz="0" w:space="0" w:color="auto"/>
                <w:right w:val="none" w:sz="0" w:space="0" w:color="auto"/>
              </w:divBdr>
              <w:divsChild>
                <w:div w:id="823744760">
                  <w:marLeft w:val="0"/>
                  <w:marRight w:val="0"/>
                  <w:marTop w:val="0"/>
                  <w:marBottom w:val="0"/>
                  <w:divBdr>
                    <w:top w:val="none" w:sz="0" w:space="0" w:color="auto"/>
                    <w:left w:val="none" w:sz="0" w:space="0" w:color="auto"/>
                    <w:bottom w:val="none" w:sz="0" w:space="0" w:color="auto"/>
                    <w:right w:val="none" w:sz="0" w:space="0" w:color="auto"/>
                  </w:divBdr>
                  <w:divsChild>
                    <w:div w:id="1140804498">
                      <w:marLeft w:val="0"/>
                      <w:marRight w:val="0"/>
                      <w:marTop w:val="0"/>
                      <w:marBottom w:val="0"/>
                      <w:divBdr>
                        <w:top w:val="none" w:sz="0" w:space="0" w:color="auto"/>
                        <w:left w:val="none" w:sz="0" w:space="0" w:color="auto"/>
                        <w:bottom w:val="none" w:sz="0" w:space="0" w:color="auto"/>
                        <w:right w:val="none" w:sz="0" w:space="0" w:color="auto"/>
                      </w:divBdr>
                      <w:divsChild>
                        <w:div w:id="296617356">
                          <w:marLeft w:val="0"/>
                          <w:marRight w:val="0"/>
                          <w:marTop w:val="0"/>
                          <w:marBottom w:val="0"/>
                          <w:divBdr>
                            <w:top w:val="none" w:sz="0" w:space="0" w:color="auto"/>
                            <w:left w:val="none" w:sz="0" w:space="0" w:color="auto"/>
                            <w:bottom w:val="none" w:sz="0" w:space="0" w:color="auto"/>
                            <w:right w:val="none" w:sz="0" w:space="0" w:color="auto"/>
                          </w:divBdr>
                          <w:divsChild>
                            <w:div w:id="1955940000">
                              <w:marLeft w:val="0"/>
                              <w:marRight w:val="0"/>
                              <w:marTop w:val="0"/>
                              <w:marBottom w:val="0"/>
                              <w:divBdr>
                                <w:top w:val="none" w:sz="0" w:space="0" w:color="auto"/>
                                <w:left w:val="none" w:sz="0" w:space="0" w:color="auto"/>
                                <w:bottom w:val="none" w:sz="0" w:space="0" w:color="auto"/>
                                <w:right w:val="none" w:sz="0" w:space="0" w:color="auto"/>
                              </w:divBdr>
                              <w:divsChild>
                                <w:div w:id="1530072001">
                                  <w:marLeft w:val="0"/>
                                  <w:marRight w:val="0"/>
                                  <w:marTop w:val="0"/>
                                  <w:marBottom w:val="0"/>
                                  <w:divBdr>
                                    <w:top w:val="none" w:sz="0" w:space="0" w:color="auto"/>
                                    <w:left w:val="none" w:sz="0" w:space="0" w:color="auto"/>
                                    <w:bottom w:val="none" w:sz="0" w:space="0" w:color="auto"/>
                                    <w:right w:val="none" w:sz="0" w:space="0" w:color="auto"/>
                                  </w:divBdr>
                                  <w:divsChild>
                                    <w:div w:id="17822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059712">
      <w:bodyDiv w:val="1"/>
      <w:marLeft w:val="0"/>
      <w:marRight w:val="0"/>
      <w:marTop w:val="0"/>
      <w:marBottom w:val="0"/>
      <w:divBdr>
        <w:top w:val="none" w:sz="0" w:space="0" w:color="auto"/>
        <w:left w:val="none" w:sz="0" w:space="0" w:color="auto"/>
        <w:bottom w:val="none" w:sz="0" w:space="0" w:color="auto"/>
        <w:right w:val="none" w:sz="0" w:space="0" w:color="auto"/>
      </w:divBdr>
      <w:divsChild>
        <w:div w:id="1039087084">
          <w:marLeft w:val="0"/>
          <w:marRight w:val="0"/>
          <w:marTop w:val="0"/>
          <w:marBottom w:val="0"/>
          <w:divBdr>
            <w:top w:val="none" w:sz="0" w:space="0" w:color="auto"/>
            <w:left w:val="none" w:sz="0" w:space="0" w:color="auto"/>
            <w:bottom w:val="dotted" w:sz="6" w:space="4" w:color="DDDDDD"/>
            <w:right w:val="none" w:sz="0" w:space="0" w:color="auto"/>
          </w:divBdr>
          <w:divsChild>
            <w:div w:id="1290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2586">
      <w:bodyDiv w:val="1"/>
      <w:marLeft w:val="0"/>
      <w:marRight w:val="0"/>
      <w:marTop w:val="0"/>
      <w:marBottom w:val="0"/>
      <w:divBdr>
        <w:top w:val="none" w:sz="0" w:space="0" w:color="auto"/>
        <w:left w:val="none" w:sz="0" w:space="0" w:color="auto"/>
        <w:bottom w:val="none" w:sz="0" w:space="0" w:color="auto"/>
        <w:right w:val="none" w:sz="0" w:space="0" w:color="auto"/>
      </w:divBdr>
      <w:divsChild>
        <w:div w:id="1712806174">
          <w:marLeft w:val="0"/>
          <w:marRight w:val="0"/>
          <w:marTop w:val="0"/>
          <w:marBottom w:val="450"/>
          <w:divBdr>
            <w:top w:val="none" w:sz="0" w:space="0" w:color="auto"/>
            <w:left w:val="none" w:sz="0" w:space="0" w:color="auto"/>
            <w:bottom w:val="single" w:sz="6" w:space="19" w:color="EEEEEE"/>
            <w:right w:val="none" w:sz="0" w:space="0" w:color="auto"/>
          </w:divBdr>
          <w:divsChild>
            <w:div w:id="1975524515">
              <w:marLeft w:val="0"/>
              <w:marRight w:val="0"/>
              <w:marTop w:val="0"/>
              <w:marBottom w:val="150"/>
              <w:divBdr>
                <w:top w:val="none" w:sz="0" w:space="0" w:color="auto"/>
                <w:left w:val="none" w:sz="0" w:space="0" w:color="auto"/>
                <w:bottom w:val="none" w:sz="0" w:space="0" w:color="auto"/>
                <w:right w:val="none" w:sz="0" w:space="0" w:color="auto"/>
              </w:divBdr>
              <w:divsChild>
                <w:div w:id="853499867">
                  <w:marLeft w:val="0"/>
                  <w:marRight w:val="0"/>
                  <w:marTop w:val="0"/>
                  <w:marBottom w:val="0"/>
                  <w:divBdr>
                    <w:top w:val="none" w:sz="0" w:space="0" w:color="auto"/>
                    <w:left w:val="none" w:sz="0" w:space="0" w:color="auto"/>
                    <w:bottom w:val="none" w:sz="0" w:space="0" w:color="auto"/>
                    <w:right w:val="none" w:sz="0" w:space="0" w:color="auto"/>
                  </w:divBdr>
                </w:div>
              </w:divsChild>
            </w:div>
            <w:div w:id="925845768">
              <w:marLeft w:val="0"/>
              <w:marRight w:val="0"/>
              <w:marTop w:val="0"/>
              <w:marBottom w:val="0"/>
              <w:divBdr>
                <w:top w:val="none" w:sz="0" w:space="0" w:color="auto"/>
                <w:left w:val="none" w:sz="0" w:space="0" w:color="auto"/>
                <w:bottom w:val="none" w:sz="0" w:space="0" w:color="auto"/>
                <w:right w:val="none" w:sz="0" w:space="0" w:color="auto"/>
              </w:divBdr>
            </w:div>
          </w:divsChild>
        </w:div>
        <w:div w:id="1817720137">
          <w:marLeft w:val="0"/>
          <w:marRight w:val="0"/>
          <w:marTop w:val="0"/>
          <w:marBottom w:val="0"/>
          <w:divBdr>
            <w:top w:val="none" w:sz="0" w:space="0" w:color="auto"/>
            <w:left w:val="none" w:sz="0" w:space="0" w:color="auto"/>
            <w:bottom w:val="none" w:sz="0" w:space="0" w:color="auto"/>
            <w:right w:val="none" w:sz="0" w:space="0" w:color="auto"/>
          </w:divBdr>
          <w:divsChild>
            <w:div w:id="369306807">
              <w:marLeft w:val="0"/>
              <w:marRight w:val="0"/>
              <w:marTop w:val="0"/>
              <w:marBottom w:val="0"/>
              <w:divBdr>
                <w:top w:val="none" w:sz="0" w:space="0" w:color="auto"/>
                <w:left w:val="none" w:sz="0" w:space="0" w:color="auto"/>
                <w:bottom w:val="none" w:sz="0" w:space="0" w:color="auto"/>
                <w:right w:val="none" w:sz="0" w:space="0" w:color="auto"/>
              </w:divBdr>
              <w:divsChild>
                <w:div w:id="112986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7298">
      <w:bodyDiv w:val="1"/>
      <w:marLeft w:val="0"/>
      <w:marRight w:val="0"/>
      <w:marTop w:val="0"/>
      <w:marBottom w:val="0"/>
      <w:divBdr>
        <w:top w:val="none" w:sz="0" w:space="0" w:color="auto"/>
        <w:left w:val="none" w:sz="0" w:space="0" w:color="auto"/>
        <w:bottom w:val="none" w:sz="0" w:space="0" w:color="auto"/>
        <w:right w:val="none" w:sz="0" w:space="0" w:color="auto"/>
      </w:divBdr>
      <w:divsChild>
        <w:div w:id="104964983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2103138071">
              <w:marLeft w:val="0"/>
              <w:marRight w:val="0"/>
              <w:marTop w:val="300"/>
              <w:marBottom w:val="300"/>
              <w:divBdr>
                <w:top w:val="none" w:sz="0" w:space="0" w:color="auto"/>
                <w:left w:val="none" w:sz="0" w:space="0" w:color="auto"/>
                <w:bottom w:val="none" w:sz="0" w:space="0" w:color="auto"/>
                <w:right w:val="none" w:sz="0" w:space="0" w:color="auto"/>
              </w:divBdr>
              <w:divsChild>
                <w:div w:id="1135215406">
                  <w:marLeft w:val="0"/>
                  <w:marRight w:val="0"/>
                  <w:marTop w:val="0"/>
                  <w:marBottom w:val="0"/>
                  <w:divBdr>
                    <w:top w:val="none" w:sz="0" w:space="0" w:color="auto"/>
                    <w:left w:val="none" w:sz="0" w:space="0" w:color="auto"/>
                    <w:bottom w:val="none" w:sz="0" w:space="0" w:color="auto"/>
                    <w:right w:val="none" w:sz="0" w:space="0" w:color="auto"/>
                  </w:divBdr>
                  <w:divsChild>
                    <w:div w:id="1051465594">
                      <w:marLeft w:val="0"/>
                      <w:marRight w:val="0"/>
                      <w:marTop w:val="0"/>
                      <w:marBottom w:val="0"/>
                      <w:divBdr>
                        <w:top w:val="none" w:sz="0" w:space="0" w:color="auto"/>
                        <w:left w:val="none" w:sz="0" w:space="0" w:color="auto"/>
                        <w:bottom w:val="none" w:sz="0" w:space="0" w:color="auto"/>
                        <w:right w:val="none" w:sz="0" w:space="0" w:color="auto"/>
                      </w:divBdr>
                      <w:divsChild>
                        <w:div w:id="1081680670">
                          <w:marLeft w:val="0"/>
                          <w:marRight w:val="0"/>
                          <w:marTop w:val="0"/>
                          <w:marBottom w:val="0"/>
                          <w:divBdr>
                            <w:top w:val="none" w:sz="0" w:space="0" w:color="auto"/>
                            <w:left w:val="none" w:sz="0" w:space="0" w:color="auto"/>
                            <w:bottom w:val="none" w:sz="0" w:space="0" w:color="auto"/>
                            <w:right w:val="none" w:sz="0" w:space="0" w:color="auto"/>
                          </w:divBdr>
                          <w:divsChild>
                            <w:div w:id="1845971801">
                              <w:marLeft w:val="0"/>
                              <w:marRight w:val="0"/>
                              <w:marTop w:val="0"/>
                              <w:marBottom w:val="0"/>
                              <w:divBdr>
                                <w:top w:val="none" w:sz="0" w:space="0" w:color="auto"/>
                                <w:left w:val="none" w:sz="0" w:space="0" w:color="auto"/>
                                <w:bottom w:val="none" w:sz="0" w:space="0" w:color="auto"/>
                                <w:right w:val="none" w:sz="0" w:space="0" w:color="auto"/>
                              </w:divBdr>
                              <w:divsChild>
                                <w:div w:id="379793911">
                                  <w:marLeft w:val="0"/>
                                  <w:marRight w:val="0"/>
                                  <w:marTop w:val="0"/>
                                  <w:marBottom w:val="0"/>
                                  <w:divBdr>
                                    <w:top w:val="none" w:sz="0" w:space="0" w:color="auto"/>
                                    <w:left w:val="none" w:sz="0" w:space="0" w:color="auto"/>
                                    <w:bottom w:val="none" w:sz="0" w:space="0" w:color="auto"/>
                                    <w:right w:val="none" w:sz="0" w:space="0" w:color="auto"/>
                                  </w:divBdr>
                                  <w:divsChild>
                                    <w:div w:id="38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484960">
      <w:bodyDiv w:val="1"/>
      <w:marLeft w:val="0"/>
      <w:marRight w:val="0"/>
      <w:marTop w:val="0"/>
      <w:marBottom w:val="0"/>
      <w:divBdr>
        <w:top w:val="none" w:sz="0" w:space="0" w:color="auto"/>
        <w:left w:val="none" w:sz="0" w:space="0" w:color="auto"/>
        <w:bottom w:val="none" w:sz="0" w:space="0" w:color="auto"/>
        <w:right w:val="none" w:sz="0" w:space="0" w:color="auto"/>
      </w:divBdr>
    </w:div>
    <w:div w:id="1150559796">
      <w:bodyDiv w:val="1"/>
      <w:marLeft w:val="0"/>
      <w:marRight w:val="0"/>
      <w:marTop w:val="0"/>
      <w:marBottom w:val="0"/>
      <w:divBdr>
        <w:top w:val="none" w:sz="0" w:space="0" w:color="auto"/>
        <w:left w:val="none" w:sz="0" w:space="0" w:color="auto"/>
        <w:bottom w:val="none" w:sz="0" w:space="0" w:color="auto"/>
        <w:right w:val="none" w:sz="0" w:space="0" w:color="auto"/>
      </w:divBdr>
      <w:divsChild>
        <w:div w:id="684093293">
          <w:marLeft w:val="0"/>
          <w:marRight w:val="0"/>
          <w:marTop w:val="0"/>
          <w:marBottom w:val="0"/>
          <w:divBdr>
            <w:top w:val="none" w:sz="0" w:space="0" w:color="auto"/>
            <w:left w:val="none" w:sz="0" w:space="0" w:color="auto"/>
            <w:bottom w:val="none" w:sz="0" w:space="0" w:color="auto"/>
            <w:right w:val="none" w:sz="0" w:space="0" w:color="auto"/>
          </w:divBdr>
          <w:divsChild>
            <w:div w:id="598753282">
              <w:marLeft w:val="0"/>
              <w:marRight w:val="0"/>
              <w:marTop w:val="225"/>
              <w:marBottom w:val="225"/>
              <w:divBdr>
                <w:top w:val="none" w:sz="0" w:space="0" w:color="auto"/>
                <w:left w:val="none" w:sz="0" w:space="0" w:color="auto"/>
                <w:bottom w:val="none" w:sz="0" w:space="0" w:color="auto"/>
                <w:right w:val="none" w:sz="0" w:space="0" w:color="auto"/>
              </w:divBdr>
            </w:div>
          </w:divsChild>
        </w:div>
        <w:div w:id="1148011791">
          <w:marLeft w:val="0"/>
          <w:marRight w:val="0"/>
          <w:marTop w:val="0"/>
          <w:marBottom w:val="150"/>
          <w:divBdr>
            <w:top w:val="none" w:sz="0" w:space="0" w:color="auto"/>
            <w:left w:val="none" w:sz="0" w:space="0" w:color="auto"/>
            <w:bottom w:val="none" w:sz="0" w:space="0" w:color="auto"/>
            <w:right w:val="none" w:sz="0" w:space="0" w:color="auto"/>
          </w:divBdr>
          <w:divsChild>
            <w:div w:id="1890798325">
              <w:marLeft w:val="0"/>
              <w:marRight w:val="0"/>
              <w:marTop w:val="0"/>
              <w:marBottom w:val="0"/>
              <w:divBdr>
                <w:top w:val="none" w:sz="0" w:space="0" w:color="auto"/>
                <w:left w:val="none" w:sz="0" w:space="0" w:color="auto"/>
                <w:bottom w:val="none" w:sz="0" w:space="0" w:color="auto"/>
                <w:right w:val="none" w:sz="0" w:space="0" w:color="auto"/>
              </w:divBdr>
              <w:divsChild>
                <w:div w:id="11588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060">
          <w:marLeft w:val="0"/>
          <w:marRight w:val="0"/>
          <w:marTop w:val="0"/>
          <w:marBottom w:val="150"/>
          <w:divBdr>
            <w:top w:val="none" w:sz="0" w:space="0" w:color="auto"/>
            <w:left w:val="none" w:sz="0" w:space="0" w:color="auto"/>
            <w:bottom w:val="none" w:sz="0" w:space="0" w:color="auto"/>
            <w:right w:val="none" w:sz="0" w:space="0" w:color="auto"/>
          </w:divBdr>
        </w:div>
      </w:divsChild>
    </w:div>
    <w:div w:id="1151017803">
      <w:bodyDiv w:val="1"/>
      <w:marLeft w:val="0"/>
      <w:marRight w:val="0"/>
      <w:marTop w:val="0"/>
      <w:marBottom w:val="0"/>
      <w:divBdr>
        <w:top w:val="none" w:sz="0" w:space="0" w:color="auto"/>
        <w:left w:val="none" w:sz="0" w:space="0" w:color="auto"/>
        <w:bottom w:val="none" w:sz="0" w:space="0" w:color="auto"/>
        <w:right w:val="none" w:sz="0" w:space="0" w:color="auto"/>
      </w:divBdr>
      <w:divsChild>
        <w:div w:id="286355796">
          <w:marLeft w:val="0"/>
          <w:marRight w:val="0"/>
          <w:marTop w:val="0"/>
          <w:marBottom w:val="0"/>
          <w:divBdr>
            <w:top w:val="none" w:sz="0" w:space="0" w:color="auto"/>
            <w:left w:val="none" w:sz="0" w:space="0" w:color="auto"/>
            <w:bottom w:val="none" w:sz="0" w:space="0" w:color="auto"/>
            <w:right w:val="none" w:sz="0" w:space="0" w:color="auto"/>
          </w:divBdr>
          <w:divsChild>
            <w:div w:id="430710236">
              <w:marLeft w:val="0"/>
              <w:marRight w:val="0"/>
              <w:marTop w:val="0"/>
              <w:marBottom w:val="0"/>
              <w:divBdr>
                <w:top w:val="none" w:sz="0" w:space="0" w:color="auto"/>
                <w:left w:val="none" w:sz="0" w:space="0" w:color="auto"/>
                <w:bottom w:val="none" w:sz="0" w:space="0" w:color="auto"/>
                <w:right w:val="none" w:sz="0" w:space="0" w:color="auto"/>
              </w:divBdr>
              <w:divsChild>
                <w:div w:id="175118105">
                  <w:marLeft w:val="0"/>
                  <w:marRight w:val="0"/>
                  <w:marTop w:val="0"/>
                  <w:marBottom w:val="0"/>
                  <w:divBdr>
                    <w:top w:val="none" w:sz="0" w:space="0" w:color="auto"/>
                    <w:left w:val="none" w:sz="0" w:space="0" w:color="auto"/>
                    <w:bottom w:val="none" w:sz="0" w:space="0" w:color="auto"/>
                    <w:right w:val="none" w:sz="0" w:space="0" w:color="auto"/>
                  </w:divBdr>
                  <w:divsChild>
                    <w:div w:id="1818263231">
                      <w:marLeft w:val="0"/>
                      <w:marRight w:val="0"/>
                      <w:marTop w:val="0"/>
                      <w:marBottom w:val="0"/>
                      <w:divBdr>
                        <w:top w:val="none" w:sz="0" w:space="0" w:color="auto"/>
                        <w:left w:val="none" w:sz="0" w:space="0" w:color="auto"/>
                        <w:bottom w:val="none" w:sz="0" w:space="0" w:color="auto"/>
                        <w:right w:val="none" w:sz="0" w:space="0" w:color="auto"/>
                      </w:divBdr>
                      <w:divsChild>
                        <w:div w:id="1360859043">
                          <w:marLeft w:val="0"/>
                          <w:marRight w:val="0"/>
                          <w:marTop w:val="0"/>
                          <w:marBottom w:val="0"/>
                          <w:divBdr>
                            <w:top w:val="none" w:sz="0" w:space="0" w:color="auto"/>
                            <w:left w:val="none" w:sz="0" w:space="0" w:color="auto"/>
                            <w:bottom w:val="none" w:sz="0" w:space="0" w:color="auto"/>
                            <w:right w:val="none" w:sz="0" w:space="0" w:color="auto"/>
                          </w:divBdr>
                          <w:divsChild>
                            <w:div w:id="1199513271">
                              <w:marLeft w:val="0"/>
                              <w:marRight w:val="0"/>
                              <w:marTop w:val="0"/>
                              <w:marBottom w:val="0"/>
                              <w:divBdr>
                                <w:top w:val="none" w:sz="0" w:space="0" w:color="auto"/>
                                <w:left w:val="none" w:sz="0" w:space="0" w:color="auto"/>
                                <w:bottom w:val="none" w:sz="0" w:space="0" w:color="auto"/>
                                <w:right w:val="none" w:sz="0" w:space="0" w:color="auto"/>
                              </w:divBdr>
                              <w:divsChild>
                                <w:div w:id="1619221195">
                                  <w:marLeft w:val="0"/>
                                  <w:marRight w:val="0"/>
                                  <w:marTop w:val="0"/>
                                  <w:marBottom w:val="0"/>
                                  <w:divBdr>
                                    <w:top w:val="none" w:sz="0" w:space="0" w:color="auto"/>
                                    <w:left w:val="none" w:sz="0" w:space="0" w:color="auto"/>
                                    <w:bottom w:val="none" w:sz="0" w:space="0" w:color="auto"/>
                                    <w:right w:val="none" w:sz="0" w:space="0" w:color="auto"/>
                                  </w:divBdr>
                                  <w:divsChild>
                                    <w:div w:id="19571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291957">
      <w:bodyDiv w:val="1"/>
      <w:marLeft w:val="0"/>
      <w:marRight w:val="0"/>
      <w:marTop w:val="0"/>
      <w:marBottom w:val="0"/>
      <w:divBdr>
        <w:top w:val="none" w:sz="0" w:space="0" w:color="auto"/>
        <w:left w:val="none" w:sz="0" w:space="0" w:color="auto"/>
        <w:bottom w:val="none" w:sz="0" w:space="0" w:color="auto"/>
        <w:right w:val="none" w:sz="0" w:space="0" w:color="auto"/>
      </w:divBdr>
      <w:divsChild>
        <w:div w:id="297077692">
          <w:marLeft w:val="0"/>
          <w:marRight w:val="0"/>
          <w:marTop w:val="0"/>
          <w:marBottom w:val="150"/>
          <w:divBdr>
            <w:top w:val="none" w:sz="0" w:space="0" w:color="auto"/>
            <w:left w:val="none" w:sz="0" w:space="0" w:color="auto"/>
            <w:bottom w:val="none" w:sz="0" w:space="0" w:color="auto"/>
            <w:right w:val="none" w:sz="0" w:space="0" w:color="auto"/>
          </w:divBdr>
        </w:div>
      </w:divsChild>
    </w:div>
    <w:div w:id="1151364981">
      <w:bodyDiv w:val="1"/>
      <w:marLeft w:val="0"/>
      <w:marRight w:val="0"/>
      <w:marTop w:val="0"/>
      <w:marBottom w:val="0"/>
      <w:divBdr>
        <w:top w:val="none" w:sz="0" w:space="0" w:color="auto"/>
        <w:left w:val="none" w:sz="0" w:space="0" w:color="auto"/>
        <w:bottom w:val="none" w:sz="0" w:space="0" w:color="auto"/>
        <w:right w:val="none" w:sz="0" w:space="0" w:color="auto"/>
      </w:divBdr>
      <w:divsChild>
        <w:div w:id="470708984">
          <w:marLeft w:val="0"/>
          <w:marRight w:val="0"/>
          <w:marTop w:val="0"/>
          <w:marBottom w:val="0"/>
          <w:divBdr>
            <w:top w:val="none" w:sz="0" w:space="0" w:color="auto"/>
            <w:left w:val="none" w:sz="0" w:space="0" w:color="auto"/>
            <w:bottom w:val="none" w:sz="0" w:space="0" w:color="auto"/>
            <w:right w:val="none" w:sz="0" w:space="0" w:color="auto"/>
          </w:divBdr>
          <w:divsChild>
            <w:div w:id="1477452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1407479">
      <w:bodyDiv w:val="1"/>
      <w:marLeft w:val="0"/>
      <w:marRight w:val="0"/>
      <w:marTop w:val="0"/>
      <w:marBottom w:val="0"/>
      <w:divBdr>
        <w:top w:val="none" w:sz="0" w:space="0" w:color="auto"/>
        <w:left w:val="none" w:sz="0" w:space="0" w:color="auto"/>
        <w:bottom w:val="none" w:sz="0" w:space="0" w:color="auto"/>
        <w:right w:val="none" w:sz="0" w:space="0" w:color="auto"/>
      </w:divBdr>
    </w:div>
    <w:div w:id="1151410955">
      <w:bodyDiv w:val="1"/>
      <w:marLeft w:val="0"/>
      <w:marRight w:val="0"/>
      <w:marTop w:val="0"/>
      <w:marBottom w:val="0"/>
      <w:divBdr>
        <w:top w:val="none" w:sz="0" w:space="0" w:color="auto"/>
        <w:left w:val="none" w:sz="0" w:space="0" w:color="auto"/>
        <w:bottom w:val="none" w:sz="0" w:space="0" w:color="auto"/>
        <w:right w:val="none" w:sz="0" w:space="0" w:color="auto"/>
      </w:divBdr>
      <w:divsChild>
        <w:div w:id="753623082">
          <w:marLeft w:val="0"/>
          <w:marRight w:val="0"/>
          <w:marTop w:val="0"/>
          <w:marBottom w:val="150"/>
          <w:divBdr>
            <w:top w:val="none" w:sz="0" w:space="0" w:color="auto"/>
            <w:left w:val="none" w:sz="0" w:space="0" w:color="auto"/>
            <w:bottom w:val="none" w:sz="0" w:space="0" w:color="auto"/>
            <w:right w:val="none" w:sz="0" w:space="0" w:color="auto"/>
          </w:divBdr>
        </w:div>
      </w:divsChild>
    </w:div>
    <w:div w:id="1151673181">
      <w:bodyDiv w:val="1"/>
      <w:marLeft w:val="0"/>
      <w:marRight w:val="0"/>
      <w:marTop w:val="0"/>
      <w:marBottom w:val="0"/>
      <w:divBdr>
        <w:top w:val="none" w:sz="0" w:space="0" w:color="auto"/>
        <w:left w:val="none" w:sz="0" w:space="0" w:color="auto"/>
        <w:bottom w:val="none" w:sz="0" w:space="0" w:color="auto"/>
        <w:right w:val="none" w:sz="0" w:space="0" w:color="auto"/>
      </w:divBdr>
      <w:divsChild>
        <w:div w:id="2145194651">
          <w:marLeft w:val="0"/>
          <w:marRight w:val="0"/>
          <w:marTop w:val="0"/>
          <w:marBottom w:val="0"/>
          <w:divBdr>
            <w:top w:val="none" w:sz="0" w:space="0" w:color="auto"/>
            <w:left w:val="none" w:sz="0" w:space="0" w:color="auto"/>
            <w:bottom w:val="dotted" w:sz="6" w:space="4" w:color="DDDDDD"/>
            <w:right w:val="none" w:sz="0" w:space="0" w:color="auto"/>
          </w:divBdr>
        </w:div>
      </w:divsChild>
    </w:div>
    <w:div w:id="1151752376">
      <w:bodyDiv w:val="1"/>
      <w:marLeft w:val="0"/>
      <w:marRight w:val="0"/>
      <w:marTop w:val="0"/>
      <w:marBottom w:val="0"/>
      <w:divBdr>
        <w:top w:val="none" w:sz="0" w:space="0" w:color="auto"/>
        <w:left w:val="none" w:sz="0" w:space="0" w:color="auto"/>
        <w:bottom w:val="none" w:sz="0" w:space="0" w:color="auto"/>
        <w:right w:val="none" w:sz="0" w:space="0" w:color="auto"/>
      </w:divBdr>
      <w:divsChild>
        <w:div w:id="675159502">
          <w:marLeft w:val="0"/>
          <w:marRight w:val="0"/>
          <w:marTop w:val="0"/>
          <w:marBottom w:val="150"/>
          <w:divBdr>
            <w:top w:val="none" w:sz="0" w:space="0" w:color="auto"/>
            <w:left w:val="none" w:sz="0" w:space="0" w:color="auto"/>
            <w:bottom w:val="none" w:sz="0" w:space="0" w:color="auto"/>
            <w:right w:val="none" w:sz="0" w:space="0" w:color="auto"/>
          </w:divBdr>
        </w:div>
        <w:div w:id="1781799956">
          <w:marLeft w:val="0"/>
          <w:marRight w:val="0"/>
          <w:marTop w:val="0"/>
          <w:marBottom w:val="0"/>
          <w:divBdr>
            <w:top w:val="none" w:sz="0" w:space="0" w:color="auto"/>
            <w:left w:val="none" w:sz="0" w:space="0" w:color="auto"/>
            <w:bottom w:val="none" w:sz="0" w:space="0" w:color="auto"/>
            <w:right w:val="none" w:sz="0" w:space="0" w:color="auto"/>
          </w:divBdr>
        </w:div>
      </w:divsChild>
    </w:div>
    <w:div w:id="1151946689">
      <w:bodyDiv w:val="1"/>
      <w:marLeft w:val="0"/>
      <w:marRight w:val="0"/>
      <w:marTop w:val="0"/>
      <w:marBottom w:val="0"/>
      <w:divBdr>
        <w:top w:val="none" w:sz="0" w:space="0" w:color="auto"/>
        <w:left w:val="none" w:sz="0" w:space="0" w:color="auto"/>
        <w:bottom w:val="none" w:sz="0" w:space="0" w:color="auto"/>
        <w:right w:val="none" w:sz="0" w:space="0" w:color="auto"/>
      </w:divBdr>
      <w:divsChild>
        <w:div w:id="397242407">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88412699">
              <w:marLeft w:val="0"/>
              <w:marRight w:val="0"/>
              <w:marTop w:val="300"/>
              <w:marBottom w:val="300"/>
              <w:divBdr>
                <w:top w:val="none" w:sz="0" w:space="0" w:color="auto"/>
                <w:left w:val="none" w:sz="0" w:space="0" w:color="auto"/>
                <w:bottom w:val="none" w:sz="0" w:space="0" w:color="auto"/>
                <w:right w:val="none" w:sz="0" w:space="0" w:color="auto"/>
              </w:divBdr>
              <w:divsChild>
                <w:div w:id="1111897700">
                  <w:marLeft w:val="0"/>
                  <w:marRight w:val="0"/>
                  <w:marTop w:val="0"/>
                  <w:marBottom w:val="0"/>
                  <w:divBdr>
                    <w:top w:val="none" w:sz="0" w:space="0" w:color="auto"/>
                    <w:left w:val="none" w:sz="0" w:space="0" w:color="auto"/>
                    <w:bottom w:val="none" w:sz="0" w:space="0" w:color="auto"/>
                    <w:right w:val="none" w:sz="0" w:space="0" w:color="auto"/>
                  </w:divBdr>
                  <w:divsChild>
                    <w:div w:id="997995135">
                      <w:marLeft w:val="0"/>
                      <w:marRight w:val="0"/>
                      <w:marTop w:val="0"/>
                      <w:marBottom w:val="0"/>
                      <w:divBdr>
                        <w:top w:val="none" w:sz="0" w:space="0" w:color="auto"/>
                        <w:left w:val="none" w:sz="0" w:space="0" w:color="auto"/>
                        <w:bottom w:val="none" w:sz="0" w:space="0" w:color="auto"/>
                        <w:right w:val="none" w:sz="0" w:space="0" w:color="auto"/>
                      </w:divBdr>
                      <w:divsChild>
                        <w:div w:id="18680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020369">
      <w:bodyDiv w:val="1"/>
      <w:marLeft w:val="0"/>
      <w:marRight w:val="0"/>
      <w:marTop w:val="0"/>
      <w:marBottom w:val="0"/>
      <w:divBdr>
        <w:top w:val="none" w:sz="0" w:space="0" w:color="auto"/>
        <w:left w:val="none" w:sz="0" w:space="0" w:color="auto"/>
        <w:bottom w:val="none" w:sz="0" w:space="0" w:color="auto"/>
        <w:right w:val="none" w:sz="0" w:space="0" w:color="auto"/>
      </w:divBdr>
    </w:div>
    <w:div w:id="1152213797">
      <w:bodyDiv w:val="1"/>
      <w:marLeft w:val="0"/>
      <w:marRight w:val="0"/>
      <w:marTop w:val="0"/>
      <w:marBottom w:val="0"/>
      <w:divBdr>
        <w:top w:val="none" w:sz="0" w:space="0" w:color="auto"/>
        <w:left w:val="none" w:sz="0" w:space="0" w:color="auto"/>
        <w:bottom w:val="none" w:sz="0" w:space="0" w:color="auto"/>
        <w:right w:val="none" w:sz="0" w:space="0" w:color="auto"/>
      </w:divBdr>
      <w:divsChild>
        <w:div w:id="785195776">
          <w:marLeft w:val="0"/>
          <w:marRight w:val="0"/>
          <w:marTop w:val="0"/>
          <w:marBottom w:val="0"/>
          <w:divBdr>
            <w:top w:val="none" w:sz="0" w:space="0" w:color="auto"/>
            <w:left w:val="none" w:sz="0" w:space="0" w:color="auto"/>
            <w:bottom w:val="none" w:sz="0" w:space="0" w:color="auto"/>
            <w:right w:val="none" w:sz="0" w:space="0" w:color="auto"/>
          </w:divBdr>
          <w:divsChild>
            <w:div w:id="367684381">
              <w:marLeft w:val="0"/>
              <w:marRight w:val="0"/>
              <w:marTop w:val="0"/>
              <w:marBottom w:val="150"/>
              <w:divBdr>
                <w:top w:val="none" w:sz="0" w:space="0" w:color="auto"/>
                <w:left w:val="none" w:sz="0" w:space="0" w:color="auto"/>
                <w:bottom w:val="none" w:sz="0" w:space="0" w:color="auto"/>
                <w:right w:val="none" w:sz="0" w:space="0" w:color="auto"/>
              </w:divBdr>
            </w:div>
            <w:div w:id="2069331424">
              <w:marLeft w:val="0"/>
              <w:marRight w:val="0"/>
              <w:marTop w:val="0"/>
              <w:marBottom w:val="0"/>
              <w:divBdr>
                <w:top w:val="none" w:sz="0" w:space="0" w:color="auto"/>
                <w:left w:val="none" w:sz="0" w:space="0" w:color="auto"/>
                <w:bottom w:val="none" w:sz="0" w:space="0" w:color="auto"/>
                <w:right w:val="none" w:sz="0" w:space="0" w:color="auto"/>
              </w:divBdr>
              <w:divsChild>
                <w:div w:id="17740071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9297802">
          <w:marLeft w:val="0"/>
          <w:marRight w:val="0"/>
          <w:marTop w:val="0"/>
          <w:marBottom w:val="150"/>
          <w:divBdr>
            <w:top w:val="none" w:sz="0" w:space="0" w:color="auto"/>
            <w:left w:val="none" w:sz="0" w:space="0" w:color="auto"/>
            <w:bottom w:val="none" w:sz="0" w:space="0" w:color="auto"/>
            <w:right w:val="none" w:sz="0" w:space="0" w:color="auto"/>
          </w:divBdr>
          <w:divsChild>
            <w:div w:id="1852252809">
              <w:marLeft w:val="0"/>
              <w:marRight w:val="0"/>
              <w:marTop w:val="0"/>
              <w:marBottom w:val="0"/>
              <w:divBdr>
                <w:top w:val="none" w:sz="0" w:space="0" w:color="auto"/>
                <w:left w:val="none" w:sz="0" w:space="0" w:color="auto"/>
                <w:bottom w:val="none" w:sz="0" w:space="0" w:color="auto"/>
                <w:right w:val="none" w:sz="0" w:space="0" w:color="auto"/>
              </w:divBdr>
              <w:divsChild>
                <w:div w:id="15139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52156">
      <w:bodyDiv w:val="1"/>
      <w:marLeft w:val="0"/>
      <w:marRight w:val="0"/>
      <w:marTop w:val="0"/>
      <w:marBottom w:val="0"/>
      <w:divBdr>
        <w:top w:val="none" w:sz="0" w:space="0" w:color="auto"/>
        <w:left w:val="none" w:sz="0" w:space="0" w:color="auto"/>
        <w:bottom w:val="none" w:sz="0" w:space="0" w:color="auto"/>
        <w:right w:val="none" w:sz="0" w:space="0" w:color="auto"/>
      </w:divBdr>
    </w:div>
    <w:div w:id="1152529307">
      <w:bodyDiv w:val="1"/>
      <w:marLeft w:val="0"/>
      <w:marRight w:val="0"/>
      <w:marTop w:val="0"/>
      <w:marBottom w:val="0"/>
      <w:divBdr>
        <w:top w:val="none" w:sz="0" w:space="0" w:color="auto"/>
        <w:left w:val="none" w:sz="0" w:space="0" w:color="auto"/>
        <w:bottom w:val="none" w:sz="0" w:space="0" w:color="auto"/>
        <w:right w:val="none" w:sz="0" w:space="0" w:color="auto"/>
      </w:divBdr>
    </w:div>
    <w:div w:id="1153524535">
      <w:bodyDiv w:val="1"/>
      <w:marLeft w:val="0"/>
      <w:marRight w:val="0"/>
      <w:marTop w:val="0"/>
      <w:marBottom w:val="0"/>
      <w:divBdr>
        <w:top w:val="none" w:sz="0" w:space="0" w:color="auto"/>
        <w:left w:val="none" w:sz="0" w:space="0" w:color="auto"/>
        <w:bottom w:val="none" w:sz="0" w:space="0" w:color="auto"/>
        <w:right w:val="none" w:sz="0" w:space="0" w:color="auto"/>
      </w:divBdr>
      <w:divsChild>
        <w:div w:id="1405642237">
          <w:marLeft w:val="0"/>
          <w:marRight w:val="0"/>
          <w:marTop w:val="0"/>
          <w:marBottom w:val="150"/>
          <w:divBdr>
            <w:top w:val="none" w:sz="0" w:space="0" w:color="auto"/>
            <w:left w:val="none" w:sz="0" w:space="0" w:color="auto"/>
            <w:bottom w:val="none" w:sz="0" w:space="0" w:color="auto"/>
            <w:right w:val="none" w:sz="0" w:space="0" w:color="auto"/>
          </w:divBdr>
        </w:div>
      </w:divsChild>
    </w:div>
    <w:div w:id="1153831306">
      <w:bodyDiv w:val="1"/>
      <w:marLeft w:val="0"/>
      <w:marRight w:val="0"/>
      <w:marTop w:val="0"/>
      <w:marBottom w:val="0"/>
      <w:divBdr>
        <w:top w:val="none" w:sz="0" w:space="0" w:color="auto"/>
        <w:left w:val="none" w:sz="0" w:space="0" w:color="auto"/>
        <w:bottom w:val="none" w:sz="0" w:space="0" w:color="auto"/>
        <w:right w:val="none" w:sz="0" w:space="0" w:color="auto"/>
      </w:divBdr>
    </w:div>
    <w:div w:id="1156796261">
      <w:bodyDiv w:val="1"/>
      <w:marLeft w:val="0"/>
      <w:marRight w:val="0"/>
      <w:marTop w:val="0"/>
      <w:marBottom w:val="0"/>
      <w:divBdr>
        <w:top w:val="none" w:sz="0" w:space="0" w:color="auto"/>
        <w:left w:val="none" w:sz="0" w:space="0" w:color="auto"/>
        <w:bottom w:val="none" w:sz="0" w:space="0" w:color="auto"/>
        <w:right w:val="none" w:sz="0" w:space="0" w:color="auto"/>
      </w:divBdr>
    </w:div>
    <w:div w:id="1157376194">
      <w:bodyDiv w:val="1"/>
      <w:marLeft w:val="0"/>
      <w:marRight w:val="0"/>
      <w:marTop w:val="0"/>
      <w:marBottom w:val="0"/>
      <w:divBdr>
        <w:top w:val="none" w:sz="0" w:space="0" w:color="auto"/>
        <w:left w:val="none" w:sz="0" w:space="0" w:color="auto"/>
        <w:bottom w:val="none" w:sz="0" w:space="0" w:color="auto"/>
        <w:right w:val="none" w:sz="0" w:space="0" w:color="auto"/>
      </w:divBdr>
      <w:divsChild>
        <w:div w:id="52627732">
          <w:marLeft w:val="0"/>
          <w:marRight w:val="0"/>
          <w:marTop w:val="0"/>
          <w:marBottom w:val="0"/>
          <w:divBdr>
            <w:top w:val="none" w:sz="0" w:space="0" w:color="auto"/>
            <w:left w:val="none" w:sz="0" w:space="0" w:color="auto"/>
            <w:bottom w:val="none" w:sz="0" w:space="0" w:color="auto"/>
            <w:right w:val="none" w:sz="0" w:space="0" w:color="auto"/>
          </w:divBdr>
          <w:divsChild>
            <w:div w:id="76100508">
              <w:marLeft w:val="0"/>
              <w:marRight w:val="0"/>
              <w:marTop w:val="0"/>
              <w:marBottom w:val="0"/>
              <w:divBdr>
                <w:top w:val="none" w:sz="0" w:space="0" w:color="auto"/>
                <w:left w:val="none" w:sz="0" w:space="0" w:color="auto"/>
                <w:bottom w:val="none" w:sz="0" w:space="0" w:color="auto"/>
                <w:right w:val="none" w:sz="0" w:space="0" w:color="auto"/>
              </w:divBdr>
              <w:divsChild>
                <w:div w:id="1602448021">
                  <w:marLeft w:val="0"/>
                  <w:marRight w:val="0"/>
                  <w:marTop w:val="0"/>
                  <w:marBottom w:val="0"/>
                  <w:divBdr>
                    <w:top w:val="none" w:sz="0" w:space="0" w:color="auto"/>
                    <w:left w:val="none" w:sz="0" w:space="0" w:color="auto"/>
                    <w:bottom w:val="none" w:sz="0" w:space="0" w:color="auto"/>
                    <w:right w:val="none" w:sz="0" w:space="0" w:color="auto"/>
                  </w:divBdr>
                  <w:divsChild>
                    <w:div w:id="1828545635">
                      <w:marLeft w:val="0"/>
                      <w:marRight w:val="0"/>
                      <w:marTop w:val="0"/>
                      <w:marBottom w:val="0"/>
                      <w:divBdr>
                        <w:top w:val="none" w:sz="0" w:space="0" w:color="auto"/>
                        <w:left w:val="none" w:sz="0" w:space="0" w:color="auto"/>
                        <w:bottom w:val="none" w:sz="0" w:space="0" w:color="auto"/>
                        <w:right w:val="none" w:sz="0" w:space="0" w:color="auto"/>
                      </w:divBdr>
                      <w:divsChild>
                        <w:div w:id="706875222">
                          <w:marLeft w:val="0"/>
                          <w:marRight w:val="0"/>
                          <w:marTop w:val="0"/>
                          <w:marBottom w:val="0"/>
                          <w:divBdr>
                            <w:top w:val="none" w:sz="0" w:space="0" w:color="auto"/>
                            <w:left w:val="none" w:sz="0" w:space="0" w:color="auto"/>
                            <w:bottom w:val="none" w:sz="0" w:space="0" w:color="auto"/>
                            <w:right w:val="none" w:sz="0" w:space="0" w:color="auto"/>
                          </w:divBdr>
                          <w:divsChild>
                            <w:div w:id="1658655626">
                              <w:marLeft w:val="0"/>
                              <w:marRight w:val="0"/>
                              <w:marTop w:val="0"/>
                              <w:marBottom w:val="0"/>
                              <w:divBdr>
                                <w:top w:val="none" w:sz="0" w:space="0" w:color="auto"/>
                                <w:left w:val="none" w:sz="0" w:space="0" w:color="auto"/>
                                <w:bottom w:val="none" w:sz="0" w:space="0" w:color="auto"/>
                                <w:right w:val="none" w:sz="0" w:space="0" w:color="auto"/>
                              </w:divBdr>
                              <w:divsChild>
                                <w:div w:id="797144779">
                                  <w:marLeft w:val="0"/>
                                  <w:marRight w:val="0"/>
                                  <w:marTop w:val="0"/>
                                  <w:marBottom w:val="0"/>
                                  <w:divBdr>
                                    <w:top w:val="none" w:sz="0" w:space="0" w:color="auto"/>
                                    <w:left w:val="none" w:sz="0" w:space="0" w:color="auto"/>
                                    <w:bottom w:val="none" w:sz="0" w:space="0" w:color="auto"/>
                                    <w:right w:val="none" w:sz="0" w:space="0" w:color="auto"/>
                                  </w:divBdr>
                                  <w:divsChild>
                                    <w:div w:id="16751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158051">
      <w:bodyDiv w:val="1"/>
      <w:marLeft w:val="0"/>
      <w:marRight w:val="0"/>
      <w:marTop w:val="0"/>
      <w:marBottom w:val="0"/>
      <w:divBdr>
        <w:top w:val="none" w:sz="0" w:space="0" w:color="auto"/>
        <w:left w:val="none" w:sz="0" w:space="0" w:color="auto"/>
        <w:bottom w:val="none" w:sz="0" w:space="0" w:color="auto"/>
        <w:right w:val="none" w:sz="0" w:space="0" w:color="auto"/>
      </w:divBdr>
      <w:divsChild>
        <w:div w:id="3867173">
          <w:marLeft w:val="0"/>
          <w:marRight w:val="0"/>
          <w:marTop w:val="0"/>
          <w:marBottom w:val="0"/>
          <w:divBdr>
            <w:top w:val="none" w:sz="0" w:space="0" w:color="auto"/>
            <w:left w:val="none" w:sz="0" w:space="0" w:color="auto"/>
            <w:bottom w:val="none" w:sz="0" w:space="0" w:color="auto"/>
            <w:right w:val="none" w:sz="0" w:space="0" w:color="auto"/>
          </w:divBdr>
        </w:div>
      </w:divsChild>
    </w:div>
    <w:div w:id="1158615426">
      <w:bodyDiv w:val="1"/>
      <w:marLeft w:val="0"/>
      <w:marRight w:val="0"/>
      <w:marTop w:val="0"/>
      <w:marBottom w:val="0"/>
      <w:divBdr>
        <w:top w:val="none" w:sz="0" w:space="0" w:color="auto"/>
        <w:left w:val="none" w:sz="0" w:space="0" w:color="auto"/>
        <w:bottom w:val="none" w:sz="0" w:space="0" w:color="auto"/>
        <w:right w:val="none" w:sz="0" w:space="0" w:color="auto"/>
      </w:divBdr>
      <w:divsChild>
        <w:div w:id="604269841">
          <w:marLeft w:val="0"/>
          <w:marRight w:val="0"/>
          <w:marTop w:val="0"/>
          <w:marBottom w:val="300"/>
          <w:divBdr>
            <w:top w:val="none" w:sz="0" w:space="0" w:color="auto"/>
            <w:left w:val="none" w:sz="0" w:space="0" w:color="auto"/>
            <w:bottom w:val="none" w:sz="0" w:space="0" w:color="auto"/>
            <w:right w:val="none" w:sz="0" w:space="0" w:color="auto"/>
          </w:divBdr>
          <w:divsChild>
            <w:div w:id="434786037">
              <w:marLeft w:val="0"/>
              <w:marRight w:val="0"/>
              <w:marTop w:val="0"/>
              <w:marBottom w:val="0"/>
              <w:divBdr>
                <w:top w:val="none" w:sz="0" w:space="0" w:color="auto"/>
                <w:left w:val="none" w:sz="0" w:space="0" w:color="auto"/>
                <w:bottom w:val="none" w:sz="0" w:space="0" w:color="auto"/>
                <w:right w:val="none" w:sz="0" w:space="0" w:color="auto"/>
              </w:divBdr>
            </w:div>
          </w:divsChild>
        </w:div>
        <w:div w:id="1393892465">
          <w:marLeft w:val="0"/>
          <w:marRight w:val="0"/>
          <w:marTop w:val="0"/>
          <w:marBottom w:val="75"/>
          <w:divBdr>
            <w:top w:val="none" w:sz="0" w:space="0" w:color="auto"/>
            <w:left w:val="none" w:sz="0" w:space="0" w:color="auto"/>
            <w:bottom w:val="none" w:sz="0" w:space="0" w:color="auto"/>
            <w:right w:val="none" w:sz="0" w:space="0" w:color="auto"/>
          </w:divBdr>
        </w:div>
        <w:div w:id="1413432700">
          <w:marLeft w:val="0"/>
          <w:marRight w:val="0"/>
          <w:marTop w:val="0"/>
          <w:marBottom w:val="0"/>
          <w:divBdr>
            <w:top w:val="none" w:sz="0" w:space="0" w:color="auto"/>
            <w:left w:val="none" w:sz="0" w:space="0" w:color="auto"/>
            <w:bottom w:val="none" w:sz="0" w:space="0" w:color="auto"/>
            <w:right w:val="none" w:sz="0" w:space="0" w:color="auto"/>
          </w:divBdr>
        </w:div>
        <w:div w:id="1432582888">
          <w:marLeft w:val="0"/>
          <w:marRight w:val="0"/>
          <w:marTop w:val="0"/>
          <w:marBottom w:val="0"/>
          <w:divBdr>
            <w:top w:val="none" w:sz="0" w:space="0" w:color="auto"/>
            <w:left w:val="none" w:sz="0" w:space="0" w:color="auto"/>
            <w:bottom w:val="none" w:sz="0" w:space="0" w:color="auto"/>
            <w:right w:val="none" w:sz="0" w:space="0" w:color="auto"/>
          </w:divBdr>
          <w:divsChild>
            <w:div w:id="835026808">
              <w:marLeft w:val="0"/>
              <w:marRight w:val="0"/>
              <w:marTop w:val="0"/>
              <w:marBottom w:val="0"/>
              <w:divBdr>
                <w:top w:val="none" w:sz="0" w:space="0" w:color="auto"/>
                <w:left w:val="none" w:sz="0" w:space="0" w:color="auto"/>
                <w:bottom w:val="none" w:sz="0" w:space="0" w:color="auto"/>
                <w:right w:val="none" w:sz="0" w:space="0" w:color="auto"/>
              </w:divBdr>
              <w:divsChild>
                <w:div w:id="79603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342975">
      <w:bodyDiv w:val="1"/>
      <w:marLeft w:val="0"/>
      <w:marRight w:val="0"/>
      <w:marTop w:val="0"/>
      <w:marBottom w:val="0"/>
      <w:divBdr>
        <w:top w:val="none" w:sz="0" w:space="0" w:color="auto"/>
        <w:left w:val="none" w:sz="0" w:space="0" w:color="auto"/>
        <w:bottom w:val="none" w:sz="0" w:space="0" w:color="auto"/>
        <w:right w:val="none" w:sz="0" w:space="0" w:color="auto"/>
      </w:divBdr>
    </w:div>
    <w:div w:id="1159883569">
      <w:bodyDiv w:val="1"/>
      <w:marLeft w:val="0"/>
      <w:marRight w:val="0"/>
      <w:marTop w:val="0"/>
      <w:marBottom w:val="0"/>
      <w:divBdr>
        <w:top w:val="none" w:sz="0" w:space="0" w:color="auto"/>
        <w:left w:val="none" w:sz="0" w:space="0" w:color="auto"/>
        <w:bottom w:val="none" w:sz="0" w:space="0" w:color="auto"/>
        <w:right w:val="none" w:sz="0" w:space="0" w:color="auto"/>
      </w:divBdr>
      <w:divsChild>
        <w:div w:id="1164274197">
          <w:marLeft w:val="0"/>
          <w:marRight w:val="0"/>
          <w:marTop w:val="0"/>
          <w:marBottom w:val="0"/>
          <w:divBdr>
            <w:top w:val="none" w:sz="0" w:space="0" w:color="auto"/>
            <w:left w:val="none" w:sz="0" w:space="0" w:color="auto"/>
            <w:bottom w:val="dotted" w:sz="6" w:space="4" w:color="DDDDDD"/>
            <w:right w:val="none" w:sz="0" w:space="0" w:color="auto"/>
          </w:divBdr>
          <w:divsChild>
            <w:div w:id="1572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6113">
      <w:bodyDiv w:val="1"/>
      <w:marLeft w:val="0"/>
      <w:marRight w:val="0"/>
      <w:marTop w:val="0"/>
      <w:marBottom w:val="0"/>
      <w:divBdr>
        <w:top w:val="none" w:sz="0" w:space="0" w:color="auto"/>
        <w:left w:val="none" w:sz="0" w:space="0" w:color="auto"/>
        <w:bottom w:val="none" w:sz="0" w:space="0" w:color="auto"/>
        <w:right w:val="none" w:sz="0" w:space="0" w:color="auto"/>
      </w:divBdr>
    </w:div>
    <w:div w:id="1160148314">
      <w:bodyDiv w:val="1"/>
      <w:marLeft w:val="0"/>
      <w:marRight w:val="0"/>
      <w:marTop w:val="0"/>
      <w:marBottom w:val="0"/>
      <w:divBdr>
        <w:top w:val="none" w:sz="0" w:space="0" w:color="auto"/>
        <w:left w:val="none" w:sz="0" w:space="0" w:color="auto"/>
        <w:bottom w:val="none" w:sz="0" w:space="0" w:color="auto"/>
        <w:right w:val="none" w:sz="0" w:space="0" w:color="auto"/>
      </w:divBdr>
      <w:divsChild>
        <w:div w:id="1896235888">
          <w:marLeft w:val="0"/>
          <w:marRight w:val="0"/>
          <w:marTop w:val="0"/>
          <w:marBottom w:val="0"/>
          <w:divBdr>
            <w:top w:val="none" w:sz="0" w:space="0" w:color="auto"/>
            <w:left w:val="none" w:sz="0" w:space="0" w:color="auto"/>
            <w:bottom w:val="none" w:sz="0" w:space="0" w:color="auto"/>
            <w:right w:val="none" w:sz="0" w:space="0" w:color="auto"/>
          </w:divBdr>
          <w:divsChild>
            <w:div w:id="17888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360">
      <w:bodyDiv w:val="1"/>
      <w:marLeft w:val="0"/>
      <w:marRight w:val="0"/>
      <w:marTop w:val="0"/>
      <w:marBottom w:val="0"/>
      <w:divBdr>
        <w:top w:val="none" w:sz="0" w:space="0" w:color="auto"/>
        <w:left w:val="none" w:sz="0" w:space="0" w:color="auto"/>
        <w:bottom w:val="none" w:sz="0" w:space="0" w:color="auto"/>
        <w:right w:val="none" w:sz="0" w:space="0" w:color="auto"/>
      </w:divBdr>
      <w:divsChild>
        <w:div w:id="104472693">
          <w:marLeft w:val="0"/>
          <w:marRight w:val="0"/>
          <w:marTop w:val="0"/>
          <w:marBottom w:val="0"/>
          <w:divBdr>
            <w:top w:val="none" w:sz="0" w:space="0" w:color="auto"/>
            <w:left w:val="none" w:sz="0" w:space="0" w:color="auto"/>
            <w:bottom w:val="dotted" w:sz="6" w:space="4" w:color="DDDDDD"/>
            <w:right w:val="none" w:sz="0" w:space="0" w:color="auto"/>
          </w:divBdr>
        </w:div>
      </w:divsChild>
    </w:div>
    <w:div w:id="1160538692">
      <w:bodyDiv w:val="1"/>
      <w:marLeft w:val="0"/>
      <w:marRight w:val="0"/>
      <w:marTop w:val="0"/>
      <w:marBottom w:val="0"/>
      <w:divBdr>
        <w:top w:val="none" w:sz="0" w:space="0" w:color="auto"/>
        <w:left w:val="none" w:sz="0" w:space="0" w:color="auto"/>
        <w:bottom w:val="none" w:sz="0" w:space="0" w:color="auto"/>
        <w:right w:val="none" w:sz="0" w:space="0" w:color="auto"/>
      </w:divBdr>
    </w:div>
    <w:div w:id="1160998956">
      <w:bodyDiv w:val="1"/>
      <w:marLeft w:val="0"/>
      <w:marRight w:val="0"/>
      <w:marTop w:val="0"/>
      <w:marBottom w:val="0"/>
      <w:divBdr>
        <w:top w:val="none" w:sz="0" w:space="0" w:color="auto"/>
        <w:left w:val="none" w:sz="0" w:space="0" w:color="auto"/>
        <w:bottom w:val="none" w:sz="0" w:space="0" w:color="auto"/>
        <w:right w:val="none" w:sz="0" w:space="0" w:color="auto"/>
      </w:divBdr>
      <w:divsChild>
        <w:div w:id="724331529">
          <w:marLeft w:val="0"/>
          <w:marRight w:val="0"/>
          <w:marTop w:val="0"/>
          <w:marBottom w:val="0"/>
          <w:divBdr>
            <w:top w:val="none" w:sz="0" w:space="0" w:color="auto"/>
            <w:left w:val="none" w:sz="0" w:space="0" w:color="auto"/>
            <w:bottom w:val="dotted" w:sz="6" w:space="4" w:color="DDDDDD"/>
            <w:right w:val="none" w:sz="0" w:space="0" w:color="auto"/>
          </w:divBdr>
          <w:divsChild>
            <w:div w:id="86595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9706">
      <w:bodyDiv w:val="1"/>
      <w:marLeft w:val="0"/>
      <w:marRight w:val="0"/>
      <w:marTop w:val="0"/>
      <w:marBottom w:val="0"/>
      <w:divBdr>
        <w:top w:val="none" w:sz="0" w:space="0" w:color="auto"/>
        <w:left w:val="none" w:sz="0" w:space="0" w:color="auto"/>
        <w:bottom w:val="none" w:sz="0" w:space="0" w:color="auto"/>
        <w:right w:val="none" w:sz="0" w:space="0" w:color="auto"/>
      </w:divBdr>
      <w:divsChild>
        <w:div w:id="1193768620">
          <w:marLeft w:val="0"/>
          <w:marRight w:val="0"/>
          <w:marTop w:val="0"/>
          <w:marBottom w:val="0"/>
          <w:divBdr>
            <w:top w:val="none" w:sz="0" w:space="0" w:color="auto"/>
            <w:left w:val="none" w:sz="0" w:space="0" w:color="auto"/>
            <w:bottom w:val="none" w:sz="0" w:space="0" w:color="auto"/>
            <w:right w:val="none" w:sz="0" w:space="0" w:color="auto"/>
          </w:divBdr>
          <w:divsChild>
            <w:div w:id="94910619">
              <w:marLeft w:val="0"/>
              <w:marRight w:val="0"/>
              <w:marTop w:val="0"/>
              <w:marBottom w:val="150"/>
              <w:divBdr>
                <w:top w:val="none" w:sz="0" w:space="0" w:color="auto"/>
                <w:left w:val="none" w:sz="0" w:space="0" w:color="auto"/>
                <w:bottom w:val="none" w:sz="0" w:space="0" w:color="auto"/>
                <w:right w:val="none" w:sz="0" w:space="0" w:color="auto"/>
              </w:divBdr>
            </w:div>
            <w:div w:id="15259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47847">
      <w:bodyDiv w:val="1"/>
      <w:marLeft w:val="0"/>
      <w:marRight w:val="0"/>
      <w:marTop w:val="0"/>
      <w:marBottom w:val="0"/>
      <w:divBdr>
        <w:top w:val="none" w:sz="0" w:space="0" w:color="auto"/>
        <w:left w:val="none" w:sz="0" w:space="0" w:color="auto"/>
        <w:bottom w:val="none" w:sz="0" w:space="0" w:color="auto"/>
        <w:right w:val="none" w:sz="0" w:space="0" w:color="auto"/>
      </w:divBdr>
    </w:div>
    <w:div w:id="1162044872">
      <w:bodyDiv w:val="1"/>
      <w:marLeft w:val="0"/>
      <w:marRight w:val="0"/>
      <w:marTop w:val="0"/>
      <w:marBottom w:val="0"/>
      <w:divBdr>
        <w:top w:val="none" w:sz="0" w:space="0" w:color="auto"/>
        <w:left w:val="none" w:sz="0" w:space="0" w:color="auto"/>
        <w:bottom w:val="none" w:sz="0" w:space="0" w:color="auto"/>
        <w:right w:val="none" w:sz="0" w:space="0" w:color="auto"/>
      </w:divBdr>
      <w:divsChild>
        <w:div w:id="1522931048">
          <w:marLeft w:val="0"/>
          <w:marRight w:val="0"/>
          <w:marTop w:val="0"/>
          <w:marBottom w:val="0"/>
          <w:divBdr>
            <w:top w:val="none" w:sz="0" w:space="0" w:color="auto"/>
            <w:left w:val="none" w:sz="0" w:space="0" w:color="auto"/>
            <w:bottom w:val="dotted" w:sz="6" w:space="4" w:color="DDDDDD"/>
            <w:right w:val="none" w:sz="0" w:space="0" w:color="auto"/>
          </w:divBdr>
        </w:div>
      </w:divsChild>
    </w:div>
    <w:div w:id="1162239219">
      <w:bodyDiv w:val="1"/>
      <w:marLeft w:val="0"/>
      <w:marRight w:val="0"/>
      <w:marTop w:val="0"/>
      <w:marBottom w:val="0"/>
      <w:divBdr>
        <w:top w:val="none" w:sz="0" w:space="0" w:color="auto"/>
        <w:left w:val="none" w:sz="0" w:space="0" w:color="auto"/>
        <w:bottom w:val="none" w:sz="0" w:space="0" w:color="auto"/>
        <w:right w:val="none" w:sz="0" w:space="0" w:color="auto"/>
      </w:divBdr>
    </w:div>
    <w:div w:id="1162626382">
      <w:bodyDiv w:val="1"/>
      <w:marLeft w:val="0"/>
      <w:marRight w:val="0"/>
      <w:marTop w:val="0"/>
      <w:marBottom w:val="0"/>
      <w:divBdr>
        <w:top w:val="none" w:sz="0" w:space="0" w:color="auto"/>
        <w:left w:val="none" w:sz="0" w:space="0" w:color="auto"/>
        <w:bottom w:val="none" w:sz="0" w:space="0" w:color="auto"/>
        <w:right w:val="none" w:sz="0" w:space="0" w:color="auto"/>
      </w:divBdr>
      <w:divsChild>
        <w:div w:id="1407266290">
          <w:marLeft w:val="0"/>
          <w:marRight w:val="0"/>
          <w:marTop w:val="0"/>
          <w:marBottom w:val="0"/>
          <w:divBdr>
            <w:top w:val="none" w:sz="0" w:space="0" w:color="auto"/>
            <w:left w:val="none" w:sz="0" w:space="0" w:color="auto"/>
            <w:bottom w:val="none" w:sz="0" w:space="0" w:color="auto"/>
            <w:right w:val="none" w:sz="0" w:space="0" w:color="auto"/>
          </w:divBdr>
          <w:divsChild>
            <w:div w:id="150563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139">
      <w:bodyDiv w:val="1"/>
      <w:marLeft w:val="0"/>
      <w:marRight w:val="0"/>
      <w:marTop w:val="0"/>
      <w:marBottom w:val="0"/>
      <w:divBdr>
        <w:top w:val="none" w:sz="0" w:space="0" w:color="auto"/>
        <w:left w:val="none" w:sz="0" w:space="0" w:color="auto"/>
        <w:bottom w:val="none" w:sz="0" w:space="0" w:color="auto"/>
        <w:right w:val="none" w:sz="0" w:space="0" w:color="auto"/>
      </w:divBdr>
      <w:divsChild>
        <w:div w:id="1228490979">
          <w:marLeft w:val="0"/>
          <w:marRight w:val="0"/>
          <w:marTop w:val="0"/>
          <w:marBottom w:val="0"/>
          <w:divBdr>
            <w:top w:val="none" w:sz="0" w:space="0" w:color="auto"/>
            <w:left w:val="none" w:sz="0" w:space="0" w:color="auto"/>
            <w:bottom w:val="none" w:sz="0" w:space="0" w:color="auto"/>
            <w:right w:val="none" w:sz="0" w:space="0" w:color="auto"/>
          </w:divBdr>
        </w:div>
      </w:divsChild>
    </w:div>
    <w:div w:id="1162700805">
      <w:bodyDiv w:val="1"/>
      <w:marLeft w:val="0"/>
      <w:marRight w:val="0"/>
      <w:marTop w:val="0"/>
      <w:marBottom w:val="0"/>
      <w:divBdr>
        <w:top w:val="none" w:sz="0" w:space="0" w:color="auto"/>
        <w:left w:val="none" w:sz="0" w:space="0" w:color="auto"/>
        <w:bottom w:val="none" w:sz="0" w:space="0" w:color="auto"/>
        <w:right w:val="none" w:sz="0" w:space="0" w:color="auto"/>
      </w:divBdr>
      <w:divsChild>
        <w:div w:id="1808082068">
          <w:marLeft w:val="0"/>
          <w:marRight w:val="0"/>
          <w:marTop w:val="0"/>
          <w:marBottom w:val="0"/>
          <w:divBdr>
            <w:top w:val="none" w:sz="0" w:space="0" w:color="auto"/>
            <w:left w:val="none" w:sz="0" w:space="0" w:color="auto"/>
            <w:bottom w:val="dotted" w:sz="6" w:space="4" w:color="DDDDDD"/>
            <w:right w:val="none" w:sz="0" w:space="0" w:color="auto"/>
          </w:divBdr>
          <w:divsChild>
            <w:div w:id="3537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1082">
      <w:bodyDiv w:val="1"/>
      <w:marLeft w:val="0"/>
      <w:marRight w:val="0"/>
      <w:marTop w:val="0"/>
      <w:marBottom w:val="0"/>
      <w:divBdr>
        <w:top w:val="none" w:sz="0" w:space="0" w:color="auto"/>
        <w:left w:val="none" w:sz="0" w:space="0" w:color="auto"/>
        <w:bottom w:val="none" w:sz="0" w:space="0" w:color="auto"/>
        <w:right w:val="none" w:sz="0" w:space="0" w:color="auto"/>
      </w:divBdr>
      <w:divsChild>
        <w:div w:id="1290548336">
          <w:marLeft w:val="0"/>
          <w:marRight w:val="0"/>
          <w:marTop w:val="0"/>
          <w:marBottom w:val="150"/>
          <w:divBdr>
            <w:top w:val="none" w:sz="0" w:space="0" w:color="auto"/>
            <w:left w:val="none" w:sz="0" w:space="0" w:color="auto"/>
            <w:bottom w:val="none" w:sz="0" w:space="0" w:color="auto"/>
            <w:right w:val="none" w:sz="0" w:space="0" w:color="auto"/>
          </w:divBdr>
        </w:div>
      </w:divsChild>
    </w:div>
    <w:div w:id="1163012063">
      <w:bodyDiv w:val="1"/>
      <w:marLeft w:val="0"/>
      <w:marRight w:val="0"/>
      <w:marTop w:val="0"/>
      <w:marBottom w:val="0"/>
      <w:divBdr>
        <w:top w:val="none" w:sz="0" w:space="0" w:color="auto"/>
        <w:left w:val="none" w:sz="0" w:space="0" w:color="auto"/>
        <w:bottom w:val="none" w:sz="0" w:space="0" w:color="auto"/>
        <w:right w:val="none" w:sz="0" w:space="0" w:color="auto"/>
      </w:divBdr>
      <w:divsChild>
        <w:div w:id="297682684">
          <w:marLeft w:val="0"/>
          <w:marRight w:val="0"/>
          <w:marTop w:val="0"/>
          <w:marBottom w:val="0"/>
          <w:divBdr>
            <w:top w:val="none" w:sz="0" w:space="0" w:color="auto"/>
            <w:left w:val="none" w:sz="0" w:space="0" w:color="auto"/>
            <w:bottom w:val="none" w:sz="0" w:space="0" w:color="auto"/>
            <w:right w:val="none" w:sz="0" w:space="0" w:color="auto"/>
          </w:divBdr>
          <w:divsChild>
            <w:div w:id="132480974">
              <w:marLeft w:val="0"/>
              <w:marRight w:val="0"/>
              <w:marTop w:val="0"/>
              <w:marBottom w:val="150"/>
              <w:divBdr>
                <w:top w:val="none" w:sz="0" w:space="0" w:color="auto"/>
                <w:left w:val="none" w:sz="0" w:space="0" w:color="auto"/>
                <w:bottom w:val="none" w:sz="0" w:space="0" w:color="auto"/>
                <w:right w:val="none" w:sz="0" w:space="0" w:color="auto"/>
              </w:divBdr>
            </w:div>
            <w:div w:id="216596804">
              <w:marLeft w:val="0"/>
              <w:marRight w:val="0"/>
              <w:marTop w:val="0"/>
              <w:marBottom w:val="0"/>
              <w:divBdr>
                <w:top w:val="none" w:sz="0" w:space="0" w:color="auto"/>
                <w:left w:val="none" w:sz="0" w:space="0" w:color="auto"/>
                <w:bottom w:val="none" w:sz="0" w:space="0" w:color="auto"/>
                <w:right w:val="none" w:sz="0" w:space="0" w:color="auto"/>
              </w:divBdr>
            </w:div>
          </w:divsChild>
        </w:div>
        <w:div w:id="490370804">
          <w:marLeft w:val="0"/>
          <w:marRight w:val="0"/>
          <w:marTop w:val="0"/>
          <w:marBottom w:val="150"/>
          <w:divBdr>
            <w:top w:val="none" w:sz="0" w:space="0" w:color="auto"/>
            <w:left w:val="none" w:sz="0" w:space="0" w:color="auto"/>
            <w:bottom w:val="none" w:sz="0" w:space="0" w:color="auto"/>
            <w:right w:val="none" w:sz="0" w:space="0" w:color="auto"/>
          </w:divBdr>
          <w:divsChild>
            <w:div w:id="5797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829">
      <w:bodyDiv w:val="1"/>
      <w:marLeft w:val="0"/>
      <w:marRight w:val="0"/>
      <w:marTop w:val="0"/>
      <w:marBottom w:val="0"/>
      <w:divBdr>
        <w:top w:val="none" w:sz="0" w:space="0" w:color="auto"/>
        <w:left w:val="none" w:sz="0" w:space="0" w:color="auto"/>
        <w:bottom w:val="none" w:sz="0" w:space="0" w:color="auto"/>
        <w:right w:val="none" w:sz="0" w:space="0" w:color="auto"/>
      </w:divBdr>
      <w:divsChild>
        <w:div w:id="1055855412">
          <w:marLeft w:val="0"/>
          <w:marRight w:val="0"/>
          <w:marTop w:val="0"/>
          <w:marBottom w:val="150"/>
          <w:divBdr>
            <w:top w:val="none" w:sz="0" w:space="0" w:color="auto"/>
            <w:left w:val="none" w:sz="0" w:space="0" w:color="auto"/>
            <w:bottom w:val="none" w:sz="0" w:space="0" w:color="auto"/>
            <w:right w:val="none" w:sz="0" w:space="0" w:color="auto"/>
          </w:divBdr>
        </w:div>
      </w:divsChild>
    </w:div>
    <w:div w:id="1163817930">
      <w:bodyDiv w:val="1"/>
      <w:marLeft w:val="0"/>
      <w:marRight w:val="0"/>
      <w:marTop w:val="0"/>
      <w:marBottom w:val="0"/>
      <w:divBdr>
        <w:top w:val="none" w:sz="0" w:space="0" w:color="auto"/>
        <w:left w:val="none" w:sz="0" w:space="0" w:color="auto"/>
        <w:bottom w:val="none" w:sz="0" w:space="0" w:color="auto"/>
        <w:right w:val="none" w:sz="0" w:space="0" w:color="auto"/>
      </w:divBdr>
      <w:divsChild>
        <w:div w:id="451368217">
          <w:marLeft w:val="0"/>
          <w:marRight w:val="0"/>
          <w:marTop w:val="0"/>
          <w:marBottom w:val="0"/>
          <w:divBdr>
            <w:top w:val="none" w:sz="0" w:space="0" w:color="auto"/>
            <w:left w:val="none" w:sz="0" w:space="0" w:color="auto"/>
            <w:bottom w:val="none" w:sz="0" w:space="0" w:color="auto"/>
            <w:right w:val="none" w:sz="0" w:space="0" w:color="auto"/>
          </w:divBdr>
          <w:divsChild>
            <w:div w:id="561217475">
              <w:marLeft w:val="0"/>
              <w:marRight w:val="0"/>
              <w:marTop w:val="0"/>
              <w:marBottom w:val="0"/>
              <w:divBdr>
                <w:top w:val="none" w:sz="0" w:space="0" w:color="auto"/>
                <w:left w:val="none" w:sz="0" w:space="0" w:color="auto"/>
                <w:bottom w:val="none" w:sz="0" w:space="0" w:color="auto"/>
                <w:right w:val="none" w:sz="0" w:space="0" w:color="auto"/>
              </w:divBdr>
            </w:div>
            <w:div w:id="1570578115">
              <w:marLeft w:val="0"/>
              <w:marRight w:val="0"/>
              <w:marTop w:val="0"/>
              <w:marBottom w:val="0"/>
              <w:divBdr>
                <w:top w:val="none" w:sz="0" w:space="0" w:color="auto"/>
                <w:left w:val="none" w:sz="0" w:space="0" w:color="auto"/>
                <w:bottom w:val="none" w:sz="0" w:space="0" w:color="auto"/>
                <w:right w:val="none" w:sz="0" w:space="0" w:color="auto"/>
              </w:divBdr>
              <w:divsChild>
                <w:div w:id="1921400435">
                  <w:marLeft w:val="0"/>
                  <w:marRight w:val="0"/>
                  <w:marTop w:val="0"/>
                  <w:marBottom w:val="0"/>
                  <w:divBdr>
                    <w:top w:val="none" w:sz="0" w:space="0" w:color="auto"/>
                    <w:left w:val="none" w:sz="0" w:space="0" w:color="auto"/>
                    <w:bottom w:val="none" w:sz="0" w:space="0" w:color="auto"/>
                    <w:right w:val="none" w:sz="0" w:space="0" w:color="auto"/>
                  </w:divBdr>
                  <w:divsChild>
                    <w:div w:id="8847599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001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49567">
      <w:bodyDiv w:val="1"/>
      <w:marLeft w:val="0"/>
      <w:marRight w:val="0"/>
      <w:marTop w:val="0"/>
      <w:marBottom w:val="0"/>
      <w:divBdr>
        <w:top w:val="none" w:sz="0" w:space="0" w:color="auto"/>
        <w:left w:val="none" w:sz="0" w:space="0" w:color="auto"/>
        <w:bottom w:val="none" w:sz="0" w:space="0" w:color="auto"/>
        <w:right w:val="none" w:sz="0" w:space="0" w:color="auto"/>
      </w:divBdr>
      <w:divsChild>
        <w:div w:id="1311131828">
          <w:marLeft w:val="0"/>
          <w:marRight w:val="0"/>
          <w:marTop w:val="0"/>
          <w:marBottom w:val="0"/>
          <w:divBdr>
            <w:top w:val="none" w:sz="0" w:space="0" w:color="auto"/>
            <w:left w:val="none" w:sz="0" w:space="0" w:color="auto"/>
            <w:bottom w:val="dotted" w:sz="6" w:space="4" w:color="DDDDDD"/>
            <w:right w:val="none" w:sz="0" w:space="0" w:color="auto"/>
          </w:divBdr>
          <w:divsChild>
            <w:div w:id="2341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223">
      <w:bodyDiv w:val="1"/>
      <w:marLeft w:val="0"/>
      <w:marRight w:val="0"/>
      <w:marTop w:val="0"/>
      <w:marBottom w:val="0"/>
      <w:divBdr>
        <w:top w:val="none" w:sz="0" w:space="0" w:color="auto"/>
        <w:left w:val="none" w:sz="0" w:space="0" w:color="auto"/>
        <w:bottom w:val="none" w:sz="0" w:space="0" w:color="auto"/>
        <w:right w:val="none" w:sz="0" w:space="0" w:color="auto"/>
      </w:divBdr>
      <w:divsChild>
        <w:div w:id="2085452523">
          <w:marLeft w:val="0"/>
          <w:marRight w:val="0"/>
          <w:marTop w:val="0"/>
          <w:marBottom w:val="0"/>
          <w:divBdr>
            <w:top w:val="none" w:sz="0" w:space="0" w:color="auto"/>
            <w:left w:val="none" w:sz="0" w:space="0" w:color="auto"/>
            <w:bottom w:val="dotted" w:sz="6" w:space="4" w:color="DDDDDD"/>
            <w:right w:val="none" w:sz="0" w:space="0" w:color="auto"/>
          </w:divBdr>
          <w:divsChild>
            <w:div w:id="90796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833">
      <w:bodyDiv w:val="1"/>
      <w:marLeft w:val="0"/>
      <w:marRight w:val="0"/>
      <w:marTop w:val="0"/>
      <w:marBottom w:val="0"/>
      <w:divBdr>
        <w:top w:val="none" w:sz="0" w:space="0" w:color="auto"/>
        <w:left w:val="none" w:sz="0" w:space="0" w:color="auto"/>
        <w:bottom w:val="none" w:sz="0" w:space="0" w:color="auto"/>
        <w:right w:val="none" w:sz="0" w:space="0" w:color="auto"/>
      </w:divBdr>
      <w:divsChild>
        <w:div w:id="1295405887">
          <w:marLeft w:val="0"/>
          <w:marRight w:val="0"/>
          <w:marTop w:val="0"/>
          <w:marBottom w:val="0"/>
          <w:divBdr>
            <w:top w:val="none" w:sz="0" w:space="0" w:color="auto"/>
            <w:left w:val="none" w:sz="0" w:space="0" w:color="auto"/>
            <w:bottom w:val="none" w:sz="0" w:space="0" w:color="auto"/>
            <w:right w:val="none" w:sz="0" w:space="0" w:color="auto"/>
          </w:divBdr>
          <w:divsChild>
            <w:div w:id="1654408966">
              <w:marLeft w:val="0"/>
              <w:marRight w:val="0"/>
              <w:marTop w:val="0"/>
              <w:marBottom w:val="0"/>
              <w:divBdr>
                <w:top w:val="none" w:sz="0" w:space="0" w:color="auto"/>
                <w:left w:val="none" w:sz="0" w:space="0" w:color="auto"/>
                <w:bottom w:val="none" w:sz="0" w:space="0" w:color="auto"/>
                <w:right w:val="none" w:sz="0" w:space="0" w:color="auto"/>
              </w:divBdr>
              <w:divsChild>
                <w:div w:id="498816279">
                  <w:marLeft w:val="0"/>
                  <w:marRight w:val="0"/>
                  <w:marTop w:val="0"/>
                  <w:marBottom w:val="0"/>
                  <w:divBdr>
                    <w:top w:val="none" w:sz="0" w:space="0" w:color="auto"/>
                    <w:left w:val="none" w:sz="0" w:space="0" w:color="auto"/>
                    <w:bottom w:val="none" w:sz="0" w:space="0" w:color="auto"/>
                    <w:right w:val="none" w:sz="0" w:space="0" w:color="auto"/>
                  </w:divBdr>
                  <w:divsChild>
                    <w:div w:id="614092800">
                      <w:marLeft w:val="0"/>
                      <w:marRight w:val="0"/>
                      <w:marTop w:val="0"/>
                      <w:marBottom w:val="0"/>
                      <w:divBdr>
                        <w:top w:val="none" w:sz="0" w:space="0" w:color="auto"/>
                        <w:left w:val="none" w:sz="0" w:space="0" w:color="auto"/>
                        <w:bottom w:val="none" w:sz="0" w:space="0" w:color="auto"/>
                        <w:right w:val="none" w:sz="0" w:space="0" w:color="auto"/>
                      </w:divBdr>
                      <w:divsChild>
                        <w:div w:id="609120622">
                          <w:marLeft w:val="0"/>
                          <w:marRight w:val="0"/>
                          <w:marTop w:val="0"/>
                          <w:marBottom w:val="0"/>
                          <w:divBdr>
                            <w:top w:val="none" w:sz="0" w:space="0" w:color="auto"/>
                            <w:left w:val="none" w:sz="0" w:space="0" w:color="auto"/>
                            <w:bottom w:val="none" w:sz="0" w:space="0" w:color="auto"/>
                            <w:right w:val="none" w:sz="0" w:space="0" w:color="auto"/>
                          </w:divBdr>
                          <w:divsChild>
                            <w:div w:id="1937055734">
                              <w:marLeft w:val="0"/>
                              <w:marRight w:val="0"/>
                              <w:marTop w:val="0"/>
                              <w:marBottom w:val="0"/>
                              <w:divBdr>
                                <w:top w:val="none" w:sz="0" w:space="0" w:color="auto"/>
                                <w:left w:val="none" w:sz="0" w:space="0" w:color="auto"/>
                                <w:bottom w:val="none" w:sz="0" w:space="0" w:color="auto"/>
                                <w:right w:val="none" w:sz="0" w:space="0" w:color="auto"/>
                              </w:divBdr>
                              <w:divsChild>
                                <w:div w:id="2118593278">
                                  <w:marLeft w:val="0"/>
                                  <w:marRight w:val="0"/>
                                  <w:marTop w:val="0"/>
                                  <w:marBottom w:val="0"/>
                                  <w:divBdr>
                                    <w:top w:val="none" w:sz="0" w:space="0" w:color="auto"/>
                                    <w:left w:val="none" w:sz="0" w:space="0" w:color="auto"/>
                                    <w:bottom w:val="none" w:sz="0" w:space="0" w:color="auto"/>
                                    <w:right w:val="none" w:sz="0" w:space="0" w:color="auto"/>
                                  </w:divBdr>
                                  <w:divsChild>
                                    <w:div w:id="18027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515607">
      <w:bodyDiv w:val="1"/>
      <w:marLeft w:val="0"/>
      <w:marRight w:val="0"/>
      <w:marTop w:val="0"/>
      <w:marBottom w:val="0"/>
      <w:divBdr>
        <w:top w:val="none" w:sz="0" w:space="0" w:color="auto"/>
        <w:left w:val="none" w:sz="0" w:space="0" w:color="auto"/>
        <w:bottom w:val="none" w:sz="0" w:space="0" w:color="auto"/>
        <w:right w:val="none" w:sz="0" w:space="0" w:color="auto"/>
      </w:divBdr>
    </w:div>
    <w:div w:id="1165784818">
      <w:bodyDiv w:val="1"/>
      <w:marLeft w:val="0"/>
      <w:marRight w:val="0"/>
      <w:marTop w:val="0"/>
      <w:marBottom w:val="0"/>
      <w:divBdr>
        <w:top w:val="none" w:sz="0" w:space="0" w:color="auto"/>
        <w:left w:val="none" w:sz="0" w:space="0" w:color="auto"/>
        <w:bottom w:val="none" w:sz="0" w:space="0" w:color="auto"/>
        <w:right w:val="none" w:sz="0" w:space="0" w:color="auto"/>
      </w:divBdr>
    </w:div>
    <w:div w:id="1165828573">
      <w:bodyDiv w:val="1"/>
      <w:marLeft w:val="0"/>
      <w:marRight w:val="0"/>
      <w:marTop w:val="0"/>
      <w:marBottom w:val="0"/>
      <w:divBdr>
        <w:top w:val="none" w:sz="0" w:space="0" w:color="auto"/>
        <w:left w:val="none" w:sz="0" w:space="0" w:color="auto"/>
        <w:bottom w:val="none" w:sz="0" w:space="0" w:color="auto"/>
        <w:right w:val="none" w:sz="0" w:space="0" w:color="auto"/>
      </w:divBdr>
      <w:divsChild>
        <w:div w:id="817921217">
          <w:marLeft w:val="0"/>
          <w:marRight w:val="0"/>
          <w:marTop w:val="150"/>
          <w:marBottom w:val="0"/>
          <w:divBdr>
            <w:top w:val="none" w:sz="0" w:space="0" w:color="auto"/>
            <w:left w:val="none" w:sz="0" w:space="0" w:color="auto"/>
            <w:bottom w:val="none" w:sz="0" w:space="0" w:color="auto"/>
            <w:right w:val="none" w:sz="0" w:space="0" w:color="auto"/>
          </w:divBdr>
          <w:divsChild>
            <w:div w:id="1232352187">
              <w:marLeft w:val="0"/>
              <w:marRight w:val="0"/>
              <w:marTop w:val="0"/>
              <w:marBottom w:val="0"/>
              <w:divBdr>
                <w:top w:val="none" w:sz="0" w:space="0" w:color="auto"/>
                <w:left w:val="none" w:sz="0" w:space="0" w:color="auto"/>
                <w:bottom w:val="none" w:sz="0" w:space="0" w:color="auto"/>
                <w:right w:val="none" w:sz="0" w:space="0" w:color="auto"/>
              </w:divBdr>
              <w:divsChild>
                <w:div w:id="778453552">
                  <w:marLeft w:val="75"/>
                  <w:marRight w:val="0"/>
                  <w:marTop w:val="0"/>
                  <w:marBottom w:val="0"/>
                  <w:divBdr>
                    <w:top w:val="none" w:sz="0" w:space="0" w:color="auto"/>
                    <w:left w:val="none" w:sz="0" w:space="0" w:color="auto"/>
                    <w:bottom w:val="none" w:sz="0" w:space="0" w:color="auto"/>
                    <w:right w:val="none" w:sz="0" w:space="0" w:color="auto"/>
                  </w:divBdr>
                </w:div>
                <w:div w:id="125235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3906">
          <w:marLeft w:val="0"/>
          <w:marRight w:val="0"/>
          <w:marTop w:val="0"/>
          <w:marBottom w:val="0"/>
          <w:divBdr>
            <w:top w:val="none" w:sz="0" w:space="0" w:color="auto"/>
            <w:left w:val="none" w:sz="0" w:space="0" w:color="auto"/>
            <w:bottom w:val="none" w:sz="0" w:space="0" w:color="auto"/>
            <w:right w:val="none" w:sz="0" w:space="0" w:color="auto"/>
          </w:divBdr>
          <w:divsChild>
            <w:div w:id="403181399">
              <w:marLeft w:val="0"/>
              <w:marRight w:val="0"/>
              <w:marTop w:val="0"/>
              <w:marBottom w:val="0"/>
              <w:divBdr>
                <w:top w:val="none" w:sz="0" w:space="0" w:color="auto"/>
                <w:left w:val="none" w:sz="0" w:space="0" w:color="auto"/>
                <w:bottom w:val="none" w:sz="0" w:space="0" w:color="auto"/>
                <w:right w:val="none" w:sz="0" w:space="0" w:color="auto"/>
              </w:divBdr>
            </w:div>
            <w:div w:id="1731461405">
              <w:marLeft w:val="0"/>
              <w:marRight w:val="0"/>
              <w:marTop w:val="0"/>
              <w:marBottom w:val="0"/>
              <w:divBdr>
                <w:top w:val="none" w:sz="0" w:space="0" w:color="auto"/>
                <w:left w:val="none" w:sz="0" w:space="0" w:color="auto"/>
                <w:bottom w:val="none" w:sz="0" w:space="0" w:color="auto"/>
                <w:right w:val="none" w:sz="0" w:space="0" w:color="auto"/>
              </w:divBdr>
              <w:divsChild>
                <w:div w:id="986133083">
                  <w:marLeft w:val="0"/>
                  <w:marRight w:val="0"/>
                  <w:marTop w:val="0"/>
                  <w:marBottom w:val="0"/>
                  <w:divBdr>
                    <w:top w:val="none" w:sz="0" w:space="0" w:color="auto"/>
                    <w:left w:val="none" w:sz="0" w:space="0" w:color="auto"/>
                    <w:bottom w:val="none" w:sz="0" w:space="0" w:color="auto"/>
                    <w:right w:val="none" w:sz="0" w:space="0" w:color="auto"/>
                  </w:divBdr>
                  <w:divsChild>
                    <w:div w:id="1443567989">
                      <w:marLeft w:val="0"/>
                      <w:marRight w:val="0"/>
                      <w:marTop w:val="0"/>
                      <w:marBottom w:val="0"/>
                      <w:divBdr>
                        <w:top w:val="none" w:sz="0" w:space="0" w:color="auto"/>
                        <w:left w:val="none" w:sz="0" w:space="0" w:color="auto"/>
                        <w:bottom w:val="none" w:sz="0" w:space="0" w:color="auto"/>
                        <w:right w:val="none" w:sz="0" w:space="0" w:color="auto"/>
                      </w:divBdr>
                      <w:divsChild>
                        <w:div w:id="84345194">
                          <w:marLeft w:val="0"/>
                          <w:marRight w:val="0"/>
                          <w:marTop w:val="225"/>
                          <w:marBottom w:val="150"/>
                          <w:divBdr>
                            <w:top w:val="none" w:sz="0" w:space="4" w:color="auto"/>
                            <w:left w:val="none" w:sz="0" w:space="0" w:color="auto"/>
                            <w:bottom w:val="single" w:sz="6" w:space="4" w:color="CECECE"/>
                            <w:right w:val="none" w:sz="0" w:space="0" w:color="auto"/>
                          </w:divBdr>
                          <w:divsChild>
                            <w:div w:id="285044607">
                              <w:marLeft w:val="0"/>
                              <w:marRight w:val="0"/>
                              <w:marTop w:val="0"/>
                              <w:marBottom w:val="0"/>
                              <w:divBdr>
                                <w:top w:val="none" w:sz="0" w:space="0" w:color="auto"/>
                                <w:left w:val="none" w:sz="0" w:space="0" w:color="auto"/>
                                <w:bottom w:val="none" w:sz="0" w:space="0" w:color="auto"/>
                                <w:right w:val="none" w:sz="0" w:space="0" w:color="auto"/>
                              </w:divBdr>
                            </w:div>
                            <w:div w:id="2038235273">
                              <w:marLeft w:val="0"/>
                              <w:marRight w:val="0"/>
                              <w:marTop w:val="75"/>
                              <w:marBottom w:val="75"/>
                              <w:divBdr>
                                <w:top w:val="none" w:sz="0" w:space="0" w:color="auto"/>
                                <w:left w:val="none" w:sz="0" w:space="0" w:color="auto"/>
                                <w:bottom w:val="none" w:sz="0" w:space="0" w:color="auto"/>
                                <w:right w:val="none" w:sz="0" w:space="0" w:color="auto"/>
                              </w:divBdr>
                              <w:divsChild>
                                <w:div w:id="549659233">
                                  <w:marLeft w:val="0"/>
                                  <w:marRight w:val="0"/>
                                  <w:marTop w:val="45"/>
                                  <w:marBottom w:val="0"/>
                                  <w:divBdr>
                                    <w:top w:val="none" w:sz="0" w:space="0" w:color="auto"/>
                                    <w:left w:val="none" w:sz="0" w:space="0" w:color="auto"/>
                                    <w:bottom w:val="none" w:sz="0" w:space="0" w:color="auto"/>
                                    <w:right w:val="none" w:sz="0" w:space="0" w:color="auto"/>
                                  </w:divBdr>
                                </w:div>
                                <w:div w:id="193392683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6164641">
      <w:bodyDiv w:val="1"/>
      <w:marLeft w:val="0"/>
      <w:marRight w:val="0"/>
      <w:marTop w:val="0"/>
      <w:marBottom w:val="0"/>
      <w:divBdr>
        <w:top w:val="none" w:sz="0" w:space="0" w:color="auto"/>
        <w:left w:val="none" w:sz="0" w:space="0" w:color="auto"/>
        <w:bottom w:val="none" w:sz="0" w:space="0" w:color="auto"/>
        <w:right w:val="none" w:sz="0" w:space="0" w:color="auto"/>
      </w:divBdr>
      <w:divsChild>
        <w:div w:id="966667028">
          <w:marLeft w:val="0"/>
          <w:marRight w:val="0"/>
          <w:marTop w:val="0"/>
          <w:marBottom w:val="0"/>
          <w:divBdr>
            <w:top w:val="none" w:sz="0" w:space="0" w:color="auto"/>
            <w:left w:val="none" w:sz="0" w:space="0" w:color="auto"/>
            <w:bottom w:val="none" w:sz="0" w:space="0" w:color="auto"/>
            <w:right w:val="none" w:sz="0" w:space="0" w:color="auto"/>
          </w:divBdr>
          <w:divsChild>
            <w:div w:id="42850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8694">
      <w:bodyDiv w:val="1"/>
      <w:marLeft w:val="0"/>
      <w:marRight w:val="0"/>
      <w:marTop w:val="0"/>
      <w:marBottom w:val="0"/>
      <w:divBdr>
        <w:top w:val="none" w:sz="0" w:space="0" w:color="auto"/>
        <w:left w:val="none" w:sz="0" w:space="0" w:color="auto"/>
        <w:bottom w:val="none" w:sz="0" w:space="0" w:color="auto"/>
        <w:right w:val="none" w:sz="0" w:space="0" w:color="auto"/>
      </w:divBdr>
      <w:divsChild>
        <w:div w:id="54210168">
          <w:marLeft w:val="0"/>
          <w:marRight w:val="0"/>
          <w:marTop w:val="0"/>
          <w:marBottom w:val="0"/>
          <w:divBdr>
            <w:top w:val="none" w:sz="0" w:space="0" w:color="auto"/>
            <w:left w:val="none" w:sz="0" w:space="0" w:color="auto"/>
            <w:bottom w:val="none" w:sz="0" w:space="0" w:color="auto"/>
            <w:right w:val="none" w:sz="0" w:space="0" w:color="auto"/>
          </w:divBdr>
          <w:divsChild>
            <w:div w:id="261762952">
              <w:marLeft w:val="0"/>
              <w:marRight w:val="0"/>
              <w:marTop w:val="0"/>
              <w:marBottom w:val="0"/>
              <w:divBdr>
                <w:top w:val="none" w:sz="0" w:space="0" w:color="auto"/>
                <w:left w:val="none" w:sz="0" w:space="0" w:color="auto"/>
                <w:bottom w:val="none" w:sz="0" w:space="0" w:color="auto"/>
                <w:right w:val="none" w:sz="0" w:space="0" w:color="auto"/>
              </w:divBdr>
              <w:divsChild>
                <w:div w:id="1899045534">
                  <w:marLeft w:val="0"/>
                  <w:marRight w:val="0"/>
                  <w:marTop w:val="0"/>
                  <w:marBottom w:val="0"/>
                  <w:divBdr>
                    <w:top w:val="none" w:sz="0" w:space="0" w:color="auto"/>
                    <w:left w:val="none" w:sz="0" w:space="0" w:color="auto"/>
                    <w:bottom w:val="none" w:sz="0" w:space="0" w:color="auto"/>
                    <w:right w:val="none" w:sz="0" w:space="0" w:color="auto"/>
                  </w:divBdr>
                  <w:divsChild>
                    <w:div w:id="1609854580">
                      <w:marLeft w:val="0"/>
                      <w:marRight w:val="0"/>
                      <w:marTop w:val="0"/>
                      <w:marBottom w:val="0"/>
                      <w:divBdr>
                        <w:top w:val="none" w:sz="0" w:space="0" w:color="auto"/>
                        <w:left w:val="none" w:sz="0" w:space="0" w:color="auto"/>
                        <w:bottom w:val="none" w:sz="0" w:space="0" w:color="auto"/>
                        <w:right w:val="none" w:sz="0" w:space="0" w:color="auto"/>
                      </w:divBdr>
                      <w:divsChild>
                        <w:div w:id="1744329286">
                          <w:marLeft w:val="0"/>
                          <w:marRight w:val="0"/>
                          <w:marTop w:val="0"/>
                          <w:marBottom w:val="0"/>
                          <w:divBdr>
                            <w:top w:val="none" w:sz="0" w:space="0" w:color="auto"/>
                            <w:left w:val="none" w:sz="0" w:space="0" w:color="auto"/>
                            <w:bottom w:val="none" w:sz="0" w:space="0" w:color="auto"/>
                            <w:right w:val="none" w:sz="0" w:space="0" w:color="auto"/>
                          </w:divBdr>
                          <w:divsChild>
                            <w:div w:id="8076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356298">
      <w:bodyDiv w:val="1"/>
      <w:marLeft w:val="0"/>
      <w:marRight w:val="0"/>
      <w:marTop w:val="0"/>
      <w:marBottom w:val="0"/>
      <w:divBdr>
        <w:top w:val="none" w:sz="0" w:space="0" w:color="auto"/>
        <w:left w:val="none" w:sz="0" w:space="0" w:color="auto"/>
        <w:bottom w:val="none" w:sz="0" w:space="0" w:color="auto"/>
        <w:right w:val="none" w:sz="0" w:space="0" w:color="auto"/>
      </w:divBdr>
    </w:div>
    <w:div w:id="1166627795">
      <w:bodyDiv w:val="1"/>
      <w:marLeft w:val="0"/>
      <w:marRight w:val="0"/>
      <w:marTop w:val="0"/>
      <w:marBottom w:val="0"/>
      <w:divBdr>
        <w:top w:val="none" w:sz="0" w:space="0" w:color="auto"/>
        <w:left w:val="none" w:sz="0" w:space="0" w:color="auto"/>
        <w:bottom w:val="none" w:sz="0" w:space="0" w:color="auto"/>
        <w:right w:val="none" w:sz="0" w:space="0" w:color="auto"/>
      </w:divBdr>
      <w:divsChild>
        <w:div w:id="1707410080">
          <w:marLeft w:val="0"/>
          <w:marRight w:val="0"/>
          <w:marTop w:val="0"/>
          <w:marBottom w:val="0"/>
          <w:divBdr>
            <w:top w:val="none" w:sz="0" w:space="0" w:color="auto"/>
            <w:left w:val="none" w:sz="0" w:space="0" w:color="auto"/>
            <w:bottom w:val="none" w:sz="0" w:space="0" w:color="auto"/>
            <w:right w:val="none" w:sz="0" w:space="0" w:color="auto"/>
          </w:divBdr>
          <w:divsChild>
            <w:div w:id="1832211214">
              <w:marLeft w:val="0"/>
              <w:marRight w:val="0"/>
              <w:marTop w:val="0"/>
              <w:marBottom w:val="0"/>
              <w:divBdr>
                <w:top w:val="none" w:sz="0" w:space="0" w:color="auto"/>
                <w:left w:val="none" w:sz="0" w:space="0" w:color="auto"/>
                <w:bottom w:val="none" w:sz="0" w:space="0" w:color="auto"/>
                <w:right w:val="none" w:sz="0" w:space="0" w:color="auto"/>
              </w:divBdr>
              <w:divsChild>
                <w:div w:id="1573613815">
                  <w:marLeft w:val="0"/>
                  <w:marRight w:val="0"/>
                  <w:marTop w:val="0"/>
                  <w:marBottom w:val="0"/>
                  <w:divBdr>
                    <w:top w:val="none" w:sz="0" w:space="0" w:color="auto"/>
                    <w:left w:val="none" w:sz="0" w:space="0" w:color="auto"/>
                    <w:bottom w:val="none" w:sz="0" w:space="0" w:color="auto"/>
                    <w:right w:val="none" w:sz="0" w:space="0" w:color="auto"/>
                  </w:divBdr>
                  <w:divsChild>
                    <w:div w:id="1655643397">
                      <w:marLeft w:val="0"/>
                      <w:marRight w:val="0"/>
                      <w:marTop w:val="0"/>
                      <w:marBottom w:val="0"/>
                      <w:divBdr>
                        <w:top w:val="none" w:sz="0" w:space="0" w:color="auto"/>
                        <w:left w:val="none" w:sz="0" w:space="0" w:color="auto"/>
                        <w:bottom w:val="none" w:sz="0" w:space="0" w:color="auto"/>
                        <w:right w:val="none" w:sz="0" w:space="0" w:color="auto"/>
                      </w:divBdr>
                      <w:divsChild>
                        <w:div w:id="1884514287">
                          <w:marLeft w:val="0"/>
                          <w:marRight w:val="0"/>
                          <w:marTop w:val="0"/>
                          <w:marBottom w:val="0"/>
                          <w:divBdr>
                            <w:top w:val="none" w:sz="0" w:space="0" w:color="auto"/>
                            <w:left w:val="none" w:sz="0" w:space="0" w:color="auto"/>
                            <w:bottom w:val="none" w:sz="0" w:space="0" w:color="auto"/>
                            <w:right w:val="none" w:sz="0" w:space="0" w:color="auto"/>
                          </w:divBdr>
                          <w:divsChild>
                            <w:div w:id="1897427185">
                              <w:marLeft w:val="0"/>
                              <w:marRight w:val="0"/>
                              <w:marTop w:val="0"/>
                              <w:marBottom w:val="0"/>
                              <w:divBdr>
                                <w:top w:val="none" w:sz="0" w:space="0" w:color="auto"/>
                                <w:left w:val="none" w:sz="0" w:space="0" w:color="auto"/>
                                <w:bottom w:val="none" w:sz="0" w:space="0" w:color="auto"/>
                                <w:right w:val="none" w:sz="0" w:space="0" w:color="auto"/>
                              </w:divBdr>
                              <w:divsChild>
                                <w:div w:id="258412861">
                                  <w:marLeft w:val="0"/>
                                  <w:marRight w:val="0"/>
                                  <w:marTop w:val="0"/>
                                  <w:marBottom w:val="0"/>
                                  <w:divBdr>
                                    <w:top w:val="none" w:sz="0" w:space="0" w:color="auto"/>
                                    <w:left w:val="none" w:sz="0" w:space="0" w:color="auto"/>
                                    <w:bottom w:val="none" w:sz="0" w:space="0" w:color="auto"/>
                                    <w:right w:val="none" w:sz="0" w:space="0" w:color="auto"/>
                                  </w:divBdr>
                                  <w:divsChild>
                                    <w:div w:id="1831947343">
                                      <w:marLeft w:val="0"/>
                                      <w:marRight w:val="0"/>
                                      <w:marTop w:val="0"/>
                                      <w:marBottom w:val="0"/>
                                      <w:divBdr>
                                        <w:top w:val="none" w:sz="0" w:space="0" w:color="auto"/>
                                        <w:left w:val="none" w:sz="0" w:space="0" w:color="auto"/>
                                        <w:bottom w:val="none" w:sz="0" w:space="0" w:color="auto"/>
                                        <w:right w:val="none" w:sz="0" w:space="0" w:color="auto"/>
                                      </w:divBdr>
                                      <w:divsChild>
                                        <w:div w:id="9034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6676151">
      <w:bodyDiv w:val="1"/>
      <w:marLeft w:val="0"/>
      <w:marRight w:val="0"/>
      <w:marTop w:val="0"/>
      <w:marBottom w:val="0"/>
      <w:divBdr>
        <w:top w:val="none" w:sz="0" w:space="0" w:color="auto"/>
        <w:left w:val="none" w:sz="0" w:space="0" w:color="auto"/>
        <w:bottom w:val="none" w:sz="0" w:space="0" w:color="auto"/>
        <w:right w:val="none" w:sz="0" w:space="0" w:color="auto"/>
      </w:divBdr>
      <w:divsChild>
        <w:div w:id="1727097685">
          <w:marLeft w:val="0"/>
          <w:marRight w:val="0"/>
          <w:marTop w:val="0"/>
          <w:marBottom w:val="0"/>
          <w:divBdr>
            <w:top w:val="none" w:sz="0" w:space="0" w:color="auto"/>
            <w:left w:val="none" w:sz="0" w:space="0" w:color="auto"/>
            <w:bottom w:val="none" w:sz="0" w:space="0" w:color="auto"/>
            <w:right w:val="none" w:sz="0" w:space="0" w:color="auto"/>
          </w:divBdr>
          <w:divsChild>
            <w:div w:id="671296284">
              <w:marLeft w:val="0"/>
              <w:marRight w:val="0"/>
              <w:marTop w:val="0"/>
              <w:marBottom w:val="0"/>
              <w:divBdr>
                <w:top w:val="none" w:sz="0" w:space="0" w:color="auto"/>
                <w:left w:val="none" w:sz="0" w:space="0" w:color="auto"/>
                <w:bottom w:val="none" w:sz="0" w:space="0" w:color="auto"/>
                <w:right w:val="none" w:sz="0" w:space="0" w:color="auto"/>
              </w:divBdr>
              <w:divsChild>
                <w:div w:id="29691496">
                  <w:marLeft w:val="0"/>
                  <w:marRight w:val="0"/>
                  <w:marTop w:val="0"/>
                  <w:marBottom w:val="0"/>
                  <w:divBdr>
                    <w:top w:val="none" w:sz="0" w:space="0" w:color="auto"/>
                    <w:left w:val="none" w:sz="0" w:space="0" w:color="auto"/>
                    <w:bottom w:val="none" w:sz="0" w:space="0" w:color="auto"/>
                    <w:right w:val="none" w:sz="0" w:space="0" w:color="auto"/>
                  </w:divBdr>
                  <w:divsChild>
                    <w:div w:id="1314410915">
                      <w:marLeft w:val="0"/>
                      <w:marRight w:val="0"/>
                      <w:marTop w:val="0"/>
                      <w:marBottom w:val="0"/>
                      <w:divBdr>
                        <w:top w:val="none" w:sz="0" w:space="0" w:color="auto"/>
                        <w:left w:val="none" w:sz="0" w:space="0" w:color="auto"/>
                        <w:bottom w:val="none" w:sz="0" w:space="0" w:color="auto"/>
                        <w:right w:val="none" w:sz="0" w:space="0" w:color="auto"/>
                      </w:divBdr>
                      <w:divsChild>
                        <w:div w:id="2056467141">
                          <w:marLeft w:val="0"/>
                          <w:marRight w:val="0"/>
                          <w:marTop w:val="0"/>
                          <w:marBottom w:val="0"/>
                          <w:divBdr>
                            <w:top w:val="none" w:sz="0" w:space="0" w:color="auto"/>
                            <w:left w:val="none" w:sz="0" w:space="0" w:color="auto"/>
                            <w:bottom w:val="none" w:sz="0" w:space="0" w:color="auto"/>
                            <w:right w:val="none" w:sz="0" w:space="0" w:color="auto"/>
                          </w:divBdr>
                          <w:divsChild>
                            <w:div w:id="190265171">
                              <w:marLeft w:val="0"/>
                              <w:marRight w:val="0"/>
                              <w:marTop w:val="0"/>
                              <w:marBottom w:val="0"/>
                              <w:divBdr>
                                <w:top w:val="none" w:sz="0" w:space="0" w:color="auto"/>
                                <w:left w:val="none" w:sz="0" w:space="0" w:color="auto"/>
                                <w:bottom w:val="none" w:sz="0" w:space="0" w:color="auto"/>
                                <w:right w:val="none" w:sz="0" w:space="0" w:color="auto"/>
                              </w:divBdr>
                              <w:divsChild>
                                <w:div w:id="1940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671666">
      <w:bodyDiv w:val="1"/>
      <w:marLeft w:val="0"/>
      <w:marRight w:val="0"/>
      <w:marTop w:val="0"/>
      <w:marBottom w:val="0"/>
      <w:divBdr>
        <w:top w:val="none" w:sz="0" w:space="0" w:color="auto"/>
        <w:left w:val="none" w:sz="0" w:space="0" w:color="auto"/>
        <w:bottom w:val="none" w:sz="0" w:space="0" w:color="auto"/>
        <w:right w:val="none" w:sz="0" w:space="0" w:color="auto"/>
      </w:divBdr>
      <w:divsChild>
        <w:div w:id="1011100540">
          <w:marLeft w:val="0"/>
          <w:marRight w:val="0"/>
          <w:marTop w:val="0"/>
          <w:marBottom w:val="0"/>
          <w:divBdr>
            <w:top w:val="none" w:sz="0" w:space="0" w:color="auto"/>
            <w:left w:val="none" w:sz="0" w:space="0" w:color="auto"/>
            <w:bottom w:val="none" w:sz="0" w:space="0" w:color="auto"/>
            <w:right w:val="none" w:sz="0" w:space="0" w:color="auto"/>
          </w:divBdr>
          <w:divsChild>
            <w:div w:id="185560390">
              <w:marLeft w:val="0"/>
              <w:marRight w:val="0"/>
              <w:marTop w:val="0"/>
              <w:marBottom w:val="0"/>
              <w:divBdr>
                <w:top w:val="none" w:sz="0" w:space="0" w:color="auto"/>
                <w:left w:val="none" w:sz="0" w:space="0" w:color="auto"/>
                <w:bottom w:val="none" w:sz="0" w:space="0" w:color="auto"/>
                <w:right w:val="none" w:sz="0" w:space="0" w:color="auto"/>
              </w:divBdr>
              <w:divsChild>
                <w:div w:id="1874338795">
                  <w:marLeft w:val="0"/>
                  <w:marRight w:val="0"/>
                  <w:marTop w:val="0"/>
                  <w:marBottom w:val="0"/>
                  <w:divBdr>
                    <w:top w:val="none" w:sz="0" w:space="0" w:color="auto"/>
                    <w:left w:val="none" w:sz="0" w:space="0" w:color="auto"/>
                    <w:bottom w:val="none" w:sz="0" w:space="0" w:color="auto"/>
                    <w:right w:val="none" w:sz="0" w:space="0" w:color="auto"/>
                  </w:divBdr>
                  <w:divsChild>
                    <w:div w:id="827945748">
                      <w:marLeft w:val="0"/>
                      <w:marRight w:val="0"/>
                      <w:marTop w:val="0"/>
                      <w:marBottom w:val="0"/>
                      <w:divBdr>
                        <w:top w:val="none" w:sz="0" w:space="0" w:color="auto"/>
                        <w:left w:val="none" w:sz="0" w:space="0" w:color="auto"/>
                        <w:bottom w:val="none" w:sz="0" w:space="0" w:color="auto"/>
                        <w:right w:val="none" w:sz="0" w:space="0" w:color="auto"/>
                      </w:divBdr>
                      <w:divsChild>
                        <w:div w:id="1849170690">
                          <w:marLeft w:val="0"/>
                          <w:marRight w:val="0"/>
                          <w:marTop w:val="0"/>
                          <w:marBottom w:val="0"/>
                          <w:divBdr>
                            <w:top w:val="none" w:sz="0" w:space="0" w:color="auto"/>
                            <w:left w:val="none" w:sz="0" w:space="0" w:color="auto"/>
                            <w:bottom w:val="none" w:sz="0" w:space="0" w:color="auto"/>
                            <w:right w:val="none" w:sz="0" w:space="0" w:color="auto"/>
                          </w:divBdr>
                          <w:divsChild>
                            <w:div w:id="785124682">
                              <w:marLeft w:val="0"/>
                              <w:marRight w:val="0"/>
                              <w:marTop w:val="0"/>
                              <w:marBottom w:val="0"/>
                              <w:divBdr>
                                <w:top w:val="none" w:sz="0" w:space="0" w:color="auto"/>
                                <w:left w:val="none" w:sz="0" w:space="0" w:color="auto"/>
                                <w:bottom w:val="none" w:sz="0" w:space="0" w:color="auto"/>
                                <w:right w:val="none" w:sz="0" w:space="0" w:color="auto"/>
                              </w:divBdr>
                              <w:divsChild>
                                <w:div w:id="1146967981">
                                  <w:marLeft w:val="0"/>
                                  <w:marRight w:val="0"/>
                                  <w:marTop w:val="0"/>
                                  <w:marBottom w:val="0"/>
                                  <w:divBdr>
                                    <w:top w:val="none" w:sz="0" w:space="0" w:color="auto"/>
                                    <w:left w:val="none" w:sz="0" w:space="0" w:color="auto"/>
                                    <w:bottom w:val="none" w:sz="0" w:space="0" w:color="auto"/>
                                    <w:right w:val="none" w:sz="0" w:space="0" w:color="auto"/>
                                  </w:divBdr>
                                  <w:divsChild>
                                    <w:div w:id="8593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91385">
      <w:bodyDiv w:val="1"/>
      <w:marLeft w:val="0"/>
      <w:marRight w:val="0"/>
      <w:marTop w:val="0"/>
      <w:marBottom w:val="0"/>
      <w:divBdr>
        <w:top w:val="none" w:sz="0" w:space="0" w:color="auto"/>
        <w:left w:val="none" w:sz="0" w:space="0" w:color="auto"/>
        <w:bottom w:val="none" w:sz="0" w:space="0" w:color="auto"/>
        <w:right w:val="none" w:sz="0" w:space="0" w:color="auto"/>
      </w:divBdr>
      <w:divsChild>
        <w:div w:id="26956380">
          <w:marLeft w:val="0"/>
          <w:marRight w:val="0"/>
          <w:marTop w:val="0"/>
          <w:marBottom w:val="0"/>
          <w:divBdr>
            <w:top w:val="none" w:sz="0" w:space="0" w:color="auto"/>
            <w:left w:val="none" w:sz="0" w:space="0" w:color="auto"/>
            <w:bottom w:val="dotted" w:sz="6" w:space="4" w:color="DDDDDD"/>
            <w:right w:val="none" w:sz="0" w:space="0" w:color="auto"/>
          </w:divBdr>
        </w:div>
      </w:divsChild>
    </w:div>
    <w:div w:id="1167791974">
      <w:bodyDiv w:val="1"/>
      <w:marLeft w:val="0"/>
      <w:marRight w:val="0"/>
      <w:marTop w:val="0"/>
      <w:marBottom w:val="0"/>
      <w:divBdr>
        <w:top w:val="none" w:sz="0" w:space="0" w:color="auto"/>
        <w:left w:val="none" w:sz="0" w:space="0" w:color="auto"/>
        <w:bottom w:val="none" w:sz="0" w:space="0" w:color="auto"/>
        <w:right w:val="none" w:sz="0" w:space="0" w:color="auto"/>
      </w:divBdr>
      <w:divsChild>
        <w:div w:id="973562045">
          <w:marLeft w:val="0"/>
          <w:marRight w:val="0"/>
          <w:marTop w:val="0"/>
          <w:marBottom w:val="0"/>
          <w:divBdr>
            <w:top w:val="none" w:sz="0" w:space="0" w:color="auto"/>
            <w:left w:val="none" w:sz="0" w:space="0" w:color="auto"/>
            <w:bottom w:val="none" w:sz="0" w:space="0" w:color="auto"/>
            <w:right w:val="none" w:sz="0" w:space="0" w:color="auto"/>
          </w:divBdr>
          <w:divsChild>
            <w:div w:id="757603215">
              <w:marLeft w:val="0"/>
              <w:marRight w:val="0"/>
              <w:marTop w:val="0"/>
              <w:marBottom w:val="0"/>
              <w:divBdr>
                <w:top w:val="none" w:sz="0" w:space="0" w:color="auto"/>
                <w:left w:val="none" w:sz="0" w:space="0" w:color="auto"/>
                <w:bottom w:val="none" w:sz="0" w:space="0" w:color="auto"/>
                <w:right w:val="none" w:sz="0" w:space="0" w:color="auto"/>
              </w:divBdr>
              <w:divsChild>
                <w:div w:id="968779024">
                  <w:marLeft w:val="0"/>
                  <w:marRight w:val="0"/>
                  <w:marTop w:val="0"/>
                  <w:marBottom w:val="150"/>
                  <w:divBdr>
                    <w:top w:val="none" w:sz="0" w:space="0" w:color="auto"/>
                    <w:left w:val="none" w:sz="0" w:space="0" w:color="auto"/>
                    <w:bottom w:val="none" w:sz="0" w:space="0" w:color="auto"/>
                    <w:right w:val="none" w:sz="0" w:space="0" w:color="auto"/>
                  </w:divBdr>
                  <w:divsChild>
                    <w:div w:id="896237248">
                      <w:marLeft w:val="0"/>
                      <w:marRight w:val="0"/>
                      <w:marTop w:val="0"/>
                      <w:marBottom w:val="0"/>
                      <w:divBdr>
                        <w:top w:val="none" w:sz="0" w:space="0" w:color="auto"/>
                        <w:left w:val="none" w:sz="0" w:space="0" w:color="auto"/>
                        <w:bottom w:val="none" w:sz="0" w:space="0" w:color="auto"/>
                        <w:right w:val="none" w:sz="0" w:space="0" w:color="auto"/>
                      </w:divBdr>
                      <w:divsChild>
                        <w:div w:id="1479616846">
                          <w:marLeft w:val="0"/>
                          <w:marRight w:val="0"/>
                          <w:marTop w:val="0"/>
                          <w:marBottom w:val="0"/>
                          <w:divBdr>
                            <w:top w:val="none" w:sz="0" w:space="0" w:color="auto"/>
                            <w:left w:val="none" w:sz="0" w:space="0" w:color="auto"/>
                            <w:bottom w:val="none" w:sz="0" w:space="0" w:color="auto"/>
                            <w:right w:val="none" w:sz="0" w:space="0" w:color="auto"/>
                          </w:divBdr>
                          <w:divsChild>
                            <w:div w:id="2143190948">
                              <w:marLeft w:val="0"/>
                              <w:marRight w:val="0"/>
                              <w:marTop w:val="0"/>
                              <w:marBottom w:val="0"/>
                              <w:divBdr>
                                <w:top w:val="none" w:sz="0" w:space="0" w:color="auto"/>
                                <w:left w:val="none" w:sz="0" w:space="0" w:color="auto"/>
                                <w:bottom w:val="none" w:sz="0" w:space="0" w:color="auto"/>
                                <w:right w:val="none" w:sz="0" w:space="0" w:color="auto"/>
                              </w:divBdr>
                              <w:divsChild>
                                <w:div w:id="1114984260">
                                  <w:marLeft w:val="0"/>
                                  <w:marRight w:val="0"/>
                                  <w:marTop w:val="0"/>
                                  <w:marBottom w:val="0"/>
                                  <w:divBdr>
                                    <w:top w:val="none" w:sz="0" w:space="0" w:color="auto"/>
                                    <w:left w:val="none" w:sz="0" w:space="0" w:color="auto"/>
                                    <w:bottom w:val="none" w:sz="0" w:space="0" w:color="auto"/>
                                    <w:right w:val="none" w:sz="0" w:space="0" w:color="auto"/>
                                  </w:divBdr>
                                  <w:divsChild>
                                    <w:div w:id="716243643">
                                      <w:marLeft w:val="0"/>
                                      <w:marRight w:val="0"/>
                                      <w:marTop w:val="0"/>
                                      <w:marBottom w:val="0"/>
                                      <w:divBdr>
                                        <w:top w:val="none" w:sz="0" w:space="0" w:color="auto"/>
                                        <w:left w:val="none" w:sz="0" w:space="0" w:color="auto"/>
                                        <w:bottom w:val="none" w:sz="0" w:space="0" w:color="auto"/>
                                        <w:right w:val="none" w:sz="0" w:space="0" w:color="auto"/>
                                      </w:divBdr>
                                      <w:divsChild>
                                        <w:div w:id="937635991">
                                          <w:marLeft w:val="0"/>
                                          <w:marRight w:val="0"/>
                                          <w:marTop w:val="0"/>
                                          <w:marBottom w:val="0"/>
                                          <w:divBdr>
                                            <w:top w:val="none" w:sz="0" w:space="0" w:color="auto"/>
                                            <w:left w:val="none" w:sz="0" w:space="0" w:color="auto"/>
                                            <w:bottom w:val="none" w:sz="0" w:space="0" w:color="auto"/>
                                            <w:right w:val="none" w:sz="0" w:space="0" w:color="auto"/>
                                          </w:divBdr>
                                          <w:divsChild>
                                            <w:div w:id="863593420">
                                              <w:marLeft w:val="0"/>
                                              <w:marRight w:val="0"/>
                                              <w:marTop w:val="0"/>
                                              <w:marBottom w:val="0"/>
                                              <w:divBdr>
                                                <w:top w:val="none" w:sz="0" w:space="0" w:color="auto"/>
                                                <w:left w:val="none" w:sz="0" w:space="0" w:color="auto"/>
                                                <w:bottom w:val="none" w:sz="0" w:space="0" w:color="auto"/>
                                                <w:right w:val="none" w:sz="0" w:space="0" w:color="auto"/>
                                              </w:divBdr>
                                              <w:divsChild>
                                                <w:div w:id="13083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8058830">
      <w:bodyDiv w:val="1"/>
      <w:marLeft w:val="0"/>
      <w:marRight w:val="0"/>
      <w:marTop w:val="0"/>
      <w:marBottom w:val="0"/>
      <w:divBdr>
        <w:top w:val="none" w:sz="0" w:space="0" w:color="auto"/>
        <w:left w:val="none" w:sz="0" w:space="0" w:color="auto"/>
        <w:bottom w:val="none" w:sz="0" w:space="0" w:color="auto"/>
        <w:right w:val="none" w:sz="0" w:space="0" w:color="auto"/>
      </w:divBdr>
      <w:divsChild>
        <w:div w:id="1371806897">
          <w:marLeft w:val="0"/>
          <w:marRight w:val="0"/>
          <w:marTop w:val="0"/>
          <w:marBottom w:val="150"/>
          <w:divBdr>
            <w:top w:val="none" w:sz="0" w:space="0" w:color="auto"/>
            <w:left w:val="none" w:sz="0" w:space="0" w:color="auto"/>
            <w:bottom w:val="none" w:sz="0" w:space="0" w:color="auto"/>
            <w:right w:val="none" w:sz="0" w:space="0" w:color="auto"/>
          </w:divBdr>
        </w:div>
      </w:divsChild>
    </w:div>
    <w:div w:id="1168515967">
      <w:bodyDiv w:val="1"/>
      <w:marLeft w:val="0"/>
      <w:marRight w:val="0"/>
      <w:marTop w:val="0"/>
      <w:marBottom w:val="0"/>
      <w:divBdr>
        <w:top w:val="none" w:sz="0" w:space="0" w:color="auto"/>
        <w:left w:val="none" w:sz="0" w:space="0" w:color="auto"/>
        <w:bottom w:val="none" w:sz="0" w:space="0" w:color="auto"/>
        <w:right w:val="none" w:sz="0" w:space="0" w:color="auto"/>
      </w:divBdr>
    </w:div>
    <w:div w:id="1168517037">
      <w:bodyDiv w:val="1"/>
      <w:marLeft w:val="0"/>
      <w:marRight w:val="0"/>
      <w:marTop w:val="0"/>
      <w:marBottom w:val="0"/>
      <w:divBdr>
        <w:top w:val="none" w:sz="0" w:space="0" w:color="auto"/>
        <w:left w:val="none" w:sz="0" w:space="0" w:color="auto"/>
        <w:bottom w:val="none" w:sz="0" w:space="0" w:color="auto"/>
        <w:right w:val="none" w:sz="0" w:space="0" w:color="auto"/>
      </w:divBdr>
      <w:divsChild>
        <w:div w:id="2065568341">
          <w:marLeft w:val="0"/>
          <w:marRight w:val="0"/>
          <w:marTop w:val="0"/>
          <w:marBottom w:val="150"/>
          <w:divBdr>
            <w:top w:val="none" w:sz="0" w:space="0" w:color="auto"/>
            <w:left w:val="none" w:sz="0" w:space="0" w:color="auto"/>
            <w:bottom w:val="none" w:sz="0" w:space="0" w:color="auto"/>
            <w:right w:val="none" w:sz="0" w:space="0" w:color="auto"/>
          </w:divBdr>
        </w:div>
      </w:divsChild>
    </w:div>
    <w:div w:id="1168714437">
      <w:bodyDiv w:val="1"/>
      <w:marLeft w:val="0"/>
      <w:marRight w:val="0"/>
      <w:marTop w:val="0"/>
      <w:marBottom w:val="0"/>
      <w:divBdr>
        <w:top w:val="none" w:sz="0" w:space="0" w:color="auto"/>
        <w:left w:val="none" w:sz="0" w:space="0" w:color="auto"/>
        <w:bottom w:val="none" w:sz="0" w:space="0" w:color="auto"/>
        <w:right w:val="none" w:sz="0" w:space="0" w:color="auto"/>
      </w:divBdr>
    </w:div>
    <w:div w:id="1168979142">
      <w:bodyDiv w:val="1"/>
      <w:marLeft w:val="0"/>
      <w:marRight w:val="0"/>
      <w:marTop w:val="0"/>
      <w:marBottom w:val="0"/>
      <w:divBdr>
        <w:top w:val="none" w:sz="0" w:space="0" w:color="auto"/>
        <w:left w:val="none" w:sz="0" w:space="0" w:color="auto"/>
        <w:bottom w:val="none" w:sz="0" w:space="0" w:color="auto"/>
        <w:right w:val="none" w:sz="0" w:space="0" w:color="auto"/>
      </w:divBdr>
      <w:divsChild>
        <w:div w:id="1817842501">
          <w:marLeft w:val="0"/>
          <w:marRight w:val="0"/>
          <w:marTop w:val="0"/>
          <w:marBottom w:val="150"/>
          <w:divBdr>
            <w:top w:val="none" w:sz="0" w:space="0" w:color="auto"/>
            <w:left w:val="none" w:sz="0" w:space="0" w:color="auto"/>
            <w:bottom w:val="none" w:sz="0" w:space="0" w:color="auto"/>
            <w:right w:val="none" w:sz="0" w:space="0" w:color="auto"/>
          </w:divBdr>
        </w:div>
      </w:divsChild>
    </w:div>
    <w:div w:id="1168980463">
      <w:bodyDiv w:val="1"/>
      <w:marLeft w:val="0"/>
      <w:marRight w:val="0"/>
      <w:marTop w:val="0"/>
      <w:marBottom w:val="0"/>
      <w:divBdr>
        <w:top w:val="none" w:sz="0" w:space="0" w:color="auto"/>
        <w:left w:val="none" w:sz="0" w:space="0" w:color="auto"/>
        <w:bottom w:val="none" w:sz="0" w:space="0" w:color="auto"/>
        <w:right w:val="none" w:sz="0" w:space="0" w:color="auto"/>
      </w:divBdr>
      <w:divsChild>
        <w:div w:id="1610314341">
          <w:marLeft w:val="0"/>
          <w:marRight w:val="0"/>
          <w:marTop w:val="0"/>
          <w:marBottom w:val="0"/>
          <w:divBdr>
            <w:top w:val="none" w:sz="0" w:space="0" w:color="auto"/>
            <w:left w:val="none" w:sz="0" w:space="0" w:color="auto"/>
            <w:bottom w:val="none" w:sz="0" w:space="0" w:color="auto"/>
            <w:right w:val="none" w:sz="0" w:space="0" w:color="auto"/>
          </w:divBdr>
          <w:divsChild>
            <w:div w:id="14840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57993">
      <w:bodyDiv w:val="1"/>
      <w:marLeft w:val="0"/>
      <w:marRight w:val="0"/>
      <w:marTop w:val="0"/>
      <w:marBottom w:val="0"/>
      <w:divBdr>
        <w:top w:val="none" w:sz="0" w:space="0" w:color="auto"/>
        <w:left w:val="none" w:sz="0" w:space="0" w:color="auto"/>
        <w:bottom w:val="none" w:sz="0" w:space="0" w:color="auto"/>
        <w:right w:val="none" w:sz="0" w:space="0" w:color="auto"/>
      </w:divBdr>
      <w:divsChild>
        <w:div w:id="58016599">
          <w:marLeft w:val="0"/>
          <w:marRight w:val="0"/>
          <w:marTop w:val="150"/>
          <w:marBottom w:val="0"/>
          <w:divBdr>
            <w:top w:val="none" w:sz="0" w:space="0" w:color="auto"/>
            <w:left w:val="none" w:sz="0" w:space="0" w:color="auto"/>
            <w:bottom w:val="none" w:sz="0" w:space="0" w:color="auto"/>
            <w:right w:val="none" w:sz="0" w:space="0" w:color="auto"/>
          </w:divBdr>
          <w:divsChild>
            <w:div w:id="2135782752">
              <w:marLeft w:val="0"/>
              <w:marRight w:val="0"/>
              <w:marTop w:val="0"/>
              <w:marBottom w:val="0"/>
              <w:divBdr>
                <w:top w:val="none" w:sz="0" w:space="0" w:color="auto"/>
                <w:left w:val="none" w:sz="0" w:space="0" w:color="auto"/>
                <w:bottom w:val="none" w:sz="0" w:space="0" w:color="auto"/>
                <w:right w:val="none" w:sz="0" w:space="0" w:color="auto"/>
              </w:divBdr>
              <w:divsChild>
                <w:div w:id="188968715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76890710">
          <w:marLeft w:val="0"/>
          <w:marRight w:val="0"/>
          <w:marTop w:val="0"/>
          <w:marBottom w:val="0"/>
          <w:divBdr>
            <w:top w:val="none" w:sz="0" w:space="0" w:color="auto"/>
            <w:left w:val="none" w:sz="0" w:space="0" w:color="auto"/>
            <w:bottom w:val="none" w:sz="0" w:space="0" w:color="auto"/>
            <w:right w:val="none" w:sz="0" w:space="0" w:color="auto"/>
          </w:divBdr>
          <w:divsChild>
            <w:div w:id="1793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11338">
      <w:bodyDiv w:val="1"/>
      <w:marLeft w:val="0"/>
      <w:marRight w:val="0"/>
      <w:marTop w:val="0"/>
      <w:marBottom w:val="0"/>
      <w:divBdr>
        <w:top w:val="none" w:sz="0" w:space="0" w:color="auto"/>
        <w:left w:val="none" w:sz="0" w:space="0" w:color="auto"/>
        <w:bottom w:val="none" w:sz="0" w:space="0" w:color="auto"/>
        <w:right w:val="none" w:sz="0" w:space="0" w:color="auto"/>
      </w:divBdr>
      <w:divsChild>
        <w:div w:id="274293733">
          <w:marLeft w:val="0"/>
          <w:marRight w:val="0"/>
          <w:marTop w:val="0"/>
          <w:marBottom w:val="150"/>
          <w:divBdr>
            <w:top w:val="none" w:sz="0" w:space="0" w:color="auto"/>
            <w:left w:val="none" w:sz="0" w:space="0" w:color="auto"/>
            <w:bottom w:val="none" w:sz="0" w:space="0" w:color="auto"/>
            <w:right w:val="none" w:sz="0" w:space="0" w:color="auto"/>
          </w:divBdr>
          <w:divsChild>
            <w:div w:id="1797412874">
              <w:marLeft w:val="0"/>
              <w:marRight w:val="0"/>
              <w:marTop w:val="0"/>
              <w:marBottom w:val="0"/>
              <w:divBdr>
                <w:top w:val="none" w:sz="0" w:space="0" w:color="auto"/>
                <w:left w:val="none" w:sz="0" w:space="0" w:color="auto"/>
                <w:bottom w:val="none" w:sz="0" w:space="0" w:color="auto"/>
                <w:right w:val="none" w:sz="0" w:space="0" w:color="auto"/>
              </w:divBdr>
              <w:divsChild>
                <w:div w:id="2122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6824">
          <w:marLeft w:val="0"/>
          <w:marRight w:val="0"/>
          <w:marTop w:val="0"/>
          <w:marBottom w:val="0"/>
          <w:divBdr>
            <w:top w:val="none" w:sz="0" w:space="0" w:color="auto"/>
            <w:left w:val="none" w:sz="0" w:space="0" w:color="auto"/>
            <w:bottom w:val="none" w:sz="0" w:space="0" w:color="auto"/>
            <w:right w:val="none" w:sz="0" w:space="0" w:color="auto"/>
          </w:divBdr>
          <w:divsChild>
            <w:div w:id="556741617">
              <w:marLeft w:val="0"/>
              <w:marRight w:val="0"/>
              <w:marTop w:val="225"/>
              <w:marBottom w:val="225"/>
              <w:divBdr>
                <w:top w:val="none" w:sz="0" w:space="0" w:color="auto"/>
                <w:left w:val="none" w:sz="0" w:space="0" w:color="auto"/>
                <w:bottom w:val="none" w:sz="0" w:space="0" w:color="auto"/>
                <w:right w:val="none" w:sz="0" w:space="0" w:color="auto"/>
              </w:divBdr>
            </w:div>
          </w:divsChild>
        </w:div>
        <w:div w:id="1797067872">
          <w:marLeft w:val="0"/>
          <w:marRight w:val="0"/>
          <w:marTop w:val="0"/>
          <w:marBottom w:val="150"/>
          <w:divBdr>
            <w:top w:val="none" w:sz="0" w:space="0" w:color="auto"/>
            <w:left w:val="none" w:sz="0" w:space="0" w:color="auto"/>
            <w:bottom w:val="none" w:sz="0" w:space="0" w:color="auto"/>
            <w:right w:val="none" w:sz="0" w:space="0" w:color="auto"/>
          </w:divBdr>
        </w:div>
      </w:divsChild>
    </w:div>
    <w:div w:id="1170292043">
      <w:bodyDiv w:val="1"/>
      <w:marLeft w:val="0"/>
      <w:marRight w:val="0"/>
      <w:marTop w:val="0"/>
      <w:marBottom w:val="0"/>
      <w:divBdr>
        <w:top w:val="none" w:sz="0" w:space="0" w:color="auto"/>
        <w:left w:val="none" w:sz="0" w:space="0" w:color="auto"/>
        <w:bottom w:val="none" w:sz="0" w:space="0" w:color="auto"/>
        <w:right w:val="none" w:sz="0" w:space="0" w:color="auto"/>
      </w:divBdr>
      <w:divsChild>
        <w:div w:id="2129347512">
          <w:marLeft w:val="0"/>
          <w:marRight w:val="0"/>
          <w:marTop w:val="0"/>
          <w:marBottom w:val="180"/>
          <w:divBdr>
            <w:top w:val="none" w:sz="0" w:space="0" w:color="auto"/>
            <w:left w:val="none" w:sz="0" w:space="0" w:color="auto"/>
            <w:bottom w:val="none" w:sz="0" w:space="0" w:color="auto"/>
            <w:right w:val="none" w:sz="0" w:space="0" w:color="auto"/>
          </w:divBdr>
        </w:div>
        <w:div w:id="361713081">
          <w:marLeft w:val="0"/>
          <w:marRight w:val="0"/>
          <w:marTop w:val="0"/>
          <w:marBottom w:val="180"/>
          <w:divBdr>
            <w:top w:val="none" w:sz="0" w:space="0" w:color="auto"/>
            <w:left w:val="none" w:sz="0" w:space="0" w:color="auto"/>
            <w:bottom w:val="none" w:sz="0" w:space="0" w:color="auto"/>
            <w:right w:val="none" w:sz="0" w:space="0" w:color="auto"/>
          </w:divBdr>
        </w:div>
        <w:div w:id="764955335">
          <w:marLeft w:val="0"/>
          <w:marRight w:val="0"/>
          <w:marTop w:val="300"/>
          <w:marBottom w:val="0"/>
          <w:divBdr>
            <w:top w:val="none" w:sz="0" w:space="0" w:color="auto"/>
            <w:left w:val="none" w:sz="0" w:space="0" w:color="auto"/>
            <w:bottom w:val="none" w:sz="0" w:space="0" w:color="auto"/>
            <w:right w:val="none" w:sz="0" w:space="0" w:color="auto"/>
          </w:divBdr>
          <w:divsChild>
            <w:div w:id="1728990001">
              <w:marLeft w:val="0"/>
              <w:marRight w:val="0"/>
              <w:marTop w:val="0"/>
              <w:marBottom w:val="0"/>
              <w:divBdr>
                <w:top w:val="none" w:sz="0" w:space="0" w:color="auto"/>
                <w:left w:val="none" w:sz="0" w:space="0" w:color="auto"/>
                <w:bottom w:val="none" w:sz="0" w:space="0" w:color="auto"/>
                <w:right w:val="none" w:sz="0" w:space="0" w:color="auto"/>
              </w:divBdr>
              <w:divsChild>
                <w:div w:id="1491677123">
                  <w:marLeft w:val="0"/>
                  <w:marRight w:val="0"/>
                  <w:marTop w:val="0"/>
                  <w:marBottom w:val="300"/>
                  <w:divBdr>
                    <w:top w:val="none" w:sz="0" w:space="0" w:color="auto"/>
                    <w:left w:val="none" w:sz="0" w:space="0" w:color="auto"/>
                    <w:bottom w:val="none" w:sz="0" w:space="0" w:color="auto"/>
                    <w:right w:val="none" w:sz="0" w:space="0" w:color="auto"/>
                  </w:divBdr>
                  <w:divsChild>
                    <w:div w:id="1559777274">
                      <w:marLeft w:val="-1800"/>
                      <w:marRight w:val="0"/>
                      <w:marTop w:val="75"/>
                      <w:marBottom w:val="240"/>
                      <w:divBdr>
                        <w:top w:val="none" w:sz="0" w:space="0" w:color="auto"/>
                        <w:left w:val="none" w:sz="0" w:space="0" w:color="auto"/>
                        <w:bottom w:val="none" w:sz="0" w:space="0" w:color="auto"/>
                        <w:right w:val="none" w:sz="0" w:space="0" w:color="auto"/>
                      </w:divBdr>
                    </w:div>
                  </w:divsChild>
                </w:div>
              </w:divsChild>
            </w:div>
          </w:divsChild>
        </w:div>
      </w:divsChild>
    </w:div>
    <w:div w:id="1170481277">
      <w:bodyDiv w:val="1"/>
      <w:marLeft w:val="0"/>
      <w:marRight w:val="0"/>
      <w:marTop w:val="0"/>
      <w:marBottom w:val="0"/>
      <w:divBdr>
        <w:top w:val="none" w:sz="0" w:space="0" w:color="auto"/>
        <w:left w:val="none" w:sz="0" w:space="0" w:color="auto"/>
        <w:bottom w:val="none" w:sz="0" w:space="0" w:color="auto"/>
        <w:right w:val="none" w:sz="0" w:space="0" w:color="auto"/>
      </w:divBdr>
      <w:divsChild>
        <w:div w:id="766195718">
          <w:marLeft w:val="0"/>
          <w:marRight w:val="0"/>
          <w:marTop w:val="0"/>
          <w:marBottom w:val="0"/>
          <w:divBdr>
            <w:top w:val="none" w:sz="0" w:space="0" w:color="auto"/>
            <w:left w:val="none" w:sz="0" w:space="0" w:color="auto"/>
            <w:bottom w:val="none" w:sz="0" w:space="0" w:color="auto"/>
            <w:right w:val="none" w:sz="0" w:space="0" w:color="auto"/>
          </w:divBdr>
          <w:divsChild>
            <w:div w:id="1109005832">
              <w:marLeft w:val="0"/>
              <w:marRight w:val="0"/>
              <w:marTop w:val="0"/>
              <w:marBottom w:val="0"/>
              <w:divBdr>
                <w:top w:val="none" w:sz="0" w:space="0" w:color="auto"/>
                <w:left w:val="none" w:sz="0" w:space="0" w:color="auto"/>
                <w:bottom w:val="none" w:sz="0" w:space="0" w:color="auto"/>
                <w:right w:val="none" w:sz="0" w:space="0" w:color="auto"/>
              </w:divBdr>
              <w:divsChild>
                <w:div w:id="1490824824">
                  <w:marLeft w:val="0"/>
                  <w:marRight w:val="0"/>
                  <w:marTop w:val="0"/>
                  <w:marBottom w:val="0"/>
                  <w:divBdr>
                    <w:top w:val="none" w:sz="0" w:space="0" w:color="auto"/>
                    <w:left w:val="none" w:sz="0" w:space="0" w:color="auto"/>
                    <w:bottom w:val="none" w:sz="0" w:space="0" w:color="auto"/>
                    <w:right w:val="none" w:sz="0" w:space="0" w:color="auto"/>
                  </w:divBdr>
                  <w:divsChild>
                    <w:div w:id="1664161232">
                      <w:marLeft w:val="0"/>
                      <w:marRight w:val="0"/>
                      <w:marTop w:val="0"/>
                      <w:marBottom w:val="0"/>
                      <w:divBdr>
                        <w:top w:val="none" w:sz="0" w:space="0" w:color="auto"/>
                        <w:left w:val="none" w:sz="0" w:space="0" w:color="auto"/>
                        <w:bottom w:val="none" w:sz="0" w:space="0" w:color="auto"/>
                        <w:right w:val="none" w:sz="0" w:space="0" w:color="auto"/>
                      </w:divBdr>
                      <w:divsChild>
                        <w:div w:id="2012905206">
                          <w:marLeft w:val="0"/>
                          <w:marRight w:val="0"/>
                          <w:marTop w:val="0"/>
                          <w:marBottom w:val="0"/>
                          <w:divBdr>
                            <w:top w:val="none" w:sz="0" w:space="0" w:color="auto"/>
                            <w:left w:val="none" w:sz="0" w:space="0" w:color="auto"/>
                            <w:bottom w:val="none" w:sz="0" w:space="0" w:color="auto"/>
                            <w:right w:val="none" w:sz="0" w:space="0" w:color="auto"/>
                          </w:divBdr>
                          <w:divsChild>
                            <w:div w:id="1337613545">
                              <w:marLeft w:val="0"/>
                              <w:marRight w:val="0"/>
                              <w:marTop w:val="0"/>
                              <w:marBottom w:val="0"/>
                              <w:divBdr>
                                <w:top w:val="none" w:sz="0" w:space="0" w:color="auto"/>
                                <w:left w:val="none" w:sz="0" w:space="0" w:color="auto"/>
                                <w:bottom w:val="none" w:sz="0" w:space="0" w:color="auto"/>
                                <w:right w:val="none" w:sz="0" w:space="0" w:color="auto"/>
                              </w:divBdr>
                              <w:divsChild>
                                <w:div w:id="1070733219">
                                  <w:marLeft w:val="0"/>
                                  <w:marRight w:val="0"/>
                                  <w:marTop w:val="0"/>
                                  <w:marBottom w:val="0"/>
                                  <w:divBdr>
                                    <w:top w:val="none" w:sz="0" w:space="0" w:color="auto"/>
                                    <w:left w:val="none" w:sz="0" w:space="0" w:color="auto"/>
                                    <w:bottom w:val="none" w:sz="0" w:space="0" w:color="auto"/>
                                    <w:right w:val="none" w:sz="0" w:space="0" w:color="auto"/>
                                  </w:divBdr>
                                  <w:divsChild>
                                    <w:div w:id="513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487314">
      <w:bodyDiv w:val="1"/>
      <w:marLeft w:val="0"/>
      <w:marRight w:val="0"/>
      <w:marTop w:val="0"/>
      <w:marBottom w:val="0"/>
      <w:divBdr>
        <w:top w:val="none" w:sz="0" w:space="0" w:color="auto"/>
        <w:left w:val="none" w:sz="0" w:space="0" w:color="auto"/>
        <w:bottom w:val="none" w:sz="0" w:space="0" w:color="auto"/>
        <w:right w:val="none" w:sz="0" w:space="0" w:color="auto"/>
      </w:divBdr>
      <w:divsChild>
        <w:div w:id="1648168416">
          <w:marLeft w:val="0"/>
          <w:marRight w:val="0"/>
          <w:marTop w:val="0"/>
          <w:marBottom w:val="0"/>
          <w:divBdr>
            <w:top w:val="none" w:sz="0" w:space="0" w:color="auto"/>
            <w:left w:val="none" w:sz="0" w:space="0" w:color="auto"/>
            <w:bottom w:val="none" w:sz="0" w:space="0" w:color="auto"/>
            <w:right w:val="none" w:sz="0" w:space="0" w:color="auto"/>
          </w:divBdr>
          <w:divsChild>
            <w:div w:id="938760738">
              <w:marLeft w:val="0"/>
              <w:marRight w:val="0"/>
              <w:marTop w:val="0"/>
              <w:marBottom w:val="0"/>
              <w:divBdr>
                <w:top w:val="none" w:sz="0" w:space="0" w:color="auto"/>
                <w:left w:val="none" w:sz="0" w:space="0" w:color="auto"/>
                <w:bottom w:val="none" w:sz="0" w:space="0" w:color="auto"/>
                <w:right w:val="none" w:sz="0" w:space="0" w:color="auto"/>
              </w:divBdr>
            </w:div>
            <w:div w:id="1984045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558829">
      <w:bodyDiv w:val="1"/>
      <w:marLeft w:val="0"/>
      <w:marRight w:val="0"/>
      <w:marTop w:val="0"/>
      <w:marBottom w:val="0"/>
      <w:divBdr>
        <w:top w:val="none" w:sz="0" w:space="0" w:color="auto"/>
        <w:left w:val="none" w:sz="0" w:space="0" w:color="auto"/>
        <w:bottom w:val="none" w:sz="0" w:space="0" w:color="auto"/>
        <w:right w:val="none" w:sz="0" w:space="0" w:color="auto"/>
      </w:divBdr>
    </w:div>
    <w:div w:id="1170561322">
      <w:bodyDiv w:val="1"/>
      <w:marLeft w:val="0"/>
      <w:marRight w:val="0"/>
      <w:marTop w:val="0"/>
      <w:marBottom w:val="0"/>
      <w:divBdr>
        <w:top w:val="none" w:sz="0" w:space="0" w:color="auto"/>
        <w:left w:val="none" w:sz="0" w:space="0" w:color="auto"/>
        <w:bottom w:val="none" w:sz="0" w:space="0" w:color="auto"/>
        <w:right w:val="none" w:sz="0" w:space="0" w:color="auto"/>
      </w:divBdr>
      <w:divsChild>
        <w:div w:id="609239416">
          <w:marLeft w:val="0"/>
          <w:marRight w:val="0"/>
          <w:marTop w:val="0"/>
          <w:marBottom w:val="150"/>
          <w:divBdr>
            <w:top w:val="none" w:sz="0" w:space="0" w:color="auto"/>
            <w:left w:val="none" w:sz="0" w:space="0" w:color="auto"/>
            <w:bottom w:val="none" w:sz="0" w:space="0" w:color="auto"/>
            <w:right w:val="none" w:sz="0" w:space="0" w:color="auto"/>
          </w:divBdr>
        </w:div>
      </w:divsChild>
    </w:div>
    <w:div w:id="1170605165">
      <w:bodyDiv w:val="1"/>
      <w:marLeft w:val="0"/>
      <w:marRight w:val="0"/>
      <w:marTop w:val="0"/>
      <w:marBottom w:val="0"/>
      <w:divBdr>
        <w:top w:val="none" w:sz="0" w:space="0" w:color="auto"/>
        <w:left w:val="none" w:sz="0" w:space="0" w:color="auto"/>
        <w:bottom w:val="none" w:sz="0" w:space="0" w:color="auto"/>
        <w:right w:val="none" w:sz="0" w:space="0" w:color="auto"/>
      </w:divBdr>
      <w:divsChild>
        <w:div w:id="1297219946">
          <w:marLeft w:val="0"/>
          <w:marRight w:val="0"/>
          <w:marTop w:val="0"/>
          <w:marBottom w:val="0"/>
          <w:divBdr>
            <w:top w:val="none" w:sz="0" w:space="0" w:color="auto"/>
            <w:left w:val="none" w:sz="0" w:space="0" w:color="auto"/>
            <w:bottom w:val="none" w:sz="0" w:space="0" w:color="auto"/>
            <w:right w:val="none" w:sz="0" w:space="0" w:color="auto"/>
          </w:divBdr>
          <w:divsChild>
            <w:div w:id="283420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0675937">
      <w:bodyDiv w:val="1"/>
      <w:marLeft w:val="0"/>
      <w:marRight w:val="0"/>
      <w:marTop w:val="0"/>
      <w:marBottom w:val="0"/>
      <w:divBdr>
        <w:top w:val="none" w:sz="0" w:space="0" w:color="auto"/>
        <w:left w:val="none" w:sz="0" w:space="0" w:color="auto"/>
        <w:bottom w:val="none" w:sz="0" w:space="0" w:color="auto"/>
        <w:right w:val="none" w:sz="0" w:space="0" w:color="auto"/>
      </w:divBdr>
    </w:div>
    <w:div w:id="1170751058">
      <w:bodyDiv w:val="1"/>
      <w:marLeft w:val="0"/>
      <w:marRight w:val="0"/>
      <w:marTop w:val="0"/>
      <w:marBottom w:val="0"/>
      <w:divBdr>
        <w:top w:val="none" w:sz="0" w:space="0" w:color="auto"/>
        <w:left w:val="none" w:sz="0" w:space="0" w:color="auto"/>
        <w:bottom w:val="none" w:sz="0" w:space="0" w:color="auto"/>
        <w:right w:val="none" w:sz="0" w:space="0" w:color="auto"/>
      </w:divBdr>
    </w:div>
    <w:div w:id="1171027580">
      <w:bodyDiv w:val="1"/>
      <w:marLeft w:val="0"/>
      <w:marRight w:val="0"/>
      <w:marTop w:val="0"/>
      <w:marBottom w:val="0"/>
      <w:divBdr>
        <w:top w:val="none" w:sz="0" w:space="0" w:color="auto"/>
        <w:left w:val="none" w:sz="0" w:space="0" w:color="auto"/>
        <w:bottom w:val="none" w:sz="0" w:space="0" w:color="auto"/>
        <w:right w:val="none" w:sz="0" w:space="0" w:color="auto"/>
      </w:divBdr>
      <w:divsChild>
        <w:div w:id="1284069177">
          <w:marLeft w:val="0"/>
          <w:marRight w:val="0"/>
          <w:marTop w:val="0"/>
          <w:marBottom w:val="0"/>
          <w:divBdr>
            <w:top w:val="none" w:sz="0" w:space="0" w:color="auto"/>
            <w:left w:val="none" w:sz="0" w:space="0" w:color="auto"/>
            <w:bottom w:val="none" w:sz="0" w:space="0" w:color="auto"/>
            <w:right w:val="none" w:sz="0" w:space="0" w:color="auto"/>
          </w:divBdr>
          <w:divsChild>
            <w:div w:id="1527133253">
              <w:marLeft w:val="0"/>
              <w:marRight w:val="0"/>
              <w:marTop w:val="0"/>
              <w:marBottom w:val="0"/>
              <w:divBdr>
                <w:top w:val="none" w:sz="0" w:space="0" w:color="auto"/>
                <w:left w:val="none" w:sz="0" w:space="0" w:color="auto"/>
                <w:bottom w:val="none" w:sz="0" w:space="0" w:color="auto"/>
                <w:right w:val="none" w:sz="0" w:space="0" w:color="auto"/>
              </w:divBdr>
              <w:divsChild>
                <w:div w:id="1124620376">
                  <w:marLeft w:val="0"/>
                  <w:marRight w:val="0"/>
                  <w:marTop w:val="0"/>
                  <w:marBottom w:val="0"/>
                  <w:divBdr>
                    <w:top w:val="none" w:sz="0" w:space="0" w:color="auto"/>
                    <w:left w:val="none" w:sz="0" w:space="0" w:color="auto"/>
                    <w:bottom w:val="none" w:sz="0" w:space="0" w:color="auto"/>
                    <w:right w:val="none" w:sz="0" w:space="0" w:color="auto"/>
                  </w:divBdr>
                  <w:divsChild>
                    <w:div w:id="2010061864">
                      <w:marLeft w:val="0"/>
                      <w:marRight w:val="0"/>
                      <w:marTop w:val="0"/>
                      <w:marBottom w:val="0"/>
                      <w:divBdr>
                        <w:top w:val="none" w:sz="0" w:space="0" w:color="auto"/>
                        <w:left w:val="none" w:sz="0" w:space="0" w:color="auto"/>
                        <w:bottom w:val="none" w:sz="0" w:space="0" w:color="auto"/>
                        <w:right w:val="none" w:sz="0" w:space="0" w:color="auto"/>
                      </w:divBdr>
                      <w:divsChild>
                        <w:div w:id="1383752130">
                          <w:marLeft w:val="0"/>
                          <w:marRight w:val="0"/>
                          <w:marTop w:val="0"/>
                          <w:marBottom w:val="0"/>
                          <w:divBdr>
                            <w:top w:val="none" w:sz="0" w:space="0" w:color="auto"/>
                            <w:left w:val="none" w:sz="0" w:space="0" w:color="auto"/>
                            <w:bottom w:val="none" w:sz="0" w:space="0" w:color="auto"/>
                            <w:right w:val="none" w:sz="0" w:space="0" w:color="auto"/>
                          </w:divBdr>
                          <w:divsChild>
                            <w:div w:id="40268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069128">
      <w:bodyDiv w:val="1"/>
      <w:marLeft w:val="0"/>
      <w:marRight w:val="0"/>
      <w:marTop w:val="0"/>
      <w:marBottom w:val="0"/>
      <w:divBdr>
        <w:top w:val="none" w:sz="0" w:space="0" w:color="auto"/>
        <w:left w:val="none" w:sz="0" w:space="0" w:color="auto"/>
        <w:bottom w:val="none" w:sz="0" w:space="0" w:color="auto"/>
        <w:right w:val="none" w:sz="0" w:space="0" w:color="auto"/>
      </w:divBdr>
      <w:divsChild>
        <w:div w:id="1788498184">
          <w:marLeft w:val="0"/>
          <w:marRight w:val="0"/>
          <w:marTop w:val="0"/>
          <w:marBottom w:val="0"/>
          <w:divBdr>
            <w:top w:val="none" w:sz="0" w:space="0" w:color="auto"/>
            <w:left w:val="none" w:sz="0" w:space="0" w:color="auto"/>
            <w:bottom w:val="none" w:sz="0" w:space="0" w:color="auto"/>
            <w:right w:val="none" w:sz="0" w:space="0" w:color="auto"/>
          </w:divBdr>
          <w:divsChild>
            <w:div w:id="893588164">
              <w:marLeft w:val="0"/>
              <w:marRight w:val="0"/>
              <w:marTop w:val="0"/>
              <w:marBottom w:val="0"/>
              <w:divBdr>
                <w:top w:val="none" w:sz="0" w:space="0" w:color="auto"/>
                <w:left w:val="none" w:sz="0" w:space="0" w:color="auto"/>
                <w:bottom w:val="none" w:sz="0" w:space="0" w:color="auto"/>
                <w:right w:val="none" w:sz="0" w:space="0" w:color="auto"/>
              </w:divBdr>
            </w:div>
            <w:div w:id="2023703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1262986">
      <w:bodyDiv w:val="1"/>
      <w:marLeft w:val="0"/>
      <w:marRight w:val="0"/>
      <w:marTop w:val="0"/>
      <w:marBottom w:val="0"/>
      <w:divBdr>
        <w:top w:val="none" w:sz="0" w:space="0" w:color="auto"/>
        <w:left w:val="none" w:sz="0" w:space="0" w:color="auto"/>
        <w:bottom w:val="none" w:sz="0" w:space="0" w:color="auto"/>
        <w:right w:val="none" w:sz="0" w:space="0" w:color="auto"/>
      </w:divBdr>
    </w:div>
    <w:div w:id="1171338202">
      <w:bodyDiv w:val="1"/>
      <w:marLeft w:val="0"/>
      <w:marRight w:val="0"/>
      <w:marTop w:val="0"/>
      <w:marBottom w:val="0"/>
      <w:divBdr>
        <w:top w:val="none" w:sz="0" w:space="0" w:color="auto"/>
        <w:left w:val="none" w:sz="0" w:space="0" w:color="auto"/>
        <w:bottom w:val="none" w:sz="0" w:space="0" w:color="auto"/>
        <w:right w:val="none" w:sz="0" w:space="0" w:color="auto"/>
      </w:divBdr>
      <w:divsChild>
        <w:div w:id="1693070608">
          <w:marLeft w:val="0"/>
          <w:marRight w:val="0"/>
          <w:marTop w:val="0"/>
          <w:marBottom w:val="0"/>
          <w:divBdr>
            <w:top w:val="none" w:sz="0" w:space="0" w:color="auto"/>
            <w:left w:val="none" w:sz="0" w:space="0" w:color="auto"/>
            <w:bottom w:val="dotted" w:sz="6" w:space="4" w:color="DDDDDD"/>
            <w:right w:val="none" w:sz="0" w:space="0" w:color="auto"/>
          </w:divBdr>
        </w:div>
      </w:divsChild>
    </w:div>
    <w:div w:id="1172332455">
      <w:bodyDiv w:val="1"/>
      <w:marLeft w:val="0"/>
      <w:marRight w:val="0"/>
      <w:marTop w:val="0"/>
      <w:marBottom w:val="0"/>
      <w:divBdr>
        <w:top w:val="none" w:sz="0" w:space="0" w:color="auto"/>
        <w:left w:val="none" w:sz="0" w:space="0" w:color="auto"/>
        <w:bottom w:val="none" w:sz="0" w:space="0" w:color="auto"/>
        <w:right w:val="none" w:sz="0" w:space="0" w:color="auto"/>
      </w:divBdr>
    </w:div>
    <w:div w:id="1172448278">
      <w:bodyDiv w:val="1"/>
      <w:marLeft w:val="0"/>
      <w:marRight w:val="0"/>
      <w:marTop w:val="0"/>
      <w:marBottom w:val="0"/>
      <w:divBdr>
        <w:top w:val="none" w:sz="0" w:space="0" w:color="auto"/>
        <w:left w:val="none" w:sz="0" w:space="0" w:color="auto"/>
        <w:bottom w:val="none" w:sz="0" w:space="0" w:color="auto"/>
        <w:right w:val="none" w:sz="0" w:space="0" w:color="auto"/>
      </w:divBdr>
      <w:divsChild>
        <w:div w:id="1783256252">
          <w:marLeft w:val="0"/>
          <w:marRight w:val="0"/>
          <w:marTop w:val="0"/>
          <w:marBottom w:val="0"/>
          <w:divBdr>
            <w:top w:val="none" w:sz="0" w:space="0" w:color="auto"/>
            <w:left w:val="none" w:sz="0" w:space="0" w:color="auto"/>
            <w:bottom w:val="dotted" w:sz="6" w:space="4" w:color="DDDDDD"/>
            <w:right w:val="none" w:sz="0" w:space="0" w:color="auto"/>
          </w:divBdr>
          <w:divsChild>
            <w:div w:id="7993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3329">
      <w:bodyDiv w:val="1"/>
      <w:marLeft w:val="0"/>
      <w:marRight w:val="0"/>
      <w:marTop w:val="0"/>
      <w:marBottom w:val="0"/>
      <w:divBdr>
        <w:top w:val="none" w:sz="0" w:space="0" w:color="auto"/>
        <w:left w:val="none" w:sz="0" w:space="0" w:color="auto"/>
        <w:bottom w:val="none" w:sz="0" w:space="0" w:color="auto"/>
        <w:right w:val="none" w:sz="0" w:space="0" w:color="auto"/>
      </w:divBdr>
      <w:divsChild>
        <w:div w:id="312032412">
          <w:marLeft w:val="0"/>
          <w:marRight w:val="0"/>
          <w:marTop w:val="0"/>
          <w:marBottom w:val="150"/>
          <w:divBdr>
            <w:top w:val="none" w:sz="0" w:space="0" w:color="auto"/>
            <w:left w:val="none" w:sz="0" w:space="0" w:color="auto"/>
            <w:bottom w:val="none" w:sz="0" w:space="0" w:color="auto"/>
            <w:right w:val="none" w:sz="0" w:space="0" w:color="auto"/>
          </w:divBdr>
        </w:div>
      </w:divsChild>
    </w:div>
    <w:div w:id="1172986117">
      <w:bodyDiv w:val="1"/>
      <w:marLeft w:val="0"/>
      <w:marRight w:val="0"/>
      <w:marTop w:val="0"/>
      <w:marBottom w:val="0"/>
      <w:divBdr>
        <w:top w:val="none" w:sz="0" w:space="0" w:color="auto"/>
        <w:left w:val="none" w:sz="0" w:space="0" w:color="auto"/>
        <w:bottom w:val="none" w:sz="0" w:space="0" w:color="auto"/>
        <w:right w:val="none" w:sz="0" w:space="0" w:color="auto"/>
      </w:divBdr>
      <w:divsChild>
        <w:div w:id="1769542665">
          <w:marLeft w:val="0"/>
          <w:marRight w:val="0"/>
          <w:marTop w:val="0"/>
          <w:marBottom w:val="450"/>
          <w:divBdr>
            <w:top w:val="none" w:sz="0" w:space="0" w:color="auto"/>
            <w:left w:val="none" w:sz="0" w:space="0" w:color="auto"/>
            <w:bottom w:val="single" w:sz="6" w:space="19" w:color="EEEEEE"/>
            <w:right w:val="none" w:sz="0" w:space="0" w:color="auto"/>
          </w:divBdr>
          <w:divsChild>
            <w:div w:id="611713768">
              <w:marLeft w:val="0"/>
              <w:marRight w:val="0"/>
              <w:marTop w:val="0"/>
              <w:marBottom w:val="150"/>
              <w:divBdr>
                <w:top w:val="none" w:sz="0" w:space="0" w:color="auto"/>
                <w:left w:val="none" w:sz="0" w:space="0" w:color="auto"/>
                <w:bottom w:val="none" w:sz="0" w:space="0" w:color="auto"/>
                <w:right w:val="none" w:sz="0" w:space="0" w:color="auto"/>
              </w:divBdr>
              <w:divsChild>
                <w:div w:id="1673029003">
                  <w:marLeft w:val="0"/>
                  <w:marRight w:val="0"/>
                  <w:marTop w:val="0"/>
                  <w:marBottom w:val="0"/>
                  <w:divBdr>
                    <w:top w:val="none" w:sz="0" w:space="0" w:color="auto"/>
                    <w:left w:val="none" w:sz="0" w:space="0" w:color="auto"/>
                    <w:bottom w:val="none" w:sz="0" w:space="0" w:color="auto"/>
                    <w:right w:val="none" w:sz="0" w:space="0" w:color="auto"/>
                  </w:divBdr>
                </w:div>
              </w:divsChild>
            </w:div>
            <w:div w:id="345448840">
              <w:marLeft w:val="0"/>
              <w:marRight w:val="0"/>
              <w:marTop w:val="0"/>
              <w:marBottom w:val="0"/>
              <w:divBdr>
                <w:top w:val="none" w:sz="0" w:space="0" w:color="auto"/>
                <w:left w:val="none" w:sz="0" w:space="0" w:color="auto"/>
                <w:bottom w:val="none" w:sz="0" w:space="0" w:color="auto"/>
                <w:right w:val="none" w:sz="0" w:space="0" w:color="auto"/>
              </w:divBdr>
            </w:div>
          </w:divsChild>
        </w:div>
        <w:div w:id="331494299">
          <w:marLeft w:val="0"/>
          <w:marRight w:val="0"/>
          <w:marTop w:val="0"/>
          <w:marBottom w:val="0"/>
          <w:divBdr>
            <w:top w:val="none" w:sz="0" w:space="0" w:color="auto"/>
            <w:left w:val="none" w:sz="0" w:space="0" w:color="auto"/>
            <w:bottom w:val="none" w:sz="0" w:space="0" w:color="auto"/>
            <w:right w:val="none" w:sz="0" w:space="0" w:color="auto"/>
          </w:divBdr>
          <w:divsChild>
            <w:div w:id="2077050218">
              <w:marLeft w:val="0"/>
              <w:marRight w:val="0"/>
              <w:marTop w:val="0"/>
              <w:marBottom w:val="0"/>
              <w:divBdr>
                <w:top w:val="none" w:sz="0" w:space="0" w:color="auto"/>
                <w:left w:val="none" w:sz="0" w:space="0" w:color="auto"/>
                <w:bottom w:val="none" w:sz="0" w:space="0" w:color="auto"/>
                <w:right w:val="none" w:sz="0" w:space="0" w:color="auto"/>
              </w:divBdr>
              <w:divsChild>
                <w:div w:id="90781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036">
      <w:bodyDiv w:val="1"/>
      <w:marLeft w:val="0"/>
      <w:marRight w:val="0"/>
      <w:marTop w:val="0"/>
      <w:marBottom w:val="0"/>
      <w:divBdr>
        <w:top w:val="none" w:sz="0" w:space="0" w:color="auto"/>
        <w:left w:val="none" w:sz="0" w:space="0" w:color="auto"/>
        <w:bottom w:val="none" w:sz="0" w:space="0" w:color="auto"/>
        <w:right w:val="none" w:sz="0" w:space="0" w:color="auto"/>
      </w:divBdr>
    </w:div>
    <w:div w:id="1173377462">
      <w:bodyDiv w:val="1"/>
      <w:marLeft w:val="0"/>
      <w:marRight w:val="0"/>
      <w:marTop w:val="0"/>
      <w:marBottom w:val="0"/>
      <w:divBdr>
        <w:top w:val="none" w:sz="0" w:space="0" w:color="auto"/>
        <w:left w:val="none" w:sz="0" w:space="0" w:color="auto"/>
        <w:bottom w:val="none" w:sz="0" w:space="0" w:color="auto"/>
        <w:right w:val="none" w:sz="0" w:space="0" w:color="auto"/>
      </w:divBdr>
      <w:divsChild>
        <w:div w:id="1874997290">
          <w:marLeft w:val="0"/>
          <w:marRight w:val="0"/>
          <w:marTop w:val="0"/>
          <w:marBottom w:val="0"/>
          <w:divBdr>
            <w:top w:val="none" w:sz="0" w:space="0" w:color="auto"/>
            <w:left w:val="none" w:sz="0" w:space="0" w:color="auto"/>
            <w:bottom w:val="dotted" w:sz="6" w:space="4" w:color="DDDDDD"/>
            <w:right w:val="none" w:sz="0" w:space="0" w:color="auto"/>
          </w:divBdr>
        </w:div>
      </w:divsChild>
    </w:div>
    <w:div w:id="1173758098">
      <w:bodyDiv w:val="1"/>
      <w:marLeft w:val="0"/>
      <w:marRight w:val="0"/>
      <w:marTop w:val="0"/>
      <w:marBottom w:val="0"/>
      <w:divBdr>
        <w:top w:val="none" w:sz="0" w:space="0" w:color="auto"/>
        <w:left w:val="none" w:sz="0" w:space="0" w:color="auto"/>
        <w:bottom w:val="none" w:sz="0" w:space="0" w:color="auto"/>
        <w:right w:val="none" w:sz="0" w:space="0" w:color="auto"/>
      </w:divBdr>
      <w:divsChild>
        <w:div w:id="1379940644">
          <w:marLeft w:val="0"/>
          <w:marRight w:val="0"/>
          <w:marTop w:val="0"/>
          <w:marBottom w:val="0"/>
          <w:divBdr>
            <w:top w:val="none" w:sz="0" w:space="0" w:color="auto"/>
            <w:left w:val="none" w:sz="0" w:space="0" w:color="auto"/>
            <w:bottom w:val="none" w:sz="0" w:space="0" w:color="auto"/>
            <w:right w:val="none" w:sz="0" w:space="0" w:color="auto"/>
          </w:divBdr>
        </w:div>
      </w:divsChild>
    </w:div>
    <w:div w:id="1174416738">
      <w:bodyDiv w:val="1"/>
      <w:marLeft w:val="0"/>
      <w:marRight w:val="0"/>
      <w:marTop w:val="0"/>
      <w:marBottom w:val="0"/>
      <w:divBdr>
        <w:top w:val="none" w:sz="0" w:space="0" w:color="auto"/>
        <w:left w:val="none" w:sz="0" w:space="0" w:color="auto"/>
        <w:bottom w:val="none" w:sz="0" w:space="0" w:color="auto"/>
        <w:right w:val="none" w:sz="0" w:space="0" w:color="auto"/>
      </w:divBdr>
      <w:divsChild>
        <w:div w:id="395856996">
          <w:marLeft w:val="0"/>
          <w:marRight w:val="0"/>
          <w:marTop w:val="0"/>
          <w:marBottom w:val="0"/>
          <w:divBdr>
            <w:top w:val="none" w:sz="0" w:space="0" w:color="auto"/>
            <w:left w:val="none" w:sz="0" w:space="0" w:color="auto"/>
            <w:bottom w:val="none" w:sz="0" w:space="0" w:color="auto"/>
            <w:right w:val="none" w:sz="0" w:space="0" w:color="auto"/>
          </w:divBdr>
        </w:div>
      </w:divsChild>
    </w:div>
    <w:div w:id="1175194037">
      <w:bodyDiv w:val="1"/>
      <w:marLeft w:val="0"/>
      <w:marRight w:val="0"/>
      <w:marTop w:val="0"/>
      <w:marBottom w:val="0"/>
      <w:divBdr>
        <w:top w:val="none" w:sz="0" w:space="0" w:color="auto"/>
        <w:left w:val="none" w:sz="0" w:space="0" w:color="auto"/>
        <w:bottom w:val="none" w:sz="0" w:space="0" w:color="auto"/>
        <w:right w:val="none" w:sz="0" w:space="0" w:color="auto"/>
      </w:divBdr>
      <w:divsChild>
        <w:div w:id="1757707204">
          <w:marLeft w:val="0"/>
          <w:marRight w:val="0"/>
          <w:marTop w:val="0"/>
          <w:marBottom w:val="0"/>
          <w:divBdr>
            <w:top w:val="none" w:sz="0" w:space="0" w:color="auto"/>
            <w:left w:val="none" w:sz="0" w:space="0" w:color="auto"/>
            <w:bottom w:val="none" w:sz="0" w:space="0" w:color="auto"/>
            <w:right w:val="none" w:sz="0" w:space="0" w:color="auto"/>
          </w:divBdr>
          <w:divsChild>
            <w:div w:id="1818643407">
              <w:marLeft w:val="0"/>
              <w:marRight w:val="0"/>
              <w:marTop w:val="0"/>
              <w:marBottom w:val="0"/>
              <w:divBdr>
                <w:top w:val="none" w:sz="0" w:space="0" w:color="auto"/>
                <w:left w:val="none" w:sz="0" w:space="0" w:color="auto"/>
                <w:bottom w:val="none" w:sz="0" w:space="0" w:color="auto"/>
                <w:right w:val="none" w:sz="0" w:space="0" w:color="auto"/>
              </w:divBdr>
              <w:divsChild>
                <w:div w:id="993678198">
                  <w:marLeft w:val="0"/>
                  <w:marRight w:val="0"/>
                  <w:marTop w:val="0"/>
                  <w:marBottom w:val="0"/>
                  <w:divBdr>
                    <w:top w:val="none" w:sz="0" w:space="0" w:color="auto"/>
                    <w:left w:val="none" w:sz="0" w:space="0" w:color="auto"/>
                    <w:bottom w:val="none" w:sz="0" w:space="0" w:color="auto"/>
                    <w:right w:val="none" w:sz="0" w:space="0" w:color="auto"/>
                  </w:divBdr>
                  <w:divsChild>
                    <w:div w:id="1264726571">
                      <w:marLeft w:val="0"/>
                      <w:marRight w:val="0"/>
                      <w:marTop w:val="0"/>
                      <w:marBottom w:val="0"/>
                      <w:divBdr>
                        <w:top w:val="none" w:sz="0" w:space="0" w:color="auto"/>
                        <w:left w:val="none" w:sz="0" w:space="0" w:color="auto"/>
                        <w:bottom w:val="none" w:sz="0" w:space="0" w:color="auto"/>
                        <w:right w:val="none" w:sz="0" w:space="0" w:color="auto"/>
                      </w:divBdr>
                      <w:divsChild>
                        <w:div w:id="1536384452">
                          <w:marLeft w:val="0"/>
                          <w:marRight w:val="0"/>
                          <w:marTop w:val="0"/>
                          <w:marBottom w:val="0"/>
                          <w:divBdr>
                            <w:top w:val="none" w:sz="0" w:space="0" w:color="auto"/>
                            <w:left w:val="none" w:sz="0" w:space="0" w:color="auto"/>
                            <w:bottom w:val="none" w:sz="0" w:space="0" w:color="auto"/>
                            <w:right w:val="none" w:sz="0" w:space="0" w:color="auto"/>
                          </w:divBdr>
                          <w:divsChild>
                            <w:div w:id="1727683930">
                              <w:marLeft w:val="0"/>
                              <w:marRight w:val="0"/>
                              <w:marTop w:val="0"/>
                              <w:marBottom w:val="0"/>
                              <w:divBdr>
                                <w:top w:val="none" w:sz="0" w:space="0" w:color="auto"/>
                                <w:left w:val="none" w:sz="0" w:space="0" w:color="auto"/>
                                <w:bottom w:val="none" w:sz="0" w:space="0" w:color="auto"/>
                                <w:right w:val="none" w:sz="0" w:space="0" w:color="auto"/>
                              </w:divBdr>
                              <w:divsChild>
                                <w:div w:id="121461105">
                                  <w:marLeft w:val="0"/>
                                  <w:marRight w:val="0"/>
                                  <w:marTop w:val="0"/>
                                  <w:marBottom w:val="0"/>
                                  <w:divBdr>
                                    <w:top w:val="none" w:sz="0" w:space="0" w:color="auto"/>
                                    <w:left w:val="none" w:sz="0" w:space="0" w:color="auto"/>
                                    <w:bottom w:val="none" w:sz="0" w:space="0" w:color="auto"/>
                                    <w:right w:val="none" w:sz="0" w:space="0" w:color="auto"/>
                                  </w:divBdr>
                                  <w:divsChild>
                                    <w:div w:id="15044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95346">
      <w:bodyDiv w:val="1"/>
      <w:marLeft w:val="0"/>
      <w:marRight w:val="0"/>
      <w:marTop w:val="0"/>
      <w:marBottom w:val="0"/>
      <w:divBdr>
        <w:top w:val="none" w:sz="0" w:space="0" w:color="auto"/>
        <w:left w:val="none" w:sz="0" w:space="0" w:color="auto"/>
        <w:bottom w:val="none" w:sz="0" w:space="0" w:color="auto"/>
        <w:right w:val="none" w:sz="0" w:space="0" w:color="auto"/>
      </w:divBdr>
      <w:divsChild>
        <w:div w:id="617029306">
          <w:marLeft w:val="0"/>
          <w:marRight w:val="0"/>
          <w:marTop w:val="0"/>
          <w:marBottom w:val="0"/>
          <w:divBdr>
            <w:top w:val="none" w:sz="0" w:space="0" w:color="auto"/>
            <w:left w:val="none" w:sz="0" w:space="0" w:color="auto"/>
            <w:bottom w:val="dotted" w:sz="6" w:space="4" w:color="DDDDDD"/>
            <w:right w:val="none" w:sz="0" w:space="0" w:color="auto"/>
          </w:divBdr>
        </w:div>
      </w:divsChild>
    </w:div>
    <w:div w:id="1175918076">
      <w:bodyDiv w:val="1"/>
      <w:marLeft w:val="0"/>
      <w:marRight w:val="0"/>
      <w:marTop w:val="0"/>
      <w:marBottom w:val="0"/>
      <w:divBdr>
        <w:top w:val="none" w:sz="0" w:space="0" w:color="auto"/>
        <w:left w:val="none" w:sz="0" w:space="0" w:color="auto"/>
        <w:bottom w:val="none" w:sz="0" w:space="0" w:color="auto"/>
        <w:right w:val="none" w:sz="0" w:space="0" w:color="auto"/>
      </w:divBdr>
      <w:divsChild>
        <w:div w:id="2031101321">
          <w:marLeft w:val="0"/>
          <w:marRight w:val="0"/>
          <w:marTop w:val="0"/>
          <w:marBottom w:val="225"/>
          <w:divBdr>
            <w:top w:val="none" w:sz="0" w:space="0" w:color="auto"/>
            <w:left w:val="none" w:sz="0" w:space="0" w:color="auto"/>
            <w:bottom w:val="none" w:sz="0" w:space="0" w:color="auto"/>
            <w:right w:val="none" w:sz="0" w:space="0" w:color="auto"/>
          </w:divBdr>
        </w:div>
        <w:div w:id="1347902979">
          <w:marLeft w:val="0"/>
          <w:marRight w:val="0"/>
          <w:marTop w:val="0"/>
          <w:marBottom w:val="225"/>
          <w:divBdr>
            <w:top w:val="none" w:sz="0" w:space="0" w:color="auto"/>
            <w:left w:val="none" w:sz="0" w:space="0" w:color="auto"/>
            <w:bottom w:val="none" w:sz="0" w:space="0" w:color="auto"/>
            <w:right w:val="none" w:sz="0" w:space="0" w:color="auto"/>
          </w:divBdr>
          <w:divsChild>
            <w:div w:id="1753313547">
              <w:marLeft w:val="0"/>
              <w:marRight w:val="0"/>
              <w:marTop w:val="0"/>
              <w:marBottom w:val="0"/>
              <w:divBdr>
                <w:top w:val="none" w:sz="0" w:space="0" w:color="auto"/>
                <w:left w:val="none" w:sz="0" w:space="0" w:color="auto"/>
                <w:bottom w:val="none" w:sz="0" w:space="0" w:color="auto"/>
                <w:right w:val="none" w:sz="0" w:space="0" w:color="auto"/>
              </w:divBdr>
              <w:divsChild>
                <w:div w:id="3882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23162">
      <w:bodyDiv w:val="1"/>
      <w:marLeft w:val="0"/>
      <w:marRight w:val="0"/>
      <w:marTop w:val="0"/>
      <w:marBottom w:val="0"/>
      <w:divBdr>
        <w:top w:val="none" w:sz="0" w:space="0" w:color="auto"/>
        <w:left w:val="none" w:sz="0" w:space="0" w:color="auto"/>
        <w:bottom w:val="none" w:sz="0" w:space="0" w:color="auto"/>
        <w:right w:val="none" w:sz="0" w:space="0" w:color="auto"/>
      </w:divBdr>
      <w:divsChild>
        <w:div w:id="1905337008">
          <w:marLeft w:val="0"/>
          <w:marRight w:val="0"/>
          <w:marTop w:val="0"/>
          <w:marBottom w:val="300"/>
          <w:divBdr>
            <w:top w:val="none" w:sz="0" w:space="0" w:color="auto"/>
            <w:left w:val="none" w:sz="0" w:space="0" w:color="auto"/>
            <w:bottom w:val="none" w:sz="0" w:space="0" w:color="auto"/>
            <w:right w:val="none" w:sz="0" w:space="0" w:color="auto"/>
          </w:divBdr>
          <w:divsChild>
            <w:div w:id="1497187232">
              <w:marLeft w:val="0"/>
              <w:marRight w:val="0"/>
              <w:marTop w:val="0"/>
              <w:marBottom w:val="0"/>
              <w:divBdr>
                <w:top w:val="none" w:sz="0" w:space="0" w:color="auto"/>
                <w:left w:val="none" w:sz="0" w:space="0" w:color="auto"/>
                <w:bottom w:val="none" w:sz="0" w:space="0" w:color="auto"/>
                <w:right w:val="none" w:sz="0" w:space="0" w:color="auto"/>
              </w:divBdr>
              <w:divsChild>
                <w:div w:id="1482424332">
                  <w:marLeft w:val="0"/>
                  <w:marRight w:val="0"/>
                  <w:marTop w:val="0"/>
                  <w:marBottom w:val="0"/>
                  <w:divBdr>
                    <w:top w:val="none" w:sz="0" w:space="0" w:color="auto"/>
                    <w:left w:val="none" w:sz="0" w:space="0" w:color="auto"/>
                    <w:bottom w:val="none" w:sz="0" w:space="0" w:color="auto"/>
                    <w:right w:val="none" w:sz="0" w:space="0" w:color="auto"/>
                  </w:divBdr>
                  <w:divsChild>
                    <w:div w:id="1306082407">
                      <w:marLeft w:val="0"/>
                      <w:marRight w:val="0"/>
                      <w:marTop w:val="0"/>
                      <w:marBottom w:val="225"/>
                      <w:divBdr>
                        <w:top w:val="none" w:sz="0" w:space="0" w:color="2D2D2D"/>
                        <w:left w:val="none" w:sz="0" w:space="0" w:color="2D2D2D"/>
                        <w:bottom w:val="none" w:sz="0" w:space="0" w:color="2D2D2D"/>
                        <w:right w:val="none" w:sz="0" w:space="0" w:color="2D2D2D"/>
                      </w:divBdr>
                      <w:divsChild>
                        <w:div w:id="1698651615">
                          <w:marLeft w:val="0"/>
                          <w:marRight w:val="0"/>
                          <w:marTop w:val="120"/>
                          <w:marBottom w:val="150"/>
                          <w:divBdr>
                            <w:top w:val="none" w:sz="0" w:space="0" w:color="auto"/>
                            <w:left w:val="none" w:sz="0" w:space="0" w:color="auto"/>
                            <w:bottom w:val="none" w:sz="0" w:space="0" w:color="auto"/>
                            <w:right w:val="none" w:sz="0" w:space="0" w:color="auto"/>
                          </w:divBdr>
                          <w:divsChild>
                            <w:div w:id="442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996431">
      <w:bodyDiv w:val="1"/>
      <w:marLeft w:val="0"/>
      <w:marRight w:val="0"/>
      <w:marTop w:val="0"/>
      <w:marBottom w:val="0"/>
      <w:divBdr>
        <w:top w:val="none" w:sz="0" w:space="0" w:color="auto"/>
        <w:left w:val="none" w:sz="0" w:space="0" w:color="auto"/>
        <w:bottom w:val="none" w:sz="0" w:space="0" w:color="auto"/>
        <w:right w:val="none" w:sz="0" w:space="0" w:color="auto"/>
      </w:divBdr>
    </w:div>
    <w:div w:id="1176115722">
      <w:bodyDiv w:val="1"/>
      <w:marLeft w:val="0"/>
      <w:marRight w:val="0"/>
      <w:marTop w:val="0"/>
      <w:marBottom w:val="0"/>
      <w:divBdr>
        <w:top w:val="none" w:sz="0" w:space="0" w:color="auto"/>
        <w:left w:val="none" w:sz="0" w:space="0" w:color="auto"/>
        <w:bottom w:val="none" w:sz="0" w:space="0" w:color="auto"/>
        <w:right w:val="none" w:sz="0" w:space="0" w:color="auto"/>
      </w:divBdr>
      <w:divsChild>
        <w:div w:id="323314667">
          <w:marLeft w:val="0"/>
          <w:marRight w:val="0"/>
          <w:marTop w:val="0"/>
          <w:marBottom w:val="0"/>
          <w:divBdr>
            <w:top w:val="none" w:sz="0" w:space="0" w:color="auto"/>
            <w:left w:val="none" w:sz="0" w:space="0" w:color="auto"/>
            <w:bottom w:val="none" w:sz="0" w:space="0" w:color="auto"/>
            <w:right w:val="none" w:sz="0" w:space="0" w:color="auto"/>
          </w:divBdr>
        </w:div>
        <w:div w:id="394932029">
          <w:marLeft w:val="0"/>
          <w:marRight w:val="0"/>
          <w:marTop w:val="0"/>
          <w:marBottom w:val="0"/>
          <w:divBdr>
            <w:top w:val="none" w:sz="0" w:space="0" w:color="auto"/>
            <w:left w:val="none" w:sz="0" w:space="0" w:color="auto"/>
            <w:bottom w:val="none" w:sz="0" w:space="0" w:color="auto"/>
            <w:right w:val="none" w:sz="0" w:space="0" w:color="auto"/>
          </w:divBdr>
          <w:divsChild>
            <w:div w:id="1616517292">
              <w:marLeft w:val="0"/>
              <w:marRight w:val="0"/>
              <w:marTop w:val="0"/>
              <w:marBottom w:val="0"/>
              <w:divBdr>
                <w:top w:val="none" w:sz="0" w:space="0" w:color="auto"/>
                <w:left w:val="none" w:sz="0" w:space="0" w:color="auto"/>
                <w:bottom w:val="none" w:sz="0" w:space="0" w:color="auto"/>
                <w:right w:val="none" w:sz="0" w:space="0" w:color="auto"/>
              </w:divBdr>
              <w:divsChild>
                <w:div w:id="149202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153051">
          <w:marLeft w:val="0"/>
          <w:marRight w:val="0"/>
          <w:marTop w:val="0"/>
          <w:marBottom w:val="300"/>
          <w:divBdr>
            <w:top w:val="none" w:sz="0" w:space="0" w:color="auto"/>
            <w:left w:val="none" w:sz="0" w:space="0" w:color="auto"/>
            <w:bottom w:val="none" w:sz="0" w:space="0" w:color="auto"/>
            <w:right w:val="none" w:sz="0" w:space="0" w:color="auto"/>
          </w:divBdr>
          <w:divsChild>
            <w:div w:id="292181326">
              <w:marLeft w:val="0"/>
              <w:marRight w:val="0"/>
              <w:marTop w:val="0"/>
              <w:marBottom w:val="0"/>
              <w:divBdr>
                <w:top w:val="none" w:sz="0" w:space="0" w:color="auto"/>
                <w:left w:val="none" w:sz="0" w:space="0" w:color="auto"/>
                <w:bottom w:val="none" w:sz="0" w:space="0" w:color="auto"/>
                <w:right w:val="none" w:sz="0" w:space="0" w:color="auto"/>
              </w:divBdr>
            </w:div>
          </w:divsChild>
        </w:div>
        <w:div w:id="1201672444">
          <w:marLeft w:val="0"/>
          <w:marRight w:val="0"/>
          <w:marTop w:val="0"/>
          <w:marBottom w:val="75"/>
          <w:divBdr>
            <w:top w:val="none" w:sz="0" w:space="0" w:color="auto"/>
            <w:left w:val="none" w:sz="0" w:space="0" w:color="auto"/>
            <w:bottom w:val="none" w:sz="0" w:space="0" w:color="auto"/>
            <w:right w:val="none" w:sz="0" w:space="0" w:color="auto"/>
          </w:divBdr>
        </w:div>
      </w:divsChild>
    </w:div>
    <w:div w:id="1176187270">
      <w:bodyDiv w:val="1"/>
      <w:marLeft w:val="0"/>
      <w:marRight w:val="0"/>
      <w:marTop w:val="0"/>
      <w:marBottom w:val="0"/>
      <w:divBdr>
        <w:top w:val="none" w:sz="0" w:space="0" w:color="auto"/>
        <w:left w:val="none" w:sz="0" w:space="0" w:color="auto"/>
        <w:bottom w:val="none" w:sz="0" w:space="0" w:color="auto"/>
        <w:right w:val="none" w:sz="0" w:space="0" w:color="auto"/>
      </w:divBdr>
    </w:div>
    <w:div w:id="1176191950">
      <w:bodyDiv w:val="1"/>
      <w:marLeft w:val="0"/>
      <w:marRight w:val="0"/>
      <w:marTop w:val="0"/>
      <w:marBottom w:val="0"/>
      <w:divBdr>
        <w:top w:val="none" w:sz="0" w:space="0" w:color="auto"/>
        <w:left w:val="none" w:sz="0" w:space="0" w:color="auto"/>
        <w:bottom w:val="none" w:sz="0" w:space="0" w:color="auto"/>
        <w:right w:val="none" w:sz="0" w:space="0" w:color="auto"/>
      </w:divBdr>
      <w:divsChild>
        <w:div w:id="1848253233">
          <w:marLeft w:val="0"/>
          <w:marRight w:val="0"/>
          <w:marTop w:val="0"/>
          <w:marBottom w:val="0"/>
          <w:divBdr>
            <w:top w:val="none" w:sz="0" w:space="0" w:color="auto"/>
            <w:left w:val="none" w:sz="0" w:space="0" w:color="auto"/>
            <w:bottom w:val="dotted" w:sz="6" w:space="4" w:color="DDDDDD"/>
            <w:right w:val="none" w:sz="0" w:space="0" w:color="auto"/>
          </w:divBdr>
          <w:divsChild>
            <w:div w:id="13508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87770">
      <w:bodyDiv w:val="1"/>
      <w:marLeft w:val="0"/>
      <w:marRight w:val="0"/>
      <w:marTop w:val="0"/>
      <w:marBottom w:val="0"/>
      <w:divBdr>
        <w:top w:val="none" w:sz="0" w:space="0" w:color="auto"/>
        <w:left w:val="none" w:sz="0" w:space="0" w:color="auto"/>
        <w:bottom w:val="none" w:sz="0" w:space="0" w:color="auto"/>
        <w:right w:val="none" w:sz="0" w:space="0" w:color="auto"/>
      </w:divBdr>
    </w:div>
    <w:div w:id="1177378278">
      <w:bodyDiv w:val="1"/>
      <w:marLeft w:val="0"/>
      <w:marRight w:val="0"/>
      <w:marTop w:val="0"/>
      <w:marBottom w:val="0"/>
      <w:divBdr>
        <w:top w:val="none" w:sz="0" w:space="0" w:color="auto"/>
        <w:left w:val="none" w:sz="0" w:space="0" w:color="auto"/>
        <w:bottom w:val="none" w:sz="0" w:space="0" w:color="auto"/>
        <w:right w:val="none" w:sz="0" w:space="0" w:color="auto"/>
      </w:divBdr>
      <w:divsChild>
        <w:div w:id="1796368303">
          <w:marLeft w:val="0"/>
          <w:marRight w:val="0"/>
          <w:marTop w:val="0"/>
          <w:marBottom w:val="0"/>
          <w:divBdr>
            <w:top w:val="none" w:sz="0" w:space="0" w:color="auto"/>
            <w:left w:val="none" w:sz="0" w:space="0" w:color="auto"/>
            <w:bottom w:val="none" w:sz="0" w:space="0" w:color="auto"/>
            <w:right w:val="none" w:sz="0" w:space="0" w:color="auto"/>
          </w:divBdr>
          <w:divsChild>
            <w:div w:id="448084078">
              <w:marLeft w:val="0"/>
              <w:marRight w:val="0"/>
              <w:marTop w:val="0"/>
              <w:marBottom w:val="0"/>
              <w:divBdr>
                <w:top w:val="none" w:sz="0" w:space="0" w:color="auto"/>
                <w:left w:val="none" w:sz="0" w:space="0" w:color="auto"/>
                <w:bottom w:val="none" w:sz="0" w:space="0" w:color="auto"/>
                <w:right w:val="none" w:sz="0" w:space="0" w:color="auto"/>
              </w:divBdr>
              <w:divsChild>
                <w:div w:id="69544310">
                  <w:marLeft w:val="0"/>
                  <w:marRight w:val="0"/>
                  <w:marTop w:val="0"/>
                  <w:marBottom w:val="0"/>
                  <w:divBdr>
                    <w:top w:val="none" w:sz="0" w:space="0" w:color="auto"/>
                    <w:left w:val="none" w:sz="0" w:space="0" w:color="auto"/>
                    <w:bottom w:val="none" w:sz="0" w:space="0" w:color="auto"/>
                    <w:right w:val="none" w:sz="0" w:space="0" w:color="auto"/>
                  </w:divBdr>
                  <w:divsChild>
                    <w:div w:id="732889485">
                      <w:marLeft w:val="0"/>
                      <w:marRight w:val="0"/>
                      <w:marTop w:val="0"/>
                      <w:marBottom w:val="0"/>
                      <w:divBdr>
                        <w:top w:val="none" w:sz="0" w:space="0" w:color="auto"/>
                        <w:left w:val="none" w:sz="0" w:space="0" w:color="auto"/>
                        <w:bottom w:val="none" w:sz="0" w:space="0" w:color="auto"/>
                        <w:right w:val="none" w:sz="0" w:space="0" w:color="auto"/>
                      </w:divBdr>
                      <w:divsChild>
                        <w:div w:id="418409347">
                          <w:marLeft w:val="0"/>
                          <w:marRight w:val="0"/>
                          <w:marTop w:val="0"/>
                          <w:marBottom w:val="0"/>
                          <w:divBdr>
                            <w:top w:val="none" w:sz="0" w:space="0" w:color="auto"/>
                            <w:left w:val="none" w:sz="0" w:space="0" w:color="auto"/>
                            <w:bottom w:val="none" w:sz="0" w:space="0" w:color="auto"/>
                            <w:right w:val="none" w:sz="0" w:space="0" w:color="auto"/>
                          </w:divBdr>
                          <w:divsChild>
                            <w:div w:id="1244415178">
                              <w:marLeft w:val="0"/>
                              <w:marRight w:val="0"/>
                              <w:marTop w:val="0"/>
                              <w:marBottom w:val="0"/>
                              <w:divBdr>
                                <w:top w:val="none" w:sz="0" w:space="0" w:color="auto"/>
                                <w:left w:val="none" w:sz="0" w:space="0" w:color="auto"/>
                                <w:bottom w:val="none" w:sz="0" w:space="0" w:color="auto"/>
                                <w:right w:val="none" w:sz="0" w:space="0" w:color="auto"/>
                              </w:divBdr>
                              <w:divsChild>
                                <w:div w:id="772480024">
                                  <w:marLeft w:val="0"/>
                                  <w:marRight w:val="0"/>
                                  <w:marTop w:val="0"/>
                                  <w:marBottom w:val="0"/>
                                  <w:divBdr>
                                    <w:top w:val="none" w:sz="0" w:space="0" w:color="auto"/>
                                    <w:left w:val="none" w:sz="0" w:space="0" w:color="auto"/>
                                    <w:bottom w:val="none" w:sz="0" w:space="0" w:color="auto"/>
                                    <w:right w:val="none" w:sz="0" w:space="0" w:color="auto"/>
                                  </w:divBdr>
                                  <w:divsChild>
                                    <w:div w:id="956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378858">
      <w:bodyDiv w:val="1"/>
      <w:marLeft w:val="0"/>
      <w:marRight w:val="0"/>
      <w:marTop w:val="0"/>
      <w:marBottom w:val="0"/>
      <w:divBdr>
        <w:top w:val="none" w:sz="0" w:space="0" w:color="auto"/>
        <w:left w:val="none" w:sz="0" w:space="0" w:color="auto"/>
        <w:bottom w:val="none" w:sz="0" w:space="0" w:color="auto"/>
        <w:right w:val="none" w:sz="0" w:space="0" w:color="auto"/>
      </w:divBdr>
    </w:div>
    <w:div w:id="1177428151">
      <w:bodyDiv w:val="1"/>
      <w:marLeft w:val="0"/>
      <w:marRight w:val="0"/>
      <w:marTop w:val="0"/>
      <w:marBottom w:val="0"/>
      <w:divBdr>
        <w:top w:val="none" w:sz="0" w:space="0" w:color="auto"/>
        <w:left w:val="none" w:sz="0" w:space="0" w:color="auto"/>
        <w:bottom w:val="none" w:sz="0" w:space="0" w:color="auto"/>
        <w:right w:val="none" w:sz="0" w:space="0" w:color="auto"/>
      </w:divBdr>
      <w:divsChild>
        <w:div w:id="1768581049">
          <w:marLeft w:val="0"/>
          <w:marRight w:val="0"/>
          <w:marTop w:val="0"/>
          <w:marBottom w:val="225"/>
          <w:divBdr>
            <w:top w:val="none" w:sz="0" w:space="0" w:color="auto"/>
            <w:left w:val="none" w:sz="0" w:space="0" w:color="auto"/>
            <w:bottom w:val="none" w:sz="0" w:space="0" w:color="auto"/>
            <w:right w:val="none" w:sz="0" w:space="0" w:color="auto"/>
          </w:divBdr>
        </w:div>
      </w:divsChild>
    </w:div>
    <w:div w:id="1177693701">
      <w:bodyDiv w:val="1"/>
      <w:marLeft w:val="0"/>
      <w:marRight w:val="0"/>
      <w:marTop w:val="0"/>
      <w:marBottom w:val="0"/>
      <w:divBdr>
        <w:top w:val="none" w:sz="0" w:space="0" w:color="auto"/>
        <w:left w:val="none" w:sz="0" w:space="0" w:color="auto"/>
        <w:bottom w:val="none" w:sz="0" w:space="0" w:color="auto"/>
        <w:right w:val="none" w:sz="0" w:space="0" w:color="auto"/>
      </w:divBdr>
      <w:divsChild>
        <w:div w:id="2133552161">
          <w:marLeft w:val="0"/>
          <w:marRight w:val="0"/>
          <w:marTop w:val="0"/>
          <w:marBottom w:val="0"/>
          <w:divBdr>
            <w:top w:val="none" w:sz="0" w:space="0" w:color="auto"/>
            <w:left w:val="none" w:sz="0" w:space="0" w:color="auto"/>
            <w:bottom w:val="none" w:sz="0" w:space="0" w:color="auto"/>
            <w:right w:val="none" w:sz="0" w:space="0" w:color="auto"/>
          </w:divBdr>
          <w:divsChild>
            <w:div w:id="1539782313">
              <w:marLeft w:val="0"/>
              <w:marRight w:val="0"/>
              <w:marTop w:val="0"/>
              <w:marBottom w:val="0"/>
              <w:divBdr>
                <w:top w:val="none" w:sz="0" w:space="0" w:color="auto"/>
                <w:left w:val="none" w:sz="0" w:space="0" w:color="auto"/>
                <w:bottom w:val="none" w:sz="0" w:space="0" w:color="auto"/>
                <w:right w:val="none" w:sz="0" w:space="0" w:color="auto"/>
              </w:divBdr>
              <w:divsChild>
                <w:div w:id="1645507404">
                  <w:marLeft w:val="0"/>
                  <w:marRight w:val="0"/>
                  <w:marTop w:val="0"/>
                  <w:marBottom w:val="0"/>
                  <w:divBdr>
                    <w:top w:val="none" w:sz="0" w:space="0" w:color="auto"/>
                    <w:left w:val="none" w:sz="0" w:space="0" w:color="auto"/>
                    <w:bottom w:val="none" w:sz="0" w:space="0" w:color="auto"/>
                    <w:right w:val="none" w:sz="0" w:space="0" w:color="auto"/>
                  </w:divBdr>
                  <w:divsChild>
                    <w:div w:id="1288050872">
                      <w:marLeft w:val="0"/>
                      <w:marRight w:val="0"/>
                      <w:marTop w:val="0"/>
                      <w:marBottom w:val="0"/>
                      <w:divBdr>
                        <w:top w:val="none" w:sz="0" w:space="0" w:color="auto"/>
                        <w:left w:val="none" w:sz="0" w:space="0" w:color="auto"/>
                        <w:bottom w:val="none" w:sz="0" w:space="0" w:color="auto"/>
                        <w:right w:val="none" w:sz="0" w:space="0" w:color="auto"/>
                      </w:divBdr>
                      <w:divsChild>
                        <w:div w:id="2003971310">
                          <w:marLeft w:val="0"/>
                          <w:marRight w:val="0"/>
                          <w:marTop w:val="0"/>
                          <w:marBottom w:val="0"/>
                          <w:divBdr>
                            <w:top w:val="none" w:sz="0" w:space="0" w:color="auto"/>
                            <w:left w:val="none" w:sz="0" w:space="0" w:color="auto"/>
                            <w:bottom w:val="none" w:sz="0" w:space="0" w:color="auto"/>
                            <w:right w:val="none" w:sz="0" w:space="0" w:color="auto"/>
                          </w:divBdr>
                          <w:divsChild>
                            <w:div w:id="338434463">
                              <w:marLeft w:val="0"/>
                              <w:marRight w:val="0"/>
                              <w:marTop w:val="0"/>
                              <w:marBottom w:val="0"/>
                              <w:divBdr>
                                <w:top w:val="none" w:sz="0" w:space="0" w:color="auto"/>
                                <w:left w:val="none" w:sz="0" w:space="0" w:color="auto"/>
                                <w:bottom w:val="none" w:sz="0" w:space="0" w:color="auto"/>
                                <w:right w:val="none" w:sz="0" w:space="0" w:color="auto"/>
                              </w:divBdr>
                              <w:divsChild>
                                <w:div w:id="406734576">
                                  <w:marLeft w:val="0"/>
                                  <w:marRight w:val="0"/>
                                  <w:marTop w:val="0"/>
                                  <w:marBottom w:val="0"/>
                                  <w:divBdr>
                                    <w:top w:val="none" w:sz="0" w:space="0" w:color="auto"/>
                                    <w:left w:val="none" w:sz="0" w:space="0" w:color="auto"/>
                                    <w:bottom w:val="none" w:sz="0" w:space="0" w:color="auto"/>
                                    <w:right w:val="none" w:sz="0" w:space="0" w:color="auto"/>
                                  </w:divBdr>
                                  <w:divsChild>
                                    <w:div w:id="374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7707">
      <w:bodyDiv w:val="1"/>
      <w:marLeft w:val="0"/>
      <w:marRight w:val="0"/>
      <w:marTop w:val="0"/>
      <w:marBottom w:val="0"/>
      <w:divBdr>
        <w:top w:val="none" w:sz="0" w:space="0" w:color="auto"/>
        <w:left w:val="none" w:sz="0" w:space="0" w:color="auto"/>
        <w:bottom w:val="none" w:sz="0" w:space="0" w:color="auto"/>
        <w:right w:val="none" w:sz="0" w:space="0" w:color="auto"/>
      </w:divBdr>
    </w:div>
    <w:div w:id="1178739016">
      <w:bodyDiv w:val="1"/>
      <w:marLeft w:val="0"/>
      <w:marRight w:val="0"/>
      <w:marTop w:val="0"/>
      <w:marBottom w:val="0"/>
      <w:divBdr>
        <w:top w:val="none" w:sz="0" w:space="0" w:color="auto"/>
        <w:left w:val="none" w:sz="0" w:space="0" w:color="auto"/>
        <w:bottom w:val="none" w:sz="0" w:space="0" w:color="auto"/>
        <w:right w:val="none" w:sz="0" w:space="0" w:color="auto"/>
      </w:divBdr>
      <w:divsChild>
        <w:div w:id="1027291054">
          <w:marLeft w:val="0"/>
          <w:marRight w:val="0"/>
          <w:marTop w:val="0"/>
          <w:marBottom w:val="150"/>
          <w:divBdr>
            <w:top w:val="none" w:sz="0" w:space="0" w:color="auto"/>
            <w:left w:val="none" w:sz="0" w:space="0" w:color="auto"/>
            <w:bottom w:val="none" w:sz="0" w:space="0" w:color="auto"/>
            <w:right w:val="none" w:sz="0" w:space="0" w:color="auto"/>
          </w:divBdr>
        </w:div>
      </w:divsChild>
    </w:div>
    <w:div w:id="1178815969">
      <w:bodyDiv w:val="1"/>
      <w:marLeft w:val="0"/>
      <w:marRight w:val="0"/>
      <w:marTop w:val="0"/>
      <w:marBottom w:val="0"/>
      <w:divBdr>
        <w:top w:val="none" w:sz="0" w:space="0" w:color="auto"/>
        <w:left w:val="none" w:sz="0" w:space="0" w:color="auto"/>
        <w:bottom w:val="none" w:sz="0" w:space="0" w:color="auto"/>
        <w:right w:val="none" w:sz="0" w:space="0" w:color="auto"/>
      </w:divBdr>
      <w:divsChild>
        <w:div w:id="693310060">
          <w:marLeft w:val="0"/>
          <w:marRight w:val="0"/>
          <w:marTop w:val="0"/>
          <w:marBottom w:val="0"/>
          <w:divBdr>
            <w:top w:val="none" w:sz="0" w:space="0" w:color="auto"/>
            <w:left w:val="none" w:sz="0" w:space="0" w:color="auto"/>
            <w:bottom w:val="none" w:sz="0" w:space="0" w:color="auto"/>
            <w:right w:val="none" w:sz="0" w:space="0" w:color="auto"/>
          </w:divBdr>
          <w:divsChild>
            <w:div w:id="629437749">
              <w:marLeft w:val="0"/>
              <w:marRight w:val="0"/>
              <w:marTop w:val="0"/>
              <w:marBottom w:val="0"/>
              <w:divBdr>
                <w:top w:val="none" w:sz="0" w:space="0" w:color="auto"/>
                <w:left w:val="none" w:sz="0" w:space="0" w:color="auto"/>
                <w:bottom w:val="none" w:sz="0" w:space="0" w:color="auto"/>
                <w:right w:val="none" w:sz="0" w:space="0" w:color="auto"/>
              </w:divBdr>
              <w:divsChild>
                <w:div w:id="1602106803">
                  <w:marLeft w:val="0"/>
                  <w:marRight w:val="0"/>
                  <w:marTop w:val="0"/>
                  <w:marBottom w:val="0"/>
                  <w:divBdr>
                    <w:top w:val="none" w:sz="0" w:space="0" w:color="auto"/>
                    <w:left w:val="none" w:sz="0" w:space="0" w:color="auto"/>
                    <w:bottom w:val="none" w:sz="0" w:space="0" w:color="auto"/>
                    <w:right w:val="none" w:sz="0" w:space="0" w:color="auto"/>
                  </w:divBdr>
                  <w:divsChild>
                    <w:div w:id="309098046">
                      <w:marLeft w:val="0"/>
                      <w:marRight w:val="0"/>
                      <w:marTop w:val="0"/>
                      <w:marBottom w:val="0"/>
                      <w:divBdr>
                        <w:top w:val="none" w:sz="0" w:space="0" w:color="auto"/>
                        <w:left w:val="none" w:sz="0" w:space="0" w:color="auto"/>
                        <w:bottom w:val="none" w:sz="0" w:space="0" w:color="auto"/>
                        <w:right w:val="none" w:sz="0" w:space="0" w:color="auto"/>
                      </w:divBdr>
                      <w:divsChild>
                        <w:div w:id="686055201">
                          <w:marLeft w:val="0"/>
                          <w:marRight w:val="0"/>
                          <w:marTop w:val="0"/>
                          <w:marBottom w:val="0"/>
                          <w:divBdr>
                            <w:top w:val="none" w:sz="0" w:space="0" w:color="auto"/>
                            <w:left w:val="none" w:sz="0" w:space="0" w:color="auto"/>
                            <w:bottom w:val="none" w:sz="0" w:space="0" w:color="auto"/>
                            <w:right w:val="none" w:sz="0" w:space="0" w:color="auto"/>
                          </w:divBdr>
                          <w:divsChild>
                            <w:div w:id="6926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084827">
      <w:bodyDiv w:val="1"/>
      <w:marLeft w:val="0"/>
      <w:marRight w:val="0"/>
      <w:marTop w:val="0"/>
      <w:marBottom w:val="0"/>
      <w:divBdr>
        <w:top w:val="none" w:sz="0" w:space="0" w:color="auto"/>
        <w:left w:val="none" w:sz="0" w:space="0" w:color="auto"/>
        <w:bottom w:val="none" w:sz="0" w:space="0" w:color="auto"/>
        <w:right w:val="none" w:sz="0" w:space="0" w:color="auto"/>
      </w:divBdr>
      <w:divsChild>
        <w:div w:id="1275600676">
          <w:marLeft w:val="0"/>
          <w:marRight w:val="0"/>
          <w:marTop w:val="0"/>
          <w:marBottom w:val="0"/>
          <w:divBdr>
            <w:top w:val="none" w:sz="0" w:space="0" w:color="auto"/>
            <w:left w:val="none" w:sz="0" w:space="0" w:color="auto"/>
            <w:bottom w:val="none" w:sz="0" w:space="0" w:color="auto"/>
            <w:right w:val="none" w:sz="0" w:space="0" w:color="auto"/>
          </w:divBdr>
        </w:div>
        <w:div w:id="2077387769">
          <w:marLeft w:val="0"/>
          <w:marRight w:val="0"/>
          <w:marTop w:val="0"/>
          <w:marBottom w:val="150"/>
          <w:divBdr>
            <w:top w:val="none" w:sz="0" w:space="0" w:color="auto"/>
            <w:left w:val="none" w:sz="0" w:space="0" w:color="auto"/>
            <w:bottom w:val="none" w:sz="0" w:space="0" w:color="auto"/>
            <w:right w:val="none" w:sz="0" w:space="0" w:color="auto"/>
          </w:divBdr>
        </w:div>
      </w:divsChild>
    </w:div>
    <w:div w:id="1179200679">
      <w:bodyDiv w:val="1"/>
      <w:marLeft w:val="0"/>
      <w:marRight w:val="0"/>
      <w:marTop w:val="0"/>
      <w:marBottom w:val="0"/>
      <w:divBdr>
        <w:top w:val="none" w:sz="0" w:space="0" w:color="auto"/>
        <w:left w:val="none" w:sz="0" w:space="0" w:color="auto"/>
        <w:bottom w:val="none" w:sz="0" w:space="0" w:color="auto"/>
        <w:right w:val="none" w:sz="0" w:space="0" w:color="auto"/>
      </w:divBdr>
      <w:divsChild>
        <w:div w:id="1160119430">
          <w:marLeft w:val="0"/>
          <w:marRight w:val="0"/>
          <w:marTop w:val="0"/>
          <w:marBottom w:val="150"/>
          <w:divBdr>
            <w:top w:val="none" w:sz="0" w:space="0" w:color="auto"/>
            <w:left w:val="none" w:sz="0" w:space="0" w:color="auto"/>
            <w:bottom w:val="none" w:sz="0" w:space="0" w:color="auto"/>
            <w:right w:val="none" w:sz="0" w:space="0" w:color="auto"/>
          </w:divBdr>
        </w:div>
      </w:divsChild>
    </w:div>
    <w:div w:id="1179389334">
      <w:bodyDiv w:val="1"/>
      <w:marLeft w:val="0"/>
      <w:marRight w:val="0"/>
      <w:marTop w:val="0"/>
      <w:marBottom w:val="0"/>
      <w:divBdr>
        <w:top w:val="none" w:sz="0" w:space="0" w:color="auto"/>
        <w:left w:val="none" w:sz="0" w:space="0" w:color="auto"/>
        <w:bottom w:val="none" w:sz="0" w:space="0" w:color="auto"/>
        <w:right w:val="none" w:sz="0" w:space="0" w:color="auto"/>
      </w:divBdr>
      <w:divsChild>
        <w:div w:id="41949985">
          <w:marLeft w:val="0"/>
          <w:marRight w:val="0"/>
          <w:marTop w:val="0"/>
          <w:marBottom w:val="0"/>
          <w:divBdr>
            <w:top w:val="none" w:sz="0" w:space="0" w:color="auto"/>
            <w:left w:val="none" w:sz="0" w:space="0" w:color="auto"/>
            <w:bottom w:val="none" w:sz="0" w:space="0" w:color="auto"/>
            <w:right w:val="none" w:sz="0" w:space="0" w:color="auto"/>
          </w:divBdr>
        </w:div>
        <w:div w:id="1532303462">
          <w:marLeft w:val="0"/>
          <w:marRight w:val="0"/>
          <w:marTop w:val="0"/>
          <w:marBottom w:val="150"/>
          <w:divBdr>
            <w:top w:val="none" w:sz="0" w:space="0" w:color="auto"/>
            <w:left w:val="none" w:sz="0" w:space="0" w:color="auto"/>
            <w:bottom w:val="none" w:sz="0" w:space="0" w:color="auto"/>
            <w:right w:val="none" w:sz="0" w:space="0" w:color="auto"/>
          </w:divBdr>
        </w:div>
      </w:divsChild>
    </w:div>
    <w:div w:id="1179468352">
      <w:bodyDiv w:val="1"/>
      <w:marLeft w:val="0"/>
      <w:marRight w:val="0"/>
      <w:marTop w:val="0"/>
      <w:marBottom w:val="0"/>
      <w:divBdr>
        <w:top w:val="none" w:sz="0" w:space="0" w:color="auto"/>
        <w:left w:val="none" w:sz="0" w:space="0" w:color="auto"/>
        <w:bottom w:val="none" w:sz="0" w:space="0" w:color="auto"/>
        <w:right w:val="none" w:sz="0" w:space="0" w:color="auto"/>
      </w:divBdr>
      <w:divsChild>
        <w:div w:id="484861404">
          <w:marLeft w:val="0"/>
          <w:marRight w:val="0"/>
          <w:marTop w:val="0"/>
          <w:marBottom w:val="0"/>
          <w:divBdr>
            <w:top w:val="none" w:sz="0" w:space="0" w:color="auto"/>
            <w:left w:val="none" w:sz="0" w:space="0" w:color="auto"/>
            <w:bottom w:val="dotted" w:sz="6" w:space="4" w:color="DDDDDD"/>
            <w:right w:val="none" w:sz="0" w:space="0" w:color="auto"/>
          </w:divBdr>
          <w:divsChild>
            <w:div w:id="1740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9420">
      <w:bodyDiv w:val="1"/>
      <w:marLeft w:val="0"/>
      <w:marRight w:val="0"/>
      <w:marTop w:val="0"/>
      <w:marBottom w:val="0"/>
      <w:divBdr>
        <w:top w:val="none" w:sz="0" w:space="0" w:color="auto"/>
        <w:left w:val="none" w:sz="0" w:space="0" w:color="auto"/>
        <w:bottom w:val="none" w:sz="0" w:space="0" w:color="auto"/>
        <w:right w:val="none" w:sz="0" w:space="0" w:color="auto"/>
      </w:divBdr>
      <w:divsChild>
        <w:div w:id="677120786">
          <w:marLeft w:val="0"/>
          <w:marRight w:val="0"/>
          <w:marTop w:val="0"/>
          <w:marBottom w:val="0"/>
          <w:divBdr>
            <w:top w:val="none" w:sz="0" w:space="0" w:color="auto"/>
            <w:left w:val="none" w:sz="0" w:space="0" w:color="auto"/>
            <w:bottom w:val="none" w:sz="0" w:space="0" w:color="auto"/>
            <w:right w:val="none" w:sz="0" w:space="0" w:color="auto"/>
          </w:divBdr>
          <w:divsChild>
            <w:div w:id="1375884128">
              <w:marLeft w:val="0"/>
              <w:marRight w:val="0"/>
              <w:marTop w:val="0"/>
              <w:marBottom w:val="0"/>
              <w:divBdr>
                <w:top w:val="none" w:sz="0" w:space="0" w:color="auto"/>
                <w:left w:val="none" w:sz="0" w:space="0" w:color="auto"/>
                <w:bottom w:val="none" w:sz="0" w:space="0" w:color="auto"/>
                <w:right w:val="none" w:sz="0" w:space="0" w:color="auto"/>
              </w:divBdr>
              <w:divsChild>
                <w:div w:id="335811931">
                  <w:marLeft w:val="0"/>
                  <w:marRight w:val="0"/>
                  <w:marTop w:val="0"/>
                  <w:marBottom w:val="0"/>
                  <w:divBdr>
                    <w:top w:val="none" w:sz="0" w:space="0" w:color="auto"/>
                    <w:left w:val="none" w:sz="0" w:space="0" w:color="auto"/>
                    <w:bottom w:val="none" w:sz="0" w:space="0" w:color="auto"/>
                    <w:right w:val="none" w:sz="0" w:space="0" w:color="auto"/>
                  </w:divBdr>
                  <w:divsChild>
                    <w:div w:id="1523475230">
                      <w:marLeft w:val="0"/>
                      <w:marRight w:val="0"/>
                      <w:marTop w:val="0"/>
                      <w:marBottom w:val="0"/>
                      <w:divBdr>
                        <w:top w:val="none" w:sz="0" w:space="0" w:color="auto"/>
                        <w:left w:val="none" w:sz="0" w:space="0" w:color="auto"/>
                        <w:bottom w:val="none" w:sz="0" w:space="0" w:color="auto"/>
                        <w:right w:val="none" w:sz="0" w:space="0" w:color="auto"/>
                      </w:divBdr>
                      <w:divsChild>
                        <w:div w:id="242759082">
                          <w:marLeft w:val="0"/>
                          <w:marRight w:val="0"/>
                          <w:marTop w:val="0"/>
                          <w:marBottom w:val="0"/>
                          <w:divBdr>
                            <w:top w:val="none" w:sz="0" w:space="0" w:color="auto"/>
                            <w:left w:val="none" w:sz="0" w:space="0" w:color="auto"/>
                            <w:bottom w:val="none" w:sz="0" w:space="0" w:color="auto"/>
                            <w:right w:val="none" w:sz="0" w:space="0" w:color="auto"/>
                          </w:divBdr>
                          <w:divsChild>
                            <w:div w:id="637224648">
                              <w:marLeft w:val="0"/>
                              <w:marRight w:val="0"/>
                              <w:marTop w:val="0"/>
                              <w:marBottom w:val="0"/>
                              <w:divBdr>
                                <w:top w:val="none" w:sz="0" w:space="0" w:color="auto"/>
                                <w:left w:val="none" w:sz="0" w:space="0" w:color="auto"/>
                                <w:bottom w:val="none" w:sz="0" w:space="0" w:color="auto"/>
                                <w:right w:val="none" w:sz="0" w:space="0" w:color="auto"/>
                              </w:divBdr>
                              <w:divsChild>
                                <w:div w:id="1305348718">
                                  <w:marLeft w:val="0"/>
                                  <w:marRight w:val="0"/>
                                  <w:marTop w:val="0"/>
                                  <w:marBottom w:val="0"/>
                                  <w:divBdr>
                                    <w:top w:val="none" w:sz="0" w:space="0" w:color="auto"/>
                                    <w:left w:val="none" w:sz="0" w:space="0" w:color="auto"/>
                                    <w:bottom w:val="none" w:sz="0" w:space="0" w:color="auto"/>
                                    <w:right w:val="none" w:sz="0" w:space="0" w:color="auto"/>
                                  </w:divBdr>
                                  <w:divsChild>
                                    <w:div w:id="578750450">
                                      <w:marLeft w:val="0"/>
                                      <w:marRight w:val="0"/>
                                      <w:marTop w:val="0"/>
                                      <w:marBottom w:val="0"/>
                                      <w:divBdr>
                                        <w:top w:val="none" w:sz="0" w:space="0" w:color="auto"/>
                                        <w:left w:val="none" w:sz="0" w:space="0" w:color="auto"/>
                                        <w:bottom w:val="none" w:sz="0" w:space="0" w:color="auto"/>
                                        <w:right w:val="none" w:sz="0" w:space="0" w:color="auto"/>
                                      </w:divBdr>
                                      <w:divsChild>
                                        <w:div w:id="18411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927555">
      <w:bodyDiv w:val="1"/>
      <w:marLeft w:val="0"/>
      <w:marRight w:val="0"/>
      <w:marTop w:val="0"/>
      <w:marBottom w:val="0"/>
      <w:divBdr>
        <w:top w:val="none" w:sz="0" w:space="0" w:color="auto"/>
        <w:left w:val="none" w:sz="0" w:space="0" w:color="auto"/>
        <w:bottom w:val="none" w:sz="0" w:space="0" w:color="auto"/>
        <w:right w:val="none" w:sz="0" w:space="0" w:color="auto"/>
      </w:divBdr>
    </w:div>
    <w:div w:id="1180044354">
      <w:bodyDiv w:val="1"/>
      <w:marLeft w:val="0"/>
      <w:marRight w:val="0"/>
      <w:marTop w:val="0"/>
      <w:marBottom w:val="0"/>
      <w:divBdr>
        <w:top w:val="none" w:sz="0" w:space="0" w:color="auto"/>
        <w:left w:val="none" w:sz="0" w:space="0" w:color="auto"/>
        <w:bottom w:val="none" w:sz="0" w:space="0" w:color="auto"/>
        <w:right w:val="none" w:sz="0" w:space="0" w:color="auto"/>
      </w:divBdr>
      <w:divsChild>
        <w:div w:id="114250506">
          <w:marLeft w:val="0"/>
          <w:marRight w:val="0"/>
          <w:marTop w:val="0"/>
          <w:marBottom w:val="0"/>
          <w:divBdr>
            <w:top w:val="none" w:sz="0" w:space="0" w:color="auto"/>
            <w:left w:val="none" w:sz="0" w:space="0" w:color="auto"/>
            <w:bottom w:val="none" w:sz="0" w:space="0" w:color="auto"/>
            <w:right w:val="none" w:sz="0" w:space="0" w:color="auto"/>
          </w:divBdr>
        </w:div>
      </w:divsChild>
    </w:div>
    <w:div w:id="1180123921">
      <w:bodyDiv w:val="1"/>
      <w:marLeft w:val="0"/>
      <w:marRight w:val="0"/>
      <w:marTop w:val="0"/>
      <w:marBottom w:val="0"/>
      <w:divBdr>
        <w:top w:val="none" w:sz="0" w:space="0" w:color="auto"/>
        <w:left w:val="none" w:sz="0" w:space="0" w:color="auto"/>
        <w:bottom w:val="none" w:sz="0" w:space="0" w:color="auto"/>
        <w:right w:val="none" w:sz="0" w:space="0" w:color="auto"/>
      </w:divBdr>
      <w:divsChild>
        <w:div w:id="863707951">
          <w:marLeft w:val="0"/>
          <w:marRight w:val="0"/>
          <w:marTop w:val="0"/>
          <w:marBottom w:val="0"/>
          <w:divBdr>
            <w:top w:val="none" w:sz="0" w:space="0" w:color="auto"/>
            <w:left w:val="none" w:sz="0" w:space="0" w:color="auto"/>
            <w:bottom w:val="dotted" w:sz="6" w:space="4" w:color="DDDDDD"/>
            <w:right w:val="none" w:sz="0" w:space="0" w:color="auto"/>
          </w:divBdr>
          <w:divsChild>
            <w:div w:id="855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671">
      <w:bodyDiv w:val="1"/>
      <w:marLeft w:val="0"/>
      <w:marRight w:val="0"/>
      <w:marTop w:val="0"/>
      <w:marBottom w:val="0"/>
      <w:divBdr>
        <w:top w:val="none" w:sz="0" w:space="0" w:color="auto"/>
        <w:left w:val="none" w:sz="0" w:space="0" w:color="auto"/>
        <w:bottom w:val="none" w:sz="0" w:space="0" w:color="auto"/>
        <w:right w:val="none" w:sz="0" w:space="0" w:color="auto"/>
      </w:divBdr>
      <w:divsChild>
        <w:div w:id="963074366">
          <w:marLeft w:val="0"/>
          <w:marRight w:val="0"/>
          <w:marTop w:val="0"/>
          <w:marBottom w:val="0"/>
          <w:divBdr>
            <w:top w:val="none" w:sz="0" w:space="0" w:color="auto"/>
            <w:left w:val="none" w:sz="0" w:space="0" w:color="auto"/>
            <w:bottom w:val="none" w:sz="0" w:space="0" w:color="auto"/>
            <w:right w:val="none" w:sz="0" w:space="0" w:color="auto"/>
          </w:divBdr>
          <w:divsChild>
            <w:div w:id="681932846">
              <w:marLeft w:val="0"/>
              <w:marRight w:val="0"/>
              <w:marTop w:val="0"/>
              <w:marBottom w:val="0"/>
              <w:divBdr>
                <w:top w:val="none" w:sz="0" w:space="0" w:color="auto"/>
                <w:left w:val="none" w:sz="0" w:space="0" w:color="auto"/>
                <w:bottom w:val="none" w:sz="0" w:space="0" w:color="auto"/>
                <w:right w:val="none" w:sz="0" w:space="0" w:color="auto"/>
              </w:divBdr>
              <w:divsChild>
                <w:div w:id="835464056">
                  <w:marLeft w:val="0"/>
                  <w:marRight w:val="0"/>
                  <w:marTop w:val="0"/>
                  <w:marBottom w:val="0"/>
                  <w:divBdr>
                    <w:top w:val="none" w:sz="0" w:space="0" w:color="auto"/>
                    <w:left w:val="none" w:sz="0" w:space="0" w:color="auto"/>
                    <w:bottom w:val="none" w:sz="0" w:space="0" w:color="auto"/>
                    <w:right w:val="none" w:sz="0" w:space="0" w:color="auto"/>
                  </w:divBdr>
                  <w:divsChild>
                    <w:div w:id="678894982">
                      <w:marLeft w:val="0"/>
                      <w:marRight w:val="0"/>
                      <w:marTop w:val="0"/>
                      <w:marBottom w:val="0"/>
                      <w:divBdr>
                        <w:top w:val="none" w:sz="0" w:space="0" w:color="auto"/>
                        <w:left w:val="none" w:sz="0" w:space="0" w:color="auto"/>
                        <w:bottom w:val="none" w:sz="0" w:space="0" w:color="auto"/>
                        <w:right w:val="none" w:sz="0" w:space="0" w:color="auto"/>
                      </w:divBdr>
                      <w:divsChild>
                        <w:div w:id="1641499477">
                          <w:marLeft w:val="0"/>
                          <w:marRight w:val="0"/>
                          <w:marTop w:val="0"/>
                          <w:marBottom w:val="0"/>
                          <w:divBdr>
                            <w:top w:val="none" w:sz="0" w:space="0" w:color="auto"/>
                            <w:left w:val="none" w:sz="0" w:space="0" w:color="auto"/>
                            <w:bottom w:val="none" w:sz="0" w:space="0" w:color="auto"/>
                            <w:right w:val="none" w:sz="0" w:space="0" w:color="auto"/>
                          </w:divBdr>
                          <w:divsChild>
                            <w:div w:id="1808887621">
                              <w:marLeft w:val="0"/>
                              <w:marRight w:val="0"/>
                              <w:marTop w:val="0"/>
                              <w:marBottom w:val="0"/>
                              <w:divBdr>
                                <w:top w:val="none" w:sz="0" w:space="0" w:color="auto"/>
                                <w:left w:val="none" w:sz="0" w:space="0" w:color="auto"/>
                                <w:bottom w:val="none" w:sz="0" w:space="0" w:color="auto"/>
                                <w:right w:val="none" w:sz="0" w:space="0" w:color="auto"/>
                              </w:divBdr>
                              <w:divsChild>
                                <w:div w:id="332071735">
                                  <w:marLeft w:val="0"/>
                                  <w:marRight w:val="0"/>
                                  <w:marTop w:val="0"/>
                                  <w:marBottom w:val="0"/>
                                  <w:divBdr>
                                    <w:top w:val="none" w:sz="0" w:space="0" w:color="auto"/>
                                    <w:left w:val="none" w:sz="0" w:space="0" w:color="auto"/>
                                    <w:bottom w:val="none" w:sz="0" w:space="0" w:color="auto"/>
                                    <w:right w:val="none" w:sz="0" w:space="0" w:color="auto"/>
                                  </w:divBdr>
                                  <w:divsChild>
                                    <w:div w:id="8222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391485">
      <w:bodyDiv w:val="1"/>
      <w:marLeft w:val="0"/>
      <w:marRight w:val="0"/>
      <w:marTop w:val="0"/>
      <w:marBottom w:val="0"/>
      <w:divBdr>
        <w:top w:val="none" w:sz="0" w:space="0" w:color="auto"/>
        <w:left w:val="none" w:sz="0" w:space="0" w:color="auto"/>
        <w:bottom w:val="none" w:sz="0" w:space="0" w:color="auto"/>
        <w:right w:val="none" w:sz="0" w:space="0" w:color="auto"/>
      </w:divBdr>
      <w:divsChild>
        <w:div w:id="1451047319">
          <w:marLeft w:val="0"/>
          <w:marRight w:val="0"/>
          <w:marTop w:val="0"/>
          <w:marBottom w:val="150"/>
          <w:divBdr>
            <w:top w:val="none" w:sz="0" w:space="0" w:color="auto"/>
            <w:left w:val="none" w:sz="0" w:space="0" w:color="auto"/>
            <w:bottom w:val="none" w:sz="0" w:space="0" w:color="auto"/>
            <w:right w:val="none" w:sz="0" w:space="0" w:color="auto"/>
          </w:divBdr>
          <w:divsChild>
            <w:div w:id="1888032575">
              <w:marLeft w:val="0"/>
              <w:marRight w:val="0"/>
              <w:marTop w:val="0"/>
              <w:marBottom w:val="0"/>
              <w:divBdr>
                <w:top w:val="none" w:sz="0" w:space="0" w:color="auto"/>
                <w:left w:val="none" w:sz="0" w:space="0" w:color="auto"/>
                <w:bottom w:val="none" w:sz="0" w:space="0" w:color="auto"/>
                <w:right w:val="none" w:sz="0" w:space="0" w:color="auto"/>
              </w:divBdr>
              <w:divsChild>
                <w:div w:id="26981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5657">
          <w:marLeft w:val="0"/>
          <w:marRight w:val="0"/>
          <w:marTop w:val="0"/>
          <w:marBottom w:val="150"/>
          <w:divBdr>
            <w:top w:val="none" w:sz="0" w:space="0" w:color="auto"/>
            <w:left w:val="none" w:sz="0" w:space="0" w:color="auto"/>
            <w:bottom w:val="none" w:sz="0" w:space="0" w:color="auto"/>
            <w:right w:val="none" w:sz="0" w:space="0" w:color="auto"/>
          </w:divBdr>
        </w:div>
        <w:div w:id="581253479">
          <w:marLeft w:val="0"/>
          <w:marRight w:val="0"/>
          <w:marTop w:val="0"/>
          <w:marBottom w:val="0"/>
          <w:divBdr>
            <w:top w:val="none" w:sz="0" w:space="0" w:color="auto"/>
            <w:left w:val="none" w:sz="0" w:space="0" w:color="auto"/>
            <w:bottom w:val="none" w:sz="0" w:space="0" w:color="auto"/>
            <w:right w:val="none" w:sz="0" w:space="0" w:color="auto"/>
          </w:divBdr>
          <w:divsChild>
            <w:div w:id="16091247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80505467">
      <w:bodyDiv w:val="1"/>
      <w:marLeft w:val="0"/>
      <w:marRight w:val="0"/>
      <w:marTop w:val="0"/>
      <w:marBottom w:val="0"/>
      <w:divBdr>
        <w:top w:val="none" w:sz="0" w:space="0" w:color="auto"/>
        <w:left w:val="none" w:sz="0" w:space="0" w:color="auto"/>
        <w:bottom w:val="none" w:sz="0" w:space="0" w:color="auto"/>
        <w:right w:val="none" w:sz="0" w:space="0" w:color="auto"/>
      </w:divBdr>
      <w:divsChild>
        <w:div w:id="1036201288">
          <w:marLeft w:val="0"/>
          <w:marRight w:val="0"/>
          <w:marTop w:val="0"/>
          <w:marBottom w:val="150"/>
          <w:divBdr>
            <w:top w:val="none" w:sz="0" w:space="0" w:color="auto"/>
            <w:left w:val="none" w:sz="0" w:space="0" w:color="auto"/>
            <w:bottom w:val="none" w:sz="0" w:space="0" w:color="auto"/>
            <w:right w:val="none" w:sz="0" w:space="0" w:color="auto"/>
          </w:divBdr>
        </w:div>
        <w:div w:id="1298140750">
          <w:marLeft w:val="0"/>
          <w:marRight w:val="0"/>
          <w:marTop w:val="0"/>
          <w:marBottom w:val="0"/>
          <w:divBdr>
            <w:top w:val="none" w:sz="0" w:space="0" w:color="auto"/>
            <w:left w:val="none" w:sz="0" w:space="0" w:color="auto"/>
            <w:bottom w:val="none" w:sz="0" w:space="0" w:color="auto"/>
            <w:right w:val="none" w:sz="0" w:space="0" w:color="auto"/>
          </w:divBdr>
          <w:divsChild>
            <w:div w:id="1592085384">
              <w:marLeft w:val="0"/>
              <w:marRight w:val="0"/>
              <w:marTop w:val="0"/>
              <w:marBottom w:val="0"/>
              <w:divBdr>
                <w:top w:val="none" w:sz="0" w:space="0" w:color="auto"/>
                <w:left w:val="none" w:sz="0" w:space="0" w:color="auto"/>
                <w:bottom w:val="none" w:sz="0" w:space="0" w:color="auto"/>
                <w:right w:val="none" w:sz="0" w:space="0" w:color="auto"/>
              </w:divBdr>
            </w:div>
          </w:divsChild>
        </w:div>
        <w:div w:id="1434739877">
          <w:marLeft w:val="0"/>
          <w:marRight w:val="0"/>
          <w:marTop w:val="0"/>
          <w:marBottom w:val="150"/>
          <w:divBdr>
            <w:top w:val="none" w:sz="0" w:space="0" w:color="auto"/>
            <w:left w:val="none" w:sz="0" w:space="0" w:color="auto"/>
            <w:bottom w:val="none" w:sz="0" w:space="0" w:color="auto"/>
            <w:right w:val="none" w:sz="0" w:space="0" w:color="auto"/>
          </w:divBdr>
          <w:divsChild>
            <w:div w:id="4117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17692">
      <w:bodyDiv w:val="1"/>
      <w:marLeft w:val="0"/>
      <w:marRight w:val="0"/>
      <w:marTop w:val="0"/>
      <w:marBottom w:val="0"/>
      <w:divBdr>
        <w:top w:val="none" w:sz="0" w:space="0" w:color="auto"/>
        <w:left w:val="none" w:sz="0" w:space="0" w:color="auto"/>
        <w:bottom w:val="none" w:sz="0" w:space="0" w:color="auto"/>
        <w:right w:val="none" w:sz="0" w:space="0" w:color="auto"/>
      </w:divBdr>
    </w:div>
    <w:div w:id="1181704334">
      <w:bodyDiv w:val="1"/>
      <w:marLeft w:val="0"/>
      <w:marRight w:val="0"/>
      <w:marTop w:val="0"/>
      <w:marBottom w:val="0"/>
      <w:divBdr>
        <w:top w:val="none" w:sz="0" w:space="0" w:color="auto"/>
        <w:left w:val="none" w:sz="0" w:space="0" w:color="auto"/>
        <w:bottom w:val="none" w:sz="0" w:space="0" w:color="auto"/>
        <w:right w:val="none" w:sz="0" w:space="0" w:color="auto"/>
      </w:divBdr>
      <w:divsChild>
        <w:div w:id="1460219812">
          <w:marLeft w:val="0"/>
          <w:marRight w:val="0"/>
          <w:marTop w:val="0"/>
          <w:marBottom w:val="0"/>
          <w:divBdr>
            <w:top w:val="none" w:sz="0" w:space="0" w:color="auto"/>
            <w:left w:val="none" w:sz="0" w:space="0" w:color="auto"/>
            <w:bottom w:val="dotted" w:sz="6" w:space="4" w:color="DDDDDD"/>
            <w:right w:val="none" w:sz="0" w:space="0" w:color="auto"/>
          </w:divBdr>
          <w:divsChild>
            <w:div w:id="11940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3230">
      <w:bodyDiv w:val="1"/>
      <w:marLeft w:val="0"/>
      <w:marRight w:val="0"/>
      <w:marTop w:val="0"/>
      <w:marBottom w:val="0"/>
      <w:divBdr>
        <w:top w:val="none" w:sz="0" w:space="0" w:color="auto"/>
        <w:left w:val="none" w:sz="0" w:space="0" w:color="auto"/>
        <w:bottom w:val="none" w:sz="0" w:space="0" w:color="auto"/>
        <w:right w:val="none" w:sz="0" w:space="0" w:color="auto"/>
      </w:divBdr>
      <w:divsChild>
        <w:div w:id="1605914461">
          <w:marLeft w:val="0"/>
          <w:marRight w:val="0"/>
          <w:marTop w:val="0"/>
          <w:marBottom w:val="0"/>
          <w:divBdr>
            <w:top w:val="none" w:sz="0" w:space="0" w:color="auto"/>
            <w:left w:val="none" w:sz="0" w:space="0" w:color="auto"/>
            <w:bottom w:val="dotted" w:sz="6" w:space="4" w:color="DDDDDD"/>
            <w:right w:val="none" w:sz="0" w:space="0" w:color="auto"/>
          </w:divBdr>
        </w:div>
      </w:divsChild>
    </w:div>
    <w:div w:id="1182747100">
      <w:bodyDiv w:val="1"/>
      <w:marLeft w:val="0"/>
      <w:marRight w:val="0"/>
      <w:marTop w:val="0"/>
      <w:marBottom w:val="0"/>
      <w:divBdr>
        <w:top w:val="none" w:sz="0" w:space="0" w:color="auto"/>
        <w:left w:val="none" w:sz="0" w:space="0" w:color="auto"/>
        <w:bottom w:val="none" w:sz="0" w:space="0" w:color="auto"/>
        <w:right w:val="none" w:sz="0" w:space="0" w:color="auto"/>
      </w:divBdr>
      <w:divsChild>
        <w:div w:id="1628393276">
          <w:marLeft w:val="0"/>
          <w:marRight w:val="0"/>
          <w:marTop w:val="0"/>
          <w:marBottom w:val="0"/>
          <w:divBdr>
            <w:top w:val="none" w:sz="0" w:space="0" w:color="auto"/>
            <w:left w:val="none" w:sz="0" w:space="0" w:color="auto"/>
            <w:bottom w:val="none" w:sz="0" w:space="0" w:color="auto"/>
            <w:right w:val="none" w:sz="0" w:space="0" w:color="auto"/>
          </w:divBdr>
        </w:div>
      </w:divsChild>
    </w:div>
    <w:div w:id="1183015931">
      <w:bodyDiv w:val="1"/>
      <w:marLeft w:val="0"/>
      <w:marRight w:val="0"/>
      <w:marTop w:val="0"/>
      <w:marBottom w:val="0"/>
      <w:divBdr>
        <w:top w:val="none" w:sz="0" w:space="0" w:color="auto"/>
        <w:left w:val="none" w:sz="0" w:space="0" w:color="auto"/>
        <w:bottom w:val="none" w:sz="0" w:space="0" w:color="auto"/>
        <w:right w:val="none" w:sz="0" w:space="0" w:color="auto"/>
      </w:divBdr>
    </w:div>
    <w:div w:id="1183083889">
      <w:bodyDiv w:val="1"/>
      <w:marLeft w:val="0"/>
      <w:marRight w:val="0"/>
      <w:marTop w:val="0"/>
      <w:marBottom w:val="0"/>
      <w:divBdr>
        <w:top w:val="none" w:sz="0" w:space="0" w:color="auto"/>
        <w:left w:val="none" w:sz="0" w:space="0" w:color="auto"/>
        <w:bottom w:val="none" w:sz="0" w:space="0" w:color="auto"/>
        <w:right w:val="none" w:sz="0" w:space="0" w:color="auto"/>
      </w:divBdr>
    </w:div>
    <w:div w:id="1183206787">
      <w:bodyDiv w:val="1"/>
      <w:marLeft w:val="0"/>
      <w:marRight w:val="0"/>
      <w:marTop w:val="0"/>
      <w:marBottom w:val="0"/>
      <w:divBdr>
        <w:top w:val="none" w:sz="0" w:space="0" w:color="auto"/>
        <w:left w:val="none" w:sz="0" w:space="0" w:color="auto"/>
        <w:bottom w:val="none" w:sz="0" w:space="0" w:color="auto"/>
        <w:right w:val="none" w:sz="0" w:space="0" w:color="auto"/>
      </w:divBdr>
      <w:divsChild>
        <w:div w:id="612055286">
          <w:marLeft w:val="0"/>
          <w:marRight w:val="0"/>
          <w:marTop w:val="0"/>
          <w:marBottom w:val="0"/>
          <w:divBdr>
            <w:top w:val="none" w:sz="0" w:space="0" w:color="auto"/>
            <w:left w:val="none" w:sz="0" w:space="0" w:color="auto"/>
            <w:bottom w:val="dotted" w:sz="6" w:space="4" w:color="DDDDDD"/>
            <w:right w:val="none" w:sz="0" w:space="0" w:color="auto"/>
          </w:divBdr>
        </w:div>
      </w:divsChild>
    </w:div>
    <w:div w:id="1183400074">
      <w:bodyDiv w:val="1"/>
      <w:marLeft w:val="0"/>
      <w:marRight w:val="0"/>
      <w:marTop w:val="0"/>
      <w:marBottom w:val="0"/>
      <w:divBdr>
        <w:top w:val="none" w:sz="0" w:space="0" w:color="auto"/>
        <w:left w:val="none" w:sz="0" w:space="0" w:color="auto"/>
        <w:bottom w:val="none" w:sz="0" w:space="0" w:color="auto"/>
        <w:right w:val="none" w:sz="0" w:space="0" w:color="auto"/>
      </w:divBdr>
      <w:divsChild>
        <w:div w:id="2082828401">
          <w:marLeft w:val="0"/>
          <w:marRight w:val="0"/>
          <w:marTop w:val="0"/>
          <w:marBottom w:val="150"/>
          <w:divBdr>
            <w:top w:val="none" w:sz="0" w:space="0" w:color="auto"/>
            <w:left w:val="none" w:sz="0" w:space="0" w:color="auto"/>
            <w:bottom w:val="none" w:sz="0" w:space="0" w:color="auto"/>
            <w:right w:val="none" w:sz="0" w:space="0" w:color="auto"/>
          </w:divBdr>
        </w:div>
      </w:divsChild>
    </w:div>
    <w:div w:id="1183740869">
      <w:bodyDiv w:val="1"/>
      <w:marLeft w:val="0"/>
      <w:marRight w:val="0"/>
      <w:marTop w:val="0"/>
      <w:marBottom w:val="0"/>
      <w:divBdr>
        <w:top w:val="none" w:sz="0" w:space="0" w:color="auto"/>
        <w:left w:val="none" w:sz="0" w:space="0" w:color="auto"/>
        <w:bottom w:val="none" w:sz="0" w:space="0" w:color="auto"/>
        <w:right w:val="none" w:sz="0" w:space="0" w:color="auto"/>
      </w:divBdr>
      <w:divsChild>
        <w:div w:id="246426795">
          <w:marLeft w:val="0"/>
          <w:marRight w:val="0"/>
          <w:marTop w:val="150"/>
          <w:marBottom w:val="0"/>
          <w:divBdr>
            <w:top w:val="none" w:sz="0" w:space="0" w:color="auto"/>
            <w:left w:val="none" w:sz="0" w:space="0" w:color="auto"/>
            <w:bottom w:val="none" w:sz="0" w:space="0" w:color="auto"/>
            <w:right w:val="none" w:sz="0" w:space="0" w:color="auto"/>
          </w:divBdr>
          <w:divsChild>
            <w:div w:id="939144199">
              <w:marLeft w:val="0"/>
              <w:marRight w:val="0"/>
              <w:marTop w:val="0"/>
              <w:marBottom w:val="0"/>
              <w:divBdr>
                <w:top w:val="none" w:sz="0" w:space="0" w:color="auto"/>
                <w:left w:val="none" w:sz="0" w:space="0" w:color="auto"/>
                <w:bottom w:val="none" w:sz="0" w:space="0" w:color="auto"/>
                <w:right w:val="none" w:sz="0" w:space="0" w:color="auto"/>
              </w:divBdr>
              <w:divsChild>
                <w:div w:id="1885555645">
                  <w:marLeft w:val="75"/>
                  <w:marRight w:val="0"/>
                  <w:marTop w:val="0"/>
                  <w:marBottom w:val="0"/>
                  <w:divBdr>
                    <w:top w:val="none" w:sz="0" w:space="0" w:color="auto"/>
                    <w:left w:val="none" w:sz="0" w:space="0" w:color="auto"/>
                    <w:bottom w:val="none" w:sz="0" w:space="0" w:color="auto"/>
                    <w:right w:val="none" w:sz="0" w:space="0" w:color="auto"/>
                  </w:divBdr>
                </w:div>
                <w:div w:id="206321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180283">
          <w:marLeft w:val="0"/>
          <w:marRight w:val="0"/>
          <w:marTop w:val="0"/>
          <w:marBottom w:val="0"/>
          <w:divBdr>
            <w:top w:val="none" w:sz="0" w:space="0" w:color="auto"/>
            <w:left w:val="none" w:sz="0" w:space="0" w:color="auto"/>
            <w:bottom w:val="none" w:sz="0" w:space="0" w:color="auto"/>
            <w:right w:val="none" w:sz="0" w:space="0" w:color="auto"/>
          </w:divBdr>
          <w:divsChild>
            <w:div w:id="100875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560">
      <w:bodyDiv w:val="1"/>
      <w:marLeft w:val="0"/>
      <w:marRight w:val="0"/>
      <w:marTop w:val="0"/>
      <w:marBottom w:val="0"/>
      <w:divBdr>
        <w:top w:val="none" w:sz="0" w:space="0" w:color="auto"/>
        <w:left w:val="none" w:sz="0" w:space="0" w:color="auto"/>
        <w:bottom w:val="none" w:sz="0" w:space="0" w:color="auto"/>
        <w:right w:val="none" w:sz="0" w:space="0" w:color="auto"/>
      </w:divBdr>
    </w:div>
    <w:div w:id="1184979185">
      <w:bodyDiv w:val="1"/>
      <w:marLeft w:val="0"/>
      <w:marRight w:val="0"/>
      <w:marTop w:val="0"/>
      <w:marBottom w:val="0"/>
      <w:divBdr>
        <w:top w:val="none" w:sz="0" w:space="0" w:color="auto"/>
        <w:left w:val="none" w:sz="0" w:space="0" w:color="auto"/>
        <w:bottom w:val="none" w:sz="0" w:space="0" w:color="auto"/>
        <w:right w:val="none" w:sz="0" w:space="0" w:color="auto"/>
      </w:divBdr>
      <w:divsChild>
        <w:div w:id="1077555742">
          <w:marLeft w:val="0"/>
          <w:marRight w:val="0"/>
          <w:marTop w:val="0"/>
          <w:marBottom w:val="0"/>
          <w:divBdr>
            <w:top w:val="none" w:sz="0" w:space="0" w:color="auto"/>
            <w:left w:val="none" w:sz="0" w:space="0" w:color="auto"/>
            <w:bottom w:val="dotted" w:sz="6" w:space="4" w:color="DDDDDD"/>
            <w:right w:val="none" w:sz="0" w:space="0" w:color="auto"/>
          </w:divBdr>
          <w:divsChild>
            <w:div w:id="9584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22362">
      <w:bodyDiv w:val="1"/>
      <w:marLeft w:val="0"/>
      <w:marRight w:val="0"/>
      <w:marTop w:val="0"/>
      <w:marBottom w:val="0"/>
      <w:divBdr>
        <w:top w:val="none" w:sz="0" w:space="0" w:color="auto"/>
        <w:left w:val="none" w:sz="0" w:space="0" w:color="auto"/>
        <w:bottom w:val="none" w:sz="0" w:space="0" w:color="auto"/>
        <w:right w:val="none" w:sz="0" w:space="0" w:color="auto"/>
      </w:divBdr>
    </w:div>
    <w:div w:id="1185166095">
      <w:bodyDiv w:val="1"/>
      <w:marLeft w:val="0"/>
      <w:marRight w:val="0"/>
      <w:marTop w:val="0"/>
      <w:marBottom w:val="0"/>
      <w:divBdr>
        <w:top w:val="none" w:sz="0" w:space="0" w:color="auto"/>
        <w:left w:val="none" w:sz="0" w:space="0" w:color="auto"/>
        <w:bottom w:val="none" w:sz="0" w:space="0" w:color="auto"/>
        <w:right w:val="none" w:sz="0" w:space="0" w:color="auto"/>
      </w:divBdr>
      <w:divsChild>
        <w:div w:id="275605930">
          <w:marLeft w:val="0"/>
          <w:marRight w:val="0"/>
          <w:marTop w:val="0"/>
          <w:marBottom w:val="0"/>
          <w:divBdr>
            <w:top w:val="none" w:sz="0" w:space="0" w:color="auto"/>
            <w:left w:val="none" w:sz="0" w:space="0" w:color="auto"/>
            <w:bottom w:val="none" w:sz="0" w:space="0" w:color="auto"/>
            <w:right w:val="none" w:sz="0" w:space="0" w:color="auto"/>
          </w:divBdr>
          <w:divsChild>
            <w:div w:id="1237282807">
              <w:marLeft w:val="0"/>
              <w:marRight w:val="0"/>
              <w:marTop w:val="0"/>
              <w:marBottom w:val="0"/>
              <w:divBdr>
                <w:top w:val="none" w:sz="0" w:space="0" w:color="auto"/>
                <w:left w:val="none" w:sz="0" w:space="0" w:color="auto"/>
                <w:bottom w:val="none" w:sz="0" w:space="0" w:color="auto"/>
                <w:right w:val="none" w:sz="0" w:space="0" w:color="auto"/>
              </w:divBdr>
              <w:divsChild>
                <w:div w:id="1796752334">
                  <w:marLeft w:val="0"/>
                  <w:marRight w:val="0"/>
                  <w:marTop w:val="0"/>
                  <w:marBottom w:val="0"/>
                  <w:divBdr>
                    <w:top w:val="none" w:sz="0" w:space="0" w:color="auto"/>
                    <w:left w:val="none" w:sz="0" w:space="0" w:color="auto"/>
                    <w:bottom w:val="none" w:sz="0" w:space="0" w:color="auto"/>
                    <w:right w:val="none" w:sz="0" w:space="0" w:color="auto"/>
                  </w:divBdr>
                  <w:divsChild>
                    <w:div w:id="1270236735">
                      <w:marLeft w:val="0"/>
                      <w:marRight w:val="0"/>
                      <w:marTop w:val="0"/>
                      <w:marBottom w:val="0"/>
                      <w:divBdr>
                        <w:top w:val="none" w:sz="0" w:space="0" w:color="auto"/>
                        <w:left w:val="none" w:sz="0" w:space="0" w:color="auto"/>
                        <w:bottom w:val="none" w:sz="0" w:space="0" w:color="auto"/>
                        <w:right w:val="none" w:sz="0" w:space="0" w:color="auto"/>
                      </w:divBdr>
                      <w:divsChild>
                        <w:div w:id="893538515">
                          <w:marLeft w:val="0"/>
                          <w:marRight w:val="0"/>
                          <w:marTop w:val="0"/>
                          <w:marBottom w:val="0"/>
                          <w:divBdr>
                            <w:top w:val="none" w:sz="0" w:space="0" w:color="auto"/>
                            <w:left w:val="none" w:sz="0" w:space="0" w:color="auto"/>
                            <w:bottom w:val="none" w:sz="0" w:space="0" w:color="auto"/>
                            <w:right w:val="none" w:sz="0" w:space="0" w:color="auto"/>
                          </w:divBdr>
                          <w:divsChild>
                            <w:div w:id="1790195400">
                              <w:marLeft w:val="0"/>
                              <w:marRight w:val="0"/>
                              <w:marTop w:val="0"/>
                              <w:marBottom w:val="0"/>
                              <w:divBdr>
                                <w:top w:val="none" w:sz="0" w:space="0" w:color="auto"/>
                                <w:left w:val="none" w:sz="0" w:space="0" w:color="auto"/>
                                <w:bottom w:val="none" w:sz="0" w:space="0" w:color="auto"/>
                                <w:right w:val="none" w:sz="0" w:space="0" w:color="auto"/>
                              </w:divBdr>
                              <w:divsChild>
                                <w:div w:id="1440446565">
                                  <w:marLeft w:val="0"/>
                                  <w:marRight w:val="0"/>
                                  <w:marTop w:val="0"/>
                                  <w:marBottom w:val="0"/>
                                  <w:divBdr>
                                    <w:top w:val="none" w:sz="0" w:space="0" w:color="auto"/>
                                    <w:left w:val="none" w:sz="0" w:space="0" w:color="auto"/>
                                    <w:bottom w:val="none" w:sz="0" w:space="0" w:color="auto"/>
                                    <w:right w:val="none" w:sz="0" w:space="0" w:color="auto"/>
                                  </w:divBdr>
                                  <w:divsChild>
                                    <w:div w:id="1708410116">
                                      <w:marLeft w:val="0"/>
                                      <w:marRight w:val="0"/>
                                      <w:marTop w:val="0"/>
                                      <w:marBottom w:val="0"/>
                                      <w:divBdr>
                                        <w:top w:val="none" w:sz="0" w:space="0" w:color="auto"/>
                                        <w:left w:val="none" w:sz="0" w:space="0" w:color="auto"/>
                                        <w:bottom w:val="none" w:sz="0" w:space="0" w:color="auto"/>
                                        <w:right w:val="none" w:sz="0" w:space="0" w:color="auto"/>
                                      </w:divBdr>
                                      <w:divsChild>
                                        <w:div w:id="6762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5174147">
      <w:bodyDiv w:val="1"/>
      <w:marLeft w:val="0"/>
      <w:marRight w:val="0"/>
      <w:marTop w:val="0"/>
      <w:marBottom w:val="0"/>
      <w:divBdr>
        <w:top w:val="none" w:sz="0" w:space="0" w:color="auto"/>
        <w:left w:val="none" w:sz="0" w:space="0" w:color="auto"/>
        <w:bottom w:val="none" w:sz="0" w:space="0" w:color="auto"/>
        <w:right w:val="none" w:sz="0" w:space="0" w:color="auto"/>
      </w:divBdr>
      <w:divsChild>
        <w:div w:id="1001078033">
          <w:marLeft w:val="0"/>
          <w:marRight w:val="0"/>
          <w:marTop w:val="0"/>
          <w:marBottom w:val="0"/>
          <w:divBdr>
            <w:top w:val="none" w:sz="0" w:space="0" w:color="auto"/>
            <w:left w:val="none" w:sz="0" w:space="0" w:color="auto"/>
            <w:bottom w:val="none" w:sz="0" w:space="0" w:color="auto"/>
            <w:right w:val="none" w:sz="0" w:space="0" w:color="auto"/>
          </w:divBdr>
        </w:div>
      </w:divsChild>
    </w:div>
    <w:div w:id="1185284504">
      <w:bodyDiv w:val="1"/>
      <w:marLeft w:val="0"/>
      <w:marRight w:val="0"/>
      <w:marTop w:val="0"/>
      <w:marBottom w:val="0"/>
      <w:divBdr>
        <w:top w:val="none" w:sz="0" w:space="0" w:color="auto"/>
        <w:left w:val="none" w:sz="0" w:space="0" w:color="auto"/>
        <w:bottom w:val="none" w:sz="0" w:space="0" w:color="auto"/>
        <w:right w:val="none" w:sz="0" w:space="0" w:color="auto"/>
      </w:divBdr>
      <w:divsChild>
        <w:div w:id="257831601">
          <w:marLeft w:val="0"/>
          <w:marRight w:val="0"/>
          <w:marTop w:val="0"/>
          <w:marBottom w:val="0"/>
          <w:divBdr>
            <w:top w:val="none" w:sz="0" w:space="0" w:color="auto"/>
            <w:left w:val="none" w:sz="0" w:space="0" w:color="auto"/>
            <w:bottom w:val="dotted" w:sz="6" w:space="4" w:color="DDDDDD"/>
            <w:right w:val="none" w:sz="0" w:space="0" w:color="auto"/>
          </w:divBdr>
        </w:div>
      </w:divsChild>
    </w:div>
    <w:div w:id="1185290947">
      <w:bodyDiv w:val="1"/>
      <w:marLeft w:val="0"/>
      <w:marRight w:val="0"/>
      <w:marTop w:val="0"/>
      <w:marBottom w:val="0"/>
      <w:divBdr>
        <w:top w:val="none" w:sz="0" w:space="0" w:color="auto"/>
        <w:left w:val="none" w:sz="0" w:space="0" w:color="auto"/>
        <w:bottom w:val="none" w:sz="0" w:space="0" w:color="auto"/>
        <w:right w:val="none" w:sz="0" w:space="0" w:color="auto"/>
      </w:divBdr>
    </w:div>
    <w:div w:id="1185292838">
      <w:bodyDiv w:val="1"/>
      <w:marLeft w:val="0"/>
      <w:marRight w:val="0"/>
      <w:marTop w:val="0"/>
      <w:marBottom w:val="0"/>
      <w:divBdr>
        <w:top w:val="none" w:sz="0" w:space="0" w:color="auto"/>
        <w:left w:val="none" w:sz="0" w:space="0" w:color="auto"/>
        <w:bottom w:val="none" w:sz="0" w:space="0" w:color="auto"/>
        <w:right w:val="none" w:sz="0" w:space="0" w:color="auto"/>
      </w:divBdr>
      <w:divsChild>
        <w:div w:id="1487428830">
          <w:marLeft w:val="0"/>
          <w:marRight w:val="0"/>
          <w:marTop w:val="0"/>
          <w:marBottom w:val="0"/>
          <w:divBdr>
            <w:top w:val="none" w:sz="0" w:space="0" w:color="auto"/>
            <w:left w:val="none" w:sz="0" w:space="0" w:color="auto"/>
            <w:bottom w:val="none" w:sz="0" w:space="0" w:color="auto"/>
            <w:right w:val="none" w:sz="0" w:space="0" w:color="auto"/>
          </w:divBdr>
          <w:divsChild>
            <w:div w:id="229190764">
              <w:marLeft w:val="0"/>
              <w:marRight w:val="0"/>
              <w:marTop w:val="0"/>
              <w:marBottom w:val="150"/>
              <w:divBdr>
                <w:top w:val="none" w:sz="0" w:space="0" w:color="auto"/>
                <w:left w:val="none" w:sz="0" w:space="0" w:color="auto"/>
                <w:bottom w:val="none" w:sz="0" w:space="0" w:color="auto"/>
                <w:right w:val="none" w:sz="0" w:space="0" w:color="auto"/>
              </w:divBdr>
            </w:div>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 w:id="1577930898">
          <w:marLeft w:val="0"/>
          <w:marRight w:val="0"/>
          <w:marTop w:val="0"/>
          <w:marBottom w:val="150"/>
          <w:divBdr>
            <w:top w:val="none" w:sz="0" w:space="0" w:color="auto"/>
            <w:left w:val="none" w:sz="0" w:space="0" w:color="auto"/>
            <w:bottom w:val="none" w:sz="0" w:space="0" w:color="auto"/>
            <w:right w:val="none" w:sz="0" w:space="0" w:color="auto"/>
          </w:divBdr>
          <w:divsChild>
            <w:div w:id="6737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92934">
      <w:bodyDiv w:val="1"/>
      <w:marLeft w:val="0"/>
      <w:marRight w:val="0"/>
      <w:marTop w:val="0"/>
      <w:marBottom w:val="0"/>
      <w:divBdr>
        <w:top w:val="none" w:sz="0" w:space="0" w:color="auto"/>
        <w:left w:val="none" w:sz="0" w:space="0" w:color="auto"/>
        <w:bottom w:val="none" w:sz="0" w:space="0" w:color="auto"/>
        <w:right w:val="none" w:sz="0" w:space="0" w:color="auto"/>
      </w:divBdr>
      <w:divsChild>
        <w:div w:id="2086997735">
          <w:marLeft w:val="0"/>
          <w:marRight w:val="0"/>
          <w:marTop w:val="0"/>
          <w:marBottom w:val="0"/>
          <w:divBdr>
            <w:top w:val="none" w:sz="0" w:space="0" w:color="auto"/>
            <w:left w:val="none" w:sz="0" w:space="0" w:color="auto"/>
            <w:bottom w:val="dotted" w:sz="6" w:space="4" w:color="DDDDDD"/>
            <w:right w:val="none" w:sz="0" w:space="0" w:color="auto"/>
          </w:divBdr>
        </w:div>
      </w:divsChild>
    </w:div>
    <w:div w:id="1185706656">
      <w:bodyDiv w:val="1"/>
      <w:marLeft w:val="0"/>
      <w:marRight w:val="0"/>
      <w:marTop w:val="0"/>
      <w:marBottom w:val="0"/>
      <w:divBdr>
        <w:top w:val="none" w:sz="0" w:space="0" w:color="auto"/>
        <w:left w:val="none" w:sz="0" w:space="0" w:color="auto"/>
        <w:bottom w:val="none" w:sz="0" w:space="0" w:color="auto"/>
        <w:right w:val="none" w:sz="0" w:space="0" w:color="auto"/>
      </w:divBdr>
    </w:div>
    <w:div w:id="1186401117">
      <w:bodyDiv w:val="1"/>
      <w:marLeft w:val="0"/>
      <w:marRight w:val="0"/>
      <w:marTop w:val="0"/>
      <w:marBottom w:val="0"/>
      <w:divBdr>
        <w:top w:val="none" w:sz="0" w:space="0" w:color="auto"/>
        <w:left w:val="none" w:sz="0" w:space="0" w:color="auto"/>
        <w:bottom w:val="none" w:sz="0" w:space="0" w:color="auto"/>
        <w:right w:val="none" w:sz="0" w:space="0" w:color="auto"/>
      </w:divBdr>
      <w:divsChild>
        <w:div w:id="1657495567">
          <w:marLeft w:val="0"/>
          <w:marRight w:val="0"/>
          <w:marTop w:val="0"/>
          <w:marBottom w:val="0"/>
          <w:divBdr>
            <w:top w:val="none" w:sz="0" w:space="0" w:color="auto"/>
            <w:left w:val="none" w:sz="0" w:space="0" w:color="auto"/>
            <w:bottom w:val="none" w:sz="0" w:space="0" w:color="auto"/>
            <w:right w:val="none" w:sz="0" w:space="0" w:color="auto"/>
          </w:divBdr>
          <w:divsChild>
            <w:div w:id="103230299">
              <w:marLeft w:val="0"/>
              <w:marRight w:val="0"/>
              <w:marTop w:val="0"/>
              <w:marBottom w:val="0"/>
              <w:divBdr>
                <w:top w:val="none" w:sz="0" w:space="0" w:color="auto"/>
                <w:left w:val="none" w:sz="0" w:space="0" w:color="auto"/>
                <w:bottom w:val="none" w:sz="0" w:space="0" w:color="auto"/>
                <w:right w:val="none" w:sz="0" w:space="0" w:color="auto"/>
              </w:divBdr>
              <w:divsChild>
                <w:div w:id="1377047030">
                  <w:marLeft w:val="0"/>
                  <w:marRight w:val="0"/>
                  <w:marTop w:val="0"/>
                  <w:marBottom w:val="0"/>
                  <w:divBdr>
                    <w:top w:val="none" w:sz="0" w:space="0" w:color="auto"/>
                    <w:left w:val="none" w:sz="0" w:space="0" w:color="auto"/>
                    <w:bottom w:val="none" w:sz="0" w:space="0" w:color="auto"/>
                    <w:right w:val="none" w:sz="0" w:space="0" w:color="auto"/>
                  </w:divBdr>
                  <w:divsChild>
                    <w:div w:id="1260679141">
                      <w:marLeft w:val="0"/>
                      <w:marRight w:val="0"/>
                      <w:marTop w:val="0"/>
                      <w:marBottom w:val="0"/>
                      <w:divBdr>
                        <w:top w:val="none" w:sz="0" w:space="0" w:color="auto"/>
                        <w:left w:val="none" w:sz="0" w:space="0" w:color="auto"/>
                        <w:bottom w:val="none" w:sz="0" w:space="0" w:color="auto"/>
                        <w:right w:val="none" w:sz="0" w:space="0" w:color="auto"/>
                      </w:divBdr>
                      <w:divsChild>
                        <w:div w:id="1352105674">
                          <w:marLeft w:val="0"/>
                          <w:marRight w:val="0"/>
                          <w:marTop w:val="0"/>
                          <w:marBottom w:val="0"/>
                          <w:divBdr>
                            <w:top w:val="none" w:sz="0" w:space="0" w:color="auto"/>
                            <w:left w:val="none" w:sz="0" w:space="0" w:color="auto"/>
                            <w:bottom w:val="none" w:sz="0" w:space="0" w:color="auto"/>
                            <w:right w:val="none" w:sz="0" w:space="0" w:color="auto"/>
                          </w:divBdr>
                          <w:divsChild>
                            <w:div w:id="204775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133493">
      <w:bodyDiv w:val="1"/>
      <w:marLeft w:val="0"/>
      <w:marRight w:val="0"/>
      <w:marTop w:val="0"/>
      <w:marBottom w:val="0"/>
      <w:divBdr>
        <w:top w:val="none" w:sz="0" w:space="0" w:color="auto"/>
        <w:left w:val="none" w:sz="0" w:space="0" w:color="auto"/>
        <w:bottom w:val="none" w:sz="0" w:space="0" w:color="auto"/>
        <w:right w:val="none" w:sz="0" w:space="0" w:color="auto"/>
      </w:divBdr>
    </w:div>
    <w:div w:id="1187251921">
      <w:bodyDiv w:val="1"/>
      <w:marLeft w:val="0"/>
      <w:marRight w:val="0"/>
      <w:marTop w:val="0"/>
      <w:marBottom w:val="0"/>
      <w:divBdr>
        <w:top w:val="none" w:sz="0" w:space="0" w:color="auto"/>
        <w:left w:val="none" w:sz="0" w:space="0" w:color="auto"/>
        <w:bottom w:val="none" w:sz="0" w:space="0" w:color="auto"/>
        <w:right w:val="none" w:sz="0" w:space="0" w:color="auto"/>
      </w:divBdr>
      <w:divsChild>
        <w:div w:id="2097900957">
          <w:marLeft w:val="0"/>
          <w:marRight w:val="0"/>
          <w:marTop w:val="0"/>
          <w:marBottom w:val="0"/>
          <w:divBdr>
            <w:top w:val="none" w:sz="0" w:space="0" w:color="auto"/>
            <w:left w:val="none" w:sz="0" w:space="0" w:color="auto"/>
            <w:bottom w:val="none" w:sz="0" w:space="0" w:color="auto"/>
            <w:right w:val="none" w:sz="0" w:space="0" w:color="auto"/>
          </w:divBdr>
        </w:div>
      </w:divsChild>
    </w:div>
    <w:div w:id="1187400265">
      <w:bodyDiv w:val="1"/>
      <w:marLeft w:val="0"/>
      <w:marRight w:val="0"/>
      <w:marTop w:val="0"/>
      <w:marBottom w:val="0"/>
      <w:divBdr>
        <w:top w:val="none" w:sz="0" w:space="0" w:color="auto"/>
        <w:left w:val="none" w:sz="0" w:space="0" w:color="auto"/>
        <w:bottom w:val="none" w:sz="0" w:space="0" w:color="auto"/>
        <w:right w:val="none" w:sz="0" w:space="0" w:color="auto"/>
      </w:divBdr>
      <w:divsChild>
        <w:div w:id="455879745">
          <w:marLeft w:val="0"/>
          <w:marRight w:val="0"/>
          <w:marTop w:val="0"/>
          <w:marBottom w:val="0"/>
          <w:divBdr>
            <w:top w:val="none" w:sz="0" w:space="0" w:color="auto"/>
            <w:left w:val="none" w:sz="0" w:space="0" w:color="auto"/>
            <w:bottom w:val="none" w:sz="0" w:space="0" w:color="auto"/>
            <w:right w:val="none" w:sz="0" w:space="0" w:color="auto"/>
          </w:divBdr>
          <w:divsChild>
            <w:div w:id="696464175">
              <w:marLeft w:val="0"/>
              <w:marRight w:val="0"/>
              <w:marTop w:val="0"/>
              <w:marBottom w:val="0"/>
              <w:divBdr>
                <w:top w:val="none" w:sz="0" w:space="0" w:color="auto"/>
                <w:left w:val="none" w:sz="0" w:space="0" w:color="auto"/>
                <w:bottom w:val="none" w:sz="0" w:space="0" w:color="auto"/>
                <w:right w:val="none" w:sz="0" w:space="0" w:color="auto"/>
              </w:divBdr>
              <w:divsChild>
                <w:div w:id="1907764762">
                  <w:marLeft w:val="0"/>
                  <w:marRight w:val="0"/>
                  <w:marTop w:val="0"/>
                  <w:marBottom w:val="0"/>
                  <w:divBdr>
                    <w:top w:val="none" w:sz="0" w:space="0" w:color="auto"/>
                    <w:left w:val="none" w:sz="0" w:space="0" w:color="auto"/>
                    <w:bottom w:val="none" w:sz="0" w:space="0" w:color="auto"/>
                    <w:right w:val="none" w:sz="0" w:space="0" w:color="auto"/>
                  </w:divBdr>
                  <w:divsChild>
                    <w:div w:id="1145315243">
                      <w:marLeft w:val="0"/>
                      <w:marRight w:val="0"/>
                      <w:marTop w:val="225"/>
                      <w:marBottom w:val="150"/>
                      <w:divBdr>
                        <w:top w:val="none" w:sz="0" w:space="4" w:color="auto"/>
                        <w:left w:val="none" w:sz="0" w:space="0" w:color="auto"/>
                        <w:bottom w:val="single" w:sz="6" w:space="4" w:color="CECECE"/>
                        <w:right w:val="none" w:sz="0" w:space="0" w:color="auto"/>
                      </w:divBdr>
                      <w:divsChild>
                        <w:div w:id="116530131">
                          <w:marLeft w:val="0"/>
                          <w:marRight w:val="0"/>
                          <w:marTop w:val="0"/>
                          <w:marBottom w:val="0"/>
                          <w:divBdr>
                            <w:top w:val="none" w:sz="0" w:space="0" w:color="auto"/>
                            <w:left w:val="none" w:sz="0" w:space="0" w:color="auto"/>
                            <w:bottom w:val="none" w:sz="0" w:space="0" w:color="auto"/>
                            <w:right w:val="none" w:sz="0" w:space="0" w:color="auto"/>
                          </w:divBdr>
                        </w:div>
                        <w:div w:id="868369965">
                          <w:marLeft w:val="0"/>
                          <w:marRight w:val="0"/>
                          <w:marTop w:val="75"/>
                          <w:marBottom w:val="75"/>
                          <w:divBdr>
                            <w:top w:val="none" w:sz="0" w:space="0" w:color="auto"/>
                            <w:left w:val="none" w:sz="0" w:space="0" w:color="auto"/>
                            <w:bottom w:val="none" w:sz="0" w:space="0" w:color="auto"/>
                            <w:right w:val="none" w:sz="0" w:space="0" w:color="auto"/>
                          </w:divBdr>
                          <w:divsChild>
                            <w:div w:id="2135362577">
                              <w:marLeft w:val="0"/>
                              <w:marRight w:val="135"/>
                              <w:marTop w:val="0"/>
                              <w:marBottom w:val="0"/>
                              <w:divBdr>
                                <w:top w:val="none" w:sz="0" w:space="0" w:color="auto"/>
                                <w:left w:val="none" w:sz="0" w:space="0" w:color="auto"/>
                                <w:bottom w:val="none" w:sz="0" w:space="0" w:color="auto"/>
                                <w:right w:val="none" w:sz="0" w:space="0" w:color="auto"/>
                              </w:divBdr>
                            </w:div>
                            <w:div w:id="214677936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01765">
      <w:bodyDiv w:val="1"/>
      <w:marLeft w:val="0"/>
      <w:marRight w:val="0"/>
      <w:marTop w:val="0"/>
      <w:marBottom w:val="0"/>
      <w:divBdr>
        <w:top w:val="none" w:sz="0" w:space="0" w:color="auto"/>
        <w:left w:val="none" w:sz="0" w:space="0" w:color="auto"/>
        <w:bottom w:val="none" w:sz="0" w:space="0" w:color="auto"/>
        <w:right w:val="none" w:sz="0" w:space="0" w:color="auto"/>
      </w:divBdr>
      <w:divsChild>
        <w:div w:id="1535725235">
          <w:marLeft w:val="0"/>
          <w:marRight w:val="0"/>
          <w:marTop w:val="0"/>
          <w:marBottom w:val="0"/>
          <w:divBdr>
            <w:top w:val="none" w:sz="0" w:space="0" w:color="auto"/>
            <w:left w:val="none" w:sz="0" w:space="0" w:color="auto"/>
            <w:bottom w:val="none" w:sz="0" w:space="0" w:color="auto"/>
            <w:right w:val="none" w:sz="0" w:space="0" w:color="auto"/>
          </w:divBdr>
          <w:divsChild>
            <w:div w:id="1144421410">
              <w:marLeft w:val="0"/>
              <w:marRight w:val="0"/>
              <w:marTop w:val="0"/>
              <w:marBottom w:val="0"/>
              <w:divBdr>
                <w:top w:val="none" w:sz="0" w:space="0" w:color="auto"/>
                <w:left w:val="none" w:sz="0" w:space="0" w:color="auto"/>
                <w:bottom w:val="none" w:sz="0" w:space="0" w:color="auto"/>
                <w:right w:val="none" w:sz="0" w:space="0" w:color="auto"/>
              </w:divBdr>
              <w:divsChild>
                <w:div w:id="119762480">
                  <w:marLeft w:val="0"/>
                  <w:marRight w:val="0"/>
                  <w:marTop w:val="0"/>
                  <w:marBottom w:val="197"/>
                  <w:divBdr>
                    <w:top w:val="none" w:sz="0" w:space="0" w:color="auto"/>
                    <w:left w:val="none" w:sz="0" w:space="0" w:color="auto"/>
                    <w:bottom w:val="none" w:sz="0" w:space="0" w:color="auto"/>
                    <w:right w:val="none" w:sz="0" w:space="0" w:color="auto"/>
                  </w:divBdr>
                  <w:divsChild>
                    <w:div w:id="2145660398">
                      <w:marLeft w:val="0"/>
                      <w:marRight w:val="0"/>
                      <w:marTop w:val="0"/>
                      <w:marBottom w:val="0"/>
                      <w:divBdr>
                        <w:top w:val="none" w:sz="0" w:space="0" w:color="auto"/>
                        <w:left w:val="none" w:sz="0" w:space="0" w:color="auto"/>
                        <w:bottom w:val="none" w:sz="0" w:space="0" w:color="auto"/>
                        <w:right w:val="none" w:sz="0" w:space="0" w:color="auto"/>
                      </w:divBdr>
                      <w:divsChild>
                        <w:div w:id="1004434714">
                          <w:marLeft w:val="0"/>
                          <w:marRight w:val="0"/>
                          <w:marTop w:val="0"/>
                          <w:marBottom w:val="0"/>
                          <w:divBdr>
                            <w:top w:val="none" w:sz="0" w:space="0" w:color="auto"/>
                            <w:left w:val="none" w:sz="0" w:space="0" w:color="auto"/>
                            <w:bottom w:val="none" w:sz="0" w:space="0" w:color="auto"/>
                            <w:right w:val="none" w:sz="0" w:space="0" w:color="auto"/>
                          </w:divBdr>
                          <w:divsChild>
                            <w:div w:id="531696279">
                              <w:marLeft w:val="0"/>
                              <w:marRight w:val="0"/>
                              <w:marTop w:val="0"/>
                              <w:marBottom w:val="0"/>
                              <w:divBdr>
                                <w:top w:val="none" w:sz="0" w:space="0" w:color="auto"/>
                                <w:left w:val="none" w:sz="0" w:space="0" w:color="auto"/>
                                <w:bottom w:val="none" w:sz="0" w:space="0" w:color="auto"/>
                                <w:right w:val="none" w:sz="0" w:space="0" w:color="auto"/>
                              </w:divBdr>
                              <w:divsChild>
                                <w:div w:id="2112312760">
                                  <w:marLeft w:val="0"/>
                                  <w:marRight w:val="0"/>
                                  <w:marTop w:val="0"/>
                                  <w:marBottom w:val="0"/>
                                  <w:divBdr>
                                    <w:top w:val="none" w:sz="0" w:space="0" w:color="auto"/>
                                    <w:left w:val="none" w:sz="0" w:space="0" w:color="auto"/>
                                    <w:bottom w:val="none" w:sz="0" w:space="0" w:color="auto"/>
                                    <w:right w:val="none" w:sz="0" w:space="0" w:color="auto"/>
                                  </w:divBdr>
                                  <w:divsChild>
                                    <w:div w:id="69546041">
                                      <w:marLeft w:val="0"/>
                                      <w:marRight w:val="0"/>
                                      <w:marTop w:val="0"/>
                                      <w:marBottom w:val="0"/>
                                      <w:divBdr>
                                        <w:top w:val="none" w:sz="0" w:space="0" w:color="auto"/>
                                        <w:left w:val="none" w:sz="0" w:space="0" w:color="auto"/>
                                        <w:bottom w:val="none" w:sz="0" w:space="0" w:color="auto"/>
                                        <w:right w:val="none" w:sz="0" w:space="0" w:color="auto"/>
                                      </w:divBdr>
                                      <w:divsChild>
                                        <w:div w:id="1450509723">
                                          <w:marLeft w:val="0"/>
                                          <w:marRight w:val="0"/>
                                          <w:marTop w:val="0"/>
                                          <w:marBottom w:val="0"/>
                                          <w:divBdr>
                                            <w:top w:val="none" w:sz="0" w:space="0" w:color="auto"/>
                                            <w:left w:val="none" w:sz="0" w:space="0" w:color="auto"/>
                                            <w:bottom w:val="none" w:sz="0" w:space="0" w:color="auto"/>
                                            <w:right w:val="none" w:sz="0" w:space="0" w:color="auto"/>
                                          </w:divBdr>
                                          <w:divsChild>
                                            <w:div w:id="1800100969">
                                              <w:marLeft w:val="0"/>
                                              <w:marRight w:val="0"/>
                                              <w:marTop w:val="0"/>
                                              <w:marBottom w:val="0"/>
                                              <w:divBdr>
                                                <w:top w:val="none" w:sz="0" w:space="0" w:color="auto"/>
                                                <w:left w:val="none" w:sz="0" w:space="0" w:color="auto"/>
                                                <w:bottom w:val="none" w:sz="0" w:space="0" w:color="auto"/>
                                                <w:right w:val="none" w:sz="0" w:space="0" w:color="auto"/>
                                              </w:divBdr>
                                              <w:divsChild>
                                                <w:div w:id="11771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7717420">
      <w:bodyDiv w:val="1"/>
      <w:marLeft w:val="0"/>
      <w:marRight w:val="0"/>
      <w:marTop w:val="0"/>
      <w:marBottom w:val="0"/>
      <w:divBdr>
        <w:top w:val="none" w:sz="0" w:space="0" w:color="auto"/>
        <w:left w:val="none" w:sz="0" w:space="0" w:color="auto"/>
        <w:bottom w:val="none" w:sz="0" w:space="0" w:color="auto"/>
        <w:right w:val="none" w:sz="0" w:space="0" w:color="auto"/>
      </w:divBdr>
      <w:divsChild>
        <w:div w:id="1599679569">
          <w:marLeft w:val="0"/>
          <w:marRight w:val="0"/>
          <w:marTop w:val="0"/>
          <w:marBottom w:val="150"/>
          <w:divBdr>
            <w:top w:val="none" w:sz="0" w:space="0" w:color="auto"/>
            <w:left w:val="none" w:sz="0" w:space="0" w:color="auto"/>
            <w:bottom w:val="none" w:sz="0" w:space="0" w:color="auto"/>
            <w:right w:val="none" w:sz="0" w:space="0" w:color="auto"/>
          </w:divBdr>
        </w:div>
      </w:divsChild>
    </w:div>
    <w:div w:id="1187870279">
      <w:bodyDiv w:val="1"/>
      <w:marLeft w:val="0"/>
      <w:marRight w:val="0"/>
      <w:marTop w:val="0"/>
      <w:marBottom w:val="0"/>
      <w:divBdr>
        <w:top w:val="none" w:sz="0" w:space="0" w:color="auto"/>
        <w:left w:val="none" w:sz="0" w:space="0" w:color="auto"/>
        <w:bottom w:val="none" w:sz="0" w:space="0" w:color="auto"/>
        <w:right w:val="none" w:sz="0" w:space="0" w:color="auto"/>
      </w:divBdr>
    </w:div>
    <w:div w:id="1187907409">
      <w:bodyDiv w:val="1"/>
      <w:marLeft w:val="0"/>
      <w:marRight w:val="0"/>
      <w:marTop w:val="0"/>
      <w:marBottom w:val="0"/>
      <w:divBdr>
        <w:top w:val="none" w:sz="0" w:space="0" w:color="auto"/>
        <w:left w:val="none" w:sz="0" w:space="0" w:color="auto"/>
        <w:bottom w:val="none" w:sz="0" w:space="0" w:color="auto"/>
        <w:right w:val="none" w:sz="0" w:space="0" w:color="auto"/>
      </w:divBdr>
      <w:divsChild>
        <w:div w:id="1349793971">
          <w:marLeft w:val="0"/>
          <w:marRight w:val="0"/>
          <w:marTop w:val="0"/>
          <w:marBottom w:val="150"/>
          <w:divBdr>
            <w:top w:val="none" w:sz="0" w:space="0" w:color="auto"/>
            <w:left w:val="none" w:sz="0" w:space="0" w:color="auto"/>
            <w:bottom w:val="none" w:sz="0" w:space="0" w:color="auto"/>
            <w:right w:val="none" w:sz="0" w:space="0" w:color="auto"/>
          </w:divBdr>
        </w:div>
      </w:divsChild>
    </w:div>
    <w:div w:id="1188326074">
      <w:bodyDiv w:val="1"/>
      <w:marLeft w:val="0"/>
      <w:marRight w:val="0"/>
      <w:marTop w:val="0"/>
      <w:marBottom w:val="0"/>
      <w:divBdr>
        <w:top w:val="none" w:sz="0" w:space="0" w:color="auto"/>
        <w:left w:val="none" w:sz="0" w:space="0" w:color="auto"/>
        <w:bottom w:val="none" w:sz="0" w:space="0" w:color="auto"/>
        <w:right w:val="none" w:sz="0" w:space="0" w:color="auto"/>
      </w:divBdr>
      <w:divsChild>
        <w:div w:id="302931333">
          <w:marLeft w:val="0"/>
          <w:marRight w:val="0"/>
          <w:marTop w:val="0"/>
          <w:marBottom w:val="0"/>
          <w:divBdr>
            <w:top w:val="none" w:sz="0" w:space="0" w:color="auto"/>
            <w:left w:val="none" w:sz="0" w:space="0" w:color="auto"/>
            <w:bottom w:val="none" w:sz="0" w:space="0" w:color="auto"/>
            <w:right w:val="none" w:sz="0" w:space="0" w:color="auto"/>
          </w:divBdr>
          <w:divsChild>
            <w:div w:id="1401751293">
              <w:marLeft w:val="0"/>
              <w:marRight w:val="0"/>
              <w:marTop w:val="0"/>
              <w:marBottom w:val="300"/>
              <w:divBdr>
                <w:top w:val="none" w:sz="0" w:space="0" w:color="auto"/>
                <w:left w:val="none" w:sz="0" w:space="0" w:color="auto"/>
                <w:bottom w:val="single" w:sz="6" w:space="0" w:color="F1F1F1"/>
                <w:right w:val="none" w:sz="0" w:space="0" w:color="auto"/>
              </w:divBdr>
              <w:divsChild>
                <w:div w:id="4379135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8232985">
          <w:marLeft w:val="0"/>
          <w:marRight w:val="0"/>
          <w:marTop w:val="0"/>
          <w:marBottom w:val="0"/>
          <w:divBdr>
            <w:top w:val="none" w:sz="0" w:space="0" w:color="auto"/>
            <w:left w:val="none" w:sz="0" w:space="0" w:color="auto"/>
            <w:bottom w:val="none" w:sz="0" w:space="0" w:color="auto"/>
            <w:right w:val="none" w:sz="0" w:space="0" w:color="auto"/>
          </w:divBdr>
          <w:divsChild>
            <w:div w:id="598561454">
              <w:marLeft w:val="0"/>
              <w:marRight w:val="0"/>
              <w:marTop w:val="0"/>
              <w:marBottom w:val="0"/>
              <w:divBdr>
                <w:top w:val="none" w:sz="0" w:space="0" w:color="auto"/>
                <w:left w:val="none" w:sz="0" w:space="0" w:color="auto"/>
                <w:bottom w:val="none" w:sz="0" w:space="0" w:color="auto"/>
                <w:right w:val="none" w:sz="0" w:space="0" w:color="auto"/>
              </w:divBdr>
              <w:divsChild>
                <w:div w:id="602736285">
                  <w:marLeft w:val="300"/>
                  <w:marRight w:val="0"/>
                  <w:marTop w:val="0"/>
                  <w:marBottom w:val="0"/>
                  <w:divBdr>
                    <w:top w:val="none" w:sz="0" w:space="0" w:color="auto"/>
                    <w:left w:val="none" w:sz="0" w:space="0" w:color="auto"/>
                    <w:bottom w:val="none" w:sz="0" w:space="0" w:color="auto"/>
                    <w:right w:val="none" w:sz="0" w:space="0" w:color="auto"/>
                  </w:divBdr>
                  <w:divsChild>
                    <w:div w:id="1897012937">
                      <w:marLeft w:val="0"/>
                      <w:marRight w:val="0"/>
                      <w:marTop w:val="0"/>
                      <w:marBottom w:val="300"/>
                      <w:divBdr>
                        <w:top w:val="none" w:sz="0" w:space="0" w:color="auto"/>
                        <w:left w:val="none" w:sz="0" w:space="0" w:color="auto"/>
                        <w:bottom w:val="none" w:sz="0" w:space="0" w:color="auto"/>
                        <w:right w:val="none" w:sz="0" w:space="0" w:color="auto"/>
                      </w:divBdr>
                      <w:divsChild>
                        <w:div w:id="510532940">
                          <w:marLeft w:val="0"/>
                          <w:marRight w:val="0"/>
                          <w:marTop w:val="0"/>
                          <w:marBottom w:val="0"/>
                          <w:divBdr>
                            <w:top w:val="none" w:sz="0" w:space="0" w:color="auto"/>
                            <w:left w:val="none" w:sz="0" w:space="0" w:color="auto"/>
                            <w:bottom w:val="none" w:sz="0" w:space="0" w:color="auto"/>
                            <w:right w:val="none" w:sz="0" w:space="0" w:color="auto"/>
                          </w:divBdr>
                          <w:divsChild>
                            <w:div w:id="1064789987">
                              <w:marLeft w:val="0"/>
                              <w:marRight w:val="0"/>
                              <w:marTop w:val="0"/>
                              <w:marBottom w:val="0"/>
                              <w:divBdr>
                                <w:top w:val="none" w:sz="0" w:space="0" w:color="auto"/>
                                <w:left w:val="none" w:sz="0" w:space="0" w:color="auto"/>
                                <w:bottom w:val="none" w:sz="0" w:space="0" w:color="auto"/>
                                <w:right w:val="none" w:sz="0" w:space="0" w:color="auto"/>
                              </w:divBdr>
                              <w:divsChild>
                                <w:div w:id="1681007240">
                                  <w:marLeft w:val="0"/>
                                  <w:marRight w:val="0"/>
                                  <w:marTop w:val="0"/>
                                  <w:marBottom w:val="0"/>
                                  <w:divBdr>
                                    <w:top w:val="single" w:sz="2" w:space="0" w:color="DFDFDF"/>
                                    <w:left w:val="single" w:sz="2" w:space="0" w:color="DFDFDF"/>
                                    <w:bottom w:val="single" w:sz="2" w:space="0" w:color="DFDFDF"/>
                                    <w:right w:val="single" w:sz="2" w:space="0" w:color="DFDFDF"/>
                                  </w:divBdr>
                                  <w:divsChild>
                                    <w:div w:id="1735741281">
                                      <w:marLeft w:val="-90"/>
                                      <w:marRight w:val="0"/>
                                      <w:marTop w:val="0"/>
                                      <w:marBottom w:val="0"/>
                                      <w:divBdr>
                                        <w:top w:val="none" w:sz="0" w:space="0" w:color="auto"/>
                                        <w:left w:val="none" w:sz="0" w:space="0" w:color="auto"/>
                                        <w:bottom w:val="none" w:sz="0" w:space="0" w:color="auto"/>
                                        <w:right w:val="none" w:sz="0" w:space="0" w:color="auto"/>
                                      </w:divBdr>
                                      <w:divsChild>
                                        <w:div w:id="1507742822">
                                          <w:marLeft w:val="0"/>
                                          <w:marRight w:val="0"/>
                                          <w:marTop w:val="0"/>
                                          <w:marBottom w:val="45"/>
                                          <w:divBdr>
                                            <w:top w:val="single" w:sz="2" w:space="0" w:color="A9A9A9"/>
                                            <w:left w:val="single" w:sz="2" w:space="0" w:color="A9A9A9"/>
                                            <w:bottom w:val="single" w:sz="2" w:space="0" w:color="A9A9A9"/>
                                            <w:right w:val="single" w:sz="2" w:space="0" w:color="A9A9A9"/>
                                          </w:divBdr>
                                          <w:divsChild>
                                            <w:div w:id="1334601634">
                                              <w:marLeft w:val="0"/>
                                              <w:marRight w:val="0"/>
                                              <w:marTop w:val="0"/>
                                              <w:marBottom w:val="0"/>
                                              <w:divBdr>
                                                <w:top w:val="none" w:sz="0" w:space="0" w:color="auto"/>
                                                <w:left w:val="none" w:sz="0" w:space="0" w:color="auto"/>
                                                <w:bottom w:val="none" w:sz="0" w:space="0" w:color="auto"/>
                                                <w:right w:val="none" w:sz="0" w:space="0" w:color="auto"/>
                                              </w:divBdr>
                                              <w:divsChild>
                                                <w:div w:id="88350311">
                                                  <w:marLeft w:val="92"/>
                                                  <w:marRight w:val="0"/>
                                                  <w:marTop w:val="0"/>
                                                  <w:marBottom w:val="150"/>
                                                  <w:divBdr>
                                                    <w:top w:val="single" w:sz="2" w:space="0" w:color="E4E4E4"/>
                                                    <w:left w:val="single" w:sz="2" w:space="0" w:color="E4E4E4"/>
                                                    <w:bottom w:val="single" w:sz="2" w:space="0" w:color="E4E4E4"/>
                                                    <w:right w:val="single" w:sz="2" w:space="0" w:color="E4E4E4"/>
                                                  </w:divBdr>
                                                </w:div>
                                                <w:div w:id="104983861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347830215">
                          <w:marLeft w:val="0"/>
                          <w:marRight w:val="0"/>
                          <w:marTop w:val="0"/>
                          <w:marBottom w:val="0"/>
                          <w:divBdr>
                            <w:top w:val="none" w:sz="0" w:space="0" w:color="auto"/>
                            <w:left w:val="none" w:sz="0" w:space="0" w:color="auto"/>
                            <w:bottom w:val="none" w:sz="0" w:space="0" w:color="auto"/>
                            <w:right w:val="none" w:sz="0" w:space="0" w:color="auto"/>
                          </w:divBdr>
                          <w:divsChild>
                            <w:div w:id="855584226">
                              <w:marLeft w:val="0"/>
                              <w:marRight w:val="0"/>
                              <w:marTop w:val="0"/>
                              <w:marBottom w:val="0"/>
                              <w:divBdr>
                                <w:top w:val="none" w:sz="0" w:space="0" w:color="auto"/>
                                <w:left w:val="none" w:sz="0" w:space="0" w:color="auto"/>
                                <w:bottom w:val="none" w:sz="0" w:space="0" w:color="auto"/>
                                <w:right w:val="none" w:sz="0" w:space="0" w:color="auto"/>
                              </w:divBdr>
                              <w:divsChild>
                                <w:div w:id="232665706">
                                  <w:marLeft w:val="0"/>
                                  <w:marRight w:val="0"/>
                                  <w:marTop w:val="0"/>
                                  <w:marBottom w:val="0"/>
                                  <w:divBdr>
                                    <w:top w:val="single" w:sz="2" w:space="0" w:color="DFDFDF"/>
                                    <w:left w:val="single" w:sz="2" w:space="0" w:color="DFDFDF"/>
                                    <w:bottom w:val="single" w:sz="2" w:space="0" w:color="DFDFDF"/>
                                    <w:right w:val="single" w:sz="2" w:space="0" w:color="DFDFDF"/>
                                  </w:divBdr>
                                  <w:divsChild>
                                    <w:div w:id="9112063">
                                      <w:marLeft w:val="-90"/>
                                      <w:marRight w:val="0"/>
                                      <w:marTop w:val="0"/>
                                      <w:marBottom w:val="0"/>
                                      <w:divBdr>
                                        <w:top w:val="none" w:sz="0" w:space="0" w:color="auto"/>
                                        <w:left w:val="none" w:sz="0" w:space="0" w:color="auto"/>
                                        <w:bottom w:val="none" w:sz="0" w:space="0" w:color="auto"/>
                                        <w:right w:val="none" w:sz="0" w:space="0" w:color="auto"/>
                                      </w:divBdr>
                                      <w:divsChild>
                                        <w:div w:id="911425330">
                                          <w:marLeft w:val="0"/>
                                          <w:marRight w:val="0"/>
                                          <w:marTop w:val="0"/>
                                          <w:marBottom w:val="45"/>
                                          <w:divBdr>
                                            <w:top w:val="single" w:sz="2" w:space="0" w:color="A9A9A9"/>
                                            <w:left w:val="single" w:sz="2" w:space="0" w:color="A9A9A9"/>
                                            <w:bottom w:val="single" w:sz="2" w:space="0" w:color="A9A9A9"/>
                                            <w:right w:val="single" w:sz="2" w:space="0" w:color="A9A9A9"/>
                                          </w:divBdr>
                                          <w:divsChild>
                                            <w:div w:id="1358239256">
                                              <w:marLeft w:val="0"/>
                                              <w:marRight w:val="0"/>
                                              <w:marTop w:val="0"/>
                                              <w:marBottom w:val="0"/>
                                              <w:divBdr>
                                                <w:top w:val="none" w:sz="0" w:space="0" w:color="auto"/>
                                                <w:left w:val="none" w:sz="0" w:space="0" w:color="auto"/>
                                                <w:bottom w:val="none" w:sz="0" w:space="0" w:color="auto"/>
                                                <w:right w:val="none" w:sz="0" w:space="0" w:color="auto"/>
                                              </w:divBdr>
                                              <w:divsChild>
                                                <w:div w:id="8311078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370833200">
                                      <w:marLeft w:val="0"/>
                                      <w:marRight w:val="0"/>
                                      <w:marTop w:val="0"/>
                                      <w:marBottom w:val="270"/>
                                      <w:divBdr>
                                        <w:top w:val="none" w:sz="0" w:space="0" w:color="auto"/>
                                        <w:left w:val="none" w:sz="0" w:space="0" w:color="auto"/>
                                        <w:bottom w:val="single" w:sz="12" w:space="5" w:color="DADADA"/>
                                        <w:right w:val="none" w:sz="0" w:space="0" w:color="auto"/>
                                      </w:divBdr>
                                      <w:divsChild>
                                        <w:div w:id="14529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777593">
                  <w:marLeft w:val="0"/>
                  <w:marRight w:val="0"/>
                  <w:marTop w:val="0"/>
                  <w:marBottom w:val="0"/>
                  <w:divBdr>
                    <w:top w:val="none" w:sz="0" w:space="0" w:color="auto"/>
                    <w:left w:val="none" w:sz="0" w:space="0" w:color="auto"/>
                    <w:bottom w:val="none" w:sz="0" w:space="0" w:color="auto"/>
                    <w:right w:val="none" w:sz="0" w:space="0" w:color="auto"/>
                  </w:divBdr>
                  <w:divsChild>
                    <w:div w:id="202254751">
                      <w:marLeft w:val="0"/>
                      <w:marRight w:val="0"/>
                      <w:marTop w:val="0"/>
                      <w:marBottom w:val="75"/>
                      <w:divBdr>
                        <w:top w:val="none" w:sz="0" w:space="0" w:color="auto"/>
                        <w:left w:val="none" w:sz="0" w:space="0" w:color="auto"/>
                        <w:bottom w:val="none" w:sz="0" w:space="0" w:color="auto"/>
                        <w:right w:val="none" w:sz="0" w:space="0" w:color="auto"/>
                      </w:divBdr>
                    </w:div>
                    <w:div w:id="1471511648">
                      <w:marLeft w:val="0"/>
                      <w:marRight w:val="0"/>
                      <w:marTop w:val="0"/>
                      <w:marBottom w:val="0"/>
                      <w:divBdr>
                        <w:top w:val="none" w:sz="0" w:space="0" w:color="auto"/>
                        <w:left w:val="none" w:sz="0" w:space="0" w:color="auto"/>
                        <w:bottom w:val="none" w:sz="0" w:space="0" w:color="auto"/>
                        <w:right w:val="none" w:sz="0" w:space="0" w:color="auto"/>
                      </w:divBdr>
                      <w:divsChild>
                        <w:div w:id="2029015051">
                          <w:marLeft w:val="0"/>
                          <w:marRight w:val="0"/>
                          <w:marTop w:val="0"/>
                          <w:marBottom w:val="0"/>
                          <w:divBdr>
                            <w:top w:val="none" w:sz="0" w:space="0" w:color="auto"/>
                            <w:left w:val="none" w:sz="0" w:space="0" w:color="auto"/>
                            <w:bottom w:val="none" w:sz="0" w:space="0" w:color="auto"/>
                            <w:right w:val="none" w:sz="0" w:space="0" w:color="auto"/>
                          </w:divBdr>
                          <w:divsChild>
                            <w:div w:id="1102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509">
                      <w:marLeft w:val="0"/>
                      <w:marRight w:val="0"/>
                      <w:marTop w:val="0"/>
                      <w:marBottom w:val="300"/>
                      <w:divBdr>
                        <w:top w:val="none" w:sz="0" w:space="0" w:color="auto"/>
                        <w:left w:val="none" w:sz="0" w:space="0" w:color="auto"/>
                        <w:bottom w:val="none" w:sz="0" w:space="0" w:color="auto"/>
                        <w:right w:val="none" w:sz="0" w:space="0" w:color="auto"/>
                      </w:divBdr>
                      <w:divsChild>
                        <w:div w:id="1115950300">
                          <w:marLeft w:val="0"/>
                          <w:marRight w:val="0"/>
                          <w:marTop w:val="0"/>
                          <w:marBottom w:val="0"/>
                          <w:divBdr>
                            <w:top w:val="none" w:sz="0" w:space="0" w:color="auto"/>
                            <w:left w:val="none" w:sz="0" w:space="0" w:color="auto"/>
                            <w:bottom w:val="none" w:sz="0" w:space="0" w:color="auto"/>
                            <w:right w:val="none" w:sz="0" w:space="0" w:color="auto"/>
                          </w:divBdr>
                        </w:div>
                      </w:divsChild>
                    </w:div>
                    <w:div w:id="190135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74592">
      <w:bodyDiv w:val="1"/>
      <w:marLeft w:val="0"/>
      <w:marRight w:val="0"/>
      <w:marTop w:val="0"/>
      <w:marBottom w:val="0"/>
      <w:divBdr>
        <w:top w:val="none" w:sz="0" w:space="0" w:color="auto"/>
        <w:left w:val="none" w:sz="0" w:space="0" w:color="auto"/>
        <w:bottom w:val="none" w:sz="0" w:space="0" w:color="auto"/>
        <w:right w:val="none" w:sz="0" w:space="0" w:color="auto"/>
      </w:divBdr>
      <w:divsChild>
        <w:div w:id="850878215">
          <w:marLeft w:val="0"/>
          <w:marRight w:val="0"/>
          <w:marTop w:val="0"/>
          <w:marBottom w:val="450"/>
          <w:divBdr>
            <w:top w:val="none" w:sz="0" w:space="0" w:color="auto"/>
            <w:left w:val="none" w:sz="0" w:space="0" w:color="auto"/>
            <w:bottom w:val="single" w:sz="6" w:space="19" w:color="EEEEEE"/>
            <w:right w:val="none" w:sz="0" w:space="0" w:color="auto"/>
          </w:divBdr>
          <w:divsChild>
            <w:div w:id="43910408">
              <w:marLeft w:val="0"/>
              <w:marRight w:val="0"/>
              <w:marTop w:val="0"/>
              <w:marBottom w:val="150"/>
              <w:divBdr>
                <w:top w:val="none" w:sz="0" w:space="0" w:color="auto"/>
                <w:left w:val="none" w:sz="0" w:space="0" w:color="auto"/>
                <w:bottom w:val="none" w:sz="0" w:space="0" w:color="auto"/>
                <w:right w:val="none" w:sz="0" w:space="0" w:color="auto"/>
              </w:divBdr>
              <w:divsChild>
                <w:div w:id="612322653">
                  <w:marLeft w:val="0"/>
                  <w:marRight w:val="0"/>
                  <w:marTop w:val="0"/>
                  <w:marBottom w:val="0"/>
                  <w:divBdr>
                    <w:top w:val="none" w:sz="0" w:space="0" w:color="auto"/>
                    <w:left w:val="none" w:sz="0" w:space="0" w:color="auto"/>
                    <w:bottom w:val="none" w:sz="0" w:space="0" w:color="auto"/>
                    <w:right w:val="none" w:sz="0" w:space="0" w:color="auto"/>
                  </w:divBdr>
                </w:div>
              </w:divsChild>
            </w:div>
            <w:div w:id="524052732">
              <w:marLeft w:val="0"/>
              <w:marRight w:val="0"/>
              <w:marTop w:val="0"/>
              <w:marBottom w:val="0"/>
              <w:divBdr>
                <w:top w:val="none" w:sz="0" w:space="0" w:color="auto"/>
                <w:left w:val="none" w:sz="0" w:space="0" w:color="auto"/>
                <w:bottom w:val="none" w:sz="0" w:space="0" w:color="auto"/>
                <w:right w:val="none" w:sz="0" w:space="0" w:color="auto"/>
              </w:divBdr>
            </w:div>
          </w:divsChild>
        </w:div>
        <w:div w:id="632249399">
          <w:marLeft w:val="0"/>
          <w:marRight w:val="0"/>
          <w:marTop w:val="0"/>
          <w:marBottom w:val="0"/>
          <w:divBdr>
            <w:top w:val="none" w:sz="0" w:space="0" w:color="auto"/>
            <w:left w:val="none" w:sz="0" w:space="0" w:color="auto"/>
            <w:bottom w:val="none" w:sz="0" w:space="0" w:color="auto"/>
            <w:right w:val="none" w:sz="0" w:space="0" w:color="auto"/>
          </w:divBdr>
          <w:divsChild>
            <w:div w:id="759525368">
              <w:marLeft w:val="0"/>
              <w:marRight w:val="0"/>
              <w:marTop w:val="0"/>
              <w:marBottom w:val="0"/>
              <w:divBdr>
                <w:top w:val="none" w:sz="0" w:space="0" w:color="auto"/>
                <w:left w:val="none" w:sz="0" w:space="0" w:color="auto"/>
                <w:bottom w:val="none" w:sz="0" w:space="0" w:color="auto"/>
                <w:right w:val="none" w:sz="0" w:space="0" w:color="auto"/>
              </w:divBdr>
              <w:divsChild>
                <w:div w:id="4751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366707">
      <w:bodyDiv w:val="1"/>
      <w:marLeft w:val="0"/>
      <w:marRight w:val="0"/>
      <w:marTop w:val="0"/>
      <w:marBottom w:val="0"/>
      <w:divBdr>
        <w:top w:val="none" w:sz="0" w:space="0" w:color="auto"/>
        <w:left w:val="none" w:sz="0" w:space="0" w:color="auto"/>
        <w:bottom w:val="none" w:sz="0" w:space="0" w:color="auto"/>
        <w:right w:val="none" w:sz="0" w:space="0" w:color="auto"/>
      </w:divBdr>
      <w:divsChild>
        <w:div w:id="1190100256">
          <w:marLeft w:val="0"/>
          <w:marRight w:val="0"/>
          <w:marTop w:val="0"/>
          <w:marBottom w:val="150"/>
          <w:divBdr>
            <w:top w:val="none" w:sz="0" w:space="0" w:color="auto"/>
            <w:left w:val="none" w:sz="0" w:space="0" w:color="auto"/>
            <w:bottom w:val="none" w:sz="0" w:space="0" w:color="auto"/>
            <w:right w:val="none" w:sz="0" w:space="0" w:color="auto"/>
          </w:divBdr>
        </w:div>
        <w:div w:id="1944223131">
          <w:marLeft w:val="0"/>
          <w:marRight w:val="0"/>
          <w:marTop w:val="0"/>
          <w:marBottom w:val="0"/>
          <w:divBdr>
            <w:top w:val="none" w:sz="0" w:space="0" w:color="auto"/>
            <w:left w:val="none" w:sz="0" w:space="0" w:color="auto"/>
            <w:bottom w:val="none" w:sz="0" w:space="0" w:color="auto"/>
            <w:right w:val="none" w:sz="0" w:space="0" w:color="auto"/>
          </w:divBdr>
        </w:div>
      </w:divsChild>
    </w:div>
    <w:div w:id="1189369026">
      <w:bodyDiv w:val="1"/>
      <w:marLeft w:val="0"/>
      <w:marRight w:val="0"/>
      <w:marTop w:val="0"/>
      <w:marBottom w:val="0"/>
      <w:divBdr>
        <w:top w:val="none" w:sz="0" w:space="0" w:color="auto"/>
        <w:left w:val="none" w:sz="0" w:space="0" w:color="auto"/>
        <w:bottom w:val="none" w:sz="0" w:space="0" w:color="auto"/>
        <w:right w:val="none" w:sz="0" w:space="0" w:color="auto"/>
      </w:divBdr>
      <w:divsChild>
        <w:div w:id="1625959242">
          <w:marLeft w:val="0"/>
          <w:marRight w:val="0"/>
          <w:marTop w:val="0"/>
          <w:marBottom w:val="0"/>
          <w:divBdr>
            <w:top w:val="none" w:sz="0" w:space="0" w:color="auto"/>
            <w:left w:val="none" w:sz="0" w:space="0" w:color="auto"/>
            <w:bottom w:val="dotted" w:sz="6" w:space="4" w:color="DDDDDD"/>
            <w:right w:val="none" w:sz="0" w:space="0" w:color="auto"/>
          </w:divBdr>
          <w:divsChild>
            <w:div w:id="17808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3818">
      <w:bodyDiv w:val="1"/>
      <w:marLeft w:val="0"/>
      <w:marRight w:val="0"/>
      <w:marTop w:val="0"/>
      <w:marBottom w:val="0"/>
      <w:divBdr>
        <w:top w:val="none" w:sz="0" w:space="0" w:color="auto"/>
        <w:left w:val="none" w:sz="0" w:space="0" w:color="auto"/>
        <w:bottom w:val="none" w:sz="0" w:space="0" w:color="auto"/>
        <w:right w:val="none" w:sz="0" w:space="0" w:color="auto"/>
      </w:divBdr>
    </w:div>
    <w:div w:id="1189682000">
      <w:bodyDiv w:val="1"/>
      <w:marLeft w:val="0"/>
      <w:marRight w:val="0"/>
      <w:marTop w:val="0"/>
      <w:marBottom w:val="0"/>
      <w:divBdr>
        <w:top w:val="none" w:sz="0" w:space="0" w:color="auto"/>
        <w:left w:val="none" w:sz="0" w:space="0" w:color="auto"/>
        <w:bottom w:val="none" w:sz="0" w:space="0" w:color="auto"/>
        <w:right w:val="none" w:sz="0" w:space="0" w:color="auto"/>
      </w:divBdr>
    </w:div>
    <w:div w:id="1189948440">
      <w:bodyDiv w:val="1"/>
      <w:marLeft w:val="0"/>
      <w:marRight w:val="0"/>
      <w:marTop w:val="0"/>
      <w:marBottom w:val="0"/>
      <w:divBdr>
        <w:top w:val="none" w:sz="0" w:space="0" w:color="auto"/>
        <w:left w:val="none" w:sz="0" w:space="0" w:color="auto"/>
        <w:bottom w:val="none" w:sz="0" w:space="0" w:color="auto"/>
        <w:right w:val="none" w:sz="0" w:space="0" w:color="auto"/>
      </w:divBdr>
    </w:div>
    <w:div w:id="1189948978">
      <w:bodyDiv w:val="1"/>
      <w:marLeft w:val="0"/>
      <w:marRight w:val="0"/>
      <w:marTop w:val="0"/>
      <w:marBottom w:val="0"/>
      <w:divBdr>
        <w:top w:val="none" w:sz="0" w:space="0" w:color="auto"/>
        <w:left w:val="none" w:sz="0" w:space="0" w:color="auto"/>
        <w:bottom w:val="none" w:sz="0" w:space="0" w:color="auto"/>
        <w:right w:val="none" w:sz="0" w:space="0" w:color="auto"/>
      </w:divBdr>
      <w:divsChild>
        <w:div w:id="1689259374">
          <w:marLeft w:val="0"/>
          <w:marRight w:val="0"/>
          <w:marTop w:val="0"/>
          <w:marBottom w:val="150"/>
          <w:divBdr>
            <w:top w:val="none" w:sz="0" w:space="0" w:color="auto"/>
            <w:left w:val="none" w:sz="0" w:space="0" w:color="auto"/>
            <w:bottom w:val="none" w:sz="0" w:space="0" w:color="auto"/>
            <w:right w:val="none" w:sz="0" w:space="0" w:color="auto"/>
          </w:divBdr>
        </w:div>
      </w:divsChild>
    </w:div>
    <w:div w:id="1190294997">
      <w:bodyDiv w:val="1"/>
      <w:marLeft w:val="0"/>
      <w:marRight w:val="0"/>
      <w:marTop w:val="0"/>
      <w:marBottom w:val="0"/>
      <w:divBdr>
        <w:top w:val="none" w:sz="0" w:space="0" w:color="auto"/>
        <w:left w:val="none" w:sz="0" w:space="0" w:color="auto"/>
        <w:bottom w:val="none" w:sz="0" w:space="0" w:color="auto"/>
        <w:right w:val="none" w:sz="0" w:space="0" w:color="auto"/>
      </w:divBdr>
      <w:divsChild>
        <w:div w:id="900679136">
          <w:marLeft w:val="0"/>
          <w:marRight w:val="0"/>
          <w:marTop w:val="0"/>
          <w:marBottom w:val="150"/>
          <w:divBdr>
            <w:top w:val="none" w:sz="0" w:space="0" w:color="auto"/>
            <w:left w:val="none" w:sz="0" w:space="0" w:color="auto"/>
            <w:bottom w:val="none" w:sz="0" w:space="0" w:color="auto"/>
            <w:right w:val="none" w:sz="0" w:space="0" w:color="auto"/>
          </w:divBdr>
        </w:div>
      </w:divsChild>
    </w:div>
    <w:div w:id="1190489887">
      <w:bodyDiv w:val="1"/>
      <w:marLeft w:val="0"/>
      <w:marRight w:val="0"/>
      <w:marTop w:val="0"/>
      <w:marBottom w:val="0"/>
      <w:divBdr>
        <w:top w:val="none" w:sz="0" w:space="0" w:color="auto"/>
        <w:left w:val="none" w:sz="0" w:space="0" w:color="auto"/>
        <w:bottom w:val="none" w:sz="0" w:space="0" w:color="auto"/>
        <w:right w:val="none" w:sz="0" w:space="0" w:color="auto"/>
      </w:divBdr>
    </w:div>
    <w:div w:id="1190796585">
      <w:bodyDiv w:val="1"/>
      <w:marLeft w:val="0"/>
      <w:marRight w:val="0"/>
      <w:marTop w:val="0"/>
      <w:marBottom w:val="0"/>
      <w:divBdr>
        <w:top w:val="none" w:sz="0" w:space="0" w:color="auto"/>
        <w:left w:val="none" w:sz="0" w:space="0" w:color="auto"/>
        <w:bottom w:val="none" w:sz="0" w:space="0" w:color="auto"/>
        <w:right w:val="none" w:sz="0" w:space="0" w:color="auto"/>
      </w:divBdr>
      <w:divsChild>
        <w:div w:id="1799178246">
          <w:marLeft w:val="0"/>
          <w:marRight w:val="0"/>
          <w:marTop w:val="0"/>
          <w:marBottom w:val="0"/>
          <w:divBdr>
            <w:top w:val="none" w:sz="0" w:space="0" w:color="auto"/>
            <w:left w:val="none" w:sz="0" w:space="0" w:color="auto"/>
            <w:bottom w:val="none" w:sz="0" w:space="0" w:color="auto"/>
            <w:right w:val="none" w:sz="0" w:space="0" w:color="auto"/>
          </w:divBdr>
          <w:divsChild>
            <w:div w:id="726682305">
              <w:marLeft w:val="0"/>
              <w:marRight w:val="0"/>
              <w:marTop w:val="0"/>
              <w:marBottom w:val="0"/>
              <w:divBdr>
                <w:top w:val="none" w:sz="0" w:space="0" w:color="auto"/>
                <w:left w:val="none" w:sz="0" w:space="0" w:color="auto"/>
                <w:bottom w:val="none" w:sz="0" w:space="0" w:color="auto"/>
                <w:right w:val="none" w:sz="0" w:space="0" w:color="auto"/>
              </w:divBdr>
            </w:div>
          </w:divsChild>
        </w:div>
        <w:div w:id="838542227">
          <w:marLeft w:val="0"/>
          <w:marRight w:val="0"/>
          <w:marTop w:val="120"/>
          <w:marBottom w:val="0"/>
          <w:divBdr>
            <w:top w:val="none" w:sz="0" w:space="0" w:color="auto"/>
            <w:left w:val="none" w:sz="0" w:space="0" w:color="auto"/>
            <w:bottom w:val="none" w:sz="0" w:space="0" w:color="auto"/>
            <w:right w:val="none" w:sz="0" w:space="0" w:color="auto"/>
          </w:divBdr>
        </w:div>
      </w:divsChild>
    </w:div>
    <w:div w:id="1190800308">
      <w:bodyDiv w:val="1"/>
      <w:marLeft w:val="0"/>
      <w:marRight w:val="0"/>
      <w:marTop w:val="0"/>
      <w:marBottom w:val="0"/>
      <w:divBdr>
        <w:top w:val="none" w:sz="0" w:space="0" w:color="auto"/>
        <w:left w:val="none" w:sz="0" w:space="0" w:color="auto"/>
        <w:bottom w:val="none" w:sz="0" w:space="0" w:color="auto"/>
        <w:right w:val="none" w:sz="0" w:space="0" w:color="auto"/>
      </w:divBdr>
    </w:div>
    <w:div w:id="1190989573">
      <w:bodyDiv w:val="1"/>
      <w:marLeft w:val="0"/>
      <w:marRight w:val="0"/>
      <w:marTop w:val="0"/>
      <w:marBottom w:val="0"/>
      <w:divBdr>
        <w:top w:val="none" w:sz="0" w:space="0" w:color="auto"/>
        <w:left w:val="none" w:sz="0" w:space="0" w:color="auto"/>
        <w:bottom w:val="none" w:sz="0" w:space="0" w:color="auto"/>
        <w:right w:val="none" w:sz="0" w:space="0" w:color="auto"/>
      </w:divBdr>
      <w:divsChild>
        <w:div w:id="1672831675">
          <w:marLeft w:val="0"/>
          <w:marRight w:val="0"/>
          <w:marTop w:val="0"/>
          <w:marBottom w:val="0"/>
          <w:divBdr>
            <w:top w:val="none" w:sz="0" w:space="0" w:color="auto"/>
            <w:left w:val="none" w:sz="0" w:space="0" w:color="auto"/>
            <w:bottom w:val="dotted" w:sz="6" w:space="4" w:color="DDDDDD"/>
            <w:right w:val="none" w:sz="0" w:space="0" w:color="auto"/>
          </w:divBdr>
        </w:div>
      </w:divsChild>
    </w:div>
    <w:div w:id="1191333644">
      <w:bodyDiv w:val="1"/>
      <w:marLeft w:val="0"/>
      <w:marRight w:val="0"/>
      <w:marTop w:val="0"/>
      <w:marBottom w:val="0"/>
      <w:divBdr>
        <w:top w:val="none" w:sz="0" w:space="0" w:color="auto"/>
        <w:left w:val="none" w:sz="0" w:space="0" w:color="auto"/>
        <w:bottom w:val="none" w:sz="0" w:space="0" w:color="auto"/>
        <w:right w:val="none" w:sz="0" w:space="0" w:color="auto"/>
      </w:divBdr>
      <w:divsChild>
        <w:div w:id="235629514">
          <w:marLeft w:val="0"/>
          <w:marRight w:val="0"/>
          <w:marTop w:val="0"/>
          <w:marBottom w:val="150"/>
          <w:divBdr>
            <w:top w:val="none" w:sz="0" w:space="0" w:color="auto"/>
            <w:left w:val="none" w:sz="0" w:space="0" w:color="auto"/>
            <w:bottom w:val="none" w:sz="0" w:space="0" w:color="auto"/>
            <w:right w:val="none" w:sz="0" w:space="0" w:color="auto"/>
          </w:divBdr>
        </w:div>
      </w:divsChild>
    </w:div>
    <w:div w:id="1192647834">
      <w:bodyDiv w:val="1"/>
      <w:marLeft w:val="0"/>
      <w:marRight w:val="0"/>
      <w:marTop w:val="0"/>
      <w:marBottom w:val="0"/>
      <w:divBdr>
        <w:top w:val="none" w:sz="0" w:space="0" w:color="auto"/>
        <w:left w:val="none" w:sz="0" w:space="0" w:color="auto"/>
        <w:bottom w:val="none" w:sz="0" w:space="0" w:color="auto"/>
        <w:right w:val="none" w:sz="0" w:space="0" w:color="auto"/>
      </w:divBdr>
    </w:div>
    <w:div w:id="1192917337">
      <w:bodyDiv w:val="1"/>
      <w:marLeft w:val="0"/>
      <w:marRight w:val="0"/>
      <w:marTop w:val="0"/>
      <w:marBottom w:val="0"/>
      <w:divBdr>
        <w:top w:val="none" w:sz="0" w:space="0" w:color="auto"/>
        <w:left w:val="none" w:sz="0" w:space="0" w:color="auto"/>
        <w:bottom w:val="none" w:sz="0" w:space="0" w:color="auto"/>
        <w:right w:val="none" w:sz="0" w:space="0" w:color="auto"/>
      </w:divBdr>
    </w:div>
    <w:div w:id="1192917877">
      <w:bodyDiv w:val="1"/>
      <w:marLeft w:val="0"/>
      <w:marRight w:val="0"/>
      <w:marTop w:val="0"/>
      <w:marBottom w:val="0"/>
      <w:divBdr>
        <w:top w:val="none" w:sz="0" w:space="0" w:color="auto"/>
        <w:left w:val="none" w:sz="0" w:space="0" w:color="auto"/>
        <w:bottom w:val="none" w:sz="0" w:space="0" w:color="auto"/>
        <w:right w:val="none" w:sz="0" w:space="0" w:color="auto"/>
      </w:divBdr>
    </w:div>
    <w:div w:id="1192958774">
      <w:bodyDiv w:val="1"/>
      <w:marLeft w:val="0"/>
      <w:marRight w:val="0"/>
      <w:marTop w:val="0"/>
      <w:marBottom w:val="0"/>
      <w:divBdr>
        <w:top w:val="none" w:sz="0" w:space="0" w:color="auto"/>
        <w:left w:val="none" w:sz="0" w:space="0" w:color="auto"/>
        <w:bottom w:val="none" w:sz="0" w:space="0" w:color="auto"/>
        <w:right w:val="none" w:sz="0" w:space="0" w:color="auto"/>
      </w:divBdr>
      <w:divsChild>
        <w:div w:id="1074670486">
          <w:marLeft w:val="0"/>
          <w:marRight w:val="0"/>
          <w:marTop w:val="0"/>
          <w:marBottom w:val="150"/>
          <w:divBdr>
            <w:top w:val="none" w:sz="0" w:space="0" w:color="auto"/>
            <w:left w:val="none" w:sz="0" w:space="0" w:color="auto"/>
            <w:bottom w:val="none" w:sz="0" w:space="0" w:color="auto"/>
            <w:right w:val="none" w:sz="0" w:space="0" w:color="auto"/>
          </w:divBdr>
          <w:divsChild>
            <w:div w:id="1689988297">
              <w:marLeft w:val="0"/>
              <w:marRight w:val="0"/>
              <w:marTop w:val="0"/>
              <w:marBottom w:val="0"/>
              <w:divBdr>
                <w:top w:val="none" w:sz="0" w:space="0" w:color="auto"/>
                <w:left w:val="none" w:sz="0" w:space="0" w:color="auto"/>
                <w:bottom w:val="none" w:sz="0" w:space="0" w:color="auto"/>
                <w:right w:val="none" w:sz="0" w:space="0" w:color="auto"/>
              </w:divBdr>
            </w:div>
          </w:divsChild>
        </w:div>
        <w:div w:id="1769040795">
          <w:marLeft w:val="0"/>
          <w:marRight w:val="0"/>
          <w:marTop w:val="0"/>
          <w:marBottom w:val="0"/>
          <w:divBdr>
            <w:top w:val="none" w:sz="0" w:space="0" w:color="auto"/>
            <w:left w:val="none" w:sz="0" w:space="0" w:color="auto"/>
            <w:bottom w:val="none" w:sz="0" w:space="0" w:color="auto"/>
            <w:right w:val="none" w:sz="0" w:space="0" w:color="auto"/>
          </w:divBdr>
          <w:divsChild>
            <w:div w:id="704016148">
              <w:marLeft w:val="0"/>
              <w:marRight w:val="0"/>
              <w:marTop w:val="0"/>
              <w:marBottom w:val="150"/>
              <w:divBdr>
                <w:top w:val="none" w:sz="0" w:space="0" w:color="auto"/>
                <w:left w:val="none" w:sz="0" w:space="0" w:color="auto"/>
                <w:bottom w:val="none" w:sz="0" w:space="0" w:color="auto"/>
                <w:right w:val="none" w:sz="0" w:space="0" w:color="auto"/>
              </w:divBdr>
            </w:div>
            <w:div w:id="111162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879354">
      <w:bodyDiv w:val="1"/>
      <w:marLeft w:val="0"/>
      <w:marRight w:val="0"/>
      <w:marTop w:val="0"/>
      <w:marBottom w:val="0"/>
      <w:divBdr>
        <w:top w:val="none" w:sz="0" w:space="0" w:color="auto"/>
        <w:left w:val="none" w:sz="0" w:space="0" w:color="auto"/>
        <w:bottom w:val="none" w:sz="0" w:space="0" w:color="auto"/>
        <w:right w:val="none" w:sz="0" w:space="0" w:color="auto"/>
      </w:divBdr>
    </w:div>
    <w:div w:id="1193886874">
      <w:bodyDiv w:val="1"/>
      <w:marLeft w:val="0"/>
      <w:marRight w:val="0"/>
      <w:marTop w:val="0"/>
      <w:marBottom w:val="0"/>
      <w:divBdr>
        <w:top w:val="none" w:sz="0" w:space="0" w:color="auto"/>
        <w:left w:val="none" w:sz="0" w:space="0" w:color="auto"/>
        <w:bottom w:val="none" w:sz="0" w:space="0" w:color="auto"/>
        <w:right w:val="none" w:sz="0" w:space="0" w:color="auto"/>
      </w:divBdr>
    </w:div>
    <w:div w:id="1194147835">
      <w:bodyDiv w:val="1"/>
      <w:marLeft w:val="0"/>
      <w:marRight w:val="0"/>
      <w:marTop w:val="0"/>
      <w:marBottom w:val="0"/>
      <w:divBdr>
        <w:top w:val="none" w:sz="0" w:space="0" w:color="auto"/>
        <w:left w:val="none" w:sz="0" w:space="0" w:color="auto"/>
        <w:bottom w:val="none" w:sz="0" w:space="0" w:color="auto"/>
        <w:right w:val="none" w:sz="0" w:space="0" w:color="auto"/>
      </w:divBdr>
      <w:divsChild>
        <w:div w:id="1828085919">
          <w:marLeft w:val="0"/>
          <w:marRight w:val="0"/>
          <w:marTop w:val="0"/>
          <w:marBottom w:val="0"/>
          <w:divBdr>
            <w:top w:val="none" w:sz="0" w:space="0" w:color="auto"/>
            <w:left w:val="none" w:sz="0" w:space="0" w:color="auto"/>
            <w:bottom w:val="none" w:sz="0" w:space="0" w:color="auto"/>
            <w:right w:val="none" w:sz="0" w:space="0" w:color="auto"/>
          </w:divBdr>
          <w:divsChild>
            <w:div w:id="1887646216">
              <w:marLeft w:val="0"/>
              <w:marRight w:val="0"/>
              <w:marTop w:val="0"/>
              <w:marBottom w:val="0"/>
              <w:divBdr>
                <w:top w:val="none" w:sz="0" w:space="0" w:color="auto"/>
                <w:left w:val="none" w:sz="0" w:space="0" w:color="auto"/>
                <w:bottom w:val="none" w:sz="0" w:space="0" w:color="auto"/>
                <w:right w:val="none" w:sz="0" w:space="0" w:color="auto"/>
              </w:divBdr>
              <w:divsChild>
                <w:div w:id="880554854">
                  <w:marLeft w:val="0"/>
                  <w:marRight w:val="0"/>
                  <w:marTop w:val="0"/>
                  <w:marBottom w:val="0"/>
                  <w:divBdr>
                    <w:top w:val="none" w:sz="0" w:space="0" w:color="auto"/>
                    <w:left w:val="none" w:sz="0" w:space="0" w:color="auto"/>
                    <w:bottom w:val="none" w:sz="0" w:space="0" w:color="auto"/>
                    <w:right w:val="none" w:sz="0" w:space="0" w:color="auto"/>
                  </w:divBdr>
                  <w:divsChild>
                    <w:div w:id="215089827">
                      <w:marLeft w:val="0"/>
                      <w:marRight w:val="0"/>
                      <w:marTop w:val="0"/>
                      <w:marBottom w:val="0"/>
                      <w:divBdr>
                        <w:top w:val="none" w:sz="0" w:space="0" w:color="auto"/>
                        <w:left w:val="none" w:sz="0" w:space="0" w:color="auto"/>
                        <w:bottom w:val="none" w:sz="0" w:space="0" w:color="auto"/>
                        <w:right w:val="none" w:sz="0" w:space="0" w:color="auto"/>
                      </w:divBdr>
                      <w:divsChild>
                        <w:div w:id="862524301">
                          <w:marLeft w:val="0"/>
                          <w:marRight w:val="0"/>
                          <w:marTop w:val="0"/>
                          <w:marBottom w:val="0"/>
                          <w:divBdr>
                            <w:top w:val="none" w:sz="0" w:space="0" w:color="auto"/>
                            <w:left w:val="none" w:sz="0" w:space="0" w:color="auto"/>
                            <w:bottom w:val="none" w:sz="0" w:space="0" w:color="auto"/>
                            <w:right w:val="none" w:sz="0" w:space="0" w:color="auto"/>
                          </w:divBdr>
                          <w:divsChild>
                            <w:div w:id="360788323">
                              <w:marLeft w:val="0"/>
                              <w:marRight w:val="0"/>
                              <w:marTop w:val="0"/>
                              <w:marBottom w:val="0"/>
                              <w:divBdr>
                                <w:top w:val="none" w:sz="0" w:space="0" w:color="auto"/>
                                <w:left w:val="none" w:sz="0" w:space="0" w:color="auto"/>
                                <w:bottom w:val="none" w:sz="0" w:space="0" w:color="auto"/>
                                <w:right w:val="none" w:sz="0" w:space="0" w:color="auto"/>
                              </w:divBdr>
                              <w:divsChild>
                                <w:div w:id="14815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265773">
      <w:bodyDiv w:val="1"/>
      <w:marLeft w:val="0"/>
      <w:marRight w:val="0"/>
      <w:marTop w:val="0"/>
      <w:marBottom w:val="0"/>
      <w:divBdr>
        <w:top w:val="none" w:sz="0" w:space="0" w:color="auto"/>
        <w:left w:val="none" w:sz="0" w:space="0" w:color="auto"/>
        <w:bottom w:val="none" w:sz="0" w:space="0" w:color="auto"/>
        <w:right w:val="none" w:sz="0" w:space="0" w:color="auto"/>
      </w:divBdr>
    </w:div>
    <w:div w:id="1194422507">
      <w:bodyDiv w:val="1"/>
      <w:marLeft w:val="0"/>
      <w:marRight w:val="0"/>
      <w:marTop w:val="0"/>
      <w:marBottom w:val="0"/>
      <w:divBdr>
        <w:top w:val="none" w:sz="0" w:space="0" w:color="auto"/>
        <w:left w:val="none" w:sz="0" w:space="0" w:color="auto"/>
        <w:bottom w:val="none" w:sz="0" w:space="0" w:color="auto"/>
        <w:right w:val="none" w:sz="0" w:space="0" w:color="auto"/>
      </w:divBdr>
    </w:div>
    <w:div w:id="1195576600">
      <w:bodyDiv w:val="1"/>
      <w:marLeft w:val="0"/>
      <w:marRight w:val="0"/>
      <w:marTop w:val="0"/>
      <w:marBottom w:val="0"/>
      <w:divBdr>
        <w:top w:val="none" w:sz="0" w:space="0" w:color="auto"/>
        <w:left w:val="none" w:sz="0" w:space="0" w:color="auto"/>
        <w:bottom w:val="none" w:sz="0" w:space="0" w:color="auto"/>
        <w:right w:val="none" w:sz="0" w:space="0" w:color="auto"/>
      </w:divBdr>
      <w:divsChild>
        <w:div w:id="882982858">
          <w:marLeft w:val="0"/>
          <w:marRight w:val="0"/>
          <w:marTop w:val="0"/>
          <w:marBottom w:val="0"/>
          <w:divBdr>
            <w:top w:val="none" w:sz="0" w:space="0" w:color="auto"/>
            <w:left w:val="none" w:sz="0" w:space="0" w:color="auto"/>
            <w:bottom w:val="dotted" w:sz="6" w:space="4" w:color="DDDDDD"/>
            <w:right w:val="none" w:sz="0" w:space="0" w:color="auto"/>
          </w:divBdr>
          <w:divsChild>
            <w:div w:id="172163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42251">
      <w:bodyDiv w:val="1"/>
      <w:marLeft w:val="0"/>
      <w:marRight w:val="0"/>
      <w:marTop w:val="0"/>
      <w:marBottom w:val="0"/>
      <w:divBdr>
        <w:top w:val="none" w:sz="0" w:space="0" w:color="auto"/>
        <w:left w:val="none" w:sz="0" w:space="0" w:color="auto"/>
        <w:bottom w:val="none" w:sz="0" w:space="0" w:color="auto"/>
        <w:right w:val="none" w:sz="0" w:space="0" w:color="auto"/>
      </w:divBdr>
    </w:div>
    <w:div w:id="1196113823">
      <w:bodyDiv w:val="1"/>
      <w:marLeft w:val="0"/>
      <w:marRight w:val="0"/>
      <w:marTop w:val="0"/>
      <w:marBottom w:val="0"/>
      <w:divBdr>
        <w:top w:val="none" w:sz="0" w:space="0" w:color="auto"/>
        <w:left w:val="none" w:sz="0" w:space="0" w:color="auto"/>
        <w:bottom w:val="none" w:sz="0" w:space="0" w:color="auto"/>
        <w:right w:val="none" w:sz="0" w:space="0" w:color="auto"/>
      </w:divBdr>
      <w:divsChild>
        <w:div w:id="1755931128">
          <w:marLeft w:val="0"/>
          <w:marRight w:val="0"/>
          <w:marTop w:val="0"/>
          <w:marBottom w:val="150"/>
          <w:divBdr>
            <w:top w:val="none" w:sz="0" w:space="0" w:color="auto"/>
            <w:left w:val="none" w:sz="0" w:space="0" w:color="auto"/>
            <w:bottom w:val="none" w:sz="0" w:space="0" w:color="auto"/>
            <w:right w:val="none" w:sz="0" w:space="0" w:color="auto"/>
          </w:divBdr>
          <w:divsChild>
            <w:div w:id="637800031">
              <w:marLeft w:val="0"/>
              <w:marRight w:val="0"/>
              <w:marTop w:val="0"/>
              <w:marBottom w:val="0"/>
              <w:divBdr>
                <w:top w:val="none" w:sz="0" w:space="0" w:color="auto"/>
                <w:left w:val="none" w:sz="0" w:space="0" w:color="auto"/>
                <w:bottom w:val="none" w:sz="0" w:space="0" w:color="auto"/>
                <w:right w:val="none" w:sz="0" w:space="0" w:color="auto"/>
              </w:divBdr>
              <w:divsChild>
                <w:div w:id="563685750">
                  <w:marLeft w:val="0"/>
                  <w:marRight w:val="0"/>
                  <w:marTop w:val="0"/>
                  <w:marBottom w:val="0"/>
                  <w:divBdr>
                    <w:top w:val="none" w:sz="0" w:space="0" w:color="auto"/>
                    <w:left w:val="none" w:sz="0" w:space="0" w:color="auto"/>
                    <w:bottom w:val="none" w:sz="0" w:space="0" w:color="auto"/>
                    <w:right w:val="none" w:sz="0" w:space="0" w:color="auto"/>
                  </w:divBdr>
                  <w:divsChild>
                    <w:div w:id="395011430">
                      <w:marLeft w:val="0"/>
                      <w:marRight w:val="150"/>
                      <w:marTop w:val="0"/>
                      <w:marBottom w:val="0"/>
                      <w:divBdr>
                        <w:top w:val="none" w:sz="0" w:space="0" w:color="auto"/>
                        <w:left w:val="none" w:sz="0" w:space="0" w:color="auto"/>
                        <w:bottom w:val="none" w:sz="0" w:space="0" w:color="auto"/>
                        <w:right w:val="none" w:sz="0" w:space="0" w:color="auto"/>
                      </w:divBdr>
                      <w:divsChild>
                        <w:div w:id="1546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84335">
          <w:marLeft w:val="0"/>
          <w:marRight w:val="0"/>
          <w:marTop w:val="0"/>
          <w:marBottom w:val="150"/>
          <w:divBdr>
            <w:top w:val="none" w:sz="0" w:space="0" w:color="auto"/>
            <w:left w:val="none" w:sz="0" w:space="0" w:color="auto"/>
            <w:bottom w:val="none" w:sz="0" w:space="0" w:color="auto"/>
            <w:right w:val="none" w:sz="0" w:space="0" w:color="auto"/>
          </w:divBdr>
        </w:div>
        <w:div w:id="1838644428">
          <w:marLeft w:val="0"/>
          <w:marRight w:val="0"/>
          <w:marTop w:val="0"/>
          <w:marBottom w:val="0"/>
          <w:divBdr>
            <w:top w:val="none" w:sz="0" w:space="0" w:color="auto"/>
            <w:left w:val="none" w:sz="0" w:space="0" w:color="auto"/>
            <w:bottom w:val="none" w:sz="0" w:space="0" w:color="auto"/>
            <w:right w:val="none" w:sz="0" w:space="0" w:color="auto"/>
          </w:divBdr>
          <w:divsChild>
            <w:div w:id="35134212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96844059">
      <w:bodyDiv w:val="1"/>
      <w:marLeft w:val="0"/>
      <w:marRight w:val="0"/>
      <w:marTop w:val="0"/>
      <w:marBottom w:val="0"/>
      <w:divBdr>
        <w:top w:val="none" w:sz="0" w:space="0" w:color="auto"/>
        <w:left w:val="none" w:sz="0" w:space="0" w:color="auto"/>
        <w:bottom w:val="none" w:sz="0" w:space="0" w:color="auto"/>
        <w:right w:val="none" w:sz="0" w:space="0" w:color="auto"/>
      </w:divBdr>
      <w:divsChild>
        <w:div w:id="701825026">
          <w:marLeft w:val="0"/>
          <w:marRight w:val="0"/>
          <w:marTop w:val="0"/>
          <w:marBottom w:val="0"/>
          <w:divBdr>
            <w:top w:val="none" w:sz="0" w:space="0" w:color="auto"/>
            <w:left w:val="none" w:sz="0" w:space="0" w:color="auto"/>
            <w:bottom w:val="none" w:sz="0" w:space="0" w:color="auto"/>
            <w:right w:val="none" w:sz="0" w:space="0" w:color="auto"/>
          </w:divBdr>
        </w:div>
        <w:div w:id="897281378">
          <w:marLeft w:val="0"/>
          <w:marRight w:val="0"/>
          <w:marTop w:val="0"/>
          <w:marBottom w:val="150"/>
          <w:divBdr>
            <w:top w:val="none" w:sz="0" w:space="0" w:color="auto"/>
            <w:left w:val="none" w:sz="0" w:space="0" w:color="auto"/>
            <w:bottom w:val="none" w:sz="0" w:space="0" w:color="auto"/>
            <w:right w:val="none" w:sz="0" w:space="0" w:color="auto"/>
          </w:divBdr>
        </w:div>
      </w:divsChild>
    </w:div>
    <w:div w:id="1198473342">
      <w:bodyDiv w:val="1"/>
      <w:marLeft w:val="0"/>
      <w:marRight w:val="0"/>
      <w:marTop w:val="0"/>
      <w:marBottom w:val="0"/>
      <w:divBdr>
        <w:top w:val="none" w:sz="0" w:space="0" w:color="auto"/>
        <w:left w:val="none" w:sz="0" w:space="0" w:color="auto"/>
        <w:bottom w:val="none" w:sz="0" w:space="0" w:color="auto"/>
        <w:right w:val="none" w:sz="0" w:space="0" w:color="auto"/>
      </w:divBdr>
      <w:divsChild>
        <w:div w:id="618297468">
          <w:marLeft w:val="0"/>
          <w:marRight w:val="0"/>
          <w:marTop w:val="0"/>
          <w:marBottom w:val="0"/>
          <w:divBdr>
            <w:top w:val="none" w:sz="0" w:space="0" w:color="auto"/>
            <w:left w:val="none" w:sz="0" w:space="0" w:color="auto"/>
            <w:bottom w:val="dotted" w:sz="6" w:space="4" w:color="DDDDDD"/>
            <w:right w:val="none" w:sz="0" w:space="0" w:color="auto"/>
          </w:divBdr>
          <w:divsChild>
            <w:div w:id="13652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3013">
      <w:bodyDiv w:val="1"/>
      <w:marLeft w:val="0"/>
      <w:marRight w:val="0"/>
      <w:marTop w:val="0"/>
      <w:marBottom w:val="0"/>
      <w:divBdr>
        <w:top w:val="none" w:sz="0" w:space="0" w:color="auto"/>
        <w:left w:val="none" w:sz="0" w:space="0" w:color="auto"/>
        <w:bottom w:val="none" w:sz="0" w:space="0" w:color="auto"/>
        <w:right w:val="none" w:sz="0" w:space="0" w:color="auto"/>
      </w:divBdr>
      <w:divsChild>
        <w:div w:id="495918804">
          <w:marLeft w:val="0"/>
          <w:marRight w:val="0"/>
          <w:marTop w:val="0"/>
          <w:marBottom w:val="0"/>
          <w:divBdr>
            <w:top w:val="none" w:sz="0" w:space="0" w:color="auto"/>
            <w:left w:val="none" w:sz="0" w:space="0" w:color="auto"/>
            <w:bottom w:val="none" w:sz="0" w:space="0" w:color="auto"/>
            <w:right w:val="none" w:sz="0" w:space="0" w:color="auto"/>
          </w:divBdr>
          <w:divsChild>
            <w:div w:id="1026902762">
              <w:marLeft w:val="0"/>
              <w:marRight w:val="0"/>
              <w:marTop w:val="0"/>
              <w:marBottom w:val="0"/>
              <w:divBdr>
                <w:top w:val="none" w:sz="0" w:space="0" w:color="auto"/>
                <w:left w:val="none" w:sz="0" w:space="0" w:color="auto"/>
                <w:bottom w:val="none" w:sz="0" w:space="0" w:color="auto"/>
                <w:right w:val="none" w:sz="0" w:space="0" w:color="auto"/>
              </w:divBdr>
              <w:divsChild>
                <w:div w:id="1793984978">
                  <w:marLeft w:val="0"/>
                  <w:marRight w:val="0"/>
                  <w:marTop w:val="0"/>
                  <w:marBottom w:val="0"/>
                  <w:divBdr>
                    <w:top w:val="none" w:sz="0" w:space="0" w:color="auto"/>
                    <w:left w:val="none" w:sz="0" w:space="0" w:color="auto"/>
                    <w:bottom w:val="none" w:sz="0" w:space="0" w:color="auto"/>
                    <w:right w:val="none" w:sz="0" w:space="0" w:color="auto"/>
                  </w:divBdr>
                  <w:divsChild>
                    <w:div w:id="1572812583">
                      <w:marLeft w:val="0"/>
                      <w:marRight w:val="0"/>
                      <w:marTop w:val="0"/>
                      <w:marBottom w:val="0"/>
                      <w:divBdr>
                        <w:top w:val="none" w:sz="0" w:space="0" w:color="auto"/>
                        <w:left w:val="none" w:sz="0" w:space="0" w:color="auto"/>
                        <w:bottom w:val="none" w:sz="0" w:space="0" w:color="auto"/>
                        <w:right w:val="none" w:sz="0" w:space="0" w:color="auto"/>
                      </w:divBdr>
                      <w:divsChild>
                        <w:div w:id="334692648">
                          <w:marLeft w:val="0"/>
                          <w:marRight w:val="0"/>
                          <w:marTop w:val="0"/>
                          <w:marBottom w:val="0"/>
                          <w:divBdr>
                            <w:top w:val="none" w:sz="0" w:space="0" w:color="auto"/>
                            <w:left w:val="none" w:sz="0" w:space="0" w:color="auto"/>
                            <w:bottom w:val="none" w:sz="0" w:space="0" w:color="auto"/>
                            <w:right w:val="none" w:sz="0" w:space="0" w:color="auto"/>
                          </w:divBdr>
                          <w:divsChild>
                            <w:div w:id="34278855">
                              <w:marLeft w:val="0"/>
                              <w:marRight w:val="0"/>
                              <w:marTop w:val="0"/>
                              <w:marBottom w:val="0"/>
                              <w:divBdr>
                                <w:top w:val="none" w:sz="0" w:space="0" w:color="auto"/>
                                <w:left w:val="none" w:sz="0" w:space="0" w:color="auto"/>
                                <w:bottom w:val="none" w:sz="0" w:space="0" w:color="auto"/>
                                <w:right w:val="none" w:sz="0" w:space="0" w:color="auto"/>
                              </w:divBdr>
                              <w:divsChild>
                                <w:div w:id="184486642">
                                  <w:marLeft w:val="0"/>
                                  <w:marRight w:val="0"/>
                                  <w:marTop w:val="0"/>
                                  <w:marBottom w:val="0"/>
                                  <w:divBdr>
                                    <w:top w:val="none" w:sz="0" w:space="0" w:color="auto"/>
                                    <w:left w:val="none" w:sz="0" w:space="0" w:color="auto"/>
                                    <w:bottom w:val="none" w:sz="0" w:space="0" w:color="auto"/>
                                    <w:right w:val="none" w:sz="0" w:space="0" w:color="auto"/>
                                  </w:divBdr>
                                  <w:divsChild>
                                    <w:div w:id="4777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9471535">
      <w:bodyDiv w:val="1"/>
      <w:marLeft w:val="0"/>
      <w:marRight w:val="0"/>
      <w:marTop w:val="0"/>
      <w:marBottom w:val="0"/>
      <w:divBdr>
        <w:top w:val="none" w:sz="0" w:space="0" w:color="auto"/>
        <w:left w:val="none" w:sz="0" w:space="0" w:color="auto"/>
        <w:bottom w:val="none" w:sz="0" w:space="0" w:color="auto"/>
        <w:right w:val="none" w:sz="0" w:space="0" w:color="auto"/>
      </w:divBdr>
      <w:divsChild>
        <w:div w:id="681469611">
          <w:marLeft w:val="0"/>
          <w:marRight w:val="0"/>
          <w:marTop w:val="0"/>
          <w:marBottom w:val="0"/>
          <w:divBdr>
            <w:top w:val="none" w:sz="0" w:space="0" w:color="auto"/>
            <w:left w:val="none" w:sz="0" w:space="0" w:color="auto"/>
            <w:bottom w:val="none" w:sz="0" w:space="0" w:color="auto"/>
            <w:right w:val="none" w:sz="0" w:space="0" w:color="auto"/>
          </w:divBdr>
          <w:divsChild>
            <w:div w:id="1332946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0514521">
      <w:bodyDiv w:val="1"/>
      <w:marLeft w:val="0"/>
      <w:marRight w:val="0"/>
      <w:marTop w:val="0"/>
      <w:marBottom w:val="0"/>
      <w:divBdr>
        <w:top w:val="none" w:sz="0" w:space="0" w:color="auto"/>
        <w:left w:val="none" w:sz="0" w:space="0" w:color="auto"/>
        <w:bottom w:val="none" w:sz="0" w:space="0" w:color="auto"/>
        <w:right w:val="none" w:sz="0" w:space="0" w:color="auto"/>
      </w:divBdr>
    </w:div>
    <w:div w:id="1200894619">
      <w:bodyDiv w:val="1"/>
      <w:marLeft w:val="0"/>
      <w:marRight w:val="0"/>
      <w:marTop w:val="0"/>
      <w:marBottom w:val="0"/>
      <w:divBdr>
        <w:top w:val="none" w:sz="0" w:space="0" w:color="auto"/>
        <w:left w:val="none" w:sz="0" w:space="0" w:color="auto"/>
        <w:bottom w:val="none" w:sz="0" w:space="0" w:color="auto"/>
        <w:right w:val="none" w:sz="0" w:space="0" w:color="auto"/>
      </w:divBdr>
      <w:divsChild>
        <w:div w:id="6635860">
          <w:marLeft w:val="0"/>
          <w:marRight w:val="0"/>
          <w:marTop w:val="0"/>
          <w:marBottom w:val="300"/>
          <w:divBdr>
            <w:top w:val="none" w:sz="0" w:space="0" w:color="auto"/>
            <w:left w:val="none" w:sz="0" w:space="0" w:color="auto"/>
            <w:bottom w:val="none" w:sz="0" w:space="0" w:color="auto"/>
            <w:right w:val="none" w:sz="0" w:space="0" w:color="auto"/>
          </w:divBdr>
          <w:divsChild>
            <w:div w:id="561646529">
              <w:marLeft w:val="0"/>
              <w:marRight w:val="0"/>
              <w:marTop w:val="0"/>
              <w:marBottom w:val="0"/>
              <w:divBdr>
                <w:top w:val="none" w:sz="0" w:space="0" w:color="auto"/>
                <w:left w:val="none" w:sz="0" w:space="0" w:color="auto"/>
                <w:bottom w:val="none" w:sz="0" w:space="0" w:color="auto"/>
                <w:right w:val="none" w:sz="0" w:space="0" w:color="auto"/>
              </w:divBdr>
            </w:div>
          </w:divsChild>
        </w:div>
        <w:div w:id="1035808386">
          <w:marLeft w:val="0"/>
          <w:marRight w:val="0"/>
          <w:marTop w:val="0"/>
          <w:marBottom w:val="0"/>
          <w:divBdr>
            <w:top w:val="none" w:sz="0" w:space="0" w:color="auto"/>
            <w:left w:val="none" w:sz="0" w:space="0" w:color="auto"/>
            <w:bottom w:val="none" w:sz="0" w:space="0" w:color="auto"/>
            <w:right w:val="none" w:sz="0" w:space="0" w:color="auto"/>
          </w:divBdr>
          <w:divsChild>
            <w:div w:id="2022050711">
              <w:marLeft w:val="0"/>
              <w:marRight w:val="0"/>
              <w:marTop w:val="0"/>
              <w:marBottom w:val="0"/>
              <w:divBdr>
                <w:top w:val="none" w:sz="0" w:space="0" w:color="auto"/>
                <w:left w:val="none" w:sz="0" w:space="0" w:color="auto"/>
                <w:bottom w:val="none" w:sz="0" w:space="0" w:color="auto"/>
                <w:right w:val="none" w:sz="0" w:space="0" w:color="auto"/>
              </w:divBdr>
              <w:divsChild>
                <w:div w:id="18036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2420">
          <w:marLeft w:val="0"/>
          <w:marRight w:val="0"/>
          <w:marTop w:val="0"/>
          <w:marBottom w:val="0"/>
          <w:divBdr>
            <w:top w:val="none" w:sz="0" w:space="0" w:color="auto"/>
            <w:left w:val="none" w:sz="0" w:space="0" w:color="auto"/>
            <w:bottom w:val="none" w:sz="0" w:space="0" w:color="auto"/>
            <w:right w:val="none" w:sz="0" w:space="0" w:color="auto"/>
          </w:divBdr>
        </w:div>
        <w:div w:id="1405566964">
          <w:marLeft w:val="0"/>
          <w:marRight w:val="0"/>
          <w:marTop w:val="0"/>
          <w:marBottom w:val="75"/>
          <w:divBdr>
            <w:top w:val="none" w:sz="0" w:space="0" w:color="auto"/>
            <w:left w:val="none" w:sz="0" w:space="0" w:color="auto"/>
            <w:bottom w:val="none" w:sz="0" w:space="0" w:color="auto"/>
            <w:right w:val="none" w:sz="0" w:space="0" w:color="auto"/>
          </w:divBdr>
        </w:div>
      </w:divsChild>
    </w:div>
    <w:div w:id="1200971294">
      <w:bodyDiv w:val="1"/>
      <w:marLeft w:val="0"/>
      <w:marRight w:val="0"/>
      <w:marTop w:val="0"/>
      <w:marBottom w:val="0"/>
      <w:divBdr>
        <w:top w:val="none" w:sz="0" w:space="0" w:color="auto"/>
        <w:left w:val="none" w:sz="0" w:space="0" w:color="auto"/>
        <w:bottom w:val="none" w:sz="0" w:space="0" w:color="auto"/>
        <w:right w:val="none" w:sz="0" w:space="0" w:color="auto"/>
      </w:divBdr>
      <w:divsChild>
        <w:div w:id="312568584">
          <w:marLeft w:val="0"/>
          <w:marRight w:val="0"/>
          <w:marTop w:val="0"/>
          <w:marBottom w:val="0"/>
          <w:divBdr>
            <w:top w:val="none" w:sz="0" w:space="0" w:color="auto"/>
            <w:left w:val="none" w:sz="0" w:space="0" w:color="auto"/>
            <w:bottom w:val="dotted" w:sz="6" w:space="4" w:color="DDDDDD"/>
            <w:right w:val="none" w:sz="0" w:space="0" w:color="auto"/>
          </w:divBdr>
          <w:divsChild>
            <w:div w:id="11196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07">
      <w:bodyDiv w:val="1"/>
      <w:marLeft w:val="0"/>
      <w:marRight w:val="0"/>
      <w:marTop w:val="0"/>
      <w:marBottom w:val="0"/>
      <w:divBdr>
        <w:top w:val="none" w:sz="0" w:space="0" w:color="auto"/>
        <w:left w:val="none" w:sz="0" w:space="0" w:color="auto"/>
        <w:bottom w:val="none" w:sz="0" w:space="0" w:color="auto"/>
        <w:right w:val="none" w:sz="0" w:space="0" w:color="auto"/>
      </w:divBdr>
    </w:div>
    <w:div w:id="1201480015">
      <w:bodyDiv w:val="1"/>
      <w:marLeft w:val="0"/>
      <w:marRight w:val="0"/>
      <w:marTop w:val="0"/>
      <w:marBottom w:val="0"/>
      <w:divBdr>
        <w:top w:val="none" w:sz="0" w:space="0" w:color="auto"/>
        <w:left w:val="none" w:sz="0" w:space="0" w:color="auto"/>
        <w:bottom w:val="none" w:sz="0" w:space="0" w:color="auto"/>
        <w:right w:val="none" w:sz="0" w:space="0" w:color="auto"/>
      </w:divBdr>
      <w:divsChild>
        <w:div w:id="763888715">
          <w:marLeft w:val="0"/>
          <w:marRight w:val="0"/>
          <w:marTop w:val="0"/>
          <w:marBottom w:val="150"/>
          <w:divBdr>
            <w:top w:val="none" w:sz="0" w:space="0" w:color="auto"/>
            <w:left w:val="none" w:sz="0" w:space="0" w:color="auto"/>
            <w:bottom w:val="none" w:sz="0" w:space="0" w:color="auto"/>
            <w:right w:val="none" w:sz="0" w:space="0" w:color="auto"/>
          </w:divBdr>
          <w:divsChild>
            <w:div w:id="841508379">
              <w:marLeft w:val="0"/>
              <w:marRight w:val="0"/>
              <w:marTop w:val="0"/>
              <w:marBottom w:val="0"/>
              <w:divBdr>
                <w:top w:val="none" w:sz="0" w:space="0" w:color="auto"/>
                <w:left w:val="none" w:sz="0" w:space="0" w:color="auto"/>
                <w:bottom w:val="none" w:sz="0" w:space="0" w:color="auto"/>
                <w:right w:val="none" w:sz="0" w:space="0" w:color="auto"/>
              </w:divBdr>
              <w:divsChild>
                <w:div w:id="162053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3461">
          <w:marLeft w:val="0"/>
          <w:marRight w:val="0"/>
          <w:marTop w:val="0"/>
          <w:marBottom w:val="150"/>
          <w:divBdr>
            <w:top w:val="none" w:sz="0" w:space="0" w:color="auto"/>
            <w:left w:val="none" w:sz="0" w:space="0" w:color="auto"/>
            <w:bottom w:val="none" w:sz="0" w:space="0" w:color="auto"/>
            <w:right w:val="none" w:sz="0" w:space="0" w:color="auto"/>
          </w:divBdr>
        </w:div>
        <w:div w:id="861360339">
          <w:marLeft w:val="0"/>
          <w:marRight w:val="0"/>
          <w:marTop w:val="0"/>
          <w:marBottom w:val="0"/>
          <w:divBdr>
            <w:top w:val="none" w:sz="0" w:space="0" w:color="auto"/>
            <w:left w:val="none" w:sz="0" w:space="0" w:color="auto"/>
            <w:bottom w:val="none" w:sz="0" w:space="0" w:color="auto"/>
            <w:right w:val="none" w:sz="0" w:space="0" w:color="auto"/>
          </w:divBdr>
          <w:divsChild>
            <w:div w:id="19764019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1630754">
      <w:bodyDiv w:val="1"/>
      <w:marLeft w:val="0"/>
      <w:marRight w:val="0"/>
      <w:marTop w:val="0"/>
      <w:marBottom w:val="0"/>
      <w:divBdr>
        <w:top w:val="none" w:sz="0" w:space="0" w:color="auto"/>
        <w:left w:val="none" w:sz="0" w:space="0" w:color="auto"/>
        <w:bottom w:val="none" w:sz="0" w:space="0" w:color="auto"/>
        <w:right w:val="none" w:sz="0" w:space="0" w:color="auto"/>
      </w:divBdr>
      <w:divsChild>
        <w:div w:id="2022007687">
          <w:marLeft w:val="0"/>
          <w:marRight w:val="0"/>
          <w:marTop w:val="0"/>
          <w:marBottom w:val="150"/>
          <w:divBdr>
            <w:top w:val="none" w:sz="0" w:space="0" w:color="auto"/>
            <w:left w:val="none" w:sz="0" w:space="0" w:color="auto"/>
            <w:bottom w:val="none" w:sz="0" w:space="0" w:color="auto"/>
            <w:right w:val="none" w:sz="0" w:space="0" w:color="auto"/>
          </w:divBdr>
        </w:div>
      </w:divsChild>
    </w:div>
    <w:div w:id="1201896520">
      <w:bodyDiv w:val="1"/>
      <w:marLeft w:val="0"/>
      <w:marRight w:val="0"/>
      <w:marTop w:val="0"/>
      <w:marBottom w:val="0"/>
      <w:divBdr>
        <w:top w:val="none" w:sz="0" w:space="0" w:color="auto"/>
        <w:left w:val="none" w:sz="0" w:space="0" w:color="auto"/>
        <w:bottom w:val="none" w:sz="0" w:space="0" w:color="auto"/>
        <w:right w:val="none" w:sz="0" w:space="0" w:color="auto"/>
      </w:divBdr>
      <w:divsChild>
        <w:div w:id="176119239">
          <w:marLeft w:val="0"/>
          <w:marRight w:val="0"/>
          <w:marTop w:val="0"/>
          <w:marBottom w:val="0"/>
          <w:divBdr>
            <w:top w:val="none" w:sz="0" w:space="0" w:color="auto"/>
            <w:left w:val="none" w:sz="0" w:space="0" w:color="auto"/>
            <w:bottom w:val="dotted" w:sz="6" w:space="4" w:color="DDDDDD"/>
            <w:right w:val="none" w:sz="0" w:space="0" w:color="auto"/>
          </w:divBdr>
        </w:div>
      </w:divsChild>
    </w:div>
    <w:div w:id="1202132954">
      <w:bodyDiv w:val="1"/>
      <w:marLeft w:val="0"/>
      <w:marRight w:val="0"/>
      <w:marTop w:val="0"/>
      <w:marBottom w:val="0"/>
      <w:divBdr>
        <w:top w:val="none" w:sz="0" w:space="0" w:color="auto"/>
        <w:left w:val="none" w:sz="0" w:space="0" w:color="auto"/>
        <w:bottom w:val="none" w:sz="0" w:space="0" w:color="auto"/>
        <w:right w:val="none" w:sz="0" w:space="0" w:color="auto"/>
      </w:divBdr>
      <w:divsChild>
        <w:div w:id="2033526835">
          <w:marLeft w:val="0"/>
          <w:marRight w:val="0"/>
          <w:marTop w:val="150"/>
          <w:marBottom w:val="0"/>
          <w:divBdr>
            <w:top w:val="none" w:sz="0" w:space="0" w:color="auto"/>
            <w:left w:val="none" w:sz="0" w:space="0" w:color="auto"/>
            <w:bottom w:val="none" w:sz="0" w:space="0" w:color="auto"/>
            <w:right w:val="none" w:sz="0" w:space="0" w:color="auto"/>
          </w:divBdr>
          <w:divsChild>
            <w:div w:id="340862435">
              <w:marLeft w:val="0"/>
              <w:marRight w:val="150"/>
              <w:marTop w:val="0"/>
              <w:marBottom w:val="0"/>
              <w:divBdr>
                <w:top w:val="none" w:sz="0" w:space="0" w:color="auto"/>
                <w:left w:val="none" w:sz="0" w:space="0" w:color="auto"/>
                <w:bottom w:val="none" w:sz="0" w:space="0" w:color="auto"/>
                <w:right w:val="none" w:sz="0" w:space="0" w:color="auto"/>
              </w:divBdr>
              <w:divsChild>
                <w:div w:id="560021255">
                  <w:marLeft w:val="0"/>
                  <w:marRight w:val="0"/>
                  <w:marTop w:val="0"/>
                  <w:marBottom w:val="0"/>
                  <w:divBdr>
                    <w:top w:val="none" w:sz="0" w:space="0" w:color="auto"/>
                    <w:left w:val="none" w:sz="0" w:space="0" w:color="auto"/>
                    <w:bottom w:val="none" w:sz="0" w:space="0" w:color="auto"/>
                    <w:right w:val="none" w:sz="0" w:space="0" w:color="auto"/>
                  </w:divBdr>
                </w:div>
                <w:div w:id="9249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2557">
          <w:marLeft w:val="0"/>
          <w:marRight w:val="0"/>
          <w:marTop w:val="0"/>
          <w:marBottom w:val="0"/>
          <w:divBdr>
            <w:top w:val="none" w:sz="0" w:space="8" w:color="auto"/>
            <w:left w:val="none" w:sz="0" w:space="2" w:color="auto"/>
            <w:bottom w:val="single" w:sz="6" w:space="8" w:color="DDDDDD"/>
            <w:right w:val="none" w:sz="0" w:space="0" w:color="auto"/>
          </w:divBdr>
        </w:div>
      </w:divsChild>
    </w:div>
    <w:div w:id="1202208189">
      <w:bodyDiv w:val="1"/>
      <w:marLeft w:val="0"/>
      <w:marRight w:val="0"/>
      <w:marTop w:val="0"/>
      <w:marBottom w:val="0"/>
      <w:divBdr>
        <w:top w:val="none" w:sz="0" w:space="0" w:color="auto"/>
        <w:left w:val="none" w:sz="0" w:space="0" w:color="auto"/>
        <w:bottom w:val="none" w:sz="0" w:space="0" w:color="auto"/>
        <w:right w:val="none" w:sz="0" w:space="0" w:color="auto"/>
      </w:divBdr>
      <w:divsChild>
        <w:div w:id="1465003600">
          <w:marLeft w:val="0"/>
          <w:marRight w:val="0"/>
          <w:marTop w:val="0"/>
          <w:marBottom w:val="0"/>
          <w:divBdr>
            <w:top w:val="none" w:sz="0" w:space="0" w:color="auto"/>
            <w:left w:val="none" w:sz="0" w:space="0" w:color="auto"/>
            <w:bottom w:val="dotted" w:sz="6" w:space="4" w:color="DDDDDD"/>
            <w:right w:val="none" w:sz="0" w:space="0" w:color="auto"/>
          </w:divBdr>
          <w:divsChild>
            <w:div w:id="67233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6440">
      <w:bodyDiv w:val="1"/>
      <w:marLeft w:val="0"/>
      <w:marRight w:val="0"/>
      <w:marTop w:val="0"/>
      <w:marBottom w:val="0"/>
      <w:divBdr>
        <w:top w:val="none" w:sz="0" w:space="0" w:color="auto"/>
        <w:left w:val="none" w:sz="0" w:space="0" w:color="auto"/>
        <w:bottom w:val="none" w:sz="0" w:space="0" w:color="auto"/>
        <w:right w:val="none" w:sz="0" w:space="0" w:color="auto"/>
      </w:divBdr>
      <w:divsChild>
        <w:div w:id="353002682">
          <w:marLeft w:val="0"/>
          <w:marRight w:val="0"/>
          <w:marTop w:val="0"/>
          <w:marBottom w:val="0"/>
          <w:divBdr>
            <w:top w:val="none" w:sz="0" w:space="0" w:color="auto"/>
            <w:left w:val="none" w:sz="0" w:space="0" w:color="auto"/>
            <w:bottom w:val="none" w:sz="0" w:space="0" w:color="auto"/>
            <w:right w:val="none" w:sz="0" w:space="0" w:color="auto"/>
          </w:divBdr>
          <w:divsChild>
            <w:div w:id="1669861871">
              <w:marLeft w:val="0"/>
              <w:marRight w:val="0"/>
              <w:marTop w:val="0"/>
              <w:marBottom w:val="0"/>
              <w:divBdr>
                <w:top w:val="none" w:sz="0" w:space="0" w:color="auto"/>
                <w:left w:val="none" w:sz="0" w:space="0" w:color="auto"/>
                <w:bottom w:val="none" w:sz="0" w:space="0" w:color="auto"/>
                <w:right w:val="none" w:sz="0" w:space="0" w:color="auto"/>
              </w:divBdr>
            </w:div>
          </w:divsChild>
        </w:div>
        <w:div w:id="772824230">
          <w:marLeft w:val="0"/>
          <w:marRight w:val="0"/>
          <w:marTop w:val="0"/>
          <w:marBottom w:val="150"/>
          <w:divBdr>
            <w:top w:val="none" w:sz="0" w:space="0" w:color="auto"/>
            <w:left w:val="none" w:sz="0" w:space="0" w:color="auto"/>
            <w:bottom w:val="none" w:sz="0" w:space="0" w:color="auto"/>
            <w:right w:val="none" w:sz="0" w:space="0" w:color="auto"/>
          </w:divBdr>
          <w:divsChild>
            <w:div w:id="956988045">
              <w:marLeft w:val="0"/>
              <w:marRight w:val="0"/>
              <w:marTop w:val="0"/>
              <w:marBottom w:val="0"/>
              <w:divBdr>
                <w:top w:val="none" w:sz="0" w:space="0" w:color="auto"/>
                <w:left w:val="none" w:sz="0" w:space="0" w:color="auto"/>
                <w:bottom w:val="none" w:sz="0" w:space="0" w:color="auto"/>
                <w:right w:val="none" w:sz="0" w:space="0" w:color="auto"/>
              </w:divBdr>
            </w:div>
          </w:divsChild>
        </w:div>
        <w:div w:id="1581671332">
          <w:marLeft w:val="0"/>
          <w:marRight w:val="0"/>
          <w:marTop w:val="0"/>
          <w:marBottom w:val="150"/>
          <w:divBdr>
            <w:top w:val="none" w:sz="0" w:space="0" w:color="auto"/>
            <w:left w:val="none" w:sz="0" w:space="0" w:color="auto"/>
            <w:bottom w:val="none" w:sz="0" w:space="0" w:color="auto"/>
            <w:right w:val="none" w:sz="0" w:space="0" w:color="auto"/>
          </w:divBdr>
        </w:div>
      </w:divsChild>
    </w:div>
    <w:div w:id="1202330311">
      <w:bodyDiv w:val="1"/>
      <w:marLeft w:val="0"/>
      <w:marRight w:val="0"/>
      <w:marTop w:val="0"/>
      <w:marBottom w:val="0"/>
      <w:divBdr>
        <w:top w:val="none" w:sz="0" w:space="0" w:color="auto"/>
        <w:left w:val="none" w:sz="0" w:space="0" w:color="auto"/>
        <w:bottom w:val="none" w:sz="0" w:space="0" w:color="auto"/>
        <w:right w:val="none" w:sz="0" w:space="0" w:color="auto"/>
      </w:divBdr>
      <w:divsChild>
        <w:div w:id="1613198576">
          <w:marLeft w:val="0"/>
          <w:marRight w:val="0"/>
          <w:marTop w:val="0"/>
          <w:marBottom w:val="150"/>
          <w:divBdr>
            <w:top w:val="none" w:sz="0" w:space="0" w:color="auto"/>
            <w:left w:val="none" w:sz="0" w:space="0" w:color="auto"/>
            <w:bottom w:val="none" w:sz="0" w:space="0" w:color="auto"/>
            <w:right w:val="none" w:sz="0" w:space="0" w:color="auto"/>
          </w:divBdr>
        </w:div>
      </w:divsChild>
    </w:div>
    <w:div w:id="1202355152">
      <w:bodyDiv w:val="1"/>
      <w:marLeft w:val="0"/>
      <w:marRight w:val="0"/>
      <w:marTop w:val="0"/>
      <w:marBottom w:val="0"/>
      <w:divBdr>
        <w:top w:val="none" w:sz="0" w:space="0" w:color="auto"/>
        <w:left w:val="none" w:sz="0" w:space="0" w:color="auto"/>
        <w:bottom w:val="none" w:sz="0" w:space="0" w:color="auto"/>
        <w:right w:val="none" w:sz="0" w:space="0" w:color="auto"/>
      </w:divBdr>
      <w:divsChild>
        <w:div w:id="1492981997">
          <w:marLeft w:val="0"/>
          <w:marRight w:val="0"/>
          <w:marTop w:val="0"/>
          <w:marBottom w:val="150"/>
          <w:divBdr>
            <w:top w:val="none" w:sz="0" w:space="0" w:color="auto"/>
            <w:left w:val="none" w:sz="0" w:space="0" w:color="auto"/>
            <w:bottom w:val="none" w:sz="0" w:space="0" w:color="auto"/>
            <w:right w:val="none" w:sz="0" w:space="0" w:color="auto"/>
          </w:divBdr>
          <w:divsChild>
            <w:div w:id="983005081">
              <w:marLeft w:val="0"/>
              <w:marRight w:val="0"/>
              <w:marTop w:val="0"/>
              <w:marBottom w:val="0"/>
              <w:divBdr>
                <w:top w:val="none" w:sz="0" w:space="0" w:color="auto"/>
                <w:left w:val="none" w:sz="0" w:space="0" w:color="auto"/>
                <w:bottom w:val="none" w:sz="0" w:space="0" w:color="auto"/>
                <w:right w:val="none" w:sz="0" w:space="0" w:color="auto"/>
              </w:divBdr>
              <w:divsChild>
                <w:div w:id="186720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0392">
          <w:marLeft w:val="0"/>
          <w:marRight w:val="0"/>
          <w:marTop w:val="0"/>
          <w:marBottom w:val="150"/>
          <w:divBdr>
            <w:top w:val="none" w:sz="0" w:space="0" w:color="auto"/>
            <w:left w:val="none" w:sz="0" w:space="0" w:color="auto"/>
            <w:bottom w:val="none" w:sz="0" w:space="0" w:color="auto"/>
            <w:right w:val="none" w:sz="0" w:space="0" w:color="auto"/>
          </w:divBdr>
        </w:div>
      </w:divsChild>
    </w:div>
    <w:div w:id="1202672250">
      <w:bodyDiv w:val="1"/>
      <w:marLeft w:val="0"/>
      <w:marRight w:val="0"/>
      <w:marTop w:val="0"/>
      <w:marBottom w:val="0"/>
      <w:divBdr>
        <w:top w:val="none" w:sz="0" w:space="0" w:color="auto"/>
        <w:left w:val="none" w:sz="0" w:space="0" w:color="auto"/>
        <w:bottom w:val="none" w:sz="0" w:space="0" w:color="auto"/>
        <w:right w:val="none" w:sz="0" w:space="0" w:color="auto"/>
      </w:divBdr>
    </w:div>
    <w:div w:id="1203786238">
      <w:bodyDiv w:val="1"/>
      <w:marLeft w:val="0"/>
      <w:marRight w:val="0"/>
      <w:marTop w:val="0"/>
      <w:marBottom w:val="0"/>
      <w:divBdr>
        <w:top w:val="none" w:sz="0" w:space="0" w:color="auto"/>
        <w:left w:val="none" w:sz="0" w:space="0" w:color="auto"/>
        <w:bottom w:val="none" w:sz="0" w:space="0" w:color="auto"/>
        <w:right w:val="none" w:sz="0" w:space="0" w:color="auto"/>
      </w:divBdr>
    </w:div>
    <w:div w:id="1204512719">
      <w:bodyDiv w:val="1"/>
      <w:marLeft w:val="0"/>
      <w:marRight w:val="0"/>
      <w:marTop w:val="0"/>
      <w:marBottom w:val="0"/>
      <w:divBdr>
        <w:top w:val="none" w:sz="0" w:space="0" w:color="auto"/>
        <w:left w:val="none" w:sz="0" w:space="0" w:color="auto"/>
        <w:bottom w:val="none" w:sz="0" w:space="0" w:color="auto"/>
        <w:right w:val="none" w:sz="0" w:space="0" w:color="auto"/>
      </w:divBdr>
      <w:divsChild>
        <w:div w:id="1329671539">
          <w:marLeft w:val="0"/>
          <w:marRight w:val="0"/>
          <w:marTop w:val="0"/>
          <w:marBottom w:val="150"/>
          <w:divBdr>
            <w:top w:val="none" w:sz="0" w:space="0" w:color="auto"/>
            <w:left w:val="none" w:sz="0" w:space="0" w:color="auto"/>
            <w:bottom w:val="none" w:sz="0" w:space="0" w:color="auto"/>
            <w:right w:val="none" w:sz="0" w:space="0" w:color="auto"/>
          </w:divBdr>
        </w:div>
      </w:divsChild>
    </w:div>
    <w:div w:id="1204749030">
      <w:bodyDiv w:val="1"/>
      <w:marLeft w:val="0"/>
      <w:marRight w:val="0"/>
      <w:marTop w:val="0"/>
      <w:marBottom w:val="0"/>
      <w:divBdr>
        <w:top w:val="none" w:sz="0" w:space="0" w:color="auto"/>
        <w:left w:val="none" w:sz="0" w:space="0" w:color="auto"/>
        <w:bottom w:val="none" w:sz="0" w:space="0" w:color="auto"/>
        <w:right w:val="none" w:sz="0" w:space="0" w:color="auto"/>
      </w:divBdr>
    </w:div>
    <w:div w:id="1205018812">
      <w:bodyDiv w:val="1"/>
      <w:marLeft w:val="0"/>
      <w:marRight w:val="0"/>
      <w:marTop w:val="0"/>
      <w:marBottom w:val="0"/>
      <w:divBdr>
        <w:top w:val="none" w:sz="0" w:space="0" w:color="auto"/>
        <w:left w:val="none" w:sz="0" w:space="0" w:color="auto"/>
        <w:bottom w:val="none" w:sz="0" w:space="0" w:color="auto"/>
        <w:right w:val="none" w:sz="0" w:space="0" w:color="auto"/>
      </w:divBdr>
      <w:divsChild>
        <w:div w:id="407846719">
          <w:marLeft w:val="0"/>
          <w:marRight w:val="0"/>
          <w:marTop w:val="0"/>
          <w:marBottom w:val="0"/>
          <w:divBdr>
            <w:top w:val="none" w:sz="0" w:space="0" w:color="auto"/>
            <w:left w:val="none" w:sz="0" w:space="0" w:color="auto"/>
            <w:bottom w:val="none" w:sz="0" w:space="0" w:color="auto"/>
            <w:right w:val="none" w:sz="0" w:space="0" w:color="auto"/>
          </w:divBdr>
          <w:divsChild>
            <w:div w:id="945774836">
              <w:marLeft w:val="0"/>
              <w:marRight w:val="0"/>
              <w:marTop w:val="0"/>
              <w:marBottom w:val="0"/>
              <w:divBdr>
                <w:top w:val="none" w:sz="0" w:space="0" w:color="auto"/>
                <w:left w:val="none" w:sz="0" w:space="0" w:color="auto"/>
                <w:bottom w:val="none" w:sz="0" w:space="0" w:color="auto"/>
                <w:right w:val="none" w:sz="0" w:space="0" w:color="auto"/>
              </w:divBdr>
              <w:divsChild>
                <w:div w:id="2102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4608">
          <w:marLeft w:val="0"/>
          <w:marRight w:val="0"/>
          <w:marTop w:val="0"/>
          <w:marBottom w:val="300"/>
          <w:divBdr>
            <w:top w:val="none" w:sz="0" w:space="0" w:color="auto"/>
            <w:left w:val="none" w:sz="0" w:space="0" w:color="auto"/>
            <w:bottom w:val="none" w:sz="0" w:space="0" w:color="auto"/>
            <w:right w:val="none" w:sz="0" w:space="0" w:color="auto"/>
          </w:divBdr>
          <w:divsChild>
            <w:div w:id="1318610515">
              <w:marLeft w:val="0"/>
              <w:marRight w:val="0"/>
              <w:marTop w:val="0"/>
              <w:marBottom w:val="0"/>
              <w:divBdr>
                <w:top w:val="none" w:sz="0" w:space="0" w:color="auto"/>
                <w:left w:val="none" w:sz="0" w:space="0" w:color="auto"/>
                <w:bottom w:val="none" w:sz="0" w:space="0" w:color="auto"/>
                <w:right w:val="none" w:sz="0" w:space="0" w:color="auto"/>
              </w:divBdr>
            </w:div>
          </w:divsChild>
        </w:div>
        <w:div w:id="1071539733">
          <w:marLeft w:val="0"/>
          <w:marRight w:val="0"/>
          <w:marTop w:val="0"/>
          <w:marBottom w:val="0"/>
          <w:divBdr>
            <w:top w:val="none" w:sz="0" w:space="0" w:color="auto"/>
            <w:left w:val="none" w:sz="0" w:space="0" w:color="auto"/>
            <w:bottom w:val="none" w:sz="0" w:space="0" w:color="auto"/>
            <w:right w:val="none" w:sz="0" w:space="0" w:color="auto"/>
          </w:divBdr>
        </w:div>
        <w:div w:id="2057971550">
          <w:marLeft w:val="0"/>
          <w:marRight w:val="0"/>
          <w:marTop w:val="0"/>
          <w:marBottom w:val="75"/>
          <w:divBdr>
            <w:top w:val="none" w:sz="0" w:space="0" w:color="auto"/>
            <w:left w:val="none" w:sz="0" w:space="0" w:color="auto"/>
            <w:bottom w:val="none" w:sz="0" w:space="0" w:color="auto"/>
            <w:right w:val="none" w:sz="0" w:space="0" w:color="auto"/>
          </w:divBdr>
        </w:div>
      </w:divsChild>
    </w:div>
    <w:div w:id="1205946331">
      <w:bodyDiv w:val="1"/>
      <w:marLeft w:val="0"/>
      <w:marRight w:val="0"/>
      <w:marTop w:val="0"/>
      <w:marBottom w:val="0"/>
      <w:divBdr>
        <w:top w:val="none" w:sz="0" w:space="0" w:color="auto"/>
        <w:left w:val="none" w:sz="0" w:space="0" w:color="auto"/>
        <w:bottom w:val="none" w:sz="0" w:space="0" w:color="auto"/>
        <w:right w:val="none" w:sz="0" w:space="0" w:color="auto"/>
      </w:divBdr>
      <w:divsChild>
        <w:div w:id="29494248">
          <w:marLeft w:val="0"/>
          <w:marRight w:val="0"/>
          <w:marTop w:val="0"/>
          <w:marBottom w:val="0"/>
          <w:divBdr>
            <w:top w:val="none" w:sz="0" w:space="0" w:color="auto"/>
            <w:left w:val="none" w:sz="0" w:space="0" w:color="auto"/>
            <w:bottom w:val="none" w:sz="0" w:space="0" w:color="auto"/>
            <w:right w:val="none" w:sz="0" w:space="0" w:color="auto"/>
          </w:divBdr>
          <w:divsChild>
            <w:div w:id="1020013835">
              <w:marLeft w:val="0"/>
              <w:marRight w:val="0"/>
              <w:marTop w:val="0"/>
              <w:marBottom w:val="0"/>
              <w:divBdr>
                <w:top w:val="none" w:sz="0" w:space="0" w:color="auto"/>
                <w:left w:val="none" w:sz="0" w:space="0" w:color="auto"/>
                <w:bottom w:val="none" w:sz="0" w:space="0" w:color="auto"/>
                <w:right w:val="none" w:sz="0" w:space="0" w:color="auto"/>
              </w:divBdr>
            </w:div>
            <w:div w:id="1677489091">
              <w:marLeft w:val="0"/>
              <w:marRight w:val="0"/>
              <w:marTop w:val="0"/>
              <w:marBottom w:val="150"/>
              <w:divBdr>
                <w:top w:val="none" w:sz="0" w:space="0" w:color="auto"/>
                <w:left w:val="none" w:sz="0" w:space="0" w:color="auto"/>
                <w:bottom w:val="none" w:sz="0" w:space="0" w:color="auto"/>
                <w:right w:val="none" w:sz="0" w:space="0" w:color="auto"/>
              </w:divBdr>
            </w:div>
          </w:divsChild>
        </w:div>
        <w:div w:id="1383672197">
          <w:marLeft w:val="0"/>
          <w:marRight w:val="0"/>
          <w:marTop w:val="0"/>
          <w:marBottom w:val="150"/>
          <w:divBdr>
            <w:top w:val="none" w:sz="0" w:space="0" w:color="auto"/>
            <w:left w:val="none" w:sz="0" w:space="0" w:color="auto"/>
            <w:bottom w:val="none" w:sz="0" w:space="0" w:color="auto"/>
            <w:right w:val="none" w:sz="0" w:space="0" w:color="auto"/>
          </w:divBdr>
          <w:divsChild>
            <w:div w:id="17299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9938">
      <w:bodyDiv w:val="1"/>
      <w:marLeft w:val="0"/>
      <w:marRight w:val="0"/>
      <w:marTop w:val="0"/>
      <w:marBottom w:val="0"/>
      <w:divBdr>
        <w:top w:val="none" w:sz="0" w:space="0" w:color="auto"/>
        <w:left w:val="none" w:sz="0" w:space="0" w:color="auto"/>
        <w:bottom w:val="none" w:sz="0" w:space="0" w:color="auto"/>
        <w:right w:val="none" w:sz="0" w:space="0" w:color="auto"/>
      </w:divBdr>
      <w:divsChild>
        <w:div w:id="1418015155">
          <w:marLeft w:val="0"/>
          <w:marRight w:val="0"/>
          <w:marTop w:val="0"/>
          <w:marBottom w:val="0"/>
          <w:divBdr>
            <w:top w:val="none" w:sz="0" w:space="0" w:color="auto"/>
            <w:left w:val="none" w:sz="0" w:space="0" w:color="auto"/>
            <w:bottom w:val="none" w:sz="0" w:space="0" w:color="auto"/>
            <w:right w:val="none" w:sz="0" w:space="0" w:color="auto"/>
          </w:divBdr>
          <w:divsChild>
            <w:div w:id="1015155802">
              <w:marLeft w:val="0"/>
              <w:marRight w:val="0"/>
              <w:marTop w:val="0"/>
              <w:marBottom w:val="0"/>
              <w:divBdr>
                <w:top w:val="none" w:sz="0" w:space="0" w:color="auto"/>
                <w:left w:val="none" w:sz="0" w:space="0" w:color="auto"/>
                <w:bottom w:val="none" w:sz="0" w:space="0" w:color="auto"/>
                <w:right w:val="none" w:sz="0" w:space="0" w:color="auto"/>
              </w:divBdr>
              <w:divsChild>
                <w:div w:id="1127428811">
                  <w:marLeft w:val="0"/>
                  <w:marRight w:val="0"/>
                  <w:marTop w:val="0"/>
                  <w:marBottom w:val="0"/>
                  <w:divBdr>
                    <w:top w:val="none" w:sz="0" w:space="0" w:color="auto"/>
                    <w:left w:val="none" w:sz="0" w:space="0" w:color="auto"/>
                    <w:bottom w:val="none" w:sz="0" w:space="0" w:color="auto"/>
                    <w:right w:val="none" w:sz="0" w:space="0" w:color="auto"/>
                  </w:divBdr>
                  <w:divsChild>
                    <w:div w:id="525945039">
                      <w:marLeft w:val="0"/>
                      <w:marRight w:val="0"/>
                      <w:marTop w:val="0"/>
                      <w:marBottom w:val="0"/>
                      <w:divBdr>
                        <w:top w:val="none" w:sz="0" w:space="0" w:color="auto"/>
                        <w:left w:val="none" w:sz="0" w:space="0" w:color="auto"/>
                        <w:bottom w:val="none" w:sz="0" w:space="0" w:color="auto"/>
                        <w:right w:val="none" w:sz="0" w:space="0" w:color="auto"/>
                      </w:divBdr>
                      <w:divsChild>
                        <w:div w:id="1745374728">
                          <w:marLeft w:val="0"/>
                          <w:marRight w:val="0"/>
                          <w:marTop w:val="0"/>
                          <w:marBottom w:val="0"/>
                          <w:divBdr>
                            <w:top w:val="none" w:sz="0" w:space="0" w:color="auto"/>
                            <w:left w:val="none" w:sz="0" w:space="0" w:color="auto"/>
                            <w:bottom w:val="none" w:sz="0" w:space="0" w:color="auto"/>
                            <w:right w:val="none" w:sz="0" w:space="0" w:color="auto"/>
                          </w:divBdr>
                          <w:divsChild>
                            <w:div w:id="1457605703">
                              <w:marLeft w:val="0"/>
                              <w:marRight w:val="0"/>
                              <w:marTop w:val="0"/>
                              <w:marBottom w:val="0"/>
                              <w:divBdr>
                                <w:top w:val="none" w:sz="0" w:space="0" w:color="auto"/>
                                <w:left w:val="none" w:sz="0" w:space="0" w:color="auto"/>
                                <w:bottom w:val="none" w:sz="0" w:space="0" w:color="auto"/>
                                <w:right w:val="none" w:sz="0" w:space="0" w:color="auto"/>
                              </w:divBdr>
                              <w:divsChild>
                                <w:div w:id="231279269">
                                  <w:marLeft w:val="0"/>
                                  <w:marRight w:val="0"/>
                                  <w:marTop w:val="0"/>
                                  <w:marBottom w:val="0"/>
                                  <w:divBdr>
                                    <w:top w:val="none" w:sz="0" w:space="0" w:color="auto"/>
                                    <w:left w:val="none" w:sz="0" w:space="0" w:color="auto"/>
                                    <w:bottom w:val="none" w:sz="0" w:space="0" w:color="auto"/>
                                    <w:right w:val="none" w:sz="0" w:space="0" w:color="auto"/>
                                  </w:divBdr>
                                  <w:divsChild>
                                    <w:div w:id="1145395540">
                                      <w:marLeft w:val="0"/>
                                      <w:marRight w:val="0"/>
                                      <w:marTop w:val="0"/>
                                      <w:marBottom w:val="0"/>
                                      <w:divBdr>
                                        <w:top w:val="none" w:sz="0" w:space="0" w:color="auto"/>
                                        <w:left w:val="none" w:sz="0" w:space="0" w:color="auto"/>
                                        <w:bottom w:val="none" w:sz="0" w:space="0" w:color="auto"/>
                                        <w:right w:val="none" w:sz="0" w:space="0" w:color="auto"/>
                                      </w:divBdr>
                                      <w:divsChild>
                                        <w:div w:id="71670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601161">
      <w:bodyDiv w:val="1"/>
      <w:marLeft w:val="0"/>
      <w:marRight w:val="0"/>
      <w:marTop w:val="0"/>
      <w:marBottom w:val="0"/>
      <w:divBdr>
        <w:top w:val="none" w:sz="0" w:space="0" w:color="auto"/>
        <w:left w:val="none" w:sz="0" w:space="0" w:color="auto"/>
        <w:bottom w:val="none" w:sz="0" w:space="0" w:color="auto"/>
        <w:right w:val="none" w:sz="0" w:space="0" w:color="auto"/>
      </w:divBdr>
    </w:div>
    <w:div w:id="1206719955">
      <w:bodyDiv w:val="1"/>
      <w:marLeft w:val="0"/>
      <w:marRight w:val="0"/>
      <w:marTop w:val="0"/>
      <w:marBottom w:val="0"/>
      <w:divBdr>
        <w:top w:val="none" w:sz="0" w:space="0" w:color="auto"/>
        <w:left w:val="none" w:sz="0" w:space="0" w:color="auto"/>
        <w:bottom w:val="none" w:sz="0" w:space="0" w:color="auto"/>
        <w:right w:val="none" w:sz="0" w:space="0" w:color="auto"/>
      </w:divBdr>
      <w:divsChild>
        <w:div w:id="224879081">
          <w:marLeft w:val="0"/>
          <w:marRight w:val="0"/>
          <w:marTop w:val="0"/>
          <w:marBottom w:val="150"/>
          <w:divBdr>
            <w:top w:val="none" w:sz="0" w:space="0" w:color="auto"/>
            <w:left w:val="none" w:sz="0" w:space="0" w:color="auto"/>
            <w:bottom w:val="none" w:sz="0" w:space="0" w:color="auto"/>
            <w:right w:val="none" w:sz="0" w:space="0" w:color="auto"/>
          </w:divBdr>
          <w:divsChild>
            <w:div w:id="326371529">
              <w:marLeft w:val="0"/>
              <w:marRight w:val="0"/>
              <w:marTop w:val="0"/>
              <w:marBottom w:val="0"/>
              <w:divBdr>
                <w:top w:val="none" w:sz="0" w:space="0" w:color="auto"/>
                <w:left w:val="none" w:sz="0" w:space="0" w:color="auto"/>
                <w:bottom w:val="none" w:sz="0" w:space="0" w:color="auto"/>
                <w:right w:val="none" w:sz="0" w:space="0" w:color="auto"/>
              </w:divBdr>
            </w:div>
          </w:divsChild>
        </w:div>
        <w:div w:id="262961426">
          <w:marLeft w:val="0"/>
          <w:marRight w:val="0"/>
          <w:marTop w:val="0"/>
          <w:marBottom w:val="0"/>
          <w:divBdr>
            <w:top w:val="none" w:sz="0" w:space="0" w:color="auto"/>
            <w:left w:val="none" w:sz="0" w:space="0" w:color="auto"/>
            <w:bottom w:val="none" w:sz="0" w:space="0" w:color="auto"/>
            <w:right w:val="none" w:sz="0" w:space="0" w:color="auto"/>
          </w:divBdr>
          <w:divsChild>
            <w:div w:id="1262953018">
              <w:marLeft w:val="0"/>
              <w:marRight w:val="0"/>
              <w:marTop w:val="0"/>
              <w:marBottom w:val="0"/>
              <w:divBdr>
                <w:top w:val="none" w:sz="0" w:space="0" w:color="auto"/>
                <w:left w:val="none" w:sz="0" w:space="0" w:color="auto"/>
                <w:bottom w:val="none" w:sz="0" w:space="0" w:color="auto"/>
                <w:right w:val="none" w:sz="0" w:space="0" w:color="auto"/>
              </w:divBdr>
            </w:div>
          </w:divsChild>
        </w:div>
        <w:div w:id="1108966831">
          <w:marLeft w:val="0"/>
          <w:marRight w:val="0"/>
          <w:marTop w:val="0"/>
          <w:marBottom w:val="150"/>
          <w:divBdr>
            <w:top w:val="none" w:sz="0" w:space="0" w:color="auto"/>
            <w:left w:val="none" w:sz="0" w:space="0" w:color="auto"/>
            <w:bottom w:val="none" w:sz="0" w:space="0" w:color="auto"/>
            <w:right w:val="none" w:sz="0" w:space="0" w:color="auto"/>
          </w:divBdr>
        </w:div>
      </w:divsChild>
    </w:div>
    <w:div w:id="1206874785">
      <w:bodyDiv w:val="1"/>
      <w:marLeft w:val="0"/>
      <w:marRight w:val="0"/>
      <w:marTop w:val="0"/>
      <w:marBottom w:val="0"/>
      <w:divBdr>
        <w:top w:val="none" w:sz="0" w:space="0" w:color="auto"/>
        <w:left w:val="none" w:sz="0" w:space="0" w:color="auto"/>
        <w:bottom w:val="none" w:sz="0" w:space="0" w:color="auto"/>
        <w:right w:val="none" w:sz="0" w:space="0" w:color="auto"/>
      </w:divBdr>
      <w:divsChild>
        <w:div w:id="1423137960">
          <w:marLeft w:val="0"/>
          <w:marRight w:val="0"/>
          <w:marTop w:val="0"/>
          <w:marBottom w:val="0"/>
          <w:divBdr>
            <w:top w:val="none" w:sz="0" w:space="0" w:color="auto"/>
            <w:left w:val="none" w:sz="0" w:space="0" w:color="auto"/>
            <w:bottom w:val="none" w:sz="0" w:space="0" w:color="auto"/>
            <w:right w:val="none" w:sz="0" w:space="0" w:color="auto"/>
          </w:divBdr>
          <w:divsChild>
            <w:div w:id="1835341020">
              <w:marLeft w:val="0"/>
              <w:marRight w:val="0"/>
              <w:marTop w:val="0"/>
              <w:marBottom w:val="0"/>
              <w:divBdr>
                <w:top w:val="none" w:sz="0" w:space="0" w:color="auto"/>
                <w:left w:val="none" w:sz="0" w:space="0" w:color="auto"/>
                <w:bottom w:val="none" w:sz="0" w:space="0" w:color="auto"/>
                <w:right w:val="none" w:sz="0" w:space="0" w:color="auto"/>
              </w:divBdr>
              <w:divsChild>
                <w:div w:id="1015231815">
                  <w:marLeft w:val="0"/>
                  <w:marRight w:val="0"/>
                  <w:marTop w:val="0"/>
                  <w:marBottom w:val="0"/>
                  <w:divBdr>
                    <w:top w:val="none" w:sz="0" w:space="0" w:color="auto"/>
                    <w:left w:val="none" w:sz="0" w:space="0" w:color="auto"/>
                    <w:bottom w:val="none" w:sz="0" w:space="0" w:color="auto"/>
                    <w:right w:val="none" w:sz="0" w:space="0" w:color="auto"/>
                  </w:divBdr>
                  <w:divsChild>
                    <w:div w:id="754785170">
                      <w:marLeft w:val="0"/>
                      <w:marRight w:val="0"/>
                      <w:marTop w:val="0"/>
                      <w:marBottom w:val="0"/>
                      <w:divBdr>
                        <w:top w:val="none" w:sz="0" w:space="0" w:color="auto"/>
                        <w:left w:val="none" w:sz="0" w:space="0" w:color="auto"/>
                        <w:bottom w:val="none" w:sz="0" w:space="0" w:color="auto"/>
                        <w:right w:val="none" w:sz="0" w:space="0" w:color="auto"/>
                      </w:divBdr>
                      <w:divsChild>
                        <w:div w:id="1393038358">
                          <w:marLeft w:val="0"/>
                          <w:marRight w:val="0"/>
                          <w:marTop w:val="0"/>
                          <w:marBottom w:val="0"/>
                          <w:divBdr>
                            <w:top w:val="none" w:sz="0" w:space="0" w:color="auto"/>
                            <w:left w:val="none" w:sz="0" w:space="0" w:color="auto"/>
                            <w:bottom w:val="none" w:sz="0" w:space="0" w:color="auto"/>
                            <w:right w:val="none" w:sz="0" w:space="0" w:color="auto"/>
                          </w:divBdr>
                          <w:divsChild>
                            <w:div w:id="1357317643">
                              <w:marLeft w:val="0"/>
                              <w:marRight w:val="0"/>
                              <w:marTop w:val="0"/>
                              <w:marBottom w:val="0"/>
                              <w:divBdr>
                                <w:top w:val="none" w:sz="0" w:space="0" w:color="auto"/>
                                <w:left w:val="none" w:sz="0" w:space="0" w:color="auto"/>
                                <w:bottom w:val="none" w:sz="0" w:space="0" w:color="auto"/>
                                <w:right w:val="none" w:sz="0" w:space="0" w:color="auto"/>
                              </w:divBdr>
                              <w:divsChild>
                                <w:div w:id="581839840">
                                  <w:marLeft w:val="0"/>
                                  <w:marRight w:val="0"/>
                                  <w:marTop w:val="0"/>
                                  <w:marBottom w:val="0"/>
                                  <w:divBdr>
                                    <w:top w:val="none" w:sz="0" w:space="0" w:color="auto"/>
                                    <w:left w:val="none" w:sz="0" w:space="0" w:color="auto"/>
                                    <w:bottom w:val="none" w:sz="0" w:space="0" w:color="auto"/>
                                    <w:right w:val="none" w:sz="0" w:space="0" w:color="auto"/>
                                  </w:divBdr>
                                  <w:divsChild>
                                    <w:div w:id="8979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327563">
      <w:bodyDiv w:val="1"/>
      <w:marLeft w:val="0"/>
      <w:marRight w:val="0"/>
      <w:marTop w:val="0"/>
      <w:marBottom w:val="0"/>
      <w:divBdr>
        <w:top w:val="none" w:sz="0" w:space="0" w:color="auto"/>
        <w:left w:val="none" w:sz="0" w:space="0" w:color="auto"/>
        <w:bottom w:val="none" w:sz="0" w:space="0" w:color="auto"/>
        <w:right w:val="none" w:sz="0" w:space="0" w:color="auto"/>
      </w:divBdr>
      <w:divsChild>
        <w:div w:id="360522182">
          <w:marLeft w:val="0"/>
          <w:marRight w:val="0"/>
          <w:marTop w:val="0"/>
          <w:marBottom w:val="0"/>
          <w:divBdr>
            <w:top w:val="none" w:sz="0" w:space="0" w:color="auto"/>
            <w:left w:val="none" w:sz="0" w:space="0" w:color="auto"/>
            <w:bottom w:val="dotted" w:sz="6" w:space="4" w:color="DDDDDD"/>
            <w:right w:val="none" w:sz="0" w:space="0" w:color="auto"/>
          </w:divBdr>
        </w:div>
      </w:divsChild>
    </w:div>
    <w:div w:id="1207445079">
      <w:bodyDiv w:val="1"/>
      <w:marLeft w:val="0"/>
      <w:marRight w:val="0"/>
      <w:marTop w:val="0"/>
      <w:marBottom w:val="0"/>
      <w:divBdr>
        <w:top w:val="none" w:sz="0" w:space="0" w:color="auto"/>
        <w:left w:val="none" w:sz="0" w:space="0" w:color="auto"/>
        <w:bottom w:val="none" w:sz="0" w:space="0" w:color="auto"/>
        <w:right w:val="none" w:sz="0" w:space="0" w:color="auto"/>
      </w:divBdr>
    </w:div>
    <w:div w:id="1207985105">
      <w:bodyDiv w:val="1"/>
      <w:marLeft w:val="0"/>
      <w:marRight w:val="0"/>
      <w:marTop w:val="0"/>
      <w:marBottom w:val="0"/>
      <w:divBdr>
        <w:top w:val="none" w:sz="0" w:space="0" w:color="auto"/>
        <w:left w:val="none" w:sz="0" w:space="0" w:color="auto"/>
        <w:bottom w:val="none" w:sz="0" w:space="0" w:color="auto"/>
        <w:right w:val="none" w:sz="0" w:space="0" w:color="auto"/>
      </w:divBdr>
      <w:divsChild>
        <w:div w:id="607935526">
          <w:marLeft w:val="0"/>
          <w:marRight w:val="0"/>
          <w:marTop w:val="0"/>
          <w:marBottom w:val="0"/>
          <w:divBdr>
            <w:top w:val="none" w:sz="0" w:space="0" w:color="auto"/>
            <w:left w:val="none" w:sz="0" w:space="0" w:color="auto"/>
            <w:bottom w:val="dotted" w:sz="6" w:space="4" w:color="DDDDDD"/>
            <w:right w:val="none" w:sz="0" w:space="0" w:color="auto"/>
          </w:divBdr>
        </w:div>
      </w:divsChild>
    </w:div>
    <w:div w:id="1208025998">
      <w:bodyDiv w:val="1"/>
      <w:marLeft w:val="0"/>
      <w:marRight w:val="0"/>
      <w:marTop w:val="0"/>
      <w:marBottom w:val="0"/>
      <w:divBdr>
        <w:top w:val="none" w:sz="0" w:space="0" w:color="auto"/>
        <w:left w:val="none" w:sz="0" w:space="0" w:color="auto"/>
        <w:bottom w:val="none" w:sz="0" w:space="0" w:color="auto"/>
        <w:right w:val="none" w:sz="0" w:space="0" w:color="auto"/>
      </w:divBdr>
      <w:divsChild>
        <w:div w:id="463160339">
          <w:marLeft w:val="0"/>
          <w:marRight w:val="0"/>
          <w:marTop w:val="0"/>
          <w:marBottom w:val="225"/>
          <w:divBdr>
            <w:top w:val="none" w:sz="0" w:space="0" w:color="auto"/>
            <w:left w:val="none" w:sz="0" w:space="0" w:color="auto"/>
            <w:bottom w:val="none" w:sz="0" w:space="0" w:color="auto"/>
            <w:right w:val="none" w:sz="0" w:space="0" w:color="auto"/>
          </w:divBdr>
        </w:div>
        <w:div w:id="630212177">
          <w:marLeft w:val="0"/>
          <w:marRight w:val="0"/>
          <w:marTop w:val="0"/>
          <w:marBottom w:val="0"/>
          <w:divBdr>
            <w:top w:val="none" w:sz="0" w:space="0" w:color="auto"/>
            <w:left w:val="none" w:sz="0" w:space="0" w:color="auto"/>
            <w:bottom w:val="none" w:sz="0" w:space="0" w:color="auto"/>
            <w:right w:val="none" w:sz="0" w:space="0" w:color="auto"/>
          </w:divBdr>
        </w:div>
        <w:div w:id="723262791">
          <w:marLeft w:val="0"/>
          <w:marRight w:val="0"/>
          <w:marTop w:val="0"/>
          <w:marBottom w:val="0"/>
          <w:divBdr>
            <w:top w:val="none" w:sz="0" w:space="0" w:color="auto"/>
            <w:left w:val="none" w:sz="0" w:space="0" w:color="auto"/>
            <w:bottom w:val="none" w:sz="0" w:space="0" w:color="auto"/>
            <w:right w:val="none" w:sz="0" w:space="0" w:color="auto"/>
          </w:divBdr>
        </w:div>
      </w:divsChild>
    </w:div>
    <w:div w:id="1208108496">
      <w:bodyDiv w:val="1"/>
      <w:marLeft w:val="0"/>
      <w:marRight w:val="0"/>
      <w:marTop w:val="0"/>
      <w:marBottom w:val="0"/>
      <w:divBdr>
        <w:top w:val="none" w:sz="0" w:space="0" w:color="auto"/>
        <w:left w:val="none" w:sz="0" w:space="0" w:color="auto"/>
        <w:bottom w:val="none" w:sz="0" w:space="0" w:color="auto"/>
        <w:right w:val="none" w:sz="0" w:space="0" w:color="auto"/>
      </w:divBdr>
    </w:div>
    <w:div w:id="1208183052">
      <w:bodyDiv w:val="1"/>
      <w:marLeft w:val="0"/>
      <w:marRight w:val="0"/>
      <w:marTop w:val="0"/>
      <w:marBottom w:val="0"/>
      <w:divBdr>
        <w:top w:val="none" w:sz="0" w:space="0" w:color="auto"/>
        <w:left w:val="none" w:sz="0" w:space="0" w:color="auto"/>
        <w:bottom w:val="none" w:sz="0" w:space="0" w:color="auto"/>
        <w:right w:val="none" w:sz="0" w:space="0" w:color="auto"/>
      </w:divBdr>
      <w:divsChild>
        <w:div w:id="573009082">
          <w:marLeft w:val="0"/>
          <w:marRight w:val="0"/>
          <w:marTop w:val="0"/>
          <w:marBottom w:val="0"/>
          <w:divBdr>
            <w:top w:val="none" w:sz="0" w:space="0" w:color="auto"/>
            <w:left w:val="none" w:sz="0" w:space="0" w:color="auto"/>
            <w:bottom w:val="dotted" w:sz="6" w:space="4" w:color="DDDDDD"/>
            <w:right w:val="none" w:sz="0" w:space="0" w:color="auto"/>
          </w:divBdr>
          <w:divsChild>
            <w:div w:id="21386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22948">
      <w:bodyDiv w:val="1"/>
      <w:marLeft w:val="0"/>
      <w:marRight w:val="0"/>
      <w:marTop w:val="0"/>
      <w:marBottom w:val="0"/>
      <w:divBdr>
        <w:top w:val="none" w:sz="0" w:space="0" w:color="auto"/>
        <w:left w:val="none" w:sz="0" w:space="0" w:color="auto"/>
        <w:bottom w:val="none" w:sz="0" w:space="0" w:color="auto"/>
        <w:right w:val="none" w:sz="0" w:space="0" w:color="auto"/>
      </w:divBdr>
      <w:divsChild>
        <w:div w:id="720712158">
          <w:marLeft w:val="0"/>
          <w:marRight w:val="0"/>
          <w:marTop w:val="0"/>
          <w:marBottom w:val="150"/>
          <w:divBdr>
            <w:top w:val="none" w:sz="0" w:space="0" w:color="auto"/>
            <w:left w:val="none" w:sz="0" w:space="0" w:color="auto"/>
            <w:bottom w:val="none" w:sz="0" w:space="0" w:color="auto"/>
            <w:right w:val="none" w:sz="0" w:space="0" w:color="auto"/>
          </w:divBdr>
        </w:div>
        <w:div w:id="1304237098">
          <w:marLeft w:val="0"/>
          <w:marRight w:val="0"/>
          <w:marTop w:val="0"/>
          <w:marBottom w:val="150"/>
          <w:divBdr>
            <w:top w:val="none" w:sz="0" w:space="0" w:color="auto"/>
            <w:left w:val="none" w:sz="0" w:space="0" w:color="auto"/>
            <w:bottom w:val="none" w:sz="0" w:space="0" w:color="auto"/>
            <w:right w:val="none" w:sz="0" w:space="0" w:color="auto"/>
          </w:divBdr>
          <w:divsChild>
            <w:div w:id="68774538">
              <w:marLeft w:val="0"/>
              <w:marRight w:val="0"/>
              <w:marTop w:val="0"/>
              <w:marBottom w:val="0"/>
              <w:divBdr>
                <w:top w:val="none" w:sz="0" w:space="0" w:color="auto"/>
                <w:left w:val="none" w:sz="0" w:space="0" w:color="auto"/>
                <w:bottom w:val="none" w:sz="0" w:space="0" w:color="auto"/>
                <w:right w:val="none" w:sz="0" w:space="0" w:color="auto"/>
              </w:divBdr>
              <w:divsChild>
                <w:div w:id="19836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6704">
          <w:marLeft w:val="0"/>
          <w:marRight w:val="0"/>
          <w:marTop w:val="0"/>
          <w:marBottom w:val="0"/>
          <w:divBdr>
            <w:top w:val="none" w:sz="0" w:space="0" w:color="auto"/>
            <w:left w:val="none" w:sz="0" w:space="0" w:color="auto"/>
            <w:bottom w:val="none" w:sz="0" w:space="0" w:color="auto"/>
            <w:right w:val="none" w:sz="0" w:space="0" w:color="auto"/>
          </w:divBdr>
          <w:divsChild>
            <w:div w:id="1190265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8377349">
      <w:bodyDiv w:val="1"/>
      <w:marLeft w:val="0"/>
      <w:marRight w:val="0"/>
      <w:marTop w:val="0"/>
      <w:marBottom w:val="0"/>
      <w:divBdr>
        <w:top w:val="none" w:sz="0" w:space="0" w:color="auto"/>
        <w:left w:val="none" w:sz="0" w:space="0" w:color="auto"/>
        <w:bottom w:val="none" w:sz="0" w:space="0" w:color="auto"/>
        <w:right w:val="none" w:sz="0" w:space="0" w:color="auto"/>
      </w:divBdr>
    </w:div>
    <w:div w:id="1208831770">
      <w:bodyDiv w:val="1"/>
      <w:marLeft w:val="0"/>
      <w:marRight w:val="0"/>
      <w:marTop w:val="0"/>
      <w:marBottom w:val="0"/>
      <w:divBdr>
        <w:top w:val="none" w:sz="0" w:space="0" w:color="auto"/>
        <w:left w:val="none" w:sz="0" w:space="0" w:color="auto"/>
        <w:bottom w:val="none" w:sz="0" w:space="0" w:color="auto"/>
        <w:right w:val="none" w:sz="0" w:space="0" w:color="auto"/>
      </w:divBdr>
      <w:divsChild>
        <w:div w:id="276259431">
          <w:marLeft w:val="0"/>
          <w:marRight w:val="0"/>
          <w:marTop w:val="0"/>
          <w:marBottom w:val="150"/>
          <w:divBdr>
            <w:top w:val="none" w:sz="0" w:space="0" w:color="auto"/>
            <w:left w:val="none" w:sz="0" w:space="0" w:color="auto"/>
            <w:bottom w:val="none" w:sz="0" w:space="0" w:color="auto"/>
            <w:right w:val="none" w:sz="0" w:space="0" w:color="auto"/>
          </w:divBdr>
          <w:divsChild>
            <w:div w:id="1290666762">
              <w:marLeft w:val="0"/>
              <w:marRight w:val="0"/>
              <w:marTop w:val="0"/>
              <w:marBottom w:val="0"/>
              <w:divBdr>
                <w:top w:val="none" w:sz="0" w:space="0" w:color="auto"/>
                <w:left w:val="none" w:sz="0" w:space="0" w:color="auto"/>
                <w:bottom w:val="none" w:sz="0" w:space="0" w:color="auto"/>
                <w:right w:val="none" w:sz="0" w:space="0" w:color="auto"/>
              </w:divBdr>
            </w:div>
          </w:divsChild>
        </w:div>
        <w:div w:id="976643942">
          <w:marLeft w:val="0"/>
          <w:marRight w:val="0"/>
          <w:marTop w:val="0"/>
          <w:marBottom w:val="150"/>
          <w:divBdr>
            <w:top w:val="none" w:sz="0" w:space="0" w:color="auto"/>
            <w:left w:val="none" w:sz="0" w:space="0" w:color="auto"/>
            <w:bottom w:val="none" w:sz="0" w:space="0" w:color="auto"/>
            <w:right w:val="none" w:sz="0" w:space="0" w:color="auto"/>
          </w:divBdr>
        </w:div>
        <w:div w:id="1453356602">
          <w:marLeft w:val="0"/>
          <w:marRight w:val="0"/>
          <w:marTop w:val="0"/>
          <w:marBottom w:val="0"/>
          <w:divBdr>
            <w:top w:val="none" w:sz="0" w:space="0" w:color="auto"/>
            <w:left w:val="none" w:sz="0" w:space="0" w:color="auto"/>
            <w:bottom w:val="none" w:sz="0" w:space="0" w:color="auto"/>
            <w:right w:val="none" w:sz="0" w:space="0" w:color="auto"/>
          </w:divBdr>
          <w:divsChild>
            <w:div w:id="102959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8515">
      <w:bodyDiv w:val="1"/>
      <w:marLeft w:val="0"/>
      <w:marRight w:val="0"/>
      <w:marTop w:val="0"/>
      <w:marBottom w:val="0"/>
      <w:divBdr>
        <w:top w:val="none" w:sz="0" w:space="0" w:color="auto"/>
        <w:left w:val="none" w:sz="0" w:space="0" w:color="auto"/>
        <w:bottom w:val="none" w:sz="0" w:space="0" w:color="auto"/>
        <w:right w:val="none" w:sz="0" w:space="0" w:color="auto"/>
      </w:divBdr>
      <w:divsChild>
        <w:div w:id="1409420357">
          <w:marLeft w:val="0"/>
          <w:marRight w:val="0"/>
          <w:marTop w:val="0"/>
          <w:marBottom w:val="0"/>
          <w:divBdr>
            <w:top w:val="none" w:sz="0" w:space="0" w:color="auto"/>
            <w:left w:val="none" w:sz="0" w:space="0" w:color="auto"/>
            <w:bottom w:val="none" w:sz="0" w:space="0" w:color="auto"/>
            <w:right w:val="none" w:sz="0" w:space="0" w:color="auto"/>
          </w:divBdr>
        </w:div>
      </w:divsChild>
    </w:div>
    <w:div w:id="1209335893">
      <w:bodyDiv w:val="1"/>
      <w:marLeft w:val="0"/>
      <w:marRight w:val="0"/>
      <w:marTop w:val="0"/>
      <w:marBottom w:val="0"/>
      <w:divBdr>
        <w:top w:val="none" w:sz="0" w:space="0" w:color="auto"/>
        <w:left w:val="none" w:sz="0" w:space="0" w:color="auto"/>
        <w:bottom w:val="none" w:sz="0" w:space="0" w:color="auto"/>
        <w:right w:val="none" w:sz="0" w:space="0" w:color="auto"/>
      </w:divBdr>
      <w:divsChild>
        <w:div w:id="52507315">
          <w:marLeft w:val="0"/>
          <w:marRight w:val="0"/>
          <w:marTop w:val="0"/>
          <w:marBottom w:val="150"/>
          <w:divBdr>
            <w:top w:val="none" w:sz="0" w:space="0" w:color="auto"/>
            <w:left w:val="none" w:sz="0" w:space="0" w:color="auto"/>
            <w:bottom w:val="none" w:sz="0" w:space="0" w:color="auto"/>
            <w:right w:val="none" w:sz="0" w:space="0" w:color="auto"/>
          </w:divBdr>
        </w:div>
        <w:div w:id="142890804">
          <w:marLeft w:val="0"/>
          <w:marRight w:val="0"/>
          <w:marTop w:val="0"/>
          <w:marBottom w:val="150"/>
          <w:divBdr>
            <w:top w:val="none" w:sz="0" w:space="0" w:color="auto"/>
            <w:left w:val="none" w:sz="0" w:space="0" w:color="auto"/>
            <w:bottom w:val="none" w:sz="0" w:space="0" w:color="auto"/>
            <w:right w:val="none" w:sz="0" w:space="0" w:color="auto"/>
          </w:divBdr>
        </w:div>
        <w:div w:id="376780777">
          <w:marLeft w:val="0"/>
          <w:marRight w:val="0"/>
          <w:marTop w:val="0"/>
          <w:marBottom w:val="150"/>
          <w:divBdr>
            <w:top w:val="none" w:sz="0" w:space="0" w:color="auto"/>
            <w:left w:val="none" w:sz="0" w:space="0" w:color="auto"/>
            <w:bottom w:val="none" w:sz="0" w:space="0" w:color="auto"/>
            <w:right w:val="none" w:sz="0" w:space="0" w:color="auto"/>
          </w:divBdr>
        </w:div>
        <w:div w:id="425343976">
          <w:marLeft w:val="0"/>
          <w:marRight w:val="0"/>
          <w:marTop w:val="0"/>
          <w:marBottom w:val="150"/>
          <w:divBdr>
            <w:top w:val="none" w:sz="0" w:space="0" w:color="auto"/>
            <w:left w:val="none" w:sz="0" w:space="0" w:color="auto"/>
            <w:bottom w:val="none" w:sz="0" w:space="0" w:color="auto"/>
            <w:right w:val="none" w:sz="0" w:space="0" w:color="auto"/>
          </w:divBdr>
        </w:div>
        <w:div w:id="716972742">
          <w:marLeft w:val="0"/>
          <w:marRight w:val="0"/>
          <w:marTop w:val="0"/>
          <w:marBottom w:val="150"/>
          <w:divBdr>
            <w:top w:val="none" w:sz="0" w:space="0" w:color="auto"/>
            <w:left w:val="none" w:sz="0" w:space="0" w:color="auto"/>
            <w:bottom w:val="none" w:sz="0" w:space="0" w:color="auto"/>
            <w:right w:val="none" w:sz="0" w:space="0" w:color="auto"/>
          </w:divBdr>
        </w:div>
        <w:div w:id="852962789">
          <w:marLeft w:val="0"/>
          <w:marRight w:val="0"/>
          <w:marTop w:val="0"/>
          <w:marBottom w:val="150"/>
          <w:divBdr>
            <w:top w:val="none" w:sz="0" w:space="0" w:color="auto"/>
            <w:left w:val="none" w:sz="0" w:space="0" w:color="auto"/>
            <w:bottom w:val="none" w:sz="0" w:space="0" w:color="auto"/>
            <w:right w:val="none" w:sz="0" w:space="0" w:color="auto"/>
          </w:divBdr>
        </w:div>
        <w:div w:id="973871254">
          <w:marLeft w:val="0"/>
          <w:marRight w:val="0"/>
          <w:marTop w:val="0"/>
          <w:marBottom w:val="150"/>
          <w:divBdr>
            <w:top w:val="none" w:sz="0" w:space="0" w:color="auto"/>
            <w:left w:val="none" w:sz="0" w:space="0" w:color="auto"/>
            <w:bottom w:val="none" w:sz="0" w:space="0" w:color="auto"/>
            <w:right w:val="none" w:sz="0" w:space="0" w:color="auto"/>
          </w:divBdr>
        </w:div>
        <w:div w:id="986473862">
          <w:marLeft w:val="0"/>
          <w:marRight w:val="0"/>
          <w:marTop w:val="0"/>
          <w:marBottom w:val="150"/>
          <w:divBdr>
            <w:top w:val="none" w:sz="0" w:space="0" w:color="auto"/>
            <w:left w:val="none" w:sz="0" w:space="0" w:color="auto"/>
            <w:bottom w:val="none" w:sz="0" w:space="0" w:color="auto"/>
            <w:right w:val="none" w:sz="0" w:space="0" w:color="auto"/>
          </w:divBdr>
        </w:div>
        <w:div w:id="1497499289">
          <w:marLeft w:val="0"/>
          <w:marRight w:val="0"/>
          <w:marTop w:val="0"/>
          <w:marBottom w:val="150"/>
          <w:divBdr>
            <w:top w:val="none" w:sz="0" w:space="0" w:color="auto"/>
            <w:left w:val="none" w:sz="0" w:space="0" w:color="auto"/>
            <w:bottom w:val="none" w:sz="0" w:space="0" w:color="auto"/>
            <w:right w:val="none" w:sz="0" w:space="0" w:color="auto"/>
          </w:divBdr>
        </w:div>
        <w:div w:id="1731806059">
          <w:marLeft w:val="0"/>
          <w:marRight w:val="0"/>
          <w:marTop w:val="0"/>
          <w:marBottom w:val="150"/>
          <w:divBdr>
            <w:top w:val="none" w:sz="0" w:space="0" w:color="auto"/>
            <w:left w:val="none" w:sz="0" w:space="0" w:color="auto"/>
            <w:bottom w:val="none" w:sz="0" w:space="0" w:color="auto"/>
            <w:right w:val="none" w:sz="0" w:space="0" w:color="auto"/>
          </w:divBdr>
        </w:div>
        <w:div w:id="2147315655">
          <w:marLeft w:val="0"/>
          <w:marRight w:val="0"/>
          <w:marTop w:val="0"/>
          <w:marBottom w:val="150"/>
          <w:divBdr>
            <w:top w:val="none" w:sz="0" w:space="0" w:color="auto"/>
            <w:left w:val="none" w:sz="0" w:space="0" w:color="auto"/>
            <w:bottom w:val="none" w:sz="0" w:space="0" w:color="auto"/>
            <w:right w:val="none" w:sz="0" w:space="0" w:color="auto"/>
          </w:divBdr>
        </w:div>
      </w:divsChild>
    </w:div>
    <w:div w:id="1209411270">
      <w:bodyDiv w:val="1"/>
      <w:marLeft w:val="0"/>
      <w:marRight w:val="0"/>
      <w:marTop w:val="0"/>
      <w:marBottom w:val="0"/>
      <w:divBdr>
        <w:top w:val="none" w:sz="0" w:space="0" w:color="auto"/>
        <w:left w:val="none" w:sz="0" w:space="0" w:color="auto"/>
        <w:bottom w:val="none" w:sz="0" w:space="0" w:color="auto"/>
        <w:right w:val="none" w:sz="0" w:space="0" w:color="auto"/>
      </w:divBdr>
    </w:div>
    <w:div w:id="1209534026">
      <w:bodyDiv w:val="1"/>
      <w:marLeft w:val="0"/>
      <w:marRight w:val="0"/>
      <w:marTop w:val="0"/>
      <w:marBottom w:val="0"/>
      <w:divBdr>
        <w:top w:val="none" w:sz="0" w:space="0" w:color="auto"/>
        <w:left w:val="none" w:sz="0" w:space="0" w:color="auto"/>
        <w:bottom w:val="none" w:sz="0" w:space="0" w:color="auto"/>
        <w:right w:val="none" w:sz="0" w:space="0" w:color="auto"/>
      </w:divBdr>
      <w:divsChild>
        <w:div w:id="67075935">
          <w:marLeft w:val="0"/>
          <w:marRight w:val="0"/>
          <w:marTop w:val="0"/>
          <w:marBottom w:val="450"/>
          <w:divBdr>
            <w:top w:val="none" w:sz="0" w:space="0" w:color="auto"/>
            <w:left w:val="none" w:sz="0" w:space="0" w:color="auto"/>
            <w:bottom w:val="single" w:sz="6" w:space="19" w:color="EEEEEE"/>
            <w:right w:val="none" w:sz="0" w:space="0" w:color="auto"/>
          </w:divBdr>
          <w:divsChild>
            <w:div w:id="784276188">
              <w:marLeft w:val="0"/>
              <w:marRight w:val="0"/>
              <w:marTop w:val="0"/>
              <w:marBottom w:val="150"/>
              <w:divBdr>
                <w:top w:val="none" w:sz="0" w:space="0" w:color="auto"/>
                <w:left w:val="none" w:sz="0" w:space="0" w:color="auto"/>
                <w:bottom w:val="none" w:sz="0" w:space="0" w:color="auto"/>
                <w:right w:val="none" w:sz="0" w:space="0" w:color="auto"/>
              </w:divBdr>
              <w:divsChild>
                <w:div w:id="337123404">
                  <w:marLeft w:val="0"/>
                  <w:marRight w:val="0"/>
                  <w:marTop w:val="0"/>
                  <w:marBottom w:val="0"/>
                  <w:divBdr>
                    <w:top w:val="none" w:sz="0" w:space="0" w:color="auto"/>
                    <w:left w:val="none" w:sz="0" w:space="0" w:color="auto"/>
                    <w:bottom w:val="none" w:sz="0" w:space="0" w:color="auto"/>
                    <w:right w:val="none" w:sz="0" w:space="0" w:color="auto"/>
                  </w:divBdr>
                </w:div>
              </w:divsChild>
            </w:div>
            <w:div w:id="2035106664">
              <w:marLeft w:val="0"/>
              <w:marRight w:val="0"/>
              <w:marTop w:val="0"/>
              <w:marBottom w:val="0"/>
              <w:divBdr>
                <w:top w:val="none" w:sz="0" w:space="0" w:color="auto"/>
                <w:left w:val="none" w:sz="0" w:space="0" w:color="auto"/>
                <w:bottom w:val="none" w:sz="0" w:space="0" w:color="auto"/>
                <w:right w:val="none" w:sz="0" w:space="0" w:color="auto"/>
              </w:divBdr>
            </w:div>
          </w:divsChild>
        </w:div>
        <w:div w:id="475413914">
          <w:marLeft w:val="0"/>
          <w:marRight w:val="0"/>
          <w:marTop w:val="0"/>
          <w:marBottom w:val="0"/>
          <w:divBdr>
            <w:top w:val="none" w:sz="0" w:space="0" w:color="auto"/>
            <w:left w:val="none" w:sz="0" w:space="0" w:color="auto"/>
            <w:bottom w:val="none" w:sz="0" w:space="0" w:color="auto"/>
            <w:right w:val="none" w:sz="0" w:space="0" w:color="auto"/>
          </w:divBdr>
          <w:divsChild>
            <w:div w:id="961304626">
              <w:marLeft w:val="0"/>
              <w:marRight w:val="0"/>
              <w:marTop w:val="0"/>
              <w:marBottom w:val="0"/>
              <w:divBdr>
                <w:top w:val="none" w:sz="0" w:space="0" w:color="auto"/>
                <w:left w:val="none" w:sz="0" w:space="0" w:color="auto"/>
                <w:bottom w:val="none" w:sz="0" w:space="0" w:color="auto"/>
                <w:right w:val="none" w:sz="0" w:space="0" w:color="auto"/>
              </w:divBdr>
              <w:divsChild>
                <w:div w:id="1371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79958">
      <w:bodyDiv w:val="1"/>
      <w:marLeft w:val="0"/>
      <w:marRight w:val="0"/>
      <w:marTop w:val="0"/>
      <w:marBottom w:val="0"/>
      <w:divBdr>
        <w:top w:val="none" w:sz="0" w:space="0" w:color="auto"/>
        <w:left w:val="none" w:sz="0" w:space="0" w:color="auto"/>
        <w:bottom w:val="none" w:sz="0" w:space="0" w:color="auto"/>
        <w:right w:val="none" w:sz="0" w:space="0" w:color="auto"/>
      </w:divBdr>
      <w:divsChild>
        <w:div w:id="724376871">
          <w:marLeft w:val="0"/>
          <w:marRight w:val="0"/>
          <w:marTop w:val="0"/>
          <w:marBottom w:val="0"/>
          <w:divBdr>
            <w:top w:val="none" w:sz="0" w:space="0" w:color="auto"/>
            <w:left w:val="none" w:sz="0" w:space="0" w:color="auto"/>
            <w:bottom w:val="none" w:sz="0" w:space="0" w:color="auto"/>
            <w:right w:val="none" w:sz="0" w:space="0" w:color="auto"/>
          </w:divBdr>
          <w:divsChild>
            <w:div w:id="164632128">
              <w:marLeft w:val="0"/>
              <w:marRight w:val="0"/>
              <w:marTop w:val="0"/>
              <w:marBottom w:val="300"/>
              <w:divBdr>
                <w:top w:val="none" w:sz="0" w:space="0" w:color="auto"/>
                <w:left w:val="none" w:sz="0" w:space="0" w:color="auto"/>
                <w:bottom w:val="single" w:sz="6" w:space="0" w:color="F1F1F1"/>
                <w:right w:val="none" w:sz="0" w:space="0" w:color="auto"/>
              </w:divBdr>
              <w:divsChild>
                <w:div w:id="198669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9637124">
          <w:marLeft w:val="0"/>
          <w:marRight w:val="0"/>
          <w:marTop w:val="0"/>
          <w:marBottom w:val="0"/>
          <w:divBdr>
            <w:top w:val="none" w:sz="0" w:space="0" w:color="auto"/>
            <w:left w:val="none" w:sz="0" w:space="0" w:color="auto"/>
            <w:bottom w:val="none" w:sz="0" w:space="0" w:color="auto"/>
            <w:right w:val="none" w:sz="0" w:space="0" w:color="auto"/>
          </w:divBdr>
          <w:divsChild>
            <w:div w:id="836770543">
              <w:marLeft w:val="0"/>
              <w:marRight w:val="0"/>
              <w:marTop w:val="0"/>
              <w:marBottom w:val="0"/>
              <w:divBdr>
                <w:top w:val="none" w:sz="0" w:space="0" w:color="auto"/>
                <w:left w:val="none" w:sz="0" w:space="0" w:color="auto"/>
                <w:bottom w:val="none" w:sz="0" w:space="0" w:color="auto"/>
                <w:right w:val="none" w:sz="0" w:space="0" w:color="auto"/>
              </w:divBdr>
              <w:divsChild>
                <w:div w:id="1808819905">
                  <w:marLeft w:val="0"/>
                  <w:marRight w:val="0"/>
                  <w:marTop w:val="0"/>
                  <w:marBottom w:val="0"/>
                  <w:divBdr>
                    <w:top w:val="none" w:sz="0" w:space="0" w:color="auto"/>
                    <w:left w:val="none" w:sz="0" w:space="0" w:color="auto"/>
                    <w:bottom w:val="none" w:sz="0" w:space="0" w:color="auto"/>
                    <w:right w:val="none" w:sz="0" w:space="0" w:color="auto"/>
                  </w:divBdr>
                  <w:divsChild>
                    <w:div w:id="333457627">
                      <w:marLeft w:val="0"/>
                      <w:marRight w:val="0"/>
                      <w:marTop w:val="0"/>
                      <w:marBottom w:val="0"/>
                      <w:divBdr>
                        <w:top w:val="none" w:sz="0" w:space="0" w:color="auto"/>
                        <w:left w:val="none" w:sz="0" w:space="0" w:color="auto"/>
                        <w:bottom w:val="none" w:sz="0" w:space="0" w:color="auto"/>
                        <w:right w:val="none" w:sz="0" w:space="0" w:color="auto"/>
                      </w:divBdr>
                      <w:divsChild>
                        <w:div w:id="314725173">
                          <w:marLeft w:val="0"/>
                          <w:marRight w:val="0"/>
                          <w:marTop w:val="0"/>
                          <w:marBottom w:val="0"/>
                          <w:divBdr>
                            <w:top w:val="none" w:sz="0" w:space="0" w:color="auto"/>
                            <w:left w:val="none" w:sz="0" w:space="0" w:color="auto"/>
                            <w:bottom w:val="none" w:sz="0" w:space="0" w:color="auto"/>
                            <w:right w:val="none" w:sz="0" w:space="0" w:color="auto"/>
                          </w:divBdr>
                          <w:divsChild>
                            <w:div w:id="1243101589">
                              <w:marLeft w:val="0"/>
                              <w:marRight w:val="0"/>
                              <w:marTop w:val="0"/>
                              <w:marBottom w:val="0"/>
                              <w:divBdr>
                                <w:top w:val="none" w:sz="0" w:space="0" w:color="auto"/>
                                <w:left w:val="none" w:sz="0" w:space="0" w:color="auto"/>
                                <w:bottom w:val="none" w:sz="0" w:space="0" w:color="auto"/>
                                <w:right w:val="none" w:sz="0" w:space="0" w:color="auto"/>
                              </w:divBdr>
                              <w:divsChild>
                                <w:div w:id="23516868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692221300">
                          <w:marLeft w:val="0"/>
                          <w:marRight w:val="0"/>
                          <w:marTop w:val="0"/>
                          <w:marBottom w:val="0"/>
                          <w:divBdr>
                            <w:top w:val="none" w:sz="0" w:space="0" w:color="auto"/>
                            <w:left w:val="none" w:sz="0" w:space="0" w:color="auto"/>
                            <w:bottom w:val="none" w:sz="0" w:space="0" w:color="auto"/>
                            <w:right w:val="none" w:sz="0" w:space="0" w:color="auto"/>
                          </w:divBdr>
                        </w:div>
                        <w:div w:id="977610371">
                          <w:marLeft w:val="0"/>
                          <w:marRight w:val="0"/>
                          <w:marTop w:val="0"/>
                          <w:marBottom w:val="0"/>
                          <w:divBdr>
                            <w:top w:val="none" w:sz="0" w:space="0" w:color="auto"/>
                            <w:left w:val="none" w:sz="0" w:space="0" w:color="auto"/>
                            <w:bottom w:val="none" w:sz="0" w:space="0" w:color="auto"/>
                            <w:right w:val="none" w:sz="0" w:space="0" w:color="auto"/>
                          </w:divBdr>
                        </w:div>
                      </w:divsChild>
                    </w:div>
                    <w:div w:id="783303784">
                      <w:marLeft w:val="0"/>
                      <w:marRight w:val="0"/>
                      <w:marTop w:val="0"/>
                      <w:marBottom w:val="75"/>
                      <w:divBdr>
                        <w:top w:val="none" w:sz="0" w:space="0" w:color="auto"/>
                        <w:left w:val="none" w:sz="0" w:space="0" w:color="auto"/>
                        <w:bottom w:val="none" w:sz="0" w:space="0" w:color="auto"/>
                        <w:right w:val="none" w:sz="0" w:space="0" w:color="auto"/>
                      </w:divBdr>
                    </w:div>
                    <w:div w:id="1542127920">
                      <w:marLeft w:val="0"/>
                      <w:marRight w:val="0"/>
                      <w:marTop w:val="0"/>
                      <w:marBottom w:val="300"/>
                      <w:divBdr>
                        <w:top w:val="none" w:sz="0" w:space="0" w:color="auto"/>
                        <w:left w:val="none" w:sz="0" w:space="0" w:color="auto"/>
                        <w:bottom w:val="none" w:sz="0" w:space="0" w:color="auto"/>
                        <w:right w:val="none" w:sz="0" w:space="0" w:color="auto"/>
                      </w:divBdr>
                      <w:divsChild>
                        <w:div w:id="1854225885">
                          <w:marLeft w:val="0"/>
                          <w:marRight w:val="0"/>
                          <w:marTop w:val="0"/>
                          <w:marBottom w:val="0"/>
                          <w:divBdr>
                            <w:top w:val="none" w:sz="0" w:space="0" w:color="auto"/>
                            <w:left w:val="none" w:sz="0" w:space="0" w:color="auto"/>
                            <w:bottom w:val="none" w:sz="0" w:space="0" w:color="auto"/>
                            <w:right w:val="none" w:sz="0" w:space="0" w:color="auto"/>
                          </w:divBdr>
                        </w:div>
                      </w:divsChild>
                    </w:div>
                    <w:div w:id="1711804608">
                      <w:marLeft w:val="0"/>
                      <w:marRight w:val="0"/>
                      <w:marTop w:val="0"/>
                      <w:marBottom w:val="0"/>
                      <w:divBdr>
                        <w:top w:val="none" w:sz="0" w:space="0" w:color="auto"/>
                        <w:left w:val="none" w:sz="0" w:space="0" w:color="auto"/>
                        <w:bottom w:val="none" w:sz="0" w:space="0" w:color="auto"/>
                        <w:right w:val="none" w:sz="0" w:space="0" w:color="auto"/>
                      </w:divBdr>
                      <w:divsChild>
                        <w:div w:id="1826163265">
                          <w:marLeft w:val="0"/>
                          <w:marRight w:val="0"/>
                          <w:marTop w:val="0"/>
                          <w:marBottom w:val="0"/>
                          <w:divBdr>
                            <w:top w:val="none" w:sz="0" w:space="0" w:color="auto"/>
                            <w:left w:val="none" w:sz="0" w:space="0" w:color="auto"/>
                            <w:bottom w:val="none" w:sz="0" w:space="0" w:color="auto"/>
                            <w:right w:val="none" w:sz="0" w:space="0" w:color="auto"/>
                          </w:divBdr>
                          <w:divsChild>
                            <w:div w:id="20502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542187">
                  <w:marLeft w:val="0"/>
                  <w:marRight w:val="0"/>
                  <w:marTop w:val="0"/>
                  <w:marBottom w:val="0"/>
                  <w:divBdr>
                    <w:top w:val="none" w:sz="0" w:space="0" w:color="auto"/>
                    <w:left w:val="none" w:sz="0" w:space="0" w:color="auto"/>
                    <w:bottom w:val="none" w:sz="0" w:space="0" w:color="auto"/>
                    <w:right w:val="none" w:sz="0" w:space="0" w:color="auto"/>
                  </w:divBdr>
                  <w:divsChild>
                    <w:div w:id="274605182">
                      <w:marLeft w:val="0"/>
                      <w:marRight w:val="0"/>
                      <w:marTop w:val="0"/>
                      <w:marBottom w:val="300"/>
                      <w:divBdr>
                        <w:top w:val="none" w:sz="0" w:space="0" w:color="auto"/>
                        <w:left w:val="none" w:sz="0" w:space="0" w:color="auto"/>
                        <w:bottom w:val="none" w:sz="0" w:space="0" w:color="auto"/>
                        <w:right w:val="none" w:sz="0" w:space="0" w:color="auto"/>
                      </w:divBdr>
                      <w:divsChild>
                        <w:div w:id="1245069674">
                          <w:marLeft w:val="0"/>
                          <w:marRight w:val="0"/>
                          <w:marTop w:val="0"/>
                          <w:marBottom w:val="0"/>
                          <w:divBdr>
                            <w:top w:val="none" w:sz="0" w:space="0" w:color="auto"/>
                            <w:left w:val="none" w:sz="0" w:space="0" w:color="auto"/>
                            <w:bottom w:val="none" w:sz="0" w:space="0" w:color="auto"/>
                            <w:right w:val="none" w:sz="0" w:space="0" w:color="auto"/>
                          </w:divBdr>
                          <w:divsChild>
                            <w:div w:id="1999839319">
                              <w:marLeft w:val="0"/>
                              <w:marRight w:val="0"/>
                              <w:marTop w:val="0"/>
                              <w:marBottom w:val="0"/>
                              <w:divBdr>
                                <w:top w:val="none" w:sz="0" w:space="0" w:color="auto"/>
                                <w:left w:val="none" w:sz="0" w:space="0" w:color="auto"/>
                                <w:bottom w:val="none" w:sz="0" w:space="0" w:color="auto"/>
                                <w:right w:val="none" w:sz="0" w:space="0" w:color="auto"/>
                              </w:divBdr>
                              <w:divsChild>
                                <w:div w:id="2136830750">
                                  <w:marLeft w:val="0"/>
                                  <w:marRight w:val="0"/>
                                  <w:marTop w:val="0"/>
                                  <w:marBottom w:val="0"/>
                                  <w:divBdr>
                                    <w:top w:val="single" w:sz="2" w:space="0" w:color="DFDFDF"/>
                                    <w:left w:val="single" w:sz="2" w:space="0" w:color="DFDFDF"/>
                                    <w:bottom w:val="single" w:sz="2" w:space="0" w:color="DFDFDF"/>
                                    <w:right w:val="single" w:sz="2" w:space="0" w:color="DFDFDF"/>
                                  </w:divBdr>
                                  <w:divsChild>
                                    <w:div w:id="173500440">
                                      <w:marLeft w:val="-90"/>
                                      <w:marRight w:val="0"/>
                                      <w:marTop w:val="0"/>
                                      <w:marBottom w:val="0"/>
                                      <w:divBdr>
                                        <w:top w:val="none" w:sz="0" w:space="0" w:color="auto"/>
                                        <w:left w:val="none" w:sz="0" w:space="0" w:color="auto"/>
                                        <w:bottom w:val="none" w:sz="0" w:space="0" w:color="auto"/>
                                        <w:right w:val="none" w:sz="0" w:space="0" w:color="auto"/>
                                      </w:divBdr>
                                      <w:divsChild>
                                        <w:div w:id="464852563">
                                          <w:marLeft w:val="0"/>
                                          <w:marRight w:val="0"/>
                                          <w:marTop w:val="0"/>
                                          <w:marBottom w:val="45"/>
                                          <w:divBdr>
                                            <w:top w:val="single" w:sz="2" w:space="0" w:color="A9A9A9"/>
                                            <w:left w:val="single" w:sz="2" w:space="0" w:color="A9A9A9"/>
                                            <w:bottom w:val="single" w:sz="2" w:space="0" w:color="A9A9A9"/>
                                            <w:right w:val="single" w:sz="2" w:space="0" w:color="A9A9A9"/>
                                          </w:divBdr>
                                          <w:divsChild>
                                            <w:div w:id="167184715">
                                              <w:marLeft w:val="0"/>
                                              <w:marRight w:val="0"/>
                                              <w:marTop w:val="0"/>
                                              <w:marBottom w:val="0"/>
                                              <w:divBdr>
                                                <w:top w:val="none" w:sz="0" w:space="0" w:color="auto"/>
                                                <w:left w:val="none" w:sz="0" w:space="0" w:color="auto"/>
                                                <w:bottom w:val="none" w:sz="0" w:space="0" w:color="auto"/>
                                                <w:right w:val="none" w:sz="0" w:space="0" w:color="auto"/>
                                              </w:divBdr>
                                              <w:divsChild>
                                                <w:div w:id="1493638793">
                                                  <w:marLeft w:val="92"/>
                                                  <w:marRight w:val="0"/>
                                                  <w:marTop w:val="0"/>
                                                  <w:marBottom w:val="150"/>
                                                  <w:divBdr>
                                                    <w:top w:val="single" w:sz="2" w:space="0" w:color="E4E4E4"/>
                                                    <w:left w:val="single" w:sz="2" w:space="0" w:color="E4E4E4"/>
                                                    <w:bottom w:val="single" w:sz="2" w:space="0" w:color="E4E4E4"/>
                                                    <w:right w:val="single" w:sz="2" w:space="0" w:color="E4E4E4"/>
                                                  </w:divBdr>
                                                </w:div>
                                                <w:div w:id="190980154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08770090">
                          <w:marLeft w:val="0"/>
                          <w:marRight w:val="0"/>
                          <w:marTop w:val="0"/>
                          <w:marBottom w:val="0"/>
                          <w:divBdr>
                            <w:top w:val="none" w:sz="0" w:space="0" w:color="auto"/>
                            <w:left w:val="none" w:sz="0" w:space="0" w:color="auto"/>
                            <w:bottom w:val="none" w:sz="0" w:space="0" w:color="auto"/>
                            <w:right w:val="none" w:sz="0" w:space="0" w:color="auto"/>
                          </w:divBdr>
                          <w:divsChild>
                            <w:div w:id="2057464746">
                              <w:marLeft w:val="0"/>
                              <w:marRight w:val="0"/>
                              <w:marTop w:val="0"/>
                              <w:marBottom w:val="0"/>
                              <w:divBdr>
                                <w:top w:val="none" w:sz="0" w:space="0" w:color="auto"/>
                                <w:left w:val="none" w:sz="0" w:space="0" w:color="auto"/>
                                <w:bottom w:val="none" w:sz="0" w:space="0" w:color="auto"/>
                                <w:right w:val="none" w:sz="0" w:space="0" w:color="auto"/>
                              </w:divBdr>
                              <w:divsChild>
                                <w:div w:id="1688822817">
                                  <w:marLeft w:val="0"/>
                                  <w:marRight w:val="0"/>
                                  <w:marTop w:val="0"/>
                                  <w:marBottom w:val="0"/>
                                  <w:divBdr>
                                    <w:top w:val="single" w:sz="2" w:space="0" w:color="DFDFDF"/>
                                    <w:left w:val="single" w:sz="2" w:space="0" w:color="DFDFDF"/>
                                    <w:bottom w:val="single" w:sz="2" w:space="0" w:color="DFDFDF"/>
                                    <w:right w:val="single" w:sz="2" w:space="0" w:color="DFDFDF"/>
                                  </w:divBdr>
                                  <w:divsChild>
                                    <w:div w:id="1317949712">
                                      <w:marLeft w:val="-90"/>
                                      <w:marRight w:val="0"/>
                                      <w:marTop w:val="0"/>
                                      <w:marBottom w:val="0"/>
                                      <w:divBdr>
                                        <w:top w:val="none" w:sz="0" w:space="0" w:color="auto"/>
                                        <w:left w:val="none" w:sz="0" w:space="0" w:color="auto"/>
                                        <w:bottom w:val="none" w:sz="0" w:space="0" w:color="auto"/>
                                        <w:right w:val="none" w:sz="0" w:space="0" w:color="auto"/>
                                      </w:divBdr>
                                      <w:divsChild>
                                        <w:div w:id="165904311">
                                          <w:marLeft w:val="0"/>
                                          <w:marRight w:val="0"/>
                                          <w:marTop w:val="0"/>
                                          <w:marBottom w:val="45"/>
                                          <w:divBdr>
                                            <w:top w:val="single" w:sz="2" w:space="0" w:color="A9A9A9"/>
                                            <w:left w:val="single" w:sz="2" w:space="0" w:color="A9A9A9"/>
                                            <w:bottom w:val="single" w:sz="2" w:space="0" w:color="A9A9A9"/>
                                            <w:right w:val="single" w:sz="2" w:space="0" w:color="A9A9A9"/>
                                          </w:divBdr>
                                          <w:divsChild>
                                            <w:div w:id="76172754">
                                              <w:marLeft w:val="0"/>
                                              <w:marRight w:val="0"/>
                                              <w:marTop w:val="0"/>
                                              <w:marBottom w:val="0"/>
                                              <w:divBdr>
                                                <w:top w:val="none" w:sz="0" w:space="0" w:color="auto"/>
                                                <w:left w:val="none" w:sz="0" w:space="0" w:color="auto"/>
                                                <w:bottom w:val="none" w:sz="0" w:space="0" w:color="auto"/>
                                                <w:right w:val="none" w:sz="0" w:space="0" w:color="auto"/>
                                              </w:divBdr>
                                              <w:divsChild>
                                                <w:div w:id="252206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19106942">
                                      <w:marLeft w:val="0"/>
                                      <w:marRight w:val="0"/>
                                      <w:marTop w:val="0"/>
                                      <w:marBottom w:val="270"/>
                                      <w:divBdr>
                                        <w:top w:val="none" w:sz="0" w:space="0" w:color="auto"/>
                                        <w:left w:val="none" w:sz="0" w:space="0" w:color="auto"/>
                                        <w:bottom w:val="single" w:sz="12" w:space="5" w:color="DADADA"/>
                                        <w:right w:val="none" w:sz="0" w:space="0" w:color="auto"/>
                                      </w:divBdr>
                                      <w:divsChild>
                                        <w:div w:id="21419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9760773">
      <w:bodyDiv w:val="1"/>
      <w:marLeft w:val="0"/>
      <w:marRight w:val="0"/>
      <w:marTop w:val="0"/>
      <w:marBottom w:val="0"/>
      <w:divBdr>
        <w:top w:val="none" w:sz="0" w:space="0" w:color="auto"/>
        <w:left w:val="none" w:sz="0" w:space="0" w:color="auto"/>
        <w:bottom w:val="none" w:sz="0" w:space="0" w:color="auto"/>
        <w:right w:val="none" w:sz="0" w:space="0" w:color="auto"/>
      </w:divBdr>
      <w:divsChild>
        <w:div w:id="1822622337">
          <w:marLeft w:val="0"/>
          <w:marRight w:val="0"/>
          <w:marTop w:val="0"/>
          <w:marBottom w:val="150"/>
          <w:divBdr>
            <w:top w:val="none" w:sz="0" w:space="0" w:color="auto"/>
            <w:left w:val="none" w:sz="0" w:space="0" w:color="auto"/>
            <w:bottom w:val="none" w:sz="0" w:space="0" w:color="auto"/>
            <w:right w:val="none" w:sz="0" w:space="0" w:color="auto"/>
          </w:divBdr>
          <w:divsChild>
            <w:div w:id="556018046">
              <w:marLeft w:val="0"/>
              <w:marRight w:val="0"/>
              <w:marTop w:val="0"/>
              <w:marBottom w:val="0"/>
              <w:divBdr>
                <w:top w:val="none" w:sz="0" w:space="0" w:color="auto"/>
                <w:left w:val="none" w:sz="0" w:space="0" w:color="auto"/>
                <w:bottom w:val="none" w:sz="0" w:space="0" w:color="auto"/>
                <w:right w:val="none" w:sz="0" w:space="0" w:color="auto"/>
              </w:divBdr>
              <w:divsChild>
                <w:div w:id="1803575057">
                  <w:marLeft w:val="0"/>
                  <w:marRight w:val="0"/>
                  <w:marTop w:val="0"/>
                  <w:marBottom w:val="0"/>
                  <w:divBdr>
                    <w:top w:val="none" w:sz="0" w:space="0" w:color="auto"/>
                    <w:left w:val="none" w:sz="0" w:space="0" w:color="auto"/>
                    <w:bottom w:val="none" w:sz="0" w:space="0" w:color="auto"/>
                    <w:right w:val="none" w:sz="0" w:space="0" w:color="auto"/>
                  </w:divBdr>
                  <w:divsChild>
                    <w:div w:id="2110805601">
                      <w:marLeft w:val="0"/>
                      <w:marRight w:val="150"/>
                      <w:marTop w:val="0"/>
                      <w:marBottom w:val="0"/>
                      <w:divBdr>
                        <w:top w:val="none" w:sz="0" w:space="0" w:color="auto"/>
                        <w:left w:val="none" w:sz="0" w:space="0" w:color="auto"/>
                        <w:bottom w:val="none" w:sz="0" w:space="0" w:color="auto"/>
                        <w:right w:val="none" w:sz="0" w:space="0" w:color="auto"/>
                      </w:divBdr>
                      <w:divsChild>
                        <w:div w:id="12916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43314">
          <w:marLeft w:val="0"/>
          <w:marRight w:val="0"/>
          <w:marTop w:val="0"/>
          <w:marBottom w:val="150"/>
          <w:divBdr>
            <w:top w:val="none" w:sz="0" w:space="0" w:color="auto"/>
            <w:left w:val="none" w:sz="0" w:space="0" w:color="auto"/>
            <w:bottom w:val="none" w:sz="0" w:space="0" w:color="auto"/>
            <w:right w:val="none" w:sz="0" w:space="0" w:color="auto"/>
          </w:divBdr>
        </w:div>
        <w:div w:id="1437598485">
          <w:marLeft w:val="0"/>
          <w:marRight w:val="0"/>
          <w:marTop w:val="0"/>
          <w:marBottom w:val="0"/>
          <w:divBdr>
            <w:top w:val="none" w:sz="0" w:space="0" w:color="auto"/>
            <w:left w:val="none" w:sz="0" w:space="0" w:color="auto"/>
            <w:bottom w:val="none" w:sz="0" w:space="0" w:color="auto"/>
            <w:right w:val="none" w:sz="0" w:space="0" w:color="auto"/>
          </w:divBdr>
          <w:divsChild>
            <w:div w:id="192487131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09797444">
      <w:bodyDiv w:val="1"/>
      <w:marLeft w:val="0"/>
      <w:marRight w:val="0"/>
      <w:marTop w:val="0"/>
      <w:marBottom w:val="0"/>
      <w:divBdr>
        <w:top w:val="none" w:sz="0" w:space="0" w:color="auto"/>
        <w:left w:val="none" w:sz="0" w:space="0" w:color="auto"/>
        <w:bottom w:val="none" w:sz="0" w:space="0" w:color="auto"/>
        <w:right w:val="none" w:sz="0" w:space="0" w:color="auto"/>
      </w:divBdr>
      <w:divsChild>
        <w:div w:id="1289361922">
          <w:marLeft w:val="0"/>
          <w:marRight w:val="0"/>
          <w:marTop w:val="0"/>
          <w:marBottom w:val="225"/>
          <w:divBdr>
            <w:top w:val="none" w:sz="0" w:space="0" w:color="auto"/>
            <w:left w:val="none" w:sz="0" w:space="0" w:color="auto"/>
            <w:bottom w:val="none" w:sz="0" w:space="0" w:color="auto"/>
            <w:right w:val="none" w:sz="0" w:space="0" w:color="auto"/>
          </w:divBdr>
          <w:divsChild>
            <w:div w:id="38294929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209802318">
      <w:bodyDiv w:val="1"/>
      <w:marLeft w:val="0"/>
      <w:marRight w:val="0"/>
      <w:marTop w:val="0"/>
      <w:marBottom w:val="0"/>
      <w:divBdr>
        <w:top w:val="none" w:sz="0" w:space="0" w:color="auto"/>
        <w:left w:val="none" w:sz="0" w:space="0" w:color="auto"/>
        <w:bottom w:val="none" w:sz="0" w:space="0" w:color="auto"/>
        <w:right w:val="none" w:sz="0" w:space="0" w:color="auto"/>
      </w:divBdr>
      <w:divsChild>
        <w:div w:id="1710184209">
          <w:marLeft w:val="0"/>
          <w:marRight w:val="0"/>
          <w:marTop w:val="0"/>
          <w:marBottom w:val="0"/>
          <w:divBdr>
            <w:top w:val="none" w:sz="0" w:space="0" w:color="auto"/>
            <w:left w:val="none" w:sz="0" w:space="0" w:color="auto"/>
            <w:bottom w:val="dotted" w:sz="6" w:space="4" w:color="DDDDDD"/>
            <w:right w:val="none" w:sz="0" w:space="0" w:color="auto"/>
          </w:divBdr>
        </w:div>
      </w:divsChild>
    </w:div>
    <w:div w:id="1209994542">
      <w:bodyDiv w:val="1"/>
      <w:marLeft w:val="0"/>
      <w:marRight w:val="0"/>
      <w:marTop w:val="0"/>
      <w:marBottom w:val="0"/>
      <w:divBdr>
        <w:top w:val="none" w:sz="0" w:space="0" w:color="auto"/>
        <w:left w:val="none" w:sz="0" w:space="0" w:color="auto"/>
        <w:bottom w:val="none" w:sz="0" w:space="0" w:color="auto"/>
        <w:right w:val="none" w:sz="0" w:space="0" w:color="auto"/>
      </w:divBdr>
      <w:divsChild>
        <w:div w:id="672992068">
          <w:marLeft w:val="0"/>
          <w:marRight w:val="0"/>
          <w:marTop w:val="0"/>
          <w:marBottom w:val="0"/>
          <w:divBdr>
            <w:top w:val="none" w:sz="0" w:space="0" w:color="auto"/>
            <w:left w:val="none" w:sz="0" w:space="0" w:color="auto"/>
            <w:bottom w:val="none" w:sz="0" w:space="0" w:color="auto"/>
            <w:right w:val="none" w:sz="0" w:space="0" w:color="auto"/>
          </w:divBdr>
          <w:divsChild>
            <w:div w:id="1223830018">
              <w:marLeft w:val="0"/>
              <w:marRight w:val="0"/>
              <w:marTop w:val="225"/>
              <w:marBottom w:val="225"/>
              <w:divBdr>
                <w:top w:val="none" w:sz="0" w:space="0" w:color="auto"/>
                <w:left w:val="none" w:sz="0" w:space="0" w:color="auto"/>
                <w:bottom w:val="none" w:sz="0" w:space="0" w:color="auto"/>
                <w:right w:val="none" w:sz="0" w:space="0" w:color="auto"/>
              </w:divBdr>
            </w:div>
          </w:divsChild>
        </w:div>
        <w:div w:id="1457337941">
          <w:marLeft w:val="0"/>
          <w:marRight w:val="0"/>
          <w:marTop w:val="0"/>
          <w:marBottom w:val="150"/>
          <w:divBdr>
            <w:top w:val="none" w:sz="0" w:space="0" w:color="auto"/>
            <w:left w:val="none" w:sz="0" w:space="0" w:color="auto"/>
            <w:bottom w:val="none" w:sz="0" w:space="0" w:color="auto"/>
            <w:right w:val="none" w:sz="0" w:space="0" w:color="auto"/>
          </w:divBdr>
        </w:div>
        <w:div w:id="1616643251">
          <w:marLeft w:val="0"/>
          <w:marRight w:val="0"/>
          <w:marTop w:val="0"/>
          <w:marBottom w:val="150"/>
          <w:divBdr>
            <w:top w:val="none" w:sz="0" w:space="0" w:color="auto"/>
            <w:left w:val="none" w:sz="0" w:space="0" w:color="auto"/>
            <w:bottom w:val="none" w:sz="0" w:space="0" w:color="auto"/>
            <w:right w:val="none" w:sz="0" w:space="0" w:color="auto"/>
          </w:divBdr>
          <w:divsChild>
            <w:div w:id="1577517749">
              <w:marLeft w:val="0"/>
              <w:marRight w:val="0"/>
              <w:marTop w:val="0"/>
              <w:marBottom w:val="0"/>
              <w:divBdr>
                <w:top w:val="none" w:sz="0" w:space="0" w:color="auto"/>
                <w:left w:val="none" w:sz="0" w:space="0" w:color="auto"/>
                <w:bottom w:val="none" w:sz="0" w:space="0" w:color="auto"/>
                <w:right w:val="none" w:sz="0" w:space="0" w:color="auto"/>
              </w:divBdr>
              <w:divsChild>
                <w:div w:id="8104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91665">
      <w:bodyDiv w:val="1"/>
      <w:marLeft w:val="0"/>
      <w:marRight w:val="0"/>
      <w:marTop w:val="0"/>
      <w:marBottom w:val="0"/>
      <w:divBdr>
        <w:top w:val="none" w:sz="0" w:space="0" w:color="auto"/>
        <w:left w:val="none" w:sz="0" w:space="0" w:color="auto"/>
        <w:bottom w:val="none" w:sz="0" w:space="0" w:color="auto"/>
        <w:right w:val="none" w:sz="0" w:space="0" w:color="auto"/>
      </w:divBdr>
    </w:div>
    <w:div w:id="1210727700">
      <w:bodyDiv w:val="1"/>
      <w:marLeft w:val="0"/>
      <w:marRight w:val="0"/>
      <w:marTop w:val="0"/>
      <w:marBottom w:val="0"/>
      <w:divBdr>
        <w:top w:val="none" w:sz="0" w:space="0" w:color="auto"/>
        <w:left w:val="none" w:sz="0" w:space="0" w:color="auto"/>
        <w:bottom w:val="none" w:sz="0" w:space="0" w:color="auto"/>
        <w:right w:val="none" w:sz="0" w:space="0" w:color="auto"/>
      </w:divBdr>
    </w:div>
    <w:div w:id="1211068298">
      <w:bodyDiv w:val="1"/>
      <w:marLeft w:val="0"/>
      <w:marRight w:val="0"/>
      <w:marTop w:val="0"/>
      <w:marBottom w:val="0"/>
      <w:divBdr>
        <w:top w:val="none" w:sz="0" w:space="0" w:color="auto"/>
        <w:left w:val="none" w:sz="0" w:space="0" w:color="auto"/>
        <w:bottom w:val="none" w:sz="0" w:space="0" w:color="auto"/>
        <w:right w:val="none" w:sz="0" w:space="0" w:color="auto"/>
      </w:divBdr>
      <w:divsChild>
        <w:div w:id="347756649">
          <w:marLeft w:val="0"/>
          <w:marRight w:val="0"/>
          <w:marTop w:val="0"/>
          <w:marBottom w:val="150"/>
          <w:divBdr>
            <w:top w:val="none" w:sz="0" w:space="0" w:color="auto"/>
            <w:left w:val="none" w:sz="0" w:space="0" w:color="auto"/>
            <w:bottom w:val="none" w:sz="0" w:space="0" w:color="auto"/>
            <w:right w:val="none" w:sz="0" w:space="0" w:color="auto"/>
          </w:divBdr>
          <w:divsChild>
            <w:div w:id="1724987743">
              <w:marLeft w:val="0"/>
              <w:marRight w:val="0"/>
              <w:marTop w:val="0"/>
              <w:marBottom w:val="0"/>
              <w:divBdr>
                <w:top w:val="none" w:sz="0" w:space="0" w:color="auto"/>
                <w:left w:val="none" w:sz="0" w:space="0" w:color="auto"/>
                <w:bottom w:val="none" w:sz="0" w:space="0" w:color="auto"/>
                <w:right w:val="none" w:sz="0" w:space="0" w:color="auto"/>
              </w:divBdr>
              <w:divsChild>
                <w:div w:id="13861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04368">
          <w:marLeft w:val="0"/>
          <w:marRight w:val="0"/>
          <w:marTop w:val="0"/>
          <w:marBottom w:val="150"/>
          <w:divBdr>
            <w:top w:val="none" w:sz="0" w:space="0" w:color="auto"/>
            <w:left w:val="none" w:sz="0" w:space="0" w:color="auto"/>
            <w:bottom w:val="none" w:sz="0" w:space="0" w:color="auto"/>
            <w:right w:val="none" w:sz="0" w:space="0" w:color="auto"/>
          </w:divBdr>
        </w:div>
        <w:div w:id="620113695">
          <w:marLeft w:val="0"/>
          <w:marRight w:val="0"/>
          <w:marTop w:val="0"/>
          <w:marBottom w:val="0"/>
          <w:divBdr>
            <w:top w:val="none" w:sz="0" w:space="0" w:color="auto"/>
            <w:left w:val="none" w:sz="0" w:space="0" w:color="auto"/>
            <w:bottom w:val="none" w:sz="0" w:space="0" w:color="auto"/>
            <w:right w:val="none" w:sz="0" w:space="0" w:color="auto"/>
          </w:divBdr>
          <w:divsChild>
            <w:div w:id="49730887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11069463">
      <w:bodyDiv w:val="1"/>
      <w:marLeft w:val="0"/>
      <w:marRight w:val="0"/>
      <w:marTop w:val="0"/>
      <w:marBottom w:val="0"/>
      <w:divBdr>
        <w:top w:val="none" w:sz="0" w:space="0" w:color="auto"/>
        <w:left w:val="none" w:sz="0" w:space="0" w:color="auto"/>
        <w:bottom w:val="none" w:sz="0" w:space="0" w:color="auto"/>
        <w:right w:val="none" w:sz="0" w:space="0" w:color="auto"/>
      </w:divBdr>
      <w:divsChild>
        <w:div w:id="1044134688">
          <w:marLeft w:val="0"/>
          <w:marRight w:val="0"/>
          <w:marTop w:val="0"/>
          <w:marBottom w:val="0"/>
          <w:divBdr>
            <w:top w:val="none" w:sz="0" w:space="0" w:color="auto"/>
            <w:left w:val="none" w:sz="0" w:space="0" w:color="auto"/>
            <w:bottom w:val="none" w:sz="0" w:space="0" w:color="auto"/>
            <w:right w:val="none" w:sz="0" w:space="0" w:color="auto"/>
          </w:divBdr>
        </w:div>
      </w:divsChild>
    </w:div>
    <w:div w:id="1211504056">
      <w:bodyDiv w:val="1"/>
      <w:marLeft w:val="0"/>
      <w:marRight w:val="0"/>
      <w:marTop w:val="0"/>
      <w:marBottom w:val="0"/>
      <w:divBdr>
        <w:top w:val="none" w:sz="0" w:space="0" w:color="auto"/>
        <w:left w:val="none" w:sz="0" w:space="0" w:color="auto"/>
        <w:bottom w:val="none" w:sz="0" w:space="0" w:color="auto"/>
        <w:right w:val="none" w:sz="0" w:space="0" w:color="auto"/>
      </w:divBdr>
      <w:divsChild>
        <w:div w:id="1011184922">
          <w:marLeft w:val="0"/>
          <w:marRight w:val="0"/>
          <w:marTop w:val="0"/>
          <w:marBottom w:val="225"/>
          <w:divBdr>
            <w:top w:val="none" w:sz="0" w:space="0" w:color="auto"/>
            <w:left w:val="none" w:sz="0" w:space="0" w:color="auto"/>
            <w:bottom w:val="none" w:sz="0" w:space="0" w:color="auto"/>
            <w:right w:val="none" w:sz="0" w:space="0" w:color="auto"/>
          </w:divBdr>
          <w:divsChild>
            <w:div w:id="170606591">
              <w:marLeft w:val="0"/>
              <w:marRight w:val="0"/>
              <w:marTop w:val="0"/>
              <w:marBottom w:val="150"/>
              <w:divBdr>
                <w:top w:val="none" w:sz="0" w:space="0" w:color="auto"/>
                <w:left w:val="none" w:sz="0" w:space="0" w:color="auto"/>
                <w:bottom w:val="none" w:sz="0" w:space="0" w:color="auto"/>
                <w:right w:val="none" w:sz="0" w:space="0" w:color="auto"/>
              </w:divBdr>
            </w:div>
            <w:div w:id="363793489">
              <w:marLeft w:val="0"/>
              <w:marRight w:val="0"/>
              <w:marTop w:val="0"/>
              <w:marBottom w:val="150"/>
              <w:divBdr>
                <w:top w:val="none" w:sz="0" w:space="0" w:color="auto"/>
                <w:left w:val="none" w:sz="0" w:space="0" w:color="auto"/>
                <w:bottom w:val="none" w:sz="0" w:space="0" w:color="auto"/>
                <w:right w:val="none" w:sz="0" w:space="0" w:color="auto"/>
              </w:divBdr>
            </w:div>
            <w:div w:id="443814642">
              <w:marLeft w:val="0"/>
              <w:marRight w:val="0"/>
              <w:marTop w:val="0"/>
              <w:marBottom w:val="150"/>
              <w:divBdr>
                <w:top w:val="none" w:sz="0" w:space="0" w:color="auto"/>
                <w:left w:val="none" w:sz="0" w:space="0" w:color="auto"/>
                <w:bottom w:val="none" w:sz="0" w:space="0" w:color="auto"/>
                <w:right w:val="none" w:sz="0" w:space="0" w:color="auto"/>
              </w:divBdr>
            </w:div>
            <w:div w:id="484663857">
              <w:marLeft w:val="0"/>
              <w:marRight w:val="0"/>
              <w:marTop w:val="0"/>
              <w:marBottom w:val="150"/>
              <w:divBdr>
                <w:top w:val="none" w:sz="0" w:space="0" w:color="auto"/>
                <w:left w:val="none" w:sz="0" w:space="0" w:color="auto"/>
                <w:bottom w:val="none" w:sz="0" w:space="0" w:color="auto"/>
                <w:right w:val="none" w:sz="0" w:space="0" w:color="auto"/>
              </w:divBdr>
            </w:div>
            <w:div w:id="654260469">
              <w:marLeft w:val="0"/>
              <w:marRight w:val="0"/>
              <w:marTop w:val="0"/>
              <w:marBottom w:val="150"/>
              <w:divBdr>
                <w:top w:val="none" w:sz="0" w:space="0" w:color="auto"/>
                <w:left w:val="none" w:sz="0" w:space="0" w:color="auto"/>
                <w:bottom w:val="none" w:sz="0" w:space="0" w:color="auto"/>
                <w:right w:val="none" w:sz="0" w:space="0" w:color="auto"/>
              </w:divBdr>
            </w:div>
            <w:div w:id="791368598">
              <w:marLeft w:val="0"/>
              <w:marRight w:val="0"/>
              <w:marTop w:val="0"/>
              <w:marBottom w:val="150"/>
              <w:divBdr>
                <w:top w:val="none" w:sz="0" w:space="0" w:color="auto"/>
                <w:left w:val="none" w:sz="0" w:space="0" w:color="auto"/>
                <w:bottom w:val="none" w:sz="0" w:space="0" w:color="auto"/>
                <w:right w:val="none" w:sz="0" w:space="0" w:color="auto"/>
              </w:divBdr>
            </w:div>
            <w:div w:id="795148798">
              <w:marLeft w:val="0"/>
              <w:marRight w:val="0"/>
              <w:marTop w:val="0"/>
              <w:marBottom w:val="150"/>
              <w:divBdr>
                <w:top w:val="none" w:sz="0" w:space="0" w:color="auto"/>
                <w:left w:val="none" w:sz="0" w:space="0" w:color="auto"/>
                <w:bottom w:val="none" w:sz="0" w:space="0" w:color="auto"/>
                <w:right w:val="none" w:sz="0" w:space="0" w:color="auto"/>
              </w:divBdr>
            </w:div>
            <w:div w:id="1158768308">
              <w:marLeft w:val="0"/>
              <w:marRight w:val="0"/>
              <w:marTop w:val="0"/>
              <w:marBottom w:val="150"/>
              <w:divBdr>
                <w:top w:val="none" w:sz="0" w:space="0" w:color="auto"/>
                <w:left w:val="none" w:sz="0" w:space="0" w:color="auto"/>
                <w:bottom w:val="none" w:sz="0" w:space="0" w:color="auto"/>
                <w:right w:val="none" w:sz="0" w:space="0" w:color="auto"/>
              </w:divBdr>
            </w:div>
            <w:div w:id="1185022465">
              <w:marLeft w:val="0"/>
              <w:marRight w:val="0"/>
              <w:marTop w:val="0"/>
              <w:marBottom w:val="150"/>
              <w:divBdr>
                <w:top w:val="none" w:sz="0" w:space="0" w:color="auto"/>
                <w:left w:val="none" w:sz="0" w:space="0" w:color="auto"/>
                <w:bottom w:val="none" w:sz="0" w:space="0" w:color="auto"/>
                <w:right w:val="none" w:sz="0" w:space="0" w:color="auto"/>
              </w:divBdr>
            </w:div>
            <w:div w:id="1220438474">
              <w:marLeft w:val="0"/>
              <w:marRight w:val="0"/>
              <w:marTop w:val="0"/>
              <w:marBottom w:val="150"/>
              <w:divBdr>
                <w:top w:val="none" w:sz="0" w:space="0" w:color="auto"/>
                <w:left w:val="none" w:sz="0" w:space="0" w:color="auto"/>
                <w:bottom w:val="none" w:sz="0" w:space="0" w:color="auto"/>
                <w:right w:val="none" w:sz="0" w:space="0" w:color="auto"/>
              </w:divBdr>
            </w:div>
            <w:div w:id="1831872794">
              <w:marLeft w:val="0"/>
              <w:marRight w:val="0"/>
              <w:marTop w:val="0"/>
              <w:marBottom w:val="150"/>
              <w:divBdr>
                <w:top w:val="none" w:sz="0" w:space="0" w:color="auto"/>
                <w:left w:val="none" w:sz="0" w:space="0" w:color="auto"/>
                <w:bottom w:val="none" w:sz="0" w:space="0" w:color="auto"/>
                <w:right w:val="none" w:sz="0" w:space="0" w:color="auto"/>
              </w:divBdr>
            </w:div>
            <w:div w:id="1876498939">
              <w:marLeft w:val="0"/>
              <w:marRight w:val="0"/>
              <w:marTop w:val="0"/>
              <w:marBottom w:val="150"/>
              <w:divBdr>
                <w:top w:val="none" w:sz="0" w:space="0" w:color="auto"/>
                <w:left w:val="none" w:sz="0" w:space="0" w:color="auto"/>
                <w:bottom w:val="none" w:sz="0" w:space="0" w:color="auto"/>
                <w:right w:val="none" w:sz="0" w:space="0" w:color="auto"/>
              </w:divBdr>
            </w:div>
            <w:div w:id="1940524642">
              <w:marLeft w:val="0"/>
              <w:marRight w:val="0"/>
              <w:marTop w:val="0"/>
              <w:marBottom w:val="150"/>
              <w:divBdr>
                <w:top w:val="none" w:sz="0" w:space="0" w:color="auto"/>
                <w:left w:val="none" w:sz="0" w:space="0" w:color="auto"/>
                <w:bottom w:val="none" w:sz="0" w:space="0" w:color="auto"/>
                <w:right w:val="none" w:sz="0" w:space="0" w:color="auto"/>
              </w:divBdr>
            </w:div>
            <w:div w:id="1982228625">
              <w:marLeft w:val="0"/>
              <w:marRight w:val="0"/>
              <w:marTop w:val="0"/>
              <w:marBottom w:val="150"/>
              <w:divBdr>
                <w:top w:val="none" w:sz="0" w:space="0" w:color="auto"/>
                <w:left w:val="none" w:sz="0" w:space="0" w:color="auto"/>
                <w:bottom w:val="none" w:sz="0" w:space="0" w:color="auto"/>
                <w:right w:val="none" w:sz="0" w:space="0" w:color="auto"/>
              </w:divBdr>
            </w:div>
          </w:divsChild>
        </w:div>
        <w:div w:id="1961958067">
          <w:marLeft w:val="0"/>
          <w:marRight w:val="0"/>
          <w:marTop w:val="0"/>
          <w:marBottom w:val="225"/>
          <w:divBdr>
            <w:top w:val="none" w:sz="0" w:space="0" w:color="auto"/>
            <w:left w:val="none" w:sz="0" w:space="0" w:color="auto"/>
            <w:bottom w:val="none" w:sz="0" w:space="0" w:color="auto"/>
            <w:right w:val="none" w:sz="0" w:space="0" w:color="auto"/>
          </w:divBdr>
          <w:divsChild>
            <w:div w:id="577250216">
              <w:marLeft w:val="750"/>
              <w:marRight w:val="0"/>
              <w:marTop w:val="0"/>
              <w:marBottom w:val="225"/>
              <w:divBdr>
                <w:top w:val="none" w:sz="0" w:space="0" w:color="auto"/>
                <w:left w:val="none" w:sz="0" w:space="0" w:color="auto"/>
                <w:bottom w:val="none" w:sz="0" w:space="0" w:color="auto"/>
                <w:right w:val="none" w:sz="0" w:space="0" w:color="auto"/>
              </w:divBdr>
            </w:div>
          </w:divsChild>
        </w:div>
      </w:divsChild>
    </w:div>
    <w:div w:id="1213612983">
      <w:bodyDiv w:val="1"/>
      <w:marLeft w:val="0"/>
      <w:marRight w:val="0"/>
      <w:marTop w:val="0"/>
      <w:marBottom w:val="0"/>
      <w:divBdr>
        <w:top w:val="none" w:sz="0" w:space="0" w:color="auto"/>
        <w:left w:val="none" w:sz="0" w:space="0" w:color="auto"/>
        <w:bottom w:val="none" w:sz="0" w:space="0" w:color="auto"/>
        <w:right w:val="none" w:sz="0" w:space="0" w:color="auto"/>
      </w:divBdr>
      <w:divsChild>
        <w:div w:id="1693149670">
          <w:marLeft w:val="0"/>
          <w:marRight w:val="0"/>
          <w:marTop w:val="0"/>
          <w:marBottom w:val="0"/>
          <w:divBdr>
            <w:top w:val="none" w:sz="0" w:space="0" w:color="auto"/>
            <w:left w:val="none" w:sz="0" w:space="0" w:color="auto"/>
            <w:bottom w:val="none" w:sz="0" w:space="0" w:color="auto"/>
            <w:right w:val="none" w:sz="0" w:space="0" w:color="auto"/>
          </w:divBdr>
          <w:divsChild>
            <w:div w:id="1837726601">
              <w:marLeft w:val="0"/>
              <w:marRight w:val="0"/>
              <w:marTop w:val="0"/>
              <w:marBottom w:val="0"/>
              <w:divBdr>
                <w:top w:val="none" w:sz="0" w:space="0" w:color="auto"/>
                <w:left w:val="none" w:sz="0" w:space="0" w:color="auto"/>
                <w:bottom w:val="none" w:sz="0" w:space="0" w:color="auto"/>
                <w:right w:val="none" w:sz="0" w:space="0" w:color="auto"/>
              </w:divBdr>
              <w:divsChild>
                <w:div w:id="2083520958">
                  <w:marLeft w:val="0"/>
                  <w:marRight w:val="0"/>
                  <w:marTop w:val="0"/>
                  <w:marBottom w:val="0"/>
                  <w:divBdr>
                    <w:top w:val="none" w:sz="0" w:space="0" w:color="auto"/>
                    <w:left w:val="none" w:sz="0" w:space="0" w:color="auto"/>
                    <w:bottom w:val="none" w:sz="0" w:space="0" w:color="auto"/>
                    <w:right w:val="none" w:sz="0" w:space="0" w:color="auto"/>
                  </w:divBdr>
                  <w:divsChild>
                    <w:div w:id="1808932539">
                      <w:marLeft w:val="0"/>
                      <w:marRight w:val="0"/>
                      <w:marTop w:val="0"/>
                      <w:marBottom w:val="0"/>
                      <w:divBdr>
                        <w:top w:val="none" w:sz="0" w:space="0" w:color="auto"/>
                        <w:left w:val="none" w:sz="0" w:space="0" w:color="auto"/>
                        <w:bottom w:val="none" w:sz="0" w:space="0" w:color="auto"/>
                        <w:right w:val="none" w:sz="0" w:space="0" w:color="auto"/>
                      </w:divBdr>
                      <w:divsChild>
                        <w:div w:id="45030328">
                          <w:marLeft w:val="0"/>
                          <w:marRight w:val="0"/>
                          <w:marTop w:val="0"/>
                          <w:marBottom w:val="0"/>
                          <w:divBdr>
                            <w:top w:val="none" w:sz="0" w:space="0" w:color="auto"/>
                            <w:left w:val="none" w:sz="0" w:space="0" w:color="auto"/>
                            <w:bottom w:val="none" w:sz="0" w:space="0" w:color="auto"/>
                            <w:right w:val="none" w:sz="0" w:space="0" w:color="auto"/>
                          </w:divBdr>
                          <w:divsChild>
                            <w:div w:id="26878985">
                              <w:marLeft w:val="0"/>
                              <w:marRight w:val="0"/>
                              <w:marTop w:val="0"/>
                              <w:marBottom w:val="0"/>
                              <w:divBdr>
                                <w:top w:val="none" w:sz="0" w:space="0" w:color="auto"/>
                                <w:left w:val="none" w:sz="0" w:space="0" w:color="auto"/>
                                <w:bottom w:val="none" w:sz="0" w:space="0" w:color="auto"/>
                                <w:right w:val="none" w:sz="0" w:space="0" w:color="auto"/>
                              </w:divBdr>
                              <w:divsChild>
                                <w:div w:id="663831">
                                  <w:marLeft w:val="0"/>
                                  <w:marRight w:val="0"/>
                                  <w:marTop w:val="0"/>
                                  <w:marBottom w:val="0"/>
                                  <w:divBdr>
                                    <w:top w:val="none" w:sz="0" w:space="0" w:color="auto"/>
                                    <w:left w:val="none" w:sz="0" w:space="0" w:color="auto"/>
                                    <w:bottom w:val="none" w:sz="0" w:space="0" w:color="auto"/>
                                    <w:right w:val="none" w:sz="0" w:space="0" w:color="auto"/>
                                  </w:divBdr>
                                  <w:divsChild>
                                    <w:div w:id="1256786431">
                                      <w:marLeft w:val="0"/>
                                      <w:marRight w:val="0"/>
                                      <w:marTop w:val="0"/>
                                      <w:marBottom w:val="0"/>
                                      <w:divBdr>
                                        <w:top w:val="none" w:sz="0" w:space="0" w:color="auto"/>
                                        <w:left w:val="none" w:sz="0" w:space="0" w:color="auto"/>
                                        <w:bottom w:val="none" w:sz="0" w:space="0" w:color="auto"/>
                                        <w:right w:val="none" w:sz="0" w:space="0" w:color="auto"/>
                                      </w:divBdr>
                                      <w:divsChild>
                                        <w:div w:id="19654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813212">
      <w:bodyDiv w:val="1"/>
      <w:marLeft w:val="0"/>
      <w:marRight w:val="0"/>
      <w:marTop w:val="0"/>
      <w:marBottom w:val="0"/>
      <w:divBdr>
        <w:top w:val="none" w:sz="0" w:space="0" w:color="auto"/>
        <w:left w:val="none" w:sz="0" w:space="0" w:color="auto"/>
        <w:bottom w:val="none" w:sz="0" w:space="0" w:color="auto"/>
        <w:right w:val="none" w:sz="0" w:space="0" w:color="auto"/>
      </w:divBdr>
      <w:divsChild>
        <w:div w:id="1074282876">
          <w:marLeft w:val="0"/>
          <w:marRight w:val="0"/>
          <w:marTop w:val="0"/>
          <w:marBottom w:val="0"/>
          <w:divBdr>
            <w:top w:val="none" w:sz="0" w:space="0" w:color="auto"/>
            <w:left w:val="none" w:sz="0" w:space="0" w:color="auto"/>
            <w:bottom w:val="none" w:sz="0" w:space="0" w:color="auto"/>
            <w:right w:val="none" w:sz="0" w:space="0" w:color="auto"/>
          </w:divBdr>
          <w:divsChild>
            <w:div w:id="456216490">
              <w:marLeft w:val="0"/>
              <w:marRight w:val="0"/>
              <w:marTop w:val="0"/>
              <w:marBottom w:val="0"/>
              <w:divBdr>
                <w:top w:val="none" w:sz="0" w:space="0" w:color="auto"/>
                <w:left w:val="none" w:sz="0" w:space="0" w:color="auto"/>
                <w:bottom w:val="none" w:sz="0" w:space="0" w:color="auto"/>
                <w:right w:val="none" w:sz="0" w:space="0" w:color="auto"/>
              </w:divBdr>
            </w:div>
          </w:divsChild>
        </w:div>
        <w:div w:id="1531382041">
          <w:marLeft w:val="0"/>
          <w:marRight w:val="0"/>
          <w:marTop w:val="0"/>
          <w:marBottom w:val="150"/>
          <w:divBdr>
            <w:top w:val="none" w:sz="0" w:space="0" w:color="auto"/>
            <w:left w:val="none" w:sz="0" w:space="0" w:color="auto"/>
            <w:bottom w:val="none" w:sz="0" w:space="0" w:color="auto"/>
            <w:right w:val="none" w:sz="0" w:space="0" w:color="auto"/>
          </w:divBdr>
        </w:div>
        <w:div w:id="1920556384">
          <w:marLeft w:val="0"/>
          <w:marRight w:val="0"/>
          <w:marTop w:val="0"/>
          <w:marBottom w:val="150"/>
          <w:divBdr>
            <w:top w:val="none" w:sz="0" w:space="0" w:color="auto"/>
            <w:left w:val="none" w:sz="0" w:space="0" w:color="auto"/>
            <w:bottom w:val="none" w:sz="0" w:space="0" w:color="auto"/>
            <w:right w:val="none" w:sz="0" w:space="0" w:color="auto"/>
          </w:divBdr>
          <w:divsChild>
            <w:div w:id="16773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0410">
      <w:bodyDiv w:val="1"/>
      <w:marLeft w:val="0"/>
      <w:marRight w:val="0"/>
      <w:marTop w:val="0"/>
      <w:marBottom w:val="0"/>
      <w:divBdr>
        <w:top w:val="none" w:sz="0" w:space="0" w:color="auto"/>
        <w:left w:val="none" w:sz="0" w:space="0" w:color="auto"/>
        <w:bottom w:val="none" w:sz="0" w:space="0" w:color="auto"/>
        <w:right w:val="none" w:sz="0" w:space="0" w:color="auto"/>
      </w:divBdr>
      <w:divsChild>
        <w:div w:id="533226475">
          <w:marLeft w:val="0"/>
          <w:marRight w:val="0"/>
          <w:marTop w:val="0"/>
          <w:marBottom w:val="0"/>
          <w:divBdr>
            <w:top w:val="none" w:sz="0" w:space="0" w:color="auto"/>
            <w:left w:val="none" w:sz="0" w:space="0" w:color="auto"/>
            <w:bottom w:val="none" w:sz="0" w:space="0" w:color="auto"/>
            <w:right w:val="none" w:sz="0" w:space="0" w:color="auto"/>
          </w:divBdr>
          <w:divsChild>
            <w:div w:id="1322925568">
              <w:marLeft w:val="0"/>
              <w:marRight w:val="0"/>
              <w:marTop w:val="0"/>
              <w:marBottom w:val="0"/>
              <w:divBdr>
                <w:top w:val="none" w:sz="0" w:space="0" w:color="auto"/>
                <w:left w:val="none" w:sz="0" w:space="0" w:color="auto"/>
                <w:bottom w:val="none" w:sz="0" w:space="0" w:color="auto"/>
                <w:right w:val="none" w:sz="0" w:space="0" w:color="auto"/>
              </w:divBdr>
              <w:divsChild>
                <w:div w:id="6156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7081">
          <w:marLeft w:val="0"/>
          <w:marRight w:val="0"/>
          <w:marTop w:val="0"/>
          <w:marBottom w:val="0"/>
          <w:divBdr>
            <w:top w:val="none" w:sz="0" w:space="0" w:color="auto"/>
            <w:left w:val="none" w:sz="0" w:space="0" w:color="auto"/>
            <w:bottom w:val="none" w:sz="0" w:space="0" w:color="auto"/>
            <w:right w:val="none" w:sz="0" w:space="0" w:color="auto"/>
          </w:divBdr>
        </w:div>
        <w:div w:id="1612738048">
          <w:marLeft w:val="0"/>
          <w:marRight w:val="0"/>
          <w:marTop w:val="0"/>
          <w:marBottom w:val="75"/>
          <w:divBdr>
            <w:top w:val="none" w:sz="0" w:space="0" w:color="auto"/>
            <w:left w:val="none" w:sz="0" w:space="0" w:color="auto"/>
            <w:bottom w:val="none" w:sz="0" w:space="0" w:color="auto"/>
            <w:right w:val="none" w:sz="0" w:space="0" w:color="auto"/>
          </w:divBdr>
        </w:div>
      </w:divsChild>
    </w:div>
    <w:div w:id="1213880972">
      <w:bodyDiv w:val="1"/>
      <w:marLeft w:val="0"/>
      <w:marRight w:val="0"/>
      <w:marTop w:val="0"/>
      <w:marBottom w:val="0"/>
      <w:divBdr>
        <w:top w:val="none" w:sz="0" w:space="0" w:color="auto"/>
        <w:left w:val="none" w:sz="0" w:space="0" w:color="auto"/>
        <w:bottom w:val="none" w:sz="0" w:space="0" w:color="auto"/>
        <w:right w:val="none" w:sz="0" w:space="0" w:color="auto"/>
      </w:divBdr>
      <w:divsChild>
        <w:div w:id="1080714479">
          <w:marLeft w:val="0"/>
          <w:marRight w:val="0"/>
          <w:marTop w:val="0"/>
          <w:marBottom w:val="0"/>
          <w:divBdr>
            <w:top w:val="none" w:sz="0" w:space="0" w:color="auto"/>
            <w:left w:val="none" w:sz="0" w:space="0" w:color="auto"/>
            <w:bottom w:val="none" w:sz="0" w:space="0" w:color="auto"/>
            <w:right w:val="none" w:sz="0" w:space="0" w:color="auto"/>
          </w:divBdr>
          <w:divsChild>
            <w:div w:id="1775317631">
              <w:marLeft w:val="0"/>
              <w:marRight w:val="0"/>
              <w:marTop w:val="0"/>
              <w:marBottom w:val="0"/>
              <w:divBdr>
                <w:top w:val="none" w:sz="0" w:space="0" w:color="auto"/>
                <w:left w:val="none" w:sz="0" w:space="0" w:color="auto"/>
                <w:bottom w:val="none" w:sz="0" w:space="0" w:color="auto"/>
                <w:right w:val="none" w:sz="0" w:space="0" w:color="auto"/>
              </w:divBdr>
              <w:divsChild>
                <w:div w:id="795610843">
                  <w:marLeft w:val="0"/>
                  <w:marRight w:val="0"/>
                  <w:marTop w:val="0"/>
                  <w:marBottom w:val="0"/>
                  <w:divBdr>
                    <w:top w:val="none" w:sz="0" w:space="0" w:color="auto"/>
                    <w:left w:val="none" w:sz="0" w:space="0" w:color="auto"/>
                    <w:bottom w:val="none" w:sz="0" w:space="0" w:color="auto"/>
                    <w:right w:val="none" w:sz="0" w:space="0" w:color="auto"/>
                  </w:divBdr>
                  <w:divsChild>
                    <w:div w:id="997346527">
                      <w:marLeft w:val="0"/>
                      <w:marRight w:val="0"/>
                      <w:marTop w:val="0"/>
                      <w:marBottom w:val="0"/>
                      <w:divBdr>
                        <w:top w:val="none" w:sz="0" w:space="0" w:color="auto"/>
                        <w:left w:val="none" w:sz="0" w:space="0" w:color="auto"/>
                        <w:bottom w:val="none" w:sz="0" w:space="0" w:color="auto"/>
                        <w:right w:val="none" w:sz="0" w:space="0" w:color="auto"/>
                      </w:divBdr>
                      <w:divsChild>
                        <w:div w:id="182743573">
                          <w:marLeft w:val="0"/>
                          <w:marRight w:val="0"/>
                          <w:marTop w:val="0"/>
                          <w:marBottom w:val="0"/>
                          <w:divBdr>
                            <w:top w:val="none" w:sz="0" w:space="0" w:color="auto"/>
                            <w:left w:val="none" w:sz="0" w:space="0" w:color="auto"/>
                            <w:bottom w:val="none" w:sz="0" w:space="0" w:color="auto"/>
                            <w:right w:val="none" w:sz="0" w:space="0" w:color="auto"/>
                          </w:divBdr>
                          <w:divsChild>
                            <w:div w:id="1040279619">
                              <w:marLeft w:val="0"/>
                              <w:marRight w:val="0"/>
                              <w:marTop w:val="0"/>
                              <w:marBottom w:val="0"/>
                              <w:divBdr>
                                <w:top w:val="none" w:sz="0" w:space="0" w:color="auto"/>
                                <w:left w:val="none" w:sz="0" w:space="0" w:color="auto"/>
                                <w:bottom w:val="none" w:sz="0" w:space="0" w:color="auto"/>
                                <w:right w:val="none" w:sz="0" w:space="0" w:color="auto"/>
                              </w:divBdr>
                              <w:divsChild>
                                <w:div w:id="263149976">
                                  <w:marLeft w:val="0"/>
                                  <w:marRight w:val="0"/>
                                  <w:marTop w:val="0"/>
                                  <w:marBottom w:val="0"/>
                                  <w:divBdr>
                                    <w:top w:val="none" w:sz="0" w:space="0" w:color="auto"/>
                                    <w:left w:val="none" w:sz="0" w:space="0" w:color="auto"/>
                                    <w:bottom w:val="none" w:sz="0" w:space="0" w:color="auto"/>
                                    <w:right w:val="none" w:sz="0" w:space="0" w:color="auto"/>
                                  </w:divBdr>
                                  <w:divsChild>
                                    <w:div w:id="526524215">
                                      <w:marLeft w:val="0"/>
                                      <w:marRight w:val="0"/>
                                      <w:marTop w:val="0"/>
                                      <w:marBottom w:val="0"/>
                                      <w:divBdr>
                                        <w:top w:val="none" w:sz="0" w:space="0" w:color="auto"/>
                                        <w:left w:val="none" w:sz="0" w:space="0" w:color="auto"/>
                                        <w:bottom w:val="none" w:sz="0" w:space="0" w:color="auto"/>
                                        <w:right w:val="none" w:sz="0" w:space="0" w:color="auto"/>
                                      </w:divBdr>
                                      <w:divsChild>
                                        <w:div w:id="1289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3999656">
      <w:bodyDiv w:val="1"/>
      <w:marLeft w:val="0"/>
      <w:marRight w:val="0"/>
      <w:marTop w:val="0"/>
      <w:marBottom w:val="0"/>
      <w:divBdr>
        <w:top w:val="none" w:sz="0" w:space="0" w:color="auto"/>
        <w:left w:val="none" w:sz="0" w:space="0" w:color="auto"/>
        <w:bottom w:val="none" w:sz="0" w:space="0" w:color="auto"/>
        <w:right w:val="none" w:sz="0" w:space="0" w:color="auto"/>
      </w:divBdr>
    </w:div>
    <w:div w:id="1214730668">
      <w:bodyDiv w:val="1"/>
      <w:marLeft w:val="0"/>
      <w:marRight w:val="0"/>
      <w:marTop w:val="0"/>
      <w:marBottom w:val="0"/>
      <w:divBdr>
        <w:top w:val="none" w:sz="0" w:space="0" w:color="auto"/>
        <w:left w:val="none" w:sz="0" w:space="0" w:color="auto"/>
        <w:bottom w:val="none" w:sz="0" w:space="0" w:color="auto"/>
        <w:right w:val="none" w:sz="0" w:space="0" w:color="auto"/>
      </w:divBdr>
      <w:divsChild>
        <w:div w:id="597298105">
          <w:marLeft w:val="0"/>
          <w:marRight w:val="0"/>
          <w:marTop w:val="0"/>
          <w:marBottom w:val="0"/>
          <w:divBdr>
            <w:top w:val="none" w:sz="0" w:space="0" w:color="auto"/>
            <w:left w:val="none" w:sz="0" w:space="0" w:color="auto"/>
            <w:bottom w:val="none" w:sz="0" w:space="0" w:color="auto"/>
            <w:right w:val="none" w:sz="0" w:space="0" w:color="auto"/>
          </w:divBdr>
          <w:divsChild>
            <w:div w:id="1970932134">
              <w:marLeft w:val="0"/>
              <w:marRight w:val="0"/>
              <w:marTop w:val="0"/>
              <w:marBottom w:val="0"/>
              <w:divBdr>
                <w:top w:val="none" w:sz="0" w:space="0" w:color="auto"/>
                <w:left w:val="none" w:sz="0" w:space="0" w:color="auto"/>
                <w:bottom w:val="none" w:sz="0" w:space="0" w:color="auto"/>
                <w:right w:val="none" w:sz="0" w:space="0" w:color="auto"/>
              </w:divBdr>
              <w:divsChild>
                <w:div w:id="1581406097">
                  <w:marLeft w:val="0"/>
                  <w:marRight w:val="0"/>
                  <w:marTop w:val="0"/>
                  <w:marBottom w:val="0"/>
                  <w:divBdr>
                    <w:top w:val="none" w:sz="0" w:space="0" w:color="auto"/>
                    <w:left w:val="none" w:sz="0" w:space="0" w:color="auto"/>
                    <w:bottom w:val="none" w:sz="0" w:space="0" w:color="auto"/>
                    <w:right w:val="none" w:sz="0" w:space="0" w:color="auto"/>
                  </w:divBdr>
                  <w:divsChild>
                    <w:div w:id="457646815">
                      <w:marLeft w:val="0"/>
                      <w:marRight w:val="0"/>
                      <w:marTop w:val="0"/>
                      <w:marBottom w:val="0"/>
                      <w:divBdr>
                        <w:top w:val="none" w:sz="0" w:space="0" w:color="auto"/>
                        <w:left w:val="none" w:sz="0" w:space="0" w:color="auto"/>
                        <w:bottom w:val="none" w:sz="0" w:space="0" w:color="auto"/>
                        <w:right w:val="none" w:sz="0" w:space="0" w:color="auto"/>
                      </w:divBdr>
                      <w:divsChild>
                        <w:div w:id="56170198">
                          <w:marLeft w:val="0"/>
                          <w:marRight w:val="0"/>
                          <w:marTop w:val="0"/>
                          <w:marBottom w:val="0"/>
                          <w:divBdr>
                            <w:top w:val="none" w:sz="0" w:space="0" w:color="auto"/>
                            <w:left w:val="none" w:sz="0" w:space="0" w:color="auto"/>
                            <w:bottom w:val="none" w:sz="0" w:space="0" w:color="auto"/>
                            <w:right w:val="none" w:sz="0" w:space="0" w:color="auto"/>
                          </w:divBdr>
                          <w:divsChild>
                            <w:div w:id="296222917">
                              <w:marLeft w:val="0"/>
                              <w:marRight w:val="0"/>
                              <w:marTop w:val="0"/>
                              <w:marBottom w:val="0"/>
                              <w:divBdr>
                                <w:top w:val="none" w:sz="0" w:space="0" w:color="auto"/>
                                <w:left w:val="none" w:sz="0" w:space="0" w:color="auto"/>
                                <w:bottom w:val="none" w:sz="0" w:space="0" w:color="auto"/>
                                <w:right w:val="none" w:sz="0" w:space="0" w:color="auto"/>
                              </w:divBdr>
                              <w:divsChild>
                                <w:div w:id="415127375">
                                  <w:marLeft w:val="0"/>
                                  <w:marRight w:val="0"/>
                                  <w:marTop w:val="0"/>
                                  <w:marBottom w:val="0"/>
                                  <w:divBdr>
                                    <w:top w:val="none" w:sz="0" w:space="0" w:color="auto"/>
                                    <w:left w:val="none" w:sz="0" w:space="0" w:color="auto"/>
                                    <w:bottom w:val="none" w:sz="0" w:space="0" w:color="auto"/>
                                    <w:right w:val="none" w:sz="0" w:space="0" w:color="auto"/>
                                  </w:divBdr>
                                  <w:divsChild>
                                    <w:div w:id="2089379571">
                                      <w:marLeft w:val="0"/>
                                      <w:marRight w:val="0"/>
                                      <w:marTop w:val="0"/>
                                      <w:marBottom w:val="0"/>
                                      <w:divBdr>
                                        <w:top w:val="none" w:sz="0" w:space="0" w:color="auto"/>
                                        <w:left w:val="none" w:sz="0" w:space="0" w:color="auto"/>
                                        <w:bottom w:val="none" w:sz="0" w:space="0" w:color="auto"/>
                                        <w:right w:val="none" w:sz="0" w:space="0" w:color="auto"/>
                                      </w:divBdr>
                                      <w:divsChild>
                                        <w:div w:id="146823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732257">
      <w:bodyDiv w:val="1"/>
      <w:marLeft w:val="0"/>
      <w:marRight w:val="0"/>
      <w:marTop w:val="0"/>
      <w:marBottom w:val="0"/>
      <w:divBdr>
        <w:top w:val="none" w:sz="0" w:space="0" w:color="auto"/>
        <w:left w:val="none" w:sz="0" w:space="0" w:color="auto"/>
        <w:bottom w:val="none" w:sz="0" w:space="0" w:color="auto"/>
        <w:right w:val="none" w:sz="0" w:space="0" w:color="auto"/>
      </w:divBdr>
      <w:divsChild>
        <w:div w:id="2009357427">
          <w:marLeft w:val="0"/>
          <w:marRight w:val="0"/>
          <w:marTop w:val="0"/>
          <w:marBottom w:val="0"/>
          <w:divBdr>
            <w:top w:val="none" w:sz="0" w:space="0" w:color="auto"/>
            <w:left w:val="none" w:sz="0" w:space="0" w:color="auto"/>
            <w:bottom w:val="none" w:sz="0" w:space="0" w:color="auto"/>
            <w:right w:val="none" w:sz="0" w:space="0" w:color="auto"/>
          </w:divBdr>
        </w:div>
      </w:divsChild>
    </w:div>
    <w:div w:id="1214733009">
      <w:bodyDiv w:val="1"/>
      <w:marLeft w:val="0"/>
      <w:marRight w:val="0"/>
      <w:marTop w:val="0"/>
      <w:marBottom w:val="0"/>
      <w:divBdr>
        <w:top w:val="none" w:sz="0" w:space="0" w:color="auto"/>
        <w:left w:val="none" w:sz="0" w:space="0" w:color="auto"/>
        <w:bottom w:val="none" w:sz="0" w:space="0" w:color="auto"/>
        <w:right w:val="none" w:sz="0" w:space="0" w:color="auto"/>
      </w:divBdr>
      <w:divsChild>
        <w:div w:id="2110543263">
          <w:marLeft w:val="0"/>
          <w:marRight w:val="0"/>
          <w:marTop w:val="0"/>
          <w:marBottom w:val="0"/>
          <w:divBdr>
            <w:top w:val="none" w:sz="0" w:space="0" w:color="auto"/>
            <w:left w:val="none" w:sz="0" w:space="0" w:color="auto"/>
            <w:bottom w:val="dotted" w:sz="6" w:space="4" w:color="DDDDDD"/>
            <w:right w:val="none" w:sz="0" w:space="0" w:color="auto"/>
          </w:divBdr>
          <w:divsChild>
            <w:div w:id="1101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700">
      <w:bodyDiv w:val="1"/>
      <w:marLeft w:val="0"/>
      <w:marRight w:val="0"/>
      <w:marTop w:val="0"/>
      <w:marBottom w:val="0"/>
      <w:divBdr>
        <w:top w:val="none" w:sz="0" w:space="0" w:color="auto"/>
        <w:left w:val="none" w:sz="0" w:space="0" w:color="auto"/>
        <w:bottom w:val="none" w:sz="0" w:space="0" w:color="auto"/>
        <w:right w:val="none" w:sz="0" w:space="0" w:color="auto"/>
      </w:divBdr>
    </w:div>
    <w:div w:id="1215192955">
      <w:bodyDiv w:val="1"/>
      <w:marLeft w:val="0"/>
      <w:marRight w:val="0"/>
      <w:marTop w:val="0"/>
      <w:marBottom w:val="0"/>
      <w:divBdr>
        <w:top w:val="none" w:sz="0" w:space="0" w:color="auto"/>
        <w:left w:val="none" w:sz="0" w:space="0" w:color="auto"/>
        <w:bottom w:val="none" w:sz="0" w:space="0" w:color="auto"/>
        <w:right w:val="none" w:sz="0" w:space="0" w:color="auto"/>
      </w:divBdr>
    </w:div>
    <w:div w:id="1215652329">
      <w:bodyDiv w:val="1"/>
      <w:marLeft w:val="0"/>
      <w:marRight w:val="0"/>
      <w:marTop w:val="0"/>
      <w:marBottom w:val="0"/>
      <w:divBdr>
        <w:top w:val="none" w:sz="0" w:space="0" w:color="auto"/>
        <w:left w:val="none" w:sz="0" w:space="0" w:color="auto"/>
        <w:bottom w:val="none" w:sz="0" w:space="0" w:color="auto"/>
        <w:right w:val="none" w:sz="0" w:space="0" w:color="auto"/>
      </w:divBdr>
      <w:divsChild>
        <w:div w:id="1857453164">
          <w:marLeft w:val="0"/>
          <w:marRight w:val="0"/>
          <w:marTop w:val="0"/>
          <w:marBottom w:val="0"/>
          <w:divBdr>
            <w:top w:val="none" w:sz="0" w:space="0" w:color="auto"/>
            <w:left w:val="none" w:sz="0" w:space="0" w:color="auto"/>
            <w:bottom w:val="none" w:sz="0" w:space="0" w:color="auto"/>
            <w:right w:val="none" w:sz="0" w:space="0" w:color="auto"/>
          </w:divBdr>
          <w:divsChild>
            <w:div w:id="1243753688">
              <w:marLeft w:val="0"/>
              <w:marRight w:val="0"/>
              <w:marTop w:val="0"/>
              <w:marBottom w:val="0"/>
              <w:divBdr>
                <w:top w:val="none" w:sz="0" w:space="0" w:color="auto"/>
                <w:left w:val="none" w:sz="0" w:space="0" w:color="auto"/>
                <w:bottom w:val="none" w:sz="0" w:space="0" w:color="auto"/>
                <w:right w:val="none" w:sz="0" w:space="0" w:color="auto"/>
              </w:divBdr>
              <w:divsChild>
                <w:div w:id="61972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8968">
          <w:marLeft w:val="0"/>
          <w:marRight w:val="0"/>
          <w:marTop w:val="0"/>
          <w:marBottom w:val="75"/>
          <w:divBdr>
            <w:top w:val="none" w:sz="0" w:space="0" w:color="auto"/>
            <w:left w:val="none" w:sz="0" w:space="0" w:color="auto"/>
            <w:bottom w:val="none" w:sz="0" w:space="0" w:color="auto"/>
            <w:right w:val="none" w:sz="0" w:space="0" w:color="auto"/>
          </w:divBdr>
        </w:div>
        <w:div w:id="1572156852">
          <w:marLeft w:val="0"/>
          <w:marRight w:val="0"/>
          <w:marTop w:val="0"/>
          <w:marBottom w:val="0"/>
          <w:divBdr>
            <w:top w:val="none" w:sz="0" w:space="0" w:color="auto"/>
            <w:left w:val="none" w:sz="0" w:space="0" w:color="auto"/>
            <w:bottom w:val="none" w:sz="0" w:space="0" w:color="auto"/>
            <w:right w:val="none" w:sz="0" w:space="0" w:color="auto"/>
          </w:divBdr>
          <w:divsChild>
            <w:div w:id="1919516119">
              <w:marLeft w:val="0"/>
              <w:marRight w:val="0"/>
              <w:marTop w:val="0"/>
              <w:marBottom w:val="0"/>
              <w:divBdr>
                <w:top w:val="none" w:sz="0" w:space="0" w:color="auto"/>
                <w:left w:val="none" w:sz="0" w:space="0" w:color="auto"/>
                <w:bottom w:val="none" w:sz="0" w:space="0" w:color="auto"/>
                <w:right w:val="none" w:sz="0" w:space="0" w:color="auto"/>
              </w:divBdr>
              <w:divsChild>
                <w:div w:id="727069796">
                  <w:marLeft w:val="0"/>
                  <w:marRight w:val="0"/>
                  <w:marTop w:val="0"/>
                  <w:marBottom w:val="300"/>
                  <w:divBdr>
                    <w:top w:val="none" w:sz="0" w:space="0" w:color="auto"/>
                    <w:left w:val="none" w:sz="0" w:space="0" w:color="auto"/>
                    <w:bottom w:val="none" w:sz="0" w:space="0" w:color="auto"/>
                    <w:right w:val="none" w:sz="0" w:space="0" w:color="auto"/>
                  </w:divBdr>
                  <w:divsChild>
                    <w:div w:id="1949302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15774827">
      <w:bodyDiv w:val="1"/>
      <w:marLeft w:val="0"/>
      <w:marRight w:val="0"/>
      <w:marTop w:val="0"/>
      <w:marBottom w:val="0"/>
      <w:divBdr>
        <w:top w:val="none" w:sz="0" w:space="0" w:color="auto"/>
        <w:left w:val="none" w:sz="0" w:space="0" w:color="auto"/>
        <w:bottom w:val="none" w:sz="0" w:space="0" w:color="auto"/>
        <w:right w:val="none" w:sz="0" w:space="0" w:color="auto"/>
      </w:divBdr>
    </w:div>
    <w:div w:id="1216118002">
      <w:bodyDiv w:val="1"/>
      <w:marLeft w:val="0"/>
      <w:marRight w:val="0"/>
      <w:marTop w:val="0"/>
      <w:marBottom w:val="0"/>
      <w:divBdr>
        <w:top w:val="none" w:sz="0" w:space="0" w:color="auto"/>
        <w:left w:val="none" w:sz="0" w:space="0" w:color="auto"/>
        <w:bottom w:val="none" w:sz="0" w:space="0" w:color="auto"/>
        <w:right w:val="none" w:sz="0" w:space="0" w:color="auto"/>
      </w:divBdr>
      <w:divsChild>
        <w:div w:id="615988467">
          <w:marLeft w:val="0"/>
          <w:marRight w:val="0"/>
          <w:marTop w:val="0"/>
          <w:marBottom w:val="0"/>
          <w:divBdr>
            <w:top w:val="none" w:sz="0" w:space="0" w:color="auto"/>
            <w:left w:val="none" w:sz="0" w:space="0" w:color="auto"/>
            <w:bottom w:val="none" w:sz="0" w:space="0" w:color="auto"/>
            <w:right w:val="none" w:sz="0" w:space="0" w:color="auto"/>
          </w:divBdr>
          <w:divsChild>
            <w:div w:id="151257836">
              <w:marLeft w:val="0"/>
              <w:marRight w:val="0"/>
              <w:marTop w:val="0"/>
              <w:marBottom w:val="0"/>
              <w:divBdr>
                <w:top w:val="none" w:sz="0" w:space="0" w:color="auto"/>
                <w:left w:val="none" w:sz="0" w:space="0" w:color="auto"/>
                <w:bottom w:val="none" w:sz="0" w:space="0" w:color="auto"/>
                <w:right w:val="none" w:sz="0" w:space="0" w:color="auto"/>
              </w:divBdr>
              <w:divsChild>
                <w:div w:id="1175614916">
                  <w:marLeft w:val="0"/>
                  <w:marRight w:val="0"/>
                  <w:marTop w:val="0"/>
                  <w:marBottom w:val="0"/>
                  <w:divBdr>
                    <w:top w:val="none" w:sz="0" w:space="0" w:color="auto"/>
                    <w:left w:val="none" w:sz="0" w:space="0" w:color="auto"/>
                    <w:bottom w:val="none" w:sz="0" w:space="0" w:color="auto"/>
                    <w:right w:val="none" w:sz="0" w:space="0" w:color="auto"/>
                  </w:divBdr>
                  <w:divsChild>
                    <w:div w:id="1563785386">
                      <w:marLeft w:val="0"/>
                      <w:marRight w:val="0"/>
                      <w:marTop w:val="0"/>
                      <w:marBottom w:val="0"/>
                      <w:divBdr>
                        <w:top w:val="none" w:sz="0" w:space="0" w:color="auto"/>
                        <w:left w:val="none" w:sz="0" w:space="0" w:color="auto"/>
                        <w:bottom w:val="none" w:sz="0" w:space="0" w:color="auto"/>
                        <w:right w:val="none" w:sz="0" w:space="0" w:color="auto"/>
                      </w:divBdr>
                      <w:divsChild>
                        <w:div w:id="1454013444">
                          <w:marLeft w:val="0"/>
                          <w:marRight w:val="0"/>
                          <w:marTop w:val="0"/>
                          <w:marBottom w:val="0"/>
                          <w:divBdr>
                            <w:top w:val="none" w:sz="0" w:space="0" w:color="auto"/>
                            <w:left w:val="none" w:sz="0" w:space="0" w:color="auto"/>
                            <w:bottom w:val="none" w:sz="0" w:space="0" w:color="auto"/>
                            <w:right w:val="none" w:sz="0" w:space="0" w:color="auto"/>
                          </w:divBdr>
                          <w:divsChild>
                            <w:div w:id="1307857121">
                              <w:marLeft w:val="0"/>
                              <w:marRight w:val="0"/>
                              <w:marTop w:val="0"/>
                              <w:marBottom w:val="0"/>
                              <w:divBdr>
                                <w:top w:val="none" w:sz="0" w:space="0" w:color="auto"/>
                                <w:left w:val="none" w:sz="0" w:space="0" w:color="auto"/>
                                <w:bottom w:val="none" w:sz="0" w:space="0" w:color="auto"/>
                                <w:right w:val="none" w:sz="0" w:space="0" w:color="auto"/>
                              </w:divBdr>
                              <w:divsChild>
                                <w:div w:id="2108109990">
                                  <w:marLeft w:val="0"/>
                                  <w:marRight w:val="0"/>
                                  <w:marTop w:val="0"/>
                                  <w:marBottom w:val="0"/>
                                  <w:divBdr>
                                    <w:top w:val="none" w:sz="0" w:space="0" w:color="auto"/>
                                    <w:left w:val="none" w:sz="0" w:space="0" w:color="auto"/>
                                    <w:bottom w:val="none" w:sz="0" w:space="0" w:color="auto"/>
                                    <w:right w:val="none" w:sz="0" w:space="0" w:color="auto"/>
                                  </w:divBdr>
                                  <w:divsChild>
                                    <w:div w:id="4171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03212">
      <w:bodyDiv w:val="1"/>
      <w:marLeft w:val="0"/>
      <w:marRight w:val="0"/>
      <w:marTop w:val="0"/>
      <w:marBottom w:val="0"/>
      <w:divBdr>
        <w:top w:val="none" w:sz="0" w:space="0" w:color="auto"/>
        <w:left w:val="none" w:sz="0" w:space="0" w:color="auto"/>
        <w:bottom w:val="none" w:sz="0" w:space="0" w:color="auto"/>
        <w:right w:val="none" w:sz="0" w:space="0" w:color="auto"/>
      </w:divBdr>
      <w:divsChild>
        <w:div w:id="1266230900">
          <w:marLeft w:val="0"/>
          <w:marRight w:val="0"/>
          <w:marTop w:val="0"/>
          <w:marBottom w:val="0"/>
          <w:divBdr>
            <w:top w:val="none" w:sz="0" w:space="0" w:color="auto"/>
            <w:left w:val="none" w:sz="0" w:space="0" w:color="auto"/>
            <w:bottom w:val="dotted" w:sz="6" w:space="4" w:color="DDDDDD"/>
            <w:right w:val="none" w:sz="0" w:space="0" w:color="auto"/>
          </w:divBdr>
        </w:div>
      </w:divsChild>
    </w:div>
    <w:div w:id="1217084986">
      <w:bodyDiv w:val="1"/>
      <w:marLeft w:val="0"/>
      <w:marRight w:val="0"/>
      <w:marTop w:val="0"/>
      <w:marBottom w:val="0"/>
      <w:divBdr>
        <w:top w:val="none" w:sz="0" w:space="0" w:color="auto"/>
        <w:left w:val="none" w:sz="0" w:space="0" w:color="auto"/>
        <w:bottom w:val="none" w:sz="0" w:space="0" w:color="auto"/>
        <w:right w:val="none" w:sz="0" w:space="0" w:color="auto"/>
      </w:divBdr>
      <w:divsChild>
        <w:div w:id="1858235104">
          <w:marLeft w:val="0"/>
          <w:marRight w:val="0"/>
          <w:marTop w:val="0"/>
          <w:marBottom w:val="0"/>
          <w:divBdr>
            <w:top w:val="none" w:sz="0" w:space="0" w:color="auto"/>
            <w:left w:val="none" w:sz="0" w:space="0" w:color="auto"/>
            <w:bottom w:val="none" w:sz="0" w:space="0" w:color="auto"/>
            <w:right w:val="none" w:sz="0" w:space="0" w:color="auto"/>
          </w:divBdr>
          <w:divsChild>
            <w:div w:id="615064374">
              <w:marLeft w:val="0"/>
              <w:marRight w:val="0"/>
              <w:marTop w:val="0"/>
              <w:marBottom w:val="0"/>
              <w:divBdr>
                <w:top w:val="none" w:sz="0" w:space="0" w:color="auto"/>
                <w:left w:val="none" w:sz="0" w:space="0" w:color="auto"/>
                <w:bottom w:val="none" w:sz="0" w:space="0" w:color="auto"/>
                <w:right w:val="none" w:sz="0" w:space="0" w:color="auto"/>
              </w:divBdr>
              <w:divsChild>
                <w:div w:id="2055228299">
                  <w:marLeft w:val="0"/>
                  <w:marRight w:val="0"/>
                  <w:marTop w:val="0"/>
                  <w:marBottom w:val="150"/>
                  <w:divBdr>
                    <w:top w:val="none" w:sz="0" w:space="0" w:color="auto"/>
                    <w:left w:val="none" w:sz="0" w:space="0" w:color="auto"/>
                    <w:bottom w:val="none" w:sz="0" w:space="0" w:color="auto"/>
                    <w:right w:val="none" w:sz="0" w:space="0" w:color="auto"/>
                  </w:divBdr>
                  <w:divsChild>
                    <w:div w:id="2132746315">
                      <w:marLeft w:val="0"/>
                      <w:marRight w:val="0"/>
                      <w:marTop w:val="0"/>
                      <w:marBottom w:val="0"/>
                      <w:divBdr>
                        <w:top w:val="none" w:sz="0" w:space="0" w:color="auto"/>
                        <w:left w:val="none" w:sz="0" w:space="0" w:color="auto"/>
                        <w:bottom w:val="none" w:sz="0" w:space="0" w:color="auto"/>
                        <w:right w:val="none" w:sz="0" w:space="0" w:color="auto"/>
                      </w:divBdr>
                      <w:divsChild>
                        <w:div w:id="443891046">
                          <w:marLeft w:val="0"/>
                          <w:marRight w:val="0"/>
                          <w:marTop w:val="0"/>
                          <w:marBottom w:val="0"/>
                          <w:divBdr>
                            <w:top w:val="none" w:sz="0" w:space="0" w:color="auto"/>
                            <w:left w:val="none" w:sz="0" w:space="0" w:color="auto"/>
                            <w:bottom w:val="none" w:sz="0" w:space="0" w:color="auto"/>
                            <w:right w:val="none" w:sz="0" w:space="0" w:color="auto"/>
                          </w:divBdr>
                          <w:divsChild>
                            <w:div w:id="534192234">
                              <w:marLeft w:val="0"/>
                              <w:marRight w:val="0"/>
                              <w:marTop w:val="0"/>
                              <w:marBottom w:val="0"/>
                              <w:divBdr>
                                <w:top w:val="none" w:sz="0" w:space="0" w:color="auto"/>
                                <w:left w:val="none" w:sz="0" w:space="0" w:color="auto"/>
                                <w:bottom w:val="none" w:sz="0" w:space="0" w:color="auto"/>
                                <w:right w:val="none" w:sz="0" w:space="0" w:color="auto"/>
                              </w:divBdr>
                              <w:divsChild>
                                <w:div w:id="163013490">
                                  <w:marLeft w:val="0"/>
                                  <w:marRight w:val="0"/>
                                  <w:marTop w:val="0"/>
                                  <w:marBottom w:val="0"/>
                                  <w:divBdr>
                                    <w:top w:val="none" w:sz="0" w:space="0" w:color="auto"/>
                                    <w:left w:val="none" w:sz="0" w:space="0" w:color="auto"/>
                                    <w:bottom w:val="none" w:sz="0" w:space="0" w:color="auto"/>
                                    <w:right w:val="none" w:sz="0" w:space="0" w:color="auto"/>
                                  </w:divBdr>
                                  <w:divsChild>
                                    <w:div w:id="466894462">
                                      <w:marLeft w:val="0"/>
                                      <w:marRight w:val="0"/>
                                      <w:marTop w:val="0"/>
                                      <w:marBottom w:val="0"/>
                                      <w:divBdr>
                                        <w:top w:val="none" w:sz="0" w:space="0" w:color="auto"/>
                                        <w:left w:val="none" w:sz="0" w:space="0" w:color="auto"/>
                                        <w:bottom w:val="none" w:sz="0" w:space="0" w:color="auto"/>
                                        <w:right w:val="none" w:sz="0" w:space="0" w:color="auto"/>
                                      </w:divBdr>
                                      <w:divsChild>
                                        <w:div w:id="918249803">
                                          <w:marLeft w:val="0"/>
                                          <w:marRight w:val="0"/>
                                          <w:marTop w:val="0"/>
                                          <w:marBottom w:val="0"/>
                                          <w:divBdr>
                                            <w:top w:val="none" w:sz="0" w:space="0" w:color="auto"/>
                                            <w:left w:val="none" w:sz="0" w:space="0" w:color="auto"/>
                                            <w:bottom w:val="none" w:sz="0" w:space="0" w:color="auto"/>
                                            <w:right w:val="none" w:sz="0" w:space="0" w:color="auto"/>
                                          </w:divBdr>
                                          <w:divsChild>
                                            <w:div w:id="980844291">
                                              <w:marLeft w:val="0"/>
                                              <w:marRight w:val="0"/>
                                              <w:marTop w:val="0"/>
                                              <w:marBottom w:val="0"/>
                                              <w:divBdr>
                                                <w:top w:val="none" w:sz="0" w:space="0" w:color="auto"/>
                                                <w:left w:val="none" w:sz="0" w:space="0" w:color="auto"/>
                                                <w:bottom w:val="none" w:sz="0" w:space="0" w:color="auto"/>
                                                <w:right w:val="none" w:sz="0" w:space="0" w:color="auto"/>
                                              </w:divBdr>
                                              <w:divsChild>
                                                <w:div w:id="4379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275859">
      <w:bodyDiv w:val="1"/>
      <w:marLeft w:val="0"/>
      <w:marRight w:val="0"/>
      <w:marTop w:val="0"/>
      <w:marBottom w:val="0"/>
      <w:divBdr>
        <w:top w:val="none" w:sz="0" w:space="0" w:color="auto"/>
        <w:left w:val="none" w:sz="0" w:space="0" w:color="auto"/>
        <w:bottom w:val="none" w:sz="0" w:space="0" w:color="auto"/>
        <w:right w:val="none" w:sz="0" w:space="0" w:color="auto"/>
      </w:divBdr>
      <w:divsChild>
        <w:div w:id="1333796022">
          <w:marLeft w:val="0"/>
          <w:marRight w:val="0"/>
          <w:marTop w:val="150"/>
          <w:marBottom w:val="0"/>
          <w:divBdr>
            <w:top w:val="none" w:sz="0" w:space="0" w:color="auto"/>
            <w:left w:val="none" w:sz="0" w:space="0" w:color="auto"/>
            <w:bottom w:val="none" w:sz="0" w:space="0" w:color="auto"/>
            <w:right w:val="none" w:sz="0" w:space="0" w:color="auto"/>
          </w:divBdr>
          <w:divsChild>
            <w:div w:id="1697660511">
              <w:marLeft w:val="0"/>
              <w:marRight w:val="0"/>
              <w:marTop w:val="0"/>
              <w:marBottom w:val="0"/>
              <w:divBdr>
                <w:top w:val="none" w:sz="0" w:space="0" w:color="auto"/>
                <w:left w:val="none" w:sz="0" w:space="0" w:color="auto"/>
                <w:bottom w:val="none" w:sz="0" w:space="0" w:color="auto"/>
                <w:right w:val="none" w:sz="0" w:space="0" w:color="auto"/>
              </w:divBdr>
              <w:divsChild>
                <w:div w:id="118686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3182113">
          <w:marLeft w:val="0"/>
          <w:marRight w:val="0"/>
          <w:marTop w:val="0"/>
          <w:marBottom w:val="0"/>
          <w:divBdr>
            <w:top w:val="none" w:sz="0" w:space="0" w:color="auto"/>
            <w:left w:val="none" w:sz="0" w:space="0" w:color="auto"/>
            <w:bottom w:val="none" w:sz="0" w:space="0" w:color="auto"/>
            <w:right w:val="none" w:sz="0" w:space="0" w:color="auto"/>
          </w:divBdr>
          <w:divsChild>
            <w:div w:id="402915984">
              <w:marLeft w:val="0"/>
              <w:marRight w:val="0"/>
              <w:marTop w:val="0"/>
              <w:marBottom w:val="0"/>
              <w:divBdr>
                <w:top w:val="none" w:sz="0" w:space="0" w:color="auto"/>
                <w:left w:val="none" w:sz="0" w:space="0" w:color="auto"/>
                <w:bottom w:val="none" w:sz="0" w:space="0" w:color="auto"/>
                <w:right w:val="none" w:sz="0" w:space="0" w:color="auto"/>
              </w:divBdr>
              <w:divsChild>
                <w:div w:id="661280381">
                  <w:marLeft w:val="0"/>
                  <w:marRight w:val="0"/>
                  <w:marTop w:val="0"/>
                  <w:marBottom w:val="0"/>
                  <w:divBdr>
                    <w:top w:val="none" w:sz="0" w:space="0" w:color="auto"/>
                    <w:left w:val="none" w:sz="0" w:space="0" w:color="auto"/>
                    <w:bottom w:val="none" w:sz="0" w:space="0" w:color="auto"/>
                    <w:right w:val="none" w:sz="0" w:space="0" w:color="auto"/>
                  </w:divBdr>
                  <w:divsChild>
                    <w:div w:id="1915893264">
                      <w:marLeft w:val="0"/>
                      <w:marRight w:val="0"/>
                      <w:marTop w:val="0"/>
                      <w:marBottom w:val="0"/>
                      <w:divBdr>
                        <w:top w:val="none" w:sz="0" w:space="0" w:color="auto"/>
                        <w:left w:val="none" w:sz="0" w:space="0" w:color="auto"/>
                        <w:bottom w:val="none" w:sz="0" w:space="0" w:color="auto"/>
                        <w:right w:val="none" w:sz="0" w:space="0" w:color="auto"/>
                      </w:divBdr>
                      <w:divsChild>
                        <w:div w:id="110631250">
                          <w:marLeft w:val="0"/>
                          <w:marRight w:val="0"/>
                          <w:marTop w:val="225"/>
                          <w:marBottom w:val="150"/>
                          <w:divBdr>
                            <w:top w:val="none" w:sz="0" w:space="4" w:color="auto"/>
                            <w:left w:val="none" w:sz="0" w:space="0" w:color="auto"/>
                            <w:bottom w:val="single" w:sz="6" w:space="4" w:color="CECECE"/>
                            <w:right w:val="none" w:sz="0" w:space="0" w:color="auto"/>
                          </w:divBdr>
                          <w:divsChild>
                            <w:div w:id="324170607">
                              <w:marLeft w:val="0"/>
                              <w:marRight w:val="0"/>
                              <w:marTop w:val="75"/>
                              <w:marBottom w:val="75"/>
                              <w:divBdr>
                                <w:top w:val="none" w:sz="0" w:space="0" w:color="auto"/>
                                <w:left w:val="none" w:sz="0" w:space="0" w:color="auto"/>
                                <w:bottom w:val="none" w:sz="0" w:space="0" w:color="auto"/>
                                <w:right w:val="none" w:sz="0" w:space="0" w:color="auto"/>
                              </w:divBdr>
                              <w:divsChild>
                                <w:div w:id="838540167">
                                  <w:marLeft w:val="0"/>
                                  <w:marRight w:val="0"/>
                                  <w:marTop w:val="45"/>
                                  <w:marBottom w:val="0"/>
                                  <w:divBdr>
                                    <w:top w:val="none" w:sz="0" w:space="0" w:color="auto"/>
                                    <w:left w:val="none" w:sz="0" w:space="0" w:color="auto"/>
                                    <w:bottom w:val="none" w:sz="0" w:space="0" w:color="auto"/>
                                    <w:right w:val="none" w:sz="0" w:space="0" w:color="auto"/>
                                  </w:divBdr>
                                </w:div>
                                <w:div w:id="1461531189">
                                  <w:marLeft w:val="0"/>
                                  <w:marRight w:val="135"/>
                                  <w:marTop w:val="0"/>
                                  <w:marBottom w:val="0"/>
                                  <w:divBdr>
                                    <w:top w:val="none" w:sz="0" w:space="0" w:color="auto"/>
                                    <w:left w:val="none" w:sz="0" w:space="0" w:color="auto"/>
                                    <w:bottom w:val="none" w:sz="0" w:space="0" w:color="auto"/>
                                    <w:right w:val="none" w:sz="0" w:space="0" w:color="auto"/>
                                  </w:divBdr>
                                </w:div>
                              </w:divsChild>
                            </w:div>
                            <w:div w:id="531771588">
                              <w:marLeft w:val="0"/>
                              <w:marRight w:val="0"/>
                              <w:marTop w:val="0"/>
                              <w:marBottom w:val="0"/>
                              <w:divBdr>
                                <w:top w:val="none" w:sz="0" w:space="0" w:color="auto"/>
                                <w:left w:val="none" w:sz="0" w:space="0" w:color="auto"/>
                                <w:bottom w:val="none" w:sz="0" w:space="0" w:color="auto"/>
                                <w:right w:val="none" w:sz="0" w:space="0" w:color="auto"/>
                              </w:divBdr>
                            </w:div>
                            <w:div w:id="610934776">
                              <w:marLeft w:val="0"/>
                              <w:marRight w:val="0"/>
                              <w:marTop w:val="75"/>
                              <w:marBottom w:val="75"/>
                              <w:divBdr>
                                <w:top w:val="none" w:sz="0" w:space="0" w:color="auto"/>
                                <w:left w:val="none" w:sz="0" w:space="0" w:color="auto"/>
                                <w:bottom w:val="none" w:sz="0" w:space="0" w:color="auto"/>
                                <w:right w:val="none" w:sz="0" w:space="0" w:color="auto"/>
                              </w:divBdr>
                              <w:divsChild>
                                <w:div w:id="144319686">
                                  <w:marLeft w:val="0"/>
                                  <w:marRight w:val="135"/>
                                  <w:marTop w:val="0"/>
                                  <w:marBottom w:val="0"/>
                                  <w:divBdr>
                                    <w:top w:val="none" w:sz="0" w:space="0" w:color="auto"/>
                                    <w:left w:val="none" w:sz="0" w:space="0" w:color="auto"/>
                                    <w:bottom w:val="none" w:sz="0" w:space="0" w:color="auto"/>
                                    <w:right w:val="none" w:sz="0" w:space="0" w:color="auto"/>
                                  </w:divBdr>
                                </w:div>
                                <w:div w:id="16656201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1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7983">
      <w:bodyDiv w:val="1"/>
      <w:marLeft w:val="0"/>
      <w:marRight w:val="0"/>
      <w:marTop w:val="0"/>
      <w:marBottom w:val="0"/>
      <w:divBdr>
        <w:top w:val="none" w:sz="0" w:space="0" w:color="auto"/>
        <w:left w:val="none" w:sz="0" w:space="0" w:color="auto"/>
        <w:bottom w:val="none" w:sz="0" w:space="0" w:color="auto"/>
        <w:right w:val="none" w:sz="0" w:space="0" w:color="auto"/>
      </w:divBdr>
      <w:divsChild>
        <w:div w:id="214045321">
          <w:marLeft w:val="0"/>
          <w:marRight w:val="0"/>
          <w:marTop w:val="0"/>
          <w:marBottom w:val="0"/>
          <w:divBdr>
            <w:top w:val="none" w:sz="0" w:space="0" w:color="auto"/>
            <w:left w:val="none" w:sz="0" w:space="0" w:color="auto"/>
            <w:bottom w:val="none" w:sz="0" w:space="0" w:color="auto"/>
            <w:right w:val="none" w:sz="0" w:space="0" w:color="auto"/>
          </w:divBdr>
        </w:div>
        <w:div w:id="402721004">
          <w:marLeft w:val="0"/>
          <w:marRight w:val="0"/>
          <w:marTop w:val="0"/>
          <w:marBottom w:val="225"/>
          <w:divBdr>
            <w:top w:val="single" w:sz="6" w:space="11" w:color="E2E2E3"/>
            <w:left w:val="none" w:sz="0" w:space="0" w:color="auto"/>
            <w:bottom w:val="none" w:sz="0" w:space="0" w:color="auto"/>
            <w:right w:val="none" w:sz="0" w:space="0" w:color="auto"/>
          </w:divBdr>
        </w:div>
      </w:divsChild>
    </w:div>
    <w:div w:id="1217820739">
      <w:bodyDiv w:val="1"/>
      <w:marLeft w:val="0"/>
      <w:marRight w:val="0"/>
      <w:marTop w:val="0"/>
      <w:marBottom w:val="0"/>
      <w:divBdr>
        <w:top w:val="none" w:sz="0" w:space="0" w:color="auto"/>
        <w:left w:val="none" w:sz="0" w:space="0" w:color="auto"/>
        <w:bottom w:val="none" w:sz="0" w:space="0" w:color="auto"/>
        <w:right w:val="none" w:sz="0" w:space="0" w:color="auto"/>
      </w:divBdr>
      <w:divsChild>
        <w:div w:id="508519646">
          <w:marLeft w:val="0"/>
          <w:marRight w:val="0"/>
          <w:marTop w:val="0"/>
          <w:marBottom w:val="0"/>
          <w:divBdr>
            <w:top w:val="none" w:sz="0" w:space="0" w:color="auto"/>
            <w:left w:val="none" w:sz="0" w:space="0" w:color="auto"/>
            <w:bottom w:val="none" w:sz="0" w:space="0" w:color="auto"/>
            <w:right w:val="none" w:sz="0" w:space="0" w:color="auto"/>
          </w:divBdr>
          <w:divsChild>
            <w:div w:id="52318314">
              <w:marLeft w:val="0"/>
              <w:marRight w:val="0"/>
              <w:marTop w:val="0"/>
              <w:marBottom w:val="0"/>
              <w:divBdr>
                <w:top w:val="none" w:sz="0" w:space="0" w:color="auto"/>
                <w:left w:val="none" w:sz="0" w:space="0" w:color="auto"/>
                <w:bottom w:val="none" w:sz="0" w:space="0" w:color="auto"/>
                <w:right w:val="none" w:sz="0" w:space="0" w:color="auto"/>
              </w:divBdr>
              <w:divsChild>
                <w:div w:id="2008508834">
                  <w:marLeft w:val="0"/>
                  <w:marRight w:val="0"/>
                  <w:marTop w:val="0"/>
                  <w:marBottom w:val="0"/>
                  <w:divBdr>
                    <w:top w:val="none" w:sz="0" w:space="0" w:color="auto"/>
                    <w:left w:val="none" w:sz="0" w:space="0" w:color="auto"/>
                    <w:bottom w:val="none" w:sz="0" w:space="0" w:color="auto"/>
                    <w:right w:val="none" w:sz="0" w:space="0" w:color="auto"/>
                  </w:divBdr>
                  <w:divsChild>
                    <w:div w:id="729840021">
                      <w:marLeft w:val="0"/>
                      <w:marRight w:val="0"/>
                      <w:marTop w:val="0"/>
                      <w:marBottom w:val="0"/>
                      <w:divBdr>
                        <w:top w:val="none" w:sz="0" w:space="0" w:color="auto"/>
                        <w:left w:val="none" w:sz="0" w:space="0" w:color="auto"/>
                        <w:bottom w:val="none" w:sz="0" w:space="0" w:color="auto"/>
                        <w:right w:val="none" w:sz="0" w:space="0" w:color="auto"/>
                      </w:divBdr>
                      <w:divsChild>
                        <w:div w:id="1934970339">
                          <w:marLeft w:val="0"/>
                          <w:marRight w:val="0"/>
                          <w:marTop w:val="0"/>
                          <w:marBottom w:val="0"/>
                          <w:divBdr>
                            <w:top w:val="none" w:sz="0" w:space="0" w:color="auto"/>
                            <w:left w:val="none" w:sz="0" w:space="0" w:color="auto"/>
                            <w:bottom w:val="none" w:sz="0" w:space="0" w:color="auto"/>
                            <w:right w:val="none" w:sz="0" w:space="0" w:color="auto"/>
                          </w:divBdr>
                          <w:divsChild>
                            <w:div w:id="162093178">
                              <w:marLeft w:val="0"/>
                              <w:marRight w:val="0"/>
                              <w:marTop w:val="0"/>
                              <w:marBottom w:val="0"/>
                              <w:divBdr>
                                <w:top w:val="none" w:sz="0" w:space="0" w:color="auto"/>
                                <w:left w:val="none" w:sz="0" w:space="0" w:color="auto"/>
                                <w:bottom w:val="none" w:sz="0" w:space="0" w:color="auto"/>
                                <w:right w:val="none" w:sz="0" w:space="0" w:color="auto"/>
                              </w:divBdr>
                              <w:divsChild>
                                <w:div w:id="1039742830">
                                  <w:marLeft w:val="0"/>
                                  <w:marRight w:val="0"/>
                                  <w:marTop w:val="0"/>
                                  <w:marBottom w:val="0"/>
                                  <w:divBdr>
                                    <w:top w:val="none" w:sz="0" w:space="0" w:color="auto"/>
                                    <w:left w:val="none" w:sz="0" w:space="0" w:color="auto"/>
                                    <w:bottom w:val="none" w:sz="0" w:space="0" w:color="auto"/>
                                    <w:right w:val="none" w:sz="0" w:space="0" w:color="auto"/>
                                  </w:divBdr>
                                  <w:divsChild>
                                    <w:div w:id="212095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30494">
      <w:bodyDiv w:val="1"/>
      <w:marLeft w:val="0"/>
      <w:marRight w:val="0"/>
      <w:marTop w:val="0"/>
      <w:marBottom w:val="0"/>
      <w:divBdr>
        <w:top w:val="none" w:sz="0" w:space="0" w:color="auto"/>
        <w:left w:val="none" w:sz="0" w:space="0" w:color="auto"/>
        <w:bottom w:val="none" w:sz="0" w:space="0" w:color="auto"/>
        <w:right w:val="none" w:sz="0" w:space="0" w:color="auto"/>
      </w:divBdr>
      <w:divsChild>
        <w:div w:id="1442915572">
          <w:marLeft w:val="0"/>
          <w:marRight w:val="0"/>
          <w:marTop w:val="0"/>
          <w:marBottom w:val="0"/>
          <w:divBdr>
            <w:top w:val="none" w:sz="0" w:space="0" w:color="auto"/>
            <w:left w:val="none" w:sz="0" w:space="0" w:color="auto"/>
            <w:bottom w:val="none" w:sz="0" w:space="0" w:color="auto"/>
            <w:right w:val="none" w:sz="0" w:space="0" w:color="auto"/>
          </w:divBdr>
          <w:divsChild>
            <w:div w:id="788280916">
              <w:marLeft w:val="0"/>
              <w:marRight w:val="0"/>
              <w:marTop w:val="0"/>
              <w:marBottom w:val="0"/>
              <w:divBdr>
                <w:top w:val="none" w:sz="0" w:space="0" w:color="auto"/>
                <w:left w:val="none" w:sz="0" w:space="0" w:color="auto"/>
                <w:bottom w:val="none" w:sz="0" w:space="0" w:color="auto"/>
                <w:right w:val="none" w:sz="0" w:space="0" w:color="auto"/>
              </w:divBdr>
              <w:divsChild>
                <w:div w:id="1542477304">
                  <w:marLeft w:val="0"/>
                  <w:marRight w:val="0"/>
                  <w:marTop w:val="0"/>
                  <w:marBottom w:val="0"/>
                  <w:divBdr>
                    <w:top w:val="none" w:sz="0" w:space="0" w:color="auto"/>
                    <w:left w:val="none" w:sz="0" w:space="0" w:color="auto"/>
                    <w:bottom w:val="none" w:sz="0" w:space="0" w:color="auto"/>
                    <w:right w:val="none" w:sz="0" w:space="0" w:color="auto"/>
                  </w:divBdr>
                  <w:divsChild>
                    <w:div w:id="1325621020">
                      <w:marLeft w:val="0"/>
                      <w:marRight w:val="0"/>
                      <w:marTop w:val="0"/>
                      <w:marBottom w:val="0"/>
                      <w:divBdr>
                        <w:top w:val="none" w:sz="0" w:space="0" w:color="auto"/>
                        <w:left w:val="none" w:sz="0" w:space="0" w:color="auto"/>
                        <w:bottom w:val="none" w:sz="0" w:space="0" w:color="auto"/>
                        <w:right w:val="none" w:sz="0" w:space="0" w:color="auto"/>
                      </w:divBdr>
                      <w:divsChild>
                        <w:div w:id="167209603">
                          <w:marLeft w:val="0"/>
                          <w:marRight w:val="0"/>
                          <w:marTop w:val="0"/>
                          <w:marBottom w:val="0"/>
                          <w:divBdr>
                            <w:top w:val="none" w:sz="0" w:space="0" w:color="auto"/>
                            <w:left w:val="none" w:sz="0" w:space="0" w:color="auto"/>
                            <w:bottom w:val="none" w:sz="0" w:space="0" w:color="auto"/>
                            <w:right w:val="none" w:sz="0" w:space="0" w:color="auto"/>
                          </w:divBdr>
                          <w:divsChild>
                            <w:div w:id="1154875762">
                              <w:marLeft w:val="0"/>
                              <w:marRight w:val="0"/>
                              <w:marTop w:val="0"/>
                              <w:marBottom w:val="0"/>
                              <w:divBdr>
                                <w:top w:val="none" w:sz="0" w:space="0" w:color="auto"/>
                                <w:left w:val="none" w:sz="0" w:space="0" w:color="auto"/>
                                <w:bottom w:val="none" w:sz="0" w:space="0" w:color="auto"/>
                                <w:right w:val="none" w:sz="0" w:space="0" w:color="auto"/>
                              </w:divBdr>
                              <w:divsChild>
                                <w:div w:id="1468666986">
                                  <w:marLeft w:val="0"/>
                                  <w:marRight w:val="0"/>
                                  <w:marTop w:val="0"/>
                                  <w:marBottom w:val="0"/>
                                  <w:divBdr>
                                    <w:top w:val="none" w:sz="0" w:space="0" w:color="auto"/>
                                    <w:left w:val="none" w:sz="0" w:space="0" w:color="auto"/>
                                    <w:bottom w:val="none" w:sz="0" w:space="0" w:color="auto"/>
                                    <w:right w:val="none" w:sz="0" w:space="0" w:color="auto"/>
                                  </w:divBdr>
                                  <w:divsChild>
                                    <w:div w:id="1255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049192">
      <w:bodyDiv w:val="1"/>
      <w:marLeft w:val="0"/>
      <w:marRight w:val="0"/>
      <w:marTop w:val="0"/>
      <w:marBottom w:val="0"/>
      <w:divBdr>
        <w:top w:val="none" w:sz="0" w:space="0" w:color="auto"/>
        <w:left w:val="none" w:sz="0" w:space="0" w:color="auto"/>
        <w:bottom w:val="none" w:sz="0" w:space="0" w:color="auto"/>
        <w:right w:val="none" w:sz="0" w:space="0" w:color="auto"/>
      </w:divBdr>
      <w:divsChild>
        <w:div w:id="1381783146">
          <w:marLeft w:val="0"/>
          <w:marRight w:val="0"/>
          <w:marTop w:val="0"/>
          <w:marBottom w:val="0"/>
          <w:divBdr>
            <w:top w:val="none" w:sz="0" w:space="0" w:color="auto"/>
            <w:left w:val="none" w:sz="0" w:space="0" w:color="auto"/>
            <w:bottom w:val="dotted" w:sz="6" w:space="4" w:color="DDDDDD"/>
            <w:right w:val="none" w:sz="0" w:space="0" w:color="auto"/>
          </w:divBdr>
          <w:divsChild>
            <w:div w:id="8379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11">
      <w:bodyDiv w:val="1"/>
      <w:marLeft w:val="0"/>
      <w:marRight w:val="0"/>
      <w:marTop w:val="0"/>
      <w:marBottom w:val="0"/>
      <w:divBdr>
        <w:top w:val="none" w:sz="0" w:space="0" w:color="auto"/>
        <w:left w:val="none" w:sz="0" w:space="0" w:color="auto"/>
        <w:bottom w:val="none" w:sz="0" w:space="0" w:color="auto"/>
        <w:right w:val="none" w:sz="0" w:space="0" w:color="auto"/>
      </w:divBdr>
      <w:divsChild>
        <w:div w:id="1823962963">
          <w:marLeft w:val="0"/>
          <w:marRight w:val="0"/>
          <w:marTop w:val="0"/>
          <w:marBottom w:val="150"/>
          <w:divBdr>
            <w:top w:val="none" w:sz="0" w:space="0" w:color="auto"/>
            <w:left w:val="none" w:sz="0" w:space="0" w:color="auto"/>
            <w:bottom w:val="none" w:sz="0" w:space="0" w:color="auto"/>
            <w:right w:val="none" w:sz="0" w:space="0" w:color="auto"/>
          </w:divBdr>
        </w:div>
      </w:divsChild>
    </w:div>
    <w:div w:id="1219515674">
      <w:bodyDiv w:val="1"/>
      <w:marLeft w:val="0"/>
      <w:marRight w:val="0"/>
      <w:marTop w:val="0"/>
      <w:marBottom w:val="0"/>
      <w:divBdr>
        <w:top w:val="none" w:sz="0" w:space="0" w:color="auto"/>
        <w:left w:val="none" w:sz="0" w:space="0" w:color="auto"/>
        <w:bottom w:val="none" w:sz="0" w:space="0" w:color="auto"/>
        <w:right w:val="none" w:sz="0" w:space="0" w:color="auto"/>
      </w:divBdr>
      <w:divsChild>
        <w:div w:id="1938370345">
          <w:marLeft w:val="0"/>
          <w:marRight w:val="0"/>
          <w:marTop w:val="0"/>
          <w:marBottom w:val="0"/>
          <w:divBdr>
            <w:top w:val="none" w:sz="0" w:space="0" w:color="auto"/>
            <w:left w:val="none" w:sz="0" w:space="0" w:color="auto"/>
            <w:bottom w:val="none" w:sz="0" w:space="0" w:color="auto"/>
            <w:right w:val="none" w:sz="0" w:space="0" w:color="auto"/>
          </w:divBdr>
          <w:divsChild>
            <w:div w:id="652831274">
              <w:marLeft w:val="0"/>
              <w:marRight w:val="0"/>
              <w:marTop w:val="0"/>
              <w:marBottom w:val="0"/>
              <w:divBdr>
                <w:top w:val="none" w:sz="0" w:space="0" w:color="auto"/>
                <w:left w:val="none" w:sz="0" w:space="0" w:color="auto"/>
                <w:bottom w:val="none" w:sz="0" w:space="0" w:color="auto"/>
                <w:right w:val="none" w:sz="0" w:space="0" w:color="auto"/>
              </w:divBdr>
              <w:divsChild>
                <w:div w:id="1825200622">
                  <w:marLeft w:val="0"/>
                  <w:marRight w:val="0"/>
                  <w:marTop w:val="0"/>
                  <w:marBottom w:val="0"/>
                  <w:divBdr>
                    <w:top w:val="none" w:sz="0" w:space="0" w:color="auto"/>
                    <w:left w:val="none" w:sz="0" w:space="0" w:color="auto"/>
                    <w:bottom w:val="none" w:sz="0" w:space="0" w:color="auto"/>
                    <w:right w:val="none" w:sz="0" w:space="0" w:color="auto"/>
                  </w:divBdr>
                  <w:divsChild>
                    <w:div w:id="294262231">
                      <w:marLeft w:val="0"/>
                      <w:marRight w:val="0"/>
                      <w:marTop w:val="0"/>
                      <w:marBottom w:val="0"/>
                      <w:divBdr>
                        <w:top w:val="none" w:sz="0" w:space="0" w:color="auto"/>
                        <w:left w:val="none" w:sz="0" w:space="0" w:color="auto"/>
                        <w:bottom w:val="none" w:sz="0" w:space="0" w:color="auto"/>
                        <w:right w:val="none" w:sz="0" w:space="0" w:color="auto"/>
                      </w:divBdr>
                      <w:divsChild>
                        <w:div w:id="1909075188">
                          <w:marLeft w:val="0"/>
                          <w:marRight w:val="0"/>
                          <w:marTop w:val="0"/>
                          <w:marBottom w:val="0"/>
                          <w:divBdr>
                            <w:top w:val="none" w:sz="0" w:space="0" w:color="auto"/>
                            <w:left w:val="none" w:sz="0" w:space="0" w:color="auto"/>
                            <w:bottom w:val="none" w:sz="0" w:space="0" w:color="auto"/>
                            <w:right w:val="none" w:sz="0" w:space="0" w:color="auto"/>
                          </w:divBdr>
                          <w:divsChild>
                            <w:div w:id="1553468289">
                              <w:marLeft w:val="0"/>
                              <w:marRight w:val="0"/>
                              <w:marTop w:val="0"/>
                              <w:marBottom w:val="0"/>
                              <w:divBdr>
                                <w:top w:val="none" w:sz="0" w:space="0" w:color="auto"/>
                                <w:left w:val="none" w:sz="0" w:space="0" w:color="auto"/>
                                <w:bottom w:val="none" w:sz="0" w:space="0" w:color="auto"/>
                                <w:right w:val="none" w:sz="0" w:space="0" w:color="auto"/>
                              </w:divBdr>
                              <w:divsChild>
                                <w:div w:id="1299603919">
                                  <w:marLeft w:val="0"/>
                                  <w:marRight w:val="0"/>
                                  <w:marTop w:val="0"/>
                                  <w:marBottom w:val="0"/>
                                  <w:divBdr>
                                    <w:top w:val="none" w:sz="0" w:space="0" w:color="auto"/>
                                    <w:left w:val="none" w:sz="0" w:space="0" w:color="auto"/>
                                    <w:bottom w:val="none" w:sz="0" w:space="0" w:color="auto"/>
                                    <w:right w:val="none" w:sz="0" w:space="0" w:color="auto"/>
                                  </w:divBdr>
                                  <w:divsChild>
                                    <w:div w:id="1174148256">
                                      <w:marLeft w:val="0"/>
                                      <w:marRight w:val="0"/>
                                      <w:marTop w:val="0"/>
                                      <w:marBottom w:val="0"/>
                                      <w:divBdr>
                                        <w:top w:val="none" w:sz="0" w:space="0" w:color="auto"/>
                                        <w:left w:val="none" w:sz="0" w:space="0" w:color="auto"/>
                                        <w:bottom w:val="none" w:sz="0" w:space="0" w:color="auto"/>
                                        <w:right w:val="none" w:sz="0" w:space="0" w:color="auto"/>
                                      </w:divBdr>
                                      <w:divsChild>
                                        <w:div w:id="284384141">
                                          <w:marLeft w:val="0"/>
                                          <w:marRight w:val="0"/>
                                          <w:marTop w:val="0"/>
                                          <w:marBottom w:val="0"/>
                                          <w:divBdr>
                                            <w:top w:val="none" w:sz="0" w:space="0" w:color="auto"/>
                                            <w:left w:val="none" w:sz="0" w:space="0" w:color="auto"/>
                                            <w:bottom w:val="none" w:sz="0" w:space="0" w:color="auto"/>
                                            <w:right w:val="none" w:sz="0" w:space="0" w:color="auto"/>
                                          </w:divBdr>
                                          <w:divsChild>
                                            <w:div w:id="4168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9979295">
      <w:bodyDiv w:val="1"/>
      <w:marLeft w:val="0"/>
      <w:marRight w:val="0"/>
      <w:marTop w:val="0"/>
      <w:marBottom w:val="0"/>
      <w:divBdr>
        <w:top w:val="none" w:sz="0" w:space="0" w:color="auto"/>
        <w:left w:val="none" w:sz="0" w:space="0" w:color="auto"/>
        <w:bottom w:val="none" w:sz="0" w:space="0" w:color="auto"/>
        <w:right w:val="none" w:sz="0" w:space="0" w:color="auto"/>
      </w:divBdr>
    </w:div>
    <w:div w:id="1220434011">
      <w:bodyDiv w:val="1"/>
      <w:marLeft w:val="0"/>
      <w:marRight w:val="0"/>
      <w:marTop w:val="0"/>
      <w:marBottom w:val="0"/>
      <w:divBdr>
        <w:top w:val="none" w:sz="0" w:space="0" w:color="auto"/>
        <w:left w:val="none" w:sz="0" w:space="0" w:color="auto"/>
        <w:bottom w:val="none" w:sz="0" w:space="0" w:color="auto"/>
        <w:right w:val="none" w:sz="0" w:space="0" w:color="auto"/>
      </w:divBdr>
      <w:divsChild>
        <w:div w:id="772822115">
          <w:marLeft w:val="0"/>
          <w:marRight w:val="0"/>
          <w:marTop w:val="0"/>
          <w:marBottom w:val="150"/>
          <w:divBdr>
            <w:top w:val="none" w:sz="0" w:space="0" w:color="auto"/>
            <w:left w:val="none" w:sz="0" w:space="0" w:color="auto"/>
            <w:bottom w:val="none" w:sz="0" w:space="0" w:color="auto"/>
            <w:right w:val="none" w:sz="0" w:space="0" w:color="auto"/>
          </w:divBdr>
          <w:divsChild>
            <w:div w:id="1373651997">
              <w:marLeft w:val="0"/>
              <w:marRight w:val="0"/>
              <w:marTop w:val="0"/>
              <w:marBottom w:val="0"/>
              <w:divBdr>
                <w:top w:val="none" w:sz="0" w:space="0" w:color="auto"/>
                <w:left w:val="none" w:sz="0" w:space="0" w:color="auto"/>
                <w:bottom w:val="none" w:sz="0" w:space="0" w:color="auto"/>
                <w:right w:val="none" w:sz="0" w:space="0" w:color="auto"/>
              </w:divBdr>
            </w:div>
          </w:divsChild>
        </w:div>
        <w:div w:id="1649363178">
          <w:marLeft w:val="0"/>
          <w:marRight w:val="0"/>
          <w:marTop w:val="0"/>
          <w:marBottom w:val="0"/>
          <w:divBdr>
            <w:top w:val="none" w:sz="0" w:space="0" w:color="auto"/>
            <w:left w:val="none" w:sz="0" w:space="0" w:color="auto"/>
            <w:bottom w:val="none" w:sz="0" w:space="0" w:color="auto"/>
            <w:right w:val="none" w:sz="0" w:space="0" w:color="auto"/>
          </w:divBdr>
          <w:divsChild>
            <w:div w:id="1440368978">
              <w:marLeft w:val="0"/>
              <w:marRight w:val="0"/>
              <w:marTop w:val="0"/>
              <w:marBottom w:val="0"/>
              <w:divBdr>
                <w:top w:val="none" w:sz="0" w:space="0" w:color="auto"/>
                <w:left w:val="none" w:sz="0" w:space="0" w:color="auto"/>
                <w:bottom w:val="none" w:sz="0" w:space="0" w:color="auto"/>
                <w:right w:val="none" w:sz="0" w:space="0" w:color="auto"/>
              </w:divBdr>
            </w:div>
          </w:divsChild>
        </w:div>
        <w:div w:id="1856536407">
          <w:marLeft w:val="0"/>
          <w:marRight w:val="0"/>
          <w:marTop w:val="0"/>
          <w:marBottom w:val="150"/>
          <w:divBdr>
            <w:top w:val="none" w:sz="0" w:space="0" w:color="auto"/>
            <w:left w:val="none" w:sz="0" w:space="0" w:color="auto"/>
            <w:bottom w:val="none" w:sz="0" w:space="0" w:color="auto"/>
            <w:right w:val="none" w:sz="0" w:space="0" w:color="auto"/>
          </w:divBdr>
        </w:div>
      </w:divsChild>
    </w:div>
    <w:div w:id="1220438760">
      <w:bodyDiv w:val="1"/>
      <w:marLeft w:val="0"/>
      <w:marRight w:val="0"/>
      <w:marTop w:val="0"/>
      <w:marBottom w:val="0"/>
      <w:divBdr>
        <w:top w:val="none" w:sz="0" w:space="0" w:color="auto"/>
        <w:left w:val="none" w:sz="0" w:space="0" w:color="auto"/>
        <w:bottom w:val="none" w:sz="0" w:space="0" w:color="auto"/>
        <w:right w:val="none" w:sz="0" w:space="0" w:color="auto"/>
      </w:divBdr>
      <w:divsChild>
        <w:div w:id="676078323">
          <w:marLeft w:val="0"/>
          <w:marRight w:val="0"/>
          <w:marTop w:val="0"/>
          <w:marBottom w:val="150"/>
          <w:divBdr>
            <w:top w:val="none" w:sz="0" w:space="0" w:color="auto"/>
            <w:left w:val="none" w:sz="0" w:space="0" w:color="auto"/>
            <w:bottom w:val="none" w:sz="0" w:space="0" w:color="auto"/>
            <w:right w:val="none" w:sz="0" w:space="0" w:color="auto"/>
          </w:divBdr>
        </w:div>
      </w:divsChild>
    </w:div>
    <w:div w:id="1220508706">
      <w:bodyDiv w:val="1"/>
      <w:marLeft w:val="0"/>
      <w:marRight w:val="0"/>
      <w:marTop w:val="0"/>
      <w:marBottom w:val="0"/>
      <w:divBdr>
        <w:top w:val="none" w:sz="0" w:space="0" w:color="auto"/>
        <w:left w:val="none" w:sz="0" w:space="0" w:color="auto"/>
        <w:bottom w:val="none" w:sz="0" w:space="0" w:color="auto"/>
        <w:right w:val="none" w:sz="0" w:space="0" w:color="auto"/>
      </w:divBdr>
      <w:divsChild>
        <w:div w:id="442505470">
          <w:marLeft w:val="0"/>
          <w:marRight w:val="0"/>
          <w:marTop w:val="0"/>
          <w:marBottom w:val="0"/>
          <w:divBdr>
            <w:top w:val="none" w:sz="0" w:space="0" w:color="auto"/>
            <w:left w:val="none" w:sz="0" w:space="0" w:color="auto"/>
            <w:bottom w:val="dotted" w:sz="6" w:space="4" w:color="DDDDDD"/>
            <w:right w:val="none" w:sz="0" w:space="0" w:color="auto"/>
          </w:divBdr>
          <w:divsChild>
            <w:div w:id="761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4518">
      <w:bodyDiv w:val="1"/>
      <w:marLeft w:val="0"/>
      <w:marRight w:val="0"/>
      <w:marTop w:val="0"/>
      <w:marBottom w:val="0"/>
      <w:divBdr>
        <w:top w:val="none" w:sz="0" w:space="0" w:color="auto"/>
        <w:left w:val="none" w:sz="0" w:space="0" w:color="auto"/>
        <w:bottom w:val="none" w:sz="0" w:space="0" w:color="auto"/>
        <w:right w:val="none" w:sz="0" w:space="0" w:color="auto"/>
      </w:divBdr>
      <w:divsChild>
        <w:div w:id="1512717928">
          <w:marLeft w:val="0"/>
          <w:marRight w:val="0"/>
          <w:marTop w:val="0"/>
          <w:marBottom w:val="0"/>
          <w:divBdr>
            <w:top w:val="none" w:sz="0" w:space="0" w:color="auto"/>
            <w:left w:val="none" w:sz="0" w:space="0" w:color="auto"/>
            <w:bottom w:val="none" w:sz="0" w:space="0" w:color="auto"/>
            <w:right w:val="none" w:sz="0" w:space="0" w:color="auto"/>
          </w:divBdr>
          <w:divsChild>
            <w:div w:id="617373692">
              <w:marLeft w:val="0"/>
              <w:marRight w:val="0"/>
              <w:marTop w:val="0"/>
              <w:marBottom w:val="0"/>
              <w:divBdr>
                <w:top w:val="none" w:sz="0" w:space="0" w:color="auto"/>
                <w:left w:val="none" w:sz="0" w:space="0" w:color="auto"/>
                <w:bottom w:val="none" w:sz="0" w:space="0" w:color="auto"/>
                <w:right w:val="none" w:sz="0" w:space="0" w:color="auto"/>
              </w:divBdr>
              <w:divsChild>
                <w:div w:id="1610309439">
                  <w:marLeft w:val="0"/>
                  <w:marRight w:val="0"/>
                  <w:marTop w:val="0"/>
                  <w:marBottom w:val="0"/>
                  <w:divBdr>
                    <w:top w:val="none" w:sz="0" w:space="0" w:color="auto"/>
                    <w:left w:val="none" w:sz="0" w:space="0" w:color="auto"/>
                    <w:bottom w:val="none" w:sz="0" w:space="0" w:color="auto"/>
                    <w:right w:val="none" w:sz="0" w:space="0" w:color="auto"/>
                  </w:divBdr>
                  <w:divsChild>
                    <w:div w:id="1129128021">
                      <w:marLeft w:val="0"/>
                      <w:marRight w:val="0"/>
                      <w:marTop w:val="0"/>
                      <w:marBottom w:val="0"/>
                      <w:divBdr>
                        <w:top w:val="none" w:sz="0" w:space="0" w:color="auto"/>
                        <w:left w:val="none" w:sz="0" w:space="0" w:color="auto"/>
                        <w:bottom w:val="none" w:sz="0" w:space="0" w:color="auto"/>
                        <w:right w:val="none" w:sz="0" w:space="0" w:color="auto"/>
                      </w:divBdr>
                      <w:divsChild>
                        <w:div w:id="1528324728">
                          <w:marLeft w:val="0"/>
                          <w:marRight w:val="0"/>
                          <w:marTop w:val="0"/>
                          <w:marBottom w:val="0"/>
                          <w:divBdr>
                            <w:top w:val="none" w:sz="0" w:space="0" w:color="auto"/>
                            <w:left w:val="none" w:sz="0" w:space="0" w:color="auto"/>
                            <w:bottom w:val="none" w:sz="0" w:space="0" w:color="auto"/>
                            <w:right w:val="none" w:sz="0" w:space="0" w:color="auto"/>
                          </w:divBdr>
                          <w:divsChild>
                            <w:div w:id="544294085">
                              <w:marLeft w:val="0"/>
                              <w:marRight w:val="0"/>
                              <w:marTop w:val="0"/>
                              <w:marBottom w:val="0"/>
                              <w:divBdr>
                                <w:top w:val="none" w:sz="0" w:space="0" w:color="auto"/>
                                <w:left w:val="none" w:sz="0" w:space="0" w:color="auto"/>
                                <w:bottom w:val="none" w:sz="0" w:space="0" w:color="auto"/>
                                <w:right w:val="none" w:sz="0" w:space="0" w:color="auto"/>
                              </w:divBdr>
                              <w:divsChild>
                                <w:div w:id="1737703820">
                                  <w:marLeft w:val="0"/>
                                  <w:marRight w:val="0"/>
                                  <w:marTop w:val="0"/>
                                  <w:marBottom w:val="0"/>
                                  <w:divBdr>
                                    <w:top w:val="none" w:sz="0" w:space="0" w:color="auto"/>
                                    <w:left w:val="none" w:sz="0" w:space="0" w:color="auto"/>
                                    <w:bottom w:val="none" w:sz="0" w:space="0" w:color="auto"/>
                                    <w:right w:val="none" w:sz="0" w:space="0" w:color="auto"/>
                                  </w:divBdr>
                                  <w:divsChild>
                                    <w:div w:id="20335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214812">
      <w:bodyDiv w:val="1"/>
      <w:marLeft w:val="0"/>
      <w:marRight w:val="0"/>
      <w:marTop w:val="0"/>
      <w:marBottom w:val="0"/>
      <w:divBdr>
        <w:top w:val="none" w:sz="0" w:space="0" w:color="auto"/>
        <w:left w:val="none" w:sz="0" w:space="0" w:color="auto"/>
        <w:bottom w:val="none" w:sz="0" w:space="0" w:color="auto"/>
        <w:right w:val="none" w:sz="0" w:space="0" w:color="auto"/>
      </w:divBdr>
    </w:div>
    <w:div w:id="1221401161">
      <w:bodyDiv w:val="1"/>
      <w:marLeft w:val="0"/>
      <w:marRight w:val="0"/>
      <w:marTop w:val="0"/>
      <w:marBottom w:val="0"/>
      <w:divBdr>
        <w:top w:val="none" w:sz="0" w:space="0" w:color="auto"/>
        <w:left w:val="none" w:sz="0" w:space="0" w:color="auto"/>
        <w:bottom w:val="none" w:sz="0" w:space="0" w:color="auto"/>
        <w:right w:val="none" w:sz="0" w:space="0" w:color="auto"/>
      </w:divBdr>
      <w:divsChild>
        <w:div w:id="2030985958">
          <w:marLeft w:val="0"/>
          <w:marRight w:val="0"/>
          <w:marTop w:val="0"/>
          <w:marBottom w:val="150"/>
          <w:divBdr>
            <w:top w:val="none" w:sz="0" w:space="0" w:color="auto"/>
            <w:left w:val="none" w:sz="0" w:space="0" w:color="auto"/>
            <w:bottom w:val="none" w:sz="0" w:space="0" w:color="auto"/>
            <w:right w:val="none" w:sz="0" w:space="0" w:color="auto"/>
          </w:divBdr>
        </w:div>
      </w:divsChild>
    </w:div>
    <w:div w:id="1221555587">
      <w:bodyDiv w:val="1"/>
      <w:marLeft w:val="0"/>
      <w:marRight w:val="0"/>
      <w:marTop w:val="0"/>
      <w:marBottom w:val="0"/>
      <w:divBdr>
        <w:top w:val="none" w:sz="0" w:space="0" w:color="auto"/>
        <w:left w:val="none" w:sz="0" w:space="0" w:color="auto"/>
        <w:bottom w:val="none" w:sz="0" w:space="0" w:color="auto"/>
        <w:right w:val="none" w:sz="0" w:space="0" w:color="auto"/>
      </w:divBdr>
      <w:divsChild>
        <w:div w:id="1233588968">
          <w:marLeft w:val="0"/>
          <w:marRight w:val="0"/>
          <w:marTop w:val="0"/>
          <w:marBottom w:val="150"/>
          <w:divBdr>
            <w:top w:val="none" w:sz="0" w:space="0" w:color="auto"/>
            <w:left w:val="none" w:sz="0" w:space="0" w:color="auto"/>
            <w:bottom w:val="none" w:sz="0" w:space="0" w:color="auto"/>
            <w:right w:val="none" w:sz="0" w:space="0" w:color="auto"/>
          </w:divBdr>
        </w:div>
      </w:divsChild>
    </w:div>
    <w:div w:id="1221937377">
      <w:bodyDiv w:val="1"/>
      <w:marLeft w:val="0"/>
      <w:marRight w:val="0"/>
      <w:marTop w:val="0"/>
      <w:marBottom w:val="0"/>
      <w:divBdr>
        <w:top w:val="none" w:sz="0" w:space="0" w:color="auto"/>
        <w:left w:val="none" w:sz="0" w:space="0" w:color="auto"/>
        <w:bottom w:val="none" w:sz="0" w:space="0" w:color="auto"/>
        <w:right w:val="none" w:sz="0" w:space="0" w:color="auto"/>
      </w:divBdr>
      <w:divsChild>
        <w:div w:id="1696225798">
          <w:marLeft w:val="0"/>
          <w:marRight w:val="0"/>
          <w:marTop w:val="0"/>
          <w:marBottom w:val="0"/>
          <w:divBdr>
            <w:top w:val="none" w:sz="0" w:space="0" w:color="auto"/>
            <w:left w:val="none" w:sz="0" w:space="0" w:color="auto"/>
            <w:bottom w:val="dotted" w:sz="6" w:space="4" w:color="DDDDDD"/>
            <w:right w:val="none" w:sz="0" w:space="0" w:color="auto"/>
          </w:divBdr>
        </w:div>
      </w:divsChild>
    </w:div>
    <w:div w:id="1222055256">
      <w:bodyDiv w:val="1"/>
      <w:marLeft w:val="0"/>
      <w:marRight w:val="0"/>
      <w:marTop w:val="0"/>
      <w:marBottom w:val="0"/>
      <w:divBdr>
        <w:top w:val="none" w:sz="0" w:space="0" w:color="auto"/>
        <w:left w:val="none" w:sz="0" w:space="0" w:color="auto"/>
        <w:bottom w:val="none" w:sz="0" w:space="0" w:color="auto"/>
        <w:right w:val="none" w:sz="0" w:space="0" w:color="auto"/>
      </w:divBdr>
    </w:div>
    <w:div w:id="1222518476">
      <w:bodyDiv w:val="1"/>
      <w:marLeft w:val="0"/>
      <w:marRight w:val="0"/>
      <w:marTop w:val="0"/>
      <w:marBottom w:val="0"/>
      <w:divBdr>
        <w:top w:val="none" w:sz="0" w:space="0" w:color="auto"/>
        <w:left w:val="none" w:sz="0" w:space="0" w:color="auto"/>
        <w:bottom w:val="none" w:sz="0" w:space="0" w:color="auto"/>
        <w:right w:val="none" w:sz="0" w:space="0" w:color="auto"/>
      </w:divBdr>
      <w:divsChild>
        <w:div w:id="908460905">
          <w:marLeft w:val="0"/>
          <w:marRight w:val="0"/>
          <w:marTop w:val="0"/>
          <w:marBottom w:val="0"/>
          <w:divBdr>
            <w:top w:val="none" w:sz="0" w:space="0" w:color="auto"/>
            <w:left w:val="none" w:sz="0" w:space="0" w:color="auto"/>
            <w:bottom w:val="none" w:sz="0" w:space="0" w:color="auto"/>
            <w:right w:val="none" w:sz="0" w:space="0" w:color="auto"/>
          </w:divBdr>
          <w:divsChild>
            <w:div w:id="1606038166">
              <w:marLeft w:val="0"/>
              <w:marRight w:val="0"/>
              <w:marTop w:val="0"/>
              <w:marBottom w:val="0"/>
              <w:divBdr>
                <w:top w:val="none" w:sz="0" w:space="0" w:color="auto"/>
                <w:left w:val="none" w:sz="0" w:space="0" w:color="auto"/>
                <w:bottom w:val="none" w:sz="0" w:space="0" w:color="auto"/>
                <w:right w:val="none" w:sz="0" w:space="0" w:color="auto"/>
              </w:divBdr>
              <w:divsChild>
                <w:div w:id="1614629989">
                  <w:marLeft w:val="0"/>
                  <w:marRight w:val="0"/>
                  <w:marTop w:val="0"/>
                  <w:marBottom w:val="0"/>
                  <w:divBdr>
                    <w:top w:val="none" w:sz="0" w:space="0" w:color="auto"/>
                    <w:left w:val="none" w:sz="0" w:space="0" w:color="auto"/>
                    <w:bottom w:val="none" w:sz="0" w:space="0" w:color="auto"/>
                    <w:right w:val="none" w:sz="0" w:space="0" w:color="auto"/>
                  </w:divBdr>
                  <w:divsChild>
                    <w:div w:id="1332755493">
                      <w:marLeft w:val="0"/>
                      <w:marRight w:val="0"/>
                      <w:marTop w:val="0"/>
                      <w:marBottom w:val="0"/>
                      <w:divBdr>
                        <w:top w:val="none" w:sz="0" w:space="0" w:color="auto"/>
                        <w:left w:val="none" w:sz="0" w:space="0" w:color="auto"/>
                        <w:bottom w:val="none" w:sz="0" w:space="0" w:color="auto"/>
                        <w:right w:val="none" w:sz="0" w:space="0" w:color="auto"/>
                      </w:divBdr>
                      <w:divsChild>
                        <w:div w:id="608511995">
                          <w:marLeft w:val="0"/>
                          <w:marRight w:val="0"/>
                          <w:marTop w:val="0"/>
                          <w:marBottom w:val="0"/>
                          <w:divBdr>
                            <w:top w:val="none" w:sz="0" w:space="0" w:color="auto"/>
                            <w:left w:val="none" w:sz="0" w:space="0" w:color="auto"/>
                            <w:bottom w:val="none" w:sz="0" w:space="0" w:color="auto"/>
                            <w:right w:val="none" w:sz="0" w:space="0" w:color="auto"/>
                          </w:divBdr>
                          <w:divsChild>
                            <w:div w:id="1620139666">
                              <w:marLeft w:val="0"/>
                              <w:marRight w:val="0"/>
                              <w:marTop w:val="0"/>
                              <w:marBottom w:val="0"/>
                              <w:divBdr>
                                <w:top w:val="none" w:sz="0" w:space="0" w:color="auto"/>
                                <w:left w:val="none" w:sz="0" w:space="0" w:color="auto"/>
                                <w:bottom w:val="none" w:sz="0" w:space="0" w:color="auto"/>
                                <w:right w:val="none" w:sz="0" w:space="0" w:color="auto"/>
                              </w:divBdr>
                              <w:divsChild>
                                <w:div w:id="1043291175">
                                  <w:marLeft w:val="0"/>
                                  <w:marRight w:val="0"/>
                                  <w:marTop w:val="0"/>
                                  <w:marBottom w:val="0"/>
                                  <w:divBdr>
                                    <w:top w:val="none" w:sz="0" w:space="0" w:color="auto"/>
                                    <w:left w:val="none" w:sz="0" w:space="0" w:color="auto"/>
                                    <w:bottom w:val="none" w:sz="0" w:space="0" w:color="auto"/>
                                    <w:right w:val="none" w:sz="0" w:space="0" w:color="auto"/>
                                  </w:divBdr>
                                  <w:divsChild>
                                    <w:div w:id="2022120822">
                                      <w:marLeft w:val="0"/>
                                      <w:marRight w:val="0"/>
                                      <w:marTop w:val="0"/>
                                      <w:marBottom w:val="0"/>
                                      <w:divBdr>
                                        <w:top w:val="none" w:sz="0" w:space="0" w:color="auto"/>
                                        <w:left w:val="none" w:sz="0" w:space="0" w:color="auto"/>
                                        <w:bottom w:val="none" w:sz="0" w:space="0" w:color="auto"/>
                                        <w:right w:val="none" w:sz="0" w:space="0" w:color="auto"/>
                                      </w:divBdr>
                                      <w:divsChild>
                                        <w:div w:id="19379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907492">
      <w:bodyDiv w:val="1"/>
      <w:marLeft w:val="0"/>
      <w:marRight w:val="0"/>
      <w:marTop w:val="0"/>
      <w:marBottom w:val="0"/>
      <w:divBdr>
        <w:top w:val="none" w:sz="0" w:space="0" w:color="auto"/>
        <w:left w:val="none" w:sz="0" w:space="0" w:color="auto"/>
        <w:bottom w:val="none" w:sz="0" w:space="0" w:color="auto"/>
        <w:right w:val="none" w:sz="0" w:space="0" w:color="auto"/>
      </w:divBdr>
    </w:div>
    <w:div w:id="1222979254">
      <w:bodyDiv w:val="1"/>
      <w:marLeft w:val="0"/>
      <w:marRight w:val="0"/>
      <w:marTop w:val="0"/>
      <w:marBottom w:val="0"/>
      <w:divBdr>
        <w:top w:val="none" w:sz="0" w:space="0" w:color="auto"/>
        <w:left w:val="none" w:sz="0" w:space="0" w:color="auto"/>
        <w:bottom w:val="none" w:sz="0" w:space="0" w:color="auto"/>
        <w:right w:val="none" w:sz="0" w:space="0" w:color="auto"/>
      </w:divBdr>
      <w:divsChild>
        <w:div w:id="1384139686">
          <w:marLeft w:val="0"/>
          <w:marRight w:val="0"/>
          <w:marTop w:val="0"/>
          <w:marBottom w:val="0"/>
          <w:divBdr>
            <w:top w:val="none" w:sz="0" w:space="0" w:color="auto"/>
            <w:left w:val="none" w:sz="0" w:space="0" w:color="auto"/>
            <w:bottom w:val="none" w:sz="0" w:space="0" w:color="auto"/>
            <w:right w:val="none" w:sz="0" w:space="0" w:color="auto"/>
          </w:divBdr>
          <w:divsChild>
            <w:div w:id="1017075206">
              <w:marLeft w:val="0"/>
              <w:marRight w:val="0"/>
              <w:marTop w:val="0"/>
              <w:marBottom w:val="0"/>
              <w:divBdr>
                <w:top w:val="none" w:sz="0" w:space="0" w:color="auto"/>
                <w:left w:val="none" w:sz="0" w:space="0" w:color="auto"/>
                <w:bottom w:val="none" w:sz="0" w:space="0" w:color="auto"/>
                <w:right w:val="none" w:sz="0" w:space="0" w:color="auto"/>
              </w:divBdr>
              <w:divsChild>
                <w:div w:id="758064279">
                  <w:marLeft w:val="0"/>
                  <w:marRight w:val="0"/>
                  <w:marTop w:val="0"/>
                  <w:marBottom w:val="0"/>
                  <w:divBdr>
                    <w:top w:val="none" w:sz="0" w:space="0" w:color="auto"/>
                    <w:left w:val="none" w:sz="0" w:space="0" w:color="auto"/>
                    <w:bottom w:val="none" w:sz="0" w:space="0" w:color="auto"/>
                    <w:right w:val="none" w:sz="0" w:space="0" w:color="auto"/>
                  </w:divBdr>
                  <w:divsChild>
                    <w:div w:id="894967541">
                      <w:marLeft w:val="0"/>
                      <w:marRight w:val="0"/>
                      <w:marTop w:val="0"/>
                      <w:marBottom w:val="0"/>
                      <w:divBdr>
                        <w:top w:val="none" w:sz="0" w:space="0" w:color="auto"/>
                        <w:left w:val="none" w:sz="0" w:space="0" w:color="auto"/>
                        <w:bottom w:val="none" w:sz="0" w:space="0" w:color="auto"/>
                        <w:right w:val="none" w:sz="0" w:space="0" w:color="auto"/>
                      </w:divBdr>
                      <w:divsChild>
                        <w:div w:id="1416784908">
                          <w:marLeft w:val="0"/>
                          <w:marRight w:val="0"/>
                          <w:marTop w:val="0"/>
                          <w:marBottom w:val="0"/>
                          <w:divBdr>
                            <w:top w:val="none" w:sz="0" w:space="0" w:color="auto"/>
                            <w:left w:val="none" w:sz="0" w:space="0" w:color="auto"/>
                            <w:bottom w:val="none" w:sz="0" w:space="0" w:color="auto"/>
                            <w:right w:val="none" w:sz="0" w:space="0" w:color="auto"/>
                          </w:divBdr>
                          <w:divsChild>
                            <w:div w:id="1558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059134">
      <w:bodyDiv w:val="1"/>
      <w:marLeft w:val="0"/>
      <w:marRight w:val="0"/>
      <w:marTop w:val="0"/>
      <w:marBottom w:val="0"/>
      <w:divBdr>
        <w:top w:val="none" w:sz="0" w:space="0" w:color="auto"/>
        <w:left w:val="none" w:sz="0" w:space="0" w:color="auto"/>
        <w:bottom w:val="none" w:sz="0" w:space="0" w:color="auto"/>
        <w:right w:val="none" w:sz="0" w:space="0" w:color="auto"/>
      </w:divBdr>
      <w:divsChild>
        <w:div w:id="409280570">
          <w:marLeft w:val="0"/>
          <w:marRight w:val="0"/>
          <w:marTop w:val="0"/>
          <w:marBottom w:val="0"/>
          <w:divBdr>
            <w:top w:val="none" w:sz="0" w:space="0" w:color="auto"/>
            <w:left w:val="none" w:sz="0" w:space="0" w:color="auto"/>
            <w:bottom w:val="none" w:sz="0" w:space="0" w:color="auto"/>
            <w:right w:val="none" w:sz="0" w:space="0" w:color="auto"/>
          </w:divBdr>
          <w:divsChild>
            <w:div w:id="645355260">
              <w:marLeft w:val="0"/>
              <w:marRight w:val="0"/>
              <w:marTop w:val="0"/>
              <w:marBottom w:val="0"/>
              <w:divBdr>
                <w:top w:val="none" w:sz="0" w:space="0" w:color="auto"/>
                <w:left w:val="none" w:sz="0" w:space="0" w:color="auto"/>
                <w:bottom w:val="none" w:sz="0" w:space="0" w:color="auto"/>
                <w:right w:val="none" w:sz="0" w:space="0" w:color="auto"/>
              </w:divBdr>
            </w:div>
          </w:divsChild>
        </w:div>
        <w:div w:id="1812282116">
          <w:marLeft w:val="0"/>
          <w:marRight w:val="0"/>
          <w:marTop w:val="240"/>
          <w:marBottom w:val="0"/>
          <w:divBdr>
            <w:top w:val="none" w:sz="0" w:space="0" w:color="auto"/>
            <w:left w:val="none" w:sz="0" w:space="0" w:color="auto"/>
            <w:bottom w:val="none" w:sz="0" w:space="0" w:color="auto"/>
            <w:right w:val="none" w:sz="0" w:space="0" w:color="auto"/>
          </w:divBdr>
        </w:div>
        <w:div w:id="50006802">
          <w:marLeft w:val="0"/>
          <w:marRight w:val="0"/>
          <w:marTop w:val="0"/>
          <w:marBottom w:val="0"/>
          <w:divBdr>
            <w:top w:val="none" w:sz="0" w:space="0" w:color="auto"/>
            <w:left w:val="none" w:sz="0" w:space="0" w:color="auto"/>
            <w:bottom w:val="none" w:sz="0" w:space="0" w:color="auto"/>
            <w:right w:val="none" w:sz="0" w:space="0" w:color="auto"/>
          </w:divBdr>
          <w:divsChild>
            <w:div w:id="794374471">
              <w:marLeft w:val="-225"/>
              <w:marRight w:val="-225"/>
              <w:marTop w:val="0"/>
              <w:marBottom w:val="0"/>
              <w:divBdr>
                <w:top w:val="none" w:sz="0" w:space="0" w:color="auto"/>
                <w:left w:val="none" w:sz="0" w:space="0" w:color="auto"/>
                <w:bottom w:val="none" w:sz="0" w:space="0" w:color="auto"/>
                <w:right w:val="none" w:sz="0" w:space="0" w:color="auto"/>
              </w:divBdr>
              <w:divsChild>
                <w:div w:id="1448037854">
                  <w:marLeft w:val="0"/>
                  <w:marRight w:val="0"/>
                  <w:marTop w:val="0"/>
                  <w:marBottom w:val="0"/>
                  <w:divBdr>
                    <w:top w:val="none" w:sz="0" w:space="0" w:color="auto"/>
                    <w:left w:val="none" w:sz="0" w:space="0" w:color="auto"/>
                    <w:bottom w:val="none" w:sz="0" w:space="0" w:color="auto"/>
                    <w:right w:val="single" w:sz="6" w:space="0" w:color="000000"/>
                  </w:divBdr>
                  <w:divsChild>
                    <w:div w:id="861238726">
                      <w:marLeft w:val="0"/>
                      <w:marRight w:val="0"/>
                      <w:marTop w:val="0"/>
                      <w:marBottom w:val="0"/>
                      <w:divBdr>
                        <w:top w:val="none" w:sz="0" w:space="0" w:color="auto"/>
                        <w:left w:val="none" w:sz="0" w:space="0" w:color="auto"/>
                        <w:bottom w:val="none" w:sz="0" w:space="0" w:color="auto"/>
                        <w:right w:val="none" w:sz="0" w:space="0" w:color="auto"/>
                      </w:divBdr>
                      <w:divsChild>
                        <w:div w:id="426657557">
                          <w:marLeft w:val="0"/>
                          <w:marRight w:val="0"/>
                          <w:marTop w:val="0"/>
                          <w:marBottom w:val="0"/>
                          <w:divBdr>
                            <w:top w:val="none" w:sz="0" w:space="0" w:color="auto"/>
                            <w:left w:val="none" w:sz="0" w:space="0" w:color="auto"/>
                            <w:bottom w:val="none" w:sz="0" w:space="0" w:color="auto"/>
                            <w:right w:val="none" w:sz="0" w:space="0" w:color="auto"/>
                          </w:divBdr>
                        </w:div>
                        <w:div w:id="348407096">
                          <w:marLeft w:val="0"/>
                          <w:marRight w:val="0"/>
                          <w:marTop w:val="0"/>
                          <w:marBottom w:val="0"/>
                          <w:divBdr>
                            <w:top w:val="none" w:sz="0" w:space="0" w:color="auto"/>
                            <w:left w:val="none" w:sz="0" w:space="0" w:color="auto"/>
                            <w:bottom w:val="none" w:sz="0" w:space="0" w:color="auto"/>
                            <w:right w:val="none" w:sz="0" w:space="0" w:color="auto"/>
                          </w:divBdr>
                        </w:div>
                        <w:div w:id="200671370">
                          <w:marLeft w:val="0"/>
                          <w:marRight w:val="0"/>
                          <w:marTop w:val="0"/>
                          <w:marBottom w:val="0"/>
                          <w:divBdr>
                            <w:top w:val="none" w:sz="0" w:space="0" w:color="auto"/>
                            <w:left w:val="none" w:sz="0" w:space="0" w:color="auto"/>
                            <w:bottom w:val="none" w:sz="0" w:space="0" w:color="auto"/>
                            <w:right w:val="none" w:sz="0" w:space="0" w:color="auto"/>
                          </w:divBdr>
                        </w:div>
                        <w:div w:id="717625496">
                          <w:marLeft w:val="0"/>
                          <w:marRight w:val="0"/>
                          <w:marTop w:val="0"/>
                          <w:marBottom w:val="0"/>
                          <w:divBdr>
                            <w:top w:val="none" w:sz="0" w:space="0" w:color="auto"/>
                            <w:left w:val="none" w:sz="0" w:space="0" w:color="auto"/>
                            <w:bottom w:val="none" w:sz="0" w:space="0" w:color="auto"/>
                            <w:right w:val="none" w:sz="0" w:space="0" w:color="auto"/>
                          </w:divBdr>
                        </w:div>
                        <w:div w:id="14078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5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41995">
      <w:bodyDiv w:val="1"/>
      <w:marLeft w:val="0"/>
      <w:marRight w:val="0"/>
      <w:marTop w:val="0"/>
      <w:marBottom w:val="0"/>
      <w:divBdr>
        <w:top w:val="none" w:sz="0" w:space="0" w:color="auto"/>
        <w:left w:val="none" w:sz="0" w:space="0" w:color="auto"/>
        <w:bottom w:val="none" w:sz="0" w:space="0" w:color="auto"/>
        <w:right w:val="none" w:sz="0" w:space="0" w:color="auto"/>
      </w:divBdr>
      <w:divsChild>
        <w:div w:id="243802452">
          <w:marLeft w:val="0"/>
          <w:marRight w:val="0"/>
          <w:marTop w:val="0"/>
          <w:marBottom w:val="150"/>
          <w:divBdr>
            <w:top w:val="none" w:sz="0" w:space="0" w:color="auto"/>
            <w:left w:val="none" w:sz="0" w:space="0" w:color="auto"/>
            <w:bottom w:val="none" w:sz="0" w:space="0" w:color="auto"/>
            <w:right w:val="none" w:sz="0" w:space="0" w:color="auto"/>
          </w:divBdr>
        </w:div>
        <w:div w:id="415788149">
          <w:marLeft w:val="0"/>
          <w:marRight w:val="0"/>
          <w:marTop w:val="0"/>
          <w:marBottom w:val="150"/>
          <w:divBdr>
            <w:top w:val="none" w:sz="0" w:space="0" w:color="auto"/>
            <w:left w:val="none" w:sz="0" w:space="0" w:color="auto"/>
            <w:bottom w:val="none" w:sz="0" w:space="0" w:color="auto"/>
            <w:right w:val="none" w:sz="0" w:space="0" w:color="auto"/>
          </w:divBdr>
        </w:div>
        <w:div w:id="437530521">
          <w:marLeft w:val="0"/>
          <w:marRight w:val="0"/>
          <w:marTop w:val="0"/>
          <w:marBottom w:val="150"/>
          <w:divBdr>
            <w:top w:val="none" w:sz="0" w:space="0" w:color="auto"/>
            <w:left w:val="none" w:sz="0" w:space="0" w:color="auto"/>
            <w:bottom w:val="none" w:sz="0" w:space="0" w:color="auto"/>
            <w:right w:val="none" w:sz="0" w:space="0" w:color="auto"/>
          </w:divBdr>
        </w:div>
        <w:div w:id="598828091">
          <w:marLeft w:val="0"/>
          <w:marRight w:val="0"/>
          <w:marTop w:val="0"/>
          <w:marBottom w:val="150"/>
          <w:divBdr>
            <w:top w:val="none" w:sz="0" w:space="0" w:color="auto"/>
            <w:left w:val="none" w:sz="0" w:space="0" w:color="auto"/>
            <w:bottom w:val="none" w:sz="0" w:space="0" w:color="auto"/>
            <w:right w:val="none" w:sz="0" w:space="0" w:color="auto"/>
          </w:divBdr>
        </w:div>
        <w:div w:id="658580302">
          <w:marLeft w:val="0"/>
          <w:marRight w:val="0"/>
          <w:marTop w:val="0"/>
          <w:marBottom w:val="150"/>
          <w:divBdr>
            <w:top w:val="none" w:sz="0" w:space="0" w:color="auto"/>
            <w:left w:val="none" w:sz="0" w:space="0" w:color="auto"/>
            <w:bottom w:val="none" w:sz="0" w:space="0" w:color="auto"/>
            <w:right w:val="none" w:sz="0" w:space="0" w:color="auto"/>
          </w:divBdr>
        </w:div>
        <w:div w:id="1107043770">
          <w:marLeft w:val="0"/>
          <w:marRight w:val="0"/>
          <w:marTop w:val="0"/>
          <w:marBottom w:val="150"/>
          <w:divBdr>
            <w:top w:val="none" w:sz="0" w:space="0" w:color="auto"/>
            <w:left w:val="none" w:sz="0" w:space="0" w:color="auto"/>
            <w:bottom w:val="none" w:sz="0" w:space="0" w:color="auto"/>
            <w:right w:val="none" w:sz="0" w:space="0" w:color="auto"/>
          </w:divBdr>
        </w:div>
        <w:div w:id="1372147462">
          <w:marLeft w:val="0"/>
          <w:marRight w:val="0"/>
          <w:marTop w:val="0"/>
          <w:marBottom w:val="150"/>
          <w:divBdr>
            <w:top w:val="none" w:sz="0" w:space="0" w:color="auto"/>
            <w:left w:val="none" w:sz="0" w:space="0" w:color="auto"/>
            <w:bottom w:val="none" w:sz="0" w:space="0" w:color="auto"/>
            <w:right w:val="none" w:sz="0" w:space="0" w:color="auto"/>
          </w:divBdr>
        </w:div>
        <w:div w:id="1390807495">
          <w:marLeft w:val="0"/>
          <w:marRight w:val="0"/>
          <w:marTop w:val="0"/>
          <w:marBottom w:val="150"/>
          <w:divBdr>
            <w:top w:val="none" w:sz="0" w:space="0" w:color="auto"/>
            <w:left w:val="none" w:sz="0" w:space="0" w:color="auto"/>
            <w:bottom w:val="none" w:sz="0" w:space="0" w:color="auto"/>
            <w:right w:val="none" w:sz="0" w:space="0" w:color="auto"/>
          </w:divBdr>
        </w:div>
        <w:div w:id="1773818094">
          <w:marLeft w:val="0"/>
          <w:marRight w:val="0"/>
          <w:marTop w:val="0"/>
          <w:marBottom w:val="150"/>
          <w:divBdr>
            <w:top w:val="none" w:sz="0" w:space="0" w:color="auto"/>
            <w:left w:val="none" w:sz="0" w:space="0" w:color="auto"/>
            <w:bottom w:val="none" w:sz="0" w:space="0" w:color="auto"/>
            <w:right w:val="none" w:sz="0" w:space="0" w:color="auto"/>
          </w:divBdr>
        </w:div>
        <w:div w:id="1845626097">
          <w:marLeft w:val="0"/>
          <w:marRight w:val="0"/>
          <w:marTop w:val="0"/>
          <w:marBottom w:val="150"/>
          <w:divBdr>
            <w:top w:val="none" w:sz="0" w:space="0" w:color="auto"/>
            <w:left w:val="none" w:sz="0" w:space="0" w:color="auto"/>
            <w:bottom w:val="none" w:sz="0" w:space="0" w:color="auto"/>
            <w:right w:val="none" w:sz="0" w:space="0" w:color="auto"/>
          </w:divBdr>
        </w:div>
        <w:div w:id="1995450242">
          <w:marLeft w:val="0"/>
          <w:marRight w:val="0"/>
          <w:marTop w:val="0"/>
          <w:marBottom w:val="150"/>
          <w:divBdr>
            <w:top w:val="none" w:sz="0" w:space="0" w:color="auto"/>
            <w:left w:val="none" w:sz="0" w:space="0" w:color="auto"/>
            <w:bottom w:val="none" w:sz="0" w:space="0" w:color="auto"/>
            <w:right w:val="none" w:sz="0" w:space="0" w:color="auto"/>
          </w:divBdr>
        </w:div>
      </w:divsChild>
    </w:div>
    <w:div w:id="1224024326">
      <w:bodyDiv w:val="1"/>
      <w:marLeft w:val="0"/>
      <w:marRight w:val="0"/>
      <w:marTop w:val="0"/>
      <w:marBottom w:val="0"/>
      <w:divBdr>
        <w:top w:val="none" w:sz="0" w:space="0" w:color="auto"/>
        <w:left w:val="none" w:sz="0" w:space="0" w:color="auto"/>
        <w:bottom w:val="none" w:sz="0" w:space="0" w:color="auto"/>
        <w:right w:val="none" w:sz="0" w:space="0" w:color="auto"/>
      </w:divBdr>
    </w:div>
    <w:div w:id="1224563161">
      <w:bodyDiv w:val="1"/>
      <w:marLeft w:val="0"/>
      <w:marRight w:val="0"/>
      <w:marTop w:val="0"/>
      <w:marBottom w:val="0"/>
      <w:divBdr>
        <w:top w:val="none" w:sz="0" w:space="0" w:color="auto"/>
        <w:left w:val="none" w:sz="0" w:space="0" w:color="auto"/>
        <w:bottom w:val="none" w:sz="0" w:space="0" w:color="auto"/>
        <w:right w:val="none" w:sz="0" w:space="0" w:color="auto"/>
      </w:divBdr>
      <w:divsChild>
        <w:div w:id="1002898815">
          <w:marLeft w:val="0"/>
          <w:marRight w:val="0"/>
          <w:marTop w:val="0"/>
          <w:marBottom w:val="150"/>
          <w:divBdr>
            <w:top w:val="none" w:sz="0" w:space="0" w:color="auto"/>
            <w:left w:val="none" w:sz="0" w:space="0" w:color="auto"/>
            <w:bottom w:val="none" w:sz="0" w:space="0" w:color="auto"/>
            <w:right w:val="none" w:sz="0" w:space="0" w:color="auto"/>
          </w:divBdr>
          <w:divsChild>
            <w:div w:id="1088506937">
              <w:marLeft w:val="0"/>
              <w:marRight w:val="0"/>
              <w:marTop w:val="0"/>
              <w:marBottom w:val="0"/>
              <w:divBdr>
                <w:top w:val="none" w:sz="0" w:space="0" w:color="auto"/>
                <w:left w:val="none" w:sz="0" w:space="0" w:color="auto"/>
                <w:bottom w:val="none" w:sz="0" w:space="0" w:color="auto"/>
                <w:right w:val="none" w:sz="0" w:space="0" w:color="auto"/>
              </w:divBdr>
            </w:div>
          </w:divsChild>
        </w:div>
        <w:div w:id="1026634050">
          <w:marLeft w:val="0"/>
          <w:marRight w:val="0"/>
          <w:marTop w:val="0"/>
          <w:marBottom w:val="0"/>
          <w:divBdr>
            <w:top w:val="none" w:sz="0" w:space="0" w:color="auto"/>
            <w:left w:val="none" w:sz="0" w:space="0" w:color="auto"/>
            <w:bottom w:val="none" w:sz="0" w:space="0" w:color="auto"/>
            <w:right w:val="none" w:sz="0" w:space="0" w:color="auto"/>
          </w:divBdr>
          <w:divsChild>
            <w:div w:id="1225800323">
              <w:marLeft w:val="0"/>
              <w:marRight w:val="0"/>
              <w:marTop w:val="0"/>
              <w:marBottom w:val="0"/>
              <w:divBdr>
                <w:top w:val="none" w:sz="0" w:space="0" w:color="auto"/>
                <w:left w:val="none" w:sz="0" w:space="0" w:color="auto"/>
                <w:bottom w:val="none" w:sz="0" w:space="0" w:color="auto"/>
                <w:right w:val="none" w:sz="0" w:space="0" w:color="auto"/>
              </w:divBdr>
            </w:div>
          </w:divsChild>
        </w:div>
        <w:div w:id="1553618678">
          <w:marLeft w:val="0"/>
          <w:marRight w:val="0"/>
          <w:marTop w:val="0"/>
          <w:marBottom w:val="150"/>
          <w:divBdr>
            <w:top w:val="none" w:sz="0" w:space="0" w:color="auto"/>
            <w:left w:val="none" w:sz="0" w:space="0" w:color="auto"/>
            <w:bottom w:val="none" w:sz="0" w:space="0" w:color="auto"/>
            <w:right w:val="none" w:sz="0" w:space="0" w:color="auto"/>
          </w:divBdr>
        </w:div>
      </w:divsChild>
    </w:div>
    <w:div w:id="1224678998">
      <w:bodyDiv w:val="1"/>
      <w:marLeft w:val="0"/>
      <w:marRight w:val="0"/>
      <w:marTop w:val="0"/>
      <w:marBottom w:val="0"/>
      <w:divBdr>
        <w:top w:val="none" w:sz="0" w:space="0" w:color="auto"/>
        <w:left w:val="none" w:sz="0" w:space="0" w:color="auto"/>
        <w:bottom w:val="none" w:sz="0" w:space="0" w:color="auto"/>
        <w:right w:val="none" w:sz="0" w:space="0" w:color="auto"/>
      </w:divBdr>
      <w:divsChild>
        <w:div w:id="1339890915">
          <w:marLeft w:val="0"/>
          <w:marRight w:val="0"/>
          <w:marTop w:val="0"/>
          <w:marBottom w:val="0"/>
          <w:divBdr>
            <w:top w:val="none" w:sz="0" w:space="0" w:color="auto"/>
            <w:left w:val="none" w:sz="0" w:space="0" w:color="auto"/>
            <w:bottom w:val="dotted" w:sz="6" w:space="4" w:color="DDDDDD"/>
            <w:right w:val="none" w:sz="0" w:space="0" w:color="auto"/>
          </w:divBdr>
        </w:div>
      </w:divsChild>
    </w:div>
    <w:div w:id="1225067651">
      <w:bodyDiv w:val="1"/>
      <w:marLeft w:val="0"/>
      <w:marRight w:val="0"/>
      <w:marTop w:val="0"/>
      <w:marBottom w:val="0"/>
      <w:divBdr>
        <w:top w:val="none" w:sz="0" w:space="0" w:color="auto"/>
        <w:left w:val="none" w:sz="0" w:space="0" w:color="auto"/>
        <w:bottom w:val="none" w:sz="0" w:space="0" w:color="auto"/>
        <w:right w:val="none" w:sz="0" w:space="0" w:color="auto"/>
      </w:divBdr>
      <w:divsChild>
        <w:div w:id="1734499573">
          <w:marLeft w:val="0"/>
          <w:marRight w:val="0"/>
          <w:marTop w:val="0"/>
          <w:marBottom w:val="150"/>
          <w:divBdr>
            <w:top w:val="none" w:sz="0" w:space="0" w:color="auto"/>
            <w:left w:val="none" w:sz="0" w:space="0" w:color="auto"/>
            <w:bottom w:val="none" w:sz="0" w:space="0" w:color="auto"/>
            <w:right w:val="none" w:sz="0" w:space="0" w:color="auto"/>
          </w:divBdr>
          <w:divsChild>
            <w:div w:id="967005012">
              <w:marLeft w:val="0"/>
              <w:marRight w:val="0"/>
              <w:marTop w:val="0"/>
              <w:marBottom w:val="0"/>
              <w:divBdr>
                <w:top w:val="none" w:sz="0" w:space="0" w:color="auto"/>
                <w:left w:val="none" w:sz="0" w:space="0" w:color="auto"/>
                <w:bottom w:val="none" w:sz="0" w:space="0" w:color="auto"/>
                <w:right w:val="none" w:sz="0" w:space="0" w:color="auto"/>
              </w:divBdr>
              <w:divsChild>
                <w:div w:id="277612856">
                  <w:marLeft w:val="0"/>
                  <w:marRight w:val="0"/>
                  <w:marTop w:val="0"/>
                  <w:marBottom w:val="0"/>
                  <w:divBdr>
                    <w:top w:val="none" w:sz="0" w:space="0" w:color="auto"/>
                    <w:left w:val="none" w:sz="0" w:space="0" w:color="auto"/>
                    <w:bottom w:val="none" w:sz="0" w:space="0" w:color="auto"/>
                    <w:right w:val="none" w:sz="0" w:space="0" w:color="auto"/>
                  </w:divBdr>
                  <w:divsChild>
                    <w:div w:id="1261914644">
                      <w:marLeft w:val="0"/>
                      <w:marRight w:val="150"/>
                      <w:marTop w:val="0"/>
                      <w:marBottom w:val="0"/>
                      <w:divBdr>
                        <w:top w:val="none" w:sz="0" w:space="0" w:color="auto"/>
                        <w:left w:val="none" w:sz="0" w:space="0" w:color="auto"/>
                        <w:bottom w:val="none" w:sz="0" w:space="0" w:color="auto"/>
                        <w:right w:val="none" w:sz="0" w:space="0" w:color="auto"/>
                      </w:divBdr>
                      <w:divsChild>
                        <w:div w:id="26122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317383">
          <w:marLeft w:val="0"/>
          <w:marRight w:val="0"/>
          <w:marTop w:val="0"/>
          <w:marBottom w:val="150"/>
          <w:divBdr>
            <w:top w:val="none" w:sz="0" w:space="0" w:color="auto"/>
            <w:left w:val="none" w:sz="0" w:space="0" w:color="auto"/>
            <w:bottom w:val="none" w:sz="0" w:space="0" w:color="auto"/>
            <w:right w:val="none" w:sz="0" w:space="0" w:color="auto"/>
          </w:divBdr>
        </w:div>
        <w:div w:id="27222962">
          <w:marLeft w:val="0"/>
          <w:marRight w:val="0"/>
          <w:marTop w:val="0"/>
          <w:marBottom w:val="0"/>
          <w:divBdr>
            <w:top w:val="none" w:sz="0" w:space="0" w:color="auto"/>
            <w:left w:val="none" w:sz="0" w:space="0" w:color="auto"/>
            <w:bottom w:val="none" w:sz="0" w:space="0" w:color="auto"/>
            <w:right w:val="none" w:sz="0" w:space="0" w:color="auto"/>
          </w:divBdr>
          <w:divsChild>
            <w:div w:id="16752981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25524714">
      <w:bodyDiv w:val="1"/>
      <w:marLeft w:val="0"/>
      <w:marRight w:val="0"/>
      <w:marTop w:val="0"/>
      <w:marBottom w:val="0"/>
      <w:divBdr>
        <w:top w:val="none" w:sz="0" w:space="0" w:color="auto"/>
        <w:left w:val="none" w:sz="0" w:space="0" w:color="auto"/>
        <w:bottom w:val="none" w:sz="0" w:space="0" w:color="auto"/>
        <w:right w:val="none" w:sz="0" w:space="0" w:color="auto"/>
      </w:divBdr>
      <w:divsChild>
        <w:div w:id="152987784">
          <w:marLeft w:val="0"/>
          <w:marRight w:val="0"/>
          <w:marTop w:val="0"/>
          <w:marBottom w:val="150"/>
          <w:divBdr>
            <w:top w:val="none" w:sz="0" w:space="0" w:color="auto"/>
            <w:left w:val="none" w:sz="0" w:space="0" w:color="auto"/>
            <w:bottom w:val="none" w:sz="0" w:space="0" w:color="auto"/>
            <w:right w:val="none" w:sz="0" w:space="0" w:color="auto"/>
          </w:divBdr>
        </w:div>
      </w:divsChild>
    </w:div>
    <w:div w:id="1225681604">
      <w:bodyDiv w:val="1"/>
      <w:marLeft w:val="0"/>
      <w:marRight w:val="0"/>
      <w:marTop w:val="0"/>
      <w:marBottom w:val="0"/>
      <w:divBdr>
        <w:top w:val="none" w:sz="0" w:space="0" w:color="auto"/>
        <w:left w:val="none" w:sz="0" w:space="0" w:color="auto"/>
        <w:bottom w:val="none" w:sz="0" w:space="0" w:color="auto"/>
        <w:right w:val="none" w:sz="0" w:space="0" w:color="auto"/>
      </w:divBdr>
      <w:divsChild>
        <w:div w:id="74712825">
          <w:marLeft w:val="0"/>
          <w:marRight w:val="0"/>
          <w:marTop w:val="0"/>
          <w:marBottom w:val="150"/>
          <w:divBdr>
            <w:top w:val="none" w:sz="0" w:space="0" w:color="auto"/>
            <w:left w:val="none" w:sz="0" w:space="0" w:color="auto"/>
            <w:bottom w:val="none" w:sz="0" w:space="0" w:color="auto"/>
            <w:right w:val="none" w:sz="0" w:space="0" w:color="auto"/>
          </w:divBdr>
        </w:div>
        <w:div w:id="1058826192">
          <w:marLeft w:val="0"/>
          <w:marRight w:val="0"/>
          <w:marTop w:val="0"/>
          <w:marBottom w:val="0"/>
          <w:divBdr>
            <w:top w:val="none" w:sz="0" w:space="0" w:color="auto"/>
            <w:left w:val="none" w:sz="0" w:space="0" w:color="auto"/>
            <w:bottom w:val="none" w:sz="0" w:space="0" w:color="auto"/>
            <w:right w:val="none" w:sz="0" w:space="0" w:color="auto"/>
          </w:divBdr>
          <w:divsChild>
            <w:div w:id="529880345">
              <w:marLeft w:val="0"/>
              <w:marRight w:val="0"/>
              <w:marTop w:val="0"/>
              <w:marBottom w:val="0"/>
              <w:divBdr>
                <w:top w:val="none" w:sz="0" w:space="0" w:color="auto"/>
                <w:left w:val="none" w:sz="0" w:space="0" w:color="auto"/>
                <w:bottom w:val="none" w:sz="0" w:space="0" w:color="auto"/>
                <w:right w:val="none" w:sz="0" w:space="0" w:color="auto"/>
              </w:divBdr>
            </w:div>
          </w:divsChild>
        </w:div>
        <w:div w:id="1617179064">
          <w:marLeft w:val="0"/>
          <w:marRight w:val="0"/>
          <w:marTop w:val="0"/>
          <w:marBottom w:val="150"/>
          <w:divBdr>
            <w:top w:val="none" w:sz="0" w:space="0" w:color="auto"/>
            <w:left w:val="none" w:sz="0" w:space="0" w:color="auto"/>
            <w:bottom w:val="none" w:sz="0" w:space="0" w:color="auto"/>
            <w:right w:val="none" w:sz="0" w:space="0" w:color="auto"/>
          </w:divBdr>
          <w:divsChild>
            <w:div w:id="3900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82237">
      <w:bodyDiv w:val="1"/>
      <w:marLeft w:val="0"/>
      <w:marRight w:val="0"/>
      <w:marTop w:val="0"/>
      <w:marBottom w:val="0"/>
      <w:divBdr>
        <w:top w:val="none" w:sz="0" w:space="0" w:color="auto"/>
        <w:left w:val="none" w:sz="0" w:space="0" w:color="auto"/>
        <w:bottom w:val="none" w:sz="0" w:space="0" w:color="auto"/>
        <w:right w:val="none" w:sz="0" w:space="0" w:color="auto"/>
      </w:divBdr>
      <w:divsChild>
        <w:div w:id="380179785">
          <w:marLeft w:val="0"/>
          <w:marRight w:val="0"/>
          <w:marTop w:val="0"/>
          <w:marBottom w:val="150"/>
          <w:divBdr>
            <w:top w:val="none" w:sz="0" w:space="0" w:color="auto"/>
            <w:left w:val="none" w:sz="0" w:space="0" w:color="auto"/>
            <w:bottom w:val="none" w:sz="0" w:space="0" w:color="auto"/>
            <w:right w:val="none" w:sz="0" w:space="0" w:color="auto"/>
          </w:divBdr>
        </w:div>
        <w:div w:id="421222828">
          <w:marLeft w:val="0"/>
          <w:marRight w:val="0"/>
          <w:marTop w:val="0"/>
          <w:marBottom w:val="0"/>
          <w:divBdr>
            <w:top w:val="none" w:sz="0" w:space="0" w:color="auto"/>
            <w:left w:val="none" w:sz="0" w:space="0" w:color="auto"/>
            <w:bottom w:val="none" w:sz="0" w:space="0" w:color="auto"/>
            <w:right w:val="none" w:sz="0" w:space="0" w:color="auto"/>
          </w:divBdr>
          <w:divsChild>
            <w:div w:id="1524906282">
              <w:marLeft w:val="0"/>
              <w:marRight w:val="0"/>
              <w:marTop w:val="0"/>
              <w:marBottom w:val="0"/>
              <w:divBdr>
                <w:top w:val="none" w:sz="0" w:space="0" w:color="auto"/>
                <w:left w:val="none" w:sz="0" w:space="0" w:color="auto"/>
                <w:bottom w:val="none" w:sz="0" w:space="0" w:color="auto"/>
                <w:right w:val="none" w:sz="0" w:space="0" w:color="auto"/>
              </w:divBdr>
            </w:div>
          </w:divsChild>
        </w:div>
        <w:div w:id="491604034">
          <w:marLeft w:val="0"/>
          <w:marRight w:val="0"/>
          <w:marTop w:val="0"/>
          <w:marBottom w:val="150"/>
          <w:divBdr>
            <w:top w:val="none" w:sz="0" w:space="0" w:color="auto"/>
            <w:left w:val="none" w:sz="0" w:space="0" w:color="auto"/>
            <w:bottom w:val="none" w:sz="0" w:space="0" w:color="auto"/>
            <w:right w:val="none" w:sz="0" w:space="0" w:color="auto"/>
          </w:divBdr>
          <w:divsChild>
            <w:div w:id="14360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6083">
      <w:bodyDiv w:val="1"/>
      <w:marLeft w:val="0"/>
      <w:marRight w:val="0"/>
      <w:marTop w:val="0"/>
      <w:marBottom w:val="0"/>
      <w:divBdr>
        <w:top w:val="none" w:sz="0" w:space="0" w:color="auto"/>
        <w:left w:val="none" w:sz="0" w:space="0" w:color="auto"/>
        <w:bottom w:val="none" w:sz="0" w:space="0" w:color="auto"/>
        <w:right w:val="none" w:sz="0" w:space="0" w:color="auto"/>
      </w:divBdr>
      <w:divsChild>
        <w:div w:id="243341772">
          <w:marLeft w:val="0"/>
          <w:marRight w:val="0"/>
          <w:marTop w:val="0"/>
          <w:marBottom w:val="0"/>
          <w:divBdr>
            <w:top w:val="none" w:sz="0" w:space="0" w:color="auto"/>
            <w:left w:val="none" w:sz="0" w:space="0" w:color="auto"/>
            <w:bottom w:val="dotted" w:sz="6" w:space="4" w:color="DDDDDD"/>
            <w:right w:val="none" w:sz="0" w:space="0" w:color="auto"/>
          </w:divBdr>
        </w:div>
      </w:divsChild>
    </w:div>
    <w:div w:id="1225875409">
      <w:bodyDiv w:val="1"/>
      <w:marLeft w:val="0"/>
      <w:marRight w:val="0"/>
      <w:marTop w:val="0"/>
      <w:marBottom w:val="0"/>
      <w:divBdr>
        <w:top w:val="none" w:sz="0" w:space="0" w:color="auto"/>
        <w:left w:val="none" w:sz="0" w:space="0" w:color="auto"/>
        <w:bottom w:val="none" w:sz="0" w:space="0" w:color="auto"/>
        <w:right w:val="none" w:sz="0" w:space="0" w:color="auto"/>
      </w:divBdr>
    </w:div>
    <w:div w:id="1226138724">
      <w:bodyDiv w:val="1"/>
      <w:marLeft w:val="0"/>
      <w:marRight w:val="0"/>
      <w:marTop w:val="0"/>
      <w:marBottom w:val="0"/>
      <w:divBdr>
        <w:top w:val="none" w:sz="0" w:space="0" w:color="auto"/>
        <w:left w:val="none" w:sz="0" w:space="0" w:color="auto"/>
        <w:bottom w:val="none" w:sz="0" w:space="0" w:color="auto"/>
        <w:right w:val="none" w:sz="0" w:space="0" w:color="auto"/>
      </w:divBdr>
      <w:divsChild>
        <w:div w:id="438645135">
          <w:marLeft w:val="0"/>
          <w:marRight w:val="0"/>
          <w:marTop w:val="0"/>
          <w:marBottom w:val="150"/>
          <w:divBdr>
            <w:top w:val="none" w:sz="0" w:space="0" w:color="auto"/>
            <w:left w:val="none" w:sz="0" w:space="0" w:color="auto"/>
            <w:bottom w:val="none" w:sz="0" w:space="0" w:color="auto"/>
            <w:right w:val="none" w:sz="0" w:space="0" w:color="auto"/>
          </w:divBdr>
        </w:div>
        <w:div w:id="700663580">
          <w:marLeft w:val="0"/>
          <w:marRight w:val="0"/>
          <w:marTop w:val="0"/>
          <w:marBottom w:val="150"/>
          <w:divBdr>
            <w:top w:val="none" w:sz="0" w:space="0" w:color="auto"/>
            <w:left w:val="none" w:sz="0" w:space="0" w:color="auto"/>
            <w:bottom w:val="none" w:sz="0" w:space="0" w:color="auto"/>
            <w:right w:val="none" w:sz="0" w:space="0" w:color="auto"/>
          </w:divBdr>
          <w:divsChild>
            <w:div w:id="526719646">
              <w:marLeft w:val="0"/>
              <w:marRight w:val="0"/>
              <w:marTop w:val="0"/>
              <w:marBottom w:val="0"/>
              <w:divBdr>
                <w:top w:val="none" w:sz="0" w:space="0" w:color="auto"/>
                <w:left w:val="none" w:sz="0" w:space="0" w:color="auto"/>
                <w:bottom w:val="none" w:sz="0" w:space="0" w:color="auto"/>
                <w:right w:val="none" w:sz="0" w:space="0" w:color="auto"/>
              </w:divBdr>
            </w:div>
          </w:divsChild>
        </w:div>
        <w:div w:id="1720325320">
          <w:marLeft w:val="0"/>
          <w:marRight w:val="0"/>
          <w:marTop w:val="0"/>
          <w:marBottom w:val="0"/>
          <w:divBdr>
            <w:top w:val="none" w:sz="0" w:space="0" w:color="auto"/>
            <w:left w:val="none" w:sz="0" w:space="0" w:color="auto"/>
            <w:bottom w:val="none" w:sz="0" w:space="0" w:color="auto"/>
            <w:right w:val="none" w:sz="0" w:space="0" w:color="auto"/>
          </w:divBdr>
          <w:divsChild>
            <w:div w:id="104032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3029">
      <w:bodyDiv w:val="1"/>
      <w:marLeft w:val="0"/>
      <w:marRight w:val="0"/>
      <w:marTop w:val="0"/>
      <w:marBottom w:val="0"/>
      <w:divBdr>
        <w:top w:val="none" w:sz="0" w:space="0" w:color="auto"/>
        <w:left w:val="none" w:sz="0" w:space="0" w:color="auto"/>
        <w:bottom w:val="none" w:sz="0" w:space="0" w:color="auto"/>
        <w:right w:val="none" w:sz="0" w:space="0" w:color="auto"/>
      </w:divBdr>
    </w:div>
    <w:div w:id="1226180167">
      <w:bodyDiv w:val="1"/>
      <w:marLeft w:val="0"/>
      <w:marRight w:val="0"/>
      <w:marTop w:val="0"/>
      <w:marBottom w:val="0"/>
      <w:divBdr>
        <w:top w:val="none" w:sz="0" w:space="0" w:color="auto"/>
        <w:left w:val="none" w:sz="0" w:space="0" w:color="auto"/>
        <w:bottom w:val="none" w:sz="0" w:space="0" w:color="auto"/>
        <w:right w:val="none" w:sz="0" w:space="0" w:color="auto"/>
      </w:divBdr>
    </w:div>
    <w:div w:id="1227767572">
      <w:bodyDiv w:val="1"/>
      <w:marLeft w:val="0"/>
      <w:marRight w:val="0"/>
      <w:marTop w:val="0"/>
      <w:marBottom w:val="0"/>
      <w:divBdr>
        <w:top w:val="none" w:sz="0" w:space="0" w:color="auto"/>
        <w:left w:val="none" w:sz="0" w:space="0" w:color="auto"/>
        <w:bottom w:val="none" w:sz="0" w:space="0" w:color="auto"/>
        <w:right w:val="none" w:sz="0" w:space="0" w:color="auto"/>
      </w:divBdr>
      <w:divsChild>
        <w:div w:id="1043212820">
          <w:marLeft w:val="0"/>
          <w:marRight w:val="0"/>
          <w:marTop w:val="0"/>
          <w:marBottom w:val="0"/>
          <w:divBdr>
            <w:top w:val="none" w:sz="0" w:space="0" w:color="auto"/>
            <w:left w:val="none" w:sz="0" w:space="0" w:color="auto"/>
            <w:bottom w:val="dotted" w:sz="6" w:space="4" w:color="DDDDDD"/>
            <w:right w:val="none" w:sz="0" w:space="0" w:color="auto"/>
          </w:divBdr>
        </w:div>
      </w:divsChild>
    </w:div>
    <w:div w:id="1227838470">
      <w:bodyDiv w:val="1"/>
      <w:marLeft w:val="0"/>
      <w:marRight w:val="0"/>
      <w:marTop w:val="0"/>
      <w:marBottom w:val="0"/>
      <w:divBdr>
        <w:top w:val="none" w:sz="0" w:space="0" w:color="auto"/>
        <w:left w:val="none" w:sz="0" w:space="0" w:color="auto"/>
        <w:bottom w:val="none" w:sz="0" w:space="0" w:color="auto"/>
        <w:right w:val="none" w:sz="0" w:space="0" w:color="auto"/>
      </w:divBdr>
      <w:divsChild>
        <w:div w:id="1099175209">
          <w:marLeft w:val="0"/>
          <w:marRight w:val="0"/>
          <w:marTop w:val="0"/>
          <w:marBottom w:val="0"/>
          <w:divBdr>
            <w:top w:val="none" w:sz="0" w:space="0" w:color="auto"/>
            <w:left w:val="none" w:sz="0" w:space="0" w:color="auto"/>
            <w:bottom w:val="dotted" w:sz="6" w:space="4" w:color="DDDDDD"/>
            <w:right w:val="none" w:sz="0" w:space="0" w:color="auto"/>
          </w:divBdr>
        </w:div>
      </w:divsChild>
    </w:div>
    <w:div w:id="1228299196">
      <w:bodyDiv w:val="1"/>
      <w:marLeft w:val="0"/>
      <w:marRight w:val="0"/>
      <w:marTop w:val="0"/>
      <w:marBottom w:val="0"/>
      <w:divBdr>
        <w:top w:val="none" w:sz="0" w:space="0" w:color="auto"/>
        <w:left w:val="none" w:sz="0" w:space="0" w:color="auto"/>
        <w:bottom w:val="none" w:sz="0" w:space="0" w:color="auto"/>
        <w:right w:val="none" w:sz="0" w:space="0" w:color="auto"/>
      </w:divBdr>
      <w:divsChild>
        <w:div w:id="1283344498">
          <w:marLeft w:val="0"/>
          <w:marRight w:val="0"/>
          <w:marTop w:val="0"/>
          <w:marBottom w:val="150"/>
          <w:divBdr>
            <w:top w:val="none" w:sz="0" w:space="0" w:color="auto"/>
            <w:left w:val="none" w:sz="0" w:space="0" w:color="auto"/>
            <w:bottom w:val="none" w:sz="0" w:space="0" w:color="auto"/>
            <w:right w:val="none" w:sz="0" w:space="0" w:color="auto"/>
          </w:divBdr>
        </w:div>
      </w:divsChild>
    </w:div>
    <w:div w:id="1228372153">
      <w:bodyDiv w:val="1"/>
      <w:marLeft w:val="0"/>
      <w:marRight w:val="0"/>
      <w:marTop w:val="0"/>
      <w:marBottom w:val="0"/>
      <w:divBdr>
        <w:top w:val="none" w:sz="0" w:space="0" w:color="auto"/>
        <w:left w:val="none" w:sz="0" w:space="0" w:color="auto"/>
        <w:bottom w:val="none" w:sz="0" w:space="0" w:color="auto"/>
        <w:right w:val="none" w:sz="0" w:space="0" w:color="auto"/>
      </w:divBdr>
    </w:div>
    <w:div w:id="1229345282">
      <w:bodyDiv w:val="1"/>
      <w:marLeft w:val="0"/>
      <w:marRight w:val="0"/>
      <w:marTop w:val="0"/>
      <w:marBottom w:val="0"/>
      <w:divBdr>
        <w:top w:val="none" w:sz="0" w:space="0" w:color="auto"/>
        <w:left w:val="none" w:sz="0" w:space="0" w:color="auto"/>
        <w:bottom w:val="none" w:sz="0" w:space="0" w:color="auto"/>
        <w:right w:val="none" w:sz="0" w:space="0" w:color="auto"/>
      </w:divBdr>
      <w:divsChild>
        <w:div w:id="870530277">
          <w:marLeft w:val="0"/>
          <w:marRight w:val="0"/>
          <w:marTop w:val="0"/>
          <w:marBottom w:val="150"/>
          <w:divBdr>
            <w:top w:val="none" w:sz="0" w:space="0" w:color="auto"/>
            <w:left w:val="none" w:sz="0" w:space="0" w:color="auto"/>
            <w:bottom w:val="none" w:sz="0" w:space="0" w:color="auto"/>
            <w:right w:val="none" w:sz="0" w:space="0" w:color="auto"/>
          </w:divBdr>
        </w:div>
      </w:divsChild>
    </w:div>
    <w:div w:id="1230143478">
      <w:bodyDiv w:val="1"/>
      <w:marLeft w:val="0"/>
      <w:marRight w:val="0"/>
      <w:marTop w:val="0"/>
      <w:marBottom w:val="0"/>
      <w:divBdr>
        <w:top w:val="none" w:sz="0" w:space="0" w:color="auto"/>
        <w:left w:val="none" w:sz="0" w:space="0" w:color="auto"/>
        <w:bottom w:val="none" w:sz="0" w:space="0" w:color="auto"/>
        <w:right w:val="none" w:sz="0" w:space="0" w:color="auto"/>
      </w:divBdr>
      <w:divsChild>
        <w:div w:id="1148086775">
          <w:marLeft w:val="0"/>
          <w:marRight w:val="0"/>
          <w:marTop w:val="0"/>
          <w:marBottom w:val="0"/>
          <w:divBdr>
            <w:top w:val="none" w:sz="0" w:space="0" w:color="auto"/>
            <w:left w:val="none" w:sz="0" w:space="0" w:color="auto"/>
            <w:bottom w:val="dotted" w:sz="6" w:space="4" w:color="DDDDDD"/>
            <w:right w:val="none" w:sz="0" w:space="0" w:color="auto"/>
          </w:divBdr>
        </w:div>
      </w:divsChild>
    </w:div>
    <w:div w:id="1230265900">
      <w:bodyDiv w:val="1"/>
      <w:marLeft w:val="0"/>
      <w:marRight w:val="0"/>
      <w:marTop w:val="0"/>
      <w:marBottom w:val="0"/>
      <w:divBdr>
        <w:top w:val="none" w:sz="0" w:space="0" w:color="auto"/>
        <w:left w:val="none" w:sz="0" w:space="0" w:color="auto"/>
        <w:bottom w:val="none" w:sz="0" w:space="0" w:color="auto"/>
        <w:right w:val="none" w:sz="0" w:space="0" w:color="auto"/>
      </w:divBdr>
      <w:divsChild>
        <w:div w:id="1819607989">
          <w:marLeft w:val="0"/>
          <w:marRight w:val="0"/>
          <w:marTop w:val="0"/>
          <w:marBottom w:val="0"/>
          <w:divBdr>
            <w:top w:val="none" w:sz="0" w:space="0" w:color="auto"/>
            <w:left w:val="none" w:sz="0" w:space="0" w:color="auto"/>
            <w:bottom w:val="dotted" w:sz="6" w:space="4" w:color="DDDDDD"/>
            <w:right w:val="none" w:sz="0" w:space="0" w:color="auto"/>
          </w:divBdr>
          <w:divsChild>
            <w:div w:id="4923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8216">
      <w:bodyDiv w:val="1"/>
      <w:marLeft w:val="0"/>
      <w:marRight w:val="0"/>
      <w:marTop w:val="0"/>
      <w:marBottom w:val="0"/>
      <w:divBdr>
        <w:top w:val="none" w:sz="0" w:space="0" w:color="auto"/>
        <w:left w:val="none" w:sz="0" w:space="0" w:color="auto"/>
        <w:bottom w:val="none" w:sz="0" w:space="0" w:color="auto"/>
        <w:right w:val="none" w:sz="0" w:space="0" w:color="auto"/>
      </w:divBdr>
      <w:divsChild>
        <w:div w:id="396825416">
          <w:marLeft w:val="0"/>
          <w:marRight w:val="0"/>
          <w:marTop w:val="0"/>
          <w:marBottom w:val="0"/>
          <w:divBdr>
            <w:top w:val="none" w:sz="0" w:space="0" w:color="auto"/>
            <w:left w:val="none" w:sz="0" w:space="0" w:color="auto"/>
            <w:bottom w:val="none" w:sz="0" w:space="0" w:color="auto"/>
            <w:right w:val="none" w:sz="0" w:space="0" w:color="auto"/>
          </w:divBdr>
          <w:divsChild>
            <w:div w:id="357852144">
              <w:marLeft w:val="0"/>
              <w:marRight w:val="0"/>
              <w:marTop w:val="0"/>
              <w:marBottom w:val="0"/>
              <w:divBdr>
                <w:top w:val="none" w:sz="0" w:space="0" w:color="auto"/>
                <w:left w:val="none" w:sz="0" w:space="0" w:color="auto"/>
                <w:bottom w:val="none" w:sz="0" w:space="0" w:color="auto"/>
                <w:right w:val="none" w:sz="0" w:space="0" w:color="auto"/>
              </w:divBdr>
              <w:divsChild>
                <w:div w:id="2071725397">
                  <w:marLeft w:val="0"/>
                  <w:marRight w:val="0"/>
                  <w:marTop w:val="0"/>
                  <w:marBottom w:val="0"/>
                  <w:divBdr>
                    <w:top w:val="none" w:sz="0" w:space="0" w:color="auto"/>
                    <w:left w:val="none" w:sz="0" w:space="0" w:color="auto"/>
                    <w:bottom w:val="none" w:sz="0" w:space="0" w:color="auto"/>
                    <w:right w:val="none" w:sz="0" w:space="0" w:color="auto"/>
                  </w:divBdr>
                  <w:divsChild>
                    <w:div w:id="364212619">
                      <w:marLeft w:val="0"/>
                      <w:marRight w:val="0"/>
                      <w:marTop w:val="0"/>
                      <w:marBottom w:val="300"/>
                      <w:divBdr>
                        <w:top w:val="none" w:sz="0" w:space="0" w:color="auto"/>
                        <w:left w:val="none" w:sz="0" w:space="0" w:color="auto"/>
                        <w:bottom w:val="none" w:sz="0" w:space="0" w:color="auto"/>
                        <w:right w:val="none" w:sz="0" w:space="0" w:color="auto"/>
                      </w:divBdr>
                      <w:divsChild>
                        <w:div w:id="11095934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29001164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929200065">
          <w:marLeft w:val="0"/>
          <w:marRight w:val="0"/>
          <w:marTop w:val="0"/>
          <w:marBottom w:val="0"/>
          <w:divBdr>
            <w:top w:val="single" w:sz="6" w:space="0" w:color="E5E5E5"/>
            <w:left w:val="none" w:sz="0" w:space="0" w:color="auto"/>
            <w:bottom w:val="single" w:sz="18" w:space="0" w:color="000000"/>
            <w:right w:val="none" w:sz="0" w:space="0" w:color="auto"/>
          </w:divBdr>
          <w:divsChild>
            <w:div w:id="598611107">
              <w:marLeft w:val="0"/>
              <w:marRight w:val="0"/>
              <w:marTop w:val="0"/>
              <w:marBottom w:val="0"/>
              <w:divBdr>
                <w:top w:val="none" w:sz="0" w:space="0" w:color="auto"/>
                <w:left w:val="none" w:sz="0" w:space="0" w:color="auto"/>
                <w:bottom w:val="none" w:sz="0" w:space="0" w:color="auto"/>
                <w:right w:val="none" w:sz="0" w:space="0" w:color="auto"/>
              </w:divBdr>
              <w:divsChild>
                <w:div w:id="133237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7558">
      <w:bodyDiv w:val="1"/>
      <w:marLeft w:val="0"/>
      <w:marRight w:val="0"/>
      <w:marTop w:val="0"/>
      <w:marBottom w:val="0"/>
      <w:divBdr>
        <w:top w:val="none" w:sz="0" w:space="0" w:color="auto"/>
        <w:left w:val="none" w:sz="0" w:space="0" w:color="auto"/>
        <w:bottom w:val="none" w:sz="0" w:space="0" w:color="auto"/>
        <w:right w:val="none" w:sz="0" w:space="0" w:color="auto"/>
      </w:divBdr>
      <w:divsChild>
        <w:div w:id="305011576">
          <w:marLeft w:val="0"/>
          <w:marRight w:val="0"/>
          <w:marTop w:val="0"/>
          <w:marBottom w:val="0"/>
          <w:divBdr>
            <w:top w:val="none" w:sz="0" w:space="0" w:color="auto"/>
            <w:left w:val="none" w:sz="0" w:space="0" w:color="auto"/>
            <w:bottom w:val="none" w:sz="0" w:space="0" w:color="auto"/>
            <w:right w:val="none" w:sz="0" w:space="0" w:color="auto"/>
          </w:divBdr>
        </w:div>
      </w:divsChild>
    </w:div>
    <w:div w:id="1231429010">
      <w:bodyDiv w:val="1"/>
      <w:marLeft w:val="0"/>
      <w:marRight w:val="0"/>
      <w:marTop w:val="0"/>
      <w:marBottom w:val="0"/>
      <w:divBdr>
        <w:top w:val="none" w:sz="0" w:space="0" w:color="auto"/>
        <w:left w:val="none" w:sz="0" w:space="0" w:color="auto"/>
        <w:bottom w:val="none" w:sz="0" w:space="0" w:color="auto"/>
        <w:right w:val="none" w:sz="0" w:space="0" w:color="auto"/>
      </w:divBdr>
      <w:divsChild>
        <w:div w:id="553850390">
          <w:marLeft w:val="0"/>
          <w:marRight w:val="0"/>
          <w:marTop w:val="0"/>
          <w:marBottom w:val="150"/>
          <w:divBdr>
            <w:top w:val="none" w:sz="0" w:space="0" w:color="auto"/>
            <w:left w:val="none" w:sz="0" w:space="0" w:color="auto"/>
            <w:bottom w:val="none" w:sz="0" w:space="0" w:color="auto"/>
            <w:right w:val="none" w:sz="0" w:space="0" w:color="auto"/>
          </w:divBdr>
        </w:div>
      </w:divsChild>
    </w:div>
    <w:div w:id="1231649083">
      <w:bodyDiv w:val="1"/>
      <w:marLeft w:val="0"/>
      <w:marRight w:val="0"/>
      <w:marTop w:val="0"/>
      <w:marBottom w:val="0"/>
      <w:divBdr>
        <w:top w:val="none" w:sz="0" w:space="0" w:color="auto"/>
        <w:left w:val="none" w:sz="0" w:space="0" w:color="auto"/>
        <w:bottom w:val="none" w:sz="0" w:space="0" w:color="auto"/>
        <w:right w:val="none" w:sz="0" w:space="0" w:color="auto"/>
      </w:divBdr>
    </w:div>
    <w:div w:id="1231768164">
      <w:bodyDiv w:val="1"/>
      <w:marLeft w:val="0"/>
      <w:marRight w:val="0"/>
      <w:marTop w:val="0"/>
      <w:marBottom w:val="0"/>
      <w:divBdr>
        <w:top w:val="none" w:sz="0" w:space="0" w:color="auto"/>
        <w:left w:val="none" w:sz="0" w:space="0" w:color="auto"/>
        <w:bottom w:val="none" w:sz="0" w:space="0" w:color="auto"/>
        <w:right w:val="none" w:sz="0" w:space="0" w:color="auto"/>
      </w:divBdr>
      <w:divsChild>
        <w:div w:id="2140998542">
          <w:marLeft w:val="0"/>
          <w:marRight w:val="0"/>
          <w:marTop w:val="0"/>
          <w:marBottom w:val="0"/>
          <w:divBdr>
            <w:top w:val="none" w:sz="0" w:space="0" w:color="auto"/>
            <w:left w:val="none" w:sz="0" w:space="0" w:color="auto"/>
            <w:bottom w:val="none" w:sz="0" w:space="0" w:color="auto"/>
            <w:right w:val="none" w:sz="0" w:space="0" w:color="auto"/>
          </w:divBdr>
          <w:divsChild>
            <w:div w:id="206235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3996">
      <w:bodyDiv w:val="1"/>
      <w:marLeft w:val="0"/>
      <w:marRight w:val="0"/>
      <w:marTop w:val="0"/>
      <w:marBottom w:val="0"/>
      <w:divBdr>
        <w:top w:val="none" w:sz="0" w:space="0" w:color="auto"/>
        <w:left w:val="none" w:sz="0" w:space="0" w:color="auto"/>
        <w:bottom w:val="none" w:sz="0" w:space="0" w:color="auto"/>
        <w:right w:val="none" w:sz="0" w:space="0" w:color="auto"/>
      </w:divBdr>
    </w:div>
    <w:div w:id="1233466269">
      <w:bodyDiv w:val="1"/>
      <w:marLeft w:val="0"/>
      <w:marRight w:val="0"/>
      <w:marTop w:val="0"/>
      <w:marBottom w:val="0"/>
      <w:divBdr>
        <w:top w:val="none" w:sz="0" w:space="0" w:color="auto"/>
        <w:left w:val="none" w:sz="0" w:space="0" w:color="auto"/>
        <w:bottom w:val="none" w:sz="0" w:space="0" w:color="auto"/>
        <w:right w:val="none" w:sz="0" w:space="0" w:color="auto"/>
      </w:divBdr>
      <w:divsChild>
        <w:div w:id="1835491647">
          <w:marLeft w:val="0"/>
          <w:marRight w:val="0"/>
          <w:marTop w:val="0"/>
          <w:marBottom w:val="0"/>
          <w:divBdr>
            <w:top w:val="none" w:sz="0" w:space="0" w:color="auto"/>
            <w:left w:val="none" w:sz="0" w:space="0" w:color="auto"/>
            <w:bottom w:val="dotted" w:sz="6" w:space="4" w:color="DDDDDD"/>
            <w:right w:val="none" w:sz="0" w:space="0" w:color="auto"/>
          </w:divBdr>
          <w:divsChild>
            <w:div w:id="171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6999">
      <w:bodyDiv w:val="1"/>
      <w:marLeft w:val="0"/>
      <w:marRight w:val="0"/>
      <w:marTop w:val="0"/>
      <w:marBottom w:val="0"/>
      <w:divBdr>
        <w:top w:val="none" w:sz="0" w:space="0" w:color="auto"/>
        <w:left w:val="none" w:sz="0" w:space="0" w:color="auto"/>
        <w:bottom w:val="none" w:sz="0" w:space="0" w:color="auto"/>
        <w:right w:val="none" w:sz="0" w:space="0" w:color="auto"/>
      </w:divBdr>
      <w:divsChild>
        <w:div w:id="464280471">
          <w:marLeft w:val="0"/>
          <w:marRight w:val="0"/>
          <w:marTop w:val="0"/>
          <w:marBottom w:val="0"/>
          <w:divBdr>
            <w:top w:val="none" w:sz="0" w:space="0" w:color="auto"/>
            <w:left w:val="none" w:sz="0" w:space="0" w:color="auto"/>
            <w:bottom w:val="dotted" w:sz="6" w:space="4" w:color="DDDDDD"/>
            <w:right w:val="none" w:sz="0" w:space="0" w:color="auto"/>
          </w:divBdr>
          <w:divsChild>
            <w:div w:id="120818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59676">
      <w:bodyDiv w:val="1"/>
      <w:marLeft w:val="0"/>
      <w:marRight w:val="0"/>
      <w:marTop w:val="0"/>
      <w:marBottom w:val="0"/>
      <w:divBdr>
        <w:top w:val="none" w:sz="0" w:space="0" w:color="auto"/>
        <w:left w:val="none" w:sz="0" w:space="0" w:color="auto"/>
        <w:bottom w:val="none" w:sz="0" w:space="0" w:color="auto"/>
        <w:right w:val="none" w:sz="0" w:space="0" w:color="auto"/>
      </w:divBdr>
    </w:div>
    <w:div w:id="1234075080">
      <w:bodyDiv w:val="1"/>
      <w:marLeft w:val="0"/>
      <w:marRight w:val="0"/>
      <w:marTop w:val="0"/>
      <w:marBottom w:val="0"/>
      <w:divBdr>
        <w:top w:val="none" w:sz="0" w:space="0" w:color="auto"/>
        <w:left w:val="none" w:sz="0" w:space="0" w:color="auto"/>
        <w:bottom w:val="none" w:sz="0" w:space="0" w:color="auto"/>
        <w:right w:val="none" w:sz="0" w:space="0" w:color="auto"/>
      </w:divBdr>
      <w:divsChild>
        <w:div w:id="1860776719">
          <w:marLeft w:val="0"/>
          <w:marRight w:val="0"/>
          <w:marTop w:val="0"/>
          <w:marBottom w:val="0"/>
          <w:divBdr>
            <w:top w:val="none" w:sz="0" w:space="0" w:color="auto"/>
            <w:left w:val="none" w:sz="0" w:space="0" w:color="auto"/>
            <w:bottom w:val="none" w:sz="0" w:space="0" w:color="auto"/>
            <w:right w:val="none" w:sz="0" w:space="0" w:color="auto"/>
          </w:divBdr>
        </w:div>
        <w:div w:id="1887403919">
          <w:marLeft w:val="0"/>
          <w:marRight w:val="0"/>
          <w:marTop w:val="0"/>
          <w:marBottom w:val="0"/>
          <w:divBdr>
            <w:top w:val="none" w:sz="0" w:space="0" w:color="auto"/>
            <w:left w:val="none" w:sz="0" w:space="0" w:color="auto"/>
            <w:bottom w:val="none" w:sz="0" w:space="0" w:color="auto"/>
            <w:right w:val="none" w:sz="0" w:space="0" w:color="auto"/>
          </w:divBdr>
        </w:div>
      </w:divsChild>
    </w:div>
    <w:div w:id="1234124060">
      <w:bodyDiv w:val="1"/>
      <w:marLeft w:val="0"/>
      <w:marRight w:val="0"/>
      <w:marTop w:val="0"/>
      <w:marBottom w:val="0"/>
      <w:divBdr>
        <w:top w:val="none" w:sz="0" w:space="0" w:color="auto"/>
        <w:left w:val="none" w:sz="0" w:space="0" w:color="auto"/>
        <w:bottom w:val="none" w:sz="0" w:space="0" w:color="auto"/>
        <w:right w:val="none" w:sz="0" w:space="0" w:color="auto"/>
      </w:divBdr>
    </w:div>
    <w:div w:id="1234437417">
      <w:bodyDiv w:val="1"/>
      <w:marLeft w:val="0"/>
      <w:marRight w:val="0"/>
      <w:marTop w:val="0"/>
      <w:marBottom w:val="0"/>
      <w:divBdr>
        <w:top w:val="none" w:sz="0" w:space="0" w:color="auto"/>
        <w:left w:val="none" w:sz="0" w:space="0" w:color="auto"/>
        <w:bottom w:val="none" w:sz="0" w:space="0" w:color="auto"/>
        <w:right w:val="none" w:sz="0" w:space="0" w:color="auto"/>
      </w:divBdr>
      <w:divsChild>
        <w:div w:id="156969438">
          <w:marLeft w:val="0"/>
          <w:marRight w:val="0"/>
          <w:marTop w:val="0"/>
          <w:marBottom w:val="0"/>
          <w:divBdr>
            <w:top w:val="none" w:sz="0" w:space="0" w:color="auto"/>
            <w:left w:val="none" w:sz="0" w:space="0" w:color="auto"/>
            <w:bottom w:val="dotted" w:sz="6" w:space="4" w:color="DDDDDD"/>
            <w:right w:val="none" w:sz="0" w:space="0" w:color="auto"/>
          </w:divBdr>
          <w:divsChild>
            <w:div w:id="6439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14071">
      <w:bodyDiv w:val="1"/>
      <w:marLeft w:val="0"/>
      <w:marRight w:val="0"/>
      <w:marTop w:val="0"/>
      <w:marBottom w:val="0"/>
      <w:divBdr>
        <w:top w:val="none" w:sz="0" w:space="0" w:color="auto"/>
        <w:left w:val="none" w:sz="0" w:space="0" w:color="auto"/>
        <w:bottom w:val="none" w:sz="0" w:space="0" w:color="auto"/>
        <w:right w:val="none" w:sz="0" w:space="0" w:color="auto"/>
      </w:divBdr>
      <w:divsChild>
        <w:div w:id="1799450170">
          <w:marLeft w:val="0"/>
          <w:marRight w:val="0"/>
          <w:marTop w:val="0"/>
          <w:marBottom w:val="0"/>
          <w:divBdr>
            <w:top w:val="none" w:sz="0" w:space="0" w:color="auto"/>
            <w:left w:val="none" w:sz="0" w:space="0" w:color="auto"/>
            <w:bottom w:val="none" w:sz="0" w:space="0" w:color="auto"/>
            <w:right w:val="none" w:sz="0" w:space="0" w:color="auto"/>
          </w:divBdr>
          <w:divsChild>
            <w:div w:id="1274822797">
              <w:marLeft w:val="0"/>
              <w:marRight w:val="0"/>
              <w:marTop w:val="0"/>
              <w:marBottom w:val="0"/>
              <w:divBdr>
                <w:top w:val="none" w:sz="0" w:space="0" w:color="auto"/>
                <w:left w:val="none" w:sz="0" w:space="0" w:color="auto"/>
                <w:bottom w:val="none" w:sz="0" w:space="0" w:color="auto"/>
                <w:right w:val="none" w:sz="0" w:space="0" w:color="auto"/>
              </w:divBdr>
              <w:divsChild>
                <w:div w:id="1684210600">
                  <w:marLeft w:val="0"/>
                  <w:marRight w:val="0"/>
                  <w:marTop w:val="0"/>
                  <w:marBottom w:val="0"/>
                  <w:divBdr>
                    <w:top w:val="none" w:sz="0" w:space="0" w:color="auto"/>
                    <w:left w:val="none" w:sz="0" w:space="0" w:color="auto"/>
                    <w:bottom w:val="none" w:sz="0" w:space="0" w:color="auto"/>
                    <w:right w:val="none" w:sz="0" w:space="0" w:color="auto"/>
                  </w:divBdr>
                  <w:divsChild>
                    <w:div w:id="609513039">
                      <w:marLeft w:val="0"/>
                      <w:marRight w:val="0"/>
                      <w:marTop w:val="0"/>
                      <w:marBottom w:val="0"/>
                      <w:divBdr>
                        <w:top w:val="none" w:sz="0" w:space="0" w:color="auto"/>
                        <w:left w:val="none" w:sz="0" w:space="0" w:color="auto"/>
                        <w:bottom w:val="none" w:sz="0" w:space="0" w:color="auto"/>
                        <w:right w:val="none" w:sz="0" w:space="0" w:color="auto"/>
                      </w:divBdr>
                      <w:divsChild>
                        <w:div w:id="551844717">
                          <w:marLeft w:val="0"/>
                          <w:marRight w:val="0"/>
                          <w:marTop w:val="0"/>
                          <w:marBottom w:val="0"/>
                          <w:divBdr>
                            <w:top w:val="none" w:sz="0" w:space="0" w:color="auto"/>
                            <w:left w:val="none" w:sz="0" w:space="0" w:color="auto"/>
                            <w:bottom w:val="none" w:sz="0" w:space="0" w:color="auto"/>
                            <w:right w:val="none" w:sz="0" w:space="0" w:color="auto"/>
                          </w:divBdr>
                          <w:divsChild>
                            <w:div w:id="1190486644">
                              <w:marLeft w:val="0"/>
                              <w:marRight w:val="0"/>
                              <w:marTop w:val="0"/>
                              <w:marBottom w:val="0"/>
                              <w:divBdr>
                                <w:top w:val="none" w:sz="0" w:space="0" w:color="auto"/>
                                <w:left w:val="none" w:sz="0" w:space="0" w:color="auto"/>
                                <w:bottom w:val="none" w:sz="0" w:space="0" w:color="auto"/>
                                <w:right w:val="none" w:sz="0" w:space="0" w:color="auto"/>
                              </w:divBdr>
                              <w:divsChild>
                                <w:div w:id="553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24157">
      <w:bodyDiv w:val="1"/>
      <w:marLeft w:val="0"/>
      <w:marRight w:val="0"/>
      <w:marTop w:val="0"/>
      <w:marBottom w:val="0"/>
      <w:divBdr>
        <w:top w:val="none" w:sz="0" w:space="0" w:color="auto"/>
        <w:left w:val="none" w:sz="0" w:space="0" w:color="auto"/>
        <w:bottom w:val="none" w:sz="0" w:space="0" w:color="auto"/>
        <w:right w:val="none" w:sz="0" w:space="0" w:color="auto"/>
      </w:divBdr>
    </w:div>
    <w:div w:id="1235236636">
      <w:bodyDiv w:val="1"/>
      <w:marLeft w:val="0"/>
      <w:marRight w:val="0"/>
      <w:marTop w:val="0"/>
      <w:marBottom w:val="0"/>
      <w:divBdr>
        <w:top w:val="none" w:sz="0" w:space="0" w:color="auto"/>
        <w:left w:val="none" w:sz="0" w:space="0" w:color="auto"/>
        <w:bottom w:val="none" w:sz="0" w:space="0" w:color="auto"/>
        <w:right w:val="none" w:sz="0" w:space="0" w:color="auto"/>
      </w:divBdr>
      <w:divsChild>
        <w:div w:id="405687066">
          <w:marLeft w:val="0"/>
          <w:marRight w:val="0"/>
          <w:marTop w:val="0"/>
          <w:marBottom w:val="0"/>
          <w:divBdr>
            <w:top w:val="none" w:sz="0" w:space="0" w:color="auto"/>
            <w:left w:val="none" w:sz="0" w:space="0" w:color="auto"/>
            <w:bottom w:val="none" w:sz="0" w:space="0" w:color="auto"/>
            <w:right w:val="none" w:sz="0" w:space="0" w:color="auto"/>
          </w:divBdr>
          <w:divsChild>
            <w:div w:id="889071799">
              <w:marLeft w:val="0"/>
              <w:marRight w:val="0"/>
              <w:marTop w:val="0"/>
              <w:marBottom w:val="0"/>
              <w:divBdr>
                <w:top w:val="none" w:sz="0" w:space="0" w:color="auto"/>
                <w:left w:val="none" w:sz="0" w:space="0" w:color="auto"/>
                <w:bottom w:val="none" w:sz="0" w:space="0" w:color="auto"/>
                <w:right w:val="none" w:sz="0" w:space="0" w:color="auto"/>
              </w:divBdr>
              <w:divsChild>
                <w:div w:id="1018045884">
                  <w:marLeft w:val="0"/>
                  <w:marRight w:val="0"/>
                  <w:marTop w:val="0"/>
                  <w:marBottom w:val="0"/>
                  <w:divBdr>
                    <w:top w:val="none" w:sz="0" w:space="0" w:color="auto"/>
                    <w:left w:val="none" w:sz="0" w:space="0" w:color="auto"/>
                    <w:bottom w:val="none" w:sz="0" w:space="0" w:color="auto"/>
                    <w:right w:val="none" w:sz="0" w:space="0" w:color="auto"/>
                  </w:divBdr>
                  <w:divsChild>
                    <w:div w:id="163127613">
                      <w:marLeft w:val="0"/>
                      <w:marRight w:val="0"/>
                      <w:marTop w:val="0"/>
                      <w:marBottom w:val="0"/>
                      <w:divBdr>
                        <w:top w:val="none" w:sz="0" w:space="0" w:color="auto"/>
                        <w:left w:val="none" w:sz="0" w:space="0" w:color="auto"/>
                        <w:bottom w:val="none" w:sz="0" w:space="0" w:color="auto"/>
                        <w:right w:val="none" w:sz="0" w:space="0" w:color="auto"/>
                      </w:divBdr>
                      <w:divsChild>
                        <w:div w:id="1695887430">
                          <w:marLeft w:val="0"/>
                          <w:marRight w:val="0"/>
                          <w:marTop w:val="0"/>
                          <w:marBottom w:val="0"/>
                          <w:divBdr>
                            <w:top w:val="none" w:sz="0" w:space="0" w:color="auto"/>
                            <w:left w:val="none" w:sz="0" w:space="0" w:color="auto"/>
                            <w:bottom w:val="none" w:sz="0" w:space="0" w:color="auto"/>
                            <w:right w:val="none" w:sz="0" w:space="0" w:color="auto"/>
                          </w:divBdr>
                          <w:divsChild>
                            <w:div w:id="1508522167">
                              <w:marLeft w:val="0"/>
                              <w:marRight w:val="0"/>
                              <w:marTop w:val="0"/>
                              <w:marBottom w:val="0"/>
                              <w:divBdr>
                                <w:top w:val="none" w:sz="0" w:space="0" w:color="auto"/>
                                <w:left w:val="none" w:sz="0" w:space="0" w:color="auto"/>
                                <w:bottom w:val="none" w:sz="0" w:space="0" w:color="auto"/>
                                <w:right w:val="none" w:sz="0" w:space="0" w:color="auto"/>
                              </w:divBdr>
                              <w:divsChild>
                                <w:div w:id="644818322">
                                  <w:marLeft w:val="0"/>
                                  <w:marRight w:val="0"/>
                                  <w:marTop w:val="0"/>
                                  <w:marBottom w:val="75"/>
                                  <w:divBdr>
                                    <w:top w:val="none" w:sz="0" w:space="0" w:color="auto"/>
                                    <w:left w:val="none" w:sz="0" w:space="0" w:color="auto"/>
                                    <w:bottom w:val="none" w:sz="0" w:space="0" w:color="auto"/>
                                    <w:right w:val="none" w:sz="0" w:space="0" w:color="auto"/>
                                  </w:divBdr>
                                  <w:divsChild>
                                    <w:div w:id="105541180">
                                      <w:marLeft w:val="0"/>
                                      <w:marRight w:val="0"/>
                                      <w:marTop w:val="0"/>
                                      <w:marBottom w:val="0"/>
                                      <w:divBdr>
                                        <w:top w:val="none" w:sz="0" w:space="0" w:color="auto"/>
                                        <w:left w:val="none" w:sz="0" w:space="0" w:color="auto"/>
                                        <w:bottom w:val="none" w:sz="0" w:space="0" w:color="auto"/>
                                        <w:right w:val="none" w:sz="0" w:space="0" w:color="auto"/>
                                      </w:divBdr>
                                      <w:divsChild>
                                        <w:div w:id="182911917">
                                          <w:marLeft w:val="0"/>
                                          <w:marRight w:val="0"/>
                                          <w:marTop w:val="0"/>
                                          <w:marBottom w:val="0"/>
                                          <w:divBdr>
                                            <w:top w:val="none" w:sz="0" w:space="0" w:color="auto"/>
                                            <w:left w:val="none" w:sz="0" w:space="0" w:color="auto"/>
                                            <w:bottom w:val="none" w:sz="0" w:space="0" w:color="auto"/>
                                            <w:right w:val="none" w:sz="0" w:space="0" w:color="auto"/>
                                          </w:divBdr>
                                          <w:divsChild>
                                            <w:div w:id="1520657225">
                                              <w:marLeft w:val="0"/>
                                              <w:marRight w:val="0"/>
                                              <w:marTop w:val="0"/>
                                              <w:marBottom w:val="0"/>
                                              <w:divBdr>
                                                <w:top w:val="none" w:sz="0" w:space="0" w:color="auto"/>
                                                <w:left w:val="none" w:sz="0" w:space="0" w:color="auto"/>
                                                <w:bottom w:val="none" w:sz="0" w:space="0" w:color="auto"/>
                                                <w:right w:val="none" w:sz="0" w:space="0" w:color="auto"/>
                                              </w:divBdr>
                                              <w:divsChild>
                                                <w:div w:id="3649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5356754">
      <w:bodyDiv w:val="1"/>
      <w:marLeft w:val="0"/>
      <w:marRight w:val="0"/>
      <w:marTop w:val="0"/>
      <w:marBottom w:val="0"/>
      <w:divBdr>
        <w:top w:val="none" w:sz="0" w:space="0" w:color="auto"/>
        <w:left w:val="none" w:sz="0" w:space="0" w:color="auto"/>
        <w:bottom w:val="none" w:sz="0" w:space="0" w:color="auto"/>
        <w:right w:val="none" w:sz="0" w:space="0" w:color="auto"/>
      </w:divBdr>
      <w:divsChild>
        <w:div w:id="1052077993">
          <w:marLeft w:val="0"/>
          <w:marRight w:val="0"/>
          <w:marTop w:val="0"/>
          <w:marBottom w:val="0"/>
          <w:divBdr>
            <w:top w:val="none" w:sz="0" w:space="0" w:color="auto"/>
            <w:left w:val="none" w:sz="0" w:space="0" w:color="auto"/>
            <w:bottom w:val="none" w:sz="0" w:space="0" w:color="auto"/>
            <w:right w:val="none" w:sz="0" w:space="0" w:color="auto"/>
          </w:divBdr>
          <w:divsChild>
            <w:div w:id="731119958">
              <w:marLeft w:val="0"/>
              <w:marRight w:val="210"/>
              <w:marTop w:val="0"/>
              <w:marBottom w:val="210"/>
              <w:divBdr>
                <w:top w:val="none" w:sz="0" w:space="0" w:color="auto"/>
                <w:left w:val="none" w:sz="0" w:space="0" w:color="auto"/>
                <w:bottom w:val="none" w:sz="0" w:space="0" w:color="auto"/>
                <w:right w:val="none" w:sz="0" w:space="0" w:color="auto"/>
              </w:divBdr>
            </w:div>
          </w:divsChild>
        </w:div>
      </w:divsChild>
    </w:div>
    <w:div w:id="1235433694">
      <w:bodyDiv w:val="1"/>
      <w:marLeft w:val="0"/>
      <w:marRight w:val="0"/>
      <w:marTop w:val="0"/>
      <w:marBottom w:val="0"/>
      <w:divBdr>
        <w:top w:val="none" w:sz="0" w:space="0" w:color="auto"/>
        <w:left w:val="none" w:sz="0" w:space="0" w:color="auto"/>
        <w:bottom w:val="none" w:sz="0" w:space="0" w:color="auto"/>
        <w:right w:val="none" w:sz="0" w:space="0" w:color="auto"/>
      </w:divBdr>
      <w:divsChild>
        <w:div w:id="1418674616">
          <w:marLeft w:val="0"/>
          <w:marRight w:val="0"/>
          <w:marTop w:val="0"/>
          <w:marBottom w:val="0"/>
          <w:divBdr>
            <w:top w:val="none" w:sz="0" w:space="0" w:color="auto"/>
            <w:left w:val="none" w:sz="0" w:space="0" w:color="auto"/>
            <w:bottom w:val="dotted" w:sz="6" w:space="4" w:color="DDDDDD"/>
            <w:right w:val="none" w:sz="0" w:space="0" w:color="auto"/>
          </w:divBdr>
          <w:divsChild>
            <w:div w:id="104976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37718">
      <w:bodyDiv w:val="1"/>
      <w:marLeft w:val="0"/>
      <w:marRight w:val="0"/>
      <w:marTop w:val="0"/>
      <w:marBottom w:val="0"/>
      <w:divBdr>
        <w:top w:val="none" w:sz="0" w:space="0" w:color="auto"/>
        <w:left w:val="none" w:sz="0" w:space="0" w:color="auto"/>
        <w:bottom w:val="none" w:sz="0" w:space="0" w:color="auto"/>
        <w:right w:val="none" w:sz="0" w:space="0" w:color="auto"/>
      </w:divBdr>
      <w:divsChild>
        <w:div w:id="276253883">
          <w:marLeft w:val="0"/>
          <w:marRight w:val="0"/>
          <w:marTop w:val="0"/>
          <w:marBottom w:val="0"/>
          <w:divBdr>
            <w:top w:val="none" w:sz="0" w:space="0" w:color="auto"/>
            <w:left w:val="none" w:sz="0" w:space="0" w:color="auto"/>
            <w:bottom w:val="none" w:sz="0" w:space="0" w:color="auto"/>
            <w:right w:val="none" w:sz="0" w:space="0" w:color="auto"/>
          </w:divBdr>
          <w:divsChild>
            <w:div w:id="1561674370">
              <w:marLeft w:val="0"/>
              <w:marRight w:val="0"/>
              <w:marTop w:val="225"/>
              <w:marBottom w:val="225"/>
              <w:divBdr>
                <w:top w:val="none" w:sz="0" w:space="0" w:color="auto"/>
                <w:left w:val="none" w:sz="0" w:space="0" w:color="auto"/>
                <w:bottom w:val="none" w:sz="0" w:space="0" w:color="auto"/>
                <w:right w:val="none" w:sz="0" w:space="0" w:color="auto"/>
              </w:divBdr>
            </w:div>
          </w:divsChild>
        </w:div>
        <w:div w:id="456416453">
          <w:marLeft w:val="0"/>
          <w:marRight w:val="0"/>
          <w:marTop w:val="0"/>
          <w:marBottom w:val="150"/>
          <w:divBdr>
            <w:top w:val="none" w:sz="0" w:space="0" w:color="auto"/>
            <w:left w:val="none" w:sz="0" w:space="0" w:color="auto"/>
            <w:bottom w:val="none" w:sz="0" w:space="0" w:color="auto"/>
            <w:right w:val="none" w:sz="0" w:space="0" w:color="auto"/>
          </w:divBdr>
        </w:div>
        <w:div w:id="1465469958">
          <w:marLeft w:val="0"/>
          <w:marRight w:val="0"/>
          <w:marTop w:val="0"/>
          <w:marBottom w:val="150"/>
          <w:divBdr>
            <w:top w:val="none" w:sz="0" w:space="0" w:color="auto"/>
            <w:left w:val="none" w:sz="0" w:space="0" w:color="auto"/>
            <w:bottom w:val="none" w:sz="0" w:space="0" w:color="auto"/>
            <w:right w:val="none" w:sz="0" w:space="0" w:color="auto"/>
          </w:divBdr>
          <w:divsChild>
            <w:div w:id="1442721607">
              <w:marLeft w:val="0"/>
              <w:marRight w:val="0"/>
              <w:marTop w:val="0"/>
              <w:marBottom w:val="0"/>
              <w:divBdr>
                <w:top w:val="none" w:sz="0" w:space="0" w:color="auto"/>
                <w:left w:val="none" w:sz="0" w:space="0" w:color="auto"/>
                <w:bottom w:val="none" w:sz="0" w:space="0" w:color="auto"/>
                <w:right w:val="none" w:sz="0" w:space="0" w:color="auto"/>
              </w:divBdr>
              <w:divsChild>
                <w:div w:id="325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5806">
      <w:bodyDiv w:val="1"/>
      <w:marLeft w:val="0"/>
      <w:marRight w:val="0"/>
      <w:marTop w:val="0"/>
      <w:marBottom w:val="0"/>
      <w:divBdr>
        <w:top w:val="none" w:sz="0" w:space="0" w:color="auto"/>
        <w:left w:val="none" w:sz="0" w:space="0" w:color="auto"/>
        <w:bottom w:val="none" w:sz="0" w:space="0" w:color="auto"/>
        <w:right w:val="none" w:sz="0" w:space="0" w:color="auto"/>
      </w:divBdr>
    </w:div>
    <w:div w:id="1236547891">
      <w:bodyDiv w:val="1"/>
      <w:marLeft w:val="0"/>
      <w:marRight w:val="0"/>
      <w:marTop w:val="0"/>
      <w:marBottom w:val="0"/>
      <w:divBdr>
        <w:top w:val="none" w:sz="0" w:space="0" w:color="auto"/>
        <w:left w:val="none" w:sz="0" w:space="0" w:color="auto"/>
        <w:bottom w:val="none" w:sz="0" w:space="0" w:color="auto"/>
        <w:right w:val="none" w:sz="0" w:space="0" w:color="auto"/>
      </w:divBdr>
    </w:div>
    <w:div w:id="1236549088">
      <w:bodyDiv w:val="1"/>
      <w:marLeft w:val="0"/>
      <w:marRight w:val="0"/>
      <w:marTop w:val="0"/>
      <w:marBottom w:val="0"/>
      <w:divBdr>
        <w:top w:val="none" w:sz="0" w:space="0" w:color="auto"/>
        <w:left w:val="none" w:sz="0" w:space="0" w:color="auto"/>
        <w:bottom w:val="none" w:sz="0" w:space="0" w:color="auto"/>
        <w:right w:val="none" w:sz="0" w:space="0" w:color="auto"/>
      </w:divBdr>
      <w:divsChild>
        <w:div w:id="56707015">
          <w:marLeft w:val="0"/>
          <w:marRight w:val="0"/>
          <w:marTop w:val="0"/>
          <w:marBottom w:val="0"/>
          <w:divBdr>
            <w:top w:val="none" w:sz="0" w:space="0" w:color="auto"/>
            <w:left w:val="none" w:sz="0" w:space="0" w:color="auto"/>
            <w:bottom w:val="none" w:sz="0" w:space="0" w:color="auto"/>
            <w:right w:val="none" w:sz="0" w:space="0" w:color="auto"/>
          </w:divBdr>
          <w:divsChild>
            <w:div w:id="1191332762">
              <w:marLeft w:val="0"/>
              <w:marRight w:val="0"/>
              <w:marTop w:val="225"/>
              <w:marBottom w:val="225"/>
              <w:divBdr>
                <w:top w:val="none" w:sz="0" w:space="0" w:color="auto"/>
                <w:left w:val="none" w:sz="0" w:space="0" w:color="auto"/>
                <w:bottom w:val="none" w:sz="0" w:space="0" w:color="auto"/>
                <w:right w:val="none" w:sz="0" w:space="0" w:color="auto"/>
              </w:divBdr>
            </w:div>
          </w:divsChild>
        </w:div>
        <w:div w:id="572156415">
          <w:marLeft w:val="0"/>
          <w:marRight w:val="0"/>
          <w:marTop w:val="0"/>
          <w:marBottom w:val="150"/>
          <w:divBdr>
            <w:top w:val="none" w:sz="0" w:space="0" w:color="auto"/>
            <w:left w:val="none" w:sz="0" w:space="0" w:color="auto"/>
            <w:bottom w:val="none" w:sz="0" w:space="0" w:color="auto"/>
            <w:right w:val="none" w:sz="0" w:space="0" w:color="auto"/>
          </w:divBdr>
        </w:div>
        <w:div w:id="1543514436">
          <w:marLeft w:val="0"/>
          <w:marRight w:val="0"/>
          <w:marTop w:val="0"/>
          <w:marBottom w:val="150"/>
          <w:divBdr>
            <w:top w:val="none" w:sz="0" w:space="0" w:color="auto"/>
            <w:left w:val="none" w:sz="0" w:space="0" w:color="auto"/>
            <w:bottom w:val="none" w:sz="0" w:space="0" w:color="auto"/>
            <w:right w:val="none" w:sz="0" w:space="0" w:color="auto"/>
          </w:divBdr>
          <w:divsChild>
            <w:div w:id="1736312861">
              <w:marLeft w:val="0"/>
              <w:marRight w:val="0"/>
              <w:marTop w:val="0"/>
              <w:marBottom w:val="0"/>
              <w:divBdr>
                <w:top w:val="none" w:sz="0" w:space="0" w:color="auto"/>
                <w:left w:val="none" w:sz="0" w:space="0" w:color="auto"/>
                <w:bottom w:val="none" w:sz="0" w:space="0" w:color="auto"/>
                <w:right w:val="none" w:sz="0" w:space="0" w:color="auto"/>
              </w:divBdr>
              <w:divsChild>
                <w:div w:id="7590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82366">
      <w:bodyDiv w:val="1"/>
      <w:marLeft w:val="0"/>
      <w:marRight w:val="0"/>
      <w:marTop w:val="0"/>
      <w:marBottom w:val="0"/>
      <w:divBdr>
        <w:top w:val="none" w:sz="0" w:space="0" w:color="auto"/>
        <w:left w:val="none" w:sz="0" w:space="0" w:color="auto"/>
        <w:bottom w:val="none" w:sz="0" w:space="0" w:color="auto"/>
        <w:right w:val="none" w:sz="0" w:space="0" w:color="auto"/>
      </w:divBdr>
      <w:divsChild>
        <w:div w:id="1918633222">
          <w:marLeft w:val="0"/>
          <w:marRight w:val="0"/>
          <w:marTop w:val="0"/>
          <w:marBottom w:val="0"/>
          <w:divBdr>
            <w:top w:val="none" w:sz="0" w:space="0" w:color="auto"/>
            <w:left w:val="none" w:sz="0" w:space="0" w:color="auto"/>
            <w:bottom w:val="dotted" w:sz="6" w:space="4" w:color="DDDDDD"/>
            <w:right w:val="none" w:sz="0" w:space="0" w:color="auto"/>
          </w:divBdr>
          <w:divsChild>
            <w:div w:id="109971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21393">
      <w:bodyDiv w:val="1"/>
      <w:marLeft w:val="0"/>
      <w:marRight w:val="0"/>
      <w:marTop w:val="0"/>
      <w:marBottom w:val="0"/>
      <w:divBdr>
        <w:top w:val="none" w:sz="0" w:space="0" w:color="auto"/>
        <w:left w:val="none" w:sz="0" w:space="0" w:color="auto"/>
        <w:bottom w:val="none" w:sz="0" w:space="0" w:color="auto"/>
        <w:right w:val="none" w:sz="0" w:space="0" w:color="auto"/>
      </w:divBdr>
      <w:divsChild>
        <w:div w:id="2071150054">
          <w:marLeft w:val="0"/>
          <w:marRight w:val="0"/>
          <w:marTop w:val="0"/>
          <w:marBottom w:val="0"/>
          <w:divBdr>
            <w:top w:val="none" w:sz="0" w:space="0" w:color="auto"/>
            <w:left w:val="none" w:sz="0" w:space="0" w:color="auto"/>
            <w:bottom w:val="none" w:sz="0" w:space="0" w:color="auto"/>
            <w:right w:val="none" w:sz="0" w:space="0" w:color="auto"/>
          </w:divBdr>
          <w:divsChild>
            <w:div w:id="1776095179">
              <w:marLeft w:val="0"/>
              <w:marRight w:val="0"/>
              <w:marTop w:val="0"/>
              <w:marBottom w:val="0"/>
              <w:divBdr>
                <w:top w:val="none" w:sz="0" w:space="0" w:color="auto"/>
                <w:left w:val="none" w:sz="0" w:space="0" w:color="auto"/>
                <w:bottom w:val="none" w:sz="0" w:space="0" w:color="auto"/>
                <w:right w:val="none" w:sz="0" w:space="0" w:color="auto"/>
              </w:divBdr>
              <w:divsChild>
                <w:div w:id="139468581">
                  <w:marLeft w:val="0"/>
                  <w:marRight w:val="0"/>
                  <w:marTop w:val="0"/>
                  <w:marBottom w:val="0"/>
                  <w:divBdr>
                    <w:top w:val="none" w:sz="0" w:space="0" w:color="auto"/>
                    <w:left w:val="none" w:sz="0" w:space="0" w:color="auto"/>
                    <w:bottom w:val="none" w:sz="0" w:space="0" w:color="auto"/>
                    <w:right w:val="none" w:sz="0" w:space="0" w:color="auto"/>
                  </w:divBdr>
                  <w:divsChild>
                    <w:div w:id="562721343">
                      <w:marLeft w:val="0"/>
                      <w:marRight w:val="0"/>
                      <w:marTop w:val="0"/>
                      <w:marBottom w:val="0"/>
                      <w:divBdr>
                        <w:top w:val="none" w:sz="0" w:space="0" w:color="auto"/>
                        <w:left w:val="none" w:sz="0" w:space="0" w:color="auto"/>
                        <w:bottom w:val="none" w:sz="0" w:space="0" w:color="auto"/>
                        <w:right w:val="none" w:sz="0" w:space="0" w:color="auto"/>
                      </w:divBdr>
                      <w:divsChild>
                        <w:div w:id="1454518576">
                          <w:marLeft w:val="0"/>
                          <w:marRight w:val="0"/>
                          <w:marTop w:val="0"/>
                          <w:marBottom w:val="0"/>
                          <w:divBdr>
                            <w:top w:val="none" w:sz="0" w:space="0" w:color="auto"/>
                            <w:left w:val="none" w:sz="0" w:space="0" w:color="auto"/>
                            <w:bottom w:val="none" w:sz="0" w:space="0" w:color="auto"/>
                            <w:right w:val="none" w:sz="0" w:space="0" w:color="auto"/>
                          </w:divBdr>
                          <w:divsChild>
                            <w:div w:id="1354107270">
                              <w:marLeft w:val="0"/>
                              <w:marRight w:val="0"/>
                              <w:marTop w:val="0"/>
                              <w:marBottom w:val="0"/>
                              <w:divBdr>
                                <w:top w:val="none" w:sz="0" w:space="0" w:color="auto"/>
                                <w:left w:val="none" w:sz="0" w:space="0" w:color="auto"/>
                                <w:bottom w:val="none" w:sz="0" w:space="0" w:color="auto"/>
                                <w:right w:val="none" w:sz="0" w:space="0" w:color="auto"/>
                              </w:divBdr>
                              <w:divsChild>
                                <w:div w:id="41562945">
                                  <w:marLeft w:val="0"/>
                                  <w:marRight w:val="0"/>
                                  <w:marTop w:val="0"/>
                                  <w:marBottom w:val="0"/>
                                  <w:divBdr>
                                    <w:top w:val="none" w:sz="0" w:space="0" w:color="auto"/>
                                    <w:left w:val="none" w:sz="0" w:space="0" w:color="auto"/>
                                    <w:bottom w:val="none" w:sz="0" w:space="0" w:color="auto"/>
                                    <w:right w:val="none" w:sz="0" w:space="0" w:color="auto"/>
                                  </w:divBdr>
                                  <w:divsChild>
                                    <w:div w:id="11701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594451">
      <w:bodyDiv w:val="1"/>
      <w:marLeft w:val="0"/>
      <w:marRight w:val="0"/>
      <w:marTop w:val="0"/>
      <w:marBottom w:val="0"/>
      <w:divBdr>
        <w:top w:val="none" w:sz="0" w:space="0" w:color="auto"/>
        <w:left w:val="none" w:sz="0" w:space="0" w:color="auto"/>
        <w:bottom w:val="none" w:sz="0" w:space="0" w:color="auto"/>
        <w:right w:val="none" w:sz="0" w:space="0" w:color="auto"/>
      </w:divBdr>
      <w:divsChild>
        <w:div w:id="1132598545">
          <w:marLeft w:val="0"/>
          <w:marRight w:val="0"/>
          <w:marTop w:val="0"/>
          <w:marBottom w:val="0"/>
          <w:divBdr>
            <w:top w:val="none" w:sz="0" w:space="0" w:color="auto"/>
            <w:left w:val="none" w:sz="0" w:space="0" w:color="auto"/>
            <w:bottom w:val="none" w:sz="0" w:space="0" w:color="auto"/>
            <w:right w:val="none" w:sz="0" w:space="0" w:color="auto"/>
          </w:divBdr>
          <w:divsChild>
            <w:div w:id="1134711509">
              <w:marLeft w:val="0"/>
              <w:marRight w:val="0"/>
              <w:marTop w:val="0"/>
              <w:marBottom w:val="0"/>
              <w:divBdr>
                <w:top w:val="none" w:sz="0" w:space="0" w:color="auto"/>
                <w:left w:val="none" w:sz="0" w:space="0" w:color="auto"/>
                <w:bottom w:val="none" w:sz="0" w:space="0" w:color="auto"/>
                <w:right w:val="none" w:sz="0" w:space="0" w:color="auto"/>
              </w:divBdr>
              <w:divsChild>
                <w:div w:id="1431127440">
                  <w:marLeft w:val="0"/>
                  <w:marRight w:val="0"/>
                  <w:marTop w:val="0"/>
                  <w:marBottom w:val="0"/>
                  <w:divBdr>
                    <w:top w:val="none" w:sz="0" w:space="0" w:color="auto"/>
                    <w:left w:val="none" w:sz="0" w:space="0" w:color="auto"/>
                    <w:bottom w:val="none" w:sz="0" w:space="0" w:color="auto"/>
                    <w:right w:val="none" w:sz="0" w:space="0" w:color="auto"/>
                  </w:divBdr>
                  <w:divsChild>
                    <w:div w:id="1428117899">
                      <w:marLeft w:val="0"/>
                      <w:marRight w:val="0"/>
                      <w:marTop w:val="0"/>
                      <w:marBottom w:val="0"/>
                      <w:divBdr>
                        <w:top w:val="none" w:sz="0" w:space="0" w:color="auto"/>
                        <w:left w:val="none" w:sz="0" w:space="0" w:color="auto"/>
                        <w:bottom w:val="none" w:sz="0" w:space="0" w:color="auto"/>
                        <w:right w:val="none" w:sz="0" w:space="0" w:color="auto"/>
                      </w:divBdr>
                      <w:divsChild>
                        <w:div w:id="1079013653">
                          <w:marLeft w:val="0"/>
                          <w:marRight w:val="0"/>
                          <w:marTop w:val="0"/>
                          <w:marBottom w:val="0"/>
                          <w:divBdr>
                            <w:top w:val="none" w:sz="0" w:space="0" w:color="auto"/>
                            <w:left w:val="none" w:sz="0" w:space="0" w:color="auto"/>
                            <w:bottom w:val="none" w:sz="0" w:space="0" w:color="auto"/>
                            <w:right w:val="none" w:sz="0" w:space="0" w:color="auto"/>
                          </w:divBdr>
                          <w:divsChild>
                            <w:div w:id="1607805593">
                              <w:marLeft w:val="0"/>
                              <w:marRight w:val="0"/>
                              <w:marTop w:val="0"/>
                              <w:marBottom w:val="0"/>
                              <w:divBdr>
                                <w:top w:val="none" w:sz="0" w:space="0" w:color="auto"/>
                                <w:left w:val="none" w:sz="0" w:space="0" w:color="auto"/>
                                <w:bottom w:val="none" w:sz="0" w:space="0" w:color="auto"/>
                                <w:right w:val="none" w:sz="0" w:space="0" w:color="auto"/>
                              </w:divBdr>
                              <w:divsChild>
                                <w:div w:id="144580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738681">
      <w:bodyDiv w:val="1"/>
      <w:marLeft w:val="0"/>
      <w:marRight w:val="0"/>
      <w:marTop w:val="0"/>
      <w:marBottom w:val="0"/>
      <w:divBdr>
        <w:top w:val="none" w:sz="0" w:space="0" w:color="auto"/>
        <w:left w:val="none" w:sz="0" w:space="0" w:color="auto"/>
        <w:bottom w:val="none" w:sz="0" w:space="0" w:color="auto"/>
        <w:right w:val="none" w:sz="0" w:space="0" w:color="auto"/>
      </w:divBdr>
      <w:divsChild>
        <w:div w:id="1013261313">
          <w:marLeft w:val="0"/>
          <w:marRight w:val="0"/>
          <w:marTop w:val="0"/>
          <w:marBottom w:val="0"/>
          <w:divBdr>
            <w:top w:val="none" w:sz="0" w:space="0" w:color="auto"/>
            <w:left w:val="none" w:sz="0" w:space="0" w:color="auto"/>
            <w:bottom w:val="none" w:sz="0" w:space="0" w:color="auto"/>
            <w:right w:val="none" w:sz="0" w:space="0" w:color="auto"/>
          </w:divBdr>
          <w:divsChild>
            <w:div w:id="940331943">
              <w:marLeft w:val="0"/>
              <w:marRight w:val="0"/>
              <w:marTop w:val="0"/>
              <w:marBottom w:val="0"/>
              <w:divBdr>
                <w:top w:val="none" w:sz="0" w:space="0" w:color="auto"/>
                <w:left w:val="none" w:sz="0" w:space="0" w:color="auto"/>
                <w:bottom w:val="none" w:sz="0" w:space="0" w:color="auto"/>
                <w:right w:val="none" w:sz="0" w:space="0" w:color="auto"/>
              </w:divBdr>
              <w:divsChild>
                <w:div w:id="1804690927">
                  <w:marLeft w:val="0"/>
                  <w:marRight w:val="0"/>
                  <w:marTop w:val="0"/>
                  <w:marBottom w:val="0"/>
                  <w:divBdr>
                    <w:top w:val="none" w:sz="0" w:space="0" w:color="auto"/>
                    <w:left w:val="none" w:sz="0" w:space="0" w:color="auto"/>
                    <w:bottom w:val="none" w:sz="0" w:space="0" w:color="auto"/>
                    <w:right w:val="none" w:sz="0" w:space="0" w:color="auto"/>
                  </w:divBdr>
                  <w:divsChild>
                    <w:div w:id="1759015810">
                      <w:marLeft w:val="0"/>
                      <w:marRight w:val="0"/>
                      <w:marTop w:val="0"/>
                      <w:marBottom w:val="0"/>
                      <w:divBdr>
                        <w:top w:val="none" w:sz="0" w:space="0" w:color="auto"/>
                        <w:left w:val="none" w:sz="0" w:space="0" w:color="auto"/>
                        <w:bottom w:val="none" w:sz="0" w:space="0" w:color="auto"/>
                        <w:right w:val="none" w:sz="0" w:space="0" w:color="auto"/>
                      </w:divBdr>
                      <w:divsChild>
                        <w:div w:id="49039748">
                          <w:marLeft w:val="0"/>
                          <w:marRight w:val="0"/>
                          <w:marTop w:val="0"/>
                          <w:marBottom w:val="0"/>
                          <w:divBdr>
                            <w:top w:val="none" w:sz="0" w:space="0" w:color="auto"/>
                            <w:left w:val="none" w:sz="0" w:space="0" w:color="auto"/>
                            <w:bottom w:val="none" w:sz="0" w:space="0" w:color="auto"/>
                            <w:right w:val="none" w:sz="0" w:space="0" w:color="auto"/>
                          </w:divBdr>
                          <w:divsChild>
                            <w:div w:id="1227686018">
                              <w:marLeft w:val="0"/>
                              <w:marRight w:val="0"/>
                              <w:marTop w:val="0"/>
                              <w:marBottom w:val="0"/>
                              <w:divBdr>
                                <w:top w:val="none" w:sz="0" w:space="0" w:color="auto"/>
                                <w:left w:val="none" w:sz="0" w:space="0" w:color="auto"/>
                                <w:bottom w:val="none" w:sz="0" w:space="0" w:color="auto"/>
                                <w:right w:val="none" w:sz="0" w:space="0" w:color="auto"/>
                              </w:divBdr>
                              <w:divsChild>
                                <w:div w:id="833371726">
                                  <w:marLeft w:val="0"/>
                                  <w:marRight w:val="0"/>
                                  <w:marTop w:val="0"/>
                                  <w:marBottom w:val="0"/>
                                  <w:divBdr>
                                    <w:top w:val="none" w:sz="0" w:space="0" w:color="auto"/>
                                    <w:left w:val="none" w:sz="0" w:space="0" w:color="auto"/>
                                    <w:bottom w:val="none" w:sz="0" w:space="0" w:color="auto"/>
                                    <w:right w:val="none" w:sz="0" w:space="0" w:color="auto"/>
                                  </w:divBdr>
                                  <w:divsChild>
                                    <w:div w:id="9231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5702">
      <w:bodyDiv w:val="1"/>
      <w:marLeft w:val="0"/>
      <w:marRight w:val="0"/>
      <w:marTop w:val="0"/>
      <w:marBottom w:val="0"/>
      <w:divBdr>
        <w:top w:val="none" w:sz="0" w:space="0" w:color="auto"/>
        <w:left w:val="none" w:sz="0" w:space="0" w:color="auto"/>
        <w:bottom w:val="none" w:sz="0" w:space="0" w:color="auto"/>
        <w:right w:val="none" w:sz="0" w:space="0" w:color="auto"/>
      </w:divBdr>
    </w:div>
    <w:div w:id="1237786766">
      <w:bodyDiv w:val="1"/>
      <w:marLeft w:val="0"/>
      <w:marRight w:val="0"/>
      <w:marTop w:val="0"/>
      <w:marBottom w:val="0"/>
      <w:divBdr>
        <w:top w:val="none" w:sz="0" w:space="0" w:color="auto"/>
        <w:left w:val="none" w:sz="0" w:space="0" w:color="auto"/>
        <w:bottom w:val="none" w:sz="0" w:space="0" w:color="auto"/>
        <w:right w:val="none" w:sz="0" w:space="0" w:color="auto"/>
      </w:divBdr>
    </w:div>
    <w:div w:id="1237857574">
      <w:bodyDiv w:val="1"/>
      <w:marLeft w:val="0"/>
      <w:marRight w:val="0"/>
      <w:marTop w:val="0"/>
      <w:marBottom w:val="0"/>
      <w:divBdr>
        <w:top w:val="none" w:sz="0" w:space="0" w:color="auto"/>
        <w:left w:val="none" w:sz="0" w:space="0" w:color="auto"/>
        <w:bottom w:val="none" w:sz="0" w:space="0" w:color="auto"/>
        <w:right w:val="none" w:sz="0" w:space="0" w:color="auto"/>
      </w:divBdr>
      <w:divsChild>
        <w:div w:id="510877024">
          <w:marLeft w:val="0"/>
          <w:marRight w:val="0"/>
          <w:marTop w:val="0"/>
          <w:marBottom w:val="0"/>
          <w:divBdr>
            <w:top w:val="none" w:sz="0" w:space="0" w:color="auto"/>
            <w:left w:val="none" w:sz="0" w:space="0" w:color="auto"/>
            <w:bottom w:val="none" w:sz="0" w:space="0" w:color="auto"/>
            <w:right w:val="none" w:sz="0" w:space="0" w:color="auto"/>
          </w:divBdr>
          <w:divsChild>
            <w:div w:id="1632594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7939388">
      <w:bodyDiv w:val="1"/>
      <w:marLeft w:val="0"/>
      <w:marRight w:val="0"/>
      <w:marTop w:val="0"/>
      <w:marBottom w:val="0"/>
      <w:divBdr>
        <w:top w:val="none" w:sz="0" w:space="0" w:color="auto"/>
        <w:left w:val="none" w:sz="0" w:space="0" w:color="auto"/>
        <w:bottom w:val="none" w:sz="0" w:space="0" w:color="auto"/>
        <w:right w:val="none" w:sz="0" w:space="0" w:color="auto"/>
      </w:divBdr>
      <w:divsChild>
        <w:div w:id="1976139426">
          <w:marLeft w:val="0"/>
          <w:marRight w:val="0"/>
          <w:marTop w:val="0"/>
          <w:marBottom w:val="0"/>
          <w:divBdr>
            <w:top w:val="none" w:sz="0" w:space="0" w:color="auto"/>
            <w:left w:val="none" w:sz="0" w:space="0" w:color="auto"/>
            <w:bottom w:val="none" w:sz="0" w:space="0" w:color="auto"/>
            <w:right w:val="none" w:sz="0" w:space="0" w:color="auto"/>
          </w:divBdr>
          <w:divsChild>
            <w:div w:id="1836801274">
              <w:marLeft w:val="0"/>
              <w:marRight w:val="0"/>
              <w:marTop w:val="0"/>
              <w:marBottom w:val="0"/>
              <w:divBdr>
                <w:top w:val="none" w:sz="0" w:space="0" w:color="auto"/>
                <w:left w:val="none" w:sz="0" w:space="0" w:color="auto"/>
                <w:bottom w:val="none" w:sz="0" w:space="0" w:color="auto"/>
                <w:right w:val="none" w:sz="0" w:space="0" w:color="auto"/>
              </w:divBdr>
              <w:divsChild>
                <w:div w:id="1748843834">
                  <w:marLeft w:val="0"/>
                  <w:marRight w:val="0"/>
                  <w:marTop w:val="0"/>
                  <w:marBottom w:val="0"/>
                  <w:divBdr>
                    <w:top w:val="none" w:sz="0" w:space="0" w:color="auto"/>
                    <w:left w:val="none" w:sz="0" w:space="0" w:color="auto"/>
                    <w:bottom w:val="none" w:sz="0" w:space="0" w:color="auto"/>
                    <w:right w:val="none" w:sz="0" w:space="0" w:color="auto"/>
                  </w:divBdr>
                  <w:divsChild>
                    <w:div w:id="313995597">
                      <w:marLeft w:val="0"/>
                      <w:marRight w:val="0"/>
                      <w:marTop w:val="0"/>
                      <w:marBottom w:val="0"/>
                      <w:divBdr>
                        <w:top w:val="none" w:sz="0" w:space="0" w:color="auto"/>
                        <w:left w:val="none" w:sz="0" w:space="0" w:color="auto"/>
                        <w:bottom w:val="none" w:sz="0" w:space="0" w:color="auto"/>
                        <w:right w:val="none" w:sz="0" w:space="0" w:color="auto"/>
                      </w:divBdr>
                      <w:divsChild>
                        <w:div w:id="555893118">
                          <w:marLeft w:val="0"/>
                          <w:marRight w:val="0"/>
                          <w:marTop w:val="0"/>
                          <w:marBottom w:val="0"/>
                          <w:divBdr>
                            <w:top w:val="none" w:sz="0" w:space="0" w:color="auto"/>
                            <w:left w:val="none" w:sz="0" w:space="0" w:color="auto"/>
                            <w:bottom w:val="none" w:sz="0" w:space="0" w:color="auto"/>
                            <w:right w:val="none" w:sz="0" w:space="0" w:color="auto"/>
                          </w:divBdr>
                          <w:divsChild>
                            <w:div w:id="1135298409">
                              <w:marLeft w:val="0"/>
                              <w:marRight w:val="0"/>
                              <w:marTop w:val="0"/>
                              <w:marBottom w:val="0"/>
                              <w:divBdr>
                                <w:top w:val="none" w:sz="0" w:space="0" w:color="auto"/>
                                <w:left w:val="none" w:sz="0" w:space="0" w:color="auto"/>
                                <w:bottom w:val="none" w:sz="0" w:space="0" w:color="auto"/>
                                <w:right w:val="none" w:sz="0" w:space="0" w:color="auto"/>
                              </w:divBdr>
                              <w:divsChild>
                                <w:div w:id="912156451">
                                  <w:marLeft w:val="0"/>
                                  <w:marRight w:val="0"/>
                                  <w:marTop w:val="0"/>
                                  <w:marBottom w:val="85"/>
                                  <w:divBdr>
                                    <w:top w:val="none" w:sz="0" w:space="0" w:color="auto"/>
                                    <w:left w:val="none" w:sz="0" w:space="0" w:color="auto"/>
                                    <w:bottom w:val="none" w:sz="0" w:space="0" w:color="auto"/>
                                    <w:right w:val="none" w:sz="0" w:space="0" w:color="auto"/>
                                  </w:divBdr>
                                  <w:divsChild>
                                    <w:div w:id="473177155">
                                      <w:marLeft w:val="0"/>
                                      <w:marRight w:val="0"/>
                                      <w:marTop w:val="0"/>
                                      <w:marBottom w:val="0"/>
                                      <w:divBdr>
                                        <w:top w:val="none" w:sz="0" w:space="0" w:color="auto"/>
                                        <w:left w:val="none" w:sz="0" w:space="0" w:color="auto"/>
                                        <w:bottom w:val="none" w:sz="0" w:space="0" w:color="auto"/>
                                        <w:right w:val="none" w:sz="0" w:space="0" w:color="auto"/>
                                      </w:divBdr>
                                      <w:divsChild>
                                        <w:div w:id="56055141">
                                          <w:marLeft w:val="0"/>
                                          <w:marRight w:val="0"/>
                                          <w:marTop w:val="0"/>
                                          <w:marBottom w:val="0"/>
                                          <w:divBdr>
                                            <w:top w:val="none" w:sz="0" w:space="0" w:color="auto"/>
                                            <w:left w:val="none" w:sz="0" w:space="0" w:color="auto"/>
                                            <w:bottom w:val="none" w:sz="0" w:space="0" w:color="auto"/>
                                            <w:right w:val="none" w:sz="0" w:space="0" w:color="auto"/>
                                          </w:divBdr>
                                          <w:divsChild>
                                            <w:div w:id="236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8175789">
      <w:bodyDiv w:val="1"/>
      <w:marLeft w:val="0"/>
      <w:marRight w:val="0"/>
      <w:marTop w:val="0"/>
      <w:marBottom w:val="0"/>
      <w:divBdr>
        <w:top w:val="none" w:sz="0" w:space="0" w:color="auto"/>
        <w:left w:val="none" w:sz="0" w:space="0" w:color="auto"/>
        <w:bottom w:val="none" w:sz="0" w:space="0" w:color="auto"/>
        <w:right w:val="none" w:sz="0" w:space="0" w:color="auto"/>
      </w:divBdr>
      <w:divsChild>
        <w:div w:id="265576156">
          <w:marLeft w:val="0"/>
          <w:marRight w:val="0"/>
          <w:marTop w:val="0"/>
          <w:marBottom w:val="0"/>
          <w:divBdr>
            <w:top w:val="none" w:sz="0" w:space="0" w:color="auto"/>
            <w:left w:val="none" w:sz="0" w:space="0" w:color="auto"/>
            <w:bottom w:val="none" w:sz="0" w:space="0" w:color="auto"/>
            <w:right w:val="none" w:sz="0" w:space="0" w:color="auto"/>
          </w:divBdr>
        </w:div>
      </w:divsChild>
    </w:div>
    <w:div w:id="1239245269">
      <w:bodyDiv w:val="1"/>
      <w:marLeft w:val="0"/>
      <w:marRight w:val="0"/>
      <w:marTop w:val="0"/>
      <w:marBottom w:val="0"/>
      <w:divBdr>
        <w:top w:val="none" w:sz="0" w:space="0" w:color="auto"/>
        <w:left w:val="none" w:sz="0" w:space="0" w:color="auto"/>
        <w:bottom w:val="none" w:sz="0" w:space="0" w:color="auto"/>
        <w:right w:val="none" w:sz="0" w:space="0" w:color="auto"/>
      </w:divBdr>
      <w:divsChild>
        <w:div w:id="518154689">
          <w:marLeft w:val="0"/>
          <w:marRight w:val="0"/>
          <w:marTop w:val="0"/>
          <w:marBottom w:val="0"/>
          <w:divBdr>
            <w:top w:val="none" w:sz="0" w:space="0" w:color="auto"/>
            <w:left w:val="none" w:sz="0" w:space="0" w:color="auto"/>
            <w:bottom w:val="dotted" w:sz="6" w:space="4" w:color="DDDDDD"/>
            <w:right w:val="none" w:sz="0" w:space="0" w:color="auto"/>
          </w:divBdr>
          <w:divsChild>
            <w:div w:id="83985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557">
      <w:bodyDiv w:val="1"/>
      <w:marLeft w:val="0"/>
      <w:marRight w:val="0"/>
      <w:marTop w:val="0"/>
      <w:marBottom w:val="0"/>
      <w:divBdr>
        <w:top w:val="none" w:sz="0" w:space="0" w:color="auto"/>
        <w:left w:val="none" w:sz="0" w:space="0" w:color="auto"/>
        <w:bottom w:val="none" w:sz="0" w:space="0" w:color="auto"/>
        <w:right w:val="none" w:sz="0" w:space="0" w:color="auto"/>
      </w:divBdr>
      <w:divsChild>
        <w:div w:id="209532880">
          <w:marLeft w:val="0"/>
          <w:marRight w:val="0"/>
          <w:marTop w:val="0"/>
          <w:marBottom w:val="0"/>
          <w:divBdr>
            <w:top w:val="none" w:sz="0" w:space="0" w:color="auto"/>
            <w:left w:val="none" w:sz="0" w:space="0" w:color="auto"/>
            <w:bottom w:val="none" w:sz="0" w:space="0" w:color="auto"/>
            <w:right w:val="none" w:sz="0" w:space="0" w:color="auto"/>
          </w:divBdr>
          <w:divsChild>
            <w:div w:id="23335235">
              <w:marLeft w:val="0"/>
              <w:marRight w:val="0"/>
              <w:marTop w:val="0"/>
              <w:marBottom w:val="0"/>
              <w:divBdr>
                <w:top w:val="none" w:sz="0" w:space="0" w:color="auto"/>
                <w:left w:val="none" w:sz="0" w:space="0" w:color="auto"/>
                <w:bottom w:val="none" w:sz="0" w:space="0" w:color="auto"/>
                <w:right w:val="none" w:sz="0" w:space="0" w:color="auto"/>
              </w:divBdr>
            </w:div>
            <w:div w:id="217590432">
              <w:marLeft w:val="0"/>
              <w:marRight w:val="0"/>
              <w:marTop w:val="0"/>
              <w:marBottom w:val="0"/>
              <w:divBdr>
                <w:top w:val="none" w:sz="0" w:space="0" w:color="auto"/>
                <w:left w:val="none" w:sz="0" w:space="0" w:color="auto"/>
                <w:bottom w:val="none" w:sz="0" w:space="0" w:color="auto"/>
                <w:right w:val="none" w:sz="0" w:space="0" w:color="auto"/>
              </w:divBdr>
            </w:div>
            <w:div w:id="430971392">
              <w:marLeft w:val="0"/>
              <w:marRight w:val="0"/>
              <w:marTop w:val="0"/>
              <w:marBottom w:val="0"/>
              <w:divBdr>
                <w:top w:val="none" w:sz="0" w:space="0" w:color="auto"/>
                <w:left w:val="none" w:sz="0" w:space="0" w:color="auto"/>
                <w:bottom w:val="none" w:sz="0" w:space="0" w:color="auto"/>
                <w:right w:val="none" w:sz="0" w:space="0" w:color="auto"/>
              </w:divBdr>
            </w:div>
            <w:div w:id="446050060">
              <w:marLeft w:val="0"/>
              <w:marRight w:val="0"/>
              <w:marTop w:val="0"/>
              <w:marBottom w:val="0"/>
              <w:divBdr>
                <w:top w:val="none" w:sz="0" w:space="0" w:color="auto"/>
                <w:left w:val="none" w:sz="0" w:space="0" w:color="auto"/>
                <w:bottom w:val="none" w:sz="0" w:space="0" w:color="auto"/>
                <w:right w:val="none" w:sz="0" w:space="0" w:color="auto"/>
              </w:divBdr>
            </w:div>
            <w:div w:id="591358861">
              <w:marLeft w:val="0"/>
              <w:marRight w:val="0"/>
              <w:marTop w:val="0"/>
              <w:marBottom w:val="0"/>
              <w:divBdr>
                <w:top w:val="none" w:sz="0" w:space="0" w:color="auto"/>
                <w:left w:val="none" w:sz="0" w:space="0" w:color="auto"/>
                <w:bottom w:val="none" w:sz="0" w:space="0" w:color="auto"/>
                <w:right w:val="none" w:sz="0" w:space="0" w:color="auto"/>
              </w:divBdr>
            </w:div>
            <w:div w:id="599871190">
              <w:marLeft w:val="0"/>
              <w:marRight w:val="0"/>
              <w:marTop w:val="0"/>
              <w:marBottom w:val="0"/>
              <w:divBdr>
                <w:top w:val="none" w:sz="0" w:space="0" w:color="auto"/>
                <w:left w:val="none" w:sz="0" w:space="0" w:color="auto"/>
                <w:bottom w:val="none" w:sz="0" w:space="0" w:color="auto"/>
                <w:right w:val="none" w:sz="0" w:space="0" w:color="auto"/>
              </w:divBdr>
            </w:div>
            <w:div w:id="683048767">
              <w:marLeft w:val="0"/>
              <w:marRight w:val="0"/>
              <w:marTop w:val="0"/>
              <w:marBottom w:val="0"/>
              <w:divBdr>
                <w:top w:val="none" w:sz="0" w:space="0" w:color="auto"/>
                <w:left w:val="none" w:sz="0" w:space="0" w:color="auto"/>
                <w:bottom w:val="none" w:sz="0" w:space="0" w:color="auto"/>
                <w:right w:val="none" w:sz="0" w:space="0" w:color="auto"/>
              </w:divBdr>
            </w:div>
            <w:div w:id="914510796">
              <w:marLeft w:val="0"/>
              <w:marRight w:val="0"/>
              <w:marTop w:val="0"/>
              <w:marBottom w:val="0"/>
              <w:divBdr>
                <w:top w:val="none" w:sz="0" w:space="0" w:color="auto"/>
                <w:left w:val="none" w:sz="0" w:space="0" w:color="auto"/>
                <w:bottom w:val="none" w:sz="0" w:space="0" w:color="auto"/>
                <w:right w:val="none" w:sz="0" w:space="0" w:color="auto"/>
              </w:divBdr>
            </w:div>
            <w:div w:id="1126630166">
              <w:marLeft w:val="0"/>
              <w:marRight w:val="0"/>
              <w:marTop w:val="0"/>
              <w:marBottom w:val="0"/>
              <w:divBdr>
                <w:top w:val="none" w:sz="0" w:space="0" w:color="auto"/>
                <w:left w:val="none" w:sz="0" w:space="0" w:color="auto"/>
                <w:bottom w:val="none" w:sz="0" w:space="0" w:color="auto"/>
                <w:right w:val="none" w:sz="0" w:space="0" w:color="auto"/>
              </w:divBdr>
            </w:div>
            <w:div w:id="1186410295">
              <w:marLeft w:val="0"/>
              <w:marRight w:val="0"/>
              <w:marTop w:val="0"/>
              <w:marBottom w:val="0"/>
              <w:divBdr>
                <w:top w:val="none" w:sz="0" w:space="0" w:color="auto"/>
                <w:left w:val="none" w:sz="0" w:space="0" w:color="auto"/>
                <w:bottom w:val="none" w:sz="0" w:space="0" w:color="auto"/>
                <w:right w:val="none" w:sz="0" w:space="0" w:color="auto"/>
              </w:divBdr>
            </w:div>
            <w:div w:id="1378240029">
              <w:marLeft w:val="0"/>
              <w:marRight w:val="0"/>
              <w:marTop w:val="0"/>
              <w:marBottom w:val="0"/>
              <w:divBdr>
                <w:top w:val="none" w:sz="0" w:space="0" w:color="auto"/>
                <w:left w:val="none" w:sz="0" w:space="0" w:color="auto"/>
                <w:bottom w:val="none" w:sz="0" w:space="0" w:color="auto"/>
                <w:right w:val="none" w:sz="0" w:space="0" w:color="auto"/>
              </w:divBdr>
            </w:div>
            <w:div w:id="1494226337">
              <w:marLeft w:val="0"/>
              <w:marRight w:val="0"/>
              <w:marTop w:val="0"/>
              <w:marBottom w:val="0"/>
              <w:divBdr>
                <w:top w:val="none" w:sz="0" w:space="0" w:color="auto"/>
                <w:left w:val="none" w:sz="0" w:space="0" w:color="auto"/>
                <w:bottom w:val="none" w:sz="0" w:space="0" w:color="auto"/>
                <w:right w:val="none" w:sz="0" w:space="0" w:color="auto"/>
              </w:divBdr>
            </w:div>
            <w:div w:id="1530947814">
              <w:marLeft w:val="0"/>
              <w:marRight w:val="0"/>
              <w:marTop w:val="0"/>
              <w:marBottom w:val="0"/>
              <w:divBdr>
                <w:top w:val="none" w:sz="0" w:space="0" w:color="auto"/>
                <w:left w:val="none" w:sz="0" w:space="0" w:color="auto"/>
                <w:bottom w:val="none" w:sz="0" w:space="0" w:color="auto"/>
                <w:right w:val="none" w:sz="0" w:space="0" w:color="auto"/>
              </w:divBdr>
            </w:div>
            <w:div w:id="1550998798">
              <w:marLeft w:val="0"/>
              <w:marRight w:val="0"/>
              <w:marTop w:val="0"/>
              <w:marBottom w:val="0"/>
              <w:divBdr>
                <w:top w:val="none" w:sz="0" w:space="0" w:color="auto"/>
                <w:left w:val="none" w:sz="0" w:space="0" w:color="auto"/>
                <w:bottom w:val="none" w:sz="0" w:space="0" w:color="auto"/>
                <w:right w:val="none" w:sz="0" w:space="0" w:color="auto"/>
              </w:divBdr>
            </w:div>
            <w:div w:id="1662810700">
              <w:marLeft w:val="0"/>
              <w:marRight w:val="0"/>
              <w:marTop w:val="0"/>
              <w:marBottom w:val="0"/>
              <w:divBdr>
                <w:top w:val="none" w:sz="0" w:space="0" w:color="auto"/>
                <w:left w:val="none" w:sz="0" w:space="0" w:color="auto"/>
                <w:bottom w:val="none" w:sz="0" w:space="0" w:color="auto"/>
                <w:right w:val="none" w:sz="0" w:space="0" w:color="auto"/>
              </w:divBdr>
            </w:div>
            <w:div w:id="1782913387">
              <w:marLeft w:val="0"/>
              <w:marRight w:val="0"/>
              <w:marTop w:val="0"/>
              <w:marBottom w:val="0"/>
              <w:divBdr>
                <w:top w:val="none" w:sz="0" w:space="0" w:color="auto"/>
                <w:left w:val="none" w:sz="0" w:space="0" w:color="auto"/>
                <w:bottom w:val="none" w:sz="0" w:space="0" w:color="auto"/>
                <w:right w:val="none" w:sz="0" w:space="0" w:color="auto"/>
              </w:divBdr>
            </w:div>
            <w:div w:id="1806462537">
              <w:marLeft w:val="0"/>
              <w:marRight w:val="0"/>
              <w:marTop w:val="0"/>
              <w:marBottom w:val="0"/>
              <w:divBdr>
                <w:top w:val="none" w:sz="0" w:space="0" w:color="auto"/>
                <w:left w:val="none" w:sz="0" w:space="0" w:color="auto"/>
                <w:bottom w:val="none" w:sz="0" w:space="0" w:color="auto"/>
                <w:right w:val="none" w:sz="0" w:space="0" w:color="auto"/>
              </w:divBdr>
            </w:div>
            <w:div w:id="1894730154">
              <w:marLeft w:val="0"/>
              <w:marRight w:val="0"/>
              <w:marTop w:val="0"/>
              <w:marBottom w:val="0"/>
              <w:divBdr>
                <w:top w:val="none" w:sz="0" w:space="0" w:color="auto"/>
                <w:left w:val="none" w:sz="0" w:space="0" w:color="auto"/>
                <w:bottom w:val="none" w:sz="0" w:space="0" w:color="auto"/>
                <w:right w:val="none" w:sz="0" w:space="0" w:color="auto"/>
              </w:divBdr>
            </w:div>
            <w:div w:id="1910460622">
              <w:marLeft w:val="0"/>
              <w:marRight w:val="0"/>
              <w:marTop w:val="0"/>
              <w:marBottom w:val="0"/>
              <w:divBdr>
                <w:top w:val="none" w:sz="0" w:space="0" w:color="auto"/>
                <w:left w:val="none" w:sz="0" w:space="0" w:color="auto"/>
                <w:bottom w:val="none" w:sz="0" w:space="0" w:color="auto"/>
                <w:right w:val="none" w:sz="0" w:space="0" w:color="auto"/>
              </w:divBdr>
            </w:div>
            <w:div w:id="2025084323">
              <w:marLeft w:val="0"/>
              <w:marRight w:val="0"/>
              <w:marTop w:val="0"/>
              <w:marBottom w:val="0"/>
              <w:divBdr>
                <w:top w:val="none" w:sz="0" w:space="0" w:color="auto"/>
                <w:left w:val="none" w:sz="0" w:space="0" w:color="auto"/>
                <w:bottom w:val="none" w:sz="0" w:space="0" w:color="auto"/>
                <w:right w:val="none" w:sz="0" w:space="0" w:color="auto"/>
              </w:divBdr>
            </w:div>
            <w:div w:id="2096706173">
              <w:marLeft w:val="0"/>
              <w:marRight w:val="0"/>
              <w:marTop w:val="0"/>
              <w:marBottom w:val="0"/>
              <w:divBdr>
                <w:top w:val="none" w:sz="0" w:space="0" w:color="auto"/>
                <w:left w:val="none" w:sz="0" w:space="0" w:color="auto"/>
                <w:bottom w:val="none" w:sz="0" w:space="0" w:color="auto"/>
                <w:right w:val="none" w:sz="0" w:space="0" w:color="auto"/>
              </w:divBdr>
            </w:div>
            <w:div w:id="21002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13197">
      <w:bodyDiv w:val="1"/>
      <w:marLeft w:val="0"/>
      <w:marRight w:val="0"/>
      <w:marTop w:val="0"/>
      <w:marBottom w:val="0"/>
      <w:divBdr>
        <w:top w:val="none" w:sz="0" w:space="0" w:color="auto"/>
        <w:left w:val="none" w:sz="0" w:space="0" w:color="auto"/>
        <w:bottom w:val="none" w:sz="0" w:space="0" w:color="auto"/>
        <w:right w:val="none" w:sz="0" w:space="0" w:color="auto"/>
      </w:divBdr>
      <w:divsChild>
        <w:div w:id="758723049">
          <w:marLeft w:val="0"/>
          <w:marRight w:val="0"/>
          <w:marTop w:val="0"/>
          <w:marBottom w:val="0"/>
          <w:divBdr>
            <w:top w:val="none" w:sz="0" w:space="0" w:color="auto"/>
            <w:left w:val="none" w:sz="0" w:space="0" w:color="auto"/>
            <w:bottom w:val="none" w:sz="0" w:space="0" w:color="auto"/>
            <w:right w:val="none" w:sz="0" w:space="0" w:color="auto"/>
          </w:divBdr>
          <w:divsChild>
            <w:div w:id="958991652">
              <w:marLeft w:val="0"/>
              <w:marRight w:val="0"/>
              <w:marTop w:val="0"/>
              <w:marBottom w:val="0"/>
              <w:divBdr>
                <w:top w:val="none" w:sz="0" w:space="0" w:color="auto"/>
                <w:left w:val="none" w:sz="0" w:space="0" w:color="auto"/>
                <w:bottom w:val="none" w:sz="0" w:space="0" w:color="auto"/>
                <w:right w:val="none" w:sz="0" w:space="0" w:color="auto"/>
              </w:divBdr>
            </w:div>
          </w:divsChild>
        </w:div>
        <w:div w:id="913776654">
          <w:marLeft w:val="0"/>
          <w:marRight w:val="0"/>
          <w:marTop w:val="0"/>
          <w:marBottom w:val="150"/>
          <w:divBdr>
            <w:top w:val="none" w:sz="0" w:space="0" w:color="auto"/>
            <w:left w:val="none" w:sz="0" w:space="0" w:color="auto"/>
            <w:bottom w:val="none" w:sz="0" w:space="0" w:color="auto"/>
            <w:right w:val="none" w:sz="0" w:space="0" w:color="auto"/>
          </w:divBdr>
          <w:divsChild>
            <w:div w:id="1081482954">
              <w:marLeft w:val="0"/>
              <w:marRight w:val="0"/>
              <w:marTop w:val="0"/>
              <w:marBottom w:val="0"/>
              <w:divBdr>
                <w:top w:val="none" w:sz="0" w:space="0" w:color="auto"/>
                <w:left w:val="none" w:sz="0" w:space="0" w:color="auto"/>
                <w:bottom w:val="none" w:sz="0" w:space="0" w:color="auto"/>
                <w:right w:val="none" w:sz="0" w:space="0" w:color="auto"/>
              </w:divBdr>
            </w:div>
          </w:divsChild>
        </w:div>
        <w:div w:id="1367832058">
          <w:marLeft w:val="0"/>
          <w:marRight w:val="0"/>
          <w:marTop w:val="0"/>
          <w:marBottom w:val="150"/>
          <w:divBdr>
            <w:top w:val="none" w:sz="0" w:space="0" w:color="auto"/>
            <w:left w:val="none" w:sz="0" w:space="0" w:color="auto"/>
            <w:bottom w:val="none" w:sz="0" w:space="0" w:color="auto"/>
            <w:right w:val="none" w:sz="0" w:space="0" w:color="auto"/>
          </w:divBdr>
        </w:div>
      </w:divsChild>
    </w:div>
    <w:div w:id="1239633854">
      <w:bodyDiv w:val="1"/>
      <w:marLeft w:val="0"/>
      <w:marRight w:val="0"/>
      <w:marTop w:val="0"/>
      <w:marBottom w:val="0"/>
      <w:divBdr>
        <w:top w:val="none" w:sz="0" w:space="0" w:color="auto"/>
        <w:left w:val="none" w:sz="0" w:space="0" w:color="auto"/>
        <w:bottom w:val="none" w:sz="0" w:space="0" w:color="auto"/>
        <w:right w:val="none" w:sz="0" w:space="0" w:color="auto"/>
      </w:divBdr>
      <w:divsChild>
        <w:div w:id="599338706">
          <w:marLeft w:val="0"/>
          <w:marRight w:val="0"/>
          <w:marTop w:val="0"/>
          <w:marBottom w:val="0"/>
          <w:divBdr>
            <w:top w:val="none" w:sz="0" w:space="0" w:color="auto"/>
            <w:left w:val="none" w:sz="0" w:space="0" w:color="auto"/>
            <w:bottom w:val="none" w:sz="0" w:space="0" w:color="auto"/>
            <w:right w:val="none" w:sz="0" w:space="0" w:color="auto"/>
          </w:divBdr>
        </w:div>
      </w:divsChild>
    </w:div>
    <w:div w:id="1239636931">
      <w:bodyDiv w:val="1"/>
      <w:marLeft w:val="0"/>
      <w:marRight w:val="0"/>
      <w:marTop w:val="0"/>
      <w:marBottom w:val="0"/>
      <w:divBdr>
        <w:top w:val="none" w:sz="0" w:space="0" w:color="auto"/>
        <w:left w:val="none" w:sz="0" w:space="0" w:color="auto"/>
        <w:bottom w:val="none" w:sz="0" w:space="0" w:color="auto"/>
        <w:right w:val="none" w:sz="0" w:space="0" w:color="auto"/>
      </w:divBdr>
      <w:divsChild>
        <w:div w:id="26151972">
          <w:marLeft w:val="0"/>
          <w:marRight w:val="0"/>
          <w:marTop w:val="0"/>
          <w:marBottom w:val="0"/>
          <w:divBdr>
            <w:top w:val="none" w:sz="0" w:space="0" w:color="auto"/>
            <w:left w:val="none" w:sz="0" w:space="0" w:color="auto"/>
            <w:bottom w:val="none" w:sz="0" w:space="0" w:color="auto"/>
            <w:right w:val="none" w:sz="0" w:space="0" w:color="auto"/>
          </w:divBdr>
        </w:div>
      </w:divsChild>
    </w:div>
    <w:div w:id="1240291909">
      <w:bodyDiv w:val="1"/>
      <w:marLeft w:val="0"/>
      <w:marRight w:val="0"/>
      <w:marTop w:val="0"/>
      <w:marBottom w:val="0"/>
      <w:divBdr>
        <w:top w:val="none" w:sz="0" w:space="0" w:color="auto"/>
        <w:left w:val="none" w:sz="0" w:space="0" w:color="auto"/>
        <w:bottom w:val="none" w:sz="0" w:space="0" w:color="auto"/>
        <w:right w:val="none" w:sz="0" w:space="0" w:color="auto"/>
      </w:divBdr>
    </w:div>
    <w:div w:id="1240363381">
      <w:bodyDiv w:val="1"/>
      <w:marLeft w:val="0"/>
      <w:marRight w:val="0"/>
      <w:marTop w:val="0"/>
      <w:marBottom w:val="0"/>
      <w:divBdr>
        <w:top w:val="none" w:sz="0" w:space="0" w:color="auto"/>
        <w:left w:val="none" w:sz="0" w:space="0" w:color="auto"/>
        <w:bottom w:val="none" w:sz="0" w:space="0" w:color="auto"/>
        <w:right w:val="none" w:sz="0" w:space="0" w:color="auto"/>
      </w:divBdr>
    </w:div>
    <w:div w:id="1240822596">
      <w:bodyDiv w:val="1"/>
      <w:marLeft w:val="0"/>
      <w:marRight w:val="0"/>
      <w:marTop w:val="0"/>
      <w:marBottom w:val="0"/>
      <w:divBdr>
        <w:top w:val="none" w:sz="0" w:space="0" w:color="auto"/>
        <w:left w:val="none" w:sz="0" w:space="0" w:color="auto"/>
        <w:bottom w:val="none" w:sz="0" w:space="0" w:color="auto"/>
        <w:right w:val="none" w:sz="0" w:space="0" w:color="auto"/>
      </w:divBdr>
      <w:divsChild>
        <w:div w:id="2081169479">
          <w:marLeft w:val="0"/>
          <w:marRight w:val="0"/>
          <w:marTop w:val="0"/>
          <w:marBottom w:val="150"/>
          <w:divBdr>
            <w:top w:val="none" w:sz="0" w:space="0" w:color="auto"/>
            <w:left w:val="none" w:sz="0" w:space="0" w:color="auto"/>
            <w:bottom w:val="none" w:sz="0" w:space="0" w:color="auto"/>
            <w:right w:val="none" w:sz="0" w:space="0" w:color="auto"/>
          </w:divBdr>
        </w:div>
      </w:divsChild>
    </w:div>
    <w:div w:id="1241018330">
      <w:bodyDiv w:val="1"/>
      <w:marLeft w:val="0"/>
      <w:marRight w:val="0"/>
      <w:marTop w:val="0"/>
      <w:marBottom w:val="0"/>
      <w:divBdr>
        <w:top w:val="none" w:sz="0" w:space="0" w:color="auto"/>
        <w:left w:val="none" w:sz="0" w:space="0" w:color="auto"/>
        <w:bottom w:val="none" w:sz="0" w:space="0" w:color="auto"/>
        <w:right w:val="none" w:sz="0" w:space="0" w:color="auto"/>
      </w:divBdr>
      <w:divsChild>
        <w:div w:id="1731807579">
          <w:marLeft w:val="0"/>
          <w:marRight w:val="0"/>
          <w:marTop w:val="0"/>
          <w:marBottom w:val="0"/>
          <w:divBdr>
            <w:top w:val="none" w:sz="0" w:space="0" w:color="auto"/>
            <w:left w:val="none" w:sz="0" w:space="0" w:color="auto"/>
            <w:bottom w:val="none" w:sz="0" w:space="0" w:color="auto"/>
            <w:right w:val="none" w:sz="0" w:space="0" w:color="auto"/>
          </w:divBdr>
          <w:divsChild>
            <w:div w:id="1943294748">
              <w:marLeft w:val="0"/>
              <w:marRight w:val="0"/>
              <w:marTop w:val="0"/>
              <w:marBottom w:val="0"/>
              <w:divBdr>
                <w:top w:val="none" w:sz="0" w:space="0" w:color="auto"/>
                <w:left w:val="none" w:sz="0" w:space="0" w:color="auto"/>
                <w:bottom w:val="none" w:sz="0" w:space="0" w:color="auto"/>
                <w:right w:val="none" w:sz="0" w:space="0" w:color="auto"/>
              </w:divBdr>
              <w:divsChild>
                <w:div w:id="1240796290">
                  <w:marLeft w:val="0"/>
                  <w:marRight w:val="0"/>
                  <w:marTop w:val="0"/>
                  <w:marBottom w:val="0"/>
                  <w:divBdr>
                    <w:top w:val="none" w:sz="0" w:space="0" w:color="auto"/>
                    <w:left w:val="none" w:sz="0" w:space="0" w:color="auto"/>
                    <w:bottom w:val="none" w:sz="0" w:space="0" w:color="auto"/>
                    <w:right w:val="none" w:sz="0" w:space="0" w:color="auto"/>
                  </w:divBdr>
                  <w:divsChild>
                    <w:div w:id="1695304808">
                      <w:marLeft w:val="0"/>
                      <w:marRight w:val="0"/>
                      <w:marTop w:val="0"/>
                      <w:marBottom w:val="0"/>
                      <w:divBdr>
                        <w:top w:val="none" w:sz="0" w:space="0" w:color="auto"/>
                        <w:left w:val="none" w:sz="0" w:space="0" w:color="auto"/>
                        <w:bottom w:val="none" w:sz="0" w:space="0" w:color="auto"/>
                        <w:right w:val="none" w:sz="0" w:space="0" w:color="auto"/>
                      </w:divBdr>
                      <w:divsChild>
                        <w:div w:id="1066998505">
                          <w:marLeft w:val="0"/>
                          <w:marRight w:val="0"/>
                          <w:marTop w:val="0"/>
                          <w:marBottom w:val="0"/>
                          <w:divBdr>
                            <w:top w:val="none" w:sz="0" w:space="0" w:color="auto"/>
                            <w:left w:val="none" w:sz="0" w:space="0" w:color="auto"/>
                            <w:bottom w:val="none" w:sz="0" w:space="0" w:color="auto"/>
                            <w:right w:val="none" w:sz="0" w:space="0" w:color="auto"/>
                          </w:divBdr>
                          <w:divsChild>
                            <w:div w:id="1821920783">
                              <w:marLeft w:val="0"/>
                              <w:marRight w:val="0"/>
                              <w:marTop w:val="0"/>
                              <w:marBottom w:val="0"/>
                              <w:divBdr>
                                <w:top w:val="none" w:sz="0" w:space="0" w:color="auto"/>
                                <w:left w:val="none" w:sz="0" w:space="0" w:color="auto"/>
                                <w:bottom w:val="none" w:sz="0" w:space="0" w:color="auto"/>
                                <w:right w:val="none" w:sz="0" w:space="0" w:color="auto"/>
                              </w:divBdr>
                              <w:divsChild>
                                <w:div w:id="1606883533">
                                  <w:marLeft w:val="0"/>
                                  <w:marRight w:val="0"/>
                                  <w:marTop w:val="0"/>
                                  <w:marBottom w:val="0"/>
                                  <w:divBdr>
                                    <w:top w:val="none" w:sz="0" w:space="0" w:color="auto"/>
                                    <w:left w:val="none" w:sz="0" w:space="0" w:color="auto"/>
                                    <w:bottom w:val="none" w:sz="0" w:space="0" w:color="auto"/>
                                    <w:right w:val="none" w:sz="0" w:space="0" w:color="auto"/>
                                  </w:divBdr>
                                  <w:divsChild>
                                    <w:div w:id="2042168950">
                                      <w:marLeft w:val="0"/>
                                      <w:marRight w:val="0"/>
                                      <w:marTop w:val="0"/>
                                      <w:marBottom w:val="0"/>
                                      <w:divBdr>
                                        <w:top w:val="none" w:sz="0" w:space="0" w:color="auto"/>
                                        <w:left w:val="none" w:sz="0" w:space="0" w:color="auto"/>
                                        <w:bottom w:val="none" w:sz="0" w:space="0" w:color="auto"/>
                                        <w:right w:val="none" w:sz="0" w:space="0" w:color="auto"/>
                                      </w:divBdr>
                                      <w:divsChild>
                                        <w:div w:id="12286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670834">
      <w:bodyDiv w:val="1"/>
      <w:marLeft w:val="0"/>
      <w:marRight w:val="0"/>
      <w:marTop w:val="0"/>
      <w:marBottom w:val="0"/>
      <w:divBdr>
        <w:top w:val="none" w:sz="0" w:space="0" w:color="auto"/>
        <w:left w:val="none" w:sz="0" w:space="0" w:color="auto"/>
        <w:bottom w:val="none" w:sz="0" w:space="0" w:color="auto"/>
        <w:right w:val="none" w:sz="0" w:space="0" w:color="auto"/>
      </w:divBdr>
      <w:divsChild>
        <w:div w:id="1574313648">
          <w:marLeft w:val="0"/>
          <w:marRight w:val="0"/>
          <w:marTop w:val="0"/>
          <w:marBottom w:val="0"/>
          <w:divBdr>
            <w:top w:val="none" w:sz="0" w:space="0" w:color="auto"/>
            <w:left w:val="none" w:sz="0" w:space="0" w:color="auto"/>
            <w:bottom w:val="dotted" w:sz="6" w:space="4" w:color="DDDDDD"/>
            <w:right w:val="none" w:sz="0" w:space="0" w:color="auto"/>
          </w:divBdr>
        </w:div>
      </w:divsChild>
    </w:div>
    <w:div w:id="1242301867">
      <w:bodyDiv w:val="1"/>
      <w:marLeft w:val="0"/>
      <w:marRight w:val="0"/>
      <w:marTop w:val="0"/>
      <w:marBottom w:val="0"/>
      <w:divBdr>
        <w:top w:val="none" w:sz="0" w:space="0" w:color="auto"/>
        <w:left w:val="none" w:sz="0" w:space="0" w:color="auto"/>
        <w:bottom w:val="none" w:sz="0" w:space="0" w:color="auto"/>
        <w:right w:val="none" w:sz="0" w:space="0" w:color="auto"/>
      </w:divBdr>
    </w:div>
    <w:div w:id="1242443336">
      <w:bodyDiv w:val="1"/>
      <w:marLeft w:val="0"/>
      <w:marRight w:val="0"/>
      <w:marTop w:val="0"/>
      <w:marBottom w:val="0"/>
      <w:divBdr>
        <w:top w:val="none" w:sz="0" w:space="0" w:color="auto"/>
        <w:left w:val="none" w:sz="0" w:space="0" w:color="auto"/>
        <w:bottom w:val="none" w:sz="0" w:space="0" w:color="auto"/>
        <w:right w:val="none" w:sz="0" w:space="0" w:color="auto"/>
      </w:divBdr>
      <w:divsChild>
        <w:div w:id="1384132269">
          <w:marLeft w:val="0"/>
          <w:marRight w:val="0"/>
          <w:marTop w:val="0"/>
          <w:marBottom w:val="0"/>
          <w:divBdr>
            <w:top w:val="none" w:sz="0" w:space="0" w:color="auto"/>
            <w:left w:val="none" w:sz="0" w:space="0" w:color="auto"/>
            <w:bottom w:val="dotted" w:sz="6" w:space="4" w:color="DDDDDD"/>
            <w:right w:val="none" w:sz="0" w:space="0" w:color="auto"/>
          </w:divBdr>
        </w:div>
      </w:divsChild>
    </w:div>
    <w:div w:id="1242444488">
      <w:bodyDiv w:val="1"/>
      <w:marLeft w:val="0"/>
      <w:marRight w:val="0"/>
      <w:marTop w:val="0"/>
      <w:marBottom w:val="0"/>
      <w:divBdr>
        <w:top w:val="none" w:sz="0" w:space="0" w:color="auto"/>
        <w:left w:val="none" w:sz="0" w:space="0" w:color="auto"/>
        <w:bottom w:val="none" w:sz="0" w:space="0" w:color="auto"/>
        <w:right w:val="none" w:sz="0" w:space="0" w:color="auto"/>
      </w:divBdr>
      <w:divsChild>
        <w:div w:id="1263151437">
          <w:marLeft w:val="0"/>
          <w:marRight w:val="0"/>
          <w:marTop w:val="0"/>
          <w:marBottom w:val="375"/>
          <w:divBdr>
            <w:top w:val="none" w:sz="0" w:space="0" w:color="auto"/>
            <w:left w:val="none" w:sz="0" w:space="0" w:color="auto"/>
            <w:bottom w:val="dotted" w:sz="6" w:space="14" w:color="C2C2C2"/>
            <w:right w:val="none" w:sz="0" w:space="0" w:color="auto"/>
          </w:divBdr>
          <w:divsChild>
            <w:div w:id="1051927993">
              <w:marLeft w:val="0"/>
              <w:marRight w:val="0"/>
              <w:marTop w:val="0"/>
              <w:marBottom w:val="180"/>
              <w:divBdr>
                <w:top w:val="none" w:sz="0" w:space="0" w:color="auto"/>
                <w:left w:val="none" w:sz="0" w:space="0" w:color="auto"/>
                <w:bottom w:val="none" w:sz="0" w:space="0" w:color="auto"/>
                <w:right w:val="none" w:sz="0" w:space="0" w:color="auto"/>
              </w:divBdr>
            </w:div>
            <w:div w:id="1192106091">
              <w:marLeft w:val="0"/>
              <w:marRight w:val="0"/>
              <w:marTop w:val="0"/>
              <w:marBottom w:val="0"/>
              <w:divBdr>
                <w:top w:val="none" w:sz="0" w:space="0" w:color="auto"/>
                <w:left w:val="none" w:sz="0" w:space="0" w:color="auto"/>
                <w:bottom w:val="none" w:sz="0" w:space="0" w:color="auto"/>
                <w:right w:val="none" w:sz="0" w:space="0" w:color="auto"/>
              </w:divBdr>
              <w:divsChild>
                <w:div w:id="686760247">
                  <w:marLeft w:val="0"/>
                  <w:marRight w:val="0"/>
                  <w:marTop w:val="0"/>
                  <w:marBottom w:val="0"/>
                  <w:divBdr>
                    <w:top w:val="none" w:sz="0" w:space="0" w:color="auto"/>
                    <w:left w:val="none" w:sz="0" w:space="0" w:color="auto"/>
                    <w:bottom w:val="none" w:sz="0" w:space="0" w:color="auto"/>
                    <w:right w:val="none" w:sz="0" w:space="0" w:color="auto"/>
                  </w:divBdr>
                  <w:divsChild>
                    <w:div w:id="1058014116">
                      <w:marLeft w:val="0"/>
                      <w:marRight w:val="0"/>
                      <w:marTop w:val="0"/>
                      <w:marBottom w:val="0"/>
                      <w:divBdr>
                        <w:top w:val="none" w:sz="0" w:space="0" w:color="auto"/>
                        <w:left w:val="none" w:sz="0" w:space="0" w:color="auto"/>
                        <w:bottom w:val="none" w:sz="0" w:space="0" w:color="auto"/>
                        <w:right w:val="none" w:sz="0" w:space="0" w:color="auto"/>
                      </w:divBdr>
                      <w:divsChild>
                        <w:div w:id="763841086">
                          <w:marLeft w:val="0"/>
                          <w:marRight w:val="0"/>
                          <w:marTop w:val="0"/>
                          <w:marBottom w:val="0"/>
                          <w:divBdr>
                            <w:top w:val="none" w:sz="0" w:space="0" w:color="auto"/>
                            <w:left w:val="none" w:sz="0" w:space="0" w:color="auto"/>
                            <w:bottom w:val="none" w:sz="0" w:space="0" w:color="auto"/>
                            <w:right w:val="none" w:sz="0" w:space="0" w:color="auto"/>
                          </w:divBdr>
                          <w:divsChild>
                            <w:div w:id="10467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13241">
          <w:marLeft w:val="0"/>
          <w:marRight w:val="0"/>
          <w:marTop w:val="0"/>
          <w:marBottom w:val="450"/>
          <w:divBdr>
            <w:top w:val="none" w:sz="0" w:space="0" w:color="auto"/>
            <w:left w:val="none" w:sz="0" w:space="0" w:color="auto"/>
            <w:bottom w:val="none" w:sz="0" w:space="0" w:color="auto"/>
            <w:right w:val="none" w:sz="0" w:space="0" w:color="auto"/>
          </w:divBdr>
          <w:divsChild>
            <w:div w:id="1625035823">
              <w:marLeft w:val="0"/>
              <w:marRight w:val="0"/>
              <w:marTop w:val="0"/>
              <w:marBottom w:val="0"/>
              <w:divBdr>
                <w:top w:val="none" w:sz="0" w:space="0" w:color="auto"/>
                <w:left w:val="none" w:sz="0" w:space="0" w:color="auto"/>
                <w:bottom w:val="none" w:sz="0" w:space="0" w:color="auto"/>
                <w:right w:val="none" w:sz="0" w:space="0" w:color="auto"/>
              </w:divBdr>
              <w:divsChild>
                <w:div w:id="1005671472">
                  <w:marLeft w:val="0"/>
                  <w:marRight w:val="0"/>
                  <w:marTop w:val="0"/>
                  <w:marBottom w:val="0"/>
                  <w:divBdr>
                    <w:top w:val="none" w:sz="0" w:space="0" w:color="auto"/>
                    <w:left w:val="none" w:sz="0" w:space="0" w:color="auto"/>
                    <w:bottom w:val="none" w:sz="0" w:space="0" w:color="auto"/>
                    <w:right w:val="none" w:sz="0" w:space="0" w:color="auto"/>
                  </w:divBdr>
                  <w:divsChild>
                    <w:div w:id="127167989">
                      <w:marLeft w:val="0"/>
                      <w:marRight w:val="0"/>
                      <w:marTop w:val="0"/>
                      <w:marBottom w:val="0"/>
                      <w:divBdr>
                        <w:top w:val="none" w:sz="0" w:space="0" w:color="auto"/>
                        <w:left w:val="none" w:sz="0" w:space="0" w:color="auto"/>
                        <w:bottom w:val="none" w:sz="0" w:space="0" w:color="auto"/>
                        <w:right w:val="none" w:sz="0" w:space="0" w:color="auto"/>
                      </w:divBdr>
                      <w:divsChild>
                        <w:div w:id="667681999">
                          <w:marLeft w:val="0"/>
                          <w:marRight w:val="0"/>
                          <w:marTop w:val="0"/>
                          <w:marBottom w:val="0"/>
                          <w:divBdr>
                            <w:top w:val="none" w:sz="0" w:space="0" w:color="auto"/>
                            <w:left w:val="none" w:sz="0" w:space="0" w:color="auto"/>
                            <w:bottom w:val="none" w:sz="0" w:space="0" w:color="auto"/>
                            <w:right w:val="none" w:sz="0" w:space="0" w:color="auto"/>
                          </w:divBdr>
                          <w:divsChild>
                            <w:div w:id="817317">
                              <w:marLeft w:val="0"/>
                              <w:marRight w:val="0"/>
                              <w:marTop w:val="0"/>
                              <w:marBottom w:val="0"/>
                              <w:divBdr>
                                <w:top w:val="none" w:sz="0" w:space="0" w:color="auto"/>
                                <w:left w:val="none" w:sz="0" w:space="0" w:color="auto"/>
                                <w:bottom w:val="none" w:sz="0" w:space="0" w:color="auto"/>
                                <w:right w:val="none" w:sz="0" w:space="0" w:color="auto"/>
                              </w:divBdr>
                            </w:div>
                            <w:div w:id="541940250">
                              <w:marLeft w:val="0"/>
                              <w:marRight w:val="0"/>
                              <w:marTop w:val="0"/>
                              <w:marBottom w:val="0"/>
                              <w:divBdr>
                                <w:top w:val="none" w:sz="0" w:space="0" w:color="auto"/>
                                <w:left w:val="none" w:sz="0" w:space="0" w:color="auto"/>
                                <w:bottom w:val="none" w:sz="0" w:space="0" w:color="auto"/>
                                <w:right w:val="none" w:sz="0" w:space="0" w:color="auto"/>
                              </w:divBdr>
                            </w:div>
                            <w:div w:id="677270765">
                              <w:marLeft w:val="0"/>
                              <w:marRight w:val="0"/>
                              <w:marTop w:val="0"/>
                              <w:marBottom w:val="0"/>
                              <w:divBdr>
                                <w:top w:val="none" w:sz="0" w:space="0" w:color="auto"/>
                                <w:left w:val="none" w:sz="0" w:space="0" w:color="auto"/>
                                <w:bottom w:val="none" w:sz="0" w:space="0" w:color="auto"/>
                                <w:right w:val="none" w:sz="0" w:space="0" w:color="auto"/>
                              </w:divBdr>
                            </w:div>
                            <w:div w:id="19279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1754">
                      <w:marLeft w:val="0"/>
                      <w:marRight w:val="0"/>
                      <w:marTop w:val="0"/>
                      <w:marBottom w:val="0"/>
                      <w:divBdr>
                        <w:top w:val="none" w:sz="0" w:space="0" w:color="auto"/>
                        <w:left w:val="none" w:sz="0" w:space="0" w:color="auto"/>
                        <w:bottom w:val="none" w:sz="0" w:space="0" w:color="auto"/>
                        <w:right w:val="none" w:sz="0" w:space="0" w:color="auto"/>
                      </w:divBdr>
                      <w:divsChild>
                        <w:div w:id="1037656423">
                          <w:marLeft w:val="0"/>
                          <w:marRight w:val="0"/>
                          <w:marTop w:val="0"/>
                          <w:marBottom w:val="225"/>
                          <w:divBdr>
                            <w:top w:val="none" w:sz="0" w:space="0" w:color="auto"/>
                            <w:left w:val="none" w:sz="0" w:space="0" w:color="auto"/>
                            <w:bottom w:val="none" w:sz="0" w:space="0" w:color="auto"/>
                            <w:right w:val="none" w:sz="0" w:space="0" w:color="auto"/>
                          </w:divBdr>
                          <w:divsChild>
                            <w:div w:id="199914242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791592">
      <w:bodyDiv w:val="1"/>
      <w:marLeft w:val="0"/>
      <w:marRight w:val="0"/>
      <w:marTop w:val="0"/>
      <w:marBottom w:val="0"/>
      <w:divBdr>
        <w:top w:val="none" w:sz="0" w:space="0" w:color="auto"/>
        <w:left w:val="none" w:sz="0" w:space="0" w:color="auto"/>
        <w:bottom w:val="none" w:sz="0" w:space="0" w:color="auto"/>
        <w:right w:val="none" w:sz="0" w:space="0" w:color="auto"/>
      </w:divBdr>
      <w:divsChild>
        <w:div w:id="395784968">
          <w:marLeft w:val="0"/>
          <w:marRight w:val="0"/>
          <w:marTop w:val="0"/>
          <w:marBottom w:val="0"/>
          <w:divBdr>
            <w:top w:val="none" w:sz="0" w:space="0" w:color="auto"/>
            <w:left w:val="none" w:sz="0" w:space="0" w:color="auto"/>
            <w:bottom w:val="none" w:sz="0" w:space="0" w:color="auto"/>
            <w:right w:val="none" w:sz="0" w:space="0" w:color="auto"/>
          </w:divBdr>
          <w:divsChild>
            <w:div w:id="1917130390">
              <w:marLeft w:val="0"/>
              <w:marRight w:val="0"/>
              <w:marTop w:val="225"/>
              <w:marBottom w:val="225"/>
              <w:divBdr>
                <w:top w:val="none" w:sz="0" w:space="0" w:color="auto"/>
                <w:left w:val="none" w:sz="0" w:space="0" w:color="auto"/>
                <w:bottom w:val="none" w:sz="0" w:space="0" w:color="auto"/>
                <w:right w:val="none" w:sz="0" w:space="0" w:color="auto"/>
              </w:divBdr>
            </w:div>
          </w:divsChild>
        </w:div>
        <w:div w:id="1208449563">
          <w:marLeft w:val="0"/>
          <w:marRight w:val="0"/>
          <w:marTop w:val="0"/>
          <w:marBottom w:val="150"/>
          <w:divBdr>
            <w:top w:val="none" w:sz="0" w:space="0" w:color="auto"/>
            <w:left w:val="none" w:sz="0" w:space="0" w:color="auto"/>
            <w:bottom w:val="none" w:sz="0" w:space="0" w:color="auto"/>
            <w:right w:val="none" w:sz="0" w:space="0" w:color="auto"/>
          </w:divBdr>
          <w:divsChild>
            <w:div w:id="499197506">
              <w:marLeft w:val="0"/>
              <w:marRight w:val="0"/>
              <w:marTop w:val="0"/>
              <w:marBottom w:val="0"/>
              <w:divBdr>
                <w:top w:val="none" w:sz="0" w:space="0" w:color="auto"/>
                <w:left w:val="none" w:sz="0" w:space="0" w:color="auto"/>
                <w:bottom w:val="none" w:sz="0" w:space="0" w:color="auto"/>
                <w:right w:val="none" w:sz="0" w:space="0" w:color="auto"/>
              </w:divBdr>
              <w:divsChild>
                <w:div w:id="8181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5490">
          <w:marLeft w:val="0"/>
          <w:marRight w:val="0"/>
          <w:marTop w:val="0"/>
          <w:marBottom w:val="150"/>
          <w:divBdr>
            <w:top w:val="none" w:sz="0" w:space="0" w:color="auto"/>
            <w:left w:val="none" w:sz="0" w:space="0" w:color="auto"/>
            <w:bottom w:val="none" w:sz="0" w:space="0" w:color="auto"/>
            <w:right w:val="none" w:sz="0" w:space="0" w:color="auto"/>
          </w:divBdr>
        </w:div>
      </w:divsChild>
    </w:div>
    <w:div w:id="1242982339">
      <w:bodyDiv w:val="1"/>
      <w:marLeft w:val="0"/>
      <w:marRight w:val="0"/>
      <w:marTop w:val="0"/>
      <w:marBottom w:val="0"/>
      <w:divBdr>
        <w:top w:val="none" w:sz="0" w:space="0" w:color="auto"/>
        <w:left w:val="none" w:sz="0" w:space="0" w:color="auto"/>
        <w:bottom w:val="none" w:sz="0" w:space="0" w:color="auto"/>
        <w:right w:val="none" w:sz="0" w:space="0" w:color="auto"/>
      </w:divBdr>
    </w:div>
    <w:div w:id="1243028864">
      <w:bodyDiv w:val="1"/>
      <w:marLeft w:val="0"/>
      <w:marRight w:val="0"/>
      <w:marTop w:val="0"/>
      <w:marBottom w:val="0"/>
      <w:divBdr>
        <w:top w:val="none" w:sz="0" w:space="0" w:color="auto"/>
        <w:left w:val="none" w:sz="0" w:space="0" w:color="auto"/>
        <w:bottom w:val="none" w:sz="0" w:space="0" w:color="auto"/>
        <w:right w:val="none" w:sz="0" w:space="0" w:color="auto"/>
      </w:divBdr>
      <w:divsChild>
        <w:div w:id="124740450">
          <w:marLeft w:val="0"/>
          <w:marRight w:val="0"/>
          <w:marTop w:val="0"/>
          <w:marBottom w:val="0"/>
          <w:divBdr>
            <w:top w:val="none" w:sz="0" w:space="0" w:color="auto"/>
            <w:left w:val="none" w:sz="0" w:space="0" w:color="auto"/>
            <w:bottom w:val="none" w:sz="0" w:space="0" w:color="auto"/>
            <w:right w:val="none" w:sz="0" w:space="0" w:color="auto"/>
          </w:divBdr>
          <w:divsChild>
            <w:div w:id="287322255">
              <w:marLeft w:val="0"/>
              <w:marRight w:val="0"/>
              <w:marTop w:val="0"/>
              <w:marBottom w:val="0"/>
              <w:divBdr>
                <w:top w:val="none" w:sz="0" w:space="0" w:color="auto"/>
                <w:left w:val="none" w:sz="0" w:space="0" w:color="auto"/>
                <w:bottom w:val="none" w:sz="0" w:space="0" w:color="auto"/>
                <w:right w:val="none" w:sz="0" w:space="0" w:color="auto"/>
              </w:divBdr>
              <w:divsChild>
                <w:div w:id="1673528748">
                  <w:marLeft w:val="0"/>
                  <w:marRight w:val="0"/>
                  <w:marTop w:val="0"/>
                  <w:marBottom w:val="0"/>
                  <w:divBdr>
                    <w:top w:val="none" w:sz="0" w:space="0" w:color="auto"/>
                    <w:left w:val="none" w:sz="0" w:space="0" w:color="auto"/>
                    <w:bottom w:val="none" w:sz="0" w:space="0" w:color="auto"/>
                    <w:right w:val="none" w:sz="0" w:space="0" w:color="auto"/>
                  </w:divBdr>
                </w:div>
              </w:divsChild>
            </w:div>
            <w:div w:id="372920581">
              <w:marLeft w:val="0"/>
              <w:marRight w:val="0"/>
              <w:marTop w:val="0"/>
              <w:marBottom w:val="0"/>
              <w:divBdr>
                <w:top w:val="none" w:sz="0" w:space="0" w:color="auto"/>
                <w:left w:val="none" w:sz="0" w:space="0" w:color="auto"/>
                <w:bottom w:val="none" w:sz="0" w:space="0" w:color="auto"/>
                <w:right w:val="none" w:sz="0" w:space="0" w:color="auto"/>
              </w:divBdr>
            </w:div>
          </w:divsChild>
        </w:div>
        <w:div w:id="196091593">
          <w:marLeft w:val="0"/>
          <w:marRight w:val="0"/>
          <w:marTop w:val="150"/>
          <w:marBottom w:val="0"/>
          <w:divBdr>
            <w:top w:val="none" w:sz="0" w:space="0" w:color="auto"/>
            <w:left w:val="none" w:sz="0" w:space="0" w:color="auto"/>
            <w:bottom w:val="none" w:sz="0" w:space="0" w:color="auto"/>
            <w:right w:val="none" w:sz="0" w:space="0" w:color="auto"/>
          </w:divBdr>
          <w:divsChild>
            <w:div w:id="102113229">
              <w:marLeft w:val="0"/>
              <w:marRight w:val="0"/>
              <w:marTop w:val="0"/>
              <w:marBottom w:val="0"/>
              <w:divBdr>
                <w:top w:val="none" w:sz="0" w:space="0" w:color="auto"/>
                <w:left w:val="none" w:sz="0" w:space="0" w:color="auto"/>
                <w:bottom w:val="none" w:sz="0" w:space="0" w:color="auto"/>
                <w:right w:val="none" w:sz="0" w:space="0" w:color="auto"/>
              </w:divBdr>
              <w:divsChild>
                <w:div w:id="146488625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6418">
      <w:bodyDiv w:val="1"/>
      <w:marLeft w:val="0"/>
      <w:marRight w:val="0"/>
      <w:marTop w:val="0"/>
      <w:marBottom w:val="0"/>
      <w:divBdr>
        <w:top w:val="none" w:sz="0" w:space="0" w:color="auto"/>
        <w:left w:val="none" w:sz="0" w:space="0" w:color="auto"/>
        <w:bottom w:val="none" w:sz="0" w:space="0" w:color="auto"/>
        <w:right w:val="none" w:sz="0" w:space="0" w:color="auto"/>
      </w:divBdr>
      <w:divsChild>
        <w:div w:id="188375476">
          <w:marLeft w:val="0"/>
          <w:marRight w:val="0"/>
          <w:marTop w:val="0"/>
          <w:marBottom w:val="150"/>
          <w:divBdr>
            <w:top w:val="none" w:sz="0" w:space="0" w:color="auto"/>
            <w:left w:val="none" w:sz="0" w:space="0" w:color="auto"/>
            <w:bottom w:val="none" w:sz="0" w:space="0" w:color="auto"/>
            <w:right w:val="none" w:sz="0" w:space="0" w:color="auto"/>
          </w:divBdr>
        </w:div>
        <w:div w:id="1654480469">
          <w:marLeft w:val="0"/>
          <w:marRight w:val="0"/>
          <w:marTop w:val="0"/>
          <w:marBottom w:val="150"/>
          <w:divBdr>
            <w:top w:val="none" w:sz="0" w:space="0" w:color="auto"/>
            <w:left w:val="none" w:sz="0" w:space="0" w:color="auto"/>
            <w:bottom w:val="none" w:sz="0" w:space="0" w:color="auto"/>
            <w:right w:val="none" w:sz="0" w:space="0" w:color="auto"/>
          </w:divBdr>
          <w:divsChild>
            <w:div w:id="162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366981">
      <w:bodyDiv w:val="1"/>
      <w:marLeft w:val="0"/>
      <w:marRight w:val="0"/>
      <w:marTop w:val="0"/>
      <w:marBottom w:val="0"/>
      <w:divBdr>
        <w:top w:val="none" w:sz="0" w:space="0" w:color="auto"/>
        <w:left w:val="none" w:sz="0" w:space="0" w:color="auto"/>
        <w:bottom w:val="none" w:sz="0" w:space="0" w:color="auto"/>
        <w:right w:val="none" w:sz="0" w:space="0" w:color="auto"/>
      </w:divBdr>
      <w:divsChild>
        <w:div w:id="53085129">
          <w:marLeft w:val="0"/>
          <w:marRight w:val="0"/>
          <w:marTop w:val="0"/>
          <w:marBottom w:val="0"/>
          <w:divBdr>
            <w:top w:val="none" w:sz="0" w:space="0" w:color="auto"/>
            <w:left w:val="none" w:sz="0" w:space="0" w:color="auto"/>
            <w:bottom w:val="dotted" w:sz="6" w:space="4" w:color="DDDDDD"/>
            <w:right w:val="none" w:sz="0" w:space="0" w:color="auto"/>
          </w:divBdr>
        </w:div>
      </w:divsChild>
    </w:div>
    <w:div w:id="1243415416">
      <w:bodyDiv w:val="1"/>
      <w:marLeft w:val="0"/>
      <w:marRight w:val="0"/>
      <w:marTop w:val="0"/>
      <w:marBottom w:val="0"/>
      <w:divBdr>
        <w:top w:val="none" w:sz="0" w:space="0" w:color="auto"/>
        <w:left w:val="none" w:sz="0" w:space="0" w:color="auto"/>
        <w:bottom w:val="none" w:sz="0" w:space="0" w:color="auto"/>
        <w:right w:val="none" w:sz="0" w:space="0" w:color="auto"/>
      </w:divBdr>
    </w:div>
    <w:div w:id="1244336290">
      <w:bodyDiv w:val="1"/>
      <w:marLeft w:val="0"/>
      <w:marRight w:val="0"/>
      <w:marTop w:val="0"/>
      <w:marBottom w:val="0"/>
      <w:divBdr>
        <w:top w:val="none" w:sz="0" w:space="0" w:color="auto"/>
        <w:left w:val="none" w:sz="0" w:space="0" w:color="auto"/>
        <w:bottom w:val="none" w:sz="0" w:space="0" w:color="auto"/>
        <w:right w:val="none" w:sz="0" w:space="0" w:color="auto"/>
      </w:divBdr>
      <w:divsChild>
        <w:div w:id="2080663101">
          <w:marLeft w:val="0"/>
          <w:marRight w:val="0"/>
          <w:marTop w:val="0"/>
          <w:marBottom w:val="0"/>
          <w:divBdr>
            <w:top w:val="none" w:sz="0" w:space="0" w:color="auto"/>
            <w:left w:val="none" w:sz="0" w:space="0" w:color="auto"/>
            <w:bottom w:val="dotted" w:sz="6" w:space="4" w:color="DDDDDD"/>
            <w:right w:val="none" w:sz="0" w:space="0" w:color="auto"/>
          </w:divBdr>
        </w:div>
      </w:divsChild>
    </w:div>
    <w:div w:id="1244491096">
      <w:bodyDiv w:val="1"/>
      <w:marLeft w:val="0"/>
      <w:marRight w:val="0"/>
      <w:marTop w:val="0"/>
      <w:marBottom w:val="0"/>
      <w:divBdr>
        <w:top w:val="none" w:sz="0" w:space="0" w:color="auto"/>
        <w:left w:val="none" w:sz="0" w:space="0" w:color="auto"/>
        <w:bottom w:val="none" w:sz="0" w:space="0" w:color="auto"/>
        <w:right w:val="none" w:sz="0" w:space="0" w:color="auto"/>
      </w:divBdr>
    </w:div>
    <w:div w:id="1245067629">
      <w:bodyDiv w:val="1"/>
      <w:marLeft w:val="0"/>
      <w:marRight w:val="0"/>
      <w:marTop w:val="0"/>
      <w:marBottom w:val="0"/>
      <w:divBdr>
        <w:top w:val="none" w:sz="0" w:space="0" w:color="auto"/>
        <w:left w:val="none" w:sz="0" w:space="0" w:color="auto"/>
        <w:bottom w:val="none" w:sz="0" w:space="0" w:color="auto"/>
        <w:right w:val="none" w:sz="0" w:space="0" w:color="auto"/>
      </w:divBdr>
    </w:div>
    <w:div w:id="1245188059">
      <w:bodyDiv w:val="1"/>
      <w:marLeft w:val="0"/>
      <w:marRight w:val="0"/>
      <w:marTop w:val="0"/>
      <w:marBottom w:val="0"/>
      <w:divBdr>
        <w:top w:val="none" w:sz="0" w:space="0" w:color="auto"/>
        <w:left w:val="none" w:sz="0" w:space="0" w:color="auto"/>
        <w:bottom w:val="none" w:sz="0" w:space="0" w:color="auto"/>
        <w:right w:val="none" w:sz="0" w:space="0" w:color="auto"/>
      </w:divBdr>
      <w:divsChild>
        <w:div w:id="510488946">
          <w:marLeft w:val="0"/>
          <w:marRight w:val="0"/>
          <w:marTop w:val="0"/>
          <w:marBottom w:val="0"/>
          <w:divBdr>
            <w:top w:val="none" w:sz="0" w:space="0" w:color="auto"/>
            <w:left w:val="none" w:sz="0" w:space="0" w:color="auto"/>
            <w:bottom w:val="none" w:sz="0" w:space="0" w:color="auto"/>
            <w:right w:val="none" w:sz="0" w:space="0" w:color="auto"/>
          </w:divBdr>
          <w:divsChild>
            <w:div w:id="1781797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5337514">
      <w:bodyDiv w:val="1"/>
      <w:marLeft w:val="0"/>
      <w:marRight w:val="0"/>
      <w:marTop w:val="0"/>
      <w:marBottom w:val="0"/>
      <w:divBdr>
        <w:top w:val="none" w:sz="0" w:space="0" w:color="auto"/>
        <w:left w:val="none" w:sz="0" w:space="0" w:color="auto"/>
        <w:bottom w:val="none" w:sz="0" w:space="0" w:color="auto"/>
        <w:right w:val="none" w:sz="0" w:space="0" w:color="auto"/>
      </w:divBdr>
      <w:divsChild>
        <w:div w:id="908465362">
          <w:marLeft w:val="0"/>
          <w:marRight w:val="0"/>
          <w:marTop w:val="0"/>
          <w:marBottom w:val="0"/>
          <w:divBdr>
            <w:top w:val="none" w:sz="0" w:space="0" w:color="auto"/>
            <w:left w:val="none" w:sz="0" w:space="0" w:color="auto"/>
            <w:bottom w:val="dotted" w:sz="6" w:space="4" w:color="DDDDDD"/>
            <w:right w:val="none" w:sz="0" w:space="0" w:color="auto"/>
          </w:divBdr>
        </w:div>
      </w:divsChild>
    </w:div>
    <w:div w:id="1245338162">
      <w:bodyDiv w:val="1"/>
      <w:marLeft w:val="0"/>
      <w:marRight w:val="0"/>
      <w:marTop w:val="0"/>
      <w:marBottom w:val="0"/>
      <w:divBdr>
        <w:top w:val="none" w:sz="0" w:space="0" w:color="auto"/>
        <w:left w:val="none" w:sz="0" w:space="0" w:color="auto"/>
        <w:bottom w:val="none" w:sz="0" w:space="0" w:color="auto"/>
        <w:right w:val="none" w:sz="0" w:space="0" w:color="auto"/>
      </w:divBdr>
      <w:divsChild>
        <w:div w:id="1904018958">
          <w:marLeft w:val="0"/>
          <w:marRight w:val="0"/>
          <w:marTop w:val="0"/>
          <w:marBottom w:val="0"/>
          <w:divBdr>
            <w:top w:val="none" w:sz="0" w:space="0" w:color="auto"/>
            <w:left w:val="none" w:sz="0" w:space="0" w:color="auto"/>
            <w:bottom w:val="dotted" w:sz="6" w:space="4" w:color="DDDDDD"/>
            <w:right w:val="none" w:sz="0" w:space="0" w:color="auto"/>
          </w:divBdr>
          <w:divsChild>
            <w:div w:id="176097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9649">
      <w:bodyDiv w:val="1"/>
      <w:marLeft w:val="0"/>
      <w:marRight w:val="0"/>
      <w:marTop w:val="0"/>
      <w:marBottom w:val="0"/>
      <w:divBdr>
        <w:top w:val="none" w:sz="0" w:space="0" w:color="auto"/>
        <w:left w:val="none" w:sz="0" w:space="0" w:color="auto"/>
        <w:bottom w:val="none" w:sz="0" w:space="0" w:color="auto"/>
        <w:right w:val="none" w:sz="0" w:space="0" w:color="auto"/>
      </w:divBdr>
      <w:divsChild>
        <w:div w:id="1175918996">
          <w:marLeft w:val="0"/>
          <w:marRight w:val="0"/>
          <w:marTop w:val="0"/>
          <w:marBottom w:val="150"/>
          <w:divBdr>
            <w:top w:val="none" w:sz="0" w:space="0" w:color="auto"/>
            <w:left w:val="none" w:sz="0" w:space="0" w:color="auto"/>
            <w:bottom w:val="none" w:sz="0" w:space="0" w:color="auto"/>
            <w:right w:val="none" w:sz="0" w:space="0" w:color="auto"/>
          </w:divBdr>
        </w:div>
        <w:div w:id="1611668320">
          <w:marLeft w:val="0"/>
          <w:marRight w:val="0"/>
          <w:marTop w:val="0"/>
          <w:marBottom w:val="0"/>
          <w:divBdr>
            <w:top w:val="none" w:sz="0" w:space="0" w:color="auto"/>
            <w:left w:val="none" w:sz="0" w:space="0" w:color="auto"/>
            <w:bottom w:val="none" w:sz="0" w:space="0" w:color="auto"/>
            <w:right w:val="none" w:sz="0" w:space="0" w:color="auto"/>
          </w:divBdr>
        </w:div>
      </w:divsChild>
    </w:div>
    <w:div w:id="1245458295">
      <w:bodyDiv w:val="1"/>
      <w:marLeft w:val="0"/>
      <w:marRight w:val="0"/>
      <w:marTop w:val="0"/>
      <w:marBottom w:val="0"/>
      <w:divBdr>
        <w:top w:val="none" w:sz="0" w:space="0" w:color="auto"/>
        <w:left w:val="none" w:sz="0" w:space="0" w:color="auto"/>
        <w:bottom w:val="none" w:sz="0" w:space="0" w:color="auto"/>
        <w:right w:val="none" w:sz="0" w:space="0" w:color="auto"/>
      </w:divBdr>
    </w:div>
    <w:div w:id="1246456885">
      <w:bodyDiv w:val="1"/>
      <w:marLeft w:val="0"/>
      <w:marRight w:val="0"/>
      <w:marTop w:val="0"/>
      <w:marBottom w:val="0"/>
      <w:divBdr>
        <w:top w:val="none" w:sz="0" w:space="0" w:color="auto"/>
        <w:left w:val="none" w:sz="0" w:space="0" w:color="auto"/>
        <w:bottom w:val="none" w:sz="0" w:space="0" w:color="auto"/>
        <w:right w:val="none" w:sz="0" w:space="0" w:color="auto"/>
      </w:divBdr>
      <w:divsChild>
        <w:div w:id="358550406">
          <w:marLeft w:val="0"/>
          <w:marRight w:val="0"/>
          <w:marTop w:val="0"/>
          <w:marBottom w:val="0"/>
          <w:divBdr>
            <w:top w:val="none" w:sz="0" w:space="0" w:color="auto"/>
            <w:left w:val="none" w:sz="0" w:space="0" w:color="auto"/>
            <w:bottom w:val="none" w:sz="0" w:space="0" w:color="auto"/>
            <w:right w:val="none" w:sz="0" w:space="0" w:color="auto"/>
          </w:divBdr>
          <w:divsChild>
            <w:div w:id="1550144365">
              <w:marLeft w:val="0"/>
              <w:marRight w:val="0"/>
              <w:marTop w:val="0"/>
              <w:marBottom w:val="0"/>
              <w:divBdr>
                <w:top w:val="none" w:sz="0" w:space="0" w:color="auto"/>
                <w:left w:val="none" w:sz="0" w:space="0" w:color="auto"/>
                <w:bottom w:val="none" w:sz="0" w:space="0" w:color="auto"/>
                <w:right w:val="none" w:sz="0" w:space="0" w:color="auto"/>
              </w:divBdr>
              <w:divsChild>
                <w:div w:id="18965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58969">
          <w:marLeft w:val="0"/>
          <w:marRight w:val="0"/>
          <w:marTop w:val="0"/>
          <w:marBottom w:val="0"/>
          <w:divBdr>
            <w:top w:val="none" w:sz="0" w:space="0" w:color="auto"/>
            <w:left w:val="none" w:sz="0" w:space="0" w:color="auto"/>
            <w:bottom w:val="none" w:sz="0" w:space="0" w:color="auto"/>
            <w:right w:val="none" w:sz="0" w:space="0" w:color="auto"/>
          </w:divBdr>
        </w:div>
        <w:div w:id="790780541">
          <w:marLeft w:val="0"/>
          <w:marRight w:val="0"/>
          <w:marTop w:val="0"/>
          <w:marBottom w:val="300"/>
          <w:divBdr>
            <w:top w:val="none" w:sz="0" w:space="0" w:color="auto"/>
            <w:left w:val="none" w:sz="0" w:space="0" w:color="auto"/>
            <w:bottom w:val="none" w:sz="0" w:space="0" w:color="auto"/>
            <w:right w:val="none" w:sz="0" w:space="0" w:color="auto"/>
          </w:divBdr>
          <w:divsChild>
            <w:div w:id="790629018">
              <w:marLeft w:val="0"/>
              <w:marRight w:val="0"/>
              <w:marTop w:val="0"/>
              <w:marBottom w:val="0"/>
              <w:divBdr>
                <w:top w:val="none" w:sz="0" w:space="0" w:color="auto"/>
                <w:left w:val="none" w:sz="0" w:space="0" w:color="auto"/>
                <w:bottom w:val="none" w:sz="0" w:space="0" w:color="auto"/>
                <w:right w:val="none" w:sz="0" w:space="0" w:color="auto"/>
              </w:divBdr>
            </w:div>
          </w:divsChild>
        </w:div>
        <w:div w:id="793644441">
          <w:marLeft w:val="0"/>
          <w:marRight w:val="0"/>
          <w:marTop w:val="0"/>
          <w:marBottom w:val="75"/>
          <w:divBdr>
            <w:top w:val="none" w:sz="0" w:space="0" w:color="auto"/>
            <w:left w:val="none" w:sz="0" w:space="0" w:color="auto"/>
            <w:bottom w:val="none" w:sz="0" w:space="0" w:color="auto"/>
            <w:right w:val="none" w:sz="0" w:space="0" w:color="auto"/>
          </w:divBdr>
        </w:div>
      </w:divsChild>
    </w:div>
    <w:div w:id="1246499915">
      <w:bodyDiv w:val="1"/>
      <w:marLeft w:val="0"/>
      <w:marRight w:val="0"/>
      <w:marTop w:val="0"/>
      <w:marBottom w:val="0"/>
      <w:divBdr>
        <w:top w:val="none" w:sz="0" w:space="0" w:color="auto"/>
        <w:left w:val="none" w:sz="0" w:space="0" w:color="auto"/>
        <w:bottom w:val="none" w:sz="0" w:space="0" w:color="auto"/>
        <w:right w:val="none" w:sz="0" w:space="0" w:color="auto"/>
      </w:divBdr>
      <w:divsChild>
        <w:div w:id="268392860">
          <w:marLeft w:val="0"/>
          <w:marRight w:val="0"/>
          <w:marTop w:val="300"/>
          <w:marBottom w:val="0"/>
          <w:divBdr>
            <w:top w:val="none" w:sz="0" w:space="0" w:color="auto"/>
            <w:left w:val="none" w:sz="0" w:space="0" w:color="auto"/>
            <w:bottom w:val="none" w:sz="0" w:space="0" w:color="auto"/>
            <w:right w:val="none" w:sz="0" w:space="0" w:color="auto"/>
          </w:divBdr>
          <w:divsChild>
            <w:div w:id="120656272">
              <w:marLeft w:val="-1350"/>
              <w:marRight w:val="0"/>
              <w:marTop w:val="0"/>
              <w:marBottom w:val="0"/>
              <w:divBdr>
                <w:top w:val="none" w:sz="0" w:space="0" w:color="auto"/>
                <w:left w:val="none" w:sz="0" w:space="0" w:color="auto"/>
                <w:bottom w:val="none" w:sz="0" w:space="0" w:color="auto"/>
                <w:right w:val="none" w:sz="0" w:space="0" w:color="auto"/>
              </w:divBdr>
              <w:divsChild>
                <w:div w:id="113905839">
                  <w:marLeft w:val="0"/>
                  <w:marRight w:val="0"/>
                  <w:marTop w:val="0"/>
                  <w:marBottom w:val="0"/>
                  <w:divBdr>
                    <w:top w:val="none" w:sz="0" w:space="0" w:color="auto"/>
                    <w:left w:val="none" w:sz="0" w:space="0" w:color="auto"/>
                    <w:bottom w:val="none" w:sz="0" w:space="0" w:color="auto"/>
                    <w:right w:val="none" w:sz="0" w:space="0" w:color="auto"/>
                  </w:divBdr>
                  <w:divsChild>
                    <w:div w:id="1779718190">
                      <w:marLeft w:val="0"/>
                      <w:marRight w:val="0"/>
                      <w:marTop w:val="0"/>
                      <w:marBottom w:val="0"/>
                      <w:divBdr>
                        <w:top w:val="none" w:sz="0" w:space="0" w:color="auto"/>
                        <w:left w:val="none" w:sz="0" w:space="0" w:color="auto"/>
                        <w:bottom w:val="none" w:sz="0" w:space="0" w:color="auto"/>
                        <w:right w:val="none" w:sz="0" w:space="0" w:color="auto"/>
                      </w:divBdr>
                      <w:divsChild>
                        <w:div w:id="1504783172">
                          <w:marLeft w:val="0"/>
                          <w:marRight w:val="0"/>
                          <w:marTop w:val="0"/>
                          <w:marBottom w:val="0"/>
                          <w:divBdr>
                            <w:top w:val="single" w:sz="6" w:space="0" w:color="C7C7C7"/>
                            <w:left w:val="single" w:sz="6" w:space="0" w:color="C7C7C7"/>
                            <w:bottom w:val="single" w:sz="6" w:space="0" w:color="C7C7C7"/>
                            <w:right w:val="single" w:sz="6" w:space="0" w:color="C7C7C7"/>
                          </w:divBdr>
                          <w:divsChild>
                            <w:div w:id="774400140">
                              <w:marLeft w:val="0"/>
                              <w:marRight w:val="0"/>
                              <w:marTop w:val="100"/>
                              <w:marBottom w:val="100"/>
                              <w:divBdr>
                                <w:top w:val="none" w:sz="0" w:space="11" w:color="auto"/>
                                <w:left w:val="none" w:sz="0" w:space="0" w:color="auto"/>
                                <w:bottom w:val="single" w:sz="6" w:space="11" w:color="C7C7C7"/>
                                <w:right w:val="none" w:sz="0" w:space="0" w:color="auto"/>
                              </w:divBdr>
                              <w:divsChild>
                                <w:div w:id="1779328081">
                                  <w:marLeft w:val="0"/>
                                  <w:marRight w:val="0"/>
                                  <w:marTop w:val="0"/>
                                  <w:marBottom w:val="0"/>
                                  <w:divBdr>
                                    <w:top w:val="none" w:sz="0" w:space="0" w:color="auto"/>
                                    <w:left w:val="none" w:sz="0" w:space="0" w:color="auto"/>
                                    <w:bottom w:val="none" w:sz="0" w:space="0" w:color="auto"/>
                                    <w:right w:val="none" w:sz="0" w:space="0" w:color="auto"/>
                                  </w:divBdr>
                                </w:div>
                              </w:divsChild>
                            </w:div>
                            <w:div w:id="794913568">
                              <w:marLeft w:val="0"/>
                              <w:marRight w:val="0"/>
                              <w:marTop w:val="100"/>
                              <w:marBottom w:val="100"/>
                              <w:divBdr>
                                <w:top w:val="none" w:sz="0" w:space="0" w:color="auto"/>
                                <w:left w:val="none" w:sz="0" w:space="0" w:color="auto"/>
                                <w:bottom w:val="none" w:sz="0" w:space="0" w:color="auto"/>
                                <w:right w:val="none" w:sz="0" w:space="0" w:color="auto"/>
                              </w:divBdr>
                            </w:div>
                            <w:div w:id="960651790">
                              <w:marLeft w:val="0"/>
                              <w:marRight w:val="0"/>
                              <w:marTop w:val="100"/>
                              <w:marBottom w:val="100"/>
                              <w:divBdr>
                                <w:top w:val="none" w:sz="0" w:space="11" w:color="auto"/>
                                <w:left w:val="none" w:sz="0" w:space="0" w:color="auto"/>
                                <w:bottom w:val="single" w:sz="6" w:space="11" w:color="C7C7C7"/>
                                <w:right w:val="none" w:sz="0" w:space="0" w:color="auto"/>
                              </w:divBdr>
                            </w:div>
                            <w:div w:id="1212502543">
                              <w:marLeft w:val="0"/>
                              <w:marRight w:val="0"/>
                              <w:marTop w:val="100"/>
                              <w:marBottom w:val="100"/>
                              <w:divBdr>
                                <w:top w:val="none" w:sz="0" w:space="11" w:color="auto"/>
                                <w:left w:val="none" w:sz="0" w:space="0" w:color="auto"/>
                                <w:bottom w:val="single" w:sz="6" w:space="11" w:color="C7C7C7"/>
                                <w:right w:val="none" w:sz="0" w:space="0" w:color="auto"/>
                              </w:divBdr>
                            </w:div>
                            <w:div w:id="20336049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268776752">
              <w:marLeft w:val="0"/>
              <w:marRight w:val="0"/>
              <w:marTop w:val="0"/>
              <w:marBottom w:val="0"/>
              <w:divBdr>
                <w:top w:val="none" w:sz="0" w:space="0" w:color="auto"/>
                <w:left w:val="none" w:sz="0" w:space="0" w:color="auto"/>
                <w:bottom w:val="none" w:sz="0" w:space="0" w:color="auto"/>
                <w:right w:val="none" w:sz="0" w:space="0" w:color="auto"/>
              </w:divBdr>
              <w:divsChild>
                <w:div w:id="1725644698">
                  <w:marLeft w:val="0"/>
                  <w:marRight w:val="0"/>
                  <w:marTop w:val="150"/>
                  <w:marBottom w:val="0"/>
                  <w:divBdr>
                    <w:top w:val="none" w:sz="0" w:space="0" w:color="auto"/>
                    <w:left w:val="none" w:sz="0" w:space="0" w:color="auto"/>
                    <w:bottom w:val="none" w:sz="0" w:space="0" w:color="auto"/>
                    <w:right w:val="none" w:sz="0" w:space="0" w:color="auto"/>
                  </w:divBdr>
                  <w:divsChild>
                    <w:div w:id="1817991367">
                      <w:marLeft w:val="0"/>
                      <w:marRight w:val="0"/>
                      <w:marTop w:val="0"/>
                      <w:marBottom w:val="0"/>
                      <w:divBdr>
                        <w:top w:val="none" w:sz="0" w:space="0" w:color="auto"/>
                        <w:left w:val="none" w:sz="0" w:space="0" w:color="auto"/>
                        <w:bottom w:val="none" w:sz="0" w:space="0" w:color="auto"/>
                        <w:right w:val="none" w:sz="0" w:space="0" w:color="auto"/>
                      </w:divBdr>
                      <w:divsChild>
                        <w:div w:id="342365782">
                          <w:marLeft w:val="75"/>
                          <w:marRight w:val="0"/>
                          <w:marTop w:val="0"/>
                          <w:marBottom w:val="0"/>
                          <w:divBdr>
                            <w:top w:val="none" w:sz="0" w:space="0" w:color="auto"/>
                            <w:left w:val="none" w:sz="0" w:space="0" w:color="auto"/>
                            <w:bottom w:val="none" w:sz="0" w:space="0" w:color="auto"/>
                            <w:right w:val="none" w:sz="0" w:space="0" w:color="auto"/>
                          </w:divBdr>
                        </w:div>
                        <w:div w:id="121222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35211">
                  <w:marLeft w:val="0"/>
                  <w:marRight w:val="0"/>
                  <w:marTop w:val="0"/>
                  <w:marBottom w:val="0"/>
                  <w:divBdr>
                    <w:top w:val="none" w:sz="0" w:space="0" w:color="auto"/>
                    <w:left w:val="none" w:sz="0" w:space="0" w:color="auto"/>
                    <w:bottom w:val="none" w:sz="0" w:space="0" w:color="auto"/>
                    <w:right w:val="none" w:sz="0" w:space="0" w:color="auto"/>
                  </w:divBdr>
                  <w:divsChild>
                    <w:div w:id="17237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474766">
          <w:marLeft w:val="0"/>
          <w:marRight w:val="0"/>
          <w:marTop w:val="150"/>
          <w:marBottom w:val="0"/>
          <w:divBdr>
            <w:top w:val="none" w:sz="0" w:space="0" w:color="auto"/>
            <w:left w:val="none" w:sz="0" w:space="0" w:color="auto"/>
            <w:bottom w:val="none" w:sz="0" w:space="0" w:color="auto"/>
            <w:right w:val="none" w:sz="0" w:space="0" w:color="auto"/>
          </w:divBdr>
          <w:divsChild>
            <w:div w:id="1974796773">
              <w:marLeft w:val="0"/>
              <w:marRight w:val="0"/>
              <w:marTop w:val="0"/>
              <w:marBottom w:val="0"/>
              <w:divBdr>
                <w:top w:val="none" w:sz="0" w:space="0" w:color="auto"/>
                <w:left w:val="none" w:sz="0" w:space="0" w:color="auto"/>
                <w:bottom w:val="single" w:sz="6" w:space="0" w:color="EFEFEF"/>
                <w:right w:val="none" w:sz="0" w:space="0" w:color="auto"/>
              </w:divBdr>
              <w:divsChild>
                <w:div w:id="77948218">
                  <w:marLeft w:val="0"/>
                  <w:marRight w:val="0"/>
                  <w:marTop w:val="0"/>
                  <w:marBottom w:val="0"/>
                  <w:divBdr>
                    <w:top w:val="none" w:sz="0" w:space="0" w:color="auto"/>
                    <w:left w:val="none" w:sz="0" w:space="0" w:color="auto"/>
                    <w:bottom w:val="none" w:sz="0" w:space="0" w:color="auto"/>
                    <w:right w:val="none" w:sz="0" w:space="0" w:color="auto"/>
                  </w:divBdr>
                </w:div>
                <w:div w:id="166365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836757">
      <w:bodyDiv w:val="1"/>
      <w:marLeft w:val="0"/>
      <w:marRight w:val="0"/>
      <w:marTop w:val="0"/>
      <w:marBottom w:val="0"/>
      <w:divBdr>
        <w:top w:val="none" w:sz="0" w:space="0" w:color="auto"/>
        <w:left w:val="none" w:sz="0" w:space="0" w:color="auto"/>
        <w:bottom w:val="none" w:sz="0" w:space="0" w:color="auto"/>
        <w:right w:val="none" w:sz="0" w:space="0" w:color="auto"/>
      </w:divBdr>
      <w:divsChild>
        <w:div w:id="244918290">
          <w:marLeft w:val="0"/>
          <w:marRight w:val="0"/>
          <w:marTop w:val="0"/>
          <w:marBottom w:val="0"/>
          <w:divBdr>
            <w:top w:val="none" w:sz="0" w:space="0" w:color="auto"/>
            <w:left w:val="none" w:sz="0" w:space="0" w:color="auto"/>
            <w:bottom w:val="none" w:sz="0" w:space="0" w:color="auto"/>
            <w:right w:val="none" w:sz="0" w:space="0" w:color="auto"/>
          </w:divBdr>
          <w:divsChild>
            <w:div w:id="709650493">
              <w:marLeft w:val="0"/>
              <w:marRight w:val="0"/>
              <w:marTop w:val="0"/>
              <w:marBottom w:val="0"/>
              <w:divBdr>
                <w:top w:val="none" w:sz="0" w:space="0" w:color="auto"/>
                <w:left w:val="none" w:sz="0" w:space="0" w:color="auto"/>
                <w:bottom w:val="none" w:sz="0" w:space="0" w:color="auto"/>
                <w:right w:val="none" w:sz="0" w:space="0" w:color="auto"/>
              </w:divBdr>
              <w:divsChild>
                <w:div w:id="888611958">
                  <w:marLeft w:val="0"/>
                  <w:marRight w:val="0"/>
                  <w:marTop w:val="0"/>
                  <w:marBottom w:val="0"/>
                  <w:divBdr>
                    <w:top w:val="none" w:sz="0" w:space="0" w:color="auto"/>
                    <w:left w:val="none" w:sz="0" w:space="0" w:color="auto"/>
                    <w:bottom w:val="none" w:sz="0" w:space="0" w:color="auto"/>
                    <w:right w:val="none" w:sz="0" w:space="0" w:color="auto"/>
                  </w:divBdr>
                  <w:divsChild>
                    <w:div w:id="1999336294">
                      <w:marLeft w:val="0"/>
                      <w:marRight w:val="0"/>
                      <w:marTop w:val="0"/>
                      <w:marBottom w:val="0"/>
                      <w:divBdr>
                        <w:top w:val="none" w:sz="0" w:space="0" w:color="auto"/>
                        <w:left w:val="none" w:sz="0" w:space="0" w:color="auto"/>
                        <w:bottom w:val="none" w:sz="0" w:space="0" w:color="auto"/>
                        <w:right w:val="none" w:sz="0" w:space="0" w:color="auto"/>
                      </w:divBdr>
                      <w:divsChild>
                        <w:div w:id="1308437627">
                          <w:marLeft w:val="0"/>
                          <w:marRight w:val="0"/>
                          <w:marTop w:val="0"/>
                          <w:marBottom w:val="0"/>
                          <w:divBdr>
                            <w:top w:val="none" w:sz="0" w:space="0" w:color="auto"/>
                            <w:left w:val="none" w:sz="0" w:space="0" w:color="auto"/>
                            <w:bottom w:val="none" w:sz="0" w:space="0" w:color="auto"/>
                            <w:right w:val="none" w:sz="0" w:space="0" w:color="auto"/>
                          </w:divBdr>
                          <w:divsChild>
                            <w:div w:id="162867381">
                              <w:marLeft w:val="0"/>
                              <w:marRight w:val="0"/>
                              <w:marTop w:val="0"/>
                              <w:marBottom w:val="0"/>
                              <w:divBdr>
                                <w:top w:val="none" w:sz="0" w:space="0" w:color="auto"/>
                                <w:left w:val="none" w:sz="0" w:space="0" w:color="auto"/>
                                <w:bottom w:val="none" w:sz="0" w:space="0" w:color="auto"/>
                                <w:right w:val="none" w:sz="0" w:space="0" w:color="auto"/>
                              </w:divBdr>
                            </w:div>
                            <w:div w:id="96727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478742">
                  <w:marLeft w:val="0"/>
                  <w:marRight w:val="0"/>
                  <w:marTop w:val="0"/>
                  <w:marBottom w:val="0"/>
                  <w:divBdr>
                    <w:top w:val="none" w:sz="0" w:space="0" w:color="auto"/>
                    <w:left w:val="none" w:sz="0" w:space="0" w:color="auto"/>
                    <w:bottom w:val="none" w:sz="0" w:space="0" w:color="auto"/>
                    <w:right w:val="none" w:sz="0" w:space="0" w:color="auto"/>
                  </w:divBdr>
                  <w:divsChild>
                    <w:div w:id="379088088">
                      <w:marLeft w:val="0"/>
                      <w:marRight w:val="0"/>
                      <w:marTop w:val="0"/>
                      <w:marBottom w:val="0"/>
                      <w:divBdr>
                        <w:top w:val="none" w:sz="0" w:space="0" w:color="auto"/>
                        <w:left w:val="none" w:sz="0" w:space="0" w:color="auto"/>
                        <w:bottom w:val="none" w:sz="0" w:space="0" w:color="auto"/>
                        <w:right w:val="none" w:sz="0" w:space="0" w:color="auto"/>
                      </w:divBdr>
                      <w:divsChild>
                        <w:div w:id="12634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4194">
                  <w:marLeft w:val="0"/>
                  <w:marRight w:val="0"/>
                  <w:marTop w:val="0"/>
                  <w:marBottom w:val="0"/>
                  <w:divBdr>
                    <w:top w:val="none" w:sz="0" w:space="0" w:color="auto"/>
                    <w:left w:val="none" w:sz="0" w:space="0" w:color="auto"/>
                    <w:bottom w:val="none" w:sz="0" w:space="0" w:color="auto"/>
                    <w:right w:val="none" w:sz="0" w:space="0" w:color="auto"/>
                  </w:divBdr>
                  <w:divsChild>
                    <w:div w:id="456487549">
                      <w:marLeft w:val="0"/>
                      <w:marRight w:val="0"/>
                      <w:marTop w:val="0"/>
                      <w:marBottom w:val="0"/>
                      <w:divBdr>
                        <w:top w:val="none" w:sz="0" w:space="0" w:color="auto"/>
                        <w:left w:val="none" w:sz="0" w:space="0" w:color="auto"/>
                        <w:bottom w:val="none" w:sz="0" w:space="0" w:color="auto"/>
                        <w:right w:val="none" w:sz="0" w:space="0" w:color="auto"/>
                      </w:divBdr>
                      <w:divsChild>
                        <w:div w:id="1596666497">
                          <w:marLeft w:val="0"/>
                          <w:marRight w:val="0"/>
                          <w:marTop w:val="0"/>
                          <w:marBottom w:val="0"/>
                          <w:divBdr>
                            <w:top w:val="none" w:sz="0" w:space="0" w:color="auto"/>
                            <w:left w:val="none" w:sz="0" w:space="0" w:color="auto"/>
                            <w:bottom w:val="none" w:sz="0" w:space="0" w:color="auto"/>
                            <w:right w:val="none" w:sz="0" w:space="0" w:color="auto"/>
                          </w:divBdr>
                          <w:divsChild>
                            <w:div w:id="1072505220">
                              <w:marLeft w:val="0"/>
                              <w:marRight w:val="0"/>
                              <w:marTop w:val="0"/>
                              <w:marBottom w:val="0"/>
                              <w:divBdr>
                                <w:top w:val="none" w:sz="0" w:space="0" w:color="auto"/>
                                <w:left w:val="none" w:sz="0" w:space="0" w:color="auto"/>
                                <w:bottom w:val="none" w:sz="0" w:space="0" w:color="auto"/>
                                <w:right w:val="none" w:sz="0" w:space="0" w:color="auto"/>
                              </w:divBdr>
                              <w:divsChild>
                                <w:div w:id="1661038358">
                                  <w:marLeft w:val="0"/>
                                  <w:marRight w:val="0"/>
                                  <w:marTop w:val="0"/>
                                  <w:marBottom w:val="0"/>
                                  <w:divBdr>
                                    <w:top w:val="none" w:sz="0" w:space="0" w:color="auto"/>
                                    <w:left w:val="none" w:sz="0" w:space="0" w:color="auto"/>
                                    <w:bottom w:val="none" w:sz="0" w:space="0" w:color="auto"/>
                                    <w:right w:val="none" w:sz="0" w:space="0" w:color="auto"/>
                                  </w:divBdr>
                                  <w:divsChild>
                                    <w:div w:id="16248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6722">
      <w:bodyDiv w:val="1"/>
      <w:marLeft w:val="0"/>
      <w:marRight w:val="0"/>
      <w:marTop w:val="0"/>
      <w:marBottom w:val="0"/>
      <w:divBdr>
        <w:top w:val="none" w:sz="0" w:space="0" w:color="auto"/>
        <w:left w:val="none" w:sz="0" w:space="0" w:color="auto"/>
        <w:bottom w:val="none" w:sz="0" w:space="0" w:color="auto"/>
        <w:right w:val="none" w:sz="0" w:space="0" w:color="auto"/>
      </w:divBdr>
      <w:divsChild>
        <w:div w:id="66001576">
          <w:marLeft w:val="0"/>
          <w:marRight w:val="0"/>
          <w:marTop w:val="0"/>
          <w:marBottom w:val="150"/>
          <w:divBdr>
            <w:top w:val="none" w:sz="0" w:space="0" w:color="auto"/>
            <w:left w:val="none" w:sz="0" w:space="0" w:color="auto"/>
            <w:bottom w:val="none" w:sz="0" w:space="0" w:color="auto"/>
            <w:right w:val="none" w:sz="0" w:space="0" w:color="auto"/>
          </w:divBdr>
          <w:divsChild>
            <w:div w:id="1810780819">
              <w:marLeft w:val="0"/>
              <w:marRight w:val="0"/>
              <w:marTop w:val="0"/>
              <w:marBottom w:val="0"/>
              <w:divBdr>
                <w:top w:val="none" w:sz="0" w:space="0" w:color="auto"/>
                <w:left w:val="none" w:sz="0" w:space="0" w:color="auto"/>
                <w:bottom w:val="none" w:sz="0" w:space="0" w:color="auto"/>
                <w:right w:val="none" w:sz="0" w:space="0" w:color="auto"/>
              </w:divBdr>
              <w:divsChild>
                <w:div w:id="3951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3154">
          <w:marLeft w:val="0"/>
          <w:marRight w:val="0"/>
          <w:marTop w:val="0"/>
          <w:marBottom w:val="0"/>
          <w:divBdr>
            <w:top w:val="none" w:sz="0" w:space="0" w:color="auto"/>
            <w:left w:val="none" w:sz="0" w:space="0" w:color="auto"/>
            <w:bottom w:val="none" w:sz="0" w:space="0" w:color="auto"/>
            <w:right w:val="none" w:sz="0" w:space="0" w:color="auto"/>
          </w:divBdr>
          <w:divsChild>
            <w:div w:id="1029181462">
              <w:marLeft w:val="0"/>
              <w:marRight w:val="0"/>
              <w:marTop w:val="0"/>
              <w:marBottom w:val="150"/>
              <w:divBdr>
                <w:top w:val="none" w:sz="0" w:space="0" w:color="auto"/>
                <w:left w:val="none" w:sz="0" w:space="0" w:color="auto"/>
                <w:bottom w:val="none" w:sz="0" w:space="0" w:color="auto"/>
                <w:right w:val="none" w:sz="0" w:space="0" w:color="auto"/>
              </w:divBdr>
            </w:div>
            <w:div w:id="1474835486">
              <w:marLeft w:val="0"/>
              <w:marRight w:val="0"/>
              <w:marTop w:val="0"/>
              <w:marBottom w:val="0"/>
              <w:divBdr>
                <w:top w:val="none" w:sz="0" w:space="0" w:color="auto"/>
                <w:left w:val="none" w:sz="0" w:space="0" w:color="auto"/>
                <w:bottom w:val="none" w:sz="0" w:space="0" w:color="auto"/>
                <w:right w:val="none" w:sz="0" w:space="0" w:color="auto"/>
              </w:divBdr>
              <w:divsChild>
                <w:div w:id="14081169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247499825">
      <w:bodyDiv w:val="1"/>
      <w:marLeft w:val="0"/>
      <w:marRight w:val="0"/>
      <w:marTop w:val="0"/>
      <w:marBottom w:val="0"/>
      <w:divBdr>
        <w:top w:val="none" w:sz="0" w:space="0" w:color="auto"/>
        <w:left w:val="none" w:sz="0" w:space="0" w:color="auto"/>
        <w:bottom w:val="none" w:sz="0" w:space="0" w:color="auto"/>
        <w:right w:val="none" w:sz="0" w:space="0" w:color="auto"/>
      </w:divBdr>
      <w:divsChild>
        <w:div w:id="111368153">
          <w:marLeft w:val="0"/>
          <w:marRight w:val="0"/>
          <w:marTop w:val="0"/>
          <w:marBottom w:val="0"/>
          <w:divBdr>
            <w:top w:val="none" w:sz="0" w:space="0" w:color="auto"/>
            <w:left w:val="none" w:sz="0" w:space="0" w:color="auto"/>
            <w:bottom w:val="none" w:sz="0" w:space="0" w:color="auto"/>
            <w:right w:val="none" w:sz="0" w:space="0" w:color="auto"/>
          </w:divBdr>
          <w:divsChild>
            <w:div w:id="244845345">
              <w:marLeft w:val="0"/>
              <w:marRight w:val="0"/>
              <w:marTop w:val="0"/>
              <w:marBottom w:val="0"/>
              <w:divBdr>
                <w:top w:val="none" w:sz="0" w:space="0" w:color="auto"/>
                <w:left w:val="none" w:sz="0" w:space="0" w:color="auto"/>
                <w:bottom w:val="none" w:sz="0" w:space="0" w:color="auto"/>
                <w:right w:val="none" w:sz="0" w:space="0" w:color="auto"/>
              </w:divBdr>
              <w:divsChild>
                <w:div w:id="1904942910">
                  <w:marLeft w:val="0"/>
                  <w:marRight w:val="0"/>
                  <w:marTop w:val="0"/>
                  <w:marBottom w:val="0"/>
                  <w:divBdr>
                    <w:top w:val="none" w:sz="0" w:space="0" w:color="auto"/>
                    <w:left w:val="none" w:sz="0" w:space="0" w:color="auto"/>
                    <w:bottom w:val="none" w:sz="0" w:space="0" w:color="auto"/>
                    <w:right w:val="none" w:sz="0" w:space="0" w:color="auto"/>
                  </w:divBdr>
                  <w:divsChild>
                    <w:div w:id="972518444">
                      <w:marLeft w:val="0"/>
                      <w:marRight w:val="0"/>
                      <w:marTop w:val="0"/>
                      <w:marBottom w:val="0"/>
                      <w:divBdr>
                        <w:top w:val="none" w:sz="0" w:space="0" w:color="auto"/>
                        <w:left w:val="none" w:sz="0" w:space="0" w:color="auto"/>
                        <w:bottom w:val="none" w:sz="0" w:space="0" w:color="auto"/>
                        <w:right w:val="none" w:sz="0" w:space="0" w:color="auto"/>
                      </w:divBdr>
                      <w:divsChild>
                        <w:div w:id="722874903">
                          <w:marLeft w:val="0"/>
                          <w:marRight w:val="0"/>
                          <w:marTop w:val="0"/>
                          <w:marBottom w:val="0"/>
                          <w:divBdr>
                            <w:top w:val="none" w:sz="0" w:space="0" w:color="auto"/>
                            <w:left w:val="none" w:sz="0" w:space="0" w:color="auto"/>
                            <w:bottom w:val="none" w:sz="0" w:space="0" w:color="auto"/>
                            <w:right w:val="none" w:sz="0" w:space="0" w:color="auto"/>
                          </w:divBdr>
                          <w:divsChild>
                            <w:div w:id="998965606">
                              <w:marLeft w:val="0"/>
                              <w:marRight w:val="0"/>
                              <w:marTop w:val="0"/>
                              <w:marBottom w:val="0"/>
                              <w:divBdr>
                                <w:top w:val="none" w:sz="0" w:space="0" w:color="auto"/>
                                <w:left w:val="none" w:sz="0" w:space="0" w:color="auto"/>
                                <w:bottom w:val="none" w:sz="0" w:space="0" w:color="auto"/>
                                <w:right w:val="none" w:sz="0" w:space="0" w:color="auto"/>
                              </w:divBdr>
                              <w:divsChild>
                                <w:div w:id="2047099143">
                                  <w:marLeft w:val="0"/>
                                  <w:marRight w:val="0"/>
                                  <w:marTop w:val="0"/>
                                  <w:marBottom w:val="0"/>
                                  <w:divBdr>
                                    <w:top w:val="none" w:sz="0" w:space="0" w:color="auto"/>
                                    <w:left w:val="none" w:sz="0" w:space="0" w:color="auto"/>
                                    <w:bottom w:val="none" w:sz="0" w:space="0" w:color="auto"/>
                                    <w:right w:val="none" w:sz="0" w:space="0" w:color="auto"/>
                                  </w:divBdr>
                                  <w:divsChild>
                                    <w:div w:id="6277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762474">
      <w:bodyDiv w:val="1"/>
      <w:marLeft w:val="0"/>
      <w:marRight w:val="0"/>
      <w:marTop w:val="0"/>
      <w:marBottom w:val="0"/>
      <w:divBdr>
        <w:top w:val="none" w:sz="0" w:space="0" w:color="auto"/>
        <w:left w:val="none" w:sz="0" w:space="0" w:color="auto"/>
        <w:bottom w:val="none" w:sz="0" w:space="0" w:color="auto"/>
        <w:right w:val="none" w:sz="0" w:space="0" w:color="auto"/>
      </w:divBdr>
      <w:divsChild>
        <w:div w:id="337388442">
          <w:marLeft w:val="0"/>
          <w:marRight w:val="0"/>
          <w:marTop w:val="0"/>
          <w:marBottom w:val="0"/>
          <w:divBdr>
            <w:top w:val="none" w:sz="0" w:space="0" w:color="auto"/>
            <w:left w:val="none" w:sz="0" w:space="0" w:color="auto"/>
            <w:bottom w:val="none" w:sz="0" w:space="0" w:color="auto"/>
            <w:right w:val="none" w:sz="0" w:space="0" w:color="auto"/>
          </w:divBdr>
          <w:divsChild>
            <w:div w:id="797801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149159">
      <w:bodyDiv w:val="1"/>
      <w:marLeft w:val="0"/>
      <w:marRight w:val="0"/>
      <w:marTop w:val="0"/>
      <w:marBottom w:val="0"/>
      <w:divBdr>
        <w:top w:val="none" w:sz="0" w:space="0" w:color="auto"/>
        <w:left w:val="none" w:sz="0" w:space="0" w:color="auto"/>
        <w:bottom w:val="none" w:sz="0" w:space="0" w:color="auto"/>
        <w:right w:val="none" w:sz="0" w:space="0" w:color="auto"/>
      </w:divBdr>
      <w:divsChild>
        <w:div w:id="594483671">
          <w:marLeft w:val="0"/>
          <w:marRight w:val="0"/>
          <w:marTop w:val="0"/>
          <w:marBottom w:val="0"/>
          <w:divBdr>
            <w:top w:val="none" w:sz="0" w:space="0" w:color="auto"/>
            <w:left w:val="none" w:sz="0" w:space="0" w:color="auto"/>
            <w:bottom w:val="dotted" w:sz="6" w:space="4" w:color="DDDDDD"/>
            <w:right w:val="none" w:sz="0" w:space="0" w:color="auto"/>
          </w:divBdr>
        </w:div>
      </w:divsChild>
    </w:div>
    <w:div w:id="1248688547">
      <w:bodyDiv w:val="1"/>
      <w:marLeft w:val="0"/>
      <w:marRight w:val="0"/>
      <w:marTop w:val="0"/>
      <w:marBottom w:val="0"/>
      <w:divBdr>
        <w:top w:val="none" w:sz="0" w:space="0" w:color="auto"/>
        <w:left w:val="none" w:sz="0" w:space="0" w:color="auto"/>
        <w:bottom w:val="none" w:sz="0" w:space="0" w:color="auto"/>
        <w:right w:val="none" w:sz="0" w:space="0" w:color="auto"/>
      </w:divBdr>
      <w:divsChild>
        <w:div w:id="1688362784">
          <w:marLeft w:val="0"/>
          <w:marRight w:val="0"/>
          <w:marTop w:val="0"/>
          <w:marBottom w:val="150"/>
          <w:divBdr>
            <w:top w:val="none" w:sz="0" w:space="0" w:color="auto"/>
            <w:left w:val="none" w:sz="0" w:space="0" w:color="auto"/>
            <w:bottom w:val="none" w:sz="0" w:space="0" w:color="auto"/>
            <w:right w:val="none" w:sz="0" w:space="0" w:color="auto"/>
          </w:divBdr>
          <w:divsChild>
            <w:div w:id="832724334">
              <w:marLeft w:val="0"/>
              <w:marRight w:val="0"/>
              <w:marTop w:val="0"/>
              <w:marBottom w:val="0"/>
              <w:divBdr>
                <w:top w:val="none" w:sz="0" w:space="0" w:color="auto"/>
                <w:left w:val="none" w:sz="0" w:space="0" w:color="auto"/>
                <w:bottom w:val="none" w:sz="0" w:space="0" w:color="auto"/>
                <w:right w:val="none" w:sz="0" w:space="0" w:color="auto"/>
              </w:divBdr>
              <w:divsChild>
                <w:div w:id="1424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90477">
          <w:marLeft w:val="0"/>
          <w:marRight w:val="0"/>
          <w:marTop w:val="0"/>
          <w:marBottom w:val="0"/>
          <w:divBdr>
            <w:top w:val="none" w:sz="0" w:space="0" w:color="auto"/>
            <w:left w:val="none" w:sz="0" w:space="0" w:color="auto"/>
            <w:bottom w:val="none" w:sz="0" w:space="0" w:color="auto"/>
            <w:right w:val="none" w:sz="0" w:space="0" w:color="auto"/>
          </w:divBdr>
          <w:divsChild>
            <w:div w:id="325672309">
              <w:marLeft w:val="0"/>
              <w:marRight w:val="0"/>
              <w:marTop w:val="225"/>
              <w:marBottom w:val="225"/>
              <w:divBdr>
                <w:top w:val="none" w:sz="0" w:space="0" w:color="auto"/>
                <w:left w:val="none" w:sz="0" w:space="0" w:color="auto"/>
                <w:bottom w:val="none" w:sz="0" w:space="0" w:color="auto"/>
                <w:right w:val="none" w:sz="0" w:space="0" w:color="auto"/>
              </w:divBdr>
            </w:div>
          </w:divsChild>
        </w:div>
        <w:div w:id="2114468614">
          <w:marLeft w:val="0"/>
          <w:marRight w:val="0"/>
          <w:marTop w:val="0"/>
          <w:marBottom w:val="150"/>
          <w:divBdr>
            <w:top w:val="none" w:sz="0" w:space="0" w:color="auto"/>
            <w:left w:val="none" w:sz="0" w:space="0" w:color="auto"/>
            <w:bottom w:val="none" w:sz="0" w:space="0" w:color="auto"/>
            <w:right w:val="none" w:sz="0" w:space="0" w:color="auto"/>
          </w:divBdr>
        </w:div>
      </w:divsChild>
    </w:div>
    <w:div w:id="1248806056">
      <w:bodyDiv w:val="1"/>
      <w:marLeft w:val="0"/>
      <w:marRight w:val="0"/>
      <w:marTop w:val="0"/>
      <w:marBottom w:val="0"/>
      <w:divBdr>
        <w:top w:val="none" w:sz="0" w:space="0" w:color="auto"/>
        <w:left w:val="none" w:sz="0" w:space="0" w:color="auto"/>
        <w:bottom w:val="none" w:sz="0" w:space="0" w:color="auto"/>
        <w:right w:val="none" w:sz="0" w:space="0" w:color="auto"/>
      </w:divBdr>
      <w:divsChild>
        <w:div w:id="554631270">
          <w:marLeft w:val="0"/>
          <w:marRight w:val="0"/>
          <w:marTop w:val="0"/>
          <w:marBottom w:val="0"/>
          <w:divBdr>
            <w:top w:val="none" w:sz="0" w:space="0" w:color="auto"/>
            <w:left w:val="none" w:sz="0" w:space="0" w:color="auto"/>
            <w:bottom w:val="none" w:sz="0" w:space="0" w:color="auto"/>
            <w:right w:val="none" w:sz="0" w:space="0" w:color="auto"/>
          </w:divBdr>
          <w:divsChild>
            <w:div w:id="102455520">
              <w:marLeft w:val="0"/>
              <w:marRight w:val="0"/>
              <w:marTop w:val="0"/>
              <w:marBottom w:val="0"/>
              <w:divBdr>
                <w:top w:val="none" w:sz="0" w:space="0" w:color="auto"/>
                <w:left w:val="none" w:sz="0" w:space="0" w:color="auto"/>
                <w:bottom w:val="none" w:sz="0" w:space="0" w:color="auto"/>
                <w:right w:val="none" w:sz="0" w:space="0" w:color="auto"/>
              </w:divBdr>
              <w:divsChild>
                <w:div w:id="55664897">
                  <w:marLeft w:val="0"/>
                  <w:marRight w:val="0"/>
                  <w:marTop w:val="0"/>
                  <w:marBottom w:val="0"/>
                  <w:divBdr>
                    <w:top w:val="none" w:sz="0" w:space="0" w:color="auto"/>
                    <w:left w:val="none" w:sz="0" w:space="0" w:color="auto"/>
                    <w:bottom w:val="none" w:sz="0" w:space="0" w:color="auto"/>
                    <w:right w:val="none" w:sz="0" w:space="0" w:color="auto"/>
                  </w:divBdr>
                  <w:divsChild>
                    <w:div w:id="1534810508">
                      <w:marLeft w:val="0"/>
                      <w:marRight w:val="0"/>
                      <w:marTop w:val="0"/>
                      <w:marBottom w:val="0"/>
                      <w:divBdr>
                        <w:top w:val="none" w:sz="0" w:space="0" w:color="auto"/>
                        <w:left w:val="none" w:sz="0" w:space="0" w:color="auto"/>
                        <w:bottom w:val="none" w:sz="0" w:space="0" w:color="auto"/>
                        <w:right w:val="none" w:sz="0" w:space="0" w:color="auto"/>
                      </w:divBdr>
                      <w:divsChild>
                        <w:div w:id="10910778">
                          <w:marLeft w:val="0"/>
                          <w:marRight w:val="0"/>
                          <w:marTop w:val="0"/>
                          <w:marBottom w:val="0"/>
                          <w:divBdr>
                            <w:top w:val="none" w:sz="0" w:space="0" w:color="auto"/>
                            <w:left w:val="none" w:sz="0" w:space="0" w:color="auto"/>
                            <w:bottom w:val="none" w:sz="0" w:space="0" w:color="auto"/>
                            <w:right w:val="none" w:sz="0" w:space="0" w:color="auto"/>
                          </w:divBdr>
                          <w:divsChild>
                            <w:div w:id="1772241237">
                              <w:marLeft w:val="0"/>
                              <w:marRight w:val="0"/>
                              <w:marTop w:val="0"/>
                              <w:marBottom w:val="0"/>
                              <w:divBdr>
                                <w:top w:val="none" w:sz="0" w:space="0" w:color="auto"/>
                                <w:left w:val="none" w:sz="0" w:space="0" w:color="auto"/>
                                <w:bottom w:val="none" w:sz="0" w:space="0" w:color="auto"/>
                                <w:right w:val="none" w:sz="0" w:space="0" w:color="auto"/>
                              </w:divBdr>
                              <w:divsChild>
                                <w:div w:id="145917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883158">
      <w:bodyDiv w:val="1"/>
      <w:marLeft w:val="0"/>
      <w:marRight w:val="0"/>
      <w:marTop w:val="0"/>
      <w:marBottom w:val="0"/>
      <w:divBdr>
        <w:top w:val="none" w:sz="0" w:space="0" w:color="auto"/>
        <w:left w:val="none" w:sz="0" w:space="0" w:color="auto"/>
        <w:bottom w:val="none" w:sz="0" w:space="0" w:color="auto"/>
        <w:right w:val="none" w:sz="0" w:space="0" w:color="auto"/>
      </w:divBdr>
      <w:divsChild>
        <w:div w:id="1946962381">
          <w:marLeft w:val="0"/>
          <w:marRight w:val="0"/>
          <w:marTop w:val="0"/>
          <w:marBottom w:val="0"/>
          <w:divBdr>
            <w:top w:val="none" w:sz="0" w:space="0" w:color="auto"/>
            <w:left w:val="none" w:sz="0" w:space="0" w:color="auto"/>
            <w:bottom w:val="none" w:sz="0" w:space="0" w:color="auto"/>
            <w:right w:val="none" w:sz="0" w:space="0" w:color="auto"/>
          </w:divBdr>
          <w:divsChild>
            <w:div w:id="469135654">
              <w:marLeft w:val="0"/>
              <w:marRight w:val="0"/>
              <w:marTop w:val="0"/>
              <w:marBottom w:val="0"/>
              <w:divBdr>
                <w:top w:val="none" w:sz="0" w:space="0" w:color="auto"/>
                <w:left w:val="none" w:sz="0" w:space="0" w:color="auto"/>
                <w:bottom w:val="none" w:sz="0" w:space="0" w:color="auto"/>
                <w:right w:val="none" w:sz="0" w:space="0" w:color="auto"/>
              </w:divBdr>
              <w:divsChild>
                <w:div w:id="1434663827">
                  <w:marLeft w:val="0"/>
                  <w:marRight w:val="0"/>
                  <w:marTop w:val="0"/>
                  <w:marBottom w:val="0"/>
                  <w:divBdr>
                    <w:top w:val="none" w:sz="0" w:space="0" w:color="auto"/>
                    <w:left w:val="none" w:sz="0" w:space="0" w:color="auto"/>
                    <w:bottom w:val="none" w:sz="0" w:space="0" w:color="auto"/>
                    <w:right w:val="none" w:sz="0" w:space="0" w:color="auto"/>
                  </w:divBdr>
                  <w:divsChild>
                    <w:div w:id="342712279">
                      <w:marLeft w:val="0"/>
                      <w:marRight w:val="0"/>
                      <w:marTop w:val="0"/>
                      <w:marBottom w:val="0"/>
                      <w:divBdr>
                        <w:top w:val="none" w:sz="0" w:space="0" w:color="auto"/>
                        <w:left w:val="none" w:sz="0" w:space="0" w:color="auto"/>
                        <w:bottom w:val="none" w:sz="0" w:space="0" w:color="auto"/>
                        <w:right w:val="none" w:sz="0" w:space="0" w:color="auto"/>
                      </w:divBdr>
                      <w:divsChild>
                        <w:div w:id="1247667">
                          <w:marLeft w:val="0"/>
                          <w:marRight w:val="0"/>
                          <w:marTop w:val="0"/>
                          <w:marBottom w:val="0"/>
                          <w:divBdr>
                            <w:top w:val="none" w:sz="0" w:space="0" w:color="auto"/>
                            <w:left w:val="none" w:sz="0" w:space="0" w:color="auto"/>
                            <w:bottom w:val="none" w:sz="0" w:space="0" w:color="auto"/>
                            <w:right w:val="none" w:sz="0" w:space="0" w:color="auto"/>
                          </w:divBdr>
                          <w:divsChild>
                            <w:div w:id="145784327">
                              <w:marLeft w:val="0"/>
                              <w:marRight w:val="0"/>
                              <w:marTop w:val="0"/>
                              <w:marBottom w:val="0"/>
                              <w:divBdr>
                                <w:top w:val="none" w:sz="0" w:space="0" w:color="auto"/>
                                <w:left w:val="none" w:sz="0" w:space="0" w:color="auto"/>
                                <w:bottom w:val="none" w:sz="0" w:space="0" w:color="auto"/>
                                <w:right w:val="none" w:sz="0" w:space="0" w:color="auto"/>
                              </w:divBdr>
                              <w:divsChild>
                                <w:div w:id="2002467397">
                                  <w:marLeft w:val="0"/>
                                  <w:marRight w:val="0"/>
                                  <w:marTop w:val="0"/>
                                  <w:marBottom w:val="0"/>
                                  <w:divBdr>
                                    <w:top w:val="none" w:sz="0" w:space="0" w:color="auto"/>
                                    <w:left w:val="none" w:sz="0" w:space="0" w:color="auto"/>
                                    <w:bottom w:val="none" w:sz="0" w:space="0" w:color="auto"/>
                                    <w:right w:val="none" w:sz="0" w:space="0" w:color="auto"/>
                                  </w:divBdr>
                                  <w:divsChild>
                                    <w:div w:id="140387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995944">
      <w:bodyDiv w:val="1"/>
      <w:marLeft w:val="0"/>
      <w:marRight w:val="0"/>
      <w:marTop w:val="0"/>
      <w:marBottom w:val="0"/>
      <w:divBdr>
        <w:top w:val="none" w:sz="0" w:space="0" w:color="auto"/>
        <w:left w:val="none" w:sz="0" w:space="0" w:color="auto"/>
        <w:bottom w:val="none" w:sz="0" w:space="0" w:color="auto"/>
        <w:right w:val="none" w:sz="0" w:space="0" w:color="auto"/>
      </w:divBdr>
      <w:divsChild>
        <w:div w:id="437794201">
          <w:marLeft w:val="0"/>
          <w:marRight w:val="0"/>
          <w:marTop w:val="0"/>
          <w:marBottom w:val="150"/>
          <w:divBdr>
            <w:top w:val="none" w:sz="0" w:space="0" w:color="auto"/>
            <w:left w:val="none" w:sz="0" w:space="0" w:color="auto"/>
            <w:bottom w:val="none" w:sz="0" w:space="0" w:color="auto"/>
            <w:right w:val="none" w:sz="0" w:space="0" w:color="auto"/>
          </w:divBdr>
          <w:divsChild>
            <w:div w:id="801121927">
              <w:marLeft w:val="0"/>
              <w:marRight w:val="0"/>
              <w:marTop w:val="0"/>
              <w:marBottom w:val="0"/>
              <w:divBdr>
                <w:top w:val="none" w:sz="0" w:space="0" w:color="auto"/>
                <w:left w:val="none" w:sz="0" w:space="0" w:color="auto"/>
                <w:bottom w:val="none" w:sz="0" w:space="0" w:color="auto"/>
                <w:right w:val="none" w:sz="0" w:space="0" w:color="auto"/>
              </w:divBdr>
              <w:divsChild>
                <w:div w:id="94531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89892">
          <w:marLeft w:val="0"/>
          <w:marRight w:val="0"/>
          <w:marTop w:val="0"/>
          <w:marBottom w:val="0"/>
          <w:divBdr>
            <w:top w:val="none" w:sz="0" w:space="0" w:color="auto"/>
            <w:left w:val="none" w:sz="0" w:space="0" w:color="auto"/>
            <w:bottom w:val="none" w:sz="0" w:space="0" w:color="auto"/>
            <w:right w:val="none" w:sz="0" w:space="0" w:color="auto"/>
          </w:divBdr>
          <w:divsChild>
            <w:div w:id="1435785363">
              <w:marLeft w:val="0"/>
              <w:marRight w:val="0"/>
              <w:marTop w:val="225"/>
              <w:marBottom w:val="225"/>
              <w:divBdr>
                <w:top w:val="none" w:sz="0" w:space="0" w:color="auto"/>
                <w:left w:val="none" w:sz="0" w:space="0" w:color="auto"/>
                <w:bottom w:val="none" w:sz="0" w:space="0" w:color="auto"/>
                <w:right w:val="none" w:sz="0" w:space="0" w:color="auto"/>
              </w:divBdr>
            </w:div>
          </w:divsChild>
        </w:div>
        <w:div w:id="1041443547">
          <w:marLeft w:val="0"/>
          <w:marRight w:val="0"/>
          <w:marTop w:val="0"/>
          <w:marBottom w:val="150"/>
          <w:divBdr>
            <w:top w:val="none" w:sz="0" w:space="0" w:color="auto"/>
            <w:left w:val="none" w:sz="0" w:space="0" w:color="auto"/>
            <w:bottom w:val="none" w:sz="0" w:space="0" w:color="auto"/>
            <w:right w:val="none" w:sz="0" w:space="0" w:color="auto"/>
          </w:divBdr>
        </w:div>
      </w:divsChild>
    </w:div>
    <w:div w:id="1249071373">
      <w:bodyDiv w:val="1"/>
      <w:marLeft w:val="0"/>
      <w:marRight w:val="0"/>
      <w:marTop w:val="0"/>
      <w:marBottom w:val="0"/>
      <w:divBdr>
        <w:top w:val="none" w:sz="0" w:space="0" w:color="auto"/>
        <w:left w:val="none" w:sz="0" w:space="0" w:color="auto"/>
        <w:bottom w:val="none" w:sz="0" w:space="0" w:color="auto"/>
        <w:right w:val="none" w:sz="0" w:space="0" w:color="auto"/>
      </w:divBdr>
      <w:divsChild>
        <w:div w:id="453062698">
          <w:marLeft w:val="0"/>
          <w:marRight w:val="0"/>
          <w:marTop w:val="0"/>
          <w:marBottom w:val="0"/>
          <w:divBdr>
            <w:top w:val="none" w:sz="0" w:space="0" w:color="auto"/>
            <w:left w:val="none" w:sz="0" w:space="0" w:color="auto"/>
            <w:bottom w:val="dotted" w:sz="6" w:space="4" w:color="DDDDDD"/>
            <w:right w:val="none" w:sz="0" w:space="0" w:color="auto"/>
          </w:divBdr>
          <w:divsChild>
            <w:div w:id="6874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5901">
      <w:bodyDiv w:val="1"/>
      <w:marLeft w:val="0"/>
      <w:marRight w:val="0"/>
      <w:marTop w:val="0"/>
      <w:marBottom w:val="0"/>
      <w:divBdr>
        <w:top w:val="none" w:sz="0" w:space="0" w:color="auto"/>
        <w:left w:val="none" w:sz="0" w:space="0" w:color="auto"/>
        <w:bottom w:val="none" w:sz="0" w:space="0" w:color="auto"/>
        <w:right w:val="none" w:sz="0" w:space="0" w:color="auto"/>
      </w:divBdr>
      <w:divsChild>
        <w:div w:id="194736044">
          <w:marLeft w:val="0"/>
          <w:marRight w:val="225"/>
          <w:marTop w:val="0"/>
          <w:marBottom w:val="75"/>
          <w:divBdr>
            <w:top w:val="none" w:sz="0" w:space="0" w:color="auto"/>
            <w:left w:val="none" w:sz="0" w:space="0" w:color="auto"/>
            <w:bottom w:val="none" w:sz="0" w:space="0" w:color="auto"/>
            <w:right w:val="none" w:sz="0" w:space="0" w:color="auto"/>
          </w:divBdr>
          <w:divsChild>
            <w:div w:id="644704470">
              <w:marLeft w:val="0"/>
              <w:marRight w:val="0"/>
              <w:marTop w:val="0"/>
              <w:marBottom w:val="0"/>
              <w:divBdr>
                <w:top w:val="none" w:sz="0" w:space="0" w:color="auto"/>
                <w:left w:val="none" w:sz="0" w:space="0" w:color="auto"/>
                <w:bottom w:val="none" w:sz="0" w:space="0" w:color="auto"/>
                <w:right w:val="none" w:sz="0" w:space="0" w:color="auto"/>
              </w:divBdr>
            </w:div>
          </w:divsChild>
        </w:div>
        <w:div w:id="1498033900">
          <w:marLeft w:val="0"/>
          <w:marRight w:val="0"/>
          <w:marTop w:val="0"/>
          <w:marBottom w:val="0"/>
          <w:divBdr>
            <w:top w:val="none" w:sz="0" w:space="0" w:color="auto"/>
            <w:left w:val="none" w:sz="0" w:space="0" w:color="auto"/>
            <w:bottom w:val="dotted" w:sz="6" w:space="4" w:color="DDDDDD"/>
            <w:right w:val="none" w:sz="0" w:space="0" w:color="auto"/>
          </w:divBdr>
        </w:div>
      </w:divsChild>
    </w:div>
    <w:div w:id="1249077380">
      <w:bodyDiv w:val="1"/>
      <w:marLeft w:val="0"/>
      <w:marRight w:val="0"/>
      <w:marTop w:val="0"/>
      <w:marBottom w:val="0"/>
      <w:divBdr>
        <w:top w:val="none" w:sz="0" w:space="0" w:color="auto"/>
        <w:left w:val="none" w:sz="0" w:space="0" w:color="auto"/>
        <w:bottom w:val="none" w:sz="0" w:space="0" w:color="auto"/>
        <w:right w:val="none" w:sz="0" w:space="0" w:color="auto"/>
      </w:divBdr>
      <w:divsChild>
        <w:div w:id="304706670">
          <w:marLeft w:val="0"/>
          <w:marRight w:val="0"/>
          <w:marTop w:val="0"/>
          <w:marBottom w:val="0"/>
          <w:divBdr>
            <w:top w:val="none" w:sz="0" w:space="0" w:color="auto"/>
            <w:left w:val="none" w:sz="0" w:space="0" w:color="auto"/>
            <w:bottom w:val="dotted" w:sz="6" w:space="4" w:color="DDDDDD"/>
            <w:right w:val="none" w:sz="0" w:space="0" w:color="auto"/>
          </w:divBdr>
          <w:divsChild>
            <w:div w:id="104537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273362">
      <w:bodyDiv w:val="1"/>
      <w:marLeft w:val="0"/>
      <w:marRight w:val="0"/>
      <w:marTop w:val="0"/>
      <w:marBottom w:val="0"/>
      <w:divBdr>
        <w:top w:val="none" w:sz="0" w:space="0" w:color="auto"/>
        <w:left w:val="none" w:sz="0" w:space="0" w:color="auto"/>
        <w:bottom w:val="none" w:sz="0" w:space="0" w:color="auto"/>
        <w:right w:val="none" w:sz="0" w:space="0" w:color="auto"/>
      </w:divBdr>
    </w:div>
    <w:div w:id="1249388234">
      <w:bodyDiv w:val="1"/>
      <w:marLeft w:val="0"/>
      <w:marRight w:val="0"/>
      <w:marTop w:val="0"/>
      <w:marBottom w:val="0"/>
      <w:divBdr>
        <w:top w:val="none" w:sz="0" w:space="0" w:color="auto"/>
        <w:left w:val="none" w:sz="0" w:space="0" w:color="auto"/>
        <w:bottom w:val="none" w:sz="0" w:space="0" w:color="auto"/>
        <w:right w:val="none" w:sz="0" w:space="0" w:color="auto"/>
      </w:divBdr>
      <w:divsChild>
        <w:div w:id="1726642223">
          <w:marLeft w:val="0"/>
          <w:marRight w:val="0"/>
          <w:marTop w:val="0"/>
          <w:marBottom w:val="0"/>
          <w:divBdr>
            <w:top w:val="none" w:sz="0" w:space="0" w:color="auto"/>
            <w:left w:val="none" w:sz="0" w:space="0" w:color="auto"/>
            <w:bottom w:val="none" w:sz="0" w:space="0" w:color="auto"/>
            <w:right w:val="none" w:sz="0" w:space="0" w:color="auto"/>
          </w:divBdr>
        </w:div>
      </w:divsChild>
    </w:div>
    <w:div w:id="1249851398">
      <w:bodyDiv w:val="1"/>
      <w:marLeft w:val="0"/>
      <w:marRight w:val="0"/>
      <w:marTop w:val="0"/>
      <w:marBottom w:val="0"/>
      <w:divBdr>
        <w:top w:val="none" w:sz="0" w:space="0" w:color="auto"/>
        <w:left w:val="none" w:sz="0" w:space="0" w:color="auto"/>
        <w:bottom w:val="none" w:sz="0" w:space="0" w:color="auto"/>
        <w:right w:val="none" w:sz="0" w:space="0" w:color="auto"/>
      </w:divBdr>
      <w:divsChild>
        <w:div w:id="865099883">
          <w:marLeft w:val="0"/>
          <w:marRight w:val="0"/>
          <w:marTop w:val="0"/>
          <w:marBottom w:val="0"/>
          <w:divBdr>
            <w:top w:val="none" w:sz="0" w:space="0" w:color="auto"/>
            <w:left w:val="none" w:sz="0" w:space="0" w:color="auto"/>
            <w:bottom w:val="none" w:sz="0" w:space="0" w:color="auto"/>
            <w:right w:val="none" w:sz="0" w:space="0" w:color="auto"/>
          </w:divBdr>
        </w:div>
        <w:div w:id="2058779038">
          <w:marLeft w:val="0"/>
          <w:marRight w:val="0"/>
          <w:marTop w:val="0"/>
          <w:marBottom w:val="150"/>
          <w:divBdr>
            <w:top w:val="none" w:sz="0" w:space="0" w:color="auto"/>
            <w:left w:val="none" w:sz="0" w:space="0" w:color="auto"/>
            <w:bottom w:val="none" w:sz="0" w:space="0" w:color="auto"/>
            <w:right w:val="none" w:sz="0" w:space="0" w:color="auto"/>
          </w:divBdr>
        </w:div>
      </w:divsChild>
    </w:div>
    <w:div w:id="1250886497">
      <w:bodyDiv w:val="1"/>
      <w:marLeft w:val="0"/>
      <w:marRight w:val="0"/>
      <w:marTop w:val="0"/>
      <w:marBottom w:val="0"/>
      <w:divBdr>
        <w:top w:val="none" w:sz="0" w:space="0" w:color="auto"/>
        <w:left w:val="none" w:sz="0" w:space="0" w:color="auto"/>
        <w:bottom w:val="none" w:sz="0" w:space="0" w:color="auto"/>
        <w:right w:val="none" w:sz="0" w:space="0" w:color="auto"/>
      </w:divBdr>
    </w:div>
    <w:div w:id="1250968908">
      <w:bodyDiv w:val="1"/>
      <w:marLeft w:val="0"/>
      <w:marRight w:val="0"/>
      <w:marTop w:val="0"/>
      <w:marBottom w:val="0"/>
      <w:divBdr>
        <w:top w:val="none" w:sz="0" w:space="0" w:color="auto"/>
        <w:left w:val="none" w:sz="0" w:space="0" w:color="auto"/>
        <w:bottom w:val="none" w:sz="0" w:space="0" w:color="auto"/>
        <w:right w:val="none" w:sz="0" w:space="0" w:color="auto"/>
      </w:divBdr>
      <w:divsChild>
        <w:div w:id="1645046013">
          <w:marLeft w:val="0"/>
          <w:marRight w:val="0"/>
          <w:marTop w:val="0"/>
          <w:marBottom w:val="0"/>
          <w:divBdr>
            <w:top w:val="none" w:sz="0" w:space="0" w:color="auto"/>
            <w:left w:val="none" w:sz="0" w:space="0" w:color="auto"/>
            <w:bottom w:val="dotted" w:sz="6" w:space="4" w:color="DDDDDD"/>
            <w:right w:val="none" w:sz="0" w:space="0" w:color="auto"/>
          </w:divBdr>
          <w:divsChild>
            <w:div w:id="83021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9447">
      <w:bodyDiv w:val="1"/>
      <w:marLeft w:val="0"/>
      <w:marRight w:val="0"/>
      <w:marTop w:val="0"/>
      <w:marBottom w:val="0"/>
      <w:divBdr>
        <w:top w:val="none" w:sz="0" w:space="0" w:color="auto"/>
        <w:left w:val="none" w:sz="0" w:space="0" w:color="auto"/>
        <w:bottom w:val="none" w:sz="0" w:space="0" w:color="auto"/>
        <w:right w:val="none" w:sz="0" w:space="0" w:color="auto"/>
      </w:divBdr>
      <w:divsChild>
        <w:div w:id="212812930">
          <w:marLeft w:val="0"/>
          <w:marRight w:val="0"/>
          <w:marTop w:val="0"/>
          <w:marBottom w:val="0"/>
          <w:divBdr>
            <w:top w:val="none" w:sz="0" w:space="0" w:color="auto"/>
            <w:left w:val="none" w:sz="0" w:space="0" w:color="auto"/>
            <w:bottom w:val="none" w:sz="0" w:space="0" w:color="auto"/>
            <w:right w:val="none" w:sz="0" w:space="0" w:color="auto"/>
          </w:divBdr>
        </w:div>
      </w:divsChild>
    </w:div>
    <w:div w:id="1251546308">
      <w:bodyDiv w:val="1"/>
      <w:marLeft w:val="0"/>
      <w:marRight w:val="0"/>
      <w:marTop w:val="0"/>
      <w:marBottom w:val="0"/>
      <w:divBdr>
        <w:top w:val="none" w:sz="0" w:space="0" w:color="auto"/>
        <w:left w:val="none" w:sz="0" w:space="0" w:color="auto"/>
        <w:bottom w:val="none" w:sz="0" w:space="0" w:color="auto"/>
        <w:right w:val="none" w:sz="0" w:space="0" w:color="auto"/>
      </w:divBdr>
      <w:divsChild>
        <w:div w:id="132720427">
          <w:marLeft w:val="0"/>
          <w:marRight w:val="0"/>
          <w:marTop w:val="0"/>
          <w:marBottom w:val="150"/>
          <w:divBdr>
            <w:top w:val="none" w:sz="0" w:space="0" w:color="auto"/>
            <w:left w:val="none" w:sz="0" w:space="0" w:color="auto"/>
            <w:bottom w:val="none" w:sz="0" w:space="0" w:color="auto"/>
            <w:right w:val="none" w:sz="0" w:space="0" w:color="auto"/>
          </w:divBdr>
          <w:divsChild>
            <w:div w:id="896430772">
              <w:marLeft w:val="0"/>
              <w:marRight w:val="0"/>
              <w:marTop w:val="0"/>
              <w:marBottom w:val="0"/>
              <w:divBdr>
                <w:top w:val="none" w:sz="0" w:space="0" w:color="auto"/>
                <w:left w:val="none" w:sz="0" w:space="0" w:color="auto"/>
                <w:bottom w:val="none" w:sz="0" w:space="0" w:color="auto"/>
                <w:right w:val="none" w:sz="0" w:space="0" w:color="auto"/>
              </w:divBdr>
              <w:divsChild>
                <w:div w:id="178815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135">
          <w:marLeft w:val="0"/>
          <w:marRight w:val="0"/>
          <w:marTop w:val="0"/>
          <w:marBottom w:val="0"/>
          <w:divBdr>
            <w:top w:val="none" w:sz="0" w:space="0" w:color="auto"/>
            <w:left w:val="none" w:sz="0" w:space="0" w:color="auto"/>
            <w:bottom w:val="none" w:sz="0" w:space="0" w:color="auto"/>
            <w:right w:val="none" w:sz="0" w:space="0" w:color="auto"/>
          </w:divBdr>
          <w:divsChild>
            <w:div w:id="772553414">
              <w:marLeft w:val="0"/>
              <w:marRight w:val="0"/>
              <w:marTop w:val="0"/>
              <w:marBottom w:val="0"/>
              <w:divBdr>
                <w:top w:val="none" w:sz="0" w:space="0" w:color="auto"/>
                <w:left w:val="none" w:sz="0" w:space="0" w:color="auto"/>
                <w:bottom w:val="none" w:sz="0" w:space="0" w:color="auto"/>
                <w:right w:val="none" w:sz="0" w:space="0" w:color="auto"/>
              </w:divBdr>
              <w:divsChild>
                <w:div w:id="1508011711">
                  <w:marLeft w:val="0"/>
                  <w:marRight w:val="0"/>
                  <w:marTop w:val="225"/>
                  <w:marBottom w:val="225"/>
                  <w:divBdr>
                    <w:top w:val="none" w:sz="0" w:space="0" w:color="auto"/>
                    <w:left w:val="none" w:sz="0" w:space="0" w:color="auto"/>
                    <w:bottom w:val="none" w:sz="0" w:space="0" w:color="auto"/>
                    <w:right w:val="none" w:sz="0" w:space="0" w:color="auto"/>
                  </w:divBdr>
                </w:div>
              </w:divsChild>
            </w:div>
            <w:div w:id="9594111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1737889">
      <w:bodyDiv w:val="1"/>
      <w:marLeft w:val="0"/>
      <w:marRight w:val="0"/>
      <w:marTop w:val="0"/>
      <w:marBottom w:val="0"/>
      <w:divBdr>
        <w:top w:val="none" w:sz="0" w:space="0" w:color="auto"/>
        <w:left w:val="none" w:sz="0" w:space="0" w:color="auto"/>
        <w:bottom w:val="none" w:sz="0" w:space="0" w:color="auto"/>
        <w:right w:val="none" w:sz="0" w:space="0" w:color="auto"/>
      </w:divBdr>
      <w:divsChild>
        <w:div w:id="2097049490">
          <w:marLeft w:val="0"/>
          <w:marRight w:val="0"/>
          <w:marTop w:val="0"/>
          <w:marBottom w:val="0"/>
          <w:divBdr>
            <w:top w:val="none" w:sz="0" w:space="0" w:color="auto"/>
            <w:left w:val="none" w:sz="0" w:space="0" w:color="auto"/>
            <w:bottom w:val="dotted" w:sz="6" w:space="4" w:color="DDDDDD"/>
            <w:right w:val="none" w:sz="0" w:space="0" w:color="auto"/>
          </w:divBdr>
        </w:div>
      </w:divsChild>
    </w:div>
    <w:div w:id="1251742513">
      <w:bodyDiv w:val="1"/>
      <w:marLeft w:val="0"/>
      <w:marRight w:val="0"/>
      <w:marTop w:val="0"/>
      <w:marBottom w:val="0"/>
      <w:divBdr>
        <w:top w:val="none" w:sz="0" w:space="0" w:color="auto"/>
        <w:left w:val="none" w:sz="0" w:space="0" w:color="auto"/>
        <w:bottom w:val="none" w:sz="0" w:space="0" w:color="auto"/>
        <w:right w:val="none" w:sz="0" w:space="0" w:color="auto"/>
      </w:divBdr>
      <w:divsChild>
        <w:div w:id="169639626">
          <w:marLeft w:val="0"/>
          <w:marRight w:val="0"/>
          <w:marTop w:val="0"/>
          <w:marBottom w:val="0"/>
          <w:divBdr>
            <w:top w:val="none" w:sz="0" w:space="0" w:color="auto"/>
            <w:left w:val="none" w:sz="0" w:space="0" w:color="auto"/>
            <w:bottom w:val="none" w:sz="0" w:space="0" w:color="auto"/>
            <w:right w:val="none" w:sz="0" w:space="0" w:color="auto"/>
          </w:divBdr>
          <w:divsChild>
            <w:div w:id="336930959">
              <w:marLeft w:val="0"/>
              <w:marRight w:val="0"/>
              <w:marTop w:val="0"/>
              <w:marBottom w:val="0"/>
              <w:divBdr>
                <w:top w:val="none" w:sz="0" w:space="0" w:color="auto"/>
                <w:left w:val="none" w:sz="0" w:space="0" w:color="auto"/>
                <w:bottom w:val="none" w:sz="0" w:space="0" w:color="auto"/>
                <w:right w:val="none" w:sz="0" w:space="0" w:color="auto"/>
              </w:divBdr>
            </w:div>
          </w:divsChild>
        </w:div>
        <w:div w:id="658196311">
          <w:marLeft w:val="0"/>
          <w:marRight w:val="0"/>
          <w:marTop w:val="0"/>
          <w:marBottom w:val="150"/>
          <w:divBdr>
            <w:top w:val="none" w:sz="0" w:space="0" w:color="auto"/>
            <w:left w:val="none" w:sz="0" w:space="0" w:color="auto"/>
            <w:bottom w:val="none" w:sz="0" w:space="0" w:color="auto"/>
            <w:right w:val="none" w:sz="0" w:space="0" w:color="auto"/>
          </w:divBdr>
        </w:div>
        <w:div w:id="1675641945">
          <w:marLeft w:val="0"/>
          <w:marRight w:val="0"/>
          <w:marTop w:val="0"/>
          <w:marBottom w:val="150"/>
          <w:divBdr>
            <w:top w:val="none" w:sz="0" w:space="0" w:color="auto"/>
            <w:left w:val="none" w:sz="0" w:space="0" w:color="auto"/>
            <w:bottom w:val="none" w:sz="0" w:space="0" w:color="auto"/>
            <w:right w:val="none" w:sz="0" w:space="0" w:color="auto"/>
          </w:divBdr>
          <w:divsChild>
            <w:div w:id="162129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70116">
      <w:bodyDiv w:val="1"/>
      <w:marLeft w:val="0"/>
      <w:marRight w:val="0"/>
      <w:marTop w:val="0"/>
      <w:marBottom w:val="0"/>
      <w:divBdr>
        <w:top w:val="none" w:sz="0" w:space="0" w:color="auto"/>
        <w:left w:val="none" w:sz="0" w:space="0" w:color="auto"/>
        <w:bottom w:val="none" w:sz="0" w:space="0" w:color="auto"/>
        <w:right w:val="none" w:sz="0" w:space="0" w:color="auto"/>
      </w:divBdr>
    </w:div>
    <w:div w:id="1253124199">
      <w:bodyDiv w:val="1"/>
      <w:marLeft w:val="0"/>
      <w:marRight w:val="0"/>
      <w:marTop w:val="0"/>
      <w:marBottom w:val="0"/>
      <w:divBdr>
        <w:top w:val="none" w:sz="0" w:space="0" w:color="auto"/>
        <w:left w:val="none" w:sz="0" w:space="0" w:color="auto"/>
        <w:bottom w:val="none" w:sz="0" w:space="0" w:color="auto"/>
        <w:right w:val="none" w:sz="0" w:space="0" w:color="auto"/>
      </w:divBdr>
    </w:div>
    <w:div w:id="1253197712">
      <w:bodyDiv w:val="1"/>
      <w:marLeft w:val="0"/>
      <w:marRight w:val="0"/>
      <w:marTop w:val="0"/>
      <w:marBottom w:val="0"/>
      <w:divBdr>
        <w:top w:val="none" w:sz="0" w:space="0" w:color="auto"/>
        <w:left w:val="none" w:sz="0" w:space="0" w:color="auto"/>
        <w:bottom w:val="none" w:sz="0" w:space="0" w:color="auto"/>
        <w:right w:val="none" w:sz="0" w:space="0" w:color="auto"/>
      </w:divBdr>
      <w:divsChild>
        <w:div w:id="51077122">
          <w:marLeft w:val="0"/>
          <w:marRight w:val="0"/>
          <w:marTop w:val="0"/>
          <w:marBottom w:val="0"/>
          <w:divBdr>
            <w:top w:val="none" w:sz="0" w:space="0" w:color="auto"/>
            <w:left w:val="none" w:sz="0" w:space="0" w:color="auto"/>
            <w:bottom w:val="none" w:sz="0" w:space="0" w:color="auto"/>
            <w:right w:val="none" w:sz="0" w:space="0" w:color="auto"/>
          </w:divBdr>
        </w:div>
        <w:div w:id="147941977">
          <w:marLeft w:val="0"/>
          <w:marRight w:val="0"/>
          <w:marTop w:val="0"/>
          <w:marBottom w:val="150"/>
          <w:divBdr>
            <w:top w:val="none" w:sz="0" w:space="0" w:color="auto"/>
            <w:left w:val="none" w:sz="0" w:space="0" w:color="auto"/>
            <w:bottom w:val="none" w:sz="0" w:space="0" w:color="auto"/>
            <w:right w:val="none" w:sz="0" w:space="0" w:color="auto"/>
          </w:divBdr>
        </w:div>
      </w:divsChild>
    </w:div>
    <w:div w:id="1253733928">
      <w:bodyDiv w:val="1"/>
      <w:marLeft w:val="0"/>
      <w:marRight w:val="0"/>
      <w:marTop w:val="0"/>
      <w:marBottom w:val="0"/>
      <w:divBdr>
        <w:top w:val="none" w:sz="0" w:space="0" w:color="auto"/>
        <w:left w:val="none" w:sz="0" w:space="0" w:color="auto"/>
        <w:bottom w:val="none" w:sz="0" w:space="0" w:color="auto"/>
        <w:right w:val="none" w:sz="0" w:space="0" w:color="auto"/>
      </w:divBdr>
      <w:divsChild>
        <w:div w:id="758914499">
          <w:marLeft w:val="0"/>
          <w:marRight w:val="0"/>
          <w:marTop w:val="0"/>
          <w:marBottom w:val="0"/>
          <w:divBdr>
            <w:top w:val="none" w:sz="0" w:space="0" w:color="auto"/>
            <w:left w:val="none" w:sz="0" w:space="0" w:color="auto"/>
            <w:bottom w:val="none" w:sz="0" w:space="0" w:color="auto"/>
            <w:right w:val="none" w:sz="0" w:space="0" w:color="auto"/>
          </w:divBdr>
        </w:div>
      </w:divsChild>
    </w:div>
    <w:div w:id="1253782570">
      <w:bodyDiv w:val="1"/>
      <w:marLeft w:val="0"/>
      <w:marRight w:val="0"/>
      <w:marTop w:val="0"/>
      <w:marBottom w:val="0"/>
      <w:divBdr>
        <w:top w:val="none" w:sz="0" w:space="0" w:color="auto"/>
        <w:left w:val="none" w:sz="0" w:space="0" w:color="auto"/>
        <w:bottom w:val="none" w:sz="0" w:space="0" w:color="auto"/>
        <w:right w:val="none" w:sz="0" w:space="0" w:color="auto"/>
      </w:divBdr>
      <w:divsChild>
        <w:div w:id="1088622915">
          <w:marLeft w:val="0"/>
          <w:marRight w:val="0"/>
          <w:marTop w:val="0"/>
          <w:marBottom w:val="0"/>
          <w:divBdr>
            <w:top w:val="none" w:sz="0" w:space="0" w:color="auto"/>
            <w:left w:val="none" w:sz="0" w:space="0" w:color="auto"/>
            <w:bottom w:val="none" w:sz="0" w:space="0" w:color="auto"/>
            <w:right w:val="none" w:sz="0" w:space="0" w:color="auto"/>
          </w:divBdr>
          <w:divsChild>
            <w:div w:id="1725257866">
              <w:marLeft w:val="0"/>
              <w:marRight w:val="0"/>
              <w:marTop w:val="0"/>
              <w:marBottom w:val="0"/>
              <w:divBdr>
                <w:top w:val="none" w:sz="0" w:space="0" w:color="auto"/>
                <w:left w:val="none" w:sz="0" w:space="0" w:color="auto"/>
                <w:bottom w:val="none" w:sz="0" w:space="0" w:color="auto"/>
                <w:right w:val="none" w:sz="0" w:space="0" w:color="auto"/>
              </w:divBdr>
              <w:divsChild>
                <w:div w:id="17070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5553">
      <w:bodyDiv w:val="1"/>
      <w:marLeft w:val="0"/>
      <w:marRight w:val="0"/>
      <w:marTop w:val="0"/>
      <w:marBottom w:val="0"/>
      <w:divBdr>
        <w:top w:val="none" w:sz="0" w:space="0" w:color="auto"/>
        <w:left w:val="none" w:sz="0" w:space="0" w:color="auto"/>
        <w:bottom w:val="none" w:sz="0" w:space="0" w:color="auto"/>
        <w:right w:val="none" w:sz="0" w:space="0" w:color="auto"/>
      </w:divBdr>
    </w:div>
    <w:div w:id="1253970301">
      <w:bodyDiv w:val="1"/>
      <w:marLeft w:val="0"/>
      <w:marRight w:val="0"/>
      <w:marTop w:val="0"/>
      <w:marBottom w:val="0"/>
      <w:divBdr>
        <w:top w:val="none" w:sz="0" w:space="0" w:color="auto"/>
        <w:left w:val="none" w:sz="0" w:space="0" w:color="auto"/>
        <w:bottom w:val="none" w:sz="0" w:space="0" w:color="auto"/>
        <w:right w:val="none" w:sz="0" w:space="0" w:color="auto"/>
      </w:divBdr>
    </w:div>
    <w:div w:id="1254120139">
      <w:bodyDiv w:val="1"/>
      <w:marLeft w:val="0"/>
      <w:marRight w:val="0"/>
      <w:marTop w:val="0"/>
      <w:marBottom w:val="0"/>
      <w:divBdr>
        <w:top w:val="none" w:sz="0" w:space="0" w:color="auto"/>
        <w:left w:val="none" w:sz="0" w:space="0" w:color="auto"/>
        <w:bottom w:val="none" w:sz="0" w:space="0" w:color="auto"/>
        <w:right w:val="none" w:sz="0" w:space="0" w:color="auto"/>
      </w:divBdr>
    </w:div>
    <w:div w:id="1254359859">
      <w:bodyDiv w:val="1"/>
      <w:marLeft w:val="0"/>
      <w:marRight w:val="0"/>
      <w:marTop w:val="0"/>
      <w:marBottom w:val="0"/>
      <w:divBdr>
        <w:top w:val="none" w:sz="0" w:space="0" w:color="auto"/>
        <w:left w:val="none" w:sz="0" w:space="0" w:color="auto"/>
        <w:bottom w:val="none" w:sz="0" w:space="0" w:color="auto"/>
        <w:right w:val="none" w:sz="0" w:space="0" w:color="auto"/>
      </w:divBdr>
      <w:divsChild>
        <w:div w:id="863639455">
          <w:marLeft w:val="0"/>
          <w:marRight w:val="0"/>
          <w:marTop w:val="0"/>
          <w:marBottom w:val="0"/>
          <w:divBdr>
            <w:top w:val="none" w:sz="0" w:space="0" w:color="auto"/>
            <w:left w:val="none" w:sz="0" w:space="0" w:color="auto"/>
            <w:bottom w:val="none" w:sz="0" w:space="0" w:color="auto"/>
            <w:right w:val="none" w:sz="0" w:space="0" w:color="auto"/>
          </w:divBdr>
          <w:divsChild>
            <w:div w:id="533927642">
              <w:marLeft w:val="0"/>
              <w:marRight w:val="0"/>
              <w:marTop w:val="225"/>
              <w:marBottom w:val="225"/>
              <w:divBdr>
                <w:top w:val="none" w:sz="0" w:space="0" w:color="auto"/>
                <w:left w:val="none" w:sz="0" w:space="0" w:color="auto"/>
                <w:bottom w:val="none" w:sz="0" w:space="0" w:color="auto"/>
                <w:right w:val="none" w:sz="0" w:space="0" w:color="auto"/>
              </w:divBdr>
            </w:div>
          </w:divsChild>
        </w:div>
        <w:div w:id="1330062080">
          <w:marLeft w:val="0"/>
          <w:marRight w:val="0"/>
          <w:marTop w:val="0"/>
          <w:marBottom w:val="150"/>
          <w:divBdr>
            <w:top w:val="none" w:sz="0" w:space="0" w:color="auto"/>
            <w:left w:val="none" w:sz="0" w:space="0" w:color="auto"/>
            <w:bottom w:val="none" w:sz="0" w:space="0" w:color="auto"/>
            <w:right w:val="none" w:sz="0" w:space="0" w:color="auto"/>
          </w:divBdr>
          <w:divsChild>
            <w:div w:id="596717076">
              <w:marLeft w:val="0"/>
              <w:marRight w:val="0"/>
              <w:marTop w:val="0"/>
              <w:marBottom w:val="0"/>
              <w:divBdr>
                <w:top w:val="none" w:sz="0" w:space="0" w:color="auto"/>
                <w:left w:val="none" w:sz="0" w:space="0" w:color="auto"/>
                <w:bottom w:val="none" w:sz="0" w:space="0" w:color="auto"/>
                <w:right w:val="none" w:sz="0" w:space="0" w:color="auto"/>
              </w:divBdr>
              <w:divsChild>
                <w:div w:id="206733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6261">
          <w:marLeft w:val="0"/>
          <w:marRight w:val="0"/>
          <w:marTop w:val="0"/>
          <w:marBottom w:val="150"/>
          <w:divBdr>
            <w:top w:val="none" w:sz="0" w:space="0" w:color="auto"/>
            <w:left w:val="none" w:sz="0" w:space="0" w:color="auto"/>
            <w:bottom w:val="none" w:sz="0" w:space="0" w:color="auto"/>
            <w:right w:val="none" w:sz="0" w:space="0" w:color="auto"/>
          </w:divBdr>
        </w:div>
      </w:divsChild>
    </w:div>
    <w:div w:id="1254706197">
      <w:bodyDiv w:val="1"/>
      <w:marLeft w:val="0"/>
      <w:marRight w:val="0"/>
      <w:marTop w:val="0"/>
      <w:marBottom w:val="0"/>
      <w:divBdr>
        <w:top w:val="none" w:sz="0" w:space="0" w:color="auto"/>
        <w:left w:val="none" w:sz="0" w:space="0" w:color="auto"/>
        <w:bottom w:val="none" w:sz="0" w:space="0" w:color="auto"/>
        <w:right w:val="none" w:sz="0" w:space="0" w:color="auto"/>
      </w:divBdr>
      <w:divsChild>
        <w:div w:id="1834643723">
          <w:marLeft w:val="0"/>
          <w:marRight w:val="0"/>
          <w:marTop w:val="0"/>
          <w:marBottom w:val="0"/>
          <w:divBdr>
            <w:top w:val="none" w:sz="0" w:space="0" w:color="auto"/>
            <w:left w:val="none" w:sz="0" w:space="0" w:color="auto"/>
            <w:bottom w:val="none" w:sz="0" w:space="0" w:color="auto"/>
            <w:right w:val="none" w:sz="0" w:space="0" w:color="auto"/>
          </w:divBdr>
          <w:divsChild>
            <w:div w:id="738481002">
              <w:marLeft w:val="0"/>
              <w:marRight w:val="0"/>
              <w:marTop w:val="0"/>
              <w:marBottom w:val="150"/>
              <w:divBdr>
                <w:top w:val="none" w:sz="0" w:space="0" w:color="auto"/>
                <w:left w:val="none" w:sz="0" w:space="0" w:color="auto"/>
                <w:bottom w:val="none" w:sz="0" w:space="0" w:color="auto"/>
                <w:right w:val="none" w:sz="0" w:space="0" w:color="auto"/>
              </w:divBdr>
            </w:div>
            <w:div w:id="184230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3509">
      <w:bodyDiv w:val="1"/>
      <w:marLeft w:val="0"/>
      <w:marRight w:val="0"/>
      <w:marTop w:val="0"/>
      <w:marBottom w:val="0"/>
      <w:divBdr>
        <w:top w:val="none" w:sz="0" w:space="0" w:color="auto"/>
        <w:left w:val="none" w:sz="0" w:space="0" w:color="auto"/>
        <w:bottom w:val="none" w:sz="0" w:space="0" w:color="auto"/>
        <w:right w:val="none" w:sz="0" w:space="0" w:color="auto"/>
      </w:divBdr>
      <w:divsChild>
        <w:div w:id="847214946">
          <w:marLeft w:val="0"/>
          <w:marRight w:val="0"/>
          <w:marTop w:val="0"/>
          <w:marBottom w:val="0"/>
          <w:divBdr>
            <w:top w:val="none" w:sz="0" w:space="0" w:color="auto"/>
            <w:left w:val="none" w:sz="0" w:space="0" w:color="auto"/>
            <w:bottom w:val="dotted" w:sz="6" w:space="4" w:color="DDDDDD"/>
            <w:right w:val="none" w:sz="0" w:space="0" w:color="auto"/>
          </w:divBdr>
          <w:divsChild>
            <w:div w:id="19805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0188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97">
          <w:marLeft w:val="0"/>
          <w:marRight w:val="0"/>
          <w:marTop w:val="0"/>
          <w:marBottom w:val="0"/>
          <w:divBdr>
            <w:top w:val="none" w:sz="0" w:space="0" w:color="auto"/>
            <w:left w:val="none" w:sz="0" w:space="0" w:color="auto"/>
            <w:bottom w:val="dotted" w:sz="6" w:space="4" w:color="DDDDDD"/>
            <w:right w:val="none" w:sz="0" w:space="0" w:color="auto"/>
          </w:divBdr>
          <w:divsChild>
            <w:div w:id="16677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7305">
      <w:bodyDiv w:val="1"/>
      <w:marLeft w:val="0"/>
      <w:marRight w:val="0"/>
      <w:marTop w:val="0"/>
      <w:marBottom w:val="0"/>
      <w:divBdr>
        <w:top w:val="none" w:sz="0" w:space="0" w:color="auto"/>
        <w:left w:val="none" w:sz="0" w:space="0" w:color="auto"/>
        <w:bottom w:val="none" w:sz="0" w:space="0" w:color="auto"/>
        <w:right w:val="none" w:sz="0" w:space="0" w:color="auto"/>
      </w:divBdr>
      <w:divsChild>
        <w:div w:id="314995842">
          <w:marLeft w:val="0"/>
          <w:marRight w:val="0"/>
          <w:marTop w:val="0"/>
          <w:marBottom w:val="0"/>
          <w:divBdr>
            <w:top w:val="none" w:sz="0" w:space="0" w:color="auto"/>
            <w:left w:val="none" w:sz="0" w:space="0" w:color="auto"/>
            <w:bottom w:val="none" w:sz="0" w:space="0" w:color="auto"/>
            <w:right w:val="none" w:sz="0" w:space="0" w:color="auto"/>
          </w:divBdr>
          <w:divsChild>
            <w:div w:id="518395838">
              <w:marLeft w:val="0"/>
              <w:marRight w:val="0"/>
              <w:marTop w:val="0"/>
              <w:marBottom w:val="150"/>
              <w:divBdr>
                <w:top w:val="none" w:sz="0" w:space="0" w:color="auto"/>
                <w:left w:val="none" w:sz="0" w:space="0" w:color="auto"/>
                <w:bottom w:val="none" w:sz="0" w:space="0" w:color="auto"/>
                <w:right w:val="none" w:sz="0" w:space="0" w:color="auto"/>
              </w:divBdr>
            </w:div>
            <w:div w:id="184559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1989">
      <w:bodyDiv w:val="1"/>
      <w:marLeft w:val="0"/>
      <w:marRight w:val="0"/>
      <w:marTop w:val="0"/>
      <w:marBottom w:val="0"/>
      <w:divBdr>
        <w:top w:val="none" w:sz="0" w:space="0" w:color="auto"/>
        <w:left w:val="none" w:sz="0" w:space="0" w:color="auto"/>
        <w:bottom w:val="none" w:sz="0" w:space="0" w:color="auto"/>
        <w:right w:val="none" w:sz="0" w:space="0" w:color="auto"/>
      </w:divBdr>
      <w:divsChild>
        <w:div w:id="619457686">
          <w:marLeft w:val="0"/>
          <w:marRight w:val="0"/>
          <w:marTop w:val="0"/>
          <w:marBottom w:val="0"/>
          <w:divBdr>
            <w:top w:val="none" w:sz="0" w:space="0" w:color="auto"/>
            <w:left w:val="none" w:sz="0" w:space="0" w:color="auto"/>
            <w:bottom w:val="none" w:sz="0" w:space="0" w:color="auto"/>
            <w:right w:val="none" w:sz="0" w:space="0" w:color="auto"/>
          </w:divBdr>
        </w:div>
        <w:div w:id="1855146511">
          <w:marLeft w:val="0"/>
          <w:marRight w:val="0"/>
          <w:marTop w:val="0"/>
          <w:marBottom w:val="0"/>
          <w:divBdr>
            <w:top w:val="none" w:sz="0" w:space="0" w:color="auto"/>
            <w:left w:val="none" w:sz="0" w:space="0" w:color="auto"/>
            <w:bottom w:val="none" w:sz="0" w:space="0" w:color="auto"/>
            <w:right w:val="none" w:sz="0" w:space="0" w:color="auto"/>
          </w:divBdr>
          <w:divsChild>
            <w:div w:id="403382047">
              <w:marLeft w:val="0"/>
              <w:marRight w:val="0"/>
              <w:marTop w:val="0"/>
              <w:marBottom w:val="0"/>
              <w:divBdr>
                <w:top w:val="none" w:sz="0" w:space="0" w:color="auto"/>
                <w:left w:val="none" w:sz="0" w:space="0" w:color="auto"/>
                <w:bottom w:val="none" w:sz="0" w:space="0" w:color="auto"/>
                <w:right w:val="none" w:sz="0" w:space="0" w:color="auto"/>
              </w:divBdr>
            </w:div>
            <w:div w:id="186111641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55821537">
      <w:bodyDiv w:val="1"/>
      <w:marLeft w:val="0"/>
      <w:marRight w:val="0"/>
      <w:marTop w:val="0"/>
      <w:marBottom w:val="0"/>
      <w:divBdr>
        <w:top w:val="none" w:sz="0" w:space="0" w:color="auto"/>
        <w:left w:val="none" w:sz="0" w:space="0" w:color="auto"/>
        <w:bottom w:val="none" w:sz="0" w:space="0" w:color="auto"/>
        <w:right w:val="none" w:sz="0" w:space="0" w:color="auto"/>
      </w:divBdr>
    </w:div>
    <w:div w:id="1255897682">
      <w:bodyDiv w:val="1"/>
      <w:marLeft w:val="0"/>
      <w:marRight w:val="0"/>
      <w:marTop w:val="0"/>
      <w:marBottom w:val="0"/>
      <w:divBdr>
        <w:top w:val="none" w:sz="0" w:space="0" w:color="auto"/>
        <w:left w:val="none" w:sz="0" w:space="0" w:color="auto"/>
        <w:bottom w:val="none" w:sz="0" w:space="0" w:color="auto"/>
        <w:right w:val="none" w:sz="0" w:space="0" w:color="auto"/>
      </w:divBdr>
      <w:divsChild>
        <w:div w:id="81923648">
          <w:marLeft w:val="0"/>
          <w:marRight w:val="0"/>
          <w:marTop w:val="0"/>
          <w:marBottom w:val="0"/>
          <w:divBdr>
            <w:top w:val="none" w:sz="0" w:space="0" w:color="auto"/>
            <w:left w:val="none" w:sz="0" w:space="0" w:color="auto"/>
            <w:bottom w:val="none" w:sz="0" w:space="0" w:color="auto"/>
            <w:right w:val="none" w:sz="0" w:space="0" w:color="auto"/>
          </w:divBdr>
          <w:divsChild>
            <w:div w:id="667682780">
              <w:marLeft w:val="0"/>
              <w:marRight w:val="0"/>
              <w:marTop w:val="0"/>
              <w:marBottom w:val="0"/>
              <w:divBdr>
                <w:top w:val="none" w:sz="0" w:space="0" w:color="auto"/>
                <w:left w:val="none" w:sz="0" w:space="0" w:color="auto"/>
                <w:bottom w:val="none" w:sz="0" w:space="0" w:color="auto"/>
                <w:right w:val="none" w:sz="0" w:space="0" w:color="auto"/>
              </w:divBdr>
            </w:div>
          </w:divsChild>
        </w:div>
        <w:div w:id="412971447">
          <w:marLeft w:val="0"/>
          <w:marRight w:val="0"/>
          <w:marTop w:val="0"/>
          <w:marBottom w:val="150"/>
          <w:divBdr>
            <w:top w:val="none" w:sz="0" w:space="0" w:color="auto"/>
            <w:left w:val="none" w:sz="0" w:space="0" w:color="auto"/>
            <w:bottom w:val="none" w:sz="0" w:space="0" w:color="auto"/>
            <w:right w:val="none" w:sz="0" w:space="0" w:color="auto"/>
          </w:divBdr>
          <w:divsChild>
            <w:div w:id="1189102327">
              <w:marLeft w:val="0"/>
              <w:marRight w:val="0"/>
              <w:marTop w:val="0"/>
              <w:marBottom w:val="0"/>
              <w:divBdr>
                <w:top w:val="none" w:sz="0" w:space="0" w:color="auto"/>
                <w:left w:val="none" w:sz="0" w:space="0" w:color="auto"/>
                <w:bottom w:val="none" w:sz="0" w:space="0" w:color="auto"/>
                <w:right w:val="none" w:sz="0" w:space="0" w:color="auto"/>
              </w:divBdr>
            </w:div>
          </w:divsChild>
        </w:div>
        <w:div w:id="516622546">
          <w:marLeft w:val="0"/>
          <w:marRight w:val="0"/>
          <w:marTop w:val="0"/>
          <w:marBottom w:val="150"/>
          <w:divBdr>
            <w:top w:val="none" w:sz="0" w:space="0" w:color="auto"/>
            <w:left w:val="none" w:sz="0" w:space="0" w:color="auto"/>
            <w:bottom w:val="none" w:sz="0" w:space="0" w:color="auto"/>
            <w:right w:val="none" w:sz="0" w:space="0" w:color="auto"/>
          </w:divBdr>
        </w:div>
      </w:divsChild>
    </w:div>
    <w:div w:id="1256399911">
      <w:bodyDiv w:val="1"/>
      <w:marLeft w:val="0"/>
      <w:marRight w:val="0"/>
      <w:marTop w:val="0"/>
      <w:marBottom w:val="0"/>
      <w:divBdr>
        <w:top w:val="none" w:sz="0" w:space="0" w:color="auto"/>
        <w:left w:val="none" w:sz="0" w:space="0" w:color="auto"/>
        <w:bottom w:val="none" w:sz="0" w:space="0" w:color="auto"/>
        <w:right w:val="none" w:sz="0" w:space="0" w:color="auto"/>
      </w:divBdr>
      <w:divsChild>
        <w:div w:id="342633023">
          <w:marLeft w:val="0"/>
          <w:marRight w:val="0"/>
          <w:marTop w:val="0"/>
          <w:marBottom w:val="150"/>
          <w:divBdr>
            <w:top w:val="none" w:sz="0" w:space="0" w:color="auto"/>
            <w:left w:val="none" w:sz="0" w:space="0" w:color="auto"/>
            <w:bottom w:val="none" w:sz="0" w:space="0" w:color="auto"/>
            <w:right w:val="none" w:sz="0" w:space="0" w:color="auto"/>
          </w:divBdr>
        </w:div>
        <w:div w:id="398750693">
          <w:marLeft w:val="0"/>
          <w:marRight w:val="0"/>
          <w:marTop w:val="0"/>
          <w:marBottom w:val="150"/>
          <w:divBdr>
            <w:top w:val="none" w:sz="0" w:space="0" w:color="auto"/>
            <w:left w:val="none" w:sz="0" w:space="0" w:color="auto"/>
            <w:bottom w:val="none" w:sz="0" w:space="0" w:color="auto"/>
            <w:right w:val="none" w:sz="0" w:space="0" w:color="auto"/>
          </w:divBdr>
        </w:div>
        <w:div w:id="446196777">
          <w:marLeft w:val="0"/>
          <w:marRight w:val="0"/>
          <w:marTop w:val="0"/>
          <w:marBottom w:val="150"/>
          <w:divBdr>
            <w:top w:val="none" w:sz="0" w:space="0" w:color="auto"/>
            <w:left w:val="none" w:sz="0" w:space="0" w:color="auto"/>
            <w:bottom w:val="none" w:sz="0" w:space="0" w:color="auto"/>
            <w:right w:val="none" w:sz="0" w:space="0" w:color="auto"/>
          </w:divBdr>
        </w:div>
        <w:div w:id="706223111">
          <w:marLeft w:val="0"/>
          <w:marRight w:val="0"/>
          <w:marTop w:val="0"/>
          <w:marBottom w:val="150"/>
          <w:divBdr>
            <w:top w:val="none" w:sz="0" w:space="0" w:color="auto"/>
            <w:left w:val="none" w:sz="0" w:space="0" w:color="auto"/>
            <w:bottom w:val="none" w:sz="0" w:space="0" w:color="auto"/>
            <w:right w:val="none" w:sz="0" w:space="0" w:color="auto"/>
          </w:divBdr>
        </w:div>
        <w:div w:id="846015868">
          <w:marLeft w:val="0"/>
          <w:marRight w:val="0"/>
          <w:marTop w:val="0"/>
          <w:marBottom w:val="150"/>
          <w:divBdr>
            <w:top w:val="none" w:sz="0" w:space="0" w:color="auto"/>
            <w:left w:val="none" w:sz="0" w:space="0" w:color="auto"/>
            <w:bottom w:val="none" w:sz="0" w:space="0" w:color="auto"/>
            <w:right w:val="none" w:sz="0" w:space="0" w:color="auto"/>
          </w:divBdr>
        </w:div>
        <w:div w:id="1146631217">
          <w:marLeft w:val="0"/>
          <w:marRight w:val="0"/>
          <w:marTop w:val="0"/>
          <w:marBottom w:val="150"/>
          <w:divBdr>
            <w:top w:val="none" w:sz="0" w:space="0" w:color="auto"/>
            <w:left w:val="none" w:sz="0" w:space="0" w:color="auto"/>
            <w:bottom w:val="none" w:sz="0" w:space="0" w:color="auto"/>
            <w:right w:val="none" w:sz="0" w:space="0" w:color="auto"/>
          </w:divBdr>
        </w:div>
        <w:div w:id="1215890748">
          <w:marLeft w:val="0"/>
          <w:marRight w:val="0"/>
          <w:marTop w:val="0"/>
          <w:marBottom w:val="150"/>
          <w:divBdr>
            <w:top w:val="none" w:sz="0" w:space="0" w:color="auto"/>
            <w:left w:val="none" w:sz="0" w:space="0" w:color="auto"/>
            <w:bottom w:val="none" w:sz="0" w:space="0" w:color="auto"/>
            <w:right w:val="none" w:sz="0" w:space="0" w:color="auto"/>
          </w:divBdr>
        </w:div>
        <w:div w:id="1339234977">
          <w:marLeft w:val="0"/>
          <w:marRight w:val="0"/>
          <w:marTop w:val="0"/>
          <w:marBottom w:val="150"/>
          <w:divBdr>
            <w:top w:val="none" w:sz="0" w:space="0" w:color="auto"/>
            <w:left w:val="none" w:sz="0" w:space="0" w:color="auto"/>
            <w:bottom w:val="none" w:sz="0" w:space="0" w:color="auto"/>
            <w:right w:val="none" w:sz="0" w:space="0" w:color="auto"/>
          </w:divBdr>
        </w:div>
        <w:div w:id="1432697514">
          <w:marLeft w:val="0"/>
          <w:marRight w:val="0"/>
          <w:marTop w:val="0"/>
          <w:marBottom w:val="150"/>
          <w:divBdr>
            <w:top w:val="none" w:sz="0" w:space="0" w:color="auto"/>
            <w:left w:val="none" w:sz="0" w:space="0" w:color="auto"/>
            <w:bottom w:val="none" w:sz="0" w:space="0" w:color="auto"/>
            <w:right w:val="none" w:sz="0" w:space="0" w:color="auto"/>
          </w:divBdr>
        </w:div>
        <w:div w:id="1822690926">
          <w:marLeft w:val="0"/>
          <w:marRight w:val="0"/>
          <w:marTop w:val="0"/>
          <w:marBottom w:val="150"/>
          <w:divBdr>
            <w:top w:val="none" w:sz="0" w:space="0" w:color="auto"/>
            <w:left w:val="none" w:sz="0" w:space="0" w:color="auto"/>
            <w:bottom w:val="none" w:sz="0" w:space="0" w:color="auto"/>
            <w:right w:val="none" w:sz="0" w:space="0" w:color="auto"/>
          </w:divBdr>
        </w:div>
      </w:divsChild>
    </w:div>
    <w:div w:id="1256943184">
      <w:bodyDiv w:val="1"/>
      <w:marLeft w:val="0"/>
      <w:marRight w:val="0"/>
      <w:marTop w:val="0"/>
      <w:marBottom w:val="0"/>
      <w:divBdr>
        <w:top w:val="none" w:sz="0" w:space="0" w:color="auto"/>
        <w:left w:val="none" w:sz="0" w:space="0" w:color="auto"/>
        <w:bottom w:val="none" w:sz="0" w:space="0" w:color="auto"/>
        <w:right w:val="none" w:sz="0" w:space="0" w:color="auto"/>
      </w:divBdr>
      <w:divsChild>
        <w:div w:id="1934052526">
          <w:marLeft w:val="0"/>
          <w:marRight w:val="0"/>
          <w:marTop w:val="0"/>
          <w:marBottom w:val="0"/>
          <w:divBdr>
            <w:top w:val="none" w:sz="0" w:space="0" w:color="auto"/>
            <w:left w:val="none" w:sz="0" w:space="0" w:color="auto"/>
            <w:bottom w:val="dotted" w:sz="6" w:space="4" w:color="DDDDDD"/>
            <w:right w:val="none" w:sz="0" w:space="0" w:color="auto"/>
          </w:divBdr>
          <w:divsChild>
            <w:div w:id="15801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1220">
      <w:bodyDiv w:val="1"/>
      <w:marLeft w:val="0"/>
      <w:marRight w:val="0"/>
      <w:marTop w:val="0"/>
      <w:marBottom w:val="0"/>
      <w:divBdr>
        <w:top w:val="none" w:sz="0" w:space="0" w:color="auto"/>
        <w:left w:val="none" w:sz="0" w:space="0" w:color="auto"/>
        <w:bottom w:val="none" w:sz="0" w:space="0" w:color="auto"/>
        <w:right w:val="none" w:sz="0" w:space="0" w:color="auto"/>
      </w:divBdr>
      <w:divsChild>
        <w:div w:id="763259209">
          <w:marLeft w:val="0"/>
          <w:marRight w:val="0"/>
          <w:marTop w:val="0"/>
          <w:marBottom w:val="0"/>
          <w:divBdr>
            <w:top w:val="none" w:sz="0" w:space="0" w:color="auto"/>
            <w:left w:val="none" w:sz="0" w:space="0" w:color="auto"/>
            <w:bottom w:val="none" w:sz="0" w:space="0" w:color="auto"/>
            <w:right w:val="none" w:sz="0" w:space="0" w:color="auto"/>
          </w:divBdr>
        </w:div>
      </w:divsChild>
    </w:div>
    <w:div w:id="1257709608">
      <w:bodyDiv w:val="1"/>
      <w:marLeft w:val="0"/>
      <w:marRight w:val="0"/>
      <w:marTop w:val="0"/>
      <w:marBottom w:val="0"/>
      <w:divBdr>
        <w:top w:val="none" w:sz="0" w:space="0" w:color="auto"/>
        <w:left w:val="none" w:sz="0" w:space="0" w:color="auto"/>
        <w:bottom w:val="none" w:sz="0" w:space="0" w:color="auto"/>
        <w:right w:val="none" w:sz="0" w:space="0" w:color="auto"/>
      </w:divBdr>
      <w:divsChild>
        <w:div w:id="644165674">
          <w:marLeft w:val="0"/>
          <w:marRight w:val="0"/>
          <w:marTop w:val="0"/>
          <w:marBottom w:val="0"/>
          <w:divBdr>
            <w:top w:val="none" w:sz="0" w:space="0" w:color="auto"/>
            <w:left w:val="none" w:sz="0" w:space="0" w:color="auto"/>
            <w:bottom w:val="none" w:sz="0" w:space="0" w:color="auto"/>
            <w:right w:val="none" w:sz="0" w:space="0" w:color="auto"/>
          </w:divBdr>
          <w:divsChild>
            <w:div w:id="679433503">
              <w:marLeft w:val="0"/>
              <w:marRight w:val="0"/>
              <w:marTop w:val="0"/>
              <w:marBottom w:val="0"/>
              <w:divBdr>
                <w:top w:val="none" w:sz="0" w:space="0" w:color="auto"/>
                <w:left w:val="none" w:sz="0" w:space="0" w:color="auto"/>
                <w:bottom w:val="none" w:sz="0" w:space="0" w:color="auto"/>
                <w:right w:val="none" w:sz="0" w:space="0" w:color="auto"/>
              </w:divBdr>
              <w:divsChild>
                <w:div w:id="1011372973">
                  <w:marLeft w:val="0"/>
                  <w:marRight w:val="0"/>
                  <w:marTop w:val="0"/>
                  <w:marBottom w:val="0"/>
                  <w:divBdr>
                    <w:top w:val="none" w:sz="0" w:space="0" w:color="auto"/>
                    <w:left w:val="none" w:sz="0" w:space="0" w:color="auto"/>
                    <w:bottom w:val="none" w:sz="0" w:space="0" w:color="auto"/>
                    <w:right w:val="none" w:sz="0" w:space="0" w:color="auto"/>
                  </w:divBdr>
                  <w:divsChild>
                    <w:div w:id="282347320">
                      <w:marLeft w:val="0"/>
                      <w:marRight w:val="0"/>
                      <w:marTop w:val="0"/>
                      <w:marBottom w:val="0"/>
                      <w:divBdr>
                        <w:top w:val="none" w:sz="0" w:space="0" w:color="auto"/>
                        <w:left w:val="none" w:sz="0" w:space="0" w:color="auto"/>
                        <w:bottom w:val="none" w:sz="0" w:space="0" w:color="auto"/>
                        <w:right w:val="none" w:sz="0" w:space="0" w:color="auto"/>
                      </w:divBdr>
                      <w:divsChild>
                        <w:div w:id="1926760806">
                          <w:marLeft w:val="0"/>
                          <w:marRight w:val="0"/>
                          <w:marTop w:val="0"/>
                          <w:marBottom w:val="0"/>
                          <w:divBdr>
                            <w:top w:val="none" w:sz="0" w:space="0" w:color="auto"/>
                            <w:left w:val="none" w:sz="0" w:space="0" w:color="auto"/>
                            <w:bottom w:val="none" w:sz="0" w:space="0" w:color="auto"/>
                            <w:right w:val="none" w:sz="0" w:space="0" w:color="auto"/>
                          </w:divBdr>
                          <w:divsChild>
                            <w:div w:id="754476135">
                              <w:marLeft w:val="0"/>
                              <w:marRight w:val="0"/>
                              <w:marTop w:val="0"/>
                              <w:marBottom w:val="0"/>
                              <w:divBdr>
                                <w:top w:val="none" w:sz="0" w:space="0" w:color="auto"/>
                                <w:left w:val="none" w:sz="0" w:space="0" w:color="auto"/>
                                <w:bottom w:val="none" w:sz="0" w:space="0" w:color="auto"/>
                                <w:right w:val="none" w:sz="0" w:space="0" w:color="auto"/>
                              </w:divBdr>
                              <w:divsChild>
                                <w:div w:id="72364533">
                                  <w:marLeft w:val="0"/>
                                  <w:marRight w:val="0"/>
                                  <w:marTop w:val="0"/>
                                  <w:marBottom w:val="0"/>
                                  <w:divBdr>
                                    <w:top w:val="none" w:sz="0" w:space="0" w:color="auto"/>
                                    <w:left w:val="none" w:sz="0" w:space="0" w:color="auto"/>
                                    <w:bottom w:val="none" w:sz="0" w:space="0" w:color="auto"/>
                                    <w:right w:val="none" w:sz="0" w:space="0" w:color="auto"/>
                                  </w:divBdr>
                                  <w:divsChild>
                                    <w:div w:id="59848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64953">
      <w:bodyDiv w:val="1"/>
      <w:marLeft w:val="0"/>
      <w:marRight w:val="0"/>
      <w:marTop w:val="0"/>
      <w:marBottom w:val="0"/>
      <w:divBdr>
        <w:top w:val="none" w:sz="0" w:space="0" w:color="auto"/>
        <w:left w:val="none" w:sz="0" w:space="0" w:color="auto"/>
        <w:bottom w:val="none" w:sz="0" w:space="0" w:color="auto"/>
        <w:right w:val="none" w:sz="0" w:space="0" w:color="auto"/>
      </w:divBdr>
      <w:divsChild>
        <w:div w:id="43675678">
          <w:marLeft w:val="0"/>
          <w:marRight w:val="0"/>
          <w:marTop w:val="0"/>
          <w:marBottom w:val="0"/>
          <w:divBdr>
            <w:top w:val="none" w:sz="0" w:space="0" w:color="auto"/>
            <w:left w:val="none" w:sz="0" w:space="0" w:color="auto"/>
            <w:bottom w:val="none" w:sz="0" w:space="0" w:color="auto"/>
            <w:right w:val="none" w:sz="0" w:space="0" w:color="auto"/>
          </w:divBdr>
          <w:divsChild>
            <w:div w:id="994266117">
              <w:marLeft w:val="0"/>
              <w:marRight w:val="0"/>
              <w:marTop w:val="0"/>
              <w:marBottom w:val="0"/>
              <w:divBdr>
                <w:top w:val="none" w:sz="0" w:space="0" w:color="auto"/>
                <w:left w:val="none" w:sz="0" w:space="0" w:color="auto"/>
                <w:bottom w:val="none" w:sz="0" w:space="0" w:color="auto"/>
                <w:right w:val="none" w:sz="0" w:space="0" w:color="auto"/>
              </w:divBdr>
              <w:divsChild>
                <w:div w:id="1802533751">
                  <w:marLeft w:val="0"/>
                  <w:marRight w:val="0"/>
                  <w:marTop w:val="0"/>
                  <w:marBottom w:val="0"/>
                  <w:divBdr>
                    <w:top w:val="none" w:sz="0" w:space="0" w:color="auto"/>
                    <w:left w:val="none" w:sz="0" w:space="0" w:color="auto"/>
                    <w:bottom w:val="none" w:sz="0" w:space="0" w:color="auto"/>
                    <w:right w:val="none" w:sz="0" w:space="0" w:color="auto"/>
                  </w:divBdr>
                  <w:divsChild>
                    <w:div w:id="1047536055">
                      <w:marLeft w:val="0"/>
                      <w:marRight w:val="0"/>
                      <w:marTop w:val="0"/>
                      <w:marBottom w:val="0"/>
                      <w:divBdr>
                        <w:top w:val="none" w:sz="0" w:space="0" w:color="auto"/>
                        <w:left w:val="none" w:sz="0" w:space="0" w:color="auto"/>
                        <w:bottom w:val="none" w:sz="0" w:space="0" w:color="auto"/>
                        <w:right w:val="none" w:sz="0" w:space="0" w:color="auto"/>
                      </w:divBdr>
                      <w:divsChild>
                        <w:div w:id="1623538744">
                          <w:marLeft w:val="0"/>
                          <w:marRight w:val="0"/>
                          <w:marTop w:val="0"/>
                          <w:marBottom w:val="0"/>
                          <w:divBdr>
                            <w:top w:val="none" w:sz="0" w:space="0" w:color="auto"/>
                            <w:left w:val="none" w:sz="0" w:space="0" w:color="auto"/>
                            <w:bottom w:val="none" w:sz="0" w:space="0" w:color="auto"/>
                            <w:right w:val="none" w:sz="0" w:space="0" w:color="auto"/>
                          </w:divBdr>
                          <w:divsChild>
                            <w:div w:id="1255239120">
                              <w:marLeft w:val="0"/>
                              <w:marRight w:val="0"/>
                              <w:marTop w:val="0"/>
                              <w:marBottom w:val="0"/>
                              <w:divBdr>
                                <w:top w:val="none" w:sz="0" w:space="0" w:color="auto"/>
                                <w:left w:val="none" w:sz="0" w:space="0" w:color="auto"/>
                                <w:bottom w:val="none" w:sz="0" w:space="0" w:color="auto"/>
                                <w:right w:val="none" w:sz="0" w:space="0" w:color="auto"/>
                              </w:divBdr>
                              <w:divsChild>
                                <w:div w:id="2031907196">
                                  <w:marLeft w:val="0"/>
                                  <w:marRight w:val="0"/>
                                  <w:marTop w:val="0"/>
                                  <w:marBottom w:val="0"/>
                                  <w:divBdr>
                                    <w:top w:val="none" w:sz="0" w:space="0" w:color="auto"/>
                                    <w:left w:val="none" w:sz="0" w:space="0" w:color="auto"/>
                                    <w:bottom w:val="none" w:sz="0" w:space="0" w:color="auto"/>
                                    <w:right w:val="none" w:sz="0" w:space="0" w:color="auto"/>
                                  </w:divBdr>
                                  <w:divsChild>
                                    <w:div w:id="211158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639827">
      <w:bodyDiv w:val="1"/>
      <w:marLeft w:val="0"/>
      <w:marRight w:val="0"/>
      <w:marTop w:val="0"/>
      <w:marBottom w:val="0"/>
      <w:divBdr>
        <w:top w:val="none" w:sz="0" w:space="0" w:color="auto"/>
        <w:left w:val="none" w:sz="0" w:space="0" w:color="auto"/>
        <w:bottom w:val="none" w:sz="0" w:space="0" w:color="auto"/>
        <w:right w:val="none" w:sz="0" w:space="0" w:color="auto"/>
      </w:divBdr>
    </w:div>
    <w:div w:id="1258951909">
      <w:bodyDiv w:val="1"/>
      <w:marLeft w:val="0"/>
      <w:marRight w:val="0"/>
      <w:marTop w:val="0"/>
      <w:marBottom w:val="0"/>
      <w:divBdr>
        <w:top w:val="none" w:sz="0" w:space="0" w:color="auto"/>
        <w:left w:val="none" w:sz="0" w:space="0" w:color="auto"/>
        <w:bottom w:val="none" w:sz="0" w:space="0" w:color="auto"/>
        <w:right w:val="none" w:sz="0" w:space="0" w:color="auto"/>
      </w:divBdr>
      <w:divsChild>
        <w:div w:id="67310155">
          <w:marLeft w:val="0"/>
          <w:marRight w:val="0"/>
          <w:marTop w:val="0"/>
          <w:marBottom w:val="0"/>
          <w:divBdr>
            <w:top w:val="none" w:sz="0" w:space="0" w:color="auto"/>
            <w:left w:val="none" w:sz="0" w:space="0" w:color="auto"/>
            <w:bottom w:val="none" w:sz="0" w:space="0" w:color="auto"/>
            <w:right w:val="none" w:sz="0" w:space="0" w:color="auto"/>
          </w:divBdr>
        </w:div>
        <w:div w:id="1979266401">
          <w:marLeft w:val="0"/>
          <w:marRight w:val="0"/>
          <w:marTop w:val="0"/>
          <w:marBottom w:val="150"/>
          <w:divBdr>
            <w:top w:val="none" w:sz="0" w:space="0" w:color="auto"/>
            <w:left w:val="none" w:sz="0" w:space="0" w:color="auto"/>
            <w:bottom w:val="none" w:sz="0" w:space="0" w:color="auto"/>
            <w:right w:val="none" w:sz="0" w:space="0" w:color="auto"/>
          </w:divBdr>
        </w:div>
      </w:divsChild>
    </w:div>
    <w:div w:id="1258978653">
      <w:bodyDiv w:val="1"/>
      <w:marLeft w:val="0"/>
      <w:marRight w:val="0"/>
      <w:marTop w:val="0"/>
      <w:marBottom w:val="0"/>
      <w:divBdr>
        <w:top w:val="none" w:sz="0" w:space="0" w:color="auto"/>
        <w:left w:val="none" w:sz="0" w:space="0" w:color="auto"/>
        <w:bottom w:val="none" w:sz="0" w:space="0" w:color="auto"/>
        <w:right w:val="none" w:sz="0" w:space="0" w:color="auto"/>
      </w:divBdr>
      <w:divsChild>
        <w:div w:id="805896901">
          <w:marLeft w:val="0"/>
          <w:marRight w:val="0"/>
          <w:marTop w:val="0"/>
          <w:marBottom w:val="0"/>
          <w:divBdr>
            <w:top w:val="none" w:sz="0" w:space="0" w:color="auto"/>
            <w:left w:val="none" w:sz="0" w:space="0" w:color="auto"/>
            <w:bottom w:val="none" w:sz="0" w:space="0" w:color="auto"/>
            <w:right w:val="none" w:sz="0" w:space="0" w:color="auto"/>
          </w:divBdr>
        </w:div>
      </w:divsChild>
    </w:div>
    <w:div w:id="1259211722">
      <w:bodyDiv w:val="1"/>
      <w:marLeft w:val="0"/>
      <w:marRight w:val="0"/>
      <w:marTop w:val="0"/>
      <w:marBottom w:val="0"/>
      <w:divBdr>
        <w:top w:val="none" w:sz="0" w:space="0" w:color="auto"/>
        <w:left w:val="none" w:sz="0" w:space="0" w:color="auto"/>
        <w:bottom w:val="none" w:sz="0" w:space="0" w:color="auto"/>
        <w:right w:val="none" w:sz="0" w:space="0" w:color="auto"/>
      </w:divBdr>
      <w:divsChild>
        <w:div w:id="1982879605">
          <w:marLeft w:val="0"/>
          <w:marRight w:val="0"/>
          <w:marTop w:val="0"/>
          <w:marBottom w:val="0"/>
          <w:divBdr>
            <w:top w:val="none" w:sz="0" w:space="0" w:color="auto"/>
            <w:left w:val="none" w:sz="0" w:space="0" w:color="auto"/>
            <w:bottom w:val="dotted" w:sz="6" w:space="4" w:color="DDDDDD"/>
            <w:right w:val="none" w:sz="0" w:space="0" w:color="auto"/>
          </w:divBdr>
          <w:divsChild>
            <w:div w:id="70039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5704">
      <w:bodyDiv w:val="1"/>
      <w:marLeft w:val="0"/>
      <w:marRight w:val="0"/>
      <w:marTop w:val="0"/>
      <w:marBottom w:val="0"/>
      <w:divBdr>
        <w:top w:val="none" w:sz="0" w:space="0" w:color="auto"/>
        <w:left w:val="none" w:sz="0" w:space="0" w:color="auto"/>
        <w:bottom w:val="none" w:sz="0" w:space="0" w:color="auto"/>
        <w:right w:val="none" w:sz="0" w:space="0" w:color="auto"/>
      </w:divBdr>
      <w:divsChild>
        <w:div w:id="515997033">
          <w:marLeft w:val="0"/>
          <w:marRight w:val="0"/>
          <w:marTop w:val="0"/>
          <w:marBottom w:val="0"/>
          <w:divBdr>
            <w:top w:val="none" w:sz="0" w:space="0" w:color="auto"/>
            <w:left w:val="none" w:sz="0" w:space="0" w:color="auto"/>
            <w:bottom w:val="none" w:sz="0" w:space="0" w:color="auto"/>
            <w:right w:val="none" w:sz="0" w:space="0" w:color="auto"/>
          </w:divBdr>
        </w:div>
      </w:divsChild>
    </w:div>
    <w:div w:id="1260144835">
      <w:bodyDiv w:val="1"/>
      <w:marLeft w:val="0"/>
      <w:marRight w:val="0"/>
      <w:marTop w:val="0"/>
      <w:marBottom w:val="0"/>
      <w:divBdr>
        <w:top w:val="none" w:sz="0" w:space="0" w:color="auto"/>
        <w:left w:val="none" w:sz="0" w:space="0" w:color="auto"/>
        <w:bottom w:val="none" w:sz="0" w:space="0" w:color="auto"/>
        <w:right w:val="none" w:sz="0" w:space="0" w:color="auto"/>
      </w:divBdr>
      <w:divsChild>
        <w:div w:id="1954288640">
          <w:marLeft w:val="0"/>
          <w:marRight w:val="0"/>
          <w:marTop w:val="0"/>
          <w:marBottom w:val="0"/>
          <w:divBdr>
            <w:top w:val="none" w:sz="0" w:space="0" w:color="auto"/>
            <w:left w:val="none" w:sz="0" w:space="0" w:color="auto"/>
            <w:bottom w:val="none" w:sz="0" w:space="0" w:color="auto"/>
            <w:right w:val="none" w:sz="0" w:space="0" w:color="auto"/>
          </w:divBdr>
          <w:divsChild>
            <w:div w:id="636764598">
              <w:marLeft w:val="0"/>
              <w:marRight w:val="0"/>
              <w:marTop w:val="0"/>
              <w:marBottom w:val="0"/>
              <w:divBdr>
                <w:top w:val="none" w:sz="0" w:space="0" w:color="auto"/>
                <w:left w:val="none" w:sz="0" w:space="0" w:color="auto"/>
                <w:bottom w:val="none" w:sz="0" w:space="0" w:color="auto"/>
                <w:right w:val="none" w:sz="0" w:space="0" w:color="auto"/>
              </w:divBdr>
              <w:divsChild>
                <w:div w:id="1381635605">
                  <w:marLeft w:val="0"/>
                  <w:marRight w:val="0"/>
                  <w:marTop w:val="0"/>
                  <w:marBottom w:val="0"/>
                  <w:divBdr>
                    <w:top w:val="none" w:sz="0" w:space="0" w:color="auto"/>
                    <w:left w:val="none" w:sz="0" w:space="0" w:color="auto"/>
                    <w:bottom w:val="none" w:sz="0" w:space="0" w:color="auto"/>
                    <w:right w:val="none" w:sz="0" w:space="0" w:color="auto"/>
                  </w:divBdr>
                  <w:divsChild>
                    <w:div w:id="1895583231">
                      <w:marLeft w:val="0"/>
                      <w:marRight w:val="0"/>
                      <w:marTop w:val="0"/>
                      <w:marBottom w:val="0"/>
                      <w:divBdr>
                        <w:top w:val="none" w:sz="0" w:space="0" w:color="auto"/>
                        <w:left w:val="none" w:sz="0" w:space="0" w:color="auto"/>
                        <w:bottom w:val="none" w:sz="0" w:space="0" w:color="auto"/>
                        <w:right w:val="none" w:sz="0" w:space="0" w:color="auto"/>
                      </w:divBdr>
                      <w:divsChild>
                        <w:div w:id="807823914">
                          <w:marLeft w:val="0"/>
                          <w:marRight w:val="0"/>
                          <w:marTop w:val="0"/>
                          <w:marBottom w:val="0"/>
                          <w:divBdr>
                            <w:top w:val="none" w:sz="0" w:space="0" w:color="auto"/>
                            <w:left w:val="none" w:sz="0" w:space="0" w:color="auto"/>
                            <w:bottom w:val="none" w:sz="0" w:space="0" w:color="auto"/>
                            <w:right w:val="none" w:sz="0" w:space="0" w:color="auto"/>
                          </w:divBdr>
                          <w:divsChild>
                            <w:div w:id="440296303">
                              <w:marLeft w:val="0"/>
                              <w:marRight w:val="0"/>
                              <w:marTop w:val="0"/>
                              <w:marBottom w:val="0"/>
                              <w:divBdr>
                                <w:top w:val="none" w:sz="0" w:space="0" w:color="auto"/>
                                <w:left w:val="none" w:sz="0" w:space="0" w:color="auto"/>
                                <w:bottom w:val="none" w:sz="0" w:space="0" w:color="auto"/>
                                <w:right w:val="none" w:sz="0" w:space="0" w:color="auto"/>
                              </w:divBdr>
                              <w:divsChild>
                                <w:div w:id="7844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678050">
      <w:bodyDiv w:val="1"/>
      <w:marLeft w:val="0"/>
      <w:marRight w:val="0"/>
      <w:marTop w:val="0"/>
      <w:marBottom w:val="0"/>
      <w:divBdr>
        <w:top w:val="none" w:sz="0" w:space="0" w:color="auto"/>
        <w:left w:val="none" w:sz="0" w:space="0" w:color="auto"/>
        <w:bottom w:val="none" w:sz="0" w:space="0" w:color="auto"/>
        <w:right w:val="none" w:sz="0" w:space="0" w:color="auto"/>
      </w:divBdr>
      <w:divsChild>
        <w:div w:id="473914568">
          <w:marLeft w:val="0"/>
          <w:marRight w:val="0"/>
          <w:marTop w:val="0"/>
          <w:marBottom w:val="150"/>
          <w:divBdr>
            <w:top w:val="none" w:sz="0" w:space="0" w:color="auto"/>
            <w:left w:val="none" w:sz="0" w:space="0" w:color="auto"/>
            <w:bottom w:val="none" w:sz="0" w:space="0" w:color="auto"/>
            <w:right w:val="none" w:sz="0" w:space="0" w:color="auto"/>
          </w:divBdr>
        </w:div>
        <w:div w:id="961301031">
          <w:marLeft w:val="0"/>
          <w:marRight w:val="0"/>
          <w:marTop w:val="0"/>
          <w:marBottom w:val="0"/>
          <w:divBdr>
            <w:top w:val="none" w:sz="0" w:space="0" w:color="auto"/>
            <w:left w:val="none" w:sz="0" w:space="0" w:color="auto"/>
            <w:bottom w:val="none" w:sz="0" w:space="0" w:color="auto"/>
            <w:right w:val="none" w:sz="0" w:space="0" w:color="auto"/>
          </w:divBdr>
          <w:divsChild>
            <w:div w:id="1884294987">
              <w:marLeft w:val="0"/>
              <w:marRight w:val="0"/>
              <w:marTop w:val="225"/>
              <w:marBottom w:val="225"/>
              <w:divBdr>
                <w:top w:val="none" w:sz="0" w:space="0" w:color="auto"/>
                <w:left w:val="none" w:sz="0" w:space="0" w:color="auto"/>
                <w:bottom w:val="none" w:sz="0" w:space="0" w:color="auto"/>
                <w:right w:val="none" w:sz="0" w:space="0" w:color="auto"/>
              </w:divBdr>
            </w:div>
          </w:divsChild>
        </w:div>
        <w:div w:id="1487822885">
          <w:marLeft w:val="0"/>
          <w:marRight w:val="0"/>
          <w:marTop w:val="0"/>
          <w:marBottom w:val="150"/>
          <w:divBdr>
            <w:top w:val="none" w:sz="0" w:space="0" w:color="auto"/>
            <w:left w:val="none" w:sz="0" w:space="0" w:color="auto"/>
            <w:bottom w:val="none" w:sz="0" w:space="0" w:color="auto"/>
            <w:right w:val="none" w:sz="0" w:space="0" w:color="auto"/>
          </w:divBdr>
          <w:divsChild>
            <w:div w:id="1925989460">
              <w:marLeft w:val="0"/>
              <w:marRight w:val="0"/>
              <w:marTop w:val="0"/>
              <w:marBottom w:val="0"/>
              <w:divBdr>
                <w:top w:val="none" w:sz="0" w:space="0" w:color="auto"/>
                <w:left w:val="none" w:sz="0" w:space="0" w:color="auto"/>
                <w:bottom w:val="none" w:sz="0" w:space="0" w:color="auto"/>
                <w:right w:val="none" w:sz="0" w:space="0" w:color="auto"/>
              </w:divBdr>
              <w:divsChild>
                <w:div w:id="13577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3360">
      <w:bodyDiv w:val="1"/>
      <w:marLeft w:val="0"/>
      <w:marRight w:val="0"/>
      <w:marTop w:val="0"/>
      <w:marBottom w:val="0"/>
      <w:divBdr>
        <w:top w:val="none" w:sz="0" w:space="0" w:color="auto"/>
        <w:left w:val="none" w:sz="0" w:space="0" w:color="auto"/>
        <w:bottom w:val="none" w:sz="0" w:space="0" w:color="auto"/>
        <w:right w:val="none" w:sz="0" w:space="0" w:color="auto"/>
      </w:divBdr>
      <w:divsChild>
        <w:div w:id="323436547">
          <w:marLeft w:val="0"/>
          <w:marRight w:val="0"/>
          <w:marTop w:val="0"/>
          <w:marBottom w:val="150"/>
          <w:divBdr>
            <w:top w:val="none" w:sz="0" w:space="0" w:color="auto"/>
            <w:left w:val="none" w:sz="0" w:space="0" w:color="auto"/>
            <w:bottom w:val="none" w:sz="0" w:space="0" w:color="auto"/>
            <w:right w:val="none" w:sz="0" w:space="0" w:color="auto"/>
          </w:divBdr>
          <w:divsChild>
            <w:div w:id="712341346">
              <w:marLeft w:val="0"/>
              <w:marRight w:val="0"/>
              <w:marTop w:val="0"/>
              <w:marBottom w:val="0"/>
              <w:divBdr>
                <w:top w:val="none" w:sz="0" w:space="0" w:color="auto"/>
                <w:left w:val="none" w:sz="0" w:space="0" w:color="auto"/>
                <w:bottom w:val="none" w:sz="0" w:space="0" w:color="auto"/>
                <w:right w:val="none" w:sz="0" w:space="0" w:color="auto"/>
              </w:divBdr>
              <w:divsChild>
                <w:div w:id="1721510456">
                  <w:marLeft w:val="0"/>
                  <w:marRight w:val="0"/>
                  <w:marTop w:val="0"/>
                  <w:marBottom w:val="0"/>
                  <w:divBdr>
                    <w:top w:val="none" w:sz="0" w:space="0" w:color="auto"/>
                    <w:left w:val="none" w:sz="0" w:space="0" w:color="auto"/>
                    <w:bottom w:val="none" w:sz="0" w:space="0" w:color="auto"/>
                    <w:right w:val="none" w:sz="0" w:space="0" w:color="auto"/>
                  </w:divBdr>
                  <w:divsChild>
                    <w:div w:id="1883902539">
                      <w:marLeft w:val="0"/>
                      <w:marRight w:val="150"/>
                      <w:marTop w:val="0"/>
                      <w:marBottom w:val="0"/>
                      <w:divBdr>
                        <w:top w:val="none" w:sz="0" w:space="0" w:color="auto"/>
                        <w:left w:val="none" w:sz="0" w:space="0" w:color="auto"/>
                        <w:bottom w:val="none" w:sz="0" w:space="0" w:color="auto"/>
                        <w:right w:val="none" w:sz="0" w:space="0" w:color="auto"/>
                      </w:divBdr>
                      <w:divsChild>
                        <w:div w:id="17946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3402">
          <w:marLeft w:val="0"/>
          <w:marRight w:val="0"/>
          <w:marTop w:val="0"/>
          <w:marBottom w:val="150"/>
          <w:divBdr>
            <w:top w:val="none" w:sz="0" w:space="0" w:color="auto"/>
            <w:left w:val="none" w:sz="0" w:space="0" w:color="auto"/>
            <w:bottom w:val="none" w:sz="0" w:space="0" w:color="auto"/>
            <w:right w:val="none" w:sz="0" w:space="0" w:color="auto"/>
          </w:divBdr>
        </w:div>
        <w:div w:id="561067544">
          <w:marLeft w:val="0"/>
          <w:marRight w:val="0"/>
          <w:marTop w:val="0"/>
          <w:marBottom w:val="0"/>
          <w:divBdr>
            <w:top w:val="none" w:sz="0" w:space="0" w:color="auto"/>
            <w:left w:val="none" w:sz="0" w:space="0" w:color="auto"/>
            <w:bottom w:val="none" w:sz="0" w:space="0" w:color="auto"/>
            <w:right w:val="none" w:sz="0" w:space="0" w:color="auto"/>
          </w:divBdr>
          <w:divsChild>
            <w:div w:id="11317066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60791175">
      <w:bodyDiv w:val="1"/>
      <w:marLeft w:val="0"/>
      <w:marRight w:val="0"/>
      <w:marTop w:val="0"/>
      <w:marBottom w:val="0"/>
      <w:divBdr>
        <w:top w:val="none" w:sz="0" w:space="0" w:color="auto"/>
        <w:left w:val="none" w:sz="0" w:space="0" w:color="auto"/>
        <w:bottom w:val="none" w:sz="0" w:space="0" w:color="auto"/>
        <w:right w:val="none" w:sz="0" w:space="0" w:color="auto"/>
      </w:divBdr>
    </w:div>
    <w:div w:id="1261060834">
      <w:bodyDiv w:val="1"/>
      <w:marLeft w:val="0"/>
      <w:marRight w:val="0"/>
      <w:marTop w:val="0"/>
      <w:marBottom w:val="0"/>
      <w:divBdr>
        <w:top w:val="none" w:sz="0" w:space="0" w:color="auto"/>
        <w:left w:val="none" w:sz="0" w:space="0" w:color="auto"/>
        <w:bottom w:val="none" w:sz="0" w:space="0" w:color="auto"/>
        <w:right w:val="none" w:sz="0" w:space="0" w:color="auto"/>
      </w:divBdr>
      <w:divsChild>
        <w:div w:id="296692794">
          <w:marLeft w:val="0"/>
          <w:marRight w:val="0"/>
          <w:marTop w:val="0"/>
          <w:marBottom w:val="0"/>
          <w:divBdr>
            <w:top w:val="none" w:sz="0" w:space="0" w:color="auto"/>
            <w:left w:val="none" w:sz="0" w:space="0" w:color="auto"/>
            <w:bottom w:val="dotted" w:sz="6" w:space="4" w:color="DDDDDD"/>
            <w:right w:val="none" w:sz="0" w:space="0" w:color="auto"/>
          </w:divBdr>
          <w:divsChild>
            <w:div w:id="1115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3532">
      <w:bodyDiv w:val="1"/>
      <w:marLeft w:val="0"/>
      <w:marRight w:val="0"/>
      <w:marTop w:val="0"/>
      <w:marBottom w:val="0"/>
      <w:divBdr>
        <w:top w:val="none" w:sz="0" w:space="0" w:color="auto"/>
        <w:left w:val="none" w:sz="0" w:space="0" w:color="auto"/>
        <w:bottom w:val="none" w:sz="0" w:space="0" w:color="auto"/>
        <w:right w:val="none" w:sz="0" w:space="0" w:color="auto"/>
      </w:divBdr>
      <w:divsChild>
        <w:div w:id="415177949">
          <w:marLeft w:val="0"/>
          <w:marRight w:val="0"/>
          <w:marTop w:val="0"/>
          <w:marBottom w:val="0"/>
          <w:divBdr>
            <w:top w:val="none" w:sz="0" w:space="0" w:color="auto"/>
            <w:left w:val="none" w:sz="0" w:space="0" w:color="auto"/>
            <w:bottom w:val="none" w:sz="0" w:space="0" w:color="auto"/>
            <w:right w:val="none" w:sz="0" w:space="0" w:color="auto"/>
          </w:divBdr>
          <w:divsChild>
            <w:div w:id="953749659">
              <w:marLeft w:val="0"/>
              <w:marRight w:val="0"/>
              <w:marTop w:val="0"/>
              <w:marBottom w:val="0"/>
              <w:divBdr>
                <w:top w:val="none" w:sz="0" w:space="0" w:color="auto"/>
                <w:left w:val="none" w:sz="0" w:space="0" w:color="auto"/>
                <w:bottom w:val="none" w:sz="0" w:space="0" w:color="auto"/>
                <w:right w:val="none" w:sz="0" w:space="0" w:color="auto"/>
              </w:divBdr>
              <w:divsChild>
                <w:div w:id="902106571">
                  <w:marLeft w:val="0"/>
                  <w:marRight w:val="0"/>
                  <w:marTop w:val="0"/>
                  <w:marBottom w:val="0"/>
                  <w:divBdr>
                    <w:top w:val="none" w:sz="0" w:space="0" w:color="auto"/>
                    <w:left w:val="none" w:sz="0" w:space="0" w:color="auto"/>
                    <w:bottom w:val="none" w:sz="0" w:space="0" w:color="auto"/>
                    <w:right w:val="none" w:sz="0" w:space="0" w:color="auto"/>
                  </w:divBdr>
                  <w:divsChild>
                    <w:div w:id="1342464488">
                      <w:marLeft w:val="0"/>
                      <w:marRight w:val="0"/>
                      <w:marTop w:val="0"/>
                      <w:marBottom w:val="0"/>
                      <w:divBdr>
                        <w:top w:val="none" w:sz="0" w:space="0" w:color="auto"/>
                        <w:left w:val="none" w:sz="0" w:space="0" w:color="auto"/>
                        <w:bottom w:val="none" w:sz="0" w:space="0" w:color="auto"/>
                        <w:right w:val="none" w:sz="0" w:space="0" w:color="auto"/>
                      </w:divBdr>
                      <w:divsChild>
                        <w:div w:id="798035270">
                          <w:marLeft w:val="0"/>
                          <w:marRight w:val="0"/>
                          <w:marTop w:val="0"/>
                          <w:marBottom w:val="0"/>
                          <w:divBdr>
                            <w:top w:val="none" w:sz="0" w:space="0" w:color="auto"/>
                            <w:left w:val="none" w:sz="0" w:space="0" w:color="auto"/>
                            <w:bottom w:val="none" w:sz="0" w:space="0" w:color="auto"/>
                            <w:right w:val="none" w:sz="0" w:space="0" w:color="auto"/>
                          </w:divBdr>
                          <w:divsChild>
                            <w:div w:id="10879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258264">
      <w:bodyDiv w:val="1"/>
      <w:marLeft w:val="0"/>
      <w:marRight w:val="0"/>
      <w:marTop w:val="0"/>
      <w:marBottom w:val="0"/>
      <w:divBdr>
        <w:top w:val="none" w:sz="0" w:space="0" w:color="auto"/>
        <w:left w:val="none" w:sz="0" w:space="0" w:color="auto"/>
        <w:bottom w:val="none" w:sz="0" w:space="0" w:color="auto"/>
        <w:right w:val="none" w:sz="0" w:space="0" w:color="auto"/>
      </w:divBdr>
    </w:div>
    <w:div w:id="1262032878">
      <w:bodyDiv w:val="1"/>
      <w:marLeft w:val="0"/>
      <w:marRight w:val="0"/>
      <w:marTop w:val="0"/>
      <w:marBottom w:val="0"/>
      <w:divBdr>
        <w:top w:val="none" w:sz="0" w:space="0" w:color="auto"/>
        <w:left w:val="none" w:sz="0" w:space="0" w:color="auto"/>
        <w:bottom w:val="none" w:sz="0" w:space="0" w:color="auto"/>
        <w:right w:val="none" w:sz="0" w:space="0" w:color="auto"/>
      </w:divBdr>
      <w:divsChild>
        <w:div w:id="292372229">
          <w:marLeft w:val="0"/>
          <w:marRight w:val="0"/>
          <w:marTop w:val="0"/>
          <w:marBottom w:val="0"/>
          <w:divBdr>
            <w:top w:val="none" w:sz="0" w:space="0" w:color="auto"/>
            <w:left w:val="none" w:sz="0" w:space="0" w:color="auto"/>
            <w:bottom w:val="dotted" w:sz="6" w:space="4" w:color="DDDDDD"/>
            <w:right w:val="none" w:sz="0" w:space="0" w:color="auto"/>
          </w:divBdr>
          <w:divsChild>
            <w:div w:id="4742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298327">
      <w:bodyDiv w:val="1"/>
      <w:marLeft w:val="0"/>
      <w:marRight w:val="0"/>
      <w:marTop w:val="0"/>
      <w:marBottom w:val="0"/>
      <w:divBdr>
        <w:top w:val="none" w:sz="0" w:space="0" w:color="auto"/>
        <w:left w:val="none" w:sz="0" w:space="0" w:color="auto"/>
        <w:bottom w:val="none" w:sz="0" w:space="0" w:color="auto"/>
        <w:right w:val="none" w:sz="0" w:space="0" w:color="auto"/>
      </w:divBdr>
      <w:divsChild>
        <w:div w:id="1805467104">
          <w:marLeft w:val="0"/>
          <w:marRight w:val="0"/>
          <w:marTop w:val="0"/>
          <w:marBottom w:val="0"/>
          <w:divBdr>
            <w:top w:val="none" w:sz="0" w:space="0" w:color="auto"/>
            <w:left w:val="none" w:sz="0" w:space="0" w:color="auto"/>
            <w:bottom w:val="none" w:sz="0" w:space="0" w:color="auto"/>
            <w:right w:val="none" w:sz="0" w:space="0" w:color="auto"/>
          </w:divBdr>
        </w:div>
      </w:divsChild>
    </w:div>
    <w:div w:id="1262488522">
      <w:bodyDiv w:val="1"/>
      <w:marLeft w:val="0"/>
      <w:marRight w:val="0"/>
      <w:marTop w:val="0"/>
      <w:marBottom w:val="0"/>
      <w:divBdr>
        <w:top w:val="none" w:sz="0" w:space="0" w:color="auto"/>
        <w:left w:val="none" w:sz="0" w:space="0" w:color="auto"/>
        <w:bottom w:val="none" w:sz="0" w:space="0" w:color="auto"/>
        <w:right w:val="none" w:sz="0" w:space="0" w:color="auto"/>
      </w:divBdr>
      <w:divsChild>
        <w:div w:id="1459446713">
          <w:marLeft w:val="0"/>
          <w:marRight w:val="0"/>
          <w:marTop w:val="0"/>
          <w:marBottom w:val="0"/>
          <w:divBdr>
            <w:top w:val="none" w:sz="0" w:space="0" w:color="auto"/>
            <w:left w:val="none" w:sz="0" w:space="0" w:color="auto"/>
            <w:bottom w:val="none" w:sz="0" w:space="0" w:color="auto"/>
            <w:right w:val="none" w:sz="0" w:space="0" w:color="auto"/>
          </w:divBdr>
          <w:divsChild>
            <w:div w:id="974486632">
              <w:marLeft w:val="0"/>
              <w:marRight w:val="0"/>
              <w:marTop w:val="0"/>
              <w:marBottom w:val="0"/>
              <w:divBdr>
                <w:top w:val="none" w:sz="0" w:space="0" w:color="auto"/>
                <w:left w:val="none" w:sz="0" w:space="0" w:color="auto"/>
                <w:bottom w:val="none" w:sz="0" w:space="0" w:color="auto"/>
                <w:right w:val="none" w:sz="0" w:space="0" w:color="auto"/>
              </w:divBdr>
            </w:div>
            <w:div w:id="1411541483">
              <w:marLeft w:val="0"/>
              <w:marRight w:val="0"/>
              <w:marTop w:val="0"/>
              <w:marBottom w:val="150"/>
              <w:divBdr>
                <w:top w:val="none" w:sz="0" w:space="0" w:color="auto"/>
                <w:left w:val="none" w:sz="0" w:space="0" w:color="auto"/>
                <w:bottom w:val="none" w:sz="0" w:space="0" w:color="auto"/>
                <w:right w:val="none" w:sz="0" w:space="0" w:color="auto"/>
              </w:divBdr>
            </w:div>
          </w:divsChild>
        </w:div>
        <w:div w:id="1737702706">
          <w:marLeft w:val="0"/>
          <w:marRight w:val="0"/>
          <w:marTop w:val="0"/>
          <w:marBottom w:val="150"/>
          <w:divBdr>
            <w:top w:val="none" w:sz="0" w:space="0" w:color="auto"/>
            <w:left w:val="none" w:sz="0" w:space="0" w:color="auto"/>
            <w:bottom w:val="none" w:sz="0" w:space="0" w:color="auto"/>
            <w:right w:val="none" w:sz="0" w:space="0" w:color="auto"/>
          </w:divBdr>
          <w:divsChild>
            <w:div w:id="15844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7877">
      <w:bodyDiv w:val="1"/>
      <w:marLeft w:val="0"/>
      <w:marRight w:val="0"/>
      <w:marTop w:val="0"/>
      <w:marBottom w:val="0"/>
      <w:divBdr>
        <w:top w:val="none" w:sz="0" w:space="0" w:color="auto"/>
        <w:left w:val="none" w:sz="0" w:space="0" w:color="auto"/>
        <w:bottom w:val="none" w:sz="0" w:space="0" w:color="auto"/>
        <w:right w:val="none" w:sz="0" w:space="0" w:color="auto"/>
      </w:divBdr>
    </w:div>
    <w:div w:id="1263144982">
      <w:bodyDiv w:val="1"/>
      <w:marLeft w:val="0"/>
      <w:marRight w:val="0"/>
      <w:marTop w:val="0"/>
      <w:marBottom w:val="0"/>
      <w:divBdr>
        <w:top w:val="none" w:sz="0" w:space="0" w:color="auto"/>
        <w:left w:val="none" w:sz="0" w:space="0" w:color="auto"/>
        <w:bottom w:val="none" w:sz="0" w:space="0" w:color="auto"/>
        <w:right w:val="none" w:sz="0" w:space="0" w:color="auto"/>
      </w:divBdr>
      <w:divsChild>
        <w:div w:id="1403680475">
          <w:marLeft w:val="0"/>
          <w:marRight w:val="0"/>
          <w:marTop w:val="0"/>
          <w:marBottom w:val="0"/>
          <w:divBdr>
            <w:top w:val="none" w:sz="0" w:space="0" w:color="auto"/>
            <w:left w:val="none" w:sz="0" w:space="0" w:color="auto"/>
            <w:bottom w:val="dotted" w:sz="6" w:space="4" w:color="DDDDDD"/>
            <w:right w:val="none" w:sz="0" w:space="0" w:color="auto"/>
          </w:divBdr>
        </w:div>
      </w:divsChild>
    </w:div>
    <w:div w:id="1263950086">
      <w:bodyDiv w:val="1"/>
      <w:marLeft w:val="0"/>
      <w:marRight w:val="0"/>
      <w:marTop w:val="0"/>
      <w:marBottom w:val="0"/>
      <w:divBdr>
        <w:top w:val="none" w:sz="0" w:space="0" w:color="auto"/>
        <w:left w:val="none" w:sz="0" w:space="0" w:color="auto"/>
        <w:bottom w:val="none" w:sz="0" w:space="0" w:color="auto"/>
        <w:right w:val="none" w:sz="0" w:space="0" w:color="auto"/>
      </w:divBdr>
      <w:divsChild>
        <w:div w:id="618877853">
          <w:marLeft w:val="0"/>
          <w:marRight w:val="0"/>
          <w:marTop w:val="0"/>
          <w:marBottom w:val="0"/>
          <w:divBdr>
            <w:top w:val="none" w:sz="0" w:space="0" w:color="auto"/>
            <w:left w:val="none" w:sz="0" w:space="0" w:color="auto"/>
            <w:bottom w:val="none" w:sz="0" w:space="0" w:color="auto"/>
            <w:right w:val="none" w:sz="0" w:space="0" w:color="auto"/>
          </w:divBdr>
        </w:div>
        <w:div w:id="1595169321">
          <w:marLeft w:val="0"/>
          <w:marRight w:val="0"/>
          <w:marTop w:val="0"/>
          <w:marBottom w:val="0"/>
          <w:divBdr>
            <w:top w:val="none" w:sz="0" w:space="0" w:color="auto"/>
            <w:left w:val="none" w:sz="0" w:space="0" w:color="auto"/>
            <w:bottom w:val="none" w:sz="0" w:space="0" w:color="auto"/>
            <w:right w:val="none" w:sz="0" w:space="0" w:color="auto"/>
          </w:divBdr>
        </w:div>
        <w:div w:id="1796604469">
          <w:marLeft w:val="0"/>
          <w:marRight w:val="0"/>
          <w:marTop w:val="0"/>
          <w:marBottom w:val="0"/>
          <w:divBdr>
            <w:top w:val="none" w:sz="0" w:space="0" w:color="auto"/>
            <w:left w:val="none" w:sz="0" w:space="0" w:color="auto"/>
            <w:bottom w:val="none" w:sz="0" w:space="0" w:color="auto"/>
            <w:right w:val="none" w:sz="0" w:space="0" w:color="auto"/>
          </w:divBdr>
        </w:div>
      </w:divsChild>
    </w:div>
    <w:div w:id="1264024274">
      <w:bodyDiv w:val="1"/>
      <w:marLeft w:val="0"/>
      <w:marRight w:val="0"/>
      <w:marTop w:val="0"/>
      <w:marBottom w:val="0"/>
      <w:divBdr>
        <w:top w:val="none" w:sz="0" w:space="0" w:color="auto"/>
        <w:left w:val="none" w:sz="0" w:space="0" w:color="auto"/>
        <w:bottom w:val="none" w:sz="0" w:space="0" w:color="auto"/>
        <w:right w:val="none" w:sz="0" w:space="0" w:color="auto"/>
      </w:divBdr>
      <w:divsChild>
        <w:div w:id="839731097">
          <w:marLeft w:val="0"/>
          <w:marRight w:val="0"/>
          <w:marTop w:val="0"/>
          <w:marBottom w:val="0"/>
          <w:divBdr>
            <w:top w:val="none" w:sz="0" w:space="0" w:color="auto"/>
            <w:left w:val="none" w:sz="0" w:space="0" w:color="auto"/>
            <w:bottom w:val="none" w:sz="0" w:space="0" w:color="auto"/>
            <w:right w:val="none" w:sz="0" w:space="0" w:color="auto"/>
          </w:divBdr>
          <w:divsChild>
            <w:div w:id="1162309207">
              <w:marLeft w:val="0"/>
              <w:marRight w:val="0"/>
              <w:marTop w:val="0"/>
              <w:marBottom w:val="150"/>
              <w:divBdr>
                <w:top w:val="none" w:sz="0" w:space="0" w:color="auto"/>
                <w:left w:val="none" w:sz="0" w:space="0" w:color="auto"/>
                <w:bottom w:val="none" w:sz="0" w:space="0" w:color="auto"/>
                <w:right w:val="none" w:sz="0" w:space="0" w:color="auto"/>
              </w:divBdr>
            </w:div>
            <w:div w:id="1807889116">
              <w:marLeft w:val="0"/>
              <w:marRight w:val="0"/>
              <w:marTop w:val="0"/>
              <w:marBottom w:val="0"/>
              <w:divBdr>
                <w:top w:val="none" w:sz="0" w:space="0" w:color="auto"/>
                <w:left w:val="none" w:sz="0" w:space="0" w:color="auto"/>
                <w:bottom w:val="none" w:sz="0" w:space="0" w:color="auto"/>
                <w:right w:val="none" w:sz="0" w:space="0" w:color="auto"/>
              </w:divBdr>
            </w:div>
          </w:divsChild>
        </w:div>
        <w:div w:id="1579174749">
          <w:marLeft w:val="0"/>
          <w:marRight w:val="0"/>
          <w:marTop w:val="0"/>
          <w:marBottom w:val="150"/>
          <w:divBdr>
            <w:top w:val="none" w:sz="0" w:space="0" w:color="auto"/>
            <w:left w:val="none" w:sz="0" w:space="0" w:color="auto"/>
            <w:bottom w:val="none" w:sz="0" w:space="0" w:color="auto"/>
            <w:right w:val="none" w:sz="0" w:space="0" w:color="auto"/>
          </w:divBdr>
          <w:divsChild>
            <w:div w:id="17886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8674">
      <w:bodyDiv w:val="1"/>
      <w:marLeft w:val="0"/>
      <w:marRight w:val="0"/>
      <w:marTop w:val="0"/>
      <w:marBottom w:val="0"/>
      <w:divBdr>
        <w:top w:val="none" w:sz="0" w:space="0" w:color="auto"/>
        <w:left w:val="none" w:sz="0" w:space="0" w:color="auto"/>
        <w:bottom w:val="none" w:sz="0" w:space="0" w:color="auto"/>
        <w:right w:val="none" w:sz="0" w:space="0" w:color="auto"/>
      </w:divBdr>
      <w:divsChild>
        <w:div w:id="186063839">
          <w:marLeft w:val="0"/>
          <w:marRight w:val="0"/>
          <w:marTop w:val="0"/>
          <w:marBottom w:val="0"/>
          <w:divBdr>
            <w:top w:val="none" w:sz="0" w:space="0" w:color="auto"/>
            <w:left w:val="none" w:sz="0" w:space="0" w:color="auto"/>
            <w:bottom w:val="dotted" w:sz="6" w:space="4" w:color="DDDDDD"/>
            <w:right w:val="none" w:sz="0" w:space="0" w:color="auto"/>
          </w:divBdr>
          <w:divsChild>
            <w:div w:id="13226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5034">
      <w:bodyDiv w:val="1"/>
      <w:marLeft w:val="0"/>
      <w:marRight w:val="0"/>
      <w:marTop w:val="0"/>
      <w:marBottom w:val="0"/>
      <w:divBdr>
        <w:top w:val="none" w:sz="0" w:space="0" w:color="auto"/>
        <w:left w:val="none" w:sz="0" w:space="0" w:color="auto"/>
        <w:bottom w:val="none" w:sz="0" w:space="0" w:color="auto"/>
        <w:right w:val="none" w:sz="0" w:space="0" w:color="auto"/>
      </w:divBdr>
      <w:divsChild>
        <w:div w:id="505024385">
          <w:marLeft w:val="0"/>
          <w:marRight w:val="0"/>
          <w:marTop w:val="0"/>
          <w:marBottom w:val="0"/>
          <w:divBdr>
            <w:top w:val="none" w:sz="0" w:space="0" w:color="auto"/>
            <w:left w:val="none" w:sz="0" w:space="0" w:color="auto"/>
            <w:bottom w:val="none" w:sz="0" w:space="0" w:color="auto"/>
            <w:right w:val="none" w:sz="0" w:space="0" w:color="auto"/>
          </w:divBdr>
          <w:divsChild>
            <w:div w:id="1108621413">
              <w:marLeft w:val="0"/>
              <w:marRight w:val="0"/>
              <w:marTop w:val="0"/>
              <w:marBottom w:val="225"/>
              <w:divBdr>
                <w:top w:val="none" w:sz="0" w:space="0" w:color="auto"/>
                <w:left w:val="none" w:sz="0" w:space="0" w:color="auto"/>
                <w:bottom w:val="none" w:sz="0" w:space="0" w:color="auto"/>
                <w:right w:val="none" w:sz="0" w:space="0" w:color="auto"/>
              </w:divBdr>
              <w:divsChild>
                <w:div w:id="19007442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991253680">
          <w:marLeft w:val="0"/>
          <w:marRight w:val="0"/>
          <w:marTop w:val="0"/>
          <w:marBottom w:val="150"/>
          <w:divBdr>
            <w:top w:val="none" w:sz="0" w:space="0" w:color="auto"/>
            <w:left w:val="none" w:sz="0" w:space="0" w:color="auto"/>
            <w:bottom w:val="none" w:sz="0" w:space="0" w:color="auto"/>
            <w:right w:val="none" w:sz="0" w:space="0" w:color="auto"/>
          </w:divBdr>
        </w:div>
      </w:divsChild>
    </w:div>
    <w:div w:id="1265727080">
      <w:bodyDiv w:val="1"/>
      <w:marLeft w:val="0"/>
      <w:marRight w:val="0"/>
      <w:marTop w:val="0"/>
      <w:marBottom w:val="0"/>
      <w:divBdr>
        <w:top w:val="none" w:sz="0" w:space="0" w:color="auto"/>
        <w:left w:val="none" w:sz="0" w:space="0" w:color="auto"/>
        <w:bottom w:val="none" w:sz="0" w:space="0" w:color="auto"/>
        <w:right w:val="none" w:sz="0" w:space="0" w:color="auto"/>
      </w:divBdr>
    </w:div>
    <w:div w:id="1265773044">
      <w:bodyDiv w:val="1"/>
      <w:marLeft w:val="0"/>
      <w:marRight w:val="0"/>
      <w:marTop w:val="0"/>
      <w:marBottom w:val="0"/>
      <w:divBdr>
        <w:top w:val="none" w:sz="0" w:space="0" w:color="auto"/>
        <w:left w:val="none" w:sz="0" w:space="0" w:color="auto"/>
        <w:bottom w:val="none" w:sz="0" w:space="0" w:color="auto"/>
        <w:right w:val="none" w:sz="0" w:space="0" w:color="auto"/>
      </w:divBdr>
      <w:divsChild>
        <w:div w:id="1477869545">
          <w:marLeft w:val="0"/>
          <w:marRight w:val="0"/>
          <w:marTop w:val="0"/>
          <w:marBottom w:val="0"/>
          <w:divBdr>
            <w:top w:val="none" w:sz="0" w:space="0" w:color="auto"/>
            <w:left w:val="none" w:sz="0" w:space="0" w:color="auto"/>
            <w:bottom w:val="none" w:sz="0" w:space="0" w:color="auto"/>
            <w:right w:val="none" w:sz="0" w:space="0" w:color="auto"/>
          </w:divBdr>
        </w:div>
      </w:divsChild>
    </w:div>
    <w:div w:id="1266032755">
      <w:bodyDiv w:val="1"/>
      <w:marLeft w:val="0"/>
      <w:marRight w:val="0"/>
      <w:marTop w:val="0"/>
      <w:marBottom w:val="0"/>
      <w:divBdr>
        <w:top w:val="none" w:sz="0" w:space="0" w:color="auto"/>
        <w:left w:val="none" w:sz="0" w:space="0" w:color="auto"/>
        <w:bottom w:val="none" w:sz="0" w:space="0" w:color="auto"/>
        <w:right w:val="none" w:sz="0" w:space="0" w:color="auto"/>
      </w:divBdr>
      <w:divsChild>
        <w:div w:id="428817247">
          <w:marLeft w:val="0"/>
          <w:marRight w:val="0"/>
          <w:marTop w:val="0"/>
          <w:marBottom w:val="0"/>
          <w:divBdr>
            <w:top w:val="none" w:sz="0" w:space="0" w:color="auto"/>
            <w:left w:val="none" w:sz="0" w:space="0" w:color="auto"/>
            <w:bottom w:val="none" w:sz="0" w:space="0" w:color="auto"/>
            <w:right w:val="none" w:sz="0" w:space="0" w:color="auto"/>
          </w:divBdr>
        </w:div>
        <w:div w:id="1029258409">
          <w:marLeft w:val="0"/>
          <w:marRight w:val="0"/>
          <w:marTop w:val="0"/>
          <w:marBottom w:val="0"/>
          <w:divBdr>
            <w:top w:val="none" w:sz="0" w:space="0" w:color="auto"/>
            <w:left w:val="none" w:sz="0" w:space="0" w:color="auto"/>
            <w:bottom w:val="none" w:sz="0" w:space="0" w:color="auto"/>
            <w:right w:val="none" w:sz="0" w:space="0" w:color="auto"/>
          </w:divBdr>
        </w:div>
      </w:divsChild>
    </w:div>
    <w:div w:id="1266229120">
      <w:bodyDiv w:val="1"/>
      <w:marLeft w:val="0"/>
      <w:marRight w:val="0"/>
      <w:marTop w:val="0"/>
      <w:marBottom w:val="0"/>
      <w:divBdr>
        <w:top w:val="none" w:sz="0" w:space="0" w:color="auto"/>
        <w:left w:val="none" w:sz="0" w:space="0" w:color="auto"/>
        <w:bottom w:val="none" w:sz="0" w:space="0" w:color="auto"/>
        <w:right w:val="none" w:sz="0" w:space="0" w:color="auto"/>
      </w:divBdr>
      <w:divsChild>
        <w:div w:id="1276013968">
          <w:marLeft w:val="0"/>
          <w:marRight w:val="0"/>
          <w:marTop w:val="0"/>
          <w:marBottom w:val="0"/>
          <w:divBdr>
            <w:top w:val="none" w:sz="0" w:space="0" w:color="auto"/>
            <w:left w:val="none" w:sz="0" w:space="0" w:color="auto"/>
            <w:bottom w:val="none" w:sz="0" w:space="0" w:color="auto"/>
            <w:right w:val="none" w:sz="0" w:space="0" w:color="auto"/>
          </w:divBdr>
          <w:divsChild>
            <w:div w:id="248318605">
              <w:marLeft w:val="0"/>
              <w:marRight w:val="0"/>
              <w:marTop w:val="0"/>
              <w:marBottom w:val="0"/>
              <w:divBdr>
                <w:top w:val="none" w:sz="0" w:space="0" w:color="auto"/>
                <w:left w:val="none" w:sz="0" w:space="0" w:color="auto"/>
                <w:bottom w:val="none" w:sz="0" w:space="0" w:color="auto"/>
                <w:right w:val="none" w:sz="0" w:space="0" w:color="auto"/>
              </w:divBdr>
              <w:divsChild>
                <w:div w:id="1222794016">
                  <w:marLeft w:val="0"/>
                  <w:marRight w:val="0"/>
                  <w:marTop w:val="0"/>
                  <w:marBottom w:val="0"/>
                  <w:divBdr>
                    <w:top w:val="none" w:sz="0" w:space="0" w:color="auto"/>
                    <w:left w:val="none" w:sz="0" w:space="0" w:color="auto"/>
                    <w:bottom w:val="none" w:sz="0" w:space="0" w:color="auto"/>
                    <w:right w:val="none" w:sz="0" w:space="0" w:color="auto"/>
                  </w:divBdr>
                  <w:divsChild>
                    <w:div w:id="301345673">
                      <w:marLeft w:val="0"/>
                      <w:marRight w:val="0"/>
                      <w:marTop w:val="0"/>
                      <w:marBottom w:val="0"/>
                      <w:divBdr>
                        <w:top w:val="none" w:sz="0" w:space="0" w:color="auto"/>
                        <w:left w:val="none" w:sz="0" w:space="0" w:color="auto"/>
                        <w:bottom w:val="none" w:sz="0" w:space="0" w:color="auto"/>
                        <w:right w:val="none" w:sz="0" w:space="0" w:color="auto"/>
                      </w:divBdr>
                      <w:divsChild>
                        <w:div w:id="2072732129">
                          <w:marLeft w:val="0"/>
                          <w:marRight w:val="0"/>
                          <w:marTop w:val="0"/>
                          <w:marBottom w:val="0"/>
                          <w:divBdr>
                            <w:top w:val="none" w:sz="0" w:space="0" w:color="auto"/>
                            <w:left w:val="none" w:sz="0" w:space="0" w:color="auto"/>
                            <w:bottom w:val="none" w:sz="0" w:space="0" w:color="auto"/>
                            <w:right w:val="none" w:sz="0" w:space="0" w:color="auto"/>
                          </w:divBdr>
                          <w:divsChild>
                            <w:div w:id="2062560666">
                              <w:marLeft w:val="0"/>
                              <w:marRight w:val="0"/>
                              <w:marTop w:val="0"/>
                              <w:marBottom w:val="0"/>
                              <w:divBdr>
                                <w:top w:val="none" w:sz="0" w:space="0" w:color="auto"/>
                                <w:left w:val="none" w:sz="0" w:space="0" w:color="auto"/>
                                <w:bottom w:val="none" w:sz="0" w:space="0" w:color="auto"/>
                                <w:right w:val="none" w:sz="0" w:space="0" w:color="auto"/>
                              </w:divBdr>
                              <w:divsChild>
                                <w:div w:id="671837895">
                                  <w:marLeft w:val="0"/>
                                  <w:marRight w:val="0"/>
                                  <w:marTop w:val="0"/>
                                  <w:marBottom w:val="0"/>
                                  <w:divBdr>
                                    <w:top w:val="none" w:sz="0" w:space="0" w:color="auto"/>
                                    <w:left w:val="none" w:sz="0" w:space="0" w:color="auto"/>
                                    <w:bottom w:val="none" w:sz="0" w:space="0" w:color="auto"/>
                                    <w:right w:val="none" w:sz="0" w:space="0" w:color="auto"/>
                                  </w:divBdr>
                                  <w:divsChild>
                                    <w:div w:id="3948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6353170">
      <w:bodyDiv w:val="1"/>
      <w:marLeft w:val="0"/>
      <w:marRight w:val="0"/>
      <w:marTop w:val="0"/>
      <w:marBottom w:val="0"/>
      <w:divBdr>
        <w:top w:val="none" w:sz="0" w:space="0" w:color="auto"/>
        <w:left w:val="none" w:sz="0" w:space="0" w:color="auto"/>
        <w:bottom w:val="none" w:sz="0" w:space="0" w:color="auto"/>
        <w:right w:val="none" w:sz="0" w:space="0" w:color="auto"/>
      </w:divBdr>
      <w:divsChild>
        <w:div w:id="996149084">
          <w:marLeft w:val="0"/>
          <w:marRight w:val="0"/>
          <w:marTop w:val="0"/>
          <w:marBottom w:val="0"/>
          <w:divBdr>
            <w:top w:val="none" w:sz="0" w:space="0" w:color="auto"/>
            <w:left w:val="none" w:sz="0" w:space="0" w:color="auto"/>
            <w:bottom w:val="dotted" w:sz="6" w:space="4" w:color="DDDDDD"/>
            <w:right w:val="none" w:sz="0" w:space="0" w:color="auto"/>
          </w:divBdr>
          <w:divsChild>
            <w:div w:id="163606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2">
      <w:bodyDiv w:val="1"/>
      <w:marLeft w:val="0"/>
      <w:marRight w:val="0"/>
      <w:marTop w:val="0"/>
      <w:marBottom w:val="0"/>
      <w:divBdr>
        <w:top w:val="none" w:sz="0" w:space="0" w:color="auto"/>
        <w:left w:val="none" w:sz="0" w:space="0" w:color="auto"/>
        <w:bottom w:val="none" w:sz="0" w:space="0" w:color="auto"/>
        <w:right w:val="none" w:sz="0" w:space="0" w:color="auto"/>
      </w:divBdr>
      <w:divsChild>
        <w:div w:id="780414561">
          <w:marLeft w:val="0"/>
          <w:marRight w:val="0"/>
          <w:marTop w:val="0"/>
          <w:marBottom w:val="0"/>
          <w:divBdr>
            <w:top w:val="none" w:sz="0" w:space="0" w:color="auto"/>
            <w:left w:val="none" w:sz="0" w:space="0" w:color="auto"/>
            <w:bottom w:val="dotted" w:sz="6" w:space="4" w:color="DDDDDD"/>
            <w:right w:val="none" w:sz="0" w:space="0" w:color="auto"/>
          </w:divBdr>
        </w:div>
      </w:divsChild>
    </w:div>
    <w:div w:id="1267037115">
      <w:bodyDiv w:val="1"/>
      <w:marLeft w:val="0"/>
      <w:marRight w:val="0"/>
      <w:marTop w:val="0"/>
      <w:marBottom w:val="0"/>
      <w:divBdr>
        <w:top w:val="none" w:sz="0" w:space="0" w:color="auto"/>
        <w:left w:val="none" w:sz="0" w:space="0" w:color="auto"/>
        <w:bottom w:val="none" w:sz="0" w:space="0" w:color="auto"/>
        <w:right w:val="none" w:sz="0" w:space="0" w:color="auto"/>
      </w:divBdr>
      <w:divsChild>
        <w:div w:id="951788726">
          <w:marLeft w:val="0"/>
          <w:marRight w:val="0"/>
          <w:marTop w:val="0"/>
          <w:marBottom w:val="75"/>
          <w:divBdr>
            <w:top w:val="none" w:sz="0" w:space="0" w:color="auto"/>
            <w:left w:val="none" w:sz="0" w:space="0" w:color="auto"/>
            <w:bottom w:val="none" w:sz="0" w:space="0" w:color="auto"/>
            <w:right w:val="none" w:sz="0" w:space="0" w:color="auto"/>
          </w:divBdr>
        </w:div>
        <w:div w:id="986205044">
          <w:marLeft w:val="0"/>
          <w:marRight w:val="0"/>
          <w:marTop w:val="0"/>
          <w:marBottom w:val="0"/>
          <w:divBdr>
            <w:top w:val="none" w:sz="0" w:space="0" w:color="auto"/>
            <w:left w:val="none" w:sz="0" w:space="0" w:color="auto"/>
            <w:bottom w:val="none" w:sz="0" w:space="0" w:color="auto"/>
            <w:right w:val="none" w:sz="0" w:space="0" w:color="auto"/>
          </w:divBdr>
          <w:divsChild>
            <w:div w:id="1063025190">
              <w:marLeft w:val="0"/>
              <w:marRight w:val="0"/>
              <w:marTop w:val="0"/>
              <w:marBottom w:val="0"/>
              <w:divBdr>
                <w:top w:val="none" w:sz="0" w:space="0" w:color="auto"/>
                <w:left w:val="none" w:sz="0" w:space="0" w:color="auto"/>
                <w:bottom w:val="none" w:sz="0" w:space="0" w:color="auto"/>
                <w:right w:val="none" w:sz="0" w:space="0" w:color="auto"/>
              </w:divBdr>
              <w:divsChild>
                <w:div w:id="1112867628">
                  <w:marLeft w:val="0"/>
                  <w:marRight w:val="0"/>
                  <w:marTop w:val="0"/>
                  <w:marBottom w:val="150"/>
                  <w:divBdr>
                    <w:top w:val="none" w:sz="0" w:space="0" w:color="auto"/>
                    <w:left w:val="none" w:sz="0" w:space="0" w:color="auto"/>
                    <w:bottom w:val="none" w:sz="0" w:space="0" w:color="auto"/>
                    <w:right w:val="none" w:sz="0" w:space="0" w:color="auto"/>
                  </w:divBdr>
                  <w:divsChild>
                    <w:div w:id="1875382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34144679">
          <w:marLeft w:val="0"/>
          <w:marRight w:val="0"/>
          <w:marTop w:val="0"/>
          <w:marBottom w:val="0"/>
          <w:divBdr>
            <w:top w:val="none" w:sz="0" w:space="0" w:color="auto"/>
            <w:left w:val="none" w:sz="0" w:space="0" w:color="auto"/>
            <w:bottom w:val="none" w:sz="0" w:space="0" w:color="auto"/>
            <w:right w:val="none" w:sz="0" w:space="0" w:color="auto"/>
          </w:divBdr>
          <w:divsChild>
            <w:div w:id="974069140">
              <w:marLeft w:val="0"/>
              <w:marRight w:val="0"/>
              <w:marTop w:val="0"/>
              <w:marBottom w:val="0"/>
              <w:divBdr>
                <w:top w:val="none" w:sz="0" w:space="0" w:color="auto"/>
                <w:left w:val="none" w:sz="0" w:space="0" w:color="auto"/>
                <w:bottom w:val="none" w:sz="0" w:space="0" w:color="auto"/>
                <w:right w:val="none" w:sz="0" w:space="0" w:color="auto"/>
              </w:divBdr>
              <w:divsChild>
                <w:div w:id="163139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8811">
      <w:bodyDiv w:val="1"/>
      <w:marLeft w:val="0"/>
      <w:marRight w:val="0"/>
      <w:marTop w:val="0"/>
      <w:marBottom w:val="0"/>
      <w:divBdr>
        <w:top w:val="none" w:sz="0" w:space="0" w:color="auto"/>
        <w:left w:val="none" w:sz="0" w:space="0" w:color="auto"/>
        <w:bottom w:val="none" w:sz="0" w:space="0" w:color="auto"/>
        <w:right w:val="none" w:sz="0" w:space="0" w:color="auto"/>
      </w:divBdr>
      <w:divsChild>
        <w:div w:id="1840462253">
          <w:marLeft w:val="0"/>
          <w:marRight w:val="0"/>
          <w:marTop w:val="0"/>
          <w:marBottom w:val="0"/>
          <w:divBdr>
            <w:top w:val="none" w:sz="0" w:space="0" w:color="auto"/>
            <w:left w:val="none" w:sz="0" w:space="0" w:color="auto"/>
            <w:bottom w:val="none" w:sz="0" w:space="0" w:color="auto"/>
            <w:right w:val="none" w:sz="0" w:space="0" w:color="auto"/>
          </w:divBdr>
        </w:div>
      </w:divsChild>
    </w:div>
    <w:div w:id="1267271935">
      <w:bodyDiv w:val="1"/>
      <w:marLeft w:val="0"/>
      <w:marRight w:val="0"/>
      <w:marTop w:val="0"/>
      <w:marBottom w:val="0"/>
      <w:divBdr>
        <w:top w:val="none" w:sz="0" w:space="0" w:color="auto"/>
        <w:left w:val="none" w:sz="0" w:space="0" w:color="auto"/>
        <w:bottom w:val="none" w:sz="0" w:space="0" w:color="auto"/>
        <w:right w:val="none" w:sz="0" w:space="0" w:color="auto"/>
      </w:divBdr>
    </w:div>
    <w:div w:id="1267418883">
      <w:bodyDiv w:val="1"/>
      <w:marLeft w:val="0"/>
      <w:marRight w:val="0"/>
      <w:marTop w:val="0"/>
      <w:marBottom w:val="0"/>
      <w:divBdr>
        <w:top w:val="none" w:sz="0" w:space="0" w:color="auto"/>
        <w:left w:val="none" w:sz="0" w:space="0" w:color="auto"/>
        <w:bottom w:val="none" w:sz="0" w:space="0" w:color="auto"/>
        <w:right w:val="none" w:sz="0" w:space="0" w:color="auto"/>
      </w:divBdr>
      <w:divsChild>
        <w:div w:id="708379530">
          <w:marLeft w:val="0"/>
          <w:marRight w:val="0"/>
          <w:marTop w:val="0"/>
          <w:marBottom w:val="0"/>
          <w:divBdr>
            <w:top w:val="none" w:sz="0" w:space="0" w:color="auto"/>
            <w:left w:val="none" w:sz="0" w:space="0" w:color="auto"/>
            <w:bottom w:val="none" w:sz="0" w:space="0" w:color="auto"/>
            <w:right w:val="none" w:sz="0" w:space="0" w:color="auto"/>
          </w:divBdr>
          <w:divsChild>
            <w:div w:id="14239322">
              <w:marLeft w:val="0"/>
              <w:marRight w:val="0"/>
              <w:marTop w:val="0"/>
              <w:marBottom w:val="150"/>
              <w:divBdr>
                <w:top w:val="none" w:sz="0" w:space="0" w:color="auto"/>
                <w:left w:val="none" w:sz="0" w:space="0" w:color="auto"/>
                <w:bottom w:val="none" w:sz="0" w:space="0" w:color="auto"/>
                <w:right w:val="none" w:sz="0" w:space="0" w:color="auto"/>
              </w:divBdr>
            </w:div>
            <w:div w:id="4117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0334">
      <w:bodyDiv w:val="1"/>
      <w:marLeft w:val="0"/>
      <w:marRight w:val="0"/>
      <w:marTop w:val="0"/>
      <w:marBottom w:val="0"/>
      <w:divBdr>
        <w:top w:val="none" w:sz="0" w:space="0" w:color="auto"/>
        <w:left w:val="none" w:sz="0" w:space="0" w:color="auto"/>
        <w:bottom w:val="none" w:sz="0" w:space="0" w:color="auto"/>
        <w:right w:val="none" w:sz="0" w:space="0" w:color="auto"/>
      </w:divBdr>
      <w:divsChild>
        <w:div w:id="655886125">
          <w:marLeft w:val="0"/>
          <w:marRight w:val="0"/>
          <w:marTop w:val="0"/>
          <w:marBottom w:val="0"/>
          <w:divBdr>
            <w:top w:val="none" w:sz="0" w:space="0" w:color="auto"/>
            <w:left w:val="none" w:sz="0" w:space="0" w:color="auto"/>
            <w:bottom w:val="dotted" w:sz="6" w:space="4" w:color="DDDDDD"/>
            <w:right w:val="none" w:sz="0" w:space="0" w:color="auto"/>
          </w:divBdr>
        </w:div>
      </w:divsChild>
    </w:div>
    <w:div w:id="1268582693">
      <w:bodyDiv w:val="1"/>
      <w:marLeft w:val="0"/>
      <w:marRight w:val="0"/>
      <w:marTop w:val="0"/>
      <w:marBottom w:val="0"/>
      <w:divBdr>
        <w:top w:val="none" w:sz="0" w:space="0" w:color="auto"/>
        <w:left w:val="none" w:sz="0" w:space="0" w:color="auto"/>
        <w:bottom w:val="none" w:sz="0" w:space="0" w:color="auto"/>
        <w:right w:val="none" w:sz="0" w:space="0" w:color="auto"/>
      </w:divBdr>
      <w:divsChild>
        <w:div w:id="1112869841">
          <w:marLeft w:val="0"/>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sChild>
        <w:div w:id="713887987">
          <w:marLeft w:val="0"/>
          <w:marRight w:val="0"/>
          <w:marTop w:val="0"/>
          <w:marBottom w:val="0"/>
          <w:divBdr>
            <w:top w:val="none" w:sz="0" w:space="0" w:color="auto"/>
            <w:left w:val="none" w:sz="0" w:space="0" w:color="auto"/>
            <w:bottom w:val="dotted" w:sz="6" w:space="4" w:color="DDDDDD"/>
            <w:right w:val="none" w:sz="0" w:space="0" w:color="auto"/>
          </w:divBdr>
        </w:div>
      </w:divsChild>
    </w:div>
    <w:div w:id="1269312186">
      <w:bodyDiv w:val="1"/>
      <w:marLeft w:val="0"/>
      <w:marRight w:val="0"/>
      <w:marTop w:val="0"/>
      <w:marBottom w:val="0"/>
      <w:divBdr>
        <w:top w:val="none" w:sz="0" w:space="0" w:color="auto"/>
        <w:left w:val="none" w:sz="0" w:space="0" w:color="auto"/>
        <w:bottom w:val="none" w:sz="0" w:space="0" w:color="auto"/>
        <w:right w:val="none" w:sz="0" w:space="0" w:color="auto"/>
      </w:divBdr>
      <w:divsChild>
        <w:div w:id="972753048">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18544179">
              <w:marLeft w:val="0"/>
              <w:marRight w:val="0"/>
              <w:marTop w:val="300"/>
              <w:marBottom w:val="300"/>
              <w:divBdr>
                <w:top w:val="none" w:sz="0" w:space="0" w:color="auto"/>
                <w:left w:val="none" w:sz="0" w:space="0" w:color="auto"/>
                <w:bottom w:val="none" w:sz="0" w:space="0" w:color="auto"/>
                <w:right w:val="none" w:sz="0" w:space="0" w:color="auto"/>
              </w:divBdr>
              <w:divsChild>
                <w:div w:id="749280574">
                  <w:marLeft w:val="0"/>
                  <w:marRight w:val="0"/>
                  <w:marTop w:val="0"/>
                  <w:marBottom w:val="0"/>
                  <w:divBdr>
                    <w:top w:val="none" w:sz="0" w:space="0" w:color="auto"/>
                    <w:left w:val="none" w:sz="0" w:space="0" w:color="auto"/>
                    <w:bottom w:val="none" w:sz="0" w:space="0" w:color="auto"/>
                    <w:right w:val="none" w:sz="0" w:space="0" w:color="auto"/>
                  </w:divBdr>
                  <w:divsChild>
                    <w:div w:id="630939129">
                      <w:marLeft w:val="0"/>
                      <w:marRight w:val="0"/>
                      <w:marTop w:val="0"/>
                      <w:marBottom w:val="0"/>
                      <w:divBdr>
                        <w:top w:val="none" w:sz="0" w:space="0" w:color="auto"/>
                        <w:left w:val="none" w:sz="0" w:space="0" w:color="auto"/>
                        <w:bottom w:val="none" w:sz="0" w:space="0" w:color="auto"/>
                        <w:right w:val="none" w:sz="0" w:space="0" w:color="auto"/>
                      </w:divBdr>
                      <w:divsChild>
                        <w:div w:id="1149205894">
                          <w:marLeft w:val="0"/>
                          <w:marRight w:val="0"/>
                          <w:marTop w:val="0"/>
                          <w:marBottom w:val="0"/>
                          <w:divBdr>
                            <w:top w:val="none" w:sz="0" w:space="0" w:color="auto"/>
                            <w:left w:val="none" w:sz="0" w:space="0" w:color="auto"/>
                            <w:bottom w:val="none" w:sz="0" w:space="0" w:color="auto"/>
                            <w:right w:val="none" w:sz="0" w:space="0" w:color="auto"/>
                          </w:divBdr>
                          <w:divsChild>
                            <w:div w:id="1367441355">
                              <w:marLeft w:val="0"/>
                              <w:marRight w:val="0"/>
                              <w:marTop w:val="0"/>
                              <w:marBottom w:val="0"/>
                              <w:divBdr>
                                <w:top w:val="none" w:sz="0" w:space="0" w:color="auto"/>
                                <w:left w:val="none" w:sz="0" w:space="0" w:color="auto"/>
                                <w:bottom w:val="none" w:sz="0" w:space="0" w:color="auto"/>
                                <w:right w:val="none" w:sz="0" w:space="0" w:color="auto"/>
                              </w:divBdr>
                              <w:divsChild>
                                <w:div w:id="1768386360">
                                  <w:marLeft w:val="0"/>
                                  <w:marRight w:val="0"/>
                                  <w:marTop w:val="0"/>
                                  <w:marBottom w:val="0"/>
                                  <w:divBdr>
                                    <w:top w:val="none" w:sz="0" w:space="0" w:color="auto"/>
                                    <w:left w:val="none" w:sz="0" w:space="0" w:color="auto"/>
                                    <w:bottom w:val="none" w:sz="0" w:space="0" w:color="auto"/>
                                    <w:right w:val="none" w:sz="0" w:space="0" w:color="auto"/>
                                  </w:divBdr>
                                  <w:divsChild>
                                    <w:div w:id="13393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697539">
      <w:bodyDiv w:val="1"/>
      <w:marLeft w:val="0"/>
      <w:marRight w:val="0"/>
      <w:marTop w:val="0"/>
      <w:marBottom w:val="0"/>
      <w:divBdr>
        <w:top w:val="none" w:sz="0" w:space="0" w:color="auto"/>
        <w:left w:val="none" w:sz="0" w:space="0" w:color="auto"/>
        <w:bottom w:val="none" w:sz="0" w:space="0" w:color="auto"/>
        <w:right w:val="none" w:sz="0" w:space="0" w:color="auto"/>
      </w:divBdr>
      <w:divsChild>
        <w:div w:id="1933010943">
          <w:marLeft w:val="0"/>
          <w:marRight w:val="0"/>
          <w:marTop w:val="0"/>
          <w:marBottom w:val="0"/>
          <w:divBdr>
            <w:top w:val="none" w:sz="0" w:space="0" w:color="auto"/>
            <w:left w:val="none" w:sz="0" w:space="0" w:color="auto"/>
            <w:bottom w:val="none" w:sz="0" w:space="0" w:color="auto"/>
            <w:right w:val="none" w:sz="0" w:space="0" w:color="auto"/>
          </w:divBdr>
          <w:divsChild>
            <w:div w:id="2085760623">
              <w:marLeft w:val="0"/>
              <w:marRight w:val="0"/>
              <w:marTop w:val="0"/>
              <w:marBottom w:val="0"/>
              <w:divBdr>
                <w:top w:val="none" w:sz="0" w:space="0" w:color="auto"/>
                <w:left w:val="none" w:sz="0" w:space="0" w:color="auto"/>
                <w:bottom w:val="none" w:sz="0" w:space="0" w:color="auto"/>
                <w:right w:val="none" w:sz="0" w:space="0" w:color="auto"/>
              </w:divBdr>
              <w:divsChild>
                <w:div w:id="771901592">
                  <w:marLeft w:val="0"/>
                  <w:marRight w:val="0"/>
                  <w:marTop w:val="0"/>
                  <w:marBottom w:val="0"/>
                  <w:divBdr>
                    <w:top w:val="none" w:sz="0" w:space="0" w:color="auto"/>
                    <w:left w:val="none" w:sz="0" w:space="0" w:color="auto"/>
                    <w:bottom w:val="none" w:sz="0" w:space="0" w:color="auto"/>
                    <w:right w:val="none" w:sz="0" w:space="0" w:color="auto"/>
                  </w:divBdr>
                  <w:divsChild>
                    <w:div w:id="1349332486">
                      <w:marLeft w:val="0"/>
                      <w:marRight w:val="0"/>
                      <w:marTop w:val="0"/>
                      <w:marBottom w:val="0"/>
                      <w:divBdr>
                        <w:top w:val="none" w:sz="0" w:space="0" w:color="auto"/>
                        <w:left w:val="none" w:sz="0" w:space="0" w:color="auto"/>
                        <w:bottom w:val="none" w:sz="0" w:space="0" w:color="auto"/>
                        <w:right w:val="none" w:sz="0" w:space="0" w:color="auto"/>
                      </w:divBdr>
                      <w:divsChild>
                        <w:div w:id="1588801781">
                          <w:marLeft w:val="0"/>
                          <w:marRight w:val="0"/>
                          <w:marTop w:val="0"/>
                          <w:marBottom w:val="0"/>
                          <w:divBdr>
                            <w:top w:val="none" w:sz="0" w:space="0" w:color="auto"/>
                            <w:left w:val="none" w:sz="0" w:space="0" w:color="auto"/>
                            <w:bottom w:val="none" w:sz="0" w:space="0" w:color="auto"/>
                            <w:right w:val="none" w:sz="0" w:space="0" w:color="auto"/>
                          </w:divBdr>
                          <w:divsChild>
                            <w:div w:id="259989432">
                              <w:marLeft w:val="0"/>
                              <w:marRight w:val="0"/>
                              <w:marTop w:val="0"/>
                              <w:marBottom w:val="0"/>
                              <w:divBdr>
                                <w:top w:val="none" w:sz="0" w:space="0" w:color="auto"/>
                                <w:left w:val="none" w:sz="0" w:space="0" w:color="auto"/>
                                <w:bottom w:val="none" w:sz="0" w:space="0" w:color="auto"/>
                                <w:right w:val="none" w:sz="0" w:space="0" w:color="auto"/>
                              </w:divBdr>
                              <w:divsChild>
                                <w:div w:id="1319000417">
                                  <w:marLeft w:val="0"/>
                                  <w:marRight w:val="0"/>
                                  <w:marTop w:val="0"/>
                                  <w:marBottom w:val="0"/>
                                  <w:divBdr>
                                    <w:top w:val="none" w:sz="0" w:space="0" w:color="auto"/>
                                    <w:left w:val="none" w:sz="0" w:space="0" w:color="auto"/>
                                    <w:bottom w:val="none" w:sz="0" w:space="0" w:color="auto"/>
                                    <w:right w:val="none" w:sz="0" w:space="0" w:color="auto"/>
                                  </w:divBdr>
                                  <w:divsChild>
                                    <w:div w:id="17289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04864">
      <w:bodyDiv w:val="1"/>
      <w:marLeft w:val="0"/>
      <w:marRight w:val="0"/>
      <w:marTop w:val="0"/>
      <w:marBottom w:val="0"/>
      <w:divBdr>
        <w:top w:val="none" w:sz="0" w:space="0" w:color="auto"/>
        <w:left w:val="none" w:sz="0" w:space="0" w:color="auto"/>
        <w:bottom w:val="none" w:sz="0" w:space="0" w:color="auto"/>
        <w:right w:val="none" w:sz="0" w:space="0" w:color="auto"/>
      </w:divBdr>
    </w:div>
    <w:div w:id="1269846637">
      <w:bodyDiv w:val="1"/>
      <w:marLeft w:val="0"/>
      <w:marRight w:val="0"/>
      <w:marTop w:val="0"/>
      <w:marBottom w:val="0"/>
      <w:divBdr>
        <w:top w:val="none" w:sz="0" w:space="0" w:color="auto"/>
        <w:left w:val="none" w:sz="0" w:space="0" w:color="auto"/>
        <w:bottom w:val="none" w:sz="0" w:space="0" w:color="auto"/>
        <w:right w:val="none" w:sz="0" w:space="0" w:color="auto"/>
      </w:divBdr>
      <w:divsChild>
        <w:div w:id="955873563">
          <w:marLeft w:val="0"/>
          <w:marRight w:val="0"/>
          <w:marTop w:val="0"/>
          <w:marBottom w:val="150"/>
          <w:divBdr>
            <w:top w:val="none" w:sz="0" w:space="0" w:color="auto"/>
            <w:left w:val="none" w:sz="0" w:space="0" w:color="auto"/>
            <w:bottom w:val="none" w:sz="0" w:space="0" w:color="auto"/>
            <w:right w:val="none" w:sz="0" w:space="0" w:color="auto"/>
          </w:divBdr>
        </w:div>
        <w:div w:id="1382170263">
          <w:marLeft w:val="0"/>
          <w:marRight w:val="0"/>
          <w:marTop w:val="0"/>
          <w:marBottom w:val="0"/>
          <w:divBdr>
            <w:top w:val="none" w:sz="0" w:space="0" w:color="auto"/>
            <w:left w:val="none" w:sz="0" w:space="0" w:color="auto"/>
            <w:bottom w:val="none" w:sz="0" w:space="0" w:color="auto"/>
            <w:right w:val="none" w:sz="0" w:space="0" w:color="auto"/>
          </w:divBdr>
        </w:div>
      </w:divsChild>
    </w:div>
    <w:div w:id="1270503213">
      <w:bodyDiv w:val="1"/>
      <w:marLeft w:val="0"/>
      <w:marRight w:val="0"/>
      <w:marTop w:val="0"/>
      <w:marBottom w:val="0"/>
      <w:divBdr>
        <w:top w:val="none" w:sz="0" w:space="0" w:color="auto"/>
        <w:left w:val="none" w:sz="0" w:space="0" w:color="auto"/>
        <w:bottom w:val="none" w:sz="0" w:space="0" w:color="auto"/>
        <w:right w:val="none" w:sz="0" w:space="0" w:color="auto"/>
      </w:divBdr>
      <w:divsChild>
        <w:div w:id="1568685352">
          <w:marLeft w:val="0"/>
          <w:marRight w:val="0"/>
          <w:marTop w:val="0"/>
          <w:marBottom w:val="300"/>
          <w:divBdr>
            <w:top w:val="none" w:sz="0" w:space="0" w:color="auto"/>
            <w:left w:val="none" w:sz="0" w:space="0" w:color="auto"/>
            <w:bottom w:val="none" w:sz="0" w:space="0" w:color="auto"/>
            <w:right w:val="none" w:sz="0" w:space="0" w:color="auto"/>
          </w:divBdr>
          <w:divsChild>
            <w:div w:id="1558785533">
              <w:marLeft w:val="0"/>
              <w:marRight w:val="0"/>
              <w:marTop w:val="0"/>
              <w:marBottom w:val="0"/>
              <w:divBdr>
                <w:top w:val="none" w:sz="0" w:space="0" w:color="auto"/>
                <w:left w:val="none" w:sz="0" w:space="0" w:color="auto"/>
                <w:bottom w:val="none" w:sz="0" w:space="0" w:color="auto"/>
                <w:right w:val="none" w:sz="0" w:space="0" w:color="auto"/>
              </w:divBdr>
              <w:divsChild>
                <w:div w:id="843907518">
                  <w:marLeft w:val="0"/>
                  <w:marRight w:val="0"/>
                  <w:marTop w:val="0"/>
                  <w:marBottom w:val="0"/>
                  <w:divBdr>
                    <w:top w:val="none" w:sz="0" w:space="0" w:color="auto"/>
                    <w:left w:val="none" w:sz="0" w:space="0" w:color="auto"/>
                    <w:bottom w:val="none" w:sz="0" w:space="0" w:color="auto"/>
                    <w:right w:val="none" w:sz="0" w:space="0" w:color="auto"/>
                  </w:divBdr>
                  <w:divsChild>
                    <w:div w:id="937106545">
                      <w:marLeft w:val="0"/>
                      <w:marRight w:val="0"/>
                      <w:marTop w:val="0"/>
                      <w:marBottom w:val="225"/>
                      <w:divBdr>
                        <w:top w:val="none" w:sz="0" w:space="0" w:color="2D2D2D"/>
                        <w:left w:val="none" w:sz="0" w:space="0" w:color="2D2D2D"/>
                        <w:bottom w:val="none" w:sz="0" w:space="0" w:color="2D2D2D"/>
                        <w:right w:val="none" w:sz="0" w:space="0" w:color="2D2D2D"/>
                      </w:divBdr>
                      <w:divsChild>
                        <w:div w:id="1688823069">
                          <w:marLeft w:val="0"/>
                          <w:marRight w:val="0"/>
                          <w:marTop w:val="0"/>
                          <w:marBottom w:val="0"/>
                          <w:divBdr>
                            <w:top w:val="none" w:sz="0" w:space="0" w:color="auto"/>
                            <w:left w:val="none" w:sz="0" w:space="0" w:color="auto"/>
                            <w:bottom w:val="none" w:sz="0" w:space="0" w:color="auto"/>
                            <w:right w:val="none" w:sz="0" w:space="0" w:color="auto"/>
                          </w:divBdr>
                          <w:divsChild>
                            <w:div w:id="11732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0505211">
      <w:bodyDiv w:val="1"/>
      <w:marLeft w:val="0"/>
      <w:marRight w:val="0"/>
      <w:marTop w:val="0"/>
      <w:marBottom w:val="0"/>
      <w:divBdr>
        <w:top w:val="none" w:sz="0" w:space="0" w:color="auto"/>
        <w:left w:val="none" w:sz="0" w:space="0" w:color="auto"/>
        <w:bottom w:val="none" w:sz="0" w:space="0" w:color="auto"/>
        <w:right w:val="none" w:sz="0" w:space="0" w:color="auto"/>
      </w:divBdr>
      <w:divsChild>
        <w:div w:id="327947321">
          <w:marLeft w:val="0"/>
          <w:marRight w:val="0"/>
          <w:marTop w:val="0"/>
          <w:marBottom w:val="0"/>
          <w:divBdr>
            <w:top w:val="none" w:sz="0" w:space="0" w:color="auto"/>
            <w:left w:val="none" w:sz="0" w:space="0" w:color="auto"/>
            <w:bottom w:val="dotted" w:sz="6" w:space="4" w:color="DDDDDD"/>
            <w:right w:val="none" w:sz="0" w:space="0" w:color="auto"/>
          </w:divBdr>
        </w:div>
      </w:divsChild>
    </w:div>
    <w:div w:id="1270970682">
      <w:bodyDiv w:val="1"/>
      <w:marLeft w:val="0"/>
      <w:marRight w:val="0"/>
      <w:marTop w:val="0"/>
      <w:marBottom w:val="0"/>
      <w:divBdr>
        <w:top w:val="none" w:sz="0" w:space="0" w:color="auto"/>
        <w:left w:val="none" w:sz="0" w:space="0" w:color="auto"/>
        <w:bottom w:val="none" w:sz="0" w:space="0" w:color="auto"/>
        <w:right w:val="none" w:sz="0" w:space="0" w:color="auto"/>
      </w:divBdr>
    </w:div>
    <w:div w:id="1271162928">
      <w:bodyDiv w:val="1"/>
      <w:marLeft w:val="0"/>
      <w:marRight w:val="0"/>
      <w:marTop w:val="0"/>
      <w:marBottom w:val="0"/>
      <w:divBdr>
        <w:top w:val="none" w:sz="0" w:space="0" w:color="auto"/>
        <w:left w:val="none" w:sz="0" w:space="0" w:color="auto"/>
        <w:bottom w:val="none" w:sz="0" w:space="0" w:color="auto"/>
        <w:right w:val="none" w:sz="0" w:space="0" w:color="auto"/>
      </w:divBdr>
      <w:divsChild>
        <w:div w:id="685642371">
          <w:marLeft w:val="0"/>
          <w:marRight w:val="0"/>
          <w:marTop w:val="0"/>
          <w:marBottom w:val="0"/>
          <w:divBdr>
            <w:top w:val="none" w:sz="0" w:space="0" w:color="auto"/>
            <w:left w:val="none" w:sz="0" w:space="0" w:color="auto"/>
            <w:bottom w:val="none" w:sz="0" w:space="0" w:color="auto"/>
            <w:right w:val="none" w:sz="0" w:space="0" w:color="auto"/>
          </w:divBdr>
          <w:divsChild>
            <w:div w:id="106050331">
              <w:marLeft w:val="0"/>
              <w:marRight w:val="0"/>
              <w:marTop w:val="0"/>
              <w:marBottom w:val="0"/>
              <w:divBdr>
                <w:top w:val="none" w:sz="0" w:space="0" w:color="auto"/>
                <w:left w:val="none" w:sz="0" w:space="0" w:color="auto"/>
                <w:bottom w:val="none" w:sz="0" w:space="0" w:color="auto"/>
                <w:right w:val="none" w:sz="0" w:space="0" w:color="auto"/>
              </w:divBdr>
              <w:divsChild>
                <w:div w:id="1483237136">
                  <w:marLeft w:val="0"/>
                  <w:marRight w:val="0"/>
                  <w:marTop w:val="0"/>
                  <w:marBottom w:val="0"/>
                  <w:divBdr>
                    <w:top w:val="none" w:sz="0" w:space="0" w:color="auto"/>
                    <w:left w:val="none" w:sz="0" w:space="0" w:color="auto"/>
                    <w:bottom w:val="none" w:sz="0" w:space="0" w:color="auto"/>
                    <w:right w:val="none" w:sz="0" w:space="0" w:color="auto"/>
                  </w:divBdr>
                  <w:divsChild>
                    <w:div w:id="774133578">
                      <w:marLeft w:val="0"/>
                      <w:marRight w:val="0"/>
                      <w:marTop w:val="0"/>
                      <w:marBottom w:val="0"/>
                      <w:divBdr>
                        <w:top w:val="none" w:sz="0" w:space="0" w:color="auto"/>
                        <w:left w:val="none" w:sz="0" w:space="0" w:color="auto"/>
                        <w:bottom w:val="none" w:sz="0" w:space="0" w:color="auto"/>
                        <w:right w:val="none" w:sz="0" w:space="0" w:color="auto"/>
                      </w:divBdr>
                      <w:divsChild>
                        <w:div w:id="522283053">
                          <w:marLeft w:val="0"/>
                          <w:marRight w:val="0"/>
                          <w:marTop w:val="0"/>
                          <w:marBottom w:val="0"/>
                          <w:divBdr>
                            <w:top w:val="none" w:sz="0" w:space="0" w:color="auto"/>
                            <w:left w:val="none" w:sz="0" w:space="0" w:color="auto"/>
                            <w:bottom w:val="none" w:sz="0" w:space="0" w:color="auto"/>
                            <w:right w:val="none" w:sz="0" w:space="0" w:color="auto"/>
                          </w:divBdr>
                          <w:divsChild>
                            <w:div w:id="472598544">
                              <w:marLeft w:val="0"/>
                              <w:marRight w:val="0"/>
                              <w:marTop w:val="0"/>
                              <w:marBottom w:val="0"/>
                              <w:divBdr>
                                <w:top w:val="none" w:sz="0" w:space="0" w:color="auto"/>
                                <w:left w:val="none" w:sz="0" w:space="0" w:color="auto"/>
                                <w:bottom w:val="none" w:sz="0" w:space="0" w:color="auto"/>
                                <w:right w:val="none" w:sz="0" w:space="0" w:color="auto"/>
                              </w:divBdr>
                              <w:divsChild>
                                <w:div w:id="240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080723">
      <w:bodyDiv w:val="1"/>
      <w:marLeft w:val="0"/>
      <w:marRight w:val="0"/>
      <w:marTop w:val="0"/>
      <w:marBottom w:val="0"/>
      <w:divBdr>
        <w:top w:val="none" w:sz="0" w:space="0" w:color="auto"/>
        <w:left w:val="none" w:sz="0" w:space="0" w:color="auto"/>
        <w:bottom w:val="none" w:sz="0" w:space="0" w:color="auto"/>
        <w:right w:val="none" w:sz="0" w:space="0" w:color="auto"/>
      </w:divBdr>
      <w:divsChild>
        <w:div w:id="1981377043">
          <w:marLeft w:val="0"/>
          <w:marRight w:val="0"/>
          <w:marTop w:val="0"/>
          <w:marBottom w:val="150"/>
          <w:divBdr>
            <w:top w:val="none" w:sz="0" w:space="0" w:color="auto"/>
            <w:left w:val="none" w:sz="0" w:space="0" w:color="auto"/>
            <w:bottom w:val="none" w:sz="0" w:space="0" w:color="auto"/>
            <w:right w:val="none" w:sz="0" w:space="0" w:color="auto"/>
          </w:divBdr>
          <w:divsChild>
            <w:div w:id="1872960797">
              <w:marLeft w:val="0"/>
              <w:marRight w:val="0"/>
              <w:marTop w:val="0"/>
              <w:marBottom w:val="0"/>
              <w:divBdr>
                <w:top w:val="none" w:sz="0" w:space="0" w:color="auto"/>
                <w:left w:val="none" w:sz="0" w:space="0" w:color="auto"/>
                <w:bottom w:val="none" w:sz="0" w:space="0" w:color="auto"/>
                <w:right w:val="none" w:sz="0" w:space="0" w:color="auto"/>
              </w:divBdr>
              <w:divsChild>
                <w:div w:id="388115475">
                  <w:marLeft w:val="0"/>
                  <w:marRight w:val="0"/>
                  <w:marTop w:val="0"/>
                  <w:marBottom w:val="0"/>
                  <w:divBdr>
                    <w:top w:val="none" w:sz="0" w:space="0" w:color="auto"/>
                    <w:left w:val="none" w:sz="0" w:space="0" w:color="auto"/>
                    <w:bottom w:val="none" w:sz="0" w:space="0" w:color="auto"/>
                    <w:right w:val="none" w:sz="0" w:space="0" w:color="auto"/>
                  </w:divBdr>
                  <w:divsChild>
                    <w:div w:id="887959049">
                      <w:marLeft w:val="0"/>
                      <w:marRight w:val="150"/>
                      <w:marTop w:val="0"/>
                      <w:marBottom w:val="0"/>
                      <w:divBdr>
                        <w:top w:val="none" w:sz="0" w:space="0" w:color="auto"/>
                        <w:left w:val="none" w:sz="0" w:space="0" w:color="auto"/>
                        <w:bottom w:val="none" w:sz="0" w:space="0" w:color="auto"/>
                        <w:right w:val="none" w:sz="0" w:space="0" w:color="auto"/>
                      </w:divBdr>
                      <w:divsChild>
                        <w:div w:id="7962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950995">
          <w:marLeft w:val="0"/>
          <w:marRight w:val="0"/>
          <w:marTop w:val="0"/>
          <w:marBottom w:val="150"/>
          <w:divBdr>
            <w:top w:val="none" w:sz="0" w:space="0" w:color="auto"/>
            <w:left w:val="none" w:sz="0" w:space="0" w:color="auto"/>
            <w:bottom w:val="none" w:sz="0" w:space="0" w:color="auto"/>
            <w:right w:val="none" w:sz="0" w:space="0" w:color="auto"/>
          </w:divBdr>
        </w:div>
        <w:div w:id="234240179">
          <w:marLeft w:val="0"/>
          <w:marRight w:val="0"/>
          <w:marTop w:val="0"/>
          <w:marBottom w:val="0"/>
          <w:divBdr>
            <w:top w:val="none" w:sz="0" w:space="0" w:color="auto"/>
            <w:left w:val="none" w:sz="0" w:space="0" w:color="auto"/>
            <w:bottom w:val="none" w:sz="0" w:space="0" w:color="auto"/>
            <w:right w:val="none" w:sz="0" w:space="0" w:color="auto"/>
          </w:divBdr>
          <w:divsChild>
            <w:div w:id="1045440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2126731">
      <w:bodyDiv w:val="1"/>
      <w:marLeft w:val="0"/>
      <w:marRight w:val="0"/>
      <w:marTop w:val="0"/>
      <w:marBottom w:val="0"/>
      <w:divBdr>
        <w:top w:val="none" w:sz="0" w:space="0" w:color="auto"/>
        <w:left w:val="none" w:sz="0" w:space="0" w:color="auto"/>
        <w:bottom w:val="none" w:sz="0" w:space="0" w:color="auto"/>
        <w:right w:val="none" w:sz="0" w:space="0" w:color="auto"/>
      </w:divBdr>
      <w:divsChild>
        <w:div w:id="1448088372">
          <w:marLeft w:val="0"/>
          <w:marRight w:val="0"/>
          <w:marTop w:val="0"/>
          <w:marBottom w:val="0"/>
          <w:divBdr>
            <w:top w:val="none" w:sz="0" w:space="0" w:color="auto"/>
            <w:left w:val="none" w:sz="0" w:space="0" w:color="auto"/>
            <w:bottom w:val="dotted" w:sz="6" w:space="4" w:color="DDDDDD"/>
            <w:right w:val="none" w:sz="0" w:space="0" w:color="auto"/>
          </w:divBdr>
          <w:divsChild>
            <w:div w:id="8633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9689">
      <w:bodyDiv w:val="1"/>
      <w:marLeft w:val="0"/>
      <w:marRight w:val="0"/>
      <w:marTop w:val="0"/>
      <w:marBottom w:val="0"/>
      <w:divBdr>
        <w:top w:val="none" w:sz="0" w:space="0" w:color="auto"/>
        <w:left w:val="none" w:sz="0" w:space="0" w:color="auto"/>
        <w:bottom w:val="none" w:sz="0" w:space="0" w:color="auto"/>
        <w:right w:val="none" w:sz="0" w:space="0" w:color="auto"/>
      </w:divBdr>
      <w:divsChild>
        <w:div w:id="1196768245">
          <w:marLeft w:val="0"/>
          <w:marRight w:val="0"/>
          <w:marTop w:val="150"/>
          <w:marBottom w:val="0"/>
          <w:divBdr>
            <w:top w:val="none" w:sz="0" w:space="0" w:color="auto"/>
            <w:left w:val="none" w:sz="0" w:space="0" w:color="auto"/>
            <w:bottom w:val="none" w:sz="0" w:space="0" w:color="auto"/>
            <w:right w:val="none" w:sz="0" w:space="0" w:color="auto"/>
          </w:divBdr>
          <w:divsChild>
            <w:div w:id="172260940">
              <w:marLeft w:val="0"/>
              <w:marRight w:val="150"/>
              <w:marTop w:val="0"/>
              <w:marBottom w:val="0"/>
              <w:divBdr>
                <w:top w:val="none" w:sz="0" w:space="0" w:color="auto"/>
                <w:left w:val="none" w:sz="0" w:space="0" w:color="auto"/>
                <w:bottom w:val="none" w:sz="0" w:space="0" w:color="auto"/>
                <w:right w:val="none" w:sz="0" w:space="0" w:color="auto"/>
              </w:divBdr>
            </w:div>
          </w:divsChild>
        </w:div>
        <w:div w:id="1310550420">
          <w:marLeft w:val="0"/>
          <w:marRight w:val="0"/>
          <w:marTop w:val="0"/>
          <w:marBottom w:val="0"/>
          <w:divBdr>
            <w:top w:val="none" w:sz="0" w:space="8" w:color="auto"/>
            <w:left w:val="none" w:sz="0" w:space="2" w:color="auto"/>
            <w:bottom w:val="single" w:sz="6" w:space="8" w:color="DDDDDD"/>
            <w:right w:val="none" w:sz="0" w:space="0" w:color="auto"/>
          </w:divBdr>
        </w:div>
      </w:divsChild>
    </w:div>
    <w:div w:id="1272543786">
      <w:bodyDiv w:val="1"/>
      <w:marLeft w:val="0"/>
      <w:marRight w:val="0"/>
      <w:marTop w:val="0"/>
      <w:marBottom w:val="0"/>
      <w:divBdr>
        <w:top w:val="none" w:sz="0" w:space="0" w:color="auto"/>
        <w:left w:val="none" w:sz="0" w:space="0" w:color="auto"/>
        <w:bottom w:val="none" w:sz="0" w:space="0" w:color="auto"/>
        <w:right w:val="none" w:sz="0" w:space="0" w:color="auto"/>
      </w:divBdr>
      <w:divsChild>
        <w:div w:id="830173374">
          <w:marLeft w:val="0"/>
          <w:marRight w:val="0"/>
          <w:marTop w:val="0"/>
          <w:marBottom w:val="0"/>
          <w:divBdr>
            <w:top w:val="none" w:sz="0" w:space="0" w:color="auto"/>
            <w:left w:val="none" w:sz="0" w:space="0" w:color="auto"/>
            <w:bottom w:val="dotted" w:sz="6" w:space="4" w:color="DDDDDD"/>
            <w:right w:val="none" w:sz="0" w:space="0" w:color="auto"/>
          </w:divBdr>
          <w:divsChild>
            <w:div w:id="13142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0772">
      <w:bodyDiv w:val="1"/>
      <w:marLeft w:val="0"/>
      <w:marRight w:val="0"/>
      <w:marTop w:val="0"/>
      <w:marBottom w:val="0"/>
      <w:divBdr>
        <w:top w:val="none" w:sz="0" w:space="0" w:color="auto"/>
        <w:left w:val="none" w:sz="0" w:space="0" w:color="auto"/>
        <w:bottom w:val="none" w:sz="0" w:space="0" w:color="auto"/>
        <w:right w:val="none" w:sz="0" w:space="0" w:color="auto"/>
      </w:divBdr>
      <w:divsChild>
        <w:div w:id="856699339">
          <w:marLeft w:val="0"/>
          <w:marRight w:val="0"/>
          <w:marTop w:val="0"/>
          <w:marBottom w:val="0"/>
          <w:divBdr>
            <w:top w:val="none" w:sz="0" w:space="0" w:color="auto"/>
            <w:left w:val="none" w:sz="0" w:space="0" w:color="auto"/>
            <w:bottom w:val="none" w:sz="0" w:space="0" w:color="auto"/>
            <w:right w:val="none" w:sz="0" w:space="0" w:color="auto"/>
          </w:divBdr>
          <w:divsChild>
            <w:div w:id="1423842407">
              <w:marLeft w:val="0"/>
              <w:marRight w:val="0"/>
              <w:marTop w:val="0"/>
              <w:marBottom w:val="0"/>
              <w:divBdr>
                <w:top w:val="none" w:sz="0" w:space="0" w:color="auto"/>
                <w:left w:val="none" w:sz="0" w:space="0" w:color="auto"/>
                <w:bottom w:val="none" w:sz="0" w:space="0" w:color="auto"/>
                <w:right w:val="none" w:sz="0" w:space="0" w:color="auto"/>
              </w:divBdr>
            </w:div>
          </w:divsChild>
        </w:div>
        <w:div w:id="1708680853">
          <w:marLeft w:val="0"/>
          <w:marRight w:val="0"/>
          <w:marTop w:val="0"/>
          <w:marBottom w:val="150"/>
          <w:divBdr>
            <w:top w:val="none" w:sz="0" w:space="0" w:color="auto"/>
            <w:left w:val="none" w:sz="0" w:space="0" w:color="auto"/>
            <w:bottom w:val="none" w:sz="0" w:space="0" w:color="auto"/>
            <w:right w:val="none" w:sz="0" w:space="0" w:color="auto"/>
          </w:divBdr>
          <w:divsChild>
            <w:div w:id="281502062">
              <w:marLeft w:val="0"/>
              <w:marRight w:val="0"/>
              <w:marTop w:val="0"/>
              <w:marBottom w:val="0"/>
              <w:divBdr>
                <w:top w:val="none" w:sz="0" w:space="0" w:color="auto"/>
                <w:left w:val="none" w:sz="0" w:space="0" w:color="auto"/>
                <w:bottom w:val="none" w:sz="0" w:space="0" w:color="auto"/>
                <w:right w:val="none" w:sz="0" w:space="0" w:color="auto"/>
              </w:divBdr>
            </w:div>
          </w:divsChild>
        </w:div>
        <w:div w:id="2014525835">
          <w:marLeft w:val="0"/>
          <w:marRight w:val="0"/>
          <w:marTop w:val="0"/>
          <w:marBottom w:val="150"/>
          <w:divBdr>
            <w:top w:val="none" w:sz="0" w:space="0" w:color="auto"/>
            <w:left w:val="none" w:sz="0" w:space="0" w:color="auto"/>
            <w:bottom w:val="none" w:sz="0" w:space="0" w:color="auto"/>
            <w:right w:val="none" w:sz="0" w:space="0" w:color="auto"/>
          </w:divBdr>
        </w:div>
      </w:divsChild>
    </w:div>
    <w:div w:id="1273896450">
      <w:bodyDiv w:val="1"/>
      <w:marLeft w:val="0"/>
      <w:marRight w:val="0"/>
      <w:marTop w:val="0"/>
      <w:marBottom w:val="0"/>
      <w:divBdr>
        <w:top w:val="none" w:sz="0" w:space="0" w:color="auto"/>
        <w:left w:val="none" w:sz="0" w:space="0" w:color="auto"/>
        <w:bottom w:val="none" w:sz="0" w:space="0" w:color="auto"/>
        <w:right w:val="none" w:sz="0" w:space="0" w:color="auto"/>
      </w:divBdr>
      <w:divsChild>
        <w:div w:id="616255672">
          <w:marLeft w:val="0"/>
          <w:marRight w:val="0"/>
          <w:marTop w:val="0"/>
          <w:marBottom w:val="0"/>
          <w:divBdr>
            <w:top w:val="none" w:sz="0" w:space="0" w:color="auto"/>
            <w:left w:val="none" w:sz="0" w:space="0" w:color="auto"/>
            <w:bottom w:val="dotted" w:sz="6" w:space="4" w:color="DDDDDD"/>
            <w:right w:val="none" w:sz="0" w:space="0" w:color="auto"/>
          </w:divBdr>
        </w:div>
      </w:divsChild>
    </w:div>
    <w:div w:id="1274022326">
      <w:bodyDiv w:val="1"/>
      <w:marLeft w:val="0"/>
      <w:marRight w:val="0"/>
      <w:marTop w:val="0"/>
      <w:marBottom w:val="0"/>
      <w:divBdr>
        <w:top w:val="none" w:sz="0" w:space="0" w:color="auto"/>
        <w:left w:val="none" w:sz="0" w:space="0" w:color="auto"/>
        <w:bottom w:val="none" w:sz="0" w:space="0" w:color="auto"/>
        <w:right w:val="none" w:sz="0" w:space="0" w:color="auto"/>
      </w:divBdr>
      <w:divsChild>
        <w:div w:id="1410075260">
          <w:marLeft w:val="0"/>
          <w:marRight w:val="0"/>
          <w:marTop w:val="0"/>
          <w:marBottom w:val="0"/>
          <w:divBdr>
            <w:top w:val="none" w:sz="0" w:space="0" w:color="auto"/>
            <w:left w:val="none" w:sz="0" w:space="0" w:color="auto"/>
            <w:bottom w:val="none" w:sz="0" w:space="0" w:color="auto"/>
            <w:right w:val="none" w:sz="0" w:space="0" w:color="auto"/>
          </w:divBdr>
          <w:divsChild>
            <w:div w:id="1245651492">
              <w:marLeft w:val="0"/>
              <w:marRight w:val="0"/>
              <w:marTop w:val="0"/>
              <w:marBottom w:val="0"/>
              <w:divBdr>
                <w:top w:val="none" w:sz="0" w:space="0" w:color="auto"/>
                <w:left w:val="none" w:sz="0" w:space="0" w:color="auto"/>
                <w:bottom w:val="none" w:sz="0" w:space="0" w:color="auto"/>
                <w:right w:val="none" w:sz="0" w:space="0" w:color="auto"/>
              </w:divBdr>
              <w:divsChild>
                <w:div w:id="727915947">
                  <w:marLeft w:val="0"/>
                  <w:marRight w:val="0"/>
                  <w:marTop w:val="0"/>
                  <w:marBottom w:val="0"/>
                  <w:divBdr>
                    <w:top w:val="none" w:sz="0" w:space="0" w:color="auto"/>
                    <w:left w:val="none" w:sz="0" w:space="0" w:color="auto"/>
                    <w:bottom w:val="none" w:sz="0" w:space="0" w:color="auto"/>
                    <w:right w:val="none" w:sz="0" w:space="0" w:color="auto"/>
                  </w:divBdr>
                  <w:divsChild>
                    <w:div w:id="794829450">
                      <w:marLeft w:val="0"/>
                      <w:marRight w:val="0"/>
                      <w:marTop w:val="0"/>
                      <w:marBottom w:val="0"/>
                      <w:divBdr>
                        <w:top w:val="none" w:sz="0" w:space="0" w:color="auto"/>
                        <w:left w:val="none" w:sz="0" w:space="0" w:color="auto"/>
                        <w:bottom w:val="none" w:sz="0" w:space="0" w:color="auto"/>
                        <w:right w:val="none" w:sz="0" w:space="0" w:color="auto"/>
                      </w:divBdr>
                      <w:divsChild>
                        <w:div w:id="1805150390">
                          <w:marLeft w:val="0"/>
                          <w:marRight w:val="0"/>
                          <w:marTop w:val="0"/>
                          <w:marBottom w:val="0"/>
                          <w:divBdr>
                            <w:top w:val="none" w:sz="0" w:space="0" w:color="auto"/>
                            <w:left w:val="none" w:sz="0" w:space="0" w:color="auto"/>
                            <w:bottom w:val="none" w:sz="0" w:space="0" w:color="auto"/>
                            <w:right w:val="none" w:sz="0" w:space="0" w:color="auto"/>
                          </w:divBdr>
                          <w:divsChild>
                            <w:div w:id="1315138300">
                              <w:marLeft w:val="0"/>
                              <w:marRight w:val="0"/>
                              <w:marTop w:val="0"/>
                              <w:marBottom w:val="0"/>
                              <w:divBdr>
                                <w:top w:val="none" w:sz="0" w:space="0" w:color="auto"/>
                                <w:left w:val="none" w:sz="0" w:space="0" w:color="auto"/>
                                <w:bottom w:val="none" w:sz="0" w:space="0" w:color="auto"/>
                                <w:right w:val="none" w:sz="0" w:space="0" w:color="auto"/>
                              </w:divBdr>
                              <w:divsChild>
                                <w:div w:id="8596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046623">
      <w:bodyDiv w:val="1"/>
      <w:marLeft w:val="0"/>
      <w:marRight w:val="0"/>
      <w:marTop w:val="0"/>
      <w:marBottom w:val="0"/>
      <w:divBdr>
        <w:top w:val="none" w:sz="0" w:space="0" w:color="auto"/>
        <w:left w:val="none" w:sz="0" w:space="0" w:color="auto"/>
        <w:bottom w:val="none" w:sz="0" w:space="0" w:color="auto"/>
        <w:right w:val="none" w:sz="0" w:space="0" w:color="auto"/>
      </w:divBdr>
      <w:divsChild>
        <w:div w:id="1232042481">
          <w:marLeft w:val="0"/>
          <w:marRight w:val="0"/>
          <w:marTop w:val="0"/>
          <w:marBottom w:val="150"/>
          <w:divBdr>
            <w:top w:val="none" w:sz="0" w:space="0" w:color="auto"/>
            <w:left w:val="none" w:sz="0" w:space="0" w:color="auto"/>
            <w:bottom w:val="none" w:sz="0" w:space="0" w:color="auto"/>
            <w:right w:val="none" w:sz="0" w:space="0" w:color="auto"/>
          </w:divBdr>
          <w:divsChild>
            <w:div w:id="1172798821">
              <w:marLeft w:val="0"/>
              <w:marRight w:val="0"/>
              <w:marTop w:val="0"/>
              <w:marBottom w:val="0"/>
              <w:divBdr>
                <w:top w:val="none" w:sz="0" w:space="0" w:color="auto"/>
                <w:left w:val="none" w:sz="0" w:space="0" w:color="auto"/>
                <w:bottom w:val="none" w:sz="0" w:space="0" w:color="auto"/>
                <w:right w:val="none" w:sz="0" w:space="0" w:color="auto"/>
              </w:divBdr>
              <w:divsChild>
                <w:div w:id="855122444">
                  <w:marLeft w:val="0"/>
                  <w:marRight w:val="0"/>
                  <w:marTop w:val="0"/>
                  <w:marBottom w:val="0"/>
                  <w:divBdr>
                    <w:top w:val="none" w:sz="0" w:space="0" w:color="auto"/>
                    <w:left w:val="none" w:sz="0" w:space="0" w:color="auto"/>
                    <w:bottom w:val="none" w:sz="0" w:space="0" w:color="auto"/>
                    <w:right w:val="none" w:sz="0" w:space="0" w:color="auto"/>
                  </w:divBdr>
                  <w:divsChild>
                    <w:div w:id="814879516">
                      <w:marLeft w:val="0"/>
                      <w:marRight w:val="150"/>
                      <w:marTop w:val="0"/>
                      <w:marBottom w:val="0"/>
                      <w:divBdr>
                        <w:top w:val="none" w:sz="0" w:space="0" w:color="auto"/>
                        <w:left w:val="none" w:sz="0" w:space="0" w:color="auto"/>
                        <w:bottom w:val="none" w:sz="0" w:space="0" w:color="auto"/>
                        <w:right w:val="none" w:sz="0" w:space="0" w:color="auto"/>
                      </w:divBdr>
                      <w:divsChild>
                        <w:div w:id="19891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6346">
          <w:marLeft w:val="0"/>
          <w:marRight w:val="0"/>
          <w:marTop w:val="0"/>
          <w:marBottom w:val="150"/>
          <w:divBdr>
            <w:top w:val="none" w:sz="0" w:space="0" w:color="auto"/>
            <w:left w:val="none" w:sz="0" w:space="0" w:color="auto"/>
            <w:bottom w:val="none" w:sz="0" w:space="0" w:color="auto"/>
            <w:right w:val="none" w:sz="0" w:space="0" w:color="auto"/>
          </w:divBdr>
        </w:div>
        <w:div w:id="849948043">
          <w:marLeft w:val="0"/>
          <w:marRight w:val="0"/>
          <w:marTop w:val="0"/>
          <w:marBottom w:val="0"/>
          <w:divBdr>
            <w:top w:val="none" w:sz="0" w:space="0" w:color="auto"/>
            <w:left w:val="none" w:sz="0" w:space="0" w:color="auto"/>
            <w:bottom w:val="none" w:sz="0" w:space="0" w:color="auto"/>
            <w:right w:val="none" w:sz="0" w:space="0" w:color="auto"/>
          </w:divBdr>
          <w:divsChild>
            <w:div w:id="11234956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4095676">
      <w:bodyDiv w:val="1"/>
      <w:marLeft w:val="0"/>
      <w:marRight w:val="0"/>
      <w:marTop w:val="0"/>
      <w:marBottom w:val="0"/>
      <w:divBdr>
        <w:top w:val="none" w:sz="0" w:space="0" w:color="auto"/>
        <w:left w:val="none" w:sz="0" w:space="0" w:color="auto"/>
        <w:bottom w:val="none" w:sz="0" w:space="0" w:color="auto"/>
        <w:right w:val="none" w:sz="0" w:space="0" w:color="auto"/>
      </w:divBdr>
      <w:divsChild>
        <w:div w:id="250093489">
          <w:marLeft w:val="0"/>
          <w:marRight w:val="0"/>
          <w:marTop w:val="0"/>
          <w:marBottom w:val="0"/>
          <w:divBdr>
            <w:top w:val="none" w:sz="0" w:space="0" w:color="auto"/>
            <w:left w:val="none" w:sz="0" w:space="0" w:color="auto"/>
            <w:bottom w:val="none" w:sz="0" w:space="0" w:color="auto"/>
            <w:right w:val="none" w:sz="0" w:space="0" w:color="auto"/>
          </w:divBdr>
          <w:divsChild>
            <w:div w:id="1344169645">
              <w:marLeft w:val="0"/>
              <w:marRight w:val="0"/>
              <w:marTop w:val="0"/>
              <w:marBottom w:val="0"/>
              <w:divBdr>
                <w:top w:val="none" w:sz="0" w:space="0" w:color="auto"/>
                <w:left w:val="none" w:sz="0" w:space="0" w:color="auto"/>
                <w:bottom w:val="none" w:sz="0" w:space="0" w:color="auto"/>
                <w:right w:val="none" w:sz="0" w:space="0" w:color="auto"/>
              </w:divBdr>
              <w:divsChild>
                <w:div w:id="788818043">
                  <w:marLeft w:val="0"/>
                  <w:marRight w:val="0"/>
                  <w:marTop w:val="0"/>
                  <w:marBottom w:val="0"/>
                  <w:divBdr>
                    <w:top w:val="none" w:sz="0" w:space="0" w:color="auto"/>
                    <w:left w:val="none" w:sz="0" w:space="0" w:color="auto"/>
                    <w:bottom w:val="none" w:sz="0" w:space="0" w:color="auto"/>
                    <w:right w:val="none" w:sz="0" w:space="0" w:color="auto"/>
                  </w:divBdr>
                  <w:divsChild>
                    <w:div w:id="631792968">
                      <w:marLeft w:val="0"/>
                      <w:marRight w:val="0"/>
                      <w:marTop w:val="0"/>
                      <w:marBottom w:val="0"/>
                      <w:divBdr>
                        <w:top w:val="none" w:sz="0" w:space="0" w:color="auto"/>
                        <w:left w:val="none" w:sz="0" w:space="0" w:color="auto"/>
                        <w:bottom w:val="none" w:sz="0" w:space="0" w:color="auto"/>
                        <w:right w:val="none" w:sz="0" w:space="0" w:color="auto"/>
                      </w:divBdr>
                      <w:divsChild>
                        <w:div w:id="893547702">
                          <w:marLeft w:val="0"/>
                          <w:marRight w:val="0"/>
                          <w:marTop w:val="0"/>
                          <w:marBottom w:val="0"/>
                          <w:divBdr>
                            <w:top w:val="none" w:sz="0" w:space="0" w:color="auto"/>
                            <w:left w:val="none" w:sz="0" w:space="0" w:color="auto"/>
                            <w:bottom w:val="none" w:sz="0" w:space="0" w:color="auto"/>
                            <w:right w:val="none" w:sz="0" w:space="0" w:color="auto"/>
                          </w:divBdr>
                          <w:divsChild>
                            <w:div w:id="1378507173">
                              <w:marLeft w:val="0"/>
                              <w:marRight w:val="0"/>
                              <w:marTop w:val="0"/>
                              <w:marBottom w:val="0"/>
                              <w:divBdr>
                                <w:top w:val="none" w:sz="0" w:space="0" w:color="auto"/>
                                <w:left w:val="none" w:sz="0" w:space="0" w:color="auto"/>
                                <w:bottom w:val="none" w:sz="0" w:space="0" w:color="auto"/>
                                <w:right w:val="none" w:sz="0" w:space="0" w:color="auto"/>
                              </w:divBdr>
                              <w:divsChild>
                                <w:div w:id="514464959">
                                  <w:marLeft w:val="0"/>
                                  <w:marRight w:val="0"/>
                                  <w:marTop w:val="0"/>
                                  <w:marBottom w:val="0"/>
                                  <w:divBdr>
                                    <w:top w:val="none" w:sz="0" w:space="0" w:color="auto"/>
                                    <w:left w:val="none" w:sz="0" w:space="0" w:color="auto"/>
                                    <w:bottom w:val="none" w:sz="0" w:space="0" w:color="auto"/>
                                    <w:right w:val="none" w:sz="0" w:space="0" w:color="auto"/>
                                  </w:divBdr>
                                  <w:divsChild>
                                    <w:div w:id="2120445537">
                                      <w:marLeft w:val="0"/>
                                      <w:marRight w:val="0"/>
                                      <w:marTop w:val="0"/>
                                      <w:marBottom w:val="0"/>
                                      <w:divBdr>
                                        <w:top w:val="none" w:sz="0" w:space="0" w:color="auto"/>
                                        <w:left w:val="none" w:sz="0" w:space="0" w:color="auto"/>
                                        <w:bottom w:val="none" w:sz="0" w:space="0" w:color="auto"/>
                                        <w:right w:val="none" w:sz="0" w:space="0" w:color="auto"/>
                                      </w:divBdr>
                                      <w:divsChild>
                                        <w:div w:id="206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4171267">
      <w:bodyDiv w:val="1"/>
      <w:marLeft w:val="0"/>
      <w:marRight w:val="0"/>
      <w:marTop w:val="0"/>
      <w:marBottom w:val="0"/>
      <w:divBdr>
        <w:top w:val="none" w:sz="0" w:space="0" w:color="auto"/>
        <w:left w:val="none" w:sz="0" w:space="0" w:color="auto"/>
        <w:bottom w:val="none" w:sz="0" w:space="0" w:color="auto"/>
        <w:right w:val="none" w:sz="0" w:space="0" w:color="auto"/>
      </w:divBdr>
      <w:divsChild>
        <w:div w:id="259527337">
          <w:marLeft w:val="0"/>
          <w:marRight w:val="0"/>
          <w:marTop w:val="0"/>
          <w:marBottom w:val="150"/>
          <w:divBdr>
            <w:top w:val="none" w:sz="0" w:space="0" w:color="auto"/>
            <w:left w:val="none" w:sz="0" w:space="0" w:color="auto"/>
            <w:bottom w:val="none" w:sz="0" w:space="0" w:color="auto"/>
            <w:right w:val="none" w:sz="0" w:space="0" w:color="auto"/>
          </w:divBdr>
        </w:div>
        <w:div w:id="915213827">
          <w:marLeft w:val="0"/>
          <w:marRight w:val="0"/>
          <w:marTop w:val="0"/>
          <w:marBottom w:val="150"/>
          <w:divBdr>
            <w:top w:val="none" w:sz="0" w:space="0" w:color="auto"/>
            <w:left w:val="none" w:sz="0" w:space="0" w:color="auto"/>
            <w:bottom w:val="none" w:sz="0" w:space="0" w:color="auto"/>
            <w:right w:val="none" w:sz="0" w:space="0" w:color="auto"/>
          </w:divBdr>
          <w:divsChild>
            <w:div w:id="1726835224">
              <w:marLeft w:val="0"/>
              <w:marRight w:val="0"/>
              <w:marTop w:val="0"/>
              <w:marBottom w:val="0"/>
              <w:divBdr>
                <w:top w:val="none" w:sz="0" w:space="0" w:color="auto"/>
                <w:left w:val="none" w:sz="0" w:space="0" w:color="auto"/>
                <w:bottom w:val="none" w:sz="0" w:space="0" w:color="auto"/>
                <w:right w:val="none" w:sz="0" w:space="0" w:color="auto"/>
              </w:divBdr>
              <w:divsChild>
                <w:div w:id="1988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4937">
          <w:marLeft w:val="0"/>
          <w:marRight w:val="0"/>
          <w:marTop w:val="0"/>
          <w:marBottom w:val="0"/>
          <w:divBdr>
            <w:top w:val="none" w:sz="0" w:space="0" w:color="auto"/>
            <w:left w:val="none" w:sz="0" w:space="0" w:color="auto"/>
            <w:bottom w:val="none" w:sz="0" w:space="0" w:color="auto"/>
            <w:right w:val="none" w:sz="0" w:space="0" w:color="auto"/>
          </w:divBdr>
          <w:divsChild>
            <w:div w:id="13322195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275015631">
      <w:bodyDiv w:val="1"/>
      <w:marLeft w:val="0"/>
      <w:marRight w:val="0"/>
      <w:marTop w:val="0"/>
      <w:marBottom w:val="0"/>
      <w:divBdr>
        <w:top w:val="none" w:sz="0" w:space="0" w:color="auto"/>
        <w:left w:val="none" w:sz="0" w:space="0" w:color="auto"/>
        <w:bottom w:val="none" w:sz="0" w:space="0" w:color="auto"/>
        <w:right w:val="none" w:sz="0" w:space="0" w:color="auto"/>
      </w:divBdr>
      <w:divsChild>
        <w:div w:id="2103448329">
          <w:marLeft w:val="0"/>
          <w:marRight w:val="0"/>
          <w:marTop w:val="0"/>
          <w:marBottom w:val="150"/>
          <w:divBdr>
            <w:top w:val="none" w:sz="0" w:space="0" w:color="auto"/>
            <w:left w:val="none" w:sz="0" w:space="0" w:color="auto"/>
            <w:bottom w:val="none" w:sz="0" w:space="0" w:color="auto"/>
            <w:right w:val="none" w:sz="0" w:space="0" w:color="auto"/>
          </w:divBdr>
        </w:div>
      </w:divsChild>
    </w:div>
    <w:div w:id="1275400182">
      <w:bodyDiv w:val="1"/>
      <w:marLeft w:val="0"/>
      <w:marRight w:val="0"/>
      <w:marTop w:val="0"/>
      <w:marBottom w:val="0"/>
      <w:divBdr>
        <w:top w:val="none" w:sz="0" w:space="0" w:color="auto"/>
        <w:left w:val="none" w:sz="0" w:space="0" w:color="auto"/>
        <w:bottom w:val="none" w:sz="0" w:space="0" w:color="auto"/>
        <w:right w:val="none" w:sz="0" w:space="0" w:color="auto"/>
      </w:divBdr>
      <w:divsChild>
        <w:div w:id="1056316474">
          <w:marLeft w:val="0"/>
          <w:marRight w:val="0"/>
          <w:marTop w:val="0"/>
          <w:marBottom w:val="0"/>
          <w:divBdr>
            <w:top w:val="none" w:sz="0" w:space="0" w:color="auto"/>
            <w:left w:val="none" w:sz="0" w:space="0" w:color="auto"/>
            <w:bottom w:val="none" w:sz="0" w:space="0" w:color="auto"/>
            <w:right w:val="none" w:sz="0" w:space="0" w:color="auto"/>
          </w:divBdr>
          <w:divsChild>
            <w:div w:id="2063090104">
              <w:marLeft w:val="0"/>
              <w:marRight w:val="0"/>
              <w:marTop w:val="0"/>
              <w:marBottom w:val="150"/>
              <w:divBdr>
                <w:top w:val="none" w:sz="0" w:space="0" w:color="auto"/>
                <w:left w:val="none" w:sz="0" w:space="0" w:color="auto"/>
                <w:bottom w:val="none" w:sz="0" w:space="0" w:color="auto"/>
                <w:right w:val="none" w:sz="0" w:space="0" w:color="auto"/>
              </w:divBdr>
              <w:divsChild>
                <w:div w:id="11881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0419">
          <w:marLeft w:val="0"/>
          <w:marRight w:val="225"/>
          <w:marTop w:val="0"/>
          <w:marBottom w:val="0"/>
          <w:divBdr>
            <w:top w:val="none" w:sz="0" w:space="0" w:color="auto"/>
            <w:left w:val="none" w:sz="0" w:space="0" w:color="auto"/>
            <w:bottom w:val="none" w:sz="0" w:space="0" w:color="auto"/>
            <w:right w:val="none" w:sz="0" w:space="0" w:color="auto"/>
          </w:divBdr>
          <w:divsChild>
            <w:div w:id="1991135633">
              <w:marLeft w:val="0"/>
              <w:marRight w:val="0"/>
              <w:marTop w:val="225"/>
              <w:marBottom w:val="0"/>
              <w:divBdr>
                <w:top w:val="none" w:sz="0" w:space="0" w:color="auto"/>
                <w:left w:val="none" w:sz="0" w:space="0" w:color="auto"/>
                <w:bottom w:val="none" w:sz="0" w:space="0" w:color="auto"/>
                <w:right w:val="none" w:sz="0" w:space="0" w:color="auto"/>
              </w:divBdr>
              <w:divsChild>
                <w:div w:id="19750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98154">
      <w:bodyDiv w:val="1"/>
      <w:marLeft w:val="0"/>
      <w:marRight w:val="0"/>
      <w:marTop w:val="0"/>
      <w:marBottom w:val="0"/>
      <w:divBdr>
        <w:top w:val="none" w:sz="0" w:space="0" w:color="auto"/>
        <w:left w:val="none" w:sz="0" w:space="0" w:color="auto"/>
        <w:bottom w:val="none" w:sz="0" w:space="0" w:color="auto"/>
        <w:right w:val="none" w:sz="0" w:space="0" w:color="auto"/>
      </w:divBdr>
    </w:div>
    <w:div w:id="1275944418">
      <w:bodyDiv w:val="1"/>
      <w:marLeft w:val="0"/>
      <w:marRight w:val="0"/>
      <w:marTop w:val="0"/>
      <w:marBottom w:val="0"/>
      <w:divBdr>
        <w:top w:val="none" w:sz="0" w:space="0" w:color="auto"/>
        <w:left w:val="none" w:sz="0" w:space="0" w:color="auto"/>
        <w:bottom w:val="none" w:sz="0" w:space="0" w:color="auto"/>
        <w:right w:val="none" w:sz="0" w:space="0" w:color="auto"/>
      </w:divBdr>
      <w:divsChild>
        <w:div w:id="1975984889">
          <w:marLeft w:val="0"/>
          <w:marRight w:val="0"/>
          <w:marTop w:val="0"/>
          <w:marBottom w:val="0"/>
          <w:divBdr>
            <w:top w:val="none" w:sz="0" w:space="0" w:color="auto"/>
            <w:left w:val="none" w:sz="0" w:space="0" w:color="auto"/>
            <w:bottom w:val="none" w:sz="0" w:space="0" w:color="auto"/>
            <w:right w:val="none" w:sz="0" w:space="0" w:color="auto"/>
          </w:divBdr>
          <w:divsChild>
            <w:div w:id="1502500319">
              <w:marLeft w:val="0"/>
              <w:marRight w:val="0"/>
              <w:marTop w:val="0"/>
              <w:marBottom w:val="0"/>
              <w:divBdr>
                <w:top w:val="none" w:sz="0" w:space="0" w:color="auto"/>
                <w:left w:val="none" w:sz="0" w:space="0" w:color="auto"/>
                <w:bottom w:val="none" w:sz="0" w:space="0" w:color="auto"/>
                <w:right w:val="none" w:sz="0" w:space="0" w:color="auto"/>
              </w:divBdr>
              <w:divsChild>
                <w:div w:id="644548037">
                  <w:marLeft w:val="0"/>
                  <w:marRight w:val="0"/>
                  <w:marTop w:val="0"/>
                  <w:marBottom w:val="0"/>
                  <w:divBdr>
                    <w:top w:val="none" w:sz="0" w:space="0" w:color="auto"/>
                    <w:left w:val="none" w:sz="0" w:space="0" w:color="auto"/>
                    <w:bottom w:val="none" w:sz="0" w:space="0" w:color="auto"/>
                    <w:right w:val="none" w:sz="0" w:space="0" w:color="auto"/>
                  </w:divBdr>
                  <w:divsChild>
                    <w:div w:id="380053961">
                      <w:marLeft w:val="0"/>
                      <w:marRight w:val="0"/>
                      <w:marTop w:val="0"/>
                      <w:marBottom w:val="0"/>
                      <w:divBdr>
                        <w:top w:val="none" w:sz="0" w:space="0" w:color="auto"/>
                        <w:left w:val="none" w:sz="0" w:space="0" w:color="auto"/>
                        <w:bottom w:val="none" w:sz="0" w:space="0" w:color="auto"/>
                        <w:right w:val="none" w:sz="0" w:space="0" w:color="auto"/>
                      </w:divBdr>
                      <w:divsChild>
                        <w:div w:id="1150370858">
                          <w:marLeft w:val="0"/>
                          <w:marRight w:val="0"/>
                          <w:marTop w:val="0"/>
                          <w:marBottom w:val="0"/>
                          <w:divBdr>
                            <w:top w:val="none" w:sz="0" w:space="0" w:color="auto"/>
                            <w:left w:val="none" w:sz="0" w:space="0" w:color="auto"/>
                            <w:bottom w:val="none" w:sz="0" w:space="0" w:color="auto"/>
                            <w:right w:val="none" w:sz="0" w:space="0" w:color="auto"/>
                          </w:divBdr>
                          <w:divsChild>
                            <w:div w:id="851652443">
                              <w:marLeft w:val="0"/>
                              <w:marRight w:val="0"/>
                              <w:marTop w:val="0"/>
                              <w:marBottom w:val="0"/>
                              <w:divBdr>
                                <w:top w:val="none" w:sz="0" w:space="0" w:color="auto"/>
                                <w:left w:val="none" w:sz="0" w:space="0" w:color="auto"/>
                                <w:bottom w:val="none" w:sz="0" w:space="0" w:color="auto"/>
                                <w:right w:val="none" w:sz="0" w:space="0" w:color="auto"/>
                              </w:divBdr>
                              <w:divsChild>
                                <w:div w:id="1870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6254">
      <w:bodyDiv w:val="1"/>
      <w:marLeft w:val="0"/>
      <w:marRight w:val="0"/>
      <w:marTop w:val="0"/>
      <w:marBottom w:val="0"/>
      <w:divBdr>
        <w:top w:val="none" w:sz="0" w:space="0" w:color="auto"/>
        <w:left w:val="none" w:sz="0" w:space="0" w:color="auto"/>
        <w:bottom w:val="none" w:sz="0" w:space="0" w:color="auto"/>
        <w:right w:val="none" w:sz="0" w:space="0" w:color="auto"/>
      </w:divBdr>
      <w:divsChild>
        <w:div w:id="2033918450">
          <w:marLeft w:val="0"/>
          <w:marRight w:val="0"/>
          <w:marTop w:val="0"/>
          <w:marBottom w:val="0"/>
          <w:divBdr>
            <w:top w:val="none" w:sz="0" w:space="0" w:color="auto"/>
            <w:left w:val="none" w:sz="0" w:space="0" w:color="auto"/>
            <w:bottom w:val="none" w:sz="0" w:space="0" w:color="auto"/>
            <w:right w:val="none" w:sz="0" w:space="0" w:color="auto"/>
          </w:divBdr>
          <w:divsChild>
            <w:div w:id="32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92518">
      <w:bodyDiv w:val="1"/>
      <w:marLeft w:val="0"/>
      <w:marRight w:val="0"/>
      <w:marTop w:val="0"/>
      <w:marBottom w:val="0"/>
      <w:divBdr>
        <w:top w:val="none" w:sz="0" w:space="0" w:color="auto"/>
        <w:left w:val="none" w:sz="0" w:space="0" w:color="auto"/>
        <w:bottom w:val="none" w:sz="0" w:space="0" w:color="auto"/>
        <w:right w:val="none" w:sz="0" w:space="0" w:color="auto"/>
      </w:divBdr>
      <w:divsChild>
        <w:div w:id="581988729">
          <w:marLeft w:val="0"/>
          <w:marRight w:val="0"/>
          <w:marTop w:val="0"/>
          <w:marBottom w:val="0"/>
          <w:divBdr>
            <w:top w:val="none" w:sz="0" w:space="0" w:color="auto"/>
            <w:left w:val="none" w:sz="0" w:space="0" w:color="auto"/>
            <w:bottom w:val="none" w:sz="0" w:space="0" w:color="auto"/>
            <w:right w:val="none" w:sz="0" w:space="0" w:color="auto"/>
          </w:divBdr>
        </w:div>
      </w:divsChild>
    </w:div>
    <w:div w:id="1276870393">
      <w:bodyDiv w:val="1"/>
      <w:marLeft w:val="0"/>
      <w:marRight w:val="0"/>
      <w:marTop w:val="0"/>
      <w:marBottom w:val="0"/>
      <w:divBdr>
        <w:top w:val="none" w:sz="0" w:space="0" w:color="auto"/>
        <w:left w:val="none" w:sz="0" w:space="0" w:color="auto"/>
        <w:bottom w:val="none" w:sz="0" w:space="0" w:color="auto"/>
        <w:right w:val="none" w:sz="0" w:space="0" w:color="auto"/>
      </w:divBdr>
      <w:divsChild>
        <w:div w:id="1070494340">
          <w:marLeft w:val="0"/>
          <w:marRight w:val="0"/>
          <w:marTop w:val="0"/>
          <w:marBottom w:val="150"/>
          <w:divBdr>
            <w:top w:val="none" w:sz="0" w:space="0" w:color="auto"/>
            <w:left w:val="none" w:sz="0" w:space="0" w:color="auto"/>
            <w:bottom w:val="none" w:sz="0" w:space="0" w:color="auto"/>
            <w:right w:val="none" w:sz="0" w:space="0" w:color="auto"/>
          </w:divBdr>
        </w:div>
      </w:divsChild>
    </w:div>
    <w:div w:id="1277060425">
      <w:bodyDiv w:val="1"/>
      <w:marLeft w:val="0"/>
      <w:marRight w:val="0"/>
      <w:marTop w:val="0"/>
      <w:marBottom w:val="0"/>
      <w:divBdr>
        <w:top w:val="none" w:sz="0" w:space="0" w:color="auto"/>
        <w:left w:val="none" w:sz="0" w:space="0" w:color="auto"/>
        <w:bottom w:val="none" w:sz="0" w:space="0" w:color="auto"/>
        <w:right w:val="none" w:sz="0" w:space="0" w:color="auto"/>
      </w:divBdr>
      <w:divsChild>
        <w:div w:id="1378433220">
          <w:marLeft w:val="0"/>
          <w:marRight w:val="0"/>
          <w:marTop w:val="0"/>
          <w:marBottom w:val="0"/>
          <w:divBdr>
            <w:top w:val="none" w:sz="0" w:space="0" w:color="auto"/>
            <w:left w:val="none" w:sz="0" w:space="0" w:color="auto"/>
            <w:bottom w:val="none" w:sz="0" w:space="0" w:color="auto"/>
            <w:right w:val="none" w:sz="0" w:space="0" w:color="auto"/>
          </w:divBdr>
        </w:div>
      </w:divsChild>
    </w:div>
    <w:div w:id="1277559794">
      <w:bodyDiv w:val="1"/>
      <w:marLeft w:val="0"/>
      <w:marRight w:val="0"/>
      <w:marTop w:val="0"/>
      <w:marBottom w:val="0"/>
      <w:divBdr>
        <w:top w:val="none" w:sz="0" w:space="0" w:color="auto"/>
        <w:left w:val="none" w:sz="0" w:space="0" w:color="auto"/>
        <w:bottom w:val="none" w:sz="0" w:space="0" w:color="auto"/>
        <w:right w:val="none" w:sz="0" w:space="0" w:color="auto"/>
      </w:divBdr>
      <w:divsChild>
        <w:div w:id="1359811500">
          <w:marLeft w:val="0"/>
          <w:marRight w:val="0"/>
          <w:marTop w:val="0"/>
          <w:marBottom w:val="0"/>
          <w:divBdr>
            <w:top w:val="none" w:sz="0" w:space="0" w:color="auto"/>
            <w:left w:val="none" w:sz="0" w:space="0" w:color="auto"/>
            <w:bottom w:val="none" w:sz="0" w:space="0" w:color="auto"/>
            <w:right w:val="none" w:sz="0" w:space="0" w:color="auto"/>
          </w:divBdr>
          <w:divsChild>
            <w:div w:id="352195858">
              <w:marLeft w:val="0"/>
              <w:marRight w:val="0"/>
              <w:marTop w:val="0"/>
              <w:marBottom w:val="0"/>
              <w:divBdr>
                <w:top w:val="none" w:sz="0" w:space="0" w:color="auto"/>
                <w:left w:val="none" w:sz="0" w:space="0" w:color="auto"/>
                <w:bottom w:val="none" w:sz="0" w:space="0" w:color="auto"/>
                <w:right w:val="none" w:sz="0" w:space="0" w:color="auto"/>
              </w:divBdr>
              <w:divsChild>
                <w:div w:id="1426149756">
                  <w:marLeft w:val="0"/>
                  <w:marRight w:val="0"/>
                  <w:marTop w:val="0"/>
                  <w:marBottom w:val="0"/>
                  <w:divBdr>
                    <w:top w:val="none" w:sz="0" w:space="0" w:color="auto"/>
                    <w:left w:val="none" w:sz="0" w:space="0" w:color="auto"/>
                    <w:bottom w:val="none" w:sz="0" w:space="0" w:color="auto"/>
                    <w:right w:val="none" w:sz="0" w:space="0" w:color="auto"/>
                  </w:divBdr>
                  <w:divsChild>
                    <w:div w:id="1005748085">
                      <w:marLeft w:val="0"/>
                      <w:marRight w:val="0"/>
                      <w:marTop w:val="0"/>
                      <w:marBottom w:val="0"/>
                      <w:divBdr>
                        <w:top w:val="none" w:sz="0" w:space="0" w:color="auto"/>
                        <w:left w:val="none" w:sz="0" w:space="0" w:color="auto"/>
                        <w:bottom w:val="none" w:sz="0" w:space="0" w:color="auto"/>
                        <w:right w:val="none" w:sz="0" w:space="0" w:color="auto"/>
                      </w:divBdr>
                      <w:divsChild>
                        <w:div w:id="1926302132">
                          <w:marLeft w:val="0"/>
                          <w:marRight w:val="0"/>
                          <w:marTop w:val="0"/>
                          <w:marBottom w:val="0"/>
                          <w:divBdr>
                            <w:top w:val="none" w:sz="0" w:space="0" w:color="auto"/>
                            <w:left w:val="none" w:sz="0" w:space="0" w:color="auto"/>
                            <w:bottom w:val="none" w:sz="0" w:space="0" w:color="auto"/>
                            <w:right w:val="none" w:sz="0" w:space="0" w:color="auto"/>
                          </w:divBdr>
                          <w:divsChild>
                            <w:div w:id="1844853784">
                              <w:marLeft w:val="0"/>
                              <w:marRight w:val="0"/>
                              <w:marTop w:val="0"/>
                              <w:marBottom w:val="0"/>
                              <w:divBdr>
                                <w:top w:val="none" w:sz="0" w:space="0" w:color="auto"/>
                                <w:left w:val="none" w:sz="0" w:space="0" w:color="auto"/>
                                <w:bottom w:val="none" w:sz="0" w:space="0" w:color="auto"/>
                                <w:right w:val="none" w:sz="0" w:space="0" w:color="auto"/>
                              </w:divBdr>
                              <w:divsChild>
                                <w:div w:id="1796368137">
                                  <w:marLeft w:val="0"/>
                                  <w:marRight w:val="0"/>
                                  <w:marTop w:val="0"/>
                                  <w:marBottom w:val="0"/>
                                  <w:divBdr>
                                    <w:top w:val="none" w:sz="0" w:space="0" w:color="auto"/>
                                    <w:left w:val="none" w:sz="0" w:space="0" w:color="auto"/>
                                    <w:bottom w:val="none" w:sz="0" w:space="0" w:color="auto"/>
                                    <w:right w:val="none" w:sz="0" w:space="0" w:color="auto"/>
                                  </w:divBdr>
                                  <w:divsChild>
                                    <w:div w:id="34906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78374094">
      <w:bodyDiv w:val="1"/>
      <w:marLeft w:val="0"/>
      <w:marRight w:val="0"/>
      <w:marTop w:val="0"/>
      <w:marBottom w:val="0"/>
      <w:divBdr>
        <w:top w:val="none" w:sz="0" w:space="0" w:color="auto"/>
        <w:left w:val="none" w:sz="0" w:space="0" w:color="auto"/>
        <w:bottom w:val="none" w:sz="0" w:space="0" w:color="auto"/>
        <w:right w:val="none" w:sz="0" w:space="0" w:color="auto"/>
      </w:divBdr>
    </w:div>
    <w:div w:id="1279754229">
      <w:bodyDiv w:val="1"/>
      <w:marLeft w:val="0"/>
      <w:marRight w:val="0"/>
      <w:marTop w:val="0"/>
      <w:marBottom w:val="0"/>
      <w:divBdr>
        <w:top w:val="none" w:sz="0" w:space="0" w:color="auto"/>
        <w:left w:val="none" w:sz="0" w:space="0" w:color="auto"/>
        <w:bottom w:val="none" w:sz="0" w:space="0" w:color="auto"/>
        <w:right w:val="none" w:sz="0" w:space="0" w:color="auto"/>
      </w:divBdr>
      <w:divsChild>
        <w:div w:id="1095515710">
          <w:marLeft w:val="0"/>
          <w:marRight w:val="0"/>
          <w:marTop w:val="0"/>
          <w:marBottom w:val="450"/>
          <w:divBdr>
            <w:top w:val="none" w:sz="0" w:space="0" w:color="auto"/>
            <w:left w:val="none" w:sz="0" w:space="0" w:color="auto"/>
            <w:bottom w:val="single" w:sz="6" w:space="19" w:color="EEEEEE"/>
            <w:right w:val="none" w:sz="0" w:space="0" w:color="auto"/>
          </w:divBdr>
          <w:divsChild>
            <w:div w:id="452208194">
              <w:marLeft w:val="0"/>
              <w:marRight w:val="0"/>
              <w:marTop w:val="0"/>
              <w:marBottom w:val="150"/>
              <w:divBdr>
                <w:top w:val="none" w:sz="0" w:space="0" w:color="auto"/>
                <w:left w:val="none" w:sz="0" w:space="0" w:color="auto"/>
                <w:bottom w:val="none" w:sz="0" w:space="0" w:color="auto"/>
                <w:right w:val="none" w:sz="0" w:space="0" w:color="auto"/>
              </w:divBdr>
              <w:divsChild>
                <w:div w:id="2010864383">
                  <w:marLeft w:val="0"/>
                  <w:marRight w:val="0"/>
                  <w:marTop w:val="0"/>
                  <w:marBottom w:val="0"/>
                  <w:divBdr>
                    <w:top w:val="none" w:sz="0" w:space="0" w:color="auto"/>
                    <w:left w:val="none" w:sz="0" w:space="0" w:color="auto"/>
                    <w:bottom w:val="none" w:sz="0" w:space="0" w:color="auto"/>
                    <w:right w:val="none" w:sz="0" w:space="0" w:color="auto"/>
                  </w:divBdr>
                </w:div>
              </w:divsChild>
            </w:div>
            <w:div w:id="1420559282">
              <w:marLeft w:val="0"/>
              <w:marRight w:val="0"/>
              <w:marTop w:val="0"/>
              <w:marBottom w:val="0"/>
              <w:divBdr>
                <w:top w:val="none" w:sz="0" w:space="0" w:color="auto"/>
                <w:left w:val="none" w:sz="0" w:space="0" w:color="auto"/>
                <w:bottom w:val="none" w:sz="0" w:space="0" w:color="auto"/>
                <w:right w:val="none" w:sz="0" w:space="0" w:color="auto"/>
              </w:divBdr>
            </w:div>
          </w:divsChild>
        </w:div>
        <w:div w:id="2135365869">
          <w:marLeft w:val="0"/>
          <w:marRight w:val="0"/>
          <w:marTop w:val="0"/>
          <w:marBottom w:val="0"/>
          <w:divBdr>
            <w:top w:val="none" w:sz="0" w:space="0" w:color="auto"/>
            <w:left w:val="none" w:sz="0" w:space="0" w:color="auto"/>
            <w:bottom w:val="none" w:sz="0" w:space="0" w:color="auto"/>
            <w:right w:val="none" w:sz="0" w:space="0" w:color="auto"/>
          </w:divBdr>
          <w:divsChild>
            <w:div w:id="1018966169">
              <w:marLeft w:val="0"/>
              <w:marRight w:val="0"/>
              <w:marTop w:val="0"/>
              <w:marBottom w:val="0"/>
              <w:divBdr>
                <w:top w:val="none" w:sz="0" w:space="0" w:color="auto"/>
                <w:left w:val="none" w:sz="0" w:space="0" w:color="auto"/>
                <w:bottom w:val="none" w:sz="0" w:space="0" w:color="auto"/>
                <w:right w:val="none" w:sz="0" w:space="0" w:color="auto"/>
              </w:divBdr>
              <w:divsChild>
                <w:div w:id="17250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920438">
      <w:bodyDiv w:val="1"/>
      <w:marLeft w:val="0"/>
      <w:marRight w:val="0"/>
      <w:marTop w:val="0"/>
      <w:marBottom w:val="0"/>
      <w:divBdr>
        <w:top w:val="none" w:sz="0" w:space="0" w:color="auto"/>
        <w:left w:val="none" w:sz="0" w:space="0" w:color="auto"/>
        <w:bottom w:val="none" w:sz="0" w:space="0" w:color="auto"/>
        <w:right w:val="none" w:sz="0" w:space="0" w:color="auto"/>
      </w:divBdr>
      <w:divsChild>
        <w:div w:id="2010402433">
          <w:marLeft w:val="0"/>
          <w:marRight w:val="0"/>
          <w:marTop w:val="0"/>
          <w:marBottom w:val="0"/>
          <w:divBdr>
            <w:top w:val="none" w:sz="0" w:space="0" w:color="auto"/>
            <w:left w:val="none" w:sz="0" w:space="0" w:color="auto"/>
            <w:bottom w:val="none" w:sz="0" w:space="0" w:color="auto"/>
            <w:right w:val="none" w:sz="0" w:space="0" w:color="auto"/>
          </w:divBdr>
          <w:divsChild>
            <w:div w:id="87819511">
              <w:marLeft w:val="0"/>
              <w:marRight w:val="0"/>
              <w:marTop w:val="0"/>
              <w:marBottom w:val="0"/>
              <w:divBdr>
                <w:top w:val="none" w:sz="0" w:space="0" w:color="auto"/>
                <w:left w:val="none" w:sz="0" w:space="0" w:color="auto"/>
                <w:bottom w:val="none" w:sz="0" w:space="0" w:color="auto"/>
                <w:right w:val="none" w:sz="0" w:space="0" w:color="auto"/>
              </w:divBdr>
              <w:divsChild>
                <w:div w:id="590939750">
                  <w:marLeft w:val="0"/>
                  <w:marRight w:val="0"/>
                  <w:marTop w:val="0"/>
                  <w:marBottom w:val="176"/>
                  <w:divBdr>
                    <w:top w:val="none" w:sz="0" w:space="0" w:color="auto"/>
                    <w:left w:val="none" w:sz="0" w:space="0" w:color="auto"/>
                    <w:bottom w:val="none" w:sz="0" w:space="0" w:color="auto"/>
                    <w:right w:val="none" w:sz="0" w:space="0" w:color="auto"/>
                  </w:divBdr>
                  <w:divsChild>
                    <w:div w:id="679819886">
                      <w:marLeft w:val="0"/>
                      <w:marRight w:val="0"/>
                      <w:marTop w:val="0"/>
                      <w:marBottom w:val="0"/>
                      <w:divBdr>
                        <w:top w:val="none" w:sz="0" w:space="0" w:color="auto"/>
                        <w:left w:val="none" w:sz="0" w:space="0" w:color="auto"/>
                        <w:bottom w:val="none" w:sz="0" w:space="0" w:color="auto"/>
                        <w:right w:val="none" w:sz="0" w:space="0" w:color="auto"/>
                      </w:divBdr>
                      <w:divsChild>
                        <w:div w:id="1615670897">
                          <w:marLeft w:val="0"/>
                          <w:marRight w:val="0"/>
                          <w:marTop w:val="0"/>
                          <w:marBottom w:val="0"/>
                          <w:divBdr>
                            <w:top w:val="none" w:sz="0" w:space="0" w:color="auto"/>
                            <w:left w:val="none" w:sz="0" w:space="0" w:color="auto"/>
                            <w:bottom w:val="none" w:sz="0" w:space="0" w:color="auto"/>
                            <w:right w:val="none" w:sz="0" w:space="0" w:color="auto"/>
                          </w:divBdr>
                          <w:divsChild>
                            <w:div w:id="1336957063">
                              <w:marLeft w:val="0"/>
                              <w:marRight w:val="0"/>
                              <w:marTop w:val="0"/>
                              <w:marBottom w:val="0"/>
                              <w:divBdr>
                                <w:top w:val="none" w:sz="0" w:space="0" w:color="auto"/>
                                <w:left w:val="none" w:sz="0" w:space="0" w:color="auto"/>
                                <w:bottom w:val="none" w:sz="0" w:space="0" w:color="auto"/>
                                <w:right w:val="none" w:sz="0" w:space="0" w:color="auto"/>
                              </w:divBdr>
                              <w:divsChild>
                                <w:div w:id="938683754">
                                  <w:marLeft w:val="0"/>
                                  <w:marRight w:val="0"/>
                                  <w:marTop w:val="0"/>
                                  <w:marBottom w:val="0"/>
                                  <w:divBdr>
                                    <w:top w:val="none" w:sz="0" w:space="0" w:color="auto"/>
                                    <w:left w:val="none" w:sz="0" w:space="0" w:color="auto"/>
                                    <w:bottom w:val="none" w:sz="0" w:space="0" w:color="auto"/>
                                    <w:right w:val="none" w:sz="0" w:space="0" w:color="auto"/>
                                  </w:divBdr>
                                  <w:divsChild>
                                    <w:div w:id="255788537">
                                      <w:marLeft w:val="0"/>
                                      <w:marRight w:val="0"/>
                                      <w:marTop w:val="0"/>
                                      <w:marBottom w:val="0"/>
                                      <w:divBdr>
                                        <w:top w:val="none" w:sz="0" w:space="0" w:color="auto"/>
                                        <w:left w:val="none" w:sz="0" w:space="0" w:color="auto"/>
                                        <w:bottom w:val="none" w:sz="0" w:space="0" w:color="auto"/>
                                        <w:right w:val="none" w:sz="0" w:space="0" w:color="auto"/>
                                      </w:divBdr>
                                      <w:divsChild>
                                        <w:div w:id="1222252426">
                                          <w:marLeft w:val="0"/>
                                          <w:marRight w:val="0"/>
                                          <w:marTop w:val="0"/>
                                          <w:marBottom w:val="0"/>
                                          <w:divBdr>
                                            <w:top w:val="none" w:sz="0" w:space="0" w:color="auto"/>
                                            <w:left w:val="none" w:sz="0" w:space="0" w:color="auto"/>
                                            <w:bottom w:val="none" w:sz="0" w:space="0" w:color="auto"/>
                                            <w:right w:val="none" w:sz="0" w:space="0" w:color="auto"/>
                                          </w:divBdr>
                                          <w:divsChild>
                                            <w:div w:id="1029723901">
                                              <w:marLeft w:val="0"/>
                                              <w:marRight w:val="0"/>
                                              <w:marTop w:val="0"/>
                                              <w:marBottom w:val="0"/>
                                              <w:divBdr>
                                                <w:top w:val="none" w:sz="0" w:space="0" w:color="auto"/>
                                                <w:left w:val="none" w:sz="0" w:space="0" w:color="auto"/>
                                                <w:bottom w:val="none" w:sz="0" w:space="0" w:color="auto"/>
                                                <w:right w:val="none" w:sz="0" w:space="0" w:color="auto"/>
                                              </w:divBdr>
                                              <w:divsChild>
                                                <w:div w:id="203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989245">
      <w:bodyDiv w:val="1"/>
      <w:marLeft w:val="0"/>
      <w:marRight w:val="0"/>
      <w:marTop w:val="0"/>
      <w:marBottom w:val="0"/>
      <w:divBdr>
        <w:top w:val="none" w:sz="0" w:space="0" w:color="auto"/>
        <w:left w:val="none" w:sz="0" w:space="0" w:color="auto"/>
        <w:bottom w:val="none" w:sz="0" w:space="0" w:color="auto"/>
        <w:right w:val="none" w:sz="0" w:space="0" w:color="auto"/>
      </w:divBdr>
      <w:divsChild>
        <w:div w:id="600644805">
          <w:marLeft w:val="0"/>
          <w:marRight w:val="0"/>
          <w:marTop w:val="0"/>
          <w:marBottom w:val="0"/>
          <w:divBdr>
            <w:top w:val="none" w:sz="0" w:space="0" w:color="auto"/>
            <w:left w:val="none" w:sz="0" w:space="0" w:color="auto"/>
            <w:bottom w:val="none" w:sz="0" w:space="0" w:color="auto"/>
            <w:right w:val="none" w:sz="0" w:space="0" w:color="auto"/>
          </w:divBdr>
          <w:divsChild>
            <w:div w:id="577517369">
              <w:marLeft w:val="0"/>
              <w:marRight w:val="0"/>
              <w:marTop w:val="0"/>
              <w:marBottom w:val="0"/>
              <w:divBdr>
                <w:top w:val="none" w:sz="0" w:space="0" w:color="auto"/>
                <w:left w:val="none" w:sz="0" w:space="0" w:color="auto"/>
                <w:bottom w:val="none" w:sz="0" w:space="0" w:color="auto"/>
                <w:right w:val="none" w:sz="0" w:space="0" w:color="auto"/>
              </w:divBdr>
              <w:divsChild>
                <w:div w:id="1964730199">
                  <w:marLeft w:val="0"/>
                  <w:marRight w:val="0"/>
                  <w:marTop w:val="0"/>
                  <w:marBottom w:val="0"/>
                  <w:divBdr>
                    <w:top w:val="none" w:sz="0" w:space="0" w:color="auto"/>
                    <w:left w:val="none" w:sz="0" w:space="0" w:color="auto"/>
                    <w:bottom w:val="none" w:sz="0" w:space="0" w:color="auto"/>
                    <w:right w:val="none" w:sz="0" w:space="0" w:color="auto"/>
                  </w:divBdr>
                  <w:divsChild>
                    <w:div w:id="1284583047">
                      <w:marLeft w:val="0"/>
                      <w:marRight w:val="0"/>
                      <w:marTop w:val="0"/>
                      <w:marBottom w:val="0"/>
                      <w:divBdr>
                        <w:top w:val="none" w:sz="0" w:space="0" w:color="auto"/>
                        <w:left w:val="none" w:sz="0" w:space="0" w:color="auto"/>
                        <w:bottom w:val="none" w:sz="0" w:space="0" w:color="auto"/>
                        <w:right w:val="none" w:sz="0" w:space="0" w:color="auto"/>
                      </w:divBdr>
                      <w:divsChild>
                        <w:div w:id="1066685551">
                          <w:marLeft w:val="0"/>
                          <w:marRight w:val="0"/>
                          <w:marTop w:val="0"/>
                          <w:marBottom w:val="0"/>
                          <w:divBdr>
                            <w:top w:val="none" w:sz="0" w:space="0" w:color="auto"/>
                            <w:left w:val="none" w:sz="0" w:space="0" w:color="auto"/>
                            <w:bottom w:val="none" w:sz="0" w:space="0" w:color="auto"/>
                            <w:right w:val="none" w:sz="0" w:space="0" w:color="auto"/>
                          </w:divBdr>
                          <w:divsChild>
                            <w:div w:id="499663621">
                              <w:marLeft w:val="0"/>
                              <w:marRight w:val="0"/>
                              <w:marTop w:val="0"/>
                              <w:marBottom w:val="0"/>
                              <w:divBdr>
                                <w:top w:val="none" w:sz="0" w:space="0" w:color="auto"/>
                                <w:left w:val="none" w:sz="0" w:space="0" w:color="auto"/>
                                <w:bottom w:val="none" w:sz="0" w:space="0" w:color="auto"/>
                                <w:right w:val="none" w:sz="0" w:space="0" w:color="auto"/>
                              </w:divBdr>
                              <w:divsChild>
                                <w:div w:id="2144153781">
                                  <w:marLeft w:val="0"/>
                                  <w:marRight w:val="0"/>
                                  <w:marTop w:val="0"/>
                                  <w:marBottom w:val="0"/>
                                  <w:divBdr>
                                    <w:top w:val="none" w:sz="0" w:space="0" w:color="auto"/>
                                    <w:left w:val="none" w:sz="0" w:space="0" w:color="auto"/>
                                    <w:bottom w:val="none" w:sz="0" w:space="0" w:color="auto"/>
                                    <w:right w:val="none" w:sz="0" w:space="0" w:color="auto"/>
                                  </w:divBdr>
                                  <w:divsChild>
                                    <w:div w:id="1280450652">
                                      <w:marLeft w:val="0"/>
                                      <w:marRight w:val="0"/>
                                      <w:marTop w:val="0"/>
                                      <w:marBottom w:val="0"/>
                                      <w:divBdr>
                                        <w:top w:val="none" w:sz="0" w:space="0" w:color="auto"/>
                                        <w:left w:val="none" w:sz="0" w:space="0" w:color="auto"/>
                                        <w:bottom w:val="none" w:sz="0" w:space="0" w:color="auto"/>
                                        <w:right w:val="none" w:sz="0" w:space="0" w:color="auto"/>
                                      </w:divBdr>
                                      <w:divsChild>
                                        <w:div w:id="119553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184016">
      <w:bodyDiv w:val="1"/>
      <w:marLeft w:val="0"/>
      <w:marRight w:val="0"/>
      <w:marTop w:val="0"/>
      <w:marBottom w:val="0"/>
      <w:divBdr>
        <w:top w:val="none" w:sz="0" w:space="0" w:color="auto"/>
        <w:left w:val="none" w:sz="0" w:space="0" w:color="auto"/>
        <w:bottom w:val="none" w:sz="0" w:space="0" w:color="auto"/>
        <w:right w:val="none" w:sz="0" w:space="0" w:color="auto"/>
      </w:divBdr>
      <w:divsChild>
        <w:div w:id="712924118">
          <w:marLeft w:val="0"/>
          <w:marRight w:val="0"/>
          <w:marTop w:val="0"/>
          <w:marBottom w:val="0"/>
          <w:divBdr>
            <w:top w:val="none" w:sz="0" w:space="0" w:color="auto"/>
            <w:left w:val="none" w:sz="0" w:space="0" w:color="auto"/>
            <w:bottom w:val="dotted" w:sz="6" w:space="4" w:color="DDDDDD"/>
            <w:right w:val="none" w:sz="0" w:space="0" w:color="auto"/>
          </w:divBdr>
          <w:divsChild>
            <w:div w:id="17967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54885">
      <w:bodyDiv w:val="1"/>
      <w:marLeft w:val="0"/>
      <w:marRight w:val="0"/>
      <w:marTop w:val="0"/>
      <w:marBottom w:val="0"/>
      <w:divBdr>
        <w:top w:val="none" w:sz="0" w:space="0" w:color="auto"/>
        <w:left w:val="none" w:sz="0" w:space="0" w:color="auto"/>
        <w:bottom w:val="none" w:sz="0" w:space="0" w:color="auto"/>
        <w:right w:val="none" w:sz="0" w:space="0" w:color="auto"/>
      </w:divBdr>
      <w:divsChild>
        <w:div w:id="1288731862">
          <w:marLeft w:val="0"/>
          <w:marRight w:val="0"/>
          <w:marTop w:val="0"/>
          <w:marBottom w:val="0"/>
          <w:divBdr>
            <w:top w:val="none" w:sz="0" w:space="0" w:color="auto"/>
            <w:left w:val="none" w:sz="0" w:space="0" w:color="auto"/>
            <w:bottom w:val="none" w:sz="0" w:space="0" w:color="auto"/>
            <w:right w:val="none" w:sz="0" w:space="0" w:color="auto"/>
          </w:divBdr>
        </w:div>
      </w:divsChild>
    </w:div>
    <w:div w:id="1280603561">
      <w:bodyDiv w:val="1"/>
      <w:marLeft w:val="0"/>
      <w:marRight w:val="0"/>
      <w:marTop w:val="0"/>
      <w:marBottom w:val="0"/>
      <w:divBdr>
        <w:top w:val="none" w:sz="0" w:space="0" w:color="auto"/>
        <w:left w:val="none" w:sz="0" w:space="0" w:color="auto"/>
        <w:bottom w:val="none" w:sz="0" w:space="0" w:color="auto"/>
        <w:right w:val="none" w:sz="0" w:space="0" w:color="auto"/>
      </w:divBdr>
      <w:divsChild>
        <w:div w:id="75831923">
          <w:marLeft w:val="0"/>
          <w:marRight w:val="0"/>
          <w:marTop w:val="0"/>
          <w:marBottom w:val="150"/>
          <w:divBdr>
            <w:top w:val="none" w:sz="0" w:space="0" w:color="auto"/>
            <w:left w:val="none" w:sz="0" w:space="0" w:color="auto"/>
            <w:bottom w:val="none" w:sz="0" w:space="0" w:color="auto"/>
            <w:right w:val="none" w:sz="0" w:space="0" w:color="auto"/>
          </w:divBdr>
        </w:div>
      </w:divsChild>
    </w:div>
    <w:div w:id="1280645634">
      <w:bodyDiv w:val="1"/>
      <w:marLeft w:val="0"/>
      <w:marRight w:val="0"/>
      <w:marTop w:val="0"/>
      <w:marBottom w:val="0"/>
      <w:divBdr>
        <w:top w:val="none" w:sz="0" w:space="0" w:color="auto"/>
        <w:left w:val="none" w:sz="0" w:space="0" w:color="auto"/>
        <w:bottom w:val="none" w:sz="0" w:space="0" w:color="auto"/>
        <w:right w:val="none" w:sz="0" w:space="0" w:color="auto"/>
      </w:divBdr>
      <w:divsChild>
        <w:div w:id="820343768">
          <w:marLeft w:val="0"/>
          <w:marRight w:val="0"/>
          <w:marTop w:val="0"/>
          <w:marBottom w:val="0"/>
          <w:divBdr>
            <w:top w:val="none" w:sz="0" w:space="0" w:color="auto"/>
            <w:left w:val="none" w:sz="0" w:space="0" w:color="auto"/>
            <w:bottom w:val="dotted" w:sz="6" w:space="4" w:color="DDDDDD"/>
            <w:right w:val="none" w:sz="0" w:space="0" w:color="auto"/>
          </w:divBdr>
        </w:div>
      </w:divsChild>
    </w:div>
    <w:div w:id="12812570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243">
          <w:marLeft w:val="0"/>
          <w:marRight w:val="0"/>
          <w:marTop w:val="0"/>
          <w:marBottom w:val="0"/>
          <w:divBdr>
            <w:top w:val="none" w:sz="0" w:space="0" w:color="auto"/>
            <w:left w:val="none" w:sz="0" w:space="0" w:color="auto"/>
            <w:bottom w:val="dotted" w:sz="6" w:space="4" w:color="DDDDDD"/>
            <w:right w:val="none" w:sz="0" w:space="0" w:color="auto"/>
          </w:divBdr>
          <w:divsChild>
            <w:div w:id="83430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5525">
      <w:bodyDiv w:val="1"/>
      <w:marLeft w:val="0"/>
      <w:marRight w:val="0"/>
      <w:marTop w:val="0"/>
      <w:marBottom w:val="0"/>
      <w:divBdr>
        <w:top w:val="none" w:sz="0" w:space="0" w:color="auto"/>
        <w:left w:val="none" w:sz="0" w:space="0" w:color="auto"/>
        <w:bottom w:val="none" w:sz="0" w:space="0" w:color="auto"/>
        <w:right w:val="none" w:sz="0" w:space="0" w:color="auto"/>
      </w:divBdr>
      <w:divsChild>
        <w:div w:id="245920021">
          <w:marLeft w:val="0"/>
          <w:marRight w:val="0"/>
          <w:marTop w:val="0"/>
          <w:marBottom w:val="150"/>
          <w:divBdr>
            <w:top w:val="none" w:sz="0" w:space="0" w:color="auto"/>
            <w:left w:val="none" w:sz="0" w:space="0" w:color="auto"/>
            <w:bottom w:val="none" w:sz="0" w:space="0" w:color="auto"/>
            <w:right w:val="none" w:sz="0" w:space="0" w:color="auto"/>
          </w:divBdr>
        </w:div>
      </w:divsChild>
    </w:div>
    <w:div w:id="1281834836">
      <w:bodyDiv w:val="1"/>
      <w:marLeft w:val="0"/>
      <w:marRight w:val="0"/>
      <w:marTop w:val="0"/>
      <w:marBottom w:val="0"/>
      <w:divBdr>
        <w:top w:val="none" w:sz="0" w:space="0" w:color="auto"/>
        <w:left w:val="none" w:sz="0" w:space="0" w:color="auto"/>
        <w:bottom w:val="none" w:sz="0" w:space="0" w:color="auto"/>
        <w:right w:val="none" w:sz="0" w:space="0" w:color="auto"/>
      </w:divBdr>
      <w:divsChild>
        <w:div w:id="78674803">
          <w:marLeft w:val="0"/>
          <w:marRight w:val="0"/>
          <w:marTop w:val="0"/>
          <w:marBottom w:val="0"/>
          <w:divBdr>
            <w:top w:val="none" w:sz="0" w:space="0" w:color="auto"/>
            <w:left w:val="none" w:sz="0" w:space="0" w:color="auto"/>
            <w:bottom w:val="none" w:sz="0" w:space="0" w:color="auto"/>
            <w:right w:val="none" w:sz="0" w:space="0" w:color="auto"/>
          </w:divBdr>
          <w:divsChild>
            <w:div w:id="191264539">
              <w:marLeft w:val="0"/>
              <w:marRight w:val="0"/>
              <w:marTop w:val="0"/>
              <w:marBottom w:val="0"/>
              <w:divBdr>
                <w:top w:val="none" w:sz="0" w:space="0" w:color="auto"/>
                <w:left w:val="none" w:sz="0" w:space="0" w:color="auto"/>
                <w:bottom w:val="none" w:sz="0" w:space="0" w:color="auto"/>
                <w:right w:val="none" w:sz="0" w:space="0" w:color="auto"/>
              </w:divBdr>
              <w:divsChild>
                <w:div w:id="90060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4958">
          <w:marLeft w:val="0"/>
          <w:marRight w:val="0"/>
          <w:marTop w:val="0"/>
          <w:marBottom w:val="75"/>
          <w:divBdr>
            <w:top w:val="none" w:sz="0" w:space="0" w:color="auto"/>
            <w:left w:val="none" w:sz="0" w:space="0" w:color="auto"/>
            <w:bottom w:val="none" w:sz="0" w:space="0" w:color="auto"/>
            <w:right w:val="none" w:sz="0" w:space="0" w:color="auto"/>
          </w:divBdr>
        </w:div>
        <w:div w:id="552620356">
          <w:marLeft w:val="0"/>
          <w:marRight w:val="0"/>
          <w:marTop w:val="0"/>
          <w:marBottom w:val="0"/>
          <w:divBdr>
            <w:top w:val="none" w:sz="0" w:space="0" w:color="auto"/>
            <w:left w:val="none" w:sz="0" w:space="0" w:color="auto"/>
            <w:bottom w:val="none" w:sz="0" w:space="0" w:color="auto"/>
            <w:right w:val="none" w:sz="0" w:space="0" w:color="auto"/>
          </w:divBdr>
          <w:divsChild>
            <w:div w:id="670377982">
              <w:marLeft w:val="0"/>
              <w:marRight w:val="0"/>
              <w:marTop w:val="0"/>
              <w:marBottom w:val="0"/>
              <w:divBdr>
                <w:top w:val="none" w:sz="0" w:space="0" w:color="auto"/>
                <w:left w:val="none" w:sz="0" w:space="0" w:color="auto"/>
                <w:bottom w:val="none" w:sz="0" w:space="0" w:color="auto"/>
                <w:right w:val="none" w:sz="0" w:space="0" w:color="auto"/>
              </w:divBdr>
              <w:divsChild>
                <w:div w:id="1795979257">
                  <w:marLeft w:val="0"/>
                  <w:marRight w:val="0"/>
                  <w:marTop w:val="0"/>
                  <w:marBottom w:val="450"/>
                  <w:divBdr>
                    <w:top w:val="none" w:sz="0" w:space="0" w:color="auto"/>
                    <w:left w:val="none" w:sz="0" w:space="0" w:color="auto"/>
                    <w:bottom w:val="none" w:sz="0" w:space="0" w:color="auto"/>
                    <w:right w:val="none" w:sz="0" w:space="0" w:color="auto"/>
                  </w:divBdr>
                  <w:divsChild>
                    <w:div w:id="3637525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1885057">
      <w:bodyDiv w:val="1"/>
      <w:marLeft w:val="0"/>
      <w:marRight w:val="0"/>
      <w:marTop w:val="0"/>
      <w:marBottom w:val="0"/>
      <w:divBdr>
        <w:top w:val="none" w:sz="0" w:space="0" w:color="auto"/>
        <w:left w:val="none" w:sz="0" w:space="0" w:color="auto"/>
        <w:bottom w:val="none" w:sz="0" w:space="0" w:color="auto"/>
        <w:right w:val="none" w:sz="0" w:space="0" w:color="auto"/>
      </w:divBdr>
      <w:divsChild>
        <w:div w:id="860171302">
          <w:marLeft w:val="0"/>
          <w:marRight w:val="0"/>
          <w:marTop w:val="0"/>
          <w:marBottom w:val="225"/>
          <w:divBdr>
            <w:top w:val="none" w:sz="0" w:space="0" w:color="auto"/>
            <w:left w:val="none" w:sz="0" w:space="0" w:color="auto"/>
            <w:bottom w:val="none" w:sz="0" w:space="0" w:color="auto"/>
            <w:right w:val="none" w:sz="0" w:space="0" w:color="auto"/>
          </w:divBdr>
          <w:divsChild>
            <w:div w:id="896546774">
              <w:marLeft w:val="0"/>
              <w:marRight w:val="0"/>
              <w:marTop w:val="0"/>
              <w:marBottom w:val="0"/>
              <w:divBdr>
                <w:top w:val="none" w:sz="0" w:space="0" w:color="auto"/>
                <w:left w:val="none" w:sz="0" w:space="0" w:color="auto"/>
                <w:bottom w:val="none" w:sz="0" w:space="0" w:color="auto"/>
                <w:right w:val="none" w:sz="0" w:space="0" w:color="auto"/>
              </w:divBdr>
              <w:divsChild>
                <w:div w:id="274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92069">
          <w:marLeft w:val="0"/>
          <w:marRight w:val="0"/>
          <w:marTop w:val="0"/>
          <w:marBottom w:val="225"/>
          <w:divBdr>
            <w:top w:val="none" w:sz="0" w:space="0" w:color="auto"/>
            <w:left w:val="none" w:sz="0" w:space="0" w:color="auto"/>
            <w:bottom w:val="none" w:sz="0" w:space="0" w:color="auto"/>
            <w:right w:val="none" w:sz="0" w:space="0" w:color="auto"/>
          </w:divBdr>
        </w:div>
      </w:divsChild>
    </w:div>
    <w:div w:id="1282305279">
      <w:bodyDiv w:val="1"/>
      <w:marLeft w:val="0"/>
      <w:marRight w:val="0"/>
      <w:marTop w:val="0"/>
      <w:marBottom w:val="0"/>
      <w:divBdr>
        <w:top w:val="none" w:sz="0" w:space="0" w:color="auto"/>
        <w:left w:val="none" w:sz="0" w:space="0" w:color="auto"/>
        <w:bottom w:val="none" w:sz="0" w:space="0" w:color="auto"/>
        <w:right w:val="none" w:sz="0" w:space="0" w:color="auto"/>
      </w:divBdr>
      <w:divsChild>
        <w:div w:id="2128112609">
          <w:marLeft w:val="0"/>
          <w:marRight w:val="0"/>
          <w:marTop w:val="0"/>
          <w:marBottom w:val="0"/>
          <w:divBdr>
            <w:top w:val="none" w:sz="0" w:space="0" w:color="auto"/>
            <w:left w:val="none" w:sz="0" w:space="0" w:color="auto"/>
            <w:bottom w:val="none" w:sz="0" w:space="0" w:color="auto"/>
            <w:right w:val="none" w:sz="0" w:space="0" w:color="auto"/>
          </w:divBdr>
          <w:divsChild>
            <w:div w:id="929972869">
              <w:marLeft w:val="0"/>
              <w:marRight w:val="0"/>
              <w:marTop w:val="0"/>
              <w:marBottom w:val="0"/>
              <w:divBdr>
                <w:top w:val="none" w:sz="0" w:space="0" w:color="auto"/>
                <w:left w:val="none" w:sz="0" w:space="0" w:color="auto"/>
                <w:bottom w:val="none" w:sz="0" w:space="0" w:color="auto"/>
                <w:right w:val="none" w:sz="0" w:space="0" w:color="auto"/>
              </w:divBdr>
              <w:divsChild>
                <w:div w:id="1557207657">
                  <w:marLeft w:val="0"/>
                  <w:marRight w:val="0"/>
                  <w:marTop w:val="0"/>
                  <w:marBottom w:val="0"/>
                  <w:divBdr>
                    <w:top w:val="none" w:sz="0" w:space="0" w:color="auto"/>
                    <w:left w:val="none" w:sz="0" w:space="0" w:color="auto"/>
                    <w:bottom w:val="none" w:sz="0" w:space="0" w:color="auto"/>
                    <w:right w:val="none" w:sz="0" w:space="0" w:color="auto"/>
                  </w:divBdr>
                  <w:divsChild>
                    <w:div w:id="1336221951">
                      <w:marLeft w:val="0"/>
                      <w:marRight w:val="0"/>
                      <w:marTop w:val="0"/>
                      <w:marBottom w:val="0"/>
                      <w:divBdr>
                        <w:top w:val="none" w:sz="0" w:space="0" w:color="auto"/>
                        <w:left w:val="none" w:sz="0" w:space="0" w:color="auto"/>
                        <w:bottom w:val="none" w:sz="0" w:space="0" w:color="auto"/>
                        <w:right w:val="none" w:sz="0" w:space="0" w:color="auto"/>
                      </w:divBdr>
                      <w:divsChild>
                        <w:div w:id="1010570397">
                          <w:marLeft w:val="0"/>
                          <w:marRight w:val="0"/>
                          <w:marTop w:val="0"/>
                          <w:marBottom w:val="0"/>
                          <w:divBdr>
                            <w:top w:val="none" w:sz="0" w:space="0" w:color="auto"/>
                            <w:left w:val="none" w:sz="0" w:space="0" w:color="auto"/>
                            <w:bottom w:val="none" w:sz="0" w:space="0" w:color="auto"/>
                            <w:right w:val="none" w:sz="0" w:space="0" w:color="auto"/>
                          </w:divBdr>
                          <w:divsChild>
                            <w:div w:id="877353341">
                              <w:marLeft w:val="0"/>
                              <w:marRight w:val="0"/>
                              <w:marTop w:val="0"/>
                              <w:marBottom w:val="0"/>
                              <w:divBdr>
                                <w:top w:val="none" w:sz="0" w:space="0" w:color="auto"/>
                                <w:left w:val="none" w:sz="0" w:space="0" w:color="auto"/>
                                <w:bottom w:val="none" w:sz="0" w:space="0" w:color="auto"/>
                                <w:right w:val="none" w:sz="0" w:space="0" w:color="auto"/>
                              </w:divBdr>
                              <w:divsChild>
                                <w:div w:id="983311177">
                                  <w:marLeft w:val="0"/>
                                  <w:marRight w:val="0"/>
                                  <w:marTop w:val="0"/>
                                  <w:marBottom w:val="0"/>
                                  <w:divBdr>
                                    <w:top w:val="none" w:sz="0" w:space="0" w:color="auto"/>
                                    <w:left w:val="none" w:sz="0" w:space="0" w:color="auto"/>
                                    <w:bottom w:val="none" w:sz="0" w:space="0" w:color="auto"/>
                                    <w:right w:val="none" w:sz="0" w:space="0" w:color="auto"/>
                                  </w:divBdr>
                                  <w:divsChild>
                                    <w:div w:id="19687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76178">
      <w:bodyDiv w:val="1"/>
      <w:marLeft w:val="0"/>
      <w:marRight w:val="0"/>
      <w:marTop w:val="0"/>
      <w:marBottom w:val="0"/>
      <w:divBdr>
        <w:top w:val="none" w:sz="0" w:space="0" w:color="auto"/>
        <w:left w:val="none" w:sz="0" w:space="0" w:color="auto"/>
        <w:bottom w:val="none" w:sz="0" w:space="0" w:color="auto"/>
        <w:right w:val="none" w:sz="0" w:space="0" w:color="auto"/>
      </w:divBdr>
      <w:divsChild>
        <w:div w:id="877468893">
          <w:marLeft w:val="0"/>
          <w:marRight w:val="0"/>
          <w:marTop w:val="0"/>
          <w:marBottom w:val="0"/>
          <w:divBdr>
            <w:top w:val="none" w:sz="0" w:space="0" w:color="auto"/>
            <w:left w:val="none" w:sz="0" w:space="0" w:color="auto"/>
            <w:bottom w:val="dotted" w:sz="6" w:space="4" w:color="DDDDDD"/>
            <w:right w:val="none" w:sz="0" w:space="0" w:color="auto"/>
          </w:divBdr>
        </w:div>
      </w:divsChild>
    </w:div>
    <w:div w:id="1283154119">
      <w:bodyDiv w:val="1"/>
      <w:marLeft w:val="0"/>
      <w:marRight w:val="0"/>
      <w:marTop w:val="0"/>
      <w:marBottom w:val="0"/>
      <w:divBdr>
        <w:top w:val="none" w:sz="0" w:space="0" w:color="auto"/>
        <w:left w:val="none" w:sz="0" w:space="0" w:color="auto"/>
        <w:bottom w:val="none" w:sz="0" w:space="0" w:color="auto"/>
        <w:right w:val="none" w:sz="0" w:space="0" w:color="auto"/>
      </w:divBdr>
    </w:div>
    <w:div w:id="1283658852">
      <w:bodyDiv w:val="1"/>
      <w:marLeft w:val="0"/>
      <w:marRight w:val="0"/>
      <w:marTop w:val="0"/>
      <w:marBottom w:val="0"/>
      <w:divBdr>
        <w:top w:val="none" w:sz="0" w:space="0" w:color="auto"/>
        <w:left w:val="none" w:sz="0" w:space="0" w:color="auto"/>
        <w:bottom w:val="none" w:sz="0" w:space="0" w:color="auto"/>
        <w:right w:val="none" w:sz="0" w:space="0" w:color="auto"/>
      </w:divBdr>
      <w:divsChild>
        <w:div w:id="370762764">
          <w:marLeft w:val="0"/>
          <w:marRight w:val="0"/>
          <w:marTop w:val="0"/>
          <w:marBottom w:val="150"/>
          <w:divBdr>
            <w:top w:val="none" w:sz="0" w:space="0" w:color="auto"/>
            <w:left w:val="none" w:sz="0" w:space="0" w:color="auto"/>
            <w:bottom w:val="none" w:sz="0" w:space="0" w:color="auto"/>
            <w:right w:val="none" w:sz="0" w:space="0" w:color="auto"/>
          </w:divBdr>
        </w:div>
      </w:divsChild>
    </w:div>
    <w:div w:id="1283684611">
      <w:bodyDiv w:val="1"/>
      <w:marLeft w:val="0"/>
      <w:marRight w:val="0"/>
      <w:marTop w:val="0"/>
      <w:marBottom w:val="0"/>
      <w:divBdr>
        <w:top w:val="none" w:sz="0" w:space="0" w:color="auto"/>
        <w:left w:val="none" w:sz="0" w:space="0" w:color="auto"/>
        <w:bottom w:val="none" w:sz="0" w:space="0" w:color="auto"/>
        <w:right w:val="none" w:sz="0" w:space="0" w:color="auto"/>
      </w:divBdr>
      <w:divsChild>
        <w:div w:id="890380609">
          <w:marLeft w:val="0"/>
          <w:marRight w:val="0"/>
          <w:marTop w:val="0"/>
          <w:marBottom w:val="0"/>
          <w:divBdr>
            <w:top w:val="none" w:sz="0" w:space="0" w:color="auto"/>
            <w:left w:val="none" w:sz="0" w:space="0" w:color="auto"/>
            <w:bottom w:val="none" w:sz="0" w:space="0" w:color="auto"/>
            <w:right w:val="none" w:sz="0" w:space="0" w:color="auto"/>
          </w:divBdr>
          <w:divsChild>
            <w:div w:id="2003461569">
              <w:marLeft w:val="0"/>
              <w:marRight w:val="0"/>
              <w:marTop w:val="0"/>
              <w:marBottom w:val="0"/>
              <w:divBdr>
                <w:top w:val="none" w:sz="0" w:space="0" w:color="auto"/>
                <w:left w:val="none" w:sz="0" w:space="0" w:color="auto"/>
                <w:bottom w:val="none" w:sz="0" w:space="0" w:color="auto"/>
                <w:right w:val="none" w:sz="0" w:space="0" w:color="auto"/>
              </w:divBdr>
              <w:divsChild>
                <w:div w:id="1938517450">
                  <w:marLeft w:val="0"/>
                  <w:marRight w:val="0"/>
                  <w:marTop w:val="0"/>
                  <w:marBottom w:val="0"/>
                  <w:divBdr>
                    <w:top w:val="none" w:sz="0" w:space="0" w:color="auto"/>
                    <w:left w:val="none" w:sz="0" w:space="0" w:color="auto"/>
                    <w:bottom w:val="none" w:sz="0" w:space="0" w:color="auto"/>
                    <w:right w:val="none" w:sz="0" w:space="0" w:color="auto"/>
                  </w:divBdr>
                  <w:divsChild>
                    <w:div w:id="618297672">
                      <w:marLeft w:val="0"/>
                      <w:marRight w:val="0"/>
                      <w:marTop w:val="0"/>
                      <w:marBottom w:val="0"/>
                      <w:divBdr>
                        <w:top w:val="none" w:sz="0" w:space="0" w:color="auto"/>
                        <w:left w:val="none" w:sz="0" w:space="0" w:color="auto"/>
                        <w:bottom w:val="none" w:sz="0" w:space="0" w:color="auto"/>
                        <w:right w:val="none" w:sz="0" w:space="0" w:color="auto"/>
                      </w:divBdr>
                      <w:divsChild>
                        <w:div w:id="671684694">
                          <w:marLeft w:val="0"/>
                          <w:marRight w:val="0"/>
                          <w:marTop w:val="0"/>
                          <w:marBottom w:val="0"/>
                          <w:divBdr>
                            <w:top w:val="none" w:sz="0" w:space="0" w:color="auto"/>
                            <w:left w:val="none" w:sz="0" w:space="0" w:color="auto"/>
                            <w:bottom w:val="none" w:sz="0" w:space="0" w:color="auto"/>
                            <w:right w:val="none" w:sz="0" w:space="0" w:color="auto"/>
                          </w:divBdr>
                          <w:divsChild>
                            <w:div w:id="1715739127">
                              <w:marLeft w:val="0"/>
                              <w:marRight w:val="0"/>
                              <w:marTop w:val="0"/>
                              <w:marBottom w:val="0"/>
                              <w:divBdr>
                                <w:top w:val="none" w:sz="0" w:space="0" w:color="auto"/>
                                <w:left w:val="none" w:sz="0" w:space="0" w:color="auto"/>
                                <w:bottom w:val="none" w:sz="0" w:space="0" w:color="auto"/>
                                <w:right w:val="none" w:sz="0" w:space="0" w:color="auto"/>
                              </w:divBdr>
                              <w:divsChild>
                                <w:div w:id="60830960">
                                  <w:marLeft w:val="0"/>
                                  <w:marRight w:val="0"/>
                                  <w:marTop w:val="0"/>
                                  <w:marBottom w:val="0"/>
                                  <w:divBdr>
                                    <w:top w:val="none" w:sz="0" w:space="0" w:color="auto"/>
                                    <w:left w:val="none" w:sz="0" w:space="0" w:color="auto"/>
                                    <w:bottom w:val="none" w:sz="0" w:space="0" w:color="auto"/>
                                    <w:right w:val="none" w:sz="0" w:space="0" w:color="auto"/>
                                  </w:divBdr>
                                  <w:divsChild>
                                    <w:div w:id="306783128">
                                      <w:marLeft w:val="0"/>
                                      <w:marRight w:val="0"/>
                                      <w:marTop w:val="0"/>
                                      <w:marBottom w:val="0"/>
                                      <w:divBdr>
                                        <w:top w:val="none" w:sz="0" w:space="0" w:color="auto"/>
                                        <w:left w:val="none" w:sz="0" w:space="0" w:color="auto"/>
                                        <w:bottom w:val="none" w:sz="0" w:space="0" w:color="auto"/>
                                        <w:right w:val="none" w:sz="0" w:space="0" w:color="auto"/>
                                      </w:divBdr>
                                      <w:divsChild>
                                        <w:div w:id="11839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4069252">
      <w:bodyDiv w:val="1"/>
      <w:marLeft w:val="0"/>
      <w:marRight w:val="0"/>
      <w:marTop w:val="0"/>
      <w:marBottom w:val="0"/>
      <w:divBdr>
        <w:top w:val="none" w:sz="0" w:space="0" w:color="auto"/>
        <w:left w:val="none" w:sz="0" w:space="0" w:color="auto"/>
        <w:bottom w:val="none" w:sz="0" w:space="0" w:color="auto"/>
        <w:right w:val="none" w:sz="0" w:space="0" w:color="auto"/>
      </w:divBdr>
      <w:divsChild>
        <w:div w:id="1065376222">
          <w:marLeft w:val="0"/>
          <w:marRight w:val="0"/>
          <w:marTop w:val="0"/>
          <w:marBottom w:val="0"/>
          <w:divBdr>
            <w:top w:val="none" w:sz="0" w:space="0" w:color="auto"/>
            <w:left w:val="none" w:sz="0" w:space="0" w:color="auto"/>
            <w:bottom w:val="none" w:sz="0" w:space="0" w:color="auto"/>
            <w:right w:val="none" w:sz="0" w:space="0" w:color="auto"/>
          </w:divBdr>
        </w:div>
      </w:divsChild>
    </w:div>
    <w:div w:id="1284072285">
      <w:bodyDiv w:val="1"/>
      <w:marLeft w:val="0"/>
      <w:marRight w:val="0"/>
      <w:marTop w:val="0"/>
      <w:marBottom w:val="0"/>
      <w:divBdr>
        <w:top w:val="none" w:sz="0" w:space="0" w:color="auto"/>
        <w:left w:val="none" w:sz="0" w:space="0" w:color="auto"/>
        <w:bottom w:val="none" w:sz="0" w:space="0" w:color="auto"/>
        <w:right w:val="none" w:sz="0" w:space="0" w:color="auto"/>
      </w:divBdr>
      <w:divsChild>
        <w:div w:id="94177850">
          <w:marLeft w:val="0"/>
          <w:marRight w:val="0"/>
          <w:marTop w:val="0"/>
          <w:marBottom w:val="0"/>
          <w:divBdr>
            <w:top w:val="none" w:sz="0" w:space="0" w:color="auto"/>
            <w:left w:val="none" w:sz="0" w:space="0" w:color="auto"/>
            <w:bottom w:val="none" w:sz="0" w:space="0" w:color="auto"/>
            <w:right w:val="none" w:sz="0" w:space="0" w:color="auto"/>
          </w:divBdr>
          <w:divsChild>
            <w:div w:id="1622880761">
              <w:marLeft w:val="0"/>
              <w:marRight w:val="0"/>
              <w:marTop w:val="0"/>
              <w:marBottom w:val="0"/>
              <w:divBdr>
                <w:top w:val="none" w:sz="0" w:space="0" w:color="auto"/>
                <w:left w:val="none" w:sz="0" w:space="0" w:color="auto"/>
                <w:bottom w:val="none" w:sz="0" w:space="0" w:color="auto"/>
                <w:right w:val="none" w:sz="0" w:space="0" w:color="auto"/>
              </w:divBdr>
            </w:div>
          </w:divsChild>
        </w:div>
        <w:div w:id="2142725596">
          <w:marLeft w:val="0"/>
          <w:marRight w:val="0"/>
          <w:marTop w:val="150"/>
          <w:marBottom w:val="0"/>
          <w:divBdr>
            <w:top w:val="none" w:sz="0" w:space="0" w:color="auto"/>
            <w:left w:val="none" w:sz="0" w:space="0" w:color="auto"/>
            <w:bottom w:val="none" w:sz="0" w:space="0" w:color="auto"/>
            <w:right w:val="none" w:sz="0" w:space="0" w:color="auto"/>
          </w:divBdr>
          <w:divsChild>
            <w:div w:id="1677461721">
              <w:marLeft w:val="0"/>
              <w:marRight w:val="0"/>
              <w:marTop w:val="0"/>
              <w:marBottom w:val="0"/>
              <w:divBdr>
                <w:top w:val="none" w:sz="0" w:space="0" w:color="auto"/>
                <w:left w:val="none" w:sz="0" w:space="0" w:color="auto"/>
                <w:bottom w:val="none" w:sz="0" w:space="0" w:color="auto"/>
                <w:right w:val="none" w:sz="0" w:space="0" w:color="auto"/>
              </w:divBdr>
              <w:divsChild>
                <w:div w:id="1305887494">
                  <w:marLeft w:val="75"/>
                  <w:marRight w:val="0"/>
                  <w:marTop w:val="0"/>
                  <w:marBottom w:val="0"/>
                  <w:divBdr>
                    <w:top w:val="none" w:sz="0" w:space="0" w:color="auto"/>
                    <w:left w:val="none" w:sz="0" w:space="0" w:color="auto"/>
                    <w:bottom w:val="none" w:sz="0" w:space="0" w:color="auto"/>
                    <w:right w:val="none" w:sz="0" w:space="0" w:color="auto"/>
                  </w:divBdr>
                </w:div>
                <w:div w:id="137338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78469">
      <w:bodyDiv w:val="1"/>
      <w:marLeft w:val="0"/>
      <w:marRight w:val="0"/>
      <w:marTop w:val="0"/>
      <w:marBottom w:val="0"/>
      <w:divBdr>
        <w:top w:val="none" w:sz="0" w:space="0" w:color="auto"/>
        <w:left w:val="none" w:sz="0" w:space="0" w:color="auto"/>
        <w:bottom w:val="none" w:sz="0" w:space="0" w:color="auto"/>
        <w:right w:val="none" w:sz="0" w:space="0" w:color="auto"/>
      </w:divBdr>
      <w:divsChild>
        <w:div w:id="737286074">
          <w:marLeft w:val="0"/>
          <w:marRight w:val="0"/>
          <w:marTop w:val="0"/>
          <w:marBottom w:val="0"/>
          <w:divBdr>
            <w:top w:val="none" w:sz="0" w:space="0" w:color="auto"/>
            <w:left w:val="none" w:sz="0" w:space="0" w:color="auto"/>
            <w:bottom w:val="none" w:sz="0" w:space="0" w:color="auto"/>
            <w:right w:val="none" w:sz="0" w:space="0" w:color="auto"/>
          </w:divBdr>
          <w:divsChild>
            <w:div w:id="479738074">
              <w:marLeft w:val="0"/>
              <w:marRight w:val="0"/>
              <w:marTop w:val="0"/>
              <w:marBottom w:val="0"/>
              <w:divBdr>
                <w:top w:val="none" w:sz="0" w:space="0" w:color="auto"/>
                <w:left w:val="none" w:sz="0" w:space="0" w:color="auto"/>
                <w:bottom w:val="none" w:sz="0" w:space="0" w:color="auto"/>
                <w:right w:val="none" w:sz="0" w:space="0" w:color="auto"/>
              </w:divBdr>
              <w:divsChild>
                <w:div w:id="611594728">
                  <w:marLeft w:val="0"/>
                  <w:marRight w:val="0"/>
                  <w:marTop w:val="0"/>
                  <w:marBottom w:val="0"/>
                  <w:divBdr>
                    <w:top w:val="none" w:sz="0" w:space="0" w:color="auto"/>
                    <w:left w:val="none" w:sz="0" w:space="0" w:color="auto"/>
                    <w:bottom w:val="none" w:sz="0" w:space="0" w:color="auto"/>
                    <w:right w:val="none" w:sz="0" w:space="0" w:color="auto"/>
                  </w:divBdr>
                  <w:divsChild>
                    <w:div w:id="1962834677">
                      <w:marLeft w:val="0"/>
                      <w:marRight w:val="0"/>
                      <w:marTop w:val="0"/>
                      <w:marBottom w:val="0"/>
                      <w:divBdr>
                        <w:top w:val="none" w:sz="0" w:space="0" w:color="auto"/>
                        <w:left w:val="none" w:sz="0" w:space="0" w:color="auto"/>
                        <w:bottom w:val="none" w:sz="0" w:space="0" w:color="auto"/>
                        <w:right w:val="none" w:sz="0" w:space="0" w:color="auto"/>
                      </w:divBdr>
                      <w:divsChild>
                        <w:div w:id="465391451">
                          <w:marLeft w:val="0"/>
                          <w:marRight w:val="0"/>
                          <w:marTop w:val="0"/>
                          <w:marBottom w:val="0"/>
                          <w:divBdr>
                            <w:top w:val="none" w:sz="0" w:space="0" w:color="auto"/>
                            <w:left w:val="none" w:sz="0" w:space="0" w:color="auto"/>
                            <w:bottom w:val="none" w:sz="0" w:space="0" w:color="auto"/>
                            <w:right w:val="none" w:sz="0" w:space="0" w:color="auto"/>
                          </w:divBdr>
                          <w:divsChild>
                            <w:div w:id="1706246109">
                              <w:marLeft w:val="0"/>
                              <w:marRight w:val="0"/>
                              <w:marTop w:val="0"/>
                              <w:marBottom w:val="0"/>
                              <w:divBdr>
                                <w:top w:val="none" w:sz="0" w:space="0" w:color="auto"/>
                                <w:left w:val="none" w:sz="0" w:space="0" w:color="auto"/>
                                <w:bottom w:val="none" w:sz="0" w:space="0" w:color="auto"/>
                                <w:right w:val="none" w:sz="0" w:space="0" w:color="auto"/>
                              </w:divBdr>
                              <w:divsChild>
                                <w:div w:id="2065172430">
                                  <w:marLeft w:val="0"/>
                                  <w:marRight w:val="0"/>
                                  <w:marTop w:val="0"/>
                                  <w:marBottom w:val="0"/>
                                  <w:divBdr>
                                    <w:top w:val="none" w:sz="0" w:space="0" w:color="auto"/>
                                    <w:left w:val="none" w:sz="0" w:space="0" w:color="auto"/>
                                    <w:bottom w:val="none" w:sz="0" w:space="0" w:color="auto"/>
                                    <w:right w:val="none" w:sz="0" w:space="0" w:color="auto"/>
                                  </w:divBdr>
                                  <w:divsChild>
                                    <w:div w:id="450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6110">
      <w:bodyDiv w:val="1"/>
      <w:marLeft w:val="0"/>
      <w:marRight w:val="0"/>
      <w:marTop w:val="0"/>
      <w:marBottom w:val="0"/>
      <w:divBdr>
        <w:top w:val="none" w:sz="0" w:space="0" w:color="auto"/>
        <w:left w:val="none" w:sz="0" w:space="0" w:color="auto"/>
        <w:bottom w:val="none" w:sz="0" w:space="0" w:color="auto"/>
        <w:right w:val="none" w:sz="0" w:space="0" w:color="auto"/>
      </w:divBdr>
      <w:divsChild>
        <w:div w:id="2115859982">
          <w:marLeft w:val="0"/>
          <w:marRight w:val="0"/>
          <w:marTop w:val="0"/>
          <w:marBottom w:val="0"/>
          <w:divBdr>
            <w:top w:val="none" w:sz="0" w:space="0" w:color="auto"/>
            <w:left w:val="none" w:sz="0" w:space="0" w:color="auto"/>
            <w:bottom w:val="none" w:sz="0" w:space="0" w:color="auto"/>
            <w:right w:val="none" w:sz="0" w:space="0" w:color="auto"/>
          </w:divBdr>
          <w:divsChild>
            <w:div w:id="566308313">
              <w:marLeft w:val="0"/>
              <w:marRight w:val="0"/>
              <w:marTop w:val="0"/>
              <w:marBottom w:val="0"/>
              <w:divBdr>
                <w:top w:val="none" w:sz="0" w:space="0" w:color="auto"/>
                <w:left w:val="none" w:sz="0" w:space="0" w:color="auto"/>
                <w:bottom w:val="none" w:sz="0" w:space="0" w:color="auto"/>
                <w:right w:val="none" w:sz="0" w:space="0" w:color="auto"/>
              </w:divBdr>
              <w:divsChild>
                <w:div w:id="175898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453">
          <w:marLeft w:val="0"/>
          <w:marRight w:val="0"/>
          <w:marTop w:val="0"/>
          <w:marBottom w:val="75"/>
          <w:divBdr>
            <w:top w:val="none" w:sz="0" w:space="0" w:color="auto"/>
            <w:left w:val="none" w:sz="0" w:space="0" w:color="auto"/>
            <w:bottom w:val="none" w:sz="0" w:space="0" w:color="auto"/>
            <w:right w:val="none" w:sz="0" w:space="0" w:color="auto"/>
          </w:divBdr>
        </w:div>
        <w:div w:id="1210070402">
          <w:marLeft w:val="0"/>
          <w:marRight w:val="0"/>
          <w:marTop w:val="0"/>
          <w:marBottom w:val="0"/>
          <w:divBdr>
            <w:top w:val="none" w:sz="0" w:space="0" w:color="auto"/>
            <w:left w:val="none" w:sz="0" w:space="0" w:color="auto"/>
            <w:bottom w:val="none" w:sz="0" w:space="0" w:color="auto"/>
            <w:right w:val="none" w:sz="0" w:space="0" w:color="auto"/>
          </w:divBdr>
          <w:divsChild>
            <w:div w:id="773355417">
              <w:marLeft w:val="0"/>
              <w:marRight w:val="0"/>
              <w:marTop w:val="0"/>
              <w:marBottom w:val="0"/>
              <w:divBdr>
                <w:top w:val="none" w:sz="0" w:space="0" w:color="auto"/>
                <w:left w:val="none" w:sz="0" w:space="0" w:color="auto"/>
                <w:bottom w:val="none" w:sz="0" w:space="0" w:color="auto"/>
                <w:right w:val="none" w:sz="0" w:space="0" w:color="auto"/>
              </w:divBdr>
              <w:divsChild>
                <w:div w:id="953096815">
                  <w:marLeft w:val="0"/>
                  <w:marRight w:val="0"/>
                  <w:marTop w:val="0"/>
                  <w:marBottom w:val="300"/>
                  <w:divBdr>
                    <w:top w:val="none" w:sz="0" w:space="0" w:color="auto"/>
                    <w:left w:val="none" w:sz="0" w:space="0" w:color="auto"/>
                    <w:bottom w:val="none" w:sz="0" w:space="0" w:color="auto"/>
                    <w:right w:val="none" w:sz="0" w:space="0" w:color="auto"/>
                  </w:divBdr>
                  <w:divsChild>
                    <w:div w:id="18813563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285423228">
      <w:bodyDiv w:val="1"/>
      <w:marLeft w:val="0"/>
      <w:marRight w:val="0"/>
      <w:marTop w:val="0"/>
      <w:marBottom w:val="0"/>
      <w:divBdr>
        <w:top w:val="none" w:sz="0" w:space="0" w:color="auto"/>
        <w:left w:val="none" w:sz="0" w:space="0" w:color="auto"/>
        <w:bottom w:val="none" w:sz="0" w:space="0" w:color="auto"/>
        <w:right w:val="none" w:sz="0" w:space="0" w:color="auto"/>
      </w:divBdr>
      <w:divsChild>
        <w:div w:id="1661158173">
          <w:marLeft w:val="0"/>
          <w:marRight w:val="0"/>
          <w:marTop w:val="0"/>
          <w:marBottom w:val="0"/>
          <w:divBdr>
            <w:top w:val="none" w:sz="0" w:space="0" w:color="auto"/>
            <w:left w:val="none" w:sz="0" w:space="0" w:color="auto"/>
            <w:bottom w:val="none" w:sz="0" w:space="0" w:color="auto"/>
            <w:right w:val="none" w:sz="0" w:space="0" w:color="auto"/>
          </w:divBdr>
        </w:div>
      </w:divsChild>
    </w:div>
    <w:div w:id="1285576004">
      <w:bodyDiv w:val="1"/>
      <w:marLeft w:val="0"/>
      <w:marRight w:val="0"/>
      <w:marTop w:val="0"/>
      <w:marBottom w:val="0"/>
      <w:divBdr>
        <w:top w:val="none" w:sz="0" w:space="0" w:color="auto"/>
        <w:left w:val="none" w:sz="0" w:space="0" w:color="auto"/>
        <w:bottom w:val="none" w:sz="0" w:space="0" w:color="auto"/>
        <w:right w:val="none" w:sz="0" w:space="0" w:color="auto"/>
      </w:divBdr>
      <w:divsChild>
        <w:div w:id="885026322">
          <w:marLeft w:val="0"/>
          <w:marRight w:val="0"/>
          <w:marTop w:val="0"/>
          <w:marBottom w:val="0"/>
          <w:divBdr>
            <w:top w:val="none" w:sz="0" w:space="0" w:color="auto"/>
            <w:left w:val="none" w:sz="0" w:space="0" w:color="auto"/>
            <w:bottom w:val="dotted" w:sz="6" w:space="4" w:color="DDDDDD"/>
            <w:right w:val="none" w:sz="0" w:space="0" w:color="auto"/>
          </w:divBdr>
          <w:divsChild>
            <w:div w:id="5269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769350">
      <w:bodyDiv w:val="1"/>
      <w:marLeft w:val="0"/>
      <w:marRight w:val="0"/>
      <w:marTop w:val="0"/>
      <w:marBottom w:val="0"/>
      <w:divBdr>
        <w:top w:val="none" w:sz="0" w:space="0" w:color="auto"/>
        <w:left w:val="none" w:sz="0" w:space="0" w:color="auto"/>
        <w:bottom w:val="none" w:sz="0" w:space="0" w:color="auto"/>
        <w:right w:val="none" w:sz="0" w:space="0" w:color="auto"/>
      </w:divBdr>
    </w:div>
    <w:div w:id="1286153101">
      <w:bodyDiv w:val="1"/>
      <w:marLeft w:val="0"/>
      <w:marRight w:val="0"/>
      <w:marTop w:val="0"/>
      <w:marBottom w:val="0"/>
      <w:divBdr>
        <w:top w:val="none" w:sz="0" w:space="0" w:color="auto"/>
        <w:left w:val="none" w:sz="0" w:space="0" w:color="auto"/>
        <w:bottom w:val="none" w:sz="0" w:space="0" w:color="auto"/>
        <w:right w:val="none" w:sz="0" w:space="0" w:color="auto"/>
      </w:divBdr>
    </w:div>
    <w:div w:id="1286350186">
      <w:bodyDiv w:val="1"/>
      <w:marLeft w:val="0"/>
      <w:marRight w:val="0"/>
      <w:marTop w:val="0"/>
      <w:marBottom w:val="0"/>
      <w:divBdr>
        <w:top w:val="none" w:sz="0" w:space="0" w:color="auto"/>
        <w:left w:val="none" w:sz="0" w:space="0" w:color="auto"/>
        <w:bottom w:val="none" w:sz="0" w:space="0" w:color="auto"/>
        <w:right w:val="none" w:sz="0" w:space="0" w:color="auto"/>
      </w:divBdr>
      <w:divsChild>
        <w:div w:id="1163661011">
          <w:marLeft w:val="0"/>
          <w:marRight w:val="0"/>
          <w:marTop w:val="0"/>
          <w:marBottom w:val="0"/>
          <w:divBdr>
            <w:top w:val="none" w:sz="0" w:space="0" w:color="auto"/>
            <w:left w:val="none" w:sz="0" w:space="0" w:color="auto"/>
            <w:bottom w:val="none" w:sz="0" w:space="0" w:color="auto"/>
            <w:right w:val="none" w:sz="0" w:space="0" w:color="auto"/>
          </w:divBdr>
          <w:divsChild>
            <w:div w:id="374086606">
              <w:marLeft w:val="0"/>
              <w:marRight w:val="0"/>
              <w:marTop w:val="0"/>
              <w:marBottom w:val="0"/>
              <w:divBdr>
                <w:top w:val="none" w:sz="0" w:space="0" w:color="auto"/>
                <w:left w:val="none" w:sz="0" w:space="0" w:color="auto"/>
                <w:bottom w:val="none" w:sz="0" w:space="0" w:color="auto"/>
                <w:right w:val="none" w:sz="0" w:space="0" w:color="auto"/>
              </w:divBdr>
              <w:divsChild>
                <w:div w:id="1494178372">
                  <w:marLeft w:val="0"/>
                  <w:marRight w:val="0"/>
                  <w:marTop w:val="0"/>
                  <w:marBottom w:val="0"/>
                  <w:divBdr>
                    <w:top w:val="none" w:sz="0" w:space="0" w:color="auto"/>
                    <w:left w:val="none" w:sz="0" w:space="0" w:color="auto"/>
                    <w:bottom w:val="none" w:sz="0" w:space="0" w:color="auto"/>
                    <w:right w:val="none" w:sz="0" w:space="0" w:color="auto"/>
                  </w:divBdr>
                  <w:divsChild>
                    <w:div w:id="1111821131">
                      <w:marLeft w:val="0"/>
                      <w:marRight w:val="0"/>
                      <w:marTop w:val="0"/>
                      <w:marBottom w:val="0"/>
                      <w:divBdr>
                        <w:top w:val="none" w:sz="0" w:space="0" w:color="auto"/>
                        <w:left w:val="none" w:sz="0" w:space="0" w:color="auto"/>
                        <w:bottom w:val="none" w:sz="0" w:space="0" w:color="auto"/>
                        <w:right w:val="none" w:sz="0" w:space="0" w:color="auto"/>
                      </w:divBdr>
                      <w:divsChild>
                        <w:div w:id="169411526">
                          <w:marLeft w:val="0"/>
                          <w:marRight w:val="0"/>
                          <w:marTop w:val="0"/>
                          <w:marBottom w:val="0"/>
                          <w:divBdr>
                            <w:top w:val="none" w:sz="0" w:space="0" w:color="auto"/>
                            <w:left w:val="none" w:sz="0" w:space="0" w:color="auto"/>
                            <w:bottom w:val="none" w:sz="0" w:space="0" w:color="auto"/>
                            <w:right w:val="none" w:sz="0" w:space="0" w:color="auto"/>
                          </w:divBdr>
                          <w:divsChild>
                            <w:div w:id="1257248940">
                              <w:marLeft w:val="0"/>
                              <w:marRight w:val="254"/>
                              <w:marTop w:val="0"/>
                              <w:marBottom w:val="0"/>
                              <w:divBdr>
                                <w:top w:val="none" w:sz="0" w:space="0" w:color="auto"/>
                                <w:left w:val="none" w:sz="0" w:space="0" w:color="auto"/>
                                <w:bottom w:val="none" w:sz="0" w:space="0" w:color="auto"/>
                                <w:right w:val="none" w:sz="0" w:space="0" w:color="auto"/>
                              </w:divBdr>
                              <w:divsChild>
                                <w:div w:id="1312757667">
                                  <w:marLeft w:val="0"/>
                                  <w:marRight w:val="0"/>
                                  <w:marTop w:val="0"/>
                                  <w:marBottom w:val="0"/>
                                  <w:divBdr>
                                    <w:top w:val="none" w:sz="0" w:space="0" w:color="auto"/>
                                    <w:left w:val="none" w:sz="0" w:space="0" w:color="auto"/>
                                    <w:bottom w:val="none" w:sz="0" w:space="0" w:color="auto"/>
                                    <w:right w:val="none" w:sz="0" w:space="0" w:color="auto"/>
                                  </w:divBdr>
                                  <w:divsChild>
                                    <w:div w:id="140830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7928131">
      <w:bodyDiv w:val="1"/>
      <w:marLeft w:val="0"/>
      <w:marRight w:val="0"/>
      <w:marTop w:val="0"/>
      <w:marBottom w:val="0"/>
      <w:divBdr>
        <w:top w:val="none" w:sz="0" w:space="0" w:color="auto"/>
        <w:left w:val="none" w:sz="0" w:space="0" w:color="auto"/>
        <w:bottom w:val="none" w:sz="0" w:space="0" w:color="auto"/>
        <w:right w:val="none" w:sz="0" w:space="0" w:color="auto"/>
      </w:divBdr>
      <w:divsChild>
        <w:div w:id="815923719">
          <w:marLeft w:val="0"/>
          <w:marRight w:val="0"/>
          <w:marTop w:val="0"/>
          <w:marBottom w:val="0"/>
          <w:divBdr>
            <w:top w:val="none" w:sz="0" w:space="0" w:color="auto"/>
            <w:left w:val="none" w:sz="0" w:space="0" w:color="auto"/>
            <w:bottom w:val="dotted" w:sz="6" w:space="4" w:color="DDDDDD"/>
            <w:right w:val="none" w:sz="0" w:space="0" w:color="auto"/>
          </w:divBdr>
          <w:divsChild>
            <w:div w:id="45522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4872">
      <w:bodyDiv w:val="1"/>
      <w:marLeft w:val="0"/>
      <w:marRight w:val="0"/>
      <w:marTop w:val="0"/>
      <w:marBottom w:val="0"/>
      <w:divBdr>
        <w:top w:val="none" w:sz="0" w:space="0" w:color="auto"/>
        <w:left w:val="none" w:sz="0" w:space="0" w:color="auto"/>
        <w:bottom w:val="none" w:sz="0" w:space="0" w:color="auto"/>
        <w:right w:val="none" w:sz="0" w:space="0" w:color="auto"/>
      </w:divBdr>
      <w:divsChild>
        <w:div w:id="2046562954">
          <w:marLeft w:val="0"/>
          <w:marRight w:val="0"/>
          <w:marTop w:val="0"/>
          <w:marBottom w:val="0"/>
          <w:divBdr>
            <w:top w:val="none" w:sz="0" w:space="0" w:color="auto"/>
            <w:left w:val="none" w:sz="0" w:space="0" w:color="auto"/>
            <w:bottom w:val="none" w:sz="0" w:space="0" w:color="auto"/>
            <w:right w:val="none" w:sz="0" w:space="0" w:color="auto"/>
          </w:divBdr>
          <w:divsChild>
            <w:div w:id="940844144">
              <w:marLeft w:val="0"/>
              <w:marRight w:val="0"/>
              <w:marTop w:val="0"/>
              <w:marBottom w:val="0"/>
              <w:divBdr>
                <w:top w:val="none" w:sz="0" w:space="0" w:color="auto"/>
                <w:left w:val="none" w:sz="0" w:space="0" w:color="auto"/>
                <w:bottom w:val="none" w:sz="0" w:space="0" w:color="auto"/>
                <w:right w:val="none" w:sz="0" w:space="0" w:color="auto"/>
              </w:divBdr>
              <w:divsChild>
                <w:div w:id="205076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07544">
      <w:bodyDiv w:val="1"/>
      <w:marLeft w:val="0"/>
      <w:marRight w:val="0"/>
      <w:marTop w:val="0"/>
      <w:marBottom w:val="0"/>
      <w:divBdr>
        <w:top w:val="none" w:sz="0" w:space="0" w:color="auto"/>
        <w:left w:val="none" w:sz="0" w:space="0" w:color="auto"/>
        <w:bottom w:val="none" w:sz="0" w:space="0" w:color="auto"/>
        <w:right w:val="none" w:sz="0" w:space="0" w:color="auto"/>
      </w:divBdr>
    </w:div>
    <w:div w:id="1289896801">
      <w:bodyDiv w:val="1"/>
      <w:marLeft w:val="0"/>
      <w:marRight w:val="0"/>
      <w:marTop w:val="0"/>
      <w:marBottom w:val="0"/>
      <w:divBdr>
        <w:top w:val="none" w:sz="0" w:space="0" w:color="auto"/>
        <w:left w:val="none" w:sz="0" w:space="0" w:color="auto"/>
        <w:bottom w:val="none" w:sz="0" w:space="0" w:color="auto"/>
        <w:right w:val="none" w:sz="0" w:space="0" w:color="auto"/>
      </w:divBdr>
    </w:div>
    <w:div w:id="1290042892">
      <w:bodyDiv w:val="1"/>
      <w:marLeft w:val="0"/>
      <w:marRight w:val="0"/>
      <w:marTop w:val="0"/>
      <w:marBottom w:val="0"/>
      <w:divBdr>
        <w:top w:val="none" w:sz="0" w:space="0" w:color="auto"/>
        <w:left w:val="none" w:sz="0" w:space="0" w:color="auto"/>
        <w:bottom w:val="none" w:sz="0" w:space="0" w:color="auto"/>
        <w:right w:val="none" w:sz="0" w:space="0" w:color="auto"/>
      </w:divBdr>
      <w:divsChild>
        <w:div w:id="582223494">
          <w:marLeft w:val="0"/>
          <w:marRight w:val="0"/>
          <w:marTop w:val="0"/>
          <w:marBottom w:val="0"/>
          <w:divBdr>
            <w:top w:val="none" w:sz="0" w:space="0" w:color="auto"/>
            <w:left w:val="none" w:sz="0" w:space="0" w:color="auto"/>
            <w:bottom w:val="dotted" w:sz="6" w:space="4" w:color="DDDDDD"/>
            <w:right w:val="none" w:sz="0" w:space="0" w:color="auto"/>
          </w:divBdr>
        </w:div>
      </w:divsChild>
    </w:div>
    <w:div w:id="1290281647">
      <w:bodyDiv w:val="1"/>
      <w:marLeft w:val="0"/>
      <w:marRight w:val="0"/>
      <w:marTop w:val="0"/>
      <w:marBottom w:val="0"/>
      <w:divBdr>
        <w:top w:val="none" w:sz="0" w:space="0" w:color="auto"/>
        <w:left w:val="none" w:sz="0" w:space="0" w:color="auto"/>
        <w:bottom w:val="none" w:sz="0" w:space="0" w:color="auto"/>
        <w:right w:val="none" w:sz="0" w:space="0" w:color="auto"/>
      </w:divBdr>
      <w:divsChild>
        <w:div w:id="1701976581">
          <w:marLeft w:val="0"/>
          <w:marRight w:val="0"/>
          <w:marTop w:val="0"/>
          <w:marBottom w:val="0"/>
          <w:divBdr>
            <w:top w:val="none" w:sz="0" w:space="0" w:color="auto"/>
            <w:left w:val="none" w:sz="0" w:space="0" w:color="auto"/>
            <w:bottom w:val="none" w:sz="0" w:space="0" w:color="auto"/>
            <w:right w:val="none" w:sz="0" w:space="0" w:color="auto"/>
          </w:divBdr>
          <w:divsChild>
            <w:div w:id="1435245029">
              <w:marLeft w:val="0"/>
              <w:marRight w:val="0"/>
              <w:marTop w:val="0"/>
              <w:marBottom w:val="0"/>
              <w:divBdr>
                <w:top w:val="none" w:sz="0" w:space="0" w:color="auto"/>
                <w:left w:val="none" w:sz="0" w:space="0" w:color="auto"/>
                <w:bottom w:val="none" w:sz="0" w:space="0" w:color="auto"/>
                <w:right w:val="none" w:sz="0" w:space="0" w:color="auto"/>
              </w:divBdr>
              <w:divsChild>
                <w:div w:id="1794902586">
                  <w:marLeft w:val="0"/>
                  <w:marRight w:val="0"/>
                  <w:marTop w:val="0"/>
                  <w:marBottom w:val="0"/>
                  <w:divBdr>
                    <w:top w:val="none" w:sz="0" w:space="0" w:color="auto"/>
                    <w:left w:val="none" w:sz="0" w:space="0" w:color="auto"/>
                    <w:bottom w:val="none" w:sz="0" w:space="0" w:color="auto"/>
                    <w:right w:val="none" w:sz="0" w:space="0" w:color="auto"/>
                  </w:divBdr>
                  <w:divsChild>
                    <w:div w:id="276640014">
                      <w:marLeft w:val="0"/>
                      <w:marRight w:val="0"/>
                      <w:marTop w:val="0"/>
                      <w:marBottom w:val="0"/>
                      <w:divBdr>
                        <w:top w:val="none" w:sz="0" w:space="0" w:color="auto"/>
                        <w:left w:val="none" w:sz="0" w:space="0" w:color="auto"/>
                        <w:bottom w:val="none" w:sz="0" w:space="0" w:color="auto"/>
                        <w:right w:val="none" w:sz="0" w:space="0" w:color="auto"/>
                      </w:divBdr>
                      <w:divsChild>
                        <w:div w:id="1531526629">
                          <w:marLeft w:val="0"/>
                          <w:marRight w:val="0"/>
                          <w:marTop w:val="0"/>
                          <w:marBottom w:val="0"/>
                          <w:divBdr>
                            <w:top w:val="none" w:sz="0" w:space="0" w:color="auto"/>
                            <w:left w:val="none" w:sz="0" w:space="0" w:color="auto"/>
                            <w:bottom w:val="none" w:sz="0" w:space="0" w:color="auto"/>
                            <w:right w:val="none" w:sz="0" w:space="0" w:color="auto"/>
                          </w:divBdr>
                          <w:divsChild>
                            <w:div w:id="1225726860">
                              <w:marLeft w:val="0"/>
                              <w:marRight w:val="0"/>
                              <w:marTop w:val="0"/>
                              <w:marBottom w:val="0"/>
                              <w:divBdr>
                                <w:top w:val="none" w:sz="0" w:space="0" w:color="auto"/>
                                <w:left w:val="none" w:sz="0" w:space="0" w:color="auto"/>
                                <w:bottom w:val="none" w:sz="0" w:space="0" w:color="auto"/>
                                <w:right w:val="none" w:sz="0" w:space="0" w:color="auto"/>
                              </w:divBdr>
                              <w:divsChild>
                                <w:div w:id="1386762267">
                                  <w:marLeft w:val="0"/>
                                  <w:marRight w:val="0"/>
                                  <w:marTop w:val="0"/>
                                  <w:marBottom w:val="0"/>
                                  <w:divBdr>
                                    <w:top w:val="none" w:sz="0" w:space="0" w:color="auto"/>
                                    <w:left w:val="none" w:sz="0" w:space="0" w:color="auto"/>
                                    <w:bottom w:val="none" w:sz="0" w:space="0" w:color="auto"/>
                                    <w:right w:val="none" w:sz="0" w:space="0" w:color="auto"/>
                                  </w:divBdr>
                                  <w:divsChild>
                                    <w:div w:id="51453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81663">
      <w:bodyDiv w:val="1"/>
      <w:marLeft w:val="0"/>
      <w:marRight w:val="0"/>
      <w:marTop w:val="0"/>
      <w:marBottom w:val="0"/>
      <w:divBdr>
        <w:top w:val="none" w:sz="0" w:space="0" w:color="auto"/>
        <w:left w:val="none" w:sz="0" w:space="0" w:color="auto"/>
        <w:bottom w:val="none" w:sz="0" w:space="0" w:color="auto"/>
        <w:right w:val="none" w:sz="0" w:space="0" w:color="auto"/>
      </w:divBdr>
      <w:divsChild>
        <w:div w:id="540241416">
          <w:marLeft w:val="0"/>
          <w:marRight w:val="0"/>
          <w:marTop w:val="0"/>
          <w:marBottom w:val="0"/>
          <w:divBdr>
            <w:top w:val="none" w:sz="0" w:space="0" w:color="auto"/>
            <w:left w:val="none" w:sz="0" w:space="0" w:color="auto"/>
            <w:bottom w:val="none" w:sz="0" w:space="0" w:color="auto"/>
            <w:right w:val="none" w:sz="0" w:space="0" w:color="auto"/>
          </w:divBdr>
          <w:divsChild>
            <w:div w:id="158692051">
              <w:marLeft w:val="0"/>
              <w:marRight w:val="0"/>
              <w:marTop w:val="0"/>
              <w:marBottom w:val="150"/>
              <w:divBdr>
                <w:top w:val="none" w:sz="0" w:space="0" w:color="auto"/>
                <w:left w:val="none" w:sz="0" w:space="0" w:color="auto"/>
                <w:bottom w:val="none" w:sz="0" w:space="0" w:color="auto"/>
                <w:right w:val="none" w:sz="0" w:space="0" w:color="auto"/>
              </w:divBdr>
            </w:div>
            <w:div w:id="11417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53303">
      <w:bodyDiv w:val="1"/>
      <w:marLeft w:val="0"/>
      <w:marRight w:val="0"/>
      <w:marTop w:val="0"/>
      <w:marBottom w:val="0"/>
      <w:divBdr>
        <w:top w:val="none" w:sz="0" w:space="0" w:color="auto"/>
        <w:left w:val="none" w:sz="0" w:space="0" w:color="auto"/>
        <w:bottom w:val="none" w:sz="0" w:space="0" w:color="auto"/>
        <w:right w:val="none" w:sz="0" w:space="0" w:color="auto"/>
      </w:divBdr>
      <w:divsChild>
        <w:div w:id="304283830">
          <w:marLeft w:val="0"/>
          <w:marRight w:val="0"/>
          <w:marTop w:val="0"/>
          <w:marBottom w:val="150"/>
          <w:divBdr>
            <w:top w:val="none" w:sz="0" w:space="0" w:color="auto"/>
            <w:left w:val="none" w:sz="0" w:space="0" w:color="auto"/>
            <w:bottom w:val="none" w:sz="0" w:space="0" w:color="auto"/>
            <w:right w:val="none" w:sz="0" w:space="0" w:color="auto"/>
          </w:divBdr>
        </w:div>
      </w:divsChild>
    </w:div>
    <w:div w:id="1290631108">
      <w:bodyDiv w:val="1"/>
      <w:marLeft w:val="0"/>
      <w:marRight w:val="0"/>
      <w:marTop w:val="0"/>
      <w:marBottom w:val="0"/>
      <w:divBdr>
        <w:top w:val="none" w:sz="0" w:space="0" w:color="auto"/>
        <w:left w:val="none" w:sz="0" w:space="0" w:color="auto"/>
        <w:bottom w:val="none" w:sz="0" w:space="0" w:color="auto"/>
        <w:right w:val="none" w:sz="0" w:space="0" w:color="auto"/>
      </w:divBdr>
      <w:divsChild>
        <w:div w:id="1709144555">
          <w:marLeft w:val="0"/>
          <w:marRight w:val="0"/>
          <w:marTop w:val="0"/>
          <w:marBottom w:val="0"/>
          <w:divBdr>
            <w:top w:val="none" w:sz="0" w:space="0" w:color="auto"/>
            <w:left w:val="none" w:sz="0" w:space="0" w:color="auto"/>
            <w:bottom w:val="dotted" w:sz="6" w:space="4" w:color="DDDDDD"/>
            <w:right w:val="none" w:sz="0" w:space="0" w:color="auto"/>
          </w:divBdr>
          <w:divsChild>
            <w:div w:id="19187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72044">
      <w:bodyDiv w:val="1"/>
      <w:marLeft w:val="0"/>
      <w:marRight w:val="0"/>
      <w:marTop w:val="0"/>
      <w:marBottom w:val="0"/>
      <w:divBdr>
        <w:top w:val="none" w:sz="0" w:space="0" w:color="auto"/>
        <w:left w:val="none" w:sz="0" w:space="0" w:color="auto"/>
        <w:bottom w:val="none" w:sz="0" w:space="0" w:color="auto"/>
        <w:right w:val="none" w:sz="0" w:space="0" w:color="auto"/>
      </w:divBdr>
      <w:divsChild>
        <w:div w:id="1613633661">
          <w:marLeft w:val="0"/>
          <w:marRight w:val="0"/>
          <w:marTop w:val="150"/>
          <w:marBottom w:val="0"/>
          <w:divBdr>
            <w:top w:val="none" w:sz="0" w:space="0" w:color="auto"/>
            <w:left w:val="none" w:sz="0" w:space="0" w:color="auto"/>
            <w:bottom w:val="none" w:sz="0" w:space="0" w:color="auto"/>
            <w:right w:val="none" w:sz="0" w:space="0" w:color="auto"/>
          </w:divBdr>
          <w:divsChild>
            <w:div w:id="362873378">
              <w:marLeft w:val="0"/>
              <w:marRight w:val="0"/>
              <w:marTop w:val="0"/>
              <w:marBottom w:val="0"/>
              <w:divBdr>
                <w:top w:val="none" w:sz="0" w:space="0" w:color="auto"/>
                <w:left w:val="none" w:sz="0" w:space="0" w:color="auto"/>
                <w:bottom w:val="none" w:sz="0" w:space="0" w:color="auto"/>
                <w:right w:val="none" w:sz="0" w:space="0" w:color="auto"/>
              </w:divBdr>
              <w:divsChild>
                <w:div w:id="17778245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615862110">
          <w:marLeft w:val="0"/>
          <w:marRight w:val="0"/>
          <w:marTop w:val="0"/>
          <w:marBottom w:val="0"/>
          <w:divBdr>
            <w:top w:val="none" w:sz="0" w:space="0" w:color="auto"/>
            <w:left w:val="none" w:sz="0" w:space="0" w:color="auto"/>
            <w:bottom w:val="none" w:sz="0" w:space="0" w:color="auto"/>
            <w:right w:val="none" w:sz="0" w:space="0" w:color="auto"/>
          </w:divBdr>
          <w:divsChild>
            <w:div w:id="20231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9134">
      <w:bodyDiv w:val="1"/>
      <w:marLeft w:val="0"/>
      <w:marRight w:val="0"/>
      <w:marTop w:val="0"/>
      <w:marBottom w:val="0"/>
      <w:divBdr>
        <w:top w:val="none" w:sz="0" w:space="0" w:color="auto"/>
        <w:left w:val="none" w:sz="0" w:space="0" w:color="auto"/>
        <w:bottom w:val="none" w:sz="0" w:space="0" w:color="auto"/>
        <w:right w:val="none" w:sz="0" w:space="0" w:color="auto"/>
      </w:divBdr>
    </w:div>
    <w:div w:id="1291396327">
      <w:bodyDiv w:val="1"/>
      <w:marLeft w:val="0"/>
      <w:marRight w:val="0"/>
      <w:marTop w:val="0"/>
      <w:marBottom w:val="0"/>
      <w:divBdr>
        <w:top w:val="none" w:sz="0" w:space="0" w:color="auto"/>
        <w:left w:val="none" w:sz="0" w:space="0" w:color="auto"/>
        <w:bottom w:val="none" w:sz="0" w:space="0" w:color="auto"/>
        <w:right w:val="none" w:sz="0" w:space="0" w:color="auto"/>
      </w:divBdr>
    </w:div>
    <w:div w:id="1291397357">
      <w:bodyDiv w:val="1"/>
      <w:marLeft w:val="0"/>
      <w:marRight w:val="0"/>
      <w:marTop w:val="0"/>
      <w:marBottom w:val="0"/>
      <w:divBdr>
        <w:top w:val="none" w:sz="0" w:space="0" w:color="auto"/>
        <w:left w:val="none" w:sz="0" w:space="0" w:color="auto"/>
        <w:bottom w:val="none" w:sz="0" w:space="0" w:color="auto"/>
        <w:right w:val="none" w:sz="0" w:space="0" w:color="auto"/>
      </w:divBdr>
      <w:divsChild>
        <w:div w:id="828057282">
          <w:marLeft w:val="0"/>
          <w:marRight w:val="0"/>
          <w:marTop w:val="0"/>
          <w:marBottom w:val="0"/>
          <w:divBdr>
            <w:top w:val="dotted" w:sz="6" w:space="8" w:color="CCCCCC"/>
            <w:left w:val="none" w:sz="0" w:space="0" w:color="auto"/>
            <w:bottom w:val="dotted" w:sz="6" w:space="0" w:color="CCCCCC"/>
            <w:right w:val="none" w:sz="0" w:space="0" w:color="auto"/>
          </w:divBdr>
        </w:div>
        <w:div w:id="1745368944">
          <w:marLeft w:val="0"/>
          <w:marRight w:val="0"/>
          <w:marTop w:val="0"/>
          <w:marBottom w:val="0"/>
          <w:divBdr>
            <w:top w:val="none" w:sz="0" w:space="0" w:color="auto"/>
            <w:left w:val="none" w:sz="0" w:space="0" w:color="auto"/>
            <w:bottom w:val="none" w:sz="0" w:space="0" w:color="auto"/>
            <w:right w:val="none" w:sz="0" w:space="0" w:color="auto"/>
          </w:divBdr>
          <w:divsChild>
            <w:div w:id="1132593989">
              <w:marLeft w:val="0"/>
              <w:marRight w:val="0"/>
              <w:marTop w:val="0"/>
              <w:marBottom w:val="0"/>
              <w:divBdr>
                <w:top w:val="none" w:sz="0" w:space="0" w:color="auto"/>
                <w:left w:val="none" w:sz="0" w:space="0" w:color="auto"/>
                <w:bottom w:val="none" w:sz="0" w:space="0" w:color="auto"/>
                <w:right w:val="none" w:sz="0" w:space="0" w:color="auto"/>
              </w:divBdr>
              <w:divsChild>
                <w:div w:id="188632913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03121">
      <w:bodyDiv w:val="1"/>
      <w:marLeft w:val="0"/>
      <w:marRight w:val="0"/>
      <w:marTop w:val="0"/>
      <w:marBottom w:val="0"/>
      <w:divBdr>
        <w:top w:val="none" w:sz="0" w:space="0" w:color="auto"/>
        <w:left w:val="none" w:sz="0" w:space="0" w:color="auto"/>
        <w:bottom w:val="none" w:sz="0" w:space="0" w:color="auto"/>
        <w:right w:val="none" w:sz="0" w:space="0" w:color="auto"/>
      </w:divBdr>
      <w:divsChild>
        <w:div w:id="1393041449">
          <w:marLeft w:val="0"/>
          <w:marRight w:val="0"/>
          <w:marTop w:val="0"/>
          <w:marBottom w:val="0"/>
          <w:divBdr>
            <w:top w:val="none" w:sz="0" w:space="0" w:color="auto"/>
            <w:left w:val="none" w:sz="0" w:space="0" w:color="auto"/>
            <w:bottom w:val="none" w:sz="0" w:space="0" w:color="auto"/>
            <w:right w:val="none" w:sz="0" w:space="0" w:color="auto"/>
          </w:divBdr>
          <w:divsChild>
            <w:div w:id="1500775620">
              <w:marLeft w:val="0"/>
              <w:marRight w:val="0"/>
              <w:marTop w:val="0"/>
              <w:marBottom w:val="0"/>
              <w:divBdr>
                <w:top w:val="none" w:sz="0" w:space="0" w:color="auto"/>
                <w:left w:val="none" w:sz="0" w:space="0" w:color="auto"/>
                <w:bottom w:val="none" w:sz="0" w:space="0" w:color="auto"/>
                <w:right w:val="none" w:sz="0" w:space="0" w:color="auto"/>
              </w:divBdr>
              <w:divsChild>
                <w:div w:id="1764182267">
                  <w:marLeft w:val="0"/>
                  <w:marRight w:val="0"/>
                  <w:marTop w:val="0"/>
                  <w:marBottom w:val="0"/>
                  <w:divBdr>
                    <w:top w:val="none" w:sz="0" w:space="0" w:color="auto"/>
                    <w:left w:val="none" w:sz="0" w:space="0" w:color="auto"/>
                    <w:bottom w:val="none" w:sz="0" w:space="0" w:color="auto"/>
                    <w:right w:val="none" w:sz="0" w:space="0" w:color="auto"/>
                  </w:divBdr>
                  <w:divsChild>
                    <w:div w:id="1405911035">
                      <w:marLeft w:val="0"/>
                      <w:marRight w:val="0"/>
                      <w:marTop w:val="0"/>
                      <w:marBottom w:val="0"/>
                      <w:divBdr>
                        <w:top w:val="none" w:sz="0" w:space="0" w:color="auto"/>
                        <w:left w:val="none" w:sz="0" w:space="0" w:color="auto"/>
                        <w:bottom w:val="none" w:sz="0" w:space="0" w:color="auto"/>
                        <w:right w:val="none" w:sz="0" w:space="0" w:color="auto"/>
                      </w:divBdr>
                      <w:divsChild>
                        <w:div w:id="1577397457">
                          <w:marLeft w:val="0"/>
                          <w:marRight w:val="0"/>
                          <w:marTop w:val="0"/>
                          <w:marBottom w:val="0"/>
                          <w:divBdr>
                            <w:top w:val="none" w:sz="0" w:space="0" w:color="auto"/>
                            <w:left w:val="none" w:sz="0" w:space="0" w:color="auto"/>
                            <w:bottom w:val="none" w:sz="0" w:space="0" w:color="auto"/>
                            <w:right w:val="none" w:sz="0" w:space="0" w:color="auto"/>
                          </w:divBdr>
                          <w:divsChild>
                            <w:div w:id="1417163782">
                              <w:marLeft w:val="0"/>
                              <w:marRight w:val="0"/>
                              <w:marTop w:val="0"/>
                              <w:marBottom w:val="0"/>
                              <w:divBdr>
                                <w:top w:val="none" w:sz="0" w:space="0" w:color="auto"/>
                                <w:left w:val="none" w:sz="0" w:space="0" w:color="auto"/>
                                <w:bottom w:val="none" w:sz="0" w:space="0" w:color="auto"/>
                                <w:right w:val="none" w:sz="0" w:space="0" w:color="auto"/>
                              </w:divBdr>
                              <w:divsChild>
                                <w:div w:id="239220448">
                                  <w:marLeft w:val="0"/>
                                  <w:marRight w:val="0"/>
                                  <w:marTop w:val="0"/>
                                  <w:marBottom w:val="0"/>
                                  <w:divBdr>
                                    <w:top w:val="none" w:sz="0" w:space="0" w:color="auto"/>
                                    <w:left w:val="none" w:sz="0" w:space="0" w:color="auto"/>
                                    <w:bottom w:val="none" w:sz="0" w:space="0" w:color="auto"/>
                                    <w:right w:val="none" w:sz="0" w:space="0" w:color="auto"/>
                                  </w:divBdr>
                                  <w:divsChild>
                                    <w:div w:id="16776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595887">
      <w:bodyDiv w:val="1"/>
      <w:marLeft w:val="0"/>
      <w:marRight w:val="0"/>
      <w:marTop w:val="0"/>
      <w:marBottom w:val="0"/>
      <w:divBdr>
        <w:top w:val="none" w:sz="0" w:space="0" w:color="auto"/>
        <w:left w:val="none" w:sz="0" w:space="0" w:color="auto"/>
        <w:bottom w:val="none" w:sz="0" w:space="0" w:color="auto"/>
        <w:right w:val="none" w:sz="0" w:space="0" w:color="auto"/>
      </w:divBdr>
    </w:div>
    <w:div w:id="1291597391">
      <w:bodyDiv w:val="1"/>
      <w:marLeft w:val="0"/>
      <w:marRight w:val="0"/>
      <w:marTop w:val="0"/>
      <w:marBottom w:val="0"/>
      <w:divBdr>
        <w:top w:val="none" w:sz="0" w:space="0" w:color="auto"/>
        <w:left w:val="none" w:sz="0" w:space="0" w:color="auto"/>
        <w:bottom w:val="none" w:sz="0" w:space="0" w:color="auto"/>
        <w:right w:val="none" w:sz="0" w:space="0" w:color="auto"/>
      </w:divBdr>
      <w:divsChild>
        <w:div w:id="1064255925">
          <w:marLeft w:val="0"/>
          <w:marRight w:val="0"/>
          <w:marTop w:val="0"/>
          <w:marBottom w:val="0"/>
          <w:divBdr>
            <w:top w:val="none" w:sz="0" w:space="0" w:color="auto"/>
            <w:left w:val="none" w:sz="0" w:space="0" w:color="auto"/>
            <w:bottom w:val="none" w:sz="0" w:space="0" w:color="auto"/>
            <w:right w:val="none" w:sz="0" w:space="0" w:color="auto"/>
          </w:divBdr>
          <w:divsChild>
            <w:div w:id="2087268020">
              <w:marLeft w:val="0"/>
              <w:marRight w:val="0"/>
              <w:marTop w:val="0"/>
              <w:marBottom w:val="0"/>
              <w:divBdr>
                <w:top w:val="none" w:sz="0" w:space="0" w:color="auto"/>
                <w:left w:val="none" w:sz="0" w:space="0" w:color="auto"/>
                <w:bottom w:val="none" w:sz="0" w:space="0" w:color="auto"/>
                <w:right w:val="none" w:sz="0" w:space="0" w:color="auto"/>
              </w:divBdr>
              <w:divsChild>
                <w:div w:id="884833555">
                  <w:marLeft w:val="0"/>
                  <w:marRight w:val="0"/>
                  <w:marTop w:val="0"/>
                  <w:marBottom w:val="0"/>
                  <w:divBdr>
                    <w:top w:val="none" w:sz="0" w:space="0" w:color="auto"/>
                    <w:left w:val="none" w:sz="0" w:space="0" w:color="auto"/>
                    <w:bottom w:val="none" w:sz="0" w:space="0" w:color="auto"/>
                    <w:right w:val="none" w:sz="0" w:space="0" w:color="auto"/>
                  </w:divBdr>
                  <w:divsChild>
                    <w:div w:id="549847448">
                      <w:marLeft w:val="0"/>
                      <w:marRight w:val="0"/>
                      <w:marTop w:val="0"/>
                      <w:marBottom w:val="0"/>
                      <w:divBdr>
                        <w:top w:val="none" w:sz="0" w:space="0" w:color="auto"/>
                        <w:left w:val="none" w:sz="0" w:space="0" w:color="auto"/>
                        <w:bottom w:val="none" w:sz="0" w:space="0" w:color="auto"/>
                        <w:right w:val="none" w:sz="0" w:space="0" w:color="auto"/>
                      </w:divBdr>
                      <w:divsChild>
                        <w:div w:id="768816703">
                          <w:marLeft w:val="0"/>
                          <w:marRight w:val="0"/>
                          <w:marTop w:val="0"/>
                          <w:marBottom w:val="0"/>
                          <w:divBdr>
                            <w:top w:val="none" w:sz="0" w:space="0" w:color="auto"/>
                            <w:left w:val="none" w:sz="0" w:space="0" w:color="auto"/>
                            <w:bottom w:val="none" w:sz="0" w:space="0" w:color="auto"/>
                            <w:right w:val="none" w:sz="0" w:space="0" w:color="auto"/>
                          </w:divBdr>
                          <w:divsChild>
                            <w:div w:id="1324774696">
                              <w:marLeft w:val="0"/>
                              <w:marRight w:val="0"/>
                              <w:marTop w:val="0"/>
                              <w:marBottom w:val="0"/>
                              <w:divBdr>
                                <w:top w:val="none" w:sz="0" w:space="0" w:color="auto"/>
                                <w:left w:val="none" w:sz="0" w:space="0" w:color="auto"/>
                                <w:bottom w:val="none" w:sz="0" w:space="0" w:color="auto"/>
                                <w:right w:val="none" w:sz="0" w:space="0" w:color="auto"/>
                              </w:divBdr>
                              <w:divsChild>
                                <w:div w:id="1322536764">
                                  <w:marLeft w:val="0"/>
                                  <w:marRight w:val="0"/>
                                  <w:marTop w:val="0"/>
                                  <w:marBottom w:val="0"/>
                                  <w:divBdr>
                                    <w:top w:val="none" w:sz="0" w:space="0" w:color="auto"/>
                                    <w:left w:val="none" w:sz="0" w:space="0" w:color="auto"/>
                                    <w:bottom w:val="none" w:sz="0" w:space="0" w:color="auto"/>
                                    <w:right w:val="none" w:sz="0" w:space="0" w:color="auto"/>
                                  </w:divBdr>
                                  <w:divsChild>
                                    <w:div w:id="2127582726">
                                      <w:marLeft w:val="0"/>
                                      <w:marRight w:val="0"/>
                                      <w:marTop w:val="0"/>
                                      <w:marBottom w:val="0"/>
                                      <w:divBdr>
                                        <w:top w:val="none" w:sz="0" w:space="0" w:color="auto"/>
                                        <w:left w:val="none" w:sz="0" w:space="0" w:color="auto"/>
                                        <w:bottom w:val="none" w:sz="0" w:space="0" w:color="auto"/>
                                        <w:right w:val="none" w:sz="0" w:space="0" w:color="auto"/>
                                      </w:divBdr>
                                      <w:divsChild>
                                        <w:div w:id="17433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638970">
      <w:bodyDiv w:val="1"/>
      <w:marLeft w:val="0"/>
      <w:marRight w:val="0"/>
      <w:marTop w:val="0"/>
      <w:marBottom w:val="0"/>
      <w:divBdr>
        <w:top w:val="none" w:sz="0" w:space="0" w:color="auto"/>
        <w:left w:val="none" w:sz="0" w:space="0" w:color="auto"/>
        <w:bottom w:val="none" w:sz="0" w:space="0" w:color="auto"/>
        <w:right w:val="none" w:sz="0" w:space="0" w:color="auto"/>
      </w:divBdr>
      <w:divsChild>
        <w:div w:id="754742105">
          <w:marLeft w:val="0"/>
          <w:marRight w:val="0"/>
          <w:marTop w:val="0"/>
          <w:marBottom w:val="0"/>
          <w:divBdr>
            <w:top w:val="none" w:sz="0" w:space="0" w:color="auto"/>
            <w:left w:val="none" w:sz="0" w:space="0" w:color="auto"/>
            <w:bottom w:val="none" w:sz="0" w:space="0" w:color="auto"/>
            <w:right w:val="none" w:sz="0" w:space="0" w:color="auto"/>
          </w:divBdr>
          <w:divsChild>
            <w:div w:id="861281820">
              <w:marLeft w:val="0"/>
              <w:marRight w:val="0"/>
              <w:marTop w:val="0"/>
              <w:marBottom w:val="0"/>
              <w:divBdr>
                <w:top w:val="none" w:sz="0" w:space="0" w:color="auto"/>
                <w:left w:val="none" w:sz="0" w:space="0" w:color="auto"/>
                <w:bottom w:val="none" w:sz="0" w:space="0" w:color="auto"/>
                <w:right w:val="none" w:sz="0" w:space="0" w:color="auto"/>
              </w:divBdr>
              <w:divsChild>
                <w:div w:id="1390762348">
                  <w:marLeft w:val="0"/>
                  <w:marRight w:val="0"/>
                  <w:marTop w:val="0"/>
                  <w:marBottom w:val="0"/>
                  <w:divBdr>
                    <w:top w:val="none" w:sz="0" w:space="0" w:color="auto"/>
                    <w:left w:val="none" w:sz="0" w:space="0" w:color="auto"/>
                    <w:bottom w:val="none" w:sz="0" w:space="0" w:color="auto"/>
                    <w:right w:val="none" w:sz="0" w:space="0" w:color="auto"/>
                  </w:divBdr>
                  <w:divsChild>
                    <w:div w:id="619149529">
                      <w:marLeft w:val="0"/>
                      <w:marRight w:val="0"/>
                      <w:marTop w:val="0"/>
                      <w:marBottom w:val="0"/>
                      <w:divBdr>
                        <w:top w:val="none" w:sz="0" w:space="0" w:color="auto"/>
                        <w:left w:val="none" w:sz="0" w:space="0" w:color="auto"/>
                        <w:bottom w:val="none" w:sz="0" w:space="0" w:color="auto"/>
                        <w:right w:val="none" w:sz="0" w:space="0" w:color="auto"/>
                      </w:divBdr>
                      <w:divsChild>
                        <w:div w:id="516506353">
                          <w:marLeft w:val="0"/>
                          <w:marRight w:val="0"/>
                          <w:marTop w:val="0"/>
                          <w:marBottom w:val="0"/>
                          <w:divBdr>
                            <w:top w:val="none" w:sz="0" w:space="0" w:color="auto"/>
                            <w:left w:val="none" w:sz="0" w:space="0" w:color="auto"/>
                            <w:bottom w:val="none" w:sz="0" w:space="0" w:color="auto"/>
                            <w:right w:val="none" w:sz="0" w:space="0" w:color="auto"/>
                          </w:divBdr>
                          <w:divsChild>
                            <w:div w:id="1087768964">
                              <w:marLeft w:val="0"/>
                              <w:marRight w:val="0"/>
                              <w:marTop w:val="0"/>
                              <w:marBottom w:val="0"/>
                              <w:divBdr>
                                <w:top w:val="none" w:sz="0" w:space="0" w:color="auto"/>
                                <w:left w:val="none" w:sz="0" w:space="0" w:color="auto"/>
                                <w:bottom w:val="none" w:sz="0" w:space="0" w:color="auto"/>
                                <w:right w:val="none" w:sz="0" w:space="0" w:color="auto"/>
                              </w:divBdr>
                              <w:divsChild>
                                <w:div w:id="863710459">
                                  <w:marLeft w:val="0"/>
                                  <w:marRight w:val="0"/>
                                  <w:marTop w:val="0"/>
                                  <w:marBottom w:val="0"/>
                                  <w:divBdr>
                                    <w:top w:val="none" w:sz="0" w:space="0" w:color="auto"/>
                                    <w:left w:val="none" w:sz="0" w:space="0" w:color="auto"/>
                                    <w:bottom w:val="none" w:sz="0" w:space="0" w:color="auto"/>
                                    <w:right w:val="none" w:sz="0" w:space="0" w:color="auto"/>
                                  </w:divBdr>
                                  <w:divsChild>
                                    <w:div w:id="35705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053036">
      <w:bodyDiv w:val="1"/>
      <w:marLeft w:val="0"/>
      <w:marRight w:val="0"/>
      <w:marTop w:val="0"/>
      <w:marBottom w:val="0"/>
      <w:divBdr>
        <w:top w:val="none" w:sz="0" w:space="0" w:color="auto"/>
        <w:left w:val="none" w:sz="0" w:space="0" w:color="auto"/>
        <w:bottom w:val="none" w:sz="0" w:space="0" w:color="auto"/>
        <w:right w:val="none" w:sz="0" w:space="0" w:color="auto"/>
      </w:divBdr>
      <w:divsChild>
        <w:div w:id="1514606615">
          <w:marLeft w:val="0"/>
          <w:marRight w:val="0"/>
          <w:marTop w:val="0"/>
          <w:marBottom w:val="0"/>
          <w:divBdr>
            <w:top w:val="none" w:sz="0" w:space="0" w:color="auto"/>
            <w:left w:val="none" w:sz="0" w:space="0" w:color="auto"/>
            <w:bottom w:val="none" w:sz="0" w:space="0" w:color="auto"/>
            <w:right w:val="none" w:sz="0" w:space="0" w:color="auto"/>
          </w:divBdr>
        </w:div>
      </w:divsChild>
    </w:div>
    <w:div w:id="1293053301">
      <w:bodyDiv w:val="1"/>
      <w:marLeft w:val="0"/>
      <w:marRight w:val="0"/>
      <w:marTop w:val="0"/>
      <w:marBottom w:val="0"/>
      <w:divBdr>
        <w:top w:val="none" w:sz="0" w:space="0" w:color="auto"/>
        <w:left w:val="none" w:sz="0" w:space="0" w:color="auto"/>
        <w:bottom w:val="none" w:sz="0" w:space="0" w:color="auto"/>
        <w:right w:val="none" w:sz="0" w:space="0" w:color="auto"/>
      </w:divBdr>
      <w:divsChild>
        <w:div w:id="598833593">
          <w:marLeft w:val="0"/>
          <w:marRight w:val="0"/>
          <w:marTop w:val="0"/>
          <w:marBottom w:val="0"/>
          <w:divBdr>
            <w:top w:val="none" w:sz="0" w:space="0" w:color="auto"/>
            <w:left w:val="none" w:sz="0" w:space="0" w:color="auto"/>
            <w:bottom w:val="none" w:sz="0" w:space="0" w:color="auto"/>
            <w:right w:val="none" w:sz="0" w:space="0" w:color="auto"/>
          </w:divBdr>
        </w:div>
      </w:divsChild>
    </w:div>
    <w:div w:id="1293630532">
      <w:bodyDiv w:val="1"/>
      <w:marLeft w:val="0"/>
      <w:marRight w:val="0"/>
      <w:marTop w:val="0"/>
      <w:marBottom w:val="0"/>
      <w:divBdr>
        <w:top w:val="none" w:sz="0" w:space="0" w:color="auto"/>
        <w:left w:val="none" w:sz="0" w:space="0" w:color="auto"/>
        <w:bottom w:val="none" w:sz="0" w:space="0" w:color="auto"/>
        <w:right w:val="none" w:sz="0" w:space="0" w:color="auto"/>
      </w:divBdr>
      <w:divsChild>
        <w:div w:id="1589653299">
          <w:marLeft w:val="0"/>
          <w:marRight w:val="0"/>
          <w:marTop w:val="0"/>
          <w:marBottom w:val="0"/>
          <w:divBdr>
            <w:top w:val="none" w:sz="0" w:space="0" w:color="auto"/>
            <w:left w:val="none" w:sz="0" w:space="0" w:color="auto"/>
            <w:bottom w:val="dotted" w:sz="6" w:space="4" w:color="DDDDDD"/>
            <w:right w:val="none" w:sz="0" w:space="0" w:color="auto"/>
          </w:divBdr>
        </w:div>
      </w:divsChild>
    </w:div>
    <w:div w:id="1294096608">
      <w:bodyDiv w:val="1"/>
      <w:marLeft w:val="0"/>
      <w:marRight w:val="0"/>
      <w:marTop w:val="0"/>
      <w:marBottom w:val="0"/>
      <w:divBdr>
        <w:top w:val="none" w:sz="0" w:space="0" w:color="auto"/>
        <w:left w:val="none" w:sz="0" w:space="0" w:color="auto"/>
        <w:bottom w:val="none" w:sz="0" w:space="0" w:color="auto"/>
        <w:right w:val="none" w:sz="0" w:space="0" w:color="auto"/>
      </w:divBdr>
      <w:divsChild>
        <w:div w:id="436829425">
          <w:marLeft w:val="0"/>
          <w:marRight w:val="0"/>
          <w:marTop w:val="0"/>
          <w:marBottom w:val="150"/>
          <w:divBdr>
            <w:top w:val="none" w:sz="0" w:space="0" w:color="auto"/>
            <w:left w:val="none" w:sz="0" w:space="0" w:color="auto"/>
            <w:bottom w:val="none" w:sz="0" w:space="0" w:color="auto"/>
            <w:right w:val="none" w:sz="0" w:space="0" w:color="auto"/>
          </w:divBdr>
        </w:div>
        <w:div w:id="651761584">
          <w:marLeft w:val="0"/>
          <w:marRight w:val="0"/>
          <w:marTop w:val="0"/>
          <w:marBottom w:val="0"/>
          <w:divBdr>
            <w:top w:val="none" w:sz="0" w:space="0" w:color="auto"/>
            <w:left w:val="none" w:sz="0" w:space="0" w:color="auto"/>
            <w:bottom w:val="none" w:sz="0" w:space="0" w:color="auto"/>
            <w:right w:val="none" w:sz="0" w:space="0" w:color="auto"/>
          </w:divBdr>
        </w:div>
      </w:divsChild>
    </w:div>
    <w:div w:id="1294485729">
      <w:bodyDiv w:val="1"/>
      <w:marLeft w:val="0"/>
      <w:marRight w:val="0"/>
      <w:marTop w:val="0"/>
      <w:marBottom w:val="0"/>
      <w:divBdr>
        <w:top w:val="none" w:sz="0" w:space="0" w:color="auto"/>
        <w:left w:val="none" w:sz="0" w:space="0" w:color="auto"/>
        <w:bottom w:val="none" w:sz="0" w:space="0" w:color="auto"/>
        <w:right w:val="none" w:sz="0" w:space="0" w:color="auto"/>
      </w:divBdr>
      <w:divsChild>
        <w:div w:id="254749209">
          <w:marLeft w:val="0"/>
          <w:marRight w:val="0"/>
          <w:marTop w:val="0"/>
          <w:marBottom w:val="150"/>
          <w:divBdr>
            <w:top w:val="none" w:sz="0" w:space="0" w:color="auto"/>
            <w:left w:val="none" w:sz="0" w:space="0" w:color="auto"/>
            <w:bottom w:val="none" w:sz="0" w:space="0" w:color="auto"/>
            <w:right w:val="none" w:sz="0" w:space="0" w:color="auto"/>
          </w:divBdr>
        </w:div>
        <w:div w:id="1167555231">
          <w:marLeft w:val="0"/>
          <w:marRight w:val="0"/>
          <w:marTop w:val="0"/>
          <w:marBottom w:val="0"/>
          <w:divBdr>
            <w:top w:val="none" w:sz="0" w:space="0" w:color="auto"/>
            <w:left w:val="none" w:sz="0" w:space="0" w:color="auto"/>
            <w:bottom w:val="none" w:sz="0" w:space="0" w:color="auto"/>
            <w:right w:val="none" w:sz="0" w:space="0" w:color="auto"/>
          </w:divBdr>
          <w:divsChild>
            <w:div w:id="2128347171">
              <w:marLeft w:val="0"/>
              <w:marRight w:val="0"/>
              <w:marTop w:val="0"/>
              <w:marBottom w:val="0"/>
              <w:divBdr>
                <w:top w:val="none" w:sz="0" w:space="0" w:color="auto"/>
                <w:left w:val="none" w:sz="0" w:space="0" w:color="auto"/>
                <w:bottom w:val="none" w:sz="0" w:space="0" w:color="auto"/>
                <w:right w:val="none" w:sz="0" w:space="0" w:color="auto"/>
              </w:divBdr>
            </w:div>
          </w:divsChild>
        </w:div>
        <w:div w:id="1275793660">
          <w:marLeft w:val="0"/>
          <w:marRight w:val="0"/>
          <w:marTop w:val="0"/>
          <w:marBottom w:val="150"/>
          <w:divBdr>
            <w:top w:val="none" w:sz="0" w:space="0" w:color="auto"/>
            <w:left w:val="none" w:sz="0" w:space="0" w:color="auto"/>
            <w:bottom w:val="none" w:sz="0" w:space="0" w:color="auto"/>
            <w:right w:val="none" w:sz="0" w:space="0" w:color="auto"/>
          </w:divBdr>
          <w:divsChild>
            <w:div w:id="16781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4806">
      <w:bodyDiv w:val="1"/>
      <w:marLeft w:val="0"/>
      <w:marRight w:val="0"/>
      <w:marTop w:val="0"/>
      <w:marBottom w:val="0"/>
      <w:divBdr>
        <w:top w:val="none" w:sz="0" w:space="0" w:color="auto"/>
        <w:left w:val="none" w:sz="0" w:space="0" w:color="auto"/>
        <w:bottom w:val="none" w:sz="0" w:space="0" w:color="auto"/>
        <w:right w:val="none" w:sz="0" w:space="0" w:color="auto"/>
      </w:divBdr>
      <w:divsChild>
        <w:div w:id="1625230846">
          <w:marLeft w:val="0"/>
          <w:marRight w:val="0"/>
          <w:marTop w:val="0"/>
          <w:marBottom w:val="0"/>
          <w:divBdr>
            <w:top w:val="none" w:sz="0" w:space="0" w:color="auto"/>
            <w:left w:val="none" w:sz="0" w:space="0" w:color="auto"/>
            <w:bottom w:val="none" w:sz="0" w:space="0" w:color="auto"/>
            <w:right w:val="none" w:sz="0" w:space="0" w:color="auto"/>
          </w:divBdr>
          <w:divsChild>
            <w:div w:id="808476284">
              <w:marLeft w:val="0"/>
              <w:marRight w:val="0"/>
              <w:marTop w:val="0"/>
              <w:marBottom w:val="0"/>
              <w:divBdr>
                <w:top w:val="none" w:sz="0" w:space="0" w:color="auto"/>
                <w:left w:val="none" w:sz="0" w:space="0" w:color="auto"/>
                <w:bottom w:val="none" w:sz="0" w:space="0" w:color="auto"/>
                <w:right w:val="none" w:sz="0" w:space="0" w:color="auto"/>
              </w:divBdr>
              <w:divsChild>
                <w:div w:id="1729646602">
                  <w:marLeft w:val="0"/>
                  <w:marRight w:val="0"/>
                  <w:marTop w:val="0"/>
                  <w:marBottom w:val="0"/>
                  <w:divBdr>
                    <w:top w:val="none" w:sz="0" w:space="0" w:color="auto"/>
                    <w:left w:val="none" w:sz="0" w:space="0" w:color="auto"/>
                    <w:bottom w:val="none" w:sz="0" w:space="0" w:color="auto"/>
                    <w:right w:val="none" w:sz="0" w:space="0" w:color="auto"/>
                  </w:divBdr>
                  <w:divsChild>
                    <w:div w:id="1534883477">
                      <w:marLeft w:val="0"/>
                      <w:marRight w:val="0"/>
                      <w:marTop w:val="0"/>
                      <w:marBottom w:val="0"/>
                      <w:divBdr>
                        <w:top w:val="none" w:sz="0" w:space="0" w:color="auto"/>
                        <w:left w:val="none" w:sz="0" w:space="0" w:color="auto"/>
                        <w:bottom w:val="none" w:sz="0" w:space="0" w:color="auto"/>
                        <w:right w:val="none" w:sz="0" w:space="0" w:color="auto"/>
                      </w:divBdr>
                      <w:divsChild>
                        <w:div w:id="1770853727">
                          <w:marLeft w:val="0"/>
                          <w:marRight w:val="0"/>
                          <w:marTop w:val="0"/>
                          <w:marBottom w:val="0"/>
                          <w:divBdr>
                            <w:top w:val="none" w:sz="0" w:space="0" w:color="auto"/>
                            <w:left w:val="none" w:sz="0" w:space="0" w:color="auto"/>
                            <w:bottom w:val="none" w:sz="0" w:space="0" w:color="auto"/>
                            <w:right w:val="none" w:sz="0" w:space="0" w:color="auto"/>
                          </w:divBdr>
                          <w:divsChild>
                            <w:div w:id="1638795407">
                              <w:marLeft w:val="0"/>
                              <w:marRight w:val="0"/>
                              <w:marTop w:val="0"/>
                              <w:marBottom w:val="0"/>
                              <w:divBdr>
                                <w:top w:val="none" w:sz="0" w:space="0" w:color="auto"/>
                                <w:left w:val="none" w:sz="0" w:space="0" w:color="auto"/>
                                <w:bottom w:val="none" w:sz="0" w:space="0" w:color="auto"/>
                                <w:right w:val="none" w:sz="0" w:space="0" w:color="auto"/>
                              </w:divBdr>
                              <w:divsChild>
                                <w:div w:id="1421759199">
                                  <w:marLeft w:val="0"/>
                                  <w:marRight w:val="0"/>
                                  <w:marTop w:val="0"/>
                                  <w:marBottom w:val="0"/>
                                  <w:divBdr>
                                    <w:top w:val="none" w:sz="0" w:space="0" w:color="auto"/>
                                    <w:left w:val="none" w:sz="0" w:space="0" w:color="auto"/>
                                    <w:bottom w:val="none" w:sz="0" w:space="0" w:color="auto"/>
                                    <w:right w:val="none" w:sz="0" w:space="0" w:color="auto"/>
                                  </w:divBdr>
                                  <w:divsChild>
                                    <w:div w:id="214049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752081">
      <w:bodyDiv w:val="1"/>
      <w:marLeft w:val="0"/>
      <w:marRight w:val="0"/>
      <w:marTop w:val="0"/>
      <w:marBottom w:val="0"/>
      <w:divBdr>
        <w:top w:val="none" w:sz="0" w:space="0" w:color="auto"/>
        <w:left w:val="none" w:sz="0" w:space="0" w:color="auto"/>
        <w:bottom w:val="none" w:sz="0" w:space="0" w:color="auto"/>
        <w:right w:val="none" w:sz="0" w:space="0" w:color="auto"/>
      </w:divBdr>
    </w:div>
    <w:div w:id="1294753390">
      <w:bodyDiv w:val="1"/>
      <w:marLeft w:val="0"/>
      <w:marRight w:val="0"/>
      <w:marTop w:val="0"/>
      <w:marBottom w:val="0"/>
      <w:divBdr>
        <w:top w:val="none" w:sz="0" w:space="0" w:color="auto"/>
        <w:left w:val="none" w:sz="0" w:space="0" w:color="auto"/>
        <w:bottom w:val="none" w:sz="0" w:space="0" w:color="auto"/>
        <w:right w:val="none" w:sz="0" w:space="0" w:color="auto"/>
      </w:divBdr>
    </w:div>
    <w:div w:id="1295020663">
      <w:bodyDiv w:val="1"/>
      <w:marLeft w:val="0"/>
      <w:marRight w:val="0"/>
      <w:marTop w:val="0"/>
      <w:marBottom w:val="0"/>
      <w:divBdr>
        <w:top w:val="none" w:sz="0" w:space="0" w:color="auto"/>
        <w:left w:val="none" w:sz="0" w:space="0" w:color="auto"/>
        <w:bottom w:val="none" w:sz="0" w:space="0" w:color="auto"/>
        <w:right w:val="none" w:sz="0" w:space="0" w:color="auto"/>
      </w:divBdr>
      <w:divsChild>
        <w:div w:id="1461999150">
          <w:marLeft w:val="0"/>
          <w:marRight w:val="0"/>
          <w:marTop w:val="0"/>
          <w:marBottom w:val="0"/>
          <w:divBdr>
            <w:top w:val="none" w:sz="0" w:space="0" w:color="auto"/>
            <w:left w:val="none" w:sz="0" w:space="0" w:color="auto"/>
            <w:bottom w:val="dotted" w:sz="6" w:space="4" w:color="DDDDDD"/>
            <w:right w:val="none" w:sz="0" w:space="0" w:color="auto"/>
          </w:divBdr>
          <w:divsChild>
            <w:div w:id="14671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41391">
      <w:bodyDiv w:val="1"/>
      <w:marLeft w:val="0"/>
      <w:marRight w:val="0"/>
      <w:marTop w:val="0"/>
      <w:marBottom w:val="0"/>
      <w:divBdr>
        <w:top w:val="none" w:sz="0" w:space="0" w:color="auto"/>
        <w:left w:val="none" w:sz="0" w:space="0" w:color="auto"/>
        <w:bottom w:val="none" w:sz="0" w:space="0" w:color="auto"/>
        <w:right w:val="none" w:sz="0" w:space="0" w:color="auto"/>
      </w:divBdr>
      <w:divsChild>
        <w:div w:id="1317221976">
          <w:marLeft w:val="0"/>
          <w:marRight w:val="0"/>
          <w:marTop w:val="0"/>
          <w:marBottom w:val="0"/>
          <w:divBdr>
            <w:top w:val="none" w:sz="0" w:space="0" w:color="auto"/>
            <w:left w:val="none" w:sz="0" w:space="0" w:color="auto"/>
            <w:bottom w:val="none" w:sz="0" w:space="0" w:color="auto"/>
            <w:right w:val="none" w:sz="0" w:space="0" w:color="auto"/>
          </w:divBdr>
        </w:div>
        <w:div w:id="282880196">
          <w:marLeft w:val="0"/>
          <w:marRight w:val="0"/>
          <w:marTop w:val="0"/>
          <w:marBottom w:val="0"/>
          <w:divBdr>
            <w:top w:val="none" w:sz="0" w:space="0" w:color="auto"/>
            <w:left w:val="none" w:sz="0" w:space="0" w:color="auto"/>
            <w:bottom w:val="none" w:sz="0" w:space="0" w:color="auto"/>
            <w:right w:val="none" w:sz="0" w:space="0" w:color="auto"/>
          </w:divBdr>
          <w:divsChild>
            <w:div w:id="1779585">
              <w:marLeft w:val="0"/>
              <w:marRight w:val="0"/>
              <w:marTop w:val="0"/>
              <w:marBottom w:val="0"/>
              <w:divBdr>
                <w:top w:val="none" w:sz="0" w:space="0" w:color="auto"/>
                <w:left w:val="none" w:sz="0" w:space="0" w:color="auto"/>
                <w:bottom w:val="single" w:sz="6" w:space="11" w:color="EBEBEB"/>
                <w:right w:val="none" w:sz="0" w:space="0" w:color="auto"/>
              </w:divBdr>
              <w:divsChild>
                <w:div w:id="1523857803">
                  <w:marLeft w:val="0"/>
                  <w:marRight w:val="225"/>
                  <w:marTop w:val="0"/>
                  <w:marBottom w:val="0"/>
                  <w:divBdr>
                    <w:top w:val="none" w:sz="0" w:space="0" w:color="auto"/>
                    <w:left w:val="none" w:sz="0" w:space="0" w:color="auto"/>
                    <w:bottom w:val="none" w:sz="0" w:space="0" w:color="auto"/>
                    <w:right w:val="none" w:sz="0" w:space="0" w:color="auto"/>
                  </w:divBdr>
                </w:div>
                <w:div w:id="1579363831">
                  <w:marLeft w:val="0"/>
                  <w:marRight w:val="0"/>
                  <w:marTop w:val="0"/>
                  <w:marBottom w:val="0"/>
                  <w:divBdr>
                    <w:top w:val="none" w:sz="0" w:space="0" w:color="auto"/>
                    <w:left w:val="none" w:sz="0" w:space="0" w:color="auto"/>
                    <w:bottom w:val="none" w:sz="0" w:space="0" w:color="auto"/>
                    <w:right w:val="none" w:sz="0" w:space="0" w:color="auto"/>
                  </w:divBdr>
                  <w:divsChild>
                    <w:div w:id="8044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19671">
          <w:marLeft w:val="0"/>
          <w:marRight w:val="0"/>
          <w:marTop w:val="450"/>
          <w:marBottom w:val="600"/>
          <w:divBdr>
            <w:top w:val="none" w:sz="0" w:space="0" w:color="auto"/>
            <w:left w:val="none" w:sz="0" w:space="0" w:color="auto"/>
            <w:bottom w:val="none" w:sz="0" w:space="0" w:color="auto"/>
            <w:right w:val="none" w:sz="0" w:space="0" w:color="auto"/>
          </w:divBdr>
        </w:div>
      </w:divsChild>
    </w:div>
    <w:div w:id="1295670743">
      <w:bodyDiv w:val="1"/>
      <w:marLeft w:val="0"/>
      <w:marRight w:val="0"/>
      <w:marTop w:val="0"/>
      <w:marBottom w:val="0"/>
      <w:divBdr>
        <w:top w:val="none" w:sz="0" w:space="0" w:color="auto"/>
        <w:left w:val="none" w:sz="0" w:space="0" w:color="auto"/>
        <w:bottom w:val="none" w:sz="0" w:space="0" w:color="auto"/>
        <w:right w:val="none" w:sz="0" w:space="0" w:color="auto"/>
      </w:divBdr>
      <w:divsChild>
        <w:div w:id="1310788584">
          <w:marLeft w:val="0"/>
          <w:marRight w:val="0"/>
          <w:marTop w:val="0"/>
          <w:marBottom w:val="150"/>
          <w:divBdr>
            <w:top w:val="none" w:sz="0" w:space="0" w:color="auto"/>
            <w:left w:val="none" w:sz="0" w:space="0" w:color="auto"/>
            <w:bottom w:val="none" w:sz="0" w:space="0" w:color="auto"/>
            <w:right w:val="none" w:sz="0" w:space="0" w:color="auto"/>
          </w:divBdr>
        </w:div>
      </w:divsChild>
    </w:div>
    <w:div w:id="1295864751">
      <w:bodyDiv w:val="1"/>
      <w:marLeft w:val="0"/>
      <w:marRight w:val="0"/>
      <w:marTop w:val="0"/>
      <w:marBottom w:val="0"/>
      <w:divBdr>
        <w:top w:val="none" w:sz="0" w:space="0" w:color="auto"/>
        <w:left w:val="none" w:sz="0" w:space="0" w:color="auto"/>
        <w:bottom w:val="none" w:sz="0" w:space="0" w:color="auto"/>
        <w:right w:val="none" w:sz="0" w:space="0" w:color="auto"/>
      </w:divBdr>
      <w:divsChild>
        <w:div w:id="573247991">
          <w:marLeft w:val="0"/>
          <w:marRight w:val="0"/>
          <w:marTop w:val="300"/>
          <w:marBottom w:val="0"/>
          <w:divBdr>
            <w:top w:val="none" w:sz="0" w:space="0" w:color="auto"/>
            <w:left w:val="none" w:sz="0" w:space="0" w:color="auto"/>
            <w:bottom w:val="none" w:sz="0" w:space="0" w:color="auto"/>
            <w:right w:val="none" w:sz="0" w:space="0" w:color="auto"/>
          </w:divBdr>
          <w:divsChild>
            <w:div w:id="1059012496">
              <w:marLeft w:val="0"/>
              <w:marRight w:val="0"/>
              <w:marTop w:val="0"/>
              <w:marBottom w:val="0"/>
              <w:divBdr>
                <w:top w:val="none" w:sz="0" w:space="0" w:color="auto"/>
                <w:left w:val="none" w:sz="0" w:space="0" w:color="auto"/>
                <w:bottom w:val="none" w:sz="0" w:space="0" w:color="auto"/>
                <w:right w:val="none" w:sz="0" w:space="0" w:color="auto"/>
              </w:divBdr>
              <w:divsChild>
                <w:div w:id="456871242">
                  <w:marLeft w:val="0"/>
                  <w:marRight w:val="0"/>
                  <w:marTop w:val="150"/>
                  <w:marBottom w:val="0"/>
                  <w:divBdr>
                    <w:top w:val="none" w:sz="0" w:space="0" w:color="auto"/>
                    <w:left w:val="none" w:sz="0" w:space="0" w:color="auto"/>
                    <w:bottom w:val="none" w:sz="0" w:space="0" w:color="auto"/>
                    <w:right w:val="none" w:sz="0" w:space="0" w:color="auto"/>
                  </w:divBdr>
                  <w:divsChild>
                    <w:div w:id="279459658">
                      <w:marLeft w:val="0"/>
                      <w:marRight w:val="0"/>
                      <w:marTop w:val="0"/>
                      <w:marBottom w:val="0"/>
                      <w:divBdr>
                        <w:top w:val="none" w:sz="0" w:space="0" w:color="auto"/>
                        <w:left w:val="none" w:sz="0" w:space="0" w:color="auto"/>
                        <w:bottom w:val="none" w:sz="0" w:space="0" w:color="auto"/>
                        <w:right w:val="none" w:sz="0" w:space="0" w:color="auto"/>
                      </w:divBdr>
                      <w:divsChild>
                        <w:div w:id="63348696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69972519">
                  <w:marLeft w:val="0"/>
                  <w:marRight w:val="0"/>
                  <w:marTop w:val="0"/>
                  <w:marBottom w:val="0"/>
                  <w:divBdr>
                    <w:top w:val="none" w:sz="0" w:space="0" w:color="auto"/>
                    <w:left w:val="none" w:sz="0" w:space="0" w:color="auto"/>
                    <w:bottom w:val="none" w:sz="0" w:space="0" w:color="auto"/>
                    <w:right w:val="none" w:sz="0" w:space="0" w:color="auto"/>
                  </w:divBdr>
                  <w:divsChild>
                    <w:div w:id="90853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613">
              <w:marLeft w:val="-1350"/>
              <w:marRight w:val="0"/>
              <w:marTop w:val="0"/>
              <w:marBottom w:val="0"/>
              <w:divBdr>
                <w:top w:val="none" w:sz="0" w:space="0" w:color="auto"/>
                <w:left w:val="none" w:sz="0" w:space="0" w:color="auto"/>
                <w:bottom w:val="none" w:sz="0" w:space="0" w:color="auto"/>
                <w:right w:val="none" w:sz="0" w:space="0" w:color="auto"/>
              </w:divBdr>
              <w:divsChild>
                <w:div w:id="265164354">
                  <w:marLeft w:val="0"/>
                  <w:marRight w:val="0"/>
                  <w:marTop w:val="0"/>
                  <w:marBottom w:val="0"/>
                  <w:divBdr>
                    <w:top w:val="none" w:sz="0" w:space="0" w:color="auto"/>
                    <w:left w:val="none" w:sz="0" w:space="0" w:color="auto"/>
                    <w:bottom w:val="none" w:sz="0" w:space="0" w:color="auto"/>
                    <w:right w:val="none" w:sz="0" w:space="0" w:color="auto"/>
                  </w:divBdr>
                  <w:divsChild>
                    <w:div w:id="967902452">
                      <w:marLeft w:val="0"/>
                      <w:marRight w:val="0"/>
                      <w:marTop w:val="0"/>
                      <w:marBottom w:val="0"/>
                      <w:divBdr>
                        <w:top w:val="none" w:sz="0" w:space="0" w:color="auto"/>
                        <w:left w:val="none" w:sz="0" w:space="0" w:color="auto"/>
                        <w:bottom w:val="none" w:sz="0" w:space="0" w:color="auto"/>
                        <w:right w:val="none" w:sz="0" w:space="0" w:color="auto"/>
                      </w:divBdr>
                      <w:divsChild>
                        <w:div w:id="1984578680">
                          <w:marLeft w:val="0"/>
                          <w:marRight w:val="0"/>
                          <w:marTop w:val="0"/>
                          <w:marBottom w:val="0"/>
                          <w:divBdr>
                            <w:top w:val="single" w:sz="6" w:space="0" w:color="C7C7C7"/>
                            <w:left w:val="single" w:sz="6" w:space="0" w:color="C7C7C7"/>
                            <w:bottom w:val="single" w:sz="6" w:space="0" w:color="C7C7C7"/>
                            <w:right w:val="single" w:sz="6" w:space="0" w:color="C7C7C7"/>
                          </w:divBdr>
                          <w:divsChild>
                            <w:div w:id="353193505">
                              <w:marLeft w:val="0"/>
                              <w:marRight w:val="0"/>
                              <w:marTop w:val="100"/>
                              <w:marBottom w:val="100"/>
                              <w:divBdr>
                                <w:top w:val="none" w:sz="0" w:space="11" w:color="auto"/>
                                <w:left w:val="none" w:sz="0" w:space="0" w:color="auto"/>
                                <w:bottom w:val="single" w:sz="6" w:space="11" w:color="C7C7C7"/>
                                <w:right w:val="none" w:sz="0" w:space="0" w:color="auto"/>
                              </w:divBdr>
                            </w:div>
                            <w:div w:id="375736421">
                              <w:marLeft w:val="0"/>
                              <w:marRight w:val="0"/>
                              <w:marTop w:val="100"/>
                              <w:marBottom w:val="100"/>
                              <w:divBdr>
                                <w:top w:val="none" w:sz="0" w:space="0" w:color="auto"/>
                                <w:left w:val="none" w:sz="0" w:space="0" w:color="auto"/>
                                <w:bottom w:val="none" w:sz="0" w:space="0" w:color="auto"/>
                                <w:right w:val="none" w:sz="0" w:space="0" w:color="auto"/>
                              </w:divBdr>
                            </w:div>
                            <w:div w:id="1100178593">
                              <w:marLeft w:val="0"/>
                              <w:marRight w:val="0"/>
                              <w:marTop w:val="100"/>
                              <w:marBottom w:val="100"/>
                              <w:divBdr>
                                <w:top w:val="none" w:sz="0" w:space="11" w:color="auto"/>
                                <w:left w:val="none" w:sz="0" w:space="0" w:color="auto"/>
                                <w:bottom w:val="single" w:sz="6" w:space="11" w:color="C7C7C7"/>
                                <w:right w:val="none" w:sz="0" w:space="0" w:color="auto"/>
                              </w:divBdr>
                            </w:div>
                            <w:div w:id="1788813088">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875503343">
          <w:marLeft w:val="0"/>
          <w:marRight w:val="0"/>
          <w:marTop w:val="150"/>
          <w:marBottom w:val="0"/>
          <w:divBdr>
            <w:top w:val="none" w:sz="0" w:space="0" w:color="auto"/>
            <w:left w:val="none" w:sz="0" w:space="0" w:color="auto"/>
            <w:bottom w:val="none" w:sz="0" w:space="0" w:color="auto"/>
            <w:right w:val="none" w:sz="0" w:space="0" w:color="auto"/>
          </w:divBdr>
          <w:divsChild>
            <w:div w:id="157187309">
              <w:marLeft w:val="0"/>
              <w:marRight w:val="0"/>
              <w:marTop w:val="0"/>
              <w:marBottom w:val="0"/>
              <w:divBdr>
                <w:top w:val="none" w:sz="0" w:space="0" w:color="auto"/>
                <w:left w:val="none" w:sz="0" w:space="0" w:color="auto"/>
                <w:bottom w:val="single" w:sz="6" w:space="0" w:color="EFEFEF"/>
                <w:right w:val="none" w:sz="0" w:space="0" w:color="auto"/>
              </w:divBdr>
              <w:divsChild>
                <w:div w:id="835341624">
                  <w:marLeft w:val="0"/>
                  <w:marRight w:val="0"/>
                  <w:marTop w:val="0"/>
                  <w:marBottom w:val="0"/>
                  <w:divBdr>
                    <w:top w:val="none" w:sz="0" w:space="0" w:color="auto"/>
                    <w:left w:val="none" w:sz="0" w:space="0" w:color="auto"/>
                    <w:bottom w:val="none" w:sz="0" w:space="0" w:color="auto"/>
                    <w:right w:val="none" w:sz="0" w:space="0" w:color="auto"/>
                  </w:divBdr>
                </w:div>
                <w:div w:id="13120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79643">
      <w:bodyDiv w:val="1"/>
      <w:marLeft w:val="0"/>
      <w:marRight w:val="0"/>
      <w:marTop w:val="0"/>
      <w:marBottom w:val="0"/>
      <w:divBdr>
        <w:top w:val="none" w:sz="0" w:space="0" w:color="auto"/>
        <w:left w:val="none" w:sz="0" w:space="0" w:color="auto"/>
        <w:bottom w:val="none" w:sz="0" w:space="0" w:color="auto"/>
        <w:right w:val="none" w:sz="0" w:space="0" w:color="auto"/>
      </w:divBdr>
    </w:div>
    <w:div w:id="1296326217">
      <w:bodyDiv w:val="1"/>
      <w:marLeft w:val="0"/>
      <w:marRight w:val="0"/>
      <w:marTop w:val="0"/>
      <w:marBottom w:val="0"/>
      <w:divBdr>
        <w:top w:val="none" w:sz="0" w:space="0" w:color="auto"/>
        <w:left w:val="none" w:sz="0" w:space="0" w:color="auto"/>
        <w:bottom w:val="none" w:sz="0" w:space="0" w:color="auto"/>
        <w:right w:val="none" w:sz="0" w:space="0" w:color="auto"/>
      </w:divBdr>
      <w:divsChild>
        <w:div w:id="202059542">
          <w:marLeft w:val="0"/>
          <w:marRight w:val="0"/>
          <w:marTop w:val="300"/>
          <w:marBottom w:val="0"/>
          <w:divBdr>
            <w:top w:val="none" w:sz="0" w:space="0" w:color="auto"/>
            <w:left w:val="none" w:sz="0" w:space="0" w:color="auto"/>
            <w:bottom w:val="none" w:sz="0" w:space="0" w:color="auto"/>
            <w:right w:val="none" w:sz="0" w:space="0" w:color="auto"/>
          </w:divBdr>
        </w:div>
      </w:divsChild>
    </w:div>
    <w:div w:id="1296570011">
      <w:bodyDiv w:val="1"/>
      <w:marLeft w:val="0"/>
      <w:marRight w:val="0"/>
      <w:marTop w:val="0"/>
      <w:marBottom w:val="0"/>
      <w:divBdr>
        <w:top w:val="none" w:sz="0" w:space="0" w:color="auto"/>
        <w:left w:val="none" w:sz="0" w:space="0" w:color="auto"/>
        <w:bottom w:val="none" w:sz="0" w:space="0" w:color="auto"/>
        <w:right w:val="none" w:sz="0" w:space="0" w:color="auto"/>
      </w:divBdr>
      <w:divsChild>
        <w:div w:id="463740518">
          <w:marLeft w:val="0"/>
          <w:marRight w:val="0"/>
          <w:marTop w:val="0"/>
          <w:marBottom w:val="0"/>
          <w:divBdr>
            <w:top w:val="none" w:sz="0" w:space="0" w:color="auto"/>
            <w:left w:val="none" w:sz="0" w:space="0" w:color="auto"/>
            <w:bottom w:val="none" w:sz="0" w:space="0" w:color="auto"/>
            <w:right w:val="none" w:sz="0" w:space="0" w:color="auto"/>
          </w:divBdr>
          <w:divsChild>
            <w:div w:id="1500460687">
              <w:marLeft w:val="0"/>
              <w:marRight w:val="0"/>
              <w:marTop w:val="0"/>
              <w:marBottom w:val="0"/>
              <w:divBdr>
                <w:top w:val="none" w:sz="0" w:space="0" w:color="auto"/>
                <w:left w:val="none" w:sz="0" w:space="0" w:color="auto"/>
                <w:bottom w:val="none" w:sz="0" w:space="0" w:color="auto"/>
                <w:right w:val="none" w:sz="0" w:space="0" w:color="auto"/>
              </w:divBdr>
              <w:divsChild>
                <w:div w:id="1972786351">
                  <w:marLeft w:val="0"/>
                  <w:marRight w:val="0"/>
                  <w:marTop w:val="0"/>
                  <w:marBottom w:val="0"/>
                  <w:divBdr>
                    <w:top w:val="none" w:sz="0" w:space="0" w:color="auto"/>
                    <w:left w:val="none" w:sz="0" w:space="0" w:color="auto"/>
                    <w:bottom w:val="none" w:sz="0" w:space="0" w:color="auto"/>
                    <w:right w:val="none" w:sz="0" w:space="0" w:color="auto"/>
                  </w:divBdr>
                  <w:divsChild>
                    <w:div w:id="1508791251">
                      <w:marLeft w:val="0"/>
                      <w:marRight w:val="0"/>
                      <w:marTop w:val="0"/>
                      <w:marBottom w:val="0"/>
                      <w:divBdr>
                        <w:top w:val="none" w:sz="0" w:space="0" w:color="auto"/>
                        <w:left w:val="none" w:sz="0" w:space="0" w:color="auto"/>
                        <w:bottom w:val="none" w:sz="0" w:space="0" w:color="auto"/>
                        <w:right w:val="none" w:sz="0" w:space="0" w:color="auto"/>
                      </w:divBdr>
                      <w:divsChild>
                        <w:div w:id="1509052244">
                          <w:marLeft w:val="0"/>
                          <w:marRight w:val="0"/>
                          <w:marTop w:val="0"/>
                          <w:marBottom w:val="0"/>
                          <w:divBdr>
                            <w:top w:val="none" w:sz="0" w:space="0" w:color="auto"/>
                            <w:left w:val="none" w:sz="0" w:space="0" w:color="auto"/>
                            <w:bottom w:val="none" w:sz="0" w:space="0" w:color="auto"/>
                            <w:right w:val="none" w:sz="0" w:space="0" w:color="auto"/>
                          </w:divBdr>
                          <w:divsChild>
                            <w:div w:id="714159600">
                              <w:marLeft w:val="0"/>
                              <w:marRight w:val="0"/>
                              <w:marTop w:val="0"/>
                              <w:marBottom w:val="0"/>
                              <w:divBdr>
                                <w:top w:val="none" w:sz="0" w:space="0" w:color="auto"/>
                                <w:left w:val="none" w:sz="0" w:space="0" w:color="auto"/>
                                <w:bottom w:val="none" w:sz="0" w:space="0" w:color="auto"/>
                                <w:right w:val="none" w:sz="0" w:space="0" w:color="auto"/>
                              </w:divBdr>
                              <w:divsChild>
                                <w:div w:id="1133795906">
                                  <w:marLeft w:val="0"/>
                                  <w:marRight w:val="0"/>
                                  <w:marTop w:val="0"/>
                                  <w:marBottom w:val="0"/>
                                  <w:divBdr>
                                    <w:top w:val="none" w:sz="0" w:space="0" w:color="auto"/>
                                    <w:left w:val="none" w:sz="0" w:space="0" w:color="auto"/>
                                    <w:bottom w:val="none" w:sz="0" w:space="0" w:color="auto"/>
                                    <w:right w:val="none" w:sz="0" w:space="0" w:color="auto"/>
                                  </w:divBdr>
                                  <w:divsChild>
                                    <w:div w:id="918640661">
                                      <w:marLeft w:val="0"/>
                                      <w:marRight w:val="0"/>
                                      <w:marTop w:val="0"/>
                                      <w:marBottom w:val="0"/>
                                      <w:divBdr>
                                        <w:top w:val="none" w:sz="0" w:space="0" w:color="auto"/>
                                        <w:left w:val="none" w:sz="0" w:space="0" w:color="auto"/>
                                        <w:bottom w:val="none" w:sz="0" w:space="0" w:color="auto"/>
                                        <w:right w:val="none" w:sz="0" w:space="0" w:color="auto"/>
                                      </w:divBdr>
                                      <w:divsChild>
                                        <w:div w:id="52044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6643647">
      <w:bodyDiv w:val="1"/>
      <w:marLeft w:val="0"/>
      <w:marRight w:val="0"/>
      <w:marTop w:val="0"/>
      <w:marBottom w:val="0"/>
      <w:divBdr>
        <w:top w:val="none" w:sz="0" w:space="0" w:color="auto"/>
        <w:left w:val="none" w:sz="0" w:space="0" w:color="auto"/>
        <w:bottom w:val="none" w:sz="0" w:space="0" w:color="auto"/>
        <w:right w:val="none" w:sz="0" w:space="0" w:color="auto"/>
      </w:divBdr>
      <w:divsChild>
        <w:div w:id="10400776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614294301">
              <w:marLeft w:val="0"/>
              <w:marRight w:val="0"/>
              <w:marTop w:val="300"/>
              <w:marBottom w:val="300"/>
              <w:divBdr>
                <w:top w:val="none" w:sz="0" w:space="0" w:color="auto"/>
                <w:left w:val="none" w:sz="0" w:space="0" w:color="auto"/>
                <w:bottom w:val="none" w:sz="0" w:space="0" w:color="auto"/>
                <w:right w:val="none" w:sz="0" w:space="0" w:color="auto"/>
              </w:divBdr>
              <w:divsChild>
                <w:div w:id="1145314187">
                  <w:marLeft w:val="0"/>
                  <w:marRight w:val="0"/>
                  <w:marTop w:val="0"/>
                  <w:marBottom w:val="0"/>
                  <w:divBdr>
                    <w:top w:val="none" w:sz="0" w:space="0" w:color="auto"/>
                    <w:left w:val="none" w:sz="0" w:space="0" w:color="auto"/>
                    <w:bottom w:val="none" w:sz="0" w:space="0" w:color="auto"/>
                    <w:right w:val="none" w:sz="0" w:space="0" w:color="auto"/>
                  </w:divBdr>
                  <w:divsChild>
                    <w:div w:id="1326664451">
                      <w:marLeft w:val="0"/>
                      <w:marRight w:val="0"/>
                      <w:marTop w:val="0"/>
                      <w:marBottom w:val="0"/>
                      <w:divBdr>
                        <w:top w:val="none" w:sz="0" w:space="0" w:color="auto"/>
                        <w:left w:val="none" w:sz="0" w:space="0" w:color="auto"/>
                        <w:bottom w:val="none" w:sz="0" w:space="0" w:color="auto"/>
                        <w:right w:val="none" w:sz="0" w:space="0" w:color="auto"/>
                      </w:divBdr>
                      <w:divsChild>
                        <w:div w:id="23020747">
                          <w:marLeft w:val="0"/>
                          <w:marRight w:val="0"/>
                          <w:marTop w:val="0"/>
                          <w:marBottom w:val="0"/>
                          <w:divBdr>
                            <w:top w:val="none" w:sz="0" w:space="0" w:color="auto"/>
                            <w:left w:val="none" w:sz="0" w:space="0" w:color="auto"/>
                            <w:bottom w:val="none" w:sz="0" w:space="0" w:color="auto"/>
                            <w:right w:val="none" w:sz="0" w:space="0" w:color="auto"/>
                          </w:divBdr>
                        </w:div>
                        <w:div w:id="747969094">
                          <w:marLeft w:val="0"/>
                          <w:marRight w:val="0"/>
                          <w:marTop w:val="0"/>
                          <w:marBottom w:val="300"/>
                          <w:divBdr>
                            <w:top w:val="none" w:sz="0" w:space="0" w:color="auto"/>
                            <w:left w:val="none" w:sz="0" w:space="0" w:color="auto"/>
                            <w:bottom w:val="dotted" w:sz="6" w:space="2" w:color="AAAAAA"/>
                            <w:right w:val="none" w:sz="0" w:space="0" w:color="auto"/>
                          </w:divBdr>
                        </w:div>
                      </w:divsChild>
                    </w:div>
                  </w:divsChild>
                </w:div>
              </w:divsChild>
            </w:div>
          </w:divsChild>
        </w:div>
      </w:divsChild>
    </w:div>
    <w:div w:id="1296720963">
      <w:bodyDiv w:val="1"/>
      <w:marLeft w:val="0"/>
      <w:marRight w:val="0"/>
      <w:marTop w:val="0"/>
      <w:marBottom w:val="0"/>
      <w:divBdr>
        <w:top w:val="none" w:sz="0" w:space="0" w:color="auto"/>
        <w:left w:val="none" w:sz="0" w:space="0" w:color="auto"/>
        <w:bottom w:val="none" w:sz="0" w:space="0" w:color="auto"/>
        <w:right w:val="none" w:sz="0" w:space="0" w:color="auto"/>
      </w:divBdr>
    </w:div>
    <w:div w:id="1296839696">
      <w:bodyDiv w:val="1"/>
      <w:marLeft w:val="0"/>
      <w:marRight w:val="0"/>
      <w:marTop w:val="0"/>
      <w:marBottom w:val="0"/>
      <w:divBdr>
        <w:top w:val="none" w:sz="0" w:space="0" w:color="auto"/>
        <w:left w:val="none" w:sz="0" w:space="0" w:color="auto"/>
        <w:bottom w:val="none" w:sz="0" w:space="0" w:color="auto"/>
        <w:right w:val="none" w:sz="0" w:space="0" w:color="auto"/>
      </w:divBdr>
      <w:divsChild>
        <w:div w:id="360278836">
          <w:marLeft w:val="0"/>
          <w:marRight w:val="225"/>
          <w:marTop w:val="0"/>
          <w:marBottom w:val="75"/>
          <w:divBdr>
            <w:top w:val="none" w:sz="0" w:space="0" w:color="auto"/>
            <w:left w:val="none" w:sz="0" w:space="0" w:color="auto"/>
            <w:bottom w:val="none" w:sz="0" w:space="0" w:color="auto"/>
            <w:right w:val="none" w:sz="0" w:space="0" w:color="auto"/>
          </w:divBdr>
          <w:divsChild>
            <w:div w:id="1747025172">
              <w:marLeft w:val="0"/>
              <w:marRight w:val="0"/>
              <w:marTop w:val="0"/>
              <w:marBottom w:val="0"/>
              <w:divBdr>
                <w:top w:val="none" w:sz="0" w:space="0" w:color="auto"/>
                <w:left w:val="none" w:sz="0" w:space="0" w:color="auto"/>
                <w:bottom w:val="none" w:sz="0" w:space="0" w:color="auto"/>
                <w:right w:val="none" w:sz="0" w:space="0" w:color="auto"/>
              </w:divBdr>
            </w:div>
          </w:divsChild>
        </w:div>
        <w:div w:id="1593970288">
          <w:marLeft w:val="0"/>
          <w:marRight w:val="0"/>
          <w:marTop w:val="0"/>
          <w:marBottom w:val="0"/>
          <w:divBdr>
            <w:top w:val="none" w:sz="0" w:space="0" w:color="auto"/>
            <w:left w:val="none" w:sz="0" w:space="0" w:color="auto"/>
            <w:bottom w:val="dotted" w:sz="6" w:space="4" w:color="DDDDDD"/>
            <w:right w:val="none" w:sz="0" w:space="0" w:color="auto"/>
          </w:divBdr>
        </w:div>
      </w:divsChild>
    </w:div>
    <w:div w:id="1297033234">
      <w:bodyDiv w:val="1"/>
      <w:marLeft w:val="0"/>
      <w:marRight w:val="0"/>
      <w:marTop w:val="0"/>
      <w:marBottom w:val="0"/>
      <w:divBdr>
        <w:top w:val="none" w:sz="0" w:space="0" w:color="auto"/>
        <w:left w:val="none" w:sz="0" w:space="0" w:color="auto"/>
        <w:bottom w:val="none" w:sz="0" w:space="0" w:color="auto"/>
        <w:right w:val="none" w:sz="0" w:space="0" w:color="auto"/>
      </w:divBdr>
    </w:div>
    <w:div w:id="1297107278">
      <w:bodyDiv w:val="1"/>
      <w:marLeft w:val="0"/>
      <w:marRight w:val="0"/>
      <w:marTop w:val="0"/>
      <w:marBottom w:val="0"/>
      <w:divBdr>
        <w:top w:val="none" w:sz="0" w:space="0" w:color="auto"/>
        <w:left w:val="none" w:sz="0" w:space="0" w:color="auto"/>
        <w:bottom w:val="none" w:sz="0" w:space="0" w:color="auto"/>
        <w:right w:val="none" w:sz="0" w:space="0" w:color="auto"/>
      </w:divBdr>
      <w:divsChild>
        <w:div w:id="1001422149">
          <w:marLeft w:val="0"/>
          <w:marRight w:val="0"/>
          <w:marTop w:val="0"/>
          <w:marBottom w:val="150"/>
          <w:divBdr>
            <w:top w:val="none" w:sz="0" w:space="0" w:color="auto"/>
            <w:left w:val="none" w:sz="0" w:space="0" w:color="auto"/>
            <w:bottom w:val="none" w:sz="0" w:space="0" w:color="auto"/>
            <w:right w:val="none" w:sz="0" w:space="0" w:color="auto"/>
          </w:divBdr>
          <w:divsChild>
            <w:div w:id="1757511160">
              <w:marLeft w:val="0"/>
              <w:marRight w:val="0"/>
              <w:marTop w:val="0"/>
              <w:marBottom w:val="0"/>
              <w:divBdr>
                <w:top w:val="none" w:sz="0" w:space="0" w:color="auto"/>
                <w:left w:val="none" w:sz="0" w:space="0" w:color="auto"/>
                <w:bottom w:val="none" w:sz="0" w:space="0" w:color="auto"/>
                <w:right w:val="none" w:sz="0" w:space="0" w:color="auto"/>
              </w:divBdr>
            </w:div>
          </w:divsChild>
        </w:div>
        <w:div w:id="1670139625">
          <w:marLeft w:val="0"/>
          <w:marRight w:val="0"/>
          <w:marTop w:val="0"/>
          <w:marBottom w:val="150"/>
          <w:divBdr>
            <w:top w:val="none" w:sz="0" w:space="0" w:color="auto"/>
            <w:left w:val="none" w:sz="0" w:space="0" w:color="auto"/>
            <w:bottom w:val="none" w:sz="0" w:space="0" w:color="auto"/>
            <w:right w:val="none" w:sz="0" w:space="0" w:color="auto"/>
          </w:divBdr>
        </w:div>
        <w:div w:id="1885363011">
          <w:marLeft w:val="0"/>
          <w:marRight w:val="0"/>
          <w:marTop w:val="0"/>
          <w:marBottom w:val="0"/>
          <w:divBdr>
            <w:top w:val="none" w:sz="0" w:space="0" w:color="auto"/>
            <w:left w:val="none" w:sz="0" w:space="0" w:color="auto"/>
            <w:bottom w:val="none" w:sz="0" w:space="0" w:color="auto"/>
            <w:right w:val="none" w:sz="0" w:space="0" w:color="auto"/>
          </w:divBdr>
          <w:divsChild>
            <w:div w:id="10192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7520">
      <w:bodyDiv w:val="1"/>
      <w:marLeft w:val="0"/>
      <w:marRight w:val="0"/>
      <w:marTop w:val="0"/>
      <w:marBottom w:val="0"/>
      <w:divBdr>
        <w:top w:val="none" w:sz="0" w:space="0" w:color="auto"/>
        <w:left w:val="none" w:sz="0" w:space="0" w:color="auto"/>
        <w:bottom w:val="none" w:sz="0" w:space="0" w:color="auto"/>
        <w:right w:val="none" w:sz="0" w:space="0" w:color="auto"/>
      </w:divBdr>
      <w:divsChild>
        <w:div w:id="975110779">
          <w:marLeft w:val="0"/>
          <w:marRight w:val="0"/>
          <w:marTop w:val="150"/>
          <w:marBottom w:val="0"/>
          <w:divBdr>
            <w:top w:val="none" w:sz="0" w:space="0" w:color="auto"/>
            <w:left w:val="none" w:sz="0" w:space="0" w:color="auto"/>
            <w:bottom w:val="none" w:sz="0" w:space="0" w:color="auto"/>
            <w:right w:val="none" w:sz="0" w:space="0" w:color="auto"/>
          </w:divBdr>
          <w:divsChild>
            <w:div w:id="556236493">
              <w:marLeft w:val="0"/>
              <w:marRight w:val="0"/>
              <w:marTop w:val="0"/>
              <w:marBottom w:val="0"/>
              <w:divBdr>
                <w:top w:val="none" w:sz="0" w:space="0" w:color="auto"/>
                <w:left w:val="none" w:sz="0" w:space="0" w:color="auto"/>
                <w:bottom w:val="single" w:sz="6" w:space="0" w:color="EFEFEF"/>
                <w:right w:val="none" w:sz="0" w:space="0" w:color="auto"/>
              </w:divBdr>
              <w:divsChild>
                <w:div w:id="796876220">
                  <w:marLeft w:val="0"/>
                  <w:marRight w:val="0"/>
                  <w:marTop w:val="0"/>
                  <w:marBottom w:val="0"/>
                  <w:divBdr>
                    <w:top w:val="none" w:sz="0" w:space="0" w:color="auto"/>
                    <w:left w:val="none" w:sz="0" w:space="0" w:color="auto"/>
                    <w:bottom w:val="none" w:sz="0" w:space="0" w:color="auto"/>
                    <w:right w:val="none" w:sz="0" w:space="0" w:color="auto"/>
                  </w:divBdr>
                </w:div>
                <w:div w:id="112762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6321">
          <w:marLeft w:val="0"/>
          <w:marRight w:val="0"/>
          <w:marTop w:val="300"/>
          <w:marBottom w:val="0"/>
          <w:divBdr>
            <w:top w:val="none" w:sz="0" w:space="0" w:color="auto"/>
            <w:left w:val="none" w:sz="0" w:space="0" w:color="auto"/>
            <w:bottom w:val="none" w:sz="0" w:space="0" w:color="auto"/>
            <w:right w:val="none" w:sz="0" w:space="0" w:color="auto"/>
          </w:divBdr>
          <w:divsChild>
            <w:div w:id="1080446614">
              <w:marLeft w:val="0"/>
              <w:marRight w:val="0"/>
              <w:marTop w:val="0"/>
              <w:marBottom w:val="0"/>
              <w:divBdr>
                <w:top w:val="none" w:sz="0" w:space="0" w:color="auto"/>
                <w:left w:val="none" w:sz="0" w:space="0" w:color="auto"/>
                <w:bottom w:val="none" w:sz="0" w:space="0" w:color="auto"/>
                <w:right w:val="none" w:sz="0" w:space="0" w:color="auto"/>
              </w:divBdr>
              <w:divsChild>
                <w:div w:id="426928673">
                  <w:marLeft w:val="0"/>
                  <w:marRight w:val="0"/>
                  <w:marTop w:val="150"/>
                  <w:marBottom w:val="0"/>
                  <w:divBdr>
                    <w:top w:val="none" w:sz="0" w:space="0" w:color="auto"/>
                    <w:left w:val="none" w:sz="0" w:space="0" w:color="auto"/>
                    <w:bottom w:val="none" w:sz="0" w:space="0" w:color="auto"/>
                    <w:right w:val="none" w:sz="0" w:space="0" w:color="auto"/>
                  </w:divBdr>
                  <w:divsChild>
                    <w:div w:id="1045520451">
                      <w:marLeft w:val="0"/>
                      <w:marRight w:val="0"/>
                      <w:marTop w:val="0"/>
                      <w:marBottom w:val="0"/>
                      <w:divBdr>
                        <w:top w:val="none" w:sz="0" w:space="0" w:color="auto"/>
                        <w:left w:val="none" w:sz="0" w:space="0" w:color="auto"/>
                        <w:bottom w:val="none" w:sz="0" w:space="0" w:color="auto"/>
                        <w:right w:val="none" w:sz="0" w:space="0" w:color="auto"/>
                      </w:divBdr>
                      <w:divsChild>
                        <w:div w:id="7258825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6127860">
                  <w:marLeft w:val="0"/>
                  <w:marRight w:val="0"/>
                  <w:marTop w:val="0"/>
                  <w:marBottom w:val="0"/>
                  <w:divBdr>
                    <w:top w:val="none" w:sz="0" w:space="0" w:color="auto"/>
                    <w:left w:val="none" w:sz="0" w:space="0" w:color="auto"/>
                    <w:bottom w:val="none" w:sz="0" w:space="0" w:color="auto"/>
                    <w:right w:val="none" w:sz="0" w:space="0" w:color="auto"/>
                  </w:divBdr>
                  <w:divsChild>
                    <w:div w:id="62450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91838">
              <w:marLeft w:val="-1350"/>
              <w:marRight w:val="0"/>
              <w:marTop w:val="0"/>
              <w:marBottom w:val="0"/>
              <w:divBdr>
                <w:top w:val="none" w:sz="0" w:space="0" w:color="auto"/>
                <w:left w:val="none" w:sz="0" w:space="0" w:color="auto"/>
                <w:bottom w:val="none" w:sz="0" w:space="0" w:color="auto"/>
                <w:right w:val="none" w:sz="0" w:space="0" w:color="auto"/>
              </w:divBdr>
              <w:divsChild>
                <w:div w:id="1077551535">
                  <w:marLeft w:val="0"/>
                  <w:marRight w:val="0"/>
                  <w:marTop w:val="0"/>
                  <w:marBottom w:val="0"/>
                  <w:divBdr>
                    <w:top w:val="none" w:sz="0" w:space="0" w:color="auto"/>
                    <w:left w:val="none" w:sz="0" w:space="0" w:color="auto"/>
                    <w:bottom w:val="none" w:sz="0" w:space="0" w:color="auto"/>
                    <w:right w:val="none" w:sz="0" w:space="0" w:color="auto"/>
                  </w:divBdr>
                  <w:divsChild>
                    <w:div w:id="1062631801">
                      <w:marLeft w:val="0"/>
                      <w:marRight w:val="0"/>
                      <w:marTop w:val="0"/>
                      <w:marBottom w:val="0"/>
                      <w:divBdr>
                        <w:top w:val="none" w:sz="0" w:space="0" w:color="auto"/>
                        <w:left w:val="none" w:sz="0" w:space="0" w:color="auto"/>
                        <w:bottom w:val="none" w:sz="0" w:space="0" w:color="auto"/>
                        <w:right w:val="none" w:sz="0" w:space="0" w:color="auto"/>
                      </w:divBdr>
                      <w:divsChild>
                        <w:div w:id="727069841">
                          <w:marLeft w:val="0"/>
                          <w:marRight w:val="0"/>
                          <w:marTop w:val="0"/>
                          <w:marBottom w:val="0"/>
                          <w:divBdr>
                            <w:top w:val="single" w:sz="6" w:space="0" w:color="C7C7C7"/>
                            <w:left w:val="single" w:sz="6" w:space="0" w:color="C7C7C7"/>
                            <w:bottom w:val="single" w:sz="6" w:space="0" w:color="C7C7C7"/>
                            <w:right w:val="single" w:sz="6" w:space="0" w:color="C7C7C7"/>
                          </w:divBdr>
                          <w:divsChild>
                            <w:div w:id="152645333">
                              <w:marLeft w:val="0"/>
                              <w:marRight w:val="0"/>
                              <w:marTop w:val="100"/>
                              <w:marBottom w:val="100"/>
                              <w:divBdr>
                                <w:top w:val="none" w:sz="0" w:space="0" w:color="auto"/>
                                <w:left w:val="none" w:sz="0" w:space="0" w:color="auto"/>
                                <w:bottom w:val="none" w:sz="0" w:space="0" w:color="auto"/>
                                <w:right w:val="none" w:sz="0" w:space="0" w:color="auto"/>
                              </w:divBdr>
                            </w:div>
                            <w:div w:id="396127311">
                              <w:marLeft w:val="0"/>
                              <w:marRight w:val="0"/>
                              <w:marTop w:val="100"/>
                              <w:marBottom w:val="100"/>
                              <w:divBdr>
                                <w:top w:val="none" w:sz="0" w:space="11" w:color="auto"/>
                                <w:left w:val="none" w:sz="0" w:space="0" w:color="auto"/>
                                <w:bottom w:val="single" w:sz="6" w:space="11" w:color="C7C7C7"/>
                                <w:right w:val="none" w:sz="0" w:space="0" w:color="auto"/>
                              </w:divBdr>
                            </w:div>
                            <w:div w:id="912202731">
                              <w:marLeft w:val="0"/>
                              <w:marRight w:val="0"/>
                              <w:marTop w:val="100"/>
                              <w:marBottom w:val="100"/>
                              <w:divBdr>
                                <w:top w:val="none" w:sz="0" w:space="11" w:color="auto"/>
                                <w:left w:val="none" w:sz="0" w:space="0" w:color="auto"/>
                                <w:bottom w:val="single" w:sz="6" w:space="11" w:color="C7C7C7"/>
                                <w:right w:val="none" w:sz="0" w:space="0" w:color="auto"/>
                              </w:divBdr>
                            </w:div>
                            <w:div w:id="10654880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297368037">
      <w:bodyDiv w:val="1"/>
      <w:marLeft w:val="0"/>
      <w:marRight w:val="0"/>
      <w:marTop w:val="0"/>
      <w:marBottom w:val="0"/>
      <w:divBdr>
        <w:top w:val="none" w:sz="0" w:space="0" w:color="auto"/>
        <w:left w:val="none" w:sz="0" w:space="0" w:color="auto"/>
        <w:bottom w:val="none" w:sz="0" w:space="0" w:color="auto"/>
        <w:right w:val="none" w:sz="0" w:space="0" w:color="auto"/>
      </w:divBdr>
      <w:divsChild>
        <w:div w:id="1277299747">
          <w:marLeft w:val="0"/>
          <w:marRight w:val="0"/>
          <w:marTop w:val="0"/>
          <w:marBottom w:val="0"/>
          <w:divBdr>
            <w:top w:val="single" w:sz="6" w:space="0" w:color="E5E5E5"/>
            <w:left w:val="none" w:sz="0" w:space="0" w:color="auto"/>
            <w:bottom w:val="single" w:sz="18" w:space="0" w:color="000000"/>
            <w:right w:val="none" w:sz="0" w:space="0" w:color="auto"/>
          </w:divBdr>
          <w:divsChild>
            <w:div w:id="1168059273">
              <w:marLeft w:val="0"/>
              <w:marRight w:val="0"/>
              <w:marTop w:val="0"/>
              <w:marBottom w:val="0"/>
              <w:divBdr>
                <w:top w:val="none" w:sz="0" w:space="0" w:color="auto"/>
                <w:left w:val="none" w:sz="0" w:space="0" w:color="auto"/>
                <w:bottom w:val="none" w:sz="0" w:space="0" w:color="auto"/>
                <w:right w:val="none" w:sz="0" w:space="0" w:color="auto"/>
              </w:divBdr>
              <w:divsChild>
                <w:div w:id="838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111">
          <w:marLeft w:val="0"/>
          <w:marRight w:val="0"/>
          <w:marTop w:val="0"/>
          <w:marBottom w:val="0"/>
          <w:divBdr>
            <w:top w:val="none" w:sz="0" w:space="0" w:color="auto"/>
            <w:left w:val="none" w:sz="0" w:space="0" w:color="auto"/>
            <w:bottom w:val="none" w:sz="0" w:space="0" w:color="auto"/>
            <w:right w:val="none" w:sz="0" w:space="0" w:color="auto"/>
          </w:divBdr>
          <w:divsChild>
            <w:div w:id="1383675373">
              <w:marLeft w:val="0"/>
              <w:marRight w:val="0"/>
              <w:marTop w:val="0"/>
              <w:marBottom w:val="0"/>
              <w:divBdr>
                <w:top w:val="none" w:sz="0" w:space="0" w:color="auto"/>
                <w:left w:val="none" w:sz="0" w:space="0" w:color="auto"/>
                <w:bottom w:val="none" w:sz="0" w:space="0" w:color="auto"/>
                <w:right w:val="none" w:sz="0" w:space="0" w:color="auto"/>
              </w:divBdr>
              <w:divsChild>
                <w:div w:id="438791741">
                  <w:marLeft w:val="0"/>
                  <w:marRight w:val="0"/>
                  <w:marTop w:val="0"/>
                  <w:marBottom w:val="0"/>
                  <w:divBdr>
                    <w:top w:val="none" w:sz="0" w:space="0" w:color="auto"/>
                    <w:left w:val="none" w:sz="0" w:space="0" w:color="auto"/>
                    <w:bottom w:val="none" w:sz="0" w:space="0" w:color="auto"/>
                    <w:right w:val="none" w:sz="0" w:space="0" w:color="auto"/>
                  </w:divBdr>
                  <w:divsChild>
                    <w:div w:id="1611619662">
                      <w:marLeft w:val="0"/>
                      <w:marRight w:val="0"/>
                      <w:marTop w:val="0"/>
                      <w:marBottom w:val="300"/>
                      <w:divBdr>
                        <w:top w:val="none" w:sz="0" w:space="0" w:color="auto"/>
                        <w:left w:val="none" w:sz="0" w:space="0" w:color="auto"/>
                        <w:bottom w:val="none" w:sz="0" w:space="0" w:color="auto"/>
                        <w:right w:val="none" w:sz="0" w:space="0" w:color="auto"/>
                      </w:divBdr>
                      <w:divsChild>
                        <w:div w:id="1377003700">
                          <w:marLeft w:val="0"/>
                          <w:marRight w:val="0"/>
                          <w:marTop w:val="0"/>
                          <w:marBottom w:val="225"/>
                          <w:divBdr>
                            <w:top w:val="single" w:sz="6" w:space="11" w:color="E5E5E5"/>
                            <w:left w:val="single" w:sz="6" w:space="11" w:color="E5E5E5"/>
                            <w:bottom w:val="single" w:sz="6" w:space="1" w:color="E5E5E5"/>
                            <w:right w:val="single" w:sz="6" w:space="11" w:color="E5E5E5"/>
                          </w:divBdr>
                          <w:divsChild>
                            <w:div w:id="50155566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297684394">
      <w:bodyDiv w:val="1"/>
      <w:marLeft w:val="0"/>
      <w:marRight w:val="0"/>
      <w:marTop w:val="0"/>
      <w:marBottom w:val="0"/>
      <w:divBdr>
        <w:top w:val="none" w:sz="0" w:space="0" w:color="auto"/>
        <w:left w:val="none" w:sz="0" w:space="0" w:color="auto"/>
        <w:bottom w:val="none" w:sz="0" w:space="0" w:color="auto"/>
        <w:right w:val="none" w:sz="0" w:space="0" w:color="auto"/>
      </w:divBdr>
    </w:div>
    <w:div w:id="1298074545">
      <w:bodyDiv w:val="1"/>
      <w:marLeft w:val="0"/>
      <w:marRight w:val="0"/>
      <w:marTop w:val="0"/>
      <w:marBottom w:val="0"/>
      <w:divBdr>
        <w:top w:val="none" w:sz="0" w:space="0" w:color="auto"/>
        <w:left w:val="none" w:sz="0" w:space="0" w:color="auto"/>
        <w:bottom w:val="none" w:sz="0" w:space="0" w:color="auto"/>
        <w:right w:val="none" w:sz="0" w:space="0" w:color="auto"/>
      </w:divBdr>
      <w:divsChild>
        <w:div w:id="1524981112">
          <w:marLeft w:val="0"/>
          <w:marRight w:val="0"/>
          <w:marTop w:val="0"/>
          <w:marBottom w:val="150"/>
          <w:divBdr>
            <w:top w:val="none" w:sz="0" w:space="0" w:color="auto"/>
            <w:left w:val="none" w:sz="0" w:space="0" w:color="auto"/>
            <w:bottom w:val="none" w:sz="0" w:space="0" w:color="auto"/>
            <w:right w:val="none" w:sz="0" w:space="0" w:color="auto"/>
          </w:divBdr>
        </w:div>
        <w:div w:id="1741177229">
          <w:marLeft w:val="0"/>
          <w:marRight w:val="0"/>
          <w:marTop w:val="0"/>
          <w:marBottom w:val="0"/>
          <w:divBdr>
            <w:top w:val="none" w:sz="0" w:space="0" w:color="auto"/>
            <w:left w:val="none" w:sz="0" w:space="0" w:color="auto"/>
            <w:bottom w:val="none" w:sz="0" w:space="0" w:color="auto"/>
            <w:right w:val="none" w:sz="0" w:space="0" w:color="auto"/>
          </w:divBdr>
          <w:divsChild>
            <w:div w:id="2025740003">
              <w:marLeft w:val="0"/>
              <w:marRight w:val="0"/>
              <w:marTop w:val="0"/>
              <w:marBottom w:val="0"/>
              <w:divBdr>
                <w:top w:val="none" w:sz="0" w:space="0" w:color="auto"/>
                <w:left w:val="none" w:sz="0" w:space="0" w:color="auto"/>
                <w:bottom w:val="none" w:sz="0" w:space="0" w:color="auto"/>
                <w:right w:val="none" w:sz="0" w:space="0" w:color="auto"/>
              </w:divBdr>
            </w:div>
          </w:divsChild>
        </w:div>
        <w:div w:id="2018264605">
          <w:marLeft w:val="0"/>
          <w:marRight w:val="0"/>
          <w:marTop w:val="0"/>
          <w:marBottom w:val="150"/>
          <w:divBdr>
            <w:top w:val="none" w:sz="0" w:space="0" w:color="auto"/>
            <w:left w:val="none" w:sz="0" w:space="0" w:color="auto"/>
            <w:bottom w:val="none" w:sz="0" w:space="0" w:color="auto"/>
            <w:right w:val="none" w:sz="0" w:space="0" w:color="auto"/>
          </w:divBdr>
          <w:divsChild>
            <w:div w:id="131533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099697">
      <w:bodyDiv w:val="1"/>
      <w:marLeft w:val="0"/>
      <w:marRight w:val="0"/>
      <w:marTop w:val="0"/>
      <w:marBottom w:val="0"/>
      <w:divBdr>
        <w:top w:val="none" w:sz="0" w:space="0" w:color="auto"/>
        <w:left w:val="none" w:sz="0" w:space="0" w:color="auto"/>
        <w:bottom w:val="none" w:sz="0" w:space="0" w:color="auto"/>
        <w:right w:val="none" w:sz="0" w:space="0" w:color="auto"/>
      </w:divBdr>
    </w:div>
    <w:div w:id="1298141043">
      <w:bodyDiv w:val="1"/>
      <w:marLeft w:val="0"/>
      <w:marRight w:val="0"/>
      <w:marTop w:val="0"/>
      <w:marBottom w:val="0"/>
      <w:divBdr>
        <w:top w:val="none" w:sz="0" w:space="0" w:color="auto"/>
        <w:left w:val="none" w:sz="0" w:space="0" w:color="auto"/>
        <w:bottom w:val="none" w:sz="0" w:space="0" w:color="auto"/>
        <w:right w:val="none" w:sz="0" w:space="0" w:color="auto"/>
      </w:divBdr>
      <w:divsChild>
        <w:div w:id="706489155">
          <w:marLeft w:val="0"/>
          <w:marRight w:val="0"/>
          <w:marTop w:val="0"/>
          <w:marBottom w:val="0"/>
          <w:divBdr>
            <w:top w:val="none" w:sz="0" w:space="0" w:color="auto"/>
            <w:left w:val="none" w:sz="0" w:space="0" w:color="auto"/>
            <w:bottom w:val="none" w:sz="0" w:space="0" w:color="auto"/>
            <w:right w:val="none" w:sz="0" w:space="0" w:color="auto"/>
          </w:divBdr>
        </w:div>
      </w:divsChild>
    </w:div>
    <w:div w:id="1298223017">
      <w:bodyDiv w:val="1"/>
      <w:marLeft w:val="0"/>
      <w:marRight w:val="0"/>
      <w:marTop w:val="0"/>
      <w:marBottom w:val="0"/>
      <w:divBdr>
        <w:top w:val="none" w:sz="0" w:space="0" w:color="auto"/>
        <w:left w:val="none" w:sz="0" w:space="0" w:color="auto"/>
        <w:bottom w:val="none" w:sz="0" w:space="0" w:color="auto"/>
        <w:right w:val="none" w:sz="0" w:space="0" w:color="auto"/>
      </w:divBdr>
    </w:div>
    <w:div w:id="1298489621">
      <w:bodyDiv w:val="1"/>
      <w:marLeft w:val="0"/>
      <w:marRight w:val="0"/>
      <w:marTop w:val="0"/>
      <w:marBottom w:val="0"/>
      <w:divBdr>
        <w:top w:val="none" w:sz="0" w:space="0" w:color="auto"/>
        <w:left w:val="none" w:sz="0" w:space="0" w:color="auto"/>
        <w:bottom w:val="none" w:sz="0" w:space="0" w:color="auto"/>
        <w:right w:val="none" w:sz="0" w:space="0" w:color="auto"/>
      </w:divBdr>
      <w:divsChild>
        <w:div w:id="759251027">
          <w:marLeft w:val="0"/>
          <w:marRight w:val="0"/>
          <w:marTop w:val="0"/>
          <w:marBottom w:val="0"/>
          <w:divBdr>
            <w:top w:val="none" w:sz="0" w:space="0" w:color="auto"/>
            <w:left w:val="none" w:sz="0" w:space="0" w:color="auto"/>
            <w:bottom w:val="none" w:sz="0" w:space="0" w:color="auto"/>
            <w:right w:val="none" w:sz="0" w:space="0" w:color="auto"/>
          </w:divBdr>
          <w:divsChild>
            <w:div w:id="13332920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728533">
      <w:bodyDiv w:val="1"/>
      <w:marLeft w:val="0"/>
      <w:marRight w:val="0"/>
      <w:marTop w:val="0"/>
      <w:marBottom w:val="0"/>
      <w:divBdr>
        <w:top w:val="none" w:sz="0" w:space="0" w:color="auto"/>
        <w:left w:val="none" w:sz="0" w:space="0" w:color="auto"/>
        <w:bottom w:val="none" w:sz="0" w:space="0" w:color="auto"/>
        <w:right w:val="none" w:sz="0" w:space="0" w:color="auto"/>
      </w:divBdr>
    </w:div>
    <w:div w:id="1298876119">
      <w:bodyDiv w:val="1"/>
      <w:marLeft w:val="0"/>
      <w:marRight w:val="0"/>
      <w:marTop w:val="0"/>
      <w:marBottom w:val="0"/>
      <w:divBdr>
        <w:top w:val="none" w:sz="0" w:space="0" w:color="auto"/>
        <w:left w:val="none" w:sz="0" w:space="0" w:color="auto"/>
        <w:bottom w:val="none" w:sz="0" w:space="0" w:color="auto"/>
        <w:right w:val="none" w:sz="0" w:space="0" w:color="auto"/>
      </w:divBdr>
      <w:divsChild>
        <w:div w:id="2125029">
          <w:marLeft w:val="0"/>
          <w:marRight w:val="0"/>
          <w:marTop w:val="0"/>
          <w:marBottom w:val="150"/>
          <w:divBdr>
            <w:top w:val="none" w:sz="0" w:space="0" w:color="auto"/>
            <w:left w:val="none" w:sz="0" w:space="0" w:color="auto"/>
            <w:bottom w:val="none" w:sz="0" w:space="0" w:color="auto"/>
            <w:right w:val="none" w:sz="0" w:space="0" w:color="auto"/>
          </w:divBdr>
        </w:div>
        <w:div w:id="231815818">
          <w:marLeft w:val="0"/>
          <w:marRight w:val="0"/>
          <w:marTop w:val="0"/>
          <w:marBottom w:val="0"/>
          <w:divBdr>
            <w:top w:val="none" w:sz="0" w:space="0" w:color="auto"/>
            <w:left w:val="none" w:sz="0" w:space="0" w:color="auto"/>
            <w:bottom w:val="none" w:sz="0" w:space="0" w:color="auto"/>
            <w:right w:val="none" w:sz="0" w:space="0" w:color="auto"/>
          </w:divBdr>
          <w:divsChild>
            <w:div w:id="793839106">
              <w:marLeft w:val="0"/>
              <w:marRight w:val="0"/>
              <w:marTop w:val="0"/>
              <w:marBottom w:val="0"/>
              <w:divBdr>
                <w:top w:val="none" w:sz="0" w:space="0" w:color="auto"/>
                <w:left w:val="none" w:sz="0" w:space="0" w:color="auto"/>
                <w:bottom w:val="none" w:sz="0" w:space="0" w:color="auto"/>
                <w:right w:val="none" w:sz="0" w:space="0" w:color="auto"/>
              </w:divBdr>
            </w:div>
          </w:divsChild>
        </w:div>
        <w:div w:id="1634015978">
          <w:marLeft w:val="0"/>
          <w:marRight w:val="0"/>
          <w:marTop w:val="0"/>
          <w:marBottom w:val="150"/>
          <w:divBdr>
            <w:top w:val="none" w:sz="0" w:space="0" w:color="auto"/>
            <w:left w:val="none" w:sz="0" w:space="0" w:color="auto"/>
            <w:bottom w:val="none" w:sz="0" w:space="0" w:color="auto"/>
            <w:right w:val="none" w:sz="0" w:space="0" w:color="auto"/>
          </w:divBdr>
          <w:divsChild>
            <w:div w:id="205399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760">
      <w:bodyDiv w:val="1"/>
      <w:marLeft w:val="0"/>
      <w:marRight w:val="0"/>
      <w:marTop w:val="0"/>
      <w:marBottom w:val="0"/>
      <w:divBdr>
        <w:top w:val="none" w:sz="0" w:space="0" w:color="auto"/>
        <w:left w:val="none" w:sz="0" w:space="0" w:color="auto"/>
        <w:bottom w:val="none" w:sz="0" w:space="0" w:color="auto"/>
        <w:right w:val="none" w:sz="0" w:space="0" w:color="auto"/>
      </w:divBdr>
      <w:divsChild>
        <w:div w:id="2040430429">
          <w:marLeft w:val="0"/>
          <w:marRight w:val="0"/>
          <w:marTop w:val="0"/>
          <w:marBottom w:val="0"/>
          <w:divBdr>
            <w:top w:val="none" w:sz="0" w:space="0" w:color="auto"/>
            <w:left w:val="none" w:sz="0" w:space="0" w:color="auto"/>
            <w:bottom w:val="dotted" w:sz="6" w:space="4" w:color="DDDDDD"/>
            <w:right w:val="none" w:sz="0" w:space="0" w:color="auto"/>
          </w:divBdr>
        </w:div>
      </w:divsChild>
    </w:div>
    <w:div w:id="1299531348">
      <w:bodyDiv w:val="1"/>
      <w:marLeft w:val="0"/>
      <w:marRight w:val="0"/>
      <w:marTop w:val="0"/>
      <w:marBottom w:val="0"/>
      <w:divBdr>
        <w:top w:val="none" w:sz="0" w:space="0" w:color="auto"/>
        <w:left w:val="none" w:sz="0" w:space="0" w:color="auto"/>
        <w:bottom w:val="none" w:sz="0" w:space="0" w:color="auto"/>
        <w:right w:val="none" w:sz="0" w:space="0" w:color="auto"/>
      </w:divBdr>
    </w:div>
    <w:div w:id="1299872175">
      <w:bodyDiv w:val="1"/>
      <w:marLeft w:val="0"/>
      <w:marRight w:val="0"/>
      <w:marTop w:val="0"/>
      <w:marBottom w:val="0"/>
      <w:divBdr>
        <w:top w:val="none" w:sz="0" w:space="0" w:color="auto"/>
        <w:left w:val="none" w:sz="0" w:space="0" w:color="auto"/>
        <w:bottom w:val="none" w:sz="0" w:space="0" w:color="auto"/>
        <w:right w:val="none" w:sz="0" w:space="0" w:color="auto"/>
      </w:divBdr>
    </w:div>
    <w:div w:id="1300568687">
      <w:bodyDiv w:val="1"/>
      <w:marLeft w:val="0"/>
      <w:marRight w:val="0"/>
      <w:marTop w:val="0"/>
      <w:marBottom w:val="0"/>
      <w:divBdr>
        <w:top w:val="none" w:sz="0" w:space="0" w:color="auto"/>
        <w:left w:val="none" w:sz="0" w:space="0" w:color="auto"/>
        <w:bottom w:val="none" w:sz="0" w:space="0" w:color="auto"/>
        <w:right w:val="none" w:sz="0" w:space="0" w:color="auto"/>
      </w:divBdr>
      <w:divsChild>
        <w:div w:id="1675647378">
          <w:marLeft w:val="0"/>
          <w:marRight w:val="0"/>
          <w:marTop w:val="0"/>
          <w:marBottom w:val="0"/>
          <w:divBdr>
            <w:top w:val="none" w:sz="0" w:space="0" w:color="auto"/>
            <w:left w:val="none" w:sz="0" w:space="0" w:color="auto"/>
            <w:bottom w:val="none" w:sz="0" w:space="0" w:color="auto"/>
            <w:right w:val="none" w:sz="0" w:space="0" w:color="auto"/>
          </w:divBdr>
          <w:divsChild>
            <w:div w:id="682319975">
              <w:marLeft w:val="0"/>
              <w:marRight w:val="0"/>
              <w:marTop w:val="0"/>
              <w:marBottom w:val="0"/>
              <w:divBdr>
                <w:top w:val="none" w:sz="0" w:space="0" w:color="auto"/>
                <w:left w:val="none" w:sz="0" w:space="0" w:color="auto"/>
                <w:bottom w:val="none" w:sz="0" w:space="0" w:color="auto"/>
                <w:right w:val="none" w:sz="0" w:space="0" w:color="auto"/>
              </w:divBdr>
              <w:divsChild>
                <w:div w:id="1897663163">
                  <w:marLeft w:val="0"/>
                  <w:marRight w:val="0"/>
                  <w:marTop w:val="0"/>
                  <w:marBottom w:val="0"/>
                  <w:divBdr>
                    <w:top w:val="none" w:sz="0" w:space="0" w:color="auto"/>
                    <w:left w:val="none" w:sz="0" w:space="0" w:color="auto"/>
                    <w:bottom w:val="none" w:sz="0" w:space="0" w:color="auto"/>
                    <w:right w:val="none" w:sz="0" w:space="0" w:color="auto"/>
                  </w:divBdr>
                  <w:divsChild>
                    <w:div w:id="490759918">
                      <w:marLeft w:val="0"/>
                      <w:marRight w:val="0"/>
                      <w:marTop w:val="0"/>
                      <w:marBottom w:val="0"/>
                      <w:divBdr>
                        <w:top w:val="none" w:sz="0" w:space="0" w:color="auto"/>
                        <w:left w:val="none" w:sz="0" w:space="0" w:color="auto"/>
                        <w:bottom w:val="none" w:sz="0" w:space="0" w:color="auto"/>
                        <w:right w:val="none" w:sz="0" w:space="0" w:color="auto"/>
                      </w:divBdr>
                      <w:divsChild>
                        <w:div w:id="1033648853">
                          <w:marLeft w:val="0"/>
                          <w:marRight w:val="0"/>
                          <w:marTop w:val="0"/>
                          <w:marBottom w:val="0"/>
                          <w:divBdr>
                            <w:top w:val="none" w:sz="0" w:space="0" w:color="auto"/>
                            <w:left w:val="none" w:sz="0" w:space="0" w:color="auto"/>
                            <w:bottom w:val="none" w:sz="0" w:space="0" w:color="auto"/>
                            <w:right w:val="none" w:sz="0" w:space="0" w:color="auto"/>
                          </w:divBdr>
                          <w:divsChild>
                            <w:div w:id="582491566">
                              <w:marLeft w:val="0"/>
                              <w:marRight w:val="0"/>
                              <w:marTop w:val="0"/>
                              <w:marBottom w:val="0"/>
                              <w:divBdr>
                                <w:top w:val="none" w:sz="0" w:space="0" w:color="auto"/>
                                <w:left w:val="none" w:sz="0" w:space="0" w:color="auto"/>
                                <w:bottom w:val="none" w:sz="0" w:space="0" w:color="auto"/>
                                <w:right w:val="none" w:sz="0" w:space="0" w:color="auto"/>
                              </w:divBdr>
                              <w:divsChild>
                                <w:div w:id="2093699696">
                                  <w:marLeft w:val="0"/>
                                  <w:marRight w:val="0"/>
                                  <w:marTop w:val="0"/>
                                  <w:marBottom w:val="0"/>
                                  <w:divBdr>
                                    <w:top w:val="none" w:sz="0" w:space="0" w:color="auto"/>
                                    <w:left w:val="none" w:sz="0" w:space="0" w:color="auto"/>
                                    <w:bottom w:val="none" w:sz="0" w:space="0" w:color="auto"/>
                                    <w:right w:val="none" w:sz="0" w:space="0" w:color="auto"/>
                                  </w:divBdr>
                                  <w:divsChild>
                                    <w:div w:id="136540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957415">
      <w:bodyDiv w:val="1"/>
      <w:marLeft w:val="0"/>
      <w:marRight w:val="0"/>
      <w:marTop w:val="0"/>
      <w:marBottom w:val="0"/>
      <w:divBdr>
        <w:top w:val="none" w:sz="0" w:space="0" w:color="auto"/>
        <w:left w:val="none" w:sz="0" w:space="0" w:color="auto"/>
        <w:bottom w:val="none" w:sz="0" w:space="0" w:color="auto"/>
        <w:right w:val="none" w:sz="0" w:space="0" w:color="auto"/>
      </w:divBdr>
    </w:div>
    <w:div w:id="1300964893">
      <w:bodyDiv w:val="1"/>
      <w:marLeft w:val="0"/>
      <w:marRight w:val="0"/>
      <w:marTop w:val="0"/>
      <w:marBottom w:val="0"/>
      <w:divBdr>
        <w:top w:val="none" w:sz="0" w:space="0" w:color="auto"/>
        <w:left w:val="none" w:sz="0" w:space="0" w:color="auto"/>
        <w:bottom w:val="none" w:sz="0" w:space="0" w:color="auto"/>
        <w:right w:val="none" w:sz="0" w:space="0" w:color="auto"/>
      </w:divBdr>
    </w:div>
    <w:div w:id="1301305652">
      <w:bodyDiv w:val="1"/>
      <w:marLeft w:val="0"/>
      <w:marRight w:val="0"/>
      <w:marTop w:val="0"/>
      <w:marBottom w:val="0"/>
      <w:divBdr>
        <w:top w:val="none" w:sz="0" w:space="0" w:color="auto"/>
        <w:left w:val="none" w:sz="0" w:space="0" w:color="auto"/>
        <w:bottom w:val="none" w:sz="0" w:space="0" w:color="auto"/>
        <w:right w:val="none" w:sz="0" w:space="0" w:color="auto"/>
      </w:divBdr>
      <w:divsChild>
        <w:div w:id="1300111147">
          <w:marLeft w:val="0"/>
          <w:marRight w:val="0"/>
          <w:marTop w:val="0"/>
          <w:marBottom w:val="0"/>
          <w:divBdr>
            <w:top w:val="none" w:sz="0" w:space="0" w:color="auto"/>
            <w:left w:val="none" w:sz="0" w:space="0" w:color="auto"/>
            <w:bottom w:val="dotted" w:sz="6" w:space="4" w:color="DDDDDD"/>
            <w:right w:val="none" w:sz="0" w:space="0" w:color="auto"/>
          </w:divBdr>
          <w:divsChild>
            <w:div w:id="153361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1011">
      <w:bodyDiv w:val="1"/>
      <w:marLeft w:val="0"/>
      <w:marRight w:val="0"/>
      <w:marTop w:val="0"/>
      <w:marBottom w:val="0"/>
      <w:divBdr>
        <w:top w:val="none" w:sz="0" w:space="0" w:color="auto"/>
        <w:left w:val="none" w:sz="0" w:space="0" w:color="auto"/>
        <w:bottom w:val="none" w:sz="0" w:space="0" w:color="auto"/>
        <w:right w:val="none" w:sz="0" w:space="0" w:color="auto"/>
      </w:divBdr>
      <w:divsChild>
        <w:div w:id="308707299">
          <w:marLeft w:val="0"/>
          <w:marRight w:val="0"/>
          <w:marTop w:val="0"/>
          <w:marBottom w:val="0"/>
          <w:divBdr>
            <w:top w:val="none" w:sz="0" w:space="0" w:color="auto"/>
            <w:left w:val="none" w:sz="0" w:space="0" w:color="auto"/>
            <w:bottom w:val="none" w:sz="0" w:space="0" w:color="auto"/>
            <w:right w:val="none" w:sz="0" w:space="0" w:color="auto"/>
          </w:divBdr>
          <w:divsChild>
            <w:div w:id="1927424607">
              <w:marLeft w:val="0"/>
              <w:marRight w:val="0"/>
              <w:marTop w:val="0"/>
              <w:marBottom w:val="0"/>
              <w:divBdr>
                <w:top w:val="none" w:sz="0" w:space="0" w:color="auto"/>
                <w:left w:val="none" w:sz="0" w:space="0" w:color="auto"/>
                <w:bottom w:val="none" w:sz="0" w:space="0" w:color="auto"/>
                <w:right w:val="none" w:sz="0" w:space="0" w:color="auto"/>
              </w:divBdr>
            </w:div>
          </w:divsChild>
        </w:div>
        <w:div w:id="1903910368">
          <w:marLeft w:val="0"/>
          <w:marRight w:val="0"/>
          <w:marTop w:val="0"/>
          <w:marBottom w:val="150"/>
          <w:divBdr>
            <w:top w:val="none" w:sz="0" w:space="0" w:color="auto"/>
            <w:left w:val="none" w:sz="0" w:space="0" w:color="auto"/>
            <w:bottom w:val="none" w:sz="0" w:space="0" w:color="auto"/>
            <w:right w:val="none" w:sz="0" w:space="0" w:color="auto"/>
          </w:divBdr>
          <w:divsChild>
            <w:div w:id="998193225">
              <w:marLeft w:val="0"/>
              <w:marRight w:val="0"/>
              <w:marTop w:val="0"/>
              <w:marBottom w:val="0"/>
              <w:divBdr>
                <w:top w:val="none" w:sz="0" w:space="0" w:color="auto"/>
                <w:left w:val="none" w:sz="0" w:space="0" w:color="auto"/>
                <w:bottom w:val="none" w:sz="0" w:space="0" w:color="auto"/>
                <w:right w:val="none" w:sz="0" w:space="0" w:color="auto"/>
              </w:divBdr>
            </w:div>
          </w:divsChild>
        </w:div>
        <w:div w:id="2142381851">
          <w:marLeft w:val="0"/>
          <w:marRight w:val="0"/>
          <w:marTop w:val="0"/>
          <w:marBottom w:val="150"/>
          <w:divBdr>
            <w:top w:val="none" w:sz="0" w:space="0" w:color="auto"/>
            <w:left w:val="none" w:sz="0" w:space="0" w:color="auto"/>
            <w:bottom w:val="none" w:sz="0" w:space="0" w:color="auto"/>
            <w:right w:val="none" w:sz="0" w:space="0" w:color="auto"/>
          </w:divBdr>
        </w:div>
      </w:divsChild>
    </w:div>
    <w:div w:id="1301424156">
      <w:bodyDiv w:val="1"/>
      <w:marLeft w:val="0"/>
      <w:marRight w:val="0"/>
      <w:marTop w:val="0"/>
      <w:marBottom w:val="0"/>
      <w:divBdr>
        <w:top w:val="none" w:sz="0" w:space="0" w:color="auto"/>
        <w:left w:val="none" w:sz="0" w:space="0" w:color="auto"/>
        <w:bottom w:val="none" w:sz="0" w:space="0" w:color="auto"/>
        <w:right w:val="none" w:sz="0" w:space="0" w:color="auto"/>
      </w:divBdr>
    </w:div>
    <w:div w:id="1301494421">
      <w:bodyDiv w:val="1"/>
      <w:marLeft w:val="0"/>
      <w:marRight w:val="0"/>
      <w:marTop w:val="0"/>
      <w:marBottom w:val="0"/>
      <w:divBdr>
        <w:top w:val="none" w:sz="0" w:space="0" w:color="auto"/>
        <w:left w:val="none" w:sz="0" w:space="0" w:color="auto"/>
        <w:bottom w:val="none" w:sz="0" w:space="0" w:color="auto"/>
        <w:right w:val="none" w:sz="0" w:space="0" w:color="auto"/>
      </w:divBdr>
      <w:divsChild>
        <w:div w:id="594745554">
          <w:marLeft w:val="0"/>
          <w:marRight w:val="0"/>
          <w:marTop w:val="0"/>
          <w:marBottom w:val="0"/>
          <w:divBdr>
            <w:top w:val="none" w:sz="0" w:space="0" w:color="auto"/>
            <w:left w:val="none" w:sz="0" w:space="0" w:color="auto"/>
            <w:bottom w:val="none" w:sz="0" w:space="0" w:color="auto"/>
            <w:right w:val="none" w:sz="0" w:space="0" w:color="auto"/>
          </w:divBdr>
          <w:divsChild>
            <w:div w:id="523708079">
              <w:marLeft w:val="0"/>
              <w:marRight w:val="0"/>
              <w:marTop w:val="225"/>
              <w:marBottom w:val="225"/>
              <w:divBdr>
                <w:top w:val="none" w:sz="0" w:space="0" w:color="auto"/>
                <w:left w:val="none" w:sz="0" w:space="0" w:color="auto"/>
                <w:bottom w:val="none" w:sz="0" w:space="0" w:color="auto"/>
                <w:right w:val="none" w:sz="0" w:space="0" w:color="auto"/>
              </w:divBdr>
            </w:div>
          </w:divsChild>
        </w:div>
        <w:div w:id="2025668999">
          <w:marLeft w:val="0"/>
          <w:marRight w:val="0"/>
          <w:marTop w:val="0"/>
          <w:marBottom w:val="150"/>
          <w:divBdr>
            <w:top w:val="none" w:sz="0" w:space="0" w:color="auto"/>
            <w:left w:val="none" w:sz="0" w:space="0" w:color="auto"/>
            <w:bottom w:val="none" w:sz="0" w:space="0" w:color="auto"/>
            <w:right w:val="none" w:sz="0" w:space="0" w:color="auto"/>
          </w:divBdr>
          <w:divsChild>
            <w:div w:id="1987274342">
              <w:marLeft w:val="0"/>
              <w:marRight w:val="0"/>
              <w:marTop w:val="0"/>
              <w:marBottom w:val="0"/>
              <w:divBdr>
                <w:top w:val="none" w:sz="0" w:space="0" w:color="auto"/>
                <w:left w:val="none" w:sz="0" w:space="0" w:color="auto"/>
                <w:bottom w:val="none" w:sz="0" w:space="0" w:color="auto"/>
                <w:right w:val="none" w:sz="0" w:space="0" w:color="auto"/>
              </w:divBdr>
              <w:divsChild>
                <w:div w:id="17821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6699">
          <w:marLeft w:val="0"/>
          <w:marRight w:val="0"/>
          <w:marTop w:val="0"/>
          <w:marBottom w:val="150"/>
          <w:divBdr>
            <w:top w:val="none" w:sz="0" w:space="0" w:color="auto"/>
            <w:left w:val="none" w:sz="0" w:space="0" w:color="auto"/>
            <w:bottom w:val="none" w:sz="0" w:space="0" w:color="auto"/>
            <w:right w:val="none" w:sz="0" w:space="0" w:color="auto"/>
          </w:divBdr>
        </w:div>
      </w:divsChild>
    </w:div>
    <w:div w:id="1301577274">
      <w:bodyDiv w:val="1"/>
      <w:marLeft w:val="0"/>
      <w:marRight w:val="0"/>
      <w:marTop w:val="0"/>
      <w:marBottom w:val="0"/>
      <w:divBdr>
        <w:top w:val="none" w:sz="0" w:space="0" w:color="auto"/>
        <w:left w:val="none" w:sz="0" w:space="0" w:color="auto"/>
        <w:bottom w:val="none" w:sz="0" w:space="0" w:color="auto"/>
        <w:right w:val="none" w:sz="0" w:space="0" w:color="auto"/>
      </w:divBdr>
    </w:div>
    <w:div w:id="1302080328">
      <w:bodyDiv w:val="1"/>
      <w:marLeft w:val="0"/>
      <w:marRight w:val="0"/>
      <w:marTop w:val="0"/>
      <w:marBottom w:val="0"/>
      <w:divBdr>
        <w:top w:val="none" w:sz="0" w:space="0" w:color="auto"/>
        <w:left w:val="none" w:sz="0" w:space="0" w:color="auto"/>
        <w:bottom w:val="none" w:sz="0" w:space="0" w:color="auto"/>
        <w:right w:val="none" w:sz="0" w:space="0" w:color="auto"/>
      </w:divBdr>
      <w:divsChild>
        <w:div w:id="627395952">
          <w:marLeft w:val="0"/>
          <w:marRight w:val="0"/>
          <w:marTop w:val="0"/>
          <w:marBottom w:val="0"/>
          <w:divBdr>
            <w:top w:val="none" w:sz="0" w:space="0" w:color="auto"/>
            <w:left w:val="none" w:sz="0" w:space="0" w:color="auto"/>
            <w:bottom w:val="dotted" w:sz="6" w:space="4" w:color="DDDDDD"/>
            <w:right w:val="none" w:sz="0" w:space="0" w:color="auto"/>
          </w:divBdr>
          <w:divsChild>
            <w:div w:id="72040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4411">
      <w:bodyDiv w:val="1"/>
      <w:marLeft w:val="0"/>
      <w:marRight w:val="0"/>
      <w:marTop w:val="0"/>
      <w:marBottom w:val="0"/>
      <w:divBdr>
        <w:top w:val="none" w:sz="0" w:space="0" w:color="auto"/>
        <w:left w:val="none" w:sz="0" w:space="0" w:color="auto"/>
        <w:bottom w:val="none" w:sz="0" w:space="0" w:color="auto"/>
        <w:right w:val="none" w:sz="0" w:space="0" w:color="auto"/>
      </w:divBdr>
      <w:divsChild>
        <w:div w:id="416751422">
          <w:marLeft w:val="0"/>
          <w:marRight w:val="0"/>
          <w:marTop w:val="0"/>
          <w:marBottom w:val="150"/>
          <w:divBdr>
            <w:top w:val="none" w:sz="0" w:space="0" w:color="auto"/>
            <w:left w:val="none" w:sz="0" w:space="0" w:color="auto"/>
            <w:bottom w:val="none" w:sz="0" w:space="0" w:color="auto"/>
            <w:right w:val="none" w:sz="0" w:space="0" w:color="auto"/>
          </w:divBdr>
          <w:divsChild>
            <w:div w:id="1642886523">
              <w:marLeft w:val="0"/>
              <w:marRight w:val="0"/>
              <w:marTop w:val="0"/>
              <w:marBottom w:val="0"/>
              <w:divBdr>
                <w:top w:val="none" w:sz="0" w:space="0" w:color="auto"/>
                <w:left w:val="none" w:sz="0" w:space="0" w:color="auto"/>
                <w:bottom w:val="none" w:sz="0" w:space="0" w:color="auto"/>
                <w:right w:val="none" w:sz="0" w:space="0" w:color="auto"/>
              </w:divBdr>
            </w:div>
          </w:divsChild>
        </w:div>
        <w:div w:id="610167539">
          <w:marLeft w:val="0"/>
          <w:marRight w:val="0"/>
          <w:marTop w:val="0"/>
          <w:marBottom w:val="150"/>
          <w:divBdr>
            <w:top w:val="none" w:sz="0" w:space="0" w:color="auto"/>
            <w:left w:val="none" w:sz="0" w:space="0" w:color="auto"/>
            <w:bottom w:val="none" w:sz="0" w:space="0" w:color="auto"/>
            <w:right w:val="none" w:sz="0" w:space="0" w:color="auto"/>
          </w:divBdr>
        </w:div>
        <w:div w:id="929504173">
          <w:marLeft w:val="0"/>
          <w:marRight w:val="0"/>
          <w:marTop w:val="0"/>
          <w:marBottom w:val="0"/>
          <w:divBdr>
            <w:top w:val="none" w:sz="0" w:space="0" w:color="auto"/>
            <w:left w:val="none" w:sz="0" w:space="0" w:color="auto"/>
            <w:bottom w:val="none" w:sz="0" w:space="0" w:color="auto"/>
            <w:right w:val="none" w:sz="0" w:space="0" w:color="auto"/>
          </w:divBdr>
          <w:divsChild>
            <w:div w:id="38911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5222">
      <w:bodyDiv w:val="1"/>
      <w:marLeft w:val="0"/>
      <w:marRight w:val="0"/>
      <w:marTop w:val="0"/>
      <w:marBottom w:val="0"/>
      <w:divBdr>
        <w:top w:val="none" w:sz="0" w:space="0" w:color="auto"/>
        <w:left w:val="none" w:sz="0" w:space="0" w:color="auto"/>
        <w:bottom w:val="none" w:sz="0" w:space="0" w:color="auto"/>
        <w:right w:val="none" w:sz="0" w:space="0" w:color="auto"/>
      </w:divBdr>
      <w:divsChild>
        <w:div w:id="1556771633">
          <w:marLeft w:val="0"/>
          <w:marRight w:val="0"/>
          <w:marTop w:val="0"/>
          <w:marBottom w:val="150"/>
          <w:divBdr>
            <w:top w:val="none" w:sz="0" w:space="0" w:color="auto"/>
            <w:left w:val="none" w:sz="0" w:space="0" w:color="auto"/>
            <w:bottom w:val="none" w:sz="0" w:space="0" w:color="auto"/>
            <w:right w:val="none" w:sz="0" w:space="0" w:color="auto"/>
          </w:divBdr>
        </w:div>
      </w:divsChild>
    </w:div>
    <w:div w:id="1303656172">
      <w:bodyDiv w:val="1"/>
      <w:marLeft w:val="0"/>
      <w:marRight w:val="0"/>
      <w:marTop w:val="0"/>
      <w:marBottom w:val="0"/>
      <w:divBdr>
        <w:top w:val="none" w:sz="0" w:space="0" w:color="auto"/>
        <w:left w:val="none" w:sz="0" w:space="0" w:color="auto"/>
        <w:bottom w:val="none" w:sz="0" w:space="0" w:color="auto"/>
        <w:right w:val="none" w:sz="0" w:space="0" w:color="auto"/>
      </w:divBdr>
      <w:divsChild>
        <w:div w:id="2045861189">
          <w:marLeft w:val="0"/>
          <w:marRight w:val="0"/>
          <w:marTop w:val="0"/>
          <w:marBottom w:val="0"/>
          <w:divBdr>
            <w:top w:val="none" w:sz="0" w:space="0" w:color="auto"/>
            <w:left w:val="none" w:sz="0" w:space="0" w:color="auto"/>
            <w:bottom w:val="dotted" w:sz="6" w:space="4" w:color="DDDDDD"/>
            <w:right w:val="none" w:sz="0" w:space="0" w:color="auto"/>
          </w:divBdr>
        </w:div>
      </w:divsChild>
    </w:div>
    <w:div w:id="1303846410">
      <w:bodyDiv w:val="1"/>
      <w:marLeft w:val="0"/>
      <w:marRight w:val="0"/>
      <w:marTop w:val="0"/>
      <w:marBottom w:val="0"/>
      <w:divBdr>
        <w:top w:val="none" w:sz="0" w:space="0" w:color="auto"/>
        <w:left w:val="none" w:sz="0" w:space="0" w:color="auto"/>
        <w:bottom w:val="none" w:sz="0" w:space="0" w:color="auto"/>
        <w:right w:val="none" w:sz="0" w:space="0" w:color="auto"/>
      </w:divBdr>
      <w:divsChild>
        <w:div w:id="1278487730">
          <w:marLeft w:val="0"/>
          <w:marRight w:val="0"/>
          <w:marTop w:val="0"/>
          <w:marBottom w:val="0"/>
          <w:divBdr>
            <w:top w:val="none" w:sz="0" w:space="0" w:color="auto"/>
            <w:left w:val="none" w:sz="0" w:space="0" w:color="auto"/>
            <w:bottom w:val="none" w:sz="0" w:space="0" w:color="auto"/>
            <w:right w:val="none" w:sz="0" w:space="0" w:color="auto"/>
          </w:divBdr>
          <w:divsChild>
            <w:div w:id="27223485">
              <w:marLeft w:val="0"/>
              <w:marRight w:val="0"/>
              <w:marTop w:val="0"/>
              <w:marBottom w:val="150"/>
              <w:divBdr>
                <w:top w:val="none" w:sz="0" w:space="0" w:color="auto"/>
                <w:left w:val="none" w:sz="0" w:space="0" w:color="auto"/>
                <w:bottom w:val="none" w:sz="0" w:space="0" w:color="auto"/>
                <w:right w:val="none" w:sz="0" w:space="0" w:color="auto"/>
              </w:divBdr>
            </w:div>
            <w:div w:id="1764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32550">
      <w:bodyDiv w:val="1"/>
      <w:marLeft w:val="0"/>
      <w:marRight w:val="0"/>
      <w:marTop w:val="0"/>
      <w:marBottom w:val="0"/>
      <w:divBdr>
        <w:top w:val="none" w:sz="0" w:space="0" w:color="auto"/>
        <w:left w:val="none" w:sz="0" w:space="0" w:color="auto"/>
        <w:bottom w:val="none" w:sz="0" w:space="0" w:color="auto"/>
        <w:right w:val="none" w:sz="0" w:space="0" w:color="auto"/>
      </w:divBdr>
    </w:div>
    <w:div w:id="1304697809">
      <w:bodyDiv w:val="1"/>
      <w:marLeft w:val="0"/>
      <w:marRight w:val="0"/>
      <w:marTop w:val="0"/>
      <w:marBottom w:val="0"/>
      <w:divBdr>
        <w:top w:val="none" w:sz="0" w:space="0" w:color="auto"/>
        <w:left w:val="none" w:sz="0" w:space="0" w:color="auto"/>
        <w:bottom w:val="none" w:sz="0" w:space="0" w:color="auto"/>
        <w:right w:val="none" w:sz="0" w:space="0" w:color="auto"/>
      </w:divBdr>
      <w:divsChild>
        <w:div w:id="1101798711">
          <w:marLeft w:val="0"/>
          <w:marRight w:val="0"/>
          <w:marTop w:val="0"/>
          <w:marBottom w:val="0"/>
          <w:divBdr>
            <w:top w:val="none" w:sz="0" w:space="0" w:color="auto"/>
            <w:left w:val="none" w:sz="0" w:space="0" w:color="auto"/>
            <w:bottom w:val="none" w:sz="0" w:space="0" w:color="auto"/>
            <w:right w:val="none" w:sz="0" w:space="0" w:color="auto"/>
          </w:divBdr>
          <w:divsChild>
            <w:div w:id="1238782113">
              <w:marLeft w:val="0"/>
              <w:marRight w:val="0"/>
              <w:marTop w:val="0"/>
              <w:marBottom w:val="0"/>
              <w:divBdr>
                <w:top w:val="none" w:sz="0" w:space="0" w:color="auto"/>
                <w:left w:val="none" w:sz="0" w:space="0" w:color="auto"/>
                <w:bottom w:val="none" w:sz="0" w:space="0" w:color="auto"/>
                <w:right w:val="none" w:sz="0" w:space="0" w:color="auto"/>
              </w:divBdr>
              <w:divsChild>
                <w:div w:id="1458335587">
                  <w:marLeft w:val="0"/>
                  <w:marRight w:val="0"/>
                  <w:marTop w:val="0"/>
                  <w:marBottom w:val="0"/>
                  <w:divBdr>
                    <w:top w:val="none" w:sz="0" w:space="0" w:color="auto"/>
                    <w:left w:val="none" w:sz="0" w:space="0" w:color="auto"/>
                    <w:bottom w:val="none" w:sz="0" w:space="0" w:color="auto"/>
                    <w:right w:val="none" w:sz="0" w:space="0" w:color="auto"/>
                  </w:divBdr>
                  <w:divsChild>
                    <w:div w:id="1880118527">
                      <w:marLeft w:val="0"/>
                      <w:marRight w:val="0"/>
                      <w:marTop w:val="0"/>
                      <w:marBottom w:val="0"/>
                      <w:divBdr>
                        <w:top w:val="none" w:sz="0" w:space="0" w:color="auto"/>
                        <w:left w:val="none" w:sz="0" w:space="0" w:color="auto"/>
                        <w:bottom w:val="none" w:sz="0" w:space="0" w:color="auto"/>
                        <w:right w:val="none" w:sz="0" w:space="0" w:color="auto"/>
                      </w:divBdr>
                      <w:divsChild>
                        <w:div w:id="583805644">
                          <w:marLeft w:val="0"/>
                          <w:marRight w:val="0"/>
                          <w:marTop w:val="0"/>
                          <w:marBottom w:val="0"/>
                          <w:divBdr>
                            <w:top w:val="none" w:sz="0" w:space="0" w:color="auto"/>
                            <w:left w:val="none" w:sz="0" w:space="0" w:color="auto"/>
                            <w:bottom w:val="none" w:sz="0" w:space="0" w:color="auto"/>
                            <w:right w:val="none" w:sz="0" w:space="0" w:color="auto"/>
                          </w:divBdr>
                          <w:divsChild>
                            <w:div w:id="285628807">
                              <w:marLeft w:val="0"/>
                              <w:marRight w:val="0"/>
                              <w:marTop w:val="0"/>
                              <w:marBottom w:val="0"/>
                              <w:divBdr>
                                <w:top w:val="none" w:sz="0" w:space="0" w:color="auto"/>
                                <w:left w:val="none" w:sz="0" w:space="0" w:color="auto"/>
                                <w:bottom w:val="none" w:sz="0" w:space="0" w:color="auto"/>
                                <w:right w:val="none" w:sz="0" w:space="0" w:color="auto"/>
                              </w:divBdr>
                              <w:divsChild>
                                <w:div w:id="1199465369">
                                  <w:marLeft w:val="0"/>
                                  <w:marRight w:val="0"/>
                                  <w:marTop w:val="0"/>
                                  <w:marBottom w:val="0"/>
                                  <w:divBdr>
                                    <w:top w:val="none" w:sz="0" w:space="0" w:color="auto"/>
                                    <w:left w:val="none" w:sz="0" w:space="0" w:color="auto"/>
                                    <w:bottom w:val="none" w:sz="0" w:space="0" w:color="auto"/>
                                    <w:right w:val="none" w:sz="0" w:space="0" w:color="auto"/>
                                  </w:divBdr>
                                  <w:divsChild>
                                    <w:div w:id="17344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4702330">
      <w:bodyDiv w:val="1"/>
      <w:marLeft w:val="0"/>
      <w:marRight w:val="0"/>
      <w:marTop w:val="0"/>
      <w:marBottom w:val="0"/>
      <w:divBdr>
        <w:top w:val="none" w:sz="0" w:space="0" w:color="auto"/>
        <w:left w:val="none" w:sz="0" w:space="0" w:color="auto"/>
        <w:bottom w:val="none" w:sz="0" w:space="0" w:color="auto"/>
        <w:right w:val="none" w:sz="0" w:space="0" w:color="auto"/>
      </w:divBdr>
      <w:divsChild>
        <w:div w:id="423300887">
          <w:marLeft w:val="0"/>
          <w:marRight w:val="0"/>
          <w:marTop w:val="150"/>
          <w:marBottom w:val="0"/>
          <w:divBdr>
            <w:top w:val="none" w:sz="0" w:space="0" w:color="auto"/>
            <w:left w:val="none" w:sz="0" w:space="0" w:color="auto"/>
            <w:bottom w:val="none" w:sz="0" w:space="0" w:color="auto"/>
            <w:right w:val="none" w:sz="0" w:space="0" w:color="auto"/>
          </w:divBdr>
          <w:divsChild>
            <w:div w:id="506679119">
              <w:marLeft w:val="0"/>
              <w:marRight w:val="0"/>
              <w:marTop w:val="0"/>
              <w:marBottom w:val="0"/>
              <w:divBdr>
                <w:top w:val="none" w:sz="0" w:space="0" w:color="auto"/>
                <w:left w:val="none" w:sz="0" w:space="0" w:color="auto"/>
                <w:bottom w:val="none" w:sz="0" w:space="0" w:color="auto"/>
                <w:right w:val="none" w:sz="0" w:space="0" w:color="auto"/>
              </w:divBdr>
              <w:divsChild>
                <w:div w:id="505095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3011468">
          <w:marLeft w:val="0"/>
          <w:marRight w:val="0"/>
          <w:marTop w:val="0"/>
          <w:marBottom w:val="0"/>
          <w:divBdr>
            <w:top w:val="none" w:sz="0" w:space="0" w:color="auto"/>
            <w:left w:val="none" w:sz="0" w:space="0" w:color="auto"/>
            <w:bottom w:val="none" w:sz="0" w:space="0" w:color="auto"/>
            <w:right w:val="none" w:sz="0" w:space="0" w:color="auto"/>
          </w:divBdr>
          <w:divsChild>
            <w:div w:id="165933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87397">
      <w:bodyDiv w:val="1"/>
      <w:marLeft w:val="0"/>
      <w:marRight w:val="0"/>
      <w:marTop w:val="0"/>
      <w:marBottom w:val="0"/>
      <w:divBdr>
        <w:top w:val="none" w:sz="0" w:space="0" w:color="auto"/>
        <w:left w:val="none" w:sz="0" w:space="0" w:color="auto"/>
        <w:bottom w:val="none" w:sz="0" w:space="0" w:color="auto"/>
        <w:right w:val="none" w:sz="0" w:space="0" w:color="auto"/>
      </w:divBdr>
      <w:divsChild>
        <w:div w:id="80682707">
          <w:marLeft w:val="0"/>
          <w:marRight w:val="0"/>
          <w:marTop w:val="0"/>
          <w:marBottom w:val="150"/>
          <w:divBdr>
            <w:top w:val="none" w:sz="0" w:space="0" w:color="auto"/>
            <w:left w:val="none" w:sz="0" w:space="0" w:color="auto"/>
            <w:bottom w:val="none" w:sz="0" w:space="0" w:color="auto"/>
            <w:right w:val="none" w:sz="0" w:space="0" w:color="auto"/>
          </w:divBdr>
          <w:divsChild>
            <w:div w:id="623511733">
              <w:marLeft w:val="0"/>
              <w:marRight w:val="0"/>
              <w:marTop w:val="0"/>
              <w:marBottom w:val="0"/>
              <w:divBdr>
                <w:top w:val="none" w:sz="0" w:space="0" w:color="auto"/>
                <w:left w:val="none" w:sz="0" w:space="0" w:color="auto"/>
                <w:bottom w:val="none" w:sz="0" w:space="0" w:color="auto"/>
                <w:right w:val="none" w:sz="0" w:space="0" w:color="auto"/>
              </w:divBdr>
              <w:divsChild>
                <w:div w:id="16594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39657">
          <w:marLeft w:val="0"/>
          <w:marRight w:val="0"/>
          <w:marTop w:val="0"/>
          <w:marBottom w:val="150"/>
          <w:divBdr>
            <w:top w:val="none" w:sz="0" w:space="0" w:color="auto"/>
            <w:left w:val="none" w:sz="0" w:space="0" w:color="auto"/>
            <w:bottom w:val="none" w:sz="0" w:space="0" w:color="auto"/>
            <w:right w:val="none" w:sz="0" w:space="0" w:color="auto"/>
          </w:divBdr>
        </w:div>
        <w:div w:id="610161678">
          <w:marLeft w:val="0"/>
          <w:marRight w:val="0"/>
          <w:marTop w:val="0"/>
          <w:marBottom w:val="0"/>
          <w:divBdr>
            <w:top w:val="none" w:sz="0" w:space="0" w:color="auto"/>
            <w:left w:val="none" w:sz="0" w:space="0" w:color="auto"/>
            <w:bottom w:val="none" w:sz="0" w:space="0" w:color="auto"/>
            <w:right w:val="none" w:sz="0" w:space="0" w:color="auto"/>
          </w:divBdr>
          <w:divsChild>
            <w:div w:id="6982433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155427">
      <w:bodyDiv w:val="1"/>
      <w:marLeft w:val="0"/>
      <w:marRight w:val="0"/>
      <w:marTop w:val="0"/>
      <w:marBottom w:val="0"/>
      <w:divBdr>
        <w:top w:val="none" w:sz="0" w:space="0" w:color="auto"/>
        <w:left w:val="none" w:sz="0" w:space="0" w:color="auto"/>
        <w:bottom w:val="none" w:sz="0" w:space="0" w:color="auto"/>
        <w:right w:val="none" w:sz="0" w:space="0" w:color="auto"/>
      </w:divBdr>
      <w:divsChild>
        <w:div w:id="30886943">
          <w:marLeft w:val="0"/>
          <w:marRight w:val="0"/>
          <w:marTop w:val="0"/>
          <w:marBottom w:val="150"/>
          <w:divBdr>
            <w:top w:val="none" w:sz="0" w:space="0" w:color="auto"/>
            <w:left w:val="none" w:sz="0" w:space="0" w:color="auto"/>
            <w:bottom w:val="none" w:sz="0" w:space="0" w:color="auto"/>
            <w:right w:val="none" w:sz="0" w:space="0" w:color="auto"/>
          </w:divBdr>
        </w:div>
        <w:div w:id="175926607">
          <w:marLeft w:val="0"/>
          <w:marRight w:val="0"/>
          <w:marTop w:val="0"/>
          <w:marBottom w:val="150"/>
          <w:divBdr>
            <w:top w:val="none" w:sz="0" w:space="0" w:color="auto"/>
            <w:left w:val="none" w:sz="0" w:space="0" w:color="auto"/>
            <w:bottom w:val="none" w:sz="0" w:space="0" w:color="auto"/>
            <w:right w:val="none" w:sz="0" w:space="0" w:color="auto"/>
          </w:divBdr>
        </w:div>
        <w:div w:id="276527424">
          <w:marLeft w:val="0"/>
          <w:marRight w:val="0"/>
          <w:marTop w:val="0"/>
          <w:marBottom w:val="150"/>
          <w:divBdr>
            <w:top w:val="none" w:sz="0" w:space="0" w:color="auto"/>
            <w:left w:val="none" w:sz="0" w:space="0" w:color="auto"/>
            <w:bottom w:val="none" w:sz="0" w:space="0" w:color="auto"/>
            <w:right w:val="none" w:sz="0" w:space="0" w:color="auto"/>
          </w:divBdr>
        </w:div>
        <w:div w:id="575214428">
          <w:marLeft w:val="0"/>
          <w:marRight w:val="0"/>
          <w:marTop w:val="0"/>
          <w:marBottom w:val="150"/>
          <w:divBdr>
            <w:top w:val="none" w:sz="0" w:space="0" w:color="auto"/>
            <w:left w:val="none" w:sz="0" w:space="0" w:color="auto"/>
            <w:bottom w:val="none" w:sz="0" w:space="0" w:color="auto"/>
            <w:right w:val="none" w:sz="0" w:space="0" w:color="auto"/>
          </w:divBdr>
        </w:div>
        <w:div w:id="897740854">
          <w:marLeft w:val="0"/>
          <w:marRight w:val="0"/>
          <w:marTop w:val="0"/>
          <w:marBottom w:val="150"/>
          <w:divBdr>
            <w:top w:val="none" w:sz="0" w:space="0" w:color="auto"/>
            <w:left w:val="none" w:sz="0" w:space="0" w:color="auto"/>
            <w:bottom w:val="none" w:sz="0" w:space="0" w:color="auto"/>
            <w:right w:val="none" w:sz="0" w:space="0" w:color="auto"/>
          </w:divBdr>
        </w:div>
        <w:div w:id="1003509400">
          <w:marLeft w:val="0"/>
          <w:marRight w:val="0"/>
          <w:marTop w:val="0"/>
          <w:marBottom w:val="150"/>
          <w:divBdr>
            <w:top w:val="none" w:sz="0" w:space="0" w:color="auto"/>
            <w:left w:val="none" w:sz="0" w:space="0" w:color="auto"/>
            <w:bottom w:val="none" w:sz="0" w:space="0" w:color="auto"/>
            <w:right w:val="none" w:sz="0" w:space="0" w:color="auto"/>
          </w:divBdr>
        </w:div>
        <w:div w:id="1146625623">
          <w:marLeft w:val="0"/>
          <w:marRight w:val="0"/>
          <w:marTop w:val="0"/>
          <w:marBottom w:val="150"/>
          <w:divBdr>
            <w:top w:val="none" w:sz="0" w:space="0" w:color="auto"/>
            <w:left w:val="none" w:sz="0" w:space="0" w:color="auto"/>
            <w:bottom w:val="none" w:sz="0" w:space="0" w:color="auto"/>
            <w:right w:val="none" w:sz="0" w:space="0" w:color="auto"/>
          </w:divBdr>
        </w:div>
        <w:div w:id="1742482363">
          <w:marLeft w:val="0"/>
          <w:marRight w:val="0"/>
          <w:marTop w:val="0"/>
          <w:marBottom w:val="150"/>
          <w:divBdr>
            <w:top w:val="none" w:sz="0" w:space="0" w:color="auto"/>
            <w:left w:val="none" w:sz="0" w:space="0" w:color="auto"/>
            <w:bottom w:val="none" w:sz="0" w:space="0" w:color="auto"/>
            <w:right w:val="none" w:sz="0" w:space="0" w:color="auto"/>
          </w:divBdr>
        </w:div>
        <w:div w:id="2048212745">
          <w:marLeft w:val="0"/>
          <w:marRight w:val="0"/>
          <w:marTop w:val="0"/>
          <w:marBottom w:val="150"/>
          <w:divBdr>
            <w:top w:val="none" w:sz="0" w:space="0" w:color="auto"/>
            <w:left w:val="none" w:sz="0" w:space="0" w:color="auto"/>
            <w:bottom w:val="none" w:sz="0" w:space="0" w:color="auto"/>
            <w:right w:val="none" w:sz="0" w:space="0" w:color="auto"/>
          </w:divBdr>
        </w:div>
      </w:divsChild>
    </w:div>
    <w:div w:id="1305158827">
      <w:bodyDiv w:val="1"/>
      <w:marLeft w:val="0"/>
      <w:marRight w:val="0"/>
      <w:marTop w:val="0"/>
      <w:marBottom w:val="0"/>
      <w:divBdr>
        <w:top w:val="none" w:sz="0" w:space="0" w:color="auto"/>
        <w:left w:val="none" w:sz="0" w:space="0" w:color="auto"/>
        <w:bottom w:val="none" w:sz="0" w:space="0" w:color="auto"/>
        <w:right w:val="none" w:sz="0" w:space="0" w:color="auto"/>
      </w:divBdr>
      <w:divsChild>
        <w:div w:id="1174032258">
          <w:marLeft w:val="0"/>
          <w:marRight w:val="0"/>
          <w:marTop w:val="0"/>
          <w:marBottom w:val="0"/>
          <w:divBdr>
            <w:top w:val="none" w:sz="0" w:space="0" w:color="auto"/>
            <w:left w:val="none" w:sz="0" w:space="0" w:color="auto"/>
            <w:bottom w:val="none" w:sz="0" w:space="0" w:color="auto"/>
            <w:right w:val="none" w:sz="0" w:space="0" w:color="auto"/>
          </w:divBdr>
        </w:div>
      </w:divsChild>
    </w:div>
    <w:div w:id="1305543269">
      <w:bodyDiv w:val="1"/>
      <w:marLeft w:val="0"/>
      <w:marRight w:val="0"/>
      <w:marTop w:val="0"/>
      <w:marBottom w:val="0"/>
      <w:divBdr>
        <w:top w:val="none" w:sz="0" w:space="0" w:color="auto"/>
        <w:left w:val="none" w:sz="0" w:space="0" w:color="auto"/>
        <w:bottom w:val="none" w:sz="0" w:space="0" w:color="auto"/>
        <w:right w:val="none" w:sz="0" w:space="0" w:color="auto"/>
      </w:divBdr>
      <w:divsChild>
        <w:div w:id="408311562">
          <w:marLeft w:val="0"/>
          <w:marRight w:val="0"/>
          <w:marTop w:val="0"/>
          <w:marBottom w:val="150"/>
          <w:divBdr>
            <w:top w:val="none" w:sz="0" w:space="0" w:color="auto"/>
            <w:left w:val="none" w:sz="0" w:space="0" w:color="auto"/>
            <w:bottom w:val="none" w:sz="0" w:space="0" w:color="auto"/>
            <w:right w:val="none" w:sz="0" w:space="0" w:color="auto"/>
          </w:divBdr>
          <w:divsChild>
            <w:div w:id="1004087803">
              <w:marLeft w:val="0"/>
              <w:marRight w:val="0"/>
              <w:marTop w:val="0"/>
              <w:marBottom w:val="0"/>
              <w:divBdr>
                <w:top w:val="none" w:sz="0" w:space="0" w:color="auto"/>
                <w:left w:val="none" w:sz="0" w:space="0" w:color="auto"/>
                <w:bottom w:val="none" w:sz="0" w:space="0" w:color="auto"/>
                <w:right w:val="none" w:sz="0" w:space="0" w:color="auto"/>
              </w:divBdr>
              <w:divsChild>
                <w:div w:id="9329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657">
          <w:marLeft w:val="0"/>
          <w:marRight w:val="0"/>
          <w:marTop w:val="0"/>
          <w:marBottom w:val="150"/>
          <w:divBdr>
            <w:top w:val="none" w:sz="0" w:space="0" w:color="auto"/>
            <w:left w:val="none" w:sz="0" w:space="0" w:color="auto"/>
            <w:bottom w:val="none" w:sz="0" w:space="0" w:color="auto"/>
            <w:right w:val="none" w:sz="0" w:space="0" w:color="auto"/>
          </w:divBdr>
        </w:div>
        <w:div w:id="1494221379">
          <w:marLeft w:val="0"/>
          <w:marRight w:val="0"/>
          <w:marTop w:val="0"/>
          <w:marBottom w:val="0"/>
          <w:divBdr>
            <w:top w:val="none" w:sz="0" w:space="0" w:color="auto"/>
            <w:left w:val="none" w:sz="0" w:space="0" w:color="auto"/>
            <w:bottom w:val="none" w:sz="0" w:space="0" w:color="auto"/>
            <w:right w:val="none" w:sz="0" w:space="0" w:color="auto"/>
          </w:divBdr>
          <w:divsChild>
            <w:div w:id="1189217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546794">
      <w:bodyDiv w:val="1"/>
      <w:marLeft w:val="0"/>
      <w:marRight w:val="0"/>
      <w:marTop w:val="0"/>
      <w:marBottom w:val="0"/>
      <w:divBdr>
        <w:top w:val="none" w:sz="0" w:space="0" w:color="auto"/>
        <w:left w:val="none" w:sz="0" w:space="0" w:color="auto"/>
        <w:bottom w:val="none" w:sz="0" w:space="0" w:color="auto"/>
        <w:right w:val="none" w:sz="0" w:space="0" w:color="auto"/>
      </w:divBdr>
      <w:divsChild>
        <w:div w:id="713575445">
          <w:marLeft w:val="0"/>
          <w:marRight w:val="0"/>
          <w:marTop w:val="0"/>
          <w:marBottom w:val="0"/>
          <w:divBdr>
            <w:top w:val="none" w:sz="0" w:space="0" w:color="auto"/>
            <w:left w:val="none" w:sz="0" w:space="0" w:color="auto"/>
            <w:bottom w:val="none" w:sz="0" w:space="0" w:color="auto"/>
            <w:right w:val="none" w:sz="0" w:space="0" w:color="auto"/>
          </w:divBdr>
          <w:divsChild>
            <w:div w:id="111090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5619318">
      <w:bodyDiv w:val="1"/>
      <w:marLeft w:val="0"/>
      <w:marRight w:val="0"/>
      <w:marTop w:val="0"/>
      <w:marBottom w:val="0"/>
      <w:divBdr>
        <w:top w:val="none" w:sz="0" w:space="0" w:color="auto"/>
        <w:left w:val="none" w:sz="0" w:space="0" w:color="auto"/>
        <w:bottom w:val="none" w:sz="0" w:space="0" w:color="auto"/>
        <w:right w:val="none" w:sz="0" w:space="0" w:color="auto"/>
      </w:divBdr>
      <w:divsChild>
        <w:div w:id="1341421331">
          <w:marLeft w:val="0"/>
          <w:marRight w:val="0"/>
          <w:marTop w:val="0"/>
          <w:marBottom w:val="0"/>
          <w:divBdr>
            <w:top w:val="none" w:sz="0" w:space="0" w:color="auto"/>
            <w:left w:val="none" w:sz="0" w:space="0" w:color="auto"/>
            <w:bottom w:val="none" w:sz="0" w:space="0" w:color="auto"/>
            <w:right w:val="none" w:sz="0" w:space="0" w:color="auto"/>
          </w:divBdr>
          <w:divsChild>
            <w:div w:id="1070810556">
              <w:marLeft w:val="0"/>
              <w:marRight w:val="0"/>
              <w:marTop w:val="0"/>
              <w:marBottom w:val="0"/>
              <w:divBdr>
                <w:top w:val="none" w:sz="0" w:space="0" w:color="auto"/>
                <w:left w:val="none" w:sz="0" w:space="0" w:color="auto"/>
                <w:bottom w:val="none" w:sz="0" w:space="0" w:color="auto"/>
                <w:right w:val="none" w:sz="0" w:space="0" w:color="auto"/>
              </w:divBdr>
              <w:divsChild>
                <w:div w:id="885262091">
                  <w:marLeft w:val="0"/>
                  <w:marRight w:val="0"/>
                  <w:marTop w:val="0"/>
                  <w:marBottom w:val="0"/>
                  <w:divBdr>
                    <w:top w:val="none" w:sz="0" w:space="0" w:color="auto"/>
                    <w:left w:val="none" w:sz="0" w:space="0" w:color="auto"/>
                    <w:bottom w:val="none" w:sz="0" w:space="0" w:color="auto"/>
                    <w:right w:val="none" w:sz="0" w:space="0" w:color="auto"/>
                  </w:divBdr>
                  <w:divsChild>
                    <w:div w:id="1788155987">
                      <w:marLeft w:val="0"/>
                      <w:marRight w:val="0"/>
                      <w:marTop w:val="0"/>
                      <w:marBottom w:val="0"/>
                      <w:divBdr>
                        <w:top w:val="none" w:sz="0" w:space="0" w:color="auto"/>
                        <w:left w:val="none" w:sz="0" w:space="0" w:color="auto"/>
                        <w:bottom w:val="none" w:sz="0" w:space="0" w:color="auto"/>
                        <w:right w:val="none" w:sz="0" w:space="0" w:color="auto"/>
                      </w:divBdr>
                      <w:divsChild>
                        <w:div w:id="1290940686">
                          <w:marLeft w:val="0"/>
                          <w:marRight w:val="0"/>
                          <w:marTop w:val="0"/>
                          <w:marBottom w:val="0"/>
                          <w:divBdr>
                            <w:top w:val="none" w:sz="0" w:space="0" w:color="auto"/>
                            <w:left w:val="none" w:sz="0" w:space="0" w:color="auto"/>
                            <w:bottom w:val="none" w:sz="0" w:space="0" w:color="auto"/>
                            <w:right w:val="none" w:sz="0" w:space="0" w:color="auto"/>
                          </w:divBdr>
                          <w:divsChild>
                            <w:div w:id="1741557286">
                              <w:marLeft w:val="0"/>
                              <w:marRight w:val="0"/>
                              <w:marTop w:val="0"/>
                              <w:marBottom w:val="0"/>
                              <w:divBdr>
                                <w:top w:val="none" w:sz="0" w:space="0" w:color="auto"/>
                                <w:left w:val="none" w:sz="0" w:space="0" w:color="auto"/>
                                <w:bottom w:val="none" w:sz="0" w:space="0" w:color="auto"/>
                                <w:right w:val="none" w:sz="0" w:space="0" w:color="auto"/>
                              </w:divBdr>
                              <w:divsChild>
                                <w:div w:id="538205537">
                                  <w:marLeft w:val="0"/>
                                  <w:marRight w:val="0"/>
                                  <w:marTop w:val="0"/>
                                  <w:marBottom w:val="0"/>
                                  <w:divBdr>
                                    <w:top w:val="none" w:sz="0" w:space="0" w:color="auto"/>
                                    <w:left w:val="none" w:sz="0" w:space="0" w:color="auto"/>
                                    <w:bottom w:val="none" w:sz="0" w:space="0" w:color="auto"/>
                                    <w:right w:val="none" w:sz="0" w:space="0" w:color="auto"/>
                                  </w:divBdr>
                                  <w:divsChild>
                                    <w:div w:id="848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626402">
      <w:bodyDiv w:val="1"/>
      <w:marLeft w:val="0"/>
      <w:marRight w:val="0"/>
      <w:marTop w:val="0"/>
      <w:marBottom w:val="0"/>
      <w:divBdr>
        <w:top w:val="none" w:sz="0" w:space="0" w:color="auto"/>
        <w:left w:val="none" w:sz="0" w:space="0" w:color="auto"/>
        <w:bottom w:val="none" w:sz="0" w:space="0" w:color="auto"/>
        <w:right w:val="none" w:sz="0" w:space="0" w:color="auto"/>
      </w:divBdr>
      <w:divsChild>
        <w:div w:id="1781531887">
          <w:marLeft w:val="0"/>
          <w:marRight w:val="0"/>
          <w:marTop w:val="0"/>
          <w:marBottom w:val="150"/>
          <w:divBdr>
            <w:top w:val="none" w:sz="0" w:space="0" w:color="auto"/>
            <w:left w:val="none" w:sz="0" w:space="0" w:color="auto"/>
            <w:bottom w:val="none" w:sz="0" w:space="0" w:color="auto"/>
            <w:right w:val="none" w:sz="0" w:space="0" w:color="auto"/>
          </w:divBdr>
          <w:divsChild>
            <w:div w:id="813149">
              <w:marLeft w:val="0"/>
              <w:marRight w:val="0"/>
              <w:marTop w:val="0"/>
              <w:marBottom w:val="0"/>
              <w:divBdr>
                <w:top w:val="none" w:sz="0" w:space="0" w:color="auto"/>
                <w:left w:val="none" w:sz="0" w:space="0" w:color="auto"/>
                <w:bottom w:val="none" w:sz="0" w:space="0" w:color="auto"/>
                <w:right w:val="none" w:sz="0" w:space="0" w:color="auto"/>
              </w:divBdr>
              <w:divsChild>
                <w:div w:id="199736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1583">
          <w:marLeft w:val="0"/>
          <w:marRight w:val="0"/>
          <w:marTop w:val="0"/>
          <w:marBottom w:val="150"/>
          <w:divBdr>
            <w:top w:val="none" w:sz="0" w:space="0" w:color="auto"/>
            <w:left w:val="none" w:sz="0" w:space="0" w:color="auto"/>
            <w:bottom w:val="none" w:sz="0" w:space="0" w:color="auto"/>
            <w:right w:val="none" w:sz="0" w:space="0" w:color="auto"/>
          </w:divBdr>
        </w:div>
        <w:div w:id="340010973">
          <w:marLeft w:val="0"/>
          <w:marRight w:val="0"/>
          <w:marTop w:val="0"/>
          <w:marBottom w:val="0"/>
          <w:divBdr>
            <w:top w:val="none" w:sz="0" w:space="0" w:color="auto"/>
            <w:left w:val="none" w:sz="0" w:space="0" w:color="auto"/>
            <w:bottom w:val="none" w:sz="0" w:space="0" w:color="auto"/>
            <w:right w:val="none" w:sz="0" w:space="0" w:color="auto"/>
          </w:divBdr>
          <w:divsChild>
            <w:div w:id="6081231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05739463">
      <w:bodyDiv w:val="1"/>
      <w:marLeft w:val="0"/>
      <w:marRight w:val="0"/>
      <w:marTop w:val="0"/>
      <w:marBottom w:val="0"/>
      <w:divBdr>
        <w:top w:val="none" w:sz="0" w:space="0" w:color="auto"/>
        <w:left w:val="none" w:sz="0" w:space="0" w:color="auto"/>
        <w:bottom w:val="none" w:sz="0" w:space="0" w:color="auto"/>
        <w:right w:val="none" w:sz="0" w:space="0" w:color="auto"/>
      </w:divBdr>
    </w:div>
    <w:div w:id="1305887732">
      <w:bodyDiv w:val="1"/>
      <w:marLeft w:val="0"/>
      <w:marRight w:val="0"/>
      <w:marTop w:val="0"/>
      <w:marBottom w:val="0"/>
      <w:divBdr>
        <w:top w:val="none" w:sz="0" w:space="0" w:color="auto"/>
        <w:left w:val="none" w:sz="0" w:space="0" w:color="auto"/>
        <w:bottom w:val="none" w:sz="0" w:space="0" w:color="auto"/>
        <w:right w:val="none" w:sz="0" w:space="0" w:color="auto"/>
      </w:divBdr>
      <w:divsChild>
        <w:div w:id="947077714">
          <w:marLeft w:val="0"/>
          <w:marRight w:val="0"/>
          <w:marTop w:val="0"/>
          <w:marBottom w:val="0"/>
          <w:divBdr>
            <w:top w:val="none" w:sz="0" w:space="0" w:color="auto"/>
            <w:left w:val="none" w:sz="0" w:space="0" w:color="auto"/>
            <w:bottom w:val="none" w:sz="0" w:space="0" w:color="auto"/>
            <w:right w:val="none" w:sz="0" w:space="0" w:color="auto"/>
          </w:divBdr>
        </w:div>
        <w:div w:id="1887134498">
          <w:marLeft w:val="0"/>
          <w:marRight w:val="0"/>
          <w:marTop w:val="0"/>
          <w:marBottom w:val="150"/>
          <w:divBdr>
            <w:top w:val="none" w:sz="0" w:space="0" w:color="auto"/>
            <w:left w:val="none" w:sz="0" w:space="0" w:color="auto"/>
            <w:bottom w:val="none" w:sz="0" w:space="0" w:color="auto"/>
            <w:right w:val="none" w:sz="0" w:space="0" w:color="auto"/>
          </w:divBdr>
        </w:div>
      </w:divsChild>
    </w:div>
    <w:div w:id="1305891941">
      <w:bodyDiv w:val="1"/>
      <w:marLeft w:val="0"/>
      <w:marRight w:val="0"/>
      <w:marTop w:val="0"/>
      <w:marBottom w:val="0"/>
      <w:divBdr>
        <w:top w:val="none" w:sz="0" w:space="0" w:color="auto"/>
        <w:left w:val="none" w:sz="0" w:space="0" w:color="auto"/>
        <w:bottom w:val="none" w:sz="0" w:space="0" w:color="auto"/>
        <w:right w:val="none" w:sz="0" w:space="0" w:color="auto"/>
      </w:divBdr>
      <w:divsChild>
        <w:div w:id="1317883145">
          <w:marLeft w:val="0"/>
          <w:marRight w:val="0"/>
          <w:marTop w:val="0"/>
          <w:marBottom w:val="0"/>
          <w:divBdr>
            <w:top w:val="none" w:sz="0" w:space="0" w:color="auto"/>
            <w:left w:val="none" w:sz="0" w:space="0" w:color="auto"/>
            <w:bottom w:val="none" w:sz="0" w:space="0" w:color="auto"/>
            <w:right w:val="none" w:sz="0" w:space="0" w:color="auto"/>
          </w:divBdr>
          <w:divsChild>
            <w:div w:id="1059667307">
              <w:marLeft w:val="0"/>
              <w:marRight w:val="0"/>
              <w:marTop w:val="0"/>
              <w:marBottom w:val="0"/>
              <w:divBdr>
                <w:top w:val="none" w:sz="0" w:space="0" w:color="auto"/>
                <w:left w:val="none" w:sz="0" w:space="0" w:color="auto"/>
                <w:bottom w:val="none" w:sz="0" w:space="0" w:color="auto"/>
                <w:right w:val="none" w:sz="0" w:space="0" w:color="auto"/>
              </w:divBdr>
              <w:divsChild>
                <w:div w:id="1921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15059">
          <w:marLeft w:val="0"/>
          <w:marRight w:val="0"/>
          <w:marTop w:val="0"/>
          <w:marBottom w:val="75"/>
          <w:divBdr>
            <w:top w:val="none" w:sz="0" w:space="0" w:color="auto"/>
            <w:left w:val="none" w:sz="0" w:space="0" w:color="auto"/>
            <w:bottom w:val="none" w:sz="0" w:space="0" w:color="auto"/>
            <w:right w:val="none" w:sz="0" w:space="0" w:color="auto"/>
          </w:divBdr>
        </w:div>
        <w:div w:id="1551187901">
          <w:marLeft w:val="0"/>
          <w:marRight w:val="0"/>
          <w:marTop w:val="0"/>
          <w:marBottom w:val="0"/>
          <w:divBdr>
            <w:top w:val="none" w:sz="0" w:space="0" w:color="auto"/>
            <w:left w:val="none" w:sz="0" w:space="0" w:color="auto"/>
            <w:bottom w:val="none" w:sz="0" w:space="0" w:color="auto"/>
            <w:right w:val="none" w:sz="0" w:space="0" w:color="auto"/>
          </w:divBdr>
          <w:divsChild>
            <w:div w:id="1656497084">
              <w:marLeft w:val="0"/>
              <w:marRight w:val="0"/>
              <w:marTop w:val="0"/>
              <w:marBottom w:val="0"/>
              <w:divBdr>
                <w:top w:val="none" w:sz="0" w:space="0" w:color="auto"/>
                <w:left w:val="none" w:sz="0" w:space="0" w:color="auto"/>
                <w:bottom w:val="none" w:sz="0" w:space="0" w:color="auto"/>
                <w:right w:val="none" w:sz="0" w:space="0" w:color="auto"/>
              </w:divBdr>
              <w:divsChild>
                <w:div w:id="1729495306">
                  <w:marLeft w:val="0"/>
                  <w:marRight w:val="0"/>
                  <w:marTop w:val="0"/>
                  <w:marBottom w:val="300"/>
                  <w:divBdr>
                    <w:top w:val="none" w:sz="0" w:space="0" w:color="auto"/>
                    <w:left w:val="none" w:sz="0" w:space="0" w:color="auto"/>
                    <w:bottom w:val="none" w:sz="0" w:space="0" w:color="auto"/>
                    <w:right w:val="none" w:sz="0" w:space="0" w:color="auto"/>
                  </w:divBdr>
                  <w:divsChild>
                    <w:div w:id="15336924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05967033">
      <w:bodyDiv w:val="1"/>
      <w:marLeft w:val="0"/>
      <w:marRight w:val="0"/>
      <w:marTop w:val="0"/>
      <w:marBottom w:val="0"/>
      <w:divBdr>
        <w:top w:val="none" w:sz="0" w:space="0" w:color="auto"/>
        <w:left w:val="none" w:sz="0" w:space="0" w:color="auto"/>
        <w:bottom w:val="none" w:sz="0" w:space="0" w:color="auto"/>
        <w:right w:val="none" w:sz="0" w:space="0" w:color="auto"/>
      </w:divBdr>
      <w:divsChild>
        <w:div w:id="266623885">
          <w:marLeft w:val="0"/>
          <w:marRight w:val="0"/>
          <w:marTop w:val="0"/>
          <w:marBottom w:val="0"/>
          <w:divBdr>
            <w:top w:val="none" w:sz="0" w:space="0" w:color="auto"/>
            <w:left w:val="none" w:sz="0" w:space="0" w:color="auto"/>
            <w:bottom w:val="dotted" w:sz="6" w:space="4" w:color="DDDDDD"/>
            <w:right w:val="none" w:sz="0" w:space="0" w:color="auto"/>
          </w:divBdr>
        </w:div>
      </w:divsChild>
    </w:div>
    <w:div w:id="1306085512">
      <w:bodyDiv w:val="1"/>
      <w:marLeft w:val="0"/>
      <w:marRight w:val="0"/>
      <w:marTop w:val="0"/>
      <w:marBottom w:val="0"/>
      <w:divBdr>
        <w:top w:val="none" w:sz="0" w:space="0" w:color="auto"/>
        <w:left w:val="none" w:sz="0" w:space="0" w:color="auto"/>
        <w:bottom w:val="none" w:sz="0" w:space="0" w:color="auto"/>
        <w:right w:val="none" w:sz="0" w:space="0" w:color="auto"/>
      </w:divBdr>
      <w:divsChild>
        <w:div w:id="1458714550">
          <w:marLeft w:val="0"/>
          <w:marRight w:val="0"/>
          <w:marTop w:val="0"/>
          <w:marBottom w:val="0"/>
          <w:divBdr>
            <w:top w:val="none" w:sz="0" w:space="0" w:color="auto"/>
            <w:left w:val="none" w:sz="0" w:space="0" w:color="auto"/>
            <w:bottom w:val="none" w:sz="0" w:space="0" w:color="auto"/>
            <w:right w:val="none" w:sz="0" w:space="0" w:color="auto"/>
          </w:divBdr>
        </w:div>
      </w:divsChild>
    </w:div>
    <w:div w:id="1306550295">
      <w:bodyDiv w:val="1"/>
      <w:marLeft w:val="0"/>
      <w:marRight w:val="0"/>
      <w:marTop w:val="0"/>
      <w:marBottom w:val="0"/>
      <w:divBdr>
        <w:top w:val="none" w:sz="0" w:space="0" w:color="auto"/>
        <w:left w:val="none" w:sz="0" w:space="0" w:color="auto"/>
        <w:bottom w:val="none" w:sz="0" w:space="0" w:color="auto"/>
        <w:right w:val="none" w:sz="0" w:space="0" w:color="auto"/>
      </w:divBdr>
      <w:divsChild>
        <w:div w:id="515845659">
          <w:marLeft w:val="0"/>
          <w:marRight w:val="0"/>
          <w:marTop w:val="0"/>
          <w:marBottom w:val="450"/>
          <w:divBdr>
            <w:top w:val="none" w:sz="0" w:space="0" w:color="auto"/>
            <w:left w:val="none" w:sz="0" w:space="0" w:color="auto"/>
            <w:bottom w:val="none" w:sz="0" w:space="0" w:color="auto"/>
            <w:right w:val="none" w:sz="0" w:space="0" w:color="auto"/>
          </w:divBdr>
          <w:divsChild>
            <w:div w:id="1461456471">
              <w:marLeft w:val="0"/>
              <w:marRight w:val="0"/>
              <w:marTop w:val="0"/>
              <w:marBottom w:val="0"/>
              <w:divBdr>
                <w:top w:val="none" w:sz="0" w:space="0" w:color="auto"/>
                <w:left w:val="none" w:sz="0" w:space="0" w:color="auto"/>
                <w:bottom w:val="none" w:sz="0" w:space="0" w:color="auto"/>
                <w:right w:val="none" w:sz="0" w:space="0" w:color="auto"/>
              </w:divBdr>
              <w:divsChild>
                <w:div w:id="842163262">
                  <w:marLeft w:val="0"/>
                  <w:marRight w:val="0"/>
                  <w:marTop w:val="0"/>
                  <w:marBottom w:val="0"/>
                  <w:divBdr>
                    <w:top w:val="none" w:sz="0" w:space="0" w:color="auto"/>
                    <w:left w:val="none" w:sz="0" w:space="0" w:color="auto"/>
                    <w:bottom w:val="none" w:sz="0" w:space="0" w:color="auto"/>
                    <w:right w:val="none" w:sz="0" w:space="0" w:color="auto"/>
                  </w:divBdr>
                  <w:divsChild>
                    <w:div w:id="209459077">
                      <w:marLeft w:val="0"/>
                      <w:marRight w:val="0"/>
                      <w:marTop w:val="0"/>
                      <w:marBottom w:val="0"/>
                      <w:divBdr>
                        <w:top w:val="none" w:sz="0" w:space="0" w:color="auto"/>
                        <w:left w:val="none" w:sz="0" w:space="0" w:color="auto"/>
                        <w:bottom w:val="none" w:sz="0" w:space="0" w:color="auto"/>
                        <w:right w:val="none" w:sz="0" w:space="0" w:color="auto"/>
                      </w:divBdr>
                      <w:divsChild>
                        <w:div w:id="2141918136">
                          <w:marLeft w:val="0"/>
                          <w:marRight w:val="0"/>
                          <w:marTop w:val="0"/>
                          <w:marBottom w:val="0"/>
                          <w:divBdr>
                            <w:top w:val="none" w:sz="0" w:space="0" w:color="auto"/>
                            <w:left w:val="none" w:sz="0" w:space="0" w:color="auto"/>
                            <w:bottom w:val="none" w:sz="0" w:space="0" w:color="auto"/>
                            <w:right w:val="none" w:sz="0" w:space="0" w:color="auto"/>
                          </w:divBdr>
                          <w:divsChild>
                            <w:div w:id="864053715">
                              <w:marLeft w:val="0"/>
                              <w:marRight w:val="0"/>
                              <w:marTop w:val="0"/>
                              <w:marBottom w:val="0"/>
                              <w:divBdr>
                                <w:top w:val="none" w:sz="0" w:space="0" w:color="auto"/>
                                <w:left w:val="none" w:sz="0" w:space="0" w:color="auto"/>
                                <w:bottom w:val="none" w:sz="0" w:space="0" w:color="auto"/>
                                <w:right w:val="none" w:sz="0" w:space="0" w:color="auto"/>
                              </w:divBdr>
                            </w:div>
                            <w:div w:id="1441299468">
                              <w:marLeft w:val="0"/>
                              <w:marRight w:val="0"/>
                              <w:marTop w:val="0"/>
                              <w:marBottom w:val="0"/>
                              <w:divBdr>
                                <w:top w:val="none" w:sz="0" w:space="0" w:color="auto"/>
                                <w:left w:val="none" w:sz="0" w:space="0" w:color="auto"/>
                                <w:bottom w:val="none" w:sz="0" w:space="0" w:color="auto"/>
                                <w:right w:val="none" w:sz="0" w:space="0" w:color="auto"/>
                              </w:divBdr>
                            </w:div>
                            <w:div w:id="18941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9463">
                      <w:marLeft w:val="0"/>
                      <w:marRight w:val="0"/>
                      <w:marTop w:val="0"/>
                      <w:marBottom w:val="0"/>
                      <w:divBdr>
                        <w:top w:val="none" w:sz="0" w:space="0" w:color="auto"/>
                        <w:left w:val="none" w:sz="0" w:space="0" w:color="auto"/>
                        <w:bottom w:val="none" w:sz="0" w:space="0" w:color="auto"/>
                        <w:right w:val="none" w:sz="0" w:space="0" w:color="auto"/>
                      </w:divBdr>
                      <w:divsChild>
                        <w:div w:id="2010596813">
                          <w:marLeft w:val="0"/>
                          <w:marRight w:val="0"/>
                          <w:marTop w:val="0"/>
                          <w:marBottom w:val="225"/>
                          <w:divBdr>
                            <w:top w:val="none" w:sz="0" w:space="0" w:color="auto"/>
                            <w:left w:val="none" w:sz="0" w:space="0" w:color="auto"/>
                            <w:bottom w:val="none" w:sz="0" w:space="0" w:color="auto"/>
                            <w:right w:val="none" w:sz="0" w:space="0" w:color="auto"/>
                          </w:divBdr>
                          <w:divsChild>
                            <w:div w:id="163035777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4544782">
          <w:marLeft w:val="0"/>
          <w:marRight w:val="0"/>
          <w:marTop w:val="0"/>
          <w:marBottom w:val="375"/>
          <w:divBdr>
            <w:top w:val="none" w:sz="0" w:space="0" w:color="auto"/>
            <w:left w:val="none" w:sz="0" w:space="0" w:color="auto"/>
            <w:bottom w:val="dotted" w:sz="6" w:space="14" w:color="C2C2C2"/>
            <w:right w:val="none" w:sz="0" w:space="0" w:color="auto"/>
          </w:divBdr>
          <w:divsChild>
            <w:div w:id="256601772">
              <w:marLeft w:val="0"/>
              <w:marRight w:val="0"/>
              <w:marTop w:val="0"/>
              <w:marBottom w:val="0"/>
              <w:divBdr>
                <w:top w:val="none" w:sz="0" w:space="0" w:color="auto"/>
                <w:left w:val="none" w:sz="0" w:space="0" w:color="auto"/>
                <w:bottom w:val="none" w:sz="0" w:space="0" w:color="auto"/>
                <w:right w:val="none" w:sz="0" w:space="0" w:color="auto"/>
              </w:divBdr>
              <w:divsChild>
                <w:div w:id="165363250">
                  <w:marLeft w:val="0"/>
                  <w:marRight w:val="0"/>
                  <w:marTop w:val="0"/>
                  <w:marBottom w:val="0"/>
                  <w:divBdr>
                    <w:top w:val="none" w:sz="0" w:space="0" w:color="auto"/>
                    <w:left w:val="none" w:sz="0" w:space="0" w:color="auto"/>
                    <w:bottom w:val="none" w:sz="0" w:space="0" w:color="auto"/>
                    <w:right w:val="none" w:sz="0" w:space="0" w:color="auto"/>
                  </w:divBdr>
                  <w:divsChild>
                    <w:div w:id="1442721158">
                      <w:marLeft w:val="0"/>
                      <w:marRight w:val="0"/>
                      <w:marTop w:val="0"/>
                      <w:marBottom w:val="0"/>
                      <w:divBdr>
                        <w:top w:val="none" w:sz="0" w:space="0" w:color="auto"/>
                        <w:left w:val="none" w:sz="0" w:space="0" w:color="auto"/>
                        <w:bottom w:val="none" w:sz="0" w:space="0" w:color="auto"/>
                        <w:right w:val="none" w:sz="0" w:space="0" w:color="auto"/>
                      </w:divBdr>
                      <w:divsChild>
                        <w:div w:id="218175555">
                          <w:marLeft w:val="0"/>
                          <w:marRight w:val="0"/>
                          <w:marTop w:val="0"/>
                          <w:marBottom w:val="0"/>
                          <w:divBdr>
                            <w:top w:val="none" w:sz="0" w:space="0" w:color="auto"/>
                            <w:left w:val="none" w:sz="0" w:space="0" w:color="auto"/>
                            <w:bottom w:val="none" w:sz="0" w:space="0" w:color="auto"/>
                            <w:right w:val="none" w:sz="0" w:space="0" w:color="auto"/>
                          </w:divBdr>
                          <w:divsChild>
                            <w:div w:id="91713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28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06621032">
      <w:bodyDiv w:val="1"/>
      <w:marLeft w:val="0"/>
      <w:marRight w:val="0"/>
      <w:marTop w:val="0"/>
      <w:marBottom w:val="0"/>
      <w:divBdr>
        <w:top w:val="none" w:sz="0" w:space="0" w:color="auto"/>
        <w:left w:val="none" w:sz="0" w:space="0" w:color="auto"/>
        <w:bottom w:val="none" w:sz="0" w:space="0" w:color="auto"/>
        <w:right w:val="none" w:sz="0" w:space="0" w:color="auto"/>
      </w:divBdr>
      <w:divsChild>
        <w:div w:id="1210072724">
          <w:marLeft w:val="0"/>
          <w:marRight w:val="0"/>
          <w:marTop w:val="0"/>
          <w:marBottom w:val="150"/>
          <w:divBdr>
            <w:top w:val="none" w:sz="0" w:space="0" w:color="auto"/>
            <w:left w:val="none" w:sz="0" w:space="0" w:color="auto"/>
            <w:bottom w:val="none" w:sz="0" w:space="0" w:color="auto"/>
            <w:right w:val="none" w:sz="0" w:space="0" w:color="auto"/>
          </w:divBdr>
        </w:div>
        <w:div w:id="1573276619">
          <w:marLeft w:val="0"/>
          <w:marRight w:val="0"/>
          <w:marTop w:val="0"/>
          <w:marBottom w:val="0"/>
          <w:divBdr>
            <w:top w:val="none" w:sz="0" w:space="0" w:color="auto"/>
            <w:left w:val="none" w:sz="0" w:space="0" w:color="auto"/>
            <w:bottom w:val="none" w:sz="0" w:space="0" w:color="auto"/>
            <w:right w:val="none" w:sz="0" w:space="0" w:color="auto"/>
          </w:divBdr>
        </w:div>
      </w:divsChild>
    </w:div>
    <w:div w:id="1306623002">
      <w:bodyDiv w:val="1"/>
      <w:marLeft w:val="0"/>
      <w:marRight w:val="0"/>
      <w:marTop w:val="0"/>
      <w:marBottom w:val="0"/>
      <w:divBdr>
        <w:top w:val="none" w:sz="0" w:space="0" w:color="auto"/>
        <w:left w:val="none" w:sz="0" w:space="0" w:color="auto"/>
        <w:bottom w:val="none" w:sz="0" w:space="0" w:color="auto"/>
        <w:right w:val="none" w:sz="0" w:space="0" w:color="auto"/>
      </w:divBdr>
      <w:divsChild>
        <w:div w:id="449780817">
          <w:marLeft w:val="0"/>
          <w:marRight w:val="0"/>
          <w:marTop w:val="0"/>
          <w:marBottom w:val="150"/>
          <w:divBdr>
            <w:top w:val="none" w:sz="0" w:space="0" w:color="auto"/>
            <w:left w:val="none" w:sz="0" w:space="0" w:color="auto"/>
            <w:bottom w:val="none" w:sz="0" w:space="0" w:color="auto"/>
            <w:right w:val="none" w:sz="0" w:space="0" w:color="auto"/>
          </w:divBdr>
        </w:div>
      </w:divsChild>
    </w:div>
    <w:div w:id="1306623707">
      <w:bodyDiv w:val="1"/>
      <w:marLeft w:val="0"/>
      <w:marRight w:val="0"/>
      <w:marTop w:val="0"/>
      <w:marBottom w:val="0"/>
      <w:divBdr>
        <w:top w:val="none" w:sz="0" w:space="0" w:color="auto"/>
        <w:left w:val="none" w:sz="0" w:space="0" w:color="auto"/>
        <w:bottom w:val="none" w:sz="0" w:space="0" w:color="auto"/>
        <w:right w:val="none" w:sz="0" w:space="0" w:color="auto"/>
      </w:divBdr>
      <w:divsChild>
        <w:div w:id="764419837">
          <w:marLeft w:val="0"/>
          <w:marRight w:val="0"/>
          <w:marTop w:val="0"/>
          <w:marBottom w:val="0"/>
          <w:divBdr>
            <w:top w:val="none" w:sz="0" w:space="0" w:color="auto"/>
            <w:left w:val="none" w:sz="0" w:space="0" w:color="auto"/>
            <w:bottom w:val="none" w:sz="0" w:space="0" w:color="auto"/>
            <w:right w:val="none" w:sz="0" w:space="0" w:color="auto"/>
          </w:divBdr>
          <w:divsChild>
            <w:div w:id="1529758365">
              <w:marLeft w:val="0"/>
              <w:marRight w:val="0"/>
              <w:marTop w:val="0"/>
              <w:marBottom w:val="0"/>
              <w:divBdr>
                <w:top w:val="none" w:sz="0" w:space="0" w:color="auto"/>
                <w:left w:val="none" w:sz="0" w:space="0" w:color="auto"/>
                <w:bottom w:val="none" w:sz="0" w:space="0" w:color="auto"/>
                <w:right w:val="none" w:sz="0" w:space="0" w:color="auto"/>
              </w:divBdr>
            </w:div>
          </w:divsChild>
        </w:div>
        <w:div w:id="1172987351">
          <w:marLeft w:val="0"/>
          <w:marRight w:val="0"/>
          <w:marTop w:val="0"/>
          <w:marBottom w:val="150"/>
          <w:divBdr>
            <w:top w:val="none" w:sz="0" w:space="0" w:color="auto"/>
            <w:left w:val="none" w:sz="0" w:space="0" w:color="auto"/>
            <w:bottom w:val="none" w:sz="0" w:space="0" w:color="auto"/>
            <w:right w:val="none" w:sz="0" w:space="0" w:color="auto"/>
          </w:divBdr>
        </w:div>
        <w:div w:id="1249727722">
          <w:marLeft w:val="0"/>
          <w:marRight w:val="0"/>
          <w:marTop w:val="0"/>
          <w:marBottom w:val="150"/>
          <w:divBdr>
            <w:top w:val="none" w:sz="0" w:space="0" w:color="auto"/>
            <w:left w:val="none" w:sz="0" w:space="0" w:color="auto"/>
            <w:bottom w:val="none" w:sz="0" w:space="0" w:color="auto"/>
            <w:right w:val="none" w:sz="0" w:space="0" w:color="auto"/>
          </w:divBdr>
          <w:divsChild>
            <w:div w:id="20869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817">
      <w:bodyDiv w:val="1"/>
      <w:marLeft w:val="0"/>
      <w:marRight w:val="0"/>
      <w:marTop w:val="0"/>
      <w:marBottom w:val="0"/>
      <w:divBdr>
        <w:top w:val="none" w:sz="0" w:space="0" w:color="auto"/>
        <w:left w:val="none" w:sz="0" w:space="0" w:color="auto"/>
        <w:bottom w:val="none" w:sz="0" w:space="0" w:color="auto"/>
        <w:right w:val="none" w:sz="0" w:space="0" w:color="auto"/>
      </w:divBdr>
      <w:divsChild>
        <w:div w:id="566571914">
          <w:marLeft w:val="0"/>
          <w:marRight w:val="0"/>
          <w:marTop w:val="0"/>
          <w:marBottom w:val="0"/>
          <w:divBdr>
            <w:top w:val="none" w:sz="0" w:space="0" w:color="auto"/>
            <w:left w:val="none" w:sz="0" w:space="0" w:color="auto"/>
            <w:bottom w:val="dotted" w:sz="6" w:space="4" w:color="DDDDDD"/>
            <w:right w:val="none" w:sz="0" w:space="0" w:color="auto"/>
          </w:divBdr>
        </w:div>
      </w:divsChild>
    </w:div>
    <w:div w:id="1306930325">
      <w:bodyDiv w:val="1"/>
      <w:marLeft w:val="0"/>
      <w:marRight w:val="0"/>
      <w:marTop w:val="0"/>
      <w:marBottom w:val="0"/>
      <w:divBdr>
        <w:top w:val="none" w:sz="0" w:space="0" w:color="auto"/>
        <w:left w:val="none" w:sz="0" w:space="0" w:color="auto"/>
        <w:bottom w:val="none" w:sz="0" w:space="0" w:color="auto"/>
        <w:right w:val="none" w:sz="0" w:space="0" w:color="auto"/>
      </w:divBdr>
    </w:div>
    <w:div w:id="1306936300">
      <w:bodyDiv w:val="1"/>
      <w:marLeft w:val="0"/>
      <w:marRight w:val="0"/>
      <w:marTop w:val="0"/>
      <w:marBottom w:val="0"/>
      <w:divBdr>
        <w:top w:val="none" w:sz="0" w:space="0" w:color="auto"/>
        <w:left w:val="none" w:sz="0" w:space="0" w:color="auto"/>
        <w:bottom w:val="none" w:sz="0" w:space="0" w:color="auto"/>
        <w:right w:val="none" w:sz="0" w:space="0" w:color="auto"/>
      </w:divBdr>
      <w:divsChild>
        <w:div w:id="1311524330">
          <w:marLeft w:val="0"/>
          <w:marRight w:val="0"/>
          <w:marTop w:val="0"/>
          <w:marBottom w:val="0"/>
          <w:divBdr>
            <w:top w:val="none" w:sz="0" w:space="0" w:color="auto"/>
            <w:left w:val="none" w:sz="0" w:space="0" w:color="auto"/>
            <w:bottom w:val="none" w:sz="0" w:space="0" w:color="auto"/>
            <w:right w:val="none" w:sz="0" w:space="0" w:color="auto"/>
          </w:divBdr>
          <w:divsChild>
            <w:div w:id="1039360486">
              <w:marLeft w:val="0"/>
              <w:marRight w:val="0"/>
              <w:marTop w:val="0"/>
              <w:marBottom w:val="0"/>
              <w:divBdr>
                <w:top w:val="none" w:sz="0" w:space="0" w:color="auto"/>
                <w:left w:val="none" w:sz="0" w:space="0" w:color="auto"/>
                <w:bottom w:val="none" w:sz="0" w:space="0" w:color="auto"/>
                <w:right w:val="none" w:sz="0" w:space="0" w:color="auto"/>
              </w:divBdr>
              <w:divsChild>
                <w:div w:id="1562906680">
                  <w:marLeft w:val="0"/>
                  <w:marRight w:val="0"/>
                  <w:marTop w:val="0"/>
                  <w:marBottom w:val="0"/>
                  <w:divBdr>
                    <w:top w:val="none" w:sz="0" w:space="0" w:color="auto"/>
                    <w:left w:val="none" w:sz="0" w:space="0" w:color="auto"/>
                    <w:bottom w:val="none" w:sz="0" w:space="0" w:color="auto"/>
                    <w:right w:val="none" w:sz="0" w:space="0" w:color="auto"/>
                  </w:divBdr>
                  <w:divsChild>
                    <w:div w:id="1159418431">
                      <w:marLeft w:val="0"/>
                      <w:marRight w:val="0"/>
                      <w:marTop w:val="0"/>
                      <w:marBottom w:val="0"/>
                      <w:divBdr>
                        <w:top w:val="none" w:sz="0" w:space="0" w:color="auto"/>
                        <w:left w:val="none" w:sz="0" w:space="0" w:color="auto"/>
                        <w:bottom w:val="none" w:sz="0" w:space="0" w:color="auto"/>
                        <w:right w:val="none" w:sz="0" w:space="0" w:color="auto"/>
                      </w:divBdr>
                      <w:divsChild>
                        <w:div w:id="1867938019">
                          <w:marLeft w:val="0"/>
                          <w:marRight w:val="0"/>
                          <w:marTop w:val="0"/>
                          <w:marBottom w:val="0"/>
                          <w:divBdr>
                            <w:top w:val="none" w:sz="0" w:space="0" w:color="auto"/>
                            <w:left w:val="none" w:sz="0" w:space="0" w:color="auto"/>
                            <w:bottom w:val="none" w:sz="0" w:space="0" w:color="auto"/>
                            <w:right w:val="none" w:sz="0" w:space="0" w:color="auto"/>
                          </w:divBdr>
                          <w:divsChild>
                            <w:div w:id="1412509182">
                              <w:marLeft w:val="0"/>
                              <w:marRight w:val="0"/>
                              <w:marTop w:val="0"/>
                              <w:marBottom w:val="0"/>
                              <w:divBdr>
                                <w:top w:val="none" w:sz="0" w:space="0" w:color="auto"/>
                                <w:left w:val="none" w:sz="0" w:space="0" w:color="auto"/>
                                <w:bottom w:val="none" w:sz="0" w:space="0" w:color="auto"/>
                                <w:right w:val="none" w:sz="0" w:space="0" w:color="auto"/>
                              </w:divBdr>
                              <w:divsChild>
                                <w:div w:id="1815294768">
                                  <w:marLeft w:val="0"/>
                                  <w:marRight w:val="0"/>
                                  <w:marTop w:val="0"/>
                                  <w:marBottom w:val="0"/>
                                  <w:divBdr>
                                    <w:top w:val="none" w:sz="0" w:space="0" w:color="auto"/>
                                    <w:left w:val="none" w:sz="0" w:space="0" w:color="auto"/>
                                    <w:bottom w:val="none" w:sz="0" w:space="0" w:color="auto"/>
                                    <w:right w:val="none" w:sz="0" w:space="0" w:color="auto"/>
                                  </w:divBdr>
                                  <w:divsChild>
                                    <w:div w:id="21367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204721">
      <w:bodyDiv w:val="1"/>
      <w:marLeft w:val="0"/>
      <w:marRight w:val="0"/>
      <w:marTop w:val="0"/>
      <w:marBottom w:val="0"/>
      <w:divBdr>
        <w:top w:val="none" w:sz="0" w:space="0" w:color="auto"/>
        <w:left w:val="none" w:sz="0" w:space="0" w:color="auto"/>
        <w:bottom w:val="none" w:sz="0" w:space="0" w:color="auto"/>
        <w:right w:val="none" w:sz="0" w:space="0" w:color="auto"/>
      </w:divBdr>
    </w:div>
    <w:div w:id="1307391073">
      <w:bodyDiv w:val="1"/>
      <w:marLeft w:val="0"/>
      <w:marRight w:val="0"/>
      <w:marTop w:val="0"/>
      <w:marBottom w:val="0"/>
      <w:divBdr>
        <w:top w:val="none" w:sz="0" w:space="0" w:color="auto"/>
        <w:left w:val="none" w:sz="0" w:space="0" w:color="auto"/>
        <w:bottom w:val="none" w:sz="0" w:space="0" w:color="auto"/>
        <w:right w:val="none" w:sz="0" w:space="0" w:color="auto"/>
      </w:divBdr>
      <w:divsChild>
        <w:div w:id="300699583">
          <w:marLeft w:val="0"/>
          <w:marRight w:val="0"/>
          <w:marTop w:val="0"/>
          <w:marBottom w:val="0"/>
          <w:divBdr>
            <w:top w:val="none" w:sz="0" w:space="0" w:color="auto"/>
            <w:left w:val="none" w:sz="0" w:space="0" w:color="auto"/>
            <w:bottom w:val="none" w:sz="0" w:space="0" w:color="auto"/>
            <w:right w:val="none" w:sz="0" w:space="0" w:color="auto"/>
          </w:divBdr>
          <w:divsChild>
            <w:div w:id="145047613">
              <w:marLeft w:val="0"/>
              <w:marRight w:val="0"/>
              <w:marTop w:val="0"/>
              <w:marBottom w:val="0"/>
              <w:divBdr>
                <w:top w:val="none" w:sz="0" w:space="0" w:color="auto"/>
                <w:left w:val="none" w:sz="0" w:space="0" w:color="auto"/>
                <w:bottom w:val="none" w:sz="0" w:space="0" w:color="auto"/>
                <w:right w:val="none" w:sz="0" w:space="0" w:color="auto"/>
              </w:divBdr>
            </w:div>
          </w:divsChild>
        </w:div>
        <w:div w:id="889927055">
          <w:marLeft w:val="0"/>
          <w:marRight w:val="0"/>
          <w:marTop w:val="0"/>
          <w:marBottom w:val="0"/>
          <w:divBdr>
            <w:top w:val="none" w:sz="0" w:space="0" w:color="auto"/>
            <w:left w:val="none" w:sz="0" w:space="0" w:color="auto"/>
            <w:bottom w:val="none" w:sz="0" w:space="0" w:color="auto"/>
            <w:right w:val="none" w:sz="0" w:space="0" w:color="auto"/>
          </w:divBdr>
          <w:divsChild>
            <w:div w:id="1198278676">
              <w:marLeft w:val="0"/>
              <w:marRight w:val="0"/>
              <w:marTop w:val="0"/>
              <w:marBottom w:val="0"/>
              <w:divBdr>
                <w:top w:val="none" w:sz="0" w:space="0" w:color="auto"/>
                <w:left w:val="none" w:sz="0" w:space="0" w:color="auto"/>
                <w:bottom w:val="none" w:sz="0" w:space="0" w:color="auto"/>
                <w:right w:val="none" w:sz="0" w:space="0" w:color="auto"/>
              </w:divBdr>
              <w:divsChild>
                <w:div w:id="708841702">
                  <w:marLeft w:val="0"/>
                  <w:marRight w:val="0"/>
                  <w:marTop w:val="0"/>
                  <w:marBottom w:val="0"/>
                  <w:divBdr>
                    <w:top w:val="none" w:sz="0" w:space="0" w:color="auto"/>
                    <w:left w:val="none" w:sz="0" w:space="0" w:color="auto"/>
                    <w:bottom w:val="none" w:sz="0" w:space="0" w:color="auto"/>
                    <w:right w:val="none" w:sz="0" w:space="0" w:color="auto"/>
                  </w:divBdr>
                  <w:divsChild>
                    <w:div w:id="386497684">
                      <w:marLeft w:val="0"/>
                      <w:marRight w:val="0"/>
                      <w:marTop w:val="0"/>
                      <w:marBottom w:val="0"/>
                      <w:divBdr>
                        <w:top w:val="none" w:sz="0" w:space="0" w:color="auto"/>
                        <w:left w:val="none" w:sz="0" w:space="0" w:color="auto"/>
                        <w:bottom w:val="none" w:sz="0" w:space="0" w:color="auto"/>
                        <w:right w:val="none" w:sz="0" w:space="0" w:color="auto"/>
                      </w:divBdr>
                      <w:divsChild>
                        <w:div w:id="1885360591">
                          <w:marLeft w:val="0"/>
                          <w:marRight w:val="0"/>
                          <w:marTop w:val="0"/>
                          <w:marBottom w:val="0"/>
                          <w:divBdr>
                            <w:top w:val="none" w:sz="0" w:space="0" w:color="auto"/>
                            <w:left w:val="none" w:sz="0" w:space="0" w:color="auto"/>
                            <w:bottom w:val="none" w:sz="0" w:space="0" w:color="auto"/>
                            <w:right w:val="none" w:sz="0" w:space="0" w:color="auto"/>
                          </w:divBdr>
                          <w:divsChild>
                            <w:div w:id="133984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73109">
                      <w:marLeft w:val="0"/>
                      <w:marRight w:val="0"/>
                      <w:marTop w:val="0"/>
                      <w:marBottom w:val="300"/>
                      <w:divBdr>
                        <w:top w:val="none" w:sz="0" w:space="0" w:color="auto"/>
                        <w:left w:val="none" w:sz="0" w:space="0" w:color="auto"/>
                        <w:bottom w:val="none" w:sz="0" w:space="0" w:color="auto"/>
                        <w:right w:val="none" w:sz="0" w:space="0" w:color="auto"/>
                      </w:divBdr>
                      <w:divsChild>
                        <w:div w:id="632979139">
                          <w:marLeft w:val="0"/>
                          <w:marRight w:val="0"/>
                          <w:marTop w:val="0"/>
                          <w:marBottom w:val="0"/>
                          <w:divBdr>
                            <w:top w:val="none" w:sz="0" w:space="0" w:color="auto"/>
                            <w:left w:val="none" w:sz="0" w:space="0" w:color="auto"/>
                            <w:bottom w:val="none" w:sz="0" w:space="0" w:color="auto"/>
                            <w:right w:val="none" w:sz="0" w:space="0" w:color="auto"/>
                          </w:divBdr>
                        </w:div>
                      </w:divsChild>
                    </w:div>
                    <w:div w:id="1128428540">
                      <w:marLeft w:val="0"/>
                      <w:marRight w:val="0"/>
                      <w:marTop w:val="0"/>
                      <w:marBottom w:val="0"/>
                      <w:divBdr>
                        <w:top w:val="none" w:sz="0" w:space="0" w:color="auto"/>
                        <w:left w:val="none" w:sz="0" w:space="0" w:color="auto"/>
                        <w:bottom w:val="none" w:sz="0" w:space="0" w:color="auto"/>
                        <w:right w:val="none" w:sz="0" w:space="0" w:color="auto"/>
                      </w:divBdr>
                      <w:divsChild>
                        <w:div w:id="1788356836">
                          <w:marLeft w:val="0"/>
                          <w:marRight w:val="0"/>
                          <w:marTop w:val="0"/>
                          <w:marBottom w:val="0"/>
                          <w:divBdr>
                            <w:top w:val="none" w:sz="0" w:space="0" w:color="auto"/>
                            <w:left w:val="none" w:sz="0" w:space="0" w:color="auto"/>
                            <w:bottom w:val="none" w:sz="0" w:space="0" w:color="auto"/>
                            <w:right w:val="none" w:sz="0" w:space="0" w:color="auto"/>
                          </w:divBdr>
                          <w:divsChild>
                            <w:div w:id="14579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7161">
                      <w:marLeft w:val="0"/>
                      <w:marRight w:val="0"/>
                      <w:marTop w:val="0"/>
                      <w:marBottom w:val="75"/>
                      <w:divBdr>
                        <w:top w:val="none" w:sz="0" w:space="0" w:color="auto"/>
                        <w:left w:val="none" w:sz="0" w:space="0" w:color="auto"/>
                        <w:bottom w:val="none" w:sz="0" w:space="0" w:color="auto"/>
                        <w:right w:val="none" w:sz="0" w:space="0" w:color="auto"/>
                      </w:divBdr>
                    </w:div>
                  </w:divsChild>
                </w:div>
                <w:div w:id="784080747">
                  <w:marLeft w:val="0"/>
                  <w:marRight w:val="0"/>
                  <w:marTop w:val="0"/>
                  <w:marBottom w:val="0"/>
                  <w:divBdr>
                    <w:top w:val="none" w:sz="0" w:space="0" w:color="auto"/>
                    <w:left w:val="none" w:sz="0" w:space="0" w:color="auto"/>
                    <w:bottom w:val="none" w:sz="0" w:space="0" w:color="auto"/>
                    <w:right w:val="none" w:sz="0" w:space="0" w:color="auto"/>
                  </w:divBdr>
                  <w:divsChild>
                    <w:div w:id="529338263">
                      <w:marLeft w:val="0"/>
                      <w:marRight w:val="0"/>
                      <w:marTop w:val="0"/>
                      <w:marBottom w:val="300"/>
                      <w:divBdr>
                        <w:top w:val="none" w:sz="0" w:space="0" w:color="auto"/>
                        <w:left w:val="none" w:sz="0" w:space="0" w:color="auto"/>
                        <w:bottom w:val="none" w:sz="0" w:space="0" w:color="auto"/>
                        <w:right w:val="none" w:sz="0" w:space="0" w:color="auto"/>
                      </w:divBdr>
                      <w:divsChild>
                        <w:div w:id="46298915">
                          <w:marLeft w:val="0"/>
                          <w:marRight w:val="0"/>
                          <w:marTop w:val="0"/>
                          <w:marBottom w:val="0"/>
                          <w:divBdr>
                            <w:top w:val="none" w:sz="0" w:space="0" w:color="auto"/>
                            <w:left w:val="none" w:sz="0" w:space="0" w:color="auto"/>
                            <w:bottom w:val="none" w:sz="0" w:space="0" w:color="auto"/>
                            <w:right w:val="none" w:sz="0" w:space="0" w:color="auto"/>
                          </w:divBdr>
                          <w:divsChild>
                            <w:div w:id="2129204008">
                              <w:marLeft w:val="0"/>
                              <w:marRight w:val="0"/>
                              <w:marTop w:val="0"/>
                              <w:marBottom w:val="0"/>
                              <w:divBdr>
                                <w:top w:val="none" w:sz="0" w:space="0" w:color="auto"/>
                                <w:left w:val="none" w:sz="0" w:space="0" w:color="auto"/>
                                <w:bottom w:val="none" w:sz="0" w:space="0" w:color="auto"/>
                                <w:right w:val="none" w:sz="0" w:space="0" w:color="auto"/>
                              </w:divBdr>
                              <w:divsChild>
                                <w:div w:id="1610115783">
                                  <w:marLeft w:val="0"/>
                                  <w:marRight w:val="0"/>
                                  <w:marTop w:val="0"/>
                                  <w:marBottom w:val="0"/>
                                  <w:divBdr>
                                    <w:top w:val="single" w:sz="2" w:space="0" w:color="DFDFDF"/>
                                    <w:left w:val="single" w:sz="2" w:space="0" w:color="DFDFDF"/>
                                    <w:bottom w:val="single" w:sz="2" w:space="0" w:color="DFDFDF"/>
                                    <w:right w:val="single" w:sz="2" w:space="0" w:color="DFDFDF"/>
                                  </w:divBdr>
                                  <w:divsChild>
                                    <w:div w:id="1925529283">
                                      <w:marLeft w:val="-90"/>
                                      <w:marRight w:val="0"/>
                                      <w:marTop w:val="0"/>
                                      <w:marBottom w:val="0"/>
                                      <w:divBdr>
                                        <w:top w:val="none" w:sz="0" w:space="0" w:color="auto"/>
                                        <w:left w:val="none" w:sz="0" w:space="0" w:color="auto"/>
                                        <w:bottom w:val="none" w:sz="0" w:space="0" w:color="auto"/>
                                        <w:right w:val="none" w:sz="0" w:space="0" w:color="auto"/>
                                      </w:divBdr>
                                      <w:divsChild>
                                        <w:div w:id="1931695893">
                                          <w:marLeft w:val="0"/>
                                          <w:marRight w:val="0"/>
                                          <w:marTop w:val="0"/>
                                          <w:marBottom w:val="45"/>
                                          <w:divBdr>
                                            <w:top w:val="single" w:sz="2" w:space="0" w:color="A9A9A9"/>
                                            <w:left w:val="single" w:sz="2" w:space="0" w:color="A9A9A9"/>
                                            <w:bottom w:val="single" w:sz="2" w:space="0" w:color="A9A9A9"/>
                                            <w:right w:val="single" w:sz="2" w:space="0" w:color="A9A9A9"/>
                                          </w:divBdr>
                                          <w:divsChild>
                                            <w:div w:id="852963221">
                                              <w:marLeft w:val="0"/>
                                              <w:marRight w:val="0"/>
                                              <w:marTop w:val="0"/>
                                              <w:marBottom w:val="0"/>
                                              <w:divBdr>
                                                <w:top w:val="none" w:sz="0" w:space="0" w:color="auto"/>
                                                <w:left w:val="none" w:sz="0" w:space="0" w:color="auto"/>
                                                <w:bottom w:val="none" w:sz="0" w:space="0" w:color="auto"/>
                                                <w:right w:val="none" w:sz="0" w:space="0" w:color="auto"/>
                                              </w:divBdr>
                                              <w:divsChild>
                                                <w:div w:id="1387414187">
                                                  <w:marLeft w:val="92"/>
                                                  <w:marRight w:val="0"/>
                                                  <w:marTop w:val="0"/>
                                                  <w:marBottom w:val="150"/>
                                                  <w:divBdr>
                                                    <w:top w:val="single" w:sz="2" w:space="0" w:color="E4E4E4"/>
                                                    <w:left w:val="single" w:sz="2" w:space="0" w:color="E4E4E4"/>
                                                    <w:bottom w:val="single" w:sz="2" w:space="0" w:color="E4E4E4"/>
                                                    <w:right w:val="single" w:sz="2" w:space="0" w:color="E4E4E4"/>
                                                  </w:divBdr>
                                                </w:div>
                                                <w:div w:id="178765233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480051">
                          <w:marLeft w:val="0"/>
                          <w:marRight w:val="0"/>
                          <w:marTop w:val="0"/>
                          <w:marBottom w:val="0"/>
                          <w:divBdr>
                            <w:top w:val="none" w:sz="0" w:space="0" w:color="auto"/>
                            <w:left w:val="none" w:sz="0" w:space="0" w:color="auto"/>
                            <w:bottom w:val="none" w:sz="0" w:space="0" w:color="auto"/>
                            <w:right w:val="none" w:sz="0" w:space="0" w:color="auto"/>
                          </w:divBdr>
                          <w:divsChild>
                            <w:div w:id="1922988818">
                              <w:marLeft w:val="0"/>
                              <w:marRight w:val="0"/>
                              <w:marTop w:val="0"/>
                              <w:marBottom w:val="0"/>
                              <w:divBdr>
                                <w:top w:val="none" w:sz="0" w:space="0" w:color="auto"/>
                                <w:left w:val="none" w:sz="0" w:space="0" w:color="auto"/>
                                <w:bottom w:val="none" w:sz="0" w:space="0" w:color="auto"/>
                                <w:right w:val="none" w:sz="0" w:space="0" w:color="auto"/>
                              </w:divBdr>
                              <w:divsChild>
                                <w:div w:id="1550264566">
                                  <w:marLeft w:val="0"/>
                                  <w:marRight w:val="0"/>
                                  <w:marTop w:val="0"/>
                                  <w:marBottom w:val="0"/>
                                  <w:divBdr>
                                    <w:top w:val="single" w:sz="2" w:space="0" w:color="DFDFDF"/>
                                    <w:left w:val="single" w:sz="2" w:space="0" w:color="DFDFDF"/>
                                    <w:bottom w:val="single" w:sz="2" w:space="0" w:color="DFDFDF"/>
                                    <w:right w:val="single" w:sz="2" w:space="0" w:color="DFDFDF"/>
                                  </w:divBdr>
                                  <w:divsChild>
                                    <w:div w:id="76904734">
                                      <w:marLeft w:val="0"/>
                                      <w:marRight w:val="0"/>
                                      <w:marTop w:val="0"/>
                                      <w:marBottom w:val="270"/>
                                      <w:divBdr>
                                        <w:top w:val="none" w:sz="0" w:space="0" w:color="auto"/>
                                        <w:left w:val="none" w:sz="0" w:space="0" w:color="auto"/>
                                        <w:bottom w:val="single" w:sz="12" w:space="5" w:color="DADADA"/>
                                        <w:right w:val="none" w:sz="0" w:space="0" w:color="auto"/>
                                      </w:divBdr>
                                      <w:divsChild>
                                        <w:div w:id="1721323776">
                                          <w:marLeft w:val="0"/>
                                          <w:marRight w:val="0"/>
                                          <w:marTop w:val="0"/>
                                          <w:marBottom w:val="0"/>
                                          <w:divBdr>
                                            <w:top w:val="none" w:sz="0" w:space="0" w:color="auto"/>
                                            <w:left w:val="none" w:sz="0" w:space="0" w:color="auto"/>
                                            <w:bottom w:val="none" w:sz="0" w:space="0" w:color="auto"/>
                                            <w:right w:val="none" w:sz="0" w:space="0" w:color="auto"/>
                                          </w:divBdr>
                                        </w:div>
                                      </w:divsChild>
                                    </w:div>
                                    <w:div w:id="1301106856">
                                      <w:marLeft w:val="-90"/>
                                      <w:marRight w:val="0"/>
                                      <w:marTop w:val="0"/>
                                      <w:marBottom w:val="0"/>
                                      <w:divBdr>
                                        <w:top w:val="none" w:sz="0" w:space="0" w:color="auto"/>
                                        <w:left w:val="none" w:sz="0" w:space="0" w:color="auto"/>
                                        <w:bottom w:val="none" w:sz="0" w:space="0" w:color="auto"/>
                                        <w:right w:val="none" w:sz="0" w:space="0" w:color="auto"/>
                                      </w:divBdr>
                                      <w:divsChild>
                                        <w:div w:id="1893080642">
                                          <w:marLeft w:val="0"/>
                                          <w:marRight w:val="0"/>
                                          <w:marTop w:val="0"/>
                                          <w:marBottom w:val="45"/>
                                          <w:divBdr>
                                            <w:top w:val="single" w:sz="2" w:space="0" w:color="A9A9A9"/>
                                            <w:left w:val="single" w:sz="2" w:space="0" w:color="A9A9A9"/>
                                            <w:bottom w:val="single" w:sz="2" w:space="0" w:color="A9A9A9"/>
                                            <w:right w:val="single" w:sz="2" w:space="0" w:color="A9A9A9"/>
                                          </w:divBdr>
                                          <w:divsChild>
                                            <w:div w:id="1631591789">
                                              <w:marLeft w:val="0"/>
                                              <w:marRight w:val="0"/>
                                              <w:marTop w:val="0"/>
                                              <w:marBottom w:val="0"/>
                                              <w:divBdr>
                                                <w:top w:val="none" w:sz="0" w:space="0" w:color="auto"/>
                                                <w:left w:val="none" w:sz="0" w:space="0" w:color="auto"/>
                                                <w:bottom w:val="none" w:sz="0" w:space="0" w:color="auto"/>
                                                <w:right w:val="none" w:sz="0" w:space="0" w:color="auto"/>
                                              </w:divBdr>
                                              <w:divsChild>
                                                <w:div w:id="1153712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2409537">
                      <w:marLeft w:val="0"/>
                      <w:marRight w:val="0"/>
                      <w:marTop w:val="0"/>
                      <w:marBottom w:val="300"/>
                      <w:divBdr>
                        <w:top w:val="none" w:sz="0" w:space="0" w:color="auto"/>
                        <w:left w:val="none" w:sz="0" w:space="0" w:color="auto"/>
                        <w:bottom w:val="none" w:sz="0" w:space="0" w:color="auto"/>
                        <w:right w:val="none" w:sz="0" w:space="0" w:color="auto"/>
                      </w:divBdr>
                      <w:divsChild>
                        <w:div w:id="1469275431">
                          <w:marLeft w:val="0"/>
                          <w:marRight w:val="0"/>
                          <w:marTop w:val="0"/>
                          <w:marBottom w:val="0"/>
                          <w:divBdr>
                            <w:top w:val="none" w:sz="0" w:space="0" w:color="auto"/>
                            <w:left w:val="none" w:sz="0" w:space="0" w:color="auto"/>
                            <w:bottom w:val="none" w:sz="0" w:space="0" w:color="auto"/>
                            <w:right w:val="none" w:sz="0" w:space="0" w:color="auto"/>
                          </w:divBdr>
                          <w:divsChild>
                            <w:div w:id="1575503435">
                              <w:marLeft w:val="0"/>
                              <w:marRight w:val="0"/>
                              <w:marTop w:val="0"/>
                              <w:marBottom w:val="0"/>
                              <w:divBdr>
                                <w:top w:val="none" w:sz="0" w:space="0" w:color="auto"/>
                                <w:left w:val="none" w:sz="0" w:space="0" w:color="auto"/>
                                <w:bottom w:val="none" w:sz="0" w:space="0" w:color="auto"/>
                                <w:right w:val="none" w:sz="0" w:space="0" w:color="auto"/>
                              </w:divBdr>
                              <w:divsChild>
                                <w:div w:id="687027897">
                                  <w:marLeft w:val="0"/>
                                  <w:marRight w:val="600"/>
                                  <w:marTop w:val="0"/>
                                  <w:marBottom w:val="0"/>
                                  <w:divBdr>
                                    <w:top w:val="none" w:sz="0" w:space="0" w:color="auto"/>
                                    <w:left w:val="none" w:sz="0" w:space="0" w:color="auto"/>
                                    <w:bottom w:val="none" w:sz="0" w:space="0" w:color="auto"/>
                                    <w:right w:val="none" w:sz="0" w:space="0" w:color="auto"/>
                                  </w:divBdr>
                                  <w:divsChild>
                                    <w:div w:id="326636629">
                                      <w:marLeft w:val="0"/>
                                      <w:marRight w:val="0"/>
                                      <w:marTop w:val="0"/>
                                      <w:marBottom w:val="120"/>
                                      <w:divBdr>
                                        <w:top w:val="none" w:sz="0" w:space="0" w:color="auto"/>
                                        <w:left w:val="none" w:sz="0" w:space="0" w:color="auto"/>
                                        <w:bottom w:val="single" w:sz="6" w:space="6" w:color="EEEEEE"/>
                                        <w:right w:val="none" w:sz="0" w:space="0" w:color="auto"/>
                                      </w:divBdr>
                                      <w:divsChild>
                                        <w:div w:id="1578979220">
                                          <w:marLeft w:val="0"/>
                                          <w:marRight w:val="0"/>
                                          <w:marTop w:val="0"/>
                                          <w:marBottom w:val="0"/>
                                          <w:divBdr>
                                            <w:top w:val="none" w:sz="0" w:space="0" w:color="auto"/>
                                            <w:left w:val="none" w:sz="0" w:space="0" w:color="auto"/>
                                            <w:bottom w:val="none" w:sz="0" w:space="0" w:color="auto"/>
                                            <w:right w:val="none" w:sz="0" w:space="0" w:color="auto"/>
                                          </w:divBdr>
                                        </w:div>
                                      </w:divsChild>
                                    </w:div>
                                    <w:div w:id="446580962">
                                      <w:marLeft w:val="0"/>
                                      <w:marRight w:val="0"/>
                                      <w:marTop w:val="0"/>
                                      <w:marBottom w:val="120"/>
                                      <w:divBdr>
                                        <w:top w:val="none" w:sz="0" w:space="0" w:color="auto"/>
                                        <w:left w:val="none" w:sz="0" w:space="0" w:color="auto"/>
                                        <w:bottom w:val="single" w:sz="6" w:space="6" w:color="EEEEEE"/>
                                        <w:right w:val="none" w:sz="0" w:space="0" w:color="auto"/>
                                      </w:divBdr>
                                      <w:divsChild>
                                        <w:div w:id="1531334836">
                                          <w:marLeft w:val="0"/>
                                          <w:marRight w:val="0"/>
                                          <w:marTop w:val="0"/>
                                          <w:marBottom w:val="0"/>
                                          <w:divBdr>
                                            <w:top w:val="none" w:sz="0" w:space="0" w:color="auto"/>
                                            <w:left w:val="none" w:sz="0" w:space="0" w:color="auto"/>
                                            <w:bottom w:val="none" w:sz="0" w:space="0" w:color="auto"/>
                                            <w:right w:val="none" w:sz="0" w:space="0" w:color="auto"/>
                                          </w:divBdr>
                                        </w:div>
                                      </w:divsChild>
                                    </w:div>
                                    <w:div w:id="1231574965">
                                      <w:marLeft w:val="0"/>
                                      <w:marRight w:val="0"/>
                                      <w:marTop w:val="0"/>
                                      <w:marBottom w:val="120"/>
                                      <w:divBdr>
                                        <w:top w:val="none" w:sz="0" w:space="0" w:color="auto"/>
                                        <w:left w:val="none" w:sz="0" w:space="0" w:color="auto"/>
                                        <w:bottom w:val="single" w:sz="6" w:space="6" w:color="EEEEEE"/>
                                        <w:right w:val="none" w:sz="0" w:space="0" w:color="auto"/>
                                      </w:divBdr>
                                      <w:divsChild>
                                        <w:div w:id="695622764">
                                          <w:marLeft w:val="0"/>
                                          <w:marRight w:val="0"/>
                                          <w:marTop w:val="0"/>
                                          <w:marBottom w:val="0"/>
                                          <w:divBdr>
                                            <w:top w:val="none" w:sz="0" w:space="0" w:color="auto"/>
                                            <w:left w:val="none" w:sz="0" w:space="0" w:color="auto"/>
                                            <w:bottom w:val="none" w:sz="0" w:space="0" w:color="auto"/>
                                            <w:right w:val="none" w:sz="0" w:space="0" w:color="auto"/>
                                          </w:divBdr>
                                        </w:div>
                                      </w:divsChild>
                                    </w:div>
                                    <w:div w:id="1628313939">
                                      <w:marLeft w:val="0"/>
                                      <w:marRight w:val="0"/>
                                      <w:marTop w:val="0"/>
                                      <w:marBottom w:val="120"/>
                                      <w:divBdr>
                                        <w:top w:val="none" w:sz="0" w:space="0" w:color="auto"/>
                                        <w:left w:val="none" w:sz="0" w:space="0" w:color="auto"/>
                                        <w:bottom w:val="single" w:sz="6" w:space="6" w:color="EEEEEE"/>
                                        <w:right w:val="none" w:sz="0" w:space="0" w:color="auto"/>
                                      </w:divBdr>
                                      <w:divsChild>
                                        <w:div w:id="510722094">
                                          <w:marLeft w:val="0"/>
                                          <w:marRight w:val="0"/>
                                          <w:marTop w:val="0"/>
                                          <w:marBottom w:val="0"/>
                                          <w:divBdr>
                                            <w:top w:val="none" w:sz="0" w:space="0" w:color="auto"/>
                                            <w:left w:val="none" w:sz="0" w:space="0" w:color="auto"/>
                                            <w:bottom w:val="none" w:sz="0" w:space="0" w:color="auto"/>
                                            <w:right w:val="none" w:sz="0" w:space="0" w:color="auto"/>
                                          </w:divBdr>
                                        </w:div>
                                      </w:divsChild>
                                    </w:div>
                                    <w:div w:id="1996448259">
                                      <w:marLeft w:val="0"/>
                                      <w:marRight w:val="0"/>
                                      <w:marTop w:val="0"/>
                                      <w:marBottom w:val="120"/>
                                      <w:divBdr>
                                        <w:top w:val="none" w:sz="0" w:space="0" w:color="auto"/>
                                        <w:left w:val="none" w:sz="0" w:space="0" w:color="auto"/>
                                        <w:bottom w:val="none" w:sz="0" w:space="0" w:color="auto"/>
                                        <w:right w:val="none" w:sz="0" w:space="0" w:color="auto"/>
                                      </w:divBdr>
                                      <w:divsChild>
                                        <w:div w:id="3658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1264">
                                  <w:marLeft w:val="0"/>
                                  <w:marRight w:val="600"/>
                                  <w:marTop w:val="0"/>
                                  <w:marBottom w:val="0"/>
                                  <w:divBdr>
                                    <w:top w:val="none" w:sz="0" w:space="0" w:color="auto"/>
                                    <w:left w:val="none" w:sz="0" w:space="0" w:color="auto"/>
                                    <w:bottom w:val="none" w:sz="0" w:space="0" w:color="auto"/>
                                    <w:right w:val="none" w:sz="0" w:space="0" w:color="auto"/>
                                  </w:divBdr>
                                  <w:divsChild>
                                    <w:div w:id="423428495">
                                      <w:marLeft w:val="0"/>
                                      <w:marRight w:val="0"/>
                                      <w:marTop w:val="0"/>
                                      <w:marBottom w:val="120"/>
                                      <w:divBdr>
                                        <w:top w:val="none" w:sz="0" w:space="0" w:color="auto"/>
                                        <w:left w:val="none" w:sz="0" w:space="0" w:color="auto"/>
                                        <w:bottom w:val="none" w:sz="0" w:space="0" w:color="auto"/>
                                        <w:right w:val="none" w:sz="0" w:space="0" w:color="auto"/>
                                      </w:divBdr>
                                      <w:divsChild>
                                        <w:div w:id="436413496">
                                          <w:marLeft w:val="0"/>
                                          <w:marRight w:val="0"/>
                                          <w:marTop w:val="0"/>
                                          <w:marBottom w:val="0"/>
                                          <w:divBdr>
                                            <w:top w:val="none" w:sz="0" w:space="0" w:color="auto"/>
                                            <w:left w:val="none" w:sz="0" w:space="0" w:color="auto"/>
                                            <w:bottom w:val="none" w:sz="0" w:space="0" w:color="auto"/>
                                            <w:right w:val="none" w:sz="0" w:space="0" w:color="auto"/>
                                          </w:divBdr>
                                        </w:div>
                                      </w:divsChild>
                                    </w:div>
                                    <w:div w:id="1477257230">
                                      <w:marLeft w:val="0"/>
                                      <w:marRight w:val="0"/>
                                      <w:marTop w:val="0"/>
                                      <w:marBottom w:val="120"/>
                                      <w:divBdr>
                                        <w:top w:val="none" w:sz="0" w:space="0" w:color="auto"/>
                                        <w:left w:val="none" w:sz="0" w:space="0" w:color="auto"/>
                                        <w:bottom w:val="single" w:sz="6" w:space="6" w:color="EEEEEE"/>
                                        <w:right w:val="none" w:sz="0" w:space="0" w:color="auto"/>
                                      </w:divBdr>
                                      <w:divsChild>
                                        <w:div w:id="460736079">
                                          <w:marLeft w:val="0"/>
                                          <w:marRight w:val="0"/>
                                          <w:marTop w:val="0"/>
                                          <w:marBottom w:val="0"/>
                                          <w:divBdr>
                                            <w:top w:val="none" w:sz="0" w:space="0" w:color="auto"/>
                                            <w:left w:val="none" w:sz="0" w:space="0" w:color="auto"/>
                                            <w:bottom w:val="none" w:sz="0" w:space="0" w:color="auto"/>
                                            <w:right w:val="none" w:sz="0" w:space="0" w:color="auto"/>
                                          </w:divBdr>
                                        </w:div>
                                      </w:divsChild>
                                    </w:div>
                                    <w:div w:id="1716732950">
                                      <w:marLeft w:val="0"/>
                                      <w:marRight w:val="0"/>
                                      <w:marTop w:val="0"/>
                                      <w:marBottom w:val="120"/>
                                      <w:divBdr>
                                        <w:top w:val="none" w:sz="0" w:space="0" w:color="auto"/>
                                        <w:left w:val="none" w:sz="0" w:space="0" w:color="auto"/>
                                        <w:bottom w:val="single" w:sz="6" w:space="6" w:color="EEEEEE"/>
                                        <w:right w:val="none" w:sz="0" w:space="0" w:color="auto"/>
                                      </w:divBdr>
                                      <w:divsChild>
                                        <w:div w:id="20055196">
                                          <w:marLeft w:val="0"/>
                                          <w:marRight w:val="0"/>
                                          <w:marTop w:val="0"/>
                                          <w:marBottom w:val="0"/>
                                          <w:divBdr>
                                            <w:top w:val="none" w:sz="0" w:space="0" w:color="auto"/>
                                            <w:left w:val="none" w:sz="0" w:space="0" w:color="auto"/>
                                            <w:bottom w:val="none" w:sz="0" w:space="0" w:color="auto"/>
                                            <w:right w:val="none" w:sz="0" w:space="0" w:color="auto"/>
                                          </w:divBdr>
                                        </w:div>
                                      </w:divsChild>
                                    </w:div>
                                    <w:div w:id="1886135162">
                                      <w:marLeft w:val="0"/>
                                      <w:marRight w:val="0"/>
                                      <w:marTop w:val="0"/>
                                      <w:marBottom w:val="120"/>
                                      <w:divBdr>
                                        <w:top w:val="none" w:sz="0" w:space="0" w:color="auto"/>
                                        <w:left w:val="none" w:sz="0" w:space="0" w:color="auto"/>
                                        <w:bottom w:val="single" w:sz="6" w:space="6" w:color="EEEEEE"/>
                                        <w:right w:val="none" w:sz="0" w:space="0" w:color="auto"/>
                                      </w:divBdr>
                                      <w:divsChild>
                                        <w:div w:id="772283744">
                                          <w:marLeft w:val="0"/>
                                          <w:marRight w:val="0"/>
                                          <w:marTop w:val="0"/>
                                          <w:marBottom w:val="0"/>
                                          <w:divBdr>
                                            <w:top w:val="none" w:sz="0" w:space="0" w:color="auto"/>
                                            <w:left w:val="none" w:sz="0" w:space="0" w:color="auto"/>
                                            <w:bottom w:val="none" w:sz="0" w:space="0" w:color="auto"/>
                                            <w:right w:val="none" w:sz="0" w:space="0" w:color="auto"/>
                                          </w:divBdr>
                                        </w:div>
                                      </w:divsChild>
                                    </w:div>
                                    <w:div w:id="1893299616">
                                      <w:marLeft w:val="0"/>
                                      <w:marRight w:val="0"/>
                                      <w:marTop w:val="0"/>
                                      <w:marBottom w:val="120"/>
                                      <w:divBdr>
                                        <w:top w:val="none" w:sz="0" w:space="0" w:color="auto"/>
                                        <w:left w:val="none" w:sz="0" w:space="0" w:color="auto"/>
                                        <w:bottom w:val="single" w:sz="6" w:space="6" w:color="EEEEEE"/>
                                        <w:right w:val="none" w:sz="0" w:space="0" w:color="auto"/>
                                      </w:divBdr>
                                      <w:divsChild>
                                        <w:div w:id="5539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623868">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sChild>
    </w:div>
    <w:div w:id="1307465719">
      <w:bodyDiv w:val="1"/>
      <w:marLeft w:val="0"/>
      <w:marRight w:val="0"/>
      <w:marTop w:val="0"/>
      <w:marBottom w:val="0"/>
      <w:divBdr>
        <w:top w:val="none" w:sz="0" w:space="0" w:color="auto"/>
        <w:left w:val="none" w:sz="0" w:space="0" w:color="auto"/>
        <w:bottom w:val="none" w:sz="0" w:space="0" w:color="auto"/>
        <w:right w:val="none" w:sz="0" w:space="0" w:color="auto"/>
      </w:divBdr>
      <w:divsChild>
        <w:div w:id="498349279">
          <w:marLeft w:val="0"/>
          <w:marRight w:val="0"/>
          <w:marTop w:val="150"/>
          <w:marBottom w:val="0"/>
          <w:divBdr>
            <w:top w:val="none" w:sz="0" w:space="0" w:color="auto"/>
            <w:left w:val="none" w:sz="0" w:space="0" w:color="auto"/>
            <w:bottom w:val="none" w:sz="0" w:space="0" w:color="auto"/>
            <w:right w:val="none" w:sz="0" w:space="0" w:color="auto"/>
          </w:divBdr>
          <w:divsChild>
            <w:div w:id="1055466596">
              <w:marLeft w:val="0"/>
              <w:marRight w:val="0"/>
              <w:marTop w:val="0"/>
              <w:marBottom w:val="0"/>
              <w:divBdr>
                <w:top w:val="none" w:sz="0" w:space="0" w:color="auto"/>
                <w:left w:val="none" w:sz="0" w:space="0" w:color="auto"/>
                <w:bottom w:val="single" w:sz="6" w:space="0" w:color="EFEFEF"/>
                <w:right w:val="none" w:sz="0" w:space="0" w:color="auto"/>
              </w:divBdr>
              <w:divsChild>
                <w:div w:id="1343430387">
                  <w:marLeft w:val="0"/>
                  <w:marRight w:val="0"/>
                  <w:marTop w:val="0"/>
                  <w:marBottom w:val="0"/>
                  <w:divBdr>
                    <w:top w:val="none" w:sz="0" w:space="0" w:color="auto"/>
                    <w:left w:val="none" w:sz="0" w:space="0" w:color="auto"/>
                    <w:bottom w:val="none" w:sz="0" w:space="0" w:color="auto"/>
                    <w:right w:val="none" w:sz="0" w:space="0" w:color="auto"/>
                  </w:divBdr>
                </w:div>
                <w:div w:id="13757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61359">
          <w:marLeft w:val="0"/>
          <w:marRight w:val="0"/>
          <w:marTop w:val="300"/>
          <w:marBottom w:val="0"/>
          <w:divBdr>
            <w:top w:val="none" w:sz="0" w:space="0" w:color="auto"/>
            <w:left w:val="none" w:sz="0" w:space="0" w:color="auto"/>
            <w:bottom w:val="none" w:sz="0" w:space="0" w:color="auto"/>
            <w:right w:val="none" w:sz="0" w:space="0" w:color="auto"/>
          </w:divBdr>
          <w:divsChild>
            <w:div w:id="226963895">
              <w:marLeft w:val="0"/>
              <w:marRight w:val="0"/>
              <w:marTop w:val="0"/>
              <w:marBottom w:val="0"/>
              <w:divBdr>
                <w:top w:val="none" w:sz="0" w:space="0" w:color="auto"/>
                <w:left w:val="none" w:sz="0" w:space="0" w:color="auto"/>
                <w:bottom w:val="none" w:sz="0" w:space="0" w:color="auto"/>
                <w:right w:val="none" w:sz="0" w:space="0" w:color="auto"/>
              </w:divBdr>
              <w:divsChild>
                <w:div w:id="1261137104">
                  <w:marLeft w:val="0"/>
                  <w:marRight w:val="0"/>
                  <w:marTop w:val="0"/>
                  <w:marBottom w:val="0"/>
                  <w:divBdr>
                    <w:top w:val="none" w:sz="0" w:space="0" w:color="auto"/>
                    <w:left w:val="none" w:sz="0" w:space="0" w:color="auto"/>
                    <w:bottom w:val="none" w:sz="0" w:space="0" w:color="auto"/>
                    <w:right w:val="none" w:sz="0" w:space="0" w:color="auto"/>
                  </w:divBdr>
                  <w:divsChild>
                    <w:div w:id="1293707452">
                      <w:marLeft w:val="0"/>
                      <w:marRight w:val="0"/>
                      <w:marTop w:val="0"/>
                      <w:marBottom w:val="0"/>
                      <w:divBdr>
                        <w:top w:val="none" w:sz="0" w:space="0" w:color="auto"/>
                        <w:left w:val="none" w:sz="0" w:space="0" w:color="auto"/>
                        <w:bottom w:val="none" w:sz="0" w:space="0" w:color="auto"/>
                        <w:right w:val="none" w:sz="0" w:space="0" w:color="auto"/>
                      </w:divBdr>
                    </w:div>
                  </w:divsChild>
                </w:div>
                <w:div w:id="2121096607">
                  <w:marLeft w:val="0"/>
                  <w:marRight w:val="0"/>
                  <w:marTop w:val="150"/>
                  <w:marBottom w:val="0"/>
                  <w:divBdr>
                    <w:top w:val="none" w:sz="0" w:space="0" w:color="auto"/>
                    <w:left w:val="none" w:sz="0" w:space="0" w:color="auto"/>
                    <w:bottom w:val="none" w:sz="0" w:space="0" w:color="auto"/>
                    <w:right w:val="none" w:sz="0" w:space="0" w:color="auto"/>
                  </w:divBdr>
                  <w:divsChild>
                    <w:div w:id="253981687">
                      <w:marLeft w:val="0"/>
                      <w:marRight w:val="0"/>
                      <w:marTop w:val="0"/>
                      <w:marBottom w:val="0"/>
                      <w:divBdr>
                        <w:top w:val="none" w:sz="0" w:space="0" w:color="auto"/>
                        <w:left w:val="none" w:sz="0" w:space="0" w:color="auto"/>
                        <w:bottom w:val="none" w:sz="0" w:space="0" w:color="auto"/>
                        <w:right w:val="none" w:sz="0" w:space="0" w:color="auto"/>
                      </w:divBdr>
                      <w:divsChild>
                        <w:div w:id="1095139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98985">
              <w:marLeft w:val="-1350"/>
              <w:marRight w:val="0"/>
              <w:marTop w:val="0"/>
              <w:marBottom w:val="0"/>
              <w:divBdr>
                <w:top w:val="none" w:sz="0" w:space="0" w:color="auto"/>
                <w:left w:val="none" w:sz="0" w:space="0" w:color="auto"/>
                <w:bottom w:val="none" w:sz="0" w:space="0" w:color="auto"/>
                <w:right w:val="none" w:sz="0" w:space="0" w:color="auto"/>
              </w:divBdr>
              <w:divsChild>
                <w:div w:id="1392000564">
                  <w:marLeft w:val="0"/>
                  <w:marRight w:val="0"/>
                  <w:marTop w:val="0"/>
                  <w:marBottom w:val="0"/>
                  <w:divBdr>
                    <w:top w:val="none" w:sz="0" w:space="0" w:color="auto"/>
                    <w:left w:val="none" w:sz="0" w:space="0" w:color="auto"/>
                    <w:bottom w:val="none" w:sz="0" w:space="0" w:color="auto"/>
                    <w:right w:val="none" w:sz="0" w:space="0" w:color="auto"/>
                  </w:divBdr>
                  <w:divsChild>
                    <w:div w:id="1065495040">
                      <w:marLeft w:val="0"/>
                      <w:marRight w:val="0"/>
                      <w:marTop w:val="0"/>
                      <w:marBottom w:val="0"/>
                      <w:divBdr>
                        <w:top w:val="none" w:sz="0" w:space="0" w:color="auto"/>
                        <w:left w:val="none" w:sz="0" w:space="0" w:color="auto"/>
                        <w:bottom w:val="none" w:sz="0" w:space="0" w:color="auto"/>
                        <w:right w:val="none" w:sz="0" w:space="0" w:color="auto"/>
                      </w:divBdr>
                      <w:divsChild>
                        <w:div w:id="1088428219">
                          <w:marLeft w:val="0"/>
                          <w:marRight w:val="0"/>
                          <w:marTop w:val="0"/>
                          <w:marBottom w:val="0"/>
                          <w:divBdr>
                            <w:top w:val="single" w:sz="6" w:space="0" w:color="C7C7C7"/>
                            <w:left w:val="single" w:sz="6" w:space="0" w:color="C7C7C7"/>
                            <w:bottom w:val="single" w:sz="6" w:space="0" w:color="C7C7C7"/>
                            <w:right w:val="single" w:sz="6" w:space="0" w:color="C7C7C7"/>
                          </w:divBdr>
                          <w:divsChild>
                            <w:div w:id="1092241342">
                              <w:marLeft w:val="0"/>
                              <w:marRight w:val="0"/>
                              <w:marTop w:val="100"/>
                              <w:marBottom w:val="100"/>
                              <w:divBdr>
                                <w:top w:val="none" w:sz="0" w:space="11" w:color="auto"/>
                                <w:left w:val="none" w:sz="0" w:space="0" w:color="auto"/>
                                <w:bottom w:val="single" w:sz="6" w:space="11" w:color="C7C7C7"/>
                                <w:right w:val="none" w:sz="0" w:space="0" w:color="auto"/>
                              </w:divBdr>
                            </w:div>
                            <w:div w:id="1469468467">
                              <w:marLeft w:val="0"/>
                              <w:marRight w:val="0"/>
                              <w:marTop w:val="100"/>
                              <w:marBottom w:val="100"/>
                              <w:divBdr>
                                <w:top w:val="none" w:sz="0" w:space="11" w:color="auto"/>
                                <w:left w:val="none" w:sz="0" w:space="0" w:color="auto"/>
                                <w:bottom w:val="single" w:sz="6" w:space="11" w:color="C7C7C7"/>
                                <w:right w:val="none" w:sz="0" w:space="0" w:color="auto"/>
                              </w:divBdr>
                            </w:div>
                            <w:div w:id="1807119887">
                              <w:marLeft w:val="0"/>
                              <w:marRight w:val="0"/>
                              <w:marTop w:val="100"/>
                              <w:marBottom w:val="100"/>
                              <w:divBdr>
                                <w:top w:val="none" w:sz="0" w:space="0" w:color="auto"/>
                                <w:left w:val="none" w:sz="0" w:space="0" w:color="auto"/>
                                <w:bottom w:val="none" w:sz="0" w:space="0" w:color="auto"/>
                                <w:right w:val="none" w:sz="0" w:space="0" w:color="auto"/>
                              </w:divBdr>
                            </w:div>
                            <w:div w:id="204547511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307971311">
      <w:bodyDiv w:val="1"/>
      <w:marLeft w:val="0"/>
      <w:marRight w:val="0"/>
      <w:marTop w:val="0"/>
      <w:marBottom w:val="0"/>
      <w:divBdr>
        <w:top w:val="none" w:sz="0" w:space="0" w:color="auto"/>
        <w:left w:val="none" w:sz="0" w:space="0" w:color="auto"/>
        <w:bottom w:val="none" w:sz="0" w:space="0" w:color="auto"/>
        <w:right w:val="none" w:sz="0" w:space="0" w:color="auto"/>
      </w:divBdr>
      <w:divsChild>
        <w:div w:id="111747436">
          <w:marLeft w:val="0"/>
          <w:marRight w:val="0"/>
          <w:marTop w:val="0"/>
          <w:marBottom w:val="0"/>
          <w:divBdr>
            <w:top w:val="none" w:sz="0" w:space="0" w:color="auto"/>
            <w:left w:val="none" w:sz="0" w:space="0" w:color="auto"/>
            <w:bottom w:val="none" w:sz="0" w:space="0" w:color="auto"/>
            <w:right w:val="none" w:sz="0" w:space="0" w:color="auto"/>
          </w:divBdr>
          <w:divsChild>
            <w:div w:id="916211033">
              <w:marLeft w:val="0"/>
              <w:marRight w:val="0"/>
              <w:marTop w:val="0"/>
              <w:marBottom w:val="0"/>
              <w:divBdr>
                <w:top w:val="none" w:sz="0" w:space="0" w:color="auto"/>
                <w:left w:val="none" w:sz="0" w:space="0" w:color="auto"/>
                <w:bottom w:val="none" w:sz="0" w:space="0" w:color="auto"/>
                <w:right w:val="none" w:sz="0" w:space="0" w:color="auto"/>
              </w:divBdr>
            </w:div>
          </w:divsChild>
        </w:div>
        <w:div w:id="437991506">
          <w:marLeft w:val="0"/>
          <w:marRight w:val="0"/>
          <w:marTop w:val="0"/>
          <w:marBottom w:val="150"/>
          <w:divBdr>
            <w:top w:val="none" w:sz="0" w:space="0" w:color="auto"/>
            <w:left w:val="none" w:sz="0" w:space="0" w:color="auto"/>
            <w:bottom w:val="none" w:sz="0" w:space="0" w:color="auto"/>
            <w:right w:val="none" w:sz="0" w:space="0" w:color="auto"/>
          </w:divBdr>
        </w:div>
        <w:div w:id="1975602302">
          <w:marLeft w:val="0"/>
          <w:marRight w:val="0"/>
          <w:marTop w:val="0"/>
          <w:marBottom w:val="150"/>
          <w:divBdr>
            <w:top w:val="none" w:sz="0" w:space="0" w:color="auto"/>
            <w:left w:val="none" w:sz="0" w:space="0" w:color="auto"/>
            <w:bottom w:val="none" w:sz="0" w:space="0" w:color="auto"/>
            <w:right w:val="none" w:sz="0" w:space="0" w:color="auto"/>
          </w:divBdr>
          <w:divsChild>
            <w:div w:id="76561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77270">
      <w:bodyDiv w:val="1"/>
      <w:marLeft w:val="0"/>
      <w:marRight w:val="0"/>
      <w:marTop w:val="0"/>
      <w:marBottom w:val="0"/>
      <w:divBdr>
        <w:top w:val="none" w:sz="0" w:space="0" w:color="auto"/>
        <w:left w:val="none" w:sz="0" w:space="0" w:color="auto"/>
        <w:bottom w:val="none" w:sz="0" w:space="0" w:color="auto"/>
        <w:right w:val="none" w:sz="0" w:space="0" w:color="auto"/>
      </w:divBdr>
      <w:divsChild>
        <w:div w:id="714739171">
          <w:marLeft w:val="0"/>
          <w:marRight w:val="0"/>
          <w:marTop w:val="0"/>
          <w:marBottom w:val="0"/>
          <w:divBdr>
            <w:top w:val="none" w:sz="0" w:space="0" w:color="auto"/>
            <w:left w:val="none" w:sz="0" w:space="0" w:color="auto"/>
            <w:bottom w:val="none" w:sz="0" w:space="0" w:color="auto"/>
            <w:right w:val="none" w:sz="0" w:space="0" w:color="auto"/>
          </w:divBdr>
        </w:div>
      </w:divsChild>
    </w:div>
    <w:div w:id="1308361460">
      <w:bodyDiv w:val="1"/>
      <w:marLeft w:val="0"/>
      <w:marRight w:val="0"/>
      <w:marTop w:val="0"/>
      <w:marBottom w:val="0"/>
      <w:divBdr>
        <w:top w:val="none" w:sz="0" w:space="0" w:color="auto"/>
        <w:left w:val="none" w:sz="0" w:space="0" w:color="auto"/>
        <w:bottom w:val="none" w:sz="0" w:space="0" w:color="auto"/>
        <w:right w:val="none" w:sz="0" w:space="0" w:color="auto"/>
      </w:divBdr>
    </w:div>
    <w:div w:id="1308558657">
      <w:bodyDiv w:val="1"/>
      <w:marLeft w:val="0"/>
      <w:marRight w:val="0"/>
      <w:marTop w:val="0"/>
      <w:marBottom w:val="0"/>
      <w:divBdr>
        <w:top w:val="none" w:sz="0" w:space="0" w:color="auto"/>
        <w:left w:val="none" w:sz="0" w:space="0" w:color="auto"/>
        <w:bottom w:val="none" w:sz="0" w:space="0" w:color="auto"/>
        <w:right w:val="none" w:sz="0" w:space="0" w:color="auto"/>
      </w:divBdr>
      <w:divsChild>
        <w:div w:id="815029053">
          <w:marLeft w:val="0"/>
          <w:marRight w:val="0"/>
          <w:marTop w:val="0"/>
          <w:marBottom w:val="150"/>
          <w:divBdr>
            <w:top w:val="none" w:sz="0" w:space="0" w:color="auto"/>
            <w:left w:val="none" w:sz="0" w:space="0" w:color="auto"/>
            <w:bottom w:val="none" w:sz="0" w:space="0" w:color="auto"/>
            <w:right w:val="none" w:sz="0" w:space="0" w:color="auto"/>
          </w:divBdr>
        </w:div>
      </w:divsChild>
    </w:div>
    <w:div w:id="1309093803">
      <w:bodyDiv w:val="1"/>
      <w:marLeft w:val="0"/>
      <w:marRight w:val="0"/>
      <w:marTop w:val="0"/>
      <w:marBottom w:val="0"/>
      <w:divBdr>
        <w:top w:val="none" w:sz="0" w:space="0" w:color="auto"/>
        <w:left w:val="none" w:sz="0" w:space="0" w:color="auto"/>
        <w:bottom w:val="none" w:sz="0" w:space="0" w:color="auto"/>
        <w:right w:val="none" w:sz="0" w:space="0" w:color="auto"/>
      </w:divBdr>
      <w:divsChild>
        <w:div w:id="1159616513">
          <w:marLeft w:val="0"/>
          <w:marRight w:val="0"/>
          <w:marTop w:val="0"/>
          <w:marBottom w:val="0"/>
          <w:divBdr>
            <w:top w:val="none" w:sz="0" w:space="0" w:color="auto"/>
            <w:left w:val="none" w:sz="0" w:space="0" w:color="auto"/>
            <w:bottom w:val="none" w:sz="0" w:space="0" w:color="auto"/>
            <w:right w:val="none" w:sz="0" w:space="0" w:color="auto"/>
          </w:divBdr>
          <w:divsChild>
            <w:div w:id="251162620">
              <w:marLeft w:val="0"/>
              <w:marRight w:val="0"/>
              <w:marTop w:val="0"/>
              <w:marBottom w:val="0"/>
              <w:divBdr>
                <w:top w:val="none" w:sz="0" w:space="0" w:color="auto"/>
                <w:left w:val="none" w:sz="0" w:space="0" w:color="auto"/>
                <w:bottom w:val="none" w:sz="0" w:space="0" w:color="auto"/>
                <w:right w:val="none" w:sz="0" w:space="0" w:color="auto"/>
              </w:divBdr>
              <w:divsChild>
                <w:div w:id="1423524936">
                  <w:marLeft w:val="0"/>
                  <w:marRight w:val="0"/>
                  <w:marTop w:val="0"/>
                  <w:marBottom w:val="0"/>
                  <w:divBdr>
                    <w:top w:val="none" w:sz="0" w:space="0" w:color="auto"/>
                    <w:left w:val="none" w:sz="0" w:space="0" w:color="auto"/>
                    <w:bottom w:val="none" w:sz="0" w:space="0" w:color="auto"/>
                    <w:right w:val="none" w:sz="0" w:space="0" w:color="auto"/>
                  </w:divBdr>
                  <w:divsChild>
                    <w:div w:id="1109858101">
                      <w:marLeft w:val="0"/>
                      <w:marRight w:val="0"/>
                      <w:marTop w:val="0"/>
                      <w:marBottom w:val="0"/>
                      <w:divBdr>
                        <w:top w:val="none" w:sz="0" w:space="0" w:color="auto"/>
                        <w:left w:val="none" w:sz="0" w:space="0" w:color="auto"/>
                        <w:bottom w:val="none" w:sz="0" w:space="0" w:color="auto"/>
                        <w:right w:val="none" w:sz="0" w:space="0" w:color="auto"/>
                      </w:divBdr>
                      <w:divsChild>
                        <w:div w:id="1986078337">
                          <w:marLeft w:val="0"/>
                          <w:marRight w:val="0"/>
                          <w:marTop w:val="0"/>
                          <w:marBottom w:val="0"/>
                          <w:divBdr>
                            <w:top w:val="none" w:sz="0" w:space="0" w:color="auto"/>
                            <w:left w:val="none" w:sz="0" w:space="0" w:color="auto"/>
                            <w:bottom w:val="none" w:sz="0" w:space="0" w:color="auto"/>
                            <w:right w:val="none" w:sz="0" w:space="0" w:color="auto"/>
                          </w:divBdr>
                          <w:divsChild>
                            <w:div w:id="81318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169341">
      <w:bodyDiv w:val="1"/>
      <w:marLeft w:val="0"/>
      <w:marRight w:val="0"/>
      <w:marTop w:val="0"/>
      <w:marBottom w:val="0"/>
      <w:divBdr>
        <w:top w:val="none" w:sz="0" w:space="0" w:color="auto"/>
        <w:left w:val="none" w:sz="0" w:space="0" w:color="auto"/>
        <w:bottom w:val="none" w:sz="0" w:space="0" w:color="auto"/>
        <w:right w:val="none" w:sz="0" w:space="0" w:color="auto"/>
      </w:divBdr>
      <w:divsChild>
        <w:div w:id="363018806">
          <w:marLeft w:val="0"/>
          <w:marRight w:val="0"/>
          <w:marTop w:val="0"/>
          <w:marBottom w:val="0"/>
          <w:divBdr>
            <w:top w:val="none" w:sz="0" w:space="0" w:color="auto"/>
            <w:left w:val="none" w:sz="0" w:space="0" w:color="auto"/>
            <w:bottom w:val="none" w:sz="0" w:space="0" w:color="auto"/>
            <w:right w:val="none" w:sz="0" w:space="0" w:color="auto"/>
          </w:divBdr>
          <w:divsChild>
            <w:div w:id="1879732559">
              <w:marLeft w:val="0"/>
              <w:marRight w:val="0"/>
              <w:marTop w:val="0"/>
              <w:marBottom w:val="0"/>
              <w:divBdr>
                <w:top w:val="none" w:sz="0" w:space="0" w:color="auto"/>
                <w:left w:val="none" w:sz="0" w:space="0" w:color="auto"/>
                <w:bottom w:val="none" w:sz="0" w:space="0" w:color="auto"/>
                <w:right w:val="none" w:sz="0" w:space="0" w:color="auto"/>
              </w:divBdr>
              <w:divsChild>
                <w:div w:id="1693259971">
                  <w:marLeft w:val="0"/>
                  <w:marRight w:val="0"/>
                  <w:marTop w:val="0"/>
                  <w:marBottom w:val="0"/>
                  <w:divBdr>
                    <w:top w:val="none" w:sz="0" w:space="0" w:color="auto"/>
                    <w:left w:val="none" w:sz="0" w:space="0" w:color="auto"/>
                    <w:bottom w:val="none" w:sz="0" w:space="0" w:color="auto"/>
                    <w:right w:val="none" w:sz="0" w:space="0" w:color="auto"/>
                  </w:divBdr>
                  <w:divsChild>
                    <w:div w:id="1707219799">
                      <w:marLeft w:val="0"/>
                      <w:marRight w:val="0"/>
                      <w:marTop w:val="0"/>
                      <w:marBottom w:val="0"/>
                      <w:divBdr>
                        <w:top w:val="none" w:sz="0" w:space="0" w:color="auto"/>
                        <w:left w:val="none" w:sz="0" w:space="0" w:color="auto"/>
                        <w:bottom w:val="none" w:sz="0" w:space="0" w:color="auto"/>
                        <w:right w:val="none" w:sz="0" w:space="0" w:color="auto"/>
                      </w:divBdr>
                      <w:divsChild>
                        <w:div w:id="1558281437">
                          <w:marLeft w:val="0"/>
                          <w:marRight w:val="0"/>
                          <w:marTop w:val="0"/>
                          <w:marBottom w:val="0"/>
                          <w:divBdr>
                            <w:top w:val="none" w:sz="0" w:space="0" w:color="auto"/>
                            <w:left w:val="none" w:sz="0" w:space="0" w:color="auto"/>
                            <w:bottom w:val="none" w:sz="0" w:space="0" w:color="auto"/>
                            <w:right w:val="none" w:sz="0" w:space="0" w:color="auto"/>
                          </w:divBdr>
                          <w:divsChild>
                            <w:div w:id="13500929">
                              <w:marLeft w:val="0"/>
                              <w:marRight w:val="0"/>
                              <w:marTop w:val="0"/>
                              <w:marBottom w:val="0"/>
                              <w:divBdr>
                                <w:top w:val="none" w:sz="0" w:space="0" w:color="auto"/>
                                <w:left w:val="none" w:sz="0" w:space="0" w:color="auto"/>
                                <w:bottom w:val="none" w:sz="0" w:space="0" w:color="auto"/>
                                <w:right w:val="none" w:sz="0" w:space="0" w:color="auto"/>
                              </w:divBdr>
                              <w:divsChild>
                                <w:div w:id="1588004684">
                                  <w:marLeft w:val="0"/>
                                  <w:marRight w:val="0"/>
                                  <w:marTop w:val="0"/>
                                  <w:marBottom w:val="0"/>
                                  <w:divBdr>
                                    <w:top w:val="none" w:sz="0" w:space="0" w:color="auto"/>
                                    <w:left w:val="none" w:sz="0" w:space="0" w:color="auto"/>
                                    <w:bottom w:val="none" w:sz="0" w:space="0" w:color="auto"/>
                                    <w:right w:val="none" w:sz="0" w:space="0" w:color="auto"/>
                                  </w:divBdr>
                                  <w:divsChild>
                                    <w:div w:id="1259218238">
                                      <w:marLeft w:val="0"/>
                                      <w:marRight w:val="0"/>
                                      <w:marTop w:val="0"/>
                                      <w:marBottom w:val="0"/>
                                      <w:divBdr>
                                        <w:top w:val="none" w:sz="0" w:space="0" w:color="auto"/>
                                        <w:left w:val="none" w:sz="0" w:space="0" w:color="auto"/>
                                        <w:bottom w:val="none" w:sz="0" w:space="0" w:color="auto"/>
                                        <w:right w:val="none" w:sz="0" w:space="0" w:color="auto"/>
                                      </w:divBdr>
                                      <w:divsChild>
                                        <w:div w:id="218059877">
                                          <w:marLeft w:val="0"/>
                                          <w:marRight w:val="0"/>
                                          <w:marTop w:val="0"/>
                                          <w:marBottom w:val="0"/>
                                          <w:divBdr>
                                            <w:top w:val="none" w:sz="0" w:space="0" w:color="auto"/>
                                            <w:left w:val="none" w:sz="0" w:space="0" w:color="auto"/>
                                            <w:bottom w:val="none" w:sz="0" w:space="0" w:color="auto"/>
                                            <w:right w:val="none" w:sz="0" w:space="0" w:color="auto"/>
                                          </w:divBdr>
                                          <w:divsChild>
                                            <w:div w:id="5325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9627482">
      <w:bodyDiv w:val="1"/>
      <w:marLeft w:val="0"/>
      <w:marRight w:val="0"/>
      <w:marTop w:val="0"/>
      <w:marBottom w:val="0"/>
      <w:divBdr>
        <w:top w:val="none" w:sz="0" w:space="0" w:color="auto"/>
        <w:left w:val="none" w:sz="0" w:space="0" w:color="auto"/>
        <w:bottom w:val="none" w:sz="0" w:space="0" w:color="auto"/>
        <w:right w:val="none" w:sz="0" w:space="0" w:color="auto"/>
      </w:divBdr>
      <w:divsChild>
        <w:div w:id="1834296461">
          <w:marLeft w:val="0"/>
          <w:marRight w:val="0"/>
          <w:marTop w:val="0"/>
          <w:marBottom w:val="0"/>
          <w:divBdr>
            <w:top w:val="none" w:sz="0" w:space="0" w:color="auto"/>
            <w:left w:val="none" w:sz="0" w:space="0" w:color="auto"/>
            <w:bottom w:val="dotted" w:sz="6" w:space="4" w:color="DDDDDD"/>
            <w:right w:val="none" w:sz="0" w:space="0" w:color="auto"/>
          </w:divBdr>
          <w:divsChild>
            <w:div w:id="173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596">
      <w:bodyDiv w:val="1"/>
      <w:marLeft w:val="0"/>
      <w:marRight w:val="0"/>
      <w:marTop w:val="0"/>
      <w:marBottom w:val="0"/>
      <w:divBdr>
        <w:top w:val="none" w:sz="0" w:space="0" w:color="auto"/>
        <w:left w:val="none" w:sz="0" w:space="0" w:color="auto"/>
        <w:bottom w:val="none" w:sz="0" w:space="0" w:color="auto"/>
        <w:right w:val="none" w:sz="0" w:space="0" w:color="auto"/>
      </w:divBdr>
      <w:divsChild>
        <w:div w:id="1056589487">
          <w:marLeft w:val="0"/>
          <w:marRight w:val="0"/>
          <w:marTop w:val="0"/>
          <w:marBottom w:val="0"/>
          <w:divBdr>
            <w:top w:val="none" w:sz="0" w:space="0" w:color="auto"/>
            <w:left w:val="none" w:sz="0" w:space="0" w:color="auto"/>
            <w:bottom w:val="dotted" w:sz="6" w:space="4" w:color="DDDDDD"/>
            <w:right w:val="none" w:sz="0" w:space="0" w:color="auto"/>
          </w:divBdr>
          <w:divsChild>
            <w:div w:id="1643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5521">
      <w:bodyDiv w:val="1"/>
      <w:marLeft w:val="0"/>
      <w:marRight w:val="0"/>
      <w:marTop w:val="0"/>
      <w:marBottom w:val="0"/>
      <w:divBdr>
        <w:top w:val="none" w:sz="0" w:space="0" w:color="auto"/>
        <w:left w:val="none" w:sz="0" w:space="0" w:color="auto"/>
        <w:bottom w:val="none" w:sz="0" w:space="0" w:color="auto"/>
        <w:right w:val="none" w:sz="0" w:space="0" w:color="auto"/>
      </w:divBdr>
      <w:divsChild>
        <w:div w:id="97021625">
          <w:marLeft w:val="0"/>
          <w:marRight w:val="0"/>
          <w:marTop w:val="0"/>
          <w:marBottom w:val="0"/>
          <w:divBdr>
            <w:top w:val="none" w:sz="0" w:space="0" w:color="auto"/>
            <w:left w:val="none" w:sz="0" w:space="0" w:color="auto"/>
            <w:bottom w:val="dotted" w:sz="6" w:space="4" w:color="DDDDDD"/>
            <w:right w:val="none" w:sz="0" w:space="0" w:color="auto"/>
          </w:divBdr>
          <w:divsChild>
            <w:div w:id="101164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911">
      <w:bodyDiv w:val="1"/>
      <w:marLeft w:val="0"/>
      <w:marRight w:val="0"/>
      <w:marTop w:val="0"/>
      <w:marBottom w:val="0"/>
      <w:divBdr>
        <w:top w:val="none" w:sz="0" w:space="0" w:color="auto"/>
        <w:left w:val="none" w:sz="0" w:space="0" w:color="auto"/>
        <w:bottom w:val="none" w:sz="0" w:space="0" w:color="auto"/>
        <w:right w:val="none" w:sz="0" w:space="0" w:color="auto"/>
      </w:divBdr>
      <w:divsChild>
        <w:div w:id="2136947671">
          <w:marLeft w:val="0"/>
          <w:marRight w:val="0"/>
          <w:marTop w:val="0"/>
          <w:marBottom w:val="0"/>
          <w:divBdr>
            <w:top w:val="none" w:sz="0" w:space="0" w:color="auto"/>
            <w:left w:val="none" w:sz="0" w:space="0" w:color="auto"/>
            <w:bottom w:val="dotted" w:sz="6" w:space="4" w:color="DDDDDD"/>
            <w:right w:val="none" w:sz="0" w:space="0" w:color="auto"/>
          </w:divBdr>
          <w:divsChild>
            <w:div w:id="213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8460">
      <w:bodyDiv w:val="1"/>
      <w:marLeft w:val="0"/>
      <w:marRight w:val="0"/>
      <w:marTop w:val="0"/>
      <w:marBottom w:val="0"/>
      <w:divBdr>
        <w:top w:val="none" w:sz="0" w:space="0" w:color="auto"/>
        <w:left w:val="none" w:sz="0" w:space="0" w:color="auto"/>
        <w:bottom w:val="none" w:sz="0" w:space="0" w:color="auto"/>
        <w:right w:val="none" w:sz="0" w:space="0" w:color="auto"/>
      </w:divBdr>
      <w:divsChild>
        <w:div w:id="711806152">
          <w:marLeft w:val="0"/>
          <w:marRight w:val="0"/>
          <w:marTop w:val="0"/>
          <w:marBottom w:val="0"/>
          <w:divBdr>
            <w:top w:val="none" w:sz="0" w:space="0" w:color="auto"/>
            <w:left w:val="none" w:sz="0" w:space="0" w:color="auto"/>
            <w:bottom w:val="none" w:sz="0" w:space="0" w:color="auto"/>
            <w:right w:val="none" w:sz="0" w:space="0" w:color="auto"/>
          </w:divBdr>
          <w:divsChild>
            <w:div w:id="1454052838">
              <w:marLeft w:val="0"/>
              <w:marRight w:val="0"/>
              <w:marTop w:val="0"/>
              <w:marBottom w:val="300"/>
              <w:divBdr>
                <w:top w:val="none" w:sz="0" w:space="0" w:color="auto"/>
                <w:left w:val="none" w:sz="0" w:space="0" w:color="auto"/>
                <w:bottom w:val="single" w:sz="6" w:space="0" w:color="F1F1F1"/>
                <w:right w:val="none" w:sz="0" w:space="0" w:color="auto"/>
              </w:divBdr>
              <w:divsChild>
                <w:div w:id="857618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629506">
          <w:marLeft w:val="0"/>
          <w:marRight w:val="0"/>
          <w:marTop w:val="0"/>
          <w:marBottom w:val="0"/>
          <w:divBdr>
            <w:top w:val="none" w:sz="0" w:space="0" w:color="auto"/>
            <w:left w:val="none" w:sz="0" w:space="0" w:color="auto"/>
            <w:bottom w:val="none" w:sz="0" w:space="0" w:color="auto"/>
            <w:right w:val="none" w:sz="0" w:space="0" w:color="auto"/>
          </w:divBdr>
          <w:divsChild>
            <w:div w:id="853761746">
              <w:marLeft w:val="0"/>
              <w:marRight w:val="0"/>
              <w:marTop w:val="0"/>
              <w:marBottom w:val="0"/>
              <w:divBdr>
                <w:top w:val="none" w:sz="0" w:space="0" w:color="auto"/>
                <w:left w:val="none" w:sz="0" w:space="0" w:color="auto"/>
                <w:bottom w:val="none" w:sz="0" w:space="0" w:color="auto"/>
                <w:right w:val="none" w:sz="0" w:space="0" w:color="auto"/>
              </w:divBdr>
              <w:divsChild>
                <w:div w:id="652367696">
                  <w:marLeft w:val="0"/>
                  <w:marRight w:val="0"/>
                  <w:marTop w:val="0"/>
                  <w:marBottom w:val="0"/>
                  <w:divBdr>
                    <w:top w:val="none" w:sz="0" w:space="0" w:color="auto"/>
                    <w:left w:val="none" w:sz="0" w:space="0" w:color="auto"/>
                    <w:bottom w:val="none" w:sz="0" w:space="0" w:color="auto"/>
                    <w:right w:val="none" w:sz="0" w:space="0" w:color="auto"/>
                  </w:divBdr>
                  <w:divsChild>
                    <w:div w:id="41365158">
                      <w:marLeft w:val="0"/>
                      <w:marRight w:val="0"/>
                      <w:marTop w:val="0"/>
                      <w:marBottom w:val="0"/>
                      <w:divBdr>
                        <w:top w:val="none" w:sz="0" w:space="0" w:color="auto"/>
                        <w:left w:val="none" w:sz="0" w:space="0" w:color="auto"/>
                        <w:bottom w:val="none" w:sz="0" w:space="0" w:color="auto"/>
                        <w:right w:val="none" w:sz="0" w:space="0" w:color="auto"/>
                      </w:divBdr>
                    </w:div>
                    <w:div w:id="896861488">
                      <w:marLeft w:val="0"/>
                      <w:marRight w:val="0"/>
                      <w:marTop w:val="0"/>
                      <w:marBottom w:val="300"/>
                      <w:divBdr>
                        <w:top w:val="none" w:sz="0" w:space="0" w:color="auto"/>
                        <w:left w:val="none" w:sz="0" w:space="0" w:color="auto"/>
                        <w:bottom w:val="none" w:sz="0" w:space="0" w:color="auto"/>
                        <w:right w:val="none" w:sz="0" w:space="0" w:color="auto"/>
                      </w:divBdr>
                      <w:divsChild>
                        <w:div w:id="21976969">
                          <w:marLeft w:val="0"/>
                          <w:marRight w:val="0"/>
                          <w:marTop w:val="0"/>
                          <w:marBottom w:val="0"/>
                          <w:divBdr>
                            <w:top w:val="none" w:sz="0" w:space="0" w:color="auto"/>
                            <w:left w:val="none" w:sz="0" w:space="0" w:color="auto"/>
                            <w:bottom w:val="none" w:sz="0" w:space="0" w:color="auto"/>
                            <w:right w:val="none" w:sz="0" w:space="0" w:color="auto"/>
                          </w:divBdr>
                        </w:div>
                      </w:divsChild>
                    </w:div>
                    <w:div w:id="1258826391">
                      <w:marLeft w:val="0"/>
                      <w:marRight w:val="0"/>
                      <w:marTop w:val="0"/>
                      <w:marBottom w:val="0"/>
                      <w:divBdr>
                        <w:top w:val="none" w:sz="0" w:space="0" w:color="auto"/>
                        <w:left w:val="none" w:sz="0" w:space="0" w:color="auto"/>
                        <w:bottom w:val="none" w:sz="0" w:space="0" w:color="auto"/>
                        <w:right w:val="none" w:sz="0" w:space="0" w:color="auto"/>
                      </w:divBdr>
                      <w:divsChild>
                        <w:div w:id="1914118505">
                          <w:marLeft w:val="0"/>
                          <w:marRight w:val="0"/>
                          <w:marTop w:val="0"/>
                          <w:marBottom w:val="0"/>
                          <w:divBdr>
                            <w:top w:val="none" w:sz="0" w:space="0" w:color="auto"/>
                            <w:left w:val="none" w:sz="0" w:space="0" w:color="auto"/>
                            <w:bottom w:val="none" w:sz="0" w:space="0" w:color="auto"/>
                            <w:right w:val="none" w:sz="0" w:space="0" w:color="auto"/>
                          </w:divBdr>
                          <w:divsChild>
                            <w:div w:id="8590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238">
                      <w:marLeft w:val="0"/>
                      <w:marRight w:val="0"/>
                      <w:marTop w:val="0"/>
                      <w:marBottom w:val="75"/>
                      <w:divBdr>
                        <w:top w:val="none" w:sz="0" w:space="0" w:color="auto"/>
                        <w:left w:val="none" w:sz="0" w:space="0" w:color="auto"/>
                        <w:bottom w:val="none" w:sz="0" w:space="0" w:color="auto"/>
                        <w:right w:val="none" w:sz="0" w:space="0" w:color="auto"/>
                      </w:divBdr>
                    </w:div>
                  </w:divsChild>
                </w:div>
                <w:div w:id="1628773693">
                  <w:marLeft w:val="300"/>
                  <w:marRight w:val="0"/>
                  <w:marTop w:val="0"/>
                  <w:marBottom w:val="0"/>
                  <w:divBdr>
                    <w:top w:val="none" w:sz="0" w:space="0" w:color="auto"/>
                    <w:left w:val="none" w:sz="0" w:space="0" w:color="auto"/>
                    <w:bottom w:val="none" w:sz="0" w:space="0" w:color="auto"/>
                    <w:right w:val="none" w:sz="0" w:space="0" w:color="auto"/>
                  </w:divBdr>
                  <w:divsChild>
                    <w:div w:id="1281452329">
                      <w:marLeft w:val="0"/>
                      <w:marRight w:val="0"/>
                      <w:marTop w:val="0"/>
                      <w:marBottom w:val="300"/>
                      <w:divBdr>
                        <w:top w:val="none" w:sz="0" w:space="0" w:color="auto"/>
                        <w:left w:val="none" w:sz="0" w:space="0" w:color="auto"/>
                        <w:bottom w:val="none" w:sz="0" w:space="0" w:color="auto"/>
                        <w:right w:val="none" w:sz="0" w:space="0" w:color="auto"/>
                      </w:divBdr>
                      <w:divsChild>
                        <w:div w:id="133840896">
                          <w:marLeft w:val="0"/>
                          <w:marRight w:val="0"/>
                          <w:marTop w:val="0"/>
                          <w:marBottom w:val="0"/>
                          <w:divBdr>
                            <w:top w:val="none" w:sz="0" w:space="0" w:color="auto"/>
                            <w:left w:val="none" w:sz="0" w:space="0" w:color="auto"/>
                            <w:bottom w:val="none" w:sz="0" w:space="0" w:color="auto"/>
                            <w:right w:val="none" w:sz="0" w:space="0" w:color="auto"/>
                          </w:divBdr>
                          <w:divsChild>
                            <w:div w:id="58284449">
                              <w:marLeft w:val="0"/>
                              <w:marRight w:val="0"/>
                              <w:marTop w:val="0"/>
                              <w:marBottom w:val="0"/>
                              <w:divBdr>
                                <w:top w:val="none" w:sz="0" w:space="0" w:color="auto"/>
                                <w:left w:val="none" w:sz="0" w:space="0" w:color="auto"/>
                                <w:bottom w:val="none" w:sz="0" w:space="0" w:color="auto"/>
                                <w:right w:val="none" w:sz="0" w:space="0" w:color="auto"/>
                              </w:divBdr>
                              <w:divsChild>
                                <w:div w:id="1800952555">
                                  <w:marLeft w:val="0"/>
                                  <w:marRight w:val="0"/>
                                  <w:marTop w:val="0"/>
                                  <w:marBottom w:val="0"/>
                                  <w:divBdr>
                                    <w:top w:val="single" w:sz="2" w:space="0" w:color="DFDFDF"/>
                                    <w:left w:val="single" w:sz="2" w:space="0" w:color="DFDFDF"/>
                                    <w:bottom w:val="single" w:sz="2" w:space="0" w:color="DFDFDF"/>
                                    <w:right w:val="single" w:sz="2" w:space="0" w:color="DFDFDF"/>
                                  </w:divBdr>
                                  <w:divsChild>
                                    <w:div w:id="166098048">
                                      <w:marLeft w:val="-90"/>
                                      <w:marRight w:val="0"/>
                                      <w:marTop w:val="0"/>
                                      <w:marBottom w:val="0"/>
                                      <w:divBdr>
                                        <w:top w:val="none" w:sz="0" w:space="0" w:color="auto"/>
                                        <w:left w:val="none" w:sz="0" w:space="0" w:color="auto"/>
                                        <w:bottom w:val="none" w:sz="0" w:space="0" w:color="auto"/>
                                        <w:right w:val="none" w:sz="0" w:space="0" w:color="auto"/>
                                      </w:divBdr>
                                      <w:divsChild>
                                        <w:div w:id="1392731557">
                                          <w:marLeft w:val="0"/>
                                          <w:marRight w:val="0"/>
                                          <w:marTop w:val="0"/>
                                          <w:marBottom w:val="45"/>
                                          <w:divBdr>
                                            <w:top w:val="single" w:sz="2" w:space="0" w:color="A9A9A9"/>
                                            <w:left w:val="single" w:sz="2" w:space="0" w:color="A9A9A9"/>
                                            <w:bottom w:val="single" w:sz="2" w:space="0" w:color="A9A9A9"/>
                                            <w:right w:val="single" w:sz="2" w:space="0" w:color="A9A9A9"/>
                                          </w:divBdr>
                                          <w:divsChild>
                                            <w:div w:id="1165979194">
                                              <w:marLeft w:val="0"/>
                                              <w:marRight w:val="0"/>
                                              <w:marTop w:val="0"/>
                                              <w:marBottom w:val="0"/>
                                              <w:divBdr>
                                                <w:top w:val="none" w:sz="0" w:space="0" w:color="auto"/>
                                                <w:left w:val="none" w:sz="0" w:space="0" w:color="auto"/>
                                                <w:bottom w:val="none" w:sz="0" w:space="0" w:color="auto"/>
                                                <w:right w:val="none" w:sz="0" w:space="0" w:color="auto"/>
                                              </w:divBdr>
                                              <w:divsChild>
                                                <w:div w:id="12396363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987244573">
                                      <w:marLeft w:val="0"/>
                                      <w:marRight w:val="0"/>
                                      <w:marTop w:val="0"/>
                                      <w:marBottom w:val="270"/>
                                      <w:divBdr>
                                        <w:top w:val="none" w:sz="0" w:space="0" w:color="auto"/>
                                        <w:left w:val="none" w:sz="0" w:space="0" w:color="auto"/>
                                        <w:bottom w:val="single" w:sz="12" w:space="5" w:color="DADADA"/>
                                        <w:right w:val="none" w:sz="0" w:space="0" w:color="auto"/>
                                      </w:divBdr>
                                      <w:divsChild>
                                        <w:div w:id="978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824395">
                          <w:marLeft w:val="0"/>
                          <w:marRight w:val="0"/>
                          <w:marTop w:val="0"/>
                          <w:marBottom w:val="0"/>
                          <w:divBdr>
                            <w:top w:val="none" w:sz="0" w:space="0" w:color="auto"/>
                            <w:left w:val="none" w:sz="0" w:space="0" w:color="auto"/>
                            <w:bottom w:val="none" w:sz="0" w:space="0" w:color="auto"/>
                            <w:right w:val="none" w:sz="0" w:space="0" w:color="auto"/>
                          </w:divBdr>
                          <w:divsChild>
                            <w:div w:id="2109812477">
                              <w:marLeft w:val="0"/>
                              <w:marRight w:val="0"/>
                              <w:marTop w:val="0"/>
                              <w:marBottom w:val="0"/>
                              <w:divBdr>
                                <w:top w:val="none" w:sz="0" w:space="0" w:color="auto"/>
                                <w:left w:val="none" w:sz="0" w:space="0" w:color="auto"/>
                                <w:bottom w:val="none" w:sz="0" w:space="0" w:color="auto"/>
                                <w:right w:val="none" w:sz="0" w:space="0" w:color="auto"/>
                              </w:divBdr>
                              <w:divsChild>
                                <w:div w:id="929267534">
                                  <w:marLeft w:val="0"/>
                                  <w:marRight w:val="0"/>
                                  <w:marTop w:val="0"/>
                                  <w:marBottom w:val="0"/>
                                  <w:divBdr>
                                    <w:top w:val="single" w:sz="2" w:space="0" w:color="DFDFDF"/>
                                    <w:left w:val="single" w:sz="2" w:space="0" w:color="DFDFDF"/>
                                    <w:bottom w:val="single" w:sz="2" w:space="0" w:color="DFDFDF"/>
                                    <w:right w:val="single" w:sz="2" w:space="0" w:color="DFDFDF"/>
                                  </w:divBdr>
                                  <w:divsChild>
                                    <w:div w:id="1447428137">
                                      <w:marLeft w:val="-90"/>
                                      <w:marRight w:val="0"/>
                                      <w:marTop w:val="0"/>
                                      <w:marBottom w:val="0"/>
                                      <w:divBdr>
                                        <w:top w:val="none" w:sz="0" w:space="0" w:color="auto"/>
                                        <w:left w:val="none" w:sz="0" w:space="0" w:color="auto"/>
                                        <w:bottom w:val="none" w:sz="0" w:space="0" w:color="auto"/>
                                        <w:right w:val="none" w:sz="0" w:space="0" w:color="auto"/>
                                      </w:divBdr>
                                      <w:divsChild>
                                        <w:div w:id="1365249354">
                                          <w:marLeft w:val="0"/>
                                          <w:marRight w:val="0"/>
                                          <w:marTop w:val="0"/>
                                          <w:marBottom w:val="45"/>
                                          <w:divBdr>
                                            <w:top w:val="single" w:sz="2" w:space="0" w:color="A9A9A9"/>
                                            <w:left w:val="single" w:sz="2" w:space="0" w:color="A9A9A9"/>
                                            <w:bottom w:val="single" w:sz="2" w:space="0" w:color="A9A9A9"/>
                                            <w:right w:val="single" w:sz="2" w:space="0" w:color="A9A9A9"/>
                                          </w:divBdr>
                                          <w:divsChild>
                                            <w:div w:id="1243950052">
                                              <w:marLeft w:val="0"/>
                                              <w:marRight w:val="0"/>
                                              <w:marTop w:val="0"/>
                                              <w:marBottom w:val="0"/>
                                              <w:divBdr>
                                                <w:top w:val="none" w:sz="0" w:space="0" w:color="auto"/>
                                                <w:left w:val="none" w:sz="0" w:space="0" w:color="auto"/>
                                                <w:bottom w:val="none" w:sz="0" w:space="0" w:color="auto"/>
                                                <w:right w:val="none" w:sz="0" w:space="0" w:color="auto"/>
                                              </w:divBdr>
                                              <w:divsChild>
                                                <w:div w:id="667907482">
                                                  <w:marLeft w:val="92"/>
                                                  <w:marRight w:val="0"/>
                                                  <w:marTop w:val="0"/>
                                                  <w:marBottom w:val="150"/>
                                                  <w:divBdr>
                                                    <w:top w:val="single" w:sz="2" w:space="0" w:color="E4E4E4"/>
                                                    <w:left w:val="single" w:sz="2" w:space="0" w:color="E4E4E4"/>
                                                    <w:bottom w:val="single" w:sz="2" w:space="0" w:color="E4E4E4"/>
                                                    <w:right w:val="single" w:sz="2" w:space="0" w:color="E4E4E4"/>
                                                  </w:divBdr>
                                                </w:div>
                                                <w:div w:id="1282107948">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1310474810">
      <w:bodyDiv w:val="1"/>
      <w:marLeft w:val="0"/>
      <w:marRight w:val="0"/>
      <w:marTop w:val="0"/>
      <w:marBottom w:val="0"/>
      <w:divBdr>
        <w:top w:val="none" w:sz="0" w:space="0" w:color="auto"/>
        <w:left w:val="none" w:sz="0" w:space="0" w:color="auto"/>
        <w:bottom w:val="none" w:sz="0" w:space="0" w:color="auto"/>
        <w:right w:val="none" w:sz="0" w:space="0" w:color="auto"/>
      </w:divBdr>
    </w:div>
    <w:div w:id="1310864314">
      <w:bodyDiv w:val="1"/>
      <w:marLeft w:val="0"/>
      <w:marRight w:val="0"/>
      <w:marTop w:val="0"/>
      <w:marBottom w:val="0"/>
      <w:divBdr>
        <w:top w:val="none" w:sz="0" w:space="0" w:color="auto"/>
        <w:left w:val="none" w:sz="0" w:space="0" w:color="auto"/>
        <w:bottom w:val="none" w:sz="0" w:space="0" w:color="auto"/>
        <w:right w:val="none" w:sz="0" w:space="0" w:color="auto"/>
      </w:divBdr>
    </w:div>
    <w:div w:id="1310935771">
      <w:bodyDiv w:val="1"/>
      <w:marLeft w:val="0"/>
      <w:marRight w:val="0"/>
      <w:marTop w:val="0"/>
      <w:marBottom w:val="0"/>
      <w:divBdr>
        <w:top w:val="none" w:sz="0" w:space="0" w:color="auto"/>
        <w:left w:val="none" w:sz="0" w:space="0" w:color="auto"/>
        <w:bottom w:val="none" w:sz="0" w:space="0" w:color="auto"/>
        <w:right w:val="none" w:sz="0" w:space="0" w:color="auto"/>
      </w:divBdr>
    </w:div>
    <w:div w:id="1311135764">
      <w:bodyDiv w:val="1"/>
      <w:marLeft w:val="0"/>
      <w:marRight w:val="0"/>
      <w:marTop w:val="0"/>
      <w:marBottom w:val="0"/>
      <w:divBdr>
        <w:top w:val="none" w:sz="0" w:space="0" w:color="auto"/>
        <w:left w:val="none" w:sz="0" w:space="0" w:color="auto"/>
        <w:bottom w:val="none" w:sz="0" w:space="0" w:color="auto"/>
        <w:right w:val="none" w:sz="0" w:space="0" w:color="auto"/>
      </w:divBdr>
      <w:divsChild>
        <w:div w:id="185758817">
          <w:marLeft w:val="0"/>
          <w:marRight w:val="0"/>
          <w:marTop w:val="0"/>
          <w:marBottom w:val="225"/>
          <w:divBdr>
            <w:top w:val="none" w:sz="0" w:space="0" w:color="auto"/>
            <w:left w:val="none" w:sz="0" w:space="0" w:color="auto"/>
            <w:bottom w:val="single" w:sz="6" w:space="0" w:color="CCCCCC"/>
            <w:right w:val="none" w:sz="0" w:space="0" w:color="auto"/>
          </w:divBdr>
        </w:div>
        <w:div w:id="1429502276">
          <w:marLeft w:val="0"/>
          <w:marRight w:val="0"/>
          <w:marTop w:val="0"/>
          <w:marBottom w:val="0"/>
          <w:divBdr>
            <w:top w:val="none" w:sz="0" w:space="0" w:color="auto"/>
            <w:left w:val="none" w:sz="0" w:space="0" w:color="auto"/>
            <w:bottom w:val="none" w:sz="0" w:space="0" w:color="auto"/>
            <w:right w:val="none" w:sz="0" w:space="0" w:color="auto"/>
          </w:divBdr>
          <w:divsChild>
            <w:div w:id="1154099545">
              <w:marLeft w:val="0"/>
              <w:marRight w:val="0"/>
              <w:marTop w:val="0"/>
              <w:marBottom w:val="225"/>
              <w:divBdr>
                <w:top w:val="none" w:sz="0" w:space="0" w:color="auto"/>
                <w:left w:val="none" w:sz="0" w:space="0" w:color="auto"/>
                <w:bottom w:val="none" w:sz="0" w:space="0" w:color="auto"/>
                <w:right w:val="none" w:sz="0" w:space="0" w:color="auto"/>
              </w:divBdr>
              <w:divsChild>
                <w:div w:id="2006977922">
                  <w:marLeft w:val="0"/>
                  <w:marRight w:val="0"/>
                  <w:marTop w:val="0"/>
                  <w:marBottom w:val="0"/>
                  <w:divBdr>
                    <w:top w:val="none" w:sz="0" w:space="0" w:color="auto"/>
                    <w:left w:val="none" w:sz="0" w:space="0" w:color="auto"/>
                    <w:bottom w:val="none" w:sz="0" w:space="0" w:color="auto"/>
                    <w:right w:val="none" w:sz="0" w:space="0" w:color="auto"/>
                  </w:divBdr>
                  <w:divsChild>
                    <w:div w:id="4628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6430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2098806">
      <w:bodyDiv w:val="1"/>
      <w:marLeft w:val="0"/>
      <w:marRight w:val="0"/>
      <w:marTop w:val="0"/>
      <w:marBottom w:val="0"/>
      <w:divBdr>
        <w:top w:val="none" w:sz="0" w:space="0" w:color="auto"/>
        <w:left w:val="none" w:sz="0" w:space="0" w:color="auto"/>
        <w:bottom w:val="none" w:sz="0" w:space="0" w:color="auto"/>
        <w:right w:val="none" w:sz="0" w:space="0" w:color="auto"/>
      </w:divBdr>
      <w:divsChild>
        <w:div w:id="1801874255">
          <w:marLeft w:val="0"/>
          <w:marRight w:val="0"/>
          <w:marTop w:val="0"/>
          <w:marBottom w:val="0"/>
          <w:divBdr>
            <w:top w:val="none" w:sz="0" w:space="0" w:color="auto"/>
            <w:left w:val="none" w:sz="0" w:space="0" w:color="auto"/>
            <w:bottom w:val="dotted" w:sz="6" w:space="4" w:color="DDDDDD"/>
            <w:right w:val="none" w:sz="0" w:space="0" w:color="auto"/>
          </w:divBdr>
        </w:div>
      </w:divsChild>
    </w:div>
    <w:div w:id="1312368153">
      <w:bodyDiv w:val="1"/>
      <w:marLeft w:val="0"/>
      <w:marRight w:val="0"/>
      <w:marTop w:val="0"/>
      <w:marBottom w:val="0"/>
      <w:divBdr>
        <w:top w:val="none" w:sz="0" w:space="0" w:color="auto"/>
        <w:left w:val="none" w:sz="0" w:space="0" w:color="auto"/>
        <w:bottom w:val="none" w:sz="0" w:space="0" w:color="auto"/>
        <w:right w:val="none" w:sz="0" w:space="0" w:color="auto"/>
      </w:divBdr>
      <w:divsChild>
        <w:div w:id="1705136416">
          <w:marLeft w:val="0"/>
          <w:marRight w:val="0"/>
          <w:marTop w:val="0"/>
          <w:marBottom w:val="0"/>
          <w:divBdr>
            <w:top w:val="none" w:sz="0" w:space="0" w:color="auto"/>
            <w:left w:val="none" w:sz="0" w:space="0" w:color="auto"/>
            <w:bottom w:val="none" w:sz="0" w:space="0" w:color="auto"/>
            <w:right w:val="none" w:sz="0" w:space="0" w:color="auto"/>
          </w:divBdr>
        </w:div>
      </w:divsChild>
    </w:div>
    <w:div w:id="1312828170">
      <w:bodyDiv w:val="1"/>
      <w:marLeft w:val="0"/>
      <w:marRight w:val="0"/>
      <w:marTop w:val="0"/>
      <w:marBottom w:val="0"/>
      <w:divBdr>
        <w:top w:val="none" w:sz="0" w:space="0" w:color="auto"/>
        <w:left w:val="none" w:sz="0" w:space="0" w:color="auto"/>
        <w:bottom w:val="none" w:sz="0" w:space="0" w:color="auto"/>
        <w:right w:val="none" w:sz="0" w:space="0" w:color="auto"/>
      </w:divBdr>
      <w:divsChild>
        <w:div w:id="549877457">
          <w:marLeft w:val="0"/>
          <w:marRight w:val="0"/>
          <w:marTop w:val="0"/>
          <w:marBottom w:val="0"/>
          <w:divBdr>
            <w:top w:val="none" w:sz="0" w:space="0" w:color="auto"/>
            <w:left w:val="none" w:sz="0" w:space="0" w:color="auto"/>
            <w:bottom w:val="dotted" w:sz="6" w:space="4" w:color="DDDDDD"/>
            <w:right w:val="none" w:sz="0" w:space="0" w:color="auto"/>
          </w:divBdr>
          <w:divsChild>
            <w:div w:id="187460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19575">
      <w:bodyDiv w:val="1"/>
      <w:marLeft w:val="0"/>
      <w:marRight w:val="0"/>
      <w:marTop w:val="0"/>
      <w:marBottom w:val="0"/>
      <w:divBdr>
        <w:top w:val="none" w:sz="0" w:space="0" w:color="auto"/>
        <w:left w:val="none" w:sz="0" w:space="0" w:color="auto"/>
        <w:bottom w:val="none" w:sz="0" w:space="0" w:color="auto"/>
        <w:right w:val="none" w:sz="0" w:space="0" w:color="auto"/>
      </w:divBdr>
      <w:divsChild>
        <w:div w:id="1438595148">
          <w:marLeft w:val="0"/>
          <w:marRight w:val="0"/>
          <w:marTop w:val="0"/>
          <w:marBottom w:val="0"/>
          <w:divBdr>
            <w:top w:val="none" w:sz="0" w:space="0" w:color="auto"/>
            <w:left w:val="none" w:sz="0" w:space="0" w:color="auto"/>
            <w:bottom w:val="dotted" w:sz="6" w:space="4" w:color="DDDDDD"/>
            <w:right w:val="none" w:sz="0" w:space="0" w:color="auto"/>
          </w:divBdr>
          <w:divsChild>
            <w:div w:id="87800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45872">
      <w:bodyDiv w:val="1"/>
      <w:marLeft w:val="0"/>
      <w:marRight w:val="0"/>
      <w:marTop w:val="0"/>
      <w:marBottom w:val="0"/>
      <w:divBdr>
        <w:top w:val="none" w:sz="0" w:space="0" w:color="auto"/>
        <w:left w:val="none" w:sz="0" w:space="0" w:color="auto"/>
        <w:bottom w:val="none" w:sz="0" w:space="0" w:color="auto"/>
        <w:right w:val="none" w:sz="0" w:space="0" w:color="auto"/>
      </w:divBdr>
      <w:divsChild>
        <w:div w:id="1552811013">
          <w:marLeft w:val="0"/>
          <w:marRight w:val="0"/>
          <w:marTop w:val="0"/>
          <w:marBottom w:val="0"/>
          <w:divBdr>
            <w:top w:val="none" w:sz="0" w:space="0" w:color="auto"/>
            <w:left w:val="none" w:sz="0" w:space="0" w:color="auto"/>
            <w:bottom w:val="none" w:sz="0" w:space="0" w:color="auto"/>
            <w:right w:val="none" w:sz="0" w:space="0" w:color="auto"/>
          </w:divBdr>
          <w:divsChild>
            <w:div w:id="19186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6709">
      <w:bodyDiv w:val="1"/>
      <w:marLeft w:val="0"/>
      <w:marRight w:val="0"/>
      <w:marTop w:val="0"/>
      <w:marBottom w:val="0"/>
      <w:divBdr>
        <w:top w:val="none" w:sz="0" w:space="0" w:color="auto"/>
        <w:left w:val="none" w:sz="0" w:space="0" w:color="auto"/>
        <w:bottom w:val="none" w:sz="0" w:space="0" w:color="auto"/>
        <w:right w:val="none" w:sz="0" w:space="0" w:color="auto"/>
      </w:divBdr>
      <w:divsChild>
        <w:div w:id="1520005720">
          <w:marLeft w:val="0"/>
          <w:marRight w:val="0"/>
          <w:marTop w:val="0"/>
          <w:marBottom w:val="0"/>
          <w:divBdr>
            <w:top w:val="none" w:sz="0" w:space="0" w:color="auto"/>
            <w:left w:val="none" w:sz="0" w:space="0" w:color="auto"/>
            <w:bottom w:val="none" w:sz="0" w:space="0" w:color="auto"/>
            <w:right w:val="none" w:sz="0" w:space="0" w:color="auto"/>
          </w:divBdr>
          <w:divsChild>
            <w:div w:id="1377730177">
              <w:marLeft w:val="0"/>
              <w:marRight w:val="0"/>
              <w:marTop w:val="0"/>
              <w:marBottom w:val="0"/>
              <w:divBdr>
                <w:top w:val="none" w:sz="0" w:space="0" w:color="auto"/>
                <w:left w:val="none" w:sz="0" w:space="0" w:color="auto"/>
                <w:bottom w:val="none" w:sz="0" w:space="0" w:color="auto"/>
                <w:right w:val="none" w:sz="0" w:space="0" w:color="auto"/>
              </w:divBdr>
              <w:divsChild>
                <w:div w:id="1242759200">
                  <w:marLeft w:val="0"/>
                  <w:marRight w:val="0"/>
                  <w:marTop w:val="0"/>
                  <w:marBottom w:val="0"/>
                  <w:divBdr>
                    <w:top w:val="none" w:sz="0" w:space="0" w:color="auto"/>
                    <w:left w:val="none" w:sz="0" w:space="0" w:color="auto"/>
                    <w:bottom w:val="none" w:sz="0" w:space="0" w:color="auto"/>
                    <w:right w:val="none" w:sz="0" w:space="0" w:color="auto"/>
                  </w:divBdr>
                  <w:divsChild>
                    <w:div w:id="1109350391">
                      <w:marLeft w:val="0"/>
                      <w:marRight w:val="0"/>
                      <w:marTop w:val="0"/>
                      <w:marBottom w:val="0"/>
                      <w:divBdr>
                        <w:top w:val="none" w:sz="0" w:space="0" w:color="auto"/>
                        <w:left w:val="none" w:sz="0" w:space="0" w:color="auto"/>
                        <w:bottom w:val="none" w:sz="0" w:space="0" w:color="auto"/>
                        <w:right w:val="none" w:sz="0" w:space="0" w:color="auto"/>
                      </w:divBdr>
                      <w:divsChild>
                        <w:div w:id="779641528">
                          <w:marLeft w:val="0"/>
                          <w:marRight w:val="0"/>
                          <w:marTop w:val="0"/>
                          <w:marBottom w:val="0"/>
                          <w:divBdr>
                            <w:top w:val="none" w:sz="0" w:space="0" w:color="auto"/>
                            <w:left w:val="none" w:sz="0" w:space="0" w:color="auto"/>
                            <w:bottom w:val="none" w:sz="0" w:space="0" w:color="auto"/>
                            <w:right w:val="none" w:sz="0" w:space="0" w:color="auto"/>
                          </w:divBdr>
                          <w:divsChild>
                            <w:div w:id="1027372685">
                              <w:marLeft w:val="0"/>
                              <w:marRight w:val="0"/>
                              <w:marTop w:val="0"/>
                              <w:marBottom w:val="0"/>
                              <w:divBdr>
                                <w:top w:val="none" w:sz="0" w:space="0" w:color="auto"/>
                                <w:left w:val="none" w:sz="0" w:space="0" w:color="auto"/>
                                <w:bottom w:val="none" w:sz="0" w:space="0" w:color="auto"/>
                                <w:right w:val="none" w:sz="0" w:space="0" w:color="auto"/>
                              </w:divBdr>
                              <w:divsChild>
                                <w:div w:id="951280962">
                                  <w:marLeft w:val="0"/>
                                  <w:marRight w:val="0"/>
                                  <w:marTop w:val="0"/>
                                  <w:marBottom w:val="0"/>
                                  <w:divBdr>
                                    <w:top w:val="none" w:sz="0" w:space="0" w:color="auto"/>
                                    <w:left w:val="none" w:sz="0" w:space="0" w:color="auto"/>
                                    <w:bottom w:val="none" w:sz="0" w:space="0" w:color="auto"/>
                                    <w:right w:val="none" w:sz="0" w:space="0" w:color="auto"/>
                                  </w:divBdr>
                                  <w:divsChild>
                                    <w:div w:id="153494478">
                                      <w:marLeft w:val="0"/>
                                      <w:marRight w:val="0"/>
                                      <w:marTop w:val="0"/>
                                      <w:marBottom w:val="0"/>
                                      <w:divBdr>
                                        <w:top w:val="none" w:sz="0" w:space="0" w:color="auto"/>
                                        <w:left w:val="none" w:sz="0" w:space="0" w:color="auto"/>
                                        <w:bottom w:val="none" w:sz="0" w:space="0" w:color="auto"/>
                                        <w:right w:val="none" w:sz="0" w:space="0" w:color="auto"/>
                                      </w:divBdr>
                                      <w:divsChild>
                                        <w:div w:id="1724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287720">
      <w:bodyDiv w:val="1"/>
      <w:marLeft w:val="0"/>
      <w:marRight w:val="0"/>
      <w:marTop w:val="0"/>
      <w:marBottom w:val="0"/>
      <w:divBdr>
        <w:top w:val="none" w:sz="0" w:space="0" w:color="auto"/>
        <w:left w:val="none" w:sz="0" w:space="0" w:color="auto"/>
        <w:bottom w:val="none" w:sz="0" w:space="0" w:color="auto"/>
        <w:right w:val="none" w:sz="0" w:space="0" w:color="auto"/>
      </w:divBdr>
      <w:divsChild>
        <w:div w:id="756026391">
          <w:marLeft w:val="0"/>
          <w:marRight w:val="0"/>
          <w:marTop w:val="0"/>
          <w:marBottom w:val="0"/>
          <w:divBdr>
            <w:top w:val="none" w:sz="0" w:space="0" w:color="auto"/>
            <w:left w:val="none" w:sz="0" w:space="0" w:color="auto"/>
            <w:bottom w:val="none" w:sz="0" w:space="0" w:color="auto"/>
            <w:right w:val="none" w:sz="0" w:space="0" w:color="auto"/>
          </w:divBdr>
          <w:divsChild>
            <w:div w:id="1515069870">
              <w:marLeft w:val="0"/>
              <w:marRight w:val="0"/>
              <w:marTop w:val="0"/>
              <w:marBottom w:val="0"/>
              <w:divBdr>
                <w:top w:val="none" w:sz="0" w:space="0" w:color="auto"/>
                <w:left w:val="none" w:sz="0" w:space="0" w:color="auto"/>
                <w:bottom w:val="none" w:sz="0" w:space="0" w:color="auto"/>
                <w:right w:val="none" w:sz="0" w:space="0" w:color="auto"/>
              </w:divBdr>
              <w:divsChild>
                <w:div w:id="1817145854">
                  <w:marLeft w:val="0"/>
                  <w:marRight w:val="0"/>
                  <w:marTop w:val="0"/>
                  <w:marBottom w:val="150"/>
                  <w:divBdr>
                    <w:top w:val="none" w:sz="0" w:space="0" w:color="auto"/>
                    <w:left w:val="none" w:sz="0" w:space="0" w:color="auto"/>
                    <w:bottom w:val="none" w:sz="0" w:space="0" w:color="auto"/>
                    <w:right w:val="none" w:sz="0" w:space="0" w:color="auto"/>
                  </w:divBdr>
                  <w:divsChild>
                    <w:div w:id="624120373">
                      <w:marLeft w:val="0"/>
                      <w:marRight w:val="0"/>
                      <w:marTop w:val="0"/>
                      <w:marBottom w:val="0"/>
                      <w:divBdr>
                        <w:top w:val="none" w:sz="0" w:space="0" w:color="auto"/>
                        <w:left w:val="none" w:sz="0" w:space="0" w:color="auto"/>
                        <w:bottom w:val="none" w:sz="0" w:space="0" w:color="auto"/>
                        <w:right w:val="none" w:sz="0" w:space="0" w:color="auto"/>
                      </w:divBdr>
                      <w:divsChild>
                        <w:div w:id="170687257">
                          <w:marLeft w:val="0"/>
                          <w:marRight w:val="0"/>
                          <w:marTop w:val="0"/>
                          <w:marBottom w:val="0"/>
                          <w:divBdr>
                            <w:top w:val="none" w:sz="0" w:space="0" w:color="auto"/>
                            <w:left w:val="none" w:sz="0" w:space="0" w:color="auto"/>
                            <w:bottom w:val="none" w:sz="0" w:space="0" w:color="auto"/>
                            <w:right w:val="none" w:sz="0" w:space="0" w:color="auto"/>
                          </w:divBdr>
                          <w:divsChild>
                            <w:div w:id="378087891">
                              <w:marLeft w:val="0"/>
                              <w:marRight w:val="0"/>
                              <w:marTop w:val="0"/>
                              <w:marBottom w:val="0"/>
                              <w:divBdr>
                                <w:top w:val="none" w:sz="0" w:space="0" w:color="auto"/>
                                <w:left w:val="none" w:sz="0" w:space="0" w:color="auto"/>
                                <w:bottom w:val="none" w:sz="0" w:space="0" w:color="auto"/>
                                <w:right w:val="none" w:sz="0" w:space="0" w:color="auto"/>
                              </w:divBdr>
                              <w:divsChild>
                                <w:div w:id="189803664">
                                  <w:marLeft w:val="0"/>
                                  <w:marRight w:val="0"/>
                                  <w:marTop w:val="0"/>
                                  <w:marBottom w:val="0"/>
                                  <w:divBdr>
                                    <w:top w:val="none" w:sz="0" w:space="0" w:color="auto"/>
                                    <w:left w:val="none" w:sz="0" w:space="0" w:color="auto"/>
                                    <w:bottom w:val="none" w:sz="0" w:space="0" w:color="auto"/>
                                    <w:right w:val="none" w:sz="0" w:space="0" w:color="auto"/>
                                  </w:divBdr>
                                  <w:divsChild>
                                    <w:div w:id="1216701651">
                                      <w:marLeft w:val="0"/>
                                      <w:marRight w:val="0"/>
                                      <w:marTop w:val="0"/>
                                      <w:marBottom w:val="0"/>
                                      <w:divBdr>
                                        <w:top w:val="none" w:sz="0" w:space="0" w:color="auto"/>
                                        <w:left w:val="none" w:sz="0" w:space="0" w:color="auto"/>
                                        <w:bottom w:val="none" w:sz="0" w:space="0" w:color="auto"/>
                                        <w:right w:val="none" w:sz="0" w:space="0" w:color="auto"/>
                                      </w:divBdr>
                                      <w:divsChild>
                                        <w:div w:id="1751073832">
                                          <w:marLeft w:val="0"/>
                                          <w:marRight w:val="0"/>
                                          <w:marTop w:val="0"/>
                                          <w:marBottom w:val="0"/>
                                          <w:divBdr>
                                            <w:top w:val="none" w:sz="0" w:space="0" w:color="auto"/>
                                            <w:left w:val="none" w:sz="0" w:space="0" w:color="auto"/>
                                            <w:bottom w:val="none" w:sz="0" w:space="0" w:color="auto"/>
                                            <w:right w:val="none" w:sz="0" w:space="0" w:color="auto"/>
                                          </w:divBdr>
                                          <w:divsChild>
                                            <w:div w:id="1968855573">
                                              <w:marLeft w:val="0"/>
                                              <w:marRight w:val="0"/>
                                              <w:marTop w:val="0"/>
                                              <w:marBottom w:val="0"/>
                                              <w:divBdr>
                                                <w:top w:val="none" w:sz="0" w:space="0" w:color="auto"/>
                                                <w:left w:val="none" w:sz="0" w:space="0" w:color="auto"/>
                                                <w:bottom w:val="none" w:sz="0" w:space="0" w:color="auto"/>
                                                <w:right w:val="none" w:sz="0" w:space="0" w:color="auto"/>
                                              </w:divBdr>
                                              <w:divsChild>
                                                <w:div w:id="24596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4291589">
      <w:bodyDiv w:val="1"/>
      <w:marLeft w:val="0"/>
      <w:marRight w:val="0"/>
      <w:marTop w:val="0"/>
      <w:marBottom w:val="0"/>
      <w:divBdr>
        <w:top w:val="none" w:sz="0" w:space="0" w:color="auto"/>
        <w:left w:val="none" w:sz="0" w:space="0" w:color="auto"/>
        <w:bottom w:val="none" w:sz="0" w:space="0" w:color="auto"/>
        <w:right w:val="none" w:sz="0" w:space="0" w:color="auto"/>
      </w:divBdr>
    </w:div>
    <w:div w:id="1314334642">
      <w:bodyDiv w:val="1"/>
      <w:marLeft w:val="0"/>
      <w:marRight w:val="0"/>
      <w:marTop w:val="0"/>
      <w:marBottom w:val="0"/>
      <w:divBdr>
        <w:top w:val="none" w:sz="0" w:space="0" w:color="auto"/>
        <w:left w:val="none" w:sz="0" w:space="0" w:color="auto"/>
        <w:bottom w:val="none" w:sz="0" w:space="0" w:color="auto"/>
        <w:right w:val="none" w:sz="0" w:space="0" w:color="auto"/>
      </w:divBdr>
      <w:divsChild>
        <w:div w:id="1790392659">
          <w:marLeft w:val="0"/>
          <w:marRight w:val="0"/>
          <w:marTop w:val="0"/>
          <w:marBottom w:val="150"/>
          <w:divBdr>
            <w:top w:val="none" w:sz="0" w:space="0" w:color="auto"/>
            <w:left w:val="none" w:sz="0" w:space="0" w:color="auto"/>
            <w:bottom w:val="none" w:sz="0" w:space="0" w:color="auto"/>
            <w:right w:val="none" w:sz="0" w:space="0" w:color="auto"/>
          </w:divBdr>
        </w:div>
      </w:divsChild>
    </w:div>
    <w:div w:id="1314336198">
      <w:bodyDiv w:val="1"/>
      <w:marLeft w:val="0"/>
      <w:marRight w:val="0"/>
      <w:marTop w:val="0"/>
      <w:marBottom w:val="0"/>
      <w:divBdr>
        <w:top w:val="none" w:sz="0" w:space="0" w:color="auto"/>
        <w:left w:val="none" w:sz="0" w:space="0" w:color="auto"/>
        <w:bottom w:val="none" w:sz="0" w:space="0" w:color="auto"/>
        <w:right w:val="none" w:sz="0" w:space="0" w:color="auto"/>
      </w:divBdr>
      <w:divsChild>
        <w:div w:id="1364281885">
          <w:marLeft w:val="0"/>
          <w:marRight w:val="0"/>
          <w:marTop w:val="0"/>
          <w:marBottom w:val="0"/>
          <w:divBdr>
            <w:top w:val="none" w:sz="0" w:space="0" w:color="auto"/>
            <w:left w:val="none" w:sz="0" w:space="0" w:color="auto"/>
            <w:bottom w:val="dotted" w:sz="6" w:space="4" w:color="DDDDDD"/>
            <w:right w:val="none" w:sz="0" w:space="0" w:color="auto"/>
          </w:divBdr>
        </w:div>
      </w:divsChild>
    </w:div>
    <w:div w:id="1314529466">
      <w:bodyDiv w:val="1"/>
      <w:marLeft w:val="0"/>
      <w:marRight w:val="0"/>
      <w:marTop w:val="0"/>
      <w:marBottom w:val="0"/>
      <w:divBdr>
        <w:top w:val="none" w:sz="0" w:space="0" w:color="auto"/>
        <w:left w:val="none" w:sz="0" w:space="0" w:color="auto"/>
        <w:bottom w:val="none" w:sz="0" w:space="0" w:color="auto"/>
        <w:right w:val="none" w:sz="0" w:space="0" w:color="auto"/>
      </w:divBdr>
    </w:div>
    <w:div w:id="1314719496">
      <w:bodyDiv w:val="1"/>
      <w:marLeft w:val="0"/>
      <w:marRight w:val="0"/>
      <w:marTop w:val="0"/>
      <w:marBottom w:val="0"/>
      <w:divBdr>
        <w:top w:val="none" w:sz="0" w:space="0" w:color="auto"/>
        <w:left w:val="none" w:sz="0" w:space="0" w:color="auto"/>
        <w:bottom w:val="none" w:sz="0" w:space="0" w:color="auto"/>
        <w:right w:val="none" w:sz="0" w:space="0" w:color="auto"/>
      </w:divBdr>
      <w:divsChild>
        <w:div w:id="1080912228">
          <w:marLeft w:val="0"/>
          <w:marRight w:val="0"/>
          <w:marTop w:val="0"/>
          <w:marBottom w:val="0"/>
          <w:divBdr>
            <w:top w:val="none" w:sz="0" w:space="0" w:color="auto"/>
            <w:left w:val="none" w:sz="0" w:space="0" w:color="auto"/>
            <w:bottom w:val="none" w:sz="0" w:space="0" w:color="auto"/>
            <w:right w:val="none" w:sz="0" w:space="0" w:color="auto"/>
          </w:divBdr>
          <w:divsChild>
            <w:div w:id="1313949175">
              <w:marLeft w:val="0"/>
              <w:marRight w:val="0"/>
              <w:marTop w:val="0"/>
              <w:marBottom w:val="0"/>
              <w:divBdr>
                <w:top w:val="none" w:sz="0" w:space="0" w:color="auto"/>
                <w:left w:val="none" w:sz="0" w:space="0" w:color="auto"/>
                <w:bottom w:val="none" w:sz="0" w:space="0" w:color="auto"/>
                <w:right w:val="none" w:sz="0" w:space="0" w:color="auto"/>
              </w:divBdr>
              <w:divsChild>
                <w:div w:id="528102122">
                  <w:marLeft w:val="0"/>
                  <w:marRight w:val="0"/>
                  <w:marTop w:val="0"/>
                  <w:marBottom w:val="0"/>
                  <w:divBdr>
                    <w:top w:val="none" w:sz="0" w:space="0" w:color="auto"/>
                    <w:left w:val="none" w:sz="0" w:space="0" w:color="auto"/>
                    <w:bottom w:val="none" w:sz="0" w:space="0" w:color="auto"/>
                    <w:right w:val="none" w:sz="0" w:space="0" w:color="auto"/>
                  </w:divBdr>
                  <w:divsChild>
                    <w:div w:id="376859086">
                      <w:marLeft w:val="0"/>
                      <w:marRight w:val="0"/>
                      <w:marTop w:val="0"/>
                      <w:marBottom w:val="0"/>
                      <w:divBdr>
                        <w:top w:val="none" w:sz="0" w:space="0" w:color="auto"/>
                        <w:left w:val="none" w:sz="0" w:space="0" w:color="auto"/>
                        <w:bottom w:val="none" w:sz="0" w:space="0" w:color="auto"/>
                        <w:right w:val="none" w:sz="0" w:space="0" w:color="auto"/>
                      </w:divBdr>
                      <w:divsChild>
                        <w:div w:id="1528986169">
                          <w:marLeft w:val="0"/>
                          <w:marRight w:val="0"/>
                          <w:marTop w:val="0"/>
                          <w:marBottom w:val="0"/>
                          <w:divBdr>
                            <w:top w:val="none" w:sz="0" w:space="0" w:color="auto"/>
                            <w:left w:val="none" w:sz="0" w:space="0" w:color="auto"/>
                            <w:bottom w:val="none" w:sz="0" w:space="0" w:color="auto"/>
                            <w:right w:val="none" w:sz="0" w:space="0" w:color="auto"/>
                          </w:divBdr>
                          <w:divsChild>
                            <w:div w:id="330721186">
                              <w:marLeft w:val="0"/>
                              <w:marRight w:val="0"/>
                              <w:marTop w:val="0"/>
                              <w:marBottom w:val="0"/>
                              <w:divBdr>
                                <w:top w:val="none" w:sz="0" w:space="0" w:color="auto"/>
                                <w:left w:val="none" w:sz="0" w:space="0" w:color="auto"/>
                                <w:bottom w:val="none" w:sz="0" w:space="0" w:color="auto"/>
                                <w:right w:val="none" w:sz="0" w:space="0" w:color="auto"/>
                              </w:divBdr>
                              <w:divsChild>
                                <w:div w:id="1000160871">
                                  <w:marLeft w:val="0"/>
                                  <w:marRight w:val="0"/>
                                  <w:marTop w:val="0"/>
                                  <w:marBottom w:val="0"/>
                                  <w:divBdr>
                                    <w:top w:val="none" w:sz="0" w:space="0" w:color="auto"/>
                                    <w:left w:val="none" w:sz="0" w:space="0" w:color="auto"/>
                                    <w:bottom w:val="none" w:sz="0" w:space="0" w:color="auto"/>
                                    <w:right w:val="none" w:sz="0" w:space="0" w:color="auto"/>
                                  </w:divBdr>
                                  <w:divsChild>
                                    <w:div w:id="1934438014">
                                      <w:marLeft w:val="0"/>
                                      <w:marRight w:val="0"/>
                                      <w:marTop w:val="0"/>
                                      <w:marBottom w:val="0"/>
                                      <w:divBdr>
                                        <w:top w:val="none" w:sz="0" w:space="0" w:color="auto"/>
                                        <w:left w:val="none" w:sz="0" w:space="0" w:color="auto"/>
                                        <w:bottom w:val="none" w:sz="0" w:space="0" w:color="auto"/>
                                        <w:right w:val="none" w:sz="0" w:space="0" w:color="auto"/>
                                      </w:divBdr>
                                      <w:divsChild>
                                        <w:div w:id="28616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254505">
      <w:bodyDiv w:val="1"/>
      <w:marLeft w:val="0"/>
      <w:marRight w:val="0"/>
      <w:marTop w:val="0"/>
      <w:marBottom w:val="0"/>
      <w:divBdr>
        <w:top w:val="none" w:sz="0" w:space="0" w:color="auto"/>
        <w:left w:val="none" w:sz="0" w:space="0" w:color="auto"/>
        <w:bottom w:val="none" w:sz="0" w:space="0" w:color="auto"/>
        <w:right w:val="none" w:sz="0" w:space="0" w:color="auto"/>
      </w:divBdr>
      <w:divsChild>
        <w:div w:id="869343076">
          <w:marLeft w:val="0"/>
          <w:marRight w:val="0"/>
          <w:marTop w:val="0"/>
          <w:marBottom w:val="150"/>
          <w:divBdr>
            <w:top w:val="none" w:sz="0" w:space="0" w:color="auto"/>
            <w:left w:val="none" w:sz="0" w:space="0" w:color="auto"/>
            <w:bottom w:val="none" w:sz="0" w:space="0" w:color="auto"/>
            <w:right w:val="none" w:sz="0" w:space="0" w:color="auto"/>
          </w:divBdr>
          <w:divsChild>
            <w:div w:id="2067143229">
              <w:marLeft w:val="0"/>
              <w:marRight w:val="0"/>
              <w:marTop w:val="0"/>
              <w:marBottom w:val="0"/>
              <w:divBdr>
                <w:top w:val="none" w:sz="0" w:space="0" w:color="auto"/>
                <w:left w:val="none" w:sz="0" w:space="0" w:color="auto"/>
                <w:bottom w:val="none" w:sz="0" w:space="0" w:color="auto"/>
                <w:right w:val="none" w:sz="0" w:space="0" w:color="auto"/>
              </w:divBdr>
            </w:div>
          </w:divsChild>
        </w:div>
        <w:div w:id="1143474203">
          <w:marLeft w:val="0"/>
          <w:marRight w:val="0"/>
          <w:marTop w:val="0"/>
          <w:marBottom w:val="150"/>
          <w:divBdr>
            <w:top w:val="none" w:sz="0" w:space="0" w:color="auto"/>
            <w:left w:val="none" w:sz="0" w:space="0" w:color="auto"/>
            <w:bottom w:val="none" w:sz="0" w:space="0" w:color="auto"/>
            <w:right w:val="none" w:sz="0" w:space="0" w:color="auto"/>
          </w:divBdr>
        </w:div>
        <w:div w:id="1287002566">
          <w:marLeft w:val="0"/>
          <w:marRight w:val="0"/>
          <w:marTop w:val="0"/>
          <w:marBottom w:val="0"/>
          <w:divBdr>
            <w:top w:val="none" w:sz="0" w:space="0" w:color="auto"/>
            <w:left w:val="none" w:sz="0" w:space="0" w:color="auto"/>
            <w:bottom w:val="none" w:sz="0" w:space="0" w:color="auto"/>
            <w:right w:val="none" w:sz="0" w:space="0" w:color="auto"/>
          </w:divBdr>
          <w:divsChild>
            <w:div w:id="15760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3917">
      <w:bodyDiv w:val="1"/>
      <w:marLeft w:val="0"/>
      <w:marRight w:val="0"/>
      <w:marTop w:val="0"/>
      <w:marBottom w:val="0"/>
      <w:divBdr>
        <w:top w:val="none" w:sz="0" w:space="0" w:color="auto"/>
        <w:left w:val="none" w:sz="0" w:space="0" w:color="auto"/>
        <w:bottom w:val="none" w:sz="0" w:space="0" w:color="auto"/>
        <w:right w:val="none" w:sz="0" w:space="0" w:color="auto"/>
      </w:divBdr>
    </w:div>
    <w:div w:id="1316180295">
      <w:bodyDiv w:val="1"/>
      <w:marLeft w:val="0"/>
      <w:marRight w:val="0"/>
      <w:marTop w:val="0"/>
      <w:marBottom w:val="0"/>
      <w:divBdr>
        <w:top w:val="none" w:sz="0" w:space="0" w:color="auto"/>
        <w:left w:val="none" w:sz="0" w:space="0" w:color="auto"/>
        <w:bottom w:val="none" w:sz="0" w:space="0" w:color="auto"/>
        <w:right w:val="none" w:sz="0" w:space="0" w:color="auto"/>
      </w:divBdr>
      <w:divsChild>
        <w:div w:id="36467657">
          <w:marLeft w:val="0"/>
          <w:marRight w:val="0"/>
          <w:marTop w:val="0"/>
          <w:marBottom w:val="150"/>
          <w:divBdr>
            <w:top w:val="none" w:sz="0" w:space="0" w:color="auto"/>
            <w:left w:val="none" w:sz="0" w:space="0" w:color="auto"/>
            <w:bottom w:val="none" w:sz="0" w:space="0" w:color="auto"/>
            <w:right w:val="none" w:sz="0" w:space="0" w:color="auto"/>
          </w:divBdr>
        </w:div>
        <w:div w:id="1099519181">
          <w:marLeft w:val="0"/>
          <w:marRight w:val="0"/>
          <w:marTop w:val="0"/>
          <w:marBottom w:val="0"/>
          <w:divBdr>
            <w:top w:val="none" w:sz="0" w:space="0" w:color="auto"/>
            <w:left w:val="none" w:sz="0" w:space="0" w:color="auto"/>
            <w:bottom w:val="none" w:sz="0" w:space="0" w:color="auto"/>
            <w:right w:val="none" w:sz="0" w:space="0" w:color="auto"/>
          </w:divBdr>
          <w:divsChild>
            <w:div w:id="6717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3075">
      <w:bodyDiv w:val="1"/>
      <w:marLeft w:val="0"/>
      <w:marRight w:val="0"/>
      <w:marTop w:val="0"/>
      <w:marBottom w:val="0"/>
      <w:divBdr>
        <w:top w:val="none" w:sz="0" w:space="0" w:color="auto"/>
        <w:left w:val="none" w:sz="0" w:space="0" w:color="auto"/>
        <w:bottom w:val="none" w:sz="0" w:space="0" w:color="auto"/>
        <w:right w:val="none" w:sz="0" w:space="0" w:color="auto"/>
      </w:divBdr>
    </w:div>
    <w:div w:id="1316565716">
      <w:bodyDiv w:val="1"/>
      <w:marLeft w:val="0"/>
      <w:marRight w:val="0"/>
      <w:marTop w:val="0"/>
      <w:marBottom w:val="0"/>
      <w:divBdr>
        <w:top w:val="none" w:sz="0" w:space="0" w:color="auto"/>
        <w:left w:val="none" w:sz="0" w:space="0" w:color="auto"/>
        <w:bottom w:val="none" w:sz="0" w:space="0" w:color="auto"/>
        <w:right w:val="none" w:sz="0" w:space="0" w:color="auto"/>
      </w:divBdr>
    </w:div>
    <w:div w:id="1316760395">
      <w:bodyDiv w:val="1"/>
      <w:marLeft w:val="0"/>
      <w:marRight w:val="0"/>
      <w:marTop w:val="0"/>
      <w:marBottom w:val="0"/>
      <w:divBdr>
        <w:top w:val="none" w:sz="0" w:space="0" w:color="auto"/>
        <w:left w:val="none" w:sz="0" w:space="0" w:color="auto"/>
        <w:bottom w:val="none" w:sz="0" w:space="0" w:color="auto"/>
        <w:right w:val="none" w:sz="0" w:space="0" w:color="auto"/>
      </w:divBdr>
      <w:divsChild>
        <w:div w:id="203300271">
          <w:marLeft w:val="0"/>
          <w:marRight w:val="0"/>
          <w:marTop w:val="0"/>
          <w:marBottom w:val="0"/>
          <w:divBdr>
            <w:top w:val="none" w:sz="0" w:space="0" w:color="auto"/>
            <w:left w:val="none" w:sz="0" w:space="0" w:color="auto"/>
            <w:bottom w:val="none" w:sz="0" w:space="0" w:color="auto"/>
            <w:right w:val="none" w:sz="0" w:space="0" w:color="auto"/>
          </w:divBdr>
          <w:divsChild>
            <w:div w:id="1790392891">
              <w:marLeft w:val="0"/>
              <w:marRight w:val="0"/>
              <w:marTop w:val="0"/>
              <w:marBottom w:val="0"/>
              <w:divBdr>
                <w:top w:val="none" w:sz="0" w:space="0" w:color="auto"/>
                <w:left w:val="none" w:sz="0" w:space="0" w:color="auto"/>
                <w:bottom w:val="none" w:sz="0" w:space="0" w:color="auto"/>
                <w:right w:val="none" w:sz="0" w:space="0" w:color="auto"/>
              </w:divBdr>
              <w:divsChild>
                <w:div w:id="1519851881">
                  <w:marLeft w:val="0"/>
                  <w:marRight w:val="0"/>
                  <w:marTop w:val="0"/>
                  <w:marBottom w:val="0"/>
                  <w:divBdr>
                    <w:top w:val="none" w:sz="0" w:space="0" w:color="auto"/>
                    <w:left w:val="none" w:sz="0" w:space="0" w:color="auto"/>
                    <w:bottom w:val="none" w:sz="0" w:space="0" w:color="auto"/>
                    <w:right w:val="none" w:sz="0" w:space="0" w:color="auto"/>
                  </w:divBdr>
                  <w:divsChild>
                    <w:div w:id="1593394080">
                      <w:marLeft w:val="0"/>
                      <w:marRight w:val="0"/>
                      <w:marTop w:val="0"/>
                      <w:marBottom w:val="0"/>
                      <w:divBdr>
                        <w:top w:val="none" w:sz="0" w:space="0" w:color="auto"/>
                        <w:left w:val="none" w:sz="0" w:space="0" w:color="auto"/>
                        <w:bottom w:val="none" w:sz="0" w:space="0" w:color="auto"/>
                        <w:right w:val="none" w:sz="0" w:space="0" w:color="auto"/>
                      </w:divBdr>
                      <w:divsChild>
                        <w:div w:id="1410805776">
                          <w:marLeft w:val="0"/>
                          <w:marRight w:val="0"/>
                          <w:marTop w:val="0"/>
                          <w:marBottom w:val="0"/>
                          <w:divBdr>
                            <w:top w:val="none" w:sz="0" w:space="0" w:color="auto"/>
                            <w:left w:val="none" w:sz="0" w:space="0" w:color="auto"/>
                            <w:bottom w:val="none" w:sz="0" w:space="0" w:color="auto"/>
                            <w:right w:val="none" w:sz="0" w:space="0" w:color="auto"/>
                          </w:divBdr>
                          <w:divsChild>
                            <w:div w:id="1915121927">
                              <w:marLeft w:val="0"/>
                              <w:marRight w:val="0"/>
                              <w:marTop w:val="0"/>
                              <w:marBottom w:val="0"/>
                              <w:divBdr>
                                <w:top w:val="none" w:sz="0" w:space="0" w:color="auto"/>
                                <w:left w:val="none" w:sz="0" w:space="0" w:color="auto"/>
                                <w:bottom w:val="none" w:sz="0" w:space="0" w:color="auto"/>
                                <w:right w:val="none" w:sz="0" w:space="0" w:color="auto"/>
                              </w:divBdr>
                              <w:divsChild>
                                <w:div w:id="5417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6958065">
      <w:bodyDiv w:val="1"/>
      <w:marLeft w:val="0"/>
      <w:marRight w:val="0"/>
      <w:marTop w:val="0"/>
      <w:marBottom w:val="0"/>
      <w:divBdr>
        <w:top w:val="none" w:sz="0" w:space="0" w:color="auto"/>
        <w:left w:val="none" w:sz="0" w:space="0" w:color="auto"/>
        <w:bottom w:val="none" w:sz="0" w:space="0" w:color="auto"/>
        <w:right w:val="none" w:sz="0" w:space="0" w:color="auto"/>
      </w:divBdr>
    </w:div>
    <w:div w:id="1317152206">
      <w:bodyDiv w:val="1"/>
      <w:marLeft w:val="0"/>
      <w:marRight w:val="0"/>
      <w:marTop w:val="0"/>
      <w:marBottom w:val="0"/>
      <w:divBdr>
        <w:top w:val="none" w:sz="0" w:space="0" w:color="auto"/>
        <w:left w:val="none" w:sz="0" w:space="0" w:color="auto"/>
        <w:bottom w:val="none" w:sz="0" w:space="0" w:color="auto"/>
        <w:right w:val="none" w:sz="0" w:space="0" w:color="auto"/>
      </w:divBdr>
      <w:divsChild>
        <w:div w:id="263147751">
          <w:marLeft w:val="0"/>
          <w:marRight w:val="0"/>
          <w:marTop w:val="0"/>
          <w:marBottom w:val="0"/>
          <w:divBdr>
            <w:top w:val="none" w:sz="0" w:space="0" w:color="auto"/>
            <w:left w:val="none" w:sz="0" w:space="0" w:color="auto"/>
            <w:bottom w:val="none" w:sz="0" w:space="0" w:color="auto"/>
            <w:right w:val="none" w:sz="0" w:space="0" w:color="auto"/>
          </w:divBdr>
        </w:div>
      </w:divsChild>
    </w:div>
    <w:div w:id="1317539683">
      <w:bodyDiv w:val="1"/>
      <w:marLeft w:val="0"/>
      <w:marRight w:val="0"/>
      <w:marTop w:val="0"/>
      <w:marBottom w:val="0"/>
      <w:divBdr>
        <w:top w:val="none" w:sz="0" w:space="0" w:color="auto"/>
        <w:left w:val="none" w:sz="0" w:space="0" w:color="auto"/>
        <w:bottom w:val="none" w:sz="0" w:space="0" w:color="auto"/>
        <w:right w:val="none" w:sz="0" w:space="0" w:color="auto"/>
      </w:divBdr>
      <w:divsChild>
        <w:div w:id="792748541">
          <w:marLeft w:val="0"/>
          <w:marRight w:val="0"/>
          <w:marTop w:val="0"/>
          <w:marBottom w:val="150"/>
          <w:divBdr>
            <w:top w:val="none" w:sz="0" w:space="0" w:color="auto"/>
            <w:left w:val="none" w:sz="0" w:space="0" w:color="auto"/>
            <w:bottom w:val="none" w:sz="0" w:space="0" w:color="auto"/>
            <w:right w:val="none" w:sz="0" w:space="0" w:color="auto"/>
          </w:divBdr>
        </w:div>
        <w:div w:id="1156998824">
          <w:marLeft w:val="0"/>
          <w:marRight w:val="0"/>
          <w:marTop w:val="0"/>
          <w:marBottom w:val="0"/>
          <w:divBdr>
            <w:top w:val="none" w:sz="0" w:space="0" w:color="auto"/>
            <w:left w:val="none" w:sz="0" w:space="0" w:color="auto"/>
            <w:bottom w:val="none" w:sz="0" w:space="0" w:color="auto"/>
            <w:right w:val="none" w:sz="0" w:space="0" w:color="auto"/>
          </w:divBdr>
        </w:div>
      </w:divsChild>
    </w:div>
    <w:div w:id="1317564469">
      <w:bodyDiv w:val="1"/>
      <w:marLeft w:val="0"/>
      <w:marRight w:val="0"/>
      <w:marTop w:val="0"/>
      <w:marBottom w:val="0"/>
      <w:divBdr>
        <w:top w:val="none" w:sz="0" w:space="0" w:color="auto"/>
        <w:left w:val="none" w:sz="0" w:space="0" w:color="auto"/>
        <w:bottom w:val="none" w:sz="0" w:space="0" w:color="auto"/>
        <w:right w:val="none" w:sz="0" w:space="0" w:color="auto"/>
      </w:divBdr>
      <w:divsChild>
        <w:div w:id="559900307">
          <w:marLeft w:val="0"/>
          <w:marRight w:val="0"/>
          <w:marTop w:val="0"/>
          <w:marBottom w:val="0"/>
          <w:divBdr>
            <w:top w:val="none" w:sz="0" w:space="0" w:color="auto"/>
            <w:left w:val="none" w:sz="0" w:space="0" w:color="auto"/>
            <w:bottom w:val="single" w:sz="12" w:space="0" w:color="C4C4C4"/>
            <w:right w:val="none" w:sz="0" w:space="0" w:color="auto"/>
          </w:divBdr>
          <w:divsChild>
            <w:div w:id="227544579">
              <w:marLeft w:val="0"/>
              <w:marRight w:val="0"/>
              <w:marTop w:val="0"/>
              <w:marBottom w:val="0"/>
              <w:divBdr>
                <w:top w:val="none" w:sz="0" w:space="0" w:color="auto"/>
                <w:left w:val="none" w:sz="0" w:space="0" w:color="auto"/>
                <w:bottom w:val="none" w:sz="0" w:space="0" w:color="auto"/>
                <w:right w:val="none" w:sz="0" w:space="0" w:color="auto"/>
              </w:divBdr>
              <w:divsChild>
                <w:div w:id="5560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1475">
          <w:marLeft w:val="0"/>
          <w:marRight w:val="150"/>
          <w:marTop w:val="0"/>
          <w:marBottom w:val="0"/>
          <w:divBdr>
            <w:top w:val="none" w:sz="0" w:space="0" w:color="auto"/>
            <w:left w:val="none" w:sz="0" w:space="0" w:color="auto"/>
            <w:bottom w:val="none" w:sz="0" w:space="0" w:color="auto"/>
            <w:right w:val="none" w:sz="0" w:space="0" w:color="auto"/>
          </w:divBdr>
          <w:divsChild>
            <w:div w:id="137843474">
              <w:marLeft w:val="0"/>
              <w:marRight w:val="0"/>
              <w:marTop w:val="0"/>
              <w:marBottom w:val="0"/>
              <w:divBdr>
                <w:top w:val="none" w:sz="0" w:space="0" w:color="auto"/>
                <w:left w:val="none" w:sz="0" w:space="0" w:color="auto"/>
                <w:bottom w:val="none" w:sz="0" w:space="0" w:color="auto"/>
                <w:right w:val="none" w:sz="0" w:space="0" w:color="auto"/>
              </w:divBdr>
              <w:divsChild>
                <w:div w:id="508982887">
                  <w:marLeft w:val="0"/>
                  <w:marRight w:val="0"/>
                  <w:marTop w:val="150"/>
                  <w:marBottom w:val="0"/>
                  <w:divBdr>
                    <w:top w:val="none" w:sz="0" w:space="0" w:color="auto"/>
                    <w:left w:val="none" w:sz="0" w:space="0" w:color="auto"/>
                    <w:bottom w:val="none" w:sz="0" w:space="0" w:color="auto"/>
                    <w:right w:val="none" w:sz="0" w:space="0" w:color="auto"/>
                  </w:divBdr>
                  <w:divsChild>
                    <w:div w:id="2031446991">
                      <w:marLeft w:val="0"/>
                      <w:marRight w:val="150"/>
                      <w:marTop w:val="0"/>
                      <w:marBottom w:val="0"/>
                      <w:divBdr>
                        <w:top w:val="none" w:sz="0" w:space="0" w:color="auto"/>
                        <w:left w:val="none" w:sz="0" w:space="0" w:color="auto"/>
                        <w:bottom w:val="none" w:sz="0" w:space="0" w:color="auto"/>
                        <w:right w:val="none" w:sz="0" w:space="0" w:color="auto"/>
                      </w:divBdr>
                      <w:divsChild>
                        <w:div w:id="409349063">
                          <w:marLeft w:val="0"/>
                          <w:marRight w:val="0"/>
                          <w:marTop w:val="0"/>
                          <w:marBottom w:val="0"/>
                          <w:divBdr>
                            <w:top w:val="none" w:sz="0" w:space="0" w:color="auto"/>
                            <w:left w:val="none" w:sz="0" w:space="0" w:color="auto"/>
                            <w:bottom w:val="none" w:sz="0" w:space="0" w:color="auto"/>
                            <w:right w:val="none" w:sz="0" w:space="0" w:color="auto"/>
                          </w:divBdr>
                        </w:div>
                        <w:div w:id="19320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2031">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1317688559">
      <w:bodyDiv w:val="1"/>
      <w:marLeft w:val="0"/>
      <w:marRight w:val="0"/>
      <w:marTop w:val="0"/>
      <w:marBottom w:val="0"/>
      <w:divBdr>
        <w:top w:val="none" w:sz="0" w:space="0" w:color="auto"/>
        <w:left w:val="none" w:sz="0" w:space="0" w:color="auto"/>
        <w:bottom w:val="none" w:sz="0" w:space="0" w:color="auto"/>
        <w:right w:val="none" w:sz="0" w:space="0" w:color="auto"/>
      </w:divBdr>
    </w:div>
    <w:div w:id="1318025539">
      <w:bodyDiv w:val="1"/>
      <w:marLeft w:val="0"/>
      <w:marRight w:val="0"/>
      <w:marTop w:val="0"/>
      <w:marBottom w:val="0"/>
      <w:divBdr>
        <w:top w:val="none" w:sz="0" w:space="0" w:color="auto"/>
        <w:left w:val="none" w:sz="0" w:space="0" w:color="auto"/>
        <w:bottom w:val="none" w:sz="0" w:space="0" w:color="auto"/>
        <w:right w:val="none" w:sz="0" w:space="0" w:color="auto"/>
      </w:divBdr>
    </w:div>
    <w:div w:id="1318267857">
      <w:bodyDiv w:val="1"/>
      <w:marLeft w:val="0"/>
      <w:marRight w:val="0"/>
      <w:marTop w:val="0"/>
      <w:marBottom w:val="0"/>
      <w:divBdr>
        <w:top w:val="none" w:sz="0" w:space="0" w:color="auto"/>
        <w:left w:val="none" w:sz="0" w:space="0" w:color="auto"/>
        <w:bottom w:val="none" w:sz="0" w:space="0" w:color="auto"/>
        <w:right w:val="none" w:sz="0" w:space="0" w:color="auto"/>
      </w:divBdr>
      <w:divsChild>
        <w:div w:id="1997562315">
          <w:marLeft w:val="0"/>
          <w:marRight w:val="0"/>
          <w:marTop w:val="0"/>
          <w:marBottom w:val="0"/>
          <w:divBdr>
            <w:top w:val="none" w:sz="0" w:space="0" w:color="auto"/>
            <w:left w:val="none" w:sz="0" w:space="0" w:color="auto"/>
            <w:bottom w:val="none" w:sz="0" w:space="0" w:color="auto"/>
            <w:right w:val="none" w:sz="0" w:space="0" w:color="auto"/>
          </w:divBdr>
          <w:divsChild>
            <w:div w:id="836962374">
              <w:marLeft w:val="0"/>
              <w:marRight w:val="0"/>
              <w:marTop w:val="0"/>
              <w:marBottom w:val="0"/>
              <w:divBdr>
                <w:top w:val="none" w:sz="0" w:space="0" w:color="auto"/>
                <w:left w:val="none" w:sz="0" w:space="0" w:color="auto"/>
                <w:bottom w:val="none" w:sz="0" w:space="0" w:color="auto"/>
                <w:right w:val="none" w:sz="0" w:space="0" w:color="auto"/>
              </w:divBdr>
              <w:divsChild>
                <w:div w:id="1511331876">
                  <w:marLeft w:val="0"/>
                  <w:marRight w:val="0"/>
                  <w:marTop w:val="0"/>
                  <w:marBottom w:val="0"/>
                  <w:divBdr>
                    <w:top w:val="none" w:sz="0" w:space="0" w:color="auto"/>
                    <w:left w:val="none" w:sz="0" w:space="0" w:color="auto"/>
                    <w:bottom w:val="none" w:sz="0" w:space="0" w:color="auto"/>
                    <w:right w:val="none" w:sz="0" w:space="0" w:color="auto"/>
                  </w:divBdr>
                  <w:divsChild>
                    <w:div w:id="2113431201">
                      <w:marLeft w:val="0"/>
                      <w:marRight w:val="0"/>
                      <w:marTop w:val="0"/>
                      <w:marBottom w:val="0"/>
                      <w:divBdr>
                        <w:top w:val="none" w:sz="0" w:space="0" w:color="auto"/>
                        <w:left w:val="none" w:sz="0" w:space="0" w:color="auto"/>
                        <w:bottom w:val="none" w:sz="0" w:space="0" w:color="auto"/>
                        <w:right w:val="none" w:sz="0" w:space="0" w:color="auto"/>
                      </w:divBdr>
                      <w:divsChild>
                        <w:div w:id="217595501">
                          <w:marLeft w:val="0"/>
                          <w:marRight w:val="0"/>
                          <w:marTop w:val="0"/>
                          <w:marBottom w:val="0"/>
                          <w:divBdr>
                            <w:top w:val="none" w:sz="0" w:space="0" w:color="auto"/>
                            <w:left w:val="none" w:sz="0" w:space="0" w:color="auto"/>
                            <w:bottom w:val="none" w:sz="0" w:space="0" w:color="auto"/>
                            <w:right w:val="none" w:sz="0" w:space="0" w:color="auto"/>
                          </w:divBdr>
                          <w:divsChild>
                            <w:div w:id="1471290931">
                              <w:marLeft w:val="0"/>
                              <w:marRight w:val="0"/>
                              <w:marTop w:val="0"/>
                              <w:marBottom w:val="0"/>
                              <w:divBdr>
                                <w:top w:val="none" w:sz="0" w:space="0" w:color="auto"/>
                                <w:left w:val="none" w:sz="0" w:space="0" w:color="auto"/>
                                <w:bottom w:val="none" w:sz="0" w:space="0" w:color="auto"/>
                                <w:right w:val="none" w:sz="0" w:space="0" w:color="auto"/>
                              </w:divBdr>
                              <w:divsChild>
                                <w:div w:id="1724910435">
                                  <w:marLeft w:val="0"/>
                                  <w:marRight w:val="0"/>
                                  <w:marTop w:val="0"/>
                                  <w:marBottom w:val="0"/>
                                  <w:divBdr>
                                    <w:top w:val="none" w:sz="0" w:space="0" w:color="auto"/>
                                    <w:left w:val="none" w:sz="0" w:space="0" w:color="auto"/>
                                    <w:bottom w:val="none" w:sz="0" w:space="0" w:color="auto"/>
                                    <w:right w:val="none" w:sz="0" w:space="0" w:color="auto"/>
                                  </w:divBdr>
                                  <w:divsChild>
                                    <w:div w:id="74418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8530151">
      <w:bodyDiv w:val="1"/>
      <w:marLeft w:val="0"/>
      <w:marRight w:val="0"/>
      <w:marTop w:val="0"/>
      <w:marBottom w:val="0"/>
      <w:divBdr>
        <w:top w:val="none" w:sz="0" w:space="0" w:color="auto"/>
        <w:left w:val="none" w:sz="0" w:space="0" w:color="auto"/>
        <w:bottom w:val="none" w:sz="0" w:space="0" w:color="auto"/>
        <w:right w:val="none" w:sz="0" w:space="0" w:color="auto"/>
      </w:divBdr>
      <w:divsChild>
        <w:div w:id="1149249801">
          <w:marLeft w:val="0"/>
          <w:marRight w:val="0"/>
          <w:marTop w:val="0"/>
          <w:marBottom w:val="0"/>
          <w:divBdr>
            <w:top w:val="none" w:sz="0" w:space="0" w:color="auto"/>
            <w:left w:val="none" w:sz="0" w:space="0" w:color="auto"/>
            <w:bottom w:val="none" w:sz="0" w:space="0" w:color="auto"/>
            <w:right w:val="none" w:sz="0" w:space="0" w:color="auto"/>
          </w:divBdr>
        </w:div>
      </w:divsChild>
    </w:div>
    <w:div w:id="1319337483">
      <w:bodyDiv w:val="1"/>
      <w:marLeft w:val="0"/>
      <w:marRight w:val="0"/>
      <w:marTop w:val="0"/>
      <w:marBottom w:val="0"/>
      <w:divBdr>
        <w:top w:val="none" w:sz="0" w:space="0" w:color="auto"/>
        <w:left w:val="none" w:sz="0" w:space="0" w:color="auto"/>
        <w:bottom w:val="none" w:sz="0" w:space="0" w:color="auto"/>
        <w:right w:val="none" w:sz="0" w:space="0" w:color="auto"/>
      </w:divBdr>
      <w:divsChild>
        <w:div w:id="136993604">
          <w:marLeft w:val="0"/>
          <w:marRight w:val="0"/>
          <w:marTop w:val="0"/>
          <w:marBottom w:val="150"/>
          <w:divBdr>
            <w:top w:val="none" w:sz="0" w:space="0" w:color="auto"/>
            <w:left w:val="none" w:sz="0" w:space="0" w:color="auto"/>
            <w:bottom w:val="none" w:sz="0" w:space="0" w:color="auto"/>
            <w:right w:val="none" w:sz="0" w:space="0" w:color="auto"/>
          </w:divBdr>
          <w:divsChild>
            <w:div w:id="773139119">
              <w:marLeft w:val="0"/>
              <w:marRight w:val="0"/>
              <w:marTop w:val="0"/>
              <w:marBottom w:val="0"/>
              <w:divBdr>
                <w:top w:val="none" w:sz="0" w:space="0" w:color="auto"/>
                <w:left w:val="none" w:sz="0" w:space="0" w:color="auto"/>
                <w:bottom w:val="none" w:sz="0" w:space="0" w:color="auto"/>
                <w:right w:val="none" w:sz="0" w:space="0" w:color="auto"/>
              </w:divBdr>
              <w:divsChild>
                <w:div w:id="5426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8241">
          <w:marLeft w:val="0"/>
          <w:marRight w:val="0"/>
          <w:marTop w:val="0"/>
          <w:marBottom w:val="150"/>
          <w:divBdr>
            <w:top w:val="none" w:sz="0" w:space="0" w:color="auto"/>
            <w:left w:val="none" w:sz="0" w:space="0" w:color="auto"/>
            <w:bottom w:val="none" w:sz="0" w:space="0" w:color="auto"/>
            <w:right w:val="none" w:sz="0" w:space="0" w:color="auto"/>
          </w:divBdr>
        </w:div>
        <w:div w:id="622658976">
          <w:marLeft w:val="0"/>
          <w:marRight w:val="0"/>
          <w:marTop w:val="0"/>
          <w:marBottom w:val="0"/>
          <w:divBdr>
            <w:top w:val="none" w:sz="0" w:space="0" w:color="auto"/>
            <w:left w:val="none" w:sz="0" w:space="0" w:color="auto"/>
            <w:bottom w:val="none" w:sz="0" w:space="0" w:color="auto"/>
            <w:right w:val="none" w:sz="0" w:space="0" w:color="auto"/>
          </w:divBdr>
          <w:divsChild>
            <w:div w:id="185152904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19650367">
      <w:bodyDiv w:val="1"/>
      <w:marLeft w:val="0"/>
      <w:marRight w:val="0"/>
      <w:marTop w:val="0"/>
      <w:marBottom w:val="0"/>
      <w:divBdr>
        <w:top w:val="none" w:sz="0" w:space="0" w:color="auto"/>
        <w:left w:val="none" w:sz="0" w:space="0" w:color="auto"/>
        <w:bottom w:val="none" w:sz="0" w:space="0" w:color="auto"/>
        <w:right w:val="none" w:sz="0" w:space="0" w:color="auto"/>
      </w:divBdr>
      <w:divsChild>
        <w:div w:id="680744661">
          <w:marLeft w:val="0"/>
          <w:marRight w:val="0"/>
          <w:marTop w:val="0"/>
          <w:marBottom w:val="0"/>
          <w:divBdr>
            <w:top w:val="none" w:sz="0" w:space="0" w:color="auto"/>
            <w:left w:val="none" w:sz="0" w:space="0" w:color="auto"/>
            <w:bottom w:val="dotted" w:sz="6" w:space="4" w:color="DDDDDD"/>
            <w:right w:val="none" w:sz="0" w:space="0" w:color="auto"/>
          </w:divBdr>
        </w:div>
      </w:divsChild>
    </w:div>
    <w:div w:id="1319765979">
      <w:bodyDiv w:val="1"/>
      <w:marLeft w:val="0"/>
      <w:marRight w:val="0"/>
      <w:marTop w:val="0"/>
      <w:marBottom w:val="0"/>
      <w:divBdr>
        <w:top w:val="none" w:sz="0" w:space="0" w:color="auto"/>
        <w:left w:val="none" w:sz="0" w:space="0" w:color="auto"/>
        <w:bottom w:val="none" w:sz="0" w:space="0" w:color="auto"/>
        <w:right w:val="none" w:sz="0" w:space="0" w:color="auto"/>
      </w:divBdr>
      <w:divsChild>
        <w:div w:id="374308298">
          <w:marLeft w:val="0"/>
          <w:marRight w:val="0"/>
          <w:marTop w:val="0"/>
          <w:marBottom w:val="150"/>
          <w:divBdr>
            <w:top w:val="none" w:sz="0" w:space="0" w:color="auto"/>
            <w:left w:val="none" w:sz="0" w:space="0" w:color="auto"/>
            <w:bottom w:val="none" w:sz="0" w:space="0" w:color="auto"/>
            <w:right w:val="none" w:sz="0" w:space="0" w:color="auto"/>
          </w:divBdr>
        </w:div>
      </w:divsChild>
    </w:div>
    <w:div w:id="1319771092">
      <w:bodyDiv w:val="1"/>
      <w:marLeft w:val="0"/>
      <w:marRight w:val="0"/>
      <w:marTop w:val="0"/>
      <w:marBottom w:val="0"/>
      <w:divBdr>
        <w:top w:val="none" w:sz="0" w:space="0" w:color="auto"/>
        <w:left w:val="none" w:sz="0" w:space="0" w:color="auto"/>
        <w:bottom w:val="none" w:sz="0" w:space="0" w:color="auto"/>
        <w:right w:val="none" w:sz="0" w:space="0" w:color="auto"/>
      </w:divBdr>
    </w:div>
    <w:div w:id="1320114737">
      <w:bodyDiv w:val="1"/>
      <w:marLeft w:val="0"/>
      <w:marRight w:val="0"/>
      <w:marTop w:val="0"/>
      <w:marBottom w:val="0"/>
      <w:divBdr>
        <w:top w:val="none" w:sz="0" w:space="0" w:color="auto"/>
        <w:left w:val="none" w:sz="0" w:space="0" w:color="auto"/>
        <w:bottom w:val="none" w:sz="0" w:space="0" w:color="auto"/>
        <w:right w:val="none" w:sz="0" w:space="0" w:color="auto"/>
      </w:divBdr>
      <w:divsChild>
        <w:div w:id="1653950755">
          <w:marLeft w:val="0"/>
          <w:marRight w:val="0"/>
          <w:marTop w:val="0"/>
          <w:marBottom w:val="0"/>
          <w:divBdr>
            <w:top w:val="none" w:sz="0" w:space="0" w:color="auto"/>
            <w:left w:val="none" w:sz="0" w:space="0" w:color="auto"/>
            <w:bottom w:val="dotted" w:sz="6" w:space="4" w:color="DDDDDD"/>
            <w:right w:val="none" w:sz="0" w:space="0" w:color="auto"/>
          </w:divBdr>
        </w:div>
      </w:divsChild>
    </w:div>
    <w:div w:id="1320816206">
      <w:bodyDiv w:val="1"/>
      <w:marLeft w:val="0"/>
      <w:marRight w:val="0"/>
      <w:marTop w:val="0"/>
      <w:marBottom w:val="0"/>
      <w:divBdr>
        <w:top w:val="none" w:sz="0" w:space="0" w:color="auto"/>
        <w:left w:val="none" w:sz="0" w:space="0" w:color="auto"/>
        <w:bottom w:val="none" w:sz="0" w:space="0" w:color="auto"/>
        <w:right w:val="none" w:sz="0" w:space="0" w:color="auto"/>
      </w:divBdr>
    </w:div>
    <w:div w:id="1321157222">
      <w:bodyDiv w:val="1"/>
      <w:marLeft w:val="0"/>
      <w:marRight w:val="0"/>
      <w:marTop w:val="0"/>
      <w:marBottom w:val="0"/>
      <w:divBdr>
        <w:top w:val="none" w:sz="0" w:space="0" w:color="auto"/>
        <w:left w:val="none" w:sz="0" w:space="0" w:color="auto"/>
        <w:bottom w:val="none" w:sz="0" w:space="0" w:color="auto"/>
        <w:right w:val="none" w:sz="0" w:space="0" w:color="auto"/>
      </w:divBdr>
      <w:divsChild>
        <w:div w:id="1581718258">
          <w:marLeft w:val="0"/>
          <w:marRight w:val="0"/>
          <w:marTop w:val="0"/>
          <w:marBottom w:val="0"/>
          <w:divBdr>
            <w:top w:val="none" w:sz="0" w:space="0" w:color="auto"/>
            <w:left w:val="none" w:sz="0" w:space="0" w:color="auto"/>
            <w:bottom w:val="dotted" w:sz="6" w:space="4" w:color="DDDDDD"/>
            <w:right w:val="none" w:sz="0" w:space="0" w:color="auto"/>
          </w:divBdr>
          <w:divsChild>
            <w:div w:id="21345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03221">
      <w:bodyDiv w:val="1"/>
      <w:marLeft w:val="0"/>
      <w:marRight w:val="0"/>
      <w:marTop w:val="0"/>
      <w:marBottom w:val="0"/>
      <w:divBdr>
        <w:top w:val="none" w:sz="0" w:space="0" w:color="auto"/>
        <w:left w:val="none" w:sz="0" w:space="0" w:color="auto"/>
        <w:bottom w:val="none" w:sz="0" w:space="0" w:color="auto"/>
        <w:right w:val="none" w:sz="0" w:space="0" w:color="auto"/>
      </w:divBdr>
      <w:divsChild>
        <w:div w:id="577977280">
          <w:marLeft w:val="0"/>
          <w:marRight w:val="0"/>
          <w:marTop w:val="0"/>
          <w:marBottom w:val="0"/>
          <w:divBdr>
            <w:top w:val="none" w:sz="0" w:space="0" w:color="auto"/>
            <w:left w:val="none" w:sz="0" w:space="0" w:color="auto"/>
            <w:bottom w:val="none" w:sz="0" w:space="0" w:color="auto"/>
            <w:right w:val="none" w:sz="0" w:space="0" w:color="auto"/>
          </w:divBdr>
          <w:divsChild>
            <w:div w:id="54856362">
              <w:marLeft w:val="0"/>
              <w:marRight w:val="0"/>
              <w:marTop w:val="0"/>
              <w:marBottom w:val="0"/>
              <w:divBdr>
                <w:top w:val="none" w:sz="0" w:space="0" w:color="auto"/>
                <w:left w:val="none" w:sz="0" w:space="0" w:color="auto"/>
                <w:bottom w:val="none" w:sz="0" w:space="0" w:color="auto"/>
                <w:right w:val="none" w:sz="0" w:space="0" w:color="auto"/>
              </w:divBdr>
            </w:div>
            <w:div w:id="387992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2612788">
      <w:bodyDiv w:val="1"/>
      <w:marLeft w:val="0"/>
      <w:marRight w:val="0"/>
      <w:marTop w:val="0"/>
      <w:marBottom w:val="0"/>
      <w:divBdr>
        <w:top w:val="none" w:sz="0" w:space="0" w:color="auto"/>
        <w:left w:val="none" w:sz="0" w:space="0" w:color="auto"/>
        <w:bottom w:val="none" w:sz="0" w:space="0" w:color="auto"/>
        <w:right w:val="none" w:sz="0" w:space="0" w:color="auto"/>
      </w:divBdr>
      <w:divsChild>
        <w:div w:id="642659483">
          <w:marLeft w:val="0"/>
          <w:marRight w:val="0"/>
          <w:marTop w:val="0"/>
          <w:marBottom w:val="150"/>
          <w:divBdr>
            <w:top w:val="none" w:sz="0" w:space="0" w:color="auto"/>
            <w:left w:val="none" w:sz="0" w:space="0" w:color="auto"/>
            <w:bottom w:val="none" w:sz="0" w:space="0" w:color="auto"/>
            <w:right w:val="none" w:sz="0" w:space="0" w:color="auto"/>
          </w:divBdr>
        </w:div>
        <w:div w:id="1151101214">
          <w:marLeft w:val="0"/>
          <w:marRight w:val="0"/>
          <w:marTop w:val="0"/>
          <w:marBottom w:val="0"/>
          <w:divBdr>
            <w:top w:val="none" w:sz="0" w:space="0" w:color="auto"/>
            <w:left w:val="none" w:sz="0" w:space="0" w:color="auto"/>
            <w:bottom w:val="none" w:sz="0" w:space="0" w:color="auto"/>
            <w:right w:val="none" w:sz="0" w:space="0" w:color="auto"/>
          </w:divBdr>
        </w:div>
      </w:divsChild>
    </w:div>
    <w:div w:id="1322779695">
      <w:bodyDiv w:val="1"/>
      <w:marLeft w:val="0"/>
      <w:marRight w:val="0"/>
      <w:marTop w:val="0"/>
      <w:marBottom w:val="0"/>
      <w:divBdr>
        <w:top w:val="none" w:sz="0" w:space="0" w:color="auto"/>
        <w:left w:val="none" w:sz="0" w:space="0" w:color="auto"/>
        <w:bottom w:val="none" w:sz="0" w:space="0" w:color="auto"/>
        <w:right w:val="none" w:sz="0" w:space="0" w:color="auto"/>
      </w:divBdr>
      <w:divsChild>
        <w:div w:id="1024793550">
          <w:marLeft w:val="0"/>
          <w:marRight w:val="0"/>
          <w:marTop w:val="0"/>
          <w:marBottom w:val="0"/>
          <w:divBdr>
            <w:top w:val="none" w:sz="0" w:space="0" w:color="auto"/>
            <w:left w:val="none" w:sz="0" w:space="0" w:color="auto"/>
            <w:bottom w:val="none" w:sz="0" w:space="0" w:color="auto"/>
            <w:right w:val="none" w:sz="0" w:space="0" w:color="auto"/>
          </w:divBdr>
          <w:divsChild>
            <w:div w:id="1610549730">
              <w:marLeft w:val="0"/>
              <w:marRight w:val="0"/>
              <w:marTop w:val="0"/>
              <w:marBottom w:val="0"/>
              <w:divBdr>
                <w:top w:val="none" w:sz="0" w:space="0" w:color="auto"/>
                <w:left w:val="none" w:sz="0" w:space="0" w:color="auto"/>
                <w:bottom w:val="none" w:sz="0" w:space="0" w:color="auto"/>
                <w:right w:val="none" w:sz="0" w:space="0" w:color="auto"/>
              </w:divBdr>
              <w:divsChild>
                <w:div w:id="182791477">
                  <w:marLeft w:val="0"/>
                  <w:marRight w:val="0"/>
                  <w:marTop w:val="0"/>
                  <w:marBottom w:val="0"/>
                  <w:divBdr>
                    <w:top w:val="none" w:sz="0" w:space="0" w:color="auto"/>
                    <w:left w:val="none" w:sz="0" w:space="0" w:color="auto"/>
                    <w:bottom w:val="none" w:sz="0" w:space="0" w:color="auto"/>
                    <w:right w:val="none" w:sz="0" w:space="0" w:color="auto"/>
                  </w:divBdr>
                  <w:divsChild>
                    <w:div w:id="376273208">
                      <w:marLeft w:val="0"/>
                      <w:marRight w:val="0"/>
                      <w:marTop w:val="0"/>
                      <w:marBottom w:val="0"/>
                      <w:divBdr>
                        <w:top w:val="none" w:sz="0" w:space="0" w:color="auto"/>
                        <w:left w:val="none" w:sz="0" w:space="0" w:color="auto"/>
                        <w:bottom w:val="none" w:sz="0" w:space="0" w:color="auto"/>
                        <w:right w:val="none" w:sz="0" w:space="0" w:color="auto"/>
                      </w:divBdr>
                      <w:divsChild>
                        <w:div w:id="1213008020">
                          <w:marLeft w:val="0"/>
                          <w:marRight w:val="0"/>
                          <w:marTop w:val="0"/>
                          <w:marBottom w:val="0"/>
                          <w:divBdr>
                            <w:top w:val="none" w:sz="0" w:space="0" w:color="auto"/>
                            <w:left w:val="none" w:sz="0" w:space="0" w:color="auto"/>
                            <w:bottom w:val="none" w:sz="0" w:space="0" w:color="auto"/>
                            <w:right w:val="none" w:sz="0" w:space="0" w:color="auto"/>
                          </w:divBdr>
                          <w:divsChild>
                            <w:div w:id="5542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56083">
      <w:bodyDiv w:val="1"/>
      <w:marLeft w:val="0"/>
      <w:marRight w:val="0"/>
      <w:marTop w:val="0"/>
      <w:marBottom w:val="0"/>
      <w:divBdr>
        <w:top w:val="none" w:sz="0" w:space="0" w:color="auto"/>
        <w:left w:val="none" w:sz="0" w:space="0" w:color="auto"/>
        <w:bottom w:val="none" w:sz="0" w:space="0" w:color="auto"/>
        <w:right w:val="none" w:sz="0" w:space="0" w:color="auto"/>
      </w:divBdr>
    </w:div>
    <w:div w:id="1322999643">
      <w:bodyDiv w:val="1"/>
      <w:marLeft w:val="0"/>
      <w:marRight w:val="0"/>
      <w:marTop w:val="0"/>
      <w:marBottom w:val="0"/>
      <w:divBdr>
        <w:top w:val="none" w:sz="0" w:space="0" w:color="auto"/>
        <w:left w:val="none" w:sz="0" w:space="0" w:color="auto"/>
        <w:bottom w:val="none" w:sz="0" w:space="0" w:color="auto"/>
        <w:right w:val="none" w:sz="0" w:space="0" w:color="auto"/>
      </w:divBdr>
    </w:div>
    <w:div w:id="1323007249">
      <w:bodyDiv w:val="1"/>
      <w:marLeft w:val="0"/>
      <w:marRight w:val="0"/>
      <w:marTop w:val="0"/>
      <w:marBottom w:val="0"/>
      <w:divBdr>
        <w:top w:val="none" w:sz="0" w:space="0" w:color="auto"/>
        <w:left w:val="none" w:sz="0" w:space="0" w:color="auto"/>
        <w:bottom w:val="none" w:sz="0" w:space="0" w:color="auto"/>
        <w:right w:val="none" w:sz="0" w:space="0" w:color="auto"/>
      </w:divBdr>
      <w:divsChild>
        <w:div w:id="265042663">
          <w:marLeft w:val="0"/>
          <w:marRight w:val="0"/>
          <w:marTop w:val="0"/>
          <w:marBottom w:val="150"/>
          <w:divBdr>
            <w:top w:val="none" w:sz="0" w:space="0" w:color="auto"/>
            <w:left w:val="none" w:sz="0" w:space="0" w:color="auto"/>
            <w:bottom w:val="none" w:sz="0" w:space="0" w:color="auto"/>
            <w:right w:val="none" w:sz="0" w:space="0" w:color="auto"/>
          </w:divBdr>
        </w:div>
      </w:divsChild>
    </w:div>
    <w:div w:id="1323584346">
      <w:bodyDiv w:val="1"/>
      <w:marLeft w:val="0"/>
      <w:marRight w:val="0"/>
      <w:marTop w:val="0"/>
      <w:marBottom w:val="0"/>
      <w:divBdr>
        <w:top w:val="none" w:sz="0" w:space="0" w:color="auto"/>
        <w:left w:val="none" w:sz="0" w:space="0" w:color="auto"/>
        <w:bottom w:val="none" w:sz="0" w:space="0" w:color="auto"/>
        <w:right w:val="none" w:sz="0" w:space="0" w:color="auto"/>
      </w:divBdr>
      <w:divsChild>
        <w:div w:id="618806628">
          <w:marLeft w:val="0"/>
          <w:marRight w:val="0"/>
          <w:marTop w:val="0"/>
          <w:marBottom w:val="300"/>
          <w:divBdr>
            <w:top w:val="none" w:sz="0" w:space="0" w:color="auto"/>
            <w:left w:val="none" w:sz="0" w:space="0" w:color="auto"/>
            <w:bottom w:val="none" w:sz="0" w:space="0" w:color="auto"/>
            <w:right w:val="none" w:sz="0" w:space="0" w:color="auto"/>
          </w:divBdr>
          <w:divsChild>
            <w:div w:id="920453755">
              <w:marLeft w:val="0"/>
              <w:marRight w:val="0"/>
              <w:marTop w:val="0"/>
              <w:marBottom w:val="0"/>
              <w:divBdr>
                <w:top w:val="none" w:sz="0" w:space="0" w:color="auto"/>
                <w:left w:val="none" w:sz="0" w:space="0" w:color="auto"/>
                <w:bottom w:val="none" w:sz="0" w:space="0" w:color="auto"/>
                <w:right w:val="none" w:sz="0" w:space="0" w:color="auto"/>
              </w:divBdr>
            </w:div>
          </w:divsChild>
        </w:div>
        <w:div w:id="673193477">
          <w:marLeft w:val="0"/>
          <w:marRight w:val="0"/>
          <w:marTop w:val="0"/>
          <w:marBottom w:val="75"/>
          <w:divBdr>
            <w:top w:val="none" w:sz="0" w:space="0" w:color="auto"/>
            <w:left w:val="none" w:sz="0" w:space="0" w:color="auto"/>
            <w:bottom w:val="none" w:sz="0" w:space="0" w:color="auto"/>
            <w:right w:val="none" w:sz="0" w:space="0" w:color="auto"/>
          </w:divBdr>
        </w:div>
        <w:div w:id="708262935">
          <w:marLeft w:val="0"/>
          <w:marRight w:val="0"/>
          <w:marTop w:val="0"/>
          <w:marBottom w:val="0"/>
          <w:divBdr>
            <w:top w:val="none" w:sz="0" w:space="0" w:color="auto"/>
            <w:left w:val="none" w:sz="0" w:space="0" w:color="auto"/>
            <w:bottom w:val="none" w:sz="0" w:space="0" w:color="auto"/>
            <w:right w:val="none" w:sz="0" w:space="0" w:color="auto"/>
          </w:divBdr>
          <w:divsChild>
            <w:div w:id="1307590912">
              <w:marLeft w:val="0"/>
              <w:marRight w:val="0"/>
              <w:marTop w:val="0"/>
              <w:marBottom w:val="0"/>
              <w:divBdr>
                <w:top w:val="none" w:sz="0" w:space="0" w:color="auto"/>
                <w:left w:val="none" w:sz="0" w:space="0" w:color="auto"/>
                <w:bottom w:val="none" w:sz="0" w:space="0" w:color="auto"/>
                <w:right w:val="none" w:sz="0" w:space="0" w:color="auto"/>
              </w:divBdr>
            </w:div>
          </w:divsChild>
        </w:div>
        <w:div w:id="1425029155">
          <w:marLeft w:val="0"/>
          <w:marRight w:val="0"/>
          <w:marTop w:val="0"/>
          <w:marBottom w:val="0"/>
          <w:divBdr>
            <w:top w:val="none" w:sz="0" w:space="0" w:color="auto"/>
            <w:left w:val="none" w:sz="0" w:space="0" w:color="auto"/>
            <w:bottom w:val="none" w:sz="0" w:space="0" w:color="auto"/>
            <w:right w:val="none" w:sz="0" w:space="0" w:color="auto"/>
          </w:divBdr>
          <w:divsChild>
            <w:div w:id="719979823">
              <w:marLeft w:val="0"/>
              <w:marRight w:val="0"/>
              <w:marTop w:val="0"/>
              <w:marBottom w:val="0"/>
              <w:divBdr>
                <w:top w:val="none" w:sz="0" w:space="0" w:color="auto"/>
                <w:left w:val="none" w:sz="0" w:space="0" w:color="auto"/>
                <w:bottom w:val="none" w:sz="0" w:space="0" w:color="auto"/>
                <w:right w:val="none" w:sz="0" w:space="0" w:color="auto"/>
              </w:divBdr>
              <w:divsChild>
                <w:div w:id="210071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968933">
      <w:bodyDiv w:val="1"/>
      <w:marLeft w:val="0"/>
      <w:marRight w:val="0"/>
      <w:marTop w:val="0"/>
      <w:marBottom w:val="0"/>
      <w:divBdr>
        <w:top w:val="none" w:sz="0" w:space="0" w:color="auto"/>
        <w:left w:val="none" w:sz="0" w:space="0" w:color="auto"/>
        <w:bottom w:val="none" w:sz="0" w:space="0" w:color="auto"/>
        <w:right w:val="none" w:sz="0" w:space="0" w:color="auto"/>
      </w:divBdr>
    </w:div>
    <w:div w:id="1324160125">
      <w:bodyDiv w:val="1"/>
      <w:marLeft w:val="0"/>
      <w:marRight w:val="0"/>
      <w:marTop w:val="0"/>
      <w:marBottom w:val="0"/>
      <w:divBdr>
        <w:top w:val="none" w:sz="0" w:space="0" w:color="auto"/>
        <w:left w:val="none" w:sz="0" w:space="0" w:color="auto"/>
        <w:bottom w:val="none" w:sz="0" w:space="0" w:color="auto"/>
        <w:right w:val="none" w:sz="0" w:space="0" w:color="auto"/>
      </w:divBdr>
      <w:divsChild>
        <w:div w:id="154687895">
          <w:marLeft w:val="0"/>
          <w:marRight w:val="0"/>
          <w:marTop w:val="0"/>
          <w:marBottom w:val="150"/>
          <w:divBdr>
            <w:top w:val="none" w:sz="0" w:space="0" w:color="auto"/>
            <w:left w:val="none" w:sz="0" w:space="0" w:color="auto"/>
            <w:bottom w:val="none" w:sz="0" w:space="0" w:color="auto"/>
            <w:right w:val="none" w:sz="0" w:space="0" w:color="auto"/>
          </w:divBdr>
        </w:div>
        <w:div w:id="335888972">
          <w:marLeft w:val="0"/>
          <w:marRight w:val="0"/>
          <w:marTop w:val="0"/>
          <w:marBottom w:val="150"/>
          <w:divBdr>
            <w:top w:val="none" w:sz="0" w:space="0" w:color="auto"/>
            <w:left w:val="none" w:sz="0" w:space="0" w:color="auto"/>
            <w:bottom w:val="none" w:sz="0" w:space="0" w:color="auto"/>
            <w:right w:val="none" w:sz="0" w:space="0" w:color="auto"/>
          </w:divBdr>
        </w:div>
        <w:div w:id="368801369">
          <w:marLeft w:val="0"/>
          <w:marRight w:val="0"/>
          <w:marTop w:val="0"/>
          <w:marBottom w:val="150"/>
          <w:divBdr>
            <w:top w:val="none" w:sz="0" w:space="0" w:color="auto"/>
            <w:left w:val="none" w:sz="0" w:space="0" w:color="auto"/>
            <w:bottom w:val="none" w:sz="0" w:space="0" w:color="auto"/>
            <w:right w:val="none" w:sz="0" w:space="0" w:color="auto"/>
          </w:divBdr>
        </w:div>
        <w:div w:id="568467004">
          <w:marLeft w:val="0"/>
          <w:marRight w:val="0"/>
          <w:marTop w:val="0"/>
          <w:marBottom w:val="150"/>
          <w:divBdr>
            <w:top w:val="none" w:sz="0" w:space="0" w:color="auto"/>
            <w:left w:val="none" w:sz="0" w:space="0" w:color="auto"/>
            <w:bottom w:val="none" w:sz="0" w:space="0" w:color="auto"/>
            <w:right w:val="none" w:sz="0" w:space="0" w:color="auto"/>
          </w:divBdr>
        </w:div>
        <w:div w:id="588776051">
          <w:marLeft w:val="0"/>
          <w:marRight w:val="0"/>
          <w:marTop w:val="0"/>
          <w:marBottom w:val="150"/>
          <w:divBdr>
            <w:top w:val="none" w:sz="0" w:space="0" w:color="auto"/>
            <w:left w:val="none" w:sz="0" w:space="0" w:color="auto"/>
            <w:bottom w:val="none" w:sz="0" w:space="0" w:color="auto"/>
            <w:right w:val="none" w:sz="0" w:space="0" w:color="auto"/>
          </w:divBdr>
        </w:div>
        <w:div w:id="639383105">
          <w:marLeft w:val="0"/>
          <w:marRight w:val="0"/>
          <w:marTop w:val="0"/>
          <w:marBottom w:val="150"/>
          <w:divBdr>
            <w:top w:val="none" w:sz="0" w:space="0" w:color="auto"/>
            <w:left w:val="none" w:sz="0" w:space="0" w:color="auto"/>
            <w:bottom w:val="none" w:sz="0" w:space="0" w:color="auto"/>
            <w:right w:val="none" w:sz="0" w:space="0" w:color="auto"/>
          </w:divBdr>
        </w:div>
        <w:div w:id="687414625">
          <w:marLeft w:val="0"/>
          <w:marRight w:val="0"/>
          <w:marTop w:val="0"/>
          <w:marBottom w:val="150"/>
          <w:divBdr>
            <w:top w:val="none" w:sz="0" w:space="0" w:color="auto"/>
            <w:left w:val="none" w:sz="0" w:space="0" w:color="auto"/>
            <w:bottom w:val="none" w:sz="0" w:space="0" w:color="auto"/>
            <w:right w:val="none" w:sz="0" w:space="0" w:color="auto"/>
          </w:divBdr>
        </w:div>
        <w:div w:id="742410921">
          <w:marLeft w:val="0"/>
          <w:marRight w:val="0"/>
          <w:marTop w:val="0"/>
          <w:marBottom w:val="150"/>
          <w:divBdr>
            <w:top w:val="none" w:sz="0" w:space="0" w:color="auto"/>
            <w:left w:val="none" w:sz="0" w:space="0" w:color="auto"/>
            <w:bottom w:val="none" w:sz="0" w:space="0" w:color="auto"/>
            <w:right w:val="none" w:sz="0" w:space="0" w:color="auto"/>
          </w:divBdr>
        </w:div>
        <w:div w:id="852955658">
          <w:marLeft w:val="0"/>
          <w:marRight w:val="0"/>
          <w:marTop w:val="0"/>
          <w:marBottom w:val="150"/>
          <w:divBdr>
            <w:top w:val="none" w:sz="0" w:space="0" w:color="auto"/>
            <w:left w:val="none" w:sz="0" w:space="0" w:color="auto"/>
            <w:bottom w:val="none" w:sz="0" w:space="0" w:color="auto"/>
            <w:right w:val="none" w:sz="0" w:space="0" w:color="auto"/>
          </w:divBdr>
        </w:div>
        <w:div w:id="1076394367">
          <w:marLeft w:val="0"/>
          <w:marRight w:val="0"/>
          <w:marTop w:val="0"/>
          <w:marBottom w:val="150"/>
          <w:divBdr>
            <w:top w:val="none" w:sz="0" w:space="0" w:color="auto"/>
            <w:left w:val="none" w:sz="0" w:space="0" w:color="auto"/>
            <w:bottom w:val="none" w:sz="0" w:space="0" w:color="auto"/>
            <w:right w:val="none" w:sz="0" w:space="0" w:color="auto"/>
          </w:divBdr>
        </w:div>
        <w:div w:id="1123184527">
          <w:marLeft w:val="0"/>
          <w:marRight w:val="0"/>
          <w:marTop w:val="0"/>
          <w:marBottom w:val="150"/>
          <w:divBdr>
            <w:top w:val="none" w:sz="0" w:space="0" w:color="auto"/>
            <w:left w:val="none" w:sz="0" w:space="0" w:color="auto"/>
            <w:bottom w:val="none" w:sz="0" w:space="0" w:color="auto"/>
            <w:right w:val="none" w:sz="0" w:space="0" w:color="auto"/>
          </w:divBdr>
        </w:div>
        <w:div w:id="1245528747">
          <w:marLeft w:val="0"/>
          <w:marRight w:val="0"/>
          <w:marTop w:val="0"/>
          <w:marBottom w:val="150"/>
          <w:divBdr>
            <w:top w:val="none" w:sz="0" w:space="0" w:color="auto"/>
            <w:left w:val="none" w:sz="0" w:space="0" w:color="auto"/>
            <w:bottom w:val="none" w:sz="0" w:space="0" w:color="auto"/>
            <w:right w:val="none" w:sz="0" w:space="0" w:color="auto"/>
          </w:divBdr>
        </w:div>
        <w:div w:id="1322197799">
          <w:marLeft w:val="0"/>
          <w:marRight w:val="0"/>
          <w:marTop w:val="0"/>
          <w:marBottom w:val="150"/>
          <w:divBdr>
            <w:top w:val="none" w:sz="0" w:space="0" w:color="auto"/>
            <w:left w:val="none" w:sz="0" w:space="0" w:color="auto"/>
            <w:bottom w:val="none" w:sz="0" w:space="0" w:color="auto"/>
            <w:right w:val="none" w:sz="0" w:space="0" w:color="auto"/>
          </w:divBdr>
        </w:div>
        <w:div w:id="1677926585">
          <w:marLeft w:val="0"/>
          <w:marRight w:val="0"/>
          <w:marTop w:val="0"/>
          <w:marBottom w:val="150"/>
          <w:divBdr>
            <w:top w:val="none" w:sz="0" w:space="0" w:color="auto"/>
            <w:left w:val="none" w:sz="0" w:space="0" w:color="auto"/>
            <w:bottom w:val="none" w:sz="0" w:space="0" w:color="auto"/>
            <w:right w:val="none" w:sz="0" w:space="0" w:color="auto"/>
          </w:divBdr>
        </w:div>
        <w:div w:id="1774595487">
          <w:marLeft w:val="0"/>
          <w:marRight w:val="0"/>
          <w:marTop w:val="0"/>
          <w:marBottom w:val="150"/>
          <w:divBdr>
            <w:top w:val="none" w:sz="0" w:space="0" w:color="auto"/>
            <w:left w:val="none" w:sz="0" w:space="0" w:color="auto"/>
            <w:bottom w:val="none" w:sz="0" w:space="0" w:color="auto"/>
            <w:right w:val="none" w:sz="0" w:space="0" w:color="auto"/>
          </w:divBdr>
        </w:div>
        <w:div w:id="1909026539">
          <w:marLeft w:val="0"/>
          <w:marRight w:val="0"/>
          <w:marTop w:val="0"/>
          <w:marBottom w:val="150"/>
          <w:divBdr>
            <w:top w:val="none" w:sz="0" w:space="0" w:color="auto"/>
            <w:left w:val="none" w:sz="0" w:space="0" w:color="auto"/>
            <w:bottom w:val="none" w:sz="0" w:space="0" w:color="auto"/>
            <w:right w:val="none" w:sz="0" w:space="0" w:color="auto"/>
          </w:divBdr>
        </w:div>
        <w:div w:id="1912622426">
          <w:marLeft w:val="0"/>
          <w:marRight w:val="0"/>
          <w:marTop w:val="0"/>
          <w:marBottom w:val="150"/>
          <w:divBdr>
            <w:top w:val="none" w:sz="0" w:space="0" w:color="auto"/>
            <w:left w:val="none" w:sz="0" w:space="0" w:color="auto"/>
            <w:bottom w:val="none" w:sz="0" w:space="0" w:color="auto"/>
            <w:right w:val="none" w:sz="0" w:space="0" w:color="auto"/>
          </w:divBdr>
        </w:div>
        <w:div w:id="1944651070">
          <w:marLeft w:val="0"/>
          <w:marRight w:val="0"/>
          <w:marTop w:val="0"/>
          <w:marBottom w:val="150"/>
          <w:divBdr>
            <w:top w:val="none" w:sz="0" w:space="0" w:color="auto"/>
            <w:left w:val="none" w:sz="0" w:space="0" w:color="auto"/>
            <w:bottom w:val="none" w:sz="0" w:space="0" w:color="auto"/>
            <w:right w:val="none" w:sz="0" w:space="0" w:color="auto"/>
          </w:divBdr>
        </w:div>
        <w:div w:id="1974022840">
          <w:marLeft w:val="0"/>
          <w:marRight w:val="0"/>
          <w:marTop w:val="0"/>
          <w:marBottom w:val="150"/>
          <w:divBdr>
            <w:top w:val="none" w:sz="0" w:space="0" w:color="auto"/>
            <w:left w:val="none" w:sz="0" w:space="0" w:color="auto"/>
            <w:bottom w:val="none" w:sz="0" w:space="0" w:color="auto"/>
            <w:right w:val="none" w:sz="0" w:space="0" w:color="auto"/>
          </w:divBdr>
        </w:div>
        <w:div w:id="1976330968">
          <w:marLeft w:val="0"/>
          <w:marRight w:val="0"/>
          <w:marTop w:val="0"/>
          <w:marBottom w:val="150"/>
          <w:divBdr>
            <w:top w:val="none" w:sz="0" w:space="0" w:color="auto"/>
            <w:left w:val="none" w:sz="0" w:space="0" w:color="auto"/>
            <w:bottom w:val="none" w:sz="0" w:space="0" w:color="auto"/>
            <w:right w:val="none" w:sz="0" w:space="0" w:color="auto"/>
          </w:divBdr>
        </w:div>
        <w:div w:id="2035883380">
          <w:marLeft w:val="0"/>
          <w:marRight w:val="0"/>
          <w:marTop w:val="0"/>
          <w:marBottom w:val="150"/>
          <w:divBdr>
            <w:top w:val="none" w:sz="0" w:space="0" w:color="auto"/>
            <w:left w:val="none" w:sz="0" w:space="0" w:color="auto"/>
            <w:bottom w:val="none" w:sz="0" w:space="0" w:color="auto"/>
            <w:right w:val="none" w:sz="0" w:space="0" w:color="auto"/>
          </w:divBdr>
        </w:div>
      </w:divsChild>
    </w:div>
    <w:div w:id="1324311683">
      <w:bodyDiv w:val="1"/>
      <w:marLeft w:val="0"/>
      <w:marRight w:val="0"/>
      <w:marTop w:val="0"/>
      <w:marBottom w:val="0"/>
      <w:divBdr>
        <w:top w:val="none" w:sz="0" w:space="0" w:color="auto"/>
        <w:left w:val="none" w:sz="0" w:space="0" w:color="auto"/>
        <w:bottom w:val="none" w:sz="0" w:space="0" w:color="auto"/>
        <w:right w:val="none" w:sz="0" w:space="0" w:color="auto"/>
      </w:divBdr>
      <w:divsChild>
        <w:div w:id="1124426791">
          <w:marLeft w:val="0"/>
          <w:marRight w:val="0"/>
          <w:marTop w:val="0"/>
          <w:marBottom w:val="0"/>
          <w:divBdr>
            <w:top w:val="none" w:sz="0" w:space="0" w:color="auto"/>
            <w:left w:val="none" w:sz="0" w:space="0" w:color="auto"/>
            <w:bottom w:val="none" w:sz="0" w:space="0" w:color="auto"/>
            <w:right w:val="none" w:sz="0" w:space="0" w:color="auto"/>
          </w:divBdr>
          <w:divsChild>
            <w:div w:id="761999095">
              <w:marLeft w:val="0"/>
              <w:marRight w:val="0"/>
              <w:marTop w:val="0"/>
              <w:marBottom w:val="0"/>
              <w:divBdr>
                <w:top w:val="none" w:sz="0" w:space="0" w:color="auto"/>
                <w:left w:val="none" w:sz="0" w:space="0" w:color="auto"/>
                <w:bottom w:val="none" w:sz="0" w:space="0" w:color="auto"/>
                <w:right w:val="none" w:sz="0" w:space="0" w:color="auto"/>
              </w:divBdr>
            </w:div>
          </w:divsChild>
        </w:div>
        <w:div w:id="1947495631">
          <w:marLeft w:val="0"/>
          <w:marRight w:val="0"/>
          <w:marTop w:val="0"/>
          <w:marBottom w:val="150"/>
          <w:divBdr>
            <w:top w:val="none" w:sz="0" w:space="0" w:color="auto"/>
            <w:left w:val="none" w:sz="0" w:space="0" w:color="auto"/>
            <w:bottom w:val="none" w:sz="0" w:space="0" w:color="auto"/>
            <w:right w:val="none" w:sz="0" w:space="0" w:color="auto"/>
          </w:divBdr>
        </w:div>
        <w:div w:id="2114595672">
          <w:marLeft w:val="0"/>
          <w:marRight w:val="0"/>
          <w:marTop w:val="0"/>
          <w:marBottom w:val="150"/>
          <w:divBdr>
            <w:top w:val="none" w:sz="0" w:space="0" w:color="auto"/>
            <w:left w:val="none" w:sz="0" w:space="0" w:color="auto"/>
            <w:bottom w:val="none" w:sz="0" w:space="0" w:color="auto"/>
            <w:right w:val="none" w:sz="0" w:space="0" w:color="auto"/>
          </w:divBdr>
          <w:divsChild>
            <w:div w:id="7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1428">
      <w:bodyDiv w:val="1"/>
      <w:marLeft w:val="0"/>
      <w:marRight w:val="0"/>
      <w:marTop w:val="0"/>
      <w:marBottom w:val="0"/>
      <w:divBdr>
        <w:top w:val="none" w:sz="0" w:space="0" w:color="auto"/>
        <w:left w:val="none" w:sz="0" w:space="0" w:color="auto"/>
        <w:bottom w:val="none" w:sz="0" w:space="0" w:color="auto"/>
        <w:right w:val="none" w:sz="0" w:space="0" w:color="auto"/>
      </w:divBdr>
    </w:div>
    <w:div w:id="1324973233">
      <w:bodyDiv w:val="1"/>
      <w:marLeft w:val="0"/>
      <w:marRight w:val="0"/>
      <w:marTop w:val="0"/>
      <w:marBottom w:val="0"/>
      <w:divBdr>
        <w:top w:val="none" w:sz="0" w:space="0" w:color="auto"/>
        <w:left w:val="none" w:sz="0" w:space="0" w:color="auto"/>
        <w:bottom w:val="none" w:sz="0" w:space="0" w:color="auto"/>
        <w:right w:val="none" w:sz="0" w:space="0" w:color="auto"/>
      </w:divBdr>
      <w:divsChild>
        <w:div w:id="217403415">
          <w:marLeft w:val="0"/>
          <w:marRight w:val="0"/>
          <w:marTop w:val="0"/>
          <w:marBottom w:val="150"/>
          <w:divBdr>
            <w:top w:val="none" w:sz="0" w:space="0" w:color="auto"/>
            <w:left w:val="none" w:sz="0" w:space="0" w:color="auto"/>
            <w:bottom w:val="none" w:sz="0" w:space="0" w:color="auto"/>
            <w:right w:val="none" w:sz="0" w:space="0" w:color="auto"/>
          </w:divBdr>
          <w:divsChild>
            <w:div w:id="1961762018">
              <w:marLeft w:val="0"/>
              <w:marRight w:val="0"/>
              <w:marTop w:val="0"/>
              <w:marBottom w:val="0"/>
              <w:divBdr>
                <w:top w:val="none" w:sz="0" w:space="0" w:color="auto"/>
                <w:left w:val="none" w:sz="0" w:space="0" w:color="auto"/>
                <w:bottom w:val="none" w:sz="0" w:space="0" w:color="auto"/>
                <w:right w:val="none" w:sz="0" w:space="0" w:color="auto"/>
              </w:divBdr>
              <w:divsChild>
                <w:div w:id="8128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91790">
          <w:marLeft w:val="0"/>
          <w:marRight w:val="0"/>
          <w:marTop w:val="0"/>
          <w:marBottom w:val="150"/>
          <w:divBdr>
            <w:top w:val="none" w:sz="0" w:space="0" w:color="auto"/>
            <w:left w:val="none" w:sz="0" w:space="0" w:color="auto"/>
            <w:bottom w:val="none" w:sz="0" w:space="0" w:color="auto"/>
            <w:right w:val="none" w:sz="0" w:space="0" w:color="auto"/>
          </w:divBdr>
        </w:div>
        <w:div w:id="1439835521">
          <w:marLeft w:val="0"/>
          <w:marRight w:val="0"/>
          <w:marTop w:val="0"/>
          <w:marBottom w:val="0"/>
          <w:divBdr>
            <w:top w:val="none" w:sz="0" w:space="0" w:color="auto"/>
            <w:left w:val="none" w:sz="0" w:space="0" w:color="auto"/>
            <w:bottom w:val="none" w:sz="0" w:space="0" w:color="auto"/>
            <w:right w:val="none" w:sz="0" w:space="0" w:color="auto"/>
          </w:divBdr>
          <w:divsChild>
            <w:div w:id="11389168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5086755">
      <w:bodyDiv w:val="1"/>
      <w:marLeft w:val="0"/>
      <w:marRight w:val="0"/>
      <w:marTop w:val="0"/>
      <w:marBottom w:val="0"/>
      <w:divBdr>
        <w:top w:val="none" w:sz="0" w:space="0" w:color="auto"/>
        <w:left w:val="none" w:sz="0" w:space="0" w:color="auto"/>
        <w:bottom w:val="none" w:sz="0" w:space="0" w:color="auto"/>
        <w:right w:val="none" w:sz="0" w:space="0" w:color="auto"/>
      </w:divBdr>
      <w:divsChild>
        <w:div w:id="152181190">
          <w:marLeft w:val="0"/>
          <w:marRight w:val="0"/>
          <w:marTop w:val="0"/>
          <w:marBottom w:val="0"/>
          <w:divBdr>
            <w:top w:val="none" w:sz="0" w:space="0" w:color="auto"/>
            <w:left w:val="none" w:sz="0" w:space="0" w:color="auto"/>
            <w:bottom w:val="none" w:sz="0" w:space="0" w:color="auto"/>
            <w:right w:val="none" w:sz="0" w:space="0" w:color="auto"/>
          </w:divBdr>
          <w:divsChild>
            <w:div w:id="494564817">
              <w:marLeft w:val="0"/>
              <w:marRight w:val="0"/>
              <w:marTop w:val="0"/>
              <w:marBottom w:val="0"/>
              <w:divBdr>
                <w:top w:val="none" w:sz="0" w:space="0" w:color="auto"/>
                <w:left w:val="none" w:sz="0" w:space="0" w:color="auto"/>
                <w:bottom w:val="none" w:sz="0" w:space="0" w:color="auto"/>
                <w:right w:val="none" w:sz="0" w:space="0" w:color="auto"/>
              </w:divBdr>
              <w:divsChild>
                <w:div w:id="547573723">
                  <w:marLeft w:val="0"/>
                  <w:marRight w:val="0"/>
                  <w:marTop w:val="0"/>
                  <w:marBottom w:val="0"/>
                  <w:divBdr>
                    <w:top w:val="none" w:sz="0" w:space="0" w:color="auto"/>
                    <w:left w:val="none" w:sz="0" w:space="0" w:color="auto"/>
                    <w:bottom w:val="none" w:sz="0" w:space="0" w:color="auto"/>
                    <w:right w:val="none" w:sz="0" w:space="0" w:color="auto"/>
                  </w:divBdr>
                  <w:divsChild>
                    <w:div w:id="878587264">
                      <w:marLeft w:val="0"/>
                      <w:marRight w:val="0"/>
                      <w:marTop w:val="0"/>
                      <w:marBottom w:val="0"/>
                      <w:divBdr>
                        <w:top w:val="none" w:sz="0" w:space="0" w:color="auto"/>
                        <w:left w:val="none" w:sz="0" w:space="0" w:color="auto"/>
                        <w:bottom w:val="none" w:sz="0" w:space="0" w:color="auto"/>
                        <w:right w:val="none" w:sz="0" w:space="0" w:color="auto"/>
                      </w:divBdr>
                      <w:divsChild>
                        <w:div w:id="1222209782">
                          <w:marLeft w:val="0"/>
                          <w:marRight w:val="0"/>
                          <w:marTop w:val="0"/>
                          <w:marBottom w:val="0"/>
                          <w:divBdr>
                            <w:top w:val="none" w:sz="0" w:space="0" w:color="auto"/>
                            <w:left w:val="none" w:sz="0" w:space="0" w:color="auto"/>
                            <w:bottom w:val="none" w:sz="0" w:space="0" w:color="auto"/>
                            <w:right w:val="none" w:sz="0" w:space="0" w:color="auto"/>
                          </w:divBdr>
                          <w:divsChild>
                            <w:div w:id="282349215">
                              <w:marLeft w:val="0"/>
                              <w:marRight w:val="0"/>
                              <w:marTop w:val="0"/>
                              <w:marBottom w:val="0"/>
                              <w:divBdr>
                                <w:top w:val="none" w:sz="0" w:space="0" w:color="auto"/>
                                <w:left w:val="none" w:sz="0" w:space="0" w:color="auto"/>
                                <w:bottom w:val="none" w:sz="0" w:space="0" w:color="auto"/>
                                <w:right w:val="none" w:sz="0" w:space="0" w:color="auto"/>
                              </w:divBdr>
                              <w:divsChild>
                                <w:div w:id="162622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5939802">
      <w:bodyDiv w:val="1"/>
      <w:marLeft w:val="0"/>
      <w:marRight w:val="0"/>
      <w:marTop w:val="0"/>
      <w:marBottom w:val="0"/>
      <w:divBdr>
        <w:top w:val="none" w:sz="0" w:space="0" w:color="auto"/>
        <w:left w:val="none" w:sz="0" w:space="0" w:color="auto"/>
        <w:bottom w:val="none" w:sz="0" w:space="0" w:color="auto"/>
        <w:right w:val="none" w:sz="0" w:space="0" w:color="auto"/>
      </w:divBdr>
      <w:divsChild>
        <w:div w:id="235945804">
          <w:marLeft w:val="0"/>
          <w:marRight w:val="0"/>
          <w:marTop w:val="0"/>
          <w:marBottom w:val="0"/>
          <w:divBdr>
            <w:top w:val="none" w:sz="0" w:space="0" w:color="auto"/>
            <w:left w:val="none" w:sz="0" w:space="0" w:color="auto"/>
            <w:bottom w:val="none" w:sz="0" w:space="0" w:color="auto"/>
            <w:right w:val="none" w:sz="0" w:space="0" w:color="auto"/>
          </w:divBdr>
        </w:div>
        <w:div w:id="798885969">
          <w:marLeft w:val="0"/>
          <w:marRight w:val="0"/>
          <w:marTop w:val="0"/>
          <w:marBottom w:val="0"/>
          <w:divBdr>
            <w:top w:val="none" w:sz="0" w:space="0" w:color="auto"/>
            <w:left w:val="none" w:sz="0" w:space="0" w:color="auto"/>
            <w:bottom w:val="none" w:sz="0" w:space="0" w:color="auto"/>
            <w:right w:val="none" w:sz="0" w:space="0" w:color="auto"/>
          </w:divBdr>
          <w:divsChild>
            <w:div w:id="2090157472">
              <w:marLeft w:val="0"/>
              <w:marRight w:val="0"/>
              <w:marTop w:val="0"/>
              <w:marBottom w:val="0"/>
              <w:divBdr>
                <w:top w:val="none" w:sz="0" w:space="0" w:color="auto"/>
                <w:left w:val="none" w:sz="0" w:space="0" w:color="auto"/>
                <w:bottom w:val="none" w:sz="0" w:space="0" w:color="auto"/>
                <w:right w:val="none" w:sz="0" w:space="0" w:color="auto"/>
              </w:divBdr>
            </w:div>
          </w:divsChild>
        </w:div>
        <w:div w:id="1107775747">
          <w:marLeft w:val="0"/>
          <w:marRight w:val="0"/>
          <w:marTop w:val="0"/>
          <w:marBottom w:val="0"/>
          <w:divBdr>
            <w:top w:val="none" w:sz="0" w:space="0" w:color="auto"/>
            <w:left w:val="none" w:sz="0" w:space="0" w:color="auto"/>
            <w:bottom w:val="none" w:sz="0" w:space="0" w:color="auto"/>
            <w:right w:val="none" w:sz="0" w:space="0" w:color="auto"/>
          </w:divBdr>
        </w:div>
      </w:divsChild>
    </w:div>
    <w:div w:id="1326393775">
      <w:bodyDiv w:val="1"/>
      <w:marLeft w:val="0"/>
      <w:marRight w:val="0"/>
      <w:marTop w:val="0"/>
      <w:marBottom w:val="0"/>
      <w:divBdr>
        <w:top w:val="none" w:sz="0" w:space="0" w:color="auto"/>
        <w:left w:val="none" w:sz="0" w:space="0" w:color="auto"/>
        <w:bottom w:val="none" w:sz="0" w:space="0" w:color="auto"/>
        <w:right w:val="none" w:sz="0" w:space="0" w:color="auto"/>
      </w:divBdr>
      <w:divsChild>
        <w:div w:id="201091260">
          <w:marLeft w:val="0"/>
          <w:marRight w:val="0"/>
          <w:marTop w:val="0"/>
          <w:marBottom w:val="150"/>
          <w:divBdr>
            <w:top w:val="none" w:sz="0" w:space="0" w:color="auto"/>
            <w:left w:val="none" w:sz="0" w:space="0" w:color="auto"/>
            <w:bottom w:val="none" w:sz="0" w:space="0" w:color="auto"/>
            <w:right w:val="none" w:sz="0" w:space="0" w:color="auto"/>
          </w:divBdr>
          <w:divsChild>
            <w:div w:id="378945344">
              <w:marLeft w:val="0"/>
              <w:marRight w:val="0"/>
              <w:marTop w:val="0"/>
              <w:marBottom w:val="0"/>
              <w:divBdr>
                <w:top w:val="none" w:sz="0" w:space="0" w:color="auto"/>
                <w:left w:val="none" w:sz="0" w:space="0" w:color="auto"/>
                <w:bottom w:val="none" w:sz="0" w:space="0" w:color="auto"/>
                <w:right w:val="none" w:sz="0" w:space="0" w:color="auto"/>
              </w:divBdr>
            </w:div>
          </w:divsChild>
        </w:div>
        <w:div w:id="227303046">
          <w:marLeft w:val="0"/>
          <w:marRight w:val="0"/>
          <w:marTop w:val="0"/>
          <w:marBottom w:val="0"/>
          <w:divBdr>
            <w:top w:val="none" w:sz="0" w:space="0" w:color="auto"/>
            <w:left w:val="none" w:sz="0" w:space="0" w:color="auto"/>
            <w:bottom w:val="none" w:sz="0" w:space="0" w:color="auto"/>
            <w:right w:val="none" w:sz="0" w:space="0" w:color="auto"/>
          </w:divBdr>
          <w:divsChild>
            <w:div w:id="1470434185">
              <w:marLeft w:val="0"/>
              <w:marRight w:val="0"/>
              <w:marTop w:val="0"/>
              <w:marBottom w:val="0"/>
              <w:divBdr>
                <w:top w:val="none" w:sz="0" w:space="0" w:color="auto"/>
                <w:left w:val="none" w:sz="0" w:space="0" w:color="auto"/>
                <w:bottom w:val="none" w:sz="0" w:space="0" w:color="auto"/>
                <w:right w:val="none" w:sz="0" w:space="0" w:color="auto"/>
              </w:divBdr>
            </w:div>
          </w:divsChild>
        </w:div>
        <w:div w:id="529878229">
          <w:marLeft w:val="0"/>
          <w:marRight w:val="0"/>
          <w:marTop w:val="0"/>
          <w:marBottom w:val="150"/>
          <w:divBdr>
            <w:top w:val="none" w:sz="0" w:space="0" w:color="auto"/>
            <w:left w:val="none" w:sz="0" w:space="0" w:color="auto"/>
            <w:bottom w:val="none" w:sz="0" w:space="0" w:color="auto"/>
            <w:right w:val="none" w:sz="0" w:space="0" w:color="auto"/>
          </w:divBdr>
        </w:div>
      </w:divsChild>
    </w:div>
    <w:div w:id="1326782844">
      <w:bodyDiv w:val="1"/>
      <w:marLeft w:val="0"/>
      <w:marRight w:val="0"/>
      <w:marTop w:val="0"/>
      <w:marBottom w:val="0"/>
      <w:divBdr>
        <w:top w:val="none" w:sz="0" w:space="0" w:color="auto"/>
        <w:left w:val="none" w:sz="0" w:space="0" w:color="auto"/>
        <w:bottom w:val="none" w:sz="0" w:space="0" w:color="auto"/>
        <w:right w:val="none" w:sz="0" w:space="0" w:color="auto"/>
      </w:divBdr>
      <w:divsChild>
        <w:div w:id="1706325849">
          <w:marLeft w:val="0"/>
          <w:marRight w:val="0"/>
          <w:marTop w:val="0"/>
          <w:marBottom w:val="0"/>
          <w:divBdr>
            <w:top w:val="none" w:sz="0" w:space="0" w:color="auto"/>
            <w:left w:val="none" w:sz="0" w:space="0" w:color="auto"/>
            <w:bottom w:val="dotted" w:sz="6" w:space="4" w:color="DDDDDD"/>
            <w:right w:val="none" w:sz="0" w:space="0" w:color="auto"/>
          </w:divBdr>
          <w:divsChild>
            <w:div w:id="91917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3723">
      <w:bodyDiv w:val="1"/>
      <w:marLeft w:val="0"/>
      <w:marRight w:val="0"/>
      <w:marTop w:val="0"/>
      <w:marBottom w:val="0"/>
      <w:divBdr>
        <w:top w:val="none" w:sz="0" w:space="0" w:color="auto"/>
        <w:left w:val="none" w:sz="0" w:space="0" w:color="auto"/>
        <w:bottom w:val="none" w:sz="0" w:space="0" w:color="auto"/>
        <w:right w:val="none" w:sz="0" w:space="0" w:color="auto"/>
      </w:divBdr>
      <w:divsChild>
        <w:div w:id="429277868">
          <w:marLeft w:val="0"/>
          <w:marRight w:val="0"/>
          <w:marTop w:val="0"/>
          <w:marBottom w:val="150"/>
          <w:divBdr>
            <w:top w:val="none" w:sz="0" w:space="0" w:color="auto"/>
            <w:left w:val="none" w:sz="0" w:space="0" w:color="auto"/>
            <w:bottom w:val="none" w:sz="0" w:space="0" w:color="auto"/>
            <w:right w:val="none" w:sz="0" w:space="0" w:color="auto"/>
          </w:divBdr>
        </w:div>
      </w:divsChild>
    </w:div>
    <w:div w:id="1326938579">
      <w:bodyDiv w:val="1"/>
      <w:marLeft w:val="0"/>
      <w:marRight w:val="0"/>
      <w:marTop w:val="0"/>
      <w:marBottom w:val="0"/>
      <w:divBdr>
        <w:top w:val="none" w:sz="0" w:space="0" w:color="auto"/>
        <w:left w:val="none" w:sz="0" w:space="0" w:color="auto"/>
        <w:bottom w:val="none" w:sz="0" w:space="0" w:color="auto"/>
        <w:right w:val="none" w:sz="0" w:space="0" w:color="auto"/>
      </w:divBdr>
    </w:div>
    <w:div w:id="1327439858">
      <w:bodyDiv w:val="1"/>
      <w:marLeft w:val="0"/>
      <w:marRight w:val="0"/>
      <w:marTop w:val="0"/>
      <w:marBottom w:val="0"/>
      <w:divBdr>
        <w:top w:val="none" w:sz="0" w:space="0" w:color="auto"/>
        <w:left w:val="none" w:sz="0" w:space="0" w:color="auto"/>
        <w:bottom w:val="none" w:sz="0" w:space="0" w:color="auto"/>
        <w:right w:val="none" w:sz="0" w:space="0" w:color="auto"/>
      </w:divBdr>
      <w:divsChild>
        <w:div w:id="190194880">
          <w:marLeft w:val="0"/>
          <w:marRight w:val="0"/>
          <w:marTop w:val="0"/>
          <w:marBottom w:val="150"/>
          <w:divBdr>
            <w:top w:val="none" w:sz="0" w:space="0" w:color="auto"/>
            <w:left w:val="none" w:sz="0" w:space="0" w:color="auto"/>
            <w:bottom w:val="none" w:sz="0" w:space="0" w:color="auto"/>
            <w:right w:val="none" w:sz="0" w:space="0" w:color="auto"/>
          </w:divBdr>
        </w:div>
        <w:div w:id="1432118548">
          <w:marLeft w:val="0"/>
          <w:marRight w:val="0"/>
          <w:marTop w:val="0"/>
          <w:marBottom w:val="0"/>
          <w:divBdr>
            <w:top w:val="none" w:sz="0" w:space="0" w:color="auto"/>
            <w:left w:val="none" w:sz="0" w:space="0" w:color="auto"/>
            <w:bottom w:val="none" w:sz="0" w:space="0" w:color="auto"/>
            <w:right w:val="none" w:sz="0" w:space="0" w:color="auto"/>
          </w:divBdr>
          <w:divsChild>
            <w:div w:id="821042727">
              <w:marLeft w:val="0"/>
              <w:marRight w:val="0"/>
              <w:marTop w:val="0"/>
              <w:marBottom w:val="225"/>
              <w:divBdr>
                <w:top w:val="none" w:sz="0" w:space="0" w:color="auto"/>
                <w:left w:val="none" w:sz="0" w:space="0" w:color="auto"/>
                <w:bottom w:val="none" w:sz="0" w:space="0" w:color="auto"/>
                <w:right w:val="none" w:sz="0" w:space="0" w:color="auto"/>
              </w:divBdr>
              <w:divsChild>
                <w:div w:id="119300251">
                  <w:marLeft w:val="0"/>
                  <w:marRight w:val="0"/>
                  <w:marTop w:val="0"/>
                  <w:marBottom w:val="150"/>
                  <w:divBdr>
                    <w:top w:val="none" w:sz="0" w:space="0" w:color="auto"/>
                    <w:left w:val="none" w:sz="0" w:space="0" w:color="auto"/>
                    <w:bottom w:val="none" w:sz="0" w:space="0" w:color="auto"/>
                    <w:right w:val="none" w:sz="0" w:space="0" w:color="auto"/>
                  </w:divBdr>
                </w:div>
                <w:div w:id="393162134">
                  <w:marLeft w:val="0"/>
                  <w:marRight w:val="0"/>
                  <w:marTop w:val="0"/>
                  <w:marBottom w:val="150"/>
                  <w:divBdr>
                    <w:top w:val="none" w:sz="0" w:space="0" w:color="auto"/>
                    <w:left w:val="none" w:sz="0" w:space="0" w:color="auto"/>
                    <w:bottom w:val="none" w:sz="0" w:space="0" w:color="auto"/>
                    <w:right w:val="none" w:sz="0" w:space="0" w:color="auto"/>
                  </w:divBdr>
                </w:div>
                <w:div w:id="611206372">
                  <w:marLeft w:val="0"/>
                  <w:marRight w:val="0"/>
                  <w:marTop w:val="0"/>
                  <w:marBottom w:val="150"/>
                  <w:divBdr>
                    <w:top w:val="none" w:sz="0" w:space="0" w:color="auto"/>
                    <w:left w:val="none" w:sz="0" w:space="0" w:color="auto"/>
                    <w:bottom w:val="none" w:sz="0" w:space="0" w:color="auto"/>
                    <w:right w:val="none" w:sz="0" w:space="0" w:color="auto"/>
                  </w:divBdr>
                </w:div>
                <w:div w:id="1267425603">
                  <w:marLeft w:val="0"/>
                  <w:marRight w:val="0"/>
                  <w:marTop w:val="0"/>
                  <w:marBottom w:val="150"/>
                  <w:divBdr>
                    <w:top w:val="none" w:sz="0" w:space="0" w:color="auto"/>
                    <w:left w:val="none" w:sz="0" w:space="0" w:color="auto"/>
                    <w:bottom w:val="none" w:sz="0" w:space="0" w:color="auto"/>
                    <w:right w:val="none" w:sz="0" w:space="0" w:color="auto"/>
                  </w:divBdr>
                </w:div>
                <w:div w:id="1282759397">
                  <w:marLeft w:val="0"/>
                  <w:marRight w:val="0"/>
                  <w:marTop w:val="0"/>
                  <w:marBottom w:val="150"/>
                  <w:divBdr>
                    <w:top w:val="none" w:sz="0" w:space="0" w:color="auto"/>
                    <w:left w:val="none" w:sz="0" w:space="0" w:color="auto"/>
                    <w:bottom w:val="none" w:sz="0" w:space="0" w:color="auto"/>
                    <w:right w:val="none" w:sz="0" w:space="0" w:color="auto"/>
                  </w:divBdr>
                </w:div>
                <w:div w:id="1578663861">
                  <w:marLeft w:val="0"/>
                  <w:marRight w:val="0"/>
                  <w:marTop w:val="0"/>
                  <w:marBottom w:val="150"/>
                  <w:divBdr>
                    <w:top w:val="none" w:sz="0" w:space="0" w:color="auto"/>
                    <w:left w:val="none" w:sz="0" w:space="0" w:color="auto"/>
                    <w:bottom w:val="none" w:sz="0" w:space="0" w:color="auto"/>
                    <w:right w:val="none" w:sz="0" w:space="0" w:color="auto"/>
                  </w:divBdr>
                </w:div>
                <w:div w:id="1698653362">
                  <w:marLeft w:val="0"/>
                  <w:marRight w:val="0"/>
                  <w:marTop w:val="0"/>
                  <w:marBottom w:val="150"/>
                  <w:divBdr>
                    <w:top w:val="none" w:sz="0" w:space="0" w:color="auto"/>
                    <w:left w:val="none" w:sz="0" w:space="0" w:color="auto"/>
                    <w:bottom w:val="none" w:sz="0" w:space="0" w:color="auto"/>
                    <w:right w:val="none" w:sz="0" w:space="0" w:color="auto"/>
                  </w:divBdr>
                </w:div>
                <w:div w:id="1898584151">
                  <w:marLeft w:val="0"/>
                  <w:marRight w:val="0"/>
                  <w:marTop w:val="0"/>
                  <w:marBottom w:val="150"/>
                  <w:divBdr>
                    <w:top w:val="none" w:sz="0" w:space="0" w:color="auto"/>
                    <w:left w:val="none" w:sz="0" w:space="0" w:color="auto"/>
                    <w:bottom w:val="none" w:sz="0" w:space="0" w:color="auto"/>
                    <w:right w:val="none" w:sz="0" w:space="0" w:color="auto"/>
                  </w:divBdr>
                </w:div>
                <w:div w:id="1918783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45534597">
          <w:marLeft w:val="-9765"/>
          <w:marRight w:val="0"/>
          <w:marTop w:val="0"/>
          <w:marBottom w:val="0"/>
          <w:divBdr>
            <w:top w:val="none" w:sz="0" w:space="0" w:color="auto"/>
            <w:left w:val="none" w:sz="0" w:space="0" w:color="auto"/>
            <w:bottom w:val="none" w:sz="0" w:space="0" w:color="auto"/>
            <w:right w:val="none" w:sz="0" w:space="0" w:color="auto"/>
          </w:divBdr>
        </w:div>
      </w:divsChild>
    </w:div>
    <w:div w:id="1327634629">
      <w:bodyDiv w:val="1"/>
      <w:marLeft w:val="0"/>
      <w:marRight w:val="0"/>
      <w:marTop w:val="0"/>
      <w:marBottom w:val="0"/>
      <w:divBdr>
        <w:top w:val="none" w:sz="0" w:space="0" w:color="auto"/>
        <w:left w:val="none" w:sz="0" w:space="0" w:color="auto"/>
        <w:bottom w:val="none" w:sz="0" w:space="0" w:color="auto"/>
        <w:right w:val="none" w:sz="0" w:space="0" w:color="auto"/>
      </w:divBdr>
      <w:divsChild>
        <w:div w:id="838230589">
          <w:marLeft w:val="0"/>
          <w:marRight w:val="0"/>
          <w:marTop w:val="0"/>
          <w:marBottom w:val="150"/>
          <w:divBdr>
            <w:top w:val="none" w:sz="0" w:space="0" w:color="auto"/>
            <w:left w:val="none" w:sz="0" w:space="0" w:color="auto"/>
            <w:bottom w:val="none" w:sz="0" w:space="0" w:color="auto"/>
            <w:right w:val="none" w:sz="0" w:space="0" w:color="auto"/>
          </w:divBdr>
          <w:divsChild>
            <w:div w:id="881408285">
              <w:marLeft w:val="0"/>
              <w:marRight w:val="0"/>
              <w:marTop w:val="0"/>
              <w:marBottom w:val="0"/>
              <w:divBdr>
                <w:top w:val="none" w:sz="0" w:space="0" w:color="auto"/>
                <w:left w:val="none" w:sz="0" w:space="0" w:color="auto"/>
                <w:bottom w:val="none" w:sz="0" w:space="0" w:color="auto"/>
                <w:right w:val="none" w:sz="0" w:space="0" w:color="auto"/>
              </w:divBdr>
              <w:divsChild>
                <w:div w:id="39532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96304">
          <w:marLeft w:val="0"/>
          <w:marRight w:val="0"/>
          <w:marTop w:val="0"/>
          <w:marBottom w:val="150"/>
          <w:divBdr>
            <w:top w:val="none" w:sz="0" w:space="0" w:color="auto"/>
            <w:left w:val="none" w:sz="0" w:space="0" w:color="auto"/>
            <w:bottom w:val="none" w:sz="0" w:space="0" w:color="auto"/>
            <w:right w:val="none" w:sz="0" w:space="0" w:color="auto"/>
          </w:divBdr>
        </w:div>
        <w:div w:id="1935354321">
          <w:marLeft w:val="0"/>
          <w:marRight w:val="0"/>
          <w:marTop w:val="0"/>
          <w:marBottom w:val="0"/>
          <w:divBdr>
            <w:top w:val="none" w:sz="0" w:space="0" w:color="auto"/>
            <w:left w:val="none" w:sz="0" w:space="0" w:color="auto"/>
            <w:bottom w:val="none" w:sz="0" w:space="0" w:color="auto"/>
            <w:right w:val="none" w:sz="0" w:space="0" w:color="auto"/>
          </w:divBdr>
          <w:divsChild>
            <w:div w:id="768622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7635353">
      <w:bodyDiv w:val="1"/>
      <w:marLeft w:val="0"/>
      <w:marRight w:val="0"/>
      <w:marTop w:val="0"/>
      <w:marBottom w:val="0"/>
      <w:divBdr>
        <w:top w:val="none" w:sz="0" w:space="0" w:color="auto"/>
        <w:left w:val="none" w:sz="0" w:space="0" w:color="auto"/>
        <w:bottom w:val="none" w:sz="0" w:space="0" w:color="auto"/>
        <w:right w:val="none" w:sz="0" w:space="0" w:color="auto"/>
      </w:divBdr>
      <w:divsChild>
        <w:div w:id="703141438">
          <w:marLeft w:val="0"/>
          <w:marRight w:val="0"/>
          <w:marTop w:val="0"/>
          <w:marBottom w:val="0"/>
          <w:divBdr>
            <w:top w:val="none" w:sz="0" w:space="0" w:color="auto"/>
            <w:left w:val="none" w:sz="0" w:space="0" w:color="auto"/>
            <w:bottom w:val="dotted" w:sz="6" w:space="4" w:color="DDDDDD"/>
            <w:right w:val="none" w:sz="0" w:space="0" w:color="auto"/>
          </w:divBdr>
          <w:divsChild>
            <w:div w:id="1861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5538">
      <w:bodyDiv w:val="1"/>
      <w:marLeft w:val="0"/>
      <w:marRight w:val="0"/>
      <w:marTop w:val="0"/>
      <w:marBottom w:val="0"/>
      <w:divBdr>
        <w:top w:val="none" w:sz="0" w:space="0" w:color="auto"/>
        <w:left w:val="none" w:sz="0" w:space="0" w:color="auto"/>
        <w:bottom w:val="none" w:sz="0" w:space="0" w:color="auto"/>
        <w:right w:val="none" w:sz="0" w:space="0" w:color="auto"/>
      </w:divBdr>
      <w:divsChild>
        <w:div w:id="624041140">
          <w:marLeft w:val="0"/>
          <w:marRight w:val="0"/>
          <w:marTop w:val="0"/>
          <w:marBottom w:val="150"/>
          <w:divBdr>
            <w:top w:val="none" w:sz="0" w:space="0" w:color="auto"/>
            <w:left w:val="none" w:sz="0" w:space="0" w:color="auto"/>
            <w:bottom w:val="none" w:sz="0" w:space="0" w:color="auto"/>
            <w:right w:val="none" w:sz="0" w:space="0" w:color="auto"/>
          </w:divBdr>
          <w:divsChild>
            <w:div w:id="242422576">
              <w:marLeft w:val="0"/>
              <w:marRight w:val="0"/>
              <w:marTop w:val="0"/>
              <w:marBottom w:val="0"/>
              <w:divBdr>
                <w:top w:val="none" w:sz="0" w:space="0" w:color="auto"/>
                <w:left w:val="none" w:sz="0" w:space="0" w:color="auto"/>
                <w:bottom w:val="none" w:sz="0" w:space="0" w:color="auto"/>
                <w:right w:val="none" w:sz="0" w:space="0" w:color="auto"/>
              </w:divBdr>
            </w:div>
          </w:divsChild>
        </w:div>
        <w:div w:id="796339545">
          <w:marLeft w:val="0"/>
          <w:marRight w:val="0"/>
          <w:marTop w:val="0"/>
          <w:marBottom w:val="0"/>
          <w:divBdr>
            <w:top w:val="none" w:sz="0" w:space="0" w:color="auto"/>
            <w:left w:val="none" w:sz="0" w:space="0" w:color="auto"/>
            <w:bottom w:val="none" w:sz="0" w:space="0" w:color="auto"/>
            <w:right w:val="none" w:sz="0" w:space="0" w:color="auto"/>
          </w:divBdr>
          <w:divsChild>
            <w:div w:id="242761400">
              <w:marLeft w:val="0"/>
              <w:marRight w:val="0"/>
              <w:marTop w:val="0"/>
              <w:marBottom w:val="0"/>
              <w:divBdr>
                <w:top w:val="none" w:sz="0" w:space="0" w:color="auto"/>
                <w:left w:val="none" w:sz="0" w:space="0" w:color="auto"/>
                <w:bottom w:val="none" w:sz="0" w:space="0" w:color="auto"/>
                <w:right w:val="none" w:sz="0" w:space="0" w:color="auto"/>
              </w:divBdr>
            </w:div>
            <w:div w:id="6454003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7709823">
      <w:bodyDiv w:val="1"/>
      <w:marLeft w:val="0"/>
      <w:marRight w:val="0"/>
      <w:marTop w:val="0"/>
      <w:marBottom w:val="0"/>
      <w:divBdr>
        <w:top w:val="none" w:sz="0" w:space="0" w:color="auto"/>
        <w:left w:val="none" w:sz="0" w:space="0" w:color="auto"/>
        <w:bottom w:val="none" w:sz="0" w:space="0" w:color="auto"/>
        <w:right w:val="none" w:sz="0" w:space="0" w:color="auto"/>
      </w:divBdr>
    </w:div>
    <w:div w:id="1328436851">
      <w:bodyDiv w:val="1"/>
      <w:marLeft w:val="0"/>
      <w:marRight w:val="0"/>
      <w:marTop w:val="0"/>
      <w:marBottom w:val="0"/>
      <w:divBdr>
        <w:top w:val="none" w:sz="0" w:space="0" w:color="auto"/>
        <w:left w:val="none" w:sz="0" w:space="0" w:color="auto"/>
        <w:bottom w:val="none" w:sz="0" w:space="0" w:color="auto"/>
        <w:right w:val="none" w:sz="0" w:space="0" w:color="auto"/>
      </w:divBdr>
      <w:divsChild>
        <w:div w:id="144207439">
          <w:marLeft w:val="0"/>
          <w:marRight w:val="0"/>
          <w:marTop w:val="0"/>
          <w:marBottom w:val="150"/>
          <w:divBdr>
            <w:top w:val="none" w:sz="0" w:space="0" w:color="auto"/>
            <w:left w:val="none" w:sz="0" w:space="0" w:color="auto"/>
            <w:bottom w:val="none" w:sz="0" w:space="0" w:color="auto"/>
            <w:right w:val="none" w:sz="0" w:space="0" w:color="auto"/>
          </w:divBdr>
        </w:div>
        <w:div w:id="621882778">
          <w:marLeft w:val="0"/>
          <w:marRight w:val="0"/>
          <w:marTop w:val="0"/>
          <w:marBottom w:val="150"/>
          <w:divBdr>
            <w:top w:val="none" w:sz="0" w:space="0" w:color="auto"/>
            <w:left w:val="none" w:sz="0" w:space="0" w:color="auto"/>
            <w:bottom w:val="none" w:sz="0" w:space="0" w:color="auto"/>
            <w:right w:val="none" w:sz="0" w:space="0" w:color="auto"/>
          </w:divBdr>
          <w:divsChild>
            <w:div w:id="710767812">
              <w:marLeft w:val="0"/>
              <w:marRight w:val="0"/>
              <w:marTop w:val="0"/>
              <w:marBottom w:val="0"/>
              <w:divBdr>
                <w:top w:val="none" w:sz="0" w:space="0" w:color="auto"/>
                <w:left w:val="none" w:sz="0" w:space="0" w:color="auto"/>
                <w:bottom w:val="none" w:sz="0" w:space="0" w:color="auto"/>
                <w:right w:val="none" w:sz="0" w:space="0" w:color="auto"/>
              </w:divBdr>
              <w:divsChild>
                <w:div w:id="152096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256702">
          <w:marLeft w:val="0"/>
          <w:marRight w:val="0"/>
          <w:marTop w:val="0"/>
          <w:marBottom w:val="0"/>
          <w:divBdr>
            <w:top w:val="none" w:sz="0" w:space="0" w:color="auto"/>
            <w:left w:val="none" w:sz="0" w:space="0" w:color="auto"/>
            <w:bottom w:val="none" w:sz="0" w:space="0" w:color="auto"/>
            <w:right w:val="none" w:sz="0" w:space="0" w:color="auto"/>
          </w:divBdr>
          <w:divsChild>
            <w:div w:id="635649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28440192">
      <w:bodyDiv w:val="1"/>
      <w:marLeft w:val="0"/>
      <w:marRight w:val="0"/>
      <w:marTop w:val="0"/>
      <w:marBottom w:val="0"/>
      <w:divBdr>
        <w:top w:val="none" w:sz="0" w:space="0" w:color="auto"/>
        <w:left w:val="none" w:sz="0" w:space="0" w:color="auto"/>
        <w:bottom w:val="none" w:sz="0" w:space="0" w:color="auto"/>
        <w:right w:val="none" w:sz="0" w:space="0" w:color="auto"/>
      </w:divBdr>
      <w:divsChild>
        <w:div w:id="114063300">
          <w:marLeft w:val="0"/>
          <w:marRight w:val="0"/>
          <w:marTop w:val="0"/>
          <w:marBottom w:val="450"/>
          <w:divBdr>
            <w:top w:val="none" w:sz="0" w:space="0" w:color="auto"/>
            <w:left w:val="none" w:sz="0" w:space="0" w:color="auto"/>
            <w:bottom w:val="single" w:sz="6" w:space="19" w:color="EEEEEE"/>
            <w:right w:val="none" w:sz="0" w:space="0" w:color="auto"/>
          </w:divBdr>
          <w:divsChild>
            <w:div w:id="1704206242">
              <w:marLeft w:val="0"/>
              <w:marRight w:val="0"/>
              <w:marTop w:val="0"/>
              <w:marBottom w:val="150"/>
              <w:divBdr>
                <w:top w:val="none" w:sz="0" w:space="0" w:color="auto"/>
                <w:left w:val="none" w:sz="0" w:space="0" w:color="auto"/>
                <w:bottom w:val="none" w:sz="0" w:space="0" w:color="auto"/>
                <w:right w:val="none" w:sz="0" w:space="0" w:color="auto"/>
              </w:divBdr>
              <w:divsChild>
                <w:div w:id="785660097">
                  <w:marLeft w:val="0"/>
                  <w:marRight w:val="0"/>
                  <w:marTop w:val="0"/>
                  <w:marBottom w:val="0"/>
                  <w:divBdr>
                    <w:top w:val="none" w:sz="0" w:space="0" w:color="auto"/>
                    <w:left w:val="none" w:sz="0" w:space="0" w:color="auto"/>
                    <w:bottom w:val="none" w:sz="0" w:space="0" w:color="auto"/>
                    <w:right w:val="none" w:sz="0" w:space="0" w:color="auto"/>
                  </w:divBdr>
                </w:div>
              </w:divsChild>
            </w:div>
            <w:div w:id="588346536">
              <w:marLeft w:val="0"/>
              <w:marRight w:val="0"/>
              <w:marTop w:val="0"/>
              <w:marBottom w:val="0"/>
              <w:divBdr>
                <w:top w:val="none" w:sz="0" w:space="0" w:color="auto"/>
                <w:left w:val="none" w:sz="0" w:space="0" w:color="auto"/>
                <w:bottom w:val="none" w:sz="0" w:space="0" w:color="auto"/>
                <w:right w:val="none" w:sz="0" w:space="0" w:color="auto"/>
              </w:divBdr>
            </w:div>
          </w:divsChild>
        </w:div>
        <w:div w:id="1308319913">
          <w:marLeft w:val="0"/>
          <w:marRight w:val="0"/>
          <w:marTop w:val="0"/>
          <w:marBottom w:val="0"/>
          <w:divBdr>
            <w:top w:val="none" w:sz="0" w:space="0" w:color="auto"/>
            <w:left w:val="none" w:sz="0" w:space="0" w:color="auto"/>
            <w:bottom w:val="none" w:sz="0" w:space="0" w:color="auto"/>
            <w:right w:val="none" w:sz="0" w:space="0" w:color="auto"/>
          </w:divBdr>
          <w:divsChild>
            <w:div w:id="650521645">
              <w:marLeft w:val="0"/>
              <w:marRight w:val="0"/>
              <w:marTop w:val="0"/>
              <w:marBottom w:val="0"/>
              <w:divBdr>
                <w:top w:val="none" w:sz="0" w:space="0" w:color="auto"/>
                <w:left w:val="none" w:sz="0" w:space="0" w:color="auto"/>
                <w:bottom w:val="none" w:sz="0" w:space="0" w:color="auto"/>
                <w:right w:val="none" w:sz="0" w:space="0" w:color="auto"/>
              </w:divBdr>
              <w:divsChild>
                <w:div w:id="8249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509879">
      <w:bodyDiv w:val="1"/>
      <w:marLeft w:val="0"/>
      <w:marRight w:val="0"/>
      <w:marTop w:val="0"/>
      <w:marBottom w:val="0"/>
      <w:divBdr>
        <w:top w:val="none" w:sz="0" w:space="0" w:color="auto"/>
        <w:left w:val="none" w:sz="0" w:space="0" w:color="auto"/>
        <w:bottom w:val="none" w:sz="0" w:space="0" w:color="auto"/>
        <w:right w:val="none" w:sz="0" w:space="0" w:color="auto"/>
      </w:divBdr>
      <w:divsChild>
        <w:div w:id="1034379800">
          <w:marLeft w:val="0"/>
          <w:marRight w:val="0"/>
          <w:marTop w:val="0"/>
          <w:marBottom w:val="0"/>
          <w:divBdr>
            <w:top w:val="none" w:sz="0" w:space="0" w:color="auto"/>
            <w:left w:val="none" w:sz="0" w:space="0" w:color="auto"/>
            <w:bottom w:val="none" w:sz="0" w:space="0" w:color="auto"/>
            <w:right w:val="none" w:sz="0" w:space="0" w:color="auto"/>
          </w:divBdr>
          <w:divsChild>
            <w:div w:id="340621949">
              <w:marLeft w:val="0"/>
              <w:marRight w:val="0"/>
              <w:marTop w:val="0"/>
              <w:marBottom w:val="0"/>
              <w:divBdr>
                <w:top w:val="none" w:sz="0" w:space="0" w:color="auto"/>
                <w:left w:val="none" w:sz="0" w:space="0" w:color="auto"/>
                <w:bottom w:val="none" w:sz="0" w:space="0" w:color="auto"/>
                <w:right w:val="none" w:sz="0" w:space="0" w:color="auto"/>
              </w:divBdr>
              <w:divsChild>
                <w:div w:id="1966545288">
                  <w:marLeft w:val="0"/>
                  <w:marRight w:val="0"/>
                  <w:marTop w:val="0"/>
                  <w:marBottom w:val="0"/>
                  <w:divBdr>
                    <w:top w:val="none" w:sz="0" w:space="0" w:color="auto"/>
                    <w:left w:val="none" w:sz="0" w:space="0" w:color="auto"/>
                    <w:bottom w:val="none" w:sz="0" w:space="0" w:color="auto"/>
                    <w:right w:val="none" w:sz="0" w:space="0" w:color="auto"/>
                  </w:divBdr>
                  <w:divsChild>
                    <w:div w:id="227618499">
                      <w:marLeft w:val="0"/>
                      <w:marRight w:val="0"/>
                      <w:marTop w:val="0"/>
                      <w:marBottom w:val="0"/>
                      <w:divBdr>
                        <w:top w:val="none" w:sz="0" w:space="0" w:color="auto"/>
                        <w:left w:val="none" w:sz="0" w:space="0" w:color="auto"/>
                        <w:bottom w:val="none" w:sz="0" w:space="0" w:color="auto"/>
                        <w:right w:val="none" w:sz="0" w:space="0" w:color="auto"/>
                      </w:divBdr>
                      <w:divsChild>
                        <w:div w:id="1403481329">
                          <w:marLeft w:val="0"/>
                          <w:marRight w:val="0"/>
                          <w:marTop w:val="0"/>
                          <w:marBottom w:val="0"/>
                          <w:divBdr>
                            <w:top w:val="none" w:sz="0" w:space="0" w:color="auto"/>
                            <w:left w:val="none" w:sz="0" w:space="0" w:color="auto"/>
                            <w:bottom w:val="none" w:sz="0" w:space="0" w:color="auto"/>
                            <w:right w:val="none" w:sz="0" w:space="0" w:color="auto"/>
                          </w:divBdr>
                          <w:divsChild>
                            <w:div w:id="631209671">
                              <w:marLeft w:val="0"/>
                              <w:marRight w:val="0"/>
                              <w:marTop w:val="0"/>
                              <w:marBottom w:val="0"/>
                              <w:divBdr>
                                <w:top w:val="none" w:sz="0" w:space="0" w:color="auto"/>
                                <w:left w:val="none" w:sz="0" w:space="0" w:color="auto"/>
                                <w:bottom w:val="none" w:sz="0" w:space="0" w:color="auto"/>
                                <w:right w:val="none" w:sz="0" w:space="0" w:color="auto"/>
                              </w:divBdr>
                              <w:divsChild>
                                <w:div w:id="1460880913">
                                  <w:marLeft w:val="0"/>
                                  <w:marRight w:val="0"/>
                                  <w:marTop w:val="0"/>
                                  <w:marBottom w:val="0"/>
                                  <w:divBdr>
                                    <w:top w:val="none" w:sz="0" w:space="0" w:color="auto"/>
                                    <w:left w:val="none" w:sz="0" w:space="0" w:color="auto"/>
                                    <w:bottom w:val="none" w:sz="0" w:space="0" w:color="auto"/>
                                    <w:right w:val="none" w:sz="0" w:space="0" w:color="auto"/>
                                  </w:divBdr>
                                  <w:divsChild>
                                    <w:div w:id="4284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8940559">
      <w:bodyDiv w:val="1"/>
      <w:marLeft w:val="0"/>
      <w:marRight w:val="0"/>
      <w:marTop w:val="0"/>
      <w:marBottom w:val="0"/>
      <w:divBdr>
        <w:top w:val="none" w:sz="0" w:space="0" w:color="auto"/>
        <w:left w:val="none" w:sz="0" w:space="0" w:color="auto"/>
        <w:bottom w:val="none" w:sz="0" w:space="0" w:color="auto"/>
        <w:right w:val="none" w:sz="0" w:space="0" w:color="auto"/>
      </w:divBdr>
      <w:divsChild>
        <w:div w:id="408190280">
          <w:marLeft w:val="0"/>
          <w:marRight w:val="0"/>
          <w:marTop w:val="0"/>
          <w:marBottom w:val="0"/>
          <w:divBdr>
            <w:top w:val="none" w:sz="0" w:space="0" w:color="auto"/>
            <w:left w:val="none" w:sz="0" w:space="0" w:color="auto"/>
            <w:bottom w:val="none" w:sz="0" w:space="0" w:color="auto"/>
            <w:right w:val="none" w:sz="0" w:space="0" w:color="auto"/>
          </w:divBdr>
          <w:divsChild>
            <w:div w:id="137839871">
              <w:marLeft w:val="0"/>
              <w:marRight w:val="0"/>
              <w:marTop w:val="0"/>
              <w:marBottom w:val="0"/>
              <w:divBdr>
                <w:top w:val="none" w:sz="0" w:space="0" w:color="auto"/>
                <w:left w:val="none" w:sz="0" w:space="0" w:color="auto"/>
                <w:bottom w:val="none" w:sz="0" w:space="0" w:color="auto"/>
                <w:right w:val="none" w:sz="0" w:space="0" w:color="auto"/>
              </w:divBdr>
              <w:divsChild>
                <w:div w:id="14052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29507">
          <w:marLeft w:val="0"/>
          <w:marRight w:val="0"/>
          <w:marTop w:val="0"/>
          <w:marBottom w:val="450"/>
          <w:divBdr>
            <w:top w:val="none" w:sz="0" w:space="0" w:color="auto"/>
            <w:left w:val="none" w:sz="0" w:space="0" w:color="auto"/>
            <w:bottom w:val="single" w:sz="6" w:space="19" w:color="EEEEEE"/>
            <w:right w:val="none" w:sz="0" w:space="0" w:color="auto"/>
          </w:divBdr>
          <w:divsChild>
            <w:div w:id="1022171947">
              <w:marLeft w:val="0"/>
              <w:marRight w:val="0"/>
              <w:marTop w:val="0"/>
              <w:marBottom w:val="0"/>
              <w:divBdr>
                <w:top w:val="none" w:sz="0" w:space="0" w:color="auto"/>
                <w:left w:val="none" w:sz="0" w:space="0" w:color="auto"/>
                <w:bottom w:val="none" w:sz="0" w:space="0" w:color="auto"/>
                <w:right w:val="none" w:sz="0" w:space="0" w:color="auto"/>
              </w:divBdr>
            </w:div>
            <w:div w:id="1661469020">
              <w:marLeft w:val="0"/>
              <w:marRight w:val="0"/>
              <w:marTop w:val="0"/>
              <w:marBottom w:val="150"/>
              <w:divBdr>
                <w:top w:val="none" w:sz="0" w:space="0" w:color="auto"/>
                <w:left w:val="none" w:sz="0" w:space="0" w:color="auto"/>
                <w:bottom w:val="none" w:sz="0" w:space="0" w:color="auto"/>
                <w:right w:val="none" w:sz="0" w:space="0" w:color="auto"/>
              </w:divBdr>
              <w:divsChild>
                <w:div w:id="17338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599829">
      <w:bodyDiv w:val="1"/>
      <w:marLeft w:val="0"/>
      <w:marRight w:val="0"/>
      <w:marTop w:val="0"/>
      <w:marBottom w:val="0"/>
      <w:divBdr>
        <w:top w:val="none" w:sz="0" w:space="0" w:color="auto"/>
        <w:left w:val="none" w:sz="0" w:space="0" w:color="auto"/>
        <w:bottom w:val="none" w:sz="0" w:space="0" w:color="auto"/>
        <w:right w:val="none" w:sz="0" w:space="0" w:color="auto"/>
      </w:divBdr>
      <w:divsChild>
        <w:div w:id="697316365">
          <w:marLeft w:val="0"/>
          <w:marRight w:val="0"/>
          <w:marTop w:val="0"/>
          <w:marBottom w:val="150"/>
          <w:divBdr>
            <w:top w:val="none" w:sz="0" w:space="0" w:color="auto"/>
            <w:left w:val="none" w:sz="0" w:space="0" w:color="auto"/>
            <w:bottom w:val="none" w:sz="0" w:space="0" w:color="auto"/>
            <w:right w:val="none" w:sz="0" w:space="0" w:color="auto"/>
          </w:divBdr>
        </w:div>
        <w:div w:id="1536649986">
          <w:marLeft w:val="0"/>
          <w:marRight w:val="0"/>
          <w:marTop w:val="0"/>
          <w:marBottom w:val="0"/>
          <w:divBdr>
            <w:top w:val="none" w:sz="0" w:space="0" w:color="auto"/>
            <w:left w:val="none" w:sz="0" w:space="0" w:color="auto"/>
            <w:bottom w:val="none" w:sz="0" w:space="0" w:color="auto"/>
            <w:right w:val="none" w:sz="0" w:space="0" w:color="auto"/>
          </w:divBdr>
        </w:div>
      </w:divsChild>
    </w:div>
    <w:div w:id="1330594462">
      <w:bodyDiv w:val="1"/>
      <w:marLeft w:val="0"/>
      <w:marRight w:val="0"/>
      <w:marTop w:val="0"/>
      <w:marBottom w:val="0"/>
      <w:divBdr>
        <w:top w:val="none" w:sz="0" w:space="0" w:color="auto"/>
        <w:left w:val="none" w:sz="0" w:space="0" w:color="auto"/>
        <w:bottom w:val="none" w:sz="0" w:space="0" w:color="auto"/>
        <w:right w:val="none" w:sz="0" w:space="0" w:color="auto"/>
      </w:divBdr>
    </w:div>
    <w:div w:id="1330670150">
      <w:bodyDiv w:val="1"/>
      <w:marLeft w:val="0"/>
      <w:marRight w:val="0"/>
      <w:marTop w:val="0"/>
      <w:marBottom w:val="0"/>
      <w:divBdr>
        <w:top w:val="none" w:sz="0" w:space="0" w:color="auto"/>
        <w:left w:val="none" w:sz="0" w:space="0" w:color="auto"/>
        <w:bottom w:val="none" w:sz="0" w:space="0" w:color="auto"/>
        <w:right w:val="none" w:sz="0" w:space="0" w:color="auto"/>
      </w:divBdr>
      <w:divsChild>
        <w:div w:id="818378913">
          <w:marLeft w:val="0"/>
          <w:marRight w:val="0"/>
          <w:marTop w:val="150"/>
          <w:marBottom w:val="0"/>
          <w:divBdr>
            <w:top w:val="none" w:sz="0" w:space="0" w:color="auto"/>
            <w:left w:val="none" w:sz="0" w:space="0" w:color="auto"/>
            <w:bottom w:val="none" w:sz="0" w:space="0" w:color="auto"/>
            <w:right w:val="none" w:sz="0" w:space="0" w:color="auto"/>
          </w:divBdr>
          <w:divsChild>
            <w:div w:id="229732017">
              <w:marLeft w:val="0"/>
              <w:marRight w:val="0"/>
              <w:marTop w:val="0"/>
              <w:marBottom w:val="0"/>
              <w:divBdr>
                <w:top w:val="none" w:sz="0" w:space="0" w:color="auto"/>
                <w:left w:val="none" w:sz="0" w:space="0" w:color="auto"/>
                <w:bottom w:val="none" w:sz="0" w:space="0" w:color="auto"/>
                <w:right w:val="none" w:sz="0" w:space="0" w:color="auto"/>
              </w:divBdr>
              <w:divsChild>
                <w:div w:id="20528799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16229648">
          <w:marLeft w:val="0"/>
          <w:marRight w:val="0"/>
          <w:marTop w:val="0"/>
          <w:marBottom w:val="0"/>
          <w:divBdr>
            <w:top w:val="none" w:sz="0" w:space="0" w:color="auto"/>
            <w:left w:val="none" w:sz="0" w:space="0" w:color="auto"/>
            <w:bottom w:val="none" w:sz="0" w:space="0" w:color="auto"/>
            <w:right w:val="none" w:sz="0" w:space="0" w:color="auto"/>
          </w:divBdr>
          <w:divsChild>
            <w:div w:id="1406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72526">
      <w:bodyDiv w:val="1"/>
      <w:marLeft w:val="0"/>
      <w:marRight w:val="0"/>
      <w:marTop w:val="0"/>
      <w:marBottom w:val="0"/>
      <w:divBdr>
        <w:top w:val="none" w:sz="0" w:space="0" w:color="auto"/>
        <w:left w:val="none" w:sz="0" w:space="0" w:color="auto"/>
        <w:bottom w:val="none" w:sz="0" w:space="0" w:color="auto"/>
        <w:right w:val="none" w:sz="0" w:space="0" w:color="auto"/>
      </w:divBdr>
      <w:divsChild>
        <w:div w:id="1164855671">
          <w:marLeft w:val="0"/>
          <w:marRight w:val="0"/>
          <w:marTop w:val="0"/>
          <w:marBottom w:val="150"/>
          <w:divBdr>
            <w:top w:val="none" w:sz="0" w:space="0" w:color="auto"/>
            <w:left w:val="none" w:sz="0" w:space="0" w:color="auto"/>
            <w:bottom w:val="none" w:sz="0" w:space="0" w:color="auto"/>
            <w:right w:val="none" w:sz="0" w:space="0" w:color="auto"/>
          </w:divBdr>
          <w:divsChild>
            <w:div w:id="639073013">
              <w:marLeft w:val="0"/>
              <w:marRight w:val="0"/>
              <w:marTop w:val="0"/>
              <w:marBottom w:val="0"/>
              <w:divBdr>
                <w:top w:val="none" w:sz="0" w:space="0" w:color="auto"/>
                <w:left w:val="none" w:sz="0" w:space="0" w:color="auto"/>
                <w:bottom w:val="none" w:sz="0" w:space="0" w:color="auto"/>
                <w:right w:val="none" w:sz="0" w:space="0" w:color="auto"/>
              </w:divBdr>
            </w:div>
          </w:divsChild>
        </w:div>
        <w:div w:id="1938056255">
          <w:marLeft w:val="0"/>
          <w:marRight w:val="0"/>
          <w:marTop w:val="0"/>
          <w:marBottom w:val="150"/>
          <w:divBdr>
            <w:top w:val="none" w:sz="0" w:space="0" w:color="auto"/>
            <w:left w:val="none" w:sz="0" w:space="0" w:color="auto"/>
            <w:bottom w:val="none" w:sz="0" w:space="0" w:color="auto"/>
            <w:right w:val="none" w:sz="0" w:space="0" w:color="auto"/>
          </w:divBdr>
        </w:div>
        <w:div w:id="2121214961">
          <w:marLeft w:val="0"/>
          <w:marRight w:val="0"/>
          <w:marTop w:val="0"/>
          <w:marBottom w:val="0"/>
          <w:divBdr>
            <w:top w:val="none" w:sz="0" w:space="0" w:color="auto"/>
            <w:left w:val="none" w:sz="0" w:space="0" w:color="auto"/>
            <w:bottom w:val="none" w:sz="0" w:space="0" w:color="auto"/>
            <w:right w:val="none" w:sz="0" w:space="0" w:color="auto"/>
          </w:divBdr>
          <w:divsChild>
            <w:div w:id="14390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2997">
      <w:bodyDiv w:val="1"/>
      <w:marLeft w:val="0"/>
      <w:marRight w:val="0"/>
      <w:marTop w:val="0"/>
      <w:marBottom w:val="0"/>
      <w:divBdr>
        <w:top w:val="none" w:sz="0" w:space="0" w:color="auto"/>
        <w:left w:val="none" w:sz="0" w:space="0" w:color="auto"/>
        <w:bottom w:val="none" w:sz="0" w:space="0" w:color="auto"/>
        <w:right w:val="none" w:sz="0" w:space="0" w:color="auto"/>
      </w:divBdr>
      <w:divsChild>
        <w:div w:id="1001203059">
          <w:marLeft w:val="0"/>
          <w:marRight w:val="0"/>
          <w:marTop w:val="0"/>
          <w:marBottom w:val="0"/>
          <w:divBdr>
            <w:top w:val="none" w:sz="0" w:space="0" w:color="auto"/>
            <w:left w:val="none" w:sz="0" w:space="0" w:color="auto"/>
            <w:bottom w:val="none" w:sz="0" w:space="0" w:color="auto"/>
            <w:right w:val="none" w:sz="0" w:space="0" w:color="auto"/>
          </w:divBdr>
          <w:divsChild>
            <w:div w:id="374669677">
              <w:marLeft w:val="0"/>
              <w:marRight w:val="0"/>
              <w:marTop w:val="0"/>
              <w:marBottom w:val="0"/>
              <w:divBdr>
                <w:top w:val="none" w:sz="0" w:space="0" w:color="auto"/>
                <w:left w:val="none" w:sz="0" w:space="0" w:color="auto"/>
                <w:bottom w:val="none" w:sz="0" w:space="0" w:color="auto"/>
                <w:right w:val="none" w:sz="0" w:space="0" w:color="auto"/>
              </w:divBdr>
              <w:divsChild>
                <w:div w:id="1464998994">
                  <w:marLeft w:val="0"/>
                  <w:marRight w:val="0"/>
                  <w:marTop w:val="0"/>
                  <w:marBottom w:val="0"/>
                  <w:divBdr>
                    <w:top w:val="none" w:sz="0" w:space="0" w:color="auto"/>
                    <w:left w:val="none" w:sz="0" w:space="0" w:color="auto"/>
                    <w:bottom w:val="none" w:sz="0" w:space="0" w:color="auto"/>
                    <w:right w:val="none" w:sz="0" w:space="0" w:color="auto"/>
                  </w:divBdr>
                  <w:divsChild>
                    <w:div w:id="1987738525">
                      <w:marLeft w:val="0"/>
                      <w:marRight w:val="0"/>
                      <w:marTop w:val="0"/>
                      <w:marBottom w:val="0"/>
                      <w:divBdr>
                        <w:top w:val="none" w:sz="0" w:space="0" w:color="auto"/>
                        <w:left w:val="none" w:sz="0" w:space="0" w:color="auto"/>
                        <w:bottom w:val="none" w:sz="0" w:space="0" w:color="auto"/>
                        <w:right w:val="none" w:sz="0" w:space="0" w:color="auto"/>
                      </w:divBdr>
                      <w:divsChild>
                        <w:div w:id="2030598909">
                          <w:marLeft w:val="0"/>
                          <w:marRight w:val="0"/>
                          <w:marTop w:val="0"/>
                          <w:marBottom w:val="0"/>
                          <w:divBdr>
                            <w:top w:val="none" w:sz="0" w:space="0" w:color="auto"/>
                            <w:left w:val="none" w:sz="0" w:space="0" w:color="auto"/>
                            <w:bottom w:val="none" w:sz="0" w:space="0" w:color="auto"/>
                            <w:right w:val="none" w:sz="0" w:space="0" w:color="auto"/>
                          </w:divBdr>
                          <w:divsChild>
                            <w:div w:id="1129739736">
                              <w:marLeft w:val="0"/>
                              <w:marRight w:val="0"/>
                              <w:marTop w:val="0"/>
                              <w:marBottom w:val="0"/>
                              <w:divBdr>
                                <w:top w:val="none" w:sz="0" w:space="0" w:color="auto"/>
                                <w:left w:val="none" w:sz="0" w:space="0" w:color="auto"/>
                                <w:bottom w:val="none" w:sz="0" w:space="0" w:color="auto"/>
                                <w:right w:val="none" w:sz="0" w:space="0" w:color="auto"/>
                              </w:divBdr>
                              <w:divsChild>
                                <w:div w:id="1464468692">
                                  <w:marLeft w:val="0"/>
                                  <w:marRight w:val="0"/>
                                  <w:marTop w:val="0"/>
                                  <w:marBottom w:val="0"/>
                                  <w:divBdr>
                                    <w:top w:val="none" w:sz="0" w:space="0" w:color="auto"/>
                                    <w:left w:val="none" w:sz="0" w:space="0" w:color="auto"/>
                                    <w:bottom w:val="none" w:sz="0" w:space="0" w:color="auto"/>
                                    <w:right w:val="none" w:sz="0" w:space="0" w:color="auto"/>
                                  </w:divBdr>
                                  <w:divsChild>
                                    <w:div w:id="469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2486498">
      <w:bodyDiv w:val="1"/>
      <w:marLeft w:val="0"/>
      <w:marRight w:val="0"/>
      <w:marTop w:val="0"/>
      <w:marBottom w:val="0"/>
      <w:divBdr>
        <w:top w:val="none" w:sz="0" w:space="0" w:color="auto"/>
        <w:left w:val="none" w:sz="0" w:space="0" w:color="auto"/>
        <w:bottom w:val="none" w:sz="0" w:space="0" w:color="auto"/>
        <w:right w:val="none" w:sz="0" w:space="0" w:color="auto"/>
      </w:divBdr>
      <w:divsChild>
        <w:div w:id="518079648">
          <w:marLeft w:val="0"/>
          <w:marRight w:val="0"/>
          <w:marTop w:val="0"/>
          <w:marBottom w:val="0"/>
          <w:divBdr>
            <w:top w:val="none" w:sz="0" w:space="0" w:color="auto"/>
            <w:left w:val="none" w:sz="0" w:space="0" w:color="auto"/>
            <w:bottom w:val="none" w:sz="0" w:space="0" w:color="auto"/>
            <w:right w:val="none" w:sz="0" w:space="0" w:color="auto"/>
          </w:divBdr>
          <w:divsChild>
            <w:div w:id="453449373">
              <w:marLeft w:val="0"/>
              <w:marRight w:val="0"/>
              <w:marTop w:val="0"/>
              <w:marBottom w:val="0"/>
              <w:divBdr>
                <w:top w:val="none" w:sz="0" w:space="0" w:color="auto"/>
                <w:left w:val="none" w:sz="0" w:space="0" w:color="auto"/>
                <w:bottom w:val="none" w:sz="0" w:space="0" w:color="auto"/>
                <w:right w:val="none" w:sz="0" w:space="0" w:color="auto"/>
              </w:divBdr>
              <w:divsChild>
                <w:div w:id="1354455344">
                  <w:marLeft w:val="0"/>
                  <w:marRight w:val="0"/>
                  <w:marTop w:val="0"/>
                  <w:marBottom w:val="0"/>
                  <w:divBdr>
                    <w:top w:val="none" w:sz="0" w:space="0" w:color="auto"/>
                    <w:left w:val="none" w:sz="0" w:space="0" w:color="auto"/>
                    <w:bottom w:val="none" w:sz="0" w:space="0" w:color="auto"/>
                    <w:right w:val="none" w:sz="0" w:space="0" w:color="auto"/>
                  </w:divBdr>
                  <w:divsChild>
                    <w:div w:id="1176114480">
                      <w:marLeft w:val="0"/>
                      <w:marRight w:val="0"/>
                      <w:marTop w:val="0"/>
                      <w:marBottom w:val="0"/>
                      <w:divBdr>
                        <w:top w:val="none" w:sz="0" w:space="0" w:color="auto"/>
                        <w:left w:val="none" w:sz="0" w:space="0" w:color="auto"/>
                        <w:bottom w:val="none" w:sz="0" w:space="0" w:color="auto"/>
                        <w:right w:val="none" w:sz="0" w:space="0" w:color="auto"/>
                      </w:divBdr>
                      <w:divsChild>
                        <w:div w:id="1973821781">
                          <w:marLeft w:val="0"/>
                          <w:marRight w:val="0"/>
                          <w:marTop w:val="0"/>
                          <w:marBottom w:val="0"/>
                          <w:divBdr>
                            <w:top w:val="none" w:sz="0" w:space="0" w:color="auto"/>
                            <w:left w:val="none" w:sz="0" w:space="0" w:color="auto"/>
                            <w:bottom w:val="none" w:sz="0" w:space="0" w:color="auto"/>
                            <w:right w:val="none" w:sz="0" w:space="0" w:color="auto"/>
                          </w:divBdr>
                          <w:divsChild>
                            <w:div w:id="1131248575">
                              <w:marLeft w:val="0"/>
                              <w:marRight w:val="0"/>
                              <w:marTop w:val="0"/>
                              <w:marBottom w:val="0"/>
                              <w:divBdr>
                                <w:top w:val="none" w:sz="0" w:space="0" w:color="auto"/>
                                <w:left w:val="none" w:sz="0" w:space="0" w:color="auto"/>
                                <w:bottom w:val="none" w:sz="0" w:space="0" w:color="auto"/>
                                <w:right w:val="none" w:sz="0" w:space="0" w:color="auto"/>
                              </w:divBdr>
                              <w:divsChild>
                                <w:div w:id="712342872">
                                  <w:marLeft w:val="0"/>
                                  <w:marRight w:val="0"/>
                                  <w:marTop w:val="0"/>
                                  <w:marBottom w:val="0"/>
                                  <w:divBdr>
                                    <w:top w:val="none" w:sz="0" w:space="0" w:color="auto"/>
                                    <w:left w:val="none" w:sz="0" w:space="0" w:color="auto"/>
                                    <w:bottom w:val="none" w:sz="0" w:space="0" w:color="auto"/>
                                    <w:right w:val="none" w:sz="0" w:space="0" w:color="auto"/>
                                  </w:divBdr>
                                  <w:divsChild>
                                    <w:div w:id="1107389795">
                                      <w:marLeft w:val="0"/>
                                      <w:marRight w:val="0"/>
                                      <w:marTop w:val="0"/>
                                      <w:marBottom w:val="0"/>
                                      <w:divBdr>
                                        <w:top w:val="none" w:sz="0" w:space="0" w:color="auto"/>
                                        <w:left w:val="none" w:sz="0" w:space="0" w:color="auto"/>
                                        <w:bottom w:val="none" w:sz="0" w:space="0" w:color="auto"/>
                                        <w:right w:val="none" w:sz="0" w:space="0" w:color="auto"/>
                                      </w:divBdr>
                                      <w:divsChild>
                                        <w:div w:id="3990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070518">
      <w:bodyDiv w:val="1"/>
      <w:marLeft w:val="0"/>
      <w:marRight w:val="0"/>
      <w:marTop w:val="0"/>
      <w:marBottom w:val="0"/>
      <w:divBdr>
        <w:top w:val="none" w:sz="0" w:space="0" w:color="auto"/>
        <w:left w:val="none" w:sz="0" w:space="0" w:color="auto"/>
        <w:bottom w:val="none" w:sz="0" w:space="0" w:color="auto"/>
        <w:right w:val="none" w:sz="0" w:space="0" w:color="auto"/>
      </w:divBdr>
      <w:divsChild>
        <w:div w:id="1426028197">
          <w:marLeft w:val="0"/>
          <w:marRight w:val="0"/>
          <w:marTop w:val="0"/>
          <w:marBottom w:val="150"/>
          <w:divBdr>
            <w:top w:val="none" w:sz="0" w:space="0" w:color="auto"/>
            <w:left w:val="none" w:sz="0" w:space="0" w:color="auto"/>
            <w:bottom w:val="none" w:sz="0" w:space="0" w:color="auto"/>
            <w:right w:val="none" w:sz="0" w:space="0" w:color="auto"/>
          </w:divBdr>
        </w:div>
      </w:divsChild>
    </w:div>
    <w:div w:id="1333408710">
      <w:bodyDiv w:val="1"/>
      <w:marLeft w:val="0"/>
      <w:marRight w:val="0"/>
      <w:marTop w:val="0"/>
      <w:marBottom w:val="0"/>
      <w:divBdr>
        <w:top w:val="none" w:sz="0" w:space="0" w:color="auto"/>
        <w:left w:val="none" w:sz="0" w:space="0" w:color="auto"/>
        <w:bottom w:val="none" w:sz="0" w:space="0" w:color="auto"/>
        <w:right w:val="none" w:sz="0" w:space="0" w:color="auto"/>
      </w:divBdr>
    </w:div>
    <w:div w:id="1333604778">
      <w:bodyDiv w:val="1"/>
      <w:marLeft w:val="0"/>
      <w:marRight w:val="0"/>
      <w:marTop w:val="0"/>
      <w:marBottom w:val="0"/>
      <w:divBdr>
        <w:top w:val="none" w:sz="0" w:space="0" w:color="auto"/>
        <w:left w:val="none" w:sz="0" w:space="0" w:color="auto"/>
        <w:bottom w:val="none" w:sz="0" w:space="0" w:color="auto"/>
        <w:right w:val="none" w:sz="0" w:space="0" w:color="auto"/>
      </w:divBdr>
    </w:div>
    <w:div w:id="1333682675">
      <w:bodyDiv w:val="1"/>
      <w:marLeft w:val="0"/>
      <w:marRight w:val="0"/>
      <w:marTop w:val="0"/>
      <w:marBottom w:val="0"/>
      <w:divBdr>
        <w:top w:val="none" w:sz="0" w:space="0" w:color="auto"/>
        <w:left w:val="none" w:sz="0" w:space="0" w:color="auto"/>
        <w:bottom w:val="none" w:sz="0" w:space="0" w:color="auto"/>
        <w:right w:val="none" w:sz="0" w:space="0" w:color="auto"/>
      </w:divBdr>
      <w:divsChild>
        <w:div w:id="1154375148">
          <w:marLeft w:val="0"/>
          <w:marRight w:val="0"/>
          <w:marTop w:val="0"/>
          <w:marBottom w:val="0"/>
          <w:divBdr>
            <w:top w:val="none" w:sz="0" w:space="0" w:color="auto"/>
            <w:left w:val="none" w:sz="0" w:space="0" w:color="auto"/>
            <w:bottom w:val="dotted" w:sz="6" w:space="4" w:color="DDDDDD"/>
            <w:right w:val="none" w:sz="0" w:space="0" w:color="auto"/>
          </w:divBdr>
          <w:divsChild>
            <w:div w:id="136498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457">
      <w:bodyDiv w:val="1"/>
      <w:marLeft w:val="0"/>
      <w:marRight w:val="0"/>
      <w:marTop w:val="0"/>
      <w:marBottom w:val="0"/>
      <w:divBdr>
        <w:top w:val="none" w:sz="0" w:space="0" w:color="auto"/>
        <w:left w:val="none" w:sz="0" w:space="0" w:color="auto"/>
        <w:bottom w:val="none" w:sz="0" w:space="0" w:color="auto"/>
        <w:right w:val="none" w:sz="0" w:space="0" w:color="auto"/>
      </w:divBdr>
      <w:divsChild>
        <w:div w:id="624770039">
          <w:marLeft w:val="0"/>
          <w:marRight w:val="0"/>
          <w:marTop w:val="0"/>
          <w:marBottom w:val="150"/>
          <w:divBdr>
            <w:top w:val="none" w:sz="0" w:space="0" w:color="auto"/>
            <w:left w:val="none" w:sz="0" w:space="0" w:color="auto"/>
            <w:bottom w:val="none" w:sz="0" w:space="0" w:color="auto"/>
            <w:right w:val="none" w:sz="0" w:space="0" w:color="auto"/>
          </w:divBdr>
          <w:divsChild>
            <w:div w:id="338890574">
              <w:marLeft w:val="0"/>
              <w:marRight w:val="0"/>
              <w:marTop w:val="0"/>
              <w:marBottom w:val="0"/>
              <w:divBdr>
                <w:top w:val="none" w:sz="0" w:space="0" w:color="auto"/>
                <w:left w:val="none" w:sz="0" w:space="0" w:color="auto"/>
                <w:bottom w:val="none" w:sz="0" w:space="0" w:color="auto"/>
                <w:right w:val="none" w:sz="0" w:space="0" w:color="auto"/>
              </w:divBdr>
              <w:divsChild>
                <w:div w:id="1569271288">
                  <w:marLeft w:val="0"/>
                  <w:marRight w:val="0"/>
                  <w:marTop w:val="0"/>
                  <w:marBottom w:val="0"/>
                  <w:divBdr>
                    <w:top w:val="none" w:sz="0" w:space="0" w:color="auto"/>
                    <w:left w:val="none" w:sz="0" w:space="0" w:color="auto"/>
                    <w:bottom w:val="none" w:sz="0" w:space="0" w:color="auto"/>
                    <w:right w:val="none" w:sz="0" w:space="0" w:color="auto"/>
                  </w:divBdr>
                  <w:divsChild>
                    <w:div w:id="1780492156">
                      <w:marLeft w:val="0"/>
                      <w:marRight w:val="150"/>
                      <w:marTop w:val="0"/>
                      <w:marBottom w:val="0"/>
                      <w:divBdr>
                        <w:top w:val="none" w:sz="0" w:space="0" w:color="auto"/>
                        <w:left w:val="none" w:sz="0" w:space="0" w:color="auto"/>
                        <w:bottom w:val="none" w:sz="0" w:space="0" w:color="auto"/>
                        <w:right w:val="none" w:sz="0" w:space="0" w:color="auto"/>
                      </w:divBdr>
                      <w:divsChild>
                        <w:div w:id="7390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4641">
          <w:marLeft w:val="0"/>
          <w:marRight w:val="0"/>
          <w:marTop w:val="0"/>
          <w:marBottom w:val="150"/>
          <w:divBdr>
            <w:top w:val="none" w:sz="0" w:space="0" w:color="auto"/>
            <w:left w:val="none" w:sz="0" w:space="0" w:color="auto"/>
            <w:bottom w:val="none" w:sz="0" w:space="0" w:color="auto"/>
            <w:right w:val="none" w:sz="0" w:space="0" w:color="auto"/>
          </w:divBdr>
        </w:div>
        <w:div w:id="946422467">
          <w:marLeft w:val="0"/>
          <w:marRight w:val="0"/>
          <w:marTop w:val="0"/>
          <w:marBottom w:val="0"/>
          <w:divBdr>
            <w:top w:val="none" w:sz="0" w:space="0" w:color="auto"/>
            <w:left w:val="none" w:sz="0" w:space="0" w:color="auto"/>
            <w:bottom w:val="none" w:sz="0" w:space="0" w:color="auto"/>
            <w:right w:val="none" w:sz="0" w:space="0" w:color="auto"/>
          </w:divBdr>
          <w:divsChild>
            <w:div w:id="19476946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3993755">
      <w:bodyDiv w:val="1"/>
      <w:marLeft w:val="0"/>
      <w:marRight w:val="0"/>
      <w:marTop w:val="0"/>
      <w:marBottom w:val="0"/>
      <w:divBdr>
        <w:top w:val="none" w:sz="0" w:space="0" w:color="auto"/>
        <w:left w:val="none" w:sz="0" w:space="0" w:color="auto"/>
        <w:bottom w:val="none" w:sz="0" w:space="0" w:color="auto"/>
        <w:right w:val="none" w:sz="0" w:space="0" w:color="auto"/>
      </w:divBdr>
    </w:div>
    <w:div w:id="1334187817">
      <w:bodyDiv w:val="1"/>
      <w:marLeft w:val="0"/>
      <w:marRight w:val="0"/>
      <w:marTop w:val="0"/>
      <w:marBottom w:val="0"/>
      <w:divBdr>
        <w:top w:val="none" w:sz="0" w:space="0" w:color="auto"/>
        <w:left w:val="none" w:sz="0" w:space="0" w:color="auto"/>
        <w:bottom w:val="none" w:sz="0" w:space="0" w:color="auto"/>
        <w:right w:val="none" w:sz="0" w:space="0" w:color="auto"/>
      </w:divBdr>
      <w:divsChild>
        <w:div w:id="467481759">
          <w:marLeft w:val="0"/>
          <w:marRight w:val="0"/>
          <w:marTop w:val="0"/>
          <w:marBottom w:val="0"/>
          <w:divBdr>
            <w:top w:val="none" w:sz="0" w:space="0" w:color="auto"/>
            <w:left w:val="none" w:sz="0" w:space="0" w:color="auto"/>
            <w:bottom w:val="none" w:sz="0" w:space="0" w:color="auto"/>
            <w:right w:val="none" w:sz="0" w:space="0" w:color="auto"/>
          </w:divBdr>
          <w:divsChild>
            <w:div w:id="705954390">
              <w:marLeft w:val="0"/>
              <w:marRight w:val="0"/>
              <w:marTop w:val="225"/>
              <w:marBottom w:val="225"/>
              <w:divBdr>
                <w:top w:val="none" w:sz="0" w:space="0" w:color="auto"/>
                <w:left w:val="none" w:sz="0" w:space="0" w:color="auto"/>
                <w:bottom w:val="none" w:sz="0" w:space="0" w:color="auto"/>
                <w:right w:val="none" w:sz="0" w:space="0" w:color="auto"/>
              </w:divBdr>
            </w:div>
          </w:divsChild>
        </w:div>
        <w:div w:id="1897161793">
          <w:marLeft w:val="0"/>
          <w:marRight w:val="0"/>
          <w:marTop w:val="0"/>
          <w:marBottom w:val="150"/>
          <w:divBdr>
            <w:top w:val="none" w:sz="0" w:space="0" w:color="auto"/>
            <w:left w:val="none" w:sz="0" w:space="0" w:color="auto"/>
            <w:bottom w:val="none" w:sz="0" w:space="0" w:color="auto"/>
            <w:right w:val="none" w:sz="0" w:space="0" w:color="auto"/>
          </w:divBdr>
        </w:div>
        <w:div w:id="1938904917">
          <w:marLeft w:val="0"/>
          <w:marRight w:val="0"/>
          <w:marTop w:val="0"/>
          <w:marBottom w:val="150"/>
          <w:divBdr>
            <w:top w:val="none" w:sz="0" w:space="0" w:color="auto"/>
            <w:left w:val="none" w:sz="0" w:space="0" w:color="auto"/>
            <w:bottom w:val="none" w:sz="0" w:space="0" w:color="auto"/>
            <w:right w:val="none" w:sz="0" w:space="0" w:color="auto"/>
          </w:divBdr>
          <w:divsChild>
            <w:div w:id="467940105">
              <w:marLeft w:val="0"/>
              <w:marRight w:val="0"/>
              <w:marTop w:val="0"/>
              <w:marBottom w:val="0"/>
              <w:divBdr>
                <w:top w:val="none" w:sz="0" w:space="0" w:color="auto"/>
                <w:left w:val="none" w:sz="0" w:space="0" w:color="auto"/>
                <w:bottom w:val="none" w:sz="0" w:space="0" w:color="auto"/>
                <w:right w:val="none" w:sz="0" w:space="0" w:color="auto"/>
              </w:divBdr>
              <w:divsChild>
                <w:div w:id="9757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79953">
      <w:bodyDiv w:val="1"/>
      <w:marLeft w:val="0"/>
      <w:marRight w:val="0"/>
      <w:marTop w:val="0"/>
      <w:marBottom w:val="0"/>
      <w:divBdr>
        <w:top w:val="none" w:sz="0" w:space="0" w:color="auto"/>
        <w:left w:val="none" w:sz="0" w:space="0" w:color="auto"/>
        <w:bottom w:val="none" w:sz="0" w:space="0" w:color="auto"/>
        <w:right w:val="none" w:sz="0" w:space="0" w:color="auto"/>
      </w:divBdr>
    </w:div>
    <w:div w:id="1334723289">
      <w:bodyDiv w:val="1"/>
      <w:marLeft w:val="0"/>
      <w:marRight w:val="0"/>
      <w:marTop w:val="0"/>
      <w:marBottom w:val="0"/>
      <w:divBdr>
        <w:top w:val="none" w:sz="0" w:space="0" w:color="auto"/>
        <w:left w:val="none" w:sz="0" w:space="0" w:color="auto"/>
        <w:bottom w:val="none" w:sz="0" w:space="0" w:color="auto"/>
        <w:right w:val="none" w:sz="0" w:space="0" w:color="auto"/>
      </w:divBdr>
      <w:divsChild>
        <w:div w:id="1472864563">
          <w:marLeft w:val="0"/>
          <w:marRight w:val="0"/>
          <w:marTop w:val="0"/>
          <w:marBottom w:val="0"/>
          <w:divBdr>
            <w:top w:val="none" w:sz="0" w:space="0" w:color="auto"/>
            <w:left w:val="none" w:sz="0" w:space="0" w:color="auto"/>
            <w:bottom w:val="none" w:sz="0" w:space="0" w:color="auto"/>
            <w:right w:val="none" w:sz="0" w:space="0" w:color="auto"/>
          </w:divBdr>
        </w:div>
        <w:div w:id="744760174">
          <w:marLeft w:val="0"/>
          <w:marRight w:val="0"/>
          <w:marTop w:val="0"/>
          <w:marBottom w:val="0"/>
          <w:divBdr>
            <w:top w:val="none" w:sz="0" w:space="0" w:color="auto"/>
            <w:left w:val="none" w:sz="0" w:space="0" w:color="auto"/>
            <w:bottom w:val="none" w:sz="0" w:space="0" w:color="auto"/>
            <w:right w:val="none" w:sz="0" w:space="0" w:color="auto"/>
          </w:divBdr>
        </w:div>
      </w:divsChild>
    </w:div>
    <w:div w:id="1336767513">
      <w:bodyDiv w:val="1"/>
      <w:marLeft w:val="0"/>
      <w:marRight w:val="0"/>
      <w:marTop w:val="0"/>
      <w:marBottom w:val="0"/>
      <w:divBdr>
        <w:top w:val="none" w:sz="0" w:space="0" w:color="auto"/>
        <w:left w:val="none" w:sz="0" w:space="0" w:color="auto"/>
        <w:bottom w:val="none" w:sz="0" w:space="0" w:color="auto"/>
        <w:right w:val="none" w:sz="0" w:space="0" w:color="auto"/>
      </w:divBdr>
      <w:divsChild>
        <w:div w:id="2104573598">
          <w:marLeft w:val="0"/>
          <w:marRight w:val="0"/>
          <w:marTop w:val="0"/>
          <w:marBottom w:val="0"/>
          <w:divBdr>
            <w:top w:val="none" w:sz="0" w:space="0" w:color="auto"/>
            <w:left w:val="none" w:sz="0" w:space="0" w:color="auto"/>
            <w:bottom w:val="none" w:sz="0" w:space="0" w:color="auto"/>
            <w:right w:val="none" w:sz="0" w:space="0" w:color="auto"/>
          </w:divBdr>
          <w:divsChild>
            <w:div w:id="1148206685">
              <w:marLeft w:val="0"/>
              <w:marRight w:val="0"/>
              <w:marTop w:val="0"/>
              <w:marBottom w:val="0"/>
              <w:divBdr>
                <w:top w:val="none" w:sz="0" w:space="0" w:color="auto"/>
                <w:left w:val="none" w:sz="0" w:space="0" w:color="auto"/>
                <w:bottom w:val="none" w:sz="0" w:space="0" w:color="auto"/>
                <w:right w:val="none" w:sz="0" w:space="0" w:color="auto"/>
              </w:divBdr>
              <w:divsChild>
                <w:div w:id="2111390860">
                  <w:marLeft w:val="0"/>
                  <w:marRight w:val="0"/>
                  <w:marTop w:val="0"/>
                  <w:marBottom w:val="0"/>
                  <w:divBdr>
                    <w:top w:val="none" w:sz="0" w:space="0" w:color="auto"/>
                    <w:left w:val="none" w:sz="0" w:space="0" w:color="auto"/>
                    <w:bottom w:val="none" w:sz="0" w:space="0" w:color="auto"/>
                    <w:right w:val="none" w:sz="0" w:space="0" w:color="auto"/>
                  </w:divBdr>
                  <w:divsChild>
                    <w:div w:id="392700280">
                      <w:marLeft w:val="0"/>
                      <w:marRight w:val="0"/>
                      <w:marTop w:val="0"/>
                      <w:marBottom w:val="0"/>
                      <w:divBdr>
                        <w:top w:val="none" w:sz="0" w:space="0" w:color="auto"/>
                        <w:left w:val="none" w:sz="0" w:space="0" w:color="auto"/>
                        <w:bottom w:val="none" w:sz="0" w:space="0" w:color="auto"/>
                        <w:right w:val="none" w:sz="0" w:space="0" w:color="auto"/>
                      </w:divBdr>
                      <w:divsChild>
                        <w:div w:id="1159809730">
                          <w:marLeft w:val="0"/>
                          <w:marRight w:val="0"/>
                          <w:marTop w:val="0"/>
                          <w:marBottom w:val="0"/>
                          <w:divBdr>
                            <w:top w:val="none" w:sz="0" w:space="0" w:color="auto"/>
                            <w:left w:val="none" w:sz="0" w:space="0" w:color="auto"/>
                            <w:bottom w:val="none" w:sz="0" w:space="0" w:color="auto"/>
                            <w:right w:val="none" w:sz="0" w:space="0" w:color="auto"/>
                          </w:divBdr>
                          <w:divsChild>
                            <w:div w:id="341667703">
                              <w:marLeft w:val="0"/>
                              <w:marRight w:val="0"/>
                              <w:marTop w:val="0"/>
                              <w:marBottom w:val="0"/>
                              <w:divBdr>
                                <w:top w:val="none" w:sz="0" w:space="0" w:color="auto"/>
                                <w:left w:val="none" w:sz="0" w:space="0" w:color="auto"/>
                                <w:bottom w:val="none" w:sz="0" w:space="0" w:color="auto"/>
                                <w:right w:val="none" w:sz="0" w:space="0" w:color="auto"/>
                              </w:divBdr>
                              <w:divsChild>
                                <w:div w:id="1339844145">
                                  <w:marLeft w:val="0"/>
                                  <w:marRight w:val="0"/>
                                  <w:marTop w:val="0"/>
                                  <w:marBottom w:val="0"/>
                                  <w:divBdr>
                                    <w:top w:val="none" w:sz="0" w:space="0" w:color="auto"/>
                                    <w:left w:val="none" w:sz="0" w:space="0" w:color="auto"/>
                                    <w:bottom w:val="none" w:sz="0" w:space="0" w:color="auto"/>
                                    <w:right w:val="none" w:sz="0" w:space="0" w:color="auto"/>
                                  </w:divBdr>
                                  <w:divsChild>
                                    <w:div w:id="11339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51566">
      <w:bodyDiv w:val="1"/>
      <w:marLeft w:val="0"/>
      <w:marRight w:val="0"/>
      <w:marTop w:val="0"/>
      <w:marBottom w:val="0"/>
      <w:divBdr>
        <w:top w:val="none" w:sz="0" w:space="0" w:color="auto"/>
        <w:left w:val="none" w:sz="0" w:space="0" w:color="auto"/>
        <w:bottom w:val="none" w:sz="0" w:space="0" w:color="auto"/>
        <w:right w:val="none" w:sz="0" w:space="0" w:color="auto"/>
      </w:divBdr>
      <w:divsChild>
        <w:div w:id="333806536">
          <w:marLeft w:val="0"/>
          <w:marRight w:val="0"/>
          <w:marTop w:val="0"/>
          <w:marBottom w:val="150"/>
          <w:divBdr>
            <w:top w:val="none" w:sz="0" w:space="0" w:color="auto"/>
            <w:left w:val="none" w:sz="0" w:space="0" w:color="auto"/>
            <w:bottom w:val="none" w:sz="0" w:space="0" w:color="auto"/>
            <w:right w:val="none" w:sz="0" w:space="0" w:color="auto"/>
          </w:divBdr>
          <w:divsChild>
            <w:div w:id="66608966">
              <w:marLeft w:val="0"/>
              <w:marRight w:val="0"/>
              <w:marTop w:val="0"/>
              <w:marBottom w:val="0"/>
              <w:divBdr>
                <w:top w:val="none" w:sz="0" w:space="0" w:color="auto"/>
                <w:left w:val="none" w:sz="0" w:space="0" w:color="auto"/>
                <w:bottom w:val="none" w:sz="0" w:space="0" w:color="auto"/>
                <w:right w:val="none" w:sz="0" w:space="0" w:color="auto"/>
              </w:divBdr>
              <w:divsChild>
                <w:div w:id="15368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1275">
          <w:marLeft w:val="0"/>
          <w:marRight w:val="0"/>
          <w:marTop w:val="0"/>
          <w:marBottom w:val="150"/>
          <w:divBdr>
            <w:top w:val="none" w:sz="0" w:space="0" w:color="auto"/>
            <w:left w:val="none" w:sz="0" w:space="0" w:color="auto"/>
            <w:bottom w:val="none" w:sz="0" w:space="0" w:color="auto"/>
            <w:right w:val="none" w:sz="0" w:space="0" w:color="auto"/>
          </w:divBdr>
        </w:div>
        <w:div w:id="2117214235">
          <w:marLeft w:val="0"/>
          <w:marRight w:val="0"/>
          <w:marTop w:val="0"/>
          <w:marBottom w:val="0"/>
          <w:divBdr>
            <w:top w:val="none" w:sz="0" w:space="0" w:color="auto"/>
            <w:left w:val="none" w:sz="0" w:space="0" w:color="auto"/>
            <w:bottom w:val="none" w:sz="0" w:space="0" w:color="auto"/>
            <w:right w:val="none" w:sz="0" w:space="0" w:color="auto"/>
          </w:divBdr>
          <w:divsChild>
            <w:div w:id="11273565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37225013">
      <w:bodyDiv w:val="1"/>
      <w:marLeft w:val="0"/>
      <w:marRight w:val="0"/>
      <w:marTop w:val="0"/>
      <w:marBottom w:val="0"/>
      <w:divBdr>
        <w:top w:val="none" w:sz="0" w:space="0" w:color="auto"/>
        <w:left w:val="none" w:sz="0" w:space="0" w:color="auto"/>
        <w:bottom w:val="none" w:sz="0" w:space="0" w:color="auto"/>
        <w:right w:val="none" w:sz="0" w:space="0" w:color="auto"/>
      </w:divBdr>
      <w:divsChild>
        <w:div w:id="1291596324">
          <w:marLeft w:val="0"/>
          <w:marRight w:val="0"/>
          <w:marTop w:val="0"/>
          <w:marBottom w:val="0"/>
          <w:divBdr>
            <w:top w:val="none" w:sz="0" w:space="0" w:color="auto"/>
            <w:left w:val="none" w:sz="0" w:space="0" w:color="auto"/>
            <w:bottom w:val="none" w:sz="0" w:space="0" w:color="auto"/>
            <w:right w:val="none" w:sz="0" w:space="0" w:color="auto"/>
          </w:divBdr>
        </w:div>
        <w:div w:id="501316822">
          <w:marLeft w:val="0"/>
          <w:marRight w:val="0"/>
          <w:marTop w:val="0"/>
          <w:marBottom w:val="0"/>
          <w:divBdr>
            <w:top w:val="none" w:sz="0" w:space="0" w:color="auto"/>
            <w:left w:val="none" w:sz="0" w:space="0" w:color="auto"/>
            <w:bottom w:val="none" w:sz="0" w:space="0" w:color="auto"/>
            <w:right w:val="none" w:sz="0" w:space="0" w:color="auto"/>
          </w:divBdr>
        </w:div>
      </w:divsChild>
    </w:div>
    <w:div w:id="1338574381">
      <w:bodyDiv w:val="1"/>
      <w:marLeft w:val="0"/>
      <w:marRight w:val="0"/>
      <w:marTop w:val="0"/>
      <w:marBottom w:val="0"/>
      <w:divBdr>
        <w:top w:val="none" w:sz="0" w:space="0" w:color="auto"/>
        <w:left w:val="none" w:sz="0" w:space="0" w:color="auto"/>
        <w:bottom w:val="none" w:sz="0" w:space="0" w:color="auto"/>
        <w:right w:val="none" w:sz="0" w:space="0" w:color="auto"/>
      </w:divBdr>
      <w:divsChild>
        <w:div w:id="651450479">
          <w:marLeft w:val="0"/>
          <w:marRight w:val="0"/>
          <w:marTop w:val="0"/>
          <w:marBottom w:val="0"/>
          <w:divBdr>
            <w:top w:val="none" w:sz="0" w:space="0" w:color="auto"/>
            <w:left w:val="none" w:sz="0" w:space="0" w:color="auto"/>
            <w:bottom w:val="none" w:sz="0" w:space="0" w:color="auto"/>
            <w:right w:val="none" w:sz="0" w:space="0" w:color="auto"/>
          </w:divBdr>
          <w:divsChild>
            <w:div w:id="1475103106">
              <w:marLeft w:val="0"/>
              <w:marRight w:val="0"/>
              <w:marTop w:val="0"/>
              <w:marBottom w:val="0"/>
              <w:divBdr>
                <w:top w:val="none" w:sz="0" w:space="0" w:color="auto"/>
                <w:left w:val="none" w:sz="0" w:space="0" w:color="auto"/>
                <w:bottom w:val="none" w:sz="0" w:space="0" w:color="auto"/>
                <w:right w:val="none" w:sz="0" w:space="0" w:color="auto"/>
              </w:divBdr>
              <w:divsChild>
                <w:div w:id="1227450748">
                  <w:marLeft w:val="0"/>
                  <w:marRight w:val="0"/>
                  <w:marTop w:val="0"/>
                  <w:marBottom w:val="0"/>
                  <w:divBdr>
                    <w:top w:val="none" w:sz="0" w:space="0" w:color="auto"/>
                    <w:left w:val="none" w:sz="0" w:space="0" w:color="auto"/>
                    <w:bottom w:val="none" w:sz="0" w:space="0" w:color="auto"/>
                    <w:right w:val="none" w:sz="0" w:space="0" w:color="auto"/>
                  </w:divBdr>
                  <w:divsChild>
                    <w:div w:id="1695229433">
                      <w:marLeft w:val="0"/>
                      <w:marRight w:val="0"/>
                      <w:marTop w:val="0"/>
                      <w:marBottom w:val="0"/>
                      <w:divBdr>
                        <w:top w:val="none" w:sz="0" w:space="0" w:color="auto"/>
                        <w:left w:val="none" w:sz="0" w:space="0" w:color="auto"/>
                        <w:bottom w:val="none" w:sz="0" w:space="0" w:color="auto"/>
                        <w:right w:val="none" w:sz="0" w:space="0" w:color="auto"/>
                      </w:divBdr>
                      <w:divsChild>
                        <w:div w:id="487870225">
                          <w:marLeft w:val="0"/>
                          <w:marRight w:val="0"/>
                          <w:marTop w:val="0"/>
                          <w:marBottom w:val="0"/>
                          <w:divBdr>
                            <w:top w:val="none" w:sz="0" w:space="0" w:color="auto"/>
                            <w:left w:val="none" w:sz="0" w:space="0" w:color="auto"/>
                            <w:bottom w:val="none" w:sz="0" w:space="0" w:color="auto"/>
                            <w:right w:val="none" w:sz="0" w:space="0" w:color="auto"/>
                          </w:divBdr>
                          <w:divsChild>
                            <w:div w:id="2130583798">
                              <w:marLeft w:val="0"/>
                              <w:marRight w:val="0"/>
                              <w:marTop w:val="0"/>
                              <w:marBottom w:val="0"/>
                              <w:divBdr>
                                <w:top w:val="none" w:sz="0" w:space="0" w:color="auto"/>
                                <w:left w:val="none" w:sz="0" w:space="0" w:color="auto"/>
                                <w:bottom w:val="none" w:sz="0" w:space="0" w:color="auto"/>
                                <w:right w:val="none" w:sz="0" w:space="0" w:color="auto"/>
                              </w:divBdr>
                              <w:divsChild>
                                <w:div w:id="798646489">
                                  <w:marLeft w:val="0"/>
                                  <w:marRight w:val="0"/>
                                  <w:marTop w:val="0"/>
                                  <w:marBottom w:val="0"/>
                                  <w:divBdr>
                                    <w:top w:val="none" w:sz="0" w:space="0" w:color="auto"/>
                                    <w:left w:val="none" w:sz="0" w:space="0" w:color="auto"/>
                                    <w:bottom w:val="none" w:sz="0" w:space="0" w:color="auto"/>
                                    <w:right w:val="none" w:sz="0" w:space="0" w:color="auto"/>
                                  </w:divBdr>
                                  <w:divsChild>
                                    <w:div w:id="83344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8576526">
      <w:bodyDiv w:val="1"/>
      <w:marLeft w:val="0"/>
      <w:marRight w:val="0"/>
      <w:marTop w:val="0"/>
      <w:marBottom w:val="0"/>
      <w:divBdr>
        <w:top w:val="none" w:sz="0" w:space="0" w:color="auto"/>
        <w:left w:val="none" w:sz="0" w:space="0" w:color="auto"/>
        <w:bottom w:val="none" w:sz="0" w:space="0" w:color="auto"/>
        <w:right w:val="none" w:sz="0" w:space="0" w:color="auto"/>
      </w:divBdr>
      <w:divsChild>
        <w:div w:id="1275794950">
          <w:marLeft w:val="0"/>
          <w:marRight w:val="0"/>
          <w:marTop w:val="0"/>
          <w:marBottom w:val="150"/>
          <w:divBdr>
            <w:top w:val="none" w:sz="0" w:space="0" w:color="auto"/>
            <w:left w:val="none" w:sz="0" w:space="0" w:color="auto"/>
            <w:bottom w:val="none" w:sz="0" w:space="0" w:color="auto"/>
            <w:right w:val="none" w:sz="0" w:space="0" w:color="auto"/>
          </w:divBdr>
          <w:divsChild>
            <w:div w:id="1635334223">
              <w:marLeft w:val="0"/>
              <w:marRight w:val="0"/>
              <w:marTop w:val="0"/>
              <w:marBottom w:val="0"/>
              <w:divBdr>
                <w:top w:val="none" w:sz="0" w:space="0" w:color="auto"/>
                <w:left w:val="none" w:sz="0" w:space="0" w:color="auto"/>
                <w:bottom w:val="none" w:sz="0" w:space="0" w:color="auto"/>
                <w:right w:val="none" w:sz="0" w:space="0" w:color="auto"/>
              </w:divBdr>
            </w:div>
          </w:divsChild>
        </w:div>
        <w:div w:id="1506750770">
          <w:marLeft w:val="0"/>
          <w:marRight w:val="0"/>
          <w:marTop w:val="0"/>
          <w:marBottom w:val="0"/>
          <w:divBdr>
            <w:top w:val="none" w:sz="0" w:space="0" w:color="auto"/>
            <w:left w:val="none" w:sz="0" w:space="0" w:color="auto"/>
            <w:bottom w:val="none" w:sz="0" w:space="0" w:color="auto"/>
            <w:right w:val="none" w:sz="0" w:space="0" w:color="auto"/>
          </w:divBdr>
          <w:divsChild>
            <w:div w:id="827860867">
              <w:marLeft w:val="0"/>
              <w:marRight w:val="0"/>
              <w:marTop w:val="0"/>
              <w:marBottom w:val="0"/>
              <w:divBdr>
                <w:top w:val="none" w:sz="0" w:space="0" w:color="auto"/>
                <w:left w:val="none" w:sz="0" w:space="0" w:color="auto"/>
                <w:bottom w:val="none" w:sz="0" w:space="0" w:color="auto"/>
                <w:right w:val="none" w:sz="0" w:space="0" w:color="auto"/>
              </w:divBdr>
            </w:div>
          </w:divsChild>
        </w:div>
        <w:div w:id="2063862824">
          <w:marLeft w:val="0"/>
          <w:marRight w:val="0"/>
          <w:marTop w:val="0"/>
          <w:marBottom w:val="150"/>
          <w:divBdr>
            <w:top w:val="none" w:sz="0" w:space="0" w:color="auto"/>
            <w:left w:val="none" w:sz="0" w:space="0" w:color="auto"/>
            <w:bottom w:val="none" w:sz="0" w:space="0" w:color="auto"/>
            <w:right w:val="none" w:sz="0" w:space="0" w:color="auto"/>
          </w:divBdr>
        </w:div>
      </w:divsChild>
    </w:div>
    <w:div w:id="1338844110">
      <w:bodyDiv w:val="1"/>
      <w:marLeft w:val="0"/>
      <w:marRight w:val="0"/>
      <w:marTop w:val="0"/>
      <w:marBottom w:val="0"/>
      <w:divBdr>
        <w:top w:val="none" w:sz="0" w:space="0" w:color="auto"/>
        <w:left w:val="none" w:sz="0" w:space="0" w:color="auto"/>
        <w:bottom w:val="none" w:sz="0" w:space="0" w:color="auto"/>
        <w:right w:val="none" w:sz="0" w:space="0" w:color="auto"/>
      </w:divBdr>
      <w:divsChild>
        <w:div w:id="49306696">
          <w:marLeft w:val="0"/>
          <w:marRight w:val="0"/>
          <w:marTop w:val="0"/>
          <w:marBottom w:val="0"/>
          <w:divBdr>
            <w:top w:val="none" w:sz="0" w:space="0" w:color="auto"/>
            <w:left w:val="none" w:sz="0" w:space="0" w:color="auto"/>
            <w:bottom w:val="none" w:sz="0" w:space="0" w:color="auto"/>
            <w:right w:val="none" w:sz="0" w:space="0" w:color="auto"/>
          </w:divBdr>
          <w:divsChild>
            <w:div w:id="806976374">
              <w:marLeft w:val="0"/>
              <w:marRight w:val="0"/>
              <w:marTop w:val="0"/>
              <w:marBottom w:val="0"/>
              <w:divBdr>
                <w:top w:val="none" w:sz="0" w:space="0" w:color="auto"/>
                <w:left w:val="none" w:sz="0" w:space="0" w:color="auto"/>
                <w:bottom w:val="none" w:sz="0" w:space="0" w:color="auto"/>
                <w:right w:val="none" w:sz="0" w:space="0" w:color="auto"/>
              </w:divBdr>
              <w:divsChild>
                <w:div w:id="2081754067">
                  <w:marLeft w:val="0"/>
                  <w:marRight w:val="0"/>
                  <w:marTop w:val="0"/>
                  <w:marBottom w:val="450"/>
                  <w:divBdr>
                    <w:top w:val="none" w:sz="0" w:space="0" w:color="auto"/>
                    <w:left w:val="none" w:sz="0" w:space="0" w:color="auto"/>
                    <w:bottom w:val="none" w:sz="0" w:space="0" w:color="auto"/>
                    <w:right w:val="none" w:sz="0" w:space="0" w:color="auto"/>
                  </w:divBdr>
                  <w:divsChild>
                    <w:div w:id="19201694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39038513">
      <w:bodyDiv w:val="1"/>
      <w:marLeft w:val="0"/>
      <w:marRight w:val="0"/>
      <w:marTop w:val="0"/>
      <w:marBottom w:val="0"/>
      <w:divBdr>
        <w:top w:val="none" w:sz="0" w:space="0" w:color="auto"/>
        <w:left w:val="none" w:sz="0" w:space="0" w:color="auto"/>
        <w:bottom w:val="none" w:sz="0" w:space="0" w:color="auto"/>
        <w:right w:val="none" w:sz="0" w:space="0" w:color="auto"/>
      </w:divBdr>
    </w:div>
    <w:div w:id="1339624211">
      <w:bodyDiv w:val="1"/>
      <w:marLeft w:val="0"/>
      <w:marRight w:val="0"/>
      <w:marTop w:val="0"/>
      <w:marBottom w:val="0"/>
      <w:divBdr>
        <w:top w:val="none" w:sz="0" w:space="0" w:color="auto"/>
        <w:left w:val="none" w:sz="0" w:space="0" w:color="auto"/>
        <w:bottom w:val="none" w:sz="0" w:space="0" w:color="auto"/>
        <w:right w:val="none" w:sz="0" w:space="0" w:color="auto"/>
      </w:divBdr>
    </w:div>
    <w:div w:id="1340431244">
      <w:bodyDiv w:val="1"/>
      <w:marLeft w:val="0"/>
      <w:marRight w:val="0"/>
      <w:marTop w:val="0"/>
      <w:marBottom w:val="0"/>
      <w:divBdr>
        <w:top w:val="none" w:sz="0" w:space="0" w:color="auto"/>
        <w:left w:val="none" w:sz="0" w:space="0" w:color="auto"/>
        <w:bottom w:val="none" w:sz="0" w:space="0" w:color="auto"/>
        <w:right w:val="none" w:sz="0" w:space="0" w:color="auto"/>
      </w:divBdr>
      <w:divsChild>
        <w:div w:id="127013045">
          <w:marLeft w:val="0"/>
          <w:marRight w:val="0"/>
          <w:marTop w:val="0"/>
          <w:marBottom w:val="150"/>
          <w:divBdr>
            <w:top w:val="none" w:sz="0" w:space="0" w:color="auto"/>
            <w:left w:val="none" w:sz="0" w:space="0" w:color="auto"/>
            <w:bottom w:val="none" w:sz="0" w:space="0" w:color="auto"/>
            <w:right w:val="none" w:sz="0" w:space="0" w:color="auto"/>
          </w:divBdr>
        </w:div>
        <w:div w:id="143159086">
          <w:marLeft w:val="0"/>
          <w:marRight w:val="0"/>
          <w:marTop w:val="0"/>
          <w:marBottom w:val="0"/>
          <w:divBdr>
            <w:top w:val="none" w:sz="0" w:space="0" w:color="auto"/>
            <w:left w:val="none" w:sz="0" w:space="0" w:color="auto"/>
            <w:bottom w:val="none" w:sz="0" w:space="0" w:color="auto"/>
            <w:right w:val="none" w:sz="0" w:space="0" w:color="auto"/>
          </w:divBdr>
        </w:div>
      </w:divsChild>
    </w:div>
    <w:div w:id="1340890864">
      <w:bodyDiv w:val="1"/>
      <w:marLeft w:val="0"/>
      <w:marRight w:val="0"/>
      <w:marTop w:val="0"/>
      <w:marBottom w:val="0"/>
      <w:divBdr>
        <w:top w:val="none" w:sz="0" w:space="0" w:color="auto"/>
        <w:left w:val="none" w:sz="0" w:space="0" w:color="auto"/>
        <w:bottom w:val="none" w:sz="0" w:space="0" w:color="auto"/>
        <w:right w:val="none" w:sz="0" w:space="0" w:color="auto"/>
      </w:divBdr>
      <w:divsChild>
        <w:div w:id="1492679000">
          <w:marLeft w:val="0"/>
          <w:marRight w:val="0"/>
          <w:marTop w:val="0"/>
          <w:marBottom w:val="0"/>
          <w:divBdr>
            <w:top w:val="none" w:sz="0" w:space="0" w:color="auto"/>
            <w:left w:val="none" w:sz="0" w:space="0" w:color="auto"/>
            <w:bottom w:val="none" w:sz="0" w:space="0" w:color="auto"/>
            <w:right w:val="none" w:sz="0" w:space="0" w:color="auto"/>
          </w:divBdr>
          <w:divsChild>
            <w:div w:id="416558299">
              <w:marLeft w:val="0"/>
              <w:marRight w:val="0"/>
              <w:marTop w:val="0"/>
              <w:marBottom w:val="0"/>
              <w:divBdr>
                <w:top w:val="none" w:sz="0" w:space="0" w:color="auto"/>
                <w:left w:val="none" w:sz="0" w:space="0" w:color="auto"/>
                <w:bottom w:val="none" w:sz="0" w:space="0" w:color="auto"/>
                <w:right w:val="none" w:sz="0" w:space="0" w:color="auto"/>
              </w:divBdr>
              <w:divsChild>
                <w:div w:id="199368980">
                  <w:marLeft w:val="0"/>
                  <w:marRight w:val="0"/>
                  <w:marTop w:val="0"/>
                  <w:marBottom w:val="0"/>
                  <w:divBdr>
                    <w:top w:val="none" w:sz="0" w:space="0" w:color="auto"/>
                    <w:left w:val="none" w:sz="0" w:space="0" w:color="auto"/>
                    <w:bottom w:val="none" w:sz="0" w:space="0" w:color="auto"/>
                    <w:right w:val="none" w:sz="0" w:space="0" w:color="auto"/>
                  </w:divBdr>
                  <w:divsChild>
                    <w:div w:id="565336491">
                      <w:marLeft w:val="0"/>
                      <w:marRight w:val="0"/>
                      <w:marTop w:val="225"/>
                      <w:marBottom w:val="150"/>
                      <w:divBdr>
                        <w:top w:val="none" w:sz="0" w:space="4" w:color="auto"/>
                        <w:left w:val="none" w:sz="0" w:space="0" w:color="auto"/>
                        <w:bottom w:val="single" w:sz="6" w:space="4" w:color="CECECE"/>
                        <w:right w:val="none" w:sz="0" w:space="0" w:color="auto"/>
                      </w:divBdr>
                      <w:divsChild>
                        <w:div w:id="542131221">
                          <w:marLeft w:val="0"/>
                          <w:marRight w:val="0"/>
                          <w:marTop w:val="0"/>
                          <w:marBottom w:val="0"/>
                          <w:divBdr>
                            <w:top w:val="none" w:sz="0" w:space="0" w:color="auto"/>
                            <w:left w:val="none" w:sz="0" w:space="0" w:color="auto"/>
                            <w:bottom w:val="none" w:sz="0" w:space="0" w:color="auto"/>
                            <w:right w:val="none" w:sz="0" w:space="0" w:color="auto"/>
                          </w:divBdr>
                        </w:div>
                        <w:div w:id="1474980949">
                          <w:marLeft w:val="0"/>
                          <w:marRight w:val="0"/>
                          <w:marTop w:val="75"/>
                          <w:marBottom w:val="75"/>
                          <w:divBdr>
                            <w:top w:val="none" w:sz="0" w:space="0" w:color="auto"/>
                            <w:left w:val="none" w:sz="0" w:space="0" w:color="auto"/>
                            <w:bottom w:val="none" w:sz="0" w:space="0" w:color="auto"/>
                            <w:right w:val="none" w:sz="0" w:space="0" w:color="auto"/>
                          </w:divBdr>
                          <w:divsChild>
                            <w:div w:id="1286695989">
                              <w:marLeft w:val="0"/>
                              <w:marRight w:val="0"/>
                              <w:marTop w:val="45"/>
                              <w:marBottom w:val="0"/>
                              <w:divBdr>
                                <w:top w:val="none" w:sz="0" w:space="0" w:color="auto"/>
                                <w:left w:val="none" w:sz="0" w:space="0" w:color="auto"/>
                                <w:bottom w:val="none" w:sz="0" w:space="0" w:color="auto"/>
                                <w:right w:val="none" w:sz="0" w:space="0" w:color="auto"/>
                              </w:divBdr>
                            </w:div>
                            <w:div w:id="1838299852">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086145">
      <w:bodyDiv w:val="1"/>
      <w:marLeft w:val="0"/>
      <w:marRight w:val="0"/>
      <w:marTop w:val="0"/>
      <w:marBottom w:val="0"/>
      <w:divBdr>
        <w:top w:val="none" w:sz="0" w:space="0" w:color="auto"/>
        <w:left w:val="none" w:sz="0" w:space="0" w:color="auto"/>
        <w:bottom w:val="none" w:sz="0" w:space="0" w:color="auto"/>
        <w:right w:val="none" w:sz="0" w:space="0" w:color="auto"/>
      </w:divBdr>
      <w:divsChild>
        <w:div w:id="105589842">
          <w:marLeft w:val="0"/>
          <w:marRight w:val="0"/>
          <w:marTop w:val="0"/>
          <w:marBottom w:val="150"/>
          <w:divBdr>
            <w:top w:val="none" w:sz="0" w:space="0" w:color="auto"/>
            <w:left w:val="none" w:sz="0" w:space="0" w:color="auto"/>
            <w:bottom w:val="none" w:sz="0" w:space="0" w:color="auto"/>
            <w:right w:val="none" w:sz="0" w:space="0" w:color="auto"/>
          </w:divBdr>
        </w:div>
      </w:divsChild>
    </w:div>
    <w:div w:id="1341277036">
      <w:bodyDiv w:val="1"/>
      <w:marLeft w:val="0"/>
      <w:marRight w:val="0"/>
      <w:marTop w:val="0"/>
      <w:marBottom w:val="0"/>
      <w:divBdr>
        <w:top w:val="none" w:sz="0" w:space="0" w:color="auto"/>
        <w:left w:val="none" w:sz="0" w:space="0" w:color="auto"/>
        <w:bottom w:val="none" w:sz="0" w:space="0" w:color="auto"/>
        <w:right w:val="none" w:sz="0" w:space="0" w:color="auto"/>
      </w:divBdr>
      <w:divsChild>
        <w:div w:id="690684707">
          <w:marLeft w:val="0"/>
          <w:marRight w:val="0"/>
          <w:marTop w:val="0"/>
          <w:marBottom w:val="0"/>
          <w:divBdr>
            <w:top w:val="none" w:sz="0" w:space="0" w:color="auto"/>
            <w:left w:val="none" w:sz="0" w:space="0" w:color="auto"/>
            <w:bottom w:val="none" w:sz="0" w:space="0" w:color="auto"/>
            <w:right w:val="none" w:sz="0" w:space="0" w:color="auto"/>
          </w:divBdr>
          <w:divsChild>
            <w:div w:id="1524250202">
              <w:marLeft w:val="0"/>
              <w:marRight w:val="0"/>
              <w:marTop w:val="0"/>
              <w:marBottom w:val="150"/>
              <w:divBdr>
                <w:top w:val="none" w:sz="0" w:space="0" w:color="auto"/>
                <w:left w:val="none" w:sz="0" w:space="0" w:color="auto"/>
                <w:bottom w:val="none" w:sz="0" w:space="0" w:color="auto"/>
                <w:right w:val="none" w:sz="0" w:space="0" w:color="auto"/>
              </w:divBdr>
            </w:div>
            <w:div w:id="1590625782">
              <w:marLeft w:val="0"/>
              <w:marRight w:val="0"/>
              <w:marTop w:val="0"/>
              <w:marBottom w:val="0"/>
              <w:divBdr>
                <w:top w:val="none" w:sz="0" w:space="0" w:color="auto"/>
                <w:left w:val="none" w:sz="0" w:space="0" w:color="auto"/>
                <w:bottom w:val="none" w:sz="0" w:space="0" w:color="auto"/>
                <w:right w:val="none" w:sz="0" w:space="0" w:color="auto"/>
              </w:divBdr>
            </w:div>
          </w:divsChild>
        </w:div>
        <w:div w:id="1675646858">
          <w:marLeft w:val="0"/>
          <w:marRight w:val="0"/>
          <w:marTop w:val="0"/>
          <w:marBottom w:val="150"/>
          <w:divBdr>
            <w:top w:val="none" w:sz="0" w:space="0" w:color="auto"/>
            <w:left w:val="none" w:sz="0" w:space="0" w:color="auto"/>
            <w:bottom w:val="none" w:sz="0" w:space="0" w:color="auto"/>
            <w:right w:val="none" w:sz="0" w:space="0" w:color="auto"/>
          </w:divBdr>
          <w:divsChild>
            <w:div w:id="10291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46433">
      <w:bodyDiv w:val="1"/>
      <w:marLeft w:val="0"/>
      <w:marRight w:val="0"/>
      <w:marTop w:val="0"/>
      <w:marBottom w:val="0"/>
      <w:divBdr>
        <w:top w:val="none" w:sz="0" w:space="0" w:color="auto"/>
        <w:left w:val="none" w:sz="0" w:space="0" w:color="auto"/>
        <w:bottom w:val="none" w:sz="0" w:space="0" w:color="auto"/>
        <w:right w:val="none" w:sz="0" w:space="0" w:color="auto"/>
      </w:divBdr>
      <w:divsChild>
        <w:div w:id="103965640">
          <w:marLeft w:val="0"/>
          <w:marRight w:val="0"/>
          <w:marTop w:val="300"/>
          <w:marBottom w:val="0"/>
          <w:divBdr>
            <w:top w:val="none" w:sz="0" w:space="0" w:color="auto"/>
            <w:left w:val="none" w:sz="0" w:space="0" w:color="auto"/>
            <w:bottom w:val="none" w:sz="0" w:space="0" w:color="auto"/>
            <w:right w:val="none" w:sz="0" w:space="0" w:color="auto"/>
          </w:divBdr>
          <w:divsChild>
            <w:div w:id="1896620074">
              <w:marLeft w:val="0"/>
              <w:marRight w:val="0"/>
              <w:marTop w:val="0"/>
              <w:marBottom w:val="0"/>
              <w:divBdr>
                <w:top w:val="none" w:sz="0" w:space="0" w:color="auto"/>
                <w:left w:val="none" w:sz="0" w:space="0" w:color="auto"/>
                <w:bottom w:val="none" w:sz="0" w:space="0" w:color="auto"/>
                <w:right w:val="none" w:sz="0" w:space="0" w:color="auto"/>
              </w:divBdr>
              <w:divsChild>
                <w:div w:id="1107043981">
                  <w:marLeft w:val="0"/>
                  <w:marRight w:val="0"/>
                  <w:marTop w:val="0"/>
                  <w:marBottom w:val="0"/>
                  <w:divBdr>
                    <w:top w:val="none" w:sz="0" w:space="0" w:color="auto"/>
                    <w:left w:val="none" w:sz="0" w:space="0" w:color="auto"/>
                    <w:bottom w:val="none" w:sz="0" w:space="0" w:color="auto"/>
                    <w:right w:val="none" w:sz="0" w:space="0" w:color="auto"/>
                  </w:divBdr>
                  <w:divsChild>
                    <w:div w:id="262611578">
                      <w:marLeft w:val="0"/>
                      <w:marRight w:val="0"/>
                      <w:marTop w:val="0"/>
                      <w:marBottom w:val="0"/>
                      <w:divBdr>
                        <w:top w:val="none" w:sz="0" w:space="0" w:color="auto"/>
                        <w:left w:val="none" w:sz="0" w:space="0" w:color="auto"/>
                        <w:bottom w:val="none" w:sz="0" w:space="0" w:color="auto"/>
                        <w:right w:val="none" w:sz="0" w:space="0" w:color="auto"/>
                      </w:divBdr>
                      <w:divsChild>
                        <w:div w:id="2076705165">
                          <w:marLeft w:val="0"/>
                          <w:marRight w:val="0"/>
                          <w:marTop w:val="0"/>
                          <w:marBottom w:val="0"/>
                          <w:divBdr>
                            <w:top w:val="none" w:sz="0" w:space="0" w:color="auto"/>
                            <w:left w:val="none" w:sz="0" w:space="0" w:color="auto"/>
                            <w:bottom w:val="none" w:sz="0" w:space="0" w:color="auto"/>
                            <w:right w:val="none" w:sz="0" w:space="0" w:color="auto"/>
                          </w:divBdr>
                          <w:divsChild>
                            <w:div w:id="1792362384">
                              <w:marLeft w:val="0"/>
                              <w:marRight w:val="0"/>
                              <w:marTop w:val="0"/>
                              <w:marBottom w:val="0"/>
                              <w:divBdr>
                                <w:top w:val="none" w:sz="0" w:space="0" w:color="auto"/>
                                <w:left w:val="none" w:sz="0" w:space="0" w:color="auto"/>
                                <w:bottom w:val="none" w:sz="0" w:space="0" w:color="auto"/>
                                <w:right w:val="none" w:sz="0" w:space="0" w:color="auto"/>
                              </w:divBdr>
                              <w:divsChild>
                                <w:div w:id="1960645296">
                                  <w:marLeft w:val="0"/>
                                  <w:marRight w:val="0"/>
                                  <w:marTop w:val="225"/>
                                  <w:marBottom w:val="150"/>
                                  <w:divBdr>
                                    <w:top w:val="none" w:sz="0" w:space="4" w:color="auto"/>
                                    <w:left w:val="none" w:sz="0" w:space="0" w:color="auto"/>
                                    <w:bottom w:val="single" w:sz="6" w:space="4" w:color="CECECE"/>
                                    <w:right w:val="none" w:sz="0" w:space="0" w:color="auto"/>
                                  </w:divBdr>
                                  <w:divsChild>
                                    <w:div w:id="111176445">
                                      <w:marLeft w:val="0"/>
                                      <w:marRight w:val="0"/>
                                      <w:marTop w:val="0"/>
                                      <w:marBottom w:val="0"/>
                                      <w:divBdr>
                                        <w:top w:val="none" w:sz="0" w:space="0" w:color="auto"/>
                                        <w:left w:val="none" w:sz="0" w:space="0" w:color="auto"/>
                                        <w:bottom w:val="none" w:sz="0" w:space="0" w:color="auto"/>
                                        <w:right w:val="none" w:sz="0" w:space="0" w:color="auto"/>
                                      </w:divBdr>
                                    </w:div>
                                    <w:div w:id="1766682031">
                                      <w:marLeft w:val="0"/>
                                      <w:marRight w:val="0"/>
                                      <w:marTop w:val="75"/>
                                      <w:marBottom w:val="75"/>
                                      <w:divBdr>
                                        <w:top w:val="none" w:sz="0" w:space="0" w:color="auto"/>
                                        <w:left w:val="none" w:sz="0" w:space="0" w:color="auto"/>
                                        <w:bottom w:val="none" w:sz="0" w:space="0" w:color="auto"/>
                                        <w:right w:val="none" w:sz="0" w:space="0" w:color="auto"/>
                                      </w:divBdr>
                                      <w:divsChild>
                                        <w:div w:id="371617712">
                                          <w:marLeft w:val="0"/>
                                          <w:marRight w:val="135"/>
                                          <w:marTop w:val="0"/>
                                          <w:marBottom w:val="0"/>
                                          <w:divBdr>
                                            <w:top w:val="none" w:sz="0" w:space="0" w:color="auto"/>
                                            <w:left w:val="none" w:sz="0" w:space="0" w:color="auto"/>
                                            <w:bottom w:val="none" w:sz="0" w:space="0" w:color="auto"/>
                                            <w:right w:val="none" w:sz="0" w:space="0" w:color="auto"/>
                                          </w:divBdr>
                                        </w:div>
                                        <w:div w:id="18143649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5637">
                      <w:marLeft w:val="0"/>
                      <w:marRight w:val="0"/>
                      <w:marTop w:val="0"/>
                      <w:marBottom w:val="0"/>
                      <w:divBdr>
                        <w:top w:val="none" w:sz="0" w:space="0" w:color="auto"/>
                        <w:left w:val="none" w:sz="0" w:space="0" w:color="auto"/>
                        <w:bottom w:val="none" w:sz="0" w:space="0" w:color="auto"/>
                        <w:right w:val="none" w:sz="0" w:space="0" w:color="auto"/>
                      </w:divBdr>
                    </w:div>
                  </w:divsChild>
                </w:div>
                <w:div w:id="1881162349">
                  <w:marLeft w:val="0"/>
                  <w:marRight w:val="0"/>
                  <w:marTop w:val="150"/>
                  <w:marBottom w:val="0"/>
                  <w:divBdr>
                    <w:top w:val="none" w:sz="0" w:space="0" w:color="auto"/>
                    <w:left w:val="none" w:sz="0" w:space="0" w:color="auto"/>
                    <w:bottom w:val="none" w:sz="0" w:space="0" w:color="auto"/>
                    <w:right w:val="none" w:sz="0" w:space="0" w:color="auto"/>
                  </w:divBdr>
                  <w:divsChild>
                    <w:div w:id="1620643477">
                      <w:marLeft w:val="0"/>
                      <w:marRight w:val="0"/>
                      <w:marTop w:val="0"/>
                      <w:marBottom w:val="0"/>
                      <w:divBdr>
                        <w:top w:val="none" w:sz="0" w:space="0" w:color="auto"/>
                        <w:left w:val="none" w:sz="0" w:space="0" w:color="auto"/>
                        <w:bottom w:val="none" w:sz="0" w:space="0" w:color="auto"/>
                        <w:right w:val="none" w:sz="0" w:space="0" w:color="auto"/>
                      </w:divBdr>
                      <w:divsChild>
                        <w:div w:id="114697105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347934">
      <w:bodyDiv w:val="1"/>
      <w:marLeft w:val="0"/>
      <w:marRight w:val="0"/>
      <w:marTop w:val="0"/>
      <w:marBottom w:val="0"/>
      <w:divBdr>
        <w:top w:val="none" w:sz="0" w:space="0" w:color="auto"/>
        <w:left w:val="none" w:sz="0" w:space="0" w:color="auto"/>
        <w:bottom w:val="none" w:sz="0" w:space="0" w:color="auto"/>
        <w:right w:val="none" w:sz="0" w:space="0" w:color="auto"/>
      </w:divBdr>
      <w:divsChild>
        <w:div w:id="1405179812">
          <w:marLeft w:val="0"/>
          <w:marRight w:val="0"/>
          <w:marTop w:val="0"/>
          <w:marBottom w:val="0"/>
          <w:divBdr>
            <w:top w:val="none" w:sz="0" w:space="0" w:color="auto"/>
            <w:left w:val="none" w:sz="0" w:space="0" w:color="auto"/>
            <w:bottom w:val="none" w:sz="0" w:space="0" w:color="auto"/>
            <w:right w:val="none" w:sz="0" w:space="0" w:color="auto"/>
          </w:divBdr>
          <w:divsChild>
            <w:div w:id="19909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5321">
      <w:bodyDiv w:val="1"/>
      <w:marLeft w:val="0"/>
      <w:marRight w:val="0"/>
      <w:marTop w:val="0"/>
      <w:marBottom w:val="0"/>
      <w:divBdr>
        <w:top w:val="none" w:sz="0" w:space="0" w:color="auto"/>
        <w:left w:val="none" w:sz="0" w:space="0" w:color="auto"/>
        <w:bottom w:val="none" w:sz="0" w:space="0" w:color="auto"/>
        <w:right w:val="none" w:sz="0" w:space="0" w:color="auto"/>
      </w:divBdr>
      <w:divsChild>
        <w:div w:id="359621864">
          <w:marLeft w:val="0"/>
          <w:marRight w:val="0"/>
          <w:marTop w:val="0"/>
          <w:marBottom w:val="0"/>
          <w:divBdr>
            <w:top w:val="none" w:sz="0" w:space="0" w:color="auto"/>
            <w:left w:val="none" w:sz="0" w:space="0" w:color="auto"/>
            <w:bottom w:val="none" w:sz="0" w:space="0" w:color="auto"/>
            <w:right w:val="none" w:sz="0" w:space="0" w:color="auto"/>
          </w:divBdr>
          <w:divsChild>
            <w:div w:id="417750276">
              <w:marLeft w:val="0"/>
              <w:marRight w:val="0"/>
              <w:marTop w:val="0"/>
              <w:marBottom w:val="0"/>
              <w:divBdr>
                <w:top w:val="none" w:sz="0" w:space="0" w:color="auto"/>
                <w:left w:val="none" w:sz="0" w:space="0" w:color="auto"/>
                <w:bottom w:val="none" w:sz="0" w:space="0" w:color="auto"/>
                <w:right w:val="none" w:sz="0" w:space="0" w:color="auto"/>
              </w:divBdr>
              <w:divsChild>
                <w:div w:id="160201817">
                  <w:marLeft w:val="0"/>
                  <w:marRight w:val="0"/>
                  <w:marTop w:val="0"/>
                  <w:marBottom w:val="0"/>
                  <w:divBdr>
                    <w:top w:val="none" w:sz="0" w:space="0" w:color="auto"/>
                    <w:left w:val="none" w:sz="0" w:space="0" w:color="auto"/>
                    <w:bottom w:val="none" w:sz="0" w:space="0" w:color="auto"/>
                    <w:right w:val="none" w:sz="0" w:space="0" w:color="auto"/>
                  </w:divBdr>
                  <w:divsChild>
                    <w:div w:id="1489250307">
                      <w:marLeft w:val="0"/>
                      <w:marRight w:val="0"/>
                      <w:marTop w:val="0"/>
                      <w:marBottom w:val="0"/>
                      <w:divBdr>
                        <w:top w:val="none" w:sz="0" w:space="0" w:color="auto"/>
                        <w:left w:val="none" w:sz="0" w:space="0" w:color="auto"/>
                        <w:bottom w:val="none" w:sz="0" w:space="0" w:color="auto"/>
                        <w:right w:val="none" w:sz="0" w:space="0" w:color="auto"/>
                      </w:divBdr>
                      <w:divsChild>
                        <w:div w:id="1757479591">
                          <w:marLeft w:val="0"/>
                          <w:marRight w:val="0"/>
                          <w:marTop w:val="0"/>
                          <w:marBottom w:val="0"/>
                          <w:divBdr>
                            <w:top w:val="none" w:sz="0" w:space="0" w:color="auto"/>
                            <w:left w:val="none" w:sz="0" w:space="0" w:color="auto"/>
                            <w:bottom w:val="none" w:sz="0" w:space="0" w:color="auto"/>
                            <w:right w:val="none" w:sz="0" w:space="0" w:color="auto"/>
                          </w:divBdr>
                          <w:divsChild>
                            <w:div w:id="7796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52213">
      <w:bodyDiv w:val="1"/>
      <w:marLeft w:val="0"/>
      <w:marRight w:val="0"/>
      <w:marTop w:val="0"/>
      <w:marBottom w:val="0"/>
      <w:divBdr>
        <w:top w:val="none" w:sz="0" w:space="0" w:color="auto"/>
        <w:left w:val="none" w:sz="0" w:space="0" w:color="auto"/>
        <w:bottom w:val="none" w:sz="0" w:space="0" w:color="auto"/>
        <w:right w:val="none" w:sz="0" w:space="0" w:color="auto"/>
      </w:divBdr>
      <w:divsChild>
        <w:div w:id="1355964445">
          <w:marLeft w:val="0"/>
          <w:marRight w:val="0"/>
          <w:marTop w:val="0"/>
          <w:marBottom w:val="0"/>
          <w:divBdr>
            <w:top w:val="none" w:sz="0" w:space="0" w:color="auto"/>
            <w:left w:val="none" w:sz="0" w:space="0" w:color="auto"/>
            <w:bottom w:val="none" w:sz="0" w:space="0" w:color="auto"/>
            <w:right w:val="none" w:sz="0" w:space="0" w:color="auto"/>
          </w:divBdr>
        </w:div>
      </w:divsChild>
    </w:div>
    <w:div w:id="1342078361">
      <w:bodyDiv w:val="1"/>
      <w:marLeft w:val="0"/>
      <w:marRight w:val="0"/>
      <w:marTop w:val="0"/>
      <w:marBottom w:val="0"/>
      <w:divBdr>
        <w:top w:val="none" w:sz="0" w:space="0" w:color="auto"/>
        <w:left w:val="none" w:sz="0" w:space="0" w:color="auto"/>
        <w:bottom w:val="none" w:sz="0" w:space="0" w:color="auto"/>
        <w:right w:val="none" w:sz="0" w:space="0" w:color="auto"/>
      </w:divBdr>
    </w:div>
    <w:div w:id="1342581814">
      <w:bodyDiv w:val="1"/>
      <w:marLeft w:val="0"/>
      <w:marRight w:val="0"/>
      <w:marTop w:val="0"/>
      <w:marBottom w:val="0"/>
      <w:divBdr>
        <w:top w:val="none" w:sz="0" w:space="0" w:color="auto"/>
        <w:left w:val="none" w:sz="0" w:space="0" w:color="auto"/>
        <w:bottom w:val="none" w:sz="0" w:space="0" w:color="auto"/>
        <w:right w:val="none" w:sz="0" w:space="0" w:color="auto"/>
      </w:divBdr>
      <w:divsChild>
        <w:div w:id="1240795649">
          <w:marLeft w:val="0"/>
          <w:marRight w:val="0"/>
          <w:marTop w:val="0"/>
          <w:marBottom w:val="0"/>
          <w:divBdr>
            <w:top w:val="none" w:sz="0" w:space="0" w:color="auto"/>
            <w:left w:val="none" w:sz="0" w:space="0" w:color="auto"/>
            <w:bottom w:val="none" w:sz="0" w:space="0" w:color="auto"/>
            <w:right w:val="none" w:sz="0" w:space="0" w:color="auto"/>
          </w:divBdr>
          <w:divsChild>
            <w:div w:id="379020477">
              <w:marLeft w:val="0"/>
              <w:marRight w:val="0"/>
              <w:marTop w:val="0"/>
              <w:marBottom w:val="0"/>
              <w:divBdr>
                <w:top w:val="none" w:sz="0" w:space="0" w:color="auto"/>
                <w:left w:val="none" w:sz="0" w:space="0" w:color="auto"/>
                <w:bottom w:val="none" w:sz="0" w:space="0" w:color="auto"/>
                <w:right w:val="none" w:sz="0" w:space="0" w:color="auto"/>
              </w:divBdr>
              <w:divsChild>
                <w:div w:id="1712265588">
                  <w:marLeft w:val="0"/>
                  <w:marRight w:val="0"/>
                  <w:marTop w:val="0"/>
                  <w:marBottom w:val="0"/>
                  <w:divBdr>
                    <w:top w:val="none" w:sz="0" w:space="0" w:color="auto"/>
                    <w:left w:val="none" w:sz="0" w:space="0" w:color="auto"/>
                    <w:bottom w:val="none" w:sz="0" w:space="0" w:color="auto"/>
                    <w:right w:val="none" w:sz="0" w:space="0" w:color="auto"/>
                  </w:divBdr>
                  <w:divsChild>
                    <w:div w:id="413862458">
                      <w:marLeft w:val="0"/>
                      <w:marRight w:val="0"/>
                      <w:marTop w:val="0"/>
                      <w:marBottom w:val="0"/>
                      <w:divBdr>
                        <w:top w:val="none" w:sz="0" w:space="0" w:color="auto"/>
                        <w:left w:val="none" w:sz="0" w:space="0" w:color="auto"/>
                        <w:bottom w:val="none" w:sz="0" w:space="0" w:color="auto"/>
                        <w:right w:val="none" w:sz="0" w:space="0" w:color="auto"/>
                      </w:divBdr>
                      <w:divsChild>
                        <w:div w:id="1293823924">
                          <w:marLeft w:val="0"/>
                          <w:marRight w:val="0"/>
                          <w:marTop w:val="0"/>
                          <w:marBottom w:val="0"/>
                          <w:divBdr>
                            <w:top w:val="none" w:sz="0" w:space="0" w:color="auto"/>
                            <w:left w:val="none" w:sz="0" w:space="0" w:color="auto"/>
                            <w:bottom w:val="none" w:sz="0" w:space="0" w:color="auto"/>
                            <w:right w:val="none" w:sz="0" w:space="0" w:color="auto"/>
                          </w:divBdr>
                          <w:divsChild>
                            <w:div w:id="909313236">
                              <w:marLeft w:val="0"/>
                              <w:marRight w:val="0"/>
                              <w:marTop w:val="0"/>
                              <w:marBottom w:val="0"/>
                              <w:divBdr>
                                <w:top w:val="none" w:sz="0" w:space="0" w:color="auto"/>
                                <w:left w:val="none" w:sz="0" w:space="0" w:color="auto"/>
                                <w:bottom w:val="none" w:sz="0" w:space="0" w:color="auto"/>
                                <w:right w:val="none" w:sz="0" w:space="0" w:color="auto"/>
                              </w:divBdr>
                              <w:divsChild>
                                <w:div w:id="522790085">
                                  <w:marLeft w:val="0"/>
                                  <w:marRight w:val="0"/>
                                  <w:marTop w:val="0"/>
                                  <w:marBottom w:val="0"/>
                                  <w:divBdr>
                                    <w:top w:val="none" w:sz="0" w:space="0" w:color="auto"/>
                                    <w:left w:val="none" w:sz="0" w:space="0" w:color="auto"/>
                                    <w:bottom w:val="none" w:sz="0" w:space="0" w:color="auto"/>
                                    <w:right w:val="none" w:sz="0" w:space="0" w:color="auto"/>
                                  </w:divBdr>
                                  <w:divsChild>
                                    <w:div w:id="18310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051493">
      <w:bodyDiv w:val="1"/>
      <w:marLeft w:val="0"/>
      <w:marRight w:val="0"/>
      <w:marTop w:val="0"/>
      <w:marBottom w:val="0"/>
      <w:divBdr>
        <w:top w:val="none" w:sz="0" w:space="0" w:color="auto"/>
        <w:left w:val="none" w:sz="0" w:space="0" w:color="auto"/>
        <w:bottom w:val="none" w:sz="0" w:space="0" w:color="auto"/>
        <w:right w:val="none" w:sz="0" w:space="0" w:color="auto"/>
      </w:divBdr>
      <w:divsChild>
        <w:div w:id="2054384346">
          <w:marLeft w:val="0"/>
          <w:marRight w:val="0"/>
          <w:marTop w:val="0"/>
          <w:marBottom w:val="0"/>
          <w:divBdr>
            <w:top w:val="none" w:sz="0" w:space="0" w:color="auto"/>
            <w:left w:val="none" w:sz="0" w:space="0" w:color="auto"/>
            <w:bottom w:val="dotted" w:sz="6" w:space="4" w:color="DDDDDD"/>
            <w:right w:val="none" w:sz="0" w:space="0" w:color="auto"/>
          </w:divBdr>
        </w:div>
      </w:divsChild>
    </w:div>
    <w:div w:id="1343318719">
      <w:bodyDiv w:val="1"/>
      <w:marLeft w:val="0"/>
      <w:marRight w:val="0"/>
      <w:marTop w:val="0"/>
      <w:marBottom w:val="0"/>
      <w:divBdr>
        <w:top w:val="none" w:sz="0" w:space="0" w:color="auto"/>
        <w:left w:val="none" w:sz="0" w:space="0" w:color="auto"/>
        <w:bottom w:val="none" w:sz="0" w:space="0" w:color="auto"/>
        <w:right w:val="none" w:sz="0" w:space="0" w:color="auto"/>
      </w:divBdr>
      <w:divsChild>
        <w:div w:id="889536108">
          <w:marLeft w:val="0"/>
          <w:marRight w:val="0"/>
          <w:marTop w:val="0"/>
          <w:marBottom w:val="0"/>
          <w:divBdr>
            <w:top w:val="none" w:sz="0" w:space="0" w:color="auto"/>
            <w:left w:val="none" w:sz="0" w:space="0" w:color="auto"/>
            <w:bottom w:val="none" w:sz="0" w:space="0" w:color="auto"/>
            <w:right w:val="none" w:sz="0" w:space="0" w:color="auto"/>
          </w:divBdr>
          <w:divsChild>
            <w:div w:id="1113865688">
              <w:marLeft w:val="0"/>
              <w:marRight w:val="0"/>
              <w:marTop w:val="0"/>
              <w:marBottom w:val="0"/>
              <w:divBdr>
                <w:top w:val="none" w:sz="0" w:space="0" w:color="auto"/>
                <w:left w:val="none" w:sz="0" w:space="0" w:color="auto"/>
                <w:bottom w:val="none" w:sz="0" w:space="0" w:color="auto"/>
                <w:right w:val="none" w:sz="0" w:space="0" w:color="auto"/>
              </w:divBdr>
              <w:divsChild>
                <w:div w:id="64110324">
                  <w:marLeft w:val="0"/>
                  <w:marRight w:val="0"/>
                  <w:marTop w:val="0"/>
                  <w:marBottom w:val="0"/>
                  <w:divBdr>
                    <w:top w:val="none" w:sz="0" w:space="0" w:color="auto"/>
                    <w:left w:val="none" w:sz="0" w:space="0" w:color="auto"/>
                    <w:bottom w:val="none" w:sz="0" w:space="0" w:color="auto"/>
                    <w:right w:val="none" w:sz="0" w:space="0" w:color="auto"/>
                  </w:divBdr>
                  <w:divsChild>
                    <w:div w:id="1362126395">
                      <w:marLeft w:val="0"/>
                      <w:marRight w:val="0"/>
                      <w:marTop w:val="0"/>
                      <w:marBottom w:val="0"/>
                      <w:divBdr>
                        <w:top w:val="none" w:sz="0" w:space="0" w:color="auto"/>
                        <w:left w:val="none" w:sz="0" w:space="0" w:color="auto"/>
                        <w:bottom w:val="none" w:sz="0" w:space="0" w:color="auto"/>
                        <w:right w:val="none" w:sz="0" w:space="0" w:color="auto"/>
                      </w:divBdr>
                      <w:divsChild>
                        <w:div w:id="2133477683">
                          <w:marLeft w:val="0"/>
                          <w:marRight w:val="0"/>
                          <w:marTop w:val="0"/>
                          <w:marBottom w:val="0"/>
                          <w:divBdr>
                            <w:top w:val="none" w:sz="0" w:space="0" w:color="auto"/>
                            <w:left w:val="none" w:sz="0" w:space="0" w:color="auto"/>
                            <w:bottom w:val="none" w:sz="0" w:space="0" w:color="auto"/>
                            <w:right w:val="none" w:sz="0" w:space="0" w:color="auto"/>
                          </w:divBdr>
                          <w:divsChild>
                            <w:div w:id="12005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089738">
      <w:bodyDiv w:val="1"/>
      <w:marLeft w:val="0"/>
      <w:marRight w:val="0"/>
      <w:marTop w:val="0"/>
      <w:marBottom w:val="0"/>
      <w:divBdr>
        <w:top w:val="none" w:sz="0" w:space="0" w:color="auto"/>
        <w:left w:val="none" w:sz="0" w:space="0" w:color="auto"/>
        <w:bottom w:val="none" w:sz="0" w:space="0" w:color="auto"/>
        <w:right w:val="none" w:sz="0" w:space="0" w:color="auto"/>
      </w:divBdr>
    </w:div>
    <w:div w:id="1344437890">
      <w:bodyDiv w:val="1"/>
      <w:marLeft w:val="0"/>
      <w:marRight w:val="0"/>
      <w:marTop w:val="0"/>
      <w:marBottom w:val="0"/>
      <w:divBdr>
        <w:top w:val="none" w:sz="0" w:space="0" w:color="auto"/>
        <w:left w:val="none" w:sz="0" w:space="0" w:color="auto"/>
        <w:bottom w:val="none" w:sz="0" w:space="0" w:color="auto"/>
        <w:right w:val="none" w:sz="0" w:space="0" w:color="auto"/>
      </w:divBdr>
      <w:divsChild>
        <w:div w:id="163980549">
          <w:marLeft w:val="0"/>
          <w:marRight w:val="0"/>
          <w:marTop w:val="0"/>
          <w:marBottom w:val="0"/>
          <w:divBdr>
            <w:top w:val="none" w:sz="0" w:space="0" w:color="auto"/>
            <w:left w:val="none" w:sz="0" w:space="0" w:color="auto"/>
            <w:bottom w:val="dotted" w:sz="6" w:space="4" w:color="DDDDDD"/>
            <w:right w:val="none" w:sz="0" w:space="0" w:color="auto"/>
          </w:divBdr>
          <w:divsChild>
            <w:div w:id="157904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817087">
      <w:bodyDiv w:val="1"/>
      <w:marLeft w:val="0"/>
      <w:marRight w:val="0"/>
      <w:marTop w:val="439"/>
      <w:marBottom w:val="0"/>
      <w:divBdr>
        <w:top w:val="none" w:sz="0" w:space="0" w:color="auto"/>
        <w:left w:val="none" w:sz="0" w:space="0" w:color="auto"/>
        <w:bottom w:val="none" w:sz="0" w:space="0" w:color="auto"/>
        <w:right w:val="none" w:sz="0" w:space="0" w:color="auto"/>
      </w:divBdr>
      <w:divsChild>
        <w:div w:id="918950228">
          <w:marLeft w:val="0"/>
          <w:marRight w:val="0"/>
          <w:marTop w:val="0"/>
          <w:marBottom w:val="0"/>
          <w:divBdr>
            <w:top w:val="none" w:sz="0" w:space="0" w:color="auto"/>
            <w:left w:val="single" w:sz="6" w:space="0" w:color="ECECEC"/>
            <w:bottom w:val="none" w:sz="0" w:space="0" w:color="auto"/>
            <w:right w:val="single" w:sz="6" w:space="0" w:color="ECECEC"/>
          </w:divBdr>
          <w:divsChild>
            <w:div w:id="651132895">
              <w:marLeft w:val="0"/>
              <w:marRight w:val="0"/>
              <w:marTop w:val="0"/>
              <w:marBottom w:val="0"/>
              <w:divBdr>
                <w:top w:val="none" w:sz="0" w:space="0" w:color="auto"/>
                <w:left w:val="none" w:sz="0" w:space="0" w:color="auto"/>
                <w:bottom w:val="none" w:sz="0" w:space="0" w:color="auto"/>
                <w:right w:val="none" w:sz="0" w:space="0" w:color="auto"/>
              </w:divBdr>
              <w:divsChild>
                <w:div w:id="1932659931">
                  <w:marLeft w:val="0"/>
                  <w:marRight w:val="0"/>
                  <w:marTop w:val="0"/>
                  <w:marBottom w:val="0"/>
                  <w:divBdr>
                    <w:top w:val="none" w:sz="0" w:space="0" w:color="auto"/>
                    <w:left w:val="none" w:sz="0" w:space="0" w:color="auto"/>
                    <w:bottom w:val="none" w:sz="0" w:space="0" w:color="auto"/>
                    <w:right w:val="none" w:sz="0" w:space="0" w:color="auto"/>
                  </w:divBdr>
                  <w:divsChild>
                    <w:div w:id="243496638">
                      <w:marLeft w:val="0"/>
                      <w:marRight w:val="0"/>
                      <w:marTop w:val="0"/>
                      <w:marBottom w:val="0"/>
                      <w:divBdr>
                        <w:top w:val="none" w:sz="0" w:space="0" w:color="auto"/>
                        <w:left w:val="none" w:sz="0" w:space="0" w:color="auto"/>
                        <w:bottom w:val="none" w:sz="0" w:space="0" w:color="auto"/>
                        <w:right w:val="none" w:sz="0" w:space="0" w:color="auto"/>
                      </w:divBdr>
                      <w:divsChild>
                        <w:div w:id="437602606">
                          <w:marLeft w:val="0"/>
                          <w:marRight w:val="0"/>
                          <w:marTop w:val="0"/>
                          <w:marBottom w:val="0"/>
                          <w:divBdr>
                            <w:top w:val="none" w:sz="0" w:space="0" w:color="auto"/>
                            <w:left w:val="none" w:sz="0" w:space="0" w:color="auto"/>
                            <w:bottom w:val="none" w:sz="0" w:space="0" w:color="auto"/>
                            <w:right w:val="none" w:sz="0" w:space="0" w:color="auto"/>
                          </w:divBdr>
                          <w:divsChild>
                            <w:div w:id="1450203763">
                              <w:marLeft w:val="0"/>
                              <w:marRight w:val="0"/>
                              <w:marTop w:val="0"/>
                              <w:marBottom w:val="0"/>
                              <w:divBdr>
                                <w:top w:val="none" w:sz="0" w:space="0" w:color="auto"/>
                                <w:left w:val="none" w:sz="0" w:space="0" w:color="auto"/>
                                <w:bottom w:val="none" w:sz="0" w:space="0" w:color="auto"/>
                                <w:right w:val="none" w:sz="0" w:space="0" w:color="auto"/>
                              </w:divBdr>
                              <w:divsChild>
                                <w:div w:id="85376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17612">
      <w:bodyDiv w:val="1"/>
      <w:marLeft w:val="0"/>
      <w:marRight w:val="0"/>
      <w:marTop w:val="0"/>
      <w:marBottom w:val="0"/>
      <w:divBdr>
        <w:top w:val="none" w:sz="0" w:space="0" w:color="auto"/>
        <w:left w:val="none" w:sz="0" w:space="0" w:color="auto"/>
        <w:bottom w:val="none" w:sz="0" w:space="0" w:color="auto"/>
        <w:right w:val="none" w:sz="0" w:space="0" w:color="auto"/>
      </w:divBdr>
    </w:div>
    <w:div w:id="1344865495">
      <w:bodyDiv w:val="1"/>
      <w:marLeft w:val="0"/>
      <w:marRight w:val="0"/>
      <w:marTop w:val="0"/>
      <w:marBottom w:val="0"/>
      <w:divBdr>
        <w:top w:val="none" w:sz="0" w:space="0" w:color="auto"/>
        <w:left w:val="none" w:sz="0" w:space="0" w:color="auto"/>
        <w:bottom w:val="none" w:sz="0" w:space="0" w:color="auto"/>
        <w:right w:val="none" w:sz="0" w:space="0" w:color="auto"/>
      </w:divBdr>
    </w:div>
    <w:div w:id="1345205283">
      <w:bodyDiv w:val="1"/>
      <w:marLeft w:val="0"/>
      <w:marRight w:val="0"/>
      <w:marTop w:val="0"/>
      <w:marBottom w:val="0"/>
      <w:divBdr>
        <w:top w:val="none" w:sz="0" w:space="0" w:color="auto"/>
        <w:left w:val="none" w:sz="0" w:space="0" w:color="auto"/>
        <w:bottom w:val="none" w:sz="0" w:space="0" w:color="auto"/>
        <w:right w:val="none" w:sz="0" w:space="0" w:color="auto"/>
      </w:divBdr>
      <w:divsChild>
        <w:div w:id="127019340">
          <w:marLeft w:val="0"/>
          <w:marRight w:val="0"/>
          <w:marTop w:val="0"/>
          <w:marBottom w:val="150"/>
          <w:divBdr>
            <w:top w:val="none" w:sz="0" w:space="0" w:color="auto"/>
            <w:left w:val="none" w:sz="0" w:space="0" w:color="auto"/>
            <w:bottom w:val="none" w:sz="0" w:space="0" w:color="auto"/>
            <w:right w:val="none" w:sz="0" w:space="0" w:color="auto"/>
          </w:divBdr>
        </w:div>
      </w:divsChild>
    </w:div>
    <w:div w:id="1345401864">
      <w:bodyDiv w:val="1"/>
      <w:marLeft w:val="0"/>
      <w:marRight w:val="0"/>
      <w:marTop w:val="0"/>
      <w:marBottom w:val="0"/>
      <w:divBdr>
        <w:top w:val="none" w:sz="0" w:space="0" w:color="auto"/>
        <w:left w:val="none" w:sz="0" w:space="0" w:color="auto"/>
        <w:bottom w:val="none" w:sz="0" w:space="0" w:color="auto"/>
        <w:right w:val="none" w:sz="0" w:space="0" w:color="auto"/>
      </w:divBdr>
      <w:divsChild>
        <w:div w:id="392436370">
          <w:marLeft w:val="0"/>
          <w:marRight w:val="0"/>
          <w:marTop w:val="0"/>
          <w:marBottom w:val="0"/>
          <w:divBdr>
            <w:top w:val="none" w:sz="0" w:space="0" w:color="auto"/>
            <w:left w:val="none" w:sz="0" w:space="0" w:color="auto"/>
            <w:bottom w:val="dotted" w:sz="6" w:space="4" w:color="DDDDDD"/>
            <w:right w:val="none" w:sz="0" w:space="0" w:color="auto"/>
          </w:divBdr>
          <w:divsChild>
            <w:div w:id="5771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3782">
      <w:bodyDiv w:val="1"/>
      <w:marLeft w:val="0"/>
      <w:marRight w:val="0"/>
      <w:marTop w:val="0"/>
      <w:marBottom w:val="0"/>
      <w:divBdr>
        <w:top w:val="none" w:sz="0" w:space="0" w:color="auto"/>
        <w:left w:val="none" w:sz="0" w:space="0" w:color="auto"/>
        <w:bottom w:val="none" w:sz="0" w:space="0" w:color="auto"/>
        <w:right w:val="none" w:sz="0" w:space="0" w:color="auto"/>
      </w:divBdr>
    </w:div>
    <w:div w:id="1346323116">
      <w:bodyDiv w:val="1"/>
      <w:marLeft w:val="0"/>
      <w:marRight w:val="0"/>
      <w:marTop w:val="0"/>
      <w:marBottom w:val="0"/>
      <w:divBdr>
        <w:top w:val="none" w:sz="0" w:space="0" w:color="auto"/>
        <w:left w:val="none" w:sz="0" w:space="0" w:color="auto"/>
        <w:bottom w:val="none" w:sz="0" w:space="0" w:color="auto"/>
        <w:right w:val="none" w:sz="0" w:space="0" w:color="auto"/>
      </w:divBdr>
      <w:divsChild>
        <w:div w:id="57824794">
          <w:marLeft w:val="0"/>
          <w:marRight w:val="0"/>
          <w:marTop w:val="0"/>
          <w:marBottom w:val="0"/>
          <w:divBdr>
            <w:top w:val="none" w:sz="0" w:space="0" w:color="auto"/>
            <w:left w:val="none" w:sz="0" w:space="0" w:color="auto"/>
            <w:bottom w:val="none" w:sz="0" w:space="0" w:color="auto"/>
            <w:right w:val="none" w:sz="0" w:space="0" w:color="auto"/>
          </w:divBdr>
          <w:divsChild>
            <w:div w:id="249198090">
              <w:marLeft w:val="0"/>
              <w:marRight w:val="0"/>
              <w:marTop w:val="0"/>
              <w:marBottom w:val="0"/>
              <w:divBdr>
                <w:top w:val="none" w:sz="0" w:space="0" w:color="auto"/>
                <w:left w:val="none" w:sz="0" w:space="0" w:color="auto"/>
                <w:bottom w:val="none" w:sz="0" w:space="0" w:color="auto"/>
                <w:right w:val="none" w:sz="0" w:space="0" w:color="auto"/>
              </w:divBdr>
            </w:div>
          </w:divsChild>
        </w:div>
        <w:div w:id="1565599873">
          <w:marLeft w:val="0"/>
          <w:marRight w:val="0"/>
          <w:marTop w:val="0"/>
          <w:marBottom w:val="150"/>
          <w:divBdr>
            <w:top w:val="none" w:sz="0" w:space="0" w:color="auto"/>
            <w:left w:val="none" w:sz="0" w:space="0" w:color="auto"/>
            <w:bottom w:val="none" w:sz="0" w:space="0" w:color="auto"/>
            <w:right w:val="none" w:sz="0" w:space="0" w:color="auto"/>
          </w:divBdr>
          <w:divsChild>
            <w:div w:id="974945244">
              <w:marLeft w:val="0"/>
              <w:marRight w:val="0"/>
              <w:marTop w:val="0"/>
              <w:marBottom w:val="0"/>
              <w:divBdr>
                <w:top w:val="none" w:sz="0" w:space="0" w:color="auto"/>
                <w:left w:val="none" w:sz="0" w:space="0" w:color="auto"/>
                <w:bottom w:val="none" w:sz="0" w:space="0" w:color="auto"/>
                <w:right w:val="none" w:sz="0" w:space="0" w:color="auto"/>
              </w:divBdr>
            </w:div>
          </w:divsChild>
        </w:div>
        <w:div w:id="1712344376">
          <w:marLeft w:val="0"/>
          <w:marRight w:val="0"/>
          <w:marTop w:val="0"/>
          <w:marBottom w:val="150"/>
          <w:divBdr>
            <w:top w:val="none" w:sz="0" w:space="0" w:color="auto"/>
            <w:left w:val="none" w:sz="0" w:space="0" w:color="auto"/>
            <w:bottom w:val="none" w:sz="0" w:space="0" w:color="auto"/>
            <w:right w:val="none" w:sz="0" w:space="0" w:color="auto"/>
          </w:divBdr>
        </w:div>
      </w:divsChild>
    </w:div>
    <w:div w:id="1346861908">
      <w:bodyDiv w:val="1"/>
      <w:marLeft w:val="0"/>
      <w:marRight w:val="0"/>
      <w:marTop w:val="0"/>
      <w:marBottom w:val="0"/>
      <w:divBdr>
        <w:top w:val="none" w:sz="0" w:space="0" w:color="auto"/>
        <w:left w:val="none" w:sz="0" w:space="0" w:color="auto"/>
        <w:bottom w:val="none" w:sz="0" w:space="0" w:color="auto"/>
        <w:right w:val="none" w:sz="0" w:space="0" w:color="auto"/>
      </w:divBdr>
      <w:divsChild>
        <w:div w:id="1280334196">
          <w:marLeft w:val="0"/>
          <w:marRight w:val="0"/>
          <w:marTop w:val="0"/>
          <w:marBottom w:val="0"/>
          <w:divBdr>
            <w:top w:val="none" w:sz="0" w:space="0" w:color="auto"/>
            <w:left w:val="none" w:sz="0" w:space="0" w:color="auto"/>
            <w:bottom w:val="dotted" w:sz="6" w:space="4" w:color="DDDDDD"/>
            <w:right w:val="none" w:sz="0" w:space="0" w:color="auto"/>
          </w:divBdr>
        </w:div>
      </w:divsChild>
    </w:div>
    <w:div w:id="1347102141">
      <w:bodyDiv w:val="1"/>
      <w:marLeft w:val="0"/>
      <w:marRight w:val="0"/>
      <w:marTop w:val="0"/>
      <w:marBottom w:val="0"/>
      <w:divBdr>
        <w:top w:val="none" w:sz="0" w:space="0" w:color="auto"/>
        <w:left w:val="none" w:sz="0" w:space="0" w:color="auto"/>
        <w:bottom w:val="none" w:sz="0" w:space="0" w:color="auto"/>
        <w:right w:val="none" w:sz="0" w:space="0" w:color="auto"/>
      </w:divBdr>
      <w:divsChild>
        <w:div w:id="656029645">
          <w:marLeft w:val="0"/>
          <w:marRight w:val="0"/>
          <w:marTop w:val="150"/>
          <w:marBottom w:val="0"/>
          <w:divBdr>
            <w:top w:val="none" w:sz="0" w:space="0" w:color="auto"/>
            <w:left w:val="none" w:sz="0" w:space="0" w:color="auto"/>
            <w:bottom w:val="none" w:sz="0" w:space="0" w:color="auto"/>
            <w:right w:val="none" w:sz="0" w:space="0" w:color="auto"/>
          </w:divBdr>
          <w:divsChild>
            <w:div w:id="1717464917">
              <w:marLeft w:val="0"/>
              <w:marRight w:val="0"/>
              <w:marTop w:val="0"/>
              <w:marBottom w:val="0"/>
              <w:divBdr>
                <w:top w:val="none" w:sz="0" w:space="0" w:color="auto"/>
                <w:left w:val="none" w:sz="0" w:space="0" w:color="auto"/>
                <w:bottom w:val="none" w:sz="0" w:space="0" w:color="auto"/>
                <w:right w:val="none" w:sz="0" w:space="0" w:color="auto"/>
              </w:divBdr>
              <w:divsChild>
                <w:div w:id="11667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5790756">
          <w:marLeft w:val="0"/>
          <w:marRight w:val="0"/>
          <w:marTop w:val="0"/>
          <w:marBottom w:val="0"/>
          <w:divBdr>
            <w:top w:val="none" w:sz="0" w:space="0" w:color="auto"/>
            <w:left w:val="none" w:sz="0" w:space="0" w:color="auto"/>
            <w:bottom w:val="none" w:sz="0" w:space="0" w:color="auto"/>
            <w:right w:val="none" w:sz="0" w:space="0" w:color="auto"/>
          </w:divBdr>
          <w:divsChild>
            <w:div w:id="1581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169157">
      <w:bodyDiv w:val="1"/>
      <w:marLeft w:val="0"/>
      <w:marRight w:val="0"/>
      <w:marTop w:val="0"/>
      <w:marBottom w:val="0"/>
      <w:divBdr>
        <w:top w:val="none" w:sz="0" w:space="0" w:color="auto"/>
        <w:left w:val="none" w:sz="0" w:space="0" w:color="auto"/>
        <w:bottom w:val="none" w:sz="0" w:space="0" w:color="auto"/>
        <w:right w:val="none" w:sz="0" w:space="0" w:color="auto"/>
      </w:divBdr>
      <w:divsChild>
        <w:div w:id="1154371705">
          <w:marLeft w:val="0"/>
          <w:marRight w:val="0"/>
          <w:marTop w:val="0"/>
          <w:marBottom w:val="0"/>
          <w:divBdr>
            <w:top w:val="none" w:sz="0" w:space="0" w:color="auto"/>
            <w:left w:val="none" w:sz="0" w:space="0" w:color="auto"/>
            <w:bottom w:val="dotted" w:sz="6" w:space="4" w:color="DDDDDD"/>
            <w:right w:val="none" w:sz="0" w:space="0" w:color="auto"/>
          </w:divBdr>
          <w:divsChild>
            <w:div w:id="9882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4406">
      <w:bodyDiv w:val="1"/>
      <w:marLeft w:val="0"/>
      <w:marRight w:val="0"/>
      <w:marTop w:val="0"/>
      <w:marBottom w:val="0"/>
      <w:divBdr>
        <w:top w:val="none" w:sz="0" w:space="0" w:color="auto"/>
        <w:left w:val="none" w:sz="0" w:space="0" w:color="auto"/>
        <w:bottom w:val="none" w:sz="0" w:space="0" w:color="auto"/>
        <w:right w:val="none" w:sz="0" w:space="0" w:color="auto"/>
      </w:divBdr>
      <w:divsChild>
        <w:div w:id="629821210">
          <w:marLeft w:val="0"/>
          <w:marRight w:val="0"/>
          <w:marTop w:val="0"/>
          <w:marBottom w:val="150"/>
          <w:divBdr>
            <w:top w:val="none" w:sz="0" w:space="0" w:color="auto"/>
            <w:left w:val="none" w:sz="0" w:space="0" w:color="auto"/>
            <w:bottom w:val="none" w:sz="0" w:space="0" w:color="auto"/>
            <w:right w:val="none" w:sz="0" w:space="0" w:color="auto"/>
          </w:divBdr>
        </w:div>
        <w:div w:id="745541311">
          <w:marLeft w:val="0"/>
          <w:marRight w:val="0"/>
          <w:marTop w:val="225"/>
          <w:marBottom w:val="225"/>
          <w:divBdr>
            <w:top w:val="none" w:sz="0" w:space="0" w:color="auto"/>
            <w:left w:val="none" w:sz="0" w:space="0" w:color="auto"/>
            <w:bottom w:val="none" w:sz="0" w:space="0" w:color="auto"/>
            <w:right w:val="none" w:sz="0" w:space="0" w:color="auto"/>
          </w:divBdr>
        </w:div>
      </w:divsChild>
    </w:div>
    <w:div w:id="1347439893">
      <w:bodyDiv w:val="1"/>
      <w:marLeft w:val="0"/>
      <w:marRight w:val="0"/>
      <w:marTop w:val="0"/>
      <w:marBottom w:val="0"/>
      <w:divBdr>
        <w:top w:val="none" w:sz="0" w:space="0" w:color="auto"/>
        <w:left w:val="none" w:sz="0" w:space="0" w:color="auto"/>
        <w:bottom w:val="none" w:sz="0" w:space="0" w:color="auto"/>
        <w:right w:val="none" w:sz="0" w:space="0" w:color="auto"/>
      </w:divBdr>
      <w:divsChild>
        <w:div w:id="236281971">
          <w:marLeft w:val="0"/>
          <w:marRight w:val="0"/>
          <w:marTop w:val="0"/>
          <w:marBottom w:val="150"/>
          <w:divBdr>
            <w:top w:val="none" w:sz="0" w:space="0" w:color="auto"/>
            <w:left w:val="none" w:sz="0" w:space="0" w:color="auto"/>
            <w:bottom w:val="none" w:sz="0" w:space="0" w:color="auto"/>
            <w:right w:val="none" w:sz="0" w:space="0" w:color="auto"/>
          </w:divBdr>
          <w:divsChild>
            <w:div w:id="24792550">
              <w:marLeft w:val="0"/>
              <w:marRight w:val="0"/>
              <w:marTop w:val="0"/>
              <w:marBottom w:val="0"/>
              <w:divBdr>
                <w:top w:val="none" w:sz="0" w:space="0" w:color="auto"/>
                <w:left w:val="none" w:sz="0" w:space="0" w:color="auto"/>
                <w:bottom w:val="none" w:sz="0" w:space="0" w:color="auto"/>
                <w:right w:val="none" w:sz="0" w:space="0" w:color="auto"/>
              </w:divBdr>
            </w:div>
          </w:divsChild>
        </w:div>
        <w:div w:id="879392003">
          <w:marLeft w:val="0"/>
          <w:marRight w:val="0"/>
          <w:marTop w:val="0"/>
          <w:marBottom w:val="150"/>
          <w:divBdr>
            <w:top w:val="none" w:sz="0" w:space="0" w:color="auto"/>
            <w:left w:val="none" w:sz="0" w:space="0" w:color="auto"/>
            <w:bottom w:val="none" w:sz="0" w:space="0" w:color="auto"/>
            <w:right w:val="none" w:sz="0" w:space="0" w:color="auto"/>
          </w:divBdr>
        </w:div>
        <w:div w:id="1757020706">
          <w:marLeft w:val="0"/>
          <w:marRight w:val="0"/>
          <w:marTop w:val="0"/>
          <w:marBottom w:val="0"/>
          <w:divBdr>
            <w:top w:val="none" w:sz="0" w:space="0" w:color="auto"/>
            <w:left w:val="none" w:sz="0" w:space="0" w:color="auto"/>
            <w:bottom w:val="none" w:sz="0" w:space="0" w:color="auto"/>
            <w:right w:val="none" w:sz="0" w:space="0" w:color="auto"/>
          </w:divBdr>
          <w:divsChild>
            <w:div w:id="16461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3135">
      <w:bodyDiv w:val="1"/>
      <w:marLeft w:val="0"/>
      <w:marRight w:val="0"/>
      <w:marTop w:val="0"/>
      <w:marBottom w:val="0"/>
      <w:divBdr>
        <w:top w:val="none" w:sz="0" w:space="0" w:color="auto"/>
        <w:left w:val="none" w:sz="0" w:space="0" w:color="auto"/>
        <w:bottom w:val="none" w:sz="0" w:space="0" w:color="auto"/>
        <w:right w:val="none" w:sz="0" w:space="0" w:color="auto"/>
      </w:divBdr>
    </w:div>
    <w:div w:id="1347514411">
      <w:bodyDiv w:val="1"/>
      <w:marLeft w:val="0"/>
      <w:marRight w:val="0"/>
      <w:marTop w:val="0"/>
      <w:marBottom w:val="0"/>
      <w:divBdr>
        <w:top w:val="none" w:sz="0" w:space="0" w:color="auto"/>
        <w:left w:val="none" w:sz="0" w:space="0" w:color="auto"/>
        <w:bottom w:val="none" w:sz="0" w:space="0" w:color="auto"/>
        <w:right w:val="none" w:sz="0" w:space="0" w:color="auto"/>
      </w:divBdr>
      <w:divsChild>
        <w:div w:id="1246570297">
          <w:marLeft w:val="0"/>
          <w:marRight w:val="0"/>
          <w:marTop w:val="0"/>
          <w:marBottom w:val="0"/>
          <w:divBdr>
            <w:top w:val="none" w:sz="0" w:space="0" w:color="auto"/>
            <w:left w:val="none" w:sz="0" w:space="0" w:color="auto"/>
            <w:bottom w:val="none" w:sz="0" w:space="0" w:color="auto"/>
            <w:right w:val="none" w:sz="0" w:space="0" w:color="auto"/>
          </w:divBdr>
          <w:divsChild>
            <w:div w:id="147207400">
              <w:marLeft w:val="0"/>
              <w:marRight w:val="0"/>
              <w:marTop w:val="0"/>
              <w:marBottom w:val="0"/>
              <w:divBdr>
                <w:top w:val="none" w:sz="0" w:space="0" w:color="auto"/>
                <w:left w:val="none" w:sz="0" w:space="0" w:color="auto"/>
                <w:bottom w:val="none" w:sz="0" w:space="0" w:color="auto"/>
                <w:right w:val="none" w:sz="0" w:space="0" w:color="auto"/>
              </w:divBdr>
              <w:divsChild>
                <w:div w:id="127092674">
                  <w:marLeft w:val="0"/>
                  <w:marRight w:val="0"/>
                  <w:marTop w:val="0"/>
                  <w:marBottom w:val="150"/>
                  <w:divBdr>
                    <w:top w:val="none" w:sz="0" w:space="0" w:color="auto"/>
                    <w:left w:val="none" w:sz="0" w:space="0" w:color="auto"/>
                    <w:bottom w:val="none" w:sz="0" w:space="0" w:color="auto"/>
                    <w:right w:val="none" w:sz="0" w:space="0" w:color="auto"/>
                  </w:divBdr>
                  <w:divsChild>
                    <w:div w:id="1865901770">
                      <w:marLeft w:val="0"/>
                      <w:marRight w:val="0"/>
                      <w:marTop w:val="0"/>
                      <w:marBottom w:val="0"/>
                      <w:divBdr>
                        <w:top w:val="none" w:sz="0" w:space="0" w:color="auto"/>
                        <w:left w:val="none" w:sz="0" w:space="0" w:color="auto"/>
                        <w:bottom w:val="none" w:sz="0" w:space="0" w:color="auto"/>
                        <w:right w:val="none" w:sz="0" w:space="0" w:color="auto"/>
                      </w:divBdr>
                      <w:divsChild>
                        <w:div w:id="1827745781">
                          <w:marLeft w:val="0"/>
                          <w:marRight w:val="0"/>
                          <w:marTop w:val="0"/>
                          <w:marBottom w:val="0"/>
                          <w:divBdr>
                            <w:top w:val="none" w:sz="0" w:space="0" w:color="auto"/>
                            <w:left w:val="none" w:sz="0" w:space="0" w:color="auto"/>
                            <w:bottom w:val="none" w:sz="0" w:space="0" w:color="auto"/>
                            <w:right w:val="none" w:sz="0" w:space="0" w:color="auto"/>
                          </w:divBdr>
                          <w:divsChild>
                            <w:div w:id="751779397">
                              <w:marLeft w:val="0"/>
                              <w:marRight w:val="0"/>
                              <w:marTop w:val="0"/>
                              <w:marBottom w:val="0"/>
                              <w:divBdr>
                                <w:top w:val="none" w:sz="0" w:space="0" w:color="auto"/>
                                <w:left w:val="none" w:sz="0" w:space="0" w:color="auto"/>
                                <w:bottom w:val="none" w:sz="0" w:space="0" w:color="auto"/>
                                <w:right w:val="none" w:sz="0" w:space="0" w:color="auto"/>
                              </w:divBdr>
                              <w:divsChild>
                                <w:div w:id="637151356">
                                  <w:marLeft w:val="0"/>
                                  <w:marRight w:val="0"/>
                                  <w:marTop w:val="0"/>
                                  <w:marBottom w:val="0"/>
                                  <w:divBdr>
                                    <w:top w:val="none" w:sz="0" w:space="0" w:color="auto"/>
                                    <w:left w:val="none" w:sz="0" w:space="0" w:color="auto"/>
                                    <w:bottom w:val="none" w:sz="0" w:space="0" w:color="auto"/>
                                    <w:right w:val="none" w:sz="0" w:space="0" w:color="auto"/>
                                  </w:divBdr>
                                  <w:divsChild>
                                    <w:div w:id="645935215">
                                      <w:marLeft w:val="0"/>
                                      <w:marRight w:val="0"/>
                                      <w:marTop w:val="0"/>
                                      <w:marBottom w:val="0"/>
                                      <w:divBdr>
                                        <w:top w:val="none" w:sz="0" w:space="0" w:color="auto"/>
                                        <w:left w:val="none" w:sz="0" w:space="0" w:color="auto"/>
                                        <w:bottom w:val="none" w:sz="0" w:space="0" w:color="auto"/>
                                        <w:right w:val="none" w:sz="0" w:space="0" w:color="auto"/>
                                      </w:divBdr>
                                      <w:divsChild>
                                        <w:div w:id="1900822136">
                                          <w:marLeft w:val="0"/>
                                          <w:marRight w:val="0"/>
                                          <w:marTop w:val="0"/>
                                          <w:marBottom w:val="0"/>
                                          <w:divBdr>
                                            <w:top w:val="none" w:sz="0" w:space="0" w:color="auto"/>
                                            <w:left w:val="none" w:sz="0" w:space="0" w:color="auto"/>
                                            <w:bottom w:val="none" w:sz="0" w:space="0" w:color="auto"/>
                                            <w:right w:val="none" w:sz="0" w:space="0" w:color="auto"/>
                                          </w:divBdr>
                                          <w:divsChild>
                                            <w:div w:id="681320116">
                                              <w:marLeft w:val="0"/>
                                              <w:marRight w:val="0"/>
                                              <w:marTop w:val="0"/>
                                              <w:marBottom w:val="0"/>
                                              <w:divBdr>
                                                <w:top w:val="none" w:sz="0" w:space="0" w:color="auto"/>
                                                <w:left w:val="none" w:sz="0" w:space="0" w:color="auto"/>
                                                <w:bottom w:val="none" w:sz="0" w:space="0" w:color="auto"/>
                                                <w:right w:val="none" w:sz="0" w:space="0" w:color="auto"/>
                                              </w:divBdr>
                                              <w:divsChild>
                                                <w:div w:id="36949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8286472">
      <w:bodyDiv w:val="1"/>
      <w:marLeft w:val="0"/>
      <w:marRight w:val="0"/>
      <w:marTop w:val="0"/>
      <w:marBottom w:val="0"/>
      <w:divBdr>
        <w:top w:val="none" w:sz="0" w:space="0" w:color="auto"/>
        <w:left w:val="none" w:sz="0" w:space="0" w:color="auto"/>
        <w:bottom w:val="none" w:sz="0" w:space="0" w:color="auto"/>
        <w:right w:val="none" w:sz="0" w:space="0" w:color="auto"/>
      </w:divBdr>
    </w:div>
    <w:div w:id="1348366730">
      <w:bodyDiv w:val="1"/>
      <w:marLeft w:val="0"/>
      <w:marRight w:val="0"/>
      <w:marTop w:val="0"/>
      <w:marBottom w:val="0"/>
      <w:divBdr>
        <w:top w:val="none" w:sz="0" w:space="0" w:color="auto"/>
        <w:left w:val="none" w:sz="0" w:space="0" w:color="auto"/>
        <w:bottom w:val="none" w:sz="0" w:space="0" w:color="auto"/>
        <w:right w:val="none" w:sz="0" w:space="0" w:color="auto"/>
      </w:divBdr>
    </w:div>
    <w:div w:id="1348479066">
      <w:bodyDiv w:val="1"/>
      <w:marLeft w:val="0"/>
      <w:marRight w:val="0"/>
      <w:marTop w:val="0"/>
      <w:marBottom w:val="0"/>
      <w:divBdr>
        <w:top w:val="none" w:sz="0" w:space="0" w:color="auto"/>
        <w:left w:val="none" w:sz="0" w:space="0" w:color="auto"/>
        <w:bottom w:val="none" w:sz="0" w:space="0" w:color="auto"/>
        <w:right w:val="none" w:sz="0" w:space="0" w:color="auto"/>
      </w:divBdr>
    </w:div>
    <w:div w:id="1349214077">
      <w:bodyDiv w:val="1"/>
      <w:marLeft w:val="0"/>
      <w:marRight w:val="0"/>
      <w:marTop w:val="0"/>
      <w:marBottom w:val="0"/>
      <w:divBdr>
        <w:top w:val="none" w:sz="0" w:space="0" w:color="auto"/>
        <w:left w:val="none" w:sz="0" w:space="0" w:color="auto"/>
        <w:bottom w:val="none" w:sz="0" w:space="0" w:color="auto"/>
        <w:right w:val="none" w:sz="0" w:space="0" w:color="auto"/>
      </w:divBdr>
      <w:divsChild>
        <w:div w:id="1035038897">
          <w:marLeft w:val="0"/>
          <w:marRight w:val="0"/>
          <w:marTop w:val="0"/>
          <w:marBottom w:val="0"/>
          <w:divBdr>
            <w:top w:val="none" w:sz="0" w:space="0" w:color="auto"/>
            <w:left w:val="none" w:sz="0" w:space="0" w:color="auto"/>
            <w:bottom w:val="dotted" w:sz="6" w:space="4" w:color="DDDDDD"/>
            <w:right w:val="none" w:sz="0" w:space="0" w:color="auto"/>
          </w:divBdr>
        </w:div>
      </w:divsChild>
    </w:div>
    <w:div w:id="1349255565">
      <w:bodyDiv w:val="1"/>
      <w:marLeft w:val="0"/>
      <w:marRight w:val="0"/>
      <w:marTop w:val="0"/>
      <w:marBottom w:val="0"/>
      <w:divBdr>
        <w:top w:val="none" w:sz="0" w:space="0" w:color="auto"/>
        <w:left w:val="none" w:sz="0" w:space="0" w:color="auto"/>
        <w:bottom w:val="none" w:sz="0" w:space="0" w:color="auto"/>
        <w:right w:val="none" w:sz="0" w:space="0" w:color="auto"/>
      </w:divBdr>
      <w:divsChild>
        <w:div w:id="784890801">
          <w:marLeft w:val="0"/>
          <w:marRight w:val="0"/>
          <w:marTop w:val="0"/>
          <w:marBottom w:val="0"/>
          <w:divBdr>
            <w:top w:val="none" w:sz="0" w:space="0" w:color="auto"/>
            <w:left w:val="none" w:sz="0" w:space="0" w:color="auto"/>
            <w:bottom w:val="dotted" w:sz="6" w:space="4" w:color="DDDDDD"/>
            <w:right w:val="none" w:sz="0" w:space="0" w:color="auto"/>
          </w:divBdr>
        </w:div>
      </w:divsChild>
    </w:div>
    <w:div w:id="1349478531">
      <w:bodyDiv w:val="1"/>
      <w:marLeft w:val="0"/>
      <w:marRight w:val="0"/>
      <w:marTop w:val="0"/>
      <w:marBottom w:val="0"/>
      <w:divBdr>
        <w:top w:val="none" w:sz="0" w:space="0" w:color="auto"/>
        <w:left w:val="none" w:sz="0" w:space="0" w:color="auto"/>
        <w:bottom w:val="none" w:sz="0" w:space="0" w:color="auto"/>
        <w:right w:val="none" w:sz="0" w:space="0" w:color="auto"/>
      </w:divBdr>
      <w:divsChild>
        <w:div w:id="340160272">
          <w:marLeft w:val="0"/>
          <w:marRight w:val="0"/>
          <w:marTop w:val="0"/>
          <w:marBottom w:val="0"/>
          <w:divBdr>
            <w:top w:val="none" w:sz="0" w:space="0" w:color="auto"/>
            <w:left w:val="none" w:sz="0" w:space="0" w:color="auto"/>
            <w:bottom w:val="none" w:sz="0" w:space="0" w:color="auto"/>
            <w:right w:val="none" w:sz="0" w:space="0" w:color="auto"/>
          </w:divBdr>
          <w:divsChild>
            <w:div w:id="1868592917">
              <w:marLeft w:val="0"/>
              <w:marRight w:val="0"/>
              <w:marTop w:val="0"/>
              <w:marBottom w:val="0"/>
              <w:divBdr>
                <w:top w:val="none" w:sz="0" w:space="0" w:color="auto"/>
                <w:left w:val="none" w:sz="0" w:space="0" w:color="auto"/>
                <w:bottom w:val="none" w:sz="0" w:space="0" w:color="auto"/>
                <w:right w:val="none" w:sz="0" w:space="0" w:color="auto"/>
              </w:divBdr>
            </w:div>
          </w:divsChild>
        </w:div>
        <w:div w:id="409079407">
          <w:marLeft w:val="0"/>
          <w:marRight w:val="0"/>
          <w:marTop w:val="0"/>
          <w:marBottom w:val="150"/>
          <w:divBdr>
            <w:top w:val="none" w:sz="0" w:space="0" w:color="auto"/>
            <w:left w:val="none" w:sz="0" w:space="0" w:color="auto"/>
            <w:bottom w:val="none" w:sz="0" w:space="0" w:color="auto"/>
            <w:right w:val="none" w:sz="0" w:space="0" w:color="auto"/>
          </w:divBdr>
        </w:div>
        <w:div w:id="1567063243">
          <w:marLeft w:val="0"/>
          <w:marRight w:val="0"/>
          <w:marTop w:val="0"/>
          <w:marBottom w:val="150"/>
          <w:divBdr>
            <w:top w:val="none" w:sz="0" w:space="0" w:color="auto"/>
            <w:left w:val="none" w:sz="0" w:space="0" w:color="auto"/>
            <w:bottom w:val="none" w:sz="0" w:space="0" w:color="auto"/>
            <w:right w:val="none" w:sz="0" w:space="0" w:color="auto"/>
          </w:divBdr>
          <w:divsChild>
            <w:div w:id="15325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8099">
      <w:bodyDiv w:val="1"/>
      <w:marLeft w:val="0"/>
      <w:marRight w:val="0"/>
      <w:marTop w:val="0"/>
      <w:marBottom w:val="0"/>
      <w:divBdr>
        <w:top w:val="none" w:sz="0" w:space="0" w:color="auto"/>
        <w:left w:val="none" w:sz="0" w:space="0" w:color="auto"/>
        <w:bottom w:val="none" w:sz="0" w:space="0" w:color="auto"/>
        <w:right w:val="none" w:sz="0" w:space="0" w:color="auto"/>
      </w:divBdr>
      <w:divsChild>
        <w:div w:id="1971082838">
          <w:marLeft w:val="0"/>
          <w:marRight w:val="0"/>
          <w:marTop w:val="0"/>
          <w:marBottom w:val="150"/>
          <w:divBdr>
            <w:top w:val="none" w:sz="0" w:space="0" w:color="auto"/>
            <w:left w:val="none" w:sz="0" w:space="0" w:color="auto"/>
            <w:bottom w:val="none" w:sz="0" w:space="0" w:color="auto"/>
            <w:right w:val="none" w:sz="0" w:space="0" w:color="auto"/>
          </w:divBdr>
        </w:div>
      </w:divsChild>
    </w:div>
    <w:div w:id="1350107627">
      <w:bodyDiv w:val="1"/>
      <w:marLeft w:val="0"/>
      <w:marRight w:val="0"/>
      <w:marTop w:val="0"/>
      <w:marBottom w:val="0"/>
      <w:divBdr>
        <w:top w:val="none" w:sz="0" w:space="0" w:color="auto"/>
        <w:left w:val="none" w:sz="0" w:space="0" w:color="auto"/>
        <w:bottom w:val="none" w:sz="0" w:space="0" w:color="auto"/>
        <w:right w:val="none" w:sz="0" w:space="0" w:color="auto"/>
      </w:divBdr>
      <w:divsChild>
        <w:div w:id="1222401409">
          <w:marLeft w:val="0"/>
          <w:marRight w:val="0"/>
          <w:marTop w:val="0"/>
          <w:marBottom w:val="0"/>
          <w:divBdr>
            <w:top w:val="none" w:sz="0" w:space="0" w:color="auto"/>
            <w:left w:val="none" w:sz="0" w:space="0" w:color="auto"/>
            <w:bottom w:val="dotted" w:sz="6" w:space="4" w:color="DDDDDD"/>
            <w:right w:val="none" w:sz="0" w:space="0" w:color="auto"/>
          </w:divBdr>
          <w:divsChild>
            <w:div w:id="20049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3234">
      <w:bodyDiv w:val="1"/>
      <w:marLeft w:val="0"/>
      <w:marRight w:val="0"/>
      <w:marTop w:val="0"/>
      <w:marBottom w:val="0"/>
      <w:divBdr>
        <w:top w:val="none" w:sz="0" w:space="0" w:color="auto"/>
        <w:left w:val="none" w:sz="0" w:space="0" w:color="auto"/>
        <w:bottom w:val="none" w:sz="0" w:space="0" w:color="auto"/>
        <w:right w:val="none" w:sz="0" w:space="0" w:color="auto"/>
      </w:divBdr>
      <w:divsChild>
        <w:div w:id="451554513">
          <w:marLeft w:val="0"/>
          <w:marRight w:val="0"/>
          <w:marTop w:val="0"/>
          <w:marBottom w:val="150"/>
          <w:divBdr>
            <w:top w:val="none" w:sz="0" w:space="0" w:color="auto"/>
            <w:left w:val="none" w:sz="0" w:space="0" w:color="auto"/>
            <w:bottom w:val="none" w:sz="0" w:space="0" w:color="auto"/>
            <w:right w:val="none" w:sz="0" w:space="0" w:color="auto"/>
          </w:divBdr>
        </w:div>
      </w:divsChild>
    </w:div>
    <w:div w:id="1350453492">
      <w:bodyDiv w:val="1"/>
      <w:marLeft w:val="0"/>
      <w:marRight w:val="0"/>
      <w:marTop w:val="0"/>
      <w:marBottom w:val="0"/>
      <w:divBdr>
        <w:top w:val="none" w:sz="0" w:space="0" w:color="auto"/>
        <w:left w:val="none" w:sz="0" w:space="0" w:color="auto"/>
        <w:bottom w:val="none" w:sz="0" w:space="0" w:color="auto"/>
        <w:right w:val="none" w:sz="0" w:space="0" w:color="auto"/>
      </w:divBdr>
      <w:divsChild>
        <w:div w:id="650521288">
          <w:marLeft w:val="0"/>
          <w:marRight w:val="0"/>
          <w:marTop w:val="0"/>
          <w:marBottom w:val="0"/>
          <w:divBdr>
            <w:top w:val="none" w:sz="0" w:space="0" w:color="auto"/>
            <w:left w:val="none" w:sz="0" w:space="0" w:color="auto"/>
            <w:bottom w:val="none" w:sz="0" w:space="0" w:color="auto"/>
            <w:right w:val="none" w:sz="0" w:space="0" w:color="auto"/>
          </w:divBdr>
        </w:div>
      </w:divsChild>
    </w:div>
    <w:div w:id="1350793968">
      <w:bodyDiv w:val="1"/>
      <w:marLeft w:val="0"/>
      <w:marRight w:val="0"/>
      <w:marTop w:val="0"/>
      <w:marBottom w:val="0"/>
      <w:divBdr>
        <w:top w:val="none" w:sz="0" w:space="0" w:color="auto"/>
        <w:left w:val="none" w:sz="0" w:space="0" w:color="auto"/>
        <w:bottom w:val="none" w:sz="0" w:space="0" w:color="auto"/>
        <w:right w:val="none" w:sz="0" w:space="0" w:color="auto"/>
      </w:divBdr>
      <w:divsChild>
        <w:div w:id="1310475978">
          <w:marLeft w:val="0"/>
          <w:marRight w:val="0"/>
          <w:marTop w:val="0"/>
          <w:marBottom w:val="0"/>
          <w:divBdr>
            <w:top w:val="none" w:sz="0" w:space="0" w:color="auto"/>
            <w:left w:val="none" w:sz="0" w:space="0" w:color="auto"/>
            <w:bottom w:val="none" w:sz="0" w:space="0" w:color="auto"/>
            <w:right w:val="none" w:sz="0" w:space="0" w:color="auto"/>
          </w:divBdr>
          <w:divsChild>
            <w:div w:id="1461411008">
              <w:marLeft w:val="0"/>
              <w:marRight w:val="0"/>
              <w:marTop w:val="0"/>
              <w:marBottom w:val="0"/>
              <w:divBdr>
                <w:top w:val="none" w:sz="0" w:space="0" w:color="auto"/>
                <w:left w:val="none" w:sz="0" w:space="0" w:color="auto"/>
                <w:bottom w:val="none" w:sz="0" w:space="0" w:color="auto"/>
                <w:right w:val="none" w:sz="0" w:space="0" w:color="auto"/>
              </w:divBdr>
              <w:divsChild>
                <w:div w:id="1733768351">
                  <w:marLeft w:val="0"/>
                  <w:marRight w:val="0"/>
                  <w:marTop w:val="0"/>
                  <w:marBottom w:val="0"/>
                  <w:divBdr>
                    <w:top w:val="none" w:sz="0" w:space="0" w:color="auto"/>
                    <w:left w:val="none" w:sz="0" w:space="0" w:color="auto"/>
                    <w:bottom w:val="none" w:sz="0" w:space="0" w:color="auto"/>
                    <w:right w:val="none" w:sz="0" w:space="0" w:color="auto"/>
                  </w:divBdr>
                  <w:divsChild>
                    <w:div w:id="421682225">
                      <w:marLeft w:val="0"/>
                      <w:marRight w:val="0"/>
                      <w:marTop w:val="0"/>
                      <w:marBottom w:val="0"/>
                      <w:divBdr>
                        <w:top w:val="none" w:sz="0" w:space="0" w:color="auto"/>
                        <w:left w:val="none" w:sz="0" w:space="0" w:color="auto"/>
                        <w:bottom w:val="none" w:sz="0" w:space="0" w:color="auto"/>
                        <w:right w:val="none" w:sz="0" w:space="0" w:color="auto"/>
                      </w:divBdr>
                      <w:divsChild>
                        <w:div w:id="1089348254">
                          <w:marLeft w:val="0"/>
                          <w:marRight w:val="0"/>
                          <w:marTop w:val="0"/>
                          <w:marBottom w:val="0"/>
                          <w:divBdr>
                            <w:top w:val="none" w:sz="0" w:space="0" w:color="auto"/>
                            <w:left w:val="none" w:sz="0" w:space="0" w:color="auto"/>
                            <w:bottom w:val="none" w:sz="0" w:space="0" w:color="auto"/>
                            <w:right w:val="none" w:sz="0" w:space="0" w:color="auto"/>
                          </w:divBdr>
                          <w:divsChild>
                            <w:div w:id="1829709838">
                              <w:marLeft w:val="0"/>
                              <w:marRight w:val="0"/>
                              <w:marTop w:val="0"/>
                              <w:marBottom w:val="0"/>
                              <w:divBdr>
                                <w:top w:val="none" w:sz="0" w:space="0" w:color="auto"/>
                                <w:left w:val="none" w:sz="0" w:space="0" w:color="auto"/>
                                <w:bottom w:val="none" w:sz="0" w:space="0" w:color="auto"/>
                                <w:right w:val="none" w:sz="0" w:space="0" w:color="auto"/>
                              </w:divBdr>
                              <w:divsChild>
                                <w:div w:id="230818419">
                                  <w:marLeft w:val="0"/>
                                  <w:marRight w:val="0"/>
                                  <w:marTop w:val="0"/>
                                  <w:marBottom w:val="75"/>
                                  <w:divBdr>
                                    <w:top w:val="none" w:sz="0" w:space="0" w:color="auto"/>
                                    <w:left w:val="none" w:sz="0" w:space="0" w:color="auto"/>
                                    <w:bottom w:val="none" w:sz="0" w:space="0" w:color="auto"/>
                                    <w:right w:val="none" w:sz="0" w:space="0" w:color="auto"/>
                                  </w:divBdr>
                                  <w:divsChild>
                                    <w:div w:id="17052279">
                                      <w:marLeft w:val="0"/>
                                      <w:marRight w:val="0"/>
                                      <w:marTop w:val="0"/>
                                      <w:marBottom w:val="0"/>
                                      <w:divBdr>
                                        <w:top w:val="none" w:sz="0" w:space="0" w:color="auto"/>
                                        <w:left w:val="none" w:sz="0" w:space="0" w:color="auto"/>
                                        <w:bottom w:val="none" w:sz="0" w:space="0" w:color="auto"/>
                                        <w:right w:val="none" w:sz="0" w:space="0" w:color="auto"/>
                                      </w:divBdr>
                                      <w:divsChild>
                                        <w:div w:id="712929478">
                                          <w:marLeft w:val="0"/>
                                          <w:marRight w:val="0"/>
                                          <w:marTop w:val="0"/>
                                          <w:marBottom w:val="0"/>
                                          <w:divBdr>
                                            <w:top w:val="none" w:sz="0" w:space="0" w:color="auto"/>
                                            <w:left w:val="none" w:sz="0" w:space="0" w:color="auto"/>
                                            <w:bottom w:val="none" w:sz="0" w:space="0" w:color="auto"/>
                                            <w:right w:val="none" w:sz="0" w:space="0" w:color="auto"/>
                                          </w:divBdr>
                                          <w:divsChild>
                                            <w:div w:id="588464914">
                                              <w:marLeft w:val="0"/>
                                              <w:marRight w:val="0"/>
                                              <w:marTop w:val="0"/>
                                              <w:marBottom w:val="0"/>
                                              <w:divBdr>
                                                <w:top w:val="none" w:sz="0" w:space="0" w:color="auto"/>
                                                <w:left w:val="none" w:sz="0" w:space="0" w:color="auto"/>
                                                <w:bottom w:val="none" w:sz="0" w:space="0" w:color="auto"/>
                                                <w:right w:val="none" w:sz="0" w:space="0" w:color="auto"/>
                                              </w:divBdr>
                                              <w:divsChild>
                                                <w:div w:id="2941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1637022">
      <w:bodyDiv w:val="1"/>
      <w:marLeft w:val="0"/>
      <w:marRight w:val="0"/>
      <w:marTop w:val="0"/>
      <w:marBottom w:val="0"/>
      <w:divBdr>
        <w:top w:val="none" w:sz="0" w:space="0" w:color="auto"/>
        <w:left w:val="none" w:sz="0" w:space="0" w:color="auto"/>
        <w:bottom w:val="none" w:sz="0" w:space="0" w:color="auto"/>
        <w:right w:val="none" w:sz="0" w:space="0" w:color="auto"/>
      </w:divBdr>
      <w:divsChild>
        <w:div w:id="887762616">
          <w:marLeft w:val="0"/>
          <w:marRight w:val="0"/>
          <w:marTop w:val="0"/>
          <w:marBottom w:val="0"/>
          <w:divBdr>
            <w:top w:val="none" w:sz="0" w:space="0" w:color="auto"/>
            <w:left w:val="none" w:sz="0" w:space="0" w:color="auto"/>
            <w:bottom w:val="dotted" w:sz="6" w:space="4" w:color="DDDDDD"/>
            <w:right w:val="none" w:sz="0" w:space="0" w:color="auto"/>
          </w:divBdr>
          <w:divsChild>
            <w:div w:id="14634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580">
      <w:bodyDiv w:val="1"/>
      <w:marLeft w:val="0"/>
      <w:marRight w:val="0"/>
      <w:marTop w:val="0"/>
      <w:marBottom w:val="0"/>
      <w:divBdr>
        <w:top w:val="none" w:sz="0" w:space="0" w:color="auto"/>
        <w:left w:val="none" w:sz="0" w:space="0" w:color="auto"/>
        <w:bottom w:val="none" w:sz="0" w:space="0" w:color="auto"/>
        <w:right w:val="none" w:sz="0" w:space="0" w:color="auto"/>
      </w:divBdr>
      <w:divsChild>
        <w:div w:id="686365607">
          <w:marLeft w:val="0"/>
          <w:marRight w:val="0"/>
          <w:marTop w:val="0"/>
          <w:marBottom w:val="150"/>
          <w:divBdr>
            <w:top w:val="none" w:sz="0" w:space="0" w:color="auto"/>
            <w:left w:val="none" w:sz="0" w:space="0" w:color="auto"/>
            <w:bottom w:val="none" w:sz="0" w:space="0" w:color="auto"/>
            <w:right w:val="none" w:sz="0" w:space="0" w:color="auto"/>
          </w:divBdr>
          <w:divsChild>
            <w:div w:id="868300344">
              <w:marLeft w:val="0"/>
              <w:marRight w:val="0"/>
              <w:marTop w:val="0"/>
              <w:marBottom w:val="0"/>
              <w:divBdr>
                <w:top w:val="none" w:sz="0" w:space="0" w:color="auto"/>
                <w:left w:val="none" w:sz="0" w:space="0" w:color="auto"/>
                <w:bottom w:val="none" w:sz="0" w:space="0" w:color="auto"/>
                <w:right w:val="none" w:sz="0" w:space="0" w:color="auto"/>
              </w:divBdr>
              <w:divsChild>
                <w:div w:id="2078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0200">
          <w:marLeft w:val="0"/>
          <w:marRight w:val="0"/>
          <w:marTop w:val="0"/>
          <w:marBottom w:val="15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sChild>
            <w:div w:id="354720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51756765">
      <w:bodyDiv w:val="1"/>
      <w:marLeft w:val="0"/>
      <w:marRight w:val="0"/>
      <w:marTop w:val="0"/>
      <w:marBottom w:val="0"/>
      <w:divBdr>
        <w:top w:val="none" w:sz="0" w:space="0" w:color="auto"/>
        <w:left w:val="none" w:sz="0" w:space="0" w:color="auto"/>
        <w:bottom w:val="none" w:sz="0" w:space="0" w:color="auto"/>
        <w:right w:val="none" w:sz="0" w:space="0" w:color="auto"/>
      </w:divBdr>
      <w:divsChild>
        <w:div w:id="657733011">
          <w:marLeft w:val="0"/>
          <w:marRight w:val="0"/>
          <w:marTop w:val="0"/>
          <w:marBottom w:val="0"/>
          <w:divBdr>
            <w:top w:val="none" w:sz="0" w:space="0" w:color="auto"/>
            <w:left w:val="none" w:sz="0" w:space="0" w:color="auto"/>
            <w:bottom w:val="none" w:sz="0" w:space="0" w:color="auto"/>
            <w:right w:val="none" w:sz="0" w:space="0" w:color="auto"/>
          </w:divBdr>
        </w:div>
      </w:divsChild>
    </w:div>
    <w:div w:id="1352026051">
      <w:bodyDiv w:val="1"/>
      <w:marLeft w:val="0"/>
      <w:marRight w:val="0"/>
      <w:marTop w:val="0"/>
      <w:marBottom w:val="0"/>
      <w:divBdr>
        <w:top w:val="none" w:sz="0" w:space="0" w:color="auto"/>
        <w:left w:val="none" w:sz="0" w:space="0" w:color="auto"/>
        <w:bottom w:val="none" w:sz="0" w:space="0" w:color="auto"/>
        <w:right w:val="none" w:sz="0" w:space="0" w:color="auto"/>
      </w:divBdr>
      <w:divsChild>
        <w:div w:id="289897996">
          <w:marLeft w:val="0"/>
          <w:marRight w:val="0"/>
          <w:marTop w:val="0"/>
          <w:marBottom w:val="0"/>
          <w:divBdr>
            <w:top w:val="none" w:sz="0" w:space="0" w:color="auto"/>
            <w:left w:val="none" w:sz="0" w:space="0" w:color="auto"/>
            <w:bottom w:val="none" w:sz="0" w:space="0" w:color="auto"/>
            <w:right w:val="none" w:sz="0" w:space="0" w:color="auto"/>
          </w:divBdr>
          <w:divsChild>
            <w:div w:id="3949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21022">
      <w:bodyDiv w:val="1"/>
      <w:marLeft w:val="0"/>
      <w:marRight w:val="0"/>
      <w:marTop w:val="0"/>
      <w:marBottom w:val="0"/>
      <w:divBdr>
        <w:top w:val="none" w:sz="0" w:space="0" w:color="auto"/>
        <w:left w:val="none" w:sz="0" w:space="0" w:color="auto"/>
        <w:bottom w:val="none" w:sz="0" w:space="0" w:color="auto"/>
        <w:right w:val="none" w:sz="0" w:space="0" w:color="auto"/>
      </w:divBdr>
    </w:div>
    <w:div w:id="1352294012">
      <w:bodyDiv w:val="1"/>
      <w:marLeft w:val="0"/>
      <w:marRight w:val="0"/>
      <w:marTop w:val="0"/>
      <w:marBottom w:val="0"/>
      <w:divBdr>
        <w:top w:val="none" w:sz="0" w:space="0" w:color="auto"/>
        <w:left w:val="none" w:sz="0" w:space="0" w:color="auto"/>
        <w:bottom w:val="none" w:sz="0" w:space="0" w:color="auto"/>
        <w:right w:val="none" w:sz="0" w:space="0" w:color="auto"/>
      </w:divBdr>
      <w:divsChild>
        <w:div w:id="1850631117">
          <w:marLeft w:val="0"/>
          <w:marRight w:val="0"/>
          <w:marTop w:val="0"/>
          <w:marBottom w:val="150"/>
          <w:divBdr>
            <w:top w:val="none" w:sz="0" w:space="0" w:color="auto"/>
            <w:left w:val="none" w:sz="0" w:space="0" w:color="auto"/>
            <w:bottom w:val="none" w:sz="0" w:space="0" w:color="auto"/>
            <w:right w:val="none" w:sz="0" w:space="0" w:color="auto"/>
          </w:divBdr>
        </w:div>
      </w:divsChild>
    </w:div>
    <w:div w:id="1352340835">
      <w:bodyDiv w:val="1"/>
      <w:marLeft w:val="0"/>
      <w:marRight w:val="0"/>
      <w:marTop w:val="0"/>
      <w:marBottom w:val="0"/>
      <w:divBdr>
        <w:top w:val="none" w:sz="0" w:space="0" w:color="auto"/>
        <w:left w:val="none" w:sz="0" w:space="0" w:color="auto"/>
        <w:bottom w:val="none" w:sz="0" w:space="0" w:color="auto"/>
        <w:right w:val="none" w:sz="0" w:space="0" w:color="auto"/>
      </w:divBdr>
    </w:div>
    <w:div w:id="1352679704">
      <w:bodyDiv w:val="1"/>
      <w:marLeft w:val="0"/>
      <w:marRight w:val="0"/>
      <w:marTop w:val="0"/>
      <w:marBottom w:val="0"/>
      <w:divBdr>
        <w:top w:val="none" w:sz="0" w:space="0" w:color="auto"/>
        <w:left w:val="none" w:sz="0" w:space="0" w:color="auto"/>
        <w:bottom w:val="none" w:sz="0" w:space="0" w:color="auto"/>
        <w:right w:val="none" w:sz="0" w:space="0" w:color="auto"/>
      </w:divBdr>
      <w:divsChild>
        <w:div w:id="876427570">
          <w:marLeft w:val="0"/>
          <w:marRight w:val="0"/>
          <w:marTop w:val="0"/>
          <w:marBottom w:val="0"/>
          <w:divBdr>
            <w:top w:val="none" w:sz="0" w:space="0" w:color="auto"/>
            <w:left w:val="none" w:sz="0" w:space="0" w:color="auto"/>
            <w:bottom w:val="dotted" w:sz="6" w:space="4" w:color="DDDDDD"/>
            <w:right w:val="none" w:sz="0" w:space="0" w:color="auto"/>
          </w:divBdr>
        </w:div>
      </w:divsChild>
    </w:div>
    <w:div w:id="1352951669">
      <w:bodyDiv w:val="1"/>
      <w:marLeft w:val="0"/>
      <w:marRight w:val="0"/>
      <w:marTop w:val="0"/>
      <w:marBottom w:val="0"/>
      <w:divBdr>
        <w:top w:val="none" w:sz="0" w:space="0" w:color="auto"/>
        <w:left w:val="none" w:sz="0" w:space="0" w:color="auto"/>
        <w:bottom w:val="none" w:sz="0" w:space="0" w:color="auto"/>
        <w:right w:val="none" w:sz="0" w:space="0" w:color="auto"/>
      </w:divBdr>
      <w:divsChild>
        <w:div w:id="792821234">
          <w:marLeft w:val="0"/>
          <w:marRight w:val="0"/>
          <w:marTop w:val="0"/>
          <w:marBottom w:val="0"/>
          <w:divBdr>
            <w:top w:val="none" w:sz="0" w:space="0" w:color="auto"/>
            <w:left w:val="none" w:sz="0" w:space="0" w:color="auto"/>
            <w:bottom w:val="none" w:sz="0" w:space="0" w:color="auto"/>
            <w:right w:val="none" w:sz="0" w:space="0" w:color="auto"/>
          </w:divBdr>
          <w:divsChild>
            <w:div w:id="1370955602">
              <w:marLeft w:val="0"/>
              <w:marRight w:val="0"/>
              <w:marTop w:val="0"/>
              <w:marBottom w:val="0"/>
              <w:divBdr>
                <w:top w:val="none" w:sz="0" w:space="0" w:color="auto"/>
                <w:left w:val="none" w:sz="0" w:space="0" w:color="auto"/>
                <w:bottom w:val="none" w:sz="0" w:space="0" w:color="auto"/>
                <w:right w:val="none" w:sz="0" w:space="0" w:color="auto"/>
              </w:divBdr>
              <w:divsChild>
                <w:div w:id="984042146">
                  <w:marLeft w:val="0"/>
                  <w:marRight w:val="0"/>
                  <w:marTop w:val="0"/>
                  <w:marBottom w:val="0"/>
                  <w:divBdr>
                    <w:top w:val="none" w:sz="0" w:space="0" w:color="auto"/>
                    <w:left w:val="none" w:sz="0" w:space="0" w:color="auto"/>
                    <w:bottom w:val="none" w:sz="0" w:space="0" w:color="auto"/>
                    <w:right w:val="none" w:sz="0" w:space="0" w:color="auto"/>
                  </w:divBdr>
                  <w:divsChild>
                    <w:div w:id="304942469">
                      <w:marLeft w:val="0"/>
                      <w:marRight w:val="0"/>
                      <w:marTop w:val="0"/>
                      <w:marBottom w:val="0"/>
                      <w:divBdr>
                        <w:top w:val="none" w:sz="0" w:space="0" w:color="auto"/>
                        <w:left w:val="none" w:sz="0" w:space="0" w:color="auto"/>
                        <w:bottom w:val="none" w:sz="0" w:space="0" w:color="auto"/>
                        <w:right w:val="none" w:sz="0" w:space="0" w:color="auto"/>
                      </w:divBdr>
                      <w:divsChild>
                        <w:div w:id="1391001981">
                          <w:marLeft w:val="0"/>
                          <w:marRight w:val="0"/>
                          <w:marTop w:val="0"/>
                          <w:marBottom w:val="0"/>
                          <w:divBdr>
                            <w:top w:val="none" w:sz="0" w:space="0" w:color="auto"/>
                            <w:left w:val="none" w:sz="0" w:space="0" w:color="auto"/>
                            <w:bottom w:val="none" w:sz="0" w:space="0" w:color="auto"/>
                            <w:right w:val="none" w:sz="0" w:space="0" w:color="auto"/>
                          </w:divBdr>
                          <w:divsChild>
                            <w:div w:id="1351181411">
                              <w:marLeft w:val="0"/>
                              <w:marRight w:val="0"/>
                              <w:marTop w:val="0"/>
                              <w:marBottom w:val="0"/>
                              <w:divBdr>
                                <w:top w:val="none" w:sz="0" w:space="0" w:color="auto"/>
                                <w:left w:val="none" w:sz="0" w:space="0" w:color="auto"/>
                                <w:bottom w:val="none" w:sz="0" w:space="0" w:color="auto"/>
                                <w:right w:val="none" w:sz="0" w:space="0" w:color="auto"/>
                              </w:divBdr>
                              <w:divsChild>
                                <w:div w:id="163459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681">
      <w:bodyDiv w:val="1"/>
      <w:marLeft w:val="0"/>
      <w:marRight w:val="0"/>
      <w:marTop w:val="0"/>
      <w:marBottom w:val="0"/>
      <w:divBdr>
        <w:top w:val="none" w:sz="0" w:space="0" w:color="auto"/>
        <w:left w:val="none" w:sz="0" w:space="0" w:color="auto"/>
        <w:bottom w:val="none" w:sz="0" w:space="0" w:color="auto"/>
        <w:right w:val="none" w:sz="0" w:space="0" w:color="auto"/>
      </w:divBdr>
    </w:div>
    <w:div w:id="1353074148">
      <w:bodyDiv w:val="1"/>
      <w:marLeft w:val="0"/>
      <w:marRight w:val="0"/>
      <w:marTop w:val="0"/>
      <w:marBottom w:val="0"/>
      <w:divBdr>
        <w:top w:val="none" w:sz="0" w:space="0" w:color="auto"/>
        <w:left w:val="none" w:sz="0" w:space="0" w:color="auto"/>
        <w:bottom w:val="none" w:sz="0" w:space="0" w:color="auto"/>
        <w:right w:val="none" w:sz="0" w:space="0" w:color="auto"/>
      </w:divBdr>
      <w:divsChild>
        <w:div w:id="1940289787">
          <w:marLeft w:val="0"/>
          <w:marRight w:val="0"/>
          <w:marTop w:val="0"/>
          <w:marBottom w:val="0"/>
          <w:divBdr>
            <w:top w:val="none" w:sz="0" w:space="0" w:color="auto"/>
            <w:left w:val="none" w:sz="0" w:space="0" w:color="auto"/>
            <w:bottom w:val="dotted" w:sz="6" w:space="4" w:color="DDDDDD"/>
            <w:right w:val="none" w:sz="0" w:space="0" w:color="auto"/>
          </w:divBdr>
          <w:divsChild>
            <w:div w:id="18368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5066">
      <w:bodyDiv w:val="1"/>
      <w:marLeft w:val="0"/>
      <w:marRight w:val="0"/>
      <w:marTop w:val="0"/>
      <w:marBottom w:val="0"/>
      <w:divBdr>
        <w:top w:val="none" w:sz="0" w:space="0" w:color="auto"/>
        <w:left w:val="none" w:sz="0" w:space="0" w:color="auto"/>
        <w:bottom w:val="none" w:sz="0" w:space="0" w:color="auto"/>
        <w:right w:val="none" w:sz="0" w:space="0" w:color="auto"/>
      </w:divBdr>
      <w:divsChild>
        <w:div w:id="1093747228">
          <w:marLeft w:val="0"/>
          <w:marRight w:val="0"/>
          <w:marTop w:val="0"/>
          <w:marBottom w:val="0"/>
          <w:divBdr>
            <w:top w:val="none" w:sz="0" w:space="0" w:color="auto"/>
            <w:left w:val="none" w:sz="0" w:space="0" w:color="auto"/>
            <w:bottom w:val="dotted" w:sz="6" w:space="4" w:color="DDDDDD"/>
            <w:right w:val="none" w:sz="0" w:space="0" w:color="auto"/>
          </w:divBdr>
          <w:divsChild>
            <w:div w:id="19553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65514">
      <w:bodyDiv w:val="1"/>
      <w:marLeft w:val="0"/>
      <w:marRight w:val="0"/>
      <w:marTop w:val="0"/>
      <w:marBottom w:val="0"/>
      <w:divBdr>
        <w:top w:val="none" w:sz="0" w:space="0" w:color="auto"/>
        <w:left w:val="none" w:sz="0" w:space="0" w:color="auto"/>
        <w:bottom w:val="none" w:sz="0" w:space="0" w:color="auto"/>
        <w:right w:val="none" w:sz="0" w:space="0" w:color="auto"/>
      </w:divBdr>
      <w:divsChild>
        <w:div w:id="1267426677">
          <w:marLeft w:val="0"/>
          <w:marRight w:val="0"/>
          <w:marTop w:val="0"/>
          <w:marBottom w:val="0"/>
          <w:divBdr>
            <w:top w:val="none" w:sz="0" w:space="0" w:color="auto"/>
            <w:left w:val="none" w:sz="0" w:space="0" w:color="auto"/>
            <w:bottom w:val="none" w:sz="0" w:space="0" w:color="auto"/>
            <w:right w:val="none" w:sz="0" w:space="0" w:color="auto"/>
          </w:divBdr>
          <w:divsChild>
            <w:div w:id="530412787">
              <w:marLeft w:val="0"/>
              <w:marRight w:val="0"/>
              <w:marTop w:val="225"/>
              <w:marBottom w:val="225"/>
              <w:divBdr>
                <w:top w:val="none" w:sz="0" w:space="0" w:color="auto"/>
                <w:left w:val="none" w:sz="0" w:space="0" w:color="auto"/>
                <w:bottom w:val="none" w:sz="0" w:space="0" w:color="auto"/>
                <w:right w:val="none" w:sz="0" w:space="0" w:color="auto"/>
              </w:divBdr>
            </w:div>
          </w:divsChild>
        </w:div>
        <w:div w:id="1641500604">
          <w:marLeft w:val="0"/>
          <w:marRight w:val="0"/>
          <w:marTop w:val="0"/>
          <w:marBottom w:val="150"/>
          <w:divBdr>
            <w:top w:val="none" w:sz="0" w:space="0" w:color="auto"/>
            <w:left w:val="none" w:sz="0" w:space="0" w:color="auto"/>
            <w:bottom w:val="none" w:sz="0" w:space="0" w:color="auto"/>
            <w:right w:val="none" w:sz="0" w:space="0" w:color="auto"/>
          </w:divBdr>
        </w:div>
        <w:div w:id="1852328180">
          <w:marLeft w:val="0"/>
          <w:marRight w:val="0"/>
          <w:marTop w:val="0"/>
          <w:marBottom w:val="150"/>
          <w:divBdr>
            <w:top w:val="none" w:sz="0" w:space="0" w:color="auto"/>
            <w:left w:val="none" w:sz="0" w:space="0" w:color="auto"/>
            <w:bottom w:val="none" w:sz="0" w:space="0" w:color="auto"/>
            <w:right w:val="none" w:sz="0" w:space="0" w:color="auto"/>
          </w:divBdr>
          <w:divsChild>
            <w:div w:id="1620212164">
              <w:marLeft w:val="0"/>
              <w:marRight w:val="0"/>
              <w:marTop w:val="0"/>
              <w:marBottom w:val="0"/>
              <w:divBdr>
                <w:top w:val="none" w:sz="0" w:space="0" w:color="auto"/>
                <w:left w:val="none" w:sz="0" w:space="0" w:color="auto"/>
                <w:bottom w:val="none" w:sz="0" w:space="0" w:color="auto"/>
                <w:right w:val="none" w:sz="0" w:space="0" w:color="auto"/>
              </w:divBdr>
              <w:divsChild>
                <w:div w:id="5535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260490">
      <w:bodyDiv w:val="1"/>
      <w:marLeft w:val="0"/>
      <w:marRight w:val="0"/>
      <w:marTop w:val="0"/>
      <w:marBottom w:val="0"/>
      <w:divBdr>
        <w:top w:val="none" w:sz="0" w:space="0" w:color="auto"/>
        <w:left w:val="none" w:sz="0" w:space="0" w:color="auto"/>
        <w:bottom w:val="none" w:sz="0" w:space="0" w:color="auto"/>
        <w:right w:val="none" w:sz="0" w:space="0" w:color="auto"/>
      </w:divBdr>
    </w:div>
    <w:div w:id="1354383069">
      <w:bodyDiv w:val="1"/>
      <w:marLeft w:val="0"/>
      <w:marRight w:val="0"/>
      <w:marTop w:val="0"/>
      <w:marBottom w:val="0"/>
      <w:divBdr>
        <w:top w:val="none" w:sz="0" w:space="0" w:color="auto"/>
        <w:left w:val="none" w:sz="0" w:space="0" w:color="auto"/>
        <w:bottom w:val="none" w:sz="0" w:space="0" w:color="auto"/>
        <w:right w:val="none" w:sz="0" w:space="0" w:color="auto"/>
      </w:divBdr>
      <w:divsChild>
        <w:div w:id="1684941125">
          <w:marLeft w:val="0"/>
          <w:marRight w:val="0"/>
          <w:marTop w:val="0"/>
          <w:marBottom w:val="0"/>
          <w:divBdr>
            <w:top w:val="none" w:sz="0" w:space="0" w:color="auto"/>
            <w:left w:val="none" w:sz="0" w:space="0" w:color="auto"/>
            <w:bottom w:val="none" w:sz="0" w:space="0" w:color="auto"/>
            <w:right w:val="none" w:sz="0" w:space="0" w:color="auto"/>
          </w:divBdr>
          <w:divsChild>
            <w:div w:id="803623691">
              <w:marLeft w:val="0"/>
              <w:marRight w:val="0"/>
              <w:marTop w:val="0"/>
              <w:marBottom w:val="0"/>
              <w:divBdr>
                <w:top w:val="none" w:sz="0" w:space="0" w:color="auto"/>
                <w:left w:val="none" w:sz="0" w:space="0" w:color="auto"/>
                <w:bottom w:val="none" w:sz="0" w:space="0" w:color="auto"/>
                <w:right w:val="none" w:sz="0" w:space="0" w:color="auto"/>
              </w:divBdr>
              <w:divsChild>
                <w:div w:id="256862613">
                  <w:marLeft w:val="0"/>
                  <w:marRight w:val="0"/>
                  <w:marTop w:val="0"/>
                  <w:marBottom w:val="0"/>
                  <w:divBdr>
                    <w:top w:val="none" w:sz="0" w:space="0" w:color="auto"/>
                    <w:left w:val="none" w:sz="0" w:space="0" w:color="auto"/>
                    <w:bottom w:val="none" w:sz="0" w:space="0" w:color="auto"/>
                    <w:right w:val="none" w:sz="0" w:space="0" w:color="auto"/>
                  </w:divBdr>
                  <w:divsChild>
                    <w:div w:id="105656961">
                      <w:marLeft w:val="0"/>
                      <w:marRight w:val="0"/>
                      <w:marTop w:val="0"/>
                      <w:marBottom w:val="0"/>
                      <w:divBdr>
                        <w:top w:val="none" w:sz="0" w:space="0" w:color="auto"/>
                        <w:left w:val="none" w:sz="0" w:space="0" w:color="auto"/>
                        <w:bottom w:val="none" w:sz="0" w:space="0" w:color="auto"/>
                        <w:right w:val="none" w:sz="0" w:space="0" w:color="auto"/>
                      </w:divBdr>
                      <w:divsChild>
                        <w:div w:id="1438795207">
                          <w:marLeft w:val="0"/>
                          <w:marRight w:val="0"/>
                          <w:marTop w:val="0"/>
                          <w:marBottom w:val="0"/>
                          <w:divBdr>
                            <w:top w:val="none" w:sz="0" w:space="0" w:color="auto"/>
                            <w:left w:val="none" w:sz="0" w:space="0" w:color="auto"/>
                            <w:bottom w:val="none" w:sz="0" w:space="0" w:color="auto"/>
                            <w:right w:val="none" w:sz="0" w:space="0" w:color="auto"/>
                          </w:divBdr>
                          <w:divsChild>
                            <w:div w:id="136725811">
                              <w:marLeft w:val="0"/>
                              <w:marRight w:val="0"/>
                              <w:marTop w:val="0"/>
                              <w:marBottom w:val="0"/>
                              <w:divBdr>
                                <w:top w:val="none" w:sz="0" w:space="0" w:color="auto"/>
                                <w:left w:val="none" w:sz="0" w:space="0" w:color="auto"/>
                                <w:bottom w:val="none" w:sz="0" w:space="0" w:color="auto"/>
                                <w:right w:val="none" w:sz="0" w:space="0" w:color="auto"/>
                              </w:divBdr>
                              <w:divsChild>
                                <w:div w:id="609708346">
                                  <w:marLeft w:val="0"/>
                                  <w:marRight w:val="0"/>
                                  <w:marTop w:val="0"/>
                                  <w:marBottom w:val="0"/>
                                  <w:divBdr>
                                    <w:top w:val="none" w:sz="0" w:space="0" w:color="auto"/>
                                    <w:left w:val="none" w:sz="0" w:space="0" w:color="auto"/>
                                    <w:bottom w:val="none" w:sz="0" w:space="0" w:color="auto"/>
                                    <w:right w:val="none" w:sz="0" w:space="0" w:color="auto"/>
                                  </w:divBdr>
                                  <w:divsChild>
                                    <w:div w:id="132928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9015">
      <w:bodyDiv w:val="1"/>
      <w:marLeft w:val="0"/>
      <w:marRight w:val="0"/>
      <w:marTop w:val="0"/>
      <w:marBottom w:val="0"/>
      <w:divBdr>
        <w:top w:val="none" w:sz="0" w:space="0" w:color="auto"/>
        <w:left w:val="none" w:sz="0" w:space="0" w:color="auto"/>
        <w:bottom w:val="none" w:sz="0" w:space="0" w:color="auto"/>
        <w:right w:val="none" w:sz="0" w:space="0" w:color="auto"/>
      </w:divBdr>
      <w:divsChild>
        <w:div w:id="27148755">
          <w:marLeft w:val="0"/>
          <w:marRight w:val="0"/>
          <w:marTop w:val="0"/>
          <w:marBottom w:val="0"/>
          <w:divBdr>
            <w:top w:val="none" w:sz="0" w:space="0" w:color="auto"/>
            <w:left w:val="none" w:sz="0" w:space="0" w:color="auto"/>
            <w:bottom w:val="none" w:sz="0" w:space="0" w:color="auto"/>
            <w:right w:val="none" w:sz="0" w:space="0" w:color="auto"/>
          </w:divBdr>
          <w:divsChild>
            <w:div w:id="1989699074">
              <w:marLeft w:val="0"/>
              <w:marRight w:val="0"/>
              <w:marTop w:val="0"/>
              <w:marBottom w:val="0"/>
              <w:divBdr>
                <w:top w:val="none" w:sz="0" w:space="0" w:color="auto"/>
                <w:left w:val="none" w:sz="0" w:space="0" w:color="auto"/>
                <w:bottom w:val="none" w:sz="0" w:space="0" w:color="auto"/>
                <w:right w:val="none" w:sz="0" w:space="0" w:color="auto"/>
              </w:divBdr>
              <w:divsChild>
                <w:div w:id="1439989195">
                  <w:marLeft w:val="0"/>
                  <w:marRight w:val="0"/>
                  <w:marTop w:val="0"/>
                  <w:marBottom w:val="150"/>
                  <w:divBdr>
                    <w:top w:val="none" w:sz="0" w:space="0" w:color="auto"/>
                    <w:left w:val="none" w:sz="0" w:space="0" w:color="auto"/>
                    <w:bottom w:val="none" w:sz="0" w:space="0" w:color="auto"/>
                    <w:right w:val="none" w:sz="0" w:space="0" w:color="auto"/>
                  </w:divBdr>
                  <w:divsChild>
                    <w:div w:id="664087257">
                      <w:marLeft w:val="0"/>
                      <w:marRight w:val="0"/>
                      <w:marTop w:val="0"/>
                      <w:marBottom w:val="0"/>
                      <w:divBdr>
                        <w:top w:val="none" w:sz="0" w:space="0" w:color="auto"/>
                        <w:left w:val="none" w:sz="0" w:space="0" w:color="auto"/>
                        <w:bottom w:val="none" w:sz="0" w:space="0" w:color="auto"/>
                        <w:right w:val="none" w:sz="0" w:space="0" w:color="auto"/>
                      </w:divBdr>
                      <w:divsChild>
                        <w:div w:id="1273782860">
                          <w:marLeft w:val="0"/>
                          <w:marRight w:val="0"/>
                          <w:marTop w:val="0"/>
                          <w:marBottom w:val="0"/>
                          <w:divBdr>
                            <w:top w:val="none" w:sz="0" w:space="0" w:color="auto"/>
                            <w:left w:val="none" w:sz="0" w:space="0" w:color="auto"/>
                            <w:bottom w:val="none" w:sz="0" w:space="0" w:color="auto"/>
                            <w:right w:val="none" w:sz="0" w:space="0" w:color="auto"/>
                          </w:divBdr>
                          <w:divsChild>
                            <w:div w:id="1643777437">
                              <w:marLeft w:val="0"/>
                              <w:marRight w:val="0"/>
                              <w:marTop w:val="0"/>
                              <w:marBottom w:val="0"/>
                              <w:divBdr>
                                <w:top w:val="none" w:sz="0" w:space="0" w:color="auto"/>
                                <w:left w:val="none" w:sz="0" w:space="0" w:color="auto"/>
                                <w:bottom w:val="none" w:sz="0" w:space="0" w:color="auto"/>
                                <w:right w:val="none" w:sz="0" w:space="0" w:color="auto"/>
                              </w:divBdr>
                              <w:divsChild>
                                <w:div w:id="777334289">
                                  <w:marLeft w:val="0"/>
                                  <w:marRight w:val="0"/>
                                  <w:marTop w:val="0"/>
                                  <w:marBottom w:val="0"/>
                                  <w:divBdr>
                                    <w:top w:val="none" w:sz="0" w:space="0" w:color="auto"/>
                                    <w:left w:val="none" w:sz="0" w:space="0" w:color="auto"/>
                                    <w:bottom w:val="none" w:sz="0" w:space="0" w:color="auto"/>
                                    <w:right w:val="none" w:sz="0" w:space="0" w:color="auto"/>
                                  </w:divBdr>
                                  <w:divsChild>
                                    <w:div w:id="970552366">
                                      <w:marLeft w:val="0"/>
                                      <w:marRight w:val="0"/>
                                      <w:marTop w:val="0"/>
                                      <w:marBottom w:val="0"/>
                                      <w:divBdr>
                                        <w:top w:val="none" w:sz="0" w:space="0" w:color="auto"/>
                                        <w:left w:val="none" w:sz="0" w:space="0" w:color="auto"/>
                                        <w:bottom w:val="none" w:sz="0" w:space="0" w:color="auto"/>
                                        <w:right w:val="none" w:sz="0" w:space="0" w:color="auto"/>
                                      </w:divBdr>
                                      <w:divsChild>
                                        <w:div w:id="2025013808">
                                          <w:marLeft w:val="0"/>
                                          <w:marRight w:val="0"/>
                                          <w:marTop w:val="0"/>
                                          <w:marBottom w:val="0"/>
                                          <w:divBdr>
                                            <w:top w:val="none" w:sz="0" w:space="0" w:color="auto"/>
                                            <w:left w:val="none" w:sz="0" w:space="0" w:color="auto"/>
                                            <w:bottom w:val="none" w:sz="0" w:space="0" w:color="auto"/>
                                            <w:right w:val="none" w:sz="0" w:space="0" w:color="auto"/>
                                          </w:divBdr>
                                          <w:divsChild>
                                            <w:div w:id="1626235664">
                                              <w:marLeft w:val="0"/>
                                              <w:marRight w:val="0"/>
                                              <w:marTop w:val="0"/>
                                              <w:marBottom w:val="0"/>
                                              <w:divBdr>
                                                <w:top w:val="none" w:sz="0" w:space="0" w:color="auto"/>
                                                <w:left w:val="none" w:sz="0" w:space="0" w:color="auto"/>
                                                <w:bottom w:val="none" w:sz="0" w:space="0" w:color="auto"/>
                                                <w:right w:val="none" w:sz="0" w:space="0" w:color="auto"/>
                                              </w:divBdr>
                                              <w:divsChild>
                                                <w:div w:id="18587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231750">
      <w:bodyDiv w:val="1"/>
      <w:marLeft w:val="0"/>
      <w:marRight w:val="0"/>
      <w:marTop w:val="0"/>
      <w:marBottom w:val="0"/>
      <w:divBdr>
        <w:top w:val="none" w:sz="0" w:space="0" w:color="auto"/>
        <w:left w:val="none" w:sz="0" w:space="0" w:color="auto"/>
        <w:bottom w:val="none" w:sz="0" w:space="0" w:color="auto"/>
        <w:right w:val="none" w:sz="0" w:space="0" w:color="auto"/>
      </w:divBdr>
    </w:div>
    <w:div w:id="1355575559">
      <w:bodyDiv w:val="1"/>
      <w:marLeft w:val="0"/>
      <w:marRight w:val="0"/>
      <w:marTop w:val="0"/>
      <w:marBottom w:val="0"/>
      <w:divBdr>
        <w:top w:val="none" w:sz="0" w:space="0" w:color="auto"/>
        <w:left w:val="none" w:sz="0" w:space="0" w:color="auto"/>
        <w:bottom w:val="none" w:sz="0" w:space="0" w:color="auto"/>
        <w:right w:val="none" w:sz="0" w:space="0" w:color="auto"/>
      </w:divBdr>
      <w:divsChild>
        <w:div w:id="78524625">
          <w:marLeft w:val="0"/>
          <w:marRight w:val="0"/>
          <w:marTop w:val="0"/>
          <w:marBottom w:val="0"/>
          <w:divBdr>
            <w:top w:val="none" w:sz="0" w:space="0" w:color="auto"/>
            <w:left w:val="none" w:sz="0" w:space="0" w:color="auto"/>
            <w:bottom w:val="dotted" w:sz="6" w:space="4" w:color="DDDDDD"/>
            <w:right w:val="none" w:sz="0" w:space="0" w:color="auto"/>
          </w:divBdr>
          <w:divsChild>
            <w:div w:id="125955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76663">
      <w:bodyDiv w:val="1"/>
      <w:marLeft w:val="0"/>
      <w:marRight w:val="0"/>
      <w:marTop w:val="0"/>
      <w:marBottom w:val="0"/>
      <w:divBdr>
        <w:top w:val="none" w:sz="0" w:space="0" w:color="auto"/>
        <w:left w:val="none" w:sz="0" w:space="0" w:color="auto"/>
        <w:bottom w:val="none" w:sz="0" w:space="0" w:color="auto"/>
        <w:right w:val="none" w:sz="0" w:space="0" w:color="auto"/>
      </w:divBdr>
      <w:divsChild>
        <w:div w:id="470054926">
          <w:marLeft w:val="0"/>
          <w:marRight w:val="0"/>
          <w:marTop w:val="0"/>
          <w:marBottom w:val="0"/>
          <w:divBdr>
            <w:top w:val="none" w:sz="0" w:space="0" w:color="auto"/>
            <w:left w:val="none" w:sz="0" w:space="0" w:color="auto"/>
            <w:bottom w:val="none" w:sz="0" w:space="0" w:color="auto"/>
            <w:right w:val="none" w:sz="0" w:space="0" w:color="auto"/>
          </w:divBdr>
          <w:divsChild>
            <w:div w:id="6864443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56275220">
      <w:bodyDiv w:val="1"/>
      <w:marLeft w:val="0"/>
      <w:marRight w:val="0"/>
      <w:marTop w:val="0"/>
      <w:marBottom w:val="0"/>
      <w:divBdr>
        <w:top w:val="none" w:sz="0" w:space="0" w:color="auto"/>
        <w:left w:val="none" w:sz="0" w:space="0" w:color="auto"/>
        <w:bottom w:val="none" w:sz="0" w:space="0" w:color="auto"/>
        <w:right w:val="none" w:sz="0" w:space="0" w:color="auto"/>
      </w:divBdr>
      <w:divsChild>
        <w:div w:id="627400532">
          <w:marLeft w:val="0"/>
          <w:marRight w:val="0"/>
          <w:marTop w:val="0"/>
          <w:marBottom w:val="0"/>
          <w:divBdr>
            <w:top w:val="none" w:sz="0" w:space="0" w:color="auto"/>
            <w:left w:val="none" w:sz="0" w:space="0" w:color="auto"/>
            <w:bottom w:val="none" w:sz="0" w:space="0" w:color="auto"/>
            <w:right w:val="none" w:sz="0" w:space="0" w:color="auto"/>
          </w:divBdr>
          <w:divsChild>
            <w:div w:id="1060981596">
              <w:marLeft w:val="0"/>
              <w:marRight w:val="0"/>
              <w:marTop w:val="0"/>
              <w:marBottom w:val="0"/>
              <w:divBdr>
                <w:top w:val="none" w:sz="0" w:space="0" w:color="auto"/>
                <w:left w:val="none" w:sz="0" w:space="0" w:color="auto"/>
                <w:bottom w:val="none" w:sz="0" w:space="0" w:color="auto"/>
                <w:right w:val="none" w:sz="0" w:space="0" w:color="auto"/>
              </w:divBdr>
              <w:divsChild>
                <w:div w:id="1933128592">
                  <w:marLeft w:val="0"/>
                  <w:marRight w:val="0"/>
                  <w:marTop w:val="0"/>
                  <w:marBottom w:val="0"/>
                  <w:divBdr>
                    <w:top w:val="none" w:sz="0" w:space="0" w:color="auto"/>
                    <w:left w:val="none" w:sz="0" w:space="0" w:color="auto"/>
                    <w:bottom w:val="none" w:sz="0" w:space="0" w:color="auto"/>
                    <w:right w:val="none" w:sz="0" w:space="0" w:color="auto"/>
                  </w:divBdr>
                  <w:divsChild>
                    <w:div w:id="789318196">
                      <w:marLeft w:val="0"/>
                      <w:marRight w:val="0"/>
                      <w:marTop w:val="0"/>
                      <w:marBottom w:val="0"/>
                      <w:divBdr>
                        <w:top w:val="none" w:sz="0" w:space="0" w:color="auto"/>
                        <w:left w:val="none" w:sz="0" w:space="0" w:color="auto"/>
                        <w:bottom w:val="none" w:sz="0" w:space="0" w:color="auto"/>
                        <w:right w:val="none" w:sz="0" w:space="0" w:color="auto"/>
                      </w:divBdr>
                      <w:divsChild>
                        <w:div w:id="1546329515">
                          <w:marLeft w:val="0"/>
                          <w:marRight w:val="0"/>
                          <w:marTop w:val="0"/>
                          <w:marBottom w:val="0"/>
                          <w:divBdr>
                            <w:top w:val="none" w:sz="0" w:space="0" w:color="auto"/>
                            <w:left w:val="none" w:sz="0" w:space="0" w:color="auto"/>
                            <w:bottom w:val="none" w:sz="0" w:space="0" w:color="auto"/>
                            <w:right w:val="none" w:sz="0" w:space="0" w:color="auto"/>
                          </w:divBdr>
                          <w:divsChild>
                            <w:div w:id="23659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617226">
      <w:bodyDiv w:val="1"/>
      <w:marLeft w:val="0"/>
      <w:marRight w:val="0"/>
      <w:marTop w:val="0"/>
      <w:marBottom w:val="0"/>
      <w:divBdr>
        <w:top w:val="none" w:sz="0" w:space="0" w:color="auto"/>
        <w:left w:val="none" w:sz="0" w:space="0" w:color="auto"/>
        <w:bottom w:val="none" w:sz="0" w:space="0" w:color="auto"/>
        <w:right w:val="none" w:sz="0" w:space="0" w:color="auto"/>
      </w:divBdr>
      <w:divsChild>
        <w:div w:id="2120448958">
          <w:marLeft w:val="0"/>
          <w:marRight w:val="0"/>
          <w:marTop w:val="0"/>
          <w:marBottom w:val="0"/>
          <w:divBdr>
            <w:top w:val="none" w:sz="0" w:space="0" w:color="auto"/>
            <w:left w:val="none" w:sz="0" w:space="0" w:color="auto"/>
            <w:bottom w:val="dotted" w:sz="6" w:space="4" w:color="DDDDDD"/>
            <w:right w:val="none" w:sz="0" w:space="0" w:color="auto"/>
          </w:divBdr>
          <w:divsChild>
            <w:div w:id="141636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746">
      <w:bodyDiv w:val="1"/>
      <w:marLeft w:val="0"/>
      <w:marRight w:val="0"/>
      <w:marTop w:val="0"/>
      <w:marBottom w:val="0"/>
      <w:divBdr>
        <w:top w:val="none" w:sz="0" w:space="0" w:color="auto"/>
        <w:left w:val="none" w:sz="0" w:space="0" w:color="auto"/>
        <w:bottom w:val="none" w:sz="0" w:space="0" w:color="auto"/>
        <w:right w:val="none" w:sz="0" w:space="0" w:color="auto"/>
      </w:divBdr>
    </w:div>
    <w:div w:id="1357075196">
      <w:bodyDiv w:val="1"/>
      <w:marLeft w:val="0"/>
      <w:marRight w:val="0"/>
      <w:marTop w:val="0"/>
      <w:marBottom w:val="0"/>
      <w:divBdr>
        <w:top w:val="none" w:sz="0" w:space="0" w:color="auto"/>
        <w:left w:val="none" w:sz="0" w:space="0" w:color="auto"/>
        <w:bottom w:val="none" w:sz="0" w:space="0" w:color="auto"/>
        <w:right w:val="none" w:sz="0" w:space="0" w:color="auto"/>
      </w:divBdr>
    </w:div>
    <w:div w:id="1358000964">
      <w:bodyDiv w:val="1"/>
      <w:marLeft w:val="0"/>
      <w:marRight w:val="0"/>
      <w:marTop w:val="0"/>
      <w:marBottom w:val="0"/>
      <w:divBdr>
        <w:top w:val="none" w:sz="0" w:space="0" w:color="auto"/>
        <w:left w:val="none" w:sz="0" w:space="0" w:color="auto"/>
        <w:bottom w:val="none" w:sz="0" w:space="0" w:color="auto"/>
        <w:right w:val="none" w:sz="0" w:space="0" w:color="auto"/>
      </w:divBdr>
      <w:divsChild>
        <w:div w:id="879127638">
          <w:marLeft w:val="0"/>
          <w:marRight w:val="0"/>
          <w:marTop w:val="0"/>
          <w:marBottom w:val="0"/>
          <w:divBdr>
            <w:top w:val="none" w:sz="0" w:space="0" w:color="auto"/>
            <w:left w:val="none" w:sz="0" w:space="0" w:color="auto"/>
            <w:bottom w:val="dotted" w:sz="6" w:space="4" w:color="DDDDDD"/>
            <w:right w:val="none" w:sz="0" w:space="0" w:color="auto"/>
          </w:divBdr>
          <w:divsChild>
            <w:div w:id="12916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236653">
      <w:bodyDiv w:val="1"/>
      <w:marLeft w:val="0"/>
      <w:marRight w:val="0"/>
      <w:marTop w:val="0"/>
      <w:marBottom w:val="0"/>
      <w:divBdr>
        <w:top w:val="none" w:sz="0" w:space="0" w:color="auto"/>
        <w:left w:val="none" w:sz="0" w:space="0" w:color="auto"/>
        <w:bottom w:val="none" w:sz="0" w:space="0" w:color="auto"/>
        <w:right w:val="none" w:sz="0" w:space="0" w:color="auto"/>
      </w:divBdr>
    </w:div>
    <w:div w:id="1358385051">
      <w:bodyDiv w:val="1"/>
      <w:marLeft w:val="0"/>
      <w:marRight w:val="0"/>
      <w:marTop w:val="0"/>
      <w:marBottom w:val="0"/>
      <w:divBdr>
        <w:top w:val="none" w:sz="0" w:space="0" w:color="auto"/>
        <w:left w:val="none" w:sz="0" w:space="0" w:color="auto"/>
        <w:bottom w:val="none" w:sz="0" w:space="0" w:color="auto"/>
        <w:right w:val="none" w:sz="0" w:space="0" w:color="auto"/>
      </w:divBdr>
      <w:divsChild>
        <w:div w:id="1165631632">
          <w:marLeft w:val="0"/>
          <w:marRight w:val="0"/>
          <w:marTop w:val="0"/>
          <w:marBottom w:val="150"/>
          <w:divBdr>
            <w:top w:val="none" w:sz="0" w:space="0" w:color="auto"/>
            <w:left w:val="none" w:sz="0" w:space="0" w:color="auto"/>
            <w:bottom w:val="none" w:sz="0" w:space="0" w:color="auto"/>
            <w:right w:val="none" w:sz="0" w:space="0" w:color="auto"/>
          </w:divBdr>
        </w:div>
      </w:divsChild>
    </w:div>
    <w:div w:id="1358585929">
      <w:bodyDiv w:val="1"/>
      <w:marLeft w:val="0"/>
      <w:marRight w:val="0"/>
      <w:marTop w:val="0"/>
      <w:marBottom w:val="0"/>
      <w:divBdr>
        <w:top w:val="none" w:sz="0" w:space="0" w:color="auto"/>
        <w:left w:val="none" w:sz="0" w:space="0" w:color="auto"/>
        <w:bottom w:val="none" w:sz="0" w:space="0" w:color="auto"/>
        <w:right w:val="none" w:sz="0" w:space="0" w:color="auto"/>
      </w:divBdr>
    </w:div>
    <w:div w:id="1358653651">
      <w:bodyDiv w:val="1"/>
      <w:marLeft w:val="0"/>
      <w:marRight w:val="0"/>
      <w:marTop w:val="0"/>
      <w:marBottom w:val="0"/>
      <w:divBdr>
        <w:top w:val="none" w:sz="0" w:space="0" w:color="auto"/>
        <w:left w:val="none" w:sz="0" w:space="0" w:color="auto"/>
        <w:bottom w:val="none" w:sz="0" w:space="0" w:color="auto"/>
        <w:right w:val="none" w:sz="0" w:space="0" w:color="auto"/>
      </w:divBdr>
      <w:divsChild>
        <w:div w:id="880362623">
          <w:marLeft w:val="0"/>
          <w:marRight w:val="0"/>
          <w:marTop w:val="0"/>
          <w:marBottom w:val="0"/>
          <w:divBdr>
            <w:top w:val="none" w:sz="0" w:space="0" w:color="auto"/>
            <w:left w:val="none" w:sz="0" w:space="0" w:color="auto"/>
            <w:bottom w:val="dotted" w:sz="6" w:space="4" w:color="DDDDDD"/>
            <w:right w:val="none" w:sz="0" w:space="0" w:color="auto"/>
          </w:divBdr>
        </w:div>
      </w:divsChild>
    </w:div>
    <w:div w:id="1358971137">
      <w:bodyDiv w:val="1"/>
      <w:marLeft w:val="0"/>
      <w:marRight w:val="0"/>
      <w:marTop w:val="0"/>
      <w:marBottom w:val="0"/>
      <w:divBdr>
        <w:top w:val="none" w:sz="0" w:space="0" w:color="auto"/>
        <w:left w:val="none" w:sz="0" w:space="0" w:color="auto"/>
        <w:bottom w:val="none" w:sz="0" w:space="0" w:color="auto"/>
        <w:right w:val="none" w:sz="0" w:space="0" w:color="auto"/>
      </w:divBdr>
      <w:divsChild>
        <w:div w:id="1579056229">
          <w:marLeft w:val="0"/>
          <w:marRight w:val="0"/>
          <w:marTop w:val="0"/>
          <w:marBottom w:val="0"/>
          <w:divBdr>
            <w:top w:val="none" w:sz="0" w:space="0" w:color="auto"/>
            <w:left w:val="none" w:sz="0" w:space="0" w:color="auto"/>
            <w:bottom w:val="none" w:sz="0" w:space="0" w:color="auto"/>
            <w:right w:val="none" w:sz="0" w:space="0" w:color="auto"/>
          </w:divBdr>
        </w:div>
      </w:divsChild>
    </w:div>
    <w:div w:id="1359816284">
      <w:bodyDiv w:val="1"/>
      <w:marLeft w:val="0"/>
      <w:marRight w:val="0"/>
      <w:marTop w:val="0"/>
      <w:marBottom w:val="0"/>
      <w:divBdr>
        <w:top w:val="none" w:sz="0" w:space="0" w:color="auto"/>
        <w:left w:val="none" w:sz="0" w:space="0" w:color="auto"/>
        <w:bottom w:val="none" w:sz="0" w:space="0" w:color="auto"/>
        <w:right w:val="none" w:sz="0" w:space="0" w:color="auto"/>
      </w:divBdr>
    </w:div>
    <w:div w:id="1360163487">
      <w:bodyDiv w:val="1"/>
      <w:marLeft w:val="0"/>
      <w:marRight w:val="0"/>
      <w:marTop w:val="0"/>
      <w:marBottom w:val="0"/>
      <w:divBdr>
        <w:top w:val="none" w:sz="0" w:space="0" w:color="auto"/>
        <w:left w:val="none" w:sz="0" w:space="0" w:color="auto"/>
        <w:bottom w:val="none" w:sz="0" w:space="0" w:color="auto"/>
        <w:right w:val="none" w:sz="0" w:space="0" w:color="auto"/>
      </w:divBdr>
    </w:div>
    <w:div w:id="1360353303">
      <w:bodyDiv w:val="1"/>
      <w:marLeft w:val="0"/>
      <w:marRight w:val="0"/>
      <w:marTop w:val="0"/>
      <w:marBottom w:val="0"/>
      <w:divBdr>
        <w:top w:val="none" w:sz="0" w:space="0" w:color="auto"/>
        <w:left w:val="none" w:sz="0" w:space="0" w:color="auto"/>
        <w:bottom w:val="none" w:sz="0" w:space="0" w:color="auto"/>
        <w:right w:val="none" w:sz="0" w:space="0" w:color="auto"/>
      </w:divBdr>
      <w:divsChild>
        <w:div w:id="1871914544">
          <w:marLeft w:val="0"/>
          <w:marRight w:val="0"/>
          <w:marTop w:val="0"/>
          <w:marBottom w:val="0"/>
          <w:divBdr>
            <w:top w:val="none" w:sz="0" w:space="0" w:color="auto"/>
            <w:left w:val="none" w:sz="0" w:space="0" w:color="auto"/>
            <w:bottom w:val="none" w:sz="0" w:space="0" w:color="auto"/>
            <w:right w:val="none" w:sz="0" w:space="0" w:color="auto"/>
          </w:divBdr>
          <w:divsChild>
            <w:div w:id="605235659">
              <w:marLeft w:val="0"/>
              <w:marRight w:val="0"/>
              <w:marTop w:val="0"/>
              <w:marBottom w:val="0"/>
              <w:divBdr>
                <w:top w:val="none" w:sz="0" w:space="0" w:color="auto"/>
                <w:left w:val="none" w:sz="0" w:space="0" w:color="auto"/>
                <w:bottom w:val="none" w:sz="0" w:space="0" w:color="auto"/>
                <w:right w:val="none" w:sz="0" w:space="0" w:color="auto"/>
              </w:divBdr>
            </w:div>
          </w:divsChild>
        </w:div>
        <w:div w:id="208108963">
          <w:marLeft w:val="0"/>
          <w:marRight w:val="0"/>
          <w:marTop w:val="0"/>
          <w:marBottom w:val="0"/>
          <w:divBdr>
            <w:top w:val="none" w:sz="0" w:space="0" w:color="auto"/>
            <w:left w:val="none" w:sz="0" w:space="0" w:color="auto"/>
            <w:bottom w:val="none" w:sz="0" w:space="0" w:color="auto"/>
            <w:right w:val="none" w:sz="0" w:space="0" w:color="auto"/>
          </w:divBdr>
        </w:div>
        <w:div w:id="1977683517">
          <w:marLeft w:val="0"/>
          <w:marRight w:val="0"/>
          <w:marTop w:val="0"/>
          <w:marBottom w:val="0"/>
          <w:divBdr>
            <w:top w:val="none" w:sz="0" w:space="0" w:color="auto"/>
            <w:left w:val="none" w:sz="0" w:space="0" w:color="auto"/>
            <w:bottom w:val="none" w:sz="0" w:space="0" w:color="auto"/>
            <w:right w:val="none" w:sz="0" w:space="0" w:color="auto"/>
          </w:divBdr>
          <w:divsChild>
            <w:div w:id="1128012114">
              <w:marLeft w:val="-225"/>
              <w:marRight w:val="-225"/>
              <w:marTop w:val="0"/>
              <w:marBottom w:val="0"/>
              <w:divBdr>
                <w:top w:val="none" w:sz="0" w:space="0" w:color="auto"/>
                <w:left w:val="none" w:sz="0" w:space="0" w:color="auto"/>
                <w:bottom w:val="none" w:sz="0" w:space="0" w:color="auto"/>
                <w:right w:val="none" w:sz="0" w:space="0" w:color="auto"/>
              </w:divBdr>
              <w:divsChild>
                <w:div w:id="1805583766">
                  <w:marLeft w:val="0"/>
                  <w:marRight w:val="0"/>
                  <w:marTop w:val="0"/>
                  <w:marBottom w:val="0"/>
                  <w:divBdr>
                    <w:top w:val="none" w:sz="0" w:space="0" w:color="auto"/>
                    <w:left w:val="none" w:sz="0" w:space="0" w:color="auto"/>
                    <w:bottom w:val="none" w:sz="0" w:space="0" w:color="auto"/>
                    <w:right w:val="single" w:sz="6" w:space="0" w:color="000000"/>
                  </w:divBdr>
                  <w:divsChild>
                    <w:div w:id="1611207744">
                      <w:marLeft w:val="0"/>
                      <w:marRight w:val="0"/>
                      <w:marTop w:val="0"/>
                      <w:marBottom w:val="0"/>
                      <w:divBdr>
                        <w:top w:val="none" w:sz="0" w:space="0" w:color="auto"/>
                        <w:left w:val="none" w:sz="0" w:space="0" w:color="auto"/>
                        <w:bottom w:val="none" w:sz="0" w:space="0" w:color="auto"/>
                        <w:right w:val="none" w:sz="0" w:space="0" w:color="auto"/>
                      </w:divBdr>
                      <w:divsChild>
                        <w:div w:id="8076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3337">
      <w:bodyDiv w:val="1"/>
      <w:marLeft w:val="0"/>
      <w:marRight w:val="0"/>
      <w:marTop w:val="0"/>
      <w:marBottom w:val="0"/>
      <w:divBdr>
        <w:top w:val="none" w:sz="0" w:space="0" w:color="auto"/>
        <w:left w:val="none" w:sz="0" w:space="0" w:color="auto"/>
        <w:bottom w:val="none" w:sz="0" w:space="0" w:color="auto"/>
        <w:right w:val="none" w:sz="0" w:space="0" w:color="auto"/>
      </w:divBdr>
      <w:divsChild>
        <w:div w:id="2902977">
          <w:marLeft w:val="0"/>
          <w:marRight w:val="0"/>
          <w:marTop w:val="0"/>
          <w:marBottom w:val="0"/>
          <w:divBdr>
            <w:top w:val="none" w:sz="0" w:space="0" w:color="auto"/>
            <w:left w:val="none" w:sz="0" w:space="0" w:color="auto"/>
            <w:bottom w:val="none" w:sz="0" w:space="0" w:color="auto"/>
            <w:right w:val="none" w:sz="0" w:space="0" w:color="auto"/>
          </w:divBdr>
          <w:divsChild>
            <w:div w:id="310604082">
              <w:marLeft w:val="0"/>
              <w:marRight w:val="0"/>
              <w:marTop w:val="0"/>
              <w:marBottom w:val="0"/>
              <w:divBdr>
                <w:top w:val="none" w:sz="0" w:space="0" w:color="auto"/>
                <w:left w:val="none" w:sz="0" w:space="0" w:color="auto"/>
                <w:bottom w:val="none" w:sz="0" w:space="0" w:color="auto"/>
                <w:right w:val="none" w:sz="0" w:space="0" w:color="auto"/>
              </w:divBdr>
            </w:div>
          </w:divsChild>
        </w:div>
        <w:div w:id="720131645">
          <w:marLeft w:val="0"/>
          <w:marRight w:val="0"/>
          <w:marTop w:val="150"/>
          <w:marBottom w:val="0"/>
          <w:divBdr>
            <w:top w:val="none" w:sz="0" w:space="0" w:color="auto"/>
            <w:left w:val="none" w:sz="0" w:space="0" w:color="auto"/>
            <w:bottom w:val="none" w:sz="0" w:space="0" w:color="auto"/>
            <w:right w:val="none" w:sz="0" w:space="0" w:color="auto"/>
          </w:divBdr>
          <w:divsChild>
            <w:div w:id="823162436">
              <w:marLeft w:val="0"/>
              <w:marRight w:val="0"/>
              <w:marTop w:val="0"/>
              <w:marBottom w:val="0"/>
              <w:divBdr>
                <w:top w:val="none" w:sz="0" w:space="0" w:color="auto"/>
                <w:left w:val="none" w:sz="0" w:space="0" w:color="auto"/>
                <w:bottom w:val="none" w:sz="0" w:space="0" w:color="auto"/>
                <w:right w:val="none" w:sz="0" w:space="0" w:color="auto"/>
              </w:divBdr>
              <w:divsChild>
                <w:div w:id="85611420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369">
      <w:bodyDiv w:val="1"/>
      <w:marLeft w:val="0"/>
      <w:marRight w:val="0"/>
      <w:marTop w:val="0"/>
      <w:marBottom w:val="0"/>
      <w:divBdr>
        <w:top w:val="none" w:sz="0" w:space="0" w:color="auto"/>
        <w:left w:val="none" w:sz="0" w:space="0" w:color="auto"/>
        <w:bottom w:val="none" w:sz="0" w:space="0" w:color="auto"/>
        <w:right w:val="none" w:sz="0" w:space="0" w:color="auto"/>
      </w:divBdr>
      <w:divsChild>
        <w:div w:id="431512324">
          <w:marLeft w:val="0"/>
          <w:marRight w:val="0"/>
          <w:marTop w:val="0"/>
          <w:marBottom w:val="0"/>
          <w:divBdr>
            <w:top w:val="none" w:sz="0" w:space="0" w:color="auto"/>
            <w:left w:val="none" w:sz="0" w:space="0" w:color="auto"/>
            <w:bottom w:val="none" w:sz="0" w:space="0" w:color="auto"/>
            <w:right w:val="none" w:sz="0" w:space="0" w:color="auto"/>
          </w:divBdr>
        </w:div>
        <w:div w:id="1031341931">
          <w:marLeft w:val="0"/>
          <w:marRight w:val="0"/>
          <w:marTop w:val="0"/>
          <w:marBottom w:val="300"/>
          <w:divBdr>
            <w:top w:val="none" w:sz="0" w:space="0" w:color="auto"/>
            <w:left w:val="none" w:sz="0" w:space="0" w:color="auto"/>
            <w:bottom w:val="none" w:sz="0" w:space="0" w:color="auto"/>
            <w:right w:val="none" w:sz="0" w:space="0" w:color="auto"/>
          </w:divBdr>
          <w:divsChild>
            <w:div w:id="928735420">
              <w:marLeft w:val="0"/>
              <w:marRight w:val="0"/>
              <w:marTop w:val="0"/>
              <w:marBottom w:val="0"/>
              <w:divBdr>
                <w:top w:val="none" w:sz="0" w:space="0" w:color="auto"/>
                <w:left w:val="none" w:sz="0" w:space="0" w:color="auto"/>
                <w:bottom w:val="none" w:sz="0" w:space="0" w:color="auto"/>
                <w:right w:val="none" w:sz="0" w:space="0" w:color="auto"/>
              </w:divBdr>
            </w:div>
          </w:divsChild>
        </w:div>
        <w:div w:id="1598635347">
          <w:marLeft w:val="0"/>
          <w:marRight w:val="0"/>
          <w:marTop w:val="0"/>
          <w:marBottom w:val="75"/>
          <w:divBdr>
            <w:top w:val="none" w:sz="0" w:space="0" w:color="auto"/>
            <w:left w:val="none" w:sz="0" w:space="0" w:color="auto"/>
            <w:bottom w:val="none" w:sz="0" w:space="0" w:color="auto"/>
            <w:right w:val="none" w:sz="0" w:space="0" w:color="auto"/>
          </w:divBdr>
        </w:div>
        <w:div w:id="1653673984">
          <w:marLeft w:val="0"/>
          <w:marRight w:val="0"/>
          <w:marTop w:val="0"/>
          <w:marBottom w:val="0"/>
          <w:divBdr>
            <w:top w:val="none" w:sz="0" w:space="0" w:color="auto"/>
            <w:left w:val="none" w:sz="0" w:space="0" w:color="auto"/>
            <w:bottom w:val="none" w:sz="0" w:space="0" w:color="auto"/>
            <w:right w:val="none" w:sz="0" w:space="0" w:color="auto"/>
          </w:divBdr>
          <w:divsChild>
            <w:div w:id="216355081">
              <w:marLeft w:val="0"/>
              <w:marRight w:val="0"/>
              <w:marTop w:val="0"/>
              <w:marBottom w:val="0"/>
              <w:divBdr>
                <w:top w:val="none" w:sz="0" w:space="0" w:color="auto"/>
                <w:left w:val="none" w:sz="0" w:space="0" w:color="auto"/>
                <w:bottom w:val="none" w:sz="0" w:space="0" w:color="auto"/>
                <w:right w:val="none" w:sz="0" w:space="0" w:color="auto"/>
              </w:divBdr>
              <w:divsChild>
                <w:div w:id="11496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52957">
      <w:bodyDiv w:val="1"/>
      <w:marLeft w:val="0"/>
      <w:marRight w:val="0"/>
      <w:marTop w:val="0"/>
      <w:marBottom w:val="0"/>
      <w:divBdr>
        <w:top w:val="none" w:sz="0" w:space="0" w:color="auto"/>
        <w:left w:val="none" w:sz="0" w:space="0" w:color="auto"/>
        <w:bottom w:val="none" w:sz="0" w:space="0" w:color="auto"/>
        <w:right w:val="none" w:sz="0" w:space="0" w:color="auto"/>
      </w:divBdr>
      <w:divsChild>
        <w:div w:id="1255745375">
          <w:marLeft w:val="0"/>
          <w:marRight w:val="0"/>
          <w:marTop w:val="0"/>
          <w:marBottom w:val="150"/>
          <w:divBdr>
            <w:top w:val="none" w:sz="0" w:space="0" w:color="auto"/>
            <w:left w:val="none" w:sz="0" w:space="0" w:color="auto"/>
            <w:bottom w:val="none" w:sz="0" w:space="0" w:color="auto"/>
            <w:right w:val="none" w:sz="0" w:space="0" w:color="auto"/>
          </w:divBdr>
        </w:div>
        <w:div w:id="1300771358">
          <w:marLeft w:val="0"/>
          <w:marRight w:val="0"/>
          <w:marTop w:val="0"/>
          <w:marBottom w:val="0"/>
          <w:divBdr>
            <w:top w:val="none" w:sz="0" w:space="0" w:color="auto"/>
            <w:left w:val="none" w:sz="0" w:space="0" w:color="auto"/>
            <w:bottom w:val="none" w:sz="0" w:space="0" w:color="auto"/>
            <w:right w:val="none" w:sz="0" w:space="0" w:color="auto"/>
          </w:divBdr>
          <w:divsChild>
            <w:div w:id="1164013127">
              <w:marLeft w:val="0"/>
              <w:marRight w:val="0"/>
              <w:marTop w:val="0"/>
              <w:marBottom w:val="0"/>
              <w:divBdr>
                <w:top w:val="none" w:sz="0" w:space="0" w:color="auto"/>
                <w:left w:val="none" w:sz="0" w:space="0" w:color="auto"/>
                <w:bottom w:val="none" w:sz="0" w:space="0" w:color="auto"/>
                <w:right w:val="none" w:sz="0" w:space="0" w:color="auto"/>
              </w:divBdr>
            </w:div>
          </w:divsChild>
        </w:div>
        <w:div w:id="1682396138">
          <w:marLeft w:val="0"/>
          <w:marRight w:val="0"/>
          <w:marTop w:val="0"/>
          <w:marBottom w:val="150"/>
          <w:divBdr>
            <w:top w:val="none" w:sz="0" w:space="0" w:color="auto"/>
            <w:left w:val="none" w:sz="0" w:space="0" w:color="auto"/>
            <w:bottom w:val="none" w:sz="0" w:space="0" w:color="auto"/>
            <w:right w:val="none" w:sz="0" w:space="0" w:color="auto"/>
          </w:divBdr>
          <w:divsChild>
            <w:div w:id="994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1638">
      <w:bodyDiv w:val="1"/>
      <w:marLeft w:val="0"/>
      <w:marRight w:val="0"/>
      <w:marTop w:val="0"/>
      <w:marBottom w:val="0"/>
      <w:divBdr>
        <w:top w:val="none" w:sz="0" w:space="0" w:color="auto"/>
        <w:left w:val="none" w:sz="0" w:space="0" w:color="auto"/>
        <w:bottom w:val="none" w:sz="0" w:space="0" w:color="auto"/>
        <w:right w:val="none" w:sz="0" w:space="0" w:color="auto"/>
      </w:divBdr>
      <w:divsChild>
        <w:div w:id="717052493">
          <w:marLeft w:val="0"/>
          <w:marRight w:val="0"/>
          <w:marTop w:val="0"/>
          <w:marBottom w:val="150"/>
          <w:divBdr>
            <w:top w:val="none" w:sz="0" w:space="0" w:color="auto"/>
            <w:left w:val="none" w:sz="0" w:space="0" w:color="auto"/>
            <w:bottom w:val="none" w:sz="0" w:space="0" w:color="auto"/>
            <w:right w:val="none" w:sz="0" w:space="0" w:color="auto"/>
          </w:divBdr>
          <w:divsChild>
            <w:div w:id="376205788">
              <w:marLeft w:val="0"/>
              <w:marRight w:val="0"/>
              <w:marTop w:val="0"/>
              <w:marBottom w:val="0"/>
              <w:divBdr>
                <w:top w:val="none" w:sz="0" w:space="0" w:color="auto"/>
                <w:left w:val="none" w:sz="0" w:space="0" w:color="auto"/>
                <w:bottom w:val="none" w:sz="0" w:space="0" w:color="auto"/>
                <w:right w:val="none" w:sz="0" w:space="0" w:color="auto"/>
              </w:divBdr>
            </w:div>
          </w:divsChild>
        </w:div>
        <w:div w:id="1234968287">
          <w:marLeft w:val="0"/>
          <w:marRight w:val="0"/>
          <w:marTop w:val="0"/>
          <w:marBottom w:val="0"/>
          <w:divBdr>
            <w:top w:val="none" w:sz="0" w:space="0" w:color="auto"/>
            <w:left w:val="none" w:sz="0" w:space="0" w:color="auto"/>
            <w:bottom w:val="none" w:sz="0" w:space="0" w:color="auto"/>
            <w:right w:val="none" w:sz="0" w:space="0" w:color="auto"/>
          </w:divBdr>
          <w:divsChild>
            <w:div w:id="233126534">
              <w:marLeft w:val="0"/>
              <w:marRight w:val="0"/>
              <w:marTop w:val="0"/>
              <w:marBottom w:val="0"/>
              <w:divBdr>
                <w:top w:val="none" w:sz="0" w:space="0" w:color="auto"/>
                <w:left w:val="none" w:sz="0" w:space="0" w:color="auto"/>
                <w:bottom w:val="none" w:sz="0" w:space="0" w:color="auto"/>
                <w:right w:val="none" w:sz="0" w:space="0" w:color="auto"/>
              </w:divBdr>
            </w:div>
          </w:divsChild>
        </w:div>
        <w:div w:id="1607078180">
          <w:marLeft w:val="0"/>
          <w:marRight w:val="0"/>
          <w:marTop w:val="0"/>
          <w:marBottom w:val="150"/>
          <w:divBdr>
            <w:top w:val="none" w:sz="0" w:space="0" w:color="auto"/>
            <w:left w:val="none" w:sz="0" w:space="0" w:color="auto"/>
            <w:bottom w:val="none" w:sz="0" w:space="0" w:color="auto"/>
            <w:right w:val="none" w:sz="0" w:space="0" w:color="auto"/>
          </w:divBdr>
        </w:div>
      </w:divsChild>
    </w:div>
    <w:div w:id="1361978642">
      <w:bodyDiv w:val="1"/>
      <w:marLeft w:val="0"/>
      <w:marRight w:val="0"/>
      <w:marTop w:val="0"/>
      <w:marBottom w:val="0"/>
      <w:divBdr>
        <w:top w:val="none" w:sz="0" w:space="0" w:color="auto"/>
        <w:left w:val="none" w:sz="0" w:space="0" w:color="auto"/>
        <w:bottom w:val="none" w:sz="0" w:space="0" w:color="auto"/>
        <w:right w:val="none" w:sz="0" w:space="0" w:color="auto"/>
      </w:divBdr>
      <w:divsChild>
        <w:div w:id="1485858732">
          <w:marLeft w:val="0"/>
          <w:marRight w:val="0"/>
          <w:marTop w:val="0"/>
          <w:marBottom w:val="0"/>
          <w:divBdr>
            <w:top w:val="none" w:sz="0" w:space="0" w:color="auto"/>
            <w:left w:val="none" w:sz="0" w:space="0" w:color="auto"/>
            <w:bottom w:val="none" w:sz="0" w:space="0" w:color="auto"/>
            <w:right w:val="none" w:sz="0" w:space="0" w:color="auto"/>
          </w:divBdr>
          <w:divsChild>
            <w:div w:id="1981300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62130116">
      <w:bodyDiv w:val="1"/>
      <w:marLeft w:val="0"/>
      <w:marRight w:val="0"/>
      <w:marTop w:val="0"/>
      <w:marBottom w:val="0"/>
      <w:divBdr>
        <w:top w:val="none" w:sz="0" w:space="0" w:color="auto"/>
        <w:left w:val="none" w:sz="0" w:space="0" w:color="auto"/>
        <w:bottom w:val="none" w:sz="0" w:space="0" w:color="auto"/>
        <w:right w:val="none" w:sz="0" w:space="0" w:color="auto"/>
      </w:divBdr>
      <w:divsChild>
        <w:div w:id="873418760">
          <w:marLeft w:val="0"/>
          <w:marRight w:val="0"/>
          <w:marTop w:val="0"/>
          <w:marBottom w:val="0"/>
          <w:divBdr>
            <w:top w:val="none" w:sz="0" w:space="0" w:color="auto"/>
            <w:left w:val="none" w:sz="0" w:space="0" w:color="auto"/>
            <w:bottom w:val="dotted" w:sz="6" w:space="4" w:color="DDDDDD"/>
            <w:right w:val="none" w:sz="0" w:space="0" w:color="auto"/>
          </w:divBdr>
          <w:divsChild>
            <w:div w:id="21399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9361">
      <w:bodyDiv w:val="1"/>
      <w:marLeft w:val="0"/>
      <w:marRight w:val="0"/>
      <w:marTop w:val="0"/>
      <w:marBottom w:val="0"/>
      <w:divBdr>
        <w:top w:val="none" w:sz="0" w:space="0" w:color="auto"/>
        <w:left w:val="none" w:sz="0" w:space="0" w:color="auto"/>
        <w:bottom w:val="none" w:sz="0" w:space="0" w:color="auto"/>
        <w:right w:val="none" w:sz="0" w:space="0" w:color="auto"/>
      </w:divBdr>
      <w:divsChild>
        <w:div w:id="299531652">
          <w:marLeft w:val="0"/>
          <w:marRight w:val="0"/>
          <w:marTop w:val="0"/>
          <w:marBottom w:val="150"/>
          <w:divBdr>
            <w:top w:val="none" w:sz="0" w:space="0" w:color="auto"/>
            <w:left w:val="none" w:sz="0" w:space="0" w:color="auto"/>
            <w:bottom w:val="none" w:sz="0" w:space="0" w:color="auto"/>
            <w:right w:val="none" w:sz="0" w:space="0" w:color="auto"/>
          </w:divBdr>
        </w:div>
        <w:div w:id="1049302188">
          <w:marLeft w:val="0"/>
          <w:marRight w:val="0"/>
          <w:marTop w:val="0"/>
          <w:marBottom w:val="150"/>
          <w:divBdr>
            <w:top w:val="none" w:sz="0" w:space="0" w:color="auto"/>
            <w:left w:val="none" w:sz="0" w:space="0" w:color="auto"/>
            <w:bottom w:val="none" w:sz="0" w:space="0" w:color="auto"/>
            <w:right w:val="none" w:sz="0" w:space="0" w:color="auto"/>
          </w:divBdr>
          <w:divsChild>
            <w:div w:id="1611471118">
              <w:marLeft w:val="0"/>
              <w:marRight w:val="0"/>
              <w:marTop w:val="0"/>
              <w:marBottom w:val="0"/>
              <w:divBdr>
                <w:top w:val="none" w:sz="0" w:space="0" w:color="auto"/>
                <w:left w:val="none" w:sz="0" w:space="0" w:color="auto"/>
                <w:bottom w:val="none" w:sz="0" w:space="0" w:color="auto"/>
                <w:right w:val="none" w:sz="0" w:space="0" w:color="auto"/>
              </w:divBdr>
              <w:divsChild>
                <w:div w:id="4644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9632">
          <w:marLeft w:val="0"/>
          <w:marRight w:val="0"/>
          <w:marTop w:val="0"/>
          <w:marBottom w:val="0"/>
          <w:divBdr>
            <w:top w:val="none" w:sz="0" w:space="0" w:color="auto"/>
            <w:left w:val="none" w:sz="0" w:space="0" w:color="auto"/>
            <w:bottom w:val="none" w:sz="0" w:space="0" w:color="auto"/>
            <w:right w:val="none" w:sz="0" w:space="0" w:color="auto"/>
          </w:divBdr>
          <w:divsChild>
            <w:div w:id="132346611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2897877">
      <w:bodyDiv w:val="1"/>
      <w:marLeft w:val="0"/>
      <w:marRight w:val="0"/>
      <w:marTop w:val="0"/>
      <w:marBottom w:val="0"/>
      <w:divBdr>
        <w:top w:val="none" w:sz="0" w:space="0" w:color="auto"/>
        <w:left w:val="none" w:sz="0" w:space="0" w:color="auto"/>
        <w:bottom w:val="none" w:sz="0" w:space="0" w:color="auto"/>
        <w:right w:val="none" w:sz="0" w:space="0" w:color="auto"/>
      </w:divBdr>
      <w:divsChild>
        <w:div w:id="867987897">
          <w:marLeft w:val="0"/>
          <w:marRight w:val="0"/>
          <w:marTop w:val="150"/>
          <w:marBottom w:val="0"/>
          <w:divBdr>
            <w:top w:val="none" w:sz="0" w:space="0" w:color="auto"/>
            <w:left w:val="none" w:sz="0" w:space="0" w:color="auto"/>
            <w:bottom w:val="none" w:sz="0" w:space="0" w:color="auto"/>
            <w:right w:val="none" w:sz="0" w:space="0" w:color="auto"/>
          </w:divBdr>
          <w:divsChild>
            <w:div w:id="1625497890">
              <w:marLeft w:val="0"/>
              <w:marRight w:val="0"/>
              <w:marTop w:val="0"/>
              <w:marBottom w:val="0"/>
              <w:divBdr>
                <w:top w:val="none" w:sz="0" w:space="0" w:color="auto"/>
                <w:left w:val="none" w:sz="0" w:space="0" w:color="auto"/>
                <w:bottom w:val="none" w:sz="0" w:space="0" w:color="auto"/>
                <w:right w:val="none" w:sz="0" w:space="0" w:color="auto"/>
              </w:divBdr>
              <w:divsChild>
                <w:div w:id="6720273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4953844">
          <w:marLeft w:val="0"/>
          <w:marRight w:val="0"/>
          <w:marTop w:val="0"/>
          <w:marBottom w:val="0"/>
          <w:divBdr>
            <w:top w:val="none" w:sz="0" w:space="0" w:color="auto"/>
            <w:left w:val="none" w:sz="0" w:space="0" w:color="auto"/>
            <w:bottom w:val="none" w:sz="0" w:space="0" w:color="auto"/>
            <w:right w:val="none" w:sz="0" w:space="0" w:color="auto"/>
          </w:divBdr>
          <w:divsChild>
            <w:div w:id="179078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9230">
      <w:bodyDiv w:val="1"/>
      <w:marLeft w:val="0"/>
      <w:marRight w:val="0"/>
      <w:marTop w:val="0"/>
      <w:marBottom w:val="0"/>
      <w:divBdr>
        <w:top w:val="none" w:sz="0" w:space="0" w:color="auto"/>
        <w:left w:val="none" w:sz="0" w:space="0" w:color="auto"/>
        <w:bottom w:val="none" w:sz="0" w:space="0" w:color="auto"/>
        <w:right w:val="none" w:sz="0" w:space="0" w:color="auto"/>
      </w:divBdr>
      <w:divsChild>
        <w:div w:id="1261600509">
          <w:marLeft w:val="0"/>
          <w:marRight w:val="0"/>
          <w:marTop w:val="0"/>
          <w:marBottom w:val="0"/>
          <w:divBdr>
            <w:top w:val="none" w:sz="0" w:space="0" w:color="auto"/>
            <w:left w:val="none" w:sz="0" w:space="0" w:color="auto"/>
            <w:bottom w:val="dotted" w:sz="6" w:space="4" w:color="DDDDDD"/>
            <w:right w:val="none" w:sz="0" w:space="0" w:color="auto"/>
          </w:divBdr>
          <w:divsChild>
            <w:div w:id="196788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9384">
      <w:bodyDiv w:val="1"/>
      <w:marLeft w:val="0"/>
      <w:marRight w:val="0"/>
      <w:marTop w:val="0"/>
      <w:marBottom w:val="0"/>
      <w:divBdr>
        <w:top w:val="none" w:sz="0" w:space="0" w:color="auto"/>
        <w:left w:val="none" w:sz="0" w:space="0" w:color="auto"/>
        <w:bottom w:val="none" w:sz="0" w:space="0" w:color="auto"/>
        <w:right w:val="none" w:sz="0" w:space="0" w:color="auto"/>
      </w:divBdr>
      <w:divsChild>
        <w:div w:id="1073745885">
          <w:marLeft w:val="0"/>
          <w:marRight w:val="0"/>
          <w:marTop w:val="0"/>
          <w:marBottom w:val="150"/>
          <w:divBdr>
            <w:top w:val="none" w:sz="0" w:space="0" w:color="auto"/>
            <w:left w:val="none" w:sz="0" w:space="0" w:color="auto"/>
            <w:bottom w:val="none" w:sz="0" w:space="0" w:color="auto"/>
            <w:right w:val="none" w:sz="0" w:space="0" w:color="auto"/>
          </w:divBdr>
        </w:div>
        <w:div w:id="1997686197">
          <w:marLeft w:val="0"/>
          <w:marRight w:val="0"/>
          <w:marTop w:val="0"/>
          <w:marBottom w:val="0"/>
          <w:divBdr>
            <w:top w:val="none" w:sz="0" w:space="0" w:color="auto"/>
            <w:left w:val="none" w:sz="0" w:space="0" w:color="auto"/>
            <w:bottom w:val="none" w:sz="0" w:space="0" w:color="auto"/>
            <w:right w:val="none" w:sz="0" w:space="0" w:color="auto"/>
          </w:divBdr>
        </w:div>
      </w:divsChild>
    </w:div>
    <w:div w:id="1363899675">
      <w:bodyDiv w:val="1"/>
      <w:marLeft w:val="0"/>
      <w:marRight w:val="0"/>
      <w:marTop w:val="0"/>
      <w:marBottom w:val="0"/>
      <w:divBdr>
        <w:top w:val="none" w:sz="0" w:space="0" w:color="auto"/>
        <w:left w:val="none" w:sz="0" w:space="0" w:color="auto"/>
        <w:bottom w:val="none" w:sz="0" w:space="0" w:color="auto"/>
        <w:right w:val="none" w:sz="0" w:space="0" w:color="auto"/>
      </w:divBdr>
      <w:divsChild>
        <w:div w:id="42758915">
          <w:marLeft w:val="0"/>
          <w:marRight w:val="0"/>
          <w:marTop w:val="150"/>
          <w:marBottom w:val="0"/>
          <w:divBdr>
            <w:top w:val="none" w:sz="0" w:space="0" w:color="auto"/>
            <w:left w:val="none" w:sz="0" w:space="0" w:color="auto"/>
            <w:bottom w:val="none" w:sz="0" w:space="0" w:color="auto"/>
            <w:right w:val="none" w:sz="0" w:space="0" w:color="auto"/>
          </w:divBdr>
          <w:divsChild>
            <w:div w:id="888033199">
              <w:marLeft w:val="0"/>
              <w:marRight w:val="0"/>
              <w:marTop w:val="0"/>
              <w:marBottom w:val="0"/>
              <w:divBdr>
                <w:top w:val="none" w:sz="0" w:space="0" w:color="auto"/>
                <w:left w:val="none" w:sz="0" w:space="0" w:color="auto"/>
                <w:bottom w:val="none" w:sz="0" w:space="0" w:color="auto"/>
                <w:right w:val="none" w:sz="0" w:space="0" w:color="auto"/>
              </w:divBdr>
              <w:divsChild>
                <w:div w:id="1379237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42820991">
          <w:marLeft w:val="0"/>
          <w:marRight w:val="0"/>
          <w:marTop w:val="0"/>
          <w:marBottom w:val="0"/>
          <w:divBdr>
            <w:top w:val="none" w:sz="0" w:space="0" w:color="auto"/>
            <w:left w:val="none" w:sz="0" w:space="0" w:color="auto"/>
            <w:bottom w:val="none" w:sz="0" w:space="0" w:color="auto"/>
            <w:right w:val="none" w:sz="0" w:space="0" w:color="auto"/>
          </w:divBdr>
          <w:divsChild>
            <w:div w:id="13978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777">
      <w:bodyDiv w:val="1"/>
      <w:marLeft w:val="0"/>
      <w:marRight w:val="0"/>
      <w:marTop w:val="0"/>
      <w:marBottom w:val="0"/>
      <w:divBdr>
        <w:top w:val="none" w:sz="0" w:space="0" w:color="auto"/>
        <w:left w:val="none" w:sz="0" w:space="0" w:color="auto"/>
        <w:bottom w:val="none" w:sz="0" w:space="0" w:color="auto"/>
        <w:right w:val="none" w:sz="0" w:space="0" w:color="auto"/>
      </w:divBdr>
    </w:div>
    <w:div w:id="1364214105">
      <w:bodyDiv w:val="1"/>
      <w:marLeft w:val="0"/>
      <w:marRight w:val="0"/>
      <w:marTop w:val="0"/>
      <w:marBottom w:val="0"/>
      <w:divBdr>
        <w:top w:val="none" w:sz="0" w:space="0" w:color="auto"/>
        <w:left w:val="none" w:sz="0" w:space="0" w:color="auto"/>
        <w:bottom w:val="none" w:sz="0" w:space="0" w:color="auto"/>
        <w:right w:val="none" w:sz="0" w:space="0" w:color="auto"/>
      </w:divBdr>
    </w:div>
    <w:div w:id="1364285354">
      <w:bodyDiv w:val="1"/>
      <w:marLeft w:val="0"/>
      <w:marRight w:val="0"/>
      <w:marTop w:val="0"/>
      <w:marBottom w:val="0"/>
      <w:divBdr>
        <w:top w:val="none" w:sz="0" w:space="0" w:color="auto"/>
        <w:left w:val="none" w:sz="0" w:space="0" w:color="auto"/>
        <w:bottom w:val="none" w:sz="0" w:space="0" w:color="auto"/>
        <w:right w:val="none" w:sz="0" w:space="0" w:color="auto"/>
      </w:divBdr>
    </w:div>
    <w:div w:id="1365982489">
      <w:bodyDiv w:val="1"/>
      <w:marLeft w:val="0"/>
      <w:marRight w:val="0"/>
      <w:marTop w:val="0"/>
      <w:marBottom w:val="0"/>
      <w:divBdr>
        <w:top w:val="none" w:sz="0" w:space="0" w:color="auto"/>
        <w:left w:val="none" w:sz="0" w:space="0" w:color="auto"/>
        <w:bottom w:val="none" w:sz="0" w:space="0" w:color="auto"/>
        <w:right w:val="none" w:sz="0" w:space="0" w:color="auto"/>
      </w:divBdr>
      <w:divsChild>
        <w:div w:id="381440595">
          <w:marLeft w:val="0"/>
          <w:marRight w:val="0"/>
          <w:marTop w:val="0"/>
          <w:marBottom w:val="0"/>
          <w:divBdr>
            <w:top w:val="none" w:sz="0" w:space="0" w:color="auto"/>
            <w:left w:val="none" w:sz="0" w:space="0" w:color="auto"/>
            <w:bottom w:val="none" w:sz="0" w:space="0" w:color="auto"/>
            <w:right w:val="none" w:sz="0" w:space="0" w:color="auto"/>
          </w:divBdr>
        </w:div>
      </w:divsChild>
    </w:div>
    <w:div w:id="1366098156">
      <w:bodyDiv w:val="1"/>
      <w:marLeft w:val="0"/>
      <w:marRight w:val="0"/>
      <w:marTop w:val="0"/>
      <w:marBottom w:val="0"/>
      <w:divBdr>
        <w:top w:val="none" w:sz="0" w:space="0" w:color="auto"/>
        <w:left w:val="none" w:sz="0" w:space="0" w:color="auto"/>
        <w:bottom w:val="none" w:sz="0" w:space="0" w:color="auto"/>
        <w:right w:val="none" w:sz="0" w:space="0" w:color="auto"/>
      </w:divBdr>
      <w:divsChild>
        <w:div w:id="316342379">
          <w:marLeft w:val="0"/>
          <w:marRight w:val="0"/>
          <w:marTop w:val="0"/>
          <w:marBottom w:val="150"/>
          <w:divBdr>
            <w:top w:val="none" w:sz="0" w:space="0" w:color="auto"/>
            <w:left w:val="none" w:sz="0" w:space="0" w:color="auto"/>
            <w:bottom w:val="none" w:sz="0" w:space="0" w:color="auto"/>
            <w:right w:val="none" w:sz="0" w:space="0" w:color="auto"/>
          </w:divBdr>
          <w:divsChild>
            <w:div w:id="112096291">
              <w:marLeft w:val="0"/>
              <w:marRight w:val="0"/>
              <w:marTop w:val="0"/>
              <w:marBottom w:val="0"/>
              <w:divBdr>
                <w:top w:val="none" w:sz="0" w:space="0" w:color="auto"/>
                <w:left w:val="none" w:sz="0" w:space="0" w:color="auto"/>
                <w:bottom w:val="none" w:sz="0" w:space="0" w:color="auto"/>
                <w:right w:val="none" w:sz="0" w:space="0" w:color="auto"/>
              </w:divBdr>
              <w:divsChild>
                <w:div w:id="19613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7405">
          <w:marLeft w:val="0"/>
          <w:marRight w:val="0"/>
          <w:marTop w:val="0"/>
          <w:marBottom w:val="150"/>
          <w:divBdr>
            <w:top w:val="none" w:sz="0" w:space="0" w:color="auto"/>
            <w:left w:val="none" w:sz="0" w:space="0" w:color="auto"/>
            <w:bottom w:val="none" w:sz="0" w:space="0" w:color="auto"/>
            <w:right w:val="none" w:sz="0" w:space="0" w:color="auto"/>
          </w:divBdr>
        </w:div>
        <w:div w:id="1526014063">
          <w:marLeft w:val="0"/>
          <w:marRight w:val="0"/>
          <w:marTop w:val="0"/>
          <w:marBottom w:val="0"/>
          <w:divBdr>
            <w:top w:val="none" w:sz="0" w:space="0" w:color="auto"/>
            <w:left w:val="none" w:sz="0" w:space="0" w:color="auto"/>
            <w:bottom w:val="none" w:sz="0" w:space="0" w:color="auto"/>
            <w:right w:val="none" w:sz="0" w:space="0" w:color="auto"/>
          </w:divBdr>
          <w:divsChild>
            <w:div w:id="12314966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6176910">
      <w:bodyDiv w:val="1"/>
      <w:marLeft w:val="0"/>
      <w:marRight w:val="0"/>
      <w:marTop w:val="0"/>
      <w:marBottom w:val="0"/>
      <w:divBdr>
        <w:top w:val="none" w:sz="0" w:space="0" w:color="auto"/>
        <w:left w:val="none" w:sz="0" w:space="0" w:color="auto"/>
        <w:bottom w:val="none" w:sz="0" w:space="0" w:color="auto"/>
        <w:right w:val="none" w:sz="0" w:space="0" w:color="auto"/>
      </w:divBdr>
      <w:divsChild>
        <w:div w:id="1771975329">
          <w:marLeft w:val="0"/>
          <w:marRight w:val="0"/>
          <w:marTop w:val="0"/>
          <w:marBottom w:val="0"/>
          <w:divBdr>
            <w:top w:val="none" w:sz="0" w:space="0" w:color="auto"/>
            <w:left w:val="none" w:sz="0" w:space="0" w:color="auto"/>
            <w:bottom w:val="none" w:sz="0" w:space="0" w:color="auto"/>
            <w:right w:val="none" w:sz="0" w:space="0" w:color="auto"/>
          </w:divBdr>
          <w:divsChild>
            <w:div w:id="1668824511">
              <w:marLeft w:val="0"/>
              <w:marRight w:val="0"/>
              <w:marTop w:val="0"/>
              <w:marBottom w:val="0"/>
              <w:divBdr>
                <w:top w:val="none" w:sz="0" w:space="0" w:color="auto"/>
                <w:left w:val="none" w:sz="0" w:space="0" w:color="auto"/>
                <w:bottom w:val="none" w:sz="0" w:space="0" w:color="auto"/>
                <w:right w:val="none" w:sz="0" w:space="0" w:color="auto"/>
              </w:divBdr>
              <w:divsChild>
                <w:div w:id="502278433">
                  <w:marLeft w:val="0"/>
                  <w:marRight w:val="0"/>
                  <w:marTop w:val="0"/>
                  <w:marBottom w:val="0"/>
                  <w:divBdr>
                    <w:top w:val="none" w:sz="0" w:space="0" w:color="auto"/>
                    <w:left w:val="none" w:sz="0" w:space="0" w:color="auto"/>
                    <w:bottom w:val="none" w:sz="0" w:space="0" w:color="auto"/>
                    <w:right w:val="none" w:sz="0" w:space="0" w:color="auto"/>
                  </w:divBdr>
                  <w:divsChild>
                    <w:div w:id="1811167754">
                      <w:marLeft w:val="0"/>
                      <w:marRight w:val="0"/>
                      <w:marTop w:val="0"/>
                      <w:marBottom w:val="0"/>
                      <w:divBdr>
                        <w:top w:val="none" w:sz="0" w:space="0" w:color="auto"/>
                        <w:left w:val="none" w:sz="0" w:space="0" w:color="auto"/>
                        <w:bottom w:val="none" w:sz="0" w:space="0" w:color="auto"/>
                        <w:right w:val="none" w:sz="0" w:space="0" w:color="auto"/>
                      </w:divBdr>
                      <w:divsChild>
                        <w:div w:id="1833330314">
                          <w:marLeft w:val="0"/>
                          <w:marRight w:val="0"/>
                          <w:marTop w:val="0"/>
                          <w:marBottom w:val="0"/>
                          <w:divBdr>
                            <w:top w:val="none" w:sz="0" w:space="0" w:color="auto"/>
                            <w:left w:val="none" w:sz="0" w:space="0" w:color="auto"/>
                            <w:bottom w:val="none" w:sz="0" w:space="0" w:color="auto"/>
                            <w:right w:val="none" w:sz="0" w:space="0" w:color="auto"/>
                          </w:divBdr>
                          <w:divsChild>
                            <w:div w:id="8637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482250">
      <w:bodyDiv w:val="1"/>
      <w:marLeft w:val="0"/>
      <w:marRight w:val="0"/>
      <w:marTop w:val="0"/>
      <w:marBottom w:val="0"/>
      <w:divBdr>
        <w:top w:val="none" w:sz="0" w:space="0" w:color="auto"/>
        <w:left w:val="none" w:sz="0" w:space="0" w:color="auto"/>
        <w:bottom w:val="none" w:sz="0" w:space="0" w:color="auto"/>
        <w:right w:val="none" w:sz="0" w:space="0" w:color="auto"/>
      </w:divBdr>
    </w:div>
    <w:div w:id="1367828093">
      <w:bodyDiv w:val="1"/>
      <w:marLeft w:val="0"/>
      <w:marRight w:val="0"/>
      <w:marTop w:val="0"/>
      <w:marBottom w:val="0"/>
      <w:divBdr>
        <w:top w:val="none" w:sz="0" w:space="0" w:color="auto"/>
        <w:left w:val="none" w:sz="0" w:space="0" w:color="auto"/>
        <w:bottom w:val="none" w:sz="0" w:space="0" w:color="auto"/>
        <w:right w:val="none" w:sz="0" w:space="0" w:color="auto"/>
      </w:divBdr>
    </w:div>
    <w:div w:id="1368141853">
      <w:bodyDiv w:val="1"/>
      <w:marLeft w:val="0"/>
      <w:marRight w:val="0"/>
      <w:marTop w:val="0"/>
      <w:marBottom w:val="0"/>
      <w:divBdr>
        <w:top w:val="none" w:sz="0" w:space="0" w:color="auto"/>
        <w:left w:val="none" w:sz="0" w:space="0" w:color="auto"/>
        <w:bottom w:val="none" w:sz="0" w:space="0" w:color="auto"/>
        <w:right w:val="none" w:sz="0" w:space="0" w:color="auto"/>
      </w:divBdr>
    </w:div>
    <w:div w:id="1368333545">
      <w:bodyDiv w:val="1"/>
      <w:marLeft w:val="0"/>
      <w:marRight w:val="0"/>
      <w:marTop w:val="0"/>
      <w:marBottom w:val="0"/>
      <w:divBdr>
        <w:top w:val="none" w:sz="0" w:space="0" w:color="auto"/>
        <w:left w:val="none" w:sz="0" w:space="0" w:color="auto"/>
        <w:bottom w:val="none" w:sz="0" w:space="0" w:color="auto"/>
        <w:right w:val="none" w:sz="0" w:space="0" w:color="auto"/>
      </w:divBdr>
      <w:divsChild>
        <w:div w:id="552692472">
          <w:marLeft w:val="0"/>
          <w:marRight w:val="0"/>
          <w:marTop w:val="0"/>
          <w:marBottom w:val="0"/>
          <w:divBdr>
            <w:top w:val="none" w:sz="0" w:space="0" w:color="auto"/>
            <w:left w:val="none" w:sz="0" w:space="0" w:color="auto"/>
            <w:bottom w:val="dotted" w:sz="6" w:space="4" w:color="DDDDDD"/>
            <w:right w:val="none" w:sz="0" w:space="0" w:color="auto"/>
          </w:divBdr>
          <w:divsChild>
            <w:div w:id="11973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98224">
      <w:bodyDiv w:val="1"/>
      <w:marLeft w:val="0"/>
      <w:marRight w:val="0"/>
      <w:marTop w:val="0"/>
      <w:marBottom w:val="0"/>
      <w:divBdr>
        <w:top w:val="none" w:sz="0" w:space="0" w:color="auto"/>
        <w:left w:val="none" w:sz="0" w:space="0" w:color="auto"/>
        <w:bottom w:val="none" w:sz="0" w:space="0" w:color="auto"/>
        <w:right w:val="none" w:sz="0" w:space="0" w:color="auto"/>
      </w:divBdr>
      <w:divsChild>
        <w:div w:id="1411805441">
          <w:marLeft w:val="0"/>
          <w:marRight w:val="0"/>
          <w:marTop w:val="300"/>
          <w:marBottom w:val="0"/>
          <w:divBdr>
            <w:top w:val="none" w:sz="0" w:space="0" w:color="auto"/>
            <w:left w:val="none" w:sz="0" w:space="0" w:color="auto"/>
            <w:bottom w:val="none" w:sz="0" w:space="0" w:color="auto"/>
            <w:right w:val="none" w:sz="0" w:space="0" w:color="auto"/>
          </w:divBdr>
          <w:divsChild>
            <w:div w:id="1413888246">
              <w:marLeft w:val="0"/>
              <w:marRight w:val="0"/>
              <w:marTop w:val="0"/>
              <w:marBottom w:val="0"/>
              <w:divBdr>
                <w:top w:val="none" w:sz="0" w:space="0" w:color="auto"/>
                <w:left w:val="none" w:sz="0" w:space="0" w:color="auto"/>
                <w:bottom w:val="none" w:sz="0" w:space="0" w:color="auto"/>
                <w:right w:val="none" w:sz="0" w:space="0" w:color="auto"/>
              </w:divBdr>
              <w:divsChild>
                <w:div w:id="1150168593">
                  <w:marLeft w:val="0"/>
                  <w:marRight w:val="0"/>
                  <w:marTop w:val="150"/>
                  <w:marBottom w:val="0"/>
                  <w:divBdr>
                    <w:top w:val="none" w:sz="0" w:space="0" w:color="auto"/>
                    <w:left w:val="none" w:sz="0" w:space="0" w:color="auto"/>
                    <w:bottom w:val="none" w:sz="0" w:space="0" w:color="auto"/>
                    <w:right w:val="none" w:sz="0" w:space="0" w:color="auto"/>
                  </w:divBdr>
                  <w:divsChild>
                    <w:div w:id="1565020404">
                      <w:marLeft w:val="0"/>
                      <w:marRight w:val="0"/>
                      <w:marTop w:val="0"/>
                      <w:marBottom w:val="0"/>
                      <w:divBdr>
                        <w:top w:val="none" w:sz="0" w:space="0" w:color="auto"/>
                        <w:left w:val="none" w:sz="0" w:space="0" w:color="auto"/>
                        <w:bottom w:val="none" w:sz="0" w:space="0" w:color="auto"/>
                        <w:right w:val="none" w:sz="0" w:space="0" w:color="auto"/>
                      </w:divBdr>
                      <w:divsChild>
                        <w:div w:id="637615741">
                          <w:marLeft w:val="0"/>
                          <w:marRight w:val="0"/>
                          <w:marTop w:val="0"/>
                          <w:marBottom w:val="0"/>
                          <w:divBdr>
                            <w:top w:val="none" w:sz="0" w:space="0" w:color="auto"/>
                            <w:left w:val="none" w:sz="0" w:space="0" w:color="auto"/>
                            <w:bottom w:val="none" w:sz="0" w:space="0" w:color="auto"/>
                            <w:right w:val="none" w:sz="0" w:space="0" w:color="auto"/>
                          </w:divBdr>
                        </w:div>
                        <w:div w:id="17410537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79336594">
                  <w:marLeft w:val="0"/>
                  <w:marRight w:val="0"/>
                  <w:marTop w:val="0"/>
                  <w:marBottom w:val="0"/>
                  <w:divBdr>
                    <w:top w:val="none" w:sz="0" w:space="0" w:color="auto"/>
                    <w:left w:val="none" w:sz="0" w:space="0" w:color="auto"/>
                    <w:bottom w:val="none" w:sz="0" w:space="0" w:color="auto"/>
                    <w:right w:val="none" w:sz="0" w:space="0" w:color="auto"/>
                  </w:divBdr>
                  <w:divsChild>
                    <w:div w:id="125863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2348">
      <w:bodyDiv w:val="1"/>
      <w:marLeft w:val="0"/>
      <w:marRight w:val="0"/>
      <w:marTop w:val="0"/>
      <w:marBottom w:val="0"/>
      <w:divBdr>
        <w:top w:val="none" w:sz="0" w:space="0" w:color="auto"/>
        <w:left w:val="none" w:sz="0" w:space="0" w:color="auto"/>
        <w:bottom w:val="none" w:sz="0" w:space="0" w:color="auto"/>
        <w:right w:val="none" w:sz="0" w:space="0" w:color="auto"/>
      </w:divBdr>
      <w:divsChild>
        <w:div w:id="175266573">
          <w:marLeft w:val="0"/>
          <w:marRight w:val="0"/>
          <w:marTop w:val="0"/>
          <w:marBottom w:val="150"/>
          <w:divBdr>
            <w:top w:val="none" w:sz="0" w:space="0" w:color="auto"/>
            <w:left w:val="none" w:sz="0" w:space="0" w:color="auto"/>
            <w:bottom w:val="none" w:sz="0" w:space="0" w:color="auto"/>
            <w:right w:val="none" w:sz="0" w:space="0" w:color="auto"/>
          </w:divBdr>
          <w:divsChild>
            <w:div w:id="716247268">
              <w:marLeft w:val="0"/>
              <w:marRight w:val="0"/>
              <w:marTop w:val="0"/>
              <w:marBottom w:val="0"/>
              <w:divBdr>
                <w:top w:val="none" w:sz="0" w:space="0" w:color="auto"/>
                <w:left w:val="none" w:sz="0" w:space="0" w:color="auto"/>
                <w:bottom w:val="none" w:sz="0" w:space="0" w:color="auto"/>
                <w:right w:val="none" w:sz="0" w:space="0" w:color="auto"/>
              </w:divBdr>
              <w:divsChild>
                <w:div w:id="119041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8079">
          <w:marLeft w:val="0"/>
          <w:marRight w:val="0"/>
          <w:marTop w:val="0"/>
          <w:marBottom w:val="150"/>
          <w:divBdr>
            <w:top w:val="none" w:sz="0" w:space="0" w:color="auto"/>
            <w:left w:val="none" w:sz="0" w:space="0" w:color="auto"/>
            <w:bottom w:val="none" w:sz="0" w:space="0" w:color="auto"/>
            <w:right w:val="none" w:sz="0" w:space="0" w:color="auto"/>
          </w:divBdr>
        </w:div>
        <w:div w:id="2094159817">
          <w:marLeft w:val="0"/>
          <w:marRight w:val="0"/>
          <w:marTop w:val="0"/>
          <w:marBottom w:val="0"/>
          <w:divBdr>
            <w:top w:val="none" w:sz="0" w:space="0" w:color="auto"/>
            <w:left w:val="none" w:sz="0" w:space="0" w:color="auto"/>
            <w:bottom w:val="none" w:sz="0" w:space="0" w:color="auto"/>
            <w:right w:val="none" w:sz="0" w:space="0" w:color="auto"/>
          </w:divBdr>
          <w:divsChild>
            <w:div w:id="146022112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69378699">
      <w:bodyDiv w:val="1"/>
      <w:marLeft w:val="0"/>
      <w:marRight w:val="0"/>
      <w:marTop w:val="0"/>
      <w:marBottom w:val="0"/>
      <w:divBdr>
        <w:top w:val="none" w:sz="0" w:space="0" w:color="auto"/>
        <w:left w:val="none" w:sz="0" w:space="0" w:color="auto"/>
        <w:bottom w:val="none" w:sz="0" w:space="0" w:color="auto"/>
        <w:right w:val="none" w:sz="0" w:space="0" w:color="auto"/>
      </w:divBdr>
      <w:divsChild>
        <w:div w:id="65542011">
          <w:marLeft w:val="0"/>
          <w:marRight w:val="0"/>
          <w:marTop w:val="0"/>
          <w:marBottom w:val="150"/>
          <w:divBdr>
            <w:top w:val="none" w:sz="0" w:space="0" w:color="auto"/>
            <w:left w:val="none" w:sz="0" w:space="0" w:color="auto"/>
            <w:bottom w:val="none" w:sz="0" w:space="0" w:color="auto"/>
            <w:right w:val="none" w:sz="0" w:space="0" w:color="auto"/>
          </w:divBdr>
        </w:div>
        <w:div w:id="351499418">
          <w:marLeft w:val="0"/>
          <w:marRight w:val="0"/>
          <w:marTop w:val="0"/>
          <w:marBottom w:val="0"/>
          <w:divBdr>
            <w:top w:val="none" w:sz="0" w:space="0" w:color="auto"/>
            <w:left w:val="none" w:sz="0" w:space="0" w:color="auto"/>
            <w:bottom w:val="none" w:sz="0" w:space="0" w:color="auto"/>
            <w:right w:val="none" w:sz="0" w:space="0" w:color="auto"/>
          </w:divBdr>
          <w:divsChild>
            <w:div w:id="16519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791">
      <w:bodyDiv w:val="1"/>
      <w:marLeft w:val="0"/>
      <w:marRight w:val="0"/>
      <w:marTop w:val="0"/>
      <w:marBottom w:val="0"/>
      <w:divBdr>
        <w:top w:val="none" w:sz="0" w:space="0" w:color="auto"/>
        <w:left w:val="none" w:sz="0" w:space="0" w:color="auto"/>
        <w:bottom w:val="none" w:sz="0" w:space="0" w:color="auto"/>
        <w:right w:val="none" w:sz="0" w:space="0" w:color="auto"/>
      </w:divBdr>
    </w:div>
    <w:div w:id="1369717329">
      <w:bodyDiv w:val="1"/>
      <w:marLeft w:val="0"/>
      <w:marRight w:val="0"/>
      <w:marTop w:val="0"/>
      <w:marBottom w:val="0"/>
      <w:divBdr>
        <w:top w:val="none" w:sz="0" w:space="0" w:color="auto"/>
        <w:left w:val="none" w:sz="0" w:space="0" w:color="auto"/>
        <w:bottom w:val="none" w:sz="0" w:space="0" w:color="auto"/>
        <w:right w:val="none" w:sz="0" w:space="0" w:color="auto"/>
      </w:divBdr>
      <w:divsChild>
        <w:div w:id="700403619">
          <w:marLeft w:val="0"/>
          <w:marRight w:val="0"/>
          <w:marTop w:val="0"/>
          <w:marBottom w:val="0"/>
          <w:divBdr>
            <w:top w:val="none" w:sz="0" w:space="0" w:color="auto"/>
            <w:left w:val="none" w:sz="0" w:space="0" w:color="auto"/>
            <w:bottom w:val="none" w:sz="0" w:space="0" w:color="auto"/>
            <w:right w:val="none" w:sz="0" w:space="0" w:color="auto"/>
          </w:divBdr>
          <w:divsChild>
            <w:div w:id="305547030">
              <w:marLeft w:val="0"/>
              <w:marRight w:val="0"/>
              <w:marTop w:val="0"/>
              <w:marBottom w:val="0"/>
              <w:divBdr>
                <w:top w:val="none" w:sz="0" w:space="0" w:color="auto"/>
                <w:left w:val="none" w:sz="0" w:space="0" w:color="auto"/>
                <w:bottom w:val="none" w:sz="0" w:space="0" w:color="auto"/>
                <w:right w:val="none" w:sz="0" w:space="0" w:color="auto"/>
              </w:divBdr>
              <w:divsChild>
                <w:div w:id="1518303277">
                  <w:marLeft w:val="0"/>
                  <w:marRight w:val="0"/>
                  <w:marTop w:val="0"/>
                  <w:marBottom w:val="0"/>
                  <w:divBdr>
                    <w:top w:val="none" w:sz="0" w:space="0" w:color="auto"/>
                    <w:left w:val="none" w:sz="0" w:space="0" w:color="auto"/>
                    <w:bottom w:val="none" w:sz="0" w:space="0" w:color="auto"/>
                    <w:right w:val="none" w:sz="0" w:space="0" w:color="auto"/>
                  </w:divBdr>
                  <w:divsChild>
                    <w:div w:id="1069235150">
                      <w:marLeft w:val="0"/>
                      <w:marRight w:val="0"/>
                      <w:marTop w:val="0"/>
                      <w:marBottom w:val="0"/>
                      <w:divBdr>
                        <w:top w:val="none" w:sz="0" w:space="0" w:color="auto"/>
                        <w:left w:val="none" w:sz="0" w:space="0" w:color="auto"/>
                        <w:bottom w:val="none" w:sz="0" w:space="0" w:color="auto"/>
                        <w:right w:val="none" w:sz="0" w:space="0" w:color="auto"/>
                      </w:divBdr>
                      <w:divsChild>
                        <w:div w:id="306979100">
                          <w:marLeft w:val="0"/>
                          <w:marRight w:val="0"/>
                          <w:marTop w:val="0"/>
                          <w:marBottom w:val="0"/>
                          <w:divBdr>
                            <w:top w:val="none" w:sz="0" w:space="0" w:color="auto"/>
                            <w:left w:val="none" w:sz="0" w:space="0" w:color="auto"/>
                            <w:bottom w:val="none" w:sz="0" w:space="0" w:color="auto"/>
                            <w:right w:val="none" w:sz="0" w:space="0" w:color="auto"/>
                          </w:divBdr>
                          <w:divsChild>
                            <w:div w:id="117364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263265">
          <w:marLeft w:val="0"/>
          <w:marRight w:val="0"/>
          <w:marTop w:val="0"/>
          <w:marBottom w:val="0"/>
          <w:divBdr>
            <w:top w:val="none" w:sz="0" w:space="0" w:color="auto"/>
            <w:left w:val="none" w:sz="0" w:space="0" w:color="auto"/>
            <w:bottom w:val="none" w:sz="0" w:space="0" w:color="auto"/>
            <w:right w:val="none" w:sz="0" w:space="0" w:color="auto"/>
          </w:divBdr>
          <w:divsChild>
            <w:div w:id="272173257">
              <w:marLeft w:val="0"/>
              <w:marRight w:val="0"/>
              <w:marTop w:val="0"/>
              <w:marBottom w:val="300"/>
              <w:divBdr>
                <w:top w:val="none" w:sz="0" w:space="0" w:color="auto"/>
                <w:left w:val="none" w:sz="0" w:space="0" w:color="auto"/>
                <w:bottom w:val="single" w:sz="6" w:space="0" w:color="F1F1F1"/>
                <w:right w:val="none" w:sz="0" w:space="0" w:color="auto"/>
              </w:divBdr>
              <w:divsChild>
                <w:div w:id="613639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69918082">
      <w:bodyDiv w:val="1"/>
      <w:marLeft w:val="0"/>
      <w:marRight w:val="0"/>
      <w:marTop w:val="0"/>
      <w:marBottom w:val="0"/>
      <w:divBdr>
        <w:top w:val="none" w:sz="0" w:space="0" w:color="auto"/>
        <w:left w:val="none" w:sz="0" w:space="0" w:color="auto"/>
        <w:bottom w:val="none" w:sz="0" w:space="0" w:color="auto"/>
        <w:right w:val="none" w:sz="0" w:space="0" w:color="auto"/>
      </w:divBdr>
      <w:divsChild>
        <w:div w:id="1682009374">
          <w:marLeft w:val="0"/>
          <w:marRight w:val="0"/>
          <w:marTop w:val="0"/>
          <w:marBottom w:val="0"/>
          <w:divBdr>
            <w:top w:val="none" w:sz="0" w:space="0" w:color="auto"/>
            <w:left w:val="none" w:sz="0" w:space="0" w:color="auto"/>
            <w:bottom w:val="dotted" w:sz="6" w:space="4" w:color="DDDDDD"/>
            <w:right w:val="none" w:sz="0" w:space="0" w:color="auto"/>
          </w:divBdr>
          <w:divsChild>
            <w:div w:id="11078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5754">
      <w:bodyDiv w:val="1"/>
      <w:marLeft w:val="0"/>
      <w:marRight w:val="0"/>
      <w:marTop w:val="0"/>
      <w:marBottom w:val="0"/>
      <w:divBdr>
        <w:top w:val="none" w:sz="0" w:space="0" w:color="auto"/>
        <w:left w:val="none" w:sz="0" w:space="0" w:color="auto"/>
        <w:bottom w:val="none" w:sz="0" w:space="0" w:color="auto"/>
        <w:right w:val="none" w:sz="0" w:space="0" w:color="auto"/>
      </w:divBdr>
    </w:div>
    <w:div w:id="1370107040">
      <w:bodyDiv w:val="1"/>
      <w:marLeft w:val="0"/>
      <w:marRight w:val="0"/>
      <w:marTop w:val="0"/>
      <w:marBottom w:val="0"/>
      <w:divBdr>
        <w:top w:val="none" w:sz="0" w:space="0" w:color="auto"/>
        <w:left w:val="none" w:sz="0" w:space="0" w:color="auto"/>
        <w:bottom w:val="none" w:sz="0" w:space="0" w:color="auto"/>
        <w:right w:val="none" w:sz="0" w:space="0" w:color="auto"/>
      </w:divBdr>
    </w:div>
    <w:div w:id="1370376512">
      <w:bodyDiv w:val="1"/>
      <w:marLeft w:val="0"/>
      <w:marRight w:val="0"/>
      <w:marTop w:val="0"/>
      <w:marBottom w:val="0"/>
      <w:divBdr>
        <w:top w:val="none" w:sz="0" w:space="0" w:color="auto"/>
        <w:left w:val="none" w:sz="0" w:space="0" w:color="auto"/>
        <w:bottom w:val="none" w:sz="0" w:space="0" w:color="auto"/>
        <w:right w:val="none" w:sz="0" w:space="0" w:color="auto"/>
      </w:divBdr>
      <w:divsChild>
        <w:div w:id="18356552">
          <w:marLeft w:val="0"/>
          <w:marRight w:val="0"/>
          <w:marTop w:val="0"/>
          <w:marBottom w:val="150"/>
          <w:divBdr>
            <w:top w:val="none" w:sz="0" w:space="0" w:color="auto"/>
            <w:left w:val="none" w:sz="0" w:space="0" w:color="auto"/>
            <w:bottom w:val="none" w:sz="0" w:space="0" w:color="auto"/>
            <w:right w:val="none" w:sz="0" w:space="0" w:color="auto"/>
          </w:divBdr>
        </w:div>
        <w:div w:id="262423075">
          <w:marLeft w:val="0"/>
          <w:marRight w:val="0"/>
          <w:marTop w:val="0"/>
          <w:marBottom w:val="150"/>
          <w:divBdr>
            <w:top w:val="none" w:sz="0" w:space="0" w:color="auto"/>
            <w:left w:val="none" w:sz="0" w:space="0" w:color="auto"/>
            <w:bottom w:val="none" w:sz="0" w:space="0" w:color="auto"/>
            <w:right w:val="none" w:sz="0" w:space="0" w:color="auto"/>
          </w:divBdr>
        </w:div>
        <w:div w:id="661812862">
          <w:marLeft w:val="0"/>
          <w:marRight w:val="0"/>
          <w:marTop w:val="0"/>
          <w:marBottom w:val="150"/>
          <w:divBdr>
            <w:top w:val="none" w:sz="0" w:space="0" w:color="auto"/>
            <w:left w:val="none" w:sz="0" w:space="0" w:color="auto"/>
            <w:bottom w:val="none" w:sz="0" w:space="0" w:color="auto"/>
            <w:right w:val="none" w:sz="0" w:space="0" w:color="auto"/>
          </w:divBdr>
        </w:div>
        <w:div w:id="662857861">
          <w:marLeft w:val="0"/>
          <w:marRight w:val="0"/>
          <w:marTop w:val="0"/>
          <w:marBottom w:val="150"/>
          <w:divBdr>
            <w:top w:val="none" w:sz="0" w:space="0" w:color="auto"/>
            <w:left w:val="none" w:sz="0" w:space="0" w:color="auto"/>
            <w:bottom w:val="none" w:sz="0" w:space="0" w:color="auto"/>
            <w:right w:val="none" w:sz="0" w:space="0" w:color="auto"/>
          </w:divBdr>
        </w:div>
        <w:div w:id="678971185">
          <w:marLeft w:val="0"/>
          <w:marRight w:val="0"/>
          <w:marTop w:val="0"/>
          <w:marBottom w:val="150"/>
          <w:divBdr>
            <w:top w:val="none" w:sz="0" w:space="0" w:color="auto"/>
            <w:left w:val="none" w:sz="0" w:space="0" w:color="auto"/>
            <w:bottom w:val="none" w:sz="0" w:space="0" w:color="auto"/>
            <w:right w:val="none" w:sz="0" w:space="0" w:color="auto"/>
          </w:divBdr>
        </w:div>
        <w:div w:id="765150532">
          <w:marLeft w:val="0"/>
          <w:marRight w:val="0"/>
          <w:marTop w:val="0"/>
          <w:marBottom w:val="150"/>
          <w:divBdr>
            <w:top w:val="none" w:sz="0" w:space="0" w:color="auto"/>
            <w:left w:val="none" w:sz="0" w:space="0" w:color="auto"/>
            <w:bottom w:val="none" w:sz="0" w:space="0" w:color="auto"/>
            <w:right w:val="none" w:sz="0" w:space="0" w:color="auto"/>
          </w:divBdr>
        </w:div>
        <w:div w:id="778139340">
          <w:marLeft w:val="0"/>
          <w:marRight w:val="0"/>
          <w:marTop w:val="0"/>
          <w:marBottom w:val="150"/>
          <w:divBdr>
            <w:top w:val="none" w:sz="0" w:space="0" w:color="auto"/>
            <w:left w:val="none" w:sz="0" w:space="0" w:color="auto"/>
            <w:bottom w:val="none" w:sz="0" w:space="0" w:color="auto"/>
            <w:right w:val="none" w:sz="0" w:space="0" w:color="auto"/>
          </w:divBdr>
        </w:div>
        <w:div w:id="964579975">
          <w:marLeft w:val="0"/>
          <w:marRight w:val="0"/>
          <w:marTop w:val="0"/>
          <w:marBottom w:val="150"/>
          <w:divBdr>
            <w:top w:val="none" w:sz="0" w:space="0" w:color="auto"/>
            <w:left w:val="none" w:sz="0" w:space="0" w:color="auto"/>
            <w:bottom w:val="none" w:sz="0" w:space="0" w:color="auto"/>
            <w:right w:val="none" w:sz="0" w:space="0" w:color="auto"/>
          </w:divBdr>
        </w:div>
        <w:div w:id="1029797643">
          <w:marLeft w:val="0"/>
          <w:marRight w:val="0"/>
          <w:marTop w:val="0"/>
          <w:marBottom w:val="150"/>
          <w:divBdr>
            <w:top w:val="none" w:sz="0" w:space="0" w:color="auto"/>
            <w:left w:val="none" w:sz="0" w:space="0" w:color="auto"/>
            <w:bottom w:val="none" w:sz="0" w:space="0" w:color="auto"/>
            <w:right w:val="none" w:sz="0" w:space="0" w:color="auto"/>
          </w:divBdr>
        </w:div>
        <w:div w:id="1123503276">
          <w:marLeft w:val="0"/>
          <w:marRight w:val="0"/>
          <w:marTop w:val="0"/>
          <w:marBottom w:val="150"/>
          <w:divBdr>
            <w:top w:val="none" w:sz="0" w:space="0" w:color="auto"/>
            <w:left w:val="none" w:sz="0" w:space="0" w:color="auto"/>
            <w:bottom w:val="none" w:sz="0" w:space="0" w:color="auto"/>
            <w:right w:val="none" w:sz="0" w:space="0" w:color="auto"/>
          </w:divBdr>
          <w:divsChild>
            <w:div w:id="1715502597">
              <w:marLeft w:val="0"/>
              <w:marRight w:val="0"/>
              <w:marTop w:val="0"/>
              <w:marBottom w:val="150"/>
              <w:divBdr>
                <w:top w:val="none" w:sz="0" w:space="0" w:color="auto"/>
                <w:left w:val="none" w:sz="0" w:space="0" w:color="auto"/>
                <w:bottom w:val="none" w:sz="0" w:space="0" w:color="auto"/>
                <w:right w:val="none" w:sz="0" w:space="0" w:color="auto"/>
              </w:divBdr>
              <w:divsChild>
                <w:div w:id="776946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0653652">
          <w:marLeft w:val="0"/>
          <w:marRight w:val="0"/>
          <w:marTop w:val="0"/>
          <w:marBottom w:val="150"/>
          <w:divBdr>
            <w:top w:val="none" w:sz="0" w:space="0" w:color="auto"/>
            <w:left w:val="none" w:sz="0" w:space="0" w:color="auto"/>
            <w:bottom w:val="none" w:sz="0" w:space="0" w:color="auto"/>
            <w:right w:val="none" w:sz="0" w:space="0" w:color="auto"/>
          </w:divBdr>
        </w:div>
        <w:div w:id="1282222051">
          <w:marLeft w:val="0"/>
          <w:marRight w:val="0"/>
          <w:marTop w:val="0"/>
          <w:marBottom w:val="150"/>
          <w:divBdr>
            <w:top w:val="none" w:sz="0" w:space="0" w:color="auto"/>
            <w:left w:val="none" w:sz="0" w:space="0" w:color="auto"/>
            <w:bottom w:val="none" w:sz="0" w:space="0" w:color="auto"/>
            <w:right w:val="none" w:sz="0" w:space="0" w:color="auto"/>
          </w:divBdr>
        </w:div>
        <w:div w:id="1546792259">
          <w:marLeft w:val="0"/>
          <w:marRight w:val="0"/>
          <w:marTop w:val="0"/>
          <w:marBottom w:val="150"/>
          <w:divBdr>
            <w:top w:val="none" w:sz="0" w:space="0" w:color="auto"/>
            <w:left w:val="none" w:sz="0" w:space="0" w:color="auto"/>
            <w:bottom w:val="none" w:sz="0" w:space="0" w:color="auto"/>
            <w:right w:val="none" w:sz="0" w:space="0" w:color="auto"/>
          </w:divBdr>
        </w:div>
        <w:div w:id="1561403220">
          <w:marLeft w:val="0"/>
          <w:marRight w:val="0"/>
          <w:marTop w:val="0"/>
          <w:marBottom w:val="150"/>
          <w:divBdr>
            <w:top w:val="none" w:sz="0" w:space="0" w:color="auto"/>
            <w:left w:val="none" w:sz="0" w:space="0" w:color="auto"/>
            <w:bottom w:val="none" w:sz="0" w:space="0" w:color="auto"/>
            <w:right w:val="none" w:sz="0" w:space="0" w:color="auto"/>
          </w:divBdr>
        </w:div>
        <w:div w:id="1588080005">
          <w:marLeft w:val="0"/>
          <w:marRight w:val="0"/>
          <w:marTop w:val="0"/>
          <w:marBottom w:val="150"/>
          <w:divBdr>
            <w:top w:val="none" w:sz="0" w:space="0" w:color="auto"/>
            <w:left w:val="none" w:sz="0" w:space="0" w:color="auto"/>
            <w:bottom w:val="none" w:sz="0" w:space="0" w:color="auto"/>
            <w:right w:val="none" w:sz="0" w:space="0" w:color="auto"/>
          </w:divBdr>
        </w:div>
        <w:div w:id="1629780156">
          <w:marLeft w:val="0"/>
          <w:marRight w:val="0"/>
          <w:marTop w:val="0"/>
          <w:marBottom w:val="150"/>
          <w:divBdr>
            <w:top w:val="none" w:sz="0" w:space="0" w:color="auto"/>
            <w:left w:val="none" w:sz="0" w:space="0" w:color="auto"/>
            <w:bottom w:val="none" w:sz="0" w:space="0" w:color="auto"/>
            <w:right w:val="none" w:sz="0" w:space="0" w:color="auto"/>
          </w:divBdr>
        </w:div>
        <w:div w:id="1649088771">
          <w:marLeft w:val="0"/>
          <w:marRight w:val="0"/>
          <w:marTop w:val="0"/>
          <w:marBottom w:val="150"/>
          <w:divBdr>
            <w:top w:val="none" w:sz="0" w:space="0" w:color="auto"/>
            <w:left w:val="none" w:sz="0" w:space="0" w:color="auto"/>
            <w:bottom w:val="none" w:sz="0" w:space="0" w:color="auto"/>
            <w:right w:val="none" w:sz="0" w:space="0" w:color="auto"/>
          </w:divBdr>
        </w:div>
        <w:div w:id="1687366201">
          <w:marLeft w:val="0"/>
          <w:marRight w:val="0"/>
          <w:marTop w:val="0"/>
          <w:marBottom w:val="150"/>
          <w:divBdr>
            <w:top w:val="none" w:sz="0" w:space="0" w:color="auto"/>
            <w:left w:val="none" w:sz="0" w:space="0" w:color="auto"/>
            <w:bottom w:val="none" w:sz="0" w:space="0" w:color="auto"/>
            <w:right w:val="none" w:sz="0" w:space="0" w:color="auto"/>
          </w:divBdr>
        </w:div>
        <w:div w:id="1688678569">
          <w:marLeft w:val="0"/>
          <w:marRight w:val="0"/>
          <w:marTop w:val="0"/>
          <w:marBottom w:val="150"/>
          <w:divBdr>
            <w:top w:val="none" w:sz="0" w:space="0" w:color="auto"/>
            <w:left w:val="none" w:sz="0" w:space="0" w:color="auto"/>
            <w:bottom w:val="none" w:sz="0" w:space="0" w:color="auto"/>
            <w:right w:val="none" w:sz="0" w:space="0" w:color="auto"/>
          </w:divBdr>
        </w:div>
        <w:div w:id="1783765028">
          <w:marLeft w:val="0"/>
          <w:marRight w:val="0"/>
          <w:marTop w:val="0"/>
          <w:marBottom w:val="150"/>
          <w:divBdr>
            <w:top w:val="none" w:sz="0" w:space="0" w:color="auto"/>
            <w:left w:val="none" w:sz="0" w:space="0" w:color="auto"/>
            <w:bottom w:val="none" w:sz="0" w:space="0" w:color="auto"/>
            <w:right w:val="none" w:sz="0" w:space="0" w:color="auto"/>
          </w:divBdr>
        </w:div>
        <w:div w:id="1902786742">
          <w:marLeft w:val="0"/>
          <w:marRight w:val="0"/>
          <w:marTop w:val="0"/>
          <w:marBottom w:val="150"/>
          <w:divBdr>
            <w:top w:val="none" w:sz="0" w:space="0" w:color="auto"/>
            <w:left w:val="none" w:sz="0" w:space="0" w:color="auto"/>
            <w:bottom w:val="none" w:sz="0" w:space="0" w:color="auto"/>
            <w:right w:val="none" w:sz="0" w:space="0" w:color="auto"/>
          </w:divBdr>
        </w:div>
        <w:div w:id="1906648606">
          <w:marLeft w:val="0"/>
          <w:marRight w:val="0"/>
          <w:marTop w:val="0"/>
          <w:marBottom w:val="150"/>
          <w:divBdr>
            <w:top w:val="none" w:sz="0" w:space="0" w:color="auto"/>
            <w:left w:val="none" w:sz="0" w:space="0" w:color="auto"/>
            <w:bottom w:val="none" w:sz="0" w:space="0" w:color="auto"/>
            <w:right w:val="none" w:sz="0" w:space="0" w:color="auto"/>
          </w:divBdr>
        </w:div>
        <w:div w:id="1965889924">
          <w:marLeft w:val="0"/>
          <w:marRight w:val="0"/>
          <w:marTop w:val="0"/>
          <w:marBottom w:val="150"/>
          <w:divBdr>
            <w:top w:val="none" w:sz="0" w:space="0" w:color="auto"/>
            <w:left w:val="none" w:sz="0" w:space="0" w:color="auto"/>
            <w:bottom w:val="none" w:sz="0" w:space="0" w:color="auto"/>
            <w:right w:val="none" w:sz="0" w:space="0" w:color="auto"/>
          </w:divBdr>
        </w:div>
        <w:div w:id="2070105798">
          <w:marLeft w:val="0"/>
          <w:marRight w:val="0"/>
          <w:marTop w:val="0"/>
          <w:marBottom w:val="150"/>
          <w:divBdr>
            <w:top w:val="none" w:sz="0" w:space="0" w:color="auto"/>
            <w:left w:val="none" w:sz="0" w:space="0" w:color="auto"/>
            <w:bottom w:val="none" w:sz="0" w:space="0" w:color="auto"/>
            <w:right w:val="none" w:sz="0" w:space="0" w:color="auto"/>
          </w:divBdr>
        </w:div>
        <w:div w:id="2139640369">
          <w:marLeft w:val="0"/>
          <w:marRight w:val="0"/>
          <w:marTop w:val="0"/>
          <w:marBottom w:val="150"/>
          <w:divBdr>
            <w:top w:val="none" w:sz="0" w:space="0" w:color="auto"/>
            <w:left w:val="none" w:sz="0" w:space="0" w:color="auto"/>
            <w:bottom w:val="none" w:sz="0" w:space="0" w:color="auto"/>
            <w:right w:val="none" w:sz="0" w:space="0" w:color="auto"/>
          </w:divBdr>
        </w:div>
      </w:divsChild>
    </w:div>
    <w:div w:id="1371295032">
      <w:bodyDiv w:val="1"/>
      <w:marLeft w:val="0"/>
      <w:marRight w:val="0"/>
      <w:marTop w:val="0"/>
      <w:marBottom w:val="0"/>
      <w:divBdr>
        <w:top w:val="none" w:sz="0" w:space="0" w:color="auto"/>
        <w:left w:val="none" w:sz="0" w:space="0" w:color="auto"/>
        <w:bottom w:val="none" w:sz="0" w:space="0" w:color="auto"/>
        <w:right w:val="none" w:sz="0" w:space="0" w:color="auto"/>
      </w:divBdr>
      <w:divsChild>
        <w:div w:id="648755501">
          <w:marLeft w:val="0"/>
          <w:marRight w:val="0"/>
          <w:marTop w:val="0"/>
          <w:marBottom w:val="150"/>
          <w:divBdr>
            <w:top w:val="none" w:sz="0" w:space="0" w:color="auto"/>
            <w:left w:val="none" w:sz="0" w:space="0" w:color="auto"/>
            <w:bottom w:val="none" w:sz="0" w:space="0" w:color="auto"/>
            <w:right w:val="none" w:sz="0" w:space="0" w:color="auto"/>
          </w:divBdr>
          <w:divsChild>
            <w:div w:id="979379474">
              <w:marLeft w:val="0"/>
              <w:marRight w:val="0"/>
              <w:marTop w:val="0"/>
              <w:marBottom w:val="0"/>
              <w:divBdr>
                <w:top w:val="none" w:sz="0" w:space="0" w:color="auto"/>
                <w:left w:val="none" w:sz="0" w:space="0" w:color="auto"/>
                <w:bottom w:val="none" w:sz="0" w:space="0" w:color="auto"/>
                <w:right w:val="none" w:sz="0" w:space="0" w:color="auto"/>
              </w:divBdr>
              <w:divsChild>
                <w:div w:id="151480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9436">
          <w:marLeft w:val="0"/>
          <w:marRight w:val="0"/>
          <w:marTop w:val="0"/>
          <w:marBottom w:val="150"/>
          <w:divBdr>
            <w:top w:val="none" w:sz="0" w:space="0" w:color="auto"/>
            <w:left w:val="none" w:sz="0" w:space="0" w:color="auto"/>
            <w:bottom w:val="none" w:sz="0" w:space="0" w:color="auto"/>
            <w:right w:val="none" w:sz="0" w:space="0" w:color="auto"/>
          </w:divBdr>
        </w:div>
        <w:div w:id="685135920">
          <w:marLeft w:val="0"/>
          <w:marRight w:val="0"/>
          <w:marTop w:val="0"/>
          <w:marBottom w:val="0"/>
          <w:divBdr>
            <w:top w:val="none" w:sz="0" w:space="0" w:color="auto"/>
            <w:left w:val="none" w:sz="0" w:space="0" w:color="auto"/>
            <w:bottom w:val="none" w:sz="0" w:space="0" w:color="auto"/>
            <w:right w:val="none" w:sz="0" w:space="0" w:color="auto"/>
          </w:divBdr>
          <w:divsChild>
            <w:div w:id="188587434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1341823">
      <w:bodyDiv w:val="1"/>
      <w:marLeft w:val="0"/>
      <w:marRight w:val="0"/>
      <w:marTop w:val="0"/>
      <w:marBottom w:val="0"/>
      <w:divBdr>
        <w:top w:val="none" w:sz="0" w:space="0" w:color="auto"/>
        <w:left w:val="none" w:sz="0" w:space="0" w:color="auto"/>
        <w:bottom w:val="none" w:sz="0" w:space="0" w:color="auto"/>
        <w:right w:val="none" w:sz="0" w:space="0" w:color="auto"/>
      </w:divBdr>
      <w:divsChild>
        <w:div w:id="415515211">
          <w:marLeft w:val="0"/>
          <w:marRight w:val="0"/>
          <w:marTop w:val="0"/>
          <w:marBottom w:val="0"/>
          <w:divBdr>
            <w:top w:val="none" w:sz="0" w:space="0" w:color="auto"/>
            <w:left w:val="none" w:sz="0" w:space="0" w:color="auto"/>
            <w:bottom w:val="none" w:sz="0" w:space="0" w:color="auto"/>
            <w:right w:val="none" w:sz="0" w:space="0" w:color="auto"/>
          </w:divBdr>
          <w:divsChild>
            <w:div w:id="1047796775">
              <w:marLeft w:val="0"/>
              <w:marRight w:val="0"/>
              <w:marTop w:val="0"/>
              <w:marBottom w:val="0"/>
              <w:divBdr>
                <w:top w:val="single" w:sz="6" w:space="0" w:color="B3B3B3"/>
                <w:left w:val="none" w:sz="0" w:space="0" w:color="auto"/>
                <w:bottom w:val="single" w:sz="6" w:space="0" w:color="B3B3B3"/>
                <w:right w:val="none" w:sz="0" w:space="0" w:color="auto"/>
              </w:divBdr>
              <w:divsChild>
                <w:div w:id="2022857864">
                  <w:marLeft w:val="0"/>
                  <w:marRight w:val="0"/>
                  <w:marTop w:val="0"/>
                  <w:marBottom w:val="0"/>
                  <w:divBdr>
                    <w:top w:val="none" w:sz="0" w:space="0" w:color="auto"/>
                    <w:left w:val="none" w:sz="0" w:space="0" w:color="auto"/>
                    <w:bottom w:val="none" w:sz="0" w:space="0" w:color="auto"/>
                    <w:right w:val="none" w:sz="0" w:space="0" w:color="auto"/>
                  </w:divBdr>
                </w:div>
                <w:div w:id="211211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0743">
          <w:marLeft w:val="0"/>
          <w:marRight w:val="0"/>
          <w:marTop w:val="0"/>
          <w:marBottom w:val="0"/>
          <w:divBdr>
            <w:top w:val="single" w:sz="6" w:space="0" w:color="B3B3B3"/>
            <w:left w:val="none" w:sz="0" w:space="0" w:color="auto"/>
            <w:bottom w:val="single" w:sz="6" w:space="0" w:color="B3B3B3"/>
            <w:right w:val="none" w:sz="0" w:space="0" w:color="auto"/>
          </w:divBdr>
          <w:divsChild>
            <w:div w:id="269551557">
              <w:marLeft w:val="0"/>
              <w:marRight w:val="0"/>
              <w:marTop w:val="0"/>
              <w:marBottom w:val="0"/>
              <w:divBdr>
                <w:top w:val="none" w:sz="0" w:space="0" w:color="auto"/>
                <w:left w:val="none" w:sz="0" w:space="0" w:color="auto"/>
                <w:bottom w:val="none" w:sz="0" w:space="0" w:color="auto"/>
                <w:right w:val="none" w:sz="0" w:space="0" w:color="auto"/>
              </w:divBdr>
            </w:div>
            <w:div w:id="64848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5554">
      <w:bodyDiv w:val="1"/>
      <w:marLeft w:val="0"/>
      <w:marRight w:val="0"/>
      <w:marTop w:val="0"/>
      <w:marBottom w:val="0"/>
      <w:divBdr>
        <w:top w:val="none" w:sz="0" w:space="0" w:color="auto"/>
        <w:left w:val="none" w:sz="0" w:space="0" w:color="auto"/>
        <w:bottom w:val="none" w:sz="0" w:space="0" w:color="auto"/>
        <w:right w:val="none" w:sz="0" w:space="0" w:color="auto"/>
      </w:divBdr>
      <w:divsChild>
        <w:div w:id="165436643">
          <w:marLeft w:val="0"/>
          <w:marRight w:val="0"/>
          <w:marTop w:val="0"/>
          <w:marBottom w:val="150"/>
          <w:divBdr>
            <w:top w:val="none" w:sz="0" w:space="0" w:color="auto"/>
            <w:left w:val="none" w:sz="0" w:space="0" w:color="auto"/>
            <w:bottom w:val="none" w:sz="0" w:space="0" w:color="auto"/>
            <w:right w:val="none" w:sz="0" w:space="0" w:color="auto"/>
          </w:divBdr>
          <w:divsChild>
            <w:div w:id="259219246">
              <w:marLeft w:val="0"/>
              <w:marRight w:val="0"/>
              <w:marTop w:val="0"/>
              <w:marBottom w:val="0"/>
              <w:divBdr>
                <w:top w:val="none" w:sz="0" w:space="0" w:color="auto"/>
                <w:left w:val="none" w:sz="0" w:space="0" w:color="auto"/>
                <w:bottom w:val="none" w:sz="0" w:space="0" w:color="auto"/>
                <w:right w:val="none" w:sz="0" w:space="0" w:color="auto"/>
              </w:divBdr>
            </w:div>
          </w:divsChild>
        </w:div>
        <w:div w:id="520314106">
          <w:marLeft w:val="0"/>
          <w:marRight w:val="0"/>
          <w:marTop w:val="0"/>
          <w:marBottom w:val="150"/>
          <w:divBdr>
            <w:top w:val="none" w:sz="0" w:space="0" w:color="auto"/>
            <w:left w:val="none" w:sz="0" w:space="0" w:color="auto"/>
            <w:bottom w:val="none" w:sz="0" w:space="0" w:color="auto"/>
            <w:right w:val="none" w:sz="0" w:space="0" w:color="auto"/>
          </w:divBdr>
        </w:div>
        <w:div w:id="1364136873">
          <w:marLeft w:val="0"/>
          <w:marRight w:val="0"/>
          <w:marTop w:val="0"/>
          <w:marBottom w:val="0"/>
          <w:divBdr>
            <w:top w:val="none" w:sz="0" w:space="0" w:color="auto"/>
            <w:left w:val="none" w:sz="0" w:space="0" w:color="auto"/>
            <w:bottom w:val="none" w:sz="0" w:space="0" w:color="auto"/>
            <w:right w:val="none" w:sz="0" w:space="0" w:color="auto"/>
          </w:divBdr>
          <w:divsChild>
            <w:div w:id="17521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8738">
      <w:bodyDiv w:val="1"/>
      <w:marLeft w:val="0"/>
      <w:marRight w:val="0"/>
      <w:marTop w:val="0"/>
      <w:marBottom w:val="0"/>
      <w:divBdr>
        <w:top w:val="none" w:sz="0" w:space="0" w:color="auto"/>
        <w:left w:val="none" w:sz="0" w:space="0" w:color="auto"/>
        <w:bottom w:val="none" w:sz="0" w:space="0" w:color="auto"/>
        <w:right w:val="none" w:sz="0" w:space="0" w:color="auto"/>
      </w:divBdr>
    </w:div>
    <w:div w:id="1372147713">
      <w:bodyDiv w:val="1"/>
      <w:marLeft w:val="0"/>
      <w:marRight w:val="0"/>
      <w:marTop w:val="0"/>
      <w:marBottom w:val="0"/>
      <w:divBdr>
        <w:top w:val="none" w:sz="0" w:space="0" w:color="auto"/>
        <w:left w:val="none" w:sz="0" w:space="0" w:color="auto"/>
        <w:bottom w:val="none" w:sz="0" w:space="0" w:color="auto"/>
        <w:right w:val="none" w:sz="0" w:space="0" w:color="auto"/>
      </w:divBdr>
      <w:divsChild>
        <w:div w:id="1159808737">
          <w:marLeft w:val="0"/>
          <w:marRight w:val="0"/>
          <w:marTop w:val="0"/>
          <w:marBottom w:val="0"/>
          <w:divBdr>
            <w:top w:val="none" w:sz="0" w:space="0" w:color="auto"/>
            <w:left w:val="none" w:sz="0" w:space="0" w:color="auto"/>
            <w:bottom w:val="none" w:sz="0" w:space="0" w:color="auto"/>
            <w:right w:val="none" w:sz="0" w:space="0" w:color="auto"/>
          </w:divBdr>
          <w:divsChild>
            <w:div w:id="1053122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2153328">
      <w:bodyDiv w:val="1"/>
      <w:marLeft w:val="0"/>
      <w:marRight w:val="0"/>
      <w:marTop w:val="0"/>
      <w:marBottom w:val="0"/>
      <w:divBdr>
        <w:top w:val="none" w:sz="0" w:space="0" w:color="auto"/>
        <w:left w:val="none" w:sz="0" w:space="0" w:color="auto"/>
        <w:bottom w:val="none" w:sz="0" w:space="0" w:color="auto"/>
        <w:right w:val="none" w:sz="0" w:space="0" w:color="auto"/>
      </w:divBdr>
    </w:div>
    <w:div w:id="1372807994">
      <w:bodyDiv w:val="1"/>
      <w:marLeft w:val="0"/>
      <w:marRight w:val="0"/>
      <w:marTop w:val="0"/>
      <w:marBottom w:val="0"/>
      <w:divBdr>
        <w:top w:val="none" w:sz="0" w:space="0" w:color="auto"/>
        <w:left w:val="none" w:sz="0" w:space="0" w:color="auto"/>
        <w:bottom w:val="none" w:sz="0" w:space="0" w:color="auto"/>
        <w:right w:val="none" w:sz="0" w:space="0" w:color="auto"/>
      </w:divBdr>
    </w:div>
    <w:div w:id="1373311065">
      <w:bodyDiv w:val="1"/>
      <w:marLeft w:val="0"/>
      <w:marRight w:val="0"/>
      <w:marTop w:val="0"/>
      <w:marBottom w:val="0"/>
      <w:divBdr>
        <w:top w:val="none" w:sz="0" w:space="0" w:color="auto"/>
        <w:left w:val="none" w:sz="0" w:space="0" w:color="auto"/>
        <w:bottom w:val="none" w:sz="0" w:space="0" w:color="auto"/>
        <w:right w:val="none" w:sz="0" w:space="0" w:color="auto"/>
      </w:divBdr>
      <w:divsChild>
        <w:div w:id="1570729337">
          <w:marLeft w:val="0"/>
          <w:marRight w:val="0"/>
          <w:marTop w:val="0"/>
          <w:marBottom w:val="0"/>
          <w:divBdr>
            <w:top w:val="none" w:sz="0" w:space="0" w:color="auto"/>
            <w:left w:val="none" w:sz="0" w:space="0" w:color="auto"/>
            <w:bottom w:val="dotted" w:sz="6" w:space="4" w:color="DDDDDD"/>
            <w:right w:val="none" w:sz="0" w:space="0" w:color="auto"/>
          </w:divBdr>
          <w:divsChild>
            <w:div w:id="14218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1963">
      <w:bodyDiv w:val="1"/>
      <w:marLeft w:val="0"/>
      <w:marRight w:val="0"/>
      <w:marTop w:val="0"/>
      <w:marBottom w:val="0"/>
      <w:divBdr>
        <w:top w:val="none" w:sz="0" w:space="0" w:color="auto"/>
        <w:left w:val="none" w:sz="0" w:space="0" w:color="auto"/>
        <w:bottom w:val="none" w:sz="0" w:space="0" w:color="auto"/>
        <w:right w:val="none" w:sz="0" w:space="0" w:color="auto"/>
      </w:divBdr>
      <w:divsChild>
        <w:div w:id="930813998">
          <w:marLeft w:val="0"/>
          <w:marRight w:val="0"/>
          <w:marTop w:val="0"/>
          <w:marBottom w:val="150"/>
          <w:divBdr>
            <w:top w:val="none" w:sz="0" w:space="0" w:color="auto"/>
            <w:left w:val="none" w:sz="0" w:space="0" w:color="auto"/>
            <w:bottom w:val="none" w:sz="0" w:space="0" w:color="auto"/>
            <w:right w:val="none" w:sz="0" w:space="0" w:color="auto"/>
          </w:divBdr>
          <w:divsChild>
            <w:div w:id="1726561629">
              <w:marLeft w:val="0"/>
              <w:marRight w:val="0"/>
              <w:marTop w:val="0"/>
              <w:marBottom w:val="0"/>
              <w:divBdr>
                <w:top w:val="none" w:sz="0" w:space="0" w:color="auto"/>
                <w:left w:val="none" w:sz="0" w:space="0" w:color="auto"/>
                <w:bottom w:val="none" w:sz="0" w:space="0" w:color="auto"/>
                <w:right w:val="none" w:sz="0" w:space="0" w:color="auto"/>
              </w:divBdr>
              <w:divsChild>
                <w:div w:id="172382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85311">
          <w:marLeft w:val="0"/>
          <w:marRight w:val="0"/>
          <w:marTop w:val="0"/>
          <w:marBottom w:val="150"/>
          <w:divBdr>
            <w:top w:val="none" w:sz="0" w:space="0" w:color="auto"/>
            <w:left w:val="none" w:sz="0" w:space="0" w:color="auto"/>
            <w:bottom w:val="none" w:sz="0" w:space="0" w:color="auto"/>
            <w:right w:val="none" w:sz="0" w:space="0" w:color="auto"/>
          </w:divBdr>
        </w:div>
        <w:div w:id="918948753">
          <w:marLeft w:val="0"/>
          <w:marRight w:val="0"/>
          <w:marTop w:val="0"/>
          <w:marBottom w:val="0"/>
          <w:divBdr>
            <w:top w:val="none" w:sz="0" w:space="0" w:color="auto"/>
            <w:left w:val="none" w:sz="0" w:space="0" w:color="auto"/>
            <w:bottom w:val="none" w:sz="0" w:space="0" w:color="auto"/>
            <w:right w:val="none" w:sz="0" w:space="0" w:color="auto"/>
          </w:divBdr>
          <w:divsChild>
            <w:div w:id="137738743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042534">
      <w:bodyDiv w:val="1"/>
      <w:marLeft w:val="0"/>
      <w:marRight w:val="0"/>
      <w:marTop w:val="0"/>
      <w:marBottom w:val="0"/>
      <w:divBdr>
        <w:top w:val="none" w:sz="0" w:space="0" w:color="auto"/>
        <w:left w:val="none" w:sz="0" w:space="0" w:color="auto"/>
        <w:bottom w:val="none" w:sz="0" w:space="0" w:color="auto"/>
        <w:right w:val="none" w:sz="0" w:space="0" w:color="auto"/>
      </w:divBdr>
    </w:div>
    <w:div w:id="1374231395">
      <w:bodyDiv w:val="1"/>
      <w:marLeft w:val="0"/>
      <w:marRight w:val="0"/>
      <w:marTop w:val="0"/>
      <w:marBottom w:val="0"/>
      <w:divBdr>
        <w:top w:val="none" w:sz="0" w:space="0" w:color="auto"/>
        <w:left w:val="none" w:sz="0" w:space="0" w:color="auto"/>
        <w:bottom w:val="none" w:sz="0" w:space="0" w:color="auto"/>
        <w:right w:val="none" w:sz="0" w:space="0" w:color="auto"/>
      </w:divBdr>
      <w:divsChild>
        <w:div w:id="2056157184">
          <w:marLeft w:val="0"/>
          <w:marRight w:val="0"/>
          <w:marTop w:val="0"/>
          <w:marBottom w:val="150"/>
          <w:divBdr>
            <w:top w:val="none" w:sz="0" w:space="0" w:color="auto"/>
            <w:left w:val="none" w:sz="0" w:space="0" w:color="auto"/>
            <w:bottom w:val="none" w:sz="0" w:space="0" w:color="auto"/>
            <w:right w:val="none" w:sz="0" w:space="0" w:color="auto"/>
          </w:divBdr>
        </w:div>
      </w:divsChild>
    </w:div>
    <w:div w:id="1374232182">
      <w:bodyDiv w:val="1"/>
      <w:marLeft w:val="0"/>
      <w:marRight w:val="0"/>
      <w:marTop w:val="0"/>
      <w:marBottom w:val="0"/>
      <w:divBdr>
        <w:top w:val="none" w:sz="0" w:space="0" w:color="auto"/>
        <w:left w:val="none" w:sz="0" w:space="0" w:color="auto"/>
        <w:bottom w:val="none" w:sz="0" w:space="0" w:color="auto"/>
        <w:right w:val="none" w:sz="0" w:space="0" w:color="auto"/>
      </w:divBdr>
    </w:div>
    <w:div w:id="1374573983">
      <w:bodyDiv w:val="1"/>
      <w:marLeft w:val="0"/>
      <w:marRight w:val="0"/>
      <w:marTop w:val="0"/>
      <w:marBottom w:val="0"/>
      <w:divBdr>
        <w:top w:val="none" w:sz="0" w:space="0" w:color="auto"/>
        <w:left w:val="none" w:sz="0" w:space="0" w:color="auto"/>
        <w:bottom w:val="none" w:sz="0" w:space="0" w:color="auto"/>
        <w:right w:val="none" w:sz="0" w:space="0" w:color="auto"/>
      </w:divBdr>
    </w:div>
    <w:div w:id="1374695379">
      <w:bodyDiv w:val="1"/>
      <w:marLeft w:val="0"/>
      <w:marRight w:val="0"/>
      <w:marTop w:val="0"/>
      <w:marBottom w:val="0"/>
      <w:divBdr>
        <w:top w:val="none" w:sz="0" w:space="0" w:color="auto"/>
        <w:left w:val="none" w:sz="0" w:space="0" w:color="auto"/>
        <w:bottom w:val="none" w:sz="0" w:space="0" w:color="auto"/>
        <w:right w:val="none" w:sz="0" w:space="0" w:color="auto"/>
      </w:divBdr>
      <w:divsChild>
        <w:div w:id="126553466">
          <w:marLeft w:val="0"/>
          <w:marRight w:val="0"/>
          <w:marTop w:val="0"/>
          <w:marBottom w:val="150"/>
          <w:divBdr>
            <w:top w:val="none" w:sz="0" w:space="0" w:color="auto"/>
            <w:left w:val="none" w:sz="0" w:space="0" w:color="auto"/>
            <w:bottom w:val="none" w:sz="0" w:space="0" w:color="auto"/>
            <w:right w:val="none" w:sz="0" w:space="0" w:color="auto"/>
          </w:divBdr>
          <w:divsChild>
            <w:div w:id="1034816216">
              <w:marLeft w:val="0"/>
              <w:marRight w:val="0"/>
              <w:marTop w:val="0"/>
              <w:marBottom w:val="0"/>
              <w:divBdr>
                <w:top w:val="none" w:sz="0" w:space="0" w:color="auto"/>
                <w:left w:val="none" w:sz="0" w:space="0" w:color="auto"/>
                <w:bottom w:val="none" w:sz="0" w:space="0" w:color="auto"/>
                <w:right w:val="none" w:sz="0" w:space="0" w:color="auto"/>
              </w:divBdr>
              <w:divsChild>
                <w:div w:id="1075593169">
                  <w:marLeft w:val="0"/>
                  <w:marRight w:val="0"/>
                  <w:marTop w:val="0"/>
                  <w:marBottom w:val="0"/>
                  <w:divBdr>
                    <w:top w:val="none" w:sz="0" w:space="0" w:color="auto"/>
                    <w:left w:val="none" w:sz="0" w:space="0" w:color="auto"/>
                    <w:bottom w:val="none" w:sz="0" w:space="0" w:color="auto"/>
                    <w:right w:val="none" w:sz="0" w:space="0" w:color="auto"/>
                  </w:divBdr>
                  <w:divsChild>
                    <w:div w:id="115950275">
                      <w:marLeft w:val="0"/>
                      <w:marRight w:val="150"/>
                      <w:marTop w:val="0"/>
                      <w:marBottom w:val="0"/>
                      <w:divBdr>
                        <w:top w:val="none" w:sz="0" w:space="0" w:color="auto"/>
                        <w:left w:val="none" w:sz="0" w:space="0" w:color="auto"/>
                        <w:bottom w:val="none" w:sz="0" w:space="0" w:color="auto"/>
                        <w:right w:val="none" w:sz="0" w:space="0" w:color="auto"/>
                      </w:divBdr>
                      <w:divsChild>
                        <w:div w:id="2804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26412">
          <w:marLeft w:val="0"/>
          <w:marRight w:val="0"/>
          <w:marTop w:val="0"/>
          <w:marBottom w:val="150"/>
          <w:divBdr>
            <w:top w:val="none" w:sz="0" w:space="0" w:color="auto"/>
            <w:left w:val="none" w:sz="0" w:space="0" w:color="auto"/>
            <w:bottom w:val="none" w:sz="0" w:space="0" w:color="auto"/>
            <w:right w:val="none" w:sz="0" w:space="0" w:color="auto"/>
          </w:divBdr>
        </w:div>
        <w:div w:id="2041583910">
          <w:marLeft w:val="0"/>
          <w:marRight w:val="0"/>
          <w:marTop w:val="0"/>
          <w:marBottom w:val="0"/>
          <w:divBdr>
            <w:top w:val="none" w:sz="0" w:space="0" w:color="auto"/>
            <w:left w:val="none" w:sz="0" w:space="0" w:color="auto"/>
            <w:bottom w:val="none" w:sz="0" w:space="0" w:color="auto"/>
            <w:right w:val="none" w:sz="0" w:space="0" w:color="auto"/>
          </w:divBdr>
          <w:divsChild>
            <w:div w:id="152358619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4770433">
      <w:bodyDiv w:val="1"/>
      <w:marLeft w:val="0"/>
      <w:marRight w:val="0"/>
      <w:marTop w:val="0"/>
      <w:marBottom w:val="0"/>
      <w:divBdr>
        <w:top w:val="none" w:sz="0" w:space="0" w:color="auto"/>
        <w:left w:val="none" w:sz="0" w:space="0" w:color="auto"/>
        <w:bottom w:val="none" w:sz="0" w:space="0" w:color="auto"/>
        <w:right w:val="none" w:sz="0" w:space="0" w:color="auto"/>
      </w:divBdr>
      <w:divsChild>
        <w:div w:id="344210765">
          <w:marLeft w:val="0"/>
          <w:marRight w:val="0"/>
          <w:marTop w:val="0"/>
          <w:marBottom w:val="150"/>
          <w:divBdr>
            <w:top w:val="none" w:sz="0" w:space="0" w:color="auto"/>
            <w:left w:val="none" w:sz="0" w:space="0" w:color="auto"/>
            <w:bottom w:val="none" w:sz="0" w:space="0" w:color="auto"/>
            <w:right w:val="none" w:sz="0" w:space="0" w:color="auto"/>
          </w:divBdr>
          <w:divsChild>
            <w:div w:id="2084061079">
              <w:marLeft w:val="0"/>
              <w:marRight w:val="0"/>
              <w:marTop w:val="0"/>
              <w:marBottom w:val="0"/>
              <w:divBdr>
                <w:top w:val="none" w:sz="0" w:space="0" w:color="auto"/>
                <w:left w:val="none" w:sz="0" w:space="0" w:color="auto"/>
                <w:bottom w:val="none" w:sz="0" w:space="0" w:color="auto"/>
                <w:right w:val="none" w:sz="0" w:space="0" w:color="auto"/>
              </w:divBdr>
              <w:divsChild>
                <w:div w:id="1200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7888">
          <w:marLeft w:val="0"/>
          <w:marRight w:val="0"/>
          <w:marTop w:val="0"/>
          <w:marBottom w:val="150"/>
          <w:divBdr>
            <w:top w:val="none" w:sz="0" w:space="0" w:color="auto"/>
            <w:left w:val="none" w:sz="0" w:space="0" w:color="auto"/>
            <w:bottom w:val="none" w:sz="0" w:space="0" w:color="auto"/>
            <w:right w:val="none" w:sz="0" w:space="0" w:color="auto"/>
          </w:divBdr>
        </w:div>
      </w:divsChild>
    </w:div>
    <w:div w:id="1374890707">
      <w:bodyDiv w:val="1"/>
      <w:marLeft w:val="0"/>
      <w:marRight w:val="0"/>
      <w:marTop w:val="0"/>
      <w:marBottom w:val="0"/>
      <w:divBdr>
        <w:top w:val="none" w:sz="0" w:space="0" w:color="auto"/>
        <w:left w:val="none" w:sz="0" w:space="0" w:color="auto"/>
        <w:bottom w:val="none" w:sz="0" w:space="0" w:color="auto"/>
        <w:right w:val="none" w:sz="0" w:space="0" w:color="auto"/>
      </w:divBdr>
      <w:divsChild>
        <w:div w:id="1359741133">
          <w:marLeft w:val="0"/>
          <w:marRight w:val="0"/>
          <w:marTop w:val="0"/>
          <w:marBottom w:val="0"/>
          <w:divBdr>
            <w:top w:val="none" w:sz="0" w:space="0" w:color="auto"/>
            <w:left w:val="none" w:sz="0" w:space="0" w:color="auto"/>
            <w:bottom w:val="none" w:sz="0" w:space="0" w:color="auto"/>
            <w:right w:val="none" w:sz="0" w:space="0" w:color="auto"/>
          </w:divBdr>
          <w:divsChild>
            <w:div w:id="368185501">
              <w:marLeft w:val="0"/>
              <w:marRight w:val="0"/>
              <w:marTop w:val="0"/>
              <w:marBottom w:val="0"/>
              <w:divBdr>
                <w:top w:val="none" w:sz="0" w:space="0" w:color="auto"/>
                <w:left w:val="none" w:sz="0" w:space="0" w:color="auto"/>
                <w:bottom w:val="none" w:sz="0" w:space="0" w:color="auto"/>
                <w:right w:val="none" w:sz="0" w:space="0" w:color="auto"/>
              </w:divBdr>
              <w:divsChild>
                <w:div w:id="259878446">
                  <w:marLeft w:val="0"/>
                  <w:marRight w:val="0"/>
                  <w:marTop w:val="0"/>
                  <w:marBottom w:val="0"/>
                  <w:divBdr>
                    <w:top w:val="none" w:sz="0" w:space="0" w:color="auto"/>
                    <w:left w:val="none" w:sz="0" w:space="0" w:color="auto"/>
                    <w:bottom w:val="none" w:sz="0" w:space="0" w:color="auto"/>
                    <w:right w:val="none" w:sz="0" w:space="0" w:color="auto"/>
                  </w:divBdr>
                  <w:divsChild>
                    <w:div w:id="2026397493">
                      <w:marLeft w:val="0"/>
                      <w:marRight w:val="0"/>
                      <w:marTop w:val="0"/>
                      <w:marBottom w:val="0"/>
                      <w:divBdr>
                        <w:top w:val="none" w:sz="0" w:space="0" w:color="auto"/>
                        <w:left w:val="none" w:sz="0" w:space="0" w:color="auto"/>
                        <w:bottom w:val="none" w:sz="0" w:space="0" w:color="auto"/>
                        <w:right w:val="none" w:sz="0" w:space="0" w:color="auto"/>
                      </w:divBdr>
                      <w:divsChild>
                        <w:div w:id="1279531550">
                          <w:marLeft w:val="0"/>
                          <w:marRight w:val="0"/>
                          <w:marTop w:val="0"/>
                          <w:marBottom w:val="0"/>
                          <w:divBdr>
                            <w:top w:val="none" w:sz="0" w:space="0" w:color="auto"/>
                            <w:left w:val="none" w:sz="0" w:space="0" w:color="auto"/>
                            <w:bottom w:val="none" w:sz="0" w:space="0" w:color="auto"/>
                            <w:right w:val="none" w:sz="0" w:space="0" w:color="auto"/>
                          </w:divBdr>
                          <w:divsChild>
                            <w:div w:id="2046563341">
                              <w:marLeft w:val="0"/>
                              <w:marRight w:val="0"/>
                              <w:marTop w:val="0"/>
                              <w:marBottom w:val="0"/>
                              <w:divBdr>
                                <w:top w:val="none" w:sz="0" w:space="0" w:color="auto"/>
                                <w:left w:val="none" w:sz="0" w:space="0" w:color="auto"/>
                                <w:bottom w:val="none" w:sz="0" w:space="0" w:color="auto"/>
                                <w:right w:val="none" w:sz="0" w:space="0" w:color="auto"/>
                              </w:divBdr>
                              <w:divsChild>
                                <w:div w:id="759913118">
                                  <w:marLeft w:val="0"/>
                                  <w:marRight w:val="0"/>
                                  <w:marTop w:val="0"/>
                                  <w:marBottom w:val="0"/>
                                  <w:divBdr>
                                    <w:top w:val="none" w:sz="0" w:space="0" w:color="auto"/>
                                    <w:left w:val="none" w:sz="0" w:space="0" w:color="auto"/>
                                    <w:bottom w:val="none" w:sz="0" w:space="0" w:color="auto"/>
                                    <w:right w:val="none" w:sz="0" w:space="0" w:color="auto"/>
                                  </w:divBdr>
                                  <w:divsChild>
                                    <w:div w:id="4779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31614">
      <w:bodyDiv w:val="1"/>
      <w:marLeft w:val="0"/>
      <w:marRight w:val="0"/>
      <w:marTop w:val="0"/>
      <w:marBottom w:val="0"/>
      <w:divBdr>
        <w:top w:val="none" w:sz="0" w:space="0" w:color="auto"/>
        <w:left w:val="none" w:sz="0" w:space="0" w:color="auto"/>
        <w:bottom w:val="none" w:sz="0" w:space="0" w:color="auto"/>
        <w:right w:val="none" w:sz="0" w:space="0" w:color="auto"/>
      </w:divBdr>
      <w:divsChild>
        <w:div w:id="479226104">
          <w:marLeft w:val="0"/>
          <w:marRight w:val="0"/>
          <w:marTop w:val="0"/>
          <w:marBottom w:val="150"/>
          <w:divBdr>
            <w:top w:val="none" w:sz="0" w:space="0" w:color="auto"/>
            <w:left w:val="none" w:sz="0" w:space="0" w:color="auto"/>
            <w:bottom w:val="none" w:sz="0" w:space="0" w:color="auto"/>
            <w:right w:val="none" w:sz="0" w:space="0" w:color="auto"/>
          </w:divBdr>
          <w:divsChild>
            <w:div w:id="1905949619">
              <w:marLeft w:val="0"/>
              <w:marRight w:val="0"/>
              <w:marTop w:val="0"/>
              <w:marBottom w:val="0"/>
              <w:divBdr>
                <w:top w:val="none" w:sz="0" w:space="0" w:color="auto"/>
                <w:left w:val="none" w:sz="0" w:space="0" w:color="auto"/>
                <w:bottom w:val="none" w:sz="0" w:space="0" w:color="auto"/>
                <w:right w:val="none" w:sz="0" w:space="0" w:color="auto"/>
              </w:divBdr>
              <w:divsChild>
                <w:div w:id="17647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92003">
          <w:marLeft w:val="0"/>
          <w:marRight w:val="0"/>
          <w:marTop w:val="0"/>
          <w:marBottom w:val="150"/>
          <w:divBdr>
            <w:top w:val="none" w:sz="0" w:space="0" w:color="auto"/>
            <w:left w:val="none" w:sz="0" w:space="0" w:color="auto"/>
            <w:bottom w:val="none" w:sz="0" w:space="0" w:color="auto"/>
            <w:right w:val="none" w:sz="0" w:space="0" w:color="auto"/>
          </w:divBdr>
        </w:div>
        <w:div w:id="637272086">
          <w:marLeft w:val="0"/>
          <w:marRight w:val="0"/>
          <w:marTop w:val="0"/>
          <w:marBottom w:val="0"/>
          <w:divBdr>
            <w:top w:val="none" w:sz="0" w:space="0" w:color="auto"/>
            <w:left w:val="none" w:sz="0" w:space="0" w:color="auto"/>
            <w:bottom w:val="none" w:sz="0" w:space="0" w:color="auto"/>
            <w:right w:val="none" w:sz="0" w:space="0" w:color="auto"/>
          </w:divBdr>
          <w:divsChild>
            <w:div w:id="20531136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375346585">
      <w:bodyDiv w:val="1"/>
      <w:marLeft w:val="0"/>
      <w:marRight w:val="0"/>
      <w:marTop w:val="0"/>
      <w:marBottom w:val="0"/>
      <w:divBdr>
        <w:top w:val="none" w:sz="0" w:space="0" w:color="auto"/>
        <w:left w:val="none" w:sz="0" w:space="0" w:color="auto"/>
        <w:bottom w:val="none" w:sz="0" w:space="0" w:color="auto"/>
        <w:right w:val="none" w:sz="0" w:space="0" w:color="auto"/>
      </w:divBdr>
      <w:divsChild>
        <w:div w:id="658533212">
          <w:marLeft w:val="0"/>
          <w:marRight w:val="0"/>
          <w:marTop w:val="0"/>
          <w:marBottom w:val="0"/>
          <w:divBdr>
            <w:top w:val="none" w:sz="0" w:space="0" w:color="auto"/>
            <w:left w:val="none" w:sz="0" w:space="0" w:color="auto"/>
            <w:bottom w:val="none" w:sz="0" w:space="0" w:color="auto"/>
            <w:right w:val="none" w:sz="0" w:space="0" w:color="auto"/>
          </w:divBdr>
          <w:divsChild>
            <w:div w:id="353844753">
              <w:marLeft w:val="0"/>
              <w:marRight w:val="0"/>
              <w:marTop w:val="0"/>
              <w:marBottom w:val="0"/>
              <w:divBdr>
                <w:top w:val="none" w:sz="0" w:space="0" w:color="auto"/>
                <w:left w:val="none" w:sz="0" w:space="0" w:color="auto"/>
                <w:bottom w:val="none" w:sz="0" w:space="0" w:color="auto"/>
                <w:right w:val="none" w:sz="0" w:space="0" w:color="auto"/>
              </w:divBdr>
              <w:divsChild>
                <w:div w:id="1678268593">
                  <w:marLeft w:val="0"/>
                  <w:marRight w:val="0"/>
                  <w:marTop w:val="0"/>
                  <w:marBottom w:val="0"/>
                  <w:divBdr>
                    <w:top w:val="none" w:sz="0" w:space="0" w:color="auto"/>
                    <w:left w:val="none" w:sz="0" w:space="0" w:color="auto"/>
                    <w:bottom w:val="none" w:sz="0" w:space="0" w:color="auto"/>
                    <w:right w:val="none" w:sz="0" w:space="0" w:color="auto"/>
                  </w:divBdr>
                  <w:divsChild>
                    <w:div w:id="737828329">
                      <w:marLeft w:val="0"/>
                      <w:marRight w:val="0"/>
                      <w:marTop w:val="0"/>
                      <w:marBottom w:val="0"/>
                      <w:divBdr>
                        <w:top w:val="none" w:sz="0" w:space="0" w:color="auto"/>
                        <w:left w:val="none" w:sz="0" w:space="0" w:color="auto"/>
                        <w:bottom w:val="none" w:sz="0" w:space="0" w:color="auto"/>
                        <w:right w:val="none" w:sz="0" w:space="0" w:color="auto"/>
                      </w:divBdr>
                      <w:divsChild>
                        <w:div w:id="594637333">
                          <w:marLeft w:val="0"/>
                          <w:marRight w:val="0"/>
                          <w:marTop w:val="0"/>
                          <w:marBottom w:val="0"/>
                          <w:divBdr>
                            <w:top w:val="none" w:sz="0" w:space="0" w:color="auto"/>
                            <w:left w:val="none" w:sz="0" w:space="0" w:color="auto"/>
                            <w:bottom w:val="none" w:sz="0" w:space="0" w:color="auto"/>
                            <w:right w:val="none" w:sz="0" w:space="0" w:color="auto"/>
                          </w:divBdr>
                          <w:divsChild>
                            <w:div w:id="2044791813">
                              <w:marLeft w:val="0"/>
                              <w:marRight w:val="0"/>
                              <w:marTop w:val="0"/>
                              <w:marBottom w:val="0"/>
                              <w:divBdr>
                                <w:top w:val="none" w:sz="0" w:space="0" w:color="auto"/>
                                <w:left w:val="none" w:sz="0" w:space="0" w:color="auto"/>
                                <w:bottom w:val="none" w:sz="0" w:space="0" w:color="auto"/>
                                <w:right w:val="none" w:sz="0" w:space="0" w:color="auto"/>
                              </w:divBdr>
                              <w:divsChild>
                                <w:div w:id="196551799">
                                  <w:marLeft w:val="0"/>
                                  <w:marRight w:val="0"/>
                                  <w:marTop w:val="0"/>
                                  <w:marBottom w:val="0"/>
                                  <w:divBdr>
                                    <w:top w:val="none" w:sz="0" w:space="0" w:color="auto"/>
                                    <w:left w:val="none" w:sz="0" w:space="0" w:color="auto"/>
                                    <w:bottom w:val="none" w:sz="0" w:space="0" w:color="auto"/>
                                    <w:right w:val="none" w:sz="0" w:space="0" w:color="auto"/>
                                  </w:divBdr>
                                  <w:divsChild>
                                    <w:div w:id="2048488600">
                                      <w:marLeft w:val="0"/>
                                      <w:marRight w:val="0"/>
                                      <w:marTop w:val="0"/>
                                      <w:marBottom w:val="0"/>
                                      <w:divBdr>
                                        <w:top w:val="none" w:sz="0" w:space="0" w:color="auto"/>
                                        <w:left w:val="none" w:sz="0" w:space="0" w:color="auto"/>
                                        <w:bottom w:val="none" w:sz="0" w:space="0" w:color="auto"/>
                                        <w:right w:val="none" w:sz="0" w:space="0" w:color="auto"/>
                                      </w:divBdr>
                                      <w:divsChild>
                                        <w:div w:id="20199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5472208">
      <w:bodyDiv w:val="1"/>
      <w:marLeft w:val="0"/>
      <w:marRight w:val="0"/>
      <w:marTop w:val="0"/>
      <w:marBottom w:val="0"/>
      <w:divBdr>
        <w:top w:val="none" w:sz="0" w:space="0" w:color="auto"/>
        <w:left w:val="none" w:sz="0" w:space="0" w:color="auto"/>
        <w:bottom w:val="none" w:sz="0" w:space="0" w:color="auto"/>
        <w:right w:val="none" w:sz="0" w:space="0" w:color="auto"/>
      </w:divBdr>
      <w:divsChild>
        <w:div w:id="2056929160">
          <w:marLeft w:val="0"/>
          <w:marRight w:val="0"/>
          <w:marTop w:val="0"/>
          <w:marBottom w:val="0"/>
          <w:divBdr>
            <w:top w:val="none" w:sz="0" w:space="0" w:color="auto"/>
            <w:left w:val="none" w:sz="0" w:space="0" w:color="auto"/>
            <w:bottom w:val="dotted" w:sz="6" w:space="4" w:color="DDDDDD"/>
            <w:right w:val="none" w:sz="0" w:space="0" w:color="auto"/>
          </w:divBdr>
          <w:divsChild>
            <w:div w:id="165722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90951">
      <w:bodyDiv w:val="1"/>
      <w:marLeft w:val="0"/>
      <w:marRight w:val="0"/>
      <w:marTop w:val="0"/>
      <w:marBottom w:val="0"/>
      <w:divBdr>
        <w:top w:val="none" w:sz="0" w:space="0" w:color="auto"/>
        <w:left w:val="none" w:sz="0" w:space="0" w:color="auto"/>
        <w:bottom w:val="none" w:sz="0" w:space="0" w:color="auto"/>
        <w:right w:val="none" w:sz="0" w:space="0" w:color="auto"/>
      </w:divBdr>
      <w:divsChild>
        <w:div w:id="1037047345">
          <w:marLeft w:val="0"/>
          <w:marRight w:val="0"/>
          <w:marTop w:val="0"/>
          <w:marBottom w:val="0"/>
          <w:divBdr>
            <w:top w:val="none" w:sz="0" w:space="0" w:color="auto"/>
            <w:left w:val="none" w:sz="0" w:space="0" w:color="auto"/>
            <w:bottom w:val="dotted" w:sz="6" w:space="4" w:color="DDDDDD"/>
            <w:right w:val="none" w:sz="0" w:space="0" w:color="auto"/>
          </w:divBdr>
          <w:divsChild>
            <w:div w:id="125439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32042">
      <w:bodyDiv w:val="1"/>
      <w:marLeft w:val="0"/>
      <w:marRight w:val="0"/>
      <w:marTop w:val="0"/>
      <w:marBottom w:val="0"/>
      <w:divBdr>
        <w:top w:val="none" w:sz="0" w:space="0" w:color="auto"/>
        <w:left w:val="none" w:sz="0" w:space="0" w:color="auto"/>
        <w:bottom w:val="none" w:sz="0" w:space="0" w:color="auto"/>
        <w:right w:val="none" w:sz="0" w:space="0" w:color="auto"/>
      </w:divBdr>
      <w:divsChild>
        <w:div w:id="37556920">
          <w:marLeft w:val="0"/>
          <w:marRight w:val="0"/>
          <w:marTop w:val="0"/>
          <w:marBottom w:val="225"/>
          <w:divBdr>
            <w:top w:val="none" w:sz="0" w:space="0" w:color="auto"/>
            <w:left w:val="none" w:sz="0" w:space="0" w:color="auto"/>
            <w:bottom w:val="none" w:sz="0" w:space="0" w:color="auto"/>
            <w:right w:val="none" w:sz="0" w:space="0" w:color="auto"/>
          </w:divBdr>
        </w:div>
        <w:div w:id="1875120738">
          <w:marLeft w:val="0"/>
          <w:marRight w:val="0"/>
          <w:marTop w:val="0"/>
          <w:marBottom w:val="225"/>
          <w:divBdr>
            <w:top w:val="none" w:sz="0" w:space="0" w:color="auto"/>
            <w:left w:val="none" w:sz="0" w:space="0" w:color="auto"/>
            <w:bottom w:val="none" w:sz="0" w:space="0" w:color="auto"/>
            <w:right w:val="none" w:sz="0" w:space="0" w:color="auto"/>
          </w:divBdr>
          <w:divsChild>
            <w:div w:id="405224512">
              <w:marLeft w:val="0"/>
              <w:marRight w:val="0"/>
              <w:marTop w:val="0"/>
              <w:marBottom w:val="0"/>
              <w:divBdr>
                <w:top w:val="none" w:sz="0" w:space="0" w:color="auto"/>
                <w:left w:val="none" w:sz="0" w:space="0" w:color="auto"/>
                <w:bottom w:val="none" w:sz="0" w:space="0" w:color="auto"/>
                <w:right w:val="none" w:sz="0" w:space="0" w:color="auto"/>
              </w:divBdr>
              <w:divsChild>
                <w:div w:id="91293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0988">
      <w:bodyDiv w:val="1"/>
      <w:marLeft w:val="0"/>
      <w:marRight w:val="0"/>
      <w:marTop w:val="0"/>
      <w:marBottom w:val="0"/>
      <w:divBdr>
        <w:top w:val="none" w:sz="0" w:space="0" w:color="auto"/>
        <w:left w:val="none" w:sz="0" w:space="0" w:color="auto"/>
        <w:bottom w:val="none" w:sz="0" w:space="0" w:color="auto"/>
        <w:right w:val="none" w:sz="0" w:space="0" w:color="auto"/>
      </w:divBdr>
      <w:divsChild>
        <w:div w:id="68844204">
          <w:marLeft w:val="0"/>
          <w:marRight w:val="0"/>
          <w:marTop w:val="0"/>
          <w:marBottom w:val="0"/>
          <w:divBdr>
            <w:top w:val="none" w:sz="0" w:space="0" w:color="auto"/>
            <w:left w:val="none" w:sz="0" w:space="0" w:color="auto"/>
            <w:bottom w:val="none" w:sz="0" w:space="0" w:color="auto"/>
            <w:right w:val="none" w:sz="0" w:space="0" w:color="auto"/>
          </w:divBdr>
        </w:div>
      </w:divsChild>
    </w:div>
    <w:div w:id="1376198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8235">
          <w:marLeft w:val="0"/>
          <w:marRight w:val="0"/>
          <w:marTop w:val="0"/>
          <w:marBottom w:val="0"/>
          <w:divBdr>
            <w:top w:val="none" w:sz="0" w:space="0" w:color="auto"/>
            <w:left w:val="none" w:sz="0" w:space="0" w:color="auto"/>
            <w:bottom w:val="none" w:sz="0" w:space="0" w:color="auto"/>
            <w:right w:val="none" w:sz="0" w:space="0" w:color="auto"/>
          </w:divBdr>
        </w:div>
        <w:div w:id="1724910837">
          <w:marLeft w:val="0"/>
          <w:marRight w:val="0"/>
          <w:marTop w:val="0"/>
          <w:marBottom w:val="150"/>
          <w:divBdr>
            <w:top w:val="none" w:sz="0" w:space="0" w:color="auto"/>
            <w:left w:val="none" w:sz="0" w:space="0" w:color="auto"/>
            <w:bottom w:val="none" w:sz="0" w:space="0" w:color="auto"/>
            <w:right w:val="none" w:sz="0" w:space="0" w:color="auto"/>
          </w:divBdr>
        </w:div>
      </w:divsChild>
    </w:div>
    <w:div w:id="1376345923">
      <w:bodyDiv w:val="1"/>
      <w:marLeft w:val="0"/>
      <w:marRight w:val="0"/>
      <w:marTop w:val="0"/>
      <w:marBottom w:val="0"/>
      <w:divBdr>
        <w:top w:val="none" w:sz="0" w:space="0" w:color="auto"/>
        <w:left w:val="none" w:sz="0" w:space="0" w:color="auto"/>
        <w:bottom w:val="none" w:sz="0" w:space="0" w:color="auto"/>
        <w:right w:val="none" w:sz="0" w:space="0" w:color="auto"/>
      </w:divBdr>
      <w:divsChild>
        <w:div w:id="606238824">
          <w:marLeft w:val="0"/>
          <w:marRight w:val="0"/>
          <w:marTop w:val="0"/>
          <w:marBottom w:val="0"/>
          <w:divBdr>
            <w:top w:val="none" w:sz="0" w:space="0" w:color="auto"/>
            <w:left w:val="none" w:sz="0" w:space="0" w:color="auto"/>
            <w:bottom w:val="dotted" w:sz="6" w:space="4" w:color="DDDDDD"/>
            <w:right w:val="none" w:sz="0" w:space="0" w:color="auto"/>
          </w:divBdr>
          <w:divsChild>
            <w:div w:id="1632514479">
              <w:marLeft w:val="0"/>
              <w:marRight w:val="0"/>
              <w:marTop w:val="0"/>
              <w:marBottom w:val="0"/>
              <w:divBdr>
                <w:top w:val="none" w:sz="0" w:space="0" w:color="auto"/>
                <w:left w:val="none" w:sz="0" w:space="0" w:color="auto"/>
                <w:bottom w:val="none" w:sz="0" w:space="0" w:color="auto"/>
                <w:right w:val="none" w:sz="0" w:space="0" w:color="auto"/>
              </w:divBdr>
            </w:div>
          </w:divsChild>
        </w:div>
        <w:div w:id="1185941894">
          <w:marLeft w:val="0"/>
          <w:marRight w:val="0"/>
          <w:marTop w:val="0"/>
          <w:marBottom w:val="0"/>
          <w:divBdr>
            <w:top w:val="none" w:sz="0" w:space="0" w:color="auto"/>
            <w:left w:val="none" w:sz="0" w:space="0" w:color="auto"/>
            <w:bottom w:val="none" w:sz="0" w:space="0" w:color="auto"/>
            <w:right w:val="none" w:sz="0" w:space="0" w:color="auto"/>
          </w:divBdr>
        </w:div>
      </w:divsChild>
    </w:div>
    <w:div w:id="1376543009">
      <w:bodyDiv w:val="1"/>
      <w:marLeft w:val="0"/>
      <w:marRight w:val="0"/>
      <w:marTop w:val="0"/>
      <w:marBottom w:val="0"/>
      <w:divBdr>
        <w:top w:val="none" w:sz="0" w:space="0" w:color="auto"/>
        <w:left w:val="none" w:sz="0" w:space="0" w:color="auto"/>
        <w:bottom w:val="none" w:sz="0" w:space="0" w:color="auto"/>
        <w:right w:val="none" w:sz="0" w:space="0" w:color="auto"/>
      </w:divBdr>
    </w:div>
    <w:div w:id="1376661418">
      <w:bodyDiv w:val="1"/>
      <w:marLeft w:val="0"/>
      <w:marRight w:val="0"/>
      <w:marTop w:val="0"/>
      <w:marBottom w:val="0"/>
      <w:divBdr>
        <w:top w:val="none" w:sz="0" w:space="0" w:color="auto"/>
        <w:left w:val="none" w:sz="0" w:space="0" w:color="auto"/>
        <w:bottom w:val="none" w:sz="0" w:space="0" w:color="auto"/>
        <w:right w:val="none" w:sz="0" w:space="0" w:color="auto"/>
      </w:divBdr>
      <w:divsChild>
        <w:div w:id="1453212273">
          <w:marLeft w:val="0"/>
          <w:marRight w:val="0"/>
          <w:marTop w:val="0"/>
          <w:marBottom w:val="150"/>
          <w:divBdr>
            <w:top w:val="none" w:sz="0" w:space="0" w:color="auto"/>
            <w:left w:val="none" w:sz="0" w:space="0" w:color="auto"/>
            <w:bottom w:val="none" w:sz="0" w:space="0" w:color="auto"/>
            <w:right w:val="none" w:sz="0" w:space="0" w:color="auto"/>
          </w:divBdr>
          <w:divsChild>
            <w:div w:id="1015503237">
              <w:marLeft w:val="0"/>
              <w:marRight w:val="0"/>
              <w:marTop w:val="0"/>
              <w:marBottom w:val="0"/>
              <w:divBdr>
                <w:top w:val="none" w:sz="0" w:space="0" w:color="auto"/>
                <w:left w:val="none" w:sz="0" w:space="0" w:color="auto"/>
                <w:bottom w:val="none" w:sz="0" w:space="0" w:color="auto"/>
                <w:right w:val="none" w:sz="0" w:space="0" w:color="auto"/>
              </w:divBdr>
              <w:divsChild>
                <w:div w:id="15489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685036">
          <w:marLeft w:val="0"/>
          <w:marRight w:val="0"/>
          <w:marTop w:val="0"/>
          <w:marBottom w:val="0"/>
          <w:divBdr>
            <w:top w:val="none" w:sz="0" w:space="0" w:color="auto"/>
            <w:left w:val="none" w:sz="0" w:space="0" w:color="auto"/>
            <w:bottom w:val="none" w:sz="0" w:space="0" w:color="auto"/>
            <w:right w:val="none" w:sz="0" w:space="0" w:color="auto"/>
          </w:divBdr>
          <w:divsChild>
            <w:div w:id="474644321">
              <w:marLeft w:val="0"/>
              <w:marRight w:val="0"/>
              <w:marTop w:val="225"/>
              <w:marBottom w:val="225"/>
              <w:divBdr>
                <w:top w:val="none" w:sz="0" w:space="0" w:color="auto"/>
                <w:left w:val="none" w:sz="0" w:space="0" w:color="auto"/>
                <w:bottom w:val="none" w:sz="0" w:space="0" w:color="auto"/>
                <w:right w:val="none" w:sz="0" w:space="0" w:color="auto"/>
              </w:divBdr>
            </w:div>
          </w:divsChild>
        </w:div>
        <w:div w:id="1999654592">
          <w:marLeft w:val="0"/>
          <w:marRight w:val="0"/>
          <w:marTop w:val="0"/>
          <w:marBottom w:val="150"/>
          <w:divBdr>
            <w:top w:val="none" w:sz="0" w:space="0" w:color="auto"/>
            <w:left w:val="none" w:sz="0" w:space="0" w:color="auto"/>
            <w:bottom w:val="none" w:sz="0" w:space="0" w:color="auto"/>
            <w:right w:val="none" w:sz="0" w:space="0" w:color="auto"/>
          </w:divBdr>
        </w:div>
      </w:divsChild>
    </w:div>
    <w:div w:id="1376664721">
      <w:bodyDiv w:val="1"/>
      <w:marLeft w:val="0"/>
      <w:marRight w:val="0"/>
      <w:marTop w:val="0"/>
      <w:marBottom w:val="0"/>
      <w:divBdr>
        <w:top w:val="none" w:sz="0" w:space="0" w:color="auto"/>
        <w:left w:val="none" w:sz="0" w:space="0" w:color="auto"/>
        <w:bottom w:val="none" w:sz="0" w:space="0" w:color="auto"/>
        <w:right w:val="none" w:sz="0" w:space="0" w:color="auto"/>
      </w:divBdr>
      <w:divsChild>
        <w:div w:id="520120987">
          <w:marLeft w:val="0"/>
          <w:marRight w:val="0"/>
          <w:marTop w:val="0"/>
          <w:marBottom w:val="0"/>
          <w:divBdr>
            <w:top w:val="none" w:sz="0" w:space="0" w:color="auto"/>
            <w:left w:val="none" w:sz="0" w:space="0" w:color="auto"/>
            <w:bottom w:val="none" w:sz="0" w:space="0" w:color="auto"/>
            <w:right w:val="none" w:sz="0" w:space="0" w:color="auto"/>
          </w:divBdr>
          <w:divsChild>
            <w:div w:id="1227573410">
              <w:marLeft w:val="0"/>
              <w:marRight w:val="0"/>
              <w:marTop w:val="0"/>
              <w:marBottom w:val="150"/>
              <w:divBdr>
                <w:top w:val="none" w:sz="0" w:space="0" w:color="auto"/>
                <w:left w:val="none" w:sz="0" w:space="0" w:color="auto"/>
                <w:bottom w:val="none" w:sz="0" w:space="0" w:color="auto"/>
                <w:right w:val="none" w:sz="0" w:space="0" w:color="auto"/>
              </w:divBdr>
            </w:div>
            <w:div w:id="1879203554">
              <w:marLeft w:val="0"/>
              <w:marRight w:val="0"/>
              <w:marTop w:val="0"/>
              <w:marBottom w:val="0"/>
              <w:divBdr>
                <w:top w:val="none" w:sz="0" w:space="0" w:color="auto"/>
                <w:left w:val="none" w:sz="0" w:space="0" w:color="auto"/>
                <w:bottom w:val="none" w:sz="0" w:space="0" w:color="auto"/>
                <w:right w:val="none" w:sz="0" w:space="0" w:color="auto"/>
              </w:divBdr>
              <w:divsChild>
                <w:div w:id="198072510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162164380">
          <w:marLeft w:val="0"/>
          <w:marRight w:val="0"/>
          <w:marTop w:val="0"/>
          <w:marBottom w:val="150"/>
          <w:divBdr>
            <w:top w:val="none" w:sz="0" w:space="0" w:color="auto"/>
            <w:left w:val="none" w:sz="0" w:space="0" w:color="auto"/>
            <w:bottom w:val="none" w:sz="0" w:space="0" w:color="auto"/>
            <w:right w:val="none" w:sz="0" w:space="0" w:color="auto"/>
          </w:divBdr>
          <w:divsChild>
            <w:div w:id="822627548">
              <w:marLeft w:val="0"/>
              <w:marRight w:val="0"/>
              <w:marTop w:val="0"/>
              <w:marBottom w:val="0"/>
              <w:divBdr>
                <w:top w:val="none" w:sz="0" w:space="0" w:color="auto"/>
                <w:left w:val="none" w:sz="0" w:space="0" w:color="auto"/>
                <w:bottom w:val="none" w:sz="0" w:space="0" w:color="auto"/>
                <w:right w:val="none" w:sz="0" w:space="0" w:color="auto"/>
              </w:divBdr>
              <w:divsChild>
                <w:div w:id="1908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74817">
      <w:bodyDiv w:val="1"/>
      <w:marLeft w:val="0"/>
      <w:marRight w:val="0"/>
      <w:marTop w:val="0"/>
      <w:marBottom w:val="0"/>
      <w:divBdr>
        <w:top w:val="none" w:sz="0" w:space="0" w:color="auto"/>
        <w:left w:val="none" w:sz="0" w:space="0" w:color="auto"/>
        <w:bottom w:val="none" w:sz="0" w:space="0" w:color="auto"/>
        <w:right w:val="none" w:sz="0" w:space="0" w:color="auto"/>
      </w:divBdr>
      <w:divsChild>
        <w:div w:id="714819881">
          <w:marLeft w:val="0"/>
          <w:marRight w:val="0"/>
          <w:marTop w:val="0"/>
          <w:marBottom w:val="0"/>
          <w:divBdr>
            <w:top w:val="none" w:sz="0" w:space="0" w:color="auto"/>
            <w:left w:val="none" w:sz="0" w:space="0" w:color="auto"/>
            <w:bottom w:val="none" w:sz="0" w:space="0" w:color="auto"/>
            <w:right w:val="none" w:sz="0" w:space="0" w:color="auto"/>
          </w:divBdr>
          <w:divsChild>
            <w:div w:id="1472750974">
              <w:marLeft w:val="0"/>
              <w:marRight w:val="0"/>
              <w:marTop w:val="0"/>
              <w:marBottom w:val="0"/>
              <w:divBdr>
                <w:top w:val="none" w:sz="0" w:space="0" w:color="auto"/>
                <w:left w:val="none" w:sz="0" w:space="0" w:color="auto"/>
                <w:bottom w:val="none" w:sz="0" w:space="0" w:color="auto"/>
                <w:right w:val="none" w:sz="0" w:space="0" w:color="auto"/>
              </w:divBdr>
              <w:divsChild>
                <w:div w:id="910432176">
                  <w:marLeft w:val="0"/>
                  <w:marRight w:val="0"/>
                  <w:marTop w:val="0"/>
                  <w:marBottom w:val="0"/>
                  <w:divBdr>
                    <w:top w:val="none" w:sz="0" w:space="0" w:color="auto"/>
                    <w:left w:val="none" w:sz="0" w:space="0" w:color="auto"/>
                    <w:bottom w:val="none" w:sz="0" w:space="0" w:color="auto"/>
                    <w:right w:val="none" w:sz="0" w:space="0" w:color="auto"/>
                  </w:divBdr>
                  <w:divsChild>
                    <w:div w:id="639920330">
                      <w:marLeft w:val="0"/>
                      <w:marRight w:val="0"/>
                      <w:marTop w:val="0"/>
                      <w:marBottom w:val="0"/>
                      <w:divBdr>
                        <w:top w:val="none" w:sz="0" w:space="0" w:color="auto"/>
                        <w:left w:val="none" w:sz="0" w:space="0" w:color="auto"/>
                        <w:bottom w:val="none" w:sz="0" w:space="0" w:color="auto"/>
                        <w:right w:val="none" w:sz="0" w:space="0" w:color="auto"/>
                      </w:divBdr>
                      <w:divsChild>
                        <w:div w:id="179511986">
                          <w:marLeft w:val="0"/>
                          <w:marRight w:val="0"/>
                          <w:marTop w:val="0"/>
                          <w:marBottom w:val="0"/>
                          <w:divBdr>
                            <w:top w:val="none" w:sz="0" w:space="0" w:color="auto"/>
                            <w:left w:val="none" w:sz="0" w:space="0" w:color="auto"/>
                            <w:bottom w:val="none" w:sz="0" w:space="0" w:color="auto"/>
                            <w:right w:val="none" w:sz="0" w:space="0" w:color="auto"/>
                          </w:divBdr>
                          <w:divsChild>
                            <w:div w:id="1044403440">
                              <w:marLeft w:val="0"/>
                              <w:marRight w:val="0"/>
                              <w:marTop w:val="0"/>
                              <w:marBottom w:val="0"/>
                              <w:divBdr>
                                <w:top w:val="none" w:sz="0" w:space="0" w:color="auto"/>
                                <w:left w:val="none" w:sz="0" w:space="0" w:color="auto"/>
                                <w:bottom w:val="none" w:sz="0" w:space="0" w:color="auto"/>
                                <w:right w:val="none" w:sz="0" w:space="0" w:color="auto"/>
                              </w:divBdr>
                              <w:divsChild>
                                <w:div w:id="337655049">
                                  <w:marLeft w:val="0"/>
                                  <w:marRight w:val="0"/>
                                  <w:marTop w:val="0"/>
                                  <w:marBottom w:val="0"/>
                                  <w:divBdr>
                                    <w:top w:val="none" w:sz="0" w:space="0" w:color="auto"/>
                                    <w:left w:val="none" w:sz="0" w:space="0" w:color="auto"/>
                                    <w:bottom w:val="none" w:sz="0" w:space="0" w:color="auto"/>
                                    <w:right w:val="none" w:sz="0" w:space="0" w:color="auto"/>
                                  </w:divBdr>
                                  <w:divsChild>
                                    <w:div w:id="116524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467779">
      <w:bodyDiv w:val="1"/>
      <w:marLeft w:val="0"/>
      <w:marRight w:val="0"/>
      <w:marTop w:val="0"/>
      <w:marBottom w:val="0"/>
      <w:divBdr>
        <w:top w:val="none" w:sz="0" w:space="0" w:color="auto"/>
        <w:left w:val="none" w:sz="0" w:space="0" w:color="auto"/>
        <w:bottom w:val="none" w:sz="0" w:space="0" w:color="auto"/>
        <w:right w:val="none" w:sz="0" w:space="0" w:color="auto"/>
      </w:divBdr>
      <w:divsChild>
        <w:div w:id="1770345567">
          <w:marLeft w:val="0"/>
          <w:marRight w:val="0"/>
          <w:marTop w:val="0"/>
          <w:marBottom w:val="0"/>
          <w:divBdr>
            <w:top w:val="none" w:sz="0" w:space="0" w:color="auto"/>
            <w:left w:val="none" w:sz="0" w:space="0" w:color="auto"/>
            <w:bottom w:val="dotted" w:sz="6" w:space="4" w:color="DDDDDD"/>
            <w:right w:val="none" w:sz="0" w:space="0" w:color="auto"/>
          </w:divBdr>
          <w:divsChild>
            <w:div w:id="15837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9874">
      <w:bodyDiv w:val="1"/>
      <w:marLeft w:val="0"/>
      <w:marRight w:val="0"/>
      <w:marTop w:val="0"/>
      <w:marBottom w:val="0"/>
      <w:divBdr>
        <w:top w:val="none" w:sz="0" w:space="0" w:color="auto"/>
        <w:left w:val="none" w:sz="0" w:space="0" w:color="auto"/>
        <w:bottom w:val="none" w:sz="0" w:space="0" w:color="auto"/>
        <w:right w:val="none" w:sz="0" w:space="0" w:color="auto"/>
      </w:divBdr>
      <w:divsChild>
        <w:div w:id="1344044697">
          <w:marLeft w:val="0"/>
          <w:marRight w:val="0"/>
          <w:marTop w:val="0"/>
          <w:marBottom w:val="0"/>
          <w:divBdr>
            <w:top w:val="none" w:sz="0" w:space="0" w:color="auto"/>
            <w:left w:val="none" w:sz="0" w:space="0" w:color="auto"/>
            <w:bottom w:val="none" w:sz="0" w:space="0" w:color="auto"/>
            <w:right w:val="none" w:sz="0" w:space="0" w:color="auto"/>
          </w:divBdr>
          <w:divsChild>
            <w:div w:id="1166165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8429527">
      <w:bodyDiv w:val="1"/>
      <w:marLeft w:val="0"/>
      <w:marRight w:val="0"/>
      <w:marTop w:val="0"/>
      <w:marBottom w:val="0"/>
      <w:divBdr>
        <w:top w:val="none" w:sz="0" w:space="0" w:color="auto"/>
        <w:left w:val="none" w:sz="0" w:space="0" w:color="auto"/>
        <w:bottom w:val="none" w:sz="0" w:space="0" w:color="auto"/>
        <w:right w:val="none" w:sz="0" w:space="0" w:color="auto"/>
      </w:divBdr>
    </w:div>
    <w:div w:id="1378509811">
      <w:bodyDiv w:val="1"/>
      <w:marLeft w:val="0"/>
      <w:marRight w:val="0"/>
      <w:marTop w:val="0"/>
      <w:marBottom w:val="0"/>
      <w:divBdr>
        <w:top w:val="none" w:sz="0" w:space="0" w:color="auto"/>
        <w:left w:val="none" w:sz="0" w:space="0" w:color="auto"/>
        <w:bottom w:val="none" w:sz="0" w:space="0" w:color="auto"/>
        <w:right w:val="none" w:sz="0" w:space="0" w:color="auto"/>
      </w:divBdr>
      <w:divsChild>
        <w:div w:id="1135180073">
          <w:marLeft w:val="0"/>
          <w:marRight w:val="0"/>
          <w:marTop w:val="0"/>
          <w:marBottom w:val="0"/>
          <w:divBdr>
            <w:top w:val="single" w:sz="6" w:space="0" w:color="999999"/>
            <w:left w:val="single" w:sz="6" w:space="0" w:color="999999"/>
            <w:bottom w:val="single" w:sz="6" w:space="0" w:color="999999"/>
            <w:right w:val="single" w:sz="6" w:space="0" w:color="999999"/>
          </w:divBdr>
          <w:divsChild>
            <w:div w:id="345206033">
              <w:marLeft w:val="0"/>
              <w:marRight w:val="0"/>
              <w:marTop w:val="225"/>
              <w:marBottom w:val="0"/>
              <w:divBdr>
                <w:top w:val="single" w:sz="6" w:space="0" w:color="FFFFFF"/>
                <w:left w:val="none" w:sz="0" w:space="0" w:color="auto"/>
                <w:bottom w:val="none" w:sz="0" w:space="0" w:color="auto"/>
                <w:right w:val="none" w:sz="0" w:space="0" w:color="auto"/>
              </w:divBdr>
              <w:divsChild>
                <w:div w:id="1561163348">
                  <w:marLeft w:val="0"/>
                  <w:marRight w:val="0"/>
                  <w:marTop w:val="0"/>
                  <w:marBottom w:val="0"/>
                  <w:divBdr>
                    <w:top w:val="none" w:sz="0" w:space="0" w:color="auto"/>
                    <w:left w:val="none" w:sz="0" w:space="0" w:color="auto"/>
                    <w:bottom w:val="none" w:sz="0" w:space="0" w:color="auto"/>
                    <w:right w:val="none" w:sz="0" w:space="0" w:color="auto"/>
                  </w:divBdr>
                  <w:divsChild>
                    <w:div w:id="953486666">
                      <w:marLeft w:val="0"/>
                      <w:marRight w:val="15"/>
                      <w:marTop w:val="0"/>
                      <w:marBottom w:val="0"/>
                      <w:divBdr>
                        <w:top w:val="none" w:sz="0" w:space="0" w:color="auto"/>
                        <w:left w:val="none" w:sz="0" w:space="0" w:color="auto"/>
                        <w:bottom w:val="none" w:sz="0" w:space="0" w:color="auto"/>
                        <w:right w:val="none" w:sz="0" w:space="0" w:color="auto"/>
                      </w:divBdr>
                      <w:divsChild>
                        <w:div w:id="2110541998">
                          <w:marLeft w:val="0"/>
                          <w:marRight w:val="0"/>
                          <w:marTop w:val="0"/>
                          <w:marBottom w:val="0"/>
                          <w:divBdr>
                            <w:top w:val="none" w:sz="0" w:space="0" w:color="auto"/>
                            <w:left w:val="none" w:sz="0" w:space="0" w:color="auto"/>
                            <w:bottom w:val="none" w:sz="0" w:space="0" w:color="auto"/>
                            <w:right w:val="none" w:sz="0" w:space="0" w:color="auto"/>
                          </w:divBdr>
                          <w:divsChild>
                            <w:div w:id="197396931">
                              <w:marLeft w:val="150"/>
                              <w:marRight w:val="105"/>
                              <w:marTop w:val="0"/>
                              <w:marBottom w:val="180"/>
                              <w:divBdr>
                                <w:top w:val="none" w:sz="0" w:space="0" w:color="auto"/>
                                <w:left w:val="none" w:sz="0" w:space="0" w:color="auto"/>
                                <w:bottom w:val="none" w:sz="0" w:space="0" w:color="auto"/>
                                <w:right w:val="none" w:sz="0" w:space="0" w:color="auto"/>
                              </w:divBdr>
                              <w:divsChild>
                                <w:div w:id="119345427">
                                  <w:marLeft w:val="0"/>
                                  <w:marRight w:val="0"/>
                                  <w:marTop w:val="360"/>
                                  <w:marBottom w:val="40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8697943">
      <w:bodyDiv w:val="1"/>
      <w:marLeft w:val="0"/>
      <w:marRight w:val="0"/>
      <w:marTop w:val="0"/>
      <w:marBottom w:val="0"/>
      <w:divBdr>
        <w:top w:val="none" w:sz="0" w:space="0" w:color="auto"/>
        <w:left w:val="none" w:sz="0" w:space="0" w:color="auto"/>
        <w:bottom w:val="none" w:sz="0" w:space="0" w:color="auto"/>
        <w:right w:val="none" w:sz="0" w:space="0" w:color="auto"/>
      </w:divBdr>
    </w:div>
    <w:div w:id="1378891336">
      <w:bodyDiv w:val="1"/>
      <w:marLeft w:val="0"/>
      <w:marRight w:val="0"/>
      <w:marTop w:val="0"/>
      <w:marBottom w:val="0"/>
      <w:divBdr>
        <w:top w:val="none" w:sz="0" w:space="0" w:color="auto"/>
        <w:left w:val="none" w:sz="0" w:space="0" w:color="auto"/>
        <w:bottom w:val="none" w:sz="0" w:space="0" w:color="auto"/>
        <w:right w:val="none" w:sz="0" w:space="0" w:color="auto"/>
      </w:divBdr>
    </w:div>
    <w:div w:id="1378971314">
      <w:bodyDiv w:val="1"/>
      <w:marLeft w:val="0"/>
      <w:marRight w:val="0"/>
      <w:marTop w:val="0"/>
      <w:marBottom w:val="0"/>
      <w:divBdr>
        <w:top w:val="none" w:sz="0" w:space="0" w:color="auto"/>
        <w:left w:val="none" w:sz="0" w:space="0" w:color="auto"/>
        <w:bottom w:val="none" w:sz="0" w:space="0" w:color="auto"/>
        <w:right w:val="none" w:sz="0" w:space="0" w:color="auto"/>
      </w:divBdr>
      <w:divsChild>
        <w:div w:id="232470170">
          <w:marLeft w:val="0"/>
          <w:marRight w:val="0"/>
          <w:marTop w:val="0"/>
          <w:marBottom w:val="225"/>
          <w:divBdr>
            <w:top w:val="none" w:sz="0" w:space="0" w:color="auto"/>
            <w:left w:val="none" w:sz="0" w:space="0" w:color="auto"/>
            <w:bottom w:val="none" w:sz="0" w:space="0" w:color="auto"/>
            <w:right w:val="none" w:sz="0" w:space="0" w:color="auto"/>
          </w:divBdr>
          <w:divsChild>
            <w:div w:id="895358531">
              <w:marLeft w:val="0"/>
              <w:marRight w:val="0"/>
              <w:marTop w:val="0"/>
              <w:marBottom w:val="0"/>
              <w:divBdr>
                <w:top w:val="none" w:sz="0" w:space="0" w:color="auto"/>
                <w:left w:val="none" w:sz="0" w:space="0" w:color="auto"/>
                <w:bottom w:val="none" w:sz="0" w:space="0" w:color="auto"/>
                <w:right w:val="none" w:sz="0" w:space="0" w:color="auto"/>
              </w:divBdr>
              <w:divsChild>
                <w:div w:id="6116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764682">
          <w:marLeft w:val="0"/>
          <w:marRight w:val="0"/>
          <w:marTop w:val="0"/>
          <w:marBottom w:val="225"/>
          <w:divBdr>
            <w:top w:val="none" w:sz="0" w:space="0" w:color="auto"/>
            <w:left w:val="none" w:sz="0" w:space="0" w:color="auto"/>
            <w:bottom w:val="none" w:sz="0" w:space="0" w:color="auto"/>
            <w:right w:val="none" w:sz="0" w:space="0" w:color="auto"/>
          </w:divBdr>
        </w:div>
      </w:divsChild>
    </w:div>
    <w:div w:id="1379285009">
      <w:bodyDiv w:val="1"/>
      <w:marLeft w:val="0"/>
      <w:marRight w:val="0"/>
      <w:marTop w:val="0"/>
      <w:marBottom w:val="0"/>
      <w:divBdr>
        <w:top w:val="none" w:sz="0" w:space="0" w:color="auto"/>
        <w:left w:val="none" w:sz="0" w:space="0" w:color="auto"/>
        <w:bottom w:val="none" w:sz="0" w:space="0" w:color="auto"/>
        <w:right w:val="none" w:sz="0" w:space="0" w:color="auto"/>
      </w:divBdr>
    </w:div>
    <w:div w:id="1379548993">
      <w:bodyDiv w:val="1"/>
      <w:marLeft w:val="0"/>
      <w:marRight w:val="0"/>
      <w:marTop w:val="0"/>
      <w:marBottom w:val="0"/>
      <w:divBdr>
        <w:top w:val="none" w:sz="0" w:space="0" w:color="auto"/>
        <w:left w:val="none" w:sz="0" w:space="0" w:color="auto"/>
        <w:bottom w:val="none" w:sz="0" w:space="0" w:color="auto"/>
        <w:right w:val="none" w:sz="0" w:space="0" w:color="auto"/>
      </w:divBdr>
      <w:divsChild>
        <w:div w:id="1893152674">
          <w:marLeft w:val="0"/>
          <w:marRight w:val="0"/>
          <w:marTop w:val="0"/>
          <w:marBottom w:val="0"/>
          <w:divBdr>
            <w:top w:val="none" w:sz="0" w:space="0" w:color="auto"/>
            <w:left w:val="none" w:sz="0" w:space="0" w:color="auto"/>
            <w:bottom w:val="dotted" w:sz="6" w:space="4" w:color="DDDDDD"/>
            <w:right w:val="none" w:sz="0" w:space="0" w:color="auto"/>
          </w:divBdr>
          <w:divsChild>
            <w:div w:id="9136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5735">
      <w:bodyDiv w:val="1"/>
      <w:marLeft w:val="0"/>
      <w:marRight w:val="0"/>
      <w:marTop w:val="0"/>
      <w:marBottom w:val="0"/>
      <w:divBdr>
        <w:top w:val="none" w:sz="0" w:space="0" w:color="auto"/>
        <w:left w:val="none" w:sz="0" w:space="0" w:color="auto"/>
        <w:bottom w:val="none" w:sz="0" w:space="0" w:color="auto"/>
        <w:right w:val="none" w:sz="0" w:space="0" w:color="auto"/>
      </w:divBdr>
      <w:divsChild>
        <w:div w:id="529296180">
          <w:marLeft w:val="0"/>
          <w:marRight w:val="0"/>
          <w:marTop w:val="0"/>
          <w:marBottom w:val="150"/>
          <w:divBdr>
            <w:top w:val="none" w:sz="0" w:space="0" w:color="auto"/>
            <w:left w:val="none" w:sz="0" w:space="0" w:color="auto"/>
            <w:bottom w:val="none" w:sz="0" w:space="0" w:color="auto"/>
            <w:right w:val="none" w:sz="0" w:space="0" w:color="auto"/>
          </w:divBdr>
        </w:div>
      </w:divsChild>
    </w:div>
    <w:div w:id="1380351553">
      <w:bodyDiv w:val="1"/>
      <w:marLeft w:val="0"/>
      <w:marRight w:val="0"/>
      <w:marTop w:val="0"/>
      <w:marBottom w:val="0"/>
      <w:divBdr>
        <w:top w:val="none" w:sz="0" w:space="0" w:color="auto"/>
        <w:left w:val="none" w:sz="0" w:space="0" w:color="auto"/>
        <w:bottom w:val="none" w:sz="0" w:space="0" w:color="auto"/>
        <w:right w:val="none" w:sz="0" w:space="0" w:color="auto"/>
      </w:divBdr>
      <w:divsChild>
        <w:div w:id="815949233">
          <w:marLeft w:val="0"/>
          <w:marRight w:val="0"/>
          <w:marTop w:val="0"/>
          <w:marBottom w:val="0"/>
          <w:divBdr>
            <w:top w:val="none" w:sz="0" w:space="0" w:color="auto"/>
            <w:left w:val="none" w:sz="0" w:space="0" w:color="auto"/>
            <w:bottom w:val="none" w:sz="0" w:space="0" w:color="auto"/>
            <w:right w:val="none" w:sz="0" w:space="0" w:color="auto"/>
          </w:divBdr>
          <w:divsChild>
            <w:div w:id="733434397">
              <w:marLeft w:val="0"/>
              <w:marRight w:val="0"/>
              <w:marTop w:val="0"/>
              <w:marBottom w:val="0"/>
              <w:divBdr>
                <w:top w:val="none" w:sz="0" w:space="0" w:color="auto"/>
                <w:left w:val="none" w:sz="0" w:space="0" w:color="auto"/>
                <w:bottom w:val="none" w:sz="0" w:space="0" w:color="auto"/>
                <w:right w:val="none" w:sz="0" w:space="0" w:color="auto"/>
              </w:divBdr>
            </w:div>
            <w:div w:id="1600286649">
              <w:marLeft w:val="0"/>
              <w:marRight w:val="0"/>
              <w:marTop w:val="0"/>
              <w:marBottom w:val="150"/>
              <w:divBdr>
                <w:top w:val="none" w:sz="0" w:space="0" w:color="auto"/>
                <w:left w:val="none" w:sz="0" w:space="0" w:color="auto"/>
                <w:bottom w:val="none" w:sz="0" w:space="0" w:color="auto"/>
                <w:right w:val="none" w:sz="0" w:space="0" w:color="auto"/>
              </w:divBdr>
            </w:div>
          </w:divsChild>
        </w:div>
        <w:div w:id="1279876549">
          <w:marLeft w:val="0"/>
          <w:marRight w:val="0"/>
          <w:marTop w:val="0"/>
          <w:marBottom w:val="150"/>
          <w:divBdr>
            <w:top w:val="none" w:sz="0" w:space="0" w:color="auto"/>
            <w:left w:val="none" w:sz="0" w:space="0" w:color="auto"/>
            <w:bottom w:val="none" w:sz="0" w:space="0" w:color="auto"/>
            <w:right w:val="none" w:sz="0" w:space="0" w:color="auto"/>
          </w:divBdr>
          <w:divsChild>
            <w:div w:id="9473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96057">
      <w:bodyDiv w:val="1"/>
      <w:marLeft w:val="0"/>
      <w:marRight w:val="0"/>
      <w:marTop w:val="0"/>
      <w:marBottom w:val="0"/>
      <w:divBdr>
        <w:top w:val="none" w:sz="0" w:space="0" w:color="auto"/>
        <w:left w:val="none" w:sz="0" w:space="0" w:color="auto"/>
        <w:bottom w:val="none" w:sz="0" w:space="0" w:color="auto"/>
        <w:right w:val="none" w:sz="0" w:space="0" w:color="auto"/>
      </w:divBdr>
    </w:div>
    <w:div w:id="1380665029">
      <w:bodyDiv w:val="1"/>
      <w:marLeft w:val="0"/>
      <w:marRight w:val="0"/>
      <w:marTop w:val="0"/>
      <w:marBottom w:val="0"/>
      <w:divBdr>
        <w:top w:val="none" w:sz="0" w:space="0" w:color="auto"/>
        <w:left w:val="none" w:sz="0" w:space="0" w:color="auto"/>
        <w:bottom w:val="none" w:sz="0" w:space="0" w:color="auto"/>
        <w:right w:val="none" w:sz="0" w:space="0" w:color="auto"/>
      </w:divBdr>
    </w:div>
    <w:div w:id="1381248509">
      <w:bodyDiv w:val="1"/>
      <w:marLeft w:val="0"/>
      <w:marRight w:val="0"/>
      <w:marTop w:val="0"/>
      <w:marBottom w:val="0"/>
      <w:divBdr>
        <w:top w:val="none" w:sz="0" w:space="0" w:color="auto"/>
        <w:left w:val="none" w:sz="0" w:space="0" w:color="auto"/>
        <w:bottom w:val="none" w:sz="0" w:space="0" w:color="auto"/>
        <w:right w:val="none" w:sz="0" w:space="0" w:color="auto"/>
      </w:divBdr>
      <w:divsChild>
        <w:div w:id="1828473066">
          <w:marLeft w:val="0"/>
          <w:marRight w:val="0"/>
          <w:marTop w:val="0"/>
          <w:marBottom w:val="0"/>
          <w:divBdr>
            <w:top w:val="none" w:sz="0" w:space="0" w:color="auto"/>
            <w:left w:val="none" w:sz="0" w:space="0" w:color="auto"/>
            <w:bottom w:val="dotted" w:sz="6" w:space="4" w:color="DDDDDD"/>
            <w:right w:val="none" w:sz="0" w:space="0" w:color="auto"/>
          </w:divBdr>
        </w:div>
      </w:divsChild>
    </w:div>
    <w:div w:id="1381438603">
      <w:bodyDiv w:val="1"/>
      <w:marLeft w:val="0"/>
      <w:marRight w:val="0"/>
      <w:marTop w:val="0"/>
      <w:marBottom w:val="0"/>
      <w:divBdr>
        <w:top w:val="none" w:sz="0" w:space="0" w:color="auto"/>
        <w:left w:val="none" w:sz="0" w:space="0" w:color="auto"/>
        <w:bottom w:val="none" w:sz="0" w:space="0" w:color="auto"/>
        <w:right w:val="none" w:sz="0" w:space="0" w:color="auto"/>
      </w:divBdr>
      <w:divsChild>
        <w:div w:id="154730895">
          <w:marLeft w:val="0"/>
          <w:marRight w:val="0"/>
          <w:marTop w:val="0"/>
          <w:marBottom w:val="0"/>
          <w:divBdr>
            <w:top w:val="none" w:sz="0" w:space="0" w:color="auto"/>
            <w:left w:val="none" w:sz="0" w:space="0" w:color="auto"/>
            <w:bottom w:val="none" w:sz="0" w:space="0" w:color="auto"/>
            <w:right w:val="none" w:sz="0" w:space="0" w:color="auto"/>
          </w:divBdr>
          <w:divsChild>
            <w:div w:id="1024138389">
              <w:marLeft w:val="0"/>
              <w:marRight w:val="0"/>
              <w:marTop w:val="0"/>
              <w:marBottom w:val="0"/>
              <w:divBdr>
                <w:top w:val="none" w:sz="0" w:space="0" w:color="auto"/>
                <w:left w:val="none" w:sz="0" w:space="0" w:color="auto"/>
                <w:bottom w:val="none" w:sz="0" w:space="0" w:color="auto"/>
                <w:right w:val="none" w:sz="0" w:space="0" w:color="auto"/>
              </w:divBdr>
              <w:divsChild>
                <w:div w:id="1375159846">
                  <w:marLeft w:val="0"/>
                  <w:marRight w:val="0"/>
                  <w:marTop w:val="0"/>
                  <w:marBottom w:val="0"/>
                  <w:divBdr>
                    <w:top w:val="none" w:sz="0" w:space="0" w:color="auto"/>
                    <w:left w:val="none" w:sz="0" w:space="0" w:color="auto"/>
                    <w:bottom w:val="none" w:sz="0" w:space="0" w:color="auto"/>
                    <w:right w:val="none" w:sz="0" w:space="0" w:color="auto"/>
                  </w:divBdr>
                  <w:divsChild>
                    <w:div w:id="2024747978">
                      <w:marLeft w:val="0"/>
                      <w:marRight w:val="0"/>
                      <w:marTop w:val="0"/>
                      <w:marBottom w:val="0"/>
                      <w:divBdr>
                        <w:top w:val="none" w:sz="0" w:space="0" w:color="auto"/>
                        <w:left w:val="none" w:sz="0" w:space="0" w:color="auto"/>
                        <w:bottom w:val="none" w:sz="0" w:space="0" w:color="auto"/>
                        <w:right w:val="none" w:sz="0" w:space="0" w:color="auto"/>
                      </w:divBdr>
                      <w:divsChild>
                        <w:div w:id="1135872888">
                          <w:marLeft w:val="0"/>
                          <w:marRight w:val="0"/>
                          <w:marTop w:val="0"/>
                          <w:marBottom w:val="0"/>
                          <w:divBdr>
                            <w:top w:val="none" w:sz="0" w:space="0" w:color="auto"/>
                            <w:left w:val="none" w:sz="0" w:space="0" w:color="auto"/>
                            <w:bottom w:val="none" w:sz="0" w:space="0" w:color="auto"/>
                            <w:right w:val="none" w:sz="0" w:space="0" w:color="auto"/>
                          </w:divBdr>
                          <w:divsChild>
                            <w:div w:id="1939753060">
                              <w:marLeft w:val="0"/>
                              <w:marRight w:val="0"/>
                              <w:marTop w:val="0"/>
                              <w:marBottom w:val="0"/>
                              <w:divBdr>
                                <w:top w:val="none" w:sz="0" w:space="0" w:color="auto"/>
                                <w:left w:val="none" w:sz="0" w:space="0" w:color="auto"/>
                                <w:bottom w:val="none" w:sz="0" w:space="0" w:color="auto"/>
                                <w:right w:val="none" w:sz="0" w:space="0" w:color="auto"/>
                              </w:divBdr>
                              <w:divsChild>
                                <w:div w:id="33411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587413">
      <w:bodyDiv w:val="1"/>
      <w:marLeft w:val="0"/>
      <w:marRight w:val="0"/>
      <w:marTop w:val="0"/>
      <w:marBottom w:val="0"/>
      <w:divBdr>
        <w:top w:val="none" w:sz="0" w:space="0" w:color="auto"/>
        <w:left w:val="none" w:sz="0" w:space="0" w:color="auto"/>
        <w:bottom w:val="none" w:sz="0" w:space="0" w:color="auto"/>
        <w:right w:val="none" w:sz="0" w:space="0" w:color="auto"/>
      </w:divBdr>
      <w:divsChild>
        <w:div w:id="2000883145">
          <w:marLeft w:val="0"/>
          <w:marRight w:val="0"/>
          <w:marTop w:val="0"/>
          <w:marBottom w:val="0"/>
          <w:divBdr>
            <w:top w:val="none" w:sz="0" w:space="0" w:color="auto"/>
            <w:left w:val="none" w:sz="0" w:space="0" w:color="auto"/>
            <w:bottom w:val="dotted" w:sz="6" w:space="4" w:color="DDDDDD"/>
            <w:right w:val="none" w:sz="0" w:space="0" w:color="auto"/>
          </w:divBdr>
          <w:divsChild>
            <w:div w:id="21261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80482">
      <w:bodyDiv w:val="1"/>
      <w:marLeft w:val="0"/>
      <w:marRight w:val="0"/>
      <w:marTop w:val="0"/>
      <w:marBottom w:val="0"/>
      <w:divBdr>
        <w:top w:val="none" w:sz="0" w:space="0" w:color="auto"/>
        <w:left w:val="none" w:sz="0" w:space="0" w:color="auto"/>
        <w:bottom w:val="none" w:sz="0" w:space="0" w:color="auto"/>
        <w:right w:val="none" w:sz="0" w:space="0" w:color="auto"/>
      </w:divBdr>
      <w:divsChild>
        <w:div w:id="1847593673">
          <w:marLeft w:val="0"/>
          <w:marRight w:val="0"/>
          <w:marTop w:val="0"/>
          <w:marBottom w:val="450"/>
          <w:divBdr>
            <w:top w:val="none" w:sz="0" w:space="0" w:color="auto"/>
            <w:left w:val="none" w:sz="0" w:space="0" w:color="auto"/>
            <w:bottom w:val="single" w:sz="6" w:space="19" w:color="EEEEEE"/>
            <w:right w:val="none" w:sz="0" w:space="0" w:color="auto"/>
          </w:divBdr>
          <w:divsChild>
            <w:div w:id="1517110852">
              <w:marLeft w:val="0"/>
              <w:marRight w:val="0"/>
              <w:marTop w:val="0"/>
              <w:marBottom w:val="15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
              </w:divsChild>
            </w:div>
            <w:div w:id="1312828512">
              <w:marLeft w:val="0"/>
              <w:marRight w:val="0"/>
              <w:marTop w:val="0"/>
              <w:marBottom w:val="0"/>
              <w:divBdr>
                <w:top w:val="none" w:sz="0" w:space="0" w:color="auto"/>
                <w:left w:val="none" w:sz="0" w:space="0" w:color="auto"/>
                <w:bottom w:val="none" w:sz="0" w:space="0" w:color="auto"/>
                <w:right w:val="none" w:sz="0" w:space="0" w:color="auto"/>
              </w:divBdr>
            </w:div>
          </w:divsChild>
        </w:div>
        <w:div w:id="1488326315">
          <w:marLeft w:val="0"/>
          <w:marRight w:val="0"/>
          <w:marTop w:val="0"/>
          <w:marBottom w:val="0"/>
          <w:divBdr>
            <w:top w:val="none" w:sz="0" w:space="0" w:color="auto"/>
            <w:left w:val="none" w:sz="0" w:space="0" w:color="auto"/>
            <w:bottom w:val="none" w:sz="0" w:space="0" w:color="auto"/>
            <w:right w:val="none" w:sz="0" w:space="0" w:color="auto"/>
          </w:divBdr>
          <w:divsChild>
            <w:div w:id="2138527746">
              <w:marLeft w:val="0"/>
              <w:marRight w:val="0"/>
              <w:marTop w:val="0"/>
              <w:marBottom w:val="0"/>
              <w:divBdr>
                <w:top w:val="none" w:sz="0" w:space="0" w:color="auto"/>
                <w:left w:val="none" w:sz="0" w:space="0" w:color="auto"/>
                <w:bottom w:val="none" w:sz="0" w:space="0" w:color="auto"/>
                <w:right w:val="none" w:sz="0" w:space="0" w:color="auto"/>
              </w:divBdr>
              <w:divsChild>
                <w:div w:id="15557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286714">
      <w:bodyDiv w:val="1"/>
      <w:marLeft w:val="0"/>
      <w:marRight w:val="0"/>
      <w:marTop w:val="0"/>
      <w:marBottom w:val="0"/>
      <w:divBdr>
        <w:top w:val="none" w:sz="0" w:space="0" w:color="auto"/>
        <w:left w:val="none" w:sz="0" w:space="0" w:color="auto"/>
        <w:bottom w:val="none" w:sz="0" w:space="0" w:color="auto"/>
        <w:right w:val="none" w:sz="0" w:space="0" w:color="auto"/>
      </w:divBdr>
      <w:divsChild>
        <w:div w:id="315886251">
          <w:marLeft w:val="0"/>
          <w:marRight w:val="0"/>
          <w:marTop w:val="0"/>
          <w:marBottom w:val="0"/>
          <w:divBdr>
            <w:top w:val="none" w:sz="0" w:space="0" w:color="auto"/>
            <w:left w:val="none" w:sz="0" w:space="0" w:color="auto"/>
            <w:bottom w:val="none" w:sz="0" w:space="0" w:color="auto"/>
            <w:right w:val="none" w:sz="0" w:space="0" w:color="auto"/>
          </w:divBdr>
          <w:divsChild>
            <w:div w:id="265776226">
              <w:marLeft w:val="0"/>
              <w:marRight w:val="0"/>
              <w:marTop w:val="0"/>
              <w:marBottom w:val="0"/>
              <w:divBdr>
                <w:top w:val="none" w:sz="0" w:space="0" w:color="auto"/>
                <w:left w:val="none" w:sz="0" w:space="0" w:color="auto"/>
                <w:bottom w:val="none" w:sz="0" w:space="0" w:color="auto"/>
                <w:right w:val="none" w:sz="0" w:space="0" w:color="auto"/>
              </w:divBdr>
            </w:div>
          </w:divsChild>
        </w:div>
        <w:div w:id="1081415344">
          <w:marLeft w:val="0"/>
          <w:marRight w:val="0"/>
          <w:marTop w:val="0"/>
          <w:marBottom w:val="150"/>
          <w:divBdr>
            <w:top w:val="none" w:sz="0" w:space="0" w:color="auto"/>
            <w:left w:val="none" w:sz="0" w:space="0" w:color="auto"/>
            <w:bottom w:val="none" w:sz="0" w:space="0" w:color="auto"/>
            <w:right w:val="none" w:sz="0" w:space="0" w:color="auto"/>
          </w:divBdr>
          <w:divsChild>
            <w:div w:id="36245967">
              <w:marLeft w:val="0"/>
              <w:marRight w:val="0"/>
              <w:marTop w:val="0"/>
              <w:marBottom w:val="0"/>
              <w:divBdr>
                <w:top w:val="none" w:sz="0" w:space="0" w:color="auto"/>
                <w:left w:val="none" w:sz="0" w:space="0" w:color="auto"/>
                <w:bottom w:val="none" w:sz="0" w:space="0" w:color="auto"/>
                <w:right w:val="none" w:sz="0" w:space="0" w:color="auto"/>
              </w:divBdr>
            </w:div>
          </w:divsChild>
        </w:div>
        <w:div w:id="1973092606">
          <w:marLeft w:val="0"/>
          <w:marRight w:val="0"/>
          <w:marTop w:val="0"/>
          <w:marBottom w:val="150"/>
          <w:divBdr>
            <w:top w:val="none" w:sz="0" w:space="0" w:color="auto"/>
            <w:left w:val="none" w:sz="0" w:space="0" w:color="auto"/>
            <w:bottom w:val="none" w:sz="0" w:space="0" w:color="auto"/>
            <w:right w:val="none" w:sz="0" w:space="0" w:color="auto"/>
          </w:divBdr>
        </w:div>
      </w:divsChild>
    </w:div>
    <w:div w:id="1382900309">
      <w:bodyDiv w:val="1"/>
      <w:marLeft w:val="0"/>
      <w:marRight w:val="0"/>
      <w:marTop w:val="0"/>
      <w:marBottom w:val="0"/>
      <w:divBdr>
        <w:top w:val="none" w:sz="0" w:space="0" w:color="auto"/>
        <w:left w:val="none" w:sz="0" w:space="0" w:color="auto"/>
        <w:bottom w:val="none" w:sz="0" w:space="0" w:color="auto"/>
        <w:right w:val="none" w:sz="0" w:space="0" w:color="auto"/>
      </w:divBdr>
      <w:divsChild>
        <w:div w:id="675352179">
          <w:marLeft w:val="0"/>
          <w:marRight w:val="0"/>
          <w:marTop w:val="0"/>
          <w:marBottom w:val="0"/>
          <w:divBdr>
            <w:top w:val="none" w:sz="0" w:space="0" w:color="auto"/>
            <w:left w:val="none" w:sz="0" w:space="0" w:color="auto"/>
            <w:bottom w:val="none" w:sz="0" w:space="0" w:color="auto"/>
            <w:right w:val="none" w:sz="0" w:space="0" w:color="auto"/>
          </w:divBdr>
          <w:divsChild>
            <w:div w:id="703403260">
              <w:marLeft w:val="0"/>
              <w:marRight w:val="0"/>
              <w:marTop w:val="0"/>
              <w:marBottom w:val="0"/>
              <w:divBdr>
                <w:top w:val="none" w:sz="0" w:space="0" w:color="auto"/>
                <w:left w:val="none" w:sz="0" w:space="0" w:color="auto"/>
                <w:bottom w:val="none" w:sz="0" w:space="0" w:color="auto"/>
                <w:right w:val="none" w:sz="0" w:space="0" w:color="auto"/>
              </w:divBdr>
              <w:divsChild>
                <w:div w:id="541794607">
                  <w:marLeft w:val="0"/>
                  <w:marRight w:val="0"/>
                  <w:marTop w:val="0"/>
                  <w:marBottom w:val="0"/>
                  <w:divBdr>
                    <w:top w:val="none" w:sz="0" w:space="0" w:color="auto"/>
                    <w:left w:val="none" w:sz="0" w:space="0" w:color="auto"/>
                    <w:bottom w:val="none" w:sz="0" w:space="0" w:color="auto"/>
                    <w:right w:val="none" w:sz="0" w:space="0" w:color="auto"/>
                  </w:divBdr>
                  <w:divsChild>
                    <w:div w:id="2082093521">
                      <w:marLeft w:val="0"/>
                      <w:marRight w:val="0"/>
                      <w:marTop w:val="0"/>
                      <w:marBottom w:val="0"/>
                      <w:divBdr>
                        <w:top w:val="none" w:sz="0" w:space="0" w:color="auto"/>
                        <w:left w:val="none" w:sz="0" w:space="0" w:color="auto"/>
                        <w:bottom w:val="none" w:sz="0" w:space="0" w:color="auto"/>
                        <w:right w:val="none" w:sz="0" w:space="0" w:color="auto"/>
                      </w:divBdr>
                      <w:divsChild>
                        <w:div w:id="60906756">
                          <w:marLeft w:val="0"/>
                          <w:marRight w:val="0"/>
                          <w:marTop w:val="0"/>
                          <w:marBottom w:val="0"/>
                          <w:divBdr>
                            <w:top w:val="none" w:sz="0" w:space="0" w:color="auto"/>
                            <w:left w:val="none" w:sz="0" w:space="0" w:color="auto"/>
                            <w:bottom w:val="none" w:sz="0" w:space="0" w:color="auto"/>
                            <w:right w:val="none" w:sz="0" w:space="0" w:color="auto"/>
                          </w:divBdr>
                          <w:divsChild>
                            <w:div w:id="583883672">
                              <w:marLeft w:val="0"/>
                              <w:marRight w:val="0"/>
                              <w:marTop w:val="0"/>
                              <w:marBottom w:val="0"/>
                              <w:divBdr>
                                <w:top w:val="none" w:sz="0" w:space="0" w:color="auto"/>
                                <w:left w:val="none" w:sz="0" w:space="0" w:color="auto"/>
                                <w:bottom w:val="none" w:sz="0" w:space="0" w:color="auto"/>
                                <w:right w:val="none" w:sz="0" w:space="0" w:color="auto"/>
                              </w:divBdr>
                              <w:divsChild>
                                <w:div w:id="584263123">
                                  <w:marLeft w:val="0"/>
                                  <w:marRight w:val="0"/>
                                  <w:marTop w:val="0"/>
                                  <w:marBottom w:val="0"/>
                                  <w:divBdr>
                                    <w:top w:val="none" w:sz="0" w:space="0" w:color="auto"/>
                                    <w:left w:val="none" w:sz="0" w:space="0" w:color="auto"/>
                                    <w:bottom w:val="none" w:sz="0" w:space="0" w:color="auto"/>
                                    <w:right w:val="none" w:sz="0" w:space="0" w:color="auto"/>
                                  </w:divBdr>
                                  <w:divsChild>
                                    <w:div w:id="1580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093992">
      <w:bodyDiv w:val="1"/>
      <w:marLeft w:val="0"/>
      <w:marRight w:val="0"/>
      <w:marTop w:val="0"/>
      <w:marBottom w:val="0"/>
      <w:divBdr>
        <w:top w:val="none" w:sz="0" w:space="0" w:color="auto"/>
        <w:left w:val="none" w:sz="0" w:space="0" w:color="auto"/>
        <w:bottom w:val="none" w:sz="0" w:space="0" w:color="auto"/>
        <w:right w:val="none" w:sz="0" w:space="0" w:color="auto"/>
      </w:divBdr>
      <w:divsChild>
        <w:div w:id="1963262461">
          <w:marLeft w:val="0"/>
          <w:marRight w:val="0"/>
          <w:marTop w:val="0"/>
          <w:marBottom w:val="0"/>
          <w:divBdr>
            <w:top w:val="none" w:sz="0" w:space="0" w:color="auto"/>
            <w:left w:val="none" w:sz="0" w:space="0" w:color="auto"/>
            <w:bottom w:val="none" w:sz="0" w:space="0" w:color="auto"/>
            <w:right w:val="none" w:sz="0" w:space="0" w:color="auto"/>
          </w:divBdr>
          <w:divsChild>
            <w:div w:id="1057818050">
              <w:marLeft w:val="0"/>
              <w:marRight w:val="0"/>
              <w:marTop w:val="0"/>
              <w:marBottom w:val="0"/>
              <w:divBdr>
                <w:top w:val="none" w:sz="0" w:space="0" w:color="auto"/>
                <w:left w:val="none" w:sz="0" w:space="0" w:color="auto"/>
                <w:bottom w:val="none" w:sz="0" w:space="0" w:color="auto"/>
                <w:right w:val="none" w:sz="0" w:space="0" w:color="auto"/>
              </w:divBdr>
              <w:divsChild>
                <w:div w:id="445395046">
                  <w:marLeft w:val="0"/>
                  <w:marRight w:val="0"/>
                  <w:marTop w:val="0"/>
                  <w:marBottom w:val="0"/>
                  <w:divBdr>
                    <w:top w:val="none" w:sz="0" w:space="0" w:color="auto"/>
                    <w:left w:val="none" w:sz="0" w:space="0" w:color="auto"/>
                    <w:bottom w:val="none" w:sz="0" w:space="0" w:color="auto"/>
                    <w:right w:val="none" w:sz="0" w:space="0" w:color="auto"/>
                  </w:divBdr>
                  <w:divsChild>
                    <w:div w:id="989986826">
                      <w:marLeft w:val="0"/>
                      <w:marRight w:val="0"/>
                      <w:marTop w:val="0"/>
                      <w:marBottom w:val="0"/>
                      <w:divBdr>
                        <w:top w:val="none" w:sz="0" w:space="0" w:color="auto"/>
                        <w:left w:val="none" w:sz="0" w:space="0" w:color="auto"/>
                        <w:bottom w:val="none" w:sz="0" w:space="0" w:color="auto"/>
                        <w:right w:val="none" w:sz="0" w:space="0" w:color="auto"/>
                      </w:divBdr>
                      <w:divsChild>
                        <w:div w:id="2055616721">
                          <w:marLeft w:val="0"/>
                          <w:marRight w:val="0"/>
                          <w:marTop w:val="0"/>
                          <w:marBottom w:val="0"/>
                          <w:divBdr>
                            <w:top w:val="none" w:sz="0" w:space="0" w:color="auto"/>
                            <w:left w:val="none" w:sz="0" w:space="0" w:color="auto"/>
                            <w:bottom w:val="none" w:sz="0" w:space="0" w:color="auto"/>
                            <w:right w:val="none" w:sz="0" w:space="0" w:color="auto"/>
                          </w:divBdr>
                          <w:divsChild>
                            <w:div w:id="963272400">
                              <w:marLeft w:val="0"/>
                              <w:marRight w:val="0"/>
                              <w:marTop w:val="0"/>
                              <w:marBottom w:val="0"/>
                              <w:divBdr>
                                <w:top w:val="none" w:sz="0" w:space="0" w:color="auto"/>
                                <w:left w:val="none" w:sz="0" w:space="0" w:color="auto"/>
                                <w:bottom w:val="none" w:sz="0" w:space="0" w:color="auto"/>
                                <w:right w:val="none" w:sz="0" w:space="0" w:color="auto"/>
                              </w:divBdr>
                              <w:divsChild>
                                <w:div w:id="340591931">
                                  <w:marLeft w:val="0"/>
                                  <w:marRight w:val="0"/>
                                  <w:marTop w:val="0"/>
                                  <w:marBottom w:val="0"/>
                                  <w:divBdr>
                                    <w:top w:val="none" w:sz="0" w:space="0" w:color="auto"/>
                                    <w:left w:val="none" w:sz="0" w:space="0" w:color="auto"/>
                                    <w:bottom w:val="none" w:sz="0" w:space="0" w:color="auto"/>
                                    <w:right w:val="none" w:sz="0" w:space="0" w:color="auto"/>
                                  </w:divBdr>
                                  <w:divsChild>
                                    <w:div w:id="5539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405739">
      <w:bodyDiv w:val="1"/>
      <w:marLeft w:val="0"/>
      <w:marRight w:val="0"/>
      <w:marTop w:val="0"/>
      <w:marBottom w:val="0"/>
      <w:divBdr>
        <w:top w:val="none" w:sz="0" w:space="0" w:color="auto"/>
        <w:left w:val="none" w:sz="0" w:space="0" w:color="auto"/>
        <w:bottom w:val="none" w:sz="0" w:space="0" w:color="auto"/>
        <w:right w:val="none" w:sz="0" w:space="0" w:color="auto"/>
      </w:divBdr>
      <w:divsChild>
        <w:div w:id="1428228720">
          <w:marLeft w:val="0"/>
          <w:marRight w:val="0"/>
          <w:marTop w:val="0"/>
          <w:marBottom w:val="150"/>
          <w:divBdr>
            <w:top w:val="none" w:sz="0" w:space="0" w:color="auto"/>
            <w:left w:val="none" w:sz="0" w:space="0" w:color="auto"/>
            <w:bottom w:val="none" w:sz="0" w:space="0" w:color="auto"/>
            <w:right w:val="none" w:sz="0" w:space="0" w:color="auto"/>
          </w:divBdr>
        </w:div>
        <w:div w:id="1991443168">
          <w:marLeft w:val="0"/>
          <w:marRight w:val="0"/>
          <w:marTop w:val="0"/>
          <w:marBottom w:val="0"/>
          <w:divBdr>
            <w:top w:val="none" w:sz="0" w:space="0" w:color="auto"/>
            <w:left w:val="none" w:sz="0" w:space="0" w:color="auto"/>
            <w:bottom w:val="none" w:sz="0" w:space="0" w:color="auto"/>
            <w:right w:val="none" w:sz="0" w:space="0" w:color="auto"/>
          </w:divBdr>
        </w:div>
      </w:divsChild>
    </w:div>
    <w:div w:id="1383479309">
      <w:bodyDiv w:val="1"/>
      <w:marLeft w:val="0"/>
      <w:marRight w:val="0"/>
      <w:marTop w:val="0"/>
      <w:marBottom w:val="0"/>
      <w:divBdr>
        <w:top w:val="none" w:sz="0" w:space="0" w:color="auto"/>
        <w:left w:val="none" w:sz="0" w:space="0" w:color="auto"/>
        <w:bottom w:val="none" w:sz="0" w:space="0" w:color="auto"/>
        <w:right w:val="none" w:sz="0" w:space="0" w:color="auto"/>
      </w:divBdr>
      <w:divsChild>
        <w:div w:id="1479149968">
          <w:marLeft w:val="0"/>
          <w:marRight w:val="0"/>
          <w:marTop w:val="0"/>
          <w:marBottom w:val="0"/>
          <w:divBdr>
            <w:top w:val="none" w:sz="0" w:space="0" w:color="auto"/>
            <w:left w:val="none" w:sz="0" w:space="0" w:color="auto"/>
            <w:bottom w:val="none" w:sz="0" w:space="0" w:color="auto"/>
            <w:right w:val="none" w:sz="0" w:space="0" w:color="auto"/>
          </w:divBdr>
          <w:divsChild>
            <w:div w:id="1183516105">
              <w:marLeft w:val="0"/>
              <w:marRight w:val="0"/>
              <w:marTop w:val="0"/>
              <w:marBottom w:val="150"/>
              <w:divBdr>
                <w:top w:val="none" w:sz="0" w:space="0" w:color="auto"/>
                <w:left w:val="none" w:sz="0" w:space="0" w:color="auto"/>
                <w:bottom w:val="none" w:sz="0" w:space="0" w:color="auto"/>
                <w:right w:val="none" w:sz="0" w:space="0" w:color="auto"/>
              </w:divBdr>
            </w:div>
            <w:div w:id="16389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059737">
      <w:bodyDiv w:val="1"/>
      <w:marLeft w:val="0"/>
      <w:marRight w:val="0"/>
      <w:marTop w:val="0"/>
      <w:marBottom w:val="0"/>
      <w:divBdr>
        <w:top w:val="none" w:sz="0" w:space="0" w:color="auto"/>
        <w:left w:val="none" w:sz="0" w:space="0" w:color="auto"/>
        <w:bottom w:val="none" w:sz="0" w:space="0" w:color="auto"/>
        <w:right w:val="none" w:sz="0" w:space="0" w:color="auto"/>
      </w:divBdr>
      <w:divsChild>
        <w:div w:id="314265506">
          <w:marLeft w:val="0"/>
          <w:marRight w:val="0"/>
          <w:marTop w:val="0"/>
          <w:marBottom w:val="150"/>
          <w:divBdr>
            <w:top w:val="none" w:sz="0" w:space="0" w:color="auto"/>
            <w:left w:val="none" w:sz="0" w:space="0" w:color="auto"/>
            <w:bottom w:val="none" w:sz="0" w:space="0" w:color="auto"/>
            <w:right w:val="none" w:sz="0" w:space="0" w:color="auto"/>
          </w:divBdr>
          <w:divsChild>
            <w:div w:id="1201019246">
              <w:marLeft w:val="0"/>
              <w:marRight w:val="0"/>
              <w:marTop w:val="0"/>
              <w:marBottom w:val="0"/>
              <w:divBdr>
                <w:top w:val="none" w:sz="0" w:space="0" w:color="auto"/>
                <w:left w:val="none" w:sz="0" w:space="0" w:color="auto"/>
                <w:bottom w:val="none" w:sz="0" w:space="0" w:color="auto"/>
                <w:right w:val="none" w:sz="0" w:space="0" w:color="auto"/>
              </w:divBdr>
              <w:divsChild>
                <w:div w:id="110541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5236">
          <w:marLeft w:val="0"/>
          <w:marRight w:val="0"/>
          <w:marTop w:val="0"/>
          <w:marBottom w:val="0"/>
          <w:divBdr>
            <w:top w:val="none" w:sz="0" w:space="0" w:color="auto"/>
            <w:left w:val="none" w:sz="0" w:space="0" w:color="auto"/>
            <w:bottom w:val="none" w:sz="0" w:space="0" w:color="auto"/>
            <w:right w:val="none" w:sz="0" w:space="0" w:color="auto"/>
          </w:divBdr>
          <w:divsChild>
            <w:div w:id="740446746">
              <w:marLeft w:val="0"/>
              <w:marRight w:val="0"/>
              <w:marTop w:val="0"/>
              <w:marBottom w:val="150"/>
              <w:divBdr>
                <w:top w:val="none" w:sz="0" w:space="0" w:color="auto"/>
                <w:left w:val="none" w:sz="0" w:space="0" w:color="auto"/>
                <w:bottom w:val="none" w:sz="0" w:space="0" w:color="auto"/>
                <w:right w:val="none" w:sz="0" w:space="0" w:color="auto"/>
              </w:divBdr>
            </w:div>
            <w:div w:id="1764960724">
              <w:marLeft w:val="0"/>
              <w:marRight w:val="0"/>
              <w:marTop w:val="0"/>
              <w:marBottom w:val="0"/>
              <w:divBdr>
                <w:top w:val="none" w:sz="0" w:space="0" w:color="auto"/>
                <w:left w:val="none" w:sz="0" w:space="0" w:color="auto"/>
                <w:bottom w:val="none" w:sz="0" w:space="0" w:color="auto"/>
                <w:right w:val="none" w:sz="0" w:space="0" w:color="auto"/>
              </w:divBdr>
              <w:divsChild>
                <w:div w:id="18533804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384476741">
      <w:bodyDiv w:val="1"/>
      <w:marLeft w:val="0"/>
      <w:marRight w:val="0"/>
      <w:marTop w:val="0"/>
      <w:marBottom w:val="0"/>
      <w:divBdr>
        <w:top w:val="none" w:sz="0" w:space="0" w:color="auto"/>
        <w:left w:val="none" w:sz="0" w:space="0" w:color="auto"/>
        <w:bottom w:val="none" w:sz="0" w:space="0" w:color="auto"/>
        <w:right w:val="none" w:sz="0" w:space="0" w:color="auto"/>
      </w:divBdr>
      <w:divsChild>
        <w:div w:id="1529950110">
          <w:marLeft w:val="0"/>
          <w:marRight w:val="0"/>
          <w:marTop w:val="0"/>
          <w:marBottom w:val="0"/>
          <w:divBdr>
            <w:top w:val="none" w:sz="0" w:space="0" w:color="auto"/>
            <w:left w:val="none" w:sz="0" w:space="0" w:color="auto"/>
            <w:bottom w:val="none" w:sz="0" w:space="0" w:color="auto"/>
            <w:right w:val="none" w:sz="0" w:space="0" w:color="auto"/>
          </w:divBdr>
          <w:divsChild>
            <w:div w:id="243104132">
              <w:marLeft w:val="0"/>
              <w:marRight w:val="0"/>
              <w:marTop w:val="0"/>
              <w:marBottom w:val="0"/>
              <w:divBdr>
                <w:top w:val="none" w:sz="0" w:space="0" w:color="auto"/>
                <w:left w:val="none" w:sz="0" w:space="0" w:color="auto"/>
                <w:bottom w:val="none" w:sz="0" w:space="0" w:color="auto"/>
                <w:right w:val="none" w:sz="0" w:space="0" w:color="auto"/>
              </w:divBdr>
              <w:divsChild>
                <w:div w:id="285358454">
                  <w:marLeft w:val="0"/>
                  <w:marRight w:val="0"/>
                  <w:marTop w:val="0"/>
                  <w:marBottom w:val="0"/>
                  <w:divBdr>
                    <w:top w:val="none" w:sz="0" w:space="0" w:color="auto"/>
                    <w:left w:val="none" w:sz="0" w:space="0" w:color="auto"/>
                    <w:bottom w:val="none" w:sz="0" w:space="0" w:color="auto"/>
                    <w:right w:val="none" w:sz="0" w:space="0" w:color="auto"/>
                  </w:divBdr>
                  <w:divsChild>
                    <w:div w:id="1602565461">
                      <w:marLeft w:val="0"/>
                      <w:marRight w:val="0"/>
                      <w:marTop w:val="0"/>
                      <w:marBottom w:val="0"/>
                      <w:divBdr>
                        <w:top w:val="none" w:sz="0" w:space="0" w:color="auto"/>
                        <w:left w:val="none" w:sz="0" w:space="0" w:color="auto"/>
                        <w:bottom w:val="none" w:sz="0" w:space="0" w:color="auto"/>
                        <w:right w:val="none" w:sz="0" w:space="0" w:color="auto"/>
                      </w:divBdr>
                      <w:divsChild>
                        <w:div w:id="1568029069">
                          <w:marLeft w:val="0"/>
                          <w:marRight w:val="0"/>
                          <w:marTop w:val="0"/>
                          <w:marBottom w:val="0"/>
                          <w:divBdr>
                            <w:top w:val="none" w:sz="0" w:space="0" w:color="auto"/>
                            <w:left w:val="none" w:sz="0" w:space="0" w:color="auto"/>
                            <w:bottom w:val="none" w:sz="0" w:space="0" w:color="auto"/>
                            <w:right w:val="none" w:sz="0" w:space="0" w:color="auto"/>
                          </w:divBdr>
                          <w:divsChild>
                            <w:div w:id="1590887854">
                              <w:marLeft w:val="0"/>
                              <w:marRight w:val="0"/>
                              <w:marTop w:val="0"/>
                              <w:marBottom w:val="0"/>
                              <w:divBdr>
                                <w:top w:val="none" w:sz="0" w:space="0" w:color="auto"/>
                                <w:left w:val="none" w:sz="0" w:space="0" w:color="auto"/>
                                <w:bottom w:val="none" w:sz="0" w:space="0" w:color="auto"/>
                                <w:right w:val="none" w:sz="0" w:space="0" w:color="auto"/>
                              </w:divBdr>
                              <w:divsChild>
                                <w:div w:id="9527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479768">
      <w:bodyDiv w:val="1"/>
      <w:marLeft w:val="0"/>
      <w:marRight w:val="0"/>
      <w:marTop w:val="0"/>
      <w:marBottom w:val="0"/>
      <w:divBdr>
        <w:top w:val="none" w:sz="0" w:space="0" w:color="auto"/>
        <w:left w:val="none" w:sz="0" w:space="0" w:color="auto"/>
        <w:bottom w:val="none" w:sz="0" w:space="0" w:color="auto"/>
        <w:right w:val="none" w:sz="0" w:space="0" w:color="auto"/>
      </w:divBdr>
    </w:div>
    <w:div w:id="1384911994">
      <w:bodyDiv w:val="1"/>
      <w:marLeft w:val="0"/>
      <w:marRight w:val="0"/>
      <w:marTop w:val="0"/>
      <w:marBottom w:val="0"/>
      <w:divBdr>
        <w:top w:val="none" w:sz="0" w:space="0" w:color="auto"/>
        <w:left w:val="none" w:sz="0" w:space="0" w:color="auto"/>
        <w:bottom w:val="none" w:sz="0" w:space="0" w:color="auto"/>
        <w:right w:val="none" w:sz="0" w:space="0" w:color="auto"/>
      </w:divBdr>
      <w:divsChild>
        <w:div w:id="891307668">
          <w:marLeft w:val="0"/>
          <w:marRight w:val="0"/>
          <w:marTop w:val="0"/>
          <w:marBottom w:val="150"/>
          <w:divBdr>
            <w:top w:val="none" w:sz="0" w:space="0" w:color="auto"/>
            <w:left w:val="none" w:sz="0" w:space="0" w:color="auto"/>
            <w:bottom w:val="none" w:sz="0" w:space="0" w:color="auto"/>
            <w:right w:val="none" w:sz="0" w:space="0" w:color="auto"/>
          </w:divBdr>
        </w:div>
        <w:div w:id="1586838234">
          <w:marLeft w:val="0"/>
          <w:marRight w:val="0"/>
          <w:marTop w:val="0"/>
          <w:marBottom w:val="0"/>
          <w:divBdr>
            <w:top w:val="none" w:sz="0" w:space="0" w:color="auto"/>
            <w:left w:val="none" w:sz="0" w:space="0" w:color="auto"/>
            <w:bottom w:val="none" w:sz="0" w:space="0" w:color="auto"/>
            <w:right w:val="none" w:sz="0" w:space="0" w:color="auto"/>
          </w:divBdr>
          <w:divsChild>
            <w:div w:id="1936748404">
              <w:marLeft w:val="0"/>
              <w:marRight w:val="0"/>
              <w:marTop w:val="225"/>
              <w:marBottom w:val="225"/>
              <w:divBdr>
                <w:top w:val="none" w:sz="0" w:space="0" w:color="auto"/>
                <w:left w:val="none" w:sz="0" w:space="0" w:color="auto"/>
                <w:bottom w:val="none" w:sz="0" w:space="0" w:color="auto"/>
                <w:right w:val="none" w:sz="0" w:space="0" w:color="auto"/>
              </w:divBdr>
            </w:div>
          </w:divsChild>
        </w:div>
        <w:div w:id="1809737556">
          <w:marLeft w:val="0"/>
          <w:marRight w:val="0"/>
          <w:marTop w:val="0"/>
          <w:marBottom w:val="150"/>
          <w:divBdr>
            <w:top w:val="none" w:sz="0" w:space="0" w:color="auto"/>
            <w:left w:val="none" w:sz="0" w:space="0" w:color="auto"/>
            <w:bottom w:val="none" w:sz="0" w:space="0" w:color="auto"/>
            <w:right w:val="none" w:sz="0" w:space="0" w:color="auto"/>
          </w:divBdr>
          <w:divsChild>
            <w:div w:id="629434902">
              <w:marLeft w:val="0"/>
              <w:marRight w:val="0"/>
              <w:marTop w:val="0"/>
              <w:marBottom w:val="0"/>
              <w:divBdr>
                <w:top w:val="none" w:sz="0" w:space="0" w:color="auto"/>
                <w:left w:val="none" w:sz="0" w:space="0" w:color="auto"/>
                <w:bottom w:val="none" w:sz="0" w:space="0" w:color="auto"/>
                <w:right w:val="none" w:sz="0" w:space="0" w:color="auto"/>
              </w:divBdr>
              <w:divsChild>
                <w:div w:id="18695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0973">
      <w:bodyDiv w:val="1"/>
      <w:marLeft w:val="0"/>
      <w:marRight w:val="0"/>
      <w:marTop w:val="0"/>
      <w:marBottom w:val="0"/>
      <w:divBdr>
        <w:top w:val="none" w:sz="0" w:space="0" w:color="auto"/>
        <w:left w:val="none" w:sz="0" w:space="0" w:color="auto"/>
        <w:bottom w:val="none" w:sz="0" w:space="0" w:color="auto"/>
        <w:right w:val="none" w:sz="0" w:space="0" w:color="auto"/>
      </w:divBdr>
      <w:divsChild>
        <w:div w:id="273825265">
          <w:marLeft w:val="0"/>
          <w:marRight w:val="0"/>
          <w:marTop w:val="0"/>
          <w:marBottom w:val="0"/>
          <w:divBdr>
            <w:top w:val="none" w:sz="0" w:space="0" w:color="auto"/>
            <w:left w:val="none" w:sz="0" w:space="0" w:color="auto"/>
            <w:bottom w:val="none" w:sz="0" w:space="0" w:color="auto"/>
            <w:right w:val="none" w:sz="0" w:space="0" w:color="auto"/>
          </w:divBdr>
          <w:divsChild>
            <w:div w:id="474185550">
              <w:marLeft w:val="0"/>
              <w:marRight w:val="0"/>
              <w:marTop w:val="0"/>
              <w:marBottom w:val="0"/>
              <w:divBdr>
                <w:top w:val="none" w:sz="0" w:space="0" w:color="auto"/>
                <w:left w:val="none" w:sz="0" w:space="0" w:color="auto"/>
                <w:bottom w:val="none" w:sz="0" w:space="0" w:color="auto"/>
                <w:right w:val="none" w:sz="0" w:space="0" w:color="auto"/>
              </w:divBdr>
            </w:div>
          </w:divsChild>
        </w:div>
        <w:div w:id="667246287">
          <w:marLeft w:val="0"/>
          <w:marRight w:val="0"/>
          <w:marTop w:val="0"/>
          <w:marBottom w:val="150"/>
          <w:divBdr>
            <w:top w:val="none" w:sz="0" w:space="0" w:color="auto"/>
            <w:left w:val="none" w:sz="0" w:space="0" w:color="auto"/>
            <w:bottom w:val="none" w:sz="0" w:space="0" w:color="auto"/>
            <w:right w:val="none" w:sz="0" w:space="0" w:color="auto"/>
          </w:divBdr>
          <w:divsChild>
            <w:div w:id="1514883929">
              <w:marLeft w:val="0"/>
              <w:marRight w:val="0"/>
              <w:marTop w:val="0"/>
              <w:marBottom w:val="0"/>
              <w:divBdr>
                <w:top w:val="none" w:sz="0" w:space="0" w:color="auto"/>
                <w:left w:val="none" w:sz="0" w:space="0" w:color="auto"/>
                <w:bottom w:val="none" w:sz="0" w:space="0" w:color="auto"/>
                <w:right w:val="none" w:sz="0" w:space="0" w:color="auto"/>
              </w:divBdr>
            </w:div>
          </w:divsChild>
        </w:div>
        <w:div w:id="1625228973">
          <w:marLeft w:val="0"/>
          <w:marRight w:val="0"/>
          <w:marTop w:val="0"/>
          <w:marBottom w:val="150"/>
          <w:divBdr>
            <w:top w:val="none" w:sz="0" w:space="0" w:color="auto"/>
            <w:left w:val="none" w:sz="0" w:space="0" w:color="auto"/>
            <w:bottom w:val="none" w:sz="0" w:space="0" w:color="auto"/>
            <w:right w:val="none" w:sz="0" w:space="0" w:color="auto"/>
          </w:divBdr>
        </w:div>
      </w:divsChild>
    </w:div>
    <w:div w:id="1385562921">
      <w:bodyDiv w:val="1"/>
      <w:marLeft w:val="0"/>
      <w:marRight w:val="0"/>
      <w:marTop w:val="0"/>
      <w:marBottom w:val="0"/>
      <w:divBdr>
        <w:top w:val="none" w:sz="0" w:space="0" w:color="auto"/>
        <w:left w:val="none" w:sz="0" w:space="0" w:color="auto"/>
        <w:bottom w:val="none" w:sz="0" w:space="0" w:color="auto"/>
        <w:right w:val="none" w:sz="0" w:space="0" w:color="auto"/>
      </w:divBdr>
      <w:divsChild>
        <w:div w:id="1327897504">
          <w:marLeft w:val="0"/>
          <w:marRight w:val="0"/>
          <w:marTop w:val="0"/>
          <w:marBottom w:val="0"/>
          <w:divBdr>
            <w:top w:val="none" w:sz="0" w:space="0" w:color="auto"/>
            <w:left w:val="none" w:sz="0" w:space="0" w:color="auto"/>
            <w:bottom w:val="dotted" w:sz="6" w:space="4" w:color="DDDDDD"/>
            <w:right w:val="none" w:sz="0" w:space="0" w:color="auto"/>
          </w:divBdr>
          <w:divsChild>
            <w:div w:id="4302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258">
      <w:bodyDiv w:val="1"/>
      <w:marLeft w:val="0"/>
      <w:marRight w:val="0"/>
      <w:marTop w:val="0"/>
      <w:marBottom w:val="0"/>
      <w:divBdr>
        <w:top w:val="none" w:sz="0" w:space="0" w:color="auto"/>
        <w:left w:val="none" w:sz="0" w:space="0" w:color="auto"/>
        <w:bottom w:val="none" w:sz="0" w:space="0" w:color="auto"/>
        <w:right w:val="none" w:sz="0" w:space="0" w:color="auto"/>
      </w:divBdr>
      <w:divsChild>
        <w:div w:id="1715689957">
          <w:marLeft w:val="0"/>
          <w:marRight w:val="0"/>
          <w:marTop w:val="0"/>
          <w:marBottom w:val="0"/>
          <w:divBdr>
            <w:top w:val="none" w:sz="0" w:space="0" w:color="auto"/>
            <w:left w:val="none" w:sz="0" w:space="0" w:color="auto"/>
            <w:bottom w:val="none" w:sz="0" w:space="0" w:color="auto"/>
            <w:right w:val="none" w:sz="0" w:space="0" w:color="auto"/>
          </w:divBdr>
        </w:div>
      </w:divsChild>
    </w:div>
    <w:div w:id="1387533757">
      <w:bodyDiv w:val="1"/>
      <w:marLeft w:val="0"/>
      <w:marRight w:val="0"/>
      <w:marTop w:val="0"/>
      <w:marBottom w:val="0"/>
      <w:divBdr>
        <w:top w:val="none" w:sz="0" w:space="0" w:color="auto"/>
        <w:left w:val="none" w:sz="0" w:space="0" w:color="auto"/>
        <w:bottom w:val="none" w:sz="0" w:space="0" w:color="auto"/>
        <w:right w:val="none" w:sz="0" w:space="0" w:color="auto"/>
      </w:divBdr>
    </w:div>
    <w:div w:id="1387798106">
      <w:bodyDiv w:val="1"/>
      <w:marLeft w:val="0"/>
      <w:marRight w:val="0"/>
      <w:marTop w:val="0"/>
      <w:marBottom w:val="0"/>
      <w:divBdr>
        <w:top w:val="none" w:sz="0" w:space="0" w:color="auto"/>
        <w:left w:val="none" w:sz="0" w:space="0" w:color="auto"/>
        <w:bottom w:val="none" w:sz="0" w:space="0" w:color="auto"/>
        <w:right w:val="none" w:sz="0" w:space="0" w:color="auto"/>
      </w:divBdr>
      <w:divsChild>
        <w:div w:id="1025710124">
          <w:marLeft w:val="0"/>
          <w:marRight w:val="0"/>
          <w:marTop w:val="0"/>
          <w:marBottom w:val="0"/>
          <w:divBdr>
            <w:top w:val="none" w:sz="0" w:space="0" w:color="auto"/>
            <w:left w:val="none" w:sz="0" w:space="0" w:color="auto"/>
            <w:bottom w:val="none" w:sz="0" w:space="0" w:color="auto"/>
            <w:right w:val="none" w:sz="0" w:space="0" w:color="auto"/>
          </w:divBdr>
          <w:divsChild>
            <w:div w:id="1367755686">
              <w:marLeft w:val="0"/>
              <w:marRight w:val="0"/>
              <w:marTop w:val="225"/>
              <w:marBottom w:val="225"/>
              <w:divBdr>
                <w:top w:val="none" w:sz="0" w:space="0" w:color="auto"/>
                <w:left w:val="none" w:sz="0" w:space="0" w:color="auto"/>
                <w:bottom w:val="none" w:sz="0" w:space="0" w:color="auto"/>
                <w:right w:val="none" w:sz="0" w:space="0" w:color="auto"/>
              </w:divBdr>
            </w:div>
          </w:divsChild>
        </w:div>
        <w:div w:id="2049640178">
          <w:marLeft w:val="0"/>
          <w:marRight w:val="0"/>
          <w:marTop w:val="0"/>
          <w:marBottom w:val="150"/>
          <w:divBdr>
            <w:top w:val="none" w:sz="0" w:space="0" w:color="auto"/>
            <w:left w:val="none" w:sz="0" w:space="0" w:color="auto"/>
            <w:bottom w:val="none" w:sz="0" w:space="0" w:color="auto"/>
            <w:right w:val="none" w:sz="0" w:space="0" w:color="auto"/>
          </w:divBdr>
          <w:divsChild>
            <w:div w:id="1856766455">
              <w:marLeft w:val="0"/>
              <w:marRight w:val="0"/>
              <w:marTop w:val="0"/>
              <w:marBottom w:val="0"/>
              <w:divBdr>
                <w:top w:val="none" w:sz="0" w:space="0" w:color="auto"/>
                <w:left w:val="none" w:sz="0" w:space="0" w:color="auto"/>
                <w:bottom w:val="none" w:sz="0" w:space="0" w:color="auto"/>
                <w:right w:val="none" w:sz="0" w:space="0" w:color="auto"/>
              </w:divBdr>
              <w:divsChild>
                <w:div w:id="4822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21305">
          <w:marLeft w:val="0"/>
          <w:marRight w:val="0"/>
          <w:marTop w:val="0"/>
          <w:marBottom w:val="150"/>
          <w:divBdr>
            <w:top w:val="none" w:sz="0" w:space="0" w:color="auto"/>
            <w:left w:val="none" w:sz="0" w:space="0" w:color="auto"/>
            <w:bottom w:val="none" w:sz="0" w:space="0" w:color="auto"/>
            <w:right w:val="none" w:sz="0" w:space="0" w:color="auto"/>
          </w:divBdr>
        </w:div>
      </w:divsChild>
    </w:div>
    <w:div w:id="1387922296">
      <w:bodyDiv w:val="1"/>
      <w:marLeft w:val="0"/>
      <w:marRight w:val="0"/>
      <w:marTop w:val="0"/>
      <w:marBottom w:val="0"/>
      <w:divBdr>
        <w:top w:val="none" w:sz="0" w:space="0" w:color="auto"/>
        <w:left w:val="none" w:sz="0" w:space="0" w:color="auto"/>
        <w:bottom w:val="none" w:sz="0" w:space="0" w:color="auto"/>
        <w:right w:val="none" w:sz="0" w:space="0" w:color="auto"/>
      </w:divBdr>
    </w:div>
    <w:div w:id="1388842627">
      <w:bodyDiv w:val="1"/>
      <w:marLeft w:val="0"/>
      <w:marRight w:val="0"/>
      <w:marTop w:val="0"/>
      <w:marBottom w:val="0"/>
      <w:divBdr>
        <w:top w:val="none" w:sz="0" w:space="0" w:color="auto"/>
        <w:left w:val="none" w:sz="0" w:space="0" w:color="auto"/>
        <w:bottom w:val="none" w:sz="0" w:space="0" w:color="auto"/>
        <w:right w:val="none" w:sz="0" w:space="0" w:color="auto"/>
      </w:divBdr>
      <w:divsChild>
        <w:div w:id="796333957">
          <w:marLeft w:val="0"/>
          <w:marRight w:val="0"/>
          <w:marTop w:val="0"/>
          <w:marBottom w:val="0"/>
          <w:divBdr>
            <w:top w:val="none" w:sz="0" w:space="0" w:color="auto"/>
            <w:left w:val="none" w:sz="0" w:space="0" w:color="auto"/>
            <w:bottom w:val="dotted" w:sz="6" w:space="4" w:color="DDDDDD"/>
            <w:right w:val="none" w:sz="0" w:space="0" w:color="auto"/>
          </w:divBdr>
          <w:divsChild>
            <w:div w:id="926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8114">
      <w:bodyDiv w:val="1"/>
      <w:marLeft w:val="0"/>
      <w:marRight w:val="0"/>
      <w:marTop w:val="0"/>
      <w:marBottom w:val="0"/>
      <w:divBdr>
        <w:top w:val="none" w:sz="0" w:space="0" w:color="auto"/>
        <w:left w:val="none" w:sz="0" w:space="0" w:color="auto"/>
        <w:bottom w:val="none" w:sz="0" w:space="0" w:color="auto"/>
        <w:right w:val="none" w:sz="0" w:space="0" w:color="auto"/>
      </w:divBdr>
      <w:divsChild>
        <w:div w:id="31153163">
          <w:marLeft w:val="0"/>
          <w:marRight w:val="0"/>
          <w:marTop w:val="0"/>
          <w:marBottom w:val="450"/>
          <w:divBdr>
            <w:top w:val="none" w:sz="0" w:space="0" w:color="auto"/>
            <w:left w:val="none" w:sz="0" w:space="0" w:color="auto"/>
            <w:bottom w:val="single" w:sz="6" w:space="19" w:color="EEEEEE"/>
            <w:right w:val="none" w:sz="0" w:space="0" w:color="auto"/>
          </w:divBdr>
          <w:divsChild>
            <w:div w:id="693850535">
              <w:marLeft w:val="0"/>
              <w:marRight w:val="0"/>
              <w:marTop w:val="0"/>
              <w:marBottom w:val="150"/>
              <w:divBdr>
                <w:top w:val="none" w:sz="0" w:space="0" w:color="auto"/>
                <w:left w:val="none" w:sz="0" w:space="0" w:color="auto"/>
                <w:bottom w:val="none" w:sz="0" w:space="0" w:color="auto"/>
                <w:right w:val="none" w:sz="0" w:space="0" w:color="auto"/>
              </w:divBdr>
              <w:divsChild>
                <w:div w:id="1047416949">
                  <w:marLeft w:val="0"/>
                  <w:marRight w:val="0"/>
                  <w:marTop w:val="0"/>
                  <w:marBottom w:val="0"/>
                  <w:divBdr>
                    <w:top w:val="none" w:sz="0" w:space="0" w:color="auto"/>
                    <w:left w:val="none" w:sz="0" w:space="0" w:color="auto"/>
                    <w:bottom w:val="none" w:sz="0" w:space="0" w:color="auto"/>
                    <w:right w:val="none" w:sz="0" w:space="0" w:color="auto"/>
                  </w:divBdr>
                </w:div>
              </w:divsChild>
            </w:div>
            <w:div w:id="386993136">
              <w:marLeft w:val="0"/>
              <w:marRight w:val="0"/>
              <w:marTop w:val="0"/>
              <w:marBottom w:val="0"/>
              <w:divBdr>
                <w:top w:val="none" w:sz="0" w:space="0" w:color="auto"/>
                <w:left w:val="none" w:sz="0" w:space="0" w:color="auto"/>
                <w:bottom w:val="none" w:sz="0" w:space="0" w:color="auto"/>
                <w:right w:val="none" w:sz="0" w:space="0" w:color="auto"/>
              </w:divBdr>
            </w:div>
          </w:divsChild>
        </w:div>
        <w:div w:id="1520578459">
          <w:marLeft w:val="0"/>
          <w:marRight w:val="0"/>
          <w:marTop w:val="0"/>
          <w:marBottom w:val="0"/>
          <w:divBdr>
            <w:top w:val="none" w:sz="0" w:space="0" w:color="auto"/>
            <w:left w:val="none" w:sz="0" w:space="0" w:color="auto"/>
            <w:bottom w:val="none" w:sz="0" w:space="0" w:color="auto"/>
            <w:right w:val="none" w:sz="0" w:space="0" w:color="auto"/>
          </w:divBdr>
          <w:divsChild>
            <w:div w:id="1820145210">
              <w:marLeft w:val="0"/>
              <w:marRight w:val="0"/>
              <w:marTop w:val="0"/>
              <w:marBottom w:val="0"/>
              <w:divBdr>
                <w:top w:val="none" w:sz="0" w:space="0" w:color="auto"/>
                <w:left w:val="none" w:sz="0" w:space="0" w:color="auto"/>
                <w:bottom w:val="none" w:sz="0" w:space="0" w:color="auto"/>
                <w:right w:val="none" w:sz="0" w:space="0" w:color="auto"/>
              </w:divBdr>
              <w:divsChild>
                <w:div w:id="15948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650069">
      <w:bodyDiv w:val="1"/>
      <w:marLeft w:val="0"/>
      <w:marRight w:val="0"/>
      <w:marTop w:val="0"/>
      <w:marBottom w:val="0"/>
      <w:divBdr>
        <w:top w:val="none" w:sz="0" w:space="0" w:color="auto"/>
        <w:left w:val="none" w:sz="0" w:space="0" w:color="auto"/>
        <w:bottom w:val="none" w:sz="0" w:space="0" w:color="auto"/>
        <w:right w:val="none" w:sz="0" w:space="0" w:color="auto"/>
      </w:divBdr>
      <w:divsChild>
        <w:div w:id="127936277">
          <w:marLeft w:val="0"/>
          <w:marRight w:val="0"/>
          <w:marTop w:val="0"/>
          <w:marBottom w:val="0"/>
          <w:divBdr>
            <w:top w:val="none" w:sz="0" w:space="0" w:color="auto"/>
            <w:left w:val="none" w:sz="0" w:space="0" w:color="auto"/>
            <w:bottom w:val="none" w:sz="0" w:space="0" w:color="auto"/>
            <w:right w:val="none" w:sz="0" w:space="0" w:color="auto"/>
          </w:divBdr>
          <w:divsChild>
            <w:div w:id="249391238">
              <w:marLeft w:val="0"/>
              <w:marRight w:val="0"/>
              <w:marTop w:val="0"/>
              <w:marBottom w:val="0"/>
              <w:divBdr>
                <w:top w:val="none" w:sz="0" w:space="0" w:color="auto"/>
                <w:left w:val="none" w:sz="0" w:space="0" w:color="auto"/>
                <w:bottom w:val="none" w:sz="0" w:space="0" w:color="auto"/>
                <w:right w:val="none" w:sz="0" w:space="0" w:color="auto"/>
              </w:divBdr>
            </w:div>
          </w:divsChild>
        </w:div>
        <w:div w:id="1204514699">
          <w:marLeft w:val="0"/>
          <w:marRight w:val="0"/>
          <w:marTop w:val="0"/>
          <w:marBottom w:val="150"/>
          <w:divBdr>
            <w:top w:val="none" w:sz="0" w:space="0" w:color="auto"/>
            <w:left w:val="none" w:sz="0" w:space="0" w:color="auto"/>
            <w:bottom w:val="none" w:sz="0" w:space="0" w:color="auto"/>
            <w:right w:val="none" w:sz="0" w:space="0" w:color="auto"/>
          </w:divBdr>
        </w:div>
        <w:div w:id="2144617262">
          <w:marLeft w:val="0"/>
          <w:marRight w:val="0"/>
          <w:marTop w:val="0"/>
          <w:marBottom w:val="150"/>
          <w:divBdr>
            <w:top w:val="none" w:sz="0" w:space="0" w:color="auto"/>
            <w:left w:val="none" w:sz="0" w:space="0" w:color="auto"/>
            <w:bottom w:val="none" w:sz="0" w:space="0" w:color="auto"/>
            <w:right w:val="none" w:sz="0" w:space="0" w:color="auto"/>
          </w:divBdr>
          <w:divsChild>
            <w:div w:id="4215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691987">
      <w:bodyDiv w:val="1"/>
      <w:marLeft w:val="0"/>
      <w:marRight w:val="0"/>
      <w:marTop w:val="0"/>
      <w:marBottom w:val="0"/>
      <w:divBdr>
        <w:top w:val="none" w:sz="0" w:space="0" w:color="auto"/>
        <w:left w:val="none" w:sz="0" w:space="0" w:color="auto"/>
        <w:bottom w:val="none" w:sz="0" w:space="0" w:color="auto"/>
        <w:right w:val="none" w:sz="0" w:space="0" w:color="auto"/>
      </w:divBdr>
      <w:divsChild>
        <w:div w:id="1128469180">
          <w:marLeft w:val="0"/>
          <w:marRight w:val="0"/>
          <w:marTop w:val="0"/>
          <w:marBottom w:val="0"/>
          <w:divBdr>
            <w:top w:val="none" w:sz="0" w:space="0" w:color="auto"/>
            <w:left w:val="none" w:sz="0" w:space="0" w:color="auto"/>
            <w:bottom w:val="none" w:sz="0" w:space="0" w:color="auto"/>
            <w:right w:val="none" w:sz="0" w:space="0" w:color="auto"/>
          </w:divBdr>
          <w:divsChild>
            <w:div w:id="1030841056">
              <w:marLeft w:val="0"/>
              <w:marRight w:val="0"/>
              <w:marTop w:val="0"/>
              <w:marBottom w:val="0"/>
              <w:divBdr>
                <w:top w:val="none" w:sz="0" w:space="0" w:color="auto"/>
                <w:left w:val="none" w:sz="0" w:space="0" w:color="auto"/>
                <w:bottom w:val="none" w:sz="0" w:space="0" w:color="auto"/>
                <w:right w:val="none" w:sz="0" w:space="0" w:color="auto"/>
              </w:divBdr>
            </w:div>
            <w:div w:id="1776241376">
              <w:marLeft w:val="0"/>
              <w:marRight w:val="0"/>
              <w:marTop w:val="0"/>
              <w:marBottom w:val="150"/>
              <w:divBdr>
                <w:top w:val="none" w:sz="0" w:space="0" w:color="auto"/>
                <w:left w:val="none" w:sz="0" w:space="0" w:color="auto"/>
                <w:bottom w:val="none" w:sz="0" w:space="0" w:color="auto"/>
                <w:right w:val="none" w:sz="0" w:space="0" w:color="auto"/>
              </w:divBdr>
            </w:div>
          </w:divsChild>
        </w:div>
        <w:div w:id="1479952021">
          <w:marLeft w:val="0"/>
          <w:marRight w:val="0"/>
          <w:marTop w:val="0"/>
          <w:marBottom w:val="150"/>
          <w:divBdr>
            <w:top w:val="none" w:sz="0" w:space="0" w:color="auto"/>
            <w:left w:val="none" w:sz="0" w:space="0" w:color="auto"/>
            <w:bottom w:val="none" w:sz="0" w:space="0" w:color="auto"/>
            <w:right w:val="none" w:sz="0" w:space="0" w:color="auto"/>
          </w:divBdr>
          <w:divsChild>
            <w:div w:id="178738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61658">
      <w:bodyDiv w:val="1"/>
      <w:marLeft w:val="0"/>
      <w:marRight w:val="0"/>
      <w:marTop w:val="0"/>
      <w:marBottom w:val="0"/>
      <w:divBdr>
        <w:top w:val="none" w:sz="0" w:space="0" w:color="auto"/>
        <w:left w:val="none" w:sz="0" w:space="0" w:color="auto"/>
        <w:bottom w:val="none" w:sz="0" w:space="0" w:color="auto"/>
        <w:right w:val="none" w:sz="0" w:space="0" w:color="auto"/>
      </w:divBdr>
    </w:div>
    <w:div w:id="1390031628">
      <w:bodyDiv w:val="1"/>
      <w:marLeft w:val="0"/>
      <w:marRight w:val="0"/>
      <w:marTop w:val="0"/>
      <w:marBottom w:val="0"/>
      <w:divBdr>
        <w:top w:val="none" w:sz="0" w:space="0" w:color="auto"/>
        <w:left w:val="none" w:sz="0" w:space="0" w:color="auto"/>
        <w:bottom w:val="none" w:sz="0" w:space="0" w:color="auto"/>
        <w:right w:val="none" w:sz="0" w:space="0" w:color="auto"/>
      </w:divBdr>
      <w:divsChild>
        <w:div w:id="285544598">
          <w:marLeft w:val="0"/>
          <w:marRight w:val="0"/>
          <w:marTop w:val="0"/>
          <w:marBottom w:val="0"/>
          <w:divBdr>
            <w:top w:val="none" w:sz="0" w:space="0" w:color="auto"/>
            <w:left w:val="none" w:sz="0" w:space="0" w:color="auto"/>
            <w:bottom w:val="none" w:sz="0" w:space="0" w:color="auto"/>
            <w:right w:val="none" w:sz="0" w:space="0" w:color="auto"/>
          </w:divBdr>
        </w:div>
      </w:divsChild>
    </w:div>
    <w:div w:id="1390153597">
      <w:bodyDiv w:val="1"/>
      <w:marLeft w:val="0"/>
      <w:marRight w:val="0"/>
      <w:marTop w:val="0"/>
      <w:marBottom w:val="0"/>
      <w:divBdr>
        <w:top w:val="none" w:sz="0" w:space="0" w:color="auto"/>
        <w:left w:val="none" w:sz="0" w:space="0" w:color="auto"/>
        <w:bottom w:val="none" w:sz="0" w:space="0" w:color="auto"/>
        <w:right w:val="none" w:sz="0" w:space="0" w:color="auto"/>
      </w:divBdr>
      <w:divsChild>
        <w:div w:id="38172019">
          <w:marLeft w:val="0"/>
          <w:marRight w:val="0"/>
          <w:marTop w:val="0"/>
          <w:marBottom w:val="150"/>
          <w:divBdr>
            <w:top w:val="none" w:sz="0" w:space="0" w:color="auto"/>
            <w:left w:val="none" w:sz="0" w:space="0" w:color="auto"/>
            <w:bottom w:val="none" w:sz="0" w:space="0" w:color="auto"/>
            <w:right w:val="none" w:sz="0" w:space="0" w:color="auto"/>
          </w:divBdr>
          <w:divsChild>
            <w:div w:id="1671909428">
              <w:blockQuote w:val="1"/>
              <w:marLeft w:val="450"/>
              <w:marRight w:val="-3900"/>
              <w:marTop w:val="0"/>
              <w:marBottom w:val="300"/>
              <w:divBdr>
                <w:top w:val="none" w:sz="0" w:space="0" w:color="auto"/>
                <w:left w:val="single" w:sz="6" w:space="11" w:color="CCCCCC"/>
                <w:bottom w:val="none" w:sz="0" w:space="0" w:color="auto"/>
                <w:right w:val="none" w:sz="0" w:space="0" w:color="auto"/>
              </w:divBdr>
            </w:div>
            <w:div w:id="1928804139">
              <w:marLeft w:val="0"/>
              <w:marRight w:val="0"/>
              <w:marTop w:val="0"/>
              <w:marBottom w:val="150"/>
              <w:divBdr>
                <w:top w:val="none" w:sz="0" w:space="0" w:color="auto"/>
                <w:left w:val="none" w:sz="0" w:space="0" w:color="auto"/>
                <w:bottom w:val="none" w:sz="0" w:space="0" w:color="auto"/>
                <w:right w:val="none" w:sz="0" w:space="0" w:color="auto"/>
              </w:divBdr>
            </w:div>
          </w:divsChild>
        </w:div>
        <w:div w:id="223759638">
          <w:marLeft w:val="0"/>
          <w:marRight w:val="0"/>
          <w:marTop w:val="0"/>
          <w:marBottom w:val="150"/>
          <w:divBdr>
            <w:top w:val="none" w:sz="0" w:space="0" w:color="auto"/>
            <w:left w:val="none" w:sz="0" w:space="0" w:color="auto"/>
            <w:bottom w:val="none" w:sz="0" w:space="0" w:color="auto"/>
            <w:right w:val="none" w:sz="0" w:space="0" w:color="auto"/>
          </w:divBdr>
        </w:div>
        <w:div w:id="345786143">
          <w:marLeft w:val="0"/>
          <w:marRight w:val="0"/>
          <w:marTop w:val="0"/>
          <w:marBottom w:val="150"/>
          <w:divBdr>
            <w:top w:val="none" w:sz="0" w:space="0" w:color="auto"/>
            <w:left w:val="none" w:sz="0" w:space="0" w:color="auto"/>
            <w:bottom w:val="none" w:sz="0" w:space="0" w:color="auto"/>
            <w:right w:val="none" w:sz="0" w:space="0" w:color="auto"/>
          </w:divBdr>
          <w:divsChild>
            <w:div w:id="1084768478">
              <w:marLeft w:val="0"/>
              <w:marRight w:val="0"/>
              <w:marTop w:val="0"/>
              <w:marBottom w:val="150"/>
              <w:divBdr>
                <w:top w:val="none" w:sz="0" w:space="0" w:color="auto"/>
                <w:left w:val="none" w:sz="0" w:space="0" w:color="auto"/>
                <w:bottom w:val="none" w:sz="0" w:space="0" w:color="auto"/>
                <w:right w:val="none" w:sz="0" w:space="0" w:color="auto"/>
              </w:divBdr>
            </w:div>
          </w:divsChild>
        </w:div>
        <w:div w:id="416370351">
          <w:marLeft w:val="0"/>
          <w:marRight w:val="0"/>
          <w:marTop w:val="0"/>
          <w:marBottom w:val="150"/>
          <w:divBdr>
            <w:top w:val="none" w:sz="0" w:space="0" w:color="auto"/>
            <w:left w:val="none" w:sz="0" w:space="0" w:color="auto"/>
            <w:bottom w:val="none" w:sz="0" w:space="0" w:color="auto"/>
            <w:right w:val="none" w:sz="0" w:space="0" w:color="auto"/>
          </w:divBdr>
        </w:div>
        <w:div w:id="434787838">
          <w:marLeft w:val="0"/>
          <w:marRight w:val="0"/>
          <w:marTop w:val="0"/>
          <w:marBottom w:val="150"/>
          <w:divBdr>
            <w:top w:val="none" w:sz="0" w:space="0" w:color="auto"/>
            <w:left w:val="none" w:sz="0" w:space="0" w:color="auto"/>
            <w:bottom w:val="none" w:sz="0" w:space="0" w:color="auto"/>
            <w:right w:val="none" w:sz="0" w:space="0" w:color="auto"/>
          </w:divBdr>
        </w:div>
        <w:div w:id="625359277">
          <w:marLeft w:val="0"/>
          <w:marRight w:val="0"/>
          <w:marTop w:val="0"/>
          <w:marBottom w:val="150"/>
          <w:divBdr>
            <w:top w:val="none" w:sz="0" w:space="0" w:color="auto"/>
            <w:left w:val="none" w:sz="0" w:space="0" w:color="auto"/>
            <w:bottom w:val="none" w:sz="0" w:space="0" w:color="auto"/>
            <w:right w:val="none" w:sz="0" w:space="0" w:color="auto"/>
          </w:divBdr>
        </w:div>
        <w:div w:id="820540880">
          <w:marLeft w:val="0"/>
          <w:marRight w:val="0"/>
          <w:marTop w:val="0"/>
          <w:marBottom w:val="150"/>
          <w:divBdr>
            <w:top w:val="none" w:sz="0" w:space="0" w:color="auto"/>
            <w:left w:val="none" w:sz="0" w:space="0" w:color="auto"/>
            <w:bottom w:val="none" w:sz="0" w:space="0" w:color="auto"/>
            <w:right w:val="none" w:sz="0" w:space="0" w:color="auto"/>
          </w:divBdr>
        </w:div>
        <w:div w:id="1029649854">
          <w:marLeft w:val="0"/>
          <w:marRight w:val="0"/>
          <w:marTop w:val="0"/>
          <w:marBottom w:val="150"/>
          <w:divBdr>
            <w:top w:val="none" w:sz="0" w:space="0" w:color="auto"/>
            <w:left w:val="none" w:sz="0" w:space="0" w:color="auto"/>
            <w:bottom w:val="none" w:sz="0" w:space="0" w:color="auto"/>
            <w:right w:val="none" w:sz="0" w:space="0" w:color="auto"/>
          </w:divBdr>
        </w:div>
        <w:div w:id="1185829712">
          <w:marLeft w:val="0"/>
          <w:marRight w:val="0"/>
          <w:marTop w:val="0"/>
          <w:marBottom w:val="150"/>
          <w:divBdr>
            <w:top w:val="none" w:sz="0" w:space="0" w:color="auto"/>
            <w:left w:val="none" w:sz="0" w:space="0" w:color="auto"/>
            <w:bottom w:val="none" w:sz="0" w:space="0" w:color="auto"/>
            <w:right w:val="none" w:sz="0" w:space="0" w:color="auto"/>
          </w:divBdr>
        </w:div>
        <w:div w:id="1334797343">
          <w:marLeft w:val="0"/>
          <w:marRight w:val="0"/>
          <w:marTop w:val="0"/>
          <w:marBottom w:val="150"/>
          <w:divBdr>
            <w:top w:val="none" w:sz="0" w:space="0" w:color="auto"/>
            <w:left w:val="none" w:sz="0" w:space="0" w:color="auto"/>
            <w:bottom w:val="none" w:sz="0" w:space="0" w:color="auto"/>
            <w:right w:val="none" w:sz="0" w:space="0" w:color="auto"/>
          </w:divBdr>
        </w:div>
        <w:div w:id="1528637748">
          <w:marLeft w:val="0"/>
          <w:marRight w:val="0"/>
          <w:marTop w:val="0"/>
          <w:marBottom w:val="150"/>
          <w:divBdr>
            <w:top w:val="none" w:sz="0" w:space="0" w:color="auto"/>
            <w:left w:val="none" w:sz="0" w:space="0" w:color="auto"/>
            <w:bottom w:val="none" w:sz="0" w:space="0" w:color="auto"/>
            <w:right w:val="none" w:sz="0" w:space="0" w:color="auto"/>
          </w:divBdr>
        </w:div>
        <w:div w:id="1547529120">
          <w:marLeft w:val="0"/>
          <w:marRight w:val="0"/>
          <w:marTop w:val="0"/>
          <w:marBottom w:val="150"/>
          <w:divBdr>
            <w:top w:val="none" w:sz="0" w:space="0" w:color="auto"/>
            <w:left w:val="none" w:sz="0" w:space="0" w:color="auto"/>
            <w:bottom w:val="none" w:sz="0" w:space="0" w:color="auto"/>
            <w:right w:val="none" w:sz="0" w:space="0" w:color="auto"/>
          </w:divBdr>
        </w:div>
      </w:divsChild>
    </w:div>
    <w:div w:id="1390305865">
      <w:bodyDiv w:val="1"/>
      <w:marLeft w:val="0"/>
      <w:marRight w:val="0"/>
      <w:marTop w:val="0"/>
      <w:marBottom w:val="0"/>
      <w:divBdr>
        <w:top w:val="none" w:sz="0" w:space="0" w:color="auto"/>
        <w:left w:val="none" w:sz="0" w:space="0" w:color="auto"/>
        <w:bottom w:val="none" w:sz="0" w:space="0" w:color="auto"/>
        <w:right w:val="none" w:sz="0" w:space="0" w:color="auto"/>
      </w:divBdr>
      <w:divsChild>
        <w:div w:id="996348149">
          <w:marLeft w:val="0"/>
          <w:marRight w:val="0"/>
          <w:marTop w:val="0"/>
          <w:marBottom w:val="0"/>
          <w:divBdr>
            <w:top w:val="none" w:sz="0" w:space="0" w:color="auto"/>
            <w:left w:val="none" w:sz="0" w:space="0" w:color="auto"/>
            <w:bottom w:val="none" w:sz="0" w:space="0" w:color="auto"/>
            <w:right w:val="none" w:sz="0" w:space="0" w:color="auto"/>
          </w:divBdr>
          <w:divsChild>
            <w:div w:id="658920242">
              <w:marLeft w:val="0"/>
              <w:marRight w:val="0"/>
              <w:marTop w:val="0"/>
              <w:marBottom w:val="300"/>
              <w:divBdr>
                <w:top w:val="none" w:sz="0" w:space="0" w:color="auto"/>
                <w:left w:val="none" w:sz="0" w:space="0" w:color="auto"/>
                <w:bottom w:val="single" w:sz="6" w:space="0" w:color="F1F1F1"/>
                <w:right w:val="none" w:sz="0" w:space="0" w:color="auto"/>
              </w:divBdr>
              <w:divsChild>
                <w:div w:id="152378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9248203">
          <w:marLeft w:val="0"/>
          <w:marRight w:val="0"/>
          <w:marTop w:val="0"/>
          <w:marBottom w:val="0"/>
          <w:divBdr>
            <w:top w:val="none" w:sz="0" w:space="0" w:color="auto"/>
            <w:left w:val="none" w:sz="0" w:space="0" w:color="auto"/>
            <w:bottom w:val="none" w:sz="0" w:space="0" w:color="auto"/>
            <w:right w:val="none" w:sz="0" w:space="0" w:color="auto"/>
          </w:divBdr>
          <w:divsChild>
            <w:div w:id="1890144737">
              <w:marLeft w:val="0"/>
              <w:marRight w:val="0"/>
              <w:marTop w:val="0"/>
              <w:marBottom w:val="0"/>
              <w:divBdr>
                <w:top w:val="none" w:sz="0" w:space="0" w:color="auto"/>
                <w:left w:val="none" w:sz="0" w:space="0" w:color="auto"/>
                <w:bottom w:val="none" w:sz="0" w:space="0" w:color="auto"/>
                <w:right w:val="none" w:sz="0" w:space="0" w:color="auto"/>
              </w:divBdr>
              <w:divsChild>
                <w:div w:id="732703210">
                  <w:marLeft w:val="300"/>
                  <w:marRight w:val="0"/>
                  <w:marTop w:val="0"/>
                  <w:marBottom w:val="0"/>
                  <w:divBdr>
                    <w:top w:val="none" w:sz="0" w:space="0" w:color="auto"/>
                    <w:left w:val="none" w:sz="0" w:space="0" w:color="auto"/>
                    <w:bottom w:val="none" w:sz="0" w:space="0" w:color="auto"/>
                    <w:right w:val="none" w:sz="0" w:space="0" w:color="auto"/>
                  </w:divBdr>
                  <w:divsChild>
                    <w:div w:id="1266117107">
                      <w:marLeft w:val="0"/>
                      <w:marRight w:val="0"/>
                      <w:marTop w:val="0"/>
                      <w:marBottom w:val="300"/>
                      <w:divBdr>
                        <w:top w:val="none" w:sz="0" w:space="0" w:color="auto"/>
                        <w:left w:val="none" w:sz="0" w:space="0" w:color="auto"/>
                        <w:bottom w:val="none" w:sz="0" w:space="0" w:color="auto"/>
                        <w:right w:val="none" w:sz="0" w:space="0" w:color="auto"/>
                      </w:divBdr>
                      <w:divsChild>
                        <w:div w:id="109201734">
                          <w:marLeft w:val="0"/>
                          <w:marRight w:val="0"/>
                          <w:marTop w:val="0"/>
                          <w:marBottom w:val="0"/>
                          <w:divBdr>
                            <w:top w:val="none" w:sz="0" w:space="0" w:color="auto"/>
                            <w:left w:val="none" w:sz="0" w:space="0" w:color="auto"/>
                            <w:bottom w:val="none" w:sz="0" w:space="0" w:color="auto"/>
                            <w:right w:val="none" w:sz="0" w:space="0" w:color="auto"/>
                          </w:divBdr>
                          <w:divsChild>
                            <w:div w:id="2146579219">
                              <w:marLeft w:val="0"/>
                              <w:marRight w:val="0"/>
                              <w:marTop w:val="0"/>
                              <w:marBottom w:val="0"/>
                              <w:divBdr>
                                <w:top w:val="none" w:sz="0" w:space="0" w:color="auto"/>
                                <w:left w:val="none" w:sz="0" w:space="0" w:color="auto"/>
                                <w:bottom w:val="none" w:sz="0" w:space="0" w:color="auto"/>
                                <w:right w:val="none" w:sz="0" w:space="0" w:color="auto"/>
                              </w:divBdr>
                              <w:divsChild>
                                <w:div w:id="573785306">
                                  <w:marLeft w:val="0"/>
                                  <w:marRight w:val="0"/>
                                  <w:marTop w:val="0"/>
                                  <w:marBottom w:val="0"/>
                                  <w:divBdr>
                                    <w:top w:val="single" w:sz="2" w:space="0" w:color="DFDFDF"/>
                                    <w:left w:val="single" w:sz="2" w:space="0" w:color="DFDFDF"/>
                                    <w:bottom w:val="single" w:sz="2" w:space="0" w:color="DFDFDF"/>
                                    <w:right w:val="single" w:sz="2" w:space="0" w:color="DFDFDF"/>
                                  </w:divBdr>
                                  <w:divsChild>
                                    <w:div w:id="716512102">
                                      <w:marLeft w:val="-90"/>
                                      <w:marRight w:val="0"/>
                                      <w:marTop w:val="0"/>
                                      <w:marBottom w:val="0"/>
                                      <w:divBdr>
                                        <w:top w:val="none" w:sz="0" w:space="0" w:color="auto"/>
                                        <w:left w:val="none" w:sz="0" w:space="0" w:color="auto"/>
                                        <w:bottom w:val="none" w:sz="0" w:space="0" w:color="auto"/>
                                        <w:right w:val="none" w:sz="0" w:space="0" w:color="auto"/>
                                      </w:divBdr>
                                      <w:divsChild>
                                        <w:div w:id="956528789">
                                          <w:marLeft w:val="0"/>
                                          <w:marRight w:val="0"/>
                                          <w:marTop w:val="0"/>
                                          <w:marBottom w:val="45"/>
                                          <w:divBdr>
                                            <w:top w:val="single" w:sz="2" w:space="0" w:color="A9A9A9"/>
                                            <w:left w:val="single" w:sz="2" w:space="0" w:color="A9A9A9"/>
                                            <w:bottom w:val="single" w:sz="2" w:space="0" w:color="A9A9A9"/>
                                            <w:right w:val="single" w:sz="2" w:space="0" w:color="A9A9A9"/>
                                          </w:divBdr>
                                          <w:divsChild>
                                            <w:div w:id="1849713479">
                                              <w:marLeft w:val="0"/>
                                              <w:marRight w:val="0"/>
                                              <w:marTop w:val="0"/>
                                              <w:marBottom w:val="0"/>
                                              <w:divBdr>
                                                <w:top w:val="none" w:sz="0" w:space="0" w:color="auto"/>
                                                <w:left w:val="none" w:sz="0" w:space="0" w:color="auto"/>
                                                <w:bottom w:val="none" w:sz="0" w:space="0" w:color="auto"/>
                                                <w:right w:val="none" w:sz="0" w:space="0" w:color="auto"/>
                                              </w:divBdr>
                                              <w:divsChild>
                                                <w:div w:id="65523329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111123890">
                                      <w:marLeft w:val="0"/>
                                      <w:marRight w:val="0"/>
                                      <w:marTop w:val="0"/>
                                      <w:marBottom w:val="270"/>
                                      <w:divBdr>
                                        <w:top w:val="none" w:sz="0" w:space="0" w:color="auto"/>
                                        <w:left w:val="none" w:sz="0" w:space="0" w:color="auto"/>
                                        <w:bottom w:val="single" w:sz="12" w:space="5" w:color="DADADA"/>
                                        <w:right w:val="none" w:sz="0" w:space="0" w:color="auto"/>
                                      </w:divBdr>
                                      <w:divsChild>
                                        <w:div w:id="5656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355393">
                          <w:marLeft w:val="0"/>
                          <w:marRight w:val="0"/>
                          <w:marTop w:val="0"/>
                          <w:marBottom w:val="0"/>
                          <w:divBdr>
                            <w:top w:val="none" w:sz="0" w:space="0" w:color="auto"/>
                            <w:left w:val="none" w:sz="0" w:space="0" w:color="auto"/>
                            <w:bottom w:val="none" w:sz="0" w:space="0" w:color="auto"/>
                            <w:right w:val="none" w:sz="0" w:space="0" w:color="auto"/>
                          </w:divBdr>
                          <w:divsChild>
                            <w:div w:id="451287377">
                              <w:marLeft w:val="0"/>
                              <w:marRight w:val="0"/>
                              <w:marTop w:val="0"/>
                              <w:marBottom w:val="0"/>
                              <w:divBdr>
                                <w:top w:val="none" w:sz="0" w:space="0" w:color="auto"/>
                                <w:left w:val="none" w:sz="0" w:space="0" w:color="auto"/>
                                <w:bottom w:val="none" w:sz="0" w:space="0" w:color="auto"/>
                                <w:right w:val="none" w:sz="0" w:space="0" w:color="auto"/>
                              </w:divBdr>
                              <w:divsChild>
                                <w:div w:id="901796483">
                                  <w:marLeft w:val="0"/>
                                  <w:marRight w:val="0"/>
                                  <w:marTop w:val="0"/>
                                  <w:marBottom w:val="0"/>
                                  <w:divBdr>
                                    <w:top w:val="single" w:sz="2" w:space="0" w:color="DFDFDF"/>
                                    <w:left w:val="single" w:sz="2" w:space="0" w:color="DFDFDF"/>
                                    <w:bottom w:val="single" w:sz="2" w:space="0" w:color="DFDFDF"/>
                                    <w:right w:val="single" w:sz="2" w:space="0" w:color="DFDFDF"/>
                                  </w:divBdr>
                                  <w:divsChild>
                                    <w:div w:id="888110964">
                                      <w:marLeft w:val="-90"/>
                                      <w:marRight w:val="0"/>
                                      <w:marTop w:val="0"/>
                                      <w:marBottom w:val="0"/>
                                      <w:divBdr>
                                        <w:top w:val="none" w:sz="0" w:space="0" w:color="auto"/>
                                        <w:left w:val="none" w:sz="0" w:space="0" w:color="auto"/>
                                        <w:bottom w:val="none" w:sz="0" w:space="0" w:color="auto"/>
                                        <w:right w:val="none" w:sz="0" w:space="0" w:color="auto"/>
                                      </w:divBdr>
                                      <w:divsChild>
                                        <w:div w:id="1244874702">
                                          <w:marLeft w:val="0"/>
                                          <w:marRight w:val="0"/>
                                          <w:marTop w:val="0"/>
                                          <w:marBottom w:val="45"/>
                                          <w:divBdr>
                                            <w:top w:val="single" w:sz="2" w:space="0" w:color="A9A9A9"/>
                                            <w:left w:val="single" w:sz="2" w:space="0" w:color="A9A9A9"/>
                                            <w:bottom w:val="single" w:sz="2" w:space="0" w:color="A9A9A9"/>
                                            <w:right w:val="single" w:sz="2" w:space="0" w:color="A9A9A9"/>
                                          </w:divBdr>
                                          <w:divsChild>
                                            <w:div w:id="331839135">
                                              <w:marLeft w:val="0"/>
                                              <w:marRight w:val="0"/>
                                              <w:marTop w:val="0"/>
                                              <w:marBottom w:val="0"/>
                                              <w:divBdr>
                                                <w:top w:val="none" w:sz="0" w:space="0" w:color="auto"/>
                                                <w:left w:val="none" w:sz="0" w:space="0" w:color="auto"/>
                                                <w:bottom w:val="none" w:sz="0" w:space="0" w:color="auto"/>
                                                <w:right w:val="none" w:sz="0" w:space="0" w:color="auto"/>
                                              </w:divBdr>
                                              <w:divsChild>
                                                <w:div w:id="1405832772">
                                                  <w:marLeft w:val="92"/>
                                                  <w:marRight w:val="0"/>
                                                  <w:marTop w:val="0"/>
                                                  <w:marBottom w:val="150"/>
                                                  <w:divBdr>
                                                    <w:top w:val="single" w:sz="2" w:space="0" w:color="E4E4E4"/>
                                                    <w:left w:val="single" w:sz="2" w:space="0" w:color="E4E4E4"/>
                                                    <w:bottom w:val="single" w:sz="2" w:space="0" w:color="E4E4E4"/>
                                                    <w:right w:val="single" w:sz="2" w:space="0" w:color="E4E4E4"/>
                                                  </w:divBdr>
                                                </w:div>
                                                <w:div w:id="1943761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36187071">
                  <w:marLeft w:val="0"/>
                  <w:marRight w:val="0"/>
                  <w:marTop w:val="0"/>
                  <w:marBottom w:val="0"/>
                  <w:divBdr>
                    <w:top w:val="none" w:sz="0" w:space="0" w:color="auto"/>
                    <w:left w:val="none" w:sz="0" w:space="0" w:color="auto"/>
                    <w:bottom w:val="none" w:sz="0" w:space="0" w:color="auto"/>
                    <w:right w:val="none" w:sz="0" w:space="0" w:color="auto"/>
                  </w:divBdr>
                  <w:divsChild>
                    <w:div w:id="499783596">
                      <w:marLeft w:val="0"/>
                      <w:marRight w:val="0"/>
                      <w:marTop w:val="0"/>
                      <w:marBottom w:val="75"/>
                      <w:divBdr>
                        <w:top w:val="none" w:sz="0" w:space="0" w:color="auto"/>
                        <w:left w:val="none" w:sz="0" w:space="0" w:color="auto"/>
                        <w:bottom w:val="none" w:sz="0" w:space="0" w:color="auto"/>
                        <w:right w:val="none" w:sz="0" w:space="0" w:color="auto"/>
                      </w:divBdr>
                    </w:div>
                    <w:div w:id="795946967">
                      <w:marLeft w:val="0"/>
                      <w:marRight w:val="0"/>
                      <w:marTop w:val="0"/>
                      <w:marBottom w:val="0"/>
                      <w:divBdr>
                        <w:top w:val="none" w:sz="0" w:space="0" w:color="auto"/>
                        <w:left w:val="none" w:sz="0" w:space="0" w:color="auto"/>
                        <w:bottom w:val="none" w:sz="0" w:space="0" w:color="auto"/>
                        <w:right w:val="none" w:sz="0" w:space="0" w:color="auto"/>
                      </w:divBdr>
                    </w:div>
                    <w:div w:id="837109862">
                      <w:marLeft w:val="0"/>
                      <w:marRight w:val="0"/>
                      <w:marTop w:val="0"/>
                      <w:marBottom w:val="0"/>
                      <w:divBdr>
                        <w:top w:val="none" w:sz="0" w:space="0" w:color="auto"/>
                        <w:left w:val="none" w:sz="0" w:space="0" w:color="auto"/>
                        <w:bottom w:val="none" w:sz="0" w:space="0" w:color="auto"/>
                        <w:right w:val="none" w:sz="0" w:space="0" w:color="auto"/>
                      </w:divBdr>
                      <w:divsChild>
                        <w:div w:id="714738506">
                          <w:marLeft w:val="0"/>
                          <w:marRight w:val="0"/>
                          <w:marTop w:val="0"/>
                          <w:marBottom w:val="0"/>
                          <w:divBdr>
                            <w:top w:val="none" w:sz="0" w:space="0" w:color="auto"/>
                            <w:left w:val="none" w:sz="0" w:space="0" w:color="auto"/>
                            <w:bottom w:val="none" w:sz="0" w:space="0" w:color="auto"/>
                            <w:right w:val="none" w:sz="0" w:space="0" w:color="auto"/>
                          </w:divBdr>
                          <w:divsChild>
                            <w:div w:id="21142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957">
                      <w:marLeft w:val="0"/>
                      <w:marRight w:val="0"/>
                      <w:marTop w:val="0"/>
                      <w:marBottom w:val="300"/>
                      <w:divBdr>
                        <w:top w:val="none" w:sz="0" w:space="0" w:color="auto"/>
                        <w:left w:val="none" w:sz="0" w:space="0" w:color="auto"/>
                        <w:bottom w:val="none" w:sz="0" w:space="0" w:color="auto"/>
                        <w:right w:val="none" w:sz="0" w:space="0" w:color="auto"/>
                      </w:divBdr>
                      <w:divsChild>
                        <w:div w:id="9040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033653">
      <w:bodyDiv w:val="1"/>
      <w:marLeft w:val="0"/>
      <w:marRight w:val="0"/>
      <w:marTop w:val="0"/>
      <w:marBottom w:val="0"/>
      <w:divBdr>
        <w:top w:val="none" w:sz="0" w:space="0" w:color="auto"/>
        <w:left w:val="none" w:sz="0" w:space="0" w:color="auto"/>
        <w:bottom w:val="none" w:sz="0" w:space="0" w:color="auto"/>
        <w:right w:val="none" w:sz="0" w:space="0" w:color="auto"/>
      </w:divBdr>
      <w:divsChild>
        <w:div w:id="1019234959">
          <w:marLeft w:val="0"/>
          <w:marRight w:val="0"/>
          <w:marTop w:val="0"/>
          <w:marBottom w:val="450"/>
          <w:divBdr>
            <w:top w:val="none" w:sz="0" w:space="0" w:color="auto"/>
            <w:left w:val="none" w:sz="0" w:space="0" w:color="auto"/>
            <w:bottom w:val="single" w:sz="6" w:space="19" w:color="EEEEEE"/>
            <w:right w:val="none" w:sz="0" w:space="0" w:color="auto"/>
          </w:divBdr>
          <w:divsChild>
            <w:div w:id="356127143">
              <w:marLeft w:val="0"/>
              <w:marRight w:val="0"/>
              <w:marTop w:val="0"/>
              <w:marBottom w:val="150"/>
              <w:divBdr>
                <w:top w:val="none" w:sz="0" w:space="0" w:color="auto"/>
                <w:left w:val="none" w:sz="0" w:space="0" w:color="auto"/>
                <w:bottom w:val="none" w:sz="0" w:space="0" w:color="auto"/>
                <w:right w:val="none" w:sz="0" w:space="0" w:color="auto"/>
              </w:divBdr>
              <w:divsChild>
                <w:div w:id="1521622522">
                  <w:marLeft w:val="0"/>
                  <w:marRight w:val="0"/>
                  <w:marTop w:val="0"/>
                  <w:marBottom w:val="0"/>
                  <w:divBdr>
                    <w:top w:val="none" w:sz="0" w:space="0" w:color="auto"/>
                    <w:left w:val="none" w:sz="0" w:space="0" w:color="auto"/>
                    <w:bottom w:val="none" w:sz="0" w:space="0" w:color="auto"/>
                    <w:right w:val="none" w:sz="0" w:space="0" w:color="auto"/>
                  </w:divBdr>
                </w:div>
              </w:divsChild>
            </w:div>
            <w:div w:id="778526588">
              <w:marLeft w:val="0"/>
              <w:marRight w:val="0"/>
              <w:marTop w:val="0"/>
              <w:marBottom w:val="0"/>
              <w:divBdr>
                <w:top w:val="none" w:sz="0" w:space="0" w:color="auto"/>
                <w:left w:val="none" w:sz="0" w:space="0" w:color="auto"/>
                <w:bottom w:val="none" w:sz="0" w:space="0" w:color="auto"/>
                <w:right w:val="none" w:sz="0" w:space="0" w:color="auto"/>
              </w:divBdr>
            </w:div>
          </w:divsChild>
        </w:div>
        <w:div w:id="61299931">
          <w:marLeft w:val="0"/>
          <w:marRight w:val="0"/>
          <w:marTop w:val="0"/>
          <w:marBottom w:val="0"/>
          <w:divBdr>
            <w:top w:val="none" w:sz="0" w:space="0" w:color="auto"/>
            <w:left w:val="none" w:sz="0" w:space="0" w:color="auto"/>
            <w:bottom w:val="none" w:sz="0" w:space="0" w:color="auto"/>
            <w:right w:val="none" w:sz="0" w:space="0" w:color="auto"/>
          </w:divBdr>
          <w:divsChild>
            <w:div w:id="1101216992">
              <w:marLeft w:val="0"/>
              <w:marRight w:val="0"/>
              <w:marTop w:val="0"/>
              <w:marBottom w:val="0"/>
              <w:divBdr>
                <w:top w:val="none" w:sz="0" w:space="0" w:color="auto"/>
                <w:left w:val="none" w:sz="0" w:space="0" w:color="auto"/>
                <w:bottom w:val="none" w:sz="0" w:space="0" w:color="auto"/>
                <w:right w:val="none" w:sz="0" w:space="0" w:color="auto"/>
              </w:divBdr>
              <w:divsChild>
                <w:div w:id="1760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268259">
      <w:bodyDiv w:val="1"/>
      <w:marLeft w:val="0"/>
      <w:marRight w:val="0"/>
      <w:marTop w:val="0"/>
      <w:marBottom w:val="0"/>
      <w:divBdr>
        <w:top w:val="none" w:sz="0" w:space="0" w:color="auto"/>
        <w:left w:val="none" w:sz="0" w:space="0" w:color="auto"/>
        <w:bottom w:val="none" w:sz="0" w:space="0" w:color="auto"/>
        <w:right w:val="none" w:sz="0" w:space="0" w:color="auto"/>
      </w:divBdr>
      <w:divsChild>
        <w:div w:id="1502114272">
          <w:marLeft w:val="0"/>
          <w:marRight w:val="0"/>
          <w:marTop w:val="0"/>
          <w:marBottom w:val="150"/>
          <w:divBdr>
            <w:top w:val="none" w:sz="0" w:space="0" w:color="auto"/>
            <w:left w:val="none" w:sz="0" w:space="0" w:color="auto"/>
            <w:bottom w:val="none" w:sz="0" w:space="0" w:color="auto"/>
            <w:right w:val="none" w:sz="0" w:space="0" w:color="auto"/>
          </w:divBdr>
        </w:div>
      </w:divsChild>
    </w:div>
    <w:div w:id="1392194197">
      <w:bodyDiv w:val="1"/>
      <w:marLeft w:val="0"/>
      <w:marRight w:val="0"/>
      <w:marTop w:val="0"/>
      <w:marBottom w:val="0"/>
      <w:divBdr>
        <w:top w:val="none" w:sz="0" w:space="0" w:color="auto"/>
        <w:left w:val="none" w:sz="0" w:space="0" w:color="auto"/>
        <w:bottom w:val="none" w:sz="0" w:space="0" w:color="auto"/>
        <w:right w:val="none" w:sz="0" w:space="0" w:color="auto"/>
      </w:divBdr>
    </w:div>
    <w:div w:id="1392582601">
      <w:bodyDiv w:val="1"/>
      <w:marLeft w:val="0"/>
      <w:marRight w:val="0"/>
      <w:marTop w:val="0"/>
      <w:marBottom w:val="0"/>
      <w:divBdr>
        <w:top w:val="none" w:sz="0" w:space="0" w:color="auto"/>
        <w:left w:val="none" w:sz="0" w:space="0" w:color="auto"/>
        <w:bottom w:val="none" w:sz="0" w:space="0" w:color="auto"/>
        <w:right w:val="none" w:sz="0" w:space="0" w:color="auto"/>
      </w:divBdr>
      <w:divsChild>
        <w:div w:id="588927904">
          <w:marLeft w:val="0"/>
          <w:marRight w:val="0"/>
          <w:marTop w:val="0"/>
          <w:marBottom w:val="0"/>
          <w:divBdr>
            <w:top w:val="none" w:sz="0" w:space="0" w:color="auto"/>
            <w:left w:val="none" w:sz="0" w:space="0" w:color="auto"/>
            <w:bottom w:val="none" w:sz="0" w:space="0" w:color="auto"/>
            <w:right w:val="none" w:sz="0" w:space="0" w:color="auto"/>
          </w:divBdr>
          <w:divsChild>
            <w:div w:id="208302239">
              <w:marLeft w:val="0"/>
              <w:marRight w:val="0"/>
              <w:marTop w:val="0"/>
              <w:marBottom w:val="0"/>
              <w:divBdr>
                <w:top w:val="none" w:sz="0" w:space="0" w:color="auto"/>
                <w:left w:val="none" w:sz="0" w:space="0" w:color="auto"/>
                <w:bottom w:val="none" w:sz="0" w:space="0" w:color="auto"/>
                <w:right w:val="none" w:sz="0" w:space="0" w:color="auto"/>
              </w:divBdr>
              <w:divsChild>
                <w:div w:id="1532691246">
                  <w:marLeft w:val="0"/>
                  <w:marRight w:val="0"/>
                  <w:marTop w:val="0"/>
                  <w:marBottom w:val="450"/>
                  <w:divBdr>
                    <w:top w:val="none" w:sz="0" w:space="0" w:color="auto"/>
                    <w:left w:val="none" w:sz="0" w:space="0" w:color="auto"/>
                    <w:bottom w:val="none" w:sz="0" w:space="0" w:color="auto"/>
                    <w:right w:val="none" w:sz="0" w:space="0" w:color="auto"/>
                  </w:divBdr>
                  <w:divsChild>
                    <w:div w:id="385109240">
                      <w:marLeft w:val="0"/>
                      <w:marRight w:val="0"/>
                      <w:marTop w:val="0"/>
                      <w:marBottom w:val="0"/>
                      <w:divBdr>
                        <w:top w:val="none" w:sz="0" w:space="0" w:color="auto"/>
                        <w:left w:val="none" w:sz="0" w:space="0" w:color="auto"/>
                        <w:bottom w:val="none" w:sz="0" w:space="0" w:color="auto"/>
                        <w:right w:val="none" w:sz="0" w:space="0" w:color="auto"/>
                      </w:divBdr>
                      <w:divsChild>
                        <w:div w:id="1133718542">
                          <w:marLeft w:val="0"/>
                          <w:marRight w:val="0"/>
                          <w:marTop w:val="0"/>
                          <w:marBottom w:val="150"/>
                          <w:divBdr>
                            <w:top w:val="none" w:sz="0" w:space="0" w:color="auto"/>
                            <w:left w:val="none" w:sz="0" w:space="0" w:color="auto"/>
                            <w:bottom w:val="none" w:sz="0" w:space="0" w:color="auto"/>
                            <w:right w:val="none" w:sz="0" w:space="0" w:color="auto"/>
                          </w:divBdr>
                        </w:div>
                        <w:div w:id="1428454653">
                          <w:marLeft w:val="0"/>
                          <w:marRight w:val="0"/>
                          <w:marTop w:val="0"/>
                          <w:marBottom w:val="0"/>
                          <w:divBdr>
                            <w:top w:val="none" w:sz="0" w:space="0" w:color="auto"/>
                            <w:left w:val="none" w:sz="0" w:space="0" w:color="auto"/>
                            <w:bottom w:val="none" w:sz="0" w:space="0" w:color="auto"/>
                            <w:right w:val="none" w:sz="0" w:space="0" w:color="auto"/>
                          </w:divBdr>
                          <w:divsChild>
                            <w:div w:id="3706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20675">
                      <w:marLeft w:val="0"/>
                      <w:marRight w:val="0"/>
                      <w:marTop w:val="0"/>
                      <w:marBottom w:val="150"/>
                      <w:divBdr>
                        <w:top w:val="none" w:sz="0" w:space="0" w:color="auto"/>
                        <w:left w:val="none" w:sz="0" w:space="0" w:color="auto"/>
                        <w:bottom w:val="none" w:sz="0" w:space="0" w:color="auto"/>
                        <w:right w:val="none" w:sz="0" w:space="0" w:color="auto"/>
                      </w:divBdr>
                      <w:divsChild>
                        <w:div w:id="181988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15147">
          <w:marLeft w:val="0"/>
          <w:marRight w:val="0"/>
          <w:marTop w:val="0"/>
          <w:marBottom w:val="375"/>
          <w:divBdr>
            <w:top w:val="none" w:sz="0" w:space="0" w:color="auto"/>
            <w:left w:val="none" w:sz="0" w:space="0" w:color="auto"/>
            <w:bottom w:val="single" w:sz="6" w:space="0" w:color="005494"/>
            <w:right w:val="none" w:sz="0" w:space="0" w:color="auto"/>
          </w:divBdr>
        </w:div>
        <w:div w:id="2096199040">
          <w:marLeft w:val="0"/>
          <w:marRight w:val="0"/>
          <w:marTop w:val="0"/>
          <w:marBottom w:val="300"/>
          <w:divBdr>
            <w:top w:val="none" w:sz="0" w:space="0" w:color="auto"/>
            <w:left w:val="none" w:sz="0" w:space="0" w:color="auto"/>
            <w:bottom w:val="single" w:sz="6" w:space="0" w:color="E4E4E4"/>
            <w:right w:val="none" w:sz="0" w:space="0" w:color="auto"/>
          </w:divBdr>
        </w:div>
      </w:divsChild>
    </w:div>
    <w:div w:id="1392584250">
      <w:bodyDiv w:val="1"/>
      <w:marLeft w:val="0"/>
      <w:marRight w:val="0"/>
      <w:marTop w:val="0"/>
      <w:marBottom w:val="0"/>
      <w:divBdr>
        <w:top w:val="none" w:sz="0" w:space="0" w:color="auto"/>
        <w:left w:val="none" w:sz="0" w:space="0" w:color="auto"/>
        <w:bottom w:val="none" w:sz="0" w:space="0" w:color="auto"/>
        <w:right w:val="none" w:sz="0" w:space="0" w:color="auto"/>
      </w:divBdr>
      <w:divsChild>
        <w:div w:id="1868063022">
          <w:marLeft w:val="0"/>
          <w:marRight w:val="0"/>
          <w:marTop w:val="0"/>
          <w:marBottom w:val="150"/>
          <w:divBdr>
            <w:top w:val="none" w:sz="0" w:space="0" w:color="auto"/>
            <w:left w:val="none" w:sz="0" w:space="0" w:color="auto"/>
            <w:bottom w:val="none" w:sz="0" w:space="0" w:color="auto"/>
            <w:right w:val="none" w:sz="0" w:space="0" w:color="auto"/>
          </w:divBdr>
        </w:div>
      </w:divsChild>
    </w:div>
    <w:div w:id="1392771696">
      <w:bodyDiv w:val="1"/>
      <w:marLeft w:val="0"/>
      <w:marRight w:val="0"/>
      <w:marTop w:val="0"/>
      <w:marBottom w:val="0"/>
      <w:divBdr>
        <w:top w:val="none" w:sz="0" w:space="0" w:color="auto"/>
        <w:left w:val="none" w:sz="0" w:space="0" w:color="auto"/>
        <w:bottom w:val="none" w:sz="0" w:space="0" w:color="auto"/>
        <w:right w:val="none" w:sz="0" w:space="0" w:color="auto"/>
      </w:divBdr>
    </w:div>
    <w:div w:id="1393388540">
      <w:bodyDiv w:val="1"/>
      <w:marLeft w:val="0"/>
      <w:marRight w:val="0"/>
      <w:marTop w:val="0"/>
      <w:marBottom w:val="0"/>
      <w:divBdr>
        <w:top w:val="none" w:sz="0" w:space="0" w:color="auto"/>
        <w:left w:val="none" w:sz="0" w:space="0" w:color="auto"/>
        <w:bottom w:val="none" w:sz="0" w:space="0" w:color="auto"/>
        <w:right w:val="none" w:sz="0" w:space="0" w:color="auto"/>
      </w:divBdr>
      <w:divsChild>
        <w:div w:id="360980168">
          <w:marLeft w:val="0"/>
          <w:marRight w:val="0"/>
          <w:marTop w:val="0"/>
          <w:marBottom w:val="75"/>
          <w:divBdr>
            <w:top w:val="none" w:sz="0" w:space="0" w:color="auto"/>
            <w:left w:val="none" w:sz="0" w:space="0" w:color="auto"/>
            <w:bottom w:val="none" w:sz="0" w:space="0" w:color="auto"/>
            <w:right w:val="none" w:sz="0" w:space="0" w:color="auto"/>
          </w:divBdr>
        </w:div>
        <w:div w:id="575213442">
          <w:marLeft w:val="0"/>
          <w:marRight w:val="0"/>
          <w:marTop w:val="0"/>
          <w:marBottom w:val="300"/>
          <w:divBdr>
            <w:top w:val="none" w:sz="0" w:space="0" w:color="auto"/>
            <w:left w:val="none" w:sz="0" w:space="0" w:color="auto"/>
            <w:bottom w:val="none" w:sz="0" w:space="0" w:color="auto"/>
            <w:right w:val="none" w:sz="0" w:space="0" w:color="auto"/>
          </w:divBdr>
          <w:divsChild>
            <w:div w:id="1867986492">
              <w:marLeft w:val="0"/>
              <w:marRight w:val="0"/>
              <w:marTop w:val="0"/>
              <w:marBottom w:val="0"/>
              <w:divBdr>
                <w:top w:val="none" w:sz="0" w:space="0" w:color="auto"/>
                <w:left w:val="none" w:sz="0" w:space="0" w:color="auto"/>
                <w:bottom w:val="none" w:sz="0" w:space="0" w:color="auto"/>
                <w:right w:val="none" w:sz="0" w:space="0" w:color="auto"/>
              </w:divBdr>
            </w:div>
          </w:divsChild>
        </w:div>
        <w:div w:id="1095830884">
          <w:marLeft w:val="0"/>
          <w:marRight w:val="0"/>
          <w:marTop w:val="0"/>
          <w:marBottom w:val="0"/>
          <w:divBdr>
            <w:top w:val="none" w:sz="0" w:space="0" w:color="auto"/>
            <w:left w:val="none" w:sz="0" w:space="0" w:color="auto"/>
            <w:bottom w:val="none" w:sz="0" w:space="0" w:color="auto"/>
            <w:right w:val="none" w:sz="0" w:space="0" w:color="auto"/>
          </w:divBdr>
          <w:divsChild>
            <w:div w:id="69009880">
              <w:marLeft w:val="0"/>
              <w:marRight w:val="0"/>
              <w:marTop w:val="0"/>
              <w:marBottom w:val="0"/>
              <w:divBdr>
                <w:top w:val="none" w:sz="0" w:space="0" w:color="auto"/>
                <w:left w:val="none" w:sz="0" w:space="0" w:color="auto"/>
                <w:bottom w:val="none" w:sz="0" w:space="0" w:color="auto"/>
                <w:right w:val="none" w:sz="0" w:space="0" w:color="auto"/>
              </w:divBdr>
            </w:div>
          </w:divsChild>
        </w:div>
        <w:div w:id="1144002055">
          <w:marLeft w:val="0"/>
          <w:marRight w:val="0"/>
          <w:marTop w:val="0"/>
          <w:marBottom w:val="0"/>
          <w:divBdr>
            <w:top w:val="none" w:sz="0" w:space="0" w:color="auto"/>
            <w:left w:val="none" w:sz="0" w:space="0" w:color="auto"/>
            <w:bottom w:val="none" w:sz="0" w:space="0" w:color="auto"/>
            <w:right w:val="none" w:sz="0" w:space="0" w:color="auto"/>
          </w:divBdr>
          <w:divsChild>
            <w:div w:id="886993783">
              <w:marLeft w:val="0"/>
              <w:marRight w:val="0"/>
              <w:marTop w:val="0"/>
              <w:marBottom w:val="0"/>
              <w:divBdr>
                <w:top w:val="none" w:sz="0" w:space="0" w:color="auto"/>
                <w:left w:val="none" w:sz="0" w:space="0" w:color="auto"/>
                <w:bottom w:val="none" w:sz="0" w:space="0" w:color="auto"/>
                <w:right w:val="none" w:sz="0" w:space="0" w:color="auto"/>
              </w:divBdr>
              <w:divsChild>
                <w:div w:id="162165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0800">
      <w:bodyDiv w:val="1"/>
      <w:marLeft w:val="0"/>
      <w:marRight w:val="0"/>
      <w:marTop w:val="0"/>
      <w:marBottom w:val="0"/>
      <w:divBdr>
        <w:top w:val="none" w:sz="0" w:space="0" w:color="auto"/>
        <w:left w:val="none" w:sz="0" w:space="0" w:color="auto"/>
        <w:bottom w:val="none" w:sz="0" w:space="0" w:color="auto"/>
        <w:right w:val="none" w:sz="0" w:space="0" w:color="auto"/>
      </w:divBdr>
    </w:div>
    <w:div w:id="1393501619">
      <w:bodyDiv w:val="1"/>
      <w:marLeft w:val="0"/>
      <w:marRight w:val="0"/>
      <w:marTop w:val="0"/>
      <w:marBottom w:val="0"/>
      <w:divBdr>
        <w:top w:val="none" w:sz="0" w:space="0" w:color="auto"/>
        <w:left w:val="none" w:sz="0" w:space="0" w:color="auto"/>
        <w:bottom w:val="none" w:sz="0" w:space="0" w:color="auto"/>
        <w:right w:val="none" w:sz="0" w:space="0" w:color="auto"/>
      </w:divBdr>
      <w:divsChild>
        <w:div w:id="857425849">
          <w:marLeft w:val="0"/>
          <w:marRight w:val="0"/>
          <w:marTop w:val="300"/>
          <w:marBottom w:val="0"/>
          <w:divBdr>
            <w:top w:val="none" w:sz="0" w:space="0" w:color="auto"/>
            <w:left w:val="none" w:sz="0" w:space="0" w:color="auto"/>
            <w:bottom w:val="none" w:sz="0" w:space="0" w:color="auto"/>
            <w:right w:val="none" w:sz="0" w:space="0" w:color="auto"/>
          </w:divBdr>
        </w:div>
      </w:divsChild>
    </w:div>
    <w:div w:id="1393655577">
      <w:bodyDiv w:val="1"/>
      <w:marLeft w:val="0"/>
      <w:marRight w:val="0"/>
      <w:marTop w:val="0"/>
      <w:marBottom w:val="0"/>
      <w:divBdr>
        <w:top w:val="none" w:sz="0" w:space="0" w:color="auto"/>
        <w:left w:val="none" w:sz="0" w:space="0" w:color="auto"/>
        <w:bottom w:val="none" w:sz="0" w:space="0" w:color="auto"/>
        <w:right w:val="none" w:sz="0" w:space="0" w:color="auto"/>
      </w:divBdr>
      <w:divsChild>
        <w:div w:id="78720122">
          <w:marLeft w:val="0"/>
          <w:marRight w:val="0"/>
          <w:marTop w:val="0"/>
          <w:marBottom w:val="150"/>
          <w:divBdr>
            <w:top w:val="none" w:sz="0" w:space="0" w:color="auto"/>
            <w:left w:val="none" w:sz="0" w:space="0" w:color="auto"/>
            <w:bottom w:val="none" w:sz="0" w:space="0" w:color="auto"/>
            <w:right w:val="none" w:sz="0" w:space="0" w:color="auto"/>
          </w:divBdr>
        </w:div>
      </w:divsChild>
    </w:div>
    <w:div w:id="1393698694">
      <w:bodyDiv w:val="1"/>
      <w:marLeft w:val="0"/>
      <w:marRight w:val="0"/>
      <w:marTop w:val="0"/>
      <w:marBottom w:val="0"/>
      <w:divBdr>
        <w:top w:val="none" w:sz="0" w:space="0" w:color="auto"/>
        <w:left w:val="none" w:sz="0" w:space="0" w:color="auto"/>
        <w:bottom w:val="none" w:sz="0" w:space="0" w:color="auto"/>
        <w:right w:val="none" w:sz="0" w:space="0" w:color="auto"/>
      </w:divBdr>
      <w:divsChild>
        <w:div w:id="1207643722">
          <w:marLeft w:val="0"/>
          <w:marRight w:val="0"/>
          <w:marTop w:val="0"/>
          <w:marBottom w:val="150"/>
          <w:divBdr>
            <w:top w:val="none" w:sz="0" w:space="0" w:color="auto"/>
            <w:left w:val="none" w:sz="0" w:space="0" w:color="auto"/>
            <w:bottom w:val="none" w:sz="0" w:space="0" w:color="auto"/>
            <w:right w:val="none" w:sz="0" w:space="0" w:color="auto"/>
          </w:divBdr>
        </w:div>
        <w:div w:id="1929726339">
          <w:marLeft w:val="0"/>
          <w:marRight w:val="0"/>
          <w:marTop w:val="0"/>
          <w:marBottom w:val="0"/>
          <w:divBdr>
            <w:top w:val="none" w:sz="0" w:space="0" w:color="auto"/>
            <w:left w:val="none" w:sz="0" w:space="0" w:color="auto"/>
            <w:bottom w:val="none" w:sz="0" w:space="0" w:color="auto"/>
            <w:right w:val="none" w:sz="0" w:space="0" w:color="auto"/>
          </w:divBdr>
        </w:div>
      </w:divsChild>
    </w:div>
    <w:div w:id="1393893885">
      <w:bodyDiv w:val="1"/>
      <w:marLeft w:val="0"/>
      <w:marRight w:val="0"/>
      <w:marTop w:val="0"/>
      <w:marBottom w:val="0"/>
      <w:divBdr>
        <w:top w:val="none" w:sz="0" w:space="0" w:color="auto"/>
        <w:left w:val="none" w:sz="0" w:space="0" w:color="auto"/>
        <w:bottom w:val="none" w:sz="0" w:space="0" w:color="auto"/>
        <w:right w:val="none" w:sz="0" w:space="0" w:color="auto"/>
      </w:divBdr>
    </w:div>
    <w:div w:id="1394042632">
      <w:bodyDiv w:val="1"/>
      <w:marLeft w:val="0"/>
      <w:marRight w:val="0"/>
      <w:marTop w:val="0"/>
      <w:marBottom w:val="0"/>
      <w:divBdr>
        <w:top w:val="none" w:sz="0" w:space="0" w:color="auto"/>
        <w:left w:val="none" w:sz="0" w:space="0" w:color="auto"/>
        <w:bottom w:val="none" w:sz="0" w:space="0" w:color="auto"/>
        <w:right w:val="none" w:sz="0" w:space="0" w:color="auto"/>
      </w:divBdr>
      <w:divsChild>
        <w:div w:id="156771295">
          <w:marLeft w:val="0"/>
          <w:marRight w:val="0"/>
          <w:marTop w:val="0"/>
          <w:marBottom w:val="150"/>
          <w:divBdr>
            <w:top w:val="none" w:sz="0" w:space="0" w:color="auto"/>
            <w:left w:val="none" w:sz="0" w:space="0" w:color="auto"/>
            <w:bottom w:val="none" w:sz="0" w:space="0" w:color="auto"/>
            <w:right w:val="none" w:sz="0" w:space="0" w:color="auto"/>
          </w:divBdr>
          <w:divsChild>
            <w:div w:id="1844591624">
              <w:marLeft w:val="0"/>
              <w:marRight w:val="0"/>
              <w:marTop w:val="0"/>
              <w:marBottom w:val="0"/>
              <w:divBdr>
                <w:top w:val="none" w:sz="0" w:space="0" w:color="auto"/>
                <w:left w:val="none" w:sz="0" w:space="0" w:color="auto"/>
                <w:bottom w:val="none" w:sz="0" w:space="0" w:color="auto"/>
                <w:right w:val="none" w:sz="0" w:space="0" w:color="auto"/>
              </w:divBdr>
            </w:div>
          </w:divsChild>
        </w:div>
        <w:div w:id="945841875">
          <w:marLeft w:val="0"/>
          <w:marRight w:val="0"/>
          <w:marTop w:val="0"/>
          <w:marBottom w:val="0"/>
          <w:divBdr>
            <w:top w:val="none" w:sz="0" w:space="0" w:color="auto"/>
            <w:left w:val="none" w:sz="0" w:space="0" w:color="auto"/>
            <w:bottom w:val="none" w:sz="0" w:space="0" w:color="auto"/>
            <w:right w:val="none" w:sz="0" w:space="0" w:color="auto"/>
          </w:divBdr>
        </w:div>
      </w:divsChild>
    </w:div>
    <w:div w:id="1394280558">
      <w:bodyDiv w:val="1"/>
      <w:marLeft w:val="0"/>
      <w:marRight w:val="0"/>
      <w:marTop w:val="0"/>
      <w:marBottom w:val="0"/>
      <w:divBdr>
        <w:top w:val="none" w:sz="0" w:space="0" w:color="auto"/>
        <w:left w:val="none" w:sz="0" w:space="0" w:color="auto"/>
        <w:bottom w:val="none" w:sz="0" w:space="0" w:color="auto"/>
        <w:right w:val="none" w:sz="0" w:space="0" w:color="auto"/>
      </w:divBdr>
      <w:divsChild>
        <w:div w:id="1747529536">
          <w:marLeft w:val="0"/>
          <w:marRight w:val="0"/>
          <w:marTop w:val="0"/>
          <w:marBottom w:val="150"/>
          <w:divBdr>
            <w:top w:val="none" w:sz="0" w:space="0" w:color="auto"/>
            <w:left w:val="none" w:sz="0" w:space="0" w:color="auto"/>
            <w:bottom w:val="none" w:sz="0" w:space="0" w:color="auto"/>
            <w:right w:val="none" w:sz="0" w:space="0" w:color="auto"/>
          </w:divBdr>
        </w:div>
      </w:divsChild>
    </w:div>
    <w:div w:id="1394305283">
      <w:bodyDiv w:val="1"/>
      <w:marLeft w:val="0"/>
      <w:marRight w:val="0"/>
      <w:marTop w:val="0"/>
      <w:marBottom w:val="0"/>
      <w:divBdr>
        <w:top w:val="none" w:sz="0" w:space="0" w:color="auto"/>
        <w:left w:val="none" w:sz="0" w:space="0" w:color="auto"/>
        <w:bottom w:val="none" w:sz="0" w:space="0" w:color="auto"/>
        <w:right w:val="none" w:sz="0" w:space="0" w:color="auto"/>
      </w:divBdr>
      <w:divsChild>
        <w:div w:id="536426939">
          <w:marLeft w:val="0"/>
          <w:marRight w:val="0"/>
          <w:marTop w:val="0"/>
          <w:marBottom w:val="0"/>
          <w:divBdr>
            <w:top w:val="none" w:sz="0" w:space="0" w:color="auto"/>
            <w:left w:val="none" w:sz="0" w:space="0" w:color="auto"/>
            <w:bottom w:val="dotted" w:sz="6" w:space="4" w:color="DDDDDD"/>
            <w:right w:val="none" w:sz="0" w:space="0" w:color="auto"/>
          </w:divBdr>
          <w:divsChild>
            <w:div w:id="17297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485">
      <w:bodyDiv w:val="1"/>
      <w:marLeft w:val="0"/>
      <w:marRight w:val="0"/>
      <w:marTop w:val="0"/>
      <w:marBottom w:val="0"/>
      <w:divBdr>
        <w:top w:val="none" w:sz="0" w:space="0" w:color="auto"/>
        <w:left w:val="none" w:sz="0" w:space="0" w:color="auto"/>
        <w:bottom w:val="none" w:sz="0" w:space="0" w:color="auto"/>
        <w:right w:val="none" w:sz="0" w:space="0" w:color="auto"/>
      </w:divBdr>
      <w:divsChild>
        <w:div w:id="609052334">
          <w:marLeft w:val="0"/>
          <w:marRight w:val="0"/>
          <w:marTop w:val="0"/>
          <w:marBottom w:val="0"/>
          <w:divBdr>
            <w:top w:val="none" w:sz="0" w:space="0" w:color="auto"/>
            <w:left w:val="none" w:sz="0" w:space="0" w:color="auto"/>
            <w:bottom w:val="none" w:sz="0" w:space="0" w:color="auto"/>
            <w:right w:val="none" w:sz="0" w:space="0" w:color="auto"/>
          </w:divBdr>
          <w:divsChild>
            <w:div w:id="1752585319">
              <w:marLeft w:val="0"/>
              <w:marRight w:val="0"/>
              <w:marTop w:val="0"/>
              <w:marBottom w:val="0"/>
              <w:divBdr>
                <w:top w:val="none" w:sz="0" w:space="0" w:color="auto"/>
                <w:left w:val="none" w:sz="0" w:space="0" w:color="auto"/>
                <w:bottom w:val="none" w:sz="0" w:space="0" w:color="auto"/>
                <w:right w:val="none" w:sz="0" w:space="0" w:color="auto"/>
              </w:divBdr>
              <w:divsChild>
                <w:div w:id="854490937">
                  <w:marLeft w:val="0"/>
                  <w:marRight w:val="0"/>
                  <w:marTop w:val="0"/>
                  <w:marBottom w:val="0"/>
                  <w:divBdr>
                    <w:top w:val="none" w:sz="0" w:space="0" w:color="auto"/>
                    <w:left w:val="none" w:sz="0" w:space="0" w:color="auto"/>
                    <w:bottom w:val="none" w:sz="0" w:space="0" w:color="auto"/>
                    <w:right w:val="none" w:sz="0" w:space="0" w:color="auto"/>
                  </w:divBdr>
                  <w:divsChild>
                    <w:div w:id="1679386896">
                      <w:marLeft w:val="0"/>
                      <w:marRight w:val="0"/>
                      <w:marTop w:val="0"/>
                      <w:marBottom w:val="0"/>
                      <w:divBdr>
                        <w:top w:val="none" w:sz="0" w:space="0" w:color="auto"/>
                        <w:left w:val="none" w:sz="0" w:space="0" w:color="auto"/>
                        <w:bottom w:val="none" w:sz="0" w:space="0" w:color="auto"/>
                        <w:right w:val="none" w:sz="0" w:space="0" w:color="auto"/>
                      </w:divBdr>
                      <w:divsChild>
                        <w:div w:id="1296137451">
                          <w:marLeft w:val="0"/>
                          <w:marRight w:val="0"/>
                          <w:marTop w:val="0"/>
                          <w:marBottom w:val="0"/>
                          <w:divBdr>
                            <w:top w:val="none" w:sz="0" w:space="0" w:color="auto"/>
                            <w:left w:val="none" w:sz="0" w:space="0" w:color="auto"/>
                            <w:bottom w:val="none" w:sz="0" w:space="0" w:color="auto"/>
                            <w:right w:val="none" w:sz="0" w:space="0" w:color="auto"/>
                          </w:divBdr>
                          <w:divsChild>
                            <w:div w:id="204728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205677">
      <w:bodyDiv w:val="1"/>
      <w:marLeft w:val="0"/>
      <w:marRight w:val="0"/>
      <w:marTop w:val="0"/>
      <w:marBottom w:val="0"/>
      <w:divBdr>
        <w:top w:val="none" w:sz="0" w:space="0" w:color="auto"/>
        <w:left w:val="none" w:sz="0" w:space="0" w:color="auto"/>
        <w:bottom w:val="none" w:sz="0" w:space="0" w:color="auto"/>
        <w:right w:val="none" w:sz="0" w:space="0" w:color="auto"/>
      </w:divBdr>
    </w:div>
    <w:div w:id="1395424016">
      <w:bodyDiv w:val="1"/>
      <w:marLeft w:val="0"/>
      <w:marRight w:val="0"/>
      <w:marTop w:val="0"/>
      <w:marBottom w:val="0"/>
      <w:divBdr>
        <w:top w:val="none" w:sz="0" w:space="0" w:color="auto"/>
        <w:left w:val="none" w:sz="0" w:space="0" w:color="auto"/>
        <w:bottom w:val="none" w:sz="0" w:space="0" w:color="auto"/>
        <w:right w:val="none" w:sz="0" w:space="0" w:color="auto"/>
      </w:divBdr>
      <w:divsChild>
        <w:div w:id="1381856296">
          <w:marLeft w:val="0"/>
          <w:marRight w:val="0"/>
          <w:marTop w:val="0"/>
          <w:marBottom w:val="0"/>
          <w:divBdr>
            <w:top w:val="none" w:sz="0" w:space="0" w:color="auto"/>
            <w:left w:val="none" w:sz="0" w:space="0" w:color="auto"/>
            <w:bottom w:val="none" w:sz="0" w:space="0" w:color="auto"/>
            <w:right w:val="none" w:sz="0" w:space="0" w:color="auto"/>
          </w:divBdr>
          <w:divsChild>
            <w:div w:id="1188174147">
              <w:marLeft w:val="0"/>
              <w:marRight w:val="0"/>
              <w:marTop w:val="0"/>
              <w:marBottom w:val="150"/>
              <w:divBdr>
                <w:top w:val="none" w:sz="0" w:space="0" w:color="auto"/>
                <w:left w:val="none" w:sz="0" w:space="0" w:color="auto"/>
                <w:bottom w:val="none" w:sz="0" w:space="0" w:color="auto"/>
                <w:right w:val="none" w:sz="0" w:space="0" w:color="auto"/>
              </w:divBdr>
            </w:div>
            <w:div w:id="15389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4511">
      <w:bodyDiv w:val="1"/>
      <w:marLeft w:val="0"/>
      <w:marRight w:val="0"/>
      <w:marTop w:val="0"/>
      <w:marBottom w:val="0"/>
      <w:divBdr>
        <w:top w:val="none" w:sz="0" w:space="0" w:color="auto"/>
        <w:left w:val="none" w:sz="0" w:space="0" w:color="auto"/>
        <w:bottom w:val="none" w:sz="0" w:space="0" w:color="auto"/>
        <w:right w:val="none" w:sz="0" w:space="0" w:color="auto"/>
      </w:divBdr>
      <w:divsChild>
        <w:div w:id="1334719130">
          <w:marLeft w:val="0"/>
          <w:marRight w:val="0"/>
          <w:marTop w:val="0"/>
          <w:marBottom w:val="0"/>
          <w:divBdr>
            <w:top w:val="none" w:sz="0" w:space="0" w:color="auto"/>
            <w:left w:val="none" w:sz="0" w:space="0" w:color="auto"/>
            <w:bottom w:val="dotted" w:sz="6" w:space="4" w:color="DDDDDD"/>
            <w:right w:val="none" w:sz="0" w:space="0" w:color="auto"/>
          </w:divBdr>
        </w:div>
      </w:divsChild>
    </w:div>
    <w:div w:id="1395934656">
      <w:bodyDiv w:val="1"/>
      <w:marLeft w:val="0"/>
      <w:marRight w:val="0"/>
      <w:marTop w:val="0"/>
      <w:marBottom w:val="0"/>
      <w:divBdr>
        <w:top w:val="none" w:sz="0" w:space="0" w:color="auto"/>
        <w:left w:val="none" w:sz="0" w:space="0" w:color="auto"/>
        <w:bottom w:val="none" w:sz="0" w:space="0" w:color="auto"/>
        <w:right w:val="none" w:sz="0" w:space="0" w:color="auto"/>
      </w:divBdr>
      <w:divsChild>
        <w:div w:id="12270702">
          <w:marLeft w:val="0"/>
          <w:marRight w:val="0"/>
          <w:marTop w:val="0"/>
          <w:marBottom w:val="0"/>
          <w:divBdr>
            <w:top w:val="none" w:sz="0" w:space="0" w:color="auto"/>
            <w:left w:val="none" w:sz="0" w:space="0" w:color="auto"/>
            <w:bottom w:val="dotted" w:sz="6" w:space="4" w:color="DDDDDD"/>
            <w:right w:val="none" w:sz="0" w:space="0" w:color="auto"/>
          </w:divBdr>
          <w:divsChild>
            <w:div w:id="14403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5161">
      <w:bodyDiv w:val="1"/>
      <w:marLeft w:val="0"/>
      <w:marRight w:val="0"/>
      <w:marTop w:val="0"/>
      <w:marBottom w:val="0"/>
      <w:divBdr>
        <w:top w:val="none" w:sz="0" w:space="0" w:color="auto"/>
        <w:left w:val="none" w:sz="0" w:space="0" w:color="auto"/>
        <w:bottom w:val="none" w:sz="0" w:space="0" w:color="auto"/>
        <w:right w:val="none" w:sz="0" w:space="0" w:color="auto"/>
      </w:divBdr>
      <w:divsChild>
        <w:div w:id="588002409">
          <w:marLeft w:val="0"/>
          <w:marRight w:val="0"/>
          <w:marTop w:val="0"/>
          <w:marBottom w:val="150"/>
          <w:divBdr>
            <w:top w:val="none" w:sz="0" w:space="0" w:color="auto"/>
            <w:left w:val="none" w:sz="0" w:space="0" w:color="auto"/>
            <w:bottom w:val="none" w:sz="0" w:space="0" w:color="auto"/>
            <w:right w:val="none" w:sz="0" w:space="0" w:color="auto"/>
          </w:divBdr>
          <w:divsChild>
            <w:div w:id="1299067792">
              <w:marLeft w:val="0"/>
              <w:marRight w:val="0"/>
              <w:marTop w:val="0"/>
              <w:marBottom w:val="0"/>
              <w:divBdr>
                <w:top w:val="none" w:sz="0" w:space="0" w:color="auto"/>
                <w:left w:val="none" w:sz="0" w:space="0" w:color="auto"/>
                <w:bottom w:val="none" w:sz="0" w:space="0" w:color="auto"/>
                <w:right w:val="none" w:sz="0" w:space="0" w:color="auto"/>
              </w:divBdr>
              <w:divsChild>
                <w:div w:id="191430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38016">
          <w:marLeft w:val="0"/>
          <w:marRight w:val="0"/>
          <w:marTop w:val="0"/>
          <w:marBottom w:val="0"/>
          <w:divBdr>
            <w:top w:val="none" w:sz="0" w:space="0" w:color="auto"/>
            <w:left w:val="none" w:sz="0" w:space="0" w:color="auto"/>
            <w:bottom w:val="none" w:sz="0" w:space="0" w:color="auto"/>
            <w:right w:val="none" w:sz="0" w:space="0" w:color="auto"/>
          </w:divBdr>
          <w:divsChild>
            <w:div w:id="918292098">
              <w:marLeft w:val="0"/>
              <w:marRight w:val="0"/>
              <w:marTop w:val="225"/>
              <w:marBottom w:val="225"/>
              <w:divBdr>
                <w:top w:val="none" w:sz="0" w:space="0" w:color="auto"/>
                <w:left w:val="none" w:sz="0" w:space="0" w:color="auto"/>
                <w:bottom w:val="none" w:sz="0" w:space="0" w:color="auto"/>
                <w:right w:val="none" w:sz="0" w:space="0" w:color="auto"/>
              </w:divBdr>
            </w:div>
          </w:divsChild>
        </w:div>
        <w:div w:id="1102452399">
          <w:marLeft w:val="0"/>
          <w:marRight w:val="0"/>
          <w:marTop w:val="0"/>
          <w:marBottom w:val="150"/>
          <w:divBdr>
            <w:top w:val="none" w:sz="0" w:space="0" w:color="auto"/>
            <w:left w:val="none" w:sz="0" w:space="0" w:color="auto"/>
            <w:bottom w:val="none" w:sz="0" w:space="0" w:color="auto"/>
            <w:right w:val="none" w:sz="0" w:space="0" w:color="auto"/>
          </w:divBdr>
        </w:div>
      </w:divsChild>
    </w:div>
    <w:div w:id="1396784635">
      <w:bodyDiv w:val="1"/>
      <w:marLeft w:val="0"/>
      <w:marRight w:val="0"/>
      <w:marTop w:val="0"/>
      <w:marBottom w:val="0"/>
      <w:divBdr>
        <w:top w:val="none" w:sz="0" w:space="0" w:color="auto"/>
        <w:left w:val="none" w:sz="0" w:space="0" w:color="auto"/>
        <w:bottom w:val="none" w:sz="0" w:space="0" w:color="auto"/>
        <w:right w:val="none" w:sz="0" w:space="0" w:color="auto"/>
      </w:divBdr>
    </w:div>
    <w:div w:id="1396901699">
      <w:bodyDiv w:val="1"/>
      <w:marLeft w:val="0"/>
      <w:marRight w:val="0"/>
      <w:marTop w:val="0"/>
      <w:marBottom w:val="0"/>
      <w:divBdr>
        <w:top w:val="none" w:sz="0" w:space="0" w:color="auto"/>
        <w:left w:val="none" w:sz="0" w:space="0" w:color="auto"/>
        <w:bottom w:val="none" w:sz="0" w:space="0" w:color="auto"/>
        <w:right w:val="none" w:sz="0" w:space="0" w:color="auto"/>
      </w:divBdr>
      <w:divsChild>
        <w:div w:id="253243596">
          <w:marLeft w:val="0"/>
          <w:marRight w:val="0"/>
          <w:marTop w:val="0"/>
          <w:marBottom w:val="150"/>
          <w:divBdr>
            <w:top w:val="none" w:sz="0" w:space="0" w:color="auto"/>
            <w:left w:val="none" w:sz="0" w:space="0" w:color="auto"/>
            <w:bottom w:val="none" w:sz="0" w:space="0" w:color="auto"/>
            <w:right w:val="none" w:sz="0" w:space="0" w:color="auto"/>
          </w:divBdr>
        </w:div>
      </w:divsChild>
    </w:div>
    <w:div w:id="1396974073">
      <w:bodyDiv w:val="1"/>
      <w:marLeft w:val="0"/>
      <w:marRight w:val="0"/>
      <w:marTop w:val="0"/>
      <w:marBottom w:val="0"/>
      <w:divBdr>
        <w:top w:val="none" w:sz="0" w:space="0" w:color="auto"/>
        <w:left w:val="none" w:sz="0" w:space="0" w:color="auto"/>
        <w:bottom w:val="none" w:sz="0" w:space="0" w:color="auto"/>
        <w:right w:val="none" w:sz="0" w:space="0" w:color="auto"/>
      </w:divBdr>
      <w:divsChild>
        <w:div w:id="780343657">
          <w:marLeft w:val="0"/>
          <w:marRight w:val="0"/>
          <w:marTop w:val="0"/>
          <w:marBottom w:val="0"/>
          <w:divBdr>
            <w:top w:val="none" w:sz="0" w:space="0" w:color="auto"/>
            <w:left w:val="none" w:sz="0" w:space="0" w:color="auto"/>
            <w:bottom w:val="none" w:sz="0" w:space="0" w:color="auto"/>
            <w:right w:val="none" w:sz="0" w:space="0" w:color="auto"/>
          </w:divBdr>
          <w:divsChild>
            <w:div w:id="667945138">
              <w:marLeft w:val="0"/>
              <w:marRight w:val="0"/>
              <w:marTop w:val="0"/>
              <w:marBottom w:val="0"/>
              <w:divBdr>
                <w:top w:val="none" w:sz="0" w:space="0" w:color="auto"/>
                <w:left w:val="none" w:sz="0" w:space="0" w:color="auto"/>
                <w:bottom w:val="none" w:sz="0" w:space="0" w:color="auto"/>
                <w:right w:val="none" w:sz="0" w:space="0" w:color="auto"/>
              </w:divBdr>
              <w:divsChild>
                <w:div w:id="999890543">
                  <w:marLeft w:val="0"/>
                  <w:marRight w:val="0"/>
                  <w:marTop w:val="0"/>
                  <w:marBottom w:val="0"/>
                  <w:divBdr>
                    <w:top w:val="none" w:sz="0" w:space="0" w:color="auto"/>
                    <w:left w:val="none" w:sz="0" w:space="0" w:color="auto"/>
                    <w:bottom w:val="none" w:sz="0" w:space="0" w:color="auto"/>
                    <w:right w:val="none" w:sz="0" w:space="0" w:color="auto"/>
                  </w:divBdr>
                  <w:divsChild>
                    <w:div w:id="1028533046">
                      <w:marLeft w:val="0"/>
                      <w:marRight w:val="0"/>
                      <w:marTop w:val="0"/>
                      <w:marBottom w:val="0"/>
                      <w:divBdr>
                        <w:top w:val="none" w:sz="0" w:space="0" w:color="auto"/>
                        <w:left w:val="none" w:sz="0" w:space="0" w:color="auto"/>
                        <w:bottom w:val="none" w:sz="0" w:space="0" w:color="auto"/>
                        <w:right w:val="none" w:sz="0" w:space="0" w:color="auto"/>
                      </w:divBdr>
                      <w:divsChild>
                        <w:div w:id="1007636060">
                          <w:marLeft w:val="0"/>
                          <w:marRight w:val="0"/>
                          <w:marTop w:val="0"/>
                          <w:marBottom w:val="0"/>
                          <w:divBdr>
                            <w:top w:val="none" w:sz="0" w:space="0" w:color="auto"/>
                            <w:left w:val="none" w:sz="0" w:space="0" w:color="auto"/>
                            <w:bottom w:val="none" w:sz="0" w:space="0" w:color="auto"/>
                            <w:right w:val="none" w:sz="0" w:space="0" w:color="auto"/>
                          </w:divBdr>
                          <w:divsChild>
                            <w:div w:id="579871528">
                              <w:marLeft w:val="0"/>
                              <w:marRight w:val="0"/>
                              <w:marTop w:val="0"/>
                              <w:marBottom w:val="0"/>
                              <w:divBdr>
                                <w:top w:val="none" w:sz="0" w:space="0" w:color="auto"/>
                                <w:left w:val="none" w:sz="0" w:space="0" w:color="auto"/>
                                <w:bottom w:val="none" w:sz="0" w:space="0" w:color="auto"/>
                                <w:right w:val="none" w:sz="0" w:space="0" w:color="auto"/>
                              </w:divBdr>
                              <w:divsChild>
                                <w:div w:id="634222077">
                                  <w:marLeft w:val="0"/>
                                  <w:marRight w:val="0"/>
                                  <w:marTop w:val="0"/>
                                  <w:marBottom w:val="0"/>
                                  <w:divBdr>
                                    <w:top w:val="none" w:sz="0" w:space="0" w:color="auto"/>
                                    <w:left w:val="none" w:sz="0" w:space="0" w:color="auto"/>
                                    <w:bottom w:val="none" w:sz="0" w:space="0" w:color="auto"/>
                                    <w:right w:val="none" w:sz="0" w:space="0" w:color="auto"/>
                                  </w:divBdr>
                                  <w:divsChild>
                                    <w:div w:id="99414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9430">
      <w:bodyDiv w:val="1"/>
      <w:marLeft w:val="0"/>
      <w:marRight w:val="0"/>
      <w:marTop w:val="0"/>
      <w:marBottom w:val="0"/>
      <w:divBdr>
        <w:top w:val="none" w:sz="0" w:space="0" w:color="auto"/>
        <w:left w:val="none" w:sz="0" w:space="0" w:color="auto"/>
        <w:bottom w:val="none" w:sz="0" w:space="0" w:color="auto"/>
        <w:right w:val="none" w:sz="0" w:space="0" w:color="auto"/>
      </w:divBdr>
    </w:div>
    <w:div w:id="1398045755">
      <w:bodyDiv w:val="1"/>
      <w:marLeft w:val="0"/>
      <w:marRight w:val="0"/>
      <w:marTop w:val="0"/>
      <w:marBottom w:val="0"/>
      <w:divBdr>
        <w:top w:val="none" w:sz="0" w:space="0" w:color="auto"/>
        <w:left w:val="none" w:sz="0" w:space="0" w:color="auto"/>
        <w:bottom w:val="none" w:sz="0" w:space="0" w:color="auto"/>
        <w:right w:val="none" w:sz="0" w:space="0" w:color="auto"/>
      </w:divBdr>
      <w:divsChild>
        <w:div w:id="461535246">
          <w:marLeft w:val="0"/>
          <w:marRight w:val="0"/>
          <w:marTop w:val="0"/>
          <w:marBottom w:val="0"/>
          <w:divBdr>
            <w:top w:val="none" w:sz="0" w:space="0" w:color="auto"/>
            <w:left w:val="none" w:sz="0" w:space="0" w:color="auto"/>
            <w:bottom w:val="dotted" w:sz="6" w:space="4" w:color="DDDDDD"/>
            <w:right w:val="none" w:sz="0" w:space="0" w:color="auto"/>
          </w:divBdr>
        </w:div>
      </w:divsChild>
    </w:div>
    <w:div w:id="1398285109">
      <w:bodyDiv w:val="1"/>
      <w:marLeft w:val="0"/>
      <w:marRight w:val="0"/>
      <w:marTop w:val="0"/>
      <w:marBottom w:val="0"/>
      <w:divBdr>
        <w:top w:val="none" w:sz="0" w:space="0" w:color="auto"/>
        <w:left w:val="none" w:sz="0" w:space="0" w:color="auto"/>
        <w:bottom w:val="none" w:sz="0" w:space="0" w:color="auto"/>
        <w:right w:val="none" w:sz="0" w:space="0" w:color="auto"/>
      </w:divBdr>
    </w:div>
    <w:div w:id="1398286920">
      <w:bodyDiv w:val="1"/>
      <w:marLeft w:val="0"/>
      <w:marRight w:val="0"/>
      <w:marTop w:val="0"/>
      <w:marBottom w:val="0"/>
      <w:divBdr>
        <w:top w:val="none" w:sz="0" w:space="0" w:color="auto"/>
        <w:left w:val="none" w:sz="0" w:space="0" w:color="auto"/>
        <w:bottom w:val="none" w:sz="0" w:space="0" w:color="auto"/>
        <w:right w:val="none" w:sz="0" w:space="0" w:color="auto"/>
      </w:divBdr>
      <w:divsChild>
        <w:div w:id="183173552">
          <w:marLeft w:val="0"/>
          <w:marRight w:val="0"/>
          <w:marTop w:val="0"/>
          <w:marBottom w:val="150"/>
          <w:divBdr>
            <w:top w:val="none" w:sz="0" w:space="0" w:color="auto"/>
            <w:left w:val="none" w:sz="0" w:space="0" w:color="auto"/>
            <w:bottom w:val="none" w:sz="0" w:space="0" w:color="auto"/>
            <w:right w:val="none" w:sz="0" w:space="0" w:color="auto"/>
          </w:divBdr>
        </w:div>
      </w:divsChild>
    </w:div>
    <w:div w:id="1398554287">
      <w:bodyDiv w:val="1"/>
      <w:marLeft w:val="0"/>
      <w:marRight w:val="0"/>
      <w:marTop w:val="0"/>
      <w:marBottom w:val="0"/>
      <w:divBdr>
        <w:top w:val="none" w:sz="0" w:space="0" w:color="auto"/>
        <w:left w:val="none" w:sz="0" w:space="0" w:color="auto"/>
        <w:bottom w:val="none" w:sz="0" w:space="0" w:color="auto"/>
        <w:right w:val="none" w:sz="0" w:space="0" w:color="auto"/>
      </w:divBdr>
      <w:divsChild>
        <w:div w:id="117989536">
          <w:marLeft w:val="0"/>
          <w:marRight w:val="0"/>
          <w:marTop w:val="0"/>
          <w:marBottom w:val="0"/>
          <w:divBdr>
            <w:top w:val="single" w:sz="6" w:space="0" w:color="E5E5E5"/>
            <w:left w:val="none" w:sz="0" w:space="0" w:color="auto"/>
            <w:bottom w:val="single" w:sz="18" w:space="0" w:color="000000"/>
            <w:right w:val="none" w:sz="0" w:space="0" w:color="auto"/>
          </w:divBdr>
          <w:divsChild>
            <w:div w:id="244463703">
              <w:marLeft w:val="0"/>
              <w:marRight w:val="0"/>
              <w:marTop w:val="0"/>
              <w:marBottom w:val="0"/>
              <w:divBdr>
                <w:top w:val="none" w:sz="0" w:space="0" w:color="auto"/>
                <w:left w:val="none" w:sz="0" w:space="0" w:color="auto"/>
                <w:bottom w:val="none" w:sz="0" w:space="0" w:color="auto"/>
                <w:right w:val="none" w:sz="0" w:space="0" w:color="auto"/>
              </w:divBdr>
              <w:divsChild>
                <w:div w:id="168744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81016">
          <w:marLeft w:val="0"/>
          <w:marRight w:val="0"/>
          <w:marTop w:val="0"/>
          <w:marBottom w:val="0"/>
          <w:divBdr>
            <w:top w:val="none" w:sz="0" w:space="0" w:color="auto"/>
            <w:left w:val="none" w:sz="0" w:space="0" w:color="auto"/>
            <w:bottom w:val="none" w:sz="0" w:space="0" w:color="auto"/>
            <w:right w:val="none" w:sz="0" w:space="0" w:color="auto"/>
          </w:divBdr>
          <w:divsChild>
            <w:div w:id="1236207682">
              <w:marLeft w:val="0"/>
              <w:marRight w:val="0"/>
              <w:marTop w:val="0"/>
              <w:marBottom w:val="0"/>
              <w:divBdr>
                <w:top w:val="none" w:sz="0" w:space="0" w:color="auto"/>
                <w:left w:val="none" w:sz="0" w:space="0" w:color="auto"/>
                <w:bottom w:val="none" w:sz="0" w:space="0" w:color="auto"/>
                <w:right w:val="none" w:sz="0" w:space="0" w:color="auto"/>
              </w:divBdr>
              <w:divsChild>
                <w:div w:id="1129281012">
                  <w:marLeft w:val="0"/>
                  <w:marRight w:val="0"/>
                  <w:marTop w:val="0"/>
                  <w:marBottom w:val="0"/>
                  <w:divBdr>
                    <w:top w:val="none" w:sz="0" w:space="0" w:color="auto"/>
                    <w:left w:val="none" w:sz="0" w:space="0" w:color="auto"/>
                    <w:bottom w:val="none" w:sz="0" w:space="0" w:color="auto"/>
                    <w:right w:val="none" w:sz="0" w:space="0" w:color="auto"/>
                  </w:divBdr>
                  <w:divsChild>
                    <w:div w:id="1794246865">
                      <w:marLeft w:val="0"/>
                      <w:marRight w:val="0"/>
                      <w:marTop w:val="0"/>
                      <w:marBottom w:val="300"/>
                      <w:divBdr>
                        <w:top w:val="none" w:sz="0" w:space="0" w:color="auto"/>
                        <w:left w:val="none" w:sz="0" w:space="0" w:color="auto"/>
                        <w:bottom w:val="none" w:sz="0" w:space="0" w:color="auto"/>
                        <w:right w:val="none" w:sz="0" w:space="0" w:color="auto"/>
                      </w:divBdr>
                      <w:divsChild>
                        <w:div w:id="2103842246">
                          <w:marLeft w:val="0"/>
                          <w:marRight w:val="0"/>
                          <w:marTop w:val="0"/>
                          <w:marBottom w:val="225"/>
                          <w:divBdr>
                            <w:top w:val="single" w:sz="6" w:space="11" w:color="E5E5E5"/>
                            <w:left w:val="single" w:sz="6" w:space="11" w:color="E5E5E5"/>
                            <w:bottom w:val="single" w:sz="6" w:space="1" w:color="E5E5E5"/>
                            <w:right w:val="single" w:sz="6" w:space="11" w:color="E5E5E5"/>
                          </w:divBdr>
                          <w:divsChild>
                            <w:div w:id="236280585">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398895876">
      <w:bodyDiv w:val="1"/>
      <w:marLeft w:val="0"/>
      <w:marRight w:val="0"/>
      <w:marTop w:val="0"/>
      <w:marBottom w:val="0"/>
      <w:divBdr>
        <w:top w:val="none" w:sz="0" w:space="0" w:color="auto"/>
        <w:left w:val="none" w:sz="0" w:space="0" w:color="auto"/>
        <w:bottom w:val="none" w:sz="0" w:space="0" w:color="auto"/>
        <w:right w:val="none" w:sz="0" w:space="0" w:color="auto"/>
      </w:divBdr>
    </w:div>
    <w:div w:id="1399010981">
      <w:bodyDiv w:val="1"/>
      <w:marLeft w:val="0"/>
      <w:marRight w:val="0"/>
      <w:marTop w:val="0"/>
      <w:marBottom w:val="0"/>
      <w:divBdr>
        <w:top w:val="none" w:sz="0" w:space="0" w:color="auto"/>
        <w:left w:val="none" w:sz="0" w:space="0" w:color="auto"/>
        <w:bottom w:val="none" w:sz="0" w:space="0" w:color="auto"/>
        <w:right w:val="none" w:sz="0" w:space="0" w:color="auto"/>
      </w:divBdr>
    </w:div>
    <w:div w:id="1399205157">
      <w:bodyDiv w:val="1"/>
      <w:marLeft w:val="0"/>
      <w:marRight w:val="0"/>
      <w:marTop w:val="0"/>
      <w:marBottom w:val="0"/>
      <w:divBdr>
        <w:top w:val="none" w:sz="0" w:space="0" w:color="auto"/>
        <w:left w:val="none" w:sz="0" w:space="0" w:color="auto"/>
        <w:bottom w:val="none" w:sz="0" w:space="0" w:color="auto"/>
        <w:right w:val="none" w:sz="0" w:space="0" w:color="auto"/>
      </w:divBdr>
      <w:divsChild>
        <w:div w:id="1731883134">
          <w:marLeft w:val="0"/>
          <w:marRight w:val="0"/>
          <w:marTop w:val="0"/>
          <w:marBottom w:val="0"/>
          <w:divBdr>
            <w:top w:val="none" w:sz="0" w:space="0" w:color="auto"/>
            <w:left w:val="none" w:sz="0" w:space="0" w:color="auto"/>
            <w:bottom w:val="none" w:sz="0" w:space="0" w:color="auto"/>
            <w:right w:val="none" w:sz="0" w:space="0" w:color="auto"/>
          </w:divBdr>
          <w:divsChild>
            <w:div w:id="1655645456">
              <w:marLeft w:val="0"/>
              <w:marRight w:val="0"/>
              <w:marTop w:val="0"/>
              <w:marBottom w:val="0"/>
              <w:divBdr>
                <w:top w:val="none" w:sz="0" w:space="0" w:color="auto"/>
                <w:left w:val="none" w:sz="0" w:space="0" w:color="auto"/>
                <w:bottom w:val="none" w:sz="0" w:space="0" w:color="auto"/>
                <w:right w:val="none" w:sz="0" w:space="0" w:color="auto"/>
              </w:divBdr>
            </w:div>
          </w:divsChild>
        </w:div>
        <w:div w:id="698550185">
          <w:marLeft w:val="0"/>
          <w:marRight w:val="0"/>
          <w:marTop w:val="0"/>
          <w:marBottom w:val="0"/>
          <w:divBdr>
            <w:top w:val="none" w:sz="0" w:space="0" w:color="auto"/>
            <w:left w:val="none" w:sz="0" w:space="0" w:color="auto"/>
            <w:bottom w:val="none" w:sz="0" w:space="0" w:color="auto"/>
            <w:right w:val="none" w:sz="0" w:space="0" w:color="auto"/>
          </w:divBdr>
        </w:div>
        <w:div w:id="908349631">
          <w:marLeft w:val="0"/>
          <w:marRight w:val="0"/>
          <w:marTop w:val="0"/>
          <w:marBottom w:val="0"/>
          <w:divBdr>
            <w:top w:val="none" w:sz="0" w:space="0" w:color="auto"/>
            <w:left w:val="none" w:sz="0" w:space="0" w:color="auto"/>
            <w:bottom w:val="none" w:sz="0" w:space="0" w:color="auto"/>
            <w:right w:val="none" w:sz="0" w:space="0" w:color="auto"/>
          </w:divBdr>
          <w:divsChild>
            <w:div w:id="1819957659">
              <w:marLeft w:val="-225"/>
              <w:marRight w:val="-225"/>
              <w:marTop w:val="0"/>
              <w:marBottom w:val="0"/>
              <w:divBdr>
                <w:top w:val="none" w:sz="0" w:space="0" w:color="auto"/>
                <w:left w:val="none" w:sz="0" w:space="0" w:color="auto"/>
                <w:bottom w:val="none" w:sz="0" w:space="0" w:color="auto"/>
                <w:right w:val="none" w:sz="0" w:space="0" w:color="auto"/>
              </w:divBdr>
              <w:divsChild>
                <w:div w:id="2083328262">
                  <w:marLeft w:val="0"/>
                  <w:marRight w:val="0"/>
                  <w:marTop w:val="0"/>
                  <w:marBottom w:val="0"/>
                  <w:divBdr>
                    <w:top w:val="none" w:sz="0" w:space="0" w:color="auto"/>
                    <w:left w:val="none" w:sz="0" w:space="0" w:color="auto"/>
                    <w:bottom w:val="none" w:sz="0" w:space="0" w:color="auto"/>
                    <w:right w:val="single" w:sz="6" w:space="0" w:color="000000"/>
                  </w:divBdr>
                  <w:divsChild>
                    <w:div w:id="2138258873">
                      <w:marLeft w:val="0"/>
                      <w:marRight w:val="0"/>
                      <w:marTop w:val="0"/>
                      <w:marBottom w:val="0"/>
                      <w:divBdr>
                        <w:top w:val="none" w:sz="0" w:space="0" w:color="auto"/>
                        <w:left w:val="none" w:sz="0" w:space="0" w:color="auto"/>
                        <w:bottom w:val="none" w:sz="0" w:space="0" w:color="auto"/>
                        <w:right w:val="none" w:sz="0" w:space="0" w:color="auto"/>
                      </w:divBdr>
                      <w:divsChild>
                        <w:div w:id="1772236334">
                          <w:marLeft w:val="0"/>
                          <w:marRight w:val="0"/>
                          <w:marTop w:val="0"/>
                          <w:marBottom w:val="0"/>
                          <w:divBdr>
                            <w:top w:val="none" w:sz="0" w:space="0" w:color="auto"/>
                            <w:left w:val="none" w:sz="0" w:space="0" w:color="auto"/>
                            <w:bottom w:val="none" w:sz="0" w:space="0" w:color="auto"/>
                            <w:right w:val="none" w:sz="0" w:space="0" w:color="auto"/>
                          </w:divBdr>
                        </w:div>
                        <w:div w:id="612246597">
                          <w:marLeft w:val="0"/>
                          <w:marRight w:val="0"/>
                          <w:marTop w:val="0"/>
                          <w:marBottom w:val="0"/>
                          <w:divBdr>
                            <w:top w:val="none" w:sz="0" w:space="0" w:color="auto"/>
                            <w:left w:val="none" w:sz="0" w:space="0" w:color="auto"/>
                            <w:bottom w:val="none" w:sz="0" w:space="0" w:color="auto"/>
                            <w:right w:val="none" w:sz="0" w:space="0" w:color="auto"/>
                          </w:divBdr>
                        </w:div>
                        <w:div w:id="95099568">
                          <w:marLeft w:val="0"/>
                          <w:marRight w:val="0"/>
                          <w:marTop w:val="0"/>
                          <w:marBottom w:val="0"/>
                          <w:divBdr>
                            <w:top w:val="none" w:sz="0" w:space="0" w:color="auto"/>
                            <w:left w:val="none" w:sz="0" w:space="0" w:color="auto"/>
                            <w:bottom w:val="none" w:sz="0" w:space="0" w:color="auto"/>
                            <w:right w:val="none" w:sz="0" w:space="0" w:color="auto"/>
                          </w:divBdr>
                        </w:div>
                        <w:div w:id="1715351969">
                          <w:marLeft w:val="0"/>
                          <w:marRight w:val="0"/>
                          <w:marTop w:val="0"/>
                          <w:marBottom w:val="0"/>
                          <w:divBdr>
                            <w:top w:val="none" w:sz="0" w:space="0" w:color="auto"/>
                            <w:left w:val="none" w:sz="0" w:space="0" w:color="auto"/>
                            <w:bottom w:val="none" w:sz="0" w:space="0" w:color="auto"/>
                            <w:right w:val="none" w:sz="0" w:space="0" w:color="auto"/>
                          </w:divBdr>
                        </w:div>
                        <w:div w:id="21233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746032">
      <w:bodyDiv w:val="1"/>
      <w:marLeft w:val="0"/>
      <w:marRight w:val="0"/>
      <w:marTop w:val="0"/>
      <w:marBottom w:val="0"/>
      <w:divBdr>
        <w:top w:val="none" w:sz="0" w:space="0" w:color="auto"/>
        <w:left w:val="none" w:sz="0" w:space="0" w:color="auto"/>
        <w:bottom w:val="none" w:sz="0" w:space="0" w:color="auto"/>
        <w:right w:val="none" w:sz="0" w:space="0" w:color="auto"/>
      </w:divBdr>
      <w:divsChild>
        <w:div w:id="1239559837">
          <w:marLeft w:val="0"/>
          <w:marRight w:val="0"/>
          <w:marTop w:val="0"/>
          <w:marBottom w:val="150"/>
          <w:divBdr>
            <w:top w:val="none" w:sz="0" w:space="0" w:color="auto"/>
            <w:left w:val="none" w:sz="0" w:space="0" w:color="auto"/>
            <w:bottom w:val="none" w:sz="0" w:space="0" w:color="auto"/>
            <w:right w:val="none" w:sz="0" w:space="0" w:color="auto"/>
          </w:divBdr>
        </w:div>
      </w:divsChild>
    </w:div>
    <w:div w:id="1400328927">
      <w:bodyDiv w:val="1"/>
      <w:marLeft w:val="0"/>
      <w:marRight w:val="0"/>
      <w:marTop w:val="0"/>
      <w:marBottom w:val="0"/>
      <w:divBdr>
        <w:top w:val="none" w:sz="0" w:space="0" w:color="auto"/>
        <w:left w:val="none" w:sz="0" w:space="0" w:color="auto"/>
        <w:bottom w:val="none" w:sz="0" w:space="0" w:color="auto"/>
        <w:right w:val="none" w:sz="0" w:space="0" w:color="auto"/>
      </w:divBdr>
      <w:divsChild>
        <w:div w:id="1415085284">
          <w:marLeft w:val="0"/>
          <w:marRight w:val="0"/>
          <w:marTop w:val="0"/>
          <w:marBottom w:val="150"/>
          <w:divBdr>
            <w:top w:val="none" w:sz="0" w:space="0" w:color="auto"/>
            <w:left w:val="none" w:sz="0" w:space="0" w:color="auto"/>
            <w:bottom w:val="none" w:sz="0" w:space="0" w:color="auto"/>
            <w:right w:val="none" w:sz="0" w:space="0" w:color="auto"/>
          </w:divBdr>
        </w:div>
      </w:divsChild>
    </w:div>
    <w:div w:id="1400517886">
      <w:bodyDiv w:val="1"/>
      <w:marLeft w:val="0"/>
      <w:marRight w:val="0"/>
      <w:marTop w:val="0"/>
      <w:marBottom w:val="0"/>
      <w:divBdr>
        <w:top w:val="none" w:sz="0" w:space="0" w:color="auto"/>
        <w:left w:val="none" w:sz="0" w:space="0" w:color="auto"/>
        <w:bottom w:val="none" w:sz="0" w:space="0" w:color="auto"/>
        <w:right w:val="none" w:sz="0" w:space="0" w:color="auto"/>
      </w:divBdr>
      <w:divsChild>
        <w:div w:id="101649875">
          <w:marLeft w:val="0"/>
          <w:marRight w:val="0"/>
          <w:marTop w:val="300"/>
          <w:marBottom w:val="0"/>
          <w:divBdr>
            <w:top w:val="none" w:sz="0" w:space="0" w:color="auto"/>
            <w:left w:val="none" w:sz="0" w:space="0" w:color="auto"/>
            <w:bottom w:val="none" w:sz="0" w:space="0" w:color="auto"/>
            <w:right w:val="none" w:sz="0" w:space="0" w:color="auto"/>
          </w:divBdr>
          <w:divsChild>
            <w:div w:id="1792363202">
              <w:marLeft w:val="0"/>
              <w:marRight w:val="0"/>
              <w:marTop w:val="300"/>
              <w:marBottom w:val="0"/>
              <w:divBdr>
                <w:top w:val="none" w:sz="0" w:space="0" w:color="auto"/>
                <w:left w:val="none" w:sz="0" w:space="0" w:color="auto"/>
                <w:bottom w:val="none" w:sz="0" w:space="0" w:color="auto"/>
                <w:right w:val="none" w:sz="0" w:space="0" w:color="auto"/>
              </w:divBdr>
              <w:divsChild>
                <w:div w:id="142702470">
                  <w:marLeft w:val="0"/>
                  <w:marRight w:val="0"/>
                  <w:marTop w:val="0"/>
                  <w:marBottom w:val="0"/>
                  <w:divBdr>
                    <w:top w:val="none" w:sz="0" w:space="0" w:color="auto"/>
                    <w:left w:val="none" w:sz="0" w:space="0" w:color="auto"/>
                    <w:bottom w:val="none" w:sz="0" w:space="0" w:color="auto"/>
                    <w:right w:val="none" w:sz="0" w:space="0" w:color="auto"/>
                  </w:divBdr>
                </w:div>
              </w:divsChild>
            </w:div>
            <w:div w:id="1857620049">
              <w:marLeft w:val="0"/>
              <w:marRight w:val="0"/>
              <w:marTop w:val="135"/>
              <w:marBottom w:val="0"/>
              <w:divBdr>
                <w:top w:val="none" w:sz="0" w:space="0" w:color="auto"/>
                <w:left w:val="none" w:sz="0" w:space="0" w:color="auto"/>
                <w:bottom w:val="none" w:sz="0" w:space="0" w:color="auto"/>
                <w:right w:val="none" w:sz="0" w:space="0" w:color="auto"/>
              </w:divBdr>
              <w:divsChild>
                <w:div w:id="120803313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40091022">
          <w:marLeft w:val="0"/>
          <w:marRight w:val="0"/>
          <w:marTop w:val="0"/>
          <w:marBottom w:val="0"/>
          <w:divBdr>
            <w:top w:val="single" w:sz="6" w:space="7" w:color="CFE3EA"/>
            <w:left w:val="single" w:sz="6" w:space="11" w:color="CFE3EA"/>
            <w:bottom w:val="single" w:sz="6" w:space="7" w:color="CFE3EA"/>
            <w:right w:val="single" w:sz="6" w:space="11" w:color="CFE3EA"/>
          </w:divBdr>
        </w:div>
      </w:divsChild>
    </w:div>
    <w:div w:id="1401177829">
      <w:bodyDiv w:val="1"/>
      <w:marLeft w:val="0"/>
      <w:marRight w:val="0"/>
      <w:marTop w:val="0"/>
      <w:marBottom w:val="0"/>
      <w:divBdr>
        <w:top w:val="none" w:sz="0" w:space="0" w:color="auto"/>
        <w:left w:val="none" w:sz="0" w:space="0" w:color="auto"/>
        <w:bottom w:val="none" w:sz="0" w:space="0" w:color="auto"/>
        <w:right w:val="none" w:sz="0" w:space="0" w:color="auto"/>
      </w:divBdr>
      <w:divsChild>
        <w:div w:id="1847089804">
          <w:marLeft w:val="0"/>
          <w:marRight w:val="0"/>
          <w:marTop w:val="0"/>
          <w:marBottom w:val="0"/>
          <w:divBdr>
            <w:top w:val="none" w:sz="0" w:space="0" w:color="auto"/>
            <w:left w:val="none" w:sz="0" w:space="0" w:color="auto"/>
            <w:bottom w:val="dotted" w:sz="6" w:space="4" w:color="DDDDDD"/>
            <w:right w:val="none" w:sz="0" w:space="0" w:color="auto"/>
          </w:divBdr>
          <w:divsChild>
            <w:div w:id="983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7460">
      <w:bodyDiv w:val="1"/>
      <w:marLeft w:val="0"/>
      <w:marRight w:val="0"/>
      <w:marTop w:val="0"/>
      <w:marBottom w:val="0"/>
      <w:divBdr>
        <w:top w:val="none" w:sz="0" w:space="0" w:color="auto"/>
        <w:left w:val="none" w:sz="0" w:space="0" w:color="auto"/>
        <w:bottom w:val="none" w:sz="0" w:space="0" w:color="auto"/>
        <w:right w:val="none" w:sz="0" w:space="0" w:color="auto"/>
      </w:divBdr>
      <w:divsChild>
        <w:div w:id="867523442">
          <w:marLeft w:val="0"/>
          <w:marRight w:val="0"/>
          <w:marTop w:val="0"/>
          <w:marBottom w:val="0"/>
          <w:divBdr>
            <w:top w:val="none" w:sz="0" w:space="0" w:color="auto"/>
            <w:left w:val="none" w:sz="0" w:space="0" w:color="auto"/>
            <w:bottom w:val="none" w:sz="0" w:space="0" w:color="auto"/>
            <w:right w:val="none" w:sz="0" w:space="0" w:color="auto"/>
          </w:divBdr>
          <w:divsChild>
            <w:div w:id="1390954012">
              <w:marLeft w:val="0"/>
              <w:marRight w:val="0"/>
              <w:marTop w:val="225"/>
              <w:marBottom w:val="225"/>
              <w:divBdr>
                <w:top w:val="none" w:sz="0" w:space="0" w:color="auto"/>
                <w:left w:val="none" w:sz="0" w:space="0" w:color="auto"/>
                <w:bottom w:val="none" w:sz="0" w:space="0" w:color="auto"/>
                <w:right w:val="none" w:sz="0" w:space="0" w:color="auto"/>
              </w:divBdr>
            </w:div>
          </w:divsChild>
        </w:div>
        <w:div w:id="1134523667">
          <w:marLeft w:val="0"/>
          <w:marRight w:val="0"/>
          <w:marTop w:val="0"/>
          <w:marBottom w:val="150"/>
          <w:divBdr>
            <w:top w:val="none" w:sz="0" w:space="0" w:color="auto"/>
            <w:left w:val="none" w:sz="0" w:space="0" w:color="auto"/>
            <w:bottom w:val="none" w:sz="0" w:space="0" w:color="auto"/>
            <w:right w:val="none" w:sz="0" w:space="0" w:color="auto"/>
          </w:divBdr>
          <w:divsChild>
            <w:div w:id="704797757">
              <w:marLeft w:val="0"/>
              <w:marRight w:val="0"/>
              <w:marTop w:val="0"/>
              <w:marBottom w:val="0"/>
              <w:divBdr>
                <w:top w:val="none" w:sz="0" w:space="0" w:color="auto"/>
                <w:left w:val="none" w:sz="0" w:space="0" w:color="auto"/>
                <w:bottom w:val="none" w:sz="0" w:space="0" w:color="auto"/>
                <w:right w:val="none" w:sz="0" w:space="0" w:color="auto"/>
              </w:divBdr>
              <w:divsChild>
                <w:div w:id="19262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91944">
          <w:marLeft w:val="0"/>
          <w:marRight w:val="0"/>
          <w:marTop w:val="0"/>
          <w:marBottom w:val="150"/>
          <w:divBdr>
            <w:top w:val="none" w:sz="0" w:space="0" w:color="auto"/>
            <w:left w:val="none" w:sz="0" w:space="0" w:color="auto"/>
            <w:bottom w:val="none" w:sz="0" w:space="0" w:color="auto"/>
            <w:right w:val="none" w:sz="0" w:space="0" w:color="auto"/>
          </w:divBdr>
        </w:div>
      </w:divsChild>
    </w:div>
    <w:div w:id="1402480749">
      <w:bodyDiv w:val="1"/>
      <w:marLeft w:val="0"/>
      <w:marRight w:val="0"/>
      <w:marTop w:val="0"/>
      <w:marBottom w:val="0"/>
      <w:divBdr>
        <w:top w:val="none" w:sz="0" w:space="0" w:color="auto"/>
        <w:left w:val="none" w:sz="0" w:space="0" w:color="auto"/>
        <w:bottom w:val="none" w:sz="0" w:space="0" w:color="auto"/>
        <w:right w:val="none" w:sz="0" w:space="0" w:color="auto"/>
      </w:divBdr>
      <w:divsChild>
        <w:div w:id="268900085">
          <w:marLeft w:val="0"/>
          <w:marRight w:val="0"/>
          <w:marTop w:val="0"/>
          <w:marBottom w:val="0"/>
          <w:divBdr>
            <w:top w:val="none" w:sz="0" w:space="0" w:color="auto"/>
            <w:left w:val="none" w:sz="0" w:space="0" w:color="auto"/>
            <w:bottom w:val="dotted" w:sz="6" w:space="4" w:color="DDDDDD"/>
            <w:right w:val="none" w:sz="0" w:space="0" w:color="auto"/>
          </w:divBdr>
          <w:divsChild>
            <w:div w:id="1164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6577">
      <w:bodyDiv w:val="1"/>
      <w:marLeft w:val="0"/>
      <w:marRight w:val="0"/>
      <w:marTop w:val="0"/>
      <w:marBottom w:val="0"/>
      <w:divBdr>
        <w:top w:val="none" w:sz="0" w:space="0" w:color="auto"/>
        <w:left w:val="none" w:sz="0" w:space="0" w:color="auto"/>
        <w:bottom w:val="none" w:sz="0" w:space="0" w:color="auto"/>
        <w:right w:val="none" w:sz="0" w:space="0" w:color="auto"/>
      </w:divBdr>
      <w:divsChild>
        <w:div w:id="1558971011">
          <w:marLeft w:val="0"/>
          <w:marRight w:val="0"/>
          <w:marTop w:val="0"/>
          <w:marBottom w:val="0"/>
          <w:divBdr>
            <w:top w:val="none" w:sz="0" w:space="0" w:color="auto"/>
            <w:left w:val="none" w:sz="0" w:space="0" w:color="auto"/>
            <w:bottom w:val="none" w:sz="0" w:space="0" w:color="auto"/>
            <w:right w:val="none" w:sz="0" w:space="0" w:color="auto"/>
          </w:divBdr>
        </w:div>
      </w:divsChild>
    </w:div>
    <w:div w:id="1402632623">
      <w:bodyDiv w:val="1"/>
      <w:marLeft w:val="0"/>
      <w:marRight w:val="0"/>
      <w:marTop w:val="0"/>
      <w:marBottom w:val="0"/>
      <w:divBdr>
        <w:top w:val="none" w:sz="0" w:space="0" w:color="auto"/>
        <w:left w:val="none" w:sz="0" w:space="0" w:color="auto"/>
        <w:bottom w:val="none" w:sz="0" w:space="0" w:color="auto"/>
        <w:right w:val="none" w:sz="0" w:space="0" w:color="auto"/>
      </w:divBdr>
    </w:div>
    <w:div w:id="1402680283">
      <w:bodyDiv w:val="1"/>
      <w:marLeft w:val="0"/>
      <w:marRight w:val="0"/>
      <w:marTop w:val="0"/>
      <w:marBottom w:val="0"/>
      <w:divBdr>
        <w:top w:val="none" w:sz="0" w:space="0" w:color="auto"/>
        <w:left w:val="none" w:sz="0" w:space="0" w:color="auto"/>
        <w:bottom w:val="none" w:sz="0" w:space="0" w:color="auto"/>
        <w:right w:val="none" w:sz="0" w:space="0" w:color="auto"/>
      </w:divBdr>
      <w:divsChild>
        <w:div w:id="110517090">
          <w:marLeft w:val="0"/>
          <w:marRight w:val="0"/>
          <w:marTop w:val="0"/>
          <w:marBottom w:val="150"/>
          <w:divBdr>
            <w:top w:val="none" w:sz="0" w:space="0" w:color="auto"/>
            <w:left w:val="none" w:sz="0" w:space="0" w:color="auto"/>
            <w:bottom w:val="none" w:sz="0" w:space="0" w:color="auto"/>
            <w:right w:val="none" w:sz="0" w:space="0" w:color="auto"/>
          </w:divBdr>
        </w:div>
        <w:div w:id="270478701">
          <w:marLeft w:val="0"/>
          <w:marRight w:val="0"/>
          <w:marTop w:val="0"/>
          <w:marBottom w:val="0"/>
          <w:divBdr>
            <w:top w:val="none" w:sz="0" w:space="0" w:color="auto"/>
            <w:left w:val="none" w:sz="0" w:space="0" w:color="auto"/>
            <w:bottom w:val="none" w:sz="0" w:space="0" w:color="auto"/>
            <w:right w:val="none" w:sz="0" w:space="0" w:color="auto"/>
          </w:divBdr>
        </w:div>
      </w:divsChild>
    </w:div>
    <w:div w:id="1402868092">
      <w:bodyDiv w:val="1"/>
      <w:marLeft w:val="0"/>
      <w:marRight w:val="0"/>
      <w:marTop w:val="0"/>
      <w:marBottom w:val="0"/>
      <w:divBdr>
        <w:top w:val="none" w:sz="0" w:space="0" w:color="auto"/>
        <w:left w:val="none" w:sz="0" w:space="0" w:color="auto"/>
        <w:bottom w:val="none" w:sz="0" w:space="0" w:color="auto"/>
        <w:right w:val="none" w:sz="0" w:space="0" w:color="auto"/>
      </w:divBdr>
      <w:divsChild>
        <w:div w:id="392391901">
          <w:marLeft w:val="0"/>
          <w:marRight w:val="0"/>
          <w:marTop w:val="0"/>
          <w:marBottom w:val="150"/>
          <w:divBdr>
            <w:top w:val="none" w:sz="0" w:space="0" w:color="auto"/>
            <w:left w:val="none" w:sz="0" w:space="0" w:color="auto"/>
            <w:bottom w:val="none" w:sz="0" w:space="0" w:color="auto"/>
            <w:right w:val="none" w:sz="0" w:space="0" w:color="auto"/>
          </w:divBdr>
          <w:divsChild>
            <w:div w:id="1210070297">
              <w:marLeft w:val="0"/>
              <w:marRight w:val="0"/>
              <w:marTop w:val="0"/>
              <w:marBottom w:val="0"/>
              <w:divBdr>
                <w:top w:val="none" w:sz="0" w:space="0" w:color="auto"/>
                <w:left w:val="none" w:sz="0" w:space="0" w:color="auto"/>
                <w:bottom w:val="none" w:sz="0" w:space="0" w:color="auto"/>
                <w:right w:val="none" w:sz="0" w:space="0" w:color="auto"/>
              </w:divBdr>
              <w:divsChild>
                <w:div w:id="1980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3464">
          <w:marLeft w:val="0"/>
          <w:marRight w:val="0"/>
          <w:marTop w:val="0"/>
          <w:marBottom w:val="150"/>
          <w:divBdr>
            <w:top w:val="none" w:sz="0" w:space="0" w:color="auto"/>
            <w:left w:val="none" w:sz="0" w:space="0" w:color="auto"/>
            <w:bottom w:val="none" w:sz="0" w:space="0" w:color="auto"/>
            <w:right w:val="none" w:sz="0" w:space="0" w:color="auto"/>
          </w:divBdr>
        </w:div>
      </w:divsChild>
    </w:div>
    <w:div w:id="1403016903">
      <w:bodyDiv w:val="1"/>
      <w:marLeft w:val="0"/>
      <w:marRight w:val="0"/>
      <w:marTop w:val="0"/>
      <w:marBottom w:val="0"/>
      <w:divBdr>
        <w:top w:val="none" w:sz="0" w:space="0" w:color="auto"/>
        <w:left w:val="none" w:sz="0" w:space="0" w:color="auto"/>
        <w:bottom w:val="none" w:sz="0" w:space="0" w:color="auto"/>
        <w:right w:val="none" w:sz="0" w:space="0" w:color="auto"/>
      </w:divBdr>
    </w:div>
    <w:div w:id="1403219526">
      <w:bodyDiv w:val="1"/>
      <w:marLeft w:val="0"/>
      <w:marRight w:val="0"/>
      <w:marTop w:val="0"/>
      <w:marBottom w:val="0"/>
      <w:divBdr>
        <w:top w:val="none" w:sz="0" w:space="0" w:color="auto"/>
        <w:left w:val="none" w:sz="0" w:space="0" w:color="auto"/>
        <w:bottom w:val="none" w:sz="0" w:space="0" w:color="auto"/>
        <w:right w:val="none" w:sz="0" w:space="0" w:color="auto"/>
      </w:divBdr>
    </w:div>
    <w:div w:id="1403681288">
      <w:bodyDiv w:val="1"/>
      <w:marLeft w:val="0"/>
      <w:marRight w:val="0"/>
      <w:marTop w:val="0"/>
      <w:marBottom w:val="0"/>
      <w:divBdr>
        <w:top w:val="none" w:sz="0" w:space="0" w:color="auto"/>
        <w:left w:val="none" w:sz="0" w:space="0" w:color="auto"/>
        <w:bottom w:val="none" w:sz="0" w:space="0" w:color="auto"/>
        <w:right w:val="none" w:sz="0" w:space="0" w:color="auto"/>
      </w:divBdr>
    </w:div>
    <w:div w:id="1403988701">
      <w:bodyDiv w:val="1"/>
      <w:marLeft w:val="0"/>
      <w:marRight w:val="0"/>
      <w:marTop w:val="0"/>
      <w:marBottom w:val="0"/>
      <w:divBdr>
        <w:top w:val="none" w:sz="0" w:space="0" w:color="auto"/>
        <w:left w:val="none" w:sz="0" w:space="0" w:color="auto"/>
        <w:bottom w:val="none" w:sz="0" w:space="0" w:color="auto"/>
        <w:right w:val="none" w:sz="0" w:space="0" w:color="auto"/>
      </w:divBdr>
      <w:divsChild>
        <w:div w:id="126439839">
          <w:marLeft w:val="0"/>
          <w:marRight w:val="0"/>
          <w:marTop w:val="150"/>
          <w:marBottom w:val="0"/>
          <w:divBdr>
            <w:top w:val="none" w:sz="0" w:space="0" w:color="auto"/>
            <w:left w:val="none" w:sz="0" w:space="0" w:color="auto"/>
            <w:bottom w:val="none" w:sz="0" w:space="0" w:color="auto"/>
            <w:right w:val="none" w:sz="0" w:space="0" w:color="auto"/>
          </w:divBdr>
          <w:divsChild>
            <w:div w:id="611060780">
              <w:marLeft w:val="0"/>
              <w:marRight w:val="150"/>
              <w:marTop w:val="0"/>
              <w:marBottom w:val="0"/>
              <w:divBdr>
                <w:top w:val="none" w:sz="0" w:space="0" w:color="auto"/>
                <w:left w:val="none" w:sz="0" w:space="0" w:color="auto"/>
                <w:bottom w:val="none" w:sz="0" w:space="0" w:color="auto"/>
                <w:right w:val="none" w:sz="0" w:space="0" w:color="auto"/>
              </w:divBdr>
            </w:div>
          </w:divsChild>
        </w:div>
        <w:div w:id="756444232">
          <w:marLeft w:val="0"/>
          <w:marRight w:val="0"/>
          <w:marTop w:val="0"/>
          <w:marBottom w:val="0"/>
          <w:divBdr>
            <w:top w:val="none" w:sz="0" w:space="8" w:color="auto"/>
            <w:left w:val="none" w:sz="0" w:space="2" w:color="auto"/>
            <w:bottom w:val="single" w:sz="6" w:space="8" w:color="DDDDDD"/>
            <w:right w:val="none" w:sz="0" w:space="0" w:color="auto"/>
          </w:divBdr>
        </w:div>
      </w:divsChild>
    </w:div>
    <w:div w:id="1404718884">
      <w:bodyDiv w:val="1"/>
      <w:marLeft w:val="0"/>
      <w:marRight w:val="0"/>
      <w:marTop w:val="0"/>
      <w:marBottom w:val="0"/>
      <w:divBdr>
        <w:top w:val="none" w:sz="0" w:space="0" w:color="auto"/>
        <w:left w:val="none" w:sz="0" w:space="0" w:color="auto"/>
        <w:bottom w:val="none" w:sz="0" w:space="0" w:color="auto"/>
        <w:right w:val="none" w:sz="0" w:space="0" w:color="auto"/>
      </w:divBdr>
      <w:divsChild>
        <w:div w:id="1664360082">
          <w:marLeft w:val="0"/>
          <w:marRight w:val="0"/>
          <w:marTop w:val="0"/>
          <w:marBottom w:val="0"/>
          <w:divBdr>
            <w:top w:val="none" w:sz="0" w:space="0" w:color="auto"/>
            <w:left w:val="none" w:sz="0" w:space="0" w:color="auto"/>
            <w:bottom w:val="none" w:sz="0" w:space="0" w:color="auto"/>
            <w:right w:val="none" w:sz="0" w:space="0" w:color="auto"/>
          </w:divBdr>
          <w:divsChild>
            <w:div w:id="356735224">
              <w:marLeft w:val="0"/>
              <w:marRight w:val="0"/>
              <w:marTop w:val="0"/>
              <w:marBottom w:val="150"/>
              <w:divBdr>
                <w:top w:val="none" w:sz="0" w:space="0" w:color="auto"/>
                <w:left w:val="none" w:sz="0" w:space="0" w:color="auto"/>
                <w:bottom w:val="none" w:sz="0" w:space="0" w:color="auto"/>
                <w:right w:val="none" w:sz="0" w:space="0" w:color="auto"/>
              </w:divBdr>
            </w:div>
            <w:div w:id="11773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3829">
      <w:bodyDiv w:val="1"/>
      <w:marLeft w:val="0"/>
      <w:marRight w:val="0"/>
      <w:marTop w:val="0"/>
      <w:marBottom w:val="0"/>
      <w:divBdr>
        <w:top w:val="none" w:sz="0" w:space="0" w:color="auto"/>
        <w:left w:val="none" w:sz="0" w:space="0" w:color="auto"/>
        <w:bottom w:val="none" w:sz="0" w:space="0" w:color="auto"/>
        <w:right w:val="none" w:sz="0" w:space="0" w:color="auto"/>
      </w:divBdr>
    </w:div>
    <w:div w:id="1405183553">
      <w:bodyDiv w:val="1"/>
      <w:marLeft w:val="0"/>
      <w:marRight w:val="0"/>
      <w:marTop w:val="0"/>
      <w:marBottom w:val="0"/>
      <w:divBdr>
        <w:top w:val="none" w:sz="0" w:space="0" w:color="auto"/>
        <w:left w:val="none" w:sz="0" w:space="0" w:color="auto"/>
        <w:bottom w:val="none" w:sz="0" w:space="0" w:color="auto"/>
        <w:right w:val="none" w:sz="0" w:space="0" w:color="auto"/>
      </w:divBdr>
      <w:divsChild>
        <w:div w:id="748774059">
          <w:marLeft w:val="0"/>
          <w:marRight w:val="0"/>
          <w:marTop w:val="0"/>
          <w:marBottom w:val="225"/>
          <w:divBdr>
            <w:top w:val="none" w:sz="0" w:space="0" w:color="auto"/>
            <w:left w:val="none" w:sz="0" w:space="0" w:color="auto"/>
            <w:bottom w:val="none" w:sz="0" w:space="0" w:color="auto"/>
            <w:right w:val="none" w:sz="0" w:space="0" w:color="auto"/>
          </w:divBdr>
          <w:divsChild>
            <w:div w:id="1117677072">
              <w:marLeft w:val="0"/>
              <w:marRight w:val="0"/>
              <w:marTop w:val="0"/>
              <w:marBottom w:val="0"/>
              <w:divBdr>
                <w:top w:val="none" w:sz="0" w:space="0" w:color="auto"/>
                <w:left w:val="none" w:sz="0" w:space="0" w:color="auto"/>
                <w:bottom w:val="none" w:sz="0" w:space="0" w:color="auto"/>
                <w:right w:val="none" w:sz="0" w:space="0" w:color="auto"/>
              </w:divBdr>
              <w:divsChild>
                <w:div w:id="5218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21212">
          <w:marLeft w:val="0"/>
          <w:marRight w:val="0"/>
          <w:marTop w:val="0"/>
          <w:marBottom w:val="225"/>
          <w:divBdr>
            <w:top w:val="none" w:sz="0" w:space="0" w:color="auto"/>
            <w:left w:val="none" w:sz="0" w:space="0" w:color="auto"/>
            <w:bottom w:val="none" w:sz="0" w:space="0" w:color="auto"/>
            <w:right w:val="none" w:sz="0" w:space="0" w:color="auto"/>
          </w:divBdr>
        </w:div>
      </w:divsChild>
    </w:div>
    <w:div w:id="1405831917">
      <w:bodyDiv w:val="1"/>
      <w:marLeft w:val="0"/>
      <w:marRight w:val="0"/>
      <w:marTop w:val="0"/>
      <w:marBottom w:val="0"/>
      <w:divBdr>
        <w:top w:val="none" w:sz="0" w:space="0" w:color="auto"/>
        <w:left w:val="none" w:sz="0" w:space="0" w:color="auto"/>
        <w:bottom w:val="none" w:sz="0" w:space="0" w:color="auto"/>
        <w:right w:val="none" w:sz="0" w:space="0" w:color="auto"/>
      </w:divBdr>
      <w:divsChild>
        <w:div w:id="1377852044">
          <w:marLeft w:val="0"/>
          <w:marRight w:val="0"/>
          <w:marTop w:val="0"/>
          <w:marBottom w:val="150"/>
          <w:divBdr>
            <w:top w:val="none" w:sz="0" w:space="0" w:color="auto"/>
            <w:left w:val="none" w:sz="0" w:space="0" w:color="auto"/>
            <w:bottom w:val="none" w:sz="0" w:space="0" w:color="auto"/>
            <w:right w:val="none" w:sz="0" w:space="0" w:color="auto"/>
          </w:divBdr>
        </w:div>
      </w:divsChild>
    </w:div>
    <w:div w:id="1405835884">
      <w:bodyDiv w:val="1"/>
      <w:marLeft w:val="0"/>
      <w:marRight w:val="0"/>
      <w:marTop w:val="0"/>
      <w:marBottom w:val="0"/>
      <w:divBdr>
        <w:top w:val="none" w:sz="0" w:space="0" w:color="auto"/>
        <w:left w:val="none" w:sz="0" w:space="0" w:color="auto"/>
        <w:bottom w:val="none" w:sz="0" w:space="0" w:color="auto"/>
        <w:right w:val="none" w:sz="0" w:space="0" w:color="auto"/>
      </w:divBdr>
    </w:div>
    <w:div w:id="1405836130">
      <w:bodyDiv w:val="1"/>
      <w:marLeft w:val="0"/>
      <w:marRight w:val="0"/>
      <w:marTop w:val="0"/>
      <w:marBottom w:val="0"/>
      <w:divBdr>
        <w:top w:val="none" w:sz="0" w:space="0" w:color="auto"/>
        <w:left w:val="none" w:sz="0" w:space="0" w:color="auto"/>
        <w:bottom w:val="none" w:sz="0" w:space="0" w:color="auto"/>
        <w:right w:val="none" w:sz="0" w:space="0" w:color="auto"/>
      </w:divBdr>
      <w:divsChild>
        <w:div w:id="1362896701">
          <w:marLeft w:val="0"/>
          <w:marRight w:val="0"/>
          <w:marTop w:val="0"/>
          <w:marBottom w:val="0"/>
          <w:divBdr>
            <w:top w:val="none" w:sz="0" w:space="0" w:color="auto"/>
            <w:left w:val="none" w:sz="0" w:space="0" w:color="auto"/>
            <w:bottom w:val="dotted" w:sz="6" w:space="4" w:color="DDDDDD"/>
            <w:right w:val="none" w:sz="0" w:space="0" w:color="auto"/>
          </w:divBdr>
          <w:divsChild>
            <w:div w:id="2237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24491">
      <w:bodyDiv w:val="1"/>
      <w:marLeft w:val="0"/>
      <w:marRight w:val="0"/>
      <w:marTop w:val="0"/>
      <w:marBottom w:val="0"/>
      <w:divBdr>
        <w:top w:val="none" w:sz="0" w:space="0" w:color="auto"/>
        <w:left w:val="none" w:sz="0" w:space="0" w:color="auto"/>
        <w:bottom w:val="none" w:sz="0" w:space="0" w:color="auto"/>
        <w:right w:val="none" w:sz="0" w:space="0" w:color="auto"/>
      </w:divBdr>
      <w:divsChild>
        <w:div w:id="536436255">
          <w:marLeft w:val="0"/>
          <w:marRight w:val="0"/>
          <w:marTop w:val="0"/>
          <w:marBottom w:val="150"/>
          <w:divBdr>
            <w:top w:val="none" w:sz="0" w:space="0" w:color="auto"/>
            <w:left w:val="none" w:sz="0" w:space="0" w:color="auto"/>
            <w:bottom w:val="none" w:sz="0" w:space="0" w:color="auto"/>
            <w:right w:val="none" w:sz="0" w:space="0" w:color="auto"/>
          </w:divBdr>
        </w:div>
        <w:div w:id="1729646713">
          <w:marLeft w:val="0"/>
          <w:marRight w:val="0"/>
          <w:marTop w:val="0"/>
          <w:marBottom w:val="0"/>
          <w:divBdr>
            <w:top w:val="none" w:sz="0" w:space="0" w:color="auto"/>
            <w:left w:val="none" w:sz="0" w:space="0" w:color="auto"/>
            <w:bottom w:val="none" w:sz="0" w:space="0" w:color="auto"/>
            <w:right w:val="none" w:sz="0" w:space="0" w:color="auto"/>
          </w:divBdr>
        </w:div>
      </w:divsChild>
    </w:div>
    <w:div w:id="1406679800">
      <w:bodyDiv w:val="1"/>
      <w:marLeft w:val="0"/>
      <w:marRight w:val="0"/>
      <w:marTop w:val="0"/>
      <w:marBottom w:val="0"/>
      <w:divBdr>
        <w:top w:val="none" w:sz="0" w:space="0" w:color="auto"/>
        <w:left w:val="none" w:sz="0" w:space="0" w:color="auto"/>
        <w:bottom w:val="none" w:sz="0" w:space="0" w:color="auto"/>
        <w:right w:val="none" w:sz="0" w:space="0" w:color="auto"/>
      </w:divBdr>
      <w:divsChild>
        <w:div w:id="1484857478">
          <w:marLeft w:val="0"/>
          <w:marRight w:val="0"/>
          <w:marTop w:val="0"/>
          <w:marBottom w:val="150"/>
          <w:divBdr>
            <w:top w:val="none" w:sz="0" w:space="0" w:color="auto"/>
            <w:left w:val="none" w:sz="0" w:space="0" w:color="auto"/>
            <w:bottom w:val="none" w:sz="0" w:space="0" w:color="auto"/>
            <w:right w:val="none" w:sz="0" w:space="0" w:color="auto"/>
          </w:divBdr>
          <w:divsChild>
            <w:div w:id="626816884">
              <w:marLeft w:val="0"/>
              <w:marRight w:val="0"/>
              <w:marTop w:val="0"/>
              <w:marBottom w:val="0"/>
              <w:divBdr>
                <w:top w:val="none" w:sz="0" w:space="0" w:color="auto"/>
                <w:left w:val="none" w:sz="0" w:space="0" w:color="auto"/>
                <w:bottom w:val="none" w:sz="0" w:space="0" w:color="auto"/>
                <w:right w:val="none" w:sz="0" w:space="0" w:color="auto"/>
              </w:divBdr>
              <w:divsChild>
                <w:div w:id="5429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4487">
          <w:marLeft w:val="0"/>
          <w:marRight w:val="0"/>
          <w:marTop w:val="0"/>
          <w:marBottom w:val="150"/>
          <w:divBdr>
            <w:top w:val="none" w:sz="0" w:space="0" w:color="auto"/>
            <w:left w:val="none" w:sz="0" w:space="0" w:color="auto"/>
            <w:bottom w:val="none" w:sz="0" w:space="0" w:color="auto"/>
            <w:right w:val="none" w:sz="0" w:space="0" w:color="auto"/>
          </w:divBdr>
        </w:div>
        <w:div w:id="1302690490">
          <w:marLeft w:val="0"/>
          <w:marRight w:val="0"/>
          <w:marTop w:val="0"/>
          <w:marBottom w:val="0"/>
          <w:divBdr>
            <w:top w:val="none" w:sz="0" w:space="0" w:color="auto"/>
            <w:left w:val="none" w:sz="0" w:space="0" w:color="auto"/>
            <w:bottom w:val="none" w:sz="0" w:space="0" w:color="auto"/>
            <w:right w:val="none" w:sz="0" w:space="0" w:color="auto"/>
          </w:divBdr>
          <w:divsChild>
            <w:div w:id="13251610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6682789">
      <w:bodyDiv w:val="1"/>
      <w:marLeft w:val="0"/>
      <w:marRight w:val="0"/>
      <w:marTop w:val="0"/>
      <w:marBottom w:val="0"/>
      <w:divBdr>
        <w:top w:val="none" w:sz="0" w:space="0" w:color="auto"/>
        <w:left w:val="none" w:sz="0" w:space="0" w:color="auto"/>
        <w:bottom w:val="none" w:sz="0" w:space="0" w:color="auto"/>
        <w:right w:val="none" w:sz="0" w:space="0" w:color="auto"/>
      </w:divBdr>
      <w:divsChild>
        <w:div w:id="100534788">
          <w:marLeft w:val="0"/>
          <w:marRight w:val="0"/>
          <w:marTop w:val="0"/>
          <w:marBottom w:val="0"/>
          <w:divBdr>
            <w:top w:val="none" w:sz="0" w:space="0" w:color="auto"/>
            <w:left w:val="none" w:sz="0" w:space="0" w:color="auto"/>
            <w:bottom w:val="none" w:sz="0" w:space="0" w:color="auto"/>
            <w:right w:val="none" w:sz="0" w:space="0" w:color="auto"/>
          </w:divBdr>
        </w:div>
      </w:divsChild>
    </w:div>
    <w:div w:id="1407261200">
      <w:bodyDiv w:val="1"/>
      <w:marLeft w:val="0"/>
      <w:marRight w:val="0"/>
      <w:marTop w:val="0"/>
      <w:marBottom w:val="0"/>
      <w:divBdr>
        <w:top w:val="none" w:sz="0" w:space="0" w:color="auto"/>
        <w:left w:val="none" w:sz="0" w:space="0" w:color="auto"/>
        <w:bottom w:val="none" w:sz="0" w:space="0" w:color="auto"/>
        <w:right w:val="none" w:sz="0" w:space="0" w:color="auto"/>
      </w:divBdr>
      <w:divsChild>
        <w:div w:id="997074025">
          <w:marLeft w:val="0"/>
          <w:marRight w:val="0"/>
          <w:marTop w:val="0"/>
          <w:marBottom w:val="0"/>
          <w:divBdr>
            <w:top w:val="none" w:sz="0" w:space="0" w:color="auto"/>
            <w:left w:val="none" w:sz="0" w:space="0" w:color="auto"/>
            <w:bottom w:val="none" w:sz="0" w:space="0" w:color="auto"/>
            <w:right w:val="none" w:sz="0" w:space="0" w:color="auto"/>
          </w:divBdr>
          <w:divsChild>
            <w:div w:id="249849274">
              <w:marLeft w:val="0"/>
              <w:marRight w:val="0"/>
              <w:marTop w:val="0"/>
              <w:marBottom w:val="0"/>
              <w:divBdr>
                <w:top w:val="none" w:sz="0" w:space="0" w:color="auto"/>
                <w:left w:val="none" w:sz="0" w:space="0" w:color="auto"/>
                <w:bottom w:val="none" w:sz="0" w:space="0" w:color="auto"/>
                <w:right w:val="none" w:sz="0" w:space="0" w:color="auto"/>
              </w:divBdr>
              <w:divsChild>
                <w:div w:id="1454979323">
                  <w:marLeft w:val="0"/>
                  <w:marRight w:val="0"/>
                  <w:marTop w:val="0"/>
                  <w:marBottom w:val="0"/>
                  <w:divBdr>
                    <w:top w:val="none" w:sz="0" w:space="0" w:color="auto"/>
                    <w:left w:val="none" w:sz="0" w:space="0" w:color="auto"/>
                    <w:bottom w:val="none" w:sz="0" w:space="0" w:color="auto"/>
                    <w:right w:val="none" w:sz="0" w:space="0" w:color="auto"/>
                  </w:divBdr>
                  <w:divsChild>
                    <w:div w:id="308675700">
                      <w:marLeft w:val="0"/>
                      <w:marRight w:val="0"/>
                      <w:marTop w:val="0"/>
                      <w:marBottom w:val="0"/>
                      <w:divBdr>
                        <w:top w:val="none" w:sz="0" w:space="0" w:color="auto"/>
                        <w:left w:val="none" w:sz="0" w:space="0" w:color="auto"/>
                        <w:bottom w:val="none" w:sz="0" w:space="0" w:color="auto"/>
                        <w:right w:val="none" w:sz="0" w:space="0" w:color="auto"/>
                      </w:divBdr>
                      <w:divsChild>
                        <w:div w:id="1931815743">
                          <w:marLeft w:val="0"/>
                          <w:marRight w:val="0"/>
                          <w:marTop w:val="0"/>
                          <w:marBottom w:val="0"/>
                          <w:divBdr>
                            <w:top w:val="none" w:sz="0" w:space="0" w:color="auto"/>
                            <w:left w:val="none" w:sz="0" w:space="0" w:color="auto"/>
                            <w:bottom w:val="none" w:sz="0" w:space="0" w:color="auto"/>
                            <w:right w:val="none" w:sz="0" w:space="0" w:color="auto"/>
                          </w:divBdr>
                          <w:divsChild>
                            <w:div w:id="1365911684">
                              <w:marLeft w:val="0"/>
                              <w:marRight w:val="0"/>
                              <w:marTop w:val="0"/>
                              <w:marBottom w:val="0"/>
                              <w:divBdr>
                                <w:top w:val="none" w:sz="0" w:space="0" w:color="auto"/>
                                <w:left w:val="none" w:sz="0" w:space="0" w:color="auto"/>
                                <w:bottom w:val="none" w:sz="0" w:space="0" w:color="auto"/>
                                <w:right w:val="none" w:sz="0" w:space="0" w:color="auto"/>
                              </w:divBdr>
                              <w:divsChild>
                                <w:div w:id="422075254">
                                  <w:marLeft w:val="0"/>
                                  <w:marRight w:val="0"/>
                                  <w:marTop w:val="0"/>
                                  <w:marBottom w:val="0"/>
                                  <w:divBdr>
                                    <w:top w:val="none" w:sz="0" w:space="0" w:color="auto"/>
                                    <w:left w:val="none" w:sz="0" w:space="0" w:color="auto"/>
                                    <w:bottom w:val="none" w:sz="0" w:space="0" w:color="auto"/>
                                    <w:right w:val="none" w:sz="0" w:space="0" w:color="auto"/>
                                  </w:divBdr>
                                  <w:divsChild>
                                    <w:div w:id="1867133622">
                                      <w:marLeft w:val="0"/>
                                      <w:marRight w:val="0"/>
                                      <w:marTop w:val="0"/>
                                      <w:marBottom w:val="0"/>
                                      <w:divBdr>
                                        <w:top w:val="none" w:sz="0" w:space="0" w:color="auto"/>
                                        <w:left w:val="none" w:sz="0" w:space="0" w:color="auto"/>
                                        <w:bottom w:val="none" w:sz="0" w:space="0" w:color="auto"/>
                                        <w:right w:val="none" w:sz="0" w:space="0" w:color="auto"/>
                                      </w:divBdr>
                                      <w:divsChild>
                                        <w:div w:id="10531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7462072">
      <w:bodyDiv w:val="1"/>
      <w:marLeft w:val="0"/>
      <w:marRight w:val="0"/>
      <w:marTop w:val="0"/>
      <w:marBottom w:val="0"/>
      <w:divBdr>
        <w:top w:val="none" w:sz="0" w:space="0" w:color="auto"/>
        <w:left w:val="none" w:sz="0" w:space="0" w:color="auto"/>
        <w:bottom w:val="none" w:sz="0" w:space="0" w:color="auto"/>
        <w:right w:val="none" w:sz="0" w:space="0" w:color="auto"/>
      </w:divBdr>
      <w:divsChild>
        <w:div w:id="1061247862">
          <w:marLeft w:val="0"/>
          <w:marRight w:val="0"/>
          <w:marTop w:val="0"/>
          <w:marBottom w:val="0"/>
          <w:divBdr>
            <w:top w:val="none" w:sz="0" w:space="0" w:color="auto"/>
            <w:left w:val="none" w:sz="0" w:space="0" w:color="auto"/>
            <w:bottom w:val="none" w:sz="0" w:space="0" w:color="auto"/>
            <w:right w:val="none" w:sz="0" w:space="0" w:color="auto"/>
          </w:divBdr>
        </w:div>
      </w:divsChild>
    </w:div>
    <w:div w:id="1408310574">
      <w:bodyDiv w:val="1"/>
      <w:marLeft w:val="0"/>
      <w:marRight w:val="0"/>
      <w:marTop w:val="0"/>
      <w:marBottom w:val="0"/>
      <w:divBdr>
        <w:top w:val="none" w:sz="0" w:space="0" w:color="auto"/>
        <w:left w:val="none" w:sz="0" w:space="0" w:color="auto"/>
        <w:bottom w:val="none" w:sz="0" w:space="0" w:color="auto"/>
        <w:right w:val="none" w:sz="0" w:space="0" w:color="auto"/>
      </w:divBdr>
      <w:divsChild>
        <w:div w:id="1507138504">
          <w:marLeft w:val="0"/>
          <w:marRight w:val="0"/>
          <w:marTop w:val="0"/>
          <w:marBottom w:val="150"/>
          <w:divBdr>
            <w:top w:val="none" w:sz="0" w:space="0" w:color="auto"/>
            <w:left w:val="none" w:sz="0" w:space="0" w:color="auto"/>
            <w:bottom w:val="none" w:sz="0" w:space="0" w:color="auto"/>
            <w:right w:val="none" w:sz="0" w:space="0" w:color="auto"/>
          </w:divBdr>
        </w:div>
      </w:divsChild>
    </w:div>
    <w:div w:id="1408654470">
      <w:bodyDiv w:val="1"/>
      <w:marLeft w:val="0"/>
      <w:marRight w:val="0"/>
      <w:marTop w:val="0"/>
      <w:marBottom w:val="0"/>
      <w:divBdr>
        <w:top w:val="none" w:sz="0" w:space="0" w:color="auto"/>
        <w:left w:val="none" w:sz="0" w:space="0" w:color="auto"/>
        <w:bottom w:val="none" w:sz="0" w:space="0" w:color="auto"/>
        <w:right w:val="none" w:sz="0" w:space="0" w:color="auto"/>
      </w:divBdr>
      <w:divsChild>
        <w:div w:id="929772138">
          <w:marLeft w:val="0"/>
          <w:marRight w:val="0"/>
          <w:marTop w:val="0"/>
          <w:marBottom w:val="150"/>
          <w:divBdr>
            <w:top w:val="none" w:sz="0" w:space="0" w:color="auto"/>
            <w:left w:val="none" w:sz="0" w:space="0" w:color="auto"/>
            <w:bottom w:val="none" w:sz="0" w:space="0" w:color="auto"/>
            <w:right w:val="none" w:sz="0" w:space="0" w:color="auto"/>
          </w:divBdr>
          <w:divsChild>
            <w:div w:id="1776094427">
              <w:marLeft w:val="0"/>
              <w:marRight w:val="0"/>
              <w:marTop w:val="0"/>
              <w:marBottom w:val="0"/>
              <w:divBdr>
                <w:top w:val="none" w:sz="0" w:space="0" w:color="auto"/>
                <w:left w:val="none" w:sz="0" w:space="0" w:color="auto"/>
                <w:bottom w:val="none" w:sz="0" w:space="0" w:color="auto"/>
                <w:right w:val="none" w:sz="0" w:space="0" w:color="auto"/>
              </w:divBdr>
              <w:divsChild>
                <w:div w:id="139581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4446">
          <w:marLeft w:val="0"/>
          <w:marRight w:val="0"/>
          <w:marTop w:val="0"/>
          <w:marBottom w:val="150"/>
          <w:divBdr>
            <w:top w:val="none" w:sz="0" w:space="0" w:color="auto"/>
            <w:left w:val="none" w:sz="0" w:space="0" w:color="auto"/>
            <w:bottom w:val="none" w:sz="0" w:space="0" w:color="auto"/>
            <w:right w:val="none" w:sz="0" w:space="0" w:color="auto"/>
          </w:divBdr>
        </w:div>
        <w:div w:id="1961377378">
          <w:marLeft w:val="0"/>
          <w:marRight w:val="0"/>
          <w:marTop w:val="0"/>
          <w:marBottom w:val="0"/>
          <w:divBdr>
            <w:top w:val="none" w:sz="0" w:space="0" w:color="auto"/>
            <w:left w:val="none" w:sz="0" w:space="0" w:color="auto"/>
            <w:bottom w:val="none" w:sz="0" w:space="0" w:color="auto"/>
            <w:right w:val="none" w:sz="0" w:space="0" w:color="auto"/>
          </w:divBdr>
          <w:divsChild>
            <w:div w:id="12999979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09157241">
      <w:bodyDiv w:val="1"/>
      <w:marLeft w:val="0"/>
      <w:marRight w:val="0"/>
      <w:marTop w:val="0"/>
      <w:marBottom w:val="0"/>
      <w:divBdr>
        <w:top w:val="none" w:sz="0" w:space="0" w:color="auto"/>
        <w:left w:val="none" w:sz="0" w:space="0" w:color="auto"/>
        <w:bottom w:val="none" w:sz="0" w:space="0" w:color="auto"/>
        <w:right w:val="none" w:sz="0" w:space="0" w:color="auto"/>
      </w:divBdr>
      <w:divsChild>
        <w:div w:id="1918054776">
          <w:marLeft w:val="0"/>
          <w:marRight w:val="0"/>
          <w:marTop w:val="0"/>
          <w:marBottom w:val="0"/>
          <w:divBdr>
            <w:top w:val="none" w:sz="0" w:space="0" w:color="auto"/>
            <w:left w:val="none" w:sz="0" w:space="0" w:color="auto"/>
            <w:bottom w:val="dotted" w:sz="6" w:space="4" w:color="DDDDDD"/>
            <w:right w:val="none" w:sz="0" w:space="0" w:color="auto"/>
          </w:divBdr>
        </w:div>
      </w:divsChild>
    </w:div>
    <w:div w:id="1409771589">
      <w:bodyDiv w:val="1"/>
      <w:marLeft w:val="0"/>
      <w:marRight w:val="0"/>
      <w:marTop w:val="0"/>
      <w:marBottom w:val="0"/>
      <w:divBdr>
        <w:top w:val="none" w:sz="0" w:space="0" w:color="auto"/>
        <w:left w:val="none" w:sz="0" w:space="0" w:color="auto"/>
        <w:bottom w:val="none" w:sz="0" w:space="0" w:color="auto"/>
        <w:right w:val="none" w:sz="0" w:space="0" w:color="auto"/>
      </w:divBdr>
      <w:divsChild>
        <w:div w:id="2067146787">
          <w:marLeft w:val="0"/>
          <w:marRight w:val="0"/>
          <w:marTop w:val="0"/>
          <w:marBottom w:val="450"/>
          <w:divBdr>
            <w:top w:val="none" w:sz="0" w:space="0" w:color="auto"/>
            <w:left w:val="none" w:sz="0" w:space="0" w:color="auto"/>
            <w:bottom w:val="single" w:sz="6" w:space="19" w:color="EEEEEE"/>
            <w:right w:val="none" w:sz="0" w:space="0" w:color="auto"/>
          </w:divBdr>
          <w:divsChild>
            <w:div w:id="169639412">
              <w:marLeft w:val="0"/>
              <w:marRight w:val="0"/>
              <w:marTop w:val="0"/>
              <w:marBottom w:val="150"/>
              <w:divBdr>
                <w:top w:val="none" w:sz="0" w:space="0" w:color="auto"/>
                <w:left w:val="none" w:sz="0" w:space="0" w:color="auto"/>
                <w:bottom w:val="none" w:sz="0" w:space="0" w:color="auto"/>
                <w:right w:val="none" w:sz="0" w:space="0" w:color="auto"/>
              </w:divBdr>
              <w:divsChild>
                <w:div w:id="1750035307">
                  <w:marLeft w:val="0"/>
                  <w:marRight w:val="0"/>
                  <w:marTop w:val="0"/>
                  <w:marBottom w:val="0"/>
                  <w:divBdr>
                    <w:top w:val="none" w:sz="0" w:space="0" w:color="auto"/>
                    <w:left w:val="none" w:sz="0" w:space="0" w:color="auto"/>
                    <w:bottom w:val="none" w:sz="0" w:space="0" w:color="auto"/>
                    <w:right w:val="none" w:sz="0" w:space="0" w:color="auto"/>
                  </w:divBdr>
                </w:div>
              </w:divsChild>
            </w:div>
            <w:div w:id="584612299">
              <w:marLeft w:val="0"/>
              <w:marRight w:val="0"/>
              <w:marTop w:val="0"/>
              <w:marBottom w:val="0"/>
              <w:divBdr>
                <w:top w:val="none" w:sz="0" w:space="0" w:color="auto"/>
                <w:left w:val="none" w:sz="0" w:space="0" w:color="auto"/>
                <w:bottom w:val="none" w:sz="0" w:space="0" w:color="auto"/>
                <w:right w:val="none" w:sz="0" w:space="0" w:color="auto"/>
              </w:divBdr>
            </w:div>
          </w:divsChild>
        </w:div>
        <w:div w:id="1879660192">
          <w:marLeft w:val="0"/>
          <w:marRight w:val="0"/>
          <w:marTop w:val="0"/>
          <w:marBottom w:val="0"/>
          <w:divBdr>
            <w:top w:val="none" w:sz="0" w:space="0" w:color="auto"/>
            <w:left w:val="none" w:sz="0" w:space="0" w:color="auto"/>
            <w:bottom w:val="none" w:sz="0" w:space="0" w:color="auto"/>
            <w:right w:val="none" w:sz="0" w:space="0" w:color="auto"/>
          </w:divBdr>
          <w:divsChild>
            <w:div w:id="1776634481">
              <w:marLeft w:val="0"/>
              <w:marRight w:val="0"/>
              <w:marTop w:val="0"/>
              <w:marBottom w:val="0"/>
              <w:divBdr>
                <w:top w:val="none" w:sz="0" w:space="0" w:color="auto"/>
                <w:left w:val="none" w:sz="0" w:space="0" w:color="auto"/>
                <w:bottom w:val="none" w:sz="0" w:space="0" w:color="auto"/>
                <w:right w:val="none" w:sz="0" w:space="0" w:color="auto"/>
              </w:divBdr>
              <w:divsChild>
                <w:div w:id="16799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8326">
      <w:bodyDiv w:val="1"/>
      <w:marLeft w:val="0"/>
      <w:marRight w:val="0"/>
      <w:marTop w:val="0"/>
      <w:marBottom w:val="0"/>
      <w:divBdr>
        <w:top w:val="none" w:sz="0" w:space="0" w:color="auto"/>
        <w:left w:val="none" w:sz="0" w:space="0" w:color="auto"/>
        <w:bottom w:val="none" w:sz="0" w:space="0" w:color="auto"/>
        <w:right w:val="none" w:sz="0" w:space="0" w:color="auto"/>
      </w:divBdr>
      <w:divsChild>
        <w:div w:id="1044717477">
          <w:marLeft w:val="0"/>
          <w:marRight w:val="0"/>
          <w:marTop w:val="0"/>
          <w:marBottom w:val="150"/>
          <w:divBdr>
            <w:top w:val="none" w:sz="0" w:space="0" w:color="auto"/>
            <w:left w:val="none" w:sz="0" w:space="0" w:color="auto"/>
            <w:bottom w:val="none" w:sz="0" w:space="0" w:color="auto"/>
            <w:right w:val="none" w:sz="0" w:space="0" w:color="auto"/>
          </w:divBdr>
          <w:divsChild>
            <w:div w:id="1221476325">
              <w:marLeft w:val="0"/>
              <w:marRight w:val="0"/>
              <w:marTop w:val="0"/>
              <w:marBottom w:val="0"/>
              <w:divBdr>
                <w:top w:val="none" w:sz="0" w:space="0" w:color="auto"/>
                <w:left w:val="none" w:sz="0" w:space="0" w:color="auto"/>
                <w:bottom w:val="none" w:sz="0" w:space="0" w:color="auto"/>
                <w:right w:val="none" w:sz="0" w:space="0" w:color="auto"/>
              </w:divBdr>
              <w:divsChild>
                <w:div w:id="355087135">
                  <w:marLeft w:val="0"/>
                  <w:marRight w:val="0"/>
                  <w:marTop w:val="0"/>
                  <w:marBottom w:val="0"/>
                  <w:divBdr>
                    <w:top w:val="none" w:sz="0" w:space="0" w:color="auto"/>
                    <w:left w:val="none" w:sz="0" w:space="0" w:color="auto"/>
                    <w:bottom w:val="none" w:sz="0" w:space="0" w:color="auto"/>
                    <w:right w:val="none" w:sz="0" w:space="0" w:color="auto"/>
                  </w:divBdr>
                  <w:divsChild>
                    <w:div w:id="1258060445">
                      <w:marLeft w:val="0"/>
                      <w:marRight w:val="150"/>
                      <w:marTop w:val="0"/>
                      <w:marBottom w:val="0"/>
                      <w:divBdr>
                        <w:top w:val="none" w:sz="0" w:space="0" w:color="auto"/>
                        <w:left w:val="none" w:sz="0" w:space="0" w:color="auto"/>
                        <w:bottom w:val="none" w:sz="0" w:space="0" w:color="auto"/>
                        <w:right w:val="none" w:sz="0" w:space="0" w:color="auto"/>
                      </w:divBdr>
                      <w:divsChild>
                        <w:div w:id="1241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3638">
          <w:marLeft w:val="0"/>
          <w:marRight w:val="0"/>
          <w:marTop w:val="0"/>
          <w:marBottom w:val="150"/>
          <w:divBdr>
            <w:top w:val="none" w:sz="0" w:space="0" w:color="auto"/>
            <w:left w:val="none" w:sz="0" w:space="0" w:color="auto"/>
            <w:bottom w:val="none" w:sz="0" w:space="0" w:color="auto"/>
            <w:right w:val="none" w:sz="0" w:space="0" w:color="auto"/>
          </w:divBdr>
        </w:div>
        <w:div w:id="395978580">
          <w:marLeft w:val="0"/>
          <w:marRight w:val="0"/>
          <w:marTop w:val="0"/>
          <w:marBottom w:val="0"/>
          <w:divBdr>
            <w:top w:val="none" w:sz="0" w:space="0" w:color="auto"/>
            <w:left w:val="none" w:sz="0" w:space="0" w:color="auto"/>
            <w:bottom w:val="none" w:sz="0" w:space="0" w:color="auto"/>
            <w:right w:val="none" w:sz="0" w:space="0" w:color="auto"/>
          </w:divBdr>
          <w:divsChild>
            <w:div w:id="11061990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10224884">
      <w:bodyDiv w:val="1"/>
      <w:marLeft w:val="0"/>
      <w:marRight w:val="0"/>
      <w:marTop w:val="0"/>
      <w:marBottom w:val="0"/>
      <w:divBdr>
        <w:top w:val="none" w:sz="0" w:space="0" w:color="auto"/>
        <w:left w:val="none" w:sz="0" w:space="0" w:color="auto"/>
        <w:bottom w:val="none" w:sz="0" w:space="0" w:color="auto"/>
        <w:right w:val="none" w:sz="0" w:space="0" w:color="auto"/>
      </w:divBdr>
      <w:divsChild>
        <w:div w:id="343939906">
          <w:marLeft w:val="0"/>
          <w:marRight w:val="0"/>
          <w:marTop w:val="0"/>
          <w:marBottom w:val="0"/>
          <w:divBdr>
            <w:top w:val="none" w:sz="0" w:space="0" w:color="auto"/>
            <w:left w:val="none" w:sz="0" w:space="0" w:color="auto"/>
            <w:bottom w:val="none" w:sz="0" w:space="0" w:color="auto"/>
            <w:right w:val="none" w:sz="0" w:space="0" w:color="auto"/>
          </w:divBdr>
          <w:divsChild>
            <w:div w:id="558783508">
              <w:marLeft w:val="0"/>
              <w:marRight w:val="0"/>
              <w:marTop w:val="0"/>
              <w:marBottom w:val="0"/>
              <w:divBdr>
                <w:top w:val="none" w:sz="0" w:space="0" w:color="auto"/>
                <w:left w:val="none" w:sz="0" w:space="0" w:color="auto"/>
                <w:bottom w:val="none" w:sz="0" w:space="0" w:color="auto"/>
                <w:right w:val="none" w:sz="0" w:space="0" w:color="auto"/>
              </w:divBdr>
              <w:divsChild>
                <w:div w:id="317658631">
                  <w:marLeft w:val="0"/>
                  <w:marRight w:val="0"/>
                  <w:marTop w:val="0"/>
                  <w:marBottom w:val="0"/>
                  <w:divBdr>
                    <w:top w:val="none" w:sz="0" w:space="0" w:color="auto"/>
                    <w:left w:val="none" w:sz="0" w:space="0" w:color="auto"/>
                    <w:bottom w:val="none" w:sz="0" w:space="0" w:color="auto"/>
                    <w:right w:val="none" w:sz="0" w:space="0" w:color="auto"/>
                  </w:divBdr>
                  <w:divsChild>
                    <w:div w:id="408969927">
                      <w:marLeft w:val="0"/>
                      <w:marRight w:val="0"/>
                      <w:marTop w:val="0"/>
                      <w:marBottom w:val="0"/>
                      <w:divBdr>
                        <w:top w:val="none" w:sz="0" w:space="0" w:color="auto"/>
                        <w:left w:val="none" w:sz="0" w:space="0" w:color="auto"/>
                        <w:bottom w:val="none" w:sz="0" w:space="0" w:color="auto"/>
                        <w:right w:val="none" w:sz="0" w:space="0" w:color="auto"/>
                      </w:divBdr>
                      <w:divsChild>
                        <w:div w:id="2009676698">
                          <w:marLeft w:val="0"/>
                          <w:marRight w:val="0"/>
                          <w:marTop w:val="0"/>
                          <w:marBottom w:val="0"/>
                          <w:divBdr>
                            <w:top w:val="none" w:sz="0" w:space="0" w:color="auto"/>
                            <w:left w:val="none" w:sz="0" w:space="0" w:color="auto"/>
                            <w:bottom w:val="none" w:sz="0" w:space="0" w:color="auto"/>
                            <w:right w:val="none" w:sz="0" w:space="0" w:color="auto"/>
                          </w:divBdr>
                          <w:divsChild>
                            <w:div w:id="1550149369">
                              <w:marLeft w:val="0"/>
                              <w:marRight w:val="0"/>
                              <w:marTop w:val="0"/>
                              <w:marBottom w:val="0"/>
                              <w:divBdr>
                                <w:top w:val="none" w:sz="0" w:space="0" w:color="auto"/>
                                <w:left w:val="none" w:sz="0" w:space="0" w:color="auto"/>
                                <w:bottom w:val="none" w:sz="0" w:space="0" w:color="auto"/>
                                <w:right w:val="none" w:sz="0" w:space="0" w:color="auto"/>
                              </w:divBdr>
                              <w:divsChild>
                                <w:div w:id="1798185261">
                                  <w:marLeft w:val="0"/>
                                  <w:marRight w:val="0"/>
                                  <w:marTop w:val="0"/>
                                  <w:marBottom w:val="0"/>
                                  <w:divBdr>
                                    <w:top w:val="none" w:sz="0" w:space="0" w:color="auto"/>
                                    <w:left w:val="none" w:sz="0" w:space="0" w:color="auto"/>
                                    <w:bottom w:val="none" w:sz="0" w:space="0" w:color="auto"/>
                                    <w:right w:val="none" w:sz="0" w:space="0" w:color="auto"/>
                                  </w:divBdr>
                                  <w:divsChild>
                                    <w:div w:id="80420378">
                                      <w:marLeft w:val="0"/>
                                      <w:marRight w:val="0"/>
                                      <w:marTop w:val="0"/>
                                      <w:marBottom w:val="0"/>
                                      <w:divBdr>
                                        <w:top w:val="none" w:sz="0" w:space="0" w:color="auto"/>
                                        <w:left w:val="none" w:sz="0" w:space="0" w:color="auto"/>
                                        <w:bottom w:val="none" w:sz="0" w:space="0" w:color="auto"/>
                                        <w:right w:val="none" w:sz="0" w:space="0" w:color="auto"/>
                                      </w:divBdr>
                                      <w:divsChild>
                                        <w:div w:id="1666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0275460">
      <w:bodyDiv w:val="1"/>
      <w:marLeft w:val="0"/>
      <w:marRight w:val="0"/>
      <w:marTop w:val="0"/>
      <w:marBottom w:val="0"/>
      <w:divBdr>
        <w:top w:val="none" w:sz="0" w:space="0" w:color="auto"/>
        <w:left w:val="none" w:sz="0" w:space="0" w:color="auto"/>
        <w:bottom w:val="none" w:sz="0" w:space="0" w:color="auto"/>
        <w:right w:val="none" w:sz="0" w:space="0" w:color="auto"/>
      </w:divBdr>
      <w:divsChild>
        <w:div w:id="470369283">
          <w:marLeft w:val="0"/>
          <w:marRight w:val="0"/>
          <w:marTop w:val="0"/>
          <w:marBottom w:val="0"/>
          <w:divBdr>
            <w:top w:val="none" w:sz="0" w:space="0" w:color="auto"/>
            <w:left w:val="none" w:sz="0" w:space="0" w:color="auto"/>
            <w:bottom w:val="dotted" w:sz="6" w:space="4" w:color="DDDDDD"/>
            <w:right w:val="none" w:sz="0" w:space="0" w:color="auto"/>
          </w:divBdr>
          <w:divsChild>
            <w:div w:id="189873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25685">
      <w:bodyDiv w:val="1"/>
      <w:marLeft w:val="0"/>
      <w:marRight w:val="0"/>
      <w:marTop w:val="0"/>
      <w:marBottom w:val="0"/>
      <w:divBdr>
        <w:top w:val="none" w:sz="0" w:space="0" w:color="auto"/>
        <w:left w:val="none" w:sz="0" w:space="0" w:color="auto"/>
        <w:bottom w:val="none" w:sz="0" w:space="0" w:color="auto"/>
        <w:right w:val="none" w:sz="0" w:space="0" w:color="auto"/>
      </w:divBdr>
    </w:div>
    <w:div w:id="1411537199">
      <w:bodyDiv w:val="1"/>
      <w:marLeft w:val="0"/>
      <w:marRight w:val="0"/>
      <w:marTop w:val="0"/>
      <w:marBottom w:val="0"/>
      <w:divBdr>
        <w:top w:val="none" w:sz="0" w:space="0" w:color="auto"/>
        <w:left w:val="none" w:sz="0" w:space="0" w:color="auto"/>
        <w:bottom w:val="none" w:sz="0" w:space="0" w:color="auto"/>
        <w:right w:val="none" w:sz="0" w:space="0" w:color="auto"/>
      </w:divBdr>
      <w:divsChild>
        <w:div w:id="592862730">
          <w:marLeft w:val="0"/>
          <w:marRight w:val="0"/>
          <w:marTop w:val="0"/>
          <w:marBottom w:val="0"/>
          <w:divBdr>
            <w:top w:val="none" w:sz="0" w:space="0" w:color="auto"/>
            <w:left w:val="none" w:sz="0" w:space="0" w:color="auto"/>
            <w:bottom w:val="dotted" w:sz="6" w:space="4" w:color="DDDDDD"/>
            <w:right w:val="none" w:sz="0" w:space="0" w:color="auto"/>
          </w:divBdr>
        </w:div>
      </w:divsChild>
    </w:div>
    <w:div w:id="1411807745">
      <w:bodyDiv w:val="1"/>
      <w:marLeft w:val="0"/>
      <w:marRight w:val="0"/>
      <w:marTop w:val="0"/>
      <w:marBottom w:val="0"/>
      <w:divBdr>
        <w:top w:val="none" w:sz="0" w:space="0" w:color="auto"/>
        <w:left w:val="none" w:sz="0" w:space="0" w:color="auto"/>
        <w:bottom w:val="none" w:sz="0" w:space="0" w:color="auto"/>
        <w:right w:val="none" w:sz="0" w:space="0" w:color="auto"/>
      </w:divBdr>
    </w:div>
    <w:div w:id="1412123187">
      <w:bodyDiv w:val="1"/>
      <w:marLeft w:val="0"/>
      <w:marRight w:val="0"/>
      <w:marTop w:val="0"/>
      <w:marBottom w:val="0"/>
      <w:divBdr>
        <w:top w:val="none" w:sz="0" w:space="0" w:color="auto"/>
        <w:left w:val="none" w:sz="0" w:space="0" w:color="auto"/>
        <w:bottom w:val="none" w:sz="0" w:space="0" w:color="auto"/>
        <w:right w:val="none" w:sz="0" w:space="0" w:color="auto"/>
      </w:divBdr>
      <w:divsChild>
        <w:div w:id="850949924">
          <w:marLeft w:val="0"/>
          <w:marRight w:val="0"/>
          <w:marTop w:val="0"/>
          <w:marBottom w:val="0"/>
          <w:divBdr>
            <w:top w:val="none" w:sz="0" w:space="0" w:color="auto"/>
            <w:left w:val="none" w:sz="0" w:space="0" w:color="auto"/>
            <w:bottom w:val="dotted" w:sz="6" w:space="4" w:color="DDDDDD"/>
            <w:right w:val="none" w:sz="0" w:space="0" w:color="auto"/>
          </w:divBdr>
        </w:div>
      </w:divsChild>
    </w:div>
    <w:div w:id="1412239866">
      <w:bodyDiv w:val="1"/>
      <w:marLeft w:val="0"/>
      <w:marRight w:val="0"/>
      <w:marTop w:val="0"/>
      <w:marBottom w:val="0"/>
      <w:divBdr>
        <w:top w:val="none" w:sz="0" w:space="0" w:color="auto"/>
        <w:left w:val="none" w:sz="0" w:space="0" w:color="auto"/>
        <w:bottom w:val="none" w:sz="0" w:space="0" w:color="auto"/>
        <w:right w:val="none" w:sz="0" w:space="0" w:color="auto"/>
      </w:divBdr>
      <w:divsChild>
        <w:div w:id="1168714324">
          <w:marLeft w:val="0"/>
          <w:marRight w:val="0"/>
          <w:marTop w:val="0"/>
          <w:marBottom w:val="0"/>
          <w:divBdr>
            <w:top w:val="none" w:sz="0" w:space="0" w:color="auto"/>
            <w:left w:val="none" w:sz="0" w:space="0" w:color="auto"/>
            <w:bottom w:val="none" w:sz="0" w:space="0" w:color="auto"/>
            <w:right w:val="none" w:sz="0" w:space="0" w:color="auto"/>
          </w:divBdr>
          <w:divsChild>
            <w:div w:id="428818108">
              <w:marLeft w:val="0"/>
              <w:marRight w:val="0"/>
              <w:marTop w:val="0"/>
              <w:marBottom w:val="0"/>
              <w:divBdr>
                <w:top w:val="none" w:sz="0" w:space="0" w:color="auto"/>
                <w:left w:val="none" w:sz="0" w:space="0" w:color="auto"/>
                <w:bottom w:val="none" w:sz="0" w:space="0" w:color="auto"/>
                <w:right w:val="none" w:sz="0" w:space="0" w:color="auto"/>
              </w:divBdr>
            </w:div>
          </w:divsChild>
        </w:div>
        <w:div w:id="1982149944">
          <w:marLeft w:val="0"/>
          <w:marRight w:val="0"/>
          <w:marTop w:val="0"/>
          <w:marBottom w:val="0"/>
          <w:divBdr>
            <w:top w:val="none" w:sz="0" w:space="0" w:color="auto"/>
            <w:left w:val="none" w:sz="0" w:space="0" w:color="auto"/>
            <w:bottom w:val="none" w:sz="0" w:space="0" w:color="auto"/>
            <w:right w:val="none" w:sz="0" w:space="0" w:color="auto"/>
          </w:divBdr>
        </w:div>
        <w:div w:id="1925988832">
          <w:marLeft w:val="0"/>
          <w:marRight w:val="0"/>
          <w:marTop w:val="0"/>
          <w:marBottom w:val="0"/>
          <w:divBdr>
            <w:top w:val="none" w:sz="0" w:space="0" w:color="auto"/>
            <w:left w:val="none" w:sz="0" w:space="0" w:color="auto"/>
            <w:bottom w:val="none" w:sz="0" w:space="0" w:color="auto"/>
            <w:right w:val="none" w:sz="0" w:space="0" w:color="auto"/>
          </w:divBdr>
          <w:divsChild>
            <w:div w:id="850410546">
              <w:marLeft w:val="-225"/>
              <w:marRight w:val="-225"/>
              <w:marTop w:val="0"/>
              <w:marBottom w:val="0"/>
              <w:divBdr>
                <w:top w:val="none" w:sz="0" w:space="0" w:color="auto"/>
                <w:left w:val="none" w:sz="0" w:space="0" w:color="auto"/>
                <w:bottom w:val="none" w:sz="0" w:space="0" w:color="auto"/>
                <w:right w:val="none" w:sz="0" w:space="0" w:color="auto"/>
              </w:divBdr>
              <w:divsChild>
                <w:div w:id="407993814">
                  <w:marLeft w:val="0"/>
                  <w:marRight w:val="0"/>
                  <w:marTop w:val="0"/>
                  <w:marBottom w:val="0"/>
                  <w:divBdr>
                    <w:top w:val="none" w:sz="0" w:space="0" w:color="auto"/>
                    <w:left w:val="none" w:sz="0" w:space="0" w:color="auto"/>
                    <w:bottom w:val="none" w:sz="0" w:space="0" w:color="auto"/>
                    <w:right w:val="single" w:sz="6" w:space="0" w:color="000000"/>
                  </w:divBdr>
                  <w:divsChild>
                    <w:div w:id="171184850">
                      <w:marLeft w:val="0"/>
                      <w:marRight w:val="0"/>
                      <w:marTop w:val="0"/>
                      <w:marBottom w:val="0"/>
                      <w:divBdr>
                        <w:top w:val="none" w:sz="0" w:space="0" w:color="auto"/>
                        <w:left w:val="none" w:sz="0" w:space="0" w:color="auto"/>
                        <w:bottom w:val="none" w:sz="0" w:space="0" w:color="auto"/>
                        <w:right w:val="none" w:sz="0" w:space="0" w:color="auto"/>
                      </w:divBdr>
                      <w:divsChild>
                        <w:div w:id="847865488">
                          <w:marLeft w:val="0"/>
                          <w:marRight w:val="0"/>
                          <w:marTop w:val="0"/>
                          <w:marBottom w:val="0"/>
                          <w:divBdr>
                            <w:top w:val="none" w:sz="0" w:space="0" w:color="auto"/>
                            <w:left w:val="none" w:sz="0" w:space="0" w:color="auto"/>
                            <w:bottom w:val="none" w:sz="0" w:space="0" w:color="auto"/>
                            <w:right w:val="none" w:sz="0" w:space="0" w:color="auto"/>
                          </w:divBdr>
                        </w:div>
                        <w:div w:id="1213544187">
                          <w:marLeft w:val="0"/>
                          <w:marRight w:val="0"/>
                          <w:marTop w:val="0"/>
                          <w:marBottom w:val="0"/>
                          <w:divBdr>
                            <w:top w:val="none" w:sz="0" w:space="0" w:color="auto"/>
                            <w:left w:val="none" w:sz="0" w:space="0" w:color="auto"/>
                            <w:bottom w:val="none" w:sz="0" w:space="0" w:color="auto"/>
                            <w:right w:val="none" w:sz="0" w:space="0" w:color="auto"/>
                          </w:divBdr>
                        </w:div>
                        <w:div w:id="1634168603">
                          <w:marLeft w:val="0"/>
                          <w:marRight w:val="0"/>
                          <w:marTop w:val="0"/>
                          <w:marBottom w:val="0"/>
                          <w:divBdr>
                            <w:top w:val="none" w:sz="0" w:space="0" w:color="auto"/>
                            <w:left w:val="none" w:sz="0" w:space="0" w:color="auto"/>
                            <w:bottom w:val="none" w:sz="0" w:space="0" w:color="auto"/>
                            <w:right w:val="none" w:sz="0" w:space="0" w:color="auto"/>
                          </w:divBdr>
                        </w:div>
                        <w:div w:id="353193727">
                          <w:marLeft w:val="0"/>
                          <w:marRight w:val="0"/>
                          <w:marTop w:val="0"/>
                          <w:marBottom w:val="0"/>
                          <w:divBdr>
                            <w:top w:val="none" w:sz="0" w:space="0" w:color="auto"/>
                            <w:left w:val="none" w:sz="0" w:space="0" w:color="auto"/>
                            <w:bottom w:val="none" w:sz="0" w:space="0" w:color="auto"/>
                            <w:right w:val="none" w:sz="0" w:space="0" w:color="auto"/>
                          </w:divBdr>
                        </w:div>
                        <w:div w:id="51138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86326">
      <w:bodyDiv w:val="1"/>
      <w:marLeft w:val="0"/>
      <w:marRight w:val="0"/>
      <w:marTop w:val="0"/>
      <w:marBottom w:val="0"/>
      <w:divBdr>
        <w:top w:val="none" w:sz="0" w:space="0" w:color="auto"/>
        <w:left w:val="none" w:sz="0" w:space="0" w:color="auto"/>
        <w:bottom w:val="none" w:sz="0" w:space="0" w:color="auto"/>
        <w:right w:val="none" w:sz="0" w:space="0" w:color="auto"/>
      </w:divBdr>
    </w:div>
    <w:div w:id="1412653336">
      <w:bodyDiv w:val="1"/>
      <w:marLeft w:val="0"/>
      <w:marRight w:val="0"/>
      <w:marTop w:val="0"/>
      <w:marBottom w:val="0"/>
      <w:divBdr>
        <w:top w:val="none" w:sz="0" w:space="0" w:color="auto"/>
        <w:left w:val="none" w:sz="0" w:space="0" w:color="auto"/>
        <w:bottom w:val="none" w:sz="0" w:space="0" w:color="auto"/>
        <w:right w:val="none" w:sz="0" w:space="0" w:color="auto"/>
      </w:divBdr>
      <w:divsChild>
        <w:div w:id="45111464">
          <w:marLeft w:val="0"/>
          <w:marRight w:val="0"/>
          <w:marTop w:val="0"/>
          <w:marBottom w:val="0"/>
          <w:divBdr>
            <w:top w:val="none" w:sz="0" w:space="0" w:color="auto"/>
            <w:left w:val="none" w:sz="0" w:space="0" w:color="auto"/>
            <w:bottom w:val="none" w:sz="0" w:space="0" w:color="auto"/>
            <w:right w:val="none" w:sz="0" w:space="0" w:color="auto"/>
          </w:divBdr>
        </w:div>
        <w:div w:id="1865245973">
          <w:marLeft w:val="0"/>
          <w:marRight w:val="0"/>
          <w:marTop w:val="0"/>
          <w:marBottom w:val="0"/>
          <w:divBdr>
            <w:top w:val="none" w:sz="0" w:space="0" w:color="auto"/>
            <w:left w:val="none" w:sz="0" w:space="0" w:color="auto"/>
            <w:bottom w:val="none" w:sz="0" w:space="0" w:color="auto"/>
            <w:right w:val="none" w:sz="0" w:space="0" w:color="auto"/>
          </w:divBdr>
        </w:div>
      </w:divsChild>
    </w:div>
    <w:div w:id="1413116815">
      <w:bodyDiv w:val="1"/>
      <w:marLeft w:val="0"/>
      <w:marRight w:val="0"/>
      <w:marTop w:val="0"/>
      <w:marBottom w:val="0"/>
      <w:divBdr>
        <w:top w:val="none" w:sz="0" w:space="0" w:color="auto"/>
        <w:left w:val="none" w:sz="0" w:space="0" w:color="auto"/>
        <w:bottom w:val="none" w:sz="0" w:space="0" w:color="auto"/>
        <w:right w:val="none" w:sz="0" w:space="0" w:color="auto"/>
      </w:divBdr>
      <w:divsChild>
        <w:div w:id="351104154">
          <w:marLeft w:val="0"/>
          <w:marRight w:val="0"/>
          <w:marTop w:val="0"/>
          <w:marBottom w:val="150"/>
          <w:divBdr>
            <w:top w:val="none" w:sz="0" w:space="0" w:color="auto"/>
            <w:left w:val="none" w:sz="0" w:space="0" w:color="auto"/>
            <w:bottom w:val="none" w:sz="0" w:space="0" w:color="auto"/>
            <w:right w:val="none" w:sz="0" w:space="0" w:color="auto"/>
          </w:divBdr>
        </w:div>
        <w:div w:id="389963846">
          <w:marLeft w:val="0"/>
          <w:marRight w:val="0"/>
          <w:marTop w:val="0"/>
          <w:marBottom w:val="150"/>
          <w:divBdr>
            <w:top w:val="none" w:sz="0" w:space="0" w:color="auto"/>
            <w:left w:val="none" w:sz="0" w:space="0" w:color="auto"/>
            <w:bottom w:val="none" w:sz="0" w:space="0" w:color="auto"/>
            <w:right w:val="none" w:sz="0" w:space="0" w:color="auto"/>
          </w:divBdr>
        </w:div>
        <w:div w:id="451677072">
          <w:marLeft w:val="0"/>
          <w:marRight w:val="0"/>
          <w:marTop w:val="0"/>
          <w:marBottom w:val="150"/>
          <w:divBdr>
            <w:top w:val="none" w:sz="0" w:space="0" w:color="auto"/>
            <w:left w:val="none" w:sz="0" w:space="0" w:color="auto"/>
            <w:bottom w:val="none" w:sz="0" w:space="0" w:color="auto"/>
            <w:right w:val="none" w:sz="0" w:space="0" w:color="auto"/>
          </w:divBdr>
        </w:div>
        <w:div w:id="548424114">
          <w:marLeft w:val="0"/>
          <w:marRight w:val="0"/>
          <w:marTop w:val="0"/>
          <w:marBottom w:val="150"/>
          <w:divBdr>
            <w:top w:val="none" w:sz="0" w:space="0" w:color="auto"/>
            <w:left w:val="none" w:sz="0" w:space="0" w:color="auto"/>
            <w:bottom w:val="none" w:sz="0" w:space="0" w:color="auto"/>
            <w:right w:val="none" w:sz="0" w:space="0" w:color="auto"/>
          </w:divBdr>
        </w:div>
        <w:div w:id="612789266">
          <w:marLeft w:val="0"/>
          <w:marRight w:val="0"/>
          <w:marTop w:val="0"/>
          <w:marBottom w:val="150"/>
          <w:divBdr>
            <w:top w:val="none" w:sz="0" w:space="0" w:color="auto"/>
            <w:left w:val="none" w:sz="0" w:space="0" w:color="auto"/>
            <w:bottom w:val="none" w:sz="0" w:space="0" w:color="auto"/>
            <w:right w:val="none" w:sz="0" w:space="0" w:color="auto"/>
          </w:divBdr>
        </w:div>
        <w:div w:id="912272832">
          <w:marLeft w:val="0"/>
          <w:marRight w:val="0"/>
          <w:marTop w:val="0"/>
          <w:marBottom w:val="150"/>
          <w:divBdr>
            <w:top w:val="none" w:sz="0" w:space="0" w:color="auto"/>
            <w:left w:val="none" w:sz="0" w:space="0" w:color="auto"/>
            <w:bottom w:val="none" w:sz="0" w:space="0" w:color="auto"/>
            <w:right w:val="none" w:sz="0" w:space="0" w:color="auto"/>
          </w:divBdr>
        </w:div>
        <w:div w:id="1120101785">
          <w:marLeft w:val="0"/>
          <w:marRight w:val="0"/>
          <w:marTop w:val="0"/>
          <w:marBottom w:val="150"/>
          <w:divBdr>
            <w:top w:val="none" w:sz="0" w:space="0" w:color="auto"/>
            <w:left w:val="none" w:sz="0" w:space="0" w:color="auto"/>
            <w:bottom w:val="none" w:sz="0" w:space="0" w:color="auto"/>
            <w:right w:val="none" w:sz="0" w:space="0" w:color="auto"/>
          </w:divBdr>
        </w:div>
        <w:div w:id="1131090916">
          <w:marLeft w:val="0"/>
          <w:marRight w:val="0"/>
          <w:marTop w:val="0"/>
          <w:marBottom w:val="150"/>
          <w:divBdr>
            <w:top w:val="none" w:sz="0" w:space="0" w:color="auto"/>
            <w:left w:val="none" w:sz="0" w:space="0" w:color="auto"/>
            <w:bottom w:val="none" w:sz="0" w:space="0" w:color="auto"/>
            <w:right w:val="none" w:sz="0" w:space="0" w:color="auto"/>
          </w:divBdr>
        </w:div>
        <w:div w:id="1200507947">
          <w:marLeft w:val="0"/>
          <w:marRight w:val="0"/>
          <w:marTop w:val="0"/>
          <w:marBottom w:val="150"/>
          <w:divBdr>
            <w:top w:val="none" w:sz="0" w:space="0" w:color="auto"/>
            <w:left w:val="none" w:sz="0" w:space="0" w:color="auto"/>
            <w:bottom w:val="none" w:sz="0" w:space="0" w:color="auto"/>
            <w:right w:val="none" w:sz="0" w:space="0" w:color="auto"/>
          </w:divBdr>
        </w:div>
        <w:div w:id="1681161499">
          <w:marLeft w:val="0"/>
          <w:marRight w:val="0"/>
          <w:marTop w:val="0"/>
          <w:marBottom w:val="150"/>
          <w:divBdr>
            <w:top w:val="none" w:sz="0" w:space="0" w:color="auto"/>
            <w:left w:val="none" w:sz="0" w:space="0" w:color="auto"/>
            <w:bottom w:val="none" w:sz="0" w:space="0" w:color="auto"/>
            <w:right w:val="none" w:sz="0" w:space="0" w:color="auto"/>
          </w:divBdr>
        </w:div>
        <w:div w:id="2002195792">
          <w:marLeft w:val="0"/>
          <w:marRight w:val="0"/>
          <w:marTop w:val="0"/>
          <w:marBottom w:val="150"/>
          <w:divBdr>
            <w:top w:val="none" w:sz="0" w:space="0" w:color="auto"/>
            <w:left w:val="none" w:sz="0" w:space="0" w:color="auto"/>
            <w:bottom w:val="none" w:sz="0" w:space="0" w:color="auto"/>
            <w:right w:val="none" w:sz="0" w:space="0" w:color="auto"/>
          </w:divBdr>
        </w:div>
        <w:div w:id="2007122254">
          <w:marLeft w:val="0"/>
          <w:marRight w:val="0"/>
          <w:marTop w:val="0"/>
          <w:marBottom w:val="150"/>
          <w:divBdr>
            <w:top w:val="none" w:sz="0" w:space="0" w:color="auto"/>
            <w:left w:val="none" w:sz="0" w:space="0" w:color="auto"/>
            <w:bottom w:val="none" w:sz="0" w:space="0" w:color="auto"/>
            <w:right w:val="none" w:sz="0" w:space="0" w:color="auto"/>
          </w:divBdr>
        </w:div>
      </w:divsChild>
    </w:div>
    <w:div w:id="1413353160">
      <w:bodyDiv w:val="1"/>
      <w:marLeft w:val="0"/>
      <w:marRight w:val="0"/>
      <w:marTop w:val="0"/>
      <w:marBottom w:val="0"/>
      <w:divBdr>
        <w:top w:val="none" w:sz="0" w:space="0" w:color="auto"/>
        <w:left w:val="none" w:sz="0" w:space="0" w:color="auto"/>
        <w:bottom w:val="none" w:sz="0" w:space="0" w:color="auto"/>
        <w:right w:val="none" w:sz="0" w:space="0" w:color="auto"/>
      </w:divBdr>
      <w:divsChild>
        <w:div w:id="626818849">
          <w:marLeft w:val="0"/>
          <w:marRight w:val="0"/>
          <w:marTop w:val="0"/>
          <w:marBottom w:val="0"/>
          <w:divBdr>
            <w:top w:val="none" w:sz="0" w:space="0" w:color="auto"/>
            <w:left w:val="none" w:sz="0" w:space="0" w:color="auto"/>
            <w:bottom w:val="none" w:sz="0" w:space="0" w:color="auto"/>
            <w:right w:val="none" w:sz="0" w:space="0" w:color="auto"/>
          </w:divBdr>
          <w:divsChild>
            <w:div w:id="12959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4386">
      <w:bodyDiv w:val="1"/>
      <w:marLeft w:val="0"/>
      <w:marRight w:val="0"/>
      <w:marTop w:val="0"/>
      <w:marBottom w:val="0"/>
      <w:divBdr>
        <w:top w:val="none" w:sz="0" w:space="0" w:color="auto"/>
        <w:left w:val="none" w:sz="0" w:space="0" w:color="auto"/>
        <w:bottom w:val="none" w:sz="0" w:space="0" w:color="auto"/>
        <w:right w:val="none" w:sz="0" w:space="0" w:color="auto"/>
      </w:divBdr>
      <w:divsChild>
        <w:div w:id="306473464">
          <w:marLeft w:val="0"/>
          <w:marRight w:val="0"/>
          <w:marTop w:val="0"/>
          <w:marBottom w:val="150"/>
          <w:divBdr>
            <w:top w:val="none" w:sz="0" w:space="0" w:color="auto"/>
            <w:left w:val="none" w:sz="0" w:space="0" w:color="auto"/>
            <w:bottom w:val="none" w:sz="0" w:space="0" w:color="auto"/>
            <w:right w:val="none" w:sz="0" w:space="0" w:color="auto"/>
          </w:divBdr>
        </w:div>
        <w:div w:id="551356259">
          <w:marLeft w:val="0"/>
          <w:marRight w:val="0"/>
          <w:marTop w:val="0"/>
          <w:marBottom w:val="150"/>
          <w:divBdr>
            <w:top w:val="none" w:sz="0" w:space="0" w:color="auto"/>
            <w:left w:val="none" w:sz="0" w:space="0" w:color="auto"/>
            <w:bottom w:val="none" w:sz="0" w:space="0" w:color="auto"/>
            <w:right w:val="none" w:sz="0" w:space="0" w:color="auto"/>
          </w:divBdr>
        </w:div>
        <w:div w:id="1131049661">
          <w:marLeft w:val="0"/>
          <w:marRight w:val="0"/>
          <w:marTop w:val="0"/>
          <w:marBottom w:val="150"/>
          <w:divBdr>
            <w:top w:val="none" w:sz="0" w:space="0" w:color="auto"/>
            <w:left w:val="none" w:sz="0" w:space="0" w:color="auto"/>
            <w:bottom w:val="none" w:sz="0" w:space="0" w:color="auto"/>
            <w:right w:val="none" w:sz="0" w:space="0" w:color="auto"/>
          </w:divBdr>
        </w:div>
        <w:div w:id="1513570928">
          <w:marLeft w:val="0"/>
          <w:marRight w:val="0"/>
          <w:marTop w:val="0"/>
          <w:marBottom w:val="150"/>
          <w:divBdr>
            <w:top w:val="none" w:sz="0" w:space="0" w:color="auto"/>
            <w:left w:val="none" w:sz="0" w:space="0" w:color="auto"/>
            <w:bottom w:val="none" w:sz="0" w:space="0" w:color="auto"/>
            <w:right w:val="none" w:sz="0" w:space="0" w:color="auto"/>
          </w:divBdr>
          <w:divsChild>
            <w:div w:id="1695299266">
              <w:marLeft w:val="0"/>
              <w:marRight w:val="0"/>
              <w:marTop w:val="0"/>
              <w:marBottom w:val="150"/>
              <w:divBdr>
                <w:top w:val="none" w:sz="0" w:space="0" w:color="auto"/>
                <w:left w:val="none" w:sz="0" w:space="0" w:color="auto"/>
                <w:bottom w:val="none" w:sz="0" w:space="0" w:color="auto"/>
                <w:right w:val="none" w:sz="0" w:space="0" w:color="auto"/>
              </w:divBdr>
            </w:div>
            <w:div w:id="1720395961">
              <w:marLeft w:val="0"/>
              <w:marRight w:val="0"/>
              <w:marTop w:val="0"/>
              <w:marBottom w:val="150"/>
              <w:divBdr>
                <w:top w:val="none" w:sz="0" w:space="0" w:color="auto"/>
                <w:left w:val="none" w:sz="0" w:space="0" w:color="auto"/>
                <w:bottom w:val="none" w:sz="0" w:space="0" w:color="auto"/>
                <w:right w:val="none" w:sz="0" w:space="0" w:color="auto"/>
              </w:divBdr>
            </w:div>
          </w:divsChild>
        </w:div>
        <w:div w:id="1586650545">
          <w:marLeft w:val="0"/>
          <w:marRight w:val="0"/>
          <w:marTop w:val="0"/>
          <w:marBottom w:val="150"/>
          <w:divBdr>
            <w:top w:val="none" w:sz="0" w:space="0" w:color="auto"/>
            <w:left w:val="none" w:sz="0" w:space="0" w:color="auto"/>
            <w:bottom w:val="none" w:sz="0" w:space="0" w:color="auto"/>
            <w:right w:val="none" w:sz="0" w:space="0" w:color="auto"/>
          </w:divBdr>
        </w:div>
        <w:div w:id="1665745640">
          <w:marLeft w:val="0"/>
          <w:marRight w:val="0"/>
          <w:marTop w:val="0"/>
          <w:marBottom w:val="150"/>
          <w:divBdr>
            <w:top w:val="none" w:sz="0" w:space="0" w:color="auto"/>
            <w:left w:val="none" w:sz="0" w:space="0" w:color="auto"/>
            <w:bottom w:val="none" w:sz="0" w:space="0" w:color="auto"/>
            <w:right w:val="none" w:sz="0" w:space="0" w:color="auto"/>
          </w:divBdr>
        </w:div>
        <w:div w:id="1773938432">
          <w:marLeft w:val="0"/>
          <w:marRight w:val="0"/>
          <w:marTop w:val="0"/>
          <w:marBottom w:val="150"/>
          <w:divBdr>
            <w:top w:val="none" w:sz="0" w:space="0" w:color="auto"/>
            <w:left w:val="none" w:sz="0" w:space="0" w:color="auto"/>
            <w:bottom w:val="none" w:sz="0" w:space="0" w:color="auto"/>
            <w:right w:val="none" w:sz="0" w:space="0" w:color="auto"/>
          </w:divBdr>
        </w:div>
        <w:div w:id="1841192690">
          <w:marLeft w:val="0"/>
          <w:marRight w:val="0"/>
          <w:marTop w:val="0"/>
          <w:marBottom w:val="150"/>
          <w:divBdr>
            <w:top w:val="none" w:sz="0" w:space="0" w:color="auto"/>
            <w:left w:val="none" w:sz="0" w:space="0" w:color="auto"/>
            <w:bottom w:val="none" w:sz="0" w:space="0" w:color="auto"/>
            <w:right w:val="none" w:sz="0" w:space="0" w:color="auto"/>
          </w:divBdr>
        </w:div>
        <w:div w:id="1983728032">
          <w:marLeft w:val="0"/>
          <w:marRight w:val="0"/>
          <w:marTop w:val="0"/>
          <w:marBottom w:val="150"/>
          <w:divBdr>
            <w:top w:val="none" w:sz="0" w:space="0" w:color="auto"/>
            <w:left w:val="none" w:sz="0" w:space="0" w:color="auto"/>
            <w:bottom w:val="none" w:sz="0" w:space="0" w:color="auto"/>
            <w:right w:val="none" w:sz="0" w:space="0" w:color="auto"/>
          </w:divBdr>
          <w:divsChild>
            <w:div w:id="106968194">
              <w:marLeft w:val="0"/>
              <w:marRight w:val="0"/>
              <w:marTop w:val="0"/>
              <w:marBottom w:val="150"/>
              <w:divBdr>
                <w:top w:val="none" w:sz="0" w:space="0" w:color="auto"/>
                <w:left w:val="none" w:sz="0" w:space="0" w:color="auto"/>
                <w:bottom w:val="none" w:sz="0" w:space="0" w:color="auto"/>
                <w:right w:val="none" w:sz="0" w:space="0" w:color="auto"/>
              </w:divBdr>
            </w:div>
            <w:div w:id="1274092218">
              <w:marLeft w:val="0"/>
              <w:marRight w:val="0"/>
              <w:marTop w:val="0"/>
              <w:marBottom w:val="150"/>
              <w:divBdr>
                <w:top w:val="none" w:sz="0" w:space="0" w:color="auto"/>
                <w:left w:val="none" w:sz="0" w:space="0" w:color="auto"/>
                <w:bottom w:val="none" w:sz="0" w:space="0" w:color="auto"/>
                <w:right w:val="none" w:sz="0" w:space="0" w:color="auto"/>
              </w:divBdr>
            </w:div>
            <w:div w:id="1586303260">
              <w:marLeft w:val="0"/>
              <w:marRight w:val="0"/>
              <w:marTop w:val="0"/>
              <w:marBottom w:val="150"/>
              <w:divBdr>
                <w:top w:val="none" w:sz="0" w:space="0" w:color="auto"/>
                <w:left w:val="none" w:sz="0" w:space="0" w:color="auto"/>
                <w:bottom w:val="none" w:sz="0" w:space="0" w:color="auto"/>
                <w:right w:val="none" w:sz="0" w:space="0" w:color="auto"/>
              </w:divBdr>
            </w:div>
            <w:div w:id="1915891689">
              <w:marLeft w:val="0"/>
              <w:marRight w:val="0"/>
              <w:marTop w:val="0"/>
              <w:marBottom w:val="150"/>
              <w:divBdr>
                <w:top w:val="none" w:sz="0" w:space="0" w:color="auto"/>
                <w:left w:val="none" w:sz="0" w:space="0" w:color="auto"/>
                <w:bottom w:val="none" w:sz="0" w:space="0" w:color="auto"/>
                <w:right w:val="none" w:sz="0" w:space="0" w:color="auto"/>
              </w:divBdr>
            </w:div>
            <w:div w:id="1916353836">
              <w:marLeft w:val="0"/>
              <w:marRight w:val="0"/>
              <w:marTop w:val="0"/>
              <w:marBottom w:val="150"/>
              <w:divBdr>
                <w:top w:val="none" w:sz="0" w:space="0" w:color="auto"/>
                <w:left w:val="none" w:sz="0" w:space="0" w:color="auto"/>
                <w:bottom w:val="none" w:sz="0" w:space="0" w:color="auto"/>
                <w:right w:val="none" w:sz="0" w:space="0" w:color="auto"/>
              </w:divBdr>
            </w:div>
            <w:div w:id="2015260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3508798">
      <w:bodyDiv w:val="1"/>
      <w:marLeft w:val="0"/>
      <w:marRight w:val="0"/>
      <w:marTop w:val="0"/>
      <w:marBottom w:val="0"/>
      <w:divBdr>
        <w:top w:val="none" w:sz="0" w:space="0" w:color="auto"/>
        <w:left w:val="none" w:sz="0" w:space="0" w:color="auto"/>
        <w:bottom w:val="none" w:sz="0" w:space="0" w:color="auto"/>
        <w:right w:val="none" w:sz="0" w:space="0" w:color="auto"/>
      </w:divBdr>
      <w:divsChild>
        <w:div w:id="433745436">
          <w:marLeft w:val="0"/>
          <w:marRight w:val="0"/>
          <w:marTop w:val="150"/>
          <w:marBottom w:val="0"/>
          <w:divBdr>
            <w:top w:val="none" w:sz="0" w:space="0" w:color="auto"/>
            <w:left w:val="none" w:sz="0" w:space="0" w:color="auto"/>
            <w:bottom w:val="none" w:sz="0" w:space="0" w:color="auto"/>
            <w:right w:val="none" w:sz="0" w:space="0" w:color="auto"/>
          </w:divBdr>
          <w:divsChild>
            <w:div w:id="1348676331">
              <w:marLeft w:val="0"/>
              <w:marRight w:val="0"/>
              <w:marTop w:val="0"/>
              <w:marBottom w:val="0"/>
              <w:divBdr>
                <w:top w:val="none" w:sz="0" w:space="0" w:color="auto"/>
                <w:left w:val="none" w:sz="0" w:space="0" w:color="auto"/>
                <w:bottom w:val="none" w:sz="0" w:space="0" w:color="auto"/>
                <w:right w:val="none" w:sz="0" w:space="0" w:color="auto"/>
              </w:divBdr>
              <w:divsChild>
                <w:div w:id="1038821868">
                  <w:marLeft w:val="75"/>
                  <w:marRight w:val="0"/>
                  <w:marTop w:val="0"/>
                  <w:marBottom w:val="0"/>
                  <w:divBdr>
                    <w:top w:val="none" w:sz="0" w:space="0" w:color="auto"/>
                    <w:left w:val="none" w:sz="0" w:space="0" w:color="auto"/>
                    <w:bottom w:val="none" w:sz="0" w:space="0" w:color="auto"/>
                    <w:right w:val="none" w:sz="0" w:space="0" w:color="auto"/>
                  </w:divBdr>
                </w:div>
                <w:div w:id="1182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87449">
          <w:marLeft w:val="0"/>
          <w:marRight w:val="0"/>
          <w:marTop w:val="0"/>
          <w:marBottom w:val="0"/>
          <w:divBdr>
            <w:top w:val="none" w:sz="0" w:space="0" w:color="auto"/>
            <w:left w:val="none" w:sz="0" w:space="0" w:color="auto"/>
            <w:bottom w:val="none" w:sz="0" w:space="0" w:color="auto"/>
            <w:right w:val="none" w:sz="0" w:space="0" w:color="auto"/>
          </w:divBdr>
          <w:divsChild>
            <w:div w:id="1175070162">
              <w:marLeft w:val="0"/>
              <w:marRight w:val="0"/>
              <w:marTop w:val="0"/>
              <w:marBottom w:val="0"/>
              <w:divBdr>
                <w:top w:val="none" w:sz="0" w:space="0" w:color="auto"/>
                <w:left w:val="none" w:sz="0" w:space="0" w:color="auto"/>
                <w:bottom w:val="none" w:sz="0" w:space="0" w:color="auto"/>
                <w:right w:val="none" w:sz="0" w:space="0" w:color="auto"/>
              </w:divBdr>
            </w:div>
            <w:div w:id="1523667846">
              <w:marLeft w:val="0"/>
              <w:marRight w:val="0"/>
              <w:marTop w:val="0"/>
              <w:marBottom w:val="0"/>
              <w:divBdr>
                <w:top w:val="none" w:sz="0" w:space="0" w:color="auto"/>
                <w:left w:val="none" w:sz="0" w:space="0" w:color="auto"/>
                <w:bottom w:val="none" w:sz="0" w:space="0" w:color="auto"/>
                <w:right w:val="none" w:sz="0" w:space="0" w:color="auto"/>
              </w:divBdr>
              <w:divsChild>
                <w:div w:id="1126968762">
                  <w:marLeft w:val="0"/>
                  <w:marRight w:val="0"/>
                  <w:marTop w:val="0"/>
                  <w:marBottom w:val="0"/>
                  <w:divBdr>
                    <w:top w:val="none" w:sz="0" w:space="0" w:color="auto"/>
                    <w:left w:val="none" w:sz="0" w:space="0" w:color="auto"/>
                    <w:bottom w:val="none" w:sz="0" w:space="0" w:color="auto"/>
                    <w:right w:val="none" w:sz="0" w:space="0" w:color="auto"/>
                  </w:divBdr>
                  <w:divsChild>
                    <w:div w:id="961964224">
                      <w:marLeft w:val="0"/>
                      <w:marRight w:val="0"/>
                      <w:marTop w:val="0"/>
                      <w:marBottom w:val="0"/>
                      <w:divBdr>
                        <w:top w:val="none" w:sz="0" w:space="0" w:color="auto"/>
                        <w:left w:val="none" w:sz="0" w:space="0" w:color="auto"/>
                        <w:bottom w:val="none" w:sz="0" w:space="0" w:color="auto"/>
                        <w:right w:val="none" w:sz="0" w:space="0" w:color="auto"/>
                      </w:divBdr>
                      <w:divsChild>
                        <w:div w:id="169610272">
                          <w:marLeft w:val="0"/>
                          <w:marRight w:val="0"/>
                          <w:marTop w:val="0"/>
                          <w:marBottom w:val="0"/>
                          <w:divBdr>
                            <w:top w:val="none" w:sz="0" w:space="0" w:color="auto"/>
                            <w:left w:val="none" w:sz="0" w:space="0" w:color="auto"/>
                            <w:bottom w:val="none" w:sz="0" w:space="0" w:color="auto"/>
                            <w:right w:val="none" w:sz="0" w:space="0" w:color="auto"/>
                          </w:divBdr>
                          <w:divsChild>
                            <w:div w:id="1933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7013">
      <w:bodyDiv w:val="1"/>
      <w:marLeft w:val="0"/>
      <w:marRight w:val="0"/>
      <w:marTop w:val="0"/>
      <w:marBottom w:val="0"/>
      <w:divBdr>
        <w:top w:val="none" w:sz="0" w:space="0" w:color="auto"/>
        <w:left w:val="none" w:sz="0" w:space="0" w:color="auto"/>
        <w:bottom w:val="none" w:sz="0" w:space="0" w:color="auto"/>
        <w:right w:val="none" w:sz="0" w:space="0" w:color="auto"/>
      </w:divBdr>
    </w:div>
    <w:div w:id="1414013809">
      <w:bodyDiv w:val="1"/>
      <w:marLeft w:val="0"/>
      <w:marRight w:val="0"/>
      <w:marTop w:val="0"/>
      <w:marBottom w:val="0"/>
      <w:divBdr>
        <w:top w:val="none" w:sz="0" w:space="0" w:color="auto"/>
        <w:left w:val="none" w:sz="0" w:space="0" w:color="auto"/>
        <w:bottom w:val="none" w:sz="0" w:space="0" w:color="auto"/>
        <w:right w:val="none" w:sz="0" w:space="0" w:color="auto"/>
      </w:divBdr>
    </w:div>
    <w:div w:id="1414014287">
      <w:bodyDiv w:val="1"/>
      <w:marLeft w:val="0"/>
      <w:marRight w:val="0"/>
      <w:marTop w:val="0"/>
      <w:marBottom w:val="0"/>
      <w:divBdr>
        <w:top w:val="none" w:sz="0" w:space="0" w:color="auto"/>
        <w:left w:val="none" w:sz="0" w:space="0" w:color="auto"/>
        <w:bottom w:val="none" w:sz="0" w:space="0" w:color="auto"/>
        <w:right w:val="none" w:sz="0" w:space="0" w:color="auto"/>
      </w:divBdr>
      <w:divsChild>
        <w:div w:id="215893019">
          <w:marLeft w:val="0"/>
          <w:marRight w:val="0"/>
          <w:marTop w:val="0"/>
          <w:marBottom w:val="0"/>
          <w:divBdr>
            <w:top w:val="none" w:sz="0" w:space="0" w:color="auto"/>
            <w:left w:val="none" w:sz="0" w:space="0" w:color="auto"/>
            <w:bottom w:val="dotted" w:sz="6" w:space="4" w:color="DDDDDD"/>
            <w:right w:val="none" w:sz="0" w:space="0" w:color="auto"/>
          </w:divBdr>
        </w:div>
      </w:divsChild>
    </w:div>
    <w:div w:id="1414276150">
      <w:bodyDiv w:val="1"/>
      <w:marLeft w:val="0"/>
      <w:marRight w:val="0"/>
      <w:marTop w:val="0"/>
      <w:marBottom w:val="0"/>
      <w:divBdr>
        <w:top w:val="none" w:sz="0" w:space="0" w:color="auto"/>
        <w:left w:val="none" w:sz="0" w:space="0" w:color="auto"/>
        <w:bottom w:val="none" w:sz="0" w:space="0" w:color="auto"/>
        <w:right w:val="none" w:sz="0" w:space="0" w:color="auto"/>
      </w:divBdr>
      <w:divsChild>
        <w:div w:id="646668931">
          <w:marLeft w:val="0"/>
          <w:marRight w:val="0"/>
          <w:marTop w:val="0"/>
          <w:marBottom w:val="0"/>
          <w:divBdr>
            <w:top w:val="none" w:sz="0" w:space="0" w:color="auto"/>
            <w:left w:val="none" w:sz="0" w:space="0" w:color="auto"/>
            <w:bottom w:val="dotted" w:sz="6" w:space="4" w:color="DDDDDD"/>
            <w:right w:val="none" w:sz="0" w:space="0" w:color="auto"/>
          </w:divBdr>
          <w:divsChild>
            <w:div w:id="4510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1100">
      <w:bodyDiv w:val="1"/>
      <w:marLeft w:val="0"/>
      <w:marRight w:val="0"/>
      <w:marTop w:val="0"/>
      <w:marBottom w:val="0"/>
      <w:divBdr>
        <w:top w:val="none" w:sz="0" w:space="0" w:color="auto"/>
        <w:left w:val="none" w:sz="0" w:space="0" w:color="auto"/>
        <w:bottom w:val="none" w:sz="0" w:space="0" w:color="auto"/>
        <w:right w:val="none" w:sz="0" w:space="0" w:color="auto"/>
      </w:divBdr>
    </w:div>
    <w:div w:id="1414623545">
      <w:bodyDiv w:val="1"/>
      <w:marLeft w:val="0"/>
      <w:marRight w:val="0"/>
      <w:marTop w:val="0"/>
      <w:marBottom w:val="0"/>
      <w:divBdr>
        <w:top w:val="none" w:sz="0" w:space="0" w:color="auto"/>
        <w:left w:val="none" w:sz="0" w:space="0" w:color="auto"/>
        <w:bottom w:val="none" w:sz="0" w:space="0" w:color="auto"/>
        <w:right w:val="none" w:sz="0" w:space="0" w:color="auto"/>
      </w:divBdr>
    </w:div>
    <w:div w:id="1415011285">
      <w:bodyDiv w:val="1"/>
      <w:marLeft w:val="0"/>
      <w:marRight w:val="0"/>
      <w:marTop w:val="0"/>
      <w:marBottom w:val="0"/>
      <w:divBdr>
        <w:top w:val="none" w:sz="0" w:space="0" w:color="auto"/>
        <w:left w:val="none" w:sz="0" w:space="0" w:color="auto"/>
        <w:bottom w:val="none" w:sz="0" w:space="0" w:color="auto"/>
        <w:right w:val="none" w:sz="0" w:space="0" w:color="auto"/>
      </w:divBdr>
      <w:divsChild>
        <w:div w:id="544487623">
          <w:marLeft w:val="0"/>
          <w:marRight w:val="0"/>
          <w:marTop w:val="0"/>
          <w:marBottom w:val="0"/>
          <w:divBdr>
            <w:top w:val="none" w:sz="0" w:space="0" w:color="auto"/>
            <w:left w:val="none" w:sz="0" w:space="0" w:color="auto"/>
            <w:bottom w:val="dotted" w:sz="6" w:space="4" w:color="DDDDDD"/>
            <w:right w:val="none" w:sz="0" w:space="0" w:color="auto"/>
          </w:divBdr>
          <w:divsChild>
            <w:div w:id="4381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4234">
      <w:bodyDiv w:val="1"/>
      <w:marLeft w:val="0"/>
      <w:marRight w:val="0"/>
      <w:marTop w:val="0"/>
      <w:marBottom w:val="0"/>
      <w:divBdr>
        <w:top w:val="none" w:sz="0" w:space="0" w:color="auto"/>
        <w:left w:val="none" w:sz="0" w:space="0" w:color="auto"/>
        <w:bottom w:val="none" w:sz="0" w:space="0" w:color="auto"/>
        <w:right w:val="none" w:sz="0" w:space="0" w:color="auto"/>
      </w:divBdr>
      <w:divsChild>
        <w:div w:id="1136290926">
          <w:marLeft w:val="0"/>
          <w:marRight w:val="0"/>
          <w:marTop w:val="0"/>
          <w:marBottom w:val="0"/>
          <w:divBdr>
            <w:top w:val="none" w:sz="0" w:space="0" w:color="auto"/>
            <w:left w:val="none" w:sz="0" w:space="0" w:color="auto"/>
            <w:bottom w:val="none" w:sz="0" w:space="0" w:color="auto"/>
            <w:right w:val="none" w:sz="0" w:space="0" w:color="auto"/>
          </w:divBdr>
          <w:divsChild>
            <w:div w:id="1457603016">
              <w:marLeft w:val="0"/>
              <w:marRight w:val="0"/>
              <w:marTop w:val="225"/>
              <w:marBottom w:val="225"/>
              <w:divBdr>
                <w:top w:val="none" w:sz="0" w:space="0" w:color="auto"/>
                <w:left w:val="none" w:sz="0" w:space="0" w:color="auto"/>
                <w:bottom w:val="none" w:sz="0" w:space="0" w:color="auto"/>
                <w:right w:val="none" w:sz="0" w:space="0" w:color="auto"/>
              </w:divBdr>
            </w:div>
          </w:divsChild>
        </w:div>
        <w:div w:id="1167087398">
          <w:marLeft w:val="0"/>
          <w:marRight w:val="0"/>
          <w:marTop w:val="0"/>
          <w:marBottom w:val="150"/>
          <w:divBdr>
            <w:top w:val="none" w:sz="0" w:space="0" w:color="auto"/>
            <w:left w:val="none" w:sz="0" w:space="0" w:color="auto"/>
            <w:bottom w:val="none" w:sz="0" w:space="0" w:color="auto"/>
            <w:right w:val="none" w:sz="0" w:space="0" w:color="auto"/>
          </w:divBdr>
          <w:divsChild>
            <w:div w:id="1865285720">
              <w:marLeft w:val="0"/>
              <w:marRight w:val="0"/>
              <w:marTop w:val="0"/>
              <w:marBottom w:val="0"/>
              <w:divBdr>
                <w:top w:val="none" w:sz="0" w:space="0" w:color="auto"/>
                <w:left w:val="none" w:sz="0" w:space="0" w:color="auto"/>
                <w:bottom w:val="none" w:sz="0" w:space="0" w:color="auto"/>
                <w:right w:val="none" w:sz="0" w:space="0" w:color="auto"/>
              </w:divBdr>
              <w:divsChild>
                <w:div w:id="2700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43794">
          <w:marLeft w:val="0"/>
          <w:marRight w:val="0"/>
          <w:marTop w:val="0"/>
          <w:marBottom w:val="150"/>
          <w:divBdr>
            <w:top w:val="none" w:sz="0" w:space="0" w:color="auto"/>
            <w:left w:val="none" w:sz="0" w:space="0" w:color="auto"/>
            <w:bottom w:val="none" w:sz="0" w:space="0" w:color="auto"/>
            <w:right w:val="none" w:sz="0" w:space="0" w:color="auto"/>
          </w:divBdr>
        </w:div>
      </w:divsChild>
    </w:div>
    <w:div w:id="1415933616">
      <w:bodyDiv w:val="1"/>
      <w:marLeft w:val="0"/>
      <w:marRight w:val="0"/>
      <w:marTop w:val="0"/>
      <w:marBottom w:val="0"/>
      <w:divBdr>
        <w:top w:val="none" w:sz="0" w:space="0" w:color="auto"/>
        <w:left w:val="none" w:sz="0" w:space="0" w:color="auto"/>
        <w:bottom w:val="none" w:sz="0" w:space="0" w:color="auto"/>
        <w:right w:val="none" w:sz="0" w:space="0" w:color="auto"/>
      </w:divBdr>
      <w:divsChild>
        <w:div w:id="1262951643">
          <w:marLeft w:val="0"/>
          <w:marRight w:val="0"/>
          <w:marTop w:val="0"/>
          <w:marBottom w:val="150"/>
          <w:divBdr>
            <w:top w:val="none" w:sz="0" w:space="0" w:color="auto"/>
            <w:left w:val="none" w:sz="0" w:space="0" w:color="auto"/>
            <w:bottom w:val="none" w:sz="0" w:space="0" w:color="auto"/>
            <w:right w:val="none" w:sz="0" w:space="0" w:color="auto"/>
          </w:divBdr>
        </w:div>
        <w:div w:id="1881746624">
          <w:marLeft w:val="0"/>
          <w:marRight w:val="0"/>
          <w:marTop w:val="0"/>
          <w:marBottom w:val="150"/>
          <w:divBdr>
            <w:top w:val="none" w:sz="0" w:space="0" w:color="auto"/>
            <w:left w:val="none" w:sz="0" w:space="0" w:color="auto"/>
            <w:bottom w:val="none" w:sz="0" w:space="0" w:color="auto"/>
            <w:right w:val="none" w:sz="0" w:space="0" w:color="auto"/>
          </w:divBdr>
          <w:divsChild>
            <w:div w:id="137771352">
              <w:marLeft w:val="0"/>
              <w:marRight w:val="0"/>
              <w:marTop w:val="0"/>
              <w:marBottom w:val="0"/>
              <w:divBdr>
                <w:top w:val="none" w:sz="0" w:space="0" w:color="auto"/>
                <w:left w:val="none" w:sz="0" w:space="0" w:color="auto"/>
                <w:bottom w:val="none" w:sz="0" w:space="0" w:color="auto"/>
                <w:right w:val="none" w:sz="0" w:space="0" w:color="auto"/>
              </w:divBdr>
            </w:div>
          </w:divsChild>
        </w:div>
        <w:div w:id="1922518571">
          <w:marLeft w:val="0"/>
          <w:marRight w:val="0"/>
          <w:marTop w:val="0"/>
          <w:marBottom w:val="0"/>
          <w:divBdr>
            <w:top w:val="none" w:sz="0" w:space="0" w:color="auto"/>
            <w:left w:val="none" w:sz="0" w:space="0" w:color="auto"/>
            <w:bottom w:val="none" w:sz="0" w:space="0" w:color="auto"/>
            <w:right w:val="none" w:sz="0" w:space="0" w:color="auto"/>
          </w:divBdr>
          <w:divsChild>
            <w:div w:id="97309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3829">
      <w:bodyDiv w:val="1"/>
      <w:marLeft w:val="0"/>
      <w:marRight w:val="0"/>
      <w:marTop w:val="0"/>
      <w:marBottom w:val="0"/>
      <w:divBdr>
        <w:top w:val="none" w:sz="0" w:space="0" w:color="auto"/>
        <w:left w:val="none" w:sz="0" w:space="0" w:color="auto"/>
        <w:bottom w:val="none" w:sz="0" w:space="0" w:color="auto"/>
        <w:right w:val="none" w:sz="0" w:space="0" w:color="auto"/>
      </w:divBdr>
      <w:divsChild>
        <w:div w:id="233970832">
          <w:marLeft w:val="0"/>
          <w:marRight w:val="0"/>
          <w:marTop w:val="0"/>
          <w:marBottom w:val="0"/>
          <w:divBdr>
            <w:top w:val="none" w:sz="0" w:space="0" w:color="auto"/>
            <w:left w:val="none" w:sz="0" w:space="0" w:color="auto"/>
            <w:bottom w:val="none" w:sz="0" w:space="0" w:color="auto"/>
            <w:right w:val="none" w:sz="0" w:space="0" w:color="auto"/>
          </w:divBdr>
          <w:divsChild>
            <w:div w:id="365908324">
              <w:marLeft w:val="0"/>
              <w:marRight w:val="0"/>
              <w:marTop w:val="0"/>
              <w:marBottom w:val="0"/>
              <w:divBdr>
                <w:top w:val="none" w:sz="0" w:space="0" w:color="auto"/>
                <w:left w:val="none" w:sz="0" w:space="0" w:color="auto"/>
                <w:bottom w:val="none" w:sz="0" w:space="0" w:color="auto"/>
                <w:right w:val="none" w:sz="0" w:space="0" w:color="auto"/>
              </w:divBdr>
              <w:divsChild>
                <w:div w:id="1137140446">
                  <w:marLeft w:val="0"/>
                  <w:marRight w:val="0"/>
                  <w:marTop w:val="0"/>
                  <w:marBottom w:val="0"/>
                  <w:divBdr>
                    <w:top w:val="none" w:sz="0" w:space="0" w:color="auto"/>
                    <w:left w:val="none" w:sz="0" w:space="0" w:color="auto"/>
                    <w:bottom w:val="none" w:sz="0" w:space="0" w:color="auto"/>
                    <w:right w:val="none" w:sz="0" w:space="0" w:color="auto"/>
                  </w:divBdr>
                  <w:divsChild>
                    <w:div w:id="1046176573">
                      <w:marLeft w:val="0"/>
                      <w:marRight w:val="0"/>
                      <w:marTop w:val="0"/>
                      <w:marBottom w:val="0"/>
                      <w:divBdr>
                        <w:top w:val="none" w:sz="0" w:space="0" w:color="auto"/>
                        <w:left w:val="none" w:sz="0" w:space="0" w:color="auto"/>
                        <w:bottom w:val="none" w:sz="0" w:space="0" w:color="auto"/>
                        <w:right w:val="none" w:sz="0" w:space="0" w:color="auto"/>
                      </w:divBdr>
                      <w:divsChild>
                        <w:div w:id="1846700768">
                          <w:marLeft w:val="0"/>
                          <w:marRight w:val="0"/>
                          <w:marTop w:val="0"/>
                          <w:marBottom w:val="0"/>
                          <w:divBdr>
                            <w:top w:val="none" w:sz="0" w:space="0" w:color="auto"/>
                            <w:left w:val="none" w:sz="0" w:space="0" w:color="auto"/>
                            <w:bottom w:val="none" w:sz="0" w:space="0" w:color="auto"/>
                            <w:right w:val="none" w:sz="0" w:space="0" w:color="auto"/>
                          </w:divBdr>
                          <w:divsChild>
                            <w:div w:id="833565893">
                              <w:marLeft w:val="0"/>
                              <w:marRight w:val="0"/>
                              <w:marTop w:val="0"/>
                              <w:marBottom w:val="0"/>
                              <w:divBdr>
                                <w:top w:val="none" w:sz="0" w:space="0" w:color="auto"/>
                                <w:left w:val="none" w:sz="0" w:space="0" w:color="auto"/>
                                <w:bottom w:val="none" w:sz="0" w:space="0" w:color="auto"/>
                                <w:right w:val="none" w:sz="0" w:space="0" w:color="auto"/>
                              </w:divBdr>
                              <w:divsChild>
                                <w:div w:id="594360805">
                                  <w:marLeft w:val="0"/>
                                  <w:marRight w:val="0"/>
                                  <w:marTop w:val="0"/>
                                  <w:marBottom w:val="0"/>
                                  <w:divBdr>
                                    <w:top w:val="none" w:sz="0" w:space="0" w:color="auto"/>
                                    <w:left w:val="none" w:sz="0" w:space="0" w:color="auto"/>
                                    <w:bottom w:val="none" w:sz="0" w:space="0" w:color="auto"/>
                                    <w:right w:val="none" w:sz="0" w:space="0" w:color="auto"/>
                                  </w:divBdr>
                                  <w:divsChild>
                                    <w:div w:id="4236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242895">
      <w:bodyDiv w:val="1"/>
      <w:marLeft w:val="0"/>
      <w:marRight w:val="0"/>
      <w:marTop w:val="0"/>
      <w:marBottom w:val="0"/>
      <w:divBdr>
        <w:top w:val="none" w:sz="0" w:space="0" w:color="auto"/>
        <w:left w:val="none" w:sz="0" w:space="0" w:color="auto"/>
        <w:bottom w:val="none" w:sz="0" w:space="0" w:color="auto"/>
        <w:right w:val="none" w:sz="0" w:space="0" w:color="auto"/>
      </w:divBdr>
    </w:div>
    <w:div w:id="1416433589">
      <w:bodyDiv w:val="1"/>
      <w:marLeft w:val="0"/>
      <w:marRight w:val="0"/>
      <w:marTop w:val="0"/>
      <w:marBottom w:val="0"/>
      <w:divBdr>
        <w:top w:val="none" w:sz="0" w:space="0" w:color="auto"/>
        <w:left w:val="none" w:sz="0" w:space="0" w:color="auto"/>
        <w:bottom w:val="none" w:sz="0" w:space="0" w:color="auto"/>
        <w:right w:val="none" w:sz="0" w:space="0" w:color="auto"/>
      </w:divBdr>
      <w:divsChild>
        <w:div w:id="1643727142">
          <w:marLeft w:val="0"/>
          <w:marRight w:val="0"/>
          <w:marTop w:val="0"/>
          <w:marBottom w:val="0"/>
          <w:divBdr>
            <w:top w:val="none" w:sz="0" w:space="0" w:color="auto"/>
            <w:left w:val="none" w:sz="0" w:space="0" w:color="auto"/>
            <w:bottom w:val="none" w:sz="0" w:space="0" w:color="auto"/>
            <w:right w:val="none" w:sz="0" w:space="0" w:color="auto"/>
          </w:divBdr>
          <w:divsChild>
            <w:div w:id="1043140675">
              <w:marLeft w:val="0"/>
              <w:marRight w:val="0"/>
              <w:marTop w:val="0"/>
              <w:marBottom w:val="0"/>
              <w:divBdr>
                <w:top w:val="none" w:sz="0" w:space="0" w:color="auto"/>
                <w:left w:val="none" w:sz="0" w:space="0" w:color="auto"/>
                <w:bottom w:val="none" w:sz="0" w:space="0" w:color="auto"/>
                <w:right w:val="none" w:sz="0" w:space="0" w:color="auto"/>
              </w:divBdr>
              <w:divsChild>
                <w:div w:id="1732772392">
                  <w:marLeft w:val="0"/>
                  <w:marRight w:val="0"/>
                  <w:marTop w:val="0"/>
                  <w:marBottom w:val="0"/>
                  <w:divBdr>
                    <w:top w:val="none" w:sz="0" w:space="0" w:color="auto"/>
                    <w:left w:val="none" w:sz="0" w:space="0" w:color="auto"/>
                    <w:bottom w:val="none" w:sz="0" w:space="0" w:color="auto"/>
                    <w:right w:val="none" w:sz="0" w:space="0" w:color="auto"/>
                  </w:divBdr>
                  <w:divsChild>
                    <w:div w:id="1437677481">
                      <w:marLeft w:val="0"/>
                      <w:marRight w:val="0"/>
                      <w:marTop w:val="0"/>
                      <w:marBottom w:val="0"/>
                      <w:divBdr>
                        <w:top w:val="none" w:sz="0" w:space="0" w:color="auto"/>
                        <w:left w:val="none" w:sz="0" w:space="0" w:color="auto"/>
                        <w:bottom w:val="none" w:sz="0" w:space="0" w:color="auto"/>
                        <w:right w:val="none" w:sz="0" w:space="0" w:color="auto"/>
                      </w:divBdr>
                      <w:divsChild>
                        <w:div w:id="1621642077">
                          <w:marLeft w:val="0"/>
                          <w:marRight w:val="0"/>
                          <w:marTop w:val="0"/>
                          <w:marBottom w:val="0"/>
                          <w:divBdr>
                            <w:top w:val="none" w:sz="0" w:space="0" w:color="auto"/>
                            <w:left w:val="none" w:sz="0" w:space="0" w:color="auto"/>
                            <w:bottom w:val="none" w:sz="0" w:space="0" w:color="auto"/>
                            <w:right w:val="none" w:sz="0" w:space="0" w:color="auto"/>
                          </w:divBdr>
                          <w:divsChild>
                            <w:div w:id="91523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41419">
      <w:bodyDiv w:val="1"/>
      <w:marLeft w:val="0"/>
      <w:marRight w:val="0"/>
      <w:marTop w:val="0"/>
      <w:marBottom w:val="0"/>
      <w:divBdr>
        <w:top w:val="none" w:sz="0" w:space="0" w:color="auto"/>
        <w:left w:val="none" w:sz="0" w:space="0" w:color="auto"/>
        <w:bottom w:val="none" w:sz="0" w:space="0" w:color="auto"/>
        <w:right w:val="none" w:sz="0" w:space="0" w:color="auto"/>
      </w:divBdr>
    </w:div>
    <w:div w:id="1416974485">
      <w:bodyDiv w:val="1"/>
      <w:marLeft w:val="0"/>
      <w:marRight w:val="0"/>
      <w:marTop w:val="0"/>
      <w:marBottom w:val="0"/>
      <w:divBdr>
        <w:top w:val="none" w:sz="0" w:space="0" w:color="auto"/>
        <w:left w:val="none" w:sz="0" w:space="0" w:color="auto"/>
        <w:bottom w:val="none" w:sz="0" w:space="0" w:color="auto"/>
        <w:right w:val="none" w:sz="0" w:space="0" w:color="auto"/>
      </w:divBdr>
      <w:divsChild>
        <w:div w:id="394161395">
          <w:marLeft w:val="0"/>
          <w:marRight w:val="0"/>
          <w:marTop w:val="0"/>
          <w:marBottom w:val="0"/>
          <w:divBdr>
            <w:top w:val="none" w:sz="0" w:space="0" w:color="auto"/>
            <w:left w:val="none" w:sz="0" w:space="0" w:color="auto"/>
            <w:bottom w:val="dotted" w:sz="6" w:space="4" w:color="DDDDDD"/>
            <w:right w:val="none" w:sz="0" w:space="0" w:color="auto"/>
          </w:divBdr>
        </w:div>
      </w:divsChild>
    </w:div>
    <w:div w:id="1416979880">
      <w:bodyDiv w:val="1"/>
      <w:marLeft w:val="0"/>
      <w:marRight w:val="0"/>
      <w:marTop w:val="0"/>
      <w:marBottom w:val="0"/>
      <w:divBdr>
        <w:top w:val="none" w:sz="0" w:space="0" w:color="auto"/>
        <w:left w:val="none" w:sz="0" w:space="0" w:color="auto"/>
        <w:bottom w:val="none" w:sz="0" w:space="0" w:color="auto"/>
        <w:right w:val="none" w:sz="0" w:space="0" w:color="auto"/>
      </w:divBdr>
      <w:divsChild>
        <w:div w:id="6714068">
          <w:marLeft w:val="0"/>
          <w:marRight w:val="0"/>
          <w:marTop w:val="0"/>
          <w:marBottom w:val="0"/>
          <w:divBdr>
            <w:top w:val="none" w:sz="0" w:space="0" w:color="auto"/>
            <w:left w:val="none" w:sz="0" w:space="0" w:color="auto"/>
            <w:bottom w:val="none" w:sz="0" w:space="0" w:color="auto"/>
            <w:right w:val="none" w:sz="0" w:space="0" w:color="auto"/>
          </w:divBdr>
          <w:divsChild>
            <w:div w:id="104359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0835">
      <w:bodyDiv w:val="1"/>
      <w:marLeft w:val="0"/>
      <w:marRight w:val="0"/>
      <w:marTop w:val="0"/>
      <w:marBottom w:val="0"/>
      <w:divBdr>
        <w:top w:val="none" w:sz="0" w:space="0" w:color="auto"/>
        <w:left w:val="none" w:sz="0" w:space="0" w:color="auto"/>
        <w:bottom w:val="none" w:sz="0" w:space="0" w:color="auto"/>
        <w:right w:val="none" w:sz="0" w:space="0" w:color="auto"/>
      </w:divBdr>
      <w:divsChild>
        <w:div w:id="1258367208">
          <w:marLeft w:val="0"/>
          <w:marRight w:val="0"/>
          <w:marTop w:val="0"/>
          <w:marBottom w:val="0"/>
          <w:divBdr>
            <w:top w:val="none" w:sz="0" w:space="0" w:color="auto"/>
            <w:left w:val="none" w:sz="0" w:space="0" w:color="auto"/>
            <w:bottom w:val="none" w:sz="0" w:space="0" w:color="auto"/>
            <w:right w:val="none" w:sz="0" w:space="0" w:color="auto"/>
          </w:divBdr>
        </w:div>
      </w:divsChild>
    </w:div>
    <w:div w:id="1417903538">
      <w:bodyDiv w:val="1"/>
      <w:marLeft w:val="0"/>
      <w:marRight w:val="0"/>
      <w:marTop w:val="0"/>
      <w:marBottom w:val="0"/>
      <w:divBdr>
        <w:top w:val="none" w:sz="0" w:space="0" w:color="auto"/>
        <w:left w:val="none" w:sz="0" w:space="0" w:color="auto"/>
        <w:bottom w:val="none" w:sz="0" w:space="0" w:color="auto"/>
        <w:right w:val="none" w:sz="0" w:space="0" w:color="auto"/>
      </w:divBdr>
    </w:div>
    <w:div w:id="1418400420">
      <w:bodyDiv w:val="1"/>
      <w:marLeft w:val="0"/>
      <w:marRight w:val="0"/>
      <w:marTop w:val="0"/>
      <w:marBottom w:val="0"/>
      <w:divBdr>
        <w:top w:val="none" w:sz="0" w:space="0" w:color="auto"/>
        <w:left w:val="none" w:sz="0" w:space="0" w:color="auto"/>
        <w:bottom w:val="none" w:sz="0" w:space="0" w:color="auto"/>
        <w:right w:val="none" w:sz="0" w:space="0" w:color="auto"/>
      </w:divBdr>
      <w:divsChild>
        <w:div w:id="465008534">
          <w:marLeft w:val="0"/>
          <w:marRight w:val="0"/>
          <w:marTop w:val="0"/>
          <w:marBottom w:val="0"/>
          <w:divBdr>
            <w:top w:val="none" w:sz="0" w:space="0" w:color="auto"/>
            <w:left w:val="none" w:sz="0" w:space="0" w:color="auto"/>
            <w:bottom w:val="none" w:sz="0" w:space="0" w:color="auto"/>
            <w:right w:val="none" w:sz="0" w:space="0" w:color="auto"/>
          </w:divBdr>
          <w:divsChild>
            <w:div w:id="427237509">
              <w:marLeft w:val="0"/>
              <w:marRight w:val="0"/>
              <w:marTop w:val="0"/>
              <w:marBottom w:val="0"/>
              <w:divBdr>
                <w:top w:val="none" w:sz="0" w:space="0" w:color="auto"/>
                <w:left w:val="none" w:sz="0" w:space="0" w:color="auto"/>
                <w:bottom w:val="none" w:sz="0" w:space="0" w:color="auto"/>
                <w:right w:val="none" w:sz="0" w:space="0" w:color="auto"/>
              </w:divBdr>
              <w:divsChild>
                <w:div w:id="1333415211">
                  <w:marLeft w:val="0"/>
                  <w:marRight w:val="0"/>
                  <w:marTop w:val="0"/>
                  <w:marBottom w:val="0"/>
                  <w:divBdr>
                    <w:top w:val="none" w:sz="0" w:space="0" w:color="auto"/>
                    <w:left w:val="none" w:sz="0" w:space="0" w:color="auto"/>
                    <w:bottom w:val="none" w:sz="0" w:space="0" w:color="auto"/>
                    <w:right w:val="none" w:sz="0" w:space="0" w:color="auto"/>
                  </w:divBdr>
                  <w:divsChild>
                    <w:div w:id="406073092">
                      <w:marLeft w:val="0"/>
                      <w:marRight w:val="0"/>
                      <w:marTop w:val="0"/>
                      <w:marBottom w:val="0"/>
                      <w:divBdr>
                        <w:top w:val="none" w:sz="0" w:space="0" w:color="auto"/>
                        <w:left w:val="none" w:sz="0" w:space="0" w:color="auto"/>
                        <w:bottom w:val="none" w:sz="0" w:space="0" w:color="auto"/>
                        <w:right w:val="none" w:sz="0" w:space="0" w:color="auto"/>
                      </w:divBdr>
                      <w:divsChild>
                        <w:div w:id="178812560">
                          <w:marLeft w:val="0"/>
                          <w:marRight w:val="0"/>
                          <w:marTop w:val="0"/>
                          <w:marBottom w:val="0"/>
                          <w:divBdr>
                            <w:top w:val="none" w:sz="0" w:space="0" w:color="auto"/>
                            <w:left w:val="none" w:sz="0" w:space="0" w:color="auto"/>
                            <w:bottom w:val="none" w:sz="0" w:space="0" w:color="auto"/>
                            <w:right w:val="none" w:sz="0" w:space="0" w:color="auto"/>
                          </w:divBdr>
                          <w:divsChild>
                            <w:div w:id="1483615462">
                              <w:marLeft w:val="0"/>
                              <w:marRight w:val="0"/>
                              <w:marTop w:val="0"/>
                              <w:marBottom w:val="0"/>
                              <w:divBdr>
                                <w:top w:val="none" w:sz="0" w:space="0" w:color="auto"/>
                                <w:left w:val="none" w:sz="0" w:space="0" w:color="auto"/>
                                <w:bottom w:val="none" w:sz="0" w:space="0" w:color="auto"/>
                                <w:right w:val="none" w:sz="0" w:space="0" w:color="auto"/>
                              </w:divBdr>
                              <w:divsChild>
                                <w:div w:id="1808352246">
                                  <w:marLeft w:val="0"/>
                                  <w:marRight w:val="0"/>
                                  <w:marTop w:val="0"/>
                                  <w:marBottom w:val="0"/>
                                  <w:divBdr>
                                    <w:top w:val="none" w:sz="0" w:space="0" w:color="auto"/>
                                    <w:left w:val="none" w:sz="0" w:space="0" w:color="auto"/>
                                    <w:bottom w:val="none" w:sz="0" w:space="0" w:color="auto"/>
                                    <w:right w:val="none" w:sz="0" w:space="0" w:color="auto"/>
                                  </w:divBdr>
                                  <w:divsChild>
                                    <w:div w:id="19319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49909">
      <w:bodyDiv w:val="1"/>
      <w:marLeft w:val="0"/>
      <w:marRight w:val="0"/>
      <w:marTop w:val="0"/>
      <w:marBottom w:val="0"/>
      <w:divBdr>
        <w:top w:val="none" w:sz="0" w:space="0" w:color="auto"/>
        <w:left w:val="none" w:sz="0" w:space="0" w:color="auto"/>
        <w:bottom w:val="none" w:sz="0" w:space="0" w:color="auto"/>
        <w:right w:val="none" w:sz="0" w:space="0" w:color="auto"/>
      </w:divBdr>
      <w:divsChild>
        <w:div w:id="331874870">
          <w:marLeft w:val="0"/>
          <w:marRight w:val="0"/>
          <w:marTop w:val="0"/>
          <w:marBottom w:val="0"/>
          <w:divBdr>
            <w:top w:val="none" w:sz="0" w:space="0" w:color="auto"/>
            <w:left w:val="none" w:sz="0" w:space="0" w:color="auto"/>
            <w:bottom w:val="none" w:sz="0" w:space="0" w:color="auto"/>
            <w:right w:val="none" w:sz="0" w:space="0" w:color="auto"/>
          </w:divBdr>
          <w:divsChild>
            <w:div w:id="1286694479">
              <w:marLeft w:val="0"/>
              <w:marRight w:val="0"/>
              <w:marTop w:val="0"/>
              <w:marBottom w:val="0"/>
              <w:divBdr>
                <w:top w:val="none" w:sz="0" w:space="0" w:color="auto"/>
                <w:left w:val="none" w:sz="0" w:space="0" w:color="auto"/>
                <w:bottom w:val="none" w:sz="0" w:space="0" w:color="auto"/>
                <w:right w:val="none" w:sz="0" w:space="0" w:color="auto"/>
              </w:divBdr>
              <w:divsChild>
                <w:div w:id="771358969">
                  <w:marLeft w:val="0"/>
                  <w:marRight w:val="0"/>
                  <w:marTop w:val="0"/>
                  <w:marBottom w:val="0"/>
                  <w:divBdr>
                    <w:top w:val="none" w:sz="0" w:space="0" w:color="auto"/>
                    <w:left w:val="none" w:sz="0" w:space="0" w:color="auto"/>
                    <w:bottom w:val="none" w:sz="0" w:space="0" w:color="auto"/>
                    <w:right w:val="none" w:sz="0" w:space="0" w:color="auto"/>
                  </w:divBdr>
                  <w:divsChild>
                    <w:div w:id="195510571">
                      <w:marLeft w:val="0"/>
                      <w:marRight w:val="0"/>
                      <w:marTop w:val="0"/>
                      <w:marBottom w:val="0"/>
                      <w:divBdr>
                        <w:top w:val="none" w:sz="0" w:space="0" w:color="auto"/>
                        <w:left w:val="none" w:sz="0" w:space="0" w:color="auto"/>
                        <w:bottom w:val="none" w:sz="0" w:space="0" w:color="auto"/>
                        <w:right w:val="none" w:sz="0" w:space="0" w:color="auto"/>
                      </w:divBdr>
                      <w:divsChild>
                        <w:div w:id="1769811534">
                          <w:marLeft w:val="0"/>
                          <w:marRight w:val="0"/>
                          <w:marTop w:val="0"/>
                          <w:marBottom w:val="0"/>
                          <w:divBdr>
                            <w:top w:val="none" w:sz="0" w:space="0" w:color="auto"/>
                            <w:left w:val="none" w:sz="0" w:space="0" w:color="auto"/>
                            <w:bottom w:val="none" w:sz="0" w:space="0" w:color="auto"/>
                            <w:right w:val="none" w:sz="0" w:space="0" w:color="auto"/>
                          </w:divBdr>
                          <w:divsChild>
                            <w:div w:id="398404697">
                              <w:marLeft w:val="0"/>
                              <w:marRight w:val="0"/>
                              <w:marTop w:val="0"/>
                              <w:marBottom w:val="0"/>
                              <w:divBdr>
                                <w:top w:val="none" w:sz="0" w:space="0" w:color="auto"/>
                                <w:left w:val="none" w:sz="0" w:space="0" w:color="auto"/>
                                <w:bottom w:val="none" w:sz="0" w:space="0" w:color="auto"/>
                                <w:right w:val="none" w:sz="0" w:space="0" w:color="auto"/>
                              </w:divBdr>
                              <w:divsChild>
                                <w:div w:id="1313830627">
                                  <w:marLeft w:val="0"/>
                                  <w:marRight w:val="0"/>
                                  <w:marTop w:val="0"/>
                                  <w:marBottom w:val="0"/>
                                  <w:divBdr>
                                    <w:top w:val="none" w:sz="0" w:space="0" w:color="auto"/>
                                    <w:left w:val="none" w:sz="0" w:space="0" w:color="auto"/>
                                    <w:bottom w:val="none" w:sz="0" w:space="0" w:color="auto"/>
                                    <w:right w:val="none" w:sz="0" w:space="0" w:color="auto"/>
                                  </w:divBdr>
                                  <w:divsChild>
                                    <w:div w:id="137843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9502">
      <w:bodyDiv w:val="1"/>
      <w:marLeft w:val="0"/>
      <w:marRight w:val="0"/>
      <w:marTop w:val="0"/>
      <w:marBottom w:val="0"/>
      <w:divBdr>
        <w:top w:val="none" w:sz="0" w:space="0" w:color="auto"/>
        <w:left w:val="none" w:sz="0" w:space="0" w:color="auto"/>
        <w:bottom w:val="none" w:sz="0" w:space="0" w:color="auto"/>
        <w:right w:val="none" w:sz="0" w:space="0" w:color="auto"/>
      </w:divBdr>
    </w:div>
    <w:div w:id="1418751914">
      <w:bodyDiv w:val="1"/>
      <w:marLeft w:val="0"/>
      <w:marRight w:val="0"/>
      <w:marTop w:val="0"/>
      <w:marBottom w:val="0"/>
      <w:divBdr>
        <w:top w:val="none" w:sz="0" w:space="0" w:color="auto"/>
        <w:left w:val="none" w:sz="0" w:space="0" w:color="auto"/>
        <w:bottom w:val="none" w:sz="0" w:space="0" w:color="auto"/>
        <w:right w:val="none" w:sz="0" w:space="0" w:color="auto"/>
      </w:divBdr>
    </w:div>
    <w:div w:id="1418866641">
      <w:bodyDiv w:val="1"/>
      <w:marLeft w:val="0"/>
      <w:marRight w:val="0"/>
      <w:marTop w:val="0"/>
      <w:marBottom w:val="0"/>
      <w:divBdr>
        <w:top w:val="none" w:sz="0" w:space="0" w:color="auto"/>
        <w:left w:val="none" w:sz="0" w:space="0" w:color="auto"/>
        <w:bottom w:val="none" w:sz="0" w:space="0" w:color="auto"/>
        <w:right w:val="none" w:sz="0" w:space="0" w:color="auto"/>
      </w:divBdr>
      <w:divsChild>
        <w:div w:id="1499152643">
          <w:marLeft w:val="0"/>
          <w:marRight w:val="0"/>
          <w:marTop w:val="0"/>
          <w:marBottom w:val="0"/>
          <w:divBdr>
            <w:top w:val="none" w:sz="0" w:space="0" w:color="auto"/>
            <w:left w:val="none" w:sz="0" w:space="0" w:color="auto"/>
            <w:bottom w:val="none" w:sz="0" w:space="0" w:color="auto"/>
            <w:right w:val="none" w:sz="0" w:space="0" w:color="auto"/>
          </w:divBdr>
          <w:divsChild>
            <w:div w:id="1029988634">
              <w:marLeft w:val="0"/>
              <w:marRight w:val="0"/>
              <w:marTop w:val="0"/>
              <w:marBottom w:val="0"/>
              <w:divBdr>
                <w:top w:val="none" w:sz="0" w:space="0" w:color="auto"/>
                <w:left w:val="none" w:sz="0" w:space="0" w:color="auto"/>
                <w:bottom w:val="none" w:sz="0" w:space="0" w:color="auto"/>
                <w:right w:val="none" w:sz="0" w:space="0" w:color="auto"/>
              </w:divBdr>
              <w:divsChild>
                <w:div w:id="73770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801">
          <w:marLeft w:val="0"/>
          <w:marRight w:val="0"/>
          <w:marTop w:val="0"/>
          <w:marBottom w:val="75"/>
          <w:divBdr>
            <w:top w:val="none" w:sz="0" w:space="0" w:color="auto"/>
            <w:left w:val="none" w:sz="0" w:space="0" w:color="auto"/>
            <w:bottom w:val="none" w:sz="0" w:space="0" w:color="auto"/>
            <w:right w:val="none" w:sz="0" w:space="0" w:color="auto"/>
          </w:divBdr>
        </w:div>
      </w:divsChild>
    </w:div>
    <w:div w:id="1418869500">
      <w:bodyDiv w:val="1"/>
      <w:marLeft w:val="0"/>
      <w:marRight w:val="0"/>
      <w:marTop w:val="0"/>
      <w:marBottom w:val="0"/>
      <w:divBdr>
        <w:top w:val="none" w:sz="0" w:space="0" w:color="auto"/>
        <w:left w:val="none" w:sz="0" w:space="0" w:color="auto"/>
        <w:bottom w:val="none" w:sz="0" w:space="0" w:color="auto"/>
        <w:right w:val="none" w:sz="0" w:space="0" w:color="auto"/>
      </w:divBdr>
      <w:divsChild>
        <w:div w:id="1983273332">
          <w:marLeft w:val="0"/>
          <w:marRight w:val="0"/>
          <w:marTop w:val="0"/>
          <w:marBottom w:val="0"/>
          <w:divBdr>
            <w:top w:val="none" w:sz="0" w:space="0" w:color="auto"/>
            <w:left w:val="none" w:sz="0" w:space="0" w:color="auto"/>
            <w:bottom w:val="dotted" w:sz="6" w:space="4" w:color="DDDDDD"/>
            <w:right w:val="none" w:sz="0" w:space="0" w:color="auto"/>
          </w:divBdr>
          <w:divsChild>
            <w:div w:id="14648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56190">
      <w:bodyDiv w:val="1"/>
      <w:marLeft w:val="0"/>
      <w:marRight w:val="0"/>
      <w:marTop w:val="0"/>
      <w:marBottom w:val="0"/>
      <w:divBdr>
        <w:top w:val="none" w:sz="0" w:space="0" w:color="auto"/>
        <w:left w:val="none" w:sz="0" w:space="0" w:color="auto"/>
        <w:bottom w:val="none" w:sz="0" w:space="0" w:color="auto"/>
        <w:right w:val="none" w:sz="0" w:space="0" w:color="auto"/>
      </w:divBdr>
      <w:divsChild>
        <w:div w:id="1400709868">
          <w:marLeft w:val="0"/>
          <w:marRight w:val="0"/>
          <w:marTop w:val="0"/>
          <w:marBottom w:val="0"/>
          <w:divBdr>
            <w:top w:val="none" w:sz="0" w:space="0" w:color="auto"/>
            <w:left w:val="none" w:sz="0" w:space="0" w:color="auto"/>
            <w:bottom w:val="none" w:sz="0" w:space="0" w:color="auto"/>
            <w:right w:val="none" w:sz="0" w:space="0" w:color="auto"/>
          </w:divBdr>
        </w:div>
      </w:divsChild>
    </w:div>
    <w:div w:id="1419061222">
      <w:bodyDiv w:val="1"/>
      <w:marLeft w:val="0"/>
      <w:marRight w:val="0"/>
      <w:marTop w:val="0"/>
      <w:marBottom w:val="0"/>
      <w:divBdr>
        <w:top w:val="none" w:sz="0" w:space="0" w:color="auto"/>
        <w:left w:val="none" w:sz="0" w:space="0" w:color="auto"/>
        <w:bottom w:val="none" w:sz="0" w:space="0" w:color="auto"/>
        <w:right w:val="none" w:sz="0" w:space="0" w:color="auto"/>
      </w:divBdr>
      <w:divsChild>
        <w:div w:id="190530734">
          <w:marLeft w:val="0"/>
          <w:marRight w:val="0"/>
          <w:marTop w:val="0"/>
          <w:marBottom w:val="0"/>
          <w:divBdr>
            <w:top w:val="none" w:sz="0" w:space="0" w:color="auto"/>
            <w:left w:val="none" w:sz="0" w:space="0" w:color="auto"/>
            <w:bottom w:val="dotted" w:sz="6" w:space="4" w:color="DDDDDD"/>
            <w:right w:val="none" w:sz="0" w:space="0" w:color="auto"/>
          </w:divBdr>
        </w:div>
      </w:divsChild>
    </w:div>
    <w:div w:id="1419518376">
      <w:bodyDiv w:val="1"/>
      <w:marLeft w:val="0"/>
      <w:marRight w:val="0"/>
      <w:marTop w:val="0"/>
      <w:marBottom w:val="0"/>
      <w:divBdr>
        <w:top w:val="none" w:sz="0" w:space="0" w:color="auto"/>
        <w:left w:val="none" w:sz="0" w:space="0" w:color="auto"/>
        <w:bottom w:val="none" w:sz="0" w:space="0" w:color="auto"/>
        <w:right w:val="none" w:sz="0" w:space="0" w:color="auto"/>
      </w:divBdr>
      <w:divsChild>
        <w:div w:id="2082290334">
          <w:marLeft w:val="0"/>
          <w:marRight w:val="0"/>
          <w:marTop w:val="0"/>
          <w:marBottom w:val="0"/>
          <w:divBdr>
            <w:top w:val="none" w:sz="0" w:space="0" w:color="auto"/>
            <w:left w:val="none" w:sz="0" w:space="0" w:color="auto"/>
            <w:bottom w:val="none" w:sz="0" w:space="0" w:color="auto"/>
            <w:right w:val="none" w:sz="0" w:space="0" w:color="auto"/>
          </w:divBdr>
          <w:divsChild>
            <w:div w:id="1493595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9600549">
      <w:bodyDiv w:val="1"/>
      <w:marLeft w:val="0"/>
      <w:marRight w:val="0"/>
      <w:marTop w:val="0"/>
      <w:marBottom w:val="0"/>
      <w:divBdr>
        <w:top w:val="none" w:sz="0" w:space="0" w:color="auto"/>
        <w:left w:val="none" w:sz="0" w:space="0" w:color="auto"/>
        <w:bottom w:val="none" w:sz="0" w:space="0" w:color="auto"/>
        <w:right w:val="none" w:sz="0" w:space="0" w:color="auto"/>
      </w:divBdr>
      <w:divsChild>
        <w:div w:id="1858502437">
          <w:marLeft w:val="0"/>
          <w:marRight w:val="0"/>
          <w:marTop w:val="0"/>
          <w:marBottom w:val="0"/>
          <w:divBdr>
            <w:top w:val="none" w:sz="0" w:space="0" w:color="auto"/>
            <w:left w:val="none" w:sz="0" w:space="0" w:color="auto"/>
            <w:bottom w:val="dotted" w:sz="6" w:space="4" w:color="DDDDDD"/>
            <w:right w:val="none" w:sz="0" w:space="0" w:color="auto"/>
          </w:divBdr>
        </w:div>
      </w:divsChild>
    </w:div>
    <w:div w:id="1419672737">
      <w:bodyDiv w:val="1"/>
      <w:marLeft w:val="0"/>
      <w:marRight w:val="0"/>
      <w:marTop w:val="0"/>
      <w:marBottom w:val="0"/>
      <w:divBdr>
        <w:top w:val="none" w:sz="0" w:space="0" w:color="auto"/>
        <w:left w:val="none" w:sz="0" w:space="0" w:color="auto"/>
        <w:bottom w:val="none" w:sz="0" w:space="0" w:color="auto"/>
        <w:right w:val="none" w:sz="0" w:space="0" w:color="auto"/>
      </w:divBdr>
    </w:div>
    <w:div w:id="1420178290">
      <w:bodyDiv w:val="1"/>
      <w:marLeft w:val="0"/>
      <w:marRight w:val="0"/>
      <w:marTop w:val="0"/>
      <w:marBottom w:val="0"/>
      <w:divBdr>
        <w:top w:val="none" w:sz="0" w:space="0" w:color="auto"/>
        <w:left w:val="none" w:sz="0" w:space="0" w:color="auto"/>
        <w:bottom w:val="none" w:sz="0" w:space="0" w:color="auto"/>
        <w:right w:val="none" w:sz="0" w:space="0" w:color="auto"/>
      </w:divBdr>
      <w:divsChild>
        <w:div w:id="1510023346">
          <w:marLeft w:val="0"/>
          <w:marRight w:val="0"/>
          <w:marTop w:val="0"/>
          <w:marBottom w:val="0"/>
          <w:divBdr>
            <w:top w:val="none" w:sz="0" w:space="0" w:color="auto"/>
            <w:left w:val="none" w:sz="0" w:space="0" w:color="auto"/>
            <w:bottom w:val="none" w:sz="0" w:space="0" w:color="auto"/>
            <w:right w:val="none" w:sz="0" w:space="0" w:color="auto"/>
          </w:divBdr>
          <w:divsChild>
            <w:div w:id="1769080057">
              <w:marLeft w:val="0"/>
              <w:marRight w:val="0"/>
              <w:marTop w:val="0"/>
              <w:marBottom w:val="0"/>
              <w:divBdr>
                <w:top w:val="none" w:sz="0" w:space="0" w:color="auto"/>
                <w:left w:val="none" w:sz="0" w:space="0" w:color="auto"/>
                <w:bottom w:val="none" w:sz="0" w:space="0" w:color="auto"/>
                <w:right w:val="none" w:sz="0" w:space="0" w:color="auto"/>
              </w:divBdr>
              <w:divsChild>
                <w:div w:id="1398549196">
                  <w:marLeft w:val="0"/>
                  <w:marRight w:val="0"/>
                  <w:marTop w:val="0"/>
                  <w:marBottom w:val="0"/>
                  <w:divBdr>
                    <w:top w:val="none" w:sz="0" w:space="0" w:color="auto"/>
                    <w:left w:val="none" w:sz="0" w:space="0" w:color="auto"/>
                    <w:bottom w:val="none" w:sz="0" w:space="0" w:color="auto"/>
                    <w:right w:val="none" w:sz="0" w:space="0" w:color="auto"/>
                  </w:divBdr>
                  <w:divsChild>
                    <w:div w:id="1062021689">
                      <w:marLeft w:val="0"/>
                      <w:marRight w:val="0"/>
                      <w:marTop w:val="0"/>
                      <w:marBottom w:val="0"/>
                      <w:divBdr>
                        <w:top w:val="none" w:sz="0" w:space="0" w:color="auto"/>
                        <w:left w:val="none" w:sz="0" w:space="0" w:color="auto"/>
                        <w:bottom w:val="none" w:sz="0" w:space="0" w:color="auto"/>
                        <w:right w:val="none" w:sz="0" w:space="0" w:color="auto"/>
                      </w:divBdr>
                      <w:divsChild>
                        <w:div w:id="1983385853">
                          <w:marLeft w:val="0"/>
                          <w:marRight w:val="0"/>
                          <w:marTop w:val="0"/>
                          <w:marBottom w:val="0"/>
                          <w:divBdr>
                            <w:top w:val="none" w:sz="0" w:space="0" w:color="auto"/>
                            <w:left w:val="none" w:sz="0" w:space="0" w:color="auto"/>
                            <w:bottom w:val="none" w:sz="0" w:space="0" w:color="auto"/>
                            <w:right w:val="none" w:sz="0" w:space="0" w:color="auto"/>
                          </w:divBdr>
                          <w:divsChild>
                            <w:div w:id="1761562776">
                              <w:marLeft w:val="0"/>
                              <w:marRight w:val="0"/>
                              <w:marTop w:val="0"/>
                              <w:marBottom w:val="0"/>
                              <w:divBdr>
                                <w:top w:val="none" w:sz="0" w:space="0" w:color="auto"/>
                                <w:left w:val="none" w:sz="0" w:space="0" w:color="auto"/>
                                <w:bottom w:val="none" w:sz="0" w:space="0" w:color="auto"/>
                                <w:right w:val="none" w:sz="0" w:space="0" w:color="auto"/>
                              </w:divBdr>
                              <w:divsChild>
                                <w:div w:id="1095632942">
                                  <w:marLeft w:val="0"/>
                                  <w:marRight w:val="0"/>
                                  <w:marTop w:val="0"/>
                                  <w:marBottom w:val="0"/>
                                  <w:divBdr>
                                    <w:top w:val="none" w:sz="0" w:space="0" w:color="auto"/>
                                    <w:left w:val="none" w:sz="0" w:space="0" w:color="auto"/>
                                    <w:bottom w:val="none" w:sz="0" w:space="0" w:color="auto"/>
                                    <w:right w:val="none" w:sz="0" w:space="0" w:color="auto"/>
                                  </w:divBdr>
                                  <w:divsChild>
                                    <w:div w:id="1408847178">
                                      <w:marLeft w:val="0"/>
                                      <w:marRight w:val="0"/>
                                      <w:marTop w:val="0"/>
                                      <w:marBottom w:val="0"/>
                                      <w:divBdr>
                                        <w:top w:val="none" w:sz="0" w:space="0" w:color="auto"/>
                                        <w:left w:val="none" w:sz="0" w:space="0" w:color="auto"/>
                                        <w:bottom w:val="none" w:sz="0" w:space="0" w:color="auto"/>
                                        <w:right w:val="none" w:sz="0" w:space="0" w:color="auto"/>
                                      </w:divBdr>
                                      <w:divsChild>
                                        <w:div w:id="16201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179518">
      <w:bodyDiv w:val="1"/>
      <w:marLeft w:val="0"/>
      <w:marRight w:val="0"/>
      <w:marTop w:val="0"/>
      <w:marBottom w:val="0"/>
      <w:divBdr>
        <w:top w:val="none" w:sz="0" w:space="0" w:color="auto"/>
        <w:left w:val="none" w:sz="0" w:space="0" w:color="auto"/>
        <w:bottom w:val="none" w:sz="0" w:space="0" w:color="auto"/>
        <w:right w:val="none" w:sz="0" w:space="0" w:color="auto"/>
      </w:divBdr>
      <w:divsChild>
        <w:div w:id="434330873">
          <w:marLeft w:val="0"/>
          <w:marRight w:val="0"/>
          <w:marTop w:val="0"/>
          <w:marBottom w:val="0"/>
          <w:divBdr>
            <w:top w:val="none" w:sz="0" w:space="0" w:color="auto"/>
            <w:left w:val="none" w:sz="0" w:space="0" w:color="auto"/>
            <w:bottom w:val="none" w:sz="0" w:space="0" w:color="auto"/>
            <w:right w:val="none" w:sz="0" w:space="0" w:color="auto"/>
          </w:divBdr>
        </w:div>
      </w:divsChild>
    </w:div>
    <w:div w:id="1420251061">
      <w:bodyDiv w:val="1"/>
      <w:marLeft w:val="0"/>
      <w:marRight w:val="0"/>
      <w:marTop w:val="0"/>
      <w:marBottom w:val="0"/>
      <w:divBdr>
        <w:top w:val="none" w:sz="0" w:space="0" w:color="auto"/>
        <w:left w:val="none" w:sz="0" w:space="0" w:color="auto"/>
        <w:bottom w:val="none" w:sz="0" w:space="0" w:color="auto"/>
        <w:right w:val="none" w:sz="0" w:space="0" w:color="auto"/>
      </w:divBdr>
      <w:divsChild>
        <w:div w:id="1126200464">
          <w:marLeft w:val="0"/>
          <w:marRight w:val="0"/>
          <w:marTop w:val="0"/>
          <w:marBottom w:val="0"/>
          <w:divBdr>
            <w:top w:val="none" w:sz="0" w:space="0" w:color="auto"/>
            <w:left w:val="none" w:sz="0" w:space="0" w:color="auto"/>
            <w:bottom w:val="dotted" w:sz="6" w:space="4" w:color="DDDDDD"/>
            <w:right w:val="none" w:sz="0" w:space="0" w:color="auto"/>
          </w:divBdr>
        </w:div>
      </w:divsChild>
    </w:div>
    <w:div w:id="1420567710">
      <w:bodyDiv w:val="1"/>
      <w:marLeft w:val="0"/>
      <w:marRight w:val="0"/>
      <w:marTop w:val="0"/>
      <w:marBottom w:val="0"/>
      <w:divBdr>
        <w:top w:val="none" w:sz="0" w:space="0" w:color="auto"/>
        <w:left w:val="none" w:sz="0" w:space="0" w:color="auto"/>
        <w:bottom w:val="none" w:sz="0" w:space="0" w:color="auto"/>
        <w:right w:val="none" w:sz="0" w:space="0" w:color="auto"/>
      </w:divBdr>
      <w:divsChild>
        <w:div w:id="1406731470">
          <w:marLeft w:val="0"/>
          <w:marRight w:val="0"/>
          <w:marTop w:val="0"/>
          <w:marBottom w:val="0"/>
          <w:divBdr>
            <w:top w:val="none" w:sz="0" w:space="0" w:color="auto"/>
            <w:left w:val="none" w:sz="0" w:space="0" w:color="auto"/>
            <w:bottom w:val="none" w:sz="0" w:space="0" w:color="auto"/>
            <w:right w:val="none" w:sz="0" w:space="0" w:color="auto"/>
          </w:divBdr>
          <w:divsChild>
            <w:div w:id="2005157441">
              <w:marLeft w:val="0"/>
              <w:marRight w:val="0"/>
              <w:marTop w:val="0"/>
              <w:marBottom w:val="0"/>
              <w:divBdr>
                <w:top w:val="none" w:sz="0" w:space="0" w:color="auto"/>
                <w:left w:val="none" w:sz="0" w:space="0" w:color="auto"/>
                <w:bottom w:val="none" w:sz="0" w:space="0" w:color="auto"/>
                <w:right w:val="none" w:sz="0" w:space="0" w:color="auto"/>
              </w:divBdr>
              <w:divsChild>
                <w:div w:id="255404858">
                  <w:marLeft w:val="0"/>
                  <w:marRight w:val="0"/>
                  <w:marTop w:val="0"/>
                  <w:marBottom w:val="150"/>
                  <w:divBdr>
                    <w:top w:val="none" w:sz="0" w:space="0" w:color="auto"/>
                    <w:left w:val="none" w:sz="0" w:space="0" w:color="auto"/>
                    <w:bottom w:val="none" w:sz="0" w:space="0" w:color="auto"/>
                    <w:right w:val="none" w:sz="0" w:space="0" w:color="auto"/>
                  </w:divBdr>
                  <w:divsChild>
                    <w:div w:id="761098739">
                      <w:marLeft w:val="0"/>
                      <w:marRight w:val="0"/>
                      <w:marTop w:val="0"/>
                      <w:marBottom w:val="0"/>
                      <w:divBdr>
                        <w:top w:val="none" w:sz="0" w:space="0" w:color="auto"/>
                        <w:left w:val="none" w:sz="0" w:space="0" w:color="auto"/>
                        <w:bottom w:val="none" w:sz="0" w:space="0" w:color="auto"/>
                        <w:right w:val="none" w:sz="0" w:space="0" w:color="auto"/>
                      </w:divBdr>
                      <w:divsChild>
                        <w:div w:id="1003512927">
                          <w:marLeft w:val="0"/>
                          <w:marRight w:val="0"/>
                          <w:marTop w:val="0"/>
                          <w:marBottom w:val="0"/>
                          <w:divBdr>
                            <w:top w:val="none" w:sz="0" w:space="0" w:color="auto"/>
                            <w:left w:val="none" w:sz="0" w:space="0" w:color="auto"/>
                            <w:bottom w:val="none" w:sz="0" w:space="0" w:color="auto"/>
                            <w:right w:val="none" w:sz="0" w:space="0" w:color="auto"/>
                          </w:divBdr>
                          <w:divsChild>
                            <w:div w:id="10379295">
                              <w:marLeft w:val="0"/>
                              <w:marRight w:val="0"/>
                              <w:marTop w:val="0"/>
                              <w:marBottom w:val="0"/>
                              <w:divBdr>
                                <w:top w:val="none" w:sz="0" w:space="0" w:color="auto"/>
                                <w:left w:val="none" w:sz="0" w:space="0" w:color="auto"/>
                                <w:bottom w:val="none" w:sz="0" w:space="0" w:color="auto"/>
                                <w:right w:val="none" w:sz="0" w:space="0" w:color="auto"/>
                              </w:divBdr>
                              <w:divsChild>
                                <w:div w:id="393436090">
                                  <w:marLeft w:val="0"/>
                                  <w:marRight w:val="0"/>
                                  <w:marTop w:val="0"/>
                                  <w:marBottom w:val="0"/>
                                  <w:divBdr>
                                    <w:top w:val="none" w:sz="0" w:space="0" w:color="auto"/>
                                    <w:left w:val="none" w:sz="0" w:space="0" w:color="auto"/>
                                    <w:bottom w:val="none" w:sz="0" w:space="0" w:color="auto"/>
                                    <w:right w:val="none" w:sz="0" w:space="0" w:color="auto"/>
                                  </w:divBdr>
                                  <w:divsChild>
                                    <w:div w:id="2094079973">
                                      <w:marLeft w:val="0"/>
                                      <w:marRight w:val="0"/>
                                      <w:marTop w:val="0"/>
                                      <w:marBottom w:val="0"/>
                                      <w:divBdr>
                                        <w:top w:val="none" w:sz="0" w:space="0" w:color="auto"/>
                                        <w:left w:val="none" w:sz="0" w:space="0" w:color="auto"/>
                                        <w:bottom w:val="none" w:sz="0" w:space="0" w:color="auto"/>
                                        <w:right w:val="none" w:sz="0" w:space="0" w:color="auto"/>
                                      </w:divBdr>
                                      <w:divsChild>
                                        <w:div w:id="2045015879">
                                          <w:marLeft w:val="0"/>
                                          <w:marRight w:val="0"/>
                                          <w:marTop w:val="0"/>
                                          <w:marBottom w:val="0"/>
                                          <w:divBdr>
                                            <w:top w:val="none" w:sz="0" w:space="0" w:color="auto"/>
                                            <w:left w:val="none" w:sz="0" w:space="0" w:color="auto"/>
                                            <w:bottom w:val="none" w:sz="0" w:space="0" w:color="auto"/>
                                            <w:right w:val="none" w:sz="0" w:space="0" w:color="auto"/>
                                          </w:divBdr>
                                          <w:divsChild>
                                            <w:div w:id="1360397906">
                                              <w:marLeft w:val="0"/>
                                              <w:marRight w:val="0"/>
                                              <w:marTop w:val="0"/>
                                              <w:marBottom w:val="0"/>
                                              <w:divBdr>
                                                <w:top w:val="none" w:sz="0" w:space="0" w:color="auto"/>
                                                <w:left w:val="none" w:sz="0" w:space="0" w:color="auto"/>
                                                <w:bottom w:val="none" w:sz="0" w:space="0" w:color="auto"/>
                                                <w:right w:val="none" w:sz="0" w:space="0" w:color="auto"/>
                                              </w:divBdr>
                                              <w:divsChild>
                                                <w:div w:id="4288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638182">
      <w:bodyDiv w:val="1"/>
      <w:marLeft w:val="0"/>
      <w:marRight w:val="0"/>
      <w:marTop w:val="0"/>
      <w:marBottom w:val="0"/>
      <w:divBdr>
        <w:top w:val="none" w:sz="0" w:space="0" w:color="auto"/>
        <w:left w:val="none" w:sz="0" w:space="0" w:color="auto"/>
        <w:bottom w:val="none" w:sz="0" w:space="0" w:color="auto"/>
        <w:right w:val="none" w:sz="0" w:space="0" w:color="auto"/>
      </w:divBdr>
    </w:div>
    <w:div w:id="1420759000">
      <w:bodyDiv w:val="1"/>
      <w:marLeft w:val="0"/>
      <w:marRight w:val="0"/>
      <w:marTop w:val="0"/>
      <w:marBottom w:val="0"/>
      <w:divBdr>
        <w:top w:val="none" w:sz="0" w:space="0" w:color="auto"/>
        <w:left w:val="none" w:sz="0" w:space="0" w:color="auto"/>
        <w:bottom w:val="none" w:sz="0" w:space="0" w:color="auto"/>
        <w:right w:val="none" w:sz="0" w:space="0" w:color="auto"/>
      </w:divBdr>
      <w:divsChild>
        <w:div w:id="1486823925">
          <w:marLeft w:val="0"/>
          <w:marRight w:val="0"/>
          <w:marTop w:val="0"/>
          <w:marBottom w:val="0"/>
          <w:divBdr>
            <w:top w:val="none" w:sz="0" w:space="0" w:color="auto"/>
            <w:left w:val="none" w:sz="0" w:space="0" w:color="auto"/>
            <w:bottom w:val="dotted" w:sz="6" w:space="4" w:color="DDDDDD"/>
            <w:right w:val="none" w:sz="0" w:space="0" w:color="auto"/>
          </w:divBdr>
          <w:divsChild>
            <w:div w:id="9838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0757">
      <w:bodyDiv w:val="1"/>
      <w:marLeft w:val="0"/>
      <w:marRight w:val="0"/>
      <w:marTop w:val="0"/>
      <w:marBottom w:val="0"/>
      <w:divBdr>
        <w:top w:val="none" w:sz="0" w:space="0" w:color="auto"/>
        <w:left w:val="none" w:sz="0" w:space="0" w:color="auto"/>
        <w:bottom w:val="none" w:sz="0" w:space="0" w:color="auto"/>
        <w:right w:val="none" w:sz="0" w:space="0" w:color="auto"/>
      </w:divBdr>
      <w:divsChild>
        <w:div w:id="1950626998">
          <w:marLeft w:val="0"/>
          <w:marRight w:val="0"/>
          <w:marTop w:val="0"/>
          <w:marBottom w:val="0"/>
          <w:divBdr>
            <w:top w:val="none" w:sz="0" w:space="0" w:color="auto"/>
            <w:left w:val="none" w:sz="0" w:space="0" w:color="auto"/>
            <w:bottom w:val="dotted" w:sz="6" w:space="4" w:color="DDDDDD"/>
            <w:right w:val="none" w:sz="0" w:space="0" w:color="auto"/>
          </w:divBdr>
        </w:div>
      </w:divsChild>
    </w:div>
    <w:div w:id="1421291179">
      <w:bodyDiv w:val="1"/>
      <w:marLeft w:val="0"/>
      <w:marRight w:val="0"/>
      <w:marTop w:val="0"/>
      <w:marBottom w:val="0"/>
      <w:divBdr>
        <w:top w:val="none" w:sz="0" w:space="0" w:color="auto"/>
        <w:left w:val="none" w:sz="0" w:space="0" w:color="auto"/>
        <w:bottom w:val="none" w:sz="0" w:space="0" w:color="auto"/>
        <w:right w:val="none" w:sz="0" w:space="0" w:color="auto"/>
      </w:divBdr>
      <w:divsChild>
        <w:div w:id="2080446641">
          <w:marLeft w:val="0"/>
          <w:marRight w:val="0"/>
          <w:marTop w:val="0"/>
          <w:marBottom w:val="150"/>
          <w:divBdr>
            <w:top w:val="none" w:sz="0" w:space="0" w:color="auto"/>
            <w:left w:val="none" w:sz="0" w:space="0" w:color="auto"/>
            <w:bottom w:val="none" w:sz="0" w:space="0" w:color="auto"/>
            <w:right w:val="none" w:sz="0" w:space="0" w:color="auto"/>
          </w:divBdr>
        </w:div>
      </w:divsChild>
    </w:div>
    <w:div w:id="1421364981">
      <w:bodyDiv w:val="1"/>
      <w:marLeft w:val="0"/>
      <w:marRight w:val="0"/>
      <w:marTop w:val="0"/>
      <w:marBottom w:val="0"/>
      <w:divBdr>
        <w:top w:val="none" w:sz="0" w:space="0" w:color="auto"/>
        <w:left w:val="none" w:sz="0" w:space="0" w:color="auto"/>
        <w:bottom w:val="none" w:sz="0" w:space="0" w:color="auto"/>
        <w:right w:val="none" w:sz="0" w:space="0" w:color="auto"/>
      </w:divBdr>
    </w:div>
    <w:div w:id="1421757155">
      <w:bodyDiv w:val="1"/>
      <w:marLeft w:val="0"/>
      <w:marRight w:val="0"/>
      <w:marTop w:val="0"/>
      <w:marBottom w:val="0"/>
      <w:divBdr>
        <w:top w:val="none" w:sz="0" w:space="0" w:color="auto"/>
        <w:left w:val="none" w:sz="0" w:space="0" w:color="auto"/>
        <w:bottom w:val="none" w:sz="0" w:space="0" w:color="auto"/>
        <w:right w:val="none" w:sz="0" w:space="0" w:color="auto"/>
      </w:divBdr>
      <w:divsChild>
        <w:div w:id="355355095">
          <w:marLeft w:val="0"/>
          <w:marRight w:val="0"/>
          <w:marTop w:val="0"/>
          <w:marBottom w:val="0"/>
          <w:divBdr>
            <w:top w:val="none" w:sz="0" w:space="0" w:color="auto"/>
            <w:left w:val="none" w:sz="0" w:space="0" w:color="auto"/>
            <w:bottom w:val="none" w:sz="0" w:space="0" w:color="auto"/>
            <w:right w:val="none" w:sz="0" w:space="0" w:color="auto"/>
          </w:divBdr>
          <w:divsChild>
            <w:div w:id="755324120">
              <w:marLeft w:val="0"/>
              <w:marRight w:val="0"/>
              <w:marTop w:val="0"/>
              <w:marBottom w:val="0"/>
              <w:divBdr>
                <w:top w:val="none" w:sz="0" w:space="0" w:color="auto"/>
                <w:left w:val="none" w:sz="0" w:space="0" w:color="auto"/>
                <w:bottom w:val="none" w:sz="0" w:space="0" w:color="auto"/>
                <w:right w:val="none" w:sz="0" w:space="0" w:color="auto"/>
              </w:divBdr>
              <w:divsChild>
                <w:div w:id="1884556040">
                  <w:marLeft w:val="0"/>
                  <w:marRight w:val="0"/>
                  <w:marTop w:val="0"/>
                  <w:marBottom w:val="0"/>
                  <w:divBdr>
                    <w:top w:val="none" w:sz="0" w:space="0" w:color="auto"/>
                    <w:left w:val="none" w:sz="0" w:space="0" w:color="auto"/>
                    <w:bottom w:val="none" w:sz="0" w:space="0" w:color="auto"/>
                    <w:right w:val="none" w:sz="0" w:space="0" w:color="auto"/>
                  </w:divBdr>
                  <w:divsChild>
                    <w:div w:id="1698699856">
                      <w:marLeft w:val="0"/>
                      <w:marRight w:val="0"/>
                      <w:marTop w:val="0"/>
                      <w:marBottom w:val="300"/>
                      <w:divBdr>
                        <w:top w:val="none" w:sz="0" w:space="0" w:color="auto"/>
                        <w:left w:val="none" w:sz="0" w:space="0" w:color="auto"/>
                        <w:bottom w:val="none" w:sz="0" w:space="0" w:color="auto"/>
                        <w:right w:val="none" w:sz="0" w:space="0" w:color="auto"/>
                      </w:divBdr>
                      <w:divsChild>
                        <w:div w:id="57632457">
                          <w:marLeft w:val="0"/>
                          <w:marRight w:val="0"/>
                          <w:marTop w:val="0"/>
                          <w:marBottom w:val="225"/>
                          <w:divBdr>
                            <w:top w:val="single" w:sz="6" w:space="11" w:color="E5E5E5"/>
                            <w:left w:val="single" w:sz="6" w:space="11" w:color="E5E5E5"/>
                            <w:bottom w:val="single" w:sz="6" w:space="1" w:color="E5E5E5"/>
                            <w:right w:val="single" w:sz="6" w:space="11" w:color="E5E5E5"/>
                          </w:divBdr>
                          <w:divsChild>
                            <w:div w:id="11793528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30834444">
          <w:marLeft w:val="0"/>
          <w:marRight w:val="0"/>
          <w:marTop w:val="0"/>
          <w:marBottom w:val="0"/>
          <w:divBdr>
            <w:top w:val="single" w:sz="6" w:space="0" w:color="E5E5E5"/>
            <w:left w:val="none" w:sz="0" w:space="0" w:color="auto"/>
            <w:bottom w:val="single" w:sz="18" w:space="0" w:color="000000"/>
            <w:right w:val="none" w:sz="0" w:space="0" w:color="auto"/>
          </w:divBdr>
          <w:divsChild>
            <w:div w:id="898126537">
              <w:marLeft w:val="0"/>
              <w:marRight w:val="0"/>
              <w:marTop w:val="0"/>
              <w:marBottom w:val="0"/>
              <w:divBdr>
                <w:top w:val="none" w:sz="0" w:space="0" w:color="auto"/>
                <w:left w:val="none" w:sz="0" w:space="0" w:color="auto"/>
                <w:bottom w:val="none" w:sz="0" w:space="0" w:color="auto"/>
                <w:right w:val="none" w:sz="0" w:space="0" w:color="auto"/>
              </w:divBdr>
              <w:divsChild>
                <w:div w:id="8880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070915">
      <w:bodyDiv w:val="1"/>
      <w:marLeft w:val="0"/>
      <w:marRight w:val="0"/>
      <w:marTop w:val="0"/>
      <w:marBottom w:val="0"/>
      <w:divBdr>
        <w:top w:val="none" w:sz="0" w:space="0" w:color="auto"/>
        <w:left w:val="none" w:sz="0" w:space="0" w:color="auto"/>
        <w:bottom w:val="none" w:sz="0" w:space="0" w:color="auto"/>
        <w:right w:val="none" w:sz="0" w:space="0" w:color="auto"/>
      </w:divBdr>
      <w:divsChild>
        <w:div w:id="1705327519">
          <w:marLeft w:val="0"/>
          <w:marRight w:val="0"/>
          <w:marTop w:val="0"/>
          <w:marBottom w:val="0"/>
          <w:divBdr>
            <w:top w:val="none" w:sz="0" w:space="0" w:color="auto"/>
            <w:left w:val="none" w:sz="0" w:space="0" w:color="auto"/>
            <w:bottom w:val="none" w:sz="0" w:space="0" w:color="auto"/>
            <w:right w:val="none" w:sz="0" w:space="0" w:color="auto"/>
          </w:divBdr>
        </w:div>
        <w:div w:id="1833179041">
          <w:marLeft w:val="0"/>
          <w:marRight w:val="0"/>
          <w:marTop w:val="0"/>
          <w:marBottom w:val="150"/>
          <w:divBdr>
            <w:top w:val="none" w:sz="0" w:space="0" w:color="auto"/>
            <w:left w:val="none" w:sz="0" w:space="0" w:color="auto"/>
            <w:bottom w:val="none" w:sz="0" w:space="0" w:color="auto"/>
            <w:right w:val="none" w:sz="0" w:space="0" w:color="auto"/>
          </w:divBdr>
        </w:div>
      </w:divsChild>
    </w:div>
    <w:div w:id="1422288682">
      <w:bodyDiv w:val="1"/>
      <w:marLeft w:val="0"/>
      <w:marRight w:val="0"/>
      <w:marTop w:val="0"/>
      <w:marBottom w:val="0"/>
      <w:divBdr>
        <w:top w:val="none" w:sz="0" w:space="0" w:color="auto"/>
        <w:left w:val="none" w:sz="0" w:space="0" w:color="auto"/>
        <w:bottom w:val="none" w:sz="0" w:space="0" w:color="auto"/>
        <w:right w:val="none" w:sz="0" w:space="0" w:color="auto"/>
      </w:divBdr>
      <w:divsChild>
        <w:div w:id="1249656308">
          <w:marLeft w:val="0"/>
          <w:marRight w:val="0"/>
          <w:marTop w:val="0"/>
          <w:marBottom w:val="150"/>
          <w:divBdr>
            <w:top w:val="none" w:sz="0" w:space="0" w:color="auto"/>
            <w:left w:val="none" w:sz="0" w:space="0" w:color="auto"/>
            <w:bottom w:val="none" w:sz="0" w:space="0" w:color="auto"/>
            <w:right w:val="none" w:sz="0" w:space="0" w:color="auto"/>
          </w:divBdr>
        </w:div>
      </w:divsChild>
    </w:div>
    <w:div w:id="1422605276">
      <w:bodyDiv w:val="1"/>
      <w:marLeft w:val="0"/>
      <w:marRight w:val="0"/>
      <w:marTop w:val="0"/>
      <w:marBottom w:val="0"/>
      <w:divBdr>
        <w:top w:val="none" w:sz="0" w:space="0" w:color="auto"/>
        <w:left w:val="none" w:sz="0" w:space="0" w:color="auto"/>
        <w:bottom w:val="none" w:sz="0" w:space="0" w:color="auto"/>
        <w:right w:val="none" w:sz="0" w:space="0" w:color="auto"/>
      </w:divBdr>
      <w:divsChild>
        <w:div w:id="613100366">
          <w:marLeft w:val="0"/>
          <w:marRight w:val="0"/>
          <w:marTop w:val="0"/>
          <w:marBottom w:val="0"/>
          <w:divBdr>
            <w:top w:val="none" w:sz="0" w:space="0" w:color="auto"/>
            <w:left w:val="none" w:sz="0" w:space="0" w:color="auto"/>
            <w:bottom w:val="dotted" w:sz="6" w:space="4" w:color="DDDDDD"/>
            <w:right w:val="none" w:sz="0" w:space="0" w:color="auto"/>
          </w:divBdr>
          <w:divsChild>
            <w:div w:id="7821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9422">
      <w:bodyDiv w:val="1"/>
      <w:marLeft w:val="0"/>
      <w:marRight w:val="0"/>
      <w:marTop w:val="0"/>
      <w:marBottom w:val="0"/>
      <w:divBdr>
        <w:top w:val="none" w:sz="0" w:space="0" w:color="auto"/>
        <w:left w:val="none" w:sz="0" w:space="0" w:color="auto"/>
        <w:bottom w:val="none" w:sz="0" w:space="0" w:color="auto"/>
        <w:right w:val="none" w:sz="0" w:space="0" w:color="auto"/>
      </w:divBdr>
      <w:divsChild>
        <w:div w:id="1618292755">
          <w:marLeft w:val="0"/>
          <w:marRight w:val="0"/>
          <w:marTop w:val="0"/>
          <w:marBottom w:val="0"/>
          <w:divBdr>
            <w:top w:val="none" w:sz="0" w:space="0" w:color="auto"/>
            <w:left w:val="none" w:sz="0" w:space="0" w:color="auto"/>
            <w:bottom w:val="dotted" w:sz="6" w:space="4" w:color="DDDDDD"/>
            <w:right w:val="none" w:sz="0" w:space="0" w:color="auto"/>
          </w:divBdr>
          <w:divsChild>
            <w:div w:id="7167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767">
      <w:bodyDiv w:val="1"/>
      <w:marLeft w:val="0"/>
      <w:marRight w:val="0"/>
      <w:marTop w:val="0"/>
      <w:marBottom w:val="0"/>
      <w:divBdr>
        <w:top w:val="none" w:sz="0" w:space="0" w:color="auto"/>
        <w:left w:val="none" w:sz="0" w:space="0" w:color="auto"/>
        <w:bottom w:val="none" w:sz="0" w:space="0" w:color="auto"/>
        <w:right w:val="none" w:sz="0" w:space="0" w:color="auto"/>
      </w:divBdr>
    </w:div>
    <w:div w:id="1424448277">
      <w:bodyDiv w:val="1"/>
      <w:marLeft w:val="0"/>
      <w:marRight w:val="0"/>
      <w:marTop w:val="0"/>
      <w:marBottom w:val="0"/>
      <w:divBdr>
        <w:top w:val="none" w:sz="0" w:space="0" w:color="auto"/>
        <w:left w:val="none" w:sz="0" w:space="0" w:color="auto"/>
        <w:bottom w:val="none" w:sz="0" w:space="0" w:color="auto"/>
        <w:right w:val="none" w:sz="0" w:space="0" w:color="auto"/>
      </w:divBdr>
      <w:divsChild>
        <w:div w:id="181669629">
          <w:marLeft w:val="0"/>
          <w:marRight w:val="0"/>
          <w:marTop w:val="0"/>
          <w:marBottom w:val="150"/>
          <w:divBdr>
            <w:top w:val="none" w:sz="0" w:space="0" w:color="auto"/>
            <w:left w:val="none" w:sz="0" w:space="0" w:color="auto"/>
            <w:bottom w:val="none" w:sz="0" w:space="0" w:color="auto"/>
            <w:right w:val="none" w:sz="0" w:space="0" w:color="auto"/>
          </w:divBdr>
        </w:div>
        <w:div w:id="1576669774">
          <w:marLeft w:val="0"/>
          <w:marRight w:val="0"/>
          <w:marTop w:val="0"/>
          <w:marBottom w:val="0"/>
          <w:divBdr>
            <w:top w:val="none" w:sz="0" w:space="0" w:color="auto"/>
            <w:left w:val="none" w:sz="0" w:space="0" w:color="auto"/>
            <w:bottom w:val="none" w:sz="0" w:space="0" w:color="auto"/>
            <w:right w:val="none" w:sz="0" w:space="0" w:color="auto"/>
          </w:divBdr>
          <w:divsChild>
            <w:div w:id="1283154686">
              <w:marLeft w:val="0"/>
              <w:marRight w:val="0"/>
              <w:marTop w:val="225"/>
              <w:marBottom w:val="225"/>
              <w:divBdr>
                <w:top w:val="none" w:sz="0" w:space="0" w:color="auto"/>
                <w:left w:val="none" w:sz="0" w:space="0" w:color="auto"/>
                <w:bottom w:val="none" w:sz="0" w:space="0" w:color="auto"/>
                <w:right w:val="none" w:sz="0" w:space="0" w:color="auto"/>
              </w:divBdr>
            </w:div>
          </w:divsChild>
        </w:div>
        <w:div w:id="1895583653">
          <w:marLeft w:val="0"/>
          <w:marRight w:val="0"/>
          <w:marTop w:val="0"/>
          <w:marBottom w:val="150"/>
          <w:divBdr>
            <w:top w:val="none" w:sz="0" w:space="0" w:color="auto"/>
            <w:left w:val="none" w:sz="0" w:space="0" w:color="auto"/>
            <w:bottom w:val="none" w:sz="0" w:space="0" w:color="auto"/>
            <w:right w:val="none" w:sz="0" w:space="0" w:color="auto"/>
          </w:divBdr>
          <w:divsChild>
            <w:div w:id="2063357794">
              <w:marLeft w:val="0"/>
              <w:marRight w:val="0"/>
              <w:marTop w:val="0"/>
              <w:marBottom w:val="0"/>
              <w:divBdr>
                <w:top w:val="none" w:sz="0" w:space="0" w:color="auto"/>
                <w:left w:val="none" w:sz="0" w:space="0" w:color="auto"/>
                <w:bottom w:val="none" w:sz="0" w:space="0" w:color="auto"/>
                <w:right w:val="none" w:sz="0" w:space="0" w:color="auto"/>
              </w:divBdr>
              <w:divsChild>
                <w:div w:id="583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4954">
      <w:bodyDiv w:val="1"/>
      <w:marLeft w:val="0"/>
      <w:marRight w:val="0"/>
      <w:marTop w:val="0"/>
      <w:marBottom w:val="0"/>
      <w:divBdr>
        <w:top w:val="none" w:sz="0" w:space="0" w:color="auto"/>
        <w:left w:val="none" w:sz="0" w:space="0" w:color="auto"/>
        <w:bottom w:val="none" w:sz="0" w:space="0" w:color="auto"/>
        <w:right w:val="none" w:sz="0" w:space="0" w:color="auto"/>
      </w:divBdr>
      <w:divsChild>
        <w:div w:id="477697438">
          <w:marLeft w:val="0"/>
          <w:marRight w:val="0"/>
          <w:marTop w:val="0"/>
          <w:marBottom w:val="0"/>
          <w:divBdr>
            <w:top w:val="none" w:sz="0" w:space="0" w:color="auto"/>
            <w:left w:val="none" w:sz="0" w:space="0" w:color="auto"/>
            <w:bottom w:val="none" w:sz="0" w:space="0" w:color="auto"/>
            <w:right w:val="none" w:sz="0" w:space="0" w:color="auto"/>
          </w:divBdr>
          <w:divsChild>
            <w:div w:id="277106184">
              <w:marLeft w:val="0"/>
              <w:marRight w:val="0"/>
              <w:marTop w:val="0"/>
              <w:marBottom w:val="0"/>
              <w:divBdr>
                <w:top w:val="none" w:sz="0" w:space="0" w:color="auto"/>
                <w:left w:val="none" w:sz="0" w:space="0" w:color="auto"/>
                <w:bottom w:val="none" w:sz="0" w:space="0" w:color="auto"/>
                <w:right w:val="none" w:sz="0" w:space="0" w:color="auto"/>
              </w:divBdr>
              <w:divsChild>
                <w:div w:id="202416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21584">
          <w:marLeft w:val="0"/>
          <w:marRight w:val="0"/>
          <w:marTop w:val="0"/>
          <w:marBottom w:val="0"/>
          <w:divBdr>
            <w:top w:val="none" w:sz="0" w:space="0" w:color="auto"/>
            <w:left w:val="none" w:sz="0" w:space="0" w:color="auto"/>
            <w:bottom w:val="none" w:sz="0" w:space="0" w:color="auto"/>
            <w:right w:val="none" w:sz="0" w:space="0" w:color="auto"/>
          </w:divBdr>
        </w:div>
        <w:div w:id="1604144546">
          <w:marLeft w:val="0"/>
          <w:marRight w:val="0"/>
          <w:marTop w:val="0"/>
          <w:marBottom w:val="300"/>
          <w:divBdr>
            <w:top w:val="none" w:sz="0" w:space="0" w:color="auto"/>
            <w:left w:val="none" w:sz="0" w:space="0" w:color="auto"/>
            <w:bottom w:val="none" w:sz="0" w:space="0" w:color="auto"/>
            <w:right w:val="none" w:sz="0" w:space="0" w:color="auto"/>
          </w:divBdr>
          <w:divsChild>
            <w:div w:id="702555001">
              <w:marLeft w:val="0"/>
              <w:marRight w:val="0"/>
              <w:marTop w:val="0"/>
              <w:marBottom w:val="0"/>
              <w:divBdr>
                <w:top w:val="none" w:sz="0" w:space="0" w:color="auto"/>
                <w:left w:val="none" w:sz="0" w:space="0" w:color="auto"/>
                <w:bottom w:val="none" w:sz="0" w:space="0" w:color="auto"/>
                <w:right w:val="none" w:sz="0" w:space="0" w:color="auto"/>
              </w:divBdr>
            </w:div>
          </w:divsChild>
        </w:div>
        <w:div w:id="1841700941">
          <w:marLeft w:val="0"/>
          <w:marRight w:val="0"/>
          <w:marTop w:val="0"/>
          <w:marBottom w:val="75"/>
          <w:divBdr>
            <w:top w:val="none" w:sz="0" w:space="0" w:color="auto"/>
            <w:left w:val="none" w:sz="0" w:space="0" w:color="auto"/>
            <w:bottom w:val="none" w:sz="0" w:space="0" w:color="auto"/>
            <w:right w:val="none" w:sz="0" w:space="0" w:color="auto"/>
          </w:divBdr>
        </w:div>
      </w:divsChild>
    </w:div>
    <w:div w:id="1425030690">
      <w:bodyDiv w:val="1"/>
      <w:marLeft w:val="0"/>
      <w:marRight w:val="0"/>
      <w:marTop w:val="0"/>
      <w:marBottom w:val="0"/>
      <w:divBdr>
        <w:top w:val="none" w:sz="0" w:space="0" w:color="auto"/>
        <w:left w:val="none" w:sz="0" w:space="0" w:color="auto"/>
        <w:bottom w:val="none" w:sz="0" w:space="0" w:color="auto"/>
        <w:right w:val="none" w:sz="0" w:space="0" w:color="auto"/>
      </w:divBdr>
    </w:div>
    <w:div w:id="1425498575">
      <w:bodyDiv w:val="1"/>
      <w:marLeft w:val="0"/>
      <w:marRight w:val="0"/>
      <w:marTop w:val="0"/>
      <w:marBottom w:val="0"/>
      <w:divBdr>
        <w:top w:val="none" w:sz="0" w:space="0" w:color="auto"/>
        <w:left w:val="none" w:sz="0" w:space="0" w:color="auto"/>
        <w:bottom w:val="none" w:sz="0" w:space="0" w:color="auto"/>
        <w:right w:val="none" w:sz="0" w:space="0" w:color="auto"/>
      </w:divBdr>
      <w:divsChild>
        <w:div w:id="1983265628">
          <w:marLeft w:val="0"/>
          <w:marRight w:val="0"/>
          <w:marTop w:val="0"/>
          <w:marBottom w:val="0"/>
          <w:divBdr>
            <w:top w:val="none" w:sz="0" w:space="0" w:color="auto"/>
            <w:left w:val="none" w:sz="0" w:space="0" w:color="auto"/>
            <w:bottom w:val="none" w:sz="0" w:space="0" w:color="auto"/>
            <w:right w:val="none" w:sz="0" w:space="0" w:color="auto"/>
          </w:divBdr>
          <w:divsChild>
            <w:div w:id="56588563">
              <w:marLeft w:val="0"/>
              <w:marRight w:val="0"/>
              <w:marTop w:val="0"/>
              <w:marBottom w:val="0"/>
              <w:divBdr>
                <w:top w:val="none" w:sz="0" w:space="0" w:color="auto"/>
                <w:left w:val="none" w:sz="0" w:space="0" w:color="auto"/>
                <w:bottom w:val="none" w:sz="0" w:space="0" w:color="auto"/>
                <w:right w:val="none" w:sz="0" w:space="0" w:color="auto"/>
              </w:divBdr>
              <w:divsChild>
                <w:div w:id="545027671">
                  <w:marLeft w:val="0"/>
                  <w:marRight w:val="0"/>
                  <w:marTop w:val="0"/>
                  <w:marBottom w:val="0"/>
                  <w:divBdr>
                    <w:top w:val="none" w:sz="0" w:space="0" w:color="auto"/>
                    <w:left w:val="none" w:sz="0" w:space="0" w:color="auto"/>
                    <w:bottom w:val="none" w:sz="0" w:space="0" w:color="auto"/>
                    <w:right w:val="none" w:sz="0" w:space="0" w:color="auto"/>
                  </w:divBdr>
                  <w:divsChild>
                    <w:div w:id="11152037">
                      <w:marLeft w:val="0"/>
                      <w:marRight w:val="0"/>
                      <w:marTop w:val="0"/>
                      <w:marBottom w:val="0"/>
                      <w:divBdr>
                        <w:top w:val="none" w:sz="0" w:space="0" w:color="auto"/>
                        <w:left w:val="none" w:sz="0" w:space="0" w:color="auto"/>
                        <w:bottom w:val="none" w:sz="0" w:space="0" w:color="auto"/>
                        <w:right w:val="none" w:sz="0" w:space="0" w:color="auto"/>
                      </w:divBdr>
                      <w:divsChild>
                        <w:div w:id="560990132">
                          <w:marLeft w:val="0"/>
                          <w:marRight w:val="0"/>
                          <w:marTop w:val="0"/>
                          <w:marBottom w:val="0"/>
                          <w:divBdr>
                            <w:top w:val="none" w:sz="0" w:space="0" w:color="auto"/>
                            <w:left w:val="none" w:sz="0" w:space="0" w:color="auto"/>
                            <w:bottom w:val="none" w:sz="0" w:space="0" w:color="auto"/>
                            <w:right w:val="none" w:sz="0" w:space="0" w:color="auto"/>
                          </w:divBdr>
                          <w:divsChild>
                            <w:div w:id="2146896814">
                              <w:marLeft w:val="0"/>
                              <w:marRight w:val="0"/>
                              <w:marTop w:val="0"/>
                              <w:marBottom w:val="0"/>
                              <w:divBdr>
                                <w:top w:val="none" w:sz="0" w:space="0" w:color="auto"/>
                                <w:left w:val="none" w:sz="0" w:space="0" w:color="auto"/>
                                <w:bottom w:val="none" w:sz="0" w:space="0" w:color="auto"/>
                                <w:right w:val="none" w:sz="0" w:space="0" w:color="auto"/>
                              </w:divBdr>
                              <w:divsChild>
                                <w:div w:id="1232733808">
                                  <w:marLeft w:val="0"/>
                                  <w:marRight w:val="0"/>
                                  <w:marTop w:val="0"/>
                                  <w:marBottom w:val="88"/>
                                  <w:divBdr>
                                    <w:top w:val="none" w:sz="0" w:space="0" w:color="auto"/>
                                    <w:left w:val="none" w:sz="0" w:space="0" w:color="auto"/>
                                    <w:bottom w:val="none" w:sz="0" w:space="0" w:color="auto"/>
                                    <w:right w:val="none" w:sz="0" w:space="0" w:color="auto"/>
                                  </w:divBdr>
                                  <w:divsChild>
                                    <w:div w:id="611127899">
                                      <w:marLeft w:val="0"/>
                                      <w:marRight w:val="0"/>
                                      <w:marTop w:val="0"/>
                                      <w:marBottom w:val="0"/>
                                      <w:divBdr>
                                        <w:top w:val="none" w:sz="0" w:space="0" w:color="auto"/>
                                        <w:left w:val="none" w:sz="0" w:space="0" w:color="auto"/>
                                        <w:bottom w:val="none" w:sz="0" w:space="0" w:color="auto"/>
                                        <w:right w:val="none" w:sz="0" w:space="0" w:color="auto"/>
                                      </w:divBdr>
                                      <w:divsChild>
                                        <w:div w:id="451949032">
                                          <w:marLeft w:val="0"/>
                                          <w:marRight w:val="0"/>
                                          <w:marTop w:val="0"/>
                                          <w:marBottom w:val="0"/>
                                          <w:divBdr>
                                            <w:top w:val="none" w:sz="0" w:space="0" w:color="auto"/>
                                            <w:left w:val="none" w:sz="0" w:space="0" w:color="auto"/>
                                            <w:bottom w:val="none" w:sz="0" w:space="0" w:color="auto"/>
                                            <w:right w:val="none" w:sz="0" w:space="0" w:color="auto"/>
                                          </w:divBdr>
                                          <w:divsChild>
                                            <w:div w:id="93914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6414080">
      <w:bodyDiv w:val="1"/>
      <w:marLeft w:val="0"/>
      <w:marRight w:val="0"/>
      <w:marTop w:val="0"/>
      <w:marBottom w:val="0"/>
      <w:divBdr>
        <w:top w:val="none" w:sz="0" w:space="0" w:color="auto"/>
        <w:left w:val="none" w:sz="0" w:space="0" w:color="auto"/>
        <w:bottom w:val="none" w:sz="0" w:space="0" w:color="auto"/>
        <w:right w:val="none" w:sz="0" w:space="0" w:color="auto"/>
      </w:divBdr>
      <w:divsChild>
        <w:div w:id="691223578">
          <w:marLeft w:val="0"/>
          <w:marRight w:val="0"/>
          <w:marTop w:val="0"/>
          <w:marBottom w:val="0"/>
          <w:divBdr>
            <w:top w:val="none" w:sz="0" w:space="0" w:color="auto"/>
            <w:left w:val="none" w:sz="0" w:space="0" w:color="auto"/>
            <w:bottom w:val="none" w:sz="0" w:space="0" w:color="auto"/>
            <w:right w:val="none" w:sz="0" w:space="0" w:color="auto"/>
          </w:divBdr>
          <w:divsChild>
            <w:div w:id="1079592165">
              <w:marLeft w:val="0"/>
              <w:marRight w:val="0"/>
              <w:marTop w:val="0"/>
              <w:marBottom w:val="0"/>
              <w:divBdr>
                <w:top w:val="none" w:sz="0" w:space="0" w:color="auto"/>
                <w:left w:val="none" w:sz="0" w:space="0" w:color="auto"/>
                <w:bottom w:val="none" w:sz="0" w:space="0" w:color="auto"/>
                <w:right w:val="none" w:sz="0" w:space="0" w:color="auto"/>
              </w:divBdr>
              <w:divsChild>
                <w:div w:id="543715231">
                  <w:marLeft w:val="0"/>
                  <w:marRight w:val="0"/>
                  <w:marTop w:val="0"/>
                  <w:marBottom w:val="0"/>
                  <w:divBdr>
                    <w:top w:val="none" w:sz="0" w:space="0" w:color="auto"/>
                    <w:left w:val="none" w:sz="0" w:space="0" w:color="auto"/>
                    <w:bottom w:val="none" w:sz="0" w:space="0" w:color="auto"/>
                    <w:right w:val="none" w:sz="0" w:space="0" w:color="auto"/>
                  </w:divBdr>
                  <w:divsChild>
                    <w:div w:id="580525884">
                      <w:marLeft w:val="0"/>
                      <w:marRight w:val="0"/>
                      <w:marTop w:val="0"/>
                      <w:marBottom w:val="75"/>
                      <w:divBdr>
                        <w:top w:val="none" w:sz="0" w:space="0" w:color="auto"/>
                        <w:left w:val="none" w:sz="0" w:space="0" w:color="auto"/>
                        <w:bottom w:val="none" w:sz="0" w:space="0" w:color="auto"/>
                        <w:right w:val="none" w:sz="0" w:space="0" w:color="auto"/>
                      </w:divBdr>
                    </w:div>
                    <w:div w:id="899288553">
                      <w:marLeft w:val="0"/>
                      <w:marRight w:val="0"/>
                      <w:marTop w:val="0"/>
                      <w:marBottom w:val="0"/>
                      <w:divBdr>
                        <w:top w:val="none" w:sz="0" w:space="0" w:color="auto"/>
                        <w:left w:val="none" w:sz="0" w:space="0" w:color="auto"/>
                        <w:bottom w:val="none" w:sz="0" w:space="0" w:color="auto"/>
                        <w:right w:val="none" w:sz="0" w:space="0" w:color="auto"/>
                      </w:divBdr>
                      <w:divsChild>
                        <w:div w:id="1225599757">
                          <w:marLeft w:val="0"/>
                          <w:marRight w:val="0"/>
                          <w:marTop w:val="0"/>
                          <w:marBottom w:val="0"/>
                          <w:divBdr>
                            <w:top w:val="none" w:sz="0" w:space="0" w:color="auto"/>
                            <w:left w:val="none" w:sz="0" w:space="0" w:color="auto"/>
                            <w:bottom w:val="none" w:sz="0" w:space="0" w:color="auto"/>
                            <w:right w:val="none" w:sz="0" w:space="0" w:color="auto"/>
                          </w:divBdr>
                          <w:divsChild>
                            <w:div w:id="6060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57050">
                      <w:marLeft w:val="0"/>
                      <w:marRight w:val="0"/>
                      <w:marTop w:val="0"/>
                      <w:marBottom w:val="0"/>
                      <w:divBdr>
                        <w:top w:val="none" w:sz="0" w:space="0" w:color="auto"/>
                        <w:left w:val="none" w:sz="0" w:space="0" w:color="auto"/>
                        <w:bottom w:val="none" w:sz="0" w:space="0" w:color="auto"/>
                        <w:right w:val="none" w:sz="0" w:space="0" w:color="auto"/>
                      </w:divBdr>
                    </w:div>
                    <w:div w:id="1331715531">
                      <w:marLeft w:val="0"/>
                      <w:marRight w:val="0"/>
                      <w:marTop w:val="0"/>
                      <w:marBottom w:val="300"/>
                      <w:divBdr>
                        <w:top w:val="none" w:sz="0" w:space="0" w:color="auto"/>
                        <w:left w:val="none" w:sz="0" w:space="0" w:color="auto"/>
                        <w:bottom w:val="none" w:sz="0" w:space="0" w:color="auto"/>
                        <w:right w:val="none" w:sz="0" w:space="0" w:color="auto"/>
                      </w:divBdr>
                      <w:divsChild>
                        <w:div w:id="12003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0080">
                  <w:marLeft w:val="300"/>
                  <w:marRight w:val="0"/>
                  <w:marTop w:val="0"/>
                  <w:marBottom w:val="0"/>
                  <w:divBdr>
                    <w:top w:val="none" w:sz="0" w:space="0" w:color="auto"/>
                    <w:left w:val="none" w:sz="0" w:space="0" w:color="auto"/>
                    <w:bottom w:val="none" w:sz="0" w:space="0" w:color="auto"/>
                    <w:right w:val="none" w:sz="0" w:space="0" w:color="auto"/>
                  </w:divBdr>
                  <w:divsChild>
                    <w:div w:id="897713401">
                      <w:marLeft w:val="0"/>
                      <w:marRight w:val="0"/>
                      <w:marTop w:val="0"/>
                      <w:marBottom w:val="300"/>
                      <w:divBdr>
                        <w:top w:val="none" w:sz="0" w:space="0" w:color="auto"/>
                        <w:left w:val="none" w:sz="0" w:space="0" w:color="auto"/>
                        <w:bottom w:val="none" w:sz="0" w:space="0" w:color="auto"/>
                        <w:right w:val="none" w:sz="0" w:space="0" w:color="auto"/>
                      </w:divBdr>
                      <w:divsChild>
                        <w:div w:id="234826900">
                          <w:marLeft w:val="0"/>
                          <w:marRight w:val="0"/>
                          <w:marTop w:val="0"/>
                          <w:marBottom w:val="0"/>
                          <w:divBdr>
                            <w:top w:val="none" w:sz="0" w:space="0" w:color="auto"/>
                            <w:left w:val="none" w:sz="0" w:space="0" w:color="auto"/>
                            <w:bottom w:val="none" w:sz="0" w:space="0" w:color="auto"/>
                            <w:right w:val="none" w:sz="0" w:space="0" w:color="auto"/>
                          </w:divBdr>
                          <w:divsChild>
                            <w:div w:id="1634411349">
                              <w:marLeft w:val="0"/>
                              <w:marRight w:val="0"/>
                              <w:marTop w:val="0"/>
                              <w:marBottom w:val="0"/>
                              <w:divBdr>
                                <w:top w:val="none" w:sz="0" w:space="0" w:color="auto"/>
                                <w:left w:val="none" w:sz="0" w:space="0" w:color="auto"/>
                                <w:bottom w:val="none" w:sz="0" w:space="0" w:color="auto"/>
                                <w:right w:val="none" w:sz="0" w:space="0" w:color="auto"/>
                              </w:divBdr>
                              <w:divsChild>
                                <w:div w:id="1390761108">
                                  <w:marLeft w:val="0"/>
                                  <w:marRight w:val="0"/>
                                  <w:marTop w:val="0"/>
                                  <w:marBottom w:val="0"/>
                                  <w:divBdr>
                                    <w:top w:val="single" w:sz="2" w:space="0" w:color="DFDFDF"/>
                                    <w:left w:val="single" w:sz="2" w:space="0" w:color="DFDFDF"/>
                                    <w:bottom w:val="single" w:sz="2" w:space="0" w:color="DFDFDF"/>
                                    <w:right w:val="single" w:sz="2" w:space="0" w:color="DFDFDF"/>
                                  </w:divBdr>
                                  <w:divsChild>
                                    <w:div w:id="1843663989">
                                      <w:marLeft w:val="-90"/>
                                      <w:marRight w:val="0"/>
                                      <w:marTop w:val="0"/>
                                      <w:marBottom w:val="0"/>
                                      <w:divBdr>
                                        <w:top w:val="none" w:sz="0" w:space="0" w:color="auto"/>
                                        <w:left w:val="none" w:sz="0" w:space="0" w:color="auto"/>
                                        <w:bottom w:val="none" w:sz="0" w:space="0" w:color="auto"/>
                                        <w:right w:val="none" w:sz="0" w:space="0" w:color="auto"/>
                                      </w:divBdr>
                                      <w:divsChild>
                                        <w:div w:id="539517455">
                                          <w:marLeft w:val="0"/>
                                          <w:marRight w:val="0"/>
                                          <w:marTop w:val="0"/>
                                          <w:marBottom w:val="45"/>
                                          <w:divBdr>
                                            <w:top w:val="single" w:sz="2" w:space="0" w:color="A9A9A9"/>
                                            <w:left w:val="single" w:sz="2" w:space="0" w:color="A9A9A9"/>
                                            <w:bottom w:val="single" w:sz="2" w:space="0" w:color="A9A9A9"/>
                                            <w:right w:val="single" w:sz="2" w:space="0" w:color="A9A9A9"/>
                                          </w:divBdr>
                                          <w:divsChild>
                                            <w:div w:id="1279026407">
                                              <w:marLeft w:val="0"/>
                                              <w:marRight w:val="0"/>
                                              <w:marTop w:val="0"/>
                                              <w:marBottom w:val="0"/>
                                              <w:divBdr>
                                                <w:top w:val="none" w:sz="0" w:space="0" w:color="auto"/>
                                                <w:left w:val="none" w:sz="0" w:space="0" w:color="auto"/>
                                                <w:bottom w:val="none" w:sz="0" w:space="0" w:color="auto"/>
                                                <w:right w:val="none" w:sz="0" w:space="0" w:color="auto"/>
                                              </w:divBdr>
                                              <w:divsChild>
                                                <w:div w:id="106387185">
                                                  <w:marLeft w:val="92"/>
                                                  <w:marRight w:val="0"/>
                                                  <w:marTop w:val="0"/>
                                                  <w:marBottom w:val="150"/>
                                                  <w:divBdr>
                                                    <w:top w:val="single" w:sz="2" w:space="0" w:color="E4E4E4"/>
                                                    <w:left w:val="single" w:sz="2" w:space="0" w:color="E4E4E4"/>
                                                    <w:bottom w:val="single" w:sz="2" w:space="0" w:color="E4E4E4"/>
                                                    <w:right w:val="single" w:sz="2" w:space="0" w:color="E4E4E4"/>
                                                  </w:divBdr>
                                                </w:div>
                                                <w:div w:id="20428542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307635427">
                          <w:marLeft w:val="0"/>
                          <w:marRight w:val="0"/>
                          <w:marTop w:val="0"/>
                          <w:marBottom w:val="0"/>
                          <w:divBdr>
                            <w:top w:val="none" w:sz="0" w:space="0" w:color="auto"/>
                            <w:left w:val="none" w:sz="0" w:space="0" w:color="auto"/>
                            <w:bottom w:val="none" w:sz="0" w:space="0" w:color="auto"/>
                            <w:right w:val="none" w:sz="0" w:space="0" w:color="auto"/>
                          </w:divBdr>
                          <w:divsChild>
                            <w:div w:id="824395318">
                              <w:marLeft w:val="0"/>
                              <w:marRight w:val="0"/>
                              <w:marTop w:val="0"/>
                              <w:marBottom w:val="0"/>
                              <w:divBdr>
                                <w:top w:val="none" w:sz="0" w:space="0" w:color="auto"/>
                                <w:left w:val="none" w:sz="0" w:space="0" w:color="auto"/>
                                <w:bottom w:val="none" w:sz="0" w:space="0" w:color="auto"/>
                                <w:right w:val="none" w:sz="0" w:space="0" w:color="auto"/>
                              </w:divBdr>
                              <w:divsChild>
                                <w:div w:id="792751363">
                                  <w:marLeft w:val="0"/>
                                  <w:marRight w:val="0"/>
                                  <w:marTop w:val="0"/>
                                  <w:marBottom w:val="0"/>
                                  <w:divBdr>
                                    <w:top w:val="single" w:sz="2" w:space="0" w:color="DFDFDF"/>
                                    <w:left w:val="single" w:sz="2" w:space="0" w:color="DFDFDF"/>
                                    <w:bottom w:val="single" w:sz="2" w:space="0" w:color="DFDFDF"/>
                                    <w:right w:val="single" w:sz="2" w:space="0" w:color="DFDFDF"/>
                                  </w:divBdr>
                                  <w:divsChild>
                                    <w:div w:id="679503110">
                                      <w:marLeft w:val="-90"/>
                                      <w:marRight w:val="0"/>
                                      <w:marTop w:val="0"/>
                                      <w:marBottom w:val="0"/>
                                      <w:divBdr>
                                        <w:top w:val="none" w:sz="0" w:space="0" w:color="auto"/>
                                        <w:left w:val="none" w:sz="0" w:space="0" w:color="auto"/>
                                        <w:bottom w:val="none" w:sz="0" w:space="0" w:color="auto"/>
                                        <w:right w:val="none" w:sz="0" w:space="0" w:color="auto"/>
                                      </w:divBdr>
                                      <w:divsChild>
                                        <w:div w:id="729311347">
                                          <w:marLeft w:val="0"/>
                                          <w:marRight w:val="0"/>
                                          <w:marTop w:val="0"/>
                                          <w:marBottom w:val="45"/>
                                          <w:divBdr>
                                            <w:top w:val="single" w:sz="2" w:space="0" w:color="A9A9A9"/>
                                            <w:left w:val="single" w:sz="2" w:space="0" w:color="A9A9A9"/>
                                            <w:bottom w:val="single" w:sz="2" w:space="0" w:color="A9A9A9"/>
                                            <w:right w:val="single" w:sz="2" w:space="0" w:color="A9A9A9"/>
                                          </w:divBdr>
                                          <w:divsChild>
                                            <w:div w:id="677656928">
                                              <w:marLeft w:val="0"/>
                                              <w:marRight w:val="0"/>
                                              <w:marTop w:val="0"/>
                                              <w:marBottom w:val="0"/>
                                              <w:divBdr>
                                                <w:top w:val="none" w:sz="0" w:space="0" w:color="auto"/>
                                                <w:left w:val="none" w:sz="0" w:space="0" w:color="auto"/>
                                                <w:bottom w:val="none" w:sz="0" w:space="0" w:color="auto"/>
                                                <w:right w:val="none" w:sz="0" w:space="0" w:color="auto"/>
                                              </w:divBdr>
                                              <w:divsChild>
                                                <w:div w:id="48910431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93721763">
                                      <w:marLeft w:val="0"/>
                                      <w:marRight w:val="0"/>
                                      <w:marTop w:val="0"/>
                                      <w:marBottom w:val="270"/>
                                      <w:divBdr>
                                        <w:top w:val="none" w:sz="0" w:space="0" w:color="auto"/>
                                        <w:left w:val="none" w:sz="0" w:space="0" w:color="auto"/>
                                        <w:bottom w:val="single" w:sz="12" w:space="5" w:color="DADADA"/>
                                        <w:right w:val="none" w:sz="0" w:space="0" w:color="auto"/>
                                      </w:divBdr>
                                      <w:divsChild>
                                        <w:div w:id="6460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09746">
          <w:marLeft w:val="0"/>
          <w:marRight w:val="0"/>
          <w:marTop w:val="0"/>
          <w:marBottom w:val="0"/>
          <w:divBdr>
            <w:top w:val="none" w:sz="0" w:space="0" w:color="auto"/>
            <w:left w:val="none" w:sz="0" w:space="0" w:color="auto"/>
            <w:bottom w:val="none" w:sz="0" w:space="0" w:color="auto"/>
            <w:right w:val="none" w:sz="0" w:space="0" w:color="auto"/>
          </w:divBdr>
          <w:divsChild>
            <w:div w:id="157576676">
              <w:marLeft w:val="0"/>
              <w:marRight w:val="0"/>
              <w:marTop w:val="0"/>
              <w:marBottom w:val="300"/>
              <w:divBdr>
                <w:top w:val="none" w:sz="0" w:space="0" w:color="auto"/>
                <w:left w:val="none" w:sz="0" w:space="0" w:color="auto"/>
                <w:bottom w:val="single" w:sz="6" w:space="0" w:color="F1F1F1"/>
                <w:right w:val="none" w:sz="0" w:space="0" w:color="auto"/>
              </w:divBdr>
              <w:divsChild>
                <w:div w:id="17735477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26457369">
      <w:bodyDiv w:val="1"/>
      <w:marLeft w:val="0"/>
      <w:marRight w:val="0"/>
      <w:marTop w:val="0"/>
      <w:marBottom w:val="0"/>
      <w:divBdr>
        <w:top w:val="none" w:sz="0" w:space="0" w:color="auto"/>
        <w:left w:val="none" w:sz="0" w:space="0" w:color="auto"/>
        <w:bottom w:val="none" w:sz="0" w:space="0" w:color="auto"/>
        <w:right w:val="none" w:sz="0" w:space="0" w:color="auto"/>
      </w:divBdr>
      <w:divsChild>
        <w:div w:id="211697317">
          <w:marLeft w:val="0"/>
          <w:marRight w:val="0"/>
          <w:marTop w:val="0"/>
          <w:marBottom w:val="0"/>
          <w:divBdr>
            <w:top w:val="none" w:sz="0" w:space="0" w:color="auto"/>
            <w:left w:val="none" w:sz="0" w:space="0" w:color="auto"/>
            <w:bottom w:val="none" w:sz="0" w:space="0" w:color="auto"/>
            <w:right w:val="none" w:sz="0" w:space="0" w:color="auto"/>
          </w:divBdr>
        </w:div>
        <w:div w:id="1211529228">
          <w:marLeft w:val="0"/>
          <w:marRight w:val="0"/>
          <w:marTop w:val="0"/>
          <w:marBottom w:val="150"/>
          <w:divBdr>
            <w:top w:val="none" w:sz="0" w:space="0" w:color="auto"/>
            <w:left w:val="none" w:sz="0" w:space="0" w:color="auto"/>
            <w:bottom w:val="none" w:sz="0" w:space="0" w:color="auto"/>
            <w:right w:val="none" w:sz="0" w:space="0" w:color="auto"/>
          </w:divBdr>
        </w:div>
      </w:divsChild>
    </w:div>
    <w:div w:id="1426458598">
      <w:bodyDiv w:val="1"/>
      <w:marLeft w:val="0"/>
      <w:marRight w:val="0"/>
      <w:marTop w:val="0"/>
      <w:marBottom w:val="0"/>
      <w:divBdr>
        <w:top w:val="none" w:sz="0" w:space="0" w:color="auto"/>
        <w:left w:val="none" w:sz="0" w:space="0" w:color="auto"/>
        <w:bottom w:val="none" w:sz="0" w:space="0" w:color="auto"/>
        <w:right w:val="none" w:sz="0" w:space="0" w:color="auto"/>
      </w:divBdr>
    </w:div>
    <w:div w:id="1426464260">
      <w:bodyDiv w:val="1"/>
      <w:marLeft w:val="0"/>
      <w:marRight w:val="0"/>
      <w:marTop w:val="0"/>
      <w:marBottom w:val="0"/>
      <w:divBdr>
        <w:top w:val="none" w:sz="0" w:space="0" w:color="auto"/>
        <w:left w:val="none" w:sz="0" w:space="0" w:color="auto"/>
        <w:bottom w:val="none" w:sz="0" w:space="0" w:color="auto"/>
        <w:right w:val="none" w:sz="0" w:space="0" w:color="auto"/>
      </w:divBdr>
    </w:div>
    <w:div w:id="1427654539">
      <w:bodyDiv w:val="1"/>
      <w:marLeft w:val="0"/>
      <w:marRight w:val="0"/>
      <w:marTop w:val="0"/>
      <w:marBottom w:val="0"/>
      <w:divBdr>
        <w:top w:val="none" w:sz="0" w:space="0" w:color="auto"/>
        <w:left w:val="none" w:sz="0" w:space="0" w:color="auto"/>
        <w:bottom w:val="none" w:sz="0" w:space="0" w:color="auto"/>
        <w:right w:val="none" w:sz="0" w:space="0" w:color="auto"/>
      </w:divBdr>
      <w:divsChild>
        <w:div w:id="342123589">
          <w:marLeft w:val="0"/>
          <w:marRight w:val="0"/>
          <w:marTop w:val="0"/>
          <w:marBottom w:val="0"/>
          <w:divBdr>
            <w:top w:val="none" w:sz="0" w:space="0" w:color="auto"/>
            <w:left w:val="none" w:sz="0" w:space="0" w:color="auto"/>
            <w:bottom w:val="none" w:sz="0" w:space="0" w:color="auto"/>
            <w:right w:val="none" w:sz="0" w:space="0" w:color="auto"/>
          </w:divBdr>
          <w:divsChild>
            <w:div w:id="1327128189">
              <w:marLeft w:val="0"/>
              <w:marRight w:val="0"/>
              <w:marTop w:val="0"/>
              <w:marBottom w:val="0"/>
              <w:divBdr>
                <w:top w:val="none" w:sz="0" w:space="0" w:color="auto"/>
                <w:left w:val="none" w:sz="0" w:space="0" w:color="auto"/>
                <w:bottom w:val="none" w:sz="0" w:space="0" w:color="auto"/>
                <w:right w:val="none" w:sz="0" w:space="0" w:color="auto"/>
              </w:divBdr>
              <w:divsChild>
                <w:div w:id="29963283">
                  <w:marLeft w:val="0"/>
                  <w:marRight w:val="0"/>
                  <w:marTop w:val="0"/>
                  <w:marBottom w:val="0"/>
                  <w:divBdr>
                    <w:top w:val="none" w:sz="0" w:space="0" w:color="auto"/>
                    <w:left w:val="none" w:sz="0" w:space="0" w:color="auto"/>
                    <w:bottom w:val="none" w:sz="0" w:space="0" w:color="auto"/>
                    <w:right w:val="none" w:sz="0" w:space="0" w:color="auto"/>
                  </w:divBdr>
                  <w:divsChild>
                    <w:div w:id="2125804531">
                      <w:marLeft w:val="0"/>
                      <w:marRight w:val="0"/>
                      <w:marTop w:val="0"/>
                      <w:marBottom w:val="0"/>
                      <w:divBdr>
                        <w:top w:val="none" w:sz="0" w:space="0" w:color="auto"/>
                        <w:left w:val="none" w:sz="0" w:space="0" w:color="auto"/>
                        <w:bottom w:val="none" w:sz="0" w:space="0" w:color="auto"/>
                        <w:right w:val="none" w:sz="0" w:space="0" w:color="auto"/>
                      </w:divBdr>
                      <w:divsChild>
                        <w:div w:id="1739479837">
                          <w:marLeft w:val="0"/>
                          <w:marRight w:val="0"/>
                          <w:marTop w:val="0"/>
                          <w:marBottom w:val="0"/>
                          <w:divBdr>
                            <w:top w:val="none" w:sz="0" w:space="0" w:color="auto"/>
                            <w:left w:val="none" w:sz="0" w:space="0" w:color="auto"/>
                            <w:bottom w:val="none" w:sz="0" w:space="0" w:color="auto"/>
                            <w:right w:val="none" w:sz="0" w:space="0" w:color="auto"/>
                          </w:divBdr>
                          <w:divsChild>
                            <w:div w:id="45877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7305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650">
          <w:marLeft w:val="0"/>
          <w:marRight w:val="0"/>
          <w:marTop w:val="0"/>
          <w:marBottom w:val="0"/>
          <w:divBdr>
            <w:top w:val="none" w:sz="0" w:space="0" w:color="auto"/>
            <w:left w:val="none" w:sz="0" w:space="0" w:color="auto"/>
            <w:bottom w:val="none" w:sz="0" w:space="0" w:color="auto"/>
            <w:right w:val="none" w:sz="0" w:space="0" w:color="auto"/>
          </w:divBdr>
        </w:div>
      </w:divsChild>
    </w:div>
    <w:div w:id="1428770821">
      <w:bodyDiv w:val="1"/>
      <w:marLeft w:val="0"/>
      <w:marRight w:val="0"/>
      <w:marTop w:val="0"/>
      <w:marBottom w:val="0"/>
      <w:divBdr>
        <w:top w:val="none" w:sz="0" w:space="0" w:color="auto"/>
        <w:left w:val="none" w:sz="0" w:space="0" w:color="auto"/>
        <w:bottom w:val="none" w:sz="0" w:space="0" w:color="auto"/>
        <w:right w:val="none" w:sz="0" w:space="0" w:color="auto"/>
      </w:divBdr>
      <w:divsChild>
        <w:div w:id="345326252">
          <w:marLeft w:val="0"/>
          <w:marRight w:val="225"/>
          <w:marTop w:val="0"/>
          <w:marBottom w:val="0"/>
          <w:divBdr>
            <w:top w:val="none" w:sz="0" w:space="0" w:color="auto"/>
            <w:left w:val="none" w:sz="0" w:space="0" w:color="auto"/>
            <w:bottom w:val="none" w:sz="0" w:space="0" w:color="auto"/>
            <w:right w:val="none" w:sz="0" w:space="0" w:color="auto"/>
          </w:divBdr>
          <w:divsChild>
            <w:div w:id="2051762237">
              <w:marLeft w:val="0"/>
              <w:marRight w:val="0"/>
              <w:marTop w:val="225"/>
              <w:marBottom w:val="0"/>
              <w:divBdr>
                <w:top w:val="none" w:sz="0" w:space="0" w:color="auto"/>
                <w:left w:val="none" w:sz="0" w:space="0" w:color="auto"/>
                <w:bottom w:val="none" w:sz="0" w:space="0" w:color="auto"/>
                <w:right w:val="none" w:sz="0" w:space="0" w:color="auto"/>
              </w:divBdr>
              <w:divsChild>
                <w:div w:id="8378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2677">
          <w:marLeft w:val="0"/>
          <w:marRight w:val="0"/>
          <w:marTop w:val="0"/>
          <w:marBottom w:val="0"/>
          <w:divBdr>
            <w:top w:val="none" w:sz="0" w:space="0" w:color="auto"/>
            <w:left w:val="none" w:sz="0" w:space="0" w:color="auto"/>
            <w:bottom w:val="none" w:sz="0" w:space="0" w:color="auto"/>
            <w:right w:val="none" w:sz="0" w:space="0" w:color="auto"/>
          </w:divBdr>
          <w:divsChild>
            <w:div w:id="1768041666">
              <w:marLeft w:val="0"/>
              <w:marRight w:val="0"/>
              <w:marTop w:val="0"/>
              <w:marBottom w:val="150"/>
              <w:divBdr>
                <w:top w:val="none" w:sz="0" w:space="0" w:color="auto"/>
                <w:left w:val="none" w:sz="0" w:space="0" w:color="auto"/>
                <w:bottom w:val="none" w:sz="0" w:space="0" w:color="auto"/>
                <w:right w:val="none" w:sz="0" w:space="0" w:color="auto"/>
              </w:divBdr>
              <w:divsChild>
                <w:div w:id="14348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43763">
      <w:bodyDiv w:val="1"/>
      <w:marLeft w:val="0"/>
      <w:marRight w:val="0"/>
      <w:marTop w:val="0"/>
      <w:marBottom w:val="0"/>
      <w:divBdr>
        <w:top w:val="none" w:sz="0" w:space="0" w:color="auto"/>
        <w:left w:val="none" w:sz="0" w:space="0" w:color="auto"/>
        <w:bottom w:val="none" w:sz="0" w:space="0" w:color="auto"/>
        <w:right w:val="none" w:sz="0" w:space="0" w:color="auto"/>
      </w:divBdr>
      <w:divsChild>
        <w:div w:id="1524828590">
          <w:marLeft w:val="0"/>
          <w:marRight w:val="0"/>
          <w:marTop w:val="0"/>
          <w:marBottom w:val="150"/>
          <w:divBdr>
            <w:top w:val="none" w:sz="0" w:space="0" w:color="auto"/>
            <w:left w:val="none" w:sz="0" w:space="0" w:color="auto"/>
            <w:bottom w:val="none" w:sz="0" w:space="0" w:color="auto"/>
            <w:right w:val="none" w:sz="0" w:space="0" w:color="auto"/>
          </w:divBdr>
        </w:div>
      </w:divsChild>
    </w:div>
    <w:div w:id="1429081845">
      <w:bodyDiv w:val="1"/>
      <w:marLeft w:val="0"/>
      <w:marRight w:val="0"/>
      <w:marTop w:val="0"/>
      <w:marBottom w:val="0"/>
      <w:divBdr>
        <w:top w:val="none" w:sz="0" w:space="0" w:color="auto"/>
        <w:left w:val="none" w:sz="0" w:space="0" w:color="auto"/>
        <w:bottom w:val="none" w:sz="0" w:space="0" w:color="auto"/>
        <w:right w:val="none" w:sz="0" w:space="0" w:color="auto"/>
      </w:divBdr>
      <w:divsChild>
        <w:div w:id="992222025">
          <w:marLeft w:val="0"/>
          <w:marRight w:val="0"/>
          <w:marTop w:val="0"/>
          <w:marBottom w:val="0"/>
          <w:divBdr>
            <w:top w:val="none" w:sz="0" w:space="0" w:color="auto"/>
            <w:left w:val="none" w:sz="0" w:space="0" w:color="auto"/>
            <w:bottom w:val="none" w:sz="0" w:space="0" w:color="auto"/>
            <w:right w:val="none" w:sz="0" w:space="0" w:color="auto"/>
          </w:divBdr>
        </w:div>
      </w:divsChild>
    </w:div>
    <w:div w:id="1429084199">
      <w:bodyDiv w:val="1"/>
      <w:marLeft w:val="0"/>
      <w:marRight w:val="0"/>
      <w:marTop w:val="0"/>
      <w:marBottom w:val="0"/>
      <w:divBdr>
        <w:top w:val="none" w:sz="0" w:space="0" w:color="auto"/>
        <w:left w:val="none" w:sz="0" w:space="0" w:color="auto"/>
        <w:bottom w:val="none" w:sz="0" w:space="0" w:color="auto"/>
        <w:right w:val="none" w:sz="0" w:space="0" w:color="auto"/>
      </w:divBdr>
      <w:divsChild>
        <w:div w:id="807087640">
          <w:marLeft w:val="0"/>
          <w:marRight w:val="0"/>
          <w:marTop w:val="0"/>
          <w:marBottom w:val="0"/>
          <w:divBdr>
            <w:top w:val="none" w:sz="0" w:space="0" w:color="auto"/>
            <w:left w:val="none" w:sz="0" w:space="0" w:color="auto"/>
            <w:bottom w:val="none" w:sz="0" w:space="0" w:color="auto"/>
            <w:right w:val="none" w:sz="0" w:space="0" w:color="auto"/>
          </w:divBdr>
          <w:divsChild>
            <w:div w:id="747920291">
              <w:marLeft w:val="0"/>
              <w:marRight w:val="0"/>
              <w:marTop w:val="0"/>
              <w:marBottom w:val="225"/>
              <w:divBdr>
                <w:top w:val="none" w:sz="0" w:space="0" w:color="auto"/>
                <w:left w:val="none" w:sz="0" w:space="0" w:color="auto"/>
                <w:bottom w:val="none" w:sz="0" w:space="0" w:color="auto"/>
                <w:right w:val="none" w:sz="0" w:space="0" w:color="auto"/>
              </w:divBdr>
              <w:divsChild>
                <w:div w:id="36901397">
                  <w:marLeft w:val="0"/>
                  <w:marRight w:val="0"/>
                  <w:marTop w:val="0"/>
                  <w:marBottom w:val="150"/>
                  <w:divBdr>
                    <w:top w:val="none" w:sz="0" w:space="0" w:color="auto"/>
                    <w:left w:val="none" w:sz="0" w:space="0" w:color="auto"/>
                    <w:bottom w:val="none" w:sz="0" w:space="0" w:color="auto"/>
                    <w:right w:val="none" w:sz="0" w:space="0" w:color="auto"/>
                  </w:divBdr>
                </w:div>
                <w:div w:id="321348711">
                  <w:marLeft w:val="0"/>
                  <w:marRight w:val="0"/>
                  <w:marTop w:val="0"/>
                  <w:marBottom w:val="150"/>
                  <w:divBdr>
                    <w:top w:val="none" w:sz="0" w:space="0" w:color="auto"/>
                    <w:left w:val="none" w:sz="0" w:space="0" w:color="auto"/>
                    <w:bottom w:val="none" w:sz="0" w:space="0" w:color="auto"/>
                    <w:right w:val="none" w:sz="0" w:space="0" w:color="auto"/>
                  </w:divBdr>
                </w:div>
                <w:div w:id="651565007">
                  <w:marLeft w:val="0"/>
                  <w:marRight w:val="0"/>
                  <w:marTop w:val="0"/>
                  <w:marBottom w:val="150"/>
                  <w:divBdr>
                    <w:top w:val="none" w:sz="0" w:space="0" w:color="auto"/>
                    <w:left w:val="none" w:sz="0" w:space="0" w:color="auto"/>
                    <w:bottom w:val="none" w:sz="0" w:space="0" w:color="auto"/>
                    <w:right w:val="none" w:sz="0" w:space="0" w:color="auto"/>
                  </w:divBdr>
                </w:div>
                <w:div w:id="772700433">
                  <w:marLeft w:val="0"/>
                  <w:marRight w:val="0"/>
                  <w:marTop w:val="0"/>
                  <w:marBottom w:val="150"/>
                  <w:divBdr>
                    <w:top w:val="none" w:sz="0" w:space="0" w:color="auto"/>
                    <w:left w:val="none" w:sz="0" w:space="0" w:color="auto"/>
                    <w:bottom w:val="none" w:sz="0" w:space="0" w:color="auto"/>
                    <w:right w:val="none" w:sz="0" w:space="0" w:color="auto"/>
                  </w:divBdr>
                </w:div>
                <w:div w:id="1010909939">
                  <w:marLeft w:val="0"/>
                  <w:marRight w:val="0"/>
                  <w:marTop w:val="0"/>
                  <w:marBottom w:val="150"/>
                  <w:divBdr>
                    <w:top w:val="none" w:sz="0" w:space="0" w:color="auto"/>
                    <w:left w:val="none" w:sz="0" w:space="0" w:color="auto"/>
                    <w:bottom w:val="none" w:sz="0" w:space="0" w:color="auto"/>
                    <w:right w:val="none" w:sz="0" w:space="0" w:color="auto"/>
                  </w:divBdr>
                </w:div>
                <w:div w:id="1269580555">
                  <w:marLeft w:val="0"/>
                  <w:marRight w:val="0"/>
                  <w:marTop w:val="0"/>
                  <w:marBottom w:val="150"/>
                  <w:divBdr>
                    <w:top w:val="none" w:sz="0" w:space="0" w:color="auto"/>
                    <w:left w:val="none" w:sz="0" w:space="0" w:color="auto"/>
                    <w:bottom w:val="none" w:sz="0" w:space="0" w:color="auto"/>
                    <w:right w:val="none" w:sz="0" w:space="0" w:color="auto"/>
                  </w:divBdr>
                </w:div>
                <w:div w:id="1473476085">
                  <w:marLeft w:val="0"/>
                  <w:marRight w:val="0"/>
                  <w:marTop w:val="0"/>
                  <w:marBottom w:val="150"/>
                  <w:divBdr>
                    <w:top w:val="none" w:sz="0" w:space="0" w:color="auto"/>
                    <w:left w:val="none" w:sz="0" w:space="0" w:color="auto"/>
                    <w:bottom w:val="none" w:sz="0" w:space="0" w:color="auto"/>
                    <w:right w:val="none" w:sz="0" w:space="0" w:color="auto"/>
                  </w:divBdr>
                </w:div>
                <w:div w:id="1600019377">
                  <w:marLeft w:val="0"/>
                  <w:marRight w:val="0"/>
                  <w:marTop w:val="0"/>
                  <w:marBottom w:val="150"/>
                  <w:divBdr>
                    <w:top w:val="none" w:sz="0" w:space="0" w:color="auto"/>
                    <w:left w:val="none" w:sz="0" w:space="0" w:color="auto"/>
                    <w:bottom w:val="none" w:sz="0" w:space="0" w:color="auto"/>
                    <w:right w:val="none" w:sz="0" w:space="0" w:color="auto"/>
                  </w:divBdr>
                </w:div>
                <w:div w:id="1683583548">
                  <w:marLeft w:val="0"/>
                  <w:marRight w:val="0"/>
                  <w:marTop w:val="0"/>
                  <w:marBottom w:val="150"/>
                  <w:divBdr>
                    <w:top w:val="none" w:sz="0" w:space="0" w:color="auto"/>
                    <w:left w:val="none" w:sz="0" w:space="0" w:color="auto"/>
                    <w:bottom w:val="none" w:sz="0" w:space="0" w:color="auto"/>
                    <w:right w:val="none" w:sz="0" w:space="0" w:color="auto"/>
                  </w:divBdr>
                </w:div>
                <w:div w:id="1845893321">
                  <w:marLeft w:val="0"/>
                  <w:marRight w:val="0"/>
                  <w:marTop w:val="0"/>
                  <w:marBottom w:val="150"/>
                  <w:divBdr>
                    <w:top w:val="none" w:sz="0" w:space="0" w:color="auto"/>
                    <w:left w:val="none" w:sz="0" w:space="0" w:color="auto"/>
                    <w:bottom w:val="none" w:sz="0" w:space="0" w:color="auto"/>
                    <w:right w:val="none" w:sz="0" w:space="0" w:color="auto"/>
                  </w:divBdr>
                </w:div>
                <w:div w:id="1898393501">
                  <w:marLeft w:val="0"/>
                  <w:marRight w:val="0"/>
                  <w:marTop w:val="0"/>
                  <w:marBottom w:val="150"/>
                  <w:divBdr>
                    <w:top w:val="none" w:sz="0" w:space="0" w:color="auto"/>
                    <w:left w:val="none" w:sz="0" w:space="0" w:color="auto"/>
                    <w:bottom w:val="none" w:sz="0" w:space="0" w:color="auto"/>
                    <w:right w:val="none" w:sz="0" w:space="0" w:color="auto"/>
                  </w:divBdr>
                </w:div>
                <w:div w:id="1903177043">
                  <w:marLeft w:val="0"/>
                  <w:marRight w:val="0"/>
                  <w:marTop w:val="0"/>
                  <w:marBottom w:val="150"/>
                  <w:divBdr>
                    <w:top w:val="none" w:sz="0" w:space="0" w:color="auto"/>
                    <w:left w:val="none" w:sz="0" w:space="0" w:color="auto"/>
                    <w:bottom w:val="none" w:sz="0" w:space="0" w:color="auto"/>
                    <w:right w:val="none" w:sz="0" w:space="0" w:color="auto"/>
                  </w:divBdr>
                </w:div>
                <w:div w:id="207057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4655057">
          <w:marLeft w:val="0"/>
          <w:marRight w:val="0"/>
          <w:marTop w:val="0"/>
          <w:marBottom w:val="150"/>
          <w:divBdr>
            <w:top w:val="none" w:sz="0" w:space="0" w:color="auto"/>
            <w:left w:val="none" w:sz="0" w:space="0" w:color="auto"/>
            <w:bottom w:val="none" w:sz="0" w:space="0" w:color="auto"/>
            <w:right w:val="none" w:sz="0" w:space="0" w:color="auto"/>
          </w:divBdr>
        </w:div>
        <w:div w:id="2137023290">
          <w:marLeft w:val="0"/>
          <w:marRight w:val="0"/>
          <w:marTop w:val="0"/>
          <w:marBottom w:val="0"/>
          <w:divBdr>
            <w:top w:val="none" w:sz="0" w:space="0" w:color="auto"/>
            <w:left w:val="none" w:sz="0" w:space="0" w:color="auto"/>
            <w:bottom w:val="none" w:sz="0" w:space="0" w:color="auto"/>
            <w:right w:val="none" w:sz="0" w:space="0" w:color="auto"/>
          </w:divBdr>
        </w:div>
      </w:divsChild>
    </w:div>
    <w:div w:id="1429085676">
      <w:bodyDiv w:val="1"/>
      <w:marLeft w:val="0"/>
      <w:marRight w:val="0"/>
      <w:marTop w:val="0"/>
      <w:marBottom w:val="0"/>
      <w:divBdr>
        <w:top w:val="none" w:sz="0" w:space="0" w:color="auto"/>
        <w:left w:val="none" w:sz="0" w:space="0" w:color="auto"/>
        <w:bottom w:val="none" w:sz="0" w:space="0" w:color="auto"/>
        <w:right w:val="none" w:sz="0" w:space="0" w:color="auto"/>
      </w:divBdr>
      <w:divsChild>
        <w:div w:id="1432555013">
          <w:marLeft w:val="0"/>
          <w:marRight w:val="0"/>
          <w:marTop w:val="0"/>
          <w:marBottom w:val="0"/>
          <w:divBdr>
            <w:top w:val="none" w:sz="0" w:space="0" w:color="auto"/>
            <w:left w:val="none" w:sz="0" w:space="0" w:color="auto"/>
            <w:bottom w:val="none" w:sz="0" w:space="0" w:color="auto"/>
            <w:right w:val="none" w:sz="0" w:space="0" w:color="auto"/>
          </w:divBdr>
          <w:divsChild>
            <w:div w:id="1709139644">
              <w:marLeft w:val="0"/>
              <w:marRight w:val="0"/>
              <w:marTop w:val="0"/>
              <w:marBottom w:val="0"/>
              <w:divBdr>
                <w:top w:val="none" w:sz="0" w:space="0" w:color="auto"/>
                <w:left w:val="none" w:sz="0" w:space="0" w:color="auto"/>
                <w:bottom w:val="none" w:sz="0" w:space="0" w:color="auto"/>
                <w:right w:val="none" w:sz="0" w:space="0" w:color="auto"/>
              </w:divBdr>
              <w:divsChild>
                <w:div w:id="1357806900">
                  <w:marLeft w:val="0"/>
                  <w:marRight w:val="0"/>
                  <w:marTop w:val="0"/>
                  <w:marBottom w:val="0"/>
                  <w:divBdr>
                    <w:top w:val="none" w:sz="0" w:space="0" w:color="auto"/>
                    <w:left w:val="none" w:sz="0" w:space="0" w:color="auto"/>
                    <w:bottom w:val="none" w:sz="0" w:space="0" w:color="auto"/>
                    <w:right w:val="none" w:sz="0" w:space="0" w:color="auto"/>
                  </w:divBdr>
                  <w:divsChild>
                    <w:div w:id="1082725256">
                      <w:marLeft w:val="0"/>
                      <w:marRight w:val="0"/>
                      <w:marTop w:val="0"/>
                      <w:marBottom w:val="0"/>
                      <w:divBdr>
                        <w:top w:val="none" w:sz="0" w:space="0" w:color="auto"/>
                        <w:left w:val="none" w:sz="0" w:space="0" w:color="auto"/>
                        <w:bottom w:val="none" w:sz="0" w:space="0" w:color="auto"/>
                        <w:right w:val="none" w:sz="0" w:space="0" w:color="auto"/>
                      </w:divBdr>
                      <w:divsChild>
                        <w:div w:id="180512497">
                          <w:marLeft w:val="0"/>
                          <w:marRight w:val="0"/>
                          <w:marTop w:val="0"/>
                          <w:marBottom w:val="0"/>
                          <w:divBdr>
                            <w:top w:val="none" w:sz="0" w:space="0" w:color="auto"/>
                            <w:left w:val="none" w:sz="0" w:space="0" w:color="auto"/>
                            <w:bottom w:val="none" w:sz="0" w:space="0" w:color="auto"/>
                            <w:right w:val="none" w:sz="0" w:space="0" w:color="auto"/>
                          </w:divBdr>
                          <w:divsChild>
                            <w:div w:id="97991651">
                              <w:marLeft w:val="0"/>
                              <w:marRight w:val="0"/>
                              <w:marTop w:val="0"/>
                              <w:marBottom w:val="0"/>
                              <w:divBdr>
                                <w:top w:val="none" w:sz="0" w:space="0" w:color="auto"/>
                                <w:left w:val="none" w:sz="0" w:space="0" w:color="auto"/>
                                <w:bottom w:val="none" w:sz="0" w:space="0" w:color="auto"/>
                                <w:right w:val="none" w:sz="0" w:space="0" w:color="auto"/>
                              </w:divBdr>
                              <w:divsChild>
                                <w:div w:id="1381246829">
                                  <w:marLeft w:val="0"/>
                                  <w:marRight w:val="0"/>
                                  <w:marTop w:val="0"/>
                                  <w:marBottom w:val="0"/>
                                  <w:divBdr>
                                    <w:top w:val="none" w:sz="0" w:space="0" w:color="auto"/>
                                    <w:left w:val="none" w:sz="0" w:space="0" w:color="auto"/>
                                    <w:bottom w:val="none" w:sz="0" w:space="0" w:color="auto"/>
                                    <w:right w:val="none" w:sz="0" w:space="0" w:color="auto"/>
                                  </w:divBdr>
                                  <w:divsChild>
                                    <w:div w:id="156487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156244">
      <w:bodyDiv w:val="1"/>
      <w:marLeft w:val="0"/>
      <w:marRight w:val="0"/>
      <w:marTop w:val="0"/>
      <w:marBottom w:val="0"/>
      <w:divBdr>
        <w:top w:val="none" w:sz="0" w:space="0" w:color="auto"/>
        <w:left w:val="none" w:sz="0" w:space="0" w:color="auto"/>
        <w:bottom w:val="none" w:sz="0" w:space="0" w:color="auto"/>
        <w:right w:val="none" w:sz="0" w:space="0" w:color="auto"/>
      </w:divBdr>
      <w:divsChild>
        <w:div w:id="1891647845">
          <w:marLeft w:val="0"/>
          <w:marRight w:val="0"/>
          <w:marTop w:val="0"/>
          <w:marBottom w:val="0"/>
          <w:divBdr>
            <w:top w:val="none" w:sz="0" w:space="0" w:color="auto"/>
            <w:left w:val="none" w:sz="0" w:space="0" w:color="auto"/>
            <w:bottom w:val="none" w:sz="0" w:space="0" w:color="auto"/>
            <w:right w:val="none" w:sz="0" w:space="0" w:color="auto"/>
          </w:divBdr>
          <w:divsChild>
            <w:div w:id="784543306">
              <w:marLeft w:val="0"/>
              <w:marRight w:val="0"/>
              <w:marTop w:val="0"/>
              <w:marBottom w:val="0"/>
              <w:divBdr>
                <w:top w:val="none" w:sz="0" w:space="0" w:color="auto"/>
                <w:left w:val="none" w:sz="0" w:space="0" w:color="auto"/>
                <w:bottom w:val="none" w:sz="0" w:space="0" w:color="auto"/>
                <w:right w:val="none" w:sz="0" w:space="0" w:color="auto"/>
              </w:divBdr>
              <w:divsChild>
                <w:div w:id="1532843202">
                  <w:marLeft w:val="0"/>
                  <w:marRight w:val="0"/>
                  <w:marTop w:val="0"/>
                  <w:marBottom w:val="0"/>
                  <w:divBdr>
                    <w:top w:val="none" w:sz="0" w:space="0" w:color="auto"/>
                    <w:left w:val="none" w:sz="0" w:space="0" w:color="auto"/>
                    <w:bottom w:val="none" w:sz="0" w:space="0" w:color="auto"/>
                    <w:right w:val="none" w:sz="0" w:space="0" w:color="auto"/>
                  </w:divBdr>
                  <w:divsChild>
                    <w:div w:id="658847920">
                      <w:marLeft w:val="0"/>
                      <w:marRight w:val="0"/>
                      <w:marTop w:val="0"/>
                      <w:marBottom w:val="0"/>
                      <w:divBdr>
                        <w:top w:val="none" w:sz="0" w:space="0" w:color="auto"/>
                        <w:left w:val="none" w:sz="0" w:space="0" w:color="auto"/>
                        <w:bottom w:val="none" w:sz="0" w:space="0" w:color="auto"/>
                        <w:right w:val="none" w:sz="0" w:space="0" w:color="auto"/>
                      </w:divBdr>
                      <w:divsChild>
                        <w:div w:id="1460688012">
                          <w:marLeft w:val="0"/>
                          <w:marRight w:val="0"/>
                          <w:marTop w:val="0"/>
                          <w:marBottom w:val="0"/>
                          <w:divBdr>
                            <w:top w:val="none" w:sz="0" w:space="0" w:color="auto"/>
                            <w:left w:val="none" w:sz="0" w:space="0" w:color="auto"/>
                            <w:bottom w:val="none" w:sz="0" w:space="0" w:color="auto"/>
                            <w:right w:val="none" w:sz="0" w:space="0" w:color="auto"/>
                          </w:divBdr>
                          <w:divsChild>
                            <w:div w:id="1885868085">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9540637">
      <w:bodyDiv w:val="1"/>
      <w:marLeft w:val="0"/>
      <w:marRight w:val="0"/>
      <w:marTop w:val="0"/>
      <w:marBottom w:val="0"/>
      <w:divBdr>
        <w:top w:val="none" w:sz="0" w:space="0" w:color="auto"/>
        <w:left w:val="none" w:sz="0" w:space="0" w:color="auto"/>
        <w:bottom w:val="none" w:sz="0" w:space="0" w:color="auto"/>
        <w:right w:val="none" w:sz="0" w:space="0" w:color="auto"/>
      </w:divBdr>
      <w:divsChild>
        <w:div w:id="805974382">
          <w:marLeft w:val="0"/>
          <w:marRight w:val="0"/>
          <w:marTop w:val="0"/>
          <w:marBottom w:val="0"/>
          <w:divBdr>
            <w:top w:val="none" w:sz="0" w:space="0" w:color="auto"/>
            <w:left w:val="none" w:sz="0" w:space="0" w:color="auto"/>
            <w:bottom w:val="dotted" w:sz="6" w:space="4" w:color="DDDDDD"/>
            <w:right w:val="none" w:sz="0" w:space="0" w:color="auto"/>
          </w:divBdr>
        </w:div>
      </w:divsChild>
    </w:div>
    <w:div w:id="1429883833">
      <w:bodyDiv w:val="1"/>
      <w:marLeft w:val="0"/>
      <w:marRight w:val="0"/>
      <w:marTop w:val="0"/>
      <w:marBottom w:val="0"/>
      <w:divBdr>
        <w:top w:val="none" w:sz="0" w:space="0" w:color="auto"/>
        <w:left w:val="none" w:sz="0" w:space="0" w:color="auto"/>
        <w:bottom w:val="none" w:sz="0" w:space="0" w:color="auto"/>
        <w:right w:val="none" w:sz="0" w:space="0" w:color="auto"/>
      </w:divBdr>
      <w:divsChild>
        <w:div w:id="550967156">
          <w:marLeft w:val="0"/>
          <w:marRight w:val="0"/>
          <w:marTop w:val="0"/>
          <w:marBottom w:val="0"/>
          <w:divBdr>
            <w:top w:val="none" w:sz="0" w:space="0" w:color="auto"/>
            <w:left w:val="none" w:sz="0" w:space="0" w:color="auto"/>
            <w:bottom w:val="dotted" w:sz="6" w:space="4" w:color="DDDDDD"/>
            <w:right w:val="none" w:sz="0" w:space="0" w:color="auto"/>
          </w:divBdr>
          <w:divsChild>
            <w:div w:id="144515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9653">
      <w:bodyDiv w:val="1"/>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dotted" w:sz="6" w:space="4" w:color="DDDDDD"/>
            <w:right w:val="none" w:sz="0" w:space="0" w:color="auto"/>
          </w:divBdr>
          <w:divsChild>
            <w:div w:id="39925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7246">
      <w:bodyDiv w:val="1"/>
      <w:marLeft w:val="0"/>
      <w:marRight w:val="0"/>
      <w:marTop w:val="0"/>
      <w:marBottom w:val="0"/>
      <w:divBdr>
        <w:top w:val="none" w:sz="0" w:space="0" w:color="auto"/>
        <w:left w:val="none" w:sz="0" w:space="0" w:color="auto"/>
        <w:bottom w:val="none" w:sz="0" w:space="0" w:color="auto"/>
        <w:right w:val="none" w:sz="0" w:space="0" w:color="auto"/>
      </w:divBdr>
    </w:div>
    <w:div w:id="1430783373">
      <w:bodyDiv w:val="1"/>
      <w:marLeft w:val="0"/>
      <w:marRight w:val="0"/>
      <w:marTop w:val="0"/>
      <w:marBottom w:val="0"/>
      <w:divBdr>
        <w:top w:val="none" w:sz="0" w:space="0" w:color="auto"/>
        <w:left w:val="none" w:sz="0" w:space="0" w:color="auto"/>
        <w:bottom w:val="none" w:sz="0" w:space="0" w:color="auto"/>
        <w:right w:val="none" w:sz="0" w:space="0" w:color="auto"/>
      </w:divBdr>
    </w:div>
    <w:div w:id="1430925933">
      <w:bodyDiv w:val="1"/>
      <w:marLeft w:val="0"/>
      <w:marRight w:val="0"/>
      <w:marTop w:val="0"/>
      <w:marBottom w:val="0"/>
      <w:divBdr>
        <w:top w:val="none" w:sz="0" w:space="0" w:color="auto"/>
        <w:left w:val="none" w:sz="0" w:space="0" w:color="auto"/>
        <w:bottom w:val="none" w:sz="0" w:space="0" w:color="auto"/>
        <w:right w:val="none" w:sz="0" w:space="0" w:color="auto"/>
      </w:divBdr>
    </w:div>
    <w:div w:id="1431196738">
      <w:bodyDiv w:val="1"/>
      <w:marLeft w:val="0"/>
      <w:marRight w:val="0"/>
      <w:marTop w:val="0"/>
      <w:marBottom w:val="0"/>
      <w:divBdr>
        <w:top w:val="none" w:sz="0" w:space="0" w:color="auto"/>
        <w:left w:val="none" w:sz="0" w:space="0" w:color="auto"/>
        <w:bottom w:val="none" w:sz="0" w:space="0" w:color="auto"/>
        <w:right w:val="none" w:sz="0" w:space="0" w:color="auto"/>
      </w:divBdr>
      <w:divsChild>
        <w:div w:id="204367975">
          <w:marLeft w:val="0"/>
          <w:marRight w:val="0"/>
          <w:marTop w:val="0"/>
          <w:marBottom w:val="0"/>
          <w:divBdr>
            <w:top w:val="none" w:sz="0" w:space="0" w:color="auto"/>
            <w:left w:val="none" w:sz="0" w:space="0" w:color="auto"/>
            <w:bottom w:val="none" w:sz="0" w:space="0" w:color="auto"/>
            <w:right w:val="none" w:sz="0" w:space="0" w:color="auto"/>
          </w:divBdr>
          <w:divsChild>
            <w:div w:id="231815466">
              <w:marLeft w:val="0"/>
              <w:marRight w:val="0"/>
              <w:marTop w:val="0"/>
              <w:marBottom w:val="225"/>
              <w:divBdr>
                <w:top w:val="none" w:sz="0" w:space="0" w:color="auto"/>
                <w:left w:val="none" w:sz="0" w:space="0" w:color="auto"/>
                <w:bottom w:val="none" w:sz="0" w:space="0" w:color="auto"/>
                <w:right w:val="none" w:sz="0" w:space="0" w:color="auto"/>
              </w:divBdr>
            </w:div>
            <w:div w:id="17335753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31197574">
      <w:bodyDiv w:val="1"/>
      <w:marLeft w:val="0"/>
      <w:marRight w:val="0"/>
      <w:marTop w:val="0"/>
      <w:marBottom w:val="0"/>
      <w:divBdr>
        <w:top w:val="none" w:sz="0" w:space="0" w:color="auto"/>
        <w:left w:val="none" w:sz="0" w:space="0" w:color="auto"/>
        <w:bottom w:val="none" w:sz="0" w:space="0" w:color="auto"/>
        <w:right w:val="none" w:sz="0" w:space="0" w:color="auto"/>
      </w:divBdr>
      <w:divsChild>
        <w:div w:id="2034766121">
          <w:marLeft w:val="0"/>
          <w:marRight w:val="0"/>
          <w:marTop w:val="0"/>
          <w:marBottom w:val="0"/>
          <w:divBdr>
            <w:top w:val="none" w:sz="0" w:space="0" w:color="auto"/>
            <w:left w:val="none" w:sz="0" w:space="0" w:color="auto"/>
            <w:bottom w:val="none" w:sz="0" w:space="0" w:color="auto"/>
            <w:right w:val="none" w:sz="0" w:space="0" w:color="auto"/>
          </w:divBdr>
          <w:divsChild>
            <w:div w:id="468399995">
              <w:marLeft w:val="0"/>
              <w:marRight w:val="0"/>
              <w:marTop w:val="0"/>
              <w:marBottom w:val="0"/>
              <w:divBdr>
                <w:top w:val="none" w:sz="0" w:space="0" w:color="auto"/>
                <w:left w:val="none" w:sz="0" w:space="0" w:color="auto"/>
                <w:bottom w:val="none" w:sz="0" w:space="0" w:color="auto"/>
                <w:right w:val="none" w:sz="0" w:space="0" w:color="auto"/>
              </w:divBdr>
              <w:divsChild>
                <w:div w:id="104078619">
                  <w:marLeft w:val="0"/>
                  <w:marRight w:val="0"/>
                  <w:marTop w:val="0"/>
                  <w:marBottom w:val="0"/>
                  <w:divBdr>
                    <w:top w:val="none" w:sz="0" w:space="0" w:color="auto"/>
                    <w:left w:val="none" w:sz="0" w:space="0" w:color="auto"/>
                    <w:bottom w:val="none" w:sz="0" w:space="0" w:color="auto"/>
                    <w:right w:val="none" w:sz="0" w:space="0" w:color="auto"/>
                  </w:divBdr>
                  <w:divsChild>
                    <w:div w:id="1303193489">
                      <w:marLeft w:val="0"/>
                      <w:marRight w:val="0"/>
                      <w:marTop w:val="0"/>
                      <w:marBottom w:val="0"/>
                      <w:divBdr>
                        <w:top w:val="none" w:sz="0" w:space="0" w:color="auto"/>
                        <w:left w:val="none" w:sz="0" w:space="0" w:color="auto"/>
                        <w:bottom w:val="none" w:sz="0" w:space="0" w:color="auto"/>
                        <w:right w:val="none" w:sz="0" w:space="0" w:color="auto"/>
                      </w:divBdr>
                      <w:divsChild>
                        <w:div w:id="654261241">
                          <w:marLeft w:val="0"/>
                          <w:marRight w:val="0"/>
                          <w:marTop w:val="0"/>
                          <w:marBottom w:val="0"/>
                          <w:divBdr>
                            <w:top w:val="none" w:sz="0" w:space="0" w:color="auto"/>
                            <w:left w:val="none" w:sz="0" w:space="0" w:color="auto"/>
                            <w:bottom w:val="none" w:sz="0" w:space="0" w:color="auto"/>
                            <w:right w:val="none" w:sz="0" w:space="0" w:color="auto"/>
                          </w:divBdr>
                          <w:divsChild>
                            <w:div w:id="205459314">
                              <w:marLeft w:val="0"/>
                              <w:marRight w:val="0"/>
                              <w:marTop w:val="0"/>
                              <w:marBottom w:val="0"/>
                              <w:divBdr>
                                <w:top w:val="none" w:sz="0" w:space="0" w:color="auto"/>
                                <w:left w:val="none" w:sz="0" w:space="0" w:color="auto"/>
                                <w:bottom w:val="none" w:sz="0" w:space="0" w:color="auto"/>
                                <w:right w:val="none" w:sz="0" w:space="0" w:color="auto"/>
                              </w:divBdr>
                              <w:divsChild>
                                <w:div w:id="133061045">
                                  <w:marLeft w:val="0"/>
                                  <w:marRight w:val="0"/>
                                  <w:marTop w:val="0"/>
                                  <w:marBottom w:val="0"/>
                                  <w:divBdr>
                                    <w:top w:val="none" w:sz="0" w:space="0" w:color="auto"/>
                                    <w:left w:val="none" w:sz="0" w:space="0" w:color="auto"/>
                                    <w:bottom w:val="none" w:sz="0" w:space="0" w:color="auto"/>
                                    <w:right w:val="none" w:sz="0" w:space="0" w:color="auto"/>
                                  </w:divBdr>
                                  <w:divsChild>
                                    <w:div w:id="321205669">
                                      <w:marLeft w:val="0"/>
                                      <w:marRight w:val="0"/>
                                      <w:marTop w:val="0"/>
                                      <w:marBottom w:val="0"/>
                                      <w:divBdr>
                                        <w:top w:val="none" w:sz="0" w:space="0" w:color="auto"/>
                                        <w:left w:val="none" w:sz="0" w:space="0" w:color="auto"/>
                                        <w:bottom w:val="none" w:sz="0" w:space="0" w:color="auto"/>
                                        <w:right w:val="none" w:sz="0" w:space="0" w:color="auto"/>
                                      </w:divBdr>
                                      <w:divsChild>
                                        <w:div w:id="969438617">
                                          <w:marLeft w:val="0"/>
                                          <w:marRight w:val="0"/>
                                          <w:marTop w:val="0"/>
                                          <w:marBottom w:val="0"/>
                                          <w:divBdr>
                                            <w:top w:val="none" w:sz="0" w:space="0" w:color="auto"/>
                                            <w:left w:val="none" w:sz="0" w:space="0" w:color="auto"/>
                                            <w:bottom w:val="none" w:sz="0" w:space="0" w:color="auto"/>
                                            <w:right w:val="none" w:sz="0" w:space="0" w:color="auto"/>
                                          </w:divBdr>
                                          <w:divsChild>
                                            <w:div w:id="16105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11476">
      <w:bodyDiv w:val="1"/>
      <w:marLeft w:val="0"/>
      <w:marRight w:val="0"/>
      <w:marTop w:val="0"/>
      <w:marBottom w:val="0"/>
      <w:divBdr>
        <w:top w:val="none" w:sz="0" w:space="0" w:color="auto"/>
        <w:left w:val="none" w:sz="0" w:space="0" w:color="auto"/>
        <w:bottom w:val="none" w:sz="0" w:space="0" w:color="auto"/>
        <w:right w:val="none" w:sz="0" w:space="0" w:color="auto"/>
      </w:divBdr>
    </w:div>
    <w:div w:id="1431312008">
      <w:bodyDiv w:val="1"/>
      <w:marLeft w:val="0"/>
      <w:marRight w:val="0"/>
      <w:marTop w:val="0"/>
      <w:marBottom w:val="0"/>
      <w:divBdr>
        <w:top w:val="none" w:sz="0" w:space="0" w:color="auto"/>
        <w:left w:val="none" w:sz="0" w:space="0" w:color="auto"/>
        <w:bottom w:val="none" w:sz="0" w:space="0" w:color="auto"/>
        <w:right w:val="none" w:sz="0" w:space="0" w:color="auto"/>
      </w:divBdr>
      <w:divsChild>
        <w:div w:id="321545762">
          <w:marLeft w:val="0"/>
          <w:marRight w:val="0"/>
          <w:marTop w:val="0"/>
          <w:marBottom w:val="0"/>
          <w:divBdr>
            <w:top w:val="none" w:sz="0" w:space="0" w:color="auto"/>
            <w:left w:val="none" w:sz="0" w:space="0" w:color="auto"/>
            <w:bottom w:val="none" w:sz="0" w:space="0" w:color="auto"/>
            <w:right w:val="none" w:sz="0" w:space="0" w:color="auto"/>
          </w:divBdr>
          <w:divsChild>
            <w:div w:id="13522972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1581310">
      <w:bodyDiv w:val="1"/>
      <w:marLeft w:val="0"/>
      <w:marRight w:val="0"/>
      <w:marTop w:val="0"/>
      <w:marBottom w:val="0"/>
      <w:divBdr>
        <w:top w:val="none" w:sz="0" w:space="0" w:color="auto"/>
        <w:left w:val="none" w:sz="0" w:space="0" w:color="auto"/>
        <w:bottom w:val="none" w:sz="0" w:space="0" w:color="auto"/>
        <w:right w:val="none" w:sz="0" w:space="0" w:color="auto"/>
      </w:divBdr>
    </w:div>
    <w:div w:id="1431857093">
      <w:bodyDiv w:val="1"/>
      <w:marLeft w:val="0"/>
      <w:marRight w:val="0"/>
      <w:marTop w:val="0"/>
      <w:marBottom w:val="0"/>
      <w:divBdr>
        <w:top w:val="none" w:sz="0" w:space="0" w:color="auto"/>
        <w:left w:val="none" w:sz="0" w:space="0" w:color="auto"/>
        <w:bottom w:val="none" w:sz="0" w:space="0" w:color="auto"/>
        <w:right w:val="none" w:sz="0" w:space="0" w:color="auto"/>
      </w:divBdr>
      <w:divsChild>
        <w:div w:id="525365394">
          <w:marLeft w:val="0"/>
          <w:marRight w:val="0"/>
          <w:marTop w:val="0"/>
          <w:marBottom w:val="150"/>
          <w:divBdr>
            <w:top w:val="none" w:sz="0" w:space="0" w:color="auto"/>
            <w:left w:val="none" w:sz="0" w:space="0" w:color="auto"/>
            <w:bottom w:val="none" w:sz="0" w:space="0" w:color="auto"/>
            <w:right w:val="none" w:sz="0" w:space="0" w:color="auto"/>
          </w:divBdr>
          <w:divsChild>
            <w:div w:id="523445445">
              <w:marLeft w:val="0"/>
              <w:marRight w:val="0"/>
              <w:marTop w:val="0"/>
              <w:marBottom w:val="0"/>
              <w:divBdr>
                <w:top w:val="none" w:sz="0" w:space="0" w:color="auto"/>
                <w:left w:val="none" w:sz="0" w:space="0" w:color="auto"/>
                <w:bottom w:val="none" w:sz="0" w:space="0" w:color="auto"/>
                <w:right w:val="none" w:sz="0" w:space="0" w:color="auto"/>
              </w:divBdr>
              <w:divsChild>
                <w:div w:id="114754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2413">
          <w:marLeft w:val="0"/>
          <w:marRight w:val="0"/>
          <w:marTop w:val="0"/>
          <w:marBottom w:val="0"/>
          <w:divBdr>
            <w:top w:val="none" w:sz="0" w:space="0" w:color="auto"/>
            <w:left w:val="none" w:sz="0" w:space="0" w:color="auto"/>
            <w:bottom w:val="none" w:sz="0" w:space="0" w:color="auto"/>
            <w:right w:val="none" w:sz="0" w:space="0" w:color="auto"/>
          </w:divBdr>
          <w:divsChild>
            <w:div w:id="564872645">
              <w:marLeft w:val="0"/>
              <w:marRight w:val="0"/>
              <w:marTop w:val="0"/>
              <w:marBottom w:val="0"/>
              <w:divBdr>
                <w:top w:val="none" w:sz="0" w:space="0" w:color="auto"/>
                <w:left w:val="none" w:sz="0" w:space="0" w:color="auto"/>
                <w:bottom w:val="none" w:sz="0" w:space="0" w:color="auto"/>
                <w:right w:val="none" w:sz="0" w:space="0" w:color="auto"/>
              </w:divBdr>
              <w:divsChild>
                <w:div w:id="2050760810">
                  <w:marLeft w:val="0"/>
                  <w:marRight w:val="0"/>
                  <w:marTop w:val="225"/>
                  <w:marBottom w:val="225"/>
                  <w:divBdr>
                    <w:top w:val="none" w:sz="0" w:space="0" w:color="auto"/>
                    <w:left w:val="none" w:sz="0" w:space="0" w:color="auto"/>
                    <w:bottom w:val="none" w:sz="0" w:space="0" w:color="auto"/>
                    <w:right w:val="none" w:sz="0" w:space="0" w:color="auto"/>
                  </w:divBdr>
                </w:div>
              </w:divsChild>
            </w:div>
            <w:div w:id="724185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243532">
      <w:bodyDiv w:val="1"/>
      <w:marLeft w:val="0"/>
      <w:marRight w:val="0"/>
      <w:marTop w:val="0"/>
      <w:marBottom w:val="0"/>
      <w:divBdr>
        <w:top w:val="none" w:sz="0" w:space="0" w:color="auto"/>
        <w:left w:val="none" w:sz="0" w:space="0" w:color="auto"/>
        <w:bottom w:val="none" w:sz="0" w:space="0" w:color="auto"/>
        <w:right w:val="none" w:sz="0" w:space="0" w:color="auto"/>
      </w:divBdr>
      <w:divsChild>
        <w:div w:id="1813643653">
          <w:marLeft w:val="0"/>
          <w:marRight w:val="0"/>
          <w:marTop w:val="0"/>
          <w:marBottom w:val="0"/>
          <w:divBdr>
            <w:top w:val="none" w:sz="0" w:space="0" w:color="auto"/>
            <w:left w:val="none" w:sz="0" w:space="0" w:color="auto"/>
            <w:bottom w:val="none" w:sz="0" w:space="0" w:color="auto"/>
            <w:right w:val="none" w:sz="0" w:space="0" w:color="auto"/>
          </w:divBdr>
        </w:div>
      </w:divsChild>
    </w:div>
    <w:div w:id="1432360247">
      <w:bodyDiv w:val="1"/>
      <w:marLeft w:val="0"/>
      <w:marRight w:val="0"/>
      <w:marTop w:val="0"/>
      <w:marBottom w:val="0"/>
      <w:divBdr>
        <w:top w:val="none" w:sz="0" w:space="0" w:color="auto"/>
        <w:left w:val="none" w:sz="0" w:space="0" w:color="auto"/>
        <w:bottom w:val="none" w:sz="0" w:space="0" w:color="auto"/>
        <w:right w:val="none" w:sz="0" w:space="0" w:color="auto"/>
      </w:divBdr>
    </w:div>
    <w:div w:id="1432361302">
      <w:bodyDiv w:val="1"/>
      <w:marLeft w:val="0"/>
      <w:marRight w:val="0"/>
      <w:marTop w:val="0"/>
      <w:marBottom w:val="0"/>
      <w:divBdr>
        <w:top w:val="none" w:sz="0" w:space="0" w:color="auto"/>
        <w:left w:val="none" w:sz="0" w:space="0" w:color="auto"/>
        <w:bottom w:val="none" w:sz="0" w:space="0" w:color="auto"/>
        <w:right w:val="none" w:sz="0" w:space="0" w:color="auto"/>
      </w:divBdr>
    </w:div>
    <w:div w:id="1433433977">
      <w:bodyDiv w:val="1"/>
      <w:marLeft w:val="0"/>
      <w:marRight w:val="0"/>
      <w:marTop w:val="0"/>
      <w:marBottom w:val="0"/>
      <w:divBdr>
        <w:top w:val="none" w:sz="0" w:space="0" w:color="auto"/>
        <w:left w:val="none" w:sz="0" w:space="0" w:color="auto"/>
        <w:bottom w:val="none" w:sz="0" w:space="0" w:color="auto"/>
        <w:right w:val="none" w:sz="0" w:space="0" w:color="auto"/>
      </w:divBdr>
      <w:divsChild>
        <w:div w:id="313027587">
          <w:marLeft w:val="0"/>
          <w:marRight w:val="0"/>
          <w:marTop w:val="0"/>
          <w:marBottom w:val="0"/>
          <w:divBdr>
            <w:top w:val="none" w:sz="0" w:space="0" w:color="auto"/>
            <w:left w:val="none" w:sz="0" w:space="0" w:color="auto"/>
            <w:bottom w:val="dotted" w:sz="6" w:space="4" w:color="DDDDDD"/>
            <w:right w:val="none" w:sz="0" w:space="0" w:color="auto"/>
          </w:divBdr>
          <w:divsChild>
            <w:div w:id="9051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48389">
      <w:bodyDiv w:val="1"/>
      <w:marLeft w:val="0"/>
      <w:marRight w:val="0"/>
      <w:marTop w:val="0"/>
      <w:marBottom w:val="0"/>
      <w:divBdr>
        <w:top w:val="none" w:sz="0" w:space="0" w:color="auto"/>
        <w:left w:val="none" w:sz="0" w:space="0" w:color="auto"/>
        <w:bottom w:val="none" w:sz="0" w:space="0" w:color="auto"/>
        <w:right w:val="none" w:sz="0" w:space="0" w:color="auto"/>
      </w:divBdr>
      <w:divsChild>
        <w:div w:id="1467357591">
          <w:marLeft w:val="0"/>
          <w:marRight w:val="0"/>
          <w:marTop w:val="0"/>
          <w:marBottom w:val="0"/>
          <w:divBdr>
            <w:top w:val="none" w:sz="0" w:space="0" w:color="auto"/>
            <w:left w:val="none" w:sz="0" w:space="0" w:color="auto"/>
            <w:bottom w:val="none" w:sz="0" w:space="0" w:color="auto"/>
            <w:right w:val="none" w:sz="0" w:space="0" w:color="auto"/>
          </w:divBdr>
        </w:div>
      </w:divsChild>
    </w:div>
    <w:div w:id="1433815788">
      <w:bodyDiv w:val="1"/>
      <w:marLeft w:val="0"/>
      <w:marRight w:val="0"/>
      <w:marTop w:val="0"/>
      <w:marBottom w:val="0"/>
      <w:divBdr>
        <w:top w:val="none" w:sz="0" w:space="0" w:color="auto"/>
        <w:left w:val="none" w:sz="0" w:space="0" w:color="auto"/>
        <w:bottom w:val="none" w:sz="0" w:space="0" w:color="auto"/>
        <w:right w:val="none" w:sz="0" w:space="0" w:color="auto"/>
      </w:divBdr>
      <w:divsChild>
        <w:div w:id="1409233829">
          <w:marLeft w:val="0"/>
          <w:marRight w:val="0"/>
          <w:marTop w:val="0"/>
          <w:marBottom w:val="0"/>
          <w:divBdr>
            <w:top w:val="none" w:sz="0" w:space="0" w:color="auto"/>
            <w:left w:val="none" w:sz="0" w:space="0" w:color="auto"/>
            <w:bottom w:val="dotted" w:sz="6" w:space="4" w:color="DDDDDD"/>
            <w:right w:val="none" w:sz="0" w:space="0" w:color="auto"/>
          </w:divBdr>
          <w:divsChild>
            <w:div w:id="1200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91145">
      <w:bodyDiv w:val="1"/>
      <w:marLeft w:val="0"/>
      <w:marRight w:val="0"/>
      <w:marTop w:val="0"/>
      <w:marBottom w:val="0"/>
      <w:divBdr>
        <w:top w:val="none" w:sz="0" w:space="0" w:color="auto"/>
        <w:left w:val="none" w:sz="0" w:space="0" w:color="auto"/>
        <w:bottom w:val="none" w:sz="0" w:space="0" w:color="auto"/>
        <w:right w:val="none" w:sz="0" w:space="0" w:color="auto"/>
      </w:divBdr>
    </w:div>
    <w:div w:id="1434128749">
      <w:bodyDiv w:val="1"/>
      <w:marLeft w:val="0"/>
      <w:marRight w:val="0"/>
      <w:marTop w:val="0"/>
      <w:marBottom w:val="0"/>
      <w:divBdr>
        <w:top w:val="none" w:sz="0" w:space="0" w:color="auto"/>
        <w:left w:val="none" w:sz="0" w:space="0" w:color="auto"/>
        <w:bottom w:val="none" w:sz="0" w:space="0" w:color="auto"/>
        <w:right w:val="none" w:sz="0" w:space="0" w:color="auto"/>
      </w:divBdr>
      <w:divsChild>
        <w:div w:id="351078159">
          <w:marLeft w:val="0"/>
          <w:marRight w:val="0"/>
          <w:marTop w:val="0"/>
          <w:marBottom w:val="0"/>
          <w:divBdr>
            <w:top w:val="none" w:sz="0" w:space="0" w:color="auto"/>
            <w:left w:val="none" w:sz="0" w:space="0" w:color="auto"/>
            <w:bottom w:val="dotted" w:sz="6" w:space="4" w:color="DDDDDD"/>
            <w:right w:val="none" w:sz="0" w:space="0" w:color="auto"/>
          </w:divBdr>
        </w:div>
      </w:divsChild>
    </w:div>
    <w:div w:id="1434521475">
      <w:bodyDiv w:val="1"/>
      <w:marLeft w:val="0"/>
      <w:marRight w:val="0"/>
      <w:marTop w:val="0"/>
      <w:marBottom w:val="0"/>
      <w:divBdr>
        <w:top w:val="none" w:sz="0" w:space="0" w:color="auto"/>
        <w:left w:val="none" w:sz="0" w:space="0" w:color="auto"/>
        <w:bottom w:val="none" w:sz="0" w:space="0" w:color="auto"/>
        <w:right w:val="none" w:sz="0" w:space="0" w:color="auto"/>
      </w:divBdr>
    </w:div>
    <w:div w:id="1434592480">
      <w:bodyDiv w:val="1"/>
      <w:marLeft w:val="0"/>
      <w:marRight w:val="0"/>
      <w:marTop w:val="0"/>
      <w:marBottom w:val="0"/>
      <w:divBdr>
        <w:top w:val="none" w:sz="0" w:space="0" w:color="auto"/>
        <w:left w:val="none" w:sz="0" w:space="0" w:color="auto"/>
        <w:bottom w:val="none" w:sz="0" w:space="0" w:color="auto"/>
        <w:right w:val="none" w:sz="0" w:space="0" w:color="auto"/>
      </w:divBdr>
      <w:divsChild>
        <w:div w:id="407968091">
          <w:marLeft w:val="0"/>
          <w:marRight w:val="0"/>
          <w:marTop w:val="0"/>
          <w:marBottom w:val="75"/>
          <w:divBdr>
            <w:top w:val="none" w:sz="0" w:space="0" w:color="auto"/>
            <w:left w:val="none" w:sz="0" w:space="0" w:color="auto"/>
            <w:bottom w:val="none" w:sz="0" w:space="0" w:color="auto"/>
            <w:right w:val="none" w:sz="0" w:space="0" w:color="auto"/>
          </w:divBdr>
        </w:div>
        <w:div w:id="531696445">
          <w:marLeft w:val="0"/>
          <w:marRight w:val="0"/>
          <w:marTop w:val="0"/>
          <w:marBottom w:val="300"/>
          <w:divBdr>
            <w:top w:val="none" w:sz="0" w:space="0" w:color="auto"/>
            <w:left w:val="none" w:sz="0" w:space="0" w:color="auto"/>
            <w:bottom w:val="none" w:sz="0" w:space="0" w:color="auto"/>
            <w:right w:val="none" w:sz="0" w:space="0" w:color="auto"/>
          </w:divBdr>
          <w:divsChild>
            <w:div w:id="1505630737">
              <w:marLeft w:val="0"/>
              <w:marRight w:val="0"/>
              <w:marTop w:val="0"/>
              <w:marBottom w:val="0"/>
              <w:divBdr>
                <w:top w:val="none" w:sz="0" w:space="0" w:color="auto"/>
                <w:left w:val="none" w:sz="0" w:space="0" w:color="auto"/>
                <w:bottom w:val="none" w:sz="0" w:space="0" w:color="auto"/>
                <w:right w:val="none" w:sz="0" w:space="0" w:color="auto"/>
              </w:divBdr>
            </w:div>
          </w:divsChild>
        </w:div>
        <w:div w:id="780535974">
          <w:marLeft w:val="0"/>
          <w:marRight w:val="0"/>
          <w:marTop w:val="0"/>
          <w:marBottom w:val="0"/>
          <w:divBdr>
            <w:top w:val="none" w:sz="0" w:space="0" w:color="auto"/>
            <w:left w:val="none" w:sz="0" w:space="0" w:color="auto"/>
            <w:bottom w:val="none" w:sz="0" w:space="0" w:color="auto"/>
            <w:right w:val="none" w:sz="0" w:space="0" w:color="auto"/>
          </w:divBdr>
        </w:div>
        <w:div w:id="1885869271">
          <w:marLeft w:val="0"/>
          <w:marRight w:val="0"/>
          <w:marTop w:val="0"/>
          <w:marBottom w:val="0"/>
          <w:divBdr>
            <w:top w:val="none" w:sz="0" w:space="0" w:color="auto"/>
            <w:left w:val="none" w:sz="0" w:space="0" w:color="auto"/>
            <w:bottom w:val="none" w:sz="0" w:space="0" w:color="auto"/>
            <w:right w:val="none" w:sz="0" w:space="0" w:color="auto"/>
          </w:divBdr>
          <w:divsChild>
            <w:div w:id="598680334">
              <w:marLeft w:val="0"/>
              <w:marRight w:val="0"/>
              <w:marTop w:val="0"/>
              <w:marBottom w:val="0"/>
              <w:divBdr>
                <w:top w:val="none" w:sz="0" w:space="0" w:color="auto"/>
                <w:left w:val="none" w:sz="0" w:space="0" w:color="auto"/>
                <w:bottom w:val="none" w:sz="0" w:space="0" w:color="auto"/>
                <w:right w:val="none" w:sz="0" w:space="0" w:color="auto"/>
              </w:divBdr>
              <w:divsChild>
                <w:div w:id="15541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41132">
      <w:bodyDiv w:val="1"/>
      <w:marLeft w:val="0"/>
      <w:marRight w:val="0"/>
      <w:marTop w:val="0"/>
      <w:marBottom w:val="0"/>
      <w:divBdr>
        <w:top w:val="none" w:sz="0" w:space="0" w:color="auto"/>
        <w:left w:val="none" w:sz="0" w:space="0" w:color="auto"/>
        <w:bottom w:val="none" w:sz="0" w:space="0" w:color="auto"/>
        <w:right w:val="none" w:sz="0" w:space="0" w:color="auto"/>
      </w:divBdr>
      <w:divsChild>
        <w:div w:id="962461791">
          <w:marLeft w:val="0"/>
          <w:marRight w:val="0"/>
          <w:marTop w:val="0"/>
          <w:marBottom w:val="150"/>
          <w:divBdr>
            <w:top w:val="none" w:sz="0" w:space="0" w:color="auto"/>
            <w:left w:val="none" w:sz="0" w:space="0" w:color="auto"/>
            <w:bottom w:val="none" w:sz="0" w:space="0" w:color="auto"/>
            <w:right w:val="none" w:sz="0" w:space="0" w:color="auto"/>
          </w:divBdr>
        </w:div>
      </w:divsChild>
    </w:div>
    <w:div w:id="1435318947">
      <w:bodyDiv w:val="1"/>
      <w:marLeft w:val="0"/>
      <w:marRight w:val="0"/>
      <w:marTop w:val="0"/>
      <w:marBottom w:val="0"/>
      <w:divBdr>
        <w:top w:val="none" w:sz="0" w:space="0" w:color="auto"/>
        <w:left w:val="none" w:sz="0" w:space="0" w:color="auto"/>
        <w:bottom w:val="none" w:sz="0" w:space="0" w:color="auto"/>
        <w:right w:val="none" w:sz="0" w:space="0" w:color="auto"/>
      </w:divBdr>
    </w:div>
    <w:div w:id="1435899680">
      <w:bodyDiv w:val="1"/>
      <w:marLeft w:val="0"/>
      <w:marRight w:val="0"/>
      <w:marTop w:val="0"/>
      <w:marBottom w:val="0"/>
      <w:divBdr>
        <w:top w:val="none" w:sz="0" w:space="0" w:color="auto"/>
        <w:left w:val="none" w:sz="0" w:space="0" w:color="auto"/>
        <w:bottom w:val="none" w:sz="0" w:space="0" w:color="auto"/>
        <w:right w:val="none" w:sz="0" w:space="0" w:color="auto"/>
      </w:divBdr>
      <w:divsChild>
        <w:div w:id="316763704">
          <w:marLeft w:val="0"/>
          <w:marRight w:val="0"/>
          <w:marTop w:val="0"/>
          <w:marBottom w:val="150"/>
          <w:divBdr>
            <w:top w:val="none" w:sz="0" w:space="0" w:color="auto"/>
            <w:left w:val="none" w:sz="0" w:space="0" w:color="auto"/>
            <w:bottom w:val="none" w:sz="0" w:space="0" w:color="auto"/>
            <w:right w:val="none" w:sz="0" w:space="0" w:color="auto"/>
          </w:divBdr>
        </w:div>
      </w:divsChild>
    </w:div>
    <w:div w:id="1435902927">
      <w:bodyDiv w:val="1"/>
      <w:marLeft w:val="0"/>
      <w:marRight w:val="0"/>
      <w:marTop w:val="0"/>
      <w:marBottom w:val="0"/>
      <w:divBdr>
        <w:top w:val="none" w:sz="0" w:space="0" w:color="auto"/>
        <w:left w:val="none" w:sz="0" w:space="0" w:color="auto"/>
        <w:bottom w:val="none" w:sz="0" w:space="0" w:color="auto"/>
        <w:right w:val="none" w:sz="0" w:space="0" w:color="auto"/>
      </w:divBdr>
      <w:divsChild>
        <w:div w:id="1462305077">
          <w:marLeft w:val="0"/>
          <w:marRight w:val="0"/>
          <w:marTop w:val="0"/>
          <w:marBottom w:val="0"/>
          <w:divBdr>
            <w:top w:val="none" w:sz="0" w:space="0" w:color="auto"/>
            <w:left w:val="none" w:sz="0" w:space="0" w:color="auto"/>
            <w:bottom w:val="dotted" w:sz="6" w:space="4" w:color="DDDDDD"/>
            <w:right w:val="none" w:sz="0" w:space="0" w:color="auto"/>
          </w:divBdr>
          <w:divsChild>
            <w:div w:id="3985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240">
      <w:bodyDiv w:val="1"/>
      <w:marLeft w:val="0"/>
      <w:marRight w:val="0"/>
      <w:marTop w:val="0"/>
      <w:marBottom w:val="0"/>
      <w:divBdr>
        <w:top w:val="none" w:sz="0" w:space="0" w:color="auto"/>
        <w:left w:val="none" w:sz="0" w:space="0" w:color="auto"/>
        <w:bottom w:val="none" w:sz="0" w:space="0" w:color="auto"/>
        <w:right w:val="none" w:sz="0" w:space="0" w:color="auto"/>
      </w:divBdr>
      <w:divsChild>
        <w:div w:id="20979441">
          <w:marLeft w:val="0"/>
          <w:marRight w:val="0"/>
          <w:marTop w:val="0"/>
          <w:marBottom w:val="150"/>
          <w:divBdr>
            <w:top w:val="none" w:sz="0" w:space="0" w:color="auto"/>
            <w:left w:val="none" w:sz="0" w:space="0" w:color="auto"/>
            <w:bottom w:val="none" w:sz="0" w:space="0" w:color="auto"/>
            <w:right w:val="none" w:sz="0" w:space="0" w:color="auto"/>
          </w:divBdr>
        </w:div>
        <w:div w:id="132530039">
          <w:marLeft w:val="0"/>
          <w:marRight w:val="0"/>
          <w:marTop w:val="0"/>
          <w:marBottom w:val="0"/>
          <w:divBdr>
            <w:top w:val="none" w:sz="0" w:space="0" w:color="auto"/>
            <w:left w:val="none" w:sz="0" w:space="0" w:color="auto"/>
            <w:bottom w:val="none" w:sz="0" w:space="0" w:color="auto"/>
            <w:right w:val="none" w:sz="0" w:space="0" w:color="auto"/>
          </w:divBdr>
          <w:divsChild>
            <w:div w:id="2117014976">
              <w:marLeft w:val="0"/>
              <w:marRight w:val="0"/>
              <w:marTop w:val="0"/>
              <w:marBottom w:val="0"/>
              <w:divBdr>
                <w:top w:val="none" w:sz="0" w:space="0" w:color="auto"/>
                <w:left w:val="none" w:sz="0" w:space="0" w:color="auto"/>
                <w:bottom w:val="none" w:sz="0" w:space="0" w:color="auto"/>
                <w:right w:val="none" w:sz="0" w:space="0" w:color="auto"/>
              </w:divBdr>
            </w:div>
          </w:divsChild>
        </w:div>
        <w:div w:id="1850174655">
          <w:marLeft w:val="0"/>
          <w:marRight w:val="0"/>
          <w:marTop w:val="0"/>
          <w:marBottom w:val="150"/>
          <w:divBdr>
            <w:top w:val="none" w:sz="0" w:space="0" w:color="auto"/>
            <w:left w:val="none" w:sz="0" w:space="0" w:color="auto"/>
            <w:bottom w:val="none" w:sz="0" w:space="0" w:color="auto"/>
            <w:right w:val="none" w:sz="0" w:space="0" w:color="auto"/>
          </w:divBdr>
          <w:divsChild>
            <w:div w:id="16217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86058">
      <w:bodyDiv w:val="1"/>
      <w:marLeft w:val="0"/>
      <w:marRight w:val="0"/>
      <w:marTop w:val="0"/>
      <w:marBottom w:val="0"/>
      <w:divBdr>
        <w:top w:val="none" w:sz="0" w:space="0" w:color="auto"/>
        <w:left w:val="none" w:sz="0" w:space="0" w:color="auto"/>
        <w:bottom w:val="none" w:sz="0" w:space="0" w:color="auto"/>
        <w:right w:val="none" w:sz="0" w:space="0" w:color="auto"/>
      </w:divBdr>
      <w:divsChild>
        <w:div w:id="1860503288">
          <w:marLeft w:val="0"/>
          <w:marRight w:val="0"/>
          <w:marTop w:val="0"/>
          <w:marBottom w:val="0"/>
          <w:divBdr>
            <w:top w:val="none" w:sz="0" w:space="0" w:color="auto"/>
            <w:left w:val="none" w:sz="0" w:space="0" w:color="auto"/>
            <w:bottom w:val="none" w:sz="0" w:space="0" w:color="auto"/>
            <w:right w:val="none" w:sz="0" w:space="0" w:color="auto"/>
          </w:divBdr>
        </w:div>
      </w:divsChild>
    </w:div>
    <w:div w:id="1436749069">
      <w:bodyDiv w:val="1"/>
      <w:marLeft w:val="0"/>
      <w:marRight w:val="0"/>
      <w:marTop w:val="0"/>
      <w:marBottom w:val="0"/>
      <w:divBdr>
        <w:top w:val="none" w:sz="0" w:space="0" w:color="auto"/>
        <w:left w:val="none" w:sz="0" w:space="0" w:color="auto"/>
        <w:bottom w:val="none" w:sz="0" w:space="0" w:color="auto"/>
        <w:right w:val="none" w:sz="0" w:space="0" w:color="auto"/>
      </w:divBdr>
      <w:divsChild>
        <w:div w:id="1336612621">
          <w:marLeft w:val="0"/>
          <w:marRight w:val="0"/>
          <w:marTop w:val="0"/>
          <w:marBottom w:val="0"/>
          <w:divBdr>
            <w:top w:val="none" w:sz="0" w:space="0" w:color="auto"/>
            <w:left w:val="none" w:sz="0" w:space="0" w:color="auto"/>
            <w:bottom w:val="dotted" w:sz="6" w:space="4" w:color="DDDDDD"/>
            <w:right w:val="none" w:sz="0" w:space="0" w:color="auto"/>
          </w:divBdr>
        </w:div>
      </w:divsChild>
    </w:div>
    <w:div w:id="1437208785">
      <w:bodyDiv w:val="1"/>
      <w:marLeft w:val="0"/>
      <w:marRight w:val="0"/>
      <w:marTop w:val="0"/>
      <w:marBottom w:val="0"/>
      <w:divBdr>
        <w:top w:val="none" w:sz="0" w:space="0" w:color="auto"/>
        <w:left w:val="none" w:sz="0" w:space="0" w:color="auto"/>
        <w:bottom w:val="none" w:sz="0" w:space="0" w:color="auto"/>
        <w:right w:val="none" w:sz="0" w:space="0" w:color="auto"/>
      </w:divBdr>
    </w:div>
    <w:div w:id="1437360931">
      <w:bodyDiv w:val="1"/>
      <w:marLeft w:val="0"/>
      <w:marRight w:val="0"/>
      <w:marTop w:val="0"/>
      <w:marBottom w:val="0"/>
      <w:divBdr>
        <w:top w:val="none" w:sz="0" w:space="0" w:color="auto"/>
        <w:left w:val="none" w:sz="0" w:space="0" w:color="auto"/>
        <w:bottom w:val="none" w:sz="0" w:space="0" w:color="auto"/>
        <w:right w:val="none" w:sz="0" w:space="0" w:color="auto"/>
      </w:divBdr>
      <w:divsChild>
        <w:div w:id="1542326398">
          <w:marLeft w:val="0"/>
          <w:marRight w:val="0"/>
          <w:marTop w:val="0"/>
          <w:marBottom w:val="0"/>
          <w:divBdr>
            <w:top w:val="none" w:sz="0" w:space="0" w:color="auto"/>
            <w:left w:val="none" w:sz="0" w:space="0" w:color="auto"/>
            <w:bottom w:val="dotted" w:sz="6" w:space="4" w:color="DDDDDD"/>
            <w:right w:val="none" w:sz="0" w:space="0" w:color="auto"/>
          </w:divBdr>
          <w:divsChild>
            <w:div w:id="203719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53219">
      <w:bodyDiv w:val="1"/>
      <w:marLeft w:val="0"/>
      <w:marRight w:val="0"/>
      <w:marTop w:val="0"/>
      <w:marBottom w:val="0"/>
      <w:divBdr>
        <w:top w:val="none" w:sz="0" w:space="0" w:color="auto"/>
        <w:left w:val="none" w:sz="0" w:space="0" w:color="auto"/>
        <w:bottom w:val="none" w:sz="0" w:space="0" w:color="auto"/>
        <w:right w:val="none" w:sz="0" w:space="0" w:color="auto"/>
      </w:divBdr>
      <w:divsChild>
        <w:div w:id="385302424">
          <w:marLeft w:val="0"/>
          <w:marRight w:val="0"/>
          <w:marTop w:val="0"/>
          <w:marBottom w:val="0"/>
          <w:divBdr>
            <w:top w:val="none" w:sz="0" w:space="0" w:color="auto"/>
            <w:left w:val="none" w:sz="0" w:space="0" w:color="auto"/>
            <w:bottom w:val="none" w:sz="0" w:space="0" w:color="auto"/>
            <w:right w:val="none" w:sz="0" w:space="0" w:color="auto"/>
          </w:divBdr>
        </w:div>
      </w:divsChild>
    </w:div>
    <w:div w:id="1438523300">
      <w:bodyDiv w:val="1"/>
      <w:marLeft w:val="0"/>
      <w:marRight w:val="0"/>
      <w:marTop w:val="0"/>
      <w:marBottom w:val="0"/>
      <w:divBdr>
        <w:top w:val="none" w:sz="0" w:space="0" w:color="auto"/>
        <w:left w:val="none" w:sz="0" w:space="0" w:color="auto"/>
        <w:bottom w:val="none" w:sz="0" w:space="0" w:color="auto"/>
        <w:right w:val="none" w:sz="0" w:space="0" w:color="auto"/>
      </w:divBdr>
      <w:divsChild>
        <w:div w:id="459299028">
          <w:marLeft w:val="0"/>
          <w:marRight w:val="0"/>
          <w:marTop w:val="0"/>
          <w:marBottom w:val="0"/>
          <w:divBdr>
            <w:top w:val="none" w:sz="0" w:space="0" w:color="auto"/>
            <w:left w:val="none" w:sz="0" w:space="0" w:color="auto"/>
            <w:bottom w:val="none" w:sz="0" w:space="0" w:color="auto"/>
            <w:right w:val="none" w:sz="0" w:space="0" w:color="auto"/>
          </w:divBdr>
          <w:divsChild>
            <w:div w:id="1092362977">
              <w:marLeft w:val="0"/>
              <w:marRight w:val="0"/>
              <w:marTop w:val="0"/>
              <w:marBottom w:val="0"/>
              <w:divBdr>
                <w:top w:val="none" w:sz="0" w:space="0" w:color="auto"/>
                <w:left w:val="none" w:sz="0" w:space="0" w:color="auto"/>
                <w:bottom w:val="none" w:sz="0" w:space="0" w:color="auto"/>
                <w:right w:val="none" w:sz="0" w:space="0" w:color="auto"/>
              </w:divBdr>
              <w:divsChild>
                <w:div w:id="754014056">
                  <w:marLeft w:val="0"/>
                  <w:marRight w:val="0"/>
                  <w:marTop w:val="0"/>
                  <w:marBottom w:val="0"/>
                  <w:divBdr>
                    <w:top w:val="none" w:sz="0" w:space="0" w:color="auto"/>
                    <w:left w:val="none" w:sz="0" w:space="0" w:color="auto"/>
                    <w:bottom w:val="none" w:sz="0" w:space="0" w:color="auto"/>
                    <w:right w:val="none" w:sz="0" w:space="0" w:color="auto"/>
                  </w:divBdr>
                  <w:divsChild>
                    <w:div w:id="637956732">
                      <w:marLeft w:val="0"/>
                      <w:marRight w:val="0"/>
                      <w:marTop w:val="0"/>
                      <w:marBottom w:val="0"/>
                      <w:divBdr>
                        <w:top w:val="none" w:sz="0" w:space="0" w:color="auto"/>
                        <w:left w:val="none" w:sz="0" w:space="0" w:color="auto"/>
                        <w:bottom w:val="none" w:sz="0" w:space="0" w:color="auto"/>
                        <w:right w:val="none" w:sz="0" w:space="0" w:color="auto"/>
                      </w:divBdr>
                      <w:divsChild>
                        <w:div w:id="641734979">
                          <w:marLeft w:val="0"/>
                          <w:marRight w:val="0"/>
                          <w:marTop w:val="0"/>
                          <w:marBottom w:val="0"/>
                          <w:divBdr>
                            <w:top w:val="none" w:sz="0" w:space="0" w:color="auto"/>
                            <w:left w:val="none" w:sz="0" w:space="0" w:color="auto"/>
                            <w:bottom w:val="none" w:sz="0" w:space="0" w:color="auto"/>
                            <w:right w:val="none" w:sz="0" w:space="0" w:color="auto"/>
                          </w:divBdr>
                          <w:divsChild>
                            <w:div w:id="1506941441">
                              <w:marLeft w:val="0"/>
                              <w:marRight w:val="0"/>
                              <w:marTop w:val="0"/>
                              <w:marBottom w:val="0"/>
                              <w:divBdr>
                                <w:top w:val="none" w:sz="0" w:space="0" w:color="auto"/>
                                <w:left w:val="none" w:sz="0" w:space="0" w:color="auto"/>
                                <w:bottom w:val="none" w:sz="0" w:space="0" w:color="auto"/>
                                <w:right w:val="none" w:sz="0" w:space="0" w:color="auto"/>
                              </w:divBdr>
                              <w:divsChild>
                                <w:div w:id="1605460010">
                                  <w:marLeft w:val="0"/>
                                  <w:marRight w:val="0"/>
                                  <w:marTop w:val="0"/>
                                  <w:marBottom w:val="0"/>
                                  <w:divBdr>
                                    <w:top w:val="none" w:sz="0" w:space="0" w:color="auto"/>
                                    <w:left w:val="none" w:sz="0" w:space="0" w:color="auto"/>
                                    <w:bottom w:val="none" w:sz="0" w:space="0" w:color="auto"/>
                                    <w:right w:val="none" w:sz="0" w:space="0" w:color="auto"/>
                                  </w:divBdr>
                                  <w:divsChild>
                                    <w:div w:id="1343506499">
                                      <w:marLeft w:val="0"/>
                                      <w:marRight w:val="0"/>
                                      <w:marTop w:val="0"/>
                                      <w:marBottom w:val="0"/>
                                      <w:divBdr>
                                        <w:top w:val="none" w:sz="0" w:space="0" w:color="auto"/>
                                        <w:left w:val="none" w:sz="0" w:space="0" w:color="auto"/>
                                        <w:bottom w:val="none" w:sz="0" w:space="0" w:color="auto"/>
                                        <w:right w:val="none" w:sz="0" w:space="0" w:color="auto"/>
                                      </w:divBdr>
                                      <w:divsChild>
                                        <w:div w:id="175717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9064983">
      <w:bodyDiv w:val="1"/>
      <w:marLeft w:val="0"/>
      <w:marRight w:val="0"/>
      <w:marTop w:val="0"/>
      <w:marBottom w:val="0"/>
      <w:divBdr>
        <w:top w:val="none" w:sz="0" w:space="0" w:color="auto"/>
        <w:left w:val="none" w:sz="0" w:space="0" w:color="auto"/>
        <w:bottom w:val="none" w:sz="0" w:space="0" w:color="auto"/>
        <w:right w:val="none" w:sz="0" w:space="0" w:color="auto"/>
      </w:divBdr>
      <w:divsChild>
        <w:div w:id="501051275">
          <w:marLeft w:val="0"/>
          <w:marRight w:val="0"/>
          <w:marTop w:val="0"/>
          <w:marBottom w:val="0"/>
          <w:divBdr>
            <w:top w:val="none" w:sz="0" w:space="0" w:color="auto"/>
            <w:left w:val="none" w:sz="0" w:space="0" w:color="auto"/>
            <w:bottom w:val="none" w:sz="0" w:space="0" w:color="auto"/>
            <w:right w:val="none" w:sz="0" w:space="0" w:color="auto"/>
          </w:divBdr>
          <w:divsChild>
            <w:div w:id="271087597">
              <w:marLeft w:val="0"/>
              <w:marRight w:val="0"/>
              <w:marTop w:val="0"/>
              <w:marBottom w:val="150"/>
              <w:divBdr>
                <w:top w:val="none" w:sz="0" w:space="0" w:color="auto"/>
                <w:left w:val="none" w:sz="0" w:space="0" w:color="auto"/>
                <w:bottom w:val="none" w:sz="0" w:space="0" w:color="auto"/>
                <w:right w:val="none" w:sz="0" w:space="0" w:color="auto"/>
              </w:divBdr>
            </w:div>
            <w:div w:id="11833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762">
      <w:bodyDiv w:val="1"/>
      <w:marLeft w:val="0"/>
      <w:marRight w:val="0"/>
      <w:marTop w:val="0"/>
      <w:marBottom w:val="0"/>
      <w:divBdr>
        <w:top w:val="none" w:sz="0" w:space="0" w:color="auto"/>
        <w:left w:val="none" w:sz="0" w:space="0" w:color="auto"/>
        <w:bottom w:val="none" w:sz="0" w:space="0" w:color="auto"/>
        <w:right w:val="none" w:sz="0" w:space="0" w:color="auto"/>
      </w:divBdr>
      <w:divsChild>
        <w:div w:id="34434207">
          <w:marLeft w:val="0"/>
          <w:marRight w:val="0"/>
          <w:marTop w:val="0"/>
          <w:marBottom w:val="0"/>
          <w:divBdr>
            <w:top w:val="none" w:sz="0" w:space="0" w:color="auto"/>
            <w:left w:val="none" w:sz="0" w:space="0" w:color="auto"/>
            <w:bottom w:val="none" w:sz="0" w:space="0" w:color="auto"/>
            <w:right w:val="none" w:sz="0" w:space="0" w:color="auto"/>
          </w:divBdr>
          <w:divsChild>
            <w:div w:id="1964920974">
              <w:marLeft w:val="0"/>
              <w:marRight w:val="0"/>
              <w:marTop w:val="0"/>
              <w:marBottom w:val="0"/>
              <w:divBdr>
                <w:top w:val="none" w:sz="0" w:space="0" w:color="auto"/>
                <w:left w:val="none" w:sz="0" w:space="0" w:color="auto"/>
                <w:bottom w:val="none" w:sz="0" w:space="0" w:color="auto"/>
                <w:right w:val="none" w:sz="0" w:space="0" w:color="auto"/>
              </w:divBdr>
            </w:div>
          </w:divsChild>
        </w:div>
        <w:div w:id="832525186">
          <w:marLeft w:val="0"/>
          <w:marRight w:val="0"/>
          <w:marTop w:val="0"/>
          <w:marBottom w:val="0"/>
          <w:divBdr>
            <w:top w:val="none" w:sz="0" w:space="0" w:color="auto"/>
            <w:left w:val="none" w:sz="0" w:space="0" w:color="auto"/>
            <w:bottom w:val="none" w:sz="0" w:space="0" w:color="auto"/>
            <w:right w:val="none" w:sz="0" w:space="0" w:color="auto"/>
          </w:divBdr>
        </w:div>
        <w:div w:id="589462439">
          <w:marLeft w:val="0"/>
          <w:marRight w:val="0"/>
          <w:marTop w:val="0"/>
          <w:marBottom w:val="0"/>
          <w:divBdr>
            <w:top w:val="none" w:sz="0" w:space="0" w:color="auto"/>
            <w:left w:val="none" w:sz="0" w:space="0" w:color="auto"/>
            <w:bottom w:val="none" w:sz="0" w:space="0" w:color="auto"/>
            <w:right w:val="none" w:sz="0" w:space="0" w:color="auto"/>
          </w:divBdr>
          <w:divsChild>
            <w:div w:id="1569222615">
              <w:marLeft w:val="-225"/>
              <w:marRight w:val="-225"/>
              <w:marTop w:val="0"/>
              <w:marBottom w:val="0"/>
              <w:divBdr>
                <w:top w:val="none" w:sz="0" w:space="0" w:color="auto"/>
                <w:left w:val="none" w:sz="0" w:space="0" w:color="auto"/>
                <w:bottom w:val="none" w:sz="0" w:space="0" w:color="auto"/>
                <w:right w:val="none" w:sz="0" w:space="0" w:color="auto"/>
              </w:divBdr>
              <w:divsChild>
                <w:div w:id="1227912253">
                  <w:marLeft w:val="0"/>
                  <w:marRight w:val="0"/>
                  <w:marTop w:val="0"/>
                  <w:marBottom w:val="0"/>
                  <w:divBdr>
                    <w:top w:val="none" w:sz="0" w:space="0" w:color="auto"/>
                    <w:left w:val="none" w:sz="0" w:space="0" w:color="auto"/>
                    <w:bottom w:val="none" w:sz="0" w:space="0" w:color="auto"/>
                    <w:right w:val="single" w:sz="6" w:space="0" w:color="000000"/>
                  </w:divBdr>
                  <w:divsChild>
                    <w:div w:id="427121212">
                      <w:marLeft w:val="0"/>
                      <w:marRight w:val="0"/>
                      <w:marTop w:val="0"/>
                      <w:marBottom w:val="0"/>
                      <w:divBdr>
                        <w:top w:val="none" w:sz="0" w:space="0" w:color="auto"/>
                        <w:left w:val="none" w:sz="0" w:space="0" w:color="auto"/>
                        <w:bottom w:val="none" w:sz="0" w:space="0" w:color="auto"/>
                        <w:right w:val="none" w:sz="0" w:space="0" w:color="auto"/>
                      </w:divBdr>
                      <w:divsChild>
                        <w:div w:id="1013144159">
                          <w:marLeft w:val="0"/>
                          <w:marRight w:val="0"/>
                          <w:marTop w:val="0"/>
                          <w:marBottom w:val="0"/>
                          <w:divBdr>
                            <w:top w:val="none" w:sz="0" w:space="0" w:color="auto"/>
                            <w:left w:val="none" w:sz="0" w:space="0" w:color="auto"/>
                            <w:bottom w:val="none" w:sz="0" w:space="0" w:color="auto"/>
                            <w:right w:val="none" w:sz="0" w:space="0" w:color="auto"/>
                          </w:divBdr>
                        </w:div>
                        <w:div w:id="446197945">
                          <w:marLeft w:val="0"/>
                          <w:marRight w:val="0"/>
                          <w:marTop w:val="0"/>
                          <w:marBottom w:val="0"/>
                          <w:divBdr>
                            <w:top w:val="none" w:sz="0" w:space="0" w:color="auto"/>
                            <w:left w:val="none" w:sz="0" w:space="0" w:color="auto"/>
                            <w:bottom w:val="none" w:sz="0" w:space="0" w:color="auto"/>
                            <w:right w:val="none" w:sz="0" w:space="0" w:color="auto"/>
                          </w:divBdr>
                        </w:div>
                        <w:div w:id="3083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6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9727">
      <w:bodyDiv w:val="1"/>
      <w:marLeft w:val="0"/>
      <w:marRight w:val="0"/>
      <w:marTop w:val="0"/>
      <w:marBottom w:val="0"/>
      <w:divBdr>
        <w:top w:val="none" w:sz="0" w:space="0" w:color="auto"/>
        <w:left w:val="none" w:sz="0" w:space="0" w:color="auto"/>
        <w:bottom w:val="none" w:sz="0" w:space="0" w:color="auto"/>
        <w:right w:val="none" w:sz="0" w:space="0" w:color="auto"/>
      </w:divBdr>
      <w:divsChild>
        <w:div w:id="1015113070">
          <w:marLeft w:val="0"/>
          <w:marRight w:val="0"/>
          <w:marTop w:val="0"/>
          <w:marBottom w:val="0"/>
          <w:divBdr>
            <w:top w:val="none" w:sz="0" w:space="0" w:color="auto"/>
            <w:left w:val="none" w:sz="0" w:space="0" w:color="auto"/>
            <w:bottom w:val="none" w:sz="0" w:space="0" w:color="auto"/>
            <w:right w:val="none" w:sz="0" w:space="0" w:color="auto"/>
          </w:divBdr>
        </w:div>
        <w:div w:id="1551455209">
          <w:marLeft w:val="0"/>
          <w:marRight w:val="0"/>
          <w:marTop w:val="0"/>
          <w:marBottom w:val="150"/>
          <w:divBdr>
            <w:top w:val="none" w:sz="0" w:space="0" w:color="auto"/>
            <w:left w:val="none" w:sz="0" w:space="0" w:color="auto"/>
            <w:bottom w:val="none" w:sz="0" w:space="0" w:color="auto"/>
            <w:right w:val="none" w:sz="0" w:space="0" w:color="auto"/>
          </w:divBdr>
        </w:div>
      </w:divsChild>
    </w:div>
    <w:div w:id="1439720443">
      <w:bodyDiv w:val="1"/>
      <w:marLeft w:val="0"/>
      <w:marRight w:val="0"/>
      <w:marTop w:val="0"/>
      <w:marBottom w:val="0"/>
      <w:divBdr>
        <w:top w:val="none" w:sz="0" w:space="0" w:color="auto"/>
        <w:left w:val="none" w:sz="0" w:space="0" w:color="auto"/>
        <w:bottom w:val="none" w:sz="0" w:space="0" w:color="auto"/>
        <w:right w:val="none" w:sz="0" w:space="0" w:color="auto"/>
      </w:divBdr>
    </w:div>
    <w:div w:id="1439760957">
      <w:bodyDiv w:val="1"/>
      <w:marLeft w:val="0"/>
      <w:marRight w:val="0"/>
      <w:marTop w:val="0"/>
      <w:marBottom w:val="0"/>
      <w:divBdr>
        <w:top w:val="none" w:sz="0" w:space="0" w:color="auto"/>
        <w:left w:val="none" w:sz="0" w:space="0" w:color="auto"/>
        <w:bottom w:val="none" w:sz="0" w:space="0" w:color="auto"/>
        <w:right w:val="none" w:sz="0" w:space="0" w:color="auto"/>
      </w:divBdr>
      <w:divsChild>
        <w:div w:id="1685477868">
          <w:marLeft w:val="0"/>
          <w:marRight w:val="0"/>
          <w:marTop w:val="0"/>
          <w:marBottom w:val="150"/>
          <w:divBdr>
            <w:top w:val="none" w:sz="0" w:space="0" w:color="auto"/>
            <w:left w:val="none" w:sz="0" w:space="0" w:color="auto"/>
            <w:bottom w:val="none" w:sz="0" w:space="0" w:color="auto"/>
            <w:right w:val="none" w:sz="0" w:space="0" w:color="auto"/>
          </w:divBdr>
        </w:div>
      </w:divsChild>
    </w:div>
    <w:div w:id="1439982385">
      <w:bodyDiv w:val="1"/>
      <w:marLeft w:val="0"/>
      <w:marRight w:val="0"/>
      <w:marTop w:val="0"/>
      <w:marBottom w:val="0"/>
      <w:divBdr>
        <w:top w:val="none" w:sz="0" w:space="0" w:color="auto"/>
        <w:left w:val="none" w:sz="0" w:space="0" w:color="auto"/>
        <w:bottom w:val="none" w:sz="0" w:space="0" w:color="auto"/>
        <w:right w:val="none" w:sz="0" w:space="0" w:color="auto"/>
      </w:divBdr>
    </w:div>
    <w:div w:id="1440103144">
      <w:bodyDiv w:val="1"/>
      <w:marLeft w:val="0"/>
      <w:marRight w:val="0"/>
      <w:marTop w:val="0"/>
      <w:marBottom w:val="0"/>
      <w:divBdr>
        <w:top w:val="none" w:sz="0" w:space="0" w:color="auto"/>
        <w:left w:val="none" w:sz="0" w:space="0" w:color="auto"/>
        <w:bottom w:val="none" w:sz="0" w:space="0" w:color="auto"/>
        <w:right w:val="none" w:sz="0" w:space="0" w:color="auto"/>
      </w:divBdr>
      <w:divsChild>
        <w:div w:id="432941191">
          <w:marLeft w:val="0"/>
          <w:marRight w:val="0"/>
          <w:marTop w:val="0"/>
          <w:marBottom w:val="0"/>
          <w:divBdr>
            <w:top w:val="none" w:sz="0" w:space="0" w:color="auto"/>
            <w:left w:val="none" w:sz="0" w:space="0" w:color="auto"/>
            <w:bottom w:val="none" w:sz="0" w:space="0" w:color="auto"/>
            <w:right w:val="none" w:sz="0" w:space="0" w:color="auto"/>
          </w:divBdr>
          <w:divsChild>
            <w:div w:id="2053773618">
              <w:marLeft w:val="0"/>
              <w:marRight w:val="0"/>
              <w:marTop w:val="0"/>
              <w:marBottom w:val="0"/>
              <w:divBdr>
                <w:top w:val="none" w:sz="0" w:space="0" w:color="auto"/>
                <w:left w:val="none" w:sz="0" w:space="0" w:color="auto"/>
                <w:bottom w:val="none" w:sz="0" w:space="0" w:color="auto"/>
                <w:right w:val="none" w:sz="0" w:space="0" w:color="auto"/>
              </w:divBdr>
              <w:divsChild>
                <w:div w:id="296376810">
                  <w:marLeft w:val="0"/>
                  <w:marRight w:val="0"/>
                  <w:marTop w:val="0"/>
                  <w:marBottom w:val="0"/>
                  <w:divBdr>
                    <w:top w:val="none" w:sz="0" w:space="0" w:color="auto"/>
                    <w:left w:val="none" w:sz="0" w:space="0" w:color="auto"/>
                    <w:bottom w:val="none" w:sz="0" w:space="0" w:color="auto"/>
                    <w:right w:val="none" w:sz="0" w:space="0" w:color="auto"/>
                  </w:divBdr>
                  <w:divsChild>
                    <w:div w:id="1197962052">
                      <w:marLeft w:val="0"/>
                      <w:marRight w:val="0"/>
                      <w:marTop w:val="0"/>
                      <w:marBottom w:val="75"/>
                      <w:divBdr>
                        <w:top w:val="none" w:sz="0" w:space="0" w:color="auto"/>
                        <w:left w:val="none" w:sz="0" w:space="0" w:color="auto"/>
                        <w:bottom w:val="none" w:sz="0" w:space="0" w:color="auto"/>
                        <w:right w:val="none" w:sz="0" w:space="0" w:color="auto"/>
                      </w:divBdr>
                    </w:div>
                    <w:div w:id="2069768285">
                      <w:marLeft w:val="0"/>
                      <w:marRight w:val="0"/>
                      <w:marTop w:val="0"/>
                      <w:marBottom w:val="0"/>
                      <w:divBdr>
                        <w:top w:val="none" w:sz="0" w:space="0" w:color="auto"/>
                        <w:left w:val="none" w:sz="0" w:space="0" w:color="auto"/>
                        <w:bottom w:val="none" w:sz="0" w:space="0" w:color="auto"/>
                        <w:right w:val="none" w:sz="0" w:space="0" w:color="auto"/>
                      </w:divBdr>
                    </w:div>
                    <w:div w:id="2083021139">
                      <w:marLeft w:val="0"/>
                      <w:marRight w:val="0"/>
                      <w:marTop w:val="0"/>
                      <w:marBottom w:val="0"/>
                      <w:divBdr>
                        <w:top w:val="none" w:sz="0" w:space="0" w:color="auto"/>
                        <w:left w:val="none" w:sz="0" w:space="0" w:color="auto"/>
                        <w:bottom w:val="none" w:sz="0" w:space="0" w:color="auto"/>
                        <w:right w:val="none" w:sz="0" w:space="0" w:color="auto"/>
                      </w:divBdr>
                      <w:divsChild>
                        <w:div w:id="759716156">
                          <w:marLeft w:val="0"/>
                          <w:marRight w:val="0"/>
                          <w:marTop w:val="0"/>
                          <w:marBottom w:val="0"/>
                          <w:divBdr>
                            <w:top w:val="none" w:sz="0" w:space="0" w:color="auto"/>
                            <w:left w:val="none" w:sz="0" w:space="0" w:color="auto"/>
                            <w:bottom w:val="none" w:sz="0" w:space="0" w:color="auto"/>
                            <w:right w:val="none" w:sz="0" w:space="0" w:color="auto"/>
                          </w:divBdr>
                          <w:divsChild>
                            <w:div w:id="13297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6815">
                  <w:marLeft w:val="300"/>
                  <w:marRight w:val="0"/>
                  <w:marTop w:val="0"/>
                  <w:marBottom w:val="0"/>
                  <w:divBdr>
                    <w:top w:val="none" w:sz="0" w:space="0" w:color="auto"/>
                    <w:left w:val="none" w:sz="0" w:space="0" w:color="auto"/>
                    <w:bottom w:val="none" w:sz="0" w:space="0" w:color="auto"/>
                    <w:right w:val="none" w:sz="0" w:space="0" w:color="auto"/>
                  </w:divBdr>
                  <w:divsChild>
                    <w:div w:id="778329685">
                      <w:marLeft w:val="0"/>
                      <w:marRight w:val="0"/>
                      <w:marTop w:val="0"/>
                      <w:marBottom w:val="300"/>
                      <w:divBdr>
                        <w:top w:val="none" w:sz="0" w:space="0" w:color="auto"/>
                        <w:left w:val="none" w:sz="0" w:space="0" w:color="auto"/>
                        <w:bottom w:val="none" w:sz="0" w:space="0" w:color="auto"/>
                        <w:right w:val="none" w:sz="0" w:space="0" w:color="auto"/>
                      </w:divBdr>
                      <w:divsChild>
                        <w:div w:id="150024090">
                          <w:marLeft w:val="0"/>
                          <w:marRight w:val="0"/>
                          <w:marTop w:val="0"/>
                          <w:marBottom w:val="0"/>
                          <w:divBdr>
                            <w:top w:val="none" w:sz="0" w:space="0" w:color="auto"/>
                            <w:left w:val="none" w:sz="0" w:space="0" w:color="auto"/>
                            <w:bottom w:val="none" w:sz="0" w:space="0" w:color="auto"/>
                            <w:right w:val="none" w:sz="0" w:space="0" w:color="auto"/>
                          </w:divBdr>
                          <w:divsChild>
                            <w:div w:id="1087577350">
                              <w:marLeft w:val="0"/>
                              <w:marRight w:val="0"/>
                              <w:marTop w:val="0"/>
                              <w:marBottom w:val="0"/>
                              <w:divBdr>
                                <w:top w:val="none" w:sz="0" w:space="0" w:color="auto"/>
                                <w:left w:val="none" w:sz="0" w:space="0" w:color="auto"/>
                                <w:bottom w:val="none" w:sz="0" w:space="0" w:color="auto"/>
                                <w:right w:val="none" w:sz="0" w:space="0" w:color="auto"/>
                              </w:divBdr>
                              <w:divsChild>
                                <w:div w:id="1722286445">
                                  <w:marLeft w:val="0"/>
                                  <w:marRight w:val="0"/>
                                  <w:marTop w:val="0"/>
                                  <w:marBottom w:val="0"/>
                                  <w:divBdr>
                                    <w:top w:val="single" w:sz="2" w:space="0" w:color="DFDFDF"/>
                                    <w:left w:val="single" w:sz="2" w:space="0" w:color="DFDFDF"/>
                                    <w:bottom w:val="single" w:sz="2" w:space="0" w:color="DFDFDF"/>
                                    <w:right w:val="single" w:sz="2" w:space="0" w:color="DFDFDF"/>
                                  </w:divBdr>
                                  <w:divsChild>
                                    <w:div w:id="602761366">
                                      <w:marLeft w:val="-90"/>
                                      <w:marRight w:val="0"/>
                                      <w:marTop w:val="0"/>
                                      <w:marBottom w:val="0"/>
                                      <w:divBdr>
                                        <w:top w:val="none" w:sz="0" w:space="0" w:color="auto"/>
                                        <w:left w:val="none" w:sz="0" w:space="0" w:color="auto"/>
                                        <w:bottom w:val="none" w:sz="0" w:space="0" w:color="auto"/>
                                        <w:right w:val="none" w:sz="0" w:space="0" w:color="auto"/>
                                      </w:divBdr>
                                      <w:divsChild>
                                        <w:div w:id="1955208535">
                                          <w:marLeft w:val="0"/>
                                          <w:marRight w:val="0"/>
                                          <w:marTop w:val="0"/>
                                          <w:marBottom w:val="45"/>
                                          <w:divBdr>
                                            <w:top w:val="single" w:sz="2" w:space="0" w:color="A9A9A9"/>
                                            <w:left w:val="single" w:sz="2" w:space="0" w:color="A9A9A9"/>
                                            <w:bottom w:val="single" w:sz="2" w:space="0" w:color="A9A9A9"/>
                                            <w:right w:val="single" w:sz="2" w:space="0" w:color="A9A9A9"/>
                                          </w:divBdr>
                                          <w:divsChild>
                                            <w:div w:id="825166501">
                                              <w:marLeft w:val="0"/>
                                              <w:marRight w:val="0"/>
                                              <w:marTop w:val="0"/>
                                              <w:marBottom w:val="0"/>
                                              <w:divBdr>
                                                <w:top w:val="none" w:sz="0" w:space="0" w:color="auto"/>
                                                <w:left w:val="none" w:sz="0" w:space="0" w:color="auto"/>
                                                <w:bottom w:val="none" w:sz="0" w:space="0" w:color="auto"/>
                                                <w:right w:val="none" w:sz="0" w:space="0" w:color="auto"/>
                                              </w:divBdr>
                                              <w:divsChild>
                                                <w:div w:id="968517424">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854613079">
                                      <w:marLeft w:val="0"/>
                                      <w:marRight w:val="0"/>
                                      <w:marTop w:val="0"/>
                                      <w:marBottom w:val="270"/>
                                      <w:divBdr>
                                        <w:top w:val="none" w:sz="0" w:space="0" w:color="auto"/>
                                        <w:left w:val="none" w:sz="0" w:space="0" w:color="auto"/>
                                        <w:bottom w:val="single" w:sz="12" w:space="5" w:color="DADADA"/>
                                        <w:right w:val="none" w:sz="0" w:space="0" w:color="auto"/>
                                      </w:divBdr>
                                      <w:divsChild>
                                        <w:div w:id="109316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81234">
                          <w:marLeft w:val="0"/>
                          <w:marRight w:val="0"/>
                          <w:marTop w:val="0"/>
                          <w:marBottom w:val="0"/>
                          <w:divBdr>
                            <w:top w:val="none" w:sz="0" w:space="0" w:color="auto"/>
                            <w:left w:val="none" w:sz="0" w:space="0" w:color="auto"/>
                            <w:bottom w:val="none" w:sz="0" w:space="0" w:color="auto"/>
                            <w:right w:val="none" w:sz="0" w:space="0" w:color="auto"/>
                          </w:divBdr>
                          <w:divsChild>
                            <w:div w:id="2078428865">
                              <w:marLeft w:val="0"/>
                              <w:marRight w:val="0"/>
                              <w:marTop w:val="0"/>
                              <w:marBottom w:val="0"/>
                              <w:divBdr>
                                <w:top w:val="none" w:sz="0" w:space="0" w:color="auto"/>
                                <w:left w:val="none" w:sz="0" w:space="0" w:color="auto"/>
                                <w:bottom w:val="none" w:sz="0" w:space="0" w:color="auto"/>
                                <w:right w:val="none" w:sz="0" w:space="0" w:color="auto"/>
                              </w:divBdr>
                              <w:divsChild>
                                <w:div w:id="1288076730">
                                  <w:marLeft w:val="0"/>
                                  <w:marRight w:val="0"/>
                                  <w:marTop w:val="0"/>
                                  <w:marBottom w:val="0"/>
                                  <w:divBdr>
                                    <w:top w:val="single" w:sz="2" w:space="0" w:color="DFDFDF"/>
                                    <w:left w:val="single" w:sz="2" w:space="0" w:color="DFDFDF"/>
                                    <w:bottom w:val="single" w:sz="2" w:space="0" w:color="DFDFDF"/>
                                    <w:right w:val="single" w:sz="2" w:space="0" w:color="DFDFDF"/>
                                  </w:divBdr>
                                  <w:divsChild>
                                    <w:div w:id="209658474">
                                      <w:marLeft w:val="-90"/>
                                      <w:marRight w:val="0"/>
                                      <w:marTop w:val="0"/>
                                      <w:marBottom w:val="0"/>
                                      <w:divBdr>
                                        <w:top w:val="none" w:sz="0" w:space="0" w:color="auto"/>
                                        <w:left w:val="none" w:sz="0" w:space="0" w:color="auto"/>
                                        <w:bottom w:val="none" w:sz="0" w:space="0" w:color="auto"/>
                                        <w:right w:val="none" w:sz="0" w:space="0" w:color="auto"/>
                                      </w:divBdr>
                                      <w:divsChild>
                                        <w:div w:id="2088308861">
                                          <w:marLeft w:val="0"/>
                                          <w:marRight w:val="0"/>
                                          <w:marTop w:val="0"/>
                                          <w:marBottom w:val="45"/>
                                          <w:divBdr>
                                            <w:top w:val="single" w:sz="2" w:space="0" w:color="A9A9A9"/>
                                            <w:left w:val="single" w:sz="2" w:space="0" w:color="A9A9A9"/>
                                            <w:bottom w:val="single" w:sz="2" w:space="0" w:color="A9A9A9"/>
                                            <w:right w:val="single" w:sz="2" w:space="0" w:color="A9A9A9"/>
                                          </w:divBdr>
                                          <w:divsChild>
                                            <w:div w:id="440951174">
                                              <w:marLeft w:val="0"/>
                                              <w:marRight w:val="0"/>
                                              <w:marTop w:val="0"/>
                                              <w:marBottom w:val="0"/>
                                              <w:divBdr>
                                                <w:top w:val="none" w:sz="0" w:space="0" w:color="auto"/>
                                                <w:left w:val="none" w:sz="0" w:space="0" w:color="auto"/>
                                                <w:bottom w:val="none" w:sz="0" w:space="0" w:color="auto"/>
                                                <w:right w:val="none" w:sz="0" w:space="0" w:color="auto"/>
                                              </w:divBdr>
                                              <w:divsChild>
                                                <w:div w:id="432483415">
                                                  <w:marLeft w:val="92"/>
                                                  <w:marRight w:val="0"/>
                                                  <w:marTop w:val="0"/>
                                                  <w:marBottom w:val="150"/>
                                                  <w:divBdr>
                                                    <w:top w:val="single" w:sz="2" w:space="0" w:color="E4E4E4"/>
                                                    <w:left w:val="single" w:sz="2" w:space="0" w:color="E4E4E4"/>
                                                    <w:bottom w:val="single" w:sz="2" w:space="0" w:color="E4E4E4"/>
                                                    <w:right w:val="single" w:sz="2" w:space="0" w:color="E4E4E4"/>
                                                  </w:divBdr>
                                                </w:div>
                                                <w:div w:id="16588054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436898188">
          <w:marLeft w:val="0"/>
          <w:marRight w:val="0"/>
          <w:marTop w:val="0"/>
          <w:marBottom w:val="0"/>
          <w:divBdr>
            <w:top w:val="none" w:sz="0" w:space="0" w:color="auto"/>
            <w:left w:val="none" w:sz="0" w:space="0" w:color="auto"/>
            <w:bottom w:val="none" w:sz="0" w:space="0" w:color="auto"/>
            <w:right w:val="none" w:sz="0" w:space="0" w:color="auto"/>
          </w:divBdr>
          <w:divsChild>
            <w:div w:id="1335189096">
              <w:marLeft w:val="0"/>
              <w:marRight w:val="0"/>
              <w:marTop w:val="0"/>
              <w:marBottom w:val="300"/>
              <w:divBdr>
                <w:top w:val="none" w:sz="0" w:space="0" w:color="auto"/>
                <w:left w:val="none" w:sz="0" w:space="0" w:color="auto"/>
                <w:bottom w:val="single" w:sz="6" w:space="0" w:color="F1F1F1"/>
                <w:right w:val="none" w:sz="0" w:space="0" w:color="auto"/>
              </w:divBdr>
              <w:divsChild>
                <w:div w:id="15024284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40684135">
      <w:bodyDiv w:val="1"/>
      <w:marLeft w:val="0"/>
      <w:marRight w:val="0"/>
      <w:marTop w:val="0"/>
      <w:marBottom w:val="0"/>
      <w:divBdr>
        <w:top w:val="none" w:sz="0" w:space="0" w:color="auto"/>
        <w:left w:val="none" w:sz="0" w:space="0" w:color="auto"/>
        <w:bottom w:val="none" w:sz="0" w:space="0" w:color="auto"/>
        <w:right w:val="none" w:sz="0" w:space="0" w:color="auto"/>
      </w:divBdr>
      <w:divsChild>
        <w:div w:id="746193632">
          <w:marLeft w:val="0"/>
          <w:marRight w:val="0"/>
          <w:marTop w:val="0"/>
          <w:marBottom w:val="0"/>
          <w:divBdr>
            <w:top w:val="none" w:sz="0" w:space="0" w:color="auto"/>
            <w:left w:val="none" w:sz="0" w:space="0" w:color="auto"/>
            <w:bottom w:val="dotted" w:sz="6" w:space="4" w:color="DDDDDD"/>
            <w:right w:val="none" w:sz="0" w:space="0" w:color="auto"/>
          </w:divBdr>
        </w:div>
      </w:divsChild>
    </w:div>
    <w:div w:id="1441334356">
      <w:bodyDiv w:val="1"/>
      <w:marLeft w:val="0"/>
      <w:marRight w:val="0"/>
      <w:marTop w:val="0"/>
      <w:marBottom w:val="0"/>
      <w:divBdr>
        <w:top w:val="none" w:sz="0" w:space="0" w:color="auto"/>
        <w:left w:val="none" w:sz="0" w:space="0" w:color="auto"/>
        <w:bottom w:val="none" w:sz="0" w:space="0" w:color="auto"/>
        <w:right w:val="none" w:sz="0" w:space="0" w:color="auto"/>
      </w:divBdr>
      <w:divsChild>
        <w:div w:id="1446926140">
          <w:marLeft w:val="0"/>
          <w:marRight w:val="0"/>
          <w:marTop w:val="0"/>
          <w:marBottom w:val="0"/>
          <w:divBdr>
            <w:top w:val="none" w:sz="0" w:space="8" w:color="auto"/>
            <w:left w:val="none" w:sz="0" w:space="2" w:color="auto"/>
            <w:bottom w:val="single" w:sz="6" w:space="8" w:color="DDDDDD"/>
            <w:right w:val="none" w:sz="0" w:space="0" w:color="auto"/>
          </w:divBdr>
        </w:div>
        <w:div w:id="1872526704">
          <w:marLeft w:val="0"/>
          <w:marRight w:val="0"/>
          <w:marTop w:val="150"/>
          <w:marBottom w:val="0"/>
          <w:divBdr>
            <w:top w:val="none" w:sz="0" w:space="0" w:color="auto"/>
            <w:left w:val="none" w:sz="0" w:space="0" w:color="auto"/>
            <w:bottom w:val="none" w:sz="0" w:space="0" w:color="auto"/>
            <w:right w:val="none" w:sz="0" w:space="0" w:color="auto"/>
          </w:divBdr>
          <w:divsChild>
            <w:div w:id="93706412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1335830">
      <w:bodyDiv w:val="1"/>
      <w:marLeft w:val="0"/>
      <w:marRight w:val="0"/>
      <w:marTop w:val="0"/>
      <w:marBottom w:val="0"/>
      <w:divBdr>
        <w:top w:val="none" w:sz="0" w:space="0" w:color="auto"/>
        <w:left w:val="none" w:sz="0" w:space="0" w:color="auto"/>
        <w:bottom w:val="none" w:sz="0" w:space="0" w:color="auto"/>
        <w:right w:val="none" w:sz="0" w:space="0" w:color="auto"/>
      </w:divBdr>
    </w:div>
    <w:div w:id="1441876224">
      <w:bodyDiv w:val="1"/>
      <w:marLeft w:val="0"/>
      <w:marRight w:val="0"/>
      <w:marTop w:val="0"/>
      <w:marBottom w:val="0"/>
      <w:divBdr>
        <w:top w:val="none" w:sz="0" w:space="0" w:color="auto"/>
        <w:left w:val="none" w:sz="0" w:space="0" w:color="auto"/>
        <w:bottom w:val="none" w:sz="0" w:space="0" w:color="auto"/>
        <w:right w:val="none" w:sz="0" w:space="0" w:color="auto"/>
      </w:divBdr>
      <w:divsChild>
        <w:div w:id="1076321022">
          <w:marLeft w:val="0"/>
          <w:marRight w:val="0"/>
          <w:marTop w:val="0"/>
          <w:marBottom w:val="0"/>
          <w:divBdr>
            <w:top w:val="none" w:sz="0" w:space="0" w:color="auto"/>
            <w:left w:val="none" w:sz="0" w:space="0" w:color="auto"/>
            <w:bottom w:val="dotted" w:sz="6" w:space="4" w:color="DDDDDD"/>
            <w:right w:val="none" w:sz="0" w:space="0" w:color="auto"/>
          </w:divBdr>
        </w:div>
      </w:divsChild>
    </w:div>
    <w:div w:id="1442408563">
      <w:bodyDiv w:val="1"/>
      <w:marLeft w:val="0"/>
      <w:marRight w:val="0"/>
      <w:marTop w:val="0"/>
      <w:marBottom w:val="0"/>
      <w:divBdr>
        <w:top w:val="none" w:sz="0" w:space="0" w:color="auto"/>
        <w:left w:val="none" w:sz="0" w:space="0" w:color="auto"/>
        <w:bottom w:val="none" w:sz="0" w:space="0" w:color="auto"/>
        <w:right w:val="none" w:sz="0" w:space="0" w:color="auto"/>
      </w:divBdr>
      <w:divsChild>
        <w:div w:id="1196313464">
          <w:marLeft w:val="0"/>
          <w:marRight w:val="0"/>
          <w:marTop w:val="0"/>
          <w:marBottom w:val="0"/>
          <w:divBdr>
            <w:top w:val="none" w:sz="0" w:space="8" w:color="auto"/>
            <w:left w:val="none" w:sz="0" w:space="2" w:color="auto"/>
            <w:bottom w:val="single" w:sz="6" w:space="8" w:color="DDDDDD"/>
            <w:right w:val="none" w:sz="0" w:space="0" w:color="auto"/>
          </w:divBdr>
        </w:div>
        <w:div w:id="2085569356">
          <w:marLeft w:val="0"/>
          <w:marRight w:val="0"/>
          <w:marTop w:val="150"/>
          <w:marBottom w:val="0"/>
          <w:divBdr>
            <w:top w:val="none" w:sz="0" w:space="0" w:color="auto"/>
            <w:left w:val="none" w:sz="0" w:space="0" w:color="auto"/>
            <w:bottom w:val="none" w:sz="0" w:space="0" w:color="auto"/>
            <w:right w:val="none" w:sz="0" w:space="0" w:color="auto"/>
          </w:divBdr>
          <w:divsChild>
            <w:div w:id="128060048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451470">
      <w:bodyDiv w:val="1"/>
      <w:marLeft w:val="0"/>
      <w:marRight w:val="0"/>
      <w:marTop w:val="0"/>
      <w:marBottom w:val="0"/>
      <w:divBdr>
        <w:top w:val="none" w:sz="0" w:space="0" w:color="auto"/>
        <w:left w:val="none" w:sz="0" w:space="0" w:color="auto"/>
        <w:bottom w:val="none" w:sz="0" w:space="0" w:color="auto"/>
        <w:right w:val="none" w:sz="0" w:space="0" w:color="auto"/>
      </w:divBdr>
      <w:divsChild>
        <w:div w:id="1260335526">
          <w:marLeft w:val="0"/>
          <w:marRight w:val="0"/>
          <w:marTop w:val="150"/>
          <w:marBottom w:val="0"/>
          <w:divBdr>
            <w:top w:val="none" w:sz="0" w:space="0" w:color="auto"/>
            <w:left w:val="none" w:sz="0" w:space="0" w:color="auto"/>
            <w:bottom w:val="none" w:sz="0" w:space="0" w:color="auto"/>
            <w:right w:val="none" w:sz="0" w:space="0" w:color="auto"/>
          </w:divBdr>
          <w:divsChild>
            <w:div w:id="1018510412">
              <w:marLeft w:val="0"/>
              <w:marRight w:val="0"/>
              <w:marTop w:val="0"/>
              <w:marBottom w:val="0"/>
              <w:divBdr>
                <w:top w:val="none" w:sz="0" w:space="0" w:color="auto"/>
                <w:left w:val="none" w:sz="0" w:space="0" w:color="auto"/>
                <w:bottom w:val="none" w:sz="0" w:space="0" w:color="auto"/>
                <w:right w:val="none" w:sz="0" w:space="0" w:color="auto"/>
              </w:divBdr>
              <w:divsChild>
                <w:div w:id="151761990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29423942">
          <w:marLeft w:val="0"/>
          <w:marRight w:val="0"/>
          <w:marTop w:val="0"/>
          <w:marBottom w:val="0"/>
          <w:divBdr>
            <w:top w:val="none" w:sz="0" w:space="0" w:color="auto"/>
            <w:left w:val="none" w:sz="0" w:space="0" w:color="auto"/>
            <w:bottom w:val="none" w:sz="0" w:space="0" w:color="auto"/>
            <w:right w:val="none" w:sz="0" w:space="0" w:color="auto"/>
          </w:divBdr>
          <w:divsChild>
            <w:div w:id="266238499">
              <w:marLeft w:val="0"/>
              <w:marRight w:val="0"/>
              <w:marTop w:val="150"/>
              <w:marBottom w:val="150"/>
              <w:divBdr>
                <w:top w:val="none" w:sz="0" w:space="0" w:color="auto"/>
                <w:left w:val="none" w:sz="0" w:space="0" w:color="auto"/>
                <w:bottom w:val="none" w:sz="0" w:space="0" w:color="auto"/>
                <w:right w:val="none" w:sz="0" w:space="0" w:color="auto"/>
              </w:divBdr>
            </w:div>
            <w:div w:id="814025871">
              <w:marLeft w:val="0"/>
              <w:marRight w:val="0"/>
              <w:marTop w:val="150"/>
              <w:marBottom w:val="150"/>
              <w:divBdr>
                <w:top w:val="none" w:sz="0" w:space="0" w:color="auto"/>
                <w:left w:val="none" w:sz="0" w:space="0" w:color="auto"/>
                <w:bottom w:val="none" w:sz="0" w:space="0" w:color="auto"/>
                <w:right w:val="none" w:sz="0" w:space="0" w:color="auto"/>
              </w:divBdr>
            </w:div>
            <w:div w:id="10888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8195">
      <w:bodyDiv w:val="1"/>
      <w:marLeft w:val="0"/>
      <w:marRight w:val="0"/>
      <w:marTop w:val="0"/>
      <w:marBottom w:val="0"/>
      <w:divBdr>
        <w:top w:val="none" w:sz="0" w:space="0" w:color="auto"/>
        <w:left w:val="none" w:sz="0" w:space="0" w:color="auto"/>
        <w:bottom w:val="none" w:sz="0" w:space="0" w:color="auto"/>
        <w:right w:val="none" w:sz="0" w:space="0" w:color="auto"/>
      </w:divBdr>
      <w:divsChild>
        <w:div w:id="2139293775">
          <w:marLeft w:val="0"/>
          <w:marRight w:val="0"/>
          <w:marTop w:val="0"/>
          <w:marBottom w:val="0"/>
          <w:divBdr>
            <w:top w:val="none" w:sz="0" w:space="0" w:color="auto"/>
            <w:left w:val="none" w:sz="0" w:space="0" w:color="auto"/>
            <w:bottom w:val="dotted" w:sz="6" w:space="4" w:color="DDDDDD"/>
            <w:right w:val="none" w:sz="0" w:space="0" w:color="auto"/>
          </w:divBdr>
          <w:divsChild>
            <w:div w:id="59972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138">
      <w:bodyDiv w:val="1"/>
      <w:marLeft w:val="0"/>
      <w:marRight w:val="0"/>
      <w:marTop w:val="0"/>
      <w:marBottom w:val="0"/>
      <w:divBdr>
        <w:top w:val="none" w:sz="0" w:space="0" w:color="auto"/>
        <w:left w:val="none" w:sz="0" w:space="0" w:color="auto"/>
        <w:bottom w:val="none" w:sz="0" w:space="0" w:color="auto"/>
        <w:right w:val="none" w:sz="0" w:space="0" w:color="auto"/>
      </w:divBdr>
    </w:div>
    <w:div w:id="1442724527">
      <w:bodyDiv w:val="1"/>
      <w:marLeft w:val="0"/>
      <w:marRight w:val="0"/>
      <w:marTop w:val="0"/>
      <w:marBottom w:val="0"/>
      <w:divBdr>
        <w:top w:val="none" w:sz="0" w:space="0" w:color="auto"/>
        <w:left w:val="none" w:sz="0" w:space="0" w:color="auto"/>
        <w:bottom w:val="none" w:sz="0" w:space="0" w:color="auto"/>
        <w:right w:val="none" w:sz="0" w:space="0" w:color="auto"/>
      </w:divBdr>
    </w:div>
    <w:div w:id="1443500568">
      <w:bodyDiv w:val="1"/>
      <w:marLeft w:val="0"/>
      <w:marRight w:val="0"/>
      <w:marTop w:val="0"/>
      <w:marBottom w:val="0"/>
      <w:divBdr>
        <w:top w:val="none" w:sz="0" w:space="0" w:color="auto"/>
        <w:left w:val="none" w:sz="0" w:space="0" w:color="auto"/>
        <w:bottom w:val="none" w:sz="0" w:space="0" w:color="auto"/>
        <w:right w:val="none" w:sz="0" w:space="0" w:color="auto"/>
      </w:divBdr>
    </w:div>
    <w:div w:id="1443838687">
      <w:bodyDiv w:val="1"/>
      <w:marLeft w:val="0"/>
      <w:marRight w:val="0"/>
      <w:marTop w:val="0"/>
      <w:marBottom w:val="0"/>
      <w:divBdr>
        <w:top w:val="none" w:sz="0" w:space="0" w:color="auto"/>
        <w:left w:val="none" w:sz="0" w:space="0" w:color="auto"/>
        <w:bottom w:val="none" w:sz="0" w:space="0" w:color="auto"/>
        <w:right w:val="none" w:sz="0" w:space="0" w:color="auto"/>
      </w:divBdr>
      <w:divsChild>
        <w:div w:id="1712727191">
          <w:marLeft w:val="0"/>
          <w:marRight w:val="0"/>
          <w:marTop w:val="0"/>
          <w:marBottom w:val="150"/>
          <w:divBdr>
            <w:top w:val="none" w:sz="0" w:space="0" w:color="auto"/>
            <w:left w:val="none" w:sz="0" w:space="0" w:color="auto"/>
            <w:bottom w:val="none" w:sz="0" w:space="0" w:color="auto"/>
            <w:right w:val="none" w:sz="0" w:space="0" w:color="auto"/>
          </w:divBdr>
        </w:div>
      </w:divsChild>
    </w:div>
    <w:div w:id="1443964070">
      <w:bodyDiv w:val="1"/>
      <w:marLeft w:val="0"/>
      <w:marRight w:val="0"/>
      <w:marTop w:val="0"/>
      <w:marBottom w:val="0"/>
      <w:divBdr>
        <w:top w:val="none" w:sz="0" w:space="0" w:color="auto"/>
        <w:left w:val="none" w:sz="0" w:space="0" w:color="auto"/>
        <w:bottom w:val="none" w:sz="0" w:space="0" w:color="auto"/>
        <w:right w:val="none" w:sz="0" w:space="0" w:color="auto"/>
      </w:divBdr>
      <w:divsChild>
        <w:div w:id="1303652447">
          <w:marLeft w:val="0"/>
          <w:marRight w:val="0"/>
          <w:marTop w:val="0"/>
          <w:marBottom w:val="0"/>
          <w:divBdr>
            <w:top w:val="none" w:sz="0" w:space="0" w:color="auto"/>
            <w:left w:val="none" w:sz="0" w:space="0" w:color="auto"/>
            <w:bottom w:val="none" w:sz="0" w:space="0" w:color="auto"/>
            <w:right w:val="none" w:sz="0" w:space="0" w:color="auto"/>
          </w:divBdr>
          <w:divsChild>
            <w:div w:id="1374692850">
              <w:marLeft w:val="0"/>
              <w:marRight w:val="0"/>
              <w:marTop w:val="0"/>
              <w:marBottom w:val="0"/>
              <w:divBdr>
                <w:top w:val="none" w:sz="0" w:space="0" w:color="auto"/>
                <w:left w:val="none" w:sz="0" w:space="0" w:color="auto"/>
                <w:bottom w:val="none" w:sz="0" w:space="0" w:color="auto"/>
                <w:right w:val="none" w:sz="0" w:space="0" w:color="auto"/>
              </w:divBdr>
              <w:divsChild>
                <w:div w:id="28923755">
                  <w:marLeft w:val="0"/>
                  <w:marRight w:val="0"/>
                  <w:marTop w:val="0"/>
                  <w:marBottom w:val="0"/>
                  <w:divBdr>
                    <w:top w:val="none" w:sz="0" w:space="0" w:color="auto"/>
                    <w:left w:val="none" w:sz="0" w:space="0" w:color="auto"/>
                    <w:bottom w:val="none" w:sz="0" w:space="0" w:color="auto"/>
                    <w:right w:val="none" w:sz="0" w:space="0" w:color="auto"/>
                  </w:divBdr>
                  <w:divsChild>
                    <w:div w:id="1998877264">
                      <w:marLeft w:val="0"/>
                      <w:marRight w:val="0"/>
                      <w:marTop w:val="0"/>
                      <w:marBottom w:val="0"/>
                      <w:divBdr>
                        <w:top w:val="none" w:sz="0" w:space="0" w:color="auto"/>
                        <w:left w:val="none" w:sz="0" w:space="0" w:color="auto"/>
                        <w:bottom w:val="none" w:sz="0" w:space="0" w:color="auto"/>
                        <w:right w:val="none" w:sz="0" w:space="0" w:color="auto"/>
                      </w:divBdr>
                      <w:divsChild>
                        <w:div w:id="1123773237">
                          <w:marLeft w:val="0"/>
                          <w:marRight w:val="0"/>
                          <w:marTop w:val="0"/>
                          <w:marBottom w:val="0"/>
                          <w:divBdr>
                            <w:top w:val="none" w:sz="0" w:space="0" w:color="auto"/>
                            <w:left w:val="none" w:sz="0" w:space="0" w:color="auto"/>
                            <w:bottom w:val="none" w:sz="0" w:space="0" w:color="auto"/>
                            <w:right w:val="none" w:sz="0" w:space="0" w:color="auto"/>
                          </w:divBdr>
                          <w:divsChild>
                            <w:div w:id="204950902">
                              <w:marLeft w:val="0"/>
                              <w:marRight w:val="0"/>
                              <w:marTop w:val="0"/>
                              <w:marBottom w:val="0"/>
                              <w:divBdr>
                                <w:top w:val="none" w:sz="0" w:space="0" w:color="auto"/>
                                <w:left w:val="none" w:sz="0" w:space="0" w:color="auto"/>
                                <w:bottom w:val="none" w:sz="0" w:space="0" w:color="auto"/>
                                <w:right w:val="none" w:sz="0" w:space="0" w:color="auto"/>
                              </w:divBdr>
                              <w:divsChild>
                                <w:div w:id="476189808">
                                  <w:marLeft w:val="0"/>
                                  <w:marRight w:val="0"/>
                                  <w:marTop w:val="0"/>
                                  <w:marBottom w:val="0"/>
                                  <w:divBdr>
                                    <w:top w:val="none" w:sz="0" w:space="0" w:color="auto"/>
                                    <w:left w:val="none" w:sz="0" w:space="0" w:color="auto"/>
                                    <w:bottom w:val="none" w:sz="0" w:space="0" w:color="auto"/>
                                    <w:right w:val="none" w:sz="0" w:space="0" w:color="auto"/>
                                  </w:divBdr>
                                  <w:divsChild>
                                    <w:div w:id="58752943">
                                      <w:marLeft w:val="0"/>
                                      <w:marRight w:val="0"/>
                                      <w:marTop w:val="0"/>
                                      <w:marBottom w:val="0"/>
                                      <w:divBdr>
                                        <w:top w:val="none" w:sz="0" w:space="0" w:color="auto"/>
                                        <w:left w:val="none" w:sz="0" w:space="0" w:color="auto"/>
                                        <w:bottom w:val="none" w:sz="0" w:space="0" w:color="auto"/>
                                        <w:right w:val="none" w:sz="0" w:space="0" w:color="auto"/>
                                      </w:divBdr>
                                      <w:divsChild>
                                        <w:div w:id="938486677">
                                          <w:marLeft w:val="0"/>
                                          <w:marRight w:val="0"/>
                                          <w:marTop w:val="0"/>
                                          <w:marBottom w:val="0"/>
                                          <w:divBdr>
                                            <w:top w:val="none" w:sz="0" w:space="0" w:color="auto"/>
                                            <w:left w:val="none" w:sz="0" w:space="0" w:color="auto"/>
                                            <w:bottom w:val="none" w:sz="0" w:space="0" w:color="auto"/>
                                            <w:right w:val="none" w:sz="0" w:space="0" w:color="auto"/>
                                          </w:divBdr>
                                        </w:div>
                                      </w:divsChild>
                                    </w:div>
                                    <w:div w:id="84617987">
                                      <w:marLeft w:val="0"/>
                                      <w:marRight w:val="0"/>
                                      <w:marTop w:val="0"/>
                                      <w:marBottom w:val="0"/>
                                      <w:divBdr>
                                        <w:top w:val="none" w:sz="0" w:space="0" w:color="auto"/>
                                        <w:left w:val="none" w:sz="0" w:space="0" w:color="auto"/>
                                        <w:bottom w:val="none" w:sz="0" w:space="0" w:color="auto"/>
                                        <w:right w:val="none" w:sz="0" w:space="0" w:color="auto"/>
                                      </w:divBdr>
                                      <w:divsChild>
                                        <w:div w:id="458257553">
                                          <w:marLeft w:val="0"/>
                                          <w:marRight w:val="0"/>
                                          <w:marTop w:val="0"/>
                                          <w:marBottom w:val="0"/>
                                          <w:divBdr>
                                            <w:top w:val="none" w:sz="0" w:space="0" w:color="auto"/>
                                            <w:left w:val="none" w:sz="0" w:space="0" w:color="auto"/>
                                            <w:bottom w:val="none" w:sz="0" w:space="0" w:color="auto"/>
                                            <w:right w:val="none" w:sz="0" w:space="0" w:color="auto"/>
                                          </w:divBdr>
                                        </w:div>
                                        <w:div w:id="9277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423998">
      <w:bodyDiv w:val="1"/>
      <w:marLeft w:val="0"/>
      <w:marRight w:val="0"/>
      <w:marTop w:val="0"/>
      <w:marBottom w:val="0"/>
      <w:divBdr>
        <w:top w:val="none" w:sz="0" w:space="0" w:color="auto"/>
        <w:left w:val="none" w:sz="0" w:space="0" w:color="auto"/>
        <w:bottom w:val="none" w:sz="0" w:space="0" w:color="auto"/>
        <w:right w:val="none" w:sz="0" w:space="0" w:color="auto"/>
      </w:divBdr>
      <w:divsChild>
        <w:div w:id="377121637">
          <w:marLeft w:val="0"/>
          <w:marRight w:val="0"/>
          <w:marTop w:val="0"/>
          <w:marBottom w:val="150"/>
          <w:divBdr>
            <w:top w:val="none" w:sz="0" w:space="0" w:color="auto"/>
            <w:left w:val="none" w:sz="0" w:space="0" w:color="auto"/>
            <w:bottom w:val="none" w:sz="0" w:space="0" w:color="auto"/>
            <w:right w:val="none" w:sz="0" w:space="0" w:color="auto"/>
          </w:divBdr>
        </w:div>
        <w:div w:id="924454245">
          <w:marLeft w:val="0"/>
          <w:marRight w:val="0"/>
          <w:marTop w:val="0"/>
          <w:marBottom w:val="0"/>
          <w:divBdr>
            <w:top w:val="none" w:sz="0" w:space="0" w:color="auto"/>
            <w:left w:val="none" w:sz="0" w:space="0" w:color="auto"/>
            <w:bottom w:val="none" w:sz="0" w:space="0" w:color="auto"/>
            <w:right w:val="none" w:sz="0" w:space="0" w:color="auto"/>
          </w:divBdr>
          <w:divsChild>
            <w:div w:id="1436095364">
              <w:marLeft w:val="0"/>
              <w:marRight w:val="0"/>
              <w:marTop w:val="225"/>
              <w:marBottom w:val="225"/>
              <w:divBdr>
                <w:top w:val="none" w:sz="0" w:space="0" w:color="auto"/>
                <w:left w:val="none" w:sz="0" w:space="0" w:color="auto"/>
                <w:bottom w:val="none" w:sz="0" w:space="0" w:color="auto"/>
                <w:right w:val="none" w:sz="0" w:space="0" w:color="auto"/>
              </w:divBdr>
            </w:div>
          </w:divsChild>
        </w:div>
        <w:div w:id="1834682055">
          <w:marLeft w:val="0"/>
          <w:marRight w:val="0"/>
          <w:marTop w:val="0"/>
          <w:marBottom w:val="150"/>
          <w:divBdr>
            <w:top w:val="none" w:sz="0" w:space="0" w:color="auto"/>
            <w:left w:val="none" w:sz="0" w:space="0" w:color="auto"/>
            <w:bottom w:val="none" w:sz="0" w:space="0" w:color="auto"/>
            <w:right w:val="none" w:sz="0" w:space="0" w:color="auto"/>
          </w:divBdr>
          <w:divsChild>
            <w:div w:id="815142860">
              <w:marLeft w:val="0"/>
              <w:marRight w:val="0"/>
              <w:marTop w:val="0"/>
              <w:marBottom w:val="0"/>
              <w:divBdr>
                <w:top w:val="none" w:sz="0" w:space="0" w:color="auto"/>
                <w:left w:val="none" w:sz="0" w:space="0" w:color="auto"/>
                <w:bottom w:val="none" w:sz="0" w:space="0" w:color="auto"/>
                <w:right w:val="none" w:sz="0" w:space="0" w:color="auto"/>
              </w:divBdr>
              <w:divsChild>
                <w:div w:id="13027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68751">
      <w:bodyDiv w:val="1"/>
      <w:marLeft w:val="0"/>
      <w:marRight w:val="0"/>
      <w:marTop w:val="0"/>
      <w:marBottom w:val="0"/>
      <w:divBdr>
        <w:top w:val="none" w:sz="0" w:space="0" w:color="auto"/>
        <w:left w:val="none" w:sz="0" w:space="0" w:color="auto"/>
        <w:bottom w:val="none" w:sz="0" w:space="0" w:color="auto"/>
        <w:right w:val="none" w:sz="0" w:space="0" w:color="auto"/>
      </w:divBdr>
      <w:divsChild>
        <w:div w:id="1101225184">
          <w:marLeft w:val="0"/>
          <w:marRight w:val="0"/>
          <w:marTop w:val="0"/>
          <w:marBottom w:val="0"/>
          <w:divBdr>
            <w:top w:val="none" w:sz="0" w:space="0" w:color="auto"/>
            <w:left w:val="none" w:sz="0" w:space="0" w:color="auto"/>
            <w:bottom w:val="none" w:sz="0" w:space="0" w:color="auto"/>
            <w:right w:val="none" w:sz="0" w:space="0" w:color="auto"/>
          </w:divBdr>
        </w:div>
        <w:div w:id="691417864">
          <w:marLeft w:val="0"/>
          <w:marRight w:val="0"/>
          <w:marTop w:val="0"/>
          <w:marBottom w:val="0"/>
          <w:divBdr>
            <w:top w:val="none" w:sz="0" w:space="0" w:color="auto"/>
            <w:left w:val="none" w:sz="0" w:space="0" w:color="auto"/>
            <w:bottom w:val="none" w:sz="0" w:space="0" w:color="auto"/>
            <w:right w:val="none" w:sz="0" w:space="0" w:color="auto"/>
          </w:divBdr>
        </w:div>
      </w:divsChild>
    </w:div>
    <w:div w:id="1444884194">
      <w:bodyDiv w:val="1"/>
      <w:marLeft w:val="0"/>
      <w:marRight w:val="0"/>
      <w:marTop w:val="0"/>
      <w:marBottom w:val="0"/>
      <w:divBdr>
        <w:top w:val="none" w:sz="0" w:space="0" w:color="auto"/>
        <w:left w:val="none" w:sz="0" w:space="0" w:color="auto"/>
        <w:bottom w:val="none" w:sz="0" w:space="0" w:color="auto"/>
        <w:right w:val="none" w:sz="0" w:space="0" w:color="auto"/>
      </w:divBdr>
    </w:div>
    <w:div w:id="1444955170">
      <w:bodyDiv w:val="1"/>
      <w:marLeft w:val="0"/>
      <w:marRight w:val="0"/>
      <w:marTop w:val="0"/>
      <w:marBottom w:val="0"/>
      <w:divBdr>
        <w:top w:val="none" w:sz="0" w:space="0" w:color="auto"/>
        <w:left w:val="none" w:sz="0" w:space="0" w:color="auto"/>
        <w:bottom w:val="none" w:sz="0" w:space="0" w:color="auto"/>
        <w:right w:val="none" w:sz="0" w:space="0" w:color="auto"/>
      </w:divBdr>
      <w:divsChild>
        <w:div w:id="1885368210">
          <w:marLeft w:val="0"/>
          <w:marRight w:val="0"/>
          <w:marTop w:val="0"/>
          <w:marBottom w:val="0"/>
          <w:divBdr>
            <w:top w:val="none" w:sz="0" w:space="0" w:color="auto"/>
            <w:left w:val="none" w:sz="0" w:space="0" w:color="auto"/>
            <w:bottom w:val="none" w:sz="0" w:space="0" w:color="auto"/>
            <w:right w:val="none" w:sz="0" w:space="0" w:color="auto"/>
          </w:divBdr>
          <w:divsChild>
            <w:div w:id="1952930615">
              <w:marLeft w:val="0"/>
              <w:marRight w:val="0"/>
              <w:marTop w:val="0"/>
              <w:marBottom w:val="0"/>
              <w:divBdr>
                <w:top w:val="none" w:sz="0" w:space="0" w:color="auto"/>
                <w:left w:val="none" w:sz="0" w:space="0" w:color="auto"/>
                <w:bottom w:val="none" w:sz="0" w:space="0" w:color="auto"/>
                <w:right w:val="none" w:sz="0" w:space="0" w:color="auto"/>
              </w:divBdr>
              <w:divsChild>
                <w:div w:id="1764455055">
                  <w:marLeft w:val="0"/>
                  <w:marRight w:val="0"/>
                  <w:marTop w:val="0"/>
                  <w:marBottom w:val="0"/>
                  <w:divBdr>
                    <w:top w:val="none" w:sz="0" w:space="0" w:color="auto"/>
                    <w:left w:val="none" w:sz="0" w:space="0" w:color="auto"/>
                    <w:bottom w:val="none" w:sz="0" w:space="0" w:color="auto"/>
                    <w:right w:val="none" w:sz="0" w:space="0" w:color="auto"/>
                  </w:divBdr>
                  <w:divsChild>
                    <w:div w:id="2119443641">
                      <w:marLeft w:val="0"/>
                      <w:marRight w:val="0"/>
                      <w:marTop w:val="0"/>
                      <w:marBottom w:val="0"/>
                      <w:divBdr>
                        <w:top w:val="none" w:sz="0" w:space="0" w:color="auto"/>
                        <w:left w:val="none" w:sz="0" w:space="0" w:color="auto"/>
                        <w:bottom w:val="none" w:sz="0" w:space="0" w:color="auto"/>
                        <w:right w:val="none" w:sz="0" w:space="0" w:color="auto"/>
                      </w:divBdr>
                      <w:divsChild>
                        <w:div w:id="1909537506">
                          <w:marLeft w:val="0"/>
                          <w:marRight w:val="0"/>
                          <w:marTop w:val="0"/>
                          <w:marBottom w:val="0"/>
                          <w:divBdr>
                            <w:top w:val="none" w:sz="0" w:space="0" w:color="auto"/>
                            <w:left w:val="none" w:sz="0" w:space="0" w:color="auto"/>
                            <w:bottom w:val="none" w:sz="0" w:space="0" w:color="auto"/>
                            <w:right w:val="none" w:sz="0" w:space="0" w:color="auto"/>
                          </w:divBdr>
                          <w:divsChild>
                            <w:div w:id="697970884">
                              <w:marLeft w:val="0"/>
                              <w:marRight w:val="0"/>
                              <w:marTop w:val="0"/>
                              <w:marBottom w:val="0"/>
                              <w:divBdr>
                                <w:top w:val="none" w:sz="0" w:space="0" w:color="auto"/>
                                <w:left w:val="none" w:sz="0" w:space="0" w:color="auto"/>
                                <w:bottom w:val="none" w:sz="0" w:space="0" w:color="auto"/>
                                <w:right w:val="none" w:sz="0" w:space="0" w:color="auto"/>
                              </w:divBdr>
                              <w:divsChild>
                                <w:div w:id="1158811767">
                                  <w:marLeft w:val="0"/>
                                  <w:marRight w:val="0"/>
                                  <w:marTop w:val="0"/>
                                  <w:marBottom w:val="0"/>
                                  <w:divBdr>
                                    <w:top w:val="none" w:sz="0" w:space="0" w:color="auto"/>
                                    <w:left w:val="none" w:sz="0" w:space="0" w:color="auto"/>
                                    <w:bottom w:val="none" w:sz="0" w:space="0" w:color="auto"/>
                                    <w:right w:val="none" w:sz="0" w:space="0" w:color="auto"/>
                                  </w:divBdr>
                                  <w:divsChild>
                                    <w:div w:id="21257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466794">
      <w:bodyDiv w:val="1"/>
      <w:marLeft w:val="0"/>
      <w:marRight w:val="0"/>
      <w:marTop w:val="0"/>
      <w:marBottom w:val="0"/>
      <w:divBdr>
        <w:top w:val="none" w:sz="0" w:space="0" w:color="auto"/>
        <w:left w:val="none" w:sz="0" w:space="0" w:color="auto"/>
        <w:bottom w:val="none" w:sz="0" w:space="0" w:color="auto"/>
        <w:right w:val="none" w:sz="0" w:space="0" w:color="auto"/>
      </w:divBdr>
      <w:divsChild>
        <w:div w:id="607466285">
          <w:marLeft w:val="0"/>
          <w:marRight w:val="0"/>
          <w:marTop w:val="0"/>
          <w:marBottom w:val="0"/>
          <w:divBdr>
            <w:top w:val="none" w:sz="0" w:space="0" w:color="auto"/>
            <w:left w:val="none" w:sz="0" w:space="0" w:color="auto"/>
            <w:bottom w:val="dotted" w:sz="6" w:space="4" w:color="DDDDDD"/>
            <w:right w:val="none" w:sz="0" w:space="0" w:color="auto"/>
          </w:divBdr>
          <w:divsChild>
            <w:div w:id="16426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80701">
      <w:bodyDiv w:val="1"/>
      <w:marLeft w:val="0"/>
      <w:marRight w:val="0"/>
      <w:marTop w:val="0"/>
      <w:marBottom w:val="0"/>
      <w:divBdr>
        <w:top w:val="none" w:sz="0" w:space="0" w:color="auto"/>
        <w:left w:val="none" w:sz="0" w:space="0" w:color="auto"/>
        <w:bottom w:val="none" w:sz="0" w:space="0" w:color="auto"/>
        <w:right w:val="none" w:sz="0" w:space="0" w:color="auto"/>
      </w:divBdr>
      <w:divsChild>
        <w:div w:id="431366441">
          <w:marLeft w:val="0"/>
          <w:marRight w:val="0"/>
          <w:marTop w:val="0"/>
          <w:marBottom w:val="150"/>
          <w:divBdr>
            <w:top w:val="none" w:sz="0" w:space="0" w:color="auto"/>
            <w:left w:val="none" w:sz="0" w:space="0" w:color="auto"/>
            <w:bottom w:val="none" w:sz="0" w:space="0" w:color="auto"/>
            <w:right w:val="none" w:sz="0" w:space="0" w:color="auto"/>
          </w:divBdr>
          <w:divsChild>
            <w:div w:id="213083654">
              <w:marLeft w:val="0"/>
              <w:marRight w:val="0"/>
              <w:marTop w:val="0"/>
              <w:marBottom w:val="0"/>
              <w:divBdr>
                <w:top w:val="none" w:sz="0" w:space="0" w:color="auto"/>
                <w:left w:val="none" w:sz="0" w:space="0" w:color="auto"/>
                <w:bottom w:val="none" w:sz="0" w:space="0" w:color="auto"/>
                <w:right w:val="none" w:sz="0" w:space="0" w:color="auto"/>
              </w:divBdr>
            </w:div>
          </w:divsChild>
        </w:div>
        <w:div w:id="1156385470">
          <w:marLeft w:val="0"/>
          <w:marRight w:val="0"/>
          <w:marTop w:val="0"/>
          <w:marBottom w:val="150"/>
          <w:divBdr>
            <w:top w:val="none" w:sz="0" w:space="0" w:color="auto"/>
            <w:left w:val="none" w:sz="0" w:space="0" w:color="auto"/>
            <w:bottom w:val="none" w:sz="0" w:space="0" w:color="auto"/>
            <w:right w:val="none" w:sz="0" w:space="0" w:color="auto"/>
          </w:divBdr>
        </w:div>
        <w:div w:id="1949459111">
          <w:marLeft w:val="0"/>
          <w:marRight w:val="0"/>
          <w:marTop w:val="0"/>
          <w:marBottom w:val="0"/>
          <w:divBdr>
            <w:top w:val="none" w:sz="0" w:space="0" w:color="auto"/>
            <w:left w:val="none" w:sz="0" w:space="0" w:color="auto"/>
            <w:bottom w:val="none" w:sz="0" w:space="0" w:color="auto"/>
            <w:right w:val="none" w:sz="0" w:space="0" w:color="auto"/>
          </w:divBdr>
          <w:divsChild>
            <w:div w:id="9002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93141">
      <w:bodyDiv w:val="1"/>
      <w:marLeft w:val="0"/>
      <w:marRight w:val="0"/>
      <w:marTop w:val="0"/>
      <w:marBottom w:val="0"/>
      <w:divBdr>
        <w:top w:val="none" w:sz="0" w:space="0" w:color="auto"/>
        <w:left w:val="none" w:sz="0" w:space="0" w:color="auto"/>
        <w:bottom w:val="none" w:sz="0" w:space="0" w:color="auto"/>
        <w:right w:val="none" w:sz="0" w:space="0" w:color="auto"/>
      </w:divBdr>
      <w:divsChild>
        <w:div w:id="605043672">
          <w:marLeft w:val="0"/>
          <w:marRight w:val="0"/>
          <w:marTop w:val="0"/>
          <w:marBottom w:val="0"/>
          <w:divBdr>
            <w:top w:val="none" w:sz="0" w:space="0" w:color="auto"/>
            <w:left w:val="none" w:sz="0" w:space="0" w:color="auto"/>
            <w:bottom w:val="none" w:sz="0" w:space="0" w:color="auto"/>
            <w:right w:val="none" w:sz="0" w:space="0" w:color="auto"/>
          </w:divBdr>
          <w:divsChild>
            <w:div w:id="18731037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6198450">
      <w:bodyDiv w:val="1"/>
      <w:marLeft w:val="0"/>
      <w:marRight w:val="0"/>
      <w:marTop w:val="0"/>
      <w:marBottom w:val="0"/>
      <w:divBdr>
        <w:top w:val="none" w:sz="0" w:space="0" w:color="auto"/>
        <w:left w:val="none" w:sz="0" w:space="0" w:color="auto"/>
        <w:bottom w:val="none" w:sz="0" w:space="0" w:color="auto"/>
        <w:right w:val="none" w:sz="0" w:space="0" w:color="auto"/>
      </w:divBdr>
      <w:divsChild>
        <w:div w:id="895123090">
          <w:marLeft w:val="0"/>
          <w:marRight w:val="0"/>
          <w:marTop w:val="0"/>
          <w:marBottom w:val="0"/>
          <w:divBdr>
            <w:top w:val="none" w:sz="0" w:space="0" w:color="auto"/>
            <w:left w:val="none" w:sz="0" w:space="0" w:color="auto"/>
            <w:bottom w:val="none" w:sz="0" w:space="0" w:color="auto"/>
            <w:right w:val="none" w:sz="0" w:space="0" w:color="auto"/>
          </w:divBdr>
        </w:div>
      </w:divsChild>
    </w:div>
    <w:div w:id="1446388631">
      <w:bodyDiv w:val="1"/>
      <w:marLeft w:val="0"/>
      <w:marRight w:val="0"/>
      <w:marTop w:val="0"/>
      <w:marBottom w:val="0"/>
      <w:divBdr>
        <w:top w:val="none" w:sz="0" w:space="0" w:color="auto"/>
        <w:left w:val="none" w:sz="0" w:space="0" w:color="auto"/>
        <w:bottom w:val="none" w:sz="0" w:space="0" w:color="auto"/>
        <w:right w:val="none" w:sz="0" w:space="0" w:color="auto"/>
      </w:divBdr>
      <w:divsChild>
        <w:div w:id="199518222">
          <w:marLeft w:val="0"/>
          <w:marRight w:val="0"/>
          <w:marTop w:val="0"/>
          <w:marBottom w:val="150"/>
          <w:divBdr>
            <w:top w:val="none" w:sz="0" w:space="0" w:color="auto"/>
            <w:left w:val="none" w:sz="0" w:space="0" w:color="auto"/>
            <w:bottom w:val="none" w:sz="0" w:space="0" w:color="auto"/>
            <w:right w:val="none" w:sz="0" w:space="0" w:color="auto"/>
          </w:divBdr>
          <w:divsChild>
            <w:div w:id="223226740">
              <w:marLeft w:val="0"/>
              <w:marRight w:val="0"/>
              <w:marTop w:val="0"/>
              <w:marBottom w:val="0"/>
              <w:divBdr>
                <w:top w:val="none" w:sz="0" w:space="0" w:color="auto"/>
                <w:left w:val="none" w:sz="0" w:space="0" w:color="auto"/>
                <w:bottom w:val="none" w:sz="0" w:space="0" w:color="auto"/>
                <w:right w:val="none" w:sz="0" w:space="0" w:color="auto"/>
              </w:divBdr>
            </w:div>
          </w:divsChild>
        </w:div>
        <w:div w:id="446969648">
          <w:marLeft w:val="0"/>
          <w:marRight w:val="0"/>
          <w:marTop w:val="0"/>
          <w:marBottom w:val="0"/>
          <w:divBdr>
            <w:top w:val="none" w:sz="0" w:space="0" w:color="auto"/>
            <w:left w:val="none" w:sz="0" w:space="0" w:color="auto"/>
            <w:bottom w:val="none" w:sz="0" w:space="0" w:color="auto"/>
            <w:right w:val="none" w:sz="0" w:space="0" w:color="auto"/>
          </w:divBdr>
          <w:divsChild>
            <w:div w:id="246496934">
              <w:marLeft w:val="0"/>
              <w:marRight w:val="0"/>
              <w:marTop w:val="0"/>
              <w:marBottom w:val="150"/>
              <w:divBdr>
                <w:top w:val="none" w:sz="0" w:space="0" w:color="auto"/>
                <w:left w:val="none" w:sz="0" w:space="0" w:color="auto"/>
                <w:bottom w:val="none" w:sz="0" w:space="0" w:color="auto"/>
                <w:right w:val="none" w:sz="0" w:space="0" w:color="auto"/>
              </w:divBdr>
            </w:div>
            <w:div w:id="33345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9195">
      <w:bodyDiv w:val="1"/>
      <w:marLeft w:val="0"/>
      <w:marRight w:val="0"/>
      <w:marTop w:val="0"/>
      <w:marBottom w:val="0"/>
      <w:divBdr>
        <w:top w:val="none" w:sz="0" w:space="0" w:color="auto"/>
        <w:left w:val="none" w:sz="0" w:space="0" w:color="auto"/>
        <w:bottom w:val="none" w:sz="0" w:space="0" w:color="auto"/>
        <w:right w:val="none" w:sz="0" w:space="0" w:color="auto"/>
      </w:divBdr>
      <w:divsChild>
        <w:div w:id="742484271">
          <w:marLeft w:val="0"/>
          <w:marRight w:val="0"/>
          <w:marTop w:val="0"/>
          <w:marBottom w:val="0"/>
          <w:divBdr>
            <w:top w:val="none" w:sz="0" w:space="0" w:color="auto"/>
            <w:left w:val="none" w:sz="0" w:space="0" w:color="auto"/>
            <w:bottom w:val="none" w:sz="0" w:space="0" w:color="auto"/>
            <w:right w:val="none" w:sz="0" w:space="0" w:color="auto"/>
          </w:divBdr>
        </w:div>
        <w:div w:id="1752923089">
          <w:marLeft w:val="0"/>
          <w:marRight w:val="0"/>
          <w:marTop w:val="0"/>
          <w:marBottom w:val="150"/>
          <w:divBdr>
            <w:top w:val="none" w:sz="0" w:space="0" w:color="auto"/>
            <w:left w:val="none" w:sz="0" w:space="0" w:color="auto"/>
            <w:bottom w:val="none" w:sz="0" w:space="0" w:color="auto"/>
            <w:right w:val="none" w:sz="0" w:space="0" w:color="auto"/>
          </w:divBdr>
        </w:div>
      </w:divsChild>
    </w:div>
    <w:div w:id="1447580761">
      <w:bodyDiv w:val="1"/>
      <w:marLeft w:val="0"/>
      <w:marRight w:val="0"/>
      <w:marTop w:val="0"/>
      <w:marBottom w:val="0"/>
      <w:divBdr>
        <w:top w:val="none" w:sz="0" w:space="0" w:color="auto"/>
        <w:left w:val="none" w:sz="0" w:space="0" w:color="auto"/>
        <w:bottom w:val="none" w:sz="0" w:space="0" w:color="auto"/>
        <w:right w:val="none" w:sz="0" w:space="0" w:color="auto"/>
      </w:divBdr>
      <w:divsChild>
        <w:div w:id="1312251679">
          <w:marLeft w:val="0"/>
          <w:marRight w:val="0"/>
          <w:marTop w:val="0"/>
          <w:marBottom w:val="150"/>
          <w:divBdr>
            <w:top w:val="none" w:sz="0" w:space="0" w:color="auto"/>
            <w:left w:val="none" w:sz="0" w:space="0" w:color="auto"/>
            <w:bottom w:val="none" w:sz="0" w:space="0" w:color="auto"/>
            <w:right w:val="none" w:sz="0" w:space="0" w:color="auto"/>
          </w:divBdr>
        </w:div>
      </w:divsChild>
    </w:div>
    <w:div w:id="1447771857">
      <w:bodyDiv w:val="1"/>
      <w:marLeft w:val="0"/>
      <w:marRight w:val="0"/>
      <w:marTop w:val="0"/>
      <w:marBottom w:val="0"/>
      <w:divBdr>
        <w:top w:val="none" w:sz="0" w:space="0" w:color="auto"/>
        <w:left w:val="none" w:sz="0" w:space="0" w:color="auto"/>
        <w:bottom w:val="none" w:sz="0" w:space="0" w:color="auto"/>
        <w:right w:val="none" w:sz="0" w:space="0" w:color="auto"/>
      </w:divBdr>
      <w:divsChild>
        <w:div w:id="1082874471">
          <w:marLeft w:val="0"/>
          <w:marRight w:val="0"/>
          <w:marTop w:val="0"/>
          <w:marBottom w:val="0"/>
          <w:divBdr>
            <w:top w:val="none" w:sz="0" w:space="0" w:color="auto"/>
            <w:left w:val="none" w:sz="0" w:space="0" w:color="auto"/>
            <w:bottom w:val="none" w:sz="0" w:space="0" w:color="auto"/>
            <w:right w:val="none" w:sz="0" w:space="0" w:color="auto"/>
          </w:divBdr>
          <w:divsChild>
            <w:div w:id="372273051">
              <w:marLeft w:val="0"/>
              <w:marRight w:val="0"/>
              <w:marTop w:val="0"/>
              <w:marBottom w:val="0"/>
              <w:divBdr>
                <w:top w:val="none" w:sz="0" w:space="0" w:color="auto"/>
                <w:left w:val="none" w:sz="0" w:space="0" w:color="auto"/>
                <w:bottom w:val="none" w:sz="0" w:space="0" w:color="auto"/>
                <w:right w:val="none" w:sz="0" w:space="0" w:color="auto"/>
              </w:divBdr>
              <w:divsChild>
                <w:div w:id="1394699576">
                  <w:marLeft w:val="0"/>
                  <w:marRight w:val="0"/>
                  <w:marTop w:val="0"/>
                  <w:marBottom w:val="0"/>
                  <w:divBdr>
                    <w:top w:val="none" w:sz="0" w:space="0" w:color="auto"/>
                    <w:left w:val="none" w:sz="0" w:space="0" w:color="auto"/>
                    <w:bottom w:val="none" w:sz="0" w:space="0" w:color="auto"/>
                    <w:right w:val="none" w:sz="0" w:space="0" w:color="auto"/>
                  </w:divBdr>
                  <w:divsChild>
                    <w:div w:id="1503012015">
                      <w:marLeft w:val="0"/>
                      <w:marRight w:val="0"/>
                      <w:marTop w:val="0"/>
                      <w:marBottom w:val="0"/>
                      <w:divBdr>
                        <w:top w:val="none" w:sz="0" w:space="0" w:color="auto"/>
                        <w:left w:val="none" w:sz="0" w:space="0" w:color="auto"/>
                        <w:bottom w:val="none" w:sz="0" w:space="0" w:color="auto"/>
                        <w:right w:val="none" w:sz="0" w:space="0" w:color="auto"/>
                      </w:divBdr>
                      <w:divsChild>
                        <w:div w:id="871311071">
                          <w:marLeft w:val="0"/>
                          <w:marRight w:val="0"/>
                          <w:marTop w:val="0"/>
                          <w:marBottom w:val="0"/>
                          <w:divBdr>
                            <w:top w:val="none" w:sz="0" w:space="0" w:color="auto"/>
                            <w:left w:val="none" w:sz="0" w:space="0" w:color="auto"/>
                            <w:bottom w:val="none" w:sz="0" w:space="0" w:color="auto"/>
                            <w:right w:val="none" w:sz="0" w:space="0" w:color="auto"/>
                          </w:divBdr>
                          <w:divsChild>
                            <w:div w:id="264654771">
                              <w:marLeft w:val="0"/>
                              <w:marRight w:val="0"/>
                              <w:marTop w:val="0"/>
                              <w:marBottom w:val="0"/>
                              <w:divBdr>
                                <w:top w:val="none" w:sz="0" w:space="0" w:color="auto"/>
                                <w:left w:val="none" w:sz="0" w:space="0" w:color="auto"/>
                                <w:bottom w:val="none" w:sz="0" w:space="0" w:color="auto"/>
                                <w:right w:val="none" w:sz="0" w:space="0" w:color="auto"/>
                              </w:divBdr>
                              <w:divsChild>
                                <w:div w:id="651835807">
                                  <w:marLeft w:val="0"/>
                                  <w:marRight w:val="0"/>
                                  <w:marTop w:val="0"/>
                                  <w:marBottom w:val="0"/>
                                  <w:divBdr>
                                    <w:top w:val="none" w:sz="0" w:space="0" w:color="auto"/>
                                    <w:left w:val="none" w:sz="0" w:space="0" w:color="auto"/>
                                    <w:bottom w:val="none" w:sz="0" w:space="0" w:color="auto"/>
                                    <w:right w:val="none" w:sz="0" w:space="0" w:color="auto"/>
                                  </w:divBdr>
                                  <w:divsChild>
                                    <w:div w:id="173805143">
                                      <w:marLeft w:val="0"/>
                                      <w:marRight w:val="0"/>
                                      <w:marTop w:val="0"/>
                                      <w:marBottom w:val="0"/>
                                      <w:divBdr>
                                        <w:top w:val="none" w:sz="0" w:space="0" w:color="auto"/>
                                        <w:left w:val="none" w:sz="0" w:space="0" w:color="auto"/>
                                        <w:bottom w:val="none" w:sz="0" w:space="0" w:color="auto"/>
                                        <w:right w:val="none" w:sz="0" w:space="0" w:color="auto"/>
                                      </w:divBdr>
                                      <w:divsChild>
                                        <w:div w:id="225922480">
                                          <w:marLeft w:val="0"/>
                                          <w:marRight w:val="0"/>
                                          <w:marTop w:val="0"/>
                                          <w:marBottom w:val="0"/>
                                          <w:divBdr>
                                            <w:top w:val="none" w:sz="0" w:space="0" w:color="auto"/>
                                            <w:left w:val="none" w:sz="0" w:space="0" w:color="auto"/>
                                            <w:bottom w:val="none" w:sz="0" w:space="0" w:color="auto"/>
                                            <w:right w:val="none" w:sz="0" w:space="0" w:color="auto"/>
                                          </w:divBdr>
                                          <w:divsChild>
                                            <w:div w:id="842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8352157">
      <w:bodyDiv w:val="1"/>
      <w:marLeft w:val="0"/>
      <w:marRight w:val="0"/>
      <w:marTop w:val="0"/>
      <w:marBottom w:val="0"/>
      <w:divBdr>
        <w:top w:val="none" w:sz="0" w:space="0" w:color="auto"/>
        <w:left w:val="none" w:sz="0" w:space="0" w:color="auto"/>
        <w:bottom w:val="none" w:sz="0" w:space="0" w:color="auto"/>
        <w:right w:val="none" w:sz="0" w:space="0" w:color="auto"/>
      </w:divBdr>
      <w:divsChild>
        <w:div w:id="1898541076">
          <w:marLeft w:val="0"/>
          <w:marRight w:val="0"/>
          <w:marTop w:val="0"/>
          <w:marBottom w:val="0"/>
          <w:divBdr>
            <w:top w:val="none" w:sz="0" w:space="0" w:color="auto"/>
            <w:left w:val="none" w:sz="0" w:space="0" w:color="auto"/>
            <w:bottom w:val="dotted" w:sz="6" w:space="4" w:color="DDDDDD"/>
            <w:right w:val="none" w:sz="0" w:space="0" w:color="auto"/>
          </w:divBdr>
        </w:div>
      </w:divsChild>
    </w:div>
    <w:div w:id="1448357619">
      <w:bodyDiv w:val="1"/>
      <w:marLeft w:val="0"/>
      <w:marRight w:val="0"/>
      <w:marTop w:val="0"/>
      <w:marBottom w:val="0"/>
      <w:divBdr>
        <w:top w:val="none" w:sz="0" w:space="0" w:color="auto"/>
        <w:left w:val="none" w:sz="0" w:space="0" w:color="auto"/>
        <w:bottom w:val="none" w:sz="0" w:space="0" w:color="auto"/>
        <w:right w:val="none" w:sz="0" w:space="0" w:color="auto"/>
      </w:divBdr>
    </w:div>
    <w:div w:id="1448424294">
      <w:bodyDiv w:val="1"/>
      <w:marLeft w:val="0"/>
      <w:marRight w:val="0"/>
      <w:marTop w:val="0"/>
      <w:marBottom w:val="0"/>
      <w:divBdr>
        <w:top w:val="none" w:sz="0" w:space="0" w:color="auto"/>
        <w:left w:val="none" w:sz="0" w:space="0" w:color="auto"/>
        <w:bottom w:val="none" w:sz="0" w:space="0" w:color="auto"/>
        <w:right w:val="none" w:sz="0" w:space="0" w:color="auto"/>
      </w:divBdr>
      <w:divsChild>
        <w:div w:id="709065442">
          <w:marLeft w:val="0"/>
          <w:marRight w:val="0"/>
          <w:marTop w:val="0"/>
          <w:marBottom w:val="0"/>
          <w:divBdr>
            <w:top w:val="none" w:sz="0" w:space="0" w:color="auto"/>
            <w:left w:val="none" w:sz="0" w:space="0" w:color="auto"/>
            <w:bottom w:val="none" w:sz="0" w:space="0" w:color="auto"/>
            <w:right w:val="none" w:sz="0" w:space="0" w:color="auto"/>
          </w:divBdr>
          <w:divsChild>
            <w:div w:id="870260650">
              <w:marLeft w:val="0"/>
              <w:marRight w:val="0"/>
              <w:marTop w:val="0"/>
              <w:marBottom w:val="150"/>
              <w:divBdr>
                <w:top w:val="none" w:sz="0" w:space="0" w:color="auto"/>
                <w:left w:val="none" w:sz="0" w:space="0" w:color="auto"/>
                <w:bottom w:val="none" w:sz="0" w:space="0" w:color="auto"/>
                <w:right w:val="none" w:sz="0" w:space="0" w:color="auto"/>
              </w:divBdr>
            </w:div>
            <w:div w:id="1647584363">
              <w:marLeft w:val="0"/>
              <w:marRight w:val="0"/>
              <w:marTop w:val="0"/>
              <w:marBottom w:val="0"/>
              <w:divBdr>
                <w:top w:val="none" w:sz="0" w:space="0" w:color="auto"/>
                <w:left w:val="none" w:sz="0" w:space="0" w:color="auto"/>
                <w:bottom w:val="none" w:sz="0" w:space="0" w:color="auto"/>
                <w:right w:val="none" w:sz="0" w:space="0" w:color="auto"/>
              </w:divBdr>
              <w:divsChild>
                <w:div w:id="1679108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734546500">
          <w:marLeft w:val="0"/>
          <w:marRight w:val="0"/>
          <w:marTop w:val="0"/>
          <w:marBottom w:val="150"/>
          <w:divBdr>
            <w:top w:val="none" w:sz="0" w:space="0" w:color="auto"/>
            <w:left w:val="none" w:sz="0" w:space="0" w:color="auto"/>
            <w:bottom w:val="none" w:sz="0" w:space="0" w:color="auto"/>
            <w:right w:val="none" w:sz="0" w:space="0" w:color="auto"/>
          </w:divBdr>
          <w:divsChild>
            <w:div w:id="1596136991">
              <w:marLeft w:val="0"/>
              <w:marRight w:val="0"/>
              <w:marTop w:val="0"/>
              <w:marBottom w:val="0"/>
              <w:divBdr>
                <w:top w:val="none" w:sz="0" w:space="0" w:color="auto"/>
                <w:left w:val="none" w:sz="0" w:space="0" w:color="auto"/>
                <w:bottom w:val="none" w:sz="0" w:space="0" w:color="auto"/>
                <w:right w:val="none" w:sz="0" w:space="0" w:color="auto"/>
              </w:divBdr>
              <w:divsChild>
                <w:div w:id="2071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5572">
      <w:bodyDiv w:val="1"/>
      <w:marLeft w:val="0"/>
      <w:marRight w:val="0"/>
      <w:marTop w:val="0"/>
      <w:marBottom w:val="0"/>
      <w:divBdr>
        <w:top w:val="none" w:sz="0" w:space="0" w:color="auto"/>
        <w:left w:val="none" w:sz="0" w:space="0" w:color="auto"/>
        <w:bottom w:val="none" w:sz="0" w:space="0" w:color="auto"/>
        <w:right w:val="none" w:sz="0" w:space="0" w:color="auto"/>
      </w:divBdr>
      <w:divsChild>
        <w:div w:id="600376862">
          <w:marLeft w:val="0"/>
          <w:marRight w:val="0"/>
          <w:marTop w:val="0"/>
          <w:marBottom w:val="150"/>
          <w:divBdr>
            <w:top w:val="none" w:sz="0" w:space="0" w:color="auto"/>
            <w:left w:val="none" w:sz="0" w:space="0" w:color="auto"/>
            <w:bottom w:val="none" w:sz="0" w:space="0" w:color="auto"/>
            <w:right w:val="none" w:sz="0" w:space="0" w:color="auto"/>
          </w:divBdr>
          <w:divsChild>
            <w:div w:id="1425149580">
              <w:marLeft w:val="0"/>
              <w:marRight w:val="0"/>
              <w:marTop w:val="0"/>
              <w:marBottom w:val="0"/>
              <w:divBdr>
                <w:top w:val="none" w:sz="0" w:space="0" w:color="auto"/>
                <w:left w:val="none" w:sz="0" w:space="0" w:color="auto"/>
                <w:bottom w:val="none" w:sz="0" w:space="0" w:color="auto"/>
                <w:right w:val="none" w:sz="0" w:space="0" w:color="auto"/>
              </w:divBdr>
              <w:divsChild>
                <w:div w:id="103118481">
                  <w:marLeft w:val="0"/>
                  <w:marRight w:val="0"/>
                  <w:marTop w:val="0"/>
                  <w:marBottom w:val="0"/>
                  <w:divBdr>
                    <w:top w:val="none" w:sz="0" w:space="0" w:color="auto"/>
                    <w:left w:val="none" w:sz="0" w:space="0" w:color="auto"/>
                    <w:bottom w:val="none" w:sz="0" w:space="0" w:color="auto"/>
                    <w:right w:val="none" w:sz="0" w:space="0" w:color="auto"/>
                  </w:divBdr>
                  <w:divsChild>
                    <w:div w:id="1107699718">
                      <w:marLeft w:val="0"/>
                      <w:marRight w:val="150"/>
                      <w:marTop w:val="0"/>
                      <w:marBottom w:val="0"/>
                      <w:divBdr>
                        <w:top w:val="none" w:sz="0" w:space="0" w:color="auto"/>
                        <w:left w:val="none" w:sz="0" w:space="0" w:color="auto"/>
                        <w:bottom w:val="none" w:sz="0" w:space="0" w:color="auto"/>
                        <w:right w:val="none" w:sz="0" w:space="0" w:color="auto"/>
                      </w:divBdr>
                      <w:divsChild>
                        <w:div w:id="19308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4683">
          <w:marLeft w:val="0"/>
          <w:marRight w:val="0"/>
          <w:marTop w:val="0"/>
          <w:marBottom w:val="150"/>
          <w:divBdr>
            <w:top w:val="none" w:sz="0" w:space="0" w:color="auto"/>
            <w:left w:val="none" w:sz="0" w:space="0" w:color="auto"/>
            <w:bottom w:val="none" w:sz="0" w:space="0" w:color="auto"/>
            <w:right w:val="none" w:sz="0" w:space="0" w:color="auto"/>
          </w:divBdr>
        </w:div>
        <w:div w:id="1934165425">
          <w:marLeft w:val="0"/>
          <w:marRight w:val="0"/>
          <w:marTop w:val="0"/>
          <w:marBottom w:val="0"/>
          <w:divBdr>
            <w:top w:val="none" w:sz="0" w:space="0" w:color="auto"/>
            <w:left w:val="none" w:sz="0" w:space="0" w:color="auto"/>
            <w:bottom w:val="none" w:sz="0" w:space="0" w:color="auto"/>
            <w:right w:val="none" w:sz="0" w:space="0" w:color="auto"/>
          </w:divBdr>
          <w:divsChild>
            <w:div w:id="8146849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48429746">
      <w:bodyDiv w:val="1"/>
      <w:marLeft w:val="0"/>
      <w:marRight w:val="0"/>
      <w:marTop w:val="0"/>
      <w:marBottom w:val="0"/>
      <w:divBdr>
        <w:top w:val="none" w:sz="0" w:space="0" w:color="auto"/>
        <w:left w:val="none" w:sz="0" w:space="0" w:color="auto"/>
        <w:bottom w:val="none" w:sz="0" w:space="0" w:color="auto"/>
        <w:right w:val="none" w:sz="0" w:space="0" w:color="auto"/>
      </w:divBdr>
      <w:divsChild>
        <w:div w:id="234316322">
          <w:marLeft w:val="0"/>
          <w:marRight w:val="0"/>
          <w:marTop w:val="0"/>
          <w:marBottom w:val="0"/>
          <w:divBdr>
            <w:top w:val="none" w:sz="0" w:space="0" w:color="auto"/>
            <w:left w:val="none" w:sz="0" w:space="0" w:color="auto"/>
            <w:bottom w:val="none" w:sz="0" w:space="0" w:color="auto"/>
            <w:right w:val="none" w:sz="0" w:space="0" w:color="auto"/>
          </w:divBdr>
          <w:divsChild>
            <w:div w:id="383798181">
              <w:marLeft w:val="0"/>
              <w:marRight w:val="0"/>
              <w:marTop w:val="0"/>
              <w:marBottom w:val="0"/>
              <w:divBdr>
                <w:top w:val="none" w:sz="0" w:space="0" w:color="auto"/>
                <w:left w:val="none" w:sz="0" w:space="0" w:color="auto"/>
                <w:bottom w:val="none" w:sz="0" w:space="0" w:color="auto"/>
                <w:right w:val="none" w:sz="0" w:space="0" w:color="auto"/>
              </w:divBdr>
              <w:divsChild>
                <w:div w:id="1531726577">
                  <w:marLeft w:val="0"/>
                  <w:marRight w:val="0"/>
                  <w:marTop w:val="0"/>
                  <w:marBottom w:val="0"/>
                  <w:divBdr>
                    <w:top w:val="none" w:sz="0" w:space="0" w:color="auto"/>
                    <w:left w:val="none" w:sz="0" w:space="0" w:color="auto"/>
                    <w:bottom w:val="none" w:sz="0" w:space="0" w:color="auto"/>
                    <w:right w:val="none" w:sz="0" w:space="0" w:color="auto"/>
                  </w:divBdr>
                  <w:divsChild>
                    <w:div w:id="192304566">
                      <w:marLeft w:val="0"/>
                      <w:marRight w:val="0"/>
                      <w:marTop w:val="0"/>
                      <w:marBottom w:val="0"/>
                      <w:divBdr>
                        <w:top w:val="none" w:sz="0" w:space="0" w:color="auto"/>
                        <w:left w:val="none" w:sz="0" w:space="0" w:color="auto"/>
                        <w:bottom w:val="none" w:sz="0" w:space="0" w:color="auto"/>
                        <w:right w:val="none" w:sz="0" w:space="0" w:color="auto"/>
                      </w:divBdr>
                      <w:divsChild>
                        <w:div w:id="467935141">
                          <w:marLeft w:val="0"/>
                          <w:marRight w:val="0"/>
                          <w:marTop w:val="0"/>
                          <w:marBottom w:val="0"/>
                          <w:divBdr>
                            <w:top w:val="none" w:sz="0" w:space="0" w:color="auto"/>
                            <w:left w:val="none" w:sz="0" w:space="0" w:color="auto"/>
                            <w:bottom w:val="none" w:sz="0" w:space="0" w:color="auto"/>
                            <w:right w:val="none" w:sz="0" w:space="0" w:color="auto"/>
                          </w:divBdr>
                          <w:divsChild>
                            <w:div w:id="606694612">
                              <w:marLeft w:val="0"/>
                              <w:marRight w:val="0"/>
                              <w:marTop w:val="0"/>
                              <w:marBottom w:val="0"/>
                              <w:divBdr>
                                <w:top w:val="none" w:sz="0" w:space="0" w:color="auto"/>
                                <w:left w:val="none" w:sz="0" w:space="0" w:color="auto"/>
                                <w:bottom w:val="none" w:sz="0" w:space="0" w:color="auto"/>
                                <w:right w:val="none" w:sz="0" w:space="0" w:color="auto"/>
                              </w:divBdr>
                              <w:divsChild>
                                <w:div w:id="1240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004498">
      <w:bodyDiv w:val="1"/>
      <w:marLeft w:val="0"/>
      <w:marRight w:val="0"/>
      <w:marTop w:val="0"/>
      <w:marBottom w:val="0"/>
      <w:divBdr>
        <w:top w:val="none" w:sz="0" w:space="0" w:color="auto"/>
        <w:left w:val="none" w:sz="0" w:space="0" w:color="auto"/>
        <w:bottom w:val="none" w:sz="0" w:space="0" w:color="auto"/>
        <w:right w:val="none" w:sz="0" w:space="0" w:color="auto"/>
      </w:divBdr>
      <w:divsChild>
        <w:div w:id="961228352">
          <w:marLeft w:val="0"/>
          <w:marRight w:val="0"/>
          <w:marTop w:val="0"/>
          <w:marBottom w:val="0"/>
          <w:divBdr>
            <w:top w:val="none" w:sz="0" w:space="0" w:color="auto"/>
            <w:left w:val="none" w:sz="0" w:space="0" w:color="auto"/>
            <w:bottom w:val="dotted" w:sz="6" w:space="4" w:color="DDDDDD"/>
            <w:right w:val="none" w:sz="0" w:space="0" w:color="auto"/>
          </w:divBdr>
          <w:divsChild>
            <w:div w:id="703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307">
      <w:bodyDiv w:val="1"/>
      <w:marLeft w:val="0"/>
      <w:marRight w:val="0"/>
      <w:marTop w:val="0"/>
      <w:marBottom w:val="0"/>
      <w:divBdr>
        <w:top w:val="none" w:sz="0" w:space="0" w:color="auto"/>
        <w:left w:val="none" w:sz="0" w:space="0" w:color="auto"/>
        <w:bottom w:val="none" w:sz="0" w:space="0" w:color="auto"/>
        <w:right w:val="none" w:sz="0" w:space="0" w:color="auto"/>
      </w:divBdr>
      <w:divsChild>
        <w:div w:id="1654676775">
          <w:marLeft w:val="0"/>
          <w:marRight w:val="0"/>
          <w:marTop w:val="0"/>
          <w:marBottom w:val="0"/>
          <w:divBdr>
            <w:top w:val="none" w:sz="0" w:space="0" w:color="auto"/>
            <w:left w:val="none" w:sz="0" w:space="0" w:color="auto"/>
            <w:bottom w:val="none" w:sz="0" w:space="0" w:color="auto"/>
            <w:right w:val="none" w:sz="0" w:space="0" w:color="auto"/>
          </w:divBdr>
          <w:divsChild>
            <w:div w:id="14580530">
              <w:marLeft w:val="0"/>
              <w:marRight w:val="0"/>
              <w:marTop w:val="0"/>
              <w:marBottom w:val="0"/>
              <w:divBdr>
                <w:top w:val="none" w:sz="0" w:space="0" w:color="auto"/>
                <w:left w:val="none" w:sz="0" w:space="0" w:color="auto"/>
                <w:bottom w:val="none" w:sz="0" w:space="0" w:color="auto"/>
                <w:right w:val="none" w:sz="0" w:space="0" w:color="auto"/>
              </w:divBdr>
            </w:div>
            <w:div w:id="72166403">
              <w:marLeft w:val="0"/>
              <w:marRight w:val="0"/>
              <w:marTop w:val="0"/>
              <w:marBottom w:val="0"/>
              <w:divBdr>
                <w:top w:val="none" w:sz="0" w:space="0" w:color="auto"/>
                <w:left w:val="none" w:sz="0" w:space="0" w:color="auto"/>
                <w:bottom w:val="none" w:sz="0" w:space="0" w:color="auto"/>
                <w:right w:val="none" w:sz="0" w:space="0" w:color="auto"/>
              </w:divBdr>
            </w:div>
            <w:div w:id="233249339">
              <w:marLeft w:val="0"/>
              <w:marRight w:val="0"/>
              <w:marTop w:val="0"/>
              <w:marBottom w:val="0"/>
              <w:divBdr>
                <w:top w:val="none" w:sz="0" w:space="0" w:color="auto"/>
                <w:left w:val="none" w:sz="0" w:space="0" w:color="auto"/>
                <w:bottom w:val="none" w:sz="0" w:space="0" w:color="auto"/>
                <w:right w:val="none" w:sz="0" w:space="0" w:color="auto"/>
              </w:divBdr>
            </w:div>
            <w:div w:id="265117298">
              <w:marLeft w:val="0"/>
              <w:marRight w:val="0"/>
              <w:marTop w:val="0"/>
              <w:marBottom w:val="0"/>
              <w:divBdr>
                <w:top w:val="none" w:sz="0" w:space="0" w:color="auto"/>
                <w:left w:val="none" w:sz="0" w:space="0" w:color="auto"/>
                <w:bottom w:val="none" w:sz="0" w:space="0" w:color="auto"/>
                <w:right w:val="none" w:sz="0" w:space="0" w:color="auto"/>
              </w:divBdr>
            </w:div>
            <w:div w:id="289017049">
              <w:marLeft w:val="0"/>
              <w:marRight w:val="0"/>
              <w:marTop w:val="0"/>
              <w:marBottom w:val="0"/>
              <w:divBdr>
                <w:top w:val="none" w:sz="0" w:space="0" w:color="auto"/>
                <w:left w:val="none" w:sz="0" w:space="0" w:color="auto"/>
                <w:bottom w:val="none" w:sz="0" w:space="0" w:color="auto"/>
                <w:right w:val="none" w:sz="0" w:space="0" w:color="auto"/>
              </w:divBdr>
            </w:div>
            <w:div w:id="320351402">
              <w:marLeft w:val="0"/>
              <w:marRight w:val="0"/>
              <w:marTop w:val="0"/>
              <w:marBottom w:val="0"/>
              <w:divBdr>
                <w:top w:val="none" w:sz="0" w:space="0" w:color="auto"/>
                <w:left w:val="none" w:sz="0" w:space="0" w:color="auto"/>
                <w:bottom w:val="none" w:sz="0" w:space="0" w:color="auto"/>
                <w:right w:val="none" w:sz="0" w:space="0" w:color="auto"/>
              </w:divBdr>
            </w:div>
            <w:div w:id="344022908">
              <w:marLeft w:val="0"/>
              <w:marRight w:val="0"/>
              <w:marTop w:val="0"/>
              <w:marBottom w:val="0"/>
              <w:divBdr>
                <w:top w:val="none" w:sz="0" w:space="0" w:color="auto"/>
                <w:left w:val="none" w:sz="0" w:space="0" w:color="auto"/>
                <w:bottom w:val="none" w:sz="0" w:space="0" w:color="auto"/>
                <w:right w:val="none" w:sz="0" w:space="0" w:color="auto"/>
              </w:divBdr>
            </w:div>
            <w:div w:id="379133573">
              <w:marLeft w:val="0"/>
              <w:marRight w:val="0"/>
              <w:marTop w:val="0"/>
              <w:marBottom w:val="0"/>
              <w:divBdr>
                <w:top w:val="none" w:sz="0" w:space="0" w:color="auto"/>
                <w:left w:val="none" w:sz="0" w:space="0" w:color="auto"/>
                <w:bottom w:val="none" w:sz="0" w:space="0" w:color="auto"/>
                <w:right w:val="none" w:sz="0" w:space="0" w:color="auto"/>
              </w:divBdr>
            </w:div>
            <w:div w:id="440078013">
              <w:marLeft w:val="0"/>
              <w:marRight w:val="0"/>
              <w:marTop w:val="0"/>
              <w:marBottom w:val="0"/>
              <w:divBdr>
                <w:top w:val="none" w:sz="0" w:space="0" w:color="auto"/>
                <w:left w:val="none" w:sz="0" w:space="0" w:color="auto"/>
                <w:bottom w:val="none" w:sz="0" w:space="0" w:color="auto"/>
                <w:right w:val="none" w:sz="0" w:space="0" w:color="auto"/>
              </w:divBdr>
            </w:div>
            <w:div w:id="682243245">
              <w:marLeft w:val="0"/>
              <w:marRight w:val="0"/>
              <w:marTop w:val="0"/>
              <w:marBottom w:val="0"/>
              <w:divBdr>
                <w:top w:val="none" w:sz="0" w:space="0" w:color="auto"/>
                <w:left w:val="none" w:sz="0" w:space="0" w:color="auto"/>
                <w:bottom w:val="none" w:sz="0" w:space="0" w:color="auto"/>
                <w:right w:val="none" w:sz="0" w:space="0" w:color="auto"/>
              </w:divBdr>
            </w:div>
            <w:div w:id="1155493595">
              <w:marLeft w:val="0"/>
              <w:marRight w:val="0"/>
              <w:marTop w:val="0"/>
              <w:marBottom w:val="0"/>
              <w:divBdr>
                <w:top w:val="none" w:sz="0" w:space="0" w:color="auto"/>
                <w:left w:val="none" w:sz="0" w:space="0" w:color="auto"/>
                <w:bottom w:val="none" w:sz="0" w:space="0" w:color="auto"/>
                <w:right w:val="none" w:sz="0" w:space="0" w:color="auto"/>
              </w:divBdr>
            </w:div>
            <w:div w:id="1259480675">
              <w:marLeft w:val="0"/>
              <w:marRight w:val="0"/>
              <w:marTop w:val="0"/>
              <w:marBottom w:val="0"/>
              <w:divBdr>
                <w:top w:val="none" w:sz="0" w:space="0" w:color="auto"/>
                <w:left w:val="none" w:sz="0" w:space="0" w:color="auto"/>
                <w:bottom w:val="none" w:sz="0" w:space="0" w:color="auto"/>
                <w:right w:val="none" w:sz="0" w:space="0" w:color="auto"/>
              </w:divBdr>
            </w:div>
            <w:div w:id="1330870604">
              <w:marLeft w:val="0"/>
              <w:marRight w:val="0"/>
              <w:marTop w:val="0"/>
              <w:marBottom w:val="0"/>
              <w:divBdr>
                <w:top w:val="none" w:sz="0" w:space="0" w:color="auto"/>
                <w:left w:val="none" w:sz="0" w:space="0" w:color="auto"/>
                <w:bottom w:val="none" w:sz="0" w:space="0" w:color="auto"/>
                <w:right w:val="none" w:sz="0" w:space="0" w:color="auto"/>
              </w:divBdr>
            </w:div>
            <w:div w:id="1331063171">
              <w:marLeft w:val="0"/>
              <w:marRight w:val="0"/>
              <w:marTop w:val="0"/>
              <w:marBottom w:val="0"/>
              <w:divBdr>
                <w:top w:val="none" w:sz="0" w:space="0" w:color="auto"/>
                <w:left w:val="none" w:sz="0" w:space="0" w:color="auto"/>
                <w:bottom w:val="none" w:sz="0" w:space="0" w:color="auto"/>
                <w:right w:val="none" w:sz="0" w:space="0" w:color="auto"/>
              </w:divBdr>
            </w:div>
            <w:div w:id="1381173766">
              <w:marLeft w:val="0"/>
              <w:marRight w:val="0"/>
              <w:marTop w:val="0"/>
              <w:marBottom w:val="0"/>
              <w:divBdr>
                <w:top w:val="none" w:sz="0" w:space="0" w:color="auto"/>
                <w:left w:val="none" w:sz="0" w:space="0" w:color="auto"/>
                <w:bottom w:val="none" w:sz="0" w:space="0" w:color="auto"/>
                <w:right w:val="none" w:sz="0" w:space="0" w:color="auto"/>
              </w:divBdr>
            </w:div>
            <w:div w:id="1550218371">
              <w:marLeft w:val="0"/>
              <w:marRight w:val="0"/>
              <w:marTop w:val="0"/>
              <w:marBottom w:val="0"/>
              <w:divBdr>
                <w:top w:val="none" w:sz="0" w:space="0" w:color="auto"/>
                <w:left w:val="none" w:sz="0" w:space="0" w:color="auto"/>
                <w:bottom w:val="none" w:sz="0" w:space="0" w:color="auto"/>
                <w:right w:val="none" w:sz="0" w:space="0" w:color="auto"/>
              </w:divBdr>
            </w:div>
            <w:div w:id="1563907615">
              <w:marLeft w:val="0"/>
              <w:marRight w:val="0"/>
              <w:marTop w:val="0"/>
              <w:marBottom w:val="0"/>
              <w:divBdr>
                <w:top w:val="none" w:sz="0" w:space="0" w:color="auto"/>
                <w:left w:val="none" w:sz="0" w:space="0" w:color="auto"/>
                <w:bottom w:val="none" w:sz="0" w:space="0" w:color="auto"/>
                <w:right w:val="none" w:sz="0" w:space="0" w:color="auto"/>
              </w:divBdr>
            </w:div>
            <w:div w:id="1591088530">
              <w:marLeft w:val="0"/>
              <w:marRight w:val="0"/>
              <w:marTop w:val="0"/>
              <w:marBottom w:val="0"/>
              <w:divBdr>
                <w:top w:val="none" w:sz="0" w:space="0" w:color="auto"/>
                <w:left w:val="none" w:sz="0" w:space="0" w:color="auto"/>
                <w:bottom w:val="none" w:sz="0" w:space="0" w:color="auto"/>
                <w:right w:val="none" w:sz="0" w:space="0" w:color="auto"/>
              </w:divBdr>
            </w:div>
            <w:div w:id="1628126976">
              <w:marLeft w:val="0"/>
              <w:marRight w:val="0"/>
              <w:marTop w:val="0"/>
              <w:marBottom w:val="0"/>
              <w:divBdr>
                <w:top w:val="none" w:sz="0" w:space="0" w:color="auto"/>
                <w:left w:val="none" w:sz="0" w:space="0" w:color="auto"/>
                <w:bottom w:val="none" w:sz="0" w:space="0" w:color="auto"/>
                <w:right w:val="none" w:sz="0" w:space="0" w:color="auto"/>
              </w:divBdr>
            </w:div>
            <w:div w:id="1668558639">
              <w:marLeft w:val="0"/>
              <w:marRight w:val="0"/>
              <w:marTop w:val="0"/>
              <w:marBottom w:val="0"/>
              <w:divBdr>
                <w:top w:val="none" w:sz="0" w:space="0" w:color="auto"/>
                <w:left w:val="none" w:sz="0" w:space="0" w:color="auto"/>
                <w:bottom w:val="none" w:sz="0" w:space="0" w:color="auto"/>
                <w:right w:val="none" w:sz="0" w:space="0" w:color="auto"/>
              </w:divBdr>
            </w:div>
            <w:div w:id="1715957314">
              <w:marLeft w:val="0"/>
              <w:marRight w:val="0"/>
              <w:marTop w:val="0"/>
              <w:marBottom w:val="0"/>
              <w:divBdr>
                <w:top w:val="none" w:sz="0" w:space="0" w:color="auto"/>
                <w:left w:val="none" w:sz="0" w:space="0" w:color="auto"/>
                <w:bottom w:val="none" w:sz="0" w:space="0" w:color="auto"/>
                <w:right w:val="none" w:sz="0" w:space="0" w:color="auto"/>
              </w:divBdr>
            </w:div>
            <w:div w:id="1732651614">
              <w:marLeft w:val="0"/>
              <w:marRight w:val="0"/>
              <w:marTop w:val="0"/>
              <w:marBottom w:val="0"/>
              <w:divBdr>
                <w:top w:val="none" w:sz="0" w:space="0" w:color="auto"/>
                <w:left w:val="none" w:sz="0" w:space="0" w:color="auto"/>
                <w:bottom w:val="none" w:sz="0" w:space="0" w:color="auto"/>
                <w:right w:val="none" w:sz="0" w:space="0" w:color="auto"/>
              </w:divBdr>
            </w:div>
            <w:div w:id="1804229365">
              <w:marLeft w:val="0"/>
              <w:marRight w:val="0"/>
              <w:marTop w:val="0"/>
              <w:marBottom w:val="0"/>
              <w:divBdr>
                <w:top w:val="none" w:sz="0" w:space="0" w:color="auto"/>
                <w:left w:val="none" w:sz="0" w:space="0" w:color="auto"/>
                <w:bottom w:val="none" w:sz="0" w:space="0" w:color="auto"/>
                <w:right w:val="none" w:sz="0" w:space="0" w:color="auto"/>
              </w:divBdr>
            </w:div>
            <w:div w:id="1957173532">
              <w:marLeft w:val="0"/>
              <w:marRight w:val="0"/>
              <w:marTop w:val="0"/>
              <w:marBottom w:val="0"/>
              <w:divBdr>
                <w:top w:val="none" w:sz="0" w:space="0" w:color="auto"/>
                <w:left w:val="none" w:sz="0" w:space="0" w:color="auto"/>
                <w:bottom w:val="none" w:sz="0" w:space="0" w:color="auto"/>
                <w:right w:val="none" w:sz="0" w:space="0" w:color="auto"/>
              </w:divBdr>
            </w:div>
            <w:div w:id="214022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0106">
      <w:bodyDiv w:val="1"/>
      <w:marLeft w:val="0"/>
      <w:marRight w:val="0"/>
      <w:marTop w:val="0"/>
      <w:marBottom w:val="0"/>
      <w:divBdr>
        <w:top w:val="none" w:sz="0" w:space="0" w:color="auto"/>
        <w:left w:val="none" w:sz="0" w:space="0" w:color="auto"/>
        <w:bottom w:val="none" w:sz="0" w:space="0" w:color="auto"/>
        <w:right w:val="none" w:sz="0" w:space="0" w:color="auto"/>
      </w:divBdr>
    </w:div>
    <w:div w:id="1449856971">
      <w:bodyDiv w:val="1"/>
      <w:marLeft w:val="0"/>
      <w:marRight w:val="0"/>
      <w:marTop w:val="0"/>
      <w:marBottom w:val="0"/>
      <w:divBdr>
        <w:top w:val="none" w:sz="0" w:space="0" w:color="auto"/>
        <w:left w:val="none" w:sz="0" w:space="0" w:color="auto"/>
        <w:bottom w:val="none" w:sz="0" w:space="0" w:color="auto"/>
        <w:right w:val="none" w:sz="0" w:space="0" w:color="auto"/>
      </w:divBdr>
      <w:divsChild>
        <w:div w:id="1218324945">
          <w:marLeft w:val="0"/>
          <w:marRight w:val="0"/>
          <w:marTop w:val="0"/>
          <w:marBottom w:val="0"/>
          <w:divBdr>
            <w:top w:val="none" w:sz="0" w:space="0" w:color="auto"/>
            <w:left w:val="none" w:sz="0" w:space="0" w:color="auto"/>
            <w:bottom w:val="none" w:sz="0" w:space="0" w:color="auto"/>
            <w:right w:val="none" w:sz="0" w:space="0" w:color="auto"/>
          </w:divBdr>
          <w:divsChild>
            <w:div w:id="1519925851">
              <w:marLeft w:val="0"/>
              <w:marRight w:val="0"/>
              <w:marTop w:val="0"/>
              <w:marBottom w:val="0"/>
              <w:divBdr>
                <w:top w:val="none" w:sz="0" w:space="0" w:color="auto"/>
                <w:left w:val="none" w:sz="0" w:space="0" w:color="auto"/>
                <w:bottom w:val="none" w:sz="0" w:space="0" w:color="auto"/>
                <w:right w:val="none" w:sz="0" w:space="0" w:color="auto"/>
              </w:divBdr>
              <w:divsChild>
                <w:div w:id="1161194896">
                  <w:marLeft w:val="0"/>
                  <w:marRight w:val="0"/>
                  <w:marTop w:val="0"/>
                  <w:marBottom w:val="0"/>
                  <w:divBdr>
                    <w:top w:val="none" w:sz="0" w:space="0" w:color="auto"/>
                    <w:left w:val="none" w:sz="0" w:space="0" w:color="auto"/>
                    <w:bottom w:val="none" w:sz="0" w:space="0" w:color="auto"/>
                    <w:right w:val="none" w:sz="0" w:space="0" w:color="auto"/>
                  </w:divBdr>
                  <w:divsChild>
                    <w:div w:id="56786941">
                      <w:marLeft w:val="0"/>
                      <w:marRight w:val="0"/>
                      <w:marTop w:val="0"/>
                      <w:marBottom w:val="0"/>
                      <w:divBdr>
                        <w:top w:val="none" w:sz="0" w:space="0" w:color="auto"/>
                        <w:left w:val="none" w:sz="0" w:space="0" w:color="auto"/>
                        <w:bottom w:val="none" w:sz="0" w:space="0" w:color="auto"/>
                        <w:right w:val="none" w:sz="0" w:space="0" w:color="auto"/>
                      </w:divBdr>
                      <w:divsChild>
                        <w:div w:id="1885940028">
                          <w:marLeft w:val="0"/>
                          <w:marRight w:val="0"/>
                          <w:marTop w:val="0"/>
                          <w:marBottom w:val="0"/>
                          <w:divBdr>
                            <w:top w:val="none" w:sz="0" w:space="0" w:color="auto"/>
                            <w:left w:val="none" w:sz="0" w:space="0" w:color="auto"/>
                            <w:bottom w:val="none" w:sz="0" w:space="0" w:color="auto"/>
                            <w:right w:val="none" w:sz="0" w:space="0" w:color="auto"/>
                          </w:divBdr>
                          <w:divsChild>
                            <w:div w:id="1335570535">
                              <w:marLeft w:val="0"/>
                              <w:marRight w:val="0"/>
                              <w:marTop w:val="0"/>
                              <w:marBottom w:val="0"/>
                              <w:divBdr>
                                <w:top w:val="none" w:sz="0" w:space="0" w:color="auto"/>
                                <w:left w:val="none" w:sz="0" w:space="0" w:color="auto"/>
                                <w:bottom w:val="none" w:sz="0" w:space="0" w:color="auto"/>
                                <w:right w:val="none" w:sz="0" w:space="0" w:color="auto"/>
                              </w:divBdr>
                              <w:divsChild>
                                <w:div w:id="1597445197">
                                  <w:marLeft w:val="0"/>
                                  <w:marRight w:val="0"/>
                                  <w:marTop w:val="0"/>
                                  <w:marBottom w:val="75"/>
                                  <w:divBdr>
                                    <w:top w:val="none" w:sz="0" w:space="0" w:color="auto"/>
                                    <w:left w:val="none" w:sz="0" w:space="0" w:color="auto"/>
                                    <w:bottom w:val="none" w:sz="0" w:space="0" w:color="auto"/>
                                    <w:right w:val="none" w:sz="0" w:space="0" w:color="auto"/>
                                  </w:divBdr>
                                  <w:divsChild>
                                    <w:div w:id="1198155315">
                                      <w:marLeft w:val="0"/>
                                      <w:marRight w:val="0"/>
                                      <w:marTop w:val="0"/>
                                      <w:marBottom w:val="0"/>
                                      <w:divBdr>
                                        <w:top w:val="none" w:sz="0" w:space="0" w:color="auto"/>
                                        <w:left w:val="none" w:sz="0" w:space="0" w:color="auto"/>
                                        <w:bottom w:val="none" w:sz="0" w:space="0" w:color="auto"/>
                                        <w:right w:val="none" w:sz="0" w:space="0" w:color="auto"/>
                                      </w:divBdr>
                                      <w:divsChild>
                                        <w:div w:id="1066877151">
                                          <w:marLeft w:val="0"/>
                                          <w:marRight w:val="0"/>
                                          <w:marTop w:val="0"/>
                                          <w:marBottom w:val="0"/>
                                          <w:divBdr>
                                            <w:top w:val="none" w:sz="0" w:space="0" w:color="auto"/>
                                            <w:left w:val="none" w:sz="0" w:space="0" w:color="auto"/>
                                            <w:bottom w:val="none" w:sz="0" w:space="0" w:color="auto"/>
                                            <w:right w:val="none" w:sz="0" w:space="0" w:color="auto"/>
                                          </w:divBdr>
                                          <w:divsChild>
                                            <w:div w:id="928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584253">
      <w:bodyDiv w:val="1"/>
      <w:marLeft w:val="0"/>
      <w:marRight w:val="0"/>
      <w:marTop w:val="0"/>
      <w:marBottom w:val="0"/>
      <w:divBdr>
        <w:top w:val="none" w:sz="0" w:space="0" w:color="auto"/>
        <w:left w:val="none" w:sz="0" w:space="0" w:color="auto"/>
        <w:bottom w:val="none" w:sz="0" w:space="0" w:color="auto"/>
        <w:right w:val="none" w:sz="0" w:space="0" w:color="auto"/>
      </w:divBdr>
    </w:div>
    <w:div w:id="1450660247">
      <w:bodyDiv w:val="1"/>
      <w:marLeft w:val="0"/>
      <w:marRight w:val="0"/>
      <w:marTop w:val="0"/>
      <w:marBottom w:val="0"/>
      <w:divBdr>
        <w:top w:val="none" w:sz="0" w:space="0" w:color="auto"/>
        <w:left w:val="none" w:sz="0" w:space="0" w:color="auto"/>
        <w:bottom w:val="none" w:sz="0" w:space="0" w:color="auto"/>
        <w:right w:val="none" w:sz="0" w:space="0" w:color="auto"/>
      </w:divBdr>
      <w:divsChild>
        <w:div w:id="1499660366">
          <w:marLeft w:val="0"/>
          <w:marRight w:val="0"/>
          <w:marTop w:val="0"/>
          <w:marBottom w:val="150"/>
          <w:divBdr>
            <w:top w:val="none" w:sz="0" w:space="0" w:color="auto"/>
            <w:left w:val="none" w:sz="0" w:space="0" w:color="auto"/>
            <w:bottom w:val="none" w:sz="0" w:space="0" w:color="auto"/>
            <w:right w:val="none" w:sz="0" w:space="0" w:color="auto"/>
          </w:divBdr>
          <w:divsChild>
            <w:div w:id="1368330160">
              <w:marLeft w:val="0"/>
              <w:marRight w:val="0"/>
              <w:marTop w:val="0"/>
              <w:marBottom w:val="0"/>
              <w:divBdr>
                <w:top w:val="none" w:sz="0" w:space="0" w:color="auto"/>
                <w:left w:val="none" w:sz="0" w:space="0" w:color="auto"/>
                <w:bottom w:val="none" w:sz="0" w:space="0" w:color="auto"/>
                <w:right w:val="none" w:sz="0" w:space="0" w:color="auto"/>
              </w:divBdr>
            </w:div>
          </w:divsChild>
        </w:div>
        <w:div w:id="711150780">
          <w:marLeft w:val="0"/>
          <w:marRight w:val="0"/>
          <w:marTop w:val="0"/>
          <w:marBottom w:val="0"/>
          <w:divBdr>
            <w:top w:val="none" w:sz="0" w:space="0" w:color="auto"/>
            <w:left w:val="none" w:sz="0" w:space="0" w:color="auto"/>
            <w:bottom w:val="none" w:sz="0" w:space="0" w:color="auto"/>
            <w:right w:val="none" w:sz="0" w:space="0" w:color="auto"/>
          </w:divBdr>
        </w:div>
      </w:divsChild>
    </w:div>
    <w:div w:id="1450781573">
      <w:bodyDiv w:val="1"/>
      <w:marLeft w:val="0"/>
      <w:marRight w:val="0"/>
      <w:marTop w:val="0"/>
      <w:marBottom w:val="0"/>
      <w:divBdr>
        <w:top w:val="none" w:sz="0" w:space="0" w:color="auto"/>
        <w:left w:val="none" w:sz="0" w:space="0" w:color="auto"/>
        <w:bottom w:val="none" w:sz="0" w:space="0" w:color="auto"/>
        <w:right w:val="none" w:sz="0" w:space="0" w:color="auto"/>
      </w:divBdr>
      <w:divsChild>
        <w:div w:id="404957769">
          <w:marLeft w:val="0"/>
          <w:marRight w:val="0"/>
          <w:marTop w:val="0"/>
          <w:marBottom w:val="0"/>
          <w:divBdr>
            <w:top w:val="none" w:sz="0" w:space="0" w:color="auto"/>
            <w:left w:val="none" w:sz="0" w:space="0" w:color="auto"/>
            <w:bottom w:val="none" w:sz="0" w:space="0" w:color="auto"/>
            <w:right w:val="none" w:sz="0" w:space="0" w:color="auto"/>
          </w:divBdr>
          <w:divsChild>
            <w:div w:id="1902591878">
              <w:marLeft w:val="0"/>
              <w:marRight w:val="0"/>
              <w:marTop w:val="0"/>
              <w:marBottom w:val="0"/>
              <w:divBdr>
                <w:top w:val="none" w:sz="0" w:space="0" w:color="auto"/>
                <w:left w:val="none" w:sz="0" w:space="0" w:color="auto"/>
                <w:bottom w:val="none" w:sz="0" w:space="0" w:color="auto"/>
                <w:right w:val="none" w:sz="0" w:space="0" w:color="auto"/>
              </w:divBdr>
              <w:divsChild>
                <w:div w:id="1995643498">
                  <w:marLeft w:val="0"/>
                  <w:marRight w:val="0"/>
                  <w:marTop w:val="0"/>
                  <w:marBottom w:val="0"/>
                  <w:divBdr>
                    <w:top w:val="none" w:sz="0" w:space="0" w:color="auto"/>
                    <w:left w:val="none" w:sz="0" w:space="0" w:color="auto"/>
                    <w:bottom w:val="none" w:sz="0" w:space="0" w:color="auto"/>
                    <w:right w:val="none" w:sz="0" w:space="0" w:color="auto"/>
                  </w:divBdr>
                  <w:divsChild>
                    <w:div w:id="1040714876">
                      <w:marLeft w:val="0"/>
                      <w:marRight w:val="0"/>
                      <w:marTop w:val="0"/>
                      <w:marBottom w:val="0"/>
                      <w:divBdr>
                        <w:top w:val="none" w:sz="0" w:space="0" w:color="auto"/>
                        <w:left w:val="none" w:sz="0" w:space="0" w:color="auto"/>
                        <w:bottom w:val="none" w:sz="0" w:space="0" w:color="auto"/>
                        <w:right w:val="none" w:sz="0" w:space="0" w:color="auto"/>
                      </w:divBdr>
                      <w:divsChild>
                        <w:div w:id="48000967">
                          <w:marLeft w:val="0"/>
                          <w:marRight w:val="0"/>
                          <w:marTop w:val="0"/>
                          <w:marBottom w:val="0"/>
                          <w:divBdr>
                            <w:top w:val="none" w:sz="0" w:space="0" w:color="auto"/>
                            <w:left w:val="none" w:sz="0" w:space="0" w:color="auto"/>
                            <w:bottom w:val="none" w:sz="0" w:space="0" w:color="auto"/>
                            <w:right w:val="none" w:sz="0" w:space="0" w:color="auto"/>
                          </w:divBdr>
                          <w:divsChild>
                            <w:div w:id="33309133">
                              <w:marLeft w:val="0"/>
                              <w:marRight w:val="0"/>
                              <w:marTop w:val="0"/>
                              <w:marBottom w:val="0"/>
                              <w:divBdr>
                                <w:top w:val="none" w:sz="0" w:space="0" w:color="auto"/>
                                <w:left w:val="none" w:sz="0" w:space="0" w:color="auto"/>
                                <w:bottom w:val="none" w:sz="0" w:space="0" w:color="auto"/>
                                <w:right w:val="none" w:sz="0" w:space="0" w:color="auto"/>
                              </w:divBdr>
                              <w:divsChild>
                                <w:div w:id="408189250">
                                  <w:marLeft w:val="0"/>
                                  <w:marRight w:val="0"/>
                                  <w:marTop w:val="0"/>
                                  <w:marBottom w:val="0"/>
                                  <w:divBdr>
                                    <w:top w:val="none" w:sz="0" w:space="0" w:color="auto"/>
                                    <w:left w:val="none" w:sz="0" w:space="0" w:color="auto"/>
                                    <w:bottom w:val="none" w:sz="0" w:space="0" w:color="auto"/>
                                    <w:right w:val="none" w:sz="0" w:space="0" w:color="auto"/>
                                  </w:divBdr>
                                  <w:divsChild>
                                    <w:div w:id="1062098921">
                                      <w:marLeft w:val="0"/>
                                      <w:marRight w:val="0"/>
                                      <w:marTop w:val="0"/>
                                      <w:marBottom w:val="0"/>
                                      <w:divBdr>
                                        <w:top w:val="none" w:sz="0" w:space="0" w:color="auto"/>
                                        <w:left w:val="none" w:sz="0" w:space="0" w:color="auto"/>
                                        <w:bottom w:val="none" w:sz="0" w:space="0" w:color="auto"/>
                                        <w:right w:val="none" w:sz="0" w:space="0" w:color="auto"/>
                                      </w:divBdr>
                                      <w:divsChild>
                                        <w:div w:id="4570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321595">
      <w:bodyDiv w:val="1"/>
      <w:marLeft w:val="0"/>
      <w:marRight w:val="0"/>
      <w:marTop w:val="0"/>
      <w:marBottom w:val="0"/>
      <w:divBdr>
        <w:top w:val="none" w:sz="0" w:space="0" w:color="auto"/>
        <w:left w:val="none" w:sz="0" w:space="0" w:color="auto"/>
        <w:bottom w:val="none" w:sz="0" w:space="0" w:color="auto"/>
        <w:right w:val="none" w:sz="0" w:space="0" w:color="auto"/>
      </w:divBdr>
      <w:divsChild>
        <w:div w:id="1868367421">
          <w:marLeft w:val="0"/>
          <w:marRight w:val="0"/>
          <w:marTop w:val="0"/>
          <w:marBottom w:val="0"/>
          <w:divBdr>
            <w:top w:val="none" w:sz="0" w:space="0" w:color="auto"/>
            <w:left w:val="none" w:sz="0" w:space="0" w:color="auto"/>
            <w:bottom w:val="none" w:sz="0" w:space="0" w:color="auto"/>
            <w:right w:val="none" w:sz="0" w:space="0" w:color="auto"/>
          </w:divBdr>
        </w:div>
      </w:divsChild>
    </w:div>
    <w:div w:id="1451627388">
      <w:bodyDiv w:val="1"/>
      <w:marLeft w:val="0"/>
      <w:marRight w:val="0"/>
      <w:marTop w:val="0"/>
      <w:marBottom w:val="0"/>
      <w:divBdr>
        <w:top w:val="none" w:sz="0" w:space="0" w:color="auto"/>
        <w:left w:val="none" w:sz="0" w:space="0" w:color="auto"/>
        <w:bottom w:val="none" w:sz="0" w:space="0" w:color="auto"/>
        <w:right w:val="none" w:sz="0" w:space="0" w:color="auto"/>
      </w:divBdr>
      <w:divsChild>
        <w:div w:id="18287722">
          <w:marLeft w:val="0"/>
          <w:marRight w:val="0"/>
          <w:marTop w:val="0"/>
          <w:marBottom w:val="450"/>
          <w:divBdr>
            <w:top w:val="none" w:sz="0" w:space="0" w:color="auto"/>
            <w:left w:val="none" w:sz="0" w:space="0" w:color="auto"/>
            <w:bottom w:val="none" w:sz="0" w:space="0" w:color="auto"/>
            <w:right w:val="none" w:sz="0" w:space="0" w:color="auto"/>
          </w:divBdr>
        </w:div>
        <w:div w:id="1401978552">
          <w:marLeft w:val="0"/>
          <w:marRight w:val="0"/>
          <w:marTop w:val="0"/>
          <w:marBottom w:val="450"/>
          <w:divBdr>
            <w:top w:val="none" w:sz="0" w:space="0" w:color="auto"/>
            <w:left w:val="none" w:sz="0" w:space="0" w:color="auto"/>
            <w:bottom w:val="none" w:sz="0" w:space="0" w:color="auto"/>
            <w:right w:val="none" w:sz="0" w:space="0" w:color="auto"/>
          </w:divBdr>
          <w:divsChild>
            <w:div w:id="850527344">
              <w:marLeft w:val="0"/>
              <w:marRight w:val="0"/>
              <w:marTop w:val="0"/>
              <w:marBottom w:val="150"/>
              <w:divBdr>
                <w:top w:val="none" w:sz="0" w:space="0" w:color="auto"/>
                <w:left w:val="none" w:sz="0" w:space="0" w:color="auto"/>
                <w:bottom w:val="none" w:sz="0" w:space="0" w:color="auto"/>
                <w:right w:val="none" w:sz="0" w:space="0" w:color="auto"/>
              </w:divBdr>
              <w:divsChild>
                <w:div w:id="735323533">
                  <w:marLeft w:val="0"/>
                  <w:marRight w:val="0"/>
                  <w:marTop w:val="0"/>
                  <w:marBottom w:val="0"/>
                  <w:divBdr>
                    <w:top w:val="none" w:sz="0" w:space="0" w:color="auto"/>
                    <w:left w:val="none" w:sz="0" w:space="0" w:color="auto"/>
                    <w:bottom w:val="none" w:sz="0" w:space="0" w:color="auto"/>
                    <w:right w:val="none" w:sz="0" w:space="0" w:color="auto"/>
                  </w:divBdr>
                </w:div>
              </w:divsChild>
            </w:div>
            <w:div w:id="2001031963">
              <w:marLeft w:val="0"/>
              <w:marRight w:val="0"/>
              <w:marTop w:val="0"/>
              <w:marBottom w:val="0"/>
              <w:divBdr>
                <w:top w:val="none" w:sz="0" w:space="0" w:color="auto"/>
                <w:left w:val="none" w:sz="0" w:space="0" w:color="auto"/>
                <w:bottom w:val="none" w:sz="0" w:space="0" w:color="auto"/>
                <w:right w:val="none" w:sz="0" w:space="0" w:color="auto"/>
              </w:divBdr>
              <w:divsChild>
                <w:div w:id="146629939">
                  <w:marLeft w:val="0"/>
                  <w:marRight w:val="0"/>
                  <w:marTop w:val="0"/>
                  <w:marBottom w:val="0"/>
                  <w:divBdr>
                    <w:top w:val="none" w:sz="0" w:space="0" w:color="auto"/>
                    <w:left w:val="none" w:sz="0" w:space="0" w:color="auto"/>
                    <w:bottom w:val="none" w:sz="0" w:space="0" w:color="auto"/>
                    <w:right w:val="none" w:sz="0" w:space="0" w:color="auto"/>
                  </w:divBdr>
                  <w:divsChild>
                    <w:div w:id="668368702">
                      <w:marLeft w:val="0"/>
                      <w:marRight w:val="0"/>
                      <w:marTop w:val="0"/>
                      <w:marBottom w:val="0"/>
                      <w:divBdr>
                        <w:top w:val="none" w:sz="0" w:space="0" w:color="auto"/>
                        <w:left w:val="none" w:sz="0" w:space="0" w:color="auto"/>
                        <w:bottom w:val="none" w:sz="0" w:space="0" w:color="auto"/>
                        <w:right w:val="none" w:sz="0" w:space="0" w:color="auto"/>
                      </w:divBdr>
                    </w:div>
                  </w:divsChild>
                </w:div>
                <w:div w:id="1368339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2016277">
      <w:bodyDiv w:val="1"/>
      <w:marLeft w:val="0"/>
      <w:marRight w:val="0"/>
      <w:marTop w:val="0"/>
      <w:marBottom w:val="0"/>
      <w:divBdr>
        <w:top w:val="none" w:sz="0" w:space="0" w:color="auto"/>
        <w:left w:val="none" w:sz="0" w:space="0" w:color="auto"/>
        <w:bottom w:val="none" w:sz="0" w:space="0" w:color="auto"/>
        <w:right w:val="none" w:sz="0" w:space="0" w:color="auto"/>
      </w:divBdr>
    </w:div>
    <w:div w:id="1452170530">
      <w:bodyDiv w:val="1"/>
      <w:marLeft w:val="0"/>
      <w:marRight w:val="0"/>
      <w:marTop w:val="0"/>
      <w:marBottom w:val="0"/>
      <w:divBdr>
        <w:top w:val="none" w:sz="0" w:space="0" w:color="auto"/>
        <w:left w:val="none" w:sz="0" w:space="0" w:color="auto"/>
        <w:bottom w:val="none" w:sz="0" w:space="0" w:color="auto"/>
        <w:right w:val="none" w:sz="0" w:space="0" w:color="auto"/>
      </w:divBdr>
      <w:divsChild>
        <w:div w:id="206072465">
          <w:marLeft w:val="0"/>
          <w:marRight w:val="0"/>
          <w:marTop w:val="0"/>
          <w:marBottom w:val="0"/>
          <w:divBdr>
            <w:top w:val="none" w:sz="0" w:space="0" w:color="auto"/>
            <w:left w:val="none" w:sz="0" w:space="0" w:color="auto"/>
            <w:bottom w:val="none" w:sz="0" w:space="0" w:color="auto"/>
            <w:right w:val="none" w:sz="0" w:space="0" w:color="auto"/>
          </w:divBdr>
          <w:divsChild>
            <w:div w:id="87164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2435084">
      <w:bodyDiv w:val="1"/>
      <w:marLeft w:val="0"/>
      <w:marRight w:val="0"/>
      <w:marTop w:val="0"/>
      <w:marBottom w:val="0"/>
      <w:divBdr>
        <w:top w:val="none" w:sz="0" w:space="0" w:color="auto"/>
        <w:left w:val="none" w:sz="0" w:space="0" w:color="auto"/>
        <w:bottom w:val="none" w:sz="0" w:space="0" w:color="auto"/>
        <w:right w:val="none" w:sz="0" w:space="0" w:color="auto"/>
      </w:divBdr>
    </w:div>
    <w:div w:id="1452675998">
      <w:bodyDiv w:val="1"/>
      <w:marLeft w:val="0"/>
      <w:marRight w:val="0"/>
      <w:marTop w:val="0"/>
      <w:marBottom w:val="0"/>
      <w:divBdr>
        <w:top w:val="none" w:sz="0" w:space="0" w:color="auto"/>
        <w:left w:val="none" w:sz="0" w:space="0" w:color="auto"/>
        <w:bottom w:val="none" w:sz="0" w:space="0" w:color="auto"/>
        <w:right w:val="none" w:sz="0" w:space="0" w:color="auto"/>
      </w:divBdr>
    </w:div>
    <w:div w:id="1453010656">
      <w:bodyDiv w:val="1"/>
      <w:marLeft w:val="0"/>
      <w:marRight w:val="0"/>
      <w:marTop w:val="0"/>
      <w:marBottom w:val="0"/>
      <w:divBdr>
        <w:top w:val="none" w:sz="0" w:space="0" w:color="auto"/>
        <w:left w:val="none" w:sz="0" w:space="0" w:color="auto"/>
        <w:bottom w:val="none" w:sz="0" w:space="0" w:color="auto"/>
        <w:right w:val="none" w:sz="0" w:space="0" w:color="auto"/>
      </w:divBdr>
      <w:divsChild>
        <w:div w:id="856891843">
          <w:marLeft w:val="0"/>
          <w:marRight w:val="0"/>
          <w:marTop w:val="0"/>
          <w:marBottom w:val="0"/>
          <w:divBdr>
            <w:top w:val="none" w:sz="0" w:space="0" w:color="auto"/>
            <w:left w:val="none" w:sz="0" w:space="0" w:color="auto"/>
            <w:bottom w:val="dotted" w:sz="6" w:space="4" w:color="DDDDDD"/>
            <w:right w:val="none" w:sz="0" w:space="0" w:color="auto"/>
          </w:divBdr>
          <w:divsChild>
            <w:div w:id="587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06356">
      <w:bodyDiv w:val="1"/>
      <w:marLeft w:val="0"/>
      <w:marRight w:val="0"/>
      <w:marTop w:val="0"/>
      <w:marBottom w:val="0"/>
      <w:divBdr>
        <w:top w:val="none" w:sz="0" w:space="0" w:color="auto"/>
        <w:left w:val="none" w:sz="0" w:space="0" w:color="auto"/>
        <w:bottom w:val="none" w:sz="0" w:space="0" w:color="auto"/>
        <w:right w:val="none" w:sz="0" w:space="0" w:color="auto"/>
      </w:divBdr>
      <w:divsChild>
        <w:div w:id="1093093086">
          <w:marLeft w:val="0"/>
          <w:marRight w:val="0"/>
          <w:marTop w:val="0"/>
          <w:marBottom w:val="0"/>
          <w:divBdr>
            <w:top w:val="none" w:sz="0" w:space="0" w:color="auto"/>
            <w:left w:val="none" w:sz="0" w:space="0" w:color="auto"/>
            <w:bottom w:val="dotted" w:sz="6" w:space="4" w:color="DDDDDD"/>
            <w:right w:val="none" w:sz="0" w:space="0" w:color="auto"/>
          </w:divBdr>
        </w:div>
      </w:divsChild>
    </w:div>
    <w:div w:id="1454254168">
      <w:bodyDiv w:val="1"/>
      <w:marLeft w:val="0"/>
      <w:marRight w:val="0"/>
      <w:marTop w:val="0"/>
      <w:marBottom w:val="0"/>
      <w:divBdr>
        <w:top w:val="none" w:sz="0" w:space="0" w:color="auto"/>
        <w:left w:val="none" w:sz="0" w:space="0" w:color="auto"/>
        <w:bottom w:val="none" w:sz="0" w:space="0" w:color="auto"/>
        <w:right w:val="none" w:sz="0" w:space="0" w:color="auto"/>
      </w:divBdr>
      <w:divsChild>
        <w:div w:id="1947500168">
          <w:marLeft w:val="0"/>
          <w:marRight w:val="0"/>
          <w:marTop w:val="0"/>
          <w:marBottom w:val="0"/>
          <w:divBdr>
            <w:top w:val="none" w:sz="0" w:space="0" w:color="auto"/>
            <w:left w:val="none" w:sz="0" w:space="0" w:color="auto"/>
            <w:bottom w:val="none" w:sz="0" w:space="0" w:color="auto"/>
            <w:right w:val="none" w:sz="0" w:space="0" w:color="auto"/>
          </w:divBdr>
        </w:div>
      </w:divsChild>
    </w:div>
    <w:div w:id="1454447543">
      <w:bodyDiv w:val="1"/>
      <w:marLeft w:val="0"/>
      <w:marRight w:val="0"/>
      <w:marTop w:val="0"/>
      <w:marBottom w:val="0"/>
      <w:divBdr>
        <w:top w:val="none" w:sz="0" w:space="0" w:color="auto"/>
        <w:left w:val="none" w:sz="0" w:space="0" w:color="auto"/>
        <w:bottom w:val="none" w:sz="0" w:space="0" w:color="auto"/>
        <w:right w:val="none" w:sz="0" w:space="0" w:color="auto"/>
      </w:divBdr>
    </w:div>
    <w:div w:id="1454522955">
      <w:bodyDiv w:val="1"/>
      <w:marLeft w:val="0"/>
      <w:marRight w:val="0"/>
      <w:marTop w:val="0"/>
      <w:marBottom w:val="0"/>
      <w:divBdr>
        <w:top w:val="none" w:sz="0" w:space="0" w:color="auto"/>
        <w:left w:val="none" w:sz="0" w:space="0" w:color="auto"/>
        <w:bottom w:val="none" w:sz="0" w:space="0" w:color="auto"/>
        <w:right w:val="none" w:sz="0" w:space="0" w:color="auto"/>
      </w:divBdr>
      <w:divsChild>
        <w:div w:id="21370936">
          <w:marLeft w:val="0"/>
          <w:marRight w:val="0"/>
          <w:marTop w:val="0"/>
          <w:marBottom w:val="0"/>
          <w:divBdr>
            <w:top w:val="single" w:sz="6" w:space="0" w:color="FFFFFF"/>
            <w:left w:val="none" w:sz="0" w:space="0" w:color="auto"/>
            <w:bottom w:val="single" w:sz="6" w:space="0" w:color="E5E5E5"/>
            <w:right w:val="none" w:sz="0" w:space="0" w:color="auto"/>
          </w:divBdr>
          <w:divsChild>
            <w:div w:id="1937788783">
              <w:marLeft w:val="0"/>
              <w:marRight w:val="0"/>
              <w:marTop w:val="0"/>
              <w:marBottom w:val="0"/>
              <w:divBdr>
                <w:top w:val="none" w:sz="0" w:space="0" w:color="auto"/>
                <w:left w:val="none" w:sz="0" w:space="0" w:color="auto"/>
                <w:bottom w:val="none" w:sz="0" w:space="0" w:color="auto"/>
                <w:right w:val="none" w:sz="0" w:space="0" w:color="auto"/>
              </w:divBdr>
              <w:divsChild>
                <w:div w:id="1678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8631">
          <w:marLeft w:val="0"/>
          <w:marRight w:val="0"/>
          <w:marTop w:val="0"/>
          <w:marBottom w:val="0"/>
          <w:divBdr>
            <w:top w:val="single" w:sz="6" w:space="0" w:color="E5E5E5"/>
            <w:left w:val="none" w:sz="0" w:space="0" w:color="auto"/>
            <w:bottom w:val="single" w:sz="18" w:space="0" w:color="000000"/>
            <w:right w:val="none" w:sz="0" w:space="0" w:color="auto"/>
          </w:divBdr>
          <w:divsChild>
            <w:div w:id="1312366030">
              <w:marLeft w:val="0"/>
              <w:marRight w:val="0"/>
              <w:marTop w:val="0"/>
              <w:marBottom w:val="0"/>
              <w:divBdr>
                <w:top w:val="none" w:sz="0" w:space="0" w:color="auto"/>
                <w:left w:val="none" w:sz="0" w:space="0" w:color="auto"/>
                <w:bottom w:val="none" w:sz="0" w:space="0" w:color="auto"/>
                <w:right w:val="none" w:sz="0" w:space="0" w:color="auto"/>
              </w:divBdr>
              <w:divsChild>
                <w:div w:id="14355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0312">
          <w:marLeft w:val="0"/>
          <w:marRight w:val="0"/>
          <w:marTop w:val="0"/>
          <w:marBottom w:val="0"/>
          <w:divBdr>
            <w:top w:val="none" w:sz="0" w:space="0" w:color="auto"/>
            <w:left w:val="none" w:sz="0" w:space="0" w:color="auto"/>
            <w:bottom w:val="none" w:sz="0" w:space="0" w:color="auto"/>
            <w:right w:val="none" w:sz="0" w:space="0" w:color="auto"/>
          </w:divBdr>
          <w:divsChild>
            <w:div w:id="729117462">
              <w:marLeft w:val="0"/>
              <w:marRight w:val="0"/>
              <w:marTop w:val="0"/>
              <w:marBottom w:val="0"/>
              <w:divBdr>
                <w:top w:val="none" w:sz="0" w:space="0" w:color="auto"/>
                <w:left w:val="none" w:sz="0" w:space="0" w:color="auto"/>
                <w:bottom w:val="none" w:sz="0" w:space="0" w:color="auto"/>
                <w:right w:val="none" w:sz="0" w:space="0" w:color="auto"/>
              </w:divBdr>
              <w:divsChild>
                <w:div w:id="394737949">
                  <w:marLeft w:val="0"/>
                  <w:marRight w:val="0"/>
                  <w:marTop w:val="0"/>
                  <w:marBottom w:val="0"/>
                  <w:divBdr>
                    <w:top w:val="none" w:sz="0" w:space="0" w:color="auto"/>
                    <w:left w:val="none" w:sz="0" w:space="0" w:color="auto"/>
                    <w:bottom w:val="none" w:sz="0" w:space="0" w:color="auto"/>
                    <w:right w:val="none" w:sz="0" w:space="0" w:color="auto"/>
                  </w:divBdr>
                  <w:divsChild>
                    <w:div w:id="346717650">
                      <w:marLeft w:val="0"/>
                      <w:marRight w:val="0"/>
                      <w:marTop w:val="0"/>
                      <w:marBottom w:val="0"/>
                      <w:divBdr>
                        <w:top w:val="none" w:sz="0" w:space="0" w:color="auto"/>
                        <w:left w:val="none" w:sz="0" w:space="0" w:color="auto"/>
                        <w:bottom w:val="none" w:sz="0" w:space="0" w:color="auto"/>
                        <w:right w:val="none" w:sz="0" w:space="0" w:color="auto"/>
                      </w:divBdr>
                      <w:divsChild>
                        <w:div w:id="1938294952">
                          <w:marLeft w:val="0"/>
                          <w:marRight w:val="0"/>
                          <w:marTop w:val="0"/>
                          <w:marBottom w:val="300"/>
                          <w:divBdr>
                            <w:top w:val="none" w:sz="0" w:space="0" w:color="auto"/>
                            <w:left w:val="none" w:sz="0" w:space="0" w:color="auto"/>
                            <w:bottom w:val="none" w:sz="0" w:space="0" w:color="auto"/>
                            <w:right w:val="none" w:sz="0" w:space="0" w:color="auto"/>
                          </w:divBdr>
                          <w:divsChild>
                            <w:div w:id="28845438">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6952656">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454595729">
      <w:bodyDiv w:val="1"/>
      <w:marLeft w:val="0"/>
      <w:marRight w:val="0"/>
      <w:marTop w:val="0"/>
      <w:marBottom w:val="0"/>
      <w:divBdr>
        <w:top w:val="none" w:sz="0" w:space="0" w:color="auto"/>
        <w:left w:val="none" w:sz="0" w:space="0" w:color="auto"/>
        <w:bottom w:val="none" w:sz="0" w:space="0" w:color="auto"/>
        <w:right w:val="none" w:sz="0" w:space="0" w:color="auto"/>
      </w:divBdr>
      <w:divsChild>
        <w:div w:id="284970195">
          <w:marLeft w:val="0"/>
          <w:marRight w:val="0"/>
          <w:marTop w:val="0"/>
          <w:marBottom w:val="0"/>
          <w:divBdr>
            <w:top w:val="none" w:sz="0" w:space="0" w:color="auto"/>
            <w:left w:val="none" w:sz="0" w:space="0" w:color="auto"/>
            <w:bottom w:val="none" w:sz="0" w:space="0" w:color="auto"/>
            <w:right w:val="none" w:sz="0" w:space="0" w:color="auto"/>
          </w:divBdr>
          <w:divsChild>
            <w:div w:id="21324595">
              <w:marLeft w:val="0"/>
              <w:marRight w:val="0"/>
              <w:marTop w:val="0"/>
              <w:marBottom w:val="150"/>
              <w:divBdr>
                <w:top w:val="none" w:sz="0" w:space="0" w:color="auto"/>
                <w:left w:val="none" w:sz="0" w:space="0" w:color="auto"/>
                <w:bottom w:val="none" w:sz="0" w:space="0" w:color="auto"/>
                <w:right w:val="none" w:sz="0" w:space="0" w:color="auto"/>
              </w:divBdr>
            </w:div>
            <w:div w:id="11511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37076">
      <w:bodyDiv w:val="1"/>
      <w:marLeft w:val="0"/>
      <w:marRight w:val="0"/>
      <w:marTop w:val="0"/>
      <w:marBottom w:val="0"/>
      <w:divBdr>
        <w:top w:val="none" w:sz="0" w:space="0" w:color="auto"/>
        <w:left w:val="none" w:sz="0" w:space="0" w:color="auto"/>
        <w:bottom w:val="none" w:sz="0" w:space="0" w:color="auto"/>
        <w:right w:val="none" w:sz="0" w:space="0" w:color="auto"/>
      </w:divBdr>
      <w:divsChild>
        <w:div w:id="2032755117">
          <w:marLeft w:val="0"/>
          <w:marRight w:val="0"/>
          <w:marTop w:val="0"/>
          <w:marBottom w:val="0"/>
          <w:divBdr>
            <w:top w:val="none" w:sz="0" w:space="0" w:color="auto"/>
            <w:left w:val="none" w:sz="0" w:space="0" w:color="auto"/>
            <w:bottom w:val="none" w:sz="0" w:space="0" w:color="auto"/>
            <w:right w:val="none" w:sz="0" w:space="0" w:color="auto"/>
          </w:divBdr>
        </w:div>
      </w:divsChild>
    </w:div>
    <w:div w:id="1454792030">
      <w:bodyDiv w:val="1"/>
      <w:marLeft w:val="0"/>
      <w:marRight w:val="0"/>
      <w:marTop w:val="0"/>
      <w:marBottom w:val="0"/>
      <w:divBdr>
        <w:top w:val="none" w:sz="0" w:space="0" w:color="auto"/>
        <w:left w:val="none" w:sz="0" w:space="0" w:color="auto"/>
        <w:bottom w:val="none" w:sz="0" w:space="0" w:color="auto"/>
        <w:right w:val="none" w:sz="0" w:space="0" w:color="auto"/>
      </w:divBdr>
      <w:divsChild>
        <w:div w:id="359940076">
          <w:marLeft w:val="0"/>
          <w:marRight w:val="0"/>
          <w:marTop w:val="0"/>
          <w:marBottom w:val="0"/>
          <w:divBdr>
            <w:top w:val="none" w:sz="0" w:space="0" w:color="auto"/>
            <w:left w:val="none" w:sz="0" w:space="0" w:color="auto"/>
            <w:bottom w:val="none" w:sz="0" w:space="0" w:color="auto"/>
            <w:right w:val="none" w:sz="0" w:space="0" w:color="auto"/>
          </w:divBdr>
        </w:div>
        <w:div w:id="1141847011">
          <w:marLeft w:val="0"/>
          <w:marRight w:val="0"/>
          <w:marTop w:val="0"/>
          <w:marBottom w:val="0"/>
          <w:divBdr>
            <w:top w:val="none" w:sz="0" w:space="0" w:color="auto"/>
            <w:left w:val="none" w:sz="0" w:space="0" w:color="auto"/>
            <w:bottom w:val="none" w:sz="0" w:space="0" w:color="auto"/>
            <w:right w:val="none" w:sz="0" w:space="0" w:color="auto"/>
          </w:divBdr>
        </w:div>
        <w:div w:id="1561359256">
          <w:marLeft w:val="0"/>
          <w:marRight w:val="0"/>
          <w:marTop w:val="0"/>
          <w:marBottom w:val="225"/>
          <w:divBdr>
            <w:top w:val="none" w:sz="0" w:space="0" w:color="auto"/>
            <w:left w:val="none" w:sz="0" w:space="0" w:color="auto"/>
            <w:bottom w:val="none" w:sz="0" w:space="0" w:color="auto"/>
            <w:right w:val="none" w:sz="0" w:space="0" w:color="auto"/>
          </w:divBdr>
        </w:div>
      </w:divsChild>
    </w:div>
    <w:div w:id="1456172093">
      <w:bodyDiv w:val="1"/>
      <w:marLeft w:val="0"/>
      <w:marRight w:val="0"/>
      <w:marTop w:val="0"/>
      <w:marBottom w:val="0"/>
      <w:divBdr>
        <w:top w:val="none" w:sz="0" w:space="0" w:color="auto"/>
        <w:left w:val="none" w:sz="0" w:space="0" w:color="auto"/>
        <w:bottom w:val="none" w:sz="0" w:space="0" w:color="auto"/>
        <w:right w:val="none" w:sz="0" w:space="0" w:color="auto"/>
      </w:divBdr>
      <w:divsChild>
        <w:div w:id="987901663">
          <w:marLeft w:val="0"/>
          <w:marRight w:val="0"/>
          <w:marTop w:val="0"/>
          <w:marBottom w:val="150"/>
          <w:divBdr>
            <w:top w:val="none" w:sz="0" w:space="0" w:color="auto"/>
            <w:left w:val="none" w:sz="0" w:space="0" w:color="auto"/>
            <w:bottom w:val="none" w:sz="0" w:space="0" w:color="auto"/>
            <w:right w:val="none" w:sz="0" w:space="0" w:color="auto"/>
          </w:divBdr>
        </w:div>
        <w:div w:id="1125612928">
          <w:marLeft w:val="0"/>
          <w:marRight w:val="0"/>
          <w:marTop w:val="0"/>
          <w:marBottom w:val="0"/>
          <w:divBdr>
            <w:top w:val="none" w:sz="0" w:space="0" w:color="auto"/>
            <w:left w:val="none" w:sz="0" w:space="0" w:color="auto"/>
            <w:bottom w:val="none" w:sz="0" w:space="0" w:color="auto"/>
            <w:right w:val="none" w:sz="0" w:space="0" w:color="auto"/>
          </w:divBdr>
          <w:divsChild>
            <w:div w:id="1572078147">
              <w:marLeft w:val="0"/>
              <w:marRight w:val="0"/>
              <w:marTop w:val="0"/>
              <w:marBottom w:val="0"/>
              <w:divBdr>
                <w:top w:val="none" w:sz="0" w:space="0" w:color="auto"/>
                <w:left w:val="none" w:sz="0" w:space="0" w:color="auto"/>
                <w:bottom w:val="none" w:sz="0" w:space="0" w:color="auto"/>
                <w:right w:val="none" w:sz="0" w:space="0" w:color="auto"/>
              </w:divBdr>
            </w:div>
          </w:divsChild>
        </w:div>
        <w:div w:id="2056541925">
          <w:marLeft w:val="0"/>
          <w:marRight w:val="0"/>
          <w:marTop w:val="0"/>
          <w:marBottom w:val="150"/>
          <w:divBdr>
            <w:top w:val="none" w:sz="0" w:space="0" w:color="auto"/>
            <w:left w:val="none" w:sz="0" w:space="0" w:color="auto"/>
            <w:bottom w:val="none" w:sz="0" w:space="0" w:color="auto"/>
            <w:right w:val="none" w:sz="0" w:space="0" w:color="auto"/>
          </w:divBdr>
          <w:divsChild>
            <w:div w:id="6927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208">
      <w:bodyDiv w:val="1"/>
      <w:marLeft w:val="0"/>
      <w:marRight w:val="0"/>
      <w:marTop w:val="0"/>
      <w:marBottom w:val="0"/>
      <w:divBdr>
        <w:top w:val="none" w:sz="0" w:space="0" w:color="auto"/>
        <w:left w:val="none" w:sz="0" w:space="0" w:color="auto"/>
        <w:bottom w:val="none" w:sz="0" w:space="0" w:color="auto"/>
        <w:right w:val="none" w:sz="0" w:space="0" w:color="auto"/>
      </w:divBdr>
      <w:divsChild>
        <w:div w:id="361905946">
          <w:marLeft w:val="0"/>
          <w:marRight w:val="0"/>
          <w:marTop w:val="0"/>
          <w:marBottom w:val="150"/>
          <w:divBdr>
            <w:top w:val="none" w:sz="0" w:space="0" w:color="auto"/>
            <w:left w:val="none" w:sz="0" w:space="0" w:color="auto"/>
            <w:bottom w:val="none" w:sz="0" w:space="0" w:color="auto"/>
            <w:right w:val="none" w:sz="0" w:space="0" w:color="auto"/>
          </w:divBdr>
        </w:div>
      </w:divsChild>
    </w:div>
    <w:div w:id="1458259485">
      <w:bodyDiv w:val="1"/>
      <w:marLeft w:val="0"/>
      <w:marRight w:val="0"/>
      <w:marTop w:val="0"/>
      <w:marBottom w:val="0"/>
      <w:divBdr>
        <w:top w:val="none" w:sz="0" w:space="0" w:color="auto"/>
        <w:left w:val="none" w:sz="0" w:space="0" w:color="auto"/>
        <w:bottom w:val="none" w:sz="0" w:space="0" w:color="auto"/>
        <w:right w:val="none" w:sz="0" w:space="0" w:color="auto"/>
      </w:divBdr>
    </w:div>
    <w:div w:id="1458375712">
      <w:bodyDiv w:val="1"/>
      <w:marLeft w:val="0"/>
      <w:marRight w:val="0"/>
      <w:marTop w:val="0"/>
      <w:marBottom w:val="0"/>
      <w:divBdr>
        <w:top w:val="none" w:sz="0" w:space="0" w:color="auto"/>
        <w:left w:val="none" w:sz="0" w:space="0" w:color="auto"/>
        <w:bottom w:val="none" w:sz="0" w:space="0" w:color="auto"/>
        <w:right w:val="none" w:sz="0" w:space="0" w:color="auto"/>
      </w:divBdr>
      <w:divsChild>
        <w:div w:id="1798572442">
          <w:marLeft w:val="0"/>
          <w:marRight w:val="0"/>
          <w:marTop w:val="0"/>
          <w:marBottom w:val="150"/>
          <w:divBdr>
            <w:top w:val="none" w:sz="0" w:space="0" w:color="auto"/>
            <w:left w:val="none" w:sz="0" w:space="0" w:color="auto"/>
            <w:bottom w:val="none" w:sz="0" w:space="0" w:color="auto"/>
            <w:right w:val="none" w:sz="0" w:space="0" w:color="auto"/>
          </w:divBdr>
          <w:divsChild>
            <w:div w:id="821315652">
              <w:marLeft w:val="0"/>
              <w:marRight w:val="0"/>
              <w:marTop w:val="0"/>
              <w:marBottom w:val="0"/>
              <w:divBdr>
                <w:top w:val="none" w:sz="0" w:space="0" w:color="auto"/>
                <w:left w:val="none" w:sz="0" w:space="0" w:color="auto"/>
                <w:bottom w:val="none" w:sz="0" w:space="0" w:color="auto"/>
                <w:right w:val="none" w:sz="0" w:space="0" w:color="auto"/>
              </w:divBdr>
              <w:divsChild>
                <w:div w:id="18626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191">
          <w:marLeft w:val="0"/>
          <w:marRight w:val="0"/>
          <w:marTop w:val="0"/>
          <w:marBottom w:val="0"/>
          <w:divBdr>
            <w:top w:val="none" w:sz="0" w:space="0" w:color="auto"/>
            <w:left w:val="none" w:sz="0" w:space="0" w:color="auto"/>
            <w:bottom w:val="none" w:sz="0" w:space="0" w:color="auto"/>
            <w:right w:val="none" w:sz="0" w:space="0" w:color="auto"/>
          </w:divBdr>
          <w:divsChild>
            <w:div w:id="1209489107">
              <w:marLeft w:val="0"/>
              <w:marRight w:val="0"/>
              <w:marTop w:val="0"/>
              <w:marBottom w:val="0"/>
              <w:divBdr>
                <w:top w:val="none" w:sz="0" w:space="0" w:color="auto"/>
                <w:left w:val="none" w:sz="0" w:space="0" w:color="auto"/>
                <w:bottom w:val="none" w:sz="0" w:space="0" w:color="auto"/>
                <w:right w:val="none" w:sz="0" w:space="0" w:color="auto"/>
              </w:divBdr>
              <w:divsChild>
                <w:div w:id="909538240">
                  <w:marLeft w:val="0"/>
                  <w:marRight w:val="0"/>
                  <w:marTop w:val="225"/>
                  <w:marBottom w:val="225"/>
                  <w:divBdr>
                    <w:top w:val="none" w:sz="0" w:space="0" w:color="auto"/>
                    <w:left w:val="none" w:sz="0" w:space="0" w:color="auto"/>
                    <w:bottom w:val="none" w:sz="0" w:space="0" w:color="auto"/>
                    <w:right w:val="none" w:sz="0" w:space="0" w:color="auto"/>
                  </w:divBdr>
                </w:div>
              </w:divsChild>
            </w:div>
            <w:div w:id="1931548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8597050">
      <w:bodyDiv w:val="1"/>
      <w:marLeft w:val="0"/>
      <w:marRight w:val="0"/>
      <w:marTop w:val="0"/>
      <w:marBottom w:val="0"/>
      <w:divBdr>
        <w:top w:val="none" w:sz="0" w:space="0" w:color="auto"/>
        <w:left w:val="none" w:sz="0" w:space="0" w:color="auto"/>
        <w:bottom w:val="none" w:sz="0" w:space="0" w:color="auto"/>
        <w:right w:val="none" w:sz="0" w:space="0" w:color="auto"/>
      </w:divBdr>
      <w:divsChild>
        <w:div w:id="1074818505">
          <w:marLeft w:val="0"/>
          <w:marRight w:val="0"/>
          <w:marTop w:val="0"/>
          <w:marBottom w:val="0"/>
          <w:divBdr>
            <w:top w:val="none" w:sz="0" w:space="0" w:color="auto"/>
            <w:left w:val="none" w:sz="0" w:space="0" w:color="auto"/>
            <w:bottom w:val="dotted" w:sz="6" w:space="4" w:color="DDDDDD"/>
            <w:right w:val="none" w:sz="0" w:space="0" w:color="auto"/>
          </w:divBdr>
        </w:div>
      </w:divsChild>
    </w:div>
    <w:div w:id="1458839968">
      <w:bodyDiv w:val="1"/>
      <w:marLeft w:val="0"/>
      <w:marRight w:val="0"/>
      <w:marTop w:val="0"/>
      <w:marBottom w:val="0"/>
      <w:divBdr>
        <w:top w:val="none" w:sz="0" w:space="0" w:color="auto"/>
        <w:left w:val="none" w:sz="0" w:space="0" w:color="auto"/>
        <w:bottom w:val="none" w:sz="0" w:space="0" w:color="auto"/>
        <w:right w:val="none" w:sz="0" w:space="0" w:color="auto"/>
      </w:divBdr>
      <w:divsChild>
        <w:div w:id="83721897">
          <w:marLeft w:val="0"/>
          <w:marRight w:val="0"/>
          <w:marTop w:val="0"/>
          <w:marBottom w:val="0"/>
          <w:divBdr>
            <w:top w:val="none" w:sz="0" w:space="0" w:color="auto"/>
            <w:left w:val="none" w:sz="0" w:space="0" w:color="auto"/>
            <w:bottom w:val="none" w:sz="0" w:space="0" w:color="auto"/>
            <w:right w:val="none" w:sz="0" w:space="0" w:color="auto"/>
          </w:divBdr>
          <w:divsChild>
            <w:div w:id="14494703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59760962">
      <w:bodyDiv w:val="1"/>
      <w:marLeft w:val="0"/>
      <w:marRight w:val="0"/>
      <w:marTop w:val="0"/>
      <w:marBottom w:val="0"/>
      <w:divBdr>
        <w:top w:val="none" w:sz="0" w:space="0" w:color="auto"/>
        <w:left w:val="none" w:sz="0" w:space="0" w:color="auto"/>
        <w:bottom w:val="none" w:sz="0" w:space="0" w:color="auto"/>
        <w:right w:val="none" w:sz="0" w:space="0" w:color="auto"/>
      </w:divBdr>
    </w:div>
    <w:div w:id="1459765208">
      <w:bodyDiv w:val="1"/>
      <w:marLeft w:val="0"/>
      <w:marRight w:val="0"/>
      <w:marTop w:val="0"/>
      <w:marBottom w:val="0"/>
      <w:divBdr>
        <w:top w:val="none" w:sz="0" w:space="0" w:color="auto"/>
        <w:left w:val="none" w:sz="0" w:space="0" w:color="auto"/>
        <w:bottom w:val="none" w:sz="0" w:space="0" w:color="auto"/>
        <w:right w:val="none" w:sz="0" w:space="0" w:color="auto"/>
      </w:divBdr>
      <w:divsChild>
        <w:div w:id="696394506">
          <w:marLeft w:val="0"/>
          <w:marRight w:val="0"/>
          <w:marTop w:val="0"/>
          <w:marBottom w:val="0"/>
          <w:divBdr>
            <w:top w:val="none" w:sz="0" w:space="0" w:color="auto"/>
            <w:left w:val="none" w:sz="0" w:space="0" w:color="auto"/>
            <w:bottom w:val="dotted" w:sz="6" w:space="4" w:color="DDDDDD"/>
            <w:right w:val="none" w:sz="0" w:space="0" w:color="auto"/>
          </w:divBdr>
        </w:div>
      </w:divsChild>
    </w:div>
    <w:div w:id="1460025546">
      <w:bodyDiv w:val="1"/>
      <w:marLeft w:val="0"/>
      <w:marRight w:val="0"/>
      <w:marTop w:val="0"/>
      <w:marBottom w:val="0"/>
      <w:divBdr>
        <w:top w:val="none" w:sz="0" w:space="0" w:color="auto"/>
        <w:left w:val="none" w:sz="0" w:space="0" w:color="auto"/>
        <w:bottom w:val="none" w:sz="0" w:space="0" w:color="auto"/>
        <w:right w:val="none" w:sz="0" w:space="0" w:color="auto"/>
      </w:divBdr>
      <w:divsChild>
        <w:div w:id="592786988">
          <w:marLeft w:val="0"/>
          <w:marRight w:val="0"/>
          <w:marTop w:val="0"/>
          <w:marBottom w:val="0"/>
          <w:divBdr>
            <w:top w:val="none" w:sz="0" w:space="0" w:color="auto"/>
            <w:left w:val="none" w:sz="0" w:space="0" w:color="auto"/>
            <w:bottom w:val="dotted" w:sz="6" w:space="4" w:color="DDDDDD"/>
            <w:right w:val="none" w:sz="0" w:space="0" w:color="auto"/>
          </w:divBdr>
          <w:divsChild>
            <w:div w:id="98366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9539">
      <w:bodyDiv w:val="1"/>
      <w:marLeft w:val="0"/>
      <w:marRight w:val="0"/>
      <w:marTop w:val="0"/>
      <w:marBottom w:val="0"/>
      <w:divBdr>
        <w:top w:val="none" w:sz="0" w:space="0" w:color="auto"/>
        <w:left w:val="none" w:sz="0" w:space="0" w:color="auto"/>
        <w:bottom w:val="none" w:sz="0" w:space="0" w:color="auto"/>
        <w:right w:val="none" w:sz="0" w:space="0" w:color="auto"/>
      </w:divBdr>
      <w:divsChild>
        <w:div w:id="2117626773">
          <w:marLeft w:val="0"/>
          <w:marRight w:val="0"/>
          <w:marTop w:val="0"/>
          <w:marBottom w:val="150"/>
          <w:divBdr>
            <w:top w:val="none" w:sz="0" w:space="0" w:color="auto"/>
            <w:left w:val="none" w:sz="0" w:space="0" w:color="auto"/>
            <w:bottom w:val="none" w:sz="0" w:space="0" w:color="auto"/>
            <w:right w:val="none" w:sz="0" w:space="0" w:color="auto"/>
          </w:divBdr>
        </w:div>
      </w:divsChild>
    </w:div>
    <w:div w:id="1461222939">
      <w:bodyDiv w:val="1"/>
      <w:marLeft w:val="0"/>
      <w:marRight w:val="0"/>
      <w:marTop w:val="0"/>
      <w:marBottom w:val="0"/>
      <w:divBdr>
        <w:top w:val="none" w:sz="0" w:space="0" w:color="auto"/>
        <w:left w:val="none" w:sz="0" w:space="0" w:color="auto"/>
        <w:bottom w:val="none" w:sz="0" w:space="0" w:color="auto"/>
        <w:right w:val="none" w:sz="0" w:space="0" w:color="auto"/>
      </w:divBdr>
      <w:divsChild>
        <w:div w:id="1195390810">
          <w:marLeft w:val="0"/>
          <w:marRight w:val="0"/>
          <w:marTop w:val="0"/>
          <w:marBottom w:val="150"/>
          <w:divBdr>
            <w:top w:val="none" w:sz="0" w:space="0" w:color="auto"/>
            <w:left w:val="none" w:sz="0" w:space="0" w:color="auto"/>
            <w:bottom w:val="none" w:sz="0" w:space="0" w:color="auto"/>
            <w:right w:val="none" w:sz="0" w:space="0" w:color="auto"/>
          </w:divBdr>
          <w:divsChild>
            <w:div w:id="212545808">
              <w:marLeft w:val="0"/>
              <w:marRight w:val="0"/>
              <w:marTop w:val="0"/>
              <w:marBottom w:val="0"/>
              <w:divBdr>
                <w:top w:val="none" w:sz="0" w:space="0" w:color="auto"/>
                <w:left w:val="none" w:sz="0" w:space="0" w:color="auto"/>
                <w:bottom w:val="none" w:sz="0" w:space="0" w:color="auto"/>
                <w:right w:val="none" w:sz="0" w:space="0" w:color="auto"/>
              </w:divBdr>
              <w:divsChild>
                <w:div w:id="2133622676">
                  <w:marLeft w:val="0"/>
                  <w:marRight w:val="0"/>
                  <w:marTop w:val="0"/>
                  <w:marBottom w:val="0"/>
                  <w:divBdr>
                    <w:top w:val="none" w:sz="0" w:space="0" w:color="auto"/>
                    <w:left w:val="none" w:sz="0" w:space="0" w:color="auto"/>
                    <w:bottom w:val="none" w:sz="0" w:space="0" w:color="auto"/>
                    <w:right w:val="none" w:sz="0" w:space="0" w:color="auto"/>
                  </w:divBdr>
                  <w:divsChild>
                    <w:div w:id="703485274">
                      <w:marLeft w:val="0"/>
                      <w:marRight w:val="150"/>
                      <w:marTop w:val="0"/>
                      <w:marBottom w:val="0"/>
                      <w:divBdr>
                        <w:top w:val="none" w:sz="0" w:space="0" w:color="auto"/>
                        <w:left w:val="none" w:sz="0" w:space="0" w:color="auto"/>
                        <w:bottom w:val="none" w:sz="0" w:space="0" w:color="auto"/>
                        <w:right w:val="none" w:sz="0" w:space="0" w:color="auto"/>
                      </w:divBdr>
                      <w:divsChild>
                        <w:div w:id="12143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08217">
          <w:marLeft w:val="0"/>
          <w:marRight w:val="0"/>
          <w:marTop w:val="0"/>
          <w:marBottom w:val="150"/>
          <w:divBdr>
            <w:top w:val="none" w:sz="0" w:space="0" w:color="auto"/>
            <w:left w:val="none" w:sz="0" w:space="0" w:color="auto"/>
            <w:bottom w:val="none" w:sz="0" w:space="0" w:color="auto"/>
            <w:right w:val="none" w:sz="0" w:space="0" w:color="auto"/>
          </w:divBdr>
        </w:div>
        <w:div w:id="83963582">
          <w:marLeft w:val="0"/>
          <w:marRight w:val="0"/>
          <w:marTop w:val="0"/>
          <w:marBottom w:val="0"/>
          <w:divBdr>
            <w:top w:val="none" w:sz="0" w:space="0" w:color="auto"/>
            <w:left w:val="none" w:sz="0" w:space="0" w:color="auto"/>
            <w:bottom w:val="none" w:sz="0" w:space="0" w:color="auto"/>
            <w:right w:val="none" w:sz="0" w:space="0" w:color="auto"/>
          </w:divBdr>
          <w:divsChild>
            <w:div w:id="56310549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461417527">
      <w:bodyDiv w:val="1"/>
      <w:marLeft w:val="0"/>
      <w:marRight w:val="0"/>
      <w:marTop w:val="0"/>
      <w:marBottom w:val="0"/>
      <w:divBdr>
        <w:top w:val="none" w:sz="0" w:space="0" w:color="auto"/>
        <w:left w:val="none" w:sz="0" w:space="0" w:color="auto"/>
        <w:bottom w:val="none" w:sz="0" w:space="0" w:color="auto"/>
        <w:right w:val="none" w:sz="0" w:space="0" w:color="auto"/>
      </w:divBdr>
      <w:divsChild>
        <w:div w:id="728384589">
          <w:marLeft w:val="0"/>
          <w:marRight w:val="0"/>
          <w:marTop w:val="0"/>
          <w:marBottom w:val="0"/>
          <w:divBdr>
            <w:top w:val="none" w:sz="0" w:space="0" w:color="auto"/>
            <w:left w:val="none" w:sz="0" w:space="0" w:color="auto"/>
            <w:bottom w:val="none" w:sz="0" w:space="0" w:color="auto"/>
            <w:right w:val="none" w:sz="0" w:space="0" w:color="auto"/>
          </w:divBdr>
        </w:div>
        <w:div w:id="1036855658">
          <w:marLeft w:val="0"/>
          <w:marRight w:val="0"/>
          <w:marTop w:val="0"/>
          <w:marBottom w:val="0"/>
          <w:divBdr>
            <w:top w:val="none" w:sz="0" w:space="0" w:color="auto"/>
            <w:left w:val="none" w:sz="0" w:space="0" w:color="auto"/>
            <w:bottom w:val="none" w:sz="0" w:space="0" w:color="auto"/>
            <w:right w:val="none" w:sz="0" w:space="0" w:color="auto"/>
          </w:divBdr>
          <w:divsChild>
            <w:div w:id="1971013949">
              <w:marLeft w:val="0"/>
              <w:marRight w:val="0"/>
              <w:marTop w:val="0"/>
              <w:marBottom w:val="0"/>
              <w:divBdr>
                <w:top w:val="none" w:sz="0" w:space="0" w:color="auto"/>
                <w:left w:val="none" w:sz="0" w:space="0" w:color="auto"/>
                <w:bottom w:val="none" w:sz="0" w:space="0" w:color="auto"/>
                <w:right w:val="none" w:sz="0" w:space="0" w:color="auto"/>
              </w:divBdr>
              <w:divsChild>
                <w:div w:id="138490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sChild>
        <w:div w:id="1811168065">
          <w:marLeft w:val="0"/>
          <w:marRight w:val="0"/>
          <w:marTop w:val="0"/>
          <w:marBottom w:val="0"/>
          <w:divBdr>
            <w:top w:val="none" w:sz="0" w:space="0" w:color="auto"/>
            <w:left w:val="none" w:sz="0" w:space="0" w:color="auto"/>
            <w:bottom w:val="none" w:sz="0" w:space="0" w:color="auto"/>
            <w:right w:val="none" w:sz="0" w:space="0" w:color="auto"/>
          </w:divBdr>
          <w:divsChild>
            <w:div w:id="2039811469">
              <w:marLeft w:val="0"/>
              <w:marRight w:val="0"/>
              <w:marTop w:val="0"/>
              <w:marBottom w:val="0"/>
              <w:divBdr>
                <w:top w:val="none" w:sz="0" w:space="0" w:color="auto"/>
                <w:left w:val="none" w:sz="0" w:space="0" w:color="auto"/>
                <w:bottom w:val="none" w:sz="0" w:space="0" w:color="auto"/>
                <w:right w:val="none" w:sz="0" w:space="0" w:color="auto"/>
              </w:divBdr>
              <w:divsChild>
                <w:div w:id="1970696029">
                  <w:marLeft w:val="0"/>
                  <w:marRight w:val="0"/>
                  <w:marTop w:val="0"/>
                  <w:marBottom w:val="0"/>
                  <w:divBdr>
                    <w:top w:val="none" w:sz="0" w:space="0" w:color="auto"/>
                    <w:left w:val="none" w:sz="0" w:space="0" w:color="auto"/>
                    <w:bottom w:val="none" w:sz="0" w:space="0" w:color="auto"/>
                    <w:right w:val="none" w:sz="0" w:space="0" w:color="auto"/>
                  </w:divBdr>
                  <w:divsChild>
                    <w:div w:id="1496460611">
                      <w:marLeft w:val="0"/>
                      <w:marRight w:val="0"/>
                      <w:marTop w:val="0"/>
                      <w:marBottom w:val="0"/>
                      <w:divBdr>
                        <w:top w:val="none" w:sz="0" w:space="0" w:color="auto"/>
                        <w:left w:val="none" w:sz="0" w:space="0" w:color="auto"/>
                        <w:bottom w:val="none" w:sz="0" w:space="0" w:color="auto"/>
                        <w:right w:val="none" w:sz="0" w:space="0" w:color="auto"/>
                      </w:divBdr>
                      <w:divsChild>
                        <w:div w:id="35199197">
                          <w:marLeft w:val="0"/>
                          <w:marRight w:val="0"/>
                          <w:marTop w:val="0"/>
                          <w:marBottom w:val="0"/>
                          <w:divBdr>
                            <w:top w:val="none" w:sz="0" w:space="0" w:color="auto"/>
                            <w:left w:val="none" w:sz="0" w:space="0" w:color="auto"/>
                            <w:bottom w:val="none" w:sz="0" w:space="0" w:color="auto"/>
                            <w:right w:val="none" w:sz="0" w:space="0" w:color="auto"/>
                          </w:divBdr>
                          <w:divsChild>
                            <w:div w:id="2013676459">
                              <w:marLeft w:val="0"/>
                              <w:marRight w:val="0"/>
                              <w:marTop w:val="0"/>
                              <w:marBottom w:val="0"/>
                              <w:divBdr>
                                <w:top w:val="none" w:sz="0" w:space="0" w:color="auto"/>
                                <w:left w:val="none" w:sz="0" w:space="0" w:color="auto"/>
                                <w:bottom w:val="none" w:sz="0" w:space="0" w:color="auto"/>
                                <w:right w:val="none" w:sz="0" w:space="0" w:color="auto"/>
                              </w:divBdr>
                              <w:divsChild>
                                <w:div w:id="1151095029">
                                  <w:marLeft w:val="0"/>
                                  <w:marRight w:val="0"/>
                                  <w:marTop w:val="0"/>
                                  <w:marBottom w:val="0"/>
                                  <w:divBdr>
                                    <w:top w:val="none" w:sz="0" w:space="0" w:color="auto"/>
                                    <w:left w:val="none" w:sz="0" w:space="0" w:color="auto"/>
                                    <w:bottom w:val="none" w:sz="0" w:space="0" w:color="auto"/>
                                    <w:right w:val="none" w:sz="0" w:space="0" w:color="auto"/>
                                  </w:divBdr>
                                  <w:divsChild>
                                    <w:div w:id="14330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651400">
      <w:bodyDiv w:val="1"/>
      <w:marLeft w:val="0"/>
      <w:marRight w:val="0"/>
      <w:marTop w:val="0"/>
      <w:marBottom w:val="0"/>
      <w:divBdr>
        <w:top w:val="none" w:sz="0" w:space="0" w:color="auto"/>
        <w:left w:val="none" w:sz="0" w:space="0" w:color="auto"/>
        <w:bottom w:val="none" w:sz="0" w:space="0" w:color="auto"/>
        <w:right w:val="none" w:sz="0" w:space="0" w:color="auto"/>
      </w:divBdr>
      <w:divsChild>
        <w:div w:id="456141595">
          <w:marLeft w:val="0"/>
          <w:marRight w:val="0"/>
          <w:marTop w:val="0"/>
          <w:marBottom w:val="375"/>
          <w:divBdr>
            <w:top w:val="none" w:sz="0" w:space="0" w:color="auto"/>
            <w:left w:val="none" w:sz="0" w:space="0" w:color="auto"/>
            <w:bottom w:val="dotted" w:sz="6" w:space="14" w:color="C2C2C2"/>
            <w:right w:val="none" w:sz="0" w:space="0" w:color="auto"/>
          </w:divBdr>
          <w:divsChild>
            <w:div w:id="1372457805">
              <w:marLeft w:val="0"/>
              <w:marRight w:val="0"/>
              <w:marTop w:val="0"/>
              <w:marBottom w:val="0"/>
              <w:divBdr>
                <w:top w:val="none" w:sz="0" w:space="0" w:color="auto"/>
                <w:left w:val="none" w:sz="0" w:space="0" w:color="auto"/>
                <w:bottom w:val="none" w:sz="0" w:space="0" w:color="auto"/>
                <w:right w:val="none" w:sz="0" w:space="0" w:color="auto"/>
              </w:divBdr>
              <w:divsChild>
                <w:div w:id="2018579629">
                  <w:marLeft w:val="0"/>
                  <w:marRight w:val="0"/>
                  <w:marTop w:val="0"/>
                  <w:marBottom w:val="0"/>
                  <w:divBdr>
                    <w:top w:val="none" w:sz="0" w:space="0" w:color="auto"/>
                    <w:left w:val="none" w:sz="0" w:space="0" w:color="auto"/>
                    <w:bottom w:val="none" w:sz="0" w:space="0" w:color="auto"/>
                    <w:right w:val="none" w:sz="0" w:space="0" w:color="auto"/>
                  </w:divBdr>
                  <w:divsChild>
                    <w:div w:id="980499310">
                      <w:marLeft w:val="0"/>
                      <w:marRight w:val="0"/>
                      <w:marTop w:val="0"/>
                      <w:marBottom w:val="0"/>
                      <w:divBdr>
                        <w:top w:val="none" w:sz="0" w:space="0" w:color="auto"/>
                        <w:left w:val="none" w:sz="0" w:space="0" w:color="auto"/>
                        <w:bottom w:val="none" w:sz="0" w:space="0" w:color="auto"/>
                        <w:right w:val="none" w:sz="0" w:space="0" w:color="auto"/>
                      </w:divBdr>
                      <w:divsChild>
                        <w:div w:id="2103255974">
                          <w:marLeft w:val="0"/>
                          <w:marRight w:val="0"/>
                          <w:marTop w:val="0"/>
                          <w:marBottom w:val="0"/>
                          <w:divBdr>
                            <w:top w:val="none" w:sz="0" w:space="0" w:color="auto"/>
                            <w:left w:val="none" w:sz="0" w:space="0" w:color="auto"/>
                            <w:bottom w:val="none" w:sz="0" w:space="0" w:color="auto"/>
                            <w:right w:val="none" w:sz="0" w:space="0" w:color="auto"/>
                          </w:divBdr>
                          <w:divsChild>
                            <w:div w:id="16412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39770">
              <w:marLeft w:val="0"/>
              <w:marRight w:val="0"/>
              <w:marTop w:val="0"/>
              <w:marBottom w:val="180"/>
              <w:divBdr>
                <w:top w:val="none" w:sz="0" w:space="0" w:color="auto"/>
                <w:left w:val="none" w:sz="0" w:space="0" w:color="auto"/>
                <w:bottom w:val="none" w:sz="0" w:space="0" w:color="auto"/>
                <w:right w:val="none" w:sz="0" w:space="0" w:color="auto"/>
              </w:divBdr>
            </w:div>
          </w:divsChild>
        </w:div>
        <w:div w:id="803810259">
          <w:marLeft w:val="0"/>
          <w:marRight w:val="0"/>
          <w:marTop w:val="0"/>
          <w:marBottom w:val="450"/>
          <w:divBdr>
            <w:top w:val="none" w:sz="0" w:space="0" w:color="auto"/>
            <w:left w:val="none" w:sz="0" w:space="0" w:color="auto"/>
            <w:bottom w:val="none" w:sz="0" w:space="0" w:color="auto"/>
            <w:right w:val="none" w:sz="0" w:space="0" w:color="auto"/>
          </w:divBdr>
          <w:divsChild>
            <w:div w:id="302543871">
              <w:marLeft w:val="0"/>
              <w:marRight w:val="0"/>
              <w:marTop w:val="0"/>
              <w:marBottom w:val="0"/>
              <w:divBdr>
                <w:top w:val="none" w:sz="0" w:space="0" w:color="auto"/>
                <w:left w:val="none" w:sz="0" w:space="0" w:color="auto"/>
                <w:bottom w:val="none" w:sz="0" w:space="0" w:color="auto"/>
                <w:right w:val="none" w:sz="0" w:space="0" w:color="auto"/>
              </w:divBdr>
              <w:divsChild>
                <w:div w:id="1824352464">
                  <w:marLeft w:val="0"/>
                  <w:marRight w:val="0"/>
                  <w:marTop w:val="0"/>
                  <w:marBottom w:val="0"/>
                  <w:divBdr>
                    <w:top w:val="none" w:sz="0" w:space="0" w:color="auto"/>
                    <w:left w:val="none" w:sz="0" w:space="0" w:color="auto"/>
                    <w:bottom w:val="none" w:sz="0" w:space="0" w:color="auto"/>
                    <w:right w:val="none" w:sz="0" w:space="0" w:color="auto"/>
                  </w:divBdr>
                  <w:divsChild>
                    <w:div w:id="636644739">
                      <w:marLeft w:val="0"/>
                      <w:marRight w:val="0"/>
                      <w:marTop w:val="0"/>
                      <w:marBottom w:val="0"/>
                      <w:divBdr>
                        <w:top w:val="none" w:sz="0" w:space="0" w:color="auto"/>
                        <w:left w:val="none" w:sz="0" w:space="0" w:color="auto"/>
                        <w:bottom w:val="none" w:sz="0" w:space="0" w:color="auto"/>
                        <w:right w:val="none" w:sz="0" w:space="0" w:color="auto"/>
                      </w:divBdr>
                      <w:divsChild>
                        <w:div w:id="572009073">
                          <w:marLeft w:val="0"/>
                          <w:marRight w:val="0"/>
                          <w:marTop w:val="0"/>
                          <w:marBottom w:val="225"/>
                          <w:divBdr>
                            <w:top w:val="none" w:sz="0" w:space="0" w:color="auto"/>
                            <w:left w:val="none" w:sz="0" w:space="0" w:color="auto"/>
                            <w:bottom w:val="none" w:sz="0" w:space="0" w:color="auto"/>
                            <w:right w:val="none" w:sz="0" w:space="0" w:color="auto"/>
                          </w:divBdr>
                          <w:divsChild>
                            <w:div w:id="718211243">
                              <w:marLeft w:val="0"/>
                              <w:marRight w:val="0"/>
                              <w:marTop w:val="0"/>
                              <w:marBottom w:val="225"/>
                              <w:divBdr>
                                <w:top w:val="none" w:sz="0" w:space="0" w:color="auto"/>
                                <w:left w:val="none" w:sz="0" w:space="0" w:color="auto"/>
                                <w:bottom w:val="none" w:sz="0" w:space="0" w:color="auto"/>
                                <w:right w:val="none" w:sz="0" w:space="0" w:color="auto"/>
                              </w:divBdr>
                            </w:div>
                          </w:divsChild>
                        </w:div>
                        <w:div w:id="1001733812">
                          <w:marLeft w:val="0"/>
                          <w:marRight w:val="0"/>
                          <w:marTop w:val="0"/>
                          <w:marBottom w:val="225"/>
                          <w:divBdr>
                            <w:top w:val="none" w:sz="0" w:space="0" w:color="auto"/>
                            <w:left w:val="none" w:sz="0" w:space="0" w:color="auto"/>
                            <w:bottom w:val="none" w:sz="0" w:space="0" w:color="auto"/>
                            <w:right w:val="none" w:sz="0" w:space="0" w:color="auto"/>
                          </w:divBdr>
                        </w:div>
                      </w:divsChild>
                    </w:div>
                    <w:div w:id="675765726">
                      <w:marLeft w:val="0"/>
                      <w:marRight w:val="0"/>
                      <w:marTop w:val="0"/>
                      <w:marBottom w:val="0"/>
                      <w:divBdr>
                        <w:top w:val="none" w:sz="0" w:space="0" w:color="auto"/>
                        <w:left w:val="none" w:sz="0" w:space="0" w:color="auto"/>
                        <w:bottom w:val="none" w:sz="0" w:space="0" w:color="auto"/>
                        <w:right w:val="none" w:sz="0" w:space="0" w:color="auto"/>
                      </w:divBdr>
                      <w:divsChild>
                        <w:div w:id="1358778725">
                          <w:marLeft w:val="0"/>
                          <w:marRight w:val="0"/>
                          <w:marTop w:val="0"/>
                          <w:marBottom w:val="0"/>
                          <w:divBdr>
                            <w:top w:val="none" w:sz="0" w:space="0" w:color="auto"/>
                            <w:left w:val="none" w:sz="0" w:space="0" w:color="auto"/>
                            <w:bottom w:val="none" w:sz="0" w:space="0" w:color="auto"/>
                            <w:right w:val="none" w:sz="0" w:space="0" w:color="auto"/>
                          </w:divBdr>
                          <w:divsChild>
                            <w:div w:id="761223484">
                              <w:marLeft w:val="0"/>
                              <w:marRight w:val="0"/>
                              <w:marTop w:val="0"/>
                              <w:marBottom w:val="0"/>
                              <w:divBdr>
                                <w:top w:val="none" w:sz="0" w:space="0" w:color="auto"/>
                                <w:left w:val="none" w:sz="0" w:space="0" w:color="auto"/>
                                <w:bottom w:val="none" w:sz="0" w:space="0" w:color="auto"/>
                                <w:right w:val="none" w:sz="0" w:space="0" w:color="auto"/>
                              </w:divBdr>
                            </w:div>
                            <w:div w:id="1088650361">
                              <w:marLeft w:val="0"/>
                              <w:marRight w:val="0"/>
                              <w:marTop w:val="0"/>
                              <w:marBottom w:val="0"/>
                              <w:divBdr>
                                <w:top w:val="none" w:sz="0" w:space="0" w:color="auto"/>
                                <w:left w:val="none" w:sz="0" w:space="0" w:color="auto"/>
                                <w:bottom w:val="none" w:sz="0" w:space="0" w:color="auto"/>
                                <w:right w:val="none" w:sz="0" w:space="0" w:color="auto"/>
                              </w:divBdr>
                            </w:div>
                            <w:div w:id="187356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730701">
      <w:bodyDiv w:val="1"/>
      <w:marLeft w:val="0"/>
      <w:marRight w:val="0"/>
      <w:marTop w:val="0"/>
      <w:marBottom w:val="0"/>
      <w:divBdr>
        <w:top w:val="none" w:sz="0" w:space="0" w:color="auto"/>
        <w:left w:val="none" w:sz="0" w:space="0" w:color="auto"/>
        <w:bottom w:val="none" w:sz="0" w:space="0" w:color="auto"/>
        <w:right w:val="none" w:sz="0" w:space="0" w:color="auto"/>
      </w:divBdr>
      <w:divsChild>
        <w:div w:id="1242636586">
          <w:marLeft w:val="0"/>
          <w:marRight w:val="0"/>
          <w:marTop w:val="0"/>
          <w:marBottom w:val="0"/>
          <w:divBdr>
            <w:top w:val="none" w:sz="0" w:space="0" w:color="auto"/>
            <w:left w:val="none" w:sz="0" w:space="0" w:color="auto"/>
            <w:bottom w:val="none" w:sz="0" w:space="0" w:color="auto"/>
            <w:right w:val="none" w:sz="0" w:space="0" w:color="auto"/>
          </w:divBdr>
          <w:divsChild>
            <w:div w:id="407462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3574969">
      <w:bodyDiv w:val="1"/>
      <w:marLeft w:val="0"/>
      <w:marRight w:val="0"/>
      <w:marTop w:val="0"/>
      <w:marBottom w:val="0"/>
      <w:divBdr>
        <w:top w:val="none" w:sz="0" w:space="0" w:color="auto"/>
        <w:left w:val="none" w:sz="0" w:space="0" w:color="auto"/>
        <w:bottom w:val="none" w:sz="0" w:space="0" w:color="auto"/>
        <w:right w:val="none" w:sz="0" w:space="0" w:color="auto"/>
      </w:divBdr>
    </w:div>
    <w:div w:id="1464544745">
      <w:bodyDiv w:val="1"/>
      <w:marLeft w:val="0"/>
      <w:marRight w:val="0"/>
      <w:marTop w:val="0"/>
      <w:marBottom w:val="0"/>
      <w:divBdr>
        <w:top w:val="none" w:sz="0" w:space="0" w:color="auto"/>
        <w:left w:val="none" w:sz="0" w:space="0" w:color="auto"/>
        <w:bottom w:val="none" w:sz="0" w:space="0" w:color="auto"/>
        <w:right w:val="none" w:sz="0" w:space="0" w:color="auto"/>
      </w:divBdr>
    </w:div>
    <w:div w:id="1465007018">
      <w:bodyDiv w:val="1"/>
      <w:marLeft w:val="0"/>
      <w:marRight w:val="0"/>
      <w:marTop w:val="0"/>
      <w:marBottom w:val="0"/>
      <w:divBdr>
        <w:top w:val="none" w:sz="0" w:space="0" w:color="auto"/>
        <w:left w:val="none" w:sz="0" w:space="0" w:color="auto"/>
        <w:bottom w:val="none" w:sz="0" w:space="0" w:color="auto"/>
        <w:right w:val="none" w:sz="0" w:space="0" w:color="auto"/>
      </w:divBdr>
    </w:div>
    <w:div w:id="1465351470">
      <w:bodyDiv w:val="1"/>
      <w:marLeft w:val="0"/>
      <w:marRight w:val="0"/>
      <w:marTop w:val="0"/>
      <w:marBottom w:val="0"/>
      <w:divBdr>
        <w:top w:val="none" w:sz="0" w:space="0" w:color="auto"/>
        <w:left w:val="none" w:sz="0" w:space="0" w:color="auto"/>
        <w:bottom w:val="none" w:sz="0" w:space="0" w:color="auto"/>
        <w:right w:val="none" w:sz="0" w:space="0" w:color="auto"/>
      </w:divBdr>
      <w:divsChild>
        <w:div w:id="49576029">
          <w:marLeft w:val="0"/>
          <w:marRight w:val="0"/>
          <w:marTop w:val="0"/>
          <w:marBottom w:val="150"/>
          <w:divBdr>
            <w:top w:val="none" w:sz="0" w:space="0" w:color="auto"/>
            <w:left w:val="none" w:sz="0" w:space="0" w:color="auto"/>
            <w:bottom w:val="none" w:sz="0" w:space="0" w:color="auto"/>
            <w:right w:val="none" w:sz="0" w:space="0" w:color="auto"/>
          </w:divBdr>
          <w:divsChild>
            <w:div w:id="1110508751">
              <w:marLeft w:val="0"/>
              <w:marRight w:val="0"/>
              <w:marTop w:val="0"/>
              <w:marBottom w:val="0"/>
              <w:divBdr>
                <w:top w:val="none" w:sz="0" w:space="0" w:color="auto"/>
                <w:left w:val="none" w:sz="0" w:space="0" w:color="auto"/>
                <w:bottom w:val="none" w:sz="0" w:space="0" w:color="auto"/>
                <w:right w:val="none" w:sz="0" w:space="0" w:color="auto"/>
              </w:divBdr>
            </w:div>
          </w:divsChild>
        </w:div>
        <w:div w:id="519901211">
          <w:marLeft w:val="0"/>
          <w:marRight w:val="0"/>
          <w:marTop w:val="0"/>
          <w:marBottom w:val="0"/>
          <w:divBdr>
            <w:top w:val="none" w:sz="0" w:space="0" w:color="auto"/>
            <w:left w:val="none" w:sz="0" w:space="0" w:color="auto"/>
            <w:bottom w:val="none" w:sz="0" w:space="0" w:color="auto"/>
            <w:right w:val="none" w:sz="0" w:space="0" w:color="auto"/>
          </w:divBdr>
          <w:divsChild>
            <w:div w:id="438380954">
              <w:marLeft w:val="0"/>
              <w:marRight w:val="0"/>
              <w:marTop w:val="0"/>
              <w:marBottom w:val="0"/>
              <w:divBdr>
                <w:top w:val="none" w:sz="0" w:space="0" w:color="auto"/>
                <w:left w:val="none" w:sz="0" w:space="0" w:color="auto"/>
                <w:bottom w:val="none" w:sz="0" w:space="0" w:color="auto"/>
                <w:right w:val="none" w:sz="0" w:space="0" w:color="auto"/>
              </w:divBdr>
            </w:div>
            <w:div w:id="732437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5804615">
      <w:bodyDiv w:val="1"/>
      <w:marLeft w:val="0"/>
      <w:marRight w:val="0"/>
      <w:marTop w:val="0"/>
      <w:marBottom w:val="0"/>
      <w:divBdr>
        <w:top w:val="none" w:sz="0" w:space="0" w:color="auto"/>
        <w:left w:val="none" w:sz="0" w:space="0" w:color="auto"/>
        <w:bottom w:val="none" w:sz="0" w:space="0" w:color="auto"/>
        <w:right w:val="none" w:sz="0" w:space="0" w:color="auto"/>
      </w:divBdr>
      <w:divsChild>
        <w:div w:id="1108237648">
          <w:marLeft w:val="0"/>
          <w:marRight w:val="0"/>
          <w:marTop w:val="0"/>
          <w:marBottom w:val="0"/>
          <w:divBdr>
            <w:top w:val="none" w:sz="0" w:space="0" w:color="auto"/>
            <w:left w:val="none" w:sz="0" w:space="0" w:color="auto"/>
            <w:bottom w:val="dotted" w:sz="6" w:space="4" w:color="DDDDDD"/>
            <w:right w:val="none" w:sz="0" w:space="0" w:color="auto"/>
          </w:divBdr>
          <w:divsChild>
            <w:div w:id="5885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92895">
      <w:bodyDiv w:val="1"/>
      <w:marLeft w:val="0"/>
      <w:marRight w:val="0"/>
      <w:marTop w:val="0"/>
      <w:marBottom w:val="0"/>
      <w:divBdr>
        <w:top w:val="none" w:sz="0" w:space="0" w:color="auto"/>
        <w:left w:val="none" w:sz="0" w:space="0" w:color="auto"/>
        <w:bottom w:val="none" w:sz="0" w:space="0" w:color="auto"/>
        <w:right w:val="none" w:sz="0" w:space="0" w:color="auto"/>
      </w:divBdr>
    </w:div>
    <w:div w:id="1466703281">
      <w:bodyDiv w:val="1"/>
      <w:marLeft w:val="0"/>
      <w:marRight w:val="0"/>
      <w:marTop w:val="0"/>
      <w:marBottom w:val="0"/>
      <w:divBdr>
        <w:top w:val="none" w:sz="0" w:space="0" w:color="auto"/>
        <w:left w:val="none" w:sz="0" w:space="0" w:color="auto"/>
        <w:bottom w:val="none" w:sz="0" w:space="0" w:color="auto"/>
        <w:right w:val="none" w:sz="0" w:space="0" w:color="auto"/>
      </w:divBdr>
      <w:divsChild>
        <w:div w:id="1832477295">
          <w:marLeft w:val="0"/>
          <w:marRight w:val="0"/>
          <w:marTop w:val="0"/>
          <w:marBottom w:val="0"/>
          <w:divBdr>
            <w:top w:val="none" w:sz="0" w:space="0" w:color="auto"/>
            <w:left w:val="none" w:sz="0" w:space="0" w:color="auto"/>
            <w:bottom w:val="none" w:sz="0" w:space="0" w:color="auto"/>
            <w:right w:val="none" w:sz="0" w:space="0" w:color="auto"/>
          </w:divBdr>
          <w:divsChild>
            <w:div w:id="1935555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67969380">
      <w:bodyDiv w:val="1"/>
      <w:marLeft w:val="0"/>
      <w:marRight w:val="0"/>
      <w:marTop w:val="0"/>
      <w:marBottom w:val="0"/>
      <w:divBdr>
        <w:top w:val="none" w:sz="0" w:space="0" w:color="auto"/>
        <w:left w:val="none" w:sz="0" w:space="0" w:color="auto"/>
        <w:bottom w:val="none" w:sz="0" w:space="0" w:color="auto"/>
        <w:right w:val="none" w:sz="0" w:space="0" w:color="auto"/>
      </w:divBdr>
    </w:div>
    <w:div w:id="1468208965">
      <w:bodyDiv w:val="1"/>
      <w:marLeft w:val="0"/>
      <w:marRight w:val="0"/>
      <w:marTop w:val="0"/>
      <w:marBottom w:val="0"/>
      <w:divBdr>
        <w:top w:val="none" w:sz="0" w:space="0" w:color="auto"/>
        <w:left w:val="none" w:sz="0" w:space="0" w:color="auto"/>
        <w:bottom w:val="none" w:sz="0" w:space="0" w:color="auto"/>
        <w:right w:val="none" w:sz="0" w:space="0" w:color="auto"/>
      </w:divBdr>
    </w:div>
    <w:div w:id="1468474178">
      <w:bodyDiv w:val="1"/>
      <w:marLeft w:val="0"/>
      <w:marRight w:val="0"/>
      <w:marTop w:val="0"/>
      <w:marBottom w:val="0"/>
      <w:divBdr>
        <w:top w:val="none" w:sz="0" w:space="0" w:color="auto"/>
        <w:left w:val="none" w:sz="0" w:space="0" w:color="auto"/>
        <w:bottom w:val="none" w:sz="0" w:space="0" w:color="auto"/>
        <w:right w:val="none" w:sz="0" w:space="0" w:color="auto"/>
      </w:divBdr>
    </w:div>
    <w:div w:id="1468551534">
      <w:bodyDiv w:val="1"/>
      <w:marLeft w:val="0"/>
      <w:marRight w:val="0"/>
      <w:marTop w:val="0"/>
      <w:marBottom w:val="0"/>
      <w:divBdr>
        <w:top w:val="none" w:sz="0" w:space="0" w:color="auto"/>
        <w:left w:val="none" w:sz="0" w:space="0" w:color="auto"/>
        <w:bottom w:val="none" w:sz="0" w:space="0" w:color="auto"/>
        <w:right w:val="none" w:sz="0" w:space="0" w:color="auto"/>
      </w:divBdr>
      <w:divsChild>
        <w:div w:id="901403980">
          <w:marLeft w:val="0"/>
          <w:marRight w:val="0"/>
          <w:marTop w:val="0"/>
          <w:marBottom w:val="0"/>
          <w:divBdr>
            <w:top w:val="none" w:sz="0" w:space="0" w:color="auto"/>
            <w:left w:val="none" w:sz="0" w:space="0" w:color="auto"/>
            <w:bottom w:val="none" w:sz="0" w:space="0" w:color="auto"/>
            <w:right w:val="none" w:sz="0" w:space="0" w:color="auto"/>
          </w:divBdr>
          <w:divsChild>
            <w:div w:id="1329092789">
              <w:marLeft w:val="0"/>
              <w:marRight w:val="0"/>
              <w:marTop w:val="225"/>
              <w:marBottom w:val="225"/>
              <w:divBdr>
                <w:top w:val="none" w:sz="0" w:space="0" w:color="auto"/>
                <w:left w:val="none" w:sz="0" w:space="0" w:color="auto"/>
                <w:bottom w:val="none" w:sz="0" w:space="0" w:color="auto"/>
                <w:right w:val="none" w:sz="0" w:space="0" w:color="auto"/>
              </w:divBdr>
            </w:div>
          </w:divsChild>
        </w:div>
        <w:div w:id="1314068080">
          <w:marLeft w:val="0"/>
          <w:marRight w:val="0"/>
          <w:marTop w:val="0"/>
          <w:marBottom w:val="150"/>
          <w:divBdr>
            <w:top w:val="none" w:sz="0" w:space="0" w:color="auto"/>
            <w:left w:val="none" w:sz="0" w:space="0" w:color="auto"/>
            <w:bottom w:val="none" w:sz="0" w:space="0" w:color="auto"/>
            <w:right w:val="none" w:sz="0" w:space="0" w:color="auto"/>
          </w:divBdr>
          <w:divsChild>
            <w:div w:id="1325010610">
              <w:marLeft w:val="0"/>
              <w:marRight w:val="0"/>
              <w:marTop w:val="0"/>
              <w:marBottom w:val="0"/>
              <w:divBdr>
                <w:top w:val="none" w:sz="0" w:space="0" w:color="auto"/>
                <w:left w:val="none" w:sz="0" w:space="0" w:color="auto"/>
                <w:bottom w:val="none" w:sz="0" w:space="0" w:color="auto"/>
                <w:right w:val="none" w:sz="0" w:space="0" w:color="auto"/>
              </w:divBdr>
              <w:divsChild>
                <w:div w:id="3923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2934">
          <w:marLeft w:val="0"/>
          <w:marRight w:val="0"/>
          <w:marTop w:val="0"/>
          <w:marBottom w:val="150"/>
          <w:divBdr>
            <w:top w:val="none" w:sz="0" w:space="0" w:color="auto"/>
            <w:left w:val="none" w:sz="0" w:space="0" w:color="auto"/>
            <w:bottom w:val="none" w:sz="0" w:space="0" w:color="auto"/>
            <w:right w:val="none" w:sz="0" w:space="0" w:color="auto"/>
          </w:divBdr>
        </w:div>
      </w:divsChild>
    </w:div>
    <w:div w:id="1469204240">
      <w:bodyDiv w:val="1"/>
      <w:marLeft w:val="0"/>
      <w:marRight w:val="0"/>
      <w:marTop w:val="0"/>
      <w:marBottom w:val="0"/>
      <w:divBdr>
        <w:top w:val="none" w:sz="0" w:space="0" w:color="auto"/>
        <w:left w:val="none" w:sz="0" w:space="0" w:color="auto"/>
        <w:bottom w:val="none" w:sz="0" w:space="0" w:color="auto"/>
        <w:right w:val="none" w:sz="0" w:space="0" w:color="auto"/>
      </w:divBdr>
      <w:divsChild>
        <w:div w:id="931937083">
          <w:marLeft w:val="0"/>
          <w:marRight w:val="0"/>
          <w:marTop w:val="0"/>
          <w:marBottom w:val="150"/>
          <w:divBdr>
            <w:top w:val="none" w:sz="0" w:space="0" w:color="auto"/>
            <w:left w:val="none" w:sz="0" w:space="0" w:color="auto"/>
            <w:bottom w:val="none" w:sz="0" w:space="0" w:color="auto"/>
            <w:right w:val="none" w:sz="0" w:space="0" w:color="auto"/>
          </w:divBdr>
        </w:div>
      </w:divsChild>
    </w:div>
    <w:div w:id="1469853959">
      <w:bodyDiv w:val="1"/>
      <w:marLeft w:val="0"/>
      <w:marRight w:val="0"/>
      <w:marTop w:val="0"/>
      <w:marBottom w:val="0"/>
      <w:divBdr>
        <w:top w:val="none" w:sz="0" w:space="0" w:color="auto"/>
        <w:left w:val="none" w:sz="0" w:space="0" w:color="auto"/>
        <w:bottom w:val="none" w:sz="0" w:space="0" w:color="auto"/>
        <w:right w:val="none" w:sz="0" w:space="0" w:color="auto"/>
      </w:divBdr>
      <w:divsChild>
        <w:div w:id="319583873">
          <w:marLeft w:val="0"/>
          <w:marRight w:val="0"/>
          <w:marTop w:val="0"/>
          <w:marBottom w:val="0"/>
          <w:divBdr>
            <w:top w:val="none" w:sz="0" w:space="0" w:color="auto"/>
            <w:left w:val="none" w:sz="0" w:space="0" w:color="auto"/>
            <w:bottom w:val="none" w:sz="0" w:space="0" w:color="auto"/>
            <w:right w:val="none" w:sz="0" w:space="0" w:color="auto"/>
          </w:divBdr>
          <w:divsChild>
            <w:div w:id="2013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4263">
      <w:bodyDiv w:val="1"/>
      <w:marLeft w:val="0"/>
      <w:marRight w:val="0"/>
      <w:marTop w:val="0"/>
      <w:marBottom w:val="0"/>
      <w:divBdr>
        <w:top w:val="none" w:sz="0" w:space="0" w:color="auto"/>
        <w:left w:val="none" w:sz="0" w:space="0" w:color="auto"/>
        <w:bottom w:val="none" w:sz="0" w:space="0" w:color="auto"/>
        <w:right w:val="none" w:sz="0" w:space="0" w:color="auto"/>
      </w:divBdr>
      <w:divsChild>
        <w:div w:id="32078363">
          <w:marLeft w:val="0"/>
          <w:marRight w:val="0"/>
          <w:marTop w:val="0"/>
          <w:marBottom w:val="150"/>
          <w:divBdr>
            <w:top w:val="none" w:sz="0" w:space="0" w:color="auto"/>
            <w:left w:val="none" w:sz="0" w:space="0" w:color="auto"/>
            <w:bottom w:val="none" w:sz="0" w:space="0" w:color="auto"/>
            <w:right w:val="none" w:sz="0" w:space="0" w:color="auto"/>
          </w:divBdr>
        </w:div>
        <w:div w:id="538855953">
          <w:marLeft w:val="0"/>
          <w:marRight w:val="0"/>
          <w:marTop w:val="0"/>
          <w:marBottom w:val="150"/>
          <w:divBdr>
            <w:top w:val="none" w:sz="0" w:space="0" w:color="auto"/>
            <w:left w:val="none" w:sz="0" w:space="0" w:color="auto"/>
            <w:bottom w:val="none" w:sz="0" w:space="0" w:color="auto"/>
            <w:right w:val="none" w:sz="0" w:space="0" w:color="auto"/>
          </w:divBdr>
          <w:divsChild>
            <w:div w:id="2085758379">
              <w:marLeft w:val="0"/>
              <w:marRight w:val="0"/>
              <w:marTop w:val="0"/>
              <w:marBottom w:val="0"/>
              <w:divBdr>
                <w:top w:val="none" w:sz="0" w:space="0" w:color="auto"/>
                <w:left w:val="none" w:sz="0" w:space="0" w:color="auto"/>
                <w:bottom w:val="none" w:sz="0" w:space="0" w:color="auto"/>
                <w:right w:val="none" w:sz="0" w:space="0" w:color="auto"/>
              </w:divBdr>
            </w:div>
          </w:divsChild>
        </w:div>
        <w:div w:id="692002934">
          <w:marLeft w:val="0"/>
          <w:marRight w:val="0"/>
          <w:marTop w:val="0"/>
          <w:marBottom w:val="0"/>
          <w:divBdr>
            <w:top w:val="none" w:sz="0" w:space="0" w:color="auto"/>
            <w:left w:val="none" w:sz="0" w:space="0" w:color="auto"/>
            <w:bottom w:val="none" w:sz="0" w:space="0" w:color="auto"/>
            <w:right w:val="none" w:sz="0" w:space="0" w:color="auto"/>
          </w:divBdr>
          <w:divsChild>
            <w:div w:id="3942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2828">
      <w:bodyDiv w:val="1"/>
      <w:marLeft w:val="0"/>
      <w:marRight w:val="0"/>
      <w:marTop w:val="0"/>
      <w:marBottom w:val="0"/>
      <w:divBdr>
        <w:top w:val="none" w:sz="0" w:space="0" w:color="auto"/>
        <w:left w:val="none" w:sz="0" w:space="0" w:color="auto"/>
        <w:bottom w:val="none" w:sz="0" w:space="0" w:color="auto"/>
        <w:right w:val="none" w:sz="0" w:space="0" w:color="auto"/>
      </w:divBdr>
    </w:div>
    <w:div w:id="1470585993">
      <w:bodyDiv w:val="1"/>
      <w:marLeft w:val="0"/>
      <w:marRight w:val="0"/>
      <w:marTop w:val="0"/>
      <w:marBottom w:val="0"/>
      <w:divBdr>
        <w:top w:val="none" w:sz="0" w:space="0" w:color="auto"/>
        <w:left w:val="none" w:sz="0" w:space="0" w:color="auto"/>
        <w:bottom w:val="none" w:sz="0" w:space="0" w:color="auto"/>
        <w:right w:val="none" w:sz="0" w:space="0" w:color="auto"/>
      </w:divBdr>
      <w:divsChild>
        <w:div w:id="43407875">
          <w:marLeft w:val="0"/>
          <w:marRight w:val="0"/>
          <w:marTop w:val="0"/>
          <w:marBottom w:val="150"/>
          <w:divBdr>
            <w:top w:val="none" w:sz="0" w:space="0" w:color="auto"/>
            <w:left w:val="none" w:sz="0" w:space="0" w:color="auto"/>
            <w:bottom w:val="none" w:sz="0" w:space="0" w:color="auto"/>
            <w:right w:val="none" w:sz="0" w:space="0" w:color="auto"/>
          </w:divBdr>
          <w:divsChild>
            <w:div w:id="2074156831">
              <w:marLeft w:val="0"/>
              <w:marRight w:val="0"/>
              <w:marTop w:val="0"/>
              <w:marBottom w:val="0"/>
              <w:divBdr>
                <w:top w:val="none" w:sz="0" w:space="0" w:color="auto"/>
                <w:left w:val="none" w:sz="0" w:space="0" w:color="auto"/>
                <w:bottom w:val="none" w:sz="0" w:space="0" w:color="auto"/>
                <w:right w:val="none" w:sz="0" w:space="0" w:color="auto"/>
              </w:divBdr>
            </w:div>
          </w:divsChild>
        </w:div>
        <w:div w:id="1029070536">
          <w:marLeft w:val="0"/>
          <w:marRight w:val="0"/>
          <w:marTop w:val="0"/>
          <w:marBottom w:val="150"/>
          <w:divBdr>
            <w:top w:val="none" w:sz="0" w:space="0" w:color="auto"/>
            <w:left w:val="none" w:sz="0" w:space="0" w:color="auto"/>
            <w:bottom w:val="none" w:sz="0" w:space="0" w:color="auto"/>
            <w:right w:val="none" w:sz="0" w:space="0" w:color="auto"/>
          </w:divBdr>
        </w:div>
        <w:div w:id="1726640392">
          <w:marLeft w:val="0"/>
          <w:marRight w:val="0"/>
          <w:marTop w:val="0"/>
          <w:marBottom w:val="0"/>
          <w:divBdr>
            <w:top w:val="none" w:sz="0" w:space="0" w:color="auto"/>
            <w:left w:val="none" w:sz="0" w:space="0" w:color="auto"/>
            <w:bottom w:val="none" w:sz="0" w:space="0" w:color="auto"/>
            <w:right w:val="none" w:sz="0" w:space="0" w:color="auto"/>
          </w:divBdr>
          <w:divsChild>
            <w:div w:id="122363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93192">
      <w:bodyDiv w:val="1"/>
      <w:marLeft w:val="0"/>
      <w:marRight w:val="0"/>
      <w:marTop w:val="0"/>
      <w:marBottom w:val="0"/>
      <w:divBdr>
        <w:top w:val="none" w:sz="0" w:space="0" w:color="auto"/>
        <w:left w:val="none" w:sz="0" w:space="0" w:color="auto"/>
        <w:bottom w:val="none" w:sz="0" w:space="0" w:color="auto"/>
        <w:right w:val="none" w:sz="0" w:space="0" w:color="auto"/>
      </w:divBdr>
    </w:div>
    <w:div w:id="1470660426">
      <w:bodyDiv w:val="1"/>
      <w:marLeft w:val="0"/>
      <w:marRight w:val="0"/>
      <w:marTop w:val="0"/>
      <w:marBottom w:val="0"/>
      <w:divBdr>
        <w:top w:val="none" w:sz="0" w:space="0" w:color="auto"/>
        <w:left w:val="none" w:sz="0" w:space="0" w:color="auto"/>
        <w:bottom w:val="none" w:sz="0" w:space="0" w:color="auto"/>
        <w:right w:val="none" w:sz="0" w:space="0" w:color="auto"/>
      </w:divBdr>
    </w:div>
    <w:div w:id="1470900033">
      <w:bodyDiv w:val="1"/>
      <w:marLeft w:val="0"/>
      <w:marRight w:val="0"/>
      <w:marTop w:val="0"/>
      <w:marBottom w:val="0"/>
      <w:divBdr>
        <w:top w:val="none" w:sz="0" w:space="0" w:color="auto"/>
        <w:left w:val="none" w:sz="0" w:space="0" w:color="auto"/>
        <w:bottom w:val="none" w:sz="0" w:space="0" w:color="auto"/>
        <w:right w:val="none" w:sz="0" w:space="0" w:color="auto"/>
      </w:divBdr>
      <w:divsChild>
        <w:div w:id="1292442618">
          <w:marLeft w:val="0"/>
          <w:marRight w:val="0"/>
          <w:marTop w:val="0"/>
          <w:marBottom w:val="150"/>
          <w:divBdr>
            <w:top w:val="none" w:sz="0" w:space="0" w:color="auto"/>
            <w:left w:val="none" w:sz="0" w:space="0" w:color="auto"/>
            <w:bottom w:val="none" w:sz="0" w:space="0" w:color="auto"/>
            <w:right w:val="none" w:sz="0" w:space="0" w:color="auto"/>
          </w:divBdr>
        </w:div>
      </w:divsChild>
    </w:div>
    <w:div w:id="1470978804">
      <w:bodyDiv w:val="1"/>
      <w:marLeft w:val="0"/>
      <w:marRight w:val="0"/>
      <w:marTop w:val="0"/>
      <w:marBottom w:val="0"/>
      <w:divBdr>
        <w:top w:val="none" w:sz="0" w:space="0" w:color="auto"/>
        <w:left w:val="none" w:sz="0" w:space="0" w:color="auto"/>
        <w:bottom w:val="none" w:sz="0" w:space="0" w:color="auto"/>
        <w:right w:val="none" w:sz="0" w:space="0" w:color="auto"/>
      </w:divBdr>
      <w:divsChild>
        <w:div w:id="1597053218">
          <w:marLeft w:val="0"/>
          <w:marRight w:val="0"/>
          <w:marTop w:val="0"/>
          <w:marBottom w:val="0"/>
          <w:divBdr>
            <w:top w:val="none" w:sz="0" w:space="0" w:color="auto"/>
            <w:left w:val="none" w:sz="0" w:space="0" w:color="auto"/>
            <w:bottom w:val="none" w:sz="0" w:space="0" w:color="auto"/>
            <w:right w:val="none" w:sz="0" w:space="0" w:color="auto"/>
          </w:divBdr>
          <w:divsChild>
            <w:div w:id="809707605">
              <w:marLeft w:val="0"/>
              <w:marRight w:val="0"/>
              <w:marTop w:val="0"/>
              <w:marBottom w:val="0"/>
              <w:divBdr>
                <w:top w:val="none" w:sz="0" w:space="0" w:color="auto"/>
                <w:left w:val="none" w:sz="0" w:space="0" w:color="auto"/>
                <w:bottom w:val="none" w:sz="0" w:space="0" w:color="auto"/>
                <w:right w:val="none" w:sz="0" w:space="0" w:color="auto"/>
              </w:divBdr>
            </w:div>
          </w:divsChild>
        </w:div>
        <w:div w:id="1207372071">
          <w:marLeft w:val="0"/>
          <w:marRight w:val="0"/>
          <w:marTop w:val="0"/>
          <w:marBottom w:val="0"/>
          <w:divBdr>
            <w:top w:val="none" w:sz="0" w:space="0" w:color="auto"/>
            <w:left w:val="none" w:sz="0" w:space="0" w:color="auto"/>
            <w:bottom w:val="none" w:sz="0" w:space="0" w:color="auto"/>
            <w:right w:val="none" w:sz="0" w:space="0" w:color="auto"/>
          </w:divBdr>
        </w:div>
        <w:div w:id="357126425">
          <w:marLeft w:val="0"/>
          <w:marRight w:val="0"/>
          <w:marTop w:val="0"/>
          <w:marBottom w:val="0"/>
          <w:divBdr>
            <w:top w:val="none" w:sz="0" w:space="0" w:color="auto"/>
            <w:left w:val="none" w:sz="0" w:space="0" w:color="auto"/>
            <w:bottom w:val="none" w:sz="0" w:space="0" w:color="auto"/>
            <w:right w:val="none" w:sz="0" w:space="0" w:color="auto"/>
          </w:divBdr>
          <w:divsChild>
            <w:div w:id="1231228292">
              <w:marLeft w:val="-225"/>
              <w:marRight w:val="-225"/>
              <w:marTop w:val="0"/>
              <w:marBottom w:val="0"/>
              <w:divBdr>
                <w:top w:val="none" w:sz="0" w:space="0" w:color="auto"/>
                <w:left w:val="none" w:sz="0" w:space="0" w:color="auto"/>
                <w:bottom w:val="none" w:sz="0" w:space="0" w:color="auto"/>
                <w:right w:val="none" w:sz="0" w:space="0" w:color="auto"/>
              </w:divBdr>
              <w:divsChild>
                <w:div w:id="1245532435">
                  <w:marLeft w:val="0"/>
                  <w:marRight w:val="0"/>
                  <w:marTop w:val="0"/>
                  <w:marBottom w:val="0"/>
                  <w:divBdr>
                    <w:top w:val="none" w:sz="0" w:space="0" w:color="auto"/>
                    <w:left w:val="none" w:sz="0" w:space="0" w:color="auto"/>
                    <w:bottom w:val="none" w:sz="0" w:space="0" w:color="auto"/>
                    <w:right w:val="single" w:sz="6" w:space="0" w:color="000000"/>
                  </w:divBdr>
                  <w:divsChild>
                    <w:div w:id="1903640385">
                      <w:marLeft w:val="0"/>
                      <w:marRight w:val="0"/>
                      <w:marTop w:val="0"/>
                      <w:marBottom w:val="0"/>
                      <w:divBdr>
                        <w:top w:val="none" w:sz="0" w:space="0" w:color="auto"/>
                        <w:left w:val="none" w:sz="0" w:space="0" w:color="auto"/>
                        <w:bottom w:val="none" w:sz="0" w:space="0" w:color="auto"/>
                        <w:right w:val="none" w:sz="0" w:space="0" w:color="auto"/>
                      </w:divBdr>
                      <w:divsChild>
                        <w:div w:id="951478531">
                          <w:marLeft w:val="0"/>
                          <w:marRight w:val="0"/>
                          <w:marTop w:val="0"/>
                          <w:marBottom w:val="0"/>
                          <w:divBdr>
                            <w:top w:val="none" w:sz="0" w:space="0" w:color="auto"/>
                            <w:left w:val="none" w:sz="0" w:space="0" w:color="auto"/>
                            <w:bottom w:val="none" w:sz="0" w:space="0" w:color="auto"/>
                            <w:right w:val="none" w:sz="0" w:space="0" w:color="auto"/>
                          </w:divBdr>
                        </w:div>
                        <w:div w:id="1009140414">
                          <w:marLeft w:val="0"/>
                          <w:marRight w:val="0"/>
                          <w:marTop w:val="0"/>
                          <w:marBottom w:val="0"/>
                          <w:divBdr>
                            <w:top w:val="none" w:sz="0" w:space="0" w:color="auto"/>
                            <w:left w:val="none" w:sz="0" w:space="0" w:color="auto"/>
                            <w:bottom w:val="none" w:sz="0" w:space="0" w:color="auto"/>
                            <w:right w:val="none" w:sz="0" w:space="0" w:color="auto"/>
                          </w:divBdr>
                        </w:div>
                        <w:div w:id="2115318078">
                          <w:marLeft w:val="0"/>
                          <w:marRight w:val="0"/>
                          <w:marTop w:val="0"/>
                          <w:marBottom w:val="0"/>
                          <w:divBdr>
                            <w:top w:val="none" w:sz="0" w:space="0" w:color="auto"/>
                            <w:left w:val="none" w:sz="0" w:space="0" w:color="auto"/>
                            <w:bottom w:val="none" w:sz="0" w:space="0" w:color="auto"/>
                            <w:right w:val="none" w:sz="0" w:space="0" w:color="auto"/>
                          </w:divBdr>
                        </w:div>
                        <w:div w:id="637883227">
                          <w:marLeft w:val="0"/>
                          <w:marRight w:val="0"/>
                          <w:marTop w:val="0"/>
                          <w:marBottom w:val="0"/>
                          <w:divBdr>
                            <w:top w:val="none" w:sz="0" w:space="0" w:color="auto"/>
                            <w:left w:val="none" w:sz="0" w:space="0" w:color="auto"/>
                            <w:bottom w:val="none" w:sz="0" w:space="0" w:color="auto"/>
                            <w:right w:val="none" w:sz="0" w:space="0" w:color="auto"/>
                          </w:divBdr>
                        </w:div>
                        <w:div w:id="205037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52990">
      <w:bodyDiv w:val="1"/>
      <w:marLeft w:val="0"/>
      <w:marRight w:val="0"/>
      <w:marTop w:val="0"/>
      <w:marBottom w:val="0"/>
      <w:divBdr>
        <w:top w:val="none" w:sz="0" w:space="0" w:color="auto"/>
        <w:left w:val="none" w:sz="0" w:space="0" w:color="auto"/>
        <w:bottom w:val="none" w:sz="0" w:space="0" w:color="auto"/>
        <w:right w:val="none" w:sz="0" w:space="0" w:color="auto"/>
      </w:divBdr>
      <w:divsChild>
        <w:div w:id="995113497">
          <w:marLeft w:val="0"/>
          <w:marRight w:val="0"/>
          <w:marTop w:val="0"/>
          <w:marBottom w:val="0"/>
          <w:divBdr>
            <w:top w:val="none" w:sz="0" w:space="0" w:color="auto"/>
            <w:left w:val="none" w:sz="0" w:space="0" w:color="auto"/>
            <w:bottom w:val="none" w:sz="0" w:space="0" w:color="auto"/>
            <w:right w:val="none" w:sz="0" w:space="0" w:color="auto"/>
          </w:divBdr>
          <w:divsChild>
            <w:div w:id="128133918">
              <w:marLeft w:val="0"/>
              <w:marRight w:val="0"/>
              <w:marTop w:val="0"/>
              <w:marBottom w:val="0"/>
              <w:divBdr>
                <w:top w:val="none" w:sz="0" w:space="0" w:color="auto"/>
                <w:left w:val="none" w:sz="0" w:space="0" w:color="auto"/>
                <w:bottom w:val="none" w:sz="0" w:space="0" w:color="auto"/>
                <w:right w:val="none" w:sz="0" w:space="0" w:color="auto"/>
              </w:divBdr>
              <w:divsChild>
                <w:div w:id="329331015">
                  <w:marLeft w:val="0"/>
                  <w:marRight w:val="0"/>
                  <w:marTop w:val="0"/>
                  <w:marBottom w:val="0"/>
                  <w:divBdr>
                    <w:top w:val="none" w:sz="0" w:space="0" w:color="auto"/>
                    <w:left w:val="none" w:sz="0" w:space="0" w:color="auto"/>
                    <w:bottom w:val="none" w:sz="0" w:space="0" w:color="auto"/>
                    <w:right w:val="none" w:sz="0" w:space="0" w:color="auto"/>
                  </w:divBdr>
                  <w:divsChild>
                    <w:div w:id="1374845304">
                      <w:marLeft w:val="0"/>
                      <w:marRight w:val="0"/>
                      <w:marTop w:val="0"/>
                      <w:marBottom w:val="0"/>
                      <w:divBdr>
                        <w:top w:val="none" w:sz="0" w:space="0" w:color="auto"/>
                        <w:left w:val="none" w:sz="0" w:space="0" w:color="auto"/>
                        <w:bottom w:val="none" w:sz="0" w:space="0" w:color="auto"/>
                        <w:right w:val="none" w:sz="0" w:space="0" w:color="auto"/>
                      </w:divBdr>
                      <w:divsChild>
                        <w:div w:id="192303368">
                          <w:marLeft w:val="0"/>
                          <w:marRight w:val="0"/>
                          <w:marTop w:val="0"/>
                          <w:marBottom w:val="0"/>
                          <w:divBdr>
                            <w:top w:val="none" w:sz="0" w:space="0" w:color="auto"/>
                            <w:left w:val="none" w:sz="0" w:space="0" w:color="auto"/>
                            <w:bottom w:val="none" w:sz="0" w:space="0" w:color="auto"/>
                            <w:right w:val="none" w:sz="0" w:space="0" w:color="auto"/>
                          </w:divBdr>
                          <w:divsChild>
                            <w:div w:id="876964588">
                              <w:marLeft w:val="0"/>
                              <w:marRight w:val="0"/>
                              <w:marTop w:val="0"/>
                              <w:marBottom w:val="0"/>
                              <w:divBdr>
                                <w:top w:val="none" w:sz="0" w:space="0" w:color="auto"/>
                                <w:left w:val="none" w:sz="0" w:space="0" w:color="auto"/>
                                <w:bottom w:val="none" w:sz="0" w:space="0" w:color="auto"/>
                                <w:right w:val="none" w:sz="0" w:space="0" w:color="auto"/>
                              </w:divBdr>
                              <w:divsChild>
                                <w:div w:id="1373726635">
                                  <w:marLeft w:val="0"/>
                                  <w:marRight w:val="0"/>
                                  <w:marTop w:val="0"/>
                                  <w:marBottom w:val="0"/>
                                  <w:divBdr>
                                    <w:top w:val="none" w:sz="0" w:space="0" w:color="auto"/>
                                    <w:left w:val="none" w:sz="0" w:space="0" w:color="auto"/>
                                    <w:bottom w:val="none" w:sz="0" w:space="0" w:color="auto"/>
                                    <w:right w:val="none" w:sz="0" w:space="0" w:color="auto"/>
                                  </w:divBdr>
                                  <w:divsChild>
                                    <w:div w:id="336466997">
                                      <w:marLeft w:val="0"/>
                                      <w:marRight w:val="0"/>
                                      <w:marTop w:val="0"/>
                                      <w:marBottom w:val="0"/>
                                      <w:divBdr>
                                        <w:top w:val="none" w:sz="0" w:space="0" w:color="auto"/>
                                        <w:left w:val="none" w:sz="0" w:space="0" w:color="auto"/>
                                        <w:bottom w:val="none" w:sz="0" w:space="0" w:color="auto"/>
                                        <w:right w:val="none" w:sz="0" w:space="0" w:color="auto"/>
                                      </w:divBdr>
                                      <w:divsChild>
                                        <w:div w:id="15463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1559467">
      <w:bodyDiv w:val="1"/>
      <w:marLeft w:val="0"/>
      <w:marRight w:val="0"/>
      <w:marTop w:val="0"/>
      <w:marBottom w:val="0"/>
      <w:divBdr>
        <w:top w:val="none" w:sz="0" w:space="0" w:color="auto"/>
        <w:left w:val="none" w:sz="0" w:space="0" w:color="auto"/>
        <w:bottom w:val="none" w:sz="0" w:space="0" w:color="auto"/>
        <w:right w:val="none" w:sz="0" w:space="0" w:color="auto"/>
      </w:divBdr>
      <w:divsChild>
        <w:div w:id="1322658304">
          <w:marLeft w:val="0"/>
          <w:marRight w:val="0"/>
          <w:marTop w:val="0"/>
          <w:marBottom w:val="0"/>
          <w:divBdr>
            <w:top w:val="none" w:sz="0" w:space="0" w:color="auto"/>
            <w:left w:val="none" w:sz="0" w:space="0" w:color="auto"/>
            <w:bottom w:val="none" w:sz="0" w:space="0" w:color="auto"/>
            <w:right w:val="none" w:sz="0" w:space="0" w:color="auto"/>
          </w:divBdr>
          <w:divsChild>
            <w:div w:id="1091001609">
              <w:marLeft w:val="0"/>
              <w:marRight w:val="0"/>
              <w:marTop w:val="0"/>
              <w:marBottom w:val="0"/>
              <w:divBdr>
                <w:top w:val="none" w:sz="0" w:space="0" w:color="auto"/>
                <w:left w:val="none" w:sz="0" w:space="0" w:color="auto"/>
                <w:bottom w:val="none" w:sz="0" w:space="0" w:color="auto"/>
                <w:right w:val="none" w:sz="0" w:space="0" w:color="auto"/>
              </w:divBdr>
              <w:divsChild>
                <w:div w:id="1627394401">
                  <w:marLeft w:val="0"/>
                  <w:marRight w:val="0"/>
                  <w:marTop w:val="0"/>
                  <w:marBottom w:val="0"/>
                  <w:divBdr>
                    <w:top w:val="none" w:sz="0" w:space="0" w:color="auto"/>
                    <w:left w:val="none" w:sz="0" w:space="0" w:color="auto"/>
                    <w:bottom w:val="none" w:sz="0" w:space="0" w:color="auto"/>
                    <w:right w:val="none" w:sz="0" w:space="0" w:color="auto"/>
                  </w:divBdr>
                  <w:divsChild>
                    <w:div w:id="359817352">
                      <w:marLeft w:val="0"/>
                      <w:marRight w:val="0"/>
                      <w:marTop w:val="0"/>
                      <w:marBottom w:val="0"/>
                      <w:divBdr>
                        <w:top w:val="none" w:sz="0" w:space="0" w:color="auto"/>
                        <w:left w:val="none" w:sz="0" w:space="0" w:color="auto"/>
                        <w:bottom w:val="none" w:sz="0" w:space="0" w:color="auto"/>
                        <w:right w:val="none" w:sz="0" w:space="0" w:color="auto"/>
                      </w:divBdr>
                      <w:divsChild>
                        <w:div w:id="1317103680">
                          <w:marLeft w:val="0"/>
                          <w:marRight w:val="0"/>
                          <w:marTop w:val="0"/>
                          <w:marBottom w:val="0"/>
                          <w:divBdr>
                            <w:top w:val="none" w:sz="0" w:space="0" w:color="auto"/>
                            <w:left w:val="none" w:sz="0" w:space="0" w:color="auto"/>
                            <w:bottom w:val="none" w:sz="0" w:space="0" w:color="auto"/>
                            <w:right w:val="none" w:sz="0" w:space="0" w:color="auto"/>
                          </w:divBdr>
                          <w:divsChild>
                            <w:div w:id="1567256709">
                              <w:marLeft w:val="0"/>
                              <w:marRight w:val="0"/>
                              <w:marTop w:val="0"/>
                              <w:marBottom w:val="0"/>
                              <w:divBdr>
                                <w:top w:val="none" w:sz="0" w:space="0" w:color="auto"/>
                                <w:left w:val="none" w:sz="0" w:space="0" w:color="auto"/>
                                <w:bottom w:val="none" w:sz="0" w:space="0" w:color="auto"/>
                                <w:right w:val="none" w:sz="0" w:space="0" w:color="auto"/>
                              </w:divBdr>
                              <w:divsChild>
                                <w:div w:id="1890342420">
                                  <w:marLeft w:val="0"/>
                                  <w:marRight w:val="0"/>
                                  <w:marTop w:val="0"/>
                                  <w:marBottom w:val="0"/>
                                  <w:divBdr>
                                    <w:top w:val="none" w:sz="0" w:space="0" w:color="auto"/>
                                    <w:left w:val="none" w:sz="0" w:space="0" w:color="auto"/>
                                    <w:bottom w:val="none" w:sz="0" w:space="0" w:color="auto"/>
                                    <w:right w:val="none" w:sz="0" w:space="0" w:color="auto"/>
                                  </w:divBdr>
                                  <w:divsChild>
                                    <w:div w:id="4366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943257">
      <w:bodyDiv w:val="1"/>
      <w:marLeft w:val="0"/>
      <w:marRight w:val="0"/>
      <w:marTop w:val="0"/>
      <w:marBottom w:val="0"/>
      <w:divBdr>
        <w:top w:val="none" w:sz="0" w:space="0" w:color="auto"/>
        <w:left w:val="none" w:sz="0" w:space="0" w:color="auto"/>
        <w:bottom w:val="none" w:sz="0" w:space="0" w:color="auto"/>
        <w:right w:val="none" w:sz="0" w:space="0" w:color="auto"/>
      </w:divBdr>
      <w:divsChild>
        <w:div w:id="1900898424">
          <w:marLeft w:val="0"/>
          <w:marRight w:val="0"/>
          <w:marTop w:val="0"/>
          <w:marBottom w:val="150"/>
          <w:divBdr>
            <w:top w:val="none" w:sz="0" w:space="0" w:color="auto"/>
            <w:left w:val="none" w:sz="0" w:space="0" w:color="auto"/>
            <w:bottom w:val="none" w:sz="0" w:space="0" w:color="auto"/>
            <w:right w:val="none" w:sz="0" w:space="0" w:color="auto"/>
          </w:divBdr>
        </w:div>
      </w:divsChild>
    </w:div>
    <w:div w:id="1472794978">
      <w:bodyDiv w:val="1"/>
      <w:marLeft w:val="0"/>
      <w:marRight w:val="0"/>
      <w:marTop w:val="0"/>
      <w:marBottom w:val="0"/>
      <w:divBdr>
        <w:top w:val="none" w:sz="0" w:space="0" w:color="auto"/>
        <w:left w:val="none" w:sz="0" w:space="0" w:color="auto"/>
        <w:bottom w:val="none" w:sz="0" w:space="0" w:color="auto"/>
        <w:right w:val="none" w:sz="0" w:space="0" w:color="auto"/>
      </w:divBdr>
      <w:divsChild>
        <w:div w:id="1553804557">
          <w:marLeft w:val="0"/>
          <w:marRight w:val="0"/>
          <w:marTop w:val="0"/>
          <w:marBottom w:val="225"/>
          <w:divBdr>
            <w:top w:val="none" w:sz="0" w:space="0" w:color="auto"/>
            <w:left w:val="none" w:sz="0" w:space="0" w:color="auto"/>
            <w:bottom w:val="none" w:sz="0" w:space="0" w:color="auto"/>
            <w:right w:val="none" w:sz="0" w:space="0" w:color="auto"/>
          </w:divBdr>
        </w:div>
      </w:divsChild>
    </w:div>
    <w:div w:id="1473866194">
      <w:bodyDiv w:val="1"/>
      <w:marLeft w:val="0"/>
      <w:marRight w:val="0"/>
      <w:marTop w:val="0"/>
      <w:marBottom w:val="0"/>
      <w:divBdr>
        <w:top w:val="none" w:sz="0" w:space="0" w:color="auto"/>
        <w:left w:val="none" w:sz="0" w:space="0" w:color="auto"/>
        <w:bottom w:val="none" w:sz="0" w:space="0" w:color="auto"/>
        <w:right w:val="none" w:sz="0" w:space="0" w:color="auto"/>
      </w:divBdr>
      <w:divsChild>
        <w:div w:id="1276789100">
          <w:marLeft w:val="0"/>
          <w:marRight w:val="0"/>
          <w:marTop w:val="0"/>
          <w:marBottom w:val="0"/>
          <w:divBdr>
            <w:top w:val="none" w:sz="0" w:space="0" w:color="auto"/>
            <w:left w:val="none" w:sz="0" w:space="0" w:color="auto"/>
            <w:bottom w:val="dotted" w:sz="6" w:space="4" w:color="DDDDDD"/>
            <w:right w:val="none" w:sz="0" w:space="0" w:color="auto"/>
          </w:divBdr>
        </w:div>
      </w:divsChild>
    </w:div>
    <w:div w:id="1474251877">
      <w:bodyDiv w:val="1"/>
      <w:marLeft w:val="0"/>
      <w:marRight w:val="0"/>
      <w:marTop w:val="0"/>
      <w:marBottom w:val="0"/>
      <w:divBdr>
        <w:top w:val="none" w:sz="0" w:space="0" w:color="auto"/>
        <w:left w:val="none" w:sz="0" w:space="0" w:color="auto"/>
        <w:bottom w:val="none" w:sz="0" w:space="0" w:color="auto"/>
        <w:right w:val="none" w:sz="0" w:space="0" w:color="auto"/>
      </w:divBdr>
      <w:divsChild>
        <w:div w:id="4984512">
          <w:marLeft w:val="0"/>
          <w:marRight w:val="0"/>
          <w:marTop w:val="0"/>
          <w:marBottom w:val="0"/>
          <w:divBdr>
            <w:top w:val="none" w:sz="0" w:space="0" w:color="auto"/>
            <w:left w:val="none" w:sz="0" w:space="0" w:color="auto"/>
            <w:bottom w:val="none" w:sz="0" w:space="0" w:color="auto"/>
            <w:right w:val="none" w:sz="0" w:space="0" w:color="auto"/>
          </w:divBdr>
          <w:divsChild>
            <w:div w:id="994451914">
              <w:marLeft w:val="0"/>
              <w:marRight w:val="0"/>
              <w:marTop w:val="0"/>
              <w:marBottom w:val="0"/>
              <w:divBdr>
                <w:top w:val="none" w:sz="0" w:space="0" w:color="auto"/>
                <w:left w:val="none" w:sz="0" w:space="0" w:color="auto"/>
                <w:bottom w:val="none" w:sz="0" w:space="0" w:color="auto"/>
                <w:right w:val="none" w:sz="0" w:space="0" w:color="auto"/>
              </w:divBdr>
            </w:div>
          </w:divsChild>
        </w:div>
        <w:div w:id="393628325">
          <w:marLeft w:val="0"/>
          <w:marRight w:val="0"/>
          <w:marTop w:val="150"/>
          <w:marBottom w:val="0"/>
          <w:divBdr>
            <w:top w:val="none" w:sz="0" w:space="0" w:color="auto"/>
            <w:left w:val="none" w:sz="0" w:space="0" w:color="auto"/>
            <w:bottom w:val="none" w:sz="0" w:space="0" w:color="auto"/>
            <w:right w:val="none" w:sz="0" w:space="0" w:color="auto"/>
          </w:divBdr>
          <w:divsChild>
            <w:div w:id="399835146">
              <w:marLeft w:val="0"/>
              <w:marRight w:val="0"/>
              <w:marTop w:val="0"/>
              <w:marBottom w:val="0"/>
              <w:divBdr>
                <w:top w:val="none" w:sz="0" w:space="0" w:color="auto"/>
                <w:left w:val="none" w:sz="0" w:space="0" w:color="auto"/>
                <w:bottom w:val="none" w:sz="0" w:space="0" w:color="auto"/>
                <w:right w:val="none" w:sz="0" w:space="0" w:color="auto"/>
              </w:divBdr>
              <w:divsChild>
                <w:div w:id="1291741875">
                  <w:marLeft w:val="0"/>
                  <w:marRight w:val="0"/>
                  <w:marTop w:val="0"/>
                  <w:marBottom w:val="0"/>
                  <w:divBdr>
                    <w:top w:val="none" w:sz="0" w:space="0" w:color="auto"/>
                    <w:left w:val="none" w:sz="0" w:space="0" w:color="auto"/>
                    <w:bottom w:val="none" w:sz="0" w:space="0" w:color="auto"/>
                    <w:right w:val="none" w:sz="0" w:space="0" w:color="auto"/>
                  </w:divBdr>
                </w:div>
                <w:div w:id="204624717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28811">
      <w:bodyDiv w:val="1"/>
      <w:marLeft w:val="0"/>
      <w:marRight w:val="0"/>
      <w:marTop w:val="0"/>
      <w:marBottom w:val="0"/>
      <w:divBdr>
        <w:top w:val="none" w:sz="0" w:space="0" w:color="auto"/>
        <w:left w:val="none" w:sz="0" w:space="0" w:color="auto"/>
        <w:bottom w:val="none" w:sz="0" w:space="0" w:color="auto"/>
        <w:right w:val="none" w:sz="0" w:space="0" w:color="auto"/>
      </w:divBdr>
    </w:div>
    <w:div w:id="1475566107">
      <w:bodyDiv w:val="1"/>
      <w:marLeft w:val="0"/>
      <w:marRight w:val="0"/>
      <w:marTop w:val="0"/>
      <w:marBottom w:val="0"/>
      <w:divBdr>
        <w:top w:val="none" w:sz="0" w:space="0" w:color="auto"/>
        <w:left w:val="none" w:sz="0" w:space="0" w:color="auto"/>
        <w:bottom w:val="none" w:sz="0" w:space="0" w:color="auto"/>
        <w:right w:val="none" w:sz="0" w:space="0" w:color="auto"/>
      </w:divBdr>
      <w:divsChild>
        <w:div w:id="1229923126">
          <w:marLeft w:val="0"/>
          <w:marRight w:val="0"/>
          <w:marTop w:val="0"/>
          <w:marBottom w:val="0"/>
          <w:divBdr>
            <w:top w:val="none" w:sz="0" w:space="0" w:color="auto"/>
            <w:left w:val="none" w:sz="0" w:space="0" w:color="auto"/>
            <w:bottom w:val="none" w:sz="0" w:space="0" w:color="auto"/>
            <w:right w:val="none" w:sz="0" w:space="0" w:color="auto"/>
          </w:divBdr>
          <w:divsChild>
            <w:div w:id="637036206">
              <w:marLeft w:val="0"/>
              <w:marRight w:val="0"/>
              <w:marTop w:val="0"/>
              <w:marBottom w:val="0"/>
              <w:divBdr>
                <w:top w:val="none" w:sz="0" w:space="0" w:color="auto"/>
                <w:left w:val="none" w:sz="0" w:space="0" w:color="auto"/>
                <w:bottom w:val="none" w:sz="0" w:space="0" w:color="auto"/>
                <w:right w:val="none" w:sz="0" w:space="0" w:color="auto"/>
              </w:divBdr>
              <w:divsChild>
                <w:div w:id="1627852825">
                  <w:marLeft w:val="0"/>
                  <w:marRight w:val="0"/>
                  <w:marTop w:val="0"/>
                  <w:marBottom w:val="0"/>
                  <w:divBdr>
                    <w:top w:val="none" w:sz="0" w:space="0" w:color="auto"/>
                    <w:left w:val="none" w:sz="0" w:space="0" w:color="auto"/>
                    <w:bottom w:val="none" w:sz="0" w:space="0" w:color="auto"/>
                    <w:right w:val="none" w:sz="0" w:space="0" w:color="auto"/>
                  </w:divBdr>
                  <w:divsChild>
                    <w:div w:id="1693993128">
                      <w:marLeft w:val="0"/>
                      <w:marRight w:val="0"/>
                      <w:marTop w:val="0"/>
                      <w:marBottom w:val="0"/>
                      <w:divBdr>
                        <w:top w:val="none" w:sz="0" w:space="0" w:color="auto"/>
                        <w:left w:val="none" w:sz="0" w:space="0" w:color="auto"/>
                        <w:bottom w:val="none" w:sz="0" w:space="0" w:color="auto"/>
                        <w:right w:val="none" w:sz="0" w:space="0" w:color="auto"/>
                      </w:divBdr>
                      <w:divsChild>
                        <w:div w:id="1832519279">
                          <w:marLeft w:val="0"/>
                          <w:marRight w:val="0"/>
                          <w:marTop w:val="0"/>
                          <w:marBottom w:val="0"/>
                          <w:divBdr>
                            <w:top w:val="none" w:sz="0" w:space="0" w:color="auto"/>
                            <w:left w:val="none" w:sz="0" w:space="0" w:color="auto"/>
                            <w:bottom w:val="none" w:sz="0" w:space="0" w:color="auto"/>
                            <w:right w:val="none" w:sz="0" w:space="0" w:color="auto"/>
                          </w:divBdr>
                          <w:divsChild>
                            <w:div w:id="1579826333">
                              <w:marLeft w:val="0"/>
                              <w:marRight w:val="0"/>
                              <w:marTop w:val="0"/>
                              <w:marBottom w:val="0"/>
                              <w:divBdr>
                                <w:top w:val="none" w:sz="0" w:space="0" w:color="auto"/>
                                <w:left w:val="none" w:sz="0" w:space="0" w:color="auto"/>
                                <w:bottom w:val="none" w:sz="0" w:space="0" w:color="auto"/>
                                <w:right w:val="none" w:sz="0" w:space="0" w:color="auto"/>
                              </w:divBdr>
                              <w:divsChild>
                                <w:div w:id="1096363968">
                                  <w:marLeft w:val="0"/>
                                  <w:marRight w:val="0"/>
                                  <w:marTop w:val="0"/>
                                  <w:marBottom w:val="0"/>
                                  <w:divBdr>
                                    <w:top w:val="none" w:sz="0" w:space="0" w:color="auto"/>
                                    <w:left w:val="none" w:sz="0" w:space="0" w:color="auto"/>
                                    <w:bottom w:val="none" w:sz="0" w:space="0" w:color="auto"/>
                                    <w:right w:val="none" w:sz="0" w:space="0" w:color="auto"/>
                                  </w:divBdr>
                                  <w:divsChild>
                                    <w:div w:id="185017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835758">
      <w:bodyDiv w:val="1"/>
      <w:marLeft w:val="0"/>
      <w:marRight w:val="0"/>
      <w:marTop w:val="0"/>
      <w:marBottom w:val="0"/>
      <w:divBdr>
        <w:top w:val="none" w:sz="0" w:space="0" w:color="auto"/>
        <w:left w:val="none" w:sz="0" w:space="0" w:color="auto"/>
        <w:bottom w:val="none" w:sz="0" w:space="0" w:color="auto"/>
        <w:right w:val="none" w:sz="0" w:space="0" w:color="auto"/>
      </w:divBdr>
    </w:div>
    <w:div w:id="1476021905">
      <w:bodyDiv w:val="1"/>
      <w:marLeft w:val="0"/>
      <w:marRight w:val="0"/>
      <w:marTop w:val="0"/>
      <w:marBottom w:val="0"/>
      <w:divBdr>
        <w:top w:val="none" w:sz="0" w:space="0" w:color="auto"/>
        <w:left w:val="none" w:sz="0" w:space="0" w:color="auto"/>
        <w:bottom w:val="none" w:sz="0" w:space="0" w:color="auto"/>
        <w:right w:val="none" w:sz="0" w:space="0" w:color="auto"/>
      </w:divBdr>
      <w:divsChild>
        <w:div w:id="373240207">
          <w:marLeft w:val="0"/>
          <w:marRight w:val="0"/>
          <w:marTop w:val="0"/>
          <w:marBottom w:val="0"/>
          <w:divBdr>
            <w:top w:val="none" w:sz="0" w:space="0" w:color="auto"/>
            <w:left w:val="none" w:sz="0" w:space="0" w:color="auto"/>
            <w:bottom w:val="none" w:sz="0" w:space="0" w:color="auto"/>
            <w:right w:val="none" w:sz="0" w:space="0" w:color="auto"/>
          </w:divBdr>
          <w:divsChild>
            <w:div w:id="1989941964">
              <w:marLeft w:val="0"/>
              <w:marRight w:val="0"/>
              <w:marTop w:val="0"/>
              <w:marBottom w:val="0"/>
              <w:divBdr>
                <w:top w:val="none" w:sz="0" w:space="0" w:color="auto"/>
                <w:left w:val="none" w:sz="0" w:space="0" w:color="auto"/>
                <w:bottom w:val="none" w:sz="0" w:space="0" w:color="auto"/>
                <w:right w:val="none" w:sz="0" w:space="0" w:color="auto"/>
              </w:divBdr>
              <w:divsChild>
                <w:div w:id="1899707996">
                  <w:marLeft w:val="0"/>
                  <w:marRight w:val="0"/>
                  <w:marTop w:val="0"/>
                  <w:marBottom w:val="0"/>
                  <w:divBdr>
                    <w:top w:val="none" w:sz="0" w:space="0" w:color="auto"/>
                    <w:left w:val="none" w:sz="0" w:space="0" w:color="auto"/>
                    <w:bottom w:val="none" w:sz="0" w:space="0" w:color="auto"/>
                    <w:right w:val="none" w:sz="0" w:space="0" w:color="auto"/>
                  </w:divBdr>
                  <w:divsChild>
                    <w:div w:id="1056273152">
                      <w:marLeft w:val="0"/>
                      <w:marRight w:val="0"/>
                      <w:marTop w:val="0"/>
                      <w:marBottom w:val="0"/>
                      <w:divBdr>
                        <w:top w:val="none" w:sz="0" w:space="0" w:color="auto"/>
                        <w:left w:val="none" w:sz="0" w:space="0" w:color="auto"/>
                        <w:bottom w:val="none" w:sz="0" w:space="0" w:color="auto"/>
                        <w:right w:val="none" w:sz="0" w:space="0" w:color="auto"/>
                      </w:divBdr>
                      <w:divsChild>
                        <w:div w:id="516896049">
                          <w:marLeft w:val="0"/>
                          <w:marRight w:val="0"/>
                          <w:marTop w:val="0"/>
                          <w:marBottom w:val="0"/>
                          <w:divBdr>
                            <w:top w:val="none" w:sz="0" w:space="0" w:color="auto"/>
                            <w:left w:val="none" w:sz="0" w:space="0" w:color="auto"/>
                            <w:bottom w:val="none" w:sz="0" w:space="0" w:color="auto"/>
                            <w:right w:val="none" w:sz="0" w:space="0" w:color="auto"/>
                          </w:divBdr>
                          <w:divsChild>
                            <w:div w:id="988755018">
                              <w:marLeft w:val="0"/>
                              <w:marRight w:val="0"/>
                              <w:marTop w:val="0"/>
                              <w:marBottom w:val="0"/>
                              <w:divBdr>
                                <w:top w:val="none" w:sz="0" w:space="0" w:color="auto"/>
                                <w:left w:val="none" w:sz="0" w:space="0" w:color="auto"/>
                                <w:bottom w:val="none" w:sz="0" w:space="0" w:color="auto"/>
                                <w:right w:val="none" w:sz="0" w:space="0" w:color="auto"/>
                              </w:divBdr>
                              <w:divsChild>
                                <w:div w:id="2112166698">
                                  <w:marLeft w:val="0"/>
                                  <w:marRight w:val="0"/>
                                  <w:marTop w:val="0"/>
                                  <w:marBottom w:val="0"/>
                                  <w:divBdr>
                                    <w:top w:val="none" w:sz="0" w:space="0" w:color="auto"/>
                                    <w:left w:val="none" w:sz="0" w:space="0" w:color="auto"/>
                                    <w:bottom w:val="none" w:sz="0" w:space="0" w:color="auto"/>
                                    <w:right w:val="none" w:sz="0" w:space="0" w:color="auto"/>
                                  </w:divBdr>
                                  <w:divsChild>
                                    <w:div w:id="2949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6069935">
      <w:bodyDiv w:val="1"/>
      <w:marLeft w:val="0"/>
      <w:marRight w:val="0"/>
      <w:marTop w:val="0"/>
      <w:marBottom w:val="0"/>
      <w:divBdr>
        <w:top w:val="none" w:sz="0" w:space="0" w:color="auto"/>
        <w:left w:val="none" w:sz="0" w:space="0" w:color="auto"/>
        <w:bottom w:val="none" w:sz="0" w:space="0" w:color="auto"/>
        <w:right w:val="none" w:sz="0" w:space="0" w:color="auto"/>
      </w:divBdr>
      <w:divsChild>
        <w:div w:id="221448779">
          <w:marLeft w:val="0"/>
          <w:marRight w:val="0"/>
          <w:marTop w:val="0"/>
          <w:marBottom w:val="75"/>
          <w:divBdr>
            <w:top w:val="none" w:sz="0" w:space="0" w:color="auto"/>
            <w:left w:val="none" w:sz="0" w:space="0" w:color="auto"/>
            <w:bottom w:val="none" w:sz="0" w:space="0" w:color="auto"/>
            <w:right w:val="none" w:sz="0" w:space="0" w:color="auto"/>
          </w:divBdr>
        </w:div>
        <w:div w:id="481890701">
          <w:marLeft w:val="0"/>
          <w:marRight w:val="0"/>
          <w:marTop w:val="0"/>
          <w:marBottom w:val="300"/>
          <w:divBdr>
            <w:top w:val="none" w:sz="0" w:space="0" w:color="auto"/>
            <w:left w:val="none" w:sz="0" w:space="0" w:color="auto"/>
            <w:bottom w:val="none" w:sz="0" w:space="0" w:color="auto"/>
            <w:right w:val="none" w:sz="0" w:space="0" w:color="auto"/>
          </w:divBdr>
          <w:divsChild>
            <w:div w:id="1931960915">
              <w:marLeft w:val="0"/>
              <w:marRight w:val="0"/>
              <w:marTop w:val="0"/>
              <w:marBottom w:val="0"/>
              <w:divBdr>
                <w:top w:val="none" w:sz="0" w:space="0" w:color="auto"/>
                <w:left w:val="none" w:sz="0" w:space="0" w:color="auto"/>
                <w:bottom w:val="none" w:sz="0" w:space="0" w:color="auto"/>
                <w:right w:val="none" w:sz="0" w:space="0" w:color="auto"/>
              </w:divBdr>
            </w:div>
          </w:divsChild>
        </w:div>
        <w:div w:id="547647299">
          <w:marLeft w:val="0"/>
          <w:marRight w:val="0"/>
          <w:marTop w:val="0"/>
          <w:marBottom w:val="0"/>
          <w:divBdr>
            <w:top w:val="none" w:sz="0" w:space="0" w:color="auto"/>
            <w:left w:val="none" w:sz="0" w:space="0" w:color="auto"/>
            <w:bottom w:val="none" w:sz="0" w:space="0" w:color="auto"/>
            <w:right w:val="none" w:sz="0" w:space="0" w:color="auto"/>
          </w:divBdr>
          <w:divsChild>
            <w:div w:id="1789012098">
              <w:marLeft w:val="0"/>
              <w:marRight w:val="0"/>
              <w:marTop w:val="0"/>
              <w:marBottom w:val="0"/>
              <w:divBdr>
                <w:top w:val="none" w:sz="0" w:space="0" w:color="auto"/>
                <w:left w:val="none" w:sz="0" w:space="0" w:color="auto"/>
                <w:bottom w:val="none" w:sz="0" w:space="0" w:color="auto"/>
                <w:right w:val="none" w:sz="0" w:space="0" w:color="auto"/>
              </w:divBdr>
              <w:divsChild>
                <w:div w:id="11203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520528">
          <w:marLeft w:val="0"/>
          <w:marRight w:val="0"/>
          <w:marTop w:val="0"/>
          <w:marBottom w:val="0"/>
          <w:divBdr>
            <w:top w:val="none" w:sz="0" w:space="0" w:color="auto"/>
            <w:left w:val="none" w:sz="0" w:space="0" w:color="auto"/>
            <w:bottom w:val="none" w:sz="0" w:space="0" w:color="auto"/>
            <w:right w:val="none" w:sz="0" w:space="0" w:color="auto"/>
          </w:divBdr>
          <w:divsChild>
            <w:div w:id="158638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1087">
      <w:bodyDiv w:val="1"/>
      <w:marLeft w:val="0"/>
      <w:marRight w:val="0"/>
      <w:marTop w:val="0"/>
      <w:marBottom w:val="0"/>
      <w:divBdr>
        <w:top w:val="none" w:sz="0" w:space="0" w:color="auto"/>
        <w:left w:val="none" w:sz="0" w:space="0" w:color="auto"/>
        <w:bottom w:val="none" w:sz="0" w:space="0" w:color="auto"/>
        <w:right w:val="none" w:sz="0" w:space="0" w:color="auto"/>
      </w:divBdr>
      <w:divsChild>
        <w:div w:id="1522429118">
          <w:marLeft w:val="0"/>
          <w:marRight w:val="0"/>
          <w:marTop w:val="0"/>
          <w:marBottom w:val="0"/>
          <w:divBdr>
            <w:top w:val="none" w:sz="0" w:space="0" w:color="auto"/>
            <w:left w:val="none" w:sz="0" w:space="0" w:color="auto"/>
            <w:bottom w:val="dotted" w:sz="6" w:space="4" w:color="DDDDDD"/>
            <w:right w:val="none" w:sz="0" w:space="0" w:color="auto"/>
          </w:divBdr>
        </w:div>
      </w:divsChild>
    </w:div>
    <w:div w:id="1476604654">
      <w:bodyDiv w:val="1"/>
      <w:marLeft w:val="0"/>
      <w:marRight w:val="0"/>
      <w:marTop w:val="0"/>
      <w:marBottom w:val="0"/>
      <w:divBdr>
        <w:top w:val="none" w:sz="0" w:space="0" w:color="auto"/>
        <w:left w:val="none" w:sz="0" w:space="0" w:color="auto"/>
        <w:bottom w:val="none" w:sz="0" w:space="0" w:color="auto"/>
        <w:right w:val="none" w:sz="0" w:space="0" w:color="auto"/>
      </w:divBdr>
      <w:divsChild>
        <w:div w:id="1769812337">
          <w:marLeft w:val="0"/>
          <w:marRight w:val="0"/>
          <w:marTop w:val="0"/>
          <w:marBottom w:val="0"/>
          <w:divBdr>
            <w:top w:val="none" w:sz="0" w:space="0" w:color="auto"/>
            <w:left w:val="none" w:sz="0" w:space="0" w:color="auto"/>
            <w:bottom w:val="none" w:sz="0" w:space="0" w:color="auto"/>
            <w:right w:val="none" w:sz="0" w:space="0" w:color="auto"/>
          </w:divBdr>
        </w:div>
      </w:divsChild>
    </w:div>
    <w:div w:id="1477069966">
      <w:bodyDiv w:val="1"/>
      <w:marLeft w:val="0"/>
      <w:marRight w:val="0"/>
      <w:marTop w:val="0"/>
      <w:marBottom w:val="0"/>
      <w:divBdr>
        <w:top w:val="none" w:sz="0" w:space="0" w:color="auto"/>
        <w:left w:val="none" w:sz="0" w:space="0" w:color="auto"/>
        <w:bottom w:val="none" w:sz="0" w:space="0" w:color="auto"/>
        <w:right w:val="none" w:sz="0" w:space="0" w:color="auto"/>
      </w:divBdr>
      <w:divsChild>
        <w:div w:id="223176833">
          <w:marLeft w:val="0"/>
          <w:marRight w:val="0"/>
          <w:marTop w:val="0"/>
          <w:marBottom w:val="150"/>
          <w:divBdr>
            <w:top w:val="none" w:sz="0" w:space="0" w:color="auto"/>
            <w:left w:val="none" w:sz="0" w:space="0" w:color="auto"/>
            <w:bottom w:val="none" w:sz="0" w:space="0" w:color="auto"/>
            <w:right w:val="none" w:sz="0" w:space="0" w:color="auto"/>
          </w:divBdr>
        </w:div>
        <w:div w:id="623999924">
          <w:marLeft w:val="0"/>
          <w:marRight w:val="0"/>
          <w:marTop w:val="0"/>
          <w:marBottom w:val="0"/>
          <w:divBdr>
            <w:top w:val="none" w:sz="0" w:space="0" w:color="auto"/>
            <w:left w:val="none" w:sz="0" w:space="0" w:color="auto"/>
            <w:bottom w:val="none" w:sz="0" w:space="0" w:color="auto"/>
            <w:right w:val="none" w:sz="0" w:space="0" w:color="auto"/>
          </w:divBdr>
          <w:divsChild>
            <w:div w:id="1874493203">
              <w:marLeft w:val="0"/>
              <w:marRight w:val="0"/>
              <w:marTop w:val="225"/>
              <w:marBottom w:val="225"/>
              <w:divBdr>
                <w:top w:val="none" w:sz="0" w:space="0" w:color="auto"/>
                <w:left w:val="none" w:sz="0" w:space="0" w:color="auto"/>
                <w:bottom w:val="none" w:sz="0" w:space="0" w:color="auto"/>
                <w:right w:val="none" w:sz="0" w:space="0" w:color="auto"/>
              </w:divBdr>
            </w:div>
          </w:divsChild>
        </w:div>
        <w:div w:id="1162893492">
          <w:marLeft w:val="0"/>
          <w:marRight w:val="0"/>
          <w:marTop w:val="0"/>
          <w:marBottom w:val="150"/>
          <w:divBdr>
            <w:top w:val="none" w:sz="0" w:space="0" w:color="auto"/>
            <w:left w:val="none" w:sz="0" w:space="0" w:color="auto"/>
            <w:bottom w:val="none" w:sz="0" w:space="0" w:color="auto"/>
            <w:right w:val="none" w:sz="0" w:space="0" w:color="auto"/>
          </w:divBdr>
          <w:divsChild>
            <w:div w:id="1223906512">
              <w:marLeft w:val="0"/>
              <w:marRight w:val="0"/>
              <w:marTop w:val="0"/>
              <w:marBottom w:val="0"/>
              <w:divBdr>
                <w:top w:val="none" w:sz="0" w:space="0" w:color="auto"/>
                <w:left w:val="none" w:sz="0" w:space="0" w:color="auto"/>
                <w:bottom w:val="none" w:sz="0" w:space="0" w:color="auto"/>
                <w:right w:val="none" w:sz="0" w:space="0" w:color="auto"/>
              </w:divBdr>
              <w:divsChild>
                <w:div w:id="11301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146892">
      <w:bodyDiv w:val="1"/>
      <w:marLeft w:val="0"/>
      <w:marRight w:val="0"/>
      <w:marTop w:val="0"/>
      <w:marBottom w:val="0"/>
      <w:divBdr>
        <w:top w:val="none" w:sz="0" w:space="0" w:color="auto"/>
        <w:left w:val="none" w:sz="0" w:space="0" w:color="auto"/>
        <w:bottom w:val="none" w:sz="0" w:space="0" w:color="auto"/>
        <w:right w:val="none" w:sz="0" w:space="0" w:color="auto"/>
      </w:divBdr>
      <w:divsChild>
        <w:div w:id="298805748">
          <w:marLeft w:val="0"/>
          <w:marRight w:val="0"/>
          <w:marTop w:val="0"/>
          <w:marBottom w:val="0"/>
          <w:divBdr>
            <w:top w:val="none" w:sz="0" w:space="0" w:color="auto"/>
            <w:left w:val="none" w:sz="0" w:space="0" w:color="auto"/>
            <w:bottom w:val="none" w:sz="0" w:space="0" w:color="auto"/>
            <w:right w:val="none" w:sz="0" w:space="0" w:color="auto"/>
          </w:divBdr>
          <w:divsChild>
            <w:div w:id="670522969">
              <w:marLeft w:val="0"/>
              <w:marRight w:val="0"/>
              <w:marTop w:val="0"/>
              <w:marBottom w:val="0"/>
              <w:divBdr>
                <w:top w:val="none" w:sz="0" w:space="0" w:color="auto"/>
                <w:left w:val="none" w:sz="0" w:space="0" w:color="auto"/>
                <w:bottom w:val="none" w:sz="0" w:space="0" w:color="auto"/>
                <w:right w:val="none" w:sz="0" w:space="0" w:color="auto"/>
              </w:divBdr>
              <w:divsChild>
                <w:div w:id="261183392">
                  <w:marLeft w:val="0"/>
                  <w:marRight w:val="0"/>
                  <w:marTop w:val="0"/>
                  <w:marBottom w:val="0"/>
                  <w:divBdr>
                    <w:top w:val="none" w:sz="0" w:space="0" w:color="auto"/>
                    <w:left w:val="none" w:sz="0" w:space="0" w:color="auto"/>
                    <w:bottom w:val="none" w:sz="0" w:space="0" w:color="auto"/>
                    <w:right w:val="none" w:sz="0" w:space="0" w:color="auto"/>
                  </w:divBdr>
                  <w:divsChild>
                    <w:div w:id="98571649">
                      <w:marLeft w:val="0"/>
                      <w:marRight w:val="0"/>
                      <w:marTop w:val="0"/>
                      <w:marBottom w:val="0"/>
                      <w:divBdr>
                        <w:top w:val="none" w:sz="0" w:space="0" w:color="auto"/>
                        <w:left w:val="none" w:sz="0" w:space="0" w:color="auto"/>
                        <w:bottom w:val="none" w:sz="0" w:space="0" w:color="auto"/>
                        <w:right w:val="none" w:sz="0" w:space="0" w:color="auto"/>
                      </w:divBdr>
                      <w:divsChild>
                        <w:div w:id="1054088701">
                          <w:marLeft w:val="0"/>
                          <w:marRight w:val="0"/>
                          <w:marTop w:val="0"/>
                          <w:marBottom w:val="0"/>
                          <w:divBdr>
                            <w:top w:val="none" w:sz="0" w:space="0" w:color="auto"/>
                            <w:left w:val="none" w:sz="0" w:space="0" w:color="auto"/>
                            <w:bottom w:val="none" w:sz="0" w:space="0" w:color="auto"/>
                            <w:right w:val="none" w:sz="0" w:space="0" w:color="auto"/>
                          </w:divBdr>
                          <w:divsChild>
                            <w:div w:id="8797557">
                              <w:marLeft w:val="0"/>
                              <w:marRight w:val="0"/>
                              <w:marTop w:val="0"/>
                              <w:marBottom w:val="0"/>
                              <w:divBdr>
                                <w:top w:val="none" w:sz="0" w:space="0" w:color="auto"/>
                                <w:left w:val="none" w:sz="0" w:space="0" w:color="auto"/>
                                <w:bottom w:val="none" w:sz="0" w:space="0" w:color="auto"/>
                                <w:right w:val="none" w:sz="0" w:space="0" w:color="auto"/>
                              </w:divBdr>
                              <w:divsChild>
                                <w:div w:id="2082557540">
                                  <w:marLeft w:val="0"/>
                                  <w:marRight w:val="0"/>
                                  <w:marTop w:val="0"/>
                                  <w:marBottom w:val="0"/>
                                  <w:divBdr>
                                    <w:top w:val="none" w:sz="0" w:space="0" w:color="auto"/>
                                    <w:left w:val="none" w:sz="0" w:space="0" w:color="auto"/>
                                    <w:bottom w:val="none" w:sz="0" w:space="0" w:color="auto"/>
                                    <w:right w:val="none" w:sz="0" w:space="0" w:color="auto"/>
                                  </w:divBdr>
                                  <w:divsChild>
                                    <w:div w:id="74985642">
                                      <w:marLeft w:val="0"/>
                                      <w:marRight w:val="0"/>
                                      <w:marTop w:val="0"/>
                                      <w:marBottom w:val="0"/>
                                      <w:divBdr>
                                        <w:top w:val="none" w:sz="0" w:space="0" w:color="auto"/>
                                        <w:left w:val="none" w:sz="0" w:space="0" w:color="auto"/>
                                        <w:bottom w:val="none" w:sz="0" w:space="0" w:color="auto"/>
                                        <w:right w:val="none" w:sz="0" w:space="0" w:color="auto"/>
                                      </w:divBdr>
                                      <w:divsChild>
                                        <w:div w:id="1021249069">
                                          <w:marLeft w:val="0"/>
                                          <w:marRight w:val="0"/>
                                          <w:marTop w:val="0"/>
                                          <w:marBottom w:val="0"/>
                                          <w:divBdr>
                                            <w:top w:val="none" w:sz="0" w:space="0" w:color="auto"/>
                                            <w:left w:val="none" w:sz="0" w:space="0" w:color="auto"/>
                                            <w:bottom w:val="none" w:sz="0" w:space="0" w:color="auto"/>
                                            <w:right w:val="none" w:sz="0" w:space="0" w:color="auto"/>
                                          </w:divBdr>
                                          <w:divsChild>
                                            <w:div w:id="271018648">
                                              <w:marLeft w:val="0"/>
                                              <w:marRight w:val="0"/>
                                              <w:marTop w:val="0"/>
                                              <w:marBottom w:val="0"/>
                                              <w:divBdr>
                                                <w:top w:val="none" w:sz="0" w:space="0" w:color="auto"/>
                                                <w:left w:val="none" w:sz="0" w:space="0" w:color="auto"/>
                                                <w:bottom w:val="none" w:sz="0" w:space="0" w:color="auto"/>
                                                <w:right w:val="none" w:sz="0" w:space="0" w:color="auto"/>
                                              </w:divBdr>
                                            </w:div>
                                            <w:div w:id="405962167">
                                              <w:marLeft w:val="0"/>
                                              <w:marRight w:val="0"/>
                                              <w:marTop w:val="0"/>
                                              <w:marBottom w:val="0"/>
                                              <w:divBdr>
                                                <w:top w:val="none" w:sz="0" w:space="0" w:color="auto"/>
                                                <w:left w:val="none" w:sz="0" w:space="0" w:color="auto"/>
                                                <w:bottom w:val="none" w:sz="0" w:space="0" w:color="auto"/>
                                                <w:right w:val="none" w:sz="0" w:space="0" w:color="auto"/>
                                              </w:divBdr>
                                            </w:div>
                                            <w:div w:id="551429385">
                                              <w:marLeft w:val="0"/>
                                              <w:marRight w:val="0"/>
                                              <w:marTop w:val="0"/>
                                              <w:marBottom w:val="0"/>
                                              <w:divBdr>
                                                <w:top w:val="none" w:sz="0" w:space="0" w:color="auto"/>
                                                <w:left w:val="none" w:sz="0" w:space="0" w:color="auto"/>
                                                <w:bottom w:val="none" w:sz="0" w:space="0" w:color="auto"/>
                                                <w:right w:val="none" w:sz="0" w:space="0" w:color="auto"/>
                                              </w:divBdr>
                                            </w:div>
                                            <w:div w:id="1180658256">
                                              <w:marLeft w:val="0"/>
                                              <w:marRight w:val="0"/>
                                              <w:marTop w:val="0"/>
                                              <w:marBottom w:val="0"/>
                                              <w:divBdr>
                                                <w:top w:val="none" w:sz="0" w:space="0" w:color="auto"/>
                                                <w:left w:val="none" w:sz="0" w:space="0" w:color="auto"/>
                                                <w:bottom w:val="none" w:sz="0" w:space="0" w:color="auto"/>
                                                <w:right w:val="none" w:sz="0" w:space="0" w:color="auto"/>
                                              </w:divBdr>
                                            </w:div>
                                            <w:div w:id="1402479865">
                                              <w:marLeft w:val="0"/>
                                              <w:marRight w:val="0"/>
                                              <w:marTop w:val="0"/>
                                              <w:marBottom w:val="0"/>
                                              <w:divBdr>
                                                <w:top w:val="none" w:sz="0" w:space="0" w:color="auto"/>
                                                <w:left w:val="none" w:sz="0" w:space="0" w:color="auto"/>
                                                <w:bottom w:val="none" w:sz="0" w:space="0" w:color="auto"/>
                                                <w:right w:val="none" w:sz="0" w:space="0" w:color="auto"/>
                                              </w:divBdr>
                                            </w:div>
                                            <w:div w:id="1774470137">
                                              <w:marLeft w:val="0"/>
                                              <w:marRight w:val="0"/>
                                              <w:marTop w:val="0"/>
                                              <w:marBottom w:val="0"/>
                                              <w:divBdr>
                                                <w:top w:val="none" w:sz="0" w:space="0" w:color="auto"/>
                                                <w:left w:val="none" w:sz="0" w:space="0" w:color="auto"/>
                                                <w:bottom w:val="none" w:sz="0" w:space="0" w:color="auto"/>
                                                <w:right w:val="none" w:sz="0" w:space="0" w:color="auto"/>
                                              </w:divBdr>
                                            </w:div>
                                            <w:div w:id="194572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7337647">
      <w:bodyDiv w:val="1"/>
      <w:marLeft w:val="0"/>
      <w:marRight w:val="0"/>
      <w:marTop w:val="0"/>
      <w:marBottom w:val="0"/>
      <w:divBdr>
        <w:top w:val="none" w:sz="0" w:space="0" w:color="auto"/>
        <w:left w:val="none" w:sz="0" w:space="0" w:color="auto"/>
        <w:bottom w:val="none" w:sz="0" w:space="0" w:color="auto"/>
        <w:right w:val="none" w:sz="0" w:space="0" w:color="auto"/>
      </w:divBdr>
    </w:div>
    <w:div w:id="1477531218">
      <w:bodyDiv w:val="1"/>
      <w:marLeft w:val="0"/>
      <w:marRight w:val="0"/>
      <w:marTop w:val="0"/>
      <w:marBottom w:val="0"/>
      <w:divBdr>
        <w:top w:val="none" w:sz="0" w:space="0" w:color="auto"/>
        <w:left w:val="none" w:sz="0" w:space="0" w:color="auto"/>
        <w:bottom w:val="none" w:sz="0" w:space="0" w:color="auto"/>
        <w:right w:val="none" w:sz="0" w:space="0" w:color="auto"/>
      </w:divBdr>
    </w:div>
    <w:div w:id="1477794769">
      <w:bodyDiv w:val="1"/>
      <w:marLeft w:val="0"/>
      <w:marRight w:val="0"/>
      <w:marTop w:val="0"/>
      <w:marBottom w:val="0"/>
      <w:divBdr>
        <w:top w:val="none" w:sz="0" w:space="0" w:color="auto"/>
        <w:left w:val="none" w:sz="0" w:space="0" w:color="auto"/>
        <w:bottom w:val="none" w:sz="0" w:space="0" w:color="auto"/>
        <w:right w:val="none" w:sz="0" w:space="0" w:color="auto"/>
      </w:divBdr>
      <w:divsChild>
        <w:div w:id="1040057493">
          <w:marLeft w:val="0"/>
          <w:marRight w:val="0"/>
          <w:marTop w:val="0"/>
          <w:marBottom w:val="0"/>
          <w:divBdr>
            <w:top w:val="none" w:sz="0" w:space="0" w:color="auto"/>
            <w:left w:val="none" w:sz="0" w:space="0" w:color="auto"/>
            <w:bottom w:val="none" w:sz="0" w:space="0" w:color="auto"/>
            <w:right w:val="none" w:sz="0" w:space="0" w:color="auto"/>
          </w:divBdr>
          <w:divsChild>
            <w:div w:id="1858301718">
              <w:marLeft w:val="0"/>
              <w:marRight w:val="0"/>
              <w:marTop w:val="0"/>
              <w:marBottom w:val="0"/>
              <w:divBdr>
                <w:top w:val="none" w:sz="0" w:space="0" w:color="auto"/>
                <w:left w:val="none" w:sz="0" w:space="0" w:color="auto"/>
                <w:bottom w:val="none" w:sz="0" w:space="0" w:color="auto"/>
                <w:right w:val="none" w:sz="0" w:space="0" w:color="auto"/>
              </w:divBdr>
              <w:divsChild>
                <w:div w:id="218248665">
                  <w:marLeft w:val="0"/>
                  <w:marRight w:val="0"/>
                  <w:marTop w:val="0"/>
                  <w:marBottom w:val="0"/>
                  <w:divBdr>
                    <w:top w:val="none" w:sz="0" w:space="0" w:color="auto"/>
                    <w:left w:val="none" w:sz="0" w:space="0" w:color="auto"/>
                    <w:bottom w:val="none" w:sz="0" w:space="0" w:color="auto"/>
                    <w:right w:val="none" w:sz="0" w:space="0" w:color="auto"/>
                  </w:divBdr>
                  <w:divsChild>
                    <w:div w:id="1494445437">
                      <w:marLeft w:val="0"/>
                      <w:marRight w:val="0"/>
                      <w:marTop w:val="0"/>
                      <w:marBottom w:val="0"/>
                      <w:divBdr>
                        <w:top w:val="none" w:sz="0" w:space="0" w:color="auto"/>
                        <w:left w:val="none" w:sz="0" w:space="0" w:color="auto"/>
                        <w:bottom w:val="none" w:sz="0" w:space="0" w:color="auto"/>
                        <w:right w:val="none" w:sz="0" w:space="0" w:color="auto"/>
                      </w:divBdr>
                      <w:divsChild>
                        <w:div w:id="1466003973">
                          <w:marLeft w:val="0"/>
                          <w:marRight w:val="0"/>
                          <w:marTop w:val="0"/>
                          <w:marBottom w:val="0"/>
                          <w:divBdr>
                            <w:top w:val="none" w:sz="0" w:space="0" w:color="auto"/>
                            <w:left w:val="none" w:sz="0" w:space="0" w:color="auto"/>
                            <w:bottom w:val="none" w:sz="0" w:space="0" w:color="auto"/>
                            <w:right w:val="none" w:sz="0" w:space="0" w:color="auto"/>
                          </w:divBdr>
                          <w:divsChild>
                            <w:div w:id="1925412014">
                              <w:marLeft w:val="0"/>
                              <w:marRight w:val="0"/>
                              <w:marTop w:val="0"/>
                              <w:marBottom w:val="0"/>
                              <w:divBdr>
                                <w:top w:val="none" w:sz="0" w:space="0" w:color="auto"/>
                                <w:left w:val="none" w:sz="0" w:space="0" w:color="auto"/>
                                <w:bottom w:val="none" w:sz="0" w:space="0" w:color="auto"/>
                                <w:right w:val="none" w:sz="0" w:space="0" w:color="auto"/>
                              </w:divBdr>
                              <w:divsChild>
                                <w:div w:id="12540727">
                                  <w:marLeft w:val="0"/>
                                  <w:marRight w:val="0"/>
                                  <w:marTop w:val="0"/>
                                  <w:marBottom w:val="0"/>
                                  <w:divBdr>
                                    <w:top w:val="none" w:sz="0" w:space="0" w:color="auto"/>
                                    <w:left w:val="none" w:sz="0" w:space="0" w:color="auto"/>
                                    <w:bottom w:val="none" w:sz="0" w:space="0" w:color="auto"/>
                                    <w:right w:val="none" w:sz="0" w:space="0" w:color="auto"/>
                                  </w:divBdr>
                                  <w:divsChild>
                                    <w:div w:id="505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7911581">
      <w:bodyDiv w:val="1"/>
      <w:marLeft w:val="0"/>
      <w:marRight w:val="0"/>
      <w:marTop w:val="0"/>
      <w:marBottom w:val="0"/>
      <w:divBdr>
        <w:top w:val="none" w:sz="0" w:space="0" w:color="auto"/>
        <w:left w:val="none" w:sz="0" w:space="0" w:color="auto"/>
        <w:bottom w:val="none" w:sz="0" w:space="0" w:color="auto"/>
        <w:right w:val="none" w:sz="0" w:space="0" w:color="auto"/>
      </w:divBdr>
      <w:divsChild>
        <w:div w:id="500659611">
          <w:marLeft w:val="0"/>
          <w:marRight w:val="0"/>
          <w:marTop w:val="0"/>
          <w:marBottom w:val="0"/>
          <w:divBdr>
            <w:top w:val="none" w:sz="0" w:space="0" w:color="auto"/>
            <w:left w:val="none" w:sz="0" w:space="0" w:color="auto"/>
            <w:bottom w:val="none" w:sz="0" w:space="0" w:color="auto"/>
            <w:right w:val="none" w:sz="0" w:space="0" w:color="auto"/>
          </w:divBdr>
          <w:divsChild>
            <w:div w:id="1108550291">
              <w:marLeft w:val="0"/>
              <w:marRight w:val="0"/>
              <w:marTop w:val="0"/>
              <w:marBottom w:val="150"/>
              <w:divBdr>
                <w:top w:val="none" w:sz="0" w:space="0" w:color="auto"/>
                <w:left w:val="none" w:sz="0" w:space="0" w:color="auto"/>
                <w:bottom w:val="none" w:sz="0" w:space="0" w:color="auto"/>
                <w:right w:val="none" w:sz="0" w:space="0" w:color="auto"/>
              </w:divBdr>
            </w:div>
            <w:div w:id="19814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1277">
      <w:bodyDiv w:val="1"/>
      <w:marLeft w:val="0"/>
      <w:marRight w:val="0"/>
      <w:marTop w:val="0"/>
      <w:marBottom w:val="0"/>
      <w:divBdr>
        <w:top w:val="none" w:sz="0" w:space="0" w:color="auto"/>
        <w:left w:val="none" w:sz="0" w:space="0" w:color="auto"/>
        <w:bottom w:val="none" w:sz="0" w:space="0" w:color="auto"/>
        <w:right w:val="none" w:sz="0" w:space="0" w:color="auto"/>
      </w:divBdr>
      <w:divsChild>
        <w:div w:id="690452861">
          <w:marLeft w:val="0"/>
          <w:marRight w:val="0"/>
          <w:marTop w:val="0"/>
          <w:marBottom w:val="0"/>
          <w:divBdr>
            <w:top w:val="none" w:sz="0" w:space="0" w:color="auto"/>
            <w:left w:val="none" w:sz="0" w:space="0" w:color="auto"/>
            <w:bottom w:val="none" w:sz="0" w:space="0" w:color="auto"/>
            <w:right w:val="none" w:sz="0" w:space="0" w:color="auto"/>
          </w:divBdr>
        </w:div>
      </w:divsChild>
    </w:div>
    <w:div w:id="1478065685">
      <w:bodyDiv w:val="1"/>
      <w:marLeft w:val="0"/>
      <w:marRight w:val="0"/>
      <w:marTop w:val="0"/>
      <w:marBottom w:val="0"/>
      <w:divBdr>
        <w:top w:val="none" w:sz="0" w:space="0" w:color="auto"/>
        <w:left w:val="none" w:sz="0" w:space="0" w:color="auto"/>
        <w:bottom w:val="none" w:sz="0" w:space="0" w:color="auto"/>
        <w:right w:val="none" w:sz="0" w:space="0" w:color="auto"/>
      </w:divBdr>
      <w:divsChild>
        <w:div w:id="1151872382">
          <w:marLeft w:val="0"/>
          <w:marRight w:val="0"/>
          <w:marTop w:val="0"/>
          <w:marBottom w:val="150"/>
          <w:divBdr>
            <w:top w:val="none" w:sz="0" w:space="0" w:color="auto"/>
            <w:left w:val="none" w:sz="0" w:space="0" w:color="auto"/>
            <w:bottom w:val="none" w:sz="0" w:space="0" w:color="auto"/>
            <w:right w:val="none" w:sz="0" w:space="0" w:color="auto"/>
          </w:divBdr>
        </w:div>
      </w:divsChild>
    </w:div>
    <w:div w:id="1478451520">
      <w:bodyDiv w:val="1"/>
      <w:marLeft w:val="0"/>
      <w:marRight w:val="0"/>
      <w:marTop w:val="0"/>
      <w:marBottom w:val="0"/>
      <w:divBdr>
        <w:top w:val="none" w:sz="0" w:space="0" w:color="auto"/>
        <w:left w:val="none" w:sz="0" w:space="0" w:color="auto"/>
        <w:bottom w:val="none" w:sz="0" w:space="0" w:color="auto"/>
        <w:right w:val="none" w:sz="0" w:space="0" w:color="auto"/>
      </w:divBdr>
    </w:div>
    <w:div w:id="1478717176">
      <w:bodyDiv w:val="1"/>
      <w:marLeft w:val="0"/>
      <w:marRight w:val="0"/>
      <w:marTop w:val="0"/>
      <w:marBottom w:val="0"/>
      <w:divBdr>
        <w:top w:val="none" w:sz="0" w:space="0" w:color="auto"/>
        <w:left w:val="none" w:sz="0" w:space="0" w:color="auto"/>
        <w:bottom w:val="none" w:sz="0" w:space="0" w:color="auto"/>
        <w:right w:val="none" w:sz="0" w:space="0" w:color="auto"/>
      </w:divBdr>
      <w:divsChild>
        <w:div w:id="1556312264">
          <w:marLeft w:val="0"/>
          <w:marRight w:val="0"/>
          <w:marTop w:val="0"/>
          <w:marBottom w:val="0"/>
          <w:divBdr>
            <w:top w:val="none" w:sz="0" w:space="0" w:color="auto"/>
            <w:left w:val="none" w:sz="0" w:space="0" w:color="auto"/>
            <w:bottom w:val="dotted" w:sz="6" w:space="4" w:color="DDDDDD"/>
            <w:right w:val="none" w:sz="0" w:space="0" w:color="auto"/>
          </w:divBdr>
        </w:div>
      </w:divsChild>
    </w:div>
    <w:div w:id="1479304221">
      <w:bodyDiv w:val="1"/>
      <w:marLeft w:val="0"/>
      <w:marRight w:val="0"/>
      <w:marTop w:val="0"/>
      <w:marBottom w:val="0"/>
      <w:divBdr>
        <w:top w:val="none" w:sz="0" w:space="0" w:color="auto"/>
        <w:left w:val="none" w:sz="0" w:space="0" w:color="auto"/>
        <w:bottom w:val="none" w:sz="0" w:space="0" w:color="auto"/>
        <w:right w:val="none" w:sz="0" w:space="0" w:color="auto"/>
      </w:divBdr>
      <w:divsChild>
        <w:div w:id="288166221">
          <w:marLeft w:val="0"/>
          <w:marRight w:val="0"/>
          <w:marTop w:val="0"/>
          <w:marBottom w:val="150"/>
          <w:divBdr>
            <w:top w:val="none" w:sz="0" w:space="0" w:color="auto"/>
            <w:left w:val="none" w:sz="0" w:space="0" w:color="auto"/>
            <w:bottom w:val="none" w:sz="0" w:space="0" w:color="auto"/>
            <w:right w:val="none" w:sz="0" w:space="0" w:color="auto"/>
          </w:divBdr>
          <w:divsChild>
            <w:div w:id="685786184">
              <w:marLeft w:val="0"/>
              <w:marRight w:val="0"/>
              <w:marTop w:val="0"/>
              <w:marBottom w:val="0"/>
              <w:divBdr>
                <w:top w:val="none" w:sz="0" w:space="0" w:color="auto"/>
                <w:left w:val="none" w:sz="0" w:space="0" w:color="auto"/>
                <w:bottom w:val="none" w:sz="0" w:space="0" w:color="auto"/>
                <w:right w:val="none" w:sz="0" w:space="0" w:color="auto"/>
              </w:divBdr>
              <w:divsChild>
                <w:div w:id="17914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32030">
          <w:marLeft w:val="0"/>
          <w:marRight w:val="0"/>
          <w:marTop w:val="0"/>
          <w:marBottom w:val="0"/>
          <w:divBdr>
            <w:top w:val="none" w:sz="0" w:space="0" w:color="auto"/>
            <w:left w:val="none" w:sz="0" w:space="0" w:color="auto"/>
            <w:bottom w:val="none" w:sz="0" w:space="0" w:color="auto"/>
            <w:right w:val="none" w:sz="0" w:space="0" w:color="auto"/>
          </w:divBdr>
          <w:divsChild>
            <w:div w:id="189883420">
              <w:marLeft w:val="0"/>
              <w:marRight w:val="0"/>
              <w:marTop w:val="0"/>
              <w:marBottom w:val="0"/>
              <w:divBdr>
                <w:top w:val="none" w:sz="0" w:space="0" w:color="auto"/>
                <w:left w:val="none" w:sz="0" w:space="0" w:color="auto"/>
                <w:bottom w:val="none" w:sz="0" w:space="0" w:color="auto"/>
                <w:right w:val="none" w:sz="0" w:space="0" w:color="auto"/>
              </w:divBdr>
              <w:divsChild>
                <w:div w:id="2119828661">
                  <w:marLeft w:val="0"/>
                  <w:marRight w:val="0"/>
                  <w:marTop w:val="225"/>
                  <w:marBottom w:val="225"/>
                  <w:divBdr>
                    <w:top w:val="none" w:sz="0" w:space="0" w:color="auto"/>
                    <w:left w:val="none" w:sz="0" w:space="0" w:color="auto"/>
                    <w:bottom w:val="none" w:sz="0" w:space="0" w:color="auto"/>
                    <w:right w:val="none" w:sz="0" w:space="0" w:color="auto"/>
                  </w:divBdr>
                </w:div>
              </w:divsChild>
            </w:div>
            <w:div w:id="13881440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0225145">
      <w:bodyDiv w:val="1"/>
      <w:marLeft w:val="0"/>
      <w:marRight w:val="0"/>
      <w:marTop w:val="0"/>
      <w:marBottom w:val="0"/>
      <w:divBdr>
        <w:top w:val="none" w:sz="0" w:space="0" w:color="auto"/>
        <w:left w:val="none" w:sz="0" w:space="0" w:color="auto"/>
        <w:bottom w:val="none" w:sz="0" w:space="0" w:color="auto"/>
        <w:right w:val="none" w:sz="0" w:space="0" w:color="auto"/>
      </w:divBdr>
      <w:divsChild>
        <w:div w:id="70127752">
          <w:marLeft w:val="0"/>
          <w:marRight w:val="0"/>
          <w:marTop w:val="0"/>
          <w:marBottom w:val="450"/>
          <w:divBdr>
            <w:top w:val="none" w:sz="0" w:space="0" w:color="auto"/>
            <w:left w:val="none" w:sz="0" w:space="0" w:color="auto"/>
            <w:bottom w:val="single" w:sz="6" w:space="19" w:color="EEEEEE"/>
            <w:right w:val="none" w:sz="0" w:space="0" w:color="auto"/>
          </w:divBdr>
          <w:divsChild>
            <w:div w:id="1564491008">
              <w:marLeft w:val="0"/>
              <w:marRight w:val="0"/>
              <w:marTop w:val="0"/>
              <w:marBottom w:val="150"/>
              <w:divBdr>
                <w:top w:val="none" w:sz="0" w:space="0" w:color="auto"/>
                <w:left w:val="none" w:sz="0" w:space="0" w:color="auto"/>
                <w:bottom w:val="none" w:sz="0" w:space="0" w:color="auto"/>
                <w:right w:val="none" w:sz="0" w:space="0" w:color="auto"/>
              </w:divBdr>
              <w:divsChild>
                <w:div w:id="1581982822">
                  <w:marLeft w:val="0"/>
                  <w:marRight w:val="0"/>
                  <w:marTop w:val="0"/>
                  <w:marBottom w:val="0"/>
                  <w:divBdr>
                    <w:top w:val="none" w:sz="0" w:space="0" w:color="auto"/>
                    <w:left w:val="none" w:sz="0" w:space="0" w:color="auto"/>
                    <w:bottom w:val="none" w:sz="0" w:space="0" w:color="auto"/>
                    <w:right w:val="none" w:sz="0" w:space="0" w:color="auto"/>
                  </w:divBdr>
                </w:div>
              </w:divsChild>
            </w:div>
            <w:div w:id="980689792">
              <w:marLeft w:val="0"/>
              <w:marRight w:val="0"/>
              <w:marTop w:val="0"/>
              <w:marBottom w:val="0"/>
              <w:divBdr>
                <w:top w:val="none" w:sz="0" w:space="0" w:color="auto"/>
                <w:left w:val="none" w:sz="0" w:space="0" w:color="auto"/>
                <w:bottom w:val="none" w:sz="0" w:space="0" w:color="auto"/>
                <w:right w:val="none" w:sz="0" w:space="0" w:color="auto"/>
              </w:divBdr>
            </w:div>
          </w:divsChild>
        </w:div>
        <w:div w:id="1732077614">
          <w:marLeft w:val="0"/>
          <w:marRight w:val="0"/>
          <w:marTop w:val="0"/>
          <w:marBottom w:val="0"/>
          <w:divBdr>
            <w:top w:val="none" w:sz="0" w:space="0" w:color="auto"/>
            <w:left w:val="none" w:sz="0" w:space="0" w:color="auto"/>
            <w:bottom w:val="none" w:sz="0" w:space="0" w:color="auto"/>
            <w:right w:val="none" w:sz="0" w:space="0" w:color="auto"/>
          </w:divBdr>
          <w:divsChild>
            <w:div w:id="134880020">
              <w:marLeft w:val="0"/>
              <w:marRight w:val="0"/>
              <w:marTop w:val="0"/>
              <w:marBottom w:val="0"/>
              <w:divBdr>
                <w:top w:val="none" w:sz="0" w:space="0" w:color="auto"/>
                <w:left w:val="none" w:sz="0" w:space="0" w:color="auto"/>
                <w:bottom w:val="none" w:sz="0" w:space="0" w:color="auto"/>
                <w:right w:val="none" w:sz="0" w:space="0" w:color="auto"/>
              </w:divBdr>
              <w:divsChild>
                <w:div w:id="1216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41053">
      <w:bodyDiv w:val="1"/>
      <w:marLeft w:val="0"/>
      <w:marRight w:val="0"/>
      <w:marTop w:val="0"/>
      <w:marBottom w:val="0"/>
      <w:divBdr>
        <w:top w:val="none" w:sz="0" w:space="0" w:color="auto"/>
        <w:left w:val="none" w:sz="0" w:space="0" w:color="auto"/>
        <w:bottom w:val="none" w:sz="0" w:space="0" w:color="auto"/>
        <w:right w:val="none" w:sz="0" w:space="0" w:color="auto"/>
      </w:divBdr>
      <w:divsChild>
        <w:div w:id="598561595">
          <w:marLeft w:val="0"/>
          <w:marRight w:val="0"/>
          <w:marTop w:val="0"/>
          <w:marBottom w:val="150"/>
          <w:divBdr>
            <w:top w:val="none" w:sz="0" w:space="0" w:color="auto"/>
            <w:left w:val="none" w:sz="0" w:space="0" w:color="auto"/>
            <w:bottom w:val="none" w:sz="0" w:space="0" w:color="auto"/>
            <w:right w:val="none" w:sz="0" w:space="0" w:color="auto"/>
          </w:divBdr>
          <w:divsChild>
            <w:div w:id="562450395">
              <w:marLeft w:val="0"/>
              <w:marRight w:val="0"/>
              <w:marTop w:val="0"/>
              <w:marBottom w:val="0"/>
              <w:divBdr>
                <w:top w:val="none" w:sz="0" w:space="0" w:color="auto"/>
                <w:left w:val="none" w:sz="0" w:space="0" w:color="auto"/>
                <w:bottom w:val="none" w:sz="0" w:space="0" w:color="auto"/>
                <w:right w:val="none" w:sz="0" w:space="0" w:color="auto"/>
              </w:divBdr>
            </w:div>
          </w:divsChild>
        </w:div>
        <w:div w:id="1392465007">
          <w:marLeft w:val="0"/>
          <w:marRight w:val="0"/>
          <w:marTop w:val="0"/>
          <w:marBottom w:val="0"/>
          <w:divBdr>
            <w:top w:val="none" w:sz="0" w:space="0" w:color="auto"/>
            <w:left w:val="none" w:sz="0" w:space="0" w:color="auto"/>
            <w:bottom w:val="none" w:sz="0" w:space="0" w:color="auto"/>
            <w:right w:val="none" w:sz="0" w:space="0" w:color="auto"/>
          </w:divBdr>
          <w:divsChild>
            <w:div w:id="148258159">
              <w:marLeft w:val="0"/>
              <w:marRight w:val="0"/>
              <w:marTop w:val="0"/>
              <w:marBottom w:val="0"/>
              <w:divBdr>
                <w:top w:val="none" w:sz="0" w:space="0" w:color="auto"/>
                <w:left w:val="none" w:sz="0" w:space="0" w:color="auto"/>
                <w:bottom w:val="none" w:sz="0" w:space="0" w:color="auto"/>
                <w:right w:val="none" w:sz="0" w:space="0" w:color="auto"/>
              </w:divBdr>
            </w:div>
            <w:div w:id="3065219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1386280">
      <w:bodyDiv w:val="1"/>
      <w:marLeft w:val="0"/>
      <w:marRight w:val="0"/>
      <w:marTop w:val="0"/>
      <w:marBottom w:val="0"/>
      <w:divBdr>
        <w:top w:val="none" w:sz="0" w:space="0" w:color="auto"/>
        <w:left w:val="none" w:sz="0" w:space="0" w:color="auto"/>
        <w:bottom w:val="none" w:sz="0" w:space="0" w:color="auto"/>
        <w:right w:val="none" w:sz="0" w:space="0" w:color="auto"/>
      </w:divBdr>
      <w:divsChild>
        <w:div w:id="956332734">
          <w:marLeft w:val="0"/>
          <w:marRight w:val="0"/>
          <w:marTop w:val="0"/>
          <w:marBottom w:val="150"/>
          <w:divBdr>
            <w:top w:val="none" w:sz="0" w:space="0" w:color="auto"/>
            <w:left w:val="none" w:sz="0" w:space="0" w:color="auto"/>
            <w:bottom w:val="none" w:sz="0" w:space="0" w:color="auto"/>
            <w:right w:val="none" w:sz="0" w:space="0" w:color="auto"/>
          </w:divBdr>
        </w:div>
        <w:div w:id="1471243440">
          <w:marLeft w:val="0"/>
          <w:marRight w:val="0"/>
          <w:marTop w:val="0"/>
          <w:marBottom w:val="0"/>
          <w:divBdr>
            <w:top w:val="none" w:sz="0" w:space="0" w:color="auto"/>
            <w:left w:val="none" w:sz="0" w:space="0" w:color="auto"/>
            <w:bottom w:val="none" w:sz="0" w:space="0" w:color="auto"/>
            <w:right w:val="none" w:sz="0" w:space="0" w:color="auto"/>
          </w:divBdr>
        </w:div>
      </w:divsChild>
    </w:div>
    <w:div w:id="1481533706">
      <w:bodyDiv w:val="1"/>
      <w:marLeft w:val="0"/>
      <w:marRight w:val="0"/>
      <w:marTop w:val="0"/>
      <w:marBottom w:val="0"/>
      <w:divBdr>
        <w:top w:val="none" w:sz="0" w:space="0" w:color="auto"/>
        <w:left w:val="none" w:sz="0" w:space="0" w:color="auto"/>
        <w:bottom w:val="none" w:sz="0" w:space="0" w:color="auto"/>
        <w:right w:val="none" w:sz="0" w:space="0" w:color="auto"/>
      </w:divBdr>
      <w:divsChild>
        <w:div w:id="189030496">
          <w:marLeft w:val="0"/>
          <w:marRight w:val="0"/>
          <w:marTop w:val="0"/>
          <w:marBottom w:val="0"/>
          <w:divBdr>
            <w:top w:val="none" w:sz="0" w:space="0" w:color="auto"/>
            <w:left w:val="none" w:sz="0" w:space="0" w:color="auto"/>
            <w:bottom w:val="none" w:sz="0" w:space="0" w:color="auto"/>
            <w:right w:val="none" w:sz="0" w:space="0" w:color="auto"/>
          </w:divBdr>
          <w:divsChild>
            <w:div w:id="364134218">
              <w:marLeft w:val="0"/>
              <w:marRight w:val="0"/>
              <w:marTop w:val="0"/>
              <w:marBottom w:val="0"/>
              <w:divBdr>
                <w:top w:val="none" w:sz="0" w:space="0" w:color="auto"/>
                <w:left w:val="none" w:sz="0" w:space="0" w:color="auto"/>
                <w:bottom w:val="none" w:sz="0" w:space="0" w:color="auto"/>
                <w:right w:val="none" w:sz="0" w:space="0" w:color="auto"/>
              </w:divBdr>
            </w:div>
          </w:divsChild>
        </w:div>
        <w:div w:id="717898949">
          <w:marLeft w:val="0"/>
          <w:marRight w:val="0"/>
          <w:marTop w:val="0"/>
          <w:marBottom w:val="150"/>
          <w:divBdr>
            <w:top w:val="none" w:sz="0" w:space="0" w:color="auto"/>
            <w:left w:val="none" w:sz="0" w:space="0" w:color="auto"/>
            <w:bottom w:val="none" w:sz="0" w:space="0" w:color="auto"/>
            <w:right w:val="none" w:sz="0" w:space="0" w:color="auto"/>
          </w:divBdr>
          <w:divsChild>
            <w:div w:id="408889975">
              <w:marLeft w:val="0"/>
              <w:marRight w:val="0"/>
              <w:marTop w:val="0"/>
              <w:marBottom w:val="0"/>
              <w:divBdr>
                <w:top w:val="none" w:sz="0" w:space="0" w:color="auto"/>
                <w:left w:val="none" w:sz="0" w:space="0" w:color="auto"/>
                <w:bottom w:val="none" w:sz="0" w:space="0" w:color="auto"/>
                <w:right w:val="none" w:sz="0" w:space="0" w:color="auto"/>
              </w:divBdr>
            </w:div>
          </w:divsChild>
        </w:div>
        <w:div w:id="1758817856">
          <w:marLeft w:val="0"/>
          <w:marRight w:val="0"/>
          <w:marTop w:val="0"/>
          <w:marBottom w:val="150"/>
          <w:divBdr>
            <w:top w:val="none" w:sz="0" w:space="0" w:color="auto"/>
            <w:left w:val="none" w:sz="0" w:space="0" w:color="auto"/>
            <w:bottom w:val="none" w:sz="0" w:space="0" w:color="auto"/>
            <w:right w:val="none" w:sz="0" w:space="0" w:color="auto"/>
          </w:divBdr>
        </w:div>
      </w:divsChild>
    </w:div>
    <w:div w:id="1482037740">
      <w:bodyDiv w:val="1"/>
      <w:marLeft w:val="0"/>
      <w:marRight w:val="0"/>
      <w:marTop w:val="0"/>
      <w:marBottom w:val="0"/>
      <w:divBdr>
        <w:top w:val="none" w:sz="0" w:space="0" w:color="auto"/>
        <w:left w:val="none" w:sz="0" w:space="0" w:color="auto"/>
        <w:bottom w:val="none" w:sz="0" w:space="0" w:color="auto"/>
        <w:right w:val="none" w:sz="0" w:space="0" w:color="auto"/>
      </w:divBdr>
      <w:divsChild>
        <w:div w:id="18557120">
          <w:marLeft w:val="0"/>
          <w:marRight w:val="0"/>
          <w:marTop w:val="0"/>
          <w:marBottom w:val="150"/>
          <w:divBdr>
            <w:top w:val="none" w:sz="0" w:space="0" w:color="auto"/>
            <w:left w:val="none" w:sz="0" w:space="0" w:color="auto"/>
            <w:bottom w:val="none" w:sz="0" w:space="0" w:color="auto"/>
            <w:right w:val="none" w:sz="0" w:space="0" w:color="auto"/>
          </w:divBdr>
        </w:div>
      </w:divsChild>
    </w:div>
    <w:div w:id="1483156119">
      <w:bodyDiv w:val="1"/>
      <w:marLeft w:val="0"/>
      <w:marRight w:val="0"/>
      <w:marTop w:val="0"/>
      <w:marBottom w:val="0"/>
      <w:divBdr>
        <w:top w:val="none" w:sz="0" w:space="0" w:color="auto"/>
        <w:left w:val="none" w:sz="0" w:space="0" w:color="auto"/>
        <w:bottom w:val="none" w:sz="0" w:space="0" w:color="auto"/>
        <w:right w:val="none" w:sz="0" w:space="0" w:color="auto"/>
      </w:divBdr>
      <w:divsChild>
        <w:div w:id="1336571385">
          <w:marLeft w:val="0"/>
          <w:marRight w:val="0"/>
          <w:marTop w:val="0"/>
          <w:marBottom w:val="150"/>
          <w:divBdr>
            <w:top w:val="none" w:sz="0" w:space="0" w:color="auto"/>
            <w:left w:val="none" w:sz="0" w:space="0" w:color="auto"/>
            <w:bottom w:val="none" w:sz="0" w:space="0" w:color="auto"/>
            <w:right w:val="none" w:sz="0" w:space="0" w:color="auto"/>
          </w:divBdr>
        </w:div>
        <w:div w:id="1885871912">
          <w:marLeft w:val="0"/>
          <w:marRight w:val="0"/>
          <w:marTop w:val="0"/>
          <w:marBottom w:val="0"/>
          <w:divBdr>
            <w:top w:val="none" w:sz="0" w:space="0" w:color="auto"/>
            <w:left w:val="none" w:sz="0" w:space="0" w:color="auto"/>
            <w:bottom w:val="none" w:sz="0" w:space="0" w:color="auto"/>
            <w:right w:val="none" w:sz="0" w:space="0" w:color="auto"/>
          </w:divBdr>
        </w:div>
      </w:divsChild>
    </w:div>
    <w:div w:id="1483231510">
      <w:bodyDiv w:val="1"/>
      <w:marLeft w:val="0"/>
      <w:marRight w:val="0"/>
      <w:marTop w:val="0"/>
      <w:marBottom w:val="0"/>
      <w:divBdr>
        <w:top w:val="none" w:sz="0" w:space="0" w:color="auto"/>
        <w:left w:val="none" w:sz="0" w:space="0" w:color="auto"/>
        <w:bottom w:val="none" w:sz="0" w:space="0" w:color="auto"/>
        <w:right w:val="none" w:sz="0" w:space="0" w:color="auto"/>
      </w:divBdr>
      <w:divsChild>
        <w:div w:id="408383094">
          <w:marLeft w:val="0"/>
          <w:marRight w:val="0"/>
          <w:marTop w:val="0"/>
          <w:marBottom w:val="0"/>
          <w:divBdr>
            <w:top w:val="none" w:sz="0" w:space="0" w:color="auto"/>
            <w:left w:val="none" w:sz="0" w:space="0" w:color="auto"/>
            <w:bottom w:val="none" w:sz="0" w:space="0" w:color="auto"/>
            <w:right w:val="none" w:sz="0" w:space="0" w:color="auto"/>
          </w:divBdr>
          <w:divsChild>
            <w:div w:id="1658849671">
              <w:marLeft w:val="0"/>
              <w:marRight w:val="0"/>
              <w:marTop w:val="0"/>
              <w:marBottom w:val="0"/>
              <w:divBdr>
                <w:top w:val="none" w:sz="0" w:space="0" w:color="auto"/>
                <w:left w:val="none" w:sz="0" w:space="0" w:color="auto"/>
                <w:bottom w:val="none" w:sz="0" w:space="0" w:color="auto"/>
                <w:right w:val="none" w:sz="0" w:space="0" w:color="auto"/>
              </w:divBdr>
              <w:divsChild>
                <w:div w:id="1091699665">
                  <w:marLeft w:val="0"/>
                  <w:marRight w:val="0"/>
                  <w:marTop w:val="0"/>
                  <w:marBottom w:val="0"/>
                  <w:divBdr>
                    <w:top w:val="none" w:sz="0" w:space="0" w:color="auto"/>
                    <w:left w:val="none" w:sz="0" w:space="0" w:color="auto"/>
                    <w:bottom w:val="none" w:sz="0" w:space="0" w:color="auto"/>
                    <w:right w:val="none" w:sz="0" w:space="0" w:color="auto"/>
                  </w:divBdr>
                  <w:divsChild>
                    <w:div w:id="1502623042">
                      <w:marLeft w:val="0"/>
                      <w:marRight w:val="0"/>
                      <w:marTop w:val="0"/>
                      <w:marBottom w:val="0"/>
                      <w:divBdr>
                        <w:top w:val="none" w:sz="0" w:space="0" w:color="auto"/>
                        <w:left w:val="none" w:sz="0" w:space="0" w:color="auto"/>
                        <w:bottom w:val="none" w:sz="0" w:space="0" w:color="auto"/>
                        <w:right w:val="none" w:sz="0" w:space="0" w:color="auto"/>
                      </w:divBdr>
                      <w:divsChild>
                        <w:div w:id="785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15">
      <w:bodyDiv w:val="1"/>
      <w:marLeft w:val="0"/>
      <w:marRight w:val="0"/>
      <w:marTop w:val="0"/>
      <w:marBottom w:val="0"/>
      <w:divBdr>
        <w:top w:val="none" w:sz="0" w:space="0" w:color="auto"/>
        <w:left w:val="none" w:sz="0" w:space="0" w:color="auto"/>
        <w:bottom w:val="none" w:sz="0" w:space="0" w:color="auto"/>
        <w:right w:val="none" w:sz="0" w:space="0" w:color="auto"/>
      </w:divBdr>
      <w:divsChild>
        <w:div w:id="1365522211">
          <w:marLeft w:val="0"/>
          <w:marRight w:val="0"/>
          <w:marTop w:val="0"/>
          <w:marBottom w:val="0"/>
          <w:divBdr>
            <w:top w:val="none" w:sz="0" w:space="0" w:color="auto"/>
            <w:left w:val="none" w:sz="0" w:space="0" w:color="auto"/>
            <w:bottom w:val="none" w:sz="0" w:space="0" w:color="auto"/>
            <w:right w:val="none" w:sz="0" w:space="0" w:color="auto"/>
          </w:divBdr>
          <w:divsChild>
            <w:div w:id="210266952">
              <w:marLeft w:val="0"/>
              <w:marRight w:val="0"/>
              <w:marTop w:val="0"/>
              <w:marBottom w:val="0"/>
              <w:divBdr>
                <w:top w:val="none" w:sz="0" w:space="0" w:color="auto"/>
                <w:left w:val="none" w:sz="0" w:space="0" w:color="auto"/>
                <w:bottom w:val="none" w:sz="0" w:space="0" w:color="auto"/>
                <w:right w:val="none" w:sz="0" w:space="0" w:color="auto"/>
              </w:divBdr>
              <w:divsChild>
                <w:div w:id="421922146">
                  <w:marLeft w:val="0"/>
                  <w:marRight w:val="0"/>
                  <w:marTop w:val="0"/>
                  <w:marBottom w:val="0"/>
                  <w:divBdr>
                    <w:top w:val="none" w:sz="0" w:space="0" w:color="auto"/>
                    <w:left w:val="none" w:sz="0" w:space="0" w:color="auto"/>
                    <w:bottom w:val="none" w:sz="0" w:space="0" w:color="auto"/>
                    <w:right w:val="none" w:sz="0" w:space="0" w:color="auto"/>
                  </w:divBdr>
                  <w:divsChild>
                    <w:div w:id="2038849747">
                      <w:marLeft w:val="0"/>
                      <w:marRight w:val="0"/>
                      <w:marTop w:val="0"/>
                      <w:marBottom w:val="0"/>
                      <w:divBdr>
                        <w:top w:val="none" w:sz="0" w:space="0" w:color="auto"/>
                        <w:left w:val="none" w:sz="0" w:space="0" w:color="auto"/>
                        <w:bottom w:val="none" w:sz="0" w:space="0" w:color="auto"/>
                        <w:right w:val="none" w:sz="0" w:space="0" w:color="auto"/>
                      </w:divBdr>
                      <w:divsChild>
                        <w:div w:id="1488091992">
                          <w:marLeft w:val="0"/>
                          <w:marRight w:val="0"/>
                          <w:marTop w:val="0"/>
                          <w:marBottom w:val="0"/>
                          <w:divBdr>
                            <w:top w:val="none" w:sz="0" w:space="0" w:color="auto"/>
                            <w:left w:val="none" w:sz="0" w:space="0" w:color="auto"/>
                            <w:bottom w:val="none" w:sz="0" w:space="0" w:color="auto"/>
                            <w:right w:val="none" w:sz="0" w:space="0" w:color="auto"/>
                          </w:divBdr>
                          <w:divsChild>
                            <w:div w:id="1520966920">
                              <w:marLeft w:val="0"/>
                              <w:marRight w:val="0"/>
                              <w:marTop w:val="0"/>
                              <w:marBottom w:val="0"/>
                              <w:divBdr>
                                <w:top w:val="none" w:sz="0" w:space="0" w:color="auto"/>
                                <w:left w:val="none" w:sz="0" w:space="0" w:color="auto"/>
                                <w:bottom w:val="none" w:sz="0" w:space="0" w:color="auto"/>
                                <w:right w:val="none" w:sz="0" w:space="0" w:color="auto"/>
                              </w:divBdr>
                              <w:divsChild>
                                <w:div w:id="213202486">
                                  <w:marLeft w:val="0"/>
                                  <w:marRight w:val="0"/>
                                  <w:marTop w:val="0"/>
                                  <w:marBottom w:val="0"/>
                                  <w:divBdr>
                                    <w:top w:val="none" w:sz="0" w:space="0" w:color="auto"/>
                                    <w:left w:val="none" w:sz="0" w:space="0" w:color="auto"/>
                                    <w:bottom w:val="none" w:sz="0" w:space="0" w:color="auto"/>
                                    <w:right w:val="none" w:sz="0" w:space="0" w:color="auto"/>
                                  </w:divBdr>
                                  <w:divsChild>
                                    <w:div w:id="194200130">
                                      <w:marLeft w:val="0"/>
                                      <w:marRight w:val="0"/>
                                      <w:marTop w:val="0"/>
                                      <w:marBottom w:val="0"/>
                                      <w:divBdr>
                                        <w:top w:val="none" w:sz="0" w:space="0" w:color="auto"/>
                                        <w:left w:val="none" w:sz="0" w:space="0" w:color="auto"/>
                                        <w:bottom w:val="none" w:sz="0" w:space="0" w:color="auto"/>
                                        <w:right w:val="none" w:sz="0" w:space="0" w:color="auto"/>
                                      </w:divBdr>
                                      <w:divsChild>
                                        <w:div w:id="1574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540737">
      <w:bodyDiv w:val="1"/>
      <w:marLeft w:val="0"/>
      <w:marRight w:val="0"/>
      <w:marTop w:val="0"/>
      <w:marBottom w:val="0"/>
      <w:divBdr>
        <w:top w:val="none" w:sz="0" w:space="0" w:color="auto"/>
        <w:left w:val="none" w:sz="0" w:space="0" w:color="auto"/>
        <w:bottom w:val="none" w:sz="0" w:space="0" w:color="auto"/>
        <w:right w:val="none" w:sz="0" w:space="0" w:color="auto"/>
      </w:divBdr>
      <w:divsChild>
        <w:div w:id="887843256">
          <w:marLeft w:val="0"/>
          <w:marRight w:val="0"/>
          <w:marTop w:val="0"/>
          <w:marBottom w:val="0"/>
          <w:divBdr>
            <w:top w:val="none" w:sz="0" w:space="0" w:color="auto"/>
            <w:left w:val="none" w:sz="0" w:space="0" w:color="auto"/>
            <w:bottom w:val="dotted" w:sz="6" w:space="4" w:color="DDDDDD"/>
            <w:right w:val="none" w:sz="0" w:space="0" w:color="auto"/>
          </w:divBdr>
        </w:div>
      </w:divsChild>
    </w:div>
    <w:div w:id="1483961061">
      <w:bodyDiv w:val="1"/>
      <w:marLeft w:val="0"/>
      <w:marRight w:val="0"/>
      <w:marTop w:val="0"/>
      <w:marBottom w:val="0"/>
      <w:divBdr>
        <w:top w:val="none" w:sz="0" w:space="0" w:color="auto"/>
        <w:left w:val="none" w:sz="0" w:space="0" w:color="auto"/>
        <w:bottom w:val="none" w:sz="0" w:space="0" w:color="auto"/>
        <w:right w:val="none" w:sz="0" w:space="0" w:color="auto"/>
      </w:divBdr>
      <w:divsChild>
        <w:div w:id="1459295189">
          <w:marLeft w:val="0"/>
          <w:marRight w:val="0"/>
          <w:marTop w:val="0"/>
          <w:marBottom w:val="0"/>
          <w:divBdr>
            <w:top w:val="none" w:sz="0" w:space="0" w:color="auto"/>
            <w:left w:val="none" w:sz="0" w:space="0" w:color="auto"/>
            <w:bottom w:val="none" w:sz="0" w:space="0" w:color="auto"/>
            <w:right w:val="none" w:sz="0" w:space="0" w:color="auto"/>
          </w:divBdr>
        </w:div>
        <w:div w:id="1795978684">
          <w:marLeft w:val="0"/>
          <w:marRight w:val="0"/>
          <w:marTop w:val="0"/>
          <w:marBottom w:val="150"/>
          <w:divBdr>
            <w:top w:val="none" w:sz="0" w:space="0" w:color="auto"/>
            <w:left w:val="none" w:sz="0" w:space="0" w:color="auto"/>
            <w:bottom w:val="none" w:sz="0" w:space="0" w:color="auto"/>
            <w:right w:val="none" w:sz="0" w:space="0" w:color="auto"/>
          </w:divBdr>
        </w:div>
      </w:divsChild>
    </w:div>
    <w:div w:id="1484007709">
      <w:bodyDiv w:val="1"/>
      <w:marLeft w:val="0"/>
      <w:marRight w:val="0"/>
      <w:marTop w:val="0"/>
      <w:marBottom w:val="0"/>
      <w:divBdr>
        <w:top w:val="none" w:sz="0" w:space="0" w:color="auto"/>
        <w:left w:val="none" w:sz="0" w:space="0" w:color="auto"/>
        <w:bottom w:val="none" w:sz="0" w:space="0" w:color="auto"/>
        <w:right w:val="none" w:sz="0" w:space="0" w:color="auto"/>
      </w:divBdr>
    </w:div>
    <w:div w:id="1484010106">
      <w:bodyDiv w:val="1"/>
      <w:marLeft w:val="0"/>
      <w:marRight w:val="0"/>
      <w:marTop w:val="0"/>
      <w:marBottom w:val="0"/>
      <w:divBdr>
        <w:top w:val="none" w:sz="0" w:space="0" w:color="auto"/>
        <w:left w:val="none" w:sz="0" w:space="0" w:color="auto"/>
        <w:bottom w:val="none" w:sz="0" w:space="0" w:color="auto"/>
        <w:right w:val="none" w:sz="0" w:space="0" w:color="auto"/>
      </w:divBdr>
      <w:divsChild>
        <w:div w:id="115685689">
          <w:marLeft w:val="0"/>
          <w:marRight w:val="0"/>
          <w:marTop w:val="0"/>
          <w:marBottom w:val="0"/>
          <w:divBdr>
            <w:top w:val="none" w:sz="0" w:space="0" w:color="auto"/>
            <w:left w:val="none" w:sz="0" w:space="0" w:color="auto"/>
            <w:bottom w:val="dotted" w:sz="6" w:space="4" w:color="DDDDDD"/>
            <w:right w:val="none" w:sz="0" w:space="0" w:color="auto"/>
          </w:divBdr>
          <w:divsChild>
            <w:div w:id="3465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9487">
      <w:bodyDiv w:val="1"/>
      <w:marLeft w:val="0"/>
      <w:marRight w:val="0"/>
      <w:marTop w:val="0"/>
      <w:marBottom w:val="0"/>
      <w:divBdr>
        <w:top w:val="none" w:sz="0" w:space="0" w:color="auto"/>
        <w:left w:val="none" w:sz="0" w:space="0" w:color="auto"/>
        <w:bottom w:val="none" w:sz="0" w:space="0" w:color="auto"/>
        <w:right w:val="none" w:sz="0" w:space="0" w:color="auto"/>
      </w:divBdr>
      <w:divsChild>
        <w:div w:id="849029072">
          <w:marLeft w:val="0"/>
          <w:marRight w:val="0"/>
          <w:marTop w:val="0"/>
          <w:marBottom w:val="0"/>
          <w:divBdr>
            <w:top w:val="none" w:sz="0" w:space="0" w:color="auto"/>
            <w:left w:val="none" w:sz="0" w:space="0" w:color="auto"/>
            <w:bottom w:val="none" w:sz="0" w:space="0" w:color="auto"/>
            <w:right w:val="none" w:sz="0" w:space="0" w:color="auto"/>
          </w:divBdr>
          <w:divsChild>
            <w:div w:id="29502680">
              <w:marLeft w:val="0"/>
              <w:marRight w:val="0"/>
              <w:marTop w:val="0"/>
              <w:marBottom w:val="0"/>
              <w:divBdr>
                <w:top w:val="none" w:sz="0" w:space="0" w:color="auto"/>
                <w:left w:val="none" w:sz="0" w:space="0" w:color="auto"/>
                <w:bottom w:val="none" w:sz="0" w:space="0" w:color="auto"/>
                <w:right w:val="none" w:sz="0" w:space="0" w:color="auto"/>
              </w:divBdr>
            </w:div>
          </w:divsChild>
        </w:div>
        <w:div w:id="1739748177">
          <w:marLeft w:val="0"/>
          <w:marRight w:val="0"/>
          <w:marTop w:val="150"/>
          <w:marBottom w:val="0"/>
          <w:divBdr>
            <w:top w:val="none" w:sz="0" w:space="0" w:color="auto"/>
            <w:left w:val="none" w:sz="0" w:space="0" w:color="auto"/>
            <w:bottom w:val="none" w:sz="0" w:space="0" w:color="auto"/>
            <w:right w:val="none" w:sz="0" w:space="0" w:color="auto"/>
          </w:divBdr>
          <w:divsChild>
            <w:div w:id="1450785382">
              <w:marLeft w:val="0"/>
              <w:marRight w:val="0"/>
              <w:marTop w:val="0"/>
              <w:marBottom w:val="0"/>
              <w:divBdr>
                <w:top w:val="none" w:sz="0" w:space="0" w:color="auto"/>
                <w:left w:val="none" w:sz="0" w:space="0" w:color="auto"/>
                <w:bottom w:val="none" w:sz="0" w:space="0" w:color="auto"/>
                <w:right w:val="none" w:sz="0" w:space="0" w:color="auto"/>
              </w:divBdr>
              <w:divsChild>
                <w:div w:id="1096050792">
                  <w:marLeft w:val="0"/>
                  <w:marRight w:val="0"/>
                  <w:marTop w:val="0"/>
                  <w:marBottom w:val="0"/>
                  <w:divBdr>
                    <w:top w:val="none" w:sz="0" w:space="0" w:color="auto"/>
                    <w:left w:val="none" w:sz="0" w:space="0" w:color="auto"/>
                    <w:bottom w:val="none" w:sz="0" w:space="0" w:color="auto"/>
                    <w:right w:val="none" w:sz="0" w:space="0" w:color="auto"/>
                  </w:divBdr>
                </w:div>
                <w:div w:id="20692554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87751">
      <w:bodyDiv w:val="1"/>
      <w:marLeft w:val="0"/>
      <w:marRight w:val="0"/>
      <w:marTop w:val="0"/>
      <w:marBottom w:val="0"/>
      <w:divBdr>
        <w:top w:val="none" w:sz="0" w:space="0" w:color="auto"/>
        <w:left w:val="none" w:sz="0" w:space="0" w:color="auto"/>
        <w:bottom w:val="none" w:sz="0" w:space="0" w:color="auto"/>
        <w:right w:val="none" w:sz="0" w:space="0" w:color="auto"/>
      </w:divBdr>
      <w:divsChild>
        <w:div w:id="638074941">
          <w:marLeft w:val="0"/>
          <w:marRight w:val="0"/>
          <w:marTop w:val="0"/>
          <w:marBottom w:val="0"/>
          <w:divBdr>
            <w:top w:val="none" w:sz="0" w:space="0" w:color="auto"/>
            <w:left w:val="none" w:sz="0" w:space="0" w:color="auto"/>
            <w:bottom w:val="none" w:sz="0" w:space="0" w:color="auto"/>
            <w:right w:val="none" w:sz="0" w:space="0" w:color="auto"/>
          </w:divBdr>
          <w:divsChild>
            <w:div w:id="187263098">
              <w:marLeft w:val="0"/>
              <w:marRight w:val="0"/>
              <w:marTop w:val="0"/>
              <w:marBottom w:val="0"/>
              <w:divBdr>
                <w:top w:val="none" w:sz="0" w:space="0" w:color="auto"/>
                <w:left w:val="none" w:sz="0" w:space="0" w:color="auto"/>
                <w:bottom w:val="none" w:sz="0" w:space="0" w:color="auto"/>
                <w:right w:val="none" w:sz="0" w:space="0" w:color="auto"/>
              </w:divBdr>
            </w:div>
          </w:divsChild>
        </w:div>
        <w:div w:id="254556228">
          <w:marLeft w:val="0"/>
          <w:marRight w:val="0"/>
          <w:marTop w:val="0"/>
          <w:marBottom w:val="0"/>
          <w:divBdr>
            <w:top w:val="none" w:sz="0" w:space="0" w:color="auto"/>
            <w:left w:val="none" w:sz="0" w:space="0" w:color="auto"/>
            <w:bottom w:val="none" w:sz="0" w:space="0" w:color="auto"/>
            <w:right w:val="none" w:sz="0" w:space="0" w:color="auto"/>
          </w:divBdr>
        </w:div>
        <w:div w:id="1477646356">
          <w:marLeft w:val="0"/>
          <w:marRight w:val="0"/>
          <w:marTop w:val="0"/>
          <w:marBottom w:val="0"/>
          <w:divBdr>
            <w:top w:val="none" w:sz="0" w:space="0" w:color="auto"/>
            <w:left w:val="none" w:sz="0" w:space="0" w:color="auto"/>
            <w:bottom w:val="none" w:sz="0" w:space="0" w:color="auto"/>
            <w:right w:val="none" w:sz="0" w:space="0" w:color="auto"/>
          </w:divBdr>
          <w:divsChild>
            <w:div w:id="1427845706">
              <w:marLeft w:val="-225"/>
              <w:marRight w:val="-225"/>
              <w:marTop w:val="0"/>
              <w:marBottom w:val="0"/>
              <w:divBdr>
                <w:top w:val="none" w:sz="0" w:space="0" w:color="auto"/>
                <w:left w:val="none" w:sz="0" w:space="0" w:color="auto"/>
                <w:bottom w:val="none" w:sz="0" w:space="0" w:color="auto"/>
                <w:right w:val="none" w:sz="0" w:space="0" w:color="auto"/>
              </w:divBdr>
              <w:divsChild>
                <w:div w:id="1536238663">
                  <w:marLeft w:val="0"/>
                  <w:marRight w:val="0"/>
                  <w:marTop w:val="0"/>
                  <w:marBottom w:val="0"/>
                  <w:divBdr>
                    <w:top w:val="none" w:sz="0" w:space="0" w:color="auto"/>
                    <w:left w:val="none" w:sz="0" w:space="0" w:color="auto"/>
                    <w:bottom w:val="none" w:sz="0" w:space="0" w:color="auto"/>
                    <w:right w:val="single" w:sz="6" w:space="0" w:color="000000"/>
                  </w:divBdr>
                  <w:divsChild>
                    <w:div w:id="1487359044">
                      <w:marLeft w:val="0"/>
                      <w:marRight w:val="0"/>
                      <w:marTop w:val="0"/>
                      <w:marBottom w:val="0"/>
                      <w:divBdr>
                        <w:top w:val="none" w:sz="0" w:space="0" w:color="auto"/>
                        <w:left w:val="none" w:sz="0" w:space="0" w:color="auto"/>
                        <w:bottom w:val="none" w:sz="0" w:space="0" w:color="auto"/>
                        <w:right w:val="none" w:sz="0" w:space="0" w:color="auto"/>
                      </w:divBdr>
                      <w:divsChild>
                        <w:div w:id="68081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6424">
      <w:bodyDiv w:val="1"/>
      <w:marLeft w:val="0"/>
      <w:marRight w:val="0"/>
      <w:marTop w:val="0"/>
      <w:marBottom w:val="0"/>
      <w:divBdr>
        <w:top w:val="none" w:sz="0" w:space="0" w:color="auto"/>
        <w:left w:val="none" w:sz="0" w:space="0" w:color="auto"/>
        <w:bottom w:val="none" w:sz="0" w:space="0" w:color="auto"/>
        <w:right w:val="none" w:sz="0" w:space="0" w:color="auto"/>
      </w:divBdr>
      <w:divsChild>
        <w:div w:id="519469927">
          <w:marLeft w:val="0"/>
          <w:marRight w:val="0"/>
          <w:marTop w:val="0"/>
          <w:marBottom w:val="0"/>
          <w:divBdr>
            <w:top w:val="none" w:sz="0" w:space="0" w:color="auto"/>
            <w:left w:val="none" w:sz="0" w:space="0" w:color="auto"/>
            <w:bottom w:val="dotted" w:sz="6" w:space="4" w:color="DDDDDD"/>
            <w:right w:val="none" w:sz="0" w:space="0" w:color="auto"/>
          </w:divBdr>
          <w:divsChild>
            <w:div w:id="23147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2521">
      <w:bodyDiv w:val="1"/>
      <w:marLeft w:val="0"/>
      <w:marRight w:val="0"/>
      <w:marTop w:val="0"/>
      <w:marBottom w:val="0"/>
      <w:divBdr>
        <w:top w:val="none" w:sz="0" w:space="0" w:color="auto"/>
        <w:left w:val="none" w:sz="0" w:space="0" w:color="auto"/>
        <w:bottom w:val="none" w:sz="0" w:space="0" w:color="auto"/>
        <w:right w:val="none" w:sz="0" w:space="0" w:color="auto"/>
      </w:divBdr>
    </w:div>
    <w:div w:id="1485663498">
      <w:bodyDiv w:val="1"/>
      <w:marLeft w:val="0"/>
      <w:marRight w:val="0"/>
      <w:marTop w:val="0"/>
      <w:marBottom w:val="0"/>
      <w:divBdr>
        <w:top w:val="none" w:sz="0" w:space="0" w:color="auto"/>
        <w:left w:val="none" w:sz="0" w:space="0" w:color="auto"/>
        <w:bottom w:val="none" w:sz="0" w:space="0" w:color="auto"/>
        <w:right w:val="none" w:sz="0" w:space="0" w:color="auto"/>
      </w:divBdr>
      <w:divsChild>
        <w:div w:id="984088722">
          <w:marLeft w:val="0"/>
          <w:marRight w:val="0"/>
          <w:marTop w:val="0"/>
          <w:marBottom w:val="0"/>
          <w:divBdr>
            <w:top w:val="none" w:sz="0" w:space="0" w:color="auto"/>
            <w:left w:val="none" w:sz="0" w:space="0" w:color="auto"/>
            <w:bottom w:val="none" w:sz="0" w:space="0" w:color="auto"/>
            <w:right w:val="none" w:sz="0" w:space="0" w:color="auto"/>
          </w:divBdr>
          <w:divsChild>
            <w:div w:id="321549812">
              <w:marLeft w:val="0"/>
              <w:marRight w:val="0"/>
              <w:marTop w:val="0"/>
              <w:marBottom w:val="0"/>
              <w:divBdr>
                <w:top w:val="none" w:sz="0" w:space="0" w:color="auto"/>
                <w:left w:val="none" w:sz="0" w:space="0" w:color="auto"/>
                <w:bottom w:val="none" w:sz="0" w:space="0" w:color="auto"/>
                <w:right w:val="none" w:sz="0" w:space="0" w:color="auto"/>
              </w:divBdr>
              <w:divsChild>
                <w:div w:id="1679769411">
                  <w:marLeft w:val="0"/>
                  <w:marRight w:val="0"/>
                  <w:marTop w:val="0"/>
                  <w:marBottom w:val="0"/>
                  <w:divBdr>
                    <w:top w:val="none" w:sz="0" w:space="0" w:color="auto"/>
                    <w:left w:val="none" w:sz="0" w:space="0" w:color="auto"/>
                    <w:bottom w:val="none" w:sz="0" w:space="0" w:color="auto"/>
                    <w:right w:val="none" w:sz="0" w:space="0" w:color="auto"/>
                  </w:divBdr>
                  <w:divsChild>
                    <w:div w:id="630749138">
                      <w:marLeft w:val="0"/>
                      <w:marRight w:val="0"/>
                      <w:marTop w:val="0"/>
                      <w:marBottom w:val="0"/>
                      <w:divBdr>
                        <w:top w:val="none" w:sz="0" w:space="0" w:color="auto"/>
                        <w:left w:val="none" w:sz="0" w:space="0" w:color="auto"/>
                        <w:bottom w:val="none" w:sz="0" w:space="0" w:color="auto"/>
                        <w:right w:val="none" w:sz="0" w:space="0" w:color="auto"/>
                      </w:divBdr>
                      <w:divsChild>
                        <w:div w:id="1972975881">
                          <w:marLeft w:val="0"/>
                          <w:marRight w:val="0"/>
                          <w:marTop w:val="0"/>
                          <w:marBottom w:val="0"/>
                          <w:divBdr>
                            <w:top w:val="none" w:sz="0" w:space="0" w:color="auto"/>
                            <w:left w:val="none" w:sz="0" w:space="0" w:color="auto"/>
                            <w:bottom w:val="none" w:sz="0" w:space="0" w:color="auto"/>
                            <w:right w:val="none" w:sz="0" w:space="0" w:color="auto"/>
                          </w:divBdr>
                          <w:divsChild>
                            <w:div w:id="840243655">
                              <w:marLeft w:val="0"/>
                              <w:marRight w:val="0"/>
                              <w:marTop w:val="0"/>
                              <w:marBottom w:val="0"/>
                              <w:divBdr>
                                <w:top w:val="none" w:sz="0" w:space="0" w:color="auto"/>
                                <w:left w:val="none" w:sz="0" w:space="0" w:color="auto"/>
                                <w:bottom w:val="none" w:sz="0" w:space="0" w:color="auto"/>
                                <w:right w:val="none" w:sz="0" w:space="0" w:color="auto"/>
                              </w:divBdr>
                              <w:divsChild>
                                <w:div w:id="1586647634">
                                  <w:marLeft w:val="0"/>
                                  <w:marRight w:val="0"/>
                                  <w:marTop w:val="0"/>
                                  <w:marBottom w:val="0"/>
                                  <w:divBdr>
                                    <w:top w:val="none" w:sz="0" w:space="0" w:color="auto"/>
                                    <w:left w:val="none" w:sz="0" w:space="0" w:color="auto"/>
                                    <w:bottom w:val="none" w:sz="0" w:space="0" w:color="auto"/>
                                    <w:right w:val="none" w:sz="0" w:space="0" w:color="auto"/>
                                  </w:divBdr>
                                  <w:divsChild>
                                    <w:div w:id="880433634">
                                      <w:marLeft w:val="0"/>
                                      <w:marRight w:val="0"/>
                                      <w:marTop w:val="0"/>
                                      <w:marBottom w:val="0"/>
                                      <w:divBdr>
                                        <w:top w:val="none" w:sz="0" w:space="0" w:color="auto"/>
                                        <w:left w:val="none" w:sz="0" w:space="0" w:color="auto"/>
                                        <w:bottom w:val="none" w:sz="0" w:space="0" w:color="auto"/>
                                        <w:right w:val="none" w:sz="0" w:space="0" w:color="auto"/>
                                      </w:divBdr>
                                      <w:divsChild>
                                        <w:div w:id="1333411105">
                                          <w:marLeft w:val="0"/>
                                          <w:marRight w:val="0"/>
                                          <w:marTop w:val="0"/>
                                          <w:marBottom w:val="0"/>
                                          <w:divBdr>
                                            <w:top w:val="none" w:sz="0" w:space="0" w:color="auto"/>
                                            <w:left w:val="none" w:sz="0" w:space="0" w:color="auto"/>
                                            <w:bottom w:val="none" w:sz="0" w:space="0" w:color="auto"/>
                                            <w:right w:val="none" w:sz="0" w:space="0" w:color="auto"/>
                                          </w:divBdr>
                                          <w:divsChild>
                                            <w:div w:id="80230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6122491">
      <w:bodyDiv w:val="1"/>
      <w:marLeft w:val="0"/>
      <w:marRight w:val="0"/>
      <w:marTop w:val="0"/>
      <w:marBottom w:val="0"/>
      <w:divBdr>
        <w:top w:val="none" w:sz="0" w:space="0" w:color="auto"/>
        <w:left w:val="none" w:sz="0" w:space="0" w:color="auto"/>
        <w:bottom w:val="none" w:sz="0" w:space="0" w:color="auto"/>
        <w:right w:val="none" w:sz="0" w:space="0" w:color="auto"/>
      </w:divBdr>
    </w:div>
    <w:div w:id="1486167966">
      <w:bodyDiv w:val="1"/>
      <w:marLeft w:val="0"/>
      <w:marRight w:val="0"/>
      <w:marTop w:val="0"/>
      <w:marBottom w:val="0"/>
      <w:divBdr>
        <w:top w:val="none" w:sz="0" w:space="0" w:color="auto"/>
        <w:left w:val="none" w:sz="0" w:space="0" w:color="auto"/>
        <w:bottom w:val="none" w:sz="0" w:space="0" w:color="auto"/>
        <w:right w:val="none" w:sz="0" w:space="0" w:color="auto"/>
      </w:divBdr>
      <w:divsChild>
        <w:div w:id="1177385431">
          <w:marLeft w:val="0"/>
          <w:marRight w:val="0"/>
          <w:marTop w:val="0"/>
          <w:marBottom w:val="0"/>
          <w:divBdr>
            <w:top w:val="none" w:sz="0" w:space="0" w:color="auto"/>
            <w:left w:val="none" w:sz="0" w:space="0" w:color="auto"/>
            <w:bottom w:val="none" w:sz="0" w:space="0" w:color="auto"/>
            <w:right w:val="none" w:sz="0" w:space="0" w:color="auto"/>
          </w:divBdr>
          <w:divsChild>
            <w:div w:id="659771750">
              <w:marLeft w:val="0"/>
              <w:marRight w:val="0"/>
              <w:marTop w:val="0"/>
              <w:marBottom w:val="0"/>
              <w:divBdr>
                <w:top w:val="none" w:sz="0" w:space="0" w:color="auto"/>
                <w:left w:val="none" w:sz="0" w:space="0" w:color="auto"/>
                <w:bottom w:val="none" w:sz="0" w:space="0" w:color="auto"/>
                <w:right w:val="none" w:sz="0" w:space="0" w:color="auto"/>
              </w:divBdr>
              <w:divsChild>
                <w:div w:id="1405682486">
                  <w:marLeft w:val="0"/>
                  <w:marRight w:val="0"/>
                  <w:marTop w:val="0"/>
                  <w:marBottom w:val="0"/>
                  <w:divBdr>
                    <w:top w:val="none" w:sz="0" w:space="0" w:color="auto"/>
                    <w:left w:val="none" w:sz="0" w:space="0" w:color="auto"/>
                    <w:bottom w:val="none" w:sz="0" w:space="0" w:color="auto"/>
                    <w:right w:val="none" w:sz="0" w:space="0" w:color="auto"/>
                  </w:divBdr>
                  <w:divsChild>
                    <w:div w:id="990673857">
                      <w:marLeft w:val="0"/>
                      <w:marRight w:val="0"/>
                      <w:marTop w:val="0"/>
                      <w:marBottom w:val="0"/>
                      <w:divBdr>
                        <w:top w:val="none" w:sz="0" w:space="0" w:color="auto"/>
                        <w:left w:val="none" w:sz="0" w:space="0" w:color="auto"/>
                        <w:bottom w:val="none" w:sz="0" w:space="0" w:color="auto"/>
                        <w:right w:val="none" w:sz="0" w:space="0" w:color="auto"/>
                      </w:divBdr>
                      <w:divsChild>
                        <w:div w:id="1839540425">
                          <w:marLeft w:val="0"/>
                          <w:marRight w:val="0"/>
                          <w:marTop w:val="0"/>
                          <w:marBottom w:val="0"/>
                          <w:divBdr>
                            <w:top w:val="none" w:sz="0" w:space="0" w:color="auto"/>
                            <w:left w:val="none" w:sz="0" w:space="0" w:color="auto"/>
                            <w:bottom w:val="none" w:sz="0" w:space="0" w:color="auto"/>
                            <w:right w:val="none" w:sz="0" w:space="0" w:color="auto"/>
                          </w:divBdr>
                          <w:divsChild>
                            <w:div w:id="717776052">
                              <w:marLeft w:val="0"/>
                              <w:marRight w:val="0"/>
                              <w:marTop w:val="0"/>
                              <w:marBottom w:val="0"/>
                              <w:divBdr>
                                <w:top w:val="none" w:sz="0" w:space="0" w:color="auto"/>
                                <w:left w:val="none" w:sz="0" w:space="0" w:color="auto"/>
                                <w:bottom w:val="none" w:sz="0" w:space="0" w:color="auto"/>
                                <w:right w:val="none" w:sz="0" w:space="0" w:color="auto"/>
                              </w:divBdr>
                              <w:divsChild>
                                <w:div w:id="1468546991">
                                  <w:marLeft w:val="0"/>
                                  <w:marRight w:val="0"/>
                                  <w:marTop w:val="0"/>
                                  <w:marBottom w:val="0"/>
                                  <w:divBdr>
                                    <w:top w:val="none" w:sz="0" w:space="0" w:color="auto"/>
                                    <w:left w:val="none" w:sz="0" w:space="0" w:color="auto"/>
                                    <w:bottom w:val="none" w:sz="0" w:space="0" w:color="auto"/>
                                    <w:right w:val="none" w:sz="0" w:space="0" w:color="auto"/>
                                  </w:divBdr>
                                  <w:divsChild>
                                    <w:div w:id="120312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553451">
      <w:bodyDiv w:val="1"/>
      <w:marLeft w:val="0"/>
      <w:marRight w:val="0"/>
      <w:marTop w:val="0"/>
      <w:marBottom w:val="0"/>
      <w:divBdr>
        <w:top w:val="none" w:sz="0" w:space="0" w:color="auto"/>
        <w:left w:val="none" w:sz="0" w:space="0" w:color="auto"/>
        <w:bottom w:val="none" w:sz="0" w:space="0" w:color="auto"/>
        <w:right w:val="none" w:sz="0" w:space="0" w:color="auto"/>
      </w:divBdr>
    </w:div>
    <w:div w:id="1486553701">
      <w:bodyDiv w:val="1"/>
      <w:marLeft w:val="0"/>
      <w:marRight w:val="0"/>
      <w:marTop w:val="0"/>
      <w:marBottom w:val="0"/>
      <w:divBdr>
        <w:top w:val="none" w:sz="0" w:space="0" w:color="auto"/>
        <w:left w:val="none" w:sz="0" w:space="0" w:color="auto"/>
        <w:bottom w:val="none" w:sz="0" w:space="0" w:color="auto"/>
        <w:right w:val="none" w:sz="0" w:space="0" w:color="auto"/>
      </w:divBdr>
      <w:divsChild>
        <w:div w:id="1720392972">
          <w:marLeft w:val="0"/>
          <w:marRight w:val="0"/>
          <w:marTop w:val="0"/>
          <w:marBottom w:val="0"/>
          <w:divBdr>
            <w:top w:val="none" w:sz="0" w:space="0" w:color="auto"/>
            <w:left w:val="none" w:sz="0" w:space="0" w:color="auto"/>
            <w:bottom w:val="none" w:sz="0" w:space="0" w:color="auto"/>
            <w:right w:val="none" w:sz="0" w:space="0" w:color="auto"/>
          </w:divBdr>
          <w:divsChild>
            <w:div w:id="2126532106">
              <w:marLeft w:val="0"/>
              <w:marRight w:val="0"/>
              <w:marTop w:val="0"/>
              <w:marBottom w:val="0"/>
              <w:divBdr>
                <w:top w:val="none" w:sz="0" w:space="0" w:color="auto"/>
                <w:left w:val="none" w:sz="0" w:space="0" w:color="auto"/>
                <w:bottom w:val="none" w:sz="0" w:space="0" w:color="auto"/>
                <w:right w:val="none" w:sz="0" w:space="0" w:color="auto"/>
              </w:divBdr>
              <w:divsChild>
                <w:div w:id="1432313062">
                  <w:marLeft w:val="0"/>
                  <w:marRight w:val="0"/>
                  <w:marTop w:val="0"/>
                  <w:marBottom w:val="0"/>
                  <w:divBdr>
                    <w:top w:val="none" w:sz="0" w:space="0" w:color="auto"/>
                    <w:left w:val="none" w:sz="0" w:space="0" w:color="auto"/>
                    <w:bottom w:val="none" w:sz="0" w:space="0" w:color="auto"/>
                    <w:right w:val="none" w:sz="0" w:space="0" w:color="auto"/>
                  </w:divBdr>
                  <w:divsChild>
                    <w:div w:id="1686441857">
                      <w:marLeft w:val="0"/>
                      <w:marRight w:val="0"/>
                      <w:marTop w:val="0"/>
                      <w:marBottom w:val="0"/>
                      <w:divBdr>
                        <w:top w:val="none" w:sz="0" w:space="0" w:color="auto"/>
                        <w:left w:val="none" w:sz="0" w:space="0" w:color="auto"/>
                        <w:bottom w:val="none" w:sz="0" w:space="0" w:color="auto"/>
                        <w:right w:val="none" w:sz="0" w:space="0" w:color="auto"/>
                      </w:divBdr>
                      <w:divsChild>
                        <w:div w:id="1249004999">
                          <w:marLeft w:val="0"/>
                          <w:marRight w:val="0"/>
                          <w:marTop w:val="0"/>
                          <w:marBottom w:val="0"/>
                          <w:divBdr>
                            <w:top w:val="none" w:sz="0" w:space="0" w:color="auto"/>
                            <w:left w:val="none" w:sz="0" w:space="0" w:color="auto"/>
                            <w:bottom w:val="none" w:sz="0" w:space="0" w:color="auto"/>
                            <w:right w:val="none" w:sz="0" w:space="0" w:color="auto"/>
                          </w:divBdr>
                          <w:divsChild>
                            <w:div w:id="615329177">
                              <w:marLeft w:val="0"/>
                              <w:marRight w:val="0"/>
                              <w:marTop w:val="0"/>
                              <w:marBottom w:val="0"/>
                              <w:divBdr>
                                <w:top w:val="none" w:sz="0" w:space="0" w:color="auto"/>
                                <w:left w:val="none" w:sz="0" w:space="0" w:color="auto"/>
                                <w:bottom w:val="none" w:sz="0" w:space="0" w:color="auto"/>
                                <w:right w:val="none" w:sz="0" w:space="0" w:color="auto"/>
                              </w:divBdr>
                              <w:divsChild>
                                <w:div w:id="2013874936">
                                  <w:marLeft w:val="0"/>
                                  <w:marRight w:val="0"/>
                                  <w:marTop w:val="0"/>
                                  <w:marBottom w:val="0"/>
                                  <w:divBdr>
                                    <w:top w:val="none" w:sz="0" w:space="0" w:color="auto"/>
                                    <w:left w:val="none" w:sz="0" w:space="0" w:color="auto"/>
                                    <w:bottom w:val="none" w:sz="0" w:space="0" w:color="auto"/>
                                    <w:right w:val="none" w:sz="0" w:space="0" w:color="auto"/>
                                  </w:divBdr>
                                  <w:divsChild>
                                    <w:div w:id="9343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773563">
      <w:bodyDiv w:val="1"/>
      <w:marLeft w:val="0"/>
      <w:marRight w:val="0"/>
      <w:marTop w:val="0"/>
      <w:marBottom w:val="0"/>
      <w:divBdr>
        <w:top w:val="none" w:sz="0" w:space="0" w:color="auto"/>
        <w:left w:val="none" w:sz="0" w:space="0" w:color="auto"/>
        <w:bottom w:val="none" w:sz="0" w:space="0" w:color="auto"/>
        <w:right w:val="none" w:sz="0" w:space="0" w:color="auto"/>
      </w:divBdr>
      <w:divsChild>
        <w:div w:id="124860956">
          <w:marLeft w:val="0"/>
          <w:marRight w:val="0"/>
          <w:marTop w:val="0"/>
          <w:marBottom w:val="0"/>
          <w:divBdr>
            <w:top w:val="none" w:sz="0" w:space="0" w:color="auto"/>
            <w:left w:val="none" w:sz="0" w:space="0" w:color="auto"/>
            <w:bottom w:val="none" w:sz="0" w:space="0" w:color="auto"/>
            <w:right w:val="none" w:sz="0" w:space="0" w:color="auto"/>
          </w:divBdr>
          <w:divsChild>
            <w:div w:id="989790545">
              <w:marLeft w:val="0"/>
              <w:marRight w:val="0"/>
              <w:marTop w:val="0"/>
              <w:marBottom w:val="0"/>
              <w:divBdr>
                <w:top w:val="none" w:sz="0" w:space="0" w:color="auto"/>
                <w:left w:val="none" w:sz="0" w:space="0" w:color="auto"/>
                <w:bottom w:val="none" w:sz="0" w:space="0" w:color="auto"/>
                <w:right w:val="none" w:sz="0" w:space="0" w:color="auto"/>
              </w:divBdr>
              <w:divsChild>
                <w:div w:id="1999453063">
                  <w:marLeft w:val="0"/>
                  <w:marRight w:val="0"/>
                  <w:marTop w:val="0"/>
                  <w:marBottom w:val="0"/>
                  <w:divBdr>
                    <w:top w:val="none" w:sz="0" w:space="0" w:color="auto"/>
                    <w:left w:val="none" w:sz="0" w:space="0" w:color="auto"/>
                    <w:bottom w:val="none" w:sz="0" w:space="0" w:color="auto"/>
                    <w:right w:val="none" w:sz="0" w:space="0" w:color="auto"/>
                  </w:divBdr>
                  <w:divsChild>
                    <w:div w:id="880826067">
                      <w:marLeft w:val="0"/>
                      <w:marRight w:val="0"/>
                      <w:marTop w:val="0"/>
                      <w:marBottom w:val="0"/>
                      <w:divBdr>
                        <w:top w:val="none" w:sz="0" w:space="0" w:color="auto"/>
                        <w:left w:val="none" w:sz="0" w:space="0" w:color="auto"/>
                        <w:bottom w:val="none" w:sz="0" w:space="0" w:color="auto"/>
                        <w:right w:val="none" w:sz="0" w:space="0" w:color="auto"/>
                      </w:divBdr>
                      <w:divsChild>
                        <w:div w:id="1587569395">
                          <w:marLeft w:val="0"/>
                          <w:marRight w:val="0"/>
                          <w:marTop w:val="0"/>
                          <w:marBottom w:val="0"/>
                          <w:divBdr>
                            <w:top w:val="none" w:sz="0" w:space="0" w:color="auto"/>
                            <w:left w:val="none" w:sz="0" w:space="0" w:color="auto"/>
                            <w:bottom w:val="none" w:sz="0" w:space="0" w:color="auto"/>
                            <w:right w:val="none" w:sz="0" w:space="0" w:color="auto"/>
                          </w:divBdr>
                          <w:divsChild>
                            <w:div w:id="1937014482">
                              <w:marLeft w:val="0"/>
                              <w:marRight w:val="0"/>
                              <w:marTop w:val="0"/>
                              <w:marBottom w:val="0"/>
                              <w:divBdr>
                                <w:top w:val="none" w:sz="0" w:space="0" w:color="auto"/>
                                <w:left w:val="none" w:sz="0" w:space="0" w:color="auto"/>
                                <w:bottom w:val="none" w:sz="0" w:space="0" w:color="auto"/>
                                <w:right w:val="none" w:sz="0" w:space="0" w:color="auto"/>
                              </w:divBdr>
                              <w:divsChild>
                                <w:div w:id="1427841506">
                                  <w:marLeft w:val="0"/>
                                  <w:marRight w:val="0"/>
                                  <w:marTop w:val="0"/>
                                  <w:marBottom w:val="0"/>
                                  <w:divBdr>
                                    <w:top w:val="none" w:sz="0" w:space="0" w:color="auto"/>
                                    <w:left w:val="none" w:sz="0" w:space="0" w:color="auto"/>
                                    <w:bottom w:val="none" w:sz="0" w:space="0" w:color="auto"/>
                                    <w:right w:val="none" w:sz="0" w:space="0" w:color="auto"/>
                                  </w:divBdr>
                                  <w:divsChild>
                                    <w:div w:id="1290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6817141">
      <w:bodyDiv w:val="1"/>
      <w:marLeft w:val="0"/>
      <w:marRight w:val="0"/>
      <w:marTop w:val="0"/>
      <w:marBottom w:val="0"/>
      <w:divBdr>
        <w:top w:val="none" w:sz="0" w:space="0" w:color="auto"/>
        <w:left w:val="none" w:sz="0" w:space="0" w:color="auto"/>
        <w:bottom w:val="none" w:sz="0" w:space="0" w:color="auto"/>
        <w:right w:val="none" w:sz="0" w:space="0" w:color="auto"/>
      </w:divBdr>
      <w:divsChild>
        <w:div w:id="1726830627">
          <w:marLeft w:val="0"/>
          <w:marRight w:val="0"/>
          <w:marTop w:val="0"/>
          <w:marBottom w:val="0"/>
          <w:divBdr>
            <w:top w:val="none" w:sz="0" w:space="0" w:color="auto"/>
            <w:left w:val="none" w:sz="0" w:space="0" w:color="auto"/>
            <w:bottom w:val="dotted" w:sz="6" w:space="4" w:color="DDDDDD"/>
            <w:right w:val="none" w:sz="0" w:space="0" w:color="auto"/>
          </w:divBdr>
          <w:divsChild>
            <w:div w:id="8055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812">
      <w:bodyDiv w:val="1"/>
      <w:marLeft w:val="0"/>
      <w:marRight w:val="0"/>
      <w:marTop w:val="0"/>
      <w:marBottom w:val="0"/>
      <w:divBdr>
        <w:top w:val="none" w:sz="0" w:space="0" w:color="auto"/>
        <w:left w:val="none" w:sz="0" w:space="0" w:color="auto"/>
        <w:bottom w:val="none" w:sz="0" w:space="0" w:color="auto"/>
        <w:right w:val="none" w:sz="0" w:space="0" w:color="auto"/>
      </w:divBdr>
    </w:div>
    <w:div w:id="1487697866">
      <w:bodyDiv w:val="1"/>
      <w:marLeft w:val="0"/>
      <w:marRight w:val="0"/>
      <w:marTop w:val="0"/>
      <w:marBottom w:val="0"/>
      <w:divBdr>
        <w:top w:val="none" w:sz="0" w:space="0" w:color="auto"/>
        <w:left w:val="none" w:sz="0" w:space="0" w:color="auto"/>
        <w:bottom w:val="none" w:sz="0" w:space="0" w:color="auto"/>
        <w:right w:val="none" w:sz="0" w:space="0" w:color="auto"/>
      </w:divBdr>
      <w:divsChild>
        <w:div w:id="1328439198">
          <w:marLeft w:val="0"/>
          <w:marRight w:val="0"/>
          <w:marTop w:val="0"/>
          <w:marBottom w:val="0"/>
          <w:divBdr>
            <w:top w:val="none" w:sz="0" w:space="0" w:color="auto"/>
            <w:left w:val="none" w:sz="0" w:space="0" w:color="auto"/>
            <w:bottom w:val="none" w:sz="0" w:space="0" w:color="auto"/>
            <w:right w:val="none" w:sz="0" w:space="0" w:color="auto"/>
          </w:divBdr>
          <w:divsChild>
            <w:div w:id="542526034">
              <w:marLeft w:val="0"/>
              <w:marRight w:val="0"/>
              <w:marTop w:val="0"/>
              <w:marBottom w:val="0"/>
              <w:divBdr>
                <w:top w:val="none" w:sz="0" w:space="0" w:color="auto"/>
                <w:left w:val="none" w:sz="0" w:space="0" w:color="auto"/>
                <w:bottom w:val="none" w:sz="0" w:space="0" w:color="auto"/>
                <w:right w:val="none" w:sz="0" w:space="0" w:color="auto"/>
              </w:divBdr>
              <w:divsChild>
                <w:div w:id="1972057413">
                  <w:marLeft w:val="0"/>
                  <w:marRight w:val="0"/>
                  <w:marTop w:val="0"/>
                  <w:marBottom w:val="0"/>
                  <w:divBdr>
                    <w:top w:val="none" w:sz="0" w:space="0" w:color="auto"/>
                    <w:left w:val="none" w:sz="0" w:space="0" w:color="auto"/>
                    <w:bottom w:val="none" w:sz="0" w:space="0" w:color="auto"/>
                    <w:right w:val="none" w:sz="0" w:space="0" w:color="auto"/>
                  </w:divBdr>
                  <w:divsChild>
                    <w:div w:id="902523167">
                      <w:marLeft w:val="0"/>
                      <w:marRight w:val="0"/>
                      <w:marTop w:val="0"/>
                      <w:marBottom w:val="0"/>
                      <w:divBdr>
                        <w:top w:val="none" w:sz="0" w:space="0" w:color="auto"/>
                        <w:left w:val="none" w:sz="0" w:space="0" w:color="auto"/>
                        <w:bottom w:val="none" w:sz="0" w:space="0" w:color="auto"/>
                        <w:right w:val="none" w:sz="0" w:space="0" w:color="auto"/>
                      </w:divBdr>
                      <w:divsChild>
                        <w:div w:id="1756050420">
                          <w:marLeft w:val="0"/>
                          <w:marRight w:val="0"/>
                          <w:marTop w:val="0"/>
                          <w:marBottom w:val="0"/>
                          <w:divBdr>
                            <w:top w:val="none" w:sz="0" w:space="0" w:color="auto"/>
                            <w:left w:val="none" w:sz="0" w:space="0" w:color="auto"/>
                            <w:bottom w:val="none" w:sz="0" w:space="0" w:color="auto"/>
                            <w:right w:val="none" w:sz="0" w:space="0" w:color="auto"/>
                          </w:divBdr>
                          <w:divsChild>
                            <w:div w:id="1264460688">
                              <w:marLeft w:val="0"/>
                              <w:marRight w:val="0"/>
                              <w:marTop w:val="0"/>
                              <w:marBottom w:val="0"/>
                              <w:divBdr>
                                <w:top w:val="none" w:sz="0" w:space="0" w:color="auto"/>
                                <w:left w:val="none" w:sz="0" w:space="0" w:color="auto"/>
                                <w:bottom w:val="none" w:sz="0" w:space="0" w:color="auto"/>
                                <w:right w:val="none" w:sz="0" w:space="0" w:color="auto"/>
                              </w:divBdr>
                              <w:divsChild>
                                <w:div w:id="1079253342">
                                  <w:marLeft w:val="0"/>
                                  <w:marRight w:val="0"/>
                                  <w:marTop w:val="0"/>
                                  <w:marBottom w:val="0"/>
                                  <w:divBdr>
                                    <w:top w:val="none" w:sz="0" w:space="0" w:color="auto"/>
                                    <w:left w:val="none" w:sz="0" w:space="0" w:color="auto"/>
                                    <w:bottom w:val="none" w:sz="0" w:space="0" w:color="auto"/>
                                    <w:right w:val="none" w:sz="0" w:space="0" w:color="auto"/>
                                  </w:divBdr>
                                  <w:divsChild>
                                    <w:div w:id="578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934010">
      <w:bodyDiv w:val="1"/>
      <w:marLeft w:val="0"/>
      <w:marRight w:val="0"/>
      <w:marTop w:val="0"/>
      <w:marBottom w:val="0"/>
      <w:divBdr>
        <w:top w:val="none" w:sz="0" w:space="0" w:color="auto"/>
        <w:left w:val="none" w:sz="0" w:space="0" w:color="auto"/>
        <w:bottom w:val="none" w:sz="0" w:space="0" w:color="auto"/>
        <w:right w:val="none" w:sz="0" w:space="0" w:color="auto"/>
      </w:divBdr>
      <w:divsChild>
        <w:div w:id="1711221325">
          <w:marLeft w:val="0"/>
          <w:marRight w:val="0"/>
          <w:marTop w:val="0"/>
          <w:marBottom w:val="150"/>
          <w:divBdr>
            <w:top w:val="none" w:sz="0" w:space="0" w:color="auto"/>
            <w:left w:val="none" w:sz="0" w:space="0" w:color="auto"/>
            <w:bottom w:val="none" w:sz="0" w:space="0" w:color="auto"/>
            <w:right w:val="none" w:sz="0" w:space="0" w:color="auto"/>
          </w:divBdr>
        </w:div>
      </w:divsChild>
    </w:div>
    <w:div w:id="1488352394">
      <w:bodyDiv w:val="1"/>
      <w:marLeft w:val="0"/>
      <w:marRight w:val="0"/>
      <w:marTop w:val="0"/>
      <w:marBottom w:val="0"/>
      <w:divBdr>
        <w:top w:val="none" w:sz="0" w:space="0" w:color="auto"/>
        <w:left w:val="none" w:sz="0" w:space="0" w:color="auto"/>
        <w:bottom w:val="none" w:sz="0" w:space="0" w:color="auto"/>
        <w:right w:val="none" w:sz="0" w:space="0" w:color="auto"/>
      </w:divBdr>
      <w:divsChild>
        <w:div w:id="94324621">
          <w:marLeft w:val="0"/>
          <w:marRight w:val="0"/>
          <w:marTop w:val="0"/>
          <w:marBottom w:val="150"/>
          <w:divBdr>
            <w:top w:val="none" w:sz="0" w:space="0" w:color="auto"/>
            <w:left w:val="none" w:sz="0" w:space="0" w:color="auto"/>
            <w:bottom w:val="none" w:sz="0" w:space="0" w:color="auto"/>
            <w:right w:val="none" w:sz="0" w:space="0" w:color="auto"/>
          </w:divBdr>
          <w:divsChild>
            <w:div w:id="1658340827">
              <w:marLeft w:val="0"/>
              <w:marRight w:val="0"/>
              <w:marTop w:val="0"/>
              <w:marBottom w:val="0"/>
              <w:divBdr>
                <w:top w:val="none" w:sz="0" w:space="0" w:color="auto"/>
                <w:left w:val="none" w:sz="0" w:space="0" w:color="auto"/>
                <w:bottom w:val="none" w:sz="0" w:space="0" w:color="auto"/>
                <w:right w:val="none" w:sz="0" w:space="0" w:color="auto"/>
              </w:divBdr>
            </w:div>
          </w:divsChild>
        </w:div>
        <w:div w:id="275647134">
          <w:marLeft w:val="0"/>
          <w:marRight w:val="0"/>
          <w:marTop w:val="0"/>
          <w:marBottom w:val="0"/>
          <w:divBdr>
            <w:top w:val="none" w:sz="0" w:space="0" w:color="auto"/>
            <w:left w:val="none" w:sz="0" w:space="0" w:color="auto"/>
            <w:bottom w:val="none" w:sz="0" w:space="0" w:color="auto"/>
            <w:right w:val="none" w:sz="0" w:space="0" w:color="auto"/>
          </w:divBdr>
          <w:divsChild>
            <w:div w:id="400567953">
              <w:marLeft w:val="0"/>
              <w:marRight w:val="0"/>
              <w:marTop w:val="0"/>
              <w:marBottom w:val="0"/>
              <w:divBdr>
                <w:top w:val="none" w:sz="0" w:space="0" w:color="auto"/>
                <w:left w:val="none" w:sz="0" w:space="0" w:color="auto"/>
                <w:bottom w:val="none" w:sz="0" w:space="0" w:color="auto"/>
                <w:right w:val="none" w:sz="0" w:space="0" w:color="auto"/>
              </w:divBdr>
            </w:div>
            <w:div w:id="44272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354645">
      <w:bodyDiv w:val="1"/>
      <w:marLeft w:val="0"/>
      <w:marRight w:val="0"/>
      <w:marTop w:val="0"/>
      <w:marBottom w:val="0"/>
      <w:divBdr>
        <w:top w:val="none" w:sz="0" w:space="0" w:color="auto"/>
        <w:left w:val="none" w:sz="0" w:space="0" w:color="auto"/>
        <w:bottom w:val="none" w:sz="0" w:space="0" w:color="auto"/>
        <w:right w:val="none" w:sz="0" w:space="0" w:color="auto"/>
      </w:divBdr>
      <w:divsChild>
        <w:div w:id="371737720">
          <w:marLeft w:val="0"/>
          <w:marRight w:val="0"/>
          <w:marTop w:val="0"/>
          <w:marBottom w:val="0"/>
          <w:divBdr>
            <w:top w:val="none" w:sz="0" w:space="0" w:color="auto"/>
            <w:left w:val="none" w:sz="0" w:space="0" w:color="auto"/>
            <w:bottom w:val="none" w:sz="0" w:space="0" w:color="auto"/>
            <w:right w:val="none" w:sz="0" w:space="0" w:color="auto"/>
          </w:divBdr>
        </w:div>
      </w:divsChild>
    </w:div>
    <w:div w:id="1488592677">
      <w:bodyDiv w:val="1"/>
      <w:marLeft w:val="0"/>
      <w:marRight w:val="0"/>
      <w:marTop w:val="0"/>
      <w:marBottom w:val="0"/>
      <w:divBdr>
        <w:top w:val="none" w:sz="0" w:space="0" w:color="auto"/>
        <w:left w:val="none" w:sz="0" w:space="0" w:color="auto"/>
        <w:bottom w:val="none" w:sz="0" w:space="0" w:color="auto"/>
        <w:right w:val="none" w:sz="0" w:space="0" w:color="auto"/>
      </w:divBdr>
      <w:divsChild>
        <w:div w:id="1751271541">
          <w:marLeft w:val="0"/>
          <w:marRight w:val="0"/>
          <w:marTop w:val="0"/>
          <w:marBottom w:val="0"/>
          <w:divBdr>
            <w:top w:val="none" w:sz="0" w:space="0" w:color="auto"/>
            <w:left w:val="none" w:sz="0" w:space="0" w:color="auto"/>
            <w:bottom w:val="dotted" w:sz="6" w:space="4" w:color="DDDDDD"/>
            <w:right w:val="none" w:sz="0" w:space="0" w:color="auto"/>
          </w:divBdr>
          <w:divsChild>
            <w:div w:id="1088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1512">
      <w:bodyDiv w:val="1"/>
      <w:marLeft w:val="0"/>
      <w:marRight w:val="0"/>
      <w:marTop w:val="0"/>
      <w:marBottom w:val="0"/>
      <w:divBdr>
        <w:top w:val="none" w:sz="0" w:space="0" w:color="auto"/>
        <w:left w:val="none" w:sz="0" w:space="0" w:color="auto"/>
        <w:bottom w:val="none" w:sz="0" w:space="0" w:color="auto"/>
        <w:right w:val="none" w:sz="0" w:space="0" w:color="auto"/>
      </w:divBdr>
      <w:divsChild>
        <w:div w:id="585651896">
          <w:marLeft w:val="0"/>
          <w:marRight w:val="0"/>
          <w:marTop w:val="0"/>
          <w:marBottom w:val="150"/>
          <w:divBdr>
            <w:top w:val="none" w:sz="0" w:space="0" w:color="auto"/>
            <w:left w:val="none" w:sz="0" w:space="0" w:color="auto"/>
            <w:bottom w:val="none" w:sz="0" w:space="0" w:color="auto"/>
            <w:right w:val="none" w:sz="0" w:space="0" w:color="auto"/>
          </w:divBdr>
          <w:divsChild>
            <w:div w:id="857042349">
              <w:marLeft w:val="0"/>
              <w:marRight w:val="0"/>
              <w:marTop w:val="0"/>
              <w:marBottom w:val="0"/>
              <w:divBdr>
                <w:top w:val="none" w:sz="0" w:space="0" w:color="auto"/>
                <w:left w:val="none" w:sz="0" w:space="0" w:color="auto"/>
                <w:bottom w:val="none" w:sz="0" w:space="0" w:color="auto"/>
                <w:right w:val="none" w:sz="0" w:space="0" w:color="auto"/>
              </w:divBdr>
            </w:div>
          </w:divsChild>
        </w:div>
        <w:div w:id="867370490">
          <w:marLeft w:val="0"/>
          <w:marRight w:val="0"/>
          <w:marTop w:val="0"/>
          <w:marBottom w:val="0"/>
          <w:divBdr>
            <w:top w:val="none" w:sz="0" w:space="0" w:color="auto"/>
            <w:left w:val="none" w:sz="0" w:space="0" w:color="auto"/>
            <w:bottom w:val="none" w:sz="0" w:space="0" w:color="auto"/>
            <w:right w:val="none" w:sz="0" w:space="0" w:color="auto"/>
          </w:divBdr>
          <w:divsChild>
            <w:div w:id="907542589">
              <w:marLeft w:val="0"/>
              <w:marRight w:val="0"/>
              <w:marTop w:val="0"/>
              <w:marBottom w:val="0"/>
              <w:divBdr>
                <w:top w:val="none" w:sz="0" w:space="0" w:color="auto"/>
                <w:left w:val="none" w:sz="0" w:space="0" w:color="auto"/>
                <w:bottom w:val="none" w:sz="0" w:space="0" w:color="auto"/>
                <w:right w:val="none" w:sz="0" w:space="0" w:color="auto"/>
              </w:divBdr>
            </w:div>
          </w:divsChild>
        </w:div>
        <w:div w:id="1652321178">
          <w:marLeft w:val="0"/>
          <w:marRight w:val="0"/>
          <w:marTop w:val="0"/>
          <w:marBottom w:val="150"/>
          <w:divBdr>
            <w:top w:val="none" w:sz="0" w:space="0" w:color="auto"/>
            <w:left w:val="none" w:sz="0" w:space="0" w:color="auto"/>
            <w:bottom w:val="none" w:sz="0" w:space="0" w:color="auto"/>
            <w:right w:val="none" w:sz="0" w:space="0" w:color="auto"/>
          </w:divBdr>
        </w:div>
      </w:divsChild>
    </w:div>
    <w:div w:id="1488789001">
      <w:bodyDiv w:val="1"/>
      <w:marLeft w:val="0"/>
      <w:marRight w:val="0"/>
      <w:marTop w:val="0"/>
      <w:marBottom w:val="0"/>
      <w:divBdr>
        <w:top w:val="none" w:sz="0" w:space="0" w:color="auto"/>
        <w:left w:val="none" w:sz="0" w:space="0" w:color="auto"/>
        <w:bottom w:val="none" w:sz="0" w:space="0" w:color="auto"/>
        <w:right w:val="none" w:sz="0" w:space="0" w:color="auto"/>
      </w:divBdr>
      <w:divsChild>
        <w:div w:id="940720428">
          <w:marLeft w:val="0"/>
          <w:marRight w:val="0"/>
          <w:marTop w:val="0"/>
          <w:marBottom w:val="0"/>
          <w:divBdr>
            <w:top w:val="none" w:sz="0" w:space="0" w:color="auto"/>
            <w:left w:val="none" w:sz="0" w:space="0" w:color="auto"/>
            <w:bottom w:val="none" w:sz="0" w:space="0" w:color="auto"/>
            <w:right w:val="none" w:sz="0" w:space="0" w:color="auto"/>
          </w:divBdr>
        </w:div>
      </w:divsChild>
    </w:div>
    <w:div w:id="1489134741">
      <w:bodyDiv w:val="1"/>
      <w:marLeft w:val="0"/>
      <w:marRight w:val="0"/>
      <w:marTop w:val="0"/>
      <w:marBottom w:val="0"/>
      <w:divBdr>
        <w:top w:val="none" w:sz="0" w:space="0" w:color="auto"/>
        <w:left w:val="none" w:sz="0" w:space="0" w:color="auto"/>
        <w:bottom w:val="none" w:sz="0" w:space="0" w:color="auto"/>
        <w:right w:val="none" w:sz="0" w:space="0" w:color="auto"/>
      </w:divBdr>
      <w:divsChild>
        <w:div w:id="292372711">
          <w:marLeft w:val="0"/>
          <w:marRight w:val="0"/>
          <w:marTop w:val="0"/>
          <w:marBottom w:val="0"/>
          <w:divBdr>
            <w:top w:val="none" w:sz="0" w:space="0" w:color="auto"/>
            <w:left w:val="none" w:sz="0" w:space="0" w:color="auto"/>
            <w:bottom w:val="none" w:sz="0" w:space="0" w:color="auto"/>
            <w:right w:val="none" w:sz="0" w:space="0" w:color="auto"/>
          </w:divBdr>
          <w:divsChild>
            <w:div w:id="1473059345">
              <w:marLeft w:val="0"/>
              <w:marRight w:val="0"/>
              <w:marTop w:val="0"/>
              <w:marBottom w:val="0"/>
              <w:divBdr>
                <w:top w:val="none" w:sz="0" w:space="0" w:color="auto"/>
                <w:left w:val="none" w:sz="0" w:space="0" w:color="auto"/>
                <w:bottom w:val="none" w:sz="0" w:space="0" w:color="auto"/>
                <w:right w:val="none" w:sz="0" w:space="0" w:color="auto"/>
              </w:divBdr>
              <w:divsChild>
                <w:div w:id="6869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227258">
          <w:marLeft w:val="0"/>
          <w:marRight w:val="0"/>
          <w:marTop w:val="0"/>
          <w:marBottom w:val="75"/>
          <w:divBdr>
            <w:top w:val="none" w:sz="0" w:space="0" w:color="auto"/>
            <w:left w:val="none" w:sz="0" w:space="0" w:color="auto"/>
            <w:bottom w:val="none" w:sz="0" w:space="0" w:color="auto"/>
            <w:right w:val="none" w:sz="0" w:space="0" w:color="auto"/>
          </w:divBdr>
        </w:div>
        <w:div w:id="1907565707">
          <w:marLeft w:val="0"/>
          <w:marRight w:val="0"/>
          <w:marTop w:val="0"/>
          <w:marBottom w:val="300"/>
          <w:divBdr>
            <w:top w:val="none" w:sz="0" w:space="0" w:color="auto"/>
            <w:left w:val="none" w:sz="0" w:space="0" w:color="auto"/>
            <w:bottom w:val="none" w:sz="0" w:space="0" w:color="auto"/>
            <w:right w:val="none" w:sz="0" w:space="0" w:color="auto"/>
          </w:divBdr>
          <w:divsChild>
            <w:div w:id="801271675">
              <w:marLeft w:val="0"/>
              <w:marRight w:val="0"/>
              <w:marTop w:val="0"/>
              <w:marBottom w:val="0"/>
              <w:divBdr>
                <w:top w:val="none" w:sz="0" w:space="0" w:color="auto"/>
                <w:left w:val="none" w:sz="0" w:space="0" w:color="auto"/>
                <w:bottom w:val="none" w:sz="0" w:space="0" w:color="auto"/>
                <w:right w:val="none" w:sz="0" w:space="0" w:color="auto"/>
              </w:divBdr>
            </w:div>
          </w:divsChild>
        </w:div>
        <w:div w:id="695157066">
          <w:marLeft w:val="0"/>
          <w:marRight w:val="0"/>
          <w:marTop w:val="0"/>
          <w:marBottom w:val="0"/>
          <w:divBdr>
            <w:top w:val="none" w:sz="0" w:space="0" w:color="auto"/>
            <w:left w:val="none" w:sz="0" w:space="0" w:color="auto"/>
            <w:bottom w:val="none" w:sz="0" w:space="0" w:color="auto"/>
            <w:right w:val="none" w:sz="0" w:space="0" w:color="auto"/>
          </w:divBdr>
          <w:divsChild>
            <w:div w:id="1978560047">
              <w:marLeft w:val="0"/>
              <w:marRight w:val="0"/>
              <w:marTop w:val="0"/>
              <w:marBottom w:val="0"/>
              <w:divBdr>
                <w:top w:val="none" w:sz="0" w:space="0" w:color="auto"/>
                <w:left w:val="none" w:sz="0" w:space="0" w:color="auto"/>
                <w:bottom w:val="none" w:sz="0" w:space="0" w:color="auto"/>
                <w:right w:val="none" w:sz="0" w:space="0" w:color="auto"/>
              </w:divBdr>
              <w:divsChild>
                <w:div w:id="487867743">
                  <w:marLeft w:val="0"/>
                  <w:marRight w:val="0"/>
                  <w:marTop w:val="0"/>
                  <w:marBottom w:val="450"/>
                  <w:divBdr>
                    <w:top w:val="none" w:sz="0" w:space="0" w:color="auto"/>
                    <w:left w:val="none" w:sz="0" w:space="0" w:color="auto"/>
                    <w:bottom w:val="none" w:sz="0" w:space="0" w:color="auto"/>
                    <w:right w:val="none" w:sz="0" w:space="0" w:color="auto"/>
                  </w:divBdr>
                  <w:divsChild>
                    <w:div w:id="17763167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9244740">
      <w:bodyDiv w:val="1"/>
      <w:marLeft w:val="0"/>
      <w:marRight w:val="0"/>
      <w:marTop w:val="0"/>
      <w:marBottom w:val="0"/>
      <w:divBdr>
        <w:top w:val="none" w:sz="0" w:space="0" w:color="auto"/>
        <w:left w:val="none" w:sz="0" w:space="0" w:color="auto"/>
        <w:bottom w:val="none" w:sz="0" w:space="0" w:color="auto"/>
        <w:right w:val="none" w:sz="0" w:space="0" w:color="auto"/>
      </w:divBdr>
      <w:divsChild>
        <w:div w:id="380985460">
          <w:marLeft w:val="0"/>
          <w:marRight w:val="0"/>
          <w:marTop w:val="0"/>
          <w:marBottom w:val="0"/>
          <w:divBdr>
            <w:top w:val="none" w:sz="0" w:space="0" w:color="auto"/>
            <w:left w:val="none" w:sz="0" w:space="0" w:color="auto"/>
            <w:bottom w:val="none" w:sz="0" w:space="0" w:color="auto"/>
            <w:right w:val="none" w:sz="0" w:space="0" w:color="auto"/>
          </w:divBdr>
          <w:divsChild>
            <w:div w:id="2045980816">
              <w:marLeft w:val="0"/>
              <w:marRight w:val="0"/>
              <w:marTop w:val="0"/>
              <w:marBottom w:val="0"/>
              <w:divBdr>
                <w:top w:val="none" w:sz="0" w:space="0" w:color="auto"/>
                <w:left w:val="none" w:sz="0" w:space="0" w:color="auto"/>
                <w:bottom w:val="none" w:sz="0" w:space="0" w:color="auto"/>
                <w:right w:val="none" w:sz="0" w:space="0" w:color="auto"/>
              </w:divBdr>
              <w:divsChild>
                <w:div w:id="1239054207">
                  <w:marLeft w:val="0"/>
                  <w:marRight w:val="0"/>
                  <w:marTop w:val="0"/>
                  <w:marBottom w:val="450"/>
                  <w:divBdr>
                    <w:top w:val="none" w:sz="0" w:space="0" w:color="auto"/>
                    <w:left w:val="none" w:sz="0" w:space="0" w:color="auto"/>
                    <w:bottom w:val="none" w:sz="0" w:space="0" w:color="auto"/>
                    <w:right w:val="none" w:sz="0" w:space="0" w:color="auto"/>
                  </w:divBdr>
                  <w:divsChild>
                    <w:div w:id="1891116437">
                      <w:marLeft w:val="0"/>
                      <w:marRight w:val="0"/>
                      <w:marTop w:val="0"/>
                      <w:marBottom w:val="150"/>
                      <w:divBdr>
                        <w:top w:val="none" w:sz="0" w:space="0" w:color="auto"/>
                        <w:left w:val="none" w:sz="0" w:space="0" w:color="auto"/>
                        <w:bottom w:val="none" w:sz="0" w:space="0" w:color="auto"/>
                        <w:right w:val="none" w:sz="0" w:space="0" w:color="auto"/>
                      </w:divBdr>
                      <w:divsChild>
                        <w:div w:id="54671310">
                          <w:marLeft w:val="0"/>
                          <w:marRight w:val="0"/>
                          <w:marTop w:val="0"/>
                          <w:marBottom w:val="0"/>
                          <w:divBdr>
                            <w:top w:val="none" w:sz="0" w:space="0" w:color="auto"/>
                            <w:left w:val="none" w:sz="0" w:space="0" w:color="auto"/>
                            <w:bottom w:val="none" w:sz="0" w:space="0" w:color="auto"/>
                            <w:right w:val="none" w:sz="0" w:space="0" w:color="auto"/>
                          </w:divBdr>
                        </w:div>
                      </w:divsChild>
                    </w:div>
                    <w:div w:id="2099713478">
                      <w:marLeft w:val="0"/>
                      <w:marRight w:val="0"/>
                      <w:marTop w:val="0"/>
                      <w:marBottom w:val="0"/>
                      <w:divBdr>
                        <w:top w:val="none" w:sz="0" w:space="0" w:color="auto"/>
                        <w:left w:val="none" w:sz="0" w:space="0" w:color="auto"/>
                        <w:bottom w:val="none" w:sz="0" w:space="0" w:color="auto"/>
                        <w:right w:val="none" w:sz="0" w:space="0" w:color="auto"/>
                      </w:divBdr>
                      <w:divsChild>
                        <w:div w:id="1273855425">
                          <w:marLeft w:val="0"/>
                          <w:marRight w:val="0"/>
                          <w:marTop w:val="0"/>
                          <w:marBottom w:val="0"/>
                          <w:divBdr>
                            <w:top w:val="none" w:sz="0" w:space="0" w:color="auto"/>
                            <w:left w:val="none" w:sz="0" w:space="0" w:color="auto"/>
                            <w:bottom w:val="none" w:sz="0" w:space="0" w:color="auto"/>
                            <w:right w:val="none" w:sz="0" w:space="0" w:color="auto"/>
                          </w:divBdr>
                          <w:divsChild>
                            <w:div w:id="1994095813">
                              <w:marLeft w:val="0"/>
                              <w:marRight w:val="0"/>
                              <w:marTop w:val="0"/>
                              <w:marBottom w:val="0"/>
                              <w:divBdr>
                                <w:top w:val="none" w:sz="0" w:space="0" w:color="auto"/>
                                <w:left w:val="none" w:sz="0" w:space="0" w:color="auto"/>
                                <w:bottom w:val="none" w:sz="0" w:space="0" w:color="auto"/>
                                <w:right w:val="none" w:sz="0" w:space="0" w:color="auto"/>
                              </w:divBdr>
                            </w:div>
                          </w:divsChild>
                        </w:div>
                        <w:div w:id="1285040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4776519">
          <w:marLeft w:val="0"/>
          <w:marRight w:val="0"/>
          <w:marTop w:val="0"/>
          <w:marBottom w:val="300"/>
          <w:divBdr>
            <w:top w:val="none" w:sz="0" w:space="0" w:color="auto"/>
            <w:left w:val="none" w:sz="0" w:space="0" w:color="auto"/>
            <w:bottom w:val="single" w:sz="6" w:space="0" w:color="E4E4E4"/>
            <w:right w:val="none" w:sz="0" w:space="0" w:color="auto"/>
          </w:divBdr>
        </w:div>
        <w:div w:id="1019508155">
          <w:marLeft w:val="0"/>
          <w:marRight w:val="0"/>
          <w:marTop w:val="0"/>
          <w:marBottom w:val="375"/>
          <w:divBdr>
            <w:top w:val="none" w:sz="0" w:space="0" w:color="auto"/>
            <w:left w:val="none" w:sz="0" w:space="0" w:color="auto"/>
            <w:bottom w:val="single" w:sz="6" w:space="0" w:color="005494"/>
            <w:right w:val="none" w:sz="0" w:space="0" w:color="auto"/>
          </w:divBdr>
        </w:div>
      </w:divsChild>
    </w:div>
    <w:div w:id="1489781929">
      <w:bodyDiv w:val="1"/>
      <w:marLeft w:val="0"/>
      <w:marRight w:val="0"/>
      <w:marTop w:val="0"/>
      <w:marBottom w:val="0"/>
      <w:divBdr>
        <w:top w:val="none" w:sz="0" w:space="0" w:color="auto"/>
        <w:left w:val="none" w:sz="0" w:space="0" w:color="auto"/>
        <w:bottom w:val="none" w:sz="0" w:space="0" w:color="auto"/>
        <w:right w:val="none" w:sz="0" w:space="0" w:color="auto"/>
      </w:divBdr>
      <w:divsChild>
        <w:div w:id="72355225">
          <w:marLeft w:val="0"/>
          <w:marRight w:val="0"/>
          <w:marTop w:val="0"/>
          <w:marBottom w:val="450"/>
          <w:divBdr>
            <w:top w:val="none" w:sz="0" w:space="0" w:color="auto"/>
            <w:left w:val="none" w:sz="0" w:space="0" w:color="auto"/>
            <w:bottom w:val="single" w:sz="6" w:space="19" w:color="EEEEEE"/>
            <w:right w:val="none" w:sz="0" w:space="0" w:color="auto"/>
          </w:divBdr>
          <w:divsChild>
            <w:div w:id="468405408">
              <w:marLeft w:val="0"/>
              <w:marRight w:val="0"/>
              <w:marTop w:val="0"/>
              <w:marBottom w:val="150"/>
              <w:divBdr>
                <w:top w:val="none" w:sz="0" w:space="0" w:color="auto"/>
                <w:left w:val="none" w:sz="0" w:space="0" w:color="auto"/>
                <w:bottom w:val="none" w:sz="0" w:space="0" w:color="auto"/>
                <w:right w:val="none" w:sz="0" w:space="0" w:color="auto"/>
              </w:divBdr>
              <w:divsChild>
                <w:div w:id="766194652">
                  <w:marLeft w:val="0"/>
                  <w:marRight w:val="0"/>
                  <w:marTop w:val="0"/>
                  <w:marBottom w:val="0"/>
                  <w:divBdr>
                    <w:top w:val="none" w:sz="0" w:space="0" w:color="auto"/>
                    <w:left w:val="none" w:sz="0" w:space="0" w:color="auto"/>
                    <w:bottom w:val="none" w:sz="0" w:space="0" w:color="auto"/>
                    <w:right w:val="none" w:sz="0" w:space="0" w:color="auto"/>
                  </w:divBdr>
                </w:div>
              </w:divsChild>
            </w:div>
            <w:div w:id="904485507">
              <w:marLeft w:val="0"/>
              <w:marRight w:val="0"/>
              <w:marTop w:val="0"/>
              <w:marBottom w:val="0"/>
              <w:divBdr>
                <w:top w:val="none" w:sz="0" w:space="0" w:color="auto"/>
                <w:left w:val="none" w:sz="0" w:space="0" w:color="auto"/>
                <w:bottom w:val="none" w:sz="0" w:space="0" w:color="auto"/>
                <w:right w:val="none" w:sz="0" w:space="0" w:color="auto"/>
              </w:divBdr>
            </w:div>
          </w:divsChild>
        </w:div>
        <w:div w:id="241373684">
          <w:marLeft w:val="0"/>
          <w:marRight w:val="0"/>
          <w:marTop w:val="0"/>
          <w:marBottom w:val="0"/>
          <w:divBdr>
            <w:top w:val="none" w:sz="0" w:space="0" w:color="auto"/>
            <w:left w:val="none" w:sz="0" w:space="0" w:color="auto"/>
            <w:bottom w:val="none" w:sz="0" w:space="0" w:color="auto"/>
            <w:right w:val="none" w:sz="0" w:space="0" w:color="auto"/>
          </w:divBdr>
          <w:divsChild>
            <w:div w:id="1744597197">
              <w:marLeft w:val="0"/>
              <w:marRight w:val="0"/>
              <w:marTop w:val="0"/>
              <w:marBottom w:val="0"/>
              <w:divBdr>
                <w:top w:val="none" w:sz="0" w:space="0" w:color="auto"/>
                <w:left w:val="none" w:sz="0" w:space="0" w:color="auto"/>
                <w:bottom w:val="none" w:sz="0" w:space="0" w:color="auto"/>
                <w:right w:val="none" w:sz="0" w:space="0" w:color="auto"/>
              </w:divBdr>
              <w:divsChild>
                <w:div w:id="6641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92083">
      <w:bodyDiv w:val="1"/>
      <w:marLeft w:val="0"/>
      <w:marRight w:val="0"/>
      <w:marTop w:val="0"/>
      <w:marBottom w:val="0"/>
      <w:divBdr>
        <w:top w:val="none" w:sz="0" w:space="0" w:color="auto"/>
        <w:left w:val="none" w:sz="0" w:space="0" w:color="auto"/>
        <w:bottom w:val="none" w:sz="0" w:space="0" w:color="auto"/>
        <w:right w:val="none" w:sz="0" w:space="0" w:color="auto"/>
      </w:divBdr>
      <w:divsChild>
        <w:div w:id="1736851846">
          <w:marLeft w:val="0"/>
          <w:marRight w:val="0"/>
          <w:marTop w:val="0"/>
          <w:marBottom w:val="0"/>
          <w:divBdr>
            <w:top w:val="none" w:sz="0" w:space="0" w:color="auto"/>
            <w:left w:val="none" w:sz="0" w:space="0" w:color="auto"/>
            <w:bottom w:val="none" w:sz="0" w:space="0" w:color="auto"/>
            <w:right w:val="none" w:sz="0" w:space="0" w:color="auto"/>
          </w:divBdr>
          <w:divsChild>
            <w:div w:id="1676953120">
              <w:marLeft w:val="0"/>
              <w:marRight w:val="0"/>
              <w:marTop w:val="0"/>
              <w:marBottom w:val="0"/>
              <w:divBdr>
                <w:top w:val="none" w:sz="0" w:space="0" w:color="auto"/>
                <w:left w:val="none" w:sz="0" w:space="0" w:color="auto"/>
                <w:bottom w:val="none" w:sz="0" w:space="0" w:color="auto"/>
                <w:right w:val="none" w:sz="0" w:space="0" w:color="auto"/>
              </w:divBdr>
              <w:divsChild>
                <w:div w:id="826289311">
                  <w:marLeft w:val="0"/>
                  <w:marRight w:val="0"/>
                  <w:marTop w:val="0"/>
                  <w:marBottom w:val="0"/>
                  <w:divBdr>
                    <w:top w:val="none" w:sz="0" w:space="0" w:color="auto"/>
                    <w:left w:val="none" w:sz="0" w:space="0" w:color="auto"/>
                    <w:bottom w:val="none" w:sz="0" w:space="0" w:color="auto"/>
                    <w:right w:val="none" w:sz="0" w:space="0" w:color="auto"/>
                  </w:divBdr>
                  <w:divsChild>
                    <w:div w:id="1664970631">
                      <w:marLeft w:val="0"/>
                      <w:marRight w:val="0"/>
                      <w:marTop w:val="0"/>
                      <w:marBottom w:val="0"/>
                      <w:divBdr>
                        <w:top w:val="none" w:sz="0" w:space="0" w:color="auto"/>
                        <w:left w:val="none" w:sz="0" w:space="0" w:color="auto"/>
                        <w:bottom w:val="none" w:sz="0" w:space="0" w:color="auto"/>
                        <w:right w:val="none" w:sz="0" w:space="0" w:color="auto"/>
                      </w:divBdr>
                      <w:divsChild>
                        <w:div w:id="33711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634889">
      <w:bodyDiv w:val="1"/>
      <w:marLeft w:val="0"/>
      <w:marRight w:val="0"/>
      <w:marTop w:val="0"/>
      <w:marBottom w:val="0"/>
      <w:divBdr>
        <w:top w:val="none" w:sz="0" w:space="0" w:color="auto"/>
        <w:left w:val="none" w:sz="0" w:space="0" w:color="auto"/>
        <w:bottom w:val="none" w:sz="0" w:space="0" w:color="auto"/>
        <w:right w:val="none" w:sz="0" w:space="0" w:color="auto"/>
      </w:divBdr>
      <w:divsChild>
        <w:div w:id="1235776122">
          <w:marLeft w:val="0"/>
          <w:marRight w:val="0"/>
          <w:marTop w:val="0"/>
          <w:marBottom w:val="0"/>
          <w:divBdr>
            <w:top w:val="none" w:sz="0" w:space="0" w:color="auto"/>
            <w:left w:val="none" w:sz="0" w:space="0" w:color="auto"/>
            <w:bottom w:val="dotted" w:sz="6" w:space="4" w:color="DDDDDD"/>
            <w:right w:val="none" w:sz="0" w:space="0" w:color="auto"/>
          </w:divBdr>
          <w:divsChild>
            <w:div w:id="121512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3148">
      <w:bodyDiv w:val="1"/>
      <w:marLeft w:val="0"/>
      <w:marRight w:val="0"/>
      <w:marTop w:val="0"/>
      <w:marBottom w:val="0"/>
      <w:divBdr>
        <w:top w:val="none" w:sz="0" w:space="0" w:color="auto"/>
        <w:left w:val="none" w:sz="0" w:space="0" w:color="auto"/>
        <w:bottom w:val="none" w:sz="0" w:space="0" w:color="auto"/>
        <w:right w:val="none" w:sz="0" w:space="0" w:color="auto"/>
      </w:divBdr>
      <w:divsChild>
        <w:div w:id="970091663">
          <w:marLeft w:val="0"/>
          <w:marRight w:val="0"/>
          <w:marTop w:val="0"/>
          <w:marBottom w:val="0"/>
          <w:divBdr>
            <w:top w:val="none" w:sz="0" w:space="0" w:color="auto"/>
            <w:left w:val="none" w:sz="0" w:space="0" w:color="auto"/>
            <w:bottom w:val="none" w:sz="0" w:space="0" w:color="auto"/>
            <w:right w:val="none" w:sz="0" w:space="0" w:color="auto"/>
          </w:divBdr>
          <w:divsChild>
            <w:div w:id="1795325075">
              <w:marLeft w:val="0"/>
              <w:marRight w:val="0"/>
              <w:marTop w:val="0"/>
              <w:marBottom w:val="0"/>
              <w:divBdr>
                <w:top w:val="none" w:sz="0" w:space="0" w:color="auto"/>
                <w:left w:val="none" w:sz="0" w:space="0" w:color="auto"/>
                <w:bottom w:val="none" w:sz="0" w:space="0" w:color="auto"/>
                <w:right w:val="none" w:sz="0" w:space="0" w:color="auto"/>
              </w:divBdr>
            </w:div>
          </w:divsChild>
        </w:div>
        <w:div w:id="1213736004">
          <w:marLeft w:val="0"/>
          <w:marRight w:val="0"/>
          <w:marTop w:val="120"/>
          <w:marBottom w:val="0"/>
          <w:divBdr>
            <w:top w:val="none" w:sz="0" w:space="0" w:color="auto"/>
            <w:left w:val="none" w:sz="0" w:space="0" w:color="auto"/>
            <w:bottom w:val="none" w:sz="0" w:space="0" w:color="auto"/>
            <w:right w:val="none" w:sz="0" w:space="0" w:color="auto"/>
          </w:divBdr>
        </w:div>
      </w:divsChild>
    </w:div>
    <w:div w:id="1490827256">
      <w:bodyDiv w:val="1"/>
      <w:marLeft w:val="0"/>
      <w:marRight w:val="0"/>
      <w:marTop w:val="0"/>
      <w:marBottom w:val="0"/>
      <w:divBdr>
        <w:top w:val="none" w:sz="0" w:space="0" w:color="auto"/>
        <w:left w:val="none" w:sz="0" w:space="0" w:color="auto"/>
        <w:bottom w:val="none" w:sz="0" w:space="0" w:color="auto"/>
        <w:right w:val="none" w:sz="0" w:space="0" w:color="auto"/>
      </w:divBdr>
      <w:divsChild>
        <w:div w:id="1727875316">
          <w:marLeft w:val="0"/>
          <w:marRight w:val="0"/>
          <w:marTop w:val="0"/>
          <w:marBottom w:val="0"/>
          <w:divBdr>
            <w:top w:val="none" w:sz="0" w:space="0" w:color="auto"/>
            <w:left w:val="none" w:sz="0" w:space="0" w:color="auto"/>
            <w:bottom w:val="dotted" w:sz="6" w:space="4" w:color="DDDDDD"/>
            <w:right w:val="none" w:sz="0" w:space="0" w:color="auto"/>
          </w:divBdr>
          <w:divsChild>
            <w:div w:id="7245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992">
      <w:bodyDiv w:val="1"/>
      <w:marLeft w:val="0"/>
      <w:marRight w:val="0"/>
      <w:marTop w:val="0"/>
      <w:marBottom w:val="0"/>
      <w:divBdr>
        <w:top w:val="none" w:sz="0" w:space="0" w:color="auto"/>
        <w:left w:val="none" w:sz="0" w:space="0" w:color="auto"/>
        <w:bottom w:val="none" w:sz="0" w:space="0" w:color="auto"/>
        <w:right w:val="none" w:sz="0" w:space="0" w:color="auto"/>
      </w:divBdr>
    </w:div>
    <w:div w:id="1491093565">
      <w:bodyDiv w:val="1"/>
      <w:marLeft w:val="0"/>
      <w:marRight w:val="0"/>
      <w:marTop w:val="0"/>
      <w:marBottom w:val="0"/>
      <w:divBdr>
        <w:top w:val="none" w:sz="0" w:space="0" w:color="auto"/>
        <w:left w:val="none" w:sz="0" w:space="0" w:color="auto"/>
        <w:bottom w:val="none" w:sz="0" w:space="0" w:color="auto"/>
        <w:right w:val="none" w:sz="0" w:space="0" w:color="auto"/>
      </w:divBdr>
    </w:div>
    <w:div w:id="1491169690">
      <w:bodyDiv w:val="1"/>
      <w:marLeft w:val="0"/>
      <w:marRight w:val="0"/>
      <w:marTop w:val="0"/>
      <w:marBottom w:val="0"/>
      <w:divBdr>
        <w:top w:val="none" w:sz="0" w:space="0" w:color="auto"/>
        <w:left w:val="none" w:sz="0" w:space="0" w:color="auto"/>
        <w:bottom w:val="none" w:sz="0" w:space="0" w:color="auto"/>
        <w:right w:val="none" w:sz="0" w:space="0" w:color="auto"/>
      </w:divBdr>
      <w:divsChild>
        <w:div w:id="1867057045">
          <w:marLeft w:val="0"/>
          <w:marRight w:val="0"/>
          <w:marTop w:val="0"/>
          <w:marBottom w:val="0"/>
          <w:divBdr>
            <w:top w:val="none" w:sz="0" w:space="0" w:color="auto"/>
            <w:left w:val="none" w:sz="0" w:space="0" w:color="auto"/>
            <w:bottom w:val="none" w:sz="0" w:space="0" w:color="auto"/>
            <w:right w:val="none" w:sz="0" w:space="0" w:color="auto"/>
          </w:divBdr>
          <w:divsChild>
            <w:div w:id="2124883927">
              <w:marLeft w:val="0"/>
              <w:marRight w:val="0"/>
              <w:marTop w:val="0"/>
              <w:marBottom w:val="0"/>
              <w:divBdr>
                <w:top w:val="none" w:sz="0" w:space="0" w:color="auto"/>
                <w:left w:val="none" w:sz="0" w:space="0" w:color="auto"/>
                <w:bottom w:val="none" w:sz="0" w:space="0" w:color="auto"/>
                <w:right w:val="none" w:sz="0" w:space="0" w:color="auto"/>
              </w:divBdr>
              <w:divsChild>
                <w:div w:id="1670211287">
                  <w:marLeft w:val="0"/>
                  <w:marRight w:val="0"/>
                  <w:marTop w:val="0"/>
                  <w:marBottom w:val="0"/>
                  <w:divBdr>
                    <w:top w:val="none" w:sz="0" w:space="0" w:color="auto"/>
                    <w:left w:val="none" w:sz="0" w:space="0" w:color="auto"/>
                    <w:bottom w:val="none" w:sz="0" w:space="0" w:color="auto"/>
                    <w:right w:val="none" w:sz="0" w:space="0" w:color="auto"/>
                  </w:divBdr>
                  <w:divsChild>
                    <w:div w:id="159584293">
                      <w:marLeft w:val="0"/>
                      <w:marRight w:val="0"/>
                      <w:marTop w:val="0"/>
                      <w:marBottom w:val="0"/>
                      <w:divBdr>
                        <w:top w:val="none" w:sz="0" w:space="0" w:color="auto"/>
                        <w:left w:val="none" w:sz="0" w:space="0" w:color="auto"/>
                        <w:bottom w:val="none" w:sz="0" w:space="0" w:color="auto"/>
                        <w:right w:val="none" w:sz="0" w:space="0" w:color="auto"/>
                      </w:divBdr>
                      <w:divsChild>
                        <w:div w:id="491139272">
                          <w:marLeft w:val="0"/>
                          <w:marRight w:val="0"/>
                          <w:marTop w:val="0"/>
                          <w:marBottom w:val="0"/>
                          <w:divBdr>
                            <w:top w:val="none" w:sz="0" w:space="0" w:color="auto"/>
                            <w:left w:val="none" w:sz="0" w:space="0" w:color="auto"/>
                            <w:bottom w:val="none" w:sz="0" w:space="0" w:color="auto"/>
                            <w:right w:val="none" w:sz="0" w:space="0" w:color="auto"/>
                          </w:divBdr>
                          <w:divsChild>
                            <w:div w:id="1670138245">
                              <w:marLeft w:val="0"/>
                              <w:marRight w:val="0"/>
                              <w:marTop w:val="0"/>
                              <w:marBottom w:val="0"/>
                              <w:divBdr>
                                <w:top w:val="none" w:sz="0" w:space="0" w:color="auto"/>
                                <w:left w:val="none" w:sz="0" w:space="0" w:color="auto"/>
                                <w:bottom w:val="none" w:sz="0" w:space="0" w:color="auto"/>
                                <w:right w:val="none" w:sz="0" w:space="0" w:color="auto"/>
                              </w:divBdr>
                              <w:divsChild>
                                <w:div w:id="690835894">
                                  <w:marLeft w:val="0"/>
                                  <w:marRight w:val="0"/>
                                  <w:marTop w:val="0"/>
                                  <w:marBottom w:val="0"/>
                                  <w:divBdr>
                                    <w:top w:val="none" w:sz="0" w:space="0" w:color="auto"/>
                                    <w:left w:val="none" w:sz="0" w:space="0" w:color="auto"/>
                                    <w:bottom w:val="none" w:sz="0" w:space="0" w:color="auto"/>
                                    <w:right w:val="none" w:sz="0" w:space="0" w:color="auto"/>
                                  </w:divBdr>
                                  <w:divsChild>
                                    <w:div w:id="979729544">
                                      <w:marLeft w:val="0"/>
                                      <w:marRight w:val="0"/>
                                      <w:marTop w:val="0"/>
                                      <w:marBottom w:val="0"/>
                                      <w:divBdr>
                                        <w:top w:val="none" w:sz="0" w:space="0" w:color="auto"/>
                                        <w:left w:val="none" w:sz="0" w:space="0" w:color="auto"/>
                                        <w:bottom w:val="none" w:sz="0" w:space="0" w:color="auto"/>
                                        <w:right w:val="none" w:sz="0" w:space="0" w:color="auto"/>
                                      </w:divBdr>
                                      <w:divsChild>
                                        <w:div w:id="20410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211353">
      <w:bodyDiv w:val="1"/>
      <w:marLeft w:val="0"/>
      <w:marRight w:val="0"/>
      <w:marTop w:val="0"/>
      <w:marBottom w:val="0"/>
      <w:divBdr>
        <w:top w:val="none" w:sz="0" w:space="0" w:color="auto"/>
        <w:left w:val="none" w:sz="0" w:space="0" w:color="auto"/>
        <w:bottom w:val="none" w:sz="0" w:space="0" w:color="auto"/>
        <w:right w:val="none" w:sz="0" w:space="0" w:color="auto"/>
      </w:divBdr>
      <w:divsChild>
        <w:div w:id="2027750105">
          <w:marLeft w:val="0"/>
          <w:marRight w:val="0"/>
          <w:marTop w:val="0"/>
          <w:marBottom w:val="150"/>
          <w:divBdr>
            <w:top w:val="none" w:sz="0" w:space="0" w:color="auto"/>
            <w:left w:val="none" w:sz="0" w:space="0" w:color="auto"/>
            <w:bottom w:val="none" w:sz="0" w:space="0" w:color="auto"/>
            <w:right w:val="none" w:sz="0" w:space="0" w:color="auto"/>
          </w:divBdr>
        </w:div>
      </w:divsChild>
    </w:div>
    <w:div w:id="1491288944">
      <w:bodyDiv w:val="1"/>
      <w:marLeft w:val="0"/>
      <w:marRight w:val="0"/>
      <w:marTop w:val="0"/>
      <w:marBottom w:val="0"/>
      <w:divBdr>
        <w:top w:val="none" w:sz="0" w:space="0" w:color="auto"/>
        <w:left w:val="none" w:sz="0" w:space="0" w:color="auto"/>
        <w:bottom w:val="none" w:sz="0" w:space="0" w:color="auto"/>
        <w:right w:val="none" w:sz="0" w:space="0" w:color="auto"/>
      </w:divBdr>
      <w:divsChild>
        <w:div w:id="242842154">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508862593">
              <w:marLeft w:val="0"/>
              <w:marRight w:val="0"/>
              <w:marTop w:val="300"/>
              <w:marBottom w:val="300"/>
              <w:divBdr>
                <w:top w:val="none" w:sz="0" w:space="0" w:color="auto"/>
                <w:left w:val="none" w:sz="0" w:space="0" w:color="auto"/>
                <w:bottom w:val="none" w:sz="0" w:space="0" w:color="auto"/>
                <w:right w:val="none" w:sz="0" w:space="0" w:color="auto"/>
              </w:divBdr>
              <w:divsChild>
                <w:div w:id="1434591710">
                  <w:marLeft w:val="0"/>
                  <w:marRight w:val="0"/>
                  <w:marTop w:val="0"/>
                  <w:marBottom w:val="0"/>
                  <w:divBdr>
                    <w:top w:val="none" w:sz="0" w:space="0" w:color="auto"/>
                    <w:left w:val="none" w:sz="0" w:space="0" w:color="auto"/>
                    <w:bottom w:val="none" w:sz="0" w:space="0" w:color="auto"/>
                    <w:right w:val="none" w:sz="0" w:space="0" w:color="auto"/>
                  </w:divBdr>
                  <w:divsChild>
                    <w:div w:id="304701475">
                      <w:marLeft w:val="0"/>
                      <w:marRight w:val="0"/>
                      <w:marTop w:val="0"/>
                      <w:marBottom w:val="0"/>
                      <w:divBdr>
                        <w:top w:val="none" w:sz="0" w:space="0" w:color="auto"/>
                        <w:left w:val="none" w:sz="0" w:space="0" w:color="auto"/>
                        <w:bottom w:val="none" w:sz="0" w:space="0" w:color="auto"/>
                        <w:right w:val="none" w:sz="0" w:space="0" w:color="auto"/>
                      </w:divBdr>
                      <w:divsChild>
                        <w:div w:id="449209151">
                          <w:marLeft w:val="0"/>
                          <w:marRight w:val="0"/>
                          <w:marTop w:val="0"/>
                          <w:marBottom w:val="0"/>
                          <w:divBdr>
                            <w:top w:val="none" w:sz="0" w:space="0" w:color="auto"/>
                            <w:left w:val="none" w:sz="0" w:space="0" w:color="auto"/>
                            <w:bottom w:val="none" w:sz="0" w:space="0" w:color="auto"/>
                            <w:right w:val="none" w:sz="0" w:space="0" w:color="auto"/>
                          </w:divBdr>
                          <w:divsChild>
                            <w:div w:id="1765540187">
                              <w:marLeft w:val="0"/>
                              <w:marRight w:val="0"/>
                              <w:marTop w:val="0"/>
                              <w:marBottom w:val="0"/>
                              <w:divBdr>
                                <w:top w:val="none" w:sz="0" w:space="0" w:color="auto"/>
                                <w:left w:val="none" w:sz="0" w:space="0" w:color="auto"/>
                                <w:bottom w:val="none" w:sz="0" w:space="0" w:color="auto"/>
                                <w:right w:val="none" w:sz="0" w:space="0" w:color="auto"/>
                              </w:divBdr>
                              <w:divsChild>
                                <w:div w:id="952324411">
                                  <w:marLeft w:val="0"/>
                                  <w:marRight w:val="0"/>
                                  <w:marTop w:val="0"/>
                                  <w:marBottom w:val="0"/>
                                  <w:divBdr>
                                    <w:top w:val="none" w:sz="0" w:space="0" w:color="auto"/>
                                    <w:left w:val="none" w:sz="0" w:space="0" w:color="auto"/>
                                    <w:bottom w:val="none" w:sz="0" w:space="0" w:color="auto"/>
                                    <w:right w:val="none" w:sz="0" w:space="0" w:color="auto"/>
                                  </w:divBdr>
                                  <w:divsChild>
                                    <w:div w:id="20874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7220">
      <w:bodyDiv w:val="1"/>
      <w:marLeft w:val="0"/>
      <w:marRight w:val="0"/>
      <w:marTop w:val="0"/>
      <w:marBottom w:val="0"/>
      <w:divBdr>
        <w:top w:val="none" w:sz="0" w:space="0" w:color="auto"/>
        <w:left w:val="none" w:sz="0" w:space="0" w:color="auto"/>
        <w:bottom w:val="none" w:sz="0" w:space="0" w:color="auto"/>
        <w:right w:val="none" w:sz="0" w:space="0" w:color="auto"/>
      </w:divBdr>
    </w:div>
    <w:div w:id="1491755371">
      <w:bodyDiv w:val="1"/>
      <w:marLeft w:val="0"/>
      <w:marRight w:val="0"/>
      <w:marTop w:val="0"/>
      <w:marBottom w:val="0"/>
      <w:divBdr>
        <w:top w:val="none" w:sz="0" w:space="0" w:color="auto"/>
        <w:left w:val="none" w:sz="0" w:space="0" w:color="auto"/>
        <w:bottom w:val="none" w:sz="0" w:space="0" w:color="auto"/>
        <w:right w:val="none" w:sz="0" w:space="0" w:color="auto"/>
      </w:divBdr>
    </w:div>
    <w:div w:id="1491871011">
      <w:bodyDiv w:val="1"/>
      <w:marLeft w:val="0"/>
      <w:marRight w:val="0"/>
      <w:marTop w:val="0"/>
      <w:marBottom w:val="0"/>
      <w:divBdr>
        <w:top w:val="none" w:sz="0" w:space="0" w:color="auto"/>
        <w:left w:val="none" w:sz="0" w:space="0" w:color="auto"/>
        <w:bottom w:val="none" w:sz="0" w:space="0" w:color="auto"/>
        <w:right w:val="none" w:sz="0" w:space="0" w:color="auto"/>
      </w:divBdr>
      <w:divsChild>
        <w:div w:id="211770083">
          <w:marLeft w:val="0"/>
          <w:marRight w:val="0"/>
          <w:marTop w:val="0"/>
          <w:marBottom w:val="150"/>
          <w:divBdr>
            <w:top w:val="none" w:sz="0" w:space="0" w:color="auto"/>
            <w:left w:val="none" w:sz="0" w:space="0" w:color="auto"/>
            <w:bottom w:val="none" w:sz="0" w:space="0" w:color="auto"/>
            <w:right w:val="none" w:sz="0" w:space="0" w:color="auto"/>
          </w:divBdr>
          <w:divsChild>
            <w:div w:id="42564697">
              <w:marLeft w:val="0"/>
              <w:marRight w:val="0"/>
              <w:marTop w:val="0"/>
              <w:marBottom w:val="0"/>
              <w:divBdr>
                <w:top w:val="none" w:sz="0" w:space="0" w:color="auto"/>
                <w:left w:val="none" w:sz="0" w:space="0" w:color="auto"/>
                <w:bottom w:val="none" w:sz="0" w:space="0" w:color="auto"/>
                <w:right w:val="none" w:sz="0" w:space="0" w:color="auto"/>
              </w:divBdr>
              <w:divsChild>
                <w:div w:id="3744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541">
          <w:marLeft w:val="0"/>
          <w:marRight w:val="0"/>
          <w:marTop w:val="0"/>
          <w:marBottom w:val="0"/>
          <w:divBdr>
            <w:top w:val="none" w:sz="0" w:space="0" w:color="auto"/>
            <w:left w:val="none" w:sz="0" w:space="0" w:color="auto"/>
            <w:bottom w:val="none" w:sz="0" w:space="0" w:color="auto"/>
            <w:right w:val="none" w:sz="0" w:space="0" w:color="auto"/>
          </w:divBdr>
          <w:divsChild>
            <w:div w:id="829830953">
              <w:marLeft w:val="0"/>
              <w:marRight w:val="0"/>
              <w:marTop w:val="225"/>
              <w:marBottom w:val="225"/>
              <w:divBdr>
                <w:top w:val="none" w:sz="0" w:space="0" w:color="auto"/>
                <w:left w:val="none" w:sz="0" w:space="0" w:color="auto"/>
                <w:bottom w:val="none" w:sz="0" w:space="0" w:color="auto"/>
                <w:right w:val="none" w:sz="0" w:space="0" w:color="auto"/>
              </w:divBdr>
            </w:div>
          </w:divsChild>
        </w:div>
        <w:div w:id="1687443373">
          <w:marLeft w:val="0"/>
          <w:marRight w:val="0"/>
          <w:marTop w:val="0"/>
          <w:marBottom w:val="150"/>
          <w:divBdr>
            <w:top w:val="none" w:sz="0" w:space="0" w:color="auto"/>
            <w:left w:val="none" w:sz="0" w:space="0" w:color="auto"/>
            <w:bottom w:val="none" w:sz="0" w:space="0" w:color="auto"/>
            <w:right w:val="none" w:sz="0" w:space="0" w:color="auto"/>
          </w:divBdr>
        </w:div>
      </w:divsChild>
    </w:div>
    <w:div w:id="1492063896">
      <w:bodyDiv w:val="1"/>
      <w:marLeft w:val="0"/>
      <w:marRight w:val="0"/>
      <w:marTop w:val="0"/>
      <w:marBottom w:val="0"/>
      <w:divBdr>
        <w:top w:val="none" w:sz="0" w:space="0" w:color="auto"/>
        <w:left w:val="none" w:sz="0" w:space="0" w:color="auto"/>
        <w:bottom w:val="none" w:sz="0" w:space="0" w:color="auto"/>
        <w:right w:val="none" w:sz="0" w:space="0" w:color="auto"/>
      </w:divBdr>
      <w:divsChild>
        <w:div w:id="121463340">
          <w:marLeft w:val="0"/>
          <w:marRight w:val="0"/>
          <w:marTop w:val="0"/>
          <w:marBottom w:val="0"/>
          <w:divBdr>
            <w:top w:val="none" w:sz="0" w:space="0" w:color="auto"/>
            <w:left w:val="none" w:sz="0" w:space="0" w:color="auto"/>
            <w:bottom w:val="none" w:sz="0" w:space="0" w:color="auto"/>
            <w:right w:val="none" w:sz="0" w:space="0" w:color="auto"/>
          </w:divBdr>
        </w:div>
        <w:div w:id="274676244">
          <w:marLeft w:val="0"/>
          <w:marRight w:val="0"/>
          <w:marTop w:val="0"/>
          <w:marBottom w:val="150"/>
          <w:divBdr>
            <w:top w:val="none" w:sz="0" w:space="0" w:color="auto"/>
            <w:left w:val="none" w:sz="0" w:space="0" w:color="auto"/>
            <w:bottom w:val="none" w:sz="0" w:space="0" w:color="auto"/>
            <w:right w:val="none" w:sz="0" w:space="0" w:color="auto"/>
          </w:divBdr>
        </w:div>
      </w:divsChild>
    </w:div>
    <w:div w:id="1492260708">
      <w:bodyDiv w:val="1"/>
      <w:marLeft w:val="0"/>
      <w:marRight w:val="0"/>
      <w:marTop w:val="0"/>
      <w:marBottom w:val="0"/>
      <w:divBdr>
        <w:top w:val="none" w:sz="0" w:space="0" w:color="auto"/>
        <w:left w:val="none" w:sz="0" w:space="0" w:color="auto"/>
        <w:bottom w:val="none" w:sz="0" w:space="0" w:color="auto"/>
        <w:right w:val="none" w:sz="0" w:space="0" w:color="auto"/>
      </w:divBdr>
      <w:divsChild>
        <w:div w:id="212900551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40715">
      <w:bodyDiv w:val="1"/>
      <w:marLeft w:val="0"/>
      <w:marRight w:val="0"/>
      <w:marTop w:val="0"/>
      <w:marBottom w:val="0"/>
      <w:divBdr>
        <w:top w:val="none" w:sz="0" w:space="0" w:color="auto"/>
        <w:left w:val="none" w:sz="0" w:space="0" w:color="auto"/>
        <w:bottom w:val="none" w:sz="0" w:space="0" w:color="auto"/>
        <w:right w:val="none" w:sz="0" w:space="0" w:color="auto"/>
      </w:divBdr>
      <w:divsChild>
        <w:div w:id="48648210">
          <w:marLeft w:val="0"/>
          <w:marRight w:val="0"/>
          <w:marTop w:val="0"/>
          <w:marBottom w:val="0"/>
          <w:divBdr>
            <w:top w:val="none" w:sz="0" w:space="0" w:color="auto"/>
            <w:left w:val="none" w:sz="0" w:space="0" w:color="auto"/>
            <w:bottom w:val="dotted" w:sz="6" w:space="4" w:color="DDDDDD"/>
            <w:right w:val="none" w:sz="0" w:space="0" w:color="auto"/>
          </w:divBdr>
          <w:divsChild>
            <w:div w:id="16386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34355">
      <w:bodyDiv w:val="1"/>
      <w:marLeft w:val="0"/>
      <w:marRight w:val="0"/>
      <w:marTop w:val="0"/>
      <w:marBottom w:val="0"/>
      <w:divBdr>
        <w:top w:val="none" w:sz="0" w:space="0" w:color="auto"/>
        <w:left w:val="none" w:sz="0" w:space="0" w:color="auto"/>
        <w:bottom w:val="none" w:sz="0" w:space="0" w:color="auto"/>
        <w:right w:val="none" w:sz="0" w:space="0" w:color="auto"/>
      </w:divBdr>
    </w:div>
    <w:div w:id="1493326146">
      <w:bodyDiv w:val="1"/>
      <w:marLeft w:val="0"/>
      <w:marRight w:val="0"/>
      <w:marTop w:val="0"/>
      <w:marBottom w:val="0"/>
      <w:divBdr>
        <w:top w:val="none" w:sz="0" w:space="0" w:color="auto"/>
        <w:left w:val="none" w:sz="0" w:space="0" w:color="auto"/>
        <w:bottom w:val="none" w:sz="0" w:space="0" w:color="auto"/>
        <w:right w:val="none" w:sz="0" w:space="0" w:color="auto"/>
      </w:divBdr>
    </w:div>
    <w:div w:id="1494183055">
      <w:bodyDiv w:val="1"/>
      <w:marLeft w:val="0"/>
      <w:marRight w:val="0"/>
      <w:marTop w:val="0"/>
      <w:marBottom w:val="0"/>
      <w:divBdr>
        <w:top w:val="none" w:sz="0" w:space="0" w:color="auto"/>
        <w:left w:val="none" w:sz="0" w:space="0" w:color="auto"/>
        <w:bottom w:val="none" w:sz="0" w:space="0" w:color="auto"/>
        <w:right w:val="none" w:sz="0" w:space="0" w:color="auto"/>
      </w:divBdr>
      <w:divsChild>
        <w:div w:id="313067046">
          <w:marLeft w:val="0"/>
          <w:marRight w:val="0"/>
          <w:marTop w:val="0"/>
          <w:marBottom w:val="0"/>
          <w:divBdr>
            <w:top w:val="none" w:sz="0" w:space="0" w:color="auto"/>
            <w:left w:val="none" w:sz="0" w:space="0" w:color="auto"/>
            <w:bottom w:val="none" w:sz="0" w:space="0" w:color="auto"/>
            <w:right w:val="none" w:sz="0" w:space="0" w:color="auto"/>
          </w:divBdr>
          <w:divsChild>
            <w:div w:id="54208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755604">
      <w:bodyDiv w:val="1"/>
      <w:marLeft w:val="0"/>
      <w:marRight w:val="0"/>
      <w:marTop w:val="0"/>
      <w:marBottom w:val="0"/>
      <w:divBdr>
        <w:top w:val="none" w:sz="0" w:space="0" w:color="auto"/>
        <w:left w:val="none" w:sz="0" w:space="0" w:color="auto"/>
        <w:bottom w:val="none" w:sz="0" w:space="0" w:color="auto"/>
        <w:right w:val="none" w:sz="0" w:space="0" w:color="auto"/>
      </w:divBdr>
      <w:divsChild>
        <w:div w:id="662048958">
          <w:marLeft w:val="0"/>
          <w:marRight w:val="0"/>
          <w:marTop w:val="0"/>
          <w:marBottom w:val="0"/>
          <w:divBdr>
            <w:top w:val="none" w:sz="0" w:space="0" w:color="auto"/>
            <w:left w:val="none" w:sz="0" w:space="0" w:color="auto"/>
            <w:bottom w:val="dotted" w:sz="6" w:space="4" w:color="DDDDDD"/>
            <w:right w:val="none" w:sz="0" w:space="0" w:color="auto"/>
          </w:divBdr>
          <w:divsChild>
            <w:div w:id="49129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2810">
      <w:bodyDiv w:val="1"/>
      <w:marLeft w:val="0"/>
      <w:marRight w:val="0"/>
      <w:marTop w:val="0"/>
      <w:marBottom w:val="0"/>
      <w:divBdr>
        <w:top w:val="none" w:sz="0" w:space="0" w:color="auto"/>
        <w:left w:val="none" w:sz="0" w:space="0" w:color="auto"/>
        <w:bottom w:val="none" w:sz="0" w:space="0" w:color="auto"/>
        <w:right w:val="none" w:sz="0" w:space="0" w:color="auto"/>
      </w:divBdr>
      <w:divsChild>
        <w:div w:id="1093433258">
          <w:marLeft w:val="0"/>
          <w:marRight w:val="0"/>
          <w:marTop w:val="0"/>
          <w:marBottom w:val="150"/>
          <w:divBdr>
            <w:top w:val="none" w:sz="0" w:space="0" w:color="auto"/>
            <w:left w:val="none" w:sz="0" w:space="0" w:color="auto"/>
            <w:bottom w:val="none" w:sz="0" w:space="0" w:color="auto"/>
            <w:right w:val="none" w:sz="0" w:space="0" w:color="auto"/>
          </w:divBdr>
          <w:divsChild>
            <w:div w:id="1632781595">
              <w:marLeft w:val="0"/>
              <w:marRight w:val="0"/>
              <w:marTop w:val="0"/>
              <w:marBottom w:val="0"/>
              <w:divBdr>
                <w:top w:val="none" w:sz="0" w:space="0" w:color="auto"/>
                <w:left w:val="none" w:sz="0" w:space="0" w:color="auto"/>
                <w:bottom w:val="none" w:sz="0" w:space="0" w:color="auto"/>
                <w:right w:val="none" w:sz="0" w:space="0" w:color="auto"/>
              </w:divBdr>
            </w:div>
          </w:divsChild>
        </w:div>
        <w:div w:id="1536573633">
          <w:marLeft w:val="0"/>
          <w:marRight w:val="0"/>
          <w:marTop w:val="0"/>
          <w:marBottom w:val="150"/>
          <w:divBdr>
            <w:top w:val="none" w:sz="0" w:space="0" w:color="auto"/>
            <w:left w:val="none" w:sz="0" w:space="0" w:color="auto"/>
            <w:bottom w:val="none" w:sz="0" w:space="0" w:color="auto"/>
            <w:right w:val="none" w:sz="0" w:space="0" w:color="auto"/>
          </w:divBdr>
        </w:div>
      </w:divsChild>
    </w:div>
    <w:div w:id="1495296324">
      <w:bodyDiv w:val="1"/>
      <w:marLeft w:val="0"/>
      <w:marRight w:val="0"/>
      <w:marTop w:val="0"/>
      <w:marBottom w:val="0"/>
      <w:divBdr>
        <w:top w:val="none" w:sz="0" w:space="0" w:color="auto"/>
        <w:left w:val="none" w:sz="0" w:space="0" w:color="auto"/>
        <w:bottom w:val="none" w:sz="0" w:space="0" w:color="auto"/>
        <w:right w:val="none" w:sz="0" w:space="0" w:color="auto"/>
      </w:divBdr>
      <w:divsChild>
        <w:div w:id="704215489">
          <w:marLeft w:val="0"/>
          <w:marRight w:val="0"/>
          <w:marTop w:val="0"/>
          <w:marBottom w:val="150"/>
          <w:divBdr>
            <w:top w:val="none" w:sz="0" w:space="0" w:color="auto"/>
            <w:left w:val="none" w:sz="0" w:space="0" w:color="auto"/>
            <w:bottom w:val="none" w:sz="0" w:space="0" w:color="auto"/>
            <w:right w:val="none" w:sz="0" w:space="0" w:color="auto"/>
          </w:divBdr>
          <w:divsChild>
            <w:div w:id="290208746">
              <w:marLeft w:val="0"/>
              <w:marRight w:val="0"/>
              <w:marTop w:val="0"/>
              <w:marBottom w:val="0"/>
              <w:divBdr>
                <w:top w:val="none" w:sz="0" w:space="0" w:color="auto"/>
                <w:left w:val="none" w:sz="0" w:space="0" w:color="auto"/>
                <w:bottom w:val="none" w:sz="0" w:space="0" w:color="auto"/>
                <w:right w:val="none" w:sz="0" w:space="0" w:color="auto"/>
              </w:divBdr>
              <w:divsChild>
                <w:div w:id="699671385">
                  <w:marLeft w:val="0"/>
                  <w:marRight w:val="0"/>
                  <w:marTop w:val="0"/>
                  <w:marBottom w:val="0"/>
                  <w:divBdr>
                    <w:top w:val="none" w:sz="0" w:space="0" w:color="auto"/>
                    <w:left w:val="none" w:sz="0" w:space="0" w:color="auto"/>
                    <w:bottom w:val="none" w:sz="0" w:space="0" w:color="auto"/>
                    <w:right w:val="none" w:sz="0" w:space="0" w:color="auto"/>
                  </w:divBdr>
                  <w:divsChild>
                    <w:div w:id="77594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03643">
          <w:marLeft w:val="0"/>
          <w:marRight w:val="0"/>
          <w:marTop w:val="0"/>
          <w:marBottom w:val="0"/>
          <w:divBdr>
            <w:top w:val="none" w:sz="0" w:space="0" w:color="auto"/>
            <w:left w:val="none" w:sz="0" w:space="0" w:color="auto"/>
            <w:bottom w:val="none" w:sz="0" w:space="0" w:color="auto"/>
            <w:right w:val="none" w:sz="0" w:space="0" w:color="auto"/>
          </w:divBdr>
        </w:div>
      </w:divsChild>
    </w:div>
    <w:div w:id="1495609685">
      <w:bodyDiv w:val="1"/>
      <w:marLeft w:val="0"/>
      <w:marRight w:val="0"/>
      <w:marTop w:val="0"/>
      <w:marBottom w:val="0"/>
      <w:divBdr>
        <w:top w:val="none" w:sz="0" w:space="0" w:color="auto"/>
        <w:left w:val="none" w:sz="0" w:space="0" w:color="auto"/>
        <w:bottom w:val="none" w:sz="0" w:space="0" w:color="auto"/>
        <w:right w:val="none" w:sz="0" w:space="0" w:color="auto"/>
      </w:divBdr>
      <w:divsChild>
        <w:div w:id="1503007314">
          <w:marLeft w:val="0"/>
          <w:marRight w:val="0"/>
          <w:marTop w:val="0"/>
          <w:marBottom w:val="0"/>
          <w:divBdr>
            <w:top w:val="none" w:sz="0" w:space="0" w:color="auto"/>
            <w:left w:val="none" w:sz="0" w:space="0" w:color="auto"/>
            <w:bottom w:val="none" w:sz="0" w:space="0" w:color="auto"/>
            <w:right w:val="none" w:sz="0" w:space="0" w:color="auto"/>
          </w:divBdr>
        </w:div>
      </w:divsChild>
    </w:div>
    <w:div w:id="1495955284">
      <w:bodyDiv w:val="1"/>
      <w:marLeft w:val="0"/>
      <w:marRight w:val="0"/>
      <w:marTop w:val="0"/>
      <w:marBottom w:val="0"/>
      <w:divBdr>
        <w:top w:val="none" w:sz="0" w:space="0" w:color="auto"/>
        <w:left w:val="none" w:sz="0" w:space="0" w:color="auto"/>
        <w:bottom w:val="none" w:sz="0" w:space="0" w:color="auto"/>
        <w:right w:val="none" w:sz="0" w:space="0" w:color="auto"/>
      </w:divBdr>
      <w:divsChild>
        <w:div w:id="1528635326">
          <w:marLeft w:val="0"/>
          <w:marRight w:val="0"/>
          <w:marTop w:val="0"/>
          <w:marBottom w:val="0"/>
          <w:divBdr>
            <w:top w:val="none" w:sz="0" w:space="0" w:color="auto"/>
            <w:left w:val="none" w:sz="0" w:space="0" w:color="auto"/>
            <w:bottom w:val="dotted" w:sz="6" w:space="4" w:color="DDDDDD"/>
            <w:right w:val="none" w:sz="0" w:space="0" w:color="auto"/>
          </w:divBdr>
          <w:divsChild>
            <w:div w:id="21216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6145">
      <w:bodyDiv w:val="1"/>
      <w:marLeft w:val="0"/>
      <w:marRight w:val="0"/>
      <w:marTop w:val="0"/>
      <w:marBottom w:val="0"/>
      <w:divBdr>
        <w:top w:val="none" w:sz="0" w:space="0" w:color="auto"/>
        <w:left w:val="none" w:sz="0" w:space="0" w:color="auto"/>
        <w:bottom w:val="none" w:sz="0" w:space="0" w:color="auto"/>
        <w:right w:val="none" w:sz="0" w:space="0" w:color="auto"/>
      </w:divBdr>
      <w:divsChild>
        <w:div w:id="203099989">
          <w:marLeft w:val="0"/>
          <w:marRight w:val="0"/>
          <w:marTop w:val="0"/>
          <w:marBottom w:val="150"/>
          <w:divBdr>
            <w:top w:val="none" w:sz="0" w:space="0" w:color="auto"/>
            <w:left w:val="none" w:sz="0" w:space="0" w:color="auto"/>
            <w:bottom w:val="none" w:sz="0" w:space="0" w:color="auto"/>
            <w:right w:val="none" w:sz="0" w:space="0" w:color="auto"/>
          </w:divBdr>
        </w:div>
        <w:div w:id="1287157537">
          <w:marLeft w:val="0"/>
          <w:marRight w:val="0"/>
          <w:marTop w:val="0"/>
          <w:marBottom w:val="0"/>
          <w:divBdr>
            <w:top w:val="none" w:sz="0" w:space="0" w:color="auto"/>
            <w:left w:val="none" w:sz="0" w:space="0" w:color="auto"/>
            <w:bottom w:val="none" w:sz="0" w:space="0" w:color="auto"/>
            <w:right w:val="none" w:sz="0" w:space="0" w:color="auto"/>
          </w:divBdr>
        </w:div>
      </w:divsChild>
    </w:div>
    <w:div w:id="1496996642">
      <w:bodyDiv w:val="1"/>
      <w:marLeft w:val="0"/>
      <w:marRight w:val="0"/>
      <w:marTop w:val="0"/>
      <w:marBottom w:val="0"/>
      <w:divBdr>
        <w:top w:val="none" w:sz="0" w:space="0" w:color="auto"/>
        <w:left w:val="none" w:sz="0" w:space="0" w:color="auto"/>
        <w:bottom w:val="none" w:sz="0" w:space="0" w:color="auto"/>
        <w:right w:val="none" w:sz="0" w:space="0" w:color="auto"/>
      </w:divBdr>
      <w:divsChild>
        <w:div w:id="248005154">
          <w:marLeft w:val="0"/>
          <w:marRight w:val="0"/>
          <w:marTop w:val="0"/>
          <w:marBottom w:val="150"/>
          <w:divBdr>
            <w:top w:val="none" w:sz="0" w:space="0" w:color="auto"/>
            <w:left w:val="none" w:sz="0" w:space="0" w:color="auto"/>
            <w:bottom w:val="none" w:sz="0" w:space="0" w:color="auto"/>
            <w:right w:val="none" w:sz="0" w:space="0" w:color="auto"/>
          </w:divBdr>
          <w:divsChild>
            <w:div w:id="1452091585">
              <w:marLeft w:val="0"/>
              <w:marRight w:val="0"/>
              <w:marTop w:val="0"/>
              <w:marBottom w:val="0"/>
              <w:divBdr>
                <w:top w:val="none" w:sz="0" w:space="0" w:color="auto"/>
                <w:left w:val="none" w:sz="0" w:space="0" w:color="auto"/>
                <w:bottom w:val="none" w:sz="0" w:space="0" w:color="auto"/>
                <w:right w:val="none" w:sz="0" w:space="0" w:color="auto"/>
              </w:divBdr>
            </w:div>
          </w:divsChild>
        </w:div>
        <w:div w:id="1026516802">
          <w:marLeft w:val="0"/>
          <w:marRight w:val="0"/>
          <w:marTop w:val="0"/>
          <w:marBottom w:val="150"/>
          <w:divBdr>
            <w:top w:val="none" w:sz="0" w:space="0" w:color="auto"/>
            <w:left w:val="none" w:sz="0" w:space="0" w:color="auto"/>
            <w:bottom w:val="none" w:sz="0" w:space="0" w:color="auto"/>
            <w:right w:val="none" w:sz="0" w:space="0" w:color="auto"/>
          </w:divBdr>
        </w:div>
        <w:div w:id="1807551484">
          <w:marLeft w:val="0"/>
          <w:marRight w:val="0"/>
          <w:marTop w:val="0"/>
          <w:marBottom w:val="0"/>
          <w:divBdr>
            <w:top w:val="none" w:sz="0" w:space="0" w:color="auto"/>
            <w:left w:val="none" w:sz="0" w:space="0" w:color="auto"/>
            <w:bottom w:val="none" w:sz="0" w:space="0" w:color="auto"/>
            <w:right w:val="none" w:sz="0" w:space="0" w:color="auto"/>
          </w:divBdr>
          <w:divsChild>
            <w:div w:id="6065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7923">
      <w:bodyDiv w:val="1"/>
      <w:marLeft w:val="0"/>
      <w:marRight w:val="0"/>
      <w:marTop w:val="0"/>
      <w:marBottom w:val="0"/>
      <w:divBdr>
        <w:top w:val="none" w:sz="0" w:space="0" w:color="auto"/>
        <w:left w:val="none" w:sz="0" w:space="0" w:color="auto"/>
        <w:bottom w:val="none" w:sz="0" w:space="0" w:color="auto"/>
        <w:right w:val="none" w:sz="0" w:space="0" w:color="auto"/>
      </w:divBdr>
      <w:divsChild>
        <w:div w:id="534192082">
          <w:marLeft w:val="0"/>
          <w:marRight w:val="0"/>
          <w:marTop w:val="0"/>
          <w:marBottom w:val="0"/>
          <w:divBdr>
            <w:top w:val="none" w:sz="0" w:space="0" w:color="auto"/>
            <w:left w:val="none" w:sz="0" w:space="0" w:color="auto"/>
            <w:bottom w:val="none" w:sz="0" w:space="0" w:color="auto"/>
            <w:right w:val="none" w:sz="0" w:space="0" w:color="auto"/>
          </w:divBdr>
          <w:divsChild>
            <w:div w:id="1644314252">
              <w:marLeft w:val="0"/>
              <w:marRight w:val="0"/>
              <w:marTop w:val="0"/>
              <w:marBottom w:val="0"/>
              <w:divBdr>
                <w:top w:val="none" w:sz="0" w:space="0" w:color="auto"/>
                <w:left w:val="none" w:sz="0" w:space="0" w:color="auto"/>
                <w:bottom w:val="none" w:sz="0" w:space="0" w:color="auto"/>
                <w:right w:val="none" w:sz="0" w:space="0" w:color="auto"/>
              </w:divBdr>
              <w:divsChild>
                <w:div w:id="1827748160">
                  <w:marLeft w:val="0"/>
                  <w:marRight w:val="0"/>
                  <w:marTop w:val="0"/>
                  <w:marBottom w:val="0"/>
                  <w:divBdr>
                    <w:top w:val="none" w:sz="0" w:space="0" w:color="auto"/>
                    <w:left w:val="none" w:sz="0" w:space="0" w:color="auto"/>
                    <w:bottom w:val="none" w:sz="0" w:space="0" w:color="auto"/>
                    <w:right w:val="none" w:sz="0" w:space="0" w:color="auto"/>
                  </w:divBdr>
                  <w:divsChild>
                    <w:div w:id="873729872">
                      <w:marLeft w:val="0"/>
                      <w:marRight w:val="0"/>
                      <w:marTop w:val="0"/>
                      <w:marBottom w:val="0"/>
                      <w:divBdr>
                        <w:top w:val="none" w:sz="0" w:space="0" w:color="auto"/>
                        <w:left w:val="none" w:sz="0" w:space="0" w:color="auto"/>
                        <w:bottom w:val="none" w:sz="0" w:space="0" w:color="auto"/>
                        <w:right w:val="none" w:sz="0" w:space="0" w:color="auto"/>
                      </w:divBdr>
                      <w:divsChild>
                        <w:div w:id="2077166734">
                          <w:marLeft w:val="0"/>
                          <w:marRight w:val="0"/>
                          <w:marTop w:val="0"/>
                          <w:marBottom w:val="0"/>
                          <w:divBdr>
                            <w:top w:val="none" w:sz="0" w:space="0" w:color="auto"/>
                            <w:left w:val="none" w:sz="0" w:space="0" w:color="auto"/>
                            <w:bottom w:val="none" w:sz="0" w:space="0" w:color="auto"/>
                            <w:right w:val="none" w:sz="0" w:space="0" w:color="auto"/>
                          </w:divBdr>
                          <w:divsChild>
                            <w:div w:id="747191777">
                              <w:marLeft w:val="0"/>
                              <w:marRight w:val="0"/>
                              <w:marTop w:val="0"/>
                              <w:marBottom w:val="0"/>
                              <w:divBdr>
                                <w:top w:val="none" w:sz="0" w:space="0" w:color="auto"/>
                                <w:left w:val="none" w:sz="0" w:space="0" w:color="auto"/>
                                <w:bottom w:val="none" w:sz="0" w:space="0" w:color="auto"/>
                                <w:right w:val="none" w:sz="0" w:space="0" w:color="auto"/>
                              </w:divBdr>
                              <w:divsChild>
                                <w:div w:id="1288774129">
                                  <w:marLeft w:val="0"/>
                                  <w:marRight w:val="0"/>
                                  <w:marTop w:val="0"/>
                                  <w:marBottom w:val="0"/>
                                  <w:divBdr>
                                    <w:top w:val="none" w:sz="0" w:space="0" w:color="auto"/>
                                    <w:left w:val="none" w:sz="0" w:space="0" w:color="auto"/>
                                    <w:bottom w:val="none" w:sz="0" w:space="0" w:color="auto"/>
                                    <w:right w:val="none" w:sz="0" w:space="0" w:color="auto"/>
                                  </w:divBdr>
                                  <w:divsChild>
                                    <w:div w:id="21004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960378">
      <w:bodyDiv w:val="1"/>
      <w:marLeft w:val="0"/>
      <w:marRight w:val="0"/>
      <w:marTop w:val="0"/>
      <w:marBottom w:val="0"/>
      <w:divBdr>
        <w:top w:val="none" w:sz="0" w:space="0" w:color="auto"/>
        <w:left w:val="none" w:sz="0" w:space="0" w:color="auto"/>
        <w:bottom w:val="none" w:sz="0" w:space="0" w:color="auto"/>
        <w:right w:val="none" w:sz="0" w:space="0" w:color="auto"/>
      </w:divBdr>
      <w:divsChild>
        <w:div w:id="759957530">
          <w:marLeft w:val="0"/>
          <w:marRight w:val="0"/>
          <w:marTop w:val="0"/>
          <w:marBottom w:val="0"/>
          <w:divBdr>
            <w:top w:val="none" w:sz="0" w:space="0" w:color="auto"/>
            <w:left w:val="none" w:sz="0" w:space="0" w:color="auto"/>
            <w:bottom w:val="none" w:sz="0" w:space="0" w:color="auto"/>
            <w:right w:val="none" w:sz="0" w:space="0" w:color="auto"/>
          </w:divBdr>
        </w:div>
      </w:divsChild>
    </w:div>
    <w:div w:id="1498418970">
      <w:bodyDiv w:val="1"/>
      <w:marLeft w:val="0"/>
      <w:marRight w:val="0"/>
      <w:marTop w:val="0"/>
      <w:marBottom w:val="0"/>
      <w:divBdr>
        <w:top w:val="none" w:sz="0" w:space="0" w:color="auto"/>
        <w:left w:val="none" w:sz="0" w:space="0" w:color="auto"/>
        <w:bottom w:val="none" w:sz="0" w:space="0" w:color="auto"/>
        <w:right w:val="none" w:sz="0" w:space="0" w:color="auto"/>
      </w:divBdr>
    </w:div>
    <w:div w:id="1498421337">
      <w:bodyDiv w:val="1"/>
      <w:marLeft w:val="0"/>
      <w:marRight w:val="0"/>
      <w:marTop w:val="0"/>
      <w:marBottom w:val="0"/>
      <w:divBdr>
        <w:top w:val="none" w:sz="0" w:space="0" w:color="auto"/>
        <w:left w:val="none" w:sz="0" w:space="0" w:color="auto"/>
        <w:bottom w:val="none" w:sz="0" w:space="0" w:color="auto"/>
        <w:right w:val="none" w:sz="0" w:space="0" w:color="auto"/>
      </w:divBdr>
    </w:div>
    <w:div w:id="1499031297">
      <w:bodyDiv w:val="1"/>
      <w:marLeft w:val="0"/>
      <w:marRight w:val="0"/>
      <w:marTop w:val="0"/>
      <w:marBottom w:val="0"/>
      <w:divBdr>
        <w:top w:val="none" w:sz="0" w:space="0" w:color="auto"/>
        <w:left w:val="none" w:sz="0" w:space="0" w:color="auto"/>
        <w:bottom w:val="none" w:sz="0" w:space="0" w:color="auto"/>
        <w:right w:val="none" w:sz="0" w:space="0" w:color="auto"/>
      </w:divBdr>
      <w:divsChild>
        <w:div w:id="1568422111">
          <w:marLeft w:val="0"/>
          <w:marRight w:val="0"/>
          <w:marTop w:val="0"/>
          <w:marBottom w:val="0"/>
          <w:divBdr>
            <w:top w:val="none" w:sz="0" w:space="0" w:color="auto"/>
            <w:left w:val="none" w:sz="0" w:space="0" w:color="auto"/>
            <w:bottom w:val="none" w:sz="0" w:space="0" w:color="auto"/>
            <w:right w:val="none" w:sz="0" w:space="0" w:color="auto"/>
          </w:divBdr>
          <w:divsChild>
            <w:div w:id="1844974866">
              <w:marLeft w:val="0"/>
              <w:marRight w:val="0"/>
              <w:marTop w:val="0"/>
              <w:marBottom w:val="0"/>
              <w:divBdr>
                <w:top w:val="none" w:sz="0" w:space="0" w:color="auto"/>
                <w:left w:val="none" w:sz="0" w:space="0" w:color="auto"/>
                <w:bottom w:val="none" w:sz="0" w:space="0" w:color="auto"/>
                <w:right w:val="none" w:sz="0" w:space="0" w:color="auto"/>
              </w:divBdr>
              <w:divsChild>
                <w:div w:id="1346596024">
                  <w:marLeft w:val="0"/>
                  <w:marRight w:val="0"/>
                  <w:marTop w:val="0"/>
                  <w:marBottom w:val="0"/>
                  <w:divBdr>
                    <w:top w:val="none" w:sz="0" w:space="0" w:color="auto"/>
                    <w:left w:val="none" w:sz="0" w:space="0" w:color="auto"/>
                    <w:bottom w:val="none" w:sz="0" w:space="0" w:color="auto"/>
                    <w:right w:val="none" w:sz="0" w:space="0" w:color="auto"/>
                  </w:divBdr>
                  <w:divsChild>
                    <w:div w:id="1773697828">
                      <w:marLeft w:val="0"/>
                      <w:marRight w:val="0"/>
                      <w:marTop w:val="0"/>
                      <w:marBottom w:val="0"/>
                      <w:divBdr>
                        <w:top w:val="none" w:sz="0" w:space="0" w:color="auto"/>
                        <w:left w:val="none" w:sz="0" w:space="0" w:color="auto"/>
                        <w:bottom w:val="none" w:sz="0" w:space="0" w:color="auto"/>
                        <w:right w:val="none" w:sz="0" w:space="0" w:color="auto"/>
                      </w:divBdr>
                      <w:divsChild>
                        <w:div w:id="1007294031">
                          <w:marLeft w:val="0"/>
                          <w:marRight w:val="0"/>
                          <w:marTop w:val="0"/>
                          <w:marBottom w:val="0"/>
                          <w:divBdr>
                            <w:top w:val="none" w:sz="0" w:space="0" w:color="auto"/>
                            <w:left w:val="none" w:sz="0" w:space="0" w:color="auto"/>
                            <w:bottom w:val="none" w:sz="0" w:space="0" w:color="auto"/>
                            <w:right w:val="none" w:sz="0" w:space="0" w:color="auto"/>
                          </w:divBdr>
                          <w:divsChild>
                            <w:div w:id="1712420884">
                              <w:marLeft w:val="0"/>
                              <w:marRight w:val="0"/>
                              <w:marTop w:val="0"/>
                              <w:marBottom w:val="0"/>
                              <w:divBdr>
                                <w:top w:val="none" w:sz="0" w:space="0" w:color="auto"/>
                                <w:left w:val="none" w:sz="0" w:space="0" w:color="auto"/>
                                <w:bottom w:val="none" w:sz="0" w:space="0" w:color="auto"/>
                                <w:right w:val="none" w:sz="0" w:space="0" w:color="auto"/>
                              </w:divBdr>
                              <w:divsChild>
                                <w:div w:id="244799427">
                                  <w:marLeft w:val="0"/>
                                  <w:marRight w:val="0"/>
                                  <w:marTop w:val="0"/>
                                  <w:marBottom w:val="0"/>
                                  <w:divBdr>
                                    <w:top w:val="none" w:sz="0" w:space="0" w:color="auto"/>
                                    <w:left w:val="none" w:sz="0" w:space="0" w:color="auto"/>
                                    <w:bottom w:val="none" w:sz="0" w:space="0" w:color="auto"/>
                                    <w:right w:val="none" w:sz="0" w:space="0" w:color="auto"/>
                                  </w:divBdr>
                                  <w:divsChild>
                                    <w:div w:id="21870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806941">
      <w:bodyDiv w:val="1"/>
      <w:marLeft w:val="0"/>
      <w:marRight w:val="0"/>
      <w:marTop w:val="0"/>
      <w:marBottom w:val="0"/>
      <w:divBdr>
        <w:top w:val="none" w:sz="0" w:space="0" w:color="auto"/>
        <w:left w:val="none" w:sz="0" w:space="0" w:color="auto"/>
        <w:bottom w:val="none" w:sz="0" w:space="0" w:color="auto"/>
        <w:right w:val="none" w:sz="0" w:space="0" w:color="auto"/>
      </w:divBdr>
      <w:divsChild>
        <w:div w:id="1522818747">
          <w:marLeft w:val="0"/>
          <w:marRight w:val="0"/>
          <w:marTop w:val="0"/>
          <w:marBottom w:val="150"/>
          <w:divBdr>
            <w:top w:val="none" w:sz="0" w:space="0" w:color="auto"/>
            <w:left w:val="none" w:sz="0" w:space="0" w:color="auto"/>
            <w:bottom w:val="none" w:sz="0" w:space="0" w:color="auto"/>
            <w:right w:val="none" w:sz="0" w:space="0" w:color="auto"/>
          </w:divBdr>
        </w:div>
      </w:divsChild>
    </w:div>
    <w:div w:id="1499885318">
      <w:bodyDiv w:val="1"/>
      <w:marLeft w:val="0"/>
      <w:marRight w:val="0"/>
      <w:marTop w:val="0"/>
      <w:marBottom w:val="0"/>
      <w:divBdr>
        <w:top w:val="none" w:sz="0" w:space="0" w:color="auto"/>
        <w:left w:val="none" w:sz="0" w:space="0" w:color="auto"/>
        <w:bottom w:val="none" w:sz="0" w:space="0" w:color="auto"/>
        <w:right w:val="none" w:sz="0" w:space="0" w:color="auto"/>
      </w:divBdr>
      <w:divsChild>
        <w:div w:id="1216698303">
          <w:marLeft w:val="0"/>
          <w:marRight w:val="0"/>
          <w:marTop w:val="0"/>
          <w:marBottom w:val="0"/>
          <w:divBdr>
            <w:top w:val="none" w:sz="0" w:space="0" w:color="auto"/>
            <w:left w:val="none" w:sz="0" w:space="0" w:color="auto"/>
            <w:bottom w:val="none" w:sz="0" w:space="0" w:color="auto"/>
            <w:right w:val="none" w:sz="0" w:space="0" w:color="auto"/>
          </w:divBdr>
        </w:div>
        <w:div w:id="1267079195">
          <w:marLeft w:val="0"/>
          <w:marRight w:val="0"/>
          <w:marTop w:val="0"/>
          <w:marBottom w:val="300"/>
          <w:divBdr>
            <w:top w:val="none" w:sz="0" w:space="0" w:color="auto"/>
            <w:left w:val="none" w:sz="0" w:space="0" w:color="auto"/>
            <w:bottom w:val="none" w:sz="0" w:space="0" w:color="auto"/>
            <w:right w:val="none" w:sz="0" w:space="0" w:color="auto"/>
          </w:divBdr>
          <w:divsChild>
            <w:div w:id="2054426610">
              <w:marLeft w:val="0"/>
              <w:marRight w:val="0"/>
              <w:marTop w:val="0"/>
              <w:marBottom w:val="0"/>
              <w:divBdr>
                <w:top w:val="none" w:sz="0" w:space="0" w:color="auto"/>
                <w:left w:val="none" w:sz="0" w:space="0" w:color="auto"/>
                <w:bottom w:val="none" w:sz="0" w:space="0" w:color="auto"/>
                <w:right w:val="none" w:sz="0" w:space="0" w:color="auto"/>
              </w:divBdr>
            </w:div>
          </w:divsChild>
        </w:div>
        <w:div w:id="1321930142">
          <w:marLeft w:val="0"/>
          <w:marRight w:val="0"/>
          <w:marTop w:val="0"/>
          <w:marBottom w:val="75"/>
          <w:divBdr>
            <w:top w:val="none" w:sz="0" w:space="0" w:color="auto"/>
            <w:left w:val="none" w:sz="0" w:space="0" w:color="auto"/>
            <w:bottom w:val="none" w:sz="0" w:space="0" w:color="auto"/>
            <w:right w:val="none" w:sz="0" w:space="0" w:color="auto"/>
          </w:divBdr>
        </w:div>
        <w:div w:id="1631978345">
          <w:marLeft w:val="0"/>
          <w:marRight w:val="0"/>
          <w:marTop w:val="0"/>
          <w:marBottom w:val="0"/>
          <w:divBdr>
            <w:top w:val="none" w:sz="0" w:space="0" w:color="auto"/>
            <w:left w:val="none" w:sz="0" w:space="0" w:color="auto"/>
            <w:bottom w:val="none" w:sz="0" w:space="0" w:color="auto"/>
            <w:right w:val="none" w:sz="0" w:space="0" w:color="auto"/>
          </w:divBdr>
          <w:divsChild>
            <w:div w:id="734357657">
              <w:marLeft w:val="0"/>
              <w:marRight w:val="0"/>
              <w:marTop w:val="0"/>
              <w:marBottom w:val="0"/>
              <w:divBdr>
                <w:top w:val="none" w:sz="0" w:space="0" w:color="auto"/>
                <w:left w:val="none" w:sz="0" w:space="0" w:color="auto"/>
                <w:bottom w:val="none" w:sz="0" w:space="0" w:color="auto"/>
                <w:right w:val="none" w:sz="0" w:space="0" w:color="auto"/>
              </w:divBdr>
              <w:divsChild>
                <w:div w:id="12913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2584">
      <w:bodyDiv w:val="1"/>
      <w:marLeft w:val="0"/>
      <w:marRight w:val="0"/>
      <w:marTop w:val="0"/>
      <w:marBottom w:val="0"/>
      <w:divBdr>
        <w:top w:val="none" w:sz="0" w:space="0" w:color="auto"/>
        <w:left w:val="none" w:sz="0" w:space="0" w:color="auto"/>
        <w:bottom w:val="none" w:sz="0" w:space="0" w:color="auto"/>
        <w:right w:val="none" w:sz="0" w:space="0" w:color="auto"/>
      </w:divBdr>
      <w:divsChild>
        <w:div w:id="119033105">
          <w:marLeft w:val="0"/>
          <w:marRight w:val="0"/>
          <w:marTop w:val="0"/>
          <w:marBottom w:val="150"/>
          <w:divBdr>
            <w:top w:val="none" w:sz="0" w:space="0" w:color="auto"/>
            <w:left w:val="none" w:sz="0" w:space="0" w:color="auto"/>
            <w:bottom w:val="none" w:sz="0" w:space="0" w:color="auto"/>
            <w:right w:val="none" w:sz="0" w:space="0" w:color="auto"/>
          </w:divBdr>
        </w:div>
        <w:div w:id="909846643">
          <w:marLeft w:val="0"/>
          <w:marRight w:val="0"/>
          <w:marTop w:val="0"/>
          <w:marBottom w:val="0"/>
          <w:divBdr>
            <w:top w:val="none" w:sz="0" w:space="0" w:color="auto"/>
            <w:left w:val="none" w:sz="0" w:space="0" w:color="auto"/>
            <w:bottom w:val="none" w:sz="0" w:space="0" w:color="auto"/>
            <w:right w:val="none" w:sz="0" w:space="0" w:color="auto"/>
          </w:divBdr>
          <w:divsChild>
            <w:div w:id="649598739">
              <w:marLeft w:val="0"/>
              <w:marRight w:val="0"/>
              <w:marTop w:val="0"/>
              <w:marBottom w:val="0"/>
              <w:divBdr>
                <w:top w:val="none" w:sz="0" w:space="0" w:color="auto"/>
                <w:left w:val="none" w:sz="0" w:space="0" w:color="auto"/>
                <w:bottom w:val="none" w:sz="0" w:space="0" w:color="auto"/>
                <w:right w:val="none" w:sz="0" w:space="0" w:color="auto"/>
              </w:divBdr>
            </w:div>
          </w:divsChild>
        </w:div>
        <w:div w:id="1847397093">
          <w:marLeft w:val="0"/>
          <w:marRight w:val="0"/>
          <w:marTop w:val="0"/>
          <w:marBottom w:val="150"/>
          <w:divBdr>
            <w:top w:val="none" w:sz="0" w:space="0" w:color="auto"/>
            <w:left w:val="none" w:sz="0" w:space="0" w:color="auto"/>
            <w:bottom w:val="none" w:sz="0" w:space="0" w:color="auto"/>
            <w:right w:val="none" w:sz="0" w:space="0" w:color="auto"/>
          </w:divBdr>
          <w:divsChild>
            <w:div w:id="58068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625">
      <w:bodyDiv w:val="1"/>
      <w:marLeft w:val="0"/>
      <w:marRight w:val="0"/>
      <w:marTop w:val="0"/>
      <w:marBottom w:val="0"/>
      <w:divBdr>
        <w:top w:val="none" w:sz="0" w:space="0" w:color="auto"/>
        <w:left w:val="none" w:sz="0" w:space="0" w:color="auto"/>
        <w:bottom w:val="none" w:sz="0" w:space="0" w:color="auto"/>
        <w:right w:val="none" w:sz="0" w:space="0" w:color="auto"/>
      </w:divBdr>
      <w:divsChild>
        <w:div w:id="2042631589">
          <w:marLeft w:val="0"/>
          <w:marRight w:val="0"/>
          <w:marTop w:val="0"/>
          <w:marBottom w:val="150"/>
          <w:divBdr>
            <w:top w:val="none" w:sz="0" w:space="0" w:color="auto"/>
            <w:left w:val="none" w:sz="0" w:space="0" w:color="auto"/>
            <w:bottom w:val="none" w:sz="0" w:space="0" w:color="auto"/>
            <w:right w:val="none" w:sz="0" w:space="0" w:color="auto"/>
          </w:divBdr>
        </w:div>
        <w:div w:id="2068799371">
          <w:marLeft w:val="0"/>
          <w:marRight w:val="0"/>
          <w:marTop w:val="0"/>
          <w:marBottom w:val="150"/>
          <w:divBdr>
            <w:top w:val="none" w:sz="0" w:space="0" w:color="auto"/>
            <w:left w:val="none" w:sz="0" w:space="0" w:color="auto"/>
            <w:bottom w:val="none" w:sz="0" w:space="0" w:color="auto"/>
            <w:right w:val="none" w:sz="0" w:space="0" w:color="auto"/>
          </w:divBdr>
        </w:div>
      </w:divsChild>
    </w:div>
    <w:div w:id="1500341381">
      <w:bodyDiv w:val="1"/>
      <w:marLeft w:val="0"/>
      <w:marRight w:val="0"/>
      <w:marTop w:val="0"/>
      <w:marBottom w:val="0"/>
      <w:divBdr>
        <w:top w:val="none" w:sz="0" w:space="0" w:color="auto"/>
        <w:left w:val="none" w:sz="0" w:space="0" w:color="auto"/>
        <w:bottom w:val="none" w:sz="0" w:space="0" w:color="auto"/>
        <w:right w:val="none" w:sz="0" w:space="0" w:color="auto"/>
      </w:divBdr>
    </w:div>
    <w:div w:id="1500732564">
      <w:bodyDiv w:val="1"/>
      <w:marLeft w:val="0"/>
      <w:marRight w:val="0"/>
      <w:marTop w:val="0"/>
      <w:marBottom w:val="0"/>
      <w:divBdr>
        <w:top w:val="none" w:sz="0" w:space="0" w:color="auto"/>
        <w:left w:val="none" w:sz="0" w:space="0" w:color="auto"/>
        <w:bottom w:val="none" w:sz="0" w:space="0" w:color="auto"/>
        <w:right w:val="none" w:sz="0" w:space="0" w:color="auto"/>
      </w:divBdr>
      <w:divsChild>
        <w:div w:id="26218702">
          <w:marLeft w:val="0"/>
          <w:marRight w:val="0"/>
          <w:marTop w:val="0"/>
          <w:marBottom w:val="150"/>
          <w:divBdr>
            <w:top w:val="none" w:sz="0" w:space="0" w:color="auto"/>
            <w:left w:val="none" w:sz="0" w:space="0" w:color="auto"/>
            <w:bottom w:val="none" w:sz="0" w:space="0" w:color="auto"/>
            <w:right w:val="none" w:sz="0" w:space="0" w:color="auto"/>
          </w:divBdr>
        </w:div>
        <w:div w:id="44839935">
          <w:marLeft w:val="0"/>
          <w:marRight w:val="0"/>
          <w:marTop w:val="0"/>
          <w:marBottom w:val="0"/>
          <w:divBdr>
            <w:top w:val="none" w:sz="0" w:space="0" w:color="auto"/>
            <w:left w:val="none" w:sz="0" w:space="0" w:color="auto"/>
            <w:bottom w:val="none" w:sz="0" w:space="0" w:color="auto"/>
            <w:right w:val="none" w:sz="0" w:space="0" w:color="auto"/>
          </w:divBdr>
          <w:divsChild>
            <w:div w:id="1526359194">
              <w:marLeft w:val="0"/>
              <w:marRight w:val="0"/>
              <w:marTop w:val="225"/>
              <w:marBottom w:val="225"/>
              <w:divBdr>
                <w:top w:val="none" w:sz="0" w:space="0" w:color="auto"/>
                <w:left w:val="none" w:sz="0" w:space="0" w:color="auto"/>
                <w:bottom w:val="none" w:sz="0" w:space="0" w:color="auto"/>
                <w:right w:val="none" w:sz="0" w:space="0" w:color="auto"/>
              </w:divBdr>
            </w:div>
          </w:divsChild>
        </w:div>
        <w:div w:id="1448156666">
          <w:marLeft w:val="0"/>
          <w:marRight w:val="0"/>
          <w:marTop w:val="0"/>
          <w:marBottom w:val="150"/>
          <w:divBdr>
            <w:top w:val="none" w:sz="0" w:space="0" w:color="auto"/>
            <w:left w:val="none" w:sz="0" w:space="0" w:color="auto"/>
            <w:bottom w:val="none" w:sz="0" w:space="0" w:color="auto"/>
            <w:right w:val="none" w:sz="0" w:space="0" w:color="auto"/>
          </w:divBdr>
          <w:divsChild>
            <w:div w:id="635454921">
              <w:marLeft w:val="0"/>
              <w:marRight w:val="0"/>
              <w:marTop w:val="0"/>
              <w:marBottom w:val="0"/>
              <w:divBdr>
                <w:top w:val="none" w:sz="0" w:space="0" w:color="auto"/>
                <w:left w:val="none" w:sz="0" w:space="0" w:color="auto"/>
                <w:bottom w:val="none" w:sz="0" w:space="0" w:color="auto"/>
                <w:right w:val="none" w:sz="0" w:space="0" w:color="auto"/>
              </w:divBdr>
              <w:divsChild>
                <w:div w:id="2077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234442">
      <w:bodyDiv w:val="1"/>
      <w:marLeft w:val="0"/>
      <w:marRight w:val="0"/>
      <w:marTop w:val="0"/>
      <w:marBottom w:val="0"/>
      <w:divBdr>
        <w:top w:val="none" w:sz="0" w:space="0" w:color="auto"/>
        <w:left w:val="none" w:sz="0" w:space="0" w:color="auto"/>
        <w:bottom w:val="none" w:sz="0" w:space="0" w:color="auto"/>
        <w:right w:val="none" w:sz="0" w:space="0" w:color="auto"/>
      </w:divBdr>
      <w:divsChild>
        <w:div w:id="954286961">
          <w:marLeft w:val="0"/>
          <w:marRight w:val="0"/>
          <w:marTop w:val="0"/>
          <w:marBottom w:val="0"/>
          <w:divBdr>
            <w:top w:val="none" w:sz="0" w:space="0" w:color="auto"/>
            <w:left w:val="none" w:sz="0" w:space="0" w:color="auto"/>
            <w:bottom w:val="dotted" w:sz="6" w:space="4" w:color="DDDDDD"/>
            <w:right w:val="none" w:sz="0" w:space="0" w:color="auto"/>
          </w:divBdr>
        </w:div>
      </w:divsChild>
    </w:div>
    <w:div w:id="1502702348">
      <w:bodyDiv w:val="1"/>
      <w:marLeft w:val="0"/>
      <w:marRight w:val="0"/>
      <w:marTop w:val="0"/>
      <w:marBottom w:val="0"/>
      <w:divBdr>
        <w:top w:val="none" w:sz="0" w:space="0" w:color="auto"/>
        <w:left w:val="none" w:sz="0" w:space="0" w:color="auto"/>
        <w:bottom w:val="none" w:sz="0" w:space="0" w:color="auto"/>
        <w:right w:val="none" w:sz="0" w:space="0" w:color="auto"/>
      </w:divBdr>
    </w:div>
    <w:div w:id="1502815650">
      <w:bodyDiv w:val="1"/>
      <w:marLeft w:val="0"/>
      <w:marRight w:val="0"/>
      <w:marTop w:val="0"/>
      <w:marBottom w:val="0"/>
      <w:divBdr>
        <w:top w:val="none" w:sz="0" w:space="0" w:color="auto"/>
        <w:left w:val="none" w:sz="0" w:space="0" w:color="auto"/>
        <w:bottom w:val="none" w:sz="0" w:space="0" w:color="auto"/>
        <w:right w:val="none" w:sz="0" w:space="0" w:color="auto"/>
      </w:divBdr>
      <w:divsChild>
        <w:div w:id="258753480">
          <w:marLeft w:val="0"/>
          <w:marRight w:val="0"/>
          <w:marTop w:val="0"/>
          <w:marBottom w:val="150"/>
          <w:divBdr>
            <w:top w:val="none" w:sz="0" w:space="0" w:color="auto"/>
            <w:left w:val="none" w:sz="0" w:space="0" w:color="auto"/>
            <w:bottom w:val="none" w:sz="0" w:space="0" w:color="auto"/>
            <w:right w:val="none" w:sz="0" w:space="0" w:color="auto"/>
          </w:divBdr>
          <w:divsChild>
            <w:div w:id="331682157">
              <w:marLeft w:val="0"/>
              <w:marRight w:val="0"/>
              <w:marTop w:val="0"/>
              <w:marBottom w:val="0"/>
              <w:divBdr>
                <w:top w:val="none" w:sz="0" w:space="0" w:color="auto"/>
                <w:left w:val="none" w:sz="0" w:space="0" w:color="auto"/>
                <w:bottom w:val="none" w:sz="0" w:space="0" w:color="auto"/>
                <w:right w:val="none" w:sz="0" w:space="0" w:color="auto"/>
              </w:divBdr>
              <w:divsChild>
                <w:div w:id="513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25411">
          <w:marLeft w:val="0"/>
          <w:marRight w:val="0"/>
          <w:marTop w:val="0"/>
          <w:marBottom w:val="0"/>
          <w:divBdr>
            <w:top w:val="none" w:sz="0" w:space="0" w:color="auto"/>
            <w:left w:val="none" w:sz="0" w:space="0" w:color="auto"/>
            <w:bottom w:val="none" w:sz="0" w:space="0" w:color="auto"/>
            <w:right w:val="none" w:sz="0" w:space="0" w:color="auto"/>
          </w:divBdr>
          <w:divsChild>
            <w:div w:id="392582670">
              <w:marLeft w:val="0"/>
              <w:marRight w:val="0"/>
              <w:marTop w:val="0"/>
              <w:marBottom w:val="0"/>
              <w:divBdr>
                <w:top w:val="none" w:sz="0" w:space="0" w:color="auto"/>
                <w:left w:val="none" w:sz="0" w:space="0" w:color="auto"/>
                <w:bottom w:val="none" w:sz="0" w:space="0" w:color="auto"/>
                <w:right w:val="none" w:sz="0" w:space="0" w:color="auto"/>
              </w:divBdr>
              <w:divsChild>
                <w:div w:id="1800104391">
                  <w:marLeft w:val="0"/>
                  <w:marRight w:val="0"/>
                  <w:marTop w:val="225"/>
                  <w:marBottom w:val="225"/>
                  <w:divBdr>
                    <w:top w:val="none" w:sz="0" w:space="0" w:color="auto"/>
                    <w:left w:val="none" w:sz="0" w:space="0" w:color="auto"/>
                    <w:bottom w:val="none" w:sz="0" w:space="0" w:color="auto"/>
                    <w:right w:val="none" w:sz="0" w:space="0" w:color="auto"/>
                  </w:divBdr>
                </w:div>
              </w:divsChild>
            </w:div>
            <w:div w:id="192409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2887971">
      <w:bodyDiv w:val="1"/>
      <w:marLeft w:val="0"/>
      <w:marRight w:val="0"/>
      <w:marTop w:val="0"/>
      <w:marBottom w:val="0"/>
      <w:divBdr>
        <w:top w:val="none" w:sz="0" w:space="0" w:color="auto"/>
        <w:left w:val="none" w:sz="0" w:space="0" w:color="auto"/>
        <w:bottom w:val="none" w:sz="0" w:space="0" w:color="auto"/>
        <w:right w:val="none" w:sz="0" w:space="0" w:color="auto"/>
      </w:divBdr>
      <w:divsChild>
        <w:div w:id="288633215">
          <w:marLeft w:val="0"/>
          <w:marRight w:val="0"/>
          <w:marTop w:val="0"/>
          <w:marBottom w:val="225"/>
          <w:divBdr>
            <w:top w:val="none" w:sz="0" w:space="0" w:color="auto"/>
            <w:left w:val="none" w:sz="0" w:space="0" w:color="auto"/>
            <w:bottom w:val="none" w:sz="0" w:space="0" w:color="auto"/>
            <w:right w:val="none" w:sz="0" w:space="0" w:color="auto"/>
          </w:divBdr>
          <w:divsChild>
            <w:div w:id="1662807141">
              <w:marLeft w:val="0"/>
              <w:marRight w:val="0"/>
              <w:marTop w:val="0"/>
              <w:marBottom w:val="225"/>
              <w:divBdr>
                <w:top w:val="none" w:sz="0" w:space="0" w:color="auto"/>
                <w:left w:val="none" w:sz="0" w:space="0" w:color="auto"/>
                <w:bottom w:val="none" w:sz="0" w:space="0" w:color="auto"/>
                <w:right w:val="none" w:sz="0" w:space="0" w:color="auto"/>
              </w:divBdr>
            </w:div>
          </w:divsChild>
        </w:div>
        <w:div w:id="1226836888">
          <w:marLeft w:val="0"/>
          <w:marRight w:val="0"/>
          <w:marTop w:val="0"/>
          <w:marBottom w:val="225"/>
          <w:divBdr>
            <w:top w:val="none" w:sz="0" w:space="0" w:color="auto"/>
            <w:left w:val="none" w:sz="0" w:space="0" w:color="auto"/>
            <w:bottom w:val="none" w:sz="0" w:space="0" w:color="auto"/>
            <w:right w:val="none" w:sz="0" w:space="0" w:color="auto"/>
          </w:divBdr>
        </w:div>
      </w:divsChild>
    </w:div>
    <w:div w:id="1502968803">
      <w:bodyDiv w:val="1"/>
      <w:marLeft w:val="0"/>
      <w:marRight w:val="0"/>
      <w:marTop w:val="0"/>
      <w:marBottom w:val="0"/>
      <w:divBdr>
        <w:top w:val="none" w:sz="0" w:space="0" w:color="auto"/>
        <w:left w:val="none" w:sz="0" w:space="0" w:color="auto"/>
        <w:bottom w:val="none" w:sz="0" w:space="0" w:color="auto"/>
        <w:right w:val="none" w:sz="0" w:space="0" w:color="auto"/>
      </w:divBdr>
      <w:divsChild>
        <w:div w:id="365376181">
          <w:marLeft w:val="0"/>
          <w:marRight w:val="0"/>
          <w:marTop w:val="0"/>
          <w:marBottom w:val="0"/>
          <w:divBdr>
            <w:top w:val="none" w:sz="0" w:space="0" w:color="auto"/>
            <w:left w:val="none" w:sz="0" w:space="0" w:color="auto"/>
            <w:bottom w:val="dotted" w:sz="6" w:space="4" w:color="DDDDDD"/>
            <w:right w:val="none" w:sz="0" w:space="0" w:color="auto"/>
          </w:divBdr>
          <w:divsChild>
            <w:div w:id="108252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9070">
      <w:bodyDiv w:val="1"/>
      <w:marLeft w:val="0"/>
      <w:marRight w:val="0"/>
      <w:marTop w:val="0"/>
      <w:marBottom w:val="0"/>
      <w:divBdr>
        <w:top w:val="none" w:sz="0" w:space="0" w:color="auto"/>
        <w:left w:val="none" w:sz="0" w:space="0" w:color="auto"/>
        <w:bottom w:val="none" w:sz="0" w:space="0" w:color="auto"/>
        <w:right w:val="none" w:sz="0" w:space="0" w:color="auto"/>
      </w:divBdr>
      <w:divsChild>
        <w:div w:id="1835686467">
          <w:marLeft w:val="0"/>
          <w:marRight w:val="0"/>
          <w:marTop w:val="0"/>
          <w:marBottom w:val="0"/>
          <w:divBdr>
            <w:top w:val="none" w:sz="0" w:space="0" w:color="auto"/>
            <w:left w:val="none" w:sz="0" w:space="0" w:color="auto"/>
            <w:bottom w:val="none" w:sz="0" w:space="0" w:color="auto"/>
            <w:right w:val="none" w:sz="0" w:space="0" w:color="auto"/>
          </w:divBdr>
          <w:divsChild>
            <w:div w:id="19175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93063">
      <w:bodyDiv w:val="1"/>
      <w:marLeft w:val="0"/>
      <w:marRight w:val="0"/>
      <w:marTop w:val="0"/>
      <w:marBottom w:val="0"/>
      <w:divBdr>
        <w:top w:val="none" w:sz="0" w:space="0" w:color="auto"/>
        <w:left w:val="none" w:sz="0" w:space="0" w:color="auto"/>
        <w:bottom w:val="none" w:sz="0" w:space="0" w:color="auto"/>
        <w:right w:val="none" w:sz="0" w:space="0" w:color="auto"/>
      </w:divBdr>
      <w:divsChild>
        <w:div w:id="162550482">
          <w:marLeft w:val="0"/>
          <w:marRight w:val="0"/>
          <w:marTop w:val="0"/>
          <w:marBottom w:val="0"/>
          <w:divBdr>
            <w:top w:val="none" w:sz="0" w:space="0" w:color="auto"/>
            <w:left w:val="none" w:sz="0" w:space="0" w:color="auto"/>
            <w:bottom w:val="dotted" w:sz="6" w:space="4" w:color="DDDDDD"/>
            <w:right w:val="none" w:sz="0" w:space="0" w:color="auto"/>
          </w:divBdr>
          <w:divsChild>
            <w:div w:id="9561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3071">
      <w:bodyDiv w:val="1"/>
      <w:marLeft w:val="0"/>
      <w:marRight w:val="0"/>
      <w:marTop w:val="0"/>
      <w:marBottom w:val="0"/>
      <w:divBdr>
        <w:top w:val="none" w:sz="0" w:space="0" w:color="auto"/>
        <w:left w:val="none" w:sz="0" w:space="0" w:color="auto"/>
        <w:bottom w:val="none" w:sz="0" w:space="0" w:color="auto"/>
        <w:right w:val="none" w:sz="0" w:space="0" w:color="auto"/>
      </w:divBdr>
    </w:div>
    <w:div w:id="1503668903">
      <w:bodyDiv w:val="1"/>
      <w:marLeft w:val="0"/>
      <w:marRight w:val="0"/>
      <w:marTop w:val="0"/>
      <w:marBottom w:val="0"/>
      <w:divBdr>
        <w:top w:val="none" w:sz="0" w:space="0" w:color="auto"/>
        <w:left w:val="none" w:sz="0" w:space="0" w:color="auto"/>
        <w:bottom w:val="none" w:sz="0" w:space="0" w:color="auto"/>
        <w:right w:val="none" w:sz="0" w:space="0" w:color="auto"/>
      </w:divBdr>
      <w:divsChild>
        <w:div w:id="699820530">
          <w:marLeft w:val="0"/>
          <w:marRight w:val="0"/>
          <w:marTop w:val="0"/>
          <w:marBottom w:val="150"/>
          <w:divBdr>
            <w:top w:val="none" w:sz="0" w:space="0" w:color="auto"/>
            <w:left w:val="none" w:sz="0" w:space="0" w:color="auto"/>
            <w:bottom w:val="none" w:sz="0" w:space="0" w:color="auto"/>
            <w:right w:val="none" w:sz="0" w:space="0" w:color="auto"/>
          </w:divBdr>
        </w:div>
        <w:div w:id="1201823343">
          <w:marLeft w:val="0"/>
          <w:marRight w:val="0"/>
          <w:marTop w:val="0"/>
          <w:marBottom w:val="0"/>
          <w:divBdr>
            <w:top w:val="none" w:sz="0" w:space="0" w:color="auto"/>
            <w:left w:val="none" w:sz="0" w:space="0" w:color="auto"/>
            <w:bottom w:val="none" w:sz="0" w:space="0" w:color="auto"/>
            <w:right w:val="none" w:sz="0" w:space="0" w:color="auto"/>
          </w:divBdr>
          <w:divsChild>
            <w:div w:id="665790101">
              <w:marLeft w:val="0"/>
              <w:marRight w:val="0"/>
              <w:marTop w:val="225"/>
              <w:marBottom w:val="225"/>
              <w:divBdr>
                <w:top w:val="none" w:sz="0" w:space="0" w:color="auto"/>
                <w:left w:val="none" w:sz="0" w:space="0" w:color="auto"/>
                <w:bottom w:val="none" w:sz="0" w:space="0" w:color="auto"/>
                <w:right w:val="none" w:sz="0" w:space="0" w:color="auto"/>
              </w:divBdr>
            </w:div>
          </w:divsChild>
        </w:div>
        <w:div w:id="2093969413">
          <w:marLeft w:val="0"/>
          <w:marRight w:val="0"/>
          <w:marTop w:val="0"/>
          <w:marBottom w:val="150"/>
          <w:divBdr>
            <w:top w:val="none" w:sz="0" w:space="0" w:color="auto"/>
            <w:left w:val="none" w:sz="0" w:space="0" w:color="auto"/>
            <w:bottom w:val="none" w:sz="0" w:space="0" w:color="auto"/>
            <w:right w:val="none" w:sz="0" w:space="0" w:color="auto"/>
          </w:divBdr>
          <w:divsChild>
            <w:div w:id="1136948512">
              <w:marLeft w:val="0"/>
              <w:marRight w:val="0"/>
              <w:marTop w:val="0"/>
              <w:marBottom w:val="0"/>
              <w:divBdr>
                <w:top w:val="none" w:sz="0" w:space="0" w:color="auto"/>
                <w:left w:val="none" w:sz="0" w:space="0" w:color="auto"/>
                <w:bottom w:val="none" w:sz="0" w:space="0" w:color="auto"/>
                <w:right w:val="none" w:sz="0" w:space="0" w:color="auto"/>
              </w:divBdr>
              <w:divsChild>
                <w:div w:id="9611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028">
      <w:bodyDiv w:val="1"/>
      <w:marLeft w:val="0"/>
      <w:marRight w:val="0"/>
      <w:marTop w:val="0"/>
      <w:marBottom w:val="0"/>
      <w:divBdr>
        <w:top w:val="none" w:sz="0" w:space="0" w:color="auto"/>
        <w:left w:val="none" w:sz="0" w:space="0" w:color="auto"/>
        <w:bottom w:val="none" w:sz="0" w:space="0" w:color="auto"/>
        <w:right w:val="none" w:sz="0" w:space="0" w:color="auto"/>
      </w:divBdr>
      <w:divsChild>
        <w:div w:id="969047370">
          <w:marLeft w:val="0"/>
          <w:marRight w:val="0"/>
          <w:marTop w:val="0"/>
          <w:marBottom w:val="150"/>
          <w:divBdr>
            <w:top w:val="none" w:sz="0" w:space="0" w:color="auto"/>
            <w:left w:val="none" w:sz="0" w:space="0" w:color="auto"/>
            <w:bottom w:val="none" w:sz="0" w:space="0" w:color="auto"/>
            <w:right w:val="none" w:sz="0" w:space="0" w:color="auto"/>
          </w:divBdr>
          <w:divsChild>
            <w:div w:id="94138454">
              <w:marLeft w:val="0"/>
              <w:marRight w:val="0"/>
              <w:marTop w:val="0"/>
              <w:marBottom w:val="0"/>
              <w:divBdr>
                <w:top w:val="none" w:sz="0" w:space="0" w:color="auto"/>
                <w:left w:val="none" w:sz="0" w:space="0" w:color="auto"/>
                <w:bottom w:val="none" w:sz="0" w:space="0" w:color="auto"/>
                <w:right w:val="none" w:sz="0" w:space="0" w:color="auto"/>
              </w:divBdr>
              <w:divsChild>
                <w:div w:id="659120432">
                  <w:marLeft w:val="0"/>
                  <w:marRight w:val="0"/>
                  <w:marTop w:val="0"/>
                  <w:marBottom w:val="0"/>
                  <w:divBdr>
                    <w:top w:val="none" w:sz="0" w:space="0" w:color="auto"/>
                    <w:left w:val="none" w:sz="0" w:space="0" w:color="auto"/>
                    <w:bottom w:val="none" w:sz="0" w:space="0" w:color="auto"/>
                    <w:right w:val="none" w:sz="0" w:space="0" w:color="auto"/>
                  </w:divBdr>
                  <w:divsChild>
                    <w:div w:id="857499543">
                      <w:marLeft w:val="0"/>
                      <w:marRight w:val="150"/>
                      <w:marTop w:val="0"/>
                      <w:marBottom w:val="0"/>
                      <w:divBdr>
                        <w:top w:val="none" w:sz="0" w:space="0" w:color="auto"/>
                        <w:left w:val="none" w:sz="0" w:space="0" w:color="auto"/>
                        <w:bottom w:val="none" w:sz="0" w:space="0" w:color="auto"/>
                        <w:right w:val="none" w:sz="0" w:space="0" w:color="auto"/>
                      </w:divBdr>
                      <w:divsChild>
                        <w:div w:id="44172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882778">
          <w:marLeft w:val="0"/>
          <w:marRight w:val="0"/>
          <w:marTop w:val="0"/>
          <w:marBottom w:val="150"/>
          <w:divBdr>
            <w:top w:val="none" w:sz="0" w:space="0" w:color="auto"/>
            <w:left w:val="none" w:sz="0" w:space="0" w:color="auto"/>
            <w:bottom w:val="none" w:sz="0" w:space="0" w:color="auto"/>
            <w:right w:val="none" w:sz="0" w:space="0" w:color="auto"/>
          </w:divBdr>
        </w:div>
        <w:div w:id="685208409">
          <w:marLeft w:val="0"/>
          <w:marRight w:val="0"/>
          <w:marTop w:val="0"/>
          <w:marBottom w:val="0"/>
          <w:divBdr>
            <w:top w:val="none" w:sz="0" w:space="0" w:color="auto"/>
            <w:left w:val="none" w:sz="0" w:space="0" w:color="auto"/>
            <w:bottom w:val="none" w:sz="0" w:space="0" w:color="auto"/>
            <w:right w:val="none" w:sz="0" w:space="0" w:color="auto"/>
          </w:divBdr>
          <w:divsChild>
            <w:div w:id="59100782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4272343">
      <w:bodyDiv w:val="1"/>
      <w:marLeft w:val="0"/>
      <w:marRight w:val="0"/>
      <w:marTop w:val="0"/>
      <w:marBottom w:val="0"/>
      <w:divBdr>
        <w:top w:val="none" w:sz="0" w:space="0" w:color="auto"/>
        <w:left w:val="none" w:sz="0" w:space="0" w:color="auto"/>
        <w:bottom w:val="none" w:sz="0" w:space="0" w:color="auto"/>
        <w:right w:val="none" w:sz="0" w:space="0" w:color="auto"/>
      </w:divBdr>
      <w:divsChild>
        <w:div w:id="64837151">
          <w:marLeft w:val="0"/>
          <w:marRight w:val="0"/>
          <w:marTop w:val="0"/>
          <w:marBottom w:val="0"/>
          <w:divBdr>
            <w:top w:val="none" w:sz="0" w:space="0" w:color="auto"/>
            <w:left w:val="none" w:sz="0" w:space="0" w:color="auto"/>
            <w:bottom w:val="none" w:sz="0" w:space="0" w:color="auto"/>
            <w:right w:val="none" w:sz="0" w:space="0" w:color="auto"/>
          </w:divBdr>
        </w:div>
        <w:div w:id="2124809572">
          <w:marLeft w:val="0"/>
          <w:marRight w:val="0"/>
          <w:marTop w:val="0"/>
          <w:marBottom w:val="0"/>
          <w:divBdr>
            <w:top w:val="none" w:sz="0" w:space="0" w:color="auto"/>
            <w:left w:val="none" w:sz="0" w:space="0" w:color="auto"/>
            <w:bottom w:val="none" w:sz="0" w:space="0" w:color="auto"/>
            <w:right w:val="none" w:sz="0" w:space="0" w:color="auto"/>
          </w:divBdr>
        </w:div>
      </w:divsChild>
    </w:div>
    <w:div w:id="1504320244">
      <w:bodyDiv w:val="1"/>
      <w:marLeft w:val="0"/>
      <w:marRight w:val="0"/>
      <w:marTop w:val="0"/>
      <w:marBottom w:val="0"/>
      <w:divBdr>
        <w:top w:val="none" w:sz="0" w:space="0" w:color="auto"/>
        <w:left w:val="none" w:sz="0" w:space="0" w:color="auto"/>
        <w:bottom w:val="none" w:sz="0" w:space="0" w:color="auto"/>
        <w:right w:val="none" w:sz="0" w:space="0" w:color="auto"/>
      </w:divBdr>
      <w:divsChild>
        <w:div w:id="2107731835">
          <w:marLeft w:val="0"/>
          <w:marRight w:val="0"/>
          <w:marTop w:val="0"/>
          <w:marBottom w:val="0"/>
          <w:divBdr>
            <w:top w:val="none" w:sz="0" w:space="0" w:color="auto"/>
            <w:left w:val="none" w:sz="0" w:space="0" w:color="auto"/>
            <w:bottom w:val="none" w:sz="0" w:space="0" w:color="auto"/>
            <w:right w:val="none" w:sz="0" w:space="0" w:color="auto"/>
          </w:divBdr>
        </w:div>
      </w:divsChild>
    </w:div>
    <w:div w:id="1504465667">
      <w:bodyDiv w:val="1"/>
      <w:marLeft w:val="0"/>
      <w:marRight w:val="0"/>
      <w:marTop w:val="0"/>
      <w:marBottom w:val="0"/>
      <w:divBdr>
        <w:top w:val="none" w:sz="0" w:space="0" w:color="auto"/>
        <w:left w:val="none" w:sz="0" w:space="0" w:color="auto"/>
        <w:bottom w:val="none" w:sz="0" w:space="0" w:color="auto"/>
        <w:right w:val="none" w:sz="0" w:space="0" w:color="auto"/>
      </w:divBdr>
      <w:divsChild>
        <w:div w:id="1488590385">
          <w:marLeft w:val="0"/>
          <w:marRight w:val="0"/>
          <w:marTop w:val="0"/>
          <w:marBottom w:val="0"/>
          <w:divBdr>
            <w:top w:val="none" w:sz="0" w:space="0" w:color="auto"/>
            <w:left w:val="none" w:sz="0" w:space="0" w:color="auto"/>
            <w:bottom w:val="none" w:sz="0" w:space="0" w:color="auto"/>
            <w:right w:val="none" w:sz="0" w:space="0" w:color="auto"/>
          </w:divBdr>
          <w:divsChild>
            <w:div w:id="832256039">
              <w:marLeft w:val="0"/>
              <w:marRight w:val="0"/>
              <w:marTop w:val="0"/>
              <w:marBottom w:val="0"/>
              <w:divBdr>
                <w:top w:val="none" w:sz="0" w:space="0" w:color="auto"/>
                <w:left w:val="none" w:sz="0" w:space="0" w:color="auto"/>
                <w:bottom w:val="none" w:sz="0" w:space="0" w:color="auto"/>
                <w:right w:val="none" w:sz="0" w:space="0" w:color="auto"/>
              </w:divBdr>
              <w:divsChild>
                <w:div w:id="191118765">
                  <w:marLeft w:val="0"/>
                  <w:marRight w:val="0"/>
                  <w:marTop w:val="0"/>
                  <w:marBottom w:val="0"/>
                  <w:divBdr>
                    <w:top w:val="none" w:sz="0" w:space="0" w:color="auto"/>
                    <w:left w:val="none" w:sz="0" w:space="0" w:color="auto"/>
                    <w:bottom w:val="none" w:sz="0" w:space="0" w:color="auto"/>
                    <w:right w:val="none" w:sz="0" w:space="0" w:color="auto"/>
                  </w:divBdr>
                  <w:divsChild>
                    <w:div w:id="1196847883">
                      <w:marLeft w:val="0"/>
                      <w:marRight w:val="0"/>
                      <w:marTop w:val="0"/>
                      <w:marBottom w:val="0"/>
                      <w:divBdr>
                        <w:top w:val="none" w:sz="0" w:space="0" w:color="auto"/>
                        <w:left w:val="none" w:sz="0" w:space="0" w:color="auto"/>
                        <w:bottom w:val="none" w:sz="0" w:space="0" w:color="auto"/>
                        <w:right w:val="none" w:sz="0" w:space="0" w:color="auto"/>
                      </w:divBdr>
                      <w:divsChild>
                        <w:div w:id="1498576035">
                          <w:marLeft w:val="0"/>
                          <w:marRight w:val="0"/>
                          <w:marTop w:val="0"/>
                          <w:marBottom w:val="0"/>
                          <w:divBdr>
                            <w:top w:val="none" w:sz="0" w:space="0" w:color="auto"/>
                            <w:left w:val="none" w:sz="0" w:space="0" w:color="auto"/>
                            <w:bottom w:val="none" w:sz="0" w:space="0" w:color="auto"/>
                            <w:right w:val="none" w:sz="0" w:space="0" w:color="auto"/>
                          </w:divBdr>
                          <w:divsChild>
                            <w:div w:id="1358506620">
                              <w:marLeft w:val="0"/>
                              <w:marRight w:val="0"/>
                              <w:marTop w:val="0"/>
                              <w:marBottom w:val="0"/>
                              <w:divBdr>
                                <w:top w:val="none" w:sz="0" w:space="0" w:color="auto"/>
                                <w:left w:val="none" w:sz="0" w:space="0" w:color="auto"/>
                                <w:bottom w:val="none" w:sz="0" w:space="0" w:color="auto"/>
                                <w:right w:val="none" w:sz="0" w:space="0" w:color="auto"/>
                              </w:divBdr>
                              <w:divsChild>
                                <w:div w:id="8709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972041">
      <w:bodyDiv w:val="1"/>
      <w:marLeft w:val="0"/>
      <w:marRight w:val="0"/>
      <w:marTop w:val="0"/>
      <w:marBottom w:val="0"/>
      <w:divBdr>
        <w:top w:val="none" w:sz="0" w:space="0" w:color="auto"/>
        <w:left w:val="none" w:sz="0" w:space="0" w:color="auto"/>
        <w:bottom w:val="none" w:sz="0" w:space="0" w:color="auto"/>
        <w:right w:val="none" w:sz="0" w:space="0" w:color="auto"/>
      </w:divBdr>
      <w:divsChild>
        <w:div w:id="621113134">
          <w:marLeft w:val="0"/>
          <w:marRight w:val="0"/>
          <w:marTop w:val="0"/>
          <w:marBottom w:val="0"/>
          <w:divBdr>
            <w:top w:val="none" w:sz="0" w:space="0" w:color="auto"/>
            <w:left w:val="none" w:sz="0" w:space="0" w:color="auto"/>
            <w:bottom w:val="none" w:sz="0" w:space="0" w:color="auto"/>
            <w:right w:val="none" w:sz="0" w:space="0" w:color="auto"/>
          </w:divBdr>
          <w:divsChild>
            <w:div w:id="1875848166">
              <w:marLeft w:val="0"/>
              <w:marRight w:val="0"/>
              <w:marTop w:val="0"/>
              <w:marBottom w:val="225"/>
              <w:divBdr>
                <w:top w:val="none" w:sz="0" w:space="0" w:color="auto"/>
                <w:left w:val="none" w:sz="0" w:space="0" w:color="auto"/>
                <w:bottom w:val="none" w:sz="0" w:space="0" w:color="auto"/>
                <w:right w:val="none" w:sz="0" w:space="0" w:color="auto"/>
              </w:divBdr>
              <w:divsChild>
                <w:div w:id="36659813">
                  <w:marLeft w:val="225"/>
                  <w:marRight w:val="0"/>
                  <w:marTop w:val="0"/>
                  <w:marBottom w:val="0"/>
                  <w:divBdr>
                    <w:top w:val="none" w:sz="0" w:space="0" w:color="auto"/>
                    <w:left w:val="none" w:sz="0" w:space="0" w:color="auto"/>
                    <w:bottom w:val="none" w:sz="0" w:space="0" w:color="auto"/>
                    <w:right w:val="none" w:sz="0" w:space="0" w:color="auto"/>
                  </w:divBdr>
                  <w:divsChild>
                    <w:div w:id="12248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40410">
      <w:bodyDiv w:val="1"/>
      <w:marLeft w:val="0"/>
      <w:marRight w:val="0"/>
      <w:marTop w:val="0"/>
      <w:marBottom w:val="0"/>
      <w:divBdr>
        <w:top w:val="none" w:sz="0" w:space="0" w:color="auto"/>
        <w:left w:val="none" w:sz="0" w:space="0" w:color="auto"/>
        <w:bottom w:val="none" w:sz="0" w:space="0" w:color="auto"/>
        <w:right w:val="none" w:sz="0" w:space="0" w:color="auto"/>
      </w:divBdr>
      <w:divsChild>
        <w:div w:id="1133215281">
          <w:marLeft w:val="0"/>
          <w:marRight w:val="0"/>
          <w:marTop w:val="300"/>
          <w:marBottom w:val="0"/>
          <w:divBdr>
            <w:top w:val="none" w:sz="0" w:space="0" w:color="auto"/>
            <w:left w:val="none" w:sz="0" w:space="0" w:color="auto"/>
            <w:bottom w:val="none" w:sz="0" w:space="0" w:color="auto"/>
            <w:right w:val="none" w:sz="0" w:space="0" w:color="auto"/>
          </w:divBdr>
          <w:divsChild>
            <w:div w:id="476151288">
              <w:marLeft w:val="0"/>
              <w:marRight w:val="0"/>
              <w:marTop w:val="0"/>
              <w:marBottom w:val="0"/>
              <w:divBdr>
                <w:top w:val="none" w:sz="0" w:space="0" w:color="auto"/>
                <w:left w:val="none" w:sz="0" w:space="0" w:color="auto"/>
                <w:bottom w:val="none" w:sz="0" w:space="0" w:color="auto"/>
                <w:right w:val="none" w:sz="0" w:space="0" w:color="auto"/>
              </w:divBdr>
              <w:divsChild>
                <w:div w:id="512262109">
                  <w:marLeft w:val="0"/>
                  <w:marRight w:val="0"/>
                  <w:marTop w:val="150"/>
                  <w:marBottom w:val="0"/>
                  <w:divBdr>
                    <w:top w:val="none" w:sz="0" w:space="0" w:color="auto"/>
                    <w:left w:val="none" w:sz="0" w:space="0" w:color="auto"/>
                    <w:bottom w:val="none" w:sz="0" w:space="0" w:color="auto"/>
                    <w:right w:val="none" w:sz="0" w:space="0" w:color="auto"/>
                  </w:divBdr>
                  <w:divsChild>
                    <w:div w:id="2050912291">
                      <w:marLeft w:val="0"/>
                      <w:marRight w:val="0"/>
                      <w:marTop w:val="0"/>
                      <w:marBottom w:val="0"/>
                      <w:divBdr>
                        <w:top w:val="none" w:sz="0" w:space="0" w:color="auto"/>
                        <w:left w:val="none" w:sz="0" w:space="0" w:color="auto"/>
                        <w:bottom w:val="none" w:sz="0" w:space="0" w:color="auto"/>
                        <w:right w:val="none" w:sz="0" w:space="0" w:color="auto"/>
                      </w:divBdr>
                      <w:divsChild>
                        <w:div w:id="28581888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95689169">
                  <w:marLeft w:val="0"/>
                  <w:marRight w:val="0"/>
                  <w:marTop w:val="0"/>
                  <w:marBottom w:val="0"/>
                  <w:divBdr>
                    <w:top w:val="none" w:sz="0" w:space="0" w:color="auto"/>
                    <w:left w:val="none" w:sz="0" w:space="0" w:color="auto"/>
                    <w:bottom w:val="none" w:sz="0" w:space="0" w:color="auto"/>
                    <w:right w:val="none" w:sz="0" w:space="0" w:color="auto"/>
                  </w:divBdr>
                  <w:divsChild>
                    <w:div w:id="1020660615">
                      <w:marLeft w:val="0"/>
                      <w:marRight w:val="0"/>
                      <w:marTop w:val="0"/>
                      <w:marBottom w:val="0"/>
                      <w:divBdr>
                        <w:top w:val="none" w:sz="0" w:space="0" w:color="auto"/>
                        <w:left w:val="none" w:sz="0" w:space="0" w:color="auto"/>
                        <w:bottom w:val="none" w:sz="0" w:space="0" w:color="auto"/>
                        <w:right w:val="none" w:sz="0" w:space="0" w:color="auto"/>
                      </w:divBdr>
                      <w:divsChild>
                        <w:div w:id="453406906">
                          <w:marLeft w:val="0"/>
                          <w:marRight w:val="0"/>
                          <w:marTop w:val="0"/>
                          <w:marBottom w:val="0"/>
                          <w:divBdr>
                            <w:top w:val="none" w:sz="0" w:space="0" w:color="auto"/>
                            <w:left w:val="none" w:sz="0" w:space="0" w:color="auto"/>
                            <w:bottom w:val="none" w:sz="0" w:space="0" w:color="auto"/>
                            <w:right w:val="none" w:sz="0" w:space="0" w:color="auto"/>
                          </w:divBdr>
                          <w:divsChild>
                            <w:div w:id="986327344">
                              <w:marLeft w:val="0"/>
                              <w:marRight w:val="0"/>
                              <w:marTop w:val="0"/>
                              <w:marBottom w:val="0"/>
                              <w:divBdr>
                                <w:top w:val="none" w:sz="0" w:space="0" w:color="auto"/>
                                <w:left w:val="none" w:sz="0" w:space="0" w:color="auto"/>
                                <w:bottom w:val="none" w:sz="0" w:space="0" w:color="auto"/>
                                <w:right w:val="none" w:sz="0" w:space="0" w:color="auto"/>
                              </w:divBdr>
                              <w:divsChild>
                                <w:div w:id="1639411821">
                                  <w:marLeft w:val="0"/>
                                  <w:marRight w:val="0"/>
                                  <w:marTop w:val="225"/>
                                  <w:marBottom w:val="150"/>
                                  <w:divBdr>
                                    <w:top w:val="none" w:sz="0" w:space="4" w:color="auto"/>
                                    <w:left w:val="none" w:sz="0" w:space="0" w:color="auto"/>
                                    <w:bottom w:val="single" w:sz="6" w:space="4" w:color="CECECE"/>
                                    <w:right w:val="none" w:sz="0" w:space="0" w:color="auto"/>
                                  </w:divBdr>
                                  <w:divsChild>
                                    <w:div w:id="556430377">
                                      <w:marLeft w:val="0"/>
                                      <w:marRight w:val="0"/>
                                      <w:marTop w:val="75"/>
                                      <w:marBottom w:val="75"/>
                                      <w:divBdr>
                                        <w:top w:val="none" w:sz="0" w:space="0" w:color="auto"/>
                                        <w:left w:val="none" w:sz="0" w:space="0" w:color="auto"/>
                                        <w:bottom w:val="none" w:sz="0" w:space="0" w:color="auto"/>
                                        <w:right w:val="none" w:sz="0" w:space="0" w:color="auto"/>
                                      </w:divBdr>
                                      <w:divsChild>
                                        <w:div w:id="929896612">
                                          <w:marLeft w:val="0"/>
                                          <w:marRight w:val="135"/>
                                          <w:marTop w:val="0"/>
                                          <w:marBottom w:val="0"/>
                                          <w:divBdr>
                                            <w:top w:val="none" w:sz="0" w:space="0" w:color="auto"/>
                                            <w:left w:val="none" w:sz="0" w:space="0" w:color="auto"/>
                                            <w:bottom w:val="none" w:sz="0" w:space="0" w:color="auto"/>
                                            <w:right w:val="none" w:sz="0" w:space="0" w:color="auto"/>
                                          </w:divBdr>
                                        </w:div>
                                        <w:div w:id="1233657725">
                                          <w:marLeft w:val="0"/>
                                          <w:marRight w:val="0"/>
                                          <w:marTop w:val="45"/>
                                          <w:marBottom w:val="0"/>
                                          <w:divBdr>
                                            <w:top w:val="none" w:sz="0" w:space="0" w:color="auto"/>
                                            <w:left w:val="none" w:sz="0" w:space="0" w:color="auto"/>
                                            <w:bottom w:val="none" w:sz="0" w:space="0" w:color="auto"/>
                                            <w:right w:val="none" w:sz="0" w:space="0" w:color="auto"/>
                                          </w:divBdr>
                                        </w:div>
                                      </w:divsChild>
                                    </w:div>
                                    <w:div w:id="1187330917">
                                      <w:marLeft w:val="0"/>
                                      <w:marRight w:val="0"/>
                                      <w:marTop w:val="75"/>
                                      <w:marBottom w:val="75"/>
                                      <w:divBdr>
                                        <w:top w:val="none" w:sz="0" w:space="0" w:color="auto"/>
                                        <w:left w:val="none" w:sz="0" w:space="0" w:color="auto"/>
                                        <w:bottom w:val="none" w:sz="0" w:space="0" w:color="auto"/>
                                        <w:right w:val="none" w:sz="0" w:space="0" w:color="auto"/>
                                      </w:divBdr>
                                      <w:divsChild>
                                        <w:div w:id="270820165">
                                          <w:marLeft w:val="0"/>
                                          <w:marRight w:val="135"/>
                                          <w:marTop w:val="0"/>
                                          <w:marBottom w:val="0"/>
                                          <w:divBdr>
                                            <w:top w:val="none" w:sz="0" w:space="0" w:color="auto"/>
                                            <w:left w:val="none" w:sz="0" w:space="0" w:color="auto"/>
                                            <w:bottom w:val="none" w:sz="0" w:space="0" w:color="auto"/>
                                            <w:right w:val="none" w:sz="0" w:space="0" w:color="auto"/>
                                          </w:divBdr>
                                        </w:div>
                                        <w:div w:id="1712262860">
                                          <w:marLeft w:val="0"/>
                                          <w:marRight w:val="0"/>
                                          <w:marTop w:val="45"/>
                                          <w:marBottom w:val="0"/>
                                          <w:divBdr>
                                            <w:top w:val="none" w:sz="0" w:space="0" w:color="auto"/>
                                            <w:left w:val="none" w:sz="0" w:space="0" w:color="auto"/>
                                            <w:bottom w:val="none" w:sz="0" w:space="0" w:color="auto"/>
                                            <w:right w:val="none" w:sz="0" w:space="0" w:color="auto"/>
                                          </w:divBdr>
                                        </w:div>
                                      </w:divsChild>
                                    </w:div>
                                    <w:div w:id="213104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65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1618">
              <w:marLeft w:val="-1350"/>
              <w:marRight w:val="0"/>
              <w:marTop w:val="0"/>
              <w:marBottom w:val="0"/>
              <w:divBdr>
                <w:top w:val="none" w:sz="0" w:space="0" w:color="auto"/>
                <w:left w:val="none" w:sz="0" w:space="0" w:color="auto"/>
                <w:bottom w:val="none" w:sz="0" w:space="0" w:color="auto"/>
                <w:right w:val="none" w:sz="0" w:space="0" w:color="auto"/>
              </w:divBdr>
              <w:divsChild>
                <w:div w:id="105541751">
                  <w:marLeft w:val="0"/>
                  <w:marRight w:val="0"/>
                  <w:marTop w:val="0"/>
                  <w:marBottom w:val="0"/>
                  <w:divBdr>
                    <w:top w:val="none" w:sz="0" w:space="0" w:color="auto"/>
                    <w:left w:val="none" w:sz="0" w:space="0" w:color="auto"/>
                    <w:bottom w:val="none" w:sz="0" w:space="0" w:color="auto"/>
                    <w:right w:val="none" w:sz="0" w:space="0" w:color="auto"/>
                  </w:divBdr>
                  <w:divsChild>
                    <w:div w:id="1788550012">
                      <w:marLeft w:val="0"/>
                      <w:marRight w:val="0"/>
                      <w:marTop w:val="0"/>
                      <w:marBottom w:val="0"/>
                      <w:divBdr>
                        <w:top w:val="none" w:sz="0" w:space="0" w:color="auto"/>
                        <w:left w:val="none" w:sz="0" w:space="0" w:color="auto"/>
                        <w:bottom w:val="none" w:sz="0" w:space="0" w:color="auto"/>
                        <w:right w:val="none" w:sz="0" w:space="0" w:color="auto"/>
                      </w:divBdr>
                      <w:divsChild>
                        <w:div w:id="874385799">
                          <w:marLeft w:val="0"/>
                          <w:marRight w:val="0"/>
                          <w:marTop w:val="0"/>
                          <w:marBottom w:val="0"/>
                          <w:divBdr>
                            <w:top w:val="single" w:sz="6" w:space="0" w:color="C7C7C7"/>
                            <w:left w:val="single" w:sz="6" w:space="0" w:color="C7C7C7"/>
                            <w:bottom w:val="single" w:sz="6" w:space="0" w:color="C7C7C7"/>
                            <w:right w:val="single" w:sz="6" w:space="0" w:color="C7C7C7"/>
                          </w:divBdr>
                          <w:divsChild>
                            <w:div w:id="37242843">
                              <w:marLeft w:val="0"/>
                              <w:marRight w:val="0"/>
                              <w:marTop w:val="100"/>
                              <w:marBottom w:val="100"/>
                              <w:divBdr>
                                <w:top w:val="none" w:sz="0" w:space="0" w:color="auto"/>
                                <w:left w:val="none" w:sz="0" w:space="0" w:color="auto"/>
                                <w:bottom w:val="none" w:sz="0" w:space="0" w:color="auto"/>
                                <w:right w:val="none" w:sz="0" w:space="0" w:color="auto"/>
                              </w:divBdr>
                            </w:div>
                            <w:div w:id="515776030">
                              <w:marLeft w:val="0"/>
                              <w:marRight w:val="0"/>
                              <w:marTop w:val="100"/>
                              <w:marBottom w:val="100"/>
                              <w:divBdr>
                                <w:top w:val="none" w:sz="0" w:space="11" w:color="auto"/>
                                <w:left w:val="none" w:sz="0" w:space="0" w:color="auto"/>
                                <w:bottom w:val="single" w:sz="6" w:space="11" w:color="C7C7C7"/>
                                <w:right w:val="none" w:sz="0" w:space="0" w:color="auto"/>
                              </w:divBdr>
                            </w:div>
                            <w:div w:id="772476495">
                              <w:marLeft w:val="0"/>
                              <w:marRight w:val="0"/>
                              <w:marTop w:val="100"/>
                              <w:marBottom w:val="100"/>
                              <w:divBdr>
                                <w:top w:val="none" w:sz="0" w:space="11" w:color="auto"/>
                                <w:left w:val="none" w:sz="0" w:space="0" w:color="auto"/>
                                <w:bottom w:val="single" w:sz="6" w:space="11" w:color="C7C7C7"/>
                                <w:right w:val="none" w:sz="0" w:space="0" w:color="auto"/>
                              </w:divBdr>
                            </w:div>
                            <w:div w:id="188004866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 w:id="2028485460">
          <w:marLeft w:val="0"/>
          <w:marRight w:val="0"/>
          <w:marTop w:val="150"/>
          <w:marBottom w:val="0"/>
          <w:divBdr>
            <w:top w:val="none" w:sz="0" w:space="0" w:color="auto"/>
            <w:left w:val="none" w:sz="0" w:space="0" w:color="auto"/>
            <w:bottom w:val="none" w:sz="0" w:space="0" w:color="auto"/>
            <w:right w:val="none" w:sz="0" w:space="0" w:color="auto"/>
          </w:divBdr>
          <w:divsChild>
            <w:div w:id="1730492970">
              <w:marLeft w:val="0"/>
              <w:marRight w:val="0"/>
              <w:marTop w:val="0"/>
              <w:marBottom w:val="0"/>
              <w:divBdr>
                <w:top w:val="none" w:sz="0" w:space="0" w:color="auto"/>
                <w:left w:val="none" w:sz="0" w:space="0" w:color="auto"/>
                <w:bottom w:val="single" w:sz="6" w:space="0" w:color="EFEFEF"/>
                <w:right w:val="none" w:sz="0" w:space="0" w:color="auto"/>
              </w:divBdr>
              <w:divsChild>
                <w:div w:id="258173628">
                  <w:marLeft w:val="0"/>
                  <w:marRight w:val="0"/>
                  <w:marTop w:val="0"/>
                  <w:marBottom w:val="0"/>
                  <w:divBdr>
                    <w:top w:val="none" w:sz="0" w:space="0" w:color="auto"/>
                    <w:left w:val="none" w:sz="0" w:space="0" w:color="auto"/>
                    <w:bottom w:val="none" w:sz="0" w:space="0" w:color="auto"/>
                    <w:right w:val="none" w:sz="0" w:space="0" w:color="auto"/>
                  </w:divBdr>
                </w:div>
                <w:div w:id="14091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441549">
      <w:bodyDiv w:val="1"/>
      <w:marLeft w:val="0"/>
      <w:marRight w:val="0"/>
      <w:marTop w:val="0"/>
      <w:marBottom w:val="0"/>
      <w:divBdr>
        <w:top w:val="none" w:sz="0" w:space="0" w:color="auto"/>
        <w:left w:val="none" w:sz="0" w:space="0" w:color="auto"/>
        <w:bottom w:val="none" w:sz="0" w:space="0" w:color="auto"/>
        <w:right w:val="none" w:sz="0" w:space="0" w:color="auto"/>
      </w:divBdr>
      <w:divsChild>
        <w:div w:id="610745624">
          <w:marLeft w:val="0"/>
          <w:marRight w:val="0"/>
          <w:marTop w:val="0"/>
          <w:marBottom w:val="0"/>
          <w:divBdr>
            <w:top w:val="none" w:sz="0" w:space="0" w:color="auto"/>
            <w:left w:val="none" w:sz="0" w:space="0" w:color="auto"/>
            <w:bottom w:val="none" w:sz="0" w:space="0" w:color="auto"/>
            <w:right w:val="none" w:sz="0" w:space="0" w:color="auto"/>
          </w:divBdr>
          <w:divsChild>
            <w:div w:id="335302008">
              <w:marLeft w:val="0"/>
              <w:marRight w:val="0"/>
              <w:marTop w:val="0"/>
              <w:marBottom w:val="0"/>
              <w:divBdr>
                <w:top w:val="none" w:sz="0" w:space="0" w:color="auto"/>
                <w:left w:val="none" w:sz="0" w:space="0" w:color="auto"/>
                <w:bottom w:val="none" w:sz="0" w:space="0" w:color="auto"/>
                <w:right w:val="none" w:sz="0" w:space="0" w:color="auto"/>
              </w:divBdr>
              <w:divsChild>
                <w:div w:id="1065493093">
                  <w:marLeft w:val="0"/>
                  <w:marRight w:val="0"/>
                  <w:marTop w:val="0"/>
                  <w:marBottom w:val="0"/>
                  <w:divBdr>
                    <w:top w:val="none" w:sz="0" w:space="0" w:color="auto"/>
                    <w:left w:val="none" w:sz="0" w:space="0" w:color="auto"/>
                    <w:bottom w:val="none" w:sz="0" w:space="0" w:color="auto"/>
                    <w:right w:val="none" w:sz="0" w:space="0" w:color="auto"/>
                  </w:divBdr>
                  <w:divsChild>
                    <w:div w:id="554506410">
                      <w:marLeft w:val="0"/>
                      <w:marRight w:val="0"/>
                      <w:marTop w:val="0"/>
                      <w:marBottom w:val="0"/>
                      <w:divBdr>
                        <w:top w:val="none" w:sz="0" w:space="0" w:color="auto"/>
                        <w:left w:val="none" w:sz="0" w:space="0" w:color="auto"/>
                        <w:bottom w:val="none" w:sz="0" w:space="0" w:color="auto"/>
                        <w:right w:val="none" w:sz="0" w:space="0" w:color="auto"/>
                      </w:divBdr>
                      <w:divsChild>
                        <w:div w:id="1687831374">
                          <w:marLeft w:val="0"/>
                          <w:marRight w:val="0"/>
                          <w:marTop w:val="0"/>
                          <w:marBottom w:val="0"/>
                          <w:divBdr>
                            <w:top w:val="none" w:sz="0" w:space="0" w:color="auto"/>
                            <w:left w:val="none" w:sz="0" w:space="0" w:color="auto"/>
                            <w:bottom w:val="none" w:sz="0" w:space="0" w:color="auto"/>
                            <w:right w:val="none" w:sz="0" w:space="0" w:color="auto"/>
                          </w:divBdr>
                          <w:divsChild>
                            <w:div w:id="985083616">
                              <w:marLeft w:val="0"/>
                              <w:marRight w:val="0"/>
                              <w:marTop w:val="0"/>
                              <w:marBottom w:val="0"/>
                              <w:divBdr>
                                <w:top w:val="none" w:sz="0" w:space="0" w:color="auto"/>
                                <w:left w:val="none" w:sz="0" w:space="0" w:color="auto"/>
                                <w:bottom w:val="none" w:sz="0" w:space="0" w:color="auto"/>
                                <w:right w:val="none" w:sz="0" w:space="0" w:color="auto"/>
                              </w:divBdr>
                              <w:divsChild>
                                <w:div w:id="1601792946">
                                  <w:marLeft w:val="0"/>
                                  <w:marRight w:val="0"/>
                                  <w:marTop w:val="0"/>
                                  <w:marBottom w:val="0"/>
                                  <w:divBdr>
                                    <w:top w:val="none" w:sz="0" w:space="0" w:color="auto"/>
                                    <w:left w:val="none" w:sz="0" w:space="0" w:color="auto"/>
                                    <w:bottom w:val="none" w:sz="0" w:space="0" w:color="auto"/>
                                    <w:right w:val="none" w:sz="0" w:space="0" w:color="auto"/>
                                  </w:divBdr>
                                  <w:divsChild>
                                    <w:div w:id="32940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07780">
      <w:bodyDiv w:val="1"/>
      <w:marLeft w:val="0"/>
      <w:marRight w:val="0"/>
      <w:marTop w:val="0"/>
      <w:marBottom w:val="0"/>
      <w:divBdr>
        <w:top w:val="none" w:sz="0" w:space="0" w:color="auto"/>
        <w:left w:val="none" w:sz="0" w:space="0" w:color="auto"/>
        <w:bottom w:val="none" w:sz="0" w:space="0" w:color="auto"/>
        <w:right w:val="none" w:sz="0" w:space="0" w:color="auto"/>
      </w:divBdr>
      <w:divsChild>
        <w:div w:id="886526647">
          <w:marLeft w:val="0"/>
          <w:marRight w:val="0"/>
          <w:marTop w:val="0"/>
          <w:marBottom w:val="150"/>
          <w:divBdr>
            <w:top w:val="none" w:sz="0" w:space="0" w:color="auto"/>
            <w:left w:val="none" w:sz="0" w:space="0" w:color="auto"/>
            <w:bottom w:val="none" w:sz="0" w:space="0" w:color="auto"/>
            <w:right w:val="none" w:sz="0" w:space="0" w:color="auto"/>
          </w:divBdr>
          <w:divsChild>
            <w:div w:id="20206259">
              <w:marLeft w:val="0"/>
              <w:marRight w:val="0"/>
              <w:marTop w:val="0"/>
              <w:marBottom w:val="0"/>
              <w:divBdr>
                <w:top w:val="none" w:sz="0" w:space="0" w:color="auto"/>
                <w:left w:val="none" w:sz="0" w:space="0" w:color="auto"/>
                <w:bottom w:val="none" w:sz="0" w:space="0" w:color="auto"/>
                <w:right w:val="none" w:sz="0" w:space="0" w:color="auto"/>
              </w:divBdr>
              <w:divsChild>
                <w:div w:id="1620335662">
                  <w:marLeft w:val="0"/>
                  <w:marRight w:val="0"/>
                  <w:marTop w:val="0"/>
                  <w:marBottom w:val="0"/>
                  <w:divBdr>
                    <w:top w:val="none" w:sz="0" w:space="0" w:color="auto"/>
                    <w:left w:val="none" w:sz="0" w:space="0" w:color="auto"/>
                    <w:bottom w:val="none" w:sz="0" w:space="0" w:color="auto"/>
                    <w:right w:val="none" w:sz="0" w:space="0" w:color="auto"/>
                  </w:divBdr>
                  <w:divsChild>
                    <w:div w:id="1702826808">
                      <w:marLeft w:val="0"/>
                      <w:marRight w:val="150"/>
                      <w:marTop w:val="0"/>
                      <w:marBottom w:val="0"/>
                      <w:divBdr>
                        <w:top w:val="none" w:sz="0" w:space="0" w:color="auto"/>
                        <w:left w:val="none" w:sz="0" w:space="0" w:color="auto"/>
                        <w:bottom w:val="none" w:sz="0" w:space="0" w:color="auto"/>
                        <w:right w:val="none" w:sz="0" w:space="0" w:color="auto"/>
                      </w:divBdr>
                      <w:divsChild>
                        <w:div w:id="2134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354343">
          <w:marLeft w:val="0"/>
          <w:marRight w:val="0"/>
          <w:marTop w:val="0"/>
          <w:marBottom w:val="150"/>
          <w:divBdr>
            <w:top w:val="none" w:sz="0" w:space="0" w:color="auto"/>
            <w:left w:val="none" w:sz="0" w:space="0" w:color="auto"/>
            <w:bottom w:val="none" w:sz="0" w:space="0" w:color="auto"/>
            <w:right w:val="none" w:sz="0" w:space="0" w:color="auto"/>
          </w:divBdr>
        </w:div>
        <w:div w:id="151147375">
          <w:marLeft w:val="0"/>
          <w:marRight w:val="0"/>
          <w:marTop w:val="0"/>
          <w:marBottom w:val="0"/>
          <w:divBdr>
            <w:top w:val="none" w:sz="0" w:space="0" w:color="auto"/>
            <w:left w:val="none" w:sz="0" w:space="0" w:color="auto"/>
            <w:bottom w:val="none" w:sz="0" w:space="0" w:color="auto"/>
            <w:right w:val="none" w:sz="0" w:space="0" w:color="auto"/>
          </w:divBdr>
          <w:divsChild>
            <w:div w:id="144522340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05823226">
      <w:bodyDiv w:val="1"/>
      <w:marLeft w:val="0"/>
      <w:marRight w:val="0"/>
      <w:marTop w:val="0"/>
      <w:marBottom w:val="0"/>
      <w:divBdr>
        <w:top w:val="none" w:sz="0" w:space="0" w:color="auto"/>
        <w:left w:val="none" w:sz="0" w:space="0" w:color="auto"/>
        <w:bottom w:val="none" w:sz="0" w:space="0" w:color="auto"/>
        <w:right w:val="none" w:sz="0" w:space="0" w:color="auto"/>
      </w:divBdr>
      <w:divsChild>
        <w:div w:id="2028867521">
          <w:marLeft w:val="0"/>
          <w:marRight w:val="0"/>
          <w:marTop w:val="0"/>
          <w:marBottom w:val="150"/>
          <w:divBdr>
            <w:top w:val="none" w:sz="0" w:space="0" w:color="auto"/>
            <w:left w:val="none" w:sz="0" w:space="0" w:color="auto"/>
            <w:bottom w:val="none" w:sz="0" w:space="0" w:color="auto"/>
            <w:right w:val="none" w:sz="0" w:space="0" w:color="auto"/>
          </w:divBdr>
        </w:div>
      </w:divsChild>
    </w:div>
    <w:div w:id="1506825006">
      <w:bodyDiv w:val="1"/>
      <w:marLeft w:val="0"/>
      <w:marRight w:val="0"/>
      <w:marTop w:val="0"/>
      <w:marBottom w:val="0"/>
      <w:divBdr>
        <w:top w:val="none" w:sz="0" w:space="0" w:color="auto"/>
        <w:left w:val="none" w:sz="0" w:space="0" w:color="auto"/>
        <w:bottom w:val="none" w:sz="0" w:space="0" w:color="auto"/>
        <w:right w:val="none" w:sz="0" w:space="0" w:color="auto"/>
      </w:divBdr>
      <w:divsChild>
        <w:div w:id="366419859">
          <w:marLeft w:val="0"/>
          <w:marRight w:val="150"/>
          <w:marTop w:val="0"/>
          <w:marBottom w:val="0"/>
          <w:divBdr>
            <w:top w:val="none" w:sz="0" w:space="0" w:color="auto"/>
            <w:left w:val="none" w:sz="0" w:space="0" w:color="auto"/>
            <w:bottom w:val="none" w:sz="0" w:space="0" w:color="auto"/>
            <w:right w:val="none" w:sz="0" w:space="0" w:color="auto"/>
          </w:divBdr>
          <w:divsChild>
            <w:div w:id="49425365">
              <w:marLeft w:val="0"/>
              <w:marRight w:val="0"/>
              <w:marTop w:val="0"/>
              <w:marBottom w:val="0"/>
              <w:divBdr>
                <w:top w:val="none" w:sz="0" w:space="0" w:color="auto"/>
                <w:left w:val="none" w:sz="0" w:space="0" w:color="auto"/>
                <w:bottom w:val="none" w:sz="0" w:space="0" w:color="auto"/>
                <w:right w:val="none" w:sz="0" w:space="0" w:color="auto"/>
              </w:divBdr>
              <w:divsChild>
                <w:div w:id="836044714">
                  <w:marLeft w:val="0"/>
                  <w:marRight w:val="0"/>
                  <w:marTop w:val="0"/>
                  <w:marBottom w:val="0"/>
                  <w:divBdr>
                    <w:top w:val="none" w:sz="0" w:space="8" w:color="auto"/>
                    <w:left w:val="none" w:sz="0" w:space="2" w:color="auto"/>
                    <w:bottom w:val="single" w:sz="6" w:space="8" w:color="DDDDDD"/>
                    <w:right w:val="none" w:sz="0" w:space="0" w:color="auto"/>
                  </w:divBdr>
                </w:div>
                <w:div w:id="2022778943">
                  <w:marLeft w:val="0"/>
                  <w:marRight w:val="0"/>
                  <w:marTop w:val="150"/>
                  <w:marBottom w:val="0"/>
                  <w:divBdr>
                    <w:top w:val="none" w:sz="0" w:space="0" w:color="auto"/>
                    <w:left w:val="none" w:sz="0" w:space="0" w:color="auto"/>
                    <w:bottom w:val="none" w:sz="0" w:space="0" w:color="auto"/>
                    <w:right w:val="none" w:sz="0" w:space="0" w:color="auto"/>
                  </w:divBdr>
                  <w:divsChild>
                    <w:div w:id="240524940">
                      <w:marLeft w:val="0"/>
                      <w:marRight w:val="150"/>
                      <w:marTop w:val="0"/>
                      <w:marBottom w:val="0"/>
                      <w:divBdr>
                        <w:top w:val="none" w:sz="0" w:space="0" w:color="auto"/>
                        <w:left w:val="none" w:sz="0" w:space="0" w:color="auto"/>
                        <w:bottom w:val="none" w:sz="0" w:space="0" w:color="auto"/>
                        <w:right w:val="none" w:sz="0" w:space="0" w:color="auto"/>
                      </w:divBdr>
                      <w:divsChild>
                        <w:div w:id="59533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840">
          <w:marLeft w:val="0"/>
          <w:marRight w:val="0"/>
          <w:marTop w:val="150"/>
          <w:marBottom w:val="0"/>
          <w:divBdr>
            <w:top w:val="none" w:sz="0" w:space="0" w:color="auto"/>
            <w:left w:val="none" w:sz="0" w:space="0" w:color="auto"/>
            <w:bottom w:val="none" w:sz="0" w:space="0" w:color="auto"/>
            <w:right w:val="none" w:sz="0" w:space="0" w:color="auto"/>
          </w:divBdr>
          <w:divsChild>
            <w:div w:id="2082874465">
              <w:marLeft w:val="0"/>
              <w:marRight w:val="0"/>
              <w:marTop w:val="150"/>
              <w:marBottom w:val="0"/>
              <w:divBdr>
                <w:top w:val="none" w:sz="0" w:space="0" w:color="auto"/>
                <w:left w:val="none" w:sz="0" w:space="0" w:color="auto"/>
                <w:bottom w:val="none" w:sz="0" w:space="0" w:color="auto"/>
                <w:right w:val="none" w:sz="0" w:space="0" w:color="auto"/>
              </w:divBdr>
              <w:divsChild>
                <w:div w:id="498228737">
                  <w:marLeft w:val="0"/>
                  <w:marRight w:val="0"/>
                  <w:marTop w:val="0"/>
                  <w:marBottom w:val="0"/>
                  <w:divBdr>
                    <w:top w:val="none" w:sz="0" w:space="0" w:color="auto"/>
                    <w:left w:val="none" w:sz="0" w:space="0" w:color="auto"/>
                    <w:bottom w:val="none" w:sz="0" w:space="0" w:color="auto"/>
                    <w:right w:val="none" w:sz="0" w:space="0" w:color="auto"/>
                  </w:divBdr>
                </w:div>
                <w:div w:id="12609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9960">
      <w:bodyDiv w:val="1"/>
      <w:marLeft w:val="0"/>
      <w:marRight w:val="0"/>
      <w:marTop w:val="0"/>
      <w:marBottom w:val="0"/>
      <w:divBdr>
        <w:top w:val="none" w:sz="0" w:space="0" w:color="auto"/>
        <w:left w:val="none" w:sz="0" w:space="0" w:color="auto"/>
        <w:bottom w:val="none" w:sz="0" w:space="0" w:color="auto"/>
        <w:right w:val="none" w:sz="0" w:space="0" w:color="auto"/>
      </w:divBdr>
    </w:div>
    <w:div w:id="1507357322">
      <w:bodyDiv w:val="1"/>
      <w:marLeft w:val="0"/>
      <w:marRight w:val="0"/>
      <w:marTop w:val="0"/>
      <w:marBottom w:val="0"/>
      <w:divBdr>
        <w:top w:val="none" w:sz="0" w:space="0" w:color="auto"/>
        <w:left w:val="none" w:sz="0" w:space="0" w:color="auto"/>
        <w:bottom w:val="none" w:sz="0" w:space="0" w:color="auto"/>
        <w:right w:val="none" w:sz="0" w:space="0" w:color="auto"/>
      </w:divBdr>
      <w:divsChild>
        <w:div w:id="1637028654">
          <w:marLeft w:val="0"/>
          <w:marRight w:val="0"/>
          <w:marTop w:val="0"/>
          <w:marBottom w:val="0"/>
          <w:divBdr>
            <w:top w:val="none" w:sz="0" w:space="0" w:color="auto"/>
            <w:left w:val="none" w:sz="0" w:space="0" w:color="auto"/>
            <w:bottom w:val="dotted" w:sz="6" w:space="4" w:color="DDDDDD"/>
            <w:right w:val="none" w:sz="0" w:space="0" w:color="auto"/>
          </w:divBdr>
          <w:divsChild>
            <w:div w:id="19515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02798">
      <w:bodyDiv w:val="1"/>
      <w:marLeft w:val="0"/>
      <w:marRight w:val="0"/>
      <w:marTop w:val="0"/>
      <w:marBottom w:val="0"/>
      <w:divBdr>
        <w:top w:val="none" w:sz="0" w:space="0" w:color="auto"/>
        <w:left w:val="none" w:sz="0" w:space="0" w:color="auto"/>
        <w:bottom w:val="none" w:sz="0" w:space="0" w:color="auto"/>
        <w:right w:val="none" w:sz="0" w:space="0" w:color="auto"/>
      </w:divBdr>
    </w:div>
    <w:div w:id="1507596087">
      <w:bodyDiv w:val="1"/>
      <w:marLeft w:val="0"/>
      <w:marRight w:val="0"/>
      <w:marTop w:val="0"/>
      <w:marBottom w:val="0"/>
      <w:divBdr>
        <w:top w:val="none" w:sz="0" w:space="0" w:color="auto"/>
        <w:left w:val="none" w:sz="0" w:space="0" w:color="auto"/>
        <w:bottom w:val="none" w:sz="0" w:space="0" w:color="auto"/>
        <w:right w:val="none" w:sz="0" w:space="0" w:color="auto"/>
      </w:divBdr>
      <w:divsChild>
        <w:div w:id="419453947">
          <w:marLeft w:val="0"/>
          <w:marRight w:val="0"/>
          <w:marTop w:val="0"/>
          <w:marBottom w:val="0"/>
          <w:divBdr>
            <w:top w:val="none" w:sz="0" w:space="0" w:color="auto"/>
            <w:left w:val="none" w:sz="0" w:space="0" w:color="auto"/>
            <w:bottom w:val="none" w:sz="0" w:space="0" w:color="auto"/>
            <w:right w:val="none" w:sz="0" w:space="0" w:color="auto"/>
          </w:divBdr>
          <w:divsChild>
            <w:div w:id="1484539206">
              <w:marLeft w:val="0"/>
              <w:marRight w:val="0"/>
              <w:marTop w:val="0"/>
              <w:marBottom w:val="0"/>
              <w:divBdr>
                <w:top w:val="none" w:sz="0" w:space="0" w:color="auto"/>
                <w:left w:val="none" w:sz="0" w:space="0" w:color="auto"/>
                <w:bottom w:val="none" w:sz="0" w:space="0" w:color="auto"/>
                <w:right w:val="none" w:sz="0" w:space="0" w:color="auto"/>
              </w:divBdr>
            </w:div>
          </w:divsChild>
        </w:div>
        <w:div w:id="669061647">
          <w:marLeft w:val="0"/>
          <w:marRight w:val="0"/>
          <w:marTop w:val="0"/>
          <w:marBottom w:val="150"/>
          <w:divBdr>
            <w:top w:val="none" w:sz="0" w:space="0" w:color="auto"/>
            <w:left w:val="none" w:sz="0" w:space="0" w:color="auto"/>
            <w:bottom w:val="none" w:sz="0" w:space="0" w:color="auto"/>
            <w:right w:val="none" w:sz="0" w:space="0" w:color="auto"/>
          </w:divBdr>
        </w:div>
        <w:div w:id="2035375438">
          <w:marLeft w:val="0"/>
          <w:marRight w:val="0"/>
          <w:marTop w:val="0"/>
          <w:marBottom w:val="150"/>
          <w:divBdr>
            <w:top w:val="none" w:sz="0" w:space="0" w:color="auto"/>
            <w:left w:val="none" w:sz="0" w:space="0" w:color="auto"/>
            <w:bottom w:val="none" w:sz="0" w:space="0" w:color="auto"/>
            <w:right w:val="none" w:sz="0" w:space="0" w:color="auto"/>
          </w:divBdr>
          <w:divsChild>
            <w:div w:id="163270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711">
      <w:bodyDiv w:val="1"/>
      <w:marLeft w:val="0"/>
      <w:marRight w:val="0"/>
      <w:marTop w:val="0"/>
      <w:marBottom w:val="0"/>
      <w:divBdr>
        <w:top w:val="none" w:sz="0" w:space="0" w:color="auto"/>
        <w:left w:val="none" w:sz="0" w:space="0" w:color="auto"/>
        <w:bottom w:val="none" w:sz="0" w:space="0" w:color="auto"/>
        <w:right w:val="none" w:sz="0" w:space="0" w:color="auto"/>
      </w:divBdr>
    </w:div>
    <w:div w:id="1507936920">
      <w:bodyDiv w:val="1"/>
      <w:marLeft w:val="0"/>
      <w:marRight w:val="0"/>
      <w:marTop w:val="0"/>
      <w:marBottom w:val="0"/>
      <w:divBdr>
        <w:top w:val="none" w:sz="0" w:space="0" w:color="auto"/>
        <w:left w:val="none" w:sz="0" w:space="0" w:color="auto"/>
        <w:bottom w:val="none" w:sz="0" w:space="0" w:color="auto"/>
        <w:right w:val="none" w:sz="0" w:space="0" w:color="auto"/>
      </w:divBdr>
      <w:divsChild>
        <w:div w:id="37361955">
          <w:marLeft w:val="0"/>
          <w:marRight w:val="0"/>
          <w:marTop w:val="0"/>
          <w:marBottom w:val="0"/>
          <w:divBdr>
            <w:top w:val="none" w:sz="0" w:space="0" w:color="auto"/>
            <w:left w:val="none" w:sz="0" w:space="0" w:color="auto"/>
            <w:bottom w:val="dotted" w:sz="6" w:space="4" w:color="DDDDDD"/>
            <w:right w:val="none" w:sz="0" w:space="0" w:color="auto"/>
          </w:divBdr>
          <w:divsChild>
            <w:div w:id="2272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9360">
      <w:bodyDiv w:val="1"/>
      <w:marLeft w:val="0"/>
      <w:marRight w:val="0"/>
      <w:marTop w:val="0"/>
      <w:marBottom w:val="0"/>
      <w:divBdr>
        <w:top w:val="none" w:sz="0" w:space="0" w:color="auto"/>
        <w:left w:val="none" w:sz="0" w:space="0" w:color="auto"/>
        <w:bottom w:val="none" w:sz="0" w:space="0" w:color="auto"/>
        <w:right w:val="none" w:sz="0" w:space="0" w:color="auto"/>
      </w:divBdr>
    </w:div>
    <w:div w:id="1507943537">
      <w:bodyDiv w:val="1"/>
      <w:marLeft w:val="0"/>
      <w:marRight w:val="0"/>
      <w:marTop w:val="0"/>
      <w:marBottom w:val="0"/>
      <w:divBdr>
        <w:top w:val="none" w:sz="0" w:space="0" w:color="auto"/>
        <w:left w:val="none" w:sz="0" w:space="0" w:color="auto"/>
        <w:bottom w:val="none" w:sz="0" w:space="0" w:color="auto"/>
        <w:right w:val="none" w:sz="0" w:space="0" w:color="auto"/>
      </w:divBdr>
      <w:divsChild>
        <w:div w:id="391006499">
          <w:marLeft w:val="0"/>
          <w:marRight w:val="0"/>
          <w:marTop w:val="0"/>
          <w:marBottom w:val="150"/>
          <w:divBdr>
            <w:top w:val="none" w:sz="0" w:space="0" w:color="auto"/>
            <w:left w:val="none" w:sz="0" w:space="0" w:color="auto"/>
            <w:bottom w:val="none" w:sz="0" w:space="0" w:color="auto"/>
            <w:right w:val="none" w:sz="0" w:space="0" w:color="auto"/>
          </w:divBdr>
        </w:div>
        <w:div w:id="1249344840">
          <w:marLeft w:val="0"/>
          <w:marRight w:val="0"/>
          <w:marTop w:val="0"/>
          <w:marBottom w:val="150"/>
          <w:divBdr>
            <w:top w:val="none" w:sz="0" w:space="0" w:color="auto"/>
            <w:left w:val="none" w:sz="0" w:space="0" w:color="auto"/>
            <w:bottom w:val="none" w:sz="0" w:space="0" w:color="auto"/>
            <w:right w:val="none" w:sz="0" w:space="0" w:color="auto"/>
          </w:divBdr>
        </w:div>
        <w:div w:id="1379090123">
          <w:marLeft w:val="0"/>
          <w:marRight w:val="0"/>
          <w:marTop w:val="0"/>
          <w:marBottom w:val="150"/>
          <w:divBdr>
            <w:top w:val="none" w:sz="0" w:space="0" w:color="auto"/>
            <w:left w:val="none" w:sz="0" w:space="0" w:color="auto"/>
            <w:bottom w:val="none" w:sz="0" w:space="0" w:color="auto"/>
            <w:right w:val="none" w:sz="0" w:space="0" w:color="auto"/>
          </w:divBdr>
        </w:div>
        <w:div w:id="1427074841">
          <w:marLeft w:val="0"/>
          <w:marRight w:val="0"/>
          <w:marTop w:val="0"/>
          <w:marBottom w:val="150"/>
          <w:divBdr>
            <w:top w:val="none" w:sz="0" w:space="0" w:color="auto"/>
            <w:left w:val="none" w:sz="0" w:space="0" w:color="auto"/>
            <w:bottom w:val="none" w:sz="0" w:space="0" w:color="auto"/>
            <w:right w:val="none" w:sz="0" w:space="0" w:color="auto"/>
          </w:divBdr>
        </w:div>
      </w:divsChild>
    </w:div>
    <w:div w:id="1508133790">
      <w:bodyDiv w:val="1"/>
      <w:marLeft w:val="0"/>
      <w:marRight w:val="0"/>
      <w:marTop w:val="0"/>
      <w:marBottom w:val="0"/>
      <w:divBdr>
        <w:top w:val="none" w:sz="0" w:space="0" w:color="auto"/>
        <w:left w:val="none" w:sz="0" w:space="0" w:color="auto"/>
        <w:bottom w:val="none" w:sz="0" w:space="0" w:color="auto"/>
        <w:right w:val="none" w:sz="0" w:space="0" w:color="auto"/>
      </w:divBdr>
      <w:divsChild>
        <w:div w:id="2108035429">
          <w:marLeft w:val="0"/>
          <w:marRight w:val="0"/>
          <w:marTop w:val="0"/>
          <w:marBottom w:val="0"/>
          <w:divBdr>
            <w:top w:val="none" w:sz="0" w:space="0" w:color="auto"/>
            <w:left w:val="none" w:sz="0" w:space="0" w:color="auto"/>
            <w:bottom w:val="dotted" w:sz="6" w:space="4" w:color="DDDDDD"/>
            <w:right w:val="none" w:sz="0" w:space="0" w:color="auto"/>
          </w:divBdr>
        </w:div>
      </w:divsChild>
    </w:div>
    <w:div w:id="1508785089">
      <w:bodyDiv w:val="1"/>
      <w:marLeft w:val="0"/>
      <w:marRight w:val="0"/>
      <w:marTop w:val="0"/>
      <w:marBottom w:val="0"/>
      <w:divBdr>
        <w:top w:val="none" w:sz="0" w:space="0" w:color="auto"/>
        <w:left w:val="none" w:sz="0" w:space="0" w:color="auto"/>
        <w:bottom w:val="none" w:sz="0" w:space="0" w:color="auto"/>
        <w:right w:val="none" w:sz="0" w:space="0" w:color="auto"/>
      </w:divBdr>
      <w:divsChild>
        <w:div w:id="1225066012">
          <w:marLeft w:val="0"/>
          <w:marRight w:val="0"/>
          <w:marTop w:val="0"/>
          <w:marBottom w:val="0"/>
          <w:divBdr>
            <w:top w:val="none" w:sz="0" w:space="0" w:color="auto"/>
            <w:left w:val="none" w:sz="0" w:space="0" w:color="auto"/>
            <w:bottom w:val="none" w:sz="0" w:space="0" w:color="auto"/>
            <w:right w:val="none" w:sz="0" w:space="0" w:color="auto"/>
          </w:divBdr>
          <w:divsChild>
            <w:div w:id="258298557">
              <w:marLeft w:val="0"/>
              <w:marRight w:val="0"/>
              <w:marTop w:val="0"/>
              <w:marBottom w:val="0"/>
              <w:divBdr>
                <w:top w:val="none" w:sz="0" w:space="0" w:color="auto"/>
                <w:left w:val="none" w:sz="0" w:space="0" w:color="auto"/>
                <w:bottom w:val="none" w:sz="0" w:space="0" w:color="auto"/>
                <w:right w:val="none" w:sz="0" w:space="0" w:color="auto"/>
              </w:divBdr>
              <w:divsChild>
                <w:div w:id="897130525">
                  <w:marLeft w:val="0"/>
                  <w:marRight w:val="0"/>
                  <w:marTop w:val="0"/>
                  <w:marBottom w:val="0"/>
                  <w:divBdr>
                    <w:top w:val="none" w:sz="0" w:space="0" w:color="auto"/>
                    <w:left w:val="none" w:sz="0" w:space="0" w:color="auto"/>
                    <w:bottom w:val="none" w:sz="0" w:space="0" w:color="auto"/>
                    <w:right w:val="none" w:sz="0" w:space="0" w:color="auto"/>
                  </w:divBdr>
                  <w:divsChild>
                    <w:div w:id="506214031">
                      <w:marLeft w:val="0"/>
                      <w:marRight w:val="0"/>
                      <w:marTop w:val="0"/>
                      <w:marBottom w:val="0"/>
                      <w:divBdr>
                        <w:top w:val="none" w:sz="0" w:space="0" w:color="auto"/>
                        <w:left w:val="none" w:sz="0" w:space="0" w:color="auto"/>
                        <w:bottom w:val="none" w:sz="0" w:space="0" w:color="auto"/>
                        <w:right w:val="none" w:sz="0" w:space="0" w:color="auto"/>
                      </w:divBdr>
                      <w:divsChild>
                        <w:div w:id="1484392402">
                          <w:marLeft w:val="0"/>
                          <w:marRight w:val="0"/>
                          <w:marTop w:val="0"/>
                          <w:marBottom w:val="0"/>
                          <w:divBdr>
                            <w:top w:val="none" w:sz="0" w:space="0" w:color="auto"/>
                            <w:left w:val="none" w:sz="0" w:space="0" w:color="auto"/>
                            <w:bottom w:val="none" w:sz="0" w:space="0" w:color="auto"/>
                            <w:right w:val="none" w:sz="0" w:space="0" w:color="auto"/>
                          </w:divBdr>
                          <w:divsChild>
                            <w:div w:id="1528712606">
                              <w:marLeft w:val="0"/>
                              <w:marRight w:val="0"/>
                              <w:marTop w:val="0"/>
                              <w:marBottom w:val="0"/>
                              <w:divBdr>
                                <w:top w:val="none" w:sz="0" w:space="0" w:color="auto"/>
                                <w:left w:val="none" w:sz="0" w:space="0" w:color="auto"/>
                                <w:bottom w:val="none" w:sz="0" w:space="0" w:color="auto"/>
                                <w:right w:val="none" w:sz="0" w:space="0" w:color="auto"/>
                              </w:divBdr>
                              <w:divsChild>
                                <w:div w:id="110321146">
                                  <w:marLeft w:val="0"/>
                                  <w:marRight w:val="0"/>
                                  <w:marTop w:val="0"/>
                                  <w:marBottom w:val="0"/>
                                  <w:divBdr>
                                    <w:top w:val="none" w:sz="0" w:space="0" w:color="auto"/>
                                    <w:left w:val="none" w:sz="0" w:space="0" w:color="auto"/>
                                    <w:bottom w:val="none" w:sz="0" w:space="0" w:color="auto"/>
                                    <w:right w:val="none" w:sz="0" w:space="0" w:color="auto"/>
                                  </w:divBdr>
                                  <w:divsChild>
                                    <w:div w:id="19888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439533">
      <w:bodyDiv w:val="1"/>
      <w:marLeft w:val="0"/>
      <w:marRight w:val="0"/>
      <w:marTop w:val="0"/>
      <w:marBottom w:val="0"/>
      <w:divBdr>
        <w:top w:val="none" w:sz="0" w:space="0" w:color="auto"/>
        <w:left w:val="none" w:sz="0" w:space="0" w:color="auto"/>
        <w:bottom w:val="none" w:sz="0" w:space="0" w:color="auto"/>
        <w:right w:val="none" w:sz="0" w:space="0" w:color="auto"/>
      </w:divBdr>
      <w:divsChild>
        <w:div w:id="1460953625">
          <w:marLeft w:val="0"/>
          <w:marRight w:val="0"/>
          <w:marTop w:val="0"/>
          <w:marBottom w:val="450"/>
          <w:divBdr>
            <w:top w:val="none" w:sz="0" w:space="0" w:color="auto"/>
            <w:left w:val="none" w:sz="0" w:space="0" w:color="auto"/>
            <w:bottom w:val="single" w:sz="6" w:space="19" w:color="EEEEEE"/>
            <w:right w:val="none" w:sz="0" w:space="0" w:color="auto"/>
          </w:divBdr>
          <w:divsChild>
            <w:div w:id="869607922">
              <w:marLeft w:val="0"/>
              <w:marRight w:val="0"/>
              <w:marTop w:val="0"/>
              <w:marBottom w:val="150"/>
              <w:divBdr>
                <w:top w:val="none" w:sz="0" w:space="0" w:color="auto"/>
                <w:left w:val="none" w:sz="0" w:space="0" w:color="auto"/>
                <w:bottom w:val="none" w:sz="0" w:space="0" w:color="auto"/>
                <w:right w:val="none" w:sz="0" w:space="0" w:color="auto"/>
              </w:divBdr>
              <w:divsChild>
                <w:div w:id="2032877814">
                  <w:marLeft w:val="0"/>
                  <w:marRight w:val="0"/>
                  <w:marTop w:val="0"/>
                  <w:marBottom w:val="0"/>
                  <w:divBdr>
                    <w:top w:val="none" w:sz="0" w:space="0" w:color="auto"/>
                    <w:left w:val="none" w:sz="0" w:space="0" w:color="auto"/>
                    <w:bottom w:val="none" w:sz="0" w:space="0" w:color="auto"/>
                    <w:right w:val="none" w:sz="0" w:space="0" w:color="auto"/>
                  </w:divBdr>
                </w:div>
              </w:divsChild>
            </w:div>
            <w:div w:id="913976002">
              <w:marLeft w:val="0"/>
              <w:marRight w:val="0"/>
              <w:marTop w:val="0"/>
              <w:marBottom w:val="0"/>
              <w:divBdr>
                <w:top w:val="none" w:sz="0" w:space="0" w:color="auto"/>
                <w:left w:val="none" w:sz="0" w:space="0" w:color="auto"/>
                <w:bottom w:val="none" w:sz="0" w:space="0" w:color="auto"/>
                <w:right w:val="none" w:sz="0" w:space="0" w:color="auto"/>
              </w:divBdr>
            </w:div>
          </w:divsChild>
        </w:div>
        <w:div w:id="2010402016">
          <w:marLeft w:val="0"/>
          <w:marRight w:val="0"/>
          <w:marTop w:val="0"/>
          <w:marBottom w:val="0"/>
          <w:divBdr>
            <w:top w:val="none" w:sz="0" w:space="0" w:color="auto"/>
            <w:left w:val="none" w:sz="0" w:space="0" w:color="auto"/>
            <w:bottom w:val="none" w:sz="0" w:space="0" w:color="auto"/>
            <w:right w:val="none" w:sz="0" w:space="0" w:color="auto"/>
          </w:divBdr>
          <w:divsChild>
            <w:div w:id="1304432614">
              <w:marLeft w:val="0"/>
              <w:marRight w:val="0"/>
              <w:marTop w:val="0"/>
              <w:marBottom w:val="0"/>
              <w:divBdr>
                <w:top w:val="none" w:sz="0" w:space="0" w:color="auto"/>
                <w:left w:val="none" w:sz="0" w:space="0" w:color="auto"/>
                <w:bottom w:val="none" w:sz="0" w:space="0" w:color="auto"/>
                <w:right w:val="none" w:sz="0" w:space="0" w:color="auto"/>
              </w:divBdr>
              <w:divsChild>
                <w:div w:id="7125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22899">
      <w:bodyDiv w:val="1"/>
      <w:marLeft w:val="0"/>
      <w:marRight w:val="0"/>
      <w:marTop w:val="0"/>
      <w:marBottom w:val="0"/>
      <w:divBdr>
        <w:top w:val="none" w:sz="0" w:space="0" w:color="auto"/>
        <w:left w:val="none" w:sz="0" w:space="0" w:color="auto"/>
        <w:bottom w:val="none" w:sz="0" w:space="0" w:color="auto"/>
        <w:right w:val="none" w:sz="0" w:space="0" w:color="auto"/>
      </w:divBdr>
      <w:divsChild>
        <w:div w:id="827942868">
          <w:marLeft w:val="0"/>
          <w:marRight w:val="0"/>
          <w:marTop w:val="0"/>
          <w:marBottom w:val="150"/>
          <w:divBdr>
            <w:top w:val="none" w:sz="0" w:space="0" w:color="auto"/>
            <w:left w:val="none" w:sz="0" w:space="0" w:color="auto"/>
            <w:bottom w:val="none" w:sz="0" w:space="0" w:color="auto"/>
            <w:right w:val="none" w:sz="0" w:space="0" w:color="auto"/>
          </w:divBdr>
        </w:div>
        <w:div w:id="1638603950">
          <w:marLeft w:val="0"/>
          <w:marRight w:val="0"/>
          <w:marTop w:val="0"/>
          <w:marBottom w:val="0"/>
          <w:divBdr>
            <w:top w:val="none" w:sz="0" w:space="0" w:color="auto"/>
            <w:left w:val="none" w:sz="0" w:space="0" w:color="auto"/>
            <w:bottom w:val="none" w:sz="0" w:space="0" w:color="auto"/>
            <w:right w:val="none" w:sz="0" w:space="0" w:color="auto"/>
          </w:divBdr>
          <w:divsChild>
            <w:div w:id="1905679095">
              <w:marLeft w:val="0"/>
              <w:marRight w:val="0"/>
              <w:marTop w:val="0"/>
              <w:marBottom w:val="0"/>
              <w:divBdr>
                <w:top w:val="none" w:sz="0" w:space="0" w:color="auto"/>
                <w:left w:val="none" w:sz="0" w:space="0" w:color="auto"/>
                <w:bottom w:val="none" w:sz="0" w:space="0" w:color="auto"/>
                <w:right w:val="none" w:sz="0" w:space="0" w:color="auto"/>
              </w:divBdr>
            </w:div>
          </w:divsChild>
        </w:div>
        <w:div w:id="1687830684">
          <w:marLeft w:val="0"/>
          <w:marRight w:val="0"/>
          <w:marTop w:val="0"/>
          <w:marBottom w:val="150"/>
          <w:divBdr>
            <w:top w:val="none" w:sz="0" w:space="0" w:color="auto"/>
            <w:left w:val="none" w:sz="0" w:space="0" w:color="auto"/>
            <w:bottom w:val="none" w:sz="0" w:space="0" w:color="auto"/>
            <w:right w:val="none" w:sz="0" w:space="0" w:color="auto"/>
          </w:divBdr>
          <w:divsChild>
            <w:div w:id="55956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1667">
      <w:bodyDiv w:val="1"/>
      <w:marLeft w:val="0"/>
      <w:marRight w:val="0"/>
      <w:marTop w:val="0"/>
      <w:marBottom w:val="0"/>
      <w:divBdr>
        <w:top w:val="none" w:sz="0" w:space="0" w:color="auto"/>
        <w:left w:val="none" w:sz="0" w:space="0" w:color="auto"/>
        <w:bottom w:val="none" w:sz="0" w:space="0" w:color="auto"/>
        <w:right w:val="none" w:sz="0" w:space="0" w:color="auto"/>
      </w:divBdr>
      <w:divsChild>
        <w:div w:id="1397170617">
          <w:marLeft w:val="0"/>
          <w:marRight w:val="0"/>
          <w:marTop w:val="0"/>
          <w:marBottom w:val="0"/>
          <w:divBdr>
            <w:top w:val="none" w:sz="0" w:space="0" w:color="auto"/>
            <w:left w:val="none" w:sz="0" w:space="0" w:color="auto"/>
            <w:bottom w:val="dotted" w:sz="6" w:space="4" w:color="DDDDDD"/>
            <w:right w:val="none" w:sz="0" w:space="0" w:color="auto"/>
          </w:divBdr>
        </w:div>
      </w:divsChild>
    </w:div>
    <w:div w:id="1510287691">
      <w:bodyDiv w:val="1"/>
      <w:marLeft w:val="0"/>
      <w:marRight w:val="0"/>
      <w:marTop w:val="0"/>
      <w:marBottom w:val="0"/>
      <w:divBdr>
        <w:top w:val="none" w:sz="0" w:space="0" w:color="auto"/>
        <w:left w:val="none" w:sz="0" w:space="0" w:color="auto"/>
        <w:bottom w:val="none" w:sz="0" w:space="0" w:color="auto"/>
        <w:right w:val="none" w:sz="0" w:space="0" w:color="auto"/>
      </w:divBdr>
      <w:divsChild>
        <w:div w:id="912474986">
          <w:marLeft w:val="0"/>
          <w:marRight w:val="0"/>
          <w:marTop w:val="0"/>
          <w:marBottom w:val="0"/>
          <w:divBdr>
            <w:top w:val="none" w:sz="0" w:space="0" w:color="auto"/>
            <w:left w:val="none" w:sz="0" w:space="0" w:color="auto"/>
            <w:bottom w:val="none" w:sz="0" w:space="0" w:color="auto"/>
            <w:right w:val="none" w:sz="0" w:space="0" w:color="auto"/>
          </w:divBdr>
          <w:divsChild>
            <w:div w:id="940794384">
              <w:marLeft w:val="0"/>
              <w:marRight w:val="0"/>
              <w:marTop w:val="0"/>
              <w:marBottom w:val="0"/>
              <w:divBdr>
                <w:top w:val="none" w:sz="0" w:space="0" w:color="auto"/>
                <w:left w:val="none" w:sz="0" w:space="0" w:color="auto"/>
                <w:bottom w:val="none" w:sz="0" w:space="0" w:color="auto"/>
                <w:right w:val="none" w:sz="0" w:space="0" w:color="auto"/>
              </w:divBdr>
              <w:divsChild>
                <w:div w:id="1531333078">
                  <w:marLeft w:val="0"/>
                  <w:marRight w:val="0"/>
                  <w:marTop w:val="0"/>
                  <w:marBottom w:val="0"/>
                  <w:divBdr>
                    <w:top w:val="none" w:sz="0" w:space="0" w:color="auto"/>
                    <w:left w:val="none" w:sz="0" w:space="0" w:color="auto"/>
                    <w:bottom w:val="none" w:sz="0" w:space="0" w:color="auto"/>
                    <w:right w:val="none" w:sz="0" w:space="0" w:color="auto"/>
                  </w:divBdr>
                  <w:divsChild>
                    <w:div w:id="328410771">
                      <w:marLeft w:val="0"/>
                      <w:marRight w:val="0"/>
                      <w:marTop w:val="0"/>
                      <w:marBottom w:val="0"/>
                      <w:divBdr>
                        <w:top w:val="none" w:sz="0" w:space="0" w:color="auto"/>
                        <w:left w:val="none" w:sz="0" w:space="0" w:color="auto"/>
                        <w:bottom w:val="none" w:sz="0" w:space="0" w:color="auto"/>
                        <w:right w:val="none" w:sz="0" w:space="0" w:color="auto"/>
                      </w:divBdr>
                      <w:divsChild>
                        <w:div w:id="766265573">
                          <w:marLeft w:val="0"/>
                          <w:marRight w:val="0"/>
                          <w:marTop w:val="0"/>
                          <w:marBottom w:val="0"/>
                          <w:divBdr>
                            <w:top w:val="none" w:sz="0" w:space="0" w:color="auto"/>
                            <w:left w:val="none" w:sz="0" w:space="0" w:color="auto"/>
                            <w:bottom w:val="none" w:sz="0" w:space="0" w:color="auto"/>
                            <w:right w:val="none" w:sz="0" w:space="0" w:color="auto"/>
                          </w:divBdr>
                          <w:divsChild>
                            <w:div w:id="701635544">
                              <w:marLeft w:val="0"/>
                              <w:marRight w:val="225"/>
                              <w:marTop w:val="0"/>
                              <w:marBottom w:val="0"/>
                              <w:divBdr>
                                <w:top w:val="none" w:sz="0" w:space="0" w:color="auto"/>
                                <w:left w:val="none" w:sz="0" w:space="0" w:color="auto"/>
                                <w:bottom w:val="none" w:sz="0" w:space="0" w:color="auto"/>
                                <w:right w:val="none" w:sz="0" w:space="0" w:color="auto"/>
                              </w:divBdr>
                              <w:divsChild>
                                <w:div w:id="335810515">
                                  <w:marLeft w:val="0"/>
                                  <w:marRight w:val="0"/>
                                  <w:marTop w:val="0"/>
                                  <w:marBottom w:val="0"/>
                                  <w:divBdr>
                                    <w:top w:val="none" w:sz="0" w:space="0" w:color="auto"/>
                                    <w:left w:val="none" w:sz="0" w:space="0" w:color="auto"/>
                                    <w:bottom w:val="none" w:sz="0" w:space="0" w:color="auto"/>
                                    <w:right w:val="none" w:sz="0" w:space="0" w:color="auto"/>
                                  </w:divBdr>
                                  <w:divsChild>
                                    <w:div w:id="142483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sChild>
        <w:div w:id="237598731">
          <w:marLeft w:val="0"/>
          <w:marRight w:val="0"/>
          <w:marTop w:val="0"/>
          <w:marBottom w:val="180"/>
          <w:divBdr>
            <w:top w:val="none" w:sz="0" w:space="0" w:color="auto"/>
            <w:left w:val="none" w:sz="0" w:space="0" w:color="auto"/>
            <w:bottom w:val="none" w:sz="0" w:space="0" w:color="auto"/>
            <w:right w:val="none" w:sz="0" w:space="0" w:color="auto"/>
          </w:divBdr>
        </w:div>
      </w:divsChild>
    </w:div>
    <w:div w:id="1510482749">
      <w:bodyDiv w:val="1"/>
      <w:marLeft w:val="0"/>
      <w:marRight w:val="0"/>
      <w:marTop w:val="0"/>
      <w:marBottom w:val="0"/>
      <w:divBdr>
        <w:top w:val="none" w:sz="0" w:space="0" w:color="auto"/>
        <w:left w:val="none" w:sz="0" w:space="0" w:color="auto"/>
        <w:bottom w:val="none" w:sz="0" w:space="0" w:color="auto"/>
        <w:right w:val="none" w:sz="0" w:space="0" w:color="auto"/>
      </w:divBdr>
      <w:divsChild>
        <w:div w:id="1845388634">
          <w:marLeft w:val="0"/>
          <w:marRight w:val="0"/>
          <w:marTop w:val="0"/>
          <w:marBottom w:val="0"/>
          <w:divBdr>
            <w:top w:val="none" w:sz="0" w:space="0" w:color="auto"/>
            <w:left w:val="none" w:sz="0" w:space="0" w:color="auto"/>
            <w:bottom w:val="none" w:sz="0" w:space="0" w:color="auto"/>
            <w:right w:val="none" w:sz="0" w:space="0" w:color="auto"/>
          </w:divBdr>
        </w:div>
      </w:divsChild>
    </w:div>
    <w:div w:id="1512328939">
      <w:bodyDiv w:val="1"/>
      <w:marLeft w:val="0"/>
      <w:marRight w:val="0"/>
      <w:marTop w:val="0"/>
      <w:marBottom w:val="0"/>
      <w:divBdr>
        <w:top w:val="none" w:sz="0" w:space="0" w:color="auto"/>
        <w:left w:val="none" w:sz="0" w:space="0" w:color="auto"/>
        <w:bottom w:val="none" w:sz="0" w:space="0" w:color="auto"/>
        <w:right w:val="none" w:sz="0" w:space="0" w:color="auto"/>
      </w:divBdr>
    </w:div>
    <w:div w:id="1512527342">
      <w:bodyDiv w:val="1"/>
      <w:marLeft w:val="0"/>
      <w:marRight w:val="0"/>
      <w:marTop w:val="0"/>
      <w:marBottom w:val="0"/>
      <w:divBdr>
        <w:top w:val="none" w:sz="0" w:space="0" w:color="auto"/>
        <w:left w:val="none" w:sz="0" w:space="0" w:color="auto"/>
        <w:bottom w:val="none" w:sz="0" w:space="0" w:color="auto"/>
        <w:right w:val="none" w:sz="0" w:space="0" w:color="auto"/>
      </w:divBdr>
      <w:divsChild>
        <w:div w:id="377247080">
          <w:marLeft w:val="0"/>
          <w:marRight w:val="0"/>
          <w:marTop w:val="0"/>
          <w:marBottom w:val="0"/>
          <w:divBdr>
            <w:top w:val="none" w:sz="0" w:space="0" w:color="auto"/>
            <w:left w:val="none" w:sz="0" w:space="0" w:color="auto"/>
            <w:bottom w:val="none" w:sz="0" w:space="0" w:color="auto"/>
            <w:right w:val="none" w:sz="0" w:space="0" w:color="auto"/>
          </w:divBdr>
        </w:div>
        <w:div w:id="526062284">
          <w:marLeft w:val="0"/>
          <w:marRight w:val="150"/>
          <w:marTop w:val="0"/>
          <w:marBottom w:val="0"/>
          <w:divBdr>
            <w:top w:val="none" w:sz="0" w:space="0" w:color="auto"/>
            <w:left w:val="none" w:sz="0" w:space="0" w:color="auto"/>
            <w:bottom w:val="none" w:sz="0" w:space="0" w:color="auto"/>
            <w:right w:val="none" w:sz="0" w:space="0" w:color="auto"/>
          </w:divBdr>
        </w:div>
        <w:div w:id="1638103221">
          <w:marLeft w:val="0"/>
          <w:marRight w:val="0"/>
          <w:marTop w:val="0"/>
          <w:marBottom w:val="0"/>
          <w:divBdr>
            <w:top w:val="none" w:sz="0" w:space="0" w:color="auto"/>
            <w:left w:val="none" w:sz="0" w:space="0" w:color="auto"/>
            <w:bottom w:val="none" w:sz="0" w:space="0" w:color="auto"/>
            <w:right w:val="none" w:sz="0" w:space="0" w:color="auto"/>
          </w:divBdr>
        </w:div>
      </w:divsChild>
    </w:div>
    <w:div w:id="1512792547">
      <w:bodyDiv w:val="1"/>
      <w:marLeft w:val="0"/>
      <w:marRight w:val="0"/>
      <w:marTop w:val="0"/>
      <w:marBottom w:val="0"/>
      <w:divBdr>
        <w:top w:val="none" w:sz="0" w:space="0" w:color="auto"/>
        <w:left w:val="none" w:sz="0" w:space="0" w:color="auto"/>
        <w:bottom w:val="none" w:sz="0" w:space="0" w:color="auto"/>
        <w:right w:val="none" w:sz="0" w:space="0" w:color="auto"/>
      </w:divBdr>
    </w:div>
    <w:div w:id="1513182537">
      <w:bodyDiv w:val="1"/>
      <w:marLeft w:val="0"/>
      <w:marRight w:val="0"/>
      <w:marTop w:val="0"/>
      <w:marBottom w:val="0"/>
      <w:divBdr>
        <w:top w:val="none" w:sz="0" w:space="0" w:color="auto"/>
        <w:left w:val="none" w:sz="0" w:space="0" w:color="auto"/>
        <w:bottom w:val="none" w:sz="0" w:space="0" w:color="auto"/>
        <w:right w:val="none" w:sz="0" w:space="0" w:color="auto"/>
      </w:divBdr>
      <w:divsChild>
        <w:div w:id="1804881464">
          <w:marLeft w:val="0"/>
          <w:marRight w:val="0"/>
          <w:marTop w:val="0"/>
          <w:marBottom w:val="0"/>
          <w:divBdr>
            <w:top w:val="none" w:sz="0" w:space="0" w:color="auto"/>
            <w:left w:val="none" w:sz="0" w:space="0" w:color="auto"/>
            <w:bottom w:val="none" w:sz="0" w:space="0" w:color="auto"/>
            <w:right w:val="none" w:sz="0" w:space="0" w:color="auto"/>
          </w:divBdr>
          <w:divsChild>
            <w:div w:id="2081168679">
              <w:marLeft w:val="0"/>
              <w:marRight w:val="0"/>
              <w:marTop w:val="0"/>
              <w:marBottom w:val="0"/>
              <w:divBdr>
                <w:top w:val="none" w:sz="0" w:space="0" w:color="auto"/>
                <w:left w:val="none" w:sz="0" w:space="0" w:color="auto"/>
                <w:bottom w:val="none" w:sz="0" w:space="0" w:color="auto"/>
                <w:right w:val="none" w:sz="0" w:space="0" w:color="auto"/>
              </w:divBdr>
              <w:divsChild>
                <w:div w:id="374740453">
                  <w:marLeft w:val="0"/>
                  <w:marRight w:val="0"/>
                  <w:marTop w:val="0"/>
                  <w:marBottom w:val="0"/>
                  <w:divBdr>
                    <w:top w:val="none" w:sz="0" w:space="0" w:color="auto"/>
                    <w:left w:val="none" w:sz="0" w:space="0" w:color="auto"/>
                    <w:bottom w:val="none" w:sz="0" w:space="0" w:color="auto"/>
                    <w:right w:val="none" w:sz="0" w:space="0" w:color="auto"/>
                  </w:divBdr>
                  <w:divsChild>
                    <w:div w:id="149833690">
                      <w:marLeft w:val="0"/>
                      <w:marRight w:val="0"/>
                      <w:marTop w:val="0"/>
                      <w:marBottom w:val="0"/>
                      <w:divBdr>
                        <w:top w:val="none" w:sz="0" w:space="0" w:color="auto"/>
                        <w:left w:val="none" w:sz="0" w:space="0" w:color="auto"/>
                        <w:bottom w:val="none" w:sz="0" w:space="0" w:color="auto"/>
                        <w:right w:val="none" w:sz="0" w:space="0" w:color="auto"/>
                      </w:divBdr>
                      <w:divsChild>
                        <w:div w:id="285081827">
                          <w:marLeft w:val="0"/>
                          <w:marRight w:val="0"/>
                          <w:marTop w:val="0"/>
                          <w:marBottom w:val="0"/>
                          <w:divBdr>
                            <w:top w:val="none" w:sz="0" w:space="0" w:color="auto"/>
                            <w:left w:val="none" w:sz="0" w:space="0" w:color="auto"/>
                            <w:bottom w:val="none" w:sz="0" w:space="0" w:color="auto"/>
                            <w:right w:val="none" w:sz="0" w:space="0" w:color="auto"/>
                          </w:divBdr>
                          <w:divsChild>
                            <w:div w:id="2079133010">
                              <w:marLeft w:val="0"/>
                              <w:marRight w:val="0"/>
                              <w:marTop w:val="0"/>
                              <w:marBottom w:val="0"/>
                              <w:divBdr>
                                <w:top w:val="none" w:sz="0" w:space="0" w:color="auto"/>
                                <w:left w:val="none" w:sz="0" w:space="0" w:color="auto"/>
                                <w:bottom w:val="none" w:sz="0" w:space="0" w:color="auto"/>
                                <w:right w:val="none" w:sz="0" w:space="0" w:color="auto"/>
                              </w:divBdr>
                              <w:divsChild>
                                <w:div w:id="337276355">
                                  <w:marLeft w:val="0"/>
                                  <w:marRight w:val="0"/>
                                  <w:marTop w:val="0"/>
                                  <w:marBottom w:val="0"/>
                                  <w:divBdr>
                                    <w:top w:val="none" w:sz="0" w:space="0" w:color="auto"/>
                                    <w:left w:val="none" w:sz="0" w:space="0" w:color="auto"/>
                                    <w:bottom w:val="none" w:sz="0" w:space="0" w:color="auto"/>
                                    <w:right w:val="none" w:sz="0" w:space="0" w:color="auto"/>
                                  </w:divBdr>
                                  <w:divsChild>
                                    <w:div w:id="1963532784">
                                      <w:marLeft w:val="0"/>
                                      <w:marRight w:val="0"/>
                                      <w:marTop w:val="0"/>
                                      <w:marBottom w:val="0"/>
                                      <w:divBdr>
                                        <w:top w:val="none" w:sz="0" w:space="0" w:color="auto"/>
                                        <w:left w:val="none" w:sz="0" w:space="0" w:color="auto"/>
                                        <w:bottom w:val="none" w:sz="0" w:space="0" w:color="auto"/>
                                        <w:right w:val="none" w:sz="0" w:space="0" w:color="auto"/>
                                      </w:divBdr>
                                      <w:divsChild>
                                        <w:div w:id="9469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184648">
      <w:bodyDiv w:val="1"/>
      <w:marLeft w:val="0"/>
      <w:marRight w:val="0"/>
      <w:marTop w:val="0"/>
      <w:marBottom w:val="0"/>
      <w:divBdr>
        <w:top w:val="none" w:sz="0" w:space="0" w:color="auto"/>
        <w:left w:val="none" w:sz="0" w:space="0" w:color="auto"/>
        <w:bottom w:val="none" w:sz="0" w:space="0" w:color="auto"/>
        <w:right w:val="none" w:sz="0" w:space="0" w:color="auto"/>
      </w:divBdr>
      <w:divsChild>
        <w:div w:id="1478959515">
          <w:marLeft w:val="0"/>
          <w:marRight w:val="0"/>
          <w:marTop w:val="0"/>
          <w:marBottom w:val="0"/>
          <w:divBdr>
            <w:top w:val="none" w:sz="0" w:space="0" w:color="auto"/>
            <w:left w:val="none" w:sz="0" w:space="0" w:color="auto"/>
            <w:bottom w:val="dotted" w:sz="6" w:space="4" w:color="DDDDDD"/>
            <w:right w:val="none" w:sz="0" w:space="0" w:color="auto"/>
          </w:divBdr>
        </w:div>
      </w:divsChild>
    </w:div>
    <w:div w:id="1513252669">
      <w:bodyDiv w:val="1"/>
      <w:marLeft w:val="0"/>
      <w:marRight w:val="0"/>
      <w:marTop w:val="0"/>
      <w:marBottom w:val="0"/>
      <w:divBdr>
        <w:top w:val="none" w:sz="0" w:space="0" w:color="auto"/>
        <w:left w:val="none" w:sz="0" w:space="0" w:color="auto"/>
        <w:bottom w:val="none" w:sz="0" w:space="0" w:color="auto"/>
        <w:right w:val="none" w:sz="0" w:space="0" w:color="auto"/>
      </w:divBdr>
      <w:divsChild>
        <w:div w:id="1021010363">
          <w:marLeft w:val="0"/>
          <w:marRight w:val="0"/>
          <w:marTop w:val="0"/>
          <w:marBottom w:val="0"/>
          <w:divBdr>
            <w:top w:val="none" w:sz="0" w:space="0" w:color="auto"/>
            <w:left w:val="none" w:sz="0" w:space="0" w:color="auto"/>
            <w:bottom w:val="none" w:sz="0" w:space="0" w:color="auto"/>
            <w:right w:val="none" w:sz="0" w:space="0" w:color="auto"/>
          </w:divBdr>
          <w:divsChild>
            <w:div w:id="733893930">
              <w:marLeft w:val="0"/>
              <w:marRight w:val="0"/>
              <w:marTop w:val="0"/>
              <w:marBottom w:val="0"/>
              <w:divBdr>
                <w:top w:val="none" w:sz="0" w:space="0" w:color="auto"/>
                <w:left w:val="none" w:sz="0" w:space="0" w:color="auto"/>
                <w:bottom w:val="none" w:sz="0" w:space="0" w:color="auto"/>
                <w:right w:val="none" w:sz="0" w:space="0" w:color="auto"/>
              </w:divBdr>
              <w:divsChild>
                <w:div w:id="90516798">
                  <w:marLeft w:val="0"/>
                  <w:marRight w:val="0"/>
                  <w:marTop w:val="0"/>
                  <w:marBottom w:val="0"/>
                  <w:divBdr>
                    <w:top w:val="none" w:sz="0" w:space="0" w:color="auto"/>
                    <w:left w:val="none" w:sz="0" w:space="0" w:color="auto"/>
                    <w:bottom w:val="none" w:sz="0" w:space="0" w:color="auto"/>
                    <w:right w:val="none" w:sz="0" w:space="0" w:color="auto"/>
                  </w:divBdr>
                  <w:divsChild>
                    <w:div w:id="1895657190">
                      <w:marLeft w:val="0"/>
                      <w:marRight w:val="0"/>
                      <w:marTop w:val="0"/>
                      <w:marBottom w:val="0"/>
                      <w:divBdr>
                        <w:top w:val="none" w:sz="0" w:space="0" w:color="auto"/>
                        <w:left w:val="none" w:sz="0" w:space="0" w:color="auto"/>
                        <w:bottom w:val="none" w:sz="0" w:space="0" w:color="auto"/>
                        <w:right w:val="none" w:sz="0" w:space="0" w:color="auto"/>
                      </w:divBdr>
                      <w:divsChild>
                        <w:div w:id="127600173">
                          <w:marLeft w:val="0"/>
                          <w:marRight w:val="0"/>
                          <w:marTop w:val="0"/>
                          <w:marBottom w:val="0"/>
                          <w:divBdr>
                            <w:top w:val="none" w:sz="0" w:space="0" w:color="auto"/>
                            <w:left w:val="none" w:sz="0" w:space="0" w:color="auto"/>
                            <w:bottom w:val="none" w:sz="0" w:space="0" w:color="auto"/>
                            <w:right w:val="none" w:sz="0" w:space="0" w:color="auto"/>
                          </w:divBdr>
                          <w:divsChild>
                            <w:div w:id="800534608">
                              <w:marLeft w:val="0"/>
                              <w:marRight w:val="0"/>
                              <w:marTop w:val="0"/>
                              <w:marBottom w:val="0"/>
                              <w:divBdr>
                                <w:top w:val="none" w:sz="0" w:space="0" w:color="auto"/>
                                <w:left w:val="none" w:sz="0" w:space="0" w:color="auto"/>
                                <w:bottom w:val="none" w:sz="0" w:space="0" w:color="auto"/>
                                <w:right w:val="none" w:sz="0" w:space="0" w:color="auto"/>
                              </w:divBdr>
                              <w:divsChild>
                                <w:div w:id="1586068069">
                                  <w:marLeft w:val="0"/>
                                  <w:marRight w:val="0"/>
                                  <w:marTop w:val="0"/>
                                  <w:marBottom w:val="0"/>
                                  <w:divBdr>
                                    <w:top w:val="none" w:sz="0" w:space="0" w:color="auto"/>
                                    <w:left w:val="none" w:sz="0" w:space="0" w:color="auto"/>
                                    <w:bottom w:val="none" w:sz="0" w:space="0" w:color="auto"/>
                                    <w:right w:val="none" w:sz="0" w:space="0" w:color="auto"/>
                                  </w:divBdr>
                                  <w:divsChild>
                                    <w:div w:id="1112898931">
                                      <w:marLeft w:val="0"/>
                                      <w:marRight w:val="0"/>
                                      <w:marTop w:val="0"/>
                                      <w:marBottom w:val="0"/>
                                      <w:divBdr>
                                        <w:top w:val="none" w:sz="0" w:space="0" w:color="auto"/>
                                        <w:left w:val="none" w:sz="0" w:space="0" w:color="auto"/>
                                        <w:bottom w:val="none" w:sz="0" w:space="0" w:color="auto"/>
                                        <w:right w:val="none" w:sz="0" w:space="0" w:color="auto"/>
                                      </w:divBdr>
                                      <w:divsChild>
                                        <w:div w:id="622200347">
                                          <w:marLeft w:val="0"/>
                                          <w:marRight w:val="0"/>
                                          <w:marTop w:val="0"/>
                                          <w:marBottom w:val="0"/>
                                          <w:divBdr>
                                            <w:top w:val="none" w:sz="0" w:space="0" w:color="auto"/>
                                            <w:left w:val="none" w:sz="0" w:space="0" w:color="auto"/>
                                            <w:bottom w:val="none" w:sz="0" w:space="0" w:color="auto"/>
                                            <w:right w:val="none" w:sz="0" w:space="0" w:color="auto"/>
                                          </w:divBdr>
                                          <w:divsChild>
                                            <w:div w:id="346754824">
                                              <w:marLeft w:val="0"/>
                                              <w:marRight w:val="0"/>
                                              <w:marTop w:val="0"/>
                                              <w:marBottom w:val="0"/>
                                              <w:divBdr>
                                                <w:top w:val="none" w:sz="0" w:space="0" w:color="auto"/>
                                                <w:left w:val="none" w:sz="0" w:space="0" w:color="auto"/>
                                                <w:bottom w:val="none" w:sz="0" w:space="0" w:color="auto"/>
                                                <w:right w:val="none" w:sz="0" w:space="0" w:color="auto"/>
                                              </w:divBdr>
                                              <w:divsChild>
                                                <w:div w:id="8619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3371043">
      <w:bodyDiv w:val="1"/>
      <w:marLeft w:val="0"/>
      <w:marRight w:val="0"/>
      <w:marTop w:val="0"/>
      <w:marBottom w:val="0"/>
      <w:divBdr>
        <w:top w:val="none" w:sz="0" w:space="0" w:color="auto"/>
        <w:left w:val="none" w:sz="0" w:space="0" w:color="auto"/>
        <w:bottom w:val="none" w:sz="0" w:space="0" w:color="auto"/>
        <w:right w:val="none" w:sz="0" w:space="0" w:color="auto"/>
      </w:divBdr>
      <w:divsChild>
        <w:div w:id="258878062">
          <w:marLeft w:val="0"/>
          <w:marRight w:val="0"/>
          <w:marTop w:val="0"/>
          <w:marBottom w:val="0"/>
          <w:divBdr>
            <w:top w:val="none" w:sz="0" w:space="0" w:color="auto"/>
            <w:left w:val="none" w:sz="0" w:space="0" w:color="auto"/>
            <w:bottom w:val="none" w:sz="0" w:space="0" w:color="auto"/>
            <w:right w:val="none" w:sz="0" w:space="0" w:color="auto"/>
          </w:divBdr>
          <w:divsChild>
            <w:div w:id="759331372">
              <w:marLeft w:val="0"/>
              <w:marRight w:val="0"/>
              <w:marTop w:val="0"/>
              <w:marBottom w:val="0"/>
              <w:divBdr>
                <w:top w:val="none" w:sz="0" w:space="0" w:color="auto"/>
                <w:left w:val="none" w:sz="0" w:space="0" w:color="auto"/>
                <w:bottom w:val="none" w:sz="0" w:space="0" w:color="auto"/>
                <w:right w:val="none" w:sz="0" w:space="0" w:color="auto"/>
              </w:divBdr>
              <w:divsChild>
                <w:div w:id="1068846143">
                  <w:marLeft w:val="0"/>
                  <w:marRight w:val="0"/>
                  <w:marTop w:val="120"/>
                  <w:marBottom w:val="0"/>
                  <w:divBdr>
                    <w:top w:val="none" w:sz="0" w:space="0" w:color="auto"/>
                    <w:left w:val="none" w:sz="0" w:space="0" w:color="auto"/>
                    <w:bottom w:val="none" w:sz="0" w:space="0" w:color="auto"/>
                    <w:right w:val="none" w:sz="0" w:space="0" w:color="auto"/>
                  </w:divBdr>
                  <w:divsChild>
                    <w:div w:id="899553777">
                      <w:marLeft w:val="0"/>
                      <w:marRight w:val="0"/>
                      <w:marTop w:val="2067"/>
                      <w:marBottom w:val="0"/>
                      <w:divBdr>
                        <w:top w:val="none" w:sz="0" w:space="0" w:color="auto"/>
                        <w:left w:val="none" w:sz="0" w:space="0" w:color="auto"/>
                        <w:bottom w:val="none" w:sz="0" w:space="0" w:color="auto"/>
                        <w:right w:val="none" w:sz="0" w:space="0" w:color="auto"/>
                      </w:divBdr>
                      <w:divsChild>
                        <w:div w:id="1169101126">
                          <w:marLeft w:val="0"/>
                          <w:marRight w:val="0"/>
                          <w:marTop w:val="0"/>
                          <w:marBottom w:val="0"/>
                          <w:divBdr>
                            <w:top w:val="none" w:sz="0" w:space="0" w:color="auto"/>
                            <w:left w:val="none" w:sz="0" w:space="0" w:color="auto"/>
                            <w:bottom w:val="none" w:sz="0" w:space="0" w:color="auto"/>
                            <w:right w:val="none" w:sz="0" w:space="0" w:color="auto"/>
                          </w:divBdr>
                          <w:divsChild>
                            <w:div w:id="1608653312">
                              <w:marLeft w:val="0"/>
                              <w:marRight w:val="0"/>
                              <w:marTop w:val="240"/>
                              <w:marBottom w:val="360"/>
                              <w:divBdr>
                                <w:top w:val="none" w:sz="0" w:space="0" w:color="auto"/>
                                <w:left w:val="none" w:sz="0" w:space="0" w:color="auto"/>
                                <w:bottom w:val="none" w:sz="0" w:space="0" w:color="auto"/>
                                <w:right w:val="none" w:sz="0" w:space="0" w:color="auto"/>
                              </w:divBdr>
                              <w:divsChild>
                                <w:div w:id="722680652">
                                  <w:marLeft w:val="0"/>
                                  <w:marRight w:val="0"/>
                                  <w:marTop w:val="0"/>
                                  <w:marBottom w:val="0"/>
                                  <w:divBdr>
                                    <w:top w:val="none" w:sz="0" w:space="0" w:color="auto"/>
                                    <w:left w:val="none" w:sz="0" w:space="0" w:color="auto"/>
                                    <w:bottom w:val="none" w:sz="0" w:space="0" w:color="auto"/>
                                    <w:right w:val="none" w:sz="0" w:space="0" w:color="auto"/>
                                  </w:divBdr>
                                </w:div>
                              </w:divsChild>
                            </w:div>
                            <w:div w:id="1688287116">
                              <w:marLeft w:val="0"/>
                              <w:marRight w:val="0"/>
                              <w:marTop w:val="0"/>
                              <w:marBottom w:val="0"/>
                              <w:divBdr>
                                <w:top w:val="none" w:sz="0" w:space="0" w:color="auto"/>
                                <w:left w:val="none" w:sz="0" w:space="0" w:color="auto"/>
                                <w:bottom w:val="none" w:sz="0" w:space="0" w:color="auto"/>
                                <w:right w:val="none" w:sz="0" w:space="0" w:color="auto"/>
                              </w:divBdr>
                              <w:divsChild>
                                <w:div w:id="2022854117">
                                  <w:marLeft w:val="0"/>
                                  <w:marRight w:val="0"/>
                                  <w:marTop w:val="51"/>
                                  <w:marBottom w:val="136"/>
                                  <w:divBdr>
                                    <w:top w:val="none" w:sz="0" w:space="0" w:color="auto"/>
                                    <w:left w:val="none" w:sz="0" w:space="0" w:color="auto"/>
                                    <w:bottom w:val="none" w:sz="0" w:space="0" w:color="auto"/>
                                    <w:right w:val="none" w:sz="0" w:space="0" w:color="auto"/>
                                  </w:divBdr>
                                  <w:divsChild>
                                    <w:div w:id="626130987">
                                      <w:marLeft w:val="0"/>
                                      <w:marRight w:val="0"/>
                                      <w:marTop w:val="0"/>
                                      <w:marBottom w:val="0"/>
                                      <w:divBdr>
                                        <w:top w:val="none" w:sz="0" w:space="0" w:color="auto"/>
                                        <w:left w:val="none" w:sz="0" w:space="0" w:color="auto"/>
                                        <w:bottom w:val="none" w:sz="0" w:space="0" w:color="auto"/>
                                        <w:right w:val="none" w:sz="0" w:space="0" w:color="auto"/>
                                      </w:divBdr>
                                      <w:divsChild>
                                        <w:div w:id="945696255">
                                          <w:marLeft w:val="0"/>
                                          <w:marRight w:val="51"/>
                                          <w:marTop w:val="0"/>
                                          <w:marBottom w:val="0"/>
                                          <w:divBdr>
                                            <w:top w:val="none" w:sz="0" w:space="0" w:color="auto"/>
                                            <w:left w:val="none" w:sz="0" w:space="0" w:color="auto"/>
                                            <w:bottom w:val="none" w:sz="0" w:space="0" w:color="auto"/>
                                            <w:right w:val="none" w:sz="0" w:space="0" w:color="auto"/>
                                          </w:divBdr>
                                        </w:div>
                                      </w:divsChild>
                                    </w:div>
                                    <w:div w:id="1817339569">
                                      <w:marLeft w:val="0"/>
                                      <w:marRight w:val="0"/>
                                      <w:marTop w:val="0"/>
                                      <w:marBottom w:val="0"/>
                                      <w:divBdr>
                                        <w:top w:val="none" w:sz="0" w:space="0" w:color="auto"/>
                                        <w:left w:val="none" w:sz="0" w:space="0" w:color="auto"/>
                                        <w:bottom w:val="none" w:sz="0" w:space="0" w:color="auto"/>
                                        <w:right w:val="none" w:sz="0" w:space="0" w:color="auto"/>
                                      </w:divBdr>
                                      <w:divsChild>
                                        <w:div w:id="2023124449">
                                          <w:marLeft w:val="0"/>
                                          <w:marRight w:val="51"/>
                                          <w:marTop w:val="0"/>
                                          <w:marBottom w:val="0"/>
                                          <w:divBdr>
                                            <w:top w:val="none" w:sz="0" w:space="0" w:color="auto"/>
                                            <w:left w:val="none" w:sz="0" w:space="0" w:color="auto"/>
                                            <w:bottom w:val="none" w:sz="0" w:space="0" w:color="auto"/>
                                            <w:right w:val="none" w:sz="0" w:space="0" w:color="auto"/>
                                          </w:divBdr>
                                        </w:div>
                                      </w:divsChild>
                                    </w:div>
                                  </w:divsChild>
                                </w:div>
                              </w:divsChild>
                            </w:div>
                            <w:div w:id="1790121333">
                              <w:marLeft w:val="915"/>
                              <w:marRight w:val="0"/>
                              <w:marTop w:val="0"/>
                              <w:marBottom w:val="0"/>
                              <w:divBdr>
                                <w:top w:val="none" w:sz="0" w:space="0" w:color="auto"/>
                                <w:left w:val="none" w:sz="0" w:space="0" w:color="auto"/>
                                <w:bottom w:val="none" w:sz="0" w:space="0" w:color="auto"/>
                                <w:right w:val="none" w:sz="0" w:space="0" w:color="auto"/>
                              </w:divBdr>
                              <w:divsChild>
                                <w:div w:id="21377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570291">
      <w:bodyDiv w:val="1"/>
      <w:marLeft w:val="0"/>
      <w:marRight w:val="0"/>
      <w:marTop w:val="0"/>
      <w:marBottom w:val="0"/>
      <w:divBdr>
        <w:top w:val="none" w:sz="0" w:space="0" w:color="auto"/>
        <w:left w:val="none" w:sz="0" w:space="0" w:color="auto"/>
        <w:bottom w:val="none" w:sz="0" w:space="0" w:color="auto"/>
        <w:right w:val="none" w:sz="0" w:space="0" w:color="auto"/>
      </w:divBdr>
    </w:div>
    <w:div w:id="1513571386">
      <w:bodyDiv w:val="1"/>
      <w:marLeft w:val="0"/>
      <w:marRight w:val="0"/>
      <w:marTop w:val="0"/>
      <w:marBottom w:val="0"/>
      <w:divBdr>
        <w:top w:val="none" w:sz="0" w:space="0" w:color="auto"/>
        <w:left w:val="none" w:sz="0" w:space="0" w:color="auto"/>
        <w:bottom w:val="none" w:sz="0" w:space="0" w:color="auto"/>
        <w:right w:val="none" w:sz="0" w:space="0" w:color="auto"/>
      </w:divBdr>
      <w:divsChild>
        <w:div w:id="290013634">
          <w:marLeft w:val="0"/>
          <w:marRight w:val="0"/>
          <w:marTop w:val="0"/>
          <w:marBottom w:val="0"/>
          <w:divBdr>
            <w:top w:val="none" w:sz="0" w:space="0" w:color="auto"/>
            <w:left w:val="none" w:sz="0" w:space="0" w:color="auto"/>
            <w:bottom w:val="none" w:sz="0" w:space="0" w:color="auto"/>
            <w:right w:val="none" w:sz="0" w:space="0" w:color="auto"/>
          </w:divBdr>
          <w:divsChild>
            <w:div w:id="880678163">
              <w:marLeft w:val="0"/>
              <w:marRight w:val="0"/>
              <w:marTop w:val="0"/>
              <w:marBottom w:val="0"/>
              <w:divBdr>
                <w:top w:val="none" w:sz="0" w:space="0" w:color="auto"/>
                <w:left w:val="none" w:sz="0" w:space="0" w:color="auto"/>
                <w:bottom w:val="none" w:sz="0" w:space="0" w:color="auto"/>
                <w:right w:val="none" w:sz="0" w:space="0" w:color="auto"/>
              </w:divBdr>
              <w:divsChild>
                <w:div w:id="1650018600">
                  <w:marLeft w:val="0"/>
                  <w:marRight w:val="0"/>
                  <w:marTop w:val="0"/>
                  <w:marBottom w:val="0"/>
                  <w:divBdr>
                    <w:top w:val="none" w:sz="0" w:space="0" w:color="auto"/>
                    <w:left w:val="none" w:sz="0" w:space="0" w:color="auto"/>
                    <w:bottom w:val="none" w:sz="0" w:space="0" w:color="auto"/>
                    <w:right w:val="none" w:sz="0" w:space="0" w:color="auto"/>
                  </w:divBdr>
                  <w:divsChild>
                    <w:div w:id="1828207055">
                      <w:marLeft w:val="0"/>
                      <w:marRight w:val="0"/>
                      <w:marTop w:val="0"/>
                      <w:marBottom w:val="0"/>
                      <w:divBdr>
                        <w:top w:val="none" w:sz="0" w:space="0" w:color="auto"/>
                        <w:left w:val="none" w:sz="0" w:space="0" w:color="auto"/>
                        <w:bottom w:val="none" w:sz="0" w:space="0" w:color="auto"/>
                        <w:right w:val="none" w:sz="0" w:space="0" w:color="auto"/>
                      </w:divBdr>
                      <w:divsChild>
                        <w:div w:id="572008120">
                          <w:marLeft w:val="0"/>
                          <w:marRight w:val="0"/>
                          <w:marTop w:val="0"/>
                          <w:marBottom w:val="0"/>
                          <w:divBdr>
                            <w:top w:val="none" w:sz="0" w:space="0" w:color="auto"/>
                            <w:left w:val="none" w:sz="0" w:space="0" w:color="auto"/>
                            <w:bottom w:val="none" w:sz="0" w:space="0" w:color="auto"/>
                            <w:right w:val="none" w:sz="0" w:space="0" w:color="auto"/>
                          </w:divBdr>
                          <w:divsChild>
                            <w:div w:id="1865631973">
                              <w:marLeft w:val="0"/>
                              <w:marRight w:val="0"/>
                              <w:marTop w:val="0"/>
                              <w:marBottom w:val="0"/>
                              <w:divBdr>
                                <w:top w:val="none" w:sz="0" w:space="0" w:color="auto"/>
                                <w:left w:val="none" w:sz="0" w:space="0" w:color="auto"/>
                                <w:bottom w:val="none" w:sz="0" w:space="0" w:color="auto"/>
                                <w:right w:val="none" w:sz="0" w:space="0" w:color="auto"/>
                              </w:divBdr>
                              <w:divsChild>
                                <w:div w:id="777793295">
                                  <w:marLeft w:val="0"/>
                                  <w:marRight w:val="0"/>
                                  <w:marTop w:val="0"/>
                                  <w:marBottom w:val="0"/>
                                  <w:divBdr>
                                    <w:top w:val="none" w:sz="0" w:space="0" w:color="auto"/>
                                    <w:left w:val="none" w:sz="0" w:space="0" w:color="auto"/>
                                    <w:bottom w:val="none" w:sz="0" w:space="0" w:color="auto"/>
                                    <w:right w:val="none" w:sz="0" w:space="0" w:color="auto"/>
                                  </w:divBdr>
                                  <w:divsChild>
                                    <w:div w:id="1752967475">
                                      <w:marLeft w:val="0"/>
                                      <w:marRight w:val="0"/>
                                      <w:marTop w:val="0"/>
                                      <w:marBottom w:val="0"/>
                                      <w:divBdr>
                                        <w:top w:val="none" w:sz="0" w:space="0" w:color="auto"/>
                                        <w:left w:val="none" w:sz="0" w:space="0" w:color="auto"/>
                                        <w:bottom w:val="none" w:sz="0" w:space="0" w:color="auto"/>
                                        <w:right w:val="none" w:sz="0" w:space="0" w:color="auto"/>
                                      </w:divBdr>
                                      <w:divsChild>
                                        <w:div w:id="198739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3759681">
      <w:bodyDiv w:val="1"/>
      <w:marLeft w:val="0"/>
      <w:marRight w:val="0"/>
      <w:marTop w:val="0"/>
      <w:marBottom w:val="0"/>
      <w:divBdr>
        <w:top w:val="none" w:sz="0" w:space="0" w:color="auto"/>
        <w:left w:val="none" w:sz="0" w:space="0" w:color="auto"/>
        <w:bottom w:val="none" w:sz="0" w:space="0" w:color="auto"/>
        <w:right w:val="none" w:sz="0" w:space="0" w:color="auto"/>
      </w:divBdr>
      <w:divsChild>
        <w:div w:id="1230582051">
          <w:marLeft w:val="0"/>
          <w:marRight w:val="0"/>
          <w:marTop w:val="0"/>
          <w:marBottom w:val="150"/>
          <w:divBdr>
            <w:top w:val="none" w:sz="0" w:space="0" w:color="auto"/>
            <w:left w:val="none" w:sz="0" w:space="0" w:color="auto"/>
            <w:bottom w:val="none" w:sz="0" w:space="0" w:color="auto"/>
            <w:right w:val="none" w:sz="0" w:space="0" w:color="auto"/>
          </w:divBdr>
        </w:div>
        <w:div w:id="1682587017">
          <w:marLeft w:val="0"/>
          <w:marRight w:val="0"/>
          <w:marTop w:val="0"/>
          <w:marBottom w:val="150"/>
          <w:divBdr>
            <w:top w:val="none" w:sz="0" w:space="0" w:color="auto"/>
            <w:left w:val="none" w:sz="0" w:space="0" w:color="auto"/>
            <w:bottom w:val="none" w:sz="0" w:space="0" w:color="auto"/>
            <w:right w:val="none" w:sz="0" w:space="0" w:color="auto"/>
          </w:divBdr>
          <w:divsChild>
            <w:div w:id="117184733">
              <w:marLeft w:val="0"/>
              <w:marRight w:val="0"/>
              <w:marTop w:val="0"/>
              <w:marBottom w:val="0"/>
              <w:divBdr>
                <w:top w:val="none" w:sz="0" w:space="0" w:color="auto"/>
                <w:left w:val="none" w:sz="0" w:space="0" w:color="auto"/>
                <w:bottom w:val="none" w:sz="0" w:space="0" w:color="auto"/>
                <w:right w:val="none" w:sz="0" w:space="0" w:color="auto"/>
              </w:divBdr>
            </w:div>
          </w:divsChild>
        </w:div>
        <w:div w:id="1810827110">
          <w:marLeft w:val="0"/>
          <w:marRight w:val="0"/>
          <w:marTop w:val="0"/>
          <w:marBottom w:val="0"/>
          <w:divBdr>
            <w:top w:val="none" w:sz="0" w:space="0" w:color="auto"/>
            <w:left w:val="none" w:sz="0" w:space="0" w:color="auto"/>
            <w:bottom w:val="none" w:sz="0" w:space="0" w:color="auto"/>
            <w:right w:val="none" w:sz="0" w:space="0" w:color="auto"/>
          </w:divBdr>
          <w:divsChild>
            <w:div w:id="158803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948">
      <w:bodyDiv w:val="1"/>
      <w:marLeft w:val="0"/>
      <w:marRight w:val="0"/>
      <w:marTop w:val="0"/>
      <w:marBottom w:val="0"/>
      <w:divBdr>
        <w:top w:val="none" w:sz="0" w:space="0" w:color="auto"/>
        <w:left w:val="none" w:sz="0" w:space="0" w:color="auto"/>
        <w:bottom w:val="none" w:sz="0" w:space="0" w:color="auto"/>
        <w:right w:val="none" w:sz="0" w:space="0" w:color="auto"/>
      </w:divBdr>
      <w:divsChild>
        <w:div w:id="384379152">
          <w:marLeft w:val="0"/>
          <w:marRight w:val="0"/>
          <w:marTop w:val="0"/>
          <w:marBottom w:val="150"/>
          <w:divBdr>
            <w:top w:val="none" w:sz="0" w:space="0" w:color="auto"/>
            <w:left w:val="none" w:sz="0" w:space="0" w:color="auto"/>
            <w:bottom w:val="none" w:sz="0" w:space="0" w:color="auto"/>
            <w:right w:val="none" w:sz="0" w:space="0" w:color="auto"/>
          </w:divBdr>
          <w:divsChild>
            <w:div w:id="973948246">
              <w:marLeft w:val="0"/>
              <w:marRight w:val="0"/>
              <w:marTop w:val="0"/>
              <w:marBottom w:val="0"/>
              <w:divBdr>
                <w:top w:val="none" w:sz="0" w:space="0" w:color="auto"/>
                <w:left w:val="none" w:sz="0" w:space="0" w:color="auto"/>
                <w:bottom w:val="none" w:sz="0" w:space="0" w:color="auto"/>
                <w:right w:val="none" w:sz="0" w:space="0" w:color="auto"/>
              </w:divBdr>
            </w:div>
          </w:divsChild>
        </w:div>
        <w:div w:id="1540312392">
          <w:marLeft w:val="0"/>
          <w:marRight w:val="0"/>
          <w:marTop w:val="0"/>
          <w:marBottom w:val="0"/>
          <w:divBdr>
            <w:top w:val="none" w:sz="0" w:space="0" w:color="auto"/>
            <w:left w:val="none" w:sz="0" w:space="0" w:color="auto"/>
            <w:bottom w:val="none" w:sz="0" w:space="0" w:color="auto"/>
            <w:right w:val="none" w:sz="0" w:space="0" w:color="auto"/>
          </w:divBdr>
          <w:divsChild>
            <w:div w:id="1391536734">
              <w:marLeft w:val="0"/>
              <w:marRight w:val="0"/>
              <w:marTop w:val="0"/>
              <w:marBottom w:val="0"/>
              <w:divBdr>
                <w:top w:val="none" w:sz="0" w:space="0" w:color="auto"/>
                <w:left w:val="none" w:sz="0" w:space="0" w:color="auto"/>
                <w:bottom w:val="none" w:sz="0" w:space="0" w:color="auto"/>
                <w:right w:val="none" w:sz="0" w:space="0" w:color="auto"/>
              </w:divBdr>
            </w:div>
            <w:div w:id="18639302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4102149">
      <w:bodyDiv w:val="1"/>
      <w:marLeft w:val="0"/>
      <w:marRight w:val="0"/>
      <w:marTop w:val="0"/>
      <w:marBottom w:val="0"/>
      <w:divBdr>
        <w:top w:val="none" w:sz="0" w:space="0" w:color="auto"/>
        <w:left w:val="none" w:sz="0" w:space="0" w:color="auto"/>
        <w:bottom w:val="none" w:sz="0" w:space="0" w:color="auto"/>
        <w:right w:val="none" w:sz="0" w:space="0" w:color="auto"/>
      </w:divBdr>
      <w:divsChild>
        <w:div w:id="561335440">
          <w:marLeft w:val="0"/>
          <w:marRight w:val="0"/>
          <w:marTop w:val="0"/>
          <w:marBottom w:val="0"/>
          <w:divBdr>
            <w:top w:val="none" w:sz="0" w:space="8" w:color="auto"/>
            <w:left w:val="none" w:sz="0" w:space="2" w:color="auto"/>
            <w:bottom w:val="single" w:sz="6" w:space="8" w:color="DDDDDD"/>
            <w:right w:val="none" w:sz="0" w:space="0" w:color="auto"/>
          </w:divBdr>
        </w:div>
        <w:div w:id="1267731913">
          <w:marLeft w:val="0"/>
          <w:marRight w:val="0"/>
          <w:marTop w:val="150"/>
          <w:marBottom w:val="0"/>
          <w:divBdr>
            <w:top w:val="none" w:sz="0" w:space="0" w:color="auto"/>
            <w:left w:val="none" w:sz="0" w:space="0" w:color="auto"/>
            <w:bottom w:val="none" w:sz="0" w:space="0" w:color="auto"/>
            <w:right w:val="none" w:sz="0" w:space="0" w:color="auto"/>
          </w:divBdr>
          <w:divsChild>
            <w:div w:id="11066608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14145668">
      <w:bodyDiv w:val="1"/>
      <w:marLeft w:val="0"/>
      <w:marRight w:val="0"/>
      <w:marTop w:val="0"/>
      <w:marBottom w:val="0"/>
      <w:divBdr>
        <w:top w:val="none" w:sz="0" w:space="0" w:color="auto"/>
        <w:left w:val="none" w:sz="0" w:space="0" w:color="auto"/>
        <w:bottom w:val="none" w:sz="0" w:space="0" w:color="auto"/>
        <w:right w:val="none" w:sz="0" w:space="0" w:color="auto"/>
      </w:divBdr>
      <w:divsChild>
        <w:div w:id="304743783">
          <w:marLeft w:val="0"/>
          <w:marRight w:val="0"/>
          <w:marTop w:val="0"/>
          <w:marBottom w:val="0"/>
          <w:divBdr>
            <w:top w:val="none" w:sz="0" w:space="0" w:color="auto"/>
            <w:left w:val="none" w:sz="0" w:space="0" w:color="auto"/>
            <w:bottom w:val="dotted" w:sz="6" w:space="4" w:color="DDDDDD"/>
            <w:right w:val="none" w:sz="0" w:space="0" w:color="auto"/>
          </w:divBdr>
        </w:div>
      </w:divsChild>
    </w:div>
    <w:div w:id="1514150731">
      <w:bodyDiv w:val="1"/>
      <w:marLeft w:val="0"/>
      <w:marRight w:val="0"/>
      <w:marTop w:val="0"/>
      <w:marBottom w:val="0"/>
      <w:divBdr>
        <w:top w:val="none" w:sz="0" w:space="0" w:color="auto"/>
        <w:left w:val="none" w:sz="0" w:space="0" w:color="auto"/>
        <w:bottom w:val="none" w:sz="0" w:space="0" w:color="auto"/>
        <w:right w:val="none" w:sz="0" w:space="0" w:color="auto"/>
      </w:divBdr>
    </w:div>
    <w:div w:id="1514341538">
      <w:bodyDiv w:val="1"/>
      <w:marLeft w:val="0"/>
      <w:marRight w:val="0"/>
      <w:marTop w:val="0"/>
      <w:marBottom w:val="0"/>
      <w:divBdr>
        <w:top w:val="none" w:sz="0" w:space="0" w:color="auto"/>
        <w:left w:val="none" w:sz="0" w:space="0" w:color="auto"/>
        <w:bottom w:val="none" w:sz="0" w:space="0" w:color="auto"/>
        <w:right w:val="none" w:sz="0" w:space="0" w:color="auto"/>
      </w:divBdr>
      <w:divsChild>
        <w:div w:id="808673646">
          <w:marLeft w:val="0"/>
          <w:marRight w:val="0"/>
          <w:marTop w:val="0"/>
          <w:marBottom w:val="0"/>
          <w:divBdr>
            <w:top w:val="none" w:sz="0" w:space="0" w:color="auto"/>
            <w:left w:val="none" w:sz="0" w:space="0" w:color="auto"/>
            <w:bottom w:val="none" w:sz="0" w:space="0" w:color="auto"/>
            <w:right w:val="none" w:sz="0" w:space="0" w:color="auto"/>
          </w:divBdr>
          <w:divsChild>
            <w:div w:id="679889533">
              <w:marLeft w:val="0"/>
              <w:marRight w:val="0"/>
              <w:marTop w:val="0"/>
              <w:marBottom w:val="0"/>
              <w:divBdr>
                <w:top w:val="none" w:sz="0" w:space="0" w:color="auto"/>
                <w:left w:val="none" w:sz="0" w:space="0" w:color="auto"/>
                <w:bottom w:val="none" w:sz="0" w:space="0" w:color="auto"/>
                <w:right w:val="none" w:sz="0" w:space="0" w:color="auto"/>
              </w:divBdr>
              <w:divsChild>
                <w:div w:id="343747201">
                  <w:marLeft w:val="0"/>
                  <w:marRight w:val="0"/>
                  <w:marTop w:val="0"/>
                  <w:marBottom w:val="0"/>
                  <w:divBdr>
                    <w:top w:val="none" w:sz="0" w:space="0" w:color="auto"/>
                    <w:left w:val="none" w:sz="0" w:space="0" w:color="auto"/>
                    <w:bottom w:val="none" w:sz="0" w:space="0" w:color="auto"/>
                    <w:right w:val="none" w:sz="0" w:space="0" w:color="auto"/>
                  </w:divBdr>
                </w:div>
                <w:div w:id="368074624">
                  <w:marLeft w:val="0"/>
                  <w:marRight w:val="0"/>
                  <w:marTop w:val="0"/>
                  <w:marBottom w:val="0"/>
                  <w:divBdr>
                    <w:top w:val="none" w:sz="0" w:space="0" w:color="auto"/>
                    <w:left w:val="none" w:sz="0" w:space="0" w:color="auto"/>
                    <w:bottom w:val="none" w:sz="0" w:space="0" w:color="auto"/>
                    <w:right w:val="none" w:sz="0" w:space="0" w:color="auto"/>
                  </w:divBdr>
                </w:div>
                <w:div w:id="730929801">
                  <w:marLeft w:val="0"/>
                  <w:marRight w:val="0"/>
                  <w:marTop w:val="0"/>
                  <w:marBottom w:val="0"/>
                  <w:divBdr>
                    <w:top w:val="none" w:sz="0" w:space="0" w:color="auto"/>
                    <w:left w:val="none" w:sz="0" w:space="0" w:color="auto"/>
                    <w:bottom w:val="none" w:sz="0" w:space="0" w:color="auto"/>
                    <w:right w:val="none" w:sz="0" w:space="0" w:color="auto"/>
                  </w:divBdr>
                </w:div>
                <w:div w:id="735595193">
                  <w:marLeft w:val="0"/>
                  <w:marRight w:val="0"/>
                  <w:marTop w:val="0"/>
                  <w:marBottom w:val="0"/>
                  <w:divBdr>
                    <w:top w:val="none" w:sz="0" w:space="0" w:color="auto"/>
                    <w:left w:val="none" w:sz="0" w:space="0" w:color="auto"/>
                    <w:bottom w:val="none" w:sz="0" w:space="0" w:color="auto"/>
                    <w:right w:val="none" w:sz="0" w:space="0" w:color="auto"/>
                  </w:divBdr>
                </w:div>
                <w:div w:id="1356231462">
                  <w:marLeft w:val="0"/>
                  <w:marRight w:val="0"/>
                  <w:marTop w:val="0"/>
                  <w:marBottom w:val="0"/>
                  <w:divBdr>
                    <w:top w:val="none" w:sz="0" w:space="0" w:color="auto"/>
                    <w:left w:val="none" w:sz="0" w:space="0" w:color="auto"/>
                    <w:bottom w:val="none" w:sz="0" w:space="0" w:color="auto"/>
                    <w:right w:val="none" w:sz="0" w:space="0" w:color="auto"/>
                  </w:divBdr>
                </w:div>
              </w:divsChild>
            </w:div>
            <w:div w:id="7821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37410">
      <w:bodyDiv w:val="1"/>
      <w:marLeft w:val="0"/>
      <w:marRight w:val="0"/>
      <w:marTop w:val="0"/>
      <w:marBottom w:val="0"/>
      <w:divBdr>
        <w:top w:val="none" w:sz="0" w:space="0" w:color="auto"/>
        <w:left w:val="none" w:sz="0" w:space="0" w:color="auto"/>
        <w:bottom w:val="none" w:sz="0" w:space="0" w:color="auto"/>
        <w:right w:val="none" w:sz="0" w:space="0" w:color="auto"/>
      </w:divBdr>
      <w:divsChild>
        <w:div w:id="863447826">
          <w:marLeft w:val="0"/>
          <w:marRight w:val="0"/>
          <w:marTop w:val="0"/>
          <w:marBottom w:val="0"/>
          <w:divBdr>
            <w:top w:val="none" w:sz="0" w:space="0" w:color="auto"/>
            <w:left w:val="none" w:sz="0" w:space="0" w:color="auto"/>
            <w:bottom w:val="none" w:sz="0" w:space="0" w:color="auto"/>
            <w:right w:val="none" w:sz="0" w:space="0" w:color="auto"/>
          </w:divBdr>
        </w:div>
      </w:divsChild>
    </w:div>
    <w:div w:id="1514806338">
      <w:bodyDiv w:val="1"/>
      <w:marLeft w:val="0"/>
      <w:marRight w:val="0"/>
      <w:marTop w:val="0"/>
      <w:marBottom w:val="0"/>
      <w:divBdr>
        <w:top w:val="none" w:sz="0" w:space="0" w:color="auto"/>
        <w:left w:val="none" w:sz="0" w:space="0" w:color="auto"/>
        <w:bottom w:val="none" w:sz="0" w:space="0" w:color="auto"/>
        <w:right w:val="none" w:sz="0" w:space="0" w:color="auto"/>
      </w:divBdr>
      <w:divsChild>
        <w:div w:id="354229803">
          <w:marLeft w:val="0"/>
          <w:marRight w:val="0"/>
          <w:marTop w:val="0"/>
          <w:marBottom w:val="0"/>
          <w:divBdr>
            <w:top w:val="none" w:sz="0" w:space="0" w:color="auto"/>
            <w:left w:val="none" w:sz="0" w:space="0" w:color="auto"/>
            <w:bottom w:val="dotted" w:sz="6" w:space="4" w:color="DDDDDD"/>
            <w:right w:val="none" w:sz="0" w:space="0" w:color="auto"/>
          </w:divBdr>
          <w:divsChild>
            <w:div w:id="196689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49575">
      <w:bodyDiv w:val="1"/>
      <w:marLeft w:val="0"/>
      <w:marRight w:val="0"/>
      <w:marTop w:val="0"/>
      <w:marBottom w:val="0"/>
      <w:divBdr>
        <w:top w:val="none" w:sz="0" w:space="0" w:color="auto"/>
        <w:left w:val="none" w:sz="0" w:space="0" w:color="auto"/>
        <w:bottom w:val="none" w:sz="0" w:space="0" w:color="auto"/>
        <w:right w:val="none" w:sz="0" w:space="0" w:color="auto"/>
      </w:divBdr>
      <w:divsChild>
        <w:div w:id="388846037">
          <w:marLeft w:val="0"/>
          <w:marRight w:val="0"/>
          <w:marTop w:val="0"/>
          <w:marBottom w:val="150"/>
          <w:divBdr>
            <w:top w:val="none" w:sz="0" w:space="0" w:color="auto"/>
            <w:left w:val="none" w:sz="0" w:space="0" w:color="auto"/>
            <w:bottom w:val="none" w:sz="0" w:space="0" w:color="auto"/>
            <w:right w:val="none" w:sz="0" w:space="0" w:color="auto"/>
          </w:divBdr>
          <w:divsChild>
            <w:div w:id="1169560521">
              <w:marLeft w:val="0"/>
              <w:marRight w:val="0"/>
              <w:marTop w:val="0"/>
              <w:marBottom w:val="0"/>
              <w:divBdr>
                <w:top w:val="none" w:sz="0" w:space="0" w:color="auto"/>
                <w:left w:val="none" w:sz="0" w:space="0" w:color="auto"/>
                <w:bottom w:val="none" w:sz="0" w:space="0" w:color="auto"/>
                <w:right w:val="none" w:sz="0" w:space="0" w:color="auto"/>
              </w:divBdr>
            </w:div>
          </w:divsChild>
        </w:div>
        <w:div w:id="1926724620">
          <w:marLeft w:val="0"/>
          <w:marRight w:val="0"/>
          <w:marTop w:val="0"/>
          <w:marBottom w:val="150"/>
          <w:divBdr>
            <w:top w:val="none" w:sz="0" w:space="0" w:color="auto"/>
            <w:left w:val="none" w:sz="0" w:space="0" w:color="auto"/>
            <w:bottom w:val="none" w:sz="0" w:space="0" w:color="auto"/>
            <w:right w:val="none" w:sz="0" w:space="0" w:color="auto"/>
          </w:divBdr>
        </w:div>
        <w:div w:id="2091341222">
          <w:marLeft w:val="0"/>
          <w:marRight w:val="0"/>
          <w:marTop w:val="0"/>
          <w:marBottom w:val="0"/>
          <w:divBdr>
            <w:top w:val="none" w:sz="0" w:space="0" w:color="auto"/>
            <w:left w:val="none" w:sz="0" w:space="0" w:color="auto"/>
            <w:bottom w:val="none" w:sz="0" w:space="0" w:color="auto"/>
            <w:right w:val="none" w:sz="0" w:space="0" w:color="auto"/>
          </w:divBdr>
          <w:divsChild>
            <w:div w:id="18470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3311">
      <w:bodyDiv w:val="1"/>
      <w:marLeft w:val="0"/>
      <w:marRight w:val="0"/>
      <w:marTop w:val="0"/>
      <w:marBottom w:val="0"/>
      <w:divBdr>
        <w:top w:val="none" w:sz="0" w:space="0" w:color="auto"/>
        <w:left w:val="none" w:sz="0" w:space="0" w:color="auto"/>
        <w:bottom w:val="none" w:sz="0" w:space="0" w:color="auto"/>
        <w:right w:val="none" w:sz="0" w:space="0" w:color="auto"/>
      </w:divBdr>
      <w:divsChild>
        <w:div w:id="2064518307">
          <w:marLeft w:val="0"/>
          <w:marRight w:val="0"/>
          <w:marTop w:val="0"/>
          <w:marBottom w:val="0"/>
          <w:divBdr>
            <w:top w:val="none" w:sz="0" w:space="0" w:color="auto"/>
            <w:left w:val="none" w:sz="0" w:space="0" w:color="auto"/>
            <w:bottom w:val="dotted" w:sz="6" w:space="4" w:color="DDDDDD"/>
            <w:right w:val="none" w:sz="0" w:space="0" w:color="auto"/>
          </w:divBdr>
          <w:divsChild>
            <w:div w:id="13050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837">
      <w:bodyDiv w:val="1"/>
      <w:marLeft w:val="0"/>
      <w:marRight w:val="0"/>
      <w:marTop w:val="0"/>
      <w:marBottom w:val="0"/>
      <w:divBdr>
        <w:top w:val="none" w:sz="0" w:space="0" w:color="auto"/>
        <w:left w:val="none" w:sz="0" w:space="0" w:color="auto"/>
        <w:bottom w:val="none" w:sz="0" w:space="0" w:color="auto"/>
        <w:right w:val="none" w:sz="0" w:space="0" w:color="auto"/>
      </w:divBdr>
    </w:div>
    <w:div w:id="1515144443">
      <w:bodyDiv w:val="1"/>
      <w:marLeft w:val="0"/>
      <w:marRight w:val="0"/>
      <w:marTop w:val="0"/>
      <w:marBottom w:val="0"/>
      <w:divBdr>
        <w:top w:val="none" w:sz="0" w:space="0" w:color="auto"/>
        <w:left w:val="none" w:sz="0" w:space="0" w:color="auto"/>
        <w:bottom w:val="none" w:sz="0" w:space="0" w:color="auto"/>
        <w:right w:val="none" w:sz="0" w:space="0" w:color="auto"/>
      </w:divBdr>
    </w:div>
    <w:div w:id="1515221606">
      <w:bodyDiv w:val="1"/>
      <w:marLeft w:val="0"/>
      <w:marRight w:val="0"/>
      <w:marTop w:val="0"/>
      <w:marBottom w:val="0"/>
      <w:divBdr>
        <w:top w:val="none" w:sz="0" w:space="0" w:color="auto"/>
        <w:left w:val="none" w:sz="0" w:space="0" w:color="auto"/>
        <w:bottom w:val="none" w:sz="0" w:space="0" w:color="auto"/>
        <w:right w:val="none" w:sz="0" w:space="0" w:color="auto"/>
      </w:divBdr>
      <w:divsChild>
        <w:div w:id="1708409876">
          <w:marLeft w:val="0"/>
          <w:marRight w:val="0"/>
          <w:marTop w:val="0"/>
          <w:marBottom w:val="150"/>
          <w:divBdr>
            <w:top w:val="none" w:sz="0" w:space="0" w:color="auto"/>
            <w:left w:val="none" w:sz="0" w:space="0" w:color="auto"/>
            <w:bottom w:val="none" w:sz="0" w:space="0" w:color="auto"/>
            <w:right w:val="none" w:sz="0" w:space="0" w:color="auto"/>
          </w:divBdr>
        </w:div>
      </w:divsChild>
    </w:div>
    <w:div w:id="1515412873">
      <w:bodyDiv w:val="1"/>
      <w:marLeft w:val="0"/>
      <w:marRight w:val="0"/>
      <w:marTop w:val="0"/>
      <w:marBottom w:val="0"/>
      <w:divBdr>
        <w:top w:val="none" w:sz="0" w:space="0" w:color="auto"/>
        <w:left w:val="none" w:sz="0" w:space="0" w:color="auto"/>
        <w:bottom w:val="none" w:sz="0" w:space="0" w:color="auto"/>
        <w:right w:val="none" w:sz="0" w:space="0" w:color="auto"/>
      </w:divBdr>
      <w:divsChild>
        <w:div w:id="1132750968">
          <w:marLeft w:val="0"/>
          <w:marRight w:val="0"/>
          <w:marTop w:val="0"/>
          <w:marBottom w:val="0"/>
          <w:divBdr>
            <w:top w:val="none" w:sz="0" w:space="0" w:color="auto"/>
            <w:left w:val="none" w:sz="0" w:space="0" w:color="auto"/>
            <w:bottom w:val="dotted" w:sz="6" w:space="4" w:color="DDDDDD"/>
            <w:right w:val="none" w:sz="0" w:space="0" w:color="auto"/>
          </w:divBdr>
        </w:div>
      </w:divsChild>
    </w:div>
    <w:div w:id="1515729904">
      <w:bodyDiv w:val="1"/>
      <w:marLeft w:val="0"/>
      <w:marRight w:val="0"/>
      <w:marTop w:val="0"/>
      <w:marBottom w:val="0"/>
      <w:divBdr>
        <w:top w:val="none" w:sz="0" w:space="0" w:color="auto"/>
        <w:left w:val="none" w:sz="0" w:space="0" w:color="auto"/>
        <w:bottom w:val="none" w:sz="0" w:space="0" w:color="auto"/>
        <w:right w:val="none" w:sz="0" w:space="0" w:color="auto"/>
      </w:divBdr>
      <w:divsChild>
        <w:div w:id="885412662">
          <w:marLeft w:val="0"/>
          <w:marRight w:val="0"/>
          <w:marTop w:val="0"/>
          <w:marBottom w:val="0"/>
          <w:divBdr>
            <w:top w:val="none" w:sz="0" w:space="0" w:color="auto"/>
            <w:left w:val="none" w:sz="0" w:space="0" w:color="auto"/>
            <w:bottom w:val="dotted" w:sz="6" w:space="4" w:color="DDDDDD"/>
            <w:right w:val="none" w:sz="0" w:space="0" w:color="auto"/>
          </w:divBdr>
          <w:divsChild>
            <w:div w:id="10572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994">
      <w:bodyDiv w:val="1"/>
      <w:marLeft w:val="0"/>
      <w:marRight w:val="0"/>
      <w:marTop w:val="0"/>
      <w:marBottom w:val="0"/>
      <w:divBdr>
        <w:top w:val="none" w:sz="0" w:space="0" w:color="auto"/>
        <w:left w:val="none" w:sz="0" w:space="0" w:color="auto"/>
        <w:bottom w:val="none" w:sz="0" w:space="0" w:color="auto"/>
        <w:right w:val="none" w:sz="0" w:space="0" w:color="auto"/>
      </w:divBdr>
    </w:div>
    <w:div w:id="1515992313">
      <w:bodyDiv w:val="1"/>
      <w:marLeft w:val="0"/>
      <w:marRight w:val="0"/>
      <w:marTop w:val="0"/>
      <w:marBottom w:val="0"/>
      <w:divBdr>
        <w:top w:val="none" w:sz="0" w:space="0" w:color="auto"/>
        <w:left w:val="none" w:sz="0" w:space="0" w:color="auto"/>
        <w:bottom w:val="none" w:sz="0" w:space="0" w:color="auto"/>
        <w:right w:val="none" w:sz="0" w:space="0" w:color="auto"/>
      </w:divBdr>
      <w:divsChild>
        <w:div w:id="2024281258">
          <w:marLeft w:val="0"/>
          <w:marRight w:val="0"/>
          <w:marTop w:val="0"/>
          <w:marBottom w:val="0"/>
          <w:divBdr>
            <w:top w:val="none" w:sz="0" w:space="0" w:color="auto"/>
            <w:left w:val="none" w:sz="0" w:space="0" w:color="auto"/>
            <w:bottom w:val="dotted" w:sz="6" w:space="4" w:color="DDDDDD"/>
            <w:right w:val="none" w:sz="0" w:space="0" w:color="auto"/>
          </w:divBdr>
          <w:divsChild>
            <w:div w:id="12963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6749">
      <w:bodyDiv w:val="1"/>
      <w:marLeft w:val="0"/>
      <w:marRight w:val="0"/>
      <w:marTop w:val="0"/>
      <w:marBottom w:val="0"/>
      <w:divBdr>
        <w:top w:val="none" w:sz="0" w:space="0" w:color="auto"/>
        <w:left w:val="none" w:sz="0" w:space="0" w:color="auto"/>
        <w:bottom w:val="none" w:sz="0" w:space="0" w:color="auto"/>
        <w:right w:val="none" w:sz="0" w:space="0" w:color="auto"/>
      </w:divBdr>
    </w:div>
    <w:div w:id="1516387797">
      <w:bodyDiv w:val="1"/>
      <w:marLeft w:val="0"/>
      <w:marRight w:val="0"/>
      <w:marTop w:val="0"/>
      <w:marBottom w:val="0"/>
      <w:divBdr>
        <w:top w:val="none" w:sz="0" w:space="0" w:color="auto"/>
        <w:left w:val="none" w:sz="0" w:space="0" w:color="auto"/>
        <w:bottom w:val="none" w:sz="0" w:space="0" w:color="auto"/>
        <w:right w:val="none" w:sz="0" w:space="0" w:color="auto"/>
      </w:divBdr>
      <w:divsChild>
        <w:div w:id="1185703865">
          <w:marLeft w:val="0"/>
          <w:marRight w:val="0"/>
          <w:marTop w:val="0"/>
          <w:marBottom w:val="0"/>
          <w:divBdr>
            <w:top w:val="none" w:sz="0" w:space="0" w:color="auto"/>
            <w:left w:val="none" w:sz="0" w:space="0" w:color="auto"/>
            <w:bottom w:val="dotted" w:sz="6" w:space="4" w:color="DDDDDD"/>
            <w:right w:val="none" w:sz="0" w:space="0" w:color="auto"/>
          </w:divBdr>
        </w:div>
      </w:divsChild>
    </w:div>
    <w:div w:id="1516578688">
      <w:bodyDiv w:val="1"/>
      <w:marLeft w:val="0"/>
      <w:marRight w:val="0"/>
      <w:marTop w:val="0"/>
      <w:marBottom w:val="0"/>
      <w:divBdr>
        <w:top w:val="none" w:sz="0" w:space="0" w:color="auto"/>
        <w:left w:val="none" w:sz="0" w:space="0" w:color="auto"/>
        <w:bottom w:val="none" w:sz="0" w:space="0" w:color="auto"/>
        <w:right w:val="none" w:sz="0" w:space="0" w:color="auto"/>
      </w:divBdr>
      <w:divsChild>
        <w:div w:id="91243023">
          <w:marLeft w:val="0"/>
          <w:marRight w:val="0"/>
          <w:marTop w:val="0"/>
          <w:marBottom w:val="0"/>
          <w:divBdr>
            <w:top w:val="none" w:sz="0" w:space="0" w:color="auto"/>
            <w:left w:val="none" w:sz="0" w:space="0" w:color="auto"/>
            <w:bottom w:val="dotted" w:sz="6" w:space="4" w:color="DDDDDD"/>
            <w:right w:val="none" w:sz="0" w:space="0" w:color="auto"/>
          </w:divBdr>
          <w:divsChild>
            <w:div w:id="1183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72449">
      <w:bodyDiv w:val="1"/>
      <w:marLeft w:val="0"/>
      <w:marRight w:val="0"/>
      <w:marTop w:val="0"/>
      <w:marBottom w:val="0"/>
      <w:divBdr>
        <w:top w:val="none" w:sz="0" w:space="0" w:color="auto"/>
        <w:left w:val="none" w:sz="0" w:space="0" w:color="auto"/>
        <w:bottom w:val="none" w:sz="0" w:space="0" w:color="auto"/>
        <w:right w:val="none" w:sz="0" w:space="0" w:color="auto"/>
      </w:divBdr>
    </w:div>
    <w:div w:id="1518301874">
      <w:bodyDiv w:val="1"/>
      <w:marLeft w:val="0"/>
      <w:marRight w:val="0"/>
      <w:marTop w:val="0"/>
      <w:marBottom w:val="0"/>
      <w:divBdr>
        <w:top w:val="none" w:sz="0" w:space="0" w:color="auto"/>
        <w:left w:val="none" w:sz="0" w:space="0" w:color="auto"/>
        <w:bottom w:val="none" w:sz="0" w:space="0" w:color="auto"/>
        <w:right w:val="none" w:sz="0" w:space="0" w:color="auto"/>
      </w:divBdr>
      <w:divsChild>
        <w:div w:id="1826972224">
          <w:marLeft w:val="0"/>
          <w:marRight w:val="0"/>
          <w:marTop w:val="0"/>
          <w:marBottom w:val="150"/>
          <w:divBdr>
            <w:top w:val="none" w:sz="0" w:space="0" w:color="auto"/>
            <w:left w:val="none" w:sz="0" w:space="0" w:color="auto"/>
            <w:bottom w:val="none" w:sz="0" w:space="0" w:color="auto"/>
            <w:right w:val="none" w:sz="0" w:space="0" w:color="auto"/>
          </w:divBdr>
          <w:divsChild>
            <w:div w:id="40643036">
              <w:marLeft w:val="0"/>
              <w:marRight w:val="0"/>
              <w:marTop w:val="0"/>
              <w:marBottom w:val="0"/>
              <w:divBdr>
                <w:top w:val="none" w:sz="0" w:space="0" w:color="auto"/>
                <w:left w:val="none" w:sz="0" w:space="0" w:color="auto"/>
                <w:bottom w:val="none" w:sz="0" w:space="0" w:color="auto"/>
                <w:right w:val="none" w:sz="0" w:space="0" w:color="auto"/>
              </w:divBdr>
              <w:divsChild>
                <w:div w:id="1231237157">
                  <w:marLeft w:val="0"/>
                  <w:marRight w:val="0"/>
                  <w:marTop w:val="0"/>
                  <w:marBottom w:val="0"/>
                  <w:divBdr>
                    <w:top w:val="none" w:sz="0" w:space="0" w:color="auto"/>
                    <w:left w:val="none" w:sz="0" w:space="0" w:color="auto"/>
                    <w:bottom w:val="none" w:sz="0" w:space="0" w:color="auto"/>
                    <w:right w:val="none" w:sz="0" w:space="0" w:color="auto"/>
                  </w:divBdr>
                  <w:divsChild>
                    <w:div w:id="523903894">
                      <w:marLeft w:val="0"/>
                      <w:marRight w:val="150"/>
                      <w:marTop w:val="0"/>
                      <w:marBottom w:val="0"/>
                      <w:divBdr>
                        <w:top w:val="none" w:sz="0" w:space="0" w:color="auto"/>
                        <w:left w:val="none" w:sz="0" w:space="0" w:color="auto"/>
                        <w:bottom w:val="none" w:sz="0" w:space="0" w:color="auto"/>
                        <w:right w:val="none" w:sz="0" w:space="0" w:color="auto"/>
                      </w:divBdr>
                      <w:divsChild>
                        <w:div w:id="14341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452383">
          <w:marLeft w:val="0"/>
          <w:marRight w:val="0"/>
          <w:marTop w:val="0"/>
          <w:marBottom w:val="150"/>
          <w:divBdr>
            <w:top w:val="none" w:sz="0" w:space="0" w:color="auto"/>
            <w:left w:val="none" w:sz="0" w:space="0" w:color="auto"/>
            <w:bottom w:val="none" w:sz="0" w:space="0" w:color="auto"/>
            <w:right w:val="none" w:sz="0" w:space="0" w:color="auto"/>
          </w:divBdr>
        </w:div>
        <w:div w:id="934631479">
          <w:marLeft w:val="0"/>
          <w:marRight w:val="0"/>
          <w:marTop w:val="0"/>
          <w:marBottom w:val="0"/>
          <w:divBdr>
            <w:top w:val="none" w:sz="0" w:space="0" w:color="auto"/>
            <w:left w:val="none" w:sz="0" w:space="0" w:color="auto"/>
            <w:bottom w:val="none" w:sz="0" w:space="0" w:color="auto"/>
            <w:right w:val="none" w:sz="0" w:space="0" w:color="auto"/>
          </w:divBdr>
          <w:divsChild>
            <w:div w:id="2559894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18621843">
      <w:bodyDiv w:val="1"/>
      <w:marLeft w:val="0"/>
      <w:marRight w:val="0"/>
      <w:marTop w:val="0"/>
      <w:marBottom w:val="0"/>
      <w:divBdr>
        <w:top w:val="none" w:sz="0" w:space="0" w:color="auto"/>
        <w:left w:val="none" w:sz="0" w:space="0" w:color="auto"/>
        <w:bottom w:val="none" w:sz="0" w:space="0" w:color="auto"/>
        <w:right w:val="none" w:sz="0" w:space="0" w:color="auto"/>
      </w:divBdr>
      <w:divsChild>
        <w:div w:id="618489599">
          <w:marLeft w:val="0"/>
          <w:marRight w:val="0"/>
          <w:marTop w:val="0"/>
          <w:marBottom w:val="0"/>
          <w:divBdr>
            <w:top w:val="none" w:sz="0" w:space="0" w:color="auto"/>
            <w:left w:val="none" w:sz="0" w:space="0" w:color="auto"/>
            <w:bottom w:val="none" w:sz="0" w:space="0" w:color="auto"/>
            <w:right w:val="none" w:sz="0" w:space="0" w:color="auto"/>
          </w:divBdr>
          <w:divsChild>
            <w:div w:id="916744027">
              <w:marLeft w:val="0"/>
              <w:marRight w:val="0"/>
              <w:marTop w:val="0"/>
              <w:marBottom w:val="0"/>
              <w:divBdr>
                <w:top w:val="none" w:sz="0" w:space="0" w:color="auto"/>
                <w:left w:val="none" w:sz="0" w:space="0" w:color="auto"/>
                <w:bottom w:val="none" w:sz="0" w:space="0" w:color="auto"/>
                <w:right w:val="none" w:sz="0" w:space="0" w:color="auto"/>
              </w:divBdr>
              <w:divsChild>
                <w:div w:id="160853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527">
          <w:marLeft w:val="0"/>
          <w:marRight w:val="0"/>
          <w:marTop w:val="0"/>
          <w:marBottom w:val="450"/>
          <w:divBdr>
            <w:top w:val="none" w:sz="0" w:space="0" w:color="auto"/>
            <w:left w:val="none" w:sz="0" w:space="0" w:color="auto"/>
            <w:bottom w:val="single" w:sz="6" w:space="19" w:color="EEEEEE"/>
            <w:right w:val="none" w:sz="0" w:space="0" w:color="auto"/>
          </w:divBdr>
          <w:divsChild>
            <w:div w:id="1199006432">
              <w:marLeft w:val="0"/>
              <w:marRight w:val="0"/>
              <w:marTop w:val="0"/>
              <w:marBottom w:val="150"/>
              <w:divBdr>
                <w:top w:val="none" w:sz="0" w:space="0" w:color="auto"/>
                <w:left w:val="none" w:sz="0" w:space="0" w:color="auto"/>
                <w:bottom w:val="none" w:sz="0" w:space="0" w:color="auto"/>
                <w:right w:val="none" w:sz="0" w:space="0" w:color="auto"/>
              </w:divBdr>
              <w:divsChild>
                <w:div w:id="1430932774">
                  <w:marLeft w:val="0"/>
                  <w:marRight w:val="0"/>
                  <w:marTop w:val="0"/>
                  <w:marBottom w:val="0"/>
                  <w:divBdr>
                    <w:top w:val="none" w:sz="0" w:space="0" w:color="auto"/>
                    <w:left w:val="none" w:sz="0" w:space="0" w:color="auto"/>
                    <w:bottom w:val="none" w:sz="0" w:space="0" w:color="auto"/>
                    <w:right w:val="none" w:sz="0" w:space="0" w:color="auto"/>
                  </w:divBdr>
                </w:div>
              </w:divsChild>
            </w:div>
            <w:div w:id="140444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5047">
      <w:bodyDiv w:val="1"/>
      <w:marLeft w:val="0"/>
      <w:marRight w:val="0"/>
      <w:marTop w:val="0"/>
      <w:marBottom w:val="0"/>
      <w:divBdr>
        <w:top w:val="none" w:sz="0" w:space="0" w:color="auto"/>
        <w:left w:val="none" w:sz="0" w:space="0" w:color="auto"/>
        <w:bottom w:val="none" w:sz="0" w:space="0" w:color="auto"/>
        <w:right w:val="none" w:sz="0" w:space="0" w:color="auto"/>
      </w:divBdr>
      <w:divsChild>
        <w:div w:id="1618105068">
          <w:marLeft w:val="0"/>
          <w:marRight w:val="0"/>
          <w:marTop w:val="0"/>
          <w:marBottom w:val="0"/>
          <w:divBdr>
            <w:top w:val="none" w:sz="0" w:space="0" w:color="auto"/>
            <w:left w:val="none" w:sz="0" w:space="0" w:color="auto"/>
            <w:bottom w:val="none" w:sz="0" w:space="0" w:color="auto"/>
            <w:right w:val="none" w:sz="0" w:space="0" w:color="auto"/>
          </w:divBdr>
        </w:div>
      </w:divsChild>
    </w:div>
    <w:div w:id="1519197740">
      <w:bodyDiv w:val="1"/>
      <w:marLeft w:val="0"/>
      <w:marRight w:val="0"/>
      <w:marTop w:val="0"/>
      <w:marBottom w:val="0"/>
      <w:divBdr>
        <w:top w:val="none" w:sz="0" w:space="0" w:color="auto"/>
        <w:left w:val="none" w:sz="0" w:space="0" w:color="auto"/>
        <w:bottom w:val="none" w:sz="0" w:space="0" w:color="auto"/>
        <w:right w:val="none" w:sz="0" w:space="0" w:color="auto"/>
      </w:divBdr>
      <w:divsChild>
        <w:div w:id="1947881026">
          <w:marLeft w:val="0"/>
          <w:marRight w:val="0"/>
          <w:marTop w:val="0"/>
          <w:marBottom w:val="0"/>
          <w:divBdr>
            <w:top w:val="none" w:sz="0" w:space="0" w:color="auto"/>
            <w:left w:val="none" w:sz="0" w:space="0" w:color="auto"/>
            <w:bottom w:val="none" w:sz="0" w:space="0" w:color="auto"/>
            <w:right w:val="none" w:sz="0" w:space="0" w:color="auto"/>
          </w:divBdr>
          <w:divsChild>
            <w:div w:id="1204369011">
              <w:marLeft w:val="0"/>
              <w:marRight w:val="0"/>
              <w:marTop w:val="0"/>
              <w:marBottom w:val="0"/>
              <w:divBdr>
                <w:top w:val="none" w:sz="0" w:space="0" w:color="auto"/>
                <w:left w:val="none" w:sz="0" w:space="0" w:color="auto"/>
                <w:bottom w:val="none" w:sz="0" w:space="0" w:color="auto"/>
                <w:right w:val="none" w:sz="0" w:space="0" w:color="auto"/>
              </w:divBdr>
              <w:divsChild>
                <w:div w:id="1276256323">
                  <w:marLeft w:val="0"/>
                  <w:marRight w:val="0"/>
                  <w:marTop w:val="0"/>
                  <w:marBottom w:val="0"/>
                  <w:divBdr>
                    <w:top w:val="none" w:sz="0" w:space="0" w:color="auto"/>
                    <w:left w:val="none" w:sz="0" w:space="0" w:color="auto"/>
                    <w:bottom w:val="none" w:sz="0" w:space="0" w:color="auto"/>
                    <w:right w:val="none" w:sz="0" w:space="0" w:color="auto"/>
                  </w:divBdr>
                  <w:divsChild>
                    <w:div w:id="24258431">
                      <w:marLeft w:val="0"/>
                      <w:marRight w:val="0"/>
                      <w:marTop w:val="0"/>
                      <w:marBottom w:val="0"/>
                      <w:divBdr>
                        <w:top w:val="none" w:sz="0" w:space="0" w:color="auto"/>
                        <w:left w:val="none" w:sz="0" w:space="0" w:color="auto"/>
                        <w:bottom w:val="none" w:sz="0" w:space="0" w:color="auto"/>
                        <w:right w:val="none" w:sz="0" w:space="0" w:color="auto"/>
                      </w:divBdr>
                      <w:divsChild>
                        <w:div w:id="6912048">
                          <w:marLeft w:val="0"/>
                          <w:marRight w:val="0"/>
                          <w:marTop w:val="0"/>
                          <w:marBottom w:val="0"/>
                          <w:divBdr>
                            <w:top w:val="none" w:sz="0" w:space="0" w:color="auto"/>
                            <w:left w:val="none" w:sz="0" w:space="0" w:color="auto"/>
                            <w:bottom w:val="none" w:sz="0" w:space="0" w:color="auto"/>
                            <w:right w:val="none" w:sz="0" w:space="0" w:color="auto"/>
                          </w:divBdr>
                          <w:divsChild>
                            <w:div w:id="1955211263">
                              <w:marLeft w:val="0"/>
                              <w:marRight w:val="0"/>
                              <w:marTop w:val="0"/>
                              <w:marBottom w:val="0"/>
                              <w:divBdr>
                                <w:top w:val="none" w:sz="0" w:space="0" w:color="auto"/>
                                <w:left w:val="none" w:sz="0" w:space="0" w:color="auto"/>
                                <w:bottom w:val="none" w:sz="0" w:space="0" w:color="auto"/>
                                <w:right w:val="none" w:sz="0" w:space="0" w:color="auto"/>
                              </w:divBdr>
                              <w:divsChild>
                                <w:div w:id="1959755581">
                                  <w:marLeft w:val="0"/>
                                  <w:marRight w:val="0"/>
                                  <w:marTop w:val="0"/>
                                  <w:marBottom w:val="0"/>
                                  <w:divBdr>
                                    <w:top w:val="none" w:sz="0" w:space="0" w:color="auto"/>
                                    <w:left w:val="none" w:sz="0" w:space="0" w:color="auto"/>
                                    <w:bottom w:val="none" w:sz="0" w:space="0" w:color="auto"/>
                                    <w:right w:val="none" w:sz="0" w:space="0" w:color="auto"/>
                                  </w:divBdr>
                                  <w:divsChild>
                                    <w:div w:id="866068315">
                                      <w:marLeft w:val="0"/>
                                      <w:marRight w:val="0"/>
                                      <w:marTop w:val="0"/>
                                      <w:marBottom w:val="0"/>
                                      <w:divBdr>
                                        <w:top w:val="none" w:sz="0" w:space="0" w:color="auto"/>
                                        <w:left w:val="none" w:sz="0" w:space="0" w:color="auto"/>
                                        <w:bottom w:val="none" w:sz="0" w:space="0" w:color="auto"/>
                                        <w:right w:val="none" w:sz="0" w:space="0" w:color="auto"/>
                                      </w:divBdr>
                                      <w:divsChild>
                                        <w:div w:id="16600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466346">
      <w:bodyDiv w:val="1"/>
      <w:marLeft w:val="0"/>
      <w:marRight w:val="0"/>
      <w:marTop w:val="0"/>
      <w:marBottom w:val="0"/>
      <w:divBdr>
        <w:top w:val="none" w:sz="0" w:space="0" w:color="auto"/>
        <w:left w:val="none" w:sz="0" w:space="0" w:color="auto"/>
        <w:bottom w:val="none" w:sz="0" w:space="0" w:color="auto"/>
        <w:right w:val="none" w:sz="0" w:space="0" w:color="auto"/>
      </w:divBdr>
      <w:divsChild>
        <w:div w:id="497313461">
          <w:marLeft w:val="0"/>
          <w:marRight w:val="0"/>
          <w:marTop w:val="300"/>
          <w:marBottom w:val="0"/>
          <w:divBdr>
            <w:top w:val="none" w:sz="0" w:space="0" w:color="auto"/>
            <w:left w:val="none" w:sz="0" w:space="0" w:color="auto"/>
            <w:bottom w:val="none" w:sz="0" w:space="0" w:color="auto"/>
            <w:right w:val="none" w:sz="0" w:space="0" w:color="auto"/>
          </w:divBdr>
        </w:div>
        <w:div w:id="1720543630">
          <w:marLeft w:val="0"/>
          <w:marRight w:val="0"/>
          <w:marTop w:val="135"/>
          <w:marBottom w:val="0"/>
          <w:divBdr>
            <w:top w:val="none" w:sz="0" w:space="0" w:color="auto"/>
            <w:left w:val="none" w:sz="0" w:space="0" w:color="auto"/>
            <w:bottom w:val="none" w:sz="0" w:space="0" w:color="auto"/>
            <w:right w:val="none" w:sz="0" w:space="0" w:color="auto"/>
          </w:divBdr>
          <w:divsChild>
            <w:div w:id="91305530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519654557">
      <w:bodyDiv w:val="1"/>
      <w:marLeft w:val="0"/>
      <w:marRight w:val="0"/>
      <w:marTop w:val="0"/>
      <w:marBottom w:val="0"/>
      <w:divBdr>
        <w:top w:val="none" w:sz="0" w:space="0" w:color="auto"/>
        <w:left w:val="none" w:sz="0" w:space="0" w:color="auto"/>
        <w:bottom w:val="none" w:sz="0" w:space="0" w:color="auto"/>
        <w:right w:val="none" w:sz="0" w:space="0" w:color="auto"/>
      </w:divBdr>
    </w:div>
    <w:div w:id="1520436439">
      <w:bodyDiv w:val="1"/>
      <w:marLeft w:val="0"/>
      <w:marRight w:val="0"/>
      <w:marTop w:val="0"/>
      <w:marBottom w:val="0"/>
      <w:divBdr>
        <w:top w:val="none" w:sz="0" w:space="0" w:color="auto"/>
        <w:left w:val="none" w:sz="0" w:space="0" w:color="auto"/>
        <w:bottom w:val="none" w:sz="0" w:space="0" w:color="auto"/>
        <w:right w:val="none" w:sz="0" w:space="0" w:color="auto"/>
      </w:divBdr>
    </w:div>
    <w:div w:id="1520581507">
      <w:bodyDiv w:val="1"/>
      <w:marLeft w:val="0"/>
      <w:marRight w:val="0"/>
      <w:marTop w:val="0"/>
      <w:marBottom w:val="0"/>
      <w:divBdr>
        <w:top w:val="none" w:sz="0" w:space="0" w:color="auto"/>
        <w:left w:val="none" w:sz="0" w:space="0" w:color="auto"/>
        <w:bottom w:val="none" w:sz="0" w:space="0" w:color="auto"/>
        <w:right w:val="none" w:sz="0" w:space="0" w:color="auto"/>
      </w:divBdr>
      <w:divsChild>
        <w:div w:id="820585507">
          <w:marLeft w:val="0"/>
          <w:marRight w:val="0"/>
          <w:marTop w:val="0"/>
          <w:marBottom w:val="150"/>
          <w:divBdr>
            <w:top w:val="none" w:sz="0" w:space="0" w:color="auto"/>
            <w:left w:val="none" w:sz="0" w:space="0" w:color="auto"/>
            <w:bottom w:val="none" w:sz="0" w:space="0" w:color="auto"/>
            <w:right w:val="none" w:sz="0" w:space="0" w:color="auto"/>
          </w:divBdr>
        </w:div>
      </w:divsChild>
    </w:div>
    <w:div w:id="1520774983">
      <w:bodyDiv w:val="1"/>
      <w:marLeft w:val="0"/>
      <w:marRight w:val="0"/>
      <w:marTop w:val="0"/>
      <w:marBottom w:val="0"/>
      <w:divBdr>
        <w:top w:val="none" w:sz="0" w:space="0" w:color="auto"/>
        <w:left w:val="none" w:sz="0" w:space="0" w:color="auto"/>
        <w:bottom w:val="none" w:sz="0" w:space="0" w:color="auto"/>
        <w:right w:val="none" w:sz="0" w:space="0" w:color="auto"/>
      </w:divBdr>
    </w:div>
    <w:div w:id="1520846995">
      <w:bodyDiv w:val="1"/>
      <w:marLeft w:val="0"/>
      <w:marRight w:val="0"/>
      <w:marTop w:val="0"/>
      <w:marBottom w:val="0"/>
      <w:divBdr>
        <w:top w:val="none" w:sz="0" w:space="0" w:color="auto"/>
        <w:left w:val="none" w:sz="0" w:space="0" w:color="auto"/>
        <w:bottom w:val="none" w:sz="0" w:space="0" w:color="auto"/>
        <w:right w:val="none" w:sz="0" w:space="0" w:color="auto"/>
      </w:divBdr>
      <w:divsChild>
        <w:div w:id="613754170">
          <w:marLeft w:val="0"/>
          <w:marRight w:val="0"/>
          <w:marTop w:val="0"/>
          <w:marBottom w:val="150"/>
          <w:divBdr>
            <w:top w:val="none" w:sz="0" w:space="0" w:color="auto"/>
            <w:left w:val="none" w:sz="0" w:space="0" w:color="auto"/>
            <w:bottom w:val="none" w:sz="0" w:space="0" w:color="auto"/>
            <w:right w:val="none" w:sz="0" w:space="0" w:color="auto"/>
          </w:divBdr>
          <w:divsChild>
            <w:div w:id="2107339368">
              <w:marLeft w:val="0"/>
              <w:marRight w:val="0"/>
              <w:marTop w:val="0"/>
              <w:marBottom w:val="0"/>
              <w:divBdr>
                <w:top w:val="none" w:sz="0" w:space="0" w:color="auto"/>
                <w:left w:val="none" w:sz="0" w:space="0" w:color="auto"/>
                <w:bottom w:val="none" w:sz="0" w:space="0" w:color="auto"/>
                <w:right w:val="none" w:sz="0" w:space="0" w:color="auto"/>
              </w:divBdr>
              <w:divsChild>
                <w:div w:id="10177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3">
          <w:marLeft w:val="0"/>
          <w:marRight w:val="0"/>
          <w:marTop w:val="0"/>
          <w:marBottom w:val="150"/>
          <w:divBdr>
            <w:top w:val="none" w:sz="0" w:space="0" w:color="auto"/>
            <w:left w:val="none" w:sz="0" w:space="0" w:color="auto"/>
            <w:bottom w:val="none" w:sz="0" w:space="0" w:color="auto"/>
            <w:right w:val="none" w:sz="0" w:space="0" w:color="auto"/>
          </w:divBdr>
        </w:div>
        <w:div w:id="1046494084">
          <w:marLeft w:val="0"/>
          <w:marRight w:val="0"/>
          <w:marTop w:val="0"/>
          <w:marBottom w:val="0"/>
          <w:divBdr>
            <w:top w:val="none" w:sz="0" w:space="0" w:color="auto"/>
            <w:left w:val="none" w:sz="0" w:space="0" w:color="auto"/>
            <w:bottom w:val="none" w:sz="0" w:space="0" w:color="auto"/>
            <w:right w:val="none" w:sz="0" w:space="0" w:color="auto"/>
          </w:divBdr>
          <w:divsChild>
            <w:div w:id="181274952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0852590">
      <w:bodyDiv w:val="1"/>
      <w:marLeft w:val="0"/>
      <w:marRight w:val="0"/>
      <w:marTop w:val="0"/>
      <w:marBottom w:val="0"/>
      <w:divBdr>
        <w:top w:val="none" w:sz="0" w:space="0" w:color="auto"/>
        <w:left w:val="none" w:sz="0" w:space="0" w:color="auto"/>
        <w:bottom w:val="none" w:sz="0" w:space="0" w:color="auto"/>
        <w:right w:val="none" w:sz="0" w:space="0" w:color="auto"/>
      </w:divBdr>
    </w:div>
    <w:div w:id="1521162849">
      <w:bodyDiv w:val="1"/>
      <w:marLeft w:val="0"/>
      <w:marRight w:val="0"/>
      <w:marTop w:val="0"/>
      <w:marBottom w:val="0"/>
      <w:divBdr>
        <w:top w:val="none" w:sz="0" w:space="0" w:color="auto"/>
        <w:left w:val="none" w:sz="0" w:space="0" w:color="auto"/>
        <w:bottom w:val="none" w:sz="0" w:space="0" w:color="auto"/>
        <w:right w:val="none" w:sz="0" w:space="0" w:color="auto"/>
      </w:divBdr>
    </w:div>
    <w:div w:id="1521434780">
      <w:bodyDiv w:val="1"/>
      <w:marLeft w:val="0"/>
      <w:marRight w:val="0"/>
      <w:marTop w:val="0"/>
      <w:marBottom w:val="0"/>
      <w:divBdr>
        <w:top w:val="none" w:sz="0" w:space="0" w:color="auto"/>
        <w:left w:val="none" w:sz="0" w:space="0" w:color="auto"/>
        <w:bottom w:val="none" w:sz="0" w:space="0" w:color="auto"/>
        <w:right w:val="none" w:sz="0" w:space="0" w:color="auto"/>
      </w:divBdr>
      <w:divsChild>
        <w:div w:id="2129548053">
          <w:marLeft w:val="0"/>
          <w:marRight w:val="0"/>
          <w:marTop w:val="0"/>
          <w:marBottom w:val="0"/>
          <w:divBdr>
            <w:top w:val="none" w:sz="0" w:space="0" w:color="auto"/>
            <w:left w:val="none" w:sz="0" w:space="0" w:color="auto"/>
            <w:bottom w:val="none" w:sz="0" w:space="0" w:color="auto"/>
            <w:right w:val="none" w:sz="0" w:space="0" w:color="auto"/>
          </w:divBdr>
          <w:divsChild>
            <w:div w:id="444888859">
              <w:marLeft w:val="0"/>
              <w:marRight w:val="0"/>
              <w:marTop w:val="0"/>
              <w:marBottom w:val="0"/>
              <w:divBdr>
                <w:top w:val="none" w:sz="0" w:space="0" w:color="auto"/>
                <w:left w:val="none" w:sz="0" w:space="0" w:color="auto"/>
                <w:bottom w:val="none" w:sz="0" w:space="0" w:color="auto"/>
                <w:right w:val="none" w:sz="0" w:space="0" w:color="auto"/>
              </w:divBdr>
              <w:divsChild>
                <w:div w:id="1137839285">
                  <w:marLeft w:val="0"/>
                  <w:marRight w:val="0"/>
                  <w:marTop w:val="0"/>
                  <w:marBottom w:val="0"/>
                  <w:divBdr>
                    <w:top w:val="none" w:sz="0" w:space="0" w:color="auto"/>
                    <w:left w:val="none" w:sz="0" w:space="0" w:color="auto"/>
                    <w:bottom w:val="none" w:sz="0" w:space="0" w:color="auto"/>
                    <w:right w:val="none" w:sz="0" w:space="0" w:color="auto"/>
                  </w:divBdr>
                  <w:divsChild>
                    <w:div w:id="1051658579">
                      <w:marLeft w:val="0"/>
                      <w:marRight w:val="0"/>
                      <w:marTop w:val="0"/>
                      <w:marBottom w:val="0"/>
                      <w:divBdr>
                        <w:top w:val="none" w:sz="0" w:space="0" w:color="auto"/>
                        <w:left w:val="none" w:sz="0" w:space="0" w:color="auto"/>
                        <w:bottom w:val="none" w:sz="0" w:space="0" w:color="auto"/>
                        <w:right w:val="none" w:sz="0" w:space="0" w:color="auto"/>
                      </w:divBdr>
                      <w:divsChild>
                        <w:div w:id="1053502318">
                          <w:marLeft w:val="0"/>
                          <w:marRight w:val="0"/>
                          <w:marTop w:val="0"/>
                          <w:marBottom w:val="0"/>
                          <w:divBdr>
                            <w:top w:val="none" w:sz="0" w:space="0" w:color="auto"/>
                            <w:left w:val="none" w:sz="0" w:space="0" w:color="auto"/>
                            <w:bottom w:val="none" w:sz="0" w:space="0" w:color="auto"/>
                            <w:right w:val="none" w:sz="0" w:space="0" w:color="auto"/>
                          </w:divBdr>
                          <w:divsChild>
                            <w:div w:id="336345477">
                              <w:marLeft w:val="0"/>
                              <w:marRight w:val="0"/>
                              <w:marTop w:val="0"/>
                              <w:marBottom w:val="0"/>
                              <w:divBdr>
                                <w:top w:val="none" w:sz="0" w:space="0" w:color="auto"/>
                                <w:left w:val="none" w:sz="0" w:space="0" w:color="auto"/>
                                <w:bottom w:val="none" w:sz="0" w:space="0" w:color="auto"/>
                                <w:right w:val="none" w:sz="0" w:space="0" w:color="auto"/>
                              </w:divBdr>
                              <w:divsChild>
                                <w:div w:id="305866405">
                                  <w:marLeft w:val="0"/>
                                  <w:marRight w:val="0"/>
                                  <w:marTop w:val="0"/>
                                  <w:marBottom w:val="0"/>
                                  <w:divBdr>
                                    <w:top w:val="none" w:sz="0" w:space="0" w:color="auto"/>
                                    <w:left w:val="none" w:sz="0" w:space="0" w:color="auto"/>
                                    <w:bottom w:val="none" w:sz="0" w:space="0" w:color="auto"/>
                                    <w:right w:val="none" w:sz="0" w:space="0" w:color="auto"/>
                                  </w:divBdr>
                                  <w:divsChild>
                                    <w:div w:id="1568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968882">
      <w:bodyDiv w:val="1"/>
      <w:marLeft w:val="0"/>
      <w:marRight w:val="0"/>
      <w:marTop w:val="0"/>
      <w:marBottom w:val="0"/>
      <w:divBdr>
        <w:top w:val="none" w:sz="0" w:space="0" w:color="auto"/>
        <w:left w:val="none" w:sz="0" w:space="0" w:color="auto"/>
        <w:bottom w:val="none" w:sz="0" w:space="0" w:color="auto"/>
        <w:right w:val="none" w:sz="0" w:space="0" w:color="auto"/>
      </w:divBdr>
    </w:div>
    <w:div w:id="1522163664">
      <w:bodyDiv w:val="1"/>
      <w:marLeft w:val="0"/>
      <w:marRight w:val="0"/>
      <w:marTop w:val="0"/>
      <w:marBottom w:val="0"/>
      <w:divBdr>
        <w:top w:val="none" w:sz="0" w:space="0" w:color="auto"/>
        <w:left w:val="none" w:sz="0" w:space="0" w:color="auto"/>
        <w:bottom w:val="none" w:sz="0" w:space="0" w:color="auto"/>
        <w:right w:val="none" w:sz="0" w:space="0" w:color="auto"/>
      </w:divBdr>
      <w:divsChild>
        <w:div w:id="1939484994">
          <w:marLeft w:val="0"/>
          <w:marRight w:val="0"/>
          <w:marTop w:val="0"/>
          <w:marBottom w:val="150"/>
          <w:divBdr>
            <w:top w:val="none" w:sz="0" w:space="0" w:color="auto"/>
            <w:left w:val="none" w:sz="0" w:space="0" w:color="auto"/>
            <w:bottom w:val="none" w:sz="0" w:space="0" w:color="auto"/>
            <w:right w:val="none" w:sz="0" w:space="0" w:color="auto"/>
          </w:divBdr>
        </w:div>
      </w:divsChild>
    </w:div>
    <w:div w:id="1522816070">
      <w:bodyDiv w:val="1"/>
      <w:marLeft w:val="0"/>
      <w:marRight w:val="0"/>
      <w:marTop w:val="0"/>
      <w:marBottom w:val="0"/>
      <w:divBdr>
        <w:top w:val="none" w:sz="0" w:space="0" w:color="auto"/>
        <w:left w:val="none" w:sz="0" w:space="0" w:color="auto"/>
        <w:bottom w:val="none" w:sz="0" w:space="0" w:color="auto"/>
        <w:right w:val="none" w:sz="0" w:space="0" w:color="auto"/>
      </w:divBdr>
      <w:divsChild>
        <w:div w:id="1006244841">
          <w:marLeft w:val="0"/>
          <w:marRight w:val="0"/>
          <w:marTop w:val="0"/>
          <w:marBottom w:val="0"/>
          <w:divBdr>
            <w:top w:val="none" w:sz="0" w:space="0" w:color="auto"/>
            <w:left w:val="none" w:sz="0" w:space="0" w:color="auto"/>
            <w:bottom w:val="dotted" w:sz="6" w:space="4" w:color="DDDDDD"/>
            <w:right w:val="none" w:sz="0" w:space="0" w:color="auto"/>
          </w:divBdr>
        </w:div>
      </w:divsChild>
    </w:div>
    <w:div w:id="1522932117">
      <w:bodyDiv w:val="1"/>
      <w:marLeft w:val="0"/>
      <w:marRight w:val="0"/>
      <w:marTop w:val="0"/>
      <w:marBottom w:val="0"/>
      <w:divBdr>
        <w:top w:val="none" w:sz="0" w:space="0" w:color="auto"/>
        <w:left w:val="none" w:sz="0" w:space="0" w:color="auto"/>
        <w:bottom w:val="none" w:sz="0" w:space="0" w:color="auto"/>
        <w:right w:val="none" w:sz="0" w:space="0" w:color="auto"/>
      </w:divBdr>
      <w:divsChild>
        <w:div w:id="286353558">
          <w:marLeft w:val="0"/>
          <w:marRight w:val="0"/>
          <w:marTop w:val="0"/>
          <w:marBottom w:val="0"/>
          <w:divBdr>
            <w:top w:val="none" w:sz="0" w:space="0" w:color="auto"/>
            <w:left w:val="none" w:sz="0" w:space="0" w:color="auto"/>
            <w:bottom w:val="none" w:sz="0" w:space="0" w:color="auto"/>
            <w:right w:val="none" w:sz="0" w:space="0" w:color="auto"/>
          </w:divBdr>
          <w:divsChild>
            <w:div w:id="875318184">
              <w:marLeft w:val="0"/>
              <w:marRight w:val="0"/>
              <w:marTop w:val="0"/>
              <w:marBottom w:val="0"/>
              <w:divBdr>
                <w:top w:val="none" w:sz="0" w:space="0" w:color="auto"/>
                <w:left w:val="none" w:sz="0" w:space="0" w:color="auto"/>
                <w:bottom w:val="none" w:sz="0" w:space="0" w:color="auto"/>
                <w:right w:val="none" w:sz="0" w:space="0" w:color="auto"/>
              </w:divBdr>
            </w:div>
          </w:divsChild>
        </w:div>
        <w:div w:id="334721827">
          <w:marLeft w:val="0"/>
          <w:marRight w:val="0"/>
          <w:marTop w:val="0"/>
          <w:marBottom w:val="150"/>
          <w:divBdr>
            <w:top w:val="none" w:sz="0" w:space="0" w:color="auto"/>
            <w:left w:val="none" w:sz="0" w:space="0" w:color="auto"/>
            <w:bottom w:val="none" w:sz="0" w:space="0" w:color="auto"/>
            <w:right w:val="none" w:sz="0" w:space="0" w:color="auto"/>
          </w:divBdr>
        </w:div>
        <w:div w:id="369185154">
          <w:marLeft w:val="0"/>
          <w:marRight w:val="0"/>
          <w:marTop w:val="0"/>
          <w:marBottom w:val="150"/>
          <w:divBdr>
            <w:top w:val="none" w:sz="0" w:space="0" w:color="auto"/>
            <w:left w:val="none" w:sz="0" w:space="0" w:color="auto"/>
            <w:bottom w:val="none" w:sz="0" w:space="0" w:color="auto"/>
            <w:right w:val="none" w:sz="0" w:space="0" w:color="auto"/>
          </w:divBdr>
          <w:divsChild>
            <w:div w:id="16213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56752">
      <w:bodyDiv w:val="1"/>
      <w:marLeft w:val="0"/>
      <w:marRight w:val="0"/>
      <w:marTop w:val="0"/>
      <w:marBottom w:val="0"/>
      <w:divBdr>
        <w:top w:val="none" w:sz="0" w:space="0" w:color="auto"/>
        <w:left w:val="none" w:sz="0" w:space="0" w:color="auto"/>
        <w:bottom w:val="none" w:sz="0" w:space="0" w:color="auto"/>
        <w:right w:val="none" w:sz="0" w:space="0" w:color="auto"/>
      </w:divBdr>
      <w:divsChild>
        <w:div w:id="599800871">
          <w:marLeft w:val="0"/>
          <w:marRight w:val="0"/>
          <w:marTop w:val="0"/>
          <w:marBottom w:val="0"/>
          <w:divBdr>
            <w:top w:val="none" w:sz="0" w:space="8" w:color="auto"/>
            <w:left w:val="none" w:sz="0" w:space="2" w:color="auto"/>
            <w:bottom w:val="single" w:sz="6" w:space="8" w:color="DDDDDD"/>
            <w:right w:val="none" w:sz="0" w:space="0" w:color="auto"/>
          </w:divBdr>
        </w:div>
        <w:div w:id="1938904980">
          <w:marLeft w:val="0"/>
          <w:marRight w:val="0"/>
          <w:marTop w:val="150"/>
          <w:marBottom w:val="0"/>
          <w:divBdr>
            <w:top w:val="none" w:sz="0" w:space="0" w:color="auto"/>
            <w:left w:val="none" w:sz="0" w:space="0" w:color="auto"/>
            <w:bottom w:val="none" w:sz="0" w:space="0" w:color="auto"/>
            <w:right w:val="none" w:sz="0" w:space="0" w:color="auto"/>
          </w:divBdr>
          <w:divsChild>
            <w:div w:id="128924087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24129230">
      <w:bodyDiv w:val="1"/>
      <w:marLeft w:val="0"/>
      <w:marRight w:val="0"/>
      <w:marTop w:val="0"/>
      <w:marBottom w:val="0"/>
      <w:divBdr>
        <w:top w:val="none" w:sz="0" w:space="0" w:color="auto"/>
        <w:left w:val="none" w:sz="0" w:space="0" w:color="auto"/>
        <w:bottom w:val="none" w:sz="0" w:space="0" w:color="auto"/>
        <w:right w:val="none" w:sz="0" w:space="0" w:color="auto"/>
      </w:divBdr>
      <w:divsChild>
        <w:div w:id="409082334">
          <w:marLeft w:val="0"/>
          <w:marRight w:val="0"/>
          <w:marTop w:val="0"/>
          <w:marBottom w:val="0"/>
          <w:divBdr>
            <w:top w:val="none" w:sz="0" w:space="0" w:color="auto"/>
            <w:left w:val="none" w:sz="0" w:space="0" w:color="auto"/>
            <w:bottom w:val="dotted" w:sz="6" w:space="4" w:color="DDDDDD"/>
            <w:right w:val="none" w:sz="0" w:space="0" w:color="auto"/>
          </w:divBdr>
          <w:divsChild>
            <w:div w:id="10831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3251">
      <w:bodyDiv w:val="1"/>
      <w:marLeft w:val="0"/>
      <w:marRight w:val="0"/>
      <w:marTop w:val="0"/>
      <w:marBottom w:val="0"/>
      <w:divBdr>
        <w:top w:val="none" w:sz="0" w:space="0" w:color="auto"/>
        <w:left w:val="none" w:sz="0" w:space="0" w:color="auto"/>
        <w:bottom w:val="none" w:sz="0" w:space="0" w:color="auto"/>
        <w:right w:val="none" w:sz="0" w:space="0" w:color="auto"/>
      </w:divBdr>
    </w:div>
    <w:div w:id="1524630652">
      <w:bodyDiv w:val="1"/>
      <w:marLeft w:val="0"/>
      <w:marRight w:val="0"/>
      <w:marTop w:val="0"/>
      <w:marBottom w:val="0"/>
      <w:divBdr>
        <w:top w:val="none" w:sz="0" w:space="0" w:color="auto"/>
        <w:left w:val="none" w:sz="0" w:space="0" w:color="auto"/>
        <w:bottom w:val="none" w:sz="0" w:space="0" w:color="auto"/>
        <w:right w:val="none" w:sz="0" w:space="0" w:color="auto"/>
      </w:divBdr>
      <w:divsChild>
        <w:div w:id="1204059407">
          <w:marLeft w:val="0"/>
          <w:marRight w:val="0"/>
          <w:marTop w:val="0"/>
          <w:marBottom w:val="0"/>
          <w:divBdr>
            <w:top w:val="none" w:sz="0" w:space="0" w:color="auto"/>
            <w:left w:val="none" w:sz="0" w:space="0" w:color="auto"/>
            <w:bottom w:val="dotted" w:sz="6" w:space="4" w:color="DDDDDD"/>
            <w:right w:val="none" w:sz="0" w:space="0" w:color="auto"/>
          </w:divBdr>
        </w:div>
      </w:divsChild>
    </w:div>
    <w:div w:id="1524783457">
      <w:bodyDiv w:val="1"/>
      <w:marLeft w:val="0"/>
      <w:marRight w:val="0"/>
      <w:marTop w:val="0"/>
      <w:marBottom w:val="0"/>
      <w:divBdr>
        <w:top w:val="none" w:sz="0" w:space="0" w:color="auto"/>
        <w:left w:val="none" w:sz="0" w:space="0" w:color="auto"/>
        <w:bottom w:val="none" w:sz="0" w:space="0" w:color="auto"/>
        <w:right w:val="none" w:sz="0" w:space="0" w:color="auto"/>
      </w:divBdr>
      <w:divsChild>
        <w:div w:id="427116545">
          <w:marLeft w:val="0"/>
          <w:marRight w:val="0"/>
          <w:marTop w:val="150"/>
          <w:marBottom w:val="0"/>
          <w:divBdr>
            <w:top w:val="none" w:sz="0" w:space="0" w:color="auto"/>
            <w:left w:val="none" w:sz="0" w:space="0" w:color="auto"/>
            <w:bottom w:val="none" w:sz="0" w:space="0" w:color="auto"/>
            <w:right w:val="none" w:sz="0" w:space="0" w:color="auto"/>
          </w:divBdr>
          <w:divsChild>
            <w:div w:id="41104398">
              <w:marLeft w:val="0"/>
              <w:marRight w:val="150"/>
              <w:marTop w:val="0"/>
              <w:marBottom w:val="0"/>
              <w:divBdr>
                <w:top w:val="none" w:sz="0" w:space="0" w:color="auto"/>
                <w:left w:val="none" w:sz="0" w:space="0" w:color="auto"/>
                <w:bottom w:val="none" w:sz="0" w:space="0" w:color="auto"/>
                <w:right w:val="none" w:sz="0" w:space="0" w:color="auto"/>
              </w:divBdr>
            </w:div>
          </w:divsChild>
        </w:div>
        <w:div w:id="643312029">
          <w:marLeft w:val="0"/>
          <w:marRight w:val="0"/>
          <w:marTop w:val="0"/>
          <w:marBottom w:val="0"/>
          <w:divBdr>
            <w:top w:val="none" w:sz="0" w:space="8" w:color="auto"/>
            <w:left w:val="none" w:sz="0" w:space="2" w:color="auto"/>
            <w:bottom w:val="single" w:sz="6" w:space="8" w:color="DDDDDD"/>
            <w:right w:val="none" w:sz="0" w:space="0" w:color="auto"/>
          </w:divBdr>
        </w:div>
      </w:divsChild>
    </w:div>
    <w:div w:id="1524977241">
      <w:bodyDiv w:val="1"/>
      <w:marLeft w:val="0"/>
      <w:marRight w:val="0"/>
      <w:marTop w:val="0"/>
      <w:marBottom w:val="0"/>
      <w:divBdr>
        <w:top w:val="none" w:sz="0" w:space="0" w:color="auto"/>
        <w:left w:val="none" w:sz="0" w:space="0" w:color="auto"/>
        <w:bottom w:val="none" w:sz="0" w:space="0" w:color="auto"/>
        <w:right w:val="none" w:sz="0" w:space="0" w:color="auto"/>
      </w:divBdr>
      <w:divsChild>
        <w:div w:id="2123843027">
          <w:marLeft w:val="0"/>
          <w:marRight w:val="0"/>
          <w:marTop w:val="0"/>
          <w:marBottom w:val="150"/>
          <w:divBdr>
            <w:top w:val="none" w:sz="0" w:space="0" w:color="auto"/>
            <w:left w:val="none" w:sz="0" w:space="0" w:color="auto"/>
            <w:bottom w:val="none" w:sz="0" w:space="0" w:color="auto"/>
            <w:right w:val="none" w:sz="0" w:space="0" w:color="auto"/>
          </w:divBdr>
        </w:div>
      </w:divsChild>
    </w:div>
    <w:div w:id="1525167803">
      <w:bodyDiv w:val="1"/>
      <w:marLeft w:val="0"/>
      <w:marRight w:val="0"/>
      <w:marTop w:val="0"/>
      <w:marBottom w:val="0"/>
      <w:divBdr>
        <w:top w:val="none" w:sz="0" w:space="0" w:color="auto"/>
        <w:left w:val="none" w:sz="0" w:space="0" w:color="auto"/>
        <w:bottom w:val="none" w:sz="0" w:space="0" w:color="auto"/>
        <w:right w:val="none" w:sz="0" w:space="0" w:color="auto"/>
      </w:divBdr>
      <w:divsChild>
        <w:div w:id="189150924">
          <w:marLeft w:val="0"/>
          <w:marRight w:val="0"/>
          <w:marTop w:val="0"/>
          <w:marBottom w:val="0"/>
          <w:divBdr>
            <w:top w:val="none" w:sz="0" w:space="0" w:color="auto"/>
            <w:left w:val="none" w:sz="0" w:space="0" w:color="auto"/>
            <w:bottom w:val="none" w:sz="0" w:space="0" w:color="auto"/>
            <w:right w:val="none" w:sz="0" w:space="0" w:color="auto"/>
          </w:divBdr>
        </w:div>
        <w:div w:id="459610824">
          <w:marLeft w:val="0"/>
          <w:marRight w:val="0"/>
          <w:marTop w:val="0"/>
          <w:marBottom w:val="150"/>
          <w:divBdr>
            <w:top w:val="none" w:sz="0" w:space="0" w:color="auto"/>
            <w:left w:val="none" w:sz="0" w:space="0" w:color="auto"/>
            <w:bottom w:val="none" w:sz="0" w:space="0" w:color="auto"/>
            <w:right w:val="none" w:sz="0" w:space="0" w:color="auto"/>
          </w:divBdr>
        </w:div>
        <w:div w:id="1171718225">
          <w:marLeft w:val="0"/>
          <w:marRight w:val="0"/>
          <w:marTop w:val="0"/>
          <w:marBottom w:val="150"/>
          <w:divBdr>
            <w:top w:val="none" w:sz="0" w:space="0" w:color="auto"/>
            <w:left w:val="none" w:sz="0" w:space="0" w:color="auto"/>
            <w:bottom w:val="none" w:sz="0" w:space="0" w:color="auto"/>
            <w:right w:val="none" w:sz="0" w:space="0" w:color="auto"/>
          </w:divBdr>
        </w:div>
      </w:divsChild>
    </w:div>
    <w:div w:id="1525558722">
      <w:bodyDiv w:val="1"/>
      <w:marLeft w:val="0"/>
      <w:marRight w:val="0"/>
      <w:marTop w:val="0"/>
      <w:marBottom w:val="0"/>
      <w:divBdr>
        <w:top w:val="none" w:sz="0" w:space="0" w:color="auto"/>
        <w:left w:val="none" w:sz="0" w:space="0" w:color="auto"/>
        <w:bottom w:val="none" w:sz="0" w:space="0" w:color="auto"/>
        <w:right w:val="none" w:sz="0" w:space="0" w:color="auto"/>
      </w:divBdr>
      <w:divsChild>
        <w:div w:id="1150907416">
          <w:marLeft w:val="0"/>
          <w:marRight w:val="0"/>
          <w:marTop w:val="0"/>
          <w:marBottom w:val="0"/>
          <w:divBdr>
            <w:top w:val="none" w:sz="0" w:space="0" w:color="auto"/>
            <w:left w:val="none" w:sz="0" w:space="0" w:color="auto"/>
            <w:bottom w:val="none" w:sz="0" w:space="0" w:color="auto"/>
            <w:right w:val="none" w:sz="0" w:space="0" w:color="auto"/>
          </w:divBdr>
          <w:divsChild>
            <w:div w:id="128195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5035">
      <w:bodyDiv w:val="1"/>
      <w:marLeft w:val="0"/>
      <w:marRight w:val="0"/>
      <w:marTop w:val="0"/>
      <w:marBottom w:val="0"/>
      <w:divBdr>
        <w:top w:val="none" w:sz="0" w:space="0" w:color="auto"/>
        <w:left w:val="none" w:sz="0" w:space="0" w:color="auto"/>
        <w:bottom w:val="none" w:sz="0" w:space="0" w:color="auto"/>
        <w:right w:val="none" w:sz="0" w:space="0" w:color="auto"/>
      </w:divBdr>
      <w:divsChild>
        <w:div w:id="1543323832">
          <w:marLeft w:val="0"/>
          <w:marRight w:val="0"/>
          <w:marTop w:val="0"/>
          <w:marBottom w:val="0"/>
          <w:divBdr>
            <w:top w:val="none" w:sz="0" w:space="0" w:color="auto"/>
            <w:left w:val="none" w:sz="0" w:space="0" w:color="auto"/>
            <w:bottom w:val="none" w:sz="0" w:space="0" w:color="auto"/>
            <w:right w:val="none" w:sz="0" w:space="0" w:color="auto"/>
          </w:divBdr>
          <w:divsChild>
            <w:div w:id="2001695221">
              <w:marLeft w:val="0"/>
              <w:marRight w:val="0"/>
              <w:marTop w:val="0"/>
              <w:marBottom w:val="0"/>
              <w:divBdr>
                <w:top w:val="none" w:sz="0" w:space="0" w:color="auto"/>
                <w:left w:val="none" w:sz="0" w:space="0" w:color="auto"/>
                <w:bottom w:val="none" w:sz="0" w:space="0" w:color="auto"/>
                <w:right w:val="none" w:sz="0" w:space="0" w:color="auto"/>
              </w:divBdr>
            </w:div>
            <w:div w:id="2007710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5971809">
      <w:bodyDiv w:val="1"/>
      <w:marLeft w:val="0"/>
      <w:marRight w:val="0"/>
      <w:marTop w:val="0"/>
      <w:marBottom w:val="0"/>
      <w:divBdr>
        <w:top w:val="none" w:sz="0" w:space="0" w:color="auto"/>
        <w:left w:val="none" w:sz="0" w:space="0" w:color="auto"/>
        <w:bottom w:val="none" w:sz="0" w:space="0" w:color="auto"/>
        <w:right w:val="none" w:sz="0" w:space="0" w:color="auto"/>
      </w:divBdr>
      <w:divsChild>
        <w:div w:id="915671039">
          <w:marLeft w:val="0"/>
          <w:marRight w:val="0"/>
          <w:marTop w:val="0"/>
          <w:marBottom w:val="0"/>
          <w:divBdr>
            <w:top w:val="none" w:sz="0" w:space="0" w:color="auto"/>
            <w:left w:val="none" w:sz="0" w:space="0" w:color="auto"/>
            <w:bottom w:val="none" w:sz="0" w:space="0" w:color="auto"/>
            <w:right w:val="none" w:sz="0" w:space="0" w:color="auto"/>
          </w:divBdr>
          <w:divsChild>
            <w:div w:id="130755705">
              <w:marLeft w:val="0"/>
              <w:marRight w:val="0"/>
              <w:marTop w:val="225"/>
              <w:marBottom w:val="225"/>
              <w:divBdr>
                <w:top w:val="none" w:sz="0" w:space="0" w:color="auto"/>
                <w:left w:val="none" w:sz="0" w:space="0" w:color="auto"/>
                <w:bottom w:val="none" w:sz="0" w:space="0" w:color="auto"/>
                <w:right w:val="none" w:sz="0" w:space="0" w:color="auto"/>
              </w:divBdr>
            </w:div>
          </w:divsChild>
        </w:div>
        <w:div w:id="1829706424">
          <w:marLeft w:val="0"/>
          <w:marRight w:val="0"/>
          <w:marTop w:val="0"/>
          <w:marBottom w:val="150"/>
          <w:divBdr>
            <w:top w:val="none" w:sz="0" w:space="0" w:color="auto"/>
            <w:left w:val="none" w:sz="0" w:space="0" w:color="auto"/>
            <w:bottom w:val="none" w:sz="0" w:space="0" w:color="auto"/>
            <w:right w:val="none" w:sz="0" w:space="0" w:color="auto"/>
          </w:divBdr>
        </w:div>
        <w:div w:id="1991905494">
          <w:marLeft w:val="0"/>
          <w:marRight w:val="0"/>
          <w:marTop w:val="0"/>
          <w:marBottom w:val="150"/>
          <w:divBdr>
            <w:top w:val="none" w:sz="0" w:space="0" w:color="auto"/>
            <w:left w:val="none" w:sz="0" w:space="0" w:color="auto"/>
            <w:bottom w:val="none" w:sz="0" w:space="0" w:color="auto"/>
            <w:right w:val="none" w:sz="0" w:space="0" w:color="auto"/>
          </w:divBdr>
          <w:divsChild>
            <w:div w:id="1589919835">
              <w:marLeft w:val="0"/>
              <w:marRight w:val="0"/>
              <w:marTop w:val="0"/>
              <w:marBottom w:val="0"/>
              <w:divBdr>
                <w:top w:val="none" w:sz="0" w:space="0" w:color="auto"/>
                <w:left w:val="none" w:sz="0" w:space="0" w:color="auto"/>
                <w:bottom w:val="none" w:sz="0" w:space="0" w:color="auto"/>
                <w:right w:val="none" w:sz="0" w:space="0" w:color="auto"/>
              </w:divBdr>
              <w:divsChild>
                <w:div w:id="5492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4970">
      <w:bodyDiv w:val="1"/>
      <w:marLeft w:val="0"/>
      <w:marRight w:val="0"/>
      <w:marTop w:val="0"/>
      <w:marBottom w:val="0"/>
      <w:divBdr>
        <w:top w:val="none" w:sz="0" w:space="0" w:color="auto"/>
        <w:left w:val="none" w:sz="0" w:space="0" w:color="auto"/>
        <w:bottom w:val="none" w:sz="0" w:space="0" w:color="auto"/>
        <w:right w:val="none" w:sz="0" w:space="0" w:color="auto"/>
      </w:divBdr>
      <w:divsChild>
        <w:div w:id="1402562666">
          <w:marLeft w:val="0"/>
          <w:marRight w:val="0"/>
          <w:marTop w:val="0"/>
          <w:marBottom w:val="225"/>
          <w:divBdr>
            <w:top w:val="none" w:sz="0" w:space="0" w:color="auto"/>
            <w:left w:val="none" w:sz="0" w:space="0" w:color="auto"/>
            <w:bottom w:val="none" w:sz="0" w:space="0" w:color="auto"/>
            <w:right w:val="none" w:sz="0" w:space="0" w:color="auto"/>
          </w:divBdr>
        </w:div>
      </w:divsChild>
    </w:div>
    <w:div w:id="1526167317">
      <w:bodyDiv w:val="1"/>
      <w:marLeft w:val="0"/>
      <w:marRight w:val="0"/>
      <w:marTop w:val="0"/>
      <w:marBottom w:val="0"/>
      <w:divBdr>
        <w:top w:val="none" w:sz="0" w:space="0" w:color="auto"/>
        <w:left w:val="none" w:sz="0" w:space="0" w:color="auto"/>
        <w:bottom w:val="none" w:sz="0" w:space="0" w:color="auto"/>
        <w:right w:val="none" w:sz="0" w:space="0" w:color="auto"/>
      </w:divBdr>
      <w:divsChild>
        <w:div w:id="617444269">
          <w:marLeft w:val="0"/>
          <w:marRight w:val="0"/>
          <w:marTop w:val="0"/>
          <w:marBottom w:val="0"/>
          <w:divBdr>
            <w:top w:val="none" w:sz="0" w:space="0" w:color="auto"/>
            <w:left w:val="none" w:sz="0" w:space="0" w:color="auto"/>
            <w:bottom w:val="dotted" w:sz="6" w:space="4" w:color="DDDDDD"/>
            <w:right w:val="none" w:sz="0" w:space="0" w:color="auto"/>
          </w:divBdr>
          <w:divsChild>
            <w:div w:id="215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485">
      <w:bodyDiv w:val="1"/>
      <w:marLeft w:val="0"/>
      <w:marRight w:val="0"/>
      <w:marTop w:val="0"/>
      <w:marBottom w:val="0"/>
      <w:divBdr>
        <w:top w:val="none" w:sz="0" w:space="0" w:color="auto"/>
        <w:left w:val="none" w:sz="0" w:space="0" w:color="auto"/>
        <w:bottom w:val="none" w:sz="0" w:space="0" w:color="auto"/>
        <w:right w:val="none" w:sz="0" w:space="0" w:color="auto"/>
      </w:divBdr>
      <w:divsChild>
        <w:div w:id="374083263">
          <w:marLeft w:val="0"/>
          <w:marRight w:val="0"/>
          <w:marTop w:val="0"/>
          <w:marBottom w:val="150"/>
          <w:divBdr>
            <w:top w:val="none" w:sz="0" w:space="0" w:color="auto"/>
            <w:left w:val="none" w:sz="0" w:space="0" w:color="auto"/>
            <w:bottom w:val="none" w:sz="0" w:space="0" w:color="auto"/>
            <w:right w:val="none" w:sz="0" w:space="0" w:color="auto"/>
          </w:divBdr>
          <w:divsChild>
            <w:div w:id="676077998">
              <w:marLeft w:val="0"/>
              <w:marRight w:val="0"/>
              <w:marTop w:val="0"/>
              <w:marBottom w:val="0"/>
              <w:divBdr>
                <w:top w:val="none" w:sz="0" w:space="0" w:color="auto"/>
                <w:left w:val="none" w:sz="0" w:space="0" w:color="auto"/>
                <w:bottom w:val="none" w:sz="0" w:space="0" w:color="auto"/>
                <w:right w:val="none" w:sz="0" w:space="0" w:color="auto"/>
              </w:divBdr>
              <w:divsChild>
                <w:div w:id="142777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18391">
          <w:marLeft w:val="0"/>
          <w:marRight w:val="0"/>
          <w:marTop w:val="0"/>
          <w:marBottom w:val="0"/>
          <w:divBdr>
            <w:top w:val="none" w:sz="0" w:space="0" w:color="auto"/>
            <w:left w:val="none" w:sz="0" w:space="0" w:color="auto"/>
            <w:bottom w:val="none" w:sz="0" w:space="0" w:color="auto"/>
            <w:right w:val="none" w:sz="0" w:space="0" w:color="auto"/>
          </w:divBdr>
          <w:divsChild>
            <w:div w:id="43410088">
              <w:marLeft w:val="0"/>
              <w:marRight w:val="0"/>
              <w:marTop w:val="0"/>
              <w:marBottom w:val="0"/>
              <w:divBdr>
                <w:top w:val="none" w:sz="0" w:space="0" w:color="auto"/>
                <w:left w:val="none" w:sz="0" w:space="0" w:color="auto"/>
                <w:bottom w:val="none" w:sz="0" w:space="0" w:color="auto"/>
                <w:right w:val="none" w:sz="0" w:space="0" w:color="auto"/>
              </w:divBdr>
              <w:divsChild>
                <w:div w:id="1920211102">
                  <w:marLeft w:val="0"/>
                  <w:marRight w:val="0"/>
                  <w:marTop w:val="225"/>
                  <w:marBottom w:val="225"/>
                  <w:divBdr>
                    <w:top w:val="none" w:sz="0" w:space="0" w:color="auto"/>
                    <w:left w:val="none" w:sz="0" w:space="0" w:color="auto"/>
                    <w:bottom w:val="none" w:sz="0" w:space="0" w:color="auto"/>
                    <w:right w:val="none" w:sz="0" w:space="0" w:color="auto"/>
                  </w:divBdr>
                </w:div>
              </w:divsChild>
            </w:div>
            <w:div w:id="1327628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6402913">
      <w:bodyDiv w:val="1"/>
      <w:marLeft w:val="0"/>
      <w:marRight w:val="0"/>
      <w:marTop w:val="0"/>
      <w:marBottom w:val="0"/>
      <w:divBdr>
        <w:top w:val="none" w:sz="0" w:space="0" w:color="auto"/>
        <w:left w:val="none" w:sz="0" w:space="0" w:color="auto"/>
        <w:bottom w:val="none" w:sz="0" w:space="0" w:color="auto"/>
        <w:right w:val="none" w:sz="0" w:space="0" w:color="auto"/>
      </w:divBdr>
      <w:divsChild>
        <w:div w:id="1522822598">
          <w:marLeft w:val="0"/>
          <w:marRight w:val="0"/>
          <w:marTop w:val="0"/>
          <w:marBottom w:val="150"/>
          <w:divBdr>
            <w:top w:val="none" w:sz="0" w:space="0" w:color="auto"/>
            <w:left w:val="none" w:sz="0" w:space="0" w:color="auto"/>
            <w:bottom w:val="none" w:sz="0" w:space="0" w:color="auto"/>
            <w:right w:val="none" w:sz="0" w:space="0" w:color="auto"/>
          </w:divBdr>
        </w:div>
      </w:divsChild>
    </w:div>
    <w:div w:id="1527138276">
      <w:bodyDiv w:val="1"/>
      <w:marLeft w:val="0"/>
      <w:marRight w:val="0"/>
      <w:marTop w:val="0"/>
      <w:marBottom w:val="0"/>
      <w:divBdr>
        <w:top w:val="none" w:sz="0" w:space="0" w:color="auto"/>
        <w:left w:val="none" w:sz="0" w:space="0" w:color="auto"/>
        <w:bottom w:val="none" w:sz="0" w:space="0" w:color="auto"/>
        <w:right w:val="none" w:sz="0" w:space="0" w:color="auto"/>
      </w:divBdr>
      <w:divsChild>
        <w:div w:id="1984653201">
          <w:marLeft w:val="0"/>
          <w:marRight w:val="0"/>
          <w:marTop w:val="0"/>
          <w:marBottom w:val="0"/>
          <w:divBdr>
            <w:top w:val="none" w:sz="0" w:space="0" w:color="auto"/>
            <w:left w:val="none" w:sz="0" w:space="0" w:color="auto"/>
            <w:bottom w:val="none" w:sz="0" w:space="0" w:color="auto"/>
            <w:right w:val="none" w:sz="0" w:space="0" w:color="auto"/>
          </w:divBdr>
          <w:divsChild>
            <w:div w:id="388960250">
              <w:marLeft w:val="0"/>
              <w:marRight w:val="0"/>
              <w:marTop w:val="0"/>
              <w:marBottom w:val="0"/>
              <w:divBdr>
                <w:top w:val="none" w:sz="0" w:space="0" w:color="auto"/>
                <w:left w:val="none" w:sz="0" w:space="0" w:color="auto"/>
                <w:bottom w:val="none" w:sz="0" w:space="0" w:color="auto"/>
                <w:right w:val="none" w:sz="0" w:space="0" w:color="auto"/>
              </w:divBdr>
              <w:divsChild>
                <w:div w:id="1400590809">
                  <w:marLeft w:val="0"/>
                  <w:marRight w:val="0"/>
                  <w:marTop w:val="0"/>
                  <w:marBottom w:val="0"/>
                  <w:divBdr>
                    <w:top w:val="none" w:sz="0" w:space="0" w:color="auto"/>
                    <w:left w:val="none" w:sz="0" w:space="0" w:color="auto"/>
                    <w:bottom w:val="none" w:sz="0" w:space="0" w:color="auto"/>
                    <w:right w:val="none" w:sz="0" w:space="0" w:color="auto"/>
                  </w:divBdr>
                  <w:divsChild>
                    <w:div w:id="1477409519">
                      <w:marLeft w:val="0"/>
                      <w:marRight w:val="0"/>
                      <w:marTop w:val="0"/>
                      <w:marBottom w:val="0"/>
                      <w:divBdr>
                        <w:top w:val="none" w:sz="0" w:space="0" w:color="auto"/>
                        <w:left w:val="none" w:sz="0" w:space="0" w:color="auto"/>
                        <w:bottom w:val="none" w:sz="0" w:space="0" w:color="auto"/>
                        <w:right w:val="none" w:sz="0" w:space="0" w:color="auto"/>
                      </w:divBdr>
                      <w:divsChild>
                        <w:div w:id="377365599">
                          <w:marLeft w:val="0"/>
                          <w:marRight w:val="0"/>
                          <w:marTop w:val="0"/>
                          <w:marBottom w:val="0"/>
                          <w:divBdr>
                            <w:top w:val="none" w:sz="0" w:space="0" w:color="auto"/>
                            <w:left w:val="none" w:sz="0" w:space="0" w:color="auto"/>
                            <w:bottom w:val="none" w:sz="0" w:space="0" w:color="auto"/>
                            <w:right w:val="none" w:sz="0" w:space="0" w:color="auto"/>
                          </w:divBdr>
                          <w:divsChild>
                            <w:div w:id="321276593">
                              <w:marLeft w:val="0"/>
                              <w:marRight w:val="0"/>
                              <w:marTop w:val="0"/>
                              <w:marBottom w:val="0"/>
                              <w:divBdr>
                                <w:top w:val="none" w:sz="0" w:space="0" w:color="auto"/>
                                <w:left w:val="none" w:sz="0" w:space="0" w:color="auto"/>
                                <w:bottom w:val="none" w:sz="0" w:space="0" w:color="auto"/>
                                <w:right w:val="none" w:sz="0" w:space="0" w:color="auto"/>
                              </w:divBdr>
                              <w:divsChild>
                                <w:div w:id="2134404384">
                                  <w:marLeft w:val="0"/>
                                  <w:marRight w:val="0"/>
                                  <w:marTop w:val="0"/>
                                  <w:marBottom w:val="0"/>
                                  <w:divBdr>
                                    <w:top w:val="none" w:sz="0" w:space="0" w:color="auto"/>
                                    <w:left w:val="none" w:sz="0" w:space="0" w:color="auto"/>
                                    <w:bottom w:val="none" w:sz="0" w:space="0" w:color="auto"/>
                                    <w:right w:val="none" w:sz="0" w:space="0" w:color="auto"/>
                                  </w:divBdr>
                                  <w:divsChild>
                                    <w:div w:id="194341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594101">
      <w:bodyDiv w:val="1"/>
      <w:marLeft w:val="0"/>
      <w:marRight w:val="0"/>
      <w:marTop w:val="0"/>
      <w:marBottom w:val="0"/>
      <w:divBdr>
        <w:top w:val="none" w:sz="0" w:space="0" w:color="auto"/>
        <w:left w:val="none" w:sz="0" w:space="0" w:color="auto"/>
        <w:bottom w:val="none" w:sz="0" w:space="0" w:color="auto"/>
        <w:right w:val="none" w:sz="0" w:space="0" w:color="auto"/>
      </w:divBdr>
      <w:divsChild>
        <w:div w:id="1134637098">
          <w:marLeft w:val="0"/>
          <w:marRight w:val="0"/>
          <w:marTop w:val="0"/>
          <w:marBottom w:val="0"/>
          <w:divBdr>
            <w:top w:val="none" w:sz="0" w:space="0" w:color="auto"/>
            <w:left w:val="none" w:sz="0" w:space="0" w:color="auto"/>
            <w:bottom w:val="none" w:sz="0" w:space="0" w:color="auto"/>
            <w:right w:val="none" w:sz="0" w:space="0" w:color="auto"/>
          </w:divBdr>
          <w:divsChild>
            <w:div w:id="1079911508">
              <w:marLeft w:val="0"/>
              <w:marRight w:val="0"/>
              <w:marTop w:val="0"/>
              <w:marBottom w:val="0"/>
              <w:divBdr>
                <w:top w:val="none" w:sz="0" w:space="0" w:color="auto"/>
                <w:left w:val="none" w:sz="0" w:space="0" w:color="auto"/>
                <w:bottom w:val="none" w:sz="0" w:space="0" w:color="auto"/>
                <w:right w:val="none" w:sz="0" w:space="0" w:color="auto"/>
              </w:divBdr>
            </w:div>
          </w:divsChild>
        </w:div>
        <w:div w:id="1141582185">
          <w:marLeft w:val="0"/>
          <w:marRight w:val="0"/>
          <w:marTop w:val="150"/>
          <w:marBottom w:val="0"/>
          <w:divBdr>
            <w:top w:val="none" w:sz="0" w:space="0" w:color="auto"/>
            <w:left w:val="none" w:sz="0" w:space="0" w:color="auto"/>
            <w:bottom w:val="none" w:sz="0" w:space="0" w:color="auto"/>
            <w:right w:val="none" w:sz="0" w:space="0" w:color="auto"/>
          </w:divBdr>
          <w:divsChild>
            <w:div w:id="707529554">
              <w:marLeft w:val="0"/>
              <w:marRight w:val="0"/>
              <w:marTop w:val="0"/>
              <w:marBottom w:val="0"/>
              <w:divBdr>
                <w:top w:val="none" w:sz="0" w:space="0" w:color="auto"/>
                <w:left w:val="none" w:sz="0" w:space="0" w:color="auto"/>
                <w:bottom w:val="none" w:sz="0" w:space="0" w:color="auto"/>
                <w:right w:val="none" w:sz="0" w:space="0" w:color="auto"/>
              </w:divBdr>
              <w:divsChild>
                <w:div w:id="153291264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054954">
      <w:bodyDiv w:val="1"/>
      <w:marLeft w:val="0"/>
      <w:marRight w:val="0"/>
      <w:marTop w:val="0"/>
      <w:marBottom w:val="0"/>
      <w:divBdr>
        <w:top w:val="none" w:sz="0" w:space="0" w:color="auto"/>
        <w:left w:val="none" w:sz="0" w:space="0" w:color="auto"/>
        <w:bottom w:val="none" w:sz="0" w:space="0" w:color="auto"/>
        <w:right w:val="none" w:sz="0" w:space="0" w:color="auto"/>
      </w:divBdr>
      <w:divsChild>
        <w:div w:id="181627199">
          <w:marLeft w:val="0"/>
          <w:marRight w:val="0"/>
          <w:marTop w:val="0"/>
          <w:marBottom w:val="150"/>
          <w:divBdr>
            <w:top w:val="none" w:sz="0" w:space="0" w:color="auto"/>
            <w:left w:val="none" w:sz="0" w:space="0" w:color="auto"/>
            <w:bottom w:val="none" w:sz="0" w:space="0" w:color="auto"/>
            <w:right w:val="none" w:sz="0" w:space="0" w:color="auto"/>
          </w:divBdr>
        </w:div>
        <w:div w:id="406729190">
          <w:marLeft w:val="0"/>
          <w:marRight w:val="0"/>
          <w:marTop w:val="0"/>
          <w:marBottom w:val="0"/>
          <w:divBdr>
            <w:top w:val="none" w:sz="0" w:space="0" w:color="auto"/>
            <w:left w:val="none" w:sz="0" w:space="0" w:color="auto"/>
            <w:bottom w:val="none" w:sz="0" w:space="0" w:color="auto"/>
            <w:right w:val="none" w:sz="0" w:space="0" w:color="auto"/>
          </w:divBdr>
          <w:divsChild>
            <w:div w:id="835538256">
              <w:marLeft w:val="0"/>
              <w:marRight w:val="0"/>
              <w:marTop w:val="0"/>
              <w:marBottom w:val="0"/>
              <w:divBdr>
                <w:top w:val="none" w:sz="0" w:space="0" w:color="auto"/>
                <w:left w:val="none" w:sz="0" w:space="0" w:color="auto"/>
                <w:bottom w:val="none" w:sz="0" w:space="0" w:color="auto"/>
                <w:right w:val="none" w:sz="0" w:space="0" w:color="auto"/>
              </w:divBdr>
            </w:div>
          </w:divsChild>
        </w:div>
        <w:div w:id="1548910184">
          <w:marLeft w:val="0"/>
          <w:marRight w:val="0"/>
          <w:marTop w:val="0"/>
          <w:marBottom w:val="150"/>
          <w:divBdr>
            <w:top w:val="none" w:sz="0" w:space="0" w:color="auto"/>
            <w:left w:val="none" w:sz="0" w:space="0" w:color="auto"/>
            <w:bottom w:val="none" w:sz="0" w:space="0" w:color="auto"/>
            <w:right w:val="none" w:sz="0" w:space="0" w:color="auto"/>
          </w:divBdr>
          <w:divsChild>
            <w:div w:id="115614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30933">
      <w:bodyDiv w:val="1"/>
      <w:marLeft w:val="0"/>
      <w:marRight w:val="0"/>
      <w:marTop w:val="0"/>
      <w:marBottom w:val="0"/>
      <w:divBdr>
        <w:top w:val="none" w:sz="0" w:space="0" w:color="auto"/>
        <w:left w:val="none" w:sz="0" w:space="0" w:color="auto"/>
        <w:bottom w:val="none" w:sz="0" w:space="0" w:color="auto"/>
        <w:right w:val="none" w:sz="0" w:space="0" w:color="auto"/>
      </w:divBdr>
      <w:divsChild>
        <w:div w:id="1367025523">
          <w:marLeft w:val="0"/>
          <w:marRight w:val="0"/>
          <w:marTop w:val="0"/>
          <w:marBottom w:val="150"/>
          <w:divBdr>
            <w:top w:val="none" w:sz="0" w:space="0" w:color="auto"/>
            <w:left w:val="none" w:sz="0" w:space="0" w:color="auto"/>
            <w:bottom w:val="none" w:sz="0" w:space="0" w:color="auto"/>
            <w:right w:val="none" w:sz="0" w:space="0" w:color="auto"/>
          </w:divBdr>
          <w:divsChild>
            <w:div w:id="1956981258">
              <w:marLeft w:val="0"/>
              <w:marRight w:val="0"/>
              <w:marTop w:val="0"/>
              <w:marBottom w:val="0"/>
              <w:divBdr>
                <w:top w:val="none" w:sz="0" w:space="0" w:color="auto"/>
                <w:left w:val="none" w:sz="0" w:space="0" w:color="auto"/>
                <w:bottom w:val="none" w:sz="0" w:space="0" w:color="auto"/>
                <w:right w:val="none" w:sz="0" w:space="0" w:color="auto"/>
              </w:divBdr>
              <w:divsChild>
                <w:div w:id="13518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38494">
          <w:marLeft w:val="0"/>
          <w:marRight w:val="0"/>
          <w:marTop w:val="0"/>
          <w:marBottom w:val="0"/>
          <w:divBdr>
            <w:top w:val="none" w:sz="0" w:space="0" w:color="auto"/>
            <w:left w:val="none" w:sz="0" w:space="0" w:color="auto"/>
            <w:bottom w:val="none" w:sz="0" w:space="0" w:color="auto"/>
            <w:right w:val="none" w:sz="0" w:space="0" w:color="auto"/>
          </w:divBdr>
          <w:divsChild>
            <w:div w:id="583996947">
              <w:marLeft w:val="0"/>
              <w:marRight w:val="0"/>
              <w:marTop w:val="0"/>
              <w:marBottom w:val="0"/>
              <w:divBdr>
                <w:top w:val="none" w:sz="0" w:space="0" w:color="auto"/>
                <w:left w:val="none" w:sz="0" w:space="0" w:color="auto"/>
                <w:bottom w:val="none" w:sz="0" w:space="0" w:color="auto"/>
                <w:right w:val="none" w:sz="0" w:space="0" w:color="auto"/>
              </w:divBdr>
              <w:divsChild>
                <w:div w:id="1804034386">
                  <w:marLeft w:val="0"/>
                  <w:marRight w:val="0"/>
                  <w:marTop w:val="225"/>
                  <w:marBottom w:val="225"/>
                  <w:divBdr>
                    <w:top w:val="none" w:sz="0" w:space="0" w:color="auto"/>
                    <w:left w:val="none" w:sz="0" w:space="0" w:color="auto"/>
                    <w:bottom w:val="none" w:sz="0" w:space="0" w:color="auto"/>
                    <w:right w:val="none" w:sz="0" w:space="0" w:color="auto"/>
                  </w:divBdr>
                </w:div>
              </w:divsChild>
            </w:div>
            <w:div w:id="2065912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8251298">
      <w:bodyDiv w:val="1"/>
      <w:marLeft w:val="0"/>
      <w:marRight w:val="0"/>
      <w:marTop w:val="0"/>
      <w:marBottom w:val="0"/>
      <w:divBdr>
        <w:top w:val="none" w:sz="0" w:space="0" w:color="auto"/>
        <w:left w:val="none" w:sz="0" w:space="0" w:color="auto"/>
        <w:bottom w:val="none" w:sz="0" w:space="0" w:color="auto"/>
        <w:right w:val="none" w:sz="0" w:space="0" w:color="auto"/>
      </w:divBdr>
    </w:div>
    <w:div w:id="1528636044">
      <w:bodyDiv w:val="1"/>
      <w:marLeft w:val="0"/>
      <w:marRight w:val="0"/>
      <w:marTop w:val="0"/>
      <w:marBottom w:val="0"/>
      <w:divBdr>
        <w:top w:val="none" w:sz="0" w:space="0" w:color="auto"/>
        <w:left w:val="none" w:sz="0" w:space="0" w:color="auto"/>
        <w:bottom w:val="none" w:sz="0" w:space="0" w:color="auto"/>
        <w:right w:val="none" w:sz="0" w:space="0" w:color="auto"/>
      </w:divBdr>
      <w:divsChild>
        <w:div w:id="182323680">
          <w:marLeft w:val="0"/>
          <w:marRight w:val="0"/>
          <w:marTop w:val="0"/>
          <w:marBottom w:val="150"/>
          <w:divBdr>
            <w:top w:val="none" w:sz="0" w:space="0" w:color="auto"/>
            <w:left w:val="none" w:sz="0" w:space="0" w:color="auto"/>
            <w:bottom w:val="none" w:sz="0" w:space="0" w:color="auto"/>
            <w:right w:val="none" w:sz="0" w:space="0" w:color="auto"/>
          </w:divBdr>
        </w:div>
        <w:div w:id="296450235">
          <w:marLeft w:val="0"/>
          <w:marRight w:val="0"/>
          <w:marTop w:val="0"/>
          <w:marBottom w:val="150"/>
          <w:divBdr>
            <w:top w:val="none" w:sz="0" w:space="0" w:color="auto"/>
            <w:left w:val="none" w:sz="0" w:space="0" w:color="auto"/>
            <w:bottom w:val="none" w:sz="0" w:space="0" w:color="auto"/>
            <w:right w:val="none" w:sz="0" w:space="0" w:color="auto"/>
          </w:divBdr>
        </w:div>
        <w:div w:id="338234067">
          <w:marLeft w:val="0"/>
          <w:marRight w:val="0"/>
          <w:marTop w:val="0"/>
          <w:marBottom w:val="150"/>
          <w:divBdr>
            <w:top w:val="none" w:sz="0" w:space="0" w:color="auto"/>
            <w:left w:val="none" w:sz="0" w:space="0" w:color="auto"/>
            <w:bottom w:val="none" w:sz="0" w:space="0" w:color="auto"/>
            <w:right w:val="none" w:sz="0" w:space="0" w:color="auto"/>
          </w:divBdr>
        </w:div>
        <w:div w:id="554700939">
          <w:marLeft w:val="0"/>
          <w:marRight w:val="0"/>
          <w:marTop w:val="0"/>
          <w:marBottom w:val="150"/>
          <w:divBdr>
            <w:top w:val="none" w:sz="0" w:space="0" w:color="auto"/>
            <w:left w:val="none" w:sz="0" w:space="0" w:color="auto"/>
            <w:bottom w:val="none" w:sz="0" w:space="0" w:color="auto"/>
            <w:right w:val="none" w:sz="0" w:space="0" w:color="auto"/>
          </w:divBdr>
        </w:div>
        <w:div w:id="571239669">
          <w:marLeft w:val="0"/>
          <w:marRight w:val="0"/>
          <w:marTop w:val="0"/>
          <w:marBottom w:val="150"/>
          <w:divBdr>
            <w:top w:val="none" w:sz="0" w:space="0" w:color="auto"/>
            <w:left w:val="none" w:sz="0" w:space="0" w:color="auto"/>
            <w:bottom w:val="none" w:sz="0" w:space="0" w:color="auto"/>
            <w:right w:val="none" w:sz="0" w:space="0" w:color="auto"/>
          </w:divBdr>
        </w:div>
        <w:div w:id="634679334">
          <w:marLeft w:val="0"/>
          <w:marRight w:val="0"/>
          <w:marTop w:val="0"/>
          <w:marBottom w:val="150"/>
          <w:divBdr>
            <w:top w:val="none" w:sz="0" w:space="0" w:color="auto"/>
            <w:left w:val="none" w:sz="0" w:space="0" w:color="auto"/>
            <w:bottom w:val="none" w:sz="0" w:space="0" w:color="auto"/>
            <w:right w:val="none" w:sz="0" w:space="0" w:color="auto"/>
          </w:divBdr>
        </w:div>
        <w:div w:id="1090544603">
          <w:marLeft w:val="0"/>
          <w:marRight w:val="0"/>
          <w:marTop w:val="0"/>
          <w:marBottom w:val="150"/>
          <w:divBdr>
            <w:top w:val="none" w:sz="0" w:space="0" w:color="auto"/>
            <w:left w:val="none" w:sz="0" w:space="0" w:color="auto"/>
            <w:bottom w:val="none" w:sz="0" w:space="0" w:color="auto"/>
            <w:right w:val="none" w:sz="0" w:space="0" w:color="auto"/>
          </w:divBdr>
        </w:div>
        <w:div w:id="1143890314">
          <w:marLeft w:val="0"/>
          <w:marRight w:val="0"/>
          <w:marTop w:val="0"/>
          <w:marBottom w:val="150"/>
          <w:divBdr>
            <w:top w:val="none" w:sz="0" w:space="0" w:color="auto"/>
            <w:left w:val="none" w:sz="0" w:space="0" w:color="auto"/>
            <w:bottom w:val="none" w:sz="0" w:space="0" w:color="auto"/>
            <w:right w:val="none" w:sz="0" w:space="0" w:color="auto"/>
          </w:divBdr>
        </w:div>
        <w:div w:id="1170410688">
          <w:marLeft w:val="0"/>
          <w:marRight w:val="0"/>
          <w:marTop w:val="0"/>
          <w:marBottom w:val="150"/>
          <w:divBdr>
            <w:top w:val="none" w:sz="0" w:space="0" w:color="auto"/>
            <w:left w:val="none" w:sz="0" w:space="0" w:color="auto"/>
            <w:bottom w:val="none" w:sz="0" w:space="0" w:color="auto"/>
            <w:right w:val="none" w:sz="0" w:space="0" w:color="auto"/>
          </w:divBdr>
        </w:div>
        <w:div w:id="1306352849">
          <w:marLeft w:val="0"/>
          <w:marRight w:val="0"/>
          <w:marTop w:val="0"/>
          <w:marBottom w:val="150"/>
          <w:divBdr>
            <w:top w:val="none" w:sz="0" w:space="0" w:color="auto"/>
            <w:left w:val="none" w:sz="0" w:space="0" w:color="auto"/>
            <w:bottom w:val="none" w:sz="0" w:space="0" w:color="auto"/>
            <w:right w:val="none" w:sz="0" w:space="0" w:color="auto"/>
          </w:divBdr>
        </w:div>
        <w:div w:id="1357001254">
          <w:marLeft w:val="0"/>
          <w:marRight w:val="0"/>
          <w:marTop w:val="0"/>
          <w:marBottom w:val="150"/>
          <w:divBdr>
            <w:top w:val="none" w:sz="0" w:space="0" w:color="auto"/>
            <w:left w:val="none" w:sz="0" w:space="0" w:color="auto"/>
            <w:bottom w:val="none" w:sz="0" w:space="0" w:color="auto"/>
            <w:right w:val="none" w:sz="0" w:space="0" w:color="auto"/>
          </w:divBdr>
        </w:div>
        <w:div w:id="1450667427">
          <w:marLeft w:val="0"/>
          <w:marRight w:val="0"/>
          <w:marTop w:val="0"/>
          <w:marBottom w:val="150"/>
          <w:divBdr>
            <w:top w:val="none" w:sz="0" w:space="0" w:color="auto"/>
            <w:left w:val="none" w:sz="0" w:space="0" w:color="auto"/>
            <w:bottom w:val="none" w:sz="0" w:space="0" w:color="auto"/>
            <w:right w:val="none" w:sz="0" w:space="0" w:color="auto"/>
          </w:divBdr>
        </w:div>
        <w:div w:id="2093506488">
          <w:marLeft w:val="0"/>
          <w:marRight w:val="0"/>
          <w:marTop w:val="0"/>
          <w:marBottom w:val="150"/>
          <w:divBdr>
            <w:top w:val="none" w:sz="0" w:space="0" w:color="auto"/>
            <w:left w:val="none" w:sz="0" w:space="0" w:color="auto"/>
            <w:bottom w:val="none" w:sz="0" w:space="0" w:color="auto"/>
            <w:right w:val="none" w:sz="0" w:space="0" w:color="auto"/>
          </w:divBdr>
        </w:div>
        <w:div w:id="2097240819">
          <w:marLeft w:val="0"/>
          <w:marRight w:val="0"/>
          <w:marTop w:val="0"/>
          <w:marBottom w:val="150"/>
          <w:divBdr>
            <w:top w:val="none" w:sz="0" w:space="0" w:color="auto"/>
            <w:left w:val="none" w:sz="0" w:space="0" w:color="auto"/>
            <w:bottom w:val="none" w:sz="0" w:space="0" w:color="auto"/>
            <w:right w:val="none" w:sz="0" w:space="0" w:color="auto"/>
          </w:divBdr>
        </w:div>
      </w:divsChild>
    </w:div>
    <w:div w:id="1528903765">
      <w:bodyDiv w:val="1"/>
      <w:marLeft w:val="0"/>
      <w:marRight w:val="0"/>
      <w:marTop w:val="0"/>
      <w:marBottom w:val="0"/>
      <w:divBdr>
        <w:top w:val="none" w:sz="0" w:space="0" w:color="auto"/>
        <w:left w:val="none" w:sz="0" w:space="0" w:color="auto"/>
        <w:bottom w:val="none" w:sz="0" w:space="0" w:color="auto"/>
        <w:right w:val="none" w:sz="0" w:space="0" w:color="auto"/>
      </w:divBdr>
      <w:divsChild>
        <w:div w:id="1249730809">
          <w:marLeft w:val="0"/>
          <w:marRight w:val="0"/>
          <w:marTop w:val="0"/>
          <w:marBottom w:val="0"/>
          <w:divBdr>
            <w:top w:val="none" w:sz="0" w:space="0" w:color="auto"/>
            <w:left w:val="none" w:sz="0" w:space="0" w:color="auto"/>
            <w:bottom w:val="dotted" w:sz="6" w:space="4" w:color="DDDDDD"/>
            <w:right w:val="none" w:sz="0" w:space="0" w:color="auto"/>
          </w:divBdr>
        </w:div>
      </w:divsChild>
    </w:div>
    <w:div w:id="1528955231">
      <w:bodyDiv w:val="1"/>
      <w:marLeft w:val="0"/>
      <w:marRight w:val="0"/>
      <w:marTop w:val="0"/>
      <w:marBottom w:val="0"/>
      <w:divBdr>
        <w:top w:val="none" w:sz="0" w:space="0" w:color="auto"/>
        <w:left w:val="none" w:sz="0" w:space="0" w:color="auto"/>
        <w:bottom w:val="none" w:sz="0" w:space="0" w:color="auto"/>
        <w:right w:val="none" w:sz="0" w:space="0" w:color="auto"/>
      </w:divBdr>
      <w:divsChild>
        <w:div w:id="109134271">
          <w:marLeft w:val="0"/>
          <w:marRight w:val="0"/>
          <w:marTop w:val="300"/>
          <w:marBottom w:val="0"/>
          <w:divBdr>
            <w:top w:val="none" w:sz="0" w:space="0" w:color="auto"/>
            <w:left w:val="none" w:sz="0" w:space="0" w:color="auto"/>
            <w:bottom w:val="none" w:sz="0" w:space="0" w:color="auto"/>
            <w:right w:val="none" w:sz="0" w:space="0" w:color="auto"/>
          </w:divBdr>
          <w:divsChild>
            <w:div w:id="374355985">
              <w:marLeft w:val="0"/>
              <w:marRight w:val="0"/>
              <w:marTop w:val="0"/>
              <w:marBottom w:val="0"/>
              <w:divBdr>
                <w:top w:val="none" w:sz="0" w:space="0" w:color="auto"/>
                <w:left w:val="none" w:sz="0" w:space="0" w:color="auto"/>
                <w:bottom w:val="none" w:sz="0" w:space="0" w:color="auto"/>
                <w:right w:val="none" w:sz="0" w:space="0" w:color="auto"/>
              </w:divBdr>
              <w:divsChild>
                <w:div w:id="472720621">
                  <w:marLeft w:val="0"/>
                  <w:marRight w:val="0"/>
                  <w:marTop w:val="150"/>
                  <w:marBottom w:val="0"/>
                  <w:divBdr>
                    <w:top w:val="none" w:sz="0" w:space="0" w:color="auto"/>
                    <w:left w:val="none" w:sz="0" w:space="0" w:color="auto"/>
                    <w:bottom w:val="none" w:sz="0" w:space="0" w:color="auto"/>
                    <w:right w:val="none" w:sz="0" w:space="0" w:color="auto"/>
                  </w:divBdr>
                  <w:divsChild>
                    <w:div w:id="1523129393">
                      <w:marLeft w:val="0"/>
                      <w:marRight w:val="0"/>
                      <w:marTop w:val="0"/>
                      <w:marBottom w:val="0"/>
                      <w:divBdr>
                        <w:top w:val="none" w:sz="0" w:space="0" w:color="auto"/>
                        <w:left w:val="none" w:sz="0" w:space="0" w:color="auto"/>
                        <w:bottom w:val="none" w:sz="0" w:space="0" w:color="auto"/>
                        <w:right w:val="none" w:sz="0" w:space="0" w:color="auto"/>
                      </w:divBdr>
                      <w:divsChild>
                        <w:div w:id="214056297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1403450">
                  <w:marLeft w:val="0"/>
                  <w:marRight w:val="0"/>
                  <w:marTop w:val="0"/>
                  <w:marBottom w:val="0"/>
                  <w:divBdr>
                    <w:top w:val="none" w:sz="0" w:space="0" w:color="auto"/>
                    <w:left w:val="none" w:sz="0" w:space="0" w:color="auto"/>
                    <w:bottom w:val="none" w:sz="0" w:space="0" w:color="auto"/>
                    <w:right w:val="none" w:sz="0" w:space="0" w:color="auto"/>
                  </w:divBdr>
                  <w:divsChild>
                    <w:div w:id="1019742167">
                      <w:marLeft w:val="0"/>
                      <w:marRight w:val="0"/>
                      <w:marTop w:val="0"/>
                      <w:marBottom w:val="0"/>
                      <w:divBdr>
                        <w:top w:val="none" w:sz="0" w:space="0" w:color="auto"/>
                        <w:left w:val="none" w:sz="0" w:space="0" w:color="auto"/>
                        <w:bottom w:val="none" w:sz="0" w:space="0" w:color="auto"/>
                        <w:right w:val="none" w:sz="0" w:space="0" w:color="auto"/>
                      </w:divBdr>
                    </w:div>
                    <w:div w:id="1569146074">
                      <w:marLeft w:val="0"/>
                      <w:marRight w:val="0"/>
                      <w:marTop w:val="0"/>
                      <w:marBottom w:val="0"/>
                      <w:divBdr>
                        <w:top w:val="none" w:sz="0" w:space="0" w:color="auto"/>
                        <w:left w:val="none" w:sz="0" w:space="0" w:color="auto"/>
                        <w:bottom w:val="none" w:sz="0" w:space="0" w:color="auto"/>
                        <w:right w:val="none" w:sz="0" w:space="0" w:color="auto"/>
                      </w:divBdr>
                      <w:divsChild>
                        <w:div w:id="2103796115">
                          <w:marLeft w:val="0"/>
                          <w:marRight w:val="0"/>
                          <w:marTop w:val="0"/>
                          <w:marBottom w:val="0"/>
                          <w:divBdr>
                            <w:top w:val="none" w:sz="0" w:space="0" w:color="auto"/>
                            <w:left w:val="none" w:sz="0" w:space="0" w:color="auto"/>
                            <w:bottom w:val="none" w:sz="0" w:space="0" w:color="auto"/>
                            <w:right w:val="none" w:sz="0" w:space="0" w:color="auto"/>
                          </w:divBdr>
                          <w:divsChild>
                            <w:div w:id="1958637612">
                              <w:marLeft w:val="0"/>
                              <w:marRight w:val="0"/>
                              <w:marTop w:val="0"/>
                              <w:marBottom w:val="0"/>
                              <w:divBdr>
                                <w:top w:val="none" w:sz="0" w:space="0" w:color="auto"/>
                                <w:left w:val="none" w:sz="0" w:space="0" w:color="auto"/>
                                <w:bottom w:val="none" w:sz="0" w:space="0" w:color="auto"/>
                                <w:right w:val="none" w:sz="0" w:space="0" w:color="auto"/>
                              </w:divBdr>
                              <w:divsChild>
                                <w:div w:id="1701397728">
                                  <w:marLeft w:val="0"/>
                                  <w:marRight w:val="0"/>
                                  <w:marTop w:val="225"/>
                                  <w:marBottom w:val="150"/>
                                  <w:divBdr>
                                    <w:top w:val="none" w:sz="0" w:space="4" w:color="auto"/>
                                    <w:left w:val="none" w:sz="0" w:space="0" w:color="auto"/>
                                    <w:bottom w:val="single" w:sz="6" w:space="4" w:color="CECECE"/>
                                    <w:right w:val="none" w:sz="0" w:space="0" w:color="auto"/>
                                  </w:divBdr>
                                  <w:divsChild>
                                    <w:div w:id="631440570">
                                      <w:marLeft w:val="0"/>
                                      <w:marRight w:val="0"/>
                                      <w:marTop w:val="75"/>
                                      <w:marBottom w:val="75"/>
                                      <w:divBdr>
                                        <w:top w:val="none" w:sz="0" w:space="0" w:color="auto"/>
                                        <w:left w:val="none" w:sz="0" w:space="0" w:color="auto"/>
                                        <w:bottom w:val="none" w:sz="0" w:space="0" w:color="auto"/>
                                        <w:right w:val="none" w:sz="0" w:space="0" w:color="auto"/>
                                      </w:divBdr>
                                      <w:divsChild>
                                        <w:div w:id="758796313">
                                          <w:marLeft w:val="0"/>
                                          <w:marRight w:val="135"/>
                                          <w:marTop w:val="0"/>
                                          <w:marBottom w:val="0"/>
                                          <w:divBdr>
                                            <w:top w:val="none" w:sz="0" w:space="0" w:color="auto"/>
                                            <w:left w:val="none" w:sz="0" w:space="0" w:color="auto"/>
                                            <w:bottom w:val="none" w:sz="0" w:space="0" w:color="auto"/>
                                            <w:right w:val="none" w:sz="0" w:space="0" w:color="auto"/>
                                          </w:divBdr>
                                        </w:div>
                                        <w:div w:id="1614164156">
                                          <w:marLeft w:val="0"/>
                                          <w:marRight w:val="0"/>
                                          <w:marTop w:val="45"/>
                                          <w:marBottom w:val="0"/>
                                          <w:divBdr>
                                            <w:top w:val="none" w:sz="0" w:space="0" w:color="auto"/>
                                            <w:left w:val="none" w:sz="0" w:space="0" w:color="auto"/>
                                            <w:bottom w:val="none" w:sz="0" w:space="0" w:color="auto"/>
                                            <w:right w:val="none" w:sz="0" w:space="0" w:color="auto"/>
                                          </w:divBdr>
                                        </w:div>
                                      </w:divsChild>
                                    </w:div>
                                    <w:div w:id="181641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726888">
              <w:marLeft w:val="-1350"/>
              <w:marRight w:val="0"/>
              <w:marTop w:val="0"/>
              <w:marBottom w:val="0"/>
              <w:divBdr>
                <w:top w:val="none" w:sz="0" w:space="0" w:color="auto"/>
                <w:left w:val="none" w:sz="0" w:space="0" w:color="auto"/>
                <w:bottom w:val="none" w:sz="0" w:space="0" w:color="auto"/>
                <w:right w:val="none" w:sz="0" w:space="0" w:color="auto"/>
              </w:divBdr>
              <w:divsChild>
                <w:div w:id="1938557965">
                  <w:marLeft w:val="0"/>
                  <w:marRight w:val="0"/>
                  <w:marTop w:val="0"/>
                  <w:marBottom w:val="0"/>
                  <w:divBdr>
                    <w:top w:val="none" w:sz="0" w:space="0" w:color="auto"/>
                    <w:left w:val="none" w:sz="0" w:space="0" w:color="auto"/>
                    <w:bottom w:val="none" w:sz="0" w:space="0" w:color="auto"/>
                    <w:right w:val="none" w:sz="0" w:space="0" w:color="auto"/>
                  </w:divBdr>
                  <w:divsChild>
                    <w:div w:id="478962374">
                      <w:marLeft w:val="0"/>
                      <w:marRight w:val="0"/>
                      <w:marTop w:val="0"/>
                      <w:marBottom w:val="0"/>
                      <w:divBdr>
                        <w:top w:val="none" w:sz="0" w:space="0" w:color="auto"/>
                        <w:left w:val="none" w:sz="0" w:space="0" w:color="auto"/>
                        <w:bottom w:val="none" w:sz="0" w:space="0" w:color="auto"/>
                        <w:right w:val="none" w:sz="0" w:space="0" w:color="auto"/>
                      </w:divBdr>
                      <w:divsChild>
                        <w:div w:id="593973798">
                          <w:marLeft w:val="0"/>
                          <w:marRight w:val="0"/>
                          <w:marTop w:val="0"/>
                          <w:marBottom w:val="0"/>
                          <w:divBdr>
                            <w:top w:val="single" w:sz="6" w:space="0" w:color="C7C7C7"/>
                            <w:left w:val="single" w:sz="6" w:space="0" w:color="C7C7C7"/>
                            <w:bottom w:val="single" w:sz="6" w:space="0" w:color="C7C7C7"/>
                            <w:right w:val="single" w:sz="6" w:space="0" w:color="C7C7C7"/>
                          </w:divBdr>
                          <w:divsChild>
                            <w:div w:id="2635363">
                              <w:marLeft w:val="0"/>
                              <w:marRight w:val="0"/>
                              <w:marTop w:val="100"/>
                              <w:marBottom w:val="100"/>
                              <w:divBdr>
                                <w:top w:val="none" w:sz="0" w:space="11" w:color="auto"/>
                                <w:left w:val="none" w:sz="0" w:space="0" w:color="auto"/>
                                <w:bottom w:val="single" w:sz="6" w:space="11" w:color="C7C7C7"/>
                                <w:right w:val="none" w:sz="0" w:space="0" w:color="auto"/>
                              </w:divBdr>
                            </w:div>
                            <w:div w:id="26563819">
                              <w:marLeft w:val="0"/>
                              <w:marRight w:val="0"/>
                              <w:marTop w:val="100"/>
                              <w:marBottom w:val="100"/>
                              <w:divBdr>
                                <w:top w:val="none" w:sz="0" w:space="11" w:color="auto"/>
                                <w:left w:val="none" w:sz="0" w:space="0" w:color="auto"/>
                                <w:bottom w:val="single" w:sz="6" w:space="11" w:color="C7C7C7"/>
                                <w:right w:val="none" w:sz="0" w:space="0" w:color="auto"/>
                              </w:divBdr>
                            </w:div>
                            <w:div w:id="734821978">
                              <w:marLeft w:val="0"/>
                              <w:marRight w:val="0"/>
                              <w:marTop w:val="100"/>
                              <w:marBottom w:val="100"/>
                              <w:divBdr>
                                <w:top w:val="none" w:sz="0" w:space="11" w:color="auto"/>
                                <w:left w:val="none" w:sz="0" w:space="0" w:color="auto"/>
                                <w:bottom w:val="single" w:sz="6" w:space="11" w:color="C7C7C7"/>
                                <w:right w:val="none" w:sz="0" w:space="0" w:color="auto"/>
                              </w:divBdr>
                            </w:div>
                            <w:div w:id="151345491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18043622">
          <w:marLeft w:val="0"/>
          <w:marRight w:val="0"/>
          <w:marTop w:val="150"/>
          <w:marBottom w:val="0"/>
          <w:divBdr>
            <w:top w:val="none" w:sz="0" w:space="0" w:color="auto"/>
            <w:left w:val="none" w:sz="0" w:space="0" w:color="auto"/>
            <w:bottom w:val="none" w:sz="0" w:space="0" w:color="auto"/>
            <w:right w:val="none" w:sz="0" w:space="0" w:color="auto"/>
          </w:divBdr>
          <w:divsChild>
            <w:div w:id="1591237146">
              <w:marLeft w:val="0"/>
              <w:marRight w:val="0"/>
              <w:marTop w:val="0"/>
              <w:marBottom w:val="0"/>
              <w:divBdr>
                <w:top w:val="none" w:sz="0" w:space="0" w:color="auto"/>
                <w:left w:val="none" w:sz="0" w:space="0" w:color="auto"/>
                <w:bottom w:val="single" w:sz="6" w:space="0" w:color="EFEFEF"/>
                <w:right w:val="none" w:sz="0" w:space="0" w:color="auto"/>
              </w:divBdr>
              <w:divsChild>
                <w:div w:id="80756849">
                  <w:marLeft w:val="0"/>
                  <w:marRight w:val="0"/>
                  <w:marTop w:val="0"/>
                  <w:marBottom w:val="0"/>
                  <w:divBdr>
                    <w:top w:val="none" w:sz="0" w:space="0" w:color="auto"/>
                    <w:left w:val="none" w:sz="0" w:space="0" w:color="auto"/>
                    <w:bottom w:val="none" w:sz="0" w:space="0" w:color="auto"/>
                    <w:right w:val="none" w:sz="0" w:space="0" w:color="auto"/>
                  </w:divBdr>
                </w:div>
                <w:div w:id="12239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5710">
      <w:bodyDiv w:val="1"/>
      <w:marLeft w:val="0"/>
      <w:marRight w:val="0"/>
      <w:marTop w:val="0"/>
      <w:marBottom w:val="0"/>
      <w:divBdr>
        <w:top w:val="none" w:sz="0" w:space="0" w:color="auto"/>
        <w:left w:val="none" w:sz="0" w:space="0" w:color="auto"/>
        <w:bottom w:val="none" w:sz="0" w:space="0" w:color="auto"/>
        <w:right w:val="none" w:sz="0" w:space="0" w:color="auto"/>
      </w:divBdr>
      <w:divsChild>
        <w:div w:id="1219510949">
          <w:marLeft w:val="0"/>
          <w:marRight w:val="0"/>
          <w:marTop w:val="0"/>
          <w:marBottom w:val="150"/>
          <w:divBdr>
            <w:top w:val="none" w:sz="0" w:space="0" w:color="auto"/>
            <w:left w:val="none" w:sz="0" w:space="0" w:color="auto"/>
            <w:bottom w:val="none" w:sz="0" w:space="0" w:color="auto"/>
            <w:right w:val="none" w:sz="0" w:space="0" w:color="auto"/>
          </w:divBdr>
          <w:divsChild>
            <w:div w:id="1884638038">
              <w:marLeft w:val="0"/>
              <w:marRight w:val="0"/>
              <w:marTop w:val="0"/>
              <w:marBottom w:val="0"/>
              <w:divBdr>
                <w:top w:val="none" w:sz="0" w:space="0" w:color="auto"/>
                <w:left w:val="none" w:sz="0" w:space="0" w:color="auto"/>
                <w:bottom w:val="none" w:sz="0" w:space="0" w:color="auto"/>
                <w:right w:val="none" w:sz="0" w:space="0" w:color="auto"/>
              </w:divBdr>
              <w:divsChild>
                <w:div w:id="102690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49342">
          <w:marLeft w:val="0"/>
          <w:marRight w:val="0"/>
          <w:marTop w:val="0"/>
          <w:marBottom w:val="150"/>
          <w:divBdr>
            <w:top w:val="none" w:sz="0" w:space="0" w:color="auto"/>
            <w:left w:val="none" w:sz="0" w:space="0" w:color="auto"/>
            <w:bottom w:val="none" w:sz="0" w:space="0" w:color="auto"/>
            <w:right w:val="none" w:sz="0" w:space="0" w:color="auto"/>
          </w:divBdr>
        </w:div>
        <w:div w:id="534662148">
          <w:marLeft w:val="0"/>
          <w:marRight w:val="0"/>
          <w:marTop w:val="0"/>
          <w:marBottom w:val="0"/>
          <w:divBdr>
            <w:top w:val="none" w:sz="0" w:space="0" w:color="auto"/>
            <w:left w:val="none" w:sz="0" w:space="0" w:color="auto"/>
            <w:bottom w:val="none" w:sz="0" w:space="0" w:color="auto"/>
            <w:right w:val="none" w:sz="0" w:space="0" w:color="auto"/>
          </w:divBdr>
          <w:divsChild>
            <w:div w:id="27120851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29416595">
      <w:bodyDiv w:val="1"/>
      <w:marLeft w:val="0"/>
      <w:marRight w:val="0"/>
      <w:marTop w:val="0"/>
      <w:marBottom w:val="0"/>
      <w:divBdr>
        <w:top w:val="none" w:sz="0" w:space="0" w:color="auto"/>
        <w:left w:val="none" w:sz="0" w:space="0" w:color="auto"/>
        <w:bottom w:val="none" w:sz="0" w:space="0" w:color="auto"/>
        <w:right w:val="none" w:sz="0" w:space="0" w:color="auto"/>
      </w:divBdr>
      <w:divsChild>
        <w:div w:id="1633749592">
          <w:marLeft w:val="0"/>
          <w:marRight w:val="0"/>
          <w:marTop w:val="0"/>
          <w:marBottom w:val="0"/>
          <w:divBdr>
            <w:top w:val="none" w:sz="0" w:space="0" w:color="auto"/>
            <w:left w:val="none" w:sz="0" w:space="0" w:color="auto"/>
            <w:bottom w:val="none" w:sz="0" w:space="0" w:color="auto"/>
            <w:right w:val="none" w:sz="0" w:space="0" w:color="auto"/>
          </w:divBdr>
          <w:divsChild>
            <w:div w:id="755714406">
              <w:marLeft w:val="0"/>
              <w:marRight w:val="0"/>
              <w:marTop w:val="0"/>
              <w:marBottom w:val="0"/>
              <w:divBdr>
                <w:top w:val="none" w:sz="0" w:space="0" w:color="auto"/>
                <w:left w:val="none" w:sz="0" w:space="0" w:color="auto"/>
                <w:bottom w:val="none" w:sz="0" w:space="0" w:color="auto"/>
                <w:right w:val="none" w:sz="0" w:space="0" w:color="auto"/>
              </w:divBdr>
              <w:divsChild>
                <w:div w:id="2029797572">
                  <w:marLeft w:val="0"/>
                  <w:marRight w:val="0"/>
                  <w:marTop w:val="0"/>
                  <w:marBottom w:val="0"/>
                  <w:divBdr>
                    <w:top w:val="none" w:sz="0" w:space="0" w:color="auto"/>
                    <w:left w:val="none" w:sz="0" w:space="0" w:color="auto"/>
                    <w:bottom w:val="none" w:sz="0" w:space="0" w:color="auto"/>
                    <w:right w:val="none" w:sz="0" w:space="0" w:color="auto"/>
                  </w:divBdr>
                  <w:divsChild>
                    <w:div w:id="1771464137">
                      <w:marLeft w:val="0"/>
                      <w:marRight w:val="0"/>
                      <w:marTop w:val="0"/>
                      <w:marBottom w:val="0"/>
                      <w:divBdr>
                        <w:top w:val="none" w:sz="0" w:space="0" w:color="auto"/>
                        <w:left w:val="none" w:sz="0" w:space="0" w:color="auto"/>
                        <w:bottom w:val="none" w:sz="0" w:space="0" w:color="auto"/>
                        <w:right w:val="none" w:sz="0" w:space="0" w:color="auto"/>
                      </w:divBdr>
                      <w:divsChild>
                        <w:div w:id="1811481353">
                          <w:marLeft w:val="0"/>
                          <w:marRight w:val="0"/>
                          <w:marTop w:val="0"/>
                          <w:marBottom w:val="0"/>
                          <w:divBdr>
                            <w:top w:val="none" w:sz="0" w:space="0" w:color="auto"/>
                            <w:left w:val="none" w:sz="0" w:space="0" w:color="auto"/>
                            <w:bottom w:val="none" w:sz="0" w:space="0" w:color="auto"/>
                            <w:right w:val="none" w:sz="0" w:space="0" w:color="auto"/>
                          </w:divBdr>
                          <w:divsChild>
                            <w:div w:id="149691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3560">
      <w:bodyDiv w:val="1"/>
      <w:marLeft w:val="0"/>
      <w:marRight w:val="0"/>
      <w:marTop w:val="0"/>
      <w:marBottom w:val="0"/>
      <w:divBdr>
        <w:top w:val="none" w:sz="0" w:space="0" w:color="auto"/>
        <w:left w:val="none" w:sz="0" w:space="0" w:color="auto"/>
        <w:bottom w:val="none" w:sz="0" w:space="0" w:color="auto"/>
        <w:right w:val="none" w:sz="0" w:space="0" w:color="auto"/>
      </w:divBdr>
      <w:divsChild>
        <w:div w:id="611936042">
          <w:marLeft w:val="0"/>
          <w:marRight w:val="0"/>
          <w:marTop w:val="0"/>
          <w:marBottom w:val="0"/>
          <w:divBdr>
            <w:top w:val="none" w:sz="0" w:space="0" w:color="auto"/>
            <w:left w:val="none" w:sz="0" w:space="0" w:color="auto"/>
            <w:bottom w:val="none" w:sz="0" w:space="0" w:color="auto"/>
            <w:right w:val="none" w:sz="0" w:space="0" w:color="auto"/>
          </w:divBdr>
          <w:divsChild>
            <w:div w:id="8616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5397">
      <w:bodyDiv w:val="1"/>
      <w:marLeft w:val="0"/>
      <w:marRight w:val="0"/>
      <w:marTop w:val="0"/>
      <w:marBottom w:val="0"/>
      <w:divBdr>
        <w:top w:val="none" w:sz="0" w:space="0" w:color="auto"/>
        <w:left w:val="none" w:sz="0" w:space="0" w:color="auto"/>
        <w:bottom w:val="none" w:sz="0" w:space="0" w:color="auto"/>
        <w:right w:val="none" w:sz="0" w:space="0" w:color="auto"/>
      </w:divBdr>
      <w:divsChild>
        <w:div w:id="379985878">
          <w:marLeft w:val="0"/>
          <w:marRight w:val="0"/>
          <w:marTop w:val="0"/>
          <w:marBottom w:val="0"/>
          <w:divBdr>
            <w:top w:val="none" w:sz="0" w:space="0" w:color="auto"/>
            <w:left w:val="none" w:sz="0" w:space="0" w:color="auto"/>
            <w:bottom w:val="dotted" w:sz="6" w:space="4" w:color="DDDDDD"/>
            <w:right w:val="none" w:sz="0" w:space="0" w:color="auto"/>
          </w:divBdr>
          <w:divsChild>
            <w:div w:id="27494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2767">
      <w:bodyDiv w:val="1"/>
      <w:marLeft w:val="0"/>
      <w:marRight w:val="0"/>
      <w:marTop w:val="0"/>
      <w:marBottom w:val="0"/>
      <w:divBdr>
        <w:top w:val="none" w:sz="0" w:space="0" w:color="auto"/>
        <w:left w:val="none" w:sz="0" w:space="0" w:color="auto"/>
        <w:bottom w:val="none" w:sz="0" w:space="0" w:color="auto"/>
        <w:right w:val="none" w:sz="0" w:space="0" w:color="auto"/>
      </w:divBdr>
      <w:divsChild>
        <w:div w:id="672147790">
          <w:marLeft w:val="0"/>
          <w:marRight w:val="0"/>
          <w:marTop w:val="0"/>
          <w:marBottom w:val="150"/>
          <w:divBdr>
            <w:top w:val="none" w:sz="0" w:space="0" w:color="auto"/>
            <w:left w:val="none" w:sz="0" w:space="0" w:color="auto"/>
            <w:bottom w:val="none" w:sz="0" w:space="0" w:color="auto"/>
            <w:right w:val="none" w:sz="0" w:space="0" w:color="auto"/>
          </w:divBdr>
        </w:div>
        <w:div w:id="1632708475">
          <w:marLeft w:val="0"/>
          <w:marRight w:val="0"/>
          <w:marTop w:val="0"/>
          <w:marBottom w:val="150"/>
          <w:divBdr>
            <w:top w:val="none" w:sz="0" w:space="0" w:color="auto"/>
            <w:left w:val="none" w:sz="0" w:space="0" w:color="auto"/>
            <w:bottom w:val="none" w:sz="0" w:space="0" w:color="auto"/>
            <w:right w:val="none" w:sz="0" w:space="0" w:color="auto"/>
          </w:divBdr>
          <w:divsChild>
            <w:div w:id="1646818318">
              <w:marLeft w:val="0"/>
              <w:marRight w:val="0"/>
              <w:marTop w:val="0"/>
              <w:marBottom w:val="0"/>
              <w:divBdr>
                <w:top w:val="none" w:sz="0" w:space="0" w:color="auto"/>
                <w:left w:val="none" w:sz="0" w:space="0" w:color="auto"/>
                <w:bottom w:val="none" w:sz="0" w:space="0" w:color="auto"/>
                <w:right w:val="none" w:sz="0" w:space="0" w:color="auto"/>
              </w:divBdr>
              <w:divsChild>
                <w:div w:id="162997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83755">
          <w:marLeft w:val="0"/>
          <w:marRight w:val="0"/>
          <w:marTop w:val="0"/>
          <w:marBottom w:val="0"/>
          <w:divBdr>
            <w:top w:val="none" w:sz="0" w:space="0" w:color="auto"/>
            <w:left w:val="none" w:sz="0" w:space="0" w:color="auto"/>
            <w:bottom w:val="none" w:sz="0" w:space="0" w:color="auto"/>
            <w:right w:val="none" w:sz="0" w:space="0" w:color="auto"/>
          </w:divBdr>
          <w:divsChild>
            <w:div w:id="76403456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0025055">
      <w:bodyDiv w:val="1"/>
      <w:marLeft w:val="0"/>
      <w:marRight w:val="0"/>
      <w:marTop w:val="0"/>
      <w:marBottom w:val="0"/>
      <w:divBdr>
        <w:top w:val="none" w:sz="0" w:space="0" w:color="auto"/>
        <w:left w:val="none" w:sz="0" w:space="0" w:color="auto"/>
        <w:bottom w:val="none" w:sz="0" w:space="0" w:color="auto"/>
        <w:right w:val="none" w:sz="0" w:space="0" w:color="auto"/>
      </w:divBdr>
      <w:divsChild>
        <w:div w:id="807825335">
          <w:marLeft w:val="0"/>
          <w:marRight w:val="0"/>
          <w:marTop w:val="0"/>
          <w:marBottom w:val="150"/>
          <w:divBdr>
            <w:top w:val="none" w:sz="0" w:space="0" w:color="auto"/>
            <w:left w:val="none" w:sz="0" w:space="0" w:color="auto"/>
            <w:bottom w:val="none" w:sz="0" w:space="0" w:color="auto"/>
            <w:right w:val="none" w:sz="0" w:space="0" w:color="auto"/>
          </w:divBdr>
          <w:divsChild>
            <w:div w:id="127863757">
              <w:marLeft w:val="0"/>
              <w:marRight w:val="0"/>
              <w:marTop w:val="0"/>
              <w:marBottom w:val="0"/>
              <w:divBdr>
                <w:top w:val="none" w:sz="0" w:space="0" w:color="auto"/>
                <w:left w:val="none" w:sz="0" w:space="0" w:color="auto"/>
                <w:bottom w:val="none" w:sz="0" w:space="0" w:color="auto"/>
                <w:right w:val="none" w:sz="0" w:space="0" w:color="auto"/>
              </w:divBdr>
              <w:divsChild>
                <w:div w:id="1129593053">
                  <w:marLeft w:val="0"/>
                  <w:marRight w:val="0"/>
                  <w:marTop w:val="0"/>
                  <w:marBottom w:val="0"/>
                  <w:divBdr>
                    <w:top w:val="none" w:sz="0" w:space="0" w:color="auto"/>
                    <w:left w:val="none" w:sz="0" w:space="0" w:color="auto"/>
                    <w:bottom w:val="none" w:sz="0" w:space="0" w:color="auto"/>
                    <w:right w:val="none" w:sz="0" w:space="0" w:color="auto"/>
                  </w:divBdr>
                  <w:divsChild>
                    <w:div w:id="640503862">
                      <w:marLeft w:val="0"/>
                      <w:marRight w:val="150"/>
                      <w:marTop w:val="0"/>
                      <w:marBottom w:val="0"/>
                      <w:divBdr>
                        <w:top w:val="none" w:sz="0" w:space="0" w:color="auto"/>
                        <w:left w:val="none" w:sz="0" w:space="0" w:color="auto"/>
                        <w:bottom w:val="none" w:sz="0" w:space="0" w:color="auto"/>
                        <w:right w:val="none" w:sz="0" w:space="0" w:color="auto"/>
                      </w:divBdr>
                      <w:divsChild>
                        <w:div w:id="201445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8961">
          <w:marLeft w:val="0"/>
          <w:marRight w:val="0"/>
          <w:marTop w:val="0"/>
          <w:marBottom w:val="150"/>
          <w:divBdr>
            <w:top w:val="none" w:sz="0" w:space="0" w:color="auto"/>
            <w:left w:val="none" w:sz="0" w:space="0" w:color="auto"/>
            <w:bottom w:val="none" w:sz="0" w:space="0" w:color="auto"/>
            <w:right w:val="none" w:sz="0" w:space="0" w:color="auto"/>
          </w:divBdr>
        </w:div>
        <w:div w:id="290014455">
          <w:marLeft w:val="0"/>
          <w:marRight w:val="0"/>
          <w:marTop w:val="0"/>
          <w:marBottom w:val="0"/>
          <w:divBdr>
            <w:top w:val="none" w:sz="0" w:space="0" w:color="auto"/>
            <w:left w:val="none" w:sz="0" w:space="0" w:color="auto"/>
            <w:bottom w:val="none" w:sz="0" w:space="0" w:color="auto"/>
            <w:right w:val="none" w:sz="0" w:space="0" w:color="auto"/>
          </w:divBdr>
          <w:divsChild>
            <w:div w:id="10031264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31187232">
      <w:bodyDiv w:val="1"/>
      <w:marLeft w:val="0"/>
      <w:marRight w:val="0"/>
      <w:marTop w:val="0"/>
      <w:marBottom w:val="0"/>
      <w:divBdr>
        <w:top w:val="none" w:sz="0" w:space="0" w:color="auto"/>
        <w:left w:val="none" w:sz="0" w:space="0" w:color="auto"/>
        <w:bottom w:val="none" w:sz="0" w:space="0" w:color="auto"/>
        <w:right w:val="none" w:sz="0" w:space="0" w:color="auto"/>
      </w:divBdr>
    </w:div>
    <w:div w:id="1532257618">
      <w:bodyDiv w:val="1"/>
      <w:marLeft w:val="0"/>
      <w:marRight w:val="0"/>
      <w:marTop w:val="0"/>
      <w:marBottom w:val="0"/>
      <w:divBdr>
        <w:top w:val="none" w:sz="0" w:space="0" w:color="auto"/>
        <w:left w:val="none" w:sz="0" w:space="0" w:color="auto"/>
        <w:bottom w:val="none" w:sz="0" w:space="0" w:color="auto"/>
        <w:right w:val="none" w:sz="0" w:space="0" w:color="auto"/>
      </w:divBdr>
      <w:divsChild>
        <w:div w:id="46227058">
          <w:marLeft w:val="0"/>
          <w:marRight w:val="0"/>
          <w:marTop w:val="0"/>
          <w:marBottom w:val="150"/>
          <w:divBdr>
            <w:top w:val="none" w:sz="0" w:space="0" w:color="auto"/>
            <w:left w:val="none" w:sz="0" w:space="0" w:color="auto"/>
            <w:bottom w:val="none" w:sz="0" w:space="0" w:color="auto"/>
            <w:right w:val="none" w:sz="0" w:space="0" w:color="auto"/>
          </w:divBdr>
        </w:div>
        <w:div w:id="1921599406">
          <w:marLeft w:val="0"/>
          <w:marRight w:val="0"/>
          <w:marTop w:val="0"/>
          <w:marBottom w:val="150"/>
          <w:divBdr>
            <w:top w:val="none" w:sz="0" w:space="0" w:color="auto"/>
            <w:left w:val="none" w:sz="0" w:space="0" w:color="auto"/>
            <w:bottom w:val="none" w:sz="0" w:space="0" w:color="auto"/>
            <w:right w:val="none" w:sz="0" w:space="0" w:color="auto"/>
          </w:divBdr>
          <w:divsChild>
            <w:div w:id="9622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2231">
      <w:bodyDiv w:val="1"/>
      <w:marLeft w:val="0"/>
      <w:marRight w:val="0"/>
      <w:marTop w:val="0"/>
      <w:marBottom w:val="0"/>
      <w:divBdr>
        <w:top w:val="none" w:sz="0" w:space="0" w:color="auto"/>
        <w:left w:val="none" w:sz="0" w:space="0" w:color="auto"/>
        <w:bottom w:val="none" w:sz="0" w:space="0" w:color="auto"/>
        <w:right w:val="none" w:sz="0" w:space="0" w:color="auto"/>
      </w:divBdr>
    </w:div>
    <w:div w:id="1532568318">
      <w:bodyDiv w:val="1"/>
      <w:marLeft w:val="0"/>
      <w:marRight w:val="0"/>
      <w:marTop w:val="0"/>
      <w:marBottom w:val="0"/>
      <w:divBdr>
        <w:top w:val="none" w:sz="0" w:space="0" w:color="auto"/>
        <w:left w:val="none" w:sz="0" w:space="0" w:color="auto"/>
        <w:bottom w:val="none" w:sz="0" w:space="0" w:color="auto"/>
        <w:right w:val="none" w:sz="0" w:space="0" w:color="auto"/>
      </w:divBdr>
      <w:divsChild>
        <w:div w:id="962075923">
          <w:marLeft w:val="0"/>
          <w:marRight w:val="0"/>
          <w:marTop w:val="0"/>
          <w:marBottom w:val="240"/>
          <w:divBdr>
            <w:top w:val="none" w:sz="0" w:space="0" w:color="auto"/>
            <w:left w:val="none" w:sz="0" w:space="0" w:color="auto"/>
            <w:bottom w:val="none" w:sz="0" w:space="0" w:color="auto"/>
            <w:right w:val="none" w:sz="0" w:space="0" w:color="auto"/>
          </w:divBdr>
        </w:div>
        <w:div w:id="1833401809">
          <w:marLeft w:val="0"/>
          <w:marRight w:val="0"/>
          <w:marTop w:val="0"/>
          <w:marBottom w:val="240"/>
          <w:divBdr>
            <w:top w:val="none" w:sz="0" w:space="0" w:color="auto"/>
            <w:left w:val="none" w:sz="0" w:space="0" w:color="auto"/>
            <w:bottom w:val="none" w:sz="0" w:space="0" w:color="auto"/>
            <w:right w:val="none" w:sz="0" w:space="0" w:color="auto"/>
          </w:divBdr>
        </w:div>
        <w:div w:id="1489788206">
          <w:marLeft w:val="0"/>
          <w:marRight w:val="0"/>
          <w:marTop w:val="0"/>
          <w:marBottom w:val="240"/>
          <w:divBdr>
            <w:top w:val="none" w:sz="0" w:space="0" w:color="auto"/>
            <w:left w:val="none" w:sz="0" w:space="0" w:color="auto"/>
            <w:bottom w:val="none" w:sz="0" w:space="0" w:color="auto"/>
            <w:right w:val="none" w:sz="0" w:space="0" w:color="auto"/>
          </w:divBdr>
        </w:div>
        <w:div w:id="1740060171">
          <w:marLeft w:val="0"/>
          <w:marRight w:val="0"/>
          <w:marTop w:val="0"/>
          <w:marBottom w:val="240"/>
          <w:divBdr>
            <w:top w:val="none" w:sz="0" w:space="0" w:color="auto"/>
            <w:left w:val="none" w:sz="0" w:space="0" w:color="auto"/>
            <w:bottom w:val="none" w:sz="0" w:space="0" w:color="auto"/>
            <w:right w:val="none" w:sz="0" w:space="0" w:color="auto"/>
          </w:divBdr>
        </w:div>
      </w:divsChild>
    </w:div>
    <w:div w:id="1533111282">
      <w:bodyDiv w:val="1"/>
      <w:marLeft w:val="0"/>
      <w:marRight w:val="0"/>
      <w:marTop w:val="0"/>
      <w:marBottom w:val="0"/>
      <w:divBdr>
        <w:top w:val="none" w:sz="0" w:space="0" w:color="auto"/>
        <w:left w:val="none" w:sz="0" w:space="0" w:color="auto"/>
        <w:bottom w:val="none" w:sz="0" w:space="0" w:color="auto"/>
        <w:right w:val="none" w:sz="0" w:space="0" w:color="auto"/>
      </w:divBdr>
      <w:divsChild>
        <w:div w:id="423571348">
          <w:marLeft w:val="0"/>
          <w:marRight w:val="0"/>
          <w:marTop w:val="0"/>
          <w:marBottom w:val="0"/>
          <w:divBdr>
            <w:top w:val="none" w:sz="0" w:space="0" w:color="auto"/>
            <w:left w:val="none" w:sz="0" w:space="0" w:color="auto"/>
            <w:bottom w:val="none" w:sz="0" w:space="0" w:color="auto"/>
            <w:right w:val="none" w:sz="0" w:space="0" w:color="auto"/>
          </w:divBdr>
        </w:div>
      </w:divsChild>
    </w:div>
    <w:div w:id="1533153785">
      <w:bodyDiv w:val="1"/>
      <w:marLeft w:val="0"/>
      <w:marRight w:val="0"/>
      <w:marTop w:val="0"/>
      <w:marBottom w:val="0"/>
      <w:divBdr>
        <w:top w:val="none" w:sz="0" w:space="0" w:color="auto"/>
        <w:left w:val="none" w:sz="0" w:space="0" w:color="auto"/>
        <w:bottom w:val="none" w:sz="0" w:space="0" w:color="auto"/>
        <w:right w:val="none" w:sz="0" w:space="0" w:color="auto"/>
      </w:divBdr>
    </w:div>
    <w:div w:id="1533299640">
      <w:bodyDiv w:val="1"/>
      <w:marLeft w:val="0"/>
      <w:marRight w:val="0"/>
      <w:marTop w:val="0"/>
      <w:marBottom w:val="0"/>
      <w:divBdr>
        <w:top w:val="none" w:sz="0" w:space="0" w:color="auto"/>
        <w:left w:val="none" w:sz="0" w:space="0" w:color="auto"/>
        <w:bottom w:val="none" w:sz="0" w:space="0" w:color="auto"/>
        <w:right w:val="none" w:sz="0" w:space="0" w:color="auto"/>
      </w:divBdr>
      <w:divsChild>
        <w:div w:id="358551645">
          <w:marLeft w:val="0"/>
          <w:marRight w:val="0"/>
          <w:marTop w:val="0"/>
          <w:marBottom w:val="0"/>
          <w:divBdr>
            <w:top w:val="none" w:sz="0" w:space="0" w:color="auto"/>
            <w:left w:val="none" w:sz="0" w:space="0" w:color="auto"/>
            <w:bottom w:val="dotted" w:sz="6" w:space="4" w:color="DDDDDD"/>
            <w:right w:val="none" w:sz="0" w:space="0" w:color="auto"/>
          </w:divBdr>
        </w:div>
      </w:divsChild>
    </w:div>
    <w:div w:id="1533498536">
      <w:bodyDiv w:val="1"/>
      <w:marLeft w:val="0"/>
      <w:marRight w:val="0"/>
      <w:marTop w:val="0"/>
      <w:marBottom w:val="0"/>
      <w:divBdr>
        <w:top w:val="none" w:sz="0" w:space="0" w:color="auto"/>
        <w:left w:val="none" w:sz="0" w:space="0" w:color="auto"/>
        <w:bottom w:val="none" w:sz="0" w:space="0" w:color="auto"/>
        <w:right w:val="none" w:sz="0" w:space="0" w:color="auto"/>
      </w:divBdr>
      <w:divsChild>
        <w:div w:id="2038698364">
          <w:marLeft w:val="0"/>
          <w:marRight w:val="0"/>
          <w:marTop w:val="0"/>
          <w:marBottom w:val="0"/>
          <w:divBdr>
            <w:top w:val="none" w:sz="0" w:space="0" w:color="auto"/>
            <w:left w:val="none" w:sz="0" w:space="0" w:color="auto"/>
            <w:bottom w:val="none" w:sz="0" w:space="0" w:color="auto"/>
            <w:right w:val="none" w:sz="0" w:space="0" w:color="auto"/>
          </w:divBdr>
          <w:divsChild>
            <w:div w:id="1431582904">
              <w:marLeft w:val="0"/>
              <w:marRight w:val="0"/>
              <w:marTop w:val="0"/>
              <w:marBottom w:val="0"/>
              <w:divBdr>
                <w:top w:val="none" w:sz="0" w:space="0" w:color="auto"/>
                <w:left w:val="none" w:sz="0" w:space="0" w:color="auto"/>
                <w:bottom w:val="none" w:sz="0" w:space="0" w:color="auto"/>
                <w:right w:val="none" w:sz="0" w:space="0" w:color="auto"/>
              </w:divBdr>
              <w:divsChild>
                <w:div w:id="2082555718">
                  <w:marLeft w:val="0"/>
                  <w:marRight w:val="0"/>
                  <w:marTop w:val="0"/>
                  <w:marBottom w:val="0"/>
                  <w:divBdr>
                    <w:top w:val="none" w:sz="0" w:space="0" w:color="auto"/>
                    <w:left w:val="none" w:sz="0" w:space="0" w:color="auto"/>
                    <w:bottom w:val="none" w:sz="0" w:space="0" w:color="auto"/>
                    <w:right w:val="none" w:sz="0" w:space="0" w:color="auto"/>
                  </w:divBdr>
                  <w:divsChild>
                    <w:div w:id="1349718120">
                      <w:marLeft w:val="0"/>
                      <w:marRight w:val="0"/>
                      <w:marTop w:val="0"/>
                      <w:marBottom w:val="0"/>
                      <w:divBdr>
                        <w:top w:val="none" w:sz="0" w:space="0" w:color="auto"/>
                        <w:left w:val="none" w:sz="0" w:space="0" w:color="auto"/>
                        <w:bottom w:val="none" w:sz="0" w:space="0" w:color="auto"/>
                        <w:right w:val="none" w:sz="0" w:space="0" w:color="auto"/>
                      </w:divBdr>
                      <w:divsChild>
                        <w:div w:id="1638611490">
                          <w:marLeft w:val="0"/>
                          <w:marRight w:val="0"/>
                          <w:marTop w:val="0"/>
                          <w:marBottom w:val="0"/>
                          <w:divBdr>
                            <w:top w:val="none" w:sz="0" w:space="0" w:color="auto"/>
                            <w:left w:val="none" w:sz="0" w:space="0" w:color="auto"/>
                            <w:bottom w:val="none" w:sz="0" w:space="0" w:color="auto"/>
                            <w:right w:val="none" w:sz="0" w:space="0" w:color="auto"/>
                          </w:divBdr>
                          <w:divsChild>
                            <w:div w:id="112289621">
                              <w:marLeft w:val="0"/>
                              <w:marRight w:val="0"/>
                              <w:marTop w:val="0"/>
                              <w:marBottom w:val="0"/>
                              <w:divBdr>
                                <w:top w:val="none" w:sz="0" w:space="0" w:color="auto"/>
                                <w:left w:val="none" w:sz="0" w:space="0" w:color="auto"/>
                                <w:bottom w:val="none" w:sz="0" w:space="0" w:color="auto"/>
                                <w:right w:val="none" w:sz="0" w:space="0" w:color="auto"/>
                              </w:divBdr>
                              <w:divsChild>
                                <w:div w:id="756246138">
                                  <w:marLeft w:val="0"/>
                                  <w:marRight w:val="0"/>
                                  <w:marTop w:val="0"/>
                                  <w:marBottom w:val="75"/>
                                  <w:divBdr>
                                    <w:top w:val="none" w:sz="0" w:space="0" w:color="auto"/>
                                    <w:left w:val="none" w:sz="0" w:space="0" w:color="auto"/>
                                    <w:bottom w:val="none" w:sz="0" w:space="0" w:color="auto"/>
                                    <w:right w:val="none" w:sz="0" w:space="0" w:color="auto"/>
                                  </w:divBdr>
                                  <w:divsChild>
                                    <w:div w:id="2027711039">
                                      <w:marLeft w:val="0"/>
                                      <w:marRight w:val="0"/>
                                      <w:marTop w:val="0"/>
                                      <w:marBottom w:val="0"/>
                                      <w:divBdr>
                                        <w:top w:val="none" w:sz="0" w:space="0" w:color="auto"/>
                                        <w:left w:val="none" w:sz="0" w:space="0" w:color="auto"/>
                                        <w:bottom w:val="none" w:sz="0" w:space="0" w:color="auto"/>
                                        <w:right w:val="none" w:sz="0" w:space="0" w:color="auto"/>
                                      </w:divBdr>
                                      <w:divsChild>
                                        <w:div w:id="2116245240">
                                          <w:marLeft w:val="0"/>
                                          <w:marRight w:val="0"/>
                                          <w:marTop w:val="0"/>
                                          <w:marBottom w:val="0"/>
                                          <w:divBdr>
                                            <w:top w:val="none" w:sz="0" w:space="0" w:color="auto"/>
                                            <w:left w:val="none" w:sz="0" w:space="0" w:color="auto"/>
                                            <w:bottom w:val="none" w:sz="0" w:space="0" w:color="auto"/>
                                            <w:right w:val="none" w:sz="0" w:space="0" w:color="auto"/>
                                          </w:divBdr>
                                          <w:divsChild>
                                            <w:div w:id="1658847999">
                                              <w:marLeft w:val="0"/>
                                              <w:marRight w:val="0"/>
                                              <w:marTop w:val="0"/>
                                              <w:marBottom w:val="0"/>
                                              <w:divBdr>
                                                <w:top w:val="none" w:sz="0" w:space="0" w:color="auto"/>
                                                <w:left w:val="none" w:sz="0" w:space="0" w:color="auto"/>
                                                <w:bottom w:val="none" w:sz="0" w:space="0" w:color="auto"/>
                                                <w:right w:val="none" w:sz="0" w:space="0" w:color="auto"/>
                                              </w:divBdr>
                                              <w:divsChild>
                                                <w:div w:id="13370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762487">
      <w:bodyDiv w:val="1"/>
      <w:marLeft w:val="0"/>
      <w:marRight w:val="0"/>
      <w:marTop w:val="0"/>
      <w:marBottom w:val="0"/>
      <w:divBdr>
        <w:top w:val="none" w:sz="0" w:space="0" w:color="auto"/>
        <w:left w:val="none" w:sz="0" w:space="0" w:color="auto"/>
        <w:bottom w:val="none" w:sz="0" w:space="0" w:color="auto"/>
        <w:right w:val="none" w:sz="0" w:space="0" w:color="auto"/>
      </w:divBdr>
      <w:divsChild>
        <w:div w:id="1535538176">
          <w:marLeft w:val="0"/>
          <w:marRight w:val="0"/>
          <w:marTop w:val="0"/>
          <w:marBottom w:val="0"/>
          <w:divBdr>
            <w:top w:val="none" w:sz="0" w:space="0" w:color="auto"/>
            <w:left w:val="none" w:sz="0" w:space="0" w:color="auto"/>
            <w:bottom w:val="none" w:sz="0" w:space="0" w:color="auto"/>
            <w:right w:val="none" w:sz="0" w:space="0" w:color="auto"/>
          </w:divBdr>
        </w:div>
      </w:divsChild>
    </w:div>
    <w:div w:id="1534080103">
      <w:bodyDiv w:val="1"/>
      <w:marLeft w:val="0"/>
      <w:marRight w:val="0"/>
      <w:marTop w:val="0"/>
      <w:marBottom w:val="0"/>
      <w:divBdr>
        <w:top w:val="none" w:sz="0" w:space="0" w:color="auto"/>
        <w:left w:val="none" w:sz="0" w:space="0" w:color="auto"/>
        <w:bottom w:val="none" w:sz="0" w:space="0" w:color="auto"/>
        <w:right w:val="none" w:sz="0" w:space="0" w:color="auto"/>
      </w:divBdr>
      <w:divsChild>
        <w:div w:id="655112602">
          <w:marLeft w:val="0"/>
          <w:marRight w:val="0"/>
          <w:marTop w:val="0"/>
          <w:marBottom w:val="150"/>
          <w:divBdr>
            <w:top w:val="none" w:sz="0" w:space="0" w:color="auto"/>
            <w:left w:val="none" w:sz="0" w:space="0" w:color="auto"/>
            <w:bottom w:val="none" w:sz="0" w:space="0" w:color="auto"/>
            <w:right w:val="none" w:sz="0" w:space="0" w:color="auto"/>
          </w:divBdr>
        </w:div>
      </w:divsChild>
    </w:div>
    <w:div w:id="1534153498">
      <w:bodyDiv w:val="1"/>
      <w:marLeft w:val="0"/>
      <w:marRight w:val="0"/>
      <w:marTop w:val="0"/>
      <w:marBottom w:val="0"/>
      <w:divBdr>
        <w:top w:val="none" w:sz="0" w:space="0" w:color="auto"/>
        <w:left w:val="none" w:sz="0" w:space="0" w:color="auto"/>
        <w:bottom w:val="none" w:sz="0" w:space="0" w:color="auto"/>
        <w:right w:val="none" w:sz="0" w:space="0" w:color="auto"/>
      </w:divBdr>
      <w:divsChild>
        <w:div w:id="724448762">
          <w:marLeft w:val="0"/>
          <w:marRight w:val="0"/>
          <w:marTop w:val="0"/>
          <w:marBottom w:val="0"/>
          <w:divBdr>
            <w:top w:val="none" w:sz="0" w:space="0" w:color="auto"/>
            <w:left w:val="none" w:sz="0" w:space="0" w:color="auto"/>
            <w:bottom w:val="dotted" w:sz="6" w:space="4" w:color="DDDDDD"/>
            <w:right w:val="none" w:sz="0" w:space="0" w:color="auto"/>
          </w:divBdr>
          <w:divsChild>
            <w:div w:id="12630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30197">
      <w:bodyDiv w:val="1"/>
      <w:marLeft w:val="0"/>
      <w:marRight w:val="0"/>
      <w:marTop w:val="0"/>
      <w:marBottom w:val="0"/>
      <w:divBdr>
        <w:top w:val="none" w:sz="0" w:space="0" w:color="auto"/>
        <w:left w:val="none" w:sz="0" w:space="0" w:color="auto"/>
        <w:bottom w:val="none" w:sz="0" w:space="0" w:color="auto"/>
        <w:right w:val="none" w:sz="0" w:space="0" w:color="auto"/>
      </w:divBdr>
    </w:div>
    <w:div w:id="1534341879">
      <w:bodyDiv w:val="1"/>
      <w:marLeft w:val="0"/>
      <w:marRight w:val="0"/>
      <w:marTop w:val="0"/>
      <w:marBottom w:val="0"/>
      <w:divBdr>
        <w:top w:val="none" w:sz="0" w:space="0" w:color="auto"/>
        <w:left w:val="none" w:sz="0" w:space="0" w:color="auto"/>
        <w:bottom w:val="none" w:sz="0" w:space="0" w:color="auto"/>
        <w:right w:val="none" w:sz="0" w:space="0" w:color="auto"/>
      </w:divBdr>
      <w:divsChild>
        <w:div w:id="1703676234">
          <w:marLeft w:val="0"/>
          <w:marRight w:val="0"/>
          <w:marTop w:val="0"/>
          <w:marBottom w:val="150"/>
          <w:divBdr>
            <w:top w:val="none" w:sz="0" w:space="0" w:color="auto"/>
            <w:left w:val="none" w:sz="0" w:space="0" w:color="auto"/>
            <w:bottom w:val="none" w:sz="0" w:space="0" w:color="auto"/>
            <w:right w:val="none" w:sz="0" w:space="0" w:color="auto"/>
          </w:divBdr>
        </w:div>
      </w:divsChild>
    </w:div>
    <w:div w:id="1535776786">
      <w:bodyDiv w:val="1"/>
      <w:marLeft w:val="0"/>
      <w:marRight w:val="0"/>
      <w:marTop w:val="0"/>
      <w:marBottom w:val="0"/>
      <w:divBdr>
        <w:top w:val="none" w:sz="0" w:space="0" w:color="auto"/>
        <w:left w:val="none" w:sz="0" w:space="0" w:color="auto"/>
        <w:bottom w:val="none" w:sz="0" w:space="0" w:color="auto"/>
        <w:right w:val="none" w:sz="0" w:space="0" w:color="auto"/>
      </w:divBdr>
      <w:divsChild>
        <w:div w:id="490487418">
          <w:marLeft w:val="0"/>
          <w:marRight w:val="0"/>
          <w:marTop w:val="0"/>
          <w:marBottom w:val="0"/>
          <w:divBdr>
            <w:top w:val="none" w:sz="0" w:space="0" w:color="auto"/>
            <w:left w:val="none" w:sz="0" w:space="0" w:color="auto"/>
            <w:bottom w:val="none" w:sz="0" w:space="0" w:color="auto"/>
            <w:right w:val="none" w:sz="0" w:space="0" w:color="auto"/>
          </w:divBdr>
        </w:div>
      </w:divsChild>
    </w:div>
    <w:div w:id="1536188356">
      <w:bodyDiv w:val="1"/>
      <w:marLeft w:val="0"/>
      <w:marRight w:val="0"/>
      <w:marTop w:val="0"/>
      <w:marBottom w:val="0"/>
      <w:divBdr>
        <w:top w:val="none" w:sz="0" w:space="0" w:color="auto"/>
        <w:left w:val="none" w:sz="0" w:space="0" w:color="auto"/>
        <w:bottom w:val="none" w:sz="0" w:space="0" w:color="auto"/>
        <w:right w:val="none" w:sz="0" w:space="0" w:color="auto"/>
      </w:divBdr>
      <w:divsChild>
        <w:div w:id="1270698616">
          <w:marLeft w:val="0"/>
          <w:marRight w:val="0"/>
          <w:marTop w:val="0"/>
          <w:marBottom w:val="285"/>
          <w:divBdr>
            <w:top w:val="none" w:sz="0" w:space="0" w:color="auto"/>
            <w:left w:val="none" w:sz="0" w:space="0" w:color="auto"/>
            <w:bottom w:val="none" w:sz="0" w:space="0" w:color="auto"/>
            <w:right w:val="none" w:sz="0" w:space="0" w:color="auto"/>
          </w:divBdr>
          <w:divsChild>
            <w:div w:id="124572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4078">
      <w:bodyDiv w:val="1"/>
      <w:marLeft w:val="0"/>
      <w:marRight w:val="0"/>
      <w:marTop w:val="0"/>
      <w:marBottom w:val="0"/>
      <w:divBdr>
        <w:top w:val="none" w:sz="0" w:space="0" w:color="auto"/>
        <w:left w:val="none" w:sz="0" w:space="0" w:color="auto"/>
        <w:bottom w:val="none" w:sz="0" w:space="0" w:color="auto"/>
        <w:right w:val="none" w:sz="0" w:space="0" w:color="auto"/>
      </w:divBdr>
      <w:divsChild>
        <w:div w:id="1466318494">
          <w:marLeft w:val="0"/>
          <w:marRight w:val="0"/>
          <w:marTop w:val="0"/>
          <w:marBottom w:val="300"/>
          <w:divBdr>
            <w:top w:val="none" w:sz="0" w:space="0" w:color="auto"/>
            <w:left w:val="none" w:sz="0" w:space="0" w:color="auto"/>
            <w:bottom w:val="none" w:sz="0" w:space="0" w:color="auto"/>
            <w:right w:val="none" w:sz="0" w:space="0" w:color="auto"/>
          </w:divBdr>
          <w:divsChild>
            <w:div w:id="2006471918">
              <w:marLeft w:val="0"/>
              <w:marRight w:val="0"/>
              <w:marTop w:val="0"/>
              <w:marBottom w:val="0"/>
              <w:divBdr>
                <w:top w:val="none" w:sz="0" w:space="0" w:color="auto"/>
                <w:left w:val="none" w:sz="0" w:space="0" w:color="auto"/>
                <w:bottom w:val="none" w:sz="0" w:space="0" w:color="auto"/>
                <w:right w:val="none" w:sz="0" w:space="0" w:color="auto"/>
              </w:divBdr>
              <w:divsChild>
                <w:div w:id="1325664633">
                  <w:marLeft w:val="0"/>
                  <w:marRight w:val="0"/>
                  <w:marTop w:val="0"/>
                  <w:marBottom w:val="0"/>
                  <w:divBdr>
                    <w:top w:val="none" w:sz="0" w:space="0" w:color="auto"/>
                    <w:left w:val="none" w:sz="0" w:space="0" w:color="auto"/>
                    <w:bottom w:val="none" w:sz="0" w:space="0" w:color="auto"/>
                    <w:right w:val="none" w:sz="0" w:space="0" w:color="auto"/>
                  </w:divBdr>
                  <w:divsChild>
                    <w:div w:id="790171791">
                      <w:marLeft w:val="0"/>
                      <w:marRight w:val="0"/>
                      <w:marTop w:val="0"/>
                      <w:marBottom w:val="225"/>
                      <w:divBdr>
                        <w:top w:val="none" w:sz="0" w:space="0" w:color="2D2D2D"/>
                        <w:left w:val="none" w:sz="0" w:space="0" w:color="2D2D2D"/>
                        <w:bottom w:val="none" w:sz="0" w:space="0" w:color="2D2D2D"/>
                        <w:right w:val="none" w:sz="0" w:space="0" w:color="2D2D2D"/>
                      </w:divBdr>
                      <w:divsChild>
                        <w:div w:id="837236951">
                          <w:marLeft w:val="0"/>
                          <w:marRight w:val="0"/>
                          <w:marTop w:val="0"/>
                          <w:marBottom w:val="0"/>
                          <w:divBdr>
                            <w:top w:val="none" w:sz="0" w:space="0" w:color="auto"/>
                            <w:left w:val="none" w:sz="0" w:space="0" w:color="auto"/>
                            <w:bottom w:val="none" w:sz="0" w:space="0" w:color="auto"/>
                            <w:right w:val="none" w:sz="0" w:space="0" w:color="auto"/>
                          </w:divBdr>
                          <w:divsChild>
                            <w:div w:id="15317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08569">
      <w:bodyDiv w:val="1"/>
      <w:marLeft w:val="0"/>
      <w:marRight w:val="0"/>
      <w:marTop w:val="0"/>
      <w:marBottom w:val="0"/>
      <w:divBdr>
        <w:top w:val="none" w:sz="0" w:space="0" w:color="auto"/>
        <w:left w:val="none" w:sz="0" w:space="0" w:color="auto"/>
        <w:bottom w:val="none" w:sz="0" w:space="0" w:color="auto"/>
        <w:right w:val="none" w:sz="0" w:space="0" w:color="auto"/>
      </w:divBdr>
    </w:div>
    <w:div w:id="1536382202">
      <w:bodyDiv w:val="1"/>
      <w:marLeft w:val="0"/>
      <w:marRight w:val="0"/>
      <w:marTop w:val="0"/>
      <w:marBottom w:val="0"/>
      <w:divBdr>
        <w:top w:val="none" w:sz="0" w:space="0" w:color="auto"/>
        <w:left w:val="none" w:sz="0" w:space="0" w:color="auto"/>
        <w:bottom w:val="none" w:sz="0" w:space="0" w:color="auto"/>
        <w:right w:val="none" w:sz="0" w:space="0" w:color="auto"/>
      </w:divBdr>
      <w:divsChild>
        <w:div w:id="1050610845">
          <w:marLeft w:val="0"/>
          <w:marRight w:val="0"/>
          <w:marTop w:val="0"/>
          <w:marBottom w:val="0"/>
          <w:divBdr>
            <w:top w:val="none" w:sz="0" w:space="0" w:color="auto"/>
            <w:left w:val="none" w:sz="0" w:space="0" w:color="auto"/>
            <w:bottom w:val="none" w:sz="0" w:space="0" w:color="auto"/>
            <w:right w:val="none" w:sz="0" w:space="0" w:color="auto"/>
          </w:divBdr>
          <w:divsChild>
            <w:div w:id="189421986">
              <w:marLeft w:val="0"/>
              <w:marRight w:val="0"/>
              <w:marTop w:val="0"/>
              <w:marBottom w:val="0"/>
              <w:divBdr>
                <w:top w:val="none" w:sz="0" w:space="0" w:color="auto"/>
                <w:left w:val="none" w:sz="0" w:space="0" w:color="auto"/>
                <w:bottom w:val="none" w:sz="0" w:space="0" w:color="auto"/>
                <w:right w:val="none" w:sz="0" w:space="0" w:color="auto"/>
              </w:divBdr>
              <w:divsChild>
                <w:div w:id="57440275">
                  <w:marLeft w:val="0"/>
                  <w:marRight w:val="0"/>
                  <w:marTop w:val="0"/>
                  <w:marBottom w:val="0"/>
                  <w:divBdr>
                    <w:top w:val="none" w:sz="0" w:space="0" w:color="auto"/>
                    <w:left w:val="none" w:sz="0" w:space="0" w:color="auto"/>
                    <w:bottom w:val="none" w:sz="0" w:space="0" w:color="auto"/>
                    <w:right w:val="none" w:sz="0" w:space="0" w:color="auto"/>
                  </w:divBdr>
                  <w:divsChild>
                    <w:div w:id="857936464">
                      <w:marLeft w:val="0"/>
                      <w:marRight w:val="0"/>
                      <w:marTop w:val="0"/>
                      <w:marBottom w:val="0"/>
                      <w:divBdr>
                        <w:top w:val="none" w:sz="0" w:space="0" w:color="auto"/>
                        <w:left w:val="none" w:sz="0" w:space="0" w:color="auto"/>
                        <w:bottom w:val="none" w:sz="0" w:space="0" w:color="auto"/>
                        <w:right w:val="none" w:sz="0" w:space="0" w:color="auto"/>
                      </w:divBdr>
                      <w:divsChild>
                        <w:div w:id="684482158">
                          <w:marLeft w:val="0"/>
                          <w:marRight w:val="0"/>
                          <w:marTop w:val="0"/>
                          <w:marBottom w:val="0"/>
                          <w:divBdr>
                            <w:top w:val="none" w:sz="0" w:space="0" w:color="auto"/>
                            <w:left w:val="none" w:sz="0" w:space="0" w:color="auto"/>
                            <w:bottom w:val="none" w:sz="0" w:space="0" w:color="auto"/>
                            <w:right w:val="none" w:sz="0" w:space="0" w:color="auto"/>
                          </w:divBdr>
                          <w:divsChild>
                            <w:div w:id="439691408">
                              <w:marLeft w:val="0"/>
                              <w:marRight w:val="0"/>
                              <w:marTop w:val="0"/>
                              <w:marBottom w:val="0"/>
                              <w:divBdr>
                                <w:top w:val="none" w:sz="0" w:space="0" w:color="auto"/>
                                <w:left w:val="none" w:sz="0" w:space="0" w:color="auto"/>
                                <w:bottom w:val="none" w:sz="0" w:space="0" w:color="auto"/>
                                <w:right w:val="none" w:sz="0" w:space="0" w:color="auto"/>
                              </w:divBdr>
                              <w:divsChild>
                                <w:div w:id="10706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575504">
      <w:bodyDiv w:val="1"/>
      <w:marLeft w:val="0"/>
      <w:marRight w:val="0"/>
      <w:marTop w:val="0"/>
      <w:marBottom w:val="0"/>
      <w:divBdr>
        <w:top w:val="none" w:sz="0" w:space="0" w:color="auto"/>
        <w:left w:val="none" w:sz="0" w:space="0" w:color="auto"/>
        <w:bottom w:val="none" w:sz="0" w:space="0" w:color="auto"/>
        <w:right w:val="none" w:sz="0" w:space="0" w:color="auto"/>
      </w:divBdr>
      <w:divsChild>
        <w:div w:id="1322002298">
          <w:marLeft w:val="0"/>
          <w:marRight w:val="0"/>
          <w:marTop w:val="150"/>
          <w:marBottom w:val="0"/>
          <w:divBdr>
            <w:top w:val="none" w:sz="0" w:space="0" w:color="auto"/>
            <w:left w:val="none" w:sz="0" w:space="0" w:color="auto"/>
            <w:bottom w:val="none" w:sz="0" w:space="0" w:color="auto"/>
            <w:right w:val="none" w:sz="0" w:space="0" w:color="auto"/>
          </w:divBdr>
          <w:divsChild>
            <w:div w:id="719212955">
              <w:marLeft w:val="0"/>
              <w:marRight w:val="0"/>
              <w:marTop w:val="0"/>
              <w:marBottom w:val="0"/>
              <w:divBdr>
                <w:top w:val="none" w:sz="0" w:space="0" w:color="auto"/>
                <w:left w:val="none" w:sz="0" w:space="0" w:color="auto"/>
                <w:bottom w:val="single" w:sz="6" w:space="0" w:color="EFEFEF"/>
                <w:right w:val="none" w:sz="0" w:space="0" w:color="auto"/>
              </w:divBdr>
              <w:divsChild>
                <w:div w:id="253439897">
                  <w:marLeft w:val="0"/>
                  <w:marRight w:val="0"/>
                  <w:marTop w:val="0"/>
                  <w:marBottom w:val="0"/>
                  <w:divBdr>
                    <w:top w:val="none" w:sz="0" w:space="0" w:color="auto"/>
                    <w:left w:val="none" w:sz="0" w:space="0" w:color="auto"/>
                    <w:bottom w:val="none" w:sz="0" w:space="0" w:color="auto"/>
                    <w:right w:val="none" w:sz="0" w:space="0" w:color="auto"/>
                  </w:divBdr>
                </w:div>
                <w:div w:id="63491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169932">
          <w:marLeft w:val="0"/>
          <w:marRight w:val="0"/>
          <w:marTop w:val="300"/>
          <w:marBottom w:val="0"/>
          <w:divBdr>
            <w:top w:val="none" w:sz="0" w:space="0" w:color="auto"/>
            <w:left w:val="none" w:sz="0" w:space="0" w:color="auto"/>
            <w:bottom w:val="none" w:sz="0" w:space="0" w:color="auto"/>
            <w:right w:val="none" w:sz="0" w:space="0" w:color="auto"/>
          </w:divBdr>
          <w:divsChild>
            <w:div w:id="593588231">
              <w:marLeft w:val="0"/>
              <w:marRight w:val="0"/>
              <w:marTop w:val="0"/>
              <w:marBottom w:val="0"/>
              <w:divBdr>
                <w:top w:val="none" w:sz="0" w:space="0" w:color="auto"/>
                <w:left w:val="none" w:sz="0" w:space="0" w:color="auto"/>
                <w:bottom w:val="none" w:sz="0" w:space="0" w:color="auto"/>
                <w:right w:val="none" w:sz="0" w:space="0" w:color="auto"/>
              </w:divBdr>
              <w:divsChild>
                <w:div w:id="1678848154">
                  <w:marLeft w:val="0"/>
                  <w:marRight w:val="0"/>
                  <w:marTop w:val="0"/>
                  <w:marBottom w:val="0"/>
                  <w:divBdr>
                    <w:top w:val="none" w:sz="0" w:space="0" w:color="auto"/>
                    <w:left w:val="none" w:sz="0" w:space="0" w:color="auto"/>
                    <w:bottom w:val="none" w:sz="0" w:space="0" w:color="auto"/>
                    <w:right w:val="none" w:sz="0" w:space="0" w:color="auto"/>
                  </w:divBdr>
                  <w:divsChild>
                    <w:div w:id="1547985931">
                      <w:marLeft w:val="0"/>
                      <w:marRight w:val="0"/>
                      <w:marTop w:val="0"/>
                      <w:marBottom w:val="0"/>
                      <w:divBdr>
                        <w:top w:val="none" w:sz="0" w:space="0" w:color="auto"/>
                        <w:left w:val="none" w:sz="0" w:space="0" w:color="auto"/>
                        <w:bottom w:val="none" w:sz="0" w:space="0" w:color="auto"/>
                        <w:right w:val="none" w:sz="0" w:space="0" w:color="auto"/>
                      </w:divBdr>
                    </w:div>
                  </w:divsChild>
                </w:div>
                <w:div w:id="2060591509">
                  <w:marLeft w:val="0"/>
                  <w:marRight w:val="0"/>
                  <w:marTop w:val="150"/>
                  <w:marBottom w:val="0"/>
                  <w:divBdr>
                    <w:top w:val="none" w:sz="0" w:space="0" w:color="auto"/>
                    <w:left w:val="none" w:sz="0" w:space="0" w:color="auto"/>
                    <w:bottom w:val="none" w:sz="0" w:space="0" w:color="auto"/>
                    <w:right w:val="none" w:sz="0" w:space="0" w:color="auto"/>
                  </w:divBdr>
                  <w:divsChild>
                    <w:div w:id="1858885761">
                      <w:marLeft w:val="0"/>
                      <w:marRight w:val="0"/>
                      <w:marTop w:val="0"/>
                      <w:marBottom w:val="0"/>
                      <w:divBdr>
                        <w:top w:val="none" w:sz="0" w:space="0" w:color="auto"/>
                        <w:left w:val="none" w:sz="0" w:space="0" w:color="auto"/>
                        <w:bottom w:val="none" w:sz="0" w:space="0" w:color="auto"/>
                        <w:right w:val="none" w:sz="0" w:space="0" w:color="auto"/>
                      </w:divBdr>
                      <w:divsChild>
                        <w:div w:id="1233810750">
                          <w:marLeft w:val="75"/>
                          <w:marRight w:val="0"/>
                          <w:marTop w:val="0"/>
                          <w:marBottom w:val="0"/>
                          <w:divBdr>
                            <w:top w:val="none" w:sz="0" w:space="0" w:color="auto"/>
                            <w:left w:val="none" w:sz="0" w:space="0" w:color="auto"/>
                            <w:bottom w:val="none" w:sz="0" w:space="0" w:color="auto"/>
                            <w:right w:val="none" w:sz="0" w:space="0" w:color="auto"/>
                          </w:divBdr>
                        </w:div>
                        <w:div w:id="17035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4121">
              <w:marLeft w:val="-1350"/>
              <w:marRight w:val="0"/>
              <w:marTop w:val="0"/>
              <w:marBottom w:val="0"/>
              <w:divBdr>
                <w:top w:val="none" w:sz="0" w:space="0" w:color="auto"/>
                <w:left w:val="none" w:sz="0" w:space="0" w:color="auto"/>
                <w:bottom w:val="none" w:sz="0" w:space="0" w:color="auto"/>
                <w:right w:val="none" w:sz="0" w:space="0" w:color="auto"/>
              </w:divBdr>
              <w:divsChild>
                <w:div w:id="1572933708">
                  <w:marLeft w:val="0"/>
                  <w:marRight w:val="0"/>
                  <w:marTop w:val="0"/>
                  <w:marBottom w:val="0"/>
                  <w:divBdr>
                    <w:top w:val="none" w:sz="0" w:space="0" w:color="auto"/>
                    <w:left w:val="none" w:sz="0" w:space="0" w:color="auto"/>
                    <w:bottom w:val="none" w:sz="0" w:space="0" w:color="auto"/>
                    <w:right w:val="none" w:sz="0" w:space="0" w:color="auto"/>
                  </w:divBdr>
                  <w:divsChild>
                    <w:div w:id="1879925052">
                      <w:marLeft w:val="0"/>
                      <w:marRight w:val="0"/>
                      <w:marTop w:val="0"/>
                      <w:marBottom w:val="0"/>
                      <w:divBdr>
                        <w:top w:val="none" w:sz="0" w:space="0" w:color="auto"/>
                        <w:left w:val="none" w:sz="0" w:space="0" w:color="auto"/>
                        <w:bottom w:val="none" w:sz="0" w:space="0" w:color="auto"/>
                        <w:right w:val="none" w:sz="0" w:space="0" w:color="auto"/>
                      </w:divBdr>
                      <w:divsChild>
                        <w:div w:id="105741063">
                          <w:marLeft w:val="0"/>
                          <w:marRight w:val="0"/>
                          <w:marTop w:val="0"/>
                          <w:marBottom w:val="0"/>
                          <w:divBdr>
                            <w:top w:val="single" w:sz="6" w:space="0" w:color="C7C7C7"/>
                            <w:left w:val="single" w:sz="6" w:space="0" w:color="C7C7C7"/>
                            <w:bottom w:val="single" w:sz="6" w:space="0" w:color="C7C7C7"/>
                            <w:right w:val="single" w:sz="6" w:space="0" w:color="C7C7C7"/>
                          </w:divBdr>
                          <w:divsChild>
                            <w:div w:id="713967984">
                              <w:marLeft w:val="0"/>
                              <w:marRight w:val="0"/>
                              <w:marTop w:val="100"/>
                              <w:marBottom w:val="100"/>
                              <w:divBdr>
                                <w:top w:val="none" w:sz="0" w:space="11" w:color="auto"/>
                                <w:left w:val="none" w:sz="0" w:space="0" w:color="auto"/>
                                <w:bottom w:val="single" w:sz="6" w:space="11" w:color="C7C7C7"/>
                                <w:right w:val="none" w:sz="0" w:space="0" w:color="auto"/>
                              </w:divBdr>
                            </w:div>
                            <w:div w:id="821890649">
                              <w:marLeft w:val="0"/>
                              <w:marRight w:val="0"/>
                              <w:marTop w:val="100"/>
                              <w:marBottom w:val="100"/>
                              <w:divBdr>
                                <w:top w:val="none" w:sz="0" w:space="0" w:color="auto"/>
                                <w:left w:val="none" w:sz="0" w:space="0" w:color="auto"/>
                                <w:bottom w:val="none" w:sz="0" w:space="0" w:color="auto"/>
                                <w:right w:val="none" w:sz="0" w:space="0" w:color="auto"/>
                              </w:divBdr>
                            </w:div>
                            <w:div w:id="1654990101">
                              <w:marLeft w:val="0"/>
                              <w:marRight w:val="0"/>
                              <w:marTop w:val="100"/>
                              <w:marBottom w:val="100"/>
                              <w:divBdr>
                                <w:top w:val="none" w:sz="0" w:space="11" w:color="auto"/>
                                <w:left w:val="none" w:sz="0" w:space="0" w:color="auto"/>
                                <w:bottom w:val="single" w:sz="6" w:space="11" w:color="C7C7C7"/>
                                <w:right w:val="none" w:sz="0" w:space="0" w:color="auto"/>
                              </w:divBdr>
                            </w:div>
                            <w:div w:id="208922516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536697187">
      <w:bodyDiv w:val="1"/>
      <w:marLeft w:val="0"/>
      <w:marRight w:val="0"/>
      <w:marTop w:val="0"/>
      <w:marBottom w:val="0"/>
      <w:divBdr>
        <w:top w:val="none" w:sz="0" w:space="0" w:color="auto"/>
        <w:left w:val="none" w:sz="0" w:space="0" w:color="auto"/>
        <w:bottom w:val="none" w:sz="0" w:space="0" w:color="auto"/>
        <w:right w:val="none" w:sz="0" w:space="0" w:color="auto"/>
      </w:divBdr>
      <w:divsChild>
        <w:div w:id="679771047">
          <w:marLeft w:val="0"/>
          <w:marRight w:val="0"/>
          <w:marTop w:val="0"/>
          <w:marBottom w:val="0"/>
          <w:divBdr>
            <w:top w:val="none" w:sz="0" w:space="0" w:color="auto"/>
            <w:left w:val="none" w:sz="0" w:space="0" w:color="auto"/>
            <w:bottom w:val="none" w:sz="0" w:space="0" w:color="auto"/>
            <w:right w:val="none" w:sz="0" w:space="0" w:color="auto"/>
          </w:divBdr>
          <w:divsChild>
            <w:div w:id="533272275">
              <w:marLeft w:val="0"/>
              <w:marRight w:val="0"/>
              <w:marTop w:val="0"/>
              <w:marBottom w:val="0"/>
              <w:divBdr>
                <w:top w:val="none" w:sz="0" w:space="0" w:color="auto"/>
                <w:left w:val="none" w:sz="0" w:space="0" w:color="auto"/>
                <w:bottom w:val="none" w:sz="0" w:space="0" w:color="auto"/>
                <w:right w:val="none" w:sz="0" w:space="0" w:color="auto"/>
              </w:divBdr>
              <w:divsChild>
                <w:div w:id="2116248837">
                  <w:marLeft w:val="0"/>
                  <w:marRight w:val="0"/>
                  <w:marTop w:val="0"/>
                  <w:marBottom w:val="0"/>
                  <w:divBdr>
                    <w:top w:val="none" w:sz="0" w:space="0" w:color="auto"/>
                    <w:left w:val="none" w:sz="0" w:space="0" w:color="auto"/>
                    <w:bottom w:val="none" w:sz="0" w:space="0" w:color="auto"/>
                    <w:right w:val="none" w:sz="0" w:space="0" w:color="auto"/>
                  </w:divBdr>
                  <w:divsChild>
                    <w:div w:id="1917977930">
                      <w:marLeft w:val="0"/>
                      <w:marRight w:val="0"/>
                      <w:marTop w:val="0"/>
                      <w:marBottom w:val="0"/>
                      <w:divBdr>
                        <w:top w:val="none" w:sz="0" w:space="0" w:color="auto"/>
                        <w:left w:val="none" w:sz="0" w:space="0" w:color="auto"/>
                        <w:bottom w:val="none" w:sz="0" w:space="0" w:color="auto"/>
                        <w:right w:val="none" w:sz="0" w:space="0" w:color="auto"/>
                      </w:divBdr>
                      <w:divsChild>
                        <w:div w:id="1812139575">
                          <w:marLeft w:val="0"/>
                          <w:marRight w:val="0"/>
                          <w:marTop w:val="0"/>
                          <w:marBottom w:val="0"/>
                          <w:divBdr>
                            <w:top w:val="none" w:sz="0" w:space="0" w:color="auto"/>
                            <w:left w:val="none" w:sz="0" w:space="0" w:color="auto"/>
                            <w:bottom w:val="none" w:sz="0" w:space="0" w:color="auto"/>
                            <w:right w:val="none" w:sz="0" w:space="0" w:color="auto"/>
                          </w:divBdr>
                          <w:divsChild>
                            <w:div w:id="922033003">
                              <w:marLeft w:val="0"/>
                              <w:marRight w:val="0"/>
                              <w:marTop w:val="0"/>
                              <w:marBottom w:val="0"/>
                              <w:divBdr>
                                <w:top w:val="none" w:sz="0" w:space="0" w:color="auto"/>
                                <w:left w:val="none" w:sz="0" w:space="0" w:color="auto"/>
                                <w:bottom w:val="none" w:sz="0" w:space="0" w:color="auto"/>
                                <w:right w:val="none" w:sz="0" w:space="0" w:color="auto"/>
                              </w:divBdr>
                              <w:divsChild>
                                <w:div w:id="2115903071">
                                  <w:marLeft w:val="0"/>
                                  <w:marRight w:val="0"/>
                                  <w:marTop w:val="0"/>
                                  <w:marBottom w:val="0"/>
                                  <w:divBdr>
                                    <w:top w:val="none" w:sz="0" w:space="0" w:color="auto"/>
                                    <w:left w:val="none" w:sz="0" w:space="0" w:color="auto"/>
                                    <w:bottom w:val="none" w:sz="0" w:space="0" w:color="auto"/>
                                    <w:right w:val="none" w:sz="0" w:space="0" w:color="auto"/>
                                  </w:divBdr>
                                  <w:divsChild>
                                    <w:div w:id="19505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42843">
      <w:bodyDiv w:val="1"/>
      <w:marLeft w:val="0"/>
      <w:marRight w:val="0"/>
      <w:marTop w:val="0"/>
      <w:marBottom w:val="0"/>
      <w:divBdr>
        <w:top w:val="none" w:sz="0" w:space="0" w:color="auto"/>
        <w:left w:val="none" w:sz="0" w:space="0" w:color="auto"/>
        <w:bottom w:val="none" w:sz="0" w:space="0" w:color="auto"/>
        <w:right w:val="none" w:sz="0" w:space="0" w:color="auto"/>
      </w:divBdr>
    </w:div>
    <w:div w:id="1537429703">
      <w:bodyDiv w:val="1"/>
      <w:marLeft w:val="0"/>
      <w:marRight w:val="0"/>
      <w:marTop w:val="0"/>
      <w:marBottom w:val="0"/>
      <w:divBdr>
        <w:top w:val="none" w:sz="0" w:space="0" w:color="auto"/>
        <w:left w:val="none" w:sz="0" w:space="0" w:color="auto"/>
        <w:bottom w:val="none" w:sz="0" w:space="0" w:color="auto"/>
        <w:right w:val="none" w:sz="0" w:space="0" w:color="auto"/>
      </w:divBdr>
      <w:divsChild>
        <w:div w:id="309215569">
          <w:marLeft w:val="0"/>
          <w:marRight w:val="0"/>
          <w:marTop w:val="0"/>
          <w:marBottom w:val="0"/>
          <w:divBdr>
            <w:top w:val="none" w:sz="0" w:space="0" w:color="auto"/>
            <w:left w:val="none" w:sz="0" w:space="0" w:color="auto"/>
            <w:bottom w:val="none" w:sz="0" w:space="0" w:color="auto"/>
            <w:right w:val="none" w:sz="0" w:space="0" w:color="auto"/>
          </w:divBdr>
          <w:divsChild>
            <w:div w:id="3107198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7964501">
      <w:bodyDiv w:val="1"/>
      <w:marLeft w:val="0"/>
      <w:marRight w:val="0"/>
      <w:marTop w:val="0"/>
      <w:marBottom w:val="0"/>
      <w:divBdr>
        <w:top w:val="none" w:sz="0" w:space="0" w:color="auto"/>
        <w:left w:val="none" w:sz="0" w:space="0" w:color="auto"/>
        <w:bottom w:val="none" w:sz="0" w:space="0" w:color="auto"/>
        <w:right w:val="none" w:sz="0" w:space="0" w:color="auto"/>
      </w:divBdr>
      <w:divsChild>
        <w:div w:id="1534616772">
          <w:marLeft w:val="0"/>
          <w:marRight w:val="0"/>
          <w:marTop w:val="0"/>
          <w:marBottom w:val="0"/>
          <w:divBdr>
            <w:top w:val="none" w:sz="0" w:space="0" w:color="auto"/>
            <w:left w:val="none" w:sz="0" w:space="0" w:color="auto"/>
            <w:bottom w:val="none" w:sz="0" w:space="0" w:color="auto"/>
            <w:right w:val="none" w:sz="0" w:space="0" w:color="auto"/>
          </w:divBdr>
        </w:div>
        <w:div w:id="1236889507">
          <w:marLeft w:val="0"/>
          <w:marRight w:val="0"/>
          <w:marTop w:val="0"/>
          <w:marBottom w:val="0"/>
          <w:divBdr>
            <w:top w:val="none" w:sz="0" w:space="0" w:color="auto"/>
            <w:left w:val="none" w:sz="0" w:space="0" w:color="auto"/>
            <w:bottom w:val="none" w:sz="0" w:space="0" w:color="auto"/>
            <w:right w:val="none" w:sz="0" w:space="0" w:color="auto"/>
          </w:divBdr>
        </w:div>
      </w:divsChild>
    </w:div>
    <w:div w:id="1538271223">
      <w:bodyDiv w:val="1"/>
      <w:marLeft w:val="0"/>
      <w:marRight w:val="0"/>
      <w:marTop w:val="0"/>
      <w:marBottom w:val="0"/>
      <w:divBdr>
        <w:top w:val="none" w:sz="0" w:space="0" w:color="auto"/>
        <w:left w:val="none" w:sz="0" w:space="0" w:color="auto"/>
        <w:bottom w:val="none" w:sz="0" w:space="0" w:color="auto"/>
        <w:right w:val="none" w:sz="0" w:space="0" w:color="auto"/>
      </w:divBdr>
    </w:div>
    <w:div w:id="1538276841">
      <w:bodyDiv w:val="1"/>
      <w:marLeft w:val="0"/>
      <w:marRight w:val="0"/>
      <w:marTop w:val="0"/>
      <w:marBottom w:val="0"/>
      <w:divBdr>
        <w:top w:val="none" w:sz="0" w:space="0" w:color="auto"/>
        <w:left w:val="none" w:sz="0" w:space="0" w:color="auto"/>
        <w:bottom w:val="none" w:sz="0" w:space="0" w:color="auto"/>
        <w:right w:val="none" w:sz="0" w:space="0" w:color="auto"/>
      </w:divBdr>
      <w:divsChild>
        <w:div w:id="246378323">
          <w:marLeft w:val="0"/>
          <w:marRight w:val="0"/>
          <w:marTop w:val="0"/>
          <w:marBottom w:val="0"/>
          <w:divBdr>
            <w:top w:val="none" w:sz="0" w:space="0" w:color="auto"/>
            <w:left w:val="none" w:sz="0" w:space="0" w:color="auto"/>
            <w:bottom w:val="dotted" w:sz="6" w:space="4" w:color="DDDDDD"/>
            <w:right w:val="none" w:sz="0" w:space="0" w:color="auto"/>
          </w:divBdr>
          <w:divsChild>
            <w:div w:id="7145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73375">
      <w:bodyDiv w:val="1"/>
      <w:marLeft w:val="0"/>
      <w:marRight w:val="0"/>
      <w:marTop w:val="0"/>
      <w:marBottom w:val="0"/>
      <w:divBdr>
        <w:top w:val="none" w:sz="0" w:space="0" w:color="auto"/>
        <w:left w:val="none" w:sz="0" w:space="0" w:color="auto"/>
        <w:bottom w:val="none" w:sz="0" w:space="0" w:color="auto"/>
        <w:right w:val="none" w:sz="0" w:space="0" w:color="auto"/>
      </w:divBdr>
      <w:divsChild>
        <w:div w:id="945846743">
          <w:marLeft w:val="0"/>
          <w:marRight w:val="0"/>
          <w:marTop w:val="0"/>
          <w:marBottom w:val="0"/>
          <w:divBdr>
            <w:top w:val="none" w:sz="0" w:space="0" w:color="auto"/>
            <w:left w:val="none" w:sz="0" w:space="0" w:color="auto"/>
            <w:bottom w:val="none" w:sz="0" w:space="0" w:color="auto"/>
            <w:right w:val="none" w:sz="0" w:space="0" w:color="auto"/>
          </w:divBdr>
          <w:divsChild>
            <w:div w:id="110591056">
              <w:marLeft w:val="0"/>
              <w:marRight w:val="0"/>
              <w:marTop w:val="0"/>
              <w:marBottom w:val="0"/>
              <w:divBdr>
                <w:top w:val="none" w:sz="0" w:space="0" w:color="auto"/>
                <w:left w:val="none" w:sz="0" w:space="0" w:color="auto"/>
                <w:bottom w:val="none" w:sz="0" w:space="0" w:color="auto"/>
                <w:right w:val="none" w:sz="0" w:space="0" w:color="auto"/>
              </w:divBdr>
              <w:divsChild>
                <w:div w:id="252134575">
                  <w:marLeft w:val="0"/>
                  <w:marRight w:val="0"/>
                  <w:marTop w:val="0"/>
                  <w:marBottom w:val="0"/>
                  <w:divBdr>
                    <w:top w:val="none" w:sz="0" w:space="0" w:color="auto"/>
                    <w:left w:val="none" w:sz="0" w:space="0" w:color="auto"/>
                    <w:bottom w:val="none" w:sz="0" w:space="0" w:color="auto"/>
                    <w:right w:val="none" w:sz="0" w:space="0" w:color="auto"/>
                  </w:divBdr>
                  <w:divsChild>
                    <w:div w:id="93012987">
                      <w:marLeft w:val="0"/>
                      <w:marRight w:val="0"/>
                      <w:marTop w:val="0"/>
                      <w:marBottom w:val="0"/>
                      <w:divBdr>
                        <w:top w:val="none" w:sz="0" w:space="0" w:color="auto"/>
                        <w:left w:val="none" w:sz="0" w:space="0" w:color="auto"/>
                        <w:bottom w:val="none" w:sz="0" w:space="0" w:color="auto"/>
                        <w:right w:val="none" w:sz="0" w:space="0" w:color="auto"/>
                      </w:divBdr>
                      <w:divsChild>
                        <w:div w:id="2043817413">
                          <w:marLeft w:val="0"/>
                          <w:marRight w:val="0"/>
                          <w:marTop w:val="0"/>
                          <w:marBottom w:val="0"/>
                          <w:divBdr>
                            <w:top w:val="none" w:sz="0" w:space="0" w:color="auto"/>
                            <w:left w:val="none" w:sz="0" w:space="0" w:color="auto"/>
                            <w:bottom w:val="none" w:sz="0" w:space="0" w:color="auto"/>
                            <w:right w:val="none" w:sz="0" w:space="0" w:color="auto"/>
                          </w:divBdr>
                          <w:divsChild>
                            <w:div w:id="1421179706">
                              <w:marLeft w:val="0"/>
                              <w:marRight w:val="0"/>
                              <w:marTop w:val="0"/>
                              <w:marBottom w:val="0"/>
                              <w:divBdr>
                                <w:top w:val="none" w:sz="0" w:space="0" w:color="auto"/>
                                <w:left w:val="none" w:sz="0" w:space="0" w:color="auto"/>
                                <w:bottom w:val="none" w:sz="0" w:space="0" w:color="auto"/>
                                <w:right w:val="none" w:sz="0" w:space="0" w:color="auto"/>
                              </w:divBdr>
                              <w:divsChild>
                                <w:div w:id="565338748">
                                  <w:marLeft w:val="0"/>
                                  <w:marRight w:val="0"/>
                                  <w:marTop w:val="0"/>
                                  <w:marBottom w:val="0"/>
                                  <w:divBdr>
                                    <w:top w:val="none" w:sz="0" w:space="0" w:color="auto"/>
                                    <w:left w:val="none" w:sz="0" w:space="0" w:color="auto"/>
                                    <w:bottom w:val="none" w:sz="0" w:space="0" w:color="auto"/>
                                    <w:right w:val="none" w:sz="0" w:space="0" w:color="auto"/>
                                  </w:divBdr>
                                  <w:divsChild>
                                    <w:div w:id="22349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539244149">
      <w:bodyDiv w:val="1"/>
      <w:marLeft w:val="0"/>
      <w:marRight w:val="0"/>
      <w:marTop w:val="0"/>
      <w:marBottom w:val="0"/>
      <w:divBdr>
        <w:top w:val="none" w:sz="0" w:space="0" w:color="auto"/>
        <w:left w:val="none" w:sz="0" w:space="0" w:color="auto"/>
        <w:bottom w:val="none" w:sz="0" w:space="0" w:color="auto"/>
        <w:right w:val="none" w:sz="0" w:space="0" w:color="auto"/>
      </w:divBdr>
      <w:divsChild>
        <w:div w:id="35199417">
          <w:marLeft w:val="0"/>
          <w:marRight w:val="0"/>
          <w:marTop w:val="0"/>
          <w:marBottom w:val="150"/>
          <w:divBdr>
            <w:top w:val="none" w:sz="0" w:space="0" w:color="auto"/>
            <w:left w:val="none" w:sz="0" w:space="0" w:color="auto"/>
            <w:bottom w:val="none" w:sz="0" w:space="0" w:color="auto"/>
            <w:right w:val="none" w:sz="0" w:space="0" w:color="auto"/>
          </w:divBdr>
        </w:div>
        <w:div w:id="1437217534">
          <w:marLeft w:val="0"/>
          <w:marRight w:val="0"/>
          <w:marTop w:val="0"/>
          <w:marBottom w:val="0"/>
          <w:divBdr>
            <w:top w:val="none" w:sz="0" w:space="0" w:color="auto"/>
            <w:left w:val="none" w:sz="0" w:space="0" w:color="auto"/>
            <w:bottom w:val="none" w:sz="0" w:space="0" w:color="auto"/>
            <w:right w:val="none" w:sz="0" w:space="0" w:color="auto"/>
          </w:divBdr>
        </w:div>
      </w:divsChild>
    </w:div>
    <w:div w:id="1539927956">
      <w:bodyDiv w:val="1"/>
      <w:marLeft w:val="0"/>
      <w:marRight w:val="0"/>
      <w:marTop w:val="0"/>
      <w:marBottom w:val="0"/>
      <w:divBdr>
        <w:top w:val="none" w:sz="0" w:space="0" w:color="auto"/>
        <w:left w:val="none" w:sz="0" w:space="0" w:color="auto"/>
        <w:bottom w:val="none" w:sz="0" w:space="0" w:color="auto"/>
        <w:right w:val="none" w:sz="0" w:space="0" w:color="auto"/>
      </w:divBdr>
    </w:div>
    <w:div w:id="1539974151">
      <w:bodyDiv w:val="1"/>
      <w:marLeft w:val="0"/>
      <w:marRight w:val="0"/>
      <w:marTop w:val="0"/>
      <w:marBottom w:val="0"/>
      <w:divBdr>
        <w:top w:val="none" w:sz="0" w:space="0" w:color="auto"/>
        <w:left w:val="none" w:sz="0" w:space="0" w:color="auto"/>
        <w:bottom w:val="none" w:sz="0" w:space="0" w:color="auto"/>
        <w:right w:val="none" w:sz="0" w:space="0" w:color="auto"/>
      </w:divBdr>
    </w:div>
    <w:div w:id="1540242615">
      <w:bodyDiv w:val="1"/>
      <w:marLeft w:val="0"/>
      <w:marRight w:val="0"/>
      <w:marTop w:val="0"/>
      <w:marBottom w:val="0"/>
      <w:divBdr>
        <w:top w:val="none" w:sz="0" w:space="0" w:color="auto"/>
        <w:left w:val="none" w:sz="0" w:space="0" w:color="auto"/>
        <w:bottom w:val="none" w:sz="0" w:space="0" w:color="auto"/>
        <w:right w:val="none" w:sz="0" w:space="0" w:color="auto"/>
      </w:divBdr>
      <w:divsChild>
        <w:div w:id="242494843">
          <w:marLeft w:val="0"/>
          <w:marRight w:val="0"/>
          <w:marTop w:val="0"/>
          <w:marBottom w:val="0"/>
          <w:divBdr>
            <w:top w:val="none" w:sz="0" w:space="0" w:color="auto"/>
            <w:left w:val="none" w:sz="0" w:space="0" w:color="auto"/>
            <w:bottom w:val="none" w:sz="0" w:space="0" w:color="auto"/>
            <w:right w:val="none" w:sz="0" w:space="0" w:color="auto"/>
          </w:divBdr>
        </w:div>
      </w:divsChild>
    </w:div>
    <w:div w:id="1540388206">
      <w:bodyDiv w:val="1"/>
      <w:marLeft w:val="0"/>
      <w:marRight w:val="0"/>
      <w:marTop w:val="0"/>
      <w:marBottom w:val="0"/>
      <w:divBdr>
        <w:top w:val="none" w:sz="0" w:space="0" w:color="auto"/>
        <w:left w:val="none" w:sz="0" w:space="0" w:color="auto"/>
        <w:bottom w:val="none" w:sz="0" w:space="0" w:color="auto"/>
        <w:right w:val="none" w:sz="0" w:space="0" w:color="auto"/>
      </w:divBdr>
    </w:div>
    <w:div w:id="1540432489">
      <w:bodyDiv w:val="1"/>
      <w:marLeft w:val="0"/>
      <w:marRight w:val="0"/>
      <w:marTop w:val="0"/>
      <w:marBottom w:val="0"/>
      <w:divBdr>
        <w:top w:val="none" w:sz="0" w:space="0" w:color="auto"/>
        <w:left w:val="none" w:sz="0" w:space="0" w:color="auto"/>
        <w:bottom w:val="none" w:sz="0" w:space="0" w:color="auto"/>
        <w:right w:val="none" w:sz="0" w:space="0" w:color="auto"/>
      </w:divBdr>
      <w:divsChild>
        <w:div w:id="1808165457">
          <w:marLeft w:val="0"/>
          <w:marRight w:val="0"/>
          <w:marTop w:val="0"/>
          <w:marBottom w:val="0"/>
          <w:divBdr>
            <w:top w:val="none" w:sz="0" w:space="0" w:color="auto"/>
            <w:left w:val="none" w:sz="0" w:space="0" w:color="auto"/>
            <w:bottom w:val="none" w:sz="0" w:space="0" w:color="auto"/>
            <w:right w:val="none" w:sz="0" w:space="0" w:color="auto"/>
          </w:divBdr>
          <w:divsChild>
            <w:div w:id="700907576">
              <w:marLeft w:val="0"/>
              <w:marRight w:val="0"/>
              <w:marTop w:val="0"/>
              <w:marBottom w:val="0"/>
              <w:divBdr>
                <w:top w:val="none" w:sz="0" w:space="0" w:color="auto"/>
                <w:left w:val="none" w:sz="0" w:space="0" w:color="auto"/>
                <w:bottom w:val="none" w:sz="0" w:space="0" w:color="auto"/>
                <w:right w:val="none" w:sz="0" w:space="0" w:color="auto"/>
              </w:divBdr>
              <w:divsChild>
                <w:div w:id="1675959162">
                  <w:marLeft w:val="0"/>
                  <w:marRight w:val="0"/>
                  <w:marTop w:val="0"/>
                  <w:marBottom w:val="0"/>
                  <w:divBdr>
                    <w:top w:val="none" w:sz="0" w:space="0" w:color="auto"/>
                    <w:left w:val="none" w:sz="0" w:space="0" w:color="auto"/>
                    <w:bottom w:val="none" w:sz="0" w:space="0" w:color="auto"/>
                    <w:right w:val="none" w:sz="0" w:space="0" w:color="auto"/>
                  </w:divBdr>
                  <w:divsChild>
                    <w:div w:id="781923701">
                      <w:marLeft w:val="0"/>
                      <w:marRight w:val="0"/>
                      <w:marTop w:val="0"/>
                      <w:marBottom w:val="0"/>
                      <w:divBdr>
                        <w:top w:val="none" w:sz="0" w:space="0" w:color="auto"/>
                        <w:left w:val="none" w:sz="0" w:space="0" w:color="auto"/>
                        <w:bottom w:val="none" w:sz="0" w:space="0" w:color="auto"/>
                        <w:right w:val="none" w:sz="0" w:space="0" w:color="auto"/>
                      </w:divBdr>
                      <w:divsChild>
                        <w:div w:id="327563326">
                          <w:marLeft w:val="0"/>
                          <w:marRight w:val="0"/>
                          <w:marTop w:val="0"/>
                          <w:marBottom w:val="0"/>
                          <w:divBdr>
                            <w:top w:val="none" w:sz="0" w:space="0" w:color="auto"/>
                            <w:left w:val="none" w:sz="0" w:space="0" w:color="auto"/>
                            <w:bottom w:val="none" w:sz="0" w:space="0" w:color="auto"/>
                            <w:right w:val="none" w:sz="0" w:space="0" w:color="auto"/>
                          </w:divBdr>
                          <w:divsChild>
                            <w:div w:id="806554031">
                              <w:marLeft w:val="0"/>
                              <w:marRight w:val="0"/>
                              <w:marTop w:val="0"/>
                              <w:marBottom w:val="0"/>
                              <w:divBdr>
                                <w:top w:val="none" w:sz="0" w:space="0" w:color="auto"/>
                                <w:left w:val="none" w:sz="0" w:space="0" w:color="auto"/>
                                <w:bottom w:val="none" w:sz="0" w:space="0" w:color="auto"/>
                                <w:right w:val="none" w:sz="0" w:space="0" w:color="auto"/>
                              </w:divBdr>
                              <w:divsChild>
                                <w:div w:id="1595892624">
                                  <w:marLeft w:val="0"/>
                                  <w:marRight w:val="0"/>
                                  <w:marTop w:val="0"/>
                                  <w:marBottom w:val="0"/>
                                  <w:divBdr>
                                    <w:top w:val="none" w:sz="0" w:space="0" w:color="auto"/>
                                    <w:left w:val="none" w:sz="0" w:space="0" w:color="auto"/>
                                    <w:bottom w:val="none" w:sz="0" w:space="0" w:color="auto"/>
                                    <w:right w:val="none" w:sz="0" w:space="0" w:color="auto"/>
                                  </w:divBdr>
                                  <w:divsChild>
                                    <w:div w:id="18250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435476">
      <w:bodyDiv w:val="1"/>
      <w:marLeft w:val="0"/>
      <w:marRight w:val="0"/>
      <w:marTop w:val="0"/>
      <w:marBottom w:val="0"/>
      <w:divBdr>
        <w:top w:val="none" w:sz="0" w:space="0" w:color="auto"/>
        <w:left w:val="none" w:sz="0" w:space="0" w:color="auto"/>
        <w:bottom w:val="none" w:sz="0" w:space="0" w:color="auto"/>
        <w:right w:val="none" w:sz="0" w:space="0" w:color="auto"/>
      </w:divBdr>
      <w:divsChild>
        <w:div w:id="1653371597">
          <w:marLeft w:val="0"/>
          <w:marRight w:val="0"/>
          <w:marTop w:val="0"/>
          <w:marBottom w:val="0"/>
          <w:divBdr>
            <w:top w:val="none" w:sz="0" w:space="0" w:color="auto"/>
            <w:left w:val="none" w:sz="0" w:space="0" w:color="auto"/>
            <w:bottom w:val="none" w:sz="0" w:space="0" w:color="auto"/>
            <w:right w:val="none" w:sz="0" w:space="0" w:color="auto"/>
          </w:divBdr>
          <w:divsChild>
            <w:div w:id="164365911">
              <w:marLeft w:val="0"/>
              <w:marRight w:val="0"/>
              <w:marTop w:val="0"/>
              <w:marBottom w:val="0"/>
              <w:divBdr>
                <w:top w:val="none" w:sz="0" w:space="0" w:color="auto"/>
                <w:left w:val="none" w:sz="0" w:space="0" w:color="auto"/>
                <w:bottom w:val="none" w:sz="0" w:space="0" w:color="auto"/>
                <w:right w:val="none" w:sz="0" w:space="0" w:color="auto"/>
              </w:divBdr>
            </w:div>
          </w:divsChild>
        </w:div>
        <w:div w:id="1773746981">
          <w:marLeft w:val="0"/>
          <w:marRight w:val="0"/>
          <w:marTop w:val="150"/>
          <w:marBottom w:val="0"/>
          <w:divBdr>
            <w:top w:val="none" w:sz="0" w:space="0" w:color="auto"/>
            <w:left w:val="none" w:sz="0" w:space="0" w:color="auto"/>
            <w:bottom w:val="none" w:sz="0" w:space="0" w:color="auto"/>
            <w:right w:val="none" w:sz="0" w:space="0" w:color="auto"/>
          </w:divBdr>
          <w:divsChild>
            <w:div w:id="1434010781">
              <w:marLeft w:val="0"/>
              <w:marRight w:val="0"/>
              <w:marTop w:val="0"/>
              <w:marBottom w:val="0"/>
              <w:divBdr>
                <w:top w:val="none" w:sz="0" w:space="0" w:color="auto"/>
                <w:left w:val="none" w:sz="0" w:space="0" w:color="auto"/>
                <w:bottom w:val="none" w:sz="0" w:space="0" w:color="auto"/>
                <w:right w:val="none" w:sz="0" w:space="0" w:color="auto"/>
              </w:divBdr>
              <w:divsChild>
                <w:div w:id="6512509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625724">
      <w:bodyDiv w:val="1"/>
      <w:marLeft w:val="0"/>
      <w:marRight w:val="0"/>
      <w:marTop w:val="0"/>
      <w:marBottom w:val="0"/>
      <w:divBdr>
        <w:top w:val="none" w:sz="0" w:space="0" w:color="auto"/>
        <w:left w:val="none" w:sz="0" w:space="0" w:color="auto"/>
        <w:bottom w:val="none" w:sz="0" w:space="0" w:color="auto"/>
        <w:right w:val="none" w:sz="0" w:space="0" w:color="auto"/>
      </w:divBdr>
      <w:divsChild>
        <w:div w:id="709189640">
          <w:marLeft w:val="0"/>
          <w:marRight w:val="0"/>
          <w:marTop w:val="0"/>
          <w:marBottom w:val="150"/>
          <w:divBdr>
            <w:top w:val="none" w:sz="0" w:space="0" w:color="auto"/>
            <w:left w:val="none" w:sz="0" w:space="0" w:color="auto"/>
            <w:bottom w:val="none" w:sz="0" w:space="0" w:color="auto"/>
            <w:right w:val="none" w:sz="0" w:space="0" w:color="auto"/>
          </w:divBdr>
          <w:divsChild>
            <w:div w:id="167644299">
              <w:marLeft w:val="0"/>
              <w:marRight w:val="0"/>
              <w:marTop w:val="0"/>
              <w:marBottom w:val="0"/>
              <w:divBdr>
                <w:top w:val="none" w:sz="0" w:space="0" w:color="auto"/>
                <w:left w:val="none" w:sz="0" w:space="0" w:color="auto"/>
                <w:bottom w:val="none" w:sz="0" w:space="0" w:color="auto"/>
                <w:right w:val="none" w:sz="0" w:space="0" w:color="auto"/>
              </w:divBdr>
              <w:divsChild>
                <w:div w:id="6476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6226">
          <w:marLeft w:val="0"/>
          <w:marRight w:val="0"/>
          <w:marTop w:val="0"/>
          <w:marBottom w:val="150"/>
          <w:divBdr>
            <w:top w:val="none" w:sz="0" w:space="0" w:color="auto"/>
            <w:left w:val="none" w:sz="0" w:space="0" w:color="auto"/>
            <w:bottom w:val="none" w:sz="0" w:space="0" w:color="auto"/>
            <w:right w:val="none" w:sz="0" w:space="0" w:color="auto"/>
          </w:divBdr>
        </w:div>
        <w:div w:id="937057078">
          <w:marLeft w:val="0"/>
          <w:marRight w:val="0"/>
          <w:marTop w:val="0"/>
          <w:marBottom w:val="0"/>
          <w:divBdr>
            <w:top w:val="none" w:sz="0" w:space="0" w:color="auto"/>
            <w:left w:val="none" w:sz="0" w:space="0" w:color="auto"/>
            <w:bottom w:val="none" w:sz="0" w:space="0" w:color="auto"/>
            <w:right w:val="none" w:sz="0" w:space="0" w:color="auto"/>
          </w:divBdr>
          <w:divsChild>
            <w:div w:id="152092620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41434006">
      <w:bodyDiv w:val="1"/>
      <w:marLeft w:val="0"/>
      <w:marRight w:val="0"/>
      <w:marTop w:val="0"/>
      <w:marBottom w:val="0"/>
      <w:divBdr>
        <w:top w:val="none" w:sz="0" w:space="0" w:color="auto"/>
        <w:left w:val="none" w:sz="0" w:space="0" w:color="auto"/>
        <w:bottom w:val="none" w:sz="0" w:space="0" w:color="auto"/>
        <w:right w:val="none" w:sz="0" w:space="0" w:color="auto"/>
      </w:divBdr>
    </w:div>
    <w:div w:id="1541436505">
      <w:bodyDiv w:val="1"/>
      <w:marLeft w:val="0"/>
      <w:marRight w:val="0"/>
      <w:marTop w:val="0"/>
      <w:marBottom w:val="0"/>
      <w:divBdr>
        <w:top w:val="none" w:sz="0" w:space="0" w:color="auto"/>
        <w:left w:val="none" w:sz="0" w:space="0" w:color="auto"/>
        <w:bottom w:val="none" w:sz="0" w:space="0" w:color="auto"/>
        <w:right w:val="none" w:sz="0" w:space="0" w:color="auto"/>
      </w:divBdr>
      <w:divsChild>
        <w:div w:id="540174035">
          <w:marLeft w:val="0"/>
          <w:marRight w:val="0"/>
          <w:marTop w:val="0"/>
          <w:marBottom w:val="0"/>
          <w:divBdr>
            <w:top w:val="none" w:sz="0" w:space="0" w:color="auto"/>
            <w:left w:val="none" w:sz="0" w:space="0" w:color="auto"/>
            <w:bottom w:val="none" w:sz="0" w:space="0" w:color="auto"/>
            <w:right w:val="none" w:sz="0" w:space="0" w:color="auto"/>
          </w:divBdr>
          <w:divsChild>
            <w:div w:id="778529563">
              <w:marLeft w:val="0"/>
              <w:marRight w:val="0"/>
              <w:marTop w:val="0"/>
              <w:marBottom w:val="0"/>
              <w:divBdr>
                <w:top w:val="none" w:sz="0" w:space="0" w:color="auto"/>
                <w:left w:val="none" w:sz="0" w:space="0" w:color="auto"/>
                <w:bottom w:val="none" w:sz="0" w:space="0" w:color="auto"/>
                <w:right w:val="none" w:sz="0" w:space="0" w:color="auto"/>
              </w:divBdr>
            </w:div>
          </w:divsChild>
        </w:div>
        <w:div w:id="1592003387">
          <w:marLeft w:val="0"/>
          <w:marRight w:val="0"/>
          <w:marTop w:val="0"/>
          <w:marBottom w:val="150"/>
          <w:divBdr>
            <w:top w:val="none" w:sz="0" w:space="0" w:color="auto"/>
            <w:left w:val="none" w:sz="0" w:space="0" w:color="auto"/>
            <w:bottom w:val="none" w:sz="0" w:space="0" w:color="auto"/>
            <w:right w:val="none" w:sz="0" w:space="0" w:color="auto"/>
          </w:divBdr>
        </w:div>
        <w:div w:id="1958019825">
          <w:marLeft w:val="0"/>
          <w:marRight w:val="0"/>
          <w:marTop w:val="0"/>
          <w:marBottom w:val="150"/>
          <w:divBdr>
            <w:top w:val="none" w:sz="0" w:space="0" w:color="auto"/>
            <w:left w:val="none" w:sz="0" w:space="0" w:color="auto"/>
            <w:bottom w:val="none" w:sz="0" w:space="0" w:color="auto"/>
            <w:right w:val="none" w:sz="0" w:space="0" w:color="auto"/>
          </w:divBdr>
          <w:divsChild>
            <w:div w:id="20196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6017">
      <w:bodyDiv w:val="1"/>
      <w:marLeft w:val="0"/>
      <w:marRight w:val="0"/>
      <w:marTop w:val="0"/>
      <w:marBottom w:val="0"/>
      <w:divBdr>
        <w:top w:val="none" w:sz="0" w:space="0" w:color="auto"/>
        <w:left w:val="none" w:sz="0" w:space="0" w:color="auto"/>
        <w:bottom w:val="none" w:sz="0" w:space="0" w:color="auto"/>
        <w:right w:val="none" w:sz="0" w:space="0" w:color="auto"/>
      </w:divBdr>
      <w:divsChild>
        <w:div w:id="1509448519">
          <w:marLeft w:val="0"/>
          <w:marRight w:val="0"/>
          <w:marTop w:val="0"/>
          <w:marBottom w:val="0"/>
          <w:divBdr>
            <w:top w:val="none" w:sz="0" w:space="0" w:color="auto"/>
            <w:left w:val="none" w:sz="0" w:space="0" w:color="auto"/>
            <w:bottom w:val="dotted" w:sz="6" w:space="4" w:color="DDDDDD"/>
            <w:right w:val="none" w:sz="0" w:space="0" w:color="auto"/>
          </w:divBdr>
        </w:div>
      </w:divsChild>
    </w:div>
    <w:div w:id="1542281056">
      <w:bodyDiv w:val="1"/>
      <w:marLeft w:val="0"/>
      <w:marRight w:val="0"/>
      <w:marTop w:val="0"/>
      <w:marBottom w:val="0"/>
      <w:divBdr>
        <w:top w:val="none" w:sz="0" w:space="0" w:color="auto"/>
        <w:left w:val="none" w:sz="0" w:space="0" w:color="auto"/>
        <w:bottom w:val="none" w:sz="0" w:space="0" w:color="auto"/>
        <w:right w:val="none" w:sz="0" w:space="0" w:color="auto"/>
      </w:divBdr>
      <w:divsChild>
        <w:div w:id="1611470708">
          <w:marLeft w:val="0"/>
          <w:marRight w:val="0"/>
          <w:marTop w:val="0"/>
          <w:marBottom w:val="0"/>
          <w:divBdr>
            <w:top w:val="none" w:sz="0" w:space="0" w:color="auto"/>
            <w:left w:val="none" w:sz="0" w:space="0" w:color="auto"/>
            <w:bottom w:val="dotted" w:sz="6" w:space="4" w:color="DDDDDD"/>
            <w:right w:val="none" w:sz="0" w:space="0" w:color="auto"/>
          </w:divBdr>
        </w:div>
      </w:divsChild>
    </w:div>
    <w:div w:id="1543010298">
      <w:bodyDiv w:val="1"/>
      <w:marLeft w:val="0"/>
      <w:marRight w:val="0"/>
      <w:marTop w:val="0"/>
      <w:marBottom w:val="0"/>
      <w:divBdr>
        <w:top w:val="none" w:sz="0" w:space="0" w:color="auto"/>
        <w:left w:val="none" w:sz="0" w:space="0" w:color="auto"/>
        <w:bottom w:val="none" w:sz="0" w:space="0" w:color="auto"/>
        <w:right w:val="none" w:sz="0" w:space="0" w:color="auto"/>
      </w:divBdr>
      <w:divsChild>
        <w:div w:id="1654287904">
          <w:marLeft w:val="0"/>
          <w:marRight w:val="0"/>
          <w:marTop w:val="0"/>
          <w:marBottom w:val="0"/>
          <w:divBdr>
            <w:top w:val="none" w:sz="0" w:space="0" w:color="auto"/>
            <w:left w:val="none" w:sz="0" w:space="0" w:color="auto"/>
            <w:bottom w:val="none" w:sz="0" w:space="0" w:color="auto"/>
            <w:right w:val="none" w:sz="0" w:space="0" w:color="auto"/>
          </w:divBdr>
        </w:div>
      </w:divsChild>
    </w:div>
    <w:div w:id="1543126674">
      <w:bodyDiv w:val="1"/>
      <w:marLeft w:val="0"/>
      <w:marRight w:val="0"/>
      <w:marTop w:val="0"/>
      <w:marBottom w:val="0"/>
      <w:divBdr>
        <w:top w:val="none" w:sz="0" w:space="0" w:color="auto"/>
        <w:left w:val="none" w:sz="0" w:space="0" w:color="auto"/>
        <w:bottom w:val="none" w:sz="0" w:space="0" w:color="auto"/>
        <w:right w:val="none" w:sz="0" w:space="0" w:color="auto"/>
      </w:divBdr>
      <w:divsChild>
        <w:div w:id="344983755">
          <w:marLeft w:val="0"/>
          <w:marRight w:val="0"/>
          <w:marTop w:val="0"/>
          <w:marBottom w:val="0"/>
          <w:divBdr>
            <w:top w:val="none" w:sz="0" w:space="0" w:color="auto"/>
            <w:left w:val="none" w:sz="0" w:space="0" w:color="auto"/>
            <w:bottom w:val="dotted" w:sz="6" w:space="4" w:color="DDDDDD"/>
            <w:right w:val="none" w:sz="0" w:space="0" w:color="auto"/>
          </w:divBdr>
          <w:divsChild>
            <w:div w:id="9762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0021">
      <w:bodyDiv w:val="1"/>
      <w:marLeft w:val="0"/>
      <w:marRight w:val="0"/>
      <w:marTop w:val="0"/>
      <w:marBottom w:val="0"/>
      <w:divBdr>
        <w:top w:val="none" w:sz="0" w:space="0" w:color="auto"/>
        <w:left w:val="none" w:sz="0" w:space="0" w:color="auto"/>
        <w:bottom w:val="none" w:sz="0" w:space="0" w:color="auto"/>
        <w:right w:val="none" w:sz="0" w:space="0" w:color="auto"/>
      </w:divBdr>
    </w:div>
    <w:div w:id="1543440617">
      <w:bodyDiv w:val="1"/>
      <w:marLeft w:val="0"/>
      <w:marRight w:val="0"/>
      <w:marTop w:val="0"/>
      <w:marBottom w:val="0"/>
      <w:divBdr>
        <w:top w:val="none" w:sz="0" w:space="0" w:color="auto"/>
        <w:left w:val="none" w:sz="0" w:space="0" w:color="auto"/>
        <w:bottom w:val="none" w:sz="0" w:space="0" w:color="auto"/>
        <w:right w:val="none" w:sz="0" w:space="0" w:color="auto"/>
      </w:divBdr>
    </w:div>
    <w:div w:id="1543663542">
      <w:bodyDiv w:val="1"/>
      <w:marLeft w:val="0"/>
      <w:marRight w:val="0"/>
      <w:marTop w:val="0"/>
      <w:marBottom w:val="0"/>
      <w:divBdr>
        <w:top w:val="none" w:sz="0" w:space="0" w:color="auto"/>
        <w:left w:val="none" w:sz="0" w:space="0" w:color="auto"/>
        <w:bottom w:val="none" w:sz="0" w:space="0" w:color="auto"/>
        <w:right w:val="none" w:sz="0" w:space="0" w:color="auto"/>
      </w:divBdr>
      <w:divsChild>
        <w:div w:id="825171749">
          <w:marLeft w:val="0"/>
          <w:marRight w:val="0"/>
          <w:marTop w:val="0"/>
          <w:marBottom w:val="0"/>
          <w:divBdr>
            <w:top w:val="none" w:sz="0" w:space="0" w:color="auto"/>
            <w:left w:val="none" w:sz="0" w:space="0" w:color="auto"/>
            <w:bottom w:val="none" w:sz="0" w:space="0" w:color="auto"/>
            <w:right w:val="none" w:sz="0" w:space="0" w:color="auto"/>
          </w:divBdr>
          <w:divsChild>
            <w:div w:id="289673468">
              <w:marLeft w:val="0"/>
              <w:marRight w:val="0"/>
              <w:marTop w:val="0"/>
              <w:marBottom w:val="0"/>
              <w:divBdr>
                <w:top w:val="none" w:sz="0" w:space="0" w:color="auto"/>
                <w:left w:val="none" w:sz="0" w:space="0" w:color="auto"/>
                <w:bottom w:val="none" w:sz="0" w:space="0" w:color="auto"/>
                <w:right w:val="none" w:sz="0" w:space="0" w:color="auto"/>
              </w:divBdr>
              <w:divsChild>
                <w:div w:id="1636527122">
                  <w:marLeft w:val="0"/>
                  <w:marRight w:val="0"/>
                  <w:marTop w:val="0"/>
                  <w:marBottom w:val="0"/>
                  <w:divBdr>
                    <w:top w:val="none" w:sz="0" w:space="0" w:color="auto"/>
                    <w:left w:val="none" w:sz="0" w:space="0" w:color="auto"/>
                    <w:bottom w:val="none" w:sz="0" w:space="0" w:color="auto"/>
                    <w:right w:val="none" w:sz="0" w:space="0" w:color="auto"/>
                  </w:divBdr>
                  <w:divsChild>
                    <w:div w:id="746146347">
                      <w:marLeft w:val="0"/>
                      <w:marRight w:val="0"/>
                      <w:marTop w:val="0"/>
                      <w:marBottom w:val="0"/>
                      <w:divBdr>
                        <w:top w:val="none" w:sz="0" w:space="0" w:color="auto"/>
                        <w:left w:val="none" w:sz="0" w:space="0" w:color="auto"/>
                        <w:bottom w:val="none" w:sz="0" w:space="0" w:color="auto"/>
                        <w:right w:val="none" w:sz="0" w:space="0" w:color="auto"/>
                      </w:divBdr>
                      <w:divsChild>
                        <w:div w:id="921373031">
                          <w:marLeft w:val="0"/>
                          <w:marRight w:val="0"/>
                          <w:marTop w:val="0"/>
                          <w:marBottom w:val="0"/>
                          <w:divBdr>
                            <w:top w:val="none" w:sz="0" w:space="0" w:color="auto"/>
                            <w:left w:val="none" w:sz="0" w:space="0" w:color="auto"/>
                            <w:bottom w:val="none" w:sz="0" w:space="0" w:color="auto"/>
                            <w:right w:val="none" w:sz="0" w:space="0" w:color="auto"/>
                          </w:divBdr>
                          <w:divsChild>
                            <w:div w:id="106589083">
                              <w:marLeft w:val="0"/>
                              <w:marRight w:val="0"/>
                              <w:marTop w:val="0"/>
                              <w:marBottom w:val="0"/>
                              <w:divBdr>
                                <w:top w:val="none" w:sz="0" w:space="0" w:color="auto"/>
                                <w:left w:val="none" w:sz="0" w:space="0" w:color="auto"/>
                                <w:bottom w:val="none" w:sz="0" w:space="0" w:color="auto"/>
                                <w:right w:val="none" w:sz="0" w:space="0" w:color="auto"/>
                              </w:divBdr>
                              <w:divsChild>
                                <w:div w:id="1530949750">
                                  <w:marLeft w:val="0"/>
                                  <w:marRight w:val="0"/>
                                  <w:marTop w:val="0"/>
                                  <w:marBottom w:val="0"/>
                                  <w:divBdr>
                                    <w:top w:val="none" w:sz="0" w:space="0" w:color="auto"/>
                                    <w:left w:val="none" w:sz="0" w:space="0" w:color="auto"/>
                                    <w:bottom w:val="none" w:sz="0" w:space="0" w:color="auto"/>
                                    <w:right w:val="none" w:sz="0" w:space="0" w:color="auto"/>
                                  </w:divBdr>
                                  <w:divsChild>
                                    <w:div w:id="169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709333">
      <w:bodyDiv w:val="1"/>
      <w:marLeft w:val="0"/>
      <w:marRight w:val="0"/>
      <w:marTop w:val="0"/>
      <w:marBottom w:val="0"/>
      <w:divBdr>
        <w:top w:val="none" w:sz="0" w:space="0" w:color="auto"/>
        <w:left w:val="none" w:sz="0" w:space="0" w:color="auto"/>
        <w:bottom w:val="none" w:sz="0" w:space="0" w:color="auto"/>
        <w:right w:val="none" w:sz="0" w:space="0" w:color="auto"/>
      </w:divBdr>
      <w:divsChild>
        <w:div w:id="1353998365">
          <w:marLeft w:val="0"/>
          <w:marRight w:val="0"/>
          <w:marTop w:val="0"/>
          <w:marBottom w:val="150"/>
          <w:divBdr>
            <w:top w:val="none" w:sz="0" w:space="0" w:color="auto"/>
            <w:left w:val="none" w:sz="0" w:space="0" w:color="auto"/>
            <w:bottom w:val="none" w:sz="0" w:space="0" w:color="auto"/>
            <w:right w:val="none" w:sz="0" w:space="0" w:color="auto"/>
          </w:divBdr>
        </w:div>
      </w:divsChild>
    </w:div>
    <w:div w:id="1543979572">
      <w:bodyDiv w:val="1"/>
      <w:marLeft w:val="0"/>
      <w:marRight w:val="0"/>
      <w:marTop w:val="0"/>
      <w:marBottom w:val="0"/>
      <w:divBdr>
        <w:top w:val="none" w:sz="0" w:space="0" w:color="auto"/>
        <w:left w:val="none" w:sz="0" w:space="0" w:color="auto"/>
        <w:bottom w:val="none" w:sz="0" w:space="0" w:color="auto"/>
        <w:right w:val="none" w:sz="0" w:space="0" w:color="auto"/>
      </w:divBdr>
      <w:divsChild>
        <w:div w:id="337854504">
          <w:marLeft w:val="0"/>
          <w:marRight w:val="0"/>
          <w:marTop w:val="0"/>
          <w:marBottom w:val="150"/>
          <w:divBdr>
            <w:top w:val="none" w:sz="0" w:space="0" w:color="auto"/>
            <w:left w:val="none" w:sz="0" w:space="0" w:color="auto"/>
            <w:bottom w:val="none" w:sz="0" w:space="0" w:color="auto"/>
            <w:right w:val="none" w:sz="0" w:space="0" w:color="auto"/>
          </w:divBdr>
        </w:div>
      </w:divsChild>
    </w:div>
    <w:div w:id="1544097232">
      <w:bodyDiv w:val="1"/>
      <w:marLeft w:val="0"/>
      <w:marRight w:val="0"/>
      <w:marTop w:val="0"/>
      <w:marBottom w:val="0"/>
      <w:divBdr>
        <w:top w:val="none" w:sz="0" w:space="0" w:color="auto"/>
        <w:left w:val="none" w:sz="0" w:space="0" w:color="auto"/>
        <w:bottom w:val="none" w:sz="0" w:space="0" w:color="auto"/>
        <w:right w:val="none" w:sz="0" w:space="0" w:color="auto"/>
      </w:divBdr>
      <w:divsChild>
        <w:div w:id="883759969">
          <w:marLeft w:val="0"/>
          <w:marRight w:val="0"/>
          <w:marTop w:val="0"/>
          <w:marBottom w:val="0"/>
          <w:divBdr>
            <w:top w:val="none" w:sz="0" w:space="0" w:color="auto"/>
            <w:left w:val="none" w:sz="0" w:space="0" w:color="auto"/>
            <w:bottom w:val="none" w:sz="0" w:space="0" w:color="auto"/>
            <w:right w:val="none" w:sz="0" w:space="0" w:color="auto"/>
          </w:divBdr>
          <w:divsChild>
            <w:div w:id="856382725">
              <w:marLeft w:val="0"/>
              <w:marRight w:val="0"/>
              <w:marTop w:val="0"/>
              <w:marBottom w:val="0"/>
              <w:divBdr>
                <w:top w:val="none" w:sz="0" w:space="0" w:color="auto"/>
                <w:left w:val="none" w:sz="0" w:space="0" w:color="auto"/>
                <w:bottom w:val="none" w:sz="0" w:space="0" w:color="auto"/>
                <w:right w:val="none" w:sz="0" w:space="0" w:color="auto"/>
              </w:divBdr>
              <w:divsChild>
                <w:div w:id="1168521838">
                  <w:marLeft w:val="0"/>
                  <w:marRight w:val="0"/>
                  <w:marTop w:val="0"/>
                  <w:marBottom w:val="0"/>
                  <w:divBdr>
                    <w:top w:val="none" w:sz="0" w:space="0" w:color="auto"/>
                    <w:left w:val="none" w:sz="0" w:space="0" w:color="auto"/>
                    <w:bottom w:val="none" w:sz="0" w:space="0" w:color="auto"/>
                    <w:right w:val="none" w:sz="0" w:space="0" w:color="auto"/>
                  </w:divBdr>
                  <w:divsChild>
                    <w:div w:id="1323007340">
                      <w:marLeft w:val="0"/>
                      <w:marRight w:val="0"/>
                      <w:marTop w:val="0"/>
                      <w:marBottom w:val="0"/>
                      <w:divBdr>
                        <w:top w:val="none" w:sz="0" w:space="0" w:color="auto"/>
                        <w:left w:val="none" w:sz="0" w:space="0" w:color="auto"/>
                        <w:bottom w:val="none" w:sz="0" w:space="0" w:color="auto"/>
                        <w:right w:val="none" w:sz="0" w:space="0" w:color="auto"/>
                      </w:divBdr>
                      <w:divsChild>
                        <w:div w:id="794524005">
                          <w:marLeft w:val="0"/>
                          <w:marRight w:val="0"/>
                          <w:marTop w:val="0"/>
                          <w:marBottom w:val="0"/>
                          <w:divBdr>
                            <w:top w:val="none" w:sz="0" w:space="0" w:color="auto"/>
                            <w:left w:val="none" w:sz="0" w:space="0" w:color="auto"/>
                            <w:bottom w:val="none" w:sz="0" w:space="0" w:color="auto"/>
                            <w:right w:val="none" w:sz="0" w:space="0" w:color="auto"/>
                          </w:divBdr>
                          <w:divsChild>
                            <w:div w:id="125219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019346">
      <w:bodyDiv w:val="1"/>
      <w:marLeft w:val="0"/>
      <w:marRight w:val="0"/>
      <w:marTop w:val="0"/>
      <w:marBottom w:val="0"/>
      <w:divBdr>
        <w:top w:val="none" w:sz="0" w:space="0" w:color="auto"/>
        <w:left w:val="none" w:sz="0" w:space="0" w:color="auto"/>
        <w:bottom w:val="none" w:sz="0" w:space="0" w:color="auto"/>
        <w:right w:val="none" w:sz="0" w:space="0" w:color="auto"/>
      </w:divBdr>
      <w:divsChild>
        <w:div w:id="191193548">
          <w:marLeft w:val="0"/>
          <w:marRight w:val="0"/>
          <w:marTop w:val="0"/>
          <w:marBottom w:val="150"/>
          <w:divBdr>
            <w:top w:val="none" w:sz="0" w:space="0" w:color="auto"/>
            <w:left w:val="none" w:sz="0" w:space="0" w:color="auto"/>
            <w:bottom w:val="none" w:sz="0" w:space="0" w:color="auto"/>
            <w:right w:val="none" w:sz="0" w:space="0" w:color="auto"/>
          </w:divBdr>
          <w:divsChild>
            <w:div w:id="786967068">
              <w:marLeft w:val="0"/>
              <w:marRight w:val="0"/>
              <w:marTop w:val="0"/>
              <w:marBottom w:val="0"/>
              <w:divBdr>
                <w:top w:val="none" w:sz="0" w:space="0" w:color="auto"/>
                <w:left w:val="none" w:sz="0" w:space="0" w:color="auto"/>
                <w:bottom w:val="none" w:sz="0" w:space="0" w:color="auto"/>
                <w:right w:val="none" w:sz="0" w:space="0" w:color="auto"/>
              </w:divBdr>
            </w:div>
          </w:divsChild>
        </w:div>
        <w:div w:id="1649825914">
          <w:marLeft w:val="0"/>
          <w:marRight w:val="0"/>
          <w:marTop w:val="0"/>
          <w:marBottom w:val="150"/>
          <w:divBdr>
            <w:top w:val="none" w:sz="0" w:space="0" w:color="auto"/>
            <w:left w:val="none" w:sz="0" w:space="0" w:color="auto"/>
            <w:bottom w:val="none" w:sz="0" w:space="0" w:color="auto"/>
            <w:right w:val="none" w:sz="0" w:space="0" w:color="auto"/>
          </w:divBdr>
        </w:div>
      </w:divsChild>
    </w:div>
    <w:div w:id="1545024433">
      <w:bodyDiv w:val="1"/>
      <w:marLeft w:val="0"/>
      <w:marRight w:val="0"/>
      <w:marTop w:val="0"/>
      <w:marBottom w:val="0"/>
      <w:divBdr>
        <w:top w:val="none" w:sz="0" w:space="0" w:color="auto"/>
        <w:left w:val="none" w:sz="0" w:space="0" w:color="auto"/>
        <w:bottom w:val="none" w:sz="0" w:space="0" w:color="auto"/>
        <w:right w:val="none" w:sz="0" w:space="0" w:color="auto"/>
      </w:divBdr>
      <w:divsChild>
        <w:div w:id="1956986513">
          <w:marLeft w:val="0"/>
          <w:marRight w:val="0"/>
          <w:marTop w:val="0"/>
          <w:marBottom w:val="0"/>
          <w:divBdr>
            <w:top w:val="none" w:sz="0" w:space="0" w:color="auto"/>
            <w:left w:val="none" w:sz="0" w:space="0" w:color="auto"/>
            <w:bottom w:val="none" w:sz="0" w:space="0" w:color="auto"/>
            <w:right w:val="none" w:sz="0" w:space="0" w:color="auto"/>
          </w:divBdr>
        </w:div>
      </w:divsChild>
    </w:div>
    <w:div w:id="1545679410">
      <w:bodyDiv w:val="1"/>
      <w:marLeft w:val="0"/>
      <w:marRight w:val="0"/>
      <w:marTop w:val="0"/>
      <w:marBottom w:val="0"/>
      <w:divBdr>
        <w:top w:val="none" w:sz="0" w:space="0" w:color="auto"/>
        <w:left w:val="none" w:sz="0" w:space="0" w:color="auto"/>
        <w:bottom w:val="none" w:sz="0" w:space="0" w:color="auto"/>
        <w:right w:val="none" w:sz="0" w:space="0" w:color="auto"/>
      </w:divBdr>
      <w:divsChild>
        <w:div w:id="144710173">
          <w:marLeft w:val="0"/>
          <w:marRight w:val="0"/>
          <w:marTop w:val="0"/>
          <w:marBottom w:val="0"/>
          <w:divBdr>
            <w:top w:val="none" w:sz="0" w:space="0" w:color="auto"/>
            <w:left w:val="none" w:sz="0" w:space="0" w:color="auto"/>
            <w:bottom w:val="dotted" w:sz="6" w:space="4" w:color="DDDDDD"/>
            <w:right w:val="none" w:sz="0" w:space="0" w:color="auto"/>
          </w:divBdr>
        </w:div>
      </w:divsChild>
    </w:div>
    <w:div w:id="1546677984">
      <w:bodyDiv w:val="1"/>
      <w:marLeft w:val="0"/>
      <w:marRight w:val="0"/>
      <w:marTop w:val="0"/>
      <w:marBottom w:val="0"/>
      <w:divBdr>
        <w:top w:val="none" w:sz="0" w:space="0" w:color="auto"/>
        <w:left w:val="none" w:sz="0" w:space="0" w:color="auto"/>
        <w:bottom w:val="none" w:sz="0" w:space="0" w:color="auto"/>
        <w:right w:val="none" w:sz="0" w:space="0" w:color="auto"/>
      </w:divBdr>
      <w:divsChild>
        <w:div w:id="1202858940">
          <w:marLeft w:val="0"/>
          <w:marRight w:val="0"/>
          <w:marTop w:val="0"/>
          <w:marBottom w:val="0"/>
          <w:divBdr>
            <w:top w:val="none" w:sz="0" w:space="0" w:color="auto"/>
            <w:left w:val="none" w:sz="0" w:space="0" w:color="auto"/>
            <w:bottom w:val="dotted" w:sz="6" w:space="4" w:color="DDDDDD"/>
            <w:right w:val="none" w:sz="0" w:space="0" w:color="auto"/>
          </w:divBdr>
        </w:div>
        <w:div w:id="2082369009">
          <w:marLeft w:val="0"/>
          <w:marRight w:val="225"/>
          <w:marTop w:val="0"/>
          <w:marBottom w:val="75"/>
          <w:divBdr>
            <w:top w:val="none" w:sz="0" w:space="0" w:color="auto"/>
            <w:left w:val="none" w:sz="0" w:space="0" w:color="auto"/>
            <w:bottom w:val="none" w:sz="0" w:space="0" w:color="auto"/>
            <w:right w:val="none" w:sz="0" w:space="0" w:color="auto"/>
          </w:divBdr>
          <w:divsChild>
            <w:div w:id="16880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15596">
      <w:bodyDiv w:val="1"/>
      <w:marLeft w:val="0"/>
      <w:marRight w:val="0"/>
      <w:marTop w:val="0"/>
      <w:marBottom w:val="0"/>
      <w:divBdr>
        <w:top w:val="none" w:sz="0" w:space="0" w:color="auto"/>
        <w:left w:val="none" w:sz="0" w:space="0" w:color="auto"/>
        <w:bottom w:val="none" w:sz="0" w:space="0" w:color="auto"/>
        <w:right w:val="none" w:sz="0" w:space="0" w:color="auto"/>
      </w:divBdr>
    </w:div>
    <w:div w:id="1547832450">
      <w:bodyDiv w:val="1"/>
      <w:marLeft w:val="0"/>
      <w:marRight w:val="0"/>
      <w:marTop w:val="0"/>
      <w:marBottom w:val="0"/>
      <w:divBdr>
        <w:top w:val="none" w:sz="0" w:space="0" w:color="auto"/>
        <w:left w:val="none" w:sz="0" w:space="0" w:color="auto"/>
        <w:bottom w:val="none" w:sz="0" w:space="0" w:color="auto"/>
        <w:right w:val="none" w:sz="0" w:space="0" w:color="auto"/>
      </w:divBdr>
      <w:divsChild>
        <w:div w:id="1129932219">
          <w:marLeft w:val="0"/>
          <w:marRight w:val="0"/>
          <w:marTop w:val="0"/>
          <w:marBottom w:val="0"/>
          <w:divBdr>
            <w:top w:val="none" w:sz="0" w:space="0" w:color="auto"/>
            <w:left w:val="none" w:sz="0" w:space="0" w:color="auto"/>
            <w:bottom w:val="none" w:sz="0" w:space="0" w:color="auto"/>
            <w:right w:val="none" w:sz="0" w:space="0" w:color="auto"/>
          </w:divBdr>
          <w:divsChild>
            <w:div w:id="1888950232">
              <w:marLeft w:val="2700"/>
              <w:marRight w:val="0"/>
              <w:marTop w:val="0"/>
              <w:marBottom w:val="0"/>
              <w:divBdr>
                <w:top w:val="none" w:sz="0" w:space="0" w:color="auto"/>
                <w:left w:val="none" w:sz="0" w:space="0" w:color="auto"/>
                <w:bottom w:val="none" w:sz="0" w:space="0" w:color="auto"/>
                <w:right w:val="none" w:sz="0" w:space="0" w:color="auto"/>
              </w:divBdr>
              <w:divsChild>
                <w:div w:id="87766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274">
      <w:bodyDiv w:val="1"/>
      <w:marLeft w:val="0"/>
      <w:marRight w:val="0"/>
      <w:marTop w:val="0"/>
      <w:marBottom w:val="0"/>
      <w:divBdr>
        <w:top w:val="none" w:sz="0" w:space="0" w:color="auto"/>
        <w:left w:val="none" w:sz="0" w:space="0" w:color="auto"/>
        <w:bottom w:val="none" w:sz="0" w:space="0" w:color="auto"/>
        <w:right w:val="none" w:sz="0" w:space="0" w:color="auto"/>
      </w:divBdr>
      <w:divsChild>
        <w:div w:id="109205229">
          <w:marLeft w:val="0"/>
          <w:marRight w:val="0"/>
          <w:marTop w:val="0"/>
          <w:marBottom w:val="0"/>
          <w:divBdr>
            <w:top w:val="none" w:sz="0" w:space="0" w:color="auto"/>
            <w:left w:val="none" w:sz="0" w:space="0" w:color="auto"/>
            <w:bottom w:val="none" w:sz="0" w:space="0" w:color="auto"/>
            <w:right w:val="none" w:sz="0" w:space="0" w:color="auto"/>
          </w:divBdr>
          <w:divsChild>
            <w:div w:id="205409332">
              <w:marLeft w:val="0"/>
              <w:marRight w:val="0"/>
              <w:marTop w:val="0"/>
              <w:marBottom w:val="375"/>
              <w:divBdr>
                <w:top w:val="none" w:sz="0" w:space="0" w:color="auto"/>
                <w:left w:val="none" w:sz="0" w:space="0" w:color="auto"/>
                <w:bottom w:val="none" w:sz="0" w:space="0" w:color="auto"/>
                <w:right w:val="none" w:sz="0" w:space="0" w:color="auto"/>
              </w:divBdr>
            </w:div>
            <w:div w:id="481893568">
              <w:marLeft w:val="0"/>
              <w:marRight w:val="0"/>
              <w:marTop w:val="0"/>
              <w:marBottom w:val="225"/>
              <w:divBdr>
                <w:top w:val="none" w:sz="0" w:space="0" w:color="auto"/>
                <w:left w:val="none" w:sz="0" w:space="0" w:color="auto"/>
                <w:bottom w:val="none" w:sz="0" w:space="0" w:color="auto"/>
                <w:right w:val="none" w:sz="0" w:space="0" w:color="auto"/>
              </w:divBdr>
              <w:divsChild>
                <w:div w:id="293368475">
                  <w:marLeft w:val="0"/>
                  <w:marRight w:val="0"/>
                  <w:marTop w:val="0"/>
                  <w:marBottom w:val="150"/>
                  <w:divBdr>
                    <w:top w:val="none" w:sz="0" w:space="0" w:color="auto"/>
                    <w:left w:val="none" w:sz="0" w:space="0" w:color="auto"/>
                    <w:bottom w:val="none" w:sz="0" w:space="0" w:color="auto"/>
                    <w:right w:val="none" w:sz="0" w:space="0" w:color="auto"/>
                  </w:divBdr>
                </w:div>
                <w:div w:id="908266236">
                  <w:marLeft w:val="0"/>
                  <w:marRight w:val="0"/>
                  <w:marTop w:val="0"/>
                  <w:marBottom w:val="150"/>
                  <w:divBdr>
                    <w:top w:val="none" w:sz="0" w:space="0" w:color="auto"/>
                    <w:left w:val="none" w:sz="0" w:space="0" w:color="auto"/>
                    <w:bottom w:val="none" w:sz="0" w:space="0" w:color="auto"/>
                    <w:right w:val="none" w:sz="0" w:space="0" w:color="auto"/>
                  </w:divBdr>
                </w:div>
                <w:div w:id="971786443">
                  <w:marLeft w:val="0"/>
                  <w:marRight w:val="0"/>
                  <w:marTop w:val="0"/>
                  <w:marBottom w:val="150"/>
                  <w:divBdr>
                    <w:top w:val="none" w:sz="0" w:space="0" w:color="auto"/>
                    <w:left w:val="none" w:sz="0" w:space="0" w:color="auto"/>
                    <w:bottom w:val="none" w:sz="0" w:space="0" w:color="auto"/>
                    <w:right w:val="none" w:sz="0" w:space="0" w:color="auto"/>
                  </w:divBdr>
                </w:div>
                <w:div w:id="1108813981">
                  <w:marLeft w:val="0"/>
                  <w:marRight w:val="0"/>
                  <w:marTop w:val="0"/>
                  <w:marBottom w:val="150"/>
                  <w:divBdr>
                    <w:top w:val="none" w:sz="0" w:space="0" w:color="auto"/>
                    <w:left w:val="none" w:sz="0" w:space="0" w:color="auto"/>
                    <w:bottom w:val="none" w:sz="0" w:space="0" w:color="auto"/>
                    <w:right w:val="none" w:sz="0" w:space="0" w:color="auto"/>
                  </w:divBdr>
                </w:div>
                <w:div w:id="1147011664">
                  <w:marLeft w:val="0"/>
                  <w:marRight w:val="0"/>
                  <w:marTop w:val="0"/>
                  <w:marBottom w:val="150"/>
                  <w:divBdr>
                    <w:top w:val="none" w:sz="0" w:space="0" w:color="auto"/>
                    <w:left w:val="none" w:sz="0" w:space="0" w:color="auto"/>
                    <w:bottom w:val="none" w:sz="0" w:space="0" w:color="auto"/>
                    <w:right w:val="none" w:sz="0" w:space="0" w:color="auto"/>
                  </w:divBdr>
                </w:div>
                <w:div w:id="1410888994">
                  <w:marLeft w:val="0"/>
                  <w:marRight w:val="0"/>
                  <w:marTop w:val="0"/>
                  <w:marBottom w:val="150"/>
                  <w:divBdr>
                    <w:top w:val="none" w:sz="0" w:space="0" w:color="auto"/>
                    <w:left w:val="none" w:sz="0" w:space="0" w:color="auto"/>
                    <w:bottom w:val="none" w:sz="0" w:space="0" w:color="auto"/>
                    <w:right w:val="none" w:sz="0" w:space="0" w:color="auto"/>
                  </w:divBdr>
                </w:div>
                <w:div w:id="1686325427">
                  <w:marLeft w:val="0"/>
                  <w:marRight w:val="0"/>
                  <w:marTop w:val="0"/>
                  <w:marBottom w:val="150"/>
                  <w:divBdr>
                    <w:top w:val="none" w:sz="0" w:space="0" w:color="auto"/>
                    <w:left w:val="none" w:sz="0" w:space="0" w:color="auto"/>
                    <w:bottom w:val="none" w:sz="0" w:space="0" w:color="auto"/>
                    <w:right w:val="none" w:sz="0" w:space="0" w:color="auto"/>
                  </w:divBdr>
                </w:div>
                <w:div w:id="2143302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5568241">
          <w:marLeft w:val="0"/>
          <w:marRight w:val="0"/>
          <w:marTop w:val="0"/>
          <w:marBottom w:val="150"/>
          <w:divBdr>
            <w:top w:val="none" w:sz="0" w:space="0" w:color="auto"/>
            <w:left w:val="none" w:sz="0" w:space="0" w:color="auto"/>
            <w:bottom w:val="none" w:sz="0" w:space="0" w:color="auto"/>
            <w:right w:val="none" w:sz="0" w:space="0" w:color="auto"/>
          </w:divBdr>
        </w:div>
        <w:div w:id="2114934683">
          <w:marLeft w:val="-9765"/>
          <w:marRight w:val="0"/>
          <w:marTop w:val="0"/>
          <w:marBottom w:val="0"/>
          <w:divBdr>
            <w:top w:val="none" w:sz="0" w:space="0" w:color="auto"/>
            <w:left w:val="none" w:sz="0" w:space="0" w:color="auto"/>
            <w:bottom w:val="none" w:sz="0" w:space="0" w:color="auto"/>
            <w:right w:val="none" w:sz="0" w:space="0" w:color="auto"/>
          </w:divBdr>
        </w:div>
      </w:divsChild>
    </w:div>
    <w:div w:id="1548571347">
      <w:bodyDiv w:val="1"/>
      <w:marLeft w:val="0"/>
      <w:marRight w:val="0"/>
      <w:marTop w:val="0"/>
      <w:marBottom w:val="0"/>
      <w:divBdr>
        <w:top w:val="none" w:sz="0" w:space="0" w:color="auto"/>
        <w:left w:val="none" w:sz="0" w:space="0" w:color="auto"/>
        <w:bottom w:val="none" w:sz="0" w:space="0" w:color="auto"/>
        <w:right w:val="none" w:sz="0" w:space="0" w:color="auto"/>
      </w:divBdr>
    </w:div>
    <w:div w:id="1549338858">
      <w:bodyDiv w:val="1"/>
      <w:marLeft w:val="0"/>
      <w:marRight w:val="0"/>
      <w:marTop w:val="0"/>
      <w:marBottom w:val="0"/>
      <w:divBdr>
        <w:top w:val="none" w:sz="0" w:space="0" w:color="auto"/>
        <w:left w:val="none" w:sz="0" w:space="0" w:color="auto"/>
        <w:bottom w:val="none" w:sz="0" w:space="0" w:color="auto"/>
        <w:right w:val="none" w:sz="0" w:space="0" w:color="auto"/>
      </w:divBdr>
      <w:divsChild>
        <w:div w:id="657422153">
          <w:marLeft w:val="0"/>
          <w:marRight w:val="0"/>
          <w:marTop w:val="0"/>
          <w:marBottom w:val="0"/>
          <w:divBdr>
            <w:top w:val="none" w:sz="0" w:space="0" w:color="auto"/>
            <w:left w:val="none" w:sz="0" w:space="0" w:color="auto"/>
            <w:bottom w:val="dotted" w:sz="6" w:space="4" w:color="DDDDDD"/>
            <w:right w:val="none" w:sz="0" w:space="0" w:color="auto"/>
          </w:divBdr>
          <w:divsChild>
            <w:div w:id="1132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2302">
      <w:bodyDiv w:val="1"/>
      <w:marLeft w:val="0"/>
      <w:marRight w:val="0"/>
      <w:marTop w:val="0"/>
      <w:marBottom w:val="0"/>
      <w:divBdr>
        <w:top w:val="none" w:sz="0" w:space="0" w:color="auto"/>
        <w:left w:val="none" w:sz="0" w:space="0" w:color="auto"/>
        <w:bottom w:val="none" w:sz="0" w:space="0" w:color="auto"/>
        <w:right w:val="none" w:sz="0" w:space="0" w:color="auto"/>
      </w:divBdr>
    </w:div>
    <w:div w:id="1549953596">
      <w:bodyDiv w:val="1"/>
      <w:marLeft w:val="0"/>
      <w:marRight w:val="0"/>
      <w:marTop w:val="0"/>
      <w:marBottom w:val="0"/>
      <w:divBdr>
        <w:top w:val="none" w:sz="0" w:space="0" w:color="auto"/>
        <w:left w:val="none" w:sz="0" w:space="0" w:color="auto"/>
        <w:bottom w:val="none" w:sz="0" w:space="0" w:color="auto"/>
        <w:right w:val="none" w:sz="0" w:space="0" w:color="auto"/>
      </w:divBdr>
      <w:divsChild>
        <w:div w:id="648552956">
          <w:marLeft w:val="0"/>
          <w:marRight w:val="0"/>
          <w:marTop w:val="0"/>
          <w:marBottom w:val="0"/>
          <w:divBdr>
            <w:top w:val="none" w:sz="0" w:space="0" w:color="auto"/>
            <w:left w:val="none" w:sz="0" w:space="0" w:color="auto"/>
            <w:bottom w:val="none" w:sz="0" w:space="0" w:color="auto"/>
            <w:right w:val="none" w:sz="0" w:space="0" w:color="auto"/>
          </w:divBdr>
          <w:divsChild>
            <w:div w:id="1507599146">
              <w:marLeft w:val="0"/>
              <w:marRight w:val="0"/>
              <w:marTop w:val="0"/>
              <w:marBottom w:val="0"/>
              <w:divBdr>
                <w:top w:val="none" w:sz="0" w:space="0" w:color="auto"/>
                <w:left w:val="none" w:sz="0" w:space="0" w:color="auto"/>
                <w:bottom w:val="none" w:sz="0" w:space="0" w:color="auto"/>
                <w:right w:val="none" w:sz="0" w:space="0" w:color="auto"/>
              </w:divBdr>
              <w:divsChild>
                <w:div w:id="80102073">
                  <w:marLeft w:val="0"/>
                  <w:marRight w:val="0"/>
                  <w:marTop w:val="0"/>
                  <w:marBottom w:val="0"/>
                  <w:divBdr>
                    <w:top w:val="none" w:sz="0" w:space="0" w:color="auto"/>
                    <w:left w:val="none" w:sz="0" w:space="0" w:color="auto"/>
                    <w:bottom w:val="none" w:sz="0" w:space="0" w:color="auto"/>
                    <w:right w:val="none" w:sz="0" w:space="0" w:color="auto"/>
                  </w:divBdr>
                  <w:divsChild>
                    <w:div w:id="1021974373">
                      <w:marLeft w:val="0"/>
                      <w:marRight w:val="0"/>
                      <w:marTop w:val="0"/>
                      <w:marBottom w:val="0"/>
                      <w:divBdr>
                        <w:top w:val="none" w:sz="0" w:space="0" w:color="auto"/>
                        <w:left w:val="none" w:sz="0" w:space="0" w:color="auto"/>
                        <w:bottom w:val="none" w:sz="0" w:space="0" w:color="auto"/>
                        <w:right w:val="none" w:sz="0" w:space="0" w:color="auto"/>
                      </w:divBdr>
                      <w:divsChild>
                        <w:div w:id="260653142">
                          <w:marLeft w:val="0"/>
                          <w:marRight w:val="0"/>
                          <w:marTop w:val="0"/>
                          <w:marBottom w:val="0"/>
                          <w:divBdr>
                            <w:top w:val="none" w:sz="0" w:space="0" w:color="auto"/>
                            <w:left w:val="none" w:sz="0" w:space="0" w:color="auto"/>
                            <w:bottom w:val="none" w:sz="0" w:space="0" w:color="auto"/>
                            <w:right w:val="none" w:sz="0" w:space="0" w:color="auto"/>
                          </w:divBdr>
                          <w:divsChild>
                            <w:div w:id="1196700876">
                              <w:marLeft w:val="0"/>
                              <w:marRight w:val="0"/>
                              <w:marTop w:val="0"/>
                              <w:marBottom w:val="0"/>
                              <w:divBdr>
                                <w:top w:val="none" w:sz="0" w:space="0" w:color="auto"/>
                                <w:left w:val="none" w:sz="0" w:space="0" w:color="auto"/>
                                <w:bottom w:val="none" w:sz="0" w:space="0" w:color="auto"/>
                                <w:right w:val="none" w:sz="0" w:space="0" w:color="auto"/>
                              </w:divBdr>
                              <w:divsChild>
                                <w:div w:id="2140873629">
                                  <w:marLeft w:val="0"/>
                                  <w:marRight w:val="0"/>
                                  <w:marTop w:val="0"/>
                                  <w:marBottom w:val="0"/>
                                  <w:divBdr>
                                    <w:top w:val="none" w:sz="0" w:space="0" w:color="auto"/>
                                    <w:left w:val="none" w:sz="0" w:space="0" w:color="auto"/>
                                    <w:bottom w:val="none" w:sz="0" w:space="0" w:color="auto"/>
                                    <w:right w:val="none" w:sz="0" w:space="0" w:color="auto"/>
                                  </w:divBdr>
                                  <w:divsChild>
                                    <w:div w:id="82728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997519">
      <w:bodyDiv w:val="1"/>
      <w:marLeft w:val="0"/>
      <w:marRight w:val="0"/>
      <w:marTop w:val="0"/>
      <w:marBottom w:val="0"/>
      <w:divBdr>
        <w:top w:val="none" w:sz="0" w:space="0" w:color="auto"/>
        <w:left w:val="none" w:sz="0" w:space="0" w:color="auto"/>
        <w:bottom w:val="none" w:sz="0" w:space="0" w:color="auto"/>
        <w:right w:val="none" w:sz="0" w:space="0" w:color="auto"/>
      </w:divBdr>
      <w:divsChild>
        <w:div w:id="410081812">
          <w:marLeft w:val="0"/>
          <w:marRight w:val="0"/>
          <w:marTop w:val="0"/>
          <w:marBottom w:val="0"/>
          <w:divBdr>
            <w:top w:val="none" w:sz="0" w:space="0" w:color="auto"/>
            <w:left w:val="none" w:sz="0" w:space="0" w:color="auto"/>
            <w:bottom w:val="dotted" w:sz="6" w:space="4" w:color="DDDDDD"/>
            <w:right w:val="none" w:sz="0" w:space="0" w:color="auto"/>
          </w:divBdr>
          <w:divsChild>
            <w:div w:id="4724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1599">
      <w:bodyDiv w:val="1"/>
      <w:marLeft w:val="0"/>
      <w:marRight w:val="0"/>
      <w:marTop w:val="0"/>
      <w:marBottom w:val="0"/>
      <w:divBdr>
        <w:top w:val="none" w:sz="0" w:space="0" w:color="auto"/>
        <w:left w:val="none" w:sz="0" w:space="0" w:color="auto"/>
        <w:bottom w:val="none" w:sz="0" w:space="0" w:color="auto"/>
        <w:right w:val="none" w:sz="0" w:space="0" w:color="auto"/>
      </w:divBdr>
      <w:divsChild>
        <w:div w:id="876357263">
          <w:marLeft w:val="0"/>
          <w:marRight w:val="0"/>
          <w:marTop w:val="0"/>
          <w:marBottom w:val="0"/>
          <w:divBdr>
            <w:top w:val="none" w:sz="0" w:space="0" w:color="auto"/>
            <w:left w:val="none" w:sz="0" w:space="0" w:color="auto"/>
            <w:bottom w:val="dotted" w:sz="6" w:space="4" w:color="DDDDDD"/>
            <w:right w:val="none" w:sz="0" w:space="0" w:color="auto"/>
          </w:divBdr>
          <w:divsChild>
            <w:div w:id="603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545">
      <w:bodyDiv w:val="1"/>
      <w:marLeft w:val="0"/>
      <w:marRight w:val="0"/>
      <w:marTop w:val="0"/>
      <w:marBottom w:val="0"/>
      <w:divBdr>
        <w:top w:val="none" w:sz="0" w:space="0" w:color="auto"/>
        <w:left w:val="none" w:sz="0" w:space="0" w:color="auto"/>
        <w:bottom w:val="none" w:sz="0" w:space="0" w:color="auto"/>
        <w:right w:val="none" w:sz="0" w:space="0" w:color="auto"/>
      </w:divBdr>
      <w:divsChild>
        <w:div w:id="260987906">
          <w:marLeft w:val="0"/>
          <w:marRight w:val="0"/>
          <w:marTop w:val="0"/>
          <w:marBottom w:val="0"/>
          <w:divBdr>
            <w:top w:val="none" w:sz="0" w:space="0" w:color="auto"/>
            <w:left w:val="none" w:sz="0" w:space="0" w:color="auto"/>
            <w:bottom w:val="none" w:sz="0" w:space="0" w:color="auto"/>
            <w:right w:val="none" w:sz="0" w:space="0" w:color="auto"/>
          </w:divBdr>
        </w:div>
      </w:divsChild>
    </w:div>
    <w:div w:id="1551066035">
      <w:bodyDiv w:val="1"/>
      <w:marLeft w:val="0"/>
      <w:marRight w:val="0"/>
      <w:marTop w:val="0"/>
      <w:marBottom w:val="0"/>
      <w:divBdr>
        <w:top w:val="none" w:sz="0" w:space="0" w:color="auto"/>
        <w:left w:val="none" w:sz="0" w:space="0" w:color="auto"/>
        <w:bottom w:val="none" w:sz="0" w:space="0" w:color="auto"/>
        <w:right w:val="none" w:sz="0" w:space="0" w:color="auto"/>
      </w:divBdr>
    </w:div>
    <w:div w:id="1551067352">
      <w:bodyDiv w:val="1"/>
      <w:marLeft w:val="0"/>
      <w:marRight w:val="0"/>
      <w:marTop w:val="0"/>
      <w:marBottom w:val="0"/>
      <w:divBdr>
        <w:top w:val="none" w:sz="0" w:space="0" w:color="auto"/>
        <w:left w:val="none" w:sz="0" w:space="0" w:color="auto"/>
        <w:bottom w:val="none" w:sz="0" w:space="0" w:color="auto"/>
        <w:right w:val="none" w:sz="0" w:space="0" w:color="auto"/>
      </w:divBdr>
      <w:divsChild>
        <w:div w:id="1238829573">
          <w:marLeft w:val="0"/>
          <w:marRight w:val="0"/>
          <w:marTop w:val="0"/>
          <w:marBottom w:val="0"/>
          <w:divBdr>
            <w:top w:val="none" w:sz="0" w:space="0" w:color="auto"/>
            <w:left w:val="none" w:sz="0" w:space="0" w:color="auto"/>
            <w:bottom w:val="none" w:sz="0" w:space="0" w:color="auto"/>
            <w:right w:val="none" w:sz="0" w:space="0" w:color="auto"/>
          </w:divBdr>
          <w:divsChild>
            <w:div w:id="16749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20812">
      <w:bodyDiv w:val="1"/>
      <w:marLeft w:val="0"/>
      <w:marRight w:val="0"/>
      <w:marTop w:val="0"/>
      <w:marBottom w:val="0"/>
      <w:divBdr>
        <w:top w:val="none" w:sz="0" w:space="0" w:color="auto"/>
        <w:left w:val="none" w:sz="0" w:space="0" w:color="auto"/>
        <w:bottom w:val="none" w:sz="0" w:space="0" w:color="auto"/>
        <w:right w:val="none" w:sz="0" w:space="0" w:color="auto"/>
      </w:divBdr>
      <w:divsChild>
        <w:div w:id="1984889351">
          <w:marLeft w:val="0"/>
          <w:marRight w:val="0"/>
          <w:marTop w:val="0"/>
          <w:marBottom w:val="150"/>
          <w:divBdr>
            <w:top w:val="none" w:sz="0" w:space="0" w:color="auto"/>
            <w:left w:val="none" w:sz="0" w:space="0" w:color="auto"/>
            <w:bottom w:val="none" w:sz="0" w:space="0" w:color="auto"/>
            <w:right w:val="none" w:sz="0" w:space="0" w:color="auto"/>
          </w:divBdr>
        </w:div>
      </w:divsChild>
    </w:div>
    <w:div w:id="1552186437">
      <w:bodyDiv w:val="1"/>
      <w:marLeft w:val="0"/>
      <w:marRight w:val="0"/>
      <w:marTop w:val="0"/>
      <w:marBottom w:val="0"/>
      <w:divBdr>
        <w:top w:val="none" w:sz="0" w:space="0" w:color="auto"/>
        <w:left w:val="none" w:sz="0" w:space="0" w:color="auto"/>
        <w:bottom w:val="none" w:sz="0" w:space="0" w:color="auto"/>
        <w:right w:val="none" w:sz="0" w:space="0" w:color="auto"/>
      </w:divBdr>
    </w:div>
    <w:div w:id="1552234322">
      <w:bodyDiv w:val="1"/>
      <w:marLeft w:val="0"/>
      <w:marRight w:val="0"/>
      <w:marTop w:val="0"/>
      <w:marBottom w:val="0"/>
      <w:divBdr>
        <w:top w:val="none" w:sz="0" w:space="0" w:color="auto"/>
        <w:left w:val="none" w:sz="0" w:space="0" w:color="auto"/>
        <w:bottom w:val="none" w:sz="0" w:space="0" w:color="auto"/>
        <w:right w:val="none" w:sz="0" w:space="0" w:color="auto"/>
      </w:divBdr>
      <w:divsChild>
        <w:div w:id="1116483937">
          <w:marLeft w:val="0"/>
          <w:marRight w:val="0"/>
          <w:marTop w:val="0"/>
          <w:marBottom w:val="0"/>
          <w:divBdr>
            <w:top w:val="none" w:sz="0" w:space="0" w:color="auto"/>
            <w:left w:val="none" w:sz="0" w:space="0" w:color="auto"/>
            <w:bottom w:val="none" w:sz="0" w:space="0" w:color="auto"/>
            <w:right w:val="none" w:sz="0" w:space="0" w:color="auto"/>
          </w:divBdr>
          <w:divsChild>
            <w:div w:id="1242791313">
              <w:marLeft w:val="0"/>
              <w:marRight w:val="0"/>
              <w:marTop w:val="0"/>
              <w:marBottom w:val="0"/>
              <w:divBdr>
                <w:top w:val="none" w:sz="0" w:space="0" w:color="auto"/>
                <w:left w:val="none" w:sz="0" w:space="0" w:color="auto"/>
                <w:bottom w:val="none" w:sz="0" w:space="0" w:color="auto"/>
                <w:right w:val="none" w:sz="0" w:space="0" w:color="auto"/>
              </w:divBdr>
              <w:divsChild>
                <w:div w:id="207957270">
                  <w:marLeft w:val="0"/>
                  <w:marRight w:val="0"/>
                  <w:marTop w:val="0"/>
                  <w:marBottom w:val="150"/>
                  <w:divBdr>
                    <w:top w:val="none" w:sz="0" w:space="0" w:color="auto"/>
                    <w:left w:val="none" w:sz="0" w:space="0" w:color="auto"/>
                    <w:bottom w:val="none" w:sz="0" w:space="0" w:color="auto"/>
                    <w:right w:val="none" w:sz="0" w:space="0" w:color="auto"/>
                  </w:divBdr>
                  <w:divsChild>
                    <w:div w:id="71858865">
                      <w:marLeft w:val="0"/>
                      <w:marRight w:val="0"/>
                      <w:marTop w:val="0"/>
                      <w:marBottom w:val="0"/>
                      <w:divBdr>
                        <w:top w:val="none" w:sz="0" w:space="0" w:color="auto"/>
                        <w:left w:val="none" w:sz="0" w:space="0" w:color="auto"/>
                        <w:bottom w:val="none" w:sz="0" w:space="0" w:color="auto"/>
                        <w:right w:val="none" w:sz="0" w:space="0" w:color="auto"/>
                      </w:divBdr>
                      <w:divsChild>
                        <w:div w:id="1358119901">
                          <w:marLeft w:val="0"/>
                          <w:marRight w:val="0"/>
                          <w:marTop w:val="0"/>
                          <w:marBottom w:val="0"/>
                          <w:divBdr>
                            <w:top w:val="none" w:sz="0" w:space="0" w:color="auto"/>
                            <w:left w:val="none" w:sz="0" w:space="0" w:color="auto"/>
                            <w:bottom w:val="none" w:sz="0" w:space="0" w:color="auto"/>
                            <w:right w:val="none" w:sz="0" w:space="0" w:color="auto"/>
                          </w:divBdr>
                          <w:divsChild>
                            <w:div w:id="1354071921">
                              <w:marLeft w:val="0"/>
                              <w:marRight w:val="0"/>
                              <w:marTop w:val="0"/>
                              <w:marBottom w:val="0"/>
                              <w:divBdr>
                                <w:top w:val="none" w:sz="0" w:space="0" w:color="auto"/>
                                <w:left w:val="none" w:sz="0" w:space="0" w:color="auto"/>
                                <w:bottom w:val="none" w:sz="0" w:space="0" w:color="auto"/>
                                <w:right w:val="none" w:sz="0" w:space="0" w:color="auto"/>
                              </w:divBdr>
                              <w:divsChild>
                                <w:div w:id="1547134391">
                                  <w:marLeft w:val="0"/>
                                  <w:marRight w:val="0"/>
                                  <w:marTop w:val="0"/>
                                  <w:marBottom w:val="0"/>
                                  <w:divBdr>
                                    <w:top w:val="none" w:sz="0" w:space="0" w:color="auto"/>
                                    <w:left w:val="none" w:sz="0" w:space="0" w:color="auto"/>
                                    <w:bottom w:val="none" w:sz="0" w:space="0" w:color="auto"/>
                                    <w:right w:val="none" w:sz="0" w:space="0" w:color="auto"/>
                                  </w:divBdr>
                                  <w:divsChild>
                                    <w:div w:id="606549281">
                                      <w:marLeft w:val="0"/>
                                      <w:marRight w:val="0"/>
                                      <w:marTop w:val="0"/>
                                      <w:marBottom w:val="0"/>
                                      <w:divBdr>
                                        <w:top w:val="none" w:sz="0" w:space="0" w:color="auto"/>
                                        <w:left w:val="none" w:sz="0" w:space="0" w:color="auto"/>
                                        <w:bottom w:val="none" w:sz="0" w:space="0" w:color="auto"/>
                                        <w:right w:val="none" w:sz="0" w:space="0" w:color="auto"/>
                                      </w:divBdr>
                                      <w:divsChild>
                                        <w:div w:id="983198425">
                                          <w:marLeft w:val="0"/>
                                          <w:marRight w:val="0"/>
                                          <w:marTop w:val="0"/>
                                          <w:marBottom w:val="0"/>
                                          <w:divBdr>
                                            <w:top w:val="none" w:sz="0" w:space="0" w:color="auto"/>
                                            <w:left w:val="none" w:sz="0" w:space="0" w:color="auto"/>
                                            <w:bottom w:val="none" w:sz="0" w:space="0" w:color="auto"/>
                                            <w:right w:val="none" w:sz="0" w:space="0" w:color="auto"/>
                                          </w:divBdr>
                                          <w:divsChild>
                                            <w:div w:id="1749304763">
                                              <w:marLeft w:val="0"/>
                                              <w:marRight w:val="0"/>
                                              <w:marTop w:val="0"/>
                                              <w:marBottom w:val="0"/>
                                              <w:divBdr>
                                                <w:top w:val="none" w:sz="0" w:space="0" w:color="auto"/>
                                                <w:left w:val="none" w:sz="0" w:space="0" w:color="auto"/>
                                                <w:bottom w:val="none" w:sz="0" w:space="0" w:color="auto"/>
                                                <w:right w:val="none" w:sz="0" w:space="0" w:color="auto"/>
                                              </w:divBdr>
                                              <w:divsChild>
                                                <w:div w:id="9506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2692721">
      <w:bodyDiv w:val="1"/>
      <w:marLeft w:val="0"/>
      <w:marRight w:val="0"/>
      <w:marTop w:val="0"/>
      <w:marBottom w:val="0"/>
      <w:divBdr>
        <w:top w:val="none" w:sz="0" w:space="0" w:color="auto"/>
        <w:left w:val="none" w:sz="0" w:space="0" w:color="auto"/>
        <w:bottom w:val="none" w:sz="0" w:space="0" w:color="auto"/>
        <w:right w:val="none" w:sz="0" w:space="0" w:color="auto"/>
      </w:divBdr>
      <w:divsChild>
        <w:div w:id="76945095">
          <w:marLeft w:val="0"/>
          <w:marRight w:val="0"/>
          <w:marTop w:val="0"/>
          <w:marBottom w:val="0"/>
          <w:divBdr>
            <w:top w:val="none" w:sz="0" w:space="0" w:color="auto"/>
            <w:left w:val="none" w:sz="0" w:space="0" w:color="auto"/>
            <w:bottom w:val="none" w:sz="0" w:space="0" w:color="auto"/>
            <w:right w:val="none" w:sz="0" w:space="0" w:color="auto"/>
          </w:divBdr>
          <w:divsChild>
            <w:div w:id="1909226842">
              <w:marLeft w:val="0"/>
              <w:marRight w:val="0"/>
              <w:marTop w:val="225"/>
              <w:marBottom w:val="225"/>
              <w:divBdr>
                <w:top w:val="none" w:sz="0" w:space="0" w:color="auto"/>
                <w:left w:val="none" w:sz="0" w:space="0" w:color="auto"/>
                <w:bottom w:val="none" w:sz="0" w:space="0" w:color="auto"/>
                <w:right w:val="none" w:sz="0" w:space="0" w:color="auto"/>
              </w:divBdr>
            </w:div>
          </w:divsChild>
        </w:div>
        <w:div w:id="527378708">
          <w:marLeft w:val="0"/>
          <w:marRight w:val="0"/>
          <w:marTop w:val="0"/>
          <w:marBottom w:val="150"/>
          <w:divBdr>
            <w:top w:val="none" w:sz="0" w:space="0" w:color="auto"/>
            <w:left w:val="none" w:sz="0" w:space="0" w:color="auto"/>
            <w:bottom w:val="none" w:sz="0" w:space="0" w:color="auto"/>
            <w:right w:val="none" w:sz="0" w:space="0" w:color="auto"/>
          </w:divBdr>
        </w:div>
        <w:div w:id="1479029988">
          <w:marLeft w:val="0"/>
          <w:marRight w:val="0"/>
          <w:marTop w:val="0"/>
          <w:marBottom w:val="150"/>
          <w:divBdr>
            <w:top w:val="none" w:sz="0" w:space="0" w:color="auto"/>
            <w:left w:val="none" w:sz="0" w:space="0" w:color="auto"/>
            <w:bottom w:val="none" w:sz="0" w:space="0" w:color="auto"/>
            <w:right w:val="none" w:sz="0" w:space="0" w:color="auto"/>
          </w:divBdr>
          <w:divsChild>
            <w:div w:id="585651959">
              <w:marLeft w:val="0"/>
              <w:marRight w:val="0"/>
              <w:marTop w:val="0"/>
              <w:marBottom w:val="0"/>
              <w:divBdr>
                <w:top w:val="none" w:sz="0" w:space="0" w:color="auto"/>
                <w:left w:val="none" w:sz="0" w:space="0" w:color="auto"/>
                <w:bottom w:val="none" w:sz="0" w:space="0" w:color="auto"/>
                <w:right w:val="none" w:sz="0" w:space="0" w:color="auto"/>
              </w:divBdr>
              <w:divsChild>
                <w:div w:id="6948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883050">
      <w:bodyDiv w:val="1"/>
      <w:marLeft w:val="0"/>
      <w:marRight w:val="0"/>
      <w:marTop w:val="0"/>
      <w:marBottom w:val="0"/>
      <w:divBdr>
        <w:top w:val="none" w:sz="0" w:space="0" w:color="auto"/>
        <w:left w:val="none" w:sz="0" w:space="0" w:color="auto"/>
        <w:bottom w:val="none" w:sz="0" w:space="0" w:color="auto"/>
        <w:right w:val="none" w:sz="0" w:space="0" w:color="auto"/>
      </w:divBdr>
      <w:divsChild>
        <w:div w:id="1940524749">
          <w:marLeft w:val="0"/>
          <w:marRight w:val="0"/>
          <w:marTop w:val="0"/>
          <w:marBottom w:val="0"/>
          <w:divBdr>
            <w:top w:val="none" w:sz="0" w:space="0" w:color="auto"/>
            <w:left w:val="none" w:sz="0" w:space="0" w:color="auto"/>
            <w:bottom w:val="dotted" w:sz="6" w:space="4" w:color="DDDDDD"/>
            <w:right w:val="none" w:sz="0" w:space="0" w:color="auto"/>
          </w:divBdr>
          <w:divsChild>
            <w:div w:id="65021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711">
      <w:bodyDiv w:val="1"/>
      <w:marLeft w:val="0"/>
      <w:marRight w:val="0"/>
      <w:marTop w:val="0"/>
      <w:marBottom w:val="0"/>
      <w:divBdr>
        <w:top w:val="none" w:sz="0" w:space="0" w:color="auto"/>
        <w:left w:val="none" w:sz="0" w:space="0" w:color="auto"/>
        <w:bottom w:val="none" w:sz="0" w:space="0" w:color="auto"/>
        <w:right w:val="none" w:sz="0" w:space="0" w:color="auto"/>
      </w:divBdr>
      <w:divsChild>
        <w:div w:id="1522165856">
          <w:marLeft w:val="0"/>
          <w:marRight w:val="0"/>
          <w:marTop w:val="0"/>
          <w:marBottom w:val="0"/>
          <w:divBdr>
            <w:top w:val="none" w:sz="0" w:space="0" w:color="auto"/>
            <w:left w:val="none" w:sz="0" w:space="0" w:color="auto"/>
            <w:bottom w:val="none" w:sz="0" w:space="0" w:color="auto"/>
            <w:right w:val="none" w:sz="0" w:space="0" w:color="auto"/>
          </w:divBdr>
        </w:div>
        <w:div w:id="1715544148">
          <w:marLeft w:val="0"/>
          <w:marRight w:val="0"/>
          <w:marTop w:val="0"/>
          <w:marBottom w:val="0"/>
          <w:divBdr>
            <w:top w:val="none" w:sz="0" w:space="0" w:color="auto"/>
            <w:left w:val="none" w:sz="0" w:space="0" w:color="auto"/>
            <w:bottom w:val="none" w:sz="0" w:space="0" w:color="auto"/>
            <w:right w:val="none" w:sz="0" w:space="0" w:color="auto"/>
          </w:divBdr>
        </w:div>
      </w:divsChild>
    </w:div>
    <w:div w:id="1553269457">
      <w:bodyDiv w:val="1"/>
      <w:marLeft w:val="0"/>
      <w:marRight w:val="0"/>
      <w:marTop w:val="0"/>
      <w:marBottom w:val="0"/>
      <w:divBdr>
        <w:top w:val="none" w:sz="0" w:space="0" w:color="auto"/>
        <w:left w:val="none" w:sz="0" w:space="0" w:color="auto"/>
        <w:bottom w:val="none" w:sz="0" w:space="0" w:color="auto"/>
        <w:right w:val="none" w:sz="0" w:space="0" w:color="auto"/>
      </w:divBdr>
    </w:div>
    <w:div w:id="1553299287">
      <w:bodyDiv w:val="1"/>
      <w:marLeft w:val="0"/>
      <w:marRight w:val="0"/>
      <w:marTop w:val="0"/>
      <w:marBottom w:val="0"/>
      <w:divBdr>
        <w:top w:val="none" w:sz="0" w:space="0" w:color="auto"/>
        <w:left w:val="none" w:sz="0" w:space="0" w:color="auto"/>
        <w:bottom w:val="none" w:sz="0" w:space="0" w:color="auto"/>
        <w:right w:val="none" w:sz="0" w:space="0" w:color="auto"/>
      </w:divBdr>
      <w:divsChild>
        <w:div w:id="453330041">
          <w:marLeft w:val="0"/>
          <w:marRight w:val="0"/>
          <w:marTop w:val="135"/>
          <w:marBottom w:val="0"/>
          <w:divBdr>
            <w:top w:val="none" w:sz="0" w:space="0" w:color="auto"/>
            <w:left w:val="none" w:sz="0" w:space="0" w:color="auto"/>
            <w:bottom w:val="none" w:sz="0" w:space="0" w:color="auto"/>
            <w:right w:val="none" w:sz="0" w:space="0" w:color="auto"/>
          </w:divBdr>
          <w:divsChild>
            <w:div w:id="1888104282">
              <w:marLeft w:val="0"/>
              <w:marRight w:val="0"/>
              <w:marTop w:val="45"/>
              <w:marBottom w:val="0"/>
              <w:divBdr>
                <w:top w:val="none" w:sz="0" w:space="0" w:color="auto"/>
                <w:left w:val="none" w:sz="0" w:space="0" w:color="auto"/>
                <w:bottom w:val="none" w:sz="0" w:space="0" w:color="auto"/>
                <w:right w:val="none" w:sz="0" w:space="0" w:color="auto"/>
              </w:divBdr>
            </w:div>
          </w:divsChild>
        </w:div>
        <w:div w:id="854997421">
          <w:marLeft w:val="0"/>
          <w:marRight w:val="0"/>
          <w:marTop w:val="300"/>
          <w:marBottom w:val="0"/>
          <w:divBdr>
            <w:top w:val="none" w:sz="0" w:space="0" w:color="auto"/>
            <w:left w:val="none" w:sz="0" w:space="0" w:color="auto"/>
            <w:bottom w:val="none" w:sz="0" w:space="0" w:color="auto"/>
            <w:right w:val="none" w:sz="0" w:space="0" w:color="auto"/>
          </w:divBdr>
          <w:divsChild>
            <w:div w:id="8500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619">
      <w:bodyDiv w:val="1"/>
      <w:marLeft w:val="0"/>
      <w:marRight w:val="0"/>
      <w:marTop w:val="0"/>
      <w:marBottom w:val="0"/>
      <w:divBdr>
        <w:top w:val="none" w:sz="0" w:space="0" w:color="auto"/>
        <w:left w:val="none" w:sz="0" w:space="0" w:color="auto"/>
        <w:bottom w:val="none" w:sz="0" w:space="0" w:color="auto"/>
        <w:right w:val="none" w:sz="0" w:space="0" w:color="auto"/>
      </w:divBdr>
      <w:divsChild>
        <w:div w:id="1422797739">
          <w:marLeft w:val="0"/>
          <w:marRight w:val="0"/>
          <w:marTop w:val="0"/>
          <w:marBottom w:val="0"/>
          <w:divBdr>
            <w:top w:val="none" w:sz="0" w:space="0" w:color="auto"/>
            <w:left w:val="none" w:sz="0" w:space="0" w:color="auto"/>
            <w:bottom w:val="none" w:sz="0" w:space="0" w:color="auto"/>
            <w:right w:val="none" w:sz="0" w:space="0" w:color="auto"/>
          </w:divBdr>
        </w:div>
      </w:divsChild>
    </w:div>
    <w:div w:id="1554461847">
      <w:bodyDiv w:val="1"/>
      <w:marLeft w:val="0"/>
      <w:marRight w:val="0"/>
      <w:marTop w:val="0"/>
      <w:marBottom w:val="0"/>
      <w:divBdr>
        <w:top w:val="none" w:sz="0" w:space="0" w:color="auto"/>
        <w:left w:val="none" w:sz="0" w:space="0" w:color="auto"/>
        <w:bottom w:val="none" w:sz="0" w:space="0" w:color="auto"/>
        <w:right w:val="none" w:sz="0" w:space="0" w:color="auto"/>
      </w:divBdr>
    </w:div>
    <w:div w:id="1554737122">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sChild>
        <w:div w:id="160244824">
          <w:marLeft w:val="0"/>
          <w:marRight w:val="0"/>
          <w:marTop w:val="0"/>
          <w:marBottom w:val="0"/>
          <w:divBdr>
            <w:top w:val="none" w:sz="0" w:space="0" w:color="auto"/>
            <w:left w:val="none" w:sz="0" w:space="0" w:color="auto"/>
            <w:bottom w:val="none" w:sz="0" w:space="0" w:color="auto"/>
            <w:right w:val="none" w:sz="0" w:space="0" w:color="auto"/>
          </w:divBdr>
          <w:divsChild>
            <w:div w:id="457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54207">
      <w:bodyDiv w:val="1"/>
      <w:marLeft w:val="0"/>
      <w:marRight w:val="0"/>
      <w:marTop w:val="0"/>
      <w:marBottom w:val="0"/>
      <w:divBdr>
        <w:top w:val="none" w:sz="0" w:space="0" w:color="auto"/>
        <w:left w:val="none" w:sz="0" w:space="0" w:color="auto"/>
        <w:bottom w:val="none" w:sz="0" w:space="0" w:color="auto"/>
        <w:right w:val="none" w:sz="0" w:space="0" w:color="auto"/>
      </w:divBdr>
      <w:divsChild>
        <w:div w:id="402144556">
          <w:marLeft w:val="0"/>
          <w:marRight w:val="0"/>
          <w:marTop w:val="0"/>
          <w:marBottom w:val="0"/>
          <w:divBdr>
            <w:top w:val="none" w:sz="0" w:space="0" w:color="auto"/>
            <w:left w:val="none" w:sz="0" w:space="0" w:color="auto"/>
            <w:bottom w:val="none" w:sz="0" w:space="0" w:color="auto"/>
            <w:right w:val="none" w:sz="0" w:space="0" w:color="auto"/>
          </w:divBdr>
          <w:divsChild>
            <w:div w:id="1559365439">
              <w:marLeft w:val="0"/>
              <w:marRight w:val="0"/>
              <w:marTop w:val="0"/>
              <w:marBottom w:val="0"/>
              <w:divBdr>
                <w:top w:val="none" w:sz="0" w:space="0" w:color="auto"/>
                <w:left w:val="none" w:sz="0" w:space="0" w:color="auto"/>
                <w:bottom w:val="none" w:sz="0" w:space="0" w:color="auto"/>
                <w:right w:val="none" w:sz="0" w:space="0" w:color="auto"/>
              </w:divBdr>
              <w:divsChild>
                <w:div w:id="742991580">
                  <w:marLeft w:val="0"/>
                  <w:marRight w:val="0"/>
                  <w:marTop w:val="0"/>
                  <w:marBottom w:val="0"/>
                  <w:divBdr>
                    <w:top w:val="none" w:sz="0" w:space="0" w:color="auto"/>
                    <w:left w:val="none" w:sz="0" w:space="0" w:color="auto"/>
                    <w:bottom w:val="none" w:sz="0" w:space="0" w:color="auto"/>
                    <w:right w:val="none" w:sz="0" w:space="0" w:color="auto"/>
                  </w:divBdr>
                  <w:divsChild>
                    <w:div w:id="538006508">
                      <w:marLeft w:val="0"/>
                      <w:marRight w:val="0"/>
                      <w:marTop w:val="0"/>
                      <w:marBottom w:val="0"/>
                      <w:divBdr>
                        <w:top w:val="none" w:sz="0" w:space="0" w:color="auto"/>
                        <w:left w:val="none" w:sz="0" w:space="0" w:color="auto"/>
                        <w:bottom w:val="none" w:sz="0" w:space="0" w:color="auto"/>
                        <w:right w:val="none" w:sz="0" w:space="0" w:color="auto"/>
                      </w:divBdr>
                      <w:divsChild>
                        <w:div w:id="666247401">
                          <w:marLeft w:val="0"/>
                          <w:marRight w:val="0"/>
                          <w:marTop w:val="0"/>
                          <w:marBottom w:val="0"/>
                          <w:divBdr>
                            <w:top w:val="none" w:sz="0" w:space="0" w:color="auto"/>
                            <w:left w:val="none" w:sz="0" w:space="0" w:color="auto"/>
                            <w:bottom w:val="none" w:sz="0" w:space="0" w:color="auto"/>
                            <w:right w:val="none" w:sz="0" w:space="0" w:color="auto"/>
                          </w:divBdr>
                          <w:divsChild>
                            <w:div w:id="1604143710">
                              <w:marLeft w:val="0"/>
                              <w:marRight w:val="0"/>
                              <w:marTop w:val="0"/>
                              <w:marBottom w:val="0"/>
                              <w:divBdr>
                                <w:top w:val="none" w:sz="0" w:space="0" w:color="auto"/>
                                <w:left w:val="none" w:sz="0" w:space="0" w:color="auto"/>
                                <w:bottom w:val="none" w:sz="0" w:space="0" w:color="auto"/>
                                <w:right w:val="none" w:sz="0" w:space="0" w:color="auto"/>
                              </w:divBdr>
                              <w:divsChild>
                                <w:div w:id="792097139">
                                  <w:marLeft w:val="0"/>
                                  <w:marRight w:val="0"/>
                                  <w:marTop w:val="0"/>
                                  <w:marBottom w:val="0"/>
                                  <w:divBdr>
                                    <w:top w:val="none" w:sz="0" w:space="0" w:color="auto"/>
                                    <w:left w:val="none" w:sz="0" w:space="0" w:color="auto"/>
                                    <w:bottom w:val="none" w:sz="0" w:space="0" w:color="auto"/>
                                    <w:right w:val="none" w:sz="0" w:space="0" w:color="auto"/>
                                  </w:divBdr>
                                  <w:divsChild>
                                    <w:div w:id="20250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18508">
      <w:bodyDiv w:val="1"/>
      <w:marLeft w:val="0"/>
      <w:marRight w:val="0"/>
      <w:marTop w:val="0"/>
      <w:marBottom w:val="0"/>
      <w:divBdr>
        <w:top w:val="none" w:sz="0" w:space="0" w:color="auto"/>
        <w:left w:val="none" w:sz="0" w:space="0" w:color="auto"/>
        <w:bottom w:val="none" w:sz="0" w:space="0" w:color="auto"/>
        <w:right w:val="none" w:sz="0" w:space="0" w:color="auto"/>
      </w:divBdr>
    </w:div>
    <w:div w:id="1556820324">
      <w:bodyDiv w:val="1"/>
      <w:marLeft w:val="0"/>
      <w:marRight w:val="0"/>
      <w:marTop w:val="0"/>
      <w:marBottom w:val="0"/>
      <w:divBdr>
        <w:top w:val="none" w:sz="0" w:space="0" w:color="auto"/>
        <w:left w:val="none" w:sz="0" w:space="0" w:color="auto"/>
        <w:bottom w:val="none" w:sz="0" w:space="0" w:color="auto"/>
        <w:right w:val="none" w:sz="0" w:space="0" w:color="auto"/>
      </w:divBdr>
      <w:divsChild>
        <w:div w:id="564994383">
          <w:marLeft w:val="0"/>
          <w:marRight w:val="0"/>
          <w:marTop w:val="0"/>
          <w:marBottom w:val="0"/>
          <w:divBdr>
            <w:top w:val="none" w:sz="0" w:space="0" w:color="auto"/>
            <w:left w:val="none" w:sz="0" w:space="0" w:color="auto"/>
            <w:bottom w:val="none" w:sz="0" w:space="0" w:color="auto"/>
            <w:right w:val="none" w:sz="0" w:space="0" w:color="auto"/>
          </w:divBdr>
          <w:divsChild>
            <w:div w:id="1535188031">
              <w:marLeft w:val="0"/>
              <w:marRight w:val="0"/>
              <w:marTop w:val="0"/>
              <w:marBottom w:val="0"/>
              <w:divBdr>
                <w:top w:val="none" w:sz="0" w:space="0" w:color="auto"/>
                <w:left w:val="none" w:sz="0" w:space="0" w:color="auto"/>
                <w:bottom w:val="none" w:sz="0" w:space="0" w:color="auto"/>
                <w:right w:val="none" w:sz="0" w:space="0" w:color="auto"/>
              </w:divBdr>
              <w:divsChild>
                <w:div w:id="841091175">
                  <w:marLeft w:val="0"/>
                  <w:marRight w:val="0"/>
                  <w:marTop w:val="0"/>
                  <w:marBottom w:val="0"/>
                  <w:divBdr>
                    <w:top w:val="none" w:sz="0" w:space="0" w:color="auto"/>
                    <w:left w:val="none" w:sz="0" w:space="0" w:color="auto"/>
                    <w:bottom w:val="none" w:sz="0" w:space="0" w:color="auto"/>
                    <w:right w:val="none" w:sz="0" w:space="0" w:color="auto"/>
                  </w:divBdr>
                  <w:divsChild>
                    <w:div w:id="288556117">
                      <w:marLeft w:val="0"/>
                      <w:marRight w:val="0"/>
                      <w:marTop w:val="0"/>
                      <w:marBottom w:val="0"/>
                      <w:divBdr>
                        <w:top w:val="none" w:sz="0" w:space="0" w:color="auto"/>
                        <w:left w:val="none" w:sz="0" w:space="0" w:color="auto"/>
                        <w:bottom w:val="none" w:sz="0" w:space="0" w:color="auto"/>
                        <w:right w:val="none" w:sz="0" w:space="0" w:color="auto"/>
                      </w:divBdr>
                    </w:div>
                    <w:div w:id="384333968">
                      <w:marLeft w:val="0"/>
                      <w:marRight w:val="0"/>
                      <w:marTop w:val="0"/>
                      <w:marBottom w:val="75"/>
                      <w:divBdr>
                        <w:top w:val="none" w:sz="0" w:space="0" w:color="auto"/>
                        <w:left w:val="none" w:sz="0" w:space="0" w:color="auto"/>
                        <w:bottom w:val="none" w:sz="0" w:space="0" w:color="auto"/>
                        <w:right w:val="none" w:sz="0" w:space="0" w:color="auto"/>
                      </w:divBdr>
                    </w:div>
                    <w:div w:id="926688586">
                      <w:marLeft w:val="0"/>
                      <w:marRight w:val="0"/>
                      <w:marTop w:val="0"/>
                      <w:marBottom w:val="0"/>
                      <w:divBdr>
                        <w:top w:val="none" w:sz="0" w:space="0" w:color="auto"/>
                        <w:left w:val="none" w:sz="0" w:space="0" w:color="auto"/>
                        <w:bottom w:val="none" w:sz="0" w:space="0" w:color="auto"/>
                        <w:right w:val="none" w:sz="0" w:space="0" w:color="auto"/>
                      </w:divBdr>
                      <w:divsChild>
                        <w:div w:id="2045129236">
                          <w:marLeft w:val="0"/>
                          <w:marRight w:val="0"/>
                          <w:marTop w:val="0"/>
                          <w:marBottom w:val="0"/>
                          <w:divBdr>
                            <w:top w:val="none" w:sz="0" w:space="0" w:color="auto"/>
                            <w:left w:val="none" w:sz="0" w:space="0" w:color="auto"/>
                            <w:bottom w:val="none" w:sz="0" w:space="0" w:color="auto"/>
                            <w:right w:val="none" w:sz="0" w:space="0" w:color="auto"/>
                          </w:divBdr>
                          <w:divsChild>
                            <w:div w:id="822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079664">
                      <w:marLeft w:val="0"/>
                      <w:marRight w:val="0"/>
                      <w:marTop w:val="0"/>
                      <w:marBottom w:val="300"/>
                      <w:divBdr>
                        <w:top w:val="none" w:sz="0" w:space="0" w:color="auto"/>
                        <w:left w:val="none" w:sz="0" w:space="0" w:color="auto"/>
                        <w:bottom w:val="none" w:sz="0" w:space="0" w:color="auto"/>
                        <w:right w:val="none" w:sz="0" w:space="0" w:color="auto"/>
                      </w:divBdr>
                      <w:divsChild>
                        <w:div w:id="118266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60870">
          <w:marLeft w:val="0"/>
          <w:marRight w:val="0"/>
          <w:marTop w:val="0"/>
          <w:marBottom w:val="0"/>
          <w:divBdr>
            <w:top w:val="none" w:sz="0" w:space="0" w:color="auto"/>
            <w:left w:val="none" w:sz="0" w:space="0" w:color="auto"/>
            <w:bottom w:val="none" w:sz="0" w:space="0" w:color="auto"/>
            <w:right w:val="none" w:sz="0" w:space="0" w:color="auto"/>
          </w:divBdr>
          <w:divsChild>
            <w:div w:id="2135517954">
              <w:marLeft w:val="0"/>
              <w:marRight w:val="0"/>
              <w:marTop w:val="0"/>
              <w:marBottom w:val="300"/>
              <w:divBdr>
                <w:top w:val="none" w:sz="0" w:space="0" w:color="auto"/>
                <w:left w:val="none" w:sz="0" w:space="0" w:color="auto"/>
                <w:bottom w:val="single" w:sz="6" w:space="0" w:color="F1F1F1"/>
                <w:right w:val="none" w:sz="0" w:space="0" w:color="auto"/>
              </w:divBdr>
              <w:divsChild>
                <w:div w:id="980422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57164565">
      <w:bodyDiv w:val="1"/>
      <w:marLeft w:val="0"/>
      <w:marRight w:val="0"/>
      <w:marTop w:val="0"/>
      <w:marBottom w:val="0"/>
      <w:divBdr>
        <w:top w:val="none" w:sz="0" w:space="0" w:color="auto"/>
        <w:left w:val="none" w:sz="0" w:space="0" w:color="auto"/>
        <w:bottom w:val="none" w:sz="0" w:space="0" w:color="auto"/>
        <w:right w:val="none" w:sz="0" w:space="0" w:color="auto"/>
      </w:divBdr>
    </w:div>
    <w:div w:id="1557543622">
      <w:bodyDiv w:val="1"/>
      <w:marLeft w:val="0"/>
      <w:marRight w:val="0"/>
      <w:marTop w:val="0"/>
      <w:marBottom w:val="0"/>
      <w:divBdr>
        <w:top w:val="none" w:sz="0" w:space="0" w:color="auto"/>
        <w:left w:val="none" w:sz="0" w:space="0" w:color="auto"/>
        <w:bottom w:val="none" w:sz="0" w:space="0" w:color="auto"/>
        <w:right w:val="none" w:sz="0" w:space="0" w:color="auto"/>
      </w:divBdr>
    </w:div>
    <w:div w:id="1557741722">
      <w:bodyDiv w:val="1"/>
      <w:marLeft w:val="0"/>
      <w:marRight w:val="0"/>
      <w:marTop w:val="0"/>
      <w:marBottom w:val="0"/>
      <w:divBdr>
        <w:top w:val="none" w:sz="0" w:space="0" w:color="auto"/>
        <w:left w:val="none" w:sz="0" w:space="0" w:color="auto"/>
        <w:bottom w:val="none" w:sz="0" w:space="0" w:color="auto"/>
        <w:right w:val="none" w:sz="0" w:space="0" w:color="auto"/>
      </w:divBdr>
      <w:divsChild>
        <w:div w:id="281301394">
          <w:marLeft w:val="0"/>
          <w:marRight w:val="0"/>
          <w:marTop w:val="0"/>
          <w:marBottom w:val="0"/>
          <w:divBdr>
            <w:top w:val="none" w:sz="0" w:space="0" w:color="auto"/>
            <w:left w:val="none" w:sz="0" w:space="0" w:color="auto"/>
            <w:bottom w:val="none" w:sz="0" w:space="0" w:color="auto"/>
            <w:right w:val="none" w:sz="0" w:space="0" w:color="auto"/>
          </w:divBdr>
        </w:div>
      </w:divsChild>
    </w:div>
    <w:div w:id="1559052026">
      <w:bodyDiv w:val="1"/>
      <w:marLeft w:val="0"/>
      <w:marRight w:val="0"/>
      <w:marTop w:val="0"/>
      <w:marBottom w:val="0"/>
      <w:divBdr>
        <w:top w:val="none" w:sz="0" w:space="0" w:color="auto"/>
        <w:left w:val="none" w:sz="0" w:space="0" w:color="auto"/>
        <w:bottom w:val="none" w:sz="0" w:space="0" w:color="auto"/>
        <w:right w:val="none" w:sz="0" w:space="0" w:color="auto"/>
      </w:divBdr>
    </w:div>
    <w:div w:id="1559364195">
      <w:bodyDiv w:val="1"/>
      <w:marLeft w:val="0"/>
      <w:marRight w:val="0"/>
      <w:marTop w:val="0"/>
      <w:marBottom w:val="0"/>
      <w:divBdr>
        <w:top w:val="none" w:sz="0" w:space="0" w:color="auto"/>
        <w:left w:val="none" w:sz="0" w:space="0" w:color="auto"/>
        <w:bottom w:val="none" w:sz="0" w:space="0" w:color="auto"/>
        <w:right w:val="none" w:sz="0" w:space="0" w:color="auto"/>
      </w:divBdr>
      <w:divsChild>
        <w:div w:id="870847782">
          <w:marLeft w:val="0"/>
          <w:marRight w:val="0"/>
          <w:marTop w:val="0"/>
          <w:marBottom w:val="0"/>
          <w:divBdr>
            <w:top w:val="none" w:sz="0" w:space="0" w:color="auto"/>
            <w:left w:val="none" w:sz="0" w:space="0" w:color="auto"/>
            <w:bottom w:val="none" w:sz="0" w:space="0" w:color="auto"/>
            <w:right w:val="none" w:sz="0" w:space="0" w:color="auto"/>
          </w:divBdr>
          <w:divsChild>
            <w:div w:id="791168300">
              <w:marLeft w:val="0"/>
              <w:marRight w:val="0"/>
              <w:marTop w:val="0"/>
              <w:marBottom w:val="375"/>
              <w:divBdr>
                <w:top w:val="none" w:sz="0" w:space="0" w:color="auto"/>
                <w:left w:val="none" w:sz="0" w:space="0" w:color="auto"/>
                <w:bottom w:val="none" w:sz="0" w:space="0" w:color="auto"/>
                <w:right w:val="none" w:sz="0" w:space="0" w:color="auto"/>
              </w:divBdr>
            </w:div>
            <w:div w:id="824783737">
              <w:marLeft w:val="0"/>
              <w:marRight w:val="0"/>
              <w:marTop w:val="0"/>
              <w:marBottom w:val="225"/>
              <w:divBdr>
                <w:top w:val="none" w:sz="0" w:space="0" w:color="auto"/>
                <w:left w:val="none" w:sz="0" w:space="0" w:color="auto"/>
                <w:bottom w:val="none" w:sz="0" w:space="0" w:color="auto"/>
                <w:right w:val="none" w:sz="0" w:space="0" w:color="auto"/>
              </w:divBdr>
              <w:divsChild>
                <w:div w:id="309479127">
                  <w:marLeft w:val="0"/>
                  <w:marRight w:val="0"/>
                  <w:marTop w:val="0"/>
                  <w:marBottom w:val="150"/>
                  <w:divBdr>
                    <w:top w:val="none" w:sz="0" w:space="0" w:color="auto"/>
                    <w:left w:val="none" w:sz="0" w:space="0" w:color="auto"/>
                    <w:bottom w:val="none" w:sz="0" w:space="0" w:color="auto"/>
                    <w:right w:val="none" w:sz="0" w:space="0" w:color="auto"/>
                  </w:divBdr>
                </w:div>
                <w:div w:id="502353773">
                  <w:marLeft w:val="0"/>
                  <w:marRight w:val="0"/>
                  <w:marTop w:val="0"/>
                  <w:marBottom w:val="150"/>
                  <w:divBdr>
                    <w:top w:val="none" w:sz="0" w:space="0" w:color="auto"/>
                    <w:left w:val="none" w:sz="0" w:space="0" w:color="auto"/>
                    <w:bottom w:val="none" w:sz="0" w:space="0" w:color="auto"/>
                    <w:right w:val="none" w:sz="0" w:space="0" w:color="auto"/>
                  </w:divBdr>
                </w:div>
                <w:div w:id="642392453">
                  <w:marLeft w:val="0"/>
                  <w:marRight w:val="0"/>
                  <w:marTop w:val="0"/>
                  <w:marBottom w:val="150"/>
                  <w:divBdr>
                    <w:top w:val="none" w:sz="0" w:space="0" w:color="auto"/>
                    <w:left w:val="none" w:sz="0" w:space="0" w:color="auto"/>
                    <w:bottom w:val="none" w:sz="0" w:space="0" w:color="auto"/>
                    <w:right w:val="none" w:sz="0" w:space="0" w:color="auto"/>
                  </w:divBdr>
                </w:div>
                <w:div w:id="743843950">
                  <w:marLeft w:val="0"/>
                  <w:marRight w:val="0"/>
                  <w:marTop w:val="0"/>
                  <w:marBottom w:val="150"/>
                  <w:divBdr>
                    <w:top w:val="none" w:sz="0" w:space="0" w:color="auto"/>
                    <w:left w:val="none" w:sz="0" w:space="0" w:color="auto"/>
                    <w:bottom w:val="none" w:sz="0" w:space="0" w:color="auto"/>
                    <w:right w:val="none" w:sz="0" w:space="0" w:color="auto"/>
                  </w:divBdr>
                </w:div>
                <w:div w:id="763646555">
                  <w:marLeft w:val="0"/>
                  <w:marRight w:val="0"/>
                  <w:marTop w:val="0"/>
                  <w:marBottom w:val="150"/>
                  <w:divBdr>
                    <w:top w:val="none" w:sz="0" w:space="0" w:color="auto"/>
                    <w:left w:val="none" w:sz="0" w:space="0" w:color="auto"/>
                    <w:bottom w:val="none" w:sz="0" w:space="0" w:color="auto"/>
                    <w:right w:val="none" w:sz="0" w:space="0" w:color="auto"/>
                  </w:divBdr>
                </w:div>
                <w:div w:id="857431453">
                  <w:marLeft w:val="0"/>
                  <w:marRight w:val="0"/>
                  <w:marTop w:val="0"/>
                  <w:marBottom w:val="150"/>
                  <w:divBdr>
                    <w:top w:val="none" w:sz="0" w:space="0" w:color="auto"/>
                    <w:left w:val="none" w:sz="0" w:space="0" w:color="auto"/>
                    <w:bottom w:val="none" w:sz="0" w:space="0" w:color="auto"/>
                    <w:right w:val="none" w:sz="0" w:space="0" w:color="auto"/>
                  </w:divBdr>
                </w:div>
                <w:div w:id="1250118602">
                  <w:marLeft w:val="0"/>
                  <w:marRight w:val="0"/>
                  <w:marTop w:val="0"/>
                  <w:marBottom w:val="150"/>
                  <w:divBdr>
                    <w:top w:val="none" w:sz="0" w:space="0" w:color="auto"/>
                    <w:left w:val="none" w:sz="0" w:space="0" w:color="auto"/>
                    <w:bottom w:val="none" w:sz="0" w:space="0" w:color="auto"/>
                    <w:right w:val="none" w:sz="0" w:space="0" w:color="auto"/>
                  </w:divBdr>
                </w:div>
                <w:div w:id="2080515946">
                  <w:marLeft w:val="0"/>
                  <w:marRight w:val="0"/>
                  <w:marTop w:val="0"/>
                  <w:marBottom w:val="150"/>
                  <w:divBdr>
                    <w:top w:val="none" w:sz="0" w:space="0" w:color="auto"/>
                    <w:left w:val="none" w:sz="0" w:space="0" w:color="auto"/>
                    <w:bottom w:val="none" w:sz="0" w:space="0" w:color="auto"/>
                    <w:right w:val="none" w:sz="0" w:space="0" w:color="auto"/>
                  </w:divBdr>
                </w:div>
                <w:div w:id="20866876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9029899">
          <w:marLeft w:val="0"/>
          <w:marRight w:val="0"/>
          <w:marTop w:val="0"/>
          <w:marBottom w:val="150"/>
          <w:divBdr>
            <w:top w:val="none" w:sz="0" w:space="0" w:color="auto"/>
            <w:left w:val="none" w:sz="0" w:space="0" w:color="auto"/>
            <w:bottom w:val="none" w:sz="0" w:space="0" w:color="auto"/>
            <w:right w:val="none" w:sz="0" w:space="0" w:color="auto"/>
          </w:divBdr>
        </w:div>
        <w:div w:id="1221283867">
          <w:marLeft w:val="-9765"/>
          <w:marRight w:val="0"/>
          <w:marTop w:val="0"/>
          <w:marBottom w:val="0"/>
          <w:divBdr>
            <w:top w:val="none" w:sz="0" w:space="0" w:color="auto"/>
            <w:left w:val="none" w:sz="0" w:space="0" w:color="auto"/>
            <w:bottom w:val="none" w:sz="0" w:space="0" w:color="auto"/>
            <w:right w:val="none" w:sz="0" w:space="0" w:color="auto"/>
          </w:divBdr>
        </w:div>
      </w:divsChild>
    </w:div>
    <w:div w:id="1559432893">
      <w:bodyDiv w:val="1"/>
      <w:marLeft w:val="0"/>
      <w:marRight w:val="0"/>
      <w:marTop w:val="0"/>
      <w:marBottom w:val="0"/>
      <w:divBdr>
        <w:top w:val="none" w:sz="0" w:space="0" w:color="auto"/>
        <w:left w:val="none" w:sz="0" w:space="0" w:color="auto"/>
        <w:bottom w:val="none" w:sz="0" w:space="0" w:color="auto"/>
        <w:right w:val="none" w:sz="0" w:space="0" w:color="auto"/>
      </w:divBdr>
      <w:divsChild>
        <w:div w:id="458837714">
          <w:marLeft w:val="0"/>
          <w:marRight w:val="0"/>
          <w:marTop w:val="0"/>
          <w:marBottom w:val="0"/>
          <w:divBdr>
            <w:top w:val="none" w:sz="0" w:space="0" w:color="auto"/>
            <w:left w:val="none" w:sz="0" w:space="0" w:color="auto"/>
            <w:bottom w:val="none" w:sz="0" w:space="0" w:color="auto"/>
            <w:right w:val="none" w:sz="0" w:space="0" w:color="auto"/>
          </w:divBdr>
          <w:divsChild>
            <w:div w:id="193547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9897152">
      <w:bodyDiv w:val="1"/>
      <w:marLeft w:val="0"/>
      <w:marRight w:val="0"/>
      <w:marTop w:val="0"/>
      <w:marBottom w:val="0"/>
      <w:divBdr>
        <w:top w:val="none" w:sz="0" w:space="0" w:color="auto"/>
        <w:left w:val="none" w:sz="0" w:space="0" w:color="auto"/>
        <w:bottom w:val="none" w:sz="0" w:space="0" w:color="auto"/>
        <w:right w:val="none" w:sz="0" w:space="0" w:color="auto"/>
      </w:divBdr>
      <w:divsChild>
        <w:div w:id="1247694175">
          <w:marLeft w:val="0"/>
          <w:marRight w:val="0"/>
          <w:marTop w:val="0"/>
          <w:marBottom w:val="150"/>
          <w:divBdr>
            <w:top w:val="none" w:sz="0" w:space="0" w:color="auto"/>
            <w:left w:val="none" w:sz="0" w:space="0" w:color="auto"/>
            <w:bottom w:val="none" w:sz="0" w:space="0" w:color="auto"/>
            <w:right w:val="none" w:sz="0" w:space="0" w:color="auto"/>
          </w:divBdr>
          <w:divsChild>
            <w:div w:id="1939865645">
              <w:marLeft w:val="0"/>
              <w:marRight w:val="0"/>
              <w:marTop w:val="0"/>
              <w:marBottom w:val="0"/>
              <w:divBdr>
                <w:top w:val="none" w:sz="0" w:space="0" w:color="auto"/>
                <w:left w:val="none" w:sz="0" w:space="0" w:color="auto"/>
                <w:bottom w:val="none" w:sz="0" w:space="0" w:color="auto"/>
                <w:right w:val="none" w:sz="0" w:space="0" w:color="auto"/>
              </w:divBdr>
              <w:divsChild>
                <w:div w:id="8193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2067">
          <w:marLeft w:val="0"/>
          <w:marRight w:val="0"/>
          <w:marTop w:val="0"/>
          <w:marBottom w:val="150"/>
          <w:divBdr>
            <w:top w:val="none" w:sz="0" w:space="0" w:color="auto"/>
            <w:left w:val="none" w:sz="0" w:space="0" w:color="auto"/>
            <w:bottom w:val="none" w:sz="0" w:space="0" w:color="auto"/>
            <w:right w:val="none" w:sz="0" w:space="0" w:color="auto"/>
          </w:divBdr>
        </w:div>
        <w:div w:id="225651180">
          <w:marLeft w:val="0"/>
          <w:marRight w:val="0"/>
          <w:marTop w:val="0"/>
          <w:marBottom w:val="0"/>
          <w:divBdr>
            <w:top w:val="none" w:sz="0" w:space="0" w:color="auto"/>
            <w:left w:val="none" w:sz="0" w:space="0" w:color="auto"/>
            <w:bottom w:val="none" w:sz="0" w:space="0" w:color="auto"/>
            <w:right w:val="none" w:sz="0" w:space="0" w:color="auto"/>
          </w:divBdr>
          <w:divsChild>
            <w:div w:id="179552119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59979098">
      <w:bodyDiv w:val="1"/>
      <w:marLeft w:val="0"/>
      <w:marRight w:val="0"/>
      <w:marTop w:val="0"/>
      <w:marBottom w:val="0"/>
      <w:divBdr>
        <w:top w:val="none" w:sz="0" w:space="0" w:color="auto"/>
        <w:left w:val="none" w:sz="0" w:space="0" w:color="auto"/>
        <w:bottom w:val="none" w:sz="0" w:space="0" w:color="auto"/>
        <w:right w:val="none" w:sz="0" w:space="0" w:color="auto"/>
      </w:divBdr>
    </w:div>
    <w:div w:id="1560097439">
      <w:bodyDiv w:val="1"/>
      <w:marLeft w:val="0"/>
      <w:marRight w:val="0"/>
      <w:marTop w:val="0"/>
      <w:marBottom w:val="0"/>
      <w:divBdr>
        <w:top w:val="none" w:sz="0" w:space="0" w:color="auto"/>
        <w:left w:val="none" w:sz="0" w:space="0" w:color="auto"/>
        <w:bottom w:val="none" w:sz="0" w:space="0" w:color="auto"/>
        <w:right w:val="none" w:sz="0" w:space="0" w:color="auto"/>
      </w:divBdr>
      <w:divsChild>
        <w:div w:id="1027482625">
          <w:marLeft w:val="0"/>
          <w:marRight w:val="0"/>
          <w:marTop w:val="0"/>
          <w:marBottom w:val="0"/>
          <w:divBdr>
            <w:top w:val="none" w:sz="0" w:space="0" w:color="auto"/>
            <w:left w:val="none" w:sz="0" w:space="0" w:color="auto"/>
            <w:bottom w:val="none" w:sz="0" w:space="0" w:color="auto"/>
            <w:right w:val="none" w:sz="0" w:space="0" w:color="auto"/>
          </w:divBdr>
        </w:div>
      </w:divsChild>
    </w:div>
    <w:div w:id="1560359460">
      <w:bodyDiv w:val="1"/>
      <w:marLeft w:val="0"/>
      <w:marRight w:val="0"/>
      <w:marTop w:val="0"/>
      <w:marBottom w:val="0"/>
      <w:divBdr>
        <w:top w:val="none" w:sz="0" w:space="0" w:color="auto"/>
        <w:left w:val="none" w:sz="0" w:space="0" w:color="auto"/>
        <w:bottom w:val="none" w:sz="0" w:space="0" w:color="auto"/>
        <w:right w:val="none" w:sz="0" w:space="0" w:color="auto"/>
      </w:divBdr>
      <w:divsChild>
        <w:div w:id="81949476">
          <w:marLeft w:val="0"/>
          <w:marRight w:val="0"/>
          <w:marTop w:val="0"/>
          <w:marBottom w:val="150"/>
          <w:divBdr>
            <w:top w:val="none" w:sz="0" w:space="0" w:color="auto"/>
            <w:left w:val="none" w:sz="0" w:space="0" w:color="auto"/>
            <w:bottom w:val="none" w:sz="0" w:space="0" w:color="auto"/>
            <w:right w:val="none" w:sz="0" w:space="0" w:color="auto"/>
          </w:divBdr>
        </w:div>
        <w:div w:id="1180506520">
          <w:marLeft w:val="0"/>
          <w:marRight w:val="0"/>
          <w:marTop w:val="0"/>
          <w:marBottom w:val="150"/>
          <w:divBdr>
            <w:top w:val="none" w:sz="0" w:space="0" w:color="auto"/>
            <w:left w:val="none" w:sz="0" w:space="0" w:color="auto"/>
            <w:bottom w:val="none" w:sz="0" w:space="0" w:color="auto"/>
            <w:right w:val="none" w:sz="0" w:space="0" w:color="auto"/>
          </w:divBdr>
        </w:div>
        <w:div w:id="1189828502">
          <w:marLeft w:val="0"/>
          <w:marRight w:val="0"/>
          <w:marTop w:val="0"/>
          <w:marBottom w:val="150"/>
          <w:divBdr>
            <w:top w:val="none" w:sz="0" w:space="0" w:color="auto"/>
            <w:left w:val="none" w:sz="0" w:space="0" w:color="auto"/>
            <w:bottom w:val="none" w:sz="0" w:space="0" w:color="auto"/>
            <w:right w:val="none" w:sz="0" w:space="0" w:color="auto"/>
          </w:divBdr>
        </w:div>
        <w:div w:id="1504971486">
          <w:marLeft w:val="0"/>
          <w:marRight w:val="0"/>
          <w:marTop w:val="0"/>
          <w:marBottom w:val="150"/>
          <w:divBdr>
            <w:top w:val="none" w:sz="0" w:space="0" w:color="auto"/>
            <w:left w:val="none" w:sz="0" w:space="0" w:color="auto"/>
            <w:bottom w:val="none" w:sz="0" w:space="0" w:color="auto"/>
            <w:right w:val="none" w:sz="0" w:space="0" w:color="auto"/>
          </w:divBdr>
        </w:div>
        <w:div w:id="1745713530">
          <w:marLeft w:val="0"/>
          <w:marRight w:val="0"/>
          <w:marTop w:val="0"/>
          <w:marBottom w:val="150"/>
          <w:divBdr>
            <w:top w:val="none" w:sz="0" w:space="0" w:color="auto"/>
            <w:left w:val="none" w:sz="0" w:space="0" w:color="auto"/>
            <w:bottom w:val="none" w:sz="0" w:space="0" w:color="auto"/>
            <w:right w:val="none" w:sz="0" w:space="0" w:color="auto"/>
          </w:divBdr>
        </w:div>
        <w:div w:id="1801144644">
          <w:marLeft w:val="0"/>
          <w:marRight w:val="0"/>
          <w:marTop w:val="0"/>
          <w:marBottom w:val="150"/>
          <w:divBdr>
            <w:top w:val="none" w:sz="0" w:space="0" w:color="auto"/>
            <w:left w:val="none" w:sz="0" w:space="0" w:color="auto"/>
            <w:bottom w:val="none" w:sz="0" w:space="0" w:color="auto"/>
            <w:right w:val="none" w:sz="0" w:space="0" w:color="auto"/>
          </w:divBdr>
        </w:div>
        <w:div w:id="1928536565">
          <w:marLeft w:val="0"/>
          <w:marRight w:val="0"/>
          <w:marTop w:val="0"/>
          <w:marBottom w:val="150"/>
          <w:divBdr>
            <w:top w:val="none" w:sz="0" w:space="0" w:color="auto"/>
            <w:left w:val="none" w:sz="0" w:space="0" w:color="auto"/>
            <w:bottom w:val="none" w:sz="0" w:space="0" w:color="auto"/>
            <w:right w:val="none" w:sz="0" w:space="0" w:color="auto"/>
          </w:divBdr>
        </w:div>
      </w:divsChild>
    </w:div>
    <w:div w:id="1560362154">
      <w:bodyDiv w:val="1"/>
      <w:marLeft w:val="0"/>
      <w:marRight w:val="0"/>
      <w:marTop w:val="0"/>
      <w:marBottom w:val="0"/>
      <w:divBdr>
        <w:top w:val="none" w:sz="0" w:space="0" w:color="auto"/>
        <w:left w:val="none" w:sz="0" w:space="0" w:color="auto"/>
        <w:bottom w:val="none" w:sz="0" w:space="0" w:color="auto"/>
        <w:right w:val="none" w:sz="0" w:space="0" w:color="auto"/>
      </w:divBdr>
      <w:divsChild>
        <w:div w:id="665934840">
          <w:marLeft w:val="0"/>
          <w:marRight w:val="0"/>
          <w:marTop w:val="0"/>
          <w:marBottom w:val="0"/>
          <w:divBdr>
            <w:top w:val="none" w:sz="0" w:space="0" w:color="auto"/>
            <w:left w:val="none" w:sz="0" w:space="0" w:color="auto"/>
            <w:bottom w:val="none" w:sz="0" w:space="0" w:color="auto"/>
            <w:right w:val="none" w:sz="0" w:space="0" w:color="auto"/>
          </w:divBdr>
        </w:div>
      </w:divsChild>
    </w:div>
    <w:div w:id="1560438343">
      <w:bodyDiv w:val="1"/>
      <w:marLeft w:val="0"/>
      <w:marRight w:val="0"/>
      <w:marTop w:val="0"/>
      <w:marBottom w:val="0"/>
      <w:divBdr>
        <w:top w:val="none" w:sz="0" w:space="0" w:color="auto"/>
        <w:left w:val="none" w:sz="0" w:space="0" w:color="auto"/>
        <w:bottom w:val="none" w:sz="0" w:space="0" w:color="auto"/>
        <w:right w:val="none" w:sz="0" w:space="0" w:color="auto"/>
      </w:divBdr>
      <w:divsChild>
        <w:div w:id="687604131">
          <w:marLeft w:val="0"/>
          <w:marRight w:val="0"/>
          <w:marTop w:val="0"/>
          <w:marBottom w:val="0"/>
          <w:divBdr>
            <w:top w:val="none" w:sz="0" w:space="0" w:color="auto"/>
            <w:left w:val="none" w:sz="0" w:space="0" w:color="auto"/>
            <w:bottom w:val="none" w:sz="0" w:space="0" w:color="auto"/>
            <w:right w:val="none" w:sz="0" w:space="0" w:color="auto"/>
          </w:divBdr>
          <w:divsChild>
            <w:div w:id="1001468395">
              <w:marLeft w:val="0"/>
              <w:marRight w:val="0"/>
              <w:marTop w:val="0"/>
              <w:marBottom w:val="0"/>
              <w:divBdr>
                <w:top w:val="none" w:sz="0" w:space="0" w:color="auto"/>
                <w:left w:val="none" w:sz="0" w:space="0" w:color="auto"/>
                <w:bottom w:val="none" w:sz="0" w:space="0" w:color="auto"/>
                <w:right w:val="none" w:sz="0" w:space="0" w:color="auto"/>
              </w:divBdr>
            </w:div>
            <w:div w:id="1719402695">
              <w:marLeft w:val="0"/>
              <w:marRight w:val="0"/>
              <w:marTop w:val="0"/>
              <w:marBottom w:val="150"/>
              <w:divBdr>
                <w:top w:val="none" w:sz="0" w:space="0" w:color="auto"/>
                <w:left w:val="none" w:sz="0" w:space="0" w:color="auto"/>
                <w:bottom w:val="none" w:sz="0" w:space="0" w:color="auto"/>
                <w:right w:val="none" w:sz="0" w:space="0" w:color="auto"/>
              </w:divBdr>
            </w:div>
          </w:divsChild>
        </w:div>
        <w:div w:id="1921787179">
          <w:marLeft w:val="0"/>
          <w:marRight w:val="0"/>
          <w:marTop w:val="0"/>
          <w:marBottom w:val="150"/>
          <w:divBdr>
            <w:top w:val="none" w:sz="0" w:space="0" w:color="auto"/>
            <w:left w:val="none" w:sz="0" w:space="0" w:color="auto"/>
            <w:bottom w:val="none" w:sz="0" w:space="0" w:color="auto"/>
            <w:right w:val="none" w:sz="0" w:space="0" w:color="auto"/>
          </w:divBdr>
          <w:divsChild>
            <w:div w:id="150085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79709">
      <w:bodyDiv w:val="1"/>
      <w:marLeft w:val="0"/>
      <w:marRight w:val="0"/>
      <w:marTop w:val="0"/>
      <w:marBottom w:val="0"/>
      <w:divBdr>
        <w:top w:val="none" w:sz="0" w:space="0" w:color="auto"/>
        <w:left w:val="none" w:sz="0" w:space="0" w:color="auto"/>
        <w:bottom w:val="none" w:sz="0" w:space="0" w:color="auto"/>
        <w:right w:val="none" w:sz="0" w:space="0" w:color="auto"/>
      </w:divBdr>
      <w:divsChild>
        <w:div w:id="1961758624">
          <w:marLeft w:val="0"/>
          <w:marRight w:val="0"/>
          <w:marTop w:val="0"/>
          <w:marBottom w:val="0"/>
          <w:divBdr>
            <w:top w:val="none" w:sz="0" w:space="0" w:color="auto"/>
            <w:left w:val="none" w:sz="0" w:space="0" w:color="auto"/>
            <w:bottom w:val="none" w:sz="0" w:space="0" w:color="auto"/>
            <w:right w:val="none" w:sz="0" w:space="0" w:color="auto"/>
          </w:divBdr>
        </w:div>
        <w:div w:id="2062093902">
          <w:marLeft w:val="0"/>
          <w:marRight w:val="0"/>
          <w:marTop w:val="0"/>
          <w:marBottom w:val="0"/>
          <w:divBdr>
            <w:top w:val="none" w:sz="0" w:space="0" w:color="auto"/>
            <w:left w:val="none" w:sz="0" w:space="0" w:color="auto"/>
            <w:bottom w:val="none" w:sz="0" w:space="0" w:color="auto"/>
            <w:right w:val="none" w:sz="0" w:space="0" w:color="auto"/>
          </w:divBdr>
        </w:div>
      </w:divsChild>
    </w:div>
    <w:div w:id="1560509147">
      <w:bodyDiv w:val="1"/>
      <w:marLeft w:val="0"/>
      <w:marRight w:val="0"/>
      <w:marTop w:val="0"/>
      <w:marBottom w:val="0"/>
      <w:divBdr>
        <w:top w:val="none" w:sz="0" w:space="0" w:color="auto"/>
        <w:left w:val="none" w:sz="0" w:space="0" w:color="auto"/>
        <w:bottom w:val="none" w:sz="0" w:space="0" w:color="auto"/>
        <w:right w:val="none" w:sz="0" w:space="0" w:color="auto"/>
      </w:divBdr>
      <w:divsChild>
        <w:div w:id="936450369">
          <w:marLeft w:val="0"/>
          <w:marRight w:val="0"/>
          <w:marTop w:val="0"/>
          <w:marBottom w:val="0"/>
          <w:divBdr>
            <w:top w:val="none" w:sz="0" w:space="0" w:color="auto"/>
            <w:left w:val="none" w:sz="0" w:space="0" w:color="auto"/>
            <w:bottom w:val="none" w:sz="0" w:space="0" w:color="auto"/>
            <w:right w:val="none" w:sz="0" w:space="0" w:color="auto"/>
          </w:divBdr>
          <w:divsChild>
            <w:div w:id="692264967">
              <w:marLeft w:val="0"/>
              <w:marRight w:val="0"/>
              <w:marTop w:val="0"/>
              <w:marBottom w:val="0"/>
              <w:divBdr>
                <w:top w:val="none" w:sz="0" w:space="0" w:color="auto"/>
                <w:left w:val="none" w:sz="0" w:space="0" w:color="auto"/>
                <w:bottom w:val="none" w:sz="0" w:space="0" w:color="auto"/>
                <w:right w:val="none" w:sz="0" w:space="0" w:color="auto"/>
              </w:divBdr>
              <w:divsChild>
                <w:div w:id="706023466">
                  <w:marLeft w:val="0"/>
                  <w:marRight w:val="0"/>
                  <w:marTop w:val="0"/>
                  <w:marBottom w:val="0"/>
                  <w:divBdr>
                    <w:top w:val="none" w:sz="0" w:space="0" w:color="auto"/>
                    <w:left w:val="none" w:sz="0" w:space="0" w:color="auto"/>
                    <w:bottom w:val="none" w:sz="0" w:space="0" w:color="auto"/>
                    <w:right w:val="none" w:sz="0" w:space="0" w:color="auto"/>
                  </w:divBdr>
                  <w:divsChild>
                    <w:div w:id="1593077569">
                      <w:marLeft w:val="0"/>
                      <w:marRight w:val="0"/>
                      <w:marTop w:val="0"/>
                      <w:marBottom w:val="0"/>
                      <w:divBdr>
                        <w:top w:val="none" w:sz="0" w:space="0" w:color="auto"/>
                        <w:left w:val="none" w:sz="0" w:space="0" w:color="auto"/>
                        <w:bottom w:val="none" w:sz="0" w:space="0" w:color="auto"/>
                        <w:right w:val="none" w:sz="0" w:space="0" w:color="auto"/>
                      </w:divBdr>
                      <w:divsChild>
                        <w:div w:id="290210419">
                          <w:marLeft w:val="0"/>
                          <w:marRight w:val="0"/>
                          <w:marTop w:val="0"/>
                          <w:marBottom w:val="0"/>
                          <w:divBdr>
                            <w:top w:val="none" w:sz="0" w:space="0" w:color="auto"/>
                            <w:left w:val="none" w:sz="0" w:space="0" w:color="auto"/>
                            <w:bottom w:val="none" w:sz="0" w:space="0" w:color="auto"/>
                            <w:right w:val="none" w:sz="0" w:space="0" w:color="auto"/>
                          </w:divBdr>
                          <w:divsChild>
                            <w:div w:id="1270816884">
                              <w:marLeft w:val="0"/>
                              <w:marRight w:val="0"/>
                              <w:marTop w:val="0"/>
                              <w:marBottom w:val="0"/>
                              <w:divBdr>
                                <w:top w:val="none" w:sz="0" w:space="0" w:color="auto"/>
                                <w:left w:val="none" w:sz="0" w:space="0" w:color="auto"/>
                                <w:bottom w:val="none" w:sz="0" w:space="0" w:color="auto"/>
                                <w:right w:val="none" w:sz="0" w:space="0" w:color="auto"/>
                              </w:divBdr>
                              <w:divsChild>
                                <w:div w:id="1763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56459">
      <w:bodyDiv w:val="1"/>
      <w:marLeft w:val="0"/>
      <w:marRight w:val="0"/>
      <w:marTop w:val="0"/>
      <w:marBottom w:val="0"/>
      <w:divBdr>
        <w:top w:val="none" w:sz="0" w:space="0" w:color="auto"/>
        <w:left w:val="none" w:sz="0" w:space="0" w:color="auto"/>
        <w:bottom w:val="none" w:sz="0" w:space="0" w:color="auto"/>
        <w:right w:val="none" w:sz="0" w:space="0" w:color="auto"/>
      </w:divBdr>
      <w:divsChild>
        <w:div w:id="1940602997">
          <w:marLeft w:val="0"/>
          <w:marRight w:val="0"/>
          <w:marTop w:val="0"/>
          <w:marBottom w:val="150"/>
          <w:divBdr>
            <w:top w:val="none" w:sz="0" w:space="0" w:color="auto"/>
            <w:left w:val="none" w:sz="0" w:space="0" w:color="auto"/>
            <w:bottom w:val="none" w:sz="0" w:space="0" w:color="auto"/>
            <w:right w:val="none" w:sz="0" w:space="0" w:color="auto"/>
          </w:divBdr>
        </w:div>
      </w:divsChild>
    </w:div>
    <w:div w:id="1560633473">
      <w:bodyDiv w:val="1"/>
      <w:marLeft w:val="0"/>
      <w:marRight w:val="0"/>
      <w:marTop w:val="0"/>
      <w:marBottom w:val="0"/>
      <w:divBdr>
        <w:top w:val="none" w:sz="0" w:space="0" w:color="auto"/>
        <w:left w:val="none" w:sz="0" w:space="0" w:color="auto"/>
        <w:bottom w:val="none" w:sz="0" w:space="0" w:color="auto"/>
        <w:right w:val="none" w:sz="0" w:space="0" w:color="auto"/>
      </w:divBdr>
    </w:div>
    <w:div w:id="1560676987">
      <w:bodyDiv w:val="1"/>
      <w:marLeft w:val="0"/>
      <w:marRight w:val="0"/>
      <w:marTop w:val="0"/>
      <w:marBottom w:val="0"/>
      <w:divBdr>
        <w:top w:val="none" w:sz="0" w:space="0" w:color="auto"/>
        <w:left w:val="none" w:sz="0" w:space="0" w:color="auto"/>
        <w:bottom w:val="none" w:sz="0" w:space="0" w:color="auto"/>
        <w:right w:val="none" w:sz="0" w:space="0" w:color="auto"/>
      </w:divBdr>
      <w:divsChild>
        <w:div w:id="314990955">
          <w:marLeft w:val="0"/>
          <w:marRight w:val="0"/>
          <w:marTop w:val="0"/>
          <w:marBottom w:val="0"/>
          <w:divBdr>
            <w:top w:val="none" w:sz="0" w:space="0" w:color="auto"/>
            <w:left w:val="none" w:sz="0" w:space="0" w:color="auto"/>
            <w:bottom w:val="dotted" w:sz="6" w:space="4" w:color="DDDDDD"/>
            <w:right w:val="none" w:sz="0" w:space="0" w:color="auto"/>
          </w:divBdr>
        </w:div>
      </w:divsChild>
    </w:div>
    <w:div w:id="1560939446">
      <w:bodyDiv w:val="1"/>
      <w:marLeft w:val="0"/>
      <w:marRight w:val="0"/>
      <w:marTop w:val="0"/>
      <w:marBottom w:val="0"/>
      <w:divBdr>
        <w:top w:val="none" w:sz="0" w:space="0" w:color="auto"/>
        <w:left w:val="none" w:sz="0" w:space="0" w:color="auto"/>
        <w:bottom w:val="none" w:sz="0" w:space="0" w:color="auto"/>
        <w:right w:val="none" w:sz="0" w:space="0" w:color="auto"/>
      </w:divBdr>
    </w:div>
    <w:div w:id="1560943078">
      <w:bodyDiv w:val="1"/>
      <w:marLeft w:val="0"/>
      <w:marRight w:val="0"/>
      <w:marTop w:val="0"/>
      <w:marBottom w:val="0"/>
      <w:divBdr>
        <w:top w:val="none" w:sz="0" w:space="0" w:color="auto"/>
        <w:left w:val="none" w:sz="0" w:space="0" w:color="auto"/>
        <w:bottom w:val="none" w:sz="0" w:space="0" w:color="auto"/>
        <w:right w:val="none" w:sz="0" w:space="0" w:color="auto"/>
      </w:divBdr>
    </w:div>
    <w:div w:id="1561089587">
      <w:bodyDiv w:val="1"/>
      <w:marLeft w:val="0"/>
      <w:marRight w:val="0"/>
      <w:marTop w:val="0"/>
      <w:marBottom w:val="0"/>
      <w:divBdr>
        <w:top w:val="none" w:sz="0" w:space="0" w:color="auto"/>
        <w:left w:val="none" w:sz="0" w:space="0" w:color="auto"/>
        <w:bottom w:val="none" w:sz="0" w:space="0" w:color="auto"/>
        <w:right w:val="none" w:sz="0" w:space="0" w:color="auto"/>
      </w:divBdr>
    </w:div>
    <w:div w:id="1561135777">
      <w:bodyDiv w:val="1"/>
      <w:marLeft w:val="0"/>
      <w:marRight w:val="0"/>
      <w:marTop w:val="0"/>
      <w:marBottom w:val="0"/>
      <w:divBdr>
        <w:top w:val="none" w:sz="0" w:space="0" w:color="auto"/>
        <w:left w:val="none" w:sz="0" w:space="0" w:color="auto"/>
        <w:bottom w:val="none" w:sz="0" w:space="0" w:color="auto"/>
        <w:right w:val="none" w:sz="0" w:space="0" w:color="auto"/>
      </w:divBdr>
      <w:divsChild>
        <w:div w:id="987444133">
          <w:marLeft w:val="0"/>
          <w:marRight w:val="0"/>
          <w:marTop w:val="0"/>
          <w:marBottom w:val="0"/>
          <w:divBdr>
            <w:top w:val="none" w:sz="0" w:space="0" w:color="auto"/>
            <w:left w:val="none" w:sz="0" w:space="0" w:color="auto"/>
            <w:bottom w:val="none" w:sz="0" w:space="0" w:color="auto"/>
            <w:right w:val="none" w:sz="0" w:space="0" w:color="auto"/>
          </w:divBdr>
          <w:divsChild>
            <w:div w:id="7466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1136086">
      <w:bodyDiv w:val="1"/>
      <w:marLeft w:val="0"/>
      <w:marRight w:val="0"/>
      <w:marTop w:val="0"/>
      <w:marBottom w:val="0"/>
      <w:divBdr>
        <w:top w:val="none" w:sz="0" w:space="0" w:color="auto"/>
        <w:left w:val="none" w:sz="0" w:space="0" w:color="auto"/>
        <w:bottom w:val="none" w:sz="0" w:space="0" w:color="auto"/>
        <w:right w:val="none" w:sz="0" w:space="0" w:color="auto"/>
      </w:divBdr>
    </w:div>
    <w:div w:id="1561406620">
      <w:bodyDiv w:val="1"/>
      <w:marLeft w:val="0"/>
      <w:marRight w:val="0"/>
      <w:marTop w:val="0"/>
      <w:marBottom w:val="0"/>
      <w:divBdr>
        <w:top w:val="none" w:sz="0" w:space="0" w:color="auto"/>
        <w:left w:val="none" w:sz="0" w:space="0" w:color="auto"/>
        <w:bottom w:val="none" w:sz="0" w:space="0" w:color="auto"/>
        <w:right w:val="none" w:sz="0" w:space="0" w:color="auto"/>
      </w:divBdr>
    </w:div>
    <w:div w:id="1561670145">
      <w:bodyDiv w:val="1"/>
      <w:marLeft w:val="0"/>
      <w:marRight w:val="0"/>
      <w:marTop w:val="0"/>
      <w:marBottom w:val="0"/>
      <w:divBdr>
        <w:top w:val="none" w:sz="0" w:space="0" w:color="auto"/>
        <w:left w:val="none" w:sz="0" w:space="0" w:color="auto"/>
        <w:bottom w:val="none" w:sz="0" w:space="0" w:color="auto"/>
        <w:right w:val="none" w:sz="0" w:space="0" w:color="auto"/>
      </w:divBdr>
      <w:divsChild>
        <w:div w:id="1155218699">
          <w:marLeft w:val="0"/>
          <w:marRight w:val="0"/>
          <w:marTop w:val="0"/>
          <w:marBottom w:val="0"/>
          <w:divBdr>
            <w:top w:val="none" w:sz="0" w:space="0" w:color="auto"/>
            <w:left w:val="none" w:sz="0" w:space="0" w:color="auto"/>
            <w:bottom w:val="none" w:sz="0" w:space="0" w:color="auto"/>
            <w:right w:val="none" w:sz="0" w:space="0" w:color="auto"/>
          </w:divBdr>
          <w:divsChild>
            <w:div w:id="887379092">
              <w:marLeft w:val="0"/>
              <w:marRight w:val="150"/>
              <w:marTop w:val="0"/>
              <w:marBottom w:val="0"/>
              <w:divBdr>
                <w:top w:val="none" w:sz="0" w:space="0" w:color="auto"/>
                <w:left w:val="none" w:sz="0" w:space="0" w:color="auto"/>
                <w:bottom w:val="none" w:sz="0" w:space="0" w:color="auto"/>
                <w:right w:val="none" w:sz="0" w:space="0" w:color="auto"/>
              </w:divBdr>
            </w:div>
            <w:div w:id="1298142751">
              <w:marLeft w:val="0"/>
              <w:marRight w:val="0"/>
              <w:marTop w:val="0"/>
              <w:marBottom w:val="0"/>
              <w:divBdr>
                <w:top w:val="none" w:sz="0" w:space="0" w:color="auto"/>
                <w:left w:val="none" w:sz="0" w:space="0" w:color="auto"/>
                <w:bottom w:val="none" w:sz="0" w:space="0" w:color="auto"/>
                <w:right w:val="none" w:sz="0" w:space="0" w:color="auto"/>
              </w:divBdr>
            </w:div>
          </w:divsChild>
        </w:div>
        <w:div w:id="1169826864">
          <w:marLeft w:val="0"/>
          <w:marRight w:val="0"/>
          <w:marTop w:val="0"/>
          <w:marBottom w:val="0"/>
          <w:divBdr>
            <w:top w:val="none" w:sz="0" w:space="0" w:color="auto"/>
            <w:left w:val="none" w:sz="0" w:space="0" w:color="auto"/>
            <w:bottom w:val="none" w:sz="0" w:space="0" w:color="auto"/>
            <w:right w:val="none" w:sz="0" w:space="0" w:color="auto"/>
          </w:divBdr>
        </w:div>
      </w:divsChild>
    </w:div>
    <w:div w:id="1561673385">
      <w:bodyDiv w:val="1"/>
      <w:marLeft w:val="0"/>
      <w:marRight w:val="0"/>
      <w:marTop w:val="0"/>
      <w:marBottom w:val="0"/>
      <w:divBdr>
        <w:top w:val="none" w:sz="0" w:space="0" w:color="auto"/>
        <w:left w:val="none" w:sz="0" w:space="0" w:color="auto"/>
        <w:bottom w:val="none" w:sz="0" w:space="0" w:color="auto"/>
        <w:right w:val="none" w:sz="0" w:space="0" w:color="auto"/>
      </w:divBdr>
    </w:div>
    <w:div w:id="1562592326">
      <w:bodyDiv w:val="1"/>
      <w:marLeft w:val="0"/>
      <w:marRight w:val="0"/>
      <w:marTop w:val="0"/>
      <w:marBottom w:val="0"/>
      <w:divBdr>
        <w:top w:val="none" w:sz="0" w:space="0" w:color="auto"/>
        <w:left w:val="none" w:sz="0" w:space="0" w:color="auto"/>
        <w:bottom w:val="none" w:sz="0" w:space="0" w:color="auto"/>
        <w:right w:val="none" w:sz="0" w:space="0" w:color="auto"/>
      </w:divBdr>
      <w:divsChild>
        <w:div w:id="740442733">
          <w:marLeft w:val="0"/>
          <w:marRight w:val="0"/>
          <w:marTop w:val="0"/>
          <w:marBottom w:val="150"/>
          <w:divBdr>
            <w:top w:val="none" w:sz="0" w:space="0" w:color="auto"/>
            <w:left w:val="none" w:sz="0" w:space="0" w:color="auto"/>
            <w:bottom w:val="none" w:sz="0" w:space="0" w:color="auto"/>
            <w:right w:val="none" w:sz="0" w:space="0" w:color="auto"/>
          </w:divBdr>
        </w:div>
      </w:divsChild>
    </w:div>
    <w:div w:id="1563370358">
      <w:bodyDiv w:val="1"/>
      <w:marLeft w:val="0"/>
      <w:marRight w:val="0"/>
      <w:marTop w:val="0"/>
      <w:marBottom w:val="0"/>
      <w:divBdr>
        <w:top w:val="none" w:sz="0" w:space="0" w:color="auto"/>
        <w:left w:val="none" w:sz="0" w:space="0" w:color="auto"/>
        <w:bottom w:val="none" w:sz="0" w:space="0" w:color="auto"/>
        <w:right w:val="none" w:sz="0" w:space="0" w:color="auto"/>
      </w:divBdr>
      <w:divsChild>
        <w:div w:id="190802787">
          <w:marLeft w:val="0"/>
          <w:marRight w:val="150"/>
          <w:marTop w:val="0"/>
          <w:marBottom w:val="0"/>
          <w:divBdr>
            <w:top w:val="none" w:sz="0" w:space="0" w:color="auto"/>
            <w:left w:val="none" w:sz="0" w:space="0" w:color="auto"/>
            <w:bottom w:val="none" w:sz="0" w:space="0" w:color="auto"/>
            <w:right w:val="none" w:sz="0" w:space="0" w:color="auto"/>
          </w:divBdr>
          <w:divsChild>
            <w:div w:id="923294256">
              <w:marLeft w:val="0"/>
              <w:marRight w:val="0"/>
              <w:marTop w:val="0"/>
              <w:marBottom w:val="0"/>
              <w:divBdr>
                <w:top w:val="none" w:sz="0" w:space="0" w:color="auto"/>
                <w:left w:val="none" w:sz="0" w:space="0" w:color="auto"/>
                <w:bottom w:val="none" w:sz="0" w:space="0" w:color="auto"/>
                <w:right w:val="none" w:sz="0" w:space="0" w:color="auto"/>
              </w:divBdr>
              <w:divsChild>
                <w:div w:id="96365712">
                  <w:marLeft w:val="0"/>
                  <w:marRight w:val="0"/>
                  <w:marTop w:val="0"/>
                  <w:marBottom w:val="0"/>
                  <w:divBdr>
                    <w:top w:val="none" w:sz="0" w:space="8" w:color="auto"/>
                    <w:left w:val="none" w:sz="0" w:space="2" w:color="auto"/>
                    <w:bottom w:val="single" w:sz="6" w:space="8" w:color="DDDDDD"/>
                    <w:right w:val="none" w:sz="0" w:space="0" w:color="auto"/>
                  </w:divBdr>
                </w:div>
                <w:div w:id="548807484">
                  <w:marLeft w:val="0"/>
                  <w:marRight w:val="0"/>
                  <w:marTop w:val="150"/>
                  <w:marBottom w:val="0"/>
                  <w:divBdr>
                    <w:top w:val="none" w:sz="0" w:space="0" w:color="auto"/>
                    <w:left w:val="none" w:sz="0" w:space="0" w:color="auto"/>
                    <w:bottom w:val="none" w:sz="0" w:space="0" w:color="auto"/>
                    <w:right w:val="none" w:sz="0" w:space="0" w:color="auto"/>
                  </w:divBdr>
                  <w:divsChild>
                    <w:div w:id="289484153">
                      <w:marLeft w:val="0"/>
                      <w:marRight w:val="150"/>
                      <w:marTop w:val="0"/>
                      <w:marBottom w:val="0"/>
                      <w:divBdr>
                        <w:top w:val="none" w:sz="0" w:space="0" w:color="auto"/>
                        <w:left w:val="none" w:sz="0" w:space="0" w:color="auto"/>
                        <w:bottom w:val="none" w:sz="0" w:space="0" w:color="auto"/>
                        <w:right w:val="none" w:sz="0" w:space="0" w:color="auto"/>
                      </w:divBdr>
                      <w:divsChild>
                        <w:div w:id="1332491024">
                          <w:marLeft w:val="0"/>
                          <w:marRight w:val="0"/>
                          <w:marTop w:val="0"/>
                          <w:marBottom w:val="0"/>
                          <w:divBdr>
                            <w:top w:val="none" w:sz="0" w:space="0" w:color="auto"/>
                            <w:left w:val="none" w:sz="0" w:space="0" w:color="auto"/>
                            <w:bottom w:val="none" w:sz="0" w:space="0" w:color="auto"/>
                            <w:right w:val="none" w:sz="0" w:space="0" w:color="auto"/>
                          </w:divBdr>
                        </w:div>
                        <w:div w:id="16571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509530">
          <w:marLeft w:val="0"/>
          <w:marRight w:val="0"/>
          <w:marTop w:val="0"/>
          <w:marBottom w:val="0"/>
          <w:divBdr>
            <w:top w:val="none" w:sz="0" w:space="0" w:color="auto"/>
            <w:left w:val="none" w:sz="0" w:space="0" w:color="auto"/>
            <w:bottom w:val="single" w:sz="12" w:space="0" w:color="C4C4C4"/>
            <w:right w:val="none" w:sz="0" w:space="0" w:color="auto"/>
          </w:divBdr>
          <w:divsChild>
            <w:div w:id="832373638">
              <w:marLeft w:val="0"/>
              <w:marRight w:val="0"/>
              <w:marTop w:val="0"/>
              <w:marBottom w:val="0"/>
              <w:divBdr>
                <w:top w:val="none" w:sz="0" w:space="0" w:color="auto"/>
                <w:left w:val="none" w:sz="0" w:space="0" w:color="auto"/>
                <w:bottom w:val="none" w:sz="0" w:space="0" w:color="auto"/>
                <w:right w:val="none" w:sz="0" w:space="0" w:color="auto"/>
              </w:divBdr>
              <w:divsChild>
                <w:div w:id="8262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51548">
      <w:bodyDiv w:val="1"/>
      <w:marLeft w:val="0"/>
      <w:marRight w:val="0"/>
      <w:marTop w:val="0"/>
      <w:marBottom w:val="0"/>
      <w:divBdr>
        <w:top w:val="none" w:sz="0" w:space="0" w:color="auto"/>
        <w:left w:val="none" w:sz="0" w:space="0" w:color="auto"/>
        <w:bottom w:val="none" w:sz="0" w:space="0" w:color="auto"/>
        <w:right w:val="none" w:sz="0" w:space="0" w:color="auto"/>
      </w:divBdr>
    </w:div>
    <w:div w:id="1564370080">
      <w:bodyDiv w:val="1"/>
      <w:marLeft w:val="0"/>
      <w:marRight w:val="0"/>
      <w:marTop w:val="0"/>
      <w:marBottom w:val="0"/>
      <w:divBdr>
        <w:top w:val="none" w:sz="0" w:space="0" w:color="auto"/>
        <w:left w:val="none" w:sz="0" w:space="0" w:color="auto"/>
        <w:bottom w:val="none" w:sz="0" w:space="0" w:color="auto"/>
        <w:right w:val="none" w:sz="0" w:space="0" w:color="auto"/>
      </w:divBdr>
    </w:div>
    <w:div w:id="1564413108">
      <w:bodyDiv w:val="1"/>
      <w:marLeft w:val="0"/>
      <w:marRight w:val="0"/>
      <w:marTop w:val="0"/>
      <w:marBottom w:val="0"/>
      <w:divBdr>
        <w:top w:val="none" w:sz="0" w:space="0" w:color="auto"/>
        <w:left w:val="none" w:sz="0" w:space="0" w:color="auto"/>
        <w:bottom w:val="none" w:sz="0" w:space="0" w:color="auto"/>
        <w:right w:val="none" w:sz="0" w:space="0" w:color="auto"/>
      </w:divBdr>
      <w:divsChild>
        <w:div w:id="528880333">
          <w:marLeft w:val="0"/>
          <w:marRight w:val="0"/>
          <w:marTop w:val="0"/>
          <w:marBottom w:val="150"/>
          <w:divBdr>
            <w:top w:val="none" w:sz="0" w:space="0" w:color="auto"/>
            <w:left w:val="none" w:sz="0" w:space="0" w:color="auto"/>
            <w:bottom w:val="none" w:sz="0" w:space="0" w:color="auto"/>
            <w:right w:val="none" w:sz="0" w:space="0" w:color="auto"/>
          </w:divBdr>
        </w:div>
      </w:divsChild>
    </w:div>
    <w:div w:id="1564440249">
      <w:bodyDiv w:val="1"/>
      <w:marLeft w:val="0"/>
      <w:marRight w:val="0"/>
      <w:marTop w:val="0"/>
      <w:marBottom w:val="0"/>
      <w:divBdr>
        <w:top w:val="none" w:sz="0" w:space="0" w:color="auto"/>
        <w:left w:val="none" w:sz="0" w:space="0" w:color="auto"/>
        <w:bottom w:val="none" w:sz="0" w:space="0" w:color="auto"/>
        <w:right w:val="none" w:sz="0" w:space="0" w:color="auto"/>
      </w:divBdr>
      <w:divsChild>
        <w:div w:id="580454385">
          <w:marLeft w:val="0"/>
          <w:marRight w:val="0"/>
          <w:marTop w:val="0"/>
          <w:marBottom w:val="0"/>
          <w:divBdr>
            <w:top w:val="none" w:sz="0" w:space="0" w:color="auto"/>
            <w:left w:val="none" w:sz="0" w:space="0" w:color="auto"/>
            <w:bottom w:val="none" w:sz="0" w:space="0" w:color="auto"/>
            <w:right w:val="none" w:sz="0" w:space="0" w:color="auto"/>
          </w:divBdr>
          <w:divsChild>
            <w:div w:id="464349799">
              <w:marLeft w:val="0"/>
              <w:marRight w:val="0"/>
              <w:marTop w:val="0"/>
              <w:marBottom w:val="0"/>
              <w:divBdr>
                <w:top w:val="none" w:sz="0" w:space="0" w:color="auto"/>
                <w:left w:val="none" w:sz="0" w:space="0" w:color="auto"/>
                <w:bottom w:val="none" w:sz="0" w:space="0" w:color="auto"/>
                <w:right w:val="none" w:sz="0" w:space="0" w:color="auto"/>
              </w:divBdr>
              <w:divsChild>
                <w:div w:id="4438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59947">
          <w:marLeft w:val="0"/>
          <w:marRight w:val="0"/>
          <w:marTop w:val="0"/>
          <w:marBottom w:val="75"/>
          <w:divBdr>
            <w:top w:val="none" w:sz="0" w:space="0" w:color="auto"/>
            <w:left w:val="none" w:sz="0" w:space="0" w:color="auto"/>
            <w:bottom w:val="none" w:sz="0" w:space="0" w:color="auto"/>
            <w:right w:val="none" w:sz="0" w:space="0" w:color="auto"/>
          </w:divBdr>
        </w:div>
        <w:div w:id="1296983059">
          <w:marLeft w:val="0"/>
          <w:marRight w:val="0"/>
          <w:marTop w:val="0"/>
          <w:marBottom w:val="0"/>
          <w:divBdr>
            <w:top w:val="none" w:sz="0" w:space="0" w:color="auto"/>
            <w:left w:val="none" w:sz="0" w:space="0" w:color="auto"/>
            <w:bottom w:val="none" w:sz="0" w:space="0" w:color="auto"/>
            <w:right w:val="none" w:sz="0" w:space="0" w:color="auto"/>
          </w:divBdr>
        </w:div>
      </w:divsChild>
    </w:div>
    <w:div w:id="1564483917">
      <w:bodyDiv w:val="1"/>
      <w:marLeft w:val="0"/>
      <w:marRight w:val="0"/>
      <w:marTop w:val="0"/>
      <w:marBottom w:val="0"/>
      <w:divBdr>
        <w:top w:val="none" w:sz="0" w:space="0" w:color="auto"/>
        <w:left w:val="none" w:sz="0" w:space="0" w:color="auto"/>
        <w:bottom w:val="none" w:sz="0" w:space="0" w:color="auto"/>
        <w:right w:val="none" w:sz="0" w:space="0" w:color="auto"/>
      </w:divBdr>
    </w:div>
    <w:div w:id="1564681084">
      <w:bodyDiv w:val="1"/>
      <w:marLeft w:val="0"/>
      <w:marRight w:val="0"/>
      <w:marTop w:val="0"/>
      <w:marBottom w:val="0"/>
      <w:divBdr>
        <w:top w:val="none" w:sz="0" w:space="0" w:color="auto"/>
        <w:left w:val="none" w:sz="0" w:space="0" w:color="auto"/>
        <w:bottom w:val="none" w:sz="0" w:space="0" w:color="auto"/>
        <w:right w:val="none" w:sz="0" w:space="0" w:color="auto"/>
      </w:divBdr>
    </w:div>
    <w:div w:id="1564949098">
      <w:bodyDiv w:val="1"/>
      <w:marLeft w:val="0"/>
      <w:marRight w:val="0"/>
      <w:marTop w:val="0"/>
      <w:marBottom w:val="0"/>
      <w:divBdr>
        <w:top w:val="none" w:sz="0" w:space="0" w:color="auto"/>
        <w:left w:val="none" w:sz="0" w:space="0" w:color="auto"/>
        <w:bottom w:val="none" w:sz="0" w:space="0" w:color="auto"/>
        <w:right w:val="none" w:sz="0" w:space="0" w:color="auto"/>
      </w:divBdr>
      <w:divsChild>
        <w:div w:id="854542060">
          <w:marLeft w:val="0"/>
          <w:marRight w:val="0"/>
          <w:marTop w:val="0"/>
          <w:marBottom w:val="0"/>
          <w:divBdr>
            <w:top w:val="none" w:sz="0" w:space="0" w:color="auto"/>
            <w:left w:val="none" w:sz="0" w:space="0" w:color="auto"/>
            <w:bottom w:val="dotted" w:sz="6" w:space="4" w:color="DDDDDD"/>
            <w:right w:val="none" w:sz="0" w:space="0" w:color="auto"/>
          </w:divBdr>
          <w:divsChild>
            <w:div w:id="154803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1783">
      <w:bodyDiv w:val="1"/>
      <w:marLeft w:val="0"/>
      <w:marRight w:val="0"/>
      <w:marTop w:val="0"/>
      <w:marBottom w:val="0"/>
      <w:divBdr>
        <w:top w:val="none" w:sz="0" w:space="0" w:color="auto"/>
        <w:left w:val="none" w:sz="0" w:space="0" w:color="auto"/>
        <w:bottom w:val="none" w:sz="0" w:space="0" w:color="auto"/>
        <w:right w:val="none" w:sz="0" w:space="0" w:color="auto"/>
      </w:divBdr>
      <w:divsChild>
        <w:div w:id="1319650518">
          <w:marLeft w:val="0"/>
          <w:marRight w:val="0"/>
          <w:marTop w:val="0"/>
          <w:marBottom w:val="0"/>
          <w:divBdr>
            <w:top w:val="none" w:sz="0" w:space="0" w:color="auto"/>
            <w:left w:val="none" w:sz="0" w:space="0" w:color="auto"/>
            <w:bottom w:val="none" w:sz="0" w:space="0" w:color="auto"/>
            <w:right w:val="none" w:sz="0" w:space="0" w:color="auto"/>
          </w:divBdr>
          <w:divsChild>
            <w:div w:id="813566361">
              <w:marLeft w:val="0"/>
              <w:marRight w:val="0"/>
              <w:marTop w:val="0"/>
              <w:marBottom w:val="0"/>
              <w:divBdr>
                <w:top w:val="none" w:sz="0" w:space="0" w:color="auto"/>
                <w:left w:val="none" w:sz="0" w:space="0" w:color="auto"/>
                <w:bottom w:val="none" w:sz="0" w:space="0" w:color="auto"/>
                <w:right w:val="none" w:sz="0" w:space="0" w:color="auto"/>
              </w:divBdr>
            </w:div>
            <w:div w:id="20791319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5333388">
      <w:bodyDiv w:val="1"/>
      <w:marLeft w:val="0"/>
      <w:marRight w:val="0"/>
      <w:marTop w:val="0"/>
      <w:marBottom w:val="0"/>
      <w:divBdr>
        <w:top w:val="none" w:sz="0" w:space="0" w:color="auto"/>
        <w:left w:val="none" w:sz="0" w:space="0" w:color="auto"/>
        <w:bottom w:val="none" w:sz="0" w:space="0" w:color="auto"/>
        <w:right w:val="none" w:sz="0" w:space="0" w:color="auto"/>
      </w:divBdr>
      <w:divsChild>
        <w:div w:id="1610510450">
          <w:marLeft w:val="0"/>
          <w:marRight w:val="0"/>
          <w:marTop w:val="0"/>
          <w:marBottom w:val="0"/>
          <w:divBdr>
            <w:top w:val="none" w:sz="0" w:space="0" w:color="auto"/>
            <w:left w:val="none" w:sz="0" w:space="0" w:color="auto"/>
            <w:bottom w:val="dotted" w:sz="6" w:space="4" w:color="DDDDDD"/>
            <w:right w:val="none" w:sz="0" w:space="0" w:color="auto"/>
          </w:divBdr>
          <w:divsChild>
            <w:div w:id="15204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431">
      <w:bodyDiv w:val="1"/>
      <w:marLeft w:val="0"/>
      <w:marRight w:val="0"/>
      <w:marTop w:val="0"/>
      <w:marBottom w:val="0"/>
      <w:divBdr>
        <w:top w:val="none" w:sz="0" w:space="0" w:color="auto"/>
        <w:left w:val="none" w:sz="0" w:space="0" w:color="auto"/>
        <w:bottom w:val="none" w:sz="0" w:space="0" w:color="auto"/>
        <w:right w:val="none" w:sz="0" w:space="0" w:color="auto"/>
      </w:divBdr>
      <w:divsChild>
        <w:div w:id="1323002479">
          <w:marLeft w:val="0"/>
          <w:marRight w:val="0"/>
          <w:marTop w:val="0"/>
          <w:marBottom w:val="0"/>
          <w:divBdr>
            <w:top w:val="none" w:sz="0" w:space="0" w:color="auto"/>
            <w:left w:val="none" w:sz="0" w:space="0" w:color="auto"/>
            <w:bottom w:val="dotted" w:sz="6" w:space="4" w:color="DDDDDD"/>
            <w:right w:val="none" w:sz="0" w:space="0" w:color="auto"/>
          </w:divBdr>
          <w:divsChild>
            <w:div w:id="4712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40649">
      <w:bodyDiv w:val="1"/>
      <w:marLeft w:val="0"/>
      <w:marRight w:val="0"/>
      <w:marTop w:val="0"/>
      <w:marBottom w:val="0"/>
      <w:divBdr>
        <w:top w:val="none" w:sz="0" w:space="0" w:color="auto"/>
        <w:left w:val="none" w:sz="0" w:space="0" w:color="auto"/>
        <w:bottom w:val="none" w:sz="0" w:space="0" w:color="auto"/>
        <w:right w:val="none" w:sz="0" w:space="0" w:color="auto"/>
      </w:divBdr>
      <w:divsChild>
        <w:div w:id="1730766424">
          <w:marLeft w:val="0"/>
          <w:marRight w:val="0"/>
          <w:marTop w:val="0"/>
          <w:marBottom w:val="0"/>
          <w:divBdr>
            <w:top w:val="none" w:sz="0" w:space="0" w:color="auto"/>
            <w:left w:val="none" w:sz="0" w:space="0" w:color="auto"/>
            <w:bottom w:val="none" w:sz="0" w:space="0" w:color="auto"/>
            <w:right w:val="none" w:sz="0" w:space="0" w:color="auto"/>
          </w:divBdr>
          <w:divsChild>
            <w:div w:id="1741293478">
              <w:marLeft w:val="0"/>
              <w:marRight w:val="0"/>
              <w:marTop w:val="0"/>
              <w:marBottom w:val="0"/>
              <w:divBdr>
                <w:top w:val="none" w:sz="0" w:space="0" w:color="auto"/>
                <w:left w:val="none" w:sz="0" w:space="0" w:color="auto"/>
                <w:bottom w:val="none" w:sz="0" w:space="0" w:color="auto"/>
                <w:right w:val="none" w:sz="0" w:space="0" w:color="auto"/>
              </w:divBdr>
              <w:divsChild>
                <w:div w:id="361248167">
                  <w:marLeft w:val="0"/>
                  <w:marRight w:val="0"/>
                  <w:marTop w:val="0"/>
                  <w:marBottom w:val="0"/>
                  <w:divBdr>
                    <w:top w:val="none" w:sz="0" w:space="0" w:color="auto"/>
                    <w:left w:val="none" w:sz="0" w:space="0" w:color="auto"/>
                    <w:bottom w:val="none" w:sz="0" w:space="0" w:color="auto"/>
                    <w:right w:val="none" w:sz="0" w:space="0" w:color="auto"/>
                  </w:divBdr>
                  <w:divsChild>
                    <w:div w:id="906652587">
                      <w:marLeft w:val="0"/>
                      <w:marRight w:val="0"/>
                      <w:marTop w:val="0"/>
                      <w:marBottom w:val="0"/>
                      <w:divBdr>
                        <w:top w:val="none" w:sz="0" w:space="0" w:color="auto"/>
                        <w:left w:val="none" w:sz="0" w:space="0" w:color="auto"/>
                        <w:bottom w:val="none" w:sz="0" w:space="0" w:color="auto"/>
                        <w:right w:val="none" w:sz="0" w:space="0" w:color="auto"/>
                      </w:divBdr>
                      <w:divsChild>
                        <w:div w:id="213152931">
                          <w:marLeft w:val="0"/>
                          <w:marRight w:val="0"/>
                          <w:marTop w:val="0"/>
                          <w:marBottom w:val="0"/>
                          <w:divBdr>
                            <w:top w:val="none" w:sz="0" w:space="0" w:color="auto"/>
                            <w:left w:val="none" w:sz="0" w:space="0" w:color="auto"/>
                            <w:bottom w:val="none" w:sz="0" w:space="0" w:color="auto"/>
                            <w:right w:val="none" w:sz="0" w:space="0" w:color="auto"/>
                          </w:divBdr>
                          <w:divsChild>
                            <w:div w:id="35738804">
                              <w:marLeft w:val="0"/>
                              <w:marRight w:val="0"/>
                              <w:marTop w:val="0"/>
                              <w:marBottom w:val="0"/>
                              <w:divBdr>
                                <w:top w:val="none" w:sz="0" w:space="0" w:color="auto"/>
                                <w:left w:val="none" w:sz="0" w:space="0" w:color="auto"/>
                                <w:bottom w:val="none" w:sz="0" w:space="0" w:color="auto"/>
                                <w:right w:val="none" w:sz="0" w:space="0" w:color="auto"/>
                              </w:divBdr>
                              <w:divsChild>
                                <w:div w:id="262306174">
                                  <w:marLeft w:val="0"/>
                                  <w:marRight w:val="0"/>
                                  <w:marTop w:val="0"/>
                                  <w:marBottom w:val="0"/>
                                  <w:divBdr>
                                    <w:top w:val="none" w:sz="0" w:space="0" w:color="auto"/>
                                    <w:left w:val="none" w:sz="0" w:space="0" w:color="auto"/>
                                    <w:bottom w:val="none" w:sz="0" w:space="0" w:color="auto"/>
                                    <w:right w:val="none" w:sz="0" w:space="0" w:color="auto"/>
                                  </w:divBdr>
                                  <w:divsChild>
                                    <w:div w:id="1890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842045">
      <w:bodyDiv w:val="1"/>
      <w:marLeft w:val="0"/>
      <w:marRight w:val="0"/>
      <w:marTop w:val="0"/>
      <w:marBottom w:val="0"/>
      <w:divBdr>
        <w:top w:val="none" w:sz="0" w:space="0" w:color="auto"/>
        <w:left w:val="none" w:sz="0" w:space="0" w:color="auto"/>
        <w:bottom w:val="none" w:sz="0" w:space="0" w:color="auto"/>
        <w:right w:val="none" w:sz="0" w:space="0" w:color="auto"/>
      </w:divBdr>
      <w:divsChild>
        <w:div w:id="1523083984">
          <w:marLeft w:val="0"/>
          <w:marRight w:val="0"/>
          <w:marTop w:val="0"/>
          <w:marBottom w:val="150"/>
          <w:divBdr>
            <w:top w:val="none" w:sz="0" w:space="0" w:color="auto"/>
            <w:left w:val="none" w:sz="0" w:space="0" w:color="auto"/>
            <w:bottom w:val="none" w:sz="0" w:space="0" w:color="auto"/>
            <w:right w:val="none" w:sz="0" w:space="0" w:color="auto"/>
          </w:divBdr>
        </w:div>
      </w:divsChild>
    </w:div>
    <w:div w:id="1567255072">
      <w:bodyDiv w:val="1"/>
      <w:marLeft w:val="0"/>
      <w:marRight w:val="0"/>
      <w:marTop w:val="0"/>
      <w:marBottom w:val="0"/>
      <w:divBdr>
        <w:top w:val="none" w:sz="0" w:space="0" w:color="auto"/>
        <w:left w:val="none" w:sz="0" w:space="0" w:color="auto"/>
        <w:bottom w:val="none" w:sz="0" w:space="0" w:color="auto"/>
        <w:right w:val="none" w:sz="0" w:space="0" w:color="auto"/>
      </w:divBdr>
      <w:divsChild>
        <w:div w:id="1968924471">
          <w:marLeft w:val="0"/>
          <w:marRight w:val="0"/>
          <w:marTop w:val="0"/>
          <w:marBottom w:val="0"/>
          <w:divBdr>
            <w:top w:val="none" w:sz="0" w:space="0" w:color="auto"/>
            <w:left w:val="none" w:sz="0" w:space="0" w:color="auto"/>
            <w:bottom w:val="none" w:sz="0" w:space="0" w:color="auto"/>
            <w:right w:val="none" w:sz="0" w:space="0" w:color="auto"/>
          </w:divBdr>
          <w:divsChild>
            <w:div w:id="1554075693">
              <w:marLeft w:val="0"/>
              <w:marRight w:val="0"/>
              <w:marTop w:val="0"/>
              <w:marBottom w:val="0"/>
              <w:divBdr>
                <w:top w:val="none" w:sz="0" w:space="0" w:color="auto"/>
                <w:left w:val="none" w:sz="0" w:space="0" w:color="auto"/>
                <w:bottom w:val="none" w:sz="0" w:space="0" w:color="auto"/>
                <w:right w:val="none" w:sz="0" w:space="0" w:color="auto"/>
              </w:divBdr>
              <w:divsChild>
                <w:div w:id="1250893915">
                  <w:marLeft w:val="0"/>
                  <w:marRight w:val="0"/>
                  <w:marTop w:val="0"/>
                  <w:marBottom w:val="0"/>
                  <w:divBdr>
                    <w:top w:val="none" w:sz="0" w:space="0" w:color="auto"/>
                    <w:left w:val="none" w:sz="0" w:space="0" w:color="auto"/>
                    <w:bottom w:val="none" w:sz="0" w:space="0" w:color="auto"/>
                    <w:right w:val="none" w:sz="0" w:space="0" w:color="auto"/>
                  </w:divBdr>
                  <w:divsChild>
                    <w:div w:id="82066635">
                      <w:marLeft w:val="0"/>
                      <w:marRight w:val="0"/>
                      <w:marTop w:val="0"/>
                      <w:marBottom w:val="0"/>
                      <w:divBdr>
                        <w:top w:val="none" w:sz="0" w:space="0" w:color="auto"/>
                        <w:left w:val="none" w:sz="0" w:space="0" w:color="auto"/>
                        <w:bottom w:val="none" w:sz="0" w:space="0" w:color="auto"/>
                        <w:right w:val="none" w:sz="0" w:space="0" w:color="auto"/>
                      </w:divBdr>
                      <w:divsChild>
                        <w:div w:id="105349026">
                          <w:marLeft w:val="0"/>
                          <w:marRight w:val="0"/>
                          <w:marTop w:val="0"/>
                          <w:marBottom w:val="0"/>
                          <w:divBdr>
                            <w:top w:val="none" w:sz="0" w:space="0" w:color="auto"/>
                            <w:left w:val="none" w:sz="0" w:space="0" w:color="auto"/>
                            <w:bottom w:val="none" w:sz="0" w:space="0" w:color="auto"/>
                            <w:right w:val="none" w:sz="0" w:space="0" w:color="auto"/>
                          </w:divBdr>
                          <w:divsChild>
                            <w:div w:id="280918141">
                              <w:marLeft w:val="0"/>
                              <w:marRight w:val="0"/>
                              <w:marTop w:val="0"/>
                              <w:marBottom w:val="0"/>
                              <w:divBdr>
                                <w:top w:val="none" w:sz="0" w:space="0" w:color="auto"/>
                                <w:left w:val="none" w:sz="0" w:space="0" w:color="auto"/>
                                <w:bottom w:val="none" w:sz="0" w:space="0" w:color="auto"/>
                                <w:right w:val="none" w:sz="0" w:space="0" w:color="auto"/>
                              </w:divBdr>
                              <w:divsChild>
                                <w:div w:id="1506703179">
                                  <w:marLeft w:val="0"/>
                                  <w:marRight w:val="0"/>
                                  <w:marTop w:val="0"/>
                                  <w:marBottom w:val="0"/>
                                  <w:divBdr>
                                    <w:top w:val="none" w:sz="0" w:space="0" w:color="auto"/>
                                    <w:left w:val="none" w:sz="0" w:space="0" w:color="auto"/>
                                    <w:bottom w:val="none" w:sz="0" w:space="0" w:color="auto"/>
                                    <w:right w:val="none" w:sz="0" w:space="0" w:color="auto"/>
                                  </w:divBdr>
                                  <w:divsChild>
                                    <w:div w:id="75827296">
                                      <w:marLeft w:val="0"/>
                                      <w:marRight w:val="0"/>
                                      <w:marTop w:val="0"/>
                                      <w:marBottom w:val="0"/>
                                      <w:divBdr>
                                        <w:top w:val="none" w:sz="0" w:space="0" w:color="auto"/>
                                        <w:left w:val="none" w:sz="0" w:space="0" w:color="auto"/>
                                        <w:bottom w:val="none" w:sz="0" w:space="0" w:color="auto"/>
                                        <w:right w:val="none" w:sz="0" w:space="0" w:color="auto"/>
                                      </w:divBdr>
                                      <w:divsChild>
                                        <w:div w:id="12437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258153">
      <w:bodyDiv w:val="1"/>
      <w:marLeft w:val="0"/>
      <w:marRight w:val="0"/>
      <w:marTop w:val="0"/>
      <w:marBottom w:val="0"/>
      <w:divBdr>
        <w:top w:val="none" w:sz="0" w:space="0" w:color="auto"/>
        <w:left w:val="none" w:sz="0" w:space="0" w:color="auto"/>
        <w:bottom w:val="none" w:sz="0" w:space="0" w:color="auto"/>
        <w:right w:val="none" w:sz="0" w:space="0" w:color="auto"/>
      </w:divBdr>
    </w:div>
    <w:div w:id="1567639808">
      <w:bodyDiv w:val="1"/>
      <w:marLeft w:val="0"/>
      <w:marRight w:val="0"/>
      <w:marTop w:val="0"/>
      <w:marBottom w:val="0"/>
      <w:divBdr>
        <w:top w:val="none" w:sz="0" w:space="0" w:color="auto"/>
        <w:left w:val="none" w:sz="0" w:space="0" w:color="auto"/>
        <w:bottom w:val="none" w:sz="0" w:space="0" w:color="auto"/>
        <w:right w:val="none" w:sz="0" w:space="0" w:color="auto"/>
      </w:divBdr>
      <w:divsChild>
        <w:div w:id="141506012">
          <w:marLeft w:val="0"/>
          <w:marRight w:val="0"/>
          <w:marTop w:val="0"/>
          <w:marBottom w:val="0"/>
          <w:divBdr>
            <w:top w:val="none" w:sz="0" w:space="0" w:color="auto"/>
            <w:left w:val="none" w:sz="0" w:space="0" w:color="auto"/>
            <w:bottom w:val="none" w:sz="0" w:space="0" w:color="auto"/>
            <w:right w:val="none" w:sz="0" w:space="0" w:color="auto"/>
          </w:divBdr>
        </w:div>
      </w:divsChild>
    </w:div>
    <w:div w:id="1567955921">
      <w:bodyDiv w:val="1"/>
      <w:marLeft w:val="0"/>
      <w:marRight w:val="0"/>
      <w:marTop w:val="0"/>
      <w:marBottom w:val="0"/>
      <w:divBdr>
        <w:top w:val="none" w:sz="0" w:space="0" w:color="auto"/>
        <w:left w:val="none" w:sz="0" w:space="0" w:color="auto"/>
        <w:bottom w:val="none" w:sz="0" w:space="0" w:color="auto"/>
        <w:right w:val="none" w:sz="0" w:space="0" w:color="auto"/>
      </w:divBdr>
      <w:divsChild>
        <w:div w:id="1634869834">
          <w:marLeft w:val="0"/>
          <w:marRight w:val="0"/>
          <w:marTop w:val="0"/>
          <w:marBottom w:val="150"/>
          <w:divBdr>
            <w:top w:val="none" w:sz="0" w:space="0" w:color="auto"/>
            <w:left w:val="none" w:sz="0" w:space="0" w:color="auto"/>
            <w:bottom w:val="none" w:sz="0" w:space="0" w:color="auto"/>
            <w:right w:val="none" w:sz="0" w:space="0" w:color="auto"/>
          </w:divBdr>
        </w:div>
        <w:div w:id="1988972932">
          <w:marLeft w:val="0"/>
          <w:marRight w:val="0"/>
          <w:marTop w:val="0"/>
          <w:marBottom w:val="0"/>
          <w:divBdr>
            <w:top w:val="none" w:sz="0" w:space="0" w:color="auto"/>
            <w:left w:val="none" w:sz="0" w:space="0" w:color="auto"/>
            <w:bottom w:val="none" w:sz="0" w:space="0" w:color="auto"/>
            <w:right w:val="none" w:sz="0" w:space="0" w:color="auto"/>
          </w:divBdr>
        </w:div>
      </w:divsChild>
    </w:div>
    <w:div w:id="1568374183">
      <w:bodyDiv w:val="1"/>
      <w:marLeft w:val="0"/>
      <w:marRight w:val="0"/>
      <w:marTop w:val="0"/>
      <w:marBottom w:val="0"/>
      <w:divBdr>
        <w:top w:val="none" w:sz="0" w:space="0" w:color="auto"/>
        <w:left w:val="none" w:sz="0" w:space="0" w:color="auto"/>
        <w:bottom w:val="none" w:sz="0" w:space="0" w:color="auto"/>
        <w:right w:val="none" w:sz="0" w:space="0" w:color="auto"/>
      </w:divBdr>
      <w:divsChild>
        <w:div w:id="566455503">
          <w:marLeft w:val="0"/>
          <w:marRight w:val="0"/>
          <w:marTop w:val="0"/>
          <w:marBottom w:val="0"/>
          <w:divBdr>
            <w:top w:val="none" w:sz="0" w:space="0" w:color="auto"/>
            <w:left w:val="none" w:sz="0" w:space="0" w:color="auto"/>
            <w:bottom w:val="dotted" w:sz="6" w:space="4" w:color="DDDDDD"/>
            <w:right w:val="none" w:sz="0" w:space="0" w:color="auto"/>
          </w:divBdr>
          <w:divsChild>
            <w:div w:id="14352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0732">
      <w:bodyDiv w:val="1"/>
      <w:marLeft w:val="0"/>
      <w:marRight w:val="0"/>
      <w:marTop w:val="0"/>
      <w:marBottom w:val="0"/>
      <w:divBdr>
        <w:top w:val="none" w:sz="0" w:space="0" w:color="auto"/>
        <w:left w:val="none" w:sz="0" w:space="0" w:color="auto"/>
        <w:bottom w:val="none" w:sz="0" w:space="0" w:color="auto"/>
        <w:right w:val="none" w:sz="0" w:space="0" w:color="auto"/>
      </w:divBdr>
      <w:divsChild>
        <w:div w:id="448205721">
          <w:marLeft w:val="0"/>
          <w:marRight w:val="0"/>
          <w:marTop w:val="0"/>
          <w:marBottom w:val="0"/>
          <w:divBdr>
            <w:top w:val="none" w:sz="0" w:space="0" w:color="auto"/>
            <w:left w:val="none" w:sz="0" w:space="0" w:color="auto"/>
            <w:bottom w:val="dotted" w:sz="6" w:space="4" w:color="DDDDDD"/>
            <w:right w:val="none" w:sz="0" w:space="0" w:color="auto"/>
          </w:divBdr>
          <w:divsChild>
            <w:div w:id="185514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8626">
      <w:bodyDiv w:val="1"/>
      <w:marLeft w:val="0"/>
      <w:marRight w:val="0"/>
      <w:marTop w:val="0"/>
      <w:marBottom w:val="0"/>
      <w:divBdr>
        <w:top w:val="none" w:sz="0" w:space="0" w:color="auto"/>
        <w:left w:val="none" w:sz="0" w:space="0" w:color="auto"/>
        <w:bottom w:val="none" w:sz="0" w:space="0" w:color="auto"/>
        <w:right w:val="none" w:sz="0" w:space="0" w:color="auto"/>
      </w:divBdr>
      <w:divsChild>
        <w:div w:id="42943430">
          <w:marLeft w:val="0"/>
          <w:marRight w:val="0"/>
          <w:marTop w:val="0"/>
          <w:marBottom w:val="150"/>
          <w:divBdr>
            <w:top w:val="none" w:sz="0" w:space="0" w:color="auto"/>
            <w:left w:val="none" w:sz="0" w:space="0" w:color="auto"/>
            <w:bottom w:val="none" w:sz="0" w:space="0" w:color="auto"/>
            <w:right w:val="none" w:sz="0" w:space="0" w:color="auto"/>
          </w:divBdr>
        </w:div>
        <w:div w:id="185026217">
          <w:marLeft w:val="0"/>
          <w:marRight w:val="0"/>
          <w:marTop w:val="0"/>
          <w:marBottom w:val="150"/>
          <w:divBdr>
            <w:top w:val="none" w:sz="0" w:space="0" w:color="auto"/>
            <w:left w:val="none" w:sz="0" w:space="0" w:color="auto"/>
            <w:bottom w:val="none" w:sz="0" w:space="0" w:color="auto"/>
            <w:right w:val="none" w:sz="0" w:space="0" w:color="auto"/>
          </w:divBdr>
        </w:div>
        <w:div w:id="197790036">
          <w:marLeft w:val="0"/>
          <w:marRight w:val="0"/>
          <w:marTop w:val="0"/>
          <w:marBottom w:val="150"/>
          <w:divBdr>
            <w:top w:val="none" w:sz="0" w:space="0" w:color="auto"/>
            <w:left w:val="none" w:sz="0" w:space="0" w:color="auto"/>
            <w:bottom w:val="none" w:sz="0" w:space="0" w:color="auto"/>
            <w:right w:val="none" w:sz="0" w:space="0" w:color="auto"/>
          </w:divBdr>
        </w:div>
        <w:div w:id="254552767">
          <w:marLeft w:val="0"/>
          <w:marRight w:val="0"/>
          <w:marTop w:val="0"/>
          <w:marBottom w:val="150"/>
          <w:divBdr>
            <w:top w:val="none" w:sz="0" w:space="0" w:color="auto"/>
            <w:left w:val="none" w:sz="0" w:space="0" w:color="auto"/>
            <w:bottom w:val="none" w:sz="0" w:space="0" w:color="auto"/>
            <w:right w:val="none" w:sz="0" w:space="0" w:color="auto"/>
          </w:divBdr>
        </w:div>
        <w:div w:id="379327610">
          <w:marLeft w:val="0"/>
          <w:marRight w:val="0"/>
          <w:marTop w:val="0"/>
          <w:marBottom w:val="150"/>
          <w:divBdr>
            <w:top w:val="none" w:sz="0" w:space="0" w:color="auto"/>
            <w:left w:val="none" w:sz="0" w:space="0" w:color="auto"/>
            <w:bottom w:val="none" w:sz="0" w:space="0" w:color="auto"/>
            <w:right w:val="none" w:sz="0" w:space="0" w:color="auto"/>
          </w:divBdr>
        </w:div>
        <w:div w:id="388460494">
          <w:marLeft w:val="0"/>
          <w:marRight w:val="0"/>
          <w:marTop w:val="0"/>
          <w:marBottom w:val="150"/>
          <w:divBdr>
            <w:top w:val="none" w:sz="0" w:space="0" w:color="auto"/>
            <w:left w:val="none" w:sz="0" w:space="0" w:color="auto"/>
            <w:bottom w:val="none" w:sz="0" w:space="0" w:color="auto"/>
            <w:right w:val="none" w:sz="0" w:space="0" w:color="auto"/>
          </w:divBdr>
        </w:div>
        <w:div w:id="495148437">
          <w:marLeft w:val="0"/>
          <w:marRight w:val="0"/>
          <w:marTop w:val="0"/>
          <w:marBottom w:val="150"/>
          <w:divBdr>
            <w:top w:val="none" w:sz="0" w:space="0" w:color="auto"/>
            <w:left w:val="none" w:sz="0" w:space="0" w:color="auto"/>
            <w:bottom w:val="none" w:sz="0" w:space="0" w:color="auto"/>
            <w:right w:val="none" w:sz="0" w:space="0" w:color="auto"/>
          </w:divBdr>
        </w:div>
        <w:div w:id="554396399">
          <w:marLeft w:val="0"/>
          <w:marRight w:val="0"/>
          <w:marTop w:val="0"/>
          <w:marBottom w:val="150"/>
          <w:divBdr>
            <w:top w:val="none" w:sz="0" w:space="0" w:color="auto"/>
            <w:left w:val="none" w:sz="0" w:space="0" w:color="auto"/>
            <w:bottom w:val="none" w:sz="0" w:space="0" w:color="auto"/>
            <w:right w:val="none" w:sz="0" w:space="0" w:color="auto"/>
          </w:divBdr>
        </w:div>
        <w:div w:id="638919764">
          <w:marLeft w:val="0"/>
          <w:marRight w:val="0"/>
          <w:marTop w:val="0"/>
          <w:marBottom w:val="150"/>
          <w:divBdr>
            <w:top w:val="none" w:sz="0" w:space="0" w:color="auto"/>
            <w:left w:val="none" w:sz="0" w:space="0" w:color="auto"/>
            <w:bottom w:val="none" w:sz="0" w:space="0" w:color="auto"/>
            <w:right w:val="none" w:sz="0" w:space="0" w:color="auto"/>
          </w:divBdr>
        </w:div>
        <w:div w:id="661616725">
          <w:marLeft w:val="0"/>
          <w:marRight w:val="0"/>
          <w:marTop w:val="0"/>
          <w:marBottom w:val="150"/>
          <w:divBdr>
            <w:top w:val="none" w:sz="0" w:space="0" w:color="auto"/>
            <w:left w:val="none" w:sz="0" w:space="0" w:color="auto"/>
            <w:bottom w:val="none" w:sz="0" w:space="0" w:color="auto"/>
            <w:right w:val="none" w:sz="0" w:space="0" w:color="auto"/>
          </w:divBdr>
        </w:div>
        <w:div w:id="1008094563">
          <w:marLeft w:val="0"/>
          <w:marRight w:val="0"/>
          <w:marTop w:val="0"/>
          <w:marBottom w:val="150"/>
          <w:divBdr>
            <w:top w:val="none" w:sz="0" w:space="0" w:color="auto"/>
            <w:left w:val="none" w:sz="0" w:space="0" w:color="auto"/>
            <w:bottom w:val="none" w:sz="0" w:space="0" w:color="auto"/>
            <w:right w:val="none" w:sz="0" w:space="0" w:color="auto"/>
          </w:divBdr>
        </w:div>
        <w:div w:id="1030765374">
          <w:marLeft w:val="0"/>
          <w:marRight w:val="0"/>
          <w:marTop w:val="0"/>
          <w:marBottom w:val="150"/>
          <w:divBdr>
            <w:top w:val="none" w:sz="0" w:space="0" w:color="auto"/>
            <w:left w:val="none" w:sz="0" w:space="0" w:color="auto"/>
            <w:bottom w:val="none" w:sz="0" w:space="0" w:color="auto"/>
            <w:right w:val="none" w:sz="0" w:space="0" w:color="auto"/>
          </w:divBdr>
        </w:div>
        <w:div w:id="1175459124">
          <w:marLeft w:val="0"/>
          <w:marRight w:val="0"/>
          <w:marTop w:val="0"/>
          <w:marBottom w:val="150"/>
          <w:divBdr>
            <w:top w:val="none" w:sz="0" w:space="0" w:color="auto"/>
            <w:left w:val="none" w:sz="0" w:space="0" w:color="auto"/>
            <w:bottom w:val="none" w:sz="0" w:space="0" w:color="auto"/>
            <w:right w:val="none" w:sz="0" w:space="0" w:color="auto"/>
          </w:divBdr>
        </w:div>
        <w:div w:id="1295060390">
          <w:marLeft w:val="0"/>
          <w:marRight w:val="0"/>
          <w:marTop w:val="0"/>
          <w:marBottom w:val="150"/>
          <w:divBdr>
            <w:top w:val="none" w:sz="0" w:space="0" w:color="auto"/>
            <w:left w:val="none" w:sz="0" w:space="0" w:color="auto"/>
            <w:bottom w:val="none" w:sz="0" w:space="0" w:color="auto"/>
            <w:right w:val="none" w:sz="0" w:space="0" w:color="auto"/>
          </w:divBdr>
        </w:div>
        <w:div w:id="1322271953">
          <w:marLeft w:val="0"/>
          <w:marRight w:val="0"/>
          <w:marTop w:val="0"/>
          <w:marBottom w:val="150"/>
          <w:divBdr>
            <w:top w:val="none" w:sz="0" w:space="0" w:color="auto"/>
            <w:left w:val="none" w:sz="0" w:space="0" w:color="auto"/>
            <w:bottom w:val="none" w:sz="0" w:space="0" w:color="auto"/>
            <w:right w:val="none" w:sz="0" w:space="0" w:color="auto"/>
          </w:divBdr>
        </w:div>
        <w:div w:id="1351030004">
          <w:marLeft w:val="0"/>
          <w:marRight w:val="0"/>
          <w:marTop w:val="0"/>
          <w:marBottom w:val="150"/>
          <w:divBdr>
            <w:top w:val="none" w:sz="0" w:space="0" w:color="auto"/>
            <w:left w:val="none" w:sz="0" w:space="0" w:color="auto"/>
            <w:bottom w:val="none" w:sz="0" w:space="0" w:color="auto"/>
            <w:right w:val="none" w:sz="0" w:space="0" w:color="auto"/>
          </w:divBdr>
        </w:div>
        <w:div w:id="1360005226">
          <w:marLeft w:val="0"/>
          <w:marRight w:val="0"/>
          <w:marTop w:val="0"/>
          <w:marBottom w:val="150"/>
          <w:divBdr>
            <w:top w:val="none" w:sz="0" w:space="0" w:color="auto"/>
            <w:left w:val="none" w:sz="0" w:space="0" w:color="auto"/>
            <w:bottom w:val="none" w:sz="0" w:space="0" w:color="auto"/>
            <w:right w:val="none" w:sz="0" w:space="0" w:color="auto"/>
          </w:divBdr>
        </w:div>
        <w:div w:id="1492604057">
          <w:marLeft w:val="0"/>
          <w:marRight w:val="0"/>
          <w:marTop w:val="0"/>
          <w:marBottom w:val="150"/>
          <w:divBdr>
            <w:top w:val="none" w:sz="0" w:space="0" w:color="auto"/>
            <w:left w:val="none" w:sz="0" w:space="0" w:color="auto"/>
            <w:bottom w:val="none" w:sz="0" w:space="0" w:color="auto"/>
            <w:right w:val="none" w:sz="0" w:space="0" w:color="auto"/>
          </w:divBdr>
        </w:div>
        <w:div w:id="1519540999">
          <w:marLeft w:val="0"/>
          <w:marRight w:val="0"/>
          <w:marTop w:val="0"/>
          <w:marBottom w:val="150"/>
          <w:divBdr>
            <w:top w:val="none" w:sz="0" w:space="0" w:color="auto"/>
            <w:left w:val="none" w:sz="0" w:space="0" w:color="auto"/>
            <w:bottom w:val="none" w:sz="0" w:space="0" w:color="auto"/>
            <w:right w:val="none" w:sz="0" w:space="0" w:color="auto"/>
          </w:divBdr>
        </w:div>
        <w:div w:id="1560091582">
          <w:marLeft w:val="0"/>
          <w:marRight w:val="0"/>
          <w:marTop w:val="0"/>
          <w:marBottom w:val="150"/>
          <w:divBdr>
            <w:top w:val="none" w:sz="0" w:space="0" w:color="auto"/>
            <w:left w:val="none" w:sz="0" w:space="0" w:color="auto"/>
            <w:bottom w:val="none" w:sz="0" w:space="0" w:color="auto"/>
            <w:right w:val="none" w:sz="0" w:space="0" w:color="auto"/>
          </w:divBdr>
        </w:div>
        <w:div w:id="1566720866">
          <w:marLeft w:val="0"/>
          <w:marRight w:val="0"/>
          <w:marTop w:val="0"/>
          <w:marBottom w:val="150"/>
          <w:divBdr>
            <w:top w:val="none" w:sz="0" w:space="0" w:color="auto"/>
            <w:left w:val="none" w:sz="0" w:space="0" w:color="auto"/>
            <w:bottom w:val="none" w:sz="0" w:space="0" w:color="auto"/>
            <w:right w:val="none" w:sz="0" w:space="0" w:color="auto"/>
          </w:divBdr>
        </w:div>
        <w:div w:id="1571649429">
          <w:marLeft w:val="0"/>
          <w:marRight w:val="0"/>
          <w:marTop w:val="0"/>
          <w:marBottom w:val="150"/>
          <w:divBdr>
            <w:top w:val="none" w:sz="0" w:space="0" w:color="auto"/>
            <w:left w:val="none" w:sz="0" w:space="0" w:color="auto"/>
            <w:bottom w:val="none" w:sz="0" w:space="0" w:color="auto"/>
            <w:right w:val="none" w:sz="0" w:space="0" w:color="auto"/>
          </w:divBdr>
        </w:div>
        <w:div w:id="1644654086">
          <w:marLeft w:val="0"/>
          <w:marRight w:val="0"/>
          <w:marTop w:val="0"/>
          <w:marBottom w:val="150"/>
          <w:divBdr>
            <w:top w:val="none" w:sz="0" w:space="0" w:color="auto"/>
            <w:left w:val="none" w:sz="0" w:space="0" w:color="auto"/>
            <w:bottom w:val="none" w:sz="0" w:space="0" w:color="auto"/>
            <w:right w:val="none" w:sz="0" w:space="0" w:color="auto"/>
          </w:divBdr>
        </w:div>
        <w:div w:id="1659529953">
          <w:marLeft w:val="0"/>
          <w:marRight w:val="0"/>
          <w:marTop w:val="0"/>
          <w:marBottom w:val="150"/>
          <w:divBdr>
            <w:top w:val="none" w:sz="0" w:space="0" w:color="auto"/>
            <w:left w:val="none" w:sz="0" w:space="0" w:color="auto"/>
            <w:bottom w:val="none" w:sz="0" w:space="0" w:color="auto"/>
            <w:right w:val="none" w:sz="0" w:space="0" w:color="auto"/>
          </w:divBdr>
        </w:div>
        <w:div w:id="1695039468">
          <w:marLeft w:val="0"/>
          <w:marRight w:val="0"/>
          <w:marTop w:val="0"/>
          <w:marBottom w:val="150"/>
          <w:divBdr>
            <w:top w:val="none" w:sz="0" w:space="0" w:color="auto"/>
            <w:left w:val="none" w:sz="0" w:space="0" w:color="auto"/>
            <w:bottom w:val="none" w:sz="0" w:space="0" w:color="auto"/>
            <w:right w:val="none" w:sz="0" w:space="0" w:color="auto"/>
          </w:divBdr>
        </w:div>
        <w:div w:id="1720204900">
          <w:marLeft w:val="0"/>
          <w:marRight w:val="0"/>
          <w:marTop w:val="0"/>
          <w:marBottom w:val="150"/>
          <w:divBdr>
            <w:top w:val="none" w:sz="0" w:space="0" w:color="auto"/>
            <w:left w:val="none" w:sz="0" w:space="0" w:color="auto"/>
            <w:bottom w:val="none" w:sz="0" w:space="0" w:color="auto"/>
            <w:right w:val="none" w:sz="0" w:space="0" w:color="auto"/>
          </w:divBdr>
        </w:div>
        <w:div w:id="1812553056">
          <w:marLeft w:val="0"/>
          <w:marRight w:val="0"/>
          <w:marTop w:val="0"/>
          <w:marBottom w:val="150"/>
          <w:divBdr>
            <w:top w:val="none" w:sz="0" w:space="0" w:color="auto"/>
            <w:left w:val="none" w:sz="0" w:space="0" w:color="auto"/>
            <w:bottom w:val="none" w:sz="0" w:space="0" w:color="auto"/>
            <w:right w:val="none" w:sz="0" w:space="0" w:color="auto"/>
          </w:divBdr>
        </w:div>
        <w:div w:id="1848901759">
          <w:marLeft w:val="0"/>
          <w:marRight w:val="0"/>
          <w:marTop w:val="0"/>
          <w:marBottom w:val="150"/>
          <w:divBdr>
            <w:top w:val="none" w:sz="0" w:space="0" w:color="auto"/>
            <w:left w:val="none" w:sz="0" w:space="0" w:color="auto"/>
            <w:bottom w:val="none" w:sz="0" w:space="0" w:color="auto"/>
            <w:right w:val="none" w:sz="0" w:space="0" w:color="auto"/>
          </w:divBdr>
        </w:div>
        <w:div w:id="1870098105">
          <w:marLeft w:val="0"/>
          <w:marRight w:val="0"/>
          <w:marTop w:val="0"/>
          <w:marBottom w:val="150"/>
          <w:divBdr>
            <w:top w:val="none" w:sz="0" w:space="0" w:color="auto"/>
            <w:left w:val="none" w:sz="0" w:space="0" w:color="auto"/>
            <w:bottom w:val="none" w:sz="0" w:space="0" w:color="auto"/>
            <w:right w:val="none" w:sz="0" w:space="0" w:color="auto"/>
          </w:divBdr>
        </w:div>
        <w:div w:id="1907957324">
          <w:marLeft w:val="0"/>
          <w:marRight w:val="0"/>
          <w:marTop w:val="0"/>
          <w:marBottom w:val="150"/>
          <w:divBdr>
            <w:top w:val="none" w:sz="0" w:space="0" w:color="auto"/>
            <w:left w:val="none" w:sz="0" w:space="0" w:color="auto"/>
            <w:bottom w:val="none" w:sz="0" w:space="0" w:color="auto"/>
            <w:right w:val="none" w:sz="0" w:space="0" w:color="auto"/>
          </w:divBdr>
        </w:div>
        <w:div w:id="2056808752">
          <w:marLeft w:val="0"/>
          <w:marRight w:val="0"/>
          <w:marTop w:val="0"/>
          <w:marBottom w:val="150"/>
          <w:divBdr>
            <w:top w:val="none" w:sz="0" w:space="0" w:color="auto"/>
            <w:left w:val="none" w:sz="0" w:space="0" w:color="auto"/>
            <w:bottom w:val="none" w:sz="0" w:space="0" w:color="auto"/>
            <w:right w:val="none" w:sz="0" w:space="0" w:color="auto"/>
          </w:divBdr>
        </w:div>
        <w:div w:id="2062166424">
          <w:marLeft w:val="0"/>
          <w:marRight w:val="0"/>
          <w:marTop w:val="0"/>
          <w:marBottom w:val="150"/>
          <w:divBdr>
            <w:top w:val="none" w:sz="0" w:space="0" w:color="auto"/>
            <w:left w:val="none" w:sz="0" w:space="0" w:color="auto"/>
            <w:bottom w:val="none" w:sz="0" w:space="0" w:color="auto"/>
            <w:right w:val="none" w:sz="0" w:space="0" w:color="auto"/>
          </w:divBdr>
        </w:div>
      </w:divsChild>
    </w:div>
    <w:div w:id="1569682598">
      <w:bodyDiv w:val="1"/>
      <w:marLeft w:val="0"/>
      <w:marRight w:val="0"/>
      <w:marTop w:val="0"/>
      <w:marBottom w:val="0"/>
      <w:divBdr>
        <w:top w:val="none" w:sz="0" w:space="0" w:color="auto"/>
        <w:left w:val="none" w:sz="0" w:space="0" w:color="auto"/>
        <w:bottom w:val="none" w:sz="0" w:space="0" w:color="auto"/>
        <w:right w:val="none" w:sz="0" w:space="0" w:color="auto"/>
      </w:divBdr>
    </w:div>
    <w:div w:id="1569924681">
      <w:bodyDiv w:val="1"/>
      <w:marLeft w:val="0"/>
      <w:marRight w:val="0"/>
      <w:marTop w:val="0"/>
      <w:marBottom w:val="0"/>
      <w:divBdr>
        <w:top w:val="none" w:sz="0" w:space="0" w:color="auto"/>
        <w:left w:val="none" w:sz="0" w:space="0" w:color="auto"/>
        <w:bottom w:val="none" w:sz="0" w:space="0" w:color="auto"/>
        <w:right w:val="none" w:sz="0" w:space="0" w:color="auto"/>
      </w:divBdr>
      <w:divsChild>
        <w:div w:id="1818104493">
          <w:marLeft w:val="0"/>
          <w:marRight w:val="0"/>
          <w:marTop w:val="0"/>
          <w:marBottom w:val="0"/>
          <w:divBdr>
            <w:top w:val="none" w:sz="0" w:space="0" w:color="auto"/>
            <w:left w:val="none" w:sz="0" w:space="0" w:color="auto"/>
            <w:bottom w:val="none" w:sz="0" w:space="0" w:color="auto"/>
            <w:right w:val="none" w:sz="0" w:space="0" w:color="auto"/>
          </w:divBdr>
        </w:div>
        <w:div w:id="1848128608">
          <w:marLeft w:val="0"/>
          <w:marRight w:val="0"/>
          <w:marTop w:val="0"/>
          <w:marBottom w:val="0"/>
          <w:divBdr>
            <w:top w:val="none" w:sz="0" w:space="0" w:color="auto"/>
            <w:left w:val="none" w:sz="0" w:space="0" w:color="auto"/>
            <w:bottom w:val="none" w:sz="0" w:space="0" w:color="auto"/>
            <w:right w:val="none" w:sz="0" w:space="0" w:color="auto"/>
          </w:divBdr>
          <w:divsChild>
            <w:div w:id="385763425">
              <w:marLeft w:val="0"/>
              <w:marRight w:val="0"/>
              <w:marTop w:val="0"/>
              <w:marBottom w:val="0"/>
              <w:divBdr>
                <w:top w:val="none" w:sz="0" w:space="0" w:color="auto"/>
                <w:left w:val="none" w:sz="0" w:space="0" w:color="auto"/>
                <w:bottom w:val="none" w:sz="0" w:space="0" w:color="auto"/>
                <w:right w:val="none" w:sz="0" w:space="0" w:color="auto"/>
              </w:divBdr>
            </w:div>
            <w:div w:id="14522388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570312730">
      <w:bodyDiv w:val="1"/>
      <w:marLeft w:val="0"/>
      <w:marRight w:val="0"/>
      <w:marTop w:val="0"/>
      <w:marBottom w:val="0"/>
      <w:divBdr>
        <w:top w:val="none" w:sz="0" w:space="0" w:color="auto"/>
        <w:left w:val="none" w:sz="0" w:space="0" w:color="auto"/>
        <w:bottom w:val="none" w:sz="0" w:space="0" w:color="auto"/>
        <w:right w:val="none" w:sz="0" w:space="0" w:color="auto"/>
      </w:divBdr>
      <w:divsChild>
        <w:div w:id="861893602">
          <w:marLeft w:val="0"/>
          <w:marRight w:val="0"/>
          <w:marTop w:val="0"/>
          <w:marBottom w:val="0"/>
          <w:divBdr>
            <w:top w:val="none" w:sz="0" w:space="0" w:color="auto"/>
            <w:left w:val="none" w:sz="0" w:space="0" w:color="auto"/>
            <w:bottom w:val="dotted" w:sz="6" w:space="4" w:color="DDDDDD"/>
            <w:right w:val="none" w:sz="0" w:space="0" w:color="auto"/>
          </w:divBdr>
        </w:div>
      </w:divsChild>
    </w:div>
    <w:div w:id="1570505396">
      <w:bodyDiv w:val="1"/>
      <w:marLeft w:val="0"/>
      <w:marRight w:val="0"/>
      <w:marTop w:val="0"/>
      <w:marBottom w:val="0"/>
      <w:divBdr>
        <w:top w:val="none" w:sz="0" w:space="0" w:color="auto"/>
        <w:left w:val="none" w:sz="0" w:space="0" w:color="auto"/>
        <w:bottom w:val="none" w:sz="0" w:space="0" w:color="auto"/>
        <w:right w:val="none" w:sz="0" w:space="0" w:color="auto"/>
      </w:divBdr>
      <w:divsChild>
        <w:div w:id="83109009">
          <w:marLeft w:val="0"/>
          <w:marRight w:val="0"/>
          <w:marTop w:val="0"/>
          <w:marBottom w:val="0"/>
          <w:divBdr>
            <w:top w:val="none" w:sz="0" w:space="0" w:color="auto"/>
            <w:left w:val="none" w:sz="0" w:space="0" w:color="auto"/>
            <w:bottom w:val="none" w:sz="0" w:space="0" w:color="auto"/>
            <w:right w:val="none" w:sz="0" w:space="0" w:color="auto"/>
          </w:divBdr>
          <w:divsChild>
            <w:div w:id="951597941">
              <w:marLeft w:val="0"/>
              <w:marRight w:val="0"/>
              <w:marTop w:val="0"/>
              <w:marBottom w:val="0"/>
              <w:divBdr>
                <w:top w:val="none" w:sz="0" w:space="0" w:color="auto"/>
                <w:left w:val="none" w:sz="0" w:space="0" w:color="auto"/>
                <w:bottom w:val="none" w:sz="0" w:space="0" w:color="auto"/>
                <w:right w:val="none" w:sz="0" w:space="0" w:color="auto"/>
              </w:divBdr>
              <w:divsChild>
                <w:div w:id="1345134822">
                  <w:marLeft w:val="0"/>
                  <w:marRight w:val="0"/>
                  <w:marTop w:val="0"/>
                  <w:marBottom w:val="0"/>
                  <w:divBdr>
                    <w:top w:val="none" w:sz="0" w:space="0" w:color="auto"/>
                    <w:left w:val="none" w:sz="0" w:space="0" w:color="auto"/>
                    <w:bottom w:val="none" w:sz="0" w:space="0" w:color="auto"/>
                    <w:right w:val="none" w:sz="0" w:space="0" w:color="auto"/>
                  </w:divBdr>
                  <w:divsChild>
                    <w:div w:id="973408989">
                      <w:marLeft w:val="0"/>
                      <w:marRight w:val="0"/>
                      <w:marTop w:val="0"/>
                      <w:marBottom w:val="0"/>
                      <w:divBdr>
                        <w:top w:val="none" w:sz="0" w:space="0" w:color="auto"/>
                        <w:left w:val="none" w:sz="0" w:space="0" w:color="auto"/>
                        <w:bottom w:val="none" w:sz="0" w:space="0" w:color="auto"/>
                        <w:right w:val="none" w:sz="0" w:space="0" w:color="auto"/>
                      </w:divBdr>
                      <w:divsChild>
                        <w:div w:id="597442903">
                          <w:marLeft w:val="0"/>
                          <w:marRight w:val="0"/>
                          <w:marTop w:val="0"/>
                          <w:marBottom w:val="0"/>
                          <w:divBdr>
                            <w:top w:val="none" w:sz="0" w:space="0" w:color="auto"/>
                            <w:left w:val="none" w:sz="0" w:space="0" w:color="auto"/>
                            <w:bottom w:val="none" w:sz="0" w:space="0" w:color="auto"/>
                            <w:right w:val="none" w:sz="0" w:space="0" w:color="auto"/>
                          </w:divBdr>
                          <w:divsChild>
                            <w:div w:id="1225340259">
                              <w:marLeft w:val="0"/>
                              <w:marRight w:val="0"/>
                              <w:marTop w:val="0"/>
                              <w:marBottom w:val="0"/>
                              <w:divBdr>
                                <w:top w:val="none" w:sz="0" w:space="0" w:color="auto"/>
                                <w:left w:val="none" w:sz="0" w:space="0" w:color="auto"/>
                                <w:bottom w:val="none" w:sz="0" w:space="0" w:color="auto"/>
                                <w:right w:val="none" w:sz="0" w:space="0" w:color="auto"/>
                              </w:divBdr>
                              <w:divsChild>
                                <w:div w:id="24604952">
                                  <w:marLeft w:val="0"/>
                                  <w:marRight w:val="0"/>
                                  <w:marTop w:val="0"/>
                                  <w:marBottom w:val="0"/>
                                  <w:divBdr>
                                    <w:top w:val="none" w:sz="0" w:space="0" w:color="auto"/>
                                    <w:left w:val="none" w:sz="0" w:space="0" w:color="auto"/>
                                    <w:bottom w:val="none" w:sz="0" w:space="0" w:color="auto"/>
                                    <w:right w:val="none" w:sz="0" w:space="0" w:color="auto"/>
                                  </w:divBdr>
                                  <w:divsChild>
                                    <w:div w:id="1202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995600">
      <w:bodyDiv w:val="1"/>
      <w:marLeft w:val="0"/>
      <w:marRight w:val="0"/>
      <w:marTop w:val="0"/>
      <w:marBottom w:val="0"/>
      <w:divBdr>
        <w:top w:val="none" w:sz="0" w:space="0" w:color="auto"/>
        <w:left w:val="none" w:sz="0" w:space="0" w:color="auto"/>
        <w:bottom w:val="none" w:sz="0" w:space="0" w:color="auto"/>
        <w:right w:val="none" w:sz="0" w:space="0" w:color="auto"/>
      </w:divBdr>
      <w:divsChild>
        <w:div w:id="30156024">
          <w:marLeft w:val="0"/>
          <w:marRight w:val="0"/>
          <w:marTop w:val="0"/>
          <w:marBottom w:val="0"/>
          <w:divBdr>
            <w:top w:val="none" w:sz="0" w:space="0" w:color="auto"/>
            <w:left w:val="none" w:sz="0" w:space="0" w:color="auto"/>
            <w:bottom w:val="dotted" w:sz="6" w:space="4" w:color="DDDDDD"/>
            <w:right w:val="none" w:sz="0" w:space="0" w:color="auto"/>
          </w:divBdr>
          <w:divsChild>
            <w:div w:id="15079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90125">
      <w:bodyDiv w:val="1"/>
      <w:marLeft w:val="0"/>
      <w:marRight w:val="0"/>
      <w:marTop w:val="0"/>
      <w:marBottom w:val="0"/>
      <w:divBdr>
        <w:top w:val="none" w:sz="0" w:space="0" w:color="auto"/>
        <w:left w:val="none" w:sz="0" w:space="0" w:color="auto"/>
        <w:bottom w:val="none" w:sz="0" w:space="0" w:color="auto"/>
        <w:right w:val="none" w:sz="0" w:space="0" w:color="auto"/>
      </w:divBdr>
      <w:divsChild>
        <w:div w:id="1364593557">
          <w:marLeft w:val="0"/>
          <w:marRight w:val="0"/>
          <w:marTop w:val="0"/>
          <w:marBottom w:val="150"/>
          <w:divBdr>
            <w:top w:val="none" w:sz="0" w:space="0" w:color="auto"/>
            <w:left w:val="none" w:sz="0" w:space="0" w:color="auto"/>
            <w:bottom w:val="none" w:sz="0" w:space="0" w:color="auto"/>
            <w:right w:val="none" w:sz="0" w:space="0" w:color="auto"/>
          </w:divBdr>
        </w:div>
      </w:divsChild>
    </w:div>
    <w:div w:id="1571575178">
      <w:bodyDiv w:val="1"/>
      <w:marLeft w:val="0"/>
      <w:marRight w:val="0"/>
      <w:marTop w:val="0"/>
      <w:marBottom w:val="0"/>
      <w:divBdr>
        <w:top w:val="none" w:sz="0" w:space="0" w:color="auto"/>
        <w:left w:val="none" w:sz="0" w:space="0" w:color="auto"/>
        <w:bottom w:val="none" w:sz="0" w:space="0" w:color="auto"/>
        <w:right w:val="none" w:sz="0" w:space="0" w:color="auto"/>
      </w:divBdr>
      <w:divsChild>
        <w:div w:id="1992056734">
          <w:marLeft w:val="0"/>
          <w:marRight w:val="0"/>
          <w:marTop w:val="0"/>
          <w:marBottom w:val="150"/>
          <w:divBdr>
            <w:top w:val="none" w:sz="0" w:space="0" w:color="auto"/>
            <w:left w:val="none" w:sz="0" w:space="0" w:color="auto"/>
            <w:bottom w:val="none" w:sz="0" w:space="0" w:color="auto"/>
            <w:right w:val="none" w:sz="0" w:space="0" w:color="auto"/>
          </w:divBdr>
        </w:div>
      </w:divsChild>
    </w:div>
    <w:div w:id="1571621171">
      <w:bodyDiv w:val="1"/>
      <w:marLeft w:val="0"/>
      <w:marRight w:val="0"/>
      <w:marTop w:val="0"/>
      <w:marBottom w:val="0"/>
      <w:divBdr>
        <w:top w:val="none" w:sz="0" w:space="0" w:color="auto"/>
        <w:left w:val="none" w:sz="0" w:space="0" w:color="auto"/>
        <w:bottom w:val="none" w:sz="0" w:space="0" w:color="auto"/>
        <w:right w:val="none" w:sz="0" w:space="0" w:color="auto"/>
      </w:divBdr>
    </w:div>
    <w:div w:id="1571891931">
      <w:bodyDiv w:val="1"/>
      <w:marLeft w:val="0"/>
      <w:marRight w:val="0"/>
      <w:marTop w:val="0"/>
      <w:marBottom w:val="0"/>
      <w:divBdr>
        <w:top w:val="none" w:sz="0" w:space="0" w:color="auto"/>
        <w:left w:val="none" w:sz="0" w:space="0" w:color="auto"/>
        <w:bottom w:val="none" w:sz="0" w:space="0" w:color="auto"/>
        <w:right w:val="none" w:sz="0" w:space="0" w:color="auto"/>
      </w:divBdr>
    </w:div>
    <w:div w:id="1572155828">
      <w:bodyDiv w:val="1"/>
      <w:marLeft w:val="0"/>
      <w:marRight w:val="0"/>
      <w:marTop w:val="0"/>
      <w:marBottom w:val="0"/>
      <w:divBdr>
        <w:top w:val="none" w:sz="0" w:space="0" w:color="auto"/>
        <w:left w:val="none" w:sz="0" w:space="0" w:color="auto"/>
        <w:bottom w:val="none" w:sz="0" w:space="0" w:color="auto"/>
        <w:right w:val="none" w:sz="0" w:space="0" w:color="auto"/>
      </w:divBdr>
      <w:divsChild>
        <w:div w:id="64493155">
          <w:marLeft w:val="0"/>
          <w:marRight w:val="0"/>
          <w:marTop w:val="0"/>
          <w:marBottom w:val="0"/>
          <w:divBdr>
            <w:top w:val="none" w:sz="0" w:space="0" w:color="auto"/>
            <w:left w:val="none" w:sz="0" w:space="0" w:color="auto"/>
            <w:bottom w:val="none" w:sz="0" w:space="0" w:color="auto"/>
            <w:right w:val="none" w:sz="0" w:space="0" w:color="auto"/>
          </w:divBdr>
          <w:divsChild>
            <w:div w:id="1623270022">
              <w:marLeft w:val="0"/>
              <w:marRight w:val="0"/>
              <w:marTop w:val="225"/>
              <w:marBottom w:val="225"/>
              <w:divBdr>
                <w:top w:val="none" w:sz="0" w:space="0" w:color="auto"/>
                <w:left w:val="none" w:sz="0" w:space="0" w:color="auto"/>
                <w:bottom w:val="none" w:sz="0" w:space="0" w:color="auto"/>
                <w:right w:val="none" w:sz="0" w:space="0" w:color="auto"/>
              </w:divBdr>
            </w:div>
          </w:divsChild>
        </w:div>
        <w:div w:id="392584815">
          <w:marLeft w:val="0"/>
          <w:marRight w:val="0"/>
          <w:marTop w:val="0"/>
          <w:marBottom w:val="150"/>
          <w:divBdr>
            <w:top w:val="none" w:sz="0" w:space="0" w:color="auto"/>
            <w:left w:val="none" w:sz="0" w:space="0" w:color="auto"/>
            <w:bottom w:val="none" w:sz="0" w:space="0" w:color="auto"/>
            <w:right w:val="none" w:sz="0" w:space="0" w:color="auto"/>
          </w:divBdr>
        </w:div>
        <w:div w:id="693919161">
          <w:marLeft w:val="0"/>
          <w:marRight w:val="0"/>
          <w:marTop w:val="0"/>
          <w:marBottom w:val="150"/>
          <w:divBdr>
            <w:top w:val="none" w:sz="0" w:space="0" w:color="auto"/>
            <w:left w:val="none" w:sz="0" w:space="0" w:color="auto"/>
            <w:bottom w:val="none" w:sz="0" w:space="0" w:color="auto"/>
            <w:right w:val="none" w:sz="0" w:space="0" w:color="auto"/>
          </w:divBdr>
          <w:divsChild>
            <w:div w:id="509179179">
              <w:marLeft w:val="0"/>
              <w:marRight w:val="0"/>
              <w:marTop w:val="0"/>
              <w:marBottom w:val="0"/>
              <w:divBdr>
                <w:top w:val="none" w:sz="0" w:space="0" w:color="auto"/>
                <w:left w:val="none" w:sz="0" w:space="0" w:color="auto"/>
                <w:bottom w:val="none" w:sz="0" w:space="0" w:color="auto"/>
                <w:right w:val="none" w:sz="0" w:space="0" w:color="auto"/>
              </w:divBdr>
              <w:divsChild>
                <w:div w:id="11766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230234">
      <w:bodyDiv w:val="1"/>
      <w:marLeft w:val="0"/>
      <w:marRight w:val="0"/>
      <w:marTop w:val="0"/>
      <w:marBottom w:val="0"/>
      <w:divBdr>
        <w:top w:val="none" w:sz="0" w:space="0" w:color="auto"/>
        <w:left w:val="none" w:sz="0" w:space="0" w:color="auto"/>
        <w:bottom w:val="none" w:sz="0" w:space="0" w:color="auto"/>
        <w:right w:val="none" w:sz="0" w:space="0" w:color="auto"/>
      </w:divBdr>
      <w:divsChild>
        <w:div w:id="1225990629">
          <w:marLeft w:val="0"/>
          <w:marRight w:val="0"/>
          <w:marTop w:val="225"/>
          <w:marBottom w:val="225"/>
          <w:divBdr>
            <w:top w:val="none" w:sz="0" w:space="0" w:color="auto"/>
            <w:left w:val="none" w:sz="0" w:space="0" w:color="auto"/>
            <w:bottom w:val="none" w:sz="0" w:space="0" w:color="auto"/>
            <w:right w:val="none" w:sz="0" w:space="0" w:color="auto"/>
          </w:divBdr>
        </w:div>
        <w:div w:id="1838768714">
          <w:marLeft w:val="0"/>
          <w:marRight w:val="0"/>
          <w:marTop w:val="0"/>
          <w:marBottom w:val="150"/>
          <w:divBdr>
            <w:top w:val="none" w:sz="0" w:space="0" w:color="auto"/>
            <w:left w:val="none" w:sz="0" w:space="0" w:color="auto"/>
            <w:bottom w:val="none" w:sz="0" w:space="0" w:color="auto"/>
            <w:right w:val="none" w:sz="0" w:space="0" w:color="auto"/>
          </w:divBdr>
        </w:div>
      </w:divsChild>
    </w:div>
    <w:div w:id="1572233566">
      <w:bodyDiv w:val="1"/>
      <w:marLeft w:val="0"/>
      <w:marRight w:val="0"/>
      <w:marTop w:val="0"/>
      <w:marBottom w:val="0"/>
      <w:divBdr>
        <w:top w:val="none" w:sz="0" w:space="0" w:color="auto"/>
        <w:left w:val="none" w:sz="0" w:space="0" w:color="auto"/>
        <w:bottom w:val="none" w:sz="0" w:space="0" w:color="auto"/>
        <w:right w:val="none" w:sz="0" w:space="0" w:color="auto"/>
      </w:divBdr>
    </w:div>
    <w:div w:id="1572346744">
      <w:bodyDiv w:val="1"/>
      <w:marLeft w:val="0"/>
      <w:marRight w:val="0"/>
      <w:marTop w:val="0"/>
      <w:marBottom w:val="0"/>
      <w:divBdr>
        <w:top w:val="none" w:sz="0" w:space="0" w:color="auto"/>
        <w:left w:val="none" w:sz="0" w:space="0" w:color="auto"/>
        <w:bottom w:val="none" w:sz="0" w:space="0" w:color="auto"/>
        <w:right w:val="none" w:sz="0" w:space="0" w:color="auto"/>
      </w:divBdr>
      <w:divsChild>
        <w:div w:id="814223096">
          <w:marLeft w:val="0"/>
          <w:marRight w:val="0"/>
          <w:marTop w:val="0"/>
          <w:marBottom w:val="0"/>
          <w:divBdr>
            <w:top w:val="none" w:sz="0" w:space="0" w:color="auto"/>
            <w:left w:val="none" w:sz="0" w:space="0" w:color="auto"/>
            <w:bottom w:val="none" w:sz="0" w:space="0" w:color="auto"/>
            <w:right w:val="none" w:sz="0" w:space="0" w:color="auto"/>
          </w:divBdr>
          <w:divsChild>
            <w:div w:id="553083568">
              <w:marLeft w:val="0"/>
              <w:marRight w:val="0"/>
              <w:marTop w:val="0"/>
              <w:marBottom w:val="0"/>
              <w:divBdr>
                <w:top w:val="none" w:sz="0" w:space="0" w:color="auto"/>
                <w:left w:val="none" w:sz="0" w:space="0" w:color="auto"/>
                <w:bottom w:val="none" w:sz="0" w:space="0" w:color="auto"/>
                <w:right w:val="none" w:sz="0" w:space="0" w:color="auto"/>
              </w:divBdr>
              <w:divsChild>
                <w:div w:id="503860524">
                  <w:marLeft w:val="0"/>
                  <w:marRight w:val="0"/>
                  <w:marTop w:val="0"/>
                  <w:marBottom w:val="0"/>
                  <w:divBdr>
                    <w:top w:val="none" w:sz="0" w:space="0" w:color="auto"/>
                    <w:left w:val="none" w:sz="0" w:space="0" w:color="auto"/>
                    <w:bottom w:val="none" w:sz="0" w:space="0" w:color="auto"/>
                    <w:right w:val="none" w:sz="0" w:space="0" w:color="auto"/>
                  </w:divBdr>
                  <w:divsChild>
                    <w:div w:id="2060590296">
                      <w:marLeft w:val="0"/>
                      <w:marRight w:val="0"/>
                      <w:marTop w:val="0"/>
                      <w:marBottom w:val="0"/>
                      <w:divBdr>
                        <w:top w:val="none" w:sz="0" w:space="0" w:color="auto"/>
                        <w:left w:val="none" w:sz="0" w:space="0" w:color="auto"/>
                        <w:bottom w:val="none" w:sz="0" w:space="0" w:color="auto"/>
                        <w:right w:val="none" w:sz="0" w:space="0" w:color="auto"/>
                      </w:divBdr>
                      <w:divsChild>
                        <w:div w:id="259795974">
                          <w:marLeft w:val="0"/>
                          <w:marRight w:val="0"/>
                          <w:marTop w:val="0"/>
                          <w:marBottom w:val="0"/>
                          <w:divBdr>
                            <w:top w:val="none" w:sz="0" w:space="0" w:color="auto"/>
                            <w:left w:val="none" w:sz="0" w:space="0" w:color="auto"/>
                            <w:bottom w:val="none" w:sz="0" w:space="0" w:color="auto"/>
                            <w:right w:val="none" w:sz="0" w:space="0" w:color="auto"/>
                          </w:divBdr>
                          <w:divsChild>
                            <w:div w:id="1843619721">
                              <w:marLeft w:val="0"/>
                              <w:marRight w:val="0"/>
                              <w:marTop w:val="0"/>
                              <w:marBottom w:val="0"/>
                              <w:divBdr>
                                <w:top w:val="none" w:sz="0" w:space="0" w:color="auto"/>
                                <w:left w:val="none" w:sz="0" w:space="0" w:color="auto"/>
                                <w:bottom w:val="none" w:sz="0" w:space="0" w:color="auto"/>
                                <w:right w:val="none" w:sz="0" w:space="0" w:color="auto"/>
                              </w:divBdr>
                              <w:divsChild>
                                <w:div w:id="2053340542">
                                  <w:marLeft w:val="0"/>
                                  <w:marRight w:val="0"/>
                                  <w:marTop w:val="0"/>
                                  <w:marBottom w:val="0"/>
                                  <w:divBdr>
                                    <w:top w:val="none" w:sz="0" w:space="0" w:color="auto"/>
                                    <w:left w:val="none" w:sz="0" w:space="0" w:color="auto"/>
                                    <w:bottom w:val="none" w:sz="0" w:space="0" w:color="auto"/>
                                    <w:right w:val="none" w:sz="0" w:space="0" w:color="auto"/>
                                  </w:divBdr>
                                  <w:divsChild>
                                    <w:div w:id="6608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692434">
      <w:bodyDiv w:val="1"/>
      <w:marLeft w:val="0"/>
      <w:marRight w:val="0"/>
      <w:marTop w:val="0"/>
      <w:marBottom w:val="0"/>
      <w:divBdr>
        <w:top w:val="none" w:sz="0" w:space="0" w:color="auto"/>
        <w:left w:val="none" w:sz="0" w:space="0" w:color="auto"/>
        <w:bottom w:val="none" w:sz="0" w:space="0" w:color="auto"/>
        <w:right w:val="none" w:sz="0" w:space="0" w:color="auto"/>
      </w:divBdr>
      <w:divsChild>
        <w:div w:id="427696806">
          <w:marLeft w:val="0"/>
          <w:marRight w:val="0"/>
          <w:marTop w:val="0"/>
          <w:marBottom w:val="0"/>
          <w:divBdr>
            <w:top w:val="none" w:sz="0" w:space="0" w:color="auto"/>
            <w:left w:val="none" w:sz="0" w:space="0" w:color="auto"/>
            <w:bottom w:val="none" w:sz="0" w:space="0" w:color="auto"/>
            <w:right w:val="none" w:sz="0" w:space="0" w:color="auto"/>
          </w:divBdr>
          <w:divsChild>
            <w:div w:id="743769980">
              <w:marLeft w:val="0"/>
              <w:marRight w:val="0"/>
              <w:marTop w:val="0"/>
              <w:marBottom w:val="0"/>
              <w:divBdr>
                <w:top w:val="none" w:sz="0" w:space="0" w:color="auto"/>
                <w:left w:val="none" w:sz="0" w:space="0" w:color="auto"/>
                <w:bottom w:val="none" w:sz="0" w:space="0" w:color="auto"/>
                <w:right w:val="none" w:sz="0" w:space="0" w:color="auto"/>
              </w:divBdr>
            </w:div>
            <w:div w:id="17765161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807856">
      <w:bodyDiv w:val="1"/>
      <w:marLeft w:val="0"/>
      <w:marRight w:val="0"/>
      <w:marTop w:val="0"/>
      <w:marBottom w:val="0"/>
      <w:divBdr>
        <w:top w:val="none" w:sz="0" w:space="0" w:color="auto"/>
        <w:left w:val="none" w:sz="0" w:space="0" w:color="auto"/>
        <w:bottom w:val="none" w:sz="0" w:space="0" w:color="auto"/>
        <w:right w:val="none" w:sz="0" w:space="0" w:color="auto"/>
      </w:divBdr>
      <w:divsChild>
        <w:div w:id="554585216">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416025862">
              <w:marLeft w:val="0"/>
              <w:marRight w:val="0"/>
              <w:marTop w:val="300"/>
              <w:marBottom w:val="300"/>
              <w:divBdr>
                <w:top w:val="none" w:sz="0" w:space="0" w:color="auto"/>
                <w:left w:val="none" w:sz="0" w:space="0" w:color="auto"/>
                <w:bottom w:val="none" w:sz="0" w:space="0" w:color="auto"/>
                <w:right w:val="none" w:sz="0" w:space="0" w:color="auto"/>
              </w:divBdr>
              <w:divsChild>
                <w:div w:id="175190550">
                  <w:marLeft w:val="0"/>
                  <w:marRight w:val="0"/>
                  <w:marTop w:val="0"/>
                  <w:marBottom w:val="0"/>
                  <w:divBdr>
                    <w:top w:val="none" w:sz="0" w:space="0" w:color="auto"/>
                    <w:left w:val="none" w:sz="0" w:space="0" w:color="auto"/>
                    <w:bottom w:val="none" w:sz="0" w:space="0" w:color="auto"/>
                    <w:right w:val="none" w:sz="0" w:space="0" w:color="auto"/>
                  </w:divBdr>
                  <w:divsChild>
                    <w:div w:id="2043508985">
                      <w:marLeft w:val="0"/>
                      <w:marRight w:val="0"/>
                      <w:marTop w:val="0"/>
                      <w:marBottom w:val="0"/>
                      <w:divBdr>
                        <w:top w:val="none" w:sz="0" w:space="0" w:color="auto"/>
                        <w:left w:val="none" w:sz="0" w:space="0" w:color="auto"/>
                        <w:bottom w:val="none" w:sz="0" w:space="0" w:color="auto"/>
                        <w:right w:val="none" w:sz="0" w:space="0" w:color="auto"/>
                      </w:divBdr>
                      <w:divsChild>
                        <w:div w:id="181288494">
                          <w:marLeft w:val="0"/>
                          <w:marRight w:val="0"/>
                          <w:marTop w:val="0"/>
                          <w:marBottom w:val="0"/>
                          <w:divBdr>
                            <w:top w:val="none" w:sz="0" w:space="0" w:color="auto"/>
                            <w:left w:val="none" w:sz="0" w:space="0" w:color="auto"/>
                            <w:bottom w:val="none" w:sz="0" w:space="0" w:color="auto"/>
                            <w:right w:val="none" w:sz="0" w:space="0" w:color="auto"/>
                          </w:divBdr>
                          <w:divsChild>
                            <w:div w:id="1923030936">
                              <w:marLeft w:val="0"/>
                              <w:marRight w:val="0"/>
                              <w:marTop w:val="0"/>
                              <w:marBottom w:val="0"/>
                              <w:divBdr>
                                <w:top w:val="none" w:sz="0" w:space="0" w:color="auto"/>
                                <w:left w:val="none" w:sz="0" w:space="0" w:color="auto"/>
                                <w:bottom w:val="none" w:sz="0" w:space="0" w:color="auto"/>
                                <w:right w:val="none" w:sz="0" w:space="0" w:color="auto"/>
                              </w:divBdr>
                              <w:divsChild>
                                <w:div w:id="2001692075">
                                  <w:marLeft w:val="0"/>
                                  <w:marRight w:val="0"/>
                                  <w:marTop w:val="0"/>
                                  <w:marBottom w:val="0"/>
                                  <w:divBdr>
                                    <w:top w:val="none" w:sz="0" w:space="0" w:color="auto"/>
                                    <w:left w:val="none" w:sz="0" w:space="0" w:color="auto"/>
                                    <w:bottom w:val="none" w:sz="0" w:space="0" w:color="auto"/>
                                    <w:right w:val="none" w:sz="0" w:space="0" w:color="auto"/>
                                  </w:divBdr>
                                  <w:divsChild>
                                    <w:div w:id="34356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960936">
      <w:bodyDiv w:val="1"/>
      <w:marLeft w:val="0"/>
      <w:marRight w:val="0"/>
      <w:marTop w:val="0"/>
      <w:marBottom w:val="0"/>
      <w:divBdr>
        <w:top w:val="none" w:sz="0" w:space="0" w:color="auto"/>
        <w:left w:val="none" w:sz="0" w:space="0" w:color="auto"/>
        <w:bottom w:val="none" w:sz="0" w:space="0" w:color="auto"/>
        <w:right w:val="none" w:sz="0" w:space="0" w:color="auto"/>
      </w:divBdr>
      <w:divsChild>
        <w:div w:id="408305380">
          <w:marLeft w:val="0"/>
          <w:marRight w:val="0"/>
          <w:marTop w:val="0"/>
          <w:marBottom w:val="0"/>
          <w:divBdr>
            <w:top w:val="none" w:sz="0" w:space="0" w:color="auto"/>
            <w:left w:val="none" w:sz="0" w:space="0" w:color="auto"/>
            <w:bottom w:val="none" w:sz="0" w:space="0" w:color="auto"/>
            <w:right w:val="none" w:sz="0" w:space="0" w:color="auto"/>
          </w:divBdr>
          <w:divsChild>
            <w:div w:id="2110391060">
              <w:marLeft w:val="0"/>
              <w:marRight w:val="0"/>
              <w:marTop w:val="0"/>
              <w:marBottom w:val="0"/>
              <w:divBdr>
                <w:top w:val="none" w:sz="0" w:space="0" w:color="auto"/>
                <w:left w:val="none" w:sz="0" w:space="0" w:color="auto"/>
                <w:bottom w:val="none" w:sz="0" w:space="0" w:color="auto"/>
                <w:right w:val="none" w:sz="0" w:space="0" w:color="auto"/>
              </w:divBdr>
            </w:div>
          </w:divsChild>
        </w:div>
        <w:div w:id="1562860668">
          <w:marLeft w:val="0"/>
          <w:marRight w:val="0"/>
          <w:marTop w:val="0"/>
          <w:marBottom w:val="150"/>
          <w:divBdr>
            <w:top w:val="none" w:sz="0" w:space="0" w:color="auto"/>
            <w:left w:val="none" w:sz="0" w:space="0" w:color="auto"/>
            <w:bottom w:val="none" w:sz="0" w:space="0" w:color="auto"/>
            <w:right w:val="none" w:sz="0" w:space="0" w:color="auto"/>
          </w:divBdr>
        </w:div>
        <w:div w:id="1658463067">
          <w:marLeft w:val="0"/>
          <w:marRight w:val="0"/>
          <w:marTop w:val="0"/>
          <w:marBottom w:val="150"/>
          <w:divBdr>
            <w:top w:val="none" w:sz="0" w:space="0" w:color="auto"/>
            <w:left w:val="none" w:sz="0" w:space="0" w:color="auto"/>
            <w:bottom w:val="none" w:sz="0" w:space="0" w:color="auto"/>
            <w:right w:val="none" w:sz="0" w:space="0" w:color="auto"/>
          </w:divBdr>
          <w:divsChild>
            <w:div w:id="1362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79178">
      <w:bodyDiv w:val="1"/>
      <w:marLeft w:val="0"/>
      <w:marRight w:val="0"/>
      <w:marTop w:val="0"/>
      <w:marBottom w:val="0"/>
      <w:divBdr>
        <w:top w:val="none" w:sz="0" w:space="0" w:color="auto"/>
        <w:left w:val="none" w:sz="0" w:space="0" w:color="auto"/>
        <w:bottom w:val="none" w:sz="0" w:space="0" w:color="auto"/>
        <w:right w:val="none" w:sz="0" w:space="0" w:color="auto"/>
      </w:divBdr>
      <w:divsChild>
        <w:div w:id="916137783">
          <w:marLeft w:val="0"/>
          <w:marRight w:val="0"/>
          <w:marTop w:val="0"/>
          <w:marBottom w:val="0"/>
          <w:divBdr>
            <w:top w:val="single" w:sz="6" w:space="0" w:color="E5E5E5"/>
            <w:left w:val="none" w:sz="0" w:space="0" w:color="auto"/>
            <w:bottom w:val="single" w:sz="18" w:space="0" w:color="000000"/>
            <w:right w:val="none" w:sz="0" w:space="0" w:color="auto"/>
          </w:divBdr>
          <w:divsChild>
            <w:div w:id="279654068">
              <w:marLeft w:val="0"/>
              <w:marRight w:val="0"/>
              <w:marTop w:val="0"/>
              <w:marBottom w:val="0"/>
              <w:divBdr>
                <w:top w:val="none" w:sz="0" w:space="0" w:color="auto"/>
                <w:left w:val="none" w:sz="0" w:space="0" w:color="auto"/>
                <w:bottom w:val="none" w:sz="0" w:space="0" w:color="auto"/>
                <w:right w:val="none" w:sz="0" w:space="0" w:color="auto"/>
              </w:divBdr>
              <w:divsChild>
                <w:div w:id="10069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8242">
          <w:marLeft w:val="0"/>
          <w:marRight w:val="0"/>
          <w:marTop w:val="0"/>
          <w:marBottom w:val="0"/>
          <w:divBdr>
            <w:top w:val="none" w:sz="0" w:space="0" w:color="auto"/>
            <w:left w:val="none" w:sz="0" w:space="0" w:color="auto"/>
            <w:bottom w:val="none" w:sz="0" w:space="0" w:color="auto"/>
            <w:right w:val="none" w:sz="0" w:space="0" w:color="auto"/>
          </w:divBdr>
          <w:divsChild>
            <w:div w:id="1980182279">
              <w:marLeft w:val="0"/>
              <w:marRight w:val="0"/>
              <w:marTop w:val="0"/>
              <w:marBottom w:val="0"/>
              <w:divBdr>
                <w:top w:val="none" w:sz="0" w:space="0" w:color="auto"/>
                <w:left w:val="none" w:sz="0" w:space="0" w:color="auto"/>
                <w:bottom w:val="none" w:sz="0" w:space="0" w:color="auto"/>
                <w:right w:val="none" w:sz="0" w:space="0" w:color="auto"/>
              </w:divBdr>
              <w:divsChild>
                <w:div w:id="1711608099">
                  <w:marLeft w:val="0"/>
                  <w:marRight w:val="0"/>
                  <w:marTop w:val="0"/>
                  <w:marBottom w:val="0"/>
                  <w:divBdr>
                    <w:top w:val="none" w:sz="0" w:space="0" w:color="auto"/>
                    <w:left w:val="none" w:sz="0" w:space="0" w:color="auto"/>
                    <w:bottom w:val="none" w:sz="0" w:space="0" w:color="auto"/>
                    <w:right w:val="none" w:sz="0" w:space="0" w:color="auto"/>
                  </w:divBdr>
                  <w:divsChild>
                    <w:div w:id="473985918">
                      <w:marLeft w:val="0"/>
                      <w:marRight w:val="0"/>
                      <w:marTop w:val="0"/>
                      <w:marBottom w:val="300"/>
                      <w:divBdr>
                        <w:top w:val="none" w:sz="0" w:space="0" w:color="auto"/>
                        <w:left w:val="none" w:sz="0" w:space="0" w:color="auto"/>
                        <w:bottom w:val="none" w:sz="0" w:space="0" w:color="auto"/>
                        <w:right w:val="none" w:sz="0" w:space="0" w:color="auto"/>
                      </w:divBdr>
                      <w:divsChild>
                        <w:div w:id="697509084">
                          <w:marLeft w:val="0"/>
                          <w:marRight w:val="0"/>
                          <w:marTop w:val="0"/>
                          <w:marBottom w:val="225"/>
                          <w:divBdr>
                            <w:top w:val="single" w:sz="6" w:space="11" w:color="E5E5E5"/>
                            <w:left w:val="single" w:sz="6" w:space="11" w:color="E5E5E5"/>
                            <w:bottom w:val="single" w:sz="6" w:space="1" w:color="E5E5E5"/>
                            <w:right w:val="single" w:sz="6" w:space="11" w:color="E5E5E5"/>
                          </w:divBdr>
                          <w:divsChild>
                            <w:div w:id="7347462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573195088">
      <w:bodyDiv w:val="1"/>
      <w:marLeft w:val="0"/>
      <w:marRight w:val="0"/>
      <w:marTop w:val="0"/>
      <w:marBottom w:val="0"/>
      <w:divBdr>
        <w:top w:val="none" w:sz="0" w:space="0" w:color="auto"/>
        <w:left w:val="none" w:sz="0" w:space="0" w:color="auto"/>
        <w:bottom w:val="none" w:sz="0" w:space="0" w:color="auto"/>
        <w:right w:val="none" w:sz="0" w:space="0" w:color="auto"/>
      </w:divBdr>
      <w:divsChild>
        <w:div w:id="250506016">
          <w:marLeft w:val="0"/>
          <w:marRight w:val="0"/>
          <w:marTop w:val="0"/>
          <w:marBottom w:val="300"/>
          <w:divBdr>
            <w:top w:val="none" w:sz="0" w:space="0" w:color="auto"/>
            <w:left w:val="none" w:sz="0" w:space="0" w:color="auto"/>
            <w:bottom w:val="none" w:sz="0" w:space="0" w:color="auto"/>
            <w:right w:val="none" w:sz="0" w:space="0" w:color="auto"/>
          </w:divBdr>
          <w:divsChild>
            <w:div w:id="807160858">
              <w:marLeft w:val="0"/>
              <w:marRight w:val="0"/>
              <w:marTop w:val="0"/>
              <w:marBottom w:val="0"/>
              <w:divBdr>
                <w:top w:val="none" w:sz="0" w:space="0" w:color="auto"/>
                <w:left w:val="none" w:sz="0" w:space="0" w:color="auto"/>
                <w:bottom w:val="none" w:sz="0" w:space="0" w:color="auto"/>
                <w:right w:val="none" w:sz="0" w:space="0" w:color="auto"/>
              </w:divBdr>
            </w:div>
          </w:divsChild>
        </w:div>
        <w:div w:id="518206626">
          <w:marLeft w:val="0"/>
          <w:marRight w:val="0"/>
          <w:marTop w:val="0"/>
          <w:marBottom w:val="75"/>
          <w:divBdr>
            <w:top w:val="none" w:sz="0" w:space="0" w:color="auto"/>
            <w:left w:val="none" w:sz="0" w:space="0" w:color="auto"/>
            <w:bottom w:val="none" w:sz="0" w:space="0" w:color="auto"/>
            <w:right w:val="none" w:sz="0" w:space="0" w:color="auto"/>
          </w:divBdr>
        </w:div>
        <w:div w:id="709838535">
          <w:marLeft w:val="0"/>
          <w:marRight w:val="0"/>
          <w:marTop w:val="0"/>
          <w:marBottom w:val="0"/>
          <w:divBdr>
            <w:top w:val="none" w:sz="0" w:space="0" w:color="auto"/>
            <w:left w:val="none" w:sz="0" w:space="0" w:color="auto"/>
            <w:bottom w:val="none" w:sz="0" w:space="0" w:color="auto"/>
            <w:right w:val="none" w:sz="0" w:space="0" w:color="auto"/>
          </w:divBdr>
          <w:divsChild>
            <w:div w:id="616909023">
              <w:marLeft w:val="0"/>
              <w:marRight w:val="0"/>
              <w:marTop w:val="0"/>
              <w:marBottom w:val="0"/>
              <w:divBdr>
                <w:top w:val="none" w:sz="0" w:space="0" w:color="auto"/>
                <w:left w:val="none" w:sz="0" w:space="0" w:color="auto"/>
                <w:bottom w:val="none" w:sz="0" w:space="0" w:color="auto"/>
                <w:right w:val="none" w:sz="0" w:space="0" w:color="auto"/>
              </w:divBdr>
              <w:divsChild>
                <w:div w:id="820077382">
                  <w:marLeft w:val="0"/>
                  <w:marRight w:val="0"/>
                  <w:marTop w:val="0"/>
                  <w:marBottom w:val="0"/>
                  <w:divBdr>
                    <w:top w:val="none" w:sz="0" w:space="0" w:color="auto"/>
                    <w:left w:val="none" w:sz="0" w:space="0" w:color="auto"/>
                    <w:bottom w:val="none" w:sz="0" w:space="0" w:color="auto"/>
                    <w:right w:val="none" w:sz="0" w:space="0" w:color="auto"/>
                  </w:divBdr>
                  <w:divsChild>
                    <w:div w:id="199055457">
                      <w:marLeft w:val="0"/>
                      <w:marRight w:val="0"/>
                      <w:marTop w:val="0"/>
                      <w:marBottom w:val="0"/>
                      <w:divBdr>
                        <w:top w:val="none" w:sz="0" w:space="0" w:color="auto"/>
                        <w:left w:val="none" w:sz="0" w:space="0" w:color="auto"/>
                        <w:bottom w:val="none" w:sz="0" w:space="0" w:color="auto"/>
                        <w:right w:val="none" w:sz="0" w:space="0" w:color="auto"/>
                      </w:divBdr>
                      <w:divsChild>
                        <w:div w:id="1554779024">
                          <w:marLeft w:val="0"/>
                          <w:marRight w:val="0"/>
                          <w:marTop w:val="0"/>
                          <w:marBottom w:val="0"/>
                          <w:divBdr>
                            <w:top w:val="none" w:sz="0" w:space="0" w:color="auto"/>
                            <w:left w:val="none" w:sz="0" w:space="0" w:color="auto"/>
                            <w:bottom w:val="none" w:sz="0" w:space="0" w:color="auto"/>
                            <w:right w:val="none" w:sz="0" w:space="0" w:color="auto"/>
                          </w:divBdr>
                          <w:divsChild>
                            <w:div w:id="1643534318">
                              <w:marLeft w:val="0"/>
                              <w:marRight w:val="0"/>
                              <w:marTop w:val="0"/>
                              <w:marBottom w:val="0"/>
                              <w:divBdr>
                                <w:top w:val="none" w:sz="0" w:space="0" w:color="auto"/>
                                <w:left w:val="none" w:sz="0" w:space="0" w:color="auto"/>
                                <w:bottom w:val="none" w:sz="0" w:space="0" w:color="auto"/>
                                <w:right w:val="none" w:sz="0" w:space="0" w:color="auto"/>
                              </w:divBdr>
                              <w:divsChild>
                                <w:div w:id="1327591958">
                                  <w:marLeft w:val="0"/>
                                  <w:marRight w:val="0"/>
                                  <w:marTop w:val="0"/>
                                  <w:marBottom w:val="0"/>
                                  <w:divBdr>
                                    <w:top w:val="none" w:sz="0" w:space="0" w:color="auto"/>
                                    <w:left w:val="none" w:sz="0" w:space="0" w:color="auto"/>
                                    <w:bottom w:val="none" w:sz="0" w:space="0" w:color="auto"/>
                                    <w:right w:val="none" w:sz="0" w:space="0" w:color="auto"/>
                                  </w:divBdr>
                                  <w:divsChild>
                                    <w:div w:id="14373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114">
          <w:marLeft w:val="0"/>
          <w:marRight w:val="0"/>
          <w:marTop w:val="0"/>
          <w:marBottom w:val="0"/>
          <w:divBdr>
            <w:top w:val="none" w:sz="0" w:space="0" w:color="auto"/>
            <w:left w:val="none" w:sz="0" w:space="0" w:color="auto"/>
            <w:bottom w:val="none" w:sz="0" w:space="0" w:color="auto"/>
            <w:right w:val="none" w:sz="0" w:space="0" w:color="auto"/>
          </w:divBdr>
          <w:divsChild>
            <w:div w:id="1827740315">
              <w:marLeft w:val="0"/>
              <w:marRight w:val="0"/>
              <w:marTop w:val="0"/>
              <w:marBottom w:val="0"/>
              <w:divBdr>
                <w:top w:val="none" w:sz="0" w:space="0" w:color="auto"/>
                <w:left w:val="none" w:sz="0" w:space="0" w:color="auto"/>
                <w:bottom w:val="none" w:sz="0" w:space="0" w:color="auto"/>
                <w:right w:val="none" w:sz="0" w:space="0" w:color="auto"/>
              </w:divBdr>
              <w:divsChild>
                <w:div w:id="43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48753">
      <w:bodyDiv w:val="1"/>
      <w:marLeft w:val="0"/>
      <w:marRight w:val="0"/>
      <w:marTop w:val="0"/>
      <w:marBottom w:val="0"/>
      <w:divBdr>
        <w:top w:val="none" w:sz="0" w:space="0" w:color="auto"/>
        <w:left w:val="none" w:sz="0" w:space="0" w:color="auto"/>
        <w:bottom w:val="none" w:sz="0" w:space="0" w:color="auto"/>
        <w:right w:val="none" w:sz="0" w:space="0" w:color="auto"/>
      </w:divBdr>
      <w:divsChild>
        <w:div w:id="211158496">
          <w:marLeft w:val="0"/>
          <w:marRight w:val="0"/>
          <w:marTop w:val="0"/>
          <w:marBottom w:val="150"/>
          <w:divBdr>
            <w:top w:val="none" w:sz="0" w:space="0" w:color="auto"/>
            <w:left w:val="none" w:sz="0" w:space="0" w:color="auto"/>
            <w:bottom w:val="none" w:sz="0" w:space="0" w:color="auto"/>
            <w:right w:val="none" w:sz="0" w:space="0" w:color="auto"/>
          </w:divBdr>
        </w:div>
      </w:divsChild>
    </w:div>
    <w:div w:id="1573544324">
      <w:bodyDiv w:val="1"/>
      <w:marLeft w:val="0"/>
      <w:marRight w:val="0"/>
      <w:marTop w:val="0"/>
      <w:marBottom w:val="0"/>
      <w:divBdr>
        <w:top w:val="none" w:sz="0" w:space="0" w:color="auto"/>
        <w:left w:val="none" w:sz="0" w:space="0" w:color="auto"/>
        <w:bottom w:val="none" w:sz="0" w:space="0" w:color="auto"/>
        <w:right w:val="none" w:sz="0" w:space="0" w:color="auto"/>
      </w:divBdr>
      <w:divsChild>
        <w:div w:id="2091541156">
          <w:marLeft w:val="0"/>
          <w:marRight w:val="0"/>
          <w:marTop w:val="0"/>
          <w:marBottom w:val="0"/>
          <w:divBdr>
            <w:top w:val="none" w:sz="0" w:space="0" w:color="auto"/>
            <w:left w:val="none" w:sz="0" w:space="0" w:color="auto"/>
            <w:bottom w:val="dotted" w:sz="6" w:space="4" w:color="DDDDDD"/>
            <w:right w:val="none" w:sz="0" w:space="0" w:color="auto"/>
          </w:divBdr>
          <w:divsChild>
            <w:div w:id="13163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4836">
      <w:bodyDiv w:val="1"/>
      <w:marLeft w:val="0"/>
      <w:marRight w:val="0"/>
      <w:marTop w:val="0"/>
      <w:marBottom w:val="0"/>
      <w:divBdr>
        <w:top w:val="none" w:sz="0" w:space="0" w:color="auto"/>
        <w:left w:val="none" w:sz="0" w:space="0" w:color="auto"/>
        <w:bottom w:val="none" w:sz="0" w:space="0" w:color="auto"/>
        <w:right w:val="none" w:sz="0" w:space="0" w:color="auto"/>
      </w:divBdr>
      <w:divsChild>
        <w:div w:id="1615553182">
          <w:marLeft w:val="0"/>
          <w:marRight w:val="0"/>
          <w:marTop w:val="225"/>
          <w:marBottom w:val="225"/>
          <w:divBdr>
            <w:top w:val="none" w:sz="0" w:space="0" w:color="auto"/>
            <w:left w:val="none" w:sz="0" w:space="0" w:color="auto"/>
            <w:bottom w:val="none" w:sz="0" w:space="0" w:color="auto"/>
            <w:right w:val="none" w:sz="0" w:space="0" w:color="auto"/>
          </w:divBdr>
        </w:div>
        <w:div w:id="1696344466">
          <w:marLeft w:val="0"/>
          <w:marRight w:val="0"/>
          <w:marTop w:val="0"/>
          <w:marBottom w:val="150"/>
          <w:divBdr>
            <w:top w:val="none" w:sz="0" w:space="0" w:color="auto"/>
            <w:left w:val="none" w:sz="0" w:space="0" w:color="auto"/>
            <w:bottom w:val="none" w:sz="0" w:space="0" w:color="auto"/>
            <w:right w:val="none" w:sz="0" w:space="0" w:color="auto"/>
          </w:divBdr>
        </w:div>
      </w:divsChild>
    </w:div>
    <w:div w:id="1573732385">
      <w:bodyDiv w:val="1"/>
      <w:marLeft w:val="0"/>
      <w:marRight w:val="0"/>
      <w:marTop w:val="0"/>
      <w:marBottom w:val="0"/>
      <w:divBdr>
        <w:top w:val="none" w:sz="0" w:space="0" w:color="auto"/>
        <w:left w:val="none" w:sz="0" w:space="0" w:color="auto"/>
        <w:bottom w:val="none" w:sz="0" w:space="0" w:color="auto"/>
        <w:right w:val="none" w:sz="0" w:space="0" w:color="auto"/>
      </w:divBdr>
      <w:divsChild>
        <w:div w:id="191496791">
          <w:marLeft w:val="0"/>
          <w:marRight w:val="0"/>
          <w:marTop w:val="0"/>
          <w:marBottom w:val="0"/>
          <w:divBdr>
            <w:top w:val="none" w:sz="0" w:space="0" w:color="auto"/>
            <w:left w:val="none" w:sz="0" w:space="0" w:color="auto"/>
            <w:bottom w:val="none" w:sz="0" w:space="0" w:color="auto"/>
            <w:right w:val="none" w:sz="0" w:space="0" w:color="auto"/>
          </w:divBdr>
        </w:div>
      </w:divsChild>
    </w:div>
    <w:div w:id="1573737041">
      <w:bodyDiv w:val="1"/>
      <w:marLeft w:val="0"/>
      <w:marRight w:val="0"/>
      <w:marTop w:val="0"/>
      <w:marBottom w:val="0"/>
      <w:divBdr>
        <w:top w:val="none" w:sz="0" w:space="0" w:color="auto"/>
        <w:left w:val="none" w:sz="0" w:space="0" w:color="auto"/>
        <w:bottom w:val="none" w:sz="0" w:space="0" w:color="auto"/>
        <w:right w:val="none" w:sz="0" w:space="0" w:color="auto"/>
      </w:divBdr>
      <w:divsChild>
        <w:div w:id="917714620">
          <w:marLeft w:val="0"/>
          <w:marRight w:val="0"/>
          <w:marTop w:val="0"/>
          <w:marBottom w:val="150"/>
          <w:divBdr>
            <w:top w:val="none" w:sz="0" w:space="0" w:color="auto"/>
            <w:left w:val="none" w:sz="0" w:space="0" w:color="auto"/>
            <w:bottom w:val="none" w:sz="0" w:space="0" w:color="auto"/>
            <w:right w:val="none" w:sz="0" w:space="0" w:color="auto"/>
          </w:divBdr>
          <w:divsChild>
            <w:div w:id="1381705101">
              <w:marLeft w:val="0"/>
              <w:marRight w:val="0"/>
              <w:marTop w:val="0"/>
              <w:marBottom w:val="0"/>
              <w:divBdr>
                <w:top w:val="none" w:sz="0" w:space="0" w:color="auto"/>
                <w:left w:val="none" w:sz="0" w:space="0" w:color="auto"/>
                <w:bottom w:val="none" w:sz="0" w:space="0" w:color="auto"/>
                <w:right w:val="none" w:sz="0" w:space="0" w:color="auto"/>
              </w:divBdr>
              <w:divsChild>
                <w:div w:id="445121899">
                  <w:marLeft w:val="0"/>
                  <w:marRight w:val="0"/>
                  <w:marTop w:val="0"/>
                  <w:marBottom w:val="0"/>
                  <w:divBdr>
                    <w:top w:val="none" w:sz="0" w:space="0" w:color="auto"/>
                    <w:left w:val="none" w:sz="0" w:space="0" w:color="auto"/>
                    <w:bottom w:val="none" w:sz="0" w:space="0" w:color="auto"/>
                    <w:right w:val="none" w:sz="0" w:space="0" w:color="auto"/>
                  </w:divBdr>
                  <w:divsChild>
                    <w:div w:id="491147123">
                      <w:marLeft w:val="0"/>
                      <w:marRight w:val="150"/>
                      <w:marTop w:val="0"/>
                      <w:marBottom w:val="0"/>
                      <w:divBdr>
                        <w:top w:val="none" w:sz="0" w:space="0" w:color="auto"/>
                        <w:left w:val="none" w:sz="0" w:space="0" w:color="auto"/>
                        <w:bottom w:val="none" w:sz="0" w:space="0" w:color="auto"/>
                        <w:right w:val="none" w:sz="0" w:space="0" w:color="auto"/>
                      </w:divBdr>
                      <w:divsChild>
                        <w:div w:id="5385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2865">
          <w:marLeft w:val="0"/>
          <w:marRight w:val="0"/>
          <w:marTop w:val="0"/>
          <w:marBottom w:val="0"/>
          <w:divBdr>
            <w:top w:val="none" w:sz="0" w:space="0" w:color="auto"/>
            <w:left w:val="none" w:sz="0" w:space="0" w:color="auto"/>
            <w:bottom w:val="none" w:sz="0" w:space="0" w:color="auto"/>
            <w:right w:val="none" w:sz="0" w:space="0" w:color="auto"/>
          </w:divBdr>
          <w:divsChild>
            <w:div w:id="1856000317">
              <w:marLeft w:val="0"/>
              <w:marRight w:val="0"/>
              <w:marTop w:val="0"/>
              <w:marBottom w:val="150"/>
              <w:divBdr>
                <w:top w:val="none" w:sz="0" w:space="0" w:color="auto"/>
                <w:left w:val="none" w:sz="0" w:space="0" w:color="auto"/>
                <w:bottom w:val="none" w:sz="0" w:space="0" w:color="auto"/>
                <w:right w:val="none" w:sz="0" w:space="0" w:color="auto"/>
              </w:divBdr>
            </w:div>
            <w:div w:id="516504306">
              <w:marLeft w:val="0"/>
              <w:marRight w:val="0"/>
              <w:marTop w:val="0"/>
              <w:marBottom w:val="0"/>
              <w:divBdr>
                <w:top w:val="none" w:sz="0" w:space="0" w:color="auto"/>
                <w:left w:val="none" w:sz="0" w:space="0" w:color="auto"/>
                <w:bottom w:val="none" w:sz="0" w:space="0" w:color="auto"/>
                <w:right w:val="none" w:sz="0" w:space="0" w:color="auto"/>
              </w:divBdr>
              <w:divsChild>
                <w:div w:id="15132278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573806738">
      <w:bodyDiv w:val="1"/>
      <w:marLeft w:val="0"/>
      <w:marRight w:val="0"/>
      <w:marTop w:val="0"/>
      <w:marBottom w:val="0"/>
      <w:divBdr>
        <w:top w:val="none" w:sz="0" w:space="0" w:color="auto"/>
        <w:left w:val="none" w:sz="0" w:space="0" w:color="auto"/>
        <w:bottom w:val="none" w:sz="0" w:space="0" w:color="auto"/>
        <w:right w:val="none" w:sz="0" w:space="0" w:color="auto"/>
      </w:divBdr>
      <w:divsChild>
        <w:div w:id="2015454007">
          <w:marLeft w:val="0"/>
          <w:marRight w:val="0"/>
          <w:marTop w:val="0"/>
          <w:marBottom w:val="0"/>
          <w:divBdr>
            <w:top w:val="none" w:sz="0" w:space="0" w:color="auto"/>
            <w:left w:val="none" w:sz="0" w:space="0" w:color="auto"/>
            <w:bottom w:val="none" w:sz="0" w:space="0" w:color="auto"/>
            <w:right w:val="none" w:sz="0" w:space="0" w:color="auto"/>
          </w:divBdr>
          <w:divsChild>
            <w:div w:id="408305103">
              <w:marLeft w:val="0"/>
              <w:marRight w:val="0"/>
              <w:marTop w:val="0"/>
              <w:marBottom w:val="0"/>
              <w:divBdr>
                <w:top w:val="none" w:sz="0" w:space="0" w:color="auto"/>
                <w:left w:val="none" w:sz="0" w:space="0" w:color="auto"/>
                <w:bottom w:val="none" w:sz="0" w:space="0" w:color="auto"/>
                <w:right w:val="none" w:sz="0" w:space="0" w:color="auto"/>
              </w:divBdr>
            </w:div>
            <w:div w:id="496923801">
              <w:marLeft w:val="0"/>
              <w:marRight w:val="0"/>
              <w:marTop w:val="0"/>
              <w:marBottom w:val="0"/>
              <w:divBdr>
                <w:top w:val="none" w:sz="0" w:space="0" w:color="auto"/>
                <w:left w:val="none" w:sz="0" w:space="0" w:color="auto"/>
                <w:bottom w:val="none" w:sz="0" w:space="0" w:color="auto"/>
                <w:right w:val="none" w:sz="0" w:space="0" w:color="auto"/>
              </w:divBdr>
            </w:div>
            <w:div w:id="621112956">
              <w:marLeft w:val="0"/>
              <w:marRight w:val="0"/>
              <w:marTop w:val="0"/>
              <w:marBottom w:val="0"/>
              <w:divBdr>
                <w:top w:val="none" w:sz="0" w:space="0" w:color="auto"/>
                <w:left w:val="none" w:sz="0" w:space="0" w:color="auto"/>
                <w:bottom w:val="none" w:sz="0" w:space="0" w:color="auto"/>
                <w:right w:val="none" w:sz="0" w:space="0" w:color="auto"/>
              </w:divBdr>
            </w:div>
            <w:div w:id="677317829">
              <w:marLeft w:val="0"/>
              <w:marRight w:val="0"/>
              <w:marTop w:val="0"/>
              <w:marBottom w:val="0"/>
              <w:divBdr>
                <w:top w:val="none" w:sz="0" w:space="0" w:color="auto"/>
                <w:left w:val="none" w:sz="0" w:space="0" w:color="auto"/>
                <w:bottom w:val="none" w:sz="0" w:space="0" w:color="auto"/>
                <w:right w:val="none" w:sz="0" w:space="0" w:color="auto"/>
              </w:divBdr>
            </w:div>
            <w:div w:id="837421111">
              <w:marLeft w:val="0"/>
              <w:marRight w:val="0"/>
              <w:marTop w:val="0"/>
              <w:marBottom w:val="0"/>
              <w:divBdr>
                <w:top w:val="none" w:sz="0" w:space="0" w:color="auto"/>
                <w:left w:val="none" w:sz="0" w:space="0" w:color="auto"/>
                <w:bottom w:val="none" w:sz="0" w:space="0" w:color="auto"/>
                <w:right w:val="none" w:sz="0" w:space="0" w:color="auto"/>
              </w:divBdr>
            </w:div>
            <w:div w:id="841941026">
              <w:marLeft w:val="0"/>
              <w:marRight w:val="0"/>
              <w:marTop w:val="0"/>
              <w:marBottom w:val="0"/>
              <w:divBdr>
                <w:top w:val="none" w:sz="0" w:space="0" w:color="auto"/>
                <w:left w:val="none" w:sz="0" w:space="0" w:color="auto"/>
                <w:bottom w:val="none" w:sz="0" w:space="0" w:color="auto"/>
                <w:right w:val="none" w:sz="0" w:space="0" w:color="auto"/>
              </w:divBdr>
            </w:div>
            <w:div w:id="909539556">
              <w:marLeft w:val="0"/>
              <w:marRight w:val="0"/>
              <w:marTop w:val="0"/>
              <w:marBottom w:val="0"/>
              <w:divBdr>
                <w:top w:val="none" w:sz="0" w:space="0" w:color="auto"/>
                <w:left w:val="none" w:sz="0" w:space="0" w:color="auto"/>
                <w:bottom w:val="none" w:sz="0" w:space="0" w:color="auto"/>
                <w:right w:val="none" w:sz="0" w:space="0" w:color="auto"/>
              </w:divBdr>
            </w:div>
            <w:div w:id="1026756205">
              <w:marLeft w:val="0"/>
              <w:marRight w:val="0"/>
              <w:marTop w:val="0"/>
              <w:marBottom w:val="0"/>
              <w:divBdr>
                <w:top w:val="none" w:sz="0" w:space="0" w:color="auto"/>
                <w:left w:val="none" w:sz="0" w:space="0" w:color="auto"/>
                <w:bottom w:val="none" w:sz="0" w:space="0" w:color="auto"/>
                <w:right w:val="none" w:sz="0" w:space="0" w:color="auto"/>
              </w:divBdr>
            </w:div>
            <w:div w:id="1034698834">
              <w:marLeft w:val="0"/>
              <w:marRight w:val="0"/>
              <w:marTop w:val="0"/>
              <w:marBottom w:val="0"/>
              <w:divBdr>
                <w:top w:val="none" w:sz="0" w:space="0" w:color="auto"/>
                <w:left w:val="none" w:sz="0" w:space="0" w:color="auto"/>
                <w:bottom w:val="none" w:sz="0" w:space="0" w:color="auto"/>
                <w:right w:val="none" w:sz="0" w:space="0" w:color="auto"/>
              </w:divBdr>
            </w:div>
            <w:div w:id="1077245965">
              <w:marLeft w:val="0"/>
              <w:marRight w:val="0"/>
              <w:marTop w:val="0"/>
              <w:marBottom w:val="0"/>
              <w:divBdr>
                <w:top w:val="none" w:sz="0" w:space="0" w:color="auto"/>
                <w:left w:val="none" w:sz="0" w:space="0" w:color="auto"/>
                <w:bottom w:val="none" w:sz="0" w:space="0" w:color="auto"/>
                <w:right w:val="none" w:sz="0" w:space="0" w:color="auto"/>
              </w:divBdr>
            </w:div>
            <w:div w:id="1267999336">
              <w:marLeft w:val="0"/>
              <w:marRight w:val="0"/>
              <w:marTop w:val="0"/>
              <w:marBottom w:val="0"/>
              <w:divBdr>
                <w:top w:val="none" w:sz="0" w:space="0" w:color="auto"/>
                <w:left w:val="none" w:sz="0" w:space="0" w:color="auto"/>
                <w:bottom w:val="none" w:sz="0" w:space="0" w:color="auto"/>
                <w:right w:val="none" w:sz="0" w:space="0" w:color="auto"/>
              </w:divBdr>
            </w:div>
            <w:div w:id="1574508304">
              <w:marLeft w:val="0"/>
              <w:marRight w:val="0"/>
              <w:marTop w:val="0"/>
              <w:marBottom w:val="0"/>
              <w:divBdr>
                <w:top w:val="none" w:sz="0" w:space="0" w:color="auto"/>
                <w:left w:val="none" w:sz="0" w:space="0" w:color="auto"/>
                <w:bottom w:val="none" w:sz="0" w:space="0" w:color="auto"/>
                <w:right w:val="none" w:sz="0" w:space="0" w:color="auto"/>
              </w:divBdr>
            </w:div>
            <w:div w:id="1621840229">
              <w:marLeft w:val="0"/>
              <w:marRight w:val="0"/>
              <w:marTop w:val="0"/>
              <w:marBottom w:val="0"/>
              <w:divBdr>
                <w:top w:val="none" w:sz="0" w:space="0" w:color="auto"/>
                <w:left w:val="none" w:sz="0" w:space="0" w:color="auto"/>
                <w:bottom w:val="none" w:sz="0" w:space="0" w:color="auto"/>
                <w:right w:val="none" w:sz="0" w:space="0" w:color="auto"/>
              </w:divBdr>
            </w:div>
            <w:div w:id="1909805629">
              <w:marLeft w:val="0"/>
              <w:marRight w:val="0"/>
              <w:marTop w:val="0"/>
              <w:marBottom w:val="0"/>
              <w:divBdr>
                <w:top w:val="none" w:sz="0" w:space="0" w:color="auto"/>
                <w:left w:val="none" w:sz="0" w:space="0" w:color="auto"/>
                <w:bottom w:val="none" w:sz="0" w:space="0" w:color="auto"/>
                <w:right w:val="none" w:sz="0" w:space="0" w:color="auto"/>
              </w:divBdr>
            </w:div>
            <w:div w:id="207507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2337">
      <w:bodyDiv w:val="1"/>
      <w:marLeft w:val="0"/>
      <w:marRight w:val="0"/>
      <w:marTop w:val="0"/>
      <w:marBottom w:val="0"/>
      <w:divBdr>
        <w:top w:val="none" w:sz="0" w:space="0" w:color="auto"/>
        <w:left w:val="none" w:sz="0" w:space="0" w:color="auto"/>
        <w:bottom w:val="none" w:sz="0" w:space="0" w:color="auto"/>
        <w:right w:val="none" w:sz="0" w:space="0" w:color="auto"/>
      </w:divBdr>
      <w:divsChild>
        <w:div w:id="748356330">
          <w:marLeft w:val="0"/>
          <w:marRight w:val="0"/>
          <w:marTop w:val="0"/>
          <w:marBottom w:val="0"/>
          <w:divBdr>
            <w:top w:val="none" w:sz="0" w:space="0" w:color="auto"/>
            <w:left w:val="none" w:sz="0" w:space="0" w:color="auto"/>
            <w:bottom w:val="none" w:sz="0" w:space="0" w:color="auto"/>
            <w:right w:val="none" w:sz="0" w:space="0" w:color="auto"/>
          </w:divBdr>
          <w:divsChild>
            <w:div w:id="487939390">
              <w:marLeft w:val="0"/>
              <w:marRight w:val="0"/>
              <w:marTop w:val="0"/>
              <w:marBottom w:val="0"/>
              <w:divBdr>
                <w:top w:val="none" w:sz="0" w:space="0" w:color="auto"/>
                <w:left w:val="none" w:sz="0" w:space="0" w:color="auto"/>
                <w:bottom w:val="none" w:sz="0" w:space="0" w:color="auto"/>
                <w:right w:val="none" w:sz="0" w:space="0" w:color="auto"/>
              </w:divBdr>
            </w:div>
          </w:divsChild>
        </w:div>
        <w:div w:id="818380389">
          <w:marLeft w:val="0"/>
          <w:marRight w:val="0"/>
          <w:marTop w:val="0"/>
          <w:marBottom w:val="150"/>
          <w:divBdr>
            <w:top w:val="none" w:sz="0" w:space="0" w:color="auto"/>
            <w:left w:val="none" w:sz="0" w:space="0" w:color="auto"/>
            <w:bottom w:val="none" w:sz="0" w:space="0" w:color="auto"/>
            <w:right w:val="none" w:sz="0" w:space="0" w:color="auto"/>
          </w:divBdr>
        </w:div>
        <w:div w:id="1619875016">
          <w:marLeft w:val="0"/>
          <w:marRight w:val="0"/>
          <w:marTop w:val="0"/>
          <w:marBottom w:val="150"/>
          <w:divBdr>
            <w:top w:val="none" w:sz="0" w:space="0" w:color="auto"/>
            <w:left w:val="none" w:sz="0" w:space="0" w:color="auto"/>
            <w:bottom w:val="none" w:sz="0" w:space="0" w:color="auto"/>
            <w:right w:val="none" w:sz="0" w:space="0" w:color="auto"/>
          </w:divBdr>
          <w:divsChild>
            <w:div w:id="691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93288">
      <w:bodyDiv w:val="1"/>
      <w:marLeft w:val="0"/>
      <w:marRight w:val="0"/>
      <w:marTop w:val="0"/>
      <w:marBottom w:val="0"/>
      <w:divBdr>
        <w:top w:val="none" w:sz="0" w:space="0" w:color="auto"/>
        <w:left w:val="none" w:sz="0" w:space="0" w:color="auto"/>
        <w:bottom w:val="none" w:sz="0" w:space="0" w:color="auto"/>
        <w:right w:val="none" w:sz="0" w:space="0" w:color="auto"/>
      </w:divBdr>
    </w:div>
    <w:div w:id="1574586882">
      <w:bodyDiv w:val="1"/>
      <w:marLeft w:val="0"/>
      <w:marRight w:val="0"/>
      <w:marTop w:val="0"/>
      <w:marBottom w:val="0"/>
      <w:divBdr>
        <w:top w:val="none" w:sz="0" w:space="0" w:color="auto"/>
        <w:left w:val="none" w:sz="0" w:space="0" w:color="auto"/>
        <w:bottom w:val="none" w:sz="0" w:space="0" w:color="auto"/>
        <w:right w:val="none" w:sz="0" w:space="0" w:color="auto"/>
      </w:divBdr>
      <w:divsChild>
        <w:div w:id="1057516017">
          <w:marLeft w:val="0"/>
          <w:marRight w:val="0"/>
          <w:marTop w:val="0"/>
          <w:marBottom w:val="0"/>
          <w:divBdr>
            <w:top w:val="none" w:sz="0" w:space="0" w:color="auto"/>
            <w:left w:val="none" w:sz="0" w:space="0" w:color="auto"/>
            <w:bottom w:val="none" w:sz="0" w:space="0" w:color="auto"/>
            <w:right w:val="none" w:sz="0" w:space="0" w:color="auto"/>
          </w:divBdr>
        </w:div>
        <w:div w:id="1527212828">
          <w:marLeft w:val="0"/>
          <w:marRight w:val="0"/>
          <w:marTop w:val="0"/>
          <w:marBottom w:val="150"/>
          <w:divBdr>
            <w:top w:val="none" w:sz="0" w:space="0" w:color="auto"/>
            <w:left w:val="none" w:sz="0" w:space="0" w:color="auto"/>
            <w:bottom w:val="none" w:sz="0" w:space="0" w:color="auto"/>
            <w:right w:val="none" w:sz="0" w:space="0" w:color="auto"/>
          </w:divBdr>
        </w:div>
      </w:divsChild>
    </w:div>
    <w:div w:id="1576091264">
      <w:bodyDiv w:val="1"/>
      <w:marLeft w:val="0"/>
      <w:marRight w:val="0"/>
      <w:marTop w:val="0"/>
      <w:marBottom w:val="0"/>
      <w:divBdr>
        <w:top w:val="none" w:sz="0" w:space="0" w:color="auto"/>
        <w:left w:val="none" w:sz="0" w:space="0" w:color="auto"/>
        <w:bottom w:val="none" w:sz="0" w:space="0" w:color="auto"/>
        <w:right w:val="none" w:sz="0" w:space="0" w:color="auto"/>
      </w:divBdr>
      <w:divsChild>
        <w:div w:id="828638478">
          <w:marLeft w:val="0"/>
          <w:marRight w:val="0"/>
          <w:marTop w:val="0"/>
          <w:marBottom w:val="0"/>
          <w:divBdr>
            <w:top w:val="none" w:sz="0" w:space="0" w:color="auto"/>
            <w:left w:val="none" w:sz="0" w:space="0" w:color="auto"/>
            <w:bottom w:val="none" w:sz="0" w:space="0" w:color="auto"/>
            <w:right w:val="none" w:sz="0" w:space="0" w:color="auto"/>
          </w:divBdr>
          <w:divsChild>
            <w:div w:id="237373181">
              <w:marLeft w:val="0"/>
              <w:marRight w:val="0"/>
              <w:marTop w:val="0"/>
              <w:marBottom w:val="0"/>
              <w:divBdr>
                <w:top w:val="none" w:sz="0" w:space="0" w:color="auto"/>
                <w:left w:val="none" w:sz="0" w:space="0" w:color="auto"/>
                <w:bottom w:val="none" w:sz="0" w:space="0" w:color="auto"/>
                <w:right w:val="none" w:sz="0" w:space="0" w:color="auto"/>
              </w:divBdr>
              <w:divsChild>
                <w:div w:id="13753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42572">
          <w:marLeft w:val="0"/>
          <w:marRight w:val="0"/>
          <w:marTop w:val="0"/>
          <w:marBottom w:val="75"/>
          <w:divBdr>
            <w:top w:val="none" w:sz="0" w:space="0" w:color="auto"/>
            <w:left w:val="none" w:sz="0" w:space="0" w:color="auto"/>
            <w:bottom w:val="none" w:sz="0" w:space="0" w:color="auto"/>
            <w:right w:val="none" w:sz="0" w:space="0" w:color="auto"/>
          </w:divBdr>
        </w:div>
      </w:divsChild>
    </w:div>
    <w:div w:id="1576351649">
      <w:bodyDiv w:val="1"/>
      <w:marLeft w:val="0"/>
      <w:marRight w:val="0"/>
      <w:marTop w:val="0"/>
      <w:marBottom w:val="0"/>
      <w:divBdr>
        <w:top w:val="none" w:sz="0" w:space="0" w:color="auto"/>
        <w:left w:val="none" w:sz="0" w:space="0" w:color="auto"/>
        <w:bottom w:val="none" w:sz="0" w:space="0" w:color="auto"/>
        <w:right w:val="none" w:sz="0" w:space="0" w:color="auto"/>
      </w:divBdr>
      <w:divsChild>
        <w:div w:id="890192406">
          <w:marLeft w:val="0"/>
          <w:marRight w:val="0"/>
          <w:marTop w:val="0"/>
          <w:marBottom w:val="0"/>
          <w:divBdr>
            <w:top w:val="none" w:sz="0" w:space="0" w:color="auto"/>
            <w:left w:val="none" w:sz="0" w:space="0" w:color="auto"/>
            <w:bottom w:val="dotted" w:sz="6" w:space="4" w:color="DDDDDD"/>
            <w:right w:val="none" w:sz="0" w:space="0" w:color="auto"/>
          </w:divBdr>
          <w:divsChild>
            <w:div w:id="131591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7217">
      <w:bodyDiv w:val="1"/>
      <w:marLeft w:val="0"/>
      <w:marRight w:val="0"/>
      <w:marTop w:val="0"/>
      <w:marBottom w:val="0"/>
      <w:divBdr>
        <w:top w:val="none" w:sz="0" w:space="0" w:color="auto"/>
        <w:left w:val="none" w:sz="0" w:space="0" w:color="auto"/>
        <w:bottom w:val="none" w:sz="0" w:space="0" w:color="auto"/>
        <w:right w:val="none" w:sz="0" w:space="0" w:color="auto"/>
      </w:divBdr>
      <w:divsChild>
        <w:div w:id="843938617">
          <w:marLeft w:val="0"/>
          <w:marRight w:val="0"/>
          <w:marTop w:val="0"/>
          <w:marBottom w:val="0"/>
          <w:divBdr>
            <w:top w:val="none" w:sz="0" w:space="0" w:color="auto"/>
            <w:left w:val="none" w:sz="0" w:space="0" w:color="auto"/>
            <w:bottom w:val="none" w:sz="0" w:space="0" w:color="auto"/>
            <w:right w:val="none" w:sz="0" w:space="0" w:color="auto"/>
          </w:divBdr>
          <w:divsChild>
            <w:div w:id="259872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88801">
      <w:bodyDiv w:val="1"/>
      <w:marLeft w:val="0"/>
      <w:marRight w:val="0"/>
      <w:marTop w:val="0"/>
      <w:marBottom w:val="0"/>
      <w:divBdr>
        <w:top w:val="none" w:sz="0" w:space="0" w:color="auto"/>
        <w:left w:val="none" w:sz="0" w:space="0" w:color="auto"/>
        <w:bottom w:val="none" w:sz="0" w:space="0" w:color="auto"/>
        <w:right w:val="none" w:sz="0" w:space="0" w:color="auto"/>
      </w:divBdr>
      <w:divsChild>
        <w:div w:id="1279025365">
          <w:marLeft w:val="0"/>
          <w:marRight w:val="0"/>
          <w:marTop w:val="0"/>
          <w:marBottom w:val="150"/>
          <w:divBdr>
            <w:top w:val="none" w:sz="0" w:space="0" w:color="auto"/>
            <w:left w:val="none" w:sz="0" w:space="0" w:color="auto"/>
            <w:bottom w:val="none" w:sz="0" w:space="0" w:color="auto"/>
            <w:right w:val="none" w:sz="0" w:space="0" w:color="auto"/>
          </w:divBdr>
        </w:div>
      </w:divsChild>
    </w:div>
    <w:div w:id="1577091066">
      <w:bodyDiv w:val="1"/>
      <w:marLeft w:val="0"/>
      <w:marRight w:val="0"/>
      <w:marTop w:val="0"/>
      <w:marBottom w:val="0"/>
      <w:divBdr>
        <w:top w:val="none" w:sz="0" w:space="0" w:color="auto"/>
        <w:left w:val="none" w:sz="0" w:space="0" w:color="auto"/>
        <w:bottom w:val="none" w:sz="0" w:space="0" w:color="auto"/>
        <w:right w:val="none" w:sz="0" w:space="0" w:color="auto"/>
      </w:divBdr>
      <w:divsChild>
        <w:div w:id="573928178">
          <w:marLeft w:val="0"/>
          <w:marRight w:val="0"/>
          <w:marTop w:val="0"/>
          <w:marBottom w:val="0"/>
          <w:divBdr>
            <w:top w:val="none" w:sz="0" w:space="0" w:color="auto"/>
            <w:left w:val="none" w:sz="0" w:space="0" w:color="auto"/>
            <w:bottom w:val="none" w:sz="0" w:space="0" w:color="auto"/>
            <w:right w:val="none" w:sz="0" w:space="0" w:color="auto"/>
          </w:divBdr>
        </w:div>
      </w:divsChild>
    </w:div>
    <w:div w:id="1577280192">
      <w:bodyDiv w:val="1"/>
      <w:marLeft w:val="0"/>
      <w:marRight w:val="0"/>
      <w:marTop w:val="0"/>
      <w:marBottom w:val="0"/>
      <w:divBdr>
        <w:top w:val="none" w:sz="0" w:space="0" w:color="auto"/>
        <w:left w:val="none" w:sz="0" w:space="0" w:color="auto"/>
        <w:bottom w:val="none" w:sz="0" w:space="0" w:color="auto"/>
        <w:right w:val="none" w:sz="0" w:space="0" w:color="auto"/>
      </w:divBdr>
      <w:divsChild>
        <w:div w:id="692611815">
          <w:marLeft w:val="0"/>
          <w:marRight w:val="0"/>
          <w:marTop w:val="0"/>
          <w:marBottom w:val="0"/>
          <w:divBdr>
            <w:top w:val="none" w:sz="0" w:space="0" w:color="auto"/>
            <w:left w:val="none" w:sz="0" w:space="0" w:color="auto"/>
            <w:bottom w:val="none" w:sz="0" w:space="0" w:color="auto"/>
            <w:right w:val="none" w:sz="0" w:space="0" w:color="auto"/>
          </w:divBdr>
          <w:divsChild>
            <w:div w:id="769199192">
              <w:marLeft w:val="0"/>
              <w:marRight w:val="0"/>
              <w:marTop w:val="0"/>
              <w:marBottom w:val="0"/>
              <w:divBdr>
                <w:top w:val="none" w:sz="0" w:space="0" w:color="auto"/>
                <w:left w:val="none" w:sz="0" w:space="0" w:color="auto"/>
                <w:bottom w:val="none" w:sz="0" w:space="0" w:color="auto"/>
                <w:right w:val="none" w:sz="0" w:space="0" w:color="auto"/>
              </w:divBdr>
            </w:div>
          </w:divsChild>
        </w:div>
        <w:div w:id="833031485">
          <w:marLeft w:val="0"/>
          <w:marRight w:val="0"/>
          <w:marTop w:val="0"/>
          <w:marBottom w:val="0"/>
          <w:divBdr>
            <w:top w:val="none" w:sz="0" w:space="0" w:color="auto"/>
            <w:left w:val="none" w:sz="0" w:space="0" w:color="auto"/>
            <w:bottom w:val="none" w:sz="0" w:space="0" w:color="auto"/>
            <w:right w:val="none" w:sz="0" w:space="0" w:color="auto"/>
          </w:divBdr>
          <w:divsChild>
            <w:div w:id="1809009537">
              <w:marLeft w:val="0"/>
              <w:marRight w:val="0"/>
              <w:marTop w:val="0"/>
              <w:marBottom w:val="0"/>
              <w:divBdr>
                <w:top w:val="none" w:sz="0" w:space="0" w:color="auto"/>
                <w:left w:val="none" w:sz="0" w:space="0" w:color="auto"/>
                <w:bottom w:val="none" w:sz="0" w:space="0" w:color="auto"/>
                <w:right w:val="none" w:sz="0" w:space="0" w:color="auto"/>
              </w:divBdr>
              <w:divsChild>
                <w:div w:id="477653775">
                  <w:marLeft w:val="0"/>
                  <w:marRight w:val="0"/>
                  <w:marTop w:val="0"/>
                  <w:marBottom w:val="0"/>
                  <w:divBdr>
                    <w:top w:val="none" w:sz="0" w:space="0" w:color="auto"/>
                    <w:left w:val="none" w:sz="0" w:space="0" w:color="auto"/>
                    <w:bottom w:val="none" w:sz="0" w:space="0" w:color="auto"/>
                    <w:right w:val="none" w:sz="0" w:space="0" w:color="auto"/>
                  </w:divBdr>
                  <w:divsChild>
                    <w:div w:id="229077437">
                      <w:marLeft w:val="0"/>
                      <w:marRight w:val="0"/>
                      <w:marTop w:val="0"/>
                      <w:marBottom w:val="300"/>
                      <w:divBdr>
                        <w:top w:val="none" w:sz="0" w:space="0" w:color="auto"/>
                        <w:left w:val="none" w:sz="0" w:space="0" w:color="auto"/>
                        <w:bottom w:val="none" w:sz="0" w:space="0" w:color="auto"/>
                        <w:right w:val="none" w:sz="0" w:space="0" w:color="auto"/>
                      </w:divBdr>
                      <w:divsChild>
                        <w:div w:id="108084331">
                          <w:marLeft w:val="0"/>
                          <w:marRight w:val="0"/>
                          <w:marTop w:val="0"/>
                          <w:marBottom w:val="0"/>
                          <w:divBdr>
                            <w:top w:val="none" w:sz="0" w:space="0" w:color="auto"/>
                            <w:left w:val="none" w:sz="0" w:space="0" w:color="auto"/>
                            <w:bottom w:val="none" w:sz="0" w:space="0" w:color="auto"/>
                            <w:right w:val="none" w:sz="0" w:space="0" w:color="auto"/>
                          </w:divBdr>
                          <w:divsChild>
                            <w:div w:id="294026239">
                              <w:marLeft w:val="0"/>
                              <w:marRight w:val="0"/>
                              <w:marTop w:val="0"/>
                              <w:marBottom w:val="0"/>
                              <w:divBdr>
                                <w:top w:val="none" w:sz="0" w:space="0" w:color="auto"/>
                                <w:left w:val="none" w:sz="0" w:space="0" w:color="auto"/>
                                <w:bottom w:val="none" w:sz="0" w:space="0" w:color="auto"/>
                                <w:right w:val="none" w:sz="0" w:space="0" w:color="auto"/>
                              </w:divBdr>
                              <w:divsChild>
                                <w:div w:id="748693871">
                                  <w:marLeft w:val="0"/>
                                  <w:marRight w:val="0"/>
                                  <w:marTop w:val="0"/>
                                  <w:marBottom w:val="0"/>
                                  <w:divBdr>
                                    <w:top w:val="single" w:sz="2" w:space="0" w:color="DFDFDF"/>
                                    <w:left w:val="single" w:sz="2" w:space="0" w:color="DFDFDF"/>
                                    <w:bottom w:val="single" w:sz="2" w:space="0" w:color="DFDFDF"/>
                                    <w:right w:val="single" w:sz="2" w:space="0" w:color="DFDFDF"/>
                                  </w:divBdr>
                                  <w:divsChild>
                                    <w:div w:id="1088842098">
                                      <w:marLeft w:val="0"/>
                                      <w:marRight w:val="0"/>
                                      <w:marTop w:val="0"/>
                                      <w:marBottom w:val="270"/>
                                      <w:divBdr>
                                        <w:top w:val="none" w:sz="0" w:space="0" w:color="auto"/>
                                        <w:left w:val="none" w:sz="0" w:space="0" w:color="auto"/>
                                        <w:bottom w:val="single" w:sz="12" w:space="5" w:color="DADADA"/>
                                        <w:right w:val="none" w:sz="0" w:space="0" w:color="auto"/>
                                      </w:divBdr>
                                      <w:divsChild>
                                        <w:div w:id="1316883525">
                                          <w:marLeft w:val="0"/>
                                          <w:marRight w:val="0"/>
                                          <w:marTop w:val="0"/>
                                          <w:marBottom w:val="0"/>
                                          <w:divBdr>
                                            <w:top w:val="none" w:sz="0" w:space="0" w:color="auto"/>
                                            <w:left w:val="none" w:sz="0" w:space="0" w:color="auto"/>
                                            <w:bottom w:val="none" w:sz="0" w:space="0" w:color="auto"/>
                                            <w:right w:val="none" w:sz="0" w:space="0" w:color="auto"/>
                                          </w:divBdr>
                                        </w:div>
                                      </w:divsChild>
                                    </w:div>
                                    <w:div w:id="1544362771">
                                      <w:marLeft w:val="-90"/>
                                      <w:marRight w:val="0"/>
                                      <w:marTop w:val="0"/>
                                      <w:marBottom w:val="0"/>
                                      <w:divBdr>
                                        <w:top w:val="none" w:sz="0" w:space="0" w:color="auto"/>
                                        <w:left w:val="none" w:sz="0" w:space="0" w:color="auto"/>
                                        <w:bottom w:val="none" w:sz="0" w:space="0" w:color="auto"/>
                                        <w:right w:val="none" w:sz="0" w:space="0" w:color="auto"/>
                                      </w:divBdr>
                                      <w:divsChild>
                                        <w:div w:id="712654835">
                                          <w:marLeft w:val="0"/>
                                          <w:marRight w:val="0"/>
                                          <w:marTop w:val="0"/>
                                          <w:marBottom w:val="45"/>
                                          <w:divBdr>
                                            <w:top w:val="single" w:sz="2" w:space="0" w:color="A9A9A9"/>
                                            <w:left w:val="single" w:sz="2" w:space="0" w:color="A9A9A9"/>
                                            <w:bottom w:val="single" w:sz="2" w:space="0" w:color="A9A9A9"/>
                                            <w:right w:val="single" w:sz="2" w:space="0" w:color="A9A9A9"/>
                                          </w:divBdr>
                                          <w:divsChild>
                                            <w:div w:id="1772507459">
                                              <w:marLeft w:val="0"/>
                                              <w:marRight w:val="0"/>
                                              <w:marTop w:val="0"/>
                                              <w:marBottom w:val="0"/>
                                              <w:divBdr>
                                                <w:top w:val="none" w:sz="0" w:space="0" w:color="auto"/>
                                                <w:left w:val="none" w:sz="0" w:space="0" w:color="auto"/>
                                                <w:bottom w:val="none" w:sz="0" w:space="0" w:color="auto"/>
                                                <w:right w:val="none" w:sz="0" w:space="0" w:color="auto"/>
                                              </w:divBdr>
                                              <w:divsChild>
                                                <w:div w:id="184543154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11880482">
                          <w:marLeft w:val="0"/>
                          <w:marRight w:val="0"/>
                          <w:marTop w:val="0"/>
                          <w:marBottom w:val="0"/>
                          <w:divBdr>
                            <w:top w:val="none" w:sz="0" w:space="0" w:color="auto"/>
                            <w:left w:val="none" w:sz="0" w:space="0" w:color="auto"/>
                            <w:bottom w:val="none" w:sz="0" w:space="0" w:color="auto"/>
                            <w:right w:val="none" w:sz="0" w:space="0" w:color="auto"/>
                          </w:divBdr>
                          <w:divsChild>
                            <w:div w:id="1453860180">
                              <w:marLeft w:val="0"/>
                              <w:marRight w:val="0"/>
                              <w:marTop w:val="0"/>
                              <w:marBottom w:val="0"/>
                              <w:divBdr>
                                <w:top w:val="none" w:sz="0" w:space="0" w:color="auto"/>
                                <w:left w:val="none" w:sz="0" w:space="0" w:color="auto"/>
                                <w:bottom w:val="none" w:sz="0" w:space="0" w:color="auto"/>
                                <w:right w:val="none" w:sz="0" w:space="0" w:color="auto"/>
                              </w:divBdr>
                              <w:divsChild>
                                <w:div w:id="530382853">
                                  <w:marLeft w:val="0"/>
                                  <w:marRight w:val="0"/>
                                  <w:marTop w:val="0"/>
                                  <w:marBottom w:val="0"/>
                                  <w:divBdr>
                                    <w:top w:val="single" w:sz="2" w:space="0" w:color="DFDFDF"/>
                                    <w:left w:val="single" w:sz="2" w:space="0" w:color="DFDFDF"/>
                                    <w:bottom w:val="single" w:sz="2" w:space="0" w:color="DFDFDF"/>
                                    <w:right w:val="single" w:sz="2" w:space="0" w:color="DFDFDF"/>
                                  </w:divBdr>
                                  <w:divsChild>
                                    <w:div w:id="205485462">
                                      <w:marLeft w:val="-90"/>
                                      <w:marRight w:val="0"/>
                                      <w:marTop w:val="0"/>
                                      <w:marBottom w:val="0"/>
                                      <w:divBdr>
                                        <w:top w:val="none" w:sz="0" w:space="0" w:color="auto"/>
                                        <w:left w:val="none" w:sz="0" w:space="0" w:color="auto"/>
                                        <w:bottom w:val="none" w:sz="0" w:space="0" w:color="auto"/>
                                        <w:right w:val="none" w:sz="0" w:space="0" w:color="auto"/>
                                      </w:divBdr>
                                      <w:divsChild>
                                        <w:div w:id="778375940">
                                          <w:marLeft w:val="0"/>
                                          <w:marRight w:val="0"/>
                                          <w:marTop w:val="0"/>
                                          <w:marBottom w:val="45"/>
                                          <w:divBdr>
                                            <w:top w:val="single" w:sz="2" w:space="0" w:color="A9A9A9"/>
                                            <w:left w:val="single" w:sz="2" w:space="0" w:color="A9A9A9"/>
                                            <w:bottom w:val="single" w:sz="2" w:space="0" w:color="A9A9A9"/>
                                            <w:right w:val="single" w:sz="2" w:space="0" w:color="A9A9A9"/>
                                          </w:divBdr>
                                          <w:divsChild>
                                            <w:div w:id="530800841">
                                              <w:marLeft w:val="0"/>
                                              <w:marRight w:val="0"/>
                                              <w:marTop w:val="0"/>
                                              <w:marBottom w:val="0"/>
                                              <w:divBdr>
                                                <w:top w:val="none" w:sz="0" w:space="0" w:color="auto"/>
                                                <w:left w:val="none" w:sz="0" w:space="0" w:color="auto"/>
                                                <w:bottom w:val="none" w:sz="0" w:space="0" w:color="auto"/>
                                                <w:right w:val="none" w:sz="0" w:space="0" w:color="auto"/>
                                              </w:divBdr>
                                              <w:divsChild>
                                                <w:div w:id="76371775">
                                                  <w:marLeft w:val="92"/>
                                                  <w:marRight w:val="0"/>
                                                  <w:marTop w:val="0"/>
                                                  <w:marBottom w:val="150"/>
                                                  <w:divBdr>
                                                    <w:top w:val="single" w:sz="2" w:space="0" w:color="E4E4E4"/>
                                                    <w:left w:val="single" w:sz="2" w:space="0" w:color="E4E4E4"/>
                                                    <w:bottom w:val="single" w:sz="2" w:space="0" w:color="E4E4E4"/>
                                                    <w:right w:val="single" w:sz="2" w:space="0" w:color="E4E4E4"/>
                                                  </w:divBdr>
                                                </w:div>
                                                <w:div w:id="16871582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47718408">
                      <w:marLeft w:val="0"/>
                      <w:marRight w:val="0"/>
                      <w:marTop w:val="0"/>
                      <w:marBottom w:val="300"/>
                      <w:divBdr>
                        <w:top w:val="none" w:sz="0" w:space="0" w:color="auto"/>
                        <w:left w:val="none" w:sz="0" w:space="0" w:color="auto"/>
                        <w:bottom w:val="none" w:sz="0" w:space="0" w:color="auto"/>
                        <w:right w:val="none" w:sz="0" w:space="0" w:color="auto"/>
                      </w:divBdr>
                      <w:divsChild>
                        <w:div w:id="1366369734">
                          <w:marLeft w:val="0"/>
                          <w:marRight w:val="0"/>
                          <w:marTop w:val="0"/>
                          <w:marBottom w:val="0"/>
                          <w:divBdr>
                            <w:top w:val="none" w:sz="0" w:space="0" w:color="auto"/>
                            <w:left w:val="none" w:sz="0" w:space="0" w:color="auto"/>
                            <w:bottom w:val="none" w:sz="0" w:space="0" w:color="auto"/>
                            <w:right w:val="none" w:sz="0" w:space="0" w:color="auto"/>
                          </w:divBdr>
                          <w:divsChild>
                            <w:div w:id="1208567541">
                              <w:marLeft w:val="0"/>
                              <w:marRight w:val="0"/>
                              <w:marTop w:val="0"/>
                              <w:marBottom w:val="0"/>
                              <w:divBdr>
                                <w:top w:val="none" w:sz="0" w:space="0" w:color="auto"/>
                                <w:left w:val="none" w:sz="0" w:space="0" w:color="auto"/>
                                <w:bottom w:val="none" w:sz="0" w:space="0" w:color="auto"/>
                                <w:right w:val="none" w:sz="0" w:space="0" w:color="auto"/>
                              </w:divBdr>
                              <w:divsChild>
                                <w:div w:id="1732383255">
                                  <w:marLeft w:val="0"/>
                                  <w:marRight w:val="600"/>
                                  <w:marTop w:val="0"/>
                                  <w:marBottom w:val="0"/>
                                  <w:divBdr>
                                    <w:top w:val="none" w:sz="0" w:space="0" w:color="auto"/>
                                    <w:left w:val="none" w:sz="0" w:space="0" w:color="auto"/>
                                    <w:bottom w:val="none" w:sz="0" w:space="0" w:color="auto"/>
                                    <w:right w:val="none" w:sz="0" w:space="0" w:color="auto"/>
                                  </w:divBdr>
                                  <w:divsChild>
                                    <w:div w:id="211430749">
                                      <w:marLeft w:val="0"/>
                                      <w:marRight w:val="0"/>
                                      <w:marTop w:val="0"/>
                                      <w:marBottom w:val="120"/>
                                      <w:divBdr>
                                        <w:top w:val="none" w:sz="0" w:space="0" w:color="auto"/>
                                        <w:left w:val="none" w:sz="0" w:space="0" w:color="auto"/>
                                        <w:bottom w:val="single" w:sz="6" w:space="6" w:color="EEEEEE"/>
                                        <w:right w:val="none" w:sz="0" w:space="0" w:color="auto"/>
                                      </w:divBdr>
                                      <w:divsChild>
                                        <w:div w:id="1992057960">
                                          <w:marLeft w:val="0"/>
                                          <w:marRight w:val="0"/>
                                          <w:marTop w:val="0"/>
                                          <w:marBottom w:val="0"/>
                                          <w:divBdr>
                                            <w:top w:val="none" w:sz="0" w:space="0" w:color="auto"/>
                                            <w:left w:val="none" w:sz="0" w:space="0" w:color="auto"/>
                                            <w:bottom w:val="none" w:sz="0" w:space="0" w:color="auto"/>
                                            <w:right w:val="none" w:sz="0" w:space="0" w:color="auto"/>
                                          </w:divBdr>
                                        </w:div>
                                      </w:divsChild>
                                    </w:div>
                                    <w:div w:id="395251335">
                                      <w:marLeft w:val="0"/>
                                      <w:marRight w:val="0"/>
                                      <w:marTop w:val="0"/>
                                      <w:marBottom w:val="120"/>
                                      <w:divBdr>
                                        <w:top w:val="none" w:sz="0" w:space="0" w:color="auto"/>
                                        <w:left w:val="none" w:sz="0" w:space="0" w:color="auto"/>
                                        <w:bottom w:val="none" w:sz="0" w:space="0" w:color="auto"/>
                                        <w:right w:val="none" w:sz="0" w:space="0" w:color="auto"/>
                                      </w:divBdr>
                                      <w:divsChild>
                                        <w:div w:id="1147285341">
                                          <w:marLeft w:val="0"/>
                                          <w:marRight w:val="0"/>
                                          <w:marTop w:val="0"/>
                                          <w:marBottom w:val="0"/>
                                          <w:divBdr>
                                            <w:top w:val="none" w:sz="0" w:space="0" w:color="auto"/>
                                            <w:left w:val="none" w:sz="0" w:space="0" w:color="auto"/>
                                            <w:bottom w:val="none" w:sz="0" w:space="0" w:color="auto"/>
                                            <w:right w:val="none" w:sz="0" w:space="0" w:color="auto"/>
                                          </w:divBdr>
                                        </w:div>
                                      </w:divsChild>
                                    </w:div>
                                    <w:div w:id="469129505">
                                      <w:marLeft w:val="0"/>
                                      <w:marRight w:val="0"/>
                                      <w:marTop w:val="0"/>
                                      <w:marBottom w:val="120"/>
                                      <w:divBdr>
                                        <w:top w:val="none" w:sz="0" w:space="0" w:color="auto"/>
                                        <w:left w:val="none" w:sz="0" w:space="0" w:color="auto"/>
                                        <w:bottom w:val="single" w:sz="6" w:space="6" w:color="EEEEEE"/>
                                        <w:right w:val="none" w:sz="0" w:space="0" w:color="auto"/>
                                      </w:divBdr>
                                      <w:divsChild>
                                        <w:div w:id="2000958048">
                                          <w:marLeft w:val="0"/>
                                          <w:marRight w:val="0"/>
                                          <w:marTop w:val="0"/>
                                          <w:marBottom w:val="0"/>
                                          <w:divBdr>
                                            <w:top w:val="none" w:sz="0" w:space="0" w:color="auto"/>
                                            <w:left w:val="none" w:sz="0" w:space="0" w:color="auto"/>
                                            <w:bottom w:val="none" w:sz="0" w:space="0" w:color="auto"/>
                                            <w:right w:val="none" w:sz="0" w:space="0" w:color="auto"/>
                                          </w:divBdr>
                                        </w:div>
                                      </w:divsChild>
                                    </w:div>
                                    <w:div w:id="535198555">
                                      <w:marLeft w:val="0"/>
                                      <w:marRight w:val="0"/>
                                      <w:marTop w:val="0"/>
                                      <w:marBottom w:val="120"/>
                                      <w:divBdr>
                                        <w:top w:val="none" w:sz="0" w:space="0" w:color="auto"/>
                                        <w:left w:val="none" w:sz="0" w:space="0" w:color="auto"/>
                                        <w:bottom w:val="single" w:sz="6" w:space="6" w:color="EEEEEE"/>
                                        <w:right w:val="none" w:sz="0" w:space="0" w:color="auto"/>
                                      </w:divBdr>
                                      <w:divsChild>
                                        <w:div w:id="740521082">
                                          <w:marLeft w:val="0"/>
                                          <w:marRight w:val="0"/>
                                          <w:marTop w:val="0"/>
                                          <w:marBottom w:val="0"/>
                                          <w:divBdr>
                                            <w:top w:val="none" w:sz="0" w:space="0" w:color="auto"/>
                                            <w:left w:val="none" w:sz="0" w:space="0" w:color="auto"/>
                                            <w:bottom w:val="none" w:sz="0" w:space="0" w:color="auto"/>
                                            <w:right w:val="none" w:sz="0" w:space="0" w:color="auto"/>
                                          </w:divBdr>
                                        </w:div>
                                      </w:divsChild>
                                    </w:div>
                                    <w:div w:id="1486243420">
                                      <w:marLeft w:val="0"/>
                                      <w:marRight w:val="0"/>
                                      <w:marTop w:val="0"/>
                                      <w:marBottom w:val="120"/>
                                      <w:divBdr>
                                        <w:top w:val="none" w:sz="0" w:space="0" w:color="auto"/>
                                        <w:left w:val="none" w:sz="0" w:space="0" w:color="auto"/>
                                        <w:bottom w:val="single" w:sz="6" w:space="6" w:color="EEEEEE"/>
                                        <w:right w:val="none" w:sz="0" w:space="0" w:color="auto"/>
                                      </w:divBdr>
                                      <w:divsChild>
                                        <w:div w:id="13930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924">
                                  <w:marLeft w:val="0"/>
                                  <w:marRight w:val="600"/>
                                  <w:marTop w:val="0"/>
                                  <w:marBottom w:val="0"/>
                                  <w:divBdr>
                                    <w:top w:val="none" w:sz="0" w:space="0" w:color="auto"/>
                                    <w:left w:val="none" w:sz="0" w:space="0" w:color="auto"/>
                                    <w:bottom w:val="none" w:sz="0" w:space="0" w:color="auto"/>
                                    <w:right w:val="none" w:sz="0" w:space="0" w:color="auto"/>
                                  </w:divBdr>
                                  <w:divsChild>
                                    <w:div w:id="89620369">
                                      <w:marLeft w:val="0"/>
                                      <w:marRight w:val="0"/>
                                      <w:marTop w:val="0"/>
                                      <w:marBottom w:val="120"/>
                                      <w:divBdr>
                                        <w:top w:val="none" w:sz="0" w:space="0" w:color="auto"/>
                                        <w:left w:val="none" w:sz="0" w:space="0" w:color="auto"/>
                                        <w:bottom w:val="single" w:sz="6" w:space="6" w:color="EEEEEE"/>
                                        <w:right w:val="none" w:sz="0" w:space="0" w:color="auto"/>
                                      </w:divBdr>
                                      <w:divsChild>
                                        <w:div w:id="38433987">
                                          <w:marLeft w:val="0"/>
                                          <w:marRight w:val="0"/>
                                          <w:marTop w:val="0"/>
                                          <w:marBottom w:val="0"/>
                                          <w:divBdr>
                                            <w:top w:val="none" w:sz="0" w:space="0" w:color="auto"/>
                                            <w:left w:val="none" w:sz="0" w:space="0" w:color="auto"/>
                                            <w:bottom w:val="none" w:sz="0" w:space="0" w:color="auto"/>
                                            <w:right w:val="none" w:sz="0" w:space="0" w:color="auto"/>
                                          </w:divBdr>
                                        </w:div>
                                      </w:divsChild>
                                    </w:div>
                                    <w:div w:id="828407233">
                                      <w:marLeft w:val="0"/>
                                      <w:marRight w:val="0"/>
                                      <w:marTop w:val="0"/>
                                      <w:marBottom w:val="120"/>
                                      <w:divBdr>
                                        <w:top w:val="none" w:sz="0" w:space="0" w:color="auto"/>
                                        <w:left w:val="none" w:sz="0" w:space="0" w:color="auto"/>
                                        <w:bottom w:val="single" w:sz="6" w:space="6" w:color="EEEEEE"/>
                                        <w:right w:val="none" w:sz="0" w:space="0" w:color="auto"/>
                                      </w:divBdr>
                                      <w:divsChild>
                                        <w:div w:id="1429424161">
                                          <w:marLeft w:val="0"/>
                                          <w:marRight w:val="0"/>
                                          <w:marTop w:val="0"/>
                                          <w:marBottom w:val="0"/>
                                          <w:divBdr>
                                            <w:top w:val="none" w:sz="0" w:space="0" w:color="auto"/>
                                            <w:left w:val="none" w:sz="0" w:space="0" w:color="auto"/>
                                            <w:bottom w:val="none" w:sz="0" w:space="0" w:color="auto"/>
                                            <w:right w:val="none" w:sz="0" w:space="0" w:color="auto"/>
                                          </w:divBdr>
                                        </w:div>
                                      </w:divsChild>
                                    </w:div>
                                    <w:div w:id="903683463">
                                      <w:marLeft w:val="0"/>
                                      <w:marRight w:val="0"/>
                                      <w:marTop w:val="0"/>
                                      <w:marBottom w:val="120"/>
                                      <w:divBdr>
                                        <w:top w:val="none" w:sz="0" w:space="0" w:color="auto"/>
                                        <w:left w:val="none" w:sz="0" w:space="0" w:color="auto"/>
                                        <w:bottom w:val="single" w:sz="6" w:space="6" w:color="EEEEEE"/>
                                        <w:right w:val="none" w:sz="0" w:space="0" w:color="auto"/>
                                      </w:divBdr>
                                      <w:divsChild>
                                        <w:div w:id="291373748">
                                          <w:marLeft w:val="0"/>
                                          <w:marRight w:val="0"/>
                                          <w:marTop w:val="0"/>
                                          <w:marBottom w:val="0"/>
                                          <w:divBdr>
                                            <w:top w:val="none" w:sz="0" w:space="0" w:color="auto"/>
                                            <w:left w:val="none" w:sz="0" w:space="0" w:color="auto"/>
                                            <w:bottom w:val="none" w:sz="0" w:space="0" w:color="auto"/>
                                            <w:right w:val="none" w:sz="0" w:space="0" w:color="auto"/>
                                          </w:divBdr>
                                        </w:div>
                                      </w:divsChild>
                                    </w:div>
                                    <w:div w:id="1127313169">
                                      <w:marLeft w:val="0"/>
                                      <w:marRight w:val="0"/>
                                      <w:marTop w:val="0"/>
                                      <w:marBottom w:val="120"/>
                                      <w:divBdr>
                                        <w:top w:val="none" w:sz="0" w:space="0" w:color="auto"/>
                                        <w:left w:val="none" w:sz="0" w:space="0" w:color="auto"/>
                                        <w:bottom w:val="none" w:sz="0" w:space="0" w:color="auto"/>
                                        <w:right w:val="none" w:sz="0" w:space="0" w:color="auto"/>
                                      </w:divBdr>
                                      <w:divsChild>
                                        <w:div w:id="58330795">
                                          <w:marLeft w:val="0"/>
                                          <w:marRight w:val="0"/>
                                          <w:marTop w:val="0"/>
                                          <w:marBottom w:val="0"/>
                                          <w:divBdr>
                                            <w:top w:val="none" w:sz="0" w:space="0" w:color="auto"/>
                                            <w:left w:val="none" w:sz="0" w:space="0" w:color="auto"/>
                                            <w:bottom w:val="none" w:sz="0" w:space="0" w:color="auto"/>
                                            <w:right w:val="none" w:sz="0" w:space="0" w:color="auto"/>
                                          </w:divBdr>
                                        </w:div>
                                      </w:divsChild>
                                    </w:div>
                                    <w:div w:id="2060938775">
                                      <w:marLeft w:val="0"/>
                                      <w:marRight w:val="0"/>
                                      <w:marTop w:val="0"/>
                                      <w:marBottom w:val="120"/>
                                      <w:divBdr>
                                        <w:top w:val="none" w:sz="0" w:space="0" w:color="auto"/>
                                        <w:left w:val="none" w:sz="0" w:space="0" w:color="auto"/>
                                        <w:bottom w:val="single" w:sz="6" w:space="6" w:color="EEEEEE"/>
                                        <w:right w:val="none" w:sz="0" w:space="0" w:color="auto"/>
                                      </w:divBdr>
                                      <w:divsChild>
                                        <w:div w:id="200057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6279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1911309456">
                  <w:marLeft w:val="0"/>
                  <w:marRight w:val="0"/>
                  <w:marTop w:val="0"/>
                  <w:marBottom w:val="0"/>
                  <w:divBdr>
                    <w:top w:val="none" w:sz="0" w:space="0" w:color="auto"/>
                    <w:left w:val="none" w:sz="0" w:space="0" w:color="auto"/>
                    <w:bottom w:val="none" w:sz="0" w:space="0" w:color="auto"/>
                    <w:right w:val="none" w:sz="0" w:space="0" w:color="auto"/>
                  </w:divBdr>
                  <w:divsChild>
                    <w:div w:id="390926757">
                      <w:marLeft w:val="0"/>
                      <w:marRight w:val="0"/>
                      <w:marTop w:val="0"/>
                      <w:marBottom w:val="0"/>
                      <w:divBdr>
                        <w:top w:val="none" w:sz="0" w:space="0" w:color="auto"/>
                        <w:left w:val="none" w:sz="0" w:space="0" w:color="auto"/>
                        <w:bottom w:val="none" w:sz="0" w:space="0" w:color="auto"/>
                        <w:right w:val="none" w:sz="0" w:space="0" w:color="auto"/>
                      </w:divBdr>
                      <w:divsChild>
                        <w:div w:id="54135209">
                          <w:marLeft w:val="0"/>
                          <w:marRight w:val="0"/>
                          <w:marTop w:val="0"/>
                          <w:marBottom w:val="0"/>
                          <w:divBdr>
                            <w:top w:val="none" w:sz="0" w:space="0" w:color="auto"/>
                            <w:left w:val="none" w:sz="0" w:space="0" w:color="auto"/>
                            <w:bottom w:val="none" w:sz="0" w:space="0" w:color="auto"/>
                            <w:right w:val="none" w:sz="0" w:space="0" w:color="auto"/>
                          </w:divBdr>
                          <w:divsChild>
                            <w:div w:id="136236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863628">
      <w:bodyDiv w:val="1"/>
      <w:marLeft w:val="0"/>
      <w:marRight w:val="0"/>
      <w:marTop w:val="0"/>
      <w:marBottom w:val="0"/>
      <w:divBdr>
        <w:top w:val="none" w:sz="0" w:space="0" w:color="auto"/>
        <w:left w:val="none" w:sz="0" w:space="0" w:color="auto"/>
        <w:bottom w:val="none" w:sz="0" w:space="0" w:color="auto"/>
        <w:right w:val="none" w:sz="0" w:space="0" w:color="auto"/>
      </w:divBdr>
      <w:divsChild>
        <w:div w:id="86773533">
          <w:marLeft w:val="0"/>
          <w:marRight w:val="0"/>
          <w:marTop w:val="0"/>
          <w:marBottom w:val="0"/>
          <w:divBdr>
            <w:top w:val="none" w:sz="0" w:space="0" w:color="auto"/>
            <w:left w:val="none" w:sz="0" w:space="0" w:color="auto"/>
            <w:bottom w:val="none" w:sz="0" w:space="0" w:color="auto"/>
            <w:right w:val="none" w:sz="0" w:space="0" w:color="auto"/>
          </w:divBdr>
          <w:divsChild>
            <w:div w:id="228810017">
              <w:marLeft w:val="0"/>
              <w:marRight w:val="0"/>
              <w:marTop w:val="0"/>
              <w:marBottom w:val="150"/>
              <w:divBdr>
                <w:top w:val="none" w:sz="0" w:space="0" w:color="auto"/>
                <w:left w:val="none" w:sz="0" w:space="0" w:color="auto"/>
                <w:bottom w:val="none" w:sz="0" w:space="0" w:color="auto"/>
                <w:right w:val="none" w:sz="0" w:space="0" w:color="auto"/>
              </w:divBdr>
            </w:div>
            <w:div w:id="16891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2190">
      <w:bodyDiv w:val="1"/>
      <w:marLeft w:val="0"/>
      <w:marRight w:val="0"/>
      <w:marTop w:val="0"/>
      <w:marBottom w:val="0"/>
      <w:divBdr>
        <w:top w:val="none" w:sz="0" w:space="0" w:color="auto"/>
        <w:left w:val="none" w:sz="0" w:space="0" w:color="auto"/>
        <w:bottom w:val="none" w:sz="0" w:space="0" w:color="auto"/>
        <w:right w:val="none" w:sz="0" w:space="0" w:color="auto"/>
      </w:divBdr>
      <w:divsChild>
        <w:div w:id="970474943">
          <w:marLeft w:val="0"/>
          <w:marRight w:val="0"/>
          <w:marTop w:val="0"/>
          <w:marBottom w:val="150"/>
          <w:divBdr>
            <w:top w:val="none" w:sz="0" w:space="0" w:color="auto"/>
            <w:left w:val="none" w:sz="0" w:space="0" w:color="auto"/>
            <w:bottom w:val="none" w:sz="0" w:space="0" w:color="auto"/>
            <w:right w:val="none" w:sz="0" w:space="0" w:color="auto"/>
          </w:divBdr>
        </w:div>
      </w:divsChild>
    </w:div>
    <w:div w:id="1578318345">
      <w:bodyDiv w:val="1"/>
      <w:marLeft w:val="0"/>
      <w:marRight w:val="0"/>
      <w:marTop w:val="0"/>
      <w:marBottom w:val="0"/>
      <w:divBdr>
        <w:top w:val="none" w:sz="0" w:space="0" w:color="auto"/>
        <w:left w:val="none" w:sz="0" w:space="0" w:color="auto"/>
        <w:bottom w:val="none" w:sz="0" w:space="0" w:color="auto"/>
        <w:right w:val="none" w:sz="0" w:space="0" w:color="auto"/>
      </w:divBdr>
      <w:divsChild>
        <w:div w:id="4401874">
          <w:marLeft w:val="0"/>
          <w:marRight w:val="0"/>
          <w:marTop w:val="0"/>
          <w:marBottom w:val="0"/>
          <w:divBdr>
            <w:top w:val="none" w:sz="0" w:space="0" w:color="auto"/>
            <w:left w:val="none" w:sz="0" w:space="0" w:color="auto"/>
            <w:bottom w:val="dotted" w:sz="6" w:space="4" w:color="DDDDDD"/>
            <w:right w:val="none" w:sz="0" w:space="0" w:color="auto"/>
          </w:divBdr>
          <w:divsChild>
            <w:div w:id="4254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9321">
      <w:bodyDiv w:val="1"/>
      <w:marLeft w:val="0"/>
      <w:marRight w:val="0"/>
      <w:marTop w:val="0"/>
      <w:marBottom w:val="0"/>
      <w:divBdr>
        <w:top w:val="none" w:sz="0" w:space="0" w:color="auto"/>
        <w:left w:val="none" w:sz="0" w:space="0" w:color="auto"/>
        <w:bottom w:val="none" w:sz="0" w:space="0" w:color="auto"/>
        <w:right w:val="none" w:sz="0" w:space="0" w:color="auto"/>
      </w:divBdr>
      <w:divsChild>
        <w:div w:id="1532299771">
          <w:marLeft w:val="0"/>
          <w:marRight w:val="0"/>
          <w:marTop w:val="0"/>
          <w:marBottom w:val="0"/>
          <w:divBdr>
            <w:top w:val="none" w:sz="0" w:space="0" w:color="auto"/>
            <w:left w:val="none" w:sz="0" w:space="0" w:color="auto"/>
            <w:bottom w:val="dotted" w:sz="6" w:space="4" w:color="DDDDDD"/>
            <w:right w:val="none" w:sz="0" w:space="0" w:color="auto"/>
          </w:divBdr>
        </w:div>
      </w:divsChild>
    </w:div>
    <w:div w:id="1578710840">
      <w:bodyDiv w:val="1"/>
      <w:marLeft w:val="0"/>
      <w:marRight w:val="0"/>
      <w:marTop w:val="0"/>
      <w:marBottom w:val="0"/>
      <w:divBdr>
        <w:top w:val="none" w:sz="0" w:space="0" w:color="auto"/>
        <w:left w:val="none" w:sz="0" w:space="0" w:color="auto"/>
        <w:bottom w:val="none" w:sz="0" w:space="0" w:color="auto"/>
        <w:right w:val="none" w:sz="0" w:space="0" w:color="auto"/>
      </w:divBdr>
      <w:divsChild>
        <w:div w:id="967510873">
          <w:marLeft w:val="0"/>
          <w:marRight w:val="0"/>
          <w:marTop w:val="0"/>
          <w:marBottom w:val="0"/>
          <w:divBdr>
            <w:top w:val="none" w:sz="0" w:space="0" w:color="auto"/>
            <w:left w:val="none" w:sz="0" w:space="0" w:color="auto"/>
            <w:bottom w:val="none" w:sz="0" w:space="0" w:color="auto"/>
            <w:right w:val="none" w:sz="0" w:space="0" w:color="auto"/>
          </w:divBdr>
          <w:divsChild>
            <w:div w:id="622226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8975574">
      <w:bodyDiv w:val="1"/>
      <w:marLeft w:val="0"/>
      <w:marRight w:val="0"/>
      <w:marTop w:val="0"/>
      <w:marBottom w:val="0"/>
      <w:divBdr>
        <w:top w:val="none" w:sz="0" w:space="0" w:color="auto"/>
        <w:left w:val="none" w:sz="0" w:space="0" w:color="auto"/>
        <w:bottom w:val="none" w:sz="0" w:space="0" w:color="auto"/>
        <w:right w:val="none" w:sz="0" w:space="0" w:color="auto"/>
      </w:divBdr>
      <w:divsChild>
        <w:div w:id="1619290011">
          <w:marLeft w:val="0"/>
          <w:marRight w:val="0"/>
          <w:marTop w:val="150"/>
          <w:marBottom w:val="0"/>
          <w:divBdr>
            <w:top w:val="none" w:sz="0" w:space="0" w:color="auto"/>
            <w:left w:val="none" w:sz="0" w:space="0" w:color="auto"/>
            <w:bottom w:val="none" w:sz="0" w:space="0" w:color="auto"/>
            <w:right w:val="none" w:sz="0" w:space="0" w:color="auto"/>
          </w:divBdr>
          <w:divsChild>
            <w:div w:id="1580289492">
              <w:marLeft w:val="0"/>
              <w:marRight w:val="0"/>
              <w:marTop w:val="0"/>
              <w:marBottom w:val="0"/>
              <w:divBdr>
                <w:top w:val="none" w:sz="0" w:space="0" w:color="auto"/>
                <w:left w:val="none" w:sz="0" w:space="0" w:color="auto"/>
                <w:bottom w:val="none" w:sz="0" w:space="0" w:color="auto"/>
                <w:right w:val="none" w:sz="0" w:space="0" w:color="auto"/>
              </w:divBdr>
              <w:divsChild>
                <w:div w:id="11373788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45030541">
          <w:marLeft w:val="0"/>
          <w:marRight w:val="0"/>
          <w:marTop w:val="0"/>
          <w:marBottom w:val="0"/>
          <w:divBdr>
            <w:top w:val="none" w:sz="0" w:space="0" w:color="auto"/>
            <w:left w:val="none" w:sz="0" w:space="0" w:color="auto"/>
            <w:bottom w:val="none" w:sz="0" w:space="0" w:color="auto"/>
            <w:right w:val="none" w:sz="0" w:space="0" w:color="auto"/>
          </w:divBdr>
          <w:divsChild>
            <w:div w:id="1236162900">
              <w:marLeft w:val="0"/>
              <w:marRight w:val="0"/>
              <w:marTop w:val="0"/>
              <w:marBottom w:val="0"/>
              <w:divBdr>
                <w:top w:val="none" w:sz="0" w:space="0" w:color="auto"/>
                <w:left w:val="none" w:sz="0" w:space="0" w:color="auto"/>
                <w:bottom w:val="none" w:sz="0" w:space="0" w:color="auto"/>
                <w:right w:val="none" w:sz="0" w:space="0" w:color="auto"/>
              </w:divBdr>
            </w:div>
            <w:div w:id="2040206403">
              <w:marLeft w:val="0"/>
              <w:marRight w:val="0"/>
              <w:marTop w:val="0"/>
              <w:marBottom w:val="0"/>
              <w:divBdr>
                <w:top w:val="none" w:sz="0" w:space="0" w:color="auto"/>
                <w:left w:val="none" w:sz="0" w:space="0" w:color="auto"/>
                <w:bottom w:val="none" w:sz="0" w:space="0" w:color="auto"/>
                <w:right w:val="none" w:sz="0" w:space="0" w:color="auto"/>
              </w:divBdr>
              <w:divsChild>
                <w:div w:id="443620754">
                  <w:marLeft w:val="0"/>
                  <w:marRight w:val="0"/>
                  <w:marTop w:val="0"/>
                  <w:marBottom w:val="0"/>
                  <w:divBdr>
                    <w:top w:val="none" w:sz="0" w:space="0" w:color="auto"/>
                    <w:left w:val="none" w:sz="0" w:space="0" w:color="auto"/>
                    <w:bottom w:val="none" w:sz="0" w:space="0" w:color="auto"/>
                    <w:right w:val="none" w:sz="0" w:space="0" w:color="auto"/>
                  </w:divBdr>
                  <w:divsChild>
                    <w:div w:id="988439863">
                      <w:marLeft w:val="0"/>
                      <w:marRight w:val="0"/>
                      <w:marTop w:val="0"/>
                      <w:marBottom w:val="0"/>
                      <w:divBdr>
                        <w:top w:val="none" w:sz="0" w:space="0" w:color="auto"/>
                        <w:left w:val="none" w:sz="0" w:space="0" w:color="auto"/>
                        <w:bottom w:val="none" w:sz="0" w:space="0" w:color="auto"/>
                        <w:right w:val="none" w:sz="0" w:space="0" w:color="auto"/>
                      </w:divBdr>
                      <w:divsChild>
                        <w:div w:id="1465660348">
                          <w:marLeft w:val="0"/>
                          <w:marRight w:val="0"/>
                          <w:marTop w:val="225"/>
                          <w:marBottom w:val="150"/>
                          <w:divBdr>
                            <w:top w:val="none" w:sz="0" w:space="4" w:color="auto"/>
                            <w:left w:val="none" w:sz="0" w:space="0" w:color="auto"/>
                            <w:bottom w:val="single" w:sz="6" w:space="4" w:color="CECECE"/>
                            <w:right w:val="none" w:sz="0" w:space="0" w:color="auto"/>
                          </w:divBdr>
                          <w:divsChild>
                            <w:div w:id="458885006">
                              <w:marLeft w:val="0"/>
                              <w:marRight w:val="0"/>
                              <w:marTop w:val="0"/>
                              <w:marBottom w:val="0"/>
                              <w:divBdr>
                                <w:top w:val="none" w:sz="0" w:space="0" w:color="auto"/>
                                <w:left w:val="none" w:sz="0" w:space="0" w:color="auto"/>
                                <w:bottom w:val="none" w:sz="0" w:space="0" w:color="auto"/>
                                <w:right w:val="none" w:sz="0" w:space="0" w:color="auto"/>
                              </w:divBdr>
                            </w:div>
                            <w:div w:id="1162502370">
                              <w:marLeft w:val="0"/>
                              <w:marRight w:val="0"/>
                              <w:marTop w:val="75"/>
                              <w:marBottom w:val="75"/>
                              <w:divBdr>
                                <w:top w:val="none" w:sz="0" w:space="0" w:color="auto"/>
                                <w:left w:val="none" w:sz="0" w:space="0" w:color="auto"/>
                                <w:bottom w:val="none" w:sz="0" w:space="0" w:color="auto"/>
                                <w:right w:val="none" w:sz="0" w:space="0" w:color="auto"/>
                              </w:divBdr>
                              <w:divsChild>
                                <w:div w:id="402069514">
                                  <w:marLeft w:val="0"/>
                                  <w:marRight w:val="0"/>
                                  <w:marTop w:val="45"/>
                                  <w:marBottom w:val="0"/>
                                  <w:divBdr>
                                    <w:top w:val="none" w:sz="0" w:space="0" w:color="auto"/>
                                    <w:left w:val="none" w:sz="0" w:space="0" w:color="auto"/>
                                    <w:bottom w:val="none" w:sz="0" w:space="0" w:color="auto"/>
                                    <w:right w:val="none" w:sz="0" w:space="0" w:color="auto"/>
                                  </w:divBdr>
                                </w:div>
                                <w:div w:id="1749568918">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9513709">
      <w:bodyDiv w:val="1"/>
      <w:marLeft w:val="0"/>
      <w:marRight w:val="0"/>
      <w:marTop w:val="0"/>
      <w:marBottom w:val="0"/>
      <w:divBdr>
        <w:top w:val="none" w:sz="0" w:space="0" w:color="auto"/>
        <w:left w:val="none" w:sz="0" w:space="0" w:color="auto"/>
        <w:bottom w:val="none" w:sz="0" w:space="0" w:color="auto"/>
        <w:right w:val="none" w:sz="0" w:space="0" w:color="auto"/>
      </w:divBdr>
      <w:divsChild>
        <w:div w:id="1221286624">
          <w:marLeft w:val="0"/>
          <w:marRight w:val="0"/>
          <w:marTop w:val="0"/>
          <w:marBottom w:val="0"/>
          <w:divBdr>
            <w:top w:val="none" w:sz="0" w:space="0" w:color="auto"/>
            <w:left w:val="none" w:sz="0" w:space="0" w:color="auto"/>
            <w:bottom w:val="none" w:sz="0" w:space="0" w:color="auto"/>
            <w:right w:val="none" w:sz="0" w:space="0" w:color="auto"/>
          </w:divBdr>
          <w:divsChild>
            <w:div w:id="82074932">
              <w:marLeft w:val="0"/>
              <w:marRight w:val="0"/>
              <w:marTop w:val="0"/>
              <w:marBottom w:val="0"/>
              <w:divBdr>
                <w:top w:val="none" w:sz="0" w:space="0" w:color="auto"/>
                <w:left w:val="none" w:sz="0" w:space="0" w:color="auto"/>
                <w:bottom w:val="none" w:sz="0" w:space="0" w:color="auto"/>
                <w:right w:val="none" w:sz="0" w:space="0" w:color="auto"/>
              </w:divBdr>
              <w:divsChild>
                <w:div w:id="191310974">
                  <w:marLeft w:val="0"/>
                  <w:marRight w:val="0"/>
                  <w:marTop w:val="0"/>
                  <w:marBottom w:val="0"/>
                  <w:divBdr>
                    <w:top w:val="none" w:sz="0" w:space="0" w:color="auto"/>
                    <w:left w:val="none" w:sz="0" w:space="0" w:color="auto"/>
                    <w:bottom w:val="none" w:sz="0" w:space="0" w:color="auto"/>
                    <w:right w:val="none" w:sz="0" w:space="0" w:color="auto"/>
                  </w:divBdr>
                  <w:divsChild>
                    <w:div w:id="1852064493">
                      <w:marLeft w:val="0"/>
                      <w:marRight w:val="0"/>
                      <w:marTop w:val="0"/>
                      <w:marBottom w:val="0"/>
                      <w:divBdr>
                        <w:top w:val="none" w:sz="0" w:space="0" w:color="auto"/>
                        <w:left w:val="none" w:sz="0" w:space="0" w:color="auto"/>
                        <w:bottom w:val="none" w:sz="0" w:space="0" w:color="auto"/>
                        <w:right w:val="none" w:sz="0" w:space="0" w:color="auto"/>
                      </w:divBdr>
                      <w:divsChild>
                        <w:div w:id="1809517682">
                          <w:marLeft w:val="0"/>
                          <w:marRight w:val="0"/>
                          <w:marTop w:val="0"/>
                          <w:marBottom w:val="0"/>
                          <w:divBdr>
                            <w:top w:val="none" w:sz="0" w:space="0" w:color="auto"/>
                            <w:left w:val="none" w:sz="0" w:space="0" w:color="auto"/>
                            <w:bottom w:val="none" w:sz="0" w:space="0" w:color="auto"/>
                            <w:right w:val="none" w:sz="0" w:space="0" w:color="auto"/>
                          </w:divBdr>
                          <w:divsChild>
                            <w:div w:id="380399570">
                              <w:marLeft w:val="0"/>
                              <w:marRight w:val="0"/>
                              <w:marTop w:val="0"/>
                              <w:marBottom w:val="0"/>
                              <w:divBdr>
                                <w:top w:val="none" w:sz="0" w:space="0" w:color="auto"/>
                                <w:left w:val="none" w:sz="0" w:space="0" w:color="auto"/>
                                <w:bottom w:val="none" w:sz="0" w:space="0" w:color="auto"/>
                                <w:right w:val="none" w:sz="0" w:space="0" w:color="auto"/>
                              </w:divBdr>
                              <w:divsChild>
                                <w:div w:id="1533180407">
                                  <w:marLeft w:val="0"/>
                                  <w:marRight w:val="0"/>
                                  <w:marTop w:val="0"/>
                                  <w:marBottom w:val="0"/>
                                  <w:divBdr>
                                    <w:top w:val="none" w:sz="0" w:space="0" w:color="auto"/>
                                    <w:left w:val="none" w:sz="0" w:space="0" w:color="auto"/>
                                    <w:bottom w:val="none" w:sz="0" w:space="0" w:color="auto"/>
                                    <w:right w:val="none" w:sz="0" w:space="0" w:color="auto"/>
                                  </w:divBdr>
                                  <w:divsChild>
                                    <w:div w:id="4956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635988">
      <w:bodyDiv w:val="1"/>
      <w:marLeft w:val="0"/>
      <w:marRight w:val="0"/>
      <w:marTop w:val="0"/>
      <w:marBottom w:val="0"/>
      <w:divBdr>
        <w:top w:val="none" w:sz="0" w:space="0" w:color="auto"/>
        <w:left w:val="none" w:sz="0" w:space="0" w:color="auto"/>
        <w:bottom w:val="none" w:sz="0" w:space="0" w:color="auto"/>
        <w:right w:val="none" w:sz="0" w:space="0" w:color="auto"/>
      </w:divBdr>
      <w:divsChild>
        <w:div w:id="2002004253">
          <w:marLeft w:val="0"/>
          <w:marRight w:val="0"/>
          <w:marTop w:val="0"/>
          <w:marBottom w:val="0"/>
          <w:divBdr>
            <w:top w:val="none" w:sz="0" w:space="0" w:color="auto"/>
            <w:left w:val="none" w:sz="0" w:space="0" w:color="auto"/>
            <w:bottom w:val="dotted" w:sz="6" w:space="4" w:color="DDDDDD"/>
            <w:right w:val="none" w:sz="0" w:space="0" w:color="auto"/>
          </w:divBdr>
        </w:div>
      </w:divsChild>
    </w:div>
    <w:div w:id="1579753580">
      <w:bodyDiv w:val="1"/>
      <w:marLeft w:val="0"/>
      <w:marRight w:val="0"/>
      <w:marTop w:val="0"/>
      <w:marBottom w:val="0"/>
      <w:divBdr>
        <w:top w:val="none" w:sz="0" w:space="0" w:color="auto"/>
        <w:left w:val="none" w:sz="0" w:space="0" w:color="auto"/>
        <w:bottom w:val="none" w:sz="0" w:space="0" w:color="auto"/>
        <w:right w:val="none" w:sz="0" w:space="0" w:color="auto"/>
      </w:divBdr>
    </w:div>
    <w:div w:id="1579822340">
      <w:bodyDiv w:val="1"/>
      <w:marLeft w:val="0"/>
      <w:marRight w:val="0"/>
      <w:marTop w:val="0"/>
      <w:marBottom w:val="0"/>
      <w:divBdr>
        <w:top w:val="none" w:sz="0" w:space="0" w:color="auto"/>
        <w:left w:val="none" w:sz="0" w:space="0" w:color="auto"/>
        <w:bottom w:val="none" w:sz="0" w:space="0" w:color="auto"/>
        <w:right w:val="none" w:sz="0" w:space="0" w:color="auto"/>
      </w:divBdr>
      <w:divsChild>
        <w:div w:id="731851001">
          <w:marLeft w:val="0"/>
          <w:marRight w:val="0"/>
          <w:marTop w:val="0"/>
          <w:marBottom w:val="0"/>
          <w:divBdr>
            <w:top w:val="none" w:sz="0" w:space="0" w:color="auto"/>
            <w:left w:val="none" w:sz="0" w:space="0" w:color="auto"/>
            <w:bottom w:val="none" w:sz="0" w:space="0" w:color="auto"/>
            <w:right w:val="none" w:sz="0" w:space="0" w:color="auto"/>
          </w:divBdr>
          <w:divsChild>
            <w:div w:id="1913855800">
              <w:marLeft w:val="0"/>
              <w:marRight w:val="0"/>
              <w:marTop w:val="0"/>
              <w:marBottom w:val="0"/>
              <w:divBdr>
                <w:top w:val="none" w:sz="0" w:space="0" w:color="auto"/>
                <w:left w:val="none" w:sz="0" w:space="0" w:color="auto"/>
                <w:bottom w:val="none" w:sz="0" w:space="0" w:color="auto"/>
                <w:right w:val="none" w:sz="0" w:space="0" w:color="auto"/>
              </w:divBdr>
              <w:divsChild>
                <w:div w:id="52196947">
                  <w:marLeft w:val="0"/>
                  <w:marRight w:val="0"/>
                  <w:marTop w:val="0"/>
                  <w:marBottom w:val="0"/>
                  <w:divBdr>
                    <w:top w:val="none" w:sz="0" w:space="0" w:color="auto"/>
                    <w:left w:val="none" w:sz="0" w:space="0" w:color="auto"/>
                    <w:bottom w:val="none" w:sz="0" w:space="0" w:color="auto"/>
                    <w:right w:val="none" w:sz="0" w:space="0" w:color="auto"/>
                  </w:divBdr>
                  <w:divsChild>
                    <w:div w:id="1914268699">
                      <w:marLeft w:val="0"/>
                      <w:marRight w:val="0"/>
                      <w:marTop w:val="0"/>
                      <w:marBottom w:val="0"/>
                      <w:divBdr>
                        <w:top w:val="none" w:sz="0" w:space="0" w:color="auto"/>
                        <w:left w:val="none" w:sz="0" w:space="0" w:color="auto"/>
                        <w:bottom w:val="none" w:sz="0" w:space="0" w:color="auto"/>
                        <w:right w:val="none" w:sz="0" w:space="0" w:color="auto"/>
                      </w:divBdr>
                      <w:divsChild>
                        <w:div w:id="1518272938">
                          <w:marLeft w:val="0"/>
                          <w:marRight w:val="0"/>
                          <w:marTop w:val="0"/>
                          <w:marBottom w:val="0"/>
                          <w:divBdr>
                            <w:top w:val="none" w:sz="0" w:space="0" w:color="auto"/>
                            <w:left w:val="none" w:sz="0" w:space="0" w:color="auto"/>
                            <w:bottom w:val="none" w:sz="0" w:space="0" w:color="auto"/>
                            <w:right w:val="none" w:sz="0" w:space="0" w:color="auto"/>
                          </w:divBdr>
                          <w:divsChild>
                            <w:div w:id="1204830552">
                              <w:marLeft w:val="0"/>
                              <w:marRight w:val="0"/>
                              <w:marTop w:val="0"/>
                              <w:marBottom w:val="0"/>
                              <w:divBdr>
                                <w:top w:val="none" w:sz="0" w:space="0" w:color="auto"/>
                                <w:left w:val="none" w:sz="0" w:space="0" w:color="auto"/>
                                <w:bottom w:val="none" w:sz="0" w:space="0" w:color="auto"/>
                                <w:right w:val="none" w:sz="0" w:space="0" w:color="auto"/>
                              </w:divBdr>
                              <w:divsChild>
                                <w:div w:id="1416437127">
                                  <w:marLeft w:val="0"/>
                                  <w:marRight w:val="0"/>
                                  <w:marTop w:val="0"/>
                                  <w:marBottom w:val="0"/>
                                  <w:divBdr>
                                    <w:top w:val="none" w:sz="0" w:space="0" w:color="auto"/>
                                    <w:left w:val="none" w:sz="0" w:space="0" w:color="auto"/>
                                    <w:bottom w:val="none" w:sz="0" w:space="0" w:color="auto"/>
                                    <w:right w:val="none" w:sz="0" w:space="0" w:color="auto"/>
                                  </w:divBdr>
                                  <w:divsChild>
                                    <w:div w:id="1160538618">
                                      <w:marLeft w:val="0"/>
                                      <w:marRight w:val="0"/>
                                      <w:marTop w:val="0"/>
                                      <w:marBottom w:val="0"/>
                                      <w:divBdr>
                                        <w:top w:val="none" w:sz="0" w:space="0" w:color="auto"/>
                                        <w:left w:val="none" w:sz="0" w:space="0" w:color="auto"/>
                                        <w:bottom w:val="none" w:sz="0" w:space="0" w:color="auto"/>
                                        <w:right w:val="none" w:sz="0" w:space="0" w:color="auto"/>
                                      </w:divBdr>
                                      <w:divsChild>
                                        <w:div w:id="9616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021728">
      <w:bodyDiv w:val="1"/>
      <w:marLeft w:val="0"/>
      <w:marRight w:val="0"/>
      <w:marTop w:val="0"/>
      <w:marBottom w:val="0"/>
      <w:divBdr>
        <w:top w:val="none" w:sz="0" w:space="0" w:color="auto"/>
        <w:left w:val="none" w:sz="0" w:space="0" w:color="auto"/>
        <w:bottom w:val="none" w:sz="0" w:space="0" w:color="auto"/>
        <w:right w:val="none" w:sz="0" w:space="0" w:color="auto"/>
      </w:divBdr>
      <w:divsChild>
        <w:div w:id="125243645">
          <w:marLeft w:val="0"/>
          <w:marRight w:val="0"/>
          <w:marTop w:val="0"/>
          <w:marBottom w:val="225"/>
          <w:divBdr>
            <w:top w:val="none" w:sz="0" w:space="0" w:color="auto"/>
            <w:left w:val="none" w:sz="0" w:space="0" w:color="auto"/>
            <w:bottom w:val="none" w:sz="0" w:space="0" w:color="auto"/>
            <w:right w:val="none" w:sz="0" w:space="0" w:color="auto"/>
          </w:divBdr>
        </w:div>
        <w:div w:id="214314097">
          <w:marLeft w:val="105"/>
          <w:marRight w:val="0"/>
          <w:marTop w:val="0"/>
          <w:marBottom w:val="600"/>
          <w:divBdr>
            <w:top w:val="none" w:sz="0" w:space="0" w:color="auto"/>
            <w:left w:val="none" w:sz="0" w:space="0" w:color="auto"/>
            <w:bottom w:val="none" w:sz="0" w:space="0" w:color="auto"/>
            <w:right w:val="none" w:sz="0" w:space="0" w:color="auto"/>
          </w:divBdr>
          <w:divsChild>
            <w:div w:id="2064213039">
              <w:marLeft w:val="-15"/>
              <w:marRight w:val="-15"/>
              <w:marTop w:val="0"/>
              <w:marBottom w:val="0"/>
              <w:divBdr>
                <w:top w:val="none" w:sz="0" w:space="0" w:color="auto"/>
                <w:left w:val="none" w:sz="0" w:space="0" w:color="auto"/>
                <w:bottom w:val="none" w:sz="0" w:space="0" w:color="auto"/>
                <w:right w:val="none" w:sz="0" w:space="0" w:color="auto"/>
              </w:divBdr>
            </w:div>
          </w:divsChild>
        </w:div>
        <w:div w:id="455099009">
          <w:marLeft w:val="105"/>
          <w:marRight w:val="0"/>
          <w:marTop w:val="0"/>
          <w:marBottom w:val="600"/>
          <w:divBdr>
            <w:top w:val="none" w:sz="0" w:space="0" w:color="auto"/>
            <w:left w:val="none" w:sz="0" w:space="0" w:color="auto"/>
            <w:bottom w:val="none" w:sz="0" w:space="0" w:color="auto"/>
            <w:right w:val="none" w:sz="0" w:space="0" w:color="auto"/>
          </w:divBdr>
          <w:divsChild>
            <w:div w:id="1680085291">
              <w:marLeft w:val="-15"/>
              <w:marRight w:val="-15"/>
              <w:marTop w:val="0"/>
              <w:marBottom w:val="0"/>
              <w:divBdr>
                <w:top w:val="none" w:sz="0" w:space="0" w:color="auto"/>
                <w:left w:val="none" w:sz="0" w:space="0" w:color="auto"/>
                <w:bottom w:val="none" w:sz="0" w:space="0" w:color="auto"/>
                <w:right w:val="none" w:sz="0" w:space="0" w:color="auto"/>
              </w:divBdr>
            </w:div>
          </w:divsChild>
        </w:div>
        <w:div w:id="1755736928">
          <w:marLeft w:val="105"/>
          <w:marRight w:val="0"/>
          <w:marTop w:val="0"/>
          <w:marBottom w:val="600"/>
          <w:divBdr>
            <w:top w:val="none" w:sz="0" w:space="0" w:color="auto"/>
            <w:left w:val="none" w:sz="0" w:space="0" w:color="auto"/>
            <w:bottom w:val="none" w:sz="0" w:space="0" w:color="auto"/>
            <w:right w:val="none" w:sz="0" w:space="0" w:color="auto"/>
          </w:divBdr>
          <w:divsChild>
            <w:div w:id="194465520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80093042">
      <w:bodyDiv w:val="1"/>
      <w:marLeft w:val="0"/>
      <w:marRight w:val="0"/>
      <w:marTop w:val="0"/>
      <w:marBottom w:val="0"/>
      <w:divBdr>
        <w:top w:val="none" w:sz="0" w:space="0" w:color="auto"/>
        <w:left w:val="none" w:sz="0" w:space="0" w:color="auto"/>
        <w:bottom w:val="none" w:sz="0" w:space="0" w:color="auto"/>
        <w:right w:val="none" w:sz="0" w:space="0" w:color="auto"/>
      </w:divBdr>
    </w:div>
    <w:div w:id="1580094312">
      <w:bodyDiv w:val="1"/>
      <w:marLeft w:val="0"/>
      <w:marRight w:val="0"/>
      <w:marTop w:val="0"/>
      <w:marBottom w:val="0"/>
      <w:divBdr>
        <w:top w:val="none" w:sz="0" w:space="0" w:color="auto"/>
        <w:left w:val="none" w:sz="0" w:space="0" w:color="auto"/>
        <w:bottom w:val="none" w:sz="0" w:space="0" w:color="auto"/>
        <w:right w:val="none" w:sz="0" w:space="0" w:color="auto"/>
      </w:divBdr>
      <w:divsChild>
        <w:div w:id="79720273">
          <w:marLeft w:val="0"/>
          <w:marRight w:val="0"/>
          <w:marTop w:val="0"/>
          <w:marBottom w:val="150"/>
          <w:divBdr>
            <w:top w:val="none" w:sz="0" w:space="0" w:color="auto"/>
            <w:left w:val="none" w:sz="0" w:space="0" w:color="auto"/>
            <w:bottom w:val="none" w:sz="0" w:space="0" w:color="auto"/>
            <w:right w:val="none" w:sz="0" w:space="0" w:color="auto"/>
          </w:divBdr>
          <w:divsChild>
            <w:div w:id="615261650">
              <w:marLeft w:val="0"/>
              <w:marRight w:val="0"/>
              <w:marTop w:val="0"/>
              <w:marBottom w:val="0"/>
              <w:divBdr>
                <w:top w:val="none" w:sz="0" w:space="0" w:color="auto"/>
                <w:left w:val="none" w:sz="0" w:space="0" w:color="auto"/>
                <w:bottom w:val="none" w:sz="0" w:space="0" w:color="auto"/>
                <w:right w:val="none" w:sz="0" w:space="0" w:color="auto"/>
              </w:divBdr>
              <w:divsChild>
                <w:div w:id="8983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95191">
          <w:marLeft w:val="0"/>
          <w:marRight w:val="0"/>
          <w:marTop w:val="0"/>
          <w:marBottom w:val="150"/>
          <w:divBdr>
            <w:top w:val="none" w:sz="0" w:space="0" w:color="auto"/>
            <w:left w:val="none" w:sz="0" w:space="0" w:color="auto"/>
            <w:bottom w:val="none" w:sz="0" w:space="0" w:color="auto"/>
            <w:right w:val="none" w:sz="0" w:space="0" w:color="auto"/>
          </w:divBdr>
        </w:div>
        <w:div w:id="1688022315">
          <w:marLeft w:val="0"/>
          <w:marRight w:val="0"/>
          <w:marTop w:val="0"/>
          <w:marBottom w:val="0"/>
          <w:divBdr>
            <w:top w:val="none" w:sz="0" w:space="0" w:color="auto"/>
            <w:left w:val="none" w:sz="0" w:space="0" w:color="auto"/>
            <w:bottom w:val="none" w:sz="0" w:space="0" w:color="auto"/>
            <w:right w:val="none" w:sz="0" w:space="0" w:color="auto"/>
          </w:divBdr>
          <w:divsChild>
            <w:div w:id="17223177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0208138">
      <w:bodyDiv w:val="1"/>
      <w:marLeft w:val="0"/>
      <w:marRight w:val="0"/>
      <w:marTop w:val="0"/>
      <w:marBottom w:val="0"/>
      <w:divBdr>
        <w:top w:val="none" w:sz="0" w:space="0" w:color="auto"/>
        <w:left w:val="none" w:sz="0" w:space="0" w:color="auto"/>
        <w:bottom w:val="none" w:sz="0" w:space="0" w:color="auto"/>
        <w:right w:val="none" w:sz="0" w:space="0" w:color="auto"/>
      </w:divBdr>
      <w:divsChild>
        <w:div w:id="2119636515">
          <w:marLeft w:val="0"/>
          <w:marRight w:val="0"/>
          <w:marTop w:val="0"/>
          <w:marBottom w:val="0"/>
          <w:divBdr>
            <w:top w:val="none" w:sz="0" w:space="0" w:color="auto"/>
            <w:left w:val="none" w:sz="0" w:space="0" w:color="auto"/>
            <w:bottom w:val="dotted" w:sz="6" w:space="4" w:color="DDDDDD"/>
            <w:right w:val="none" w:sz="0" w:space="0" w:color="auto"/>
          </w:divBdr>
        </w:div>
      </w:divsChild>
    </w:div>
    <w:div w:id="1580552174">
      <w:bodyDiv w:val="1"/>
      <w:marLeft w:val="0"/>
      <w:marRight w:val="0"/>
      <w:marTop w:val="0"/>
      <w:marBottom w:val="0"/>
      <w:divBdr>
        <w:top w:val="none" w:sz="0" w:space="0" w:color="auto"/>
        <w:left w:val="none" w:sz="0" w:space="0" w:color="auto"/>
        <w:bottom w:val="none" w:sz="0" w:space="0" w:color="auto"/>
        <w:right w:val="none" w:sz="0" w:space="0" w:color="auto"/>
      </w:divBdr>
      <w:divsChild>
        <w:div w:id="29963156">
          <w:marLeft w:val="0"/>
          <w:marRight w:val="0"/>
          <w:marTop w:val="0"/>
          <w:marBottom w:val="300"/>
          <w:divBdr>
            <w:top w:val="none" w:sz="0" w:space="0" w:color="auto"/>
            <w:left w:val="none" w:sz="0" w:space="0" w:color="auto"/>
            <w:bottom w:val="none" w:sz="0" w:space="0" w:color="auto"/>
            <w:right w:val="none" w:sz="0" w:space="0" w:color="auto"/>
          </w:divBdr>
          <w:divsChild>
            <w:div w:id="366221247">
              <w:marLeft w:val="0"/>
              <w:marRight w:val="0"/>
              <w:marTop w:val="0"/>
              <w:marBottom w:val="0"/>
              <w:divBdr>
                <w:top w:val="none" w:sz="0" w:space="0" w:color="auto"/>
                <w:left w:val="none" w:sz="0" w:space="0" w:color="auto"/>
                <w:bottom w:val="none" w:sz="0" w:space="0" w:color="auto"/>
                <w:right w:val="none" w:sz="0" w:space="0" w:color="auto"/>
              </w:divBdr>
            </w:div>
          </w:divsChild>
        </w:div>
        <w:div w:id="538468404">
          <w:marLeft w:val="0"/>
          <w:marRight w:val="0"/>
          <w:marTop w:val="0"/>
          <w:marBottom w:val="0"/>
          <w:divBdr>
            <w:top w:val="none" w:sz="0" w:space="0" w:color="auto"/>
            <w:left w:val="none" w:sz="0" w:space="0" w:color="auto"/>
            <w:bottom w:val="none" w:sz="0" w:space="0" w:color="auto"/>
            <w:right w:val="none" w:sz="0" w:space="0" w:color="auto"/>
          </w:divBdr>
          <w:divsChild>
            <w:div w:id="1293172604">
              <w:marLeft w:val="0"/>
              <w:marRight w:val="0"/>
              <w:marTop w:val="0"/>
              <w:marBottom w:val="0"/>
              <w:divBdr>
                <w:top w:val="none" w:sz="0" w:space="0" w:color="auto"/>
                <w:left w:val="none" w:sz="0" w:space="0" w:color="auto"/>
                <w:bottom w:val="none" w:sz="0" w:space="0" w:color="auto"/>
                <w:right w:val="none" w:sz="0" w:space="0" w:color="auto"/>
              </w:divBdr>
              <w:divsChild>
                <w:div w:id="16408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028097">
          <w:marLeft w:val="0"/>
          <w:marRight w:val="0"/>
          <w:marTop w:val="0"/>
          <w:marBottom w:val="75"/>
          <w:divBdr>
            <w:top w:val="none" w:sz="0" w:space="0" w:color="auto"/>
            <w:left w:val="none" w:sz="0" w:space="0" w:color="auto"/>
            <w:bottom w:val="none" w:sz="0" w:space="0" w:color="auto"/>
            <w:right w:val="none" w:sz="0" w:space="0" w:color="auto"/>
          </w:divBdr>
        </w:div>
        <w:div w:id="1540313389">
          <w:marLeft w:val="0"/>
          <w:marRight w:val="0"/>
          <w:marTop w:val="0"/>
          <w:marBottom w:val="0"/>
          <w:divBdr>
            <w:top w:val="none" w:sz="0" w:space="0" w:color="auto"/>
            <w:left w:val="none" w:sz="0" w:space="0" w:color="auto"/>
            <w:bottom w:val="none" w:sz="0" w:space="0" w:color="auto"/>
            <w:right w:val="none" w:sz="0" w:space="0" w:color="auto"/>
          </w:divBdr>
        </w:div>
      </w:divsChild>
    </w:div>
    <w:div w:id="1580557765">
      <w:bodyDiv w:val="1"/>
      <w:marLeft w:val="0"/>
      <w:marRight w:val="0"/>
      <w:marTop w:val="0"/>
      <w:marBottom w:val="0"/>
      <w:divBdr>
        <w:top w:val="none" w:sz="0" w:space="0" w:color="auto"/>
        <w:left w:val="none" w:sz="0" w:space="0" w:color="auto"/>
        <w:bottom w:val="none" w:sz="0" w:space="0" w:color="auto"/>
        <w:right w:val="none" w:sz="0" w:space="0" w:color="auto"/>
      </w:divBdr>
      <w:divsChild>
        <w:div w:id="1248273750">
          <w:marLeft w:val="0"/>
          <w:marRight w:val="0"/>
          <w:marTop w:val="0"/>
          <w:marBottom w:val="0"/>
          <w:divBdr>
            <w:top w:val="none" w:sz="0" w:space="0" w:color="auto"/>
            <w:left w:val="none" w:sz="0" w:space="0" w:color="auto"/>
            <w:bottom w:val="none" w:sz="0" w:space="0" w:color="auto"/>
            <w:right w:val="none" w:sz="0" w:space="0" w:color="auto"/>
          </w:divBdr>
        </w:div>
        <w:div w:id="1398553743">
          <w:marLeft w:val="0"/>
          <w:marRight w:val="0"/>
          <w:marTop w:val="0"/>
          <w:marBottom w:val="45"/>
          <w:divBdr>
            <w:top w:val="none" w:sz="0" w:space="0" w:color="auto"/>
            <w:left w:val="none" w:sz="0" w:space="0" w:color="auto"/>
            <w:bottom w:val="none" w:sz="0" w:space="0" w:color="auto"/>
            <w:right w:val="none" w:sz="0" w:space="0" w:color="auto"/>
          </w:divBdr>
        </w:div>
        <w:div w:id="1685283238">
          <w:marLeft w:val="0"/>
          <w:marRight w:val="0"/>
          <w:marTop w:val="45"/>
          <w:marBottom w:val="0"/>
          <w:divBdr>
            <w:top w:val="none" w:sz="0" w:space="0" w:color="auto"/>
            <w:left w:val="none" w:sz="0" w:space="0" w:color="auto"/>
            <w:bottom w:val="none" w:sz="0" w:space="0" w:color="auto"/>
            <w:right w:val="none" w:sz="0" w:space="0" w:color="auto"/>
          </w:divBdr>
        </w:div>
      </w:divsChild>
    </w:div>
    <w:div w:id="1580753624">
      <w:bodyDiv w:val="1"/>
      <w:marLeft w:val="0"/>
      <w:marRight w:val="0"/>
      <w:marTop w:val="0"/>
      <w:marBottom w:val="0"/>
      <w:divBdr>
        <w:top w:val="none" w:sz="0" w:space="0" w:color="auto"/>
        <w:left w:val="none" w:sz="0" w:space="0" w:color="auto"/>
        <w:bottom w:val="none" w:sz="0" w:space="0" w:color="auto"/>
        <w:right w:val="none" w:sz="0" w:space="0" w:color="auto"/>
      </w:divBdr>
      <w:divsChild>
        <w:div w:id="93133481">
          <w:marLeft w:val="0"/>
          <w:marRight w:val="0"/>
          <w:marTop w:val="300"/>
          <w:marBottom w:val="0"/>
          <w:divBdr>
            <w:top w:val="none" w:sz="0" w:space="0" w:color="auto"/>
            <w:left w:val="none" w:sz="0" w:space="0" w:color="auto"/>
            <w:bottom w:val="none" w:sz="0" w:space="0" w:color="auto"/>
            <w:right w:val="none" w:sz="0" w:space="0" w:color="auto"/>
          </w:divBdr>
          <w:divsChild>
            <w:div w:id="1160727894">
              <w:marLeft w:val="-1350"/>
              <w:marRight w:val="0"/>
              <w:marTop w:val="0"/>
              <w:marBottom w:val="0"/>
              <w:divBdr>
                <w:top w:val="none" w:sz="0" w:space="0" w:color="auto"/>
                <w:left w:val="none" w:sz="0" w:space="0" w:color="auto"/>
                <w:bottom w:val="none" w:sz="0" w:space="0" w:color="auto"/>
                <w:right w:val="none" w:sz="0" w:space="0" w:color="auto"/>
              </w:divBdr>
              <w:divsChild>
                <w:div w:id="168955820">
                  <w:marLeft w:val="0"/>
                  <w:marRight w:val="0"/>
                  <w:marTop w:val="0"/>
                  <w:marBottom w:val="0"/>
                  <w:divBdr>
                    <w:top w:val="none" w:sz="0" w:space="0" w:color="auto"/>
                    <w:left w:val="none" w:sz="0" w:space="0" w:color="auto"/>
                    <w:bottom w:val="none" w:sz="0" w:space="0" w:color="auto"/>
                    <w:right w:val="none" w:sz="0" w:space="0" w:color="auto"/>
                  </w:divBdr>
                  <w:divsChild>
                    <w:div w:id="1632593243">
                      <w:marLeft w:val="0"/>
                      <w:marRight w:val="0"/>
                      <w:marTop w:val="0"/>
                      <w:marBottom w:val="0"/>
                      <w:divBdr>
                        <w:top w:val="none" w:sz="0" w:space="0" w:color="auto"/>
                        <w:left w:val="none" w:sz="0" w:space="0" w:color="auto"/>
                        <w:bottom w:val="none" w:sz="0" w:space="0" w:color="auto"/>
                        <w:right w:val="none" w:sz="0" w:space="0" w:color="auto"/>
                      </w:divBdr>
                      <w:divsChild>
                        <w:div w:id="1658724527">
                          <w:marLeft w:val="0"/>
                          <w:marRight w:val="0"/>
                          <w:marTop w:val="0"/>
                          <w:marBottom w:val="0"/>
                          <w:divBdr>
                            <w:top w:val="single" w:sz="6" w:space="0" w:color="C7C7C7"/>
                            <w:left w:val="single" w:sz="6" w:space="0" w:color="C7C7C7"/>
                            <w:bottom w:val="single" w:sz="6" w:space="0" w:color="C7C7C7"/>
                            <w:right w:val="single" w:sz="6" w:space="0" w:color="C7C7C7"/>
                          </w:divBdr>
                          <w:divsChild>
                            <w:div w:id="945577466">
                              <w:marLeft w:val="0"/>
                              <w:marRight w:val="0"/>
                              <w:marTop w:val="100"/>
                              <w:marBottom w:val="100"/>
                              <w:divBdr>
                                <w:top w:val="none" w:sz="0" w:space="0" w:color="auto"/>
                                <w:left w:val="none" w:sz="0" w:space="0" w:color="auto"/>
                                <w:bottom w:val="none" w:sz="0" w:space="0" w:color="auto"/>
                                <w:right w:val="none" w:sz="0" w:space="0" w:color="auto"/>
                              </w:divBdr>
                            </w:div>
                            <w:div w:id="1388265576">
                              <w:marLeft w:val="0"/>
                              <w:marRight w:val="0"/>
                              <w:marTop w:val="100"/>
                              <w:marBottom w:val="100"/>
                              <w:divBdr>
                                <w:top w:val="none" w:sz="0" w:space="11" w:color="auto"/>
                                <w:left w:val="none" w:sz="0" w:space="0" w:color="auto"/>
                                <w:bottom w:val="single" w:sz="6" w:space="11" w:color="C7C7C7"/>
                                <w:right w:val="none" w:sz="0" w:space="0" w:color="auto"/>
                              </w:divBdr>
                            </w:div>
                            <w:div w:id="1444030225">
                              <w:marLeft w:val="0"/>
                              <w:marRight w:val="0"/>
                              <w:marTop w:val="100"/>
                              <w:marBottom w:val="100"/>
                              <w:divBdr>
                                <w:top w:val="none" w:sz="0" w:space="11" w:color="auto"/>
                                <w:left w:val="none" w:sz="0" w:space="0" w:color="auto"/>
                                <w:bottom w:val="single" w:sz="6" w:space="11" w:color="C7C7C7"/>
                                <w:right w:val="none" w:sz="0" w:space="0" w:color="auto"/>
                              </w:divBdr>
                            </w:div>
                            <w:div w:id="1962105870">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516192409">
              <w:marLeft w:val="0"/>
              <w:marRight w:val="0"/>
              <w:marTop w:val="0"/>
              <w:marBottom w:val="0"/>
              <w:divBdr>
                <w:top w:val="none" w:sz="0" w:space="0" w:color="auto"/>
                <w:left w:val="none" w:sz="0" w:space="0" w:color="auto"/>
                <w:bottom w:val="none" w:sz="0" w:space="0" w:color="auto"/>
                <w:right w:val="none" w:sz="0" w:space="0" w:color="auto"/>
              </w:divBdr>
              <w:divsChild>
                <w:div w:id="128985854">
                  <w:marLeft w:val="0"/>
                  <w:marRight w:val="0"/>
                  <w:marTop w:val="0"/>
                  <w:marBottom w:val="0"/>
                  <w:divBdr>
                    <w:top w:val="none" w:sz="0" w:space="0" w:color="auto"/>
                    <w:left w:val="none" w:sz="0" w:space="0" w:color="auto"/>
                    <w:bottom w:val="none" w:sz="0" w:space="0" w:color="auto"/>
                    <w:right w:val="none" w:sz="0" w:space="0" w:color="auto"/>
                  </w:divBdr>
                  <w:divsChild>
                    <w:div w:id="727531219">
                      <w:marLeft w:val="0"/>
                      <w:marRight w:val="0"/>
                      <w:marTop w:val="0"/>
                      <w:marBottom w:val="0"/>
                      <w:divBdr>
                        <w:top w:val="none" w:sz="0" w:space="0" w:color="auto"/>
                        <w:left w:val="none" w:sz="0" w:space="0" w:color="auto"/>
                        <w:bottom w:val="none" w:sz="0" w:space="0" w:color="auto"/>
                        <w:right w:val="none" w:sz="0" w:space="0" w:color="auto"/>
                      </w:divBdr>
                    </w:div>
                  </w:divsChild>
                </w:div>
                <w:div w:id="606667217">
                  <w:marLeft w:val="0"/>
                  <w:marRight w:val="0"/>
                  <w:marTop w:val="150"/>
                  <w:marBottom w:val="0"/>
                  <w:divBdr>
                    <w:top w:val="none" w:sz="0" w:space="0" w:color="auto"/>
                    <w:left w:val="none" w:sz="0" w:space="0" w:color="auto"/>
                    <w:bottom w:val="none" w:sz="0" w:space="0" w:color="auto"/>
                    <w:right w:val="none" w:sz="0" w:space="0" w:color="auto"/>
                  </w:divBdr>
                  <w:divsChild>
                    <w:div w:id="1186332943">
                      <w:marLeft w:val="0"/>
                      <w:marRight w:val="0"/>
                      <w:marTop w:val="0"/>
                      <w:marBottom w:val="0"/>
                      <w:divBdr>
                        <w:top w:val="none" w:sz="0" w:space="0" w:color="auto"/>
                        <w:left w:val="none" w:sz="0" w:space="0" w:color="auto"/>
                        <w:bottom w:val="none" w:sz="0" w:space="0" w:color="auto"/>
                        <w:right w:val="none" w:sz="0" w:space="0" w:color="auto"/>
                      </w:divBdr>
                      <w:divsChild>
                        <w:div w:id="185665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017308">
          <w:marLeft w:val="0"/>
          <w:marRight w:val="0"/>
          <w:marTop w:val="150"/>
          <w:marBottom w:val="0"/>
          <w:divBdr>
            <w:top w:val="none" w:sz="0" w:space="0" w:color="auto"/>
            <w:left w:val="none" w:sz="0" w:space="0" w:color="auto"/>
            <w:bottom w:val="none" w:sz="0" w:space="0" w:color="auto"/>
            <w:right w:val="none" w:sz="0" w:space="0" w:color="auto"/>
          </w:divBdr>
          <w:divsChild>
            <w:div w:id="87236499">
              <w:marLeft w:val="0"/>
              <w:marRight w:val="0"/>
              <w:marTop w:val="0"/>
              <w:marBottom w:val="0"/>
              <w:divBdr>
                <w:top w:val="none" w:sz="0" w:space="0" w:color="auto"/>
                <w:left w:val="none" w:sz="0" w:space="0" w:color="auto"/>
                <w:bottom w:val="single" w:sz="6" w:space="0" w:color="EFEFEF"/>
                <w:right w:val="none" w:sz="0" w:space="0" w:color="auto"/>
              </w:divBdr>
              <w:divsChild>
                <w:div w:id="876963482">
                  <w:marLeft w:val="0"/>
                  <w:marRight w:val="0"/>
                  <w:marTop w:val="0"/>
                  <w:marBottom w:val="0"/>
                  <w:divBdr>
                    <w:top w:val="none" w:sz="0" w:space="0" w:color="auto"/>
                    <w:left w:val="none" w:sz="0" w:space="0" w:color="auto"/>
                    <w:bottom w:val="none" w:sz="0" w:space="0" w:color="auto"/>
                    <w:right w:val="none" w:sz="0" w:space="0" w:color="auto"/>
                  </w:divBdr>
                </w:div>
                <w:div w:id="94800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796847">
      <w:bodyDiv w:val="1"/>
      <w:marLeft w:val="0"/>
      <w:marRight w:val="0"/>
      <w:marTop w:val="0"/>
      <w:marBottom w:val="0"/>
      <w:divBdr>
        <w:top w:val="none" w:sz="0" w:space="0" w:color="auto"/>
        <w:left w:val="none" w:sz="0" w:space="0" w:color="auto"/>
        <w:bottom w:val="none" w:sz="0" w:space="0" w:color="auto"/>
        <w:right w:val="none" w:sz="0" w:space="0" w:color="auto"/>
      </w:divBdr>
    </w:div>
    <w:div w:id="1581478022">
      <w:bodyDiv w:val="1"/>
      <w:marLeft w:val="0"/>
      <w:marRight w:val="0"/>
      <w:marTop w:val="0"/>
      <w:marBottom w:val="0"/>
      <w:divBdr>
        <w:top w:val="none" w:sz="0" w:space="0" w:color="auto"/>
        <w:left w:val="none" w:sz="0" w:space="0" w:color="auto"/>
        <w:bottom w:val="none" w:sz="0" w:space="0" w:color="auto"/>
        <w:right w:val="none" w:sz="0" w:space="0" w:color="auto"/>
      </w:divBdr>
      <w:divsChild>
        <w:div w:id="1675916372">
          <w:marLeft w:val="0"/>
          <w:marRight w:val="0"/>
          <w:marTop w:val="0"/>
          <w:marBottom w:val="0"/>
          <w:divBdr>
            <w:top w:val="none" w:sz="0" w:space="0" w:color="auto"/>
            <w:left w:val="none" w:sz="0" w:space="0" w:color="auto"/>
            <w:bottom w:val="none" w:sz="0" w:space="0" w:color="auto"/>
            <w:right w:val="none" w:sz="0" w:space="0" w:color="auto"/>
          </w:divBdr>
          <w:divsChild>
            <w:div w:id="815075045">
              <w:marLeft w:val="0"/>
              <w:marRight w:val="0"/>
              <w:marTop w:val="0"/>
              <w:marBottom w:val="0"/>
              <w:divBdr>
                <w:top w:val="none" w:sz="0" w:space="0" w:color="auto"/>
                <w:left w:val="none" w:sz="0" w:space="0" w:color="auto"/>
                <w:bottom w:val="none" w:sz="0" w:space="0" w:color="auto"/>
                <w:right w:val="none" w:sz="0" w:space="0" w:color="auto"/>
              </w:divBdr>
              <w:divsChild>
                <w:div w:id="876046218">
                  <w:marLeft w:val="0"/>
                  <w:marRight w:val="0"/>
                  <w:marTop w:val="0"/>
                  <w:marBottom w:val="0"/>
                  <w:divBdr>
                    <w:top w:val="none" w:sz="0" w:space="0" w:color="auto"/>
                    <w:left w:val="none" w:sz="0" w:space="0" w:color="auto"/>
                    <w:bottom w:val="none" w:sz="0" w:space="0" w:color="auto"/>
                    <w:right w:val="none" w:sz="0" w:space="0" w:color="auto"/>
                  </w:divBdr>
                  <w:divsChild>
                    <w:div w:id="794837098">
                      <w:marLeft w:val="0"/>
                      <w:marRight w:val="0"/>
                      <w:marTop w:val="0"/>
                      <w:marBottom w:val="0"/>
                      <w:divBdr>
                        <w:top w:val="none" w:sz="0" w:space="0" w:color="auto"/>
                        <w:left w:val="none" w:sz="0" w:space="0" w:color="auto"/>
                        <w:bottom w:val="none" w:sz="0" w:space="0" w:color="auto"/>
                        <w:right w:val="none" w:sz="0" w:space="0" w:color="auto"/>
                      </w:divBdr>
                      <w:divsChild>
                        <w:div w:id="541552799">
                          <w:marLeft w:val="0"/>
                          <w:marRight w:val="0"/>
                          <w:marTop w:val="0"/>
                          <w:marBottom w:val="0"/>
                          <w:divBdr>
                            <w:top w:val="none" w:sz="0" w:space="0" w:color="auto"/>
                            <w:left w:val="none" w:sz="0" w:space="0" w:color="auto"/>
                            <w:bottom w:val="none" w:sz="0" w:space="0" w:color="auto"/>
                            <w:right w:val="none" w:sz="0" w:space="0" w:color="auto"/>
                          </w:divBdr>
                          <w:divsChild>
                            <w:div w:id="744572500">
                              <w:marLeft w:val="0"/>
                              <w:marRight w:val="0"/>
                              <w:marTop w:val="0"/>
                              <w:marBottom w:val="0"/>
                              <w:divBdr>
                                <w:top w:val="none" w:sz="0" w:space="0" w:color="auto"/>
                                <w:left w:val="none" w:sz="0" w:space="0" w:color="auto"/>
                                <w:bottom w:val="none" w:sz="0" w:space="0" w:color="auto"/>
                                <w:right w:val="none" w:sz="0" w:space="0" w:color="auto"/>
                              </w:divBdr>
                              <w:divsChild>
                                <w:div w:id="105656801">
                                  <w:marLeft w:val="0"/>
                                  <w:marRight w:val="0"/>
                                  <w:marTop w:val="0"/>
                                  <w:marBottom w:val="75"/>
                                  <w:divBdr>
                                    <w:top w:val="none" w:sz="0" w:space="0" w:color="auto"/>
                                    <w:left w:val="none" w:sz="0" w:space="0" w:color="auto"/>
                                    <w:bottom w:val="none" w:sz="0" w:space="0" w:color="auto"/>
                                    <w:right w:val="none" w:sz="0" w:space="0" w:color="auto"/>
                                  </w:divBdr>
                                  <w:divsChild>
                                    <w:div w:id="1125389871">
                                      <w:marLeft w:val="0"/>
                                      <w:marRight w:val="0"/>
                                      <w:marTop w:val="0"/>
                                      <w:marBottom w:val="0"/>
                                      <w:divBdr>
                                        <w:top w:val="none" w:sz="0" w:space="0" w:color="auto"/>
                                        <w:left w:val="none" w:sz="0" w:space="0" w:color="auto"/>
                                        <w:bottom w:val="none" w:sz="0" w:space="0" w:color="auto"/>
                                        <w:right w:val="none" w:sz="0" w:space="0" w:color="auto"/>
                                      </w:divBdr>
                                      <w:divsChild>
                                        <w:div w:id="2103599980">
                                          <w:marLeft w:val="0"/>
                                          <w:marRight w:val="0"/>
                                          <w:marTop w:val="0"/>
                                          <w:marBottom w:val="0"/>
                                          <w:divBdr>
                                            <w:top w:val="none" w:sz="0" w:space="0" w:color="auto"/>
                                            <w:left w:val="none" w:sz="0" w:space="0" w:color="auto"/>
                                            <w:bottom w:val="none" w:sz="0" w:space="0" w:color="auto"/>
                                            <w:right w:val="none" w:sz="0" w:space="0" w:color="auto"/>
                                          </w:divBdr>
                                          <w:divsChild>
                                            <w:div w:id="658458425">
                                              <w:marLeft w:val="0"/>
                                              <w:marRight w:val="0"/>
                                              <w:marTop w:val="0"/>
                                              <w:marBottom w:val="0"/>
                                              <w:divBdr>
                                                <w:top w:val="none" w:sz="0" w:space="0" w:color="auto"/>
                                                <w:left w:val="none" w:sz="0" w:space="0" w:color="auto"/>
                                                <w:bottom w:val="none" w:sz="0" w:space="0" w:color="auto"/>
                                                <w:right w:val="none" w:sz="0" w:space="0" w:color="auto"/>
                                              </w:divBdr>
                                              <w:divsChild>
                                                <w:div w:id="201741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674292">
      <w:bodyDiv w:val="1"/>
      <w:marLeft w:val="0"/>
      <w:marRight w:val="0"/>
      <w:marTop w:val="0"/>
      <w:marBottom w:val="0"/>
      <w:divBdr>
        <w:top w:val="none" w:sz="0" w:space="0" w:color="auto"/>
        <w:left w:val="none" w:sz="0" w:space="0" w:color="auto"/>
        <w:bottom w:val="none" w:sz="0" w:space="0" w:color="auto"/>
        <w:right w:val="none" w:sz="0" w:space="0" w:color="auto"/>
      </w:divBdr>
      <w:divsChild>
        <w:div w:id="1024746058">
          <w:marLeft w:val="0"/>
          <w:marRight w:val="0"/>
          <w:marTop w:val="0"/>
          <w:marBottom w:val="225"/>
          <w:divBdr>
            <w:top w:val="none" w:sz="0" w:space="0" w:color="auto"/>
            <w:left w:val="none" w:sz="0" w:space="0" w:color="auto"/>
            <w:bottom w:val="none" w:sz="0" w:space="0" w:color="auto"/>
            <w:right w:val="none" w:sz="0" w:space="0" w:color="auto"/>
          </w:divBdr>
        </w:div>
        <w:div w:id="519322334">
          <w:marLeft w:val="0"/>
          <w:marRight w:val="0"/>
          <w:marTop w:val="0"/>
          <w:marBottom w:val="225"/>
          <w:divBdr>
            <w:top w:val="none" w:sz="0" w:space="0" w:color="auto"/>
            <w:left w:val="none" w:sz="0" w:space="0" w:color="auto"/>
            <w:bottom w:val="none" w:sz="0" w:space="0" w:color="auto"/>
            <w:right w:val="none" w:sz="0" w:space="0" w:color="auto"/>
          </w:divBdr>
          <w:divsChild>
            <w:div w:id="809399845">
              <w:marLeft w:val="0"/>
              <w:marRight w:val="0"/>
              <w:marTop w:val="0"/>
              <w:marBottom w:val="0"/>
              <w:divBdr>
                <w:top w:val="none" w:sz="0" w:space="0" w:color="auto"/>
                <w:left w:val="none" w:sz="0" w:space="0" w:color="auto"/>
                <w:bottom w:val="none" w:sz="0" w:space="0" w:color="auto"/>
                <w:right w:val="none" w:sz="0" w:space="0" w:color="auto"/>
              </w:divBdr>
              <w:divsChild>
                <w:div w:id="127601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3489">
      <w:bodyDiv w:val="1"/>
      <w:marLeft w:val="0"/>
      <w:marRight w:val="0"/>
      <w:marTop w:val="0"/>
      <w:marBottom w:val="0"/>
      <w:divBdr>
        <w:top w:val="none" w:sz="0" w:space="0" w:color="auto"/>
        <w:left w:val="none" w:sz="0" w:space="0" w:color="auto"/>
        <w:bottom w:val="none" w:sz="0" w:space="0" w:color="auto"/>
        <w:right w:val="none" w:sz="0" w:space="0" w:color="auto"/>
      </w:divBdr>
      <w:divsChild>
        <w:div w:id="858810491">
          <w:marLeft w:val="0"/>
          <w:marRight w:val="0"/>
          <w:marTop w:val="0"/>
          <w:marBottom w:val="0"/>
          <w:divBdr>
            <w:top w:val="none" w:sz="0" w:space="0" w:color="auto"/>
            <w:left w:val="none" w:sz="0" w:space="0" w:color="auto"/>
            <w:bottom w:val="none" w:sz="0" w:space="0" w:color="auto"/>
            <w:right w:val="none" w:sz="0" w:space="0" w:color="auto"/>
          </w:divBdr>
        </w:div>
      </w:divsChild>
    </w:div>
    <w:div w:id="1581792093">
      <w:bodyDiv w:val="1"/>
      <w:marLeft w:val="0"/>
      <w:marRight w:val="0"/>
      <w:marTop w:val="0"/>
      <w:marBottom w:val="0"/>
      <w:divBdr>
        <w:top w:val="none" w:sz="0" w:space="0" w:color="auto"/>
        <w:left w:val="none" w:sz="0" w:space="0" w:color="auto"/>
        <w:bottom w:val="none" w:sz="0" w:space="0" w:color="auto"/>
        <w:right w:val="none" w:sz="0" w:space="0" w:color="auto"/>
      </w:divBdr>
      <w:divsChild>
        <w:div w:id="1268388130">
          <w:marLeft w:val="0"/>
          <w:marRight w:val="0"/>
          <w:marTop w:val="0"/>
          <w:marBottom w:val="0"/>
          <w:divBdr>
            <w:top w:val="none" w:sz="0" w:space="0" w:color="auto"/>
            <w:left w:val="none" w:sz="0" w:space="0" w:color="auto"/>
            <w:bottom w:val="none" w:sz="0" w:space="0" w:color="auto"/>
            <w:right w:val="none" w:sz="0" w:space="0" w:color="auto"/>
          </w:divBdr>
          <w:divsChild>
            <w:div w:id="403071618">
              <w:marLeft w:val="0"/>
              <w:marRight w:val="0"/>
              <w:marTop w:val="0"/>
              <w:marBottom w:val="0"/>
              <w:divBdr>
                <w:top w:val="none" w:sz="0" w:space="0" w:color="auto"/>
                <w:left w:val="none" w:sz="0" w:space="0" w:color="auto"/>
                <w:bottom w:val="none" w:sz="0" w:space="0" w:color="auto"/>
                <w:right w:val="none" w:sz="0" w:space="0" w:color="auto"/>
              </w:divBdr>
            </w:div>
            <w:div w:id="104309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9937">
      <w:bodyDiv w:val="1"/>
      <w:marLeft w:val="0"/>
      <w:marRight w:val="0"/>
      <w:marTop w:val="0"/>
      <w:marBottom w:val="0"/>
      <w:divBdr>
        <w:top w:val="none" w:sz="0" w:space="0" w:color="auto"/>
        <w:left w:val="none" w:sz="0" w:space="0" w:color="auto"/>
        <w:bottom w:val="none" w:sz="0" w:space="0" w:color="auto"/>
        <w:right w:val="none" w:sz="0" w:space="0" w:color="auto"/>
      </w:divBdr>
      <w:divsChild>
        <w:div w:id="1162544087">
          <w:marLeft w:val="0"/>
          <w:marRight w:val="0"/>
          <w:marTop w:val="0"/>
          <w:marBottom w:val="150"/>
          <w:divBdr>
            <w:top w:val="none" w:sz="0" w:space="0" w:color="auto"/>
            <w:left w:val="none" w:sz="0" w:space="0" w:color="auto"/>
            <w:bottom w:val="none" w:sz="0" w:space="0" w:color="auto"/>
            <w:right w:val="none" w:sz="0" w:space="0" w:color="auto"/>
          </w:divBdr>
        </w:div>
      </w:divsChild>
    </w:div>
    <w:div w:id="1581983696">
      <w:bodyDiv w:val="1"/>
      <w:marLeft w:val="0"/>
      <w:marRight w:val="0"/>
      <w:marTop w:val="0"/>
      <w:marBottom w:val="0"/>
      <w:divBdr>
        <w:top w:val="none" w:sz="0" w:space="0" w:color="auto"/>
        <w:left w:val="none" w:sz="0" w:space="0" w:color="auto"/>
        <w:bottom w:val="none" w:sz="0" w:space="0" w:color="auto"/>
        <w:right w:val="none" w:sz="0" w:space="0" w:color="auto"/>
      </w:divBdr>
      <w:divsChild>
        <w:div w:id="401297112">
          <w:marLeft w:val="0"/>
          <w:marRight w:val="0"/>
          <w:marTop w:val="0"/>
          <w:marBottom w:val="0"/>
          <w:divBdr>
            <w:top w:val="none" w:sz="0" w:space="0" w:color="auto"/>
            <w:left w:val="none" w:sz="0" w:space="0" w:color="auto"/>
            <w:bottom w:val="none" w:sz="0" w:space="0" w:color="auto"/>
            <w:right w:val="none" w:sz="0" w:space="0" w:color="auto"/>
          </w:divBdr>
          <w:divsChild>
            <w:div w:id="1328635915">
              <w:marLeft w:val="0"/>
              <w:marRight w:val="0"/>
              <w:marTop w:val="0"/>
              <w:marBottom w:val="0"/>
              <w:divBdr>
                <w:top w:val="none" w:sz="0" w:space="0" w:color="auto"/>
                <w:left w:val="none" w:sz="0" w:space="0" w:color="auto"/>
                <w:bottom w:val="none" w:sz="0" w:space="0" w:color="auto"/>
                <w:right w:val="none" w:sz="0" w:space="0" w:color="auto"/>
              </w:divBdr>
              <w:divsChild>
                <w:div w:id="179972961">
                  <w:marLeft w:val="0"/>
                  <w:marRight w:val="0"/>
                  <w:marTop w:val="0"/>
                  <w:marBottom w:val="0"/>
                  <w:divBdr>
                    <w:top w:val="none" w:sz="0" w:space="0" w:color="auto"/>
                    <w:left w:val="none" w:sz="0" w:space="0" w:color="auto"/>
                    <w:bottom w:val="none" w:sz="0" w:space="0" w:color="auto"/>
                    <w:right w:val="none" w:sz="0" w:space="0" w:color="auto"/>
                  </w:divBdr>
                  <w:divsChild>
                    <w:div w:id="1509827904">
                      <w:marLeft w:val="0"/>
                      <w:marRight w:val="0"/>
                      <w:marTop w:val="0"/>
                      <w:marBottom w:val="0"/>
                      <w:divBdr>
                        <w:top w:val="none" w:sz="0" w:space="0" w:color="auto"/>
                        <w:left w:val="none" w:sz="0" w:space="0" w:color="auto"/>
                        <w:bottom w:val="none" w:sz="0" w:space="0" w:color="auto"/>
                        <w:right w:val="none" w:sz="0" w:space="0" w:color="auto"/>
                      </w:divBdr>
                      <w:divsChild>
                        <w:div w:id="2032760866">
                          <w:marLeft w:val="0"/>
                          <w:marRight w:val="0"/>
                          <w:marTop w:val="0"/>
                          <w:marBottom w:val="0"/>
                          <w:divBdr>
                            <w:top w:val="none" w:sz="0" w:space="0" w:color="auto"/>
                            <w:left w:val="none" w:sz="0" w:space="0" w:color="auto"/>
                            <w:bottom w:val="none" w:sz="0" w:space="0" w:color="auto"/>
                            <w:right w:val="none" w:sz="0" w:space="0" w:color="auto"/>
                          </w:divBdr>
                          <w:divsChild>
                            <w:div w:id="744105543">
                              <w:marLeft w:val="0"/>
                              <w:marRight w:val="0"/>
                              <w:marTop w:val="0"/>
                              <w:marBottom w:val="0"/>
                              <w:divBdr>
                                <w:top w:val="none" w:sz="0" w:space="0" w:color="auto"/>
                                <w:left w:val="none" w:sz="0" w:space="0" w:color="auto"/>
                                <w:bottom w:val="none" w:sz="0" w:space="0" w:color="auto"/>
                                <w:right w:val="none" w:sz="0" w:space="0" w:color="auto"/>
                              </w:divBdr>
                              <w:divsChild>
                                <w:div w:id="692927113">
                                  <w:marLeft w:val="0"/>
                                  <w:marRight w:val="0"/>
                                  <w:marTop w:val="0"/>
                                  <w:marBottom w:val="0"/>
                                  <w:divBdr>
                                    <w:top w:val="none" w:sz="0" w:space="0" w:color="auto"/>
                                    <w:left w:val="none" w:sz="0" w:space="0" w:color="auto"/>
                                    <w:bottom w:val="none" w:sz="0" w:space="0" w:color="auto"/>
                                    <w:right w:val="none" w:sz="0" w:space="0" w:color="auto"/>
                                  </w:divBdr>
                                  <w:divsChild>
                                    <w:div w:id="1126242553">
                                      <w:marLeft w:val="0"/>
                                      <w:marRight w:val="0"/>
                                      <w:marTop w:val="0"/>
                                      <w:marBottom w:val="0"/>
                                      <w:divBdr>
                                        <w:top w:val="none" w:sz="0" w:space="0" w:color="auto"/>
                                        <w:left w:val="none" w:sz="0" w:space="0" w:color="auto"/>
                                        <w:bottom w:val="none" w:sz="0" w:space="0" w:color="auto"/>
                                        <w:right w:val="none" w:sz="0" w:space="0" w:color="auto"/>
                                      </w:divBdr>
                                      <w:divsChild>
                                        <w:div w:id="95448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2253858">
      <w:bodyDiv w:val="1"/>
      <w:marLeft w:val="0"/>
      <w:marRight w:val="0"/>
      <w:marTop w:val="0"/>
      <w:marBottom w:val="0"/>
      <w:divBdr>
        <w:top w:val="none" w:sz="0" w:space="0" w:color="auto"/>
        <w:left w:val="none" w:sz="0" w:space="0" w:color="auto"/>
        <w:bottom w:val="none" w:sz="0" w:space="0" w:color="auto"/>
        <w:right w:val="none" w:sz="0" w:space="0" w:color="auto"/>
      </w:divBdr>
      <w:divsChild>
        <w:div w:id="853155888">
          <w:marLeft w:val="0"/>
          <w:marRight w:val="0"/>
          <w:marTop w:val="0"/>
          <w:marBottom w:val="0"/>
          <w:divBdr>
            <w:top w:val="none" w:sz="0" w:space="0" w:color="auto"/>
            <w:left w:val="none" w:sz="0" w:space="0" w:color="auto"/>
            <w:bottom w:val="none" w:sz="0" w:space="0" w:color="auto"/>
            <w:right w:val="none" w:sz="0" w:space="0" w:color="auto"/>
          </w:divBdr>
          <w:divsChild>
            <w:div w:id="1608997645">
              <w:marLeft w:val="0"/>
              <w:marRight w:val="0"/>
              <w:marTop w:val="0"/>
              <w:marBottom w:val="0"/>
              <w:divBdr>
                <w:top w:val="none" w:sz="0" w:space="0" w:color="auto"/>
                <w:left w:val="none" w:sz="0" w:space="0" w:color="auto"/>
                <w:bottom w:val="none" w:sz="0" w:space="0" w:color="auto"/>
                <w:right w:val="none" w:sz="0" w:space="0" w:color="auto"/>
              </w:divBdr>
              <w:divsChild>
                <w:div w:id="1543246141">
                  <w:marLeft w:val="0"/>
                  <w:marRight w:val="0"/>
                  <w:marTop w:val="0"/>
                  <w:marBottom w:val="0"/>
                  <w:divBdr>
                    <w:top w:val="none" w:sz="0" w:space="0" w:color="auto"/>
                    <w:left w:val="none" w:sz="0" w:space="0" w:color="auto"/>
                    <w:bottom w:val="none" w:sz="0" w:space="0" w:color="auto"/>
                    <w:right w:val="none" w:sz="0" w:space="0" w:color="auto"/>
                  </w:divBdr>
                  <w:divsChild>
                    <w:div w:id="581644744">
                      <w:marLeft w:val="0"/>
                      <w:marRight w:val="0"/>
                      <w:marTop w:val="0"/>
                      <w:marBottom w:val="0"/>
                      <w:divBdr>
                        <w:top w:val="none" w:sz="0" w:space="0" w:color="auto"/>
                        <w:left w:val="none" w:sz="0" w:space="0" w:color="auto"/>
                        <w:bottom w:val="none" w:sz="0" w:space="0" w:color="auto"/>
                        <w:right w:val="none" w:sz="0" w:space="0" w:color="auto"/>
                      </w:divBdr>
                      <w:divsChild>
                        <w:div w:id="508327208">
                          <w:marLeft w:val="0"/>
                          <w:marRight w:val="0"/>
                          <w:marTop w:val="0"/>
                          <w:marBottom w:val="0"/>
                          <w:divBdr>
                            <w:top w:val="none" w:sz="0" w:space="0" w:color="auto"/>
                            <w:left w:val="none" w:sz="0" w:space="0" w:color="auto"/>
                            <w:bottom w:val="none" w:sz="0" w:space="0" w:color="auto"/>
                            <w:right w:val="none" w:sz="0" w:space="0" w:color="auto"/>
                          </w:divBdr>
                          <w:divsChild>
                            <w:div w:id="566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47123">
                      <w:marLeft w:val="0"/>
                      <w:marRight w:val="0"/>
                      <w:marTop w:val="0"/>
                      <w:marBottom w:val="0"/>
                      <w:divBdr>
                        <w:top w:val="none" w:sz="0" w:space="0" w:color="auto"/>
                        <w:left w:val="none" w:sz="0" w:space="0" w:color="auto"/>
                        <w:bottom w:val="none" w:sz="0" w:space="0" w:color="auto"/>
                        <w:right w:val="none" w:sz="0" w:space="0" w:color="auto"/>
                      </w:divBdr>
                      <w:divsChild>
                        <w:div w:id="1310479017">
                          <w:marLeft w:val="0"/>
                          <w:marRight w:val="0"/>
                          <w:marTop w:val="0"/>
                          <w:marBottom w:val="0"/>
                          <w:divBdr>
                            <w:top w:val="none" w:sz="0" w:space="0" w:color="auto"/>
                            <w:left w:val="none" w:sz="0" w:space="0" w:color="auto"/>
                            <w:bottom w:val="none" w:sz="0" w:space="0" w:color="auto"/>
                            <w:right w:val="none" w:sz="0" w:space="0" w:color="auto"/>
                          </w:divBdr>
                        </w:div>
                      </w:divsChild>
                    </w:div>
                    <w:div w:id="1632517618">
                      <w:marLeft w:val="0"/>
                      <w:marRight w:val="0"/>
                      <w:marTop w:val="0"/>
                      <w:marBottom w:val="75"/>
                      <w:divBdr>
                        <w:top w:val="none" w:sz="0" w:space="0" w:color="auto"/>
                        <w:left w:val="none" w:sz="0" w:space="0" w:color="auto"/>
                        <w:bottom w:val="none" w:sz="0" w:space="0" w:color="auto"/>
                        <w:right w:val="none" w:sz="0" w:space="0" w:color="auto"/>
                      </w:divBdr>
                    </w:div>
                    <w:div w:id="2064981386">
                      <w:marLeft w:val="0"/>
                      <w:marRight w:val="0"/>
                      <w:marTop w:val="0"/>
                      <w:marBottom w:val="300"/>
                      <w:divBdr>
                        <w:top w:val="none" w:sz="0" w:space="0" w:color="auto"/>
                        <w:left w:val="none" w:sz="0" w:space="0" w:color="auto"/>
                        <w:bottom w:val="none" w:sz="0" w:space="0" w:color="auto"/>
                        <w:right w:val="none" w:sz="0" w:space="0" w:color="auto"/>
                      </w:divBdr>
                      <w:divsChild>
                        <w:div w:id="212075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5569">
                  <w:marLeft w:val="0"/>
                  <w:marRight w:val="0"/>
                  <w:marTop w:val="0"/>
                  <w:marBottom w:val="0"/>
                  <w:divBdr>
                    <w:top w:val="none" w:sz="0" w:space="0" w:color="auto"/>
                    <w:left w:val="none" w:sz="0" w:space="0" w:color="auto"/>
                    <w:bottom w:val="none" w:sz="0" w:space="0" w:color="auto"/>
                    <w:right w:val="none" w:sz="0" w:space="0" w:color="auto"/>
                  </w:divBdr>
                  <w:divsChild>
                    <w:div w:id="43528171">
                      <w:marLeft w:val="0"/>
                      <w:marRight w:val="0"/>
                      <w:marTop w:val="0"/>
                      <w:marBottom w:val="300"/>
                      <w:divBdr>
                        <w:top w:val="none" w:sz="0" w:space="0" w:color="auto"/>
                        <w:left w:val="none" w:sz="0" w:space="0" w:color="auto"/>
                        <w:bottom w:val="none" w:sz="0" w:space="0" w:color="auto"/>
                        <w:right w:val="none" w:sz="0" w:space="0" w:color="auto"/>
                      </w:divBdr>
                      <w:divsChild>
                        <w:div w:id="359428955">
                          <w:marLeft w:val="0"/>
                          <w:marRight w:val="0"/>
                          <w:marTop w:val="0"/>
                          <w:marBottom w:val="120"/>
                          <w:divBdr>
                            <w:top w:val="none" w:sz="0" w:space="0" w:color="auto"/>
                            <w:left w:val="none" w:sz="0" w:space="0" w:color="auto"/>
                            <w:bottom w:val="single" w:sz="12" w:space="6" w:color="BBDEFE"/>
                            <w:right w:val="none" w:sz="0" w:space="0" w:color="auto"/>
                          </w:divBdr>
                        </w:div>
                        <w:div w:id="974598504">
                          <w:marLeft w:val="0"/>
                          <w:marRight w:val="0"/>
                          <w:marTop w:val="0"/>
                          <w:marBottom w:val="0"/>
                          <w:divBdr>
                            <w:top w:val="none" w:sz="0" w:space="0" w:color="auto"/>
                            <w:left w:val="none" w:sz="0" w:space="0" w:color="auto"/>
                            <w:bottom w:val="none" w:sz="0" w:space="0" w:color="auto"/>
                            <w:right w:val="none" w:sz="0" w:space="0" w:color="auto"/>
                          </w:divBdr>
                          <w:divsChild>
                            <w:div w:id="310408862">
                              <w:marLeft w:val="0"/>
                              <w:marRight w:val="0"/>
                              <w:marTop w:val="0"/>
                              <w:marBottom w:val="0"/>
                              <w:divBdr>
                                <w:top w:val="none" w:sz="0" w:space="0" w:color="auto"/>
                                <w:left w:val="none" w:sz="0" w:space="0" w:color="auto"/>
                                <w:bottom w:val="none" w:sz="0" w:space="0" w:color="auto"/>
                                <w:right w:val="none" w:sz="0" w:space="0" w:color="auto"/>
                              </w:divBdr>
                              <w:divsChild>
                                <w:div w:id="946695790">
                                  <w:marLeft w:val="0"/>
                                  <w:marRight w:val="600"/>
                                  <w:marTop w:val="0"/>
                                  <w:marBottom w:val="0"/>
                                  <w:divBdr>
                                    <w:top w:val="none" w:sz="0" w:space="0" w:color="auto"/>
                                    <w:left w:val="none" w:sz="0" w:space="0" w:color="auto"/>
                                    <w:bottom w:val="none" w:sz="0" w:space="0" w:color="auto"/>
                                    <w:right w:val="none" w:sz="0" w:space="0" w:color="auto"/>
                                  </w:divBdr>
                                  <w:divsChild>
                                    <w:div w:id="57825637">
                                      <w:marLeft w:val="0"/>
                                      <w:marRight w:val="0"/>
                                      <w:marTop w:val="0"/>
                                      <w:marBottom w:val="120"/>
                                      <w:divBdr>
                                        <w:top w:val="none" w:sz="0" w:space="0" w:color="auto"/>
                                        <w:left w:val="none" w:sz="0" w:space="0" w:color="auto"/>
                                        <w:bottom w:val="single" w:sz="6" w:space="6" w:color="EEEEEE"/>
                                        <w:right w:val="none" w:sz="0" w:space="0" w:color="auto"/>
                                      </w:divBdr>
                                      <w:divsChild>
                                        <w:div w:id="1549754728">
                                          <w:marLeft w:val="0"/>
                                          <w:marRight w:val="0"/>
                                          <w:marTop w:val="0"/>
                                          <w:marBottom w:val="0"/>
                                          <w:divBdr>
                                            <w:top w:val="none" w:sz="0" w:space="0" w:color="auto"/>
                                            <w:left w:val="none" w:sz="0" w:space="0" w:color="auto"/>
                                            <w:bottom w:val="none" w:sz="0" w:space="0" w:color="auto"/>
                                            <w:right w:val="none" w:sz="0" w:space="0" w:color="auto"/>
                                          </w:divBdr>
                                        </w:div>
                                      </w:divsChild>
                                    </w:div>
                                    <w:div w:id="103350358">
                                      <w:marLeft w:val="0"/>
                                      <w:marRight w:val="0"/>
                                      <w:marTop w:val="0"/>
                                      <w:marBottom w:val="120"/>
                                      <w:divBdr>
                                        <w:top w:val="none" w:sz="0" w:space="0" w:color="auto"/>
                                        <w:left w:val="none" w:sz="0" w:space="0" w:color="auto"/>
                                        <w:bottom w:val="single" w:sz="6" w:space="6" w:color="EEEEEE"/>
                                        <w:right w:val="none" w:sz="0" w:space="0" w:color="auto"/>
                                      </w:divBdr>
                                      <w:divsChild>
                                        <w:div w:id="1005280209">
                                          <w:marLeft w:val="0"/>
                                          <w:marRight w:val="0"/>
                                          <w:marTop w:val="0"/>
                                          <w:marBottom w:val="0"/>
                                          <w:divBdr>
                                            <w:top w:val="none" w:sz="0" w:space="0" w:color="auto"/>
                                            <w:left w:val="none" w:sz="0" w:space="0" w:color="auto"/>
                                            <w:bottom w:val="none" w:sz="0" w:space="0" w:color="auto"/>
                                            <w:right w:val="none" w:sz="0" w:space="0" w:color="auto"/>
                                          </w:divBdr>
                                        </w:div>
                                      </w:divsChild>
                                    </w:div>
                                    <w:div w:id="266811094">
                                      <w:marLeft w:val="0"/>
                                      <w:marRight w:val="0"/>
                                      <w:marTop w:val="0"/>
                                      <w:marBottom w:val="120"/>
                                      <w:divBdr>
                                        <w:top w:val="none" w:sz="0" w:space="0" w:color="auto"/>
                                        <w:left w:val="none" w:sz="0" w:space="0" w:color="auto"/>
                                        <w:bottom w:val="single" w:sz="6" w:space="6" w:color="EEEEEE"/>
                                        <w:right w:val="none" w:sz="0" w:space="0" w:color="auto"/>
                                      </w:divBdr>
                                      <w:divsChild>
                                        <w:div w:id="1158426377">
                                          <w:marLeft w:val="0"/>
                                          <w:marRight w:val="0"/>
                                          <w:marTop w:val="0"/>
                                          <w:marBottom w:val="0"/>
                                          <w:divBdr>
                                            <w:top w:val="none" w:sz="0" w:space="0" w:color="auto"/>
                                            <w:left w:val="none" w:sz="0" w:space="0" w:color="auto"/>
                                            <w:bottom w:val="none" w:sz="0" w:space="0" w:color="auto"/>
                                            <w:right w:val="none" w:sz="0" w:space="0" w:color="auto"/>
                                          </w:divBdr>
                                        </w:div>
                                      </w:divsChild>
                                    </w:div>
                                    <w:div w:id="324747663">
                                      <w:marLeft w:val="0"/>
                                      <w:marRight w:val="0"/>
                                      <w:marTop w:val="0"/>
                                      <w:marBottom w:val="120"/>
                                      <w:divBdr>
                                        <w:top w:val="none" w:sz="0" w:space="0" w:color="auto"/>
                                        <w:left w:val="none" w:sz="0" w:space="0" w:color="auto"/>
                                        <w:bottom w:val="none" w:sz="0" w:space="0" w:color="auto"/>
                                        <w:right w:val="none" w:sz="0" w:space="0" w:color="auto"/>
                                      </w:divBdr>
                                      <w:divsChild>
                                        <w:div w:id="555165719">
                                          <w:marLeft w:val="0"/>
                                          <w:marRight w:val="0"/>
                                          <w:marTop w:val="0"/>
                                          <w:marBottom w:val="0"/>
                                          <w:divBdr>
                                            <w:top w:val="none" w:sz="0" w:space="0" w:color="auto"/>
                                            <w:left w:val="none" w:sz="0" w:space="0" w:color="auto"/>
                                            <w:bottom w:val="none" w:sz="0" w:space="0" w:color="auto"/>
                                            <w:right w:val="none" w:sz="0" w:space="0" w:color="auto"/>
                                          </w:divBdr>
                                        </w:div>
                                      </w:divsChild>
                                    </w:div>
                                    <w:div w:id="1238131230">
                                      <w:marLeft w:val="0"/>
                                      <w:marRight w:val="0"/>
                                      <w:marTop w:val="0"/>
                                      <w:marBottom w:val="120"/>
                                      <w:divBdr>
                                        <w:top w:val="none" w:sz="0" w:space="0" w:color="auto"/>
                                        <w:left w:val="none" w:sz="0" w:space="0" w:color="auto"/>
                                        <w:bottom w:val="single" w:sz="6" w:space="6" w:color="EEEEEE"/>
                                        <w:right w:val="none" w:sz="0" w:space="0" w:color="auto"/>
                                      </w:divBdr>
                                      <w:divsChild>
                                        <w:div w:id="773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50976">
                                  <w:marLeft w:val="0"/>
                                  <w:marRight w:val="600"/>
                                  <w:marTop w:val="0"/>
                                  <w:marBottom w:val="0"/>
                                  <w:divBdr>
                                    <w:top w:val="none" w:sz="0" w:space="0" w:color="auto"/>
                                    <w:left w:val="none" w:sz="0" w:space="0" w:color="auto"/>
                                    <w:bottom w:val="none" w:sz="0" w:space="0" w:color="auto"/>
                                    <w:right w:val="none" w:sz="0" w:space="0" w:color="auto"/>
                                  </w:divBdr>
                                  <w:divsChild>
                                    <w:div w:id="163978078">
                                      <w:marLeft w:val="0"/>
                                      <w:marRight w:val="0"/>
                                      <w:marTop w:val="0"/>
                                      <w:marBottom w:val="120"/>
                                      <w:divBdr>
                                        <w:top w:val="none" w:sz="0" w:space="0" w:color="auto"/>
                                        <w:left w:val="none" w:sz="0" w:space="0" w:color="auto"/>
                                        <w:bottom w:val="single" w:sz="6" w:space="6" w:color="EEEEEE"/>
                                        <w:right w:val="none" w:sz="0" w:space="0" w:color="auto"/>
                                      </w:divBdr>
                                      <w:divsChild>
                                        <w:div w:id="773866157">
                                          <w:marLeft w:val="0"/>
                                          <w:marRight w:val="0"/>
                                          <w:marTop w:val="0"/>
                                          <w:marBottom w:val="0"/>
                                          <w:divBdr>
                                            <w:top w:val="none" w:sz="0" w:space="0" w:color="auto"/>
                                            <w:left w:val="none" w:sz="0" w:space="0" w:color="auto"/>
                                            <w:bottom w:val="none" w:sz="0" w:space="0" w:color="auto"/>
                                            <w:right w:val="none" w:sz="0" w:space="0" w:color="auto"/>
                                          </w:divBdr>
                                        </w:div>
                                      </w:divsChild>
                                    </w:div>
                                    <w:div w:id="375737367">
                                      <w:marLeft w:val="0"/>
                                      <w:marRight w:val="0"/>
                                      <w:marTop w:val="0"/>
                                      <w:marBottom w:val="120"/>
                                      <w:divBdr>
                                        <w:top w:val="none" w:sz="0" w:space="0" w:color="auto"/>
                                        <w:left w:val="none" w:sz="0" w:space="0" w:color="auto"/>
                                        <w:bottom w:val="single" w:sz="6" w:space="6" w:color="EEEEEE"/>
                                        <w:right w:val="none" w:sz="0" w:space="0" w:color="auto"/>
                                      </w:divBdr>
                                      <w:divsChild>
                                        <w:div w:id="129127981">
                                          <w:marLeft w:val="0"/>
                                          <w:marRight w:val="0"/>
                                          <w:marTop w:val="0"/>
                                          <w:marBottom w:val="0"/>
                                          <w:divBdr>
                                            <w:top w:val="none" w:sz="0" w:space="0" w:color="auto"/>
                                            <w:left w:val="none" w:sz="0" w:space="0" w:color="auto"/>
                                            <w:bottom w:val="none" w:sz="0" w:space="0" w:color="auto"/>
                                            <w:right w:val="none" w:sz="0" w:space="0" w:color="auto"/>
                                          </w:divBdr>
                                        </w:div>
                                      </w:divsChild>
                                    </w:div>
                                    <w:div w:id="994378713">
                                      <w:marLeft w:val="0"/>
                                      <w:marRight w:val="0"/>
                                      <w:marTop w:val="0"/>
                                      <w:marBottom w:val="120"/>
                                      <w:divBdr>
                                        <w:top w:val="none" w:sz="0" w:space="0" w:color="auto"/>
                                        <w:left w:val="none" w:sz="0" w:space="0" w:color="auto"/>
                                        <w:bottom w:val="single" w:sz="6" w:space="6" w:color="EEEEEE"/>
                                        <w:right w:val="none" w:sz="0" w:space="0" w:color="auto"/>
                                      </w:divBdr>
                                      <w:divsChild>
                                        <w:div w:id="748159464">
                                          <w:marLeft w:val="0"/>
                                          <w:marRight w:val="0"/>
                                          <w:marTop w:val="0"/>
                                          <w:marBottom w:val="0"/>
                                          <w:divBdr>
                                            <w:top w:val="none" w:sz="0" w:space="0" w:color="auto"/>
                                            <w:left w:val="none" w:sz="0" w:space="0" w:color="auto"/>
                                            <w:bottom w:val="none" w:sz="0" w:space="0" w:color="auto"/>
                                            <w:right w:val="none" w:sz="0" w:space="0" w:color="auto"/>
                                          </w:divBdr>
                                        </w:div>
                                      </w:divsChild>
                                    </w:div>
                                    <w:div w:id="1061905329">
                                      <w:marLeft w:val="0"/>
                                      <w:marRight w:val="0"/>
                                      <w:marTop w:val="0"/>
                                      <w:marBottom w:val="120"/>
                                      <w:divBdr>
                                        <w:top w:val="none" w:sz="0" w:space="0" w:color="auto"/>
                                        <w:left w:val="none" w:sz="0" w:space="0" w:color="auto"/>
                                        <w:bottom w:val="single" w:sz="6" w:space="6" w:color="EEEEEE"/>
                                        <w:right w:val="none" w:sz="0" w:space="0" w:color="auto"/>
                                      </w:divBdr>
                                      <w:divsChild>
                                        <w:div w:id="692997310">
                                          <w:marLeft w:val="0"/>
                                          <w:marRight w:val="0"/>
                                          <w:marTop w:val="0"/>
                                          <w:marBottom w:val="0"/>
                                          <w:divBdr>
                                            <w:top w:val="none" w:sz="0" w:space="0" w:color="auto"/>
                                            <w:left w:val="none" w:sz="0" w:space="0" w:color="auto"/>
                                            <w:bottom w:val="none" w:sz="0" w:space="0" w:color="auto"/>
                                            <w:right w:val="none" w:sz="0" w:space="0" w:color="auto"/>
                                          </w:divBdr>
                                        </w:div>
                                      </w:divsChild>
                                    </w:div>
                                    <w:div w:id="2127579456">
                                      <w:marLeft w:val="0"/>
                                      <w:marRight w:val="0"/>
                                      <w:marTop w:val="0"/>
                                      <w:marBottom w:val="120"/>
                                      <w:divBdr>
                                        <w:top w:val="none" w:sz="0" w:space="0" w:color="auto"/>
                                        <w:left w:val="none" w:sz="0" w:space="0" w:color="auto"/>
                                        <w:bottom w:val="none" w:sz="0" w:space="0" w:color="auto"/>
                                        <w:right w:val="none" w:sz="0" w:space="0" w:color="auto"/>
                                      </w:divBdr>
                                      <w:divsChild>
                                        <w:div w:id="4456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387695">
                      <w:marLeft w:val="0"/>
                      <w:marRight w:val="0"/>
                      <w:marTop w:val="0"/>
                      <w:marBottom w:val="300"/>
                      <w:divBdr>
                        <w:top w:val="none" w:sz="0" w:space="0" w:color="auto"/>
                        <w:left w:val="none" w:sz="0" w:space="0" w:color="auto"/>
                        <w:bottom w:val="none" w:sz="0" w:space="0" w:color="auto"/>
                        <w:right w:val="none" w:sz="0" w:space="0" w:color="auto"/>
                      </w:divBdr>
                      <w:divsChild>
                        <w:div w:id="28725855">
                          <w:marLeft w:val="0"/>
                          <w:marRight w:val="0"/>
                          <w:marTop w:val="0"/>
                          <w:marBottom w:val="0"/>
                          <w:divBdr>
                            <w:top w:val="none" w:sz="0" w:space="0" w:color="auto"/>
                            <w:left w:val="none" w:sz="0" w:space="0" w:color="auto"/>
                            <w:bottom w:val="none" w:sz="0" w:space="0" w:color="auto"/>
                            <w:right w:val="none" w:sz="0" w:space="0" w:color="auto"/>
                          </w:divBdr>
                          <w:divsChild>
                            <w:div w:id="861432529">
                              <w:marLeft w:val="0"/>
                              <w:marRight w:val="0"/>
                              <w:marTop w:val="0"/>
                              <w:marBottom w:val="0"/>
                              <w:divBdr>
                                <w:top w:val="none" w:sz="0" w:space="0" w:color="auto"/>
                                <w:left w:val="none" w:sz="0" w:space="0" w:color="auto"/>
                                <w:bottom w:val="none" w:sz="0" w:space="0" w:color="auto"/>
                                <w:right w:val="none" w:sz="0" w:space="0" w:color="auto"/>
                              </w:divBdr>
                              <w:divsChild>
                                <w:div w:id="293802483">
                                  <w:marLeft w:val="0"/>
                                  <w:marRight w:val="0"/>
                                  <w:marTop w:val="0"/>
                                  <w:marBottom w:val="0"/>
                                  <w:divBdr>
                                    <w:top w:val="single" w:sz="2" w:space="0" w:color="DFDFDF"/>
                                    <w:left w:val="single" w:sz="2" w:space="0" w:color="DFDFDF"/>
                                    <w:bottom w:val="single" w:sz="2" w:space="0" w:color="DFDFDF"/>
                                    <w:right w:val="single" w:sz="2" w:space="0" w:color="DFDFDF"/>
                                  </w:divBdr>
                                  <w:divsChild>
                                    <w:div w:id="415713519">
                                      <w:marLeft w:val="-90"/>
                                      <w:marRight w:val="0"/>
                                      <w:marTop w:val="0"/>
                                      <w:marBottom w:val="0"/>
                                      <w:divBdr>
                                        <w:top w:val="none" w:sz="0" w:space="0" w:color="auto"/>
                                        <w:left w:val="none" w:sz="0" w:space="0" w:color="auto"/>
                                        <w:bottom w:val="none" w:sz="0" w:space="0" w:color="auto"/>
                                        <w:right w:val="none" w:sz="0" w:space="0" w:color="auto"/>
                                      </w:divBdr>
                                      <w:divsChild>
                                        <w:div w:id="267085592">
                                          <w:marLeft w:val="0"/>
                                          <w:marRight w:val="0"/>
                                          <w:marTop w:val="0"/>
                                          <w:marBottom w:val="45"/>
                                          <w:divBdr>
                                            <w:top w:val="single" w:sz="2" w:space="0" w:color="A9A9A9"/>
                                            <w:left w:val="single" w:sz="2" w:space="0" w:color="A9A9A9"/>
                                            <w:bottom w:val="single" w:sz="2" w:space="0" w:color="A9A9A9"/>
                                            <w:right w:val="single" w:sz="2" w:space="0" w:color="A9A9A9"/>
                                          </w:divBdr>
                                          <w:divsChild>
                                            <w:div w:id="416899092">
                                              <w:marLeft w:val="0"/>
                                              <w:marRight w:val="0"/>
                                              <w:marTop w:val="0"/>
                                              <w:marBottom w:val="0"/>
                                              <w:divBdr>
                                                <w:top w:val="none" w:sz="0" w:space="0" w:color="auto"/>
                                                <w:left w:val="none" w:sz="0" w:space="0" w:color="auto"/>
                                                <w:bottom w:val="none" w:sz="0" w:space="0" w:color="auto"/>
                                                <w:right w:val="none" w:sz="0" w:space="0" w:color="auto"/>
                                              </w:divBdr>
                                              <w:divsChild>
                                                <w:div w:id="2130856322">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723799580">
                                      <w:marLeft w:val="0"/>
                                      <w:marRight w:val="0"/>
                                      <w:marTop w:val="0"/>
                                      <w:marBottom w:val="270"/>
                                      <w:divBdr>
                                        <w:top w:val="none" w:sz="0" w:space="0" w:color="auto"/>
                                        <w:left w:val="none" w:sz="0" w:space="0" w:color="auto"/>
                                        <w:bottom w:val="single" w:sz="12" w:space="5" w:color="DADADA"/>
                                        <w:right w:val="none" w:sz="0" w:space="0" w:color="auto"/>
                                      </w:divBdr>
                                      <w:divsChild>
                                        <w:div w:id="161501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0463">
                          <w:marLeft w:val="0"/>
                          <w:marRight w:val="0"/>
                          <w:marTop w:val="0"/>
                          <w:marBottom w:val="0"/>
                          <w:divBdr>
                            <w:top w:val="none" w:sz="0" w:space="0" w:color="auto"/>
                            <w:left w:val="none" w:sz="0" w:space="0" w:color="auto"/>
                            <w:bottom w:val="none" w:sz="0" w:space="0" w:color="auto"/>
                            <w:right w:val="none" w:sz="0" w:space="0" w:color="auto"/>
                          </w:divBdr>
                          <w:divsChild>
                            <w:div w:id="552349720">
                              <w:marLeft w:val="0"/>
                              <w:marRight w:val="0"/>
                              <w:marTop w:val="0"/>
                              <w:marBottom w:val="0"/>
                              <w:divBdr>
                                <w:top w:val="none" w:sz="0" w:space="0" w:color="auto"/>
                                <w:left w:val="none" w:sz="0" w:space="0" w:color="auto"/>
                                <w:bottom w:val="none" w:sz="0" w:space="0" w:color="auto"/>
                                <w:right w:val="none" w:sz="0" w:space="0" w:color="auto"/>
                              </w:divBdr>
                              <w:divsChild>
                                <w:div w:id="280259115">
                                  <w:marLeft w:val="0"/>
                                  <w:marRight w:val="0"/>
                                  <w:marTop w:val="0"/>
                                  <w:marBottom w:val="0"/>
                                  <w:divBdr>
                                    <w:top w:val="single" w:sz="2" w:space="0" w:color="DFDFDF"/>
                                    <w:left w:val="single" w:sz="2" w:space="0" w:color="DFDFDF"/>
                                    <w:bottom w:val="single" w:sz="2" w:space="0" w:color="DFDFDF"/>
                                    <w:right w:val="single" w:sz="2" w:space="0" w:color="DFDFDF"/>
                                  </w:divBdr>
                                  <w:divsChild>
                                    <w:div w:id="1912932313">
                                      <w:marLeft w:val="-90"/>
                                      <w:marRight w:val="0"/>
                                      <w:marTop w:val="0"/>
                                      <w:marBottom w:val="0"/>
                                      <w:divBdr>
                                        <w:top w:val="none" w:sz="0" w:space="0" w:color="auto"/>
                                        <w:left w:val="none" w:sz="0" w:space="0" w:color="auto"/>
                                        <w:bottom w:val="none" w:sz="0" w:space="0" w:color="auto"/>
                                        <w:right w:val="none" w:sz="0" w:space="0" w:color="auto"/>
                                      </w:divBdr>
                                      <w:divsChild>
                                        <w:div w:id="1174957817">
                                          <w:marLeft w:val="0"/>
                                          <w:marRight w:val="0"/>
                                          <w:marTop w:val="0"/>
                                          <w:marBottom w:val="45"/>
                                          <w:divBdr>
                                            <w:top w:val="single" w:sz="2" w:space="0" w:color="A9A9A9"/>
                                            <w:left w:val="single" w:sz="2" w:space="0" w:color="A9A9A9"/>
                                            <w:bottom w:val="single" w:sz="2" w:space="0" w:color="A9A9A9"/>
                                            <w:right w:val="single" w:sz="2" w:space="0" w:color="A9A9A9"/>
                                          </w:divBdr>
                                          <w:divsChild>
                                            <w:div w:id="1442341269">
                                              <w:marLeft w:val="0"/>
                                              <w:marRight w:val="0"/>
                                              <w:marTop w:val="0"/>
                                              <w:marBottom w:val="0"/>
                                              <w:divBdr>
                                                <w:top w:val="none" w:sz="0" w:space="0" w:color="auto"/>
                                                <w:left w:val="none" w:sz="0" w:space="0" w:color="auto"/>
                                                <w:bottom w:val="none" w:sz="0" w:space="0" w:color="auto"/>
                                                <w:right w:val="none" w:sz="0" w:space="0" w:color="auto"/>
                                              </w:divBdr>
                                              <w:divsChild>
                                                <w:div w:id="1231379721">
                                                  <w:marLeft w:val="92"/>
                                                  <w:marRight w:val="0"/>
                                                  <w:marTop w:val="0"/>
                                                  <w:marBottom w:val="150"/>
                                                  <w:divBdr>
                                                    <w:top w:val="single" w:sz="2" w:space="0" w:color="E4E4E4"/>
                                                    <w:left w:val="single" w:sz="2" w:space="0" w:color="E4E4E4"/>
                                                    <w:bottom w:val="single" w:sz="2" w:space="0" w:color="E4E4E4"/>
                                                    <w:right w:val="single" w:sz="2" w:space="0" w:color="E4E4E4"/>
                                                  </w:divBdr>
                                                </w:div>
                                                <w:div w:id="137462033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217276077">
          <w:marLeft w:val="0"/>
          <w:marRight w:val="0"/>
          <w:marTop w:val="0"/>
          <w:marBottom w:val="0"/>
          <w:divBdr>
            <w:top w:val="none" w:sz="0" w:space="0" w:color="auto"/>
            <w:left w:val="none" w:sz="0" w:space="0" w:color="auto"/>
            <w:bottom w:val="none" w:sz="0" w:space="0" w:color="auto"/>
            <w:right w:val="none" w:sz="0" w:space="0" w:color="auto"/>
          </w:divBdr>
          <w:divsChild>
            <w:div w:id="119152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19757">
      <w:bodyDiv w:val="1"/>
      <w:marLeft w:val="0"/>
      <w:marRight w:val="0"/>
      <w:marTop w:val="0"/>
      <w:marBottom w:val="0"/>
      <w:divBdr>
        <w:top w:val="none" w:sz="0" w:space="0" w:color="auto"/>
        <w:left w:val="none" w:sz="0" w:space="0" w:color="auto"/>
        <w:bottom w:val="none" w:sz="0" w:space="0" w:color="auto"/>
        <w:right w:val="none" w:sz="0" w:space="0" w:color="auto"/>
      </w:divBdr>
    </w:div>
    <w:div w:id="1583488551">
      <w:bodyDiv w:val="1"/>
      <w:marLeft w:val="0"/>
      <w:marRight w:val="0"/>
      <w:marTop w:val="0"/>
      <w:marBottom w:val="0"/>
      <w:divBdr>
        <w:top w:val="none" w:sz="0" w:space="0" w:color="auto"/>
        <w:left w:val="none" w:sz="0" w:space="0" w:color="auto"/>
        <w:bottom w:val="none" w:sz="0" w:space="0" w:color="auto"/>
        <w:right w:val="none" w:sz="0" w:space="0" w:color="auto"/>
      </w:divBdr>
      <w:divsChild>
        <w:div w:id="230383523">
          <w:marLeft w:val="0"/>
          <w:marRight w:val="0"/>
          <w:marTop w:val="0"/>
          <w:marBottom w:val="150"/>
          <w:divBdr>
            <w:top w:val="none" w:sz="0" w:space="0" w:color="auto"/>
            <w:left w:val="none" w:sz="0" w:space="0" w:color="auto"/>
            <w:bottom w:val="none" w:sz="0" w:space="0" w:color="auto"/>
            <w:right w:val="none" w:sz="0" w:space="0" w:color="auto"/>
          </w:divBdr>
        </w:div>
        <w:div w:id="729157613">
          <w:marLeft w:val="0"/>
          <w:marRight w:val="0"/>
          <w:marTop w:val="0"/>
          <w:marBottom w:val="150"/>
          <w:divBdr>
            <w:top w:val="none" w:sz="0" w:space="0" w:color="auto"/>
            <w:left w:val="none" w:sz="0" w:space="0" w:color="auto"/>
            <w:bottom w:val="none" w:sz="0" w:space="0" w:color="auto"/>
            <w:right w:val="none" w:sz="0" w:space="0" w:color="auto"/>
          </w:divBdr>
          <w:divsChild>
            <w:div w:id="2144734530">
              <w:marLeft w:val="0"/>
              <w:marRight w:val="0"/>
              <w:marTop w:val="0"/>
              <w:marBottom w:val="0"/>
              <w:divBdr>
                <w:top w:val="none" w:sz="0" w:space="0" w:color="auto"/>
                <w:left w:val="none" w:sz="0" w:space="0" w:color="auto"/>
                <w:bottom w:val="none" w:sz="0" w:space="0" w:color="auto"/>
                <w:right w:val="none" w:sz="0" w:space="0" w:color="auto"/>
              </w:divBdr>
              <w:divsChild>
                <w:div w:id="15527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7385">
          <w:marLeft w:val="0"/>
          <w:marRight w:val="0"/>
          <w:marTop w:val="0"/>
          <w:marBottom w:val="0"/>
          <w:divBdr>
            <w:top w:val="none" w:sz="0" w:space="0" w:color="auto"/>
            <w:left w:val="none" w:sz="0" w:space="0" w:color="auto"/>
            <w:bottom w:val="none" w:sz="0" w:space="0" w:color="auto"/>
            <w:right w:val="none" w:sz="0" w:space="0" w:color="auto"/>
          </w:divBdr>
          <w:divsChild>
            <w:div w:id="168972211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84143795">
      <w:bodyDiv w:val="1"/>
      <w:marLeft w:val="0"/>
      <w:marRight w:val="0"/>
      <w:marTop w:val="0"/>
      <w:marBottom w:val="0"/>
      <w:divBdr>
        <w:top w:val="none" w:sz="0" w:space="0" w:color="auto"/>
        <w:left w:val="none" w:sz="0" w:space="0" w:color="auto"/>
        <w:bottom w:val="none" w:sz="0" w:space="0" w:color="auto"/>
        <w:right w:val="none" w:sz="0" w:space="0" w:color="auto"/>
      </w:divBdr>
    </w:div>
    <w:div w:id="1584334770">
      <w:bodyDiv w:val="1"/>
      <w:marLeft w:val="0"/>
      <w:marRight w:val="0"/>
      <w:marTop w:val="0"/>
      <w:marBottom w:val="0"/>
      <w:divBdr>
        <w:top w:val="none" w:sz="0" w:space="0" w:color="auto"/>
        <w:left w:val="none" w:sz="0" w:space="0" w:color="auto"/>
        <w:bottom w:val="none" w:sz="0" w:space="0" w:color="auto"/>
        <w:right w:val="none" w:sz="0" w:space="0" w:color="auto"/>
      </w:divBdr>
    </w:div>
    <w:div w:id="1584535329">
      <w:bodyDiv w:val="1"/>
      <w:marLeft w:val="0"/>
      <w:marRight w:val="0"/>
      <w:marTop w:val="0"/>
      <w:marBottom w:val="0"/>
      <w:divBdr>
        <w:top w:val="none" w:sz="0" w:space="0" w:color="auto"/>
        <w:left w:val="none" w:sz="0" w:space="0" w:color="auto"/>
        <w:bottom w:val="none" w:sz="0" w:space="0" w:color="auto"/>
        <w:right w:val="none" w:sz="0" w:space="0" w:color="auto"/>
      </w:divBdr>
      <w:divsChild>
        <w:div w:id="847909838">
          <w:marLeft w:val="0"/>
          <w:marRight w:val="0"/>
          <w:marTop w:val="0"/>
          <w:marBottom w:val="0"/>
          <w:divBdr>
            <w:top w:val="none" w:sz="0" w:space="0" w:color="auto"/>
            <w:left w:val="none" w:sz="0" w:space="0" w:color="auto"/>
            <w:bottom w:val="dotted" w:sz="6" w:space="4" w:color="DDDDDD"/>
            <w:right w:val="none" w:sz="0" w:space="0" w:color="auto"/>
          </w:divBdr>
        </w:div>
      </w:divsChild>
    </w:div>
    <w:div w:id="1584535422">
      <w:bodyDiv w:val="1"/>
      <w:marLeft w:val="0"/>
      <w:marRight w:val="0"/>
      <w:marTop w:val="0"/>
      <w:marBottom w:val="0"/>
      <w:divBdr>
        <w:top w:val="none" w:sz="0" w:space="0" w:color="auto"/>
        <w:left w:val="none" w:sz="0" w:space="0" w:color="auto"/>
        <w:bottom w:val="none" w:sz="0" w:space="0" w:color="auto"/>
        <w:right w:val="none" w:sz="0" w:space="0" w:color="auto"/>
      </w:divBdr>
      <w:divsChild>
        <w:div w:id="475031421">
          <w:marLeft w:val="0"/>
          <w:marRight w:val="0"/>
          <w:marTop w:val="0"/>
          <w:marBottom w:val="0"/>
          <w:divBdr>
            <w:top w:val="none" w:sz="0" w:space="0" w:color="auto"/>
            <w:left w:val="none" w:sz="0" w:space="0" w:color="auto"/>
            <w:bottom w:val="none" w:sz="0" w:space="0" w:color="auto"/>
            <w:right w:val="none" w:sz="0" w:space="0" w:color="auto"/>
          </w:divBdr>
          <w:divsChild>
            <w:div w:id="1239629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5185213">
      <w:bodyDiv w:val="1"/>
      <w:marLeft w:val="0"/>
      <w:marRight w:val="0"/>
      <w:marTop w:val="0"/>
      <w:marBottom w:val="0"/>
      <w:divBdr>
        <w:top w:val="none" w:sz="0" w:space="0" w:color="auto"/>
        <w:left w:val="none" w:sz="0" w:space="0" w:color="auto"/>
        <w:bottom w:val="none" w:sz="0" w:space="0" w:color="auto"/>
        <w:right w:val="none" w:sz="0" w:space="0" w:color="auto"/>
      </w:divBdr>
      <w:divsChild>
        <w:div w:id="458575353">
          <w:marLeft w:val="0"/>
          <w:marRight w:val="0"/>
          <w:marTop w:val="0"/>
          <w:marBottom w:val="0"/>
          <w:divBdr>
            <w:top w:val="single" w:sz="6" w:space="7" w:color="CFE3EA"/>
            <w:left w:val="single" w:sz="6" w:space="11" w:color="CFE3EA"/>
            <w:bottom w:val="single" w:sz="6" w:space="7" w:color="CFE3EA"/>
            <w:right w:val="single" w:sz="6" w:space="11" w:color="CFE3EA"/>
          </w:divBdr>
        </w:div>
        <w:div w:id="1590312186">
          <w:marLeft w:val="0"/>
          <w:marRight w:val="0"/>
          <w:marTop w:val="300"/>
          <w:marBottom w:val="0"/>
          <w:divBdr>
            <w:top w:val="none" w:sz="0" w:space="0" w:color="auto"/>
            <w:left w:val="none" w:sz="0" w:space="0" w:color="auto"/>
            <w:bottom w:val="none" w:sz="0" w:space="0" w:color="auto"/>
            <w:right w:val="none" w:sz="0" w:space="0" w:color="auto"/>
          </w:divBdr>
        </w:div>
      </w:divsChild>
    </w:div>
    <w:div w:id="1585261272">
      <w:bodyDiv w:val="1"/>
      <w:marLeft w:val="0"/>
      <w:marRight w:val="0"/>
      <w:marTop w:val="0"/>
      <w:marBottom w:val="0"/>
      <w:divBdr>
        <w:top w:val="none" w:sz="0" w:space="0" w:color="auto"/>
        <w:left w:val="none" w:sz="0" w:space="0" w:color="auto"/>
        <w:bottom w:val="none" w:sz="0" w:space="0" w:color="auto"/>
        <w:right w:val="none" w:sz="0" w:space="0" w:color="auto"/>
      </w:divBdr>
      <w:divsChild>
        <w:div w:id="631861968">
          <w:marLeft w:val="0"/>
          <w:marRight w:val="0"/>
          <w:marTop w:val="0"/>
          <w:marBottom w:val="225"/>
          <w:divBdr>
            <w:top w:val="none" w:sz="0" w:space="0" w:color="auto"/>
            <w:left w:val="none" w:sz="0" w:space="0" w:color="auto"/>
            <w:bottom w:val="none" w:sz="0" w:space="0" w:color="auto"/>
            <w:right w:val="none" w:sz="0" w:space="0" w:color="auto"/>
          </w:divBdr>
        </w:div>
        <w:div w:id="1283876563">
          <w:marLeft w:val="0"/>
          <w:marRight w:val="0"/>
          <w:marTop w:val="0"/>
          <w:marBottom w:val="225"/>
          <w:divBdr>
            <w:top w:val="none" w:sz="0" w:space="0" w:color="auto"/>
            <w:left w:val="none" w:sz="0" w:space="0" w:color="auto"/>
            <w:bottom w:val="none" w:sz="0" w:space="0" w:color="auto"/>
            <w:right w:val="none" w:sz="0" w:space="0" w:color="auto"/>
          </w:divBdr>
          <w:divsChild>
            <w:div w:id="1892108141">
              <w:marLeft w:val="0"/>
              <w:marRight w:val="0"/>
              <w:marTop w:val="0"/>
              <w:marBottom w:val="0"/>
              <w:divBdr>
                <w:top w:val="none" w:sz="0" w:space="0" w:color="auto"/>
                <w:left w:val="none" w:sz="0" w:space="0" w:color="auto"/>
                <w:bottom w:val="none" w:sz="0" w:space="0" w:color="auto"/>
                <w:right w:val="none" w:sz="0" w:space="0" w:color="auto"/>
              </w:divBdr>
              <w:divsChild>
                <w:div w:id="78789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08206">
      <w:bodyDiv w:val="1"/>
      <w:marLeft w:val="0"/>
      <w:marRight w:val="0"/>
      <w:marTop w:val="0"/>
      <w:marBottom w:val="0"/>
      <w:divBdr>
        <w:top w:val="none" w:sz="0" w:space="0" w:color="auto"/>
        <w:left w:val="none" w:sz="0" w:space="0" w:color="auto"/>
        <w:bottom w:val="none" w:sz="0" w:space="0" w:color="auto"/>
        <w:right w:val="none" w:sz="0" w:space="0" w:color="auto"/>
      </w:divBdr>
      <w:divsChild>
        <w:div w:id="2065638375">
          <w:marLeft w:val="0"/>
          <w:marRight w:val="0"/>
          <w:marTop w:val="0"/>
          <w:marBottom w:val="150"/>
          <w:divBdr>
            <w:top w:val="none" w:sz="0" w:space="0" w:color="auto"/>
            <w:left w:val="none" w:sz="0" w:space="0" w:color="auto"/>
            <w:bottom w:val="none" w:sz="0" w:space="0" w:color="auto"/>
            <w:right w:val="none" w:sz="0" w:space="0" w:color="auto"/>
          </w:divBdr>
        </w:div>
      </w:divsChild>
    </w:div>
    <w:div w:id="1585645138">
      <w:bodyDiv w:val="1"/>
      <w:marLeft w:val="0"/>
      <w:marRight w:val="0"/>
      <w:marTop w:val="0"/>
      <w:marBottom w:val="0"/>
      <w:divBdr>
        <w:top w:val="none" w:sz="0" w:space="0" w:color="auto"/>
        <w:left w:val="none" w:sz="0" w:space="0" w:color="auto"/>
        <w:bottom w:val="none" w:sz="0" w:space="0" w:color="auto"/>
        <w:right w:val="none" w:sz="0" w:space="0" w:color="auto"/>
      </w:divBdr>
      <w:divsChild>
        <w:div w:id="1574003711">
          <w:marLeft w:val="0"/>
          <w:marRight w:val="0"/>
          <w:marTop w:val="0"/>
          <w:marBottom w:val="150"/>
          <w:divBdr>
            <w:top w:val="none" w:sz="0" w:space="0" w:color="auto"/>
            <w:left w:val="none" w:sz="0" w:space="0" w:color="auto"/>
            <w:bottom w:val="none" w:sz="0" w:space="0" w:color="auto"/>
            <w:right w:val="none" w:sz="0" w:space="0" w:color="auto"/>
          </w:divBdr>
        </w:div>
      </w:divsChild>
    </w:div>
    <w:div w:id="1585649925">
      <w:bodyDiv w:val="1"/>
      <w:marLeft w:val="0"/>
      <w:marRight w:val="0"/>
      <w:marTop w:val="0"/>
      <w:marBottom w:val="0"/>
      <w:divBdr>
        <w:top w:val="none" w:sz="0" w:space="0" w:color="auto"/>
        <w:left w:val="none" w:sz="0" w:space="0" w:color="auto"/>
        <w:bottom w:val="none" w:sz="0" w:space="0" w:color="auto"/>
        <w:right w:val="none" w:sz="0" w:space="0" w:color="auto"/>
      </w:divBdr>
      <w:divsChild>
        <w:div w:id="1200357695">
          <w:marLeft w:val="0"/>
          <w:marRight w:val="0"/>
          <w:marTop w:val="0"/>
          <w:marBottom w:val="0"/>
          <w:divBdr>
            <w:top w:val="none" w:sz="0" w:space="0" w:color="auto"/>
            <w:left w:val="none" w:sz="0" w:space="0" w:color="auto"/>
            <w:bottom w:val="none" w:sz="0" w:space="0" w:color="auto"/>
            <w:right w:val="none" w:sz="0" w:space="0" w:color="auto"/>
          </w:divBdr>
          <w:divsChild>
            <w:div w:id="1946769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6305637">
      <w:bodyDiv w:val="1"/>
      <w:marLeft w:val="0"/>
      <w:marRight w:val="0"/>
      <w:marTop w:val="0"/>
      <w:marBottom w:val="0"/>
      <w:divBdr>
        <w:top w:val="none" w:sz="0" w:space="0" w:color="auto"/>
        <w:left w:val="none" w:sz="0" w:space="0" w:color="auto"/>
        <w:bottom w:val="none" w:sz="0" w:space="0" w:color="auto"/>
        <w:right w:val="none" w:sz="0" w:space="0" w:color="auto"/>
      </w:divBdr>
    </w:div>
    <w:div w:id="1586766478">
      <w:bodyDiv w:val="1"/>
      <w:marLeft w:val="0"/>
      <w:marRight w:val="0"/>
      <w:marTop w:val="0"/>
      <w:marBottom w:val="0"/>
      <w:divBdr>
        <w:top w:val="none" w:sz="0" w:space="0" w:color="auto"/>
        <w:left w:val="none" w:sz="0" w:space="0" w:color="auto"/>
        <w:bottom w:val="none" w:sz="0" w:space="0" w:color="auto"/>
        <w:right w:val="none" w:sz="0" w:space="0" w:color="auto"/>
      </w:divBdr>
      <w:divsChild>
        <w:div w:id="1468744090">
          <w:marLeft w:val="0"/>
          <w:marRight w:val="0"/>
          <w:marTop w:val="0"/>
          <w:marBottom w:val="0"/>
          <w:divBdr>
            <w:top w:val="none" w:sz="0" w:space="0" w:color="auto"/>
            <w:left w:val="none" w:sz="0" w:space="0" w:color="auto"/>
            <w:bottom w:val="none" w:sz="0" w:space="0" w:color="auto"/>
            <w:right w:val="none" w:sz="0" w:space="0" w:color="auto"/>
          </w:divBdr>
          <w:divsChild>
            <w:div w:id="344135217">
              <w:marLeft w:val="0"/>
              <w:marRight w:val="0"/>
              <w:marTop w:val="0"/>
              <w:marBottom w:val="0"/>
              <w:divBdr>
                <w:top w:val="none" w:sz="0" w:space="0" w:color="auto"/>
                <w:left w:val="none" w:sz="0" w:space="0" w:color="auto"/>
                <w:bottom w:val="none" w:sz="0" w:space="0" w:color="auto"/>
                <w:right w:val="none" w:sz="0" w:space="0" w:color="auto"/>
              </w:divBdr>
              <w:divsChild>
                <w:div w:id="322323671">
                  <w:marLeft w:val="0"/>
                  <w:marRight w:val="0"/>
                  <w:marTop w:val="0"/>
                  <w:marBottom w:val="0"/>
                  <w:divBdr>
                    <w:top w:val="none" w:sz="0" w:space="0" w:color="auto"/>
                    <w:left w:val="none" w:sz="0" w:space="0" w:color="auto"/>
                    <w:bottom w:val="none" w:sz="0" w:space="0" w:color="auto"/>
                    <w:right w:val="none" w:sz="0" w:space="0" w:color="auto"/>
                  </w:divBdr>
                  <w:divsChild>
                    <w:div w:id="1637297773">
                      <w:marLeft w:val="0"/>
                      <w:marRight w:val="0"/>
                      <w:marTop w:val="0"/>
                      <w:marBottom w:val="0"/>
                      <w:divBdr>
                        <w:top w:val="none" w:sz="0" w:space="0" w:color="auto"/>
                        <w:left w:val="none" w:sz="0" w:space="0" w:color="auto"/>
                        <w:bottom w:val="none" w:sz="0" w:space="0" w:color="auto"/>
                        <w:right w:val="none" w:sz="0" w:space="0" w:color="auto"/>
                      </w:divBdr>
                      <w:divsChild>
                        <w:div w:id="741374413">
                          <w:marLeft w:val="0"/>
                          <w:marRight w:val="0"/>
                          <w:marTop w:val="0"/>
                          <w:marBottom w:val="0"/>
                          <w:divBdr>
                            <w:top w:val="none" w:sz="0" w:space="0" w:color="auto"/>
                            <w:left w:val="none" w:sz="0" w:space="0" w:color="auto"/>
                            <w:bottom w:val="none" w:sz="0" w:space="0" w:color="auto"/>
                            <w:right w:val="none" w:sz="0" w:space="0" w:color="auto"/>
                          </w:divBdr>
                          <w:divsChild>
                            <w:div w:id="819073904">
                              <w:marLeft w:val="0"/>
                              <w:marRight w:val="0"/>
                              <w:marTop w:val="0"/>
                              <w:marBottom w:val="0"/>
                              <w:divBdr>
                                <w:top w:val="none" w:sz="0" w:space="0" w:color="auto"/>
                                <w:left w:val="none" w:sz="0" w:space="0" w:color="auto"/>
                                <w:bottom w:val="none" w:sz="0" w:space="0" w:color="auto"/>
                                <w:right w:val="none" w:sz="0" w:space="0" w:color="auto"/>
                              </w:divBdr>
                              <w:divsChild>
                                <w:div w:id="2146653238">
                                  <w:marLeft w:val="0"/>
                                  <w:marRight w:val="0"/>
                                  <w:marTop w:val="0"/>
                                  <w:marBottom w:val="0"/>
                                  <w:divBdr>
                                    <w:top w:val="none" w:sz="0" w:space="0" w:color="auto"/>
                                    <w:left w:val="none" w:sz="0" w:space="0" w:color="auto"/>
                                    <w:bottom w:val="none" w:sz="0" w:space="0" w:color="auto"/>
                                    <w:right w:val="none" w:sz="0" w:space="0" w:color="auto"/>
                                  </w:divBdr>
                                  <w:divsChild>
                                    <w:div w:id="1711345588">
                                      <w:marLeft w:val="0"/>
                                      <w:marRight w:val="0"/>
                                      <w:marTop w:val="0"/>
                                      <w:marBottom w:val="0"/>
                                      <w:divBdr>
                                        <w:top w:val="none" w:sz="0" w:space="0" w:color="auto"/>
                                        <w:left w:val="none" w:sz="0" w:space="0" w:color="auto"/>
                                        <w:bottom w:val="none" w:sz="0" w:space="0" w:color="auto"/>
                                        <w:right w:val="none" w:sz="0" w:space="0" w:color="auto"/>
                                      </w:divBdr>
                                      <w:divsChild>
                                        <w:div w:id="67280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6916357">
      <w:bodyDiv w:val="1"/>
      <w:marLeft w:val="0"/>
      <w:marRight w:val="0"/>
      <w:marTop w:val="0"/>
      <w:marBottom w:val="0"/>
      <w:divBdr>
        <w:top w:val="none" w:sz="0" w:space="0" w:color="auto"/>
        <w:left w:val="none" w:sz="0" w:space="0" w:color="auto"/>
        <w:bottom w:val="none" w:sz="0" w:space="0" w:color="auto"/>
        <w:right w:val="none" w:sz="0" w:space="0" w:color="auto"/>
      </w:divBdr>
      <w:divsChild>
        <w:div w:id="554126616">
          <w:marLeft w:val="0"/>
          <w:marRight w:val="0"/>
          <w:marTop w:val="0"/>
          <w:marBottom w:val="0"/>
          <w:divBdr>
            <w:top w:val="none" w:sz="0" w:space="0" w:color="auto"/>
            <w:left w:val="none" w:sz="0" w:space="0" w:color="auto"/>
            <w:bottom w:val="none" w:sz="0" w:space="0" w:color="auto"/>
            <w:right w:val="none" w:sz="0" w:space="0" w:color="auto"/>
          </w:divBdr>
        </w:div>
        <w:div w:id="695618007">
          <w:marLeft w:val="0"/>
          <w:marRight w:val="0"/>
          <w:marTop w:val="0"/>
          <w:marBottom w:val="0"/>
          <w:divBdr>
            <w:top w:val="none" w:sz="0" w:space="0" w:color="auto"/>
            <w:left w:val="none" w:sz="0" w:space="0" w:color="auto"/>
            <w:bottom w:val="none" w:sz="0" w:space="0" w:color="auto"/>
            <w:right w:val="none" w:sz="0" w:space="0" w:color="auto"/>
          </w:divBdr>
          <w:divsChild>
            <w:div w:id="6520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20046">
      <w:bodyDiv w:val="1"/>
      <w:marLeft w:val="0"/>
      <w:marRight w:val="0"/>
      <w:marTop w:val="0"/>
      <w:marBottom w:val="0"/>
      <w:divBdr>
        <w:top w:val="none" w:sz="0" w:space="0" w:color="auto"/>
        <w:left w:val="none" w:sz="0" w:space="0" w:color="auto"/>
        <w:bottom w:val="none" w:sz="0" w:space="0" w:color="auto"/>
        <w:right w:val="none" w:sz="0" w:space="0" w:color="auto"/>
      </w:divBdr>
    </w:div>
    <w:div w:id="1586954819">
      <w:bodyDiv w:val="1"/>
      <w:marLeft w:val="0"/>
      <w:marRight w:val="0"/>
      <w:marTop w:val="0"/>
      <w:marBottom w:val="0"/>
      <w:divBdr>
        <w:top w:val="none" w:sz="0" w:space="0" w:color="auto"/>
        <w:left w:val="none" w:sz="0" w:space="0" w:color="auto"/>
        <w:bottom w:val="none" w:sz="0" w:space="0" w:color="auto"/>
        <w:right w:val="none" w:sz="0" w:space="0" w:color="auto"/>
      </w:divBdr>
    </w:div>
    <w:div w:id="1587349650">
      <w:bodyDiv w:val="1"/>
      <w:marLeft w:val="0"/>
      <w:marRight w:val="0"/>
      <w:marTop w:val="0"/>
      <w:marBottom w:val="0"/>
      <w:divBdr>
        <w:top w:val="none" w:sz="0" w:space="0" w:color="auto"/>
        <w:left w:val="none" w:sz="0" w:space="0" w:color="auto"/>
        <w:bottom w:val="none" w:sz="0" w:space="0" w:color="auto"/>
        <w:right w:val="none" w:sz="0" w:space="0" w:color="auto"/>
      </w:divBdr>
      <w:divsChild>
        <w:div w:id="698513148">
          <w:marLeft w:val="0"/>
          <w:marRight w:val="0"/>
          <w:marTop w:val="0"/>
          <w:marBottom w:val="0"/>
          <w:divBdr>
            <w:top w:val="none" w:sz="0" w:space="0" w:color="auto"/>
            <w:left w:val="none" w:sz="0" w:space="0" w:color="auto"/>
            <w:bottom w:val="dotted" w:sz="6" w:space="4" w:color="DDDDDD"/>
            <w:right w:val="none" w:sz="0" w:space="0" w:color="auto"/>
          </w:divBdr>
          <w:divsChild>
            <w:div w:id="8157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14357">
      <w:bodyDiv w:val="1"/>
      <w:marLeft w:val="0"/>
      <w:marRight w:val="0"/>
      <w:marTop w:val="0"/>
      <w:marBottom w:val="0"/>
      <w:divBdr>
        <w:top w:val="none" w:sz="0" w:space="0" w:color="auto"/>
        <w:left w:val="none" w:sz="0" w:space="0" w:color="auto"/>
        <w:bottom w:val="none" w:sz="0" w:space="0" w:color="auto"/>
        <w:right w:val="none" w:sz="0" w:space="0" w:color="auto"/>
      </w:divBdr>
      <w:divsChild>
        <w:div w:id="966398666">
          <w:marLeft w:val="0"/>
          <w:marRight w:val="0"/>
          <w:marTop w:val="0"/>
          <w:marBottom w:val="150"/>
          <w:divBdr>
            <w:top w:val="none" w:sz="0" w:space="0" w:color="auto"/>
            <w:left w:val="none" w:sz="0" w:space="0" w:color="auto"/>
            <w:bottom w:val="none" w:sz="0" w:space="0" w:color="auto"/>
            <w:right w:val="none" w:sz="0" w:space="0" w:color="auto"/>
          </w:divBdr>
          <w:divsChild>
            <w:div w:id="1005278252">
              <w:marLeft w:val="0"/>
              <w:marRight w:val="0"/>
              <w:marTop w:val="0"/>
              <w:marBottom w:val="0"/>
              <w:divBdr>
                <w:top w:val="none" w:sz="0" w:space="0" w:color="auto"/>
                <w:left w:val="none" w:sz="0" w:space="0" w:color="auto"/>
                <w:bottom w:val="none" w:sz="0" w:space="0" w:color="auto"/>
                <w:right w:val="none" w:sz="0" w:space="0" w:color="auto"/>
              </w:divBdr>
            </w:div>
          </w:divsChild>
        </w:div>
        <w:div w:id="1086999516">
          <w:marLeft w:val="0"/>
          <w:marRight w:val="0"/>
          <w:marTop w:val="0"/>
          <w:marBottom w:val="0"/>
          <w:divBdr>
            <w:top w:val="none" w:sz="0" w:space="0" w:color="auto"/>
            <w:left w:val="none" w:sz="0" w:space="0" w:color="auto"/>
            <w:bottom w:val="none" w:sz="0" w:space="0" w:color="auto"/>
            <w:right w:val="none" w:sz="0" w:space="0" w:color="auto"/>
          </w:divBdr>
          <w:divsChild>
            <w:div w:id="904530352">
              <w:marLeft w:val="0"/>
              <w:marRight w:val="0"/>
              <w:marTop w:val="0"/>
              <w:marBottom w:val="0"/>
              <w:divBdr>
                <w:top w:val="none" w:sz="0" w:space="0" w:color="auto"/>
                <w:left w:val="none" w:sz="0" w:space="0" w:color="auto"/>
                <w:bottom w:val="none" w:sz="0" w:space="0" w:color="auto"/>
                <w:right w:val="none" w:sz="0" w:space="0" w:color="auto"/>
              </w:divBdr>
            </w:div>
          </w:divsChild>
        </w:div>
        <w:div w:id="1562784540">
          <w:marLeft w:val="0"/>
          <w:marRight w:val="0"/>
          <w:marTop w:val="0"/>
          <w:marBottom w:val="150"/>
          <w:divBdr>
            <w:top w:val="none" w:sz="0" w:space="0" w:color="auto"/>
            <w:left w:val="none" w:sz="0" w:space="0" w:color="auto"/>
            <w:bottom w:val="none" w:sz="0" w:space="0" w:color="auto"/>
            <w:right w:val="none" w:sz="0" w:space="0" w:color="auto"/>
          </w:divBdr>
        </w:div>
      </w:divsChild>
    </w:div>
    <w:div w:id="1588150797">
      <w:bodyDiv w:val="1"/>
      <w:marLeft w:val="0"/>
      <w:marRight w:val="0"/>
      <w:marTop w:val="0"/>
      <w:marBottom w:val="0"/>
      <w:divBdr>
        <w:top w:val="none" w:sz="0" w:space="0" w:color="auto"/>
        <w:left w:val="none" w:sz="0" w:space="0" w:color="auto"/>
        <w:bottom w:val="none" w:sz="0" w:space="0" w:color="auto"/>
        <w:right w:val="none" w:sz="0" w:space="0" w:color="auto"/>
      </w:divBdr>
      <w:divsChild>
        <w:div w:id="1426072257">
          <w:marLeft w:val="0"/>
          <w:marRight w:val="0"/>
          <w:marTop w:val="0"/>
          <w:marBottom w:val="0"/>
          <w:divBdr>
            <w:top w:val="none" w:sz="0" w:space="0" w:color="auto"/>
            <w:left w:val="none" w:sz="0" w:space="0" w:color="auto"/>
            <w:bottom w:val="none" w:sz="0" w:space="0" w:color="auto"/>
            <w:right w:val="none" w:sz="0" w:space="0" w:color="auto"/>
          </w:divBdr>
          <w:divsChild>
            <w:div w:id="1790313414">
              <w:marLeft w:val="0"/>
              <w:marRight w:val="0"/>
              <w:marTop w:val="0"/>
              <w:marBottom w:val="0"/>
              <w:divBdr>
                <w:top w:val="none" w:sz="0" w:space="0" w:color="auto"/>
                <w:left w:val="none" w:sz="0" w:space="0" w:color="auto"/>
                <w:bottom w:val="none" w:sz="0" w:space="0" w:color="auto"/>
                <w:right w:val="none" w:sz="0" w:space="0" w:color="auto"/>
              </w:divBdr>
              <w:divsChild>
                <w:div w:id="1360009694">
                  <w:marLeft w:val="0"/>
                  <w:marRight w:val="0"/>
                  <w:marTop w:val="0"/>
                  <w:marBottom w:val="0"/>
                  <w:divBdr>
                    <w:top w:val="none" w:sz="0" w:space="0" w:color="auto"/>
                    <w:left w:val="none" w:sz="0" w:space="0" w:color="auto"/>
                    <w:bottom w:val="none" w:sz="0" w:space="0" w:color="auto"/>
                    <w:right w:val="none" w:sz="0" w:space="0" w:color="auto"/>
                  </w:divBdr>
                  <w:divsChild>
                    <w:div w:id="1993630549">
                      <w:marLeft w:val="0"/>
                      <w:marRight w:val="0"/>
                      <w:marTop w:val="0"/>
                      <w:marBottom w:val="0"/>
                      <w:divBdr>
                        <w:top w:val="none" w:sz="0" w:space="0" w:color="auto"/>
                        <w:left w:val="none" w:sz="0" w:space="0" w:color="auto"/>
                        <w:bottom w:val="none" w:sz="0" w:space="0" w:color="auto"/>
                        <w:right w:val="none" w:sz="0" w:space="0" w:color="auto"/>
                      </w:divBdr>
                      <w:divsChild>
                        <w:div w:id="1649362718">
                          <w:marLeft w:val="0"/>
                          <w:marRight w:val="0"/>
                          <w:marTop w:val="0"/>
                          <w:marBottom w:val="0"/>
                          <w:divBdr>
                            <w:top w:val="none" w:sz="0" w:space="0" w:color="auto"/>
                            <w:left w:val="none" w:sz="0" w:space="0" w:color="auto"/>
                            <w:bottom w:val="none" w:sz="0" w:space="0" w:color="auto"/>
                            <w:right w:val="none" w:sz="0" w:space="0" w:color="auto"/>
                          </w:divBdr>
                          <w:divsChild>
                            <w:div w:id="1130562066">
                              <w:marLeft w:val="0"/>
                              <w:marRight w:val="0"/>
                              <w:marTop w:val="0"/>
                              <w:marBottom w:val="0"/>
                              <w:divBdr>
                                <w:top w:val="none" w:sz="0" w:space="0" w:color="auto"/>
                                <w:left w:val="none" w:sz="0" w:space="0" w:color="auto"/>
                                <w:bottom w:val="none" w:sz="0" w:space="0" w:color="auto"/>
                                <w:right w:val="none" w:sz="0" w:space="0" w:color="auto"/>
                              </w:divBdr>
                              <w:divsChild>
                                <w:div w:id="1426730813">
                                  <w:marLeft w:val="0"/>
                                  <w:marRight w:val="0"/>
                                  <w:marTop w:val="0"/>
                                  <w:marBottom w:val="0"/>
                                  <w:divBdr>
                                    <w:top w:val="none" w:sz="0" w:space="0" w:color="auto"/>
                                    <w:left w:val="none" w:sz="0" w:space="0" w:color="auto"/>
                                    <w:bottom w:val="none" w:sz="0" w:space="0" w:color="auto"/>
                                    <w:right w:val="none" w:sz="0" w:space="0" w:color="auto"/>
                                  </w:divBdr>
                                  <w:divsChild>
                                    <w:div w:id="1622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810517">
      <w:bodyDiv w:val="1"/>
      <w:marLeft w:val="0"/>
      <w:marRight w:val="0"/>
      <w:marTop w:val="0"/>
      <w:marBottom w:val="0"/>
      <w:divBdr>
        <w:top w:val="none" w:sz="0" w:space="0" w:color="auto"/>
        <w:left w:val="none" w:sz="0" w:space="0" w:color="auto"/>
        <w:bottom w:val="none" w:sz="0" w:space="0" w:color="auto"/>
        <w:right w:val="none" w:sz="0" w:space="0" w:color="auto"/>
      </w:divBdr>
      <w:divsChild>
        <w:div w:id="689180502">
          <w:marLeft w:val="0"/>
          <w:marRight w:val="0"/>
          <w:marTop w:val="0"/>
          <w:marBottom w:val="0"/>
          <w:divBdr>
            <w:top w:val="none" w:sz="0" w:space="0" w:color="auto"/>
            <w:left w:val="none" w:sz="0" w:space="0" w:color="auto"/>
            <w:bottom w:val="none" w:sz="0" w:space="0" w:color="auto"/>
            <w:right w:val="none" w:sz="0" w:space="0" w:color="auto"/>
          </w:divBdr>
          <w:divsChild>
            <w:div w:id="948514777">
              <w:marLeft w:val="0"/>
              <w:marRight w:val="0"/>
              <w:marTop w:val="225"/>
              <w:marBottom w:val="225"/>
              <w:divBdr>
                <w:top w:val="none" w:sz="0" w:space="0" w:color="auto"/>
                <w:left w:val="none" w:sz="0" w:space="0" w:color="auto"/>
                <w:bottom w:val="none" w:sz="0" w:space="0" w:color="auto"/>
                <w:right w:val="none" w:sz="0" w:space="0" w:color="auto"/>
              </w:divBdr>
            </w:div>
          </w:divsChild>
        </w:div>
        <w:div w:id="940376275">
          <w:marLeft w:val="0"/>
          <w:marRight w:val="0"/>
          <w:marTop w:val="0"/>
          <w:marBottom w:val="150"/>
          <w:divBdr>
            <w:top w:val="none" w:sz="0" w:space="0" w:color="auto"/>
            <w:left w:val="none" w:sz="0" w:space="0" w:color="auto"/>
            <w:bottom w:val="none" w:sz="0" w:space="0" w:color="auto"/>
            <w:right w:val="none" w:sz="0" w:space="0" w:color="auto"/>
          </w:divBdr>
          <w:divsChild>
            <w:div w:id="746420457">
              <w:marLeft w:val="0"/>
              <w:marRight w:val="0"/>
              <w:marTop w:val="0"/>
              <w:marBottom w:val="0"/>
              <w:divBdr>
                <w:top w:val="none" w:sz="0" w:space="0" w:color="auto"/>
                <w:left w:val="none" w:sz="0" w:space="0" w:color="auto"/>
                <w:bottom w:val="none" w:sz="0" w:space="0" w:color="auto"/>
                <w:right w:val="none" w:sz="0" w:space="0" w:color="auto"/>
              </w:divBdr>
              <w:divsChild>
                <w:div w:id="3813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451557">
          <w:marLeft w:val="0"/>
          <w:marRight w:val="0"/>
          <w:marTop w:val="0"/>
          <w:marBottom w:val="150"/>
          <w:divBdr>
            <w:top w:val="none" w:sz="0" w:space="0" w:color="auto"/>
            <w:left w:val="none" w:sz="0" w:space="0" w:color="auto"/>
            <w:bottom w:val="none" w:sz="0" w:space="0" w:color="auto"/>
            <w:right w:val="none" w:sz="0" w:space="0" w:color="auto"/>
          </w:divBdr>
        </w:div>
      </w:divsChild>
    </w:div>
    <w:div w:id="1588877736">
      <w:bodyDiv w:val="1"/>
      <w:marLeft w:val="0"/>
      <w:marRight w:val="0"/>
      <w:marTop w:val="0"/>
      <w:marBottom w:val="0"/>
      <w:divBdr>
        <w:top w:val="none" w:sz="0" w:space="0" w:color="auto"/>
        <w:left w:val="none" w:sz="0" w:space="0" w:color="auto"/>
        <w:bottom w:val="none" w:sz="0" w:space="0" w:color="auto"/>
        <w:right w:val="none" w:sz="0" w:space="0" w:color="auto"/>
      </w:divBdr>
      <w:divsChild>
        <w:div w:id="1376127099">
          <w:marLeft w:val="0"/>
          <w:marRight w:val="0"/>
          <w:marTop w:val="0"/>
          <w:marBottom w:val="450"/>
          <w:divBdr>
            <w:top w:val="none" w:sz="0" w:space="0" w:color="auto"/>
            <w:left w:val="none" w:sz="0" w:space="0" w:color="auto"/>
            <w:bottom w:val="single" w:sz="6" w:space="19" w:color="EEEEEE"/>
            <w:right w:val="none" w:sz="0" w:space="0" w:color="auto"/>
          </w:divBdr>
          <w:divsChild>
            <w:div w:id="1629894572">
              <w:marLeft w:val="0"/>
              <w:marRight w:val="0"/>
              <w:marTop w:val="0"/>
              <w:marBottom w:val="150"/>
              <w:divBdr>
                <w:top w:val="none" w:sz="0" w:space="0" w:color="auto"/>
                <w:left w:val="none" w:sz="0" w:space="0" w:color="auto"/>
                <w:bottom w:val="none" w:sz="0" w:space="0" w:color="auto"/>
                <w:right w:val="none" w:sz="0" w:space="0" w:color="auto"/>
              </w:divBdr>
              <w:divsChild>
                <w:div w:id="1195575542">
                  <w:marLeft w:val="0"/>
                  <w:marRight w:val="0"/>
                  <w:marTop w:val="0"/>
                  <w:marBottom w:val="0"/>
                  <w:divBdr>
                    <w:top w:val="none" w:sz="0" w:space="0" w:color="auto"/>
                    <w:left w:val="none" w:sz="0" w:space="0" w:color="auto"/>
                    <w:bottom w:val="none" w:sz="0" w:space="0" w:color="auto"/>
                    <w:right w:val="none" w:sz="0" w:space="0" w:color="auto"/>
                  </w:divBdr>
                </w:div>
              </w:divsChild>
            </w:div>
            <w:div w:id="1578440050">
              <w:marLeft w:val="0"/>
              <w:marRight w:val="0"/>
              <w:marTop w:val="0"/>
              <w:marBottom w:val="0"/>
              <w:divBdr>
                <w:top w:val="none" w:sz="0" w:space="0" w:color="auto"/>
                <w:left w:val="none" w:sz="0" w:space="0" w:color="auto"/>
                <w:bottom w:val="none" w:sz="0" w:space="0" w:color="auto"/>
                <w:right w:val="none" w:sz="0" w:space="0" w:color="auto"/>
              </w:divBdr>
            </w:div>
          </w:divsChild>
        </w:div>
        <w:div w:id="687758788">
          <w:marLeft w:val="0"/>
          <w:marRight w:val="0"/>
          <w:marTop w:val="0"/>
          <w:marBottom w:val="0"/>
          <w:divBdr>
            <w:top w:val="none" w:sz="0" w:space="0" w:color="auto"/>
            <w:left w:val="none" w:sz="0" w:space="0" w:color="auto"/>
            <w:bottom w:val="none" w:sz="0" w:space="0" w:color="auto"/>
            <w:right w:val="none" w:sz="0" w:space="0" w:color="auto"/>
          </w:divBdr>
          <w:divsChild>
            <w:div w:id="1441335331">
              <w:marLeft w:val="0"/>
              <w:marRight w:val="0"/>
              <w:marTop w:val="0"/>
              <w:marBottom w:val="0"/>
              <w:divBdr>
                <w:top w:val="none" w:sz="0" w:space="0" w:color="auto"/>
                <w:left w:val="none" w:sz="0" w:space="0" w:color="auto"/>
                <w:bottom w:val="none" w:sz="0" w:space="0" w:color="auto"/>
                <w:right w:val="none" w:sz="0" w:space="0" w:color="auto"/>
              </w:divBdr>
              <w:divsChild>
                <w:div w:id="90283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88447">
      <w:bodyDiv w:val="1"/>
      <w:marLeft w:val="0"/>
      <w:marRight w:val="0"/>
      <w:marTop w:val="0"/>
      <w:marBottom w:val="0"/>
      <w:divBdr>
        <w:top w:val="none" w:sz="0" w:space="0" w:color="auto"/>
        <w:left w:val="none" w:sz="0" w:space="0" w:color="auto"/>
        <w:bottom w:val="none" w:sz="0" w:space="0" w:color="auto"/>
        <w:right w:val="none" w:sz="0" w:space="0" w:color="auto"/>
      </w:divBdr>
      <w:divsChild>
        <w:div w:id="146675689">
          <w:marLeft w:val="0"/>
          <w:marRight w:val="0"/>
          <w:marTop w:val="0"/>
          <w:marBottom w:val="0"/>
          <w:divBdr>
            <w:top w:val="none" w:sz="0" w:space="0" w:color="auto"/>
            <w:left w:val="none" w:sz="0" w:space="0" w:color="auto"/>
            <w:bottom w:val="none" w:sz="0" w:space="0" w:color="auto"/>
            <w:right w:val="none" w:sz="0" w:space="0" w:color="auto"/>
          </w:divBdr>
          <w:divsChild>
            <w:div w:id="1647204188">
              <w:marLeft w:val="0"/>
              <w:marRight w:val="0"/>
              <w:marTop w:val="0"/>
              <w:marBottom w:val="0"/>
              <w:divBdr>
                <w:top w:val="none" w:sz="0" w:space="0" w:color="auto"/>
                <w:left w:val="none" w:sz="0" w:space="0" w:color="auto"/>
                <w:bottom w:val="none" w:sz="0" w:space="0" w:color="auto"/>
                <w:right w:val="none" w:sz="0" w:space="0" w:color="auto"/>
              </w:divBdr>
              <w:divsChild>
                <w:div w:id="437143913">
                  <w:marLeft w:val="0"/>
                  <w:marRight w:val="0"/>
                  <w:marTop w:val="0"/>
                  <w:marBottom w:val="150"/>
                  <w:divBdr>
                    <w:top w:val="none" w:sz="0" w:space="0" w:color="auto"/>
                    <w:left w:val="none" w:sz="0" w:space="0" w:color="auto"/>
                    <w:bottom w:val="none" w:sz="0" w:space="0" w:color="auto"/>
                    <w:right w:val="none" w:sz="0" w:space="0" w:color="auto"/>
                  </w:divBdr>
                  <w:divsChild>
                    <w:div w:id="321814464">
                      <w:marLeft w:val="0"/>
                      <w:marRight w:val="0"/>
                      <w:marTop w:val="0"/>
                      <w:marBottom w:val="0"/>
                      <w:divBdr>
                        <w:top w:val="none" w:sz="0" w:space="0" w:color="auto"/>
                        <w:left w:val="none" w:sz="0" w:space="0" w:color="auto"/>
                        <w:bottom w:val="none" w:sz="0" w:space="0" w:color="auto"/>
                        <w:right w:val="none" w:sz="0" w:space="0" w:color="auto"/>
                      </w:divBdr>
                      <w:divsChild>
                        <w:div w:id="1457605608">
                          <w:marLeft w:val="0"/>
                          <w:marRight w:val="0"/>
                          <w:marTop w:val="0"/>
                          <w:marBottom w:val="0"/>
                          <w:divBdr>
                            <w:top w:val="none" w:sz="0" w:space="0" w:color="auto"/>
                            <w:left w:val="none" w:sz="0" w:space="0" w:color="auto"/>
                            <w:bottom w:val="none" w:sz="0" w:space="0" w:color="auto"/>
                            <w:right w:val="none" w:sz="0" w:space="0" w:color="auto"/>
                          </w:divBdr>
                          <w:divsChild>
                            <w:div w:id="1578320936">
                              <w:marLeft w:val="0"/>
                              <w:marRight w:val="0"/>
                              <w:marTop w:val="0"/>
                              <w:marBottom w:val="0"/>
                              <w:divBdr>
                                <w:top w:val="none" w:sz="0" w:space="0" w:color="auto"/>
                                <w:left w:val="none" w:sz="0" w:space="0" w:color="auto"/>
                                <w:bottom w:val="none" w:sz="0" w:space="0" w:color="auto"/>
                                <w:right w:val="none" w:sz="0" w:space="0" w:color="auto"/>
                              </w:divBdr>
                              <w:divsChild>
                                <w:div w:id="89400738">
                                  <w:marLeft w:val="0"/>
                                  <w:marRight w:val="0"/>
                                  <w:marTop w:val="0"/>
                                  <w:marBottom w:val="0"/>
                                  <w:divBdr>
                                    <w:top w:val="none" w:sz="0" w:space="0" w:color="auto"/>
                                    <w:left w:val="none" w:sz="0" w:space="0" w:color="auto"/>
                                    <w:bottom w:val="none" w:sz="0" w:space="0" w:color="auto"/>
                                    <w:right w:val="none" w:sz="0" w:space="0" w:color="auto"/>
                                  </w:divBdr>
                                  <w:divsChild>
                                    <w:div w:id="835610868">
                                      <w:marLeft w:val="0"/>
                                      <w:marRight w:val="0"/>
                                      <w:marTop w:val="0"/>
                                      <w:marBottom w:val="0"/>
                                      <w:divBdr>
                                        <w:top w:val="none" w:sz="0" w:space="0" w:color="auto"/>
                                        <w:left w:val="none" w:sz="0" w:space="0" w:color="auto"/>
                                        <w:bottom w:val="none" w:sz="0" w:space="0" w:color="auto"/>
                                        <w:right w:val="none" w:sz="0" w:space="0" w:color="auto"/>
                                      </w:divBdr>
                                      <w:divsChild>
                                        <w:div w:id="1670281402">
                                          <w:marLeft w:val="0"/>
                                          <w:marRight w:val="0"/>
                                          <w:marTop w:val="0"/>
                                          <w:marBottom w:val="0"/>
                                          <w:divBdr>
                                            <w:top w:val="none" w:sz="0" w:space="0" w:color="auto"/>
                                            <w:left w:val="none" w:sz="0" w:space="0" w:color="auto"/>
                                            <w:bottom w:val="none" w:sz="0" w:space="0" w:color="auto"/>
                                            <w:right w:val="none" w:sz="0" w:space="0" w:color="auto"/>
                                          </w:divBdr>
                                          <w:divsChild>
                                            <w:div w:id="1182741350">
                                              <w:marLeft w:val="0"/>
                                              <w:marRight w:val="0"/>
                                              <w:marTop w:val="0"/>
                                              <w:marBottom w:val="0"/>
                                              <w:divBdr>
                                                <w:top w:val="none" w:sz="0" w:space="0" w:color="auto"/>
                                                <w:left w:val="none" w:sz="0" w:space="0" w:color="auto"/>
                                                <w:bottom w:val="none" w:sz="0" w:space="0" w:color="auto"/>
                                                <w:right w:val="none" w:sz="0" w:space="0" w:color="auto"/>
                                              </w:divBdr>
                                              <w:divsChild>
                                                <w:div w:id="194145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9271461">
      <w:bodyDiv w:val="1"/>
      <w:marLeft w:val="0"/>
      <w:marRight w:val="0"/>
      <w:marTop w:val="0"/>
      <w:marBottom w:val="0"/>
      <w:divBdr>
        <w:top w:val="none" w:sz="0" w:space="0" w:color="auto"/>
        <w:left w:val="none" w:sz="0" w:space="0" w:color="auto"/>
        <w:bottom w:val="none" w:sz="0" w:space="0" w:color="auto"/>
        <w:right w:val="none" w:sz="0" w:space="0" w:color="auto"/>
      </w:divBdr>
      <w:divsChild>
        <w:div w:id="1458790746">
          <w:marLeft w:val="0"/>
          <w:marRight w:val="0"/>
          <w:marTop w:val="0"/>
          <w:marBottom w:val="0"/>
          <w:divBdr>
            <w:top w:val="none" w:sz="0" w:space="0" w:color="auto"/>
            <w:left w:val="none" w:sz="0" w:space="0" w:color="auto"/>
            <w:bottom w:val="none" w:sz="0" w:space="0" w:color="auto"/>
            <w:right w:val="none" w:sz="0" w:space="0" w:color="auto"/>
          </w:divBdr>
          <w:divsChild>
            <w:div w:id="1838423765">
              <w:marLeft w:val="0"/>
              <w:marRight w:val="0"/>
              <w:marTop w:val="0"/>
              <w:marBottom w:val="0"/>
              <w:divBdr>
                <w:top w:val="none" w:sz="0" w:space="0" w:color="auto"/>
                <w:left w:val="none" w:sz="0" w:space="0" w:color="auto"/>
                <w:bottom w:val="none" w:sz="0" w:space="0" w:color="auto"/>
                <w:right w:val="none" w:sz="0" w:space="0" w:color="auto"/>
              </w:divBdr>
              <w:divsChild>
                <w:div w:id="7584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56463">
          <w:marLeft w:val="0"/>
          <w:marRight w:val="0"/>
          <w:marTop w:val="0"/>
          <w:marBottom w:val="225"/>
          <w:divBdr>
            <w:top w:val="none" w:sz="0" w:space="0" w:color="auto"/>
            <w:left w:val="none" w:sz="0" w:space="0" w:color="auto"/>
            <w:bottom w:val="none" w:sz="0" w:space="0" w:color="auto"/>
            <w:right w:val="none" w:sz="0" w:space="0" w:color="auto"/>
          </w:divBdr>
        </w:div>
        <w:div w:id="1778062720">
          <w:marLeft w:val="0"/>
          <w:marRight w:val="0"/>
          <w:marTop w:val="0"/>
          <w:marBottom w:val="0"/>
          <w:divBdr>
            <w:top w:val="none" w:sz="0" w:space="0" w:color="auto"/>
            <w:left w:val="none" w:sz="0" w:space="0" w:color="auto"/>
            <w:bottom w:val="none" w:sz="0" w:space="0" w:color="auto"/>
            <w:right w:val="none" w:sz="0" w:space="0" w:color="auto"/>
          </w:divBdr>
          <w:divsChild>
            <w:div w:id="3919721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89272666">
      <w:bodyDiv w:val="1"/>
      <w:marLeft w:val="0"/>
      <w:marRight w:val="0"/>
      <w:marTop w:val="0"/>
      <w:marBottom w:val="0"/>
      <w:divBdr>
        <w:top w:val="none" w:sz="0" w:space="0" w:color="auto"/>
        <w:left w:val="none" w:sz="0" w:space="0" w:color="auto"/>
        <w:bottom w:val="none" w:sz="0" w:space="0" w:color="auto"/>
        <w:right w:val="none" w:sz="0" w:space="0" w:color="auto"/>
      </w:divBdr>
      <w:divsChild>
        <w:div w:id="1002708576">
          <w:marLeft w:val="0"/>
          <w:marRight w:val="0"/>
          <w:marTop w:val="0"/>
          <w:marBottom w:val="0"/>
          <w:divBdr>
            <w:top w:val="none" w:sz="0" w:space="0" w:color="auto"/>
            <w:left w:val="none" w:sz="0" w:space="0" w:color="auto"/>
            <w:bottom w:val="none" w:sz="0" w:space="0" w:color="auto"/>
            <w:right w:val="none" w:sz="0" w:space="0" w:color="auto"/>
          </w:divBdr>
        </w:div>
      </w:divsChild>
    </w:div>
    <w:div w:id="1589386227">
      <w:bodyDiv w:val="1"/>
      <w:marLeft w:val="0"/>
      <w:marRight w:val="0"/>
      <w:marTop w:val="0"/>
      <w:marBottom w:val="0"/>
      <w:divBdr>
        <w:top w:val="none" w:sz="0" w:space="0" w:color="auto"/>
        <w:left w:val="none" w:sz="0" w:space="0" w:color="auto"/>
        <w:bottom w:val="none" w:sz="0" w:space="0" w:color="auto"/>
        <w:right w:val="none" w:sz="0" w:space="0" w:color="auto"/>
      </w:divBdr>
      <w:divsChild>
        <w:div w:id="1623999278">
          <w:marLeft w:val="0"/>
          <w:marRight w:val="0"/>
          <w:marTop w:val="0"/>
          <w:marBottom w:val="0"/>
          <w:divBdr>
            <w:top w:val="none" w:sz="0" w:space="0" w:color="auto"/>
            <w:left w:val="none" w:sz="0" w:space="0" w:color="auto"/>
            <w:bottom w:val="none" w:sz="0" w:space="0" w:color="auto"/>
            <w:right w:val="none" w:sz="0" w:space="0" w:color="auto"/>
          </w:divBdr>
          <w:divsChild>
            <w:div w:id="1470320051">
              <w:marLeft w:val="0"/>
              <w:marRight w:val="0"/>
              <w:marTop w:val="0"/>
              <w:marBottom w:val="0"/>
              <w:divBdr>
                <w:top w:val="none" w:sz="0" w:space="0" w:color="auto"/>
                <w:left w:val="none" w:sz="0" w:space="0" w:color="auto"/>
                <w:bottom w:val="none" w:sz="0" w:space="0" w:color="auto"/>
                <w:right w:val="none" w:sz="0" w:space="0" w:color="auto"/>
              </w:divBdr>
              <w:divsChild>
                <w:div w:id="1417898604">
                  <w:marLeft w:val="0"/>
                  <w:marRight w:val="0"/>
                  <w:marTop w:val="0"/>
                  <w:marBottom w:val="0"/>
                  <w:divBdr>
                    <w:top w:val="none" w:sz="0" w:space="0" w:color="auto"/>
                    <w:left w:val="none" w:sz="0" w:space="0" w:color="auto"/>
                    <w:bottom w:val="none" w:sz="0" w:space="0" w:color="auto"/>
                    <w:right w:val="none" w:sz="0" w:space="0" w:color="auto"/>
                  </w:divBdr>
                  <w:divsChild>
                    <w:div w:id="309291448">
                      <w:marLeft w:val="0"/>
                      <w:marRight w:val="0"/>
                      <w:marTop w:val="0"/>
                      <w:marBottom w:val="0"/>
                      <w:divBdr>
                        <w:top w:val="none" w:sz="0" w:space="0" w:color="auto"/>
                        <w:left w:val="none" w:sz="0" w:space="0" w:color="auto"/>
                        <w:bottom w:val="none" w:sz="0" w:space="0" w:color="auto"/>
                        <w:right w:val="none" w:sz="0" w:space="0" w:color="auto"/>
                      </w:divBdr>
                      <w:divsChild>
                        <w:div w:id="1720936329">
                          <w:marLeft w:val="0"/>
                          <w:marRight w:val="0"/>
                          <w:marTop w:val="0"/>
                          <w:marBottom w:val="0"/>
                          <w:divBdr>
                            <w:top w:val="none" w:sz="0" w:space="0" w:color="auto"/>
                            <w:left w:val="none" w:sz="0" w:space="0" w:color="auto"/>
                            <w:bottom w:val="none" w:sz="0" w:space="0" w:color="auto"/>
                            <w:right w:val="none" w:sz="0" w:space="0" w:color="auto"/>
                          </w:divBdr>
                          <w:divsChild>
                            <w:div w:id="1736929304">
                              <w:marLeft w:val="0"/>
                              <w:marRight w:val="0"/>
                              <w:marTop w:val="0"/>
                              <w:marBottom w:val="0"/>
                              <w:divBdr>
                                <w:top w:val="none" w:sz="0" w:space="0" w:color="auto"/>
                                <w:left w:val="none" w:sz="0" w:space="0" w:color="auto"/>
                                <w:bottom w:val="none" w:sz="0" w:space="0" w:color="auto"/>
                                <w:right w:val="none" w:sz="0" w:space="0" w:color="auto"/>
                              </w:divBdr>
                              <w:divsChild>
                                <w:div w:id="2110005650">
                                  <w:marLeft w:val="0"/>
                                  <w:marRight w:val="0"/>
                                  <w:marTop w:val="0"/>
                                  <w:marBottom w:val="0"/>
                                  <w:divBdr>
                                    <w:top w:val="none" w:sz="0" w:space="0" w:color="auto"/>
                                    <w:left w:val="none" w:sz="0" w:space="0" w:color="auto"/>
                                    <w:bottom w:val="none" w:sz="0" w:space="0" w:color="auto"/>
                                    <w:right w:val="none" w:sz="0" w:space="0" w:color="auto"/>
                                  </w:divBdr>
                                  <w:divsChild>
                                    <w:div w:id="405808024">
                                      <w:marLeft w:val="0"/>
                                      <w:marRight w:val="0"/>
                                      <w:marTop w:val="0"/>
                                      <w:marBottom w:val="0"/>
                                      <w:divBdr>
                                        <w:top w:val="none" w:sz="0" w:space="0" w:color="auto"/>
                                        <w:left w:val="none" w:sz="0" w:space="0" w:color="auto"/>
                                        <w:bottom w:val="none" w:sz="0" w:space="0" w:color="auto"/>
                                        <w:right w:val="none" w:sz="0" w:space="0" w:color="auto"/>
                                      </w:divBdr>
                                      <w:divsChild>
                                        <w:div w:id="18459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sChild>
        <w:div w:id="2114130170">
          <w:marLeft w:val="0"/>
          <w:marRight w:val="0"/>
          <w:marTop w:val="0"/>
          <w:marBottom w:val="0"/>
          <w:divBdr>
            <w:top w:val="none" w:sz="0" w:space="0" w:color="auto"/>
            <w:left w:val="none" w:sz="0" w:space="0" w:color="auto"/>
            <w:bottom w:val="none" w:sz="0" w:space="0" w:color="auto"/>
            <w:right w:val="none" w:sz="0" w:space="0" w:color="auto"/>
          </w:divBdr>
        </w:div>
      </w:divsChild>
    </w:div>
    <w:div w:id="1589774669">
      <w:bodyDiv w:val="1"/>
      <w:marLeft w:val="0"/>
      <w:marRight w:val="0"/>
      <w:marTop w:val="0"/>
      <w:marBottom w:val="0"/>
      <w:divBdr>
        <w:top w:val="none" w:sz="0" w:space="0" w:color="auto"/>
        <w:left w:val="none" w:sz="0" w:space="0" w:color="auto"/>
        <w:bottom w:val="none" w:sz="0" w:space="0" w:color="auto"/>
        <w:right w:val="none" w:sz="0" w:space="0" w:color="auto"/>
      </w:divBdr>
      <w:divsChild>
        <w:div w:id="310213161">
          <w:marLeft w:val="0"/>
          <w:marRight w:val="0"/>
          <w:marTop w:val="0"/>
          <w:marBottom w:val="150"/>
          <w:divBdr>
            <w:top w:val="none" w:sz="0" w:space="0" w:color="auto"/>
            <w:left w:val="none" w:sz="0" w:space="0" w:color="auto"/>
            <w:bottom w:val="none" w:sz="0" w:space="0" w:color="auto"/>
            <w:right w:val="none" w:sz="0" w:space="0" w:color="auto"/>
          </w:divBdr>
        </w:div>
        <w:div w:id="1006513761">
          <w:marLeft w:val="0"/>
          <w:marRight w:val="0"/>
          <w:marTop w:val="0"/>
          <w:marBottom w:val="0"/>
          <w:divBdr>
            <w:top w:val="none" w:sz="0" w:space="0" w:color="auto"/>
            <w:left w:val="none" w:sz="0" w:space="0" w:color="auto"/>
            <w:bottom w:val="none" w:sz="0" w:space="0" w:color="auto"/>
            <w:right w:val="none" w:sz="0" w:space="0" w:color="auto"/>
          </w:divBdr>
        </w:div>
      </w:divsChild>
    </w:div>
    <w:div w:id="1590113354">
      <w:bodyDiv w:val="1"/>
      <w:marLeft w:val="0"/>
      <w:marRight w:val="0"/>
      <w:marTop w:val="0"/>
      <w:marBottom w:val="0"/>
      <w:divBdr>
        <w:top w:val="none" w:sz="0" w:space="0" w:color="auto"/>
        <w:left w:val="none" w:sz="0" w:space="0" w:color="auto"/>
        <w:bottom w:val="none" w:sz="0" w:space="0" w:color="auto"/>
        <w:right w:val="none" w:sz="0" w:space="0" w:color="auto"/>
      </w:divBdr>
      <w:divsChild>
        <w:div w:id="1135637631">
          <w:marLeft w:val="0"/>
          <w:marRight w:val="0"/>
          <w:marTop w:val="0"/>
          <w:marBottom w:val="0"/>
          <w:divBdr>
            <w:top w:val="none" w:sz="0" w:space="0" w:color="auto"/>
            <w:left w:val="none" w:sz="0" w:space="0" w:color="auto"/>
            <w:bottom w:val="none" w:sz="0" w:space="0" w:color="auto"/>
            <w:right w:val="none" w:sz="0" w:space="0" w:color="auto"/>
          </w:divBdr>
          <w:divsChild>
            <w:div w:id="851576794">
              <w:marLeft w:val="0"/>
              <w:marRight w:val="0"/>
              <w:marTop w:val="0"/>
              <w:marBottom w:val="0"/>
              <w:divBdr>
                <w:top w:val="none" w:sz="0" w:space="0" w:color="auto"/>
                <w:left w:val="none" w:sz="0" w:space="0" w:color="auto"/>
                <w:bottom w:val="none" w:sz="0" w:space="0" w:color="auto"/>
                <w:right w:val="none" w:sz="0" w:space="0" w:color="auto"/>
              </w:divBdr>
              <w:divsChild>
                <w:div w:id="412091053">
                  <w:marLeft w:val="0"/>
                  <w:marRight w:val="0"/>
                  <w:marTop w:val="0"/>
                  <w:marBottom w:val="0"/>
                  <w:divBdr>
                    <w:top w:val="none" w:sz="0" w:space="0" w:color="auto"/>
                    <w:left w:val="none" w:sz="0" w:space="0" w:color="auto"/>
                    <w:bottom w:val="none" w:sz="0" w:space="0" w:color="auto"/>
                    <w:right w:val="none" w:sz="0" w:space="0" w:color="auto"/>
                  </w:divBdr>
                  <w:divsChild>
                    <w:div w:id="1055852458">
                      <w:marLeft w:val="0"/>
                      <w:marRight w:val="0"/>
                      <w:marTop w:val="0"/>
                      <w:marBottom w:val="0"/>
                      <w:divBdr>
                        <w:top w:val="none" w:sz="0" w:space="0" w:color="auto"/>
                        <w:left w:val="none" w:sz="0" w:space="0" w:color="auto"/>
                        <w:bottom w:val="none" w:sz="0" w:space="0" w:color="auto"/>
                        <w:right w:val="none" w:sz="0" w:space="0" w:color="auto"/>
                      </w:divBdr>
                      <w:divsChild>
                        <w:div w:id="816337277">
                          <w:marLeft w:val="0"/>
                          <w:marRight w:val="0"/>
                          <w:marTop w:val="0"/>
                          <w:marBottom w:val="0"/>
                          <w:divBdr>
                            <w:top w:val="none" w:sz="0" w:space="0" w:color="auto"/>
                            <w:left w:val="none" w:sz="0" w:space="0" w:color="auto"/>
                            <w:bottom w:val="none" w:sz="0" w:space="0" w:color="auto"/>
                            <w:right w:val="none" w:sz="0" w:space="0" w:color="auto"/>
                          </w:divBdr>
                          <w:divsChild>
                            <w:div w:id="1998341937">
                              <w:marLeft w:val="0"/>
                              <w:marRight w:val="0"/>
                              <w:marTop w:val="0"/>
                              <w:marBottom w:val="0"/>
                              <w:divBdr>
                                <w:top w:val="none" w:sz="0" w:space="0" w:color="auto"/>
                                <w:left w:val="none" w:sz="0" w:space="0" w:color="auto"/>
                                <w:bottom w:val="none" w:sz="0" w:space="0" w:color="auto"/>
                                <w:right w:val="none" w:sz="0" w:space="0" w:color="auto"/>
                              </w:divBdr>
                              <w:divsChild>
                                <w:div w:id="12711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314199">
      <w:bodyDiv w:val="1"/>
      <w:marLeft w:val="0"/>
      <w:marRight w:val="0"/>
      <w:marTop w:val="0"/>
      <w:marBottom w:val="0"/>
      <w:divBdr>
        <w:top w:val="none" w:sz="0" w:space="0" w:color="auto"/>
        <w:left w:val="none" w:sz="0" w:space="0" w:color="auto"/>
        <w:bottom w:val="none" w:sz="0" w:space="0" w:color="auto"/>
        <w:right w:val="none" w:sz="0" w:space="0" w:color="auto"/>
      </w:divBdr>
      <w:divsChild>
        <w:div w:id="647706714">
          <w:marLeft w:val="0"/>
          <w:marRight w:val="0"/>
          <w:marTop w:val="0"/>
          <w:marBottom w:val="0"/>
          <w:divBdr>
            <w:top w:val="none" w:sz="0" w:space="0" w:color="auto"/>
            <w:left w:val="none" w:sz="0" w:space="0" w:color="auto"/>
            <w:bottom w:val="none" w:sz="0" w:space="0" w:color="auto"/>
            <w:right w:val="none" w:sz="0" w:space="0" w:color="auto"/>
          </w:divBdr>
          <w:divsChild>
            <w:div w:id="64678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176">
      <w:bodyDiv w:val="1"/>
      <w:marLeft w:val="0"/>
      <w:marRight w:val="0"/>
      <w:marTop w:val="0"/>
      <w:marBottom w:val="0"/>
      <w:divBdr>
        <w:top w:val="none" w:sz="0" w:space="0" w:color="auto"/>
        <w:left w:val="none" w:sz="0" w:space="0" w:color="auto"/>
        <w:bottom w:val="none" w:sz="0" w:space="0" w:color="auto"/>
        <w:right w:val="none" w:sz="0" w:space="0" w:color="auto"/>
      </w:divBdr>
      <w:divsChild>
        <w:div w:id="1252198463">
          <w:marLeft w:val="0"/>
          <w:marRight w:val="0"/>
          <w:marTop w:val="0"/>
          <w:marBottom w:val="150"/>
          <w:divBdr>
            <w:top w:val="none" w:sz="0" w:space="0" w:color="auto"/>
            <w:left w:val="none" w:sz="0" w:space="0" w:color="auto"/>
            <w:bottom w:val="none" w:sz="0" w:space="0" w:color="auto"/>
            <w:right w:val="none" w:sz="0" w:space="0" w:color="auto"/>
          </w:divBdr>
        </w:div>
        <w:div w:id="1520965372">
          <w:marLeft w:val="0"/>
          <w:marRight w:val="0"/>
          <w:marTop w:val="0"/>
          <w:marBottom w:val="150"/>
          <w:divBdr>
            <w:top w:val="none" w:sz="0" w:space="0" w:color="auto"/>
            <w:left w:val="none" w:sz="0" w:space="0" w:color="auto"/>
            <w:bottom w:val="none" w:sz="0" w:space="0" w:color="auto"/>
            <w:right w:val="none" w:sz="0" w:space="0" w:color="auto"/>
          </w:divBdr>
          <w:divsChild>
            <w:div w:id="642778348">
              <w:marLeft w:val="0"/>
              <w:marRight w:val="0"/>
              <w:marTop w:val="0"/>
              <w:marBottom w:val="0"/>
              <w:divBdr>
                <w:top w:val="none" w:sz="0" w:space="0" w:color="auto"/>
                <w:left w:val="none" w:sz="0" w:space="0" w:color="auto"/>
                <w:bottom w:val="none" w:sz="0" w:space="0" w:color="auto"/>
                <w:right w:val="none" w:sz="0" w:space="0" w:color="auto"/>
              </w:divBdr>
            </w:div>
          </w:divsChild>
        </w:div>
        <w:div w:id="1635599330">
          <w:marLeft w:val="0"/>
          <w:marRight w:val="0"/>
          <w:marTop w:val="0"/>
          <w:marBottom w:val="0"/>
          <w:divBdr>
            <w:top w:val="none" w:sz="0" w:space="0" w:color="auto"/>
            <w:left w:val="none" w:sz="0" w:space="0" w:color="auto"/>
            <w:bottom w:val="none" w:sz="0" w:space="0" w:color="auto"/>
            <w:right w:val="none" w:sz="0" w:space="0" w:color="auto"/>
          </w:divBdr>
          <w:divsChild>
            <w:div w:id="11695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4988">
      <w:bodyDiv w:val="1"/>
      <w:marLeft w:val="0"/>
      <w:marRight w:val="0"/>
      <w:marTop w:val="0"/>
      <w:marBottom w:val="0"/>
      <w:divBdr>
        <w:top w:val="none" w:sz="0" w:space="0" w:color="auto"/>
        <w:left w:val="none" w:sz="0" w:space="0" w:color="auto"/>
        <w:bottom w:val="none" w:sz="0" w:space="0" w:color="auto"/>
        <w:right w:val="none" w:sz="0" w:space="0" w:color="auto"/>
      </w:divBdr>
    </w:div>
    <w:div w:id="1592078891">
      <w:bodyDiv w:val="1"/>
      <w:marLeft w:val="0"/>
      <w:marRight w:val="0"/>
      <w:marTop w:val="0"/>
      <w:marBottom w:val="0"/>
      <w:divBdr>
        <w:top w:val="none" w:sz="0" w:space="0" w:color="auto"/>
        <w:left w:val="none" w:sz="0" w:space="0" w:color="auto"/>
        <w:bottom w:val="none" w:sz="0" w:space="0" w:color="auto"/>
        <w:right w:val="none" w:sz="0" w:space="0" w:color="auto"/>
      </w:divBdr>
      <w:divsChild>
        <w:div w:id="1879312020">
          <w:marLeft w:val="0"/>
          <w:marRight w:val="0"/>
          <w:marTop w:val="0"/>
          <w:marBottom w:val="0"/>
          <w:divBdr>
            <w:top w:val="none" w:sz="0" w:space="0" w:color="auto"/>
            <w:left w:val="none" w:sz="0" w:space="0" w:color="auto"/>
            <w:bottom w:val="none" w:sz="0" w:space="0" w:color="auto"/>
            <w:right w:val="none" w:sz="0" w:space="0" w:color="auto"/>
          </w:divBdr>
          <w:divsChild>
            <w:div w:id="225343666">
              <w:marLeft w:val="0"/>
              <w:marRight w:val="0"/>
              <w:marTop w:val="0"/>
              <w:marBottom w:val="0"/>
              <w:divBdr>
                <w:top w:val="none" w:sz="0" w:space="0" w:color="auto"/>
                <w:left w:val="none" w:sz="0" w:space="0" w:color="auto"/>
                <w:bottom w:val="none" w:sz="0" w:space="0" w:color="auto"/>
                <w:right w:val="none" w:sz="0" w:space="0" w:color="auto"/>
              </w:divBdr>
              <w:divsChild>
                <w:div w:id="629671917">
                  <w:marLeft w:val="0"/>
                  <w:marRight w:val="0"/>
                  <w:marTop w:val="0"/>
                  <w:marBottom w:val="0"/>
                  <w:divBdr>
                    <w:top w:val="none" w:sz="0" w:space="0" w:color="auto"/>
                    <w:left w:val="none" w:sz="0" w:space="0" w:color="auto"/>
                    <w:bottom w:val="none" w:sz="0" w:space="0" w:color="auto"/>
                    <w:right w:val="none" w:sz="0" w:space="0" w:color="auto"/>
                  </w:divBdr>
                  <w:divsChild>
                    <w:div w:id="402794436">
                      <w:marLeft w:val="0"/>
                      <w:marRight w:val="0"/>
                      <w:marTop w:val="0"/>
                      <w:marBottom w:val="0"/>
                      <w:divBdr>
                        <w:top w:val="none" w:sz="0" w:space="0" w:color="auto"/>
                        <w:left w:val="none" w:sz="0" w:space="0" w:color="auto"/>
                        <w:bottom w:val="none" w:sz="0" w:space="0" w:color="auto"/>
                        <w:right w:val="none" w:sz="0" w:space="0" w:color="auto"/>
                      </w:divBdr>
                      <w:divsChild>
                        <w:div w:id="1278025170">
                          <w:marLeft w:val="0"/>
                          <w:marRight w:val="0"/>
                          <w:marTop w:val="0"/>
                          <w:marBottom w:val="0"/>
                          <w:divBdr>
                            <w:top w:val="none" w:sz="0" w:space="0" w:color="auto"/>
                            <w:left w:val="none" w:sz="0" w:space="0" w:color="auto"/>
                            <w:bottom w:val="none" w:sz="0" w:space="0" w:color="auto"/>
                            <w:right w:val="none" w:sz="0" w:space="0" w:color="auto"/>
                          </w:divBdr>
                          <w:divsChild>
                            <w:div w:id="207647063">
                              <w:marLeft w:val="0"/>
                              <w:marRight w:val="0"/>
                              <w:marTop w:val="0"/>
                              <w:marBottom w:val="0"/>
                              <w:divBdr>
                                <w:top w:val="none" w:sz="0" w:space="0" w:color="auto"/>
                                <w:left w:val="none" w:sz="0" w:space="0" w:color="auto"/>
                                <w:bottom w:val="none" w:sz="0" w:space="0" w:color="auto"/>
                                <w:right w:val="none" w:sz="0" w:space="0" w:color="auto"/>
                              </w:divBdr>
                              <w:divsChild>
                                <w:div w:id="1779059594">
                                  <w:marLeft w:val="0"/>
                                  <w:marRight w:val="0"/>
                                  <w:marTop w:val="0"/>
                                  <w:marBottom w:val="0"/>
                                  <w:divBdr>
                                    <w:top w:val="none" w:sz="0" w:space="0" w:color="auto"/>
                                    <w:left w:val="none" w:sz="0" w:space="0" w:color="auto"/>
                                    <w:bottom w:val="none" w:sz="0" w:space="0" w:color="auto"/>
                                    <w:right w:val="none" w:sz="0" w:space="0" w:color="auto"/>
                                  </w:divBdr>
                                  <w:divsChild>
                                    <w:div w:id="407925851">
                                      <w:marLeft w:val="0"/>
                                      <w:marRight w:val="0"/>
                                      <w:marTop w:val="0"/>
                                      <w:marBottom w:val="0"/>
                                      <w:divBdr>
                                        <w:top w:val="none" w:sz="0" w:space="0" w:color="auto"/>
                                        <w:left w:val="none" w:sz="0" w:space="0" w:color="auto"/>
                                        <w:bottom w:val="none" w:sz="0" w:space="0" w:color="auto"/>
                                        <w:right w:val="none" w:sz="0" w:space="0" w:color="auto"/>
                                      </w:divBdr>
                                      <w:divsChild>
                                        <w:div w:id="152274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075">
      <w:bodyDiv w:val="1"/>
      <w:marLeft w:val="0"/>
      <w:marRight w:val="0"/>
      <w:marTop w:val="0"/>
      <w:marBottom w:val="0"/>
      <w:divBdr>
        <w:top w:val="none" w:sz="0" w:space="0" w:color="auto"/>
        <w:left w:val="none" w:sz="0" w:space="0" w:color="auto"/>
        <w:bottom w:val="none" w:sz="0" w:space="0" w:color="auto"/>
        <w:right w:val="none" w:sz="0" w:space="0" w:color="auto"/>
      </w:divBdr>
      <w:divsChild>
        <w:div w:id="477503903">
          <w:marLeft w:val="0"/>
          <w:marRight w:val="0"/>
          <w:marTop w:val="0"/>
          <w:marBottom w:val="0"/>
          <w:divBdr>
            <w:top w:val="none" w:sz="0" w:space="0" w:color="auto"/>
            <w:left w:val="none" w:sz="0" w:space="0" w:color="auto"/>
            <w:bottom w:val="none" w:sz="0" w:space="0" w:color="auto"/>
            <w:right w:val="none" w:sz="0" w:space="0" w:color="auto"/>
          </w:divBdr>
          <w:divsChild>
            <w:div w:id="1506750832">
              <w:marLeft w:val="0"/>
              <w:marRight w:val="0"/>
              <w:marTop w:val="0"/>
              <w:marBottom w:val="0"/>
              <w:divBdr>
                <w:top w:val="none" w:sz="0" w:space="0" w:color="auto"/>
                <w:left w:val="none" w:sz="0" w:space="0" w:color="auto"/>
                <w:bottom w:val="none" w:sz="0" w:space="0" w:color="auto"/>
                <w:right w:val="none" w:sz="0" w:space="0" w:color="auto"/>
              </w:divBdr>
              <w:divsChild>
                <w:div w:id="2146464588">
                  <w:marLeft w:val="0"/>
                  <w:marRight w:val="0"/>
                  <w:marTop w:val="0"/>
                  <w:marBottom w:val="450"/>
                  <w:divBdr>
                    <w:top w:val="none" w:sz="0" w:space="0" w:color="auto"/>
                    <w:left w:val="none" w:sz="0" w:space="0" w:color="auto"/>
                    <w:bottom w:val="none" w:sz="0" w:space="0" w:color="auto"/>
                    <w:right w:val="none" w:sz="0" w:space="0" w:color="auto"/>
                  </w:divBdr>
                  <w:divsChild>
                    <w:div w:id="4485327">
                      <w:marLeft w:val="0"/>
                      <w:marRight w:val="0"/>
                      <w:marTop w:val="0"/>
                      <w:marBottom w:val="150"/>
                      <w:divBdr>
                        <w:top w:val="none" w:sz="0" w:space="0" w:color="auto"/>
                        <w:left w:val="none" w:sz="0" w:space="0" w:color="auto"/>
                        <w:bottom w:val="none" w:sz="0" w:space="0" w:color="auto"/>
                        <w:right w:val="none" w:sz="0" w:space="0" w:color="auto"/>
                      </w:divBdr>
                      <w:divsChild>
                        <w:div w:id="762266222">
                          <w:marLeft w:val="0"/>
                          <w:marRight w:val="0"/>
                          <w:marTop w:val="0"/>
                          <w:marBottom w:val="0"/>
                          <w:divBdr>
                            <w:top w:val="none" w:sz="0" w:space="0" w:color="auto"/>
                            <w:left w:val="none" w:sz="0" w:space="0" w:color="auto"/>
                            <w:bottom w:val="none" w:sz="0" w:space="0" w:color="auto"/>
                            <w:right w:val="none" w:sz="0" w:space="0" w:color="auto"/>
                          </w:divBdr>
                        </w:div>
                      </w:divsChild>
                    </w:div>
                    <w:div w:id="1727217515">
                      <w:marLeft w:val="0"/>
                      <w:marRight w:val="0"/>
                      <w:marTop w:val="0"/>
                      <w:marBottom w:val="0"/>
                      <w:divBdr>
                        <w:top w:val="none" w:sz="0" w:space="0" w:color="auto"/>
                        <w:left w:val="none" w:sz="0" w:space="0" w:color="auto"/>
                        <w:bottom w:val="none" w:sz="0" w:space="0" w:color="auto"/>
                        <w:right w:val="none" w:sz="0" w:space="0" w:color="auto"/>
                      </w:divBdr>
                      <w:divsChild>
                        <w:div w:id="1201745399">
                          <w:marLeft w:val="0"/>
                          <w:marRight w:val="0"/>
                          <w:marTop w:val="0"/>
                          <w:marBottom w:val="0"/>
                          <w:divBdr>
                            <w:top w:val="none" w:sz="0" w:space="0" w:color="auto"/>
                            <w:left w:val="none" w:sz="0" w:space="0" w:color="auto"/>
                            <w:bottom w:val="none" w:sz="0" w:space="0" w:color="auto"/>
                            <w:right w:val="none" w:sz="0" w:space="0" w:color="auto"/>
                          </w:divBdr>
                          <w:divsChild>
                            <w:div w:id="1118332580">
                              <w:marLeft w:val="0"/>
                              <w:marRight w:val="0"/>
                              <w:marTop w:val="0"/>
                              <w:marBottom w:val="0"/>
                              <w:divBdr>
                                <w:top w:val="none" w:sz="0" w:space="0" w:color="auto"/>
                                <w:left w:val="none" w:sz="0" w:space="0" w:color="auto"/>
                                <w:bottom w:val="none" w:sz="0" w:space="0" w:color="auto"/>
                                <w:right w:val="none" w:sz="0" w:space="0" w:color="auto"/>
                              </w:divBdr>
                            </w:div>
                          </w:divsChild>
                        </w:div>
                        <w:div w:id="1853183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9916005">
          <w:marLeft w:val="0"/>
          <w:marRight w:val="0"/>
          <w:marTop w:val="0"/>
          <w:marBottom w:val="375"/>
          <w:divBdr>
            <w:top w:val="none" w:sz="0" w:space="0" w:color="auto"/>
            <w:left w:val="none" w:sz="0" w:space="0" w:color="auto"/>
            <w:bottom w:val="single" w:sz="6" w:space="0" w:color="005494"/>
            <w:right w:val="none" w:sz="0" w:space="0" w:color="auto"/>
          </w:divBdr>
        </w:div>
        <w:div w:id="1965623658">
          <w:marLeft w:val="0"/>
          <w:marRight w:val="0"/>
          <w:marTop w:val="0"/>
          <w:marBottom w:val="300"/>
          <w:divBdr>
            <w:top w:val="none" w:sz="0" w:space="0" w:color="auto"/>
            <w:left w:val="none" w:sz="0" w:space="0" w:color="auto"/>
            <w:bottom w:val="single" w:sz="6" w:space="0" w:color="E4E4E4"/>
            <w:right w:val="none" w:sz="0" w:space="0" w:color="auto"/>
          </w:divBdr>
        </w:div>
      </w:divsChild>
    </w:div>
    <w:div w:id="1593049753">
      <w:bodyDiv w:val="1"/>
      <w:marLeft w:val="0"/>
      <w:marRight w:val="0"/>
      <w:marTop w:val="0"/>
      <w:marBottom w:val="0"/>
      <w:divBdr>
        <w:top w:val="none" w:sz="0" w:space="0" w:color="auto"/>
        <w:left w:val="none" w:sz="0" w:space="0" w:color="auto"/>
        <w:bottom w:val="none" w:sz="0" w:space="0" w:color="auto"/>
        <w:right w:val="none" w:sz="0" w:space="0" w:color="auto"/>
      </w:divBdr>
      <w:divsChild>
        <w:div w:id="1849098856">
          <w:marLeft w:val="0"/>
          <w:marRight w:val="0"/>
          <w:marTop w:val="0"/>
          <w:marBottom w:val="150"/>
          <w:divBdr>
            <w:top w:val="none" w:sz="0" w:space="0" w:color="auto"/>
            <w:left w:val="none" w:sz="0" w:space="0" w:color="auto"/>
            <w:bottom w:val="none" w:sz="0" w:space="0" w:color="auto"/>
            <w:right w:val="none" w:sz="0" w:space="0" w:color="auto"/>
          </w:divBdr>
          <w:divsChild>
            <w:div w:id="886064035">
              <w:marLeft w:val="0"/>
              <w:marRight w:val="0"/>
              <w:marTop w:val="0"/>
              <w:marBottom w:val="0"/>
              <w:divBdr>
                <w:top w:val="none" w:sz="0" w:space="0" w:color="auto"/>
                <w:left w:val="none" w:sz="0" w:space="0" w:color="auto"/>
                <w:bottom w:val="none" w:sz="0" w:space="0" w:color="auto"/>
                <w:right w:val="none" w:sz="0" w:space="0" w:color="auto"/>
              </w:divBdr>
              <w:divsChild>
                <w:div w:id="19143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47987">
          <w:marLeft w:val="0"/>
          <w:marRight w:val="0"/>
          <w:marTop w:val="0"/>
          <w:marBottom w:val="150"/>
          <w:divBdr>
            <w:top w:val="none" w:sz="0" w:space="0" w:color="auto"/>
            <w:left w:val="none" w:sz="0" w:space="0" w:color="auto"/>
            <w:bottom w:val="none" w:sz="0" w:space="0" w:color="auto"/>
            <w:right w:val="none" w:sz="0" w:space="0" w:color="auto"/>
          </w:divBdr>
        </w:div>
        <w:div w:id="781650480">
          <w:marLeft w:val="0"/>
          <w:marRight w:val="0"/>
          <w:marTop w:val="0"/>
          <w:marBottom w:val="0"/>
          <w:divBdr>
            <w:top w:val="none" w:sz="0" w:space="0" w:color="auto"/>
            <w:left w:val="none" w:sz="0" w:space="0" w:color="auto"/>
            <w:bottom w:val="none" w:sz="0" w:space="0" w:color="auto"/>
            <w:right w:val="none" w:sz="0" w:space="0" w:color="auto"/>
          </w:divBdr>
          <w:divsChild>
            <w:div w:id="659039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593389197">
      <w:bodyDiv w:val="1"/>
      <w:marLeft w:val="0"/>
      <w:marRight w:val="0"/>
      <w:marTop w:val="0"/>
      <w:marBottom w:val="0"/>
      <w:divBdr>
        <w:top w:val="none" w:sz="0" w:space="0" w:color="auto"/>
        <w:left w:val="none" w:sz="0" w:space="0" w:color="auto"/>
        <w:bottom w:val="none" w:sz="0" w:space="0" w:color="auto"/>
        <w:right w:val="none" w:sz="0" w:space="0" w:color="auto"/>
      </w:divBdr>
      <w:divsChild>
        <w:div w:id="325404763">
          <w:marLeft w:val="0"/>
          <w:marRight w:val="0"/>
          <w:marTop w:val="0"/>
          <w:marBottom w:val="150"/>
          <w:divBdr>
            <w:top w:val="none" w:sz="0" w:space="0" w:color="auto"/>
            <w:left w:val="none" w:sz="0" w:space="0" w:color="auto"/>
            <w:bottom w:val="none" w:sz="0" w:space="0" w:color="auto"/>
            <w:right w:val="none" w:sz="0" w:space="0" w:color="auto"/>
          </w:divBdr>
          <w:divsChild>
            <w:div w:id="1689286658">
              <w:marLeft w:val="0"/>
              <w:marRight w:val="0"/>
              <w:marTop w:val="0"/>
              <w:marBottom w:val="0"/>
              <w:divBdr>
                <w:top w:val="none" w:sz="0" w:space="0" w:color="auto"/>
                <w:left w:val="none" w:sz="0" w:space="0" w:color="auto"/>
                <w:bottom w:val="none" w:sz="0" w:space="0" w:color="auto"/>
                <w:right w:val="none" w:sz="0" w:space="0" w:color="auto"/>
              </w:divBdr>
            </w:div>
          </w:divsChild>
        </w:div>
        <w:div w:id="1409957411">
          <w:marLeft w:val="0"/>
          <w:marRight w:val="0"/>
          <w:marTop w:val="0"/>
          <w:marBottom w:val="0"/>
          <w:divBdr>
            <w:top w:val="none" w:sz="0" w:space="0" w:color="auto"/>
            <w:left w:val="none" w:sz="0" w:space="0" w:color="auto"/>
            <w:bottom w:val="none" w:sz="0" w:space="0" w:color="auto"/>
            <w:right w:val="none" w:sz="0" w:space="0" w:color="auto"/>
          </w:divBdr>
          <w:divsChild>
            <w:div w:id="419568717">
              <w:marLeft w:val="0"/>
              <w:marRight w:val="0"/>
              <w:marTop w:val="0"/>
              <w:marBottom w:val="0"/>
              <w:divBdr>
                <w:top w:val="none" w:sz="0" w:space="0" w:color="auto"/>
                <w:left w:val="none" w:sz="0" w:space="0" w:color="auto"/>
                <w:bottom w:val="none" w:sz="0" w:space="0" w:color="auto"/>
                <w:right w:val="none" w:sz="0" w:space="0" w:color="auto"/>
              </w:divBdr>
            </w:div>
          </w:divsChild>
        </w:div>
        <w:div w:id="1753234426">
          <w:marLeft w:val="0"/>
          <w:marRight w:val="0"/>
          <w:marTop w:val="0"/>
          <w:marBottom w:val="150"/>
          <w:divBdr>
            <w:top w:val="none" w:sz="0" w:space="0" w:color="auto"/>
            <w:left w:val="none" w:sz="0" w:space="0" w:color="auto"/>
            <w:bottom w:val="none" w:sz="0" w:space="0" w:color="auto"/>
            <w:right w:val="none" w:sz="0" w:space="0" w:color="auto"/>
          </w:divBdr>
        </w:div>
      </w:divsChild>
    </w:div>
    <w:div w:id="1593706921">
      <w:bodyDiv w:val="1"/>
      <w:marLeft w:val="0"/>
      <w:marRight w:val="0"/>
      <w:marTop w:val="0"/>
      <w:marBottom w:val="0"/>
      <w:divBdr>
        <w:top w:val="none" w:sz="0" w:space="0" w:color="auto"/>
        <w:left w:val="none" w:sz="0" w:space="0" w:color="auto"/>
        <w:bottom w:val="none" w:sz="0" w:space="0" w:color="auto"/>
        <w:right w:val="none" w:sz="0" w:space="0" w:color="auto"/>
      </w:divBdr>
      <w:divsChild>
        <w:div w:id="710148852">
          <w:marLeft w:val="0"/>
          <w:marRight w:val="0"/>
          <w:marTop w:val="0"/>
          <w:marBottom w:val="0"/>
          <w:divBdr>
            <w:top w:val="none" w:sz="0" w:space="0" w:color="auto"/>
            <w:left w:val="none" w:sz="0" w:space="0" w:color="auto"/>
            <w:bottom w:val="none" w:sz="0" w:space="0" w:color="auto"/>
            <w:right w:val="none" w:sz="0" w:space="0" w:color="auto"/>
          </w:divBdr>
        </w:div>
        <w:div w:id="1806779999">
          <w:marLeft w:val="0"/>
          <w:marRight w:val="0"/>
          <w:marTop w:val="0"/>
          <w:marBottom w:val="150"/>
          <w:divBdr>
            <w:top w:val="none" w:sz="0" w:space="0" w:color="auto"/>
            <w:left w:val="none" w:sz="0" w:space="0" w:color="auto"/>
            <w:bottom w:val="none" w:sz="0" w:space="0" w:color="auto"/>
            <w:right w:val="none" w:sz="0" w:space="0" w:color="auto"/>
          </w:divBdr>
        </w:div>
      </w:divsChild>
    </w:div>
    <w:div w:id="1593856572">
      <w:bodyDiv w:val="1"/>
      <w:marLeft w:val="0"/>
      <w:marRight w:val="0"/>
      <w:marTop w:val="0"/>
      <w:marBottom w:val="0"/>
      <w:divBdr>
        <w:top w:val="none" w:sz="0" w:space="0" w:color="auto"/>
        <w:left w:val="none" w:sz="0" w:space="0" w:color="auto"/>
        <w:bottom w:val="none" w:sz="0" w:space="0" w:color="auto"/>
        <w:right w:val="none" w:sz="0" w:space="0" w:color="auto"/>
      </w:divBdr>
    </w:div>
    <w:div w:id="1594557446">
      <w:bodyDiv w:val="1"/>
      <w:marLeft w:val="0"/>
      <w:marRight w:val="0"/>
      <w:marTop w:val="0"/>
      <w:marBottom w:val="0"/>
      <w:divBdr>
        <w:top w:val="none" w:sz="0" w:space="0" w:color="auto"/>
        <w:left w:val="none" w:sz="0" w:space="0" w:color="auto"/>
        <w:bottom w:val="none" w:sz="0" w:space="0" w:color="auto"/>
        <w:right w:val="none" w:sz="0" w:space="0" w:color="auto"/>
      </w:divBdr>
    </w:div>
    <w:div w:id="1595244331">
      <w:bodyDiv w:val="1"/>
      <w:marLeft w:val="0"/>
      <w:marRight w:val="0"/>
      <w:marTop w:val="0"/>
      <w:marBottom w:val="0"/>
      <w:divBdr>
        <w:top w:val="none" w:sz="0" w:space="0" w:color="auto"/>
        <w:left w:val="none" w:sz="0" w:space="0" w:color="auto"/>
        <w:bottom w:val="none" w:sz="0" w:space="0" w:color="auto"/>
        <w:right w:val="none" w:sz="0" w:space="0" w:color="auto"/>
      </w:divBdr>
    </w:div>
    <w:div w:id="1595699742">
      <w:bodyDiv w:val="1"/>
      <w:marLeft w:val="0"/>
      <w:marRight w:val="0"/>
      <w:marTop w:val="0"/>
      <w:marBottom w:val="0"/>
      <w:divBdr>
        <w:top w:val="none" w:sz="0" w:space="0" w:color="auto"/>
        <w:left w:val="none" w:sz="0" w:space="0" w:color="auto"/>
        <w:bottom w:val="none" w:sz="0" w:space="0" w:color="auto"/>
        <w:right w:val="none" w:sz="0" w:space="0" w:color="auto"/>
      </w:divBdr>
      <w:divsChild>
        <w:div w:id="739444639">
          <w:marLeft w:val="0"/>
          <w:marRight w:val="0"/>
          <w:marTop w:val="0"/>
          <w:marBottom w:val="0"/>
          <w:divBdr>
            <w:top w:val="none" w:sz="0" w:space="0" w:color="auto"/>
            <w:left w:val="none" w:sz="0" w:space="0" w:color="auto"/>
            <w:bottom w:val="none" w:sz="0" w:space="0" w:color="auto"/>
            <w:right w:val="none" w:sz="0" w:space="0" w:color="auto"/>
          </w:divBdr>
          <w:divsChild>
            <w:div w:id="1957564688">
              <w:marLeft w:val="0"/>
              <w:marRight w:val="0"/>
              <w:marTop w:val="0"/>
              <w:marBottom w:val="0"/>
              <w:divBdr>
                <w:top w:val="none" w:sz="0" w:space="0" w:color="auto"/>
                <w:left w:val="none" w:sz="0" w:space="0" w:color="auto"/>
                <w:bottom w:val="none" w:sz="0" w:space="0" w:color="auto"/>
                <w:right w:val="none" w:sz="0" w:space="0" w:color="auto"/>
              </w:divBdr>
              <w:divsChild>
                <w:div w:id="1170173069">
                  <w:marLeft w:val="0"/>
                  <w:marRight w:val="0"/>
                  <w:marTop w:val="0"/>
                  <w:marBottom w:val="0"/>
                  <w:divBdr>
                    <w:top w:val="none" w:sz="0" w:space="0" w:color="auto"/>
                    <w:left w:val="none" w:sz="0" w:space="0" w:color="auto"/>
                    <w:bottom w:val="none" w:sz="0" w:space="0" w:color="auto"/>
                    <w:right w:val="none" w:sz="0" w:space="0" w:color="auto"/>
                  </w:divBdr>
                  <w:divsChild>
                    <w:div w:id="1643079342">
                      <w:marLeft w:val="0"/>
                      <w:marRight w:val="0"/>
                      <w:marTop w:val="0"/>
                      <w:marBottom w:val="0"/>
                      <w:divBdr>
                        <w:top w:val="none" w:sz="0" w:space="0" w:color="auto"/>
                        <w:left w:val="none" w:sz="0" w:space="0" w:color="auto"/>
                        <w:bottom w:val="none" w:sz="0" w:space="0" w:color="auto"/>
                        <w:right w:val="none" w:sz="0" w:space="0" w:color="auto"/>
                      </w:divBdr>
                      <w:divsChild>
                        <w:div w:id="160510218">
                          <w:marLeft w:val="0"/>
                          <w:marRight w:val="0"/>
                          <w:marTop w:val="0"/>
                          <w:marBottom w:val="0"/>
                          <w:divBdr>
                            <w:top w:val="none" w:sz="0" w:space="0" w:color="auto"/>
                            <w:left w:val="none" w:sz="0" w:space="0" w:color="auto"/>
                            <w:bottom w:val="none" w:sz="0" w:space="0" w:color="auto"/>
                            <w:right w:val="none" w:sz="0" w:space="0" w:color="auto"/>
                          </w:divBdr>
                          <w:divsChild>
                            <w:div w:id="145825531">
                              <w:marLeft w:val="0"/>
                              <w:marRight w:val="0"/>
                              <w:marTop w:val="0"/>
                              <w:marBottom w:val="0"/>
                              <w:divBdr>
                                <w:top w:val="none" w:sz="0" w:space="0" w:color="auto"/>
                                <w:left w:val="none" w:sz="0" w:space="0" w:color="auto"/>
                                <w:bottom w:val="none" w:sz="0" w:space="0" w:color="auto"/>
                                <w:right w:val="none" w:sz="0" w:space="0" w:color="auto"/>
                              </w:divBdr>
                              <w:divsChild>
                                <w:div w:id="710108297">
                                  <w:marLeft w:val="0"/>
                                  <w:marRight w:val="0"/>
                                  <w:marTop w:val="0"/>
                                  <w:marBottom w:val="0"/>
                                  <w:divBdr>
                                    <w:top w:val="none" w:sz="0" w:space="0" w:color="auto"/>
                                    <w:left w:val="none" w:sz="0" w:space="0" w:color="auto"/>
                                    <w:bottom w:val="none" w:sz="0" w:space="0" w:color="auto"/>
                                    <w:right w:val="none" w:sz="0" w:space="0" w:color="auto"/>
                                  </w:divBdr>
                                  <w:divsChild>
                                    <w:div w:id="21235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329555">
      <w:bodyDiv w:val="1"/>
      <w:marLeft w:val="0"/>
      <w:marRight w:val="0"/>
      <w:marTop w:val="0"/>
      <w:marBottom w:val="0"/>
      <w:divBdr>
        <w:top w:val="none" w:sz="0" w:space="0" w:color="auto"/>
        <w:left w:val="none" w:sz="0" w:space="0" w:color="auto"/>
        <w:bottom w:val="none" w:sz="0" w:space="0" w:color="auto"/>
        <w:right w:val="none" w:sz="0" w:space="0" w:color="auto"/>
      </w:divBdr>
    </w:div>
    <w:div w:id="1596357452">
      <w:bodyDiv w:val="1"/>
      <w:marLeft w:val="0"/>
      <w:marRight w:val="0"/>
      <w:marTop w:val="0"/>
      <w:marBottom w:val="0"/>
      <w:divBdr>
        <w:top w:val="none" w:sz="0" w:space="0" w:color="auto"/>
        <w:left w:val="none" w:sz="0" w:space="0" w:color="auto"/>
        <w:bottom w:val="none" w:sz="0" w:space="0" w:color="auto"/>
        <w:right w:val="none" w:sz="0" w:space="0" w:color="auto"/>
      </w:divBdr>
    </w:div>
    <w:div w:id="1596477364">
      <w:bodyDiv w:val="1"/>
      <w:marLeft w:val="0"/>
      <w:marRight w:val="0"/>
      <w:marTop w:val="0"/>
      <w:marBottom w:val="0"/>
      <w:divBdr>
        <w:top w:val="none" w:sz="0" w:space="0" w:color="auto"/>
        <w:left w:val="none" w:sz="0" w:space="0" w:color="auto"/>
        <w:bottom w:val="none" w:sz="0" w:space="0" w:color="auto"/>
        <w:right w:val="none" w:sz="0" w:space="0" w:color="auto"/>
      </w:divBdr>
      <w:divsChild>
        <w:div w:id="9263670">
          <w:marLeft w:val="0"/>
          <w:marRight w:val="0"/>
          <w:marTop w:val="0"/>
          <w:marBottom w:val="0"/>
          <w:divBdr>
            <w:top w:val="none" w:sz="0" w:space="0" w:color="auto"/>
            <w:left w:val="none" w:sz="0" w:space="0" w:color="auto"/>
            <w:bottom w:val="none" w:sz="0" w:space="0" w:color="auto"/>
            <w:right w:val="none" w:sz="0" w:space="0" w:color="auto"/>
          </w:divBdr>
        </w:div>
      </w:divsChild>
    </w:div>
    <w:div w:id="1596864458">
      <w:bodyDiv w:val="1"/>
      <w:marLeft w:val="0"/>
      <w:marRight w:val="0"/>
      <w:marTop w:val="0"/>
      <w:marBottom w:val="0"/>
      <w:divBdr>
        <w:top w:val="none" w:sz="0" w:space="0" w:color="auto"/>
        <w:left w:val="none" w:sz="0" w:space="0" w:color="auto"/>
        <w:bottom w:val="none" w:sz="0" w:space="0" w:color="auto"/>
        <w:right w:val="none" w:sz="0" w:space="0" w:color="auto"/>
      </w:divBdr>
      <w:divsChild>
        <w:div w:id="1974092417">
          <w:marLeft w:val="0"/>
          <w:marRight w:val="0"/>
          <w:marTop w:val="0"/>
          <w:marBottom w:val="0"/>
          <w:divBdr>
            <w:top w:val="none" w:sz="0" w:space="0" w:color="auto"/>
            <w:left w:val="none" w:sz="0" w:space="0" w:color="auto"/>
            <w:bottom w:val="dotted" w:sz="6" w:space="4" w:color="DDDDDD"/>
            <w:right w:val="none" w:sz="0" w:space="0" w:color="auto"/>
          </w:divBdr>
          <w:divsChild>
            <w:div w:id="1535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13472">
      <w:bodyDiv w:val="1"/>
      <w:marLeft w:val="0"/>
      <w:marRight w:val="0"/>
      <w:marTop w:val="0"/>
      <w:marBottom w:val="0"/>
      <w:divBdr>
        <w:top w:val="none" w:sz="0" w:space="0" w:color="auto"/>
        <w:left w:val="none" w:sz="0" w:space="0" w:color="auto"/>
        <w:bottom w:val="none" w:sz="0" w:space="0" w:color="auto"/>
        <w:right w:val="none" w:sz="0" w:space="0" w:color="auto"/>
      </w:divBdr>
      <w:divsChild>
        <w:div w:id="524945524">
          <w:marLeft w:val="0"/>
          <w:marRight w:val="0"/>
          <w:marTop w:val="0"/>
          <w:marBottom w:val="0"/>
          <w:divBdr>
            <w:top w:val="none" w:sz="0" w:space="0" w:color="auto"/>
            <w:left w:val="none" w:sz="0" w:space="0" w:color="auto"/>
            <w:bottom w:val="none" w:sz="0" w:space="0" w:color="auto"/>
            <w:right w:val="none" w:sz="0" w:space="0" w:color="auto"/>
          </w:divBdr>
        </w:div>
        <w:div w:id="1134711148">
          <w:marLeft w:val="0"/>
          <w:marRight w:val="0"/>
          <w:marTop w:val="0"/>
          <w:marBottom w:val="0"/>
          <w:divBdr>
            <w:top w:val="none" w:sz="0" w:space="0" w:color="auto"/>
            <w:left w:val="none" w:sz="0" w:space="0" w:color="auto"/>
            <w:bottom w:val="none" w:sz="0" w:space="0" w:color="auto"/>
            <w:right w:val="none" w:sz="0" w:space="0" w:color="auto"/>
          </w:divBdr>
          <w:divsChild>
            <w:div w:id="1783381595">
              <w:marLeft w:val="0"/>
              <w:marRight w:val="0"/>
              <w:marTop w:val="0"/>
              <w:marBottom w:val="0"/>
              <w:divBdr>
                <w:top w:val="none" w:sz="0" w:space="0" w:color="auto"/>
                <w:left w:val="none" w:sz="0" w:space="0" w:color="auto"/>
                <w:bottom w:val="none" w:sz="0" w:space="0" w:color="auto"/>
                <w:right w:val="none" w:sz="0" w:space="0" w:color="auto"/>
              </w:divBdr>
              <w:divsChild>
                <w:div w:id="131938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92957">
          <w:marLeft w:val="0"/>
          <w:marRight w:val="0"/>
          <w:marTop w:val="0"/>
          <w:marBottom w:val="75"/>
          <w:divBdr>
            <w:top w:val="none" w:sz="0" w:space="0" w:color="auto"/>
            <w:left w:val="none" w:sz="0" w:space="0" w:color="auto"/>
            <w:bottom w:val="none" w:sz="0" w:space="0" w:color="auto"/>
            <w:right w:val="none" w:sz="0" w:space="0" w:color="auto"/>
          </w:divBdr>
        </w:div>
        <w:div w:id="1475025068">
          <w:marLeft w:val="0"/>
          <w:marRight w:val="0"/>
          <w:marTop w:val="0"/>
          <w:marBottom w:val="300"/>
          <w:divBdr>
            <w:top w:val="none" w:sz="0" w:space="0" w:color="auto"/>
            <w:left w:val="none" w:sz="0" w:space="0" w:color="auto"/>
            <w:bottom w:val="none" w:sz="0" w:space="0" w:color="auto"/>
            <w:right w:val="none" w:sz="0" w:space="0" w:color="auto"/>
          </w:divBdr>
          <w:divsChild>
            <w:div w:id="6146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03488">
      <w:bodyDiv w:val="1"/>
      <w:marLeft w:val="0"/>
      <w:marRight w:val="0"/>
      <w:marTop w:val="0"/>
      <w:marBottom w:val="0"/>
      <w:divBdr>
        <w:top w:val="none" w:sz="0" w:space="0" w:color="auto"/>
        <w:left w:val="none" w:sz="0" w:space="0" w:color="auto"/>
        <w:bottom w:val="none" w:sz="0" w:space="0" w:color="auto"/>
        <w:right w:val="none" w:sz="0" w:space="0" w:color="auto"/>
      </w:divBdr>
      <w:divsChild>
        <w:div w:id="1299453032">
          <w:marLeft w:val="0"/>
          <w:marRight w:val="0"/>
          <w:marTop w:val="0"/>
          <w:marBottom w:val="0"/>
          <w:divBdr>
            <w:top w:val="none" w:sz="0" w:space="0" w:color="auto"/>
            <w:left w:val="none" w:sz="0" w:space="0" w:color="auto"/>
            <w:bottom w:val="none" w:sz="0" w:space="0" w:color="auto"/>
            <w:right w:val="none" w:sz="0" w:space="0" w:color="auto"/>
          </w:divBdr>
          <w:divsChild>
            <w:div w:id="814219513">
              <w:marLeft w:val="0"/>
              <w:marRight w:val="0"/>
              <w:marTop w:val="0"/>
              <w:marBottom w:val="0"/>
              <w:divBdr>
                <w:top w:val="none" w:sz="0" w:space="0" w:color="auto"/>
                <w:left w:val="none" w:sz="0" w:space="0" w:color="auto"/>
                <w:bottom w:val="none" w:sz="0" w:space="0" w:color="auto"/>
                <w:right w:val="none" w:sz="0" w:space="0" w:color="auto"/>
              </w:divBdr>
              <w:divsChild>
                <w:div w:id="536435059">
                  <w:marLeft w:val="0"/>
                  <w:marRight w:val="0"/>
                  <w:marTop w:val="0"/>
                  <w:marBottom w:val="0"/>
                  <w:divBdr>
                    <w:top w:val="none" w:sz="0" w:space="0" w:color="auto"/>
                    <w:left w:val="none" w:sz="0" w:space="0" w:color="auto"/>
                    <w:bottom w:val="none" w:sz="0" w:space="0" w:color="auto"/>
                    <w:right w:val="none" w:sz="0" w:space="0" w:color="auto"/>
                  </w:divBdr>
                  <w:divsChild>
                    <w:div w:id="1269460016">
                      <w:marLeft w:val="0"/>
                      <w:marRight w:val="0"/>
                      <w:marTop w:val="0"/>
                      <w:marBottom w:val="300"/>
                      <w:divBdr>
                        <w:top w:val="none" w:sz="0" w:space="0" w:color="auto"/>
                        <w:left w:val="none" w:sz="0" w:space="0" w:color="auto"/>
                        <w:bottom w:val="none" w:sz="0" w:space="0" w:color="auto"/>
                        <w:right w:val="none" w:sz="0" w:space="0" w:color="auto"/>
                      </w:divBdr>
                      <w:divsChild>
                        <w:div w:id="1620062070">
                          <w:marLeft w:val="0"/>
                          <w:marRight w:val="0"/>
                          <w:marTop w:val="0"/>
                          <w:marBottom w:val="225"/>
                          <w:divBdr>
                            <w:top w:val="single" w:sz="6" w:space="11" w:color="E5E5E5"/>
                            <w:left w:val="single" w:sz="6" w:space="11" w:color="E5E5E5"/>
                            <w:bottom w:val="single" w:sz="6" w:space="1" w:color="E5E5E5"/>
                            <w:right w:val="single" w:sz="6" w:space="11" w:color="E5E5E5"/>
                          </w:divBdr>
                          <w:divsChild>
                            <w:div w:id="1133207601">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378892632">
          <w:marLeft w:val="0"/>
          <w:marRight w:val="0"/>
          <w:marTop w:val="0"/>
          <w:marBottom w:val="0"/>
          <w:divBdr>
            <w:top w:val="single" w:sz="6" w:space="0" w:color="E5E5E5"/>
            <w:left w:val="none" w:sz="0" w:space="0" w:color="auto"/>
            <w:bottom w:val="single" w:sz="18" w:space="0" w:color="000000"/>
            <w:right w:val="none" w:sz="0" w:space="0" w:color="auto"/>
          </w:divBdr>
          <w:divsChild>
            <w:div w:id="553126187">
              <w:marLeft w:val="0"/>
              <w:marRight w:val="0"/>
              <w:marTop w:val="0"/>
              <w:marBottom w:val="0"/>
              <w:divBdr>
                <w:top w:val="none" w:sz="0" w:space="0" w:color="auto"/>
                <w:left w:val="none" w:sz="0" w:space="0" w:color="auto"/>
                <w:bottom w:val="none" w:sz="0" w:space="0" w:color="auto"/>
                <w:right w:val="none" w:sz="0" w:space="0" w:color="auto"/>
              </w:divBdr>
              <w:divsChild>
                <w:div w:id="49696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708430">
      <w:bodyDiv w:val="1"/>
      <w:marLeft w:val="0"/>
      <w:marRight w:val="0"/>
      <w:marTop w:val="0"/>
      <w:marBottom w:val="0"/>
      <w:divBdr>
        <w:top w:val="none" w:sz="0" w:space="0" w:color="auto"/>
        <w:left w:val="none" w:sz="0" w:space="0" w:color="auto"/>
        <w:bottom w:val="none" w:sz="0" w:space="0" w:color="auto"/>
        <w:right w:val="none" w:sz="0" w:space="0" w:color="auto"/>
      </w:divBdr>
      <w:divsChild>
        <w:div w:id="108623249">
          <w:marLeft w:val="0"/>
          <w:marRight w:val="0"/>
          <w:marTop w:val="0"/>
          <w:marBottom w:val="0"/>
          <w:divBdr>
            <w:top w:val="none" w:sz="0" w:space="0" w:color="auto"/>
            <w:left w:val="none" w:sz="0" w:space="0" w:color="auto"/>
            <w:bottom w:val="none" w:sz="0" w:space="0" w:color="auto"/>
            <w:right w:val="none" w:sz="0" w:space="0" w:color="auto"/>
          </w:divBdr>
          <w:divsChild>
            <w:div w:id="1849179254">
              <w:marLeft w:val="0"/>
              <w:marRight w:val="0"/>
              <w:marTop w:val="0"/>
              <w:marBottom w:val="0"/>
              <w:divBdr>
                <w:top w:val="none" w:sz="0" w:space="0" w:color="auto"/>
                <w:left w:val="none" w:sz="0" w:space="0" w:color="auto"/>
                <w:bottom w:val="none" w:sz="0" w:space="0" w:color="auto"/>
                <w:right w:val="none" w:sz="0" w:space="0" w:color="auto"/>
              </w:divBdr>
              <w:divsChild>
                <w:div w:id="1173450145">
                  <w:marLeft w:val="0"/>
                  <w:marRight w:val="0"/>
                  <w:marTop w:val="0"/>
                  <w:marBottom w:val="0"/>
                  <w:divBdr>
                    <w:top w:val="none" w:sz="0" w:space="0" w:color="auto"/>
                    <w:left w:val="none" w:sz="0" w:space="0" w:color="auto"/>
                    <w:bottom w:val="none" w:sz="0" w:space="0" w:color="auto"/>
                    <w:right w:val="none" w:sz="0" w:space="0" w:color="auto"/>
                  </w:divBdr>
                  <w:divsChild>
                    <w:div w:id="322005862">
                      <w:marLeft w:val="0"/>
                      <w:marRight w:val="0"/>
                      <w:marTop w:val="0"/>
                      <w:marBottom w:val="0"/>
                      <w:divBdr>
                        <w:top w:val="none" w:sz="0" w:space="0" w:color="auto"/>
                        <w:left w:val="none" w:sz="0" w:space="0" w:color="auto"/>
                        <w:bottom w:val="none" w:sz="0" w:space="0" w:color="auto"/>
                        <w:right w:val="none" w:sz="0" w:space="0" w:color="auto"/>
                      </w:divBdr>
                      <w:divsChild>
                        <w:div w:id="1944265394">
                          <w:marLeft w:val="0"/>
                          <w:marRight w:val="0"/>
                          <w:marTop w:val="0"/>
                          <w:marBottom w:val="0"/>
                          <w:divBdr>
                            <w:top w:val="none" w:sz="0" w:space="0" w:color="auto"/>
                            <w:left w:val="none" w:sz="0" w:space="0" w:color="auto"/>
                            <w:bottom w:val="none" w:sz="0" w:space="0" w:color="auto"/>
                            <w:right w:val="none" w:sz="0" w:space="0" w:color="auto"/>
                          </w:divBdr>
                          <w:divsChild>
                            <w:div w:id="1289359621">
                              <w:marLeft w:val="0"/>
                              <w:marRight w:val="0"/>
                              <w:marTop w:val="0"/>
                              <w:marBottom w:val="0"/>
                              <w:divBdr>
                                <w:top w:val="none" w:sz="0" w:space="0" w:color="auto"/>
                                <w:left w:val="none" w:sz="0" w:space="0" w:color="auto"/>
                                <w:bottom w:val="none" w:sz="0" w:space="0" w:color="auto"/>
                                <w:right w:val="none" w:sz="0" w:space="0" w:color="auto"/>
                              </w:divBdr>
                              <w:divsChild>
                                <w:div w:id="305472263">
                                  <w:marLeft w:val="0"/>
                                  <w:marRight w:val="0"/>
                                  <w:marTop w:val="0"/>
                                  <w:marBottom w:val="0"/>
                                  <w:divBdr>
                                    <w:top w:val="none" w:sz="0" w:space="0" w:color="auto"/>
                                    <w:left w:val="none" w:sz="0" w:space="0" w:color="auto"/>
                                    <w:bottom w:val="none" w:sz="0" w:space="0" w:color="auto"/>
                                    <w:right w:val="none" w:sz="0" w:space="0" w:color="auto"/>
                                  </w:divBdr>
                                  <w:divsChild>
                                    <w:div w:id="803085154">
                                      <w:marLeft w:val="0"/>
                                      <w:marRight w:val="0"/>
                                      <w:marTop w:val="0"/>
                                      <w:marBottom w:val="0"/>
                                      <w:divBdr>
                                        <w:top w:val="none" w:sz="0" w:space="0" w:color="auto"/>
                                        <w:left w:val="none" w:sz="0" w:space="0" w:color="auto"/>
                                        <w:bottom w:val="none" w:sz="0" w:space="0" w:color="auto"/>
                                        <w:right w:val="none" w:sz="0" w:space="0" w:color="auto"/>
                                      </w:divBdr>
                                      <w:divsChild>
                                        <w:div w:id="7716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8949405">
      <w:bodyDiv w:val="1"/>
      <w:marLeft w:val="0"/>
      <w:marRight w:val="0"/>
      <w:marTop w:val="0"/>
      <w:marBottom w:val="0"/>
      <w:divBdr>
        <w:top w:val="none" w:sz="0" w:space="0" w:color="auto"/>
        <w:left w:val="none" w:sz="0" w:space="0" w:color="auto"/>
        <w:bottom w:val="none" w:sz="0" w:space="0" w:color="auto"/>
        <w:right w:val="none" w:sz="0" w:space="0" w:color="auto"/>
      </w:divBdr>
      <w:divsChild>
        <w:div w:id="203061536">
          <w:marLeft w:val="0"/>
          <w:marRight w:val="0"/>
          <w:marTop w:val="0"/>
          <w:marBottom w:val="0"/>
          <w:divBdr>
            <w:top w:val="none" w:sz="0" w:space="0" w:color="auto"/>
            <w:left w:val="none" w:sz="0" w:space="0" w:color="auto"/>
            <w:bottom w:val="none" w:sz="0" w:space="0" w:color="auto"/>
            <w:right w:val="none" w:sz="0" w:space="0" w:color="auto"/>
          </w:divBdr>
          <w:divsChild>
            <w:div w:id="1898735754">
              <w:marLeft w:val="0"/>
              <w:marRight w:val="0"/>
              <w:marTop w:val="0"/>
              <w:marBottom w:val="0"/>
              <w:divBdr>
                <w:top w:val="none" w:sz="0" w:space="0" w:color="auto"/>
                <w:left w:val="none" w:sz="0" w:space="0" w:color="auto"/>
                <w:bottom w:val="none" w:sz="0" w:space="0" w:color="auto"/>
                <w:right w:val="none" w:sz="0" w:space="0" w:color="auto"/>
              </w:divBdr>
              <w:divsChild>
                <w:div w:id="812065340">
                  <w:marLeft w:val="0"/>
                  <w:marRight w:val="0"/>
                  <w:marTop w:val="0"/>
                  <w:marBottom w:val="150"/>
                  <w:divBdr>
                    <w:top w:val="none" w:sz="0" w:space="0" w:color="auto"/>
                    <w:left w:val="none" w:sz="0" w:space="0" w:color="auto"/>
                    <w:bottom w:val="none" w:sz="0" w:space="0" w:color="auto"/>
                    <w:right w:val="none" w:sz="0" w:space="0" w:color="auto"/>
                  </w:divBdr>
                  <w:divsChild>
                    <w:div w:id="2085057639">
                      <w:marLeft w:val="0"/>
                      <w:marRight w:val="0"/>
                      <w:marTop w:val="0"/>
                      <w:marBottom w:val="0"/>
                      <w:divBdr>
                        <w:top w:val="none" w:sz="0" w:space="0" w:color="auto"/>
                        <w:left w:val="none" w:sz="0" w:space="0" w:color="auto"/>
                        <w:bottom w:val="none" w:sz="0" w:space="0" w:color="auto"/>
                        <w:right w:val="none" w:sz="0" w:space="0" w:color="auto"/>
                      </w:divBdr>
                      <w:divsChild>
                        <w:div w:id="1535270425">
                          <w:marLeft w:val="0"/>
                          <w:marRight w:val="0"/>
                          <w:marTop w:val="0"/>
                          <w:marBottom w:val="0"/>
                          <w:divBdr>
                            <w:top w:val="none" w:sz="0" w:space="0" w:color="auto"/>
                            <w:left w:val="none" w:sz="0" w:space="0" w:color="auto"/>
                            <w:bottom w:val="none" w:sz="0" w:space="0" w:color="auto"/>
                            <w:right w:val="none" w:sz="0" w:space="0" w:color="auto"/>
                          </w:divBdr>
                          <w:divsChild>
                            <w:div w:id="396633964">
                              <w:marLeft w:val="0"/>
                              <w:marRight w:val="0"/>
                              <w:marTop w:val="0"/>
                              <w:marBottom w:val="0"/>
                              <w:divBdr>
                                <w:top w:val="none" w:sz="0" w:space="0" w:color="auto"/>
                                <w:left w:val="none" w:sz="0" w:space="0" w:color="auto"/>
                                <w:bottom w:val="none" w:sz="0" w:space="0" w:color="auto"/>
                                <w:right w:val="none" w:sz="0" w:space="0" w:color="auto"/>
                              </w:divBdr>
                              <w:divsChild>
                                <w:div w:id="609629749">
                                  <w:marLeft w:val="0"/>
                                  <w:marRight w:val="0"/>
                                  <w:marTop w:val="0"/>
                                  <w:marBottom w:val="0"/>
                                  <w:divBdr>
                                    <w:top w:val="none" w:sz="0" w:space="0" w:color="auto"/>
                                    <w:left w:val="none" w:sz="0" w:space="0" w:color="auto"/>
                                    <w:bottom w:val="none" w:sz="0" w:space="0" w:color="auto"/>
                                    <w:right w:val="none" w:sz="0" w:space="0" w:color="auto"/>
                                  </w:divBdr>
                                  <w:divsChild>
                                    <w:div w:id="1955750242">
                                      <w:marLeft w:val="0"/>
                                      <w:marRight w:val="0"/>
                                      <w:marTop w:val="0"/>
                                      <w:marBottom w:val="0"/>
                                      <w:divBdr>
                                        <w:top w:val="none" w:sz="0" w:space="0" w:color="auto"/>
                                        <w:left w:val="none" w:sz="0" w:space="0" w:color="auto"/>
                                        <w:bottom w:val="none" w:sz="0" w:space="0" w:color="auto"/>
                                        <w:right w:val="none" w:sz="0" w:space="0" w:color="auto"/>
                                      </w:divBdr>
                                      <w:divsChild>
                                        <w:div w:id="797335909">
                                          <w:marLeft w:val="0"/>
                                          <w:marRight w:val="0"/>
                                          <w:marTop w:val="0"/>
                                          <w:marBottom w:val="0"/>
                                          <w:divBdr>
                                            <w:top w:val="none" w:sz="0" w:space="0" w:color="auto"/>
                                            <w:left w:val="none" w:sz="0" w:space="0" w:color="auto"/>
                                            <w:bottom w:val="none" w:sz="0" w:space="0" w:color="auto"/>
                                            <w:right w:val="none" w:sz="0" w:space="0" w:color="auto"/>
                                          </w:divBdr>
                                          <w:divsChild>
                                            <w:div w:id="1267032559">
                                              <w:marLeft w:val="0"/>
                                              <w:marRight w:val="0"/>
                                              <w:marTop w:val="0"/>
                                              <w:marBottom w:val="0"/>
                                              <w:divBdr>
                                                <w:top w:val="none" w:sz="0" w:space="0" w:color="auto"/>
                                                <w:left w:val="none" w:sz="0" w:space="0" w:color="auto"/>
                                                <w:bottom w:val="none" w:sz="0" w:space="0" w:color="auto"/>
                                                <w:right w:val="none" w:sz="0" w:space="0" w:color="auto"/>
                                              </w:divBdr>
                                              <w:divsChild>
                                                <w:div w:id="90572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16196">
      <w:bodyDiv w:val="1"/>
      <w:marLeft w:val="0"/>
      <w:marRight w:val="0"/>
      <w:marTop w:val="0"/>
      <w:marBottom w:val="0"/>
      <w:divBdr>
        <w:top w:val="none" w:sz="0" w:space="0" w:color="auto"/>
        <w:left w:val="none" w:sz="0" w:space="0" w:color="auto"/>
        <w:bottom w:val="none" w:sz="0" w:space="0" w:color="auto"/>
        <w:right w:val="none" w:sz="0" w:space="0" w:color="auto"/>
      </w:divBdr>
      <w:divsChild>
        <w:div w:id="763838227">
          <w:marLeft w:val="0"/>
          <w:marRight w:val="0"/>
          <w:marTop w:val="0"/>
          <w:marBottom w:val="0"/>
          <w:divBdr>
            <w:top w:val="none" w:sz="0" w:space="0" w:color="auto"/>
            <w:left w:val="none" w:sz="0" w:space="0" w:color="auto"/>
            <w:bottom w:val="none" w:sz="0" w:space="0" w:color="auto"/>
            <w:right w:val="none" w:sz="0" w:space="0" w:color="auto"/>
          </w:divBdr>
          <w:divsChild>
            <w:div w:id="506791364">
              <w:marLeft w:val="0"/>
              <w:marRight w:val="0"/>
              <w:marTop w:val="225"/>
              <w:marBottom w:val="225"/>
              <w:divBdr>
                <w:top w:val="none" w:sz="0" w:space="0" w:color="auto"/>
                <w:left w:val="none" w:sz="0" w:space="0" w:color="auto"/>
                <w:bottom w:val="none" w:sz="0" w:space="0" w:color="auto"/>
                <w:right w:val="none" w:sz="0" w:space="0" w:color="auto"/>
              </w:divBdr>
            </w:div>
          </w:divsChild>
        </w:div>
        <w:div w:id="824785338">
          <w:marLeft w:val="0"/>
          <w:marRight w:val="0"/>
          <w:marTop w:val="0"/>
          <w:marBottom w:val="150"/>
          <w:divBdr>
            <w:top w:val="none" w:sz="0" w:space="0" w:color="auto"/>
            <w:left w:val="none" w:sz="0" w:space="0" w:color="auto"/>
            <w:bottom w:val="none" w:sz="0" w:space="0" w:color="auto"/>
            <w:right w:val="none" w:sz="0" w:space="0" w:color="auto"/>
          </w:divBdr>
        </w:div>
        <w:div w:id="967011554">
          <w:marLeft w:val="0"/>
          <w:marRight w:val="0"/>
          <w:marTop w:val="0"/>
          <w:marBottom w:val="150"/>
          <w:divBdr>
            <w:top w:val="none" w:sz="0" w:space="0" w:color="auto"/>
            <w:left w:val="none" w:sz="0" w:space="0" w:color="auto"/>
            <w:bottom w:val="none" w:sz="0" w:space="0" w:color="auto"/>
            <w:right w:val="none" w:sz="0" w:space="0" w:color="auto"/>
          </w:divBdr>
          <w:divsChild>
            <w:div w:id="18089632">
              <w:marLeft w:val="0"/>
              <w:marRight w:val="0"/>
              <w:marTop w:val="0"/>
              <w:marBottom w:val="0"/>
              <w:divBdr>
                <w:top w:val="none" w:sz="0" w:space="0" w:color="auto"/>
                <w:left w:val="none" w:sz="0" w:space="0" w:color="auto"/>
                <w:bottom w:val="none" w:sz="0" w:space="0" w:color="auto"/>
                <w:right w:val="none" w:sz="0" w:space="0" w:color="auto"/>
              </w:divBdr>
              <w:divsChild>
                <w:div w:id="13070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7402">
      <w:bodyDiv w:val="1"/>
      <w:marLeft w:val="0"/>
      <w:marRight w:val="0"/>
      <w:marTop w:val="0"/>
      <w:marBottom w:val="0"/>
      <w:divBdr>
        <w:top w:val="none" w:sz="0" w:space="0" w:color="auto"/>
        <w:left w:val="none" w:sz="0" w:space="0" w:color="auto"/>
        <w:bottom w:val="none" w:sz="0" w:space="0" w:color="auto"/>
        <w:right w:val="none" w:sz="0" w:space="0" w:color="auto"/>
      </w:divBdr>
      <w:divsChild>
        <w:div w:id="1988588251">
          <w:marLeft w:val="0"/>
          <w:marRight w:val="0"/>
          <w:marTop w:val="0"/>
          <w:marBottom w:val="0"/>
          <w:divBdr>
            <w:top w:val="none" w:sz="0" w:space="0" w:color="auto"/>
            <w:left w:val="none" w:sz="0" w:space="0" w:color="auto"/>
            <w:bottom w:val="none" w:sz="0" w:space="0" w:color="auto"/>
            <w:right w:val="none" w:sz="0" w:space="0" w:color="auto"/>
          </w:divBdr>
        </w:div>
      </w:divsChild>
    </w:div>
    <w:div w:id="1599632557">
      <w:bodyDiv w:val="1"/>
      <w:marLeft w:val="0"/>
      <w:marRight w:val="0"/>
      <w:marTop w:val="0"/>
      <w:marBottom w:val="0"/>
      <w:divBdr>
        <w:top w:val="none" w:sz="0" w:space="0" w:color="auto"/>
        <w:left w:val="none" w:sz="0" w:space="0" w:color="auto"/>
        <w:bottom w:val="none" w:sz="0" w:space="0" w:color="auto"/>
        <w:right w:val="none" w:sz="0" w:space="0" w:color="auto"/>
      </w:divBdr>
      <w:divsChild>
        <w:div w:id="954406742">
          <w:marLeft w:val="0"/>
          <w:marRight w:val="0"/>
          <w:marTop w:val="0"/>
          <w:marBottom w:val="0"/>
          <w:divBdr>
            <w:top w:val="none" w:sz="0" w:space="0" w:color="auto"/>
            <w:left w:val="none" w:sz="0" w:space="0" w:color="auto"/>
            <w:bottom w:val="none" w:sz="0" w:space="0" w:color="auto"/>
            <w:right w:val="none" w:sz="0" w:space="0" w:color="auto"/>
          </w:divBdr>
          <w:divsChild>
            <w:div w:id="144662373">
              <w:marLeft w:val="0"/>
              <w:marRight w:val="0"/>
              <w:marTop w:val="0"/>
              <w:marBottom w:val="0"/>
              <w:divBdr>
                <w:top w:val="none" w:sz="0" w:space="0" w:color="auto"/>
                <w:left w:val="none" w:sz="0" w:space="0" w:color="auto"/>
                <w:bottom w:val="none" w:sz="0" w:space="0" w:color="auto"/>
                <w:right w:val="none" w:sz="0" w:space="0" w:color="auto"/>
              </w:divBdr>
            </w:div>
          </w:divsChild>
        </w:div>
        <w:div w:id="1270967600">
          <w:marLeft w:val="0"/>
          <w:marRight w:val="0"/>
          <w:marTop w:val="0"/>
          <w:marBottom w:val="150"/>
          <w:divBdr>
            <w:top w:val="none" w:sz="0" w:space="0" w:color="auto"/>
            <w:left w:val="none" w:sz="0" w:space="0" w:color="auto"/>
            <w:bottom w:val="none" w:sz="0" w:space="0" w:color="auto"/>
            <w:right w:val="none" w:sz="0" w:space="0" w:color="auto"/>
          </w:divBdr>
          <w:divsChild>
            <w:div w:id="1537699770">
              <w:marLeft w:val="0"/>
              <w:marRight w:val="0"/>
              <w:marTop w:val="0"/>
              <w:marBottom w:val="0"/>
              <w:divBdr>
                <w:top w:val="none" w:sz="0" w:space="0" w:color="auto"/>
                <w:left w:val="none" w:sz="0" w:space="0" w:color="auto"/>
                <w:bottom w:val="none" w:sz="0" w:space="0" w:color="auto"/>
                <w:right w:val="none" w:sz="0" w:space="0" w:color="auto"/>
              </w:divBdr>
            </w:div>
          </w:divsChild>
        </w:div>
        <w:div w:id="2110150987">
          <w:marLeft w:val="0"/>
          <w:marRight w:val="0"/>
          <w:marTop w:val="0"/>
          <w:marBottom w:val="150"/>
          <w:divBdr>
            <w:top w:val="none" w:sz="0" w:space="0" w:color="auto"/>
            <w:left w:val="none" w:sz="0" w:space="0" w:color="auto"/>
            <w:bottom w:val="none" w:sz="0" w:space="0" w:color="auto"/>
            <w:right w:val="none" w:sz="0" w:space="0" w:color="auto"/>
          </w:divBdr>
        </w:div>
      </w:divsChild>
    </w:div>
    <w:div w:id="1599756437">
      <w:bodyDiv w:val="1"/>
      <w:marLeft w:val="0"/>
      <w:marRight w:val="0"/>
      <w:marTop w:val="0"/>
      <w:marBottom w:val="0"/>
      <w:divBdr>
        <w:top w:val="none" w:sz="0" w:space="0" w:color="auto"/>
        <w:left w:val="none" w:sz="0" w:space="0" w:color="auto"/>
        <w:bottom w:val="none" w:sz="0" w:space="0" w:color="auto"/>
        <w:right w:val="none" w:sz="0" w:space="0" w:color="auto"/>
      </w:divBdr>
    </w:div>
    <w:div w:id="1599873685">
      <w:bodyDiv w:val="1"/>
      <w:marLeft w:val="0"/>
      <w:marRight w:val="0"/>
      <w:marTop w:val="0"/>
      <w:marBottom w:val="0"/>
      <w:divBdr>
        <w:top w:val="none" w:sz="0" w:space="0" w:color="auto"/>
        <w:left w:val="none" w:sz="0" w:space="0" w:color="auto"/>
        <w:bottom w:val="none" w:sz="0" w:space="0" w:color="auto"/>
        <w:right w:val="none" w:sz="0" w:space="0" w:color="auto"/>
      </w:divBdr>
    </w:div>
    <w:div w:id="1600218964">
      <w:bodyDiv w:val="1"/>
      <w:marLeft w:val="0"/>
      <w:marRight w:val="0"/>
      <w:marTop w:val="0"/>
      <w:marBottom w:val="0"/>
      <w:divBdr>
        <w:top w:val="none" w:sz="0" w:space="0" w:color="auto"/>
        <w:left w:val="none" w:sz="0" w:space="0" w:color="auto"/>
        <w:bottom w:val="none" w:sz="0" w:space="0" w:color="auto"/>
        <w:right w:val="none" w:sz="0" w:space="0" w:color="auto"/>
      </w:divBdr>
      <w:divsChild>
        <w:div w:id="1886328059">
          <w:marLeft w:val="0"/>
          <w:marRight w:val="0"/>
          <w:marTop w:val="0"/>
          <w:marBottom w:val="150"/>
          <w:divBdr>
            <w:top w:val="none" w:sz="0" w:space="0" w:color="auto"/>
            <w:left w:val="none" w:sz="0" w:space="0" w:color="auto"/>
            <w:bottom w:val="none" w:sz="0" w:space="0" w:color="auto"/>
            <w:right w:val="none" w:sz="0" w:space="0" w:color="auto"/>
          </w:divBdr>
        </w:div>
      </w:divsChild>
    </w:div>
    <w:div w:id="1600328485">
      <w:bodyDiv w:val="1"/>
      <w:marLeft w:val="0"/>
      <w:marRight w:val="0"/>
      <w:marTop w:val="0"/>
      <w:marBottom w:val="0"/>
      <w:divBdr>
        <w:top w:val="none" w:sz="0" w:space="0" w:color="auto"/>
        <w:left w:val="none" w:sz="0" w:space="0" w:color="auto"/>
        <w:bottom w:val="none" w:sz="0" w:space="0" w:color="auto"/>
        <w:right w:val="none" w:sz="0" w:space="0" w:color="auto"/>
      </w:divBdr>
      <w:divsChild>
        <w:div w:id="675426132">
          <w:marLeft w:val="0"/>
          <w:marRight w:val="0"/>
          <w:marTop w:val="0"/>
          <w:marBottom w:val="0"/>
          <w:divBdr>
            <w:top w:val="none" w:sz="0" w:space="8" w:color="auto"/>
            <w:left w:val="none" w:sz="0" w:space="2" w:color="auto"/>
            <w:bottom w:val="single" w:sz="6" w:space="8" w:color="DDDDDD"/>
            <w:right w:val="none" w:sz="0" w:space="0" w:color="auto"/>
          </w:divBdr>
        </w:div>
        <w:div w:id="1368214676">
          <w:marLeft w:val="0"/>
          <w:marRight w:val="0"/>
          <w:marTop w:val="150"/>
          <w:marBottom w:val="0"/>
          <w:divBdr>
            <w:top w:val="none" w:sz="0" w:space="0" w:color="auto"/>
            <w:left w:val="none" w:sz="0" w:space="0" w:color="auto"/>
            <w:bottom w:val="none" w:sz="0" w:space="0" w:color="auto"/>
            <w:right w:val="none" w:sz="0" w:space="0" w:color="auto"/>
          </w:divBdr>
          <w:divsChild>
            <w:div w:id="74961741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1722792">
      <w:bodyDiv w:val="1"/>
      <w:marLeft w:val="0"/>
      <w:marRight w:val="0"/>
      <w:marTop w:val="0"/>
      <w:marBottom w:val="0"/>
      <w:divBdr>
        <w:top w:val="none" w:sz="0" w:space="0" w:color="auto"/>
        <w:left w:val="none" w:sz="0" w:space="0" w:color="auto"/>
        <w:bottom w:val="none" w:sz="0" w:space="0" w:color="auto"/>
        <w:right w:val="none" w:sz="0" w:space="0" w:color="auto"/>
      </w:divBdr>
      <w:divsChild>
        <w:div w:id="317463806">
          <w:marLeft w:val="0"/>
          <w:marRight w:val="0"/>
          <w:marTop w:val="0"/>
          <w:marBottom w:val="0"/>
          <w:divBdr>
            <w:top w:val="none" w:sz="0" w:space="0" w:color="auto"/>
            <w:left w:val="none" w:sz="0" w:space="0" w:color="auto"/>
            <w:bottom w:val="none" w:sz="0" w:space="0" w:color="auto"/>
            <w:right w:val="none" w:sz="0" w:space="0" w:color="auto"/>
          </w:divBdr>
          <w:divsChild>
            <w:div w:id="105320469">
              <w:marLeft w:val="0"/>
              <w:marRight w:val="0"/>
              <w:marTop w:val="225"/>
              <w:marBottom w:val="225"/>
              <w:divBdr>
                <w:top w:val="none" w:sz="0" w:space="0" w:color="auto"/>
                <w:left w:val="none" w:sz="0" w:space="0" w:color="auto"/>
                <w:bottom w:val="none" w:sz="0" w:space="0" w:color="auto"/>
                <w:right w:val="none" w:sz="0" w:space="0" w:color="auto"/>
              </w:divBdr>
            </w:div>
          </w:divsChild>
        </w:div>
        <w:div w:id="950088803">
          <w:marLeft w:val="0"/>
          <w:marRight w:val="0"/>
          <w:marTop w:val="0"/>
          <w:marBottom w:val="150"/>
          <w:divBdr>
            <w:top w:val="none" w:sz="0" w:space="0" w:color="auto"/>
            <w:left w:val="none" w:sz="0" w:space="0" w:color="auto"/>
            <w:bottom w:val="none" w:sz="0" w:space="0" w:color="auto"/>
            <w:right w:val="none" w:sz="0" w:space="0" w:color="auto"/>
          </w:divBdr>
          <w:divsChild>
            <w:div w:id="1523009419">
              <w:marLeft w:val="0"/>
              <w:marRight w:val="0"/>
              <w:marTop w:val="0"/>
              <w:marBottom w:val="0"/>
              <w:divBdr>
                <w:top w:val="none" w:sz="0" w:space="0" w:color="auto"/>
                <w:left w:val="none" w:sz="0" w:space="0" w:color="auto"/>
                <w:bottom w:val="none" w:sz="0" w:space="0" w:color="auto"/>
                <w:right w:val="none" w:sz="0" w:space="0" w:color="auto"/>
              </w:divBdr>
              <w:divsChild>
                <w:div w:id="5784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90294">
          <w:marLeft w:val="0"/>
          <w:marRight w:val="0"/>
          <w:marTop w:val="0"/>
          <w:marBottom w:val="150"/>
          <w:divBdr>
            <w:top w:val="none" w:sz="0" w:space="0" w:color="auto"/>
            <w:left w:val="none" w:sz="0" w:space="0" w:color="auto"/>
            <w:bottom w:val="none" w:sz="0" w:space="0" w:color="auto"/>
            <w:right w:val="none" w:sz="0" w:space="0" w:color="auto"/>
          </w:divBdr>
        </w:div>
      </w:divsChild>
    </w:div>
    <w:div w:id="1601984621">
      <w:bodyDiv w:val="1"/>
      <w:marLeft w:val="0"/>
      <w:marRight w:val="0"/>
      <w:marTop w:val="0"/>
      <w:marBottom w:val="0"/>
      <w:divBdr>
        <w:top w:val="none" w:sz="0" w:space="0" w:color="auto"/>
        <w:left w:val="none" w:sz="0" w:space="0" w:color="auto"/>
        <w:bottom w:val="none" w:sz="0" w:space="0" w:color="auto"/>
        <w:right w:val="none" w:sz="0" w:space="0" w:color="auto"/>
      </w:divBdr>
    </w:div>
    <w:div w:id="1602109622">
      <w:bodyDiv w:val="1"/>
      <w:marLeft w:val="0"/>
      <w:marRight w:val="0"/>
      <w:marTop w:val="0"/>
      <w:marBottom w:val="0"/>
      <w:divBdr>
        <w:top w:val="none" w:sz="0" w:space="0" w:color="auto"/>
        <w:left w:val="none" w:sz="0" w:space="0" w:color="auto"/>
        <w:bottom w:val="none" w:sz="0" w:space="0" w:color="auto"/>
        <w:right w:val="none" w:sz="0" w:space="0" w:color="auto"/>
      </w:divBdr>
    </w:div>
    <w:div w:id="1602375148">
      <w:bodyDiv w:val="1"/>
      <w:marLeft w:val="0"/>
      <w:marRight w:val="0"/>
      <w:marTop w:val="0"/>
      <w:marBottom w:val="0"/>
      <w:divBdr>
        <w:top w:val="none" w:sz="0" w:space="0" w:color="auto"/>
        <w:left w:val="none" w:sz="0" w:space="0" w:color="auto"/>
        <w:bottom w:val="none" w:sz="0" w:space="0" w:color="auto"/>
        <w:right w:val="none" w:sz="0" w:space="0" w:color="auto"/>
      </w:divBdr>
      <w:divsChild>
        <w:div w:id="1945646960">
          <w:marLeft w:val="0"/>
          <w:marRight w:val="0"/>
          <w:marTop w:val="0"/>
          <w:marBottom w:val="0"/>
          <w:divBdr>
            <w:top w:val="none" w:sz="0" w:space="0" w:color="auto"/>
            <w:left w:val="none" w:sz="0" w:space="0" w:color="auto"/>
            <w:bottom w:val="none" w:sz="0" w:space="0" w:color="auto"/>
            <w:right w:val="none" w:sz="0" w:space="0" w:color="auto"/>
          </w:divBdr>
          <w:divsChild>
            <w:div w:id="2095545753">
              <w:marLeft w:val="0"/>
              <w:marRight w:val="0"/>
              <w:marTop w:val="0"/>
              <w:marBottom w:val="0"/>
              <w:divBdr>
                <w:top w:val="none" w:sz="0" w:space="0" w:color="auto"/>
                <w:left w:val="none" w:sz="0" w:space="0" w:color="auto"/>
                <w:bottom w:val="none" w:sz="0" w:space="0" w:color="auto"/>
                <w:right w:val="none" w:sz="0" w:space="0" w:color="auto"/>
              </w:divBdr>
              <w:divsChild>
                <w:div w:id="864639653">
                  <w:marLeft w:val="0"/>
                  <w:marRight w:val="0"/>
                  <w:marTop w:val="0"/>
                  <w:marBottom w:val="0"/>
                  <w:divBdr>
                    <w:top w:val="none" w:sz="0" w:space="0" w:color="auto"/>
                    <w:left w:val="none" w:sz="0" w:space="0" w:color="auto"/>
                    <w:bottom w:val="none" w:sz="0" w:space="0" w:color="auto"/>
                    <w:right w:val="none" w:sz="0" w:space="0" w:color="auto"/>
                  </w:divBdr>
                  <w:divsChild>
                    <w:div w:id="408507202">
                      <w:marLeft w:val="0"/>
                      <w:marRight w:val="0"/>
                      <w:marTop w:val="0"/>
                      <w:marBottom w:val="0"/>
                      <w:divBdr>
                        <w:top w:val="none" w:sz="0" w:space="0" w:color="auto"/>
                        <w:left w:val="none" w:sz="0" w:space="0" w:color="auto"/>
                        <w:bottom w:val="none" w:sz="0" w:space="0" w:color="auto"/>
                        <w:right w:val="none" w:sz="0" w:space="0" w:color="auto"/>
                      </w:divBdr>
                      <w:divsChild>
                        <w:div w:id="15274716">
                          <w:marLeft w:val="0"/>
                          <w:marRight w:val="0"/>
                          <w:marTop w:val="0"/>
                          <w:marBottom w:val="0"/>
                          <w:divBdr>
                            <w:top w:val="none" w:sz="0" w:space="0" w:color="auto"/>
                            <w:left w:val="none" w:sz="0" w:space="0" w:color="auto"/>
                            <w:bottom w:val="none" w:sz="0" w:space="0" w:color="auto"/>
                            <w:right w:val="none" w:sz="0" w:space="0" w:color="auto"/>
                          </w:divBdr>
                          <w:divsChild>
                            <w:div w:id="1364674775">
                              <w:marLeft w:val="0"/>
                              <w:marRight w:val="0"/>
                              <w:marTop w:val="0"/>
                              <w:marBottom w:val="0"/>
                              <w:divBdr>
                                <w:top w:val="none" w:sz="0" w:space="0" w:color="auto"/>
                                <w:left w:val="none" w:sz="0" w:space="0" w:color="auto"/>
                                <w:bottom w:val="none" w:sz="0" w:space="0" w:color="auto"/>
                                <w:right w:val="none" w:sz="0" w:space="0" w:color="auto"/>
                              </w:divBdr>
                              <w:divsChild>
                                <w:div w:id="915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683593">
      <w:bodyDiv w:val="1"/>
      <w:marLeft w:val="0"/>
      <w:marRight w:val="0"/>
      <w:marTop w:val="0"/>
      <w:marBottom w:val="0"/>
      <w:divBdr>
        <w:top w:val="none" w:sz="0" w:space="0" w:color="auto"/>
        <w:left w:val="none" w:sz="0" w:space="0" w:color="auto"/>
        <w:bottom w:val="none" w:sz="0" w:space="0" w:color="auto"/>
        <w:right w:val="none" w:sz="0" w:space="0" w:color="auto"/>
      </w:divBdr>
      <w:divsChild>
        <w:div w:id="1446534240">
          <w:marLeft w:val="0"/>
          <w:marRight w:val="0"/>
          <w:marTop w:val="0"/>
          <w:marBottom w:val="0"/>
          <w:divBdr>
            <w:top w:val="none" w:sz="0" w:space="0" w:color="auto"/>
            <w:left w:val="none" w:sz="0" w:space="0" w:color="auto"/>
            <w:bottom w:val="dotted" w:sz="6" w:space="4" w:color="DDDDDD"/>
            <w:right w:val="none" w:sz="0" w:space="0" w:color="auto"/>
          </w:divBdr>
          <w:divsChild>
            <w:div w:id="21288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3762">
      <w:bodyDiv w:val="1"/>
      <w:marLeft w:val="0"/>
      <w:marRight w:val="0"/>
      <w:marTop w:val="0"/>
      <w:marBottom w:val="0"/>
      <w:divBdr>
        <w:top w:val="none" w:sz="0" w:space="0" w:color="auto"/>
        <w:left w:val="none" w:sz="0" w:space="0" w:color="auto"/>
        <w:bottom w:val="none" w:sz="0" w:space="0" w:color="auto"/>
        <w:right w:val="none" w:sz="0" w:space="0" w:color="auto"/>
      </w:divBdr>
      <w:divsChild>
        <w:div w:id="683819869">
          <w:marLeft w:val="0"/>
          <w:marRight w:val="0"/>
          <w:marTop w:val="0"/>
          <w:marBottom w:val="0"/>
          <w:divBdr>
            <w:top w:val="none" w:sz="0" w:space="0" w:color="auto"/>
            <w:left w:val="none" w:sz="0" w:space="0" w:color="auto"/>
            <w:bottom w:val="none" w:sz="0" w:space="0" w:color="auto"/>
            <w:right w:val="none" w:sz="0" w:space="0" w:color="auto"/>
          </w:divBdr>
          <w:divsChild>
            <w:div w:id="1501191332">
              <w:marLeft w:val="0"/>
              <w:marRight w:val="0"/>
              <w:marTop w:val="0"/>
              <w:marBottom w:val="0"/>
              <w:divBdr>
                <w:top w:val="none" w:sz="0" w:space="0" w:color="auto"/>
                <w:left w:val="none" w:sz="0" w:space="0" w:color="auto"/>
                <w:bottom w:val="none" w:sz="0" w:space="0" w:color="auto"/>
                <w:right w:val="none" w:sz="0" w:space="0" w:color="auto"/>
              </w:divBdr>
              <w:divsChild>
                <w:div w:id="1789541783">
                  <w:marLeft w:val="0"/>
                  <w:marRight w:val="0"/>
                  <w:marTop w:val="0"/>
                  <w:marBottom w:val="0"/>
                  <w:divBdr>
                    <w:top w:val="none" w:sz="0" w:space="0" w:color="auto"/>
                    <w:left w:val="none" w:sz="0" w:space="0" w:color="auto"/>
                    <w:bottom w:val="none" w:sz="0" w:space="0" w:color="auto"/>
                    <w:right w:val="none" w:sz="0" w:space="0" w:color="auto"/>
                  </w:divBdr>
                  <w:divsChild>
                    <w:div w:id="262884667">
                      <w:marLeft w:val="0"/>
                      <w:marRight w:val="0"/>
                      <w:marTop w:val="0"/>
                      <w:marBottom w:val="0"/>
                      <w:divBdr>
                        <w:top w:val="none" w:sz="0" w:space="0" w:color="auto"/>
                        <w:left w:val="none" w:sz="0" w:space="0" w:color="auto"/>
                        <w:bottom w:val="none" w:sz="0" w:space="0" w:color="auto"/>
                        <w:right w:val="none" w:sz="0" w:space="0" w:color="auto"/>
                      </w:divBdr>
                      <w:divsChild>
                        <w:div w:id="1112894215">
                          <w:marLeft w:val="0"/>
                          <w:marRight w:val="0"/>
                          <w:marTop w:val="0"/>
                          <w:marBottom w:val="0"/>
                          <w:divBdr>
                            <w:top w:val="none" w:sz="0" w:space="0" w:color="auto"/>
                            <w:left w:val="none" w:sz="0" w:space="0" w:color="auto"/>
                            <w:bottom w:val="none" w:sz="0" w:space="0" w:color="auto"/>
                            <w:right w:val="none" w:sz="0" w:space="0" w:color="auto"/>
                          </w:divBdr>
                          <w:divsChild>
                            <w:div w:id="632832240">
                              <w:marLeft w:val="0"/>
                              <w:marRight w:val="0"/>
                              <w:marTop w:val="0"/>
                              <w:marBottom w:val="0"/>
                              <w:divBdr>
                                <w:top w:val="none" w:sz="0" w:space="0" w:color="auto"/>
                                <w:left w:val="none" w:sz="0" w:space="0" w:color="auto"/>
                                <w:bottom w:val="none" w:sz="0" w:space="0" w:color="auto"/>
                                <w:right w:val="none" w:sz="0" w:space="0" w:color="auto"/>
                              </w:divBdr>
                              <w:divsChild>
                                <w:div w:id="1744529383">
                                  <w:marLeft w:val="0"/>
                                  <w:marRight w:val="0"/>
                                  <w:marTop w:val="0"/>
                                  <w:marBottom w:val="0"/>
                                  <w:divBdr>
                                    <w:top w:val="none" w:sz="0" w:space="0" w:color="auto"/>
                                    <w:left w:val="none" w:sz="0" w:space="0" w:color="auto"/>
                                    <w:bottom w:val="none" w:sz="0" w:space="0" w:color="auto"/>
                                    <w:right w:val="none" w:sz="0" w:space="0" w:color="auto"/>
                                  </w:divBdr>
                                  <w:divsChild>
                                    <w:div w:id="263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537619">
      <w:bodyDiv w:val="1"/>
      <w:marLeft w:val="0"/>
      <w:marRight w:val="0"/>
      <w:marTop w:val="0"/>
      <w:marBottom w:val="0"/>
      <w:divBdr>
        <w:top w:val="none" w:sz="0" w:space="0" w:color="auto"/>
        <w:left w:val="none" w:sz="0" w:space="0" w:color="auto"/>
        <w:bottom w:val="none" w:sz="0" w:space="0" w:color="auto"/>
        <w:right w:val="none" w:sz="0" w:space="0" w:color="auto"/>
      </w:divBdr>
      <w:divsChild>
        <w:div w:id="169178253">
          <w:marLeft w:val="0"/>
          <w:marRight w:val="0"/>
          <w:marTop w:val="0"/>
          <w:marBottom w:val="150"/>
          <w:divBdr>
            <w:top w:val="none" w:sz="0" w:space="0" w:color="auto"/>
            <w:left w:val="none" w:sz="0" w:space="0" w:color="auto"/>
            <w:bottom w:val="none" w:sz="0" w:space="0" w:color="auto"/>
            <w:right w:val="none" w:sz="0" w:space="0" w:color="auto"/>
          </w:divBdr>
          <w:divsChild>
            <w:div w:id="1992171169">
              <w:marLeft w:val="0"/>
              <w:marRight w:val="0"/>
              <w:marTop w:val="0"/>
              <w:marBottom w:val="0"/>
              <w:divBdr>
                <w:top w:val="none" w:sz="0" w:space="0" w:color="auto"/>
                <w:left w:val="none" w:sz="0" w:space="0" w:color="auto"/>
                <w:bottom w:val="none" w:sz="0" w:space="0" w:color="auto"/>
                <w:right w:val="none" w:sz="0" w:space="0" w:color="auto"/>
              </w:divBdr>
            </w:div>
          </w:divsChild>
        </w:div>
        <w:div w:id="530147261">
          <w:marLeft w:val="0"/>
          <w:marRight w:val="0"/>
          <w:marTop w:val="0"/>
          <w:marBottom w:val="0"/>
          <w:divBdr>
            <w:top w:val="none" w:sz="0" w:space="0" w:color="auto"/>
            <w:left w:val="none" w:sz="0" w:space="0" w:color="auto"/>
            <w:bottom w:val="none" w:sz="0" w:space="0" w:color="auto"/>
            <w:right w:val="none" w:sz="0" w:space="0" w:color="auto"/>
          </w:divBdr>
          <w:divsChild>
            <w:div w:id="1510024389">
              <w:marLeft w:val="0"/>
              <w:marRight w:val="0"/>
              <w:marTop w:val="0"/>
              <w:marBottom w:val="0"/>
              <w:divBdr>
                <w:top w:val="none" w:sz="0" w:space="0" w:color="auto"/>
                <w:left w:val="none" w:sz="0" w:space="0" w:color="auto"/>
                <w:bottom w:val="none" w:sz="0" w:space="0" w:color="auto"/>
                <w:right w:val="none" w:sz="0" w:space="0" w:color="auto"/>
              </w:divBdr>
            </w:div>
          </w:divsChild>
        </w:div>
        <w:div w:id="1879464819">
          <w:marLeft w:val="0"/>
          <w:marRight w:val="0"/>
          <w:marTop w:val="0"/>
          <w:marBottom w:val="150"/>
          <w:divBdr>
            <w:top w:val="none" w:sz="0" w:space="0" w:color="auto"/>
            <w:left w:val="none" w:sz="0" w:space="0" w:color="auto"/>
            <w:bottom w:val="none" w:sz="0" w:space="0" w:color="auto"/>
            <w:right w:val="none" w:sz="0" w:space="0" w:color="auto"/>
          </w:divBdr>
        </w:div>
      </w:divsChild>
    </w:div>
    <w:div w:id="1603561672">
      <w:bodyDiv w:val="1"/>
      <w:marLeft w:val="0"/>
      <w:marRight w:val="0"/>
      <w:marTop w:val="0"/>
      <w:marBottom w:val="0"/>
      <w:divBdr>
        <w:top w:val="none" w:sz="0" w:space="0" w:color="auto"/>
        <w:left w:val="none" w:sz="0" w:space="0" w:color="auto"/>
        <w:bottom w:val="none" w:sz="0" w:space="0" w:color="auto"/>
        <w:right w:val="none" w:sz="0" w:space="0" w:color="auto"/>
      </w:divBdr>
      <w:divsChild>
        <w:div w:id="1499425295">
          <w:marLeft w:val="0"/>
          <w:marRight w:val="0"/>
          <w:marTop w:val="0"/>
          <w:marBottom w:val="150"/>
          <w:divBdr>
            <w:top w:val="none" w:sz="0" w:space="0" w:color="auto"/>
            <w:left w:val="none" w:sz="0" w:space="0" w:color="auto"/>
            <w:bottom w:val="none" w:sz="0" w:space="0" w:color="auto"/>
            <w:right w:val="none" w:sz="0" w:space="0" w:color="auto"/>
          </w:divBdr>
        </w:div>
      </w:divsChild>
    </w:div>
    <w:div w:id="1604070104">
      <w:bodyDiv w:val="1"/>
      <w:marLeft w:val="0"/>
      <w:marRight w:val="0"/>
      <w:marTop w:val="0"/>
      <w:marBottom w:val="0"/>
      <w:divBdr>
        <w:top w:val="none" w:sz="0" w:space="0" w:color="auto"/>
        <w:left w:val="none" w:sz="0" w:space="0" w:color="auto"/>
        <w:bottom w:val="none" w:sz="0" w:space="0" w:color="auto"/>
        <w:right w:val="none" w:sz="0" w:space="0" w:color="auto"/>
      </w:divBdr>
    </w:div>
    <w:div w:id="1604456943">
      <w:bodyDiv w:val="1"/>
      <w:marLeft w:val="0"/>
      <w:marRight w:val="0"/>
      <w:marTop w:val="0"/>
      <w:marBottom w:val="0"/>
      <w:divBdr>
        <w:top w:val="none" w:sz="0" w:space="0" w:color="auto"/>
        <w:left w:val="none" w:sz="0" w:space="0" w:color="auto"/>
        <w:bottom w:val="none" w:sz="0" w:space="0" w:color="auto"/>
        <w:right w:val="none" w:sz="0" w:space="0" w:color="auto"/>
      </w:divBdr>
      <w:divsChild>
        <w:div w:id="1830168061">
          <w:marLeft w:val="0"/>
          <w:marRight w:val="0"/>
          <w:marTop w:val="0"/>
          <w:marBottom w:val="0"/>
          <w:divBdr>
            <w:top w:val="none" w:sz="0" w:space="0" w:color="auto"/>
            <w:left w:val="none" w:sz="0" w:space="0" w:color="auto"/>
            <w:bottom w:val="dotted" w:sz="6" w:space="4" w:color="DDDDDD"/>
            <w:right w:val="none" w:sz="0" w:space="0" w:color="auto"/>
          </w:divBdr>
          <w:divsChild>
            <w:div w:id="4481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49689">
      <w:bodyDiv w:val="1"/>
      <w:marLeft w:val="0"/>
      <w:marRight w:val="0"/>
      <w:marTop w:val="0"/>
      <w:marBottom w:val="0"/>
      <w:divBdr>
        <w:top w:val="none" w:sz="0" w:space="0" w:color="auto"/>
        <w:left w:val="none" w:sz="0" w:space="0" w:color="auto"/>
        <w:bottom w:val="none" w:sz="0" w:space="0" w:color="auto"/>
        <w:right w:val="none" w:sz="0" w:space="0" w:color="auto"/>
      </w:divBdr>
    </w:div>
    <w:div w:id="1605071192">
      <w:bodyDiv w:val="1"/>
      <w:marLeft w:val="0"/>
      <w:marRight w:val="0"/>
      <w:marTop w:val="0"/>
      <w:marBottom w:val="0"/>
      <w:divBdr>
        <w:top w:val="none" w:sz="0" w:space="0" w:color="auto"/>
        <w:left w:val="none" w:sz="0" w:space="0" w:color="auto"/>
        <w:bottom w:val="none" w:sz="0" w:space="0" w:color="auto"/>
        <w:right w:val="none" w:sz="0" w:space="0" w:color="auto"/>
      </w:divBdr>
      <w:divsChild>
        <w:div w:id="789396640">
          <w:marLeft w:val="0"/>
          <w:marRight w:val="0"/>
          <w:marTop w:val="0"/>
          <w:marBottom w:val="0"/>
          <w:divBdr>
            <w:top w:val="none" w:sz="0" w:space="0" w:color="auto"/>
            <w:left w:val="none" w:sz="0" w:space="0" w:color="auto"/>
            <w:bottom w:val="none" w:sz="0" w:space="0" w:color="auto"/>
            <w:right w:val="none" w:sz="0" w:space="0" w:color="auto"/>
          </w:divBdr>
          <w:divsChild>
            <w:div w:id="114505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049">
      <w:bodyDiv w:val="1"/>
      <w:marLeft w:val="0"/>
      <w:marRight w:val="0"/>
      <w:marTop w:val="0"/>
      <w:marBottom w:val="0"/>
      <w:divBdr>
        <w:top w:val="none" w:sz="0" w:space="0" w:color="auto"/>
        <w:left w:val="none" w:sz="0" w:space="0" w:color="auto"/>
        <w:bottom w:val="none" w:sz="0" w:space="0" w:color="auto"/>
        <w:right w:val="none" w:sz="0" w:space="0" w:color="auto"/>
      </w:divBdr>
      <w:divsChild>
        <w:div w:id="867838218">
          <w:marLeft w:val="0"/>
          <w:marRight w:val="0"/>
          <w:marTop w:val="0"/>
          <w:marBottom w:val="150"/>
          <w:divBdr>
            <w:top w:val="none" w:sz="0" w:space="0" w:color="auto"/>
            <w:left w:val="none" w:sz="0" w:space="0" w:color="auto"/>
            <w:bottom w:val="none" w:sz="0" w:space="0" w:color="auto"/>
            <w:right w:val="none" w:sz="0" w:space="0" w:color="auto"/>
          </w:divBdr>
        </w:div>
        <w:div w:id="1930264334">
          <w:marLeft w:val="0"/>
          <w:marRight w:val="0"/>
          <w:marTop w:val="225"/>
          <w:marBottom w:val="225"/>
          <w:divBdr>
            <w:top w:val="none" w:sz="0" w:space="0" w:color="auto"/>
            <w:left w:val="none" w:sz="0" w:space="0" w:color="auto"/>
            <w:bottom w:val="none" w:sz="0" w:space="0" w:color="auto"/>
            <w:right w:val="none" w:sz="0" w:space="0" w:color="auto"/>
          </w:divBdr>
        </w:div>
      </w:divsChild>
    </w:div>
    <w:div w:id="1605647108">
      <w:bodyDiv w:val="1"/>
      <w:marLeft w:val="0"/>
      <w:marRight w:val="0"/>
      <w:marTop w:val="0"/>
      <w:marBottom w:val="0"/>
      <w:divBdr>
        <w:top w:val="none" w:sz="0" w:space="0" w:color="auto"/>
        <w:left w:val="none" w:sz="0" w:space="0" w:color="auto"/>
        <w:bottom w:val="none" w:sz="0" w:space="0" w:color="auto"/>
        <w:right w:val="none" w:sz="0" w:space="0" w:color="auto"/>
      </w:divBdr>
      <w:divsChild>
        <w:div w:id="497354958">
          <w:marLeft w:val="0"/>
          <w:marRight w:val="0"/>
          <w:marTop w:val="0"/>
          <w:marBottom w:val="0"/>
          <w:divBdr>
            <w:top w:val="none" w:sz="0" w:space="0" w:color="auto"/>
            <w:left w:val="none" w:sz="0" w:space="0" w:color="auto"/>
            <w:bottom w:val="none" w:sz="0" w:space="0" w:color="auto"/>
            <w:right w:val="none" w:sz="0" w:space="0" w:color="auto"/>
          </w:divBdr>
          <w:divsChild>
            <w:div w:id="658003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5920558">
      <w:bodyDiv w:val="1"/>
      <w:marLeft w:val="0"/>
      <w:marRight w:val="0"/>
      <w:marTop w:val="0"/>
      <w:marBottom w:val="0"/>
      <w:divBdr>
        <w:top w:val="none" w:sz="0" w:space="0" w:color="auto"/>
        <w:left w:val="none" w:sz="0" w:space="0" w:color="auto"/>
        <w:bottom w:val="none" w:sz="0" w:space="0" w:color="auto"/>
        <w:right w:val="none" w:sz="0" w:space="0" w:color="auto"/>
      </w:divBdr>
      <w:divsChild>
        <w:div w:id="470172457">
          <w:marLeft w:val="0"/>
          <w:marRight w:val="0"/>
          <w:marTop w:val="0"/>
          <w:marBottom w:val="0"/>
          <w:divBdr>
            <w:top w:val="none" w:sz="0" w:space="8" w:color="auto"/>
            <w:left w:val="none" w:sz="0" w:space="2" w:color="auto"/>
            <w:bottom w:val="single" w:sz="6" w:space="8" w:color="DDDDDD"/>
            <w:right w:val="none" w:sz="0" w:space="0" w:color="auto"/>
          </w:divBdr>
        </w:div>
        <w:div w:id="1300067335">
          <w:marLeft w:val="0"/>
          <w:marRight w:val="0"/>
          <w:marTop w:val="150"/>
          <w:marBottom w:val="0"/>
          <w:divBdr>
            <w:top w:val="none" w:sz="0" w:space="0" w:color="auto"/>
            <w:left w:val="none" w:sz="0" w:space="0" w:color="auto"/>
            <w:bottom w:val="none" w:sz="0" w:space="0" w:color="auto"/>
            <w:right w:val="none" w:sz="0" w:space="0" w:color="auto"/>
          </w:divBdr>
          <w:divsChild>
            <w:div w:id="61066753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06036203">
      <w:bodyDiv w:val="1"/>
      <w:marLeft w:val="0"/>
      <w:marRight w:val="0"/>
      <w:marTop w:val="0"/>
      <w:marBottom w:val="0"/>
      <w:divBdr>
        <w:top w:val="none" w:sz="0" w:space="0" w:color="auto"/>
        <w:left w:val="none" w:sz="0" w:space="0" w:color="auto"/>
        <w:bottom w:val="none" w:sz="0" w:space="0" w:color="auto"/>
        <w:right w:val="none" w:sz="0" w:space="0" w:color="auto"/>
      </w:divBdr>
      <w:divsChild>
        <w:div w:id="1694305517">
          <w:marLeft w:val="0"/>
          <w:marRight w:val="0"/>
          <w:marTop w:val="0"/>
          <w:marBottom w:val="0"/>
          <w:divBdr>
            <w:top w:val="none" w:sz="0" w:space="0" w:color="auto"/>
            <w:left w:val="none" w:sz="0" w:space="0" w:color="auto"/>
            <w:bottom w:val="none" w:sz="0" w:space="0" w:color="auto"/>
            <w:right w:val="none" w:sz="0" w:space="0" w:color="auto"/>
          </w:divBdr>
        </w:div>
      </w:divsChild>
    </w:div>
    <w:div w:id="1606381385">
      <w:bodyDiv w:val="1"/>
      <w:marLeft w:val="0"/>
      <w:marRight w:val="0"/>
      <w:marTop w:val="0"/>
      <w:marBottom w:val="0"/>
      <w:divBdr>
        <w:top w:val="none" w:sz="0" w:space="0" w:color="auto"/>
        <w:left w:val="none" w:sz="0" w:space="0" w:color="auto"/>
        <w:bottom w:val="none" w:sz="0" w:space="0" w:color="auto"/>
        <w:right w:val="none" w:sz="0" w:space="0" w:color="auto"/>
      </w:divBdr>
      <w:divsChild>
        <w:div w:id="105274016">
          <w:marLeft w:val="0"/>
          <w:marRight w:val="0"/>
          <w:marTop w:val="0"/>
          <w:marBottom w:val="0"/>
          <w:divBdr>
            <w:top w:val="none" w:sz="0" w:space="0" w:color="auto"/>
            <w:left w:val="none" w:sz="0" w:space="0" w:color="auto"/>
            <w:bottom w:val="none" w:sz="0" w:space="0" w:color="auto"/>
            <w:right w:val="none" w:sz="0" w:space="0" w:color="auto"/>
          </w:divBdr>
          <w:divsChild>
            <w:div w:id="638268169">
              <w:marLeft w:val="0"/>
              <w:marRight w:val="0"/>
              <w:marTop w:val="0"/>
              <w:marBottom w:val="0"/>
              <w:divBdr>
                <w:top w:val="none" w:sz="0" w:space="0" w:color="auto"/>
                <w:left w:val="none" w:sz="0" w:space="0" w:color="auto"/>
                <w:bottom w:val="none" w:sz="0" w:space="0" w:color="auto"/>
                <w:right w:val="none" w:sz="0" w:space="0" w:color="auto"/>
              </w:divBdr>
              <w:divsChild>
                <w:div w:id="457720574">
                  <w:marLeft w:val="0"/>
                  <w:marRight w:val="0"/>
                  <w:marTop w:val="0"/>
                  <w:marBottom w:val="0"/>
                  <w:divBdr>
                    <w:top w:val="none" w:sz="0" w:space="0" w:color="auto"/>
                    <w:left w:val="none" w:sz="0" w:space="0" w:color="auto"/>
                    <w:bottom w:val="none" w:sz="0" w:space="0" w:color="auto"/>
                    <w:right w:val="none" w:sz="0" w:space="0" w:color="auto"/>
                  </w:divBdr>
                  <w:divsChild>
                    <w:div w:id="640505392">
                      <w:marLeft w:val="0"/>
                      <w:marRight w:val="0"/>
                      <w:marTop w:val="0"/>
                      <w:marBottom w:val="0"/>
                      <w:divBdr>
                        <w:top w:val="none" w:sz="0" w:space="0" w:color="auto"/>
                        <w:left w:val="none" w:sz="0" w:space="0" w:color="auto"/>
                        <w:bottom w:val="none" w:sz="0" w:space="0" w:color="auto"/>
                        <w:right w:val="none" w:sz="0" w:space="0" w:color="auto"/>
                      </w:divBdr>
                      <w:divsChild>
                        <w:div w:id="50731431">
                          <w:marLeft w:val="0"/>
                          <w:marRight w:val="0"/>
                          <w:marTop w:val="0"/>
                          <w:marBottom w:val="0"/>
                          <w:divBdr>
                            <w:top w:val="none" w:sz="0" w:space="0" w:color="auto"/>
                            <w:left w:val="none" w:sz="0" w:space="0" w:color="auto"/>
                            <w:bottom w:val="none" w:sz="0" w:space="0" w:color="auto"/>
                            <w:right w:val="none" w:sz="0" w:space="0" w:color="auto"/>
                          </w:divBdr>
                          <w:divsChild>
                            <w:div w:id="2122264990">
                              <w:marLeft w:val="0"/>
                              <w:marRight w:val="0"/>
                              <w:marTop w:val="0"/>
                              <w:marBottom w:val="0"/>
                              <w:divBdr>
                                <w:top w:val="none" w:sz="0" w:space="0" w:color="auto"/>
                                <w:left w:val="none" w:sz="0" w:space="0" w:color="auto"/>
                                <w:bottom w:val="none" w:sz="0" w:space="0" w:color="auto"/>
                                <w:right w:val="none" w:sz="0" w:space="0" w:color="auto"/>
                              </w:divBdr>
                              <w:divsChild>
                                <w:div w:id="1392540163">
                                  <w:marLeft w:val="0"/>
                                  <w:marRight w:val="0"/>
                                  <w:marTop w:val="0"/>
                                  <w:marBottom w:val="0"/>
                                  <w:divBdr>
                                    <w:top w:val="none" w:sz="0" w:space="0" w:color="auto"/>
                                    <w:left w:val="none" w:sz="0" w:space="0" w:color="auto"/>
                                    <w:bottom w:val="none" w:sz="0" w:space="0" w:color="auto"/>
                                    <w:right w:val="none" w:sz="0" w:space="0" w:color="auto"/>
                                  </w:divBdr>
                                  <w:divsChild>
                                    <w:div w:id="1454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420780">
      <w:bodyDiv w:val="1"/>
      <w:marLeft w:val="0"/>
      <w:marRight w:val="0"/>
      <w:marTop w:val="0"/>
      <w:marBottom w:val="0"/>
      <w:divBdr>
        <w:top w:val="none" w:sz="0" w:space="0" w:color="auto"/>
        <w:left w:val="none" w:sz="0" w:space="0" w:color="auto"/>
        <w:bottom w:val="none" w:sz="0" w:space="0" w:color="auto"/>
        <w:right w:val="none" w:sz="0" w:space="0" w:color="auto"/>
      </w:divBdr>
      <w:divsChild>
        <w:div w:id="1301957183">
          <w:marLeft w:val="0"/>
          <w:marRight w:val="0"/>
          <w:marTop w:val="0"/>
          <w:marBottom w:val="225"/>
          <w:divBdr>
            <w:top w:val="none" w:sz="0" w:space="0" w:color="auto"/>
            <w:left w:val="none" w:sz="0" w:space="0" w:color="auto"/>
            <w:bottom w:val="none" w:sz="0" w:space="0" w:color="auto"/>
            <w:right w:val="none" w:sz="0" w:space="0" w:color="auto"/>
          </w:divBdr>
          <w:divsChild>
            <w:div w:id="1724938470">
              <w:marLeft w:val="0"/>
              <w:marRight w:val="0"/>
              <w:marTop w:val="0"/>
              <w:marBottom w:val="0"/>
              <w:divBdr>
                <w:top w:val="none" w:sz="0" w:space="0" w:color="auto"/>
                <w:left w:val="none" w:sz="0" w:space="0" w:color="auto"/>
                <w:bottom w:val="none" w:sz="0" w:space="0" w:color="auto"/>
                <w:right w:val="none" w:sz="0" w:space="0" w:color="auto"/>
              </w:divBdr>
              <w:divsChild>
                <w:div w:id="22873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6883">
          <w:marLeft w:val="0"/>
          <w:marRight w:val="0"/>
          <w:marTop w:val="0"/>
          <w:marBottom w:val="225"/>
          <w:divBdr>
            <w:top w:val="none" w:sz="0" w:space="0" w:color="auto"/>
            <w:left w:val="none" w:sz="0" w:space="0" w:color="auto"/>
            <w:bottom w:val="none" w:sz="0" w:space="0" w:color="auto"/>
            <w:right w:val="none" w:sz="0" w:space="0" w:color="auto"/>
          </w:divBdr>
        </w:div>
      </w:divsChild>
    </w:div>
    <w:div w:id="1606691778">
      <w:bodyDiv w:val="1"/>
      <w:marLeft w:val="0"/>
      <w:marRight w:val="0"/>
      <w:marTop w:val="0"/>
      <w:marBottom w:val="0"/>
      <w:divBdr>
        <w:top w:val="none" w:sz="0" w:space="0" w:color="auto"/>
        <w:left w:val="none" w:sz="0" w:space="0" w:color="auto"/>
        <w:bottom w:val="none" w:sz="0" w:space="0" w:color="auto"/>
        <w:right w:val="none" w:sz="0" w:space="0" w:color="auto"/>
      </w:divBdr>
      <w:divsChild>
        <w:div w:id="1211530168">
          <w:marLeft w:val="0"/>
          <w:marRight w:val="0"/>
          <w:marTop w:val="0"/>
          <w:marBottom w:val="0"/>
          <w:divBdr>
            <w:top w:val="none" w:sz="0" w:space="0" w:color="auto"/>
            <w:left w:val="none" w:sz="0" w:space="0" w:color="auto"/>
            <w:bottom w:val="none" w:sz="0" w:space="0" w:color="auto"/>
            <w:right w:val="none" w:sz="0" w:space="0" w:color="auto"/>
          </w:divBdr>
          <w:divsChild>
            <w:div w:id="52703018">
              <w:marLeft w:val="0"/>
              <w:marRight w:val="0"/>
              <w:marTop w:val="0"/>
              <w:marBottom w:val="150"/>
              <w:divBdr>
                <w:top w:val="none" w:sz="0" w:space="0" w:color="auto"/>
                <w:left w:val="none" w:sz="0" w:space="0" w:color="auto"/>
                <w:bottom w:val="none" w:sz="0" w:space="0" w:color="auto"/>
                <w:right w:val="none" w:sz="0" w:space="0" w:color="auto"/>
              </w:divBdr>
              <w:divsChild>
                <w:div w:id="1906798453">
                  <w:marLeft w:val="0"/>
                  <w:marRight w:val="0"/>
                  <w:marTop w:val="0"/>
                  <w:marBottom w:val="0"/>
                  <w:divBdr>
                    <w:top w:val="none" w:sz="0" w:space="0" w:color="auto"/>
                    <w:left w:val="none" w:sz="0" w:space="0" w:color="auto"/>
                    <w:bottom w:val="none" w:sz="0" w:space="0" w:color="auto"/>
                    <w:right w:val="none" w:sz="0" w:space="0" w:color="auto"/>
                  </w:divBdr>
                  <w:divsChild>
                    <w:div w:id="440611590">
                      <w:marLeft w:val="0"/>
                      <w:marRight w:val="0"/>
                      <w:marTop w:val="0"/>
                      <w:marBottom w:val="0"/>
                      <w:divBdr>
                        <w:top w:val="none" w:sz="0" w:space="0" w:color="auto"/>
                        <w:left w:val="none" w:sz="0" w:space="0" w:color="auto"/>
                        <w:bottom w:val="none" w:sz="0" w:space="0" w:color="auto"/>
                        <w:right w:val="none" w:sz="0" w:space="0" w:color="auto"/>
                      </w:divBdr>
                      <w:divsChild>
                        <w:div w:id="7273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3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764842">
      <w:bodyDiv w:val="1"/>
      <w:marLeft w:val="0"/>
      <w:marRight w:val="0"/>
      <w:marTop w:val="0"/>
      <w:marBottom w:val="0"/>
      <w:divBdr>
        <w:top w:val="none" w:sz="0" w:space="0" w:color="auto"/>
        <w:left w:val="none" w:sz="0" w:space="0" w:color="auto"/>
        <w:bottom w:val="none" w:sz="0" w:space="0" w:color="auto"/>
        <w:right w:val="none" w:sz="0" w:space="0" w:color="auto"/>
      </w:divBdr>
      <w:divsChild>
        <w:div w:id="331300887">
          <w:marLeft w:val="0"/>
          <w:marRight w:val="0"/>
          <w:marTop w:val="0"/>
          <w:marBottom w:val="150"/>
          <w:divBdr>
            <w:top w:val="none" w:sz="0" w:space="0" w:color="auto"/>
            <w:left w:val="none" w:sz="0" w:space="0" w:color="auto"/>
            <w:bottom w:val="none" w:sz="0" w:space="0" w:color="auto"/>
            <w:right w:val="none" w:sz="0" w:space="0" w:color="auto"/>
          </w:divBdr>
        </w:div>
        <w:div w:id="1590381636">
          <w:marLeft w:val="0"/>
          <w:marRight w:val="0"/>
          <w:marTop w:val="0"/>
          <w:marBottom w:val="0"/>
          <w:divBdr>
            <w:top w:val="none" w:sz="0" w:space="0" w:color="auto"/>
            <w:left w:val="none" w:sz="0" w:space="0" w:color="auto"/>
            <w:bottom w:val="none" w:sz="0" w:space="0" w:color="auto"/>
            <w:right w:val="none" w:sz="0" w:space="0" w:color="auto"/>
          </w:divBdr>
        </w:div>
      </w:divsChild>
    </w:div>
    <w:div w:id="1607228148">
      <w:bodyDiv w:val="1"/>
      <w:marLeft w:val="0"/>
      <w:marRight w:val="0"/>
      <w:marTop w:val="0"/>
      <w:marBottom w:val="0"/>
      <w:divBdr>
        <w:top w:val="none" w:sz="0" w:space="0" w:color="auto"/>
        <w:left w:val="none" w:sz="0" w:space="0" w:color="auto"/>
        <w:bottom w:val="none" w:sz="0" w:space="0" w:color="auto"/>
        <w:right w:val="none" w:sz="0" w:space="0" w:color="auto"/>
      </w:divBdr>
    </w:div>
    <w:div w:id="1607272330">
      <w:bodyDiv w:val="1"/>
      <w:marLeft w:val="0"/>
      <w:marRight w:val="0"/>
      <w:marTop w:val="0"/>
      <w:marBottom w:val="0"/>
      <w:divBdr>
        <w:top w:val="none" w:sz="0" w:space="0" w:color="auto"/>
        <w:left w:val="none" w:sz="0" w:space="0" w:color="auto"/>
        <w:bottom w:val="none" w:sz="0" w:space="0" w:color="auto"/>
        <w:right w:val="none" w:sz="0" w:space="0" w:color="auto"/>
      </w:divBdr>
      <w:divsChild>
        <w:div w:id="656493316">
          <w:marLeft w:val="0"/>
          <w:marRight w:val="0"/>
          <w:marTop w:val="0"/>
          <w:marBottom w:val="150"/>
          <w:divBdr>
            <w:top w:val="none" w:sz="0" w:space="0" w:color="auto"/>
            <w:left w:val="none" w:sz="0" w:space="0" w:color="auto"/>
            <w:bottom w:val="none" w:sz="0" w:space="0" w:color="auto"/>
            <w:right w:val="none" w:sz="0" w:space="0" w:color="auto"/>
          </w:divBdr>
        </w:div>
        <w:div w:id="1004165812">
          <w:marLeft w:val="0"/>
          <w:marRight w:val="0"/>
          <w:marTop w:val="0"/>
          <w:marBottom w:val="0"/>
          <w:divBdr>
            <w:top w:val="none" w:sz="0" w:space="0" w:color="auto"/>
            <w:left w:val="none" w:sz="0" w:space="0" w:color="auto"/>
            <w:bottom w:val="none" w:sz="0" w:space="0" w:color="auto"/>
            <w:right w:val="none" w:sz="0" w:space="0" w:color="auto"/>
          </w:divBdr>
          <w:divsChild>
            <w:div w:id="421877898">
              <w:marLeft w:val="0"/>
              <w:marRight w:val="0"/>
              <w:marTop w:val="0"/>
              <w:marBottom w:val="0"/>
              <w:divBdr>
                <w:top w:val="none" w:sz="0" w:space="0" w:color="auto"/>
                <w:left w:val="none" w:sz="0" w:space="0" w:color="auto"/>
                <w:bottom w:val="none" w:sz="0" w:space="0" w:color="auto"/>
                <w:right w:val="none" w:sz="0" w:space="0" w:color="auto"/>
              </w:divBdr>
            </w:div>
          </w:divsChild>
        </w:div>
        <w:div w:id="2092312990">
          <w:marLeft w:val="0"/>
          <w:marRight w:val="0"/>
          <w:marTop w:val="0"/>
          <w:marBottom w:val="150"/>
          <w:divBdr>
            <w:top w:val="none" w:sz="0" w:space="0" w:color="auto"/>
            <w:left w:val="none" w:sz="0" w:space="0" w:color="auto"/>
            <w:bottom w:val="none" w:sz="0" w:space="0" w:color="auto"/>
            <w:right w:val="none" w:sz="0" w:space="0" w:color="auto"/>
          </w:divBdr>
          <w:divsChild>
            <w:div w:id="14214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561">
      <w:bodyDiv w:val="1"/>
      <w:marLeft w:val="0"/>
      <w:marRight w:val="0"/>
      <w:marTop w:val="0"/>
      <w:marBottom w:val="0"/>
      <w:divBdr>
        <w:top w:val="none" w:sz="0" w:space="0" w:color="auto"/>
        <w:left w:val="none" w:sz="0" w:space="0" w:color="auto"/>
        <w:bottom w:val="none" w:sz="0" w:space="0" w:color="auto"/>
        <w:right w:val="none" w:sz="0" w:space="0" w:color="auto"/>
      </w:divBdr>
      <w:divsChild>
        <w:div w:id="106046939">
          <w:marLeft w:val="0"/>
          <w:marRight w:val="0"/>
          <w:marTop w:val="0"/>
          <w:marBottom w:val="0"/>
          <w:divBdr>
            <w:top w:val="none" w:sz="0" w:space="0" w:color="auto"/>
            <w:left w:val="none" w:sz="0" w:space="0" w:color="auto"/>
            <w:bottom w:val="none" w:sz="0" w:space="0" w:color="auto"/>
            <w:right w:val="none" w:sz="0" w:space="0" w:color="auto"/>
          </w:divBdr>
          <w:divsChild>
            <w:div w:id="21979463">
              <w:marLeft w:val="0"/>
              <w:marRight w:val="0"/>
              <w:marTop w:val="0"/>
              <w:marBottom w:val="0"/>
              <w:divBdr>
                <w:top w:val="none" w:sz="0" w:space="0" w:color="auto"/>
                <w:left w:val="none" w:sz="0" w:space="0" w:color="auto"/>
                <w:bottom w:val="none" w:sz="0" w:space="0" w:color="auto"/>
                <w:right w:val="none" w:sz="0" w:space="0" w:color="auto"/>
              </w:divBdr>
            </w:div>
          </w:divsChild>
        </w:div>
        <w:div w:id="414134587">
          <w:marLeft w:val="0"/>
          <w:marRight w:val="0"/>
          <w:marTop w:val="0"/>
          <w:marBottom w:val="150"/>
          <w:divBdr>
            <w:top w:val="none" w:sz="0" w:space="0" w:color="auto"/>
            <w:left w:val="none" w:sz="0" w:space="0" w:color="auto"/>
            <w:bottom w:val="none" w:sz="0" w:space="0" w:color="auto"/>
            <w:right w:val="none" w:sz="0" w:space="0" w:color="auto"/>
          </w:divBdr>
          <w:divsChild>
            <w:div w:id="602037936">
              <w:marLeft w:val="0"/>
              <w:marRight w:val="0"/>
              <w:marTop w:val="0"/>
              <w:marBottom w:val="0"/>
              <w:divBdr>
                <w:top w:val="none" w:sz="0" w:space="0" w:color="auto"/>
                <w:left w:val="none" w:sz="0" w:space="0" w:color="auto"/>
                <w:bottom w:val="none" w:sz="0" w:space="0" w:color="auto"/>
                <w:right w:val="none" w:sz="0" w:space="0" w:color="auto"/>
              </w:divBdr>
            </w:div>
          </w:divsChild>
        </w:div>
        <w:div w:id="940842547">
          <w:marLeft w:val="0"/>
          <w:marRight w:val="0"/>
          <w:marTop w:val="0"/>
          <w:marBottom w:val="150"/>
          <w:divBdr>
            <w:top w:val="none" w:sz="0" w:space="0" w:color="auto"/>
            <w:left w:val="none" w:sz="0" w:space="0" w:color="auto"/>
            <w:bottom w:val="none" w:sz="0" w:space="0" w:color="auto"/>
            <w:right w:val="none" w:sz="0" w:space="0" w:color="auto"/>
          </w:divBdr>
        </w:div>
      </w:divsChild>
    </w:div>
    <w:div w:id="1607729796">
      <w:bodyDiv w:val="1"/>
      <w:marLeft w:val="0"/>
      <w:marRight w:val="0"/>
      <w:marTop w:val="0"/>
      <w:marBottom w:val="0"/>
      <w:divBdr>
        <w:top w:val="none" w:sz="0" w:space="0" w:color="auto"/>
        <w:left w:val="none" w:sz="0" w:space="0" w:color="auto"/>
        <w:bottom w:val="none" w:sz="0" w:space="0" w:color="auto"/>
        <w:right w:val="none" w:sz="0" w:space="0" w:color="auto"/>
      </w:divBdr>
    </w:div>
    <w:div w:id="1608469440">
      <w:bodyDiv w:val="1"/>
      <w:marLeft w:val="0"/>
      <w:marRight w:val="0"/>
      <w:marTop w:val="0"/>
      <w:marBottom w:val="0"/>
      <w:divBdr>
        <w:top w:val="none" w:sz="0" w:space="0" w:color="auto"/>
        <w:left w:val="none" w:sz="0" w:space="0" w:color="auto"/>
        <w:bottom w:val="none" w:sz="0" w:space="0" w:color="auto"/>
        <w:right w:val="none" w:sz="0" w:space="0" w:color="auto"/>
      </w:divBdr>
      <w:divsChild>
        <w:div w:id="1831366676">
          <w:marLeft w:val="0"/>
          <w:marRight w:val="0"/>
          <w:marTop w:val="0"/>
          <w:marBottom w:val="0"/>
          <w:divBdr>
            <w:top w:val="none" w:sz="0" w:space="0" w:color="auto"/>
            <w:left w:val="none" w:sz="0" w:space="0" w:color="auto"/>
            <w:bottom w:val="none" w:sz="0" w:space="0" w:color="auto"/>
            <w:right w:val="none" w:sz="0" w:space="0" w:color="auto"/>
          </w:divBdr>
          <w:divsChild>
            <w:div w:id="539122974">
              <w:marLeft w:val="0"/>
              <w:marRight w:val="0"/>
              <w:marTop w:val="0"/>
              <w:marBottom w:val="0"/>
              <w:divBdr>
                <w:top w:val="none" w:sz="0" w:space="0" w:color="auto"/>
                <w:left w:val="none" w:sz="0" w:space="0" w:color="auto"/>
                <w:bottom w:val="none" w:sz="0" w:space="0" w:color="auto"/>
                <w:right w:val="none" w:sz="0" w:space="0" w:color="auto"/>
              </w:divBdr>
            </w:div>
          </w:divsChild>
        </w:div>
        <w:div w:id="1533377717">
          <w:marLeft w:val="0"/>
          <w:marRight w:val="0"/>
          <w:marTop w:val="240"/>
          <w:marBottom w:val="0"/>
          <w:divBdr>
            <w:top w:val="none" w:sz="0" w:space="0" w:color="auto"/>
            <w:left w:val="none" w:sz="0" w:space="0" w:color="auto"/>
            <w:bottom w:val="none" w:sz="0" w:space="0" w:color="auto"/>
            <w:right w:val="none" w:sz="0" w:space="0" w:color="auto"/>
          </w:divBdr>
        </w:div>
      </w:divsChild>
    </w:div>
    <w:div w:id="1608927122">
      <w:bodyDiv w:val="1"/>
      <w:marLeft w:val="0"/>
      <w:marRight w:val="0"/>
      <w:marTop w:val="0"/>
      <w:marBottom w:val="0"/>
      <w:divBdr>
        <w:top w:val="none" w:sz="0" w:space="0" w:color="auto"/>
        <w:left w:val="none" w:sz="0" w:space="0" w:color="auto"/>
        <w:bottom w:val="none" w:sz="0" w:space="0" w:color="auto"/>
        <w:right w:val="none" w:sz="0" w:space="0" w:color="auto"/>
      </w:divBdr>
      <w:divsChild>
        <w:div w:id="1232812365">
          <w:marLeft w:val="0"/>
          <w:marRight w:val="0"/>
          <w:marTop w:val="0"/>
          <w:marBottom w:val="0"/>
          <w:divBdr>
            <w:top w:val="none" w:sz="0" w:space="0" w:color="auto"/>
            <w:left w:val="none" w:sz="0" w:space="0" w:color="auto"/>
            <w:bottom w:val="none" w:sz="0" w:space="0" w:color="auto"/>
            <w:right w:val="none" w:sz="0" w:space="0" w:color="auto"/>
          </w:divBdr>
          <w:divsChild>
            <w:div w:id="2147040262">
              <w:marLeft w:val="0"/>
              <w:marRight w:val="0"/>
              <w:marTop w:val="0"/>
              <w:marBottom w:val="0"/>
              <w:divBdr>
                <w:top w:val="none" w:sz="0" w:space="0" w:color="auto"/>
                <w:left w:val="none" w:sz="0" w:space="0" w:color="auto"/>
                <w:bottom w:val="none" w:sz="0" w:space="0" w:color="auto"/>
                <w:right w:val="none" w:sz="0" w:space="0" w:color="auto"/>
              </w:divBdr>
              <w:divsChild>
                <w:div w:id="1846430672">
                  <w:marLeft w:val="0"/>
                  <w:marRight w:val="0"/>
                  <w:marTop w:val="0"/>
                  <w:marBottom w:val="0"/>
                  <w:divBdr>
                    <w:top w:val="none" w:sz="0" w:space="0" w:color="auto"/>
                    <w:left w:val="none" w:sz="0" w:space="0" w:color="auto"/>
                    <w:bottom w:val="none" w:sz="0" w:space="0" w:color="auto"/>
                    <w:right w:val="none" w:sz="0" w:space="0" w:color="auto"/>
                  </w:divBdr>
                  <w:divsChild>
                    <w:div w:id="1480346489">
                      <w:marLeft w:val="0"/>
                      <w:marRight w:val="0"/>
                      <w:marTop w:val="0"/>
                      <w:marBottom w:val="0"/>
                      <w:divBdr>
                        <w:top w:val="none" w:sz="0" w:space="0" w:color="auto"/>
                        <w:left w:val="none" w:sz="0" w:space="0" w:color="auto"/>
                        <w:bottom w:val="none" w:sz="0" w:space="0" w:color="auto"/>
                        <w:right w:val="none" w:sz="0" w:space="0" w:color="auto"/>
                      </w:divBdr>
                      <w:divsChild>
                        <w:div w:id="481433300">
                          <w:marLeft w:val="0"/>
                          <w:marRight w:val="0"/>
                          <w:marTop w:val="0"/>
                          <w:marBottom w:val="0"/>
                          <w:divBdr>
                            <w:top w:val="none" w:sz="0" w:space="0" w:color="auto"/>
                            <w:left w:val="none" w:sz="0" w:space="0" w:color="auto"/>
                            <w:bottom w:val="none" w:sz="0" w:space="0" w:color="auto"/>
                            <w:right w:val="none" w:sz="0" w:space="0" w:color="auto"/>
                          </w:divBdr>
                          <w:divsChild>
                            <w:div w:id="1961035737">
                              <w:marLeft w:val="0"/>
                              <w:marRight w:val="0"/>
                              <w:marTop w:val="0"/>
                              <w:marBottom w:val="0"/>
                              <w:divBdr>
                                <w:top w:val="none" w:sz="0" w:space="0" w:color="auto"/>
                                <w:left w:val="none" w:sz="0" w:space="0" w:color="auto"/>
                                <w:bottom w:val="none" w:sz="0" w:space="0" w:color="auto"/>
                                <w:right w:val="none" w:sz="0" w:space="0" w:color="auto"/>
                              </w:divBdr>
                              <w:divsChild>
                                <w:div w:id="1570730829">
                                  <w:marLeft w:val="0"/>
                                  <w:marRight w:val="0"/>
                                  <w:marTop w:val="0"/>
                                  <w:marBottom w:val="0"/>
                                  <w:divBdr>
                                    <w:top w:val="none" w:sz="0" w:space="0" w:color="auto"/>
                                    <w:left w:val="none" w:sz="0" w:space="0" w:color="auto"/>
                                    <w:bottom w:val="none" w:sz="0" w:space="0" w:color="auto"/>
                                    <w:right w:val="none" w:sz="0" w:space="0" w:color="auto"/>
                                  </w:divBdr>
                                  <w:divsChild>
                                    <w:div w:id="2085715772">
                                      <w:marLeft w:val="0"/>
                                      <w:marRight w:val="0"/>
                                      <w:marTop w:val="0"/>
                                      <w:marBottom w:val="0"/>
                                      <w:divBdr>
                                        <w:top w:val="none" w:sz="0" w:space="0" w:color="auto"/>
                                        <w:left w:val="none" w:sz="0" w:space="0" w:color="auto"/>
                                        <w:bottom w:val="none" w:sz="0" w:space="0" w:color="auto"/>
                                        <w:right w:val="none" w:sz="0" w:space="0" w:color="auto"/>
                                      </w:divBdr>
                                      <w:divsChild>
                                        <w:div w:id="3514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27371">
      <w:bodyDiv w:val="1"/>
      <w:marLeft w:val="0"/>
      <w:marRight w:val="0"/>
      <w:marTop w:val="0"/>
      <w:marBottom w:val="0"/>
      <w:divBdr>
        <w:top w:val="none" w:sz="0" w:space="0" w:color="auto"/>
        <w:left w:val="none" w:sz="0" w:space="0" w:color="auto"/>
        <w:bottom w:val="none" w:sz="0" w:space="0" w:color="auto"/>
        <w:right w:val="none" w:sz="0" w:space="0" w:color="auto"/>
      </w:divBdr>
    </w:div>
    <w:div w:id="1609191348">
      <w:bodyDiv w:val="1"/>
      <w:marLeft w:val="0"/>
      <w:marRight w:val="0"/>
      <w:marTop w:val="0"/>
      <w:marBottom w:val="0"/>
      <w:divBdr>
        <w:top w:val="none" w:sz="0" w:space="0" w:color="auto"/>
        <w:left w:val="none" w:sz="0" w:space="0" w:color="auto"/>
        <w:bottom w:val="none" w:sz="0" w:space="0" w:color="auto"/>
        <w:right w:val="none" w:sz="0" w:space="0" w:color="auto"/>
      </w:divBdr>
    </w:div>
    <w:div w:id="1609316526">
      <w:bodyDiv w:val="1"/>
      <w:marLeft w:val="0"/>
      <w:marRight w:val="0"/>
      <w:marTop w:val="0"/>
      <w:marBottom w:val="0"/>
      <w:divBdr>
        <w:top w:val="none" w:sz="0" w:space="0" w:color="auto"/>
        <w:left w:val="none" w:sz="0" w:space="0" w:color="auto"/>
        <w:bottom w:val="none" w:sz="0" w:space="0" w:color="auto"/>
        <w:right w:val="none" w:sz="0" w:space="0" w:color="auto"/>
      </w:divBdr>
      <w:divsChild>
        <w:div w:id="839003530">
          <w:marLeft w:val="0"/>
          <w:marRight w:val="0"/>
          <w:marTop w:val="150"/>
          <w:marBottom w:val="0"/>
          <w:divBdr>
            <w:top w:val="none" w:sz="0" w:space="0" w:color="auto"/>
            <w:left w:val="none" w:sz="0" w:space="0" w:color="auto"/>
            <w:bottom w:val="none" w:sz="0" w:space="0" w:color="auto"/>
            <w:right w:val="none" w:sz="0" w:space="0" w:color="auto"/>
          </w:divBdr>
          <w:divsChild>
            <w:div w:id="839126091">
              <w:marLeft w:val="0"/>
              <w:marRight w:val="0"/>
              <w:marTop w:val="0"/>
              <w:marBottom w:val="0"/>
              <w:divBdr>
                <w:top w:val="none" w:sz="0" w:space="0" w:color="auto"/>
                <w:left w:val="none" w:sz="0" w:space="0" w:color="auto"/>
                <w:bottom w:val="single" w:sz="6" w:space="0" w:color="EFEFEF"/>
                <w:right w:val="none" w:sz="0" w:space="0" w:color="auto"/>
              </w:divBdr>
              <w:divsChild>
                <w:div w:id="1712194183">
                  <w:marLeft w:val="0"/>
                  <w:marRight w:val="0"/>
                  <w:marTop w:val="0"/>
                  <w:marBottom w:val="0"/>
                  <w:divBdr>
                    <w:top w:val="none" w:sz="0" w:space="0" w:color="auto"/>
                    <w:left w:val="none" w:sz="0" w:space="0" w:color="auto"/>
                    <w:bottom w:val="none" w:sz="0" w:space="0" w:color="auto"/>
                    <w:right w:val="none" w:sz="0" w:space="0" w:color="auto"/>
                  </w:divBdr>
                </w:div>
                <w:div w:id="1937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99294">
          <w:marLeft w:val="0"/>
          <w:marRight w:val="0"/>
          <w:marTop w:val="300"/>
          <w:marBottom w:val="0"/>
          <w:divBdr>
            <w:top w:val="none" w:sz="0" w:space="0" w:color="auto"/>
            <w:left w:val="none" w:sz="0" w:space="0" w:color="auto"/>
            <w:bottom w:val="none" w:sz="0" w:space="0" w:color="auto"/>
            <w:right w:val="none" w:sz="0" w:space="0" w:color="auto"/>
          </w:divBdr>
          <w:divsChild>
            <w:div w:id="189341310">
              <w:marLeft w:val="-1350"/>
              <w:marRight w:val="0"/>
              <w:marTop w:val="0"/>
              <w:marBottom w:val="0"/>
              <w:divBdr>
                <w:top w:val="none" w:sz="0" w:space="0" w:color="auto"/>
                <w:left w:val="none" w:sz="0" w:space="0" w:color="auto"/>
                <w:bottom w:val="none" w:sz="0" w:space="0" w:color="auto"/>
                <w:right w:val="none" w:sz="0" w:space="0" w:color="auto"/>
              </w:divBdr>
              <w:divsChild>
                <w:div w:id="381827697">
                  <w:marLeft w:val="0"/>
                  <w:marRight w:val="0"/>
                  <w:marTop w:val="0"/>
                  <w:marBottom w:val="0"/>
                  <w:divBdr>
                    <w:top w:val="none" w:sz="0" w:space="0" w:color="auto"/>
                    <w:left w:val="none" w:sz="0" w:space="0" w:color="auto"/>
                    <w:bottom w:val="none" w:sz="0" w:space="0" w:color="auto"/>
                    <w:right w:val="none" w:sz="0" w:space="0" w:color="auto"/>
                  </w:divBdr>
                  <w:divsChild>
                    <w:div w:id="277688791">
                      <w:marLeft w:val="0"/>
                      <w:marRight w:val="0"/>
                      <w:marTop w:val="0"/>
                      <w:marBottom w:val="0"/>
                      <w:divBdr>
                        <w:top w:val="none" w:sz="0" w:space="0" w:color="auto"/>
                        <w:left w:val="none" w:sz="0" w:space="0" w:color="auto"/>
                        <w:bottom w:val="none" w:sz="0" w:space="0" w:color="auto"/>
                        <w:right w:val="none" w:sz="0" w:space="0" w:color="auto"/>
                      </w:divBdr>
                      <w:divsChild>
                        <w:div w:id="465246123">
                          <w:marLeft w:val="0"/>
                          <w:marRight w:val="0"/>
                          <w:marTop w:val="0"/>
                          <w:marBottom w:val="0"/>
                          <w:divBdr>
                            <w:top w:val="single" w:sz="6" w:space="0" w:color="C7C7C7"/>
                            <w:left w:val="single" w:sz="6" w:space="0" w:color="C7C7C7"/>
                            <w:bottom w:val="single" w:sz="6" w:space="0" w:color="C7C7C7"/>
                            <w:right w:val="single" w:sz="6" w:space="0" w:color="C7C7C7"/>
                          </w:divBdr>
                          <w:divsChild>
                            <w:div w:id="603805961">
                              <w:marLeft w:val="0"/>
                              <w:marRight w:val="0"/>
                              <w:marTop w:val="100"/>
                              <w:marBottom w:val="100"/>
                              <w:divBdr>
                                <w:top w:val="none" w:sz="0" w:space="11" w:color="auto"/>
                                <w:left w:val="none" w:sz="0" w:space="0" w:color="auto"/>
                                <w:bottom w:val="single" w:sz="6" w:space="11" w:color="C7C7C7"/>
                                <w:right w:val="none" w:sz="0" w:space="0" w:color="auto"/>
                              </w:divBdr>
                            </w:div>
                            <w:div w:id="1041132667">
                              <w:marLeft w:val="0"/>
                              <w:marRight w:val="0"/>
                              <w:marTop w:val="100"/>
                              <w:marBottom w:val="100"/>
                              <w:divBdr>
                                <w:top w:val="none" w:sz="0" w:space="11" w:color="auto"/>
                                <w:left w:val="none" w:sz="0" w:space="0" w:color="auto"/>
                                <w:bottom w:val="single" w:sz="6" w:space="11" w:color="C7C7C7"/>
                                <w:right w:val="none" w:sz="0" w:space="0" w:color="auto"/>
                              </w:divBdr>
                            </w:div>
                            <w:div w:id="1162502913">
                              <w:marLeft w:val="0"/>
                              <w:marRight w:val="0"/>
                              <w:marTop w:val="100"/>
                              <w:marBottom w:val="100"/>
                              <w:divBdr>
                                <w:top w:val="none" w:sz="0" w:space="11" w:color="auto"/>
                                <w:left w:val="none" w:sz="0" w:space="0" w:color="auto"/>
                                <w:bottom w:val="single" w:sz="6" w:space="11" w:color="C7C7C7"/>
                                <w:right w:val="none" w:sz="0" w:space="0" w:color="auto"/>
                              </w:divBdr>
                            </w:div>
                            <w:div w:id="149849769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334721905">
              <w:marLeft w:val="0"/>
              <w:marRight w:val="0"/>
              <w:marTop w:val="0"/>
              <w:marBottom w:val="0"/>
              <w:divBdr>
                <w:top w:val="none" w:sz="0" w:space="0" w:color="auto"/>
                <w:left w:val="none" w:sz="0" w:space="0" w:color="auto"/>
                <w:bottom w:val="none" w:sz="0" w:space="0" w:color="auto"/>
                <w:right w:val="none" w:sz="0" w:space="0" w:color="auto"/>
              </w:divBdr>
              <w:divsChild>
                <w:div w:id="1204675">
                  <w:marLeft w:val="0"/>
                  <w:marRight w:val="0"/>
                  <w:marTop w:val="0"/>
                  <w:marBottom w:val="0"/>
                  <w:divBdr>
                    <w:top w:val="none" w:sz="0" w:space="0" w:color="auto"/>
                    <w:left w:val="none" w:sz="0" w:space="0" w:color="auto"/>
                    <w:bottom w:val="none" w:sz="0" w:space="0" w:color="auto"/>
                    <w:right w:val="none" w:sz="0" w:space="0" w:color="auto"/>
                  </w:divBdr>
                  <w:divsChild>
                    <w:div w:id="1524243332">
                      <w:marLeft w:val="0"/>
                      <w:marRight w:val="0"/>
                      <w:marTop w:val="0"/>
                      <w:marBottom w:val="0"/>
                      <w:divBdr>
                        <w:top w:val="none" w:sz="0" w:space="0" w:color="auto"/>
                        <w:left w:val="none" w:sz="0" w:space="0" w:color="auto"/>
                        <w:bottom w:val="none" w:sz="0" w:space="0" w:color="auto"/>
                        <w:right w:val="none" w:sz="0" w:space="0" w:color="auto"/>
                      </w:divBdr>
                    </w:div>
                  </w:divsChild>
                </w:div>
                <w:div w:id="516041553">
                  <w:marLeft w:val="0"/>
                  <w:marRight w:val="0"/>
                  <w:marTop w:val="150"/>
                  <w:marBottom w:val="0"/>
                  <w:divBdr>
                    <w:top w:val="none" w:sz="0" w:space="0" w:color="auto"/>
                    <w:left w:val="none" w:sz="0" w:space="0" w:color="auto"/>
                    <w:bottom w:val="none" w:sz="0" w:space="0" w:color="auto"/>
                    <w:right w:val="none" w:sz="0" w:space="0" w:color="auto"/>
                  </w:divBdr>
                  <w:divsChild>
                    <w:div w:id="494565325">
                      <w:marLeft w:val="0"/>
                      <w:marRight w:val="0"/>
                      <w:marTop w:val="0"/>
                      <w:marBottom w:val="0"/>
                      <w:divBdr>
                        <w:top w:val="none" w:sz="0" w:space="0" w:color="auto"/>
                        <w:left w:val="none" w:sz="0" w:space="0" w:color="auto"/>
                        <w:bottom w:val="none" w:sz="0" w:space="0" w:color="auto"/>
                        <w:right w:val="none" w:sz="0" w:space="0" w:color="auto"/>
                      </w:divBdr>
                      <w:divsChild>
                        <w:div w:id="483938484">
                          <w:marLeft w:val="75"/>
                          <w:marRight w:val="0"/>
                          <w:marTop w:val="0"/>
                          <w:marBottom w:val="0"/>
                          <w:divBdr>
                            <w:top w:val="none" w:sz="0" w:space="0" w:color="auto"/>
                            <w:left w:val="none" w:sz="0" w:space="0" w:color="auto"/>
                            <w:bottom w:val="none" w:sz="0" w:space="0" w:color="auto"/>
                            <w:right w:val="none" w:sz="0" w:space="0" w:color="auto"/>
                          </w:divBdr>
                        </w:div>
                        <w:div w:id="14979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386961">
      <w:bodyDiv w:val="1"/>
      <w:marLeft w:val="0"/>
      <w:marRight w:val="0"/>
      <w:marTop w:val="0"/>
      <w:marBottom w:val="0"/>
      <w:divBdr>
        <w:top w:val="none" w:sz="0" w:space="0" w:color="auto"/>
        <w:left w:val="none" w:sz="0" w:space="0" w:color="auto"/>
        <w:bottom w:val="none" w:sz="0" w:space="0" w:color="auto"/>
        <w:right w:val="none" w:sz="0" w:space="0" w:color="auto"/>
      </w:divBdr>
      <w:divsChild>
        <w:div w:id="1350987810">
          <w:marLeft w:val="0"/>
          <w:marRight w:val="0"/>
          <w:marTop w:val="0"/>
          <w:marBottom w:val="0"/>
          <w:divBdr>
            <w:top w:val="none" w:sz="0" w:space="0" w:color="auto"/>
            <w:left w:val="none" w:sz="0" w:space="0" w:color="auto"/>
            <w:bottom w:val="dotted" w:sz="6" w:space="4" w:color="DDDDDD"/>
            <w:right w:val="none" w:sz="0" w:space="0" w:color="auto"/>
          </w:divBdr>
          <w:divsChild>
            <w:div w:id="141223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7204">
      <w:bodyDiv w:val="1"/>
      <w:marLeft w:val="0"/>
      <w:marRight w:val="0"/>
      <w:marTop w:val="0"/>
      <w:marBottom w:val="0"/>
      <w:divBdr>
        <w:top w:val="none" w:sz="0" w:space="0" w:color="auto"/>
        <w:left w:val="none" w:sz="0" w:space="0" w:color="auto"/>
        <w:bottom w:val="none" w:sz="0" w:space="0" w:color="auto"/>
        <w:right w:val="none" w:sz="0" w:space="0" w:color="auto"/>
      </w:divBdr>
      <w:divsChild>
        <w:div w:id="1025442625">
          <w:marLeft w:val="0"/>
          <w:marRight w:val="0"/>
          <w:marTop w:val="0"/>
          <w:marBottom w:val="0"/>
          <w:divBdr>
            <w:top w:val="none" w:sz="0" w:space="0" w:color="auto"/>
            <w:left w:val="none" w:sz="0" w:space="0" w:color="auto"/>
            <w:bottom w:val="none" w:sz="0" w:space="0" w:color="auto"/>
            <w:right w:val="none" w:sz="0" w:space="0" w:color="auto"/>
          </w:divBdr>
          <w:divsChild>
            <w:div w:id="1922786906">
              <w:marLeft w:val="0"/>
              <w:marRight w:val="0"/>
              <w:marTop w:val="0"/>
              <w:marBottom w:val="0"/>
              <w:divBdr>
                <w:top w:val="none" w:sz="0" w:space="0" w:color="auto"/>
                <w:left w:val="none" w:sz="0" w:space="0" w:color="auto"/>
                <w:bottom w:val="none" w:sz="0" w:space="0" w:color="auto"/>
                <w:right w:val="none" w:sz="0" w:space="0" w:color="auto"/>
              </w:divBdr>
              <w:divsChild>
                <w:div w:id="342320695">
                  <w:marLeft w:val="0"/>
                  <w:marRight w:val="0"/>
                  <w:marTop w:val="0"/>
                  <w:marBottom w:val="0"/>
                  <w:divBdr>
                    <w:top w:val="none" w:sz="0" w:space="0" w:color="auto"/>
                    <w:left w:val="none" w:sz="0" w:space="0" w:color="auto"/>
                    <w:bottom w:val="none" w:sz="0" w:space="0" w:color="auto"/>
                    <w:right w:val="none" w:sz="0" w:space="0" w:color="auto"/>
                  </w:divBdr>
                  <w:divsChild>
                    <w:div w:id="167718392">
                      <w:marLeft w:val="0"/>
                      <w:marRight w:val="0"/>
                      <w:marTop w:val="0"/>
                      <w:marBottom w:val="0"/>
                      <w:divBdr>
                        <w:top w:val="none" w:sz="0" w:space="0" w:color="auto"/>
                        <w:left w:val="none" w:sz="0" w:space="0" w:color="auto"/>
                        <w:bottom w:val="none" w:sz="0" w:space="0" w:color="auto"/>
                        <w:right w:val="none" w:sz="0" w:space="0" w:color="auto"/>
                      </w:divBdr>
                      <w:divsChild>
                        <w:div w:id="1351907603">
                          <w:marLeft w:val="0"/>
                          <w:marRight w:val="0"/>
                          <w:marTop w:val="0"/>
                          <w:marBottom w:val="0"/>
                          <w:divBdr>
                            <w:top w:val="none" w:sz="0" w:space="0" w:color="auto"/>
                            <w:left w:val="none" w:sz="0" w:space="0" w:color="auto"/>
                            <w:bottom w:val="none" w:sz="0" w:space="0" w:color="auto"/>
                            <w:right w:val="none" w:sz="0" w:space="0" w:color="auto"/>
                          </w:divBdr>
                          <w:divsChild>
                            <w:div w:id="1696954495">
                              <w:marLeft w:val="0"/>
                              <w:marRight w:val="0"/>
                              <w:marTop w:val="0"/>
                              <w:marBottom w:val="0"/>
                              <w:divBdr>
                                <w:top w:val="none" w:sz="0" w:space="0" w:color="auto"/>
                                <w:left w:val="none" w:sz="0" w:space="0" w:color="auto"/>
                                <w:bottom w:val="none" w:sz="0" w:space="0" w:color="auto"/>
                                <w:right w:val="none" w:sz="0" w:space="0" w:color="auto"/>
                              </w:divBdr>
                              <w:divsChild>
                                <w:div w:id="13497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507693">
      <w:bodyDiv w:val="1"/>
      <w:marLeft w:val="0"/>
      <w:marRight w:val="0"/>
      <w:marTop w:val="0"/>
      <w:marBottom w:val="0"/>
      <w:divBdr>
        <w:top w:val="none" w:sz="0" w:space="0" w:color="auto"/>
        <w:left w:val="none" w:sz="0" w:space="0" w:color="auto"/>
        <w:bottom w:val="none" w:sz="0" w:space="0" w:color="auto"/>
        <w:right w:val="none" w:sz="0" w:space="0" w:color="auto"/>
      </w:divBdr>
      <w:divsChild>
        <w:div w:id="427392515">
          <w:marLeft w:val="0"/>
          <w:marRight w:val="0"/>
          <w:marTop w:val="0"/>
          <w:marBottom w:val="285"/>
          <w:divBdr>
            <w:top w:val="none" w:sz="0" w:space="0" w:color="auto"/>
            <w:left w:val="none" w:sz="0" w:space="0" w:color="auto"/>
            <w:bottom w:val="none" w:sz="0" w:space="0" w:color="auto"/>
            <w:right w:val="none" w:sz="0" w:space="0" w:color="auto"/>
          </w:divBdr>
          <w:divsChild>
            <w:div w:id="3558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6193">
      <w:bodyDiv w:val="1"/>
      <w:marLeft w:val="0"/>
      <w:marRight w:val="0"/>
      <w:marTop w:val="0"/>
      <w:marBottom w:val="0"/>
      <w:divBdr>
        <w:top w:val="none" w:sz="0" w:space="0" w:color="auto"/>
        <w:left w:val="none" w:sz="0" w:space="0" w:color="auto"/>
        <w:bottom w:val="none" w:sz="0" w:space="0" w:color="auto"/>
        <w:right w:val="none" w:sz="0" w:space="0" w:color="auto"/>
      </w:divBdr>
    </w:div>
    <w:div w:id="1610041928">
      <w:bodyDiv w:val="1"/>
      <w:marLeft w:val="0"/>
      <w:marRight w:val="0"/>
      <w:marTop w:val="0"/>
      <w:marBottom w:val="0"/>
      <w:divBdr>
        <w:top w:val="none" w:sz="0" w:space="0" w:color="auto"/>
        <w:left w:val="none" w:sz="0" w:space="0" w:color="auto"/>
        <w:bottom w:val="none" w:sz="0" w:space="0" w:color="auto"/>
        <w:right w:val="none" w:sz="0" w:space="0" w:color="auto"/>
      </w:divBdr>
      <w:divsChild>
        <w:div w:id="206375149">
          <w:marLeft w:val="0"/>
          <w:marRight w:val="0"/>
          <w:marTop w:val="0"/>
          <w:marBottom w:val="0"/>
          <w:divBdr>
            <w:top w:val="none" w:sz="0" w:space="0" w:color="auto"/>
            <w:left w:val="none" w:sz="0" w:space="0" w:color="auto"/>
            <w:bottom w:val="none" w:sz="0" w:space="0" w:color="auto"/>
            <w:right w:val="none" w:sz="0" w:space="0" w:color="auto"/>
          </w:divBdr>
          <w:divsChild>
            <w:div w:id="130637727">
              <w:marLeft w:val="0"/>
              <w:marRight w:val="0"/>
              <w:marTop w:val="0"/>
              <w:marBottom w:val="0"/>
              <w:divBdr>
                <w:top w:val="none" w:sz="0" w:space="0" w:color="auto"/>
                <w:left w:val="none" w:sz="0" w:space="0" w:color="auto"/>
                <w:bottom w:val="none" w:sz="0" w:space="0" w:color="auto"/>
                <w:right w:val="none" w:sz="0" w:space="0" w:color="auto"/>
              </w:divBdr>
              <w:divsChild>
                <w:div w:id="110738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1759">
          <w:marLeft w:val="0"/>
          <w:marRight w:val="0"/>
          <w:marTop w:val="0"/>
          <w:marBottom w:val="0"/>
          <w:divBdr>
            <w:top w:val="none" w:sz="0" w:space="0" w:color="auto"/>
            <w:left w:val="none" w:sz="0" w:space="0" w:color="auto"/>
            <w:bottom w:val="none" w:sz="0" w:space="0" w:color="auto"/>
            <w:right w:val="none" w:sz="0" w:space="0" w:color="auto"/>
          </w:divBdr>
          <w:divsChild>
            <w:div w:id="338583404">
              <w:marLeft w:val="0"/>
              <w:marRight w:val="0"/>
              <w:marTop w:val="0"/>
              <w:marBottom w:val="0"/>
              <w:divBdr>
                <w:top w:val="none" w:sz="0" w:space="0" w:color="auto"/>
                <w:left w:val="none" w:sz="0" w:space="0" w:color="auto"/>
                <w:bottom w:val="none" w:sz="0" w:space="0" w:color="auto"/>
                <w:right w:val="none" w:sz="0" w:space="0" w:color="auto"/>
              </w:divBdr>
            </w:div>
            <w:div w:id="1765494563">
              <w:marLeft w:val="0"/>
              <w:marRight w:val="0"/>
              <w:marTop w:val="0"/>
              <w:marBottom w:val="0"/>
              <w:divBdr>
                <w:top w:val="none" w:sz="0" w:space="0" w:color="auto"/>
                <w:left w:val="none" w:sz="0" w:space="0" w:color="auto"/>
                <w:bottom w:val="none" w:sz="0" w:space="0" w:color="auto"/>
                <w:right w:val="none" w:sz="0" w:space="0" w:color="auto"/>
              </w:divBdr>
            </w:div>
            <w:div w:id="1790272762">
              <w:marLeft w:val="0"/>
              <w:marRight w:val="0"/>
              <w:marTop w:val="0"/>
              <w:marBottom w:val="0"/>
              <w:divBdr>
                <w:top w:val="none" w:sz="0" w:space="0" w:color="auto"/>
                <w:left w:val="none" w:sz="0" w:space="0" w:color="auto"/>
                <w:bottom w:val="none" w:sz="0" w:space="0" w:color="auto"/>
                <w:right w:val="none" w:sz="0" w:space="0" w:color="auto"/>
              </w:divBdr>
              <w:divsChild>
                <w:div w:id="1683556035">
                  <w:marLeft w:val="0"/>
                  <w:marRight w:val="0"/>
                  <w:marTop w:val="0"/>
                  <w:marBottom w:val="0"/>
                  <w:divBdr>
                    <w:top w:val="none" w:sz="0" w:space="0" w:color="auto"/>
                    <w:left w:val="none" w:sz="0" w:space="0" w:color="auto"/>
                    <w:bottom w:val="none" w:sz="0" w:space="0" w:color="auto"/>
                    <w:right w:val="none" w:sz="0" w:space="0" w:color="auto"/>
                  </w:divBdr>
                  <w:divsChild>
                    <w:div w:id="13810569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672150018">
          <w:marLeft w:val="0"/>
          <w:marRight w:val="0"/>
          <w:marTop w:val="0"/>
          <w:marBottom w:val="300"/>
          <w:divBdr>
            <w:top w:val="none" w:sz="0" w:space="0" w:color="auto"/>
            <w:left w:val="none" w:sz="0" w:space="0" w:color="auto"/>
            <w:bottom w:val="none" w:sz="0" w:space="0" w:color="auto"/>
            <w:right w:val="none" w:sz="0" w:space="0" w:color="auto"/>
          </w:divBdr>
          <w:divsChild>
            <w:div w:id="1874344378">
              <w:marLeft w:val="0"/>
              <w:marRight w:val="0"/>
              <w:marTop w:val="0"/>
              <w:marBottom w:val="0"/>
              <w:divBdr>
                <w:top w:val="none" w:sz="0" w:space="0" w:color="auto"/>
                <w:left w:val="none" w:sz="0" w:space="0" w:color="auto"/>
                <w:bottom w:val="none" w:sz="0" w:space="0" w:color="auto"/>
                <w:right w:val="none" w:sz="0" w:space="0" w:color="auto"/>
              </w:divBdr>
            </w:div>
          </w:divsChild>
        </w:div>
        <w:div w:id="2127771218">
          <w:marLeft w:val="0"/>
          <w:marRight w:val="0"/>
          <w:marTop w:val="0"/>
          <w:marBottom w:val="75"/>
          <w:divBdr>
            <w:top w:val="none" w:sz="0" w:space="0" w:color="auto"/>
            <w:left w:val="none" w:sz="0" w:space="0" w:color="auto"/>
            <w:bottom w:val="none" w:sz="0" w:space="0" w:color="auto"/>
            <w:right w:val="none" w:sz="0" w:space="0" w:color="auto"/>
          </w:divBdr>
        </w:div>
      </w:divsChild>
    </w:div>
    <w:div w:id="1610309418">
      <w:bodyDiv w:val="1"/>
      <w:marLeft w:val="0"/>
      <w:marRight w:val="0"/>
      <w:marTop w:val="0"/>
      <w:marBottom w:val="0"/>
      <w:divBdr>
        <w:top w:val="none" w:sz="0" w:space="0" w:color="auto"/>
        <w:left w:val="none" w:sz="0" w:space="0" w:color="auto"/>
        <w:bottom w:val="none" w:sz="0" w:space="0" w:color="auto"/>
        <w:right w:val="none" w:sz="0" w:space="0" w:color="auto"/>
      </w:divBdr>
      <w:divsChild>
        <w:div w:id="799152139">
          <w:marLeft w:val="0"/>
          <w:marRight w:val="0"/>
          <w:marTop w:val="0"/>
          <w:marBottom w:val="0"/>
          <w:divBdr>
            <w:top w:val="none" w:sz="0" w:space="0" w:color="auto"/>
            <w:left w:val="none" w:sz="0" w:space="0" w:color="auto"/>
            <w:bottom w:val="none" w:sz="0" w:space="0" w:color="auto"/>
            <w:right w:val="none" w:sz="0" w:space="0" w:color="auto"/>
          </w:divBdr>
          <w:divsChild>
            <w:div w:id="230432284">
              <w:marLeft w:val="0"/>
              <w:marRight w:val="0"/>
              <w:marTop w:val="0"/>
              <w:marBottom w:val="0"/>
              <w:divBdr>
                <w:top w:val="none" w:sz="0" w:space="0" w:color="auto"/>
                <w:left w:val="none" w:sz="0" w:space="0" w:color="auto"/>
                <w:bottom w:val="none" w:sz="0" w:space="0" w:color="auto"/>
                <w:right w:val="none" w:sz="0" w:space="0" w:color="auto"/>
              </w:divBdr>
              <w:divsChild>
                <w:div w:id="1491825118">
                  <w:marLeft w:val="0"/>
                  <w:marRight w:val="0"/>
                  <w:marTop w:val="0"/>
                  <w:marBottom w:val="0"/>
                  <w:divBdr>
                    <w:top w:val="none" w:sz="0" w:space="0" w:color="auto"/>
                    <w:left w:val="none" w:sz="0" w:space="0" w:color="auto"/>
                    <w:bottom w:val="none" w:sz="0" w:space="0" w:color="auto"/>
                    <w:right w:val="none" w:sz="0" w:space="0" w:color="auto"/>
                  </w:divBdr>
                  <w:divsChild>
                    <w:div w:id="953439947">
                      <w:marLeft w:val="0"/>
                      <w:marRight w:val="0"/>
                      <w:marTop w:val="0"/>
                      <w:marBottom w:val="0"/>
                      <w:divBdr>
                        <w:top w:val="none" w:sz="0" w:space="0" w:color="auto"/>
                        <w:left w:val="none" w:sz="0" w:space="0" w:color="auto"/>
                        <w:bottom w:val="none" w:sz="0" w:space="0" w:color="auto"/>
                        <w:right w:val="none" w:sz="0" w:space="0" w:color="auto"/>
                      </w:divBdr>
                      <w:divsChild>
                        <w:div w:id="438110257">
                          <w:marLeft w:val="0"/>
                          <w:marRight w:val="0"/>
                          <w:marTop w:val="0"/>
                          <w:marBottom w:val="0"/>
                          <w:divBdr>
                            <w:top w:val="none" w:sz="0" w:space="0" w:color="auto"/>
                            <w:left w:val="none" w:sz="0" w:space="0" w:color="auto"/>
                            <w:bottom w:val="none" w:sz="0" w:space="0" w:color="auto"/>
                            <w:right w:val="none" w:sz="0" w:space="0" w:color="auto"/>
                          </w:divBdr>
                          <w:divsChild>
                            <w:div w:id="1211305038">
                              <w:marLeft w:val="0"/>
                              <w:marRight w:val="0"/>
                              <w:marTop w:val="0"/>
                              <w:marBottom w:val="0"/>
                              <w:divBdr>
                                <w:top w:val="none" w:sz="0" w:space="0" w:color="auto"/>
                                <w:left w:val="none" w:sz="0" w:space="0" w:color="auto"/>
                                <w:bottom w:val="none" w:sz="0" w:space="0" w:color="auto"/>
                                <w:right w:val="none" w:sz="0" w:space="0" w:color="auto"/>
                              </w:divBdr>
                              <w:divsChild>
                                <w:div w:id="1641303721">
                                  <w:marLeft w:val="0"/>
                                  <w:marRight w:val="0"/>
                                  <w:marTop w:val="0"/>
                                  <w:marBottom w:val="0"/>
                                  <w:divBdr>
                                    <w:top w:val="none" w:sz="0" w:space="0" w:color="auto"/>
                                    <w:left w:val="none" w:sz="0" w:space="0" w:color="auto"/>
                                    <w:bottom w:val="none" w:sz="0" w:space="0" w:color="auto"/>
                                    <w:right w:val="none" w:sz="0" w:space="0" w:color="auto"/>
                                  </w:divBdr>
                                  <w:divsChild>
                                    <w:div w:id="522016623">
                                      <w:marLeft w:val="0"/>
                                      <w:marRight w:val="0"/>
                                      <w:marTop w:val="0"/>
                                      <w:marBottom w:val="0"/>
                                      <w:divBdr>
                                        <w:top w:val="none" w:sz="0" w:space="0" w:color="auto"/>
                                        <w:left w:val="none" w:sz="0" w:space="0" w:color="auto"/>
                                        <w:bottom w:val="none" w:sz="0" w:space="0" w:color="auto"/>
                                        <w:right w:val="none" w:sz="0" w:space="0" w:color="auto"/>
                                      </w:divBdr>
                                      <w:divsChild>
                                        <w:div w:id="1173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0502006">
      <w:bodyDiv w:val="1"/>
      <w:marLeft w:val="0"/>
      <w:marRight w:val="0"/>
      <w:marTop w:val="0"/>
      <w:marBottom w:val="0"/>
      <w:divBdr>
        <w:top w:val="none" w:sz="0" w:space="0" w:color="auto"/>
        <w:left w:val="none" w:sz="0" w:space="0" w:color="auto"/>
        <w:bottom w:val="none" w:sz="0" w:space="0" w:color="auto"/>
        <w:right w:val="none" w:sz="0" w:space="0" w:color="auto"/>
      </w:divBdr>
      <w:divsChild>
        <w:div w:id="1538155559">
          <w:marLeft w:val="0"/>
          <w:marRight w:val="0"/>
          <w:marTop w:val="0"/>
          <w:marBottom w:val="0"/>
          <w:divBdr>
            <w:top w:val="none" w:sz="0" w:space="0" w:color="auto"/>
            <w:left w:val="none" w:sz="0" w:space="0" w:color="auto"/>
            <w:bottom w:val="dotted" w:sz="6" w:space="4" w:color="DDDDDD"/>
            <w:right w:val="none" w:sz="0" w:space="0" w:color="auto"/>
          </w:divBdr>
          <w:divsChild>
            <w:div w:id="97715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3753">
      <w:bodyDiv w:val="1"/>
      <w:marLeft w:val="0"/>
      <w:marRight w:val="0"/>
      <w:marTop w:val="0"/>
      <w:marBottom w:val="0"/>
      <w:divBdr>
        <w:top w:val="none" w:sz="0" w:space="0" w:color="auto"/>
        <w:left w:val="none" w:sz="0" w:space="0" w:color="auto"/>
        <w:bottom w:val="none" w:sz="0" w:space="0" w:color="auto"/>
        <w:right w:val="none" w:sz="0" w:space="0" w:color="auto"/>
      </w:divBdr>
    </w:div>
    <w:div w:id="1611277443">
      <w:bodyDiv w:val="1"/>
      <w:marLeft w:val="0"/>
      <w:marRight w:val="0"/>
      <w:marTop w:val="0"/>
      <w:marBottom w:val="0"/>
      <w:divBdr>
        <w:top w:val="none" w:sz="0" w:space="0" w:color="auto"/>
        <w:left w:val="none" w:sz="0" w:space="0" w:color="auto"/>
        <w:bottom w:val="none" w:sz="0" w:space="0" w:color="auto"/>
        <w:right w:val="none" w:sz="0" w:space="0" w:color="auto"/>
      </w:divBdr>
    </w:div>
    <w:div w:id="1611667555">
      <w:bodyDiv w:val="1"/>
      <w:marLeft w:val="0"/>
      <w:marRight w:val="0"/>
      <w:marTop w:val="0"/>
      <w:marBottom w:val="0"/>
      <w:divBdr>
        <w:top w:val="none" w:sz="0" w:space="0" w:color="auto"/>
        <w:left w:val="none" w:sz="0" w:space="0" w:color="auto"/>
        <w:bottom w:val="none" w:sz="0" w:space="0" w:color="auto"/>
        <w:right w:val="none" w:sz="0" w:space="0" w:color="auto"/>
      </w:divBdr>
      <w:divsChild>
        <w:div w:id="1515068574">
          <w:marLeft w:val="0"/>
          <w:marRight w:val="0"/>
          <w:marTop w:val="0"/>
          <w:marBottom w:val="0"/>
          <w:divBdr>
            <w:top w:val="none" w:sz="0" w:space="0" w:color="auto"/>
            <w:left w:val="none" w:sz="0" w:space="0" w:color="auto"/>
            <w:bottom w:val="none" w:sz="0" w:space="0" w:color="auto"/>
            <w:right w:val="none" w:sz="0" w:space="0" w:color="auto"/>
          </w:divBdr>
        </w:div>
      </w:divsChild>
    </w:div>
    <w:div w:id="1612206337">
      <w:bodyDiv w:val="1"/>
      <w:marLeft w:val="0"/>
      <w:marRight w:val="0"/>
      <w:marTop w:val="0"/>
      <w:marBottom w:val="0"/>
      <w:divBdr>
        <w:top w:val="none" w:sz="0" w:space="0" w:color="auto"/>
        <w:left w:val="none" w:sz="0" w:space="0" w:color="auto"/>
        <w:bottom w:val="none" w:sz="0" w:space="0" w:color="auto"/>
        <w:right w:val="none" w:sz="0" w:space="0" w:color="auto"/>
      </w:divBdr>
      <w:divsChild>
        <w:div w:id="265236809">
          <w:marLeft w:val="0"/>
          <w:marRight w:val="0"/>
          <w:marTop w:val="0"/>
          <w:marBottom w:val="0"/>
          <w:divBdr>
            <w:top w:val="none" w:sz="0" w:space="0" w:color="auto"/>
            <w:left w:val="none" w:sz="0" w:space="0" w:color="auto"/>
            <w:bottom w:val="none" w:sz="0" w:space="0" w:color="auto"/>
            <w:right w:val="none" w:sz="0" w:space="0" w:color="auto"/>
          </w:divBdr>
          <w:divsChild>
            <w:div w:id="1703824840">
              <w:marLeft w:val="0"/>
              <w:marRight w:val="0"/>
              <w:marTop w:val="0"/>
              <w:marBottom w:val="0"/>
              <w:divBdr>
                <w:top w:val="none" w:sz="0" w:space="0" w:color="auto"/>
                <w:left w:val="none" w:sz="0" w:space="0" w:color="auto"/>
                <w:bottom w:val="none" w:sz="0" w:space="0" w:color="auto"/>
                <w:right w:val="none" w:sz="0" w:space="0" w:color="auto"/>
              </w:divBdr>
              <w:divsChild>
                <w:div w:id="681008851">
                  <w:marLeft w:val="0"/>
                  <w:marRight w:val="0"/>
                  <w:marTop w:val="0"/>
                  <w:marBottom w:val="0"/>
                  <w:divBdr>
                    <w:top w:val="none" w:sz="0" w:space="0" w:color="auto"/>
                    <w:left w:val="none" w:sz="0" w:space="0" w:color="auto"/>
                    <w:bottom w:val="none" w:sz="0" w:space="0" w:color="auto"/>
                    <w:right w:val="none" w:sz="0" w:space="0" w:color="auto"/>
                  </w:divBdr>
                  <w:divsChild>
                    <w:div w:id="1154838493">
                      <w:marLeft w:val="0"/>
                      <w:marRight w:val="0"/>
                      <w:marTop w:val="0"/>
                      <w:marBottom w:val="0"/>
                      <w:divBdr>
                        <w:top w:val="none" w:sz="0" w:space="0" w:color="auto"/>
                        <w:left w:val="none" w:sz="0" w:space="0" w:color="auto"/>
                        <w:bottom w:val="none" w:sz="0" w:space="0" w:color="auto"/>
                        <w:right w:val="none" w:sz="0" w:space="0" w:color="auto"/>
                      </w:divBdr>
                      <w:divsChild>
                        <w:div w:id="175925407">
                          <w:marLeft w:val="0"/>
                          <w:marRight w:val="0"/>
                          <w:marTop w:val="0"/>
                          <w:marBottom w:val="0"/>
                          <w:divBdr>
                            <w:top w:val="none" w:sz="0" w:space="0" w:color="auto"/>
                            <w:left w:val="none" w:sz="0" w:space="0" w:color="auto"/>
                            <w:bottom w:val="none" w:sz="0" w:space="0" w:color="auto"/>
                            <w:right w:val="none" w:sz="0" w:space="0" w:color="auto"/>
                          </w:divBdr>
                          <w:divsChild>
                            <w:div w:id="585262297">
                              <w:marLeft w:val="0"/>
                              <w:marRight w:val="0"/>
                              <w:marTop w:val="0"/>
                              <w:marBottom w:val="0"/>
                              <w:divBdr>
                                <w:top w:val="none" w:sz="0" w:space="0" w:color="auto"/>
                                <w:left w:val="none" w:sz="0" w:space="0" w:color="auto"/>
                                <w:bottom w:val="none" w:sz="0" w:space="0" w:color="auto"/>
                                <w:right w:val="none" w:sz="0" w:space="0" w:color="auto"/>
                              </w:divBdr>
                              <w:divsChild>
                                <w:div w:id="390930428">
                                  <w:marLeft w:val="0"/>
                                  <w:marRight w:val="0"/>
                                  <w:marTop w:val="0"/>
                                  <w:marBottom w:val="0"/>
                                  <w:divBdr>
                                    <w:top w:val="none" w:sz="0" w:space="0" w:color="auto"/>
                                    <w:left w:val="none" w:sz="0" w:space="0" w:color="auto"/>
                                    <w:bottom w:val="none" w:sz="0" w:space="0" w:color="auto"/>
                                    <w:right w:val="none" w:sz="0" w:space="0" w:color="auto"/>
                                  </w:divBdr>
                                  <w:divsChild>
                                    <w:div w:id="5248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2323516">
      <w:bodyDiv w:val="1"/>
      <w:marLeft w:val="0"/>
      <w:marRight w:val="0"/>
      <w:marTop w:val="0"/>
      <w:marBottom w:val="0"/>
      <w:divBdr>
        <w:top w:val="none" w:sz="0" w:space="0" w:color="auto"/>
        <w:left w:val="none" w:sz="0" w:space="0" w:color="auto"/>
        <w:bottom w:val="none" w:sz="0" w:space="0" w:color="auto"/>
        <w:right w:val="none" w:sz="0" w:space="0" w:color="auto"/>
      </w:divBdr>
      <w:divsChild>
        <w:div w:id="740710475">
          <w:marLeft w:val="0"/>
          <w:marRight w:val="0"/>
          <w:marTop w:val="0"/>
          <w:marBottom w:val="0"/>
          <w:divBdr>
            <w:top w:val="none" w:sz="0" w:space="0" w:color="auto"/>
            <w:left w:val="none" w:sz="0" w:space="0" w:color="auto"/>
            <w:bottom w:val="none" w:sz="0" w:space="0" w:color="auto"/>
            <w:right w:val="none" w:sz="0" w:space="0" w:color="auto"/>
          </w:divBdr>
          <w:divsChild>
            <w:div w:id="742410019">
              <w:marLeft w:val="0"/>
              <w:marRight w:val="0"/>
              <w:marTop w:val="0"/>
              <w:marBottom w:val="0"/>
              <w:divBdr>
                <w:top w:val="none" w:sz="0" w:space="0" w:color="auto"/>
                <w:left w:val="none" w:sz="0" w:space="0" w:color="auto"/>
                <w:bottom w:val="none" w:sz="0" w:space="0" w:color="auto"/>
                <w:right w:val="none" w:sz="0" w:space="0" w:color="auto"/>
              </w:divBdr>
              <w:divsChild>
                <w:div w:id="1013264602">
                  <w:marLeft w:val="0"/>
                  <w:marRight w:val="0"/>
                  <w:marTop w:val="0"/>
                  <w:marBottom w:val="150"/>
                  <w:divBdr>
                    <w:top w:val="none" w:sz="0" w:space="0" w:color="auto"/>
                    <w:left w:val="none" w:sz="0" w:space="0" w:color="auto"/>
                    <w:bottom w:val="none" w:sz="0" w:space="0" w:color="auto"/>
                    <w:right w:val="none" w:sz="0" w:space="0" w:color="auto"/>
                  </w:divBdr>
                  <w:divsChild>
                    <w:div w:id="129135973">
                      <w:marLeft w:val="0"/>
                      <w:marRight w:val="0"/>
                      <w:marTop w:val="0"/>
                      <w:marBottom w:val="0"/>
                      <w:divBdr>
                        <w:top w:val="none" w:sz="0" w:space="0" w:color="auto"/>
                        <w:left w:val="none" w:sz="0" w:space="0" w:color="auto"/>
                        <w:bottom w:val="none" w:sz="0" w:space="0" w:color="auto"/>
                        <w:right w:val="none" w:sz="0" w:space="0" w:color="auto"/>
                      </w:divBdr>
                      <w:divsChild>
                        <w:div w:id="18819635">
                          <w:marLeft w:val="0"/>
                          <w:marRight w:val="0"/>
                          <w:marTop w:val="0"/>
                          <w:marBottom w:val="0"/>
                          <w:divBdr>
                            <w:top w:val="none" w:sz="0" w:space="0" w:color="auto"/>
                            <w:left w:val="none" w:sz="0" w:space="0" w:color="auto"/>
                            <w:bottom w:val="none" w:sz="0" w:space="0" w:color="auto"/>
                            <w:right w:val="none" w:sz="0" w:space="0" w:color="auto"/>
                          </w:divBdr>
                          <w:divsChild>
                            <w:div w:id="428816118">
                              <w:marLeft w:val="0"/>
                              <w:marRight w:val="0"/>
                              <w:marTop w:val="0"/>
                              <w:marBottom w:val="0"/>
                              <w:divBdr>
                                <w:top w:val="none" w:sz="0" w:space="0" w:color="auto"/>
                                <w:left w:val="none" w:sz="0" w:space="0" w:color="auto"/>
                                <w:bottom w:val="none" w:sz="0" w:space="0" w:color="auto"/>
                                <w:right w:val="none" w:sz="0" w:space="0" w:color="auto"/>
                              </w:divBdr>
                              <w:divsChild>
                                <w:div w:id="1172455683">
                                  <w:marLeft w:val="0"/>
                                  <w:marRight w:val="0"/>
                                  <w:marTop w:val="0"/>
                                  <w:marBottom w:val="0"/>
                                  <w:divBdr>
                                    <w:top w:val="none" w:sz="0" w:space="0" w:color="auto"/>
                                    <w:left w:val="none" w:sz="0" w:space="0" w:color="auto"/>
                                    <w:bottom w:val="none" w:sz="0" w:space="0" w:color="auto"/>
                                    <w:right w:val="none" w:sz="0" w:space="0" w:color="auto"/>
                                  </w:divBdr>
                                  <w:divsChild>
                                    <w:div w:id="2094161465">
                                      <w:marLeft w:val="0"/>
                                      <w:marRight w:val="0"/>
                                      <w:marTop w:val="0"/>
                                      <w:marBottom w:val="0"/>
                                      <w:divBdr>
                                        <w:top w:val="none" w:sz="0" w:space="0" w:color="auto"/>
                                        <w:left w:val="none" w:sz="0" w:space="0" w:color="auto"/>
                                        <w:bottom w:val="none" w:sz="0" w:space="0" w:color="auto"/>
                                        <w:right w:val="none" w:sz="0" w:space="0" w:color="auto"/>
                                      </w:divBdr>
                                      <w:divsChild>
                                        <w:div w:id="791169116">
                                          <w:marLeft w:val="0"/>
                                          <w:marRight w:val="0"/>
                                          <w:marTop w:val="0"/>
                                          <w:marBottom w:val="0"/>
                                          <w:divBdr>
                                            <w:top w:val="none" w:sz="0" w:space="0" w:color="auto"/>
                                            <w:left w:val="none" w:sz="0" w:space="0" w:color="auto"/>
                                            <w:bottom w:val="none" w:sz="0" w:space="0" w:color="auto"/>
                                            <w:right w:val="none" w:sz="0" w:space="0" w:color="auto"/>
                                          </w:divBdr>
                                          <w:divsChild>
                                            <w:div w:id="1192185856">
                                              <w:marLeft w:val="0"/>
                                              <w:marRight w:val="0"/>
                                              <w:marTop w:val="0"/>
                                              <w:marBottom w:val="0"/>
                                              <w:divBdr>
                                                <w:top w:val="none" w:sz="0" w:space="0" w:color="auto"/>
                                                <w:left w:val="none" w:sz="0" w:space="0" w:color="auto"/>
                                                <w:bottom w:val="none" w:sz="0" w:space="0" w:color="auto"/>
                                                <w:right w:val="none" w:sz="0" w:space="0" w:color="auto"/>
                                              </w:divBdr>
                                              <w:divsChild>
                                                <w:div w:id="4201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2468127">
      <w:bodyDiv w:val="1"/>
      <w:marLeft w:val="0"/>
      <w:marRight w:val="0"/>
      <w:marTop w:val="0"/>
      <w:marBottom w:val="0"/>
      <w:divBdr>
        <w:top w:val="none" w:sz="0" w:space="0" w:color="auto"/>
        <w:left w:val="none" w:sz="0" w:space="0" w:color="auto"/>
        <w:bottom w:val="none" w:sz="0" w:space="0" w:color="auto"/>
        <w:right w:val="none" w:sz="0" w:space="0" w:color="auto"/>
      </w:divBdr>
      <w:divsChild>
        <w:div w:id="1428380557">
          <w:marLeft w:val="150"/>
          <w:marRight w:val="150"/>
          <w:marTop w:val="75"/>
          <w:marBottom w:val="150"/>
          <w:divBdr>
            <w:top w:val="single" w:sz="12" w:space="4" w:color="993333"/>
            <w:left w:val="single" w:sz="12" w:space="4" w:color="993333"/>
            <w:bottom w:val="single" w:sz="12" w:space="4" w:color="993333"/>
            <w:right w:val="single" w:sz="12" w:space="4" w:color="993333"/>
          </w:divBdr>
        </w:div>
        <w:div w:id="1754207679">
          <w:marLeft w:val="0"/>
          <w:marRight w:val="0"/>
          <w:marTop w:val="0"/>
          <w:marBottom w:val="0"/>
          <w:divBdr>
            <w:top w:val="none" w:sz="0" w:space="0" w:color="auto"/>
            <w:left w:val="none" w:sz="0" w:space="0" w:color="auto"/>
            <w:bottom w:val="dotted" w:sz="6" w:space="4" w:color="DDDDDD"/>
            <w:right w:val="none" w:sz="0" w:space="0" w:color="auto"/>
          </w:divBdr>
          <w:divsChild>
            <w:div w:id="5152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4458">
      <w:bodyDiv w:val="1"/>
      <w:marLeft w:val="0"/>
      <w:marRight w:val="0"/>
      <w:marTop w:val="0"/>
      <w:marBottom w:val="0"/>
      <w:divBdr>
        <w:top w:val="none" w:sz="0" w:space="0" w:color="auto"/>
        <w:left w:val="none" w:sz="0" w:space="0" w:color="auto"/>
        <w:bottom w:val="none" w:sz="0" w:space="0" w:color="auto"/>
        <w:right w:val="none" w:sz="0" w:space="0" w:color="auto"/>
      </w:divBdr>
      <w:divsChild>
        <w:div w:id="1748070550">
          <w:marLeft w:val="0"/>
          <w:marRight w:val="0"/>
          <w:marTop w:val="0"/>
          <w:marBottom w:val="150"/>
          <w:divBdr>
            <w:top w:val="none" w:sz="0" w:space="0" w:color="auto"/>
            <w:left w:val="none" w:sz="0" w:space="0" w:color="auto"/>
            <w:bottom w:val="none" w:sz="0" w:space="0" w:color="auto"/>
            <w:right w:val="none" w:sz="0" w:space="0" w:color="auto"/>
          </w:divBdr>
        </w:div>
      </w:divsChild>
    </w:div>
    <w:div w:id="1612863031">
      <w:bodyDiv w:val="1"/>
      <w:marLeft w:val="0"/>
      <w:marRight w:val="0"/>
      <w:marTop w:val="0"/>
      <w:marBottom w:val="0"/>
      <w:divBdr>
        <w:top w:val="none" w:sz="0" w:space="0" w:color="auto"/>
        <w:left w:val="none" w:sz="0" w:space="0" w:color="auto"/>
        <w:bottom w:val="none" w:sz="0" w:space="0" w:color="auto"/>
        <w:right w:val="none" w:sz="0" w:space="0" w:color="auto"/>
      </w:divBdr>
    </w:div>
    <w:div w:id="1613365427">
      <w:bodyDiv w:val="1"/>
      <w:marLeft w:val="0"/>
      <w:marRight w:val="0"/>
      <w:marTop w:val="0"/>
      <w:marBottom w:val="0"/>
      <w:divBdr>
        <w:top w:val="none" w:sz="0" w:space="0" w:color="auto"/>
        <w:left w:val="none" w:sz="0" w:space="0" w:color="auto"/>
        <w:bottom w:val="none" w:sz="0" w:space="0" w:color="auto"/>
        <w:right w:val="none" w:sz="0" w:space="0" w:color="auto"/>
      </w:divBdr>
    </w:div>
    <w:div w:id="1613395369">
      <w:bodyDiv w:val="1"/>
      <w:marLeft w:val="0"/>
      <w:marRight w:val="0"/>
      <w:marTop w:val="0"/>
      <w:marBottom w:val="0"/>
      <w:divBdr>
        <w:top w:val="none" w:sz="0" w:space="0" w:color="auto"/>
        <w:left w:val="none" w:sz="0" w:space="0" w:color="auto"/>
        <w:bottom w:val="none" w:sz="0" w:space="0" w:color="auto"/>
        <w:right w:val="none" w:sz="0" w:space="0" w:color="auto"/>
      </w:divBdr>
      <w:divsChild>
        <w:div w:id="1181243003">
          <w:marLeft w:val="0"/>
          <w:marRight w:val="0"/>
          <w:marTop w:val="0"/>
          <w:marBottom w:val="0"/>
          <w:divBdr>
            <w:top w:val="none" w:sz="0" w:space="0" w:color="auto"/>
            <w:left w:val="none" w:sz="0" w:space="0" w:color="auto"/>
            <w:bottom w:val="dotted" w:sz="6" w:space="4" w:color="DDDDDD"/>
            <w:right w:val="none" w:sz="0" w:space="0" w:color="auto"/>
          </w:divBdr>
        </w:div>
      </w:divsChild>
    </w:div>
    <w:div w:id="1613707440">
      <w:bodyDiv w:val="1"/>
      <w:marLeft w:val="0"/>
      <w:marRight w:val="0"/>
      <w:marTop w:val="0"/>
      <w:marBottom w:val="0"/>
      <w:divBdr>
        <w:top w:val="none" w:sz="0" w:space="0" w:color="auto"/>
        <w:left w:val="none" w:sz="0" w:space="0" w:color="auto"/>
        <w:bottom w:val="none" w:sz="0" w:space="0" w:color="auto"/>
        <w:right w:val="none" w:sz="0" w:space="0" w:color="auto"/>
      </w:divBdr>
      <w:divsChild>
        <w:div w:id="115830961">
          <w:marLeft w:val="0"/>
          <w:marRight w:val="0"/>
          <w:marTop w:val="0"/>
          <w:marBottom w:val="150"/>
          <w:divBdr>
            <w:top w:val="none" w:sz="0" w:space="0" w:color="auto"/>
            <w:left w:val="none" w:sz="0" w:space="0" w:color="auto"/>
            <w:bottom w:val="none" w:sz="0" w:space="0" w:color="auto"/>
            <w:right w:val="none" w:sz="0" w:space="0" w:color="auto"/>
          </w:divBdr>
        </w:div>
      </w:divsChild>
    </w:div>
    <w:div w:id="1613972376">
      <w:bodyDiv w:val="1"/>
      <w:marLeft w:val="0"/>
      <w:marRight w:val="0"/>
      <w:marTop w:val="0"/>
      <w:marBottom w:val="0"/>
      <w:divBdr>
        <w:top w:val="none" w:sz="0" w:space="0" w:color="auto"/>
        <w:left w:val="none" w:sz="0" w:space="0" w:color="auto"/>
        <w:bottom w:val="none" w:sz="0" w:space="0" w:color="auto"/>
        <w:right w:val="none" w:sz="0" w:space="0" w:color="auto"/>
      </w:divBdr>
    </w:div>
    <w:div w:id="1614049953">
      <w:bodyDiv w:val="1"/>
      <w:marLeft w:val="0"/>
      <w:marRight w:val="0"/>
      <w:marTop w:val="0"/>
      <w:marBottom w:val="0"/>
      <w:divBdr>
        <w:top w:val="none" w:sz="0" w:space="0" w:color="auto"/>
        <w:left w:val="none" w:sz="0" w:space="0" w:color="auto"/>
        <w:bottom w:val="none" w:sz="0" w:space="0" w:color="auto"/>
        <w:right w:val="none" w:sz="0" w:space="0" w:color="auto"/>
      </w:divBdr>
      <w:divsChild>
        <w:div w:id="115368232">
          <w:marLeft w:val="0"/>
          <w:marRight w:val="0"/>
          <w:marTop w:val="0"/>
          <w:marBottom w:val="0"/>
          <w:divBdr>
            <w:top w:val="none" w:sz="0" w:space="0" w:color="auto"/>
            <w:left w:val="none" w:sz="0" w:space="0" w:color="auto"/>
            <w:bottom w:val="none" w:sz="0" w:space="0" w:color="auto"/>
            <w:right w:val="none" w:sz="0" w:space="0" w:color="auto"/>
          </w:divBdr>
        </w:div>
      </w:divsChild>
    </w:div>
    <w:div w:id="1614089394">
      <w:bodyDiv w:val="1"/>
      <w:marLeft w:val="0"/>
      <w:marRight w:val="0"/>
      <w:marTop w:val="0"/>
      <w:marBottom w:val="0"/>
      <w:divBdr>
        <w:top w:val="none" w:sz="0" w:space="0" w:color="auto"/>
        <w:left w:val="none" w:sz="0" w:space="0" w:color="auto"/>
        <w:bottom w:val="none" w:sz="0" w:space="0" w:color="auto"/>
        <w:right w:val="none" w:sz="0" w:space="0" w:color="auto"/>
      </w:divBdr>
      <w:divsChild>
        <w:div w:id="1317803132">
          <w:marLeft w:val="0"/>
          <w:marRight w:val="0"/>
          <w:marTop w:val="0"/>
          <w:marBottom w:val="150"/>
          <w:divBdr>
            <w:top w:val="none" w:sz="0" w:space="0" w:color="auto"/>
            <w:left w:val="none" w:sz="0" w:space="0" w:color="auto"/>
            <w:bottom w:val="none" w:sz="0" w:space="0" w:color="auto"/>
            <w:right w:val="none" w:sz="0" w:space="0" w:color="auto"/>
          </w:divBdr>
        </w:div>
      </w:divsChild>
    </w:div>
    <w:div w:id="1614098299">
      <w:bodyDiv w:val="1"/>
      <w:marLeft w:val="0"/>
      <w:marRight w:val="0"/>
      <w:marTop w:val="0"/>
      <w:marBottom w:val="0"/>
      <w:divBdr>
        <w:top w:val="none" w:sz="0" w:space="0" w:color="auto"/>
        <w:left w:val="none" w:sz="0" w:space="0" w:color="auto"/>
        <w:bottom w:val="none" w:sz="0" w:space="0" w:color="auto"/>
        <w:right w:val="none" w:sz="0" w:space="0" w:color="auto"/>
      </w:divBdr>
      <w:divsChild>
        <w:div w:id="733431278">
          <w:marLeft w:val="0"/>
          <w:marRight w:val="0"/>
          <w:marTop w:val="0"/>
          <w:marBottom w:val="0"/>
          <w:divBdr>
            <w:top w:val="none" w:sz="0" w:space="0" w:color="auto"/>
            <w:left w:val="none" w:sz="0" w:space="0" w:color="auto"/>
            <w:bottom w:val="none" w:sz="0" w:space="0" w:color="auto"/>
            <w:right w:val="none" w:sz="0" w:space="0" w:color="auto"/>
          </w:divBdr>
          <w:divsChild>
            <w:div w:id="1963656307">
              <w:marLeft w:val="0"/>
              <w:marRight w:val="0"/>
              <w:marTop w:val="0"/>
              <w:marBottom w:val="0"/>
              <w:divBdr>
                <w:top w:val="none" w:sz="0" w:space="0" w:color="auto"/>
                <w:left w:val="none" w:sz="0" w:space="0" w:color="auto"/>
                <w:bottom w:val="none" w:sz="0" w:space="0" w:color="auto"/>
                <w:right w:val="none" w:sz="0" w:space="0" w:color="auto"/>
              </w:divBdr>
              <w:divsChild>
                <w:div w:id="184906202">
                  <w:marLeft w:val="0"/>
                  <w:marRight w:val="0"/>
                  <w:marTop w:val="0"/>
                  <w:marBottom w:val="0"/>
                  <w:divBdr>
                    <w:top w:val="none" w:sz="0" w:space="0" w:color="auto"/>
                    <w:left w:val="none" w:sz="0" w:space="0" w:color="auto"/>
                    <w:bottom w:val="none" w:sz="0" w:space="0" w:color="auto"/>
                    <w:right w:val="none" w:sz="0" w:space="0" w:color="auto"/>
                  </w:divBdr>
                  <w:divsChild>
                    <w:div w:id="458769983">
                      <w:marLeft w:val="0"/>
                      <w:marRight w:val="0"/>
                      <w:marTop w:val="0"/>
                      <w:marBottom w:val="0"/>
                      <w:divBdr>
                        <w:top w:val="none" w:sz="0" w:space="0" w:color="auto"/>
                        <w:left w:val="none" w:sz="0" w:space="0" w:color="auto"/>
                        <w:bottom w:val="none" w:sz="0" w:space="0" w:color="auto"/>
                        <w:right w:val="none" w:sz="0" w:space="0" w:color="auto"/>
                      </w:divBdr>
                      <w:divsChild>
                        <w:div w:id="789667323">
                          <w:marLeft w:val="0"/>
                          <w:marRight w:val="0"/>
                          <w:marTop w:val="0"/>
                          <w:marBottom w:val="0"/>
                          <w:divBdr>
                            <w:top w:val="none" w:sz="0" w:space="0" w:color="auto"/>
                            <w:left w:val="none" w:sz="0" w:space="0" w:color="auto"/>
                            <w:bottom w:val="none" w:sz="0" w:space="0" w:color="auto"/>
                            <w:right w:val="none" w:sz="0" w:space="0" w:color="auto"/>
                          </w:divBdr>
                          <w:divsChild>
                            <w:div w:id="103704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243246">
      <w:bodyDiv w:val="1"/>
      <w:marLeft w:val="0"/>
      <w:marRight w:val="0"/>
      <w:marTop w:val="0"/>
      <w:marBottom w:val="0"/>
      <w:divBdr>
        <w:top w:val="none" w:sz="0" w:space="0" w:color="auto"/>
        <w:left w:val="none" w:sz="0" w:space="0" w:color="auto"/>
        <w:bottom w:val="none" w:sz="0" w:space="0" w:color="auto"/>
        <w:right w:val="none" w:sz="0" w:space="0" w:color="auto"/>
      </w:divBdr>
      <w:divsChild>
        <w:div w:id="704406144">
          <w:marLeft w:val="0"/>
          <w:marRight w:val="0"/>
          <w:marTop w:val="0"/>
          <w:marBottom w:val="0"/>
          <w:divBdr>
            <w:top w:val="none" w:sz="0" w:space="0" w:color="auto"/>
            <w:left w:val="none" w:sz="0" w:space="0" w:color="auto"/>
            <w:bottom w:val="dotted" w:sz="6" w:space="4" w:color="DDDDDD"/>
            <w:right w:val="none" w:sz="0" w:space="0" w:color="auto"/>
          </w:divBdr>
        </w:div>
      </w:divsChild>
    </w:div>
    <w:div w:id="1614480938">
      <w:bodyDiv w:val="1"/>
      <w:marLeft w:val="0"/>
      <w:marRight w:val="0"/>
      <w:marTop w:val="0"/>
      <w:marBottom w:val="0"/>
      <w:divBdr>
        <w:top w:val="none" w:sz="0" w:space="0" w:color="auto"/>
        <w:left w:val="none" w:sz="0" w:space="0" w:color="auto"/>
        <w:bottom w:val="none" w:sz="0" w:space="0" w:color="auto"/>
        <w:right w:val="none" w:sz="0" w:space="0" w:color="auto"/>
      </w:divBdr>
      <w:divsChild>
        <w:div w:id="1660619879">
          <w:marLeft w:val="0"/>
          <w:marRight w:val="0"/>
          <w:marTop w:val="0"/>
          <w:marBottom w:val="0"/>
          <w:divBdr>
            <w:top w:val="none" w:sz="0" w:space="0" w:color="auto"/>
            <w:left w:val="none" w:sz="0" w:space="0" w:color="auto"/>
            <w:bottom w:val="none" w:sz="0" w:space="0" w:color="auto"/>
            <w:right w:val="none" w:sz="0" w:space="0" w:color="auto"/>
          </w:divBdr>
        </w:div>
      </w:divsChild>
    </w:div>
    <w:div w:id="1614749706">
      <w:bodyDiv w:val="1"/>
      <w:marLeft w:val="0"/>
      <w:marRight w:val="0"/>
      <w:marTop w:val="0"/>
      <w:marBottom w:val="0"/>
      <w:divBdr>
        <w:top w:val="none" w:sz="0" w:space="0" w:color="auto"/>
        <w:left w:val="none" w:sz="0" w:space="0" w:color="auto"/>
        <w:bottom w:val="none" w:sz="0" w:space="0" w:color="auto"/>
        <w:right w:val="none" w:sz="0" w:space="0" w:color="auto"/>
      </w:divBdr>
      <w:divsChild>
        <w:div w:id="2030790789">
          <w:marLeft w:val="0"/>
          <w:marRight w:val="0"/>
          <w:marTop w:val="0"/>
          <w:marBottom w:val="0"/>
          <w:divBdr>
            <w:top w:val="none" w:sz="0" w:space="0" w:color="auto"/>
            <w:left w:val="none" w:sz="0" w:space="0" w:color="auto"/>
            <w:bottom w:val="dotted" w:sz="6" w:space="4" w:color="DDDDDD"/>
            <w:right w:val="none" w:sz="0" w:space="0" w:color="auto"/>
          </w:divBdr>
          <w:divsChild>
            <w:div w:id="15614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26991">
      <w:bodyDiv w:val="1"/>
      <w:marLeft w:val="0"/>
      <w:marRight w:val="0"/>
      <w:marTop w:val="0"/>
      <w:marBottom w:val="0"/>
      <w:divBdr>
        <w:top w:val="none" w:sz="0" w:space="0" w:color="auto"/>
        <w:left w:val="none" w:sz="0" w:space="0" w:color="auto"/>
        <w:bottom w:val="none" w:sz="0" w:space="0" w:color="auto"/>
        <w:right w:val="none" w:sz="0" w:space="0" w:color="auto"/>
      </w:divBdr>
      <w:divsChild>
        <w:div w:id="1951663437">
          <w:marLeft w:val="0"/>
          <w:marRight w:val="0"/>
          <w:marTop w:val="0"/>
          <w:marBottom w:val="0"/>
          <w:divBdr>
            <w:top w:val="none" w:sz="0" w:space="0" w:color="auto"/>
            <w:left w:val="none" w:sz="0" w:space="0" w:color="auto"/>
            <w:bottom w:val="dotted" w:sz="6" w:space="4" w:color="DDDDDD"/>
            <w:right w:val="none" w:sz="0" w:space="0" w:color="auto"/>
          </w:divBdr>
          <w:divsChild>
            <w:div w:id="18559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7631">
      <w:bodyDiv w:val="1"/>
      <w:marLeft w:val="0"/>
      <w:marRight w:val="0"/>
      <w:marTop w:val="0"/>
      <w:marBottom w:val="0"/>
      <w:divBdr>
        <w:top w:val="none" w:sz="0" w:space="0" w:color="auto"/>
        <w:left w:val="none" w:sz="0" w:space="0" w:color="auto"/>
        <w:bottom w:val="none" w:sz="0" w:space="0" w:color="auto"/>
        <w:right w:val="none" w:sz="0" w:space="0" w:color="auto"/>
      </w:divBdr>
      <w:divsChild>
        <w:div w:id="521626430">
          <w:marLeft w:val="0"/>
          <w:marRight w:val="0"/>
          <w:marTop w:val="0"/>
          <w:marBottom w:val="0"/>
          <w:divBdr>
            <w:top w:val="none" w:sz="0" w:space="0" w:color="auto"/>
            <w:left w:val="none" w:sz="0" w:space="0" w:color="auto"/>
            <w:bottom w:val="none" w:sz="0" w:space="0" w:color="auto"/>
            <w:right w:val="none" w:sz="0" w:space="0" w:color="auto"/>
          </w:divBdr>
        </w:div>
      </w:divsChild>
    </w:div>
    <w:div w:id="1615290115">
      <w:bodyDiv w:val="1"/>
      <w:marLeft w:val="0"/>
      <w:marRight w:val="0"/>
      <w:marTop w:val="0"/>
      <w:marBottom w:val="0"/>
      <w:divBdr>
        <w:top w:val="none" w:sz="0" w:space="0" w:color="auto"/>
        <w:left w:val="none" w:sz="0" w:space="0" w:color="auto"/>
        <w:bottom w:val="none" w:sz="0" w:space="0" w:color="auto"/>
        <w:right w:val="none" w:sz="0" w:space="0" w:color="auto"/>
      </w:divBdr>
    </w:div>
    <w:div w:id="1615483027">
      <w:bodyDiv w:val="1"/>
      <w:marLeft w:val="0"/>
      <w:marRight w:val="0"/>
      <w:marTop w:val="0"/>
      <w:marBottom w:val="0"/>
      <w:divBdr>
        <w:top w:val="none" w:sz="0" w:space="0" w:color="auto"/>
        <w:left w:val="none" w:sz="0" w:space="0" w:color="auto"/>
        <w:bottom w:val="none" w:sz="0" w:space="0" w:color="auto"/>
        <w:right w:val="none" w:sz="0" w:space="0" w:color="auto"/>
      </w:divBdr>
    </w:div>
    <w:div w:id="1615558988">
      <w:bodyDiv w:val="1"/>
      <w:marLeft w:val="0"/>
      <w:marRight w:val="0"/>
      <w:marTop w:val="0"/>
      <w:marBottom w:val="0"/>
      <w:divBdr>
        <w:top w:val="none" w:sz="0" w:space="0" w:color="auto"/>
        <w:left w:val="none" w:sz="0" w:space="0" w:color="auto"/>
        <w:bottom w:val="none" w:sz="0" w:space="0" w:color="auto"/>
        <w:right w:val="none" w:sz="0" w:space="0" w:color="auto"/>
      </w:divBdr>
      <w:divsChild>
        <w:div w:id="1946111975">
          <w:marLeft w:val="0"/>
          <w:marRight w:val="0"/>
          <w:marTop w:val="0"/>
          <w:marBottom w:val="0"/>
          <w:divBdr>
            <w:top w:val="none" w:sz="0" w:space="0" w:color="auto"/>
            <w:left w:val="none" w:sz="0" w:space="0" w:color="auto"/>
            <w:bottom w:val="dotted" w:sz="6" w:space="4" w:color="DDDDDD"/>
            <w:right w:val="none" w:sz="0" w:space="0" w:color="auto"/>
          </w:divBdr>
          <w:divsChild>
            <w:div w:id="210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01916">
      <w:bodyDiv w:val="1"/>
      <w:marLeft w:val="0"/>
      <w:marRight w:val="0"/>
      <w:marTop w:val="0"/>
      <w:marBottom w:val="0"/>
      <w:divBdr>
        <w:top w:val="none" w:sz="0" w:space="0" w:color="auto"/>
        <w:left w:val="none" w:sz="0" w:space="0" w:color="auto"/>
        <w:bottom w:val="none" w:sz="0" w:space="0" w:color="auto"/>
        <w:right w:val="none" w:sz="0" w:space="0" w:color="auto"/>
      </w:divBdr>
    </w:div>
    <w:div w:id="1616063908">
      <w:bodyDiv w:val="1"/>
      <w:marLeft w:val="0"/>
      <w:marRight w:val="0"/>
      <w:marTop w:val="0"/>
      <w:marBottom w:val="0"/>
      <w:divBdr>
        <w:top w:val="none" w:sz="0" w:space="0" w:color="auto"/>
        <w:left w:val="none" w:sz="0" w:space="0" w:color="auto"/>
        <w:bottom w:val="none" w:sz="0" w:space="0" w:color="auto"/>
        <w:right w:val="none" w:sz="0" w:space="0" w:color="auto"/>
      </w:divBdr>
      <w:divsChild>
        <w:div w:id="230116873">
          <w:marLeft w:val="0"/>
          <w:marRight w:val="0"/>
          <w:marTop w:val="0"/>
          <w:marBottom w:val="0"/>
          <w:divBdr>
            <w:top w:val="none" w:sz="0" w:space="0" w:color="auto"/>
            <w:left w:val="none" w:sz="0" w:space="0" w:color="auto"/>
            <w:bottom w:val="none" w:sz="0" w:space="0" w:color="auto"/>
            <w:right w:val="none" w:sz="0" w:space="0" w:color="auto"/>
          </w:divBdr>
          <w:divsChild>
            <w:div w:id="1754349276">
              <w:marLeft w:val="0"/>
              <w:marRight w:val="0"/>
              <w:marTop w:val="0"/>
              <w:marBottom w:val="0"/>
              <w:divBdr>
                <w:top w:val="none" w:sz="0" w:space="0" w:color="auto"/>
                <w:left w:val="none" w:sz="0" w:space="0" w:color="auto"/>
                <w:bottom w:val="none" w:sz="0" w:space="0" w:color="auto"/>
                <w:right w:val="none" w:sz="0" w:space="0" w:color="auto"/>
              </w:divBdr>
              <w:divsChild>
                <w:div w:id="763114115">
                  <w:marLeft w:val="0"/>
                  <w:marRight w:val="0"/>
                  <w:marTop w:val="0"/>
                  <w:marBottom w:val="0"/>
                  <w:divBdr>
                    <w:top w:val="none" w:sz="0" w:space="0" w:color="auto"/>
                    <w:left w:val="none" w:sz="0" w:space="0" w:color="auto"/>
                    <w:bottom w:val="none" w:sz="0" w:space="0" w:color="auto"/>
                    <w:right w:val="none" w:sz="0" w:space="0" w:color="auto"/>
                  </w:divBdr>
                  <w:divsChild>
                    <w:div w:id="161743596">
                      <w:marLeft w:val="0"/>
                      <w:marRight w:val="0"/>
                      <w:marTop w:val="0"/>
                      <w:marBottom w:val="0"/>
                      <w:divBdr>
                        <w:top w:val="none" w:sz="0" w:space="0" w:color="auto"/>
                        <w:left w:val="none" w:sz="0" w:space="0" w:color="auto"/>
                        <w:bottom w:val="none" w:sz="0" w:space="0" w:color="auto"/>
                        <w:right w:val="none" w:sz="0" w:space="0" w:color="auto"/>
                      </w:divBdr>
                      <w:divsChild>
                        <w:div w:id="1634169767">
                          <w:marLeft w:val="0"/>
                          <w:marRight w:val="0"/>
                          <w:marTop w:val="0"/>
                          <w:marBottom w:val="0"/>
                          <w:divBdr>
                            <w:top w:val="none" w:sz="0" w:space="0" w:color="auto"/>
                            <w:left w:val="none" w:sz="0" w:space="0" w:color="auto"/>
                            <w:bottom w:val="none" w:sz="0" w:space="0" w:color="auto"/>
                            <w:right w:val="none" w:sz="0" w:space="0" w:color="auto"/>
                          </w:divBdr>
                          <w:divsChild>
                            <w:div w:id="229659439">
                              <w:marLeft w:val="0"/>
                              <w:marRight w:val="0"/>
                              <w:marTop w:val="0"/>
                              <w:marBottom w:val="0"/>
                              <w:divBdr>
                                <w:top w:val="none" w:sz="0" w:space="0" w:color="auto"/>
                                <w:left w:val="none" w:sz="0" w:space="0" w:color="auto"/>
                                <w:bottom w:val="none" w:sz="0" w:space="0" w:color="auto"/>
                                <w:right w:val="none" w:sz="0" w:space="0" w:color="auto"/>
                              </w:divBdr>
                              <w:divsChild>
                                <w:div w:id="1746800918">
                                  <w:marLeft w:val="0"/>
                                  <w:marRight w:val="0"/>
                                  <w:marTop w:val="0"/>
                                  <w:marBottom w:val="0"/>
                                  <w:divBdr>
                                    <w:top w:val="none" w:sz="0" w:space="0" w:color="auto"/>
                                    <w:left w:val="none" w:sz="0" w:space="0" w:color="auto"/>
                                    <w:bottom w:val="none" w:sz="0" w:space="0" w:color="auto"/>
                                    <w:right w:val="none" w:sz="0" w:space="0" w:color="auto"/>
                                  </w:divBdr>
                                  <w:divsChild>
                                    <w:div w:id="1618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329589">
      <w:bodyDiv w:val="1"/>
      <w:marLeft w:val="0"/>
      <w:marRight w:val="0"/>
      <w:marTop w:val="0"/>
      <w:marBottom w:val="0"/>
      <w:divBdr>
        <w:top w:val="none" w:sz="0" w:space="0" w:color="auto"/>
        <w:left w:val="none" w:sz="0" w:space="0" w:color="auto"/>
        <w:bottom w:val="none" w:sz="0" w:space="0" w:color="auto"/>
        <w:right w:val="none" w:sz="0" w:space="0" w:color="auto"/>
      </w:divBdr>
      <w:divsChild>
        <w:div w:id="1843541565">
          <w:marLeft w:val="0"/>
          <w:marRight w:val="0"/>
          <w:marTop w:val="0"/>
          <w:marBottom w:val="450"/>
          <w:divBdr>
            <w:top w:val="none" w:sz="0" w:space="0" w:color="auto"/>
            <w:left w:val="none" w:sz="0" w:space="0" w:color="auto"/>
            <w:bottom w:val="single" w:sz="6" w:space="19" w:color="EEEEEE"/>
            <w:right w:val="none" w:sz="0" w:space="0" w:color="auto"/>
          </w:divBdr>
          <w:divsChild>
            <w:div w:id="511182611">
              <w:marLeft w:val="0"/>
              <w:marRight w:val="0"/>
              <w:marTop w:val="0"/>
              <w:marBottom w:val="150"/>
              <w:divBdr>
                <w:top w:val="none" w:sz="0" w:space="0" w:color="auto"/>
                <w:left w:val="none" w:sz="0" w:space="0" w:color="auto"/>
                <w:bottom w:val="none" w:sz="0" w:space="0" w:color="auto"/>
                <w:right w:val="none" w:sz="0" w:space="0" w:color="auto"/>
              </w:divBdr>
              <w:divsChild>
                <w:div w:id="1199275725">
                  <w:marLeft w:val="0"/>
                  <w:marRight w:val="0"/>
                  <w:marTop w:val="0"/>
                  <w:marBottom w:val="0"/>
                  <w:divBdr>
                    <w:top w:val="none" w:sz="0" w:space="0" w:color="auto"/>
                    <w:left w:val="none" w:sz="0" w:space="0" w:color="auto"/>
                    <w:bottom w:val="none" w:sz="0" w:space="0" w:color="auto"/>
                    <w:right w:val="none" w:sz="0" w:space="0" w:color="auto"/>
                  </w:divBdr>
                </w:div>
              </w:divsChild>
            </w:div>
            <w:div w:id="1669017199">
              <w:marLeft w:val="0"/>
              <w:marRight w:val="0"/>
              <w:marTop w:val="0"/>
              <w:marBottom w:val="0"/>
              <w:divBdr>
                <w:top w:val="none" w:sz="0" w:space="0" w:color="auto"/>
                <w:left w:val="none" w:sz="0" w:space="0" w:color="auto"/>
                <w:bottom w:val="none" w:sz="0" w:space="0" w:color="auto"/>
                <w:right w:val="none" w:sz="0" w:space="0" w:color="auto"/>
              </w:divBdr>
            </w:div>
          </w:divsChild>
        </w:div>
        <w:div w:id="2011326717">
          <w:marLeft w:val="0"/>
          <w:marRight w:val="0"/>
          <w:marTop w:val="0"/>
          <w:marBottom w:val="0"/>
          <w:divBdr>
            <w:top w:val="none" w:sz="0" w:space="0" w:color="auto"/>
            <w:left w:val="none" w:sz="0" w:space="0" w:color="auto"/>
            <w:bottom w:val="none" w:sz="0" w:space="0" w:color="auto"/>
            <w:right w:val="none" w:sz="0" w:space="0" w:color="auto"/>
          </w:divBdr>
          <w:divsChild>
            <w:div w:id="1515221150">
              <w:marLeft w:val="0"/>
              <w:marRight w:val="0"/>
              <w:marTop w:val="0"/>
              <w:marBottom w:val="0"/>
              <w:divBdr>
                <w:top w:val="none" w:sz="0" w:space="0" w:color="auto"/>
                <w:left w:val="none" w:sz="0" w:space="0" w:color="auto"/>
                <w:bottom w:val="none" w:sz="0" w:space="0" w:color="auto"/>
                <w:right w:val="none" w:sz="0" w:space="0" w:color="auto"/>
              </w:divBdr>
              <w:divsChild>
                <w:div w:id="1343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864152">
      <w:bodyDiv w:val="1"/>
      <w:marLeft w:val="0"/>
      <w:marRight w:val="0"/>
      <w:marTop w:val="0"/>
      <w:marBottom w:val="0"/>
      <w:divBdr>
        <w:top w:val="none" w:sz="0" w:space="0" w:color="auto"/>
        <w:left w:val="none" w:sz="0" w:space="0" w:color="auto"/>
        <w:bottom w:val="none" w:sz="0" w:space="0" w:color="auto"/>
        <w:right w:val="none" w:sz="0" w:space="0" w:color="auto"/>
      </w:divBdr>
      <w:divsChild>
        <w:div w:id="597837271">
          <w:marLeft w:val="0"/>
          <w:marRight w:val="0"/>
          <w:marTop w:val="120"/>
          <w:marBottom w:val="0"/>
          <w:divBdr>
            <w:top w:val="none" w:sz="0" w:space="0" w:color="auto"/>
            <w:left w:val="none" w:sz="0" w:space="0" w:color="auto"/>
            <w:bottom w:val="none" w:sz="0" w:space="0" w:color="auto"/>
            <w:right w:val="none" w:sz="0" w:space="0" w:color="auto"/>
          </w:divBdr>
        </w:div>
        <w:div w:id="2020082165">
          <w:marLeft w:val="0"/>
          <w:marRight w:val="0"/>
          <w:marTop w:val="0"/>
          <w:marBottom w:val="0"/>
          <w:divBdr>
            <w:top w:val="none" w:sz="0" w:space="0" w:color="auto"/>
            <w:left w:val="none" w:sz="0" w:space="0" w:color="auto"/>
            <w:bottom w:val="none" w:sz="0" w:space="0" w:color="auto"/>
            <w:right w:val="none" w:sz="0" w:space="0" w:color="auto"/>
          </w:divBdr>
          <w:divsChild>
            <w:div w:id="458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3304">
      <w:bodyDiv w:val="1"/>
      <w:marLeft w:val="0"/>
      <w:marRight w:val="0"/>
      <w:marTop w:val="0"/>
      <w:marBottom w:val="0"/>
      <w:divBdr>
        <w:top w:val="none" w:sz="0" w:space="0" w:color="auto"/>
        <w:left w:val="none" w:sz="0" w:space="0" w:color="auto"/>
        <w:bottom w:val="none" w:sz="0" w:space="0" w:color="auto"/>
        <w:right w:val="none" w:sz="0" w:space="0" w:color="auto"/>
      </w:divBdr>
      <w:divsChild>
        <w:div w:id="1736273763">
          <w:marLeft w:val="0"/>
          <w:marRight w:val="0"/>
          <w:marTop w:val="0"/>
          <w:marBottom w:val="0"/>
          <w:divBdr>
            <w:top w:val="none" w:sz="0" w:space="0" w:color="auto"/>
            <w:left w:val="none" w:sz="0" w:space="0" w:color="auto"/>
            <w:bottom w:val="none" w:sz="0" w:space="0" w:color="auto"/>
            <w:right w:val="none" w:sz="0" w:space="0" w:color="auto"/>
          </w:divBdr>
          <w:divsChild>
            <w:div w:id="2103068586">
              <w:marLeft w:val="0"/>
              <w:marRight w:val="0"/>
              <w:marTop w:val="0"/>
              <w:marBottom w:val="0"/>
              <w:divBdr>
                <w:top w:val="none" w:sz="0" w:space="0" w:color="auto"/>
                <w:left w:val="none" w:sz="0" w:space="0" w:color="auto"/>
                <w:bottom w:val="none" w:sz="0" w:space="0" w:color="auto"/>
                <w:right w:val="none" w:sz="0" w:space="0" w:color="auto"/>
              </w:divBdr>
              <w:divsChild>
                <w:div w:id="633752861">
                  <w:marLeft w:val="0"/>
                  <w:marRight w:val="0"/>
                  <w:marTop w:val="0"/>
                  <w:marBottom w:val="0"/>
                  <w:divBdr>
                    <w:top w:val="none" w:sz="0" w:space="0" w:color="auto"/>
                    <w:left w:val="none" w:sz="0" w:space="0" w:color="auto"/>
                    <w:bottom w:val="none" w:sz="0" w:space="0" w:color="auto"/>
                    <w:right w:val="none" w:sz="0" w:space="0" w:color="auto"/>
                  </w:divBdr>
                  <w:divsChild>
                    <w:div w:id="1691107987">
                      <w:marLeft w:val="0"/>
                      <w:marRight w:val="0"/>
                      <w:marTop w:val="0"/>
                      <w:marBottom w:val="0"/>
                      <w:divBdr>
                        <w:top w:val="none" w:sz="0" w:space="0" w:color="auto"/>
                        <w:left w:val="none" w:sz="0" w:space="0" w:color="auto"/>
                        <w:bottom w:val="none" w:sz="0" w:space="0" w:color="auto"/>
                        <w:right w:val="none" w:sz="0" w:space="0" w:color="auto"/>
                      </w:divBdr>
                      <w:divsChild>
                        <w:div w:id="1209025183">
                          <w:marLeft w:val="0"/>
                          <w:marRight w:val="0"/>
                          <w:marTop w:val="0"/>
                          <w:marBottom w:val="0"/>
                          <w:divBdr>
                            <w:top w:val="none" w:sz="0" w:space="0" w:color="auto"/>
                            <w:left w:val="none" w:sz="0" w:space="0" w:color="auto"/>
                            <w:bottom w:val="none" w:sz="0" w:space="0" w:color="auto"/>
                            <w:right w:val="none" w:sz="0" w:space="0" w:color="auto"/>
                          </w:divBdr>
                          <w:divsChild>
                            <w:div w:id="1922450125">
                              <w:marLeft w:val="0"/>
                              <w:marRight w:val="0"/>
                              <w:marTop w:val="0"/>
                              <w:marBottom w:val="0"/>
                              <w:divBdr>
                                <w:top w:val="none" w:sz="0" w:space="0" w:color="auto"/>
                                <w:left w:val="none" w:sz="0" w:space="0" w:color="auto"/>
                                <w:bottom w:val="none" w:sz="0" w:space="0" w:color="auto"/>
                                <w:right w:val="none" w:sz="0" w:space="0" w:color="auto"/>
                              </w:divBdr>
                              <w:divsChild>
                                <w:div w:id="1508249224">
                                  <w:marLeft w:val="0"/>
                                  <w:marRight w:val="0"/>
                                  <w:marTop w:val="0"/>
                                  <w:marBottom w:val="0"/>
                                  <w:divBdr>
                                    <w:top w:val="none" w:sz="0" w:space="0" w:color="auto"/>
                                    <w:left w:val="none" w:sz="0" w:space="0" w:color="auto"/>
                                    <w:bottom w:val="none" w:sz="0" w:space="0" w:color="auto"/>
                                    <w:right w:val="none" w:sz="0" w:space="0" w:color="auto"/>
                                  </w:divBdr>
                                  <w:divsChild>
                                    <w:div w:id="17247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561485">
      <w:bodyDiv w:val="1"/>
      <w:marLeft w:val="0"/>
      <w:marRight w:val="0"/>
      <w:marTop w:val="0"/>
      <w:marBottom w:val="0"/>
      <w:divBdr>
        <w:top w:val="none" w:sz="0" w:space="0" w:color="auto"/>
        <w:left w:val="none" w:sz="0" w:space="0" w:color="auto"/>
        <w:bottom w:val="none" w:sz="0" w:space="0" w:color="auto"/>
        <w:right w:val="none" w:sz="0" w:space="0" w:color="auto"/>
      </w:divBdr>
      <w:divsChild>
        <w:div w:id="657153023">
          <w:marLeft w:val="0"/>
          <w:marRight w:val="0"/>
          <w:marTop w:val="0"/>
          <w:marBottom w:val="150"/>
          <w:divBdr>
            <w:top w:val="none" w:sz="0" w:space="0" w:color="auto"/>
            <w:left w:val="none" w:sz="0" w:space="0" w:color="auto"/>
            <w:bottom w:val="none" w:sz="0" w:space="0" w:color="auto"/>
            <w:right w:val="none" w:sz="0" w:space="0" w:color="auto"/>
          </w:divBdr>
        </w:div>
      </w:divsChild>
    </w:div>
    <w:div w:id="1618442207">
      <w:bodyDiv w:val="1"/>
      <w:marLeft w:val="0"/>
      <w:marRight w:val="0"/>
      <w:marTop w:val="0"/>
      <w:marBottom w:val="0"/>
      <w:divBdr>
        <w:top w:val="none" w:sz="0" w:space="0" w:color="auto"/>
        <w:left w:val="none" w:sz="0" w:space="0" w:color="auto"/>
        <w:bottom w:val="none" w:sz="0" w:space="0" w:color="auto"/>
        <w:right w:val="none" w:sz="0" w:space="0" w:color="auto"/>
      </w:divBdr>
      <w:divsChild>
        <w:div w:id="1273707767">
          <w:marLeft w:val="0"/>
          <w:marRight w:val="0"/>
          <w:marTop w:val="0"/>
          <w:marBottom w:val="150"/>
          <w:divBdr>
            <w:top w:val="none" w:sz="0" w:space="0" w:color="auto"/>
            <w:left w:val="none" w:sz="0" w:space="0" w:color="auto"/>
            <w:bottom w:val="none" w:sz="0" w:space="0" w:color="auto"/>
            <w:right w:val="none" w:sz="0" w:space="0" w:color="auto"/>
          </w:divBdr>
        </w:div>
      </w:divsChild>
    </w:div>
    <w:div w:id="1618902925">
      <w:bodyDiv w:val="1"/>
      <w:marLeft w:val="0"/>
      <w:marRight w:val="0"/>
      <w:marTop w:val="0"/>
      <w:marBottom w:val="0"/>
      <w:divBdr>
        <w:top w:val="none" w:sz="0" w:space="0" w:color="auto"/>
        <w:left w:val="none" w:sz="0" w:space="0" w:color="auto"/>
        <w:bottom w:val="none" w:sz="0" w:space="0" w:color="auto"/>
        <w:right w:val="none" w:sz="0" w:space="0" w:color="auto"/>
      </w:divBdr>
      <w:divsChild>
        <w:div w:id="1130826015">
          <w:marLeft w:val="0"/>
          <w:marRight w:val="0"/>
          <w:marTop w:val="0"/>
          <w:marBottom w:val="150"/>
          <w:divBdr>
            <w:top w:val="none" w:sz="0" w:space="0" w:color="auto"/>
            <w:left w:val="none" w:sz="0" w:space="0" w:color="auto"/>
            <w:bottom w:val="none" w:sz="0" w:space="0" w:color="auto"/>
            <w:right w:val="none" w:sz="0" w:space="0" w:color="auto"/>
          </w:divBdr>
        </w:div>
        <w:div w:id="1181504353">
          <w:marLeft w:val="0"/>
          <w:marRight w:val="0"/>
          <w:marTop w:val="0"/>
          <w:marBottom w:val="0"/>
          <w:divBdr>
            <w:top w:val="none" w:sz="0" w:space="0" w:color="auto"/>
            <w:left w:val="none" w:sz="0" w:space="0" w:color="auto"/>
            <w:bottom w:val="none" w:sz="0" w:space="0" w:color="auto"/>
            <w:right w:val="none" w:sz="0" w:space="0" w:color="auto"/>
          </w:divBdr>
          <w:divsChild>
            <w:div w:id="1255284850">
              <w:marLeft w:val="0"/>
              <w:marRight w:val="0"/>
              <w:marTop w:val="225"/>
              <w:marBottom w:val="225"/>
              <w:divBdr>
                <w:top w:val="none" w:sz="0" w:space="0" w:color="auto"/>
                <w:left w:val="none" w:sz="0" w:space="0" w:color="auto"/>
                <w:bottom w:val="none" w:sz="0" w:space="0" w:color="auto"/>
                <w:right w:val="none" w:sz="0" w:space="0" w:color="auto"/>
              </w:divBdr>
            </w:div>
          </w:divsChild>
        </w:div>
        <w:div w:id="1628006312">
          <w:marLeft w:val="0"/>
          <w:marRight w:val="0"/>
          <w:marTop w:val="0"/>
          <w:marBottom w:val="150"/>
          <w:divBdr>
            <w:top w:val="none" w:sz="0" w:space="0" w:color="auto"/>
            <w:left w:val="none" w:sz="0" w:space="0" w:color="auto"/>
            <w:bottom w:val="none" w:sz="0" w:space="0" w:color="auto"/>
            <w:right w:val="none" w:sz="0" w:space="0" w:color="auto"/>
          </w:divBdr>
          <w:divsChild>
            <w:div w:id="893392553">
              <w:marLeft w:val="0"/>
              <w:marRight w:val="0"/>
              <w:marTop w:val="0"/>
              <w:marBottom w:val="0"/>
              <w:divBdr>
                <w:top w:val="none" w:sz="0" w:space="0" w:color="auto"/>
                <w:left w:val="none" w:sz="0" w:space="0" w:color="auto"/>
                <w:bottom w:val="none" w:sz="0" w:space="0" w:color="auto"/>
                <w:right w:val="none" w:sz="0" w:space="0" w:color="auto"/>
              </w:divBdr>
              <w:divsChild>
                <w:div w:id="1708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098374">
      <w:bodyDiv w:val="1"/>
      <w:marLeft w:val="0"/>
      <w:marRight w:val="0"/>
      <w:marTop w:val="0"/>
      <w:marBottom w:val="0"/>
      <w:divBdr>
        <w:top w:val="none" w:sz="0" w:space="0" w:color="auto"/>
        <w:left w:val="none" w:sz="0" w:space="0" w:color="auto"/>
        <w:bottom w:val="none" w:sz="0" w:space="0" w:color="auto"/>
        <w:right w:val="none" w:sz="0" w:space="0" w:color="auto"/>
      </w:divBdr>
      <w:divsChild>
        <w:div w:id="1934390226">
          <w:marLeft w:val="0"/>
          <w:marRight w:val="0"/>
          <w:marTop w:val="0"/>
          <w:marBottom w:val="0"/>
          <w:divBdr>
            <w:top w:val="none" w:sz="0" w:space="0" w:color="auto"/>
            <w:left w:val="none" w:sz="0" w:space="0" w:color="auto"/>
            <w:bottom w:val="none" w:sz="0" w:space="0" w:color="auto"/>
            <w:right w:val="none" w:sz="0" w:space="0" w:color="auto"/>
          </w:divBdr>
        </w:div>
      </w:divsChild>
    </w:div>
    <w:div w:id="1619291315">
      <w:bodyDiv w:val="1"/>
      <w:marLeft w:val="0"/>
      <w:marRight w:val="0"/>
      <w:marTop w:val="0"/>
      <w:marBottom w:val="0"/>
      <w:divBdr>
        <w:top w:val="none" w:sz="0" w:space="0" w:color="auto"/>
        <w:left w:val="none" w:sz="0" w:space="0" w:color="auto"/>
        <w:bottom w:val="none" w:sz="0" w:space="0" w:color="auto"/>
        <w:right w:val="none" w:sz="0" w:space="0" w:color="auto"/>
      </w:divBdr>
      <w:divsChild>
        <w:div w:id="1883707850">
          <w:marLeft w:val="0"/>
          <w:marRight w:val="0"/>
          <w:marTop w:val="0"/>
          <w:marBottom w:val="0"/>
          <w:divBdr>
            <w:top w:val="none" w:sz="0" w:space="0" w:color="auto"/>
            <w:left w:val="none" w:sz="0" w:space="0" w:color="auto"/>
            <w:bottom w:val="none" w:sz="0" w:space="0" w:color="auto"/>
            <w:right w:val="none" w:sz="0" w:space="0" w:color="auto"/>
          </w:divBdr>
          <w:divsChild>
            <w:div w:id="2058242590">
              <w:marLeft w:val="0"/>
              <w:marRight w:val="0"/>
              <w:marTop w:val="0"/>
              <w:marBottom w:val="0"/>
              <w:divBdr>
                <w:top w:val="none" w:sz="0" w:space="0" w:color="auto"/>
                <w:left w:val="none" w:sz="0" w:space="0" w:color="auto"/>
                <w:bottom w:val="none" w:sz="0" w:space="0" w:color="auto"/>
                <w:right w:val="none" w:sz="0" w:space="0" w:color="auto"/>
              </w:divBdr>
              <w:divsChild>
                <w:div w:id="1413350540">
                  <w:marLeft w:val="0"/>
                  <w:marRight w:val="0"/>
                  <w:marTop w:val="0"/>
                  <w:marBottom w:val="0"/>
                  <w:divBdr>
                    <w:top w:val="none" w:sz="0" w:space="0" w:color="auto"/>
                    <w:left w:val="none" w:sz="0" w:space="0" w:color="auto"/>
                    <w:bottom w:val="none" w:sz="0" w:space="0" w:color="auto"/>
                    <w:right w:val="none" w:sz="0" w:space="0" w:color="auto"/>
                  </w:divBdr>
                  <w:divsChild>
                    <w:div w:id="1906258846">
                      <w:marLeft w:val="0"/>
                      <w:marRight w:val="0"/>
                      <w:marTop w:val="0"/>
                      <w:marBottom w:val="0"/>
                      <w:divBdr>
                        <w:top w:val="none" w:sz="0" w:space="0" w:color="auto"/>
                        <w:left w:val="none" w:sz="0" w:space="0" w:color="auto"/>
                        <w:bottom w:val="none" w:sz="0" w:space="0" w:color="auto"/>
                        <w:right w:val="none" w:sz="0" w:space="0" w:color="auto"/>
                      </w:divBdr>
                      <w:divsChild>
                        <w:div w:id="484322100">
                          <w:marLeft w:val="0"/>
                          <w:marRight w:val="0"/>
                          <w:marTop w:val="0"/>
                          <w:marBottom w:val="0"/>
                          <w:divBdr>
                            <w:top w:val="none" w:sz="0" w:space="0" w:color="auto"/>
                            <w:left w:val="none" w:sz="0" w:space="0" w:color="auto"/>
                            <w:bottom w:val="none" w:sz="0" w:space="0" w:color="auto"/>
                            <w:right w:val="none" w:sz="0" w:space="0" w:color="auto"/>
                          </w:divBdr>
                          <w:divsChild>
                            <w:div w:id="1973099432">
                              <w:marLeft w:val="0"/>
                              <w:marRight w:val="0"/>
                              <w:marTop w:val="0"/>
                              <w:marBottom w:val="0"/>
                              <w:divBdr>
                                <w:top w:val="none" w:sz="0" w:space="0" w:color="auto"/>
                                <w:left w:val="none" w:sz="0" w:space="0" w:color="auto"/>
                                <w:bottom w:val="none" w:sz="0" w:space="0" w:color="auto"/>
                                <w:right w:val="none" w:sz="0" w:space="0" w:color="auto"/>
                              </w:divBdr>
                              <w:divsChild>
                                <w:div w:id="1576164912">
                                  <w:marLeft w:val="0"/>
                                  <w:marRight w:val="0"/>
                                  <w:marTop w:val="0"/>
                                  <w:marBottom w:val="0"/>
                                  <w:divBdr>
                                    <w:top w:val="none" w:sz="0" w:space="0" w:color="auto"/>
                                    <w:left w:val="none" w:sz="0" w:space="0" w:color="auto"/>
                                    <w:bottom w:val="none" w:sz="0" w:space="0" w:color="auto"/>
                                    <w:right w:val="none" w:sz="0" w:space="0" w:color="auto"/>
                                  </w:divBdr>
                                  <w:divsChild>
                                    <w:div w:id="66624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9689">
      <w:bodyDiv w:val="1"/>
      <w:marLeft w:val="0"/>
      <w:marRight w:val="0"/>
      <w:marTop w:val="0"/>
      <w:marBottom w:val="0"/>
      <w:divBdr>
        <w:top w:val="none" w:sz="0" w:space="0" w:color="auto"/>
        <w:left w:val="none" w:sz="0" w:space="0" w:color="auto"/>
        <w:bottom w:val="none" w:sz="0" w:space="0" w:color="auto"/>
        <w:right w:val="none" w:sz="0" w:space="0" w:color="auto"/>
      </w:divBdr>
      <w:divsChild>
        <w:div w:id="119031385">
          <w:marLeft w:val="0"/>
          <w:marRight w:val="0"/>
          <w:marTop w:val="0"/>
          <w:marBottom w:val="0"/>
          <w:divBdr>
            <w:top w:val="none" w:sz="0" w:space="0" w:color="auto"/>
            <w:left w:val="none" w:sz="0" w:space="0" w:color="auto"/>
            <w:bottom w:val="none" w:sz="0" w:space="0" w:color="auto"/>
            <w:right w:val="none" w:sz="0" w:space="0" w:color="auto"/>
          </w:divBdr>
          <w:divsChild>
            <w:div w:id="1350763697">
              <w:marLeft w:val="0"/>
              <w:marRight w:val="0"/>
              <w:marTop w:val="0"/>
              <w:marBottom w:val="0"/>
              <w:divBdr>
                <w:top w:val="none" w:sz="0" w:space="0" w:color="auto"/>
                <w:left w:val="none" w:sz="0" w:space="0" w:color="auto"/>
                <w:bottom w:val="none" w:sz="0" w:space="0" w:color="auto"/>
                <w:right w:val="none" w:sz="0" w:space="0" w:color="auto"/>
              </w:divBdr>
              <w:divsChild>
                <w:div w:id="1123885234">
                  <w:marLeft w:val="0"/>
                  <w:marRight w:val="0"/>
                  <w:marTop w:val="0"/>
                  <w:marBottom w:val="0"/>
                  <w:divBdr>
                    <w:top w:val="none" w:sz="0" w:space="0" w:color="auto"/>
                    <w:left w:val="none" w:sz="0" w:space="0" w:color="auto"/>
                    <w:bottom w:val="none" w:sz="0" w:space="0" w:color="auto"/>
                    <w:right w:val="none" w:sz="0" w:space="0" w:color="auto"/>
                  </w:divBdr>
                  <w:divsChild>
                    <w:div w:id="707686159">
                      <w:marLeft w:val="0"/>
                      <w:marRight w:val="0"/>
                      <w:marTop w:val="0"/>
                      <w:marBottom w:val="0"/>
                      <w:divBdr>
                        <w:top w:val="none" w:sz="0" w:space="0" w:color="auto"/>
                        <w:left w:val="none" w:sz="0" w:space="0" w:color="auto"/>
                        <w:bottom w:val="none" w:sz="0" w:space="0" w:color="auto"/>
                        <w:right w:val="none" w:sz="0" w:space="0" w:color="auto"/>
                      </w:divBdr>
                      <w:divsChild>
                        <w:div w:id="1505583549">
                          <w:marLeft w:val="0"/>
                          <w:marRight w:val="0"/>
                          <w:marTop w:val="0"/>
                          <w:marBottom w:val="0"/>
                          <w:divBdr>
                            <w:top w:val="none" w:sz="0" w:space="0" w:color="auto"/>
                            <w:left w:val="none" w:sz="0" w:space="0" w:color="auto"/>
                            <w:bottom w:val="none" w:sz="0" w:space="0" w:color="auto"/>
                            <w:right w:val="none" w:sz="0" w:space="0" w:color="auto"/>
                          </w:divBdr>
                          <w:divsChild>
                            <w:div w:id="1915166885">
                              <w:marLeft w:val="0"/>
                              <w:marRight w:val="0"/>
                              <w:marTop w:val="0"/>
                              <w:marBottom w:val="0"/>
                              <w:divBdr>
                                <w:top w:val="none" w:sz="0" w:space="0" w:color="auto"/>
                                <w:left w:val="none" w:sz="0" w:space="0" w:color="auto"/>
                                <w:bottom w:val="none" w:sz="0" w:space="0" w:color="auto"/>
                                <w:right w:val="none" w:sz="0" w:space="0" w:color="auto"/>
                              </w:divBdr>
                              <w:divsChild>
                                <w:div w:id="1109663642">
                                  <w:marLeft w:val="0"/>
                                  <w:marRight w:val="0"/>
                                  <w:marTop w:val="0"/>
                                  <w:marBottom w:val="0"/>
                                  <w:divBdr>
                                    <w:top w:val="none" w:sz="0" w:space="0" w:color="auto"/>
                                    <w:left w:val="none" w:sz="0" w:space="0" w:color="auto"/>
                                    <w:bottom w:val="none" w:sz="0" w:space="0" w:color="auto"/>
                                    <w:right w:val="none" w:sz="0" w:space="0" w:color="auto"/>
                                  </w:divBdr>
                                  <w:divsChild>
                                    <w:div w:id="194407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682465">
      <w:bodyDiv w:val="1"/>
      <w:marLeft w:val="0"/>
      <w:marRight w:val="0"/>
      <w:marTop w:val="0"/>
      <w:marBottom w:val="0"/>
      <w:divBdr>
        <w:top w:val="none" w:sz="0" w:space="0" w:color="auto"/>
        <w:left w:val="none" w:sz="0" w:space="0" w:color="auto"/>
        <w:bottom w:val="none" w:sz="0" w:space="0" w:color="auto"/>
        <w:right w:val="none" w:sz="0" w:space="0" w:color="auto"/>
      </w:divBdr>
    </w:div>
    <w:div w:id="1620184419">
      <w:bodyDiv w:val="1"/>
      <w:marLeft w:val="0"/>
      <w:marRight w:val="0"/>
      <w:marTop w:val="0"/>
      <w:marBottom w:val="0"/>
      <w:divBdr>
        <w:top w:val="none" w:sz="0" w:space="0" w:color="auto"/>
        <w:left w:val="none" w:sz="0" w:space="0" w:color="auto"/>
        <w:bottom w:val="none" w:sz="0" w:space="0" w:color="auto"/>
        <w:right w:val="none" w:sz="0" w:space="0" w:color="auto"/>
      </w:divBdr>
    </w:div>
    <w:div w:id="1620409222">
      <w:bodyDiv w:val="1"/>
      <w:marLeft w:val="0"/>
      <w:marRight w:val="0"/>
      <w:marTop w:val="0"/>
      <w:marBottom w:val="0"/>
      <w:divBdr>
        <w:top w:val="none" w:sz="0" w:space="0" w:color="auto"/>
        <w:left w:val="none" w:sz="0" w:space="0" w:color="auto"/>
        <w:bottom w:val="none" w:sz="0" w:space="0" w:color="auto"/>
        <w:right w:val="none" w:sz="0" w:space="0" w:color="auto"/>
      </w:divBdr>
    </w:div>
    <w:div w:id="1620457104">
      <w:bodyDiv w:val="1"/>
      <w:marLeft w:val="0"/>
      <w:marRight w:val="0"/>
      <w:marTop w:val="0"/>
      <w:marBottom w:val="0"/>
      <w:divBdr>
        <w:top w:val="none" w:sz="0" w:space="0" w:color="auto"/>
        <w:left w:val="none" w:sz="0" w:space="0" w:color="auto"/>
        <w:bottom w:val="none" w:sz="0" w:space="0" w:color="auto"/>
        <w:right w:val="none" w:sz="0" w:space="0" w:color="auto"/>
      </w:divBdr>
    </w:div>
    <w:div w:id="1620868709">
      <w:bodyDiv w:val="1"/>
      <w:marLeft w:val="0"/>
      <w:marRight w:val="0"/>
      <w:marTop w:val="0"/>
      <w:marBottom w:val="0"/>
      <w:divBdr>
        <w:top w:val="none" w:sz="0" w:space="0" w:color="auto"/>
        <w:left w:val="none" w:sz="0" w:space="0" w:color="auto"/>
        <w:bottom w:val="none" w:sz="0" w:space="0" w:color="auto"/>
        <w:right w:val="none" w:sz="0" w:space="0" w:color="auto"/>
      </w:divBdr>
    </w:div>
    <w:div w:id="1620911443">
      <w:bodyDiv w:val="1"/>
      <w:marLeft w:val="0"/>
      <w:marRight w:val="0"/>
      <w:marTop w:val="0"/>
      <w:marBottom w:val="0"/>
      <w:divBdr>
        <w:top w:val="none" w:sz="0" w:space="0" w:color="auto"/>
        <w:left w:val="none" w:sz="0" w:space="0" w:color="auto"/>
        <w:bottom w:val="none" w:sz="0" w:space="0" w:color="auto"/>
        <w:right w:val="none" w:sz="0" w:space="0" w:color="auto"/>
      </w:divBdr>
    </w:div>
    <w:div w:id="1621303946">
      <w:bodyDiv w:val="1"/>
      <w:marLeft w:val="0"/>
      <w:marRight w:val="0"/>
      <w:marTop w:val="0"/>
      <w:marBottom w:val="0"/>
      <w:divBdr>
        <w:top w:val="none" w:sz="0" w:space="0" w:color="auto"/>
        <w:left w:val="none" w:sz="0" w:space="0" w:color="auto"/>
        <w:bottom w:val="none" w:sz="0" w:space="0" w:color="auto"/>
        <w:right w:val="none" w:sz="0" w:space="0" w:color="auto"/>
      </w:divBdr>
    </w:div>
    <w:div w:id="1621496977">
      <w:bodyDiv w:val="1"/>
      <w:marLeft w:val="0"/>
      <w:marRight w:val="0"/>
      <w:marTop w:val="0"/>
      <w:marBottom w:val="0"/>
      <w:divBdr>
        <w:top w:val="none" w:sz="0" w:space="0" w:color="auto"/>
        <w:left w:val="none" w:sz="0" w:space="0" w:color="auto"/>
        <w:bottom w:val="none" w:sz="0" w:space="0" w:color="auto"/>
        <w:right w:val="none" w:sz="0" w:space="0" w:color="auto"/>
      </w:divBdr>
      <w:divsChild>
        <w:div w:id="2082022241">
          <w:marLeft w:val="0"/>
          <w:marRight w:val="0"/>
          <w:marTop w:val="0"/>
          <w:marBottom w:val="0"/>
          <w:divBdr>
            <w:top w:val="none" w:sz="0" w:space="0" w:color="auto"/>
            <w:left w:val="none" w:sz="0" w:space="0" w:color="auto"/>
            <w:bottom w:val="none" w:sz="0" w:space="0" w:color="auto"/>
            <w:right w:val="none" w:sz="0" w:space="0" w:color="auto"/>
          </w:divBdr>
          <w:divsChild>
            <w:div w:id="761146818">
              <w:marLeft w:val="0"/>
              <w:marRight w:val="0"/>
              <w:marTop w:val="0"/>
              <w:marBottom w:val="0"/>
              <w:divBdr>
                <w:top w:val="none" w:sz="0" w:space="0" w:color="auto"/>
                <w:left w:val="none" w:sz="0" w:space="0" w:color="auto"/>
                <w:bottom w:val="none" w:sz="0" w:space="0" w:color="auto"/>
                <w:right w:val="none" w:sz="0" w:space="0" w:color="auto"/>
              </w:divBdr>
              <w:divsChild>
                <w:div w:id="451242479">
                  <w:marLeft w:val="0"/>
                  <w:marRight w:val="0"/>
                  <w:marTop w:val="0"/>
                  <w:marBottom w:val="0"/>
                  <w:divBdr>
                    <w:top w:val="none" w:sz="0" w:space="0" w:color="auto"/>
                    <w:left w:val="none" w:sz="0" w:space="0" w:color="auto"/>
                    <w:bottom w:val="none" w:sz="0" w:space="0" w:color="auto"/>
                    <w:right w:val="none" w:sz="0" w:space="0" w:color="auto"/>
                  </w:divBdr>
                  <w:divsChild>
                    <w:div w:id="1270891842">
                      <w:marLeft w:val="0"/>
                      <w:marRight w:val="0"/>
                      <w:marTop w:val="0"/>
                      <w:marBottom w:val="0"/>
                      <w:divBdr>
                        <w:top w:val="none" w:sz="0" w:space="0" w:color="auto"/>
                        <w:left w:val="none" w:sz="0" w:space="0" w:color="auto"/>
                        <w:bottom w:val="none" w:sz="0" w:space="0" w:color="auto"/>
                        <w:right w:val="none" w:sz="0" w:space="0" w:color="auto"/>
                      </w:divBdr>
                      <w:divsChild>
                        <w:div w:id="651249958">
                          <w:marLeft w:val="0"/>
                          <w:marRight w:val="0"/>
                          <w:marTop w:val="0"/>
                          <w:marBottom w:val="0"/>
                          <w:divBdr>
                            <w:top w:val="none" w:sz="0" w:space="0" w:color="auto"/>
                            <w:left w:val="none" w:sz="0" w:space="0" w:color="auto"/>
                            <w:bottom w:val="none" w:sz="0" w:space="0" w:color="auto"/>
                            <w:right w:val="none" w:sz="0" w:space="0" w:color="auto"/>
                          </w:divBdr>
                          <w:divsChild>
                            <w:div w:id="2097050556">
                              <w:marLeft w:val="0"/>
                              <w:marRight w:val="0"/>
                              <w:marTop w:val="0"/>
                              <w:marBottom w:val="0"/>
                              <w:divBdr>
                                <w:top w:val="none" w:sz="0" w:space="0" w:color="auto"/>
                                <w:left w:val="none" w:sz="0" w:space="0" w:color="auto"/>
                                <w:bottom w:val="none" w:sz="0" w:space="0" w:color="auto"/>
                                <w:right w:val="none" w:sz="0" w:space="0" w:color="auto"/>
                              </w:divBdr>
                              <w:divsChild>
                                <w:div w:id="2005157135">
                                  <w:marLeft w:val="0"/>
                                  <w:marRight w:val="0"/>
                                  <w:marTop w:val="0"/>
                                  <w:marBottom w:val="0"/>
                                  <w:divBdr>
                                    <w:top w:val="none" w:sz="0" w:space="0" w:color="auto"/>
                                    <w:left w:val="none" w:sz="0" w:space="0" w:color="auto"/>
                                    <w:bottom w:val="none" w:sz="0" w:space="0" w:color="auto"/>
                                    <w:right w:val="none" w:sz="0" w:space="0" w:color="auto"/>
                                  </w:divBdr>
                                  <w:divsChild>
                                    <w:div w:id="6834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717503">
      <w:bodyDiv w:val="1"/>
      <w:marLeft w:val="0"/>
      <w:marRight w:val="0"/>
      <w:marTop w:val="0"/>
      <w:marBottom w:val="0"/>
      <w:divBdr>
        <w:top w:val="none" w:sz="0" w:space="0" w:color="auto"/>
        <w:left w:val="none" w:sz="0" w:space="0" w:color="auto"/>
        <w:bottom w:val="none" w:sz="0" w:space="0" w:color="auto"/>
        <w:right w:val="none" w:sz="0" w:space="0" w:color="auto"/>
      </w:divBdr>
      <w:divsChild>
        <w:div w:id="286274376">
          <w:marLeft w:val="0"/>
          <w:marRight w:val="0"/>
          <w:marTop w:val="0"/>
          <w:marBottom w:val="0"/>
          <w:divBdr>
            <w:top w:val="none" w:sz="0" w:space="0" w:color="auto"/>
            <w:left w:val="none" w:sz="0" w:space="0" w:color="auto"/>
            <w:bottom w:val="none" w:sz="0" w:space="0" w:color="auto"/>
            <w:right w:val="none" w:sz="0" w:space="0" w:color="auto"/>
          </w:divBdr>
        </w:div>
      </w:divsChild>
    </w:div>
    <w:div w:id="1621954089">
      <w:bodyDiv w:val="1"/>
      <w:marLeft w:val="0"/>
      <w:marRight w:val="0"/>
      <w:marTop w:val="0"/>
      <w:marBottom w:val="0"/>
      <w:divBdr>
        <w:top w:val="none" w:sz="0" w:space="0" w:color="auto"/>
        <w:left w:val="none" w:sz="0" w:space="0" w:color="auto"/>
        <w:bottom w:val="none" w:sz="0" w:space="0" w:color="auto"/>
        <w:right w:val="none" w:sz="0" w:space="0" w:color="auto"/>
      </w:divBdr>
      <w:divsChild>
        <w:div w:id="122433158">
          <w:marLeft w:val="0"/>
          <w:marRight w:val="0"/>
          <w:marTop w:val="0"/>
          <w:marBottom w:val="150"/>
          <w:divBdr>
            <w:top w:val="none" w:sz="0" w:space="0" w:color="auto"/>
            <w:left w:val="none" w:sz="0" w:space="0" w:color="auto"/>
            <w:bottom w:val="none" w:sz="0" w:space="0" w:color="auto"/>
            <w:right w:val="none" w:sz="0" w:space="0" w:color="auto"/>
          </w:divBdr>
        </w:div>
      </w:divsChild>
    </w:div>
    <w:div w:id="1622226325">
      <w:bodyDiv w:val="1"/>
      <w:marLeft w:val="0"/>
      <w:marRight w:val="0"/>
      <w:marTop w:val="0"/>
      <w:marBottom w:val="0"/>
      <w:divBdr>
        <w:top w:val="none" w:sz="0" w:space="0" w:color="auto"/>
        <w:left w:val="none" w:sz="0" w:space="0" w:color="auto"/>
        <w:bottom w:val="none" w:sz="0" w:space="0" w:color="auto"/>
        <w:right w:val="none" w:sz="0" w:space="0" w:color="auto"/>
      </w:divBdr>
      <w:divsChild>
        <w:div w:id="309749830">
          <w:marLeft w:val="0"/>
          <w:marRight w:val="0"/>
          <w:marTop w:val="0"/>
          <w:marBottom w:val="0"/>
          <w:divBdr>
            <w:top w:val="none" w:sz="0" w:space="0" w:color="auto"/>
            <w:left w:val="none" w:sz="0" w:space="0" w:color="auto"/>
            <w:bottom w:val="dotted" w:sz="6" w:space="4" w:color="DDDDDD"/>
            <w:right w:val="none" w:sz="0" w:space="0" w:color="auto"/>
          </w:divBdr>
        </w:div>
      </w:divsChild>
    </w:div>
    <w:div w:id="1622494805">
      <w:bodyDiv w:val="1"/>
      <w:marLeft w:val="0"/>
      <w:marRight w:val="0"/>
      <w:marTop w:val="0"/>
      <w:marBottom w:val="0"/>
      <w:divBdr>
        <w:top w:val="none" w:sz="0" w:space="0" w:color="auto"/>
        <w:left w:val="none" w:sz="0" w:space="0" w:color="auto"/>
        <w:bottom w:val="none" w:sz="0" w:space="0" w:color="auto"/>
        <w:right w:val="none" w:sz="0" w:space="0" w:color="auto"/>
      </w:divBdr>
      <w:divsChild>
        <w:div w:id="351952209">
          <w:marLeft w:val="0"/>
          <w:marRight w:val="0"/>
          <w:marTop w:val="0"/>
          <w:marBottom w:val="0"/>
          <w:divBdr>
            <w:top w:val="none" w:sz="0" w:space="0" w:color="auto"/>
            <w:left w:val="none" w:sz="0" w:space="0" w:color="auto"/>
            <w:bottom w:val="none" w:sz="0" w:space="0" w:color="auto"/>
            <w:right w:val="none" w:sz="0" w:space="0" w:color="auto"/>
          </w:divBdr>
          <w:divsChild>
            <w:div w:id="390887646">
              <w:marLeft w:val="0"/>
              <w:marRight w:val="0"/>
              <w:marTop w:val="0"/>
              <w:marBottom w:val="0"/>
              <w:divBdr>
                <w:top w:val="none" w:sz="0" w:space="0" w:color="auto"/>
                <w:left w:val="none" w:sz="0" w:space="0" w:color="auto"/>
                <w:bottom w:val="none" w:sz="0" w:space="0" w:color="auto"/>
                <w:right w:val="none" w:sz="0" w:space="0" w:color="auto"/>
              </w:divBdr>
              <w:divsChild>
                <w:div w:id="1690641847">
                  <w:marLeft w:val="0"/>
                  <w:marRight w:val="0"/>
                  <w:marTop w:val="0"/>
                  <w:marBottom w:val="0"/>
                  <w:divBdr>
                    <w:top w:val="none" w:sz="0" w:space="0" w:color="auto"/>
                    <w:left w:val="none" w:sz="0" w:space="0" w:color="auto"/>
                    <w:bottom w:val="none" w:sz="0" w:space="0" w:color="auto"/>
                    <w:right w:val="none" w:sz="0" w:space="0" w:color="auto"/>
                  </w:divBdr>
                </w:div>
                <w:div w:id="18987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7057">
          <w:marLeft w:val="0"/>
          <w:marRight w:val="0"/>
          <w:marTop w:val="0"/>
          <w:marBottom w:val="0"/>
          <w:divBdr>
            <w:top w:val="none" w:sz="0" w:space="0" w:color="auto"/>
            <w:left w:val="none" w:sz="0" w:space="0" w:color="auto"/>
            <w:bottom w:val="none" w:sz="0" w:space="0" w:color="auto"/>
            <w:right w:val="none" w:sz="0" w:space="0" w:color="auto"/>
          </w:divBdr>
          <w:divsChild>
            <w:div w:id="1301808825">
              <w:marLeft w:val="0"/>
              <w:marRight w:val="0"/>
              <w:marTop w:val="0"/>
              <w:marBottom w:val="0"/>
              <w:divBdr>
                <w:top w:val="none" w:sz="0" w:space="0" w:color="auto"/>
                <w:left w:val="none" w:sz="0" w:space="0" w:color="auto"/>
                <w:bottom w:val="none" w:sz="0" w:space="0" w:color="auto"/>
                <w:right w:val="none" w:sz="0" w:space="0" w:color="auto"/>
              </w:divBdr>
              <w:divsChild>
                <w:div w:id="443112777">
                  <w:marLeft w:val="0"/>
                  <w:marRight w:val="0"/>
                  <w:marTop w:val="0"/>
                  <w:marBottom w:val="0"/>
                  <w:divBdr>
                    <w:top w:val="none" w:sz="0" w:space="0" w:color="auto"/>
                    <w:left w:val="none" w:sz="0" w:space="0" w:color="auto"/>
                    <w:bottom w:val="none" w:sz="0" w:space="0" w:color="auto"/>
                    <w:right w:val="none" w:sz="0" w:space="0" w:color="auto"/>
                  </w:divBdr>
                  <w:divsChild>
                    <w:div w:id="1360007353">
                      <w:marLeft w:val="0"/>
                      <w:marRight w:val="0"/>
                      <w:marTop w:val="0"/>
                      <w:marBottom w:val="0"/>
                      <w:divBdr>
                        <w:top w:val="none" w:sz="0" w:space="0" w:color="auto"/>
                        <w:left w:val="none" w:sz="0" w:space="0" w:color="auto"/>
                        <w:bottom w:val="none" w:sz="0" w:space="0" w:color="auto"/>
                        <w:right w:val="none" w:sz="0" w:space="0" w:color="auto"/>
                      </w:divBdr>
                      <w:divsChild>
                        <w:div w:id="191266613">
                          <w:marLeft w:val="0"/>
                          <w:marRight w:val="0"/>
                          <w:marTop w:val="225"/>
                          <w:marBottom w:val="0"/>
                          <w:divBdr>
                            <w:top w:val="none" w:sz="0" w:space="0" w:color="auto"/>
                            <w:left w:val="none" w:sz="0" w:space="0" w:color="auto"/>
                            <w:bottom w:val="none" w:sz="0" w:space="0" w:color="auto"/>
                            <w:right w:val="none" w:sz="0" w:space="0" w:color="auto"/>
                          </w:divBdr>
                          <w:divsChild>
                            <w:div w:id="1819764613">
                              <w:marLeft w:val="0"/>
                              <w:marRight w:val="0"/>
                              <w:marTop w:val="0"/>
                              <w:marBottom w:val="0"/>
                              <w:divBdr>
                                <w:top w:val="none" w:sz="0" w:space="0" w:color="auto"/>
                                <w:left w:val="none" w:sz="0" w:space="0" w:color="auto"/>
                                <w:bottom w:val="none" w:sz="0" w:space="0" w:color="auto"/>
                                <w:right w:val="none" w:sz="0" w:space="0" w:color="auto"/>
                              </w:divBdr>
                            </w:div>
                          </w:divsChild>
                        </w:div>
                        <w:div w:id="1168597695">
                          <w:marLeft w:val="0"/>
                          <w:marRight w:val="0"/>
                          <w:marTop w:val="0"/>
                          <w:marBottom w:val="0"/>
                          <w:divBdr>
                            <w:top w:val="none" w:sz="0" w:space="0" w:color="auto"/>
                            <w:left w:val="none" w:sz="0" w:space="0" w:color="auto"/>
                            <w:bottom w:val="none" w:sz="0" w:space="0" w:color="auto"/>
                            <w:right w:val="none" w:sz="0" w:space="0" w:color="auto"/>
                          </w:divBdr>
                          <w:divsChild>
                            <w:div w:id="1478185534">
                              <w:marLeft w:val="0"/>
                              <w:marRight w:val="0"/>
                              <w:marTop w:val="0"/>
                              <w:marBottom w:val="0"/>
                              <w:divBdr>
                                <w:top w:val="none" w:sz="0" w:space="0" w:color="auto"/>
                                <w:left w:val="none" w:sz="0" w:space="0" w:color="auto"/>
                                <w:bottom w:val="dotted" w:sz="6" w:space="0" w:color="auto"/>
                                <w:right w:val="none" w:sz="0" w:space="0" w:color="auto"/>
                              </w:divBdr>
                            </w:div>
                          </w:divsChild>
                        </w:div>
                      </w:divsChild>
                    </w:div>
                  </w:divsChild>
                </w:div>
                <w:div w:id="1101682306">
                  <w:marLeft w:val="0"/>
                  <w:marRight w:val="0"/>
                  <w:marTop w:val="0"/>
                  <w:marBottom w:val="0"/>
                  <w:divBdr>
                    <w:top w:val="none" w:sz="0" w:space="0" w:color="auto"/>
                    <w:left w:val="none" w:sz="0" w:space="0" w:color="auto"/>
                    <w:bottom w:val="none" w:sz="0" w:space="0" w:color="auto"/>
                    <w:right w:val="none" w:sz="0" w:space="0" w:color="auto"/>
                  </w:divBdr>
                  <w:divsChild>
                    <w:div w:id="2143840472">
                      <w:marLeft w:val="0"/>
                      <w:marRight w:val="0"/>
                      <w:marTop w:val="0"/>
                      <w:marBottom w:val="0"/>
                      <w:divBdr>
                        <w:top w:val="none" w:sz="0" w:space="0" w:color="auto"/>
                        <w:left w:val="none" w:sz="0" w:space="0" w:color="auto"/>
                        <w:bottom w:val="none" w:sz="0" w:space="0" w:color="auto"/>
                        <w:right w:val="none" w:sz="0" w:space="0" w:color="auto"/>
                      </w:divBdr>
                      <w:divsChild>
                        <w:div w:id="32139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71349">
      <w:bodyDiv w:val="1"/>
      <w:marLeft w:val="0"/>
      <w:marRight w:val="0"/>
      <w:marTop w:val="0"/>
      <w:marBottom w:val="0"/>
      <w:divBdr>
        <w:top w:val="none" w:sz="0" w:space="0" w:color="auto"/>
        <w:left w:val="none" w:sz="0" w:space="0" w:color="auto"/>
        <w:bottom w:val="none" w:sz="0" w:space="0" w:color="auto"/>
        <w:right w:val="none" w:sz="0" w:space="0" w:color="auto"/>
      </w:divBdr>
    </w:div>
    <w:div w:id="1622876432">
      <w:bodyDiv w:val="1"/>
      <w:marLeft w:val="0"/>
      <w:marRight w:val="0"/>
      <w:marTop w:val="0"/>
      <w:marBottom w:val="0"/>
      <w:divBdr>
        <w:top w:val="none" w:sz="0" w:space="0" w:color="auto"/>
        <w:left w:val="none" w:sz="0" w:space="0" w:color="auto"/>
        <w:bottom w:val="none" w:sz="0" w:space="0" w:color="auto"/>
        <w:right w:val="none" w:sz="0" w:space="0" w:color="auto"/>
      </w:divBdr>
      <w:divsChild>
        <w:div w:id="1681543817">
          <w:marLeft w:val="0"/>
          <w:marRight w:val="0"/>
          <w:marTop w:val="0"/>
          <w:marBottom w:val="0"/>
          <w:divBdr>
            <w:top w:val="none" w:sz="0" w:space="0" w:color="auto"/>
            <w:left w:val="none" w:sz="0" w:space="0" w:color="auto"/>
            <w:bottom w:val="dotted" w:sz="6" w:space="4" w:color="DDDDDD"/>
            <w:right w:val="none" w:sz="0" w:space="0" w:color="auto"/>
          </w:divBdr>
          <w:divsChild>
            <w:div w:id="18700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19912">
      <w:bodyDiv w:val="1"/>
      <w:marLeft w:val="0"/>
      <w:marRight w:val="0"/>
      <w:marTop w:val="0"/>
      <w:marBottom w:val="0"/>
      <w:divBdr>
        <w:top w:val="none" w:sz="0" w:space="0" w:color="auto"/>
        <w:left w:val="none" w:sz="0" w:space="0" w:color="auto"/>
        <w:bottom w:val="none" w:sz="0" w:space="0" w:color="auto"/>
        <w:right w:val="none" w:sz="0" w:space="0" w:color="auto"/>
      </w:divBdr>
      <w:divsChild>
        <w:div w:id="257643251">
          <w:marLeft w:val="0"/>
          <w:marRight w:val="0"/>
          <w:marTop w:val="0"/>
          <w:marBottom w:val="0"/>
          <w:divBdr>
            <w:top w:val="none" w:sz="0" w:space="0" w:color="auto"/>
            <w:left w:val="none" w:sz="0" w:space="0" w:color="auto"/>
            <w:bottom w:val="none" w:sz="0" w:space="0" w:color="auto"/>
            <w:right w:val="none" w:sz="0" w:space="0" w:color="auto"/>
          </w:divBdr>
        </w:div>
      </w:divsChild>
    </w:div>
    <w:div w:id="1623417255">
      <w:bodyDiv w:val="1"/>
      <w:marLeft w:val="0"/>
      <w:marRight w:val="0"/>
      <w:marTop w:val="0"/>
      <w:marBottom w:val="0"/>
      <w:divBdr>
        <w:top w:val="none" w:sz="0" w:space="0" w:color="auto"/>
        <w:left w:val="none" w:sz="0" w:space="0" w:color="auto"/>
        <w:bottom w:val="none" w:sz="0" w:space="0" w:color="auto"/>
        <w:right w:val="none" w:sz="0" w:space="0" w:color="auto"/>
      </w:divBdr>
      <w:divsChild>
        <w:div w:id="176701267">
          <w:marLeft w:val="0"/>
          <w:marRight w:val="0"/>
          <w:marTop w:val="0"/>
          <w:marBottom w:val="0"/>
          <w:divBdr>
            <w:top w:val="none" w:sz="0" w:space="0" w:color="auto"/>
            <w:left w:val="none" w:sz="0" w:space="0" w:color="auto"/>
            <w:bottom w:val="none" w:sz="0" w:space="0" w:color="auto"/>
            <w:right w:val="none" w:sz="0" w:space="0" w:color="auto"/>
          </w:divBdr>
          <w:divsChild>
            <w:div w:id="1537040141">
              <w:marLeft w:val="0"/>
              <w:marRight w:val="0"/>
              <w:marTop w:val="0"/>
              <w:marBottom w:val="0"/>
              <w:divBdr>
                <w:top w:val="none" w:sz="0" w:space="0" w:color="auto"/>
                <w:left w:val="none" w:sz="0" w:space="0" w:color="auto"/>
                <w:bottom w:val="none" w:sz="0" w:space="0" w:color="auto"/>
                <w:right w:val="none" w:sz="0" w:space="0" w:color="auto"/>
              </w:divBdr>
              <w:divsChild>
                <w:div w:id="536088499">
                  <w:marLeft w:val="0"/>
                  <w:marRight w:val="0"/>
                  <w:marTop w:val="0"/>
                  <w:marBottom w:val="0"/>
                  <w:divBdr>
                    <w:top w:val="none" w:sz="0" w:space="0" w:color="auto"/>
                    <w:left w:val="none" w:sz="0" w:space="0" w:color="auto"/>
                    <w:bottom w:val="none" w:sz="0" w:space="0" w:color="auto"/>
                    <w:right w:val="none" w:sz="0" w:space="0" w:color="auto"/>
                  </w:divBdr>
                  <w:divsChild>
                    <w:div w:id="384137936">
                      <w:marLeft w:val="0"/>
                      <w:marRight w:val="0"/>
                      <w:marTop w:val="0"/>
                      <w:marBottom w:val="0"/>
                      <w:divBdr>
                        <w:top w:val="none" w:sz="0" w:space="0" w:color="auto"/>
                        <w:left w:val="none" w:sz="0" w:space="0" w:color="auto"/>
                        <w:bottom w:val="none" w:sz="0" w:space="0" w:color="auto"/>
                        <w:right w:val="none" w:sz="0" w:space="0" w:color="auto"/>
                      </w:divBdr>
                      <w:divsChild>
                        <w:div w:id="1214198538">
                          <w:marLeft w:val="0"/>
                          <w:marRight w:val="0"/>
                          <w:marTop w:val="0"/>
                          <w:marBottom w:val="0"/>
                          <w:divBdr>
                            <w:top w:val="none" w:sz="0" w:space="0" w:color="auto"/>
                            <w:left w:val="none" w:sz="0" w:space="0" w:color="auto"/>
                            <w:bottom w:val="none" w:sz="0" w:space="0" w:color="auto"/>
                            <w:right w:val="none" w:sz="0" w:space="0" w:color="auto"/>
                          </w:divBdr>
                          <w:divsChild>
                            <w:div w:id="112792319">
                              <w:marLeft w:val="0"/>
                              <w:marRight w:val="0"/>
                              <w:marTop w:val="0"/>
                              <w:marBottom w:val="0"/>
                              <w:divBdr>
                                <w:top w:val="none" w:sz="0" w:space="0" w:color="auto"/>
                                <w:left w:val="none" w:sz="0" w:space="0" w:color="auto"/>
                                <w:bottom w:val="none" w:sz="0" w:space="0" w:color="auto"/>
                                <w:right w:val="none" w:sz="0" w:space="0" w:color="auto"/>
                              </w:divBdr>
                              <w:divsChild>
                                <w:div w:id="730033697">
                                  <w:marLeft w:val="0"/>
                                  <w:marRight w:val="0"/>
                                  <w:marTop w:val="0"/>
                                  <w:marBottom w:val="0"/>
                                  <w:divBdr>
                                    <w:top w:val="none" w:sz="0" w:space="0" w:color="auto"/>
                                    <w:left w:val="none" w:sz="0" w:space="0" w:color="auto"/>
                                    <w:bottom w:val="none" w:sz="0" w:space="0" w:color="auto"/>
                                    <w:right w:val="none" w:sz="0" w:space="0" w:color="auto"/>
                                  </w:divBdr>
                                  <w:divsChild>
                                    <w:div w:id="13716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531475">
      <w:bodyDiv w:val="1"/>
      <w:marLeft w:val="0"/>
      <w:marRight w:val="0"/>
      <w:marTop w:val="0"/>
      <w:marBottom w:val="0"/>
      <w:divBdr>
        <w:top w:val="none" w:sz="0" w:space="0" w:color="auto"/>
        <w:left w:val="none" w:sz="0" w:space="0" w:color="auto"/>
        <w:bottom w:val="none" w:sz="0" w:space="0" w:color="auto"/>
        <w:right w:val="none" w:sz="0" w:space="0" w:color="auto"/>
      </w:divBdr>
      <w:divsChild>
        <w:div w:id="175576975">
          <w:marLeft w:val="0"/>
          <w:marRight w:val="0"/>
          <w:marTop w:val="0"/>
          <w:marBottom w:val="0"/>
          <w:divBdr>
            <w:top w:val="none" w:sz="0" w:space="0" w:color="auto"/>
            <w:left w:val="none" w:sz="0" w:space="0" w:color="auto"/>
            <w:bottom w:val="none" w:sz="0" w:space="0" w:color="auto"/>
            <w:right w:val="none" w:sz="0" w:space="0" w:color="auto"/>
          </w:divBdr>
          <w:divsChild>
            <w:div w:id="1910581184">
              <w:marLeft w:val="0"/>
              <w:marRight w:val="0"/>
              <w:marTop w:val="0"/>
              <w:marBottom w:val="0"/>
              <w:divBdr>
                <w:top w:val="none" w:sz="0" w:space="0" w:color="auto"/>
                <w:left w:val="none" w:sz="0" w:space="0" w:color="auto"/>
                <w:bottom w:val="none" w:sz="0" w:space="0" w:color="auto"/>
                <w:right w:val="none" w:sz="0" w:space="0" w:color="auto"/>
              </w:divBdr>
              <w:divsChild>
                <w:div w:id="255554287">
                  <w:marLeft w:val="0"/>
                  <w:marRight w:val="0"/>
                  <w:marTop w:val="0"/>
                  <w:marBottom w:val="0"/>
                  <w:divBdr>
                    <w:top w:val="none" w:sz="0" w:space="0" w:color="auto"/>
                    <w:left w:val="none" w:sz="0" w:space="0" w:color="auto"/>
                    <w:bottom w:val="none" w:sz="0" w:space="0" w:color="auto"/>
                    <w:right w:val="none" w:sz="0" w:space="0" w:color="auto"/>
                  </w:divBdr>
                  <w:divsChild>
                    <w:div w:id="1188518715">
                      <w:marLeft w:val="0"/>
                      <w:marRight w:val="0"/>
                      <w:marTop w:val="0"/>
                      <w:marBottom w:val="0"/>
                      <w:divBdr>
                        <w:top w:val="none" w:sz="0" w:space="0" w:color="auto"/>
                        <w:left w:val="none" w:sz="0" w:space="0" w:color="auto"/>
                        <w:bottom w:val="none" w:sz="0" w:space="0" w:color="auto"/>
                        <w:right w:val="none" w:sz="0" w:space="0" w:color="auto"/>
                      </w:divBdr>
                      <w:divsChild>
                        <w:div w:id="1350066975">
                          <w:marLeft w:val="0"/>
                          <w:marRight w:val="0"/>
                          <w:marTop w:val="0"/>
                          <w:marBottom w:val="0"/>
                          <w:divBdr>
                            <w:top w:val="none" w:sz="0" w:space="0" w:color="auto"/>
                            <w:left w:val="none" w:sz="0" w:space="0" w:color="auto"/>
                            <w:bottom w:val="none" w:sz="0" w:space="0" w:color="auto"/>
                            <w:right w:val="none" w:sz="0" w:space="0" w:color="auto"/>
                          </w:divBdr>
                          <w:divsChild>
                            <w:div w:id="2036807202">
                              <w:marLeft w:val="0"/>
                              <w:marRight w:val="0"/>
                              <w:marTop w:val="0"/>
                              <w:marBottom w:val="0"/>
                              <w:divBdr>
                                <w:top w:val="none" w:sz="0" w:space="0" w:color="auto"/>
                                <w:left w:val="none" w:sz="0" w:space="0" w:color="auto"/>
                                <w:bottom w:val="none" w:sz="0" w:space="0" w:color="auto"/>
                                <w:right w:val="none" w:sz="0" w:space="0" w:color="auto"/>
                              </w:divBdr>
                              <w:divsChild>
                                <w:div w:id="835728371">
                                  <w:marLeft w:val="0"/>
                                  <w:marRight w:val="0"/>
                                  <w:marTop w:val="0"/>
                                  <w:marBottom w:val="0"/>
                                  <w:divBdr>
                                    <w:top w:val="none" w:sz="0" w:space="0" w:color="auto"/>
                                    <w:left w:val="none" w:sz="0" w:space="0" w:color="auto"/>
                                    <w:bottom w:val="none" w:sz="0" w:space="0" w:color="auto"/>
                                    <w:right w:val="none" w:sz="0" w:space="0" w:color="auto"/>
                                  </w:divBdr>
                                  <w:divsChild>
                                    <w:div w:id="1206797024">
                                      <w:marLeft w:val="0"/>
                                      <w:marRight w:val="0"/>
                                      <w:marTop w:val="0"/>
                                      <w:marBottom w:val="0"/>
                                      <w:divBdr>
                                        <w:top w:val="none" w:sz="0" w:space="0" w:color="auto"/>
                                        <w:left w:val="none" w:sz="0" w:space="0" w:color="auto"/>
                                        <w:bottom w:val="none" w:sz="0" w:space="0" w:color="auto"/>
                                        <w:right w:val="none" w:sz="0" w:space="0" w:color="auto"/>
                                      </w:divBdr>
                                      <w:divsChild>
                                        <w:div w:id="160179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682138">
      <w:bodyDiv w:val="1"/>
      <w:marLeft w:val="0"/>
      <w:marRight w:val="0"/>
      <w:marTop w:val="0"/>
      <w:marBottom w:val="0"/>
      <w:divBdr>
        <w:top w:val="none" w:sz="0" w:space="0" w:color="auto"/>
        <w:left w:val="none" w:sz="0" w:space="0" w:color="auto"/>
        <w:bottom w:val="none" w:sz="0" w:space="0" w:color="auto"/>
        <w:right w:val="none" w:sz="0" w:space="0" w:color="auto"/>
      </w:divBdr>
    </w:div>
    <w:div w:id="1623686520">
      <w:bodyDiv w:val="1"/>
      <w:marLeft w:val="0"/>
      <w:marRight w:val="0"/>
      <w:marTop w:val="0"/>
      <w:marBottom w:val="0"/>
      <w:divBdr>
        <w:top w:val="none" w:sz="0" w:space="0" w:color="auto"/>
        <w:left w:val="none" w:sz="0" w:space="0" w:color="auto"/>
        <w:bottom w:val="none" w:sz="0" w:space="0" w:color="auto"/>
        <w:right w:val="none" w:sz="0" w:space="0" w:color="auto"/>
      </w:divBdr>
      <w:divsChild>
        <w:div w:id="736366451">
          <w:marLeft w:val="0"/>
          <w:marRight w:val="0"/>
          <w:marTop w:val="0"/>
          <w:marBottom w:val="0"/>
          <w:divBdr>
            <w:top w:val="none" w:sz="0" w:space="0" w:color="auto"/>
            <w:left w:val="none" w:sz="0" w:space="0" w:color="auto"/>
            <w:bottom w:val="none" w:sz="0" w:space="0" w:color="auto"/>
            <w:right w:val="none" w:sz="0" w:space="0" w:color="auto"/>
          </w:divBdr>
        </w:div>
        <w:div w:id="1182470428">
          <w:marLeft w:val="0"/>
          <w:marRight w:val="0"/>
          <w:marTop w:val="0"/>
          <w:marBottom w:val="0"/>
          <w:divBdr>
            <w:top w:val="none" w:sz="0" w:space="0" w:color="auto"/>
            <w:left w:val="none" w:sz="0" w:space="0" w:color="auto"/>
            <w:bottom w:val="none" w:sz="0" w:space="0" w:color="auto"/>
            <w:right w:val="none" w:sz="0" w:space="0" w:color="auto"/>
          </w:divBdr>
        </w:div>
      </w:divsChild>
    </w:div>
    <w:div w:id="1623880443">
      <w:bodyDiv w:val="1"/>
      <w:marLeft w:val="0"/>
      <w:marRight w:val="0"/>
      <w:marTop w:val="0"/>
      <w:marBottom w:val="0"/>
      <w:divBdr>
        <w:top w:val="none" w:sz="0" w:space="0" w:color="auto"/>
        <w:left w:val="none" w:sz="0" w:space="0" w:color="auto"/>
        <w:bottom w:val="none" w:sz="0" w:space="0" w:color="auto"/>
        <w:right w:val="none" w:sz="0" w:space="0" w:color="auto"/>
      </w:divBdr>
      <w:divsChild>
        <w:div w:id="1436707286">
          <w:marLeft w:val="0"/>
          <w:marRight w:val="0"/>
          <w:marTop w:val="0"/>
          <w:marBottom w:val="0"/>
          <w:divBdr>
            <w:top w:val="none" w:sz="0" w:space="0" w:color="auto"/>
            <w:left w:val="none" w:sz="0" w:space="0" w:color="auto"/>
            <w:bottom w:val="dotted" w:sz="6" w:space="4" w:color="DDDDDD"/>
            <w:right w:val="none" w:sz="0" w:space="0" w:color="auto"/>
          </w:divBdr>
          <w:divsChild>
            <w:div w:id="139311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82618">
      <w:bodyDiv w:val="1"/>
      <w:marLeft w:val="0"/>
      <w:marRight w:val="0"/>
      <w:marTop w:val="0"/>
      <w:marBottom w:val="0"/>
      <w:divBdr>
        <w:top w:val="none" w:sz="0" w:space="0" w:color="auto"/>
        <w:left w:val="none" w:sz="0" w:space="0" w:color="auto"/>
        <w:bottom w:val="none" w:sz="0" w:space="0" w:color="auto"/>
        <w:right w:val="none" w:sz="0" w:space="0" w:color="auto"/>
      </w:divBdr>
      <w:divsChild>
        <w:div w:id="106388837">
          <w:marLeft w:val="0"/>
          <w:marRight w:val="0"/>
          <w:marTop w:val="0"/>
          <w:marBottom w:val="150"/>
          <w:divBdr>
            <w:top w:val="none" w:sz="0" w:space="0" w:color="auto"/>
            <w:left w:val="none" w:sz="0" w:space="0" w:color="auto"/>
            <w:bottom w:val="none" w:sz="0" w:space="0" w:color="auto"/>
            <w:right w:val="none" w:sz="0" w:space="0" w:color="auto"/>
          </w:divBdr>
        </w:div>
        <w:div w:id="114563714">
          <w:marLeft w:val="0"/>
          <w:marRight w:val="0"/>
          <w:marTop w:val="0"/>
          <w:marBottom w:val="150"/>
          <w:divBdr>
            <w:top w:val="none" w:sz="0" w:space="0" w:color="auto"/>
            <w:left w:val="none" w:sz="0" w:space="0" w:color="auto"/>
            <w:bottom w:val="none" w:sz="0" w:space="0" w:color="auto"/>
            <w:right w:val="none" w:sz="0" w:space="0" w:color="auto"/>
          </w:divBdr>
        </w:div>
        <w:div w:id="256839325">
          <w:marLeft w:val="0"/>
          <w:marRight w:val="0"/>
          <w:marTop w:val="0"/>
          <w:marBottom w:val="150"/>
          <w:divBdr>
            <w:top w:val="none" w:sz="0" w:space="0" w:color="auto"/>
            <w:left w:val="none" w:sz="0" w:space="0" w:color="auto"/>
            <w:bottom w:val="none" w:sz="0" w:space="0" w:color="auto"/>
            <w:right w:val="none" w:sz="0" w:space="0" w:color="auto"/>
          </w:divBdr>
        </w:div>
        <w:div w:id="468283255">
          <w:marLeft w:val="0"/>
          <w:marRight w:val="0"/>
          <w:marTop w:val="0"/>
          <w:marBottom w:val="150"/>
          <w:divBdr>
            <w:top w:val="none" w:sz="0" w:space="0" w:color="auto"/>
            <w:left w:val="none" w:sz="0" w:space="0" w:color="auto"/>
            <w:bottom w:val="none" w:sz="0" w:space="0" w:color="auto"/>
            <w:right w:val="none" w:sz="0" w:space="0" w:color="auto"/>
          </w:divBdr>
        </w:div>
        <w:div w:id="536623069">
          <w:marLeft w:val="0"/>
          <w:marRight w:val="0"/>
          <w:marTop w:val="0"/>
          <w:marBottom w:val="150"/>
          <w:divBdr>
            <w:top w:val="none" w:sz="0" w:space="0" w:color="auto"/>
            <w:left w:val="none" w:sz="0" w:space="0" w:color="auto"/>
            <w:bottom w:val="none" w:sz="0" w:space="0" w:color="auto"/>
            <w:right w:val="none" w:sz="0" w:space="0" w:color="auto"/>
          </w:divBdr>
        </w:div>
        <w:div w:id="557740754">
          <w:marLeft w:val="0"/>
          <w:marRight w:val="0"/>
          <w:marTop w:val="0"/>
          <w:marBottom w:val="150"/>
          <w:divBdr>
            <w:top w:val="none" w:sz="0" w:space="0" w:color="auto"/>
            <w:left w:val="none" w:sz="0" w:space="0" w:color="auto"/>
            <w:bottom w:val="none" w:sz="0" w:space="0" w:color="auto"/>
            <w:right w:val="none" w:sz="0" w:space="0" w:color="auto"/>
          </w:divBdr>
        </w:div>
        <w:div w:id="944582416">
          <w:marLeft w:val="0"/>
          <w:marRight w:val="0"/>
          <w:marTop w:val="0"/>
          <w:marBottom w:val="150"/>
          <w:divBdr>
            <w:top w:val="none" w:sz="0" w:space="0" w:color="auto"/>
            <w:left w:val="none" w:sz="0" w:space="0" w:color="auto"/>
            <w:bottom w:val="none" w:sz="0" w:space="0" w:color="auto"/>
            <w:right w:val="none" w:sz="0" w:space="0" w:color="auto"/>
          </w:divBdr>
        </w:div>
      </w:divsChild>
    </w:div>
    <w:div w:id="1624651676">
      <w:bodyDiv w:val="1"/>
      <w:marLeft w:val="0"/>
      <w:marRight w:val="0"/>
      <w:marTop w:val="0"/>
      <w:marBottom w:val="0"/>
      <w:divBdr>
        <w:top w:val="none" w:sz="0" w:space="0" w:color="auto"/>
        <w:left w:val="none" w:sz="0" w:space="0" w:color="auto"/>
        <w:bottom w:val="none" w:sz="0" w:space="0" w:color="auto"/>
        <w:right w:val="none" w:sz="0" w:space="0" w:color="auto"/>
      </w:divBdr>
    </w:div>
    <w:div w:id="1624996495">
      <w:bodyDiv w:val="1"/>
      <w:marLeft w:val="0"/>
      <w:marRight w:val="0"/>
      <w:marTop w:val="0"/>
      <w:marBottom w:val="0"/>
      <w:divBdr>
        <w:top w:val="none" w:sz="0" w:space="0" w:color="auto"/>
        <w:left w:val="none" w:sz="0" w:space="0" w:color="auto"/>
        <w:bottom w:val="none" w:sz="0" w:space="0" w:color="auto"/>
        <w:right w:val="none" w:sz="0" w:space="0" w:color="auto"/>
      </w:divBdr>
      <w:divsChild>
        <w:div w:id="1297492470">
          <w:marLeft w:val="0"/>
          <w:marRight w:val="0"/>
          <w:marTop w:val="0"/>
          <w:marBottom w:val="0"/>
          <w:divBdr>
            <w:top w:val="none" w:sz="0" w:space="0" w:color="auto"/>
            <w:left w:val="none" w:sz="0" w:space="0" w:color="auto"/>
            <w:bottom w:val="dotted" w:sz="6" w:space="4" w:color="DDDDDD"/>
            <w:right w:val="none" w:sz="0" w:space="0" w:color="auto"/>
          </w:divBdr>
          <w:divsChild>
            <w:div w:id="33823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6393">
      <w:bodyDiv w:val="1"/>
      <w:marLeft w:val="0"/>
      <w:marRight w:val="0"/>
      <w:marTop w:val="0"/>
      <w:marBottom w:val="0"/>
      <w:divBdr>
        <w:top w:val="none" w:sz="0" w:space="0" w:color="auto"/>
        <w:left w:val="none" w:sz="0" w:space="0" w:color="auto"/>
        <w:bottom w:val="none" w:sz="0" w:space="0" w:color="auto"/>
        <w:right w:val="none" w:sz="0" w:space="0" w:color="auto"/>
      </w:divBdr>
      <w:divsChild>
        <w:div w:id="175316343">
          <w:marLeft w:val="0"/>
          <w:marRight w:val="0"/>
          <w:marTop w:val="0"/>
          <w:marBottom w:val="0"/>
          <w:divBdr>
            <w:top w:val="none" w:sz="0" w:space="0" w:color="auto"/>
            <w:left w:val="none" w:sz="0" w:space="0" w:color="auto"/>
            <w:bottom w:val="none" w:sz="0" w:space="0" w:color="auto"/>
            <w:right w:val="none" w:sz="0" w:space="0" w:color="auto"/>
          </w:divBdr>
          <w:divsChild>
            <w:div w:id="36510669">
              <w:marLeft w:val="0"/>
              <w:marRight w:val="0"/>
              <w:marTop w:val="0"/>
              <w:marBottom w:val="0"/>
              <w:divBdr>
                <w:top w:val="none" w:sz="0" w:space="0" w:color="auto"/>
                <w:left w:val="none" w:sz="0" w:space="0" w:color="auto"/>
                <w:bottom w:val="none" w:sz="0" w:space="0" w:color="auto"/>
                <w:right w:val="none" w:sz="0" w:space="0" w:color="auto"/>
              </w:divBdr>
              <w:divsChild>
                <w:div w:id="2074623804">
                  <w:marLeft w:val="0"/>
                  <w:marRight w:val="0"/>
                  <w:marTop w:val="0"/>
                  <w:marBottom w:val="0"/>
                  <w:divBdr>
                    <w:top w:val="none" w:sz="0" w:space="0" w:color="auto"/>
                    <w:left w:val="none" w:sz="0" w:space="0" w:color="auto"/>
                    <w:bottom w:val="none" w:sz="0" w:space="0" w:color="auto"/>
                    <w:right w:val="none" w:sz="0" w:space="0" w:color="auto"/>
                  </w:divBdr>
                  <w:divsChild>
                    <w:div w:id="325398568">
                      <w:marLeft w:val="0"/>
                      <w:marRight w:val="0"/>
                      <w:marTop w:val="0"/>
                      <w:marBottom w:val="0"/>
                      <w:divBdr>
                        <w:top w:val="none" w:sz="0" w:space="0" w:color="auto"/>
                        <w:left w:val="none" w:sz="0" w:space="0" w:color="auto"/>
                        <w:bottom w:val="none" w:sz="0" w:space="0" w:color="auto"/>
                        <w:right w:val="none" w:sz="0" w:space="0" w:color="auto"/>
                      </w:divBdr>
                      <w:divsChild>
                        <w:div w:id="637498013">
                          <w:marLeft w:val="0"/>
                          <w:marRight w:val="0"/>
                          <w:marTop w:val="0"/>
                          <w:marBottom w:val="0"/>
                          <w:divBdr>
                            <w:top w:val="none" w:sz="0" w:space="0" w:color="auto"/>
                            <w:left w:val="none" w:sz="0" w:space="0" w:color="auto"/>
                            <w:bottom w:val="none" w:sz="0" w:space="0" w:color="auto"/>
                            <w:right w:val="none" w:sz="0" w:space="0" w:color="auto"/>
                          </w:divBdr>
                          <w:divsChild>
                            <w:div w:id="2052881094">
                              <w:marLeft w:val="0"/>
                              <w:marRight w:val="0"/>
                              <w:marTop w:val="0"/>
                              <w:marBottom w:val="0"/>
                              <w:divBdr>
                                <w:top w:val="none" w:sz="0" w:space="0" w:color="auto"/>
                                <w:left w:val="none" w:sz="0" w:space="0" w:color="auto"/>
                                <w:bottom w:val="none" w:sz="0" w:space="0" w:color="auto"/>
                                <w:right w:val="none" w:sz="0" w:space="0" w:color="auto"/>
                              </w:divBdr>
                              <w:divsChild>
                                <w:div w:id="14911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191738">
      <w:bodyDiv w:val="1"/>
      <w:marLeft w:val="0"/>
      <w:marRight w:val="0"/>
      <w:marTop w:val="0"/>
      <w:marBottom w:val="0"/>
      <w:divBdr>
        <w:top w:val="none" w:sz="0" w:space="0" w:color="auto"/>
        <w:left w:val="none" w:sz="0" w:space="0" w:color="auto"/>
        <w:bottom w:val="none" w:sz="0" w:space="0" w:color="auto"/>
        <w:right w:val="none" w:sz="0" w:space="0" w:color="auto"/>
      </w:divBdr>
      <w:divsChild>
        <w:div w:id="964847312">
          <w:marLeft w:val="0"/>
          <w:marRight w:val="0"/>
          <w:marTop w:val="0"/>
          <w:marBottom w:val="0"/>
          <w:divBdr>
            <w:top w:val="none" w:sz="0" w:space="0" w:color="auto"/>
            <w:left w:val="none" w:sz="0" w:space="0" w:color="auto"/>
            <w:bottom w:val="none" w:sz="0" w:space="0" w:color="auto"/>
            <w:right w:val="none" w:sz="0" w:space="0" w:color="auto"/>
          </w:divBdr>
          <w:divsChild>
            <w:div w:id="5783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97269">
      <w:bodyDiv w:val="1"/>
      <w:marLeft w:val="0"/>
      <w:marRight w:val="0"/>
      <w:marTop w:val="0"/>
      <w:marBottom w:val="0"/>
      <w:divBdr>
        <w:top w:val="none" w:sz="0" w:space="0" w:color="auto"/>
        <w:left w:val="none" w:sz="0" w:space="0" w:color="auto"/>
        <w:bottom w:val="none" w:sz="0" w:space="0" w:color="auto"/>
        <w:right w:val="none" w:sz="0" w:space="0" w:color="auto"/>
      </w:divBdr>
      <w:divsChild>
        <w:div w:id="1487550147">
          <w:marLeft w:val="0"/>
          <w:marRight w:val="0"/>
          <w:marTop w:val="0"/>
          <w:marBottom w:val="0"/>
          <w:divBdr>
            <w:top w:val="none" w:sz="0" w:space="0" w:color="auto"/>
            <w:left w:val="none" w:sz="0" w:space="0" w:color="auto"/>
            <w:bottom w:val="dotted" w:sz="6" w:space="4" w:color="DDDDDD"/>
            <w:right w:val="none" w:sz="0" w:space="0" w:color="auto"/>
          </w:divBdr>
        </w:div>
      </w:divsChild>
    </w:div>
    <w:div w:id="1626236690">
      <w:bodyDiv w:val="1"/>
      <w:marLeft w:val="0"/>
      <w:marRight w:val="0"/>
      <w:marTop w:val="0"/>
      <w:marBottom w:val="0"/>
      <w:divBdr>
        <w:top w:val="none" w:sz="0" w:space="0" w:color="auto"/>
        <w:left w:val="none" w:sz="0" w:space="0" w:color="auto"/>
        <w:bottom w:val="none" w:sz="0" w:space="0" w:color="auto"/>
        <w:right w:val="none" w:sz="0" w:space="0" w:color="auto"/>
      </w:divBdr>
      <w:divsChild>
        <w:div w:id="1963147648">
          <w:marLeft w:val="0"/>
          <w:marRight w:val="0"/>
          <w:marTop w:val="0"/>
          <w:marBottom w:val="0"/>
          <w:divBdr>
            <w:top w:val="none" w:sz="0" w:space="0" w:color="auto"/>
            <w:left w:val="none" w:sz="0" w:space="0" w:color="auto"/>
            <w:bottom w:val="dotted" w:sz="6" w:space="4" w:color="DDDDDD"/>
            <w:right w:val="none" w:sz="0" w:space="0" w:color="auto"/>
          </w:divBdr>
        </w:div>
      </w:divsChild>
    </w:div>
    <w:div w:id="1626933596">
      <w:bodyDiv w:val="1"/>
      <w:marLeft w:val="0"/>
      <w:marRight w:val="0"/>
      <w:marTop w:val="0"/>
      <w:marBottom w:val="0"/>
      <w:divBdr>
        <w:top w:val="none" w:sz="0" w:space="0" w:color="auto"/>
        <w:left w:val="none" w:sz="0" w:space="0" w:color="auto"/>
        <w:bottom w:val="none" w:sz="0" w:space="0" w:color="auto"/>
        <w:right w:val="none" w:sz="0" w:space="0" w:color="auto"/>
      </w:divBdr>
    </w:div>
    <w:div w:id="1627085582">
      <w:bodyDiv w:val="1"/>
      <w:marLeft w:val="0"/>
      <w:marRight w:val="0"/>
      <w:marTop w:val="0"/>
      <w:marBottom w:val="0"/>
      <w:divBdr>
        <w:top w:val="none" w:sz="0" w:space="0" w:color="auto"/>
        <w:left w:val="none" w:sz="0" w:space="0" w:color="auto"/>
        <w:bottom w:val="none" w:sz="0" w:space="0" w:color="auto"/>
        <w:right w:val="none" w:sz="0" w:space="0" w:color="auto"/>
      </w:divBdr>
      <w:divsChild>
        <w:div w:id="1746610546">
          <w:marLeft w:val="0"/>
          <w:marRight w:val="0"/>
          <w:marTop w:val="0"/>
          <w:marBottom w:val="150"/>
          <w:divBdr>
            <w:top w:val="none" w:sz="0" w:space="0" w:color="auto"/>
            <w:left w:val="none" w:sz="0" w:space="0" w:color="auto"/>
            <w:bottom w:val="none" w:sz="0" w:space="0" w:color="auto"/>
            <w:right w:val="none" w:sz="0" w:space="0" w:color="auto"/>
          </w:divBdr>
          <w:divsChild>
            <w:div w:id="123815803">
              <w:marLeft w:val="0"/>
              <w:marRight w:val="0"/>
              <w:marTop w:val="0"/>
              <w:marBottom w:val="0"/>
              <w:divBdr>
                <w:top w:val="none" w:sz="0" w:space="0" w:color="auto"/>
                <w:left w:val="none" w:sz="0" w:space="0" w:color="auto"/>
                <w:bottom w:val="none" w:sz="0" w:space="0" w:color="auto"/>
                <w:right w:val="none" w:sz="0" w:space="0" w:color="auto"/>
              </w:divBdr>
              <w:divsChild>
                <w:div w:id="19772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418">
          <w:marLeft w:val="0"/>
          <w:marRight w:val="0"/>
          <w:marTop w:val="0"/>
          <w:marBottom w:val="150"/>
          <w:divBdr>
            <w:top w:val="none" w:sz="0" w:space="0" w:color="auto"/>
            <w:left w:val="none" w:sz="0" w:space="0" w:color="auto"/>
            <w:bottom w:val="none" w:sz="0" w:space="0" w:color="auto"/>
            <w:right w:val="none" w:sz="0" w:space="0" w:color="auto"/>
          </w:divBdr>
        </w:div>
        <w:div w:id="175577849">
          <w:marLeft w:val="0"/>
          <w:marRight w:val="0"/>
          <w:marTop w:val="0"/>
          <w:marBottom w:val="0"/>
          <w:divBdr>
            <w:top w:val="none" w:sz="0" w:space="0" w:color="auto"/>
            <w:left w:val="none" w:sz="0" w:space="0" w:color="auto"/>
            <w:bottom w:val="none" w:sz="0" w:space="0" w:color="auto"/>
            <w:right w:val="none" w:sz="0" w:space="0" w:color="auto"/>
          </w:divBdr>
          <w:divsChild>
            <w:div w:id="992757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27154932">
      <w:bodyDiv w:val="1"/>
      <w:marLeft w:val="0"/>
      <w:marRight w:val="0"/>
      <w:marTop w:val="0"/>
      <w:marBottom w:val="0"/>
      <w:divBdr>
        <w:top w:val="none" w:sz="0" w:space="0" w:color="auto"/>
        <w:left w:val="none" w:sz="0" w:space="0" w:color="auto"/>
        <w:bottom w:val="none" w:sz="0" w:space="0" w:color="auto"/>
        <w:right w:val="none" w:sz="0" w:space="0" w:color="auto"/>
      </w:divBdr>
    </w:div>
    <w:div w:id="1627656880">
      <w:bodyDiv w:val="1"/>
      <w:marLeft w:val="0"/>
      <w:marRight w:val="0"/>
      <w:marTop w:val="0"/>
      <w:marBottom w:val="0"/>
      <w:divBdr>
        <w:top w:val="none" w:sz="0" w:space="0" w:color="auto"/>
        <w:left w:val="none" w:sz="0" w:space="0" w:color="auto"/>
        <w:bottom w:val="none" w:sz="0" w:space="0" w:color="auto"/>
        <w:right w:val="none" w:sz="0" w:space="0" w:color="auto"/>
      </w:divBdr>
      <w:divsChild>
        <w:div w:id="1098521928">
          <w:marLeft w:val="0"/>
          <w:marRight w:val="0"/>
          <w:marTop w:val="0"/>
          <w:marBottom w:val="0"/>
          <w:divBdr>
            <w:top w:val="none" w:sz="0" w:space="0" w:color="auto"/>
            <w:left w:val="none" w:sz="0" w:space="0" w:color="auto"/>
            <w:bottom w:val="none" w:sz="0" w:space="0" w:color="auto"/>
            <w:right w:val="none" w:sz="0" w:space="0" w:color="auto"/>
          </w:divBdr>
          <w:divsChild>
            <w:div w:id="83112871">
              <w:marLeft w:val="0"/>
              <w:marRight w:val="0"/>
              <w:marTop w:val="0"/>
              <w:marBottom w:val="0"/>
              <w:divBdr>
                <w:top w:val="single" w:sz="18" w:space="3" w:color="4A4A4A"/>
                <w:left w:val="none" w:sz="0" w:space="3" w:color="auto"/>
                <w:bottom w:val="single" w:sz="12" w:space="3" w:color="FFFFFF"/>
                <w:right w:val="none" w:sz="0" w:space="3" w:color="auto"/>
              </w:divBdr>
            </w:div>
            <w:div w:id="123236076">
              <w:marLeft w:val="225"/>
              <w:marRight w:val="0"/>
              <w:marTop w:val="0"/>
              <w:marBottom w:val="150"/>
              <w:divBdr>
                <w:top w:val="none" w:sz="0" w:space="0" w:color="auto"/>
                <w:left w:val="none" w:sz="0" w:space="0" w:color="auto"/>
                <w:bottom w:val="none" w:sz="0" w:space="0" w:color="auto"/>
                <w:right w:val="none" w:sz="0" w:space="0" w:color="auto"/>
              </w:divBdr>
            </w:div>
            <w:div w:id="1059747300">
              <w:marLeft w:val="0"/>
              <w:marRight w:val="0"/>
              <w:marTop w:val="0"/>
              <w:marBottom w:val="0"/>
              <w:divBdr>
                <w:top w:val="single" w:sz="18" w:space="3" w:color="4A4A4A"/>
                <w:left w:val="none" w:sz="0" w:space="3" w:color="auto"/>
                <w:bottom w:val="single" w:sz="12" w:space="3" w:color="FFFFFF"/>
                <w:right w:val="none" w:sz="0" w:space="3" w:color="auto"/>
              </w:divBdr>
            </w:div>
            <w:div w:id="1119370729">
              <w:marLeft w:val="0"/>
              <w:marRight w:val="0"/>
              <w:marTop w:val="0"/>
              <w:marBottom w:val="450"/>
              <w:divBdr>
                <w:top w:val="none" w:sz="0" w:space="0" w:color="auto"/>
                <w:left w:val="none" w:sz="0" w:space="0" w:color="auto"/>
                <w:bottom w:val="none" w:sz="0" w:space="0" w:color="auto"/>
                <w:right w:val="none" w:sz="0" w:space="0" w:color="auto"/>
              </w:divBdr>
            </w:div>
            <w:div w:id="1309288703">
              <w:marLeft w:val="225"/>
              <w:marRight w:val="0"/>
              <w:marTop w:val="0"/>
              <w:marBottom w:val="150"/>
              <w:divBdr>
                <w:top w:val="none" w:sz="0" w:space="0" w:color="auto"/>
                <w:left w:val="none" w:sz="0" w:space="0" w:color="auto"/>
                <w:bottom w:val="none" w:sz="0" w:space="0" w:color="auto"/>
                <w:right w:val="none" w:sz="0" w:space="0" w:color="auto"/>
              </w:divBdr>
            </w:div>
            <w:div w:id="1575823868">
              <w:marLeft w:val="0"/>
              <w:marRight w:val="0"/>
              <w:marTop w:val="0"/>
              <w:marBottom w:val="0"/>
              <w:divBdr>
                <w:top w:val="none" w:sz="0" w:space="0" w:color="auto"/>
                <w:left w:val="none" w:sz="0" w:space="0" w:color="auto"/>
                <w:bottom w:val="none" w:sz="0" w:space="0" w:color="auto"/>
                <w:right w:val="none" w:sz="0" w:space="0" w:color="auto"/>
              </w:divBdr>
              <w:divsChild>
                <w:div w:id="411783339">
                  <w:marLeft w:val="0"/>
                  <w:marRight w:val="0"/>
                  <w:marTop w:val="0"/>
                  <w:marBottom w:val="225"/>
                  <w:divBdr>
                    <w:top w:val="none" w:sz="0" w:space="0" w:color="auto"/>
                    <w:left w:val="none" w:sz="0" w:space="0" w:color="auto"/>
                    <w:bottom w:val="none" w:sz="0" w:space="0" w:color="auto"/>
                    <w:right w:val="none" w:sz="0" w:space="0" w:color="auto"/>
                  </w:divBdr>
                  <w:divsChild>
                    <w:div w:id="248272275">
                      <w:marLeft w:val="0"/>
                      <w:marRight w:val="0"/>
                      <w:marTop w:val="0"/>
                      <w:marBottom w:val="0"/>
                      <w:divBdr>
                        <w:top w:val="none" w:sz="0" w:space="0" w:color="auto"/>
                        <w:left w:val="none" w:sz="0" w:space="0" w:color="auto"/>
                        <w:bottom w:val="none" w:sz="0" w:space="0" w:color="auto"/>
                        <w:right w:val="none" w:sz="0" w:space="0" w:color="auto"/>
                      </w:divBdr>
                      <w:divsChild>
                        <w:div w:id="1376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5136">
          <w:marLeft w:val="0"/>
          <w:marRight w:val="0"/>
          <w:marTop w:val="0"/>
          <w:marBottom w:val="0"/>
          <w:divBdr>
            <w:top w:val="none" w:sz="0" w:space="0" w:color="auto"/>
            <w:left w:val="none" w:sz="0" w:space="0" w:color="auto"/>
            <w:bottom w:val="none" w:sz="0" w:space="0" w:color="auto"/>
            <w:right w:val="none" w:sz="0" w:space="0" w:color="auto"/>
          </w:divBdr>
          <w:divsChild>
            <w:div w:id="1625504684">
              <w:marLeft w:val="0"/>
              <w:marRight w:val="0"/>
              <w:marTop w:val="0"/>
              <w:marBottom w:val="0"/>
              <w:divBdr>
                <w:top w:val="none" w:sz="0" w:space="0" w:color="auto"/>
                <w:left w:val="none" w:sz="0" w:space="0" w:color="auto"/>
                <w:bottom w:val="none" w:sz="0" w:space="0" w:color="auto"/>
                <w:right w:val="none" w:sz="0" w:space="0" w:color="auto"/>
              </w:divBdr>
              <w:divsChild>
                <w:div w:id="83087245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27737589">
      <w:bodyDiv w:val="1"/>
      <w:marLeft w:val="0"/>
      <w:marRight w:val="0"/>
      <w:marTop w:val="0"/>
      <w:marBottom w:val="0"/>
      <w:divBdr>
        <w:top w:val="none" w:sz="0" w:space="0" w:color="auto"/>
        <w:left w:val="none" w:sz="0" w:space="0" w:color="auto"/>
        <w:bottom w:val="none" w:sz="0" w:space="0" w:color="auto"/>
        <w:right w:val="none" w:sz="0" w:space="0" w:color="auto"/>
      </w:divBdr>
      <w:divsChild>
        <w:div w:id="21713079">
          <w:marLeft w:val="0"/>
          <w:marRight w:val="0"/>
          <w:marTop w:val="0"/>
          <w:marBottom w:val="150"/>
          <w:divBdr>
            <w:top w:val="none" w:sz="0" w:space="0" w:color="auto"/>
            <w:left w:val="none" w:sz="0" w:space="0" w:color="auto"/>
            <w:bottom w:val="none" w:sz="0" w:space="0" w:color="auto"/>
            <w:right w:val="none" w:sz="0" w:space="0" w:color="auto"/>
          </w:divBdr>
          <w:divsChild>
            <w:div w:id="2029018472">
              <w:marLeft w:val="0"/>
              <w:marRight w:val="0"/>
              <w:marTop w:val="0"/>
              <w:marBottom w:val="0"/>
              <w:divBdr>
                <w:top w:val="none" w:sz="0" w:space="0" w:color="auto"/>
                <w:left w:val="none" w:sz="0" w:space="0" w:color="auto"/>
                <w:bottom w:val="none" w:sz="0" w:space="0" w:color="auto"/>
                <w:right w:val="none" w:sz="0" w:space="0" w:color="auto"/>
              </w:divBdr>
            </w:div>
          </w:divsChild>
        </w:div>
        <w:div w:id="702554323">
          <w:marLeft w:val="0"/>
          <w:marRight w:val="0"/>
          <w:marTop w:val="0"/>
          <w:marBottom w:val="150"/>
          <w:divBdr>
            <w:top w:val="none" w:sz="0" w:space="0" w:color="auto"/>
            <w:left w:val="none" w:sz="0" w:space="0" w:color="auto"/>
            <w:bottom w:val="none" w:sz="0" w:space="0" w:color="auto"/>
            <w:right w:val="none" w:sz="0" w:space="0" w:color="auto"/>
          </w:divBdr>
        </w:div>
      </w:divsChild>
    </w:div>
    <w:div w:id="1628122790">
      <w:bodyDiv w:val="1"/>
      <w:marLeft w:val="0"/>
      <w:marRight w:val="0"/>
      <w:marTop w:val="0"/>
      <w:marBottom w:val="0"/>
      <w:divBdr>
        <w:top w:val="none" w:sz="0" w:space="0" w:color="auto"/>
        <w:left w:val="none" w:sz="0" w:space="0" w:color="auto"/>
        <w:bottom w:val="none" w:sz="0" w:space="0" w:color="auto"/>
        <w:right w:val="none" w:sz="0" w:space="0" w:color="auto"/>
      </w:divBdr>
      <w:divsChild>
        <w:div w:id="2051805007">
          <w:marLeft w:val="0"/>
          <w:marRight w:val="0"/>
          <w:marTop w:val="0"/>
          <w:marBottom w:val="0"/>
          <w:divBdr>
            <w:top w:val="none" w:sz="0" w:space="0" w:color="auto"/>
            <w:left w:val="none" w:sz="0" w:space="0" w:color="auto"/>
            <w:bottom w:val="dotted" w:sz="6" w:space="4" w:color="DDDDDD"/>
            <w:right w:val="none" w:sz="0" w:space="0" w:color="auto"/>
          </w:divBdr>
          <w:divsChild>
            <w:div w:id="164091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3981">
      <w:bodyDiv w:val="1"/>
      <w:marLeft w:val="0"/>
      <w:marRight w:val="0"/>
      <w:marTop w:val="0"/>
      <w:marBottom w:val="0"/>
      <w:divBdr>
        <w:top w:val="none" w:sz="0" w:space="0" w:color="auto"/>
        <w:left w:val="none" w:sz="0" w:space="0" w:color="auto"/>
        <w:bottom w:val="none" w:sz="0" w:space="0" w:color="auto"/>
        <w:right w:val="none" w:sz="0" w:space="0" w:color="auto"/>
      </w:divBdr>
      <w:divsChild>
        <w:div w:id="242419722">
          <w:marLeft w:val="0"/>
          <w:marRight w:val="0"/>
          <w:marTop w:val="0"/>
          <w:marBottom w:val="150"/>
          <w:divBdr>
            <w:top w:val="none" w:sz="0" w:space="0" w:color="auto"/>
            <w:left w:val="none" w:sz="0" w:space="0" w:color="auto"/>
            <w:bottom w:val="none" w:sz="0" w:space="0" w:color="auto"/>
            <w:right w:val="none" w:sz="0" w:space="0" w:color="auto"/>
          </w:divBdr>
        </w:div>
      </w:divsChild>
    </w:div>
    <w:div w:id="1628242924">
      <w:bodyDiv w:val="1"/>
      <w:marLeft w:val="0"/>
      <w:marRight w:val="0"/>
      <w:marTop w:val="0"/>
      <w:marBottom w:val="0"/>
      <w:divBdr>
        <w:top w:val="none" w:sz="0" w:space="0" w:color="auto"/>
        <w:left w:val="none" w:sz="0" w:space="0" w:color="auto"/>
        <w:bottom w:val="none" w:sz="0" w:space="0" w:color="auto"/>
        <w:right w:val="none" w:sz="0" w:space="0" w:color="auto"/>
      </w:divBdr>
      <w:divsChild>
        <w:div w:id="808592659">
          <w:marLeft w:val="0"/>
          <w:marRight w:val="0"/>
          <w:marTop w:val="0"/>
          <w:marBottom w:val="0"/>
          <w:divBdr>
            <w:top w:val="none" w:sz="0" w:space="0" w:color="auto"/>
            <w:left w:val="none" w:sz="0" w:space="0" w:color="auto"/>
            <w:bottom w:val="none" w:sz="0" w:space="0" w:color="auto"/>
            <w:right w:val="none" w:sz="0" w:space="0" w:color="auto"/>
          </w:divBdr>
        </w:div>
      </w:divsChild>
    </w:div>
    <w:div w:id="1628773614">
      <w:bodyDiv w:val="1"/>
      <w:marLeft w:val="0"/>
      <w:marRight w:val="0"/>
      <w:marTop w:val="0"/>
      <w:marBottom w:val="0"/>
      <w:divBdr>
        <w:top w:val="none" w:sz="0" w:space="0" w:color="auto"/>
        <w:left w:val="none" w:sz="0" w:space="0" w:color="auto"/>
        <w:bottom w:val="none" w:sz="0" w:space="0" w:color="auto"/>
        <w:right w:val="none" w:sz="0" w:space="0" w:color="auto"/>
      </w:divBdr>
      <w:divsChild>
        <w:div w:id="1164858330">
          <w:marLeft w:val="0"/>
          <w:marRight w:val="0"/>
          <w:marTop w:val="0"/>
          <w:marBottom w:val="0"/>
          <w:divBdr>
            <w:top w:val="none" w:sz="0" w:space="0" w:color="auto"/>
            <w:left w:val="none" w:sz="0" w:space="0" w:color="auto"/>
            <w:bottom w:val="dotted" w:sz="6" w:space="4" w:color="DDDDDD"/>
            <w:right w:val="none" w:sz="0" w:space="0" w:color="auto"/>
          </w:divBdr>
        </w:div>
      </w:divsChild>
    </w:div>
    <w:div w:id="1628898499">
      <w:bodyDiv w:val="1"/>
      <w:marLeft w:val="0"/>
      <w:marRight w:val="0"/>
      <w:marTop w:val="0"/>
      <w:marBottom w:val="0"/>
      <w:divBdr>
        <w:top w:val="none" w:sz="0" w:space="0" w:color="auto"/>
        <w:left w:val="none" w:sz="0" w:space="0" w:color="auto"/>
        <w:bottom w:val="none" w:sz="0" w:space="0" w:color="auto"/>
        <w:right w:val="none" w:sz="0" w:space="0" w:color="auto"/>
      </w:divBdr>
      <w:divsChild>
        <w:div w:id="1039278348">
          <w:marLeft w:val="0"/>
          <w:marRight w:val="0"/>
          <w:marTop w:val="0"/>
          <w:marBottom w:val="0"/>
          <w:divBdr>
            <w:top w:val="none" w:sz="0" w:space="0" w:color="auto"/>
            <w:left w:val="none" w:sz="0" w:space="0" w:color="auto"/>
            <w:bottom w:val="none" w:sz="0" w:space="0" w:color="auto"/>
            <w:right w:val="none" w:sz="0" w:space="0" w:color="auto"/>
          </w:divBdr>
          <w:divsChild>
            <w:div w:id="792022370">
              <w:marLeft w:val="0"/>
              <w:marRight w:val="0"/>
              <w:marTop w:val="0"/>
              <w:marBottom w:val="0"/>
              <w:divBdr>
                <w:top w:val="none" w:sz="0" w:space="0" w:color="auto"/>
                <w:left w:val="none" w:sz="0" w:space="0" w:color="auto"/>
                <w:bottom w:val="none" w:sz="0" w:space="0" w:color="auto"/>
                <w:right w:val="none" w:sz="0" w:space="0" w:color="auto"/>
              </w:divBdr>
              <w:divsChild>
                <w:div w:id="802161595">
                  <w:marLeft w:val="0"/>
                  <w:marRight w:val="0"/>
                  <w:marTop w:val="0"/>
                  <w:marBottom w:val="0"/>
                  <w:divBdr>
                    <w:top w:val="none" w:sz="0" w:space="0" w:color="auto"/>
                    <w:left w:val="none" w:sz="0" w:space="0" w:color="auto"/>
                    <w:bottom w:val="none" w:sz="0" w:space="0" w:color="auto"/>
                    <w:right w:val="none" w:sz="0" w:space="0" w:color="auto"/>
                  </w:divBdr>
                  <w:divsChild>
                    <w:div w:id="463163716">
                      <w:marLeft w:val="0"/>
                      <w:marRight w:val="0"/>
                      <w:marTop w:val="0"/>
                      <w:marBottom w:val="0"/>
                      <w:divBdr>
                        <w:top w:val="none" w:sz="0" w:space="0" w:color="auto"/>
                        <w:left w:val="none" w:sz="0" w:space="0" w:color="auto"/>
                        <w:bottom w:val="none" w:sz="0" w:space="0" w:color="auto"/>
                        <w:right w:val="none" w:sz="0" w:space="0" w:color="auto"/>
                      </w:divBdr>
                      <w:divsChild>
                        <w:div w:id="613830405">
                          <w:marLeft w:val="0"/>
                          <w:marRight w:val="0"/>
                          <w:marTop w:val="0"/>
                          <w:marBottom w:val="0"/>
                          <w:divBdr>
                            <w:top w:val="none" w:sz="0" w:space="0" w:color="auto"/>
                            <w:left w:val="none" w:sz="0" w:space="0" w:color="auto"/>
                            <w:bottom w:val="none" w:sz="0" w:space="0" w:color="auto"/>
                            <w:right w:val="none" w:sz="0" w:space="0" w:color="auto"/>
                          </w:divBdr>
                          <w:divsChild>
                            <w:div w:id="1253389733">
                              <w:marLeft w:val="0"/>
                              <w:marRight w:val="0"/>
                              <w:marTop w:val="0"/>
                              <w:marBottom w:val="0"/>
                              <w:divBdr>
                                <w:top w:val="none" w:sz="0" w:space="0" w:color="auto"/>
                                <w:left w:val="none" w:sz="0" w:space="0" w:color="auto"/>
                                <w:bottom w:val="none" w:sz="0" w:space="0" w:color="auto"/>
                                <w:right w:val="none" w:sz="0" w:space="0" w:color="auto"/>
                              </w:divBdr>
                              <w:divsChild>
                                <w:div w:id="807821778">
                                  <w:marLeft w:val="0"/>
                                  <w:marRight w:val="0"/>
                                  <w:marTop w:val="0"/>
                                  <w:marBottom w:val="0"/>
                                  <w:divBdr>
                                    <w:top w:val="none" w:sz="0" w:space="0" w:color="auto"/>
                                    <w:left w:val="none" w:sz="0" w:space="0" w:color="auto"/>
                                    <w:bottom w:val="none" w:sz="0" w:space="0" w:color="auto"/>
                                    <w:right w:val="none" w:sz="0" w:space="0" w:color="auto"/>
                                  </w:divBdr>
                                  <w:divsChild>
                                    <w:div w:id="5235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822539">
      <w:bodyDiv w:val="1"/>
      <w:marLeft w:val="0"/>
      <w:marRight w:val="0"/>
      <w:marTop w:val="0"/>
      <w:marBottom w:val="0"/>
      <w:divBdr>
        <w:top w:val="none" w:sz="0" w:space="0" w:color="auto"/>
        <w:left w:val="none" w:sz="0" w:space="0" w:color="auto"/>
        <w:bottom w:val="none" w:sz="0" w:space="0" w:color="auto"/>
        <w:right w:val="none" w:sz="0" w:space="0" w:color="auto"/>
      </w:divBdr>
      <w:divsChild>
        <w:div w:id="933978987">
          <w:marLeft w:val="0"/>
          <w:marRight w:val="0"/>
          <w:marTop w:val="0"/>
          <w:marBottom w:val="450"/>
          <w:divBdr>
            <w:top w:val="none" w:sz="0" w:space="0" w:color="auto"/>
            <w:left w:val="none" w:sz="0" w:space="0" w:color="auto"/>
            <w:bottom w:val="single" w:sz="6" w:space="19" w:color="EEEEEE"/>
            <w:right w:val="none" w:sz="0" w:space="0" w:color="auto"/>
          </w:divBdr>
          <w:divsChild>
            <w:div w:id="143081671">
              <w:marLeft w:val="0"/>
              <w:marRight w:val="0"/>
              <w:marTop w:val="0"/>
              <w:marBottom w:val="150"/>
              <w:divBdr>
                <w:top w:val="none" w:sz="0" w:space="0" w:color="auto"/>
                <w:left w:val="none" w:sz="0" w:space="0" w:color="auto"/>
                <w:bottom w:val="none" w:sz="0" w:space="0" w:color="auto"/>
                <w:right w:val="none" w:sz="0" w:space="0" w:color="auto"/>
              </w:divBdr>
              <w:divsChild>
                <w:div w:id="407851064">
                  <w:marLeft w:val="0"/>
                  <w:marRight w:val="0"/>
                  <w:marTop w:val="0"/>
                  <w:marBottom w:val="0"/>
                  <w:divBdr>
                    <w:top w:val="none" w:sz="0" w:space="0" w:color="auto"/>
                    <w:left w:val="none" w:sz="0" w:space="0" w:color="auto"/>
                    <w:bottom w:val="none" w:sz="0" w:space="0" w:color="auto"/>
                    <w:right w:val="none" w:sz="0" w:space="0" w:color="auto"/>
                  </w:divBdr>
                </w:div>
              </w:divsChild>
            </w:div>
            <w:div w:id="868107257">
              <w:marLeft w:val="0"/>
              <w:marRight w:val="0"/>
              <w:marTop w:val="0"/>
              <w:marBottom w:val="0"/>
              <w:divBdr>
                <w:top w:val="none" w:sz="0" w:space="0" w:color="auto"/>
                <w:left w:val="none" w:sz="0" w:space="0" w:color="auto"/>
                <w:bottom w:val="none" w:sz="0" w:space="0" w:color="auto"/>
                <w:right w:val="none" w:sz="0" w:space="0" w:color="auto"/>
              </w:divBdr>
            </w:div>
          </w:divsChild>
        </w:div>
        <w:div w:id="646281327">
          <w:marLeft w:val="0"/>
          <w:marRight w:val="0"/>
          <w:marTop w:val="0"/>
          <w:marBottom w:val="0"/>
          <w:divBdr>
            <w:top w:val="none" w:sz="0" w:space="0" w:color="auto"/>
            <w:left w:val="none" w:sz="0" w:space="0" w:color="auto"/>
            <w:bottom w:val="none" w:sz="0" w:space="0" w:color="auto"/>
            <w:right w:val="none" w:sz="0" w:space="0" w:color="auto"/>
          </w:divBdr>
          <w:divsChild>
            <w:div w:id="200165459">
              <w:marLeft w:val="0"/>
              <w:marRight w:val="0"/>
              <w:marTop w:val="0"/>
              <w:marBottom w:val="0"/>
              <w:divBdr>
                <w:top w:val="none" w:sz="0" w:space="0" w:color="auto"/>
                <w:left w:val="none" w:sz="0" w:space="0" w:color="auto"/>
                <w:bottom w:val="none" w:sz="0" w:space="0" w:color="auto"/>
                <w:right w:val="none" w:sz="0" w:space="0" w:color="auto"/>
              </w:divBdr>
              <w:divsChild>
                <w:div w:id="730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8518">
      <w:bodyDiv w:val="1"/>
      <w:marLeft w:val="0"/>
      <w:marRight w:val="0"/>
      <w:marTop w:val="0"/>
      <w:marBottom w:val="0"/>
      <w:divBdr>
        <w:top w:val="none" w:sz="0" w:space="0" w:color="auto"/>
        <w:left w:val="none" w:sz="0" w:space="0" w:color="auto"/>
        <w:bottom w:val="none" w:sz="0" w:space="0" w:color="auto"/>
        <w:right w:val="none" w:sz="0" w:space="0" w:color="auto"/>
      </w:divBdr>
      <w:divsChild>
        <w:div w:id="2005929764">
          <w:marLeft w:val="0"/>
          <w:marRight w:val="0"/>
          <w:marTop w:val="0"/>
          <w:marBottom w:val="0"/>
          <w:divBdr>
            <w:top w:val="none" w:sz="0" w:space="0" w:color="auto"/>
            <w:left w:val="none" w:sz="0" w:space="0" w:color="auto"/>
            <w:bottom w:val="none" w:sz="0" w:space="0" w:color="auto"/>
            <w:right w:val="none" w:sz="0" w:space="0" w:color="auto"/>
          </w:divBdr>
        </w:div>
      </w:divsChild>
    </w:div>
    <w:div w:id="1630282031">
      <w:bodyDiv w:val="1"/>
      <w:marLeft w:val="0"/>
      <w:marRight w:val="0"/>
      <w:marTop w:val="0"/>
      <w:marBottom w:val="0"/>
      <w:divBdr>
        <w:top w:val="none" w:sz="0" w:space="0" w:color="auto"/>
        <w:left w:val="none" w:sz="0" w:space="0" w:color="auto"/>
        <w:bottom w:val="none" w:sz="0" w:space="0" w:color="auto"/>
        <w:right w:val="none" w:sz="0" w:space="0" w:color="auto"/>
      </w:divBdr>
      <w:divsChild>
        <w:div w:id="668750980">
          <w:marLeft w:val="0"/>
          <w:marRight w:val="0"/>
          <w:marTop w:val="0"/>
          <w:marBottom w:val="0"/>
          <w:divBdr>
            <w:top w:val="none" w:sz="0" w:space="0" w:color="auto"/>
            <w:left w:val="none" w:sz="0" w:space="0" w:color="auto"/>
            <w:bottom w:val="none" w:sz="0" w:space="0" w:color="auto"/>
            <w:right w:val="none" w:sz="0" w:space="0" w:color="auto"/>
          </w:divBdr>
          <w:divsChild>
            <w:div w:id="1420525101">
              <w:marLeft w:val="0"/>
              <w:marRight w:val="0"/>
              <w:marTop w:val="0"/>
              <w:marBottom w:val="150"/>
              <w:divBdr>
                <w:top w:val="none" w:sz="0" w:space="0" w:color="auto"/>
                <w:left w:val="none" w:sz="0" w:space="0" w:color="auto"/>
                <w:bottom w:val="none" w:sz="0" w:space="0" w:color="auto"/>
                <w:right w:val="none" w:sz="0" w:space="0" w:color="auto"/>
              </w:divBdr>
            </w:div>
            <w:div w:id="18412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85">
      <w:bodyDiv w:val="1"/>
      <w:marLeft w:val="0"/>
      <w:marRight w:val="0"/>
      <w:marTop w:val="0"/>
      <w:marBottom w:val="0"/>
      <w:divBdr>
        <w:top w:val="none" w:sz="0" w:space="0" w:color="auto"/>
        <w:left w:val="none" w:sz="0" w:space="0" w:color="auto"/>
        <w:bottom w:val="none" w:sz="0" w:space="0" w:color="auto"/>
        <w:right w:val="none" w:sz="0" w:space="0" w:color="auto"/>
      </w:divBdr>
      <w:divsChild>
        <w:div w:id="191501321">
          <w:marLeft w:val="0"/>
          <w:marRight w:val="0"/>
          <w:marTop w:val="0"/>
          <w:marBottom w:val="0"/>
          <w:divBdr>
            <w:top w:val="none" w:sz="0" w:space="0" w:color="auto"/>
            <w:left w:val="none" w:sz="0" w:space="0" w:color="auto"/>
            <w:bottom w:val="none" w:sz="0" w:space="0" w:color="auto"/>
            <w:right w:val="none" w:sz="0" w:space="0" w:color="auto"/>
          </w:divBdr>
          <w:divsChild>
            <w:div w:id="2141266643">
              <w:marLeft w:val="0"/>
              <w:marRight w:val="0"/>
              <w:marTop w:val="0"/>
              <w:marBottom w:val="0"/>
              <w:divBdr>
                <w:top w:val="none" w:sz="0" w:space="0" w:color="auto"/>
                <w:left w:val="none" w:sz="0" w:space="0" w:color="auto"/>
                <w:bottom w:val="none" w:sz="0" w:space="0" w:color="auto"/>
                <w:right w:val="none" w:sz="0" w:space="0" w:color="auto"/>
              </w:divBdr>
            </w:div>
          </w:divsChild>
        </w:div>
        <w:div w:id="538661916">
          <w:marLeft w:val="0"/>
          <w:marRight w:val="0"/>
          <w:marTop w:val="0"/>
          <w:marBottom w:val="0"/>
          <w:divBdr>
            <w:top w:val="none" w:sz="0" w:space="0" w:color="auto"/>
            <w:left w:val="none" w:sz="0" w:space="0" w:color="auto"/>
            <w:bottom w:val="none" w:sz="0" w:space="0" w:color="auto"/>
            <w:right w:val="none" w:sz="0" w:space="0" w:color="auto"/>
          </w:divBdr>
        </w:div>
        <w:div w:id="702559618">
          <w:marLeft w:val="0"/>
          <w:marRight w:val="0"/>
          <w:marTop w:val="0"/>
          <w:marBottom w:val="0"/>
          <w:divBdr>
            <w:top w:val="none" w:sz="0" w:space="0" w:color="auto"/>
            <w:left w:val="none" w:sz="0" w:space="0" w:color="auto"/>
            <w:bottom w:val="none" w:sz="0" w:space="0" w:color="auto"/>
            <w:right w:val="none" w:sz="0" w:space="0" w:color="auto"/>
          </w:divBdr>
          <w:divsChild>
            <w:div w:id="1649823670">
              <w:marLeft w:val="-225"/>
              <w:marRight w:val="-225"/>
              <w:marTop w:val="0"/>
              <w:marBottom w:val="0"/>
              <w:divBdr>
                <w:top w:val="none" w:sz="0" w:space="0" w:color="auto"/>
                <w:left w:val="none" w:sz="0" w:space="0" w:color="auto"/>
                <w:bottom w:val="none" w:sz="0" w:space="0" w:color="auto"/>
                <w:right w:val="none" w:sz="0" w:space="0" w:color="auto"/>
              </w:divBdr>
              <w:divsChild>
                <w:div w:id="1659764914">
                  <w:marLeft w:val="0"/>
                  <w:marRight w:val="0"/>
                  <w:marTop w:val="0"/>
                  <w:marBottom w:val="0"/>
                  <w:divBdr>
                    <w:top w:val="none" w:sz="0" w:space="0" w:color="auto"/>
                    <w:left w:val="none" w:sz="0" w:space="0" w:color="auto"/>
                    <w:bottom w:val="none" w:sz="0" w:space="0" w:color="auto"/>
                    <w:right w:val="single" w:sz="6" w:space="0" w:color="000000"/>
                  </w:divBdr>
                </w:div>
                <w:div w:id="11601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07946">
      <w:bodyDiv w:val="1"/>
      <w:marLeft w:val="0"/>
      <w:marRight w:val="0"/>
      <w:marTop w:val="0"/>
      <w:marBottom w:val="0"/>
      <w:divBdr>
        <w:top w:val="none" w:sz="0" w:space="0" w:color="auto"/>
        <w:left w:val="none" w:sz="0" w:space="0" w:color="auto"/>
        <w:bottom w:val="none" w:sz="0" w:space="0" w:color="auto"/>
        <w:right w:val="none" w:sz="0" w:space="0" w:color="auto"/>
      </w:divBdr>
      <w:divsChild>
        <w:div w:id="1134181636">
          <w:marLeft w:val="0"/>
          <w:marRight w:val="0"/>
          <w:marTop w:val="0"/>
          <w:marBottom w:val="0"/>
          <w:divBdr>
            <w:top w:val="none" w:sz="0" w:space="0" w:color="auto"/>
            <w:left w:val="none" w:sz="0" w:space="0" w:color="auto"/>
            <w:bottom w:val="none" w:sz="0" w:space="0" w:color="auto"/>
            <w:right w:val="none" w:sz="0" w:space="0" w:color="auto"/>
          </w:divBdr>
          <w:divsChild>
            <w:div w:id="1388334791">
              <w:marLeft w:val="0"/>
              <w:marRight w:val="0"/>
              <w:marTop w:val="0"/>
              <w:marBottom w:val="0"/>
              <w:divBdr>
                <w:top w:val="none" w:sz="0" w:space="0" w:color="auto"/>
                <w:left w:val="none" w:sz="0" w:space="0" w:color="auto"/>
                <w:bottom w:val="none" w:sz="0" w:space="0" w:color="auto"/>
                <w:right w:val="none" w:sz="0" w:space="0" w:color="auto"/>
              </w:divBdr>
              <w:divsChild>
                <w:div w:id="1279097036">
                  <w:marLeft w:val="0"/>
                  <w:marRight w:val="0"/>
                  <w:marTop w:val="0"/>
                  <w:marBottom w:val="0"/>
                  <w:divBdr>
                    <w:top w:val="none" w:sz="0" w:space="0" w:color="auto"/>
                    <w:left w:val="none" w:sz="0" w:space="0" w:color="auto"/>
                    <w:bottom w:val="none" w:sz="0" w:space="0" w:color="auto"/>
                    <w:right w:val="none" w:sz="0" w:space="0" w:color="auto"/>
                  </w:divBdr>
                  <w:divsChild>
                    <w:div w:id="2010401592">
                      <w:marLeft w:val="0"/>
                      <w:marRight w:val="0"/>
                      <w:marTop w:val="0"/>
                      <w:marBottom w:val="0"/>
                      <w:divBdr>
                        <w:top w:val="none" w:sz="0" w:space="0" w:color="auto"/>
                        <w:left w:val="none" w:sz="0" w:space="0" w:color="auto"/>
                        <w:bottom w:val="none" w:sz="0" w:space="0" w:color="auto"/>
                        <w:right w:val="none" w:sz="0" w:space="0" w:color="auto"/>
                      </w:divBdr>
                      <w:divsChild>
                        <w:div w:id="2130783155">
                          <w:marLeft w:val="0"/>
                          <w:marRight w:val="0"/>
                          <w:marTop w:val="0"/>
                          <w:marBottom w:val="0"/>
                          <w:divBdr>
                            <w:top w:val="none" w:sz="0" w:space="0" w:color="auto"/>
                            <w:left w:val="none" w:sz="0" w:space="0" w:color="auto"/>
                            <w:bottom w:val="none" w:sz="0" w:space="0" w:color="auto"/>
                            <w:right w:val="none" w:sz="0" w:space="0" w:color="auto"/>
                          </w:divBdr>
                          <w:divsChild>
                            <w:div w:id="332027746">
                              <w:marLeft w:val="0"/>
                              <w:marRight w:val="0"/>
                              <w:marTop w:val="0"/>
                              <w:marBottom w:val="0"/>
                              <w:divBdr>
                                <w:top w:val="none" w:sz="0" w:space="0" w:color="auto"/>
                                <w:left w:val="none" w:sz="0" w:space="0" w:color="auto"/>
                                <w:bottom w:val="none" w:sz="0" w:space="0" w:color="auto"/>
                                <w:right w:val="none" w:sz="0" w:space="0" w:color="auto"/>
                              </w:divBdr>
                              <w:divsChild>
                                <w:div w:id="1594892474">
                                  <w:marLeft w:val="0"/>
                                  <w:marRight w:val="0"/>
                                  <w:marTop w:val="0"/>
                                  <w:marBottom w:val="0"/>
                                  <w:divBdr>
                                    <w:top w:val="none" w:sz="0" w:space="0" w:color="auto"/>
                                    <w:left w:val="none" w:sz="0" w:space="0" w:color="auto"/>
                                    <w:bottom w:val="none" w:sz="0" w:space="0" w:color="auto"/>
                                    <w:right w:val="none" w:sz="0" w:space="0" w:color="auto"/>
                                  </w:divBdr>
                                  <w:divsChild>
                                    <w:div w:id="1800217678">
                                      <w:marLeft w:val="0"/>
                                      <w:marRight w:val="0"/>
                                      <w:marTop w:val="0"/>
                                      <w:marBottom w:val="0"/>
                                      <w:divBdr>
                                        <w:top w:val="none" w:sz="0" w:space="0" w:color="auto"/>
                                        <w:left w:val="none" w:sz="0" w:space="0" w:color="auto"/>
                                        <w:bottom w:val="none" w:sz="0" w:space="0" w:color="auto"/>
                                        <w:right w:val="none" w:sz="0" w:space="0" w:color="auto"/>
                                      </w:divBdr>
                                      <w:divsChild>
                                        <w:div w:id="18822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1279267">
      <w:bodyDiv w:val="1"/>
      <w:marLeft w:val="0"/>
      <w:marRight w:val="0"/>
      <w:marTop w:val="0"/>
      <w:marBottom w:val="0"/>
      <w:divBdr>
        <w:top w:val="none" w:sz="0" w:space="0" w:color="auto"/>
        <w:left w:val="none" w:sz="0" w:space="0" w:color="auto"/>
        <w:bottom w:val="none" w:sz="0" w:space="0" w:color="auto"/>
        <w:right w:val="none" w:sz="0" w:space="0" w:color="auto"/>
      </w:divBdr>
    </w:div>
    <w:div w:id="1631279297">
      <w:bodyDiv w:val="1"/>
      <w:marLeft w:val="0"/>
      <w:marRight w:val="0"/>
      <w:marTop w:val="0"/>
      <w:marBottom w:val="0"/>
      <w:divBdr>
        <w:top w:val="none" w:sz="0" w:space="0" w:color="auto"/>
        <w:left w:val="none" w:sz="0" w:space="0" w:color="auto"/>
        <w:bottom w:val="none" w:sz="0" w:space="0" w:color="auto"/>
        <w:right w:val="none" w:sz="0" w:space="0" w:color="auto"/>
      </w:divBdr>
    </w:div>
    <w:div w:id="1631546533">
      <w:bodyDiv w:val="1"/>
      <w:marLeft w:val="0"/>
      <w:marRight w:val="0"/>
      <w:marTop w:val="0"/>
      <w:marBottom w:val="0"/>
      <w:divBdr>
        <w:top w:val="none" w:sz="0" w:space="0" w:color="auto"/>
        <w:left w:val="none" w:sz="0" w:space="0" w:color="auto"/>
        <w:bottom w:val="none" w:sz="0" w:space="0" w:color="auto"/>
        <w:right w:val="none" w:sz="0" w:space="0" w:color="auto"/>
      </w:divBdr>
      <w:divsChild>
        <w:div w:id="547760493">
          <w:marLeft w:val="0"/>
          <w:marRight w:val="0"/>
          <w:marTop w:val="0"/>
          <w:marBottom w:val="0"/>
          <w:divBdr>
            <w:top w:val="none" w:sz="0" w:space="0" w:color="auto"/>
            <w:left w:val="none" w:sz="0" w:space="0" w:color="auto"/>
            <w:bottom w:val="none" w:sz="0" w:space="0" w:color="auto"/>
            <w:right w:val="none" w:sz="0" w:space="0" w:color="auto"/>
          </w:divBdr>
          <w:divsChild>
            <w:div w:id="140209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113">
      <w:bodyDiv w:val="1"/>
      <w:marLeft w:val="0"/>
      <w:marRight w:val="0"/>
      <w:marTop w:val="0"/>
      <w:marBottom w:val="0"/>
      <w:divBdr>
        <w:top w:val="none" w:sz="0" w:space="0" w:color="auto"/>
        <w:left w:val="none" w:sz="0" w:space="0" w:color="auto"/>
        <w:bottom w:val="none" w:sz="0" w:space="0" w:color="auto"/>
        <w:right w:val="none" w:sz="0" w:space="0" w:color="auto"/>
      </w:divBdr>
      <w:divsChild>
        <w:div w:id="363214791">
          <w:marLeft w:val="0"/>
          <w:marRight w:val="0"/>
          <w:marTop w:val="0"/>
          <w:marBottom w:val="0"/>
          <w:divBdr>
            <w:top w:val="none" w:sz="0" w:space="0" w:color="auto"/>
            <w:left w:val="none" w:sz="0" w:space="0" w:color="auto"/>
            <w:bottom w:val="none" w:sz="0" w:space="0" w:color="auto"/>
            <w:right w:val="none" w:sz="0" w:space="0" w:color="auto"/>
          </w:divBdr>
        </w:div>
      </w:divsChild>
    </w:div>
    <w:div w:id="1631588339">
      <w:bodyDiv w:val="1"/>
      <w:marLeft w:val="0"/>
      <w:marRight w:val="0"/>
      <w:marTop w:val="0"/>
      <w:marBottom w:val="0"/>
      <w:divBdr>
        <w:top w:val="none" w:sz="0" w:space="0" w:color="auto"/>
        <w:left w:val="none" w:sz="0" w:space="0" w:color="auto"/>
        <w:bottom w:val="none" w:sz="0" w:space="0" w:color="auto"/>
        <w:right w:val="none" w:sz="0" w:space="0" w:color="auto"/>
      </w:divBdr>
      <w:divsChild>
        <w:div w:id="636225142">
          <w:marLeft w:val="0"/>
          <w:marRight w:val="0"/>
          <w:marTop w:val="0"/>
          <w:marBottom w:val="0"/>
          <w:divBdr>
            <w:top w:val="none" w:sz="0" w:space="0" w:color="auto"/>
            <w:left w:val="none" w:sz="0" w:space="0" w:color="auto"/>
            <w:bottom w:val="none" w:sz="0" w:space="0" w:color="auto"/>
            <w:right w:val="none" w:sz="0" w:space="0" w:color="auto"/>
          </w:divBdr>
          <w:divsChild>
            <w:div w:id="829180107">
              <w:marLeft w:val="0"/>
              <w:marRight w:val="0"/>
              <w:marTop w:val="0"/>
              <w:marBottom w:val="0"/>
              <w:divBdr>
                <w:top w:val="none" w:sz="0" w:space="0" w:color="auto"/>
                <w:left w:val="none" w:sz="0" w:space="0" w:color="auto"/>
                <w:bottom w:val="none" w:sz="0" w:space="0" w:color="auto"/>
                <w:right w:val="none" w:sz="0" w:space="0" w:color="auto"/>
              </w:divBdr>
            </w:div>
          </w:divsChild>
        </w:div>
        <w:div w:id="1839733743">
          <w:marLeft w:val="0"/>
          <w:marRight w:val="0"/>
          <w:marTop w:val="0"/>
          <w:marBottom w:val="150"/>
          <w:divBdr>
            <w:top w:val="none" w:sz="0" w:space="0" w:color="auto"/>
            <w:left w:val="none" w:sz="0" w:space="0" w:color="auto"/>
            <w:bottom w:val="none" w:sz="0" w:space="0" w:color="auto"/>
            <w:right w:val="none" w:sz="0" w:space="0" w:color="auto"/>
          </w:divBdr>
        </w:div>
        <w:div w:id="1978678185">
          <w:marLeft w:val="0"/>
          <w:marRight w:val="0"/>
          <w:marTop w:val="0"/>
          <w:marBottom w:val="150"/>
          <w:divBdr>
            <w:top w:val="none" w:sz="0" w:space="0" w:color="auto"/>
            <w:left w:val="none" w:sz="0" w:space="0" w:color="auto"/>
            <w:bottom w:val="none" w:sz="0" w:space="0" w:color="auto"/>
            <w:right w:val="none" w:sz="0" w:space="0" w:color="auto"/>
          </w:divBdr>
          <w:divsChild>
            <w:div w:id="12884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99290">
      <w:bodyDiv w:val="1"/>
      <w:marLeft w:val="0"/>
      <w:marRight w:val="0"/>
      <w:marTop w:val="0"/>
      <w:marBottom w:val="0"/>
      <w:divBdr>
        <w:top w:val="none" w:sz="0" w:space="0" w:color="auto"/>
        <w:left w:val="none" w:sz="0" w:space="0" w:color="auto"/>
        <w:bottom w:val="none" w:sz="0" w:space="0" w:color="auto"/>
        <w:right w:val="none" w:sz="0" w:space="0" w:color="auto"/>
      </w:divBdr>
      <w:divsChild>
        <w:div w:id="1610772123">
          <w:marLeft w:val="0"/>
          <w:marRight w:val="0"/>
          <w:marTop w:val="0"/>
          <w:marBottom w:val="0"/>
          <w:divBdr>
            <w:top w:val="none" w:sz="0" w:space="0" w:color="auto"/>
            <w:left w:val="none" w:sz="0" w:space="0" w:color="auto"/>
            <w:bottom w:val="dotted" w:sz="6" w:space="4" w:color="DDDDDD"/>
            <w:right w:val="none" w:sz="0" w:space="0" w:color="auto"/>
          </w:divBdr>
          <w:divsChild>
            <w:div w:id="9661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01900">
      <w:bodyDiv w:val="1"/>
      <w:marLeft w:val="0"/>
      <w:marRight w:val="0"/>
      <w:marTop w:val="0"/>
      <w:marBottom w:val="0"/>
      <w:divBdr>
        <w:top w:val="none" w:sz="0" w:space="0" w:color="auto"/>
        <w:left w:val="none" w:sz="0" w:space="0" w:color="auto"/>
        <w:bottom w:val="none" w:sz="0" w:space="0" w:color="auto"/>
        <w:right w:val="none" w:sz="0" w:space="0" w:color="auto"/>
      </w:divBdr>
    </w:div>
    <w:div w:id="1632514525">
      <w:bodyDiv w:val="1"/>
      <w:marLeft w:val="0"/>
      <w:marRight w:val="0"/>
      <w:marTop w:val="0"/>
      <w:marBottom w:val="0"/>
      <w:divBdr>
        <w:top w:val="none" w:sz="0" w:space="0" w:color="auto"/>
        <w:left w:val="none" w:sz="0" w:space="0" w:color="auto"/>
        <w:bottom w:val="none" w:sz="0" w:space="0" w:color="auto"/>
        <w:right w:val="none" w:sz="0" w:space="0" w:color="auto"/>
      </w:divBdr>
      <w:divsChild>
        <w:div w:id="953097327">
          <w:marLeft w:val="0"/>
          <w:marRight w:val="0"/>
          <w:marTop w:val="0"/>
          <w:marBottom w:val="0"/>
          <w:divBdr>
            <w:top w:val="none" w:sz="0" w:space="0" w:color="auto"/>
            <w:left w:val="none" w:sz="0" w:space="0" w:color="auto"/>
            <w:bottom w:val="dotted" w:sz="6" w:space="4" w:color="DDDDDD"/>
            <w:right w:val="none" w:sz="0" w:space="0" w:color="auto"/>
          </w:divBdr>
          <w:divsChild>
            <w:div w:id="38707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92242">
      <w:bodyDiv w:val="1"/>
      <w:marLeft w:val="0"/>
      <w:marRight w:val="0"/>
      <w:marTop w:val="0"/>
      <w:marBottom w:val="0"/>
      <w:divBdr>
        <w:top w:val="none" w:sz="0" w:space="0" w:color="auto"/>
        <w:left w:val="none" w:sz="0" w:space="0" w:color="auto"/>
        <w:bottom w:val="none" w:sz="0" w:space="0" w:color="auto"/>
        <w:right w:val="none" w:sz="0" w:space="0" w:color="auto"/>
      </w:divBdr>
      <w:divsChild>
        <w:div w:id="1271819758">
          <w:marLeft w:val="0"/>
          <w:marRight w:val="0"/>
          <w:marTop w:val="0"/>
          <w:marBottom w:val="0"/>
          <w:divBdr>
            <w:top w:val="none" w:sz="0" w:space="0" w:color="auto"/>
            <w:left w:val="none" w:sz="0" w:space="0" w:color="auto"/>
            <w:bottom w:val="dotted" w:sz="6" w:space="4" w:color="DDDDDD"/>
            <w:right w:val="none" w:sz="0" w:space="0" w:color="auto"/>
          </w:divBdr>
        </w:div>
      </w:divsChild>
    </w:div>
    <w:div w:id="1632635072">
      <w:bodyDiv w:val="1"/>
      <w:marLeft w:val="0"/>
      <w:marRight w:val="0"/>
      <w:marTop w:val="0"/>
      <w:marBottom w:val="0"/>
      <w:divBdr>
        <w:top w:val="none" w:sz="0" w:space="0" w:color="auto"/>
        <w:left w:val="none" w:sz="0" w:space="0" w:color="auto"/>
        <w:bottom w:val="none" w:sz="0" w:space="0" w:color="auto"/>
        <w:right w:val="none" w:sz="0" w:space="0" w:color="auto"/>
      </w:divBdr>
      <w:divsChild>
        <w:div w:id="551960499">
          <w:marLeft w:val="0"/>
          <w:marRight w:val="0"/>
          <w:marTop w:val="0"/>
          <w:marBottom w:val="0"/>
          <w:divBdr>
            <w:top w:val="none" w:sz="0" w:space="0" w:color="auto"/>
            <w:left w:val="none" w:sz="0" w:space="0" w:color="auto"/>
            <w:bottom w:val="none" w:sz="0" w:space="0" w:color="auto"/>
            <w:right w:val="none" w:sz="0" w:space="0" w:color="auto"/>
          </w:divBdr>
          <w:divsChild>
            <w:div w:id="2136438186">
              <w:marLeft w:val="0"/>
              <w:marRight w:val="0"/>
              <w:marTop w:val="0"/>
              <w:marBottom w:val="0"/>
              <w:divBdr>
                <w:top w:val="none" w:sz="0" w:space="0" w:color="auto"/>
                <w:left w:val="none" w:sz="0" w:space="0" w:color="auto"/>
                <w:bottom w:val="none" w:sz="0" w:space="0" w:color="auto"/>
                <w:right w:val="none" w:sz="0" w:space="0" w:color="auto"/>
              </w:divBdr>
              <w:divsChild>
                <w:div w:id="1639021480">
                  <w:marLeft w:val="0"/>
                  <w:marRight w:val="0"/>
                  <w:marTop w:val="0"/>
                  <w:marBottom w:val="0"/>
                  <w:divBdr>
                    <w:top w:val="none" w:sz="0" w:space="0" w:color="auto"/>
                    <w:left w:val="none" w:sz="0" w:space="0" w:color="auto"/>
                    <w:bottom w:val="none" w:sz="0" w:space="0" w:color="auto"/>
                    <w:right w:val="none" w:sz="0" w:space="0" w:color="auto"/>
                  </w:divBdr>
                  <w:divsChild>
                    <w:div w:id="1533421930">
                      <w:marLeft w:val="0"/>
                      <w:marRight w:val="0"/>
                      <w:marTop w:val="0"/>
                      <w:marBottom w:val="300"/>
                      <w:divBdr>
                        <w:top w:val="none" w:sz="0" w:space="0" w:color="auto"/>
                        <w:left w:val="none" w:sz="0" w:space="0" w:color="auto"/>
                        <w:bottom w:val="none" w:sz="0" w:space="0" w:color="auto"/>
                        <w:right w:val="none" w:sz="0" w:space="0" w:color="auto"/>
                      </w:divBdr>
                      <w:divsChild>
                        <w:div w:id="2003967134">
                          <w:marLeft w:val="0"/>
                          <w:marRight w:val="0"/>
                          <w:marTop w:val="0"/>
                          <w:marBottom w:val="225"/>
                          <w:divBdr>
                            <w:top w:val="single" w:sz="6" w:space="11" w:color="E5E5E5"/>
                            <w:left w:val="single" w:sz="6" w:space="11" w:color="E5E5E5"/>
                            <w:bottom w:val="single" w:sz="6" w:space="1" w:color="E5E5E5"/>
                            <w:right w:val="single" w:sz="6" w:space="11" w:color="E5E5E5"/>
                          </w:divBdr>
                          <w:divsChild>
                            <w:div w:id="699282068">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761869855">
          <w:marLeft w:val="0"/>
          <w:marRight w:val="0"/>
          <w:marTop w:val="0"/>
          <w:marBottom w:val="0"/>
          <w:divBdr>
            <w:top w:val="single" w:sz="6" w:space="0" w:color="E5E5E5"/>
            <w:left w:val="none" w:sz="0" w:space="0" w:color="auto"/>
            <w:bottom w:val="single" w:sz="18" w:space="0" w:color="000000"/>
            <w:right w:val="none" w:sz="0" w:space="0" w:color="auto"/>
          </w:divBdr>
          <w:divsChild>
            <w:div w:id="1499612511">
              <w:marLeft w:val="0"/>
              <w:marRight w:val="0"/>
              <w:marTop w:val="0"/>
              <w:marBottom w:val="0"/>
              <w:divBdr>
                <w:top w:val="none" w:sz="0" w:space="0" w:color="auto"/>
                <w:left w:val="none" w:sz="0" w:space="0" w:color="auto"/>
                <w:bottom w:val="none" w:sz="0" w:space="0" w:color="auto"/>
                <w:right w:val="none" w:sz="0" w:space="0" w:color="auto"/>
              </w:divBdr>
              <w:divsChild>
                <w:div w:id="15195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2923">
      <w:bodyDiv w:val="1"/>
      <w:marLeft w:val="0"/>
      <w:marRight w:val="0"/>
      <w:marTop w:val="0"/>
      <w:marBottom w:val="0"/>
      <w:divBdr>
        <w:top w:val="none" w:sz="0" w:space="0" w:color="auto"/>
        <w:left w:val="none" w:sz="0" w:space="0" w:color="auto"/>
        <w:bottom w:val="none" w:sz="0" w:space="0" w:color="auto"/>
        <w:right w:val="none" w:sz="0" w:space="0" w:color="auto"/>
      </w:divBdr>
      <w:divsChild>
        <w:div w:id="155801498">
          <w:marLeft w:val="0"/>
          <w:marRight w:val="0"/>
          <w:marTop w:val="0"/>
          <w:marBottom w:val="0"/>
          <w:divBdr>
            <w:top w:val="none" w:sz="0" w:space="0" w:color="auto"/>
            <w:left w:val="none" w:sz="0" w:space="0" w:color="auto"/>
            <w:bottom w:val="dotted" w:sz="6" w:space="4" w:color="DDDDDD"/>
            <w:right w:val="none" w:sz="0" w:space="0" w:color="auto"/>
          </w:divBdr>
        </w:div>
      </w:divsChild>
    </w:div>
    <w:div w:id="1633166793">
      <w:bodyDiv w:val="1"/>
      <w:marLeft w:val="0"/>
      <w:marRight w:val="0"/>
      <w:marTop w:val="0"/>
      <w:marBottom w:val="0"/>
      <w:divBdr>
        <w:top w:val="none" w:sz="0" w:space="0" w:color="auto"/>
        <w:left w:val="none" w:sz="0" w:space="0" w:color="auto"/>
        <w:bottom w:val="none" w:sz="0" w:space="0" w:color="auto"/>
        <w:right w:val="none" w:sz="0" w:space="0" w:color="auto"/>
      </w:divBdr>
    </w:div>
    <w:div w:id="1633319026">
      <w:bodyDiv w:val="1"/>
      <w:marLeft w:val="0"/>
      <w:marRight w:val="0"/>
      <w:marTop w:val="0"/>
      <w:marBottom w:val="0"/>
      <w:divBdr>
        <w:top w:val="none" w:sz="0" w:space="0" w:color="auto"/>
        <w:left w:val="none" w:sz="0" w:space="0" w:color="auto"/>
        <w:bottom w:val="none" w:sz="0" w:space="0" w:color="auto"/>
        <w:right w:val="none" w:sz="0" w:space="0" w:color="auto"/>
      </w:divBdr>
      <w:divsChild>
        <w:div w:id="353772345">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95932197">
              <w:marLeft w:val="0"/>
              <w:marRight w:val="0"/>
              <w:marTop w:val="300"/>
              <w:marBottom w:val="300"/>
              <w:divBdr>
                <w:top w:val="none" w:sz="0" w:space="0" w:color="auto"/>
                <w:left w:val="none" w:sz="0" w:space="0" w:color="auto"/>
                <w:bottom w:val="none" w:sz="0" w:space="0" w:color="auto"/>
                <w:right w:val="none" w:sz="0" w:space="0" w:color="auto"/>
              </w:divBdr>
              <w:divsChild>
                <w:div w:id="905257907">
                  <w:marLeft w:val="0"/>
                  <w:marRight w:val="0"/>
                  <w:marTop w:val="0"/>
                  <w:marBottom w:val="0"/>
                  <w:divBdr>
                    <w:top w:val="none" w:sz="0" w:space="0" w:color="auto"/>
                    <w:left w:val="none" w:sz="0" w:space="0" w:color="auto"/>
                    <w:bottom w:val="none" w:sz="0" w:space="0" w:color="auto"/>
                    <w:right w:val="none" w:sz="0" w:space="0" w:color="auto"/>
                  </w:divBdr>
                  <w:divsChild>
                    <w:div w:id="2045523916">
                      <w:marLeft w:val="0"/>
                      <w:marRight w:val="0"/>
                      <w:marTop w:val="0"/>
                      <w:marBottom w:val="0"/>
                      <w:divBdr>
                        <w:top w:val="none" w:sz="0" w:space="0" w:color="auto"/>
                        <w:left w:val="none" w:sz="0" w:space="0" w:color="auto"/>
                        <w:bottom w:val="none" w:sz="0" w:space="0" w:color="auto"/>
                        <w:right w:val="none" w:sz="0" w:space="0" w:color="auto"/>
                      </w:divBdr>
                      <w:divsChild>
                        <w:div w:id="202135161">
                          <w:marLeft w:val="0"/>
                          <w:marRight w:val="0"/>
                          <w:marTop w:val="0"/>
                          <w:marBottom w:val="0"/>
                          <w:divBdr>
                            <w:top w:val="none" w:sz="0" w:space="0" w:color="auto"/>
                            <w:left w:val="none" w:sz="0" w:space="0" w:color="auto"/>
                            <w:bottom w:val="none" w:sz="0" w:space="0" w:color="auto"/>
                            <w:right w:val="none" w:sz="0" w:space="0" w:color="auto"/>
                          </w:divBdr>
                          <w:divsChild>
                            <w:div w:id="2096514387">
                              <w:marLeft w:val="0"/>
                              <w:marRight w:val="0"/>
                              <w:marTop w:val="0"/>
                              <w:marBottom w:val="0"/>
                              <w:divBdr>
                                <w:top w:val="none" w:sz="0" w:space="0" w:color="auto"/>
                                <w:left w:val="none" w:sz="0" w:space="0" w:color="auto"/>
                                <w:bottom w:val="none" w:sz="0" w:space="0" w:color="auto"/>
                                <w:right w:val="none" w:sz="0" w:space="0" w:color="auto"/>
                              </w:divBdr>
                              <w:divsChild>
                                <w:div w:id="1050148997">
                                  <w:marLeft w:val="0"/>
                                  <w:marRight w:val="0"/>
                                  <w:marTop w:val="0"/>
                                  <w:marBottom w:val="0"/>
                                  <w:divBdr>
                                    <w:top w:val="none" w:sz="0" w:space="0" w:color="auto"/>
                                    <w:left w:val="none" w:sz="0" w:space="0" w:color="auto"/>
                                    <w:bottom w:val="none" w:sz="0" w:space="0" w:color="auto"/>
                                    <w:right w:val="none" w:sz="0" w:space="0" w:color="auto"/>
                                  </w:divBdr>
                                  <w:divsChild>
                                    <w:div w:id="990984147">
                                      <w:marLeft w:val="0"/>
                                      <w:marRight w:val="0"/>
                                      <w:marTop w:val="0"/>
                                      <w:marBottom w:val="0"/>
                                      <w:divBdr>
                                        <w:top w:val="none" w:sz="0" w:space="0" w:color="auto"/>
                                        <w:left w:val="none" w:sz="0" w:space="0" w:color="auto"/>
                                        <w:bottom w:val="none" w:sz="0" w:space="0" w:color="auto"/>
                                        <w:right w:val="none" w:sz="0" w:space="0" w:color="auto"/>
                                      </w:divBdr>
                                      <w:divsChild>
                                        <w:div w:id="339356316">
                                          <w:marLeft w:val="0"/>
                                          <w:marRight w:val="0"/>
                                          <w:marTop w:val="0"/>
                                          <w:marBottom w:val="0"/>
                                          <w:divBdr>
                                            <w:top w:val="none" w:sz="0" w:space="0" w:color="auto"/>
                                            <w:left w:val="none" w:sz="0" w:space="0" w:color="auto"/>
                                            <w:bottom w:val="none" w:sz="0" w:space="0" w:color="auto"/>
                                            <w:right w:val="none" w:sz="0" w:space="0" w:color="auto"/>
                                          </w:divBdr>
                                        </w:div>
                                        <w:div w:id="696928243">
                                          <w:marLeft w:val="0"/>
                                          <w:marRight w:val="0"/>
                                          <w:marTop w:val="0"/>
                                          <w:marBottom w:val="0"/>
                                          <w:divBdr>
                                            <w:top w:val="none" w:sz="0" w:space="0" w:color="auto"/>
                                            <w:left w:val="none" w:sz="0" w:space="0" w:color="auto"/>
                                            <w:bottom w:val="none" w:sz="0" w:space="0" w:color="auto"/>
                                            <w:right w:val="none" w:sz="0" w:space="0" w:color="auto"/>
                                          </w:divBdr>
                                        </w:div>
                                        <w:div w:id="1062366144">
                                          <w:marLeft w:val="0"/>
                                          <w:marRight w:val="0"/>
                                          <w:marTop w:val="0"/>
                                          <w:marBottom w:val="0"/>
                                          <w:divBdr>
                                            <w:top w:val="none" w:sz="0" w:space="0" w:color="auto"/>
                                            <w:left w:val="none" w:sz="0" w:space="0" w:color="auto"/>
                                            <w:bottom w:val="none" w:sz="0" w:space="0" w:color="auto"/>
                                            <w:right w:val="none" w:sz="0" w:space="0" w:color="auto"/>
                                          </w:divBdr>
                                        </w:div>
                                        <w:div w:id="1297102305">
                                          <w:marLeft w:val="0"/>
                                          <w:marRight w:val="0"/>
                                          <w:marTop w:val="0"/>
                                          <w:marBottom w:val="0"/>
                                          <w:divBdr>
                                            <w:top w:val="none" w:sz="0" w:space="0" w:color="auto"/>
                                            <w:left w:val="none" w:sz="0" w:space="0" w:color="auto"/>
                                            <w:bottom w:val="none" w:sz="0" w:space="0" w:color="auto"/>
                                            <w:right w:val="none" w:sz="0" w:space="0" w:color="auto"/>
                                          </w:divBdr>
                                        </w:div>
                                        <w:div w:id="1692411490">
                                          <w:marLeft w:val="0"/>
                                          <w:marRight w:val="0"/>
                                          <w:marTop w:val="0"/>
                                          <w:marBottom w:val="0"/>
                                          <w:divBdr>
                                            <w:top w:val="none" w:sz="0" w:space="0" w:color="auto"/>
                                            <w:left w:val="none" w:sz="0" w:space="0" w:color="auto"/>
                                            <w:bottom w:val="none" w:sz="0" w:space="0" w:color="auto"/>
                                            <w:right w:val="none" w:sz="0" w:space="0" w:color="auto"/>
                                          </w:divBdr>
                                        </w:div>
                                        <w:div w:id="21108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512553">
      <w:bodyDiv w:val="1"/>
      <w:marLeft w:val="0"/>
      <w:marRight w:val="0"/>
      <w:marTop w:val="0"/>
      <w:marBottom w:val="0"/>
      <w:divBdr>
        <w:top w:val="none" w:sz="0" w:space="0" w:color="auto"/>
        <w:left w:val="none" w:sz="0" w:space="0" w:color="auto"/>
        <w:bottom w:val="none" w:sz="0" w:space="0" w:color="auto"/>
        <w:right w:val="none" w:sz="0" w:space="0" w:color="auto"/>
      </w:divBdr>
      <w:divsChild>
        <w:div w:id="2037848468">
          <w:marLeft w:val="0"/>
          <w:marRight w:val="0"/>
          <w:marTop w:val="0"/>
          <w:marBottom w:val="0"/>
          <w:divBdr>
            <w:top w:val="none" w:sz="0" w:space="0" w:color="auto"/>
            <w:left w:val="none" w:sz="0" w:space="0" w:color="auto"/>
            <w:bottom w:val="none" w:sz="0" w:space="0" w:color="auto"/>
            <w:right w:val="none" w:sz="0" w:space="0" w:color="auto"/>
          </w:divBdr>
          <w:divsChild>
            <w:div w:id="1156803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33706757">
      <w:bodyDiv w:val="1"/>
      <w:marLeft w:val="0"/>
      <w:marRight w:val="0"/>
      <w:marTop w:val="0"/>
      <w:marBottom w:val="0"/>
      <w:divBdr>
        <w:top w:val="none" w:sz="0" w:space="0" w:color="auto"/>
        <w:left w:val="none" w:sz="0" w:space="0" w:color="auto"/>
        <w:bottom w:val="none" w:sz="0" w:space="0" w:color="auto"/>
        <w:right w:val="none" w:sz="0" w:space="0" w:color="auto"/>
      </w:divBdr>
    </w:div>
    <w:div w:id="1634680184">
      <w:bodyDiv w:val="1"/>
      <w:marLeft w:val="0"/>
      <w:marRight w:val="0"/>
      <w:marTop w:val="0"/>
      <w:marBottom w:val="0"/>
      <w:divBdr>
        <w:top w:val="none" w:sz="0" w:space="0" w:color="auto"/>
        <w:left w:val="none" w:sz="0" w:space="0" w:color="auto"/>
        <w:bottom w:val="none" w:sz="0" w:space="0" w:color="auto"/>
        <w:right w:val="none" w:sz="0" w:space="0" w:color="auto"/>
      </w:divBdr>
      <w:divsChild>
        <w:div w:id="1590891461">
          <w:marLeft w:val="0"/>
          <w:marRight w:val="0"/>
          <w:marTop w:val="0"/>
          <w:marBottom w:val="150"/>
          <w:divBdr>
            <w:top w:val="none" w:sz="0" w:space="0" w:color="auto"/>
            <w:left w:val="none" w:sz="0" w:space="0" w:color="auto"/>
            <w:bottom w:val="none" w:sz="0" w:space="0" w:color="auto"/>
            <w:right w:val="none" w:sz="0" w:space="0" w:color="auto"/>
          </w:divBdr>
        </w:div>
        <w:div w:id="2141410239">
          <w:marLeft w:val="0"/>
          <w:marRight w:val="0"/>
          <w:marTop w:val="0"/>
          <w:marBottom w:val="0"/>
          <w:divBdr>
            <w:top w:val="none" w:sz="0" w:space="0" w:color="auto"/>
            <w:left w:val="none" w:sz="0" w:space="0" w:color="auto"/>
            <w:bottom w:val="none" w:sz="0" w:space="0" w:color="auto"/>
            <w:right w:val="none" w:sz="0" w:space="0" w:color="auto"/>
          </w:divBdr>
        </w:div>
      </w:divsChild>
    </w:div>
    <w:div w:id="1634753649">
      <w:bodyDiv w:val="1"/>
      <w:marLeft w:val="0"/>
      <w:marRight w:val="0"/>
      <w:marTop w:val="0"/>
      <w:marBottom w:val="0"/>
      <w:divBdr>
        <w:top w:val="none" w:sz="0" w:space="0" w:color="auto"/>
        <w:left w:val="none" w:sz="0" w:space="0" w:color="auto"/>
        <w:bottom w:val="none" w:sz="0" w:space="0" w:color="auto"/>
        <w:right w:val="none" w:sz="0" w:space="0" w:color="auto"/>
      </w:divBdr>
      <w:divsChild>
        <w:div w:id="1832286312">
          <w:marLeft w:val="0"/>
          <w:marRight w:val="0"/>
          <w:marTop w:val="0"/>
          <w:marBottom w:val="0"/>
          <w:divBdr>
            <w:top w:val="none" w:sz="0" w:space="0" w:color="auto"/>
            <w:left w:val="none" w:sz="0" w:space="0" w:color="auto"/>
            <w:bottom w:val="dotted" w:sz="6" w:space="4" w:color="DDDDDD"/>
            <w:right w:val="none" w:sz="0" w:space="0" w:color="auto"/>
          </w:divBdr>
          <w:divsChild>
            <w:div w:id="176653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24526">
      <w:bodyDiv w:val="1"/>
      <w:marLeft w:val="0"/>
      <w:marRight w:val="0"/>
      <w:marTop w:val="0"/>
      <w:marBottom w:val="0"/>
      <w:divBdr>
        <w:top w:val="none" w:sz="0" w:space="0" w:color="auto"/>
        <w:left w:val="none" w:sz="0" w:space="0" w:color="auto"/>
        <w:bottom w:val="none" w:sz="0" w:space="0" w:color="auto"/>
        <w:right w:val="none" w:sz="0" w:space="0" w:color="auto"/>
      </w:divBdr>
    </w:div>
    <w:div w:id="1634945695">
      <w:bodyDiv w:val="1"/>
      <w:marLeft w:val="0"/>
      <w:marRight w:val="0"/>
      <w:marTop w:val="0"/>
      <w:marBottom w:val="0"/>
      <w:divBdr>
        <w:top w:val="none" w:sz="0" w:space="0" w:color="auto"/>
        <w:left w:val="none" w:sz="0" w:space="0" w:color="auto"/>
        <w:bottom w:val="none" w:sz="0" w:space="0" w:color="auto"/>
        <w:right w:val="none" w:sz="0" w:space="0" w:color="auto"/>
      </w:divBdr>
      <w:divsChild>
        <w:div w:id="867334455">
          <w:marLeft w:val="0"/>
          <w:marRight w:val="0"/>
          <w:marTop w:val="0"/>
          <w:marBottom w:val="150"/>
          <w:divBdr>
            <w:top w:val="none" w:sz="0" w:space="0" w:color="auto"/>
            <w:left w:val="none" w:sz="0" w:space="0" w:color="auto"/>
            <w:bottom w:val="none" w:sz="0" w:space="0" w:color="auto"/>
            <w:right w:val="none" w:sz="0" w:space="0" w:color="auto"/>
          </w:divBdr>
          <w:divsChild>
            <w:div w:id="1808473925">
              <w:marLeft w:val="0"/>
              <w:marRight w:val="0"/>
              <w:marTop w:val="0"/>
              <w:marBottom w:val="0"/>
              <w:divBdr>
                <w:top w:val="none" w:sz="0" w:space="0" w:color="auto"/>
                <w:left w:val="none" w:sz="0" w:space="0" w:color="auto"/>
                <w:bottom w:val="none" w:sz="0" w:space="0" w:color="auto"/>
                <w:right w:val="none" w:sz="0" w:space="0" w:color="auto"/>
              </w:divBdr>
              <w:divsChild>
                <w:div w:id="48693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4776">
          <w:marLeft w:val="0"/>
          <w:marRight w:val="0"/>
          <w:marTop w:val="0"/>
          <w:marBottom w:val="0"/>
          <w:divBdr>
            <w:top w:val="none" w:sz="0" w:space="0" w:color="auto"/>
            <w:left w:val="none" w:sz="0" w:space="0" w:color="auto"/>
            <w:bottom w:val="none" w:sz="0" w:space="0" w:color="auto"/>
            <w:right w:val="none" w:sz="0" w:space="0" w:color="auto"/>
          </w:divBdr>
          <w:divsChild>
            <w:div w:id="987242640">
              <w:marLeft w:val="0"/>
              <w:marRight w:val="0"/>
              <w:marTop w:val="225"/>
              <w:marBottom w:val="225"/>
              <w:divBdr>
                <w:top w:val="none" w:sz="0" w:space="0" w:color="auto"/>
                <w:left w:val="none" w:sz="0" w:space="0" w:color="auto"/>
                <w:bottom w:val="none" w:sz="0" w:space="0" w:color="auto"/>
                <w:right w:val="none" w:sz="0" w:space="0" w:color="auto"/>
              </w:divBdr>
            </w:div>
          </w:divsChild>
        </w:div>
        <w:div w:id="1607077378">
          <w:marLeft w:val="0"/>
          <w:marRight w:val="0"/>
          <w:marTop w:val="0"/>
          <w:marBottom w:val="150"/>
          <w:divBdr>
            <w:top w:val="none" w:sz="0" w:space="0" w:color="auto"/>
            <w:left w:val="none" w:sz="0" w:space="0" w:color="auto"/>
            <w:bottom w:val="none" w:sz="0" w:space="0" w:color="auto"/>
            <w:right w:val="none" w:sz="0" w:space="0" w:color="auto"/>
          </w:divBdr>
        </w:div>
      </w:divsChild>
    </w:div>
    <w:div w:id="1635677400">
      <w:bodyDiv w:val="1"/>
      <w:marLeft w:val="0"/>
      <w:marRight w:val="0"/>
      <w:marTop w:val="0"/>
      <w:marBottom w:val="0"/>
      <w:divBdr>
        <w:top w:val="none" w:sz="0" w:space="0" w:color="auto"/>
        <w:left w:val="none" w:sz="0" w:space="0" w:color="auto"/>
        <w:bottom w:val="none" w:sz="0" w:space="0" w:color="auto"/>
        <w:right w:val="none" w:sz="0" w:space="0" w:color="auto"/>
      </w:divBdr>
      <w:divsChild>
        <w:div w:id="735131231">
          <w:marLeft w:val="0"/>
          <w:marRight w:val="0"/>
          <w:marTop w:val="0"/>
          <w:marBottom w:val="0"/>
          <w:divBdr>
            <w:top w:val="none" w:sz="0" w:space="0" w:color="auto"/>
            <w:left w:val="none" w:sz="0" w:space="0" w:color="auto"/>
            <w:bottom w:val="none" w:sz="0" w:space="0" w:color="auto"/>
            <w:right w:val="none" w:sz="0" w:space="0" w:color="auto"/>
          </w:divBdr>
          <w:divsChild>
            <w:div w:id="307561410">
              <w:marLeft w:val="0"/>
              <w:marRight w:val="0"/>
              <w:marTop w:val="0"/>
              <w:marBottom w:val="0"/>
              <w:divBdr>
                <w:top w:val="none" w:sz="0" w:space="0" w:color="auto"/>
                <w:left w:val="none" w:sz="0" w:space="0" w:color="auto"/>
                <w:bottom w:val="none" w:sz="0" w:space="0" w:color="auto"/>
                <w:right w:val="none" w:sz="0" w:space="0" w:color="auto"/>
              </w:divBdr>
              <w:divsChild>
                <w:div w:id="1299148571">
                  <w:marLeft w:val="0"/>
                  <w:marRight w:val="0"/>
                  <w:marTop w:val="0"/>
                  <w:marBottom w:val="0"/>
                  <w:divBdr>
                    <w:top w:val="none" w:sz="0" w:space="0" w:color="auto"/>
                    <w:left w:val="none" w:sz="0" w:space="0" w:color="auto"/>
                    <w:bottom w:val="none" w:sz="0" w:space="0" w:color="auto"/>
                    <w:right w:val="none" w:sz="0" w:space="0" w:color="auto"/>
                  </w:divBdr>
                  <w:divsChild>
                    <w:div w:id="1527409226">
                      <w:marLeft w:val="0"/>
                      <w:marRight w:val="0"/>
                      <w:marTop w:val="0"/>
                      <w:marBottom w:val="0"/>
                      <w:divBdr>
                        <w:top w:val="none" w:sz="0" w:space="0" w:color="auto"/>
                        <w:left w:val="none" w:sz="0" w:space="0" w:color="auto"/>
                        <w:bottom w:val="none" w:sz="0" w:space="0" w:color="auto"/>
                        <w:right w:val="none" w:sz="0" w:space="0" w:color="auto"/>
                      </w:divBdr>
                      <w:divsChild>
                        <w:div w:id="1740134585">
                          <w:marLeft w:val="0"/>
                          <w:marRight w:val="0"/>
                          <w:marTop w:val="0"/>
                          <w:marBottom w:val="0"/>
                          <w:divBdr>
                            <w:top w:val="none" w:sz="0" w:space="0" w:color="auto"/>
                            <w:left w:val="none" w:sz="0" w:space="0" w:color="auto"/>
                            <w:bottom w:val="none" w:sz="0" w:space="0" w:color="auto"/>
                            <w:right w:val="none" w:sz="0" w:space="0" w:color="auto"/>
                          </w:divBdr>
                          <w:divsChild>
                            <w:div w:id="465660034">
                              <w:marLeft w:val="0"/>
                              <w:marRight w:val="0"/>
                              <w:marTop w:val="0"/>
                              <w:marBottom w:val="0"/>
                              <w:divBdr>
                                <w:top w:val="none" w:sz="0" w:space="0" w:color="auto"/>
                                <w:left w:val="none" w:sz="0" w:space="0" w:color="auto"/>
                                <w:bottom w:val="none" w:sz="0" w:space="0" w:color="auto"/>
                                <w:right w:val="none" w:sz="0" w:space="0" w:color="auto"/>
                              </w:divBdr>
                              <w:divsChild>
                                <w:div w:id="252126985">
                                  <w:marLeft w:val="0"/>
                                  <w:marRight w:val="0"/>
                                  <w:marTop w:val="0"/>
                                  <w:marBottom w:val="0"/>
                                  <w:divBdr>
                                    <w:top w:val="none" w:sz="0" w:space="0" w:color="auto"/>
                                    <w:left w:val="none" w:sz="0" w:space="0" w:color="auto"/>
                                    <w:bottom w:val="none" w:sz="0" w:space="0" w:color="auto"/>
                                    <w:right w:val="none" w:sz="0" w:space="0" w:color="auto"/>
                                  </w:divBdr>
                                  <w:divsChild>
                                    <w:div w:id="1275405341">
                                      <w:marLeft w:val="0"/>
                                      <w:marRight w:val="0"/>
                                      <w:marTop w:val="0"/>
                                      <w:marBottom w:val="0"/>
                                      <w:divBdr>
                                        <w:top w:val="none" w:sz="0" w:space="0" w:color="auto"/>
                                        <w:left w:val="none" w:sz="0" w:space="0" w:color="auto"/>
                                        <w:bottom w:val="none" w:sz="0" w:space="0" w:color="auto"/>
                                        <w:right w:val="none" w:sz="0" w:space="0" w:color="auto"/>
                                      </w:divBdr>
                                      <w:divsChild>
                                        <w:div w:id="12937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720315">
      <w:bodyDiv w:val="1"/>
      <w:marLeft w:val="0"/>
      <w:marRight w:val="0"/>
      <w:marTop w:val="0"/>
      <w:marBottom w:val="0"/>
      <w:divBdr>
        <w:top w:val="none" w:sz="0" w:space="0" w:color="auto"/>
        <w:left w:val="none" w:sz="0" w:space="0" w:color="auto"/>
        <w:bottom w:val="none" w:sz="0" w:space="0" w:color="auto"/>
        <w:right w:val="none" w:sz="0" w:space="0" w:color="auto"/>
      </w:divBdr>
    </w:div>
    <w:div w:id="1636518483">
      <w:bodyDiv w:val="1"/>
      <w:marLeft w:val="0"/>
      <w:marRight w:val="0"/>
      <w:marTop w:val="0"/>
      <w:marBottom w:val="0"/>
      <w:divBdr>
        <w:top w:val="none" w:sz="0" w:space="0" w:color="auto"/>
        <w:left w:val="none" w:sz="0" w:space="0" w:color="auto"/>
        <w:bottom w:val="none" w:sz="0" w:space="0" w:color="auto"/>
        <w:right w:val="none" w:sz="0" w:space="0" w:color="auto"/>
      </w:divBdr>
      <w:divsChild>
        <w:div w:id="1381637074">
          <w:marLeft w:val="0"/>
          <w:marRight w:val="0"/>
          <w:marTop w:val="0"/>
          <w:marBottom w:val="0"/>
          <w:divBdr>
            <w:top w:val="none" w:sz="0" w:space="0" w:color="auto"/>
            <w:left w:val="none" w:sz="0" w:space="0" w:color="auto"/>
            <w:bottom w:val="none" w:sz="0" w:space="0" w:color="auto"/>
            <w:right w:val="none" w:sz="0" w:space="0" w:color="auto"/>
          </w:divBdr>
          <w:divsChild>
            <w:div w:id="578945963">
              <w:marLeft w:val="0"/>
              <w:marRight w:val="0"/>
              <w:marTop w:val="0"/>
              <w:marBottom w:val="225"/>
              <w:divBdr>
                <w:top w:val="none" w:sz="0" w:space="0" w:color="auto"/>
                <w:left w:val="none" w:sz="0" w:space="0" w:color="auto"/>
                <w:bottom w:val="none" w:sz="0" w:space="0" w:color="auto"/>
                <w:right w:val="none" w:sz="0" w:space="0" w:color="auto"/>
              </w:divBdr>
              <w:divsChild>
                <w:div w:id="377899197">
                  <w:marLeft w:val="0"/>
                  <w:marRight w:val="0"/>
                  <w:marTop w:val="0"/>
                  <w:marBottom w:val="150"/>
                  <w:divBdr>
                    <w:top w:val="none" w:sz="0" w:space="0" w:color="auto"/>
                    <w:left w:val="none" w:sz="0" w:space="0" w:color="auto"/>
                    <w:bottom w:val="none" w:sz="0" w:space="0" w:color="auto"/>
                    <w:right w:val="none" w:sz="0" w:space="0" w:color="auto"/>
                  </w:divBdr>
                </w:div>
                <w:div w:id="503783452">
                  <w:marLeft w:val="0"/>
                  <w:marRight w:val="0"/>
                  <w:marTop w:val="0"/>
                  <w:marBottom w:val="150"/>
                  <w:divBdr>
                    <w:top w:val="none" w:sz="0" w:space="0" w:color="auto"/>
                    <w:left w:val="none" w:sz="0" w:space="0" w:color="auto"/>
                    <w:bottom w:val="none" w:sz="0" w:space="0" w:color="auto"/>
                    <w:right w:val="none" w:sz="0" w:space="0" w:color="auto"/>
                  </w:divBdr>
                </w:div>
                <w:div w:id="1561474793">
                  <w:marLeft w:val="0"/>
                  <w:marRight w:val="0"/>
                  <w:marTop w:val="0"/>
                  <w:marBottom w:val="150"/>
                  <w:divBdr>
                    <w:top w:val="none" w:sz="0" w:space="0" w:color="auto"/>
                    <w:left w:val="none" w:sz="0" w:space="0" w:color="auto"/>
                    <w:bottom w:val="none" w:sz="0" w:space="0" w:color="auto"/>
                    <w:right w:val="none" w:sz="0" w:space="0" w:color="auto"/>
                  </w:divBdr>
                </w:div>
                <w:div w:id="1575045155">
                  <w:marLeft w:val="0"/>
                  <w:marRight w:val="0"/>
                  <w:marTop w:val="0"/>
                  <w:marBottom w:val="150"/>
                  <w:divBdr>
                    <w:top w:val="none" w:sz="0" w:space="0" w:color="auto"/>
                    <w:left w:val="none" w:sz="0" w:space="0" w:color="auto"/>
                    <w:bottom w:val="none" w:sz="0" w:space="0" w:color="auto"/>
                    <w:right w:val="none" w:sz="0" w:space="0" w:color="auto"/>
                  </w:divBdr>
                </w:div>
                <w:div w:id="1753772246">
                  <w:marLeft w:val="0"/>
                  <w:marRight w:val="0"/>
                  <w:marTop w:val="0"/>
                  <w:marBottom w:val="150"/>
                  <w:divBdr>
                    <w:top w:val="none" w:sz="0" w:space="0" w:color="auto"/>
                    <w:left w:val="none" w:sz="0" w:space="0" w:color="auto"/>
                    <w:bottom w:val="none" w:sz="0" w:space="0" w:color="auto"/>
                    <w:right w:val="none" w:sz="0" w:space="0" w:color="auto"/>
                  </w:divBdr>
                </w:div>
                <w:div w:id="1854879444">
                  <w:marLeft w:val="0"/>
                  <w:marRight w:val="0"/>
                  <w:marTop w:val="0"/>
                  <w:marBottom w:val="150"/>
                  <w:divBdr>
                    <w:top w:val="none" w:sz="0" w:space="0" w:color="auto"/>
                    <w:left w:val="none" w:sz="0" w:space="0" w:color="auto"/>
                    <w:bottom w:val="none" w:sz="0" w:space="0" w:color="auto"/>
                    <w:right w:val="none" w:sz="0" w:space="0" w:color="auto"/>
                  </w:divBdr>
                  <w:divsChild>
                    <w:div w:id="106900549">
                      <w:marLeft w:val="0"/>
                      <w:marRight w:val="0"/>
                      <w:marTop w:val="0"/>
                      <w:marBottom w:val="150"/>
                      <w:divBdr>
                        <w:top w:val="none" w:sz="0" w:space="0" w:color="auto"/>
                        <w:left w:val="none" w:sz="0" w:space="0" w:color="auto"/>
                        <w:bottom w:val="none" w:sz="0" w:space="0" w:color="auto"/>
                        <w:right w:val="none" w:sz="0" w:space="0" w:color="auto"/>
                      </w:divBdr>
                      <w:divsChild>
                        <w:div w:id="13974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35843">
                  <w:marLeft w:val="0"/>
                  <w:marRight w:val="0"/>
                  <w:marTop w:val="0"/>
                  <w:marBottom w:val="150"/>
                  <w:divBdr>
                    <w:top w:val="none" w:sz="0" w:space="0" w:color="auto"/>
                    <w:left w:val="none" w:sz="0" w:space="0" w:color="auto"/>
                    <w:bottom w:val="none" w:sz="0" w:space="0" w:color="auto"/>
                    <w:right w:val="none" w:sz="0" w:space="0" w:color="auto"/>
                  </w:divBdr>
                </w:div>
                <w:div w:id="1975325213">
                  <w:marLeft w:val="0"/>
                  <w:marRight w:val="0"/>
                  <w:marTop w:val="0"/>
                  <w:marBottom w:val="150"/>
                  <w:divBdr>
                    <w:top w:val="none" w:sz="0" w:space="0" w:color="auto"/>
                    <w:left w:val="none" w:sz="0" w:space="0" w:color="auto"/>
                    <w:bottom w:val="none" w:sz="0" w:space="0" w:color="auto"/>
                    <w:right w:val="none" w:sz="0" w:space="0" w:color="auto"/>
                  </w:divBdr>
                </w:div>
              </w:divsChild>
            </w:div>
            <w:div w:id="846601164">
              <w:marLeft w:val="0"/>
              <w:marRight w:val="0"/>
              <w:marTop w:val="0"/>
              <w:marBottom w:val="375"/>
              <w:divBdr>
                <w:top w:val="none" w:sz="0" w:space="0" w:color="auto"/>
                <w:left w:val="none" w:sz="0" w:space="0" w:color="auto"/>
                <w:bottom w:val="none" w:sz="0" w:space="0" w:color="auto"/>
                <w:right w:val="none" w:sz="0" w:space="0" w:color="auto"/>
              </w:divBdr>
            </w:div>
          </w:divsChild>
        </w:div>
        <w:div w:id="1579628040">
          <w:marLeft w:val="0"/>
          <w:marRight w:val="0"/>
          <w:marTop w:val="0"/>
          <w:marBottom w:val="0"/>
          <w:divBdr>
            <w:top w:val="none" w:sz="0" w:space="0" w:color="auto"/>
            <w:left w:val="none" w:sz="0" w:space="0" w:color="auto"/>
            <w:bottom w:val="none" w:sz="0" w:space="0" w:color="auto"/>
            <w:right w:val="none" w:sz="0" w:space="0" w:color="auto"/>
          </w:divBdr>
        </w:div>
        <w:div w:id="1812139764">
          <w:marLeft w:val="0"/>
          <w:marRight w:val="0"/>
          <w:marTop w:val="0"/>
          <w:marBottom w:val="150"/>
          <w:divBdr>
            <w:top w:val="none" w:sz="0" w:space="0" w:color="auto"/>
            <w:left w:val="none" w:sz="0" w:space="0" w:color="auto"/>
            <w:bottom w:val="none" w:sz="0" w:space="0" w:color="auto"/>
            <w:right w:val="none" w:sz="0" w:space="0" w:color="auto"/>
          </w:divBdr>
        </w:div>
      </w:divsChild>
    </w:div>
    <w:div w:id="1637370299">
      <w:bodyDiv w:val="1"/>
      <w:marLeft w:val="0"/>
      <w:marRight w:val="0"/>
      <w:marTop w:val="0"/>
      <w:marBottom w:val="0"/>
      <w:divBdr>
        <w:top w:val="none" w:sz="0" w:space="0" w:color="auto"/>
        <w:left w:val="none" w:sz="0" w:space="0" w:color="auto"/>
        <w:bottom w:val="none" w:sz="0" w:space="0" w:color="auto"/>
        <w:right w:val="none" w:sz="0" w:space="0" w:color="auto"/>
      </w:divBdr>
      <w:divsChild>
        <w:div w:id="1809277869">
          <w:marLeft w:val="0"/>
          <w:marRight w:val="0"/>
          <w:marTop w:val="0"/>
          <w:marBottom w:val="375"/>
          <w:divBdr>
            <w:top w:val="none" w:sz="0" w:space="0" w:color="auto"/>
            <w:left w:val="none" w:sz="0" w:space="0" w:color="auto"/>
            <w:bottom w:val="single" w:sz="6" w:space="0" w:color="005494"/>
            <w:right w:val="none" w:sz="0" w:space="0" w:color="auto"/>
          </w:divBdr>
        </w:div>
        <w:div w:id="1877891214">
          <w:marLeft w:val="0"/>
          <w:marRight w:val="0"/>
          <w:marTop w:val="0"/>
          <w:marBottom w:val="0"/>
          <w:divBdr>
            <w:top w:val="none" w:sz="0" w:space="0" w:color="auto"/>
            <w:left w:val="none" w:sz="0" w:space="0" w:color="auto"/>
            <w:bottom w:val="none" w:sz="0" w:space="0" w:color="auto"/>
            <w:right w:val="none" w:sz="0" w:space="0" w:color="auto"/>
          </w:divBdr>
          <w:divsChild>
            <w:div w:id="284196635">
              <w:marLeft w:val="0"/>
              <w:marRight w:val="0"/>
              <w:marTop w:val="0"/>
              <w:marBottom w:val="0"/>
              <w:divBdr>
                <w:top w:val="none" w:sz="0" w:space="0" w:color="auto"/>
                <w:left w:val="none" w:sz="0" w:space="0" w:color="auto"/>
                <w:bottom w:val="none" w:sz="0" w:space="0" w:color="auto"/>
                <w:right w:val="none" w:sz="0" w:space="0" w:color="auto"/>
              </w:divBdr>
              <w:divsChild>
                <w:div w:id="625043113">
                  <w:marLeft w:val="0"/>
                  <w:marRight w:val="0"/>
                  <w:marTop w:val="0"/>
                  <w:marBottom w:val="450"/>
                  <w:divBdr>
                    <w:top w:val="none" w:sz="0" w:space="0" w:color="auto"/>
                    <w:left w:val="none" w:sz="0" w:space="0" w:color="auto"/>
                    <w:bottom w:val="none" w:sz="0" w:space="0" w:color="auto"/>
                    <w:right w:val="none" w:sz="0" w:space="0" w:color="auto"/>
                  </w:divBdr>
                  <w:divsChild>
                    <w:div w:id="1753088615">
                      <w:marLeft w:val="0"/>
                      <w:marRight w:val="0"/>
                      <w:marTop w:val="0"/>
                      <w:marBottom w:val="150"/>
                      <w:divBdr>
                        <w:top w:val="none" w:sz="0" w:space="0" w:color="auto"/>
                        <w:left w:val="none" w:sz="0" w:space="0" w:color="auto"/>
                        <w:bottom w:val="none" w:sz="0" w:space="0" w:color="auto"/>
                        <w:right w:val="none" w:sz="0" w:space="0" w:color="auto"/>
                      </w:divBdr>
                      <w:divsChild>
                        <w:div w:id="519779621">
                          <w:marLeft w:val="0"/>
                          <w:marRight w:val="0"/>
                          <w:marTop w:val="0"/>
                          <w:marBottom w:val="0"/>
                          <w:divBdr>
                            <w:top w:val="none" w:sz="0" w:space="0" w:color="auto"/>
                            <w:left w:val="none" w:sz="0" w:space="0" w:color="auto"/>
                            <w:bottom w:val="none" w:sz="0" w:space="0" w:color="auto"/>
                            <w:right w:val="none" w:sz="0" w:space="0" w:color="auto"/>
                          </w:divBdr>
                        </w:div>
                      </w:divsChild>
                    </w:div>
                    <w:div w:id="2089227883">
                      <w:marLeft w:val="0"/>
                      <w:marRight w:val="0"/>
                      <w:marTop w:val="0"/>
                      <w:marBottom w:val="0"/>
                      <w:divBdr>
                        <w:top w:val="none" w:sz="0" w:space="0" w:color="auto"/>
                        <w:left w:val="none" w:sz="0" w:space="0" w:color="auto"/>
                        <w:bottom w:val="none" w:sz="0" w:space="0" w:color="auto"/>
                        <w:right w:val="none" w:sz="0" w:space="0" w:color="auto"/>
                      </w:divBdr>
                      <w:divsChild>
                        <w:div w:id="899435942">
                          <w:marLeft w:val="0"/>
                          <w:marRight w:val="0"/>
                          <w:marTop w:val="0"/>
                          <w:marBottom w:val="150"/>
                          <w:divBdr>
                            <w:top w:val="none" w:sz="0" w:space="0" w:color="auto"/>
                            <w:left w:val="none" w:sz="0" w:space="0" w:color="auto"/>
                            <w:bottom w:val="none" w:sz="0" w:space="0" w:color="auto"/>
                            <w:right w:val="none" w:sz="0" w:space="0" w:color="auto"/>
                          </w:divBdr>
                        </w:div>
                        <w:div w:id="1446926642">
                          <w:marLeft w:val="0"/>
                          <w:marRight w:val="0"/>
                          <w:marTop w:val="0"/>
                          <w:marBottom w:val="0"/>
                          <w:divBdr>
                            <w:top w:val="none" w:sz="0" w:space="0" w:color="auto"/>
                            <w:left w:val="none" w:sz="0" w:space="0" w:color="auto"/>
                            <w:bottom w:val="none" w:sz="0" w:space="0" w:color="auto"/>
                            <w:right w:val="none" w:sz="0" w:space="0" w:color="auto"/>
                          </w:divBdr>
                          <w:divsChild>
                            <w:div w:id="22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742548">
          <w:marLeft w:val="0"/>
          <w:marRight w:val="0"/>
          <w:marTop w:val="0"/>
          <w:marBottom w:val="300"/>
          <w:divBdr>
            <w:top w:val="none" w:sz="0" w:space="0" w:color="auto"/>
            <w:left w:val="none" w:sz="0" w:space="0" w:color="auto"/>
            <w:bottom w:val="single" w:sz="6" w:space="0" w:color="E4E4E4"/>
            <w:right w:val="none" w:sz="0" w:space="0" w:color="auto"/>
          </w:divBdr>
        </w:div>
      </w:divsChild>
    </w:div>
    <w:div w:id="1637370423">
      <w:bodyDiv w:val="1"/>
      <w:marLeft w:val="0"/>
      <w:marRight w:val="0"/>
      <w:marTop w:val="0"/>
      <w:marBottom w:val="0"/>
      <w:divBdr>
        <w:top w:val="none" w:sz="0" w:space="0" w:color="auto"/>
        <w:left w:val="none" w:sz="0" w:space="0" w:color="auto"/>
        <w:bottom w:val="none" w:sz="0" w:space="0" w:color="auto"/>
        <w:right w:val="none" w:sz="0" w:space="0" w:color="auto"/>
      </w:divBdr>
      <w:divsChild>
        <w:div w:id="1643461372">
          <w:marLeft w:val="0"/>
          <w:marRight w:val="0"/>
          <w:marTop w:val="0"/>
          <w:marBottom w:val="0"/>
          <w:divBdr>
            <w:top w:val="none" w:sz="0" w:space="0" w:color="auto"/>
            <w:left w:val="none" w:sz="0" w:space="0" w:color="auto"/>
            <w:bottom w:val="none" w:sz="0" w:space="0" w:color="auto"/>
            <w:right w:val="none" w:sz="0" w:space="0" w:color="auto"/>
          </w:divBdr>
          <w:divsChild>
            <w:div w:id="1536767249">
              <w:marLeft w:val="0"/>
              <w:marRight w:val="0"/>
              <w:marTop w:val="0"/>
              <w:marBottom w:val="0"/>
              <w:divBdr>
                <w:top w:val="none" w:sz="0" w:space="0" w:color="auto"/>
                <w:left w:val="none" w:sz="0" w:space="0" w:color="auto"/>
                <w:bottom w:val="none" w:sz="0" w:space="0" w:color="auto"/>
                <w:right w:val="none" w:sz="0" w:space="0" w:color="auto"/>
              </w:divBdr>
              <w:divsChild>
                <w:div w:id="2013022782">
                  <w:marLeft w:val="0"/>
                  <w:marRight w:val="0"/>
                  <w:marTop w:val="0"/>
                  <w:marBottom w:val="0"/>
                  <w:divBdr>
                    <w:top w:val="none" w:sz="0" w:space="0" w:color="auto"/>
                    <w:left w:val="none" w:sz="0" w:space="0" w:color="auto"/>
                    <w:bottom w:val="none" w:sz="0" w:space="0" w:color="auto"/>
                    <w:right w:val="none" w:sz="0" w:space="0" w:color="auto"/>
                  </w:divBdr>
                  <w:divsChild>
                    <w:div w:id="1750809270">
                      <w:marLeft w:val="0"/>
                      <w:marRight w:val="0"/>
                      <w:marTop w:val="0"/>
                      <w:marBottom w:val="0"/>
                      <w:divBdr>
                        <w:top w:val="none" w:sz="0" w:space="0" w:color="auto"/>
                        <w:left w:val="none" w:sz="0" w:space="0" w:color="auto"/>
                        <w:bottom w:val="none" w:sz="0" w:space="0" w:color="auto"/>
                        <w:right w:val="none" w:sz="0" w:space="0" w:color="auto"/>
                      </w:divBdr>
                      <w:divsChild>
                        <w:div w:id="1362823184">
                          <w:marLeft w:val="0"/>
                          <w:marRight w:val="0"/>
                          <w:marTop w:val="0"/>
                          <w:marBottom w:val="0"/>
                          <w:divBdr>
                            <w:top w:val="none" w:sz="0" w:space="0" w:color="auto"/>
                            <w:left w:val="none" w:sz="0" w:space="0" w:color="auto"/>
                            <w:bottom w:val="none" w:sz="0" w:space="0" w:color="auto"/>
                            <w:right w:val="none" w:sz="0" w:space="0" w:color="auto"/>
                          </w:divBdr>
                          <w:divsChild>
                            <w:div w:id="773862049">
                              <w:marLeft w:val="0"/>
                              <w:marRight w:val="0"/>
                              <w:marTop w:val="0"/>
                              <w:marBottom w:val="0"/>
                              <w:divBdr>
                                <w:top w:val="none" w:sz="0" w:space="0" w:color="auto"/>
                                <w:left w:val="none" w:sz="0" w:space="0" w:color="auto"/>
                                <w:bottom w:val="none" w:sz="0" w:space="0" w:color="auto"/>
                                <w:right w:val="none" w:sz="0" w:space="0" w:color="auto"/>
                              </w:divBdr>
                              <w:divsChild>
                                <w:div w:id="1900435797">
                                  <w:marLeft w:val="0"/>
                                  <w:marRight w:val="0"/>
                                  <w:marTop w:val="0"/>
                                  <w:marBottom w:val="0"/>
                                  <w:divBdr>
                                    <w:top w:val="none" w:sz="0" w:space="0" w:color="auto"/>
                                    <w:left w:val="none" w:sz="0" w:space="0" w:color="auto"/>
                                    <w:bottom w:val="none" w:sz="0" w:space="0" w:color="auto"/>
                                    <w:right w:val="none" w:sz="0" w:space="0" w:color="auto"/>
                                  </w:divBdr>
                                  <w:divsChild>
                                    <w:div w:id="608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372708">
      <w:bodyDiv w:val="1"/>
      <w:marLeft w:val="0"/>
      <w:marRight w:val="0"/>
      <w:marTop w:val="0"/>
      <w:marBottom w:val="0"/>
      <w:divBdr>
        <w:top w:val="none" w:sz="0" w:space="0" w:color="auto"/>
        <w:left w:val="none" w:sz="0" w:space="0" w:color="auto"/>
        <w:bottom w:val="none" w:sz="0" w:space="0" w:color="auto"/>
        <w:right w:val="none" w:sz="0" w:space="0" w:color="auto"/>
      </w:divBdr>
      <w:divsChild>
        <w:div w:id="449664419">
          <w:marLeft w:val="0"/>
          <w:marRight w:val="0"/>
          <w:marTop w:val="0"/>
          <w:marBottom w:val="0"/>
          <w:divBdr>
            <w:top w:val="none" w:sz="0" w:space="0" w:color="auto"/>
            <w:left w:val="none" w:sz="0" w:space="0" w:color="auto"/>
            <w:bottom w:val="none" w:sz="0" w:space="0" w:color="auto"/>
            <w:right w:val="none" w:sz="0" w:space="0" w:color="auto"/>
          </w:divBdr>
          <w:divsChild>
            <w:div w:id="377750849">
              <w:marLeft w:val="0"/>
              <w:marRight w:val="0"/>
              <w:marTop w:val="0"/>
              <w:marBottom w:val="0"/>
              <w:divBdr>
                <w:top w:val="none" w:sz="0" w:space="0" w:color="auto"/>
                <w:left w:val="none" w:sz="0" w:space="0" w:color="auto"/>
                <w:bottom w:val="none" w:sz="0" w:space="0" w:color="auto"/>
                <w:right w:val="none" w:sz="0" w:space="0" w:color="auto"/>
              </w:divBdr>
              <w:divsChild>
                <w:div w:id="85926244">
                  <w:marLeft w:val="0"/>
                  <w:marRight w:val="0"/>
                  <w:marTop w:val="0"/>
                  <w:marBottom w:val="0"/>
                  <w:divBdr>
                    <w:top w:val="none" w:sz="0" w:space="0" w:color="auto"/>
                    <w:left w:val="none" w:sz="0" w:space="0" w:color="auto"/>
                    <w:bottom w:val="none" w:sz="0" w:space="0" w:color="auto"/>
                    <w:right w:val="none" w:sz="0" w:space="0" w:color="auto"/>
                  </w:divBdr>
                  <w:divsChild>
                    <w:div w:id="757945617">
                      <w:marLeft w:val="0"/>
                      <w:marRight w:val="0"/>
                      <w:marTop w:val="0"/>
                      <w:marBottom w:val="0"/>
                      <w:divBdr>
                        <w:top w:val="none" w:sz="0" w:space="0" w:color="auto"/>
                        <w:left w:val="none" w:sz="0" w:space="0" w:color="auto"/>
                        <w:bottom w:val="none" w:sz="0" w:space="0" w:color="auto"/>
                        <w:right w:val="none" w:sz="0" w:space="0" w:color="auto"/>
                      </w:divBdr>
                      <w:divsChild>
                        <w:div w:id="1201937081">
                          <w:marLeft w:val="0"/>
                          <w:marRight w:val="0"/>
                          <w:marTop w:val="0"/>
                          <w:marBottom w:val="0"/>
                          <w:divBdr>
                            <w:top w:val="none" w:sz="0" w:space="0" w:color="auto"/>
                            <w:left w:val="none" w:sz="0" w:space="0" w:color="auto"/>
                            <w:bottom w:val="none" w:sz="0" w:space="0" w:color="auto"/>
                            <w:right w:val="none" w:sz="0" w:space="0" w:color="auto"/>
                          </w:divBdr>
                          <w:divsChild>
                            <w:div w:id="262996100">
                              <w:marLeft w:val="0"/>
                              <w:marRight w:val="0"/>
                              <w:marTop w:val="0"/>
                              <w:marBottom w:val="0"/>
                              <w:divBdr>
                                <w:top w:val="none" w:sz="0" w:space="0" w:color="auto"/>
                                <w:left w:val="none" w:sz="0" w:space="0" w:color="auto"/>
                                <w:bottom w:val="none" w:sz="0" w:space="0" w:color="auto"/>
                                <w:right w:val="none" w:sz="0" w:space="0" w:color="auto"/>
                              </w:divBdr>
                              <w:divsChild>
                                <w:div w:id="653098610">
                                  <w:marLeft w:val="0"/>
                                  <w:marRight w:val="0"/>
                                  <w:marTop w:val="0"/>
                                  <w:marBottom w:val="0"/>
                                  <w:divBdr>
                                    <w:top w:val="none" w:sz="0" w:space="0" w:color="auto"/>
                                    <w:left w:val="none" w:sz="0" w:space="0" w:color="auto"/>
                                    <w:bottom w:val="none" w:sz="0" w:space="0" w:color="auto"/>
                                    <w:right w:val="none" w:sz="0" w:space="0" w:color="auto"/>
                                  </w:divBdr>
                                  <w:divsChild>
                                    <w:div w:id="6326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956645">
      <w:bodyDiv w:val="1"/>
      <w:marLeft w:val="0"/>
      <w:marRight w:val="0"/>
      <w:marTop w:val="0"/>
      <w:marBottom w:val="0"/>
      <w:divBdr>
        <w:top w:val="none" w:sz="0" w:space="0" w:color="auto"/>
        <w:left w:val="none" w:sz="0" w:space="0" w:color="auto"/>
        <w:bottom w:val="none" w:sz="0" w:space="0" w:color="auto"/>
        <w:right w:val="none" w:sz="0" w:space="0" w:color="auto"/>
      </w:divBdr>
      <w:divsChild>
        <w:div w:id="1706825759">
          <w:marLeft w:val="0"/>
          <w:marRight w:val="0"/>
          <w:marTop w:val="0"/>
          <w:marBottom w:val="0"/>
          <w:divBdr>
            <w:top w:val="none" w:sz="0" w:space="0" w:color="auto"/>
            <w:left w:val="none" w:sz="0" w:space="0" w:color="auto"/>
            <w:bottom w:val="none" w:sz="0" w:space="0" w:color="auto"/>
            <w:right w:val="none" w:sz="0" w:space="0" w:color="auto"/>
          </w:divBdr>
          <w:divsChild>
            <w:div w:id="209194458">
              <w:marLeft w:val="0"/>
              <w:marRight w:val="0"/>
              <w:marTop w:val="0"/>
              <w:marBottom w:val="0"/>
              <w:divBdr>
                <w:top w:val="none" w:sz="0" w:space="0" w:color="auto"/>
                <w:left w:val="none" w:sz="0" w:space="0" w:color="auto"/>
                <w:bottom w:val="none" w:sz="0" w:space="0" w:color="auto"/>
                <w:right w:val="none" w:sz="0" w:space="0" w:color="auto"/>
              </w:divBdr>
              <w:divsChild>
                <w:div w:id="2132623381">
                  <w:marLeft w:val="0"/>
                  <w:marRight w:val="0"/>
                  <w:marTop w:val="0"/>
                  <w:marBottom w:val="0"/>
                  <w:divBdr>
                    <w:top w:val="none" w:sz="0" w:space="0" w:color="auto"/>
                    <w:left w:val="none" w:sz="0" w:space="0" w:color="auto"/>
                    <w:bottom w:val="none" w:sz="0" w:space="0" w:color="auto"/>
                    <w:right w:val="none" w:sz="0" w:space="0" w:color="auto"/>
                  </w:divBdr>
                  <w:divsChild>
                    <w:div w:id="632951469">
                      <w:marLeft w:val="0"/>
                      <w:marRight w:val="0"/>
                      <w:marTop w:val="0"/>
                      <w:marBottom w:val="0"/>
                      <w:divBdr>
                        <w:top w:val="none" w:sz="0" w:space="0" w:color="auto"/>
                        <w:left w:val="none" w:sz="0" w:space="0" w:color="auto"/>
                        <w:bottom w:val="none" w:sz="0" w:space="0" w:color="auto"/>
                        <w:right w:val="none" w:sz="0" w:space="0" w:color="auto"/>
                      </w:divBdr>
                      <w:divsChild>
                        <w:div w:id="1829054404">
                          <w:marLeft w:val="0"/>
                          <w:marRight w:val="0"/>
                          <w:marTop w:val="0"/>
                          <w:marBottom w:val="0"/>
                          <w:divBdr>
                            <w:top w:val="none" w:sz="0" w:space="0" w:color="auto"/>
                            <w:left w:val="none" w:sz="0" w:space="0" w:color="auto"/>
                            <w:bottom w:val="none" w:sz="0" w:space="0" w:color="auto"/>
                            <w:right w:val="none" w:sz="0" w:space="0" w:color="auto"/>
                          </w:divBdr>
                          <w:divsChild>
                            <w:div w:id="205070661">
                              <w:marLeft w:val="0"/>
                              <w:marRight w:val="0"/>
                              <w:marTop w:val="0"/>
                              <w:marBottom w:val="0"/>
                              <w:divBdr>
                                <w:top w:val="none" w:sz="0" w:space="0" w:color="auto"/>
                                <w:left w:val="none" w:sz="0" w:space="0" w:color="auto"/>
                                <w:bottom w:val="none" w:sz="0" w:space="0" w:color="auto"/>
                                <w:right w:val="none" w:sz="0" w:space="0" w:color="auto"/>
                              </w:divBdr>
                              <w:divsChild>
                                <w:div w:id="1605305481">
                                  <w:marLeft w:val="0"/>
                                  <w:marRight w:val="0"/>
                                  <w:marTop w:val="0"/>
                                  <w:marBottom w:val="0"/>
                                  <w:divBdr>
                                    <w:top w:val="none" w:sz="0" w:space="0" w:color="auto"/>
                                    <w:left w:val="none" w:sz="0" w:space="0" w:color="auto"/>
                                    <w:bottom w:val="none" w:sz="0" w:space="0" w:color="auto"/>
                                    <w:right w:val="none" w:sz="0" w:space="0" w:color="auto"/>
                                  </w:divBdr>
                                  <w:divsChild>
                                    <w:div w:id="8267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8140358">
      <w:bodyDiv w:val="1"/>
      <w:marLeft w:val="0"/>
      <w:marRight w:val="0"/>
      <w:marTop w:val="0"/>
      <w:marBottom w:val="0"/>
      <w:divBdr>
        <w:top w:val="none" w:sz="0" w:space="0" w:color="auto"/>
        <w:left w:val="none" w:sz="0" w:space="0" w:color="auto"/>
        <w:bottom w:val="none" w:sz="0" w:space="0" w:color="auto"/>
        <w:right w:val="none" w:sz="0" w:space="0" w:color="auto"/>
      </w:divBdr>
      <w:divsChild>
        <w:div w:id="28536909">
          <w:marLeft w:val="0"/>
          <w:marRight w:val="0"/>
          <w:marTop w:val="0"/>
          <w:marBottom w:val="0"/>
          <w:divBdr>
            <w:top w:val="none" w:sz="0" w:space="0" w:color="auto"/>
            <w:left w:val="none" w:sz="0" w:space="0" w:color="auto"/>
            <w:bottom w:val="none" w:sz="0" w:space="0" w:color="auto"/>
            <w:right w:val="none" w:sz="0" w:space="0" w:color="auto"/>
          </w:divBdr>
          <w:divsChild>
            <w:div w:id="682131218">
              <w:marLeft w:val="0"/>
              <w:marRight w:val="0"/>
              <w:marTop w:val="0"/>
              <w:marBottom w:val="0"/>
              <w:divBdr>
                <w:top w:val="none" w:sz="0" w:space="0" w:color="auto"/>
                <w:left w:val="none" w:sz="0" w:space="0" w:color="auto"/>
                <w:bottom w:val="none" w:sz="0" w:space="0" w:color="auto"/>
                <w:right w:val="none" w:sz="0" w:space="0" w:color="auto"/>
              </w:divBdr>
            </w:div>
          </w:divsChild>
        </w:div>
        <w:div w:id="1445004439">
          <w:marLeft w:val="0"/>
          <w:marRight w:val="0"/>
          <w:marTop w:val="150"/>
          <w:marBottom w:val="0"/>
          <w:divBdr>
            <w:top w:val="none" w:sz="0" w:space="0" w:color="auto"/>
            <w:left w:val="none" w:sz="0" w:space="0" w:color="auto"/>
            <w:bottom w:val="none" w:sz="0" w:space="0" w:color="auto"/>
            <w:right w:val="none" w:sz="0" w:space="0" w:color="auto"/>
          </w:divBdr>
          <w:divsChild>
            <w:div w:id="580604522">
              <w:marLeft w:val="0"/>
              <w:marRight w:val="0"/>
              <w:marTop w:val="0"/>
              <w:marBottom w:val="0"/>
              <w:divBdr>
                <w:top w:val="none" w:sz="0" w:space="0" w:color="auto"/>
                <w:left w:val="none" w:sz="0" w:space="0" w:color="auto"/>
                <w:bottom w:val="none" w:sz="0" w:space="0" w:color="auto"/>
                <w:right w:val="none" w:sz="0" w:space="0" w:color="auto"/>
              </w:divBdr>
              <w:divsChild>
                <w:div w:id="147976454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335751">
      <w:bodyDiv w:val="1"/>
      <w:marLeft w:val="0"/>
      <w:marRight w:val="0"/>
      <w:marTop w:val="0"/>
      <w:marBottom w:val="0"/>
      <w:divBdr>
        <w:top w:val="none" w:sz="0" w:space="0" w:color="auto"/>
        <w:left w:val="none" w:sz="0" w:space="0" w:color="auto"/>
        <w:bottom w:val="none" w:sz="0" w:space="0" w:color="auto"/>
        <w:right w:val="none" w:sz="0" w:space="0" w:color="auto"/>
      </w:divBdr>
      <w:divsChild>
        <w:div w:id="641886181">
          <w:marLeft w:val="0"/>
          <w:marRight w:val="0"/>
          <w:marTop w:val="0"/>
          <w:marBottom w:val="0"/>
          <w:divBdr>
            <w:top w:val="none" w:sz="0" w:space="0" w:color="auto"/>
            <w:left w:val="none" w:sz="0" w:space="0" w:color="auto"/>
            <w:bottom w:val="none" w:sz="0" w:space="0" w:color="auto"/>
            <w:right w:val="none" w:sz="0" w:space="0" w:color="auto"/>
          </w:divBdr>
          <w:divsChild>
            <w:div w:id="70003519">
              <w:marLeft w:val="0"/>
              <w:marRight w:val="0"/>
              <w:marTop w:val="0"/>
              <w:marBottom w:val="0"/>
              <w:divBdr>
                <w:top w:val="none" w:sz="0" w:space="0" w:color="auto"/>
                <w:left w:val="none" w:sz="0" w:space="0" w:color="auto"/>
                <w:bottom w:val="none" w:sz="0" w:space="0" w:color="auto"/>
                <w:right w:val="none" w:sz="0" w:space="0" w:color="auto"/>
              </w:divBdr>
            </w:div>
            <w:div w:id="766735096">
              <w:marLeft w:val="0"/>
              <w:marRight w:val="0"/>
              <w:marTop w:val="0"/>
              <w:marBottom w:val="150"/>
              <w:divBdr>
                <w:top w:val="none" w:sz="0" w:space="0" w:color="auto"/>
                <w:left w:val="none" w:sz="0" w:space="0" w:color="auto"/>
                <w:bottom w:val="none" w:sz="0" w:space="0" w:color="auto"/>
                <w:right w:val="none" w:sz="0" w:space="0" w:color="auto"/>
              </w:divBdr>
            </w:div>
          </w:divsChild>
        </w:div>
        <w:div w:id="2120563527">
          <w:marLeft w:val="0"/>
          <w:marRight w:val="0"/>
          <w:marTop w:val="0"/>
          <w:marBottom w:val="150"/>
          <w:divBdr>
            <w:top w:val="none" w:sz="0" w:space="0" w:color="auto"/>
            <w:left w:val="none" w:sz="0" w:space="0" w:color="auto"/>
            <w:bottom w:val="none" w:sz="0" w:space="0" w:color="auto"/>
            <w:right w:val="none" w:sz="0" w:space="0" w:color="auto"/>
          </w:divBdr>
          <w:divsChild>
            <w:div w:id="158868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18035">
      <w:bodyDiv w:val="1"/>
      <w:marLeft w:val="0"/>
      <w:marRight w:val="0"/>
      <w:marTop w:val="0"/>
      <w:marBottom w:val="0"/>
      <w:divBdr>
        <w:top w:val="none" w:sz="0" w:space="0" w:color="auto"/>
        <w:left w:val="none" w:sz="0" w:space="0" w:color="auto"/>
        <w:bottom w:val="none" w:sz="0" w:space="0" w:color="auto"/>
        <w:right w:val="none" w:sz="0" w:space="0" w:color="auto"/>
      </w:divBdr>
      <w:divsChild>
        <w:div w:id="551232040">
          <w:marLeft w:val="0"/>
          <w:marRight w:val="0"/>
          <w:marTop w:val="0"/>
          <w:marBottom w:val="150"/>
          <w:divBdr>
            <w:top w:val="none" w:sz="0" w:space="0" w:color="auto"/>
            <w:left w:val="none" w:sz="0" w:space="0" w:color="auto"/>
            <w:bottom w:val="none" w:sz="0" w:space="0" w:color="auto"/>
            <w:right w:val="none" w:sz="0" w:space="0" w:color="auto"/>
          </w:divBdr>
        </w:div>
      </w:divsChild>
    </w:div>
    <w:div w:id="1638947944">
      <w:bodyDiv w:val="1"/>
      <w:marLeft w:val="0"/>
      <w:marRight w:val="0"/>
      <w:marTop w:val="0"/>
      <w:marBottom w:val="0"/>
      <w:divBdr>
        <w:top w:val="none" w:sz="0" w:space="0" w:color="auto"/>
        <w:left w:val="none" w:sz="0" w:space="0" w:color="auto"/>
        <w:bottom w:val="none" w:sz="0" w:space="0" w:color="auto"/>
        <w:right w:val="none" w:sz="0" w:space="0" w:color="auto"/>
      </w:divBdr>
      <w:divsChild>
        <w:div w:id="1737971533">
          <w:marLeft w:val="0"/>
          <w:marRight w:val="0"/>
          <w:marTop w:val="0"/>
          <w:marBottom w:val="150"/>
          <w:divBdr>
            <w:top w:val="none" w:sz="0" w:space="0" w:color="auto"/>
            <w:left w:val="none" w:sz="0" w:space="0" w:color="auto"/>
            <w:bottom w:val="none" w:sz="0" w:space="0" w:color="auto"/>
            <w:right w:val="none" w:sz="0" w:space="0" w:color="auto"/>
          </w:divBdr>
          <w:divsChild>
            <w:div w:id="59400735">
              <w:marLeft w:val="0"/>
              <w:marRight w:val="0"/>
              <w:marTop w:val="0"/>
              <w:marBottom w:val="0"/>
              <w:divBdr>
                <w:top w:val="none" w:sz="0" w:space="0" w:color="auto"/>
                <w:left w:val="none" w:sz="0" w:space="0" w:color="auto"/>
                <w:bottom w:val="none" w:sz="0" w:space="0" w:color="auto"/>
                <w:right w:val="none" w:sz="0" w:space="0" w:color="auto"/>
              </w:divBdr>
              <w:divsChild>
                <w:div w:id="353501981">
                  <w:marLeft w:val="0"/>
                  <w:marRight w:val="0"/>
                  <w:marTop w:val="0"/>
                  <w:marBottom w:val="0"/>
                  <w:divBdr>
                    <w:top w:val="none" w:sz="0" w:space="0" w:color="auto"/>
                    <w:left w:val="none" w:sz="0" w:space="0" w:color="auto"/>
                    <w:bottom w:val="none" w:sz="0" w:space="0" w:color="auto"/>
                    <w:right w:val="none" w:sz="0" w:space="0" w:color="auto"/>
                  </w:divBdr>
                  <w:divsChild>
                    <w:div w:id="188102830">
                      <w:marLeft w:val="0"/>
                      <w:marRight w:val="150"/>
                      <w:marTop w:val="0"/>
                      <w:marBottom w:val="0"/>
                      <w:divBdr>
                        <w:top w:val="none" w:sz="0" w:space="0" w:color="auto"/>
                        <w:left w:val="none" w:sz="0" w:space="0" w:color="auto"/>
                        <w:bottom w:val="none" w:sz="0" w:space="0" w:color="auto"/>
                        <w:right w:val="none" w:sz="0" w:space="0" w:color="auto"/>
                      </w:divBdr>
                      <w:divsChild>
                        <w:div w:id="173519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321136">
          <w:marLeft w:val="0"/>
          <w:marRight w:val="0"/>
          <w:marTop w:val="0"/>
          <w:marBottom w:val="150"/>
          <w:divBdr>
            <w:top w:val="none" w:sz="0" w:space="0" w:color="auto"/>
            <w:left w:val="none" w:sz="0" w:space="0" w:color="auto"/>
            <w:bottom w:val="none" w:sz="0" w:space="0" w:color="auto"/>
            <w:right w:val="none" w:sz="0" w:space="0" w:color="auto"/>
          </w:divBdr>
        </w:div>
        <w:div w:id="1146580462">
          <w:marLeft w:val="0"/>
          <w:marRight w:val="0"/>
          <w:marTop w:val="0"/>
          <w:marBottom w:val="0"/>
          <w:divBdr>
            <w:top w:val="none" w:sz="0" w:space="0" w:color="auto"/>
            <w:left w:val="none" w:sz="0" w:space="0" w:color="auto"/>
            <w:bottom w:val="none" w:sz="0" w:space="0" w:color="auto"/>
            <w:right w:val="none" w:sz="0" w:space="0" w:color="auto"/>
          </w:divBdr>
          <w:divsChild>
            <w:div w:id="19354061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39922163">
      <w:bodyDiv w:val="1"/>
      <w:marLeft w:val="0"/>
      <w:marRight w:val="0"/>
      <w:marTop w:val="0"/>
      <w:marBottom w:val="0"/>
      <w:divBdr>
        <w:top w:val="none" w:sz="0" w:space="0" w:color="auto"/>
        <w:left w:val="none" w:sz="0" w:space="0" w:color="auto"/>
        <w:bottom w:val="none" w:sz="0" w:space="0" w:color="auto"/>
        <w:right w:val="none" w:sz="0" w:space="0" w:color="auto"/>
      </w:divBdr>
      <w:divsChild>
        <w:div w:id="2087410470">
          <w:marLeft w:val="0"/>
          <w:marRight w:val="0"/>
          <w:marTop w:val="0"/>
          <w:marBottom w:val="0"/>
          <w:divBdr>
            <w:top w:val="none" w:sz="0" w:space="0" w:color="auto"/>
            <w:left w:val="none" w:sz="0" w:space="0" w:color="auto"/>
            <w:bottom w:val="dotted" w:sz="6" w:space="4" w:color="DDDDDD"/>
            <w:right w:val="none" w:sz="0" w:space="0" w:color="auto"/>
          </w:divBdr>
          <w:divsChild>
            <w:div w:id="5067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3056">
      <w:bodyDiv w:val="1"/>
      <w:marLeft w:val="0"/>
      <w:marRight w:val="0"/>
      <w:marTop w:val="0"/>
      <w:marBottom w:val="0"/>
      <w:divBdr>
        <w:top w:val="none" w:sz="0" w:space="0" w:color="auto"/>
        <w:left w:val="none" w:sz="0" w:space="0" w:color="auto"/>
        <w:bottom w:val="none" w:sz="0" w:space="0" w:color="auto"/>
        <w:right w:val="none" w:sz="0" w:space="0" w:color="auto"/>
      </w:divBdr>
      <w:divsChild>
        <w:div w:id="1237668699">
          <w:marLeft w:val="0"/>
          <w:marRight w:val="0"/>
          <w:marTop w:val="0"/>
          <w:marBottom w:val="150"/>
          <w:divBdr>
            <w:top w:val="none" w:sz="0" w:space="0" w:color="auto"/>
            <w:left w:val="none" w:sz="0" w:space="0" w:color="auto"/>
            <w:bottom w:val="none" w:sz="0" w:space="0" w:color="auto"/>
            <w:right w:val="none" w:sz="0" w:space="0" w:color="auto"/>
          </w:divBdr>
        </w:div>
        <w:div w:id="1868642644">
          <w:marLeft w:val="0"/>
          <w:marRight w:val="0"/>
          <w:marTop w:val="0"/>
          <w:marBottom w:val="0"/>
          <w:divBdr>
            <w:top w:val="none" w:sz="0" w:space="0" w:color="auto"/>
            <w:left w:val="none" w:sz="0" w:space="0" w:color="auto"/>
            <w:bottom w:val="none" w:sz="0" w:space="0" w:color="auto"/>
            <w:right w:val="none" w:sz="0" w:space="0" w:color="auto"/>
          </w:divBdr>
        </w:div>
      </w:divsChild>
    </w:div>
    <w:div w:id="1641030402">
      <w:bodyDiv w:val="1"/>
      <w:marLeft w:val="0"/>
      <w:marRight w:val="0"/>
      <w:marTop w:val="0"/>
      <w:marBottom w:val="0"/>
      <w:divBdr>
        <w:top w:val="none" w:sz="0" w:space="0" w:color="auto"/>
        <w:left w:val="none" w:sz="0" w:space="0" w:color="auto"/>
        <w:bottom w:val="none" w:sz="0" w:space="0" w:color="auto"/>
        <w:right w:val="none" w:sz="0" w:space="0" w:color="auto"/>
      </w:divBdr>
      <w:divsChild>
        <w:div w:id="886837998">
          <w:marLeft w:val="0"/>
          <w:marRight w:val="0"/>
          <w:marTop w:val="0"/>
          <w:marBottom w:val="0"/>
          <w:divBdr>
            <w:top w:val="none" w:sz="0" w:space="0" w:color="auto"/>
            <w:left w:val="none" w:sz="0" w:space="0" w:color="auto"/>
            <w:bottom w:val="none" w:sz="0" w:space="0" w:color="auto"/>
            <w:right w:val="none" w:sz="0" w:space="0" w:color="auto"/>
          </w:divBdr>
          <w:divsChild>
            <w:div w:id="1245609784">
              <w:marLeft w:val="0"/>
              <w:marRight w:val="0"/>
              <w:marTop w:val="0"/>
              <w:marBottom w:val="0"/>
              <w:divBdr>
                <w:top w:val="none" w:sz="0" w:space="0" w:color="auto"/>
                <w:left w:val="none" w:sz="0" w:space="0" w:color="auto"/>
                <w:bottom w:val="none" w:sz="0" w:space="0" w:color="auto"/>
                <w:right w:val="none" w:sz="0" w:space="0" w:color="auto"/>
              </w:divBdr>
            </w:div>
          </w:divsChild>
        </w:div>
        <w:div w:id="1301885337">
          <w:marLeft w:val="0"/>
          <w:marRight w:val="0"/>
          <w:marTop w:val="240"/>
          <w:marBottom w:val="0"/>
          <w:divBdr>
            <w:top w:val="none" w:sz="0" w:space="0" w:color="auto"/>
            <w:left w:val="none" w:sz="0" w:space="0" w:color="auto"/>
            <w:bottom w:val="none" w:sz="0" w:space="0" w:color="auto"/>
            <w:right w:val="none" w:sz="0" w:space="0" w:color="auto"/>
          </w:divBdr>
        </w:div>
      </w:divsChild>
    </w:div>
    <w:div w:id="1641425502">
      <w:bodyDiv w:val="1"/>
      <w:marLeft w:val="0"/>
      <w:marRight w:val="0"/>
      <w:marTop w:val="0"/>
      <w:marBottom w:val="0"/>
      <w:divBdr>
        <w:top w:val="none" w:sz="0" w:space="0" w:color="auto"/>
        <w:left w:val="none" w:sz="0" w:space="0" w:color="auto"/>
        <w:bottom w:val="none" w:sz="0" w:space="0" w:color="auto"/>
        <w:right w:val="none" w:sz="0" w:space="0" w:color="auto"/>
      </w:divBdr>
      <w:divsChild>
        <w:div w:id="1146632092">
          <w:marLeft w:val="0"/>
          <w:marRight w:val="0"/>
          <w:marTop w:val="0"/>
          <w:marBottom w:val="0"/>
          <w:divBdr>
            <w:top w:val="none" w:sz="0" w:space="0" w:color="auto"/>
            <w:left w:val="none" w:sz="0" w:space="0" w:color="auto"/>
            <w:bottom w:val="none" w:sz="0" w:space="0" w:color="auto"/>
            <w:right w:val="none" w:sz="0" w:space="0" w:color="auto"/>
          </w:divBdr>
          <w:divsChild>
            <w:div w:id="694040698">
              <w:marLeft w:val="0"/>
              <w:marRight w:val="0"/>
              <w:marTop w:val="0"/>
              <w:marBottom w:val="0"/>
              <w:divBdr>
                <w:top w:val="none" w:sz="0" w:space="0" w:color="auto"/>
                <w:left w:val="none" w:sz="0" w:space="0" w:color="auto"/>
                <w:bottom w:val="none" w:sz="0" w:space="0" w:color="auto"/>
                <w:right w:val="none" w:sz="0" w:space="0" w:color="auto"/>
              </w:divBdr>
              <w:divsChild>
                <w:div w:id="149946580">
                  <w:marLeft w:val="0"/>
                  <w:marRight w:val="0"/>
                  <w:marTop w:val="0"/>
                  <w:marBottom w:val="0"/>
                  <w:divBdr>
                    <w:top w:val="none" w:sz="0" w:space="0" w:color="auto"/>
                    <w:left w:val="none" w:sz="0" w:space="0" w:color="auto"/>
                    <w:bottom w:val="none" w:sz="0" w:space="0" w:color="auto"/>
                    <w:right w:val="none" w:sz="0" w:space="0" w:color="auto"/>
                  </w:divBdr>
                  <w:divsChild>
                    <w:div w:id="1509825651">
                      <w:marLeft w:val="0"/>
                      <w:marRight w:val="0"/>
                      <w:marTop w:val="0"/>
                      <w:marBottom w:val="300"/>
                      <w:divBdr>
                        <w:top w:val="none" w:sz="0" w:space="0" w:color="auto"/>
                        <w:left w:val="none" w:sz="0" w:space="0" w:color="auto"/>
                        <w:bottom w:val="none" w:sz="0" w:space="0" w:color="auto"/>
                        <w:right w:val="none" w:sz="0" w:space="0" w:color="auto"/>
                      </w:divBdr>
                      <w:divsChild>
                        <w:div w:id="276717834">
                          <w:marLeft w:val="0"/>
                          <w:marRight w:val="0"/>
                          <w:marTop w:val="0"/>
                          <w:marBottom w:val="0"/>
                          <w:divBdr>
                            <w:top w:val="none" w:sz="0" w:space="0" w:color="auto"/>
                            <w:left w:val="none" w:sz="0" w:space="0" w:color="auto"/>
                            <w:bottom w:val="none" w:sz="0" w:space="0" w:color="auto"/>
                            <w:right w:val="none" w:sz="0" w:space="0" w:color="auto"/>
                          </w:divBdr>
                          <w:divsChild>
                            <w:div w:id="586112330">
                              <w:marLeft w:val="0"/>
                              <w:marRight w:val="0"/>
                              <w:marTop w:val="0"/>
                              <w:marBottom w:val="0"/>
                              <w:divBdr>
                                <w:top w:val="none" w:sz="0" w:space="0" w:color="auto"/>
                                <w:left w:val="none" w:sz="0" w:space="0" w:color="auto"/>
                                <w:bottom w:val="none" w:sz="0" w:space="0" w:color="auto"/>
                                <w:right w:val="none" w:sz="0" w:space="0" w:color="auto"/>
                              </w:divBdr>
                              <w:divsChild>
                                <w:div w:id="1270816507">
                                  <w:marLeft w:val="0"/>
                                  <w:marRight w:val="0"/>
                                  <w:marTop w:val="0"/>
                                  <w:marBottom w:val="0"/>
                                  <w:divBdr>
                                    <w:top w:val="single" w:sz="2" w:space="0" w:color="DFDFDF"/>
                                    <w:left w:val="single" w:sz="2" w:space="0" w:color="DFDFDF"/>
                                    <w:bottom w:val="single" w:sz="2" w:space="0" w:color="DFDFDF"/>
                                    <w:right w:val="single" w:sz="2" w:space="0" w:color="DFDFDF"/>
                                  </w:divBdr>
                                  <w:divsChild>
                                    <w:div w:id="1389302714">
                                      <w:marLeft w:val="-90"/>
                                      <w:marRight w:val="0"/>
                                      <w:marTop w:val="0"/>
                                      <w:marBottom w:val="0"/>
                                      <w:divBdr>
                                        <w:top w:val="none" w:sz="0" w:space="0" w:color="auto"/>
                                        <w:left w:val="none" w:sz="0" w:space="0" w:color="auto"/>
                                        <w:bottom w:val="none" w:sz="0" w:space="0" w:color="auto"/>
                                        <w:right w:val="none" w:sz="0" w:space="0" w:color="auto"/>
                                      </w:divBdr>
                                      <w:divsChild>
                                        <w:div w:id="869337371">
                                          <w:marLeft w:val="0"/>
                                          <w:marRight w:val="0"/>
                                          <w:marTop w:val="0"/>
                                          <w:marBottom w:val="45"/>
                                          <w:divBdr>
                                            <w:top w:val="single" w:sz="2" w:space="0" w:color="A9A9A9"/>
                                            <w:left w:val="single" w:sz="2" w:space="0" w:color="A9A9A9"/>
                                            <w:bottom w:val="single" w:sz="2" w:space="0" w:color="A9A9A9"/>
                                            <w:right w:val="single" w:sz="2" w:space="0" w:color="A9A9A9"/>
                                          </w:divBdr>
                                          <w:divsChild>
                                            <w:div w:id="1527140652">
                                              <w:marLeft w:val="0"/>
                                              <w:marRight w:val="0"/>
                                              <w:marTop w:val="0"/>
                                              <w:marBottom w:val="0"/>
                                              <w:divBdr>
                                                <w:top w:val="none" w:sz="0" w:space="0" w:color="auto"/>
                                                <w:left w:val="none" w:sz="0" w:space="0" w:color="auto"/>
                                                <w:bottom w:val="none" w:sz="0" w:space="0" w:color="auto"/>
                                                <w:right w:val="none" w:sz="0" w:space="0" w:color="auto"/>
                                              </w:divBdr>
                                              <w:divsChild>
                                                <w:div w:id="376047181">
                                                  <w:marLeft w:val="92"/>
                                                  <w:marRight w:val="0"/>
                                                  <w:marTop w:val="0"/>
                                                  <w:marBottom w:val="150"/>
                                                  <w:divBdr>
                                                    <w:top w:val="single" w:sz="2" w:space="0" w:color="E4E4E4"/>
                                                    <w:left w:val="single" w:sz="2" w:space="0" w:color="E4E4E4"/>
                                                    <w:bottom w:val="single" w:sz="2" w:space="0" w:color="E4E4E4"/>
                                                    <w:right w:val="single" w:sz="2" w:space="0" w:color="E4E4E4"/>
                                                  </w:divBdr>
                                                </w:div>
                                                <w:div w:id="145189528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86143163">
                          <w:marLeft w:val="0"/>
                          <w:marRight w:val="0"/>
                          <w:marTop w:val="0"/>
                          <w:marBottom w:val="0"/>
                          <w:divBdr>
                            <w:top w:val="none" w:sz="0" w:space="0" w:color="auto"/>
                            <w:left w:val="none" w:sz="0" w:space="0" w:color="auto"/>
                            <w:bottom w:val="none" w:sz="0" w:space="0" w:color="auto"/>
                            <w:right w:val="none" w:sz="0" w:space="0" w:color="auto"/>
                          </w:divBdr>
                          <w:divsChild>
                            <w:div w:id="2043481120">
                              <w:marLeft w:val="0"/>
                              <w:marRight w:val="0"/>
                              <w:marTop w:val="0"/>
                              <w:marBottom w:val="0"/>
                              <w:divBdr>
                                <w:top w:val="none" w:sz="0" w:space="0" w:color="auto"/>
                                <w:left w:val="none" w:sz="0" w:space="0" w:color="auto"/>
                                <w:bottom w:val="none" w:sz="0" w:space="0" w:color="auto"/>
                                <w:right w:val="none" w:sz="0" w:space="0" w:color="auto"/>
                              </w:divBdr>
                              <w:divsChild>
                                <w:div w:id="1681857458">
                                  <w:marLeft w:val="0"/>
                                  <w:marRight w:val="0"/>
                                  <w:marTop w:val="0"/>
                                  <w:marBottom w:val="0"/>
                                  <w:divBdr>
                                    <w:top w:val="single" w:sz="2" w:space="0" w:color="DFDFDF"/>
                                    <w:left w:val="single" w:sz="2" w:space="0" w:color="DFDFDF"/>
                                    <w:bottom w:val="single" w:sz="2" w:space="0" w:color="DFDFDF"/>
                                    <w:right w:val="single" w:sz="2" w:space="0" w:color="DFDFDF"/>
                                  </w:divBdr>
                                  <w:divsChild>
                                    <w:div w:id="1607929067">
                                      <w:marLeft w:val="0"/>
                                      <w:marRight w:val="0"/>
                                      <w:marTop w:val="0"/>
                                      <w:marBottom w:val="270"/>
                                      <w:divBdr>
                                        <w:top w:val="none" w:sz="0" w:space="0" w:color="auto"/>
                                        <w:left w:val="none" w:sz="0" w:space="0" w:color="auto"/>
                                        <w:bottom w:val="single" w:sz="12" w:space="5" w:color="DADADA"/>
                                        <w:right w:val="none" w:sz="0" w:space="0" w:color="auto"/>
                                      </w:divBdr>
                                      <w:divsChild>
                                        <w:div w:id="1438331363">
                                          <w:marLeft w:val="0"/>
                                          <w:marRight w:val="0"/>
                                          <w:marTop w:val="0"/>
                                          <w:marBottom w:val="0"/>
                                          <w:divBdr>
                                            <w:top w:val="none" w:sz="0" w:space="0" w:color="auto"/>
                                            <w:left w:val="none" w:sz="0" w:space="0" w:color="auto"/>
                                            <w:bottom w:val="none" w:sz="0" w:space="0" w:color="auto"/>
                                            <w:right w:val="none" w:sz="0" w:space="0" w:color="auto"/>
                                          </w:divBdr>
                                        </w:div>
                                      </w:divsChild>
                                    </w:div>
                                    <w:div w:id="1845897245">
                                      <w:marLeft w:val="-90"/>
                                      <w:marRight w:val="0"/>
                                      <w:marTop w:val="0"/>
                                      <w:marBottom w:val="0"/>
                                      <w:divBdr>
                                        <w:top w:val="none" w:sz="0" w:space="0" w:color="auto"/>
                                        <w:left w:val="none" w:sz="0" w:space="0" w:color="auto"/>
                                        <w:bottom w:val="none" w:sz="0" w:space="0" w:color="auto"/>
                                        <w:right w:val="none" w:sz="0" w:space="0" w:color="auto"/>
                                      </w:divBdr>
                                      <w:divsChild>
                                        <w:div w:id="1280455016">
                                          <w:marLeft w:val="0"/>
                                          <w:marRight w:val="0"/>
                                          <w:marTop w:val="0"/>
                                          <w:marBottom w:val="45"/>
                                          <w:divBdr>
                                            <w:top w:val="single" w:sz="2" w:space="0" w:color="A9A9A9"/>
                                            <w:left w:val="single" w:sz="2" w:space="0" w:color="A9A9A9"/>
                                            <w:bottom w:val="single" w:sz="2" w:space="0" w:color="A9A9A9"/>
                                            <w:right w:val="single" w:sz="2" w:space="0" w:color="A9A9A9"/>
                                          </w:divBdr>
                                          <w:divsChild>
                                            <w:div w:id="525754423">
                                              <w:marLeft w:val="0"/>
                                              <w:marRight w:val="0"/>
                                              <w:marTop w:val="0"/>
                                              <w:marBottom w:val="0"/>
                                              <w:divBdr>
                                                <w:top w:val="none" w:sz="0" w:space="0" w:color="auto"/>
                                                <w:left w:val="none" w:sz="0" w:space="0" w:color="auto"/>
                                                <w:bottom w:val="none" w:sz="0" w:space="0" w:color="auto"/>
                                                <w:right w:val="none" w:sz="0" w:space="0" w:color="auto"/>
                                              </w:divBdr>
                                              <w:divsChild>
                                                <w:div w:id="68263526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926259157">
                      <w:marLeft w:val="0"/>
                      <w:marRight w:val="0"/>
                      <w:marTop w:val="0"/>
                      <w:marBottom w:val="300"/>
                      <w:divBdr>
                        <w:top w:val="none" w:sz="0" w:space="0" w:color="auto"/>
                        <w:left w:val="none" w:sz="0" w:space="0" w:color="auto"/>
                        <w:bottom w:val="none" w:sz="0" w:space="0" w:color="auto"/>
                        <w:right w:val="none" w:sz="0" w:space="0" w:color="auto"/>
                      </w:divBdr>
                      <w:divsChild>
                        <w:div w:id="171461270">
                          <w:marLeft w:val="0"/>
                          <w:marRight w:val="0"/>
                          <w:marTop w:val="0"/>
                          <w:marBottom w:val="120"/>
                          <w:divBdr>
                            <w:top w:val="none" w:sz="0" w:space="0" w:color="auto"/>
                            <w:left w:val="none" w:sz="0" w:space="0" w:color="auto"/>
                            <w:bottom w:val="single" w:sz="12" w:space="6" w:color="BBDEFE"/>
                            <w:right w:val="none" w:sz="0" w:space="0" w:color="auto"/>
                          </w:divBdr>
                        </w:div>
                        <w:div w:id="1087001298">
                          <w:marLeft w:val="0"/>
                          <w:marRight w:val="0"/>
                          <w:marTop w:val="0"/>
                          <w:marBottom w:val="0"/>
                          <w:divBdr>
                            <w:top w:val="none" w:sz="0" w:space="0" w:color="auto"/>
                            <w:left w:val="none" w:sz="0" w:space="0" w:color="auto"/>
                            <w:bottom w:val="none" w:sz="0" w:space="0" w:color="auto"/>
                            <w:right w:val="none" w:sz="0" w:space="0" w:color="auto"/>
                          </w:divBdr>
                          <w:divsChild>
                            <w:div w:id="1621572293">
                              <w:marLeft w:val="0"/>
                              <w:marRight w:val="0"/>
                              <w:marTop w:val="0"/>
                              <w:marBottom w:val="0"/>
                              <w:divBdr>
                                <w:top w:val="none" w:sz="0" w:space="0" w:color="auto"/>
                                <w:left w:val="none" w:sz="0" w:space="0" w:color="auto"/>
                                <w:bottom w:val="none" w:sz="0" w:space="0" w:color="auto"/>
                                <w:right w:val="none" w:sz="0" w:space="0" w:color="auto"/>
                              </w:divBdr>
                              <w:divsChild>
                                <w:div w:id="739332382">
                                  <w:marLeft w:val="0"/>
                                  <w:marRight w:val="600"/>
                                  <w:marTop w:val="0"/>
                                  <w:marBottom w:val="0"/>
                                  <w:divBdr>
                                    <w:top w:val="none" w:sz="0" w:space="0" w:color="auto"/>
                                    <w:left w:val="none" w:sz="0" w:space="0" w:color="auto"/>
                                    <w:bottom w:val="none" w:sz="0" w:space="0" w:color="auto"/>
                                    <w:right w:val="none" w:sz="0" w:space="0" w:color="auto"/>
                                  </w:divBdr>
                                  <w:divsChild>
                                    <w:div w:id="173737666">
                                      <w:marLeft w:val="0"/>
                                      <w:marRight w:val="0"/>
                                      <w:marTop w:val="0"/>
                                      <w:marBottom w:val="120"/>
                                      <w:divBdr>
                                        <w:top w:val="none" w:sz="0" w:space="0" w:color="auto"/>
                                        <w:left w:val="none" w:sz="0" w:space="0" w:color="auto"/>
                                        <w:bottom w:val="single" w:sz="6" w:space="6" w:color="EEEEEE"/>
                                        <w:right w:val="none" w:sz="0" w:space="0" w:color="auto"/>
                                      </w:divBdr>
                                      <w:divsChild>
                                        <w:div w:id="494493089">
                                          <w:marLeft w:val="0"/>
                                          <w:marRight w:val="0"/>
                                          <w:marTop w:val="0"/>
                                          <w:marBottom w:val="0"/>
                                          <w:divBdr>
                                            <w:top w:val="none" w:sz="0" w:space="0" w:color="auto"/>
                                            <w:left w:val="none" w:sz="0" w:space="0" w:color="auto"/>
                                            <w:bottom w:val="none" w:sz="0" w:space="0" w:color="auto"/>
                                            <w:right w:val="none" w:sz="0" w:space="0" w:color="auto"/>
                                          </w:divBdr>
                                        </w:div>
                                      </w:divsChild>
                                    </w:div>
                                    <w:div w:id="714160150">
                                      <w:marLeft w:val="0"/>
                                      <w:marRight w:val="0"/>
                                      <w:marTop w:val="0"/>
                                      <w:marBottom w:val="120"/>
                                      <w:divBdr>
                                        <w:top w:val="none" w:sz="0" w:space="0" w:color="auto"/>
                                        <w:left w:val="none" w:sz="0" w:space="0" w:color="auto"/>
                                        <w:bottom w:val="none" w:sz="0" w:space="0" w:color="auto"/>
                                        <w:right w:val="none" w:sz="0" w:space="0" w:color="auto"/>
                                      </w:divBdr>
                                      <w:divsChild>
                                        <w:div w:id="1362172757">
                                          <w:marLeft w:val="0"/>
                                          <w:marRight w:val="0"/>
                                          <w:marTop w:val="0"/>
                                          <w:marBottom w:val="0"/>
                                          <w:divBdr>
                                            <w:top w:val="none" w:sz="0" w:space="0" w:color="auto"/>
                                            <w:left w:val="none" w:sz="0" w:space="0" w:color="auto"/>
                                            <w:bottom w:val="none" w:sz="0" w:space="0" w:color="auto"/>
                                            <w:right w:val="none" w:sz="0" w:space="0" w:color="auto"/>
                                          </w:divBdr>
                                        </w:div>
                                      </w:divsChild>
                                    </w:div>
                                    <w:div w:id="799759914">
                                      <w:marLeft w:val="0"/>
                                      <w:marRight w:val="0"/>
                                      <w:marTop w:val="0"/>
                                      <w:marBottom w:val="120"/>
                                      <w:divBdr>
                                        <w:top w:val="none" w:sz="0" w:space="0" w:color="auto"/>
                                        <w:left w:val="none" w:sz="0" w:space="0" w:color="auto"/>
                                        <w:bottom w:val="single" w:sz="6" w:space="6" w:color="EEEEEE"/>
                                        <w:right w:val="none" w:sz="0" w:space="0" w:color="auto"/>
                                      </w:divBdr>
                                      <w:divsChild>
                                        <w:div w:id="1397783965">
                                          <w:marLeft w:val="0"/>
                                          <w:marRight w:val="0"/>
                                          <w:marTop w:val="0"/>
                                          <w:marBottom w:val="0"/>
                                          <w:divBdr>
                                            <w:top w:val="none" w:sz="0" w:space="0" w:color="auto"/>
                                            <w:left w:val="none" w:sz="0" w:space="0" w:color="auto"/>
                                            <w:bottom w:val="none" w:sz="0" w:space="0" w:color="auto"/>
                                            <w:right w:val="none" w:sz="0" w:space="0" w:color="auto"/>
                                          </w:divBdr>
                                        </w:div>
                                      </w:divsChild>
                                    </w:div>
                                    <w:div w:id="1215317713">
                                      <w:marLeft w:val="0"/>
                                      <w:marRight w:val="0"/>
                                      <w:marTop w:val="0"/>
                                      <w:marBottom w:val="120"/>
                                      <w:divBdr>
                                        <w:top w:val="none" w:sz="0" w:space="0" w:color="auto"/>
                                        <w:left w:val="none" w:sz="0" w:space="0" w:color="auto"/>
                                        <w:bottom w:val="single" w:sz="6" w:space="6" w:color="EEEEEE"/>
                                        <w:right w:val="none" w:sz="0" w:space="0" w:color="auto"/>
                                      </w:divBdr>
                                      <w:divsChild>
                                        <w:div w:id="154803574">
                                          <w:marLeft w:val="0"/>
                                          <w:marRight w:val="0"/>
                                          <w:marTop w:val="0"/>
                                          <w:marBottom w:val="0"/>
                                          <w:divBdr>
                                            <w:top w:val="none" w:sz="0" w:space="0" w:color="auto"/>
                                            <w:left w:val="none" w:sz="0" w:space="0" w:color="auto"/>
                                            <w:bottom w:val="none" w:sz="0" w:space="0" w:color="auto"/>
                                            <w:right w:val="none" w:sz="0" w:space="0" w:color="auto"/>
                                          </w:divBdr>
                                        </w:div>
                                      </w:divsChild>
                                    </w:div>
                                    <w:div w:id="1850487377">
                                      <w:marLeft w:val="0"/>
                                      <w:marRight w:val="0"/>
                                      <w:marTop w:val="0"/>
                                      <w:marBottom w:val="120"/>
                                      <w:divBdr>
                                        <w:top w:val="none" w:sz="0" w:space="0" w:color="auto"/>
                                        <w:left w:val="none" w:sz="0" w:space="0" w:color="auto"/>
                                        <w:bottom w:val="single" w:sz="6" w:space="6" w:color="EEEEEE"/>
                                        <w:right w:val="none" w:sz="0" w:space="0" w:color="auto"/>
                                      </w:divBdr>
                                      <w:divsChild>
                                        <w:div w:id="1047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2868">
                                  <w:marLeft w:val="0"/>
                                  <w:marRight w:val="600"/>
                                  <w:marTop w:val="0"/>
                                  <w:marBottom w:val="0"/>
                                  <w:divBdr>
                                    <w:top w:val="none" w:sz="0" w:space="0" w:color="auto"/>
                                    <w:left w:val="none" w:sz="0" w:space="0" w:color="auto"/>
                                    <w:bottom w:val="none" w:sz="0" w:space="0" w:color="auto"/>
                                    <w:right w:val="none" w:sz="0" w:space="0" w:color="auto"/>
                                  </w:divBdr>
                                  <w:divsChild>
                                    <w:div w:id="317153915">
                                      <w:marLeft w:val="0"/>
                                      <w:marRight w:val="0"/>
                                      <w:marTop w:val="0"/>
                                      <w:marBottom w:val="120"/>
                                      <w:divBdr>
                                        <w:top w:val="none" w:sz="0" w:space="0" w:color="auto"/>
                                        <w:left w:val="none" w:sz="0" w:space="0" w:color="auto"/>
                                        <w:bottom w:val="none" w:sz="0" w:space="0" w:color="auto"/>
                                        <w:right w:val="none" w:sz="0" w:space="0" w:color="auto"/>
                                      </w:divBdr>
                                      <w:divsChild>
                                        <w:div w:id="199901079">
                                          <w:marLeft w:val="0"/>
                                          <w:marRight w:val="0"/>
                                          <w:marTop w:val="0"/>
                                          <w:marBottom w:val="0"/>
                                          <w:divBdr>
                                            <w:top w:val="none" w:sz="0" w:space="0" w:color="auto"/>
                                            <w:left w:val="none" w:sz="0" w:space="0" w:color="auto"/>
                                            <w:bottom w:val="none" w:sz="0" w:space="0" w:color="auto"/>
                                            <w:right w:val="none" w:sz="0" w:space="0" w:color="auto"/>
                                          </w:divBdr>
                                        </w:div>
                                      </w:divsChild>
                                    </w:div>
                                    <w:div w:id="461770120">
                                      <w:marLeft w:val="0"/>
                                      <w:marRight w:val="0"/>
                                      <w:marTop w:val="0"/>
                                      <w:marBottom w:val="120"/>
                                      <w:divBdr>
                                        <w:top w:val="none" w:sz="0" w:space="0" w:color="auto"/>
                                        <w:left w:val="none" w:sz="0" w:space="0" w:color="auto"/>
                                        <w:bottom w:val="single" w:sz="6" w:space="6" w:color="EEEEEE"/>
                                        <w:right w:val="none" w:sz="0" w:space="0" w:color="auto"/>
                                      </w:divBdr>
                                      <w:divsChild>
                                        <w:div w:id="786775855">
                                          <w:marLeft w:val="0"/>
                                          <w:marRight w:val="0"/>
                                          <w:marTop w:val="0"/>
                                          <w:marBottom w:val="0"/>
                                          <w:divBdr>
                                            <w:top w:val="none" w:sz="0" w:space="0" w:color="auto"/>
                                            <w:left w:val="none" w:sz="0" w:space="0" w:color="auto"/>
                                            <w:bottom w:val="none" w:sz="0" w:space="0" w:color="auto"/>
                                            <w:right w:val="none" w:sz="0" w:space="0" w:color="auto"/>
                                          </w:divBdr>
                                        </w:div>
                                      </w:divsChild>
                                    </w:div>
                                    <w:div w:id="642777352">
                                      <w:marLeft w:val="0"/>
                                      <w:marRight w:val="0"/>
                                      <w:marTop w:val="0"/>
                                      <w:marBottom w:val="120"/>
                                      <w:divBdr>
                                        <w:top w:val="none" w:sz="0" w:space="0" w:color="auto"/>
                                        <w:left w:val="none" w:sz="0" w:space="0" w:color="auto"/>
                                        <w:bottom w:val="single" w:sz="6" w:space="6" w:color="EEEEEE"/>
                                        <w:right w:val="none" w:sz="0" w:space="0" w:color="auto"/>
                                      </w:divBdr>
                                      <w:divsChild>
                                        <w:div w:id="395513988">
                                          <w:marLeft w:val="0"/>
                                          <w:marRight w:val="0"/>
                                          <w:marTop w:val="0"/>
                                          <w:marBottom w:val="0"/>
                                          <w:divBdr>
                                            <w:top w:val="none" w:sz="0" w:space="0" w:color="auto"/>
                                            <w:left w:val="none" w:sz="0" w:space="0" w:color="auto"/>
                                            <w:bottom w:val="none" w:sz="0" w:space="0" w:color="auto"/>
                                            <w:right w:val="none" w:sz="0" w:space="0" w:color="auto"/>
                                          </w:divBdr>
                                        </w:div>
                                      </w:divsChild>
                                    </w:div>
                                    <w:div w:id="1291938974">
                                      <w:marLeft w:val="0"/>
                                      <w:marRight w:val="0"/>
                                      <w:marTop w:val="0"/>
                                      <w:marBottom w:val="120"/>
                                      <w:divBdr>
                                        <w:top w:val="none" w:sz="0" w:space="0" w:color="auto"/>
                                        <w:left w:val="none" w:sz="0" w:space="0" w:color="auto"/>
                                        <w:bottom w:val="single" w:sz="6" w:space="6" w:color="EEEEEE"/>
                                        <w:right w:val="none" w:sz="0" w:space="0" w:color="auto"/>
                                      </w:divBdr>
                                      <w:divsChild>
                                        <w:div w:id="661350836">
                                          <w:marLeft w:val="0"/>
                                          <w:marRight w:val="0"/>
                                          <w:marTop w:val="0"/>
                                          <w:marBottom w:val="0"/>
                                          <w:divBdr>
                                            <w:top w:val="none" w:sz="0" w:space="0" w:color="auto"/>
                                            <w:left w:val="none" w:sz="0" w:space="0" w:color="auto"/>
                                            <w:bottom w:val="none" w:sz="0" w:space="0" w:color="auto"/>
                                            <w:right w:val="none" w:sz="0" w:space="0" w:color="auto"/>
                                          </w:divBdr>
                                        </w:div>
                                      </w:divsChild>
                                    </w:div>
                                    <w:div w:id="2059234593">
                                      <w:marLeft w:val="0"/>
                                      <w:marRight w:val="0"/>
                                      <w:marTop w:val="0"/>
                                      <w:marBottom w:val="120"/>
                                      <w:divBdr>
                                        <w:top w:val="none" w:sz="0" w:space="0" w:color="auto"/>
                                        <w:left w:val="none" w:sz="0" w:space="0" w:color="auto"/>
                                        <w:bottom w:val="single" w:sz="6" w:space="6" w:color="EEEEEE"/>
                                        <w:right w:val="none" w:sz="0" w:space="0" w:color="auto"/>
                                      </w:divBdr>
                                      <w:divsChild>
                                        <w:div w:id="502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0890">
                  <w:marLeft w:val="0"/>
                  <w:marRight w:val="0"/>
                  <w:marTop w:val="0"/>
                  <w:marBottom w:val="0"/>
                  <w:divBdr>
                    <w:top w:val="none" w:sz="0" w:space="0" w:color="auto"/>
                    <w:left w:val="none" w:sz="0" w:space="0" w:color="auto"/>
                    <w:bottom w:val="none" w:sz="0" w:space="0" w:color="auto"/>
                    <w:right w:val="none" w:sz="0" w:space="0" w:color="auto"/>
                  </w:divBdr>
                  <w:divsChild>
                    <w:div w:id="1670134698">
                      <w:marLeft w:val="0"/>
                      <w:marRight w:val="0"/>
                      <w:marTop w:val="0"/>
                      <w:marBottom w:val="0"/>
                      <w:divBdr>
                        <w:top w:val="none" w:sz="0" w:space="0" w:color="auto"/>
                        <w:left w:val="none" w:sz="0" w:space="0" w:color="auto"/>
                        <w:bottom w:val="none" w:sz="0" w:space="0" w:color="auto"/>
                        <w:right w:val="none" w:sz="0" w:space="0" w:color="auto"/>
                      </w:divBdr>
                      <w:divsChild>
                        <w:div w:id="70011214">
                          <w:marLeft w:val="0"/>
                          <w:marRight w:val="0"/>
                          <w:marTop w:val="0"/>
                          <w:marBottom w:val="0"/>
                          <w:divBdr>
                            <w:top w:val="none" w:sz="0" w:space="0" w:color="auto"/>
                            <w:left w:val="none" w:sz="0" w:space="0" w:color="auto"/>
                            <w:bottom w:val="none" w:sz="0" w:space="0" w:color="auto"/>
                            <w:right w:val="none" w:sz="0" w:space="0" w:color="auto"/>
                          </w:divBdr>
                          <w:divsChild>
                            <w:div w:id="12800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678837">
          <w:marLeft w:val="0"/>
          <w:marRight w:val="0"/>
          <w:marTop w:val="0"/>
          <w:marBottom w:val="0"/>
          <w:divBdr>
            <w:top w:val="none" w:sz="0" w:space="0" w:color="auto"/>
            <w:left w:val="none" w:sz="0" w:space="0" w:color="auto"/>
            <w:bottom w:val="none" w:sz="0" w:space="0" w:color="auto"/>
            <w:right w:val="none" w:sz="0" w:space="0" w:color="auto"/>
          </w:divBdr>
          <w:divsChild>
            <w:div w:id="5069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3645">
      <w:bodyDiv w:val="1"/>
      <w:marLeft w:val="0"/>
      <w:marRight w:val="0"/>
      <w:marTop w:val="0"/>
      <w:marBottom w:val="0"/>
      <w:divBdr>
        <w:top w:val="none" w:sz="0" w:space="0" w:color="auto"/>
        <w:left w:val="none" w:sz="0" w:space="0" w:color="auto"/>
        <w:bottom w:val="none" w:sz="0" w:space="0" w:color="auto"/>
        <w:right w:val="none" w:sz="0" w:space="0" w:color="auto"/>
      </w:divBdr>
      <w:divsChild>
        <w:div w:id="1327637566">
          <w:marLeft w:val="0"/>
          <w:marRight w:val="0"/>
          <w:marTop w:val="0"/>
          <w:marBottom w:val="0"/>
          <w:divBdr>
            <w:top w:val="none" w:sz="0" w:space="0" w:color="auto"/>
            <w:left w:val="none" w:sz="0" w:space="0" w:color="auto"/>
            <w:bottom w:val="none" w:sz="0" w:space="0" w:color="auto"/>
            <w:right w:val="none" w:sz="0" w:space="0" w:color="auto"/>
          </w:divBdr>
          <w:divsChild>
            <w:div w:id="1240797164">
              <w:marLeft w:val="0"/>
              <w:marRight w:val="0"/>
              <w:marTop w:val="0"/>
              <w:marBottom w:val="0"/>
              <w:divBdr>
                <w:top w:val="none" w:sz="0" w:space="0" w:color="auto"/>
                <w:left w:val="none" w:sz="0" w:space="0" w:color="auto"/>
                <w:bottom w:val="none" w:sz="0" w:space="0" w:color="auto"/>
                <w:right w:val="none" w:sz="0" w:space="0" w:color="auto"/>
              </w:divBdr>
              <w:divsChild>
                <w:div w:id="1693412021">
                  <w:marLeft w:val="0"/>
                  <w:marRight w:val="0"/>
                  <w:marTop w:val="0"/>
                  <w:marBottom w:val="0"/>
                  <w:divBdr>
                    <w:top w:val="none" w:sz="0" w:space="0" w:color="auto"/>
                    <w:left w:val="none" w:sz="0" w:space="0" w:color="auto"/>
                    <w:bottom w:val="none" w:sz="0" w:space="0" w:color="auto"/>
                    <w:right w:val="none" w:sz="0" w:space="0" w:color="auto"/>
                  </w:divBdr>
                  <w:divsChild>
                    <w:div w:id="798495301">
                      <w:marLeft w:val="0"/>
                      <w:marRight w:val="0"/>
                      <w:marTop w:val="0"/>
                      <w:marBottom w:val="0"/>
                      <w:divBdr>
                        <w:top w:val="none" w:sz="0" w:space="0" w:color="auto"/>
                        <w:left w:val="none" w:sz="0" w:space="0" w:color="auto"/>
                        <w:bottom w:val="none" w:sz="0" w:space="0" w:color="auto"/>
                        <w:right w:val="none" w:sz="0" w:space="0" w:color="auto"/>
                      </w:divBdr>
                      <w:divsChild>
                        <w:div w:id="1800567558">
                          <w:marLeft w:val="0"/>
                          <w:marRight w:val="0"/>
                          <w:marTop w:val="0"/>
                          <w:marBottom w:val="0"/>
                          <w:divBdr>
                            <w:top w:val="none" w:sz="0" w:space="0" w:color="auto"/>
                            <w:left w:val="none" w:sz="0" w:space="0" w:color="auto"/>
                            <w:bottom w:val="none" w:sz="0" w:space="0" w:color="auto"/>
                            <w:right w:val="none" w:sz="0" w:space="0" w:color="auto"/>
                          </w:divBdr>
                          <w:divsChild>
                            <w:div w:id="7541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688686">
      <w:bodyDiv w:val="1"/>
      <w:marLeft w:val="0"/>
      <w:marRight w:val="0"/>
      <w:marTop w:val="0"/>
      <w:marBottom w:val="0"/>
      <w:divBdr>
        <w:top w:val="none" w:sz="0" w:space="0" w:color="auto"/>
        <w:left w:val="none" w:sz="0" w:space="0" w:color="auto"/>
        <w:bottom w:val="none" w:sz="0" w:space="0" w:color="auto"/>
        <w:right w:val="none" w:sz="0" w:space="0" w:color="auto"/>
      </w:divBdr>
      <w:divsChild>
        <w:div w:id="1375692106">
          <w:marLeft w:val="0"/>
          <w:marRight w:val="0"/>
          <w:marTop w:val="0"/>
          <w:marBottom w:val="0"/>
          <w:divBdr>
            <w:top w:val="none" w:sz="0" w:space="0" w:color="auto"/>
            <w:left w:val="none" w:sz="0" w:space="0" w:color="auto"/>
            <w:bottom w:val="none" w:sz="0" w:space="0" w:color="auto"/>
            <w:right w:val="none" w:sz="0" w:space="0" w:color="auto"/>
          </w:divBdr>
        </w:div>
      </w:divsChild>
    </w:div>
    <w:div w:id="1641692467">
      <w:bodyDiv w:val="1"/>
      <w:marLeft w:val="0"/>
      <w:marRight w:val="0"/>
      <w:marTop w:val="0"/>
      <w:marBottom w:val="0"/>
      <w:divBdr>
        <w:top w:val="none" w:sz="0" w:space="0" w:color="auto"/>
        <w:left w:val="none" w:sz="0" w:space="0" w:color="auto"/>
        <w:bottom w:val="none" w:sz="0" w:space="0" w:color="auto"/>
        <w:right w:val="none" w:sz="0" w:space="0" w:color="auto"/>
      </w:divBdr>
    </w:div>
    <w:div w:id="1641809983">
      <w:bodyDiv w:val="1"/>
      <w:marLeft w:val="0"/>
      <w:marRight w:val="0"/>
      <w:marTop w:val="0"/>
      <w:marBottom w:val="0"/>
      <w:divBdr>
        <w:top w:val="none" w:sz="0" w:space="0" w:color="auto"/>
        <w:left w:val="none" w:sz="0" w:space="0" w:color="auto"/>
        <w:bottom w:val="none" w:sz="0" w:space="0" w:color="auto"/>
        <w:right w:val="none" w:sz="0" w:space="0" w:color="auto"/>
      </w:divBdr>
      <w:divsChild>
        <w:div w:id="1650280108">
          <w:marLeft w:val="0"/>
          <w:marRight w:val="0"/>
          <w:marTop w:val="0"/>
          <w:marBottom w:val="0"/>
          <w:divBdr>
            <w:top w:val="none" w:sz="0" w:space="0" w:color="auto"/>
            <w:left w:val="none" w:sz="0" w:space="0" w:color="auto"/>
            <w:bottom w:val="dotted" w:sz="6" w:space="4" w:color="DDDDDD"/>
            <w:right w:val="none" w:sz="0" w:space="0" w:color="auto"/>
          </w:divBdr>
        </w:div>
      </w:divsChild>
    </w:div>
    <w:div w:id="1642033887">
      <w:bodyDiv w:val="1"/>
      <w:marLeft w:val="0"/>
      <w:marRight w:val="0"/>
      <w:marTop w:val="0"/>
      <w:marBottom w:val="0"/>
      <w:divBdr>
        <w:top w:val="none" w:sz="0" w:space="0" w:color="auto"/>
        <w:left w:val="none" w:sz="0" w:space="0" w:color="auto"/>
        <w:bottom w:val="none" w:sz="0" w:space="0" w:color="auto"/>
        <w:right w:val="none" w:sz="0" w:space="0" w:color="auto"/>
      </w:divBdr>
      <w:divsChild>
        <w:div w:id="906646189">
          <w:marLeft w:val="0"/>
          <w:marRight w:val="0"/>
          <w:marTop w:val="0"/>
          <w:marBottom w:val="0"/>
          <w:divBdr>
            <w:top w:val="none" w:sz="0" w:space="0" w:color="auto"/>
            <w:left w:val="none" w:sz="0" w:space="0" w:color="auto"/>
            <w:bottom w:val="dotted" w:sz="6" w:space="4" w:color="DDDDDD"/>
            <w:right w:val="none" w:sz="0" w:space="0" w:color="auto"/>
          </w:divBdr>
          <w:divsChild>
            <w:div w:id="16677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8995">
      <w:bodyDiv w:val="1"/>
      <w:marLeft w:val="0"/>
      <w:marRight w:val="0"/>
      <w:marTop w:val="0"/>
      <w:marBottom w:val="0"/>
      <w:divBdr>
        <w:top w:val="none" w:sz="0" w:space="0" w:color="auto"/>
        <w:left w:val="none" w:sz="0" w:space="0" w:color="auto"/>
        <w:bottom w:val="none" w:sz="0" w:space="0" w:color="auto"/>
        <w:right w:val="none" w:sz="0" w:space="0" w:color="auto"/>
      </w:divBdr>
      <w:divsChild>
        <w:div w:id="282422876">
          <w:marLeft w:val="0"/>
          <w:marRight w:val="0"/>
          <w:marTop w:val="0"/>
          <w:marBottom w:val="0"/>
          <w:divBdr>
            <w:top w:val="none" w:sz="0" w:space="0" w:color="auto"/>
            <w:left w:val="none" w:sz="0" w:space="0" w:color="auto"/>
            <w:bottom w:val="none" w:sz="0" w:space="0" w:color="auto"/>
            <w:right w:val="none" w:sz="0" w:space="0" w:color="auto"/>
          </w:divBdr>
        </w:div>
      </w:divsChild>
    </w:div>
    <w:div w:id="1643080432">
      <w:bodyDiv w:val="1"/>
      <w:marLeft w:val="0"/>
      <w:marRight w:val="0"/>
      <w:marTop w:val="0"/>
      <w:marBottom w:val="0"/>
      <w:divBdr>
        <w:top w:val="none" w:sz="0" w:space="0" w:color="auto"/>
        <w:left w:val="none" w:sz="0" w:space="0" w:color="auto"/>
        <w:bottom w:val="none" w:sz="0" w:space="0" w:color="auto"/>
        <w:right w:val="none" w:sz="0" w:space="0" w:color="auto"/>
      </w:divBdr>
    </w:div>
    <w:div w:id="1643195063">
      <w:bodyDiv w:val="1"/>
      <w:marLeft w:val="0"/>
      <w:marRight w:val="0"/>
      <w:marTop w:val="0"/>
      <w:marBottom w:val="0"/>
      <w:divBdr>
        <w:top w:val="none" w:sz="0" w:space="0" w:color="auto"/>
        <w:left w:val="none" w:sz="0" w:space="0" w:color="auto"/>
        <w:bottom w:val="none" w:sz="0" w:space="0" w:color="auto"/>
        <w:right w:val="none" w:sz="0" w:space="0" w:color="auto"/>
      </w:divBdr>
    </w:div>
    <w:div w:id="1643580754">
      <w:bodyDiv w:val="1"/>
      <w:marLeft w:val="0"/>
      <w:marRight w:val="0"/>
      <w:marTop w:val="0"/>
      <w:marBottom w:val="0"/>
      <w:divBdr>
        <w:top w:val="none" w:sz="0" w:space="0" w:color="auto"/>
        <w:left w:val="none" w:sz="0" w:space="0" w:color="auto"/>
        <w:bottom w:val="none" w:sz="0" w:space="0" w:color="auto"/>
        <w:right w:val="none" w:sz="0" w:space="0" w:color="auto"/>
      </w:divBdr>
      <w:divsChild>
        <w:div w:id="753011305">
          <w:marLeft w:val="0"/>
          <w:marRight w:val="0"/>
          <w:marTop w:val="0"/>
          <w:marBottom w:val="0"/>
          <w:divBdr>
            <w:top w:val="none" w:sz="0" w:space="0" w:color="auto"/>
            <w:left w:val="none" w:sz="0" w:space="0" w:color="auto"/>
            <w:bottom w:val="dotted" w:sz="6" w:space="4" w:color="DDDDDD"/>
            <w:right w:val="none" w:sz="0" w:space="0" w:color="auto"/>
          </w:divBdr>
          <w:divsChild>
            <w:div w:id="33882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02122">
      <w:bodyDiv w:val="1"/>
      <w:marLeft w:val="0"/>
      <w:marRight w:val="0"/>
      <w:marTop w:val="0"/>
      <w:marBottom w:val="0"/>
      <w:divBdr>
        <w:top w:val="none" w:sz="0" w:space="0" w:color="auto"/>
        <w:left w:val="none" w:sz="0" w:space="0" w:color="auto"/>
        <w:bottom w:val="none" w:sz="0" w:space="0" w:color="auto"/>
        <w:right w:val="none" w:sz="0" w:space="0" w:color="auto"/>
      </w:divBdr>
      <w:divsChild>
        <w:div w:id="41246881">
          <w:marLeft w:val="0"/>
          <w:marRight w:val="0"/>
          <w:marTop w:val="0"/>
          <w:marBottom w:val="450"/>
          <w:divBdr>
            <w:top w:val="none" w:sz="0" w:space="0" w:color="auto"/>
            <w:left w:val="none" w:sz="0" w:space="0" w:color="auto"/>
            <w:bottom w:val="single" w:sz="6" w:space="19" w:color="EEEEEE"/>
            <w:right w:val="none" w:sz="0" w:space="0" w:color="auto"/>
          </w:divBdr>
          <w:divsChild>
            <w:div w:id="2061903157">
              <w:marLeft w:val="0"/>
              <w:marRight w:val="0"/>
              <w:marTop w:val="0"/>
              <w:marBottom w:val="150"/>
              <w:divBdr>
                <w:top w:val="none" w:sz="0" w:space="0" w:color="auto"/>
                <w:left w:val="none" w:sz="0" w:space="0" w:color="auto"/>
                <w:bottom w:val="none" w:sz="0" w:space="0" w:color="auto"/>
                <w:right w:val="none" w:sz="0" w:space="0" w:color="auto"/>
              </w:divBdr>
              <w:divsChild>
                <w:div w:id="1235050329">
                  <w:marLeft w:val="0"/>
                  <w:marRight w:val="0"/>
                  <w:marTop w:val="0"/>
                  <w:marBottom w:val="0"/>
                  <w:divBdr>
                    <w:top w:val="none" w:sz="0" w:space="0" w:color="auto"/>
                    <w:left w:val="none" w:sz="0" w:space="0" w:color="auto"/>
                    <w:bottom w:val="none" w:sz="0" w:space="0" w:color="auto"/>
                    <w:right w:val="none" w:sz="0" w:space="0" w:color="auto"/>
                  </w:divBdr>
                </w:div>
              </w:divsChild>
            </w:div>
            <w:div w:id="1938901364">
              <w:marLeft w:val="0"/>
              <w:marRight w:val="0"/>
              <w:marTop w:val="0"/>
              <w:marBottom w:val="0"/>
              <w:divBdr>
                <w:top w:val="none" w:sz="0" w:space="0" w:color="auto"/>
                <w:left w:val="none" w:sz="0" w:space="0" w:color="auto"/>
                <w:bottom w:val="none" w:sz="0" w:space="0" w:color="auto"/>
                <w:right w:val="none" w:sz="0" w:space="0" w:color="auto"/>
              </w:divBdr>
            </w:div>
          </w:divsChild>
        </w:div>
        <w:div w:id="2059893274">
          <w:marLeft w:val="0"/>
          <w:marRight w:val="0"/>
          <w:marTop w:val="0"/>
          <w:marBottom w:val="0"/>
          <w:divBdr>
            <w:top w:val="none" w:sz="0" w:space="0" w:color="auto"/>
            <w:left w:val="none" w:sz="0" w:space="0" w:color="auto"/>
            <w:bottom w:val="none" w:sz="0" w:space="0" w:color="auto"/>
            <w:right w:val="none" w:sz="0" w:space="0" w:color="auto"/>
          </w:divBdr>
          <w:divsChild>
            <w:div w:id="1307972362">
              <w:marLeft w:val="0"/>
              <w:marRight w:val="0"/>
              <w:marTop w:val="0"/>
              <w:marBottom w:val="0"/>
              <w:divBdr>
                <w:top w:val="none" w:sz="0" w:space="0" w:color="auto"/>
                <w:left w:val="none" w:sz="0" w:space="0" w:color="auto"/>
                <w:bottom w:val="none" w:sz="0" w:space="0" w:color="auto"/>
                <w:right w:val="none" w:sz="0" w:space="0" w:color="auto"/>
              </w:divBdr>
              <w:divsChild>
                <w:div w:id="16135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13269">
      <w:bodyDiv w:val="1"/>
      <w:marLeft w:val="0"/>
      <w:marRight w:val="0"/>
      <w:marTop w:val="0"/>
      <w:marBottom w:val="0"/>
      <w:divBdr>
        <w:top w:val="none" w:sz="0" w:space="0" w:color="auto"/>
        <w:left w:val="none" w:sz="0" w:space="0" w:color="auto"/>
        <w:bottom w:val="none" w:sz="0" w:space="0" w:color="auto"/>
        <w:right w:val="none" w:sz="0" w:space="0" w:color="auto"/>
      </w:divBdr>
      <w:divsChild>
        <w:div w:id="1059015291">
          <w:marLeft w:val="0"/>
          <w:marRight w:val="0"/>
          <w:marTop w:val="0"/>
          <w:marBottom w:val="0"/>
          <w:divBdr>
            <w:top w:val="none" w:sz="0" w:space="0" w:color="auto"/>
            <w:left w:val="none" w:sz="0" w:space="0" w:color="auto"/>
            <w:bottom w:val="dotted" w:sz="6" w:space="4" w:color="DDDDDD"/>
            <w:right w:val="none" w:sz="0" w:space="0" w:color="auto"/>
          </w:divBdr>
          <w:divsChild>
            <w:div w:id="135403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6625">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sChild>
        <w:div w:id="274365341">
          <w:marLeft w:val="0"/>
          <w:marRight w:val="0"/>
          <w:marTop w:val="0"/>
          <w:marBottom w:val="0"/>
          <w:divBdr>
            <w:top w:val="none" w:sz="0" w:space="0" w:color="auto"/>
            <w:left w:val="none" w:sz="0" w:space="0" w:color="auto"/>
            <w:bottom w:val="none" w:sz="0" w:space="0" w:color="auto"/>
            <w:right w:val="none" w:sz="0" w:space="0" w:color="auto"/>
          </w:divBdr>
        </w:div>
      </w:divsChild>
    </w:div>
    <w:div w:id="1645500360">
      <w:bodyDiv w:val="1"/>
      <w:marLeft w:val="0"/>
      <w:marRight w:val="0"/>
      <w:marTop w:val="0"/>
      <w:marBottom w:val="0"/>
      <w:divBdr>
        <w:top w:val="none" w:sz="0" w:space="0" w:color="auto"/>
        <w:left w:val="none" w:sz="0" w:space="0" w:color="auto"/>
        <w:bottom w:val="none" w:sz="0" w:space="0" w:color="auto"/>
        <w:right w:val="none" w:sz="0" w:space="0" w:color="auto"/>
      </w:divBdr>
      <w:divsChild>
        <w:div w:id="1039818364">
          <w:marLeft w:val="0"/>
          <w:marRight w:val="0"/>
          <w:marTop w:val="0"/>
          <w:marBottom w:val="0"/>
          <w:divBdr>
            <w:top w:val="none" w:sz="0" w:space="0" w:color="auto"/>
            <w:left w:val="none" w:sz="0" w:space="0" w:color="auto"/>
            <w:bottom w:val="dotted" w:sz="6" w:space="4" w:color="DDDDDD"/>
            <w:right w:val="none" w:sz="0" w:space="0" w:color="auto"/>
          </w:divBdr>
        </w:div>
      </w:divsChild>
    </w:div>
    <w:div w:id="1645692813">
      <w:bodyDiv w:val="1"/>
      <w:marLeft w:val="0"/>
      <w:marRight w:val="0"/>
      <w:marTop w:val="0"/>
      <w:marBottom w:val="0"/>
      <w:divBdr>
        <w:top w:val="none" w:sz="0" w:space="0" w:color="auto"/>
        <w:left w:val="none" w:sz="0" w:space="0" w:color="auto"/>
        <w:bottom w:val="none" w:sz="0" w:space="0" w:color="auto"/>
        <w:right w:val="none" w:sz="0" w:space="0" w:color="auto"/>
      </w:divBdr>
      <w:divsChild>
        <w:div w:id="627661210">
          <w:marLeft w:val="0"/>
          <w:marRight w:val="0"/>
          <w:marTop w:val="0"/>
          <w:marBottom w:val="150"/>
          <w:divBdr>
            <w:top w:val="none" w:sz="0" w:space="0" w:color="auto"/>
            <w:left w:val="none" w:sz="0" w:space="0" w:color="auto"/>
            <w:bottom w:val="none" w:sz="0" w:space="0" w:color="auto"/>
            <w:right w:val="none" w:sz="0" w:space="0" w:color="auto"/>
          </w:divBdr>
        </w:div>
        <w:div w:id="1909000097">
          <w:marLeft w:val="0"/>
          <w:marRight w:val="0"/>
          <w:marTop w:val="0"/>
          <w:marBottom w:val="150"/>
          <w:divBdr>
            <w:top w:val="none" w:sz="0" w:space="0" w:color="auto"/>
            <w:left w:val="none" w:sz="0" w:space="0" w:color="auto"/>
            <w:bottom w:val="none" w:sz="0" w:space="0" w:color="auto"/>
            <w:right w:val="none" w:sz="0" w:space="0" w:color="auto"/>
          </w:divBdr>
          <w:divsChild>
            <w:div w:id="1303651587">
              <w:marLeft w:val="0"/>
              <w:marRight w:val="0"/>
              <w:marTop w:val="0"/>
              <w:marBottom w:val="0"/>
              <w:divBdr>
                <w:top w:val="none" w:sz="0" w:space="0" w:color="auto"/>
                <w:left w:val="none" w:sz="0" w:space="0" w:color="auto"/>
                <w:bottom w:val="none" w:sz="0" w:space="0" w:color="auto"/>
                <w:right w:val="none" w:sz="0" w:space="0" w:color="auto"/>
              </w:divBdr>
            </w:div>
          </w:divsChild>
        </w:div>
        <w:div w:id="1942760987">
          <w:marLeft w:val="0"/>
          <w:marRight w:val="0"/>
          <w:marTop w:val="0"/>
          <w:marBottom w:val="0"/>
          <w:divBdr>
            <w:top w:val="none" w:sz="0" w:space="0" w:color="auto"/>
            <w:left w:val="none" w:sz="0" w:space="0" w:color="auto"/>
            <w:bottom w:val="none" w:sz="0" w:space="0" w:color="auto"/>
            <w:right w:val="none" w:sz="0" w:space="0" w:color="auto"/>
          </w:divBdr>
          <w:divsChild>
            <w:div w:id="12931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42153">
      <w:bodyDiv w:val="1"/>
      <w:marLeft w:val="0"/>
      <w:marRight w:val="0"/>
      <w:marTop w:val="0"/>
      <w:marBottom w:val="0"/>
      <w:divBdr>
        <w:top w:val="none" w:sz="0" w:space="0" w:color="auto"/>
        <w:left w:val="none" w:sz="0" w:space="0" w:color="auto"/>
        <w:bottom w:val="none" w:sz="0" w:space="0" w:color="auto"/>
        <w:right w:val="none" w:sz="0" w:space="0" w:color="auto"/>
      </w:divBdr>
      <w:divsChild>
        <w:div w:id="752698782">
          <w:marLeft w:val="0"/>
          <w:marRight w:val="0"/>
          <w:marTop w:val="0"/>
          <w:marBottom w:val="0"/>
          <w:divBdr>
            <w:top w:val="none" w:sz="0" w:space="0" w:color="auto"/>
            <w:left w:val="none" w:sz="0" w:space="0" w:color="auto"/>
            <w:bottom w:val="none" w:sz="0" w:space="0" w:color="auto"/>
            <w:right w:val="none" w:sz="0" w:space="0" w:color="auto"/>
          </w:divBdr>
          <w:divsChild>
            <w:div w:id="1830124480">
              <w:marLeft w:val="0"/>
              <w:marRight w:val="0"/>
              <w:marTop w:val="0"/>
              <w:marBottom w:val="0"/>
              <w:divBdr>
                <w:top w:val="none" w:sz="0" w:space="0" w:color="auto"/>
                <w:left w:val="none" w:sz="0" w:space="0" w:color="auto"/>
                <w:bottom w:val="none" w:sz="0" w:space="0" w:color="auto"/>
                <w:right w:val="none" w:sz="0" w:space="0" w:color="auto"/>
              </w:divBdr>
              <w:divsChild>
                <w:div w:id="1623731783">
                  <w:marLeft w:val="0"/>
                  <w:marRight w:val="0"/>
                  <w:marTop w:val="0"/>
                  <w:marBottom w:val="0"/>
                  <w:divBdr>
                    <w:top w:val="none" w:sz="0" w:space="0" w:color="auto"/>
                    <w:left w:val="none" w:sz="0" w:space="0" w:color="auto"/>
                    <w:bottom w:val="none" w:sz="0" w:space="0" w:color="auto"/>
                    <w:right w:val="none" w:sz="0" w:space="0" w:color="auto"/>
                  </w:divBdr>
                  <w:divsChild>
                    <w:div w:id="1281108901">
                      <w:marLeft w:val="0"/>
                      <w:marRight w:val="0"/>
                      <w:marTop w:val="0"/>
                      <w:marBottom w:val="0"/>
                      <w:divBdr>
                        <w:top w:val="none" w:sz="0" w:space="0" w:color="auto"/>
                        <w:left w:val="none" w:sz="0" w:space="0" w:color="auto"/>
                        <w:bottom w:val="none" w:sz="0" w:space="0" w:color="auto"/>
                        <w:right w:val="none" w:sz="0" w:space="0" w:color="auto"/>
                      </w:divBdr>
                      <w:divsChild>
                        <w:div w:id="617567917">
                          <w:marLeft w:val="0"/>
                          <w:marRight w:val="0"/>
                          <w:marTop w:val="0"/>
                          <w:marBottom w:val="0"/>
                          <w:divBdr>
                            <w:top w:val="none" w:sz="0" w:space="0" w:color="auto"/>
                            <w:left w:val="none" w:sz="0" w:space="0" w:color="auto"/>
                            <w:bottom w:val="none" w:sz="0" w:space="0" w:color="auto"/>
                            <w:right w:val="none" w:sz="0" w:space="0" w:color="auto"/>
                          </w:divBdr>
                          <w:divsChild>
                            <w:div w:id="454912729">
                              <w:marLeft w:val="0"/>
                              <w:marRight w:val="0"/>
                              <w:marTop w:val="0"/>
                              <w:marBottom w:val="0"/>
                              <w:divBdr>
                                <w:top w:val="none" w:sz="0" w:space="0" w:color="auto"/>
                                <w:left w:val="none" w:sz="0" w:space="0" w:color="auto"/>
                                <w:bottom w:val="none" w:sz="0" w:space="0" w:color="auto"/>
                                <w:right w:val="none" w:sz="0" w:space="0" w:color="auto"/>
                              </w:divBdr>
                              <w:divsChild>
                                <w:div w:id="1561867058">
                                  <w:marLeft w:val="0"/>
                                  <w:marRight w:val="0"/>
                                  <w:marTop w:val="0"/>
                                  <w:marBottom w:val="0"/>
                                  <w:divBdr>
                                    <w:top w:val="none" w:sz="0" w:space="0" w:color="auto"/>
                                    <w:left w:val="none" w:sz="0" w:space="0" w:color="auto"/>
                                    <w:bottom w:val="none" w:sz="0" w:space="0" w:color="auto"/>
                                    <w:right w:val="none" w:sz="0" w:space="0" w:color="auto"/>
                                  </w:divBdr>
                                  <w:divsChild>
                                    <w:div w:id="1018853517">
                                      <w:marLeft w:val="0"/>
                                      <w:marRight w:val="0"/>
                                      <w:marTop w:val="0"/>
                                      <w:marBottom w:val="0"/>
                                      <w:divBdr>
                                        <w:top w:val="none" w:sz="0" w:space="0" w:color="auto"/>
                                        <w:left w:val="none" w:sz="0" w:space="0" w:color="auto"/>
                                        <w:bottom w:val="none" w:sz="0" w:space="0" w:color="auto"/>
                                        <w:right w:val="none" w:sz="0" w:space="0" w:color="auto"/>
                                      </w:divBdr>
                                      <w:divsChild>
                                        <w:div w:id="1279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6616452">
      <w:bodyDiv w:val="1"/>
      <w:marLeft w:val="0"/>
      <w:marRight w:val="0"/>
      <w:marTop w:val="439"/>
      <w:marBottom w:val="0"/>
      <w:divBdr>
        <w:top w:val="none" w:sz="0" w:space="0" w:color="auto"/>
        <w:left w:val="none" w:sz="0" w:space="0" w:color="auto"/>
        <w:bottom w:val="none" w:sz="0" w:space="0" w:color="auto"/>
        <w:right w:val="none" w:sz="0" w:space="0" w:color="auto"/>
      </w:divBdr>
      <w:divsChild>
        <w:div w:id="285430002">
          <w:marLeft w:val="0"/>
          <w:marRight w:val="0"/>
          <w:marTop w:val="0"/>
          <w:marBottom w:val="0"/>
          <w:divBdr>
            <w:top w:val="none" w:sz="0" w:space="0" w:color="auto"/>
            <w:left w:val="single" w:sz="6" w:space="0" w:color="ECECEC"/>
            <w:bottom w:val="none" w:sz="0" w:space="0" w:color="auto"/>
            <w:right w:val="single" w:sz="6" w:space="0" w:color="ECECEC"/>
          </w:divBdr>
          <w:divsChild>
            <w:div w:id="2054497870">
              <w:marLeft w:val="0"/>
              <w:marRight w:val="0"/>
              <w:marTop w:val="0"/>
              <w:marBottom w:val="0"/>
              <w:divBdr>
                <w:top w:val="none" w:sz="0" w:space="0" w:color="auto"/>
                <w:left w:val="none" w:sz="0" w:space="0" w:color="auto"/>
                <w:bottom w:val="none" w:sz="0" w:space="0" w:color="auto"/>
                <w:right w:val="none" w:sz="0" w:space="0" w:color="auto"/>
              </w:divBdr>
              <w:divsChild>
                <w:div w:id="1710177641">
                  <w:marLeft w:val="0"/>
                  <w:marRight w:val="0"/>
                  <w:marTop w:val="0"/>
                  <w:marBottom w:val="0"/>
                  <w:divBdr>
                    <w:top w:val="none" w:sz="0" w:space="0" w:color="auto"/>
                    <w:left w:val="none" w:sz="0" w:space="0" w:color="auto"/>
                    <w:bottom w:val="none" w:sz="0" w:space="0" w:color="auto"/>
                    <w:right w:val="none" w:sz="0" w:space="0" w:color="auto"/>
                  </w:divBdr>
                  <w:divsChild>
                    <w:div w:id="2064908858">
                      <w:marLeft w:val="0"/>
                      <w:marRight w:val="0"/>
                      <w:marTop w:val="0"/>
                      <w:marBottom w:val="0"/>
                      <w:divBdr>
                        <w:top w:val="none" w:sz="0" w:space="0" w:color="auto"/>
                        <w:left w:val="none" w:sz="0" w:space="0" w:color="auto"/>
                        <w:bottom w:val="none" w:sz="0" w:space="0" w:color="auto"/>
                        <w:right w:val="none" w:sz="0" w:space="0" w:color="auto"/>
                      </w:divBdr>
                      <w:divsChild>
                        <w:div w:id="23142108">
                          <w:marLeft w:val="0"/>
                          <w:marRight w:val="0"/>
                          <w:marTop w:val="0"/>
                          <w:marBottom w:val="0"/>
                          <w:divBdr>
                            <w:top w:val="none" w:sz="0" w:space="0" w:color="auto"/>
                            <w:left w:val="none" w:sz="0" w:space="0" w:color="auto"/>
                            <w:bottom w:val="none" w:sz="0" w:space="0" w:color="auto"/>
                            <w:right w:val="none" w:sz="0" w:space="0" w:color="auto"/>
                          </w:divBdr>
                          <w:divsChild>
                            <w:div w:id="194080249">
                              <w:marLeft w:val="0"/>
                              <w:marRight w:val="0"/>
                              <w:marTop w:val="0"/>
                              <w:marBottom w:val="0"/>
                              <w:divBdr>
                                <w:top w:val="none" w:sz="0" w:space="0" w:color="auto"/>
                                <w:left w:val="none" w:sz="0" w:space="0" w:color="auto"/>
                                <w:bottom w:val="none" w:sz="0" w:space="0" w:color="auto"/>
                                <w:right w:val="none" w:sz="0" w:space="0" w:color="auto"/>
                              </w:divBdr>
                              <w:divsChild>
                                <w:div w:id="16894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19607">
      <w:bodyDiv w:val="1"/>
      <w:marLeft w:val="0"/>
      <w:marRight w:val="0"/>
      <w:marTop w:val="0"/>
      <w:marBottom w:val="0"/>
      <w:divBdr>
        <w:top w:val="none" w:sz="0" w:space="0" w:color="auto"/>
        <w:left w:val="none" w:sz="0" w:space="0" w:color="auto"/>
        <w:bottom w:val="none" w:sz="0" w:space="0" w:color="auto"/>
        <w:right w:val="none" w:sz="0" w:space="0" w:color="auto"/>
      </w:divBdr>
      <w:divsChild>
        <w:div w:id="85348479">
          <w:marLeft w:val="0"/>
          <w:marRight w:val="0"/>
          <w:marTop w:val="0"/>
          <w:marBottom w:val="150"/>
          <w:divBdr>
            <w:top w:val="none" w:sz="0" w:space="0" w:color="auto"/>
            <w:left w:val="none" w:sz="0" w:space="0" w:color="auto"/>
            <w:bottom w:val="none" w:sz="0" w:space="0" w:color="auto"/>
            <w:right w:val="none" w:sz="0" w:space="0" w:color="auto"/>
          </w:divBdr>
        </w:div>
        <w:div w:id="248851963">
          <w:marLeft w:val="0"/>
          <w:marRight w:val="0"/>
          <w:marTop w:val="0"/>
          <w:marBottom w:val="150"/>
          <w:divBdr>
            <w:top w:val="none" w:sz="0" w:space="0" w:color="auto"/>
            <w:left w:val="none" w:sz="0" w:space="0" w:color="auto"/>
            <w:bottom w:val="none" w:sz="0" w:space="0" w:color="auto"/>
            <w:right w:val="none" w:sz="0" w:space="0" w:color="auto"/>
          </w:divBdr>
        </w:div>
        <w:div w:id="635186724">
          <w:marLeft w:val="0"/>
          <w:marRight w:val="0"/>
          <w:marTop w:val="0"/>
          <w:marBottom w:val="150"/>
          <w:divBdr>
            <w:top w:val="none" w:sz="0" w:space="0" w:color="auto"/>
            <w:left w:val="none" w:sz="0" w:space="0" w:color="auto"/>
            <w:bottom w:val="none" w:sz="0" w:space="0" w:color="auto"/>
            <w:right w:val="none" w:sz="0" w:space="0" w:color="auto"/>
          </w:divBdr>
        </w:div>
        <w:div w:id="645932624">
          <w:marLeft w:val="0"/>
          <w:marRight w:val="0"/>
          <w:marTop w:val="0"/>
          <w:marBottom w:val="150"/>
          <w:divBdr>
            <w:top w:val="none" w:sz="0" w:space="0" w:color="auto"/>
            <w:left w:val="none" w:sz="0" w:space="0" w:color="auto"/>
            <w:bottom w:val="none" w:sz="0" w:space="0" w:color="auto"/>
            <w:right w:val="none" w:sz="0" w:space="0" w:color="auto"/>
          </w:divBdr>
        </w:div>
        <w:div w:id="767434011">
          <w:marLeft w:val="0"/>
          <w:marRight w:val="0"/>
          <w:marTop w:val="0"/>
          <w:marBottom w:val="150"/>
          <w:divBdr>
            <w:top w:val="none" w:sz="0" w:space="0" w:color="auto"/>
            <w:left w:val="none" w:sz="0" w:space="0" w:color="auto"/>
            <w:bottom w:val="none" w:sz="0" w:space="0" w:color="auto"/>
            <w:right w:val="none" w:sz="0" w:space="0" w:color="auto"/>
          </w:divBdr>
        </w:div>
        <w:div w:id="1077821190">
          <w:marLeft w:val="0"/>
          <w:marRight w:val="0"/>
          <w:marTop w:val="0"/>
          <w:marBottom w:val="150"/>
          <w:divBdr>
            <w:top w:val="none" w:sz="0" w:space="0" w:color="auto"/>
            <w:left w:val="none" w:sz="0" w:space="0" w:color="auto"/>
            <w:bottom w:val="none" w:sz="0" w:space="0" w:color="auto"/>
            <w:right w:val="none" w:sz="0" w:space="0" w:color="auto"/>
          </w:divBdr>
        </w:div>
        <w:div w:id="1214074368">
          <w:marLeft w:val="0"/>
          <w:marRight w:val="0"/>
          <w:marTop w:val="0"/>
          <w:marBottom w:val="150"/>
          <w:divBdr>
            <w:top w:val="none" w:sz="0" w:space="0" w:color="auto"/>
            <w:left w:val="none" w:sz="0" w:space="0" w:color="auto"/>
            <w:bottom w:val="none" w:sz="0" w:space="0" w:color="auto"/>
            <w:right w:val="none" w:sz="0" w:space="0" w:color="auto"/>
          </w:divBdr>
        </w:div>
        <w:div w:id="1434470629">
          <w:marLeft w:val="0"/>
          <w:marRight w:val="0"/>
          <w:marTop w:val="0"/>
          <w:marBottom w:val="150"/>
          <w:divBdr>
            <w:top w:val="none" w:sz="0" w:space="0" w:color="auto"/>
            <w:left w:val="none" w:sz="0" w:space="0" w:color="auto"/>
            <w:bottom w:val="none" w:sz="0" w:space="0" w:color="auto"/>
            <w:right w:val="none" w:sz="0" w:space="0" w:color="auto"/>
          </w:divBdr>
        </w:div>
        <w:div w:id="1846281664">
          <w:marLeft w:val="0"/>
          <w:marRight w:val="0"/>
          <w:marTop w:val="0"/>
          <w:marBottom w:val="150"/>
          <w:divBdr>
            <w:top w:val="none" w:sz="0" w:space="0" w:color="auto"/>
            <w:left w:val="none" w:sz="0" w:space="0" w:color="auto"/>
            <w:bottom w:val="none" w:sz="0" w:space="0" w:color="auto"/>
            <w:right w:val="none" w:sz="0" w:space="0" w:color="auto"/>
          </w:divBdr>
        </w:div>
      </w:divsChild>
    </w:div>
    <w:div w:id="1647196960">
      <w:bodyDiv w:val="1"/>
      <w:marLeft w:val="0"/>
      <w:marRight w:val="0"/>
      <w:marTop w:val="0"/>
      <w:marBottom w:val="0"/>
      <w:divBdr>
        <w:top w:val="none" w:sz="0" w:space="0" w:color="auto"/>
        <w:left w:val="none" w:sz="0" w:space="0" w:color="auto"/>
        <w:bottom w:val="none" w:sz="0" w:space="0" w:color="auto"/>
        <w:right w:val="none" w:sz="0" w:space="0" w:color="auto"/>
      </w:divBdr>
      <w:divsChild>
        <w:div w:id="1598832153">
          <w:marLeft w:val="0"/>
          <w:marRight w:val="0"/>
          <w:marTop w:val="0"/>
          <w:marBottom w:val="450"/>
          <w:divBdr>
            <w:top w:val="none" w:sz="0" w:space="0" w:color="auto"/>
            <w:left w:val="none" w:sz="0" w:space="0" w:color="auto"/>
            <w:bottom w:val="single" w:sz="6" w:space="19" w:color="EEEEEE"/>
            <w:right w:val="none" w:sz="0" w:space="0" w:color="auto"/>
          </w:divBdr>
          <w:divsChild>
            <w:div w:id="497766530">
              <w:marLeft w:val="0"/>
              <w:marRight w:val="0"/>
              <w:marTop w:val="0"/>
              <w:marBottom w:val="150"/>
              <w:divBdr>
                <w:top w:val="none" w:sz="0" w:space="0" w:color="auto"/>
                <w:left w:val="none" w:sz="0" w:space="0" w:color="auto"/>
                <w:bottom w:val="none" w:sz="0" w:space="0" w:color="auto"/>
                <w:right w:val="none" w:sz="0" w:space="0" w:color="auto"/>
              </w:divBdr>
              <w:divsChild>
                <w:div w:id="2077697988">
                  <w:marLeft w:val="0"/>
                  <w:marRight w:val="0"/>
                  <w:marTop w:val="0"/>
                  <w:marBottom w:val="0"/>
                  <w:divBdr>
                    <w:top w:val="none" w:sz="0" w:space="0" w:color="auto"/>
                    <w:left w:val="none" w:sz="0" w:space="0" w:color="auto"/>
                    <w:bottom w:val="none" w:sz="0" w:space="0" w:color="auto"/>
                    <w:right w:val="none" w:sz="0" w:space="0" w:color="auto"/>
                  </w:divBdr>
                </w:div>
              </w:divsChild>
            </w:div>
            <w:div w:id="443158358">
              <w:marLeft w:val="0"/>
              <w:marRight w:val="0"/>
              <w:marTop w:val="0"/>
              <w:marBottom w:val="0"/>
              <w:divBdr>
                <w:top w:val="none" w:sz="0" w:space="0" w:color="auto"/>
                <w:left w:val="none" w:sz="0" w:space="0" w:color="auto"/>
                <w:bottom w:val="none" w:sz="0" w:space="0" w:color="auto"/>
                <w:right w:val="none" w:sz="0" w:space="0" w:color="auto"/>
              </w:divBdr>
            </w:div>
          </w:divsChild>
        </w:div>
        <w:div w:id="1499268756">
          <w:marLeft w:val="0"/>
          <w:marRight w:val="0"/>
          <w:marTop w:val="0"/>
          <w:marBottom w:val="0"/>
          <w:divBdr>
            <w:top w:val="none" w:sz="0" w:space="0" w:color="auto"/>
            <w:left w:val="none" w:sz="0" w:space="0" w:color="auto"/>
            <w:bottom w:val="none" w:sz="0" w:space="0" w:color="auto"/>
            <w:right w:val="none" w:sz="0" w:space="0" w:color="auto"/>
          </w:divBdr>
          <w:divsChild>
            <w:div w:id="1359160241">
              <w:marLeft w:val="0"/>
              <w:marRight w:val="0"/>
              <w:marTop w:val="0"/>
              <w:marBottom w:val="0"/>
              <w:divBdr>
                <w:top w:val="none" w:sz="0" w:space="0" w:color="auto"/>
                <w:left w:val="none" w:sz="0" w:space="0" w:color="auto"/>
                <w:bottom w:val="none" w:sz="0" w:space="0" w:color="auto"/>
                <w:right w:val="none" w:sz="0" w:space="0" w:color="auto"/>
              </w:divBdr>
              <w:divsChild>
                <w:div w:id="15395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75760">
      <w:bodyDiv w:val="1"/>
      <w:marLeft w:val="0"/>
      <w:marRight w:val="0"/>
      <w:marTop w:val="0"/>
      <w:marBottom w:val="0"/>
      <w:divBdr>
        <w:top w:val="none" w:sz="0" w:space="0" w:color="auto"/>
        <w:left w:val="none" w:sz="0" w:space="0" w:color="auto"/>
        <w:bottom w:val="none" w:sz="0" w:space="0" w:color="auto"/>
        <w:right w:val="none" w:sz="0" w:space="0" w:color="auto"/>
      </w:divBdr>
      <w:divsChild>
        <w:div w:id="285166393">
          <w:marLeft w:val="0"/>
          <w:marRight w:val="0"/>
          <w:marTop w:val="0"/>
          <w:marBottom w:val="0"/>
          <w:divBdr>
            <w:top w:val="none" w:sz="0" w:space="0" w:color="auto"/>
            <w:left w:val="none" w:sz="0" w:space="0" w:color="auto"/>
            <w:bottom w:val="none" w:sz="0" w:space="0" w:color="auto"/>
            <w:right w:val="none" w:sz="0" w:space="0" w:color="auto"/>
          </w:divBdr>
          <w:divsChild>
            <w:div w:id="1899854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7276753">
      <w:bodyDiv w:val="1"/>
      <w:marLeft w:val="0"/>
      <w:marRight w:val="0"/>
      <w:marTop w:val="0"/>
      <w:marBottom w:val="0"/>
      <w:divBdr>
        <w:top w:val="none" w:sz="0" w:space="0" w:color="auto"/>
        <w:left w:val="none" w:sz="0" w:space="0" w:color="auto"/>
        <w:bottom w:val="none" w:sz="0" w:space="0" w:color="auto"/>
        <w:right w:val="none" w:sz="0" w:space="0" w:color="auto"/>
      </w:divBdr>
      <w:divsChild>
        <w:div w:id="798300547">
          <w:marLeft w:val="0"/>
          <w:marRight w:val="0"/>
          <w:marTop w:val="0"/>
          <w:marBottom w:val="15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
          </w:divsChild>
        </w:div>
        <w:div w:id="1282956507">
          <w:marLeft w:val="0"/>
          <w:marRight w:val="0"/>
          <w:marTop w:val="0"/>
          <w:marBottom w:val="150"/>
          <w:divBdr>
            <w:top w:val="none" w:sz="0" w:space="0" w:color="auto"/>
            <w:left w:val="none" w:sz="0" w:space="0" w:color="auto"/>
            <w:bottom w:val="none" w:sz="0" w:space="0" w:color="auto"/>
            <w:right w:val="none" w:sz="0" w:space="0" w:color="auto"/>
          </w:divBdr>
        </w:div>
        <w:div w:id="1999072189">
          <w:marLeft w:val="0"/>
          <w:marRight w:val="0"/>
          <w:marTop w:val="0"/>
          <w:marBottom w:val="0"/>
          <w:divBdr>
            <w:top w:val="none" w:sz="0" w:space="0" w:color="auto"/>
            <w:left w:val="none" w:sz="0" w:space="0" w:color="auto"/>
            <w:bottom w:val="none" w:sz="0" w:space="0" w:color="auto"/>
            <w:right w:val="none" w:sz="0" w:space="0" w:color="auto"/>
          </w:divBdr>
          <w:divsChild>
            <w:div w:id="83369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0502">
      <w:bodyDiv w:val="1"/>
      <w:marLeft w:val="0"/>
      <w:marRight w:val="0"/>
      <w:marTop w:val="0"/>
      <w:marBottom w:val="0"/>
      <w:divBdr>
        <w:top w:val="none" w:sz="0" w:space="0" w:color="auto"/>
        <w:left w:val="none" w:sz="0" w:space="0" w:color="auto"/>
        <w:bottom w:val="none" w:sz="0" w:space="0" w:color="auto"/>
        <w:right w:val="none" w:sz="0" w:space="0" w:color="auto"/>
      </w:divBdr>
      <w:divsChild>
        <w:div w:id="1808426394">
          <w:marLeft w:val="0"/>
          <w:marRight w:val="0"/>
          <w:marTop w:val="0"/>
          <w:marBottom w:val="0"/>
          <w:divBdr>
            <w:top w:val="none" w:sz="0" w:space="0" w:color="auto"/>
            <w:left w:val="none" w:sz="0" w:space="0" w:color="auto"/>
            <w:bottom w:val="none" w:sz="0" w:space="0" w:color="auto"/>
            <w:right w:val="none" w:sz="0" w:space="0" w:color="auto"/>
          </w:divBdr>
          <w:divsChild>
            <w:div w:id="1130632139">
              <w:marLeft w:val="0"/>
              <w:marRight w:val="0"/>
              <w:marTop w:val="0"/>
              <w:marBottom w:val="0"/>
              <w:divBdr>
                <w:top w:val="none" w:sz="0" w:space="0" w:color="auto"/>
                <w:left w:val="none" w:sz="0" w:space="0" w:color="auto"/>
                <w:bottom w:val="none" w:sz="0" w:space="0" w:color="auto"/>
                <w:right w:val="none" w:sz="0" w:space="0" w:color="auto"/>
              </w:divBdr>
              <w:divsChild>
                <w:div w:id="914364679">
                  <w:marLeft w:val="0"/>
                  <w:marRight w:val="0"/>
                  <w:marTop w:val="0"/>
                  <w:marBottom w:val="0"/>
                  <w:divBdr>
                    <w:top w:val="none" w:sz="0" w:space="0" w:color="auto"/>
                    <w:left w:val="none" w:sz="0" w:space="0" w:color="auto"/>
                    <w:bottom w:val="none" w:sz="0" w:space="0" w:color="auto"/>
                    <w:right w:val="none" w:sz="0" w:space="0" w:color="auto"/>
                  </w:divBdr>
                  <w:divsChild>
                    <w:div w:id="581375726">
                      <w:marLeft w:val="0"/>
                      <w:marRight w:val="0"/>
                      <w:marTop w:val="0"/>
                      <w:marBottom w:val="0"/>
                      <w:divBdr>
                        <w:top w:val="none" w:sz="0" w:space="0" w:color="auto"/>
                        <w:left w:val="none" w:sz="0" w:space="0" w:color="auto"/>
                        <w:bottom w:val="none" w:sz="0" w:space="0" w:color="auto"/>
                        <w:right w:val="none" w:sz="0" w:space="0" w:color="auto"/>
                      </w:divBdr>
                      <w:divsChild>
                        <w:div w:id="1626425914">
                          <w:marLeft w:val="0"/>
                          <w:marRight w:val="0"/>
                          <w:marTop w:val="0"/>
                          <w:marBottom w:val="0"/>
                          <w:divBdr>
                            <w:top w:val="none" w:sz="0" w:space="0" w:color="auto"/>
                            <w:left w:val="none" w:sz="0" w:space="0" w:color="auto"/>
                            <w:bottom w:val="none" w:sz="0" w:space="0" w:color="auto"/>
                            <w:right w:val="none" w:sz="0" w:space="0" w:color="auto"/>
                          </w:divBdr>
                          <w:divsChild>
                            <w:div w:id="2002465298">
                              <w:marLeft w:val="0"/>
                              <w:marRight w:val="0"/>
                              <w:marTop w:val="0"/>
                              <w:marBottom w:val="0"/>
                              <w:divBdr>
                                <w:top w:val="none" w:sz="0" w:space="0" w:color="auto"/>
                                <w:left w:val="none" w:sz="0" w:space="0" w:color="auto"/>
                                <w:bottom w:val="none" w:sz="0" w:space="0" w:color="auto"/>
                                <w:right w:val="none" w:sz="0" w:space="0" w:color="auto"/>
                              </w:divBdr>
                              <w:divsChild>
                                <w:div w:id="1929776108">
                                  <w:marLeft w:val="0"/>
                                  <w:marRight w:val="0"/>
                                  <w:marTop w:val="0"/>
                                  <w:marBottom w:val="0"/>
                                  <w:divBdr>
                                    <w:top w:val="none" w:sz="0" w:space="0" w:color="auto"/>
                                    <w:left w:val="none" w:sz="0" w:space="0" w:color="auto"/>
                                    <w:bottom w:val="none" w:sz="0" w:space="0" w:color="auto"/>
                                    <w:right w:val="none" w:sz="0" w:space="0" w:color="auto"/>
                                  </w:divBdr>
                                  <w:divsChild>
                                    <w:div w:id="2027948155">
                                      <w:marLeft w:val="0"/>
                                      <w:marRight w:val="0"/>
                                      <w:marTop w:val="0"/>
                                      <w:marBottom w:val="0"/>
                                      <w:divBdr>
                                        <w:top w:val="none" w:sz="0" w:space="0" w:color="auto"/>
                                        <w:left w:val="none" w:sz="0" w:space="0" w:color="auto"/>
                                        <w:bottom w:val="none" w:sz="0" w:space="0" w:color="auto"/>
                                        <w:right w:val="none" w:sz="0" w:space="0" w:color="auto"/>
                                      </w:divBdr>
                                      <w:divsChild>
                                        <w:div w:id="171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466171">
      <w:bodyDiv w:val="1"/>
      <w:marLeft w:val="0"/>
      <w:marRight w:val="0"/>
      <w:marTop w:val="0"/>
      <w:marBottom w:val="0"/>
      <w:divBdr>
        <w:top w:val="none" w:sz="0" w:space="0" w:color="auto"/>
        <w:left w:val="none" w:sz="0" w:space="0" w:color="auto"/>
        <w:bottom w:val="none" w:sz="0" w:space="0" w:color="auto"/>
        <w:right w:val="none" w:sz="0" w:space="0" w:color="auto"/>
      </w:divBdr>
    </w:div>
    <w:div w:id="1647664659">
      <w:bodyDiv w:val="1"/>
      <w:marLeft w:val="0"/>
      <w:marRight w:val="0"/>
      <w:marTop w:val="0"/>
      <w:marBottom w:val="0"/>
      <w:divBdr>
        <w:top w:val="none" w:sz="0" w:space="0" w:color="auto"/>
        <w:left w:val="none" w:sz="0" w:space="0" w:color="auto"/>
        <w:bottom w:val="none" w:sz="0" w:space="0" w:color="auto"/>
        <w:right w:val="none" w:sz="0" w:space="0" w:color="auto"/>
      </w:divBdr>
      <w:divsChild>
        <w:div w:id="1628312013">
          <w:marLeft w:val="0"/>
          <w:marRight w:val="0"/>
          <w:marTop w:val="0"/>
          <w:marBottom w:val="0"/>
          <w:divBdr>
            <w:top w:val="none" w:sz="0" w:space="0" w:color="auto"/>
            <w:left w:val="none" w:sz="0" w:space="0" w:color="auto"/>
            <w:bottom w:val="none" w:sz="0" w:space="0" w:color="auto"/>
            <w:right w:val="none" w:sz="0" w:space="0" w:color="auto"/>
          </w:divBdr>
          <w:divsChild>
            <w:div w:id="1331517455">
              <w:marLeft w:val="0"/>
              <w:marRight w:val="0"/>
              <w:marTop w:val="0"/>
              <w:marBottom w:val="0"/>
              <w:divBdr>
                <w:top w:val="none" w:sz="0" w:space="0" w:color="auto"/>
                <w:left w:val="none" w:sz="0" w:space="0" w:color="auto"/>
                <w:bottom w:val="none" w:sz="0" w:space="0" w:color="auto"/>
                <w:right w:val="none" w:sz="0" w:space="0" w:color="auto"/>
              </w:divBdr>
              <w:divsChild>
                <w:div w:id="475072695">
                  <w:marLeft w:val="0"/>
                  <w:marRight w:val="0"/>
                  <w:marTop w:val="0"/>
                  <w:marBottom w:val="0"/>
                  <w:divBdr>
                    <w:top w:val="none" w:sz="0" w:space="0" w:color="auto"/>
                    <w:left w:val="none" w:sz="0" w:space="0" w:color="auto"/>
                    <w:bottom w:val="none" w:sz="0" w:space="0" w:color="auto"/>
                    <w:right w:val="none" w:sz="0" w:space="0" w:color="auto"/>
                  </w:divBdr>
                  <w:divsChild>
                    <w:div w:id="695009291">
                      <w:marLeft w:val="0"/>
                      <w:marRight w:val="0"/>
                      <w:marTop w:val="0"/>
                      <w:marBottom w:val="0"/>
                      <w:divBdr>
                        <w:top w:val="none" w:sz="0" w:space="0" w:color="auto"/>
                        <w:left w:val="none" w:sz="0" w:space="0" w:color="auto"/>
                        <w:bottom w:val="none" w:sz="0" w:space="0" w:color="auto"/>
                        <w:right w:val="none" w:sz="0" w:space="0" w:color="auto"/>
                      </w:divBdr>
                      <w:divsChild>
                        <w:div w:id="1200974786">
                          <w:marLeft w:val="0"/>
                          <w:marRight w:val="0"/>
                          <w:marTop w:val="0"/>
                          <w:marBottom w:val="0"/>
                          <w:divBdr>
                            <w:top w:val="none" w:sz="0" w:space="0" w:color="auto"/>
                            <w:left w:val="none" w:sz="0" w:space="0" w:color="auto"/>
                            <w:bottom w:val="none" w:sz="0" w:space="0" w:color="auto"/>
                            <w:right w:val="none" w:sz="0" w:space="0" w:color="auto"/>
                          </w:divBdr>
                          <w:divsChild>
                            <w:div w:id="2141338887">
                              <w:marLeft w:val="0"/>
                              <w:marRight w:val="0"/>
                              <w:marTop w:val="0"/>
                              <w:marBottom w:val="0"/>
                              <w:divBdr>
                                <w:top w:val="none" w:sz="0" w:space="0" w:color="auto"/>
                                <w:left w:val="none" w:sz="0" w:space="0" w:color="auto"/>
                                <w:bottom w:val="none" w:sz="0" w:space="0" w:color="auto"/>
                                <w:right w:val="none" w:sz="0" w:space="0" w:color="auto"/>
                              </w:divBdr>
                              <w:divsChild>
                                <w:div w:id="379283770">
                                  <w:marLeft w:val="0"/>
                                  <w:marRight w:val="0"/>
                                  <w:marTop w:val="0"/>
                                  <w:marBottom w:val="0"/>
                                  <w:divBdr>
                                    <w:top w:val="none" w:sz="0" w:space="0" w:color="auto"/>
                                    <w:left w:val="none" w:sz="0" w:space="0" w:color="auto"/>
                                    <w:bottom w:val="none" w:sz="0" w:space="0" w:color="auto"/>
                                    <w:right w:val="none" w:sz="0" w:space="0" w:color="auto"/>
                                  </w:divBdr>
                                  <w:divsChild>
                                    <w:div w:id="20305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7449">
      <w:bodyDiv w:val="1"/>
      <w:marLeft w:val="0"/>
      <w:marRight w:val="0"/>
      <w:marTop w:val="0"/>
      <w:marBottom w:val="0"/>
      <w:divBdr>
        <w:top w:val="none" w:sz="0" w:space="0" w:color="auto"/>
        <w:left w:val="none" w:sz="0" w:space="0" w:color="auto"/>
        <w:bottom w:val="none" w:sz="0" w:space="0" w:color="auto"/>
        <w:right w:val="none" w:sz="0" w:space="0" w:color="auto"/>
      </w:divBdr>
    </w:div>
    <w:div w:id="1648314936">
      <w:bodyDiv w:val="1"/>
      <w:marLeft w:val="0"/>
      <w:marRight w:val="0"/>
      <w:marTop w:val="0"/>
      <w:marBottom w:val="0"/>
      <w:divBdr>
        <w:top w:val="none" w:sz="0" w:space="0" w:color="auto"/>
        <w:left w:val="none" w:sz="0" w:space="0" w:color="auto"/>
        <w:bottom w:val="none" w:sz="0" w:space="0" w:color="auto"/>
        <w:right w:val="none" w:sz="0" w:space="0" w:color="auto"/>
      </w:divBdr>
      <w:divsChild>
        <w:div w:id="1139104186">
          <w:marLeft w:val="0"/>
          <w:marRight w:val="0"/>
          <w:marTop w:val="0"/>
          <w:marBottom w:val="0"/>
          <w:divBdr>
            <w:top w:val="none" w:sz="0" w:space="0" w:color="auto"/>
            <w:left w:val="none" w:sz="0" w:space="0" w:color="auto"/>
            <w:bottom w:val="none" w:sz="0" w:space="0" w:color="auto"/>
            <w:right w:val="none" w:sz="0" w:space="0" w:color="auto"/>
          </w:divBdr>
        </w:div>
      </w:divsChild>
    </w:div>
    <w:div w:id="1650136082">
      <w:bodyDiv w:val="1"/>
      <w:marLeft w:val="0"/>
      <w:marRight w:val="0"/>
      <w:marTop w:val="0"/>
      <w:marBottom w:val="0"/>
      <w:divBdr>
        <w:top w:val="none" w:sz="0" w:space="0" w:color="auto"/>
        <w:left w:val="none" w:sz="0" w:space="0" w:color="auto"/>
        <w:bottom w:val="none" w:sz="0" w:space="0" w:color="auto"/>
        <w:right w:val="none" w:sz="0" w:space="0" w:color="auto"/>
      </w:divBdr>
      <w:divsChild>
        <w:div w:id="980694266">
          <w:marLeft w:val="0"/>
          <w:marRight w:val="0"/>
          <w:marTop w:val="0"/>
          <w:marBottom w:val="0"/>
          <w:divBdr>
            <w:top w:val="none" w:sz="0" w:space="0" w:color="auto"/>
            <w:left w:val="none" w:sz="0" w:space="0" w:color="auto"/>
            <w:bottom w:val="none" w:sz="0" w:space="0" w:color="auto"/>
            <w:right w:val="none" w:sz="0" w:space="0" w:color="auto"/>
          </w:divBdr>
          <w:divsChild>
            <w:div w:id="1533882937">
              <w:marLeft w:val="0"/>
              <w:marRight w:val="0"/>
              <w:marTop w:val="0"/>
              <w:marBottom w:val="0"/>
              <w:divBdr>
                <w:top w:val="none" w:sz="0" w:space="0" w:color="auto"/>
                <w:left w:val="none" w:sz="0" w:space="0" w:color="auto"/>
                <w:bottom w:val="none" w:sz="0" w:space="0" w:color="auto"/>
                <w:right w:val="none" w:sz="0" w:space="0" w:color="auto"/>
              </w:divBdr>
              <w:divsChild>
                <w:div w:id="1973290143">
                  <w:marLeft w:val="0"/>
                  <w:marRight w:val="0"/>
                  <w:marTop w:val="0"/>
                  <w:marBottom w:val="0"/>
                  <w:divBdr>
                    <w:top w:val="none" w:sz="0" w:space="0" w:color="auto"/>
                    <w:left w:val="none" w:sz="0" w:space="0" w:color="auto"/>
                    <w:bottom w:val="none" w:sz="0" w:space="0" w:color="auto"/>
                    <w:right w:val="none" w:sz="0" w:space="0" w:color="auto"/>
                  </w:divBdr>
                  <w:divsChild>
                    <w:div w:id="215556999">
                      <w:marLeft w:val="0"/>
                      <w:marRight w:val="0"/>
                      <w:marTop w:val="0"/>
                      <w:marBottom w:val="0"/>
                      <w:divBdr>
                        <w:top w:val="none" w:sz="0" w:space="0" w:color="auto"/>
                        <w:left w:val="none" w:sz="0" w:space="0" w:color="auto"/>
                        <w:bottom w:val="none" w:sz="0" w:space="0" w:color="auto"/>
                        <w:right w:val="none" w:sz="0" w:space="0" w:color="auto"/>
                      </w:divBdr>
                      <w:divsChild>
                        <w:div w:id="130876503">
                          <w:marLeft w:val="0"/>
                          <w:marRight w:val="0"/>
                          <w:marTop w:val="0"/>
                          <w:marBottom w:val="0"/>
                          <w:divBdr>
                            <w:top w:val="none" w:sz="0" w:space="0" w:color="auto"/>
                            <w:left w:val="none" w:sz="0" w:space="0" w:color="auto"/>
                            <w:bottom w:val="none" w:sz="0" w:space="0" w:color="auto"/>
                            <w:right w:val="none" w:sz="0" w:space="0" w:color="auto"/>
                          </w:divBdr>
                          <w:divsChild>
                            <w:div w:id="13161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63692">
      <w:bodyDiv w:val="1"/>
      <w:marLeft w:val="0"/>
      <w:marRight w:val="0"/>
      <w:marTop w:val="0"/>
      <w:marBottom w:val="0"/>
      <w:divBdr>
        <w:top w:val="none" w:sz="0" w:space="0" w:color="auto"/>
        <w:left w:val="none" w:sz="0" w:space="0" w:color="auto"/>
        <w:bottom w:val="none" w:sz="0" w:space="0" w:color="auto"/>
        <w:right w:val="none" w:sz="0" w:space="0" w:color="auto"/>
      </w:divBdr>
    </w:div>
    <w:div w:id="1650472298">
      <w:bodyDiv w:val="1"/>
      <w:marLeft w:val="0"/>
      <w:marRight w:val="0"/>
      <w:marTop w:val="0"/>
      <w:marBottom w:val="0"/>
      <w:divBdr>
        <w:top w:val="none" w:sz="0" w:space="0" w:color="auto"/>
        <w:left w:val="none" w:sz="0" w:space="0" w:color="auto"/>
        <w:bottom w:val="none" w:sz="0" w:space="0" w:color="auto"/>
        <w:right w:val="none" w:sz="0" w:space="0" w:color="auto"/>
      </w:divBdr>
      <w:divsChild>
        <w:div w:id="88939611">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826554579">
              <w:marLeft w:val="0"/>
              <w:marRight w:val="0"/>
              <w:marTop w:val="300"/>
              <w:marBottom w:val="300"/>
              <w:divBdr>
                <w:top w:val="none" w:sz="0" w:space="0" w:color="auto"/>
                <w:left w:val="none" w:sz="0" w:space="0" w:color="auto"/>
                <w:bottom w:val="none" w:sz="0" w:space="0" w:color="auto"/>
                <w:right w:val="none" w:sz="0" w:space="0" w:color="auto"/>
              </w:divBdr>
              <w:divsChild>
                <w:div w:id="205145347">
                  <w:marLeft w:val="0"/>
                  <w:marRight w:val="0"/>
                  <w:marTop w:val="0"/>
                  <w:marBottom w:val="0"/>
                  <w:divBdr>
                    <w:top w:val="none" w:sz="0" w:space="0" w:color="auto"/>
                    <w:left w:val="none" w:sz="0" w:space="0" w:color="auto"/>
                    <w:bottom w:val="none" w:sz="0" w:space="0" w:color="auto"/>
                    <w:right w:val="none" w:sz="0" w:space="0" w:color="auto"/>
                  </w:divBdr>
                  <w:divsChild>
                    <w:div w:id="1546521324">
                      <w:marLeft w:val="0"/>
                      <w:marRight w:val="0"/>
                      <w:marTop w:val="0"/>
                      <w:marBottom w:val="0"/>
                      <w:divBdr>
                        <w:top w:val="none" w:sz="0" w:space="0" w:color="auto"/>
                        <w:left w:val="none" w:sz="0" w:space="0" w:color="auto"/>
                        <w:bottom w:val="none" w:sz="0" w:space="0" w:color="auto"/>
                        <w:right w:val="none" w:sz="0" w:space="0" w:color="auto"/>
                      </w:divBdr>
                      <w:divsChild>
                        <w:div w:id="4932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791556">
      <w:bodyDiv w:val="1"/>
      <w:marLeft w:val="0"/>
      <w:marRight w:val="0"/>
      <w:marTop w:val="0"/>
      <w:marBottom w:val="0"/>
      <w:divBdr>
        <w:top w:val="none" w:sz="0" w:space="0" w:color="auto"/>
        <w:left w:val="none" w:sz="0" w:space="0" w:color="auto"/>
        <w:bottom w:val="none" w:sz="0" w:space="0" w:color="auto"/>
        <w:right w:val="none" w:sz="0" w:space="0" w:color="auto"/>
      </w:divBdr>
      <w:divsChild>
        <w:div w:id="1426027507">
          <w:marLeft w:val="0"/>
          <w:marRight w:val="0"/>
          <w:marTop w:val="0"/>
          <w:marBottom w:val="150"/>
          <w:divBdr>
            <w:top w:val="none" w:sz="0" w:space="0" w:color="auto"/>
            <w:left w:val="none" w:sz="0" w:space="0" w:color="auto"/>
            <w:bottom w:val="none" w:sz="0" w:space="0" w:color="auto"/>
            <w:right w:val="none" w:sz="0" w:space="0" w:color="auto"/>
          </w:divBdr>
        </w:div>
      </w:divsChild>
    </w:div>
    <w:div w:id="1650985244">
      <w:bodyDiv w:val="1"/>
      <w:marLeft w:val="0"/>
      <w:marRight w:val="0"/>
      <w:marTop w:val="0"/>
      <w:marBottom w:val="0"/>
      <w:divBdr>
        <w:top w:val="none" w:sz="0" w:space="0" w:color="auto"/>
        <w:left w:val="none" w:sz="0" w:space="0" w:color="auto"/>
        <w:bottom w:val="none" w:sz="0" w:space="0" w:color="auto"/>
        <w:right w:val="none" w:sz="0" w:space="0" w:color="auto"/>
      </w:divBdr>
    </w:div>
    <w:div w:id="1651444113">
      <w:bodyDiv w:val="1"/>
      <w:marLeft w:val="0"/>
      <w:marRight w:val="0"/>
      <w:marTop w:val="0"/>
      <w:marBottom w:val="0"/>
      <w:divBdr>
        <w:top w:val="none" w:sz="0" w:space="0" w:color="auto"/>
        <w:left w:val="none" w:sz="0" w:space="0" w:color="auto"/>
        <w:bottom w:val="none" w:sz="0" w:space="0" w:color="auto"/>
        <w:right w:val="none" w:sz="0" w:space="0" w:color="auto"/>
      </w:divBdr>
      <w:divsChild>
        <w:div w:id="523599433">
          <w:marLeft w:val="0"/>
          <w:marRight w:val="0"/>
          <w:marTop w:val="0"/>
          <w:marBottom w:val="0"/>
          <w:divBdr>
            <w:top w:val="none" w:sz="0" w:space="0" w:color="auto"/>
            <w:left w:val="none" w:sz="0" w:space="0" w:color="auto"/>
            <w:bottom w:val="none" w:sz="0" w:space="0" w:color="auto"/>
            <w:right w:val="none" w:sz="0" w:space="0" w:color="auto"/>
          </w:divBdr>
          <w:divsChild>
            <w:div w:id="815953739">
              <w:marLeft w:val="0"/>
              <w:marRight w:val="0"/>
              <w:marTop w:val="0"/>
              <w:marBottom w:val="0"/>
              <w:divBdr>
                <w:top w:val="none" w:sz="0" w:space="0" w:color="auto"/>
                <w:left w:val="none" w:sz="0" w:space="0" w:color="auto"/>
                <w:bottom w:val="none" w:sz="0" w:space="0" w:color="auto"/>
                <w:right w:val="none" w:sz="0" w:space="0" w:color="auto"/>
              </w:divBdr>
              <w:divsChild>
                <w:div w:id="520627187">
                  <w:marLeft w:val="0"/>
                  <w:marRight w:val="0"/>
                  <w:marTop w:val="0"/>
                  <w:marBottom w:val="0"/>
                  <w:divBdr>
                    <w:top w:val="none" w:sz="0" w:space="0" w:color="auto"/>
                    <w:left w:val="none" w:sz="0" w:space="0" w:color="auto"/>
                    <w:bottom w:val="none" w:sz="0" w:space="0" w:color="auto"/>
                    <w:right w:val="none" w:sz="0" w:space="0" w:color="auto"/>
                  </w:divBdr>
                  <w:divsChild>
                    <w:div w:id="1916813858">
                      <w:marLeft w:val="0"/>
                      <w:marRight w:val="0"/>
                      <w:marTop w:val="0"/>
                      <w:marBottom w:val="0"/>
                      <w:divBdr>
                        <w:top w:val="none" w:sz="0" w:space="0" w:color="auto"/>
                        <w:left w:val="none" w:sz="0" w:space="0" w:color="auto"/>
                        <w:bottom w:val="none" w:sz="0" w:space="0" w:color="auto"/>
                        <w:right w:val="none" w:sz="0" w:space="0" w:color="auto"/>
                      </w:divBdr>
                      <w:divsChild>
                        <w:div w:id="1552494455">
                          <w:marLeft w:val="0"/>
                          <w:marRight w:val="0"/>
                          <w:marTop w:val="0"/>
                          <w:marBottom w:val="0"/>
                          <w:divBdr>
                            <w:top w:val="none" w:sz="0" w:space="0" w:color="auto"/>
                            <w:left w:val="none" w:sz="0" w:space="0" w:color="auto"/>
                            <w:bottom w:val="none" w:sz="0" w:space="0" w:color="auto"/>
                            <w:right w:val="none" w:sz="0" w:space="0" w:color="auto"/>
                          </w:divBdr>
                          <w:divsChild>
                            <w:div w:id="1230648022">
                              <w:marLeft w:val="0"/>
                              <w:marRight w:val="0"/>
                              <w:marTop w:val="0"/>
                              <w:marBottom w:val="0"/>
                              <w:divBdr>
                                <w:top w:val="none" w:sz="0" w:space="0" w:color="auto"/>
                                <w:left w:val="none" w:sz="0" w:space="0" w:color="auto"/>
                                <w:bottom w:val="none" w:sz="0" w:space="0" w:color="auto"/>
                                <w:right w:val="none" w:sz="0" w:space="0" w:color="auto"/>
                              </w:divBdr>
                              <w:divsChild>
                                <w:div w:id="741876787">
                                  <w:marLeft w:val="0"/>
                                  <w:marRight w:val="0"/>
                                  <w:marTop w:val="0"/>
                                  <w:marBottom w:val="0"/>
                                  <w:divBdr>
                                    <w:top w:val="none" w:sz="0" w:space="0" w:color="auto"/>
                                    <w:left w:val="none" w:sz="0" w:space="0" w:color="auto"/>
                                    <w:bottom w:val="none" w:sz="0" w:space="0" w:color="auto"/>
                                    <w:right w:val="none" w:sz="0" w:space="0" w:color="auto"/>
                                  </w:divBdr>
                                  <w:divsChild>
                                    <w:div w:id="939992688">
                                      <w:marLeft w:val="0"/>
                                      <w:marRight w:val="0"/>
                                      <w:marTop w:val="0"/>
                                      <w:marBottom w:val="0"/>
                                      <w:divBdr>
                                        <w:top w:val="none" w:sz="0" w:space="0" w:color="auto"/>
                                        <w:left w:val="none" w:sz="0" w:space="0" w:color="auto"/>
                                        <w:bottom w:val="none" w:sz="0" w:space="0" w:color="auto"/>
                                        <w:right w:val="none" w:sz="0" w:space="0" w:color="auto"/>
                                      </w:divBdr>
                                      <w:divsChild>
                                        <w:div w:id="11201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592216">
      <w:bodyDiv w:val="1"/>
      <w:marLeft w:val="0"/>
      <w:marRight w:val="0"/>
      <w:marTop w:val="0"/>
      <w:marBottom w:val="0"/>
      <w:divBdr>
        <w:top w:val="none" w:sz="0" w:space="0" w:color="auto"/>
        <w:left w:val="none" w:sz="0" w:space="0" w:color="auto"/>
        <w:bottom w:val="none" w:sz="0" w:space="0" w:color="auto"/>
        <w:right w:val="none" w:sz="0" w:space="0" w:color="auto"/>
      </w:divBdr>
      <w:divsChild>
        <w:div w:id="906575805">
          <w:marLeft w:val="0"/>
          <w:marRight w:val="0"/>
          <w:marTop w:val="0"/>
          <w:marBottom w:val="0"/>
          <w:divBdr>
            <w:top w:val="none" w:sz="0" w:space="0" w:color="auto"/>
            <w:left w:val="none" w:sz="0" w:space="0" w:color="auto"/>
            <w:bottom w:val="none" w:sz="0" w:space="0" w:color="auto"/>
            <w:right w:val="none" w:sz="0" w:space="0" w:color="auto"/>
          </w:divBdr>
        </w:div>
      </w:divsChild>
    </w:div>
    <w:div w:id="1651714969">
      <w:bodyDiv w:val="1"/>
      <w:marLeft w:val="0"/>
      <w:marRight w:val="0"/>
      <w:marTop w:val="0"/>
      <w:marBottom w:val="0"/>
      <w:divBdr>
        <w:top w:val="none" w:sz="0" w:space="0" w:color="auto"/>
        <w:left w:val="none" w:sz="0" w:space="0" w:color="auto"/>
        <w:bottom w:val="none" w:sz="0" w:space="0" w:color="auto"/>
        <w:right w:val="none" w:sz="0" w:space="0" w:color="auto"/>
      </w:divBdr>
      <w:divsChild>
        <w:div w:id="740100282">
          <w:marLeft w:val="0"/>
          <w:marRight w:val="0"/>
          <w:marTop w:val="0"/>
          <w:marBottom w:val="150"/>
          <w:divBdr>
            <w:top w:val="none" w:sz="0" w:space="0" w:color="auto"/>
            <w:left w:val="none" w:sz="0" w:space="0" w:color="auto"/>
            <w:bottom w:val="none" w:sz="0" w:space="0" w:color="auto"/>
            <w:right w:val="none" w:sz="0" w:space="0" w:color="auto"/>
          </w:divBdr>
        </w:div>
        <w:div w:id="1926764598">
          <w:marLeft w:val="0"/>
          <w:marRight w:val="0"/>
          <w:marTop w:val="225"/>
          <w:marBottom w:val="225"/>
          <w:divBdr>
            <w:top w:val="none" w:sz="0" w:space="0" w:color="auto"/>
            <w:left w:val="none" w:sz="0" w:space="0" w:color="auto"/>
            <w:bottom w:val="none" w:sz="0" w:space="0" w:color="auto"/>
            <w:right w:val="none" w:sz="0" w:space="0" w:color="auto"/>
          </w:divBdr>
        </w:div>
      </w:divsChild>
    </w:div>
    <w:div w:id="1651906725">
      <w:bodyDiv w:val="1"/>
      <w:marLeft w:val="0"/>
      <w:marRight w:val="0"/>
      <w:marTop w:val="0"/>
      <w:marBottom w:val="0"/>
      <w:divBdr>
        <w:top w:val="none" w:sz="0" w:space="0" w:color="auto"/>
        <w:left w:val="none" w:sz="0" w:space="0" w:color="auto"/>
        <w:bottom w:val="none" w:sz="0" w:space="0" w:color="auto"/>
        <w:right w:val="none" w:sz="0" w:space="0" w:color="auto"/>
      </w:divBdr>
      <w:divsChild>
        <w:div w:id="973484545">
          <w:marLeft w:val="0"/>
          <w:marRight w:val="0"/>
          <w:marTop w:val="0"/>
          <w:marBottom w:val="0"/>
          <w:divBdr>
            <w:top w:val="none" w:sz="0" w:space="0" w:color="auto"/>
            <w:left w:val="none" w:sz="0" w:space="0" w:color="auto"/>
            <w:bottom w:val="dotted" w:sz="6" w:space="4" w:color="DDDDDD"/>
            <w:right w:val="none" w:sz="0" w:space="0" w:color="auto"/>
          </w:divBdr>
          <w:divsChild>
            <w:div w:id="1933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50565">
      <w:bodyDiv w:val="1"/>
      <w:marLeft w:val="0"/>
      <w:marRight w:val="0"/>
      <w:marTop w:val="0"/>
      <w:marBottom w:val="0"/>
      <w:divBdr>
        <w:top w:val="none" w:sz="0" w:space="0" w:color="auto"/>
        <w:left w:val="none" w:sz="0" w:space="0" w:color="auto"/>
        <w:bottom w:val="none" w:sz="0" w:space="0" w:color="auto"/>
        <w:right w:val="none" w:sz="0" w:space="0" w:color="auto"/>
      </w:divBdr>
    </w:div>
    <w:div w:id="1653364960">
      <w:bodyDiv w:val="1"/>
      <w:marLeft w:val="0"/>
      <w:marRight w:val="0"/>
      <w:marTop w:val="0"/>
      <w:marBottom w:val="0"/>
      <w:divBdr>
        <w:top w:val="none" w:sz="0" w:space="0" w:color="auto"/>
        <w:left w:val="none" w:sz="0" w:space="0" w:color="auto"/>
        <w:bottom w:val="none" w:sz="0" w:space="0" w:color="auto"/>
        <w:right w:val="none" w:sz="0" w:space="0" w:color="auto"/>
      </w:divBdr>
      <w:divsChild>
        <w:div w:id="1801528318">
          <w:marLeft w:val="0"/>
          <w:marRight w:val="0"/>
          <w:marTop w:val="0"/>
          <w:marBottom w:val="0"/>
          <w:divBdr>
            <w:top w:val="none" w:sz="0" w:space="0" w:color="auto"/>
            <w:left w:val="none" w:sz="0" w:space="0" w:color="auto"/>
            <w:bottom w:val="none" w:sz="0" w:space="0" w:color="auto"/>
            <w:right w:val="none" w:sz="0" w:space="0" w:color="auto"/>
          </w:divBdr>
        </w:div>
      </w:divsChild>
    </w:div>
    <w:div w:id="1654483077">
      <w:bodyDiv w:val="1"/>
      <w:marLeft w:val="0"/>
      <w:marRight w:val="0"/>
      <w:marTop w:val="0"/>
      <w:marBottom w:val="0"/>
      <w:divBdr>
        <w:top w:val="none" w:sz="0" w:space="0" w:color="auto"/>
        <w:left w:val="none" w:sz="0" w:space="0" w:color="auto"/>
        <w:bottom w:val="none" w:sz="0" w:space="0" w:color="auto"/>
        <w:right w:val="none" w:sz="0" w:space="0" w:color="auto"/>
      </w:divBdr>
      <w:divsChild>
        <w:div w:id="826439694">
          <w:marLeft w:val="0"/>
          <w:marRight w:val="0"/>
          <w:marTop w:val="0"/>
          <w:marBottom w:val="0"/>
          <w:divBdr>
            <w:top w:val="none" w:sz="0" w:space="0" w:color="auto"/>
            <w:left w:val="none" w:sz="0" w:space="0" w:color="auto"/>
            <w:bottom w:val="none" w:sz="0" w:space="0" w:color="auto"/>
            <w:right w:val="none" w:sz="0" w:space="0" w:color="auto"/>
          </w:divBdr>
          <w:divsChild>
            <w:div w:id="614559546">
              <w:marLeft w:val="0"/>
              <w:marRight w:val="0"/>
              <w:marTop w:val="0"/>
              <w:marBottom w:val="0"/>
              <w:divBdr>
                <w:top w:val="none" w:sz="0" w:space="0" w:color="auto"/>
                <w:left w:val="none" w:sz="0" w:space="0" w:color="auto"/>
                <w:bottom w:val="none" w:sz="0" w:space="0" w:color="auto"/>
                <w:right w:val="none" w:sz="0" w:space="0" w:color="auto"/>
              </w:divBdr>
              <w:divsChild>
                <w:div w:id="1246767888">
                  <w:marLeft w:val="0"/>
                  <w:marRight w:val="0"/>
                  <w:marTop w:val="0"/>
                  <w:marBottom w:val="0"/>
                  <w:divBdr>
                    <w:top w:val="none" w:sz="0" w:space="0" w:color="auto"/>
                    <w:left w:val="none" w:sz="0" w:space="0" w:color="auto"/>
                    <w:bottom w:val="none" w:sz="0" w:space="0" w:color="auto"/>
                    <w:right w:val="none" w:sz="0" w:space="0" w:color="auto"/>
                  </w:divBdr>
                  <w:divsChild>
                    <w:div w:id="57558790">
                      <w:marLeft w:val="0"/>
                      <w:marRight w:val="0"/>
                      <w:marTop w:val="0"/>
                      <w:marBottom w:val="0"/>
                      <w:divBdr>
                        <w:top w:val="none" w:sz="0" w:space="0" w:color="auto"/>
                        <w:left w:val="none" w:sz="0" w:space="0" w:color="auto"/>
                        <w:bottom w:val="none" w:sz="0" w:space="0" w:color="auto"/>
                        <w:right w:val="none" w:sz="0" w:space="0" w:color="auto"/>
                      </w:divBdr>
                      <w:divsChild>
                        <w:div w:id="1272780798">
                          <w:marLeft w:val="0"/>
                          <w:marRight w:val="0"/>
                          <w:marTop w:val="0"/>
                          <w:marBottom w:val="0"/>
                          <w:divBdr>
                            <w:top w:val="none" w:sz="0" w:space="0" w:color="auto"/>
                            <w:left w:val="none" w:sz="0" w:space="0" w:color="auto"/>
                            <w:bottom w:val="none" w:sz="0" w:space="0" w:color="auto"/>
                            <w:right w:val="none" w:sz="0" w:space="0" w:color="auto"/>
                          </w:divBdr>
                          <w:divsChild>
                            <w:div w:id="94164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4605509">
      <w:bodyDiv w:val="1"/>
      <w:marLeft w:val="0"/>
      <w:marRight w:val="0"/>
      <w:marTop w:val="0"/>
      <w:marBottom w:val="0"/>
      <w:divBdr>
        <w:top w:val="none" w:sz="0" w:space="0" w:color="auto"/>
        <w:left w:val="none" w:sz="0" w:space="0" w:color="auto"/>
        <w:bottom w:val="none" w:sz="0" w:space="0" w:color="auto"/>
        <w:right w:val="none" w:sz="0" w:space="0" w:color="auto"/>
      </w:divBdr>
    </w:div>
    <w:div w:id="1655137663">
      <w:bodyDiv w:val="1"/>
      <w:marLeft w:val="0"/>
      <w:marRight w:val="0"/>
      <w:marTop w:val="0"/>
      <w:marBottom w:val="0"/>
      <w:divBdr>
        <w:top w:val="none" w:sz="0" w:space="0" w:color="auto"/>
        <w:left w:val="none" w:sz="0" w:space="0" w:color="auto"/>
        <w:bottom w:val="none" w:sz="0" w:space="0" w:color="auto"/>
        <w:right w:val="none" w:sz="0" w:space="0" w:color="auto"/>
      </w:divBdr>
    </w:div>
    <w:div w:id="1655258413">
      <w:bodyDiv w:val="1"/>
      <w:marLeft w:val="0"/>
      <w:marRight w:val="0"/>
      <w:marTop w:val="0"/>
      <w:marBottom w:val="0"/>
      <w:divBdr>
        <w:top w:val="none" w:sz="0" w:space="0" w:color="auto"/>
        <w:left w:val="none" w:sz="0" w:space="0" w:color="auto"/>
        <w:bottom w:val="none" w:sz="0" w:space="0" w:color="auto"/>
        <w:right w:val="none" w:sz="0" w:space="0" w:color="auto"/>
      </w:divBdr>
    </w:div>
    <w:div w:id="1656031810">
      <w:bodyDiv w:val="1"/>
      <w:marLeft w:val="0"/>
      <w:marRight w:val="0"/>
      <w:marTop w:val="0"/>
      <w:marBottom w:val="0"/>
      <w:divBdr>
        <w:top w:val="none" w:sz="0" w:space="0" w:color="auto"/>
        <w:left w:val="none" w:sz="0" w:space="0" w:color="auto"/>
        <w:bottom w:val="none" w:sz="0" w:space="0" w:color="auto"/>
        <w:right w:val="none" w:sz="0" w:space="0" w:color="auto"/>
      </w:divBdr>
      <w:divsChild>
        <w:div w:id="733545461">
          <w:marLeft w:val="0"/>
          <w:marRight w:val="0"/>
          <w:marTop w:val="0"/>
          <w:marBottom w:val="0"/>
          <w:divBdr>
            <w:top w:val="none" w:sz="0" w:space="0" w:color="auto"/>
            <w:left w:val="none" w:sz="0" w:space="0" w:color="auto"/>
            <w:bottom w:val="dotted" w:sz="6" w:space="4" w:color="DDDDDD"/>
            <w:right w:val="none" w:sz="0" w:space="0" w:color="auto"/>
          </w:divBdr>
          <w:divsChild>
            <w:div w:id="140372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7049">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sChild>
        <w:div w:id="314188028">
          <w:marLeft w:val="0"/>
          <w:marRight w:val="225"/>
          <w:marTop w:val="0"/>
          <w:marBottom w:val="0"/>
          <w:divBdr>
            <w:top w:val="none" w:sz="0" w:space="0" w:color="auto"/>
            <w:left w:val="none" w:sz="0" w:space="0" w:color="auto"/>
            <w:bottom w:val="none" w:sz="0" w:space="0" w:color="auto"/>
            <w:right w:val="none" w:sz="0" w:space="0" w:color="auto"/>
          </w:divBdr>
          <w:divsChild>
            <w:div w:id="934292236">
              <w:marLeft w:val="0"/>
              <w:marRight w:val="0"/>
              <w:marTop w:val="225"/>
              <w:marBottom w:val="0"/>
              <w:divBdr>
                <w:top w:val="none" w:sz="0" w:space="0" w:color="auto"/>
                <w:left w:val="none" w:sz="0" w:space="0" w:color="auto"/>
                <w:bottom w:val="none" w:sz="0" w:space="0" w:color="auto"/>
                <w:right w:val="none" w:sz="0" w:space="0" w:color="auto"/>
              </w:divBdr>
              <w:divsChild>
                <w:div w:id="15227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34209">
      <w:bodyDiv w:val="1"/>
      <w:marLeft w:val="0"/>
      <w:marRight w:val="0"/>
      <w:marTop w:val="0"/>
      <w:marBottom w:val="0"/>
      <w:divBdr>
        <w:top w:val="none" w:sz="0" w:space="0" w:color="auto"/>
        <w:left w:val="none" w:sz="0" w:space="0" w:color="auto"/>
        <w:bottom w:val="none" w:sz="0" w:space="0" w:color="auto"/>
        <w:right w:val="none" w:sz="0" w:space="0" w:color="auto"/>
      </w:divBdr>
    </w:div>
    <w:div w:id="1657031729">
      <w:bodyDiv w:val="1"/>
      <w:marLeft w:val="0"/>
      <w:marRight w:val="0"/>
      <w:marTop w:val="0"/>
      <w:marBottom w:val="0"/>
      <w:divBdr>
        <w:top w:val="none" w:sz="0" w:space="0" w:color="auto"/>
        <w:left w:val="none" w:sz="0" w:space="0" w:color="auto"/>
        <w:bottom w:val="none" w:sz="0" w:space="0" w:color="auto"/>
        <w:right w:val="none" w:sz="0" w:space="0" w:color="auto"/>
      </w:divBdr>
      <w:divsChild>
        <w:div w:id="667824367">
          <w:marLeft w:val="0"/>
          <w:marRight w:val="0"/>
          <w:marTop w:val="300"/>
          <w:marBottom w:val="0"/>
          <w:divBdr>
            <w:top w:val="none" w:sz="0" w:space="0" w:color="auto"/>
            <w:left w:val="none" w:sz="0" w:space="0" w:color="auto"/>
            <w:bottom w:val="none" w:sz="0" w:space="0" w:color="auto"/>
            <w:right w:val="none" w:sz="0" w:space="0" w:color="auto"/>
          </w:divBdr>
          <w:divsChild>
            <w:div w:id="951982225">
              <w:marLeft w:val="-1350"/>
              <w:marRight w:val="0"/>
              <w:marTop w:val="0"/>
              <w:marBottom w:val="0"/>
              <w:divBdr>
                <w:top w:val="none" w:sz="0" w:space="0" w:color="auto"/>
                <w:left w:val="none" w:sz="0" w:space="0" w:color="auto"/>
                <w:bottom w:val="none" w:sz="0" w:space="0" w:color="auto"/>
                <w:right w:val="none" w:sz="0" w:space="0" w:color="auto"/>
              </w:divBdr>
              <w:divsChild>
                <w:div w:id="1721320257">
                  <w:marLeft w:val="0"/>
                  <w:marRight w:val="0"/>
                  <w:marTop w:val="0"/>
                  <w:marBottom w:val="0"/>
                  <w:divBdr>
                    <w:top w:val="none" w:sz="0" w:space="0" w:color="auto"/>
                    <w:left w:val="none" w:sz="0" w:space="0" w:color="auto"/>
                    <w:bottom w:val="none" w:sz="0" w:space="0" w:color="auto"/>
                    <w:right w:val="none" w:sz="0" w:space="0" w:color="auto"/>
                  </w:divBdr>
                  <w:divsChild>
                    <w:div w:id="1746953789">
                      <w:marLeft w:val="0"/>
                      <w:marRight w:val="0"/>
                      <w:marTop w:val="0"/>
                      <w:marBottom w:val="0"/>
                      <w:divBdr>
                        <w:top w:val="none" w:sz="0" w:space="0" w:color="auto"/>
                        <w:left w:val="none" w:sz="0" w:space="0" w:color="auto"/>
                        <w:bottom w:val="none" w:sz="0" w:space="0" w:color="auto"/>
                        <w:right w:val="none" w:sz="0" w:space="0" w:color="auto"/>
                      </w:divBdr>
                      <w:divsChild>
                        <w:div w:id="93211809">
                          <w:marLeft w:val="0"/>
                          <w:marRight w:val="0"/>
                          <w:marTop w:val="0"/>
                          <w:marBottom w:val="0"/>
                          <w:divBdr>
                            <w:top w:val="single" w:sz="6" w:space="0" w:color="C7C7C7"/>
                            <w:left w:val="single" w:sz="6" w:space="0" w:color="C7C7C7"/>
                            <w:bottom w:val="single" w:sz="6" w:space="0" w:color="C7C7C7"/>
                            <w:right w:val="single" w:sz="6" w:space="0" w:color="C7C7C7"/>
                          </w:divBdr>
                          <w:divsChild>
                            <w:div w:id="1112365225">
                              <w:marLeft w:val="0"/>
                              <w:marRight w:val="0"/>
                              <w:marTop w:val="100"/>
                              <w:marBottom w:val="100"/>
                              <w:divBdr>
                                <w:top w:val="none" w:sz="0" w:space="11" w:color="auto"/>
                                <w:left w:val="none" w:sz="0" w:space="0" w:color="auto"/>
                                <w:bottom w:val="single" w:sz="6" w:space="11" w:color="C7C7C7"/>
                                <w:right w:val="none" w:sz="0" w:space="0" w:color="auto"/>
                              </w:divBdr>
                            </w:div>
                            <w:div w:id="1386946269">
                              <w:marLeft w:val="0"/>
                              <w:marRight w:val="0"/>
                              <w:marTop w:val="100"/>
                              <w:marBottom w:val="100"/>
                              <w:divBdr>
                                <w:top w:val="none" w:sz="0" w:space="0" w:color="auto"/>
                                <w:left w:val="none" w:sz="0" w:space="0" w:color="auto"/>
                                <w:bottom w:val="none" w:sz="0" w:space="0" w:color="auto"/>
                                <w:right w:val="none" w:sz="0" w:space="0" w:color="auto"/>
                              </w:divBdr>
                            </w:div>
                            <w:div w:id="1479954366">
                              <w:marLeft w:val="0"/>
                              <w:marRight w:val="0"/>
                              <w:marTop w:val="100"/>
                              <w:marBottom w:val="100"/>
                              <w:divBdr>
                                <w:top w:val="none" w:sz="0" w:space="11" w:color="auto"/>
                                <w:left w:val="none" w:sz="0" w:space="0" w:color="auto"/>
                                <w:bottom w:val="single" w:sz="6" w:space="11" w:color="C7C7C7"/>
                                <w:right w:val="none" w:sz="0" w:space="0" w:color="auto"/>
                              </w:divBdr>
                            </w:div>
                            <w:div w:id="212287231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958564964">
              <w:marLeft w:val="0"/>
              <w:marRight w:val="0"/>
              <w:marTop w:val="0"/>
              <w:marBottom w:val="0"/>
              <w:divBdr>
                <w:top w:val="none" w:sz="0" w:space="0" w:color="auto"/>
                <w:left w:val="none" w:sz="0" w:space="0" w:color="auto"/>
                <w:bottom w:val="none" w:sz="0" w:space="0" w:color="auto"/>
                <w:right w:val="none" w:sz="0" w:space="0" w:color="auto"/>
              </w:divBdr>
              <w:divsChild>
                <w:div w:id="449277755">
                  <w:marLeft w:val="0"/>
                  <w:marRight w:val="0"/>
                  <w:marTop w:val="150"/>
                  <w:marBottom w:val="0"/>
                  <w:divBdr>
                    <w:top w:val="none" w:sz="0" w:space="0" w:color="auto"/>
                    <w:left w:val="none" w:sz="0" w:space="0" w:color="auto"/>
                    <w:bottom w:val="none" w:sz="0" w:space="0" w:color="auto"/>
                    <w:right w:val="none" w:sz="0" w:space="0" w:color="auto"/>
                  </w:divBdr>
                  <w:divsChild>
                    <w:div w:id="1611089465">
                      <w:marLeft w:val="0"/>
                      <w:marRight w:val="0"/>
                      <w:marTop w:val="0"/>
                      <w:marBottom w:val="0"/>
                      <w:divBdr>
                        <w:top w:val="none" w:sz="0" w:space="0" w:color="auto"/>
                        <w:left w:val="none" w:sz="0" w:space="0" w:color="auto"/>
                        <w:bottom w:val="none" w:sz="0" w:space="0" w:color="auto"/>
                        <w:right w:val="none" w:sz="0" w:space="0" w:color="auto"/>
                      </w:divBdr>
                      <w:divsChild>
                        <w:div w:id="204025441">
                          <w:marLeft w:val="75"/>
                          <w:marRight w:val="0"/>
                          <w:marTop w:val="0"/>
                          <w:marBottom w:val="0"/>
                          <w:divBdr>
                            <w:top w:val="none" w:sz="0" w:space="0" w:color="auto"/>
                            <w:left w:val="none" w:sz="0" w:space="0" w:color="auto"/>
                            <w:bottom w:val="none" w:sz="0" w:space="0" w:color="auto"/>
                            <w:right w:val="none" w:sz="0" w:space="0" w:color="auto"/>
                          </w:divBdr>
                        </w:div>
                        <w:div w:id="2451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1884">
                  <w:marLeft w:val="0"/>
                  <w:marRight w:val="0"/>
                  <w:marTop w:val="0"/>
                  <w:marBottom w:val="0"/>
                  <w:divBdr>
                    <w:top w:val="none" w:sz="0" w:space="0" w:color="auto"/>
                    <w:left w:val="none" w:sz="0" w:space="0" w:color="auto"/>
                    <w:bottom w:val="none" w:sz="0" w:space="0" w:color="auto"/>
                    <w:right w:val="none" w:sz="0" w:space="0" w:color="auto"/>
                  </w:divBdr>
                  <w:divsChild>
                    <w:div w:id="11075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1154">
          <w:marLeft w:val="0"/>
          <w:marRight w:val="0"/>
          <w:marTop w:val="150"/>
          <w:marBottom w:val="0"/>
          <w:divBdr>
            <w:top w:val="none" w:sz="0" w:space="0" w:color="auto"/>
            <w:left w:val="none" w:sz="0" w:space="0" w:color="auto"/>
            <w:bottom w:val="none" w:sz="0" w:space="0" w:color="auto"/>
            <w:right w:val="none" w:sz="0" w:space="0" w:color="auto"/>
          </w:divBdr>
          <w:divsChild>
            <w:div w:id="116217585">
              <w:marLeft w:val="0"/>
              <w:marRight w:val="0"/>
              <w:marTop w:val="0"/>
              <w:marBottom w:val="0"/>
              <w:divBdr>
                <w:top w:val="none" w:sz="0" w:space="0" w:color="auto"/>
                <w:left w:val="none" w:sz="0" w:space="0" w:color="auto"/>
                <w:bottom w:val="single" w:sz="6" w:space="0" w:color="EFEFEF"/>
                <w:right w:val="none" w:sz="0" w:space="0" w:color="auto"/>
              </w:divBdr>
              <w:divsChild>
                <w:div w:id="554898522">
                  <w:marLeft w:val="0"/>
                  <w:marRight w:val="0"/>
                  <w:marTop w:val="0"/>
                  <w:marBottom w:val="0"/>
                  <w:divBdr>
                    <w:top w:val="none" w:sz="0" w:space="0" w:color="auto"/>
                    <w:left w:val="none" w:sz="0" w:space="0" w:color="auto"/>
                    <w:bottom w:val="none" w:sz="0" w:space="0" w:color="auto"/>
                    <w:right w:val="none" w:sz="0" w:space="0" w:color="auto"/>
                  </w:divBdr>
                </w:div>
                <w:div w:id="14454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197">
      <w:bodyDiv w:val="1"/>
      <w:marLeft w:val="0"/>
      <w:marRight w:val="0"/>
      <w:marTop w:val="0"/>
      <w:marBottom w:val="0"/>
      <w:divBdr>
        <w:top w:val="none" w:sz="0" w:space="0" w:color="auto"/>
        <w:left w:val="none" w:sz="0" w:space="0" w:color="auto"/>
        <w:bottom w:val="none" w:sz="0" w:space="0" w:color="auto"/>
        <w:right w:val="none" w:sz="0" w:space="0" w:color="auto"/>
      </w:divBdr>
    </w:div>
    <w:div w:id="1657146316">
      <w:bodyDiv w:val="1"/>
      <w:marLeft w:val="0"/>
      <w:marRight w:val="0"/>
      <w:marTop w:val="0"/>
      <w:marBottom w:val="0"/>
      <w:divBdr>
        <w:top w:val="none" w:sz="0" w:space="0" w:color="auto"/>
        <w:left w:val="none" w:sz="0" w:space="0" w:color="auto"/>
        <w:bottom w:val="none" w:sz="0" w:space="0" w:color="auto"/>
        <w:right w:val="none" w:sz="0" w:space="0" w:color="auto"/>
      </w:divBdr>
      <w:divsChild>
        <w:div w:id="1589969002">
          <w:marLeft w:val="0"/>
          <w:marRight w:val="0"/>
          <w:marTop w:val="0"/>
          <w:marBottom w:val="0"/>
          <w:divBdr>
            <w:top w:val="none" w:sz="0" w:space="0" w:color="auto"/>
            <w:left w:val="none" w:sz="0" w:space="0" w:color="auto"/>
            <w:bottom w:val="none" w:sz="0" w:space="0" w:color="auto"/>
            <w:right w:val="none" w:sz="0" w:space="0" w:color="auto"/>
          </w:divBdr>
          <w:divsChild>
            <w:div w:id="1807815837">
              <w:marLeft w:val="0"/>
              <w:marRight w:val="0"/>
              <w:marTop w:val="0"/>
              <w:marBottom w:val="0"/>
              <w:divBdr>
                <w:top w:val="none" w:sz="0" w:space="0" w:color="auto"/>
                <w:left w:val="none" w:sz="0" w:space="0" w:color="auto"/>
                <w:bottom w:val="none" w:sz="0" w:space="0" w:color="auto"/>
                <w:right w:val="none" w:sz="0" w:space="0" w:color="auto"/>
              </w:divBdr>
              <w:divsChild>
                <w:div w:id="1660889237">
                  <w:marLeft w:val="0"/>
                  <w:marRight w:val="0"/>
                  <w:marTop w:val="0"/>
                  <w:marBottom w:val="0"/>
                  <w:divBdr>
                    <w:top w:val="none" w:sz="0" w:space="0" w:color="auto"/>
                    <w:left w:val="none" w:sz="0" w:space="0" w:color="auto"/>
                    <w:bottom w:val="none" w:sz="0" w:space="0" w:color="auto"/>
                    <w:right w:val="none" w:sz="0" w:space="0" w:color="auto"/>
                  </w:divBdr>
                  <w:divsChild>
                    <w:div w:id="31733019">
                      <w:marLeft w:val="0"/>
                      <w:marRight w:val="0"/>
                      <w:marTop w:val="0"/>
                      <w:marBottom w:val="0"/>
                      <w:divBdr>
                        <w:top w:val="none" w:sz="0" w:space="0" w:color="auto"/>
                        <w:left w:val="none" w:sz="0" w:space="0" w:color="auto"/>
                        <w:bottom w:val="none" w:sz="0" w:space="0" w:color="auto"/>
                        <w:right w:val="none" w:sz="0" w:space="0" w:color="auto"/>
                      </w:divBdr>
                      <w:divsChild>
                        <w:div w:id="1459494987">
                          <w:marLeft w:val="0"/>
                          <w:marRight w:val="0"/>
                          <w:marTop w:val="0"/>
                          <w:marBottom w:val="0"/>
                          <w:divBdr>
                            <w:top w:val="none" w:sz="0" w:space="0" w:color="auto"/>
                            <w:left w:val="none" w:sz="0" w:space="0" w:color="auto"/>
                            <w:bottom w:val="none" w:sz="0" w:space="0" w:color="auto"/>
                            <w:right w:val="none" w:sz="0" w:space="0" w:color="auto"/>
                          </w:divBdr>
                          <w:divsChild>
                            <w:div w:id="543833738">
                              <w:marLeft w:val="0"/>
                              <w:marRight w:val="0"/>
                              <w:marTop w:val="0"/>
                              <w:marBottom w:val="0"/>
                              <w:divBdr>
                                <w:top w:val="none" w:sz="0" w:space="0" w:color="auto"/>
                                <w:left w:val="none" w:sz="0" w:space="0" w:color="auto"/>
                                <w:bottom w:val="none" w:sz="0" w:space="0" w:color="auto"/>
                                <w:right w:val="none" w:sz="0" w:space="0" w:color="auto"/>
                              </w:divBdr>
                              <w:divsChild>
                                <w:div w:id="629895170">
                                  <w:marLeft w:val="0"/>
                                  <w:marRight w:val="0"/>
                                  <w:marTop w:val="0"/>
                                  <w:marBottom w:val="0"/>
                                  <w:divBdr>
                                    <w:top w:val="none" w:sz="0" w:space="0" w:color="auto"/>
                                    <w:left w:val="none" w:sz="0" w:space="0" w:color="auto"/>
                                    <w:bottom w:val="none" w:sz="0" w:space="0" w:color="auto"/>
                                    <w:right w:val="none" w:sz="0" w:space="0" w:color="auto"/>
                                  </w:divBdr>
                                  <w:divsChild>
                                    <w:div w:id="1283078829">
                                      <w:marLeft w:val="0"/>
                                      <w:marRight w:val="0"/>
                                      <w:marTop w:val="0"/>
                                      <w:marBottom w:val="0"/>
                                      <w:divBdr>
                                        <w:top w:val="none" w:sz="0" w:space="0" w:color="auto"/>
                                        <w:left w:val="none" w:sz="0" w:space="0" w:color="auto"/>
                                        <w:bottom w:val="none" w:sz="0" w:space="0" w:color="auto"/>
                                        <w:right w:val="none" w:sz="0" w:space="0" w:color="auto"/>
                                      </w:divBdr>
                                      <w:divsChild>
                                        <w:div w:id="9985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7220510">
      <w:bodyDiv w:val="1"/>
      <w:marLeft w:val="0"/>
      <w:marRight w:val="0"/>
      <w:marTop w:val="0"/>
      <w:marBottom w:val="0"/>
      <w:divBdr>
        <w:top w:val="none" w:sz="0" w:space="0" w:color="auto"/>
        <w:left w:val="none" w:sz="0" w:space="0" w:color="auto"/>
        <w:bottom w:val="none" w:sz="0" w:space="0" w:color="auto"/>
        <w:right w:val="none" w:sz="0" w:space="0" w:color="auto"/>
      </w:divBdr>
      <w:divsChild>
        <w:div w:id="1572078188">
          <w:marLeft w:val="0"/>
          <w:marRight w:val="0"/>
          <w:marTop w:val="0"/>
          <w:marBottom w:val="150"/>
          <w:divBdr>
            <w:top w:val="none" w:sz="0" w:space="0" w:color="auto"/>
            <w:left w:val="none" w:sz="0" w:space="0" w:color="auto"/>
            <w:bottom w:val="none" w:sz="0" w:space="0" w:color="auto"/>
            <w:right w:val="none" w:sz="0" w:space="0" w:color="auto"/>
          </w:divBdr>
        </w:div>
      </w:divsChild>
    </w:div>
    <w:div w:id="1657683278">
      <w:bodyDiv w:val="1"/>
      <w:marLeft w:val="0"/>
      <w:marRight w:val="0"/>
      <w:marTop w:val="0"/>
      <w:marBottom w:val="0"/>
      <w:divBdr>
        <w:top w:val="none" w:sz="0" w:space="0" w:color="auto"/>
        <w:left w:val="none" w:sz="0" w:space="0" w:color="auto"/>
        <w:bottom w:val="none" w:sz="0" w:space="0" w:color="auto"/>
        <w:right w:val="none" w:sz="0" w:space="0" w:color="auto"/>
      </w:divBdr>
      <w:divsChild>
        <w:div w:id="299771011">
          <w:marLeft w:val="0"/>
          <w:marRight w:val="0"/>
          <w:marTop w:val="0"/>
          <w:marBottom w:val="240"/>
          <w:divBdr>
            <w:top w:val="none" w:sz="0" w:space="0" w:color="auto"/>
            <w:left w:val="none" w:sz="0" w:space="0" w:color="auto"/>
            <w:bottom w:val="none" w:sz="0" w:space="0" w:color="auto"/>
            <w:right w:val="none" w:sz="0" w:space="0" w:color="auto"/>
          </w:divBdr>
        </w:div>
        <w:div w:id="464203855">
          <w:marLeft w:val="0"/>
          <w:marRight w:val="0"/>
          <w:marTop w:val="0"/>
          <w:marBottom w:val="240"/>
          <w:divBdr>
            <w:top w:val="none" w:sz="0" w:space="0" w:color="auto"/>
            <w:left w:val="none" w:sz="0" w:space="0" w:color="auto"/>
            <w:bottom w:val="none" w:sz="0" w:space="0" w:color="auto"/>
            <w:right w:val="none" w:sz="0" w:space="0" w:color="auto"/>
          </w:divBdr>
          <w:divsChild>
            <w:div w:id="1237743588">
              <w:marLeft w:val="0"/>
              <w:marRight w:val="0"/>
              <w:marTop w:val="0"/>
              <w:marBottom w:val="0"/>
              <w:divBdr>
                <w:top w:val="none" w:sz="0" w:space="0" w:color="auto"/>
                <w:left w:val="none" w:sz="0" w:space="0" w:color="auto"/>
                <w:bottom w:val="none" w:sz="0" w:space="0" w:color="auto"/>
                <w:right w:val="none" w:sz="0" w:space="0" w:color="auto"/>
              </w:divBdr>
              <w:divsChild>
                <w:div w:id="808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5405">
          <w:marLeft w:val="0"/>
          <w:marRight w:val="0"/>
          <w:marTop w:val="0"/>
          <w:marBottom w:val="240"/>
          <w:divBdr>
            <w:top w:val="none" w:sz="0" w:space="0" w:color="auto"/>
            <w:left w:val="none" w:sz="0" w:space="0" w:color="auto"/>
            <w:bottom w:val="none" w:sz="0" w:space="0" w:color="auto"/>
            <w:right w:val="none" w:sz="0" w:space="0" w:color="auto"/>
          </w:divBdr>
        </w:div>
        <w:div w:id="1361202771">
          <w:marLeft w:val="0"/>
          <w:marRight w:val="0"/>
          <w:marTop w:val="0"/>
          <w:marBottom w:val="240"/>
          <w:divBdr>
            <w:top w:val="none" w:sz="0" w:space="0" w:color="auto"/>
            <w:left w:val="none" w:sz="0" w:space="0" w:color="auto"/>
            <w:bottom w:val="none" w:sz="0" w:space="0" w:color="auto"/>
            <w:right w:val="none" w:sz="0" w:space="0" w:color="auto"/>
          </w:divBdr>
        </w:div>
        <w:div w:id="1734353208">
          <w:marLeft w:val="0"/>
          <w:marRight w:val="0"/>
          <w:marTop w:val="0"/>
          <w:marBottom w:val="240"/>
          <w:divBdr>
            <w:top w:val="none" w:sz="0" w:space="0" w:color="auto"/>
            <w:left w:val="none" w:sz="0" w:space="0" w:color="auto"/>
            <w:bottom w:val="none" w:sz="0" w:space="0" w:color="auto"/>
            <w:right w:val="none" w:sz="0" w:space="0" w:color="auto"/>
          </w:divBdr>
        </w:div>
      </w:divsChild>
    </w:div>
    <w:div w:id="1657798769">
      <w:bodyDiv w:val="1"/>
      <w:marLeft w:val="0"/>
      <w:marRight w:val="0"/>
      <w:marTop w:val="0"/>
      <w:marBottom w:val="0"/>
      <w:divBdr>
        <w:top w:val="none" w:sz="0" w:space="0" w:color="auto"/>
        <w:left w:val="none" w:sz="0" w:space="0" w:color="auto"/>
        <w:bottom w:val="none" w:sz="0" w:space="0" w:color="auto"/>
        <w:right w:val="none" w:sz="0" w:space="0" w:color="auto"/>
      </w:divBdr>
      <w:divsChild>
        <w:div w:id="312107644">
          <w:marLeft w:val="0"/>
          <w:marRight w:val="0"/>
          <w:marTop w:val="0"/>
          <w:marBottom w:val="0"/>
          <w:divBdr>
            <w:top w:val="none" w:sz="0" w:space="0" w:color="auto"/>
            <w:left w:val="none" w:sz="0" w:space="0" w:color="auto"/>
            <w:bottom w:val="dotted" w:sz="6" w:space="4" w:color="DDDDDD"/>
            <w:right w:val="none" w:sz="0" w:space="0" w:color="auto"/>
          </w:divBdr>
        </w:div>
      </w:divsChild>
    </w:div>
    <w:div w:id="1657806321">
      <w:bodyDiv w:val="1"/>
      <w:marLeft w:val="0"/>
      <w:marRight w:val="0"/>
      <w:marTop w:val="0"/>
      <w:marBottom w:val="0"/>
      <w:divBdr>
        <w:top w:val="none" w:sz="0" w:space="0" w:color="auto"/>
        <w:left w:val="none" w:sz="0" w:space="0" w:color="auto"/>
        <w:bottom w:val="none" w:sz="0" w:space="0" w:color="auto"/>
        <w:right w:val="none" w:sz="0" w:space="0" w:color="auto"/>
      </w:divBdr>
      <w:divsChild>
        <w:div w:id="844055683">
          <w:marLeft w:val="0"/>
          <w:marRight w:val="0"/>
          <w:marTop w:val="0"/>
          <w:marBottom w:val="0"/>
          <w:divBdr>
            <w:top w:val="none" w:sz="0" w:space="0" w:color="auto"/>
            <w:left w:val="none" w:sz="0" w:space="0" w:color="auto"/>
            <w:bottom w:val="none" w:sz="0" w:space="0" w:color="auto"/>
            <w:right w:val="none" w:sz="0" w:space="0" w:color="auto"/>
          </w:divBdr>
          <w:divsChild>
            <w:div w:id="1363674804">
              <w:marLeft w:val="0"/>
              <w:marRight w:val="0"/>
              <w:marTop w:val="0"/>
              <w:marBottom w:val="0"/>
              <w:divBdr>
                <w:top w:val="none" w:sz="0" w:space="0" w:color="auto"/>
                <w:left w:val="none" w:sz="0" w:space="0" w:color="auto"/>
                <w:bottom w:val="none" w:sz="0" w:space="0" w:color="auto"/>
                <w:right w:val="none" w:sz="0" w:space="0" w:color="auto"/>
              </w:divBdr>
              <w:divsChild>
                <w:div w:id="1047800560">
                  <w:marLeft w:val="0"/>
                  <w:marRight w:val="0"/>
                  <w:marTop w:val="0"/>
                  <w:marBottom w:val="0"/>
                  <w:divBdr>
                    <w:top w:val="none" w:sz="0" w:space="0" w:color="auto"/>
                    <w:left w:val="none" w:sz="0" w:space="0" w:color="auto"/>
                    <w:bottom w:val="none" w:sz="0" w:space="0" w:color="auto"/>
                    <w:right w:val="none" w:sz="0" w:space="0" w:color="auto"/>
                  </w:divBdr>
                  <w:divsChild>
                    <w:div w:id="1565137556">
                      <w:marLeft w:val="0"/>
                      <w:marRight w:val="0"/>
                      <w:marTop w:val="0"/>
                      <w:marBottom w:val="0"/>
                      <w:divBdr>
                        <w:top w:val="none" w:sz="0" w:space="0" w:color="auto"/>
                        <w:left w:val="none" w:sz="0" w:space="0" w:color="auto"/>
                        <w:bottom w:val="none" w:sz="0" w:space="0" w:color="auto"/>
                        <w:right w:val="none" w:sz="0" w:space="0" w:color="auto"/>
                      </w:divBdr>
                      <w:divsChild>
                        <w:div w:id="1627003641">
                          <w:marLeft w:val="0"/>
                          <w:marRight w:val="0"/>
                          <w:marTop w:val="0"/>
                          <w:marBottom w:val="0"/>
                          <w:divBdr>
                            <w:top w:val="none" w:sz="0" w:space="0" w:color="auto"/>
                            <w:left w:val="none" w:sz="0" w:space="0" w:color="auto"/>
                            <w:bottom w:val="none" w:sz="0" w:space="0" w:color="auto"/>
                            <w:right w:val="none" w:sz="0" w:space="0" w:color="auto"/>
                          </w:divBdr>
                          <w:divsChild>
                            <w:div w:id="2142459949">
                              <w:marLeft w:val="0"/>
                              <w:marRight w:val="0"/>
                              <w:marTop w:val="0"/>
                              <w:marBottom w:val="0"/>
                              <w:divBdr>
                                <w:top w:val="none" w:sz="0" w:space="0" w:color="auto"/>
                                <w:left w:val="none" w:sz="0" w:space="0" w:color="auto"/>
                                <w:bottom w:val="none" w:sz="0" w:space="0" w:color="auto"/>
                                <w:right w:val="none" w:sz="0" w:space="0" w:color="auto"/>
                              </w:divBdr>
                              <w:divsChild>
                                <w:div w:id="616253965">
                                  <w:marLeft w:val="0"/>
                                  <w:marRight w:val="0"/>
                                  <w:marTop w:val="0"/>
                                  <w:marBottom w:val="0"/>
                                  <w:divBdr>
                                    <w:top w:val="none" w:sz="0" w:space="0" w:color="auto"/>
                                    <w:left w:val="none" w:sz="0" w:space="0" w:color="auto"/>
                                    <w:bottom w:val="none" w:sz="0" w:space="0" w:color="auto"/>
                                    <w:right w:val="none" w:sz="0" w:space="0" w:color="auto"/>
                                  </w:divBdr>
                                  <w:divsChild>
                                    <w:div w:id="8500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881461">
      <w:bodyDiv w:val="1"/>
      <w:marLeft w:val="0"/>
      <w:marRight w:val="0"/>
      <w:marTop w:val="0"/>
      <w:marBottom w:val="0"/>
      <w:divBdr>
        <w:top w:val="none" w:sz="0" w:space="0" w:color="auto"/>
        <w:left w:val="none" w:sz="0" w:space="0" w:color="auto"/>
        <w:bottom w:val="none" w:sz="0" w:space="0" w:color="auto"/>
        <w:right w:val="none" w:sz="0" w:space="0" w:color="auto"/>
      </w:divBdr>
      <w:divsChild>
        <w:div w:id="801508192">
          <w:marLeft w:val="0"/>
          <w:marRight w:val="0"/>
          <w:marTop w:val="0"/>
          <w:marBottom w:val="0"/>
          <w:divBdr>
            <w:top w:val="none" w:sz="0" w:space="0" w:color="auto"/>
            <w:left w:val="none" w:sz="0" w:space="0" w:color="auto"/>
            <w:bottom w:val="none" w:sz="0" w:space="0" w:color="auto"/>
            <w:right w:val="none" w:sz="0" w:space="0" w:color="auto"/>
          </w:divBdr>
        </w:div>
      </w:divsChild>
    </w:div>
    <w:div w:id="1658143823">
      <w:bodyDiv w:val="1"/>
      <w:marLeft w:val="0"/>
      <w:marRight w:val="0"/>
      <w:marTop w:val="0"/>
      <w:marBottom w:val="0"/>
      <w:divBdr>
        <w:top w:val="none" w:sz="0" w:space="0" w:color="auto"/>
        <w:left w:val="none" w:sz="0" w:space="0" w:color="auto"/>
        <w:bottom w:val="none" w:sz="0" w:space="0" w:color="auto"/>
        <w:right w:val="none" w:sz="0" w:space="0" w:color="auto"/>
      </w:divBdr>
      <w:divsChild>
        <w:div w:id="1238438577">
          <w:marLeft w:val="0"/>
          <w:marRight w:val="0"/>
          <w:marTop w:val="0"/>
          <w:marBottom w:val="0"/>
          <w:divBdr>
            <w:top w:val="none" w:sz="0" w:space="0" w:color="auto"/>
            <w:left w:val="none" w:sz="0" w:space="0" w:color="auto"/>
            <w:bottom w:val="none" w:sz="0" w:space="0" w:color="auto"/>
            <w:right w:val="none" w:sz="0" w:space="0" w:color="auto"/>
          </w:divBdr>
          <w:divsChild>
            <w:div w:id="685640843">
              <w:marLeft w:val="0"/>
              <w:marRight w:val="0"/>
              <w:marTop w:val="0"/>
              <w:marBottom w:val="0"/>
              <w:divBdr>
                <w:top w:val="none" w:sz="0" w:space="0" w:color="auto"/>
                <w:left w:val="none" w:sz="0" w:space="0" w:color="auto"/>
                <w:bottom w:val="none" w:sz="0" w:space="0" w:color="auto"/>
                <w:right w:val="none" w:sz="0" w:space="0" w:color="auto"/>
              </w:divBdr>
              <w:divsChild>
                <w:div w:id="1605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2497">
          <w:marLeft w:val="0"/>
          <w:marRight w:val="0"/>
          <w:marTop w:val="0"/>
          <w:marBottom w:val="75"/>
          <w:divBdr>
            <w:top w:val="none" w:sz="0" w:space="0" w:color="auto"/>
            <w:left w:val="none" w:sz="0" w:space="0" w:color="auto"/>
            <w:bottom w:val="none" w:sz="0" w:space="0" w:color="auto"/>
            <w:right w:val="none" w:sz="0" w:space="0" w:color="auto"/>
          </w:divBdr>
        </w:div>
        <w:div w:id="865874997">
          <w:marLeft w:val="0"/>
          <w:marRight w:val="0"/>
          <w:marTop w:val="0"/>
          <w:marBottom w:val="0"/>
          <w:divBdr>
            <w:top w:val="none" w:sz="0" w:space="0" w:color="auto"/>
            <w:left w:val="none" w:sz="0" w:space="0" w:color="auto"/>
            <w:bottom w:val="none" w:sz="0" w:space="0" w:color="auto"/>
            <w:right w:val="none" w:sz="0" w:space="0" w:color="auto"/>
          </w:divBdr>
          <w:divsChild>
            <w:div w:id="1962877562">
              <w:marLeft w:val="0"/>
              <w:marRight w:val="0"/>
              <w:marTop w:val="0"/>
              <w:marBottom w:val="0"/>
              <w:divBdr>
                <w:top w:val="none" w:sz="0" w:space="0" w:color="auto"/>
                <w:left w:val="none" w:sz="0" w:space="0" w:color="auto"/>
                <w:bottom w:val="none" w:sz="0" w:space="0" w:color="auto"/>
                <w:right w:val="none" w:sz="0" w:space="0" w:color="auto"/>
              </w:divBdr>
              <w:divsChild>
                <w:div w:id="1028794944">
                  <w:marLeft w:val="0"/>
                  <w:marRight w:val="0"/>
                  <w:marTop w:val="0"/>
                  <w:marBottom w:val="450"/>
                  <w:divBdr>
                    <w:top w:val="none" w:sz="0" w:space="0" w:color="auto"/>
                    <w:left w:val="none" w:sz="0" w:space="0" w:color="auto"/>
                    <w:bottom w:val="none" w:sz="0" w:space="0" w:color="auto"/>
                    <w:right w:val="none" w:sz="0" w:space="0" w:color="auto"/>
                  </w:divBdr>
                  <w:divsChild>
                    <w:div w:id="11814280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58220636">
      <w:bodyDiv w:val="1"/>
      <w:marLeft w:val="0"/>
      <w:marRight w:val="0"/>
      <w:marTop w:val="0"/>
      <w:marBottom w:val="0"/>
      <w:divBdr>
        <w:top w:val="none" w:sz="0" w:space="0" w:color="auto"/>
        <w:left w:val="none" w:sz="0" w:space="0" w:color="auto"/>
        <w:bottom w:val="none" w:sz="0" w:space="0" w:color="auto"/>
        <w:right w:val="none" w:sz="0" w:space="0" w:color="auto"/>
      </w:divBdr>
    </w:div>
    <w:div w:id="1658263108">
      <w:bodyDiv w:val="1"/>
      <w:marLeft w:val="0"/>
      <w:marRight w:val="0"/>
      <w:marTop w:val="0"/>
      <w:marBottom w:val="0"/>
      <w:divBdr>
        <w:top w:val="none" w:sz="0" w:space="0" w:color="auto"/>
        <w:left w:val="none" w:sz="0" w:space="0" w:color="auto"/>
        <w:bottom w:val="none" w:sz="0" w:space="0" w:color="auto"/>
        <w:right w:val="none" w:sz="0" w:space="0" w:color="auto"/>
      </w:divBdr>
      <w:divsChild>
        <w:div w:id="1112435635">
          <w:marLeft w:val="0"/>
          <w:marRight w:val="0"/>
          <w:marTop w:val="0"/>
          <w:marBottom w:val="150"/>
          <w:divBdr>
            <w:top w:val="none" w:sz="0" w:space="0" w:color="auto"/>
            <w:left w:val="none" w:sz="0" w:space="0" w:color="auto"/>
            <w:bottom w:val="none" w:sz="0" w:space="0" w:color="auto"/>
            <w:right w:val="none" w:sz="0" w:space="0" w:color="auto"/>
          </w:divBdr>
        </w:div>
      </w:divsChild>
    </w:div>
    <w:div w:id="1658723105">
      <w:bodyDiv w:val="1"/>
      <w:marLeft w:val="0"/>
      <w:marRight w:val="0"/>
      <w:marTop w:val="0"/>
      <w:marBottom w:val="0"/>
      <w:divBdr>
        <w:top w:val="none" w:sz="0" w:space="0" w:color="auto"/>
        <w:left w:val="none" w:sz="0" w:space="0" w:color="auto"/>
        <w:bottom w:val="none" w:sz="0" w:space="0" w:color="auto"/>
        <w:right w:val="none" w:sz="0" w:space="0" w:color="auto"/>
      </w:divBdr>
      <w:divsChild>
        <w:div w:id="1653173395">
          <w:marLeft w:val="0"/>
          <w:marRight w:val="0"/>
          <w:marTop w:val="0"/>
          <w:marBottom w:val="0"/>
          <w:divBdr>
            <w:top w:val="none" w:sz="0" w:space="0" w:color="auto"/>
            <w:left w:val="none" w:sz="0" w:space="0" w:color="auto"/>
            <w:bottom w:val="dotted" w:sz="6" w:space="4" w:color="DDDDDD"/>
            <w:right w:val="none" w:sz="0" w:space="0" w:color="auto"/>
          </w:divBdr>
        </w:div>
      </w:divsChild>
    </w:div>
    <w:div w:id="1658724643">
      <w:bodyDiv w:val="1"/>
      <w:marLeft w:val="0"/>
      <w:marRight w:val="0"/>
      <w:marTop w:val="0"/>
      <w:marBottom w:val="0"/>
      <w:divBdr>
        <w:top w:val="none" w:sz="0" w:space="0" w:color="auto"/>
        <w:left w:val="none" w:sz="0" w:space="0" w:color="auto"/>
        <w:bottom w:val="none" w:sz="0" w:space="0" w:color="auto"/>
        <w:right w:val="none" w:sz="0" w:space="0" w:color="auto"/>
      </w:divBdr>
      <w:divsChild>
        <w:div w:id="1191064162">
          <w:marLeft w:val="0"/>
          <w:marRight w:val="0"/>
          <w:marTop w:val="0"/>
          <w:marBottom w:val="0"/>
          <w:divBdr>
            <w:top w:val="none" w:sz="0" w:space="0" w:color="auto"/>
            <w:left w:val="none" w:sz="0" w:space="0" w:color="auto"/>
            <w:bottom w:val="dotted" w:sz="6" w:space="4" w:color="DDDDDD"/>
            <w:right w:val="none" w:sz="0" w:space="0" w:color="auto"/>
          </w:divBdr>
        </w:div>
      </w:divsChild>
    </w:div>
    <w:div w:id="1658996350">
      <w:bodyDiv w:val="1"/>
      <w:marLeft w:val="0"/>
      <w:marRight w:val="0"/>
      <w:marTop w:val="0"/>
      <w:marBottom w:val="0"/>
      <w:divBdr>
        <w:top w:val="none" w:sz="0" w:space="0" w:color="auto"/>
        <w:left w:val="none" w:sz="0" w:space="0" w:color="auto"/>
        <w:bottom w:val="none" w:sz="0" w:space="0" w:color="auto"/>
        <w:right w:val="none" w:sz="0" w:space="0" w:color="auto"/>
      </w:divBdr>
      <w:divsChild>
        <w:div w:id="543491729">
          <w:marLeft w:val="0"/>
          <w:marRight w:val="0"/>
          <w:marTop w:val="0"/>
          <w:marBottom w:val="0"/>
          <w:divBdr>
            <w:top w:val="none" w:sz="0" w:space="0" w:color="auto"/>
            <w:left w:val="none" w:sz="0" w:space="0" w:color="auto"/>
            <w:bottom w:val="none" w:sz="0" w:space="0" w:color="auto"/>
            <w:right w:val="none" w:sz="0" w:space="0" w:color="auto"/>
          </w:divBdr>
        </w:div>
        <w:div w:id="1928727116">
          <w:marLeft w:val="0"/>
          <w:marRight w:val="0"/>
          <w:marTop w:val="0"/>
          <w:marBottom w:val="150"/>
          <w:divBdr>
            <w:top w:val="none" w:sz="0" w:space="0" w:color="auto"/>
            <w:left w:val="none" w:sz="0" w:space="0" w:color="auto"/>
            <w:bottom w:val="none" w:sz="0" w:space="0" w:color="auto"/>
            <w:right w:val="none" w:sz="0" w:space="0" w:color="auto"/>
          </w:divBdr>
          <w:divsChild>
            <w:div w:id="1934045123">
              <w:marLeft w:val="0"/>
              <w:marRight w:val="0"/>
              <w:marTop w:val="0"/>
              <w:marBottom w:val="0"/>
              <w:divBdr>
                <w:top w:val="none" w:sz="0" w:space="0" w:color="auto"/>
                <w:left w:val="none" w:sz="0" w:space="0" w:color="auto"/>
                <w:bottom w:val="none" w:sz="0" w:space="0" w:color="auto"/>
                <w:right w:val="none" w:sz="0" w:space="0" w:color="auto"/>
              </w:divBdr>
              <w:divsChild>
                <w:div w:id="2113427468">
                  <w:marLeft w:val="0"/>
                  <w:marRight w:val="0"/>
                  <w:marTop w:val="0"/>
                  <w:marBottom w:val="0"/>
                  <w:divBdr>
                    <w:top w:val="none" w:sz="0" w:space="0" w:color="auto"/>
                    <w:left w:val="none" w:sz="0" w:space="0" w:color="auto"/>
                    <w:bottom w:val="none" w:sz="0" w:space="0" w:color="auto"/>
                    <w:right w:val="none" w:sz="0" w:space="0" w:color="auto"/>
                  </w:divBdr>
                  <w:divsChild>
                    <w:div w:id="695275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59579553">
      <w:bodyDiv w:val="1"/>
      <w:marLeft w:val="0"/>
      <w:marRight w:val="0"/>
      <w:marTop w:val="0"/>
      <w:marBottom w:val="0"/>
      <w:divBdr>
        <w:top w:val="none" w:sz="0" w:space="0" w:color="auto"/>
        <w:left w:val="none" w:sz="0" w:space="0" w:color="auto"/>
        <w:bottom w:val="none" w:sz="0" w:space="0" w:color="auto"/>
        <w:right w:val="none" w:sz="0" w:space="0" w:color="auto"/>
      </w:divBdr>
      <w:divsChild>
        <w:div w:id="1822966674">
          <w:marLeft w:val="0"/>
          <w:marRight w:val="0"/>
          <w:marTop w:val="0"/>
          <w:marBottom w:val="150"/>
          <w:divBdr>
            <w:top w:val="none" w:sz="0" w:space="0" w:color="auto"/>
            <w:left w:val="none" w:sz="0" w:space="0" w:color="auto"/>
            <w:bottom w:val="none" w:sz="0" w:space="0" w:color="auto"/>
            <w:right w:val="none" w:sz="0" w:space="0" w:color="auto"/>
          </w:divBdr>
        </w:div>
      </w:divsChild>
    </w:div>
    <w:div w:id="1659841887">
      <w:bodyDiv w:val="1"/>
      <w:marLeft w:val="0"/>
      <w:marRight w:val="0"/>
      <w:marTop w:val="0"/>
      <w:marBottom w:val="0"/>
      <w:divBdr>
        <w:top w:val="none" w:sz="0" w:space="0" w:color="auto"/>
        <w:left w:val="none" w:sz="0" w:space="0" w:color="auto"/>
        <w:bottom w:val="none" w:sz="0" w:space="0" w:color="auto"/>
        <w:right w:val="none" w:sz="0" w:space="0" w:color="auto"/>
      </w:divBdr>
    </w:div>
    <w:div w:id="1659845664">
      <w:bodyDiv w:val="1"/>
      <w:marLeft w:val="0"/>
      <w:marRight w:val="0"/>
      <w:marTop w:val="0"/>
      <w:marBottom w:val="0"/>
      <w:divBdr>
        <w:top w:val="none" w:sz="0" w:space="0" w:color="auto"/>
        <w:left w:val="none" w:sz="0" w:space="0" w:color="auto"/>
        <w:bottom w:val="none" w:sz="0" w:space="0" w:color="auto"/>
        <w:right w:val="none" w:sz="0" w:space="0" w:color="auto"/>
      </w:divBdr>
      <w:divsChild>
        <w:div w:id="138109798">
          <w:marLeft w:val="0"/>
          <w:marRight w:val="0"/>
          <w:marTop w:val="0"/>
          <w:marBottom w:val="0"/>
          <w:divBdr>
            <w:top w:val="none" w:sz="0" w:space="0" w:color="auto"/>
            <w:left w:val="none" w:sz="0" w:space="0" w:color="auto"/>
            <w:bottom w:val="none" w:sz="0" w:space="0" w:color="auto"/>
            <w:right w:val="none" w:sz="0" w:space="0" w:color="auto"/>
          </w:divBdr>
          <w:divsChild>
            <w:div w:id="1960063350">
              <w:marLeft w:val="0"/>
              <w:marRight w:val="0"/>
              <w:marTop w:val="0"/>
              <w:marBottom w:val="0"/>
              <w:divBdr>
                <w:top w:val="none" w:sz="0" w:space="0" w:color="auto"/>
                <w:left w:val="none" w:sz="0" w:space="0" w:color="auto"/>
                <w:bottom w:val="none" w:sz="0" w:space="0" w:color="auto"/>
                <w:right w:val="none" w:sz="0" w:space="0" w:color="auto"/>
              </w:divBdr>
              <w:divsChild>
                <w:div w:id="489753984">
                  <w:marLeft w:val="0"/>
                  <w:marRight w:val="0"/>
                  <w:marTop w:val="0"/>
                  <w:marBottom w:val="120"/>
                  <w:divBdr>
                    <w:top w:val="none" w:sz="0" w:space="0" w:color="auto"/>
                    <w:left w:val="none" w:sz="0" w:space="0" w:color="auto"/>
                    <w:bottom w:val="none" w:sz="0" w:space="0" w:color="auto"/>
                    <w:right w:val="none" w:sz="0" w:space="0" w:color="auto"/>
                  </w:divBdr>
                  <w:divsChild>
                    <w:div w:id="420180894">
                      <w:marLeft w:val="150"/>
                      <w:marRight w:val="0"/>
                      <w:marTop w:val="0"/>
                      <w:marBottom w:val="0"/>
                      <w:divBdr>
                        <w:top w:val="none" w:sz="0" w:space="0" w:color="auto"/>
                        <w:left w:val="none" w:sz="0" w:space="0" w:color="auto"/>
                        <w:bottom w:val="none" w:sz="0" w:space="0" w:color="auto"/>
                        <w:right w:val="none" w:sz="0" w:space="0" w:color="auto"/>
                      </w:divBdr>
                      <w:divsChild>
                        <w:div w:id="1043285648">
                          <w:marLeft w:val="0"/>
                          <w:marRight w:val="0"/>
                          <w:marTop w:val="0"/>
                          <w:marBottom w:val="0"/>
                          <w:divBdr>
                            <w:top w:val="none" w:sz="0" w:space="0" w:color="auto"/>
                            <w:left w:val="none" w:sz="0" w:space="0" w:color="auto"/>
                            <w:bottom w:val="none" w:sz="0" w:space="0" w:color="auto"/>
                            <w:right w:val="none" w:sz="0" w:space="0" w:color="auto"/>
                          </w:divBdr>
                          <w:divsChild>
                            <w:div w:id="986282127">
                              <w:marLeft w:val="0"/>
                              <w:marRight w:val="0"/>
                              <w:marTop w:val="0"/>
                              <w:marBottom w:val="0"/>
                              <w:divBdr>
                                <w:top w:val="none" w:sz="0" w:space="0" w:color="auto"/>
                                <w:left w:val="none" w:sz="0" w:space="0" w:color="auto"/>
                                <w:bottom w:val="none" w:sz="0" w:space="0" w:color="auto"/>
                                <w:right w:val="none" w:sz="0" w:space="0" w:color="auto"/>
                              </w:divBdr>
                              <w:divsChild>
                                <w:div w:id="626861053">
                                  <w:marLeft w:val="0"/>
                                  <w:marRight w:val="0"/>
                                  <w:marTop w:val="0"/>
                                  <w:marBottom w:val="0"/>
                                  <w:divBdr>
                                    <w:top w:val="none" w:sz="0" w:space="0" w:color="auto"/>
                                    <w:left w:val="none" w:sz="0" w:space="0" w:color="auto"/>
                                    <w:bottom w:val="none" w:sz="0" w:space="0" w:color="auto"/>
                                    <w:right w:val="none" w:sz="0" w:space="0" w:color="auto"/>
                                  </w:divBdr>
                                  <w:divsChild>
                                    <w:div w:id="1420717381">
                                      <w:marLeft w:val="0"/>
                                      <w:marRight w:val="0"/>
                                      <w:marTop w:val="0"/>
                                      <w:marBottom w:val="360"/>
                                      <w:divBdr>
                                        <w:top w:val="none" w:sz="0" w:space="0" w:color="auto"/>
                                        <w:left w:val="none" w:sz="0" w:space="0" w:color="auto"/>
                                        <w:bottom w:val="none" w:sz="0" w:space="0" w:color="auto"/>
                                        <w:right w:val="none" w:sz="0" w:space="0" w:color="auto"/>
                                      </w:divBdr>
                                      <w:divsChild>
                                        <w:div w:id="211385011">
                                          <w:marLeft w:val="0"/>
                                          <w:marRight w:val="0"/>
                                          <w:marTop w:val="0"/>
                                          <w:marBottom w:val="0"/>
                                          <w:divBdr>
                                            <w:top w:val="none" w:sz="0" w:space="0" w:color="auto"/>
                                            <w:left w:val="none" w:sz="0" w:space="0" w:color="auto"/>
                                            <w:bottom w:val="none" w:sz="0" w:space="0" w:color="auto"/>
                                            <w:right w:val="none" w:sz="0" w:space="0" w:color="auto"/>
                                          </w:divBdr>
                                          <w:divsChild>
                                            <w:div w:id="669213910">
                                              <w:marLeft w:val="0"/>
                                              <w:marRight w:val="0"/>
                                              <w:marTop w:val="0"/>
                                              <w:marBottom w:val="0"/>
                                              <w:divBdr>
                                                <w:top w:val="none" w:sz="0" w:space="0" w:color="auto"/>
                                                <w:left w:val="none" w:sz="0" w:space="0" w:color="auto"/>
                                                <w:bottom w:val="none" w:sz="0" w:space="0" w:color="auto"/>
                                                <w:right w:val="none" w:sz="0" w:space="0" w:color="auto"/>
                                              </w:divBdr>
                                              <w:divsChild>
                                                <w:div w:id="203835028">
                                                  <w:marLeft w:val="0"/>
                                                  <w:marRight w:val="0"/>
                                                  <w:marTop w:val="0"/>
                                                  <w:marBottom w:val="0"/>
                                                  <w:divBdr>
                                                    <w:top w:val="none" w:sz="0" w:space="0" w:color="auto"/>
                                                    <w:left w:val="none" w:sz="0" w:space="0" w:color="auto"/>
                                                    <w:bottom w:val="none" w:sz="0" w:space="0" w:color="auto"/>
                                                    <w:right w:val="none" w:sz="0" w:space="0" w:color="auto"/>
                                                  </w:divBdr>
                                                  <w:divsChild>
                                                    <w:div w:id="568341591">
                                                      <w:marLeft w:val="0"/>
                                                      <w:marRight w:val="0"/>
                                                      <w:marTop w:val="0"/>
                                                      <w:marBottom w:val="0"/>
                                                      <w:divBdr>
                                                        <w:top w:val="none" w:sz="0" w:space="0" w:color="auto"/>
                                                        <w:left w:val="none" w:sz="0" w:space="0" w:color="auto"/>
                                                        <w:bottom w:val="none" w:sz="0" w:space="0" w:color="auto"/>
                                                        <w:right w:val="none" w:sz="0" w:space="0" w:color="auto"/>
                                                      </w:divBdr>
                                                      <w:divsChild>
                                                        <w:div w:id="134495211">
                                                          <w:marLeft w:val="0"/>
                                                          <w:marRight w:val="0"/>
                                                          <w:marTop w:val="0"/>
                                                          <w:marBottom w:val="0"/>
                                                          <w:divBdr>
                                                            <w:top w:val="none" w:sz="0" w:space="0" w:color="auto"/>
                                                            <w:left w:val="none" w:sz="0" w:space="0" w:color="auto"/>
                                                            <w:bottom w:val="none" w:sz="0" w:space="0" w:color="auto"/>
                                                            <w:right w:val="none" w:sz="0" w:space="0" w:color="auto"/>
                                                          </w:divBdr>
                                                        </w:div>
                                                        <w:div w:id="461775191">
                                                          <w:marLeft w:val="0"/>
                                                          <w:marRight w:val="0"/>
                                                          <w:marTop w:val="0"/>
                                                          <w:marBottom w:val="0"/>
                                                          <w:divBdr>
                                                            <w:top w:val="none" w:sz="0" w:space="0" w:color="auto"/>
                                                            <w:left w:val="none" w:sz="0" w:space="0" w:color="auto"/>
                                                            <w:bottom w:val="none" w:sz="0" w:space="0" w:color="auto"/>
                                                            <w:right w:val="none" w:sz="0" w:space="0" w:color="auto"/>
                                                          </w:divBdr>
                                                        </w:div>
                                                        <w:div w:id="1095709730">
                                                          <w:marLeft w:val="0"/>
                                                          <w:marRight w:val="0"/>
                                                          <w:marTop w:val="0"/>
                                                          <w:marBottom w:val="0"/>
                                                          <w:divBdr>
                                                            <w:top w:val="none" w:sz="0" w:space="0" w:color="auto"/>
                                                            <w:left w:val="none" w:sz="0" w:space="0" w:color="auto"/>
                                                            <w:bottom w:val="none" w:sz="0" w:space="0" w:color="auto"/>
                                                            <w:right w:val="none" w:sz="0" w:space="0" w:color="auto"/>
                                                          </w:divBdr>
                                                        </w:div>
                                                        <w:div w:id="1133063220">
                                                          <w:marLeft w:val="0"/>
                                                          <w:marRight w:val="0"/>
                                                          <w:marTop w:val="0"/>
                                                          <w:marBottom w:val="0"/>
                                                          <w:divBdr>
                                                            <w:top w:val="none" w:sz="0" w:space="0" w:color="auto"/>
                                                            <w:left w:val="none" w:sz="0" w:space="0" w:color="auto"/>
                                                            <w:bottom w:val="none" w:sz="0" w:space="0" w:color="auto"/>
                                                            <w:right w:val="none" w:sz="0" w:space="0" w:color="auto"/>
                                                          </w:divBdr>
                                                        </w:div>
                                                        <w:div w:id="1294167073">
                                                          <w:marLeft w:val="0"/>
                                                          <w:marRight w:val="0"/>
                                                          <w:marTop w:val="0"/>
                                                          <w:marBottom w:val="0"/>
                                                          <w:divBdr>
                                                            <w:top w:val="none" w:sz="0" w:space="0" w:color="auto"/>
                                                            <w:left w:val="none" w:sz="0" w:space="0" w:color="auto"/>
                                                            <w:bottom w:val="none" w:sz="0" w:space="0" w:color="auto"/>
                                                            <w:right w:val="none" w:sz="0" w:space="0" w:color="auto"/>
                                                          </w:divBdr>
                                                        </w:div>
                                                        <w:div w:id="1484931197">
                                                          <w:marLeft w:val="0"/>
                                                          <w:marRight w:val="0"/>
                                                          <w:marTop w:val="0"/>
                                                          <w:marBottom w:val="0"/>
                                                          <w:divBdr>
                                                            <w:top w:val="none" w:sz="0" w:space="0" w:color="auto"/>
                                                            <w:left w:val="none" w:sz="0" w:space="0" w:color="auto"/>
                                                            <w:bottom w:val="none" w:sz="0" w:space="0" w:color="auto"/>
                                                            <w:right w:val="none" w:sz="0" w:space="0" w:color="auto"/>
                                                          </w:divBdr>
                                                        </w:div>
                                                        <w:div w:id="17065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0113164">
      <w:bodyDiv w:val="1"/>
      <w:marLeft w:val="0"/>
      <w:marRight w:val="0"/>
      <w:marTop w:val="0"/>
      <w:marBottom w:val="0"/>
      <w:divBdr>
        <w:top w:val="none" w:sz="0" w:space="0" w:color="auto"/>
        <w:left w:val="none" w:sz="0" w:space="0" w:color="auto"/>
        <w:bottom w:val="none" w:sz="0" w:space="0" w:color="auto"/>
        <w:right w:val="none" w:sz="0" w:space="0" w:color="auto"/>
      </w:divBdr>
    </w:div>
    <w:div w:id="1661157171">
      <w:bodyDiv w:val="1"/>
      <w:marLeft w:val="0"/>
      <w:marRight w:val="0"/>
      <w:marTop w:val="0"/>
      <w:marBottom w:val="0"/>
      <w:divBdr>
        <w:top w:val="none" w:sz="0" w:space="0" w:color="auto"/>
        <w:left w:val="none" w:sz="0" w:space="0" w:color="auto"/>
        <w:bottom w:val="none" w:sz="0" w:space="0" w:color="auto"/>
        <w:right w:val="none" w:sz="0" w:space="0" w:color="auto"/>
      </w:divBdr>
      <w:divsChild>
        <w:div w:id="68966970">
          <w:marLeft w:val="0"/>
          <w:marRight w:val="0"/>
          <w:marTop w:val="0"/>
          <w:marBottom w:val="150"/>
          <w:divBdr>
            <w:top w:val="none" w:sz="0" w:space="0" w:color="auto"/>
            <w:left w:val="none" w:sz="0" w:space="0" w:color="auto"/>
            <w:bottom w:val="none" w:sz="0" w:space="0" w:color="auto"/>
            <w:right w:val="none" w:sz="0" w:space="0" w:color="auto"/>
          </w:divBdr>
          <w:divsChild>
            <w:div w:id="2041977941">
              <w:marLeft w:val="0"/>
              <w:marRight w:val="0"/>
              <w:marTop w:val="0"/>
              <w:marBottom w:val="0"/>
              <w:divBdr>
                <w:top w:val="none" w:sz="0" w:space="0" w:color="auto"/>
                <w:left w:val="none" w:sz="0" w:space="0" w:color="auto"/>
                <w:bottom w:val="none" w:sz="0" w:space="0" w:color="auto"/>
                <w:right w:val="none" w:sz="0" w:space="0" w:color="auto"/>
              </w:divBdr>
              <w:divsChild>
                <w:div w:id="13127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725417">
          <w:marLeft w:val="0"/>
          <w:marRight w:val="0"/>
          <w:marTop w:val="0"/>
          <w:marBottom w:val="0"/>
          <w:divBdr>
            <w:top w:val="none" w:sz="0" w:space="0" w:color="auto"/>
            <w:left w:val="none" w:sz="0" w:space="0" w:color="auto"/>
            <w:bottom w:val="none" w:sz="0" w:space="0" w:color="auto"/>
            <w:right w:val="none" w:sz="0" w:space="0" w:color="auto"/>
          </w:divBdr>
          <w:divsChild>
            <w:div w:id="302539040">
              <w:marLeft w:val="0"/>
              <w:marRight w:val="0"/>
              <w:marTop w:val="0"/>
              <w:marBottom w:val="0"/>
              <w:divBdr>
                <w:top w:val="none" w:sz="0" w:space="0" w:color="auto"/>
                <w:left w:val="none" w:sz="0" w:space="0" w:color="auto"/>
                <w:bottom w:val="none" w:sz="0" w:space="0" w:color="auto"/>
                <w:right w:val="none" w:sz="0" w:space="0" w:color="auto"/>
              </w:divBdr>
              <w:divsChild>
                <w:div w:id="1614676088">
                  <w:marLeft w:val="0"/>
                  <w:marRight w:val="0"/>
                  <w:marTop w:val="225"/>
                  <w:marBottom w:val="225"/>
                  <w:divBdr>
                    <w:top w:val="none" w:sz="0" w:space="0" w:color="auto"/>
                    <w:left w:val="none" w:sz="0" w:space="0" w:color="auto"/>
                    <w:bottom w:val="none" w:sz="0" w:space="0" w:color="auto"/>
                    <w:right w:val="none" w:sz="0" w:space="0" w:color="auto"/>
                  </w:divBdr>
                </w:div>
              </w:divsChild>
            </w:div>
            <w:div w:id="3495286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233524">
      <w:bodyDiv w:val="1"/>
      <w:marLeft w:val="0"/>
      <w:marRight w:val="0"/>
      <w:marTop w:val="0"/>
      <w:marBottom w:val="0"/>
      <w:divBdr>
        <w:top w:val="none" w:sz="0" w:space="0" w:color="auto"/>
        <w:left w:val="none" w:sz="0" w:space="0" w:color="auto"/>
        <w:bottom w:val="none" w:sz="0" w:space="0" w:color="auto"/>
        <w:right w:val="none" w:sz="0" w:space="0" w:color="auto"/>
      </w:divBdr>
      <w:divsChild>
        <w:div w:id="332492870">
          <w:marLeft w:val="0"/>
          <w:marRight w:val="0"/>
          <w:marTop w:val="0"/>
          <w:marBottom w:val="0"/>
          <w:divBdr>
            <w:top w:val="none" w:sz="0" w:space="0" w:color="auto"/>
            <w:left w:val="none" w:sz="0" w:space="0" w:color="auto"/>
            <w:bottom w:val="none" w:sz="0" w:space="0" w:color="auto"/>
            <w:right w:val="none" w:sz="0" w:space="0" w:color="auto"/>
          </w:divBdr>
          <w:divsChild>
            <w:div w:id="417792027">
              <w:marLeft w:val="0"/>
              <w:marRight w:val="0"/>
              <w:marTop w:val="0"/>
              <w:marBottom w:val="0"/>
              <w:divBdr>
                <w:top w:val="none" w:sz="0" w:space="0" w:color="auto"/>
                <w:left w:val="none" w:sz="0" w:space="0" w:color="auto"/>
                <w:bottom w:val="none" w:sz="0" w:space="0" w:color="auto"/>
                <w:right w:val="none" w:sz="0" w:space="0" w:color="auto"/>
              </w:divBdr>
              <w:divsChild>
                <w:div w:id="391581070">
                  <w:marLeft w:val="0"/>
                  <w:marRight w:val="0"/>
                  <w:marTop w:val="0"/>
                  <w:marBottom w:val="0"/>
                  <w:divBdr>
                    <w:top w:val="none" w:sz="0" w:space="0" w:color="auto"/>
                    <w:left w:val="none" w:sz="0" w:space="0" w:color="auto"/>
                    <w:bottom w:val="none" w:sz="0" w:space="0" w:color="auto"/>
                    <w:right w:val="none" w:sz="0" w:space="0" w:color="auto"/>
                  </w:divBdr>
                  <w:divsChild>
                    <w:div w:id="615984579">
                      <w:marLeft w:val="0"/>
                      <w:marRight w:val="0"/>
                      <w:marTop w:val="0"/>
                      <w:marBottom w:val="0"/>
                      <w:divBdr>
                        <w:top w:val="none" w:sz="0" w:space="0" w:color="auto"/>
                        <w:left w:val="none" w:sz="0" w:space="0" w:color="auto"/>
                        <w:bottom w:val="none" w:sz="0" w:space="0" w:color="auto"/>
                        <w:right w:val="none" w:sz="0" w:space="0" w:color="auto"/>
                      </w:divBdr>
                      <w:divsChild>
                        <w:div w:id="792868205">
                          <w:marLeft w:val="0"/>
                          <w:marRight w:val="0"/>
                          <w:marTop w:val="0"/>
                          <w:marBottom w:val="0"/>
                          <w:divBdr>
                            <w:top w:val="none" w:sz="0" w:space="0" w:color="auto"/>
                            <w:left w:val="none" w:sz="0" w:space="0" w:color="auto"/>
                            <w:bottom w:val="none" w:sz="0" w:space="0" w:color="auto"/>
                            <w:right w:val="none" w:sz="0" w:space="0" w:color="auto"/>
                          </w:divBdr>
                          <w:divsChild>
                            <w:div w:id="245306053">
                              <w:marLeft w:val="0"/>
                              <w:marRight w:val="0"/>
                              <w:marTop w:val="0"/>
                              <w:marBottom w:val="0"/>
                              <w:divBdr>
                                <w:top w:val="none" w:sz="0" w:space="0" w:color="auto"/>
                                <w:left w:val="none" w:sz="0" w:space="0" w:color="auto"/>
                                <w:bottom w:val="none" w:sz="0" w:space="0" w:color="auto"/>
                                <w:right w:val="none" w:sz="0" w:space="0" w:color="auto"/>
                              </w:divBdr>
                              <w:divsChild>
                                <w:div w:id="1040741691">
                                  <w:marLeft w:val="0"/>
                                  <w:marRight w:val="0"/>
                                  <w:marTop w:val="0"/>
                                  <w:marBottom w:val="0"/>
                                  <w:divBdr>
                                    <w:top w:val="none" w:sz="0" w:space="0" w:color="auto"/>
                                    <w:left w:val="none" w:sz="0" w:space="0" w:color="auto"/>
                                    <w:bottom w:val="none" w:sz="0" w:space="0" w:color="auto"/>
                                    <w:right w:val="none" w:sz="0" w:space="0" w:color="auto"/>
                                  </w:divBdr>
                                  <w:divsChild>
                                    <w:div w:id="16433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496375">
      <w:bodyDiv w:val="1"/>
      <w:marLeft w:val="0"/>
      <w:marRight w:val="0"/>
      <w:marTop w:val="0"/>
      <w:marBottom w:val="0"/>
      <w:divBdr>
        <w:top w:val="none" w:sz="0" w:space="0" w:color="auto"/>
        <w:left w:val="none" w:sz="0" w:space="0" w:color="auto"/>
        <w:bottom w:val="none" w:sz="0" w:space="0" w:color="auto"/>
        <w:right w:val="none" w:sz="0" w:space="0" w:color="auto"/>
      </w:divBdr>
      <w:divsChild>
        <w:div w:id="1822192834">
          <w:marLeft w:val="0"/>
          <w:marRight w:val="0"/>
          <w:marTop w:val="0"/>
          <w:marBottom w:val="0"/>
          <w:divBdr>
            <w:top w:val="none" w:sz="0" w:space="0" w:color="auto"/>
            <w:left w:val="none" w:sz="0" w:space="0" w:color="auto"/>
            <w:bottom w:val="dotted" w:sz="6" w:space="4" w:color="DDDDDD"/>
            <w:right w:val="none" w:sz="0" w:space="0" w:color="auto"/>
          </w:divBdr>
        </w:div>
      </w:divsChild>
    </w:div>
    <w:div w:id="1661956051">
      <w:bodyDiv w:val="1"/>
      <w:marLeft w:val="0"/>
      <w:marRight w:val="0"/>
      <w:marTop w:val="0"/>
      <w:marBottom w:val="0"/>
      <w:divBdr>
        <w:top w:val="none" w:sz="0" w:space="0" w:color="auto"/>
        <w:left w:val="none" w:sz="0" w:space="0" w:color="auto"/>
        <w:bottom w:val="none" w:sz="0" w:space="0" w:color="auto"/>
        <w:right w:val="none" w:sz="0" w:space="0" w:color="auto"/>
      </w:divBdr>
    </w:div>
    <w:div w:id="1662003453">
      <w:bodyDiv w:val="1"/>
      <w:marLeft w:val="0"/>
      <w:marRight w:val="0"/>
      <w:marTop w:val="439"/>
      <w:marBottom w:val="0"/>
      <w:divBdr>
        <w:top w:val="none" w:sz="0" w:space="0" w:color="auto"/>
        <w:left w:val="none" w:sz="0" w:space="0" w:color="auto"/>
        <w:bottom w:val="none" w:sz="0" w:space="0" w:color="auto"/>
        <w:right w:val="none" w:sz="0" w:space="0" w:color="auto"/>
      </w:divBdr>
      <w:divsChild>
        <w:div w:id="1785996266">
          <w:marLeft w:val="0"/>
          <w:marRight w:val="0"/>
          <w:marTop w:val="0"/>
          <w:marBottom w:val="0"/>
          <w:divBdr>
            <w:top w:val="none" w:sz="0" w:space="0" w:color="auto"/>
            <w:left w:val="single" w:sz="6" w:space="0" w:color="ECECEC"/>
            <w:bottom w:val="none" w:sz="0" w:space="0" w:color="auto"/>
            <w:right w:val="single" w:sz="6" w:space="0" w:color="ECECEC"/>
          </w:divBdr>
          <w:divsChild>
            <w:div w:id="701323229">
              <w:marLeft w:val="0"/>
              <w:marRight w:val="0"/>
              <w:marTop w:val="0"/>
              <w:marBottom w:val="0"/>
              <w:divBdr>
                <w:top w:val="none" w:sz="0" w:space="0" w:color="auto"/>
                <w:left w:val="none" w:sz="0" w:space="0" w:color="auto"/>
                <w:bottom w:val="none" w:sz="0" w:space="0" w:color="auto"/>
                <w:right w:val="none" w:sz="0" w:space="0" w:color="auto"/>
              </w:divBdr>
              <w:divsChild>
                <w:div w:id="1287616071">
                  <w:marLeft w:val="0"/>
                  <w:marRight w:val="0"/>
                  <w:marTop w:val="0"/>
                  <w:marBottom w:val="0"/>
                  <w:divBdr>
                    <w:top w:val="none" w:sz="0" w:space="0" w:color="auto"/>
                    <w:left w:val="none" w:sz="0" w:space="0" w:color="auto"/>
                    <w:bottom w:val="none" w:sz="0" w:space="0" w:color="auto"/>
                    <w:right w:val="none" w:sz="0" w:space="0" w:color="auto"/>
                  </w:divBdr>
                  <w:divsChild>
                    <w:div w:id="1307854451">
                      <w:marLeft w:val="0"/>
                      <w:marRight w:val="0"/>
                      <w:marTop w:val="0"/>
                      <w:marBottom w:val="0"/>
                      <w:divBdr>
                        <w:top w:val="none" w:sz="0" w:space="0" w:color="auto"/>
                        <w:left w:val="none" w:sz="0" w:space="0" w:color="auto"/>
                        <w:bottom w:val="none" w:sz="0" w:space="0" w:color="auto"/>
                        <w:right w:val="none" w:sz="0" w:space="0" w:color="auto"/>
                      </w:divBdr>
                      <w:divsChild>
                        <w:div w:id="652297513">
                          <w:marLeft w:val="0"/>
                          <w:marRight w:val="0"/>
                          <w:marTop w:val="0"/>
                          <w:marBottom w:val="0"/>
                          <w:divBdr>
                            <w:top w:val="none" w:sz="0" w:space="0" w:color="auto"/>
                            <w:left w:val="none" w:sz="0" w:space="0" w:color="auto"/>
                            <w:bottom w:val="none" w:sz="0" w:space="0" w:color="auto"/>
                            <w:right w:val="none" w:sz="0" w:space="0" w:color="auto"/>
                          </w:divBdr>
                          <w:divsChild>
                            <w:div w:id="470752486">
                              <w:marLeft w:val="0"/>
                              <w:marRight w:val="0"/>
                              <w:marTop w:val="0"/>
                              <w:marBottom w:val="0"/>
                              <w:divBdr>
                                <w:top w:val="none" w:sz="0" w:space="0" w:color="auto"/>
                                <w:left w:val="none" w:sz="0" w:space="0" w:color="auto"/>
                                <w:bottom w:val="none" w:sz="0" w:space="0" w:color="auto"/>
                                <w:right w:val="none" w:sz="0" w:space="0" w:color="auto"/>
                              </w:divBdr>
                              <w:divsChild>
                                <w:div w:id="13021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074667">
      <w:bodyDiv w:val="1"/>
      <w:marLeft w:val="0"/>
      <w:marRight w:val="0"/>
      <w:marTop w:val="0"/>
      <w:marBottom w:val="0"/>
      <w:divBdr>
        <w:top w:val="none" w:sz="0" w:space="0" w:color="auto"/>
        <w:left w:val="none" w:sz="0" w:space="0" w:color="auto"/>
        <w:bottom w:val="none" w:sz="0" w:space="0" w:color="auto"/>
        <w:right w:val="none" w:sz="0" w:space="0" w:color="auto"/>
      </w:divBdr>
      <w:divsChild>
        <w:div w:id="529690199">
          <w:marLeft w:val="0"/>
          <w:marRight w:val="0"/>
          <w:marTop w:val="150"/>
          <w:marBottom w:val="0"/>
          <w:divBdr>
            <w:top w:val="none" w:sz="0" w:space="0" w:color="auto"/>
            <w:left w:val="none" w:sz="0" w:space="0" w:color="auto"/>
            <w:bottom w:val="none" w:sz="0" w:space="0" w:color="auto"/>
            <w:right w:val="none" w:sz="0" w:space="0" w:color="auto"/>
          </w:divBdr>
          <w:divsChild>
            <w:div w:id="1931111546">
              <w:marLeft w:val="0"/>
              <w:marRight w:val="0"/>
              <w:marTop w:val="0"/>
              <w:marBottom w:val="0"/>
              <w:divBdr>
                <w:top w:val="none" w:sz="0" w:space="0" w:color="auto"/>
                <w:left w:val="none" w:sz="0" w:space="0" w:color="auto"/>
                <w:bottom w:val="none" w:sz="0" w:space="0" w:color="auto"/>
                <w:right w:val="none" w:sz="0" w:space="0" w:color="auto"/>
              </w:divBdr>
              <w:divsChild>
                <w:div w:id="294800677">
                  <w:marLeft w:val="0"/>
                  <w:marRight w:val="0"/>
                  <w:marTop w:val="0"/>
                  <w:marBottom w:val="0"/>
                  <w:divBdr>
                    <w:top w:val="none" w:sz="0" w:space="0" w:color="auto"/>
                    <w:left w:val="none" w:sz="0" w:space="0" w:color="auto"/>
                    <w:bottom w:val="none" w:sz="0" w:space="0" w:color="auto"/>
                    <w:right w:val="none" w:sz="0" w:space="0" w:color="auto"/>
                  </w:divBdr>
                </w:div>
                <w:div w:id="82451510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57051682">
          <w:marLeft w:val="0"/>
          <w:marRight w:val="0"/>
          <w:marTop w:val="0"/>
          <w:marBottom w:val="0"/>
          <w:divBdr>
            <w:top w:val="none" w:sz="0" w:space="0" w:color="auto"/>
            <w:left w:val="none" w:sz="0" w:space="0" w:color="auto"/>
            <w:bottom w:val="none" w:sz="0" w:space="0" w:color="auto"/>
            <w:right w:val="none" w:sz="0" w:space="0" w:color="auto"/>
          </w:divBdr>
          <w:divsChild>
            <w:div w:id="42246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81981">
      <w:bodyDiv w:val="1"/>
      <w:marLeft w:val="0"/>
      <w:marRight w:val="0"/>
      <w:marTop w:val="0"/>
      <w:marBottom w:val="0"/>
      <w:divBdr>
        <w:top w:val="none" w:sz="0" w:space="0" w:color="auto"/>
        <w:left w:val="none" w:sz="0" w:space="0" w:color="auto"/>
        <w:bottom w:val="none" w:sz="0" w:space="0" w:color="auto"/>
        <w:right w:val="none" w:sz="0" w:space="0" w:color="auto"/>
      </w:divBdr>
      <w:divsChild>
        <w:div w:id="2015258023">
          <w:marLeft w:val="0"/>
          <w:marRight w:val="0"/>
          <w:marTop w:val="0"/>
          <w:marBottom w:val="0"/>
          <w:divBdr>
            <w:top w:val="none" w:sz="0" w:space="0" w:color="auto"/>
            <w:left w:val="none" w:sz="0" w:space="0" w:color="auto"/>
            <w:bottom w:val="none" w:sz="0" w:space="0" w:color="auto"/>
            <w:right w:val="none" w:sz="0" w:space="0" w:color="auto"/>
          </w:divBdr>
          <w:divsChild>
            <w:div w:id="1023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7054">
      <w:bodyDiv w:val="1"/>
      <w:marLeft w:val="0"/>
      <w:marRight w:val="0"/>
      <w:marTop w:val="0"/>
      <w:marBottom w:val="0"/>
      <w:divBdr>
        <w:top w:val="none" w:sz="0" w:space="0" w:color="auto"/>
        <w:left w:val="none" w:sz="0" w:space="0" w:color="auto"/>
        <w:bottom w:val="none" w:sz="0" w:space="0" w:color="auto"/>
        <w:right w:val="none" w:sz="0" w:space="0" w:color="auto"/>
      </w:divBdr>
    </w:div>
    <w:div w:id="1662736212">
      <w:bodyDiv w:val="1"/>
      <w:marLeft w:val="0"/>
      <w:marRight w:val="0"/>
      <w:marTop w:val="0"/>
      <w:marBottom w:val="0"/>
      <w:divBdr>
        <w:top w:val="none" w:sz="0" w:space="0" w:color="auto"/>
        <w:left w:val="none" w:sz="0" w:space="0" w:color="auto"/>
        <w:bottom w:val="none" w:sz="0" w:space="0" w:color="auto"/>
        <w:right w:val="none" w:sz="0" w:space="0" w:color="auto"/>
      </w:divBdr>
    </w:div>
    <w:div w:id="1662928200">
      <w:bodyDiv w:val="1"/>
      <w:marLeft w:val="0"/>
      <w:marRight w:val="0"/>
      <w:marTop w:val="0"/>
      <w:marBottom w:val="0"/>
      <w:divBdr>
        <w:top w:val="none" w:sz="0" w:space="0" w:color="auto"/>
        <w:left w:val="none" w:sz="0" w:space="0" w:color="auto"/>
        <w:bottom w:val="none" w:sz="0" w:space="0" w:color="auto"/>
        <w:right w:val="none" w:sz="0" w:space="0" w:color="auto"/>
      </w:divBdr>
      <w:divsChild>
        <w:div w:id="1339889892">
          <w:marLeft w:val="0"/>
          <w:marRight w:val="0"/>
          <w:marTop w:val="0"/>
          <w:marBottom w:val="150"/>
          <w:divBdr>
            <w:top w:val="none" w:sz="0" w:space="0" w:color="auto"/>
            <w:left w:val="none" w:sz="0" w:space="0" w:color="auto"/>
            <w:bottom w:val="none" w:sz="0" w:space="0" w:color="auto"/>
            <w:right w:val="none" w:sz="0" w:space="0" w:color="auto"/>
          </w:divBdr>
        </w:div>
      </w:divsChild>
    </w:div>
    <w:div w:id="1663389950">
      <w:bodyDiv w:val="1"/>
      <w:marLeft w:val="0"/>
      <w:marRight w:val="0"/>
      <w:marTop w:val="0"/>
      <w:marBottom w:val="0"/>
      <w:divBdr>
        <w:top w:val="none" w:sz="0" w:space="0" w:color="auto"/>
        <w:left w:val="none" w:sz="0" w:space="0" w:color="auto"/>
        <w:bottom w:val="none" w:sz="0" w:space="0" w:color="auto"/>
        <w:right w:val="none" w:sz="0" w:space="0" w:color="auto"/>
      </w:divBdr>
      <w:divsChild>
        <w:div w:id="832337310">
          <w:marLeft w:val="0"/>
          <w:marRight w:val="0"/>
          <w:marTop w:val="0"/>
          <w:marBottom w:val="0"/>
          <w:divBdr>
            <w:top w:val="none" w:sz="0" w:space="0" w:color="auto"/>
            <w:left w:val="none" w:sz="0" w:space="0" w:color="auto"/>
            <w:bottom w:val="none" w:sz="0" w:space="0" w:color="auto"/>
            <w:right w:val="none" w:sz="0" w:space="0" w:color="auto"/>
          </w:divBdr>
          <w:divsChild>
            <w:div w:id="1556090398">
              <w:marLeft w:val="0"/>
              <w:marRight w:val="0"/>
              <w:marTop w:val="0"/>
              <w:marBottom w:val="0"/>
              <w:divBdr>
                <w:top w:val="none" w:sz="0" w:space="0" w:color="auto"/>
                <w:left w:val="none" w:sz="0" w:space="0" w:color="auto"/>
                <w:bottom w:val="none" w:sz="0" w:space="0" w:color="auto"/>
                <w:right w:val="none" w:sz="0" w:space="0" w:color="auto"/>
              </w:divBdr>
              <w:divsChild>
                <w:div w:id="154732196">
                  <w:marLeft w:val="0"/>
                  <w:marRight w:val="0"/>
                  <w:marTop w:val="0"/>
                  <w:marBottom w:val="0"/>
                  <w:divBdr>
                    <w:top w:val="none" w:sz="0" w:space="0" w:color="auto"/>
                    <w:left w:val="none" w:sz="0" w:space="0" w:color="auto"/>
                    <w:bottom w:val="none" w:sz="0" w:space="0" w:color="auto"/>
                    <w:right w:val="none" w:sz="0" w:space="0" w:color="auto"/>
                  </w:divBdr>
                  <w:divsChild>
                    <w:div w:id="1084112303">
                      <w:marLeft w:val="0"/>
                      <w:marRight w:val="0"/>
                      <w:marTop w:val="0"/>
                      <w:marBottom w:val="0"/>
                      <w:divBdr>
                        <w:top w:val="none" w:sz="0" w:space="0" w:color="auto"/>
                        <w:left w:val="none" w:sz="0" w:space="0" w:color="auto"/>
                        <w:bottom w:val="none" w:sz="0" w:space="0" w:color="auto"/>
                        <w:right w:val="none" w:sz="0" w:space="0" w:color="auto"/>
                      </w:divBdr>
                      <w:divsChild>
                        <w:div w:id="924145838">
                          <w:marLeft w:val="0"/>
                          <w:marRight w:val="0"/>
                          <w:marTop w:val="0"/>
                          <w:marBottom w:val="0"/>
                          <w:divBdr>
                            <w:top w:val="none" w:sz="0" w:space="0" w:color="auto"/>
                            <w:left w:val="none" w:sz="0" w:space="0" w:color="auto"/>
                            <w:bottom w:val="none" w:sz="0" w:space="0" w:color="auto"/>
                            <w:right w:val="none" w:sz="0" w:space="0" w:color="auto"/>
                          </w:divBdr>
                          <w:divsChild>
                            <w:div w:id="1085225125">
                              <w:marLeft w:val="0"/>
                              <w:marRight w:val="0"/>
                              <w:marTop w:val="0"/>
                              <w:marBottom w:val="0"/>
                              <w:divBdr>
                                <w:top w:val="none" w:sz="0" w:space="0" w:color="auto"/>
                                <w:left w:val="none" w:sz="0" w:space="0" w:color="auto"/>
                                <w:bottom w:val="none" w:sz="0" w:space="0" w:color="auto"/>
                                <w:right w:val="none" w:sz="0" w:space="0" w:color="auto"/>
                              </w:divBdr>
                              <w:divsChild>
                                <w:div w:id="168374110">
                                  <w:marLeft w:val="0"/>
                                  <w:marRight w:val="0"/>
                                  <w:marTop w:val="0"/>
                                  <w:marBottom w:val="0"/>
                                  <w:divBdr>
                                    <w:top w:val="none" w:sz="0" w:space="0" w:color="auto"/>
                                    <w:left w:val="none" w:sz="0" w:space="0" w:color="auto"/>
                                    <w:bottom w:val="none" w:sz="0" w:space="0" w:color="auto"/>
                                    <w:right w:val="none" w:sz="0" w:space="0" w:color="auto"/>
                                  </w:divBdr>
                                  <w:divsChild>
                                    <w:div w:id="897473729">
                                      <w:marLeft w:val="0"/>
                                      <w:marRight w:val="0"/>
                                      <w:marTop w:val="0"/>
                                      <w:marBottom w:val="0"/>
                                      <w:divBdr>
                                        <w:top w:val="none" w:sz="0" w:space="0" w:color="auto"/>
                                        <w:left w:val="none" w:sz="0" w:space="0" w:color="auto"/>
                                        <w:bottom w:val="none" w:sz="0" w:space="0" w:color="auto"/>
                                        <w:right w:val="none" w:sz="0" w:space="0" w:color="auto"/>
                                      </w:divBdr>
                                      <w:divsChild>
                                        <w:div w:id="159123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383811">
      <w:bodyDiv w:val="1"/>
      <w:marLeft w:val="0"/>
      <w:marRight w:val="0"/>
      <w:marTop w:val="0"/>
      <w:marBottom w:val="0"/>
      <w:divBdr>
        <w:top w:val="none" w:sz="0" w:space="0" w:color="auto"/>
        <w:left w:val="none" w:sz="0" w:space="0" w:color="auto"/>
        <w:bottom w:val="none" w:sz="0" w:space="0" w:color="auto"/>
        <w:right w:val="none" w:sz="0" w:space="0" w:color="auto"/>
      </w:divBdr>
      <w:divsChild>
        <w:div w:id="1322542033">
          <w:marLeft w:val="0"/>
          <w:marRight w:val="0"/>
          <w:marTop w:val="0"/>
          <w:marBottom w:val="0"/>
          <w:divBdr>
            <w:top w:val="none" w:sz="0" w:space="0" w:color="auto"/>
            <w:left w:val="none" w:sz="0" w:space="0" w:color="auto"/>
            <w:bottom w:val="none" w:sz="0" w:space="0" w:color="auto"/>
            <w:right w:val="none" w:sz="0" w:space="0" w:color="auto"/>
          </w:divBdr>
          <w:divsChild>
            <w:div w:id="8465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435515">
      <w:bodyDiv w:val="1"/>
      <w:marLeft w:val="0"/>
      <w:marRight w:val="0"/>
      <w:marTop w:val="0"/>
      <w:marBottom w:val="0"/>
      <w:divBdr>
        <w:top w:val="none" w:sz="0" w:space="0" w:color="auto"/>
        <w:left w:val="none" w:sz="0" w:space="0" w:color="auto"/>
        <w:bottom w:val="none" w:sz="0" w:space="0" w:color="auto"/>
        <w:right w:val="none" w:sz="0" w:space="0" w:color="auto"/>
      </w:divBdr>
      <w:divsChild>
        <w:div w:id="376976887">
          <w:marLeft w:val="0"/>
          <w:marRight w:val="0"/>
          <w:marTop w:val="0"/>
          <w:marBottom w:val="150"/>
          <w:divBdr>
            <w:top w:val="none" w:sz="0" w:space="0" w:color="auto"/>
            <w:left w:val="none" w:sz="0" w:space="0" w:color="auto"/>
            <w:bottom w:val="none" w:sz="0" w:space="0" w:color="auto"/>
            <w:right w:val="none" w:sz="0" w:space="0" w:color="auto"/>
          </w:divBdr>
        </w:div>
      </w:divsChild>
    </w:div>
    <w:div w:id="1664509476">
      <w:bodyDiv w:val="1"/>
      <w:marLeft w:val="0"/>
      <w:marRight w:val="0"/>
      <w:marTop w:val="0"/>
      <w:marBottom w:val="0"/>
      <w:divBdr>
        <w:top w:val="none" w:sz="0" w:space="0" w:color="auto"/>
        <w:left w:val="none" w:sz="0" w:space="0" w:color="auto"/>
        <w:bottom w:val="none" w:sz="0" w:space="0" w:color="auto"/>
        <w:right w:val="none" w:sz="0" w:space="0" w:color="auto"/>
      </w:divBdr>
    </w:div>
    <w:div w:id="1664549260">
      <w:bodyDiv w:val="1"/>
      <w:marLeft w:val="0"/>
      <w:marRight w:val="0"/>
      <w:marTop w:val="0"/>
      <w:marBottom w:val="0"/>
      <w:divBdr>
        <w:top w:val="none" w:sz="0" w:space="0" w:color="auto"/>
        <w:left w:val="none" w:sz="0" w:space="0" w:color="auto"/>
        <w:bottom w:val="none" w:sz="0" w:space="0" w:color="auto"/>
        <w:right w:val="none" w:sz="0" w:space="0" w:color="auto"/>
      </w:divBdr>
      <w:divsChild>
        <w:div w:id="222450692">
          <w:marLeft w:val="0"/>
          <w:marRight w:val="0"/>
          <w:marTop w:val="0"/>
          <w:marBottom w:val="150"/>
          <w:divBdr>
            <w:top w:val="none" w:sz="0" w:space="0" w:color="auto"/>
            <w:left w:val="none" w:sz="0" w:space="0" w:color="auto"/>
            <w:bottom w:val="none" w:sz="0" w:space="0" w:color="auto"/>
            <w:right w:val="none" w:sz="0" w:space="0" w:color="auto"/>
          </w:divBdr>
          <w:divsChild>
            <w:div w:id="2020355239">
              <w:marLeft w:val="0"/>
              <w:marRight w:val="0"/>
              <w:marTop w:val="0"/>
              <w:marBottom w:val="0"/>
              <w:divBdr>
                <w:top w:val="none" w:sz="0" w:space="0" w:color="auto"/>
                <w:left w:val="none" w:sz="0" w:space="0" w:color="auto"/>
                <w:bottom w:val="none" w:sz="0" w:space="0" w:color="auto"/>
                <w:right w:val="none" w:sz="0" w:space="0" w:color="auto"/>
              </w:divBdr>
            </w:div>
          </w:divsChild>
        </w:div>
        <w:div w:id="1736471970">
          <w:marLeft w:val="0"/>
          <w:marRight w:val="0"/>
          <w:marTop w:val="0"/>
          <w:marBottom w:val="0"/>
          <w:divBdr>
            <w:top w:val="none" w:sz="0" w:space="0" w:color="auto"/>
            <w:left w:val="none" w:sz="0" w:space="0" w:color="auto"/>
            <w:bottom w:val="none" w:sz="0" w:space="0" w:color="auto"/>
            <w:right w:val="none" w:sz="0" w:space="0" w:color="auto"/>
          </w:divBdr>
          <w:divsChild>
            <w:div w:id="753553031">
              <w:marLeft w:val="0"/>
              <w:marRight w:val="0"/>
              <w:marTop w:val="0"/>
              <w:marBottom w:val="150"/>
              <w:divBdr>
                <w:top w:val="none" w:sz="0" w:space="0" w:color="auto"/>
                <w:left w:val="none" w:sz="0" w:space="0" w:color="auto"/>
                <w:bottom w:val="none" w:sz="0" w:space="0" w:color="auto"/>
                <w:right w:val="none" w:sz="0" w:space="0" w:color="auto"/>
              </w:divBdr>
            </w:div>
            <w:div w:id="13527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78093">
      <w:bodyDiv w:val="1"/>
      <w:marLeft w:val="0"/>
      <w:marRight w:val="0"/>
      <w:marTop w:val="0"/>
      <w:marBottom w:val="0"/>
      <w:divBdr>
        <w:top w:val="none" w:sz="0" w:space="0" w:color="auto"/>
        <w:left w:val="none" w:sz="0" w:space="0" w:color="auto"/>
        <w:bottom w:val="none" w:sz="0" w:space="0" w:color="auto"/>
        <w:right w:val="none" w:sz="0" w:space="0" w:color="auto"/>
      </w:divBdr>
    </w:div>
    <w:div w:id="1664703250">
      <w:bodyDiv w:val="1"/>
      <w:marLeft w:val="0"/>
      <w:marRight w:val="0"/>
      <w:marTop w:val="0"/>
      <w:marBottom w:val="0"/>
      <w:divBdr>
        <w:top w:val="none" w:sz="0" w:space="0" w:color="auto"/>
        <w:left w:val="none" w:sz="0" w:space="0" w:color="auto"/>
        <w:bottom w:val="none" w:sz="0" w:space="0" w:color="auto"/>
        <w:right w:val="none" w:sz="0" w:space="0" w:color="auto"/>
      </w:divBdr>
      <w:divsChild>
        <w:div w:id="593899112">
          <w:marLeft w:val="0"/>
          <w:marRight w:val="0"/>
          <w:marTop w:val="0"/>
          <w:marBottom w:val="75"/>
          <w:divBdr>
            <w:top w:val="none" w:sz="0" w:space="0" w:color="auto"/>
            <w:left w:val="none" w:sz="0" w:space="0" w:color="auto"/>
            <w:bottom w:val="none" w:sz="0" w:space="0" w:color="auto"/>
            <w:right w:val="none" w:sz="0" w:space="0" w:color="auto"/>
          </w:divBdr>
        </w:div>
        <w:div w:id="1097601218">
          <w:marLeft w:val="0"/>
          <w:marRight w:val="0"/>
          <w:marTop w:val="0"/>
          <w:marBottom w:val="300"/>
          <w:divBdr>
            <w:top w:val="none" w:sz="0" w:space="0" w:color="auto"/>
            <w:left w:val="none" w:sz="0" w:space="0" w:color="auto"/>
            <w:bottom w:val="none" w:sz="0" w:space="0" w:color="auto"/>
            <w:right w:val="none" w:sz="0" w:space="0" w:color="auto"/>
          </w:divBdr>
          <w:divsChild>
            <w:div w:id="1783836974">
              <w:marLeft w:val="0"/>
              <w:marRight w:val="0"/>
              <w:marTop w:val="0"/>
              <w:marBottom w:val="0"/>
              <w:divBdr>
                <w:top w:val="none" w:sz="0" w:space="0" w:color="auto"/>
                <w:left w:val="none" w:sz="0" w:space="0" w:color="auto"/>
                <w:bottom w:val="none" w:sz="0" w:space="0" w:color="auto"/>
                <w:right w:val="none" w:sz="0" w:space="0" w:color="auto"/>
              </w:divBdr>
            </w:div>
          </w:divsChild>
        </w:div>
        <w:div w:id="1581256699">
          <w:marLeft w:val="0"/>
          <w:marRight w:val="0"/>
          <w:marTop w:val="0"/>
          <w:marBottom w:val="0"/>
          <w:divBdr>
            <w:top w:val="none" w:sz="0" w:space="0" w:color="auto"/>
            <w:left w:val="none" w:sz="0" w:space="0" w:color="auto"/>
            <w:bottom w:val="none" w:sz="0" w:space="0" w:color="auto"/>
            <w:right w:val="none" w:sz="0" w:space="0" w:color="auto"/>
          </w:divBdr>
          <w:divsChild>
            <w:div w:id="1461847550">
              <w:marLeft w:val="0"/>
              <w:marRight w:val="0"/>
              <w:marTop w:val="0"/>
              <w:marBottom w:val="0"/>
              <w:divBdr>
                <w:top w:val="none" w:sz="0" w:space="0" w:color="auto"/>
                <w:left w:val="none" w:sz="0" w:space="0" w:color="auto"/>
                <w:bottom w:val="none" w:sz="0" w:space="0" w:color="auto"/>
                <w:right w:val="none" w:sz="0" w:space="0" w:color="auto"/>
              </w:divBdr>
              <w:divsChild>
                <w:div w:id="3088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6732">
          <w:marLeft w:val="0"/>
          <w:marRight w:val="0"/>
          <w:marTop w:val="0"/>
          <w:marBottom w:val="0"/>
          <w:divBdr>
            <w:top w:val="none" w:sz="0" w:space="0" w:color="auto"/>
            <w:left w:val="none" w:sz="0" w:space="0" w:color="auto"/>
            <w:bottom w:val="none" w:sz="0" w:space="0" w:color="auto"/>
            <w:right w:val="none" w:sz="0" w:space="0" w:color="auto"/>
          </w:divBdr>
        </w:div>
      </w:divsChild>
    </w:div>
    <w:div w:id="1664818357">
      <w:bodyDiv w:val="1"/>
      <w:marLeft w:val="0"/>
      <w:marRight w:val="0"/>
      <w:marTop w:val="0"/>
      <w:marBottom w:val="0"/>
      <w:divBdr>
        <w:top w:val="none" w:sz="0" w:space="0" w:color="auto"/>
        <w:left w:val="none" w:sz="0" w:space="0" w:color="auto"/>
        <w:bottom w:val="none" w:sz="0" w:space="0" w:color="auto"/>
        <w:right w:val="none" w:sz="0" w:space="0" w:color="auto"/>
      </w:divBdr>
      <w:divsChild>
        <w:div w:id="851339224">
          <w:marLeft w:val="0"/>
          <w:marRight w:val="0"/>
          <w:marTop w:val="0"/>
          <w:marBottom w:val="0"/>
          <w:divBdr>
            <w:top w:val="none" w:sz="0" w:space="0" w:color="auto"/>
            <w:left w:val="none" w:sz="0" w:space="0" w:color="auto"/>
            <w:bottom w:val="none" w:sz="0" w:space="0" w:color="auto"/>
            <w:right w:val="none" w:sz="0" w:space="0" w:color="auto"/>
          </w:divBdr>
        </w:div>
      </w:divsChild>
    </w:div>
    <w:div w:id="1665163010">
      <w:bodyDiv w:val="1"/>
      <w:marLeft w:val="0"/>
      <w:marRight w:val="0"/>
      <w:marTop w:val="0"/>
      <w:marBottom w:val="0"/>
      <w:divBdr>
        <w:top w:val="none" w:sz="0" w:space="0" w:color="auto"/>
        <w:left w:val="none" w:sz="0" w:space="0" w:color="auto"/>
        <w:bottom w:val="none" w:sz="0" w:space="0" w:color="auto"/>
        <w:right w:val="none" w:sz="0" w:space="0" w:color="auto"/>
      </w:divBdr>
      <w:divsChild>
        <w:div w:id="891422323">
          <w:marLeft w:val="0"/>
          <w:marRight w:val="0"/>
          <w:marTop w:val="0"/>
          <w:marBottom w:val="0"/>
          <w:divBdr>
            <w:top w:val="none" w:sz="0" w:space="0" w:color="auto"/>
            <w:left w:val="none" w:sz="0" w:space="0" w:color="auto"/>
            <w:bottom w:val="dotted" w:sz="6" w:space="4" w:color="DDDDDD"/>
            <w:right w:val="none" w:sz="0" w:space="0" w:color="auto"/>
          </w:divBdr>
          <w:divsChild>
            <w:div w:id="1064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3616">
      <w:bodyDiv w:val="1"/>
      <w:marLeft w:val="0"/>
      <w:marRight w:val="0"/>
      <w:marTop w:val="0"/>
      <w:marBottom w:val="0"/>
      <w:divBdr>
        <w:top w:val="none" w:sz="0" w:space="0" w:color="auto"/>
        <w:left w:val="none" w:sz="0" w:space="0" w:color="auto"/>
        <w:bottom w:val="none" w:sz="0" w:space="0" w:color="auto"/>
        <w:right w:val="none" w:sz="0" w:space="0" w:color="auto"/>
      </w:divBdr>
      <w:divsChild>
        <w:div w:id="2075620810">
          <w:marLeft w:val="0"/>
          <w:marRight w:val="0"/>
          <w:marTop w:val="0"/>
          <w:marBottom w:val="0"/>
          <w:divBdr>
            <w:top w:val="none" w:sz="0" w:space="0" w:color="auto"/>
            <w:left w:val="none" w:sz="0" w:space="0" w:color="auto"/>
            <w:bottom w:val="none" w:sz="0" w:space="0" w:color="auto"/>
            <w:right w:val="none" w:sz="0" w:space="0" w:color="auto"/>
          </w:divBdr>
        </w:div>
      </w:divsChild>
    </w:div>
    <w:div w:id="1666088448">
      <w:bodyDiv w:val="1"/>
      <w:marLeft w:val="0"/>
      <w:marRight w:val="0"/>
      <w:marTop w:val="0"/>
      <w:marBottom w:val="0"/>
      <w:divBdr>
        <w:top w:val="none" w:sz="0" w:space="0" w:color="auto"/>
        <w:left w:val="none" w:sz="0" w:space="0" w:color="auto"/>
        <w:bottom w:val="none" w:sz="0" w:space="0" w:color="auto"/>
        <w:right w:val="none" w:sz="0" w:space="0" w:color="auto"/>
      </w:divBdr>
      <w:divsChild>
        <w:div w:id="298875349">
          <w:marLeft w:val="0"/>
          <w:marRight w:val="0"/>
          <w:marTop w:val="0"/>
          <w:marBottom w:val="150"/>
          <w:divBdr>
            <w:top w:val="none" w:sz="0" w:space="0" w:color="auto"/>
            <w:left w:val="none" w:sz="0" w:space="0" w:color="auto"/>
            <w:bottom w:val="none" w:sz="0" w:space="0" w:color="auto"/>
            <w:right w:val="none" w:sz="0" w:space="0" w:color="auto"/>
          </w:divBdr>
          <w:divsChild>
            <w:div w:id="524826858">
              <w:marLeft w:val="0"/>
              <w:marRight w:val="0"/>
              <w:marTop w:val="0"/>
              <w:marBottom w:val="0"/>
              <w:divBdr>
                <w:top w:val="none" w:sz="0" w:space="0" w:color="auto"/>
                <w:left w:val="none" w:sz="0" w:space="0" w:color="auto"/>
                <w:bottom w:val="none" w:sz="0" w:space="0" w:color="auto"/>
                <w:right w:val="none" w:sz="0" w:space="0" w:color="auto"/>
              </w:divBdr>
            </w:div>
          </w:divsChild>
        </w:div>
        <w:div w:id="1515798498">
          <w:marLeft w:val="0"/>
          <w:marRight w:val="0"/>
          <w:marTop w:val="0"/>
          <w:marBottom w:val="0"/>
          <w:divBdr>
            <w:top w:val="none" w:sz="0" w:space="0" w:color="auto"/>
            <w:left w:val="none" w:sz="0" w:space="0" w:color="auto"/>
            <w:bottom w:val="none" w:sz="0" w:space="0" w:color="auto"/>
            <w:right w:val="none" w:sz="0" w:space="0" w:color="auto"/>
          </w:divBdr>
          <w:divsChild>
            <w:div w:id="689333114">
              <w:marLeft w:val="0"/>
              <w:marRight w:val="0"/>
              <w:marTop w:val="0"/>
              <w:marBottom w:val="0"/>
              <w:divBdr>
                <w:top w:val="none" w:sz="0" w:space="0" w:color="auto"/>
                <w:left w:val="none" w:sz="0" w:space="0" w:color="auto"/>
                <w:bottom w:val="none" w:sz="0" w:space="0" w:color="auto"/>
                <w:right w:val="none" w:sz="0" w:space="0" w:color="auto"/>
              </w:divBdr>
            </w:div>
          </w:divsChild>
        </w:div>
        <w:div w:id="2056931470">
          <w:marLeft w:val="0"/>
          <w:marRight w:val="0"/>
          <w:marTop w:val="0"/>
          <w:marBottom w:val="150"/>
          <w:divBdr>
            <w:top w:val="none" w:sz="0" w:space="0" w:color="auto"/>
            <w:left w:val="none" w:sz="0" w:space="0" w:color="auto"/>
            <w:bottom w:val="none" w:sz="0" w:space="0" w:color="auto"/>
            <w:right w:val="none" w:sz="0" w:space="0" w:color="auto"/>
          </w:divBdr>
        </w:div>
      </w:divsChild>
    </w:div>
    <w:div w:id="1666127093">
      <w:bodyDiv w:val="1"/>
      <w:marLeft w:val="0"/>
      <w:marRight w:val="0"/>
      <w:marTop w:val="0"/>
      <w:marBottom w:val="0"/>
      <w:divBdr>
        <w:top w:val="none" w:sz="0" w:space="0" w:color="auto"/>
        <w:left w:val="none" w:sz="0" w:space="0" w:color="auto"/>
        <w:bottom w:val="none" w:sz="0" w:space="0" w:color="auto"/>
        <w:right w:val="none" w:sz="0" w:space="0" w:color="auto"/>
      </w:divBdr>
    </w:div>
    <w:div w:id="1666585768">
      <w:bodyDiv w:val="1"/>
      <w:marLeft w:val="0"/>
      <w:marRight w:val="0"/>
      <w:marTop w:val="0"/>
      <w:marBottom w:val="0"/>
      <w:divBdr>
        <w:top w:val="none" w:sz="0" w:space="0" w:color="auto"/>
        <w:left w:val="none" w:sz="0" w:space="0" w:color="auto"/>
        <w:bottom w:val="none" w:sz="0" w:space="0" w:color="auto"/>
        <w:right w:val="none" w:sz="0" w:space="0" w:color="auto"/>
      </w:divBdr>
      <w:divsChild>
        <w:div w:id="240913745">
          <w:marLeft w:val="0"/>
          <w:marRight w:val="0"/>
          <w:marTop w:val="0"/>
          <w:marBottom w:val="0"/>
          <w:divBdr>
            <w:top w:val="none" w:sz="0" w:space="0" w:color="auto"/>
            <w:left w:val="none" w:sz="0" w:space="0" w:color="auto"/>
            <w:bottom w:val="dotted" w:sz="6" w:space="4" w:color="DDDDDD"/>
            <w:right w:val="none" w:sz="0" w:space="0" w:color="auto"/>
          </w:divBdr>
        </w:div>
      </w:divsChild>
    </w:div>
    <w:div w:id="1666743655">
      <w:bodyDiv w:val="1"/>
      <w:marLeft w:val="0"/>
      <w:marRight w:val="0"/>
      <w:marTop w:val="0"/>
      <w:marBottom w:val="0"/>
      <w:divBdr>
        <w:top w:val="none" w:sz="0" w:space="0" w:color="auto"/>
        <w:left w:val="none" w:sz="0" w:space="0" w:color="auto"/>
        <w:bottom w:val="none" w:sz="0" w:space="0" w:color="auto"/>
        <w:right w:val="none" w:sz="0" w:space="0" w:color="auto"/>
      </w:divBdr>
      <w:divsChild>
        <w:div w:id="46421921">
          <w:marLeft w:val="0"/>
          <w:marRight w:val="0"/>
          <w:marTop w:val="0"/>
          <w:marBottom w:val="0"/>
          <w:divBdr>
            <w:top w:val="none" w:sz="0" w:space="0" w:color="auto"/>
            <w:left w:val="none" w:sz="0" w:space="0" w:color="auto"/>
            <w:bottom w:val="dotted" w:sz="6" w:space="4" w:color="DDDDDD"/>
            <w:right w:val="none" w:sz="0" w:space="0" w:color="auto"/>
          </w:divBdr>
        </w:div>
      </w:divsChild>
    </w:div>
    <w:div w:id="1666782396">
      <w:bodyDiv w:val="1"/>
      <w:marLeft w:val="0"/>
      <w:marRight w:val="0"/>
      <w:marTop w:val="0"/>
      <w:marBottom w:val="0"/>
      <w:divBdr>
        <w:top w:val="none" w:sz="0" w:space="0" w:color="auto"/>
        <w:left w:val="none" w:sz="0" w:space="0" w:color="auto"/>
        <w:bottom w:val="none" w:sz="0" w:space="0" w:color="auto"/>
        <w:right w:val="none" w:sz="0" w:space="0" w:color="auto"/>
      </w:divBdr>
      <w:divsChild>
        <w:div w:id="1387266227">
          <w:marLeft w:val="0"/>
          <w:marRight w:val="0"/>
          <w:marTop w:val="0"/>
          <w:marBottom w:val="0"/>
          <w:divBdr>
            <w:top w:val="none" w:sz="0" w:space="0" w:color="auto"/>
            <w:left w:val="none" w:sz="0" w:space="0" w:color="auto"/>
            <w:bottom w:val="dotted" w:sz="6" w:space="4" w:color="DDDDDD"/>
            <w:right w:val="none" w:sz="0" w:space="0" w:color="auto"/>
          </w:divBdr>
          <w:divsChild>
            <w:div w:id="105042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4140">
      <w:bodyDiv w:val="1"/>
      <w:marLeft w:val="0"/>
      <w:marRight w:val="0"/>
      <w:marTop w:val="0"/>
      <w:marBottom w:val="0"/>
      <w:divBdr>
        <w:top w:val="none" w:sz="0" w:space="0" w:color="auto"/>
        <w:left w:val="none" w:sz="0" w:space="0" w:color="auto"/>
        <w:bottom w:val="none" w:sz="0" w:space="0" w:color="auto"/>
        <w:right w:val="none" w:sz="0" w:space="0" w:color="auto"/>
      </w:divBdr>
      <w:divsChild>
        <w:div w:id="49574038">
          <w:marLeft w:val="0"/>
          <w:marRight w:val="0"/>
          <w:marTop w:val="0"/>
          <w:marBottom w:val="0"/>
          <w:divBdr>
            <w:top w:val="none" w:sz="0" w:space="0" w:color="auto"/>
            <w:left w:val="none" w:sz="0" w:space="0" w:color="auto"/>
            <w:bottom w:val="dotted" w:sz="6" w:space="4" w:color="DDDDDD"/>
            <w:right w:val="none" w:sz="0" w:space="0" w:color="auto"/>
          </w:divBdr>
          <w:divsChild>
            <w:div w:id="15217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9792">
      <w:bodyDiv w:val="1"/>
      <w:marLeft w:val="0"/>
      <w:marRight w:val="0"/>
      <w:marTop w:val="0"/>
      <w:marBottom w:val="0"/>
      <w:divBdr>
        <w:top w:val="none" w:sz="0" w:space="0" w:color="auto"/>
        <w:left w:val="none" w:sz="0" w:space="0" w:color="auto"/>
        <w:bottom w:val="none" w:sz="0" w:space="0" w:color="auto"/>
        <w:right w:val="none" w:sz="0" w:space="0" w:color="auto"/>
      </w:divBdr>
      <w:divsChild>
        <w:div w:id="252324386">
          <w:marLeft w:val="0"/>
          <w:marRight w:val="0"/>
          <w:marTop w:val="0"/>
          <w:marBottom w:val="0"/>
          <w:divBdr>
            <w:top w:val="none" w:sz="0" w:space="0" w:color="auto"/>
            <w:left w:val="none" w:sz="0" w:space="0" w:color="auto"/>
            <w:bottom w:val="none" w:sz="0" w:space="0" w:color="auto"/>
            <w:right w:val="none" w:sz="0" w:space="0" w:color="auto"/>
          </w:divBdr>
          <w:divsChild>
            <w:div w:id="33758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6838">
      <w:bodyDiv w:val="1"/>
      <w:marLeft w:val="0"/>
      <w:marRight w:val="0"/>
      <w:marTop w:val="0"/>
      <w:marBottom w:val="0"/>
      <w:divBdr>
        <w:top w:val="none" w:sz="0" w:space="0" w:color="auto"/>
        <w:left w:val="none" w:sz="0" w:space="0" w:color="auto"/>
        <w:bottom w:val="none" w:sz="0" w:space="0" w:color="auto"/>
        <w:right w:val="none" w:sz="0" w:space="0" w:color="auto"/>
      </w:divBdr>
      <w:divsChild>
        <w:div w:id="1534464687">
          <w:marLeft w:val="0"/>
          <w:marRight w:val="0"/>
          <w:marTop w:val="0"/>
          <w:marBottom w:val="0"/>
          <w:divBdr>
            <w:top w:val="none" w:sz="0" w:space="0" w:color="auto"/>
            <w:left w:val="none" w:sz="0" w:space="0" w:color="auto"/>
            <w:bottom w:val="none" w:sz="0" w:space="0" w:color="auto"/>
            <w:right w:val="none" w:sz="0" w:space="0" w:color="auto"/>
          </w:divBdr>
          <w:divsChild>
            <w:div w:id="1465804673">
              <w:marLeft w:val="0"/>
              <w:marRight w:val="0"/>
              <w:marTop w:val="0"/>
              <w:marBottom w:val="0"/>
              <w:divBdr>
                <w:top w:val="none" w:sz="0" w:space="0" w:color="auto"/>
                <w:left w:val="none" w:sz="0" w:space="0" w:color="auto"/>
                <w:bottom w:val="none" w:sz="0" w:space="0" w:color="auto"/>
                <w:right w:val="none" w:sz="0" w:space="0" w:color="auto"/>
              </w:divBdr>
              <w:divsChild>
                <w:div w:id="1952205368">
                  <w:marLeft w:val="0"/>
                  <w:marRight w:val="0"/>
                  <w:marTop w:val="0"/>
                  <w:marBottom w:val="0"/>
                  <w:divBdr>
                    <w:top w:val="none" w:sz="0" w:space="0" w:color="auto"/>
                    <w:left w:val="none" w:sz="0" w:space="0" w:color="auto"/>
                    <w:bottom w:val="none" w:sz="0" w:space="0" w:color="auto"/>
                    <w:right w:val="none" w:sz="0" w:space="0" w:color="auto"/>
                  </w:divBdr>
                  <w:divsChild>
                    <w:div w:id="159200860">
                      <w:marLeft w:val="0"/>
                      <w:marRight w:val="0"/>
                      <w:marTop w:val="0"/>
                      <w:marBottom w:val="0"/>
                      <w:divBdr>
                        <w:top w:val="none" w:sz="0" w:space="0" w:color="auto"/>
                        <w:left w:val="none" w:sz="0" w:space="0" w:color="auto"/>
                        <w:bottom w:val="none" w:sz="0" w:space="0" w:color="auto"/>
                        <w:right w:val="none" w:sz="0" w:space="0" w:color="auto"/>
                      </w:divBdr>
                      <w:divsChild>
                        <w:div w:id="1956249840">
                          <w:marLeft w:val="0"/>
                          <w:marRight w:val="0"/>
                          <w:marTop w:val="0"/>
                          <w:marBottom w:val="0"/>
                          <w:divBdr>
                            <w:top w:val="none" w:sz="0" w:space="0" w:color="auto"/>
                            <w:left w:val="none" w:sz="0" w:space="0" w:color="auto"/>
                            <w:bottom w:val="none" w:sz="0" w:space="0" w:color="auto"/>
                            <w:right w:val="none" w:sz="0" w:space="0" w:color="auto"/>
                          </w:divBdr>
                          <w:divsChild>
                            <w:div w:id="17587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03956">
      <w:bodyDiv w:val="1"/>
      <w:marLeft w:val="0"/>
      <w:marRight w:val="0"/>
      <w:marTop w:val="0"/>
      <w:marBottom w:val="0"/>
      <w:divBdr>
        <w:top w:val="none" w:sz="0" w:space="0" w:color="auto"/>
        <w:left w:val="none" w:sz="0" w:space="0" w:color="auto"/>
        <w:bottom w:val="none" w:sz="0" w:space="0" w:color="auto"/>
        <w:right w:val="none" w:sz="0" w:space="0" w:color="auto"/>
      </w:divBdr>
    </w:div>
    <w:div w:id="1668246729">
      <w:bodyDiv w:val="1"/>
      <w:marLeft w:val="0"/>
      <w:marRight w:val="0"/>
      <w:marTop w:val="0"/>
      <w:marBottom w:val="0"/>
      <w:divBdr>
        <w:top w:val="none" w:sz="0" w:space="0" w:color="auto"/>
        <w:left w:val="none" w:sz="0" w:space="0" w:color="auto"/>
        <w:bottom w:val="none" w:sz="0" w:space="0" w:color="auto"/>
        <w:right w:val="none" w:sz="0" w:space="0" w:color="auto"/>
      </w:divBdr>
      <w:divsChild>
        <w:div w:id="502167335">
          <w:marLeft w:val="0"/>
          <w:marRight w:val="0"/>
          <w:marTop w:val="0"/>
          <w:marBottom w:val="150"/>
          <w:divBdr>
            <w:top w:val="none" w:sz="0" w:space="0" w:color="auto"/>
            <w:left w:val="none" w:sz="0" w:space="0" w:color="auto"/>
            <w:bottom w:val="none" w:sz="0" w:space="0" w:color="auto"/>
            <w:right w:val="none" w:sz="0" w:space="0" w:color="auto"/>
          </w:divBdr>
          <w:divsChild>
            <w:div w:id="184828033">
              <w:marLeft w:val="0"/>
              <w:marRight w:val="0"/>
              <w:marTop w:val="0"/>
              <w:marBottom w:val="0"/>
              <w:divBdr>
                <w:top w:val="none" w:sz="0" w:space="0" w:color="auto"/>
                <w:left w:val="none" w:sz="0" w:space="0" w:color="auto"/>
                <w:bottom w:val="none" w:sz="0" w:space="0" w:color="auto"/>
                <w:right w:val="none" w:sz="0" w:space="0" w:color="auto"/>
              </w:divBdr>
              <w:divsChild>
                <w:div w:id="125181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9047">
          <w:marLeft w:val="0"/>
          <w:marRight w:val="0"/>
          <w:marTop w:val="0"/>
          <w:marBottom w:val="0"/>
          <w:divBdr>
            <w:top w:val="none" w:sz="0" w:space="0" w:color="auto"/>
            <w:left w:val="none" w:sz="0" w:space="0" w:color="auto"/>
            <w:bottom w:val="none" w:sz="0" w:space="0" w:color="auto"/>
            <w:right w:val="none" w:sz="0" w:space="0" w:color="auto"/>
          </w:divBdr>
          <w:divsChild>
            <w:div w:id="303000421">
              <w:marLeft w:val="0"/>
              <w:marRight w:val="0"/>
              <w:marTop w:val="225"/>
              <w:marBottom w:val="225"/>
              <w:divBdr>
                <w:top w:val="none" w:sz="0" w:space="0" w:color="auto"/>
                <w:left w:val="none" w:sz="0" w:space="0" w:color="auto"/>
                <w:bottom w:val="none" w:sz="0" w:space="0" w:color="auto"/>
                <w:right w:val="none" w:sz="0" w:space="0" w:color="auto"/>
              </w:divBdr>
            </w:div>
          </w:divsChild>
        </w:div>
        <w:div w:id="1188444048">
          <w:marLeft w:val="0"/>
          <w:marRight w:val="0"/>
          <w:marTop w:val="0"/>
          <w:marBottom w:val="150"/>
          <w:divBdr>
            <w:top w:val="none" w:sz="0" w:space="0" w:color="auto"/>
            <w:left w:val="none" w:sz="0" w:space="0" w:color="auto"/>
            <w:bottom w:val="none" w:sz="0" w:space="0" w:color="auto"/>
            <w:right w:val="none" w:sz="0" w:space="0" w:color="auto"/>
          </w:divBdr>
        </w:div>
      </w:divsChild>
    </w:div>
    <w:div w:id="1668247351">
      <w:bodyDiv w:val="1"/>
      <w:marLeft w:val="0"/>
      <w:marRight w:val="0"/>
      <w:marTop w:val="0"/>
      <w:marBottom w:val="0"/>
      <w:divBdr>
        <w:top w:val="none" w:sz="0" w:space="0" w:color="auto"/>
        <w:left w:val="none" w:sz="0" w:space="0" w:color="auto"/>
        <w:bottom w:val="none" w:sz="0" w:space="0" w:color="auto"/>
        <w:right w:val="none" w:sz="0" w:space="0" w:color="auto"/>
      </w:divBdr>
    </w:div>
    <w:div w:id="1668551401">
      <w:bodyDiv w:val="1"/>
      <w:marLeft w:val="0"/>
      <w:marRight w:val="0"/>
      <w:marTop w:val="0"/>
      <w:marBottom w:val="0"/>
      <w:divBdr>
        <w:top w:val="none" w:sz="0" w:space="0" w:color="auto"/>
        <w:left w:val="none" w:sz="0" w:space="0" w:color="auto"/>
        <w:bottom w:val="none" w:sz="0" w:space="0" w:color="auto"/>
        <w:right w:val="none" w:sz="0" w:space="0" w:color="auto"/>
      </w:divBdr>
    </w:div>
    <w:div w:id="1668748721">
      <w:bodyDiv w:val="1"/>
      <w:marLeft w:val="0"/>
      <w:marRight w:val="0"/>
      <w:marTop w:val="0"/>
      <w:marBottom w:val="0"/>
      <w:divBdr>
        <w:top w:val="none" w:sz="0" w:space="0" w:color="auto"/>
        <w:left w:val="none" w:sz="0" w:space="0" w:color="auto"/>
        <w:bottom w:val="none" w:sz="0" w:space="0" w:color="auto"/>
        <w:right w:val="none" w:sz="0" w:space="0" w:color="auto"/>
      </w:divBdr>
    </w:div>
    <w:div w:id="1668754179">
      <w:bodyDiv w:val="1"/>
      <w:marLeft w:val="0"/>
      <w:marRight w:val="0"/>
      <w:marTop w:val="0"/>
      <w:marBottom w:val="0"/>
      <w:divBdr>
        <w:top w:val="none" w:sz="0" w:space="0" w:color="auto"/>
        <w:left w:val="none" w:sz="0" w:space="0" w:color="auto"/>
        <w:bottom w:val="none" w:sz="0" w:space="0" w:color="auto"/>
        <w:right w:val="none" w:sz="0" w:space="0" w:color="auto"/>
      </w:divBdr>
      <w:divsChild>
        <w:div w:id="508568758">
          <w:marLeft w:val="0"/>
          <w:marRight w:val="0"/>
          <w:marTop w:val="0"/>
          <w:marBottom w:val="150"/>
          <w:divBdr>
            <w:top w:val="none" w:sz="0" w:space="0" w:color="auto"/>
            <w:left w:val="none" w:sz="0" w:space="0" w:color="auto"/>
            <w:bottom w:val="none" w:sz="0" w:space="0" w:color="auto"/>
            <w:right w:val="none" w:sz="0" w:space="0" w:color="auto"/>
          </w:divBdr>
          <w:divsChild>
            <w:div w:id="2050034713">
              <w:marLeft w:val="0"/>
              <w:marRight w:val="0"/>
              <w:marTop w:val="0"/>
              <w:marBottom w:val="0"/>
              <w:divBdr>
                <w:top w:val="none" w:sz="0" w:space="0" w:color="auto"/>
                <w:left w:val="none" w:sz="0" w:space="0" w:color="auto"/>
                <w:bottom w:val="none" w:sz="0" w:space="0" w:color="auto"/>
                <w:right w:val="none" w:sz="0" w:space="0" w:color="auto"/>
              </w:divBdr>
              <w:divsChild>
                <w:div w:id="117507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97660">
          <w:marLeft w:val="0"/>
          <w:marRight w:val="0"/>
          <w:marTop w:val="0"/>
          <w:marBottom w:val="0"/>
          <w:divBdr>
            <w:top w:val="none" w:sz="0" w:space="0" w:color="auto"/>
            <w:left w:val="none" w:sz="0" w:space="0" w:color="auto"/>
            <w:bottom w:val="none" w:sz="0" w:space="0" w:color="auto"/>
            <w:right w:val="none" w:sz="0" w:space="0" w:color="auto"/>
          </w:divBdr>
          <w:divsChild>
            <w:div w:id="1474714315">
              <w:marLeft w:val="0"/>
              <w:marRight w:val="0"/>
              <w:marTop w:val="0"/>
              <w:marBottom w:val="0"/>
              <w:divBdr>
                <w:top w:val="none" w:sz="0" w:space="0" w:color="auto"/>
                <w:left w:val="none" w:sz="0" w:space="0" w:color="auto"/>
                <w:bottom w:val="none" w:sz="0" w:space="0" w:color="auto"/>
                <w:right w:val="none" w:sz="0" w:space="0" w:color="auto"/>
              </w:divBdr>
              <w:divsChild>
                <w:div w:id="605187259">
                  <w:marLeft w:val="0"/>
                  <w:marRight w:val="0"/>
                  <w:marTop w:val="225"/>
                  <w:marBottom w:val="225"/>
                  <w:divBdr>
                    <w:top w:val="none" w:sz="0" w:space="0" w:color="auto"/>
                    <w:left w:val="none" w:sz="0" w:space="0" w:color="auto"/>
                    <w:bottom w:val="none" w:sz="0" w:space="0" w:color="auto"/>
                    <w:right w:val="none" w:sz="0" w:space="0" w:color="auto"/>
                  </w:divBdr>
                </w:div>
              </w:divsChild>
            </w:div>
            <w:div w:id="212384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8900713">
      <w:bodyDiv w:val="1"/>
      <w:marLeft w:val="0"/>
      <w:marRight w:val="0"/>
      <w:marTop w:val="0"/>
      <w:marBottom w:val="0"/>
      <w:divBdr>
        <w:top w:val="none" w:sz="0" w:space="0" w:color="auto"/>
        <w:left w:val="none" w:sz="0" w:space="0" w:color="auto"/>
        <w:bottom w:val="none" w:sz="0" w:space="0" w:color="auto"/>
        <w:right w:val="none" w:sz="0" w:space="0" w:color="auto"/>
      </w:divBdr>
    </w:div>
    <w:div w:id="1669408860">
      <w:bodyDiv w:val="1"/>
      <w:marLeft w:val="0"/>
      <w:marRight w:val="0"/>
      <w:marTop w:val="0"/>
      <w:marBottom w:val="0"/>
      <w:divBdr>
        <w:top w:val="none" w:sz="0" w:space="0" w:color="auto"/>
        <w:left w:val="none" w:sz="0" w:space="0" w:color="auto"/>
        <w:bottom w:val="none" w:sz="0" w:space="0" w:color="auto"/>
        <w:right w:val="none" w:sz="0" w:space="0" w:color="auto"/>
      </w:divBdr>
      <w:divsChild>
        <w:div w:id="212498663">
          <w:marLeft w:val="0"/>
          <w:marRight w:val="0"/>
          <w:marTop w:val="0"/>
          <w:marBottom w:val="0"/>
          <w:divBdr>
            <w:top w:val="none" w:sz="0" w:space="0" w:color="auto"/>
            <w:left w:val="none" w:sz="0" w:space="0" w:color="auto"/>
            <w:bottom w:val="none" w:sz="0" w:space="0" w:color="auto"/>
            <w:right w:val="none" w:sz="0" w:space="0" w:color="auto"/>
          </w:divBdr>
          <w:divsChild>
            <w:div w:id="1117485385">
              <w:marLeft w:val="0"/>
              <w:marRight w:val="0"/>
              <w:marTop w:val="0"/>
              <w:marBottom w:val="0"/>
              <w:divBdr>
                <w:top w:val="none" w:sz="0" w:space="0" w:color="auto"/>
                <w:left w:val="none" w:sz="0" w:space="0" w:color="auto"/>
                <w:bottom w:val="none" w:sz="0" w:space="0" w:color="auto"/>
                <w:right w:val="none" w:sz="0" w:space="0" w:color="auto"/>
              </w:divBdr>
            </w:div>
          </w:divsChild>
        </w:div>
        <w:div w:id="1642928396">
          <w:marLeft w:val="0"/>
          <w:marRight w:val="0"/>
          <w:marTop w:val="0"/>
          <w:marBottom w:val="0"/>
          <w:divBdr>
            <w:top w:val="none" w:sz="0" w:space="0" w:color="auto"/>
            <w:left w:val="none" w:sz="0" w:space="0" w:color="auto"/>
            <w:bottom w:val="none" w:sz="0" w:space="0" w:color="auto"/>
            <w:right w:val="none" w:sz="0" w:space="0" w:color="auto"/>
          </w:divBdr>
        </w:div>
        <w:div w:id="397485698">
          <w:marLeft w:val="0"/>
          <w:marRight w:val="0"/>
          <w:marTop w:val="0"/>
          <w:marBottom w:val="0"/>
          <w:divBdr>
            <w:top w:val="none" w:sz="0" w:space="0" w:color="auto"/>
            <w:left w:val="none" w:sz="0" w:space="0" w:color="auto"/>
            <w:bottom w:val="none" w:sz="0" w:space="0" w:color="auto"/>
            <w:right w:val="none" w:sz="0" w:space="0" w:color="auto"/>
          </w:divBdr>
          <w:divsChild>
            <w:div w:id="77293546">
              <w:marLeft w:val="-225"/>
              <w:marRight w:val="-225"/>
              <w:marTop w:val="0"/>
              <w:marBottom w:val="0"/>
              <w:divBdr>
                <w:top w:val="none" w:sz="0" w:space="0" w:color="auto"/>
                <w:left w:val="none" w:sz="0" w:space="0" w:color="auto"/>
                <w:bottom w:val="none" w:sz="0" w:space="0" w:color="auto"/>
                <w:right w:val="none" w:sz="0" w:space="0" w:color="auto"/>
              </w:divBdr>
              <w:divsChild>
                <w:div w:id="980423295">
                  <w:marLeft w:val="0"/>
                  <w:marRight w:val="0"/>
                  <w:marTop w:val="0"/>
                  <w:marBottom w:val="0"/>
                  <w:divBdr>
                    <w:top w:val="none" w:sz="0" w:space="0" w:color="auto"/>
                    <w:left w:val="none" w:sz="0" w:space="0" w:color="auto"/>
                    <w:bottom w:val="none" w:sz="0" w:space="0" w:color="auto"/>
                    <w:right w:val="single" w:sz="6" w:space="0" w:color="000000"/>
                  </w:divBdr>
                  <w:divsChild>
                    <w:div w:id="154030074">
                      <w:marLeft w:val="0"/>
                      <w:marRight w:val="0"/>
                      <w:marTop w:val="0"/>
                      <w:marBottom w:val="0"/>
                      <w:divBdr>
                        <w:top w:val="none" w:sz="0" w:space="0" w:color="auto"/>
                        <w:left w:val="none" w:sz="0" w:space="0" w:color="auto"/>
                        <w:bottom w:val="none" w:sz="0" w:space="0" w:color="auto"/>
                        <w:right w:val="none" w:sz="0" w:space="0" w:color="auto"/>
                      </w:divBdr>
                      <w:divsChild>
                        <w:div w:id="2056856720">
                          <w:marLeft w:val="0"/>
                          <w:marRight w:val="0"/>
                          <w:marTop w:val="0"/>
                          <w:marBottom w:val="0"/>
                          <w:divBdr>
                            <w:top w:val="none" w:sz="0" w:space="0" w:color="auto"/>
                            <w:left w:val="none" w:sz="0" w:space="0" w:color="auto"/>
                            <w:bottom w:val="none" w:sz="0" w:space="0" w:color="auto"/>
                            <w:right w:val="none" w:sz="0" w:space="0" w:color="auto"/>
                          </w:divBdr>
                        </w:div>
                        <w:div w:id="1306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8869">
      <w:bodyDiv w:val="1"/>
      <w:marLeft w:val="0"/>
      <w:marRight w:val="0"/>
      <w:marTop w:val="0"/>
      <w:marBottom w:val="0"/>
      <w:divBdr>
        <w:top w:val="none" w:sz="0" w:space="0" w:color="auto"/>
        <w:left w:val="none" w:sz="0" w:space="0" w:color="auto"/>
        <w:bottom w:val="none" w:sz="0" w:space="0" w:color="auto"/>
        <w:right w:val="none" w:sz="0" w:space="0" w:color="auto"/>
      </w:divBdr>
      <w:divsChild>
        <w:div w:id="1381517900">
          <w:marLeft w:val="0"/>
          <w:marRight w:val="0"/>
          <w:marTop w:val="0"/>
          <w:marBottom w:val="0"/>
          <w:divBdr>
            <w:top w:val="none" w:sz="0" w:space="0" w:color="auto"/>
            <w:left w:val="none" w:sz="0" w:space="0" w:color="auto"/>
            <w:bottom w:val="none" w:sz="0" w:space="0" w:color="auto"/>
            <w:right w:val="none" w:sz="0" w:space="0" w:color="auto"/>
          </w:divBdr>
          <w:divsChild>
            <w:div w:id="558788387">
              <w:marLeft w:val="0"/>
              <w:marRight w:val="0"/>
              <w:marTop w:val="0"/>
              <w:marBottom w:val="150"/>
              <w:divBdr>
                <w:top w:val="none" w:sz="0" w:space="0" w:color="auto"/>
                <w:left w:val="none" w:sz="0" w:space="0" w:color="auto"/>
                <w:bottom w:val="none" w:sz="0" w:space="0" w:color="auto"/>
                <w:right w:val="none" w:sz="0" w:space="0" w:color="auto"/>
              </w:divBdr>
            </w:div>
            <w:div w:id="1480342371">
              <w:marLeft w:val="0"/>
              <w:marRight w:val="0"/>
              <w:marTop w:val="0"/>
              <w:marBottom w:val="0"/>
              <w:divBdr>
                <w:top w:val="none" w:sz="0" w:space="0" w:color="auto"/>
                <w:left w:val="none" w:sz="0" w:space="0" w:color="auto"/>
                <w:bottom w:val="none" w:sz="0" w:space="0" w:color="auto"/>
                <w:right w:val="none" w:sz="0" w:space="0" w:color="auto"/>
              </w:divBdr>
              <w:divsChild>
                <w:div w:id="390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99259">
      <w:bodyDiv w:val="1"/>
      <w:marLeft w:val="0"/>
      <w:marRight w:val="0"/>
      <w:marTop w:val="0"/>
      <w:marBottom w:val="0"/>
      <w:divBdr>
        <w:top w:val="none" w:sz="0" w:space="0" w:color="auto"/>
        <w:left w:val="none" w:sz="0" w:space="0" w:color="auto"/>
        <w:bottom w:val="none" w:sz="0" w:space="0" w:color="auto"/>
        <w:right w:val="none" w:sz="0" w:space="0" w:color="auto"/>
      </w:divBdr>
      <w:divsChild>
        <w:div w:id="371148337">
          <w:marLeft w:val="0"/>
          <w:marRight w:val="0"/>
          <w:marTop w:val="0"/>
          <w:marBottom w:val="0"/>
          <w:divBdr>
            <w:top w:val="none" w:sz="0" w:space="0" w:color="auto"/>
            <w:left w:val="none" w:sz="0" w:space="0" w:color="auto"/>
            <w:bottom w:val="none" w:sz="0" w:space="0" w:color="auto"/>
            <w:right w:val="none" w:sz="0" w:space="0" w:color="auto"/>
          </w:divBdr>
          <w:divsChild>
            <w:div w:id="80031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9627898">
      <w:bodyDiv w:val="1"/>
      <w:marLeft w:val="0"/>
      <w:marRight w:val="0"/>
      <w:marTop w:val="0"/>
      <w:marBottom w:val="0"/>
      <w:divBdr>
        <w:top w:val="none" w:sz="0" w:space="0" w:color="auto"/>
        <w:left w:val="none" w:sz="0" w:space="0" w:color="auto"/>
        <w:bottom w:val="none" w:sz="0" w:space="0" w:color="auto"/>
        <w:right w:val="none" w:sz="0" w:space="0" w:color="auto"/>
      </w:divBdr>
      <w:divsChild>
        <w:div w:id="217280345">
          <w:marLeft w:val="0"/>
          <w:marRight w:val="0"/>
          <w:marTop w:val="0"/>
          <w:marBottom w:val="0"/>
          <w:divBdr>
            <w:top w:val="none" w:sz="0" w:space="0" w:color="auto"/>
            <w:left w:val="none" w:sz="0" w:space="0" w:color="auto"/>
            <w:bottom w:val="none" w:sz="0" w:space="0" w:color="auto"/>
            <w:right w:val="none" w:sz="0" w:space="0" w:color="auto"/>
          </w:divBdr>
          <w:divsChild>
            <w:div w:id="1279068034">
              <w:marLeft w:val="0"/>
              <w:marRight w:val="0"/>
              <w:marTop w:val="0"/>
              <w:marBottom w:val="0"/>
              <w:divBdr>
                <w:top w:val="none" w:sz="0" w:space="0" w:color="auto"/>
                <w:left w:val="none" w:sz="0" w:space="0" w:color="auto"/>
                <w:bottom w:val="none" w:sz="0" w:space="0" w:color="auto"/>
                <w:right w:val="none" w:sz="0" w:space="0" w:color="auto"/>
              </w:divBdr>
              <w:divsChild>
                <w:div w:id="1797331148">
                  <w:marLeft w:val="0"/>
                  <w:marRight w:val="0"/>
                  <w:marTop w:val="0"/>
                  <w:marBottom w:val="0"/>
                  <w:divBdr>
                    <w:top w:val="none" w:sz="0" w:space="0" w:color="auto"/>
                    <w:left w:val="none" w:sz="0" w:space="0" w:color="auto"/>
                    <w:bottom w:val="none" w:sz="0" w:space="0" w:color="auto"/>
                    <w:right w:val="none" w:sz="0" w:space="0" w:color="auto"/>
                  </w:divBdr>
                  <w:divsChild>
                    <w:div w:id="1362704020">
                      <w:marLeft w:val="0"/>
                      <w:marRight w:val="0"/>
                      <w:marTop w:val="0"/>
                      <w:marBottom w:val="0"/>
                      <w:divBdr>
                        <w:top w:val="none" w:sz="0" w:space="0" w:color="auto"/>
                        <w:left w:val="none" w:sz="0" w:space="0" w:color="auto"/>
                        <w:bottom w:val="none" w:sz="0" w:space="0" w:color="auto"/>
                        <w:right w:val="none" w:sz="0" w:space="0" w:color="auto"/>
                      </w:divBdr>
                      <w:divsChild>
                        <w:div w:id="1118647011">
                          <w:marLeft w:val="0"/>
                          <w:marRight w:val="0"/>
                          <w:marTop w:val="0"/>
                          <w:marBottom w:val="0"/>
                          <w:divBdr>
                            <w:top w:val="none" w:sz="0" w:space="0" w:color="auto"/>
                            <w:left w:val="none" w:sz="0" w:space="0" w:color="auto"/>
                            <w:bottom w:val="none" w:sz="0" w:space="0" w:color="auto"/>
                            <w:right w:val="none" w:sz="0" w:space="0" w:color="auto"/>
                          </w:divBdr>
                          <w:divsChild>
                            <w:div w:id="262618485">
                              <w:marLeft w:val="0"/>
                              <w:marRight w:val="0"/>
                              <w:marTop w:val="0"/>
                              <w:marBottom w:val="0"/>
                              <w:divBdr>
                                <w:top w:val="none" w:sz="0" w:space="0" w:color="auto"/>
                                <w:left w:val="none" w:sz="0" w:space="0" w:color="auto"/>
                                <w:bottom w:val="none" w:sz="0" w:space="0" w:color="auto"/>
                                <w:right w:val="none" w:sz="0" w:space="0" w:color="auto"/>
                              </w:divBdr>
                              <w:divsChild>
                                <w:div w:id="1906135813">
                                  <w:marLeft w:val="0"/>
                                  <w:marRight w:val="0"/>
                                  <w:marTop w:val="0"/>
                                  <w:marBottom w:val="0"/>
                                  <w:divBdr>
                                    <w:top w:val="none" w:sz="0" w:space="0" w:color="auto"/>
                                    <w:left w:val="none" w:sz="0" w:space="0" w:color="auto"/>
                                    <w:bottom w:val="none" w:sz="0" w:space="0" w:color="auto"/>
                                    <w:right w:val="none" w:sz="0" w:space="0" w:color="auto"/>
                                  </w:divBdr>
                                  <w:divsChild>
                                    <w:div w:id="756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281501">
      <w:bodyDiv w:val="1"/>
      <w:marLeft w:val="0"/>
      <w:marRight w:val="0"/>
      <w:marTop w:val="0"/>
      <w:marBottom w:val="0"/>
      <w:divBdr>
        <w:top w:val="none" w:sz="0" w:space="0" w:color="auto"/>
        <w:left w:val="none" w:sz="0" w:space="0" w:color="auto"/>
        <w:bottom w:val="none" w:sz="0" w:space="0" w:color="auto"/>
        <w:right w:val="none" w:sz="0" w:space="0" w:color="auto"/>
      </w:divBdr>
      <w:divsChild>
        <w:div w:id="1372418168">
          <w:marLeft w:val="0"/>
          <w:marRight w:val="0"/>
          <w:marTop w:val="0"/>
          <w:marBottom w:val="0"/>
          <w:divBdr>
            <w:top w:val="none" w:sz="0" w:space="0" w:color="auto"/>
            <w:left w:val="none" w:sz="0" w:space="0" w:color="auto"/>
            <w:bottom w:val="dotted" w:sz="6" w:space="4" w:color="DDDDDD"/>
            <w:right w:val="none" w:sz="0" w:space="0" w:color="auto"/>
          </w:divBdr>
        </w:div>
      </w:divsChild>
    </w:div>
    <w:div w:id="1670324228">
      <w:bodyDiv w:val="1"/>
      <w:marLeft w:val="0"/>
      <w:marRight w:val="0"/>
      <w:marTop w:val="0"/>
      <w:marBottom w:val="0"/>
      <w:divBdr>
        <w:top w:val="none" w:sz="0" w:space="0" w:color="auto"/>
        <w:left w:val="none" w:sz="0" w:space="0" w:color="auto"/>
        <w:bottom w:val="none" w:sz="0" w:space="0" w:color="auto"/>
        <w:right w:val="none" w:sz="0" w:space="0" w:color="auto"/>
      </w:divBdr>
      <w:divsChild>
        <w:div w:id="1303197822">
          <w:marLeft w:val="0"/>
          <w:marRight w:val="0"/>
          <w:marTop w:val="0"/>
          <w:marBottom w:val="0"/>
          <w:divBdr>
            <w:top w:val="none" w:sz="0" w:space="0" w:color="auto"/>
            <w:left w:val="none" w:sz="0" w:space="0" w:color="auto"/>
            <w:bottom w:val="none" w:sz="0" w:space="0" w:color="auto"/>
            <w:right w:val="none" w:sz="0" w:space="0" w:color="auto"/>
          </w:divBdr>
          <w:divsChild>
            <w:div w:id="357976098">
              <w:marLeft w:val="0"/>
              <w:marRight w:val="0"/>
              <w:marTop w:val="0"/>
              <w:marBottom w:val="0"/>
              <w:divBdr>
                <w:top w:val="none" w:sz="0" w:space="0" w:color="auto"/>
                <w:left w:val="none" w:sz="0" w:space="0" w:color="auto"/>
                <w:bottom w:val="none" w:sz="0" w:space="0" w:color="auto"/>
                <w:right w:val="none" w:sz="0" w:space="0" w:color="auto"/>
              </w:divBdr>
              <w:divsChild>
                <w:div w:id="2099474360">
                  <w:marLeft w:val="0"/>
                  <w:marRight w:val="0"/>
                  <w:marTop w:val="0"/>
                  <w:marBottom w:val="0"/>
                  <w:divBdr>
                    <w:top w:val="none" w:sz="0" w:space="0" w:color="auto"/>
                    <w:left w:val="none" w:sz="0" w:space="0" w:color="auto"/>
                    <w:bottom w:val="none" w:sz="0" w:space="0" w:color="auto"/>
                    <w:right w:val="none" w:sz="0" w:space="0" w:color="auto"/>
                  </w:divBdr>
                  <w:divsChild>
                    <w:div w:id="1596135399">
                      <w:marLeft w:val="0"/>
                      <w:marRight w:val="0"/>
                      <w:marTop w:val="0"/>
                      <w:marBottom w:val="0"/>
                      <w:divBdr>
                        <w:top w:val="none" w:sz="0" w:space="0" w:color="auto"/>
                        <w:left w:val="none" w:sz="0" w:space="0" w:color="auto"/>
                        <w:bottom w:val="none" w:sz="0" w:space="0" w:color="auto"/>
                        <w:right w:val="none" w:sz="0" w:space="0" w:color="auto"/>
                      </w:divBdr>
                      <w:divsChild>
                        <w:div w:id="67652272">
                          <w:marLeft w:val="0"/>
                          <w:marRight w:val="0"/>
                          <w:marTop w:val="0"/>
                          <w:marBottom w:val="0"/>
                          <w:divBdr>
                            <w:top w:val="none" w:sz="0" w:space="0" w:color="auto"/>
                            <w:left w:val="none" w:sz="0" w:space="0" w:color="auto"/>
                            <w:bottom w:val="none" w:sz="0" w:space="0" w:color="auto"/>
                            <w:right w:val="none" w:sz="0" w:space="0" w:color="auto"/>
                          </w:divBdr>
                          <w:divsChild>
                            <w:div w:id="19131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07170">
      <w:bodyDiv w:val="1"/>
      <w:marLeft w:val="0"/>
      <w:marRight w:val="0"/>
      <w:marTop w:val="0"/>
      <w:marBottom w:val="0"/>
      <w:divBdr>
        <w:top w:val="none" w:sz="0" w:space="0" w:color="auto"/>
        <w:left w:val="none" w:sz="0" w:space="0" w:color="auto"/>
        <w:bottom w:val="none" w:sz="0" w:space="0" w:color="auto"/>
        <w:right w:val="none" w:sz="0" w:space="0" w:color="auto"/>
      </w:divBdr>
      <w:divsChild>
        <w:div w:id="633103133">
          <w:marLeft w:val="0"/>
          <w:marRight w:val="0"/>
          <w:marTop w:val="0"/>
          <w:marBottom w:val="0"/>
          <w:divBdr>
            <w:top w:val="none" w:sz="0" w:space="0" w:color="auto"/>
            <w:left w:val="none" w:sz="0" w:space="0" w:color="auto"/>
            <w:bottom w:val="dotted" w:sz="6" w:space="4" w:color="DDDDDD"/>
            <w:right w:val="none" w:sz="0" w:space="0" w:color="auto"/>
          </w:divBdr>
          <w:divsChild>
            <w:div w:id="7869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0137">
      <w:bodyDiv w:val="1"/>
      <w:marLeft w:val="0"/>
      <w:marRight w:val="0"/>
      <w:marTop w:val="0"/>
      <w:marBottom w:val="0"/>
      <w:divBdr>
        <w:top w:val="none" w:sz="0" w:space="0" w:color="auto"/>
        <w:left w:val="none" w:sz="0" w:space="0" w:color="auto"/>
        <w:bottom w:val="none" w:sz="0" w:space="0" w:color="auto"/>
        <w:right w:val="none" w:sz="0" w:space="0" w:color="auto"/>
      </w:divBdr>
    </w:div>
    <w:div w:id="1671105546">
      <w:bodyDiv w:val="1"/>
      <w:marLeft w:val="0"/>
      <w:marRight w:val="0"/>
      <w:marTop w:val="0"/>
      <w:marBottom w:val="0"/>
      <w:divBdr>
        <w:top w:val="none" w:sz="0" w:space="0" w:color="auto"/>
        <w:left w:val="none" w:sz="0" w:space="0" w:color="auto"/>
        <w:bottom w:val="none" w:sz="0" w:space="0" w:color="auto"/>
        <w:right w:val="none" w:sz="0" w:space="0" w:color="auto"/>
      </w:divBdr>
      <w:divsChild>
        <w:div w:id="1378891666">
          <w:marLeft w:val="0"/>
          <w:marRight w:val="0"/>
          <w:marTop w:val="0"/>
          <w:marBottom w:val="0"/>
          <w:divBdr>
            <w:top w:val="none" w:sz="0" w:space="0" w:color="auto"/>
            <w:left w:val="none" w:sz="0" w:space="0" w:color="auto"/>
            <w:bottom w:val="none" w:sz="0" w:space="0" w:color="auto"/>
            <w:right w:val="none" w:sz="0" w:space="0" w:color="auto"/>
          </w:divBdr>
          <w:divsChild>
            <w:div w:id="602345976">
              <w:marLeft w:val="0"/>
              <w:marRight w:val="0"/>
              <w:marTop w:val="0"/>
              <w:marBottom w:val="0"/>
              <w:divBdr>
                <w:top w:val="none" w:sz="0" w:space="0" w:color="auto"/>
                <w:left w:val="none" w:sz="0" w:space="0" w:color="auto"/>
                <w:bottom w:val="none" w:sz="0" w:space="0" w:color="auto"/>
                <w:right w:val="none" w:sz="0" w:space="0" w:color="auto"/>
              </w:divBdr>
              <w:divsChild>
                <w:div w:id="1028725362">
                  <w:marLeft w:val="0"/>
                  <w:marRight w:val="0"/>
                  <w:marTop w:val="0"/>
                  <w:marBottom w:val="0"/>
                  <w:divBdr>
                    <w:top w:val="none" w:sz="0" w:space="0" w:color="auto"/>
                    <w:left w:val="none" w:sz="0" w:space="0" w:color="auto"/>
                    <w:bottom w:val="none" w:sz="0" w:space="0" w:color="auto"/>
                    <w:right w:val="none" w:sz="0" w:space="0" w:color="auto"/>
                  </w:divBdr>
                  <w:divsChild>
                    <w:div w:id="564266099">
                      <w:marLeft w:val="0"/>
                      <w:marRight w:val="0"/>
                      <w:marTop w:val="0"/>
                      <w:marBottom w:val="0"/>
                      <w:divBdr>
                        <w:top w:val="none" w:sz="0" w:space="0" w:color="auto"/>
                        <w:left w:val="none" w:sz="0" w:space="0" w:color="auto"/>
                        <w:bottom w:val="none" w:sz="0" w:space="0" w:color="auto"/>
                        <w:right w:val="none" w:sz="0" w:space="0" w:color="auto"/>
                      </w:divBdr>
                      <w:divsChild>
                        <w:div w:id="824396813">
                          <w:marLeft w:val="0"/>
                          <w:marRight w:val="0"/>
                          <w:marTop w:val="0"/>
                          <w:marBottom w:val="0"/>
                          <w:divBdr>
                            <w:top w:val="none" w:sz="0" w:space="0" w:color="auto"/>
                            <w:left w:val="none" w:sz="0" w:space="0" w:color="auto"/>
                            <w:bottom w:val="none" w:sz="0" w:space="0" w:color="auto"/>
                            <w:right w:val="none" w:sz="0" w:space="0" w:color="auto"/>
                          </w:divBdr>
                          <w:divsChild>
                            <w:div w:id="1079056530">
                              <w:marLeft w:val="0"/>
                              <w:marRight w:val="0"/>
                              <w:marTop w:val="0"/>
                              <w:marBottom w:val="0"/>
                              <w:divBdr>
                                <w:top w:val="none" w:sz="0" w:space="0" w:color="auto"/>
                                <w:left w:val="none" w:sz="0" w:space="0" w:color="auto"/>
                                <w:bottom w:val="none" w:sz="0" w:space="0" w:color="auto"/>
                                <w:right w:val="none" w:sz="0" w:space="0" w:color="auto"/>
                              </w:divBdr>
                              <w:divsChild>
                                <w:div w:id="68236804">
                                  <w:marLeft w:val="0"/>
                                  <w:marRight w:val="0"/>
                                  <w:marTop w:val="0"/>
                                  <w:marBottom w:val="0"/>
                                  <w:divBdr>
                                    <w:top w:val="none" w:sz="0" w:space="0" w:color="auto"/>
                                    <w:left w:val="none" w:sz="0" w:space="0" w:color="auto"/>
                                    <w:bottom w:val="none" w:sz="0" w:space="0" w:color="auto"/>
                                    <w:right w:val="none" w:sz="0" w:space="0" w:color="auto"/>
                                  </w:divBdr>
                                  <w:divsChild>
                                    <w:div w:id="202350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516846">
      <w:bodyDiv w:val="1"/>
      <w:marLeft w:val="0"/>
      <w:marRight w:val="0"/>
      <w:marTop w:val="0"/>
      <w:marBottom w:val="0"/>
      <w:divBdr>
        <w:top w:val="none" w:sz="0" w:space="0" w:color="auto"/>
        <w:left w:val="none" w:sz="0" w:space="0" w:color="auto"/>
        <w:bottom w:val="none" w:sz="0" w:space="0" w:color="auto"/>
        <w:right w:val="none" w:sz="0" w:space="0" w:color="auto"/>
      </w:divBdr>
      <w:divsChild>
        <w:div w:id="2011442015">
          <w:marLeft w:val="0"/>
          <w:marRight w:val="0"/>
          <w:marTop w:val="0"/>
          <w:marBottom w:val="0"/>
          <w:divBdr>
            <w:top w:val="none" w:sz="0" w:space="0" w:color="auto"/>
            <w:left w:val="none" w:sz="0" w:space="0" w:color="auto"/>
            <w:bottom w:val="none" w:sz="0" w:space="0" w:color="auto"/>
            <w:right w:val="none" w:sz="0" w:space="0" w:color="auto"/>
          </w:divBdr>
          <w:divsChild>
            <w:div w:id="311105344">
              <w:marLeft w:val="0"/>
              <w:marRight w:val="0"/>
              <w:marTop w:val="0"/>
              <w:marBottom w:val="0"/>
              <w:divBdr>
                <w:top w:val="none" w:sz="0" w:space="0" w:color="auto"/>
                <w:left w:val="none" w:sz="0" w:space="0" w:color="auto"/>
                <w:bottom w:val="none" w:sz="0" w:space="0" w:color="auto"/>
                <w:right w:val="none" w:sz="0" w:space="0" w:color="auto"/>
              </w:divBdr>
              <w:divsChild>
                <w:div w:id="1342849719">
                  <w:marLeft w:val="0"/>
                  <w:marRight w:val="0"/>
                  <w:marTop w:val="0"/>
                  <w:marBottom w:val="0"/>
                  <w:divBdr>
                    <w:top w:val="none" w:sz="0" w:space="0" w:color="auto"/>
                    <w:left w:val="none" w:sz="0" w:space="0" w:color="auto"/>
                    <w:bottom w:val="none" w:sz="0" w:space="0" w:color="auto"/>
                    <w:right w:val="none" w:sz="0" w:space="0" w:color="auto"/>
                  </w:divBdr>
                  <w:divsChild>
                    <w:div w:id="1491754259">
                      <w:marLeft w:val="0"/>
                      <w:marRight w:val="0"/>
                      <w:marTop w:val="0"/>
                      <w:marBottom w:val="0"/>
                      <w:divBdr>
                        <w:top w:val="none" w:sz="0" w:space="0" w:color="auto"/>
                        <w:left w:val="none" w:sz="0" w:space="0" w:color="auto"/>
                        <w:bottom w:val="none" w:sz="0" w:space="0" w:color="auto"/>
                        <w:right w:val="none" w:sz="0" w:space="0" w:color="auto"/>
                      </w:divBdr>
                      <w:divsChild>
                        <w:div w:id="808325424">
                          <w:marLeft w:val="0"/>
                          <w:marRight w:val="0"/>
                          <w:marTop w:val="0"/>
                          <w:marBottom w:val="0"/>
                          <w:divBdr>
                            <w:top w:val="none" w:sz="0" w:space="0" w:color="auto"/>
                            <w:left w:val="none" w:sz="0" w:space="0" w:color="auto"/>
                            <w:bottom w:val="none" w:sz="0" w:space="0" w:color="auto"/>
                            <w:right w:val="none" w:sz="0" w:space="0" w:color="auto"/>
                          </w:divBdr>
                          <w:divsChild>
                            <w:div w:id="1405226009">
                              <w:marLeft w:val="0"/>
                              <w:marRight w:val="0"/>
                              <w:marTop w:val="0"/>
                              <w:marBottom w:val="0"/>
                              <w:divBdr>
                                <w:top w:val="none" w:sz="0" w:space="0" w:color="auto"/>
                                <w:left w:val="none" w:sz="0" w:space="0" w:color="auto"/>
                                <w:bottom w:val="none" w:sz="0" w:space="0" w:color="auto"/>
                                <w:right w:val="none" w:sz="0" w:space="0" w:color="auto"/>
                              </w:divBdr>
                              <w:divsChild>
                                <w:div w:id="1358388449">
                                  <w:marLeft w:val="0"/>
                                  <w:marRight w:val="0"/>
                                  <w:marTop w:val="0"/>
                                  <w:marBottom w:val="0"/>
                                  <w:divBdr>
                                    <w:top w:val="none" w:sz="0" w:space="0" w:color="auto"/>
                                    <w:left w:val="none" w:sz="0" w:space="0" w:color="auto"/>
                                    <w:bottom w:val="none" w:sz="0" w:space="0" w:color="auto"/>
                                    <w:right w:val="none" w:sz="0" w:space="0" w:color="auto"/>
                                  </w:divBdr>
                                  <w:divsChild>
                                    <w:div w:id="11088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25268">
      <w:bodyDiv w:val="1"/>
      <w:marLeft w:val="0"/>
      <w:marRight w:val="0"/>
      <w:marTop w:val="0"/>
      <w:marBottom w:val="0"/>
      <w:divBdr>
        <w:top w:val="none" w:sz="0" w:space="0" w:color="auto"/>
        <w:left w:val="none" w:sz="0" w:space="0" w:color="auto"/>
        <w:bottom w:val="none" w:sz="0" w:space="0" w:color="auto"/>
        <w:right w:val="none" w:sz="0" w:space="0" w:color="auto"/>
      </w:divBdr>
    </w:div>
    <w:div w:id="1672641996">
      <w:bodyDiv w:val="1"/>
      <w:marLeft w:val="0"/>
      <w:marRight w:val="0"/>
      <w:marTop w:val="0"/>
      <w:marBottom w:val="0"/>
      <w:divBdr>
        <w:top w:val="none" w:sz="0" w:space="0" w:color="auto"/>
        <w:left w:val="none" w:sz="0" w:space="0" w:color="auto"/>
        <w:bottom w:val="none" w:sz="0" w:space="0" w:color="auto"/>
        <w:right w:val="none" w:sz="0" w:space="0" w:color="auto"/>
      </w:divBdr>
    </w:div>
    <w:div w:id="1673685009">
      <w:bodyDiv w:val="1"/>
      <w:marLeft w:val="0"/>
      <w:marRight w:val="0"/>
      <w:marTop w:val="0"/>
      <w:marBottom w:val="0"/>
      <w:divBdr>
        <w:top w:val="none" w:sz="0" w:space="0" w:color="auto"/>
        <w:left w:val="none" w:sz="0" w:space="0" w:color="auto"/>
        <w:bottom w:val="none" w:sz="0" w:space="0" w:color="auto"/>
        <w:right w:val="none" w:sz="0" w:space="0" w:color="auto"/>
      </w:divBdr>
      <w:divsChild>
        <w:div w:id="1121263627">
          <w:marLeft w:val="0"/>
          <w:marRight w:val="0"/>
          <w:marTop w:val="0"/>
          <w:marBottom w:val="0"/>
          <w:divBdr>
            <w:top w:val="none" w:sz="0" w:space="0" w:color="auto"/>
            <w:left w:val="none" w:sz="0" w:space="0" w:color="auto"/>
            <w:bottom w:val="none" w:sz="0" w:space="0" w:color="auto"/>
            <w:right w:val="none" w:sz="0" w:space="0" w:color="auto"/>
          </w:divBdr>
          <w:divsChild>
            <w:div w:id="507016285">
              <w:marLeft w:val="0"/>
              <w:marRight w:val="0"/>
              <w:marTop w:val="0"/>
              <w:marBottom w:val="0"/>
              <w:divBdr>
                <w:top w:val="none" w:sz="0" w:space="0" w:color="auto"/>
                <w:left w:val="none" w:sz="0" w:space="0" w:color="auto"/>
                <w:bottom w:val="none" w:sz="0" w:space="0" w:color="auto"/>
                <w:right w:val="none" w:sz="0" w:space="0" w:color="auto"/>
              </w:divBdr>
              <w:divsChild>
                <w:div w:id="725302891">
                  <w:marLeft w:val="0"/>
                  <w:marRight w:val="0"/>
                  <w:marTop w:val="0"/>
                  <w:marBottom w:val="0"/>
                  <w:divBdr>
                    <w:top w:val="none" w:sz="0" w:space="0" w:color="auto"/>
                    <w:left w:val="none" w:sz="0" w:space="0" w:color="auto"/>
                    <w:bottom w:val="none" w:sz="0" w:space="0" w:color="auto"/>
                    <w:right w:val="none" w:sz="0" w:space="0" w:color="auto"/>
                  </w:divBdr>
                  <w:divsChild>
                    <w:div w:id="200289040">
                      <w:marLeft w:val="0"/>
                      <w:marRight w:val="0"/>
                      <w:marTop w:val="0"/>
                      <w:marBottom w:val="0"/>
                      <w:divBdr>
                        <w:top w:val="none" w:sz="0" w:space="0" w:color="auto"/>
                        <w:left w:val="none" w:sz="0" w:space="0" w:color="auto"/>
                        <w:bottom w:val="none" w:sz="0" w:space="0" w:color="auto"/>
                        <w:right w:val="none" w:sz="0" w:space="0" w:color="auto"/>
                      </w:divBdr>
                      <w:divsChild>
                        <w:div w:id="1996445786">
                          <w:marLeft w:val="0"/>
                          <w:marRight w:val="0"/>
                          <w:marTop w:val="0"/>
                          <w:marBottom w:val="0"/>
                          <w:divBdr>
                            <w:top w:val="none" w:sz="0" w:space="0" w:color="auto"/>
                            <w:left w:val="none" w:sz="0" w:space="0" w:color="auto"/>
                            <w:bottom w:val="none" w:sz="0" w:space="0" w:color="auto"/>
                            <w:right w:val="none" w:sz="0" w:space="0" w:color="auto"/>
                          </w:divBdr>
                          <w:divsChild>
                            <w:div w:id="459618948">
                              <w:marLeft w:val="0"/>
                              <w:marRight w:val="0"/>
                              <w:marTop w:val="0"/>
                              <w:marBottom w:val="0"/>
                              <w:divBdr>
                                <w:top w:val="none" w:sz="0" w:space="0" w:color="auto"/>
                                <w:left w:val="none" w:sz="0" w:space="0" w:color="auto"/>
                                <w:bottom w:val="none" w:sz="0" w:space="0" w:color="auto"/>
                                <w:right w:val="none" w:sz="0" w:space="0" w:color="auto"/>
                              </w:divBdr>
                              <w:divsChild>
                                <w:div w:id="862670460">
                                  <w:marLeft w:val="0"/>
                                  <w:marRight w:val="0"/>
                                  <w:marTop w:val="0"/>
                                  <w:marBottom w:val="0"/>
                                  <w:divBdr>
                                    <w:top w:val="none" w:sz="0" w:space="0" w:color="auto"/>
                                    <w:left w:val="none" w:sz="0" w:space="0" w:color="auto"/>
                                    <w:bottom w:val="none" w:sz="0" w:space="0" w:color="auto"/>
                                    <w:right w:val="none" w:sz="0" w:space="0" w:color="auto"/>
                                  </w:divBdr>
                                  <w:divsChild>
                                    <w:div w:id="510218757">
                                      <w:marLeft w:val="0"/>
                                      <w:marRight w:val="0"/>
                                      <w:marTop w:val="0"/>
                                      <w:marBottom w:val="0"/>
                                      <w:divBdr>
                                        <w:top w:val="none" w:sz="0" w:space="0" w:color="auto"/>
                                        <w:left w:val="none" w:sz="0" w:space="0" w:color="auto"/>
                                        <w:bottom w:val="none" w:sz="0" w:space="0" w:color="auto"/>
                                        <w:right w:val="none" w:sz="0" w:space="0" w:color="auto"/>
                                      </w:divBdr>
                                      <w:divsChild>
                                        <w:div w:id="23825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63233">
      <w:bodyDiv w:val="1"/>
      <w:marLeft w:val="0"/>
      <w:marRight w:val="0"/>
      <w:marTop w:val="0"/>
      <w:marBottom w:val="0"/>
      <w:divBdr>
        <w:top w:val="none" w:sz="0" w:space="0" w:color="auto"/>
        <w:left w:val="none" w:sz="0" w:space="0" w:color="auto"/>
        <w:bottom w:val="none" w:sz="0" w:space="0" w:color="auto"/>
        <w:right w:val="none" w:sz="0" w:space="0" w:color="auto"/>
      </w:divBdr>
    </w:div>
    <w:div w:id="1674455373">
      <w:bodyDiv w:val="1"/>
      <w:marLeft w:val="0"/>
      <w:marRight w:val="0"/>
      <w:marTop w:val="0"/>
      <w:marBottom w:val="0"/>
      <w:divBdr>
        <w:top w:val="none" w:sz="0" w:space="0" w:color="auto"/>
        <w:left w:val="none" w:sz="0" w:space="0" w:color="auto"/>
        <w:bottom w:val="none" w:sz="0" w:space="0" w:color="auto"/>
        <w:right w:val="none" w:sz="0" w:space="0" w:color="auto"/>
      </w:divBdr>
      <w:divsChild>
        <w:div w:id="195242973">
          <w:marLeft w:val="0"/>
          <w:marRight w:val="0"/>
          <w:marTop w:val="0"/>
          <w:marBottom w:val="150"/>
          <w:divBdr>
            <w:top w:val="none" w:sz="0" w:space="0" w:color="auto"/>
            <w:left w:val="none" w:sz="0" w:space="0" w:color="auto"/>
            <w:bottom w:val="none" w:sz="0" w:space="0" w:color="auto"/>
            <w:right w:val="none" w:sz="0" w:space="0" w:color="auto"/>
          </w:divBdr>
        </w:div>
        <w:div w:id="239870140">
          <w:marLeft w:val="0"/>
          <w:marRight w:val="0"/>
          <w:marTop w:val="0"/>
          <w:marBottom w:val="0"/>
          <w:divBdr>
            <w:top w:val="none" w:sz="0" w:space="0" w:color="auto"/>
            <w:left w:val="none" w:sz="0" w:space="0" w:color="auto"/>
            <w:bottom w:val="none" w:sz="0" w:space="0" w:color="auto"/>
            <w:right w:val="none" w:sz="0" w:space="0" w:color="auto"/>
          </w:divBdr>
          <w:divsChild>
            <w:div w:id="613754880">
              <w:marLeft w:val="0"/>
              <w:marRight w:val="0"/>
              <w:marTop w:val="0"/>
              <w:marBottom w:val="0"/>
              <w:divBdr>
                <w:top w:val="none" w:sz="0" w:space="0" w:color="auto"/>
                <w:left w:val="none" w:sz="0" w:space="0" w:color="auto"/>
                <w:bottom w:val="none" w:sz="0" w:space="0" w:color="auto"/>
                <w:right w:val="none" w:sz="0" w:space="0" w:color="auto"/>
              </w:divBdr>
            </w:div>
          </w:divsChild>
        </w:div>
        <w:div w:id="1671102537">
          <w:marLeft w:val="0"/>
          <w:marRight w:val="0"/>
          <w:marTop w:val="0"/>
          <w:marBottom w:val="150"/>
          <w:divBdr>
            <w:top w:val="none" w:sz="0" w:space="0" w:color="auto"/>
            <w:left w:val="none" w:sz="0" w:space="0" w:color="auto"/>
            <w:bottom w:val="none" w:sz="0" w:space="0" w:color="auto"/>
            <w:right w:val="none" w:sz="0" w:space="0" w:color="auto"/>
          </w:divBdr>
          <w:divsChild>
            <w:div w:id="91832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88">
      <w:bodyDiv w:val="1"/>
      <w:marLeft w:val="0"/>
      <w:marRight w:val="0"/>
      <w:marTop w:val="0"/>
      <w:marBottom w:val="0"/>
      <w:divBdr>
        <w:top w:val="none" w:sz="0" w:space="0" w:color="auto"/>
        <w:left w:val="none" w:sz="0" w:space="0" w:color="auto"/>
        <w:bottom w:val="none" w:sz="0" w:space="0" w:color="auto"/>
        <w:right w:val="none" w:sz="0" w:space="0" w:color="auto"/>
      </w:divBdr>
      <w:divsChild>
        <w:div w:id="383719930">
          <w:marLeft w:val="0"/>
          <w:marRight w:val="0"/>
          <w:marTop w:val="0"/>
          <w:marBottom w:val="150"/>
          <w:divBdr>
            <w:top w:val="none" w:sz="0" w:space="0" w:color="auto"/>
            <w:left w:val="none" w:sz="0" w:space="0" w:color="auto"/>
            <w:bottom w:val="none" w:sz="0" w:space="0" w:color="auto"/>
            <w:right w:val="none" w:sz="0" w:space="0" w:color="auto"/>
          </w:divBdr>
        </w:div>
        <w:div w:id="710425827">
          <w:marLeft w:val="0"/>
          <w:marRight w:val="0"/>
          <w:marTop w:val="0"/>
          <w:marBottom w:val="0"/>
          <w:divBdr>
            <w:top w:val="none" w:sz="0" w:space="0" w:color="auto"/>
            <w:left w:val="none" w:sz="0" w:space="0" w:color="auto"/>
            <w:bottom w:val="none" w:sz="0" w:space="0" w:color="auto"/>
            <w:right w:val="none" w:sz="0" w:space="0" w:color="auto"/>
          </w:divBdr>
        </w:div>
      </w:divsChild>
    </w:div>
    <w:div w:id="1675104711">
      <w:bodyDiv w:val="1"/>
      <w:marLeft w:val="0"/>
      <w:marRight w:val="0"/>
      <w:marTop w:val="0"/>
      <w:marBottom w:val="0"/>
      <w:divBdr>
        <w:top w:val="none" w:sz="0" w:space="0" w:color="auto"/>
        <w:left w:val="none" w:sz="0" w:space="0" w:color="auto"/>
        <w:bottom w:val="none" w:sz="0" w:space="0" w:color="auto"/>
        <w:right w:val="none" w:sz="0" w:space="0" w:color="auto"/>
      </w:divBdr>
      <w:divsChild>
        <w:div w:id="888882764">
          <w:marLeft w:val="0"/>
          <w:marRight w:val="0"/>
          <w:marTop w:val="0"/>
          <w:marBottom w:val="0"/>
          <w:divBdr>
            <w:top w:val="none" w:sz="0" w:space="0" w:color="auto"/>
            <w:left w:val="none" w:sz="0" w:space="0" w:color="auto"/>
            <w:bottom w:val="dotted" w:sz="6" w:space="4" w:color="DDDDDD"/>
            <w:right w:val="none" w:sz="0" w:space="0" w:color="auto"/>
          </w:divBdr>
          <w:divsChild>
            <w:div w:id="1721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375460">
      <w:bodyDiv w:val="1"/>
      <w:marLeft w:val="0"/>
      <w:marRight w:val="0"/>
      <w:marTop w:val="0"/>
      <w:marBottom w:val="0"/>
      <w:divBdr>
        <w:top w:val="none" w:sz="0" w:space="0" w:color="auto"/>
        <w:left w:val="none" w:sz="0" w:space="0" w:color="auto"/>
        <w:bottom w:val="none" w:sz="0" w:space="0" w:color="auto"/>
        <w:right w:val="none" w:sz="0" w:space="0" w:color="auto"/>
      </w:divBdr>
      <w:divsChild>
        <w:div w:id="660427844">
          <w:marLeft w:val="0"/>
          <w:marRight w:val="0"/>
          <w:marTop w:val="0"/>
          <w:marBottom w:val="0"/>
          <w:divBdr>
            <w:top w:val="none" w:sz="0" w:space="0" w:color="auto"/>
            <w:left w:val="none" w:sz="0" w:space="0" w:color="auto"/>
            <w:bottom w:val="none" w:sz="0" w:space="0" w:color="auto"/>
            <w:right w:val="none" w:sz="0" w:space="0" w:color="auto"/>
          </w:divBdr>
          <w:divsChild>
            <w:div w:id="1272126473">
              <w:marLeft w:val="0"/>
              <w:marRight w:val="0"/>
              <w:marTop w:val="0"/>
              <w:marBottom w:val="0"/>
              <w:divBdr>
                <w:top w:val="none" w:sz="0" w:space="0" w:color="auto"/>
                <w:left w:val="none" w:sz="0" w:space="0" w:color="auto"/>
                <w:bottom w:val="none" w:sz="0" w:space="0" w:color="auto"/>
                <w:right w:val="none" w:sz="0" w:space="0" w:color="auto"/>
              </w:divBdr>
              <w:divsChild>
                <w:div w:id="1278370117">
                  <w:marLeft w:val="0"/>
                  <w:marRight w:val="0"/>
                  <w:marTop w:val="0"/>
                  <w:marBottom w:val="0"/>
                  <w:divBdr>
                    <w:top w:val="none" w:sz="0" w:space="0" w:color="auto"/>
                    <w:left w:val="none" w:sz="0" w:space="0" w:color="auto"/>
                    <w:bottom w:val="none" w:sz="0" w:space="0" w:color="auto"/>
                    <w:right w:val="none" w:sz="0" w:space="0" w:color="auto"/>
                  </w:divBdr>
                  <w:divsChild>
                    <w:div w:id="212621370">
                      <w:marLeft w:val="0"/>
                      <w:marRight w:val="0"/>
                      <w:marTop w:val="0"/>
                      <w:marBottom w:val="0"/>
                      <w:divBdr>
                        <w:top w:val="none" w:sz="0" w:space="0" w:color="auto"/>
                        <w:left w:val="none" w:sz="0" w:space="0" w:color="auto"/>
                        <w:bottom w:val="none" w:sz="0" w:space="0" w:color="auto"/>
                        <w:right w:val="none" w:sz="0" w:space="0" w:color="auto"/>
                      </w:divBdr>
                      <w:divsChild>
                        <w:div w:id="2125078744">
                          <w:marLeft w:val="0"/>
                          <w:marRight w:val="0"/>
                          <w:marTop w:val="0"/>
                          <w:marBottom w:val="0"/>
                          <w:divBdr>
                            <w:top w:val="none" w:sz="0" w:space="0" w:color="auto"/>
                            <w:left w:val="none" w:sz="0" w:space="0" w:color="auto"/>
                            <w:bottom w:val="none" w:sz="0" w:space="0" w:color="auto"/>
                            <w:right w:val="none" w:sz="0" w:space="0" w:color="auto"/>
                          </w:divBdr>
                          <w:divsChild>
                            <w:div w:id="2023241605">
                              <w:marLeft w:val="0"/>
                              <w:marRight w:val="0"/>
                              <w:marTop w:val="0"/>
                              <w:marBottom w:val="0"/>
                              <w:divBdr>
                                <w:top w:val="none" w:sz="0" w:space="0" w:color="auto"/>
                                <w:left w:val="none" w:sz="0" w:space="0" w:color="auto"/>
                                <w:bottom w:val="none" w:sz="0" w:space="0" w:color="auto"/>
                                <w:right w:val="none" w:sz="0" w:space="0" w:color="auto"/>
                              </w:divBdr>
                              <w:divsChild>
                                <w:div w:id="83889860">
                                  <w:marLeft w:val="0"/>
                                  <w:marRight w:val="0"/>
                                  <w:marTop w:val="0"/>
                                  <w:marBottom w:val="0"/>
                                  <w:divBdr>
                                    <w:top w:val="none" w:sz="0" w:space="0" w:color="auto"/>
                                    <w:left w:val="none" w:sz="0" w:space="0" w:color="auto"/>
                                    <w:bottom w:val="none" w:sz="0" w:space="0" w:color="auto"/>
                                    <w:right w:val="none" w:sz="0" w:space="0" w:color="auto"/>
                                  </w:divBdr>
                                  <w:divsChild>
                                    <w:div w:id="1784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717464">
      <w:bodyDiv w:val="1"/>
      <w:marLeft w:val="0"/>
      <w:marRight w:val="0"/>
      <w:marTop w:val="0"/>
      <w:marBottom w:val="0"/>
      <w:divBdr>
        <w:top w:val="none" w:sz="0" w:space="0" w:color="auto"/>
        <w:left w:val="none" w:sz="0" w:space="0" w:color="auto"/>
        <w:bottom w:val="none" w:sz="0" w:space="0" w:color="auto"/>
        <w:right w:val="none" w:sz="0" w:space="0" w:color="auto"/>
      </w:divBdr>
    </w:div>
    <w:div w:id="1676223251">
      <w:bodyDiv w:val="1"/>
      <w:marLeft w:val="0"/>
      <w:marRight w:val="0"/>
      <w:marTop w:val="0"/>
      <w:marBottom w:val="0"/>
      <w:divBdr>
        <w:top w:val="none" w:sz="0" w:space="0" w:color="auto"/>
        <w:left w:val="none" w:sz="0" w:space="0" w:color="auto"/>
        <w:bottom w:val="none" w:sz="0" w:space="0" w:color="auto"/>
        <w:right w:val="none" w:sz="0" w:space="0" w:color="auto"/>
      </w:divBdr>
    </w:div>
    <w:div w:id="1676566885">
      <w:bodyDiv w:val="1"/>
      <w:marLeft w:val="0"/>
      <w:marRight w:val="0"/>
      <w:marTop w:val="0"/>
      <w:marBottom w:val="0"/>
      <w:divBdr>
        <w:top w:val="none" w:sz="0" w:space="0" w:color="auto"/>
        <w:left w:val="none" w:sz="0" w:space="0" w:color="auto"/>
        <w:bottom w:val="none" w:sz="0" w:space="0" w:color="auto"/>
        <w:right w:val="none" w:sz="0" w:space="0" w:color="auto"/>
      </w:divBdr>
      <w:divsChild>
        <w:div w:id="726804047">
          <w:marLeft w:val="0"/>
          <w:marRight w:val="0"/>
          <w:marTop w:val="0"/>
          <w:marBottom w:val="0"/>
          <w:divBdr>
            <w:top w:val="none" w:sz="0" w:space="0" w:color="auto"/>
            <w:left w:val="none" w:sz="0" w:space="0" w:color="auto"/>
            <w:bottom w:val="none" w:sz="0" w:space="0" w:color="auto"/>
            <w:right w:val="none" w:sz="0" w:space="0" w:color="auto"/>
          </w:divBdr>
        </w:div>
        <w:div w:id="846165730">
          <w:marLeft w:val="0"/>
          <w:marRight w:val="0"/>
          <w:marTop w:val="0"/>
          <w:marBottom w:val="0"/>
          <w:divBdr>
            <w:top w:val="none" w:sz="0" w:space="0" w:color="auto"/>
            <w:left w:val="none" w:sz="0" w:space="0" w:color="auto"/>
            <w:bottom w:val="none" w:sz="0" w:space="0" w:color="auto"/>
            <w:right w:val="none" w:sz="0" w:space="0" w:color="auto"/>
          </w:divBdr>
        </w:div>
      </w:divsChild>
    </w:div>
    <w:div w:id="1676689930">
      <w:bodyDiv w:val="1"/>
      <w:marLeft w:val="0"/>
      <w:marRight w:val="0"/>
      <w:marTop w:val="0"/>
      <w:marBottom w:val="0"/>
      <w:divBdr>
        <w:top w:val="none" w:sz="0" w:space="0" w:color="auto"/>
        <w:left w:val="none" w:sz="0" w:space="0" w:color="auto"/>
        <w:bottom w:val="none" w:sz="0" w:space="0" w:color="auto"/>
        <w:right w:val="none" w:sz="0" w:space="0" w:color="auto"/>
      </w:divBdr>
      <w:divsChild>
        <w:div w:id="229115920">
          <w:marLeft w:val="0"/>
          <w:marRight w:val="0"/>
          <w:marTop w:val="0"/>
          <w:marBottom w:val="150"/>
          <w:divBdr>
            <w:top w:val="none" w:sz="0" w:space="0" w:color="auto"/>
            <w:left w:val="none" w:sz="0" w:space="0" w:color="auto"/>
            <w:bottom w:val="none" w:sz="0" w:space="0" w:color="auto"/>
            <w:right w:val="none" w:sz="0" w:space="0" w:color="auto"/>
          </w:divBdr>
        </w:div>
        <w:div w:id="1095201935">
          <w:marLeft w:val="0"/>
          <w:marRight w:val="0"/>
          <w:marTop w:val="0"/>
          <w:marBottom w:val="150"/>
          <w:divBdr>
            <w:top w:val="none" w:sz="0" w:space="0" w:color="auto"/>
            <w:left w:val="none" w:sz="0" w:space="0" w:color="auto"/>
            <w:bottom w:val="none" w:sz="0" w:space="0" w:color="auto"/>
            <w:right w:val="none" w:sz="0" w:space="0" w:color="auto"/>
          </w:divBdr>
        </w:div>
        <w:div w:id="1189022254">
          <w:marLeft w:val="0"/>
          <w:marRight w:val="0"/>
          <w:marTop w:val="0"/>
          <w:marBottom w:val="150"/>
          <w:divBdr>
            <w:top w:val="none" w:sz="0" w:space="0" w:color="auto"/>
            <w:left w:val="none" w:sz="0" w:space="0" w:color="auto"/>
            <w:bottom w:val="none" w:sz="0" w:space="0" w:color="auto"/>
            <w:right w:val="none" w:sz="0" w:space="0" w:color="auto"/>
          </w:divBdr>
        </w:div>
      </w:divsChild>
    </w:div>
    <w:div w:id="1677270443">
      <w:bodyDiv w:val="1"/>
      <w:marLeft w:val="0"/>
      <w:marRight w:val="0"/>
      <w:marTop w:val="0"/>
      <w:marBottom w:val="0"/>
      <w:divBdr>
        <w:top w:val="none" w:sz="0" w:space="0" w:color="auto"/>
        <w:left w:val="none" w:sz="0" w:space="0" w:color="auto"/>
        <w:bottom w:val="none" w:sz="0" w:space="0" w:color="auto"/>
        <w:right w:val="none" w:sz="0" w:space="0" w:color="auto"/>
      </w:divBdr>
      <w:divsChild>
        <w:div w:id="1468357167">
          <w:marLeft w:val="0"/>
          <w:marRight w:val="0"/>
          <w:marTop w:val="0"/>
          <w:marBottom w:val="0"/>
          <w:divBdr>
            <w:top w:val="none" w:sz="0" w:space="0" w:color="auto"/>
            <w:left w:val="none" w:sz="0" w:space="0" w:color="auto"/>
            <w:bottom w:val="none" w:sz="0" w:space="0" w:color="auto"/>
            <w:right w:val="none" w:sz="0" w:space="0" w:color="auto"/>
          </w:divBdr>
          <w:divsChild>
            <w:div w:id="371422535">
              <w:marLeft w:val="0"/>
              <w:marRight w:val="0"/>
              <w:marTop w:val="0"/>
              <w:marBottom w:val="0"/>
              <w:divBdr>
                <w:top w:val="none" w:sz="0" w:space="0" w:color="auto"/>
                <w:left w:val="none" w:sz="0" w:space="0" w:color="auto"/>
                <w:bottom w:val="none" w:sz="0" w:space="0" w:color="auto"/>
                <w:right w:val="none" w:sz="0" w:space="0" w:color="auto"/>
              </w:divBdr>
              <w:divsChild>
                <w:div w:id="1562134340">
                  <w:marLeft w:val="0"/>
                  <w:marRight w:val="0"/>
                  <w:marTop w:val="0"/>
                  <w:marBottom w:val="0"/>
                  <w:divBdr>
                    <w:top w:val="none" w:sz="0" w:space="0" w:color="auto"/>
                    <w:left w:val="none" w:sz="0" w:space="0" w:color="auto"/>
                    <w:bottom w:val="none" w:sz="0" w:space="0" w:color="auto"/>
                    <w:right w:val="none" w:sz="0" w:space="0" w:color="auto"/>
                  </w:divBdr>
                  <w:divsChild>
                    <w:div w:id="851261626">
                      <w:marLeft w:val="0"/>
                      <w:marRight w:val="0"/>
                      <w:marTop w:val="0"/>
                      <w:marBottom w:val="0"/>
                      <w:divBdr>
                        <w:top w:val="none" w:sz="0" w:space="0" w:color="auto"/>
                        <w:left w:val="none" w:sz="0" w:space="0" w:color="auto"/>
                        <w:bottom w:val="none" w:sz="0" w:space="0" w:color="auto"/>
                        <w:right w:val="none" w:sz="0" w:space="0" w:color="auto"/>
                      </w:divBdr>
                      <w:divsChild>
                        <w:div w:id="498154611">
                          <w:marLeft w:val="0"/>
                          <w:marRight w:val="0"/>
                          <w:marTop w:val="0"/>
                          <w:marBottom w:val="0"/>
                          <w:divBdr>
                            <w:top w:val="none" w:sz="0" w:space="0" w:color="auto"/>
                            <w:left w:val="none" w:sz="0" w:space="0" w:color="auto"/>
                            <w:bottom w:val="none" w:sz="0" w:space="0" w:color="auto"/>
                            <w:right w:val="none" w:sz="0" w:space="0" w:color="auto"/>
                          </w:divBdr>
                          <w:divsChild>
                            <w:div w:id="1361929671">
                              <w:marLeft w:val="0"/>
                              <w:marRight w:val="0"/>
                              <w:marTop w:val="0"/>
                              <w:marBottom w:val="0"/>
                              <w:divBdr>
                                <w:top w:val="none" w:sz="0" w:space="0" w:color="auto"/>
                                <w:left w:val="none" w:sz="0" w:space="0" w:color="auto"/>
                                <w:bottom w:val="none" w:sz="0" w:space="0" w:color="auto"/>
                                <w:right w:val="none" w:sz="0" w:space="0" w:color="auto"/>
                              </w:divBdr>
                              <w:divsChild>
                                <w:div w:id="11282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536164">
      <w:bodyDiv w:val="1"/>
      <w:marLeft w:val="0"/>
      <w:marRight w:val="0"/>
      <w:marTop w:val="0"/>
      <w:marBottom w:val="0"/>
      <w:divBdr>
        <w:top w:val="none" w:sz="0" w:space="0" w:color="auto"/>
        <w:left w:val="none" w:sz="0" w:space="0" w:color="auto"/>
        <w:bottom w:val="none" w:sz="0" w:space="0" w:color="auto"/>
        <w:right w:val="none" w:sz="0" w:space="0" w:color="auto"/>
      </w:divBdr>
      <w:divsChild>
        <w:div w:id="46344107">
          <w:marLeft w:val="0"/>
          <w:marRight w:val="0"/>
          <w:marTop w:val="0"/>
          <w:marBottom w:val="0"/>
          <w:divBdr>
            <w:top w:val="none" w:sz="0" w:space="0" w:color="auto"/>
            <w:left w:val="none" w:sz="0" w:space="0" w:color="auto"/>
            <w:bottom w:val="none" w:sz="0" w:space="0" w:color="auto"/>
            <w:right w:val="none" w:sz="0" w:space="0" w:color="auto"/>
          </w:divBdr>
          <w:divsChild>
            <w:div w:id="1525635729">
              <w:marLeft w:val="0"/>
              <w:marRight w:val="0"/>
              <w:marTop w:val="0"/>
              <w:marBottom w:val="0"/>
              <w:divBdr>
                <w:top w:val="none" w:sz="0" w:space="0" w:color="auto"/>
                <w:left w:val="none" w:sz="0" w:space="0" w:color="auto"/>
                <w:bottom w:val="none" w:sz="0" w:space="0" w:color="auto"/>
                <w:right w:val="none" w:sz="0" w:space="0" w:color="auto"/>
              </w:divBdr>
            </w:div>
          </w:divsChild>
        </w:div>
        <w:div w:id="86931589">
          <w:marLeft w:val="0"/>
          <w:marRight w:val="0"/>
          <w:marTop w:val="0"/>
          <w:marBottom w:val="150"/>
          <w:divBdr>
            <w:top w:val="none" w:sz="0" w:space="0" w:color="auto"/>
            <w:left w:val="none" w:sz="0" w:space="0" w:color="auto"/>
            <w:bottom w:val="none" w:sz="0" w:space="0" w:color="auto"/>
            <w:right w:val="none" w:sz="0" w:space="0" w:color="auto"/>
          </w:divBdr>
          <w:divsChild>
            <w:div w:id="677587047">
              <w:marLeft w:val="0"/>
              <w:marRight w:val="0"/>
              <w:marTop w:val="0"/>
              <w:marBottom w:val="0"/>
              <w:divBdr>
                <w:top w:val="none" w:sz="0" w:space="0" w:color="auto"/>
                <w:left w:val="none" w:sz="0" w:space="0" w:color="auto"/>
                <w:bottom w:val="none" w:sz="0" w:space="0" w:color="auto"/>
                <w:right w:val="none" w:sz="0" w:space="0" w:color="auto"/>
              </w:divBdr>
            </w:div>
          </w:divsChild>
        </w:div>
        <w:div w:id="984625207">
          <w:marLeft w:val="0"/>
          <w:marRight w:val="0"/>
          <w:marTop w:val="0"/>
          <w:marBottom w:val="150"/>
          <w:divBdr>
            <w:top w:val="none" w:sz="0" w:space="0" w:color="auto"/>
            <w:left w:val="none" w:sz="0" w:space="0" w:color="auto"/>
            <w:bottom w:val="none" w:sz="0" w:space="0" w:color="auto"/>
            <w:right w:val="none" w:sz="0" w:space="0" w:color="auto"/>
          </w:divBdr>
        </w:div>
      </w:divsChild>
    </w:div>
    <w:div w:id="1677878610">
      <w:bodyDiv w:val="1"/>
      <w:marLeft w:val="0"/>
      <w:marRight w:val="0"/>
      <w:marTop w:val="0"/>
      <w:marBottom w:val="0"/>
      <w:divBdr>
        <w:top w:val="none" w:sz="0" w:space="0" w:color="auto"/>
        <w:left w:val="none" w:sz="0" w:space="0" w:color="auto"/>
        <w:bottom w:val="none" w:sz="0" w:space="0" w:color="auto"/>
        <w:right w:val="none" w:sz="0" w:space="0" w:color="auto"/>
      </w:divBdr>
      <w:divsChild>
        <w:div w:id="1868643412">
          <w:marLeft w:val="0"/>
          <w:marRight w:val="0"/>
          <w:marTop w:val="0"/>
          <w:marBottom w:val="0"/>
          <w:divBdr>
            <w:top w:val="none" w:sz="0" w:space="0" w:color="auto"/>
            <w:left w:val="none" w:sz="0" w:space="0" w:color="auto"/>
            <w:bottom w:val="none" w:sz="0" w:space="0" w:color="auto"/>
            <w:right w:val="none" w:sz="0" w:space="0" w:color="auto"/>
          </w:divBdr>
          <w:divsChild>
            <w:div w:id="1908178529">
              <w:marLeft w:val="0"/>
              <w:marRight w:val="0"/>
              <w:marTop w:val="0"/>
              <w:marBottom w:val="0"/>
              <w:divBdr>
                <w:top w:val="none" w:sz="0" w:space="0" w:color="auto"/>
                <w:left w:val="none" w:sz="0" w:space="0" w:color="auto"/>
                <w:bottom w:val="none" w:sz="0" w:space="0" w:color="auto"/>
                <w:right w:val="none" w:sz="0" w:space="0" w:color="auto"/>
              </w:divBdr>
            </w:div>
          </w:divsChild>
        </w:div>
        <w:div w:id="1807433782">
          <w:marLeft w:val="0"/>
          <w:marRight w:val="0"/>
          <w:marTop w:val="120"/>
          <w:marBottom w:val="0"/>
          <w:divBdr>
            <w:top w:val="none" w:sz="0" w:space="0" w:color="auto"/>
            <w:left w:val="none" w:sz="0" w:space="0" w:color="auto"/>
            <w:bottom w:val="none" w:sz="0" w:space="0" w:color="auto"/>
            <w:right w:val="none" w:sz="0" w:space="0" w:color="auto"/>
          </w:divBdr>
        </w:div>
      </w:divsChild>
    </w:div>
    <w:div w:id="1677922227">
      <w:bodyDiv w:val="1"/>
      <w:marLeft w:val="0"/>
      <w:marRight w:val="0"/>
      <w:marTop w:val="0"/>
      <w:marBottom w:val="0"/>
      <w:divBdr>
        <w:top w:val="none" w:sz="0" w:space="0" w:color="auto"/>
        <w:left w:val="none" w:sz="0" w:space="0" w:color="auto"/>
        <w:bottom w:val="none" w:sz="0" w:space="0" w:color="auto"/>
        <w:right w:val="none" w:sz="0" w:space="0" w:color="auto"/>
      </w:divBdr>
    </w:div>
    <w:div w:id="1678073706">
      <w:bodyDiv w:val="1"/>
      <w:marLeft w:val="0"/>
      <w:marRight w:val="0"/>
      <w:marTop w:val="0"/>
      <w:marBottom w:val="0"/>
      <w:divBdr>
        <w:top w:val="none" w:sz="0" w:space="0" w:color="auto"/>
        <w:left w:val="none" w:sz="0" w:space="0" w:color="auto"/>
        <w:bottom w:val="none" w:sz="0" w:space="0" w:color="auto"/>
        <w:right w:val="none" w:sz="0" w:space="0" w:color="auto"/>
      </w:divBdr>
      <w:divsChild>
        <w:div w:id="1885553765">
          <w:marLeft w:val="0"/>
          <w:marRight w:val="0"/>
          <w:marTop w:val="0"/>
          <w:marBottom w:val="0"/>
          <w:divBdr>
            <w:top w:val="none" w:sz="0" w:space="0" w:color="auto"/>
            <w:left w:val="none" w:sz="0" w:space="0" w:color="auto"/>
            <w:bottom w:val="none" w:sz="0" w:space="0" w:color="auto"/>
            <w:right w:val="none" w:sz="0" w:space="0" w:color="auto"/>
          </w:divBdr>
          <w:divsChild>
            <w:div w:id="483280674">
              <w:marLeft w:val="0"/>
              <w:marRight w:val="0"/>
              <w:marTop w:val="0"/>
              <w:marBottom w:val="0"/>
              <w:divBdr>
                <w:top w:val="none" w:sz="0" w:space="0" w:color="auto"/>
                <w:left w:val="none" w:sz="0" w:space="0" w:color="auto"/>
                <w:bottom w:val="none" w:sz="0" w:space="0" w:color="auto"/>
                <w:right w:val="none" w:sz="0" w:space="0" w:color="auto"/>
              </w:divBdr>
              <w:divsChild>
                <w:div w:id="1219516019">
                  <w:marLeft w:val="0"/>
                  <w:marRight w:val="0"/>
                  <w:marTop w:val="0"/>
                  <w:marBottom w:val="0"/>
                  <w:divBdr>
                    <w:top w:val="none" w:sz="0" w:space="0" w:color="auto"/>
                    <w:left w:val="none" w:sz="0" w:space="0" w:color="auto"/>
                    <w:bottom w:val="none" w:sz="0" w:space="0" w:color="auto"/>
                    <w:right w:val="none" w:sz="0" w:space="0" w:color="auto"/>
                  </w:divBdr>
                  <w:divsChild>
                    <w:div w:id="1967271768">
                      <w:marLeft w:val="0"/>
                      <w:marRight w:val="0"/>
                      <w:marTop w:val="0"/>
                      <w:marBottom w:val="0"/>
                      <w:divBdr>
                        <w:top w:val="none" w:sz="0" w:space="0" w:color="auto"/>
                        <w:left w:val="none" w:sz="0" w:space="0" w:color="auto"/>
                        <w:bottom w:val="none" w:sz="0" w:space="0" w:color="auto"/>
                        <w:right w:val="none" w:sz="0" w:space="0" w:color="auto"/>
                      </w:divBdr>
                      <w:divsChild>
                        <w:div w:id="222181670">
                          <w:marLeft w:val="0"/>
                          <w:marRight w:val="0"/>
                          <w:marTop w:val="0"/>
                          <w:marBottom w:val="0"/>
                          <w:divBdr>
                            <w:top w:val="none" w:sz="0" w:space="0" w:color="auto"/>
                            <w:left w:val="none" w:sz="0" w:space="0" w:color="auto"/>
                            <w:bottom w:val="none" w:sz="0" w:space="0" w:color="auto"/>
                            <w:right w:val="none" w:sz="0" w:space="0" w:color="auto"/>
                          </w:divBdr>
                          <w:divsChild>
                            <w:div w:id="345790320">
                              <w:marLeft w:val="0"/>
                              <w:marRight w:val="0"/>
                              <w:marTop w:val="0"/>
                              <w:marBottom w:val="0"/>
                              <w:divBdr>
                                <w:top w:val="none" w:sz="0" w:space="0" w:color="auto"/>
                                <w:left w:val="none" w:sz="0" w:space="0" w:color="auto"/>
                                <w:bottom w:val="none" w:sz="0" w:space="0" w:color="auto"/>
                                <w:right w:val="none" w:sz="0" w:space="0" w:color="auto"/>
                              </w:divBdr>
                              <w:divsChild>
                                <w:div w:id="1599868522">
                                  <w:marLeft w:val="0"/>
                                  <w:marRight w:val="0"/>
                                  <w:marTop w:val="0"/>
                                  <w:marBottom w:val="0"/>
                                  <w:divBdr>
                                    <w:top w:val="none" w:sz="0" w:space="0" w:color="auto"/>
                                    <w:left w:val="none" w:sz="0" w:space="0" w:color="auto"/>
                                    <w:bottom w:val="none" w:sz="0" w:space="0" w:color="auto"/>
                                    <w:right w:val="none" w:sz="0" w:space="0" w:color="auto"/>
                                  </w:divBdr>
                                  <w:divsChild>
                                    <w:div w:id="17053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387612">
      <w:bodyDiv w:val="1"/>
      <w:marLeft w:val="0"/>
      <w:marRight w:val="0"/>
      <w:marTop w:val="0"/>
      <w:marBottom w:val="0"/>
      <w:divBdr>
        <w:top w:val="none" w:sz="0" w:space="0" w:color="auto"/>
        <w:left w:val="none" w:sz="0" w:space="0" w:color="auto"/>
        <w:bottom w:val="none" w:sz="0" w:space="0" w:color="auto"/>
        <w:right w:val="none" w:sz="0" w:space="0" w:color="auto"/>
      </w:divBdr>
      <w:divsChild>
        <w:div w:id="1463498428">
          <w:marLeft w:val="0"/>
          <w:marRight w:val="0"/>
          <w:marTop w:val="0"/>
          <w:marBottom w:val="0"/>
          <w:divBdr>
            <w:top w:val="none" w:sz="0" w:space="0" w:color="auto"/>
            <w:left w:val="none" w:sz="0" w:space="0" w:color="auto"/>
            <w:bottom w:val="dotted" w:sz="6" w:space="4" w:color="DDDDDD"/>
            <w:right w:val="none" w:sz="0" w:space="0" w:color="auto"/>
          </w:divBdr>
        </w:div>
      </w:divsChild>
    </w:div>
    <w:div w:id="1678851702">
      <w:bodyDiv w:val="1"/>
      <w:marLeft w:val="0"/>
      <w:marRight w:val="0"/>
      <w:marTop w:val="0"/>
      <w:marBottom w:val="0"/>
      <w:divBdr>
        <w:top w:val="none" w:sz="0" w:space="0" w:color="auto"/>
        <w:left w:val="none" w:sz="0" w:space="0" w:color="auto"/>
        <w:bottom w:val="none" w:sz="0" w:space="0" w:color="auto"/>
        <w:right w:val="none" w:sz="0" w:space="0" w:color="auto"/>
      </w:divBdr>
    </w:div>
    <w:div w:id="1679653903">
      <w:bodyDiv w:val="1"/>
      <w:marLeft w:val="0"/>
      <w:marRight w:val="0"/>
      <w:marTop w:val="0"/>
      <w:marBottom w:val="0"/>
      <w:divBdr>
        <w:top w:val="none" w:sz="0" w:space="0" w:color="auto"/>
        <w:left w:val="none" w:sz="0" w:space="0" w:color="auto"/>
        <w:bottom w:val="none" w:sz="0" w:space="0" w:color="auto"/>
        <w:right w:val="none" w:sz="0" w:space="0" w:color="auto"/>
      </w:divBdr>
      <w:divsChild>
        <w:div w:id="1414163893">
          <w:marLeft w:val="0"/>
          <w:marRight w:val="0"/>
          <w:marTop w:val="0"/>
          <w:marBottom w:val="150"/>
          <w:divBdr>
            <w:top w:val="none" w:sz="0" w:space="0" w:color="auto"/>
            <w:left w:val="none" w:sz="0" w:space="0" w:color="auto"/>
            <w:bottom w:val="none" w:sz="0" w:space="0" w:color="auto"/>
            <w:right w:val="none" w:sz="0" w:space="0" w:color="auto"/>
          </w:divBdr>
        </w:div>
      </w:divsChild>
    </w:div>
    <w:div w:id="1679960676">
      <w:bodyDiv w:val="1"/>
      <w:marLeft w:val="0"/>
      <w:marRight w:val="0"/>
      <w:marTop w:val="0"/>
      <w:marBottom w:val="0"/>
      <w:divBdr>
        <w:top w:val="none" w:sz="0" w:space="0" w:color="auto"/>
        <w:left w:val="none" w:sz="0" w:space="0" w:color="auto"/>
        <w:bottom w:val="none" w:sz="0" w:space="0" w:color="auto"/>
        <w:right w:val="none" w:sz="0" w:space="0" w:color="auto"/>
      </w:divBdr>
    </w:div>
    <w:div w:id="1680156652">
      <w:bodyDiv w:val="1"/>
      <w:marLeft w:val="0"/>
      <w:marRight w:val="0"/>
      <w:marTop w:val="0"/>
      <w:marBottom w:val="0"/>
      <w:divBdr>
        <w:top w:val="none" w:sz="0" w:space="0" w:color="auto"/>
        <w:left w:val="none" w:sz="0" w:space="0" w:color="auto"/>
        <w:bottom w:val="none" w:sz="0" w:space="0" w:color="auto"/>
        <w:right w:val="none" w:sz="0" w:space="0" w:color="auto"/>
      </w:divBdr>
      <w:divsChild>
        <w:div w:id="1998533996">
          <w:marLeft w:val="0"/>
          <w:marRight w:val="0"/>
          <w:marTop w:val="0"/>
          <w:marBottom w:val="150"/>
          <w:divBdr>
            <w:top w:val="none" w:sz="0" w:space="0" w:color="auto"/>
            <w:left w:val="none" w:sz="0" w:space="0" w:color="auto"/>
            <w:bottom w:val="none" w:sz="0" w:space="0" w:color="auto"/>
            <w:right w:val="none" w:sz="0" w:space="0" w:color="auto"/>
          </w:divBdr>
          <w:divsChild>
            <w:div w:id="1775132448">
              <w:marLeft w:val="0"/>
              <w:marRight w:val="0"/>
              <w:marTop w:val="0"/>
              <w:marBottom w:val="0"/>
              <w:divBdr>
                <w:top w:val="none" w:sz="0" w:space="0" w:color="auto"/>
                <w:left w:val="none" w:sz="0" w:space="0" w:color="auto"/>
                <w:bottom w:val="none" w:sz="0" w:space="0" w:color="auto"/>
                <w:right w:val="none" w:sz="0" w:space="0" w:color="auto"/>
              </w:divBdr>
              <w:divsChild>
                <w:div w:id="618727390">
                  <w:marLeft w:val="0"/>
                  <w:marRight w:val="0"/>
                  <w:marTop w:val="0"/>
                  <w:marBottom w:val="0"/>
                  <w:divBdr>
                    <w:top w:val="none" w:sz="0" w:space="0" w:color="auto"/>
                    <w:left w:val="none" w:sz="0" w:space="0" w:color="auto"/>
                    <w:bottom w:val="none" w:sz="0" w:space="0" w:color="auto"/>
                    <w:right w:val="none" w:sz="0" w:space="0" w:color="auto"/>
                  </w:divBdr>
                  <w:divsChild>
                    <w:div w:id="140344239">
                      <w:marLeft w:val="0"/>
                      <w:marRight w:val="150"/>
                      <w:marTop w:val="0"/>
                      <w:marBottom w:val="0"/>
                      <w:divBdr>
                        <w:top w:val="none" w:sz="0" w:space="0" w:color="auto"/>
                        <w:left w:val="none" w:sz="0" w:space="0" w:color="auto"/>
                        <w:bottom w:val="none" w:sz="0" w:space="0" w:color="auto"/>
                        <w:right w:val="none" w:sz="0" w:space="0" w:color="auto"/>
                      </w:divBdr>
                      <w:divsChild>
                        <w:div w:id="213713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9173">
          <w:marLeft w:val="0"/>
          <w:marRight w:val="0"/>
          <w:marTop w:val="0"/>
          <w:marBottom w:val="150"/>
          <w:divBdr>
            <w:top w:val="none" w:sz="0" w:space="0" w:color="auto"/>
            <w:left w:val="none" w:sz="0" w:space="0" w:color="auto"/>
            <w:bottom w:val="none" w:sz="0" w:space="0" w:color="auto"/>
            <w:right w:val="none" w:sz="0" w:space="0" w:color="auto"/>
          </w:divBdr>
        </w:div>
        <w:div w:id="2134473946">
          <w:marLeft w:val="0"/>
          <w:marRight w:val="0"/>
          <w:marTop w:val="0"/>
          <w:marBottom w:val="0"/>
          <w:divBdr>
            <w:top w:val="none" w:sz="0" w:space="0" w:color="auto"/>
            <w:left w:val="none" w:sz="0" w:space="0" w:color="auto"/>
            <w:bottom w:val="none" w:sz="0" w:space="0" w:color="auto"/>
            <w:right w:val="none" w:sz="0" w:space="0" w:color="auto"/>
          </w:divBdr>
          <w:divsChild>
            <w:div w:id="70224938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0306307">
      <w:bodyDiv w:val="1"/>
      <w:marLeft w:val="0"/>
      <w:marRight w:val="0"/>
      <w:marTop w:val="0"/>
      <w:marBottom w:val="0"/>
      <w:divBdr>
        <w:top w:val="none" w:sz="0" w:space="0" w:color="auto"/>
        <w:left w:val="none" w:sz="0" w:space="0" w:color="auto"/>
        <w:bottom w:val="none" w:sz="0" w:space="0" w:color="auto"/>
        <w:right w:val="none" w:sz="0" w:space="0" w:color="auto"/>
      </w:divBdr>
    </w:div>
    <w:div w:id="1680306871">
      <w:bodyDiv w:val="1"/>
      <w:marLeft w:val="0"/>
      <w:marRight w:val="0"/>
      <w:marTop w:val="0"/>
      <w:marBottom w:val="0"/>
      <w:divBdr>
        <w:top w:val="none" w:sz="0" w:space="0" w:color="auto"/>
        <w:left w:val="none" w:sz="0" w:space="0" w:color="auto"/>
        <w:bottom w:val="none" w:sz="0" w:space="0" w:color="auto"/>
        <w:right w:val="none" w:sz="0" w:space="0" w:color="auto"/>
      </w:divBdr>
      <w:divsChild>
        <w:div w:id="564755254">
          <w:marLeft w:val="0"/>
          <w:marRight w:val="0"/>
          <w:marTop w:val="0"/>
          <w:marBottom w:val="0"/>
          <w:divBdr>
            <w:top w:val="none" w:sz="0" w:space="0" w:color="auto"/>
            <w:left w:val="none" w:sz="0" w:space="0" w:color="auto"/>
            <w:bottom w:val="none" w:sz="0" w:space="0" w:color="auto"/>
            <w:right w:val="none" w:sz="0" w:space="0" w:color="auto"/>
          </w:divBdr>
          <w:divsChild>
            <w:div w:id="594021678">
              <w:marLeft w:val="0"/>
              <w:marRight w:val="0"/>
              <w:marTop w:val="0"/>
              <w:marBottom w:val="0"/>
              <w:divBdr>
                <w:top w:val="none" w:sz="0" w:space="0" w:color="auto"/>
                <w:left w:val="none" w:sz="0" w:space="0" w:color="auto"/>
                <w:bottom w:val="none" w:sz="0" w:space="0" w:color="auto"/>
                <w:right w:val="none" w:sz="0" w:space="0" w:color="auto"/>
              </w:divBdr>
              <w:divsChild>
                <w:div w:id="52852692">
                  <w:marLeft w:val="0"/>
                  <w:marRight w:val="0"/>
                  <w:marTop w:val="0"/>
                  <w:marBottom w:val="0"/>
                  <w:divBdr>
                    <w:top w:val="none" w:sz="0" w:space="0" w:color="auto"/>
                    <w:left w:val="none" w:sz="0" w:space="0" w:color="auto"/>
                    <w:bottom w:val="none" w:sz="0" w:space="0" w:color="auto"/>
                    <w:right w:val="none" w:sz="0" w:space="0" w:color="auto"/>
                  </w:divBdr>
                  <w:divsChild>
                    <w:div w:id="497963918">
                      <w:marLeft w:val="0"/>
                      <w:marRight w:val="0"/>
                      <w:marTop w:val="0"/>
                      <w:marBottom w:val="300"/>
                      <w:divBdr>
                        <w:top w:val="none" w:sz="0" w:space="0" w:color="auto"/>
                        <w:left w:val="none" w:sz="0" w:space="0" w:color="auto"/>
                        <w:bottom w:val="none" w:sz="0" w:space="0" w:color="auto"/>
                        <w:right w:val="none" w:sz="0" w:space="0" w:color="auto"/>
                      </w:divBdr>
                      <w:divsChild>
                        <w:div w:id="1172334069">
                          <w:marLeft w:val="0"/>
                          <w:marRight w:val="0"/>
                          <w:marTop w:val="0"/>
                          <w:marBottom w:val="225"/>
                          <w:divBdr>
                            <w:top w:val="single" w:sz="6" w:space="11" w:color="E5E5E5"/>
                            <w:left w:val="single" w:sz="6" w:space="11" w:color="E5E5E5"/>
                            <w:bottom w:val="single" w:sz="6" w:space="1" w:color="E5E5E5"/>
                            <w:right w:val="single" w:sz="6" w:space="11" w:color="E5E5E5"/>
                          </w:divBdr>
                          <w:divsChild>
                            <w:div w:id="262958136">
                              <w:marLeft w:val="0"/>
                              <w:marRight w:val="0"/>
                              <w:marTop w:val="0"/>
                              <w:marBottom w:val="0"/>
                              <w:divBdr>
                                <w:top w:val="none" w:sz="0" w:space="0" w:color="auto"/>
                                <w:left w:val="none" w:sz="0" w:space="0" w:color="auto"/>
                                <w:bottom w:val="dotted" w:sz="6" w:space="4" w:color="DDDDDD"/>
                                <w:right w:val="none" w:sz="0" w:space="0" w:color="auto"/>
                              </w:divBdr>
                              <w:divsChild>
                                <w:div w:id="8308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559584">
          <w:marLeft w:val="0"/>
          <w:marRight w:val="0"/>
          <w:marTop w:val="0"/>
          <w:marBottom w:val="0"/>
          <w:divBdr>
            <w:top w:val="single" w:sz="6" w:space="0" w:color="E5E5E5"/>
            <w:left w:val="none" w:sz="0" w:space="0" w:color="auto"/>
            <w:bottom w:val="single" w:sz="18" w:space="0" w:color="000000"/>
            <w:right w:val="none" w:sz="0" w:space="0" w:color="auto"/>
          </w:divBdr>
          <w:divsChild>
            <w:div w:id="1846436912">
              <w:marLeft w:val="0"/>
              <w:marRight w:val="0"/>
              <w:marTop w:val="0"/>
              <w:marBottom w:val="0"/>
              <w:divBdr>
                <w:top w:val="none" w:sz="0" w:space="0" w:color="auto"/>
                <w:left w:val="none" w:sz="0" w:space="0" w:color="auto"/>
                <w:bottom w:val="none" w:sz="0" w:space="0" w:color="auto"/>
                <w:right w:val="none" w:sz="0" w:space="0" w:color="auto"/>
              </w:divBdr>
              <w:divsChild>
                <w:div w:id="10368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02996">
      <w:bodyDiv w:val="1"/>
      <w:marLeft w:val="0"/>
      <w:marRight w:val="0"/>
      <w:marTop w:val="0"/>
      <w:marBottom w:val="0"/>
      <w:divBdr>
        <w:top w:val="none" w:sz="0" w:space="0" w:color="auto"/>
        <w:left w:val="none" w:sz="0" w:space="0" w:color="auto"/>
        <w:bottom w:val="none" w:sz="0" w:space="0" w:color="auto"/>
        <w:right w:val="none" w:sz="0" w:space="0" w:color="auto"/>
      </w:divBdr>
      <w:divsChild>
        <w:div w:id="172956987">
          <w:marLeft w:val="0"/>
          <w:marRight w:val="0"/>
          <w:marTop w:val="0"/>
          <w:marBottom w:val="150"/>
          <w:divBdr>
            <w:top w:val="none" w:sz="0" w:space="0" w:color="auto"/>
            <w:left w:val="none" w:sz="0" w:space="0" w:color="auto"/>
            <w:bottom w:val="none" w:sz="0" w:space="0" w:color="auto"/>
            <w:right w:val="none" w:sz="0" w:space="0" w:color="auto"/>
          </w:divBdr>
        </w:div>
      </w:divsChild>
    </w:div>
    <w:div w:id="1680506510">
      <w:bodyDiv w:val="1"/>
      <w:marLeft w:val="0"/>
      <w:marRight w:val="0"/>
      <w:marTop w:val="0"/>
      <w:marBottom w:val="0"/>
      <w:divBdr>
        <w:top w:val="none" w:sz="0" w:space="0" w:color="auto"/>
        <w:left w:val="none" w:sz="0" w:space="0" w:color="auto"/>
        <w:bottom w:val="none" w:sz="0" w:space="0" w:color="auto"/>
        <w:right w:val="none" w:sz="0" w:space="0" w:color="auto"/>
      </w:divBdr>
    </w:div>
    <w:div w:id="1680884572">
      <w:bodyDiv w:val="1"/>
      <w:marLeft w:val="0"/>
      <w:marRight w:val="0"/>
      <w:marTop w:val="0"/>
      <w:marBottom w:val="0"/>
      <w:divBdr>
        <w:top w:val="none" w:sz="0" w:space="0" w:color="auto"/>
        <w:left w:val="none" w:sz="0" w:space="0" w:color="auto"/>
        <w:bottom w:val="none" w:sz="0" w:space="0" w:color="auto"/>
        <w:right w:val="none" w:sz="0" w:space="0" w:color="auto"/>
      </w:divBdr>
      <w:divsChild>
        <w:div w:id="206573261">
          <w:marLeft w:val="0"/>
          <w:marRight w:val="0"/>
          <w:marTop w:val="0"/>
          <w:marBottom w:val="0"/>
          <w:divBdr>
            <w:top w:val="none" w:sz="0" w:space="0" w:color="auto"/>
            <w:left w:val="none" w:sz="0" w:space="0" w:color="auto"/>
            <w:bottom w:val="none" w:sz="0" w:space="0" w:color="auto"/>
            <w:right w:val="none" w:sz="0" w:space="0" w:color="auto"/>
          </w:divBdr>
        </w:div>
      </w:divsChild>
    </w:div>
    <w:div w:id="1681271031">
      <w:bodyDiv w:val="1"/>
      <w:marLeft w:val="0"/>
      <w:marRight w:val="0"/>
      <w:marTop w:val="0"/>
      <w:marBottom w:val="0"/>
      <w:divBdr>
        <w:top w:val="none" w:sz="0" w:space="0" w:color="auto"/>
        <w:left w:val="none" w:sz="0" w:space="0" w:color="auto"/>
        <w:bottom w:val="none" w:sz="0" w:space="0" w:color="auto"/>
        <w:right w:val="none" w:sz="0" w:space="0" w:color="auto"/>
      </w:divBdr>
      <w:divsChild>
        <w:div w:id="153881176">
          <w:marLeft w:val="0"/>
          <w:marRight w:val="0"/>
          <w:marTop w:val="0"/>
          <w:marBottom w:val="0"/>
          <w:divBdr>
            <w:top w:val="none" w:sz="0" w:space="0" w:color="auto"/>
            <w:left w:val="none" w:sz="0" w:space="0" w:color="auto"/>
            <w:bottom w:val="none" w:sz="0" w:space="0" w:color="auto"/>
            <w:right w:val="none" w:sz="0" w:space="0" w:color="auto"/>
          </w:divBdr>
          <w:divsChild>
            <w:div w:id="20134986">
              <w:marLeft w:val="0"/>
              <w:marRight w:val="0"/>
              <w:marTop w:val="0"/>
              <w:marBottom w:val="0"/>
              <w:divBdr>
                <w:top w:val="none" w:sz="0" w:space="0" w:color="auto"/>
                <w:left w:val="none" w:sz="0" w:space="0" w:color="auto"/>
                <w:bottom w:val="none" w:sz="0" w:space="0" w:color="auto"/>
                <w:right w:val="none" w:sz="0" w:space="0" w:color="auto"/>
              </w:divBdr>
              <w:divsChild>
                <w:div w:id="270937498">
                  <w:marLeft w:val="0"/>
                  <w:marRight w:val="0"/>
                  <w:marTop w:val="0"/>
                  <w:marBottom w:val="0"/>
                  <w:divBdr>
                    <w:top w:val="none" w:sz="0" w:space="0" w:color="auto"/>
                    <w:left w:val="none" w:sz="0" w:space="0" w:color="auto"/>
                    <w:bottom w:val="none" w:sz="0" w:space="0" w:color="auto"/>
                    <w:right w:val="none" w:sz="0" w:space="0" w:color="auto"/>
                  </w:divBdr>
                  <w:divsChild>
                    <w:div w:id="1731684800">
                      <w:marLeft w:val="0"/>
                      <w:marRight w:val="0"/>
                      <w:marTop w:val="0"/>
                      <w:marBottom w:val="0"/>
                      <w:divBdr>
                        <w:top w:val="none" w:sz="0" w:space="0" w:color="auto"/>
                        <w:left w:val="none" w:sz="0" w:space="0" w:color="auto"/>
                        <w:bottom w:val="none" w:sz="0" w:space="0" w:color="auto"/>
                        <w:right w:val="none" w:sz="0" w:space="0" w:color="auto"/>
                      </w:divBdr>
                      <w:divsChild>
                        <w:div w:id="786041536">
                          <w:marLeft w:val="0"/>
                          <w:marRight w:val="0"/>
                          <w:marTop w:val="0"/>
                          <w:marBottom w:val="0"/>
                          <w:divBdr>
                            <w:top w:val="none" w:sz="0" w:space="0" w:color="auto"/>
                            <w:left w:val="none" w:sz="0" w:space="0" w:color="auto"/>
                            <w:bottom w:val="none" w:sz="0" w:space="0" w:color="auto"/>
                            <w:right w:val="none" w:sz="0" w:space="0" w:color="auto"/>
                          </w:divBdr>
                          <w:divsChild>
                            <w:div w:id="4690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275103">
      <w:bodyDiv w:val="1"/>
      <w:marLeft w:val="0"/>
      <w:marRight w:val="0"/>
      <w:marTop w:val="0"/>
      <w:marBottom w:val="0"/>
      <w:divBdr>
        <w:top w:val="none" w:sz="0" w:space="0" w:color="auto"/>
        <w:left w:val="none" w:sz="0" w:space="0" w:color="auto"/>
        <w:bottom w:val="none" w:sz="0" w:space="0" w:color="auto"/>
        <w:right w:val="none" w:sz="0" w:space="0" w:color="auto"/>
      </w:divBdr>
      <w:divsChild>
        <w:div w:id="598872568">
          <w:marLeft w:val="0"/>
          <w:marRight w:val="0"/>
          <w:marTop w:val="0"/>
          <w:marBottom w:val="0"/>
          <w:divBdr>
            <w:top w:val="none" w:sz="0" w:space="0" w:color="auto"/>
            <w:left w:val="none" w:sz="0" w:space="0" w:color="auto"/>
            <w:bottom w:val="none" w:sz="0" w:space="0" w:color="auto"/>
            <w:right w:val="none" w:sz="0" w:space="0" w:color="auto"/>
          </w:divBdr>
          <w:divsChild>
            <w:div w:id="1192113273">
              <w:marLeft w:val="0"/>
              <w:marRight w:val="0"/>
              <w:marTop w:val="0"/>
              <w:marBottom w:val="0"/>
              <w:divBdr>
                <w:top w:val="none" w:sz="0" w:space="0" w:color="auto"/>
                <w:left w:val="none" w:sz="0" w:space="0" w:color="auto"/>
                <w:bottom w:val="none" w:sz="0" w:space="0" w:color="auto"/>
                <w:right w:val="none" w:sz="0" w:space="0" w:color="auto"/>
              </w:divBdr>
              <w:divsChild>
                <w:div w:id="287276499">
                  <w:marLeft w:val="0"/>
                  <w:marRight w:val="0"/>
                  <w:marTop w:val="0"/>
                  <w:marBottom w:val="0"/>
                  <w:divBdr>
                    <w:top w:val="none" w:sz="0" w:space="0" w:color="auto"/>
                    <w:left w:val="none" w:sz="0" w:space="0" w:color="auto"/>
                    <w:bottom w:val="none" w:sz="0" w:space="0" w:color="auto"/>
                    <w:right w:val="none" w:sz="0" w:space="0" w:color="auto"/>
                  </w:divBdr>
                  <w:divsChild>
                    <w:div w:id="28377942">
                      <w:marLeft w:val="0"/>
                      <w:marRight w:val="0"/>
                      <w:marTop w:val="0"/>
                      <w:marBottom w:val="0"/>
                      <w:divBdr>
                        <w:top w:val="none" w:sz="0" w:space="0" w:color="auto"/>
                        <w:left w:val="none" w:sz="0" w:space="0" w:color="auto"/>
                        <w:bottom w:val="none" w:sz="0" w:space="0" w:color="auto"/>
                        <w:right w:val="none" w:sz="0" w:space="0" w:color="auto"/>
                      </w:divBdr>
                      <w:divsChild>
                        <w:div w:id="787435062">
                          <w:marLeft w:val="0"/>
                          <w:marRight w:val="0"/>
                          <w:marTop w:val="0"/>
                          <w:marBottom w:val="0"/>
                          <w:divBdr>
                            <w:top w:val="none" w:sz="0" w:space="0" w:color="auto"/>
                            <w:left w:val="none" w:sz="0" w:space="0" w:color="auto"/>
                            <w:bottom w:val="none" w:sz="0" w:space="0" w:color="auto"/>
                            <w:right w:val="none" w:sz="0" w:space="0" w:color="auto"/>
                          </w:divBdr>
                          <w:divsChild>
                            <w:div w:id="1711605875">
                              <w:marLeft w:val="0"/>
                              <w:marRight w:val="0"/>
                              <w:marTop w:val="0"/>
                              <w:marBottom w:val="0"/>
                              <w:divBdr>
                                <w:top w:val="none" w:sz="0" w:space="0" w:color="auto"/>
                                <w:left w:val="none" w:sz="0" w:space="0" w:color="auto"/>
                                <w:bottom w:val="none" w:sz="0" w:space="0" w:color="auto"/>
                                <w:right w:val="none" w:sz="0" w:space="0" w:color="auto"/>
                              </w:divBdr>
                              <w:divsChild>
                                <w:div w:id="1052650742">
                                  <w:marLeft w:val="0"/>
                                  <w:marRight w:val="0"/>
                                  <w:marTop w:val="0"/>
                                  <w:marBottom w:val="0"/>
                                  <w:divBdr>
                                    <w:top w:val="none" w:sz="0" w:space="0" w:color="auto"/>
                                    <w:left w:val="none" w:sz="0" w:space="0" w:color="auto"/>
                                    <w:bottom w:val="none" w:sz="0" w:space="0" w:color="auto"/>
                                    <w:right w:val="none" w:sz="0" w:space="0" w:color="auto"/>
                                  </w:divBdr>
                                  <w:divsChild>
                                    <w:div w:id="5983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547930">
      <w:bodyDiv w:val="1"/>
      <w:marLeft w:val="0"/>
      <w:marRight w:val="0"/>
      <w:marTop w:val="0"/>
      <w:marBottom w:val="0"/>
      <w:divBdr>
        <w:top w:val="none" w:sz="0" w:space="0" w:color="auto"/>
        <w:left w:val="none" w:sz="0" w:space="0" w:color="auto"/>
        <w:bottom w:val="none" w:sz="0" w:space="0" w:color="auto"/>
        <w:right w:val="none" w:sz="0" w:space="0" w:color="auto"/>
      </w:divBdr>
      <w:divsChild>
        <w:div w:id="472217601">
          <w:marLeft w:val="0"/>
          <w:marRight w:val="0"/>
          <w:marTop w:val="0"/>
          <w:marBottom w:val="0"/>
          <w:divBdr>
            <w:top w:val="none" w:sz="0" w:space="0" w:color="auto"/>
            <w:left w:val="none" w:sz="0" w:space="0" w:color="auto"/>
            <w:bottom w:val="none" w:sz="0" w:space="0" w:color="auto"/>
            <w:right w:val="none" w:sz="0" w:space="0" w:color="auto"/>
          </w:divBdr>
          <w:divsChild>
            <w:div w:id="1791587765">
              <w:marLeft w:val="0"/>
              <w:marRight w:val="0"/>
              <w:marTop w:val="0"/>
              <w:marBottom w:val="0"/>
              <w:divBdr>
                <w:top w:val="none" w:sz="0" w:space="0" w:color="auto"/>
                <w:left w:val="none" w:sz="0" w:space="0" w:color="auto"/>
                <w:bottom w:val="none" w:sz="0" w:space="0" w:color="auto"/>
                <w:right w:val="none" w:sz="0" w:space="0" w:color="auto"/>
              </w:divBdr>
            </w:div>
          </w:divsChild>
        </w:div>
        <w:div w:id="989023313">
          <w:marLeft w:val="0"/>
          <w:marRight w:val="0"/>
          <w:marTop w:val="150"/>
          <w:marBottom w:val="0"/>
          <w:divBdr>
            <w:top w:val="none" w:sz="0" w:space="0" w:color="auto"/>
            <w:left w:val="none" w:sz="0" w:space="0" w:color="auto"/>
            <w:bottom w:val="none" w:sz="0" w:space="0" w:color="auto"/>
            <w:right w:val="none" w:sz="0" w:space="0" w:color="auto"/>
          </w:divBdr>
          <w:divsChild>
            <w:div w:id="541987719">
              <w:marLeft w:val="0"/>
              <w:marRight w:val="0"/>
              <w:marTop w:val="0"/>
              <w:marBottom w:val="0"/>
              <w:divBdr>
                <w:top w:val="none" w:sz="0" w:space="0" w:color="auto"/>
                <w:left w:val="none" w:sz="0" w:space="0" w:color="auto"/>
                <w:bottom w:val="none" w:sz="0" w:space="0" w:color="auto"/>
                <w:right w:val="none" w:sz="0" w:space="0" w:color="auto"/>
              </w:divBdr>
              <w:divsChild>
                <w:div w:id="435104735">
                  <w:marLeft w:val="75"/>
                  <w:marRight w:val="0"/>
                  <w:marTop w:val="0"/>
                  <w:marBottom w:val="0"/>
                  <w:divBdr>
                    <w:top w:val="none" w:sz="0" w:space="0" w:color="auto"/>
                    <w:left w:val="none" w:sz="0" w:space="0" w:color="auto"/>
                    <w:bottom w:val="none" w:sz="0" w:space="0" w:color="auto"/>
                    <w:right w:val="none" w:sz="0" w:space="0" w:color="auto"/>
                  </w:divBdr>
                </w:div>
                <w:div w:id="45398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2280">
      <w:bodyDiv w:val="1"/>
      <w:marLeft w:val="0"/>
      <w:marRight w:val="0"/>
      <w:marTop w:val="0"/>
      <w:marBottom w:val="0"/>
      <w:divBdr>
        <w:top w:val="none" w:sz="0" w:space="0" w:color="auto"/>
        <w:left w:val="none" w:sz="0" w:space="0" w:color="auto"/>
        <w:bottom w:val="none" w:sz="0" w:space="0" w:color="auto"/>
        <w:right w:val="none" w:sz="0" w:space="0" w:color="auto"/>
      </w:divBdr>
      <w:divsChild>
        <w:div w:id="1073432026">
          <w:marLeft w:val="0"/>
          <w:marRight w:val="0"/>
          <w:marTop w:val="0"/>
          <w:marBottom w:val="0"/>
          <w:divBdr>
            <w:top w:val="none" w:sz="0" w:space="0" w:color="auto"/>
            <w:left w:val="none" w:sz="0" w:space="0" w:color="auto"/>
            <w:bottom w:val="none" w:sz="0" w:space="0" w:color="auto"/>
            <w:right w:val="none" w:sz="0" w:space="0" w:color="auto"/>
          </w:divBdr>
        </w:div>
      </w:divsChild>
    </w:div>
    <w:div w:id="1682048558">
      <w:bodyDiv w:val="1"/>
      <w:marLeft w:val="0"/>
      <w:marRight w:val="0"/>
      <w:marTop w:val="0"/>
      <w:marBottom w:val="0"/>
      <w:divBdr>
        <w:top w:val="none" w:sz="0" w:space="0" w:color="auto"/>
        <w:left w:val="none" w:sz="0" w:space="0" w:color="auto"/>
        <w:bottom w:val="none" w:sz="0" w:space="0" w:color="auto"/>
        <w:right w:val="none" w:sz="0" w:space="0" w:color="auto"/>
      </w:divBdr>
      <w:divsChild>
        <w:div w:id="1349137961">
          <w:marLeft w:val="0"/>
          <w:marRight w:val="0"/>
          <w:marTop w:val="0"/>
          <w:marBottom w:val="0"/>
          <w:divBdr>
            <w:top w:val="none" w:sz="0" w:space="0" w:color="auto"/>
            <w:left w:val="none" w:sz="0" w:space="0" w:color="auto"/>
            <w:bottom w:val="none" w:sz="0" w:space="0" w:color="auto"/>
            <w:right w:val="none" w:sz="0" w:space="0" w:color="auto"/>
          </w:divBdr>
          <w:divsChild>
            <w:div w:id="1184395851">
              <w:marLeft w:val="0"/>
              <w:marRight w:val="0"/>
              <w:marTop w:val="0"/>
              <w:marBottom w:val="0"/>
              <w:divBdr>
                <w:top w:val="none" w:sz="0" w:space="0" w:color="auto"/>
                <w:left w:val="none" w:sz="0" w:space="0" w:color="auto"/>
                <w:bottom w:val="none" w:sz="0" w:space="0" w:color="auto"/>
                <w:right w:val="none" w:sz="0" w:space="0" w:color="auto"/>
              </w:divBdr>
              <w:divsChild>
                <w:div w:id="914819741">
                  <w:marLeft w:val="0"/>
                  <w:marRight w:val="0"/>
                  <w:marTop w:val="0"/>
                  <w:marBottom w:val="0"/>
                  <w:divBdr>
                    <w:top w:val="none" w:sz="0" w:space="0" w:color="auto"/>
                    <w:left w:val="none" w:sz="0" w:space="0" w:color="auto"/>
                    <w:bottom w:val="none" w:sz="0" w:space="0" w:color="auto"/>
                    <w:right w:val="none" w:sz="0" w:space="0" w:color="auto"/>
                  </w:divBdr>
                  <w:divsChild>
                    <w:div w:id="17563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1476">
          <w:marLeft w:val="0"/>
          <w:marRight w:val="0"/>
          <w:marTop w:val="0"/>
          <w:marBottom w:val="0"/>
          <w:divBdr>
            <w:top w:val="none" w:sz="0" w:space="0" w:color="auto"/>
            <w:left w:val="none" w:sz="0" w:space="0" w:color="auto"/>
            <w:bottom w:val="none" w:sz="0" w:space="0" w:color="auto"/>
            <w:right w:val="none" w:sz="0" w:space="0" w:color="auto"/>
          </w:divBdr>
        </w:div>
      </w:divsChild>
    </w:div>
    <w:div w:id="1682051348">
      <w:bodyDiv w:val="1"/>
      <w:marLeft w:val="0"/>
      <w:marRight w:val="0"/>
      <w:marTop w:val="0"/>
      <w:marBottom w:val="0"/>
      <w:divBdr>
        <w:top w:val="none" w:sz="0" w:space="0" w:color="auto"/>
        <w:left w:val="none" w:sz="0" w:space="0" w:color="auto"/>
        <w:bottom w:val="none" w:sz="0" w:space="0" w:color="auto"/>
        <w:right w:val="none" w:sz="0" w:space="0" w:color="auto"/>
      </w:divBdr>
      <w:divsChild>
        <w:div w:id="131947559">
          <w:marLeft w:val="0"/>
          <w:marRight w:val="0"/>
          <w:marTop w:val="0"/>
          <w:marBottom w:val="150"/>
          <w:divBdr>
            <w:top w:val="none" w:sz="0" w:space="0" w:color="auto"/>
            <w:left w:val="none" w:sz="0" w:space="0" w:color="auto"/>
            <w:bottom w:val="none" w:sz="0" w:space="0" w:color="auto"/>
            <w:right w:val="none" w:sz="0" w:space="0" w:color="auto"/>
          </w:divBdr>
        </w:div>
      </w:divsChild>
    </w:div>
    <w:div w:id="1682312189">
      <w:bodyDiv w:val="1"/>
      <w:marLeft w:val="0"/>
      <w:marRight w:val="0"/>
      <w:marTop w:val="0"/>
      <w:marBottom w:val="0"/>
      <w:divBdr>
        <w:top w:val="none" w:sz="0" w:space="0" w:color="auto"/>
        <w:left w:val="none" w:sz="0" w:space="0" w:color="auto"/>
        <w:bottom w:val="none" w:sz="0" w:space="0" w:color="auto"/>
        <w:right w:val="none" w:sz="0" w:space="0" w:color="auto"/>
      </w:divBdr>
    </w:div>
    <w:div w:id="1682659047">
      <w:bodyDiv w:val="1"/>
      <w:marLeft w:val="0"/>
      <w:marRight w:val="0"/>
      <w:marTop w:val="0"/>
      <w:marBottom w:val="0"/>
      <w:divBdr>
        <w:top w:val="none" w:sz="0" w:space="0" w:color="auto"/>
        <w:left w:val="none" w:sz="0" w:space="0" w:color="auto"/>
        <w:bottom w:val="none" w:sz="0" w:space="0" w:color="auto"/>
        <w:right w:val="none" w:sz="0" w:space="0" w:color="auto"/>
      </w:divBdr>
    </w:div>
    <w:div w:id="1682705695">
      <w:bodyDiv w:val="1"/>
      <w:marLeft w:val="0"/>
      <w:marRight w:val="0"/>
      <w:marTop w:val="0"/>
      <w:marBottom w:val="0"/>
      <w:divBdr>
        <w:top w:val="none" w:sz="0" w:space="0" w:color="auto"/>
        <w:left w:val="none" w:sz="0" w:space="0" w:color="auto"/>
        <w:bottom w:val="none" w:sz="0" w:space="0" w:color="auto"/>
        <w:right w:val="none" w:sz="0" w:space="0" w:color="auto"/>
      </w:divBdr>
      <w:divsChild>
        <w:div w:id="1177575567">
          <w:marLeft w:val="0"/>
          <w:marRight w:val="0"/>
          <w:marTop w:val="0"/>
          <w:marBottom w:val="0"/>
          <w:divBdr>
            <w:top w:val="none" w:sz="0" w:space="0" w:color="auto"/>
            <w:left w:val="none" w:sz="0" w:space="0" w:color="auto"/>
            <w:bottom w:val="dotted" w:sz="6" w:space="4" w:color="DDDDDD"/>
            <w:right w:val="none" w:sz="0" w:space="0" w:color="auto"/>
          </w:divBdr>
          <w:divsChild>
            <w:div w:id="5180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635">
      <w:bodyDiv w:val="1"/>
      <w:marLeft w:val="0"/>
      <w:marRight w:val="0"/>
      <w:marTop w:val="0"/>
      <w:marBottom w:val="0"/>
      <w:divBdr>
        <w:top w:val="none" w:sz="0" w:space="0" w:color="auto"/>
        <w:left w:val="none" w:sz="0" w:space="0" w:color="auto"/>
        <w:bottom w:val="none" w:sz="0" w:space="0" w:color="auto"/>
        <w:right w:val="none" w:sz="0" w:space="0" w:color="auto"/>
      </w:divBdr>
      <w:divsChild>
        <w:div w:id="1400513761">
          <w:marLeft w:val="0"/>
          <w:marRight w:val="0"/>
          <w:marTop w:val="0"/>
          <w:marBottom w:val="150"/>
          <w:divBdr>
            <w:top w:val="none" w:sz="0" w:space="0" w:color="auto"/>
            <w:left w:val="none" w:sz="0" w:space="0" w:color="auto"/>
            <w:bottom w:val="none" w:sz="0" w:space="0" w:color="auto"/>
            <w:right w:val="none" w:sz="0" w:space="0" w:color="auto"/>
          </w:divBdr>
        </w:div>
      </w:divsChild>
    </w:div>
    <w:div w:id="1683822877">
      <w:bodyDiv w:val="1"/>
      <w:marLeft w:val="0"/>
      <w:marRight w:val="0"/>
      <w:marTop w:val="0"/>
      <w:marBottom w:val="0"/>
      <w:divBdr>
        <w:top w:val="none" w:sz="0" w:space="0" w:color="auto"/>
        <w:left w:val="none" w:sz="0" w:space="0" w:color="auto"/>
        <w:bottom w:val="none" w:sz="0" w:space="0" w:color="auto"/>
        <w:right w:val="none" w:sz="0" w:space="0" w:color="auto"/>
      </w:divBdr>
      <w:divsChild>
        <w:div w:id="1710909897">
          <w:marLeft w:val="0"/>
          <w:marRight w:val="0"/>
          <w:marTop w:val="0"/>
          <w:marBottom w:val="150"/>
          <w:divBdr>
            <w:top w:val="none" w:sz="0" w:space="0" w:color="auto"/>
            <w:left w:val="none" w:sz="0" w:space="0" w:color="auto"/>
            <w:bottom w:val="none" w:sz="0" w:space="0" w:color="auto"/>
            <w:right w:val="none" w:sz="0" w:space="0" w:color="auto"/>
          </w:divBdr>
        </w:div>
        <w:div w:id="1859537387">
          <w:marLeft w:val="0"/>
          <w:marRight w:val="0"/>
          <w:marTop w:val="0"/>
          <w:marBottom w:val="150"/>
          <w:divBdr>
            <w:top w:val="none" w:sz="0" w:space="0" w:color="auto"/>
            <w:left w:val="none" w:sz="0" w:space="0" w:color="auto"/>
            <w:bottom w:val="none" w:sz="0" w:space="0" w:color="auto"/>
            <w:right w:val="none" w:sz="0" w:space="0" w:color="auto"/>
          </w:divBdr>
          <w:divsChild>
            <w:div w:id="1983580550">
              <w:marLeft w:val="0"/>
              <w:marRight w:val="0"/>
              <w:marTop w:val="0"/>
              <w:marBottom w:val="0"/>
              <w:divBdr>
                <w:top w:val="none" w:sz="0" w:space="0" w:color="auto"/>
                <w:left w:val="none" w:sz="0" w:space="0" w:color="auto"/>
                <w:bottom w:val="none" w:sz="0" w:space="0" w:color="auto"/>
                <w:right w:val="none" w:sz="0" w:space="0" w:color="auto"/>
              </w:divBdr>
              <w:divsChild>
                <w:div w:id="471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7118">
          <w:marLeft w:val="0"/>
          <w:marRight w:val="0"/>
          <w:marTop w:val="0"/>
          <w:marBottom w:val="0"/>
          <w:divBdr>
            <w:top w:val="none" w:sz="0" w:space="0" w:color="auto"/>
            <w:left w:val="none" w:sz="0" w:space="0" w:color="auto"/>
            <w:bottom w:val="none" w:sz="0" w:space="0" w:color="auto"/>
            <w:right w:val="none" w:sz="0" w:space="0" w:color="auto"/>
          </w:divBdr>
          <w:divsChild>
            <w:div w:id="25185940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84354992">
      <w:bodyDiv w:val="1"/>
      <w:marLeft w:val="0"/>
      <w:marRight w:val="0"/>
      <w:marTop w:val="0"/>
      <w:marBottom w:val="0"/>
      <w:divBdr>
        <w:top w:val="none" w:sz="0" w:space="0" w:color="auto"/>
        <w:left w:val="none" w:sz="0" w:space="0" w:color="auto"/>
        <w:bottom w:val="none" w:sz="0" w:space="0" w:color="auto"/>
        <w:right w:val="none" w:sz="0" w:space="0" w:color="auto"/>
      </w:divBdr>
      <w:divsChild>
        <w:div w:id="222329520">
          <w:marLeft w:val="0"/>
          <w:marRight w:val="0"/>
          <w:marTop w:val="0"/>
          <w:marBottom w:val="0"/>
          <w:divBdr>
            <w:top w:val="none" w:sz="0" w:space="0" w:color="auto"/>
            <w:left w:val="none" w:sz="0" w:space="0" w:color="auto"/>
            <w:bottom w:val="none" w:sz="0" w:space="0" w:color="auto"/>
            <w:right w:val="none" w:sz="0" w:space="0" w:color="auto"/>
          </w:divBdr>
          <w:divsChild>
            <w:div w:id="1833252901">
              <w:marLeft w:val="0"/>
              <w:marRight w:val="0"/>
              <w:marTop w:val="0"/>
              <w:marBottom w:val="0"/>
              <w:divBdr>
                <w:top w:val="none" w:sz="0" w:space="0" w:color="auto"/>
                <w:left w:val="none" w:sz="0" w:space="0" w:color="auto"/>
                <w:bottom w:val="none" w:sz="0" w:space="0" w:color="auto"/>
                <w:right w:val="none" w:sz="0" w:space="0" w:color="auto"/>
              </w:divBdr>
              <w:divsChild>
                <w:div w:id="1718117819">
                  <w:marLeft w:val="0"/>
                  <w:marRight w:val="0"/>
                  <w:marTop w:val="0"/>
                  <w:marBottom w:val="0"/>
                  <w:divBdr>
                    <w:top w:val="none" w:sz="0" w:space="0" w:color="auto"/>
                    <w:left w:val="none" w:sz="0" w:space="0" w:color="auto"/>
                    <w:bottom w:val="none" w:sz="0" w:space="0" w:color="auto"/>
                    <w:right w:val="none" w:sz="0" w:space="0" w:color="auto"/>
                  </w:divBdr>
                  <w:divsChild>
                    <w:div w:id="343366521">
                      <w:marLeft w:val="0"/>
                      <w:marRight w:val="0"/>
                      <w:marTop w:val="0"/>
                      <w:marBottom w:val="0"/>
                      <w:divBdr>
                        <w:top w:val="none" w:sz="0" w:space="0" w:color="auto"/>
                        <w:left w:val="none" w:sz="0" w:space="0" w:color="auto"/>
                        <w:bottom w:val="none" w:sz="0" w:space="0" w:color="auto"/>
                        <w:right w:val="none" w:sz="0" w:space="0" w:color="auto"/>
                      </w:divBdr>
                      <w:divsChild>
                        <w:div w:id="1588659501">
                          <w:marLeft w:val="0"/>
                          <w:marRight w:val="0"/>
                          <w:marTop w:val="0"/>
                          <w:marBottom w:val="0"/>
                          <w:divBdr>
                            <w:top w:val="none" w:sz="0" w:space="0" w:color="auto"/>
                            <w:left w:val="none" w:sz="0" w:space="0" w:color="auto"/>
                            <w:bottom w:val="none" w:sz="0" w:space="0" w:color="auto"/>
                            <w:right w:val="none" w:sz="0" w:space="0" w:color="auto"/>
                          </w:divBdr>
                          <w:divsChild>
                            <w:div w:id="1147091981">
                              <w:marLeft w:val="0"/>
                              <w:marRight w:val="0"/>
                              <w:marTop w:val="0"/>
                              <w:marBottom w:val="0"/>
                              <w:divBdr>
                                <w:top w:val="none" w:sz="0" w:space="0" w:color="auto"/>
                                <w:left w:val="none" w:sz="0" w:space="0" w:color="auto"/>
                                <w:bottom w:val="none" w:sz="0" w:space="0" w:color="auto"/>
                                <w:right w:val="none" w:sz="0" w:space="0" w:color="auto"/>
                              </w:divBdr>
                              <w:divsChild>
                                <w:div w:id="757290475">
                                  <w:marLeft w:val="0"/>
                                  <w:marRight w:val="0"/>
                                  <w:marTop w:val="0"/>
                                  <w:marBottom w:val="0"/>
                                  <w:divBdr>
                                    <w:top w:val="none" w:sz="0" w:space="0" w:color="auto"/>
                                    <w:left w:val="none" w:sz="0" w:space="0" w:color="auto"/>
                                    <w:bottom w:val="none" w:sz="0" w:space="0" w:color="auto"/>
                                    <w:right w:val="none" w:sz="0" w:space="0" w:color="auto"/>
                                  </w:divBdr>
                                </w:div>
                                <w:div w:id="8421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824035">
      <w:bodyDiv w:val="1"/>
      <w:marLeft w:val="0"/>
      <w:marRight w:val="0"/>
      <w:marTop w:val="0"/>
      <w:marBottom w:val="0"/>
      <w:divBdr>
        <w:top w:val="none" w:sz="0" w:space="0" w:color="auto"/>
        <w:left w:val="none" w:sz="0" w:space="0" w:color="auto"/>
        <w:bottom w:val="none" w:sz="0" w:space="0" w:color="auto"/>
        <w:right w:val="none" w:sz="0" w:space="0" w:color="auto"/>
      </w:divBdr>
    </w:div>
    <w:div w:id="1686050134">
      <w:bodyDiv w:val="1"/>
      <w:marLeft w:val="0"/>
      <w:marRight w:val="0"/>
      <w:marTop w:val="0"/>
      <w:marBottom w:val="0"/>
      <w:divBdr>
        <w:top w:val="none" w:sz="0" w:space="0" w:color="auto"/>
        <w:left w:val="none" w:sz="0" w:space="0" w:color="auto"/>
        <w:bottom w:val="none" w:sz="0" w:space="0" w:color="auto"/>
        <w:right w:val="none" w:sz="0" w:space="0" w:color="auto"/>
      </w:divBdr>
    </w:div>
    <w:div w:id="1686059025">
      <w:bodyDiv w:val="1"/>
      <w:marLeft w:val="0"/>
      <w:marRight w:val="0"/>
      <w:marTop w:val="0"/>
      <w:marBottom w:val="0"/>
      <w:divBdr>
        <w:top w:val="none" w:sz="0" w:space="0" w:color="auto"/>
        <w:left w:val="none" w:sz="0" w:space="0" w:color="auto"/>
        <w:bottom w:val="none" w:sz="0" w:space="0" w:color="auto"/>
        <w:right w:val="none" w:sz="0" w:space="0" w:color="auto"/>
      </w:divBdr>
    </w:div>
    <w:div w:id="1686127765">
      <w:bodyDiv w:val="1"/>
      <w:marLeft w:val="0"/>
      <w:marRight w:val="0"/>
      <w:marTop w:val="0"/>
      <w:marBottom w:val="0"/>
      <w:divBdr>
        <w:top w:val="none" w:sz="0" w:space="0" w:color="auto"/>
        <w:left w:val="none" w:sz="0" w:space="0" w:color="auto"/>
        <w:bottom w:val="none" w:sz="0" w:space="0" w:color="auto"/>
        <w:right w:val="none" w:sz="0" w:space="0" w:color="auto"/>
      </w:divBdr>
    </w:div>
    <w:div w:id="1686636261">
      <w:bodyDiv w:val="1"/>
      <w:marLeft w:val="0"/>
      <w:marRight w:val="0"/>
      <w:marTop w:val="0"/>
      <w:marBottom w:val="0"/>
      <w:divBdr>
        <w:top w:val="none" w:sz="0" w:space="0" w:color="auto"/>
        <w:left w:val="none" w:sz="0" w:space="0" w:color="auto"/>
        <w:bottom w:val="none" w:sz="0" w:space="0" w:color="auto"/>
        <w:right w:val="none" w:sz="0" w:space="0" w:color="auto"/>
      </w:divBdr>
    </w:div>
    <w:div w:id="1686639213">
      <w:bodyDiv w:val="1"/>
      <w:marLeft w:val="0"/>
      <w:marRight w:val="0"/>
      <w:marTop w:val="0"/>
      <w:marBottom w:val="0"/>
      <w:divBdr>
        <w:top w:val="none" w:sz="0" w:space="0" w:color="auto"/>
        <w:left w:val="none" w:sz="0" w:space="0" w:color="auto"/>
        <w:bottom w:val="none" w:sz="0" w:space="0" w:color="auto"/>
        <w:right w:val="none" w:sz="0" w:space="0" w:color="auto"/>
      </w:divBdr>
      <w:divsChild>
        <w:div w:id="1765881395">
          <w:marLeft w:val="0"/>
          <w:marRight w:val="0"/>
          <w:marTop w:val="0"/>
          <w:marBottom w:val="0"/>
          <w:divBdr>
            <w:top w:val="none" w:sz="0" w:space="0" w:color="auto"/>
            <w:left w:val="none" w:sz="0" w:space="0" w:color="auto"/>
            <w:bottom w:val="dotted" w:sz="6" w:space="4" w:color="DDDDDD"/>
            <w:right w:val="none" w:sz="0" w:space="0" w:color="auto"/>
          </w:divBdr>
        </w:div>
      </w:divsChild>
    </w:div>
    <w:div w:id="1686979540">
      <w:bodyDiv w:val="1"/>
      <w:marLeft w:val="0"/>
      <w:marRight w:val="0"/>
      <w:marTop w:val="0"/>
      <w:marBottom w:val="0"/>
      <w:divBdr>
        <w:top w:val="none" w:sz="0" w:space="0" w:color="auto"/>
        <w:left w:val="none" w:sz="0" w:space="0" w:color="auto"/>
        <w:bottom w:val="none" w:sz="0" w:space="0" w:color="auto"/>
        <w:right w:val="none" w:sz="0" w:space="0" w:color="auto"/>
      </w:divBdr>
      <w:divsChild>
        <w:div w:id="1481580479">
          <w:marLeft w:val="0"/>
          <w:marRight w:val="0"/>
          <w:marTop w:val="0"/>
          <w:marBottom w:val="0"/>
          <w:divBdr>
            <w:top w:val="none" w:sz="0" w:space="0" w:color="auto"/>
            <w:left w:val="none" w:sz="0" w:space="0" w:color="auto"/>
            <w:bottom w:val="dotted" w:sz="6" w:space="4" w:color="DDDDDD"/>
            <w:right w:val="none" w:sz="0" w:space="0" w:color="auto"/>
          </w:divBdr>
          <w:divsChild>
            <w:div w:id="13877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1150">
      <w:bodyDiv w:val="1"/>
      <w:marLeft w:val="0"/>
      <w:marRight w:val="0"/>
      <w:marTop w:val="0"/>
      <w:marBottom w:val="0"/>
      <w:divBdr>
        <w:top w:val="none" w:sz="0" w:space="0" w:color="auto"/>
        <w:left w:val="none" w:sz="0" w:space="0" w:color="auto"/>
        <w:bottom w:val="none" w:sz="0" w:space="0" w:color="auto"/>
        <w:right w:val="none" w:sz="0" w:space="0" w:color="auto"/>
      </w:divBdr>
      <w:divsChild>
        <w:div w:id="440539981">
          <w:marLeft w:val="0"/>
          <w:marRight w:val="0"/>
          <w:marTop w:val="0"/>
          <w:marBottom w:val="0"/>
          <w:divBdr>
            <w:top w:val="none" w:sz="0" w:space="0" w:color="auto"/>
            <w:left w:val="none" w:sz="0" w:space="0" w:color="auto"/>
            <w:bottom w:val="none" w:sz="0" w:space="0" w:color="auto"/>
            <w:right w:val="none" w:sz="0" w:space="0" w:color="auto"/>
          </w:divBdr>
          <w:divsChild>
            <w:div w:id="1913928382">
              <w:marLeft w:val="0"/>
              <w:marRight w:val="0"/>
              <w:marTop w:val="225"/>
              <w:marBottom w:val="225"/>
              <w:divBdr>
                <w:top w:val="none" w:sz="0" w:space="0" w:color="auto"/>
                <w:left w:val="none" w:sz="0" w:space="0" w:color="auto"/>
                <w:bottom w:val="none" w:sz="0" w:space="0" w:color="auto"/>
                <w:right w:val="none" w:sz="0" w:space="0" w:color="auto"/>
              </w:divBdr>
            </w:div>
          </w:divsChild>
        </w:div>
        <w:div w:id="1048844207">
          <w:marLeft w:val="0"/>
          <w:marRight w:val="0"/>
          <w:marTop w:val="0"/>
          <w:marBottom w:val="150"/>
          <w:divBdr>
            <w:top w:val="none" w:sz="0" w:space="0" w:color="auto"/>
            <w:left w:val="none" w:sz="0" w:space="0" w:color="auto"/>
            <w:bottom w:val="none" w:sz="0" w:space="0" w:color="auto"/>
            <w:right w:val="none" w:sz="0" w:space="0" w:color="auto"/>
          </w:divBdr>
        </w:div>
        <w:div w:id="1703019725">
          <w:marLeft w:val="0"/>
          <w:marRight w:val="0"/>
          <w:marTop w:val="0"/>
          <w:marBottom w:val="150"/>
          <w:divBdr>
            <w:top w:val="none" w:sz="0" w:space="0" w:color="auto"/>
            <w:left w:val="none" w:sz="0" w:space="0" w:color="auto"/>
            <w:bottom w:val="none" w:sz="0" w:space="0" w:color="auto"/>
            <w:right w:val="none" w:sz="0" w:space="0" w:color="auto"/>
          </w:divBdr>
          <w:divsChild>
            <w:div w:id="2089302499">
              <w:marLeft w:val="0"/>
              <w:marRight w:val="0"/>
              <w:marTop w:val="0"/>
              <w:marBottom w:val="0"/>
              <w:divBdr>
                <w:top w:val="none" w:sz="0" w:space="0" w:color="auto"/>
                <w:left w:val="none" w:sz="0" w:space="0" w:color="auto"/>
                <w:bottom w:val="none" w:sz="0" w:space="0" w:color="auto"/>
                <w:right w:val="none" w:sz="0" w:space="0" w:color="auto"/>
              </w:divBdr>
              <w:divsChild>
                <w:div w:id="7709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90037">
      <w:bodyDiv w:val="1"/>
      <w:marLeft w:val="0"/>
      <w:marRight w:val="0"/>
      <w:marTop w:val="0"/>
      <w:marBottom w:val="0"/>
      <w:divBdr>
        <w:top w:val="none" w:sz="0" w:space="0" w:color="auto"/>
        <w:left w:val="none" w:sz="0" w:space="0" w:color="auto"/>
        <w:bottom w:val="none" w:sz="0" w:space="0" w:color="auto"/>
        <w:right w:val="none" w:sz="0" w:space="0" w:color="auto"/>
      </w:divBdr>
      <w:divsChild>
        <w:div w:id="1805659765">
          <w:marLeft w:val="0"/>
          <w:marRight w:val="0"/>
          <w:marTop w:val="0"/>
          <w:marBottom w:val="0"/>
          <w:divBdr>
            <w:top w:val="none" w:sz="0" w:space="0" w:color="auto"/>
            <w:left w:val="none" w:sz="0" w:space="0" w:color="auto"/>
            <w:bottom w:val="none" w:sz="0" w:space="0" w:color="auto"/>
            <w:right w:val="none" w:sz="0" w:space="0" w:color="auto"/>
          </w:divBdr>
          <w:divsChild>
            <w:div w:id="664210642">
              <w:marLeft w:val="0"/>
              <w:marRight w:val="0"/>
              <w:marTop w:val="0"/>
              <w:marBottom w:val="0"/>
              <w:divBdr>
                <w:top w:val="none" w:sz="0" w:space="0" w:color="auto"/>
                <w:left w:val="none" w:sz="0" w:space="0" w:color="auto"/>
                <w:bottom w:val="none" w:sz="0" w:space="0" w:color="auto"/>
                <w:right w:val="none" w:sz="0" w:space="0" w:color="auto"/>
              </w:divBdr>
              <w:divsChild>
                <w:div w:id="625085191">
                  <w:marLeft w:val="0"/>
                  <w:marRight w:val="0"/>
                  <w:marTop w:val="0"/>
                  <w:marBottom w:val="0"/>
                  <w:divBdr>
                    <w:top w:val="none" w:sz="0" w:space="0" w:color="auto"/>
                    <w:left w:val="none" w:sz="0" w:space="0" w:color="auto"/>
                    <w:bottom w:val="none" w:sz="0" w:space="0" w:color="auto"/>
                    <w:right w:val="none" w:sz="0" w:space="0" w:color="auto"/>
                  </w:divBdr>
                  <w:divsChild>
                    <w:div w:id="181747304">
                      <w:marLeft w:val="0"/>
                      <w:marRight w:val="0"/>
                      <w:marTop w:val="0"/>
                      <w:marBottom w:val="0"/>
                      <w:divBdr>
                        <w:top w:val="none" w:sz="0" w:space="0" w:color="auto"/>
                        <w:left w:val="none" w:sz="0" w:space="0" w:color="auto"/>
                        <w:bottom w:val="none" w:sz="0" w:space="0" w:color="auto"/>
                        <w:right w:val="none" w:sz="0" w:space="0" w:color="auto"/>
                      </w:divBdr>
                      <w:divsChild>
                        <w:div w:id="820734917">
                          <w:marLeft w:val="0"/>
                          <w:marRight w:val="0"/>
                          <w:marTop w:val="0"/>
                          <w:marBottom w:val="0"/>
                          <w:divBdr>
                            <w:top w:val="none" w:sz="0" w:space="0" w:color="auto"/>
                            <w:left w:val="none" w:sz="0" w:space="0" w:color="auto"/>
                            <w:bottom w:val="none" w:sz="0" w:space="0" w:color="auto"/>
                            <w:right w:val="none" w:sz="0" w:space="0" w:color="auto"/>
                          </w:divBdr>
                          <w:divsChild>
                            <w:div w:id="1542399467">
                              <w:marLeft w:val="0"/>
                              <w:marRight w:val="0"/>
                              <w:marTop w:val="0"/>
                              <w:marBottom w:val="0"/>
                              <w:divBdr>
                                <w:top w:val="none" w:sz="0" w:space="0" w:color="auto"/>
                                <w:left w:val="none" w:sz="0" w:space="0" w:color="auto"/>
                                <w:bottom w:val="none" w:sz="0" w:space="0" w:color="auto"/>
                                <w:right w:val="none" w:sz="0" w:space="0" w:color="auto"/>
                              </w:divBdr>
                              <w:divsChild>
                                <w:div w:id="547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021765">
      <w:bodyDiv w:val="1"/>
      <w:marLeft w:val="0"/>
      <w:marRight w:val="0"/>
      <w:marTop w:val="0"/>
      <w:marBottom w:val="0"/>
      <w:divBdr>
        <w:top w:val="none" w:sz="0" w:space="0" w:color="auto"/>
        <w:left w:val="none" w:sz="0" w:space="0" w:color="auto"/>
        <w:bottom w:val="none" w:sz="0" w:space="0" w:color="auto"/>
        <w:right w:val="none" w:sz="0" w:space="0" w:color="auto"/>
      </w:divBdr>
      <w:divsChild>
        <w:div w:id="1623878126">
          <w:marLeft w:val="0"/>
          <w:marRight w:val="0"/>
          <w:marTop w:val="0"/>
          <w:marBottom w:val="0"/>
          <w:divBdr>
            <w:top w:val="none" w:sz="0" w:space="0" w:color="auto"/>
            <w:left w:val="none" w:sz="0" w:space="0" w:color="auto"/>
            <w:bottom w:val="none" w:sz="0" w:space="0" w:color="auto"/>
            <w:right w:val="none" w:sz="0" w:space="0" w:color="auto"/>
          </w:divBdr>
        </w:div>
      </w:divsChild>
    </w:div>
    <w:div w:id="1688098371">
      <w:bodyDiv w:val="1"/>
      <w:marLeft w:val="0"/>
      <w:marRight w:val="0"/>
      <w:marTop w:val="0"/>
      <w:marBottom w:val="0"/>
      <w:divBdr>
        <w:top w:val="none" w:sz="0" w:space="0" w:color="auto"/>
        <w:left w:val="none" w:sz="0" w:space="0" w:color="auto"/>
        <w:bottom w:val="none" w:sz="0" w:space="0" w:color="auto"/>
        <w:right w:val="none" w:sz="0" w:space="0" w:color="auto"/>
      </w:divBdr>
    </w:div>
    <w:div w:id="1688217805">
      <w:bodyDiv w:val="1"/>
      <w:marLeft w:val="0"/>
      <w:marRight w:val="0"/>
      <w:marTop w:val="0"/>
      <w:marBottom w:val="0"/>
      <w:divBdr>
        <w:top w:val="none" w:sz="0" w:space="0" w:color="auto"/>
        <w:left w:val="none" w:sz="0" w:space="0" w:color="auto"/>
        <w:bottom w:val="none" w:sz="0" w:space="0" w:color="auto"/>
        <w:right w:val="none" w:sz="0" w:space="0" w:color="auto"/>
      </w:divBdr>
      <w:divsChild>
        <w:div w:id="731923637">
          <w:marLeft w:val="0"/>
          <w:marRight w:val="0"/>
          <w:marTop w:val="0"/>
          <w:marBottom w:val="0"/>
          <w:divBdr>
            <w:top w:val="none" w:sz="0" w:space="0" w:color="auto"/>
            <w:left w:val="none" w:sz="0" w:space="0" w:color="auto"/>
            <w:bottom w:val="none" w:sz="0" w:space="0" w:color="auto"/>
            <w:right w:val="none" w:sz="0" w:space="0" w:color="auto"/>
          </w:divBdr>
          <w:divsChild>
            <w:div w:id="1673146859">
              <w:marLeft w:val="0"/>
              <w:marRight w:val="0"/>
              <w:marTop w:val="0"/>
              <w:marBottom w:val="0"/>
              <w:divBdr>
                <w:top w:val="none" w:sz="0" w:space="0" w:color="auto"/>
                <w:left w:val="none" w:sz="0" w:space="0" w:color="auto"/>
                <w:bottom w:val="none" w:sz="0" w:space="0" w:color="auto"/>
                <w:right w:val="none" w:sz="0" w:space="0" w:color="auto"/>
              </w:divBdr>
              <w:divsChild>
                <w:div w:id="869610188">
                  <w:marLeft w:val="0"/>
                  <w:marRight w:val="0"/>
                  <w:marTop w:val="0"/>
                  <w:marBottom w:val="0"/>
                  <w:divBdr>
                    <w:top w:val="none" w:sz="0" w:space="0" w:color="auto"/>
                    <w:left w:val="none" w:sz="0" w:space="0" w:color="auto"/>
                    <w:bottom w:val="none" w:sz="0" w:space="0" w:color="auto"/>
                    <w:right w:val="none" w:sz="0" w:space="0" w:color="auto"/>
                  </w:divBdr>
                  <w:divsChild>
                    <w:div w:id="28725135">
                      <w:marLeft w:val="0"/>
                      <w:marRight w:val="0"/>
                      <w:marTop w:val="0"/>
                      <w:marBottom w:val="0"/>
                      <w:divBdr>
                        <w:top w:val="none" w:sz="0" w:space="0" w:color="auto"/>
                        <w:left w:val="none" w:sz="0" w:space="0" w:color="auto"/>
                        <w:bottom w:val="none" w:sz="0" w:space="0" w:color="auto"/>
                        <w:right w:val="none" w:sz="0" w:space="0" w:color="auto"/>
                      </w:divBdr>
                      <w:divsChild>
                        <w:div w:id="1928732264">
                          <w:marLeft w:val="0"/>
                          <w:marRight w:val="0"/>
                          <w:marTop w:val="0"/>
                          <w:marBottom w:val="0"/>
                          <w:divBdr>
                            <w:top w:val="none" w:sz="0" w:space="0" w:color="auto"/>
                            <w:left w:val="none" w:sz="0" w:space="0" w:color="auto"/>
                            <w:bottom w:val="none" w:sz="0" w:space="0" w:color="auto"/>
                            <w:right w:val="none" w:sz="0" w:space="0" w:color="auto"/>
                          </w:divBdr>
                          <w:divsChild>
                            <w:div w:id="353381929">
                              <w:marLeft w:val="0"/>
                              <w:marRight w:val="0"/>
                              <w:marTop w:val="0"/>
                              <w:marBottom w:val="0"/>
                              <w:divBdr>
                                <w:top w:val="none" w:sz="0" w:space="0" w:color="auto"/>
                                <w:left w:val="none" w:sz="0" w:space="0" w:color="auto"/>
                                <w:bottom w:val="none" w:sz="0" w:space="0" w:color="auto"/>
                                <w:right w:val="none" w:sz="0" w:space="0" w:color="auto"/>
                              </w:divBdr>
                              <w:divsChild>
                                <w:div w:id="251085699">
                                  <w:marLeft w:val="0"/>
                                  <w:marRight w:val="0"/>
                                  <w:marTop w:val="0"/>
                                  <w:marBottom w:val="0"/>
                                  <w:divBdr>
                                    <w:top w:val="none" w:sz="0" w:space="0" w:color="auto"/>
                                    <w:left w:val="none" w:sz="0" w:space="0" w:color="auto"/>
                                    <w:bottom w:val="none" w:sz="0" w:space="0" w:color="auto"/>
                                    <w:right w:val="none" w:sz="0" w:space="0" w:color="auto"/>
                                  </w:divBdr>
                                  <w:divsChild>
                                    <w:div w:id="658079586">
                                      <w:marLeft w:val="0"/>
                                      <w:marRight w:val="0"/>
                                      <w:marTop w:val="0"/>
                                      <w:marBottom w:val="0"/>
                                      <w:divBdr>
                                        <w:top w:val="none" w:sz="0" w:space="0" w:color="auto"/>
                                        <w:left w:val="none" w:sz="0" w:space="0" w:color="auto"/>
                                        <w:bottom w:val="none" w:sz="0" w:space="0" w:color="auto"/>
                                        <w:right w:val="none" w:sz="0" w:space="0" w:color="auto"/>
                                      </w:divBdr>
                                      <w:divsChild>
                                        <w:div w:id="5769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8404288">
      <w:bodyDiv w:val="1"/>
      <w:marLeft w:val="0"/>
      <w:marRight w:val="0"/>
      <w:marTop w:val="0"/>
      <w:marBottom w:val="0"/>
      <w:divBdr>
        <w:top w:val="none" w:sz="0" w:space="0" w:color="auto"/>
        <w:left w:val="none" w:sz="0" w:space="0" w:color="auto"/>
        <w:bottom w:val="none" w:sz="0" w:space="0" w:color="auto"/>
        <w:right w:val="none" w:sz="0" w:space="0" w:color="auto"/>
      </w:divBdr>
      <w:divsChild>
        <w:div w:id="315426794">
          <w:marLeft w:val="0"/>
          <w:marRight w:val="0"/>
          <w:marTop w:val="0"/>
          <w:marBottom w:val="0"/>
          <w:divBdr>
            <w:top w:val="none" w:sz="0" w:space="0" w:color="auto"/>
            <w:left w:val="none" w:sz="0" w:space="0" w:color="auto"/>
            <w:bottom w:val="none" w:sz="0" w:space="0" w:color="auto"/>
            <w:right w:val="none" w:sz="0" w:space="0" w:color="auto"/>
          </w:divBdr>
        </w:div>
        <w:div w:id="584537173">
          <w:marLeft w:val="0"/>
          <w:marRight w:val="0"/>
          <w:marTop w:val="0"/>
          <w:marBottom w:val="0"/>
          <w:divBdr>
            <w:top w:val="none" w:sz="0" w:space="0" w:color="auto"/>
            <w:left w:val="none" w:sz="0" w:space="0" w:color="auto"/>
            <w:bottom w:val="none" w:sz="0" w:space="0" w:color="auto"/>
            <w:right w:val="none" w:sz="0" w:space="0" w:color="auto"/>
          </w:divBdr>
        </w:div>
      </w:divsChild>
    </w:div>
    <w:div w:id="1688602846">
      <w:bodyDiv w:val="1"/>
      <w:marLeft w:val="0"/>
      <w:marRight w:val="0"/>
      <w:marTop w:val="0"/>
      <w:marBottom w:val="0"/>
      <w:divBdr>
        <w:top w:val="none" w:sz="0" w:space="0" w:color="auto"/>
        <w:left w:val="none" w:sz="0" w:space="0" w:color="auto"/>
        <w:bottom w:val="none" w:sz="0" w:space="0" w:color="auto"/>
        <w:right w:val="none" w:sz="0" w:space="0" w:color="auto"/>
      </w:divBdr>
      <w:divsChild>
        <w:div w:id="671641894">
          <w:marLeft w:val="0"/>
          <w:marRight w:val="0"/>
          <w:marTop w:val="0"/>
          <w:marBottom w:val="0"/>
          <w:divBdr>
            <w:top w:val="none" w:sz="0" w:space="0" w:color="auto"/>
            <w:left w:val="none" w:sz="0" w:space="0" w:color="auto"/>
            <w:bottom w:val="none" w:sz="0" w:space="0" w:color="auto"/>
            <w:right w:val="none" w:sz="0" w:space="0" w:color="auto"/>
          </w:divBdr>
          <w:divsChild>
            <w:div w:id="1246184854">
              <w:marLeft w:val="0"/>
              <w:marRight w:val="0"/>
              <w:marTop w:val="0"/>
              <w:marBottom w:val="0"/>
              <w:divBdr>
                <w:top w:val="none" w:sz="0" w:space="0" w:color="auto"/>
                <w:left w:val="none" w:sz="0" w:space="0" w:color="auto"/>
                <w:bottom w:val="none" w:sz="0" w:space="0" w:color="auto"/>
                <w:right w:val="none" w:sz="0" w:space="0" w:color="auto"/>
              </w:divBdr>
              <w:divsChild>
                <w:div w:id="1183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29099">
          <w:marLeft w:val="0"/>
          <w:marRight w:val="0"/>
          <w:marTop w:val="0"/>
          <w:marBottom w:val="75"/>
          <w:divBdr>
            <w:top w:val="none" w:sz="0" w:space="0" w:color="auto"/>
            <w:left w:val="none" w:sz="0" w:space="0" w:color="auto"/>
            <w:bottom w:val="none" w:sz="0" w:space="0" w:color="auto"/>
            <w:right w:val="none" w:sz="0" w:space="0" w:color="auto"/>
          </w:divBdr>
        </w:div>
        <w:div w:id="976568353">
          <w:marLeft w:val="0"/>
          <w:marRight w:val="0"/>
          <w:marTop w:val="0"/>
          <w:marBottom w:val="300"/>
          <w:divBdr>
            <w:top w:val="none" w:sz="0" w:space="0" w:color="auto"/>
            <w:left w:val="none" w:sz="0" w:space="0" w:color="auto"/>
            <w:bottom w:val="none" w:sz="0" w:space="0" w:color="auto"/>
            <w:right w:val="none" w:sz="0" w:space="0" w:color="auto"/>
          </w:divBdr>
          <w:divsChild>
            <w:div w:id="355228957">
              <w:marLeft w:val="0"/>
              <w:marRight w:val="0"/>
              <w:marTop w:val="0"/>
              <w:marBottom w:val="0"/>
              <w:divBdr>
                <w:top w:val="none" w:sz="0" w:space="0" w:color="auto"/>
                <w:left w:val="none" w:sz="0" w:space="0" w:color="auto"/>
                <w:bottom w:val="none" w:sz="0" w:space="0" w:color="auto"/>
                <w:right w:val="none" w:sz="0" w:space="0" w:color="auto"/>
              </w:divBdr>
            </w:div>
          </w:divsChild>
        </w:div>
        <w:div w:id="1876767430">
          <w:marLeft w:val="0"/>
          <w:marRight w:val="0"/>
          <w:marTop w:val="0"/>
          <w:marBottom w:val="0"/>
          <w:divBdr>
            <w:top w:val="none" w:sz="0" w:space="0" w:color="auto"/>
            <w:left w:val="none" w:sz="0" w:space="0" w:color="auto"/>
            <w:bottom w:val="none" w:sz="0" w:space="0" w:color="auto"/>
            <w:right w:val="none" w:sz="0" w:space="0" w:color="auto"/>
          </w:divBdr>
          <w:divsChild>
            <w:div w:id="963536859">
              <w:marLeft w:val="0"/>
              <w:marRight w:val="0"/>
              <w:marTop w:val="0"/>
              <w:marBottom w:val="0"/>
              <w:divBdr>
                <w:top w:val="none" w:sz="0" w:space="0" w:color="auto"/>
                <w:left w:val="none" w:sz="0" w:space="0" w:color="auto"/>
                <w:bottom w:val="none" w:sz="0" w:space="0" w:color="auto"/>
                <w:right w:val="none" w:sz="0" w:space="0" w:color="auto"/>
              </w:divBdr>
              <w:divsChild>
                <w:div w:id="721178874">
                  <w:marLeft w:val="0"/>
                  <w:marRight w:val="0"/>
                  <w:marTop w:val="0"/>
                  <w:marBottom w:val="300"/>
                  <w:divBdr>
                    <w:top w:val="none" w:sz="0" w:space="0" w:color="auto"/>
                    <w:left w:val="none" w:sz="0" w:space="0" w:color="auto"/>
                    <w:bottom w:val="none" w:sz="0" w:space="0" w:color="auto"/>
                    <w:right w:val="none" w:sz="0" w:space="0" w:color="auto"/>
                  </w:divBdr>
                  <w:divsChild>
                    <w:div w:id="11137444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688873140">
      <w:bodyDiv w:val="1"/>
      <w:marLeft w:val="0"/>
      <w:marRight w:val="0"/>
      <w:marTop w:val="0"/>
      <w:marBottom w:val="0"/>
      <w:divBdr>
        <w:top w:val="none" w:sz="0" w:space="0" w:color="auto"/>
        <w:left w:val="none" w:sz="0" w:space="0" w:color="auto"/>
        <w:bottom w:val="none" w:sz="0" w:space="0" w:color="auto"/>
        <w:right w:val="none" w:sz="0" w:space="0" w:color="auto"/>
      </w:divBdr>
      <w:divsChild>
        <w:div w:id="289241533">
          <w:marLeft w:val="0"/>
          <w:marRight w:val="0"/>
          <w:marTop w:val="0"/>
          <w:marBottom w:val="150"/>
          <w:divBdr>
            <w:top w:val="none" w:sz="0" w:space="0" w:color="auto"/>
            <w:left w:val="none" w:sz="0" w:space="0" w:color="auto"/>
            <w:bottom w:val="none" w:sz="0" w:space="0" w:color="auto"/>
            <w:right w:val="none" w:sz="0" w:space="0" w:color="auto"/>
          </w:divBdr>
        </w:div>
        <w:div w:id="1085808611">
          <w:marLeft w:val="0"/>
          <w:marRight w:val="0"/>
          <w:marTop w:val="0"/>
          <w:marBottom w:val="0"/>
          <w:divBdr>
            <w:top w:val="none" w:sz="0" w:space="0" w:color="auto"/>
            <w:left w:val="none" w:sz="0" w:space="0" w:color="auto"/>
            <w:bottom w:val="none" w:sz="0" w:space="0" w:color="auto"/>
            <w:right w:val="none" w:sz="0" w:space="0" w:color="auto"/>
          </w:divBdr>
          <w:divsChild>
            <w:div w:id="50201811">
              <w:marLeft w:val="0"/>
              <w:marRight w:val="0"/>
              <w:marTop w:val="0"/>
              <w:marBottom w:val="225"/>
              <w:divBdr>
                <w:top w:val="none" w:sz="0" w:space="0" w:color="auto"/>
                <w:left w:val="none" w:sz="0" w:space="0" w:color="auto"/>
                <w:bottom w:val="none" w:sz="0" w:space="0" w:color="auto"/>
                <w:right w:val="none" w:sz="0" w:space="0" w:color="auto"/>
              </w:divBdr>
              <w:divsChild>
                <w:div w:id="179702359">
                  <w:marLeft w:val="0"/>
                  <w:marRight w:val="0"/>
                  <w:marTop w:val="0"/>
                  <w:marBottom w:val="150"/>
                  <w:divBdr>
                    <w:top w:val="none" w:sz="0" w:space="0" w:color="auto"/>
                    <w:left w:val="none" w:sz="0" w:space="0" w:color="auto"/>
                    <w:bottom w:val="none" w:sz="0" w:space="0" w:color="auto"/>
                    <w:right w:val="none" w:sz="0" w:space="0" w:color="auto"/>
                  </w:divBdr>
                  <w:divsChild>
                    <w:div w:id="1325236043">
                      <w:marLeft w:val="0"/>
                      <w:marRight w:val="0"/>
                      <w:marTop w:val="0"/>
                      <w:marBottom w:val="150"/>
                      <w:divBdr>
                        <w:top w:val="none" w:sz="0" w:space="0" w:color="auto"/>
                        <w:left w:val="none" w:sz="0" w:space="0" w:color="auto"/>
                        <w:bottom w:val="none" w:sz="0" w:space="0" w:color="auto"/>
                        <w:right w:val="none" w:sz="0" w:space="0" w:color="auto"/>
                      </w:divBdr>
                      <w:divsChild>
                        <w:div w:id="273173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735261">
                  <w:marLeft w:val="0"/>
                  <w:marRight w:val="0"/>
                  <w:marTop w:val="0"/>
                  <w:marBottom w:val="150"/>
                  <w:divBdr>
                    <w:top w:val="none" w:sz="0" w:space="0" w:color="auto"/>
                    <w:left w:val="none" w:sz="0" w:space="0" w:color="auto"/>
                    <w:bottom w:val="none" w:sz="0" w:space="0" w:color="auto"/>
                    <w:right w:val="none" w:sz="0" w:space="0" w:color="auto"/>
                  </w:divBdr>
                </w:div>
                <w:div w:id="1113094638">
                  <w:marLeft w:val="0"/>
                  <w:marRight w:val="0"/>
                  <w:marTop w:val="0"/>
                  <w:marBottom w:val="150"/>
                  <w:divBdr>
                    <w:top w:val="none" w:sz="0" w:space="0" w:color="auto"/>
                    <w:left w:val="none" w:sz="0" w:space="0" w:color="auto"/>
                    <w:bottom w:val="none" w:sz="0" w:space="0" w:color="auto"/>
                    <w:right w:val="none" w:sz="0" w:space="0" w:color="auto"/>
                  </w:divBdr>
                </w:div>
                <w:div w:id="1122991422">
                  <w:marLeft w:val="0"/>
                  <w:marRight w:val="0"/>
                  <w:marTop w:val="0"/>
                  <w:marBottom w:val="150"/>
                  <w:divBdr>
                    <w:top w:val="none" w:sz="0" w:space="0" w:color="auto"/>
                    <w:left w:val="none" w:sz="0" w:space="0" w:color="auto"/>
                    <w:bottom w:val="none" w:sz="0" w:space="0" w:color="auto"/>
                    <w:right w:val="none" w:sz="0" w:space="0" w:color="auto"/>
                  </w:divBdr>
                </w:div>
                <w:div w:id="1456750129">
                  <w:marLeft w:val="0"/>
                  <w:marRight w:val="0"/>
                  <w:marTop w:val="0"/>
                  <w:marBottom w:val="150"/>
                  <w:divBdr>
                    <w:top w:val="none" w:sz="0" w:space="0" w:color="auto"/>
                    <w:left w:val="none" w:sz="0" w:space="0" w:color="auto"/>
                    <w:bottom w:val="none" w:sz="0" w:space="0" w:color="auto"/>
                    <w:right w:val="none" w:sz="0" w:space="0" w:color="auto"/>
                  </w:divBdr>
                </w:div>
                <w:div w:id="1532642463">
                  <w:marLeft w:val="0"/>
                  <w:marRight w:val="0"/>
                  <w:marTop w:val="0"/>
                  <w:marBottom w:val="150"/>
                  <w:divBdr>
                    <w:top w:val="none" w:sz="0" w:space="0" w:color="auto"/>
                    <w:left w:val="none" w:sz="0" w:space="0" w:color="auto"/>
                    <w:bottom w:val="none" w:sz="0" w:space="0" w:color="auto"/>
                    <w:right w:val="none" w:sz="0" w:space="0" w:color="auto"/>
                  </w:divBdr>
                </w:div>
              </w:divsChild>
            </w:div>
            <w:div w:id="37219059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8949194">
      <w:bodyDiv w:val="1"/>
      <w:marLeft w:val="0"/>
      <w:marRight w:val="0"/>
      <w:marTop w:val="0"/>
      <w:marBottom w:val="0"/>
      <w:divBdr>
        <w:top w:val="none" w:sz="0" w:space="0" w:color="auto"/>
        <w:left w:val="none" w:sz="0" w:space="0" w:color="auto"/>
        <w:bottom w:val="none" w:sz="0" w:space="0" w:color="auto"/>
        <w:right w:val="none" w:sz="0" w:space="0" w:color="auto"/>
      </w:divBdr>
      <w:divsChild>
        <w:div w:id="89863314">
          <w:marLeft w:val="0"/>
          <w:marRight w:val="0"/>
          <w:marTop w:val="150"/>
          <w:marBottom w:val="0"/>
          <w:divBdr>
            <w:top w:val="none" w:sz="0" w:space="0" w:color="auto"/>
            <w:left w:val="none" w:sz="0" w:space="0" w:color="auto"/>
            <w:bottom w:val="none" w:sz="0" w:space="0" w:color="auto"/>
            <w:right w:val="none" w:sz="0" w:space="0" w:color="auto"/>
          </w:divBdr>
          <w:divsChild>
            <w:div w:id="1947805839">
              <w:marLeft w:val="0"/>
              <w:marRight w:val="150"/>
              <w:marTop w:val="0"/>
              <w:marBottom w:val="0"/>
              <w:divBdr>
                <w:top w:val="none" w:sz="0" w:space="0" w:color="auto"/>
                <w:left w:val="none" w:sz="0" w:space="0" w:color="auto"/>
                <w:bottom w:val="none" w:sz="0" w:space="0" w:color="auto"/>
                <w:right w:val="none" w:sz="0" w:space="0" w:color="auto"/>
              </w:divBdr>
            </w:div>
          </w:divsChild>
        </w:div>
        <w:div w:id="221596306">
          <w:marLeft w:val="0"/>
          <w:marRight w:val="0"/>
          <w:marTop w:val="0"/>
          <w:marBottom w:val="0"/>
          <w:divBdr>
            <w:top w:val="none" w:sz="0" w:space="8" w:color="auto"/>
            <w:left w:val="none" w:sz="0" w:space="2" w:color="auto"/>
            <w:bottom w:val="single" w:sz="6" w:space="8" w:color="DDDDDD"/>
            <w:right w:val="none" w:sz="0" w:space="0" w:color="auto"/>
          </w:divBdr>
        </w:div>
      </w:divsChild>
    </w:div>
    <w:div w:id="1689066096">
      <w:bodyDiv w:val="1"/>
      <w:marLeft w:val="0"/>
      <w:marRight w:val="0"/>
      <w:marTop w:val="0"/>
      <w:marBottom w:val="0"/>
      <w:divBdr>
        <w:top w:val="none" w:sz="0" w:space="0" w:color="auto"/>
        <w:left w:val="none" w:sz="0" w:space="0" w:color="auto"/>
        <w:bottom w:val="none" w:sz="0" w:space="0" w:color="auto"/>
        <w:right w:val="none" w:sz="0" w:space="0" w:color="auto"/>
      </w:divBdr>
    </w:div>
    <w:div w:id="1689789267">
      <w:bodyDiv w:val="1"/>
      <w:marLeft w:val="0"/>
      <w:marRight w:val="0"/>
      <w:marTop w:val="0"/>
      <w:marBottom w:val="0"/>
      <w:divBdr>
        <w:top w:val="none" w:sz="0" w:space="0" w:color="auto"/>
        <w:left w:val="none" w:sz="0" w:space="0" w:color="auto"/>
        <w:bottom w:val="none" w:sz="0" w:space="0" w:color="auto"/>
        <w:right w:val="none" w:sz="0" w:space="0" w:color="auto"/>
      </w:divBdr>
      <w:divsChild>
        <w:div w:id="490876967">
          <w:marLeft w:val="0"/>
          <w:marRight w:val="0"/>
          <w:marTop w:val="0"/>
          <w:marBottom w:val="0"/>
          <w:divBdr>
            <w:top w:val="none" w:sz="0" w:space="0" w:color="auto"/>
            <w:left w:val="none" w:sz="0" w:space="0" w:color="auto"/>
            <w:bottom w:val="none" w:sz="0" w:space="0" w:color="auto"/>
            <w:right w:val="none" w:sz="0" w:space="0" w:color="auto"/>
          </w:divBdr>
          <w:divsChild>
            <w:div w:id="81609096">
              <w:marLeft w:val="0"/>
              <w:marRight w:val="0"/>
              <w:marTop w:val="0"/>
              <w:marBottom w:val="0"/>
              <w:divBdr>
                <w:top w:val="none" w:sz="0" w:space="0" w:color="auto"/>
                <w:left w:val="none" w:sz="0" w:space="0" w:color="auto"/>
                <w:bottom w:val="none" w:sz="0" w:space="0" w:color="auto"/>
                <w:right w:val="none" w:sz="0" w:space="0" w:color="auto"/>
              </w:divBdr>
              <w:divsChild>
                <w:div w:id="1750926400">
                  <w:marLeft w:val="0"/>
                  <w:marRight w:val="0"/>
                  <w:marTop w:val="0"/>
                  <w:marBottom w:val="0"/>
                  <w:divBdr>
                    <w:top w:val="none" w:sz="0" w:space="0" w:color="auto"/>
                    <w:left w:val="none" w:sz="0" w:space="0" w:color="auto"/>
                    <w:bottom w:val="none" w:sz="0" w:space="0" w:color="auto"/>
                    <w:right w:val="none" w:sz="0" w:space="0" w:color="auto"/>
                  </w:divBdr>
                  <w:divsChild>
                    <w:div w:id="67269422">
                      <w:marLeft w:val="0"/>
                      <w:marRight w:val="0"/>
                      <w:marTop w:val="0"/>
                      <w:marBottom w:val="0"/>
                      <w:divBdr>
                        <w:top w:val="none" w:sz="0" w:space="0" w:color="auto"/>
                        <w:left w:val="none" w:sz="0" w:space="0" w:color="auto"/>
                        <w:bottom w:val="none" w:sz="0" w:space="0" w:color="auto"/>
                        <w:right w:val="none" w:sz="0" w:space="0" w:color="auto"/>
                      </w:divBdr>
                      <w:divsChild>
                        <w:div w:id="1761632940">
                          <w:marLeft w:val="0"/>
                          <w:marRight w:val="0"/>
                          <w:marTop w:val="0"/>
                          <w:marBottom w:val="0"/>
                          <w:divBdr>
                            <w:top w:val="none" w:sz="0" w:space="0" w:color="auto"/>
                            <w:left w:val="none" w:sz="0" w:space="0" w:color="auto"/>
                            <w:bottom w:val="none" w:sz="0" w:space="0" w:color="auto"/>
                            <w:right w:val="none" w:sz="0" w:space="0" w:color="auto"/>
                          </w:divBdr>
                          <w:divsChild>
                            <w:div w:id="1607077528">
                              <w:marLeft w:val="0"/>
                              <w:marRight w:val="0"/>
                              <w:marTop w:val="0"/>
                              <w:marBottom w:val="0"/>
                              <w:divBdr>
                                <w:top w:val="none" w:sz="0" w:space="0" w:color="auto"/>
                                <w:left w:val="none" w:sz="0" w:space="0" w:color="auto"/>
                                <w:bottom w:val="none" w:sz="0" w:space="0" w:color="auto"/>
                                <w:right w:val="none" w:sz="0" w:space="0" w:color="auto"/>
                              </w:divBdr>
                              <w:divsChild>
                                <w:div w:id="709766700">
                                  <w:marLeft w:val="0"/>
                                  <w:marRight w:val="0"/>
                                  <w:marTop w:val="0"/>
                                  <w:marBottom w:val="0"/>
                                  <w:divBdr>
                                    <w:top w:val="none" w:sz="0" w:space="0" w:color="auto"/>
                                    <w:left w:val="none" w:sz="0" w:space="0" w:color="auto"/>
                                    <w:bottom w:val="none" w:sz="0" w:space="0" w:color="auto"/>
                                    <w:right w:val="none" w:sz="0" w:space="0" w:color="auto"/>
                                  </w:divBdr>
                                  <w:divsChild>
                                    <w:div w:id="33700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057360">
      <w:bodyDiv w:val="1"/>
      <w:marLeft w:val="0"/>
      <w:marRight w:val="0"/>
      <w:marTop w:val="0"/>
      <w:marBottom w:val="0"/>
      <w:divBdr>
        <w:top w:val="none" w:sz="0" w:space="0" w:color="auto"/>
        <w:left w:val="none" w:sz="0" w:space="0" w:color="auto"/>
        <w:bottom w:val="none" w:sz="0" w:space="0" w:color="auto"/>
        <w:right w:val="none" w:sz="0" w:space="0" w:color="auto"/>
      </w:divBdr>
    </w:div>
    <w:div w:id="1690138241">
      <w:bodyDiv w:val="1"/>
      <w:marLeft w:val="0"/>
      <w:marRight w:val="0"/>
      <w:marTop w:val="0"/>
      <w:marBottom w:val="0"/>
      <w:divBdr>
        <w:top w:val="none" w:sz="0" w:space="0" w:color="auto"/>
        <w:left w:val="none" w:sz="0" w:space="0" w:color="auto"/>
        <w:bottom w:val="none" w:sz="0" w:space="0" w:color="auto"/>
        <w:right w:val="none" w:sz="0" w:space="0" w:color="auto"/>
      </w:divBdr>
      <w:divsChild>
        <w:div w:id="1334795897">
          <w:marLeft w:val="0"/>
          <w:marRight w:val="0"/>
          <w:marTop w:val="0"/>
          <w:marBottom w:val="0"/>
          <w:divBdr>
            <w:top w:val="none" w:sz="0" w:space="0" w:color="auto"/>
            <w:left w:val="none" w:sz="0" w:space="0" w:color="auto"/>
            <w:bottom w:val="dotted" w:sz="6" w:space="4" w:color="DDDDDD"/>
            <w:right w:val="none" w:sz="0" w:space="0" w:color="auto"/>
          </w:divBdr>
          <w:divsChild>
            <w:div w:id="5994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042">
      <w:bodyDiv w:val="1"/>
      <w:marLeft w:val="0"/>
      <w:marRight w:val="0"/>
      <w:marTop w:val="0"/>
      <w:marBottom w:val="0"/>
      <w:divBdr>
        <w:top w:val="none" w:sz="0" w:space="0" w:color="auto"/>
        <w:left w:val="none" w:sz="0" w:space="0" w:color="auto"/>
        <w:bottom w:val="none" w:sz="0" w:space="0" w:color="auto"/>
        <w:right w:val="none" w:sz="0" w:space="0" w:color="auto"/>
      </w:divBdr>
    </w:div>
    <w:div w:id="1690370452">
      <w:bodyDiv w:val="1"/>
      <w:marLeft w:val="0"/>
      <w:marRight w:val="0"/>
      <w:marTop w:val="0"/>
      <w:marBottom w:val="0"/>
      <w:divBdr>
        <w:top w:val="none" w:sz="0" w:space="0" w:color="auto"/>
        <w:left w:val="none" w:sz="0" w:space="0" w:color="auto"/>
        <w:bottom w:val="none" w:sz="0" w:space="0" w:color="auto"/>
        <w:right w:val="none" w:sz="0" w:space="0" w:color="auto"/>
      </w:divBdr>
    </w:div>
    <w:div w:id="1690402277">
      <w:bodyDiv w:val="1"/>
      <w:marLeft w:val="0"/>
      <w:marRight w:val="0"/>
      <w:marTop w:val="0"/>
      <w:marBottom w:val="0"/>
      <w:divBdr>
        <w:top w:val="none" w:sz="0" w:space="0" w:color="auto"/>
        <w:left w:val="none" w:sz="0" w:space="0" w:color="auto"/>
        <w:bottom w:val="none" w:sz="0" w:space="0" w:color="auto"/>
        <w:right w:val="none" w:sz="0" w:space="0" w:color="auto"/>
      </w:divBdr>
      <w:divsChild>
        <w:div w:id="1753047136">
          <w:marLeft w:val="0"/>
          <w:marRight w:val="0"/>
          <w:marTop w:val="0"/>
          <w:marBottom w:val="450"/>
          <w:divBdr>
            <w:top w:val="single" w:sz="6" w:space="12" w:color="E6E6E6"/>
            <w:left w:val="none" w:sz="0" w:space="0" w:color="auto"/>
            <w:bottom w:val="none" w:sz="0" w:space="0" w:color="auto"/>
            <w:right w:val="none" w:sz="0" w:space="0" w:color="auto"/>
          </w:divBdr>
          <w:divsChild>
            <w:div w:id="371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94484">
      <w:bodyDiv w:val="1"/>
      <w:marLeft w:val="0"/>
      <w:marRight w:val="0"/>
      <w:marTop w:val="0"/>
      <w:marBottom w:val="0"/>
      <w:divBdr>
        <w:top w:val="none" w:sz="0" w:space="0" w:color="auto"/>
        <w:left w:val="none" w:sz="0" w:space="0" w:color="auto"/>
        <w:bottom w:val="none" w:sz="0" w:space="0" w:color="auto"/>
        <w:right w:val="none" w:sz="0" w:space="0" w:color="auto"/>
      </w:divBdr>
      <w:divsChild>
        <w:div w:id="1740134662">
          <w:marLeft w:val="0"/>
          <w:marRight w:val="0"/>
          <w:marTop w:val="0"/>
          <w:marBottom w:val="0"/>
          <w:divBdr>
            <w:top w:val="none" w:sz="0" w:space="0" w:color="auto"/>
            <w:left w:val="none" w:sz="0" w:space="0" w:color="auto"/>
            <w:bottom w:val="none" w:sz="0" w:space="0" w:color="auto"/>
            <w:right w:val="none" w:sz="0" w:space="0" w:color="auto"/>
          </w:divBdr>
          <w:divsChild>
            <w:div w:id="1422750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0836579">
      <w:bodyDiv w:val="1"/>
      <w:marLeft w:val="0"/>
      <w:marRight w:val="0"/>
      <w:marTop w:val="0"/>
      <w:marBottom w:val="0"/>
      <w:divBdr>
        <w:top w:val="none" w:sz="0" w:space="0" w:color="auto"/>
        <w:left w:val="none" w:sz="0" w:space="0" w:color="auto"/>
        <w:bottom w:val="none" w:sz="0" w:space="0" w:color="auto"/>
        <w:right w:val="none" w:sz="0" w:space="0" w:color="auto"/>
      </w:divBdr>
      <w:divsChild>
        <w:div w:id="1859613516">
          <w:marLeft w:val="0"/>
          <w:marRight w:val="0"/>
          <w:marTop w:val="0"/>
          <w:marBottom w:val="150"/>
          <w:divBdr>
            <w:top w:val="none" w:sz="0" w:space="0" w:color="auto"/>
            <w:left w:val="none" w:sz="0" w:space="0" w:color="auto"/>
            <w:bottom w:val="none" w:sz="0" w:space="0" w:color="auto"/>
            <w:right w:val="none" w:sz="0" w:space="0" w:color="auto"/>
          </w:divBdr>
        </w:div>
      </w:divsChild>
    </w:div>
    <w:div w:id="1691029217">
      <w:bodyDiv w:val="1"/>
      <w:marLeft w:val="0"/>
      <w:marRight w:val="0"/>
      <w:marTop w:val="0"/>
      <w:marBottom w:val="0"/>
      <w:divBdr>
        <w:top w:val="none" w:sz="0" w:space="0" w:color="auto"/>
        <w:left w:val="none" w:sz="0" w:space="0" w:color="auto"/>
        <w:bottom w:val="none" w:sz="0" w:space="0" w:color="auto"/>
        <w:right w:val="none" w:sz="0" w:space="0" w:color="auto"/>
      </w:divBdr>
      <w:divsChild>
        <w:div w:id="1736396268">
          <w:marLeft w:val="0"/>
          <w:marRight w:val="0"/>
          <w:marTop w:val="0"/>
          <w:marBottom w:val="0"/>
          <w:divBdr>
            <w:top w:val="none" w:sz="0" w:space="0" w:color="auto"/>
            <w:left w:val="none" w:sz="0" w:space="0" w:color="auto"/>
            <w:bottom w:val="none" w:sz="0" w:space="0" w:color="auto"/>
            <w:right w:val="none" w:sz="0" w:space="0" w:color="auto"/>
          </w:divBdr>
          <w:divsChild>
            <w:div w:id="1670448561">
              <w:marLeft w:val="0"/>
              <w:marRight w:val="0"/>
              <w:marTop w:val="0"/>
              <w:marBottom w:val="0"/>
              <w:divBdr>
                <w:top w:val="none" w:sz="0" w:space="0" w:color="auto"/>
                <w:left w:val="none" w:sz="0" w:space="0" w:color="auto"/>
                <w:bottom w:val="none" w:sz="0" w:space="0" w:color="auto"/>
                <w:right w:val="none" w:sz="0" w:space="0" w:color="auto"/>
              </w:divBdr>
              <w:divsChild>
                <w:div w:id="939413105">
                  <w:marLeft w:val="0"/>
                  <w:marRight w:val="0"/>
                  <w:marTop w:val="0"/>
                  <w:marBottom w:val="0"/>
                  <w:divBdr>
                    <w:top w:val="none" w:sz="0" w:space="0" w:color="auto"/>
                    <w:left w:val="none" w:sz="0" w:space="0" w:color="auto"/>
                    <w:bottom w:val="none" w:sz="0" w:space="0" w:color="auto"/>
                    <w:right w:val="none" w:sz="0" w:space="0" w:color="auto"/>
                  </w:divBdr>
                  <w:divsChild>
                    <w:div w:id="1862694782">
                      <w:marLeft w:val="0"/>
                      <w:marRight w:val="0"/>
                      <w:marTop w:val="0"/>
                      <w:marBottom w:val="0"/>
                      <w:divBdr>
                        <w:top w:val="none" w:sz="0" w:space="0" w:color="auto"/>
                        <w:left w:val="none" w:sz="0" w:space="0" w:color="auto"/>
                        <w:bottom w:val="none" w:sz="0" w:space="0" w:color="auto"/>
                        <w:right w:val="none" w:sz="0" w:space="0" w:color="auto"/>
                      </w:divBdr>
                      <w:divsChild>
                        <w:div w:id="425424924">
                          <w:marLeft w:val="0"/>
                          <w:marRight w:val="0"/>
                          <w:marTop w:val="0"/>
                          <w:marBottom w:val="0"/>
                          <w:divBdr>
                            <w:top w:val="none" w:sz="0" w:space="0" w:color="auto"/>
                            <w:left w:val="none" w:sz="0" w:space="0" w:color="auto"/>
                            <w:bottom w:val="none" w:sz="0" w:space="0" w:color="auto"/>
                            <w:right w:val="none" w:sz="0" w:space="0" w:color="auto"/>
                          </w:divBdr>
                          <w:divsChild>
                            <w:div w:id="2120369191">
                              <w:marLeft w:val="0"/>
                              <w:marRight w:val="0"/>
                              <w:marTop w:val="0"/>
                              <w:marBottom w:val="0"/>
                              <w:divBdr>
                                <w:top w:val="none" w:sz="0" w:space="0" w:color="auto"/>
                                <w:left w:val="none" w:sz="0" w:space="0" w:color="auto"/>
                                <w:bottom w:val="none" w:sz="0" w:space="0" w:color="auto"/>
                                <w:right w:val="none" w:sz="0" w:space="0" w:color="auto"/>
                              </w:divBdr>
                              <w:divsChild>
                                <w:div w:id="590311265">
                                  <w:marLeft w:val="0"/>
                                  <w:marRight w:val="0"/>
                                  <w:marTop w:val="0"/>
                                  <w:marBottom w:val="0"/>
                                  <w:divBdr>
                                    <w:top w:val="none" w:sz="0" w:space="0" w:color="auto"/>
                                    <w:left w:val="none" w:sz="0" w:space="0" w:color="auto"/>
                                    <w:bottom w:val="none" w:sz="0" w:space="0" w:color="auto"/>
                                    <w:right w:val="none" w:sz="0" w:space="0" w:color="auto"/>
                                  </w:divBdr>
                                  <w:divsChild>
                                    <w:div w:id="212769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879430">
      <w:bodyDiv w:val="1"/>
      <w:marLeft w:val="0"/>
      <w:marRight w:val="0"/>
      <w:marTop w:val="0"/>
      <w:marBottom w:val="0"/>
      <w:divBdr>
        <w:top w:val="none" w:sz="0" w:space="0" w:color="auto"/>
        <w:left w:val="none" w:sz="0" w:space="0" w:color="auto"/>
        <w:bottom w:val="none" w:sz="0" w:space="0" w:color="auto"/>
        <w:right w:val="none" w:sz="0" w:space="0" w:color="auto"/>
      </w:divBdr>
      <w:divsChild>
        <w:div w:id="1999189135">
          <w:marLeft w:val="0"/>
          <w:marRight w:val="0"/>
          <w:marTop w:val="0"/>
          <w:marBottom w:val="0"/>
          <w:divBdr>
            <w:top w:val="none" w:sz="0" w:space="0" w:color="auto"/>
            <w:left w:val="none" w:sz="0" w:space="0" w:color="auto"/>
            <w:bottom w:val="dotted" w:sz="6" w:space="4" w:color="DDDDDD"/>
            <w:right w:val="none" w:sz="0" w:space="0" w:color="auto"/>
          </w:divBdr>
          <w:divsChild>
            <w:div w:id="16484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1820">
      <w:bodyDiv w:val="1"/>
      <w:marLeft w:val="0"/>
      <w:marRight w:val="0"/>
      <w:marTop w:val="0"/>
      <w:marBottom w:val="0"/>
      <w:divBdr>
        <w:top w:val="none" w:sz="0" w:space="0" w:color="auto"/>
        <w:left w:val="none" w:sz="0" w:space="0" w:color="auto"/>
        <w:bottom w:val="none" w:sz="0" w:space="0" w:color="auto"/>
        <w:right w:val="none" w:sz="0" w:space="0" w:color="auto"/>
      </w:divBdr>
      <w:divsChild>
        <w:div w:id="82729859">
          <w:marLeft w:val="0"/>
          <w:marRight w:val="0"/>
          <w:marTop w:val="0"/>
          <w:marBottom w:val="150"/>
          <w:divBdr>
            <w:top w:val="none" w:sz="0" w:space="0" w:color="auto"/>
            <w:left w:val="none" w:sz="0" w:space="0" w:color="auto"/>
            <w:bottom w:val="none" w:sz="0" w:space="0" w:color="auto"/>
            <w:right w:val="none" w:sz="0" w:space="0" w:color="auto"/>
          </w:divBdr>
        </w:div>
        <w:div w:id="350188919">
          <w:marLeft w:val="0"/>
          <w:marRight w:val="0"/>
          <w:marTop w:val="0"/>
          <w:marBottom w:val="150"/>
          <w:divBdr>
            <w:top w:val="none" w:sz="0" w:space="0" w:color="auto"/>
            <w:left w:val="none" w:sz="0" w:space="0" w:color="auto"/>
            <w:bottom w:val="none" w:sz="0" w:space="0" w:color="auto"/>
            <w:right w:val="none" w:sz="0" w:space="0" w:color="auto"/>
          </w:divBdr>
        </w:div>
        <w:div w:id="661086229">
          <w:marLeft w:val="0"/>
          <w:marRight w:val="0"/>
          <w:marTop w:val="0"/>
          <w:marBottom w:val="150"/>
          <w:divBdr>
            <w:top w:val="none" w:sz="0" w:space="0" w:color="auto"/>
            <w:left w:val="none" w:sz="0" w:space="0" w:color="auto"/>
            <w:bottom w:val="none" w:sz="0" w:space="0" w:color="auto"/>
            <w:right w:val="none" w:sz="0" w:space="0" w:color="auto"/>
          </w:divBdr>
        </w:div>
        <w:div w:id="710150274">
          <w:marLeft w:val="0"/>
          <w:marRight w:val="0"/>
          <w:marTop w:val="0"/>
          <w:marBottom w:val="150"/>
          <w:divBdr>
            <w:top w:val="none" w:sz="0" w:space="0" w:color="auto"/>
            <w:left w:val="none" w:sz="0" w:space="0" w:color="auto"/>
            <w:bottom w:val="none" w:sz="0" w:space="0" w:color="auto"/>
            <w:right w:val="none" w:sz="0" w:space="0" w:color="auto"/>
          </w:divBdr>
        </w:div>
        <w:div w:id="1207983087">
          <w:marLeft w:val="0"/>
          <w:marRight w:val="0"/>
          <w:marTop w:val="0"/>
          <w:marBottom w:val="150"/>
          <w:divBdr>
            <w:top w:val="none" w:sz="0" w:space="0" w:color="auto"/>
            <w:left w:val="none" w:sz="0" w:space="0" w:color="auto"/>
            <w:bottom w:val="none" w:sz="0" w:space="0" w:color="auto"/>
            <w:right w:val="none" w:sz="0" w:space="0" w:color="auto"/>
          </w:divBdr>
        </w:div>
        <w:div w:id="1666670117">
          <w:marLeft w:val="0"/>
          <w:marRight w:val="0"/>
          <w:marTop w:val="0"/>
          <w:marBottom w:val="150"/>
          <w:divBdr>
            <w:top w:val="none" w:sz="0" w:space="0" w:color="auto"/>
            <w:left w:val="none" w:sz="0" w:space="0" w:color="auto"/>
            <w:bottom w:val="none" w:sz="0" w:space="0" w:color="auto"/>
            <w:right w:val="none" w:sz="0" w:space="0" w:color="auto"/>
          </w:divBdr>
        </w:div>
        <w:div w:id="1904832701">
          <w:marLeft w:val="0"/>
          <w:marRight w:val="0"/>
          <w:marTop w:val="0"/>
          <w:marBottom w:val="150"/>
          <w:divBdr>
            <w:top w:val="none" w:sz="0" w:space="0" w:color="auto"/>
            <w:left w:val="none" w:sz="0" w:space="0" w:color="auto"/>
            <w:bottom w:val="none" w:sz="0" w:space="0" w:color="auto"/>
            <w:right w:val="none" w:sz="0" w:space="0" w:color="auto"/>
          </w:divBdr>
        </w:div>
        <w:div w:id="2069767001">
          <w:marLeft w:val="0"/>
          <w:marRight w:val="0"/>
          <w:marTop w:val="0"/>
          <w:marBottom w:val="150"/>
          <w:divBdr>
            <w:top w:val="none" w:sz="0" w:space="0" w:color="auto"/>
            <w:left w:val="none" w:sz="0" w:space="0" w:color="auto"/>
            <w:bottom w:val="none" w:sz="0" w:space="0" w:color="auto"/>
            <w:right w:val="none" w:sz="0" w:space="0" w:color="auto"/>
          </w:divBdr>
        </w:div>
      </w:divsChild>
    </w:div>
    <w:div w:id="1692143330">
      <w:bodyDiv w:val="1"/>
      <w:marLeft w:val="0"/>
      <w:marRight w:val="0"/>
      <w:marTop w:val="0"/>
      <w:marBottom w:val="0"/>
      <w:divBdr>
        <w:top w:val="none" w:sz="0" w:space="0" w:color="auto"/>
        <w:left w:val="none" w:sz="0" w:space="0" w:color="auto"/>
        <w:bottom w:val="none" w:sz="0" w:space="0" w:color="auto"/>
        <w:right w:val="none" w:sz="0" w:space="0" w:color="auto"/>
      </w:divBdr>
      <w:divsChild>
        <w:div w:id="689769122">
          <w:marLeft w:val="0"/>
          <w:marRight w:val="0"/>
          <w:marTop w:val="150"/>
          <w:marBottom w:val="0"/>
          <w:divBdr>
            <w:top w:val="none" w:sz="0" w:space="0" w:color="auto"/>
            <w:left w:val="none" w:sz="0" w:space="0" w:color="auto"/>
            <w:bottom w:val="none" w:sz="0" w:space="0" w:color="auto"/>
            <w:right w:val="none" w:sz="0" w:space="0" w:color="auto"/>
          </w:divBdr>
          <w:divsChild>
            <w:div w:id="1308974207">
              <w:marLeft w:val="0"/>
              <w:marRight w:val="0"/>
              <w:marTop w:val="0"/>
              <w:marBottom w:val="0"/>
              <w:divBdr>
                <w:top w:val="none" w:sz="0" w:space="0" w:color="auto"/>
                <w:left w:val="none" w:sz="0" w:space="0" w:color="auto"/>
                <w:bottom w:val="none" w:sz="0" w:space="0" w:color="auto"/>
                <w:right w:val="none" w:sz="0" w:space="0" w:color="auto"/>
              </w:divBdr>
              <w:divsChild>
                <w:div w:id="2099224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48748279">
          <w:marLeft w:val="0"/>
          <w:marRight w:val="0"/>
          <w:marTop w:val="0"/>
          <w:marBottom w:val="0"/>
          <w:divBdr>
            <w:top w:val="none" w:sz="0" w:space="0" w:color="auto"/>
            <w:left w:val="none" w:sz="0" w:space="0" w:color="auto"/>
            <w:bottom w:val="none" w:sz="0" w:space="0" w:color="auto"/>
            <w:right w:val="none" w:sz="0" w:space="0" w:color="auto"/>
          </w:divBdr>
          <w:divsChild>
            <w:div w:id="1010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337240">
      <w:bodyDiv w:val="1"/>
      <w:marLeft w:val="0"/>
      <w:marRight w:val="0"/>
      <w:marTop w:val="0"/>
      <w:marBottom w:val="0"/>
      <w:divBdr>
        <w:top w:val="none" w:sz="0" w:space="0" w:color="auto"/>
        <w:left w:val="none" w:sz="0" w:space="0" w:color="auto"/>
        <w:bottom w:val="none" w:sz="0" w:space="0" w:color="auto"/>
        <w:right w:val="none" w:sz="0" w:space="0" w:color="auto"/>
      </w:divBdr>
      <w:divsChild>
        <w:div w:id="2093502722">
          <w:marLeft w:val="0"/>
          <w:marRight w:val="0"/>
          <w:marTop w:val="0"/>
          <w:marBottom w:val="0"/>
          <w:divBdr>
            <w:top w:val="none" w:sz="0" w:space="0" w:color="auto"/>
            <w:left w:val="none" w:sz="0" w:space="0" w:color="auto"/>
            <w:bottom w:val="none" w:sz="0" w:space="0" w:color="auto"/>
            <w:right w:val="none" w:sz="0" w:space="0" w:color="auto"/>
          </w:divBdr>
          <w:divsChild>
            <w:div w:id="1207254967">
              <w:marLeft w:val="0"/>
              <w:marRight w:val="0"/>
              <w:marTop w:val="0"/>
              <w:marBottom w:val="0"/>
              <w:divBdr>
                <w:top w:val="none" w:sz="0" w:space="0" w:color="auto"/>
                <w:left w:val="none" w:sz="0" w:space="0" w:color="auto"/>
                <w:bottom w:val="none" w:sz="0" w:space="0" w:color="auto"/>
                <w:right w:val="none" w:sz="0" w:space="0" w:color="auto"/>
              </w:divBdr>
              <w:divsChild>
                <w:div w:id="246354757">
                  <w:marLeft w:val="0"/>
                  <w:marRight w:val="0"/>
                  <w:marTop w:val="0"/>
                  <w:marBottom w:val="0"/>
                  <w:divBdr>
                    <w:top w:val="none" w:sz="0" w:space="0" w:color="auto"/>
                    <w:left w:val="none" w:sz="0" w:space="0" w:color="auto"/>
                    <w:bottom w:val="none" w:sz="0" w:space="0" w:color="auto"/>
                    <w:right w:val="none" w:sz="0" w:space="0" w:color="auto"/>
                  </w:divBdr>
                  <w:divsChild>
                    <w:div w:id="548996200">
                      <w:marLeft w:val="0"/>
                      <w:marRight w:val="0"/>
                      <w:marTop w:val="0"/>
                      <w:marBottom w:val="0"/>
                      <w:divBdr>
                        <w:top w:val="none" w:sz="0" w:space="0" w:color="auto"/>
                        <w:left w:val="none" w:sz="0" w:space="0" w:color="auto"/>
                        <w:bottom w:val="none" w:sz="0" w:space="0" w:color="auto"/>
                        <w:right w:val="none" w:sz="0" w:space="0" w:color="auto"/>
                      </w:divBdr>
                      <w:divsChild>
                        <w:div w:id="1882784415">
                          <w:marLeft w:val="0"/>
                          <w:marRight w:val="0"/>
                          <w:marTop w:val="0"/>
                          <w:marBottom w:val="0"/>
                          <w:divBdr>
                            <w:top w:val="none" w:sz="0" w:space="0" w:color="auto"/>
                            <w:left w:val="none" w:sz="0" w:space="0" w:color="auto"/>
                            <w:bottom w:val="none" w:sz="0" w:space="0" w:color="auto"/>
                            <w:right w:val="none" w:sz="0" w:space="0" w:color="auto"/>
                          </w:divBdr>
                          <w:divsChild>
                            <w:div w:id="161891933">
                              <w:marLeft w:val="0"/>
                              <w:marRight w:val="0"/>
                              <w:marTop w:val="0"/>
                              <w:marBottom w:val="0"/>
                              <w:divBdr>
                                <w:top w:val="none" w:sz="0" w:space="0" w:color="auto"/>
                                <w:left w:val="none" w:sz="0" w:space="0" w:color="auto"/>
                                <w:bottom w:val="none" w:sz="0" w:space="0" w:color="auto"/>
                                <w:right w:val="none" w:sz="0" w:space="0" w:color="auto"/>
                              </w:divBdr>
                              <w:divsChild>
                                <w:div w:id="725495952">
                                  <w:marLeft w:val="0"/>
                                  <w:marRight w:val="0"/>
                                  <w:marTop w:val="0"/>
                                  <w:marBottom w:val="0"/>
                                  <w:divBdr>
                                    <w:top w:val="none" w:sz="0" w:space="0" w:color="auto"/>
                                    <w:left w:val="none" w:sz="0" w:space="0" w:color="auto"/>
                                    <w:bottom w:val="none" w:sz="0" w:space="0" w:color="auto"/>
                                    <w:right w:val="none" w:sz="0" w:space="0" w:color="auto"/>
                                  </w:divBdr>
                                  <w:divsChild>
                                    <w:div w:id="11429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758857">
      <w:bodyDiv w:val="1"/>
      <w:marLeft w:val="0"/>
      <w:marRight w:val="0"/>
      <w:marTop w:val="0"/>
      <w:marBottom w:val="0"/>
      <w:divBdr>
        <w:top w:val="none" w:sz="0" w:space="0" w:color="auto"/>
        <w:left w:val="none" w:sz="0" w:space="0" w:color="auto"/>
        <w:bottom w:val="none" w:sz="0" w:space="0" w:color="auto"/>
        <w:right w:val="none" w:sz="0" w:space="0" w:color="auto"/>
      </w:divBdr>
      <w:divsChild>
        <w:div w:id="197132449">
          <w:marLeft w:val="0"/>
          <w:marRight w:val="0"/>
          <w:marTop w:val="0"/>
          <w:marBottom w:val="150"/>
          <w:divBdr>
            <w:top w:val="none" w:sz="0" w:space="0" w:color="auto"/>
            <w:left w:val="none" w:sz="0" w:space="0" w:color="auto"/>
            <w:bottom w:val="none" w:sz="0" w:space="0" w:color="auto"/>
            <w:right w:val="none" w:sz="0" w:space="0" w:color="auto"/>
          </w:divBdr>
          <w:divsChild>
            <w:div w:id="862742392">
              <w:marLeft w:val="0"/>
              <w:marRight w:val="0"/>
              <w:marTop w:val="0"/>
              <w:marBottom w:val="0"/>
              <w:divBdr>
                <w:top w:val="none" w:sz="0" w:space="0" w:color="auto"/>
                <w:left w:val="none" w:sz="0" w:space="0" w:color="auto"/>
                <w:bottom w:val="none" w:sz="0" w:space="0" w:color="auto"/>
                <w:right w:val="none" w:sz="0" w:space="0" w:color="auto"/>
              </w:divBdr>
            </w:div>
          </w:divsChild>
        </w:div>
        <w:div w:id="374621985">
          <w:marLeft w:val="0"/>
          <w:marRight w:val="0"/>
          <w:marTop w:val="0"/>
          <w:marBottom w:val="0"/>
          <w:divBdr>
            <w:top w:val="none" w:sz="0" w:space="0" w:color="auto"/>
            <w:left w:val="none" w:sz="0" w:space="0" w:color="auto"/>
            <w:bottom w:val="none" w:sz="0" w:space="0" w:color="auto"/>
            <w:right w:val="none" w:sz="0" w:space="0" w:color="auto"/>
          </w:divBdr>
          <w:divsChild>
            <w:div w:id="1286041828">
              <w:marLeft w:val="0"/>
              <w:marRight w:val="0"/>
              <w:marTop w:val="0"/>
              <w:marBottom w:val="0"/>
              <w:divBdr>
                <w:top w:val="none" w:sz="0" w:space="0" w:color="auto"/>
                <w:left w:val="none" w:sz="0" w:space="0" w:color="auto"/>
                <w:bottom w:val="none" w:sz="0" w:space="0" w:color="auto"/>
                <w:right w:val="none" w:sz="0" w:space="0" w:color="auto"/>
              </w:divBdr>
            </w:div>
          </w:divsChild>
        </w:div>
        <w:div w:id="828985706">
          <w:marLeft w:val="0"/>
          <w:marRight w:val="0"/>
          <w:marTop w:val="0"/>
          <w:marBottom w:val="150"/>
          <w:divBdr>
            <w:top w:val="none" w:sz="0" w:space="0" w:color="auto"/>
            <w:left w:val="none" w:sz="0" w:space="0" w:color="auto"/>
            <w:bottom w:val="none" w:sz="0" w:space="0" w:color="auto"/>
            <w:right w:val="none" w:sz="0" w:space="0" w:color="auto"/>
          </w:divBdr>
        </w:div>
      </w:divsChild>
    </w:div>
    <w:div w:id="1693072059">
      <w:bodyDiv w:val="1"/>
      <w:marLeft w:val="0"/>
      <w:marRight w:val="0"/>
      <w:marTop w:val="0"/>
      <w:marBottom w:val="0"/>
      <w:divBdr>
        <w:top w:val="none" w:sz="0" w:space="0" w:color="auto"/>
        <w:left w:val="none" w:sz="0" w:space="0" w:color="auto"/>
        <w:bottom w:val="none" w:sz="0" w:space="0" w:color="auto"/>
        <w:right w:val="none" w:sz="0" w:space="0" w:color="auto"/>
      </w:divBdr>
      <w:divsChild>
        <w:div w:id="522984559">
          <w:marLeft w:val="0"/>
          <w:marRight w:val="0"/>
          <w:marTop w:val="0"/>
          <w:marBottom w:val="0"/>
          <w:divBdr>
            <w:top w:val="none" w:sz="0" w:space="0" w:color="auto"/>
            <w:left w:val="none" w:sz="0" w:space="0" w:color="auto"/>
            <w:bottom w:val="none" w:sz="0" w:space="0" w:color="auto"/>
            <w:right w:val="none" w:sz="0" w:space="0" w:color="auto"/>
          </w:divBdr>
          <w:divsChild>
            <w:div w:id="1006447566">
              <w:marLeft w:val="0"/>
              <w:marRight w:val="0"/>
              <w:marTop w:val="0"/>
              <w:marBottom w:val="0"/>
              <w:divBdr>
                <w:top w:val="none" w:sz="0" w:space="0" w:color="auto"/>
                <w:left w:val="none" w:sz="0" w:space="0" w:color="auto"/>
                <w:bottom w:val="none" w:sz="0" w:space="0" w:color="auto"/>
                <w:right w:val="none" w:sz="0" w:space="0" w:color="auto"/>
              </w:divBdr>
              <w:divsChild>
                <w:div w:id="224805237">
                  <w:marLeft w:val="0"/>
                  <w:marRight w:val="0"/>
                  <w:marTop w:val="0"/>
                  <w:marBottom w:val="0"/>
                  <w:divBdr>
                    <w:top w:val="none" w:sz="0" w:space="0" w:color="auto"/>
                    <w:left w:val="none" w:sz="0" w:space="0" w:color="auto"/>
                    <w:bottom w:val="none" w:sz="0" w:space="0" w:color="auto"/>
                    <w:right w:val="none" w:sz="0" w:space="0" w:color="auto"/>
                  </w:divBdr>
                  <w:divsChild>
                    <w:div w:id="1531531390">
                      <w:marLeft w:val="0"/>
                      <w:marRight w:val="0"/>
                      <w:marTop w:val="0"/>
                      <w:marBottom w:val="0"/>
                      <w:divBdr>
                        <w:top w:val="none" w:sz="0" w:space="0" w:color="auto"/>
                        <w:left w:val="none" w:sz="0" w:space="0" w:color="auto"/>
                        <w:bottom w:val="none" w:sz="0" w:space="0" w:color="auto"/>
                        <w:right w:val="none" w:sz="0" w:space="0" w:color="auto"/>
                      </w:divBdr>
                      <w:divsChild>
                        <w:div w:id="1216310425">
                          <w:marLeft w:val="0"/>
                          <w:marRight w:val="0"/>
                          <w:marTop w:val="0"/>
                          <w:marBottom w:val="0"/>
                          <w:divBdr>
                            <w:top w:val="none" w:sz="0" w:space="0" w:color="auto"/>
                            <w:left w:val="none" w:sz="0" w:space="0" w:color="auto"/>
                            <w:bottom w:val="none" w:sz="0" w:space="0" w:color="auto"/>
                            <w:right w:val="none" w:sz="0" w:space="0" w:color="auto"/>
                          </w:divBdr>
                          <w:divsChild>
                            <w:div w:id="338043241">
                              <w:marLeft w:val="0"/>
                              <w:marRight w:val="0"/>
                              <w:marTop w:val="0"/>
                              <w:marBottom w:val="0"/>
                              <w:divBdr>
                                <w:top w:val="none" w:sz="0" w:space="0" w:color="auto"/>
                                <w:left w:val="none" w:sz="0" w:space="0" w:color="auto"/>
                                <w:bottom w:val="none" w:sz="0" w:space="0" w:color="auto"/>
                                <w:right w:val="none" w:sz="0" w:space="0" w:color="auto"/>
                              </w:divBdr>
                              <w:divsChild>
                                <w:div w:id="1646859379">
                                  <w:marLeft w:val="0"/>
                                  <w:marRight w:val="0"/>
                                  <w:marTop w:val="0"/>
                                  <w:marBottom w:val="0"/>
                                  <w:divBdr>
                                    <w:top w:val="none" w:sz="0" w:space="0" w:color="auto"/>
                                    <w:left w:val="none" w:sz="0" w:space="0" w:color="auto"/>
                                    <w:bottom w:val="none" w:sz="0" w:space="0" w:color="auto"/>
                                    <w:right w:val="none" w:sz="0" w:space="0" w:color="auto"/>
                                  </w:divBdr>
                                  <w:divsChild>
                                    <w:div w:id="432363642">
                                      <w:marLeft w:val="0"/>
                                      <w:marRight w:val="0"/>
                                      <w:marTop w:val="0"/>
                                      <w:marBottom w:val="0"/>
                                      <w:divBdr>
                                        <w:top w:val="none" w:sz="0" w:space="0" w:color="auto"/>
                                        <w:left w:val="none" w:sz="0" w:space="0" w:color="auto"/>
                                        <w:bottom w:val="none" w:sz="0" w:space="0" w:color="auto"/>
                                        <w:right w:val="none" w:sz="0" w:space="0" w:color="auto"/>
                                      </w:divBdr>
                                      <w:divsChild>
                                        <w:div w:id="229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46859">
      <w:bodyDiv w:val="1"/>
      <w:marLeft w:val="0"/>
      <w:marRight w:val="0"/>
      <w:marTop w:val="0"/>
      <w:marBottom w:val="0"/>
      <w:divBdr>
        <w:top w:val="none" w:sz="0" w:space="0" w:color="auto"/>
        <w:left w:val="none" w:sz="0" w:space="0" w:color="auto"/>
        <w:bottom w:val="none" w:sz="0" w:space="0" w:color="auto"/>
        <w:right w:val="none" w:sz="0" w:space="0" w:color="auto"/>
      </w:divBdr>
      <w:divsChild>
        <w:div w:id="1277905668">
          <w:marLeft w:val="0"/>
          <w:marRight w:val="0"/>
          <w:marTop w:val="0"/>
          <w:marBottom w:val="0"/>
          <w:divBdr>
            <w:top w:val="none" w:sz="0" w:space="0" w:color="auto"/>
            <w:left w:val="none" w:sz="0" w:space="0" w:color="auto"/>
            <w:bottom w:val="dotted" w:sz="6" w:space="4" w:color="DDDDDD"/>
            <w:right w:val="none" w:sz="0" w:space="0" w:color="auto"/>
          </w:divBdr>
          <w:divsChild>
            <w:div w:id="175894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95776">
      <w:bodyDiv w:val="1"/>
      <w:marLeft w:val="0"/>
      <w:marRight w:val="0"/>
      <w:marTop w:val="0"/>
      <w:marBottom w:val="0"/>
      <w:divBdr>
        <w:top w:val="none" w:sz="0" w:space="0" w:color="auto"/>
        <w:left w:val="none" w:sz="0" w:space="0" w:color="auto"/>
        <w:bottom w:val="none" w:sz="0" w:space="0" w:color="auto"/>
        <w:right w:val="none" w:sz="0" w:space="0" w:color="auto"/>
      </w:divBdr>
      <w:divsChild>
        <w:div w:id="336923328">
          <w:marLeft w:val="0"/>
          <w:marRight w:val="0"/>
          <w:marTop w:val="0"/>
          <w:marBottom w:val="0"/>
          <w:divBdr>
            <w:top w:val="none" w:sz="0" w:space="0" w:color="auto"/>
            <w:left w:val="none" w:sz="0" w:space="0" w:color="auto"/>
            <w:bottom w:val="none" w:sz="0" w:space="0" w:color="auto"/>
            <w:right w:val="none" w:sz="0" w:space="0" w:color="auto"/>
          </w:divBdr>
          <w:divsChild>
            <w:div w:id="1494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82171">
      <w:bodyDiv w:val="1"/>
      <w:marLeft w:val="0"/>
      <w:marRight w:val="0"/>
      <w:marTop w:val="0"/>
      <w:marBottom w:val="0"/>
      <w:divBdr>
        <w:top w:val="none" w:sz="0" w:space="0" w:color="auto"/>
        <w:left w:val="none" w:sz="0" w:space="0" w:color="auto"/>
        <w:bottom w:val="none" w:sz="0" w:space="0" w:color="auto"/>
        <w:right w:val="none" w:sz="0" w:space="0" w:color="auto"/>
      </w:divBdr>
      <w:divsChild>
        <w:div w:id="1477526879">
          <w:marLeft w:val="0"/>
          <w:marRight w:val="0"/>
          <w:marTop w:val="0"/>
          <w:marBottom w:val="0"/>
          <w:divBdr>
            <w:top w:val="none" w:sz="0" w:space="0" w:color="auto"/>
            <w:left w:val="none" w:sz="0" w:space="0" w:color="auto"/>
            <w:bottom w:val="none" w:sz="0" w:space="0" w:color="auto"/>
            <w:right w:val="none" w:sz="0" w:space="0" w:color="auto"/>
          </w:divBdr>
          <w:divsChild>
            <w:div w:id="283273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4191305">
      <w:bodyDiv w:val="1"/>
      <w:marLeft w:val="0"/>
      <w:marRight w:val="0"/>
      <w:marTop w:val="0"/>
      <w:marBottom w:val="0"/>
      <w:divBdr>
        <w:top w:val="none" w:sz="0" w:space="0" w:color="auto"/>
        <w:left w:val="none" w:sz="0" w:space="0" w:color="auto"/>
        <w:bottom w:val="none" w:sz="0" w:space="0" w:color="auto"/>
        <w:right w:val="none" w:sz="0" w:space="0" w:color="auto"/>
      </w:divBdr>
      <w:divsChild>
        <w:div w:id="541328674">
          <w:marLeft w:val="0"/>
          <w:marRight w:val="0"/>
          <w:marTop w:val="0"/>
          <w:marBottom w:val="150"/>
          <w:divBdr>
            <w:top w:val="none" w:sz="0" w:space="0" w:color="auto"/>
            <w:left w:val="none" w:sz="0" w:space="0" w:color="auto"/>
            <w:bottom w:val="none" w:sz="0" w:space="0" w:color="auto"/>
            <w:right w:val="none" w:sz="0" w:space="0" w:color="auto"/>
          </w:divBdr>
        </w:div>
      </w:divsChild>
    </w:div>
    <w:div w:id="1694306728">
      <w:bodyDiv w:val="1"/>
      <w:marLeft w:val="0"/>
      <w:marRight w:val="0"/>
      <w:marTop w:val="0"/>
      <w:marBottom w:val="0"/>
      <w:divBdr>
        <w:top w:val="none" w:sz="0" w:space="0" w:color="auto"/>
        <w:left w:val="none" w:sz="0" w:space="0" w:color="auto"/>
        <w:bottom w:val="none" w:sz="0" w:space="0" w:color="auto"/>
        <w:right w:val="none" w:sz="0" w:space="0" w:color="auto"/>
      </w:divBdr>
      <w:divsChild>
        <w:div w:id="804157825">
          <w:marLeft w:val="0"/>
          <w:marRight w:val="0"/>
          <w:marTop w:val="0"/>
          <w:marBottom w:val="150"/>
          <w:divBdr>
            <w:top w:val="none" w:sz="0" w:space="0" w:color="auto"/>
            <w:left w:val="none" w:sz="0" w:space="0" w:color="auto"/>
            <w:bottom w:val="none" w:sz="0" w:space="0" w:color="auto"/>
            <w:right w:val="none" w:sz="0" w:space="0" w:color="auto"/>
          </w:divBdr>
        </w:div>
        <w:div w:id="2117478888">
          <w:marLeft w:val="0"/>
          <w:marRight w:val="0"/>
          <w:marTop w:val="0"/>
          <w:marBottom w:val="150"/>
          <w:divBdr>
            <w:top w:val="none" w:sz="0" w:space="0" w:color="auto"/>
            <w:left w:val="none" w:sz="0" w:space="0" w:color="auto"/>
            <w:bottom w:val="none" w:sz="0" w:space="0" w:color="auto"/>
            <w:right w:val="none" w:sz="0" w:space="0" w:color="auto"/>
          </w:divBdr>
          <w:divsChild>
            <w:div w:id="1119571830">
              <w:marLeft w:val="0"/>
              <w:marRight w:val="0"/>
              <w:marTop w:val="0"/>
              <w:marBottom w:val="0"/>
              <w:divBdr>
                <w:top w:val="none" w:sz="0" w:space="0" w:color="auto"/>
                <w:left w:val="none" w:sz="0" w:space="0" w:color="auto"/>
                <w:bottom w:val="none" w:sz="0" w:space="0" w:color="auto"/>
                <w:right w:val="none" w:sz="0" w:space="0" w:color="auto"/>
              </w:divBdr>
              <w:divsChild>
                <w:div w:id="11099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77735">
      <w:bodyDiv w:val="1"/>
      <w:marLeft w:val="0"/>
      <w:marRight w:val="0"/>
      <w:marTop w:val="0"/>
      <w:marBottom w:val="0"/>
      <w:divBdr>
        <w:top w:val="none" w:sz="0" w:space="0" w:color="auto"/>
        <w:left w:val="none" w:sz="0" w:space="0" w:color="auto"/>
        <w:bottom w:val="none" w:sz="0" w:space="0" w:color="auto"/>
        <w:right w:val="none" w:sz="0" w:space="0" w:color="auto"/>
      </w:divBdr>
    </w:div>
    <w:div w:id="1694385104">
      <w:bodyDiv w:val="1"/>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150"/>
          <w:divBdr>
            <w:top w:val="none" w:sz="0" w:space="0" w:color="auto"/>
            <w:left w:val="none" w:sz="0" w:space="0" w:color="auto"/>
            <w:bottom w:val="none" w:sz="0" w:space="0" w:color="auto"/>
            <w:right w:val="none" w:sz="0" w:space="0" w:color="auto"/>
          </w:divBdr>
        </w:div>
      </w:divsChild>
    </w:div>
    <w:div w:id="1694843427">
      <w:bodyDiv w:val="1"/>
      <w:marLeft w:val="0"/>
      <w:marRight w:val="0"/>
      <w:marTop w:val="0"/>
      <w:marBottom w:val="0"/>
      <w:divBdr>
        <w:top w:val="none" w:sz="0" w:space="0" w:color="auto"/>
        <w:left w:val="none" w:sz="0" w:space="0" w:color="auto"/>
        <w:bottom w:val="none" w:sz="0" w:space="0" w:color="auto"/>
        <w:right w:val="none" w:sz="0" w:space="0" w:color="auto"/>
      </w:divBdr>
      <w:divsChild>
        <w:div w:id="2042238420">
          <w:marLeft w:val="0"/>
          <w:marRight w:val="0"/>
          <w:marTop w:val="0"/>
          <w:marBottom w:val="180"/>
          <w:divBdr>
            <w:top w:val="none" w:sz="0" w:space="0" w:color="auto"/>
            <w:left w:val="none" w:sz="0" w:space="0" w:color="auto"/>
            <w:bottom w:val="none" w:sz="0" w:space="0" w:color="auto"/>
            <w:right w:val="none" w:sz="0" w:space="0" w:color="auto"/>
          </w:divBdr>
        </w:div>
      </w:divsChild>
    </w:div>
    <w:div w:id="1695421444">
      <w:bodyDiv w:val="1"/>
      <w:marLeft w:val="0"/>
      <w:marRight w:val="0"/>
      <w:marTop w:val="0"/>
      <w:marBottom w:val="0"/>
      <w:divBdr>
        <w:top w:val="none" w:sz="0" w:space="0" w:color="auto"/>
        <w:left w:val="none" w:sz="0" w:space="0" w:color="auto"/>
        <w:bottom w:val="none" w:sz="0" w:space="0" w:color="auto"/>
        <w:right w:val="none" w:sz="0" w:space="0" w:color="auto"/>
      </w:divBdr>
      <w:divsChild>
        <w:div w:id="1060443277">
          <w:marLeft w:val="0"/>
          <w:marRight w:val="0"/>
          <w:marTop w:val="300"/>
          <w:marBottom w:val="0"/>
          <w:divBdr>
            <w:top w:val="none" w:sz="0" w:space="0" w:color="auto"/>
            <w:left w:val="none" w:sz="0" w:space="0" w:color="auto"/>
            <w:bottom w:val="none" w:sz="0" w:space="0" w:color="auto"/>
            <w:right w:val="none" w:sz="0" w:space="0" w:color="auto"/>
          </w:divBdr>
          <w:divsChild>
            <w:div w:id="733821681">
              <w:marLeft w:val="0"/>
              <w:marRight w:val="0"/>
              <w:marTop w:val="150"/>
              <w:marBottom w:val="0"/>
              <w:divBdr>
                <w:top w:val="none" w:sz="0" w:space="0" w:color="auto"/>
                <w:left w:val="none" w:sz="0" w:space="0" w:color="auto"/>
                <w:bottom w:val="none" w:sz="0" w:space="0" w:color="auto"/>
                <w:right w:val="none" w:sz="0" w:space="0" w:color="auto"/>
              </w:divBdr>
            </w:div>
          </w:divsChild>
        </w:div>
        <w:div w:id="1251935862">
          <w:marLeft w:val="0"/>
          <w:marRight w:val="0"/>
          <w:marTop w:val="300"/>
          <w:marBottom w:val="0"/>
          <w:divBdr>
            <w:top w:val="none" w:sz="0" w:space="0" w:color="auto"/>
            <w:left w:val="none" w:sz="0" w:space="0" w:color="auto"/>
            <w:bottom w:val="none" w:sz="0" w:space="0" w:color="auto"/>
            <w:right w:val="none" w:sz="0" w:space="0" w:color="auto"/>
          </w:divBdr>
          <w:divsChild>
            <w:div w:id="40549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6269">
      <w:bodyDiv w:val="1"/>
      <w:marLeft w:val="0"/>
      <w:marRight w:val="0"/>
      <w:marTop w:val="0"/>
      <w:marBottom w:val="0"/>
      <w:divBdr>
        <w:top w:val="none" w:sz="0" w:space="0" w:color="auto"/>
        <w:left w:val="none" w:sz="0" w:space="0" w:color="auto"/>
        <w:bottom w:val="none" w:sz="0" w:space="0" w:color="auto"/>
        <w:right w:val="none" w:sz="0" w:space="0" w:color="auto"/>
      </w:divBdr>
      <w:divsChild>
        <w:div w:id="1986931784">
          <w:marLeft w:val="0"/>
          <w:marRight w:val="0"/>
          <w:marTop w:val="0"/>
          <w:marBottom w:val="0"/>
          <w:divBdr>
            <w:top w:val="none" w:sz="0" w:space="0" w:color="auto"/>
            <w:left w:val="none" w:sz="0" w:space="0" w:color="auto"/>
            <w:bottom w:val="dotted" w:sz="6" w:space="4" w:color="DDDDDD"/>
            <w:right w:val="none" w:sz="0" w:space="0" w:color="auto"/>
          </w:divBdr>
          <w:divsChild>
            <w:div w:id="14609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55308">
      <w:bodyDiv w:val="1"/>
      <w:marLeft w:val="0"/>
      <w:marRight w:val="0"/>
      <w:marTop w:val="0"/>
      <w:marBottom w:val="0"/>
      <w:divBdr>
        <w:top w:val="none" w:sz="0" w:space="0" w:color="auto"/>
        <w:left w:val="none" w:sz="0" w:space="0" w:color="auto"/>
        <w:bottom w:val="none" w:sz="0" w:space="0" w:color="auto"/>
        <w:right w:val="none" w:sz="0" w:space="0" w:color="auto"/>
      </w:divBdr>
      <w:divsChild>
        <w:div w:id="1292980399">
          <w:marLeft w:val="0"/>
          <w:marRight w:val="0"/>
          <w:marTop w:val="0"/>
          <w:marBottom w:val="0"/>
          <w:divBdr>
            <w:top w:val="none" w:sz="0" w:space="0" w:color="auto"/>
            <w:left w:val="none" w:sz="0" w:space="0" w:color="auto"/>
            <w:bottom w:val="none" w:sz="0" w:space="0" w:color="auto"/>
            <w:right w:val="none" w:sz="0" w:space="0" w:color="auto"/>
          </w:divBdr>
        </w:div>
      </w:divsChild>
    </w:div>
    <w:div w:id="1696232448">
      <w:bodyDiv w:val="1"/>
      <w:marLeft w:val="0"/>
      <w:marRight w:val="0"/>
      <w:marTop w:val="0"/>
      <w:marBottom w:val="0"/>
      <w:divBdr>
        <w:top w:val="none" w:sz="0" w:space="0" w:color="auto"/>
        <w:left w:val="none" w:sz="0" w:space="0" w:color="auto"/>
        <w:bottom w:val="none" w:sz="0" w:space="0" w:color="auto"/>
        <w:right w:val="none" w:sz="0" w:space="0" w:color="auto"/>
      </w:divBdr>
      <w:divsChild>
        <w:div w:id="221530126">
          <w:marLeft w:val="0"/>
          <w:marRight w:val="0"/>
          <w:marTop w:val="0"/>
          <w:marBottom w:val="0"/>
          <w:divBdr>
            <w:top w:val="none" w:sz="0" w:space="0" w:color="auto"/>
            <w:left w:val="none" w:sz="0" w:space="0" w:color="auto"/>
            <w:bottom w:val="dotted" w:sz="6" w:space="4" w:color="DDDDDD"/>
            <w:right w:val="none" w:sz="0" w:space="0" w:color="auto"/>
          </w:divBdr>
          <w:divsChild>
            <w:div w:id="19188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4631">
      <w:bodyDiv w:val="1"/>
      <w:marLeft w:val="0"/>
      <w:marRight w:val="0"/>
      <w:marTop w:val="0"/>
      <w:marBottom w:val="0"/>
      <w:divBdr>
        <w:top w:val="none" w:sz="0" w:space="0" w:color="auto"/>
        <w:left w:val="none" w:sz="0" w:space="0" w:color="auto"/>
        <w:bottom w:val="none" w:sz="0" w:space="0" w:color="auto"/>
        <w:right w:val="none" w:sz="0" w:space="0" w:color="auto"/>
      </w:divBdr>
      <w:divsChild>
        <w:div w:id="607393786">
          <w:marLeft w:val="0"/>
          <w:marRight w:val="0"/>
          <w:marTop w:val="0"/>
          <w:marBottom w:val="0"/>
          <w:divBdr>
            <w:top w:val="none" w:sz="0" w:space="0" w:color="auto"/>
            <w:left w:val="none" w:sz="0" w:space="0" w:color="auto"/>
            <w:bottom w:val="dotted" w:sz="6" w:space="4" w:color="DDDDDD"/>
            <w:right w:val="none" w:sz="0" w:space="0" w:color="auto"/>
          </w:divBdr>
        </w:div>
      </w:divsChild>
    </w:div>
    <w:div w:id="1698316212">
      <w:bodyDiv w:val="1"/>
      <w:marLeft w:val="0"/>
      <w:marRight w:val="0"/>
      <w:marTop w:val="0"/>
      <w:marBottom w:val="0"/>
      <w:divBdr>
        <w:top w:val="none" w:sz="0" w:space="0" w:color="auto"/>
        <w:left w:val="none" w:sz="0" w:space="0" w:color="auto"/>
        <w:bottom w:val="none" w:sz="0" w:space="0" w:color="auto"/>
        <w:right w:val="none" w:sz="0" w:space="0" w:color="auto"/>
      </w:divBdr>
      <w:divsChild>
        <w:div w:id="532764704">
          <w:marLeft w:val="0"/>
          <w:marRight w:val="0"/>
          <w:marTop w:val="0"/>
          <w:marBottom w:val="0"/>
          <w:divBdr>
            <w:top w:val="none" w:sz="0" w:space="0" w:color="auto"/>
            <w:left w:val="none" w:sz="0" w:space="0" w:color="auto"/>
            <w:bottom w:val="none" w:sz="0" w:space="0" w:color="auto"/>
            <w:right w:val="none" w:sz="0" w:space="0" w:color="auto"/>
          </w:divBdr>
          <w:divsChild>
            <w:div w:id="119614235">
              <w:marLeft w:val="2700"/>
              <w:marRight w:val="0"/>
              <w:marTop w:val="0"/>
              <w:marBottom w:val="0"/>
              <w:divBdr>
                <w:top w:val="none" w:sz="0" w:space="0" w:color="auto"/>
                <w:left w:val="none" w:sz="0" w:space="0" w:color="auto"/>
                <w:bottom w:val="none" w:sz="0" w:space="0" w:color="auto"/>
                <w:right w:val="none" w:sz="0" w:space="0" w:color="auto"/>
              </w:divBdr>
              <w:divsChild>
                <w:div w:id="573472103">
                  <w:marLeft w:val="0"/>
                  <w:marRight w:val="0"/>
                  <w:marTop w:val="0"/>
                  <w:marBottom w:val="0"/>
                  <w:divBdr>
                    <w:top w:val="none" w:sz="0" w:space="0" w:color="auto"/>
                    <w:left w:val="none" w:sz="0" w:space="0" w:color="auto"/>
                    <w:bottom w:val="none" w:sz="0" w:space="0" w:color="auto"/>
                    <w:right w:val="none" w:sz="0" w:space="0" w:color="auto"/>
                  </w:divBdr>
                </w:div>
              </w:divsChild>
            </w:div>
            <w:div w:id="449327045">
              <w:marLeft w:val="0"/>
              <w:marRight w:val="0"/>
              <w:marTop w:val="0"/>
              <w:marBottom w:val="0"/>
              <w:divBdr>
                <w:top w:val="none" w:sz="0" w:space="0" w:color="auto"/>
                <w:left w:val="none" w:sz="0" w:space="0" w:color="auto"/>
                <w:bottom w:val="none" w:sz="0" w:space="0" w:color="auto"/>
                <w:right w:val="none" w:sz="0" w:space="0" w:color="auto"/>
              </w:divBdr>
              <w:divsChild>
                <w:div w:id="41173761">
                  <w:marLeft w:val="0"/>
                  <w:marRight w:val="0"/>
                  <w:marTop w:val="0"/>
                  <w:marBottom w:val="0"/>
                  <w:divBdr>
                    <w:top w:val="none" w:sz="0" w:space="0" w:color="auto"/>
                    <w:left w:val="none" w:sz="0" w:space="0" w:color="auto"/>
                    <w:bottom w:val="none" w:sz="0" w:space="0" w:color="auto"/>
                    <w:right w:val="none" w:sz="0" w:space="0" w:color="auto"/>
                  </w:divBdr>
                  <w:divsChild>
                    <w:div w:id="129787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7762">
      <w:bodyDiv w:val="1"/>
      <w:marLeft w:val="0"/>
      <w:marRight w:val="0"/>
      <w:marTop w:val="0"/>
      <w:marBottom w:val="0"/>
      <w:divBdr>
        <w:top w:val="none" w:sz="0" w:space="0" w:color="auto"/>
        <w:left w:val="none" w:sz="0" w:space="0" w:color="auto"/>
        <w:bottom w:val="none" w:sz="0" w:space="0" w:color="auto"/>
        <w:right w:val="none" w:sz="0" w:space="0" w:color="auto"/>
      </w:divBdr>
      <w:divsChild>
        <w:div w:id="677000655">
          <w:marLeft w:val="0"/>
          <w:marRight w:val="0"/>
          <w:marTop w:val="0"/>
          <w:marBottom w:val="150"/>
          <w:divBdr>
            <w:top w:val="none" w:sz="0" w:space="0" w:color="auto"/>
            <w:left w:val="none" w:sz="0" w:space="0" w:color="auto"/>
            <w:bottom w:val="none" w:sz="0" w:space="0" w:color="auto"/>
            <w:right w:val="none" w:sz="0" w:space="0" w:color="auto"/>
          </w:divBdr>
        </w:div>
      </w:divsChild>
    </w:div>
    <w:div w:id="1699351063">
      <w:bodyDiv w:val="1"/>
      <w:marLeft w:val="0"/>
      <w:marRight w:val="0"/>
      <w:marTop w:val="0"/>
      <w:marBottom w:val="0"/>
      <w:divBdr>
        <w:top w:val="none" w:sz="0" w:space="0" w:color="auto"/>
        <w:left w:val="none" w:sz="0" w:space="0" w:color="auto"/>
        <w:bottom w:val="none" w:sz="0" w:space="0" w:color="auto"/>
        <w:right w:val="none" w:sz="0" w:space="0" w:color="auto"/>
      </w:divBdr>
      <w:divsChild>
        <w:div w:id="1131483487">
          <w:marLeft w:val="0"/>
          <w:marRight w:val="0"/>
          <w:marTop w:val="0"/>
          <w:marBottom w:val="0"/>
          <w:divBdr>
            <w:top w:val="none" w:sz="0" w:space="0" w:color="auto"/>
            <w:left w:val="none" w:sz="0" w:space="0" w:color="auto"/>
            <w:bottom w:val="none" w:sz="0" w:space="0" w:color="auto"/>
            <w:right w:val="none" w:sz="0" w:space="0" w:color="auto"/>
          </w:divBdr>
          <w:divsChild>
            <w:div w:id="282732592">
              <w:marLeft w:val="0"/>
              <w:marRight w:val="0"/>
              <w:marTop w:val="225"/>
              <w:marBottom w:val="225"/>
              <w:divBdr>
                <w:top w:val="none" w:sz="0" w:space="0" w:color="auto"/>
                <w:left w:val="none" w:sz="0" w:space="0" w:color="auto"/>
                <w:bottom w:val="none" w:sz="0" w:space="0" w:color="auto"/>
                <w:right w:val="none" w:sz="0" w:space="0" w:color="auto"/>
              </w:divBdr>
            </w:div>
          </w:divsChild>
        </w:div>
        <w:div w:id="1587224471">
          <w:marLeft w:val="0"/>
          <w:marRight w:val="0"/>
          <w:marTop w:val="0"/>
          <w:marBottom w:val="150"/>
          <w:divBdr>
            <w:top w:val="none" w:sz="0" w:space="0" w:color="auto"/>
            <w:left w:val="none" w:sz="0" w:space="0" w:color="auto"/>
            <w:bottom w:val="none" w:sz="0" w:space="0" w:color="auto"/>
            <w:right w:val="none" w:sz="0" w:space="0" w:color="auto"/>
          </w:divBdr>
        </w:div>
        <w:div w:id="1991013246">
          <w:marLeft w:val="0"/>
          <w:marRight w:val="0"/>
          <w:marTop w:val="0"/>
          <w:marBottom w:val="150"/>
          <w:divBdr>
            <w:top w:val="none" w:sz="0" w:space="0" w:color="auto"/>
            <w:left w:val="none" w:sz="0" w:space="0" w:color="auto"/>
            <w:bottom w:val="none" w:sz="0" w:space="0" w:color="auto"/>
            <w:right w:val="none" w:sz="0" w:space="0" w:color="auto"/>
          </w:divBdr>
          <w:divsChild>
            <w:div w:id="954096950">
              <w:marLeft w:val="0"/>
              <w:marRight w:val="0"/>
              <w:marTop w:val="0"/>
              <w:marBottom w:val="0"/>
              <w:divBdr>
                <w:top w:val="none" w:sz="0" w:space="0" w:color="auto"/>
                <w:left w:val="none" w:sz="0" w:space="0" w:color="auto"/>
                <w:bottom w:val="none" w:sz="0" w:space="0" w:color="auto"/>
                <w:right w:val="none" w:sz="0" w:space="0" w:color="auto"/>
              </w:divBdr>
              <w:divsChild>
                <w:div w:id="11689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50563">
      <w:bodyDiv w:val="1"/>
      <w:marLeft w:val="0"/>
      <w:marRight w:val="0"/>
      <w:marTop w:val="0"/>
      <w:marBottom w:val="0"/>
      <w:divBdr>
        <w:top w:val="none" w:sz="0" w:space="0" w:color="auto"/>
        <w:left w:val="none" w:sz="0" w:space="0" w:color="auto"/>
        <w:bottom w:val="none" w:sz="0" w:space="0" w:color="auto"/>
        <w:right w:val="none" w:sz="0" w:space="0" w:color="auto"/>
      </w:divBdr>
    </w:div>
    <w:div w:id="1699620264">
      <w:bodyDiv w:val="1"/>
      <w:marLeft w:val="0"/>
      <w:marRight w:val="0"/>
      <w:marTop w:val="0"/>
      <w:marBottom w:val="0"/>
      <w:divBdr>
        <w:top w:val="none" w:sz="0" w:space="0" w:color="auto"/>
        <w:left w:val="none" w:sz="0" w:space="0" w:color="auto"/>
        <w:bottom w:val="none" w:sz="0" w:space="0" w:color="auto"/>
        <w:right w:val="none" w:sz="0" w:space="0" w:color="auto"/>
      </w:divBdr>
      <w:divsChild>
        <w:div w:id="104816313">
          <w:marLeft w:val="0"/>
          <w:marRight w:val="0"/>
          <w:marTop w:val="150"/>
          <w:marBottom w:val="0"/>
          <w:divBdr>
            <w:top w:val="none" w:sz="0" w:space="0" w:color="auto"/>
            <w:left w:val="none" w:sz="0" w:space="0" w:color="auto"/>
            <w:bottom w:val="none" w:sz="0" w:space="0" w:color="auto"/>
            <w:right w:val="none" w:sz="0" w:space="0" w:color="auto"/>
          </w:divBdr>
          <w:divsChild>
            <w:div w:id="654728112">
              <w:marLeft w:val="0"/>
              <w:marRight w:val="0"/>
              <w:marTop w:val="0"/>
              <w:marBottom w:val="0"/>
              <w:divBdr>
                <w:top w:val="none" w:sz="0" w:space="0" w:color="auto"/>
                <w:left w:val="none" w:sz="0" w:space="0" w:color="auto"/>
                <w:bottom w:val="none" w:sz="0" w:space="0" w:color="auto"/>
                <w:right w:val="none" w:sz="0" w:space="0" w:color="auto"/>
              </w:divBdr>
              <w:divsChild>
                <w:div w:id="925728339">
                  <w:marLeft w:val="0"/>
                  <w:marRight w:val="0"/>
                  <w:marTop w:val="0"/>
                  <w:marBottom w:val="0"/>
                  <w:divBdr>
                    <w:top w:val="none" w:sz="0" w:space="0" w:color="auto"/>
                    <w:left w:val="none" w:sz="0" w:space="0" w:color="auto"/>
                    <w:bottom w:val="none" w:sz="0" w:space="0" w:color="auto"/>
                    <w:right w:val="none" w:sz="0" w:space="0" w:color="auto"/>
                  </w:divBdr>
                </w:div>
                <w:div w:id="152659593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3782109">
          <w:marLeft w:val="0"/>
          <w:marRight w:val="0"/>
          <w:marTop w:val="0"/>
          <w:marBottom w:val="0"/>
          <w:divBdr>
            <w:top w:val="none" w:sz="0" w:space="0" w:color="auto"/>
            <w:left w:val="none" w:sz="0" w:space="0" w:color="auto"/>
            <w:bottom w:val="none" w:sz="0" w:space="0" w:color="auto"/>
            <w:right w:val="none" w:sz="0" w:space="0" w:color="auto"/>
          </w:divBdr>
          <w:divsChild>
            <w:div w:id="3211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9651">
      <w:bodyDiv w:val="1"/>
      <w:marLeft w:val="0"/>
      <w:marRight w:val="0"/>
      <w:marTop w:val="0"/>
      <w:marBottom w:val="0"/>
      <w:divBdr>
        <w:top w:val="none" w:sz="0" w:space="0" w:color="auto"/>
        <w:left w:val="none" w:sz="0" w:space="0" w:color="auto"/>
        <w:bottom w:val="none" w:sz="0" w:space="0" w:color="auto"/>
        <w:right w:val="none" w:sz="0" w:space="0" w:color="auto"/>
      </w:divBdr>
      <w:divsChild>
        <w:div w:id="102961647">
          <w:marLeft w:val="0"/>
          <w:marRight w:val="0"/>
          <w:marTop w:val="0"/>
          <w:marBottom w:val="150"/>
          <w:divBdr>
            <w:top w:val="none" w:sz="0" w:space="0" w:color="auto"/>
            <w:left w:val="none" w:sz="0" w:space="0" w:color="auto"/>
            <w:bottom w:val="none" w:sz="0" w:space="0" w:color="auto"/>
            <w:right w:val="none" w:sz="0" w:space="0" w:color="auto"/>
          </w:divBdr>
          <w:divsChild>
            <w:div w:id="405612984">
              <w:marLeft w:val="0"/>
              <w:marRight w:val="0"/>
              <w:marTop w:val="0"/>
              <w:marBottom w:val="0"/>
              <w:divBdr>
                <w:top w:val="none" w:sz="0" w:space="0" w:color="auto"/>
                <w:left w:val="none" w:sz="0" w:space="0" w:color="auto"/>
                <w:bottom w:val="none" w:sz="0" w:space="0" w:color="auto"/>
                <w:right w:val="none" w:sz="0" w:space="0" w:color="auto"/>
              </w:divBdr>
              <w:divsChild>
                <w:div w:id="14362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5052">
          <w:marLeft w:val="0"/>
          <w:marRight w:val="0"/>
          <w:marTop w:val="0"/>
          <w:marBottom w:val="150"/>
          <w:divBdr>
            <w:top w:val="none" w:sz="0" w:space="0" w:color="auto"/>
            <w:left w:val="none" w:sz="0" w:space="0" w:color="auto"/>
            <w:bottom w:val="none" w:sz="0" w:space="0" w:color="auto"/>
            <w:right w:val="none" w:sz="0" w:space="0" w:color="auto"/>
          </w:divBdr>
        </w:div>
        <w:div w:id="751048458">
          <w:marLeft w:val="0"/>
          <w:marRight w:val="0"/>
          <w:marTop w:val="0"/>
          <w:marBottom w:val="0"/>
          <w:divBdr>
            <w:top w:val="none" w:sz="0" w:space="0" w:color="auto"/>
            <w:left w:val="none" w:sz="0" w:space="0" w:color="auto"/>
            <w:bottom w:val="none" w:sz="0" w:space="0" w:color="auto"/>
            <w:right w:val="none" w:sz="0" w:space="0" w:color="auto"/>
          </w:divBdr>
          <w:divsChild>
            <w:div w:id="208282369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667695">
      <w:bodyDiv w:val="1"/>
      <w:marLeft w:val="0"/>
      <w:marRight w:val="0"/>
      <w:marTop w:val="0"/>
      <w:marBottom w:val="0"/>
      <w:divBdr>
        <w:top w:val="none" w:sz="0" w:space="0" w:color="auto"/>
        <w:left w:val="none" w:sz="0" w:space="0" w:color="auto"/>
        <w:bottom w:val="none" w:sz="0" w:space="0" w:color="auto"/>
        <w:right w:val="none" w:sz="0" w:space="0" w:color="auto"/>
      </w:divBdr>
      <w:divsChild>
        <w:div w:id="504055929">
          <w:marLeft w:val="0"/>
          <w:marRight w:val="0"/>
          <w:marTop w:val="0"/>
          <w:marBottom w:val="150"/>
          <w:divBdr>
            <w:top w:val="none" w:sz="0" w:space="0" w:color="auto"/>
            <w:left w:val="none" w:sz="0" w:space="0" w:color="auto"/>
            <w:bottom w:val="none" w:sz="0" w:space="0" w:color="auto"/>
            <w:right w:val="none" w:sz="0" w:space="0" w:color="auto"/>
          </w:divBdr>
          <w:divsChild>
            <w:div w:id="717124276">
              <w:marLeft w:val="0"/>
              <w:marRight w:val="0"/>
              <w:marTop w:val="0"/>
              <w:marBottom w:val="0"/>
              <w:divBdr>
                <w:top w:val="none" w:sz="0" w:space="0" w:color="auto"/>
                <w:left w:val="none" w:sz="0" w:space="0" w:color="auto"/>
                <w:bottom w:val="none" w:sz="0" w:space="0" w:color="auto"/>
                <w:right w:val="none" w:sz="0" w:space="0" w:color="auto"/>
              </w:divBdr>
              <w:divsChild>
                <w:div w:id="2776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3641">
          <w:marLeft w:val="0"/>
          <w:marRight w:val="0"/>
          <w:marTop w:val="0"/>
          <w:marBottom w:val="150"/>
          <w:divBdr>
            <w:top w:val="none" w:sz="0" w:space="0" w:color="auto"/>
            <w:left w:val="none" w:sz="0" w:space="0" w:color="auto"/>
            <w:bottom w:val="none" w:sz="0" w:space="0" w:color="auto"/>
            <w:right w:val="none" w:sz="0" w:space="0" w:color="auto"/>
          </w:divBdr>
        </w:div>
        <w:div w:id="2007859148">
          <w:marLeft w:val="0"/>
          <w:marRight w:val="0"/>
          <w:marTop w:val="0"/>
          <w:marBottom w:val="0"/>
          <w:divBdr>
            <w:top w:val="none" w:sz="0" w:space="0" w:color="auto"/>
            <w:left w:val="none" w:sz="0" w:space="0" w:color="auto"/>
            <w:bottom w:val="none" w:sz="0" w:space="0" w:color="auto"/>
            <w:right w:val="none" w:sz="0" w:space="0" w:color="auto"/>
          </w:divBdr>
          <w:divsChild>
            <w:div w:id="13822458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00933114">
      <w:bodyDiv w:val="1"/>
      <w:marLeft w:val="0"/>
      <w:marRight w:val="0"/>
      <w:marTop w:val="0"/>
      <w:marBottom w:val="0"/>
      <w:divBdr>
        <w:top w:val="none" w:sz="0" w:space="0" w:color="auto"/>
        <w:left w:val="none" w:sz="0" w:space="0" w:color="auto"/>
        <w:bottom w:val="none" w:sz="0" w:space="0" w:color="auto"/>
        <w:right w:val="none" w:sz="0" w:space="0" w:color="auto"/>
      </w:divBdr>
      <w:divsChild>
        <w:div w:id="1753430216">
          <w:marLeft w:val="0"/>
          <w:marRight w:val="0"/>
          <w:marTop w:val="0"/>
          <w:marBottom w:val="0"/>
          <w:divBdr>
            <w:top w:val="none" w:sz="0" w:space="0" w:color="auto"/>
            <w:left w:val="none" w:sz="0" w:space="0" w:color="auto"/>
            <w:bottom w:val="dotted" w:sz="6" w:space="4" w:color="DDDDDD"/>
            <w:right w:val="none" w:sz="0" w:space="0" w:color="auto"/>
          </w:divBdr>
          <w:divsChild>
            <w:div w:id="788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08144">
      <w:bodyDiv w:val="1"/>
      <w:marLeft w:val="0"/>
      <w:marRight w:val="0"/>
      <w:marTop w:val="0"/>
      <w:marBottom w:val="0"/>
      <w:divBdr>
        <w:top w:val="none" w:sz="0" w:space="0" w:color="auto"/>
        <w:left w:val="none" w:sz="0" w:space="0" w:color="auto"/>
        <w:bottom w:val="none" w:sz="0" w:space="0" w:color="auto"/>
        <w:right w:val="none" w:sz="0" w:space="0" w:color="auto"/>
      </w:divBdr>
    </w:div>
    <w:div w:id="1701082427">
      <w:bodyDiv w:val="1"/>
      <w:marLeft w:val="0"/>
      <w:marRight w:val="0"/>
      <w:marTop w:val="0"/>
      <w:marBottom w:val="0"/>
      <w:divBdr>
        <w:top w:val="none" w:sz="0" w:space="0" w:color="auto"/>
        <w:left w:val="none" w:sz="0" w:space="0" w:color="auto"/>
        <w:bottom w:val="none" w:sz="0" w:space="0" w:color="auto"/>
        <w:right w:val="none" w:sz="0" w:space="0" w:color="auto"/>
      </w:divBdr>
      <w:divsChild>
        <w:div w:id="635917954">
          <w:marLeft w:val="0"/>
          <w:marRight w:val="0"/>
          <w:marTop w:val="0"/>
          <w:marBottom w:val="150"/>
          <w:divBdr>
            <w:top w:val="none" w:sz="0" w:space="0" w:color="auto"/>
            <w:left w:val="none" w:sz="0" w:space="0" w:color="auto"/>
            <w:bottom w:val="none" w:sz="0" w:space="0" w:color="auto"/>
            <w:right w:val="none" w:sz="0" w:space="0" w:color="auto"/>
          </w:divBdr>
        </w:div>
      </w:divsChild>
    </w:div>
    <w:div w:id="1701322014">
      <w:bodyDiv w:val="1"/>
      <w:marLeft w:val="0"/>
      <w:marRight w:val="0"/>
      <w:marTop w:val="0"/>
      <w:marBottom w:val="0"/>
      <w:divBdr>
        <w:top w:val="none" w:sz="0" w:space="0" w:color="auto"/>
        <w:left w:val="none" w:sz="0" w:space="0" w:color="auto"/>
        <w:bottom w:val="none" w:sz="0" w:space="0" w:color="auto"/>
        <w:right w:val="none" w:sz="0" w:space="0" w:color="auto"/>
      </w:divBdr>
    </w:div>
    <w:div w:id="1701398749">
      <w:bodyDiv w:val="1"/>
      <w:marLeft w:val="0"/>
      <w:marRight w:val="0"/>
      <w:marTop w:val="0"/>
      <w:marBottom w:val="0"/>
      <w:divBdr>
        <w:top w:val="none" w:sz="0" w:space="0" w:color="auto"/>
        <w:left w:val="none" w:sz="0" w:space="0" w:color="auto"/>
        <w:bottom w:val="none" w:sz="0" w:space="0" w:color="auto"/>
        <w:right w:val="none" w:sz="0" w:space="0" w:color="auto"/>
      </w:divBdr>
      <w:divsChild>
        <w:div w:id="647905724">
          <w:marLeft w:val="0"/>
          <w:marRight w:val="0"/>
          <w:marTop w:val="0"/>
          <w:marBottom w:val="0"/>
          <w:divBdr>
            <w:top w:val="none" w:sz="0" w:space="0" w:color="auto"/>
            <w:left w:val="none" w:sz="0" w:space="0" w:color="auto"/>
            <w:bottom w:val="none" w:sz="0" w:space="0" w:color="auto"/>
            <w:right w:val="none" w:sz="0" w:space="0" w:color="auto"/>
          </w:divBdr>
          <w:divsChild>
            <w:div w:id="246114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2169005">
      <w:bodyDiv w:val="1"/>
      <w:marLeft w:val="0"/>
      <w:marRight w:val="0"/>
      <w:marTop w:val="0"/>
      <w:marBottom w:val="0"/>
      <w:divBdr>
        <w:top w:val="none" w:sz="0" w:space="0" w:color="auto"/>
        <w:left w:val="none" w:sz="0" w:space="0" w:color="auto"/>
        <w:bottom w:val="none" w:sz="0" w:space="0" w:color="auto"/>
        <w:right w:val="none" w:sz="0" w:space="0" w:color="auto"/>
      </w:divBdr>
    </w:div>
    <w:div w:id="1702196657">
      <w:bodyDiv w:val="1"/>
      <w:marLeft w:val="0"/>
      <w:marRight w:val="0"/>
      <w:marTop w:val="0"/>
      <w:marBottom w:val="0"/>
      <w:divBdr>
        <w:top w:val="none" w:sz="0" w:space="0" w:color="auto"/>
        <w:left w:val="none" w:sz="0" w:space="0" w:color="auto"/>
        <w:bottom w:val="none" w:sz="0" w:space="0" w:color="auto"/>
        <w:right w:val="none" w:sz="0" w:space="0" w:color="auto"/>
      </w:divBdr>
      <w:divsChild>
        <w:div w:id="235634304">
          <w:marLeft w:val="0"/>
          <w:marRight w:val="0"/>
          <w:marTop w:val="0"/>
          <w:marBottom w:val="150"/>
          <w:divBdr>
            <w:top w:val="none" w:sz="0" w:space="0" w:color="auto"/>
            <w:left w:val="none" w:sz="0" w:space="0" w:color="auto"/>
            <w:bottom w:val="none" w:sz="0" w:space="0" w:color="auto"/>
            <w:right w:val="none" w:sz="0" w:space="0" w:color="auto"/>
          </w:divBdr>
        </w:div>
        <w:div w:id="324892853">
          <w:marLeft w:val="0"/>
          <w:marRight w:val="0"/>
          <w:marTop w:val="0"/>
          <w:marBottom w:val="150"/>
          <w:divBdr>
            <w:top w:val="none" w:sz="0" w:space="0" w:color="auto"/>
            <w:left w:val="none" w:sz="0" w:space="0" w:color="auto"/>
            <w:bottom w:val="none" w:sz="0" w:space="0" w:color="auto"/>
            <w:right w:val="none" w:sz="0" w:space="0" w:color="auto"/>
          </w:divBdr>
        </w:div>
        <w:div w:id="542446770">
          <w:marLeft w:val="0"/>
          <w:marRight w:val="0"/>
          <w:marTop w:val="0"/>
          <w:marBottom w:val="150"/>
          <w:divBdr>
            <w:top w:val="none" w:sz="0" w:space="0" w:color="auto"/>
            <w:left w:val="none" w:sz="0" w:space="0" w:color="auto"/>
            <w:bottom w:val="none" w:sz="0" w:space="0" w:color="auto"/>
            <w:right w:val="none" w:sz="0" w:space="0" w:color="auto"/>
          </w:divBdr>
        </w:div>
        <w:div w:id="595286575">
          <w:marLeft w:val="0"/>
          <w:marRight w:val="0"/>
          <w:marTop w:val="0"/>
          <w:marBottom w:val="150"/>
          <w:divBdr>
            <w:top w:val="none" w:sz="0" w:space="0" w:color="auto"/>
            <w:left w:val="none" w:sz="0" w:space="0" w:color="auto"/>
            <w:bottom w:val="none" w:sz="0" w:space="0" w:color="auto"/>
            <w:right w:val="none" w:sz="0" w:space="0" w:color="auto"/>
          </w:divBdr>
        </w:div>
        <w:div w:id="629239003">
          <w:marLeft w:val="0"/>
          <w:marRight w:val="0"/>
          <w:marTop w:val="0"/>
          <w:marBottom w:val="150"/>
          <w:divBdr>
            <w:top w:val="none" w:sz="0" w:space="0" w:color="auto"/>
            <w:left w:val="none" w:sz="0" w:space="0" w:color="auto"/>
            <w:bottom w:val="none" w:sz="0" w:space="0" w:color="auto"/>
            <w:right w:val="none" w:sz="0" w:space="0" w:color="auto"/>
          </w:divBdr>
        </w:div>
        <w:div w:id="671682083">
          <w:marLeft w:val="0"/>
          <w:marRight w:val="0"/>
          <w:marTop w:val="0"/>
          <w:marBottom w:val="150"/>
          <w:divBdr>
            <w:top w:val="none" w:sz="0" w:space="0" w:color="auto"/>
            <w:left w:val="none" w:sz="0" w:space="0" w:color="auto"/>
            <w:bottom w:val="none" w:sz="0" w:space="0" w:color="auto"/>
            <w:right w:val="none" w:sz="0" w:space="0" w:color="auto"/>
          </w:divBdr>
        </w:div>
        <w:div w:id="1149444147">
          <w:marLeft w:val="0"/>
          <w:marRight w:val="0"/>
          <w:marTop w:val="0"/>
          <w:marBottom w:val="150"/>
          <w:divBdr>
            <w:top w:val="none" w:sz="0" w:space="0" w:color="auto"/>
            <w:left w:val="none" w:sz="0" w:space="0" w:color="auto"/>
            <w:bottom w:val="none" w:sz="0" w:space="0" w:color="auto"/>
            <w:right w:val="none" w:sz="0" w:space="0" w:color="auto"/>
          </w:divBdr>
        </w:div>
        <w:div w:id="1165702126">
          <w:marLeft w:val="0"/>
          <w:marRight w:val="0"/>
          <w:marTop w:val="0"/>
          <w:marBottom w:val="150"/>
          <w:divBdr>
            <w:top w:val="none" w:sz="0" w:space="0" w:color="auto"/>
            <w:left w:val="none" w:sz="0" w:space="0" w:color="auto"/>
            <w:bottom w:val="none" w:sz="0" w:space="0" w:color="auto"/>
            <w:right w:val="none" w:sz="0" w:space="0" w:color="auto"/>
          </w:divBdr>
        </w:div>
        <w:div w:id="1267692246">
          <w:marLeft w:val="0"/>
          <w:marRight w:val="0"/>
          <w:marTop w:val="0"/>
          <w:marBottom w:val="150"/>
          <w:divBdr>
            <w:top w:val="none" w:sz="0" w:space="0" w:color="auto"/>
            <w:left w:val="none" w:sz="0" w:space="0" w:color="auto"/>
            <w:bottom w:val="none" w:sz="0" w:space="0" w:color="auto"/>
            <w:right w:val="none" w:sz="0" w:space="0" w:color="auto"/>
          </w:divBdr>
        </w:div>
        <w:div w:id="1322661751">
          <w:marLeft w:val="0"/>
          <w:marRight w:val="0"/>
          <w:marTop w:val="0"/>
          <w:marBottom w:val="150"/>
          <w:divBdr>
            <w:top w:val="none" w:sz="0" w:space="0" w:color="auto"/>
            <w:left w:val="none" w:sz="0" w:space="0" w:color="auto"/>
            <w:bottom w:val="none" w:sz="0" w:space="0" w:color="auto"/>
            <w:right w:val="none" w:sz="0" w:space="0" w:color="auto"/>
          </w:divBdr>
        </w:div>
        <w:div w:id="1467815227">
          <w:marLeft w:val="0"/>
          <w:marRight w:val="0"/>
          <w:marTop w:val="0"/>
          <w:marBottom w:val="150"/>
          <w:divBdr>
            <w:top w:val="none" w:sz="0" w:space="0" w:color="auto"/>
            <w:left w:val="none" w:sz="0" w:space="0" w:color="auto"/>
            <w:bottom w:val="none" w:sz="0" w:space="0" w:color="auto"/>
            <w:right w:val="none" w:sz="0" w:space="0" w:color="auto"/>
          </w:divBdr>
        </w:div>
        <w:div w:id="1483231596">
          <w:marLeft w:val="0"/>
          <w:marRight w:val="0"/>
          <w:marTop w:val="0"/>
          <w:marBottom w:val="150"/>
          <w:divBdr>
            <w:top w:val="none" w:sz="0" w:space="0" w:color="auto"/>
            <w:left w:val="none" w:sz="0" w:space="0" w:color="auto"/>
            <w:bottom w:val="none" w:sz="0" w:space="0" w:color="auto"/>
            <w:right w:val="none" w:sz="0" w:space="0" w:color="auto"/>
          </w:divBdr>
        </w:div>
        <w:div w:id="1500660548">
          <w:marLeft w:val="0"/>
          <w:marRight w:val="0"/>
          <w:marTop w:val="0"/>
          <w:marBottom w:val="150"/>
          <w:divBdr>
            <w:top w:val="none" w:sz="0" w:space="0" w:color="auto"/>
            <w:left w:val="none" w:sz="0" w:space="0" w:color="auto"/>
            <w:bottom w:val="none" w:sz="0" w:space="0" w:color="auto"/>
            <w:right w:val="none" w:sz="0" w:space="0" w:color="auto"/>
          </w:divBdr>
        </w:div>
        <w:div w:id="1605187793">
          <w:marLeft w:val="0"/>
          <w:marRight w:val="0"/>
          <w:marTop w:val="0"/>
          <w:marBottom w:val="150"/>
          <w:divBdr>
            <w:top w:val="none" w:sz="0" w:space="0" w:color="auto"/>
            <w:left w:val="none" w:sz="0" w:space="0" w:color="auto"/>
            <w:bottom w:val="none" w:sz="0" w:space="0" w:color="auto"/>
            <w:right w:val="none" w:sz="0" w:space="0" w:color="auto"/>
          </w:divBdr>
        </w:div>
        <w:div w:id="1841920649">
          <w:marLeft w:val="0"/>
          <w:marRight w:val="0"/>
          <w:marTop w:val="0"/>
          <w:marBottom w:val="150"/>
          <w:divBdr>
            <w:top w:val="none" w:sz="0" w:space="0" w:color="auto"/>
            <w:left w:val="none" w:sz="0" w:space="0" w:color="auto"/>
            <w:bottom w:val="none" w:sz="0" w:space="0" w:color="auto"/>
            <w:right w:val="none" w:sz="0" w:space="0" w:color="auto"/>
          </w:divBdr>
        </w:div>
        <w:div w:id="1990592595">
          <w:marLeft w:val="0"/>
          <w:marRight w:val="0"/>
          <w:marTop w:val="0"/>
          <w:marBottom w:val="150"/>
          <w:divBdr>
            <w:top w:val="none" w:sz="0" w:space="0" w:color="auto"/>
            <w:left w:val="none" w:sz="0" w:space="0" w:color="auto"/>
            <w:bottom w:val="none" w:sz="0" w:space="0" w:color="auto"/>
            <w:right w:val="none" w:sz="0" w:space="0" w:color="auto"/>
          </w:divBdr>
        </w:div>
        <w:div w:id="2003778578">
          <w:marLeft w:val="0"/>
          <w:marRight w:val="0"/>
          <w:marTop w:val="0"/>
          <w:marBottom w:val="150"/>
          <w:divBdr>
            <w:top w:val="none" w:sz="0" w:space="0" w:color="auto"/>
            <w:left w:val="none" w:sz="0" w:space="0" w:color="auto"/>
            <w:bottom w:val="none" w:sz="0" w:space="0" w:color="auto"/>
            <w:right w:val="none" w:sz="0" w:space="0" w:color="auto"/>
          </w:divBdr>
        </w:div>
      </w:divsChild>
    </w:div>
    <w:div w:id="1702242660">
      <w:bodyDiv w:val="1"/>
      <w:marLeft w:val="0"/>
      <w:marRight w:val="0"/>
      <w:marTop w:val="0"/>
      <w:marBottom w:val="0"/>
      <w:divBdr>
        <w:top w:val="none" w:sz="0" w:space="0" w:color="auto"/>
        <w:left w:val="none" w:sz="0" w:space="0" w:color="auto"/>
        <w:bottom w:val="none" w:sz="0" w:space="0" w:color="auto"/>
        <w:right w:val="none" w:sz="0" w:space="0" w:color="auto"/>
      </w:divBdr>
      <w:divsChild>
        <w:div w:id="1733306357">
          <w:marLeft w:val="0"/>
          <w:marRight w:val="0"/>
          <w:marTop w:val="0"/>
          <w:marBottom w:val="0"/>
          <w:divBdr>
            <w:top w:val="none" w:sz="0" w:space="0" w:color="auto"/>
            <w:left w:val="none" w:sz="0" w:space="0" w:color="auto"/>
            <w:bottom w:val="dotted" w:sz="6" w:space="4" w:color="DDDDDD"/>
            <w:right w:val="none" w:sz="0" w:space="0" w:color="auto"/>
          </w:divBdr>
        </w:div>
      </w:divsChild>
    </w:div>
    <w:div w:id="1702437183">
      <w:bodyDiv w:val="1"/>
      <w:marLeft w:val="0"/>
      <w:marRight w:val="0"/>
      <w:marTop w:val="0"/>
      <w:marBottom w:val="0"/>
      <w:divBdr>
        <w:top w:val="none" w:sz="0" w:space="0" w:color="auto"/>
        <w:left w:val="none" w:sz="0" w:space="0" w:color="auto"/>
        <w:bottom w:val="none" w:sz="0" w:space="0" w:color="auto"/>
        <w:right w:val="none" w:sz="0" w:space="0" w:color="auto"/>
      </w:divBdr>
      <w:divsChild>
        <w:div w:id="674845457">
          <w:marLeft w:val="0"/>
          <w:marRight w:val="0"/>
          <w:marTop w:val="0"/>
          <w:marBottom w:val="225"/>
          <w:divBdr>
            <w:top w:val="none" w:sz="0" w:space="0" w:color="auto"/>
            <w:left w:val="none" w:sz="0" w:space="0" w:color="auto"/>
            <w:bottom w:val="none" w:sz="0" w:space="0" w:color="auto"/>
            <w:right w:val="none" w:sz="0" w:space="0" w:color="auto"/>
          </w:divBdr>
          <w:divsChild>
            <w:div w:id="480007195">
              <w:marLeft w:val="0"/>
              <w:marRight w:val="0"/>
              <w:marTop w:val="0"/>
              <w:marBottom w:val="0"/>
              <w:divBdr>
                <w:top w:val="none" w:sz="0" w:space="0" w:color="auto"/>
                <w:left w:val="none" w:sz="0" w:space="0" w:color="auto"/>
                <w:bottom w:val="none" w:sz="0" w:space="0" w:color="auto"/>
                <w:right w:val="none" w:sz="0" w:space="0" w:color="auto"/>
              </w:divBdr>
              <w:divsChild>
                <w:div w:id="18534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7809">
          <w:marLeft w:val="0"/>
          <w:marRight w:val="0"/>
          <w:marTop w:val="0"/>
          <w:marBottom w:val="225"/>
          <w:divBdr>
            <w:top w:val="none" w:sz="0" w:space="0" w:color="auto"/>
            <w:left w:val="none" w:sz="0" w:space="0" w:color="auto"/>
            <w:bottom w:val="none" w:sz="0" w:space="0" w:color="auto"/>
            <w:right w:val="none" w:sz="0" w:space="0" w:color="auto"/>
          </w:divBdr>
        </w:div>
      </w:divsChild>
    </w:div>
    <w:div w:id="1702978456">
      <w:bodyDiv w:val="1"/>
      <w:marLeft w:val="0"/>
      <w:marRight w:val="0"/>
      <w:marTop w:val="0"/>
      <w:marBottom w:val="0"/>
      <w:divBdr>
        <w:top w:val="none" w:sz="0" w:space="0" w:color="auto"/>
        <w:left w:val="none" w:sz="0" w:space="0" w:color="auto"/>
        <w:bottom w:val="none" w:sz="0" w:space="0" w:color="auto"/>
        <w:right w:val="none" w:sz="0" w:space="0" w:color="auto"/>
      </w:divBdr>
      <w:divsChild>
        <w:div w:id="287786362">
          <w:marLeft w:val="0"/>
          <w:marRight w:val="0"/>
          <w:marTop w:val="0"/>
          <w:marBottom w:val="0"/>
          <w:divBdr>
            <w:top w:val="none" w:sz="0" w:space="0" w:color="auto"/>
            <w:left w:val="none" w:sz="0" w:space="0" w:color="auto"/>
            <w:bottom w:val="none" w:sz="0" w:space="0" w:color="auto"/>
            <w:right w:val="none" w:sz="0" w:space="0" w:color="auto"/>
          </w:divBdr>
          <w:divsChild>
            <w:div w:id="1389649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3087628">
      <w:bodyDiv w:val="1"/>
      <w:marLeft w:val="0"/>
      <w:marRight w:val="0"/>
      <w:marTop w:val="0"/>
      <w:marBottom w:val="0"/>
      <w:divBdr>
        <w:top w:val="none" w:sz="0" w:space="0" w:color="auto"/>
        <w:left w:val="none" w:sz="0" w:space="0" w:color="auto"/>
        <w:bottom w:val="none" w:sz="0" w:space="0" w:color="auto"/>
        <w:right w:val="none" w:sz="0" w:space="0" w:color="auto"/>
      </w:divBdr>
      <w:divsChild>
        <w:div w:id="1356879073">
          <w:marLeft w:val="0"/>
          <w:marRight w:val="0"/>
          <w:marTop w:val="0"/>
          <w:marBottom w:val="0"/>
          <w:divBdr>
            <w:top w:val="none" w:sz="0" w:space="0" w:color="auto"/>
            <w:left w:val="none" w:sz="0" w:space="0" w:color="auto"/>
            <w:bottom w:val="none" w:sz="0" w:space="0" w:color="auto"/>
            <w:right w:val="none" w:sz="0" w:space="0" w:color="auto"/>
          </w:divBdr>
          <w:divsChild>
            <w:div w:id="867912331">
              <w:marLeft w:val="0"/>
              <w:marRight w:val="0"/>
              <w:marTop w:val="0"/>
              <w:marBottom w:val="0"/>
              <w:divBdr>
                <w:top w:val="none" w:sz="0" w:space="0" w:color="auto"/>
                <w:left w:val="none" w:sz="0" w:space="0" w:color="auto"/>
                <w:bottom w:val="none" w:sz="0" w:space="0" w:color="auto"/>
                <w:right w:val="none" w:sz="0" w:space="0" w:color="auto"/>
              </w:divBdr>
              <w:divsChild>
                <w:div w:id="256137504">
                  <w:marLeft w:val="0"/>
                  <w:marRight w:val="0"/>
                  <w:marTop w:val="0"/>
                  <w:marBottom w:val="0"/>
                  <w:divBdr>
                    <w:top w:val="none" w:sz="0" w:space="0" w:color="auto"/>
                    <w:left w:val="none" w:sz="0" w:space="0" w:color="auto"/>
                    <w:bottom w:val="none" w:sz="0" w:space="0" w:color="auto"/>
                    <w:right w:val="none" w:sz="0" w:space="0" w:color="auto"/>
                  </w:divBdr>
                  <w:divsChild>
                    <w:div w:id="1929462532">
                      <w:marLeft w:val="0"/>
                      <w:marRight w:val="0"/>
                      <w:marTop w:val="0"/>
                      <w:marBottom w:val="0"/>
                      <w:divBdr>
                        <w:top w:val="none" w:sz="0" w:space="0" w:color="auto"/>
                        <w:left w:val="none" w:sz="0" w:space="0" w:color="auto"/>
                        <w:bottom w:val="none" w:sz="0" w:space="0" w:color="auto"/>
                        <w:right w:val="none" w:sz="0" w:space="0" w:color="auto"/>
                      </w:divBdr>
                      <w:divsChild>
                        <w:div w:id="830024787">
                          <w:marLeft w:val="0"/>
                          <w:marRight w:val="0"/>
                          <w:marTop w:val="0"/>
                          <w:marBottom w:val="0"/>
                          <w:divBdr>
                            <w:top w:val="none" w:sz="0" w:space="0" w:color="auto"/>
                            <w:left w:val="none" w:sz="0" w:space="0" w:color="auto"/>
                            <w:bottom w:val="none" w:sz="0" w:space="0" w:color="auto"/>
                            <w:right w:val="none" w:sz="0" w:space="0" w:color="auto"/>
                          </w:divBdr>
                          <w:divsChild>
                            <w:div w:id="978536591">
                              <w:marLeft w:val="0"/>
                              <w:marRight w:val="0"/>
                              <w:marTop w:val="0"/>
                              <w:marBottom w:val="0"/>
                              <w:divBdr>
                                <w:top w:val="none" w:sz="0" w:space="0" w:color="auto"/>
                                <w:left w:val="none" w:sz="0" w:space="0" w:color="auto"/>
                                <w:bottom w:val="none" w:sz="0" w:space="0" w:color="auto"/>
                                <w:right w:val="none" w:sz="0" w:space="0" w:color="auto"/>
                              </w:divBdr>
                              <w:divsChild>
                                <w:div w:id="2130782592">
                                  <w:marLeft w:val="0"/>
                                  <w:marRight w:val="0"/>
                                  <w:marTop w:val="0"/>
                                  <w:marBottom w:val="0"/>
                                  <w:divBdr>
                                    <w:top w:val="none" w:sz="0" w:space="0" w:color="auto"/>
                                    <w:left w:val="none" w:sz="0" w:space="0" w:color="auto"/>
                                    <w:bottom w:val="none" w:sz="0" w:space="0" w:color="auto"/>
                                    <w:right w:val="none" w:sz="0" w:space="0" w:color="auto"/>
                                  </w:divBdr>
                                  <w:divsChild>
                                    <w:div w:id="15456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168712">
      <w:bodyDiv w:val="1"/>
      <w:marLeft w:val="0"/>
      <w:marRight w:val="0"/>
      <w:marTop w:val="0"/>
      <w:marBottom w:val="0"/>
      <w:divBdr>
        <w:top w:val="none" w:sz="0" w:space="0" w:color="auto"/>
        <w:left w:val="none" w:sz="0" w:space="0" w:color="auto"/>
        <w:bottom w:val="none" w:sz="0" w:space="0" w:color="auto"/>
        <w:right w:val="none" w:sz="0" w:space="0" w:color="auto"/>
      </w:divBdr>
      <w:divsChild>
        <w:div w:id="1741831799">
          <w:marLeft w:val="0"/>
          <w:marRight w:val="0"/>
          <w:marTop w:val="0"/>
          <w:marBottom w:val="150"/>
          <w:divBdr>
            <w:top w:val="none" w:sz="0" w:space="0" w:color="auto"/>
            <w:left w:val="none" w:sz="0" w:space="0" w:color="auto"/>
            <w:bottom w:val="none" w:sz="0" w:space="0" w:color="auto"/>
            <w:right w:val="none" w:sz="0" w:space="0" w:color="auto"/>
          </w:divBdr>
        </w:div>
      </w:divsChild>
    </w:div>
    <w:div w:id="1703241223">
      <w:bodyDiv w:val="1"/>
      <w:marLeft w:val="0"/>
      <w:marRight w:val="0"/>
      <w:marTop w:val="0"/>
      <w:marBottom w:val="0"/>
      <w:divBdr>
        <w:top w:val="none" w:sz="0" w:space="0" w:color="auto"/>
        <w:left w:val="none" w:sz="0" w:space="0" w:color="auto"/>
        <w:bottom w:val="none" w:sz="0" w:space="0" w:color="auto"/>
        <w:right w:val="none" w:sz="0" w:space="0" w:color="auto"/>
      </w:divBdr>
      <w:divsChild>
        <w:div w:id="803236577">
          <w:marLeft w:val="0"/>
          <w:marRight w:val="0"/>
          <w:marTop w:val="0"/>
          <w:marBottom w:val="0"/>
          <w:divBdr>
            <w:top w:val="none" w:sz="0" w:space="0" w:color="auto"/>
            <w:left w:val="none" w:sz="0" w:space="0" w:color="auto"/>
            <w:bottom w:val="none" w:sz="0" w:space="0" w:color="auto"/>
            <w:right w:val="none" w:sz="0" w:space="0" w:color="auto"/>
          </w:divBdr>
          <w:divsChild>
            <w:div w:id="148719215">
              <w:marLeft w:val="0"/>
              <w:marRight w:val="0"/>
              <w:marTop w:val="0"/>
              <w:marBottom w:val="0"/>
              <w:divBdr>
                <w:top w:val="none" w:sz="0" w:space="0" w:color="auto"/>
                <w:left w:val="none" w:sz="0" w:space="0" w:color="auto"/>
                <w:bottom w:val="none" w:sz="0" w:space="0" w:color="auto"/>
                <w:right w:val="none" w:sz="0" w:space="0" w:color="auto"/>
              </w:divBdr>
              <w:divsChild>
                <w:div w:id="510025471">
                  <w:marLeft w:val="0"/>
                  <w:marRight w:val="0"/>
                  <w:marTop w:val="0"/>
                  <w:marBottom w:val="0"/>
                  <w:divBdr>
                    <w:top w:val="none" w:sz="0" w:space="0" w:color="auto"/>
                    <w:left w:val="none" w:sz="0" w:space="0" w:color="auto"/>
                    <w:bottom w:val="none" w:sz="0" w:space="0" w:color="auto"/>
                    <w:right w:val="none" w:sz="0" w:space="0" w:color="auto"/>
                  </w:divBdr>
                  <w:divsChild>
                    <w:div w:id="384841242">
                      <w:marLeft w:val="0"/>
                      <w:marRight w:val="0"/>
                      <w:marTop w:val="0"/>
                      <w:marBottom w:val="0"/>
                      <w:divBdr>
                        <w:top w:val="none" w:sz="0" w:space="0" w:color="auto"/>
                        <w:left w:val="none" w:sz="0" w:space="0" w:color="auto"/>
                        <w:bottom w:val="none" w:sz="0" w:space="0" w:color="auto"/>
                        <w:right w:val="none" w:sz="0" w:space="0" w:color="auto"/>
                      </w:divBdr>
                      <w:divsChild>
                        <w:div w:id="120274475">
                          <w:marLeft w:val="0"/>
                          <w:marRight w:val="0"/>
                          <w:marTop w:val="0"/>
                          <w:marBottom w:val="0"/>
                          <w:divBdr>
                            <w:top w:val="none" w:sz="0" w:space="0" w:color="auto"/>
                            <w:left w:val="none" w:sz="0" w:space="0" w:color="auto"/>
                            <w:bottom w:val="none" w:sz="0" w:space="0" w:color="auto"/>
                            <w:right w:val="none" w:sz="0" w:space="0" w:color="auto"/>
                          </w:divBdr>
                          <w:divsChild>
                            <w:div w:id="1705053929">
                              <w:marLeft w:val="0"/>
                              <w:marRight w:val="0"/>
                              <w:marTop w:val="0"/>
                              <w:marBottom w:val="0"/>
                              <w:divBdr>
                                <w:top w:val="none" w:sz="0" w:space="0" w:color="auto"/>
                                <w:left w:val="none" w:sz="0" w:space="0" w:color="auto"/>
                                <w:bottom w:val="none" w:sz="0" w:space="0" w:color="auto"/>
                                <w:right w:val="none" w:sz="0" w:space="0" w:color="auto"/>
                              </w:divBdr>
                              <w:divsChild>
                                <w:div w:id="1723556743">
                                  <w:marLeft w:val="0"/>
                                  <w:marRight w:val="0"/>
                                  <w:marTop w:val="0"/>
                                  <w:marBottom w:val="0"/>
                                  <w:divBdr>
                                    <w:top w:val="none" w:sz="0" w:space="0" w:color="auto"/>
                                    <w:left w:val="none" w:sz="0" w:space="0" w:color="auto"/>
                                    <w:bottom w:val="none" w:sz="0" w:space="0" w:color="auto"/>
                                    <w:right w:val="none" w:sz="0" w:space="0" w:color="auto"/>
                                  </w:divBdr>
                                  <w:divsChild>
                                    <w:div w:id="17096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364438">
      <w:bodyDiv w:val="1"/>
      <w:marLeft w:val="0"/>
      <w:marRight w:val="0"/>
      <w:marTop w:val="0"/>
      <w:marBottom w:val="0"/>
      <w:divBdr>
        <w:top w:val="none" w:sz="0" w:space="0" w:color="auto"/>
        <w:left w:val="none" w:sz="0" w:space="0" w:color="auto"/>
        <w:bottom w:val="none" w:sz="0" w:space="0" w:color="auto"/>
        <w:right w:val="none" w:sz="0" w:space="0" w:color="auto"/>
      </w:divBdr>
      <w:divsChild>
        <w:div w:id="2146582598">
          <w:marLeft w:val="0"/>
          <w:marRight w:val="0"/>
          <w:marTop w:val="0"/>
          <w:marBottom w:val="0"/>
          <w:divBdr>
            <w:top w:val="none" w:sz="0" w:space="0" w:color="auto"/>
            <w:left w:val="none" w:sz="0" w:space="0" w:color="auto"/>
            <w:bottom w:val="dotted" w:sz="6" w:space="4" w:color="DDDDDD"/>
            <w:right w:val="none" w:sz="0" w:space="0" w:color="auto"/>
          </w:divBdr>
        </w:div>
      </w:divsChild>
    </w:div>
    <w:div w:id="1703742398">
      <w:bodyDiv w:val="1"/>
      <w:marLeft w:val="0"/>
      <w:marRight w:val="0"/>
      <w:marTop w:val="0"/>
      <w:marBottom w:val="0"/>
      <w:divBdr>
        <w:top w:val="none" w:sz="0" w:space="0" w:color="auto"/>
        <w:left w:val="none" w:sz="0" w:space="0" w:color="auto"/>
        <w:bottom w:val="none" w:sz="0" w:space="0" w:color="auto"/>
        <w:right w:val="none" w:sz="0" w:space="0" w:color="auto"/>
      </w:divBdr>
      <w:divsChild>
        <w:div w:id="1836871043">
          <w:marLeft w:val="0"/>
          <w:marRight w:val="0"/>
          <w:marTop w:val="0"/>
          <w:marBottom w:val="0"/>
          <w:divBdr>
            <w:top w:val="none" w:sz="0" w:space="0" w:color="auto"/>
            <w:left w:val="none" w:sz="0" w:space="0" w:color="auto"/>
            <w:bottom w:val="dotted" w:sz="6" w:space="4" w:color="DDDDDD"/>
            <w:right w:val="none" w:sz="0" w:space="0" w:color="auto"/>
          </w:divBdr>
          <w:divsChild>
            <w:div w:id="185630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11410">
      <w:bodyDiv w:val="1"/>
      <w:marLeft w:val="0"/>
      <w:marRight w:val="0"/>
      <w:marTop w:val="0"/>
      <w:marBottom w:val="0"/>
      <w:divBdr>
        <w:top w:val="none" w:sz="0" w:space="0" w:color="auto"/>
        <w:left w:val="none" w:sz="0" w:space="0" w:color="auto"/>
        <w:bottom w:val="none" w:sz="0" w:space="0" w:color="auto"/>
        <w:right w:val="none" w:sz="0" w:space="0" w:color="auto"/>
      </w:divBdr>
      <w:divsChild>
        <w:div w:id="709573265">
          <w:marLeft w:val="0"/>
          <w:marRight w:val="0"/>
          <w:marTop w:val="0"/>
          <w:marBottom w:val="0"/>
          <w:divBdr>
            <w:top w:val="none" w:sz="0" w:space="0" w:color="auto"/>
            <w:left w:val="none" w:sz="0" w:space="0" w:color="auto"/>
            <w:bottom w:val="none" w:sz="0" w:space="0" w:color="auto"/>
            <w:right w:val="none" w:sz="0" w:space="0" w:color="auto"/>
          </w:divBdr>
          <w:divsChild>
            <w:div w:id="1968732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4281525">
      <w:bodyDiv w:val="1"/>
      <w:marLeft w:val="0"/>
      <w:marRight w:val="0"/>
      <w:marTop w:val="0"/>
      <w:marBottom w:val="0"/>
      <w:divBdr>
        <w:top w:val="none" w:sz="0" w:space="0" w:color="auto"/>
        <w:left w:val="none" w:sz="0" w:space="0" w:color="auto"/>
        <w:bottom w:val="none" w:sz="0" w:space="0" w:color="auto"/>
        <w:right w:val="none" w:sz="0" w:space="0" w:color="auto"/>
      </w:divBdr>
      <w:divsChild>
        <w:div w:id="1057893448">
          <w:marLeft w:val="0"/>
          <w:marRight w:val="0"/>
          <w:marTop w:val="0"/>
          <w:marBottom w:val="0"/>
          <w:divBdr>
            <w:top w:val="none" w:sz="0" w:space="0" w:color="auto"/>
            <w:left w:val="none" w:sz="0" w:space="0" w:color="auto"/>
            <w:bottom w:val="none" w:sz="0" w:space="0" w:color="auto"/>
            <w:right w:val="none" w:sz="0" w:space="0" w:color="auto"/>
          </w:divBdr>
          <w:divsChild>
            <w:div w:id="2098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20137">
      <w:bodyDiv w:val="1"/>
      <w:marLeft w:val="0"/>
      <w:marRight w:val="0"/>
      <w:marTop w:val="0"/>
      <w:marBottom w:val="0"/>
      <w:divBdr>
        <w:top w:val="none" w:sz="0" w:space="0" w:color="auto"/>
        <w:left w:val="none" w:sz="0" w:space="0" w:color="auto"/>
        <w:bottom w:val="none" w:sz="0" w:space="0" w:color="auto"/>
        <w:right w:val="none" w:sz="0" w:space="0" w:color="auto"/>
      </w:divBdr>
      <w:divsChild>
        <w:div w:id="949896223">
          <w:marLeft w:val="0"/>
          <w:marRight w:val="0"/>
          <w:marTop w:val="0"/>
          <w:marBottom w:val="150"/>
          <w:divBdr>
            <w:top w:val="none" w:sz="0" w:space="0" w:color="auto"/>
            <w:left w:val="none" w:sz="0" w:space="0" w:color="auto"/>
            <w:bottom w:val="none" w:sz="0" w:space="0" w:color="auto"/>
            <w:right w:val="none" w:sz="0" w:space="0" w:color="auto"/>
          </w:divBdr>
        </w:div>
      </w:divsChild>
    </w:div>
    <w:div w:id="1704864767">
      <w:bodyDiv w:val="1"/>
      <w:marLeft w:val="0"/>
      <w:marRight w:val="0"/>
      <w:marTop w:val="0"/>
      <w:marBottom w:val="0"/>
      <w:divBdr>
        <w:top w:val="none" w:sz="0" w:space="0" w:color="auto"/>
        <w:left w:val="none" w:sz="0" w:space="0" w:color="auto"/>
        <w:bottom w:val="none" w:sz="0" w:space="0" w:color="auto"/>
        <w:right w:val="none" w:sz="0" w:space="0" w:color="auto"/>
      </w:divBdr>
      <w:divsChild>
        <w:div w:id="582492038">
          <w:marLeft w:val="0"/>
          <w:marRight w:val="0"/>
          <w:marTop w:val="0"/>
          <w:marBottom w:val="150"/>
          <w:divBdr>
            <w:top w:val="none" w:sz="0" w:space="0" w:color="auto"/>
            <w:left w:val="none" w:sz="0" w:space="0" w:color="auto"/>
            <w:bottom w:val="none" w:sz="0" w:space="0" w:color="auto"/>
            <w:right w:val="none" w:sz="0" w:space="0" w:color="auto"/>
          </w:divBdr>
          <w:divsChild>
            <w:div w:id="179859778">
              <w:marLeft w:val="0"/>
              <w:marRight w:val="0"/>
              <w:marTop w:val="0"/>
              <w:marBottom w:val="0"/>
              <w:divBdr>
                <w:top w:val="none" w:sz="0" w:space="0" w:color="auto"/>
                <w:left w:val="none" w:sz="0" w:space="0" w:color="auto"/>
                <w:bottom w:val="none" w:sz="0" w:space="0" w:color="auto"/>
                <w:right w:val="none" w:sz="0" w:space="0" w:color="auto"/>
              </w:divBdr>
              <w:divsChild>
                <w:div w:id="11857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91741">
          <w:marLeft w:val="0"/>
          <w:marRight w:val="0"/>
          <w:marTop w:val="0"/>
          <w:marBottom w:val="0"/>
          <w:divBdr>
            <w:top w:val="none" w:sz="0" w:space="0" w:color="auto"/>
            <w:left w:val="none" w:sz="0" w:space="0" w:color="auto"/>
            <w:bottom w:val="none" w:sz="0" w:space="0" w:color="auto"/>
            <w:right w:val="none" w:sz="0" w:space="0" w:color="auto"/>
          </w:divBdr>
          <w:divsChild>
            <w:div w:id="1301687518">
              <w:marLeft w:val="0"/>
              <w:marRight w:val="0"/>
              <w:marTop w:val="225"/>
              <w:marBottom w:val="225"/>
              <w:divBdr>
                <w:top w:val="none" w:sz="0" w:space="0" w:color="auto"/>
                <w:left w:val="none" w:sz="0" w:space="0" w:color="auto"/>
                <w:bottom w:val="none" w:sz="0" w:space="0" w:color="auto"/>
                <w:right w:val="none" w:sz="0" w:space="0" w:color="auto"/>
              </w:divBdr>
            </w:div>
          </w:divsChild>
        </w:div>
        <w:div w:id="1678997248">
          <w:marLeft w:val="0"/>
          <w:marRight w:val="0"/>
          <w:marTop w:val="0"/>
          <w:marBottom w:val="150"/>
          <w:divBdr>
            <w:top w:val="none" w:sz="0" w:space="0" w:color="auto"/>
            <w:left w:val="none" w:sz="0" w:space="0" w:color="auto"/>
            <w:bottom w:val="none" w:sz="0" w:space="0" w:color="auto"/>
            <w:right w:val="none" w:sz="0" w:space="0" w:color="auto"/>
          </w:divBdr>
        </w:div>
      </w:divsChild>
    </w:div>
    <w:div w:id="1704942952">
      <w:bodyDiv w:val="1"/>
      <w:marLeft w:val="0"/>
      <w:marRight w:val="0"/>
      <w:marTop w:val="0"/>
      <w:marBottom w:val="0"/>
      <w:divBdr>
        <w:top w:val="none" w:sz="0" w:space="0" w:color="auto"/>
        <w:left w:val="none" w:sz="0" w:space="0" w:color="auto"/>
        <w:bottom w:val="none" w:sz="0" w:space="0" w:color="auto"/>
        <w:right w:val="none" w:sz="0" w:space="0" w:color="auto"/>
      </w:divBdr>
      <w:divsChild>
        <w:div w:id="979727489">
          <w:marLeft w:val="0"/>
          <w:marRight w:val="0"/>
          <w:marTop w:val="0"/>
          <w:marBottom w:val="450"/>
          <w:divBdr>
            <w:top w:val="none" w:sz="0" w:space="0" w:color="auto"/>
            <w:left w:val="none" w:sz="0" w:space="0" w:color="auto"/>
            <w:bottom w:val="single" w:sz="6" w:space="19" w:color="EEEEEE"/>
            <w:right w:val="none" w:sz="0" w:space="0" w:color="auto"/>
          </w:divBdr>
          <w:divsChild>
            <w:div w:id="818303478">
              <w:marLeft w:val="0"/>
              <w:marRight w:val="0"/>
              <w:marTop w:val="0"/>
              <w:marBottom w:val="150"/>
              <w:divBdr>
                <w:top w:val="none" w:sz="0" w:space="0" w:color="auto"/>
                <w:left w:val="none" w:sz="0" w:space="0" w:color="auto"/>
                <w:bottom w:val="none" w:sz="0" w:space="0" w:color="auto"/>
                <w:right w:val="none" w:sz="0" w:space="0" w:color="auto"/>
              </w:divBdr>
              <w:divsChild>
                <w:div w:id="1672293107">
                  <w:marLeft w:val="0"/>
                  <w:marRight w:val="0"/>
                  <w:marTop w:val="0"/>
                  <w:marBottom w:val="0"/>
                  <w:divBdr>
                    <w:top w:val="none" w:sz="0" w:space="0" w:color="auto"/>
                    <w:left w:val="none" w:sz="0" w:space="0" w:color="auto"/>
                    <w:bottom w:val="none" w:sz="0" w:space="0" w:color="auto"/>
                    <w:right w:val="none" w:sz="0" w:space="0" w:color="auto"/>
                  </w:divBdr>
                </w:div>
              </w:divsChild>
            </w:div>
            <w:div w:id="2052799016">
              <w:marLeft w:val="0"/>
              <w:marRight w:val="0"/>
              <w:marTop w:val="0"/>
              <w:marBottom w:val="0"/>
              <w:divBdr>
                <w:top w:val="none" w:sz="0" w:space="0" w:color="auto"/>
                <w:left w:val="none" w:sz="0" w:space="0" w:color="auto"/>
                <w:bottom w:val="none" w:sz="0" w:space="0" w:color="auto"/>
                <w:right w:val="none" w:sz="0" w:space="0" w:color="auto"/>
              </w:divBdr>
            </w:div>
          </w:divsChild>
        </w:div>
        <w:div w:id="1362128820">
          <w:marLeft w:val="0"/>
          <w:marRight w:val="0"/>
          <w:marTop w:val="0"/>
          <w:marBottom w:val="0"/>
          <w:divBdr>
            <w:top w:val="none" w:sz="0" w:space="0" w:color="auto"/>
            <w:left w:val="none" w:sz="0" w:space="0" w:color="auto"/>
            <w:bottom w:val="none" w:sz="0" w:space="0" w:color="auto"/>
            <w:right w:val="none" w:sz="0" w:space="0" w:color="auto"/>
          </w:divBdr>
          <w:divsChild>
            <w:div w:id="1672833040">
              <w:marLeft w:val="0"/>
              <w:marRight w:val="0"/>
              <w:marTop w:val="0"/>
              <w:marBottom w:val="0"/>
              <w:divBdr>
                <w:top w:val="none" w:sz="0" w:space="0" w:color="auto"/>
                <w:left w:val="none" w:sz="0" w:space="0" w:color="auto"/>
                <w:bottom w:val="none" w:sz="0" w:space="0" w:color="auto"/>
                <w:right w:val="none" w:sz="0" w:space="0" w:color="auto"/>
              </w:divBdr>
              <w:divsChild>
                <w:div w:id="11895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9248">
      <w:bodyDiv w:val="1"/>
      <w:marLeft w:val="0"/>
      <w:marRight w:val="0"/>
      <w:marTop w:val="0"/>
      <w:marBottom w:val="0"/>
      <w:divBdr>
        <w:top w:val="none" w:sz="0" w:space="0" w:color="auto"/>
        <w:left w:val="none" w:sz="0" w:space="0" w:color="auto"/>
        <w:bottom w:val="none" w:sz="0" w:space="0" w:color="auto"/>
        <w:right w:val="none" w:sz="0" w:space="0" w:color="auto"/>
      </w:divBdr>
      <w:divsChild>
        <w:div w:id="347023135">
          <w:marLeft w:val="0"/>
          <w:marRight w:val="0"/>
          <w:marTop w:val="0"/>
          <w:marBottom w:val="0"/>
          <w:divBdr>
            <w:top w:val="none" w:sz="0" w:space="0" w:color="auto"/>
            <w:left w:val="none" w:sz="0" w:space="0" w:color="auto"/>
            <w:bottom w:val="dotted" w:sz="6" w:space="4" w:color="DDDDDD"/>
            <w:right w:val="none" w:sz="0" w:space="0" w:color="auto"/>
          </w:divBdr>
          <w:divsChild>
            <w:div w:id="3946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98768">
      <w:bodyDiv w:val="1"/>
      <w:marLeft w:val="0"/>
      <w:marRight w:val="0"/>
      <w:marTop w:val="0"/>
      <w:marBottom w:val="0"/>
      <w:divBdr>
        <w:top w:val="none" w:sz="0" w:space="0" w:color="auto"/>
        <w:left w:val="none" w:sz="0" w:space="0" w:color="auto"/>
        <w:bottom w:val="none" w:sz="0" w:space="0" w:color="auto"/>
        <w:right w:val="none" w:sz="0" w:space="0" w:color="auto"/>
      </w:divBdr>
      <w:divsChild>
        <w:div w:id="1869877752">
          <w:marLeft w:val="0"/>
          <w:marRight w:val="0"/>
          <w:marTop w:val="0"/>
          <w:marBottom w:val="150"/>
          <w:divBdr>
            <w:top w:val="none" w:sz="0" w:space="0" w:color="auto"/>
            <w:left w:val="none" w:sz="0" w:space="0" w:color="auto"/>
            <w:bottom w:val="none" w:sz="0" w:space="0" w:color="auto"/>
            <w:right w:val="none" w:sz="0" w:space="0" w:color="auto"/>
          </w:divBdr>
        </w:div>
      </w:divsChild>
    </w:div>
    <w:div w:id="1705449008">
      <w:bodyDiv w:val="1"/>
      <w:marLeft w:val="0"/>
      <w:marRight w:val="0"/>
      <w:marTop w:val="0"/>
      <w:marBottom w:val="0"/>
      <w:divBdr>
        <w:top w:val="none" w:sz="0" w:space="0" w:color="auto"/>
        <w:left w:val="none" w:sz="0" w:space="0" w:color="auto"/>
        <w:bottom w:val="none" w:sz="0" w:space="0" w:color="auto"/>
        <w:right w:val="none" w:sz="0" w:space="0" w:color="auto"/>
      </w:divBdr>
    </w:div>
    <w:div w:id="1705524326">
      <w:bodyDiv w:val="1"/>
      <w:marLeft w:val="0"/>
      <w:marRight w:val="0"/>
      <w:marTop w:val="0"/>
      <w:marBottom w:val="0"/>
      <w:divBdr>
        <w:top w:val="none" w:sz="0" w:space="0" w:color="auto"/>
        <w:left w:val="none" w:sz="0" w:space="0" w:color="auto"/>
        <w:bottom w:val="none" w:sz="0" w:space="0" w:color="auto"/>
        <w:right w:val="none" w:sz="0" w:space="0" w:color="auto"/>
      </w:divBdr>
      <w:divsChild>
        <w:div w:id="532763933">
          <w:marLeft w:val="0"/>
          <w:marRight w:val="0"/>
          <w:marTop w:val="0"/>
          <w:marBottom w:val="0"/>
          <w:divBdr>
            <w:top w:val="none" w:sz="0" w:space="0" w:color="auto"/>
            <w:left w:val="none" w:sz="0" w:space="0" w:color="auto"/>
            <w:bottom w:val="none" w:sz="0" w:space="0" w:color="auto"/>
            <w:right w:val="none" w:sz="0" w:space="0" w:color="auto"/>
          </w:divBdr>
          <w:divsChild>
            <w:div w:id="989867929">
              <w:marLeft w:val="0"/>
              <w:marRight w:val="0"/>
              <w:marTop w:val="0"/>
              <w:marBottom w:val="0"/>
              <w:divBdr>
                <w:top w:val="none" w:sz="0" w:space="0" w:color="auto"/>
                <w:left w:val="none" w:sz="0" w:space="0" w:color="auto"/>
                <w:bottom w:val="none" w:sz="0" w:space="0" w:color="auto"/>
                <w:right w:val="none" w:sz="0" w:space="0" w:color="auto"/>
              </w:divBdr>
              <w:divsChild>
                <w:div w:id="1763336250">
                  <w:marLeft w:val="0"/>
                  <w:marRight w:val="0"/>
                  <w:marTop w:val="0"/>
                  <w:marBottom w:val="0"/>
                  <w:divBdr>
                    <w:top w:val="none" w:sz="0" w:space="0" w:color="auto"/>
                    <w:left w:val="none" w:sz="0" w:space="0" w:color="auto"/>
                    <w:bottom w:val="none" w:sz="0" w:space="0" w:color="auto"/>
                    <w:right w:val="none" w:sz="0" w:space="0" w:color="auto"/>
                  </w:divBdr>
                  <w:divsChild>
                    <w:div w:id="1164586814">
                      <w:marLeft w:val="0"/>
                      <w:marRight w:val="0"/>
                      <w:marTop w:val="0"/>
                      <w:marBottom w:val="0"/>
                      <w:divBdr>
                        <w:top w:val="none" w:sz="0" w:space="0" w:color="auto"/>
                        <w:left w:val="none" w:sz="0" w:space="0" w:color="auto"/>
                        <w:bottom w:val="none" w:sz="0" w:space="0" w:color="auto"/>
                        <w:right w:val="none" w:sz="0" w:space="0" w:color="auto"/>
                      </w:divBdr>
                      <w:divsChild>
                        <w:div w:id="2082629234">
                          <w:marLeft w:val="0"/>
                          <w:marRight w:val="0"/>
                          <w:marTop w:val="0"/>
                          <w:marBottom w:val="0"/>
                          <w:divBdr>
                            <w:top w:val="none" w:sz="0" w:space="0" w:color="auto"/>
                            <w:left w:val="none" w:sz="0" w:space="0" w:color="auto"/>
                            <w:bottom w:val="none" w:sz="0" w:space="0" w:color="auto"/>
                            <w:right w:val="none" w:sz="0" w:space="0" w:color="auto"/>
                          </w:divBdr>
                          <w:divsChild>
                            <w:div w:id="547882885">
                              <w:marLeft w:val="0"/>
                              <w:marRight w:val="0"/>
                              <w:marTop w:val="0"/>
                              <w:marBottom w:val="0"/>
                              <w:divBdr>
                                <w:top w:val="none" w:sz="0" w:space="0" w:color="auto"/>
                                <w:left w:val="none" w:sz="0" w:space="0" w:color="auto"/>
                                <w:bottom w:val="none" w:sz="0" w:space="0" w:color="auto"/>
                                <w:right w:val="none" w:sz="0" w:space="0" w:color="auto"/>
                              </w:divBdr>
                              <w:divsChild>
                                <w:div w:id="1982227070">
                                  <w:marLeft w:val="0"/>
                                  <w:marRight w:val="0"/>
                                  <w:marTop w:val="0"/>
                                  <w:marBottom w:val="0"/>
                                  <w:divBdr>
                                    <w:top w:val="none" w:sz="0" w:space="0" w:color="auto"/>
                                    <w:left w:val="none" w:sz="0" w:space="0" w:color="auto"/>
                                    <w:bottom w:val="none" w:sz="0" w:space="0" w:color="auto"/>
                                    <w:right w:val="none" w:sz="0" w:space="0" w:color="auto"/>
                                  </w:divBdr>
                                  <w:divsChild>
                                    <w:div w:id="5329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060130">
      <w:bodyDiv w:val="1"/>
      <w:marLeft w:val="0"/>
      <w:marRight w:val="0"/>
      <w:marTop w:val="0"/>
      <w:marBottom w:val="0"/>
      <w:divBdr>
        <w:top w:val="none" w:sz="0" w:space="0" w:color="auto"/>
        <w:left w:val="none" w:sz="0" w:space="0" w:color="auto"/>
        <w:bottom w:val="none" w:sz="0" w:space="0" w:color="auto"/>
        <w:right w:val="none" w:sz="0" w:space="0" w:color="auto"/>
      </w:divBdr>
      <w:divsChild>
        <w:div w:id="72750307">
          <w:marLeft w:val="0"/>
          <w:marRight w:val="0"/>
          <w:marTop w:val="0"/>
          <w:marBottom w:val="0"/>
          <w:divBdr>
            <w:top w:val="none" w:sz="0" w:space="0" w:color="auto"/>
            <w:left w:val="none" w:sz="0" w:space="0" w:color="auto"/>
            <w:bottom w:val="none" w:sz="0" w:space="0" w:color="auto"/>
            <w:right w:val="none" w:sz="0" w:space="0" w:color="auto"/>
          </w:divBdr>
        </w:div>
      </w:divsChild>
    </w:div>
    <w:div w:id="1706447783">
      <w:bodyDiv w:val="1"/>
      <w:marLeft w:val="0"/>
      <w:marRight w:val="0"/>
      <w:marTop w:val="0"/>
      <w:marBottom w:val="0"/>
      <w:divBdr>
        <w:top w:val="none" w:sz="0" w:space="0" w:color="auto"/>
        <w:left w:val="none" w:sz="0" w:space="0" w:color="auto"/>
        <w:bottom w:val="none" w:sz="0" w:space="0" w:color="auto"/>
        <w:right w:val="none" w:sz="0" w:space="0" w:color="auto"/>
      </w:divBdr>
      <w:divsChild>
        <w:div w:id="175391398">
          <w:marLeft w:val="0"/>
          <w:marRight w:val="0"/>
          <w:marTop w:val="0"/>
          <w:marBottom w:val="0"/>
          <w:divBdr>
            <w:top w:val="none" w:sz="0" w:space="0" w:color="auto"/>
            <w:left w:val="none" w:sz="0" w:space="0" w:color="auto"/>
            <w:bottom w:val="none" w:sz="0" w:space="0" w:color="auto"/>
            <w:right w:val="none" w:sz="0" w:space="0" w:color="auto"/>
          </w:divBdr>
          <w:divsChild>
            <w:div w:id="10252063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6834454">
      <w:bodyDiv w:val="1"/>
      <w:marLeft w:val="0"/>
      <w:marRight w:val="0"/>
      <w:marTop w:val="0"/>
      <w:marBottom w:val="0"/>
      <w:divBdr>
        <w:top w:val="none" w:sz="0" w:space="0" w:color="auto"/>
        <w:left w:val="none" w:sz="0" w:space="0" w:color="auto"/>
        <w:bottom w:val="none" w:sz="0" w:space="0" w:color="auto"/>
        <w:right w:val="none" w:sz="0" w:space="0" w:color="auto"/>
      </w:divBdr>
    </w:div>
    <w:div w:id="1707178194">
      <w:bodyDiv w:val="1"/>
      <w:marLeft w:val="0"/>
      <w:marRight w:val="0"/>
      <w:marTop w:val="0"/>
      <w:marBottom w:val="0"/>
      <w:divBdr>
        <w:top w:val="none" w:sz="0" w:space="0" w:color="auto"/>
        <w:left w:val="none" w:sz="0" w:space="0" w:color="auto"/>
        <w:bottom w:val="none" w:sz="0" w:space="0" w:color="auto"/>
        <w:right w:val="none" w:sz="0" w:space="0" w:color="auto"/>
      </w:divBdr>
      <w:divsChild>
        <w:div w:id="755055239">
          <w:marLeft w:val="0"/>
          <w:marRight w:val="0"/>
          <w:marTop w:val="0"/>
          <w:marBottom w:val="150"/>
          <w:divBdr>
            <w:top w:val="none" w:sz="0" w:space="0" w:color="auto"/>
            <w:left w:val="none" w:sz="0" w:space="0" w:color="auto"/>
            <w:bottom w:val="none" w:sz="0" w:space="0" w:color="auto"/>
            <w:right w:val="none" w:sz="0" w:space="0" w:color="auto"/>
          </w:divBdr>
        </w:div>
      </w:divsChild>
    </w:div>
    <w:div w:id="1707482347">
      <w:bodyDiv w:val="1"/>
      <w:marLeft w:val="0"/>
      <w:marRight w:val="0"/>
      <w:marTop w:val="0"/>
      <w:marBottom w:val="0"/>
      <w:divBdr>
        <w:top w:val="none" w:sz="0" w:space="0" w:color="auto"/>
        <w:left w:val="none" w:sz="0" w:space="0" w:color="auto"/>
        <w:bottom w:val="none" w:sz="0" w:space="0" w:color="auto"/>
        <w:right w:val="none" w:sz="0" w:space="0" w:color="auto"/>
      </w:divBdr>
      <w:divsChild>
        <w:div w:id="565992968">
          <w:marLeft w:val="0"/>
          <w:marRight w:val="0"/>
          <w:marTop w:val="0"/>
          <w:marBottom w:val="150"/>
          <w:divBdr>
            <w:top w:val="none" w:sz="0" w:space="0" w:color="auto"/>
            <w:left w:val="none" w:sz="0" w:space="0" w:color="auto"/>
            <w:bottom w:val="none" w:sz="0" w:space="0" w:color="auto"/>
            <w:right w:val="none" w:sz="0" w:space="0" w:color="auto"/>
          </w:divBdr>
          <w:divsChild>
            <w:div w:id="1669795798">
              <w:marLeft w:val="0"/>
              <w:marRight w:val="0"/>
              <w:marTop w:val="0"/>
              <w:marBottom w:val="0"/>
              <w:divBdr>
                <w:top w:val="none" w:sz="0" w:space="0" w:color="auto"/>
                <w:left w:val="none" w:sz="0" w:space="0" w:color="auto"/>
                <w:bottom w:val="none" w:sz="0" w:space="0" w:color="auto"/>
                <w:right w:val="none" w:sz="0" w:space="0" w:color="auto"/>
              </w:divBdr>
            </w:div>
          </w:divsChild>
        </w:div>
        <w:div w:id="1792698618">
          <w:marLeft w:val="0"/>
          <w:marRight w:val="0"/>
          <w:marTop w:val="0"/>
          <w:marBottom w:val="150"/>
          <w:divBdr>
            <w:top w:val="none" w:sz="0" w:space="0" w:color="auto"/>
            <w:left w:val="none" w:sz="0" w:space="0" w:color="auto"/>
            <w:bottom w:val="none" w:sz="0" w:space="0" w:color="auto"/>
            <w:right w:val="none" w:sz="0" w:space="0" w:color="auto"/>
          </w:divBdr>
        </w:div>
      </w:divsChild>
    </w:div>
    <w:div w:id="1707825307">
      <w:bodyDiv w:val="1"/>
      <w:marLeft w:val="0"/>
      <w:marRight w:val="0"/>
      <w:marTop w:val="0"/>
      <w:marBottom w:val="0"/>
      <w:divBdr>
        <w:top w:val="none" w:sz="0" w:space="0" w:color="auto"/>
        <w:left w:val="none" w:sz="0" w:space="0" w:color="auto"/>
        <w:bottom w:val="none" w:sz="0" w:space="0" w:color="auto"/>
        <w:right w:val="none" w:sz="0" w:space="0" w:color="auto"/>
      </w:divBdr>
      <w:divsChild>
        <w:div w:id="194387699">
          <w:marLeft w:val="0"/>
          <w:marRight w:val="0"/>
          <w:marTop w:val="0"/>
          <w:marBottom w:val="0"/>
          <w:divBdr>
            <w:top w:val="none" w:sz="0" w:space="0" w:color="auto"/>
            <w:left w:val="none" w:sz="0" w:space="0" w:color="auto"/>
            <w:bottom w:val="none" w:sz="0" w:space="0" w:color="auto"/>
            <w:right w:val="none" w:sz="0" w:space="0" w:color="auto"/>
          </w:divBdr>
          <w:divsChild>
            <w:div w:id="1055785277">
              <w:marLeft w:val="0"/>
              <w:marRight w:val="0"/>
              <w:marTop w:val="0"/>
              <w:marBottom w:val="0"/>
              <w:divBdr>
                <w:top w:val="none" w:sz="0" w:space="0" w:color="auto"/>
                <w:left w:val="none" w:sz="0" w:space="0" w:color="auto"/>
                <w:bottom w:val="none" w:sz="0" w:space="0" w:color="auto"/>
                <w:right w:val="none" w:sz="0" w:space="0" w:color="auto"/>
              </w:divBdr>
            </w:div>
          </w:divsChild>
        </w:div>
        <w:div w:id="358049120">
          <w:marLeft w:val="0"/>
          <w:marRight w:val="0"/>
          <w:marTop w:val="0"/>
          <w:marBottom w:val="150"/>
          <w:divBdr>
            <w:top w:val="none" w:sz="0" w:space="0" w:color="auto"/>
            <w:left w:val="none" w:sz="0" w:space="0" w:color="auto"/>
            <w:bottom w:val="none" w:sz="0" w:space="0" w:color="auto"/>
            <w:right w:val="none" w:sz="0" w:space="0" w:color="auto"/>
          </w:divBdr>
          <w:divsChild>
            <w:div w:id="1158349484">
              <w:marLeft w:val="0"/>
              <w:marRight w:val="0"/>
              <w:marTop w:val="0"/>
              <w:marBottom w:val="0"/>
              <w:divBdr>
                <w:top w:val="none" w:sz="0" w:space="0" w:color="auto"/>
                <w:left w:val="none" w:sz="0" w:space="0" w:color="auto"/>
                <w:bottom w:val="none" w:sz="0" w:space="0" w:color="auto"/>
                <w:right w:val="none" w:sz="0" w:space="0" w:color="auto"/>
              </w:divBdr>
            </w:div>
          </w:divsChild>
        </w:div>
        <w:div w:id="700011841">
          <w:marLeft w:val="0"/>
          <w:marRight w:val="0"/>
          <w:marTop w:val="0"/>
          <w:marBottom w:val="150"/>
          <w:divBdr>
            <w:top w:val="none" w:sz="0" w:space="0" w:color="auto"/>
            <w:left w:val="none" w:sz="0" w:space="0" w:color="auto"/>
            <w:bottom w:val="none" w:sz="0" w:space="0" w:color="auto"/>
            <w:right w:val="none" w:sz="0" w:space="0" w:color="auto"/>
          </w:divBdr>
        </w:div>
      </w:divsChild>
    </w:div>
    <w:div w:id="1707830609">
      <w:bodyDiv w:val="1"/>
      <w:marLeft w:val="0"/>
      <w:marRight w:val="0"/>
      <w:marTop w:val="0"/>
      <w:marBottom w:val="0"/>
      <w:divBdr>
        <w:top w:val="none" w:sz="0" w:space="0" w:color="auto"/>
        <w:left w:val="none" w:sz="0" w:space="0" w:color="auto"/>
        <w:bottom w:val="none" w:sz="0" w:space="0" w:color="auto"/>
        <w:right w:val="none" w:sz="0" w:space="0" w:color="auto"/>
      </w:divBdr>
      <w:divsChild>
        <w:div w:id="677972218">
          <w:marLeft w:val="0"/>
          <w:marRight w:val="0"/>
          <w:marTop w:val="0"/>
          <w:marBottom w:val="0"/>
          <w:divBdr>
            <w:top w:val="none" w:sz="0" w:space="0" w:color="auto"/>
            <w:left w:val="none" w:sz="0" w:space="0" w:color="auto"/>
            <w:bottom w:val="none" w:sz="0" w:space="0" w:color="auto"/>
            <w:right w:val="none" w:sz="0" w:space="0" w:color="auto"/>
          </w:divBdr>
        </w:div>
        <w:div w:id="712534268">
          <w:marLeft w:val="0"/>
          <w:marRight w:val="0"/>
          <w:marTop w:val="0"/>
          <w:marBottom w:val="75"/>
          <w:divBdr>
            <w:top w:val="none" w:sz="0" w:space="0" w:color="auto"/>
            <w:left w:val="none" w:sz="0" w:space="0" w:color="auto"/>
            <w:bottom w:val="none" w:sz="0" w:space="0" w:color="auto"/>
            <w:right w:val="none" w:sz="0" w:space="0" w:color="auto"/>
          </w:divBdr>
        </w:div>
        <w:div w:id="1496146815">
          <w:marLeft w:val="0"/>
          <w:marRight w:val="0"/>
          <w:marTop w:val="0"/>
          <w:marBottom w:val="0"/>
          <w:divBdr>
            <w:top w:val="none" w:sz="0" w:space="0" w:color="auto"/>
            <w:left w:val="none" w:sz="0" w:space="0" w:color="auto"/>
            <w:bottom w:val="none" w:sz="0" w:space="0" w:color="auto"/>
            <w:right w:val="none" w:sz="0" w:space="0" w:color="auto"/>
          </w:divBdr>
          <w:divsChild>
            <w:div w:id="1780249197">
              <w:marLeft w:val="0"/>
              <w:marRight w:val="0"/>
              <w:marTop w:val="0"/>
              <w:marBottom w:val="0"/>
              <w:divBdr>
                <w:top w:val="none" w:sz="0" w:space="0" w:color="auto"/>
                <w:left w:val="none" w:sz="0" w:space="0" w:color="auto"/>
                <w:bottom w:val="none" w:sz="0" w:space="0" w:color="auto"/>
                <w:right w:val="none" w:sz="0" w:space="0" w:color="auto"/>
              </w:divBdr>
              <w:divsChild>
                <w:div w:id="12883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15973">
          <w:marLeft w:val="0"/>
          <w:marRight w:val="0"/>
          <w:marTop w:val="0"/>
          <w:marBottom w:val="300"/>
          <w:divBdr>
            <w:top w:val="none" w:sz="0" w:space="0" w:color="auto"/>
            <w:left w:val="none" w:sz="0" w:space="0" w:color="auto"/>
            <w:bottom w:val="none" w:sz="0" w:space="0" w:color="auto"/>
            <w:right w:val="none" w:sz="0" w:space="0" w:color="auto"/>
          </w:divBdr>
          <w:divsChild>
            <w:div w:id="100423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047">
      <w:bodyDiv w:val="1"/>
      <w:marLeft w:val="0"/>
      <w:marRight w:val="0"/>
      <w:marTop w:val="0"/>
      <w:marBottom w:val="0"/>
      <w:divBdr>
        <w:top w:val="none" w:sz="0" w:space="0" w:color="auto"/>
        <w:left w:val="none" w:sz="0" w:space="0" w:color="auto"/>
        <w:bottom w:val="none" w:sz="0" w:space="0" w:color="auto"/>
        <w:right w:val="none" w:sz="0" w:space="0" w:color="auto"/>
      </w:divBdr>
    </w:div>
    <w:div w:id="1708290693">
      <w:bodyDiv w:val="1"/>
      <w:marLeft w:val="0"/>
      <w:marRight w:val="0"/>
      <w:marTop w:val="0"/>
      <w:marBottom w:val="0"/>
      <w:divBdr>
        <w:top w:val="none" w:sz="0" w:space="0" w:color="auto"/>
        <w:left w:val="none" w:sz="0" w:space="0" w:color="auto"/>
        <w:bottom w:val="none" w:sz="0" w:space="0" w:color="auto"/>
        <w:right w:val="none" w:sz="0" w:space="0" w:color="auto"/>
      </w:divBdr>
      <w:divsChild>
        <w:div w:id="747848087">
          <w:marLeft w:val="0"/>
          <w:marRight w:val="0"/>
          <w:marTop w:val="0"/>
          <w:marBottom w:val="0"/>
          <w:divBdr>
            <w:top w:val="none" w:sz="0" w:space="0" w:color="auto"/>
            <w:left w:val="none" w:sz="0" w:space="0" w:color="auto"/>
            <w:bottom w:val="none" w:sz="0" w:space="0" w:color="auto"/>
            <w:right w:val="none" w:sz="0" w:space="0" w:color="auto"/>
          </w:divBdr>
        </w:div>
      </w:divsChild>
    </w:div>
    <w:div w:id="1708330507">
      <w:bodyDiv w:val="1"/>
      <w:marLeft w:val="0"/>
      <w:marRight w:val="0"/>
      <w:marTop w:val="0"/>
      <w:marBottom w:val="0"/>
      <w:divBdr>
        <w:top w:val="none" w:sz="0" w:space="0" w:color="auto"/>
        <w:left w:val="none" w:sz="0" w:space="0" w:color="auto"/>
        <w:bottom w:val="none" w:sz="0" w:space="0" w:color="auto"/>
        <w:right w:val="none" w:sz="0" w:space="0" w:color="auto"/>
      </w:divBdr>
      <w:divsChild>
        <w:div w:id="403987245">
          <w:marLeft w:val="0"/>
          <w:marRight w:val="0"/>
          <w:marTop w:val="0"/>
          <w:marBottom w:val="0"/>
          <w:divBdr>
            <w:top w:val="none" w:sz="0" w:space="0" w:color="auto"/>
            <w:left w:val="none" w:sz="0" w:space="0" w:color="auto"/>
            <w:bottom w:val="none" w:sz="0" w:space="0" w:color="auto"/>
            <w:right w:val="none" w:sz="0" w:space="0" w:color="auto"/>
          </w:divBdr>
        </w:div>
        <w:div w:id="1273589307">
          <w:marLeft w:val="0"/>
          <w:marRight w:val="0"/>
          <w:marTop w:val="0"/>
          <w:marBottom w:val="150"/>
          <w:divBdr>
            <w:top w:val="none" w:sz="0" w:space="0" w:color="auto"/>
            <w:left w:val="none" w:sz="0" w:space="0" w:color="auto"/>
            <w:bottom w:val="none" w:sz="0" w:space="0" w:color="auto"/>
            <w:right w:val="none" w:sz="0" w:space="0" w:color="auto"/>
          </w:divBdr>
        </w:div>
      </w:divsChild>
    </w:div>
    <w:div w:id="1708480624">
      <w:bodyDiv w:val="1"/>
      <w:marLeft w:val="0"/>
      <w:marRight w:val="0"/>
      <w:marTop w:val="0"/>
      <w:marBottom w:val="0"/>
      <w:divBdr>
        <w:top w:val="none" w:sz="0" w:space="0" w:color="auto"/>
        <w:left w:val="none" w:sz="0" w:space="0" w:color="auto"/>
        <w:bottom w:val="none" w:sz="0" w:space="0" w:color="auto"/>
        <w:right w:val="none" w:sz="0" w:space="0" w:color="auto"/>
      </w:divBdr>
      <w:divsChild>
        <w:div w:id="1963922726">
          <w:marLeft w:val="0"/>
          <w:marRight w:val="0"/>
          <w:marTop w:val="0"/>
          <w:marBottom w:val="0"/>
          <w:divBdr>
            <w:top w:val="none" w:sz="0" w:space="0" w:color="auto"/>
            <w:left w:val="none" w:sz="0" w:space="0" w:color="auto"/>
            <w:bottom w:val="none" w:sz="0" w:space="0" w:color="auto"/>
            <w:right w:val="none" w:sz="0" w:space="0" w:color="auto"/>
          </w:divBdr>
        </w:div>
      </w:divsChild>
    </w:div>
    <w:div w:id="1708675078">
      <w:bodyDiv w:val="1"/>
      <w:marLeft w:val="0"/>
      <w:marRight w:val="0"/>
      <w:marTop w:val="0"/>
      <w:marBottom w:val="0"/>
      <w:divBdr>
        <w:top w:val="none" w:sz="0" w:space="0" w:color="auto"/>
        <w:left w:val="none" w:sz="0" w:space="0" w:color="auto"/>
        <w:bottom w:val="none" w:sz="0" w:space="0" w:color="auto"/>
        <w:right w:val="none" w:sz="0" w:space="0" w:color="auto"/>
      </w:divBdr>
      <w:divsChild>
        <w:div w:id="135227200">
          <w:marLeft w:val="0"/>
          <w:marRight w:val="0"/>
          <w:marTop w:val="0"/>
          <w:marBottom w:val="150"/>
          <w:divBdr>
            <w:top w:val="none" w:sz="0" w:space="0" w:color="auto"/>
            <w:left w:val="none" w:sz="0" w:space="0" w:color="auto"/>
            <w:bottom w:val="none" w:sz="0" w:space="0" w:color="auto"/>
            <w:right w:val="none" w:sz="0" w:space="0" w:color="auto"/>
          </w:divBdr>
        </w:div>
        <w:div w:id="198669876">
          <w:marLeft w:val="0"/>
          <w:marRight w:val="0"/>
          <w:marTop w:val="0"/>
          <w:marBottom w:val="150"/>
          <w:divBdr>
            <w:top w:val="none" w:sz="0" w:space="0" w:color="auto"/>
            <w:left w:val="none" w:sz="0" w:space="0" w:color="auto"/>
            <w:bottom w:val="none" w:sz="0" w:space="0" w:color="auto"/>
            <w:right w:val="none" w:sz="0" w:space="0" w:color="auto"/>
          </w:divBdr>
        </w:div>
        <w:div w:id="364336387">
          <w:marLeft w:val="0"/>
          <w:marRight w:val="0"/>
          <w:marTop w:val="0"/>
          <w:marBottom w:val="150"/>
          <w:divBdr>
            <w:top w:val="none" w:sz="0" w:space="0" w:color="auto"/>
            <w:left w:val="none" w:sz="0" w:space="0" w:color="auto"/>
            <w:bottom w:val="none" w:sz="0" w:space="0" w:color="auto"/>
            <w:right w:val="none" w:sz="0" w:space="0" w:color="auto"/>
          </w:divBdr>
        </w:div>
        <w:div w:id="707340320">
          <w:marLeft w:val="0"/>
          <w:marRight w:val="0"/>
          <w:marTop w:val="0"/>
          <w:marBottom w:val="150"/>
          <w:divBdr>
            <w:top w:val="none" w:sz="0" w:space="0" w:color="auto"/>
            <w:left w:val="none" w:sz="0" w:space="0" w:color="auto"/>
            <w:bottom w:val="none" w:sz="0" w:space="0" w:color="auto"/>
            <w:right w:val="none" w:sz="0" w:space="0" w:color="auto"/>
          </w:divBdr>
        </w:div>
        <w:div w:id="1502309196">
          <w:marLeft w:val="0"/>
          <w:marRight w:val="0"/>
          <w:marTop w:val="0"/>
          <w:marBottom w:val="150"/>
          <w:divBdr>
            <w:top w:val="none" w:sz="0" w:space="0" w:color="auto"/>
            <w:left w:val="none" w:sz="0" w:space="0" w:color="auto"/>
            <w:bottom w:val="none" w:sz="0" w:space="0" w:color="auto"/>
            <w:right w:val="none" w:sz="0" w:space="0" w:color="auto"/>
          </w:divBdr>
        </w:div>
        <w:div w:id="1524783881">
          <w:marLeft w:val="0"/>
          <w:marRight w:val="0"/>
          <w:marTop w:val="0"/>
          <w:marBottom w:val="150"/>
          <w:divBdr>
            <w:top w:val="none" w:sz="0" w:space="0" w:color="auto"/>
            <w:left w:val="none" w:sz="0" w:space="0" w:color="auto"/>
            <w:bottom w:val="none" w:sz="0" w:space="0" w:color="auto"/>
            <w:right w:val="none" w:sz="0" w:space="0" w:color="auto"/>
          </w:divBdr>
        </w:div>
        <w:div w:id="1965231452">
          <w:marLeft w:val="0"/>
          <w:marRight w:val="0"/>
          <w:marTop w:val="0"/>
          <w:marBottom w:val="150"/>
          <w:divBdr>
            <w:top w:val="none" w:sz="0" w:space="0" w:color="auto"/>
            <w:left w:val="none" w:sz="0" w:space="0" w:color="auto"/>
            <w:bottom w:val="none" w:sz="0" w:space="0" w:color="auto"/>
            <w:right w:val="none" w:sz="0" w:space="0" w:color="auto"/>
          </w:divBdr>
        </w:div>
        <w:div w:id="1997802939">
          <w:marLeft w:val="0"/>
          <w:marRight w:val="0"/>
          <w:marTop w:val="0"/>
          <w:marBottom w:val="150"/>
          <w:divBdr>
            <w:top w:val="none" w:sz="0" w:space="0" w:color="auto"/>
            <w:left w:val="none" w:sz="0" w:space="0" w:color="auto"/>
            <w:bottom w:val="none" w:sz="0" w:space="0" w:color="auto"/>
            <w:right w:val="none" w:sz="0" w:space="0" w:color="auto"/>
          </w:divBdr>
        </w:div>
      </w:divsChild>
    </w:div>
    <w:div w:id="1708752354">
      <w:bodyDiv w:val="1"/>
      <w:marLeft w:val="0"/>
      <w:marRight w:val="0"/>
      <w:marTop w:val="0"/>
      <w:marBottom w:val="0"/>
      <w:divBdr>
        <w:top w:val="none" w:sz="0" w:space="0" w:color="auto"/>
        <w:left w:val="none" w:sz="0" w:space="0" w:color="auto"/>
        <w:bottom w:val="none" w:sz="0" w:space="0" w:color="auto"/>
        <w:right w:val="none" w:sz="0" w:space="0" w:color="auto"/>
      </w:divBdr>
      <w:divsChild>
        <w:div w:id="523322882">
          <w:marLeft w:val="0"/>
          <w:marRight w:val="0"/>
          <w:marTop w:val="0"/>
          <w:marBottom w:val="0"/>
          <w:divBdr>
            <w:top w:val="none" w:sz="0" w:space="0" w:color="auto"/>
            <w:left w:val="none" w:sz="0" w:space="0" w:color="auto"/>
            <w:bottom w:val="none" w:sz="0" w:space="0" w:color="auto"/>
            <w:right w:val="none" w:sz="0" w:space="0" w:color="auto"/>
          </w:divBdr>
          <w:divsChild>
            <w:div w:id="1352681374">
              <w:marLeft w:val="0"/>
              <w:marRight w:val="0"/>
              <w:marTop w:val="0"/>
              <w:marBottom w:val="0"/>
              <w:divBdr>
                <w:top w:val="none" w:sz="0" w:space="0" w:color="auto"/>
                <w:left w:val="none" w:sz="0" w:space="0" w:color="auto"/>
                <w:bottom w:val="none" w:sz="0" w:space="0" w:color="auto"/>
                <w:right w:val="none" w:sz="0" w:space="0" w:color="auto"/>
              </w:divBdr>
            </w:div>
          </w:divsChild>
        </w:div>
        <w:div w:id="602810031">
          <w:marLeft w:val="0"/>
          <w:marRight w:val="0"/>
          <w:marTop w:val="0"/>
          <w:marBottom w:val="150"/>
          <w:divBdr>
            <w:top w:val="none" w:sz="0" w:space="0" w:color="auto"/>
            <w:left w:val="none" w:sz="0" w:space="0" w:color="auto"/>
            <w:bottom w:val="none" w:sz="0" w:space="0" w:color="auto"/>
            <w:right w:val="none" w:sz="0" w:space="0" w:color="auto"/>
          </w:divBdr>
        </w:div>
        <w:div w:id="1704675531">
          <w:marLeft w:val="0"/>
          <w:marRight w:val="0"/>
          <w:marTop w:val="0"/>
          <w:marBottom w:val="150"/>
          <w:divBdr>
            <w:top w:val="none" w:sz="0" w:space="0" w:color="auto"/>
            <w:left w:val="none" w:sz="0" w:space="0" w:color="auto"/>
            <w:bottom w:val="none" w:sz="0" w:space="0" w:color="auto"/>
            <w:right w:val="none" w:sz="0" w:space="0" w:color="auto"/>
          </w:divBdr>
          <w:divsChild>
            <w:div w:id="6882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8621">
      <w:bodyDiv w:val="1"/>
      <w:marLeft w:val="0"/>
      <w:marRight w:val="0"/>
      <w:marTop w:val="0"/>
      <w:marBottom w:val="0"/>
      <w:divBdr>
        <w:top w:val="none" w:sz="0" w:space="0" w:color="auto"/>
        <w:left w:val="none" w:sz="0" w:space="0" w:color="auto"/>
        <w:bottom w:val="none" w:sz="0" w:space="0" w:color="auto"/>
        <w:right w:val="none" w:sz="0" w:space="0" w:color="auto"/>
      </w:divBdr>
      <w:divsChild>
        <w:div w:id="33114930">
          <w:marLeft w:val="0"/>
          <w:marRight w:val="0"/>
          <w:marTop w:val="0"/>
          <w:marBottom w:val="0"/>
          <w:divBdr>
            <w:top w:val="none" w:sz="0" w:space="0" w:color="auto"/>
            <w:left w:val="none" w:sz="0" w:space="0" w:color="auto"/>
            <w:bottom w:val="dotted" w:sz="6" w:space="4" w:color="DDDDDD"/>
            <w:right w:val="none" w:sz="0" w:space="0" w:color="auto"/>
          </w:divBdr>
        </w:div>
      </w:divsChild>
    </w:div>
    <w:div w:id="1709380102">
      <w:bodyDiv w:val="1"/>
      <w:marLeft w:val="0"/>
      <w:marRight w:val="0"/>
      <w:marTop w:val="0"/>
      <w:marBottom w:val="0"/>
      <w:divBdr>
        <w:top w:val="none" w:sz="0" w:space="0" w:color="auto"/>
        <w:left w:val="none" w:sz="0" w:space="0" w:color="auto"/>
        <w:bottom w:val="none" w:sz="0" w:space="0" w:color="auto"/>
        <w:right w:val="none" w:sz="0" w:space="0" w:color="auto"/>
      </w:divBdr>
      <w:divsChild>
        <w:div w:id="396899281">
          <w:marLeft w:val="0"/>
          <w:marRight w:val="0"/>
          <w:marTop w:val="0"/>
          <w:marBottom w:val="150"/>
          <w:divBdr>
            <w:top w:val="none" w:sz="0" w:space="0" w:color="auto"/>
            <w:left w:val="none" w:sz="0" w:space="0" w:color="auto"/>
            <w:bottom w:val="none" w:sz="0" w:space="0" w:color="auto"/>
            <w:right w:val="none" w:sz="0" w:space="0" w:color="auto"/>
          </w:divBdr>
        </w:div>
        <w:div w:id="1967734926">
          <w:marLeft w:val="0"/>
          <w:marRight w:val="0"/>
          <w:marTop w:val="0"/>
          <w:marBottom w:val="150"/>
          <w:divBdr>
            <w:top w:val="none" w:sz="0" w:space="0" w:color="auto"/>
            <w:left w:val="none" w:sz="0" w:space="0" w:color="auto"/>
            <w:bottom w:val="none" w:sz="0" w:space="0" w:color="auto"/>
            <w:right w:val="none" w:sz="0" w:space="0" w:color="auto"/>
          </w:divBdr>
          <w:divsChild>
            <w:div w:id="157150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3203">
      <w:bodyDiv w:val="1"/>
      <w:marLeft w:val="0"/>
      <w:marRight w:val="0"/>
      <w:marTop w:val="0"/>
      <w:marBottom w:val="0"/>
      <w:divBdr>
        <w:top w:val="none" w:sz="0" w:space="0" w:color="auto"/>
        <w:left w:val="none" w:sz="0" w:space="0" w:color="auto"/>
        <w:bottom w:val="none" w:sz="0" w:space="0" w:color="auto"/>
        <w:right w:val="none" w:sz="0" w:space="0" w:color="auto"/>
      </w:divBdr>
      <w:divsChild>
        <w:div w:id="1060254776">
          <w:marLeft w:val="0"/>
          <w:marRight w:val="0"/>
          <w:marTop w:val="0"/>
          <w:marBottom w:val="0"/>
          <w:divBdr>
            <w:top w:val="none" w:sz="0" w:space="0" w:color="auto"/>
            <w:left w:val="none" w:sz="0" w:space="0" w:color="auto"/>
            <w:bottom w:val="none" w:sz="0" w:space="0" w:color="auto"/>
            <w:right w:val="none" w:sz="0" w:space="0" w:color="auto"/>
          </w:divBdr>
        </w:div>
        <w:div w:id="2032828323">
          <w:marLeft w:val="0"/>
          <w:marRight w:val="0"/>
          <w:marTop w:val="0"/>
          <w:marBottom w:val="150"/>
          <w:divBdr>
            <w:top w:val="none" w:sz="0" w:space="0" w:color="auto"/>
            <w:left w:val="none" w:sz="0" w:space="0" w:color="auto"/>
            <w:bottom w:val="none" w:sz="0" w:space="0" w:color="auto"/>
            <w:right w:val="none" w:sz="0" w:space="0" w:color="auto"/>
          </w:divBdr>
        </w:div>
      </w:divsChild>
    </w:div>
    <w:div w:id="1710033632">
      <w:bodyDiv w:val="1"/>
      <w:marLeft w:val="0"/>
      <w:marRight w:val="0"/>
      <w:marTop w:val="0"/>
      <w:marBottom w:val="0"/>
      <w:divBdr>
        <w:top w:val="none" w:sz="0" w:space="0" w:color="auto"/>
        <w:left w:val="none" w:sz="0" w:space="0" w:color="auto"/>
        <w:bottom w:val="none" w:sz="0" w:space="0" w:color="auto"/>
        <w:right w:val="none" w:sz="0" w:space="0" w:color="auto"/>
      </w:divBdr>
    </w:div>
    <w:div w:id="1710297898">
      <w:bodyDiv w:val="1"/>
      <w:marLeft w:val="0"/>
      <w:marRight w:val="0"/>
      <w:marTop w:val="0"/>
      <w:marBottom w:val="0"/>
      <w:divBdr>
        <w:top w:val="none" w:sz="0" w:space="0" w:color="auto"/>
        <w:left w:val="none" w:sz="0" w:space="0" w:color="auto"/>
        <w:bottom w:val="none" w:sz="0" w:space="0" w:color="auto"/>
        <w:right w:val="none" w:sz="0" w:space="0" w:color="auto"/>
      </w:divBdr>
      <w:divsChild>
        <w:div w:id="292097831">
          <w:marLeft w:val="0"/>
          <w:marRight w:val="0"/>
          <w:marTop w:val="0"/>
          <w:marBottom w:val="0"/>
          <w:divBdr>
            <w:top w:val="none" w:sz="0" w:space="0" w:color="auto"/>
            <w:left w:val="none" w:sz="0" w:space="0" w:color="auto"/>
            <w:bottom w:val="dotted" w:sz="6" w:space="4" w:color="DDDDDD"/>
            <w:right w:val="none" w:sz="0" w:space="0" w:color="auto"/>
          </w:divBdr>
          <w:divsChild>
            <w:div w:id="20237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09788">
      <w:bodyDiv w:val="1"/>
      <w:marLeft w:val="0"/>
      <w:marRight w:val="0"/>
      <w:marTop w:val="0"/>
      <w:marBottom w:val="0"/>
      <w:divBdr>
        <w:top w:val="none" w:sz="0" w:space="0" w:color="auto"/>
        <w:left w:val="none" w:sz="0" w:space="0" w:color="auto"/>
        <w:bottom w:val="none" w:sz="0" w:space="0" w:color="auto"/>
        <w:right w:val="none" w:sz="0" w:space="0" w:color="auto"/>
      </w:divBdr>
      <w:divsChild>
        <w:div w:id="1701512385">
          <w:marLeft w:val="0"/>
          <w:marRight w:val="0"/>
          <w:marTop w:val="0"/>
          <w:marBottom w:val="0"/>
          <w:divBdr>
            <w:top w:val="none" w:sz="0" w:space="0" w:color="auto"/>
            <w:left w:val="none" w:sz="0" w:space="0" w:color="auto"/>
            <w:bottom w:val="none" w:sz="0" w:space="0" w:color="auto"/>
            <w:right w:val="none" w:sz="0" w:space="0" w:color="auto"/>
          </w:divBdr>
        </w:div>
      </w:divsChild>
    </w:div>
    <w:div w:id="1710957334">
      <w:bodyDiv w:val="1"/>
      <w:marLeft w:val="0"/>
      <w:marRight w:val="0"/>
      <w:marTop w:val="0"/>
      <w:marBottom w:val="0"/>
      <w:divBdr>
        <w:top w:val="none" w:sz="0" w:space="0" w:color="auto"/>
        <w:left w:val="none" w:sz="0" w:space="0" w:color="auto"/>
        <w:bottom w:val="none" w:sz="0" w:space="0" w:color="auto"/>
        <w:right w:val="none" w:sz="0" w:space="0" w:color="auto"/>
      </w:divBdr>
      <w:divsChild>
        <w:div w:id="245113130">
          <w:marLeft w:val="0"/>
          <w:marRight w:val="0"/>
          <w:marTop w:val="0"/>
          <w:marBottom w:val="0"/>
          <w:divBdr>
            <w:top w:val="none" w:sz="0" w:space="0" w:color="auto"/>
            <w:left w:val="none" w:sz="0" w:space="0" w:color="auto"/>
            <w:bottom w:val="none" w:sz="0" w:space="0" w:color="auto"/>
            <w:right w:val="none" w:sz="0" w:space="0" w:color="auto"/>
          </w:divBdr>
          <w:divsChild>
            <w:div w:id="1823081779">
              <w:marLeft w:val="0"/>
              <w:marRight w:val="0"/>
              <w:marTop w:val="0"/>
              <w:marBottom w:val="0"/>
              <w:divBdr>
                <w:top w:val="none" w:sz="0" w:space="0" w:color="auto"/>
                <w:left w:val="none" w:sz="0" w:space="0" w:color="auto"/>
                <w:bottom w:val="none" w:sz="0" w:space="0" w:color="auto"/>
                <w:right w:val="none" w:sz="0" w:space="0" w:color="auto"/>
              </w:divBdr>
              <w:divsChild>
                <w:div w:id="815561452">
                  <w:marLeft w:val="0"/>
                  <w:marRight w:val="0"/>
                  <w:marTop w:val="0"/>
                  <w:marBottom w:val="0"/>
                  <w:divBdr>
                    <w:top w:val="none" w:sz="0" w:space="0" w:color="auto"/>
                    <w:left w:val="none" w:sz="0" w:space="0" w:color="auto"/>
                    <w:bottom w:val="none" w:sz="0" w:space="0" w:color="auto"/>
                    <w:right w:val="none" w:sz="0" w:space="0" w:color="auto"/>
                  </w:divBdr>
                  <w:divsChild>
                    <w:div w:id="587806718">
                      <w:marLeft w:val="0"/>
                      <w:marRight w:val="0"/>
                      <w:marTop w:val="0"/>
                      <w:marBottom w:val="0"/>
                      <w:divBdr>
                        <w:top w:val="none" w:sz="0" w:space="0" w:color="auto"/>
                        <w:left w:val="none" w:sz="0" w:space="0" w:color="auto"/>
                        <w:bottom w:val="none" w:sz="0" w:space="0" w:color="auto"/>
                        <w:right w:val="none" w:sz="0" w:space="0" w:color="auto"/>
                      </w:divBdr>
                      <w:divsChild>
                        <w:div w:id="1716856425">
                          <w:marLeft w:val="0"/>
                          <w:marRight w:val="0"/>
                          <w:marTop w:val="0"/>
                          <w:marBottom w:val="0"/>
                          <w:divBdr>
                            <w:top w:val="none" w:sz="0" w:space="0" w:color="auto"/>
                            <w:left w:val="none" w:sz="0" w:space="0" w:color="auto"/>
                            <w:bottom w:val="none" w:sz="0" w:space="0" w:color="auto"/>
                            <w:right w:val="none" w:sz="0" w:space="0" w:color="auto"/>
                          </w:divBdr>
                          <w:divsChild>
                            <w:div w:id="1201824214">
                              <w:marLeft w:val="0"/>
                              <w:marRight w:val="0"/>
                              <w:marTop w:val="0"/>
                              <w:marBottom w:val="0"/>
                              <w:divBdr>
                                <w:top w:val="none" w:sz="0" w:space="0" w:color="auto"/>
                                <w:left w:val="none" w:sz="0" w:space="0" w:color="auto"/>
                                <w:bottom w:val="none" w:sz="0" w:space="0" w:color="auto"/>
                                <w:right w:val="none" w:sz="0" w:space="0" w:color="auto"/>
                              </w:divBdr>
                              <w:divsChild>
                                <w:div w:id="1164853775">
                                  <w:marLeft w:val="0"/>
                                  <w:marRight w:val="0"/>
                                  <w:marTop w:val="0"/>
                                  <w:marBottom w:val="0"/>
                                  <w:divBdr>
                                    <w:top w:val="none" w:sz="0" w:space="0" w:color="auto"/>
                                    <w:left w:val="none" w:sz="0" w:space="0" w:color="auto"/>
                                    <w:bottom w:val="none" w:sz="0" w:space="0" w:color="auto"/>
                                    <w:right w:val="none" w:sz="0" w:space="0" w:color="auto"/>
                                  </w:divBdr>
                                  <w:divsChild>
                                    <w:div w:id="46670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1219135">
      <w:bodyDiv w:val="1"/>
      <w:marLeft w:val="0"/>
      <w:marRight w:val="0"/>
      <w:marTop w:val="0"/>
      <w:marBottom w:val="0"/>
      <w:divBdr>
        <w:top w:val="none" w:sz="0" w:space="0" w:color="auto"/>
        <w:left w:val="none" w:sz="0" w:space="0" w:color="auto"/>
        <w:bottom w:val="none" w:sz="0" w:space="0" w:color="auto"/>
        <w:right w:val="none" w:sz="0" w:space="0" w:color="auto"/>
      </w:divBdr>
      <w:divsChild>
        <w:div w:id="347752729">
          <w:marLeft w:val="0"/>
          <w:marRight w:val="0"/>
          <w:marTop w:val="0"/>
          <w:marBottom w:val="0"/>
          <w:divBdr>
            <w:top w:val="none" w:sz="0" w:space="0" w:color="auto"/>
            <w:left w:val="none" w:sz="0" w:space="0" w:color="auto"/>
            <w:bottom w:val="dotted" w:sz="6" w:space="4" w:color="DDDDDD"/>
            <w:right w:val="none" w:sz="0" w:space="0" w:color="auto"/>
          </w:divBdr>
        </w:div>
      </w:divsChild>
    </w:div>
    <w:div w:id="1711412991">
      <w:bodyDiv w:val="1"/>
      <w:marLeft w:val="0"/>
      <w:marRight w:val="0"/>
      <w:marTop w:val="0"/>
      <w:marBottom w:val="0"/>
      <w:divBdr>
        <w:top w:val="none" w:sz="0" w:space="0" w:color="auto"/>
        <w:left w:val="none" w:sz="0" w:space="0" w:color="auto"/>
        <w:bottom w:val="none" w:sz="0" w:space="0" w:color="auto"/>
        <w:right w:val="none" w:sz="0" w:space="0" w:color="auto"/>
      </w:divBdr>
      <w:divsChild>
        <w:div w:id="116801046">
          <w:marLeft w:val="0"/>
          <w:marRight w:val="0"/>
          <w:marTop w:val="0"/>
          <w:marBottom w:val="150"/>
          <w:divBdr>
            <w:top w:val="none" w:sz="0" w:space="0" w:color="auto"/>
            <w:left w:val="none" w:sz="0" w:space="0" w:color="auto"/>
            <w:bottom w:val="none" w:sz="0" w:space="0" w:color="auto"/>
            <w:right w:val="none" w:sz="0" w:space="0" w:color="auto"/>
          </w:divBdr>
        </w:div>
        <w:div w:id="547424650">
          <w:marLeft w:val="0"/>
          <w:marRight w:val="0"/>
          <w:marTop w:val="0"/>
          <w:marBottom w:val="150"/>
          <w:divBdr>
            <w:top w:val="none" w:sz="0" w:space="0" w:color="auto"/>
            <w:left w:val="none" w:sz="0" w:space="0" w:color="auto"/>
            <w:bottom w:val="none" w:sz="0" w:space="0" w:color="auto"/>
            <w:right w:val="none" w:sz="0" w:space="0" w:color="auto"/>
          </w:divBdr>
          <w:divsChild>
            <w:div w:id="1346206626">
              <w:marLeft w:val="0"/>
              <w:marRight w:val="0"/>
              <w:marTop w:val="0"/>
              <w:marBottom w:val="0"/>
              <w:divBdr>
                <w:top w:val="none" w:sz="0" w:space="0" w:color="auto"/>
                <w:left w:val="none" w:sz="0" w:space="0" w:color="auto"/>
                <w:bottom w:val="none" w:sz="0" w:space="0" w:color="auto"/>
                <w:right w:val="none" w:sz="0" w:space="0" w:color="auto"/>
              </w:divBdr>
              <w:divsChild>
                <w:div w:id="110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459786">
          <w:marLeft w:val="0"/>
          <w:marRight w:val="0"/>
          <w:marTop w:val="0"/>
          <w:marBottom w:val="0"/>
          <w:divBdr>
            <w:top w:val="none" w:sz="0" w:space="0" w:color="auto"/>
            <w:left w:val="none" w:sz="0" w:space="0" w:color="auto"/>
            <w:bottom w:val="none" w:sz="0" w:space="0" w:color="auto"/>
            <w:right w:val="none" w:sz="0" w:space="0" w:color="auto"/>
          </w:divBdr>
          <w:divsChild>
            <w:div w:id="4507806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11539941">
      <w:bodyDiv w:val="1"/>
      <w:marLeft w:val="0"/>
      <w:marRight w:val="0"/>
      <w:marTop w:val="0"/>
      <w:marBottom w:val="0"/>
      <w:divBdr>
        <w:top w:val="none" w:sz="0" w:space="0" w:color="auto"/>
        <w:left w:val="none" w:sz="0" w:space="0" w:color="auto"/>
        <w:bottom w:val="none" w:sz="0" w:space="0" w:color="auto"/>
        <w:right w:val="none" w:sz="0" w:space="0" w:color="auto"/>
      </w:divBdr>
      <w:divsChild>
        <w:div w:id="1383596608">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0"/>
              <w:marTop w:val="0"/>
              <w:marBottom w:val="0"/>
              <w:divBdr>
                <w:top w:val="none" w:sz="0" w:space="0" w:color="auto"/>
                <w:left w:val="none" w:sz="0" w:space="0" w:color="auto"/>
                <w:bottom w:val="none" w:sz="0" w:space="0" w:color="auto"/>
                <w:right w:val="none" w:sz="0" w:space="0" w:color="auto"/>
              </w:divBdr>
              <w:divsChild>
                <w:div w:id="993220859">
                  <w:marLeft w:val="0"/>
                  <w:marRight w:val="0"/>
                  <w:marTop w:val="0"/>
                  <w:marBottom w:val="0"/>
                  <w:divBdr>
                    <w:top w:val="none" w:sz="0" w:space="0" w:color="auto"/>
                    <w:left w:val="none" w:sz="0" w:space="0" w:color="auto"/>
                    <w:bottom w:val="none" w:sz="0" w:space="0" w:color="auto"/>
                    <w:right w:val="none" w:sz="0" w:space="0" w:color="auto"/>
                  </w:divBdr>
                  <w:divsChild>
                    <w:div w:id="1296643127">
                      <w:marLeft w:val="0"/>
                      <w:marRight w:val="0"/>
                      <w:marTop w:val="0"/>
                      <w:marBottom w:val="300"/>
                      <w:divBdr>
                        <w:top w:val="none" w:sz="0" w:space="0" w:color="auto"/>
                        <w:left w:val="none" w:sz="0" w:space="0" w:color="auto"/>
                        <w:bottom w:val="none" w:sz="0" w:space="0" w:color="auto"/>
                        <w:right w:val="none" w:sz="0" w:space="0" w:color="auto"/>
                      </w:divBdr>
                      <w:divsChild>
                        <w:div w:id="1031420774">
                          <w:marLeft w:val="0"/>
                          <w:marRight w:val="0"/>
                          <w:marTop w:val="0"/>
                          <w:marBottom w:val="225"/>
                          <w:divBdr>
                            <w:top w:val="single" w:sz="6" w:space="11" w:color="E5E5E5"/>
                            <w:left w:val="single" w:sz="6" w:space="11" w:color="E5E5E5"/>
                            <w:bottom w:val="single" w:sz="6" w:space="1" w:color="E5E5E5"/>
                            <w:right w:val="single" w:sz="6" w:space="11" w:color="E5E5E5"/>
                          </w:divBdr>
                          <w:divsChild>
                            <w:div w:id="83356839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83025147">
          <w:marLeft w:val="0"/>
          <w:marRight w:val="0"/>
          <w:marTop w:val="0"/>
          <w:marBottom w:val="0"/>
          <w:divBdr>
            <w:top w:val="single" w:sz="6" w:space="0" w:color="E5E5E5"/>
            <w:left w:val="none" w:sz="0" w:space="0" w:color="auto"/>
            <w:bottom w:val="single" w:sz="18" w:space="0" w:color="000000"/>
            <w:right w:val="none" w:sz="0" w:space="0" w:color="auto"/>
          </w:divBdr>
          <w:divsChild>
            <w:div w:id="2041078730">
              <w:marLeft w:val="0"/>
              <w:marRight w:val="0"/>
              <w:marTop w:val="0"/>
              <w:marBottom w:val="0"/>
              <w:divBdr>
                <w:top w:val="none" w:sz="0" w:space="0" w:color="auto"/>
                <w:left w:val="none" w:sz="0" w:space="0" w:color="auto"/>
                <w:bottom w:val="none" w:sz="0" w:space="0" w:color="auto"/>
                <w:right w:val="none" w:sz="0" w:space="0" w:color="auto"/>
              </w:divBdr>
              <w:divsChild>
                <w:div w:id="191281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2954">
      <w:bodyDiv w:val="1"/>
      <w:marLeft w:val="0"/>
      <w:marRight w:val="0"/>
      <w:marTop w:val="0"/>
      <w:marBottom w:val="0"/>
      <w:divBdr>
        <w:top w:val="none" w:sz="0" w:space="0" w:color="auto"/>
        <w:left w:val="none" w:sz="0" w:space="0" w:color="auto"/>
        <w:bottom w:val="none" w:sz="0" w:space="0" w:color="auto"/>
        <w:right w:val="none" w:sz="0" w:space="0" w:color="auto"/>
      </w:divBdr>
      <w:divsChild>
        <w:div w:id="140998427">
          <w:marLeft w:val="0"/>
          <w:marRight w:val="0"/>
          <w:marTop w:val="0"/>
          <w:marBottom w:val="0"/>
          <w:divBdr>
            <w:top w:val="none" w:sz="0" w:space="0" w:color="auto"/>
            <w:left w:val="none" w:sz="0" w:space="0" w:color="auto"/>
            <w:bottom w:val="none" w:sz="0" w:space="0" w:color="auto"/>
            <w:right w:val="none" w:sz="0" w:space="0" w:color="auto"/>
          </w:divBdr>
          <w:divsChild>
            <w:div w:id="853418810">
              <w:marLeft w:val="0"/>
              <w:marRight w:val="0"/>
              <w:marTop w:val="0"/>
              <w:marBottom w:val="0"/>
              <w:divBdr>
                <w:top w:val="none" w:sz="0" w:space="0" w:color="auto"/>
                <w:left w:val="none" w:sz="0" w:space="0" w:color="auto"/>
                <w:bottom w:val="none" w:sz="0" w:space="0" w:color="auto"/>
                <w:right w:val="none" w:sz="0" w:space="0" w:color="auto"/>
              </w:divBdr>
              <w:divsChild>
                <w:div w:id="87770682">
                  <w:marLeft w:val="0"/>
                  <w:marRight w:val="0"/>
                  <w:marTop w:val="0"/>
                  <w:marBottom w:val="0"/>
                  <w:divBdr>
                    <w:top w:val="none" w:sz="0" w:space="0" w:color="auto"/>
                    <w:left w:val="none" w:sz="0" w:space="0" w:color="auto"/>
                    <w:bottom w:val="none" w:sz="0" w:space="0" w:color="auto"/>
                    <w:right w:val="none" w:sz="0" w:space="0" w:color="auto"/>
                  </w:divBdr>
                  <w:divsChild>
                    <w:div w:id="1860895878">
                      <w:marLeft w:val="0"/>
                      <w:marRight w:val="0"/>
                      <w:marTop w:val="0"/>
                      <w:marBottom w:val="0"/>
                      <w:divBdr>
                        <w:top w:val="none" w:sz="0" w:space="0" w:color="auto"/>
                        <w:left w:val="none" w:sz="0" w:space="0" w:color="auto"/>
                        <w:bottom w:val="none" w:sz="0" w:space="0" w:color="auto"/>
                        <w:right w:val="none" w:sz="0" w:space="0" w:color="auto"/>
                      </w:divBdr>
                      <w:divsChild>
                        <w:div w:id="1434403464">
                          <w:marLeft w:val="0"/>
                          <w:marRight w:val="0"/>
                          <w:marTop w:val="0"/>
                          <w:marBottom w:val="0"/>
                          <w:divBdr>
                            <w:top w:val="none" w:sz="0" w:space="0" w:color="auto"/>
                            <w:left w:val="none" w:sz="0" w:space="0" w:color="auto"/>
                            <w:bottom w:val="none" w:sz="0" w:space="0" w:color="auto"/>
                            <w:right w:val="none" w:sz="0" w:space="0" w:color="auto"/>
                          </w:divBdr>
                          <w:divsChild>
                            <w:div w:id="1249148352">
                              <w:marLeft w:val="0"/>
                              <w:marRight w:val="0"/>
                              <w:marTop w:val="0"/>
                              <w:marBottom w:val="0"/>
                              <w:divBdr>
                                <w:top w:val="none" w:sz="0" w:space="0" w:color="auto"/>
                                <w:left w:val="none" w:sz="0" w:space="0" w:color="auto"/>
                                <w:bottom w:val="none" w:sz="0" w:space="0" w:color="auto"/>
                                <w:right w:val="none" w:sz="0" w:space="0" w:color="auto"/>
                              </w:divBdr>
                              <w:divsChild>
                                <w:div w:id="529536547">
                                  <w:marLeft w:val="0"/>
                                  <w:marRight w:val="0"/>
                                  <w:marTop w:val="0"/>
                                  <w:marBottom w:val="0"/>
                                  <w:divBdr>
                                    <w:top w:val="none" w:sz="0" w:space="0" w:color="auto"/>
                                    <w:left w:val="none" w:sz="0" w:space="0" w:color="auto"/>
                                    <w:bottom w:val="none" w:sz="0" w:space="0" w:color="auto"/>
                                    <w:right w:val="none" w:sz="0" w:space="0" w:color="auto"/>
                                  </w:divBdr>
                                  <w:divsChild>
                                    <w:div w:id="166582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070605">
      <w:bodyDiv w:val="1"/>
      <w:marLeft w:val="0"/>
      <w:marRight w:val="0"/>
      <w:marTop w:val="0"/>
      <w:marBottom w:val="0"/>
      <w:divBdr>
        <w:top w:val="none" w:sz="0" w:space="0" w:color="auto"/>
        <w:left w:val="none" w:sz="0" w:space="0" w:color="auto"/>
        <w:bottom w:val="none" w:sz="0" w:space="0" w:color="auto"/>
        <w:right w:val="none" w:sz="0" w:space="0" w:color="auto"/>
      </w:divBdr>
      <w:divsChild>
        <w:div w:id="2089115727">
          <w:marLeft w:val="0"/>
          <w:marRight w:val="0"/>
          <w:marTop w:val="0"/>
          <w:marBottom w:val="0"/>
          <w:divBdr>
            <w:top w:val="none" w:sz="0" w:space="0" w:color="auto"/>
            <w:left w:val="none" w:sz="0" w:space="0" w:color="auto"/>
            <w:bottom w:val="none" w:sz="0" w:space="0" w:color="auto"/>
            <w:right w:val="none" w:sz="0" w:space="0" w:color="auto"/>
          </w:divBdr>
          <w:divsChild>
            <w:div w:id="461001063">
              <w:marLeft w:val="0"/>
              <w:marRight w:val="0"/>
              <w:marTop w:val="0"/>
              <w:marBottom w:val="0"/>
              <w:divBdr>
                <w:top w:val="none" w:sz="0" w:space="0" w:color="auto"/>
                <w:left w:val="none" w:sz="0" w:space="0" w:color="auto"/>
                <w:bottom w:val="none" w:sz="0" w:space="0" w:color="auto"/>
                <w:right w:val="none" w:sz="0" w:space="0" w:color="auto"/>
              </w:divBdr>
              <w:divsChild>
                <w:div w:id="579752643">
                  <w:marLeft w:val="0"/>
                  <w:marRight w:val="0"/>
                  <w:marTop w:val="0"/>
                  <w:marBottom w:val="0"/>
                  <w:divBdr>
                    <w:top w:val="none" w:sz="0" w:space="0" w:color="auto"/>
                    <w:left w:val="none" w:sz="0" w:space="0" w:color="auto"/>
                    <w:bottom w:val="none" w:sz="0" w:space="0" w:color="auto"/>
                    <w:right w:val="none" w:sz="0" w:space="0" w:color="auto"/>
                  </w:divBdr>
                  <w:divsChild>
                    <w:div w:id="152064694">
                      <w:marLeft w:val="0"/>
                      <w:marRight w:val="0"/>
                      <w:marTop w:val="0"/>
                      <w:marBottom w:val="0"/>
                      <w:divBdr>
                        <w:top w:val="none" w:sz="0" w:space="0" w:color="auto"/>
                        <w:left w:val="none" w:sz="0" w:space="0" w:color="auto"/>
                        <w:bottom w:val="none" w:sz="0" w:space="0" w:color="auto"/>
                        <w:right w:val="none" w:sz="0" w:space="0" w:color="auto"/>
                      </w:divBdr>
                      <w:divsChild>
                        <w:div w:id="1857496871">
                          <w:marLeft w:val="0"/>
                          <w:marRight w:val="0"/>
                          <w:marTop w:val="0"/>
                          <w:marBottom w:val="0"/>
                          <w:divBdr>
                            <w:top w:val="none" w:sz="0" w:space="0" w:color="auto"/>
                            <w:left w:val="none" w:sz="0" w:space="0" w:color="auto"/>
                            <w:bottom w:val="none" w:sz="0" w:space="0" w:color="auto"/>
                            <w:right w:val="none" w:sz="0" w:space="0" w:color="auto"/>
                          </w:divBdr>
                          <w:divsChild>
                            <w:div w:id="887447898">
                              <w:marLeft w:val="0"/>
                              <w:marRight w:val="0"/>
                              <w:marTop w:val="0"/>
                              <w:marBottom w:val="0"/>
                              <w:divBdr>
                                <w:top w:val="none" w:sz="0" w:space="0" w:color="auto"/>
                                <w:left w:val="none" w:sz="0" w:space="0" w:color="auto"/>
                                <w:bottom w:val="none" w:sz="0" w:space="0" w:color="auto"/>
                                <w:right w:val="none" w:sz="0" w:space="0" w:color="auto"/>
                              </w:divBdr>
                              <w:divsChild>
                                <w:div w:id="61485167">
                                  <w:marLeft w:val="0"/>
                                  <w:marRight w:val="0"/>
                                  <w:marTop w:val="0"/>
                                  <w:marBottom w:val="0"/>
                                  <w:divBdr>
                                    <w:top w:val="none" w:sz="0" w:space="0" w:color="auto"/>
                                    <w:left w:val="none" w:sz="0" w:space="0" w:color="auto"/>
                                    <w:bottom w:val="none" w:sz="0" w:space="0" w:color="auto"/>
                                    <w:right w:val="none" w:sz="0" w:space="0" w:color="auto"/>
                                  </w:divBdr>
                                  <w:divsChild>
                                    <w:div w:id="460223202">
                                      <w:marLeft w:val="0"/>
                                      <w:marRight w:val="0"/>
                                      <w:marTop w:val="0"/>
                                      <w:marBottom w:val="0"/>
                                      <w:divBdr>
                                        <w:top w:val="none" w:sz="0" w:space="0" w:color="auto"/>
                                        <w:left w:val="none" w:sz="0" w:space="0" w:color="auto"/>
                                        <w:bottom w:val="none" w:sz="0" w:space="0" w:color="auto"/>
                                        <w:right w:val="none" w:sz="0" w:space="0" w:color="auto"/>
                                      </w:divBdr>
                                      <w:divsChild>
                                        <w:div w:id="128111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225609">
      <w:bodyDiv w:val="1"/>
      <w:marLeft w:val="0"/>
      <w:marRight w:val="0"/>
      <w:marTop w:val="0"/>
      <w:marBottom w:val="0"/>
      <w:divBdr>
        <w:top w:val="none" w:sz="0" w:space="0" w:color="auto"/>
        <w:left w:val="none" w:sz="0" w:space="0" w:color="auto"/>
        <w:bottom w:val="none" w:sz="0" w:space="0" w:color="auto"/>
        <w:right w:val="none" w:sz="0" w:space="0" w:color="auto"/>
      </w:divBdr>
    </w:div>
    <w:div w:id="1712612123">
      <w:bodyDiv w:val="1"/>
      <w:marLeft w:val="0"/>
      <w:marRight w:val="0"/>
      <w:marTop w:val="0"/>
      <w:marBottom w:val="0"/>
      <w:divBdr>
        <w:top w:val="none" w:sz="0" w:space="0" w:color="auto"/>
        <w:left w:val="none" w:sz="0" w:space="0" w:color="auto"/>
        <w:bottom w:val="none" w:sz="0" w:space="0" w:color="auto"/>
        <w:right w:val="none" w:sz="0" w:space="0" w:color="auto"/>
      </w:divBdr>
      <w:divsChild>
        <w:div w:id="225534418">
          <w:marLeft w:val="0"/>
          <w:marRight w:val="0"/>
          <w:marTop w:val="0"/>
          <w:marBottom w:val="0"/>
          <w:divBdr>
            <w:top w:val="none" w:sz="0" w:space="0" w:color="auto"/>
            <w:left w:val="none" w:sz="0" w:space="0" w:color="auto"/>
            <w:bottom w:val="dotted" w:sz="6" w:space="4" w:color="DDDDDD"/>
            <w:right w:val="none" w:sz="0" w:space="0" w:color="auto"/>
          </w:divBdr>
        </w:div>
      </w:divsChild>
    </w:div>
    <w:div w:id="1712726096">
      <w:bodyDiv w:val="1"/>
      <w:marLeft w:val="0"/>
      <w:marRight w:val="0"/>
      <w:marTop w:val="0"/>
      <w:marBottom w:val="0"/>
      <w:divBdr>
        <w:top w:val="none" w:sz="0" w:space="0" w:color="auto"/>
        <w:left w:val="none" w:sz="0" w:space="0" w:color="auto"/>
        <w:bottom w:val="none" w:sz="0" w:space="0" w:color="auto"/>
        <w:right w:val="none" w:sz="0" w:space="0" w:color="auto"/>
      </w:divBdr>
    </w:div>
    <w:div w:id="1712878066">
      <w:bodyDiv w:val="1"/>
      <w:marLeft w:val="0"/>
      <w:marRight w:val="0"/>
      <w:marTop w:val="0"/>
      <w:marBottom w:val="0"/>
      <w:divBdr>
        <w:top w:val="none" w:sz="0" w:space="0" w:color="auto"/>
        <w:left w:val="none" w:sz="0" w:space="0" w:color="auto"/>
        <w:bottom w:val="none" w:sz="0" w:space="0" w:color="auto"/>
        <w:right w:val="none" w:sz="0" w:space="0" w:color="auto"/>
      </w:divBdr>
      <w:divsChild>
        <w:div w:id="1157964028">
          <w:marLeft w:val="0"/>
          <w:marRight w:val="0"/>
          <w:marTop w:val="0"/>
          <w:marBottom w:val="0"/>
          <w:divBdr>
            <w:top w:val="none" w:sz="0" w:space="0" w:color="auto"/>
            <w:left w:val="none" w:sz="0" w:space="0" w:color="auto"/>
            <w:bottom w:val="none" w:sz="0" w:space="0" w:color="auto"/>
            <w:right w:val="none" w:sz="0" w:space="0" w:color="auto"/>
          </w:divBdr>
          <w:divsChild>
            <w:div w:id="1865900037">
              <w:marLeft w:val="0"/>
              <w:marRight w:val="0"/>
              <w:marTop w:val="0"/>
              <w:marBottom w:val="0"/>
              <w:divBdr>
                <w:top w:val="none" w:sz="0" w:space="0" w:color="auto"/>
                <w:left w:val="none" w:sz="0" w:space="0" w:color="auto"/>
                <w:bottom w:val="none" w:sz="0" w:space="0" w:color="auto"/>
                <w:right w:val="none" w:sz="0" w:space="0" w:color="auto"/>
              </w:divBdr>
              <w:divsChild>
                <w:div w:id="1003632803">
                  <w:marLeft w:val="0"/>
                  <w:marRight w:val="0"/>
                  <w:marTop w:val="0"/>
                  <w:marBottom w:val="0"/>
                  <w:divBdr>
                    <w:top w:val="none" w:sz="0" w:space="0" w:color="auto"/>
                    <w:left w:val="none" w:sz="0" w:space="0" w:color="auto"/>
                    <w:bottom w:val="none" w:sz="0" w:space="0" w:color="auto"/>
                    <w:right w:val="none" w:sz="0" w:space="0" w:color="auto"/>
                  </w:divBdr>
                  <w:divsChild>
                    <w:div w:id="1416510600">
                      <w:marLeft w:val="0"/>
                      <w:marRight w:val="0"/>
                      <w:marTop w:val="0"/>
                      <w:marBottom w:val="0"/>
                      <w:divBdr>
                        <w:top w:val="none" w:sz="0" w:space="0" w:color="auto"/>
                        <w:left w:val="none" w:sz="0" w:space="0" w:color="auto"/>
                        <w:bottom w:val="none" w:sz="0" w:space="0" w:color="auto"/>
                        <w:right w:val="none" w:sz="0" w:space="0" w:color="auto"/>
                      </w:divBdr>
                      <w:divsChild>
                        <w:div w:id="131142723">
                          <w:marLeft w:val="0"/>
                          <w:marRight w:val="0"/>
                          <w:marTop w:val="0"/>
                          <w:marBottom w:val="0"/>
                          <w:divBdr>
                            <w:top w:val="none" w:sz="0" w:space="0" w:color="auto"/>
                            <w:left w:val="none" w:sz="0" w:space="0" w:color="auto"/>
                            <w:bottom w:val="none" w:sz="0" w:space="0" w:color="auto"/>
                            <w:right w:val="none" w:sz="0" w:space="0" w:color="auto"/>
                          </w:divBdr>
                          <w:divsChild>
                            <w:div w:id="1435593892">
                              <w:marLeft w:val="0"/>
                              <w:marRight w:val="0"/>
                              <w:marTop w:val="0"/>
                              <w:marBottom w:val="0"/>
                              <w:divBdr>
                                <w:top w:val="none" w:sz="0" w:space="0" w:color="auto"/>
                                <w:left w:val="none" w:sz="0" w:space="0" w:color="auto"/>
                                <w:bottom w:val="none" w:sz="0" w:space="0" w:color="auto"/>
                                <w:right w:val="none" w:sz="0" w:space="0" w:color="auto"/>
                              </w:divBdr>
                              <w:divsChild>
                                <w:div w:id="976225916">
                                  <w:marLeft w:val="0"/>
                                  <w:marRight w:val="0"/>
                                  <w:marTop w:val="0"/>
                                  <w:marBottom w:val="0"/>
                                  <w:divBdr>
                                    <w:top w:val="none" w:sz="0" w:space="0" w:color="auto"/>
                                    <w:left w:val="none" w:sz="0" w:space="0" w:color="auto"/>
                                    <w:bottom w:val="none" w:sz="0" w:space="0" w:color="auto"/>
                                    <w:right w:val="none" w:sz="0" w:space="0" w:color="auto"/>
                                  </w:divBdr>
                                  <w:divsChild>
                                    <w:div w:id="21103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6826">
      <w:bodyDiv w:val="1"/>
      <w:marLeft w:val="0"/>
      <w:marRight w:val="0"/>
      <w:marTop w:val="0"/>
      <w:marBottom w:val="0"/>
      <w:divBdr>
        <w:top w:val="none" w:sz="0" w:space="0" w:color="auto"/>
        <w:left w:val="none" w:sz="0" w:space="0" w:color="auto"/>
        <w:bottom w:val="none" w:sz="0" w:space="0" w:color="auto"/>
        <w:right w:val="none" w:sz="0" w:space="0" w:color="auto"/>
      </w:divBdr>
    </w:div>
    <w:div w:id="1713185550">
      <w:bodyDiv w:val="1"/>
      <w:marLeft w:val="0"/>
      <w:marRight w:val="0"/>
      <w:marTop w:val="0"/>
      <w:marBottom w:val="0"/>
      <w:divBdr>
        <w:top w:val="none" w:sz="0" w:space="0" w:color="auto"/>
        <w:left w:val="none" w:sz="0" w:space="0" w:color="auto"/>
        <w:bottom w:val="none" w:sz="0" w:space="0" w:color="auto"/>
        <w:right w:val="none" w:sz="0" w:space="0" w:color="auto"/>
      </w:divBdr>
      <w:divsChild>
        <w:div w:id="385761018">
          <w:marLeft w:val="0"/>
          <w:marRight w:val="0"/>
          <w:marTop w:val="150"/>
          <w:marBottom w:val="0"/>
          <w:divBdr>
            <w:top w:val="none" w:sz="0" w:space="0" w:color="auto"/>
            <w:left w:val="none" w:sz="0" w:space="0" w:color="auto"/>
            <w:bottom w:val="none" w:sz="0" w:space="0" w:color="auto"/>
            <w:right w:val="none" w:sz="0" w:space="0" w:color="auto"/>
          </w:divBdr>
          <w:divsChild>
            <w:div w:id="781539251">
              <w:marLeft w:val="0"/>
              <w:marRight w:val="0"/>
              <w:marTop w:val="0"/>
              <w:marBottom w:val="0"/>
              <w:divBdr>
                <w:top w:val="none" w:sz="0" w:space="0" w:color="auto"/>
                <w:left w:val="none" w:sz="0" w:space="0" w:color="auto"/>
                <w:bottom w:val="single" w:sz="6" w:space="0" w:color="EFEFEF"/>
                <w:right w:val="none" w:sz="0" w:space="0" w:color="auto"/>
              </w:divBdr>
              <w:divsChild>
                <w:div w:id="560873277">
                  <w:marLeft w:val="0"/>
                  <w:marRight w:val="0"/>
                  <w:marTop w:val="0"/>
                  <w:marBottom w:val="0"/>
                  <w:divBdr>
                    <w:top w:val="none" w:sz="0" w:space="0" w:color="auto"/>
                    <w:left w:val="none" w:sz="0" w:space="0" w:color="auto"/>
                    <w:bottom w:val="none" w:sz="0" w:space="0" w:color="auto"/>
                    <w:right w:val="none" w:sz="0" w:space="0" w:color="auto"/>
                  </w:divBdr>
                </w:div>
                <w:div w:id="14932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3598">
          <w:marLeft w:val="0"/>
          <w:marRight w:val="0"/>
          <w:marTop w:val="300"/>
          <w:marBottom w:val="0"/>
          <w:divBdr>
            <w:top w:val="none" w:sz="0" w:space="0" w:color="auto"/>
            <w:left w:val="none" w:sz="0" w:space="0" w:color="auto"/>
            <w:bottom w:val="none" w:sz="0" w:space="0" w:color="auto"/>
            <w:right w:val="none" w:sz="0" w:space="0" w:color="auto"/>
          </w:divBdr>
          <w:divsChild>
            <w:div w:id="910192742">
              <w:marLeft w:val="0"/>
              <w:marRight w:val="0"/>
              <w:marTop w:val="0"/>
              <w:marBottom w:val="0"/>
              <w:divBdr>
                <w:top w:val="none" w:sz="0" w:space="0" w:color="auto"/>
                <w:left w:val="none" w:sz="0" w:space="0" w:color="auto"/>
                <w:bottom w:val="none" w:sz="0" w:space="0" w:color="auto"/>
                <w:right w:val="none" w:sz="0" w:space="0" w:color="auto"/>
              </w:divBdr>
              <w:divsChild>
                <w:div w:id="1778062442">
                  <w:marLeft w:val="0"/>
                  <w:marRight w:val="0"/>
                  <w:marTop w:val="0"/>
                  <w:marBottom w:val="0"/>
                  <w:divBdr>
                    <w:top w:val="none" w:sz="0" w:space="0" w:color="auto"/>
                    <w:left w:val="none" w:sz="0" w:space="0" w:color="auto"/>
                    <w:bottom w:val="none" w:sz="0" w:space="0" w:color="auto"/>
                    <w:right w:val="none" w:sz="0" w:space="0" w:color="auto"/>
                  </w:divBdr>
                  <w:divsChild>
                    <w:div w:id="808474595">
                      <w:marLeft w:val="0"/>
                      <w:marRight w:val="0"/>
                      <w:marTop w:val="0"/>
                      <w:marBottom w:val="0"/>
                      <w:divBdr>
                        <w:top w:val="none" w:sz="0" w:space="0" w:color="auto"/>
                        <w:left w:val="none" w:sz="0" w:space="0" w:color="auto"/>
                        <w:bottom w:val="none" w:sz="0" w:space="0" w:color="auto"/>
                        <w:right w:val="none" w:sz="0" w:space="0" w:color="auto"/>
                      </w:divBdr>
                    </w:div>
                  </w:divsChild>
                </w:div>
                <w:div w:id="1876969228">
                  <w:marLeft w:val="0"/>
                  <w:marRight w:val="0"/>
                  <w:marTop w:val="150"/>
                  <w:marBottom w:val="0"/>
                  <w:divBdr>
                    <w:top w:val="none" w:sz="0" w:space="0" w:color="auto"/>
                    <w:left w:val="none" w:sz="0" w:space="0" w:color="auto"/>
                    <w:bottom w:val="none" w:sz="0" w:space="0" w:color="auto"/>
                    <w:right w:val="none" w:sz="0" w:space="0" w:color="auto"/>
                  </w:divBdr>
                  <w:divsChild>
                    <w:div w:id="2010211825">
                      <w:marLeft w:val="0"/>
                      <w:marRight w:val="0"/>
                      <w:marTop w:val="0"/>
                      <w:marBottom w:val="0"/>
                      <w:divBdr>
                        <w:top w:val="none" w:sz="0" w:space="0" w:color="auto"/>
                        <w:left w:val="none" w:sz="0" w:space="0" w:color="auto"/>
                        <w:bottom w:val="none" w:sz="0" w:space="0" w:color="auto"/>
                        <w:right w:val="none" w:sz="0" w:space="0" w:color="auto"/>
                      </w:divBdr>
                      <w:divsChild>
                        <w:div w:id="155164987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867">
              <w:marLeft w:val="-1350"/>
              <w:marRight w:val="0"/>
              <w:marTop w:val="0"/>
              <w:marBottom w:val="0"/>
              <w:divBdr>
                <w:top w:val="none" w:sz="0" w:space="0" w:color="auto"/>
                <w:left w:val="none" w:sz="0" w:space="0" w:color="auto"/>
                <w:bottom w:val="none" w:sz="0" w:space="0" w:color="auto"/>
                <w:right w:val="none" w:sz="0" w:space="0" w:color="auto"/>
              </w:divBdr>
              <w:divsChild>
                <w:div w:id="1384675482">
                  <w:marLeft w:val="0"/>
                  <w:marRight w:val="0"/>
                  <w:marTop w:val="0"/>
                  <w:marBottom w:val="0"/>
                  <w:divBdr>
                    <w:top w:val="none" w:sz="0" w:space="0" w:color="auto"/>
                    <w:left w:val="none" w:sz="0" w:space="0" w:color="auto"/>
                    <w:bottom w:val="none" w:sz="0" w:space="0" w:color="auto"/>
                    <w:right w:val="none" w:sz="0" w:space="0" w:color="auto"/>
                  </w:divBdr>
                  <w:divsChild>
                    <w:div w:id="1460102947">
                      <w:marLeft w:val="0"/>
                      <w:marRight w:val="0"/>
                      <w:marTop w:val="0"/>
                      <w:marBottom w:val="0"/>
                      <w:divBdr>
                        <w:top w:val="none" w:sz="0" w:space="0" w:color="auto"/>
                        <w:left w:val="none" w:sz="0" w:space="0" w:color="auto"/>
                        <w:bottom w:val="none" w:sz="0" w:space="0" w:color="auto"/>
                        <w:right w:val="none" w:sz="0" w:space="0" w:color="auto"/>
                      </w:divBdr>
                      <w:divsChild>
                        <w:div w:id="1036152702">
                          <w:marLeft w:val="0"/>
                          <w:marRight w:val="0"/>
                          <w:marTop w:val="0"/>
                          <w:marBottom w:val="0"/>
                          <w:divBdr>
                            <w:top w:val="single" w:sz="6" w:space="0" w:color="C7C7C7"/>
                            <w:left w:val="single" w:sz="6" w:space="0" w:color="C7C7C7"/>
                            <w:bottom w:val="single" w:sz="6" w:space="0" w:color="C7C7C7"/>
                            <w:right w:val="single" w:sz="6" w:space="0" w:color="C7C7C7"/>
                          </w:divBdr>
                          <w:divsChild>
                            <w:div w:id="170995256">
                              <w:marLeft w:val="0"/>
                              <w:marRight w:val="0"/>
                              <w:marTop w:val="100"/>
                              <w:marBottom w:val="100"/>
                              <w:divBdr>
                                <w:top w:val="none" w:sz="0" w:space="11" w:color="auto"/>
                                <w:left w:val="none" w:sz="0" w:space="0" w:color="auto"/>
                                <w:bottom w:val="single" w:sz="6" w:space="11" w:color="C7C7C7"/>
                                <w:right w:val="none" w:sz="0" w:space="0" w:color="auto"/>
                              </w:divBdr>
                            </w:div>
                            <w:div w:id="242640241">
                              <w:marLeft w:val="0"/>
                              <w:marRight w:val="0"/>
                              <w:marTop w:val="100"/>
                              <w:marBottom w:val="100"/>
                              <w:divBdr>
                                <w:top w:val="none" w:sz="0" w:space="0" w:color="auto"/>
                                <w:left w:val="none" w:sz="0" w:space="0" w:color="auto"/>
                                <w:bottom w:val="none" w:sz="0" w:space="0" w:color="auto"/>
                                <w:right w:val="none" w:sz="0" w:space="0" w:color="auto"/>
                              </w:divBdr>
                            </w:div>
                            <w:div w:id="675156641">
                              <w:marLeft w:val="0"/>
                              <w:marRight w:val="0"/>
                              <w:marTop w:val="100"/>
                              <w:marBottom w:val="100"/>
                              <w:divBdr>
                                <w:top w:val="none" w:sz="0" w:space="11" w:color="auto"/>
                                <w:left w:val="none" w:sz="0" w:space="0" w:color="auto"/>
                                <w:bottom w:val="single" w:sz="6" w:space="11" w:color="C7C7C7"/>
                                <w:right w:val="none" w:sz="0" w:space="0" w:color="auto"/>
                              </w:divBdr>
                            </w:div>
                            <w:div w:id="1084228085">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713269294">
      <w:bodyDiv w:val="1"/>
      <w:marLeft w:val="0"/>
      <w:marRight w:val="0"/>
      <w:marTop w:val="0"/>
      <w:marBottom w:val="0"/>
      <w:divBdr>
        <w:top w:val="none" w:sz="0" w:space="0" w:color="auto"/>
        <w:left w:val="none" w:sz="0" w:space="0" w:color="auto"/>
        <w:bottom w:val="none" w:sz="0" w:space="0" w:color="auto"/>
        <w:right w:val="none" w:sz="0" w:space="0" w:color="auto"/>
      </w:divBdr>
      <w:divsChild>
        <w:div w:id="608857375">
          <w:marLeft w:val="0"/>
          <w:marRight w:val="0"/>
          <w:marTop w:val="0"/>
          <w:marBottom w:val="0"/>
          <w:divBdr>
            <w:top w:val="none" w:sz="0" w:space="0" w:color="auto"/>
            <w:left w:val="none" w:sz="0" w:space="0" w:color="auto"/>
            <w:bottom w:val="dotted" w:sz="6" w:space="4" w:color="DDDDDD"/>
            <w:right w:val="none" w:sz="0" w:space="0" w:color="auto"/>
          </w:divBdr>
          <w:divsChild>
            <w:div w:id="2364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1406">
      <w:bodyDiv w:val="1"/>
      <w:marLeft w:val="0"/>
      <w:marRight w:val="0"/>
      <w:marTop w:val="0"/>
      <w:marBottom w:val="0"/>
      <w:divBdr>
        <w:top w:val="none" w:sz="0" w:space="0" w:color="auto"/>
        <w:left w:val="none" w:sz="0" w:space="0" w:color="auto"/>
        <w:bottom w:val="none" w:sz="0" w:space="0" w:color="auto"/>
        <w:right w:val="none" w:sz="0" w:space="0" w:color="auto"/>
      </w:divBdr>
      <w:divsChild>
        <w:div w:id="958997406">
          <w:marLeft w:val="0"/>
          <w:marRight w:val="0"/>
          <w:marTop w:val="0"/>
          <w:marBottom w:val="0"/>
          <w:divBdr>
            <w:top w:val="none" w:sz="0" w:space="0" w:color="auto"/>
            <w:left w:val="none" w:sz="0" w:space="0" w:color="auto"/>
            <w:bottom w:val="dotted" w:sz="6" w:space="4" w:color="DDDDDD"/>
            <w:right w:val="none" w:sz="0" w:space="0" w:color="auto"/>
          </w:divBdr>
        </w:div>
      </w:divsChild>
    </w:div>
    <w:div w:id="17136473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89">
          <w:marLeft w:val="0"/>
          <w:marRight w:val="0"/>
          <w:marTop w:val="0"/>
          <w:marBottom w:val="150"/>
          <w:divBdr>
            <w:top w:val="none" w:sz="0" w:space="0" w:color="auto"/>
            <w:left w:val="none" w:sz="0" w:space="0" w:color="auto"/>
            <w:bottom w:val="none" w:sz="0" w:space="0" w:color="auto"/>
            <w:right w:val="none" w:sz="0" w:space="0" w:color="auto"/>
          </w:divBdr>
          <w:divsChild>
            <w:div w:id="243340523">
              <w:marLeft w:val="0"/>
              <w:marRight w:val="0"/>
              <w:marTop w:val="0"/>
              <w:marBottom w:val="0"/>
              <w:divBdr>
                <w:top w:val="none" w:sz="0" w:space="0" w:color="auto"/>
                <w:left w:val="none" w:sz="0" w:space="0" w:color="auto"/>
                <w:bottom w:val="none" w:sz="0" w:space="0" w:color="auto"/>
                <w:right w:val="none" w:sz="0" w:space="0" w:color="auto"/>
              </w:divBdr>
            </w:div>
          </w:divsChild>
        </w:div>
        <w:div w:id="1108696300">
          <w:marLeft w:val="0"/>
          <w:marRight w:val="0"/>
          <w:marTop w:val="0"/>
          <w:marBottom w:val="0"/>
          <w:divBdr>
            <w:top w:val="none" w:sz="0" w:space="0" w:color="auto"/>
            <w:left w:val="none" w:sz="0" w:space="0" w:color="auto"/>
            <w:bottom w:val="none" w:sz="0" w:space="0" w:color="auto"/>
            <w:right w:val="none" w:sz="0" w:space="0" w:color="auto"/>
          </w:divBdr>
          <w:divsChild>
            <w:div w:id="1381518606">
              <w:marLeft w:val="0"/>
              <w:marRight w:val="0"/>
              <w:marTop w:val="0"/>
              <w:marBottom w:val="0"/>
              <w:divBdr>
                <w:top w:val="none" w:sz="0" w:space="0" w:color="auto"/>
                <w:left w:val="none" w:sz="0" w:space="0" w:color="auto"/>
                <w:bottom w:val="none" w:sz="0" w:space="0" w:color="auto"/>
                <w:right w:val="none" w:sz="0" w:space="0" w:color="auto"/>
              </w:divBdr>
            </w:div>
          </w:divsChild>
        </w:div>
        <w:div w:id="2012877361">
          <w:marLeft w:val="0"/>
          <w:marRight w:val="0"/>
          <w:marTop w:val="0"/>
          <w:marBottom w:val="150"/>
          <w:divBdr>
            <w:top w:val="none" w:sz="0" w:space="0" w:color="auto"/>
            <w:left w:val="none" w:sz="0" w:space="0" w:color="auto"/>
            <w:bottom w:val="none" w:sz="0" w:space="0" w:color="auto"/>
            <w:right w:val="none" w:sz="0" w:space="0" w:color="auto"/>
          </w:divBdr>
        </w:div>
      </w:divsChild>
    </w:div>
    <w:div w:id="1713920459">
      <w:bodyDiv w:val="1"/>
      <w:marLeft w:val="0"/>
      <w:marRight w:val="0"/>
      <w:marTop w:val="0"/>
      <w:marBottom w:val="0"/>
      <w:divBdr>
        <w:top w:val="none" w:sz="0" w:space="0" w:color="auto"/>
        <w:left w:val="none" w:sz="0" w:space="0" w:color="auto"/>
        <w:bottom w:val="none" w:sz="0" w:space="0" w:color="auto"/>
        <w:right w:val="none" w:sz="0" w:space="0" w:color="auto"/>
      </w:divBdr>
      <w:divsChild>
        <w:div w:id="1756629339">
          <w:marLeft w:val="0"/>
          <w:marRight w:val="0"/>
          <w:marTop w:val="0"/>
          <w:marBottom w:val="0"/>
          <w:divBdr>
            <w:top w:val="none" w:sz="0" w:space="0" w:color="auto"/>
            <w:left w:val="none" w:sz="0" w:space="0" w:color="auto"/>
            <w:bottom w:val="none" w:sz="0" w:space="0" w:color="auto"/>
            <w:right w:val="none" w:sz="0" w:space="0" w:color="auto"/>
          </w:divBdr>
        </w:div>
        <w:div w:id="2096126104">
          <w:marLeft w:val="0"/>
          <w:marRight w:val="0"/>
          <w:marTop w:val="0"/>
          <w:marBottom w:val="0"/>
          <w:divBdr>
            <w:top w:val="none" w:sz="0" w:space="0" w:color="auto"/>
            <w:left w:val="none" w:sz="0" w:space="0" w:color="auto"/>
            <w:bottom w:val="none" w:sz="0" w:space="0" w:color="auto"/>
            <w:right w:val="none" w:sz="0" w:space="0" w:color="auto"/>
          </w:divBdr>
        </w:div>
      </w:divsChild>
    </w:div>
    <w:div w:id="1714114183">
      <w:bodyDiv w:val="1"/>
      <w:marLeft w:val="0"/>
      <w:marRight w:val="0"/>
      <w:marTop w:val="0"/>
      <w:marBottom w:val="0"/>
      <w:divBdr>
        <w:top w:val="none" w:sz="0" w:space="0" w:color="auto"/>
        <w:left w:val="none" w:sz="0" w:space="0" w:color="auto"/>
        <w:bottom w:val="none" w:sz="0" w:space="0" w:color="auto"/>
        <w:right w:val="none" w:sz="0" w:space="0" w:color="auto"/>
      </w:divBdr>
      <w:divsChild>
        <w:div w:id="291985857">
          <w:marLeft w:val="0"/>
          <w:marRight w:val="0"/>
          <w:marTop w:val="0"/>
          <w:marBottom w:val="0"/>
          <w:divBdr>
            <w:top w:val="none" w:sz="0" w:space="0" w:color="auto"/>
            <w:left w:val="none" w:sz="0" w:space="0" w:color="auto"/>
            <w:bottom w:val="dotted" w:sz="6" w:space="4" w:color="DDDDDD"/>
            <w:right w:val="none" w:sz="0" w:space="0" w:color="auto"/>
          </w:divBdr>
        </w:div>
      </w:divsChild>
    </w:div>
    <w:div w:id="1714577090">
      <w:bodyDiv w:val="1"/>
      <w:marLeft w:val="0"/>
      <w:marRight w:val="0"/>
      <w:marTop w:val="0"/>
      <w:marBottom w:val="0"/>
      <w:divBdr>
        <w:top w:val="none" w:sz="0" w:space="0" w:color="auto"/>
        <w:left w:val="none" w:sz="0" w:space="0" w:color="auto"/>
        <w:bottom w:val="none" w:sz="0" w:space="0" w:color="auto"/>
        <w:right w:val="none" w:sz="0" w:space="0" w:color="auto"/>
      </w:divBdr>
      <w:divsChild>
        <w:div w:id="88354378">
          <w:marLeft w:val="0"/>
          <w:marRight w:val="0"/>
          <w:marTop w:val="0"/>
          <w:marBottom w:val="0"/>
          <w:divBdr>
            <w:top w:val="none" w:sz="0" w:space="0" w:color="auto"/>
            <w:left w:val="none" w:sz="0" w:space="0" w:color="auto"/>
            <w:bottom w:val="dotted" w:sz="6" w:space="4" w:color="DDDDDD"/>
            <w:right w:val="none" w:sz="0" w:space="0" w:color="auto"/>
          </w:divBdr>
        </w:div>
      </w:divsChild>
    </w:div>
    <w:div w:id="1714764732">
      <w:bodyDiv w:val="1"/>
      <w:marLeft w:val="0"/>
      <w:marRight w:val="0"/>
      <w:marTop w:val="0"/>
      <w:marBottom w:val="0"/>
      <w:divBdr>
        <w:top w:val="none" w:sz="0" w:space="0" w:color="auto"/>
        <w:left w:val="none" w:sz="0" w:space="0" w:color="auto"/>
        <w:bottom w:val="none" w:sz="0" w:space="0" w:color="auto"/>
        <w:right w:val="none" w:sz="0" w:space="0" w:color="auto"/>
      </w:divBdr>
      <w:divsChild>
        <w:div w:id="378822111">
          <w:marLeft w:val="0"/>
          <w:marRight w:val="0"/>
          <w:marTop w:val="0"/>
          <w:marBottom w:val="0"/>
          <w:divBdr>
            <w:top w:val="none" w:sz="0" w:space="8" w:color="auto"/>
            <w:left w:val="none" w:sz="0" w:space="2" w:color="auto"/>
            <w:bottom w:val="single" w:sz="6" w:space="8" w:color="DDDDDD"/>
            <w:right w:val="none" w:sz="0" w:space="0" w:color="auto"/>
          </w:divBdr>
        </w:div>
        <w:div w:id="1782337050">
          <w:marLeft w:val="0"/>
          <w:marRight w:val="0"/>
          <w:marTop w:val="150"/>
          <w:marBottom w:val="0"/>
          <w:divBdr>
            <w:top w:val="none" w:sz="0" w:space="0" w:color="auto"/>
            <w:left w:val="none" w:sz="0" w:space="0" w:color="auto"/>
            <w:bottom w:val="none" w:sz="0" w:space="0" w:color="auto"/>
            <w:right w:val="none" w:sz="0" w:space="0" w:color="auto"/>
          </w:divBdr>
          <w:divsChild>
            <w:div w:id="14367046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15079566">
      <w:bodyDiv w:val="1"/>
      <w:marLeft w:val="0"/>
      <w:marRight w:val="0"/>
      <w:marTop w:val="0"/>
      <w:marBottom w:val="0"/>
      <w:divBdr>
        <w:top w:val="none" w:sz="0" w:space="0" w:color="auto"/>
        <w:left w:val="none" w:sz="0" w:space="0" w:color="auto"/>
        <w:bottom w:val="none" w:sz="0" w:space="0" w:color="auto"/>
        <w:right w:val="none" w:sz="0" w:space="0" w:color="auto"/>
      </w:divBdr>
      <w:divsChild>
        <w:div w:id="1431584465">
          <w:marLeft w:val="0"/>
          <w:marRight w:val="0"/>
          <w:marTop w:val="0"/>
          <w:marBottom w:val="0"/>
          <w:divBdr>
            <w:top w:val="none" w:sz="0" w:space="0" w:color="auto"/>
            <w:left w:val="none" w:sz="0" w:space="0" w:color="auto"/>
            <w:bottom w:val="dotted" w:sz="6" w:space="4" w:color="DDDDDD"/>
            <w:right w:val="none" w:sz="0" w:space="0" w:color="auto"/>
          </w:divBdr>
        </w:div>
      </w:divsChild>
    </w:div>
    <w:div w:id="1715543571">
      <w:bodyDiv w:val="1"/>
      <w:marLeft w:val="0"/>
      <w:marRight w:val="0"/>
      <w:marTop w:val="0"/>
      <w:marBottom w:val="0"/>
      <w:divBdr>
        <w:top w:val="none" w:sz="0" w:space="0" w:color="auto"/>
        <w:left w:val="none" w:sz="0" w:space="0" w:color="auto"/>
        <w:bottom w:val="none" w:sz="0" w:space="0" w:color="auto"/>
        <w:right w:val="none" w:sz="0" w:space="0" w:color="auto"/>
      </w:divBdr>
      <w:divsChild>
        <w:div w:id="1171605054">
          <w:marLeft w:val="0"/>
          <w:marRight w:val="0"/>
          <w:marTop w:val="0"/>
          <w:marBottom w:val="0"/>
          <w:divBdr>
            <w:top w:val="none" w:sz="0" w:space="0" w:color="auto"/>
            <w:left w:val="none" w:sz="0" w:space="0" w:color="auto"/>
            <w:bottom w:val="none" w:sz="0" w:space="0" w:color="auto"/>
            <w:right w:val="none" w:sz="0" w:space="0" w:color="auto"/>
          </w:divBdr>
          <w:divsChild>
            <w:div w:id="505480915">
              <w:marLeft w:val="0"/>
              <w:marRight w:val="0"/>
              <w:marTop w:val="0"/>
              <w:marBottom w:val="0"/>
              <w:divBdr>
                <w:top w:val="none" w:sz="0" w:space="0" w:color="auto"/>
                <w:left w:val="none" w:sz="0" w:space="0" w:color="auto"/>
                <w:bottom w:val="none" w:sz="0" w:space="0" w:color="auto"/>
                <w:right w:val="none" w:sz="0" w:space="0" w:color="auto"/>
              </w:divBdr>
              <w:divsChild>
                <w:div w:id="896430516">
                  <w:marLeft w:val="0"/>
                  <w:marRight w:val="0"/>
                  <w:marTop w:val="0"/>
                  <w:marBottom w:val="0"/>
                  <w:divBdr>
                    <w:top w:val="none" w:sz="0" w:space="0" w:color="auto"/>
                    <w:left w:val="none" w:sz="0" w:space="0" w:color="auto"/>
                    <w:bottom w:val="none" w:sz="0" w:space="0" w:color="auto"/>
                    <w:right w:val="none" w:sz="0" w:space="0" w:color="auto"/>
                  </w:divBdr>
                  <w:divsChild>
                    <w:div w:id="1820657202">
                      <w:marLeft w:val="0"/>
                      <w:marRight w:val="0"/>
                      <w:marTop w:val="0"/>
                      <w:marBottom w:val="0"/>
                      <w:divBdr>
                        <w:top w:val="none" w:sz="0" w:space="0" w:color="auto"/>
                        <w:left w:val="none" w:sz="0" w:space="0" w:color="auto"/>
                        <w:bottom w:val="none" w:sz="0" w:space="0" w:color="auto"/>
                        <w:right w:val="none" w:sz="0" w:space="0" w:color="auto"/>
                      </w:divBdr>
                      <w:divsChild>
                        <w:div w:id="1826508188">
                          <w:marLeft w:val="0"/>
                          <w:marRight w:val="0"/>
                          <w:marTop w:val="0"/>
                          <w:marBottom w:val="0"/>
                          <w:divBdr>
                            <w:top w:val="none" w:sz="0" w:space="0" w:color="auto"/>
                            <w:left w:val="none" w:sz="0" w:space="0" w:color="auto"/>
                            <w:bottom w:val="none" w:sz="0" w:space="0" w:color="auto"/>
                            <w:right w:val="none" w:sz="0" w:space="0" w:color="auto"/>
                          </w:divBdr>
                          <w:divsChild>
                            <w:div w:id="18401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6194933">
      <w:bodyDiv w:val="1"/>
      <w:marLeft w:val="0"/>
      <w:marRight w:val="0"/>
      <w:marTop w:val="0"/>
      <w:marBottom w:val="0"/>
      <w:divBdr>
        <w:top w:val="none" w:sz="0" w:space="0" w:color="auto"/>
        <w:left w:val="none" w:sz="0" w:space="0" w:color="auto"/>
        <w:bottom w:val="none" w:sz="0" w:space="0" w:color="auto"/>
        <w:right w:val="none" w:sz="0" w:space="0" w:color="auto"/>
      </w:divBdr>
      <w:divsChild>
        <w:div w:id="269505976">
          <w:marLeft w:val="0"/>
          <w:marRight w:val="0"/>
          <w:marTop w:val="0"/>
          <w:marBottom w:val="75"/>
          <w:divBdr>
            <w:top w:val="none" w:sz="0" w:space="0" w:color="auto"/>
            <w:left w:val="none" w:sz="0" w:space="0" w:color="auto"/>
            <w:bottom w:val="none" w:sz="0" w:space="0" w:color="auto"/>
            <w:right w:val="none" w:sz="0" w:space="0" w:color="auto"/>
          </w:divBdr>
        </w:div>
        <w:div w:id="670639167">
          <w:marLeft w:val="0"/>
          <w:marRight w:val="0"/>
          <w:marTop w:val="0"/>
          <w:marBottom w:val="0"/>
          <w:divBdr>
            <w:top w:val="none" w:sz="0" w:space="0" w:color="auto"/>
            <w:left w:val="none" w:sz="0" w:space="0" w:color="auto"/>
            <w:bottom w:val="none" w:sz="0" w:space="0" w:color="auto"/>
            <w:right w:val="none" w:sz="0" w:space="0" w:color="auto"/>
          </w:divBdr>
          <w:divsChild>
            <w:div w:id="2147116103">
              <w:marLeft w:val="0"/>
              <w:marRight w:val="0"/>
              <w:marTop w:val="0"/>
              <w:marBottom w:val="0"/>
              <w:divBdr>
                <w:top w:val="none" w:sz="0" w:space="0" w:color="auto"/>
                <w:left w:val="none" w:sz="0" w:space="0" w:color="auto"/>
                <w:bottom w:val="none" w:sz="0" w:space="0" w:color="auto"/>
                <w:right w:val="none" w:sz="0" w:space="0" w:color="auto"/>
              </w:divBdr>
              <w:divsChild>
                <w:div w:id="16661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01238">
          <w:marLeft w:val="0"/>
          <w:marRight w:val="0"/>
          <w:marTop w:val="0"/>
          <w:marBottom w:val="0"/>
          <w:divBdr>
            <w:top w:val="none" w:sz="0" w:space="0" w:color="auto"/>
            <w:left w:val="none" w:sz="0" w:space="0" w:color="auto"/>
            <w:bottom w:val="none" w:sz="0" w:space="0" w:color="auto"/>
            <w:right w:val="none" w:sz="0" w:space="0" w:color="auto"/>
          </w:divBdr>
        </w:div>
        <w:div w:id="1659918387">
          <w:marLeft w:val="0"/>
          <w:marRight w:val="0"/>
          <w:marTop w:val="0"/>
          <w:marBottom w:val="300"/>
          <w:divBdr>
            <w:top w:val="none" w:sz="0" w:space="0" w:color="auto"/>
            <w:left w:val="none" w:sz="0" w:space="0" w:color="auto"/>
            <w:bottom w:val="none" w:sz="0" w:space="0" w:color="auto"/>
            <w:right w:val="none" w:sz="0" w:space="0" w:color="auto"/>
          </w:divBdr>
          <w:divsChild>
            <w:div w:id="30736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0286">
      <w:bodyDiv w:val="1"/>
      <w:marLeft w:val="0"/>
      <w:marRight w:val="0"/>
      <w:marTop w:val="0"/>
      <w:marBottom w:val="0"/>
      <w:divBdr>
        <w:top w:val="none" w:sz="0" w:space="0" w:color="auto"/>
        <w:left w:val="none" w:sz="0" w:space="0" w:color="auto"/>
        <w:bottom w:val="none" w:sz="0" w:space="0" w:color="auto"/>
        <w:right w:val="none" w:sz="0" w:space="0" w:color="auto"/>
      </w:divBdr>
      <w:divsChild>
        <w:div w:id="21443800">
          <w:marLeft w:val="0"/>
          <w:marRight w:val="0"/>
          <w:marTop w:val="0"/>
          <w:marBottom w:val="150"/>
          <w:divBdr>
            <w:top w:val="none" w:sz="0" w:space="0" w:color="auto"/>
            <w:left w:val="none" w:sz="0" w:space="0" w:color="auto"/>
            <w:bottom w:val="none" w:sz="0" w:space="0" w:color="auto"/>
            <w:right w:val="none" w:sz="0" w:space="0" w:color="auto"/>
          </w:divBdr>
        </w:div>
      </w:divsChild>
    </w:div>
    <w:div w:id="1717048591">
      <w:bodyDiv w:val="1"/>
      <w:marLeft w:val="0"/>
      <w:marRight w:val="0"/>
      <w:marTop w:val="0"/>
      <w:marBottom w:val="0"/>
      <w:divBdr>
        <w:top w:val="none" w:sz="0" w:space="0" w:color="auto"/>
        <w:left w:val="none" w:sz="0" w:space="0" w:color="auto"/>
        <w:bottom w:val="none" w:sz="0" w:space="0" w:color="auto"/>
        <w:right w:val="none" w:sz="0" w:space="0" w:color="auto"/>
      </w:divBdr>
      <w:divsChild>
        <w:div w:id="2125231028">
          <w:marLeft w:val="0"/>
          <w:marRight w:val="0"/>
          <w:marTop w:val="0"/>
          <w:marBottom w:val="0"/>
          <w:divBdr>
            <w:top w:val="none" w:sz="0" w:space="0" w:color="auto"/>
            <w:left w:val="none" w:sz="0" w:space="0" w:color="auto"/>
            <w:bottom w:val="none" w:sz="0" w:space="0" w:color="auto"/>
            <w:right w:val="none" w:sz="0" w:space="0" w:color="auto"/>
          </w:divBdr>
          <w:divsChild>
            <w:div w:id="1890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91419">
      <w:bodyDiv w:val="1"/>
      <w:marLeft w:val="0"/>
      <w:marRight w:val="0"/>
      <w:marTop w:val="0"/>
      <w:marBottom w:val="0"/>
      <w:divBdr>
        <w:top w:val="none" w:sz="0" w:space="0" w:color="auto"/>
        <w:left w:val="none" w:sz="0" w:space="0" w:color="auto"/>
        <w:bottom w:val="none" w:sz="0" w:space="0" w:color="auto"/>
        <w:right w:val="none" w:sz="0" w:space="0" w:color="auto"/>
      </w:divBdr>
      <w:divsChild>
        <w:div w:id="344938221">
          <w:marLeft w:val="0"/>
          <w:marRight w:val="0"/>
          <w:marTop w:val="0"/>
          <w:marBottom w:val="0"/>
          <w:divBdr>
            <w:top w:val="none" w:sz="0" w:space="0" w:color="auto"/>
            <w:left w:val="none" w:sz="0" w:space="0" w:color="auto"/>
            <w:bottom w:val="none" w:sz="0" w:space="0" w:color="auto"/>
            <w:right w:val="none" w:sz="0" w:space="0" w:color="auto"/>
          </w:divBdr>
        </w:div>
      </w:divsChild>
    </w:div>
    <w:div w:id="1717729816">
      <w:bodyDiv w:val="1"/>
      <w:marLeft w:val="0"/>
      <w:marRight w:val="0"/>
      <w:marTop w:val="0"/>
      <w:marBottom w:val="0"/>
      <w:divBdr>
        <w:top w:val="none" w:sz="0" w:space="0" w:color="auto"/>
        <w:left w:val="none" w:sz="0" w:space="0" w:color="auto"/>
        <w:bottom w:val="none" w:sz="0" w:space="0" w:color="auto"/>
        <w:right w:val="none" w:sz="0" w:space="0" w:color="auto"/>
      </w:divBdr>
      <w:divsChild>
        <w:div w:id="652024716">
          <w:marLeft w:val="0"/>
          <w:marRight w:val="0"/>
          <w:marTop w:val="0"/>
          <w:marBottom w:val="0"/>
          <w:divBdr>
            <w:top w:val="none" w:sz="0" w:space="0" w:color="auto"/>
            <w:left w:val="none" w:sz="0" w:space="0" w:color="auto"/>
            <w:bottom w:val="dotted" w:sz="6" w:space="4" w:color="DDDDDD"/>
            <w:right w:val="none" w:sz="0" w:space="0" w:color="auto"/>
          </w:divBdr>
        </w:div>
      </w:divsChild>
    </w:div>
    <w:div w:id="1717780058">
      <w:bodyDiv w:val="1"/>
      <w:marLeft w:val="0"/>
      <w:marRight w:val="0"/>
      <w:marTop w:val="0"/>
      <w:marBottom w:val="0"/>
      <w:divBdr>
        <w:top w:val="none" w:sz="0" w:space="0" w:color="auto"/>
        <w:left w:val="none" w:sz="0" w:space="0" w:color="auto"/>
        <w:bottom w:val="none" w:sz="0" w:space="0" w:color="auto"/>
        <w:right w:val="none" w:sz="0" w:space="0" w:color="auto"/>
      </w:divBdr>
      <w:divsChild>
        <w:div w:id="99421511">
          <w:marLeft w:val="0"/>
          <w:marRight w:val="0"/>
          <w:marTop w:val="0"/>
          <w:marBottom w:val="0"/>
          <w:divBdr>
            <w:top w:val="none" w:sz="0" w:space="0" w:color="auto"/>
            <w:left w:val="none" w:sz="0" w:space="0" w:color="auto"/>
            <w:bottom w:val="dotted" w:sz="6" w:space="4" w:color="DDDDDD"/>
            <w:right w:val="none" w:sz="0" w:space="0" w:color="auto"/>
          </w:divBdr>
          <w:divsChild>
            <w:div w:id="8745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50502">
      <w:bodyDiv w:val="1"/>
      <w:marLeft w:val="0"/>
      <w:marRight w:val="0"/>
      <w:marTop w:val="0"/>
      <w:marBottom w:val="0"/>
      <w:divBdr>
        <w:top w:val="none" w:sz="0" w:space="0" w:color="auto"/>
        <w:left w:val="none" w:sz="0" w:space="0" w:color="auto"/>
        <w:bottom w:val="none" w:sz="0" w:space="0" w:color="auto"/>
        <w:right w:val="none" w:sz="0" w:space="0" w:color="auto"/>
      </w:divBdr>
    </w:div>
    <w:div w:id="1718160155">
      <w:bodyDiv w:val="1"/>
      <w:marLeft w:val="0"/>
      <w:marRight w:val="0"/>
      <w:marTop w:val="0"/>
      <w:marBottom w:val="0"/>
      <w:divBdr>
        <w:top w:val="none" w:sz="0" w:space="0" w:color="auto"/>
        <w:left w:val="none" w:sz="0" w:space="0" w:color="auto"/>
        <w:bottom w:val="none" w:sz="0" w:space="0" w:color="auto"/>
        <w:right w:val="none" w:sz="0" w:space="0" w:color="auto"/>
      </w:divBdr>
      <w:divsChild>
        <w:div w:id="251207655">
          <w:marLeft w:val="0"/>
          <w:marRight w:val="0"/>
          <w:marTop w:val="0"/>
          <w:marBottom w:val="0"/>
          <w:divBdr>
            <w:top w:val="none" w:sz="0" w:space="0" w:color="auto"/>
            <w:left w:val="none" w:sz="0" w:space="0" w:color="auto"/>
            <w:bottom w:val="none" w:sz="0" w:space="0" w:color="auto"/>
            <w:right w:val="none" w:sz="0" w:space="0" w:color="auto"/>
          </w:divBdr>
          <w:divsChild>
            <w:div w:id="467209898">
              <w:marLeft w:val="0"/>
              <w:marRight w:val="0"/>
              <w:marTop w:val="0"/>
              <w:marBottom w:val="0"/>
              <w:divBdr>
                <w:top w:val="none" w:sz="0" w:space="0" w:color="auto"/>
                <w:left w:val="none" w:sz="0" w:space="0" w:color="auto"/>
                <w:bottom w:val="none" w:sz="0" w:space="0" w:color="auto"/>
                <w:right w:val="none" w:sz="0" w:space="0" w:color="auto"/>
              </w:divBdr>
              <w:divsChild>
                <w:div w:id="450979551">
                  <w:marLeft w:val="0"/>
                  <w:marRight w:val="0"/>
                  <w:marTop w:val="0"/>
                  <w:marBottom w:val="0"/>
                  <w:divBdr>
                    <w:top w:val="none" w:sz="0" w:space="0" w:color="auto"/>
                    <w:left w:val="none" w:sz="0" w:space="0" w:color="auto"/>
                    <w:bottom w:val="none" w:sz="0" w:space="0" w:color="auto"/>
                    <w:right w:val="none" w:sz="0" w:space="0" w:color="auto"/>
                  </w:divBdr>
                  <w:divsChild>
                    <w:div w:id="1813790805">
                      <w:marLeft w:val="0"/>
                      <w:marRight w:val="0"/>
                      <w:marTop w:val="0"/>
                      <w:marBottom w:val="0"/>
                      <w:divBdr>
                        <w:top w:val="none" w:sz="0" w:space="0" w:color="auto"/>
                        <w:left w:val="none" w:sz="0" w:space="0" w:color="auto"/>
                        <w:bottom w:val="none" w:sz="0" w:space="0" w:color="auto"/>
                        <w:right w:val="none" w:sz="0" w:space="0" w:color="auto"/>
                      </w:divBdr>
                      <w:divsChild>
                        <w:div w:id="1149395544">
                          <w:marLeft w:val="0"/>
                          <w:marRight w:val="0"/>
                          <w:marTop w:val="0"/>
                          <w:marBottom w:val="0"/>
                          <w:divBdr>
                            <w:top w:val="none" w:sz="0" w:space="0" w:color="auto"/>
                            <w:left w:val="none" w:sz="0" w:space="0" w:color="auto"/>
                            <w:bottom w:val="none" w:sz="0" w:space="0" w:color="auto"/>
                            <w:right w:val="none" w:sz="0" w:space="0" w:color="auto"/>
                          </w:divBdr>
                          <w:divsChild>
                            <w:div w:id="1406682866">
                              <w:marLeft w:val="0"/>
                              <w:marRight w:val="0"/>
                              <w:marTop w:val="0"/>
                              <w:marBottom w:val="0"/>
                              <w:divBdr>
                                <w:top w:val="none" w:sz="0" w:space="0" w:color="auto"/>
                                <w:left w:val="none" w:sz="0" w:space="0" w:color="auto"/>
                                <w:bottom w:val="none" w:sz="0" w:space="0" w:color="auto"/>
                                <w:right w:val="none" w:sz="0" w:space="0" w:color="auto"/>
                              </w:divBdr>
                              <w:divsChild>
                                <w:div w:id="993803344">
                                  <w:marLeft w:val="0"/>
                                  <w:marRight w:val="0"/>
                                  <w:marTop w:val="0"/>
                                  <w:marBottom w:val="0"/>
                                  <w:divBdr>
                                    <w:top w:val="none" w:sz="0" w:space="0" w:color="auto"/>
                                    <w:left w:val="none" w:sz="0" w:space="0" w:color="auto"/>
                                    <w:bottom w:val="none" w:sz="0" w:space="0" w:color="auto"/>
                                    <w:right w:val="none" w:sz="0" w:space="0" w:color="auto"/>
                                  </w:divBdr>
                                  <w:divsChild>
                                    <w:div w:id="5525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81606">
      <w:bodyDiv w:val="1"/>
      <w:marLeft w:val="0"/>
      <w:marRight w:val="0"/>
      <w:marTop w:val="0"/>
      <w:marBottom w:val="0"/>
      <w:divBdr>
        <w:top w:val="none" w:sz="0" w:space="0" w:color="auto"/>
        <w:left w:val="none" w:sz="0" w:space="0" w:color="auto"/>
        <w:bottom w:val="none" w:sz="0" w:space="0" w:color="auto"/>
        <w:right w:val="none" w:sz="0" w:space="0" w:color="auto"/>
      </w:divBdr>
    </w:div>
    <w:div w:id="1718819632">
      <w:bodyDiv w:val="1"/>
      <w:marLeft w:val="0"/>
      <w:marRight w:val="0"/>
      <w:marTop w:val="0"/>
      <w:marBottom w:val="0"/>
      <w:divBdr>
        <w:top w:val="none" w:sz="0" w:space="0" w:color="auto"/>
        <w:left w:val="none" w:sz="0" w:space="0" w:color="auto"/>
        <w:bottom w:val="none" w:sz="0" w:space="0" w:color="auto"/>
        <w:right w:val="none" w:sz="0" w:space="0" w:color="auto"/>
      </w:divBdr>
      <w:divsChild>
        <w:div w:id="1873960352">
          <w:marLeft w:val="0"/>
          <w:marRight w:val="0"/>
          <w:marTop w:val="0"/>
          <w:marBottom w:val="150"/>
          <w:divBdr>
            <w:top w:val="none" w:sz="0" w:space="0" w:color="auto"/>
            <w:left w:val="none" w:sz="0" w:space="0" w:color="auto"/>
            <w:bottom w:val="none" w:sz="0" w:space="0" w:color="auto"/>
            <w:right w:val="none" w:sz="0" w:space="0" w:color="auto"/>
          </w:divBdr>
        </w:div>
      </w:divsChild>
    </w:div>
    <w:div w:id="1719234580">
      <w:bodyDiv w:val="1"/>
      <w:marLeft w:val="0"/>
      <w:marRight w:val="0"/>
      <w:marTop w:val="0"/>
      <w:marBottom w:val="0"/>
      <w:divBdr>
        <w:top w:val="none" w:sz="0" w:space="0" w:color="auto"/>
        <w:left w:val="none" w:sz="0" w:space="0" w:color="auto"/>
        <w:bottom w:val="none" w:sz="0" w:space="0" w:color="auto"/>
        <w:right w:val="none" w:sz="0" w:space="0" w:color="auto"/>
      </w:divBdr>
      <w:divsChild>
        <w:div w:id="90704849">
          <w:marLeft w:val="0"/>
          <w:marRight w:val="0"/>
          <w:marTop w:val="0"/>
          <w:marBottom w:val="0"/>
          <w:divBdr>
            <w:top w:val="none" w:sz="0" w:space="0" w:color="auto"/>
            <w:left w:val="none" w:sz="0" w:space="0" w:color="auto"/>
            <w:bottom w:val="none" w:sz="0" w:space="0" w:color="auto"/>
            <w:right w:val="none" w:sz="0" w:space="0" w:color="auto"/>
          </w:divBdr>
          <w:divsChild>
            <w:div w:id="391930527">
              <w:marLeft w:val="0"/>
              <w:marRight w:val="0"/>
              <w:marTop w:val="225"/>
              <w:marBottom w:val="225"/>
              <w:divBdr>
                <w:top w:val="none" w:sz="0" w:space="0" w:color="auto"/>
                <w:left w:val="none" w:sz="0" w:space="0" w:color="auto"/>
                <w:bottom w:val="none" w:sz="0" w:space="0" w:color="auto"/>
                <w:right w:val="none" w:sz="0" w:space="0" w:color="auto"/>
              </w:divBdr>
            </w:div>
          </w:divsChild>
        </w:div>
        <w:div w:id="460877560">
          <w:marLeft w:val="0"/>
          <w:marRight w:val="0"/>
          <w:marTop w:val="0"/>
          <w:marBottom w:val="150"/>
          <w:divBdr>
            <w:top w:val="none" w:sz="0" w:space="0" w:color="auto"/>
            <w:left w:val="none" w:sz="0" w:space="0" w:color="auto"/>
            <w:bottom w:val="none" w:sz="0" w:space="0" w:color="auto"/>
            <w:right w:val="none" w:sz="0" w:space="0" w:color="auto"/>
          </w:divBdr>
        </w:div>
        <w:div w:id="1540164402">
          <w:marLeft w:val="0"/>
          <w:marRight w:val="0"/>
          <w:marTop w:val="0"/>
          <w:marBottom w:val="150"/>
          <w:divBdr>
            <w:top w:val="none" w:sz="0" w:space="0" w:color="auto"/>
            <w:left w:val="none" w:sz="0" w:space="0" w:color="auto"/>
            <w:bottom w:val="none" w:sz="0" w:space="0" w:color="auto"/>
            <w:right w:val="none" w:sz="0" w:space="0" w:color="auto"/>
          </w:divBdr>
          <w:divsChild>
            <w:div w:id="244384303">
              <w:marLeft w:val="0"/>
              <w:marRight w:val="0"/>
              <w:marTop w:val="0"/>
              <w:marBottom w:val="0"/>
              <w:divBdr>
                <w:top w:val="none" w:sz="0" w:space="0" w:color="auto"/>
                <w:left w:val="none" w:sz="0" w:space="0" w:color="auto"/>
                <w:bottom w:val="none" w:sz="0" w:space="0" w:color="auto"/>
                <w:right w:val="none" w:sz="0" w:space="0" w:color="auto"/>
              </w:divBdr>
              <w:divsChild>
                <w:div w:id="14530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402874">
      <w:bodyDiv w:val="1"/>
      <w:marLeft w:val="0"/>
      <w:marRight w:val="0"/>
      <w:marTop w:val="0"/>
      <w:marBottom w:val="0"/>
      <w:divBdr>
        <w:top w:val="none" w:sz="0" w:space="0" w:color="auto"/>
        <w:left w:val="none" w:sz="0" w:space="0" w:color="auto"/>
        <w:bottom w:val="none" w:sz="0" w:space="0" w:color="auto"/>
        <w:right w:val="none" w:sz="0" w:space="0" w:color="auto"/>
      </w:divBdr>
      <w:divsChild>
        <w:div w:id="246426399">
          <w:marLeft w:val="0"/>
          <w:marRight w:val="0"/>
          <w:marTop w:val="0"/>
          <w:marBottom w:val="0"/>
          <w:divBdr>
            <w:top w:val="none" w:sz="0" w:space="0" w:color="auto"/>
            <w:left w:val="none" w:sz="0" w:space="0" w:color="auto"/>
            <w:bottom w:val="none" w:sz="0" w:space="0" w:color="auto"/>
            <w:right w:val="none" w:sz="0" w:space="0" w:color="auto"/>
          </w:divBdr>
          <w:divsChild>
            <w:div w:id="136191799">
              <w:marLeft w:val="0"/>
              <w:marRight w:val="0"/>
              <w:marTop w:val="0"/>
              <w:marBottom w:val="0"/>
              <w:divBdr>
                <w:top w:val="none" w:sz="0" w:space="0" w:color="auto"/>
                <w:left w:val="none" w:sz="0" w:space="0" w:color="auto"/>
                <w:bottom w:val="none" w:sz="0" w:space="0" w:color="auto"/>
                <w:right w:val="none" w:sz="0" w:space="0" w:color="auto"/>
              </w:divBdr>
              <w:divsChild>
                <w:div w:id="1045905923">
                  <w:marLeft w:val="0"/>
                  <w:marRight w:val="0"/>
                  <w:marTop w:val="0"/>
                  <w:marBottom w:val="0"/>
                  <w:divBdr>
                    <w:top w:val="none" w:sz="0" w:space="0" w:color="auto"/>
                    <w:left w:val="none" w:sz="0" w:space="0" w:color="auto"/>
                    <w:bottom w:val="none" w:sz="0" w:space="0" w:color="auto"/>
                    <w:right w:val="none" w:sz="0" w:space="0" w:color="auto"/>
                  </w:divBdr>
                  <w:divsChild>
                    <w:div w:id="317268319">
                      <w:marLeft w:val="0"/>
                      <w:marRight w:val="0"/>
                      <w:marTop w:val="0"/>
                      <w:marBottom w:val="0"/>
                      <w:divBdr>
                        <w:top w:val="none" w:sz="0" w:space="0" w:color="auto"/>
                        <w:left w:val="none" w:sz="0" w:space="0" w:color="auto"/>
                        <w:bottom w:val="none" w:sz="0" w:space="0" w:color="auto"/>
                        <w:right w:val="none" w:sz="0" w:space="0" w:color="auto"/>
                      </w:divBdr>
                      <w:divsChild>
                        <w:div w:id="855968746">
                          <w:marLeft w:val="0"/>
                          <w:marRight w:val="0"/>
                          <w:marTop w:val="0"/>
                          <w:marBottom w:val="0"/>
                          <w:divBdr>
                            <w:top w:val="none" w:sz="0" w:space="0" w:color="auto"/>
                            <w:left w:val="none" w:sz="0" w:space="0" w:color="auto"/>
                            <w:bottom w:val="none" w:sz="0" w:space="0" w:color="auto"/>
                            <w:right w:val="none" w:sz="0" w:space="0" w:color="auto"/>
                          </w:divBdr>
                          <w:divsChild>
                            <w:div w:id="18861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398897">
                  <w:marLeft w:val="0"/>
                  <w:marRight w:val="0"/>
                  <w:marTop w:val="0"/>
                  <w:marBottom w:val="0"/>
                  <w:divBdr>
                    <w:top w:val="none" w:sz="0" w:space="0" w:color="auto"/>
                    <w:left w:val="none" w:sz="0" w:space="0" w:color="auto"/>
                    <w:bottom w:val="none" w:sz="0" w:space="0" w:color="auto"/>
                    <w:right w:val="none" w:sz="0" w:space="0" w:color="auto"/>
                  </w:divBdr>
                  <w:divsChild>
                    <w:div w:id="407964518">
                      <w:marLeft w:val="0"/>
                      <w:marRight w:val="0"/>
                      <w:marTop w:val="0"/>
                      <w:marBottom w:val="300"/>
                      <w:divBdr>
                        <w:top w:val="none" w:sz="0" w:space="0" w:color="auto"/>
                        <w:left w:val="none" w:sz="0" w:space="0" w:color="auto"/>
                        <w:bottom w:val="none" w:sz="0" w:space="0" w:color="auto"/>
                        <w:right w:val="none" w:sz="0" w:space="0" w:color="auto"/>
                      </w:divBdr>
                      <w:divsChild>
                        <w:div w:id="79525316">
                          <w:marLeft w:val="0"/>
                          <w:marRight w:val="0"/>
                          <w:marTop w:val="0"/>
                          <w:marBottom w:val="0"/>
                          <w:divBdr>
                            <w:top w:val="none" w:sz="0" w:space="0" w:color="auto"/>
                            <w:left w:val="none" w:sz="0" w:space="0" w:color="auto"/>
                            <w:bottom w:val="none" w:sz="0" w:space="0" w:color="auto"/>
                            <w:right w:val="none" w:sz="0" w:space="0" w:color="auto"/>
                          </w:divBdr>
                          <w:divsChild>
                            <w:div w:id="1293318953">
                              <w:marLeft w:val="0"/>
                              <w:marRight w:val="0"/>
                              <w:marTop w:val="0"/>
                              <w:marBottom w:val="0"/>
                              <w:divBdr>
                                <w:top w:val="none" w:sz="0" w:space="0" w:color="auto"/>
                                <w:left w:val="none" w:sz="0" w:space="0" w:color="auto"/>
                                <w:bottom w:val="none" w:sz="0" w:space="0" w:color="auto"/>
                                <w:right w:val="none" w:sz="0" w:space="0" w:color="auto"/>
                              </w:divBdr>
                              <w:divsChild>
                                <w:div w:id="560022074">
                                  <w:marLeft w:val="0"/>
                                  <w:marRight w:val="0"/>
                                  <w:marTop w:val="0"/>
                                  <w:marBottom w:val="0"/>
                                  <w:divBdr>
                                    <w:top w:val="single" w:sz="2" w:space="0" w:color="DFDFDF"/>
                                    <w:left w:val="single" w:sz="2" w:space="0" w:color="DFDFDF"/>
                                    <w:bottom w:val="single" w:sz="2" w:space="0" w:color="DFDFDF"/>
                                    <w:right w:val="single" w:sz="2" w:space="0" w:color="DFDFDF"/>
                                  </w:divBdr>
                                  <w:divsChild>
                                    <w:div w:id="49571751">
                                      <w:marLeft w:val="-90"/>
                                      <w:marRight w:val="0"/>
                                      <w:marTop w:val="0"/>
                                      <w:marBottom w:val="0"/>
                                      <w:divBdr>
                                        <w:top w:val="none" w:sz="0" w:space="0" w:color="auto"/>
                                        <w:left w:val="none" w:sz="0" w:space="0" w:color="auto"/>
                                        <w:bottom w:val="none" w:sz="0" w:space="0" w:color="auto"/>
                                        <w:right w:val="none" w:sz="0" w:space="0" w:color="auto"/>
                                      </w:divBdr>
                                      <w:divsChild>
                                        <w:div w:id="2121993924">
                                          <w:marLeft w:val="0"/>
                                          <w:marRight w:val="0"/>
                                          <w:marTop w:val="0"/>
                                          <w:marBottom w:val="45"/>
                                          <w:divBdr>
                                            <w:top w:val="single" w:sz="2" w:space="0" w:color="A9A9A9"/>
                                            <w:left w:val="single" w:sz="2" w:space="0" w:color="A9A9A9"/>
                                            <w:bottom w:val="single" w:sz="2" w:space="0" w:color="A9A9A9"/>
                                            <w:right w:val="single" w:sz="2" w:space="0" w:color="A9A9A9"/>
                                          </w:divBdr>
                                          <w:divsChild>
                                            <w:div w:id="1646623452">
                                              <w:marLeft w:val="0"/>
                                              <w:marRight w:val="0"/>
                                              <w:marTop w:val="0"/>
                                              <w:marBottom w:val="0"/>
                                              <w:divBdr>
                                                <w:top w:val="none" w:sz="0" w:space="0" w:color="auto"/>
                                                <w:left w:val="none" w:sz="0" w:space="0" w:color="auto"/>
                                                <w:bottom w:val="none" w:sz="0" w:space="0" w:color="auto"/>
                                                <w:right w:val="none" w:sz="0" w:space="0" w:color="auto"/>
                                              </w:divBdr>
                                              <w:divsChild>
                                                <w:div w:id="745877783">
                                                  <w:marLeft w:val="92"/>
                                                  <w:marRight w:val="0"/>
                                                  <w:marTop w:val="0"/>
                                                  <w:marBottom w:val="150"/>
                                                  <w:divBdr>
                                                    <w:top w:val="single" w:sz="2" w:space="0" w:color="E4E4E4"/>
                                                    <w:left w:val="single" w:sz="2" w:space="0" w:color="E4E4E4"/>
                                                    <w:bottom w:val="single" w:sz="2" w:space="0" w:color="E4E4E4"/>
                                                    <w:right w:val="single" w:sz="2" w:space="0" w:color="E4E4E4"/>
                                                  </w:divBdr>
                                                </w:div>
                                                <w:div w:id="204744126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772936115">
                          <w:marLeft w:val="0"/>
                          <w:marRight w:val="0"/>
                          <w:marTop w:val="45"/>
                          <w:marBottom w:val="0"/>
                          <w:divBdr>
                            <w:top w:val="none" w:sz="0" w:space="0" w:color="auto"/>
                            <w:left w:val="none" w:sz="0" w:space="0" w:color="auto"/>
                            <w:bottom w:val="none" w:sz="0" w:space="0" w:color="auto"/>
                            <w:right w:val="none" w:sz="0" w:space="0" w:color="auto"/>
                          </w:divBdr>
                          <w:divsChild>
                            <w:div w:id="91897328">
                              <w:marLeft w:val="0"/>
                              <w:marRight w:val="0"/>
                              <w:marTop w:val="0"/>
                              <w:marBottom w:val="330"/>
                              <w:divBdr>
                                <w:top w:val="none" w:sz="0" w:space="0" w:color="auto"/>
                                <w:left w:val="none" w:sz="0" w:space="0" w:color="auto"/>
                                <w:bottom w:val="none" w:sz="0" w:space="0" w:color="auto"/>
                                <w:right w:val="none" w:sz="0" w:space="0" w:color="auto"/>
                              </w:divBdr>
                              <w:divsChild>
                                <w:div w:id="303046575">
                                  <w:marLeft w:val="0"/>
                                  <w:marRight w:val="0"/>
                                  <w:marTop w:val="0"/>
                                  <w:marBottom w:val="0"/>
                                  <w:divBdr>
                                    <w:top w:val="none" w:sz="0" w:space="0" w:color="auto"/>
                                    <w:left w:val="none" w:sz="0" w:space="0" w:color="auto"/>
                                    <w:bottom w:val="none" w:sz="0" w:space="0" w:color="auto"/>
                                    <w:right w:val="none" w:sz="0" w:space="0" w:color="auto"/>
                                  </w:divBdr>
                                  <w:divsChild>
                                    <w:div w:id="1330715607">
                                      <w:marLeft w:val="0"/>
                                      <w:marRight w:val="0"/>
                                      <w:marTop w:val="0"/>
                                      <w:marBottom w:val="0"/>
                                      <w:divBdr>
                                        <w:top w:val="single" w:sz="2" w:space="0" w:color="DFDFDF"/>
                                        <w:left w:val="single" w:sz="2" w:space="0" w:color="DFDFDF"/>
                                        <w:bottom w:val="single" w:sz="2" w:space="0" w:color="DFDFDF"/>
                                        <w:right w:val="single" w:sz="2" w:space="0" w:color="DFDFDF"/>
                                      </w:divBdr>
                                      <w:divsChild>
                                        <w:div w:id="374353975">
                                          <w:marLeft w:val="-90"/>
                                          <w:marRight w:val="0"/>
                                          <w:marTop w:val="0"/>
                                          <w:marBottom w:val="0"/>
                                          <w:divBdr>
                                            <w:top w:val="none" w:sz="0" w:space="0" w:color="auto"/>
                                            <w:left w:val="none" w:sz="0" w:space="0" w:color="auto"/>
                                            <w:bottom w:val="none" w:sz="0" w:space="0" w:color="auto"/>
                                            <w:right w:val="none" w:sz="0" w:space="0" w:color="auto"/>
                                          </w:divBdr>
                                          <w:divsChild>
                                            <w:div w:id="2074887260">
                                              <w:marLeft w:val="0"/>
                                              <w:marRight w:val="0"/>
                                              <w:marTop w:val="0"/>
                                              <w:marBottom w:val="45"/>
                                              <w:divBdr>
                                                <w:top w:val="single" w:sz="2" w:space="0" w:color="A9A9A9"/>
                                                <w:left w:val="single" w:sz="2" w:space="0" w:color="A9A9A9"/>
                                                <w:bottom w:val="single" w:sz="2" w:space="0" w:color="A9A9A9"/>
                                                <w:right w:val="single" w:sz="2" w:space="0" w:color="A9A9A9"/>
                                              </w:divBdr>
                                              <w:divsChild>
                                                <w:div w:id="634218086">
                                                  <w:marLeft w:val="0"/>
                                                  <w:marRight w:val="0"/>
                                                  <w:marTop w:val="0"/>
                                                  <w:marBottom w:val="0"/>
                                                  <w:divBdr>
                                                    <w:top w:val="none" w:sz="0" w:space="0" w:color="auto"/>
                                                    <w:left w:val="none" w:sz="0" w:space="0" w:color="auto"/>
                                                    <w:bottom w:val="none" w:sz="0" w:space="0" w:color="auto"/>
                                                    <w:right w:val="none" w:sz="0" w:space="0" w:color="auto"/>
                                                  </w:divBdr>
                                                  <w:divsChild>
                                                    <w:div w:id="482434159">
                                                      <w:marLeft w:val="92"/>
                                                      <w:marRight w:val="0"/>
                                                      <w:marTop w:val="0"/>
                                                      <w:marBottom w:val="150"/>
                                                      <w:divBdr>
                                                        <w:top w:val="single" w:sz="2" w:space="0" w:color="E4E4E4"/>
                                                        <w:left w:val="single" w:sz="2" w:space="0" w:color="E4E4E4"/>
                                                        <w:bottom w:val="single" w:sz="2" w:space="0" w:color="E4E4E4"/>
                                                        <w:right w:val="single" w:sz="2" w:space="0" w:color="E4E4E4"/>
                                                      </w:divBdr>
                                                      <w:divsChild>
                                                        <w:div w:id="92557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6814273">
                              <w:marLeft w:val="0"/>
                              <w:marRight w:val="0"/>
                              <w:marTop w:val="0"/>
                              <w:marBottom w:val="330"/>
                              <w:divBdr>
                                <w:top w:val="none" w:sz="0" w:space="0" w:color="auto"/>
                                <w:left w:val="none" w:sz="0" w:space="0" w:color="auto"/>
                                <w:bottom w:val="none" w:sz="0" w:space="0" w:color="auto"/>
                                <w:right w:val="none" w:sz="0" w:space="0" w:color="auto"/>
                              </w:divBdr>
                              <w:divsChild>
                                <w:div w:id="919604442">
                                  <w:marLeft w:val="0"/>
                                  <w:marRight w:val="0"/>
                                  <w:marTop w:val="0"/>
                                  <w:marBottom w:val="0"/>
                                  <w:divBdr>
                                    <w:top w:val="none" w:sz="0" w:space="0" w:color="auto"/>
                                    <w:left w:val="none" w:sz="0" w:space="0" w:color="auto"/>
                                    <w:bottom w:val="none" w:sz="0" w:space="0" w:color="auto"/>
                                    <w:right w:val="none" w:sz="0" w:space="0" w:color="auto"/>
                                  </w:divBdr>
                                  <w:divsChild>
                                    <w:div w:id="1881749432">
                                      <w:marLeft w:val="0"/>
                                      <w:marRight w:val="0"/>
                                      <w:marTop w:val="0"/>
                                      <w:marBottom w:val="0"/>
                                      <w:divBdr>
                                        <w:top w:val="single" w:sz="2" w:space="0" w:color="DFDFDF"/>
                                        <w:left w:val="single" w:sz="2" w:space="0" w:color="DFDFDF"/>
                                        <w:bottom w:val="single" w:sz="2" w:space="0" w:color="DFDFDF"/>
                                        <w:right w:val="single" w:sz="2" w:space="0" w:color="DFDFDF"/>
                                      </w:divBdr>
                                      <w:divsChild>
                                        <w:div w:id="1500273049">
                                          <w:marLeft w:val="-90"/>
                                          <w:marRight w:val="0"/>
                                          <w:marTop w:val="0"/>
                                          <w:marBottom w:val="0"/>
                                          <w:divBdr>
                                            <w:top w:val="none" w:sz="0" w:space="0" w:color="auto"/>
                                            <w:left w:val="none" w:sz="0" w:space="0" w:color="auto"/>
                                            <w:bottom w:val="none" w:sz="0" w:space="0" w:color="auto"/>
                                            <w:right w:val="none" w:sz="0" w:space="0" w:color="auto"/>
                                          </w:divBdr>
                                          <w:divsChild>
                                            <w:div w:id="1039625096">
                                              <w:marLeft w:val="0"/>
                                              <w:marRight w:val="0"/>
                                              <w:marTop w:val="0"/>
                                              <w:marBottom w:val="45"/>
                                              <w:divBdr>
                                                <w:top w:val="single" w:sz="2" w:space="0" w:color="A9A9A9"/>
                                                <w:left w:val="single" w:sz="2" w:space="0" w:color="A9A9A9"/>
                                                <w:bottom w:val="single" w:sz="2" w:space="0" w:color="A9A9A9"/>
                                                <w:right w:val="single" w:sz="2" w:space="0" w:color="A9A9A9"/>
                                              </w:divBdr>
                                              <w:divsChild>
                                                <w:div w:id="154419870">
                                                  <w:marLeft w:val="0"/>
                                                  <w:marRight w:val="0"/>
                                                  <w:marTop w:val="0"/>
                                                  <w:marBottom w:val="0"/>
                                                  <w:divBdr>
                                                    <w:top w:val="none" w:sz="0" w:space="0" w:color="auto"/>
                                                    <w:left w:val="none" w:sz="0" w:space="0" w:color="auto"/>
                                                    <w:bottom w:val="none" w:sz="0" w:space="0" w:color="auto"/>
                                                    <w:right w:val="none" w:sz="0" w:space="0" w:color="auto"/>
                                                  </w:divBdr>
                                                  <w:divsChild>
                                                    <w:div w:id="188421719">
                                                      <w:marLeft w:val="92"/>
                                                      <w:marRight w:val="0"/>
                                                      <w:marTop w:val="0"/>
                                                      <w:marBottom w:val="150"/>
                                                      <w:divBdr>
                                                        <w:top w:val="single" w:sz="2" w:space="0" w:color="E4E4E4"/>
                                                        <w:left w:val="single" w:sz="2" w:space="0" w:color="E4E4E4"/>
                                                        <w:bottom w:val="single" w:sz="2" w:space="0" w:color="E4E4E4"/>
                                                        <w:right w:val="single" w:sz="2" w:space="0" w:color="E4E4E4"/>
                                                      </w:divBdr>
                                                      <w:divsChild>
                                                        <w:div w:id="20101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356252">
                              <w:marLeft w:val="0"/>
                              <w:marRight w:val="0"/>
                              <w:marTop w:val="0"/>
                              <w:marBottom w:val="330"/>
                              <w:divBdr>
                                <w:top w:val="none" w:sz="0" w:space="0" w:color="auto"/>
                                <w:left w:val="none" w:sz="0" w:space="0" w:color="auto"/>
                                <w:bottom w:val="none" w:sz="0" w:space="0" w:color="auto"/>
                                <w:right w:val="none" w:sz="0" w:space="0" w:color="auto"/>
                              </w:divBdr>
                              <w:divsChild>
                                <w:div w:id="221790228">
                                  <w:marLeft w:val="0"/>
                                  <w:marRight w:val="0"/>
                                  <w:marTop w:val="0"/>
                                  <w:marBottom w:val="0"/>
                                  <w:divBdr>
                                    <w:top w:val="none" w:sz="0" w:space="0" w:color="auto"/>
                                    <w:left w:val="none" w:sz="0" w:space="0" w:color="auto"/>
                                    <w:bottom w:val="none" w:sz="0" w:space="0" w:color="auto"/>
                                    <w:right w:val="none" w:sz="0" w:space="0" w:color="auto"/>
                                  </w:divBdr>
                                  <w:divsChild>
                                    <w:div w:id="66459710">
                                      <w:marLeft w:val="0"/>
                                      <w:marRight w:val="0"/>
                                      <w:marTop w:val="0"/>
                                      <w:marBottom w:val="0"/>
                                      <w:divBdr>
                                        <w:top w:val="single" w:sz="2" w:space="0" w:color="DFDFDF"/>
                                        <w:left w:val="single" w:sz="2" w:space="0" w:color="DFDFDF"/>
                                        <w:bottom w:val="single" w:sz="2" w:space="0" w:color="DFDFDF"/>
                                        <w:right w:val="single" w:sz="2" w:space="0" w:color="DFDFDF"/>
                                      </w:divBdr>
                                      <w:divsChild>
                                        <w:div w:id="521824803">
                                          <w:marLeft w:val="0"/>
                                          <w:marRight w:val="0"/>
                                          <w:marTop w:val="0"/>
                                          <w:marBottom w:val="270"/>
                                          <w:divBdr>
                                            <w:top w:val="none" w:sz="0" w:space="0" w:color="auto"/>
                                            <w:left w:val="none" w:sz="0" w:space="0" w:color="auto"/>
                                            <w:bottom w:val="single" w:sz="12" w:space="5" w:color="DADADA"/>
                                            <w:right w:val="none" w:sz="0" w:space="0" w:color="auto"/>
                                          </w:divBdr>
                                          <w:divsChild>
                                            <w:div w:id="479083748">
                                              <w:marLeft w:val="0"/>
                                              <w:marRight w:val="0"/>
                                              <w:marTop w:val="0"/>
                                              <w:marBottom w:val="0"/>
                                              <w:divBdr>
                                                <w:top w:val="none" w:sz="0" w:space="0" w:color="auto"/>
                                                <w:left w:val="none" w:sz="0" w:space="0" w:color="auto"/>
                                                <w:bottom w:val="none" w:sz="0" w:space="0" w:color="auto"/>
                                                <w:right w:val="none" w:sz="0" w:space="0" w:color="auto"/>
                                              </w:divBdr>
                                            </w:div>
                                          </w:divsChild>
                                        </w:div>
                                        <w:div w:id="1392197436">
                                          <w:marLeft w:val="-90"/>
                                          <w:marRight w:val="0"/>
                                          <w:marTop w:val="0"/>
                                          <w:marBottom w:val="0"/>
                                          <w:divBdr>
                                            <w:top w:val="none" w:sz="0" w:space="0" w:color="auto"/>
                                            <w:left w:val="none" w:sz="0" w:space="0" w:color="auto"/>
                                            <w:bottom w:val="none" w:sz="0" w:space="0" w:color="auto"/>
                                            <w:right w:val="none" w:sz="0" w:space="0" w:color="auto"/>
                                          </w:divBdr>
                                          <w:divsChild>
                                            <w:div w:id="623848159">
                                              <w:marLeft w:val="0"/>
                                              <w:marRight w:val="0"/>
                                              <w:marTop w:val="0"/>
                                              <w:marBottom w:val="45"/>
                                              <w:divBdr>
                                                <w:top w:val="single" w:sz="2" w:space="0" w:color="A9A9A9"/>
                                                <w:left w:val="single" w:sz="2" w:space="0" w:color="A9A9A9"/>
                                                <w:bottom w:val="single" w:sz="2" w:space="0" w:color="A9A9A9"/>
                                                <w:right w:val="single" w:sz="2" w:space="0" w:color="A9A9A9"/>
                                              </w:divBdr>
                                              <w:divsChild>
                                                <w:div w:id="2032031818">
                                                  <w:marLeft w:val="0"/>
                                                  <w:marRight w:val="0"/>
                                                  <w:marTop w:val="0"/>
                                                  <w:marBottom w:val="0"/>
                                                  <w:divBdr>
                                                    <w:top w:val="none" w:sz="0" w:space="0" w:color="auto"/>
                                                    <w:left w:val="none" w:sz="0" w:space="0" w:color="auto"/>
                                                    <w:bottom w:val="none" w:sz="0" w:space="0" w:color="auto"/>
                                                    <w:right w:val="none" w:sz="0" w:space="0" w:color="auto"/>
                                                  </w:divBdr>
                                                  <w:divsChild>
                                                    <w:div w:id="17735849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188720572">
                      <w:marLeft w:val="0"/>
                      <w:marRight w:val="0"/>
                      <w:marTop w:val="0"/>
                      <w:marBottom w:val="300"/>
                      <w:divBdr>
                        <w:top w:val="none" w:sz="0" w:space="0" w:color="auto"/>
                        <w:left w:val="none" w:sz="0" w:space="0" w:color="auto"/>
                        <w:bottom w:val="none" w:sz="0" w:space="0" w:color="auto"/>
                        <w:right w:val="none" w:sz="0" w:space="0" w:color="auto"/>
                      </w:divBdr>
                      <w:divsChild>
                        <w:div w:id="1512526519">
                          <w:marLeft w:val="0"/>
                          <w:marRight w:val="0"/>
                          <w:marTop w:val="0"/>
                          <w:marBottom w:val="0"/>
                          <w:divBdr>
                            <w:top w:val="none" w:sz="0" w:space="0" w:color="auto"/>
                            <w:left w:val="none" w:sz="0" w:space="0" w:color="auto"/>
                            <w:bottom w:val="none" w:sz="0" w:space="0" w:color="auto"/>
                            <w:right w:val="none" w:sz="0" w:space="0" w:color="auto"/>
                          </w:divBdr>
                          <w:divsChild>
                            <w:div w:id="2029981696">
                              <w:marLeft w:val="0"/>
                              <w:marRight w:val="0"/>
                              <w:marTop w:val="0"/>
                              <w:marBottom w:val="0"/>
                              <w:divBdr>
                                <w:top w:val="none" w:sz="0" w:space="0" w:color="auto"/>
                                <w:left w:val="none" w:sz="0" w:space="0" w:color="auto"/>
                                <w:bottom w:val="none" w:sz="0" w:space="0" w:color="auto"/>
                                <w:right w:val="none" w:sz="0" w:space="0" w:color="auto"/>
                              </w:divBdr>
                              <w:divsChild>
                                <w:div w:id="404576389">
                                  <w:marLeft w:val="0"/>
                                  <w:marRight w:val="600"/>
                                  <w:marTop w:val="0"/>
                                  <w:marBottom w:val="0"/>
                                  <w:divBdr>
                                    <w:top w:val="none" w:sz="0" w:space="0" w:color="auto"/>
                                    <w:left w:val="none" w:sz="0" w:space="0" w:color="auto"/>
                                    <w:bottom w:val="none" w:sz="0" w:space="0" w:color="auto"/>
                                    <w:right w:val="none" w:sz="0" w:space="0" w:color="auto"/>
                                  </w:divBdr>
                                  <w:divsChild>
                                    <w:div w:id="195434758">
                                      <w:marLeft w:val="0"/>
                                      <w:marRight w:val="0"/>
                                      <w:marTop w:val="0"/>
                                      <w:marBottom w:val="120"/>
                                      <w:divBdr>
                                        <w:top w:val="none" w:sz="0" w:space="0" w:color="auto"/>
                                        <w:left w:val="none" w:sz="0" w:space="0" w:color="auto"/>
                                        <w:bottom w:val="single" w:sz="6" w:space="6" w:color="EEEEEE"/>
                                        <w:right w:val="none" w:sz="0" w:space="0" w:color="auto"/>
                                      </w:divBdr>
                                      <w:divsChild>
                                        <w:div w:id="1935942622">
                                          <w:marLeft w:val="0"/>
                                          <w:marRight w:val="0"/>
                                          <w:marTop w:val="0"/>
                                          <w:marBottom w:val="0"/>
                                          <w:divBdr>
                                            <w:top w:val="none" w:sz="0" w:space="0" w:color="auto"/>
                                            <w:left w:val="none" w:sz="0" w:space="0" w:color="auto"/>
                                            <w:bottom w:val="none" w:sz="0" w:space="0" w:color="auto"/>
                                            <w:right w:val="none" w:sz="0" w:space="0" w:color="auto"/>
                                          </w:divBdr>
                                        </w:div>
                                      </w:divsChild>
                                    </w:div>
                                    <w:div w:id="270360645">
                                      <w:marLeft w:val="0"/>
                                      <w:marRight w:val="0"/>
                                      <w:marTop w:val="0"/>
                                      <w:marBottom w:val="120"/>
                                      <w:divBdr>
                                        <w:top w:val="none" w:sz="0" w:space="0" w:color="auto"/>
                                        <w:left w:val="none" w:sz="0" w:space="0" w:color="auto"/>
                                        <w:bottom w:val="single" w:sz="6" w:space="6" w:color="EEEEEE"/>
                                        <w:right w:val="none" w:sz="0" w:space="0" w:color="auto"/>
                                      </w:divBdr>
                                      <w:divsChild>
                                        <w:div w:id="2085225856">
                                          <w:marLeft w:val="0"/>
                                          <w:marRight w:val="0"/>
                                          <w:marTop w:val="0"/>
                                          <w:marBottom w:val="0"/>
                                          <w:divBdr>
                                            <w:top w:val="none" w:sz="0" w:space="0" w:color="auto"/>
                                            <w:left w:val="none" w:sz="0" w:space="0" w:color="auto"/>
                                            <w:bottom w:val="none" w:sz="0" w:space="0" w:color="auto"/>
                                            <w:right w:val="none" w:sz="0" w:space="0" w:color="auto"/>
                                          </w:divBdr>
                                        </w:div>
                                      </w:divsChild>
                                    </w:div>
                                    <w:div w:id="1406026917">
                                      <w:marLeft w:val="0"/>
                                      <w:marRight w:val="0"/>
                                      <w:marTop w:val="0"/>
                                      <w:marBottom w:val="120"/>
                                      <w:divBdr>
                                        <w:top w:val="none" w:sz="0" w:space="0" w:color="auto"/>
                                        <w:left w:val="none" w:sz="0" w:space="0" w:color="auto"/>
                                        <w:bottom w:val="none" w:sz="0" w:space="0" w:color="auto"/>
                                        <w:right w:val="none" w:sz="0" w:space="0" w:color="auto"/>
                                      </w:divBdr>
                                      <w:divsChild>
                                        <w:div w:id="456800559">
                                          <w:marLeft w:val="0"/>
                                          <w:marRight w:val="0"/>
                                          <w:marTop w:val="0"/>
                                          <w:marBottom w:val="0"/>
                                          <w:divBdr>
                                            <w:top w:val="none" w:sz="0" w:space="0" w:color="auto"/>
                                            <w:left w:val="none" w:sz="0" w:space="0" w:color="auto"/>
                                            <w:bottom w:val="none" w:sz="0" w:space="0" w:color="auto"/>
                                            <w:right w:val="none" w:sz="0" w:space="0" w:color="auto"/>
                                          </w:divBdr>
                                        </w:div>
                                      </w:divsChild>
                                    </w:div>
                                    <w:div w:id="1493791399">
                                      <w:marLeft w:val="0"/>
                                      <w:marRight w:val="0"/>
                                      <w:marTop w:val="0"/>
                                      <w:marBottom w:val="120"/>
                                      <w:divBdr>
                                        <w:top w:val="none" w:sz="0" w:space="0" w:color="auto"/>
                                        <w:left w:val="none" w:sz="0" w:space="0" w:color="auto"/>
                                        <w:bottom w:val="single" w:sz="6" w:space="6" w:color="EEEEEE"/>
                                        <w:right w:val="none" w:sz="0" w:space="0" w:color="auto"/>
                                      </w:divBdr>
                                      <w:divsChild>
                                        <w:div w:id="1816413254">
                                          <w:marLeft w:val="0"/>
                                          <w:marRight w:val="0"/>
                                          <w:marTop w:val="0"/>
                                          <w:marBottom w:val="0"/>
                                          <w:divBdr>
                                            <w:top w:val="none" w:sz="0" w:space="0" w:color="auto"/>
                                            <w:left w:val="none" w:sz="0" w:space="0" w:color="auto"/>
                                            <w:bottom w:val="none" w:sz="0" w:space="0" w:color="auto"/>
                                            <w:right w:val="none" w:sz="0" w:space="0" w:color="auto"/>
                                          </w:divBdr>
                                        </w:div>
                                      </w:divsChild>
                                    </w:div>
                                    <w:div w:id="1928921261">
                                      <w:marLeft w:val="0"/>
                                      <w:marRight w:val="0"/>
                                      <w:marTop w:val="0"/>
                                      <w:marBottom w:val="120"/>
                                      <w:divBdr>
                                        <w:top w:val="none" w:sz="0" w:space="0" w:color="auto"/>
                                        <w:left w:val="none" w:sz="0" w:space="0" w:color="auto"/>
                                        <w:bottom w:val="single" w:sz="6" w:space="6" w:color="EEEEEE"/>
                                        <w:right w:val="none" w:sz="0" w:space="0" w:color="auto"/>
                                      </w:divBdr>
                                      <w:divsChild>
                                        <w:div w:id="595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7469">
                                  <w:marLeft w:val="0"/>
                                  <w:marRight w:val="600"/>
                                  <w:marTop w:val="0"/>
                                  <w:marBottom w:val="0"/>
                                  <w:divBdr>
                                    <w:top w:val="none" w:sz="0" w:space="0" w:color="auto"/>
                                    <w:left w:val="none" w:sz="0" w:space="0" w:color="auto"/>
                                    <w:bottom w:val="none" w:sz="0" w:space="0" w:color="auto"/>
                                    <w:right w:val="none" w:sz="0" w:space="0" w:color="auto"/>
                                  </w:divBdr>
                                  <w:divsChild>
                                    <w:div w:id="425853589">
                                      <w:marLeft w:val="0"/>
                                      <w:marRight w:val="0"/>
                                      <w:marTop w:val="0"/>
                                      <w:marBottom w:val="120"/>
                                      <w:divBdr>
                                        <w:top w:val="none" w:sz="0" w:space="0" w:color="auto"/>
                                        <w:left w:val="none" w:sz="0" w:space="0" w:color="auto"/>
                                        <w:bottom w:val="single" w:sz="6" w:space="6" w:color="EEEEEE"/>
                                        <w:right w:val="none" w:sz="0" w:space="0" w:color="auto"/>
                                      </w:divBdr>
                                      <w:divsChild>
                                        <w:div w:id="2098552983">
                                          <w:marLeft w:val="0"/>
                                          <w:marRight w:val="0"/>
                                          <w:marTop w:val="0"/>
                                          <w:marBottom w:val="0"/>
                                          <w:divBdr>
                                            <w:top w:val="none" w:sz="0" w:space="0" w:color="auto"/>
                                            <w:left w:val="none" w:sz="0" w:space="0" w:color="auto"/>
                                            <w:bottom w:val="none" w:sz="0" w:space="0" w:color="auto"/>
                                            <w:right w:val="none" w:sz="0" w:space="0" w:color="auto"/>
                                          </w:divBdr>
                                        </w:div>
                                      </w:divsChild>
                                    </w:div>
                                    <w:div w:id="1884442969">
                                      <w:marLeft w:val="0"/>
                                      <w:marRight w:val="0"/>
                                      <w:marTop w:val="0"/>
                                      <w:marBottom w:val="120"/>
                                      <w:divBdr>
                                        <w:top w:val="none" w:sz="0" w:space="0" w:color="auto"/>
                                        <w:left w:val="none" w:sz="0" w:space="0" w:color="auto"/>
                                        <w:bottom w:val="single" w:sz="6" w:space="6" w:color="EEEEEE"/>
                                        <w:right w:val="none" w:sz="0" w:space="0" w:color="auto"/>
                                      </w:divBdr>
                                      <w:divsChild>
                                        <w:div w:id="69498421">
                                          <w:marLeft w:val="0"/>
                                          <w:marRight w:val="0"/>
                                          <w:marTop w:val="0"/>
                                          <w:marBottom w:val="0"/>
                                          <w:divBdr>
                                            <w:top w:val="none" w:sz="0" w:space="0" w:color="auto"/>
                                            <w:left w:val="none" w:sz="0" w:space="0" w:color="auto"/>
                                            <w:bottom w:val="none" w:sz="0" w:space="0" w:color="auto"/>
                                            <w:right w:val="none" w:sz="0" w:space="0" w:color="auto"/>
                                          </w:divBdr>
                                        </w:div>
                                      </w:divsChild>
                                    </w:div>
                                    <w:div w:id="2045210431">
                                      <w:marLeft w:val="0"/>
                                      <w:marRight w:val="0"/>
                                      <w:marTop w:val="0"/>
                                      <w:marBottom w:val="120"/>
                                      <w:divBdr>
                                        <w:top w:val="none" w:sz="0" w:space="0" w:color="auto"/>
                                        <w:left w:val="none" w:sz="0" w:space="0" w:color="auto"/>
                                        <w:bottom w:val="single" w:sz="6" w:space="6" w:color="EEEEEE"/>
                                        <w:right w:val="none" w:sz="0" w:space="0" w:color="auto"/>
                                      </w:divBdr>
                                      <w:divsChild>
                                        <w:div w:id="713771216">
                                          <w:marLeft w:val="0"/>
                                          <w:marRight w:val="0"/>
                                          <w:marTop w:val="0"/>
                                          <w:marBottom w:val="0"/>
                                          <w:divBdr>
                                            <w:top w:val="none" w:sz="0" w:space="0" w:color="auto"/>
                                            <w:left w:val="none" w:sz="0" w:space="0" w:color="auto"/>
                                            <w:bottom w:val="none" w:sz="0" w:space="0" w:color="auto"/>
                                            <w:right w:val="none" w:sz="0" w:space="0" w:color="auto"/>
                                          </w:divBdr>
                                        </w:div>
                                      </w:divsChild>
                                    </w:div>
                                    <w:div w:id="2053381116">
                                      <w:marLeft w:val="0"/>
                                      <w:marRight w:val="0"/>
                                      <w:marTop w:val="0"/>
                                      <w:marBottom w:val="120"/>
                                      <w:divBdr>
                                        <w:top w:val="none" w:sz="0" w:space="0" w:color="auto"/>
                                        <w:left w:val="none" w:sz="0" w:space="0" w:color="auto"/>
                                        <w:bottom w:val="single" w:sz="6" w:space="6" w:color="EEEEEE"/>
                                        <w:right w:val="none" w:sz="0" w:space="0" w:color="auto"/>
                                      </w:divBdr>
                                      <w:divsChild>
                                        <w:div w:id="1984889926">
                                          <w:marLeft w:val="0"/>
                                          <w:marRight w:val="0"/>
                                          <w:marTop w:val="0"/>
                                          <w:marBottom w:val="0"/>
                                          <w:divBdr>
                                            <w:top w:val="none" w:sz="0" w:space="0" w:color="auto"/>
                                            <w:left w:val="none" w:sz="0" w:space="0" w:color="auto"/>
                                            <w:bottom w:val="none" w:sz="0" w:space="0" w:color="auto"/>
                                            <w:right w:val="none" w:sz="0" w:space="0" w:color="auto"/>
                                          </w:divBdr>
                                        </w:div>
                                      </w:divsChild>
                                    </w:div>
                                    <w:div w:id="2080205336">
                                      <w:marLeft w:val="0"/>
                                      <w:marRight w:val="0"/>
                                      <w:marTop w:val="0"/>
                                      <w:marBottom w:val="120"/>
                                      <w:divBdr>
                                        <w:top w:val="none" w:sz="0" w:space="0" w:color="auto"/>
                                        <w:left w:val="none" w:sz="0" w:space="0" w:color="auto"/>
                                        <w:bottom w:val="none" w:sz="0" w:space="0" w:color="auto"/>
                                        <w:right w:val="none" w:sz="0" w:space="0" w:color="auto"/>
                                      </w:divBdr>
                                      <w:divsChild>
                                        <w:div w:id="1785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30266">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sChild>
            </w:div>
          </w:divsChild>
        </w:div>
        <w:div w:id="1851486692">
          <w:marLeft w:val="0"/>
          <w:marRight w:val="0"/>
          <w:marTop w:val="0"/>
          <w:marBottom w:val="0"/>
          <w:divBdr>
            <w:top w:val="none" w:sz="0" w:space="0" w:color="auto"/>
            <w:left w:val="none" w:sz="0" w:space="0" w:color="auto"/>
            <w:bottom w:val="none" w:sz="0" w:space="0" w:color="auto"/>
            <w:right w:val="none" w:sz="0" w:space="0" w:color="auto"/>
          </w:divBdr>
          <w:divsChild>
            <w:div w:id="151631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0860">
      <w:bodyDiv w:val="1"/>
      <w:marLeft w:val="0"/>
      <w:marRight w:val="0"/>
      <w:marTop w:val="0"/>
      <w:marBottom w:val="0"/>
      <w:divBdr>
        <w:top w:val="none" w:sz="0" w:space="0" w:color="auto"/>
        <w:left w:val="none" w:sz="0" w:space="0" w:color="auto"/>
        <w:bottom w:val="none" w:sz="0" w:space="0" w:color="auto"/>
        <w:right w:val="none" w:sz="0" w:space="0" w:color="auto"/>
      </w:divBdr>
      <w:divsChild>
        <w:div w:id="1237860323">
          <w:marLeft w:val="0"/>
          <w:marRight w:val="0"/>
          <w:marTop w:val="0"/>
          <w:marBottom w:val="150"/>
          <w:divBdr>
            <w:top w:val="none" w:sz="0" w:space="0" w:color="auto"/>
            <w:left w:val="none" w:sz="0" w:space="0" w:color="auto"/>
            <w:bottom w:val="none" w:sz="0" w:space="0" w:color="auto"/>
            <w:right w:val="none" w:sz="0" w:space="0" w:color="auto"/>
          </w:divBdr>
          <w:divsChild>
            <w:div w:id="598828825">
              <w:marLeft w:val="0"/>
              <w:marRight w:val="0"/>
              <w:marTop w:val="0"/>
              <w:marBottom w:val="0"/>
              <w:divBdr>
                <w:top w:val="none" w:sz="0" w:space="0" w:color="auto"/>
                <w:left w:val="none" w:sz="0" w:space="0" w:color="auto"/>
                <w:bottom w:val="none" w:sz="0" w:space="0" w:color="auto"/>
                <w:right w:val="none" w:sz="0" w:space="0" w:color="auto"/>
              </w:divBdr>
              <w:divsChild>
                <w:div w:id="8916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5265">
          <w:marLeft w:val="0"/>
          <w:marRight w:val="0"/>
          <w:marTop w:val="0"/>
          <w:marBottom w:val="0"/>
          <w:divBdr>
            <w:top w:val="none" w:sz="0" w:space="0" w:color="auto"/>
            <w:left w:val="none" w:sz="0" w:space="0" w:color="auto"/>
            <w:bottom w:val="none" w:sz="0" w:space="0" w:color="auto"/>
            <w:right w:val="none" w:sz="0" w:space="0" w:color="auto"/>
          </w:divBdr>
          <w:divsChild>
            <w:div w:id="22175030">
              <w:marLeft w:val="0"/>
              <w:marRight w:val="0"/>
              <w:marTop w:val="0"/>
              <w:marBottom w:val="0"/>
              <w:divBdr>
                <w:top w:val="none" w:sz="0" w:space="0" w:color="auto"/>
                <w:left w:val="none" w:sz="0" w:space="0" w:color="auto"/>
                <w:bottom w:val="none" w:sz="0" w:space="0" w:color="auto"/>
                <w:right w:val="none" w:sz="0" w:space="0" w:color="auto"/>
              </w:divBdr>
              <w:divsChild>
                <w:div w:id="423573828">
                  <w:marLeft w:val="0"/>
                  <w:marRight w:val="0"/>
                  <w:marTop w:val="225"/>
                  <w:marBottom w:val="225"/>
                  <w:divBdr>
                    <w:top w:val="none" w:sz="0" w:space="0" w:color="auto"/>
                    <w:left w:val="none" w:sz="0" w:space="0" w:color="auto"/>
                    <w:bottom w:val="none" w:sz="0" w:space="0" w:color="auto"/>
                    <w:right w:val="none" w:sz="0" w:space="0" w:color="auto"/>
                  </w:divBdr>
                </w:div>
              </w:divsChild>
            </w:div>
            <w:div w:id="205495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9627377">
      <w:bodyDiv w:val="1"/>
      <w:marLeft w:val="0"/>
      <w:marRight w:val="0"/>
      <w:marTop w:val="0"/>
      <w:marBottom w:val="0"/>
      <w:divBdr>
        <w:top w:val="none" w:sz="0" w:space="0" w:color="auto"/>
        <w:left w:val="none" w:sz="0" w:space="0" w:color="auto"/>
        <w:bottom w:val="none" w:sz="0" w:space="0" w:color="auto"/>
        <w:right w:val="none" w:sz="0" w:space="0" w:color="auto"/>
      </w:divBdr>
      <w:divsChild>
        <w:div w:id="566577468">
          <w:marLeft w:val="0"/>
          <w:marRight w:val="0"/>
          <w:marTop w:val="0"/>
          <w:marBottom w:val="75"/>
          <w:divBdr>
            <w:top w:val="none" w:sz="0" w:space="0" w:color="auto"/>
            <w:left w:val="none" w:sz="0" w:space="0" w:color="auto"/>
            <w:bottom w:val="none" w:sz="0" w:space="0" w:color="auto"/>
            <w:right w:val="none" w:sz="0" w:space="0" w:color="auto"/>
          </w:divBdr>
        </w:div>
        <w:div w:id="852457603">
          <w:marLeft w:val="0"/>
          <w:marRight w:val="0"/>
          <w:marTop w:val="0"/>
          <w:marBottom w:val="0"/>
          <w:divBdr>
            <w:top w:val="none" w:sz="0" w:space="0" w:color="auto"/>
            <w:left w:val="none" w:sz="0" w:space="0" w:color="auto"/>
            <w:bottom w:val="none" w:sz="0" w:space="0" w:color="auto"/>
            <w:right w:val="none" w:sz="0" w:space="0" w:color="auto"/>
          </w:divBdr>
        </w:div>
        <w:div w:id="930042073">
          <w:marLeft w:val="0"/>
          <w:marRight w:val="0"/>
          <w:marTop w:val="0"/>
          <w:marBottom w:val="0"/>
          <w:divBdr>
            <w:top w:val="none" w:sz="0" w:space="0" w:color="auto"/>
            <w:left w:val="none" w:sz="0" w:space="0" w:color="auto"/>
            <w:bottom w:val="none" w:sz="0" w:space="0" w:color="auto"/>
            <w:right w:val="none" w:sz="0" w:space="0" w:color="auto"/>
          </w:divBdr>
          <w:divsChild>
            <w:div w:id="1440753518">
              <w:marLeft w:val="0"/>
              <w:marRight w:val="0"/>
              <w:marTop w:val="0"/>
              <w:marBottom w:val="0"/>
              <w:divBdr>
                <w:top w:val="none" w:sz="0" w:space="0" w:color="auto"/>
                <w:left w:val="none" w:sz="0" w:space="0" w:color="auto"/>
                <w:bottom w:val="none" w:sz="0" w:space="0" w:color="auto"/>
                <w:right w:val="none" w:sz="0" w:space="0" w:color="auto"/>
              </w:divBdr>
              <w:divsChild>
                <w:div w:id="177590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962">
      <w:bodyDiv w:val="1"/>
      <w:marLeft w:val="0"/>
      <w:marRight w:val="0"/>
      <w:marTop w:val="0"/>
      <w:marBottom w:val="0"/>
      <w:divBdr>
        <w:top w:val="none" w:sz="0" w:space="0" w:color="auto"/>
        <w:left w:val="none" w:sz="0" w:space="0" w:color="auto"/>
        <w:bottom w:val="none" w:sz="0" w:space="0" w:color="auto"/>
        <w:right w:val="none" w:sz="0" w:space="0" w:color="auto"/>
      </w:divBdr>
      <w:divsChild>
        <w:div w:id="1544488256">
          <w:marLeft w:val="0"/>
          <w:marRight w:val="0"/>
          <w:marTop w:val="0"/>
          <w:marBottom w:val="0"/>
          <w:divBdr>
            <w:top w:val="none" w:sz="0" w:space="0" w:color="auto"/>
            <w:left w:val="none" w:sz="0" w:space="0" w:color="auto"/>
            <w:bottom w:val="none" w:sz="0" w:space="0" w:color="auto"/>
            <w:right w:val="none" w:sz="0" w:space="0" w:color="auto"/>
          </w:divBdr>
        </w:div>
      </w:divsChild>
    </w:div>
    <w:div w:id="1720014486">
      <w:bodyDiv w:val="1"/>
      <w:marLeft w:val="0"/>
      <w:marRight w:val="0"/>
      <w:marTop w:val="0"/>
      <w:marBottom w:val="0"/>
      <w:divBdr>
        <w:top w:val="none" w:sz="0" w:space="0" w:color="auto"/>
        <w:left w:val="none" w:sz="0" w:space="0" w:color="auto"/>
        <w:bottom w:val="none" w:sz="0" w:space="0" w:color="auto"/>
        <w:right w:val="none" w:sz="0" w:space="0" w:color="auto"/>
      </w:divBdr>
      <w:divsChild>
        <w:div w:id="615914470">
          <w:marLeft w:val="0"/>
          <w:marRight w:val="0"/>
          <w:marTop w:val="0"/>
          <w:marBottom w:val="0"/>
          <w:divBdr>
            <w:top w:val="none" w:sz="0" w:space="0" w:color="auto"/>
            <w:left w:val="none" w:sz="0" w:space="0" w:color="auto"/>
            <w:bottom w:val="dotted" w:sz="6" w:space="4" w:color="DDDDDD"/>
            <w:right w:val="none" w:sz="0" w:space="0" w:color="auto"/>
          </w:divBdr>
        </w:div>
      </w:divsChild>
    </w:div>
    <w:div w:id="1720086852">
      <w:bodyDiv w:val="1"/>
      <w:marLeft w:val="0"/>
      <w:marRight w:val="0"/>
      <w:marTop w:val="0"/>
      <w:marBottom w:val="0"/>
      <w:divBdr>
        <w:top w:val="none" w:sz="0" w:space="0" w:color="auto"/>
        <w:left w:val="none" w:sz="0" w:space="0" w:color="auto"/>
        <w:bottom w:val="none" w:sz="0" w:space="0" w:color="auto"/>
        <w:right w:val="none" w:sz="0" w:space="0" w:color="auto"/>
      </w:divBdr>
    </w:div>
    <w:div w:id="1720133733">
      <w:bodyDiv w:val="1"/>
      <w:marLeft w:val="0"/>
      <w:marRight w:val="0"/>
      <w:marTop w:val="0"/>
      <w:marBottom w:val="0"/>
      <w:divBdr>
        <w:top w:val="none" w:sz="0" w:space="0" w:color="auto"/>
        <w:left w:val="none" w:sz="0" w:space="0" w:color="auto"/>
        <w:bottom w:val="none" w:sz="0" w:space="0" w:color="auto"/>
        <w:right w:val="none" w:sz="0" w:space="0" w:color="auto"/>
      </w:divBdr>
      <w:divsChild>
        <w:div w:id="1565678481">
          <w:marLeft w:val="0"/>
          <w:marRight w:val="0"/>
          <w:marTop w:val="0"/>
          <w:marBottom w:val="0"/>
          <w:divBdr>
            <w:top w:val="none" w:sz="0" w:space="0" w:color="auto"/>
            <w:left w:val="none" w:sz="0" w:space="0" w:color="auto"/>
            <w:bottom w:val="none" w:sz="0" w:space="0" w:color="auto"/>
            <w:right w:val="none" w:sz="0" w:space="0" w:color="auto"/>
          </w:divBdr>
          <w:divsChild>
            <w:div w:id="836531297">
              <w:marLeft w:val="0"/>
              <w:marRight w:val="0"/>
              <w:marTop w:val="0"/>
              <w:marBottom w:val="0"/>
              <w:divBdr>
                <w:top w:val="none" w:sz="0" w:space="0" w:color="auto"/>
                <w:left w:val="none" w:sz="0" w:space="0" w:color="auto"/>
                <w:bottom w:val="none" w:sz="0" w:space="0" w:color="auto"/>
                <w:right w:val="none" w:sz="0" w:space="0" w:color="auto"/>
              </w:divBdr>
              <w:divsChild>
                <w:div w:id="1075786300">
                  <w:marLeft w:val="0"/>
                  <w:marRight w:val="0"/>
                  <w:marTop w:val="0"/>
                  <w:marBottom w:val="0"/>
                  <w:divBdr>
                    <w:top w:val="none" w:sz="0" w:space="0" w:color="auto"/>
                    <w:left w:val="none" w:sz="0" w:space="0" w:color="auto"/>
                    <w:bottom w:val="none" w:sz="0" w:space="0" w:color="auto"/>
                    <w:right w:val="none" w:sz="0" w:space="0" w:color="auto"/>
                  </w:divBdr>
                  <w:divsChild>
                    <w:div w:id="62996886">
                      <w:marLeft w:val="0"/>
                      <w:marRight w:val="0"/>
                      <w:marTop w:val="0"/>
                      <w:marBottom w:val="0"/>
                      <w:divBdr>
                        <w:top w:val="none" w:sz="0" w:space="0" w:color="auto"/>
                        <w:left w:val="none" w:sz="0" w:space="0" w:color="auto"/>
                        <w:bottom w:val="none" w:sz="0" w:space="0" w:color="auto"/>
                        <w:right w:val="none" w:sz="0" w:space="0" w:color="auto"/>
                      </w:divBdr>
                      <w:divsChild>
                        <w:div w:id="80034737">
                          <w:marLeft w:val="0"/>
                          <w:marRight w:val="0"/>
                          <w:marTop w:val="0"/>
                          <w:marBottom w:val="0"/>
                          <w:divBdr>
                            <w:top w:val="none" w:sz="0" w:space="0" w:color="auto"/>
                            <w:left w:val="none" w:sz="0" w:space="0" w:color="auto"/>
                            <w:bottom w:val="none" w:sz="0" w:space="0" w:color="auto"/>
                            <w:right w:val="none" w:sz="0" w:space="0" w:color="auto"/>
                          </w:divBdr>
                          <w:divsChild>
                            <w:div w:id="433670993">
                              <w:marLeft w:val="0"/>
                              <w:marRight w:val="0"/>
                              <w:marTop w:val="0"/>
                              <w:marBottom w:val="0"/>
                              <w:divBdr>
                                <w:top w:val="none" w:sz="0" w:space="0" w:color="auto"/>
                                <w:left w:val="none" w:sz="0" w:space="0" w:color="auto"/>
                                <w:bottom w:val="none" w:sz="0" w:space="0" w:color="auto"/>
                                <w:right w:val="none" w:sz="0" w:space="0" w:color="auto"/>
                              </w:divBdr>
                              <w:divsChild>
                                <w:div w:id="2130390637">
                                  <w:marLeft w:val="0"/>
                                  <w:marRight w:val="0"/>
                                  <w:marTop w:val="0"/>
                                  <w:marBottom w:val="0"/>
                                  <w:divBdr>
                                    <w:top w:val="none" w:sz="0" w:space="0" w:color="auto"/>
                                    <w:left w:val="none" w:sz="0" w:space="0" w:color="auto"/>
                                    <w:bottom w:val="none" w:sz="0" w:space="0" w:color="auto"/>
                                    <w:right w:val="none" w:sz="0" w:space="0" w:color="auto"/>
                                  </w:divBdr>
                                  <w:divsChild>
                                    <w:div w:id="9398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321583">
      <w:bodyDiv w:val="1"/>
      <w:marLeft w:val="0"/>
      <w:marRight w:val="0"/>
      <w:marTop w:val="0"/>
      <w:marBottom w:val="0"/>
      <w:divBdr>
        <w:top w:val="none" w:sz="0" w:space="0" w:color="auto"/>
        <w:left w:val="none" w:sz="0" w:space="0" w:color="auto"/>
        <w:bottom w:val="none" w:sz="0" w:space="0" w:color="auto"/>
        <w:right w:val="none" w:sz="0" w:space="0" w:color="auto"/>
      </w:divBdr>
      <w:divsChild>
        <w:div w:id="214631360">
          <w:marLeft w:val="0"/>
          <w:marRight w:val="0"/>
          <w:marTop w:val="0"/>
          <w:marBottom w:val="150"/>
          <w:divBdr>
            <w:top w:val="none" w:sz="0" w:space="0" w:color="auto"/>
            <w:left w:val="none" w:sz="0" w:space="0" w:color="auto"/>
            <w:bottom w:val="none" w:sz="0" w:space="0" w:color="auto"/>
            <w:right w:val="none" w:sz="0" w:space="0" w:color="auto"/>
          </w:divBdr>
          <w:divsChild>
            <w:div w:id="791897552">
              <w:marLeft w:val="0"/>
              <w:marRight w:val="0"/>
              <w:marTop w:val="0"/>
              <w:marBottom w:val="0"/>
              <w:divBdr>
                <w:top w:val="none" w:sz="0" w:space="0" w:color="auto"/>
                <w:left w:val="none" w:sz="0" w:space="0" w:color="auto"/>
                <w:bottom w:val="none" w:sz="0" w:space="0" w:color="auto"/>
                <w:right w:val="none" w:sz="0" w:space="0" w:color="auto"/>
              </w:divBdr>
              <w:divsChild>
                <w:div w:id="2660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18764">
          <w:marLeft w:val="0"/>
          <w:marRight w:val="0"/>
          <w:marTop w:val="0"/>
          <w:marBottom w:val="0"/>
          <w:divBdr>
            <w:top w:val="none" w:sz="0" w:space="0" w:color="auto"/>
            <w:left w:val="none" w:sz="0" w:space="0" w:color="auto"/>
            <w:bottom w:val="none" w:sz="0" w:space="0" w:color="auto"/>
            <w:right w:val="none" w:sz="0" w:space="0" w:color="auto"/>
          </w:divBdr>
          <w:divsChild>
            <w:div w:id="979532319">
              <w:marLeft w:val="0"/>
              <w:marRight w:val="0"/>
              <w:marTop w:val="225"/>
              <w:marBottom w:val="225"/>
              <w:divBdr>
                <w:top w:val="none" w:sz="0" w:space="0" w:color="auto"/>
                <w:left w:val="none" w:sz="0" w:space="0" w:color="auto"/>
                <w:bottom w:val="none" w:sz="0" w:space="0" w:color="auto"/>
                <w:right w:val="none" w:sz="0" w:space="0" w:color="auto"/>
              </w:divBdr>
            </w:div>
          </w:divsChild>
        </w:div>
        <w:div w:id="1629387000">
          <w:marLeft w:val="0"/>
          <w:marRight w:val="0"/>
          <w:marTop w:val="0"/>
          <w:marBottom w:val="150"/>
          <w:divBdr>
            <w:top w:val="none" w:sz="0" w:space="0" w:color="auto"/>
            <w:left w:val="none" w:sz="0" w:space="0" w:color="auto"/>
            <w:bottom w:val="none" w:sz="0" w:space="0" w:color="auto"/>
            <w:right w:val="none" w:sz="0" w:space="0" w:color="auto"/>
          </w:divBdr>
        </w:div>
      </w:divsChild>
    </w:div>
    <w:div w:id="1720520080">
      <w:bodyDiv w:val="1"/>
      <w:marLeft w:val="0"/>
      <w:marRight w:val="0"/>
      <w:marTop w:val="0"/>
      <w:marBottom w:val="0"/>
      <w:divBdr>
        <w:top w:val="none" w:sz="0" w:space="0" w:color="auto"/>
        <w:left w:val="none" w:sz="0" w:space="0" w:color="auto"/>
        <w:bottom w:val="none" w:sz="0" w:space="0" w:color="auto"/>
        <w:right w:val="none" w:sz="0" w:space="0" w:color="auto"/>
      </w:divBdr>
      <w:divsChild>
        <w:div w:id="1702322913">
          <w:marLeft w:val="0"/>
          <w:marRight w:val="0"/>
          <w:marTop w:val="0"/>
          <w:marBottom w:val="0"/>
          <w:divBdr>
            <w:top w:val="none" w:sz="0" w:space="0" w:color="auto"/>
            <w:left w:val="none" w:sz="0" w:space="0" w:color="auto"/>
            <w:bottom w:val="dotted" w:sz="6" w:space="4" w:color="DDDDDD"/>
            <w:right w:val="none" w:sz="0" w:space="0" w:color="auto"/>
          </w:divBdr>
        </w:div>
      </w:divsChild>
    </w:div>
    <w:div w:id="1720981626">
      <w:bodyDiv w:val="1"/>
      <w:marLeft w:val="0"/>
      <w:marRight w:val="0"/>
      <w:marTop w:val="0"/>
      <w:marBottom w:val="0"/>
      <w:divBdr>
        <w:top w:val="none" w:sz="0" w:space="0" w:color="auto"/>
        <w:left w:val="none" w:sz="0" w:space="0" w:color="auto"/>
        <w:bottom w:val="none" w:sz="0" w:space="0" w:color="auto"/>
        <w:right w:val="none" w:sz="0" w:space="0" w:color="auto"/>
      </w:divBdr>
      <w:divsChild>
        <w:div w:id="1891845284">
          <w:marLeft w:val="0"/>
          <w:marRight w:val="0"/>
          <w:marTop w:val="0"/>
          <w:marBottom w:val="0"/>
          <w:divBdr>
            <w:top w:val="none" w:sz="0" w:space="0" w:color="auto"/>
            <w:left w:val="none" w:sz="0" w:space="0" w:color="auto"/>
            <w:bottom w:val="none" w:sz="0" w:space="0" w:color="auto"/>
            <w:right w:val="none" w:sz="0" w:space="0" w:color="auto"/>
          </w:divBdr>
          <w:divsChild>
            <w:div w:id="1030836509">
              <w:marLeft w:val="0"/>
              <w:marRight w:val="0"/>
              <w:marTop w:val="0"/>
              <w:marBottom w:val="0"/>
              <w:divBdr>
                <w:top w:val="none" w:sz="0" w:space="0" w:color="auto"/>
                <w:left w:val="none" w:sz="0" w:space="0" w:color="auto"/>
                <w:bottom w:val="none" w:sz="0" w:space="0" w:color="auto"/>
                <w:right w:val="none" w:sz="0" w:space="0" w:color="auto"/>
              </w:divBdr>
              <w:divsChild>
                <w:div w:id="2023973009">
                  <w:marLeft w:val="0"/>
                  <w:marRight w:val="0"/>
                  <w:marTop w:val="0"/>
                  <w:marBottom w:val="0"/>
                  <w:divBdr>
                    <w:top w:val="none" w:sz="0" w:space="0" w:color="auto"/>
                    <w:left w:val="none" w:sz="0" w:space="0" w:color="auto"/>
                    <w:bottom w:val="none" w:sz="0" w:space="0" w:color="auto"/>
                    <w:right w:val="none" w:sz="0" w:space="0" w:color="auto"/>
                  </w:divBdr>
                  <w:divsChild>
                    <w:div w:id="1328825362">
                      <w:marLeft w:val="0"/>
                      <w:marRight w:val="0"/>
                      <w:marTop w:val="0"/>
                      <w:marBottom w:val="0"/>
                      <w:divBdr>
                        <w:top w:val="none" w:sz="0" w:space="0" w:color="auto"/>
                        <w:left w:val="none" w:sz="0" w:space="0" w:color="auto"/>
                        <w:bottom w:val="none" w:sz="0" w:space="0" w:color="auto"/>
                        <w:right w:val="none" w:sz="0" w:space="0" w:color="auto"/>
                      </w:divBdr>
                      <w:divsChild>
                        <w:div w:id="824785105">
                          <w:marLeft w:val="0"/>
                          <w:marRight w:val="0"/>
                          <w:marTop w:val="0"/>
                          <w:marBottom w:val="0"/>
                          <w:divBdr>
                            <w:top w:val="none" w:sz="0" w:space="0" w:color="auto"/>
                            <w:left w:val="none" w:sz="0" w:space="0" w:color="auto"/>
                            <w:bottom w:val="none" w:sz="0" w:space="0" w:color="auto"/>
                            <w:right w:val="none" w:sz="0" w:space="0" w:color="auto"/>
                          </w:divBdr>
                          <w:divsChild>
                            <w:div w:id="1533610933">
                              <w:marLeft w:val="0"/>
                              <w:marRight w:val="0"/>
                              <w:marTop w:val="0"/>
                              <w:marBottom w:val="0"/>
                              <w:divBdr>
                                <w:top w:val="none" w:sz="0" w:space="0" w:color="auto"/>
                                <w:left w:val="none" w:sz="0" w:space="0" w:color="auto"/>
                                <w:bottom w:val="none" w:sz="0" w:space="0" w:color="auto"/>
                                <w:right w:val="none" w:sz="0" w:space="0" w:color="auto"/>
                              </w:divBdr>
                              <w:divsChild>
                                <w:div w:id="11910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594235">
      <w:bodyDiv w:val="1"/>
      <w:marLeft w:val="0"/>
      <w:marRight w:val="0"/>
      <w:marTop w:val="0"/>
      <w:marBottom w:val="0"/>
      <w:divBdr>
        <w:top w:val="none" w:sz="0" w:space="0" w:color="auto"/>
        <w:left w:val="none" w:sz="0" w:space="0" w:color="auto"/>
        <w:bottom w:val="none" w:sz="0" w:space="0" w:color="auto"/>
        <w:right w:val="none" w:sz="0" w:space="0" w:color="auto"/>
      </w:divBdr>
      <w:divsChild>
        <w:div w:id="780681920">
          <w:marLeft w:val="0"/>
          <w:marRight w:val="0"/>
          <w:marTop w:val="0"/>
          <w:marBottom w:val="0"/>
          <w:divBdr>
            <w:top w:val="none" w:sz="0" w:space="0" w:color="auto"/>
            <w:left w:val="none" w:sz="0" w:space="0" w:color="auto"/>
            <w:bottom w:val="dotted" w:sz="6" w:space="4" w:color="DDDDDD"/>
            <w:right w:val="none" w:sz="0" w:space="0" w:color="auto"/>
          </w:divBdr>
        </w:div>
      </w:divsChild>
    </w:div>
    <w:div w:id="1721703699">
      <w:bodyDiv w:val="1"/>
      <w:marLeft w:val="0"/>
      <w:marRight w:val="0"/>
      <w:marTop w:val="0"/>
      <w:marBottom w:val="0"/>
      <w:divBdr>
        <w:top w:val="none" w:sz="0" w:space="0" w:color="auto"/>
        <w:left w:val="none" w:sz="0" w:space="0" w:color="auto"/>
        <w:bottom w:val="none" w:sz="0" w:space="0" w:color="auto"/>
        <w:right w:val="none" w:sz="0" w:space="0" w:color="auto"/>
      </w:divBdr>
      <w:divsChild>
        <w:div w:id="297148971">
          <w:marLeft w:val="0"/>
          <w:marRight w:val="0"/>
          <w:marTop w:val="0"/>
          <w:marBottom w:val="150"/>
          <w:divBdr>
            <w:top w:val="none" w:sz="0" w:space="0" w:color="auto"/>
            <w:left w:val="none" w:sz="0" w:space="0" w:color="auto"/>
            <w:bottom w:val="none" w:sz="0" w:space="0" w:color="auto"/>
            <w:right w:val="none" w:sz="0" w:space="0" w:color="auto"/>
          </w:divBdr>
          <w:divsChild>
            <w:div w:id="1176581041">
              <w:marLeft w:val="0"/>
              <w:marRight w:val="0"/>
              <w:marTop w:val="0"/>
              <w:marBottom w:val="0"/>
              <w:divBdr>
                <w:top w:val="none" w:sz="0" w:space="0" w:color="auto"/>
                <w:left w:val="none" w:sz="0" w:space="0" w:color="auto"/>
                <w:bottom w:val="none" w:sz="0" w:space="0" w:color="auto"/>
                <w:right w:val="none" w:sz="0" w:space="0" w:color="auto"/>
              </w:divBdr>
              <w:divsChild>
                <w:div w:id="13872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41573">
          <w:marLeft w:val="0"/>
          <w:marRight w:val="0"/>
          <w:marTop w:val="0"/>
          <w:marBottom w:val="0"/>
          <w:divBdr>
            <w:top w:val="none" w:sz="0" w:space="0" w:color="auto"/>
            <w:left w:val="none" w:sz="0" w:space="0" w:color="auto"/>
            <w:bottom w:val="none" w:sz="0" w:space="0" w:color="auto"/>
            <w:right w:val="none" w:sz="0" w:space="0" w:color="auto"/>
          </w:divBdr>
          <w:divsChild>
            <w:div w:id="1430931906">
              <w:marLeft w:val="0"/>
              <w:marRight w:val="0"/>
              <w:marTop w:val="225"/>
              <w:marBottom w:val="225"/>
              <w:divBdr>
                <w:top w:val="none" w:sz="0" w:space="0" w:color="auto"/>
                <w:left w:val="none" w:sz="0" w:space="0" w:color="auto"/>
                <w:bottom w:val="none" w:sz="0" w:space="0" w:color="auto"/>
                <w:right w:val="none" w:sz="0" w:space="0" w:color="auto"/>
              </w:divBdr>
            </w:div>
          </w:divsChild>
        </w:div>
        <w:div w:id="1855680067">
          <w:marLeft w:val="0"/>
          <w:marRight w:val="0"/>
          <w:marTop w:val="0"/>
          <w:marBottom w:val="150"/>
          <w:divBdr>
            <w:top w:val="none" w:sz="0" w:space="0" w:color="auto"/>
            <w:left w:val="none" w:sz="0" w:space="0" w:color="auto"/>
            <w:bottom w:val="none" w:sz="0" w:space="0" w:color="auto"/>
            <w:right w:val="none" w:sz="0" w:space="0" w:color="auto"/>
          </w:divBdr>
        </w:div>
      </w:divsChild>
    </w:div>
    <w:div w:id="1721706648">
      <w:bodyDiv w:val="1"/>
      <w:marLeft w:val="0"/>
      <w:marRight w:val="0"/>
      <w:marTop w:val="0"/>
      <w:marBottom w:val="0"/>
      <w:divBdr>
        <w:top w:val="none" w:sz="0" w:space="0" w:color="auto"/>
        <w:left w:val="none" w:sz="0" w:space="0" w:color="auto"/>
        <w:bottom w:val="none" w:sz="0" w:space="0" w:color="auto"/>
        <w:right w:val="none" w:sz="0" w:space="0" w:color="auto"/>
      </w:divBdr>
      <w:divsChild>
        <w:div w:id="657850814">
          <w:marLeft w:val="0"/>
          <w:marRight w:val="0"/>
          <w:marTop w:val="0"/>
          <w:marBottom w:val="0"/>
          <w:divBdr>
            <w:top w:val="none" w:sz="0" w:space="0" w:color="auto"/>
            <w:left w:val="none" w:sz="0" w:space="0" w:color="auto"/>
            <w:bottom w:val="none" w:sz="0" w:space="0" w:color="auto"/>
            <w:right w:val="none" w:sz="0" w:space="0" w:color="auto"/>
          </w:divBdr>
          <w:divsChild>
            <w:div w:id="49271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1707938">
      <w:bodyDiv w:val="1"/>
      <w:marLeft w:val="0"/>
      <w:marRight w:val="0"/>
      <w:marTop w:val="0"/>
      <w:marBottom w:val="0"/>
      <w:divBdr>
        <w:top w:val="none" w:sz="0" w:space="0" w:color="auto"/>
        <w:left w:val="none" w:sz="0" w:space="0" w:color="auto"/>
        <w:bottom w:val="none" w:sz="0" w:space="0" w:color="auto"/>
        <w:right w:val="none" w:sz="0" w:space="0" w:color="auto"/>
      </w:divBdr>
      <w:divsChild>
        <w:div w:id="56173873">
          <w:marLeft w:val="0"/>
          <w:marRight w:val="0"/>
          <w:marTop w:val="0"/>
          <w:marBottom w:val="0"/>
          <w:divBdr>
            <w:top w:val="none" w:sz="0" w:space="0" w:color="auto"/>
            <w:left w:val="none" w:sz="0" w:space="0" w:color="auto"/>
            <w:bottom w:val="none" w:sz="0" w:space="0" w:color="auto"/>
            <w:right w:val="none" w:sz="0" w:space="0" w:color="auto"/>
          </w:divBdr>
        </w:div>
      </w:divsChild>
    </w:div>
    <w:div w:id="1721975313">
      <w:bodyDiv w:val="1"/>
      <w:marLeft w:val="0"/>
      <w:marRight w:val="0"/>
      <w:marTop w:val="0"/>
      <w:marBottom w:val="0"/>
      <w:divBdr>
        <w:top w:val="none" w:sz="0" w:space="0" w:color="auto"/>
        <w:left w:val="none" w:sz="0" w:space="0" w:color="auto"/>
        <w:bottom w:val="none" w:sz="0" w:space="0" w:color="auto"/>
        <w:right w:val="none" w:sz="0" w:space="0" w:color="auto"/>
      </w:divBdr>
      <w:divsChild>
        <w:div w:id="138111963">
          <w:marLeft w:val="0"/>
          <w:marRight w:val="0"/>
          <w:marTop w:val="0"/>
          <w:marBottom w:val="300"/>
          <w:divBdr>
            <w:top w:val="none" w:sz="0" w:space="0" w:color="auto"/>
            <w:left w:val="none" w:sz="0" w:space="0" w:color="auto"/>
            <w:bottom w:val="single" w:sz="6" w:space="0" w:color="E4E4E4"/>
            <w:right w:val="none" w:sz="0" w:space="0" w:color="auto"/>
          </w:divBdr>
        </w:div>
        <w:div w:id="1772042300">
          <w:marLeft w:val="0"/>
          <w:marRight w:val="0"/>
          <w:marTop w:val="0"/>
          <w:marBottom w:val="0"/>
          <w:divBdr>
            <w:top w:val="none" w:sz="0" w:space="0" w:color="auto"/>
            <w:left w:val="none" w:sz="0" w:space="0" w:color="auto"/>
            <w:bottom w:val="none" w:sz="0" w:space="0" w:color="auto"/>
            <w:right w:val="none" w:sz="0" w:space="0" w:color="auto"/>
          </w:divBdr>
          <w:divsChild>
            <w:div w:id="103816493">
              <w:marLeft w:val="0"/>
              <w:marRight w:val="0"/>
              <w:marTop w:val="0"/>
              <w:marBottom w:val="0"/>
              <w:divBdr>
                <w:top w:val="none" w:sz="0" w:space="0" w:color="auto"/>
                <w:left w:val="none" w:sz="0" w:space="0" w:color="auto"/>
                <w:bottom w:val="none" w:sz="0" w:space="0" w:color="auto"/>
                <w:right w:val="none" w:sz="0" w:space="0" w:color="auto"/>
              </w:divBdr>
              <w:divsChild>
                <w:div w:id="1125466130">
                  <w:marLeft w:val="0"/>
                  <w:marRight w:val="0"/>
                  <w:marTop w:val="0"/>
                  <w:marBottom w:val="450"/>
                  <w:divBdr>
                    <w:top w:val="none" w:sz="0" w:space="0" w:color="auto"/>
                    <w:left w:val="none" w:sz="0" w:space="0" w:color="auto"/>
                    <w:bottom w:val="none" w:sz="0" w:space="0" w:color="auto"/>
                    <w:right w:val="none" w:sz="0" w:space="0" w:color="auto"/>
                  </w:divBdr>
                  <w:divsChild>
                    <w:div w:id="548346013">
                      <w:marLeft w:val="0"/>
                      <w:marRight w:val="0"/>
                      <w:marTop w:val="0"/>
                      <w:marBottom w:val="0"/>
                      <w:divBdr>
                        <w:top w:val="none" w:sz="0" w:space="0" w:color="auto"/>
                        <w:left w:val="none" w:sz="0" w:space="0" w:color="auto"/>
                        <w:bottom w:val="none" w:sz="0" w:space="0" w:color="auto"/>
                        <w:right w:val="none" w:sz="0" w:space="0" w:color="auto"/>
                      </w:divBdr>
                      <w:divsChild>
                        <w:div w:id="718624388">
                          <w:marLeft w:val="0"/>
                          <w:marRight w:val="0"/>
                          <w:marTop w:val="0"/>
                          <w:marBottom w:val="0"/>
                          <w:divBdr>
                            <w:top w:val="none" w:sz="0" w:space="0" w:color="auto"/>
                            <w:left w:val="none" w:sz="0" w:space="0" w:color="auto"/>
                            <w:bottom w:val="none" w:sz="0" w:space="0" w:color="auto"/>
                            <w:right w:val="none" w:sz="0" w:space="0" w:color="auto"/>
                          </w:divBdr>
                          <w:divsChild>
                            <w:div w:id="1435831968">
                              <w:marLeft w:val="0"/>
                              <w:marRight w:val="0"/>
                              <w:marTop w:val="0"/>
                              <w:marBottom w:val="0"/>
                              <w:divBdr>
                                <w:top w:val="none" w:sz="0" w:space="0" w:color="auto"/>
                                <w:left w:val="none" w:sz="0" w:space="0" w:color="auto"/>
                                <w:bottom w:val="none" w:sz="0" w:space="0" w:color="auto"/>
                                <w:right w:val="none" w:sz="0" w:space="0" w:color="auto"/>
                              </w:divBdr>
                            </w:div>
                          </w:divsChild>
                        </w:div>
                        <w:div w:id="1674188162">
                          <w:marLeft w:val="0"/>
                          <w:marRight w:val="0"/>
                          <w:marTop w:val="0"/>
                          <w:marBottom w:val="150"/>
                          <w:divBdr>
                            <w:top w:val="none" w:sz="0" w:space="0" w:color="auto"/>
                            <w:left w:val="none" w:sz="0" w:space="0" w:color="auto"/>
                            <w:bottom w:val="none" w:sz="0" w:space="0" w:color="auto"/>
                            <w:right w:val="none" w:sz="0" w:space="0" w:color="auto"/>
                          </w:divBdr>
                        </w:div>
                      </w:divsChild>
                    </w:div>
                    <w:div w:id="1760981950">
                      <w:marLeft w:val="0"/>
                      <w:marRight w:val="0"/>
                      <w:marTop w:val="0"/>
                      <w:marBottom w:val="150"/>
                      <w:divBdr>
                        <w:top w:val="none" w:sz="0" w:space="0" w:color="auto"/>
                        <w:left w:val="none" w:sz="0" w:space="0" w:color="auto"/>
                        <w:bottom w:val="none" w:sz="0" w:space="0" w:color="auto"/>
                        <w:right w:val="none" w:sz="0" w:space="0" w:color="auto"/>
                      </w:divBdr>
                      <w:divsChild>
                        <w:div w:id="128916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434793">
      <w:bodyDiv w:val="1"/>
      <w:marLeft w:val="0"/>
      <w:marRight w:val="0"/>
      <w:marTop w:val="0"/>
      <w:marBottom w:val="0"/>
      <w:divBdr>
        <w:top w:val="none" w:sz="0" w:space="0" w:color="auto"/>
        <w:left w:val="none" w:sz="0" w:space="0" w:color="auto"/>
        <w:bottom w:val="none" w:sz="0" w:space="0" w:color="auto"/>
        <w:right w:val="none" w:sz="0" w:space="0" w:color="auto"/>
      </w:divBdr>
    </w:div>
    <w:div w:id="1722559296">
      <w:bodyDiv w:val="1"/>
      <w:marLeft w:val="0"/>
      <w:marRight w:val="0"/>
      <w:marTop w:val="0"/>
      <w:marBottom w:val="0"/>
      <w:divBdr>
        <w:top w:val="none" w:sz="0" w:space="0" w:color="auto"/>
        <w:left w:val="none" w:sz="0" w:space="0" w:color="auto"/>
        <w:bottom w:val="none" w:sz="0" w:space="0" w:color="auto"/>
        <w:right w:val="none" w:sz="0" w:space="0" w:color="auto"/>
      </w:divBdr>
      <w:divsChild>
        <w:div w:id="102114199">
          <w:marLeft w:val="0"/>
          <w:marRight w:val="0"/>
          <w:marTop w:val="0"/>
          <w:marBottom w:val="0"/>
          <w:divBdr>
            <w:top w:val="none" w:sz="0" w:space="0" w:color="auto"/>
            <w:left w:val="none" w:sz="0" w:space="0" w:color="auto"/>
            <w:bottom w:val="none" w:sz="0" w:space="0" w:color="auto"/>
            <w:right w:val="none" w:sz="0" w:space="0" w:color="auto"/>
          </w:divBdr>
          <w:divsChild>
            <w:div w:id="1645620120">
              <w:marLeft w:val="0"/>
              <w:marRight w:val="0"/>
              <w:marTop w:val="0"/>
              <w:marBottom w:val="0"/>
              <w:divBdr>
                <w:top w:val="none" w:sz="0" w:space="0" w:color="auto"/>
                <w:left w:val="none" w:sz="0" w:space="0" w:color="auto"/>
                <w:bottom w:val="none" w:sz="0" w:space="0" w:color="auto"/>
                <w:right w:val="none" w:sz="0" w:space="0" w:color="auto"/>
              </w:divBdr>
              <w:divsChild>
                <w:div w:id="1278830044">
                  <w:marLeft w:val="0"/>
                  <w:marRight w:val="0"/>
                  <w:marTop w:val="0"/>
                  <w:marBottom w:val="0"/>
                  <w:divBdr>
                    <w:top w:val="none" w:sz="0" w:space="0" w:color="auto"/>
                    <w:left w:val="none" w:sz="0" w:space="0" w:color="auto"/>
                    <w:bottom w:val="none" w:sz="0" w:space="0" w:color="auto"/>
                    <w:right w:val="none" w:sz="0" w:space="0" w:color="auto"/>
                  </w:divBdr>
                  <w:divsChild>
                    <w:div w:id="154148705">
                      <w:marLeft w:val="0"/>
                      <w:marRight w:val="0"/>
                      <w:marTop w:val="0"/>
                      <w:marBottom w:val="0"/>
                      <w:divBdr>
                        <w:top w:val="none" w:sz="0" w:space="0" w:color="auto"/>
                        <w:left w:val="none" w:sz="0" w:space="0" w:color="auto"/>
                        <w:bottom w:val="none" w:sz="0" w:space="0" w:color="auto"/>
                        <w:right w:val="none" w:sz="0" w:space="0" w:color="auto"/>
                      </w:divBdr>
                      <w:divsChild>
                        <w:div w:id="342047985">
                          <w:marLeft w:val="0"/>
                          <w:marRight w:val="0"/>
                          <w:marTop w:val="0"/>
                          <w:marBottom w:val="0"/>
                          <w:divBdr>
                            <w:top w:val="none" w:sz="0" w:space="0" w:color="auto"/>
                            <w:left w:val="none" w:sz="0" w:space="0" w:color="auto"/>
                            <w:bottom w:val="none" w:sz="0" w:space="0" w:color="auto"/>
                            <w:right w:val="none" w:sz="0" w:space="0" w:color="auto"/>
                          </w:divBdr>
                          <w:divsChild>
                            <w:div w:id="486361214">
                              <w:marLeft w:val="0"/>
                              <w:marRight w:val="0"/>
                              <w:marTop w:val="0"/>
                              <w:marBottom w:val="0"/>
                              <w:divBdr>
                                <w:top w:val="none" w:sz="0" w:space="0" w:color="auto"/>
                                <w:left w:val="none" w:sz="0" w:space="0" w:color="auto"/>
                                <w:bottom w:val="none" w:sz="0" w:space="0" w:color="auto"/>
                                <w:right w:val="none" w:sz="0" w:space="0" w:color="auto"/>
                              </w:divBdr>
                              <w:divsChild>
                                <w:div w:id="1670131836">
                                  <w:marLeft w:val="0"/>
                                  <w:marRight w:val="0"/>
                                  <w:marTop w:val="0"/>
                                  <w:marBottom w:val="0"/>
                                  <w:divBdr>
                                    <w:top w:val="none" w:sz="0" w:space="0" w:color="auto"/>
                                    <w:left w:val="none" w:sz="0" w:space="0" w:color="auto"/>
                                    <w:bottom w:val="none" w:sz="0" w:space="0" w:color="auto"/>
                                    <w:right w:val="none" w:sz="0" w:space="0" w:color="auto"/>
                                  </w:divBdr>
                                  <w:divsChild>
                                    <w:div w:id="781462967">
                                      <w:marLeft w:val="0"/>
                                      <w:marRight w:val="0"/>
                                      <w:marTop w:val="0"/>
                                      <w:marBottom w:val="0"/>
                                      <w:divBdr>
                                        <w:top w:val="none" w:sz="0" w:space="0" w:color="auto"/>
                                        <w:left w:val="none" w:sz="0" w:space="0" w:color="auto"/>
                                        <w:bottom w:val="none" w:sz="0" w:space="0" w:color="auto"/>
                                        <w:right w:val="none" w:sz="0" w:space="0" w:color="auto"/>
                                      </w:divBdr>
                                      <w:divsChild>
                                        <w:div w:id="4612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08141">
      <w:bodyDiv w:val="1"/>
      <w:marLeft w:val="0"/>
      <w:marRight w:val="0"/>
      <w:marTop w:val="0"/>
      <w:marBottom w:val="0"/>
      <w:divBdr>
        <w:top w:val="none" w:sz="0" w:space="0" w:color="auto"/>
        <w:left w:val="none" w:sz="0" w:space="0" w:color="auto"/>
        <w:bottom w:val="none" w:sz="0" w:space="0" w:color="auto"/>
        <w:right w:val="none" w:sz="0" w:space="0" w:color="auto"/>
      </w:divBdr>
      <w:divsChild>
        <w:div w:id="232158814">
          <w:marLeft w:val="0"/>
          <w:marRight w:val="0"/>
          <w:marTop w:val="0"/>
          <w:marBottom w:val="150"/>
          <w:divBdr>
            <w:top w:val="none" w:sz="0" w:space="0" w:color="auto"/>
            <w:left w:val="none" w:sz="0" w:space="0" w:color="auto"/>
            <w:bottom w:val="none" w:sz="0" w:space="0" w:color="auto"/>
            <w:right w:val="none" w:sz="0" w:space="0" w:color="auto"/>
          </w:divBdr>
        </w:div>
        <w:div w:id="1394082128">
          <w:marLeft w:val="0"/>
          <w:marRight w:val="0"/>
          <w:marTop w:val="0"/>
          <w:marBottom w:val="0"/>
          <w:divBdr>
            <w:top w:val="none" w:sz="0" w:space="0" w:color="auto"/>
            <w:left w:val="none" w:sz="0" w:space="0" w:color="auto"/>
            <w:bottom w:val="none" w:sz="0" w:space="0" w:color="auto"/>
            <w:right w:val="none" w:sz="0" w:space="0" w:color="auto"/>
          </w:divBdr>
          <w:divsChild>
            <w:div w:id="348139499">
              <w:marLeft w:val="0"/>
              <w:marRight w:val="0"/>
              <w:marTop w:val="0"/>
              <w:marBottom w:val="0"/>
              <w:divBdr>
                <w:top w:val="none" w:sz="0" w:space="0" w:color="auto"/>
                <w:left w:val="none" w:sz="0" w:space="0" w:color="auto"/>
                <w:bottom w:val="none" w:sz="0" w:space="0" w:color="auto"/>
                <w:right w:val="none" w:sz="0" w:space="0" w:color="auto"/>
              </w:divBdr>
            </w:div>
          </w:divsChild>
        </w:div>
        <w:div w:id="1689257151">
          <w:marLeft w:val="0"/>
          <w:marRight w:val="0"/>
          <w:marTop w:val="0"/>
          <w:marBottom w:val="150"/>
          <w:divBdr>
            <w:top w:val="none" w:sz="0" w:space="0" w:color="auto"/>
            <w:left w:val="none" w:sz="0" w:space="0" w:color="auto"/>
            <w:bottom w:val="none" w:sz="0" w:space="0" w:color="auto"/>
            <w:right w:val="none" w:sz="0" w:space="0" w:color="auto"/>
          </w:divBdr>
          <w:divsChild>
            <w:div w:id="14482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04585">
      <w:bodyDiv w:val="1"/>
      <w:marLeft w:val="0"/>
      <w:marRight w:val="0"/>
      <w:marTop w:val="0"/>
      <w:marBottom w:val="0"/>
      <w:divBdr>
        <w:top w:val="none" w:sz="0" w:space="0" w:color="auto"/>
        <w:left w:val="none" w:sz="0" w:space="0" w:color="auto"/>
        <w:bottom w:val="none" w:sz="0" w:space="0" w:color="auto"/>
        <w:right w:val="none" w:sz="0" w:space="0" w:color="auto"/>
      </w:divBdr>
      <w:divsChild>
        <w:div w:id="365955866">
          <w:marLeft w:val="0"/>
          <w:marRight w:val="0"/>
          <w:marTop w:val="0"/>
          <w:marBottom w:val="0"/>
          <w:divBdr>
            <w:top w:val="none" w:sz="0" w:space="0" w:color="auto"/>
            <w:left w:val="none" w:sz="0" w:space="0" w:color="auto"/>
            <w:bottom w:val="none" w:sz="0" w:space="0" w:color="auto"/>
            <w:right w:val="none" w:sz="0" w:space="0" w:color="auto"/>
          </w:divBdr>
        </w:div>
      </w:divsChild>
    </w:div>
    <w:div w:id="1723095110">
      <w:bodyDiv w:val="1"/>
      <w:marLeft w:val="0"/>
      <w:marRight w:val="0"/>
      <w:marTop w:val="0"/>
      <w:marBottom w:val="0"/>
      <w:divBdr>
        <w:top w:val="none" w:sz="0" w:space="0" w:color="auto"/>
        <w:left w:val="none" w:sz="0" w:space="0" w:color="auto"/>
        <w:bottom w:val="none" w:sz="0" w:space="0" w:color="auto"/>
        <w:right w:val="none" w:sz="0" w:space="0" w:color="auto"/>
      </w:divBdr>
      <w:divsChild>
        <w:div w:id="156850201">
          <w:marLeft w:val="0"/>
          <w:marRight w:val="0"/>
          <w:marTop w:val="0"/>
          <w:marBottom w:val="150"/>
          <w:divBdr>
            <w:top w:val="none" w:sz="0" w:space="0" w:color="auto"/>
            <w:left w:val="none" w:sz="0" w:space="0" w:color="auto"/>
            <w:bottom w:val="none" w:sz="0" w:space="0" w:color="auto"/>
            <w:right w:val="none" w:sz="0" w:space="0" w:color="auto"/>
          </w:divBdr>
        </w:div>
        <w:div w:id="641498380">
          <w:marLeft w:val="0"/>
          <w:marRight w:val="0"/>
          <w:marTop w:val="0"/>
          <w:marBottom w:val="150"/>
          <w:divBdr>
            <w:top w:val="none" w:sz="0" w:space="0" w:color="auto"/>
            <w:left w:val="none" w:sz="0" w:space="0" w:color="auto"/>
            <w:bottom w:val="none" w:sz="0" w:space="0" w:color="auto"/>
            <w:right w:val="none" w:sz="0" w:space="0" w:color="auto"/>
          </w:divBdr>
        </w:div>
        <w:div w:id="1110509062">
          <w:marLeft w:val="0"/>
          <w:marRight w:val="0"/>
          <w:marTop w:val="0"/>
          <w:marBottom w:val="150"/>
          <w:divBdr>
            <w:top w:val="none" w:sz="0" w:space="0" w:color="auto"/>
            <w:left w:val="none" w:sz="0" w:space="0" w:color="auto"/>
            <w:bottom w:val="none" w:sz="0" w:space="0" w:color="auto"/>
            <w:right w:val="none" w:sz="0" w:space="0" w:color="auto"/>
          </w:divBdr>
        </w:div>
        <w:div w:id="1150177612">
          <w:marLeft w:val="0"/>
          <w:marRight w:val="0"/>
          <w:marTop w:val="0"/>
          <w:marBottom w:val="150"/>
          <w:divBdr>
            <w:top w:val="none" w:sz="0" w:space="0" w:color="auto"/>
            <w:left w:val="none" w:sz="0" w:space="0" w:color="auto"/>
            <w:bottom w:val="none" w:sz="0" w:space="0" w:color="auto"/>
            <w:right w:val="none" w:sz="0" w:space="0" w:color="auto"/>
          </w:divBdr>
        </w:div>
        <w:div w:id="1465344931">
          <w:marLeft w:val="0"/>
          <w:marRight w:val="0"/>
          <w:marTop w:val="0"/>
          <w:marBottom w:val="150"/>
          <w:divBdr>
            <w:top w:val="none" w:sz="0" w:space="0" w:color="auto"/>
            <w:left w:val="none" w:sz="0" w:space="0" w:color="auto"/>
            <w:bottom w:val="none" w:sz="0" w:space="0" w:color="auto"/>
            <w:right w:val="none" w:sz="0" w:space="0" w:color="auto"/>
          </w:divBdr>
        </w:div>
        <w:div w:id="1622759684">
          <w:marLeft w:val="0"/>
          <w:marRight w:val="0"/>
          <w:marTop w:val="0"/>
          <w:marBottom w:val="150"/>
          <w:divBdr>
            <w:top w:val="none" w:sz="0" w:space="0" w:color="auto"/>
            <w:left w:val="none" w:sz="0" w:space="0" w:color="auto"/>
            <w:bottom w:val="none" w:sz="0" w:space="0" w:color="auto"/>
            <w:right w:val="none" w:sz="0" w:space="0" w:color="auto"/>
          </w:divBdr>
        </w:div>
        <w:div w:id="2130127890">
          <w:marLeft w:val="0"/>
          <w:marRight w:val="0"/>
          <w:marTop w:val="0"/>
          <w:marBottom w:val="150"/>
          <w:divBdr>
            <w:top w:val="none" w:sz="0" w:space="0" w:color="auto"/>
            <w:left w:val="none" w:sz="0" w:space="0" w:color="auto"/>
            <w:bottom w:val="none" w:sz="0" w:space="0" w:color="auto"/>
            <w:right w:val="none" w:sz="0" w:space="0" w:color="auto"/>
          </w:divBdr>
        </w:div>
      </w:divsChild>
    </w:div>
    <w:div w:id="1723210790">
      <w:bodyDiv w:val="1"/>
      <w:marLeft w:val="0"/>
      <w:marRight w:val="0"/>
      <w:marTop w:val="0"/>
      <w:marBottom w:val="0"/>
      <w:divBdr>
        <w:top w:val="none" w:sz="0" w:space="0" w:color="auto"/>
        <w:left w:val="none" w:sz="0" w:space="0" w:color="auto"/>
        <w:bottom w:val="none" w:sz="0" w:space="0" w:color="auto"/>
        <w:right w:val="none" w:sz="0" w:space="0" w:color="auto"/>
      </w:divBdr>
    </w:div>
    <w:div w:id="1723483843">
      <w:bodyDiv w:val="1"/>
      <w:marLeft w:val="0"/>
      <w:marRight w:val="0"/>
      <w:marTop w:val="0"/>
      <w:marBottom w:val="0"/>
      <w:divBdr>
        <w:top w:val="none" w:sz="0" w:space="0" w:color="auto"/>
        <w:left w:val="none" w:sz="0" w:space="0" w:color="auto"/>
        <w:bottom w:val="none" w:sz="0" w:space="0" w:color="auto"/>
        <w:right w:val="none" w:sz="0" w:space="0" w:color="auto"/>
      </w:divBdr>
      <w:divsChild>
        <w:div w:id="1716856867">
          <w:marLeft w:val="0"/>
          <w:marRight w:val="0"/>
          <w:marTop w:val="0"/>
          <w:marBottom w:val="150"/>
          <w:divBdr>
            <w:top w:val="none" w:sz="0" w:space="0" w:color="auto"/>
            <w:left w:val="none" w:sz="0" w:space="0" w:color="auto"/>
            <w:bottom w:val="none" w:sz="0" w:space="0" w:color="auto"/>
            <w:right w:val="none" w:sz="0" w:space="0" w:color="auto"/>
          </w:divBdr>
        </w:div>
      </w:divsChild>
    </w:div>
    <w:div w:id="1723674360">
      <w:bodyDiv w:val="1"/>
      <w:marLeft w:val="0"/>
      <w:marRight w:val="0"/>
      <w:marTop w:val="0"/>
      <w:marBottom w:val="0"/>
      <w:divBdr>
        <w:top w:val="none" w:sz="0" w:space="0" w:color="auto"/>
        <w:left w:val="none" w:sz="0" w:space="0" w:color="auto"/>
        <w:bottom w:val="none" w:sz="0" w:space="0" w:color="auto"/>
        <w:right w:val="none" w:sz="0" w:space="0" w:color="auto"/>
      </w:divBdr>
      <w:divsChild>
        <w:div w:id="110050245">
          <w:marLeft w:val="0"/>
          <w:marRight w:val="0"/>
          <w:marTop w:val="0"/>
          <w:marBottom w:val="450"/>
          <w:divBdr>
            <w:top w:val="none" w:sz="0" w:space="0" w:color="auto"/>
            <w:left w:val="none" w:sz="0" w:space="0" w:color="auto"/>
            <w:bottom w:val="single" w:sz="6" w:space="19" w:color="EEEEEE"/>
            <w:right w:val="none" w:sz="0" w:space="0" w:color="auto"/>
          </w:divBdr>
          <w:divsChild>
            <w:div w:id="1910845925">
              <w:marLeft w:val="0"/>
              <w:marRight w:val="0"/>
              <w:marTop w:val="0"/>
              <w:marBottom w:val="150"/>
              <w:divBdr>
                <w:top w:val="none" w:sz="0" w:space="0" w:color="auto"/>
                <w:left w:val="none" w:sz="0" w:space="0" w:color="auto"/>
                <w:bottom w:val="none" w:sz="0" w:space="0" w:color="auto"/>
                <w:right w:val="none" w:sz="0" w:space="0" w:color="auto"/>
              </w:divBdr>
              <w:divsChild>
                <w:div w:id="182978280">
                  <w:marLeft w:val="0"/>
                  <w:marRight w:val="0"/>
                  <w:marTop w:val="0"/>
                  <w:marBottom w:val="0"/>
                  <w:divBdr>
                    <w:top w:val="none" w:sz="0" w:space="0" w:color="auto"/>
                    <w:left w:val="none" w:sz="0" w:space="0" w:color="auto"/>
                    <w:bottom w:val="none" w:sz="0" w:space="0" w:color="auto"/>
                    <w:right w:val="none" w:sz="0" w:space="0" w:color="auto"/>
                  </w:divBdr>
                </w:div>
              </w:divsChild>
            </w:div>
            <w:div w:id="1092386385">
              <w:marLeft w:val="0"/>
              <w:marRight w:val="0"/>
              <w:marTop w:val="0"/>
              <w:marBottom w:val="0"/>
              <w:divBdr>
                <w:top w:val="none" w:sz="0" w:space="0" w:color="auto"/>
                <w:left w:val="none" w:sz="0" w:space="0" w:color="auto"/>
                <w:bottom w:val="none" w:sz="0" w:space="0" w:color="auto"/>
                <w:right w:val="none" w:sz="0" w:space="0" w:color="auto"/>
              </w:divBdr>
            </w:div>
          </w:divsChild>
        </w:div>
        <w:div w:id="576552508">
          <w:marLeft w:val="0"/>
          <w:marRight w:val="0"/>
          <w:marTop w:val="0"/>
          <w:marBottom w:val="0"/>
          <w:divBdr>
            <w:top w:val="none" w:sz="0" w:space="0" w:color="auto"/>
            <w:left w:val="none" w:sz="0" w:space="0" w:color="auto"/>
            <w:bottom w:val="none" w:sz="0" w:space="0" w:color="auto"/>
            <w:right w:val="none" w:sz="0" w:space="0" w:color="auto"/>
          </w:divBdr>
          <w:divsChild>
            <w:div w:id="431633189">
              <w:marLeft w:val="0"/>
              <w:marRight w:val="0"/>
              <w:marTop w:val="0"/>
              <w:marBottom w:val="0"/>
              <w:divBdr>
                <w:top w:val="none" w:sz="0" w:space="0" w:color="auto"/>
                <w:left w:val="none" w:sz="0" w:space="0" w:color="auto"/>
                <w:bottom w:val="none" w:sz="0" w:space="0" w:color="auto"/>
                <w:right w:val="none" w:sz="0" w:space="0" w:color="auto"/>
              </w:divBdr>
              <w:divsChild>
                <w:div w:id="8772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62193">
      <w:bodyDiv w:val="1"/>
      <w:marLeft w:val="0"/>
      <w:marRight w:val="0"/>
      <w:marTop w:val="0"/>
      <w:marBottom w:val="0"/>
      <w:divBdr>
        <w:top w:val="none" w:sz="0" w:space="0" w:color="auto"/>
        <w:left w:val="none" w:sz="0" w:space="0" w:color="auto"/>
        <w:bottom w:val="none" w:sz="0" w:space="0" w:color="auto"/>
        <w:right w:val="none" w:sz="0" w:space="0" w:color="auto"/>
      </w:divBdr>
      <w:divsChild>
        <w:div w:id="258802772">
          <w:marLeft w:val="0"/>
          <w:marRight w:val="0"/>
          <w:marTop w:val="0"/>
          <w:marBottom w:val="150"/>
          <w:divBdr>
            <w:top w:val="none" w:sz="0" w:space="0" w:color="auto"/>
            <w:left w:val="none" w:sz="0" w:space="0" w:color="auto"/>
            <w:bottom w:val="none" w:sz="0" w:space="0" w:color="auto"/>
            <w:right w:val="none" w:sz="0" w:space="0" w:color="auto"/>
          </w:divBdr>
          <w:divsChild>
            <w:div w:id="194579694">
              <w:marLeft w:val="0"/>
              <w:marRight w:val="0"/>
              <w:marTop w:val="0"/>
              <w:marBottom w:val="0"/>
              <w:divBdr>
                <w:top w:val="none" w:sz="0" w:space="0" w:color="auto"/>
                <w:left w:val="none" w:sz="0" w:space="0" w:color="auto"/>
                <w:bottom w:val="none" w:sz="0" w:space="0" w:color="auto"/>
                <w:right w:val="none" w:sz="0" w:space="0" w:color="auto"/>
              </w:divBdr>
              <w:divsChild>
                <w:div w:id="1725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3500">
          <w:marLeft w:val="0"/>
          <w:marRight w:val="0"/>
          <w:marTop w:val="0"/>
          <w:marBottom w:val="150"/>
          <w:divBdr>
            <w:top w:val="none" w:sz="0" w:space="0" w:color="auto"/>
            <w:left w:val="none" w:sz="0" w:space="0" w:color="auto"/>
            <w:bottom w:val="none" w:sz="0" w:space="0" w:color="auto"/>
            <w:right w:val="none" w:sz="0" w:space="0" w:color="auto"/>
          </w:divBdr>
        </w:div>
        <w:div w:id="877545349">
          <w:marLeft w:val="0"/>
          <w:marRight w:val="0"/>
          <w:marTop w:val="0"/>
          <w:marBottom w:val="0"/>
          <w:divBdr>
            <w:top w:val="none" w:sz="0" w:space="0" w:color="auto"/>
            <w:left w:val="none" w:sz="0" w:space="0" w:color="auto"/>
            <w:bottom w:val="none" w:sz="0" w:space="0" w:color="auto"/>
            <w:right w:val="none" w:sz="0" w:space="0" w:color="auto"/>
          </w:divBdr>
          <w:divsChild>
            <w:div w:id="192048457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402500">
      <w:bodyDiv w:val="1"/>
      <w:marLeft w:val="0"/>
      <w:marRight w:val="0"/>
      <w:marTop w:val="0"/>
      <w:marBottom w:val="0"/>
      <w:divBdr>
        <w:top w:val="none" w:sz="0" w:space="0" w:color="auto"/>
        <w:left w:val="none" w:sz="0" w:space="0" w:color="auto"/>
        <w:bottom w:val="none" w:sz="0" w:space="0" w:color="auto"/>
        <w:right w:val="none" w:sz="0" w:space="0" w:color="auto"/>
      </w:divBdr>
      <w:divsChild>
        <w:div w:id="1945646757">
          <w:marLeft w:val="0"/>
          <w:marRight w:val="0"/>
          <w:marTop w:val="0"/>
          <w:marBottom w:val="0"/>
          <w:divBdr>
            <w:top w:val="none" w:sz="0" w:space="0" w:color="auto"/>
            <w:left w:val="none" w:sz="0" w:space="0" w:color="auto"/>
            <w:bottom w:val="none" w:sz="0" w:space="0" w:color="auto"/>
            <w:right w:val="none" w:sz="0" w:space="0" w:color="auto"/>
          </w:divBdr>
        </w:div>
      </w:divsChild>
    </w:div>
    <w:div w:id="1724407815">
      <w:bodyDiv w:val="1"/>
      <w:marLeft w:val="0"/>
      <w:marRight w:val="0"/>
      <w:marTop w:val="0"/>
      <w:marBottom w:val="0"/>
      <w:divBdr>
        <w:top w:val="none" w:sz="0" w:space="0" w:color="auto"/>
        <w:left w:val="none" w:sz="0" w:space="0" w:color="auto"/>
        <w:bottom w:val="none" w:sz="0" w:space="0" w:color="auto"/>
        <w:right w:val="none" w:sz="0" w:space="0" w:color="auto"/>
      </w:divBdr>
      <w:divsChild>
        <w:div w:id="35324264">
          <w:marLeft w:val="0"/>
          <w:marRight w:val="0"/>
          <w:marTop w:val="0"/>
          <w:marBottom w:val="150"/>
          <w:divBdr>
            <w:top w:val="none" w:sz="0" w:space="0" w:color="auto"/>
            <w:left w:val="none" w:sz="0" w:space="0" w:color="auto"/>
            <w:bottom w:val="none" w:sz="0" w:space="0" w:color="auto"/>
            <w:right w:val="none" w:sz="0" w:space="0" w:color="auto"/>
          </w:divBdr>
          <w:divsChild>
            <w:div w:id="1903328999">
              <w:marLeft w:val="0"/>
              <w:marRight w:val="0"/>
              <w:marTop w:val="0"/>
              <w:marBottom w:val="0"/>
              <w:divBdr>
                <w:top w:val="none" w:sz="0" w:space="0" w:color="auto"/>
                <w:left w:val="none" w:sz="0" w:space="0" w:color="auto"/>
                <w:bottom w:val="none" w:sz="0" w:space="0" w:color="auto"/>
                <w:right w:val="none" w:sz="0" w:space="0" w:color="auto"/>
              </w:divBdr>
            </w:div>
          </w:divsChild>
        </w:div>
        <w:div w:id="171799189">
          <w:marLeft w:val="0"/>
          <w:marRight w:val="0"/>
          <w:marTop w:val="0"/>
          <w:marBottom w:val="0"/>
          <w:divBdr>
            <w:top w:val="none" w:sz="0" w:space="0" w:color="auto"/>
            <w:left w:val="none" w:sz="0" w:space="0" w:color="auto"/>
            <w:bottom w:val="none" w:sz="0" w:space="0" w:color="auto"/>
            <w:right w:val="none" w:sz="0" w:space="0" w:color="auto"/>
          </w:divBdr>
          <w:divsChild>
            <w:div w:id="1355229574">
              <w:marLeft w:val="0"/>
              <w:marRight w:val="0"/>
              <w:marTop w:val="0"/>
              <w:marBottom w:val="0"/>
              <w:divBdr>
                <w:top w:val="none" w:sz="0" w:space="0" w:color="auto"/>
                <w:left w:val="none" w:sz="0" w:space="0" w:color="auto"/>
                <w:bottom w:val="none" w:sz="0" w:space="0" w:color="auto"/>
                <w:right w:val="none" w:sz="0" w:space="0" w:color="auto"/>
              </w:divBdr>
            </w:div>
          </w:divsChild>
        </w:div>
        <w:div w:id="183523994">
          <w:marLeft w:val="0"/>
          <w:marRight w:val="0"/>
          <w:marTop w:val="0"/>
          <w:marBottom w:val="150"/>
          <w:divBdr>
            <w:top w:val="none" w:sz="0" w:space="0" w:color="auto"/>
            <w:left w:val="none" w:sz="0" w:space="0" w:color="auto"/>
            <w:bottom w:val="none" w:sz="0" w:space="0" w:color="auto"/>
            <w:right w:val="none" w:sz="0" w:space="0" w:color="auto"/>
          </w:divBdr>
        </w:div>
      </w:divsChild>
    </w:div>
    <w:div w:id="1724451504">
      <w:bodyDiv w:val="1"/>
      <w:marLeft w:val="0"/>
      <w:marRight w:val="0"/>
      <w:marTop w:val="0"/>
      <w:marBottom w:val="0"/>
      <w:divBdr>
        <w:top w:val="none" w:sz="0" w:space="0" w:color="auto"/>
        <w:left w:val="none" w:sz="0" w:space="0" w:color="auto"/>
        <w:bottom w:val="none" w:sz="0" w:space="0" w:color="auto"/>
        <w:right w:val="none" w:sz="0" w:space="0" w:color="auto"/>
      </w:divBdr>
      <w:divsChild>
        <w:div w:id="1766002157">
          <w:marLeft w:val="0"/>
          <w:marRight w:val="0"/>
          <w:marTop w:val="0"/>
          <w:marBottom w:val="150"/>
          <w:divBdr>
            <w:top w:val="none" w:sz="0" w:space="0" w:color="auto"/>
            <w:left w:val="none" w:sz="0" w:space="0" w:color="auto"/>
            <w:bottom w:val="none" w:sz="0" w:space="0" w:color="auto"/>
            <w:right w:val="none" w:sz="0" w:space="0" w:color="auto"/>
          </w:divBdr>
          <w:divsChild>
            <w:div w:id="349913482">
              <w:marLeft w:val="0"/>
              <w:marRight w:val="0"/>
              <w:marTop w:val="0"/>
              <w:marBottom w:val="0"/>
              <w:divBdr>
                <w:top w:val="none" w:sz="0" w:space="0" w:color="auto"/>
                <w:left w:val="none" w:sz="0" w:space="0" w:color="auto"/>
                <w:bottom w:val="none" w:sz="0" w:space="0" w:color="auto"/>
                <w:right w:val="none" w:sz="0" w:space="0" w:color="auto"/>
              </w:divBdr>
              <w:divsChild>
                <w:div w:id="551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4355">
          <w:marLeft w:val="0"/>
          <w:marRight w:val="0"/>
          <w:marTop w:val="0"/>
          <w:marBottom w:val="150"/>
          <w:divBdr>
            <w:top w:val="none" w:sz="0" w:space="0" w:color="auto"/>
            <w:left w:val="none" w:sz="0" w:space="0" w:color="auto"/>
            <w:bottom w:val="none" w:sz="0" w:space="0" w:color="auto"/>
            <w:right w:val="none" w:sz="0" w:space="0" w:color="auto"/>
          </w:divBdr>
        </w:div>
        <w:div w:id="1989095133">
          <w:marLeft w:val="0"/>
          <w:marRight w:val="0"/>
          <w:marTop w:val="0"/>
          <w:marBottom w:val="0"/>
          <w:divBdr>
            <w:top w:val="none" w:sz="0" w:space="0" w:color="auto"/>
            <w:left w:val="none" w:sz="0" w:space="0" w:color="auto"/>
            <w:bottom w:val="none" w:sz="0" w:space="0" w:color="auto"/>
            <w:right w:val="none" w:sz="0" w:space="0" w:color="auto"/>
          </w:divBdr>
          <w:divsChild>
            <w:div w:id="8765503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24519964">
      <w:bodyDiv w:val="1"/>
      <w:marLeft w:val="0"/>
      <w:marRight w:val="0"/>
      <w:marTop w:val="0"/>
      <w:marBottom w:val="0"/>
      <w:divBdr>
        <w:top w:val="none" w:sz="0" w:space="0" w:color="auto"/>
        <w:left w:val="none" w:sz="0" w:space="0" w:color="auto"/>
        <w:bottom w:val="none" w:sz="0" w:space="0" w:color="auto"/>
        <w:right w:val="none" w:sz="0" w:space="0" w:color="auto"/>
      </w:divBdr>
      <w:divsChild>
        <w:div w:id="552176">
          <w:marLeft w:val="0"/>
          <w:marRight w:val="0"/>
          <w:marTop w:val="0"/>
          <w:marBottom w:val="150"/>
          <w:divBdr>
            <w:top w:val="none" w:sz="0" w:space="0" w:color="auto"/>
            <w:left w:val="none" w:sz="0" w:space="0" w:color="auto"/>
            <w:bottom w:val="none" w:sz="0" w:space="0" w:color="auto"/>
            <w:right w:val="none" w:sz="0" w:space="0" w:color="auto"/>
          </w:divBdr>
        </w:div>
        <w:div w:id="591009649">
          <w:marLeft w:val="0"/>
          <w:marRight w:val="0"/>
          <w:marTop w:val="0"/>
          <w:marBottom w:val="0"/>
          <w:divBdr>
            <w:top w:val="none" w:sz="0" w:space="0" w:color="auto"/>
            <w:left w:val="none" w:sz="0" w:space="0" w:color="auto"/>
            <w:bottom w:val="none" w:sz="0" w:space="0" w:color="auto"/>
            <w:right w:val="none" w:sz="0" w:space="0" w:color="auto"/>
          </w:divBdr>
          <w:divsChild>
            <w:div w:id="1905138287">
              <w:marLeft w:val="0"/>
              <w:marRight w:val="0"/>
              <w:marTop w:val="0"/>
              <w:marBottom w:val="0"/>
              <w:divBdr>
                <w:top w:val="none" w:sz="0" w:space="0" w:color="auto"/>
                <w:left w:val="none" w:sz="0" w:space="0" w:color="auto"/>
                <w:bottom w:val="none" w:sz="0" w:space="0" w:color="auto"/>
                <w:right w:val="none" w:sz="0" w:space="0" w:color="auto"/>
              </w:divBdr>
            </w:div>
          </w:divsChild>
        </w:div>
        <w:div w:id="734357187">
          <w:marLeft w:val="0"/>
          <w:marRight w:val="0"/>
          <w:marTop w:val="0"/>
          <w:marBottom w:val="150"/>
          <w:divBdr>
            <w:top w:val="none" w:sz="0" w:space="0" w:color="auto"/>
            <w:left w:val="none" w:sz="0" w:space="0" w:color="auto"/>
            <w:bottom w:val="none" w:sz="0" w:space="0" w:color="auto"/>
            <w:right w:val="none" w:sz="0" w:space="0" w:color="auto"/>
          </w:divBdr>
          <w:divsChild>
            <w:div w:id="1647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68497">
      <w:bodyDiv w:val="1"/>
      <w:marLeft w:val="0"/>
      <w:marRight w:val="0"/>
      <w:marTop w:val="0"/>
      <w:marBottom w:val="0"/>
      <w:divBdr>
        <w:top w:val="none" w:sz="0" w:space="0" w:color="auto"/>
        <w:left w:val="none" w:sz="0" w:space="0" w:color="auto"/>
        <w:bottom w:val="none" w:sz="0" w:space="0" w:color="auto"/>
        <w:right w:val="none" w:sz="0" w:space="0" w:color="auto"/>
      </w:divBdr>
    </w:div>
    <w:div w:id="1724865849">
      <w:bodyDiv w:val="1"/>
      <w:marLeft w:val="0"/>
      <w:marRight w:val="0"/>
      <w:marTop w:val="0"/>
      <w:marBottom w:val="0"/>
      <w:divBdr>
        <w:top w:val="none" w:sz="0" w:space="0" w:color="auto"/>
        <w:left w:val="none" w:sz="0" w:space="0" w:color="auto"/>
        <w:bottom w:val="none" w:sz="0" w:space="0" w:color="auto"/>
        <w:right w:val="none" w:sz="0" w:space="0" w:color="auto"/>
      </w:divBdr>
    </w:div>
    <w:div w:id="1725368598">
      <w:bodyDiv w:val="1"/>
      <w:marLeft w:val="0"/>
      <w:marRight w:val="0"/>
      <w:marTop w:val="0"/>
      <w:marBottom w:val="0"/>
      <w:divBdr>
        <w:top w:val="none" w:sz="0" w:space="0" w:color="auto"/>
        <w:left w:val="none" w:sz="0" w:space="0" w:color="auto"/>
        <w:bottom w:val="none" w:sz="0" w:space="0" w:color="auto"/>
        <w:right w:val="none" w:sz="0" w:space="0" w:color="auto"/>
      </w:divBdr>
      <w:divsChild>
        <w:div w:id="165752528">
          <w:marLeft w:val="0"/>
          <w:marRight w:val="0"/>
          <w:marTop w:val="0"/>
          <w:marBottom w:val="0"/>
          <w:divBdr>
            <w:top w:val="none" w:sz="0" w:space="0" w:color="auto"/>
            <w:left w:val="none" w:sz="0" w:space="0" w:color="auto"/>
            <w:bottom w:val="none" w:sz="0" w:space="0" w:color="auto"/>
            <w:right w:val="none" w:sz="0" w:space="0" w:color="auto"/>
          </w:divBdr>
        </w:div>
        <w:div w:id="862983780">
          <w:marLeft w:val="0"/>
          <w:marRight w:val="0"/>
          <w:marTop w:val="0"/>
          <w:marBottom w:val="150"/>
          <w:divBdr>
            <w:top w:val="none" w:sz="0" w:space="0" w:color="auto"/>
            <w:left w:val="none" w:sz="0" w:space="0" w:color="auto"/>
            <w:bottom w:val="none" w:sz="0" w:space="0" w:color="auto"/>
            <w:right w:val="none" w:sz="0" w:space="0" w:color="auto"/>
          </w:divBdr>
        </w:div>
      </w:divsChild>
    </w:div>
    <w:div w:id="1725637296">
      <w:bodyDiv w:val="1"/>
      <w:marLeft w:val="0"/>
      <w:marRight w:val="0"/>
      <w:marTop w:val="0"/>
      <w:marBottom w:val="0"/>
      <w:divBdr>
        <w:top w:val="none" w:sz="0" w:space="0" w:color="auto"/>
        <w:left w:val="none" w:sz="0" w:space="0" w:color="auto"/>
        <w:bottom w:val="none" w:sz="0" w:space="0" w:color="auto"/>
        <w:right w:val="none" w:sz="0" w:space="0" w:color="auto"/>
      </w:divBdr>
      <w:divsChild>
        <w:div w:id="305746966">
          <w:marLeft w:val="0"/>
          <w:marRight w:val="0"/>
          <w:marTop w:val="0"/>
          <w:marBottom w:val="0"/>
          <w:divBdr>
            <w:top w:val="none" w:sz="0" w:space="0" w:color="auto"/>
            <w:left w:val="none" w:sz="0" w:space="0" w:color="auto"/>
            <w:bottom w:val="none" w:sz="0" w:space="0" w:color="auto"/>
            <w:right w:val="none" w:sz="0" w:space="0" w:color="auto"/>
          </w:divBdr>
          <w:divsChild>
            <w:div w:id="1614898797">
              <w:marLeft w:val="0"/>
              <w:marRight w:val="0"/>
              <w:marTop w:val="0"/>
              <w:marBottom w:val="0"/>
              <w:divBdr>
                <w:top w:val="none" w:sz="0" w:space="0" w:color="auto"/>
                <w:left w:val="none" w:sz="0" w:space="0" w:color="auto"/>
                <w:bottom w:val="none" w:sz="0" w:space="0" w:color="auto"/>
                <w:right w:val="none" w:sz="0" w:space="0" w:color="auto"/>
              </w:divBdr>
              <w:divsChild>
                <w:div w:id="1046761040">
                  <w:marLeft w:val="0"/>
                  <w:marRight w:val="0"/>
                  <w:marTop w:val="0"/>
                  <w:marBottom w:val="0"/>
                  <w:divBdr>
                    <w:top w:val="none" w:sz="0" w:space="0" w:color="auto"/>
                    <w:left w:val="none" w:sz="0" w:space="0" w:color="auto"/>
                    <w:bottom w:val="none" w:sz="0" w:space="0" w:color="auto"/>
                    <w:right w:val="none" w:sz="0" w:space="0" w:color="auto"/>
                  </w:divBdr>
                  <w:divsChild>
                    <w:div w:id="1922988355">
                      <w:marLeft w:val="0"/>
                      <w:marRight w:val="0"/>
                      <w:marTop w:val="0"/>
                      <w:marBottom w:val="0"/>
                      <w:divBdr>
                        <w:top w:val="none" w:sz="0" w:space="0" w:color="auto"/>
                        <w:left w:val="none" w:sz="0" w:space="0" w:color="auto"/>
                        <w:bottom w:val="none" w:sz="0" w:space="0" w:color="auto"/>
                        <w:right w:val="none" w:sz="0" w:space="0" w:color="auto"/>
                      </w:divBdr>
                      <w:divsChild>
                        <w:div w:id="646059302">
                          <w:marLeft w:val="0"/>
                          <w:marRight w:val="0"/>
                          <w:marTop w:val="0"/>
                          <w:marBottom w:val="0"/>
                          <w:divBdr>
                            <w:top w:val="none" w:sz="0" w:space="0" w:color="auto"/>
                            <w:left w:val="none" w:sz="0" w:space="0" w:color="auto"/>
                            <w:bottom w:val="none" w:sz="0" w:space="0" w:color="auto"/>
                            <w:right w:val="none" w:sz="0" w:space="0" w:color="auto"/>
                          </w:divBdr>
                          <w:divsChild>
                            <w:div w:id="1112288734">
                              <w:marLeft w:val="0"/>
                              <w:marRight w:val="0"/>
                              <w:marTop w:val="0"/>
                              <w:marBottom w:val="0"/>
                              <w:divBdr>
                                <w:top w:val="none" w:sz="0" w:space="0" w:color="auto"/>
                                <w:left w:val="none" w:sz="0" w:space="0" w:color="auto"/>
                                <w:bottom w:val="none" w:sz="0" w:space="0" w:color="auto"/>
                                <w:right w:val="none" w:sz="0" w:space="0" w:color="auto"/>
                              </w:divBdr>
                              <w:divsChild>
                                <w:div w:id="1877618263">
                                  <w:marLeft w:val="0"/>
                                  <w:marRight w:val="0"/>
                                  <w:marTop w:val="0"/>
                                  <w:marBottom w:val="0"/>
                                  <w:divBdr>
                                    <w:top w:val="none" w:sz="0" w:space="0" w:color="auto"/>
                                    <w:left w:val="none" w:sz="0" w:space="0" w:color="auto"/>
                                    <w:bottom w:val="none" w:sz="0" w:space="0" w:color="auto"/>
                                    <w:right w:val="none" w:sz="0" w:space="0" w:color="auto"/>
                                  </w:divBdr>
                                  <w:divsChild>
                                    <w:div w:id="204239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222776">
      <w:bodyDiv w:val="1"/>
      <w:marLeft w:val="0"/>
      <w:marRight w:val="0"/>
      <w:marTop w:val="0"/>
      <w:marBottom w:val="0"/>
      <w:divBdr>
        <w:top w:val="none" w:sz="0" w:space="0" w:color="auto"/>
        <w:left w:val="none" w:sz="0" w:space="0" w:color="auto"/>
        <w:bottom w:val="none" w:sz="0" w:space="0" w:color="auto"/>
        <w:right w:val="none" w:sz="0" w:space="0" w:color="auto"/>
      </w:divBdr>
    </w:div>
    <w:div w:id="1726374293">
      <w:bodyDiv w:val="1"/>
      <w:marLeft w:val="0"/>
      <w:marRight w:val="0"/>
      <w:marTop w:val="0"/>
      <w:marBottom w:val="0"/>
      <w:divBdr>
        <w:top w:val="none" w:sz="0" w:space="0" w:color="auto"/>
        <w:left w:val="none" w:sz="0" w:space="0" w:color="auto"/>
        <w:bottom w:val="none" w:sz="0" w:space="0" w:color="auto"/>
        <w:right w:val="none" w:sz="0" w:space="0" w:color="auto"/>
      </w:divBdr>
      <w:divsChild>
        <w:div w:id="1256204666">
          <w:marLeft w:val="0"/>
          <w:marRight w:val="0"/>
          <w:marTop w:val="0"/>
          <w:marBottom w:val="150"/>
          <w:divBdr>
            <w:top w:val="none" w:sz="0" w:space="0" w:color="auto"/>
            <w:left w:val="none" w:sz="0" w:space="0" w:color="auto"/>
            <w:bottom w:val="none" w:sz="0" w:space="0" w:color="auto"/>
            <w:right w:val="none" w:sz="0" w:space="0" w:color="auto"/>
          </w:divBdr>
          <w:divsChild>
            <w:div w:id="195850693">
              <w:marLeft w:val="0"/>
              <w:marRight w:val="0"/>
              <w:marTop w:val="0"/>
              <w:marBottom w:val="0"/>
              <w:divBdr>
                <w:top w:val="none" w:sz="0" w:space="0" w:color="auto"/>
                <w:left w:val="none" w:sz="0" w:space="0" w:color="auto"/>
                <w:bottom w:val="none" w:sz="0" w:space="0" w:color="auto"/>
                <w:right w:val="none" w:sz="0" w:space="0" w:color="auto"/>
              </w:divBdr>
              <w:divsChild>
                <w:div w:id="439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30630">
          <w:marLeft w:val="0"/>
          <w:marRight w:val="0"/>
          <w:marTop w:val="0"/>
          <w:marBottom w:val="0"/>
          <w:divBdr>
            <w:top w:val="none" w:sz="0" w:space="0" w:color="auto"/>
            <w:left w:val="none" w:sz="0" w:space="0" w:color="auto"/>
            <w:bottom w:val="none" w:sz="0" w:space="0" w:color="auto"/>
            <w:right w:val="none" w:sz="0" w:space="0" w:color="auto"/>
          </w:divBdr>
          <w:divsChild>
            <w:div w:id="1096025276">
              <w:marLeft w:val="0"/>
              <w:marRight w:val="0"/>
              <w:marTop w:val="0"/>
              <w:marBottom w:val="150"/>
              <w:divBdr>
                <w:top w:val="none" w:sz="0" w:space="0" w:color="auto"/>
                <w:left w:val="none" w:sz="0" w:space="0" w:color="auto"/>
                <w:bottom w:val="none" w:sz="0" w:space="0" w:color="auto"/>
                <w:right w:val="none" w:sz="0" w:space="0" w:color="auto"/>
              </w:divBdr>
            </w:div>
            <w:div w:id="1713378618">
              <w:marLeft w:val="0"/>
              <w:marRight w:val="0"/>
              <w:marTop w:val="0"/>
              <w:marBottom w:val="0"/>
              <w:divBdr>
                <w:top w:val="none" w:sz="0" w:space="0" w:color="auto"/>
                <w:left w:val="none" w:sz="0" w:space="0" w:color="auto"/>
                <w:bottom w:val="none" w:sz="0" w:space="0" w:color="auto"/>
                <w:right w:val="none" w:sz="0" w:space="0" w:color="auto"/>
              </w:divBdr>
              <w:divsChild>
                <w:div w:id="10961005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26445896">
      <w:bodyDiv w:val="1"/>
      <w:marLeft w:val="0"/>
      <w:marRight w:val="0"/>
      <w:marTop w:val="0"/>
      <w:marBottom w:val="0"/>
      <w:divBdr>
        <w:top w:val="none" w:sz="0" w:space="0" w:color="auto"/>
        <w:left w:val="none" w:sz="0" w:space="0" w:color="auto"/>
        <w:bottom w:val="none" w:sz="0" w:space="0" w:color="auto"/>
        <w:right w:val="none" w:sz="0" w:space="0" w:color="auto"/>
      </w:divBdr>
    </w:div>
    <w:div w:id="1726563027">
      <w:bodyDiv w:val="1"/>
      <w:marLeft w:val="0"/>
      <w:marRight w:val="0"/>
      <w:marTop w:val="0"/>
      <w:marBottom w:val="0"/>
      <w:divBdr>
        <w:top w:val="none" w:sz="0" w:space="0" w:color="auto"/>
        <w:left w:val="none" w:sz="0" w:space="0" w:color="auto"/>
        <w:bottom w:val="none" w:sz="0" w:space="0" w:color="auto"/>
        <w:right w:val="none" w:sz="0" w:space="0" w:color="auto"/>
      </w:divBdr>
    </w:div>
    <w:div w:id="1726830143">
      <w:bodyDiv w:val="1"/>
      <w:marLeft w:val="0"/>
      <w:marRight w:val="0"/>
      <w:marTop w:val="0"/>
      <w:marBottom w:val="0"/>
      <w:divBdr>
        <w:top w:val="none" w:sz="0" w:space="0" w:color="auto"/>
        <w:left w:val="none" w:sz="0" w:space="0" w:color="auto"/>
        <w:bottom w:val="none" w:sz="0" w:space="0" w:color="auto"/>
        <w:right w:val="none" w:sz="0" w:space="0" w:color="auto"/>
      </w:divBdr>
      <w:divsChild>
        <w:div w:id="986737952">
          <w:marLeft w:val="0"/>
          <w:marRight w:val="0"/>
          <w:marTop w:val="0"/>
          <w:marBottom w:val="0"/>
          <w:divBdr>
            <w:top w:val="none" w:sz="0" w:space="0" w:color="auto"/>
            <w:left w:val="none" w:sz="0" w:space="0" w:color="auto"/>
            <w:bottom w:val="none" w:sz="0" w:space="0" w:color="auto"/>
            <w:right w:val="none" w:sz="0" w:space="0" w:color="auto"/>
          </w:divBdr>
          <w:divsChild>
            <w:div w:id="378164825">
              <w:marLeft w:val="0"/>
              <w:marRight w:val="0"/>
              <w:marTop w:val="0"/>
              <w:marBottom w:val="0"/>
              <w:divBdr>
                <w:top w:val="none" w:sz="0" w:space="0" w:color="auto"/>
                <w:left w:val="none" w:sz="0" w:space="0" w:color="auto"/>
                <w:bottom w:val="none" w:sz="0" w:space="0" w:color="auto"/>
                <w:right w:val="none" w:sz="0" w:space="0" w:color="auto"/>
              </w:divBdr>
              <w:divsChild>
                <w:div w:id="3022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2519">
          <w:marLeft w:val="0"/>
          <w:marRight w:val="0"/>
          <w:marTop w:val="0"/>
          <w:marBottom w:val="75"/>
          <w:divBdr>
            <w:top w:val="none" w:sz="0" w:space="0" w:color="auto"/>
            <w:left w:val="none" w:sz="0" w:space="0" w:color="auto"/>
            <w:bottom w:val="none" w:sz="0" w:space="0" w:color="auto"/>
            <w:right w:val="none" w:sz="0" w:space="0" w:color="auto"/>
          </w:divBdr>
        </w:div>
        <w:div w:id="999116675">
          <w:marLeft w:val="0"/>
          <w:marRight w:val="0"/>
          <w:marTop w:val="0"/>
          <w:marBottom w:val="0"/>
          <w:divBdr>
            <w:top w:val="none" w:sz="0" w:space="0" w:color="auto"/>
            <w:left w:val="none" w:sz="0" w:space="0" w:color="auto"/>
            <w:bottom w:val="none" w:sz="0" w:space="0" w:color="auto"/>
            <w:right w:val="none" w:sz="0" w:space="0" w:color="auto"/>
          </w:divBdr>
          <w:divsChild>
            <w:div w:id="92090496">
              <w:marLeft w:val="0"/>
              <w:marRight w:val="0"/>
              <w:marTop w:val="0"/>
              <w:marBottom w:val="0"/>
              <w:divBdr>
                <w:top w:val="none" w:sz="0" w:space="0" w:color="auto"/>
                <w:left w:val="none" w:sz="0" w:space="0" w:color="auto"/>
                <w:bottom w:val="none" w:sz="0" w:space="0" w:color="auto"/>
                <w:right w:val="none" w:sz="0" w:space="0" w:color="auto"/>
              </w:divBdr>
              <w:divsChild>
                <w:div w:id="1804227220">
                  <w:marLeft w:val="0"/>
                  <w:marRight w:val="0"/>
                  <w:marTop w:val="0"/>
                  <w:marBottom w:val="450"/>
                  <w:divBdr>
                    <w:top w:val="none" w:sz="0" w:space="0" w:color="auto"/>
                    <w:left w:val="none" w:sz="0" w:space="0" w:color="auto"/>
                    <w:bottom w:val="none" w:sz="0" w:space="0" w:color="auto"/>
                    <w:right w:val="none" w:sz="0" w:space="0" w:color="auto"/>
                  </w:divBdr>
                  <w:divsChild>
                    <w:div w:id="17129223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726833361">
      <w:bodyDiv w:val="1"/>
      <w:marLeft w:val="0"/>
      <w:marRight w:val="0"/>
      <w:marTop w:val="0"/>
      <w:marBottom w:val="0"/>
      <w:divBdr>
        <w:top w:val="none" w:sz="0" w:space="0" w:color="auto"/>
        <w:left w:val="none" w:sz="0" w:space="0" w:color="auto"/>
        <w:bottom w:val="none" w:sz="0" w:space="0" w:color="auto"/>
        <w:right w:val="none" w:sz="0" w:space="0" w:color="auto"/>
      </w:divBdr>
      <w:divsChild>
        <w:div w:id="655425902">
          <w:marLeft w:val="0"/>
          <w:marRight w:val="0"/>
          <w:marTop w:val="0"/>
          <w:marBottom w:val="0"/>
          <w:divBdr>
            <w:top w:val="none" w:sz="0" w:space="0" w:color="auto"/>
            <w:left w:val="none" w:sz="0" w:space="0" w:color="auto"/>
            <w:bottom w:val="none" w:sz="0" w:space="0" w:color="auto"/>
            <w:right w:val="none" w:sz="0" w:space="0" w:color="auto"/>
          </w:divBdr>
          <w:divsChild>
            <w:div w:id="2133476815">
              <w:marLeft w:val="0"/>
              <w:marRight w:val="0"/>
              <w:marTop w:val="0"/>
              <w:marBottom w:val="0"/>
              <w:divBdr>
                <w:top w:val="none" w:sz="0" w:space="0" w:color="auto"/>
                <w:left w:val="none" w:sz="0" w:space="0" w:color="auto"/>
                <w:bottom w:val="none" w:sz="0" w:space="0" w:color="auto"/>
                <w:right w:val="none" w:sz="0" w:space="0" w:color="auto"/>
              </w:divBdr>
              <w:divsChild>
                <w:div w:id="539516384">
                  <w:marLeft w:val="0"/>
                  <w:marRight w:val="0"/>
                  <w:marTop w:val="0"/>
                  <w:marBottom w:val="0"/>
                  <w:divBdr>
                    <w:top w:val="none" w:sz="0" w:space="0" w:color="auto"/>
                    <w:left w:val="none" w:sz="0" w:space="0" w:color="auto"/>
                    <w:bottom w:val="none" w:sz="0" w:space="0" w:color="auto"/>
                    <w:right w:val="none" w:sz="0" w:space="0" w:color="auto"/>
                  </w:divBdr>
                  <w:divsChild>
                    <w:div w:id="2127969695">
                      <w:marLeft w:val="0"/>
                      <w:marRight w:val="0"/>
                      <w:marTop w:val="0"/>
                      <w:marBottom w:val="0"/>
                      <w:divBdr>
                        <w:top w:val="none" w:sz="0" w:space="0" w:color="auto"/>
                        <w:left w:val="none" w:sz="0" w:space="0" w:color="auto"/>
                        <w:bottom w:val="none" w:sz="0" w:space="0" w:color="auto"/>
                        <w:right w:val="none" w:sz="0" w:space="0" w:color="auto"/>
                      </w:divBdr>
                      <w:divsChild>
                        <w:div w:id="255985855">
                          <w:marLeft w:val="0"/>
                          <w:marRight w:val="0"/>
                          <w:marTop w:val="0"/>
                          <w:marBottom w:val="0"/>
                          <w:divBdr>
                            <w:top w:val="none" w:sz="0" w:space="0" w:color="auto"/>
                            <w:left w:val="none" w:sz="0" w:space="0" w:color="auto"/>
                            <w:bottom w:val="none" w:sz="0" w:space="0" w:color="auto"/>
                            <w:right w:val="none" w:sz="0" w:space="0" w:color="auto"/>
                          </w:divBdr>
                          <w:divsChild>
                            <w:div w:id="10389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877758">
      <w:bodyDiv w:val="1"/>
      <w:marLeft w:val="0"/>
      <w:marRight w:val="0"/>
      <w:marTop w:val="0"/>
      <w:marBottom w:val="0"/>
      <w:divBdr>
        <w:top w:val="none" w:sz="0" w:space="0" w:color="auto"/>
        <w:left w:val="none" w:sz="0" w:space="0" w:color="auto"/>
        <w:bottom w:val="none" w:sz="0" w:space="0" w:color="auto"/>
        <w:right w:val="none" w:sz="0" w:space="0" w:color="auto"/>
      </w:divBdr>
      <w:divsChild>
        <w:div w:id="1295066514">
          <w:marLeft w:val="0"/>
          <w:marRight w:val="0"/>
          <w:marTop w:val="0"/>
          <w:marBottom w:val="0"/>
          <w:divBdr>
            <w:top w:val="none" w:sz="0" w:space="0" w:color="auto"/>
            <w:left w:val="none" w:sz="0" w:space="0" w:color="auto"/>
            <w:bottom w:val="dotted" w:sz="6" w:space="4" w:color="DDDDDD"/>
            <w:right w:val="none" w:sz="0" w:space="0" w:color="auto"/>
          </w:divBdr>
        </w:div>
      </w:divsChild>
    </w:div>
    <w:div w:id="1727414986">
      <w:bodyDiv w:val="1"/>
      <w:marLeft w:val="0"/>
      <w:marRight w:val="0"/>
      <w:marTop w:val="0"/>
      <w:marBottom w:val="0"/>
      <w:divBdr>
        <w:top w:val="none" w:sz="0" w:space="0" w:color="auto"/>
        <w:left w:val="none" w:sz="0" w:space="0" w:color="auto"/>
        <w:bottom w:val="none" w:sz="0" w:space="0" w:color="auto"/>
        <w:right w:val="none" w:sz="0" w:space="0" w:color="auto"/>
      </w:divBdr>
      <w:divsChild>
        <w:div w:id="1178271833">
          <w:marLeft w:val="0"/>
          <w:marRight w:val="0"/>
          <w:marTop w:val="0"/>
          <w:marBottom w:val="450"/>
          <w:divBdr>
            <w:top w:val="none" w:sz="0" w:space="0" w:color="auto"/>
            <w:left w:val="none" w:sz="0" w:space="0" w:color="auto"/>
            <w:bottom w:val="single" w:sz="6" w:space="19" w:color="EEEEEE"/>
            <w:right w:val="none" w:sz="0" w:space="0" w:color="auto"/>
          </w:divBdr>
          <w:divsChild>
            <w:div w:id="1015960434">
              <w:marLeft w:val="0"/>
              <w:marRight w:val="0"/>
              <w:marTop w:val="0"/>
              <w:marBottom w:val="150"/>
              <w:divBdr>
                <w:top w:val="none" w:sz="0" w:space="0" w:color="auto"/>
                <w:left w:val="none" w:sz="0" w:space="0" w:color="auto"/>
                <w:bottom w:val="none" w:sz="0" w:space="0" w:color="auto"/>
                <w:right w:val="none" w:sz="0" w:space="0" w:color="auto"/>
              </w:divBdr>
              <w:divsChild>
                <w:div w:id="1860268131">
                  <w:marLeft w:val="0"/>
                  <w:marRight w:val="0"/>
                  <w:marTop w:val="0"/>
                  <w:marBottom w:val="0"/>
                  <w:divBdr>
                    <w:top w:val="none" w:sz="0" w:space="0" w:color="auto"/>
                    <w:left w:val="none" w:sz="0" w:space="0" w:color="auto"/>
                    <w:bottom w:val="none" w:sz="0" w:space="0" w:color="auto"/>
                    <w:right w:val="none" w:sz="0" w:space="0" w:color="auto"/>
                  </w:divBdr>
                </w:div>
              </w:divsChild>
            </w:div>
            <w:div w:id="1589730402">
              <w:marLeft w:val="0"/>
              <w:marRight w:val="0"/>
              <w:marTop w:val="0"/>
              <w:marBottom w:val="0"/>
              <w:divBdr>
                <w:top w:val="none" w:sz="0" w:space="0" w:color="auto"/>
                <w:left w:val="none" w:sz="0" w:space="0" w:color="auto"/>
                <w:bottom w:val="none" w:sz="0" w:space="0" w:color="auto"/>
                <w:right w:val="none" w:sz="0" w:space="0" w:color="auto"/>
              </w:divBdr>
            </w:div>
          </w:divsChild>
        </w:div>
        <w:div w:id="1579897427">
          <w:marLeft w:val="0"/>
          <w:marRight w:val="0"/>
          <w:marTop w:val="0"/>
          <w:marBottom w:val="0"/>
          <w:divBdr>
            <w:top w:val="none" w:sz="0" w:space="0" w:color="auto"/>
            <w:left w:val="none" w:sz="0" w:space="0" w:color="auto"/>
            <w:bottom w:val="none" w:sz="0" w:space="0" w:color="auto"/>
            <w:right w:val="none" w:sz="0" w:space="0" w:color="auto"/>
          </w:divBdr>
          <w:divsChild>
            <w:div w:id="163253728">
              <w:marLeft w:val="0"/>
              <w:marRight w:val="0"/>
              <w:marTop w:val="0"/>
              <w:marBottom w:val="0"/>
              <w:divBdr>
                <w:top w:val="none" w:sz="0" w:space="0" w:color="auto"/>
                <w:left w:val="none" w:sz="0" w:space="0" w:color="auto"/>
                <w:bottom w:val="none" w:sz="0" w:space="0" w:color="auto"/>
                <w:right w:val="none" w:sz="0" w:space="0" w:color="auto"/>
              </w:divBdr>
              <w:divsChild>
                <w:div w:id="1081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86009">
      <w:bodyDiv w:val="1"/>
      <w:marLeft w:val="0"/>
      <w:marRight w:val="0"/>
      <w:marTop w:val="0"/>
      <w:marBottom w:val="0"/>
      <w:divBdr>
        <w:top w:val="none" w:sz="0" w:space="0" w:color="auto"/>
        <w:left w:val="none" w:sz="0" w:space="0" w:color="auto"/>
        <w:bottom w:val="none" w:sz="0" w:space="0" w:color="auto"/>
        <w:right w:val="none" w:sz="0" w:space="0" w:color="auto"/>
      </w:divBdr>
      <w:divsChild>
        <w:div w:id="1319114106">
          <w:marLeft w:val="0"/>
          <w:marRight w:val="0"/>
          <w:marTop w:val="0"/>
          <w:marBottom w:val="150"/>
          <w:divBdr>
            <w:top w:val="none" w:sz="0" w:space="0" w:color="auto"/>
            <w:left w:val="none" w:sz="0" w:space="0" w:color="auto"/>
            <w:bottom w:val="none" w:sz="0" w:space="0" w:color="auto"/>
            <w:right w:val="none" w:sz="0" w:space="0" w:color="auto"/>
          </w:divBdr>
        </w:div>
        <w:div w:id="2078898033">
          <w:marLeft w:val="0"/>
          <w:marRight w:val="0"/>
          <w:marTop w:val="0"/>
          <w:marBottom w:val="150"/>
          <w:divBdr>
            <w:top w:val="none" w:sz="0" w:space="0" w:color="auto"/>
            <w:left w:val="none" w:sz="0" w:space="0" w:color="auto"/>
            <w:bottom w:val="none" w:sz="0" w:space="0" w:color="auto"/>
            <w:right w:val="none" w:sz="0" w:space="0" w:color="auto"/>
          </w:divBdr>
          <w:divsChild>
            <w:div w:id="177046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8788">
      <w:bodyDiv w:val="1"/>
      <w:marLeft w:val="0"/>
      <w:marRight w:val="0"/>
      <w:marTop w:val="0"/>
      <w:marBottom w:val="0"/>
      <w:divBdr>
        <w:top w:val="none" w:sz="0" w:space="0" w:color="auto"/>
        <w:left w:val="none" w:sz="0" w:space="0" w:color="auto"/>
        <w:bottom w:val="none" w:sz="0" w:space="0" w:color="auto"/>
        <w:right w:val="none" w:sz="0" w:space="0" w:color="auto"/>
      </w:divBdr>
    </w:div>
    <w:div w:id="1728987523">
      <w:bodyDiv w:val="1"/>
      <w:marLeft w:val="0"/>
      <w:marRight w:val="0"/>
      <w:marTop w:val="0"/>
      <w:marBottom w:val="0"/>
      <w:divBdr>
        <w:top w:val="none" w:sz="0" w:space="0" w:color="auto"/>
        <w:left w:val="none" w:sz="0" w:space="0" w:color="auto"/>
        <w:bottom w:val="none" w:sz="0" w:space="0" w:color="auto"/>
        <w:right w:val="none" w:sz="0" w:space="0" w:color="auto"/>
      </w:divBdr>
      <w:divsChild>
        <w:div w:id="698318599">
          <w:marLeft w:val="0"/>
          <w:marRight w:val="0"/>
          <w:marTop w:val="0"/>
          <w:marBottom w:val="0"/>
          <w:divBdr>
            <w:top w:val="none" w:sz="0" w:space="0" w:color="auto"/>
            <w:left w:val="none" w:sz="0" w:space="0" w:color="auto"/>
            <w:bottom w:val="none" w:sz="0" w:space="0" w:color="auto"/>
            <w:right w:val="none" w:sz="0" w:space="0" w:color="auto"/>
          </w:divBdr>
          <w:divsChild>
            <w:div w:id="1735352214">
              <w:marLeft w:val="0"/>
              <w:marRight w:val="0"/>
              <w:marTop w:val="0"/>
              <w:marBottom w:val="0"/>
              <w:divBdr>
                <w:top w:val="none" w:sz="0" w:space="0" w:color="auto"/>
                <w:left w:val="none" w:sz="0" w:space="0" w:color="auto"/>
                <w:bottom w:val="none" w:sz="0" w:space="0" w:color="auto"/>
                <w:right w:val="none" w:sz="0" w:space="0" w:color="auto"/>
              </w:divBdr>
              <w:divsChild>
                <w:div w:id="1555117429">
                  <w:marLeft w:val="0"/>
                  <w:marRight w:val="0"/>
                  <w:marTop w:val="0"/>
                  <w:marBottom w:val="0"/>
                  <w:divBdr>
                    <w:top w:val="none" w:sz="0" w:space="0" w:color="auto"/>
                    <w:left w:val="none" w:sz="0" w:space="0" w:color="auto"/>
                    <w:bottom w:val="none" w:sz="0" w:space="0" w:color="auto"/>
                    <w:right w:val="none" w:sz="0" w:space="0" w:color="auto"/>
                  </w:divBdr>
                  <w:divsChild>
                    <w:div w:id="284700457">
                      <w:marLeft w:val="0"/>
                      <w:marRight w:val="0"/>
                      <w:marTop w:val="0"/>
                      <w:marBottom w:val="0"/>
                      <w:divBdr>
                        <w:top w:val="none" w:sz="0" w:space="0" w:color="auto"/>
                        <w:left w:val="none" w:sz="0" w:space="0" w:color="auto"/>
                        <w:bottom w:val="none" w:sz="0" w:space="0" w:color="auto"/>
                        <w:right w:val="none" w:sz="0" w:space="0" w:color="auto"/>
                      </w:divBdr>
                      <w:divsChild>
                        <w:div w:id="1779330079">
                          <w:marLeft w:val="0"/>
                          <w:marRight w:val="0"/>
                          <w:marTop w:val="0"/>
                          <w:marBottom w:val="0"/>
                          <w:divBdr>
                            <w:top w:val="none" w:sz="0" w:space="0" w:color="auto"/>
                            <w:left w:val="none" w:sz="0" w:space="0" w:color="auto"/>
                            <w:bottom w:val="none" w:sz="0" w:space="0" w:color="auto"/>
                            <w:right w:val="none" w:sz="0" w:space="0" w:color="auto"/>
                          </w:divBdr>
                          <w:divsChild>
                            <w:div w:id="1975283706">
                              <w:marLeft w:val="0"/>
                              <w:marRight w:val="0"/>
                              <w:marTop w:val="0"/>
                              <w:marBottom w:val="0"/>
                              <w:divBdr>
                                <w:top w:val="none" w:sz="0" w:space="0" w:color="auto"/>
                                <w:left w:val="none" w:sz="0" w:space="0" w:color="auto"/>
                                <w:bottom w:val="none" w:sz="0" w:space="0" w:color="auto"/>
                                <w:right w:val="none" w:sz="0" w:space="0" w:color="auto"/>
                              </w:divBdr>
                              <w:divsChild>
                                <w:div w:id="220021184">
                                  <w:marLeft w:val="0"/>
                                  <w:marRight w:val="0"/>
                                  <w:marTop w:val="0"/>
                                  <w:marBottom w:val="0"/>
                                  <w:divBdr>
                                    <w:top w:val="none" w:sz="0" w:space="0" w:color="auto"/>
                                    <w:left w:val="none" w:sz="0" w:space="0" w:color="auto"/>
                                    <w:bottom w:val="none" w:sz="0" w:space="0" w:color="auto"/>
                                    <w:right w:val="none" w:sz="0" w:space="0" w:color="auto"/>
                                  </w:divBdr>
                                  <w:divsChild>
                                    <w:div w:id="8373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646621">
      <w:bodyDiv w:val="1"/>
      <w:marLeft w:val="0"/>
      <w:marRight w:val="0"/>
      <w:marTop w:val="0"/>
      <w:marBottom w:val="0"/>
      <w:divBdr>
        <w:top w:val="none" w:sz="0" w:space="0" w:color="auto"/>
        <w:left w:val="none" w:sz="0" w:space="0" w:color="auto"/>
        <w:bottom w:val="none" w:sz="0" w:space="0" w:color="auto"/>
        <w:right w:val="none" w:sz="0" w:space="0" w:color="auto"/>
      </w:divBdr>
      <w:divsChild>
        <w:div w:id="258225127">
          <w:marLeft w:val="0"/>
          <w:marRight w:val="0"/>
          <w:marTop w:val="0"/>
          <w:marBottom w:val="240"/>
          <w:divBdr>
            <w:top w:val="none" w:sz="0" w:space="0" w:color="auto"/>
            <w:left w:val="none" w:sz="0" w:space="0" w:color="auto"/>
            <w:bottom w:val="none" w:sz="0" w:space="0" w:color="auto"/>
            <w:right w:val="none" w:sz="0" w:space="0" w:color="auto"/>
          </w:divBdr>
        </w:div>
        <w:div w:id="1196767498">
          <w:marLeft w:val="0"/>
          <w:marRight w:val="0"/>
          <w:marTop w:val="0"/>
          <w:marBottom w:val="240"/>
          <w:divBdr>
            <w:top w:val="none" w:sz="0" w:space="0" w:color="auto"/>
            <w:left w:val="none" w:sz="0" w:space="0" w:color="auto"/>
            <w:bottom w:val="none" w:sz="0" w:space="0" w:color="auto"/>
            <w:right w:val="none" w:sz="0" w:space="0" w:color="auto"/>
          </w:divBdr>
        </w:div>
        <w:div w:id="1251234918">
          <w:marLeft w:val="0"/>
          <w:marRight w:val="0"/>
          <w:marTop w:val="0"/>
          <w:marBottom w:val="240"/>
          <w:divBdr>
            <w:top w:val="none" w:sz="0" w:space="0" w:color="auto"/>
            <w:left w:val="none" w:sz="0" w:space="0" w:color="auto"/>
            <w:bottom w:val="none" w:sz="0" w:space="0" w:color="auto"/>
            <w:right w:val="none" w:sz="0" w:space="0" w:color="auto"/>
          </w:divBdr>
        </w:div>
        <w:div w:id="1788624876">
          <w:marLeft w:val="0"/>
          <w:marRight w:val="0"/>
          <w:marTop w:val="0"/>
          <w:marBottom w:val="240"/>
          <w:divBdr>
            <w:top w:val="none" w:sz="0" w:space="0" w:color="auto"/>
            <w:left w:val="none" w:sz="0" w:space="0" w:color="auto"/>
            <w:bottom w:val="none" w:sz="0" w:space="0" w:color="auto"/>
            <w:right w:val="none" w:sz="0" w:space="0" w:color="auto"/>
          </w:divBdr>
        </w:div>
      </w:divsChild>
    </w:div>
    <w:div w:id="1729911880">
      <w:bodyDiv w:val="1"/>
      <w:marLeft w:val="0"/>
      <w:marRight w:val="0"/>
      <w:marTop w:val="0"/>
      <w:marBottom w:val="0"/>
      <w:divBdr>
        <w:top w:val="none" w:sz="0" w:space="0" w:color="auto"/>
        <w:left w:val="none" w:sz="0" w:space="0" w:color="auto"/>
        <w:bottom w:val="none" w:sz="0" w:space="0" w:color="auto"/>
        <w:right w:val="none" w:sz="0" w:space="0" w:color="auto"/>
      </w:divBdr>
      <w:divsChild>
        <w:div w:id="353656286">
          <w:marLeft w:val="0"/>
          <w:marRight w:val="0"/>
          <w:marTop w:val="0"/>
          <w:marBottom w:val="240"/>
          <w:divBdr>
            <w:top w:val="none" w:sz="0" w:space="0" w:color="auto"/>
            <w:left w:val="none" w:sz="0" w:space="0" w:color="auto"/>
            <w:bottom w:val="none" w:sz="0" w:space="0" w:color="auto"/>
            <w:right w:val="none" w:sz="0" w:space="0" w:color="auto"/>
          </w:divBdr>
        </w:div>
        <w:div w:id="560094041">
          <w:marLeft w:val="0"/>
          <w:marRight w:val="0"/>
          <w:marTop w:val="0"/>
          <w:marBottom w:val="240"/>
          <w:divBdr>
            <w:top w:val="none" w:sz="0" w:space="0" w:color="auto"/>
            <w:left w:val="none" w:sz="0" w:space="0" w:color="auto"/>
            <w:bottom w:val="none" w:sz="0" w:space="0" w:color="auto"/>
            <w:right w:val="none" w:sz="0" w:space="0" w:color="auto"/>
          </w:divBdr>
        </w:div>
        <w:div w:id="1731685543">
          <w:marLeft w:val="0"/>
          <w:marRight w:val="0"/>
          <w:marTop w:val="0"/>
          <w:marBottom w:val="240"/>
          <w:divBdr>
            <w:top w:val="none" w:sz="0" w:space="0" w:color="auto"/>
            <w:left w:val="none" w:sz="0" w:space="0" w:color="auto"/>
            <w:bottom w:val="none" w:sz="0" w:space="0" w:color="auto"/>
            <w:right w:val="none" w:sz="0" w:space="0" w:color="auto"/>
          </w:divBdr>
        </w:div>
        <w:div w:id="1744718555">
          <w:marLeft w:val="0"/>
          <w:marRight w:val="0"/>
          <w:marTop w:val="0"/>
          <w:marBottom w:val="240"/>
          <w:divBdr>
            <w:top w:val="none" w:sz="0" w:space="0" w:color="auto"/>
            <w:left w:val="none" w:sz="0" w:space="0" w:color="auto"/>
            <w:bottom w:val="none" w:sz="0" w:space="0" w:color="auto"/>
            <w:right w:val="none" w:sz="0" w:space="0" w:color="auto"/>
          </w:divBdr>
        </w:div>
        <w:div w:id="1941376060">
          <w:marLeft w:val="0"/>
          <w:marRight w:val="0"/>
          <w:marTop w:val="0"/>
          <w:marBottom w:val="240"/>
          <w:divBdr>
            <w:top w:val="none" w:sz="0" w:space="0" w:color="auto"/>
            <w:left w:val="none" w:sz="0" w:space="0" w:color="auto"/>
            <w:bottom w:val="none" w:sz="0" w:space="0" w:color="auto"/>
            <w:right w:val="none" w:sz="0" w:space="0" w:color="auto"/>
          </w:divBdr>
          <w:divsChild>
            <w:div w:id="1658801921">
              <w:marLeft w:val="0"/>
              <w:marRight w:val="0"/>
              <w:marTop w:val="0"/>
              <w:marBottom w:val="0"/>
              <w:divBdr>
                <w:top w:val="none" w:sz="0" w:space="0" w:color="auto"/>
                <w:left w:val="none" w:sz="0" w:space="0" w:color="auto"/>
                <w:bottom w:val="none" w:sz="0" w:space="0" w:color="auto"/>
                <w:right w:val="none" w:sz="0" w:space="0" w:color="auto"/>
              </w:divBdr>
              <w:divsChild>
                <w:div w:id="971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27158">
      <w:bodyDiv w:val="1"/>
      <w:marLeft w:val="0"/>
      <w:marRight w:val="0"/>
      <w:marTop w:val="0"/>
      <w:marBottom w:val="0"/>
      <w:divBdr>
        <w:top w:val="none" w:sz="0" w:space="0" w:color="auto"/>
        <w:left w:val="none" w:sz="0" w:space="0" w:color="auto"/>
        <w:bottom w:val="none" w:sz="0" w:space="0" w:color="auto"/>
        <w:right w:val="none" w:sz="0" w:space="0" w:color="auto"/>
      </w:divBdr>
    </w:div>
    <w:div w:id="1730297618">
      <w:bodyDiv w:val="1"/>
      <w:marLeft w:val="0"/>
      <w:marRight w:val="0"/>
      <w:marTop w:val="0"/>
      <w:marBottom w:val="0"/>
      <w:divBdr>
        <w:top w:val="none" w:sz="0" w:space="0" w:color="auto"/>
        <w:left w:val="none" w:sz="0" w:space="0" w:color="auto"/>
        <w:bottom w:val="none" w:sz="0" w:space="0" w:color="auto"/>
        <w:right w:val="none" w:sz="0" w:space="0" w:color="auto"/>
      </w:divBdr>
    </w:div>
    <w:div w:id="1730376512">
      <w:bodyDiv w:val="1"/>
      <w:marLeft w:val="0"/>
      <w:marRight w:val="0"/>
      <w:marTop w:val="0"/>
      <w:marBottom w:val="0"/>
      <w:divBdr>
        <w:top w:val="none" w:sz="0" w:space="0" w:color="auto"/>
        <w:left w:val="none" w:sz="0" w:space="0" w:color="auto"/>
        <w:bottom w:val="none" w:sz="0" w:space="0" w:color="auto"/>
        <w:right w:val="none" w:sz="0" w:space="0" w:color="auto"/>
      </w:divBdr>
    </w:div>
    <w:div w:id="1730570637">
      <w:bodyDiv w:val="1"/>
      <w:marLeft w:val="0"/>
      <w:marRight w:val="0"/>
      <w:marTop w:val="0"/>
      <w:marBottom w:val="0"/>
      <w:divBdr>
        <w:top w:val="none" w:sz="0" w:space="0" w:color="auto"/>
        <w:left w:val="none" w:sz="0" w:space="0" w:color="auto"/>
        <w:bottom w:val="none" w:sz="0" w:space="0" w:color="auto"/>
        <w:right w:val="none" w:sz="0" w:space="0" w:color="auto"/>
      </w:divBdr>
      <w:divsChild>
        <w:div w:id="106584853">
          <w:marLeft w:val="0"/>
          <w:marRight w:val="0"/>
          <w:marTop w:val="0"/>
          <w:marBottom w:val="0"/>
          <w:divBdr>
            <w:top w:val="none" w:sz="0" w:space="0" w:color="auto"/>
            <w:left w:val="none" w:sz="0" w:space="0" w:color="auto"/>
            <w:bottom w:val="none" w:sz="0" w:space="0" w:color="auto"/>
            <w:right w:val="none" w:sz="0" w:space="0" w:color="auto"/>
          </w:divBdr>
          <w:divsChild>
            <w:div w:id="6043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7654">
      <w:bodyDiv w:val="1"/>
      <w:marLeft w:val="0"/>
      <w:marRight w:val="0"/>
      <w:marTop w:val="0"/>
      <w:marBottom w:val="0"/>
      <w:divBdr>
        <w:top w:val="none" w:sz="0" w:space="0" w:color="auto"/>
        <w:left w:val="none" w:sz="0" w:space="0" w:color="auto"/>
        <w:bottom w:val="none" w:sz="0" w:space="0" w:color="auto"/>
        <w:right w:val="none" w:sz="0" w:space="0" w:color="auto"/>
      </w:divBdr>
      <w:divsChild>
        <w:div w:id="1472552132">
          <w:marLeft w:val="0"/>
          <w:marRight w:val="0"/>
          <w:marTop w:val="0"/>
          <w:marBottom w:val="150"/>
          <w:divBdr>
            <w:top w:val="none" w:sz="0" w:space="0" w:color="auto"/>
            <w:left w:val="none" w:sz="0" w:space="0" w:color="auto"/>
            <w:bottom w:val="none" w:sz="0" w:space="0" w:color="auto"/>
            <w:right w:val="none" w:sz="0" w:space="0" w:color="auto"/>
          </w:divBdr>
          <w:divsChild>
            <w:div w:id="1314530709">
              <w:marLeft w:val="0"/>
              <w:marRight w:val="0"/>
              <w:marTop w:val="0"/>
              <w:marBottom w:val="0"/>
              <w:divBdr>
                <w:top w:val="none" w:sz="0" w:space="0" w:color="auto"/>
                <w:left w:val="none" w:sz="0" w:space="0" w:color="auto"/>
                <w:bottom w:val="none" w:sz="0" w:space="0" w:color="auto"/>
                <w:right w:val="none" w:sz="0" w:space="0" w:color="auto"/>
              </w:divBdr>
            </w:div>
          </w:divsChild>
        </w:div>
        <w:div w:id="1756903250">
          <w:marLeft w:val="0"/>
          <w:marRight w:val="0"/>
          <w:marTop w:val="0"/>
          <w:marBottom w:val="150"/>
          <w:divBdr>
            <w:top w:val="none" w:sz="0" w:space="0" w:color="auto"/>
            <w:left w:val="none" w:sz="0" w:space="0" w:color="auto"/>
            <w:bottom w:val="none" w:sz="0" w:space="0" w:color="auto"/>
            <w:right w:val="none" w:sz="0" w:space="0" w:color="auto"/>
          </w:divBdr>
        </w:div>
      </w:divsChild>
    </w:div>
    <w:div w:id="1731071008">
      <w:bodyDiv w:val="1"/>
      <w:marLeft w:val="0"/>
      <w:marRight w:val="0"/>
      <w:marTop w:val="0"/>
      <w:marBottom w:val="0"/>
      <w:divBdr>
        <w:top w:val="none" w:sz="0" w:space="0" w:color="auto"/>
        <w:left w:val="none" w:sz="0" w:space="0" w:color="auto"/>
        <w:bottom w:val="none" w:sz="0" w:space="0" w:color="auto"/>
        <w:right w:val="none" w:sz="0" w:space="0" w:color="auto"/>
      </w:divBdr>
      <w:divsChild>
        <w:div w:id="1980530166">
          <w:marLeft w:val="0"/>
          <w:marRight w:val="0"/>
          <w:marTop w:val="0"/>
          <w:marBottom w:val="0"/>
          <w:divBdr>
            <w:top w:val="none" w:sz="0" w:space="0" w:color="auto"/>
            <w:left w:val="none" w:sz="0" w:space="0" w:color="auto"/>
            <w:bottom w:val="dotted" w:sz="6" w:space="4" w:color="DDDDDD"/>
            <w:right w:val="none" w:sz="0" w:space="0" w:color="auto"/>
          </w:divBdr>
        </w:div>
      </w:divsChild>
    </w:div>
    <w:div w:id="1731609569">
      <w:bodyDiv w:val="1"/>
      <w:marLeft w:val="0"/>
      <w:marRight w:val="0"/>
      <w:marTop w:val="0"/>
      <w:marBottom w:val="0"/>
      <w:divBdr>
        <w:top w:val="none" w:sz="0" w:space="0" w:color="auto"/>
        <w:left w:val="none" w:sz="0" w:space="0" w:color="auto"/>
        <w:bottom w:val="none" w:sz="0" w:space="0" w:color="auto"/>
        <w:right w:val="none" w:sz="0" w:space="0" w:color="auto"/>
      </w:divBdr>
    </w:div>
    <w:div w:id="1731613666">
      <w:bodyDiv w:val="1"/>
      <w:marLeft w:val="0"/>
      <w:marRight w:val="0"/>
      <w:marTop w:val="0"/>
      <w:marBottom w:val="0"/>
      <w:divBdr>
        <w:top w:val="none" w:sz="0" w:space="0" w:color="auto"/>
        <w:left w:val="none" w:sz="0" w:space="0" w:color="auto"/>
        <w:bottom w:val="none" w:sz="0" w:space="0" w:color="auto"/>
        <w:right w:val="none" w:sz="0" w:space="0" w:color="auto"/>
      </w:divBdr>
    </w:div>
    <w:div w:id="1731878530">
      <w:bodyDiv w:val="1"/>
      <w:marLeft w:val="0"/>
      <w:marRight w:val="0"/>
      <w:marTop w:val="0"/>
      <w:marBottom w:val="0"/>
      <w:divBdr>
        <w:top w:val="none" w:sz="0" w:space="0" w:color="auto"/>
        <w:left w:val="none" w:sz="0" w:space="0" w:color="auto"/>
        <w:bottom w:val="none" w:sz="0" w:space="0" w:color="auto"/>
        <w:right w:val="none" w:sz="0" w:space="0" w:color="auto"/>
      </w:divBdr>
    </w:div>
    <w:div w:id="1731999644">
      <w:bodyDiv w:val="1"/>
      <w:marLeft w:val="0"/>
      <w:marRight w:val="0"/>
      <w:marTop w:val="0"/>
      <w:marBottom w:val="0"/>
      <w:divBdr>
        <w:top w:val="none" w:sz="0" w:space="0" w:color="auto"/>
        <w:left w:val="none" w:sz="0" w:space="0" w:color="auto"/>
        <w:bottom w:val="none" w:sz="0" w:space="0" w:color="auto"/>
        <w:right w:val="none" w:sz="0" w:space="0" w:color="auto"/>
      </w:divBdr>
    </w:div>
    <w:div w:id="1733113621">
      <w:bodyDiv w:val="1"/>
      <w:marLeft w:val="0"/>
      <w:marRight w:val="0"/>
      <w:marTop w:val="0"/>
      <w:marBottom w:val="0"/>
      <w:divBdr>
        <w:top w:val="none" w:sz="0" w:space="0" w:color="auto"/>
        <w:left w:val="none" w:sz="0" w:space="0" w:color="auto"/>
        <w:bottom w:val="none" w:sz="0" w:space="0" w:color="auto"/>
        <w:right w:val="none" w:sz="0" w:space="0" w:color="auto"/>
      </w:divBdr>
      <w:divsChild>
        <w:div w:id="658995338">
          <w:marLeft w:val="0"/>
          <w:marRight w:val="0"/>
          <w:marTop w:val="0"/>
          <w:marBottom w:val="0"/>
          <w:divBdr>
            <w:top w:val="none" w:sz="0" w:space="0" w:color="auto"/>
            <w:left w:val="none" w:sz="0" w:space="0" w:color="auto"/>
            <w:bottom w:val="none" w:sz="0" w:space="0" w:color="auto"/>
            <w:right w:val="none" w:sz="0" w:space="0" w:color="auto"/>
          </w:divBdr>
          <w:divsChild>
            <w:div w:id="1241520574">
              <w:marLeft w:val="0"/>
              <w:marRight w:val="0"/>
              <w:marTop w:val="0"/>
              <w:marBottom w:val="0"/>
              <w:divBdr>
                <w:top w:val="none" w:sz="0" w:space="0" w:color="auto"/>
                <w:left w:val="none" w:sz="0" w:space="0" w:color="auto"/>
                <w:bottom w:val="none" w:sz="0" w:space="0" w:color="auto"/>
                <w:right w:val="none" w:sz="0" w:space="0" w:color="auto"/>
              </w:divBdr>
              <w:divsChild>
                <w:div w:id="1009914479">
                  <w:marLeft w:val="0"/>
                  <w:marRight w:val="0"/>
                  <w:marTop w:val="0"/>
                  <w:marBottom w:val="0"/>
                  <w:divBdr>
                    <w:top w:val="none" w:sz="0" w:space="0" w:color="auto"/>
                    <w:left w:val="none" w:sz="0" w:space="0" w:color="auto"/>
                    <w:bottom w:val="none" w:sz="0" w:space="0" w:color="auto"/>
                    <w:right w:val="none" w:sz="0" w:space="0" w:color="auto"/>
                  </w:divBdr>
                  <w:divsChild>
                    <w:div w:id="1817334097">
                      <w:marLeft w:val="0"/>
                      <w:marRight w:val="0"/>
                      <w:marTop w:val="0"/>
                      <w:marBottom w:val="0"/>
                      <w:divBdr>
                        <w:top w:val="none" w:sz="0" w:space="0" w:color="auto"/>
                        <w:left w:val="none" w:sz="0" w:space="0" w:color="auto"/>
                        <w:bottom w:val="none" w:sz="0" w:space="0" w:color="auto"/>
                        <w:right w:val="none" w:sz="0" w:space="0" w:color="auto"/>
                      </w:divBdr>
                      <w:divsChild>
                        <w:div w:id="1328021900">
                          <w:marLeft w:val="0"/>
                          <w:marRight w:val="0"/>
                          <w:marTop w:val="0"/>
                          <w:marBottom w:val="0"/>
                          <w:divBdr>
                            <w:top w:val="none" w:sz="0" w:space="0" w:color="auto"/>
                            <w:left w:val="none" w:sz="0" w:space="0" w:color="auto"/>
                            <w:bottom w:val="none" w:sz="0" w:space="0" w:color="auto"/>
                            <w:right w:val="none" w:sz="0" w:space="0" w:color="auto"/>
                          </w:divBdr>
                          <w:divsChild>
                            <w:div w:id="1148403104">
                              <w:marLeft w:val="0"/>
                              <w:marRight w:val="0"/>
                              <w:marTop w:val="0"/>
                              <w:marBottom w:val="0"/>
                              <w:divBdr>
                                <w:top w:val="none" w:sz="0" w:space="0" w:color="auto"/>
                                <w:left w:val="none" w:sz="0" w:space="0" w:color="auto"/>
                                <w:bottom w:val="none" w:sz="0" w:space="0" w:color="auto"/>
                                <w:right w:val="none" w:sz="0" w:space="0" w:color="auto"/>
                              </w:divBdr>
                              <w:divsChild>
                                <w:div w:id="172780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238587">
      <w:bodyDiv w:val="1"/>
      <w:marLeft w:val="0"/>
      <w:marRight w:val="0"/>
      <w:marTop w:val="0"/>
      <w:marBottom w:val="0"/>
      <w:divBdr>
        <w:top w:val="none" w:sz="0" w:space="0" w:color="auto"/>
        <w:left w:val="none" w:sz="0" w:space="0" w:color="auto"/>
        <w:bottom w:val="none" w:sz="0" w:space="0" w:color="auto"/>
        <w:right w:val="none" w:sz="0" w:space="0" w:color="auto"/>
      </w:divBdr>
      <w:divsChild>
        <w:div w:id="1558005247">
          <w:marLeft w:val="0"/>
          <w:marRight w:val="0"/>
          <w:marTop w:val="0"/>
          <w:marBottom w:val="150"/>
          <w:divBdr>
            <w:top w:val="none" w:sz="0" w:space="0" w:color="auto"/>
            <w:left w:val="none" w:sz="0" w:space="0" w:color="auto"/>
            <w:bottom w:val="none" w:sz="0" w:space="0" w:color="auto"/>
            <w:right w:val="none" w:sz="0" w:space="0" w:color="auto"/>
          </w:divBdr>
        </w:div>
      </w:divsChild>
    </w:div>
    <w:div w:id="1733313179">
      <w:bodyDiv w:val="1"/>
      <w:marLeft w:val="0"/>
      <w:marRight w:val="0"/>
      <w:marTop w:val="0"/>
      <w:marBottom w:val="0"/>
      <w:divBdr>
        <w:top w:val="none" w:sz="0" w:space="0" w:color="auto"/>
        <w:left w:val="none" w:sz="0" w:space="0" w:color="auto"/>
        <w:bottom w:val="none" w:sz="0" w:space="0" w:color="auto"/>
        <w:right w:val="none" w:sz="0" w:space="0" w:color="auto"/>
      </w:divBdr>
      <w:divsChild>
        <w:div w:id="1043017507">
          <w:marLeft w:val="0"/>
          <w:marRight w:val="0"/>
          <w:marTop w:val="0"/>
          <w:marBottom w:val="0"/>
          <w:divBdr>
            <w:top w:val="none" w:sz="0" w:space="0" w:color="auto"/>
            <w:left w:val="none" w:sz="0" w:space="0" w:color="auto"/>
            <w:bottom w:val="none" w:sz="0" w:space="0" w:color="auto"/>
            <w:right w:val="none" w:sz="0" w:space="0" w:color="auto"/>
          </w:divBdr>
          <w:divsChild>
            <w:div w:id="84692936">
              <w:marLeft w:val="0"/>
              <w:marRight w:val="0"/>
              <w:marTop w:val="225"/>
              <w:marBottom w:val="225"/>
              <w:divBdr>
                <w:top w:val="none" w:sz="0" w:space="0" w:color="auto"/>
                <w:left w:val="none" w:sz="0" w:space="0" w:color="auto"/>
                <w:bottom w:val="none" w:sz="0" w:space="0" w:color="auto"/>
                <w:right w:val="none" w:sz="0" w:space="0" w:color="auto"/>
              </w:divBdr>
            </w:div>
          </w:divsChild>
        </w:div>
        <w:div w:id="1285964457">
          <w:marLeft w:val="0"/>
          <w:marRight w:val="0"/>
          <w:marTop w:val="0"/>
          <w:marBottom w:val="150"/>
          <w:divBdr>
            <w:top w:val="none" w:sz="0" w:space="0" w:color="auto"/>
            <w:left w:val="none" w:sz="0" w:space="0" w:color="auto"/>
            <w:bottom w:val="none" w:sz="0" w:space="0" w:color="auto"/>
            <w:right w:val="none" w:sz="0" w:space="0" w:color="auto"/>
          </w:divBdr>
          <w:divsChild>
            <w:div w:id="1765955075">
              <w:marLeft w:val="0"/>
              <w:marRight w:val="0"/>
              <w:marTop w:val="0"/>
              <w:marBottom w:val="0"/>
              <w:divBdr>
                <w:top w:val="none" w:sz="0" w:space="0" w:color="auto"/>
                <w:left w:val="none" w:sz="0" w:space="0" w:color="auto"/>
                <w:bottom w:val="none" w:sz="0" w:space="0" w:color="auto"/>
                <w:right w:val="none" w:sz="0" w:space="0" w:color="auto"/>
              </w:divBdr>
              <w:divsChild>
                <w:div w:id="562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80092">
          <w:marLeft w:val="0"/>
          <w:marRight w:val="0"/>
          <w:marTop w:val="0"/>
          <w:marBottom w:val="150"/>
          <w:divBdr>
            <w:top w:val="none" w:sz="0" w:space="0" w:color="auto"/>
            <w:left w:val="none" w:sz="0" w:space="0" w:color="auto"/>
            <w:bottom w:val="none" w:sz="0" w:space="0" w:color="auto"/>
            <w:right w:val="none" w:sz="0" w:space="0" w:color="auto"/>
          </w:divBdr>
        </w:div>
      </w:divsChild>
    </w:div>
    <w:div w:id="1733770975">
      <w:bodyDiv w:val="1"/>
      <w:marLeft w:val="0"/>
      <w:marRight w:val="0"/>
      <w:marTop w:val="0"/>
      <w:marBottom w:val="0"/>
      <w:divBdr>
        <w:top w:val="none" w:sz="0" w:space="0" w:color="auto"/>
        <w:left w:val="none" w:sz="0" w:space="0" w:color="auto"/>
        <w:bottom w:val="none" w:sz="0" w:space="0" w:color="auto"/>
        <w:right w:val="none" w:sz="0" w:space="0" w:color="auto"/>
      </w:divBdr>
      <w:divsChild>
        <w:div w:id="1609578506">
          <w:marLeft w:val="0"/>
          <w:marRight w:val="0"/>
          <w:marTop w:val="0"/>
          <w:marBottom w:val="225"/>
          <w:divBdr>
            <w:top w:val="none" w:sz="0" w:space="0" w:color="auto"/>
            <w:left w:val="none" w:sz="0" w:space="0" w:color="auto"/>
            <w:bottom w:val="none" w:sz="0" w:space="0" w:color="auto"/>
            <w:right w:val="none" w:sz="0" w:space="0" w:color="auto"/>
          </w:divBdr>
        </w:div>
      </w:divsChild>
    </w:div>
    <w:div w:id="1734309814">
      <w:bodyDiv w:val="1"/>
      <w:marLeft w:val="0"/>
      <w:marRight w:val="0"/>
      <w:marTop w:val="0"/>
      <w:marBottom w:val="0"/>
      <w:divBdr>
        <w:top w:val="none" w:sz="0" w:space="0" w:color="auto"/>
        <w:left w:val="none" w:sz="0" w:space="0" w:color="auto"/>
        <w:bottom w:val="none" w:sz="0" w:space="0" w:color="auto"/>
        <w:right w:val="none" w:sz="0" w:space="0" w:color="auto"/>
      </w:divBdr>
    </w:div>
    <w:div w:id="1734425202">
      <w:bodyDiv w:val="1"/>
      <w:marLeft w:val="0"/>
      <w:marRight w:val="0"/>
      <w:marTop w:val="0"/>
      <w:marBottom w:val="0"/>
      <w:divBdr>
        <w:top w:val="none" w:sz="0" w:space="0" w:color="auto"/>
        <w:left w:val="none" w:sz="0" w:space="0" w:color="auto"/>
        <w:bottom w:val="none" w:sz="0" w:space="0" w:color="auto"/>
        <w:right w:val="none" w:sz="0" w:space="0" w:color="auto"/>
      </w:divBdr>
    </w:div>
    <w:div w:id="1734427378">
      <w:bodyDiv w:val="1"/>
      <w:marLeft w:val="0"/>
      <w:marRight w:val="0"/>
      <w:marTop w:val="0"/>
      <w:marBottom w:val="0"/>
      <w:divBdr>
        <w:top w:val="none" w:sz="0" w:space="0" w:color="auto"/>
        <w:left w:val="none" w:sz="0" w:space="0" w:color="auto"/>
        <w:bottom w:val="none" w:sz="0" w:space="0" w:color="auto"/>
        <w:right w:val="none" w:sz="0" w:space="0" w:color="auto"/>
      </w:divBdr>
      <w:divsChild>
        <w:div w:id="1664578981">
          <w:marLeft w:val="0"/>
          <w:marRight w:val="0"/>
          <w:marTop w:val="0"/>
          <w:marBottom w:val="0"/>
          <w:divBdr>
            <w:top w:val="none" w:sz="0" w:space="0" w:color="auto"/>
            <w:left w:val="none" w:sz="0" w:space="0" w:color="auto"/>
            <w:bottom w:val="dotted" w:sz="6" w:space="4" w:color="DDDDDD"/>
            <w:right w:val="none" w:sz="0" w:space="0" w:color="auto"/>
          </w:divBdr>
        </w:div>
      </w:divsChild>
    </w:div>
    <w:div w:id="1734541761">
      <w:bodyDiv w:val="1"/>
      <w:marLeft w:val="0"/>
      <w:marRight w:val="0"/>
      <w:marTop w:val="0"/>
      <w:marBottom w:val="0"/>
      <w:divBdr>
        <w:top w:val="none" w:sz="0" w:space="0" w:color="auto"/>
        <w:left w:val="none" w:sz="0" w:space="0" w:color="auto"/>
        <w:bottom w:val="none" w:sz="0" w:space="0" w:color="auto"/>
        <w:right w:val="none" w:sz="0" w:space="0" w:color="auto"/>
      </w:divBdr>
    </w:div>
    <w:div w:id="1734738176">
      <w:bodyDiv w:val="1"/>
      <w:marLeft w:val="0"/>
      <w:marRight w:val="0"/>
      <w:marTop w:val="0"/>
      <w:marBottom w:val="0"/>
      <w:divBdr>
        <w:top w:val="none" w:sz="0" w:space="0" w:color="auto"/>
        <w:left w:val="none" w:sz="0" w:space="0" w:color="auto"/>
        <w:bottom w:val="none" w:sz="0" w:space="0" w:color="auto"/>
        <w:right w:val="none" w:sz="0" w:space="0" w:color="auto"/>
      </w:divBdr>
      <w:divsChild>
        <w:div w:id="73553415">
          <w:marLeft w:val="0"/>
          <w:marRight w:val="225"/>
          <w:marTop w:val="0"/>
          <w:marBottom w:val="75"/>
          <w:divBdr>
            <w:top w:val="none" w:sz="0" w:space="0" w:color="auto"/>
            <w:left w:val="none" w:sz="0" w:space="0" w:color="auto"/>
            <w:bottom w:val="none" w:sz="0" w:space="0" w:color="auto"/>
            <w:right w:val="none" w:sz="0" w:space="0" w:color="auto"/>
          </w:divBdr>
          <w:divsChild>
            <w:div w:id="1420758107">
              <w:marLeft w:val="0"/>
              <w:marRight w:val="0"/>
              <w:marTop w:val="0"/>
              <w:marBottom w:val="0"/>
              <w:divBdr>
                <w:top w:val="none" w:sz="0" w:space="0" w:color="auto"/>
                <w:left w:val="none" w:sz="0" w:space="0" w:color="auto"/>
                <w:bottom w:val="none" w:sz="0" w:space="0" w:color="auto"/>
                <w:right w:val="none" w:sz="0" w:space="0" w:color="auto"/>
              </w:divBdr>
            </w:div>
          </w:divsChild>
        </w:div>
        <w:div w:id="1813323460">
          <w:marLeft w:val="0"/>
          <w:marRight w:val="0"/>
          <w:marTop w:val="0"/>
          <w:marBottom w:val="0"/>
          <w:divBdr>
            <w:top w:val="none" w:sz="0" w:space="0" w:color="auto"/>
            <w:left w:val="none" w:sz="0" w:space="0" w:color="auto"/>
            <w:bottom w:val="dotted" w:sz="6" w:space="4" w:color="DDDDDD"/>
            <w:right w:val="none" w:sz="0" w:space="0" w:color="auto"/>
          </w:divBdr>
        </w:div>
      </w:divsChild>
    </w:div>
    <w:div w:id="1735081846">
      <w:bodyDiv w:val="1"/>
      <w:marLeft w:val="0"/>
      <w:marRight w:val="0"/>
      <w:marTop w:val="0"/>
      <w:marBottom w:val="0"/>
      <w:divBdr>
        <w:top w:val="none" w:sz="0" w:space="0" w:color="auto"/>
        <w:left w:val="none" w:sz="0" w:space="0" w:color="auto"/>
        <w:bottom w:val="none" w:sz="0" w:space="0" w:color="auto"/>
        <w:right w:val="none" w:sz="0" w:space="0" w:color="auto"/>
      </w:divBdr>
      <w:divsChild>
        <w:div w:id="389234785">
          <w:marLeft w:val="0"/>
          <w:marRight w:val="0"/>
          <w:marTop w:val="0"/>
          <w:marBottom w:val="0"/>
          <w:divBdr>
            <w:top w:val="none" w:sz="0" w:space="0" w:color="auto"/>
            <w:left w:val="none" w:sz="0" w:space="0" w:color="auto"/>
            <w:bottom w:val="dotted" w:sz="6" w:space="4" w:color="DDDDDD"/>
            <w:right w:val="none" w:sz="0" w:space="0" w:color="auto"/>
          </w:divBdr>
        </w:div>
      </w:divsChild>
    </w:div>
    <w:div w:id="1735271293">
      <w:bodyDiv w:val="1"/>
      <w:marLeft w:val="0"/>
      <w:marRight w:val="0"/>
      <w:marTop w:val="0"/>
      <w:marBottom w:val="0"/>
      <w:divBdr>
        <w:top w:val="none" w:sz="0" w:space="0" w:color="auto"/>
        <w:left w:val="none" w:sz="0" w:space="0" w:color="auto"/>
        <w:bottom w:val="none" w:sz="0" w:space="0" w:color="auto"/>
        <w:right w:val="none" w:sz="0" w:space="0" w:color="auto"/>
      </w:divBdr>
      <w:divsChild>
        <w:div w:id="39865789">
          <w:marLeft w:val="0"/>
          <w:marRight w:val="0"/>
          <w:marTop w:val="0"/>
          <w:marBottom w:val="0"/>
          <w:divBdr>
            <w:top w:val="none" w:sz="0" w:space="0" w:color="auto"/>
            <w:left w:val="none" w:sz="0" w:space="0" w:color="auto"/>
            <w:bottom w:val="none" w:sz="0" w:space="0" w:color="auto"/>
            <w:right w:val="none" w:sz="0" w:space="0" w:color="auto"/>
          </w:divBdr>
          <w:divsChild>
            <w:div w:id="1287858012">
              <w:marLeft w:val="0"/>
              <w:marRight w:val="0"/>
              <w:marTop w:val="0"/>
              <w:marBottom w:val="0"/>
              <w:divBdr>
                <w:top w:val="none" w:sz="0" w:space="0" w:color="auto"/>
                <w:left w:val="none" w:sz="0" w:space="0" w:color="auto"/>
                <w:bottom w:val="none" w:sz="0" w:space="0" w:color="auto"/>
                <w:right w:val="none" w:sz="0" w:space="0" w:color="auto"/>
              </w:divBdr>
              <w:divsChild>
                <w:div w:id="1717391888">
                  <w:marLeft w:val="0"/>
                  <w:marRight w:val="0"/>
                  <w:marTop w:val="0"/>
                  <w:marBottom w:val="0"/>
                  <w:divBdr>
                    <w:top w:val="none" w:sz="0" w:space="0" w:color="auto"/>
                    <w:left w:val="none" w:sz="0" w:space="0" w:color="auto"/>
                    <w:bottom w:val="none" w:sz="0" w:space="0" w:color="auto"/>
                    <w:right w:val="none" w:sz="0" w:space="0" w:color="auto"/>
                  </w:divBdr>
                  <w:divsChild>
                    <w:div w:id="249311498">
                      <w:marLeft w:val="0"/>
                      <w:marRight w:val="0"/>
                      <w:marTop w:val="0"/>
                      <w:marBottom w:val="0"/>
                      <w:divBdr>
                        <w:top w:val="none" w:sz="0" w:space="0" w:color="auto"/>
                        <w:left w:val="none" w:sz="0" w:space="0" w:color="auto"/>
                        <w:bottom w:val="none" w:sz="0" w:space="0" w:color="auto"/>
                        <w:right w:val="none" w:sz="0" w:space="0" w:color="auto"/>
                      </w:divBdr>
                      <w:divsChild>
                        <w:div w:id="1455557683">
                          <w:marLeft w:val="0"/>
                          <w:marRight w:val="0"/>
                          <w:marTop w:val="0"/>
                          <w:marBottom w:val="0"/>
                          <w:divBdr>
                            <w:top w:val="none" w:sz="0" w:space="0" w:color="auto"/>
                            <w:left w:val="none" w:sz="0" w:space="0" w:color="auto"/>
                            <w:bottom w:val="none" w:sz="0" w:space="0" w:color="auto"/>
                            <w:right w:val="none" w:sz="0" w:space="0" w:color="auto"/>
                          </w:divBdr>
                          <w:divsChild>
                            <w:div w:id="604189061">
                              <w:marLeft w:val="0"/>
                              <w:marRight w:val="0"/>
                              <w:marTop w:val="0"/>
                              <w:marBottom w:val="0"/>
                              <w:divBdr>
                                <w:top w:val="none" w:sz="0" w:space="0" w:color="auto"/>
                                <w:left w:val="none" w:sz="0" w:space="0" w:color="auto"/>
                                <w:bottom w:val="none" w:sz="0" w:space="0" w:color="auto"/>
                                <w:right w:val="none" w:sz="0" w:space="0" w:color="auto"/>
                              </w:divBdr>
                              <w:divsChild>
                                <w:div w:id="1345597297">
                                  <w:marLeft w:val="0"/>
                                  <w:marRight w:val="0"/>
                                  <w:marTop w:val="0"/>
                                  <w:marBottom w:val="0"/>
                                  <w:divBdr>
                                    <w:top w:val="none" w:sz="0" w:space="0" w:color="auto"/>
                                    <w:left w:val="none" w:sz="0" w:space="0" w:color="auto"/>
                                    <w:bottom w:val="none" w:sz="0" w:space="0" w:color="auto"/>
                                    <w:right w:val="none" w:sz="0" w:space="0" w:color="auto"/>
                                  </w:divBdr>
                                  <w:divsChild>
                                    <w:div w:id="60249703">
                                      <w:marLeft w:val="0"/>
                                      <w:marRight w:val="0"/>
                                      <w:marTop w:val="0"/>
                                      <w:marBottom w:val="0"/>
                                      <w:divBdr>
                                        <w:top w:val="none" w:sz="0" w:space="0" w:color="auto"/>
                                        <w:left w:val="none" w:sz="0" w:space="0" w:color="auto"/>
                                        <w:bottom w:val="none" w:sz="0" w:space="0" w:color="auto"/>
                                        <w:right w:val="none" w:sz="0" w:space="0" w:color="auto"/>
                                      </w:divBdr>
                                      <w:divsChild>
                                        <w:div w:id="21066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394548">
      <w:bodyDiv w:val="1"/>
      <w:marLeft w:val="0"/>
      <w:marRight w:val="0"/>
      <w:marTop w:val="0"/>
      <w:marBottom w:val="0"/>
      <w:divBdr>
        <w:top w:val="none" w:sz="0" w:space="0" w:color="auto"/>
        <w:left w:val="none" w:sz="0" w:space="0" w:color="auto"/>
        <w:bottom w:val="none" w:sz="0" w:space="0" w:color="auto"/>
        <w:right w:val="none" w:sz="0" w:space="0" w:color="auto"/>
      </w:divBdr>
      <w:divsChild>
        <w:div w:id="25957100">
          <w:marLeft w:val="0"/>
          <w:marRight w:val="0"/>
          <w:marTop w:val="0"/>
          <w:marBottom w:val="0"/>
          <w:divBdr>
            <w:top w:val="none" w:sz="0" w:space="0" w:color="auto"/>
            <w:left w:val="none" w:sz="0" w:space="0" w:color="auto"/>
            <w:bottom w:val="none" w:sz="0" w:space="0" w:color="auto"/>
            <w:right w:val="none" w:sz="0" w:space="0" w:color="auto"/>
          </w:divBdr>
          <w:divsChild>
            <w:div w:id="2042390872">
              <w:marLeft w:val="0"/>
              <w:marRight w:val="0"/>
              <w:marTop w:val="0"/>
              <w:marBottom w:val="300"/>
              <w:divBdr>
                <w:top w:val="none" w:sz="0" w:space="0" w:color="auto"/>
                <w:left w:val="none" w:sz="0" w:space="0" w:color="auto"/>
                <w:bottom w:val="single" w:sz="6" w:space="0" w:color="F1F1F1"/>
                <w:right w:val="none" w:sz="0" w:space="0" w:color="auto"/>
              </w:divBdr>
              <w:divsChild>
                <w:div w:id="1597806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1623771">
          <w:marLeft w:val="0"/>
          <w:marRight w:val="0"/>
          <w:marTop w:val="0"/>
          <w:marBottom w:val="0"/>
          <w:divBdr>
            <w:top w:val="none" w:sz="0" w:space="0" w:color="auto"/>
            <w:left w:val="none" w:sz="0" w:space="0" w:color="auto"/>
            <w:bottom w:val="none" w:sz="0" w:space="0" w:color="auto"/>
            <w:right w:val="none" w:sz="0" w:space="0" w:color="auto"/>
          </w:divBdr>
          <w:divsChild>
            <w:div w:id="450979707">
              <w:marLeft w:val="0"/>
              <w:marRight w:val="0"/>
              <w:marTop w:val="0"/>
              <w:marBottom w:val="0"/>
              <w:divBdr>
                <w:top w:val="none" w:sz="0" w:space="0" w:color="auto"/>
                <w:left w:val="none" w:sz="0" w:space="0" w:color="auto"/>
                <w:bottom w:val="none" w:sz="0" w:space="0" w:color="auto"/>
                <w:right w:val="none" w:sz="0" w:space="0" w:color="auto"/>
              </w:divBdr>
              <w:divsChild>
                <w:div w:id="452090648">
                  <w:marLeft w:val="300"/>
                  <w:marRight w:val="0"/>
                  <w:marTop w:val="0"/>
                  <w:marBottom w:val="0"/>
                  <w:divBdr>
                    <w:top w:val="none" w:sz="0" w:space="0" w:color="auto"/>
                    <w:left w:val="none" w:sz="0" w:space="0" w:color="auto"/>
                    <w:bottom w:val="none" w:sz="0" w:space="0" w:color="auto"/>
                    <w:right w:val="none" w:sz="0" w:space="0" w:color="auto"/>
                  </w:divBdr>
                  <w:divsChild>
                    <w:div w:id="671179210">
                      <w:marLeft w:val="0"/>
                      <w:marRight w:val="0"/>
                      <w:marTop w:val="0"/>
                      <w:marBottom w:val="300"/>
                      <w:divBdr>
                        <w:top w:val="none" w:sz="0" w:space="0" w:color="auto"/>
                        <w:left w:val="none" w:sz="0" w:space="0" w:color="auto"/>
                        <w:bottom w:val="none" w:sz="0" w:space="0" w:color="auto"/>
                        <w:right w:val="none" w:sz="0" w:space="0" w:color="auto"/>
                      </w:divBdr>
                      <w:divsChild>
                        <w:div w:id="1433016566">
                          <w:marLeft w:val="0"/>
                          <w:marRight w:val="0"/>
                          <w:marTop w:val="0"/>
                          <w:marBottom w:val="0"/>
                          <w:divBdr>
                            <w:top w:val="none" w:sz="0" w:space="0" w:color="auto"/>
                            <w:left w:val="none" w:sz="0" w:space="0" w:color="auto"/>
                            <w:bottom w:val="none" w:sz="0" w:space="0" w:color="auto"/>
                            <w:right w:val="none" w:sz="0" w:space="0" w:color="auto"/>
                          </w:divBdr>
                          <w:divsChild>
                            <w:div w:id="1658536416">
                              <w:marLeft w:val="0"/>
                              <w:marRight w:val="0"/>
                              <w:marTop w:val="0"/>
                              <w:marBottom w:val="0"/>
                              <w:divBdr>
                                <w:top w:val="none" w:sz="0" w:space="0" w:color="auto"/>
                                <w:left w:val="none" w:sz="0" w:space="0" w:color="auto"/>
                                <w:bottom w:val="none" w:sz="0" w:space="0" w:color="auto"/>
                                <w:right w:val="none" w:sz="0" w:space="0" w:color="auto"/>
                              </w:divBdr>
                              <w:divsChild>
                                <w:div w:id="957026464">
                                  <w:marLeft w:val="0"/>
                                  <w:marRight w:val="0"/>
                                  <w:marTop w:val="0"/>
                                  <w:marBottom w:val="0"/>
                                  <w:divBdr>
                                    <w:top w:val="single" w:sz="2" w:space="0" w:color="DFDFDF"/>
                                    <w:left w:val="single" w:sz="2" w:space="0" w:color="DFDFDF"/>
                                    <w:bottom w:val="single" w:sz="2" w:space="0" w:color="DFDFDF"/>
                                    <w:right w:val="single" w:sz="2" w:space="0" w:color="DFDFDF"/>
                                  </w:divBdr>
                                  <w:divsChild>
                                    <w:div w:id="1213693702">
                                      <w:marLeft w:val="-90"/>
                                      <w:marRight w:val="0"/>
                                      <w:marTop w:val="0"/>
                                      <w:marBottom w:val="0"/>
                                      <w:divBdr>
                                        <w:top w:val="none" w:sz="0" w:space="0" w:color="auto"/>
                                        <w:left w:val="none" w:sz="0" w:space="0" w:color="auto"/>
                                        <w:bottom w:val="none" w:sz="0" w:space="0" w:color="auto"/>
                                        <w:right w:val="none" w:sz="0" w:space="0" w:color="auto"/>
                                      </w:divBdr>
                                      <w:divsChild>
                                        <w:div w:id="1002926113">
                                          <w:marLeft w:val="0"/>
                                          <w:marRight w:val="0"/>
                                          <w:marTop w:val="0"/>
                                          <w:marBottom w:val="45"/>
                                          <w:divBdr>
                                            <w:top w:val="single" w:sz="2" w:space="0" w:color="A9A9A9"/>
                                            <w:left w:val="single" w:sz="2" w:space="0" w:color="A9A9A9"/>
                                            <w:bottom w:val="single" w:sz="2" w:space="0" w:color="A9A9A9"/>
                                            <w:right w:val="single" w:sz="2" w:space="0" w:color="A9A9A9"/>
                                          </w:divBdr>
                                          <w:divsChild>
                                            <w:div w:id="2056346325">
                                              <w:marLeft w:val="0"/>
                                              <w:marRight w:val="0"/>
                                              <w:marTop w:val="0"/>
                                              <w:marBottom w:val="0"/>
                                              <w:divBdr>
                                                <w:top w:val="none" w:sz="0" w:space="0" w:color="auto"/>
                                                <w:left w:val="none" w:sz="0" w:space="0" w:color="auto"/>
                                                <w:bottom w:val="none" w:sz="0" w:space="0" w:color="auto"/>
                                                <w:right w:val="none" w:sz="0" w:space="0" w:color="auto"/>
                                              </w:divBdr>
                                              <w:divsChild>
                                                <w:div w:id="64181868">
                                                  <w:marLeft w:val="92"/>
                                                  <w:marRight w:val="0"/>
                                                  <w:marTop w:val="0"/>
                                                  <w:marBottom w:val="150"/>
                                                  <w:divBdr>
                                                    <w:top w:val="single" w:sz="2" w:space="0" w:color="E4E4E4"/>
                                                    <w:left w:val="single" w:sz="2" w:space="0" w:color="E4E4E4"/>
                                                    <w:bottom w:val="single" w:sz="2" w:space="0" w:color="E4E4E4"/>
                                                    <w:right w:val="single" w:sz="2" w:space="0" w:color="E4E4E4"/>
                                                  </w:divBdr>
                                                </w:div>
                                                <w:div w:id="62627707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2133092325">
                          <w:marLeft w:val="0"/>
                          <w:marRight w:val="0"/>
                          <w:marTop w:val="0"/>
                          <w:marBottom w:val="0"/>
                          <w:divBdr>
                            <w:top w:val="none" w:sz="0" w:space="0" w:color="auto"/>
                            <w:left w:val="none" w:sz="0" w:space="0" w:color="auto"/>
                            <w:bottom w:val="none" w:sz="0" w:space="0" w:color="auto"/>
                            <w:right w:val="none" w:sz="0" w:space="0" w:color="auto"/>
                          </w:divBdr>
                          <w:divsChild>
                            <w:div w:id="642932085">
                              <w:marLeft w:val="0"/>
                              <w:marRight w:val="0"/>
                              <w:marTop w:val="0"/>
                              <w:marBottom w:val="0"/>
                              <w:divBdr>
                                <w:top w:val="none" w:sz="0" w:space="0" w:color="auto"/>
                                <w:left w:val="none" w:sz="0" w:space="0" w:color="auto"/>
                                <w:bottom w:val="none" w:sz="0" w:space="0" w:color="auto"/>
                                <w:right w:val="none" w:sz="0" w:space="0" w:color="auto"/>
                              </w:divBdr>
                              <w:divsChild>
                                <w:div w:id="746658569">
                                  <w:marLeft w:val="0"/>
                                  <w:marRight w:val="0"/>
                                  <w:marTop w:val="0"/>
                                  <w:marBottom w:val="0"/>
                                  <w:divBdr>
                                    <w:top w:val="single" w:sz="2" w:space="0" w:color="DFDFDF"/>
                                    <w:left w:val="single" w:sz="2" w:space="0" w:color="DFDFDF"/>
                                    <w:bottom w:val="single" w:sz="2" w:space="0" w:color="DFDFDF"/>
                                    <w:right w:val="single" w:sz="2" w:space="0" w:color="DFDFDF"/>
                                  </w:divBdr>
                                  <w:divsChild>
                                    <w:div w:id="726219278">
                                      <w:marLeft w:val="0"/>
                                      <w:marRight w:val="0"/>
                                      <w:marTop w:val="0"/>
                                      <w:marBottom w:val="270"/>
                                      <w:divBdr>
                                        <w:top w:val="none" w:sz="0" w:space="0" w:color="auto"/>
                                        <w:left w:val="none" w:sz="0" w:space="0" w:color="auto"/>
                                        <w:bottom w:val="single" w:sz="12" w:space="5" w:color="DADADA"/>
                                        <w:right w:val="none" w:sz="0" w:space="0" w:color="auto"/>
                                      </w:divBdr>
                                      <w:divsChild>
                                        <w:div w:id="2118015000">
                                          <w:marLeft w:val="0"/>
                                          <w:marRight w:val="0"/>
                                          <w:marTop w:val="0"/>
                                          <w:marBottom w:val="0"/>
                                          <w:divBdr>
                                            <w:top w:val="none" w:sz="0" w:space="0" w:color="auto"/>
                                            <w:left w:val="none" w:sz="0" w:space="0" w:color="auto"/>
                                            <w:bottom w:val="none" w:sz="0" w:space="0" w:color="auto"/>
                                            <w:right w:val="none" w:sz="0" w:space="0" w:color="auto"/>
                                          </w:divBdr>
                                        </w:div>
                                      </w:divsChild>
                                    </w:div>
                                    <w:div w:id="1552035077">
                                      <w:marLeft w:val="-90"/>
                                      <w:marRight w:val="0"/>
                                      <w:marTop w:val="0"/>
                                      <w:marBottom w:val="0"/>
                                      <w:divBdr>
                                        <w:top w:val="none" w:sz="0" w:space="0" w:color="auto"/>
                                        <w:left w:val="none" w:sz="0" w:space="0" w:color="auto"/>
                                        <w:bottom w:val="none" w:sz="0" w:space="0" w:color="auto"/>
                                        <w:right w:val="none" w:sz="0" w:space="0" w:color="auto"/>
                                      </w:divBdr>
                                      <w:divsChild>
                                        <w:div w:id="987170902">
                                          <w:marLeft w:val="0"/>
                                          <w:marRight w:val="0"/>
                                          <w:marTop w:val="0"/>
                                          <w:marBottom w:val="45"/>
                                          <w:divBdr>
                                            <w:top w:val="single" w:sz="2" w:space="0" w:color="A9A9A9"/>
                                            <w:left w:val="single" w:sz="2" w:space="0" w:color="A9A9A9"/>
                                            <w:bottom w:val="single" w:sz="2" w:space="0" w:color="A9A9A9"/>
                                            <w:right w:val="single" w:sz="2" w:space="0" w:color="A9A9A9"/>
                                          </w:divBdr>
                                          <w:divsChild>
                                            <w:div w:id="706873936">
                                              <w:marLeft w:val="0"/>
                                              <w:marRight w:val="0"/>
                                              <w:marTop w:val="0"/>
                                              <w:marBottom w:val="0"/>
                                              <w:divBdr>
                                                <w:top w:val="none" w:sz="0" w:space="0" w:color="auto"/>
                                                <w:left w:val="none" w:sz="0" w:space="0" w:color="auto"/>
                                                <w:bottom w:val="none" w:sz="0" w:space="0" w:color="auto"/>
                                                <w:right w:val="none" w:sz="0" w:space="0" w:color="auto"/>
                                              </w:divBdr>
                                              <w:divsChild>
                                                <w:div w:id="15482229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575042690">
                  <w:marLeft w:val="0"/>
                  <w:marRight w:val="0"/>
                  <w:marTop w:val="0"/>
                  <w:marBottom w:val="0"/>
                  <w:divBdr>
                    <w:top w:val="none" w:sz="0" w:space="0" w:color="auto"/>
                    <w:left w:val="none" w:sz="0" w:space="0" w:color="auto"/>
                    <w:bottom w:val="none" w:sz="0" w:space="0" w:color="auto"/>
                    <w:right w:val="none" w:sz="0" w:space="0" w:color="auto"/>
                  </w:divBdr>
                  <w:divsChild>
                    <w:div w:id="876964013">
                      <w:marLeft w:val="0"/>
                      <w:marRight w:val="0"/>
                      <w:marTop w:val="0"/>
                      <w:marBottom w:val="0"/>
                      <w:divBdr>
                        <w:top w:val="none" w:sz="0" w:space="0" w:color="auto"/>
                        <w:left w:val="none" w:sz="0" w:space="0" w:color="auto"/>
                        <w:bottom w:val="none" w:sz="0" w:space="0" w:color="auto"/>
                        <w:right w:val="none" w:sz="0" w:space="0" w:color="auto"/>
                      </w:divBdr>
                      <w:divsChild>
                        <w:div w:id="2054425812">
                          <w:marLeft w:val="0"/>
                          <w:marRight w:val="0"/>
                          <w:marTop w:val="0"/>
                          <w:marBottom w:val="0"/>
                          <w:divBdr>
                            <w:top w:val="none" w:sz="0" w:space="0" w:color="auto"/>
                            <w:left w:val="none" w:sz="0" w:space="0" w:color="auto"/>
                            <w:bottom w:val="none" w:sz="0" w:space="0" w:color="auto"/>
                            <w:right w:val="none" w:sz="0" w:space="0" w:color="auto"/>
                          </w:divBdr>
                          <w:divsChild>
                            <w:div w:id="11145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9014">
      <w:bodyDiv w:val="1"/>
      <w:marLeft w:val="0"/>
      <w:marRight w:val="0"/>
      <w:marTop w:val="0"/>
      <w:marBottom w:val="0"/>
      <w:divBdr>
        <w:top w:val="none" w:sz="0" w:space="0" w:color="auto"/>
        <w:left w:val="none" w:sz="0" w:space="0" w:color="auto"/>
        <w:bottom w:val="none" w:sz="0" w:space="0" w:color="auto"/>
        <w:right w:val="none" w:sz="0" w:space="0" w:color="auto"/>
      </w:divBdr>
      <w:divsChild>
        <w:div w:id="845049900">
          <w:marLeft w:val="0"/>
          <w:marRight w:val="0"/>
          <w:marTop w:val="0"/>
          <w:marBottom w:val="0"/>
          <w:divBdr>
            <w:top w:val="none" w:sz="0" w:space="0" w:color="auto"/>
            <w:left w:val="none" w:sz="0" w:space="0" w:color="auto"/>
            <w:bottom w:val="none" w:sz="0" w:space="0" w:color="auto"/>
            <w:right w:val="none" w:sz="0" w:space="0" w:color="auto"/>
          </w:divBdr>
          <w:divsChild>
            <w:div w:id="841774036">
              <w:marLeft w:val="0"/>
              <w:marRight w:val="0"/>
              <w:marTop w:val="0"/>
              <w:marBottom w:val="0"/>
              <w:divBdr>
                <w:top w:val="none" w:sz="0" w:space="0" w:color="auto"/>
                <w:left w:val="none" w:sz="0" w:space="0" w:color="auto"/>
                <w:bottom w:val="none" w:sz="0" w:space="0" w:color="auto"/>
                <w:right w:val="none" w:sz="0" w:space="0" w:color="auto"/>
              </w:divBdr>
              <w:divsChild>
                <w:div w:id="2905319">
                  <w:marLeft w:val="0"/>
                  <w:marRight w:val="0"/>
                  <w:marTop w:val="0"/>
                  <w:marBottom w:val="0"/>
                  <w:divBdr>
                    <w:top w:val="none" w:sz="0" w:space="0" w:color="auto"/>
                    <w:left w:val="none" w:sz="0" w:space="0" w:color="auto"/>
                    <w:bottom w:val="none" w:sz="0" w:space="0" w:color="auto"/>
                    <w:right w:val="none" w:sz="0" w:space="0" w:color="auto"/>
                  </w:divBdr>
                  <w:divsChild>
                    <w:div w:id="2044599985">
                      <w:marLeft w:val="0"/>
                      <w:marRight w:val="0"/>
                      <w:marTop w:val="0"/>
                      <w:marBottom w:val="0"/>
                      <w:divBdr>
                        <w:top w:val="none" w:sz="0" w:space="0" w:color="auto"/>
                        <w:left w:val="none" w:sz="0" w:space="0" w:color="auto"/>
                        <w:bottom w:val="none" w:sz="0" w:space="0" w:color="auto"/>
                        <w:right w:val="none" w:sz="0" w:space="0" w:color="auto"/>
                      </w:divBdr>
                      <w:divsChild>
                        <w:div w:id="1883470366">
                          <w:marLeft w:val="0"/>
                          <w:marRight w:val="0"/>
                          <w:marTop w:val="0"/>
                          <w:marBottom w:val="0"/>
                          <w:divBdr>
                            <w:top w:val="none" w:sz="0" w:space="0" w:color="auto"/>
                            <w:left w:val="none" w:sz="0" w:space="0" w:color="auto"/>
                            <w:bottom w:val="none" w:sz="0" w:space="0" w:color="auto"/>
                            <w:right w:val="none" w:sz="0" w:space="0" w:color="auto"/>
                          </w:divBdr>
                          <w:divsChild>
                            <w:div w:id="1329669319">
                              <w:marLeft w:val="0"/>
                              <w:marRight w:val="0"/>
                              <w:marTop w:val="0"/>
                              <w:marBottom w:val="0"/>
                              <w:divBdr>
                                <w:top w:val="none" w:sz="0" w:space="0" w:color="auto"/>
                                <w:left w:val="none" w:sz="0" w:space="0" w:color="auto"/>
                                <w:bottom w:val="none" w:sz="0" w:space="0" w:color="auto"/>
                                <w:right w:val="none" w:sz="0" w:space="0" w:color="auto"/>
                              </w:divBdr>
                              <w:divsChild>
                                <w:div w:id="1643583275">
                                  <w:marLeft w:val="0"/>
                                  <w:marRight w:val="0"/>
                                  <w:marTop w:val="0"/>
                                  <w:marBottom w:val="0"/>
                                  <w:divBdr>
                                    <w:top w:val="none" w:sz="0" w:space="0" w:color="auto"/>
                                    <w:left w:val="none" w:sz="0" w:space="0" w:color="auto"/>
                                    <w:bottom w:val="none" w:sz="0" w:space="0" w:color="auto"/>
                                    <w:right w:val="none" w:sz="0" w:space="0" w:color="auto"/>
                                  </w:divBdr>
                                  <w:divsChild>
                                    <w:div w:id="9913184">
                                      <w:marLeft w:val="0"/>
                                      <w:marRight w:val="0"/>
                                      <w:marTop w:val="0"/>
                                      <w:marBottom w:val="0"/>
                                      <w:divBdr>
                                        <w:top w:val="none" w:sz="0" w:space="0" w:color="auto"/>
                                        <w:left w:val="none" w:sz="0" w:space="0" w:color="auto"/>
                                        <w:bottom w:val="none" w:sz="0" w:space="0" w:color="auto"/>
                                        <w:right w:val="none" w:sz="0" w:space="0" w:color="auto"/>
                                      </w:divBdr>
                                      <w:divsChild>
                                        <w:div w:id="16744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858991">
      <w:bodyDiv w:val="1"/>
      <w:marLeft w:val="0"/>
      <w:marRight w:val="0"/>
      <w:marTop w:val="0"/>
      <w:marBottom w:val="0"/>
      <w:divBdr>
        <w:top w:val="none" w:sz="0" w:space="0" w:color="auto"/>
        <w:left w:val="none" w:sz="0" w:space="0" w:color="auto"/>
        <w:bottom w:val="none" w:sz="0" w:space="0" w:color="auto"/>
        <w:right w:val="none" w:sz="0" w:space="0" w:color="auto"/>
      </w:divBdr>
    </w:div>
    <w:div w:id="1735928284">
      <w:bodyDiv w:val="1"/>
      <w:marLeft w:val="0"/>
      <w:marRight w:val="0"/>
      <w:marTop w:val="0"/>
      <w:marBottom w:val="0"/>
      <w:divBdr>
        <w:top w:val="none" w:sz="0" w:space="0" w:color="auto"/>
        <w:left w:val="none" w:sz="0" w:space="0" w:color="auto"/>
        <w:bottom w:val="none" w:sz="0" w:space="0" w:color="auto"/>
        <w:right w:val="none" w:sz="0" w:space="0" w:color="auto"/>
      </w:divBdr>
      <w:divsChild>
        <w:div w:id="1047027354">
          <w:marLeft w:val="0"/>
          <w:marRight w:val="0"/>
          <w:marTop w:val="0"/>
          <w:marBottom w:val="0"/>
          <w:divBdr>
            <w:top w:val="none" w:sz="0" w:space="0" w:color="auto"/>
            <w:left w:val="none" w:sz="0" w:space="0" w:color="auto"/>
            <w:bottom w:val="none" w:sz="0" w:space="0" w:color="auto"/>
            <w:right w:val="none" w:sz="0" w:space="0" w:color="auto"/>
          </w:divBdr>
          <w:divsChild>
            <w:div w:id="294986306">
              <w:marLeft w:val="0"/>
              <w:marRight w:val="0"/>
              <w:marTop w:val="0"/>
              <w:marBottom w:val="0"/>
              <w:divBdr>
                <w:top w:val="none" w:sz="0" w:space="0" w:color="auto"/>
                <w:left w:val="none" w:sz="0" w:space="0" w:color="auto"/>
                <w:bottom w:val="none" w:sz="0" w:space="0" w:color="auto"/>
                <w:right w:val="none" w:sz="0" w:space="0" w:color="auto"/>
              </w:divBdr>
            </w:div>
          </w:divsChild>
        </w:div>
        <w:div w:id="1661154571">
          <w:marLeft w:val="0"/>
          <w:marRight w:val="0"/>
          <w:marTop w:val="0"/>
          <w:marBottom w:val="0"/>
          <w:divBdr>
            <w:top w:val="none" w:sz="0" w:space="0" w:color="auto"/>
            <w:left w:val="none" w:sz="0" w:space="0" w:color="auto"/>
            <w:bottom w:val="none" w:sz="0" w:space="0" w:color="auto"/>
            <w:right w:val="none" w:sz="0" w:space="0" w:color="auto"/>
          </w:divBdr>
        </w:div>
      </w:divsChild>
    </w:div>
    <w:div w:id="1736121088">
      <w:bodyDiv w:val="1"/>
      <w:marLeft w:val="0"/>
      <w:marRight w:val="0"/>
      <w:marTop w:val="0"/>
      <w:marBottom w:val="0"/>
      <w:divBdr>
        <w:top w:val="none" w:sz="0" w:space="0" w:color="auto"/>
        <w:left w:val="none" w:sz="0" w:space="0" w:color="auto"/>
        <w:bottom w:val="none" w:sz="0" w:space="0" w:color="auto"/>
        <w:right w:val="none" w:sz="0" w:space="0" w:color="auto"/>
      </w:divBdr>
    </w:div>
    <w:div w:id="1736201716">
      <w:bodyDiv w:val="1"/>
      <w:marLeft w:val="0"/>
      <w:marRight w:val="0"/>
      <w:marTop w:val="0"/>
      <w:marBottom w:val="0"/>
      <w:divBdr>
        <w:top w:val="none" w:sz="0" w:space="0" w:color="auto"/>
        <w:left w:val="none" w:sz="0" w:space="0" w:color="auto"/>
        <w:bottom w:val="none" w:sz="0" w:space="0" w:color="auto"/>
        <w:right w:val="none" w:sz="0" w:space="0" w:color="auto"/>
      </w:divBdr>
      <w:divsChild>
        <w:div w:id="822699192">
          <w:marLeft w:val="0"/>
          <w:marRight w:val="0"/>
          <w:marTop w:val="0"/>
          <w:marBottom w:val="150"/>
          <w:divBdr>
            <w:top w:val="none" w:sz="0" w:space="0" w:color="auto"/>
            <w:left w:val="none" w:sz="0" w:space="0" w:color="auto"/>
            <w:bottom w:val="none" w:sz="0" w:space="0" w:color="auto"/>
            <w:right w:val="none" w:sz="0" w:space="0" w:color="auto"/>
          </w:divBdr>
          <w:divsChild>
            <w:div w:id="657878005">
              <w:marLeft w:val="0"/>
              <w:marRight w:val="0"/>
              <w:marTop w:val="0"/>
              <w:marBottom w:val="0"/>
              <w:divBdr>
                <w:top w:val="none" w:sz="0" w:space="0" w:color="auto"/>
                <w:left w:val="none" w:sz="0" w:space="0" w:color="auto"/>
                <w:bottom w:val="none" w:sz="0" w:space="0" w:color="auto"/>
                <w:right w:val="none" w:sz="0" w:space="0" w:color="auto"/>
              </w:divBdr>
              <w:divsChild>
                <w:div w:id="13195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9404">
          <w:marLeft w:val="0"/>
          <w:marRight w:val="0"/>
          <w:marTop w:val="0"/>
          <w:marBottom w:val="150"/>
          <w:divBdr>
            <w:top w:val="none" w:sz="0" w:space="0" w:color="auto"/>
            <w:left w:val="none" w:sz="0" w:space="0" w:color="auto"/>
            <w:bottom w:val="none" w:sz="0" w:space="0" w:color="auto"/>
            <w:right w:val="none" w:sz="0" w:space="0" w:color="auto"/>
          </w:divBdr>
        </w:div>
        <w:div w:id="1384522770">
          <w:marLeft w:val="0"/>
          <w:marRight w:val="0"/>
          <w:marTop w:val="0"/>
          <w:marBottom w:val="0"/>
          <w:divBdr>
            <w:top w:val="none" w:sz="0" w:space="0" w:color="auto"/>
            <w:left w:val="none" w:sz="0" w:space="0" w:color="auto"/>
            <w:bottom w:val="none" w:sz="0" w:space="0" w:color="auto"/>
            <w:right w:val="none" w:sz="0" w:space="0" w:color="auto"/>
          </w:divBdr>
          <w:divsChild>
            <w:div w:id="33877153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275018">
      <w:bodyDiv w:val="1"/>
      <w:marLeft w:val="0"/>
      <w:marRight w:val="0"/>
      <w:marTop w:val="0"/>
      <w:marBottom w:val="0"/>
      <w:divBdr>
        <w:top w:val="none" w:sz="0" w:space="0" w:color="auto"/>
        <w:left w:val="none" w:sz="0" w:space="0" w:color="auto"/>
        <w:bottom w:val="none" w:sz="0" w:space="0" w:color="auto"/>
        <w:right w:val="none" w:sz="0" w:space="0" w:color="auto"/>
      </w:divBdr>
      <w:divsChild>
        <w:div w:id="334310101">
          <w:marLeft w:val="0"/>
          <w:marRight w:val="0"/>
          <w:marTop w:val="0"/>
          <w:marBottom w:val="150"/>
          <w:divBdr>
            <w:top w:val="none" w:sz="0" w:space="0" w:color="auto"/>
            <w:left w:val="none" w:sz="0" w:space="0" w:color="auto"/>
            <w:bottom w:val="none" w:sz="0" w:space="0" w:color="auto"/>
            <w:right w:val="none" w:sz="0" w:space="0" w:color="auto"/>
          </w:divBdr>
          <w:divsChild>
            <w:div w:id="1117677272">
              <w:marLeft w:val="0"/>
              <w:marRight w:val="0"/>
              <w:marTop w:val="0"/>
              <w:marBottom w:val="0"/>
              <w:divBdr>
                <w:top w:val="none" w:sz="0" w:space="0" w:color="auto"/>
                <w:left w:val="none" w:sz="0" w:space="0" w:color="auto"/>
                <w:bottom w:val="none" w:sz="0" w:space="0" w:color="auto"/>
                <w:right w:val="none" w:sz="0" w:space="0" w:color="auto"/>
              </w:divBdr>
              <w:divsChild>
                <w:div w:id="361201141">
                  <w:marLeft w:val="0"/>
                  <w:marRight w:val="0"/>
                  <w:marTop w:val="0"/>
                  <w:marBottom w:val="0"/>
                  <w:divBdr>
                    <w:top w:val="none" w:sz="0" w:space="0" w:color="auto"/>
                    <w:left w:val="none" w:sz="0" w:space="0" w:color="auto"/>
                    <w:bottom w:val="none" w:sz="0" w:space="0" w:color="auto"/>
                    <w:right w:val="none" w:sz="0" w:space="0" w:color="auto"/>
                  </w:divBdr>
                  <w:divsChild>
                    <w:div w:id="546264387">
                      <w:marLeft w:val="0"/>
                      <w:marRight w:val="150"/>
                      <w:marTop w:val="0"/>
                      <w:marBottom w:val="0"/>
                      <w:divBdr>
                        <w:top w:val="none" w:sz="0" w:space="0" w:color="auto"/>
                        <w:left w:val="none" w:sz="0" w:space="0" w:color="auto"/>
                        <w:bottom w:val="none" w:sz="0" w:space="0" w:color="auto"/>
                        <w:right w:val="none" w:sz="0" w:space="0" w:color="auto"/>
                      </w:divBdr>
                      <w:divsChild>
                        <w:div w:id="12813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8304">
          <w:marLeft w:val="0"/>
          <w:marRight w:val="0"/>
          <w:marTop w:val="0"/>
          <w:marBottom w:val="150"/>
          <w:divBdr>
            <w:top w:val="none" w:sz="0" w:space="0" w:color="auto"/>
            <w:left w:val="none" w:sz="0" w:space="0" w:color="auto"/>
            <w:bottom w:val="none" w:sz="0" w:space="0" w:color="auto"/>
            <w:right w:val="none" w:sz="0" w:space="0" w:color="auto"/>
          </w:divBdr>
        </w:div>
        <w:div w:id="1635790460">
          <w:marLeft w:val="0"/>
          <w:marRight w:val="0"/>
          <w:marTop w:val="0"/>
          <w:marBottom w:val="0"/>
          <w:divBdr>
            <w:top w:val="none" w:sz="0" w:space="0" w:color="auto"/>
            <w:left w:val="none" w:sz="0" w:space="0" w:color="auto"/>
            <w:bottom w:val="none" w:sz="0" w:space="0" w:color="auto"/>
            <w:right w:val="none" w:sz="0" w:space="0" w:color="auto"/>
          </w:divBdr>
          <w:divsChild>
            <w:div w:id="8583957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6775456">
      <w:bodyDiv w:val="1"/>
      <w:marLeft w:val="0"/>
      <w:marRight w:val="0"/>
      <w:marTop w:val="0"/>
      <w:marBottom w:val="0"/>
      <w:divBdr>
        <w:top w:val="none" w:sz="0" w:space="0" w:color="auto"/>
        <w:left w:val="none" w:sz="0" w:space="0" w:color="auto"/>
        <w:bottom w:val="none" w:sz="0" w:space="0" w:color="auto"/>
        <w:right w:val="none" w:sz="0" w:space="0" w:color="auto"/>
      </w:divBdr>
      <w:divsChild>
        <w:div w:id="537670502">
          <w:marLeft w:val="0"/>
          <w:marRight w:val="0"/>
          <w:marTop w:val="0"/>
          <w:marBottom w:val="150"/>
          <w:divBdr>
            <w:top w:val="none" w:sz="0" w:space="0" w:color="auto"/>
            <w:left w:val="none" w:sz="0" w:space="0" w:color="auto"/>
            <w:bottom w:val="none" w:sz="0" w:space="0" w:color="auto"/>
            <w:right w:val="none" w:sz="0" w:space="0" w:color="auto"/>
          </w:divBdr>
          <w:divsChild>
            <w:div w:id="748771228">
              <w:marLeft w:val="0"/>
              <w:marRight w:val="0"/>
              <w:marTop w:val="0"/>
              <w:marBottom w:val="0"/>
              <w:divBdr>
                <w:top w:val="none" w:sz="0" w:space="0" w:color="auto"/>
                <w:left w:val="none" w:sz="0" w:space="0" w:color="auto"/>
                <w:bottom w:val="none" w:sz="0" w:space="0" w:color="auto"/>
                <w:right w:val="none" w:sz="0" w:space="0" w:color="auto"/>
              </w:divBdr>
              <w:divsChild>
                <w:div w:id="18293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5016">
          <w:marLeft w:val="0"/>
          <w:marRight w:val="0"/>
          <w:marTop w:val="0"/>
          <w:marBottom w:val="0"/>
          <w:divBdr>
            <w:top w:val="none" w:sz="0" w:space="0" w:color="auto"/>
            <w:left w:val="none" w:sz="0" w:space="0" w:color="auto"/>
            <w:bottom w:val="none" w:sz="0" w:space="0" w:color="auto"/>
            <w:right w:val="none" w:sz="0" w:space="0" w:color="auto"/>
          </w:divBdr>
          <w:divsChild>
            <w:div w:id="520978359">
              <w:marLeft w:val="0"/>
              <w:marRight w:val="0"/>
              <w:marTop w:val="225"/>
              <w:marBottom w:val="225"/>
              <w:divBdr>
                <w:top w:val="none" w:sz="0" w:space="0" w:color="auto"/>
                <w:left w:val="none" w:sz="0" w:space="0" w:color="auto"/>
                <w:bottom w:val="none" w:sz="0" w:space="0" w:color="auto"/>
                <w:right w:val="none" w:sz="0" w:space="0" w:color="auto"/>
              </w:divBdr>
            </w:div>
          </w:divsChild>
        </w:div>
        <w:div w:id="1914654783">
          <w:marLeft w:val="0"/>
          <w:marRight w:val="0"/>
          <w:marTop w:val="0"/>
          <w:marBottom w:val="150"/>
          <w:divBdr>
            <w:top w:val="none" w:sz="0" w:space="0" w:color="auto"/>
            <w:left w:val="none" w:sz="0" w:space="0" w:color="auto"/>
            <w:bottom w:val="none" w:sz="0" w:space="0" w:color="auto"/>
            <w:right w:val="none" w:sz="0" w:space="0" w:color="auto"/>
          </w:divBdr>
        </w:div>
      </w:divsChild>
    </w:div>
    <w:div w:id="1736855535">
      <w:bodyDiv w:val="1"/>
      <w:marLeft w:val="0"/>
      <w:marRight w:val="0"/>
      <w:marTop w:val="0"/>
      <w:marBottom w:val="0"/>
      <w:divBdr>
        <w:top w:val="none" w:sz="0" w:space="0" w:color="auto"/>
        <w:left w:val="none" w:sz="0" w:space="0" w:color="auto"/>
        <w:bottom w:val="none" w:sz="0" w:space="0" w:color="auto"/>
        <w:right w:val="none" w:sz="0" w:space="0" w:color="auto"/>
      </w:divBdr>
      <w:divsChild>
        <w:div w:id="1029068845">
          <w:marLeft w:val="0"/>
          <w:marRight w:val="0"/>
          <w:marTop w:val="0"/>
          <w:marBottom w:val="0"/>
          <w:divBdr>
            <w:top w:val="none" w:sz="0" w:space="0" w:color="auto"/>
            <w:left w:val="none" w:sz="0" w:space="0" w:color="auto"/>
            <w:bottom w:val="dotted" w:sz="6" w:space="4" w:color="DDDDDD"/>
            <w:right w:val="none" w:sz="0" w:space="0" w:color="auto"/>
          </w:divBdr>
        </w:div>
      </w:divsChild>
    </w:div>
    <w:div w:id="1736856551">
      <w:bodyDiv w:val="1"/>
      <w:marLeft w:val="0"/>
      <w:marRight w:val="0"/>
      <w:marTop w:val="0"/>
      <w:marBottom w:val="0"/>
      <w:divBdr>
        <w:top w:val="none" w:sz="0" w:space="0" w:color="auto"/>
        <w:left w:val="none" w:sz="0" w:space="0" w:color="auto"/>
        <w:bottom w:val="none" w:sz="0" w:space="0" w:color="auto"/>
        <w:right w:val="none" w:sz="0" w:space="0" w:color="auto"/>
      </w:divBdr>
    </w:div>
    <w:div w:id="1736926879">
      <w:bodyDiv w:val="1"/>
      <w:marLeft w:val="0"/>
      <w:marRight w:val="0"/>
      <w:marTop w:val="0"/>
      <w:marBottom w:val="0"/>
      <w:divBdr>
        <w:top w:val="none" w:sz="0" w:space="0" w:color="auto"/>
        <w:left w:val="none" w:sz="0" w:space="0" w:color="auto"/>
        <w:bottom w:val="none" w:sz="0" w:space="0" w:color="auto"/>
        <w:right w:val="none" w:sz="0" w:space="0" w:color="auto"/>
      </w:divBdr>
      <w:divsChild>
        <w:div w:id="203031475">
          <w:marLeft w:val="0"/>
          <w:marRight w:val="0"/>
          <w:marTop w:val="0"/>
          <w:marBottom w:val="0"/>
          <w:divBdr>
            <w:top w:val="none" w:sz="0" w:space="0" w:color="auto"/>
            <w:left w:val="none" w:sz="0" w:space="0" w:color="auto"/>
            <w:bottom w:val="dotted" w:sz="6" w:space="4" w:color="DDDDDD"/>
            <w:right w:val="none" w:sz="0" w:space="0" w:color="auto"/>
          </w:divBdr>
          <w:divsChild>
            <w:div w:id="19957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88289">
      <w:bodyDiv w:val="1"/>
      <w:marLeft w:val="0"/>
      <w:marRight w:val="0"/>
      <w:marTop w:val="0"/>
      <w:marBottom w:val="0"/>
      <w:divBdr>
        <w:top w:val="none" w:sz="0" w:space="0" w:color="auto"/>
        <w:left w:val="none" w:sz="0" w:space="0" w:color="auto"/>
        <w:bottom w:val="none" w:sz="0" w:space="0" w:color="auto"/>
        <w:right w:val="none" w:sz="0" w:space="0" w:color="auto"/>
      </w:divBdr>
      <w:divsChild>
        <w:div w:id="1479298343">
          <w:marLeft w:val="0"/>
          <w:marRight w:val="0"/>
          <w:marTop w:val="0"/>
          <w:marBottom w:val="0"/>
          <w:divBdr>
            <w:top w:val="none" w:sz="0" w:space="0" w:color="auto"/>
            <w:left w:val="none" w:sz="0" w:space="0" w:color="auto"/>
            <w:bottom w:val="dotted" w:sz="6" w:space="4" w:color="DDDDDD"/>
            <w:right w:val="none" w:sz="0" w:space="0" w:color="auto"/>
          </w:divBdr>
          <w:divsChild>
            <w:div w:id="5842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976849">
      <w:bodyDiv w:val="1"/>
      <w:marLeft w:val="0"/>
      <w:marRight w:val="0"/>
      <w:marTop w:val="0"/>
      <w:marBottom w:val="0"/>
      <w:divBdr>
        <w:top w:val="none" w:sz="0" w:space="0" w:color="auto"/>
        <w:left w:val="none" w:sz="0" w:space="0" w:color="auto"/>
        <w:bottom w:val="none" w:sz="0" w:space="0" w:color="auto"/>
        <w:right w:val="none" w:sz="0" w:space="0" w:color="auto"/>
      </w:divBdr>
      <w:divsChild>
        <w:div w:id="82190805">
          <w:marLeft w:val="0"/>
          <w:marRight w:val="0"/>
          <w:marTop w:val="0"/>
          <w:marBottom w:val="150"/>
          <w:divBdr>
            <w:top w:val="none" w:sz="0" w:space="0" w:color="auto"/>
            <w:left w:val="none" w:sz="0" w:space="0" w:color="auto"/>
            <w:bottom w:val="none" w:sz="0" w:space="0" w:color="auto"/>
            <w:right w:val="none" w:sz="0" w:space="0" w:color="auto"/>
          </w:divBdr>
        </w:div>
      </w:divsChild>
    </w:div>
    <w:div w:id="1738237525">
      <w:bodyDiv w:val="1"/>
      <w:marLeft w:val="0"/>
      <w:marRight w:val="0"/>
      <w:marTop w:val="0"/>
      <w:marBottom w:val="0"/>
      <w:divBdr>
        <w:top w:val="none" w:sz="0" w:space="0" w:color="auto"/>
        <w:left w:val="none" w:sz="0" w:space="0" w:color="auto"/>
        <w:bottom w:val="none" w:sz="0" w:space="0" w:color="auto"/>
        <w:right w:val="none" w:sz="0" w:space="0" w:color="auto"/>
      </w:divBdr>
      <w:divsChild>
        <w:div w:id="1413578640">
          <w:marLeft w:val="0"/>
          <w:marRight w:val="0"/>
          <w:marTop w:val="0"/>
          <w:marBottom w:val="0"/>
          <w:divBdr>
            <w:top w:val="none" w:sz="0" w:space="0" w:color="auto"/>
            <w:left w:val="none" w:sz="0" w:space="0" w:color="auto"/>
            <w:bottom w:val="dotted" w:sz="6" w:space="4" w:color="DDDDDD"/>
            <w:right w:val="none" w:sz="0" w:space="0" w:color="auto"/>
          </w:divBdr>
        </w:div>
      </w:divsChild>
    </w:div>
    <w:div w:id="1739134432">
      <w:bodyDiv w:val="1"/>
      <w:marLeft w:val="0"/>
      <w:marRight w:val="0"/>
      <w:marTop w:val="0"/>
      <w:marBottom w:val="0"/>
      <w:divBdr>
        <w:top w:val="none" w:sz="0" w:space="0" w:color="auto"/>
        <w:left w:val="none" w:sz="0" w:space="0" w:color="auto"/>
        <w:bottom w:val="none" w:sz="0" w:space="0" w:color="auto"/>
        <w:right w:val="none" w:sz="0" w:space="0" w:color="auto"/>
      </w:divBdr>
      <w:divsChild>
        <w:div w:id="84154414">
          <w:marLeft w:val="0"/>
          <w:marRight w:val="0"/>
          <w:marTop w:val="0"/>
          <w:marBottom w:val="150"/>
          <w:divBdr>
            <w:top w:val="none" w:sz="0" w:space="0" w:color="auto"/>
            <w:left w:val="none" w:sz="0" w:space="0" w:color="auto"/>
            <w:bottom w:val="none" w:sz="0" w:space="0" w:color="auto"/>
            <w:right w:val="none" w:sz="0" w:space="0" w:color="auto"/>
          </w:divBdr>
          <w:divsChild>
            <w:div w:id="1767572177">
              <w:marLeft w:val="0"/>
              <w:marRight w:val="0"/>
              <w:marTop w:val="0"/>
              <w:marBottom w:val="0"/>
              <w:divBdr>
                <w:top w:val="none" w:sz="0" w:space="0" w:color="auto"/>
                <w:left w:val="none" w:sz="0" w:space="0" w:color="auto"/>
                <w:bottom w:val="none" w:sz="0" w:space="0" w:color="auto"/>
                <w:right w:val="none" w:sz="0" w:space="0" w:color="auto"/>
              </w:divBdr>
              <w:divsChild>
                <w:div w:id="7554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1287">
          <w:marLeft w:val="0"/>
          <w:marRight w:val="0"/>
          <w:marTop w:val="0"/>
          <w:marBottom w:val="150"/>
          <w:divBdr>
            <w:top w:val="none" w:sz="0" w:space="0" w:color="auto"/>
            <w:left w:val="none" w:sz="0" w:space="0" w:color="auto"/>
            <w:bottom w:val="none" w:sz="0" w:space="0" w:color="auto"/>
            <w:right w:val="none" w:sz="0" w:space="0" w:color="auto"/>
          </w:divBdr>
        </w:div>
        <w:div w:id="697050821">
          <w:marLeft w:val="0"/>
          <w:marRight w:val="0"/>
          <w:marTop w:val="0"/>
          <w:marBottom w:val="0"/>
          <w:divBdr>
            <w:top w:val="none" w:sz="0" w:space="0" w:color="auto"/>
            <w:left w:val="none" w:sz="0" w:space="0" w:color="auto"/>
            <w:bottom w:val="none" w:sz="0" w:space="0" w:color="auto"/>
            <w:right w:val="none" w:sz="0" w:space="0" w:color="auto"/>
          </w:divBdr>
          <w:divsChild>
            <w:div w:id="109439475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39667192">
      <w:bodyDiv w:val="1"/>
      <w:marLeft w:val="0"/>
      <w:marRight w:val="0"/>
      <w:marTop w:val="0"/>
      <w:marBottom w:val="0"/>
      <w:divBdr>
        <w:top w:val="none" w:sz="0" w:space="0" w:color="auto"/>
        <w:left w:val="none" w:sz="0" w:space="0" w:color="auto"/>
        <w:bottom w:val="none" w:sz="0" w:space="0" w:color="auto"/>
        <w:right w:val="none" w:sz="0" w:space="0" w:color="auto"/>
      </w:divBdr>
      <w:divsChild>
        <w:div w:id="89087379">
          <w:marLeft w:val="0"/>
          <w:marRight w:val="0"/>
          <w:marTop w:val="0"/>
          <w:marBottom w:val="225"/>
          <w:divBdr>
            <w:top w:val="none" w:sz="0" w:space="0" w:color="auto"/>
            <w:left w:val="none" w:sz="0" w:space="0" w:color="auto"/>
            <w:bottom w:val="none" w:sz="0" w:space="0" w:color="auto"/>
            <w:right w:val="none" w:sz="0" w:space="0" w:color="auto"/>
          </w:divBdr>
        </w:div>
        <w:div w:id="1241522608">
          <w:marLeft w:val="0"/>
          <w:marRight w:val="0"/>
          <w:marTop w:val="0"/>
          <w:marBottom w:val="225"/>
          <w:divBdr>
            <w:top w:val="none" w:sz="0" w:space="0" w:color="auto"/>
            <w:left w:val="none" w:sz="0" w:space="0" w:color="auto"/>
            <w:bottom w:val="none" w:sz="0" w:space="0" w:color="auto"/>
            <w:right w:val="none" w:sz="0" w:space="0" w:color="auto"/>
          </w:divBdr>
          <w:divsChild>
            <w:div w:id="677192061">
              <w:marLeft w:val="0"/>
              <w:marRight w:val="0"/>
              <w:marTop w:val="0"/>
              <w:marBottom w:val="0"/>
              <w:divBdr>
                <w:top w:val="none" w:sz="0" w:space="0" w:color="auto"/>
                <w:left w:val="none" w:sz="0" w:space="0" w:color="auto"/>
                <w:bottom w:val="none" w:sz="0" w:space="0" w:color="auto"/>
                <w:right w:val="none" w:sz="0" w:space="0" w:color="auto"/>
              </w:divBdr>
              <w:divsChild>
                <w:div w:id="192684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59461">
      <w:bodyDiv w:val="1"/>
      <w:marLeft w:val="0"/>
      <w:marRight w:val="0"/>
      <w:marTop w:val="0"/>
      <w:marBottom w:val="0"/>
      <w:divBdr>
        <w:top w:val="none" w:sz="0" w:space="0" w:color="auto"/>
        <w:left w:val="none" w:sz="0" w:space="0" w:color="auto"/>
        <w:bottom w:val="none" w:sz="0" w:space="0" w:color="auto"/>
        <w:right w:val="none" w:sz="0" w:space="0" w:color="auto"/>
      </w:divBdr>
      <w:divsChild>
        <w:div w:id="554775705">
          <w:marLeft w:val="0"/>
          <w:marRight w:val="0"/>
          <w:marTop w:val="0"/>
          <w:marBottom w:val="150"/>
          <w:divBdr>
            <w:top w:val="none" w:sz="0" w:space="0" w:color="auto"/>
            <w:left w:val="none" w:sz="0" w:space="0" w:color="auto"/>
            <w:bottom w:val="none" w:sz="0" w:space="0" w:color="auto"/>
            <w:right w:val="none" w:sz="0" w:space="0" w:color="auto"/>
          </w:divBdr>
        </w:div>
      </w:divsChild>
    </w:div>
    <w:div w:id="1740324896">
      <w:bodyDiv w:val="1"/>
      <w:marLeft w:val="0"/>
      <w:marRight w:val="0"/>
      <w:marTop w:val="0"/>
      <w:marBottom w:val="0"/>
      <w:divBdr>
        <w:top w:val="none" w:sz="0" w:space="0" w:color="auto"/>
        <w:left w:val="none" w:sz="0" w:space="0" w:color="auto"/>
        <w:bottom w:val="none" w:sz="0" w:space="0" w:color="auto"/>
        <w:right w:val="none" w:sz="0" w:space="0" w:color="auto"/>
      </w:divBdr>
      <w:divsChild>
        <w:div w:id="575089559">
          <w:marLeft w:val="0"/>
          <w:marRight w:val="0"/>
          <w:marTop w:val="0"/>
          <w:marBottom w:val="0"/>
          <w:divBdr>
            <w:top w:val="none" w:sz="0" w:space="0" w:color="auto"/>
            <w:left w:val="none" w:sz="0" w:space="0" w:color="auto"/>
            <w:bottom w:val="none" w:sz="0" w:space="0" w:color="auto"/>
            <w:right w:val="none" w:sz="0" w:space="0" w:color="auto"/>
          </w:divBdr>
          <w:divsChild>
            <w:div w:id="2067289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976976">
      <w:bodyDiv w:val="1"/>
      <w:marLeft w:val="0"/>
      <w:marRight w:val="0"/>
      <w:marTop w:val="0"/>
      <w:marBottom w:val="0"/>
      <w:divBdr>
        <w:top w:val="none" w:sz="0" w:space="0" w:color="auto"/>
        <w:left w:val="none" w:sz="0" w:space="0" w:color="auto"/>
        <w:bottom w:val="none" w:sz="0" w:space="0" w:color="auto"/>
        <w:right w:val="none" w:sz="0" w:space="0" w:color="auto"/>
      </w:divBdr>
      <w:divsChild>
        <w:div w:id="1738474442">
          <w:marLeft w:val="0"/>
          <w:marRight w:val="0"/>
          <w:marTop w:val="0"/>
          <w:marBottom w:val="150"/>
          <w:divBdr>
            <w:top w:val="none" w:sz="0" w:space="0" w:color="auto"/>
            <w:left w:val="none" w:sz="0" w:space="0" w:color="auto"/>
            <w:bottom w:val="none" w:sz="0" w:space="0" w:color="auto"/>
            <w:right w:val="none" w:sz="0" w:space="0" w:color="auto"/>
          </w:divBdr>
        </w:div>
      </w:divsChild>
    </w:div>
    <w:div w:id="1741101617">
      <w:bodyDiv w:val="1"/>
      <w:marLeft w:val="0"/>
      <w:marRight w:val="0"/>
      <w:marTop w:val="0"/>
      <w:marBottom w:val="0"/>
      <w:divBdr>
        <w:top w:val="none" w:sz="0" w:space="0" w:color="auto"/>
        <w:left w:val="none" w:sz="0" w:space="0" w:color="auto"/>
        <w:bottom w:val="none" w:sz="0" w:space="0" w:color="auto"/>
        <w:right w:val="none" w:sz="0" w:space="0" w:color="auto"/>
      </w:divBdr>
      <w:divsChild>
        <w:div w:id="1542017726">
          <w:marLeft w:val="0"/>
          <w:marRight w:val="0"/>
          <w:marTop w:val="0"/>
          <w:marBottom w:val="150"/>
          <w:divBdr>
            <w:top w:val="none" w:sz="0" w:space="0" w:color="auto"/>
            <w:left w:val="none" w:sz="0" w:space="0" w:color="auto"/>
            <w:bottom w:val="none" w:sz="0" w:space="0" w:color="auto"/>
            <w:right w:val="none" w:sz="0" w:space="0" w:color="auto"/>
          </w:divBdr>
        </w:div>
      </w:divsChild>
    </w:div>
    <w:div w:id="1741169844">
      <w:bodyDiv w:val="1"/>
      <w:marLeft w:val="0"/>
      <w:marRight w:val="0"/>
      <w:marTop w:val="0"/>
      <w:marBottom w:val="0"/>
      <w:divBdr>
        <w:top w:val="none" w:sz="0" w:space="0" w:color="auto"/>
        <w:left w:val="none" w:sz="0" w:space="0" w:color="auto"/>
        <w:bottom w:val="none" w:sz="0" w:space="0" w:color="auto"/>
        <w:right w:val="none" w:sz="0" w:space="0" w:color="auto"/>
      </w:divBdr>
      <w:divsChild>
        <w:div w:id="374276266">
          <w:blockQuote w:val="1"/>
          <w:marLeft w:val="600"/>
          <w:marRight w:val="0"/>
          <w:marTop w:val="100"/>
          <w:marBottom w:val="100"/>
          <w:divBdr>
            <w:top w:val="none" w:sz="0" w:space="0" w:color="auto"/>
            <w:left w:val="none" w:sz="0" w:space="0" w:color="auto"/>
            <w:bottom w:val="none" w:sz="0" w:space="0" w:color="auto"/>
            <w:right w:val="none" w:sz="0" w:space="0" w:color="auto"/>
          </w:divBdr>
        </w:div>
        <w:div w:id="1901791829">
          <w:blockQuote w:val="1"/>
          <w:marLeft w:val="600"/>
          <w:marRight w:val="0"/>
          <w:marTop w:val="100"/>
          <w:marBottom w:val="100"/>
          <w:divBdr>
            <w:top w:val="none" w:sz="0" w:space="0" w:color="auto"/>
            <w:left w:val="none" w:sz="0" w:space="0" w:color="auto"/>
            <w:bottom w:val="none" w:sz="0" w:space="0" w:color="auto"/>
            <w:right w:val="none" w:sz="0" w:space="0" w:color="auto"/>
          </w:divBdr>
        </w:div>
      </w:divsChild>
    </w:div>
    <w:div w:id="1741555425">
      <w:bodyDiv w:val="1"/>
      <w:marLeft w:val="0"/>
      <w:marRight w:val="0"/>
      <w:marTop w:val="0"/>
      <w:marBottom w:val="0"/>
      <w:divBdr>
        <w:top w:val="none" w:sz="0" w:space="0" w:color="auto"/>
        <w:left w:val="none" w:sz="0" w:space="0" w:color="auto"/>
        <w:bottom w:val="none" w:sz="0" w:space="0" w:color="auto"/>
        <w:right w:val="none" w:sz="0" w:space="0" w:color="auto"/>
      </w:divBdr>
      <w:divsChild>
        <w:div w:id="1302611969">
          <w:marLeft w:val="0"/>
          <w:marRight w:val="0"/>
          <w:marTop w:val="0"/>
          <w:marBottom w:val="0"/>
          <w:divBdr>
            <w:top w:val="none" w:sz="0" w:space="0" w:color="auto"/>
            <w:left w:val="none" w:sz="0" w:space="0" w:color="auto"/>
            <w:bottom w:val="dotted" w:sz="6" w:space="4" w:color="DDDDDD"/>
            <w:right w:val="none" w:sz="0" w:space="0" w:color="auto"/>
          </w:divBdr>
        </w:div>
      </w:divsChild>
    </w:div>
    <w:div w:id="1741563755">
      <w:bodyDiv w:val="1"/>
      <w:marLeft w:val="0"/>
      <w:marRight w:val="0"/>
      <w:marTop w:val="0"/>
      <w:marBottom w:val="0"/>
      <w:divBdr>
        <w:top w:val="none" w:sz="0" w:space="0" w:color="auto"/>
        <w:left w:val="none" w:sz="0" w:space="0" w:color="auto"/>
        <w:bottom w:val="none" w:sz="0" w:space="0" w:color="auto"/>
        <w:right w:val="none" w:sz="0" w:space="0" w:color="auto"/>
      </w:divBdr>
      <w:divsChild>
        <w:div w:id="128403774">
          <w:marLeft w:val="0"/>
          <w:marRight w:val="0"/>
          <w:marTop w:val="0"/>
          <w:marBottom w:val="0"/>
          <w:divBdr>
            <w:top w:val="none" w:sz="0" w:space="0" w:color="auto"/>
            <w:left w:val="none" w:sz="0" w:space="0" w:color="auto"/>
            <w:bottom w:val="none" w:sz="0" w:space="0" w:color="auto"/>
            <w:right w:val="none" w:sz="0" w:space="0" w:color="auto"/>
          </w:divBdr>
        </w:div>
        <w:div w:id="1194001118">
          <w:marLeft w:val="0"/>
          <w:marRight w:val="0"/>
          <w:marTop w:val="0"/>
          <w:marBottom w:val="150"/>
          <w:divBdr>
            <w:top w:val="none" w:sz="0" w:space="0" w:color="auto"/>
            <w:left w:val="none" w:sz="0" w:space="0" w:color="auto"/>
            <w:bottom w:val="none" w:sz="0" w:space="0" w:color="auto"/>
            <w:right w:val="none" w:sz="0" w:space="0" w:color="auto"/>
          </w:divBdr>
        </w:div>
      </w:divsChild>
    </w:div>
    <w:div w:id="1742024609">
      <w:bodyDiv w:val="1"/>
      <w:marLeft w:val="0"/>
      <w:marRight w:val="0"/>
      <w:marTop w:val="0"/>
      <w:marBottom w:val="0"/>
      <w:divBdr>
        <w:top w:val="none" w:sz="0" w:space="0" w:color="auto"/>
        <w:left w:val="none" w:sz="0" w:space="0" w:color="auto"/>
        <w:bottom w:val="none" w:sz="0" w:space="0" w:color="auto"/>
        <w:right w:val="none" w:sz="0" w:space="0" w:color="auto"/>
      </w:divBdr>
      <w:divsChild>
        <w:div w:id="300232715">
          <w:marLeft w:val="0"/>
          <w:marRight w:val="0"/>
          <w:marTop w:val="0"/>
          <w:marBottom w:val="450"/>
          <w:divBdr>
            <w:top w:val="none" w:sz="0" w:space="0" w:color="auto"/>
            <w:left w:val="none" w:sz="0" w:space="0" w:color="auto"/>
            <w:bottom w:val="single" w:sz="6" w:space="19" w:color="EEEEEE"/>
            <w:right w:val="none" w:sz="0" w:space="0" w:color="auto"/>
          </w:divBdr>
          <w:divsChild>
            <w:div w:id="1181968727">
              <w:marLeft w:val="0"/>
              <w:marRight w:val="0"/>
              <w:marTop w:val="0"/>
              <w:marBottom w:val="150"/>
              <w:divBdr>
                <w:top w:val="none" w:sz="0" w:space="0" w:color="auto"/>
                <w:left w:val="none" w:sz="0" w:space="0" w:color="auto"/>
                <w:bottom w:val="none" w:sz="0" w:space="0" w:color="auto"/>
                <w:right w:val="none" w:sz="0" w:space="0" w:color="auto"/>
              </w:divBdr>
              <w:divsChild>
                <w:div w:id="840892695">
                  <w:marLeft w:val="0"/>
                  <w:marRight w:val="0"/>
                  <w:marTop w:val="0"/>
                  <w:marBottom w:val="0"/>
                  <w:divBdr>
                    <w:top w:val="none" w:sz="0" w:space="0" w:color="auto"/>
                    <w:left w:val="none" w:sz="0" w:space="0" w:color="auto"/>
                    <w:bottom w:val="none" w:sz="0" w:space="0" w:color="auto"/>
                    <w:right w:val="none" w:sz="0" w:space="0" w:color="auto"/>
                  </w:divBdr>
                </w:div>
              </w:divsChild>
            </w:div>
            <w:div w:id="1481575202">
              <w:marLeft w:val="0"/>
              <w:marRight w:val="0"/>
              <w:marTop w:val="0"/>
              <w:marBottom w:val="0"/>
              <w:divBdr>
                <w:top w:val="none" w:sz="0" w:space="0" w:color="auto"/>
                <w:left w:val="none" w:sz="0" w:space="0" w:color="auto"/>
                <w:bottom w:val="none" w:sz="0" w:space="0" w:color="auto"/>
                <w:right w:val="none" w:sz="0" w:space="0" w:color="auto"/>
              </w:divBdr>
            </w:div>
          </w:divsChild>
        </w:div>
        <w:div w:id="704213596">
          <w:marLeft w:val="0"/>
          <w:marRight w:val="0"/>
          <w:marTop w:val="0"/>
          <w:marBottom w:val="0"/>
          <w:divBdr>
            <w:top w:val="none" w:sz="0" w:space="0" w:color="auto"/>
            <w:left w:val="none" w:sz="0" w:space="0" w:color="auto"/>
            <w:bottom w:val="none" w:sz="0" w:space="0" w:color="auto"/>
            <w:right w:val="none" w:sz="0" w:space="0" w:color="auto"/>
          </w:divBdr>
          <w:divsChild>
            <w:div w:id="750272381">
              <w:marLeft w:val="0"/>
              <w:marRight w:val="0"/>
              <w:marTop w:val="0"/>
              <w:marBottom w:val="0"/>
              <w:divBdr>
                <w:top w:val="none" w:sz="0" w:space="0" w:color="auto"/>
                <w:left w:val="none" w:sz="0" w:space="0" w:color="auto"/>
                <w:bottom w:val="none" w:sz="0" w:space="0" w:color="auto"/>
                <w:right w:val="none" w:sz="0" w:space="0" w:color="auto"/>
              </w:divBdr>
              <w:divsChild>
                <w:div w:id="5925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5798">
      <w:bodyDiv w:val="1"/>
      <w:marLeft w:val="0"/>
      <w:marRight w:val="0"/>
      <w:marTop w:val="0"/>
      <w:marBottom w:val="0"/>
      <w:divBdr>
        <w:top w:val="none" w:sz="0" w:space="0" w:color="auto"/>
        <w:left w:val="none" w:sz="0" w:space="0" w:color="auto"/>
        <w:bottom w:val="none" w:sz="0" w:space="0" w:color="auto"/>
        <w:right w:val="none" w:sz="0" w:space="0" w:color="auto"/>
      </w:divBdr>
      <w:divsChild>
        <w:div w:id="635062323">
          <w:marLeft w:val="0"/>
          <w:marRight w:val="0"/>
          <w:marTop w:val="0"/>
          <w:marBottom w:val="0"/>
          <w:divBdr>
            <w:top w:val="none" w:sz="0" w:space="0" w:color="auto"/>
            <w:left w:val="none" w:sz="0" w:space="0" w:color="auto"/>
            <w:bottom w:val="dotted" w:sz="6" w:space="4" w:color="DDDDDD"/>
            <w:right w:val="none" w:sz="0" w:space="0" w:color="auto"/>
          </w:divBdr>
        </w:div>
      </w:divsChild>
    </w:div>
    <w:div w:id="1742411412">
      <w:bodyDiv w:val="1"/>
      <w:marLeft w:val="0"/>
      <w:marRight w:val="0"/>
      <w:marTop w:val="0"/>
      <w:marBottom w:val="0"/>
      <w:divBdr>
        <w:top w:val="none" w:sz="0" w:space="0" w:color="auto"/>
        <w:left w:val="none" w:sz="0" w:space="0" w:color="auto"/>
        <w:bottom w:val="none" w:sz="0" w:space="0" w:color="auto"/>
        <w:right w:val="none" w:sz="0" w:space="0" w:color="auto"/>
      </w:divBdr>
      <w:divsChild>
        <w:div w:id="1771001151">
          <w:marLeft w:val="0"/>
          <w:marRight w:val="0"/>
          <w:marTop w:val="0"/>
          <w:marBottom w:val="0"/>
          <w:divBdr>
            <w:top w:val="none" w:sz="0" w:space="0" w:color="auto"/>
            <w:left w:val="none" w:sz="0" w:space="0" w:color="auto"/>
            <w:bottom w:val="none" w:sz="0" w:space="0" w:color="auto"/>
            <w:right w:val="none" w:sz="0" w:space="0" w:color="auto"/>
          </w:divBdr>
          <w:divsChild>
            <w:div w:id="1923173724">
              <w:marLeft w:val="0"/>
              <w:marRight w:val="0"/>
              <w:marTop w:val="0"/>
              <w:marBottom w:val="0"/>
              <w:divBdr>
                <w:top w:val="none" w:sz="0" w:space="0" w:color="auto"/>
                <w:left w:val="none" w:sz="0" w:space="0" w:color="auto"/>
                <w:bottom w:val="none" w:sz="0" w:space="0" w:color="auto"/>
                <w:right w:val="none" w:sz="0" w:space="0" w:color="auto"/>
              </w:divBdr>
              <w:divsChild>
                <w:div w:id="262149728">
                  <w:marLeft w:val="0"/>
                  <w:marRight w:val="0"/>
                  <w:marTop w:val="0"/>
                  <w:marBottom w:val="0"/>
                  <w:divBdr>
                    <w:top w:val="none" w:sz="0" w:space="0" w:color="auto"/>
                    <w:left w:val="none" w:sz="0" w:space="0" w:color="auto"/>
                    <w:bottom w:val="none" w:sz="0" w:space="0" w:color="auto"/>
                    <w:right w:val="none" w:sz="0" w:space="0" w:color="auto"/>
                  </w:divBdr>
                  <w:divsChild>
                    <w:div w:id="1496065971">
                      <w:marLeft w:val="0"/>
                      <w:marRight w:val="0"/>
                      <w:marTop w:val="0"/>
                      <w:marBottom w:val="0"/>
                      <w:divBdr>
                        <w:top w:val="none" w:sz="0" w:space="0" w:color="auto"/>
                        <w:left w:val="none" w:sz="0" w:space="0" w:color="auto"/>
                        <w:bottom w:val="none" w:sz="0" w:space="0" w:color="auto"/>
                        <w:right w:val="none" w:sz="0" w:space="0" w:color="auto"/>
                      </w:divBdr>
                      <w:divsChild>
                        <w:div w:id="11301825">
                          <w:marLeft w:val="0"/>
                          <w:marRight w:val="0"/>
                          <w:marTop w:val="0"/>
                          <w:marBottom w:val="0"/>
                          <w:divBdr>
                            <w:top w:val="none" w:sz="0" w:space="0" w:color="auto"/>
                            <w:left w:val="none" w:sz="0" w:space="0" w:color="auto"/>
                            <w:bottom w:val="none" w:sz="0" w:space="0" w:color="auto"/>
                            <w:right w:val="none" w:sz="0" w:space="0" w:color="auto"/>
                          </w:divBdr>
                          <w:divsChild>
                            <w:div w:id="795639440">
                              <w:marLeft w:val="0"/>
                              <w:marRight w:val="0"/>
                              <w:marTop w:val="0"/>
                              <w:marBottom w:val="0"/>
                              <w:divBdr>
                                <w:top w:val="none" w:sz="0" w:space="0" w:color="auto"/>
                                <w:left w:val="none" w:sz="0" w:space="0" w:color="auto"/>
                                <w:bottom w:val="none" w:sz="0" w:space="0" w:color="auto"/>
                                <w:right w:val="none" w:sz="0" w:space="0" w:color="auto"/>
                              </w:divBdr>
                              <w:divsChild>
                                <w:div w:id="1817065764">
                                  <w:marLeft w:val="0"/>
                                  <w:marRight w:val="0"/>
                                  <w:marTop w:val="0"/>
                                  <w:marBottom w:val="0"/>
                                  <w:divBdr>
                                    <w:top w:val="none" w:sz="0" w:space="0" w:color="auto"/>
                                    <w:left w:val="none" w:sz="0" w:space="0" w:color="auto"/>
                                    <w:bottom w:val="none" w:sz="0" w:space="0" w:color="auto"/>
                                    <w:right w:val="none" w:sz="0" w:space="0" w:color="auto"/>
                                  </w:divBdr>
                                  <w:divsChild>
                                    <w:div w:id="4911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76099">
      <w:bodyDiv w:val="1"/>
      <w:marLeft w:val="0"/>
      <w:marRight w:val="0"/>
      <w:marTop w:val="0"/>
      <w:marBottom w:val="0"/>
      <w:divBdr>
        <w:top w:val="none" w:sz="0" w:space="0" w:color="auto"/>
        <w:left w:val="none" w:sz="0" w:space="0" w:color="auto"/>
        <w:bottom w:val="none" w:sz="0" w:space="0" w:color="auto"/>
        <w:right w:val="none" w:sz="0" w:space="0" w:color="auto"/>
      </w:divBdr>
      <w:divsChild>
        <w:div w:id="1651203114">
          <w:marLeft w:val="0"/>
          <w:marRight w:val="0"/>
          <w:marTop w:val="0"/>
          <w:marBottom w:val="0"/>
          <w:divBdr>
            <w:top w:val="none" w:sz="0" w:space="0" w:color="auto"/>
            <w:left w:val="none" w:sz="0" w:space="0" w:color="auto"/>
            <w:bottom w:val="none" w:sz="0" w:space="0" w:color="auto"/>
            <w:right w:val="none" w:sz="0" w:space="0" w:color="auto"/>
          </w:divBdr>
        </w:div>
      </w:divsChild>
    </w:div>
    <w:div w:id="1742676548">
      <w:bodyDiv w:val="1"/>
      <w:marLeft w:val="0"/>
      <w:marRight w:val="0"/>
      <w:marTop w:val="0"/>
      <w:marBottom w:val="0"/>
      <w:divBdr>
        <w:top w:val="none" w:sz="0" w:space="0" w:color="auto"/>
        <w:left w:val="none" w:sz="0" w:space="0" w:color="auto"/>
        <w:bottom w:val="none" w:sz="0" w:space="0" w:color="auto"/>
        <w:right w:val="none" w:sz="0" w:space="0" w:color="auto"/>
      </w:divBdr>
      <w:divsChild>
        <w:div w:id="1826361658">
          <w:marLeft w:val="0"/>
          <w:marRight w:val="0"/>
          <w:marTop w:val="0"/>
          <w:marBottom w:val="0"/>
          <w:divBdr>
            <w:top w:val="none" w:sz="0" w:space="0" w:color="auto"/>
            <w:left w:val="none" w:sz="0" w:space="0" w:color="auto"/>
            <w:bottom w:val="none" w:sz="0" w:space="0" w:color="auto"/>
            <w:right w:val="none" w:sz="0" w:space="0" w:color="auto"/>
          </w:divBdr>
          <w:divsChild>
            <w:div w:id="5493395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3288810">
      <w:bodyDiv w:val="1"/>
      <w:marLeft w:val="0"/>
      <w:marRight w:val="0"/>
      <w:marTop w:val="0"/>
      <w:marBottom w:val="0"/>
      <w:divBdr>
        <w:top w:val="none" w:sz="0" w:space="0" w:color="auto"/>
        <w:left w:val="none" w:sz="0" w:space="0" w:color="auto"/>
        <w:bottom w:val="none" w:sz="0" w:space="0" w:color="auto"/>
        <w:right w:val="none" w:sz="0" w:space="0" w:color="auto"/>
      </w:divBdr>
      <w:divsChild>
        <w:div w:id="401636248">
          <w:marLeft w:val="0"/>
          <w:marRight w:val="0"/>
          <w:marTop w:val="0"/>
          <w:marBottom w:val="0"/>
          <w:divBdr>
            <w:top w:val="none" w:sz="0" w:space="0" w:color="auto"/>
            <w:left w:val="none" w:sz="0" w:space="0" w:color="auto"/>
            <w:bottom w:val="none" w:sz="0" w:space="0" w:color="auto"/>
            <w:right w:val="none" w:sz="0" w:space="0" w:color="auto"/>
          </w:divBdr>
          <w:divsChild>
            <w:div w:id="1100611945">
              <w:marLeft w:val="0"/>
              <w:marRight w:val="0"/>
              <w:marTop w:val="0"/>
              <w:marBottom w:val="150"/>
              <w:divBdr>
                <w:top w:val="none" w:sz="0" w:space="0" w:color="auto"/>
                <w:left w:val="none" w:sz="0" w:space="0" w:color="auto"/>
                <w:bottom w:val="none" w:sz="0" w:space="0" w:color="auto"/>
                <w:right w:val="none" w:sz="0" w:space="0" w:color="auto"/>
              </w:divBdr>
              <w:divsChild>
                <w:div w:id="6574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90935">
          <w:marLeft w:val="0"/>
          <w:marRight w:val="225"/>
          <w:marTop w:val="0"/>
          <w:marBottom w:val="0"/>
          <w:divBdr>
            <w:top w:val="none" w:sz="0" w:space="0" w:color="auto"/>
            <w:left w:val="none" w:sz="0" w:space="0" w:color="auto"/>
            <w:bottom w:val="none" w:sz="0" w:space="0" w:color="auto"/>
            <w:right w:val="none" w:sz="0" w:space="0" w:color="auto"/>
          </w:divBdr>
          <w:divsChild>
            <w:div w:id="1272585519">
              <w:marLeft w:val="0"/>
              <w:marRight w:val="0"/>
              <w:marTop w:val="225"/>
              <w:marBottom w:val="0"/>
              <w:divBdr>
                <w:top w:val="none" w:sz="0" w:space="0" w:color="auto"/>
                <w:left w:val="none" w:sz="0" w:space="0" w:color="auto"/>
                <w:bottom w:val="none" w:sz="0" w:space="0" w:color="auto"/>
                <w:right w:val="none" w:sz="0" w:space="0" w:color="auto"/>
              </w:divBdr>
              <w:divsChild>
                <w:div w:id="4133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598010">
      <w:bodyDiv w:val="1"/>
      <w:marLeft w:val="0"/>
      <w:marRight w:val="0"/>
      <w:marTop w:val="0"/>
      <w:marBottom w:val="0"/>
      <w:divBdr>
        <w:top w:val="none" w:sz="0" w:space="0" w:color="auto"/>
        <w:left w:val="none" w:sz="0" w:space="0" w:color="auto"/>
        <w:bottom w:val="none" w:sz="0" w:space="0" w:color="auto"/>
        <w:right w:val="none" w:sz="0" w:space="0" w:color="auto"/>
      </w:divBdr>
    </w:div>
    <w:div w:id="1743721747">
      <w:bodyDiv w:val="1"/>
      <w:marLeft w:val="0"/>
      <w:marRight w:val="0"/>
      <w:marTop w:val="0"/>
      <w:marBottom w:val="0"/>
      <w:divBdr>
        <w:top w:val="none" w:sz="0" w:space="0" w:color="auto"/>
        <w:left w:val="none" w:sz="0" w:space="0" w:color="auto"/>
        <w:bottom w:val="none" w:sz="0" w:space="0" w:color="auto"/>
        <w:right w:val="none" w:sz="0" w:space="0" w:color="auto"/>
      </w:divBdr>
      <w:divsChild>
        <w:div w:id="909081104">
          <w:marLeft w:val="0"/>
          <w:marRight w:val="0"/>
          <w:marTop w:val="0"/>
          <w:marBottom w:val="150"/>
          <w:divBdr>
            <w:top w:val="none" w:sz="0" w:space="0" w:color="auto"/>
            <w:left w:val="none" w:sz="0" w:space="0" w:color="auto"/>
            <w:bottom w:val="none" w:sz="0" w:space="0" w:color="auto"/>
            <w:right w:val="none" w:sz="0" w:space="0" w:color="auto"/>
          </w:divBdr>
        </w:div>
      </w:divsChild>
    </w:div>
    <w:div w:id="174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85616623">
          <w:marLeft w:val="0"/>
          <w:marRight w:val="0"/>
          <w:marTop w:val="0"/>
          <w:marBottom w:val="0"/>
          <w:divBdr>
            <w:top w:val="none" w:sz="0" w:space="0" w:color="auto"/>
            <w:left w:val="none" w:sz="0" w:space="0" w:color="auto"/>
            <w:bottom w:val="none" w:sz="0" w:space="0" w:color="auto"/>
            <w:right w:val="none" w:sz="0" w:space="0" w:color="auto"/>
          </w:divBdr>
        </w:div>
        <w:div w:id="1897669077">
          <w:marLeft w:val="0"/>
          <w:marRight w:val="0"/>
          <w:marTop w:val="0"/>
          <w:marBottom w:val="0"/>
          <w:divBdr>
            <w:top w:val="none" w:sz="0" w:space="0" w:color="auto"/>
            <w:left w:val="none" w:sz="0" w:space="0" w:color="auto"/>
            <w:bottom w:val="none" w:sz="0" w:space="0" w:color="auto"/>
            <w:right w:val="none" w:sz="0" w:space="0" w:color="auto"/>
          </w:divBdr>
          <w:divsChild>
            <w:div w:id="1236624083">
              <w:marLeft w:val="0"/>
              <w:marRight w:val="0"/>
              <w:marTop w:val="0"/>
              <w:marBottom w:val="0"/>
              <w:divBdr>
                <w:top w:val="none" w:sz="0" w:space="0" w:color="auto"/>
                <w:left w:val="none" w:sz="0" w:space="0" w:color="auto"/>
                <w:bottom w:val="none" w:sz="0" w:space="0" w:color="auto"/>
                <w:right w:val="none" w:sz="0" w:space="0" w:color="auto"/>
              </w:divBdr>
            </w:div>
          </w:divsChild>
        </w:div>
        <w:div w:id="1900549857">
          <w:marLeft w:val="0"/>
          <w:marRight w:val="0"/>
          <w:marTop w:val="0"/>
          <w:marBottom w:val="0"/>
          <w:divBdr>
            <w:top w:val="none" w:sz="0" w:space="0" w:color="auto"/>
            <w:left w:val="none" w:sz="0" w:space="0" w:color="auto"/>
            <w:bottom w:val="none" w:sz="0" w:space="0" w:color="auto"/>
            <w:right w:val="none" w:sz="0" w:space="0" w:color="auto"/>
          </w:divBdr>
        </w:div>
      </w:divsChild>
    </w:div>
    <w:div w:id="1744639384">
      <w:bodyDiv w:val="1"/>
      <w:marLeft w:val="0"/>
      <w:marRight w:val="0"/>
      <w:marTop w:val="0"/>
      <w:marBottom w:val="0"/>
      <w:divBdr>
        <w:top w:val="none" w:sz="0" w:space="0" w:color="auto"/>
        <w:left w:val="none" w:sz="0" w:space="0" w:color="auto"/>
        <w:bottom w:val="none" w:sz="0" w:space="0" w:color="auto"/>
        <w:right w:val="none" w:sz="0" w:space="0" w:color="auto"/>
      </w:divBdr>
      <w:divsChild>
        <w:div w:id="875118149">
          <w:marLeft w:val="0"/>
          <w:marRight w:val="0"/>
          <w:marTop w:val="0"/>
          <w:marBottom w:val="0"/>
          <w:divBdr>
            <w:top w:val="none" w:sz="0" w:space="0" w:color="auto"/>
            <w:left w:val="none" w:sz="0" w:space="0" w:color="auto"/>
            <w:bottom w:val="none" w:sz="0" w:space="0" w:color="auto"/>
            <w:right w:val="none" w:sz="0" w:space="0" w:color="auto"/>
          </w:divBdr>
          <w:divsChild>
            <w:div w:id="751312451">
              <w:marLeft w:val="0"/>
              <w:marRight w:val="0"/>
              <w:marTop w:val="0"/>
              <w:marBottom w:val="150"/>
              <w:divBdr>
                <w:top w:val="none" w:sz="0" w:space="0" w:color="auto"/>
                <w:left w:val="none" w:sz="0" w:space="0" w:color="auto"/>
                <w:bottom w:val="none" w:sz="0" w:space="0" w:color="auto"/>
                <w:right w:val="none" w:sz="0" w:space="0" w:color="auto"/>
              </w:divBdr>
            </w:div>
            <w:div w:id="1652559557">
              <w:marLeft w:val="0"/>
              <w:marRight w:val="0"/>
              <w:marTop w:val="0"/>
              <w:marBottom w:val="0"/>
              <w:divBdr>
                <w:top w:val="none" w:sz="0" w:space="0" w:color="auto"/>
                <w:left w:val="none" w:sz="0" w:space="0" w:color="auto"/>
                <w:bottom w:val="none" w:sz="0" w:space="0" w:color="auto"/>
                <w:right w:val="none" w:sz="0" w:space="0" w:color="auto"/>
              </w:divBdr>
              <w:divsChild>
                <w:div w:id="160406669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406957">
          <w:marLeft w:val="0"/>
          <w:marRight w:val="0"/>
          <w:marTop w:val="0"/>
          <w:marBottom w:val="150"/>
          <w:divBdr>
            <w:top w:val="none" w:sz="0" w:space="0" w:color="auto"/>
            <w:left w:val="none" w:sz="0" w:space="0" w:color="auto"/>
            <w:bottom w:val="none" w:sz="0" w:space="0" w:color="auto"/>
            <w:right w:val="none" w:sz="0" w:space="0" w:color="auto"/>
          </w:divBdr>
          <w:divsChild>
            <w:div w:id="1089156059">
              <w:marLeft w:val="0"/>
              <w:marRight w:val="0"/>
              <w:marTop w:val="0"/>
              <w:marBottom w:val="0"/>
              <w:divBdr>
                <w:top w:val="none" w:sz="0" w:space="0" w:color="auto"/>
                <w:left w:val="none" w:sz="0" w:space="0" w:color="auto"/>
                <w:bottom w:val="none" w:sz="0" w:space="0" w:color="auto"/>
                <w:right w:val="none" w:sz="0" w:space="0" w:color="auto"/>
              </w:divBdr>
              <w:divsChild>
                <w:div w:id="1944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7617">
      <w:bodyDiv w:val="1"/>
      <w:marLeft w:val="0"/>
      <w:marRight w:val="0"/>
      <w:marTop w:val="0"/>
      <w:marBottom w:val="0"/>
      <w:divBdr>
        <w:top w:val="none" w:sz="0" w:space="0" w:color="auto"/>
        <w:left w:val="none" w:sz="0" w:space="0" w:color="auto"/>
        <w:bottom w:val="none" w:sz="0" w:space="0" w:color="auto"/>
        <w:right w:val="none" w:sz="0" w:space="0" w:color="auto"/>
      </w:divBdr>
      <w:divsChild>
        <w:div w:id="1478373355">
          <w:marLeft w:val="0"/>
          <w:marRight w:val="0"/>
          <w:marTop w:val="0"/>
          <w:marBottom w:val="0"/>
          <w:divBdr>
            <w:top w:val="none" w:sz="0" w:space="0" w:color="auto"/>
            <w:left w:val="none" w:sz="0" w:space="0" w:color="auto"/>
            <w:bottom w:val="none" w:sz="0" w:space="0" w:color="auto"/>
            <w:right w:val="none" w:sz="0" w:space="0" w:color="auto"/>
          </w:divBdr>
          <w:divsChild>
            <w:div w:id="285553299">
              <w:marLeft w:val="0"/>
              <w:marRight w:val="0"/>
              <w:marTop w:val="0"/>
              <w:marBottom w:val="0"/>
              <w:divBdr>
                <w:top w:val="none" w:sz="0" w:space="0" w:color="auto"/>
                <w:left w:val="none" w:sz="0" w:space="0" w:color="auto"/>
                <w:bottom w:val="none" w:sz="0" w:space="0" w:color="auto"/>
                <w:right w:val="none" w:sz="0" w:space="0" w:color="auto"/>
              </w:divBdr>
              <w:divsChild>
                <w:div w:id="1173253004">
                  <w:marLeft w:val="0"/>
                  <w:marRight w:val="0"/>
                  <w:marTop w:val="225"/>
                  <w:marBottom w:val="225"/>
                  <w:divBdr>
                    <w:top w:val="none" w:sz="0" w:space="0" w:color="auto"/>
                    <w:left w:val="none" w:sz="0" w:space="0" w:color="auto"/>
                    <w:bottom w:val="none" w:sz="0" w:space="0" w:color="auto"/>
                    <w:right w:val="none" w:sz="0" w:space="0" w:color="auto"/>
                  </w:divBdr>
                </w:div>
              </w:divsChild>
            </w:div>
            <w:div w:id="976883975">
              <w:marLeft w:val="0"/>
              <w:marRight w:val="0"/>
              <w:marTop w:val="0"/>
              <w:marBottom w:val="150"/>
              <w:divBdr>
                <w:top w:val="none" w:sz="0" w:space="0" w:color="auto"/>
                <w:left w:val="none" w:sz="0" w:space="0" w:color="auto"/>
                <w:bottom w:val="none" w:sz="0" w:space="0" w:color="auto"/>
                <w:right w:val="none" w:sz="0" w:space="0" w:color="auto"/>
              </w:divBdr>
            </w:div>
          </w:divsChild>
        </w:div>
        <w:div w:id="1637030982">
          <w:marLeft w:val="0"/>
          <w:marRight w:val="0"/>
          <w:marTop w:val="0"/>
          <w:marBottom w:val="150"/>
          <w:divBdr>
            <w:top w:val="none" w:sz="0" w:space="0" w:color="auto"/>
            <w:left w:val="none" w:sz="0" w:space="0" w:color="auto"/>
            <w:bottom w:val="none" w:sz="0" w:space="0" w:color="auto"/>
            <w:right w:val="none" w:sz="0" w:space="0" w:color="auto"/>
          </w:divBdr>
          <w:divsChild>
            <w:div w:id="162819299">
              <w:marLeft w:val="0"/>
              <w:marRight w:val="0"/>
              <w:marTop w:val="0"/>
              <w:marBottom w:val="0"/>
              <w:divBdr>
                <w:top w:val="none" w:sz="0" w:space="0" w:color="auto"/>
                <w:left w:val="none" w:sz="0" w:space="0" w:color="auto"/>
                <w:bottom w:val="none" w:sz="0" w:space="0" w:color="auto"/>
                <w:right w:val="none" w:sz="0" w:space="0" w:color="auto"/>
              </w:divBdr>
              <w:divsChild>
                <w:div w:id="123655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713423">
      <w:bodyDiv w:val="1"/>
      <w:marLeft w:val="0"/>
      <w:marRight w:val="0"/>
      <w:marTop w:val="0"/>
      <w:marBottom w:val="0"/>
      <w:divBdr>
        <w:top w:val="none" w:sz="0" w:space="0" w:color="auto"/>
        <w:left w:val="none" w:sz="0" w:space="0" w:color="auto"/>
        <w:bottom w:val="none" w:sz="0" w:space="0" w:color="auto"/>
        <w:right w:val="none" w:sz="0" w:space="0" w:color="auto"/>
      </w:divBdr>
      <w:divsChild>
        <w:div w:id="1155803331">
          <w:marLeft w:val="0"/>
          <w:marRight w:val="0"/>
          <w:marTop w:val="0"/>
          <w:marBottom w:val="0"/>
          <w:divBdr>
            <w:top w:val="none" w:sz="0" w:space="0" w:color="auto"/>
            <w:left w:val="none" w:sz="0" w:space="0" w:color="auto"/>
            <w:bottom w:val="none" w:sz="0" w:space="0" w:color="auto"/>
            <w:right w:val="none" w:sz="0" w:space="0" w:color="auto"/>
          </w:divBdr>
          <w:divsChild>
            <w:div w:id="433598856">
              <w:marLeft w:val="0"/>
              <w:marRight w:val="0"/>
              <w:marTop w:val="0"/>
              <w:marBottom w:val="0"/>
              <w:divBdr>
                <w:top w:val="none" w:sz="0" w:space="0" w:color="auto"/>
                <w:left w:val="none" w:sz="0" w:space="0" w:color="auto"/>
                <w:bottom w:val="none" w:sz="0" w:space="0" w:color="auto"/>
                <w:right w:val="none" w:sz="0" w:space="0" w:color="auto"/>
              </w:divBdr>
              <w:divsChild>
                <w:div w:id="439764774">
                  <w:marLeft w:val="0"/>
                  <w:marRight w:val="0"/>
                  <w:marTop w:val="0"/>
                  <w:marBottom w:val="0"/>
                  <w:divBdr>
                    <w:top w:val="none" w:sz="0" w:space="0" w:color="auto"/>
                    <w:left w:val="none" w:sz="0" w:space="0" w:color="auto"/>
                    <w:bottom w:val="none" w:sz="0" w:space="0" w:color="auto"/>
                    <w:right w:val="none" w:sz="0" w:space="0" w:color="auto"/>
                  </w:divBdr>
                  <w:divsChild>
                    <w:div w:id="181283497">
                      <w:marLeft w:val="0"/>
                      <w:marRight w:val="0"/>
                      <w:marTop w:val="0"/>
                      <w:marBottom w:val="0"/>
                      <w:divBdr>
                        <w:top w:val="none" w:sz="0" w:space="0" w:color="auto"/>
                        <w:left w:val="none" w:sz="0" w:space="0" w:color="auto"/>
                        <w:bottom w:val="none" w:sz="0" w:space="0" w:color="auto"/>
                        <w:right w:val="none" w:sz="0" w:space="0" w:color="auto"/>
                      </w:divBdr>
                      <w:divsChild>
                        <w:div w:id="665325382">
                          <w:marLeft w:val="0"/>
                          <w:marRight w:val="0"/>
                          <w:marTop w:val="0"/>
                          <w:marBottom w:val="0"/>
                          <w:divBdr>
                            <w:top w:val="none" w:sz="0" w:space="0" w:color="auto"/>
                            <w:left w:val="none" w:sz="0" w:space="0" w:color="auto"/>
                            <w:bottom w:val="none" w:sz="0" w:space="0" w:color="auto"/>
                            <w:right w:val="none" w:sz="0" w:space="0" w:color="auto"/>
                          </w:divBdr>
                          <w:divsChild>
                            <w:div w:id="1572540802">
                              <w:marLeft w:val="0"/>
                              <w:marRight w:val="0"/>
                              <w:marTop w:val="0"/>
                              <w:marBottom w:val="0"/>
                              <w:divBdr>
                                <w:top w:val="none" w:sz="0" w:space="0" w:color="auto"/>
                                <w:left w:val="none" w:sz="0" w:space="0" w:color="auto"/>
                                <w:bottom w:val="none" w:sz="0" w:space="0" w:color="auto"/>
                                <w:right w:val="none" w:sz="0" w:space="0" w:color="auto"/>
                              </w:divBdr>
                              <w:divsChild>
                                <w:div w:id="120618455">
                                  <w:marLeft w:val="0"/>
                                  <w:marRight w:val="0"/>
                                  <w:marTop w:val="0"/>
                                  <w:marBottom w:val="0"/>
                                  <w:divBdr>
                                    <w:top w:val="none" w:sz="0" w:space="0" w:color="auto"/>
                                    <w:left w:val="none" w:sz="0" w:space="0" w:color="auto"/>
                                    <w:bottom w:val="none" w:sz="0" w:space="0" w:color="auto"/>
                                    <w:right w:val="none" w:sz="0" w:space="0" w:color="auto"/>
                                  </w:divBdr>
                                  <w:divsChild>
                                    <w:div w:id="1399674256">
                                      <w:marLeft w:val="0"/>
                                      <w:marRight w:val="0"/>
                                      <w:marTop w:val="0"/>
                                      <w:marBottom w:val="0"/>
                                      <w:divBdr>
                                        <w:top w:val="none" w:sz="0" w:space="0" w:color="auto"/>
                                        <w:left w:val="none" w:sz="0" w:space="0" w:color="auto"/>
                                        <w:bottom w:val="none" w:sz="0" w:space="0" w:color="auto"/>
                                        <w:right w:val="none" w:sz="0" w:space="0" w:color="auto"/>
                                      </w:divBdr>
                                      <w:divsChild>
                                        <w:div w:id="95587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5831373">
      <w:bodyDiv w:val="1"/>
      <w:marLeft w:val="0"/>
      <w:marRight w:val="0"/>
      <w:marTop w:val="0"/>
      <w:marBottom w:val="0"/>
      <w:divBdr>
        <w:top w:val="none" w:sz="0" w:space="0" w:color="auto"/>
        <w:left w:val="none" w:sz="0" w:space="0" w:color="auto"/>
        <w:bottom w:val="none" w:sz="0" w:space="0" w:color="auto"/>
        <w:right w:val="none" w:sz="0" w:space="0" w:color="auto"/>
      </w:divBdr>
      <w:divsChild>
        <w:div w:id="1304430662">
          <w:marLeft w:val="0"/>
          <w:marRight w:val="0"/>
          <w:marTop w:val="0"/>
          <w:marBottom w:val="0"/>
          <w:divBdr>
            <w:top w:val="none" w:sz="0" w:space="0" w:color="auto"/>
            <w:left w:val="none" w:sz="0" w:space="0" w:color="auto"/>
            <w:bottom w:val="none" w:sz="0" w:space="0" w:color="auto"/>
            <w:right w:val="none" w:sz="0" w:space="0" w:color="auto"/>
          </w:divBdr>
          <w:divsChild>
            <w:div w:id="2024937859">
              <w:marLeft w:val="0"/>
              <w:marRight w:val="0"/>
              <w:marTop w:val="225"/>
              <w:marBottom w:val="225"/>
              <w:divBdr>
                <w:top w:val="none" w:sz="0" w:space="0" w:color="auto"/>
                <w:left w:val="none" w:sz="0" w:space="0" w:color="auto"/>
                <w:bottom w:val="none" w:sz="0" w:space="0" w:color="auto"/>
                <w:right w:val="none" w:sz="0" w:space="0" w:color="auto"/>
              </w:divBdr>
            </w:div>
          </w:divsChild>
        </w:div>
        <w:div w:id="1350718706">
          <w:marLeft w:val="0"/>
          <w:marRight w:val="0"/>
          <w:marTop w:val="0"/>
          <w:marBottom w:val="150"/>
          <w:divBdr>
            <w:top w:val="none" w:sz="0" w:space="0" w:color="auto"/>
            <w:left w:val="none" w:sz="0" w:space="0" w:color="auto"/>
            <w:bottom w:val="none" w:sz="0" w:space="0" w:color="auto"/>
            <w:right w:val="none" w:sz="0" w:space="0" w:color="auto"/>
          </w:divBdr>
          <w:divsChild>
            <w:div w:id="755437951">
              <w:marLeft w:val="0"/>
              <w:marRight w:val="0"/>
              <w:marTop w:val="0"/>
              <w:marBottom w:val="0"/>
              <w:divBdr>
                <w:top w:val="none" w:sz="0" w:space="0" w:color="auto"/>
                <w:left w:val="none" w:sz="0" w:space="0" w:color="auto"/>
                <w:bottom w:val="none" w:sz="0" w:space="0" w:color="auto"/>
                <w:right w:val="none" w:sz="0" w:space="0" w:color="auto"/>
              </w:divBdr>
              <w:divsChild>
                <w:div w:id="9670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7319">
          <w:marLeft w:val="0"/>
          <w:marRight w:val="0"/>
          <w:marTop w:val="0"/>
          <w:marBottom w:val="150"/>
          <w:divBdr>
            <w:top w:val="none" w:sz="0" w:space="0" w:color="auto"/>
            <w:left w:val="none" w:sz="0" w:space="0" w:color="auto"/>
            <w:bottom w:val="none" w:sz="0" w:space="0" w:color="auto"/>
            <w:right w:val="none" w:sz="0" w:space="0" w:color="auto"/>
          </w:divBdr>
        </w:div>
      </w:divsChild>
    </w:div>
    <w:div w:id="1746412073">
      <w:bodyDiv w:val="1"/>
      <w:marLeft w:val="0"/>
      <w:marRight w:val="0"/>
      <w:marTop w:val="0"/>
      <w:marBottom w:val="0"/>
      <w:divBdr>
        <w:top w:val="none" w:sz="0" w:space="0" w:color="auto"/>
        <w:left w:val="none" w:sz="0" w:space="0" w:color="auto"/>
        <w:bottom w:val="none" w:sz="0" w:space="0" w:color="auto"/>
        <w:right w:val="none" w:sz="0" w:space="0" w:color="auto"/>
      </w:divBdr>
      <w:divsChild>
        <w:div w:id="1821726946">
          <w:marLeft w:val="0"/>
          <w:marRight w:val="0"/>
          <w:marTop w:val="0"/>
          <w:marBottom w:val="0"/>
          <w:divBdr>
            <w:top w:val="none" w:sz="0" w:space="0" w:color="auto"/>
            <w:left w:val="none" w:sz="0" w:space="0" w:color="auto"/>
            <w:bottom w:val="dotted" w:sz="6" w:space="4" w:color="DDDDDD"/>
            <w:right w:val="none" w:sz="0" w:space="0" w:color="auto"/>
          </w:divBdr>
        </w:div>
      </w:divsChild>
    </w:div>
    <w:div w:id="1746757468">
      <w:bodyDiv w:val="1"/>
      <w:marLeft w:val="0"/>
      <w:marRight w:val="0"/>
      <w:marTop w:val="0"/>
      <w:marBottom w:val="0"/>
      <w:divBdr>
        <w:top w:val="none" w:sz="0" w:space="0" w:color="auto"/>
        <w:left w:val="none" w:sz="0" w:space="0" w:color="auto"/>
        <w:bottom w:val="none" w:sz="0" w:space="0" w:color="auto"/>
        <w:right w:val="none" w:sz="0" w:space="0" w:color="auto"/>
      </w:divBdr>
      <w:divsChild>
        <w:div w:id="616106124">
          <w:marLeft w:val="0"/>
          <w:marRight w:val="0"/>
          <w:marTop w:val="0"/>
          <w:marBottom w:val="0"/>
          <w:divBdr>
            <w:top w:val="none" w:sz="0" w:space="0" w:color="auto"/>
            <w:left w:val="none" w:sz="0" w:space="0" w:color="auto"/>
            <w:bottom w:val="none" w:sz="0" w:space="0" w:color="auto"/>
            <w:right w:val="none" w:sz="0" w:space="0" w:color="auto"/>
          </w:divBdr>
          <w:divsChild>
            <w:div w:id="103043688">
              <w:marLeft w:val="0"/>
              <w:marRight w:val="0"/>
              <w:marTop w:val="0"/>
              <w:marBottom w:val="0"/>
              <w:divBdr>
                <w:top w:val="none" w:sz="0" w:space="0" w:color="auto"/>
                <w:left w:val="none" w:sz="0" w:space="0" w:color="auto"/>
                <w:bottom w:val="none" w:sz="0" w:space="0" w:color="auto"/>
                <w:right w:val="none" w:sz="0" w:space="0" w:color="auto"/>
              </w:divBdr>
            </w:div>
            <w:div w:id="236328854">
              <w:marLeft w:val="0"/>
              <w:marRight w:val="0"/>
              <w:marTop w:val="0"/>
              <w:marBottom w:val="0"/>
              <w:divBdr>
                <w:top w:val="none" w:sz="0" w:space="0" w:color="auto"/>
                <w:left w:val="none" w:sz="0" w:space="0" w:color="auto"/>
                <w:bottom w:val="none" w:sz="0" w:space="0" w:color="auto"/>
                <w:right w:val="none" w:sz="0" w:space="0" w:color="auto"/>
              </w:divBdr>
            </w:div>
            <w:div w:id="543636920">
              <w:marLeft w:val="0"/>
              <w:marRight w:val="0"/>
              <w:marTop w:val="0"/>
              <w:marBottom w:val="0"/>
              <w:divBdr>
                <w:top w:val="none" w:sz="0" w:space="0" w:color="auto"/>
                <w:left w:val="none" w:sz="0" w:space="0" w:color="auto"/>
                <w:bottom w:val="none" w:sz="0" w:space="0" w:color="auto"/>
                <w:right w:val="none" w:sz="0" w:space="0" w:color="auto"/>
              </w:divBdr>
            </w:div>
            <w:div w:id="564029942">
              <w:marLeft w:val="0"/>
              <w:marRight w:val="0"/>
              <w:marTop w:val="0"/>
              <w:marBottom w:val="0"/>
              <w:divBdr>
                <w:top w:val="none" w:sz="0" w:space="0" w:color="auto"/>
                <w:left w:val="none" w:sz="0" w:space="0" w:color="auto"/>
                <w:bottom w:val="none" w:sz="0" w:space="0" w:color="auto"/>
                <w:right w:val="none" w:sz="0" w:space="0" w:color="auto"/>
              </w:divBdr>
            </w:div>
            <w:div w:id="618415601">
              <w:marLeft w:val="0"/>
              <w:marRight w:val="0"/>
              <w:marTop w:val="0"/>
              <w:marBottom w:val="0"/>
              <w:divBdr>
                <w:top w:val="none" w:sz="0" w:space="0" w:color="auto"/>
                <w:left w:val="none" w:sz="0" w:space="0" w:color="auto"/>
                <w:bottom w:val="none" w:sz="0" w:space="0" w:color="auto"/>
                <w:right w:val="none" w:sz="0" w:space="0" w:color="auto"/>
              </w:divBdr>
            </w:div>
            <w:div w:id="701714155">
              <w:marLeft w:val="0"/>
              <w:marRight w:val="0"/>
              <w:marTop w:val="0"/>
              <w:marBottom w:val="0"/>
              <w:divBdr>
                <w:top w:val="none" w:sz="0" w:space="0" w:color="auto"/>
                <w:left w:val="none" w:sz="0" w:space="0" w:color="auto"/>
                <w:bottom w:val="none" w:sz="0" w:space="0" w:color="auto"/>
                <w:right w:val="none" w:sz="0" w:space="0" w:color="auto"/>
              </w:divBdr>
            </w:div>
            <w:div w:id="790323029">
              <w:marLeft w:val="0"/>
              <w:marRight w:val="0"/>
              <w:marTop w:val="0"/>
              <w:marBottom w:val="0"/>
              <w:divBdr>
                <w:top w:val="none" w:sz="0" w:space="0" w:color="auto"/>
                <w:left w:val="none" w:sz="0" w:space="0" w:color="auto"/>
                <w:bottom w:val="none" w:sz="0" w:space="0" w:color="auto"/>
                <w:right w:val="none" w:sz="0" w:space="0" w:color="auto"/>
              </w:divBdr>
            </w:div>
            <w:div w:id="859777795">
              <w:marLeft w:val="0"/>
              <w:marRight w:val="0"/>
              <w:marTop w:val="0"/>
              <w:marBottom w:val="0"/>
              <w:divBdr>
                <w:top w:val="none" w:sz="0" w:space="0" w:color="auto"/>
                <w:left w:val="none" w:sz="0" w:space="0" w:color="auto"/>
                <w:bottom w:val="none" w:sz="0" w:space="0" w:color="auto"/>
                <w:right w:val="none" w:sz="0" w:space="0" w:color="auto"/>
              </w:divBdr>
            </w:div>
            <w:div w:id="1074089669">
              <w:marLeft w:val="0"/>
              <w:marRight w:val="0"/>
              <w:marTop w:val="0"/>
              <w:marBottom w:val="0"/>
              <w:divBdr>
                <w:top w:val="none" w:sz="0" w:space="0" w:color="auto"/>
                <w:left w:val="none" w:sz="0" w:space="0" w:color="auto"/>
                <w:bottom w:val="none" w:sz="0" w:space="0" w:color="auto"/>
                <w:right w:val="none" w:sz="0" w:space="0" w:color="auto"/>
              </w:divBdr>
            </w:div>
            <w:div w:id="1307583982">
              <w:marLeft w:val="0"/>
              <w:marRight w:val="0"/>
              <w:marTop w:val="0"/>
              <w:marBottom w:val="0"/>
              <w:divBdr>
                <w:top w:val="none" w:sz="0" w:space="0" w:color="auto"/>
                <w:left w:val="none" w:sz="0" w:space="0" w:color="auto"/>
                <w:bottom w:val="none" w:sz="0" w:space="0" w:color="auto"/>
                <w:right w:val="none" w:sz="0" w:space="0" w:color="auto"/>
              </w:divBdr>
            </w:div>
            <w:div w:id="1417173121">
              <w:marLeft w:val="0"/>
              <w:marRight w:val="0"/>
              <w:marTop w:val="0"/>
              <w:marBottom w:val="0"/>
              <w:divBdr>
                <w:top w:val="none" w:sz="0" w:space="0" w:color="auto"/>
                <w:left w:val="none" w:sz="0" w:space="0" w:color="auto"/>
                <w:bottom w:val="none" w:sz="0" w:space="0" w:color="auto"/>
                <w:right w:val="none" w:sz="0" w:space="0" w:color="auto"/>
              </w:divBdr>
            </w:div>
            <w:div w:id="1434208474">
              <w:marLeft w:val="0"/>
              <w:marRight w:val="0"/>
              <w:marTop w:val="0"/>
              <w:marBottom w:val="0"/>
              <w:divBdr>
                <w:top w:val="none" w:sz="0" w:space="0" w:color="auto"/>
                <w:left w:val="none" w:sz="0" w:space="0" w:color="auto"/>
                <w:bottom w:val="none" w:sz="0" w:space="0" w:color="auto"/>
                <w:right w:val="none" w:sz="0" w:space="0" w:color="auto"/>
              </w:divBdr>
            </w:div>
            <w:div w:id="1436903772">
              <w:marLeft w:val="0"/>
              <w:marRight w:val="0"/>
              <w:marTop w:val="0"/>
              <w:marBottom w:val="0"/>
              <w:divBdr>
                <w:top w:val="none" w:sz="0" w:space="0" w:color="auto"/>
                <w:left w:val="none" w:sz="0" w:space="0" w:color="auto"/>
                <w:bottom w:val="none" w:sz="0" w:space="0" w:color="auto"/>
                <w:right w:val="none" w:sz="0" w:space="0" w:color="auto"/>
              </w:divBdr>
            </w:div>
            <w:div w:id="1720666828">
              <w:marLeft w:val="0"/>
              <w:marRight w:val="0"/>
              <w:marTop w:val="0"/>
              <w:marBottom w:val="0"/>
              <w:divBdr>
                <w:top w:val="none" w:sz="0" w:space="0" w:color="auto"/>
                <w:left w:val="none" w:sz="0" w:space="0" w:color="auto"/>
                <w:bottom w:val="none" w:sz="0" w:space="0" w:color="auto"/>
                <w:right w:val="none" w:sz="0" w:space="0" w:color="auto"/>
              </w:divBdr>
            </w:div>
            <w:div w:id="1724669769">
              <w:marLeft w:val="0"/>
              <w:marRight w:val="0"/>
              <w:marTop w:val="0"/>
              <w:marBottom w:val="0"/>
              <w:divBdr>
                <w:top w:val="none" w:sz="0" w:space="0" w:color="auto"/>
                <w:left w:val="none" w:sz="0" w:space="0" w:color="auto"/>
                <w:bottom w:val="none" w:sz="0" w:space="0" w:color="auto"/>
                <w:right w:val="none" w:sz="0" w:space="0" w:color="auto"/>
              </w:divBdr>
            </w:div>
            <w:div w:id="1841505524">
              <w:marLeft w:val="0"/>
              <w:marRight w:val="0"/>
              <w:marTop w:val="0"/>
              <w:marBottom w:val="0"/>
              <w:divBdr>
                <w:top w:val="none" w:sz="0" w:space="0" w:color="auto"/>
                <w:left w:val="none" w:sz="0" w:space="0" w:color="auto"/>
                <w:bottom w:val="none" w:sz="0" w:space="0" w:color="auto"/>
                <w:right w:val="none" w:sz="0" w:space="0" w:color="auto"/>
              </w:divBdr>
            </w:div>
            <w:div w:id="1846556238">
              <w:marLeft w:val="0"/>
              <w:marRight w:val="0"/>
              <w:marTop w:val="0"/>
              <w:marBottom w:val="0"/>
              <w:divBdr>
                <w:top w:val="none" w:sz="0" w:space="0" w:color="auto"/>
                <w:left w:val="none" w:sz="0" w:space="0" w:color="auto"/>
                <w:bottom w:val="none" w:sz="0" w:space="0" w:color="auto"/>
                <w:right w:val="none" w:sz="0" w:space="0" w:color="auto"/>
              </w:divBdr>
            </w:div>
            <w:div w:id="1846898647">
              <w:marLeft w:val="0"/>
              <w:marRight w:val="0"/>
              <w:marTop w:val="0"/>
              <w:marBottom w:val="0"/>
              <w:divBdr>
                <w:top w:val="none" w:sz="0" w:space="0" w:color="auto"/>
                <w:left w:val="none" w:sz="0" w:space="0" w:color="auto"/>
                <w:bottom w:val="none" w:sz="0" w:space="0" w:color="auto"/>
                <w:right w:val="none" w:sz="0" w:space="0" w:color="auto"/>
              </w:divBdr>
            </w:div>
            <w:div w:id="1975476566">
              <w:marLeft w:val="0"/>
              <w:marRight w:val="0"/>
              <w:marTop w:val="0"/>
              <w:marBottom w:val="0"/>
              <w:divBdr>
                <w:top w:val="none" w:sz="0" w:space="0" w:color="auto"/>
                <w:left w:val="none" w:sz="0" w:space="0" w:color="auto"/>
                <w:bottom w:val="none" w:sz="0" w:space="0" w:color="auto"/>
                <w:right w:val="none" w:sz="0" w:space="0" w:color="auto"/>
              </w:divBdr>
            </w:div>
            <w:div w:id="1982687291">
              <w:marLeft w:val="0"/>
              <w:marRight w:val="0"/>
              <w:marTop w:val="0"/>
              <w:marBottom w:val="0"/>
              <w:divBdr>
                <w:top w:val="none" w:sz="0" w:space="0" w:color="auto"/>
                <w:left w:val="none" w:sz="0" w:space="0" w:color="auto"/>
                <w:bottom w:val="none" w:sz="0" w:space="0" w:color="auto"/>
                <w:right w:val="none" w:sz="0" w:space="0" w:color="auto"/>
              </w:divBdr>
            </w:div>
            <w:div w:id="2095396023">
              <w:marLeft w:val="0"/>
              <w:marRight w:val="0"/>
              <w:marTop w:val="0"/>
              <w:marBottom w:val="0"/>
              <w:divBdr>
                <w:top w:val="none" w:sz="0" w:space="0" w:color="auto"/>
                <w:left w:val="none" w:sz="0" w:space="0" w:color="auto"/>
                <w:bottom w:val="none" w:sz="0" w:space="0" w:color="auto"/>
                <w:right w:val="none" w:sz="0" w:space="0" w:color="auto"/>
              </w:divBdr>
            </w:div>
            <w:div w:id="2102484398">
              <w:marLeft w:val="0"/>
              <w:marRight w:val="0"/>
              <w:marTop w:val="0"/>
              <w:marBottom w:val="0"/>
              <w:divBdr>
                <w:top w:val="none" w:sz="0" w:space="0" w:color="auto"/>
                <w:left w:val="none" w:sz="0" w:space="0" w:color="auto"/>
                <w:bottom w:val="none" w:sz="0" w:space="0" w:color="auto"/>
                <w:right w:val="none" w:sz="0" w:space="0" w:color="auto"/>
              </w:divBdr>
            </w:div>
            <w:div w:id="21268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759461">
      <w:bodyDiv w:val="1"/>
      <w:marLeft w:val="0"/>
      <w:marRight w:val="0"/>
      <w:marTop w:val="0"/>
      <w:marBottom w:val="0"/>
      <w:divBdr>
        <w:top w:val="none" w:sz="0" w:space="0" w:color="auto"/>
        <w:left w:val="none" w:sz="0" w:space="0" w:color="auto"/>
        <w:bottom w:val="none" w:sz="0" w:space="0" w:color="auto"/>
        <w:right w:val="none" w:sz="0" w:space="0" w:color="auto"/>
      </w:divBdr>
      <w:divsChild>
        <w:div w:id="1729765241">
          <w:marLeft w:val="0"/>
          <w:marRight w:val="0"/>
          <w:marTop w:val="0"/>
          <w:marBottom w:val="0"/>
          <w:divBdr>
            <w:top w:val="none" w:sz="0" w:space="0" w:color="auto"/>
            <w:left w:val="none" w:sz="0" w:space="0" w:color="auto"/>
            <w:bottom w:val="none" w:sz="0" w:space="0" w:color="auto"/>
            <w:right w:val="none" w:sz="0" w:space="0" w:color="auto"/>
          </w:divBdr>
          <w:divsChild>
            <w:div w:id="916089992">
              <w:marLeft w:val="0"/>
              <w:marRight w:val="0"/>
              <w:marTop w:val="0"/>
              <w:marBottom w:val="150"/>
              <w:divBdr>
                <w:top w:val="none" w:sz="0" w:space="0" w:color="auto"/>
                <w:left w:val="none" w:sz="0" w:space="0" w:color="auto"/>
                <w:bottom w:val="none" w:sz="0" w:space="0" w:color="auto"/>
                <w:right w:val="none" w:sz="0" w:space="0" w:color="auto"/>
              </w:divBdr>
            </w:div>
            <w:div w:id="129263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51590">
      <w:bodyDiv w:val="1"/>
      <w:marLeft w:val="0"/>
      <w:marRight w:val="0"/>
      <w:marTop w:val="0"/>
      <w:marBottom w:val="0"/>
      <w:divBdr>
        <w:top w:val="none" w:sz="0" w:space="0" w:color="auto"/>
        <w:left w:val="none" w:sz="0" w:space="0" w:color="auto"/>
        <w:bottom w:val="none" w:sz="0" w:space="0" w:color="auto"/>
        <w:right w:val="none" w:sz="0" w:space="0" w:color="auto"/>
      </w:divBdr>
      <w:divsChild>
        <w:div w:id="1527132089">
          <w:marLeft w:val="0"/>
          <w:marRight w:val="0"/>
          <w:marTop w:val="0"/>
          <w:marBottom w:val="0"/>
          <w:divBdr>
            <w:top w:val="none" w:sz="0" w:space="0" w:color="auto"/>
            <w:left w:val="none" w:sz="0" w:space="0" w:color="auto"/>
            <w:bottom w:val="none" w:sz="0" w:space="0" w:color="auto"/>
            <w:right w:val="none" w:sz="0" w:space="0" w:color="auto"/>
          </w:divBdr>
        </w:div>
      </w:divsChild>
    </w:div>
    <w:div w:id="1747141619">
      <w:bodyDiv w:val="1"/>
      <w:marLeft w:val="0"/>
      <w:marRight w:val="0"/>
      <w:marTop w:val="0"/>
      <w:marBottom w:val="0"/>
      <w:divBdr>
        <w:top w:val="none" w:sz="0" w:space="0" w:color="auto"/>
        <w:left w:val="none" w:sz="0" w:space="0" w:color="auto"/>
        <w:bottom w:val="none" w:sz="0" w:space="0" w:color="auto"/>
        <w:right w:val="none" w:sz="0" w:space="0" w:color="auto"/>
      </w:divBdr>
      <w:divsChild>
        <w:div w:id="1387532912">
          <w:marLeft w:val="0"/>
          <w:marRight w:val="0"/>
          <w:marTop w:val="0"/>
          <w:marBottom w:val="0"/>
          <w:divBdr>
            <w:top w:val="none" w:sz="0" w:space="0" w:color="auto"/>
            <w:left w:val="none" w:sz="0" w:space="0" w:color="auto"/>
            <w:bottom w:val="dotted" w:sz="6" w:space="4" w:color="DDDDDD"/>
            <w:right w:val="none" w:sz="0" w:space="0" w:color="auto"/>
          </w:divBdr>
          <w:divsChild>
            <w:div w:id="130037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709">
      <w:bodyDiv w:val="1"/>
      <w:marLeft w:val="0"/>
      <w:marRight w:val="0"/>
      <w:marTop w:val="0"/>
      <w:marBottom w:val="0"/>
      <w:divBdr>
        <w:top w:val="none" w:sz="0" w:space="0" w:color="auto"/>
        <w:left w:val="none" w:sz="0" w:space="0" w:color="auto"/>
        <w:bottom w:val="none" w:sz="0" w:space="0" w:color="auto"/>
        <w:right w:val="none" w:sz="0" w:space="0" w:color="auto"/>
      </w:divBdr>
    </w:div>
    <w:div w:id="1747722380">
      <w:bodyDiv w:val="1"/>
      <w:marLeft w:val="0"/>
      <w:marRight w:val="0"/>
      <w:marTop w:val="0"/>
      <w:marBottom w:val="0"/>
      <w:divBdr>
        <w:top w:val="none" w:sz="0" w:space="0" w:color="auto"/>
        <w:left w:val="none" w:sz="0" w:space="0" w:color="auto"/>
        <w:bottom w:val="none" w:sz="0" w:space="0" w:color="auto"/>
        <w:right w:val="none" w:sz="0" w:space="0" w:color="auto"/>
      </w:divBdr>
      <w:divsChild>
        <w:div w:id="97987496">
          <w:marLeft w:val="0"/>
          <w:marRight w:val="0"/>
          <w:marTop w:val="0"/>
          <w:marBottom w:val="0"/>
          <w:divBdr>
            <w:top w:val="none" w:sz="0" w:space="0" w:color="auto"/>
            <w:left w:val="none" w:sz="0" w:space="0" w:color="auto"/>
            <w:bottom w:val="none" w:sz="0" w:space="0" w:color="auto"/>
            <w:right w:val="none" w:sz="0" w:space="0" w:color="auto"/>
          </w:divBdr>
          <w:divsChild>
            <w:div w:id="323895401">
              <w:marLeft w:val="0"/>
              <w:marRight w:val="0"/>
              <w:marTop w:val="0"/>
              <w:marBottom w:val="150"/>
              <w:divBdr>
                <w:top w:val="none" w:sz="0" w:space="0" w:color="auto"/>
                <w:left w:val="none" w:sz="0" w:space="0" w:color="auto"/>
                <w:bottom w:val="none" w:sz="0" w:space="0" w:color="auto"/>
                <w:right w:val="none" w:sz="0" w:space="0" w:color="auto"/>
              </w:divBdr>
              <w:divsChild>
                <w:div w:id="520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237388">
          <w:marLeft w:val="0"/>
          <w:marRight w:val="225"/>
          <w:marTop w:val="0"/>
          <w:marBottom w:val="0"/>
          <w:divBdr>
            <w:top w:val="none" w:sz="0" w:space="0" w:color="auto"/>
            <w:left w:val="none" w:sz="0" w:space="0" w:color="auto"/>
            <w:bottom w:val="none" w:sz="0" w:space="0" w:color="auto"/>
            <w:right w:val="none" w:sz="0" w:space="0" w:color="auto"/>
          </w:divBdr>
          <w:divsChild>
            <w:div w:id="1731923731">
              <w:marLeft w:val="0"/>
              <w:marRight w:val="0"/>
              <w:marTop w:val="225"/>
              <w:marBottom w:val="0"/>
              <w:divBdr>
                <w:top w:val="none" w:sz="0" w:space="0" w:color="auto"/>
                <w:left w:val="none" w:sz="0" w:space="0" w:color="auto"/>
                <w:bottom w:val="none" w:sz="0" w:space="0" w:color="auto"/>
                <w:right w:val="none" w:sz="0" w:space="0" w:color="auto"/>
              </w:divBdr>
              <w:divsChild>
                <w:div w:id="18082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354">
      <w:bodyDiv w:val="1"/>
      <w:marLeft w:val="0"/>
      <w:marRight w:val="0"/>
      <w:marTop w:val="0"/>
      <w:marBottom w:val="0"/>
      <w:divBdr>
        <w:top w:val="none" w:sz="0" w:space="0" w:color="auto"/>
        <w:left w:val="none" w:sz="0" w:space="0" w:color="auto"/>
        <w:bottom w:val="none" w:sz="0" w:space="0" w:color="auto"/>
        <w:right w:val="none" w:sz="0" w:space="0" w:color="auto"/>
      </w:divBdr>
    </w:div>
    <w:div w:id="1748383717">
      <w:bodyDiv w:val="1"/>
      <w:marLeft w:val="0"/>
      <w:marRight w:val="0"/>
      <w:marTop w:val="0"/>
      <w:marBottom w:val="0"/>
      <w:divBdr>
        <w:top w:val="none" w:sz="0" w:space="0" w:color="auto"/>
        <w:left w:val="none" w:sz="0" w:space="0" w:color="auto"/>
        <w:bottom w:val="none" w:sz="0" w:space="0" w:color="auto"/>
        <w:right w:val="none" w:sz="0" w:space="0" w:color="auto"/>
      </w:divBdr>
      <w:divsChild>
        <w:div w:id="1957906950">
          <w:marLeft w:val="0"/>
          <w:marRight w:val="0"/>
          <w:marTop w:val="0"/>
          <w:marBottom w:val="180"/>
          <w:divBdr>
            <w:top w:val="none" w:sz="0" w:space="0" w:color="auto"/>
            <w:left w:val="none" w:sz="0" w:space="0" w:color="auto"/>
            <w:bottom w:val="none" w:sz="0" w:space="0" w:color="auto"/>
            <w:right w:val="none" w:sz="0" w:space="0" w:color="auto"/>
          </w:divBdr>
        </w:div>
        <w:div w:id="1857890155">
          <w:marLeft w:val="0"/>
          <w:marRight w:val="0"/>
          <w:marTop w:val="0"/>
          <w:marBottom w:val="180"/>
          <w:divBdr>
            <w:top w:val="none" w:sz="0" w:space="0" w:color="auto"/>
            <w:left w:val="none" w:sz="0" w:space="0" w:color="auto"/>
            <w:bottom w:val="none" w:sz="0" w:space="0" w:color="auto"/>
            <w:right w:val="none" w:sz="0" w:space="0" w:color="auto"/>
          </w:divBdr>
        </w:div>
        <w:div w:id="1068311070">
          <w:marLeft w:val="0"/>
          <w:marRight w:val="0"/>
          <w:marTop w:val="300"/>
          <w:marBottom w:val="0"/>
          <w:divBdr>
            <w:top w:val="none" w:sz="0" w:space="0" w:color="auto"/>
            <w:left w:val="none" w:sz="0" w:space="0" w:color="auto"/>
            <w:bottom w:val="none" w:sz="0" w:space="0" w:color="auto"/>
            <w:right w:val="none" w:sz="0" w:space="0" w:color="auto"/>
          </w:divBdr>
          <w:divsChild>
            <w:div w:id="1029065438">
              <w:marLeft w:val="0"/>
              <w:marRight w:val="0"/>
              <w:marTop w:val="0"/>
              <w:marBottom w:val="0"/>
              <w:divBdr>
                <w:top w:val="none" w:sz="0" w:space="0" w:color="auto"/>
                <w:left w:val="none" w:sz="0" w:space="0" w:color="auto"/>
                <w:bottom w:val="none" w:sz="0" w:space="0" w:color="auto"/>
                <w:right w:val="none" w:sz="0" w:space="0" w:color="auto"/>
              </w:divBdr>
              <w:divsChild>
                <w:div w:id="21515484">
                  <w:marLeft w:val="0"/>
                  <w:marRight w:val="0"/>
                  <w:marTop w:val="0"/>
                  <w:marBottom w:val="300"/>
                  <w:divBdr>
                    <w:top w:val="none" w:sz="0" w:space="0" w:color="auto"/>
                    <w:left w:val="none" w:sz="0" w:space="0" w:color="auto"/>
                    <w:bottom w:val="none" w:sz="0" w:space="0" w:color="auto"/>
                    <w:right w:val="none" w:sz="0" w:space="0" w:color="auto"/>
                  </w:divBdr>
                  <w:divsChild>
                    <w:div w:id="1507094867">
                      <w:marLeft w:val="-1800"/>
                      <w:marRight w:val="0"/>
                      <w:marTop w:val="75"/>
                      <w:marBottom w:val="0"/>
                      <w:divBdr>
                        <w:top w:val="none" w:sz="0" w:space="0" w:color="auto"/>
                        <w:left w:val="none" w:sz="0" w:space="0" w:color="auto"/>
                        <w:bottom w:val="none" w:sz="0" w:space="0" w:color="auto"/>
                        <w:right w:val="none" w:sz="0" w:space="0" w:color="auto"/>
                      </w:divBdr>
                    </w:div>
                    <w:div w:id="292560695">
                      <w:marLeft w:val="0"/>
                      <w:marRight w:val="0"/>
                      <w:marTop w:val="0"/>
                      <w:marBottom w:val="0"/>
                      <w:divBdr>
                        <w:top w:val="none" w:sz="0" w:space="0" w:color="auto"/>
                        <w:left w:val="none" w:sz="0" w:space="0" w:color="auto"/>
                        <w:bottom w:val="none" w:sz="0" w:space="0" w:color="auto"/>
                        <w:right w:val="none" w:sz="0" w:space="0" w:color="auto"/>
                      </w:divBdr>
                      <w:divsChild>
                        <w:div w:id="35646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762835">
      <w:bodyDiv w:val="1"/>
      <w:marLeft w:val="0"/>
      <w:marRight w:val="0"/>
      <w:marTop w:val="0"/>
      <w:marBottom w:val="0"/>
      <w:divBdr>
        <w:top w:val="none" w:sz="0" w:space="0" w:color="auto"/>
        <w:left w:val="none" w:sz="0" w:space="0" w:color="auto"/>
        <w:bottom w:val="none" w:sz="0" w:space="0" w:color="auto"/>
        <w:right w:val="none" w:sz="0" w:space="0" w:color="auto"/>
      </w:divBdr>
      <w:divsChild>
        <w:div w:id="1137992784">
          <w:marLeft w:val="0"/>
          <w:marRight w:val="0"/>
          <w:marTop w:val="0"/>
          <w:marBottom w:val="0"/>
          <w:divBdr>
            <w:top w:val="none" w:sz="0" w:space="0" w:color="auto"/>
            <w:left w:val="none" w:sz="0" w:space="0" w:color="auto"/>
            <w:bottom w:val="none" w:sz="0" w:space="0" w:color="auto"/>
            <w:right w:val="none" w:sz="0" w:space="0" w:color="auto"/>
          </w:divBdr>
          <w:divsChild>
            <w:div w:id="103379491">
              <w:marLeft w:val="0"/>
              <w:marRight w:val="0"/>
              <w:marTop w:val="0"/>
              <w:marBottom w:val="0"/>
              <w:divBdr>
                <w:top w:val="none" w:sz="0" w:space="0" w:color="auto"/>
                <w:left w:val="none" w:sz="0" w:space="0" w:color="auto"/>
                <w:bottom w:val="none" w:sz="0" w:space="0" w:color="auto"/>
                <w:right w:val="none" w:sz="0" w:space="0" w:color="auto"/>
              </w:divBdr>
              <w:divsChild>
                <w:div w:id="19205728">
                  <w:marLeft w:val="0"/>
                  <w:marRight w:val="0"/>
                  <w:marTop w:val="0"/>
                  <w:marBottom w:val="0"/>
                  <w:divBdr>
                    <w:top w:val="none" w:sz="0" w:space="0" w:color="auto"/>
                    <w:left w:val="none" w:sz="0" w:space="0" w:color="auto"/>
                    <w:bottom w:val="none" w:sz="0" w:space="0" w:color="auto"/>
                    <w:right w:val="none" w:sz="0" w:space="0" w:color="auto"/>
                  </w:divBdr>
                  <w:divsChild>
                    <w:div w:id="1413501831">
                      <w:marLeft w:val="0"/>
                      <w:marRight w:val="0"/>
                      <w:marTop w:val="0"/>
                      <w:marBottom w:val="0"/>
                      <w:divBdr>
                        <w:top w:val="none" w:sz="0" w:space="0" w:color="auto"/>
                        <w:left w:val="none" w:sz="0" w:space="0" w:color="auto"/>
                        <w:bottom w:val="none" w:sz="0" w:space="0" w:color="auto"/>
                        <w:right w:val="none" w:sz="0" w:space="0" w:color="auto"/>
                      </w:divBdr>
                      <w:divsChild>
                        <w:div w:id="778452435">
                          <w:marLeft w:val="0"/>
                          <w:marRight w:val="0"/>
                          <w:marTop w:val="0"/>
                          <w:marBottom w:val="0"/>
                          <w:divBdr>
                            <w:top w:val="none" w:sz="0" w:space="0" w:color="auto"/>
                            <w:left w:val="none" w:sz="0" w:space="0" w:color="auto"/>
                            <w:bottom w:val="none" w:sz="0" w:space="0" w:color="auto"/>
                            <w:right w:val="none" w:sz="0" w:space="0" w:color="auto"/>
                          </w:divBdr>
                          <w:divsChild>
                            <w:div w:id="644044700">
                              <w:marLeft w:val="0"/>
                              <w:marRight w:val="0"/>
                              <w:marTop w:val="0"/>
                              <w:marBottom w:val="0"/>
                              <w:divBdr>
                                <w:top w:val="none" w:sz="0" w:space="0" w:color="auto"/>
                                <w:left w:val="none" w:sz="0" w:space="0" w:color="auto"/>
                                <w:bottom w:val="none" w:sz="0" w:space="0" w:color="auto"/>
                                <w:right w:val="none" w:sz="0" w:space="0" w:color="auto"/>
                              </w:divBdr>
                              <w:divsChild>
                                <w:div w:id="934677139">
                                  <w:marLeft w:val="0"/>
                                  <w:marRight w:val="0"/>
                                  <w:marTop w:val="0"/>
                                  <w:marBottom w:val="0"/>
                                  <w:divBdr>
                                    <w:top w:val="none" w:sz="0" w:space="0" w:color="auto"/>
                                    <w:left w:val="none" w:sz="0" w:space="0" w:color="auto"/>
                                    <w:bottom w:val="none" w:sz="0" w:space="0" w:color="auto"/>
                                    <w:right w:val="none" w:sz="0" w:space="0" w:color="auto"/>
                                  </w:divBdr>
                                  <w:divsChild>
                                    <w:div w:id="583153359">
                                      <w:marLeft w:val="0"/>
                                      <w:marRight w:val="0"/>
                                      <w:marTop w:val="0"/>
                                      <w:marBottom w:val="0"/>
                                      <w:divBdr>
                                        <w:top w:val="none" w:sz="0" w:space="0" w:color="auto"/>
                                        <w:left w:val="none" w:sz="0" w:space="0" w:color="auto"/>
                                        <w:bottom w:val="none" w:sz="0" w:space="0" w:color="auto"/>
                                        <w:right w:val="none" w:sz="0" w:space="0" w:color="auto"/>
                                      </w:divBdr>
                                      <w:divsChild>
                                        <w:div w:id="424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845624">
      <w:bodyDiv w:val="1"/>
      <w:marLeft w:val="0"/>
      <w:marRight w:val="0"/>
      <w:marTop w:val="0"/>
      <w:marBottom w:val="0"/>
      <w:divBdr>
        <w:top w:val="none" w:sz="0" w:space="0" w:color="auto"/>
        <w:left w:val="none" w:sz="0" w:space="0" w:color="auto"/>
        <w:bottom w:val="none" w:sz="0" w:space="0" w:color="auto"/>
        <w:right w:val="none" w:sz="0" w:space="0" w:color="auto"/>
      </w:divBdr>
    </w:div>
    <w:div w:id="1749383519">
      <w:bodyDiv w:val="1"/>
      <w:marLeft w:val="0"/>
      <w:marRight w:val="0"/>
      <w:marTop w:val="0"/>
      <w:marBottom w:val="0"/>
      <w:divBdr>
        <w:top w:val="none" w:sz="0" w:space="0" w:color="auto"/>
        <w:left w:val="none" w:sz="0" w:space="0" w:color="auto"/>
        <w:bottom w:val="none" w:sz="0" w:space="0" w:color="auto"/>
        <w:right w:val="none" w:sz="0" w:space="0" w:color="auto"/>
      </w:divBdr>
    </w:div>
    <w:div w:id="1749496491">
      <w:bodyDiv w:val="1"/>
      <w:marLeft w:val="0"/>
      <w:marRight w:val="0"/>
      <w:marTop w:val="0"/>
      <w:marBottom w:val="0"/>
      <w:divBdr>
        <w:top w:val="none" w:sz="0" w:space="0" w:color="auto"/>
        <w:left w:val="none" w:sz="0" w:space="0" w:color="auto"/>
        <w:bottom w:val="none" w:sz="0" w:space="0" w:color="auto"/>
        <w:right w:val="none" w:sz="0" w:space="0" w:color="auto"/>
      </w:divBdr>
      <w:divsChild>
        <w:div w:id="1653758380">
          <w:marLeft w:val="0"/>
          <w:marRight w:val="0"/>
          <w:marTop w:val="0"/>
          <w:marBottom w:val="0"/>
          <w:divBdr>
            <w:top w:val="none" w:sz="0" w:space="0" w:color="auto"/>
            <w:left w:val="none" w:sz="0" w:space="0" w:color="auto"/>
            <w:bottom w:val="none" w:sz="0" w:space="0" w:color="auto"/>
            <w:right w:val="none" w:sz="0" w:space="0" w:color="auto"/>
          </w:divBdr>
          <w:divsChild>
            <w:div w:id="291400757">
              <w:marLeft w:val="0"/>
              <w:marRight w:val="0"/>
              <w:marTop w:val="0"/>
              <w:marBottom w:val="0"/>
              <w:divBdr>
                <w:top w:val="none" w:sz="0" w:space="0" w:color="auto"/>
                <w:left w:val="none" w:sz="0" w:space="0" w:color="auto"/>
                <w:bottom w:val="none" w:sz="0" w:space="0" w:color="auto"/>
                <w:right w:val="none" w:sz="0" w:space="0" w:color="auto"/>
              </w:divBdr>
            </w:div>
          </w:divsChild>
        </w:div>
        <w:div w:id="1612123236">
          <w:marLeft w:val="0"/>
          <w:marRight w:val="0"/>
          <w:marTop w:val="0"/>
          <w:marBottom w:val="0"/>
          <w:divBdr>
            <w:top w:val="none" w:sz="0" w:space="0" w:color="auto"/>
            <w:left w:val="none" w:sz="0" w:space="0" w:color="auto"/>
            <w:bottom w:val="none" w:sz="0" w:space="0" w:color="auto"/>
            <w:right w:val="none" w:sz="0" w:space="0" w:color="auto"/>
          </w:divBdr>
          <w:divsChild>
            <w:div w:id="2135051081">
              <w:marLeft w:val="0"/>
              <w:marRight w:val="0"/>
              <w:marTop w:val="0"/>
              <w:marBottom w:val="0"/>
              <w:divBdr>
                <w:top w:val="none" w:sz="0" w:space="0" w:color="auto"/>
                <w:left w:val="none" w:sz="0" w:space="0" w:color="auto"/>
                <w:bottom w:val="none" w:sz="0" w:space="0" w:color="auto"/>
                <w:right w:val="none" w:sz="0" w:space="0" w:color="auto"/>
              </w:divBdr>
              <w:divsChild>
                <w:div w:id="561405945">
                  <w:marLeft w:val="0"/>
                  <w:marRight w:val="0"/>
                  <w:marTop w:val="0"/>
                  <w:marBottom w:val="0"/>
                  <w:divBdr>
                    <w:top w:val="none" w:sz="0" w:space="0" w:color="auto"/>
                    <w:left w:val="none" w:sz="0" w:space="0" w:color="auto"/>
                    <w:bottom w:val="none" w:sz="0" w:space="0" w:color="auto"/>
                    <w:right w:val="none" w:sz="0" w:space="0" w:color="auto"/>
                  </w:divBdr>
                  <w:divsChild>
                    <w:div w:id="2064088945">
                      <w:marLeft w:val="0"/>
                      <w:marRight w:val="0"/>
                      <w:marTop w:val="0"/>
                      <w:marBottom w:val="300"/>
                      <w:divBdr>
                        <w:top w:val="none" w:sz="0" w:space="0" w:color="auto"/>
                        <w:left w:val="none" w:sz="0" w:space="0" w:color="auto"/>
                        <w:bottom w:val="none" w:sz="0" w:space="0" w:color="auto"/>
                        <w:right w:val="none" w:sz="0" w:space="0" w:color="auto"/>
                      </w:divBdr>
                      <w:divsChild>
                        <w:div w:id="1143233696">
                          <w:marLeft w:val="0"/>
                          <w:marRight w:val="0"/>
                          <w:marTop w:val="0"/>
                          <w:marBottom w:val="120"/>
                          <w:divBdr>
                            <w:top w:val="none" w:sz="0" w:space="0" w:color="auto"/>
                            <w:left w:val="none" w:sz="0" w:space="0" w:color="auto"/>
                            <w:bottom w:val="single" w:sz="12" w:space="6" w:color="BBDEFE"/>
                            <w:right w:val="none" w:sz="0" w:space="0" w:color="auto"/>
                          </w:divBdr>
                        </w:div>
                        <w:div w:id="1301106620">
                          <w:marLeft w:val="0"/>
                          <w:marRight w:val="0"/>
                          <w:marTop w:val="0"/>
                          <w:marBottom w:val="0"/>
                          <w:divBdr>
                            <w:top w:val="none" w:sz="0" w:space="0" w:color="auto"/>
                            <w:left w:val="none" w:sz="0" w:space="0" w:color="auto"/>
                            <w:bottom w:val="none" w:sz="0" w:space="0" w:color="auto"/>
                            <w:right w:val="none" w:sz="0" w:space="0" w:color="auto"/>
                          </w:divBdr>
                          <w:divsChild>
                            <w:div w:id="255872511">
                              <w:marLeft w:val="0"/>
                              <w:marRight w:val="0"/>
                              <w:marTop w:val="0"/>
                              <w:marBottom w:val="0"/>
                              <w:divBdr>
                                <w:top w:val="none" w:sz="0" w:space="0" w:color="auto"/>
                                <w:left w:val="none" w:sz="0" w:space="0" w:color="auto"/>
                                <w:bottom w:val="none" w:sz="0" w:space="0" w:color="auto"/>
                                <w:right w:val="none" w:sz="0" w:space="0" w:color="auto"/>
                              </w:divBdr>
                              <w:divsChild>
                                <w:div w:id="314844911">
                                  <w:marLeft w:val="0"/>
                                  <w:marRight w:val="600"/>
                                  <w:marTop w:val="0"/>
                                  <w:marBottom w:val="0"/>
                                  <w:divBdr>
                                    <w:top w:val="none" w:sz="0" w:space="0" w:color="auto"/>
                                    <w:left w:val="none" w:sz="0" w:space="0" w:color="auto"/>
                                    <w:bottom w:val="none" w:sz="0" w:space="0" w:color="auto"/>
                                    <w:right w:val="none" w:sz="0" w:space="0" w:color="auto"/>
                                  </w:divBdr>
                                  <w:divsChild>
                                    <w:div w:id="1386610693">
                                      <w:marLeft w:val="0"/>
                                      <w:marRight w:val="0"/>
                                      <w:marTop w:val="0"/>
                                      <w:marBottom w:val="120"/>
                                      <w:divBdr>
                                        <w:top w:val="none" w:sz="0" w:space="0" w:color="auto"/>
                                        <w:left w:val="none" w:sz="0" w:space="0" w:color="auto"/>
                                        <w:bottom w:val="single" w:sz="6" w:space="6" w:color="EEEEEE"/>
                                        <w:right w:val="none" w:sz="0" w:space="0" w:color="auto"/>
                                      </w:divBdr>
                                      <w:divsChild>
                                        <w:div w:id="196167313">
                                          <w:marLeft w:val="0"/>
                                          <w:marRight w:val="0"/>
                                          <w:marTop w:val="0"/>
                                          <w:marBottom w:val="0"/>
                                          <w:divBdr>
                                            <w:top w:val="none" w:sz="0" w:space="0" w:color="auto"/>
                                            <w:left w:val="none" w:sz="0" w:space="0" w:color="auto"/>
                                            <w:bottom w:val="none" w:sz="0" w:space="0" w:color="auto"/>
                                            <w:right w:val="none" w:sz="0" w:space="0" w:color="auto"/>
                                          </w:divBdr>
                                        </w:div>
                                      </w:divsChild>
                                    </w:div>
                                    <w:div w:id="1279490252">
                                      <w:marLeft w:val="0"/>
                                      <w:marRight w:val="0"/>
                                      <w:marTop w:val="0"/>
                                      <w:marBottom w:val="120"/>
                                      <w:divBdr>
                                        <w:top w:val="none" w:sz="0" w:space="0" w:color="auto"/>
                                        <w:left w:val="none" w:sz="0" w:space="0" w:color="auto"/>
                                        <w:bottom w:val="single" w:sz="6" w:space="6" w:color="EEEEEE"/>
                                        <w:right w:val="none" w:sz="0" w:space="0" w:color="auto"/>
                                      </w:divBdr>
                                      <w:divsChild>
                                        <w:div w:id="1071729668">
                                          <w:marLeft w:val="0"/>
                                          <w:marRight w:val="0"/>
                                          <w:marTop w:val="0"/>
                                          <w:marBottom w:val="0"/>
                                          <w:divBdr>
                                            <w:top w:val="none" w:sz="0" w:space="0" w:color="auto"/>
                                            <w:left w:val="none" w:sz="0" w:space="0" w:color="auto"/>
                                            <w:bottom w:val="none" w:sz="0" w:space="0" w:color="auto"/>
                                            <w:right w:val="none" w:sz="0" w:space="0" w:color="auto"/>
                                          </w:divBdr>
                                        </w:div>
                                      </w:divsChild>
                                    </w:div>
                                    <w:div w:id="16393986">
                                      <w:marLeft w:val="0"/>
                                      <w:marRight w:val="0"/>
                                      <w:marTop w:val="0"/>
                                      <w:marBottom w:val="120"/>
                                      <w:divBdr>
                                        <w:top w:val="none" w:sz="0" w:space="0" w:color="auto"/>
                                        <w:left w:val="none" w:sz="0" w:space="0" w:color="auto"/>
                                        <w:bottom w:val="single" w:sz="6" w:space="6" w:color="EEEEEE"/>
                                        <w:right w:val="none" w:sz="0" w:space="0" w:color="auto"/>
                                      </w:divBdr>
                                      <w:divsChild>
                                        <w:div w:id="1514874833">
                                          <w:marLeft w:val="0"/>
                                          <w:marRight w:val="0"/>
                                          <w:marTop w:val="0"/>
                                          <w:marBottom w:val="0"/>
                                          <w:divBdr>
                                            <w:top w:val="none" w:sz="0" w:space="0" w:color="auto"/>
                                            <w:left w:val="none" w:sz="0" w:space="0" w:color="auto"/>
                                            <w:bottom w:val="none" w:sz="0" w:space="0" w:color="auto"/>
                                            <w:right w:val="none" w:sz="0" w:space="0" w:color="auto"/>
                                          </w:divBdr>
                                        </w:div>
                                      </w:divsChild>
                                    </w:div>
                                    <w:div w:id="1070885737">
                                      <w:marLeft w:val="0"/>
                                      <w:marRight w:val="0"/>
                                      <w:marTop w:val="0"/>
                                      <w:marBottom w:val="120"/>
                                      <w:divBdr>
                                        <w:top w:val="none" w:sz="0" w:space="0" w:color="auto"/>
                                        <w:left w:val="none" w:sz="0" w:space="0" w:color="auto"/>
                                        <w:bottom w:val="single" w:sz="6" w:space="6" w:color="EEEEEE"/>
                                        <w:right w:val="none" w:sz="0" w:space="0" w:color="auto"/>
                                      </w:divBdr>
                                      <w:divsChild>
                                        <w:div w:id="441999358">
                                          <w:marLeft w:val="0"/>
                                          <w:marRight w:val="0"/>
                                          <w:marTop w:val="0"/>
                                          <w:marBottom w:val="0"/>
                                          <w:divBdr>
                                            <w:top w:val="none" w:sz="0" w:space="0" w:color="auto"/>
                                            <w:left w:val="none" w:sz="0" w:space="0" w:color="auto"/>
                                            <w:bottom w:val="none" w:sz="0" w:space="0" w:color="auto"/>
                                            <w:right w:val="none" w:sz="0" w:space="0" w:color="auto"/>
                                          </w:divBdr>
                                        </w:div>
                                      </w:divsChild>
                                    </w:div>
                                    <w:div w:id="423386035">
                                      <w:marLeft w:val="0"/>
                                      <w:marRight w:val="0"/>
                                      <w:marTop w:val="0"/>
                                      <w:marBottom w:val="120"/>
                                      <w:divBdr>
                                        <w:top w:val="none" w:sz="0" w:space="0" w:color="auto"/>
                                        <w:left w:val="none" w:sz="0" w:space="0" w:color="auto"/>
                                        <w:bottom w:val="none" w:sz="0" w:space="0" w:color="auto"/>
                                        <w:right w:val="none" w:sz="0" w:space="0" w:color="auto"/>
                                      </w:divBdr>
                                      <w:divsChild>
                                        <w:div w:id="9414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5252">
                                  <w:marLeft w:val="0"/>
                                  <w:marRight w:val="600"/>
                                  <w:marTop w:val="0"/>
                                  <w:marBottom w:val="0"/>
                                  <w:divBdr>
                                    <w:top w:val="none" w:sz="0" w:space="0" w:color="auto"/>
                                    <w:left w:val="none" w:sz="0" w:space="0" w:color="auto"/>
                                    <w:bottom w:val="none" w:sz="0" w:space="0" w:color="auto"/>
                                    <w:right w:val="none" w:sz="0" w:space="0" w:color="auto"/>
                                  </w:divBdr>
                                  <w:divsChild>
                                    <w:div w:id="1130707384">
                                      <w:marLeft w:val="0"/>
                                      <w:marRight w:val="0"/>
                                      <w:marTop w:val="0"/>
                                      <w:marBottom w:val="120"/>
                                      <w:divBdr>
                                        <w:top w:val="none" w:sz="0" w:space="0" w:color="auto"/>
                                        <w:left w:val="none" w:sz="0" w:space="0" w:color="auto"/>
                                        <w:bottom w:val="single" w:sz="6" w:space="6" w:color="EEEEEE"/>
                                        <w:right w:val="none" w:sz="0" w:space="0" w:color="auto"/>
                                      </w:divBdr>
                                      <w:divsChild>
                                        <w:div w:id="939799851">
                                          <w:marLeft w:val="0"/>
                                          <w:marRight w:val="0"/>
                                          <w:marTop w:val="0"/>
                                          <w:marBottom w:val="0"/>
                                          <w:divBdr>
                                            <w:top w:val="none" w:sz="0" w:space="0" w:color="auto"/>
                                            <w:left w:val="none" w:sz="0" w:space="0" w:color="auto"/>
                                            <w:bottom w:val="none" w:sz="0" w:space="0" w:color="auto"/>
                                            <w:right w:val="none" w:sz="0" w:space="0" w:color="auto"/>
                                          </w:divBdr>
                                        </w:div>
                                      </w:divsChild>
                                    </w:div>
                                    <w:div w:id="452795824">
                                      <w:marLeft w:val="0"/>
                                      <w:marRight w:val="0"/>
                                      <w:marTop w:val="0"/>
                                      <w:marBottom w:val="120"/>
                                      <w:divBdr>
                                        <w:top w:val="none" w:sz="0" w:space="0" w:color="auto"/>
                                        <w:left w:val="none" w:sz="0" w:space="0" w:color="auto"/>
                                        <w:bottom w:val="single" w:sz="6" w:space="6" w:color="EEEEEE"/>
                                        <w:right w:val="none" w:sz="0" w:space="0" w:color="auto"/>
                                      </w:divBdr>
                                      <w:divsChild>
                                        <w:div w:id="1767190235">
                                          <w:marLeft w:val="0"/>
                                          <w:marRight w:val="0"/>
                                          <w:marTop w:val="0"/>
                                          <w:marBottom w:val="0"/>
                                          <w:divBdr>
                                            <w:top w:val="none" w:sz="0" w:space="0" w:color="auto"/>
                                            <w:left w:val="none" w:sz="0" w:space="0" w:color="auto"/>
                                            <w:bottom w:val="none" w:sz="0" w:space="0" w:color="auto"/>
                                            <w:right w:val="none" w:sz="0" w:space="0" w:color="auto"/>
                                          </w:divBdr>
                                        </w:div>
                                      </w:divsChild>
                                    </w:div>
                                    <w:div w:id="115611424">
                                      <w:marLeft w:val="0"/>
                                      <w:marRight w:val="0"/>
                                      <w:marTop w:val="0"/>
                                      <w:marBottom w:val="120"/>
                                      <w:divBdr>
                                        <w:top w:val="none" w:sz="0" w:space="0" w:color="auto"/>
                                        <w:left w:val="none" w:sz="0" w:space="0" w:color="auto"/>
                                        <w:bottom w:val="single" w:sz="6" w:space="6" w:color="EEEEEE"/>
                                        <w:right w:val="none" w:sz="0" w:space="0" w:color="auto"/>
                                      </w:divBdr>
                                      <w:divsChild>
                                        <w:div w:id="10500967">
                                          <w:marLeft w:val="0"/>
                                          <w:marRight w:val="0"/>
                                          <w:marTop w:val="0"/>
                                          <w:marBottom w:val="0"/>
                                          <w:divBdr>
                                            <w:top w:val="none" w:sz="0" w:space="0" w:color="auto"/>
                                            <w:left w:val="none" w:sz="0" w:space="0" w:color="auto"/>
                                            <w:bottom w:val="none" w:sz="0" w:space="0" w:color="auto"/>
                                            <w:right w:val="none" w:sz="0" w:space="0" w:color="auto"/>
                                          </w:divBdr>
                                        </w:div>
                                      </w:divsChild>
                                    </w:div>
                                    <w:div w:id="1226990957">
                                      <w:marLeft w:val="0"/>
                                      <w:marRight w:val="0"/>
                                      <w:marTop w:val="0"/>
                                      <w:marBottom w:val="120"/>
                                      <w:divBdr>
                                        <w:top w:val="none" w:sz="0" w:space="0" w:color="auto"/>
                                        <w:left w:val="none" w:sz="0" w:space="0" w:color="auto"/>
                                        <w:bottom w:val="single" w:sz="6" w:space="6" w:color="EEEEEE"/>
                                        <w:right w:val="none" w:sz="0" w:space="0" w:color="auto"/>
                                      </w:divBdr>
                                      <w:divsChild>
                                        <w:div w:id="894002458">
                                          <w:marLeft w:val="0"/>
                                          <w:marRight w:val="0"/>
                                          <w:marTop w:val="0"/>
                                          <w:marBottom w:val="0"/>
                                          <w:divBdr>
                                            <w:top w:val="none" w:sz="0" w:space="0" w:color="auto"/>
                                            <w:left w:val="none" w:sz="0" w:space="0" w:color="auto"/>
                                            <w:bottom w:val="none" w:sz="0" w:space="0" w:color="auto"/>
                                            <w:right w:val="none" w:sz="0" w:space="0" w:color="auto"/>
                                          </w:divBdr>
                                        </w:div>
                                      </w:divsChild>
                                    </w:div>
                                    <w:div w:id="1604072175">
                                      <w:marLeft w:val="0"/>
                                      <w:marRight w:val="0"/>
                                      <w:marTop w:val="0"/>
                                      <w:marBottom w:val="120"/>
                                      <w:divBdr>
                                        <w:top w:val="none" w:sz="0" w:space="0" w:color="auto"/>
                                        <w:left w:val="none" w:sz="0" w:space="0" w:color="auto"/>
                                        <w:bottom w:val="none" w:sz="0" w:space="0" w:color="auto"/>
                                        <w:right w:val="none" w:sz="0" w:space="0" w:color="auto"/>
                                      </w:divBdr>
                                      <w:divsChild>
                                        <w:div w:id="9438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433105">
                      <w:marLeft w:val="0"/>
                      <w:marRight w:val="0"/>
                      <w:marTop w:val="0"/>
                      <w:marBottom w:val="300"/>
                      <w:divBdr>
                        <w:top w:val="none" w:sz="0" w:space="0" w:color="auto"/>
                        <w:left w:val="none" w:sz="0" w:space="0" w:color="auto"/>
                        <w:bottom w:val="none" w:sz="0" w:space="0" w:color="auto"/>
                        <w:right w:val="none" w:sz="0" w:space="0" w:color="auto"/>
                      </w:divBdr>
                      <w:divsChild>
                        <w:div w:id="848956689">
                          <w:marLeft w:val="0"/>
                          <w:marRight w:val="0"/>
                          <w:marTop w:val="45"/>
                          <w:marBottom w:val="0"/>
                          <w:divBdr>
                            <w:top w:val="none" w:sz="0" w:space="0" w:color="auto"/>
                            <w:left w:val="none" w:sz="0" w:space="0" w:color="auto"/>
                            <w:bottom w:val="none" w:sz="0" w:space="0" w:color="auto"/>
                            <w:right w:val="none" w:sz="0" w:space="0" w:color="auto"/>
                          </w:divBdr>
                          <w:divsChild>
                            <w:div w:id="1873106672">
                              <w:marLeft w:val="0"/>
                              <w:marRight w:val="0"/>
                              <w:marTop w:val="0"/>
                              <w:marBottom w:val="0"/>
                              <w:divBdr>
                                <w:top w:val="none" w:sz="0" w:space="0" w:color="auto"/>
                                <w:left w:val="none" w:sz="0" w:space="0" w:color="auto"/>
                                <w:bottom w:val="none" w:sz="0" w:space="0" w:color="auto"/>
                                <w:right w:val="none" w:sz="0" w:space="0" w:color="auto"/>
                              </w:divBdr>
                              <w:divsChild>
                                <w:div w:id="1536700222">
                                  <w:marLeft w:val="0"/>
                                  <w:marRight w:val="0"/>
                                  <w:marTop w:val="0"/>
                                  <w:marBottom w:val="150"/>
                                  <w:divBdr>
                                    <w:top w:val="none" w:sz="0" w:space="0" w:color="auto"/>
                                    <w:left w:val="none" w:sz="0" w:space="0" w:color="auto"/>
                                    <w:bottom w:val="none" w:sz="0" w:space="0" w:color="auto"/>
                                    <w:right w:val="none" w:sz="0" w:space="0" w:color="auto"/>
                                  </w:divBdr>
                                  <w:divsChild>
                                    <w:div w:id="1949510501">
                                      <w:marLeft w:val="0"/>
                                      <w:marRight w:val="0"/>
                                      <w:marTop w:val="0"/>
                                      <w:marBottom w:val="0"/>
                                      <w:divBdr>
                                        <w:top w:val="none" w:sz="0" w:space="0" w:color="auto"/>
                                        <w:left w:val="none" w:sz="0" w:space="0" w:color="auto"/>
                                        <w:bottom w:val="none" w:sz="0" w:space="0" w:color="auto"/>
                                        <w:right w:val="none" w:sz="0" w:space="0" w:color="auto"/>
                                      </w:divBdr>
                                      <w:divsChild>
                                        <w:div w:id="2085182880">
                                          <w:marLeft w:val="0"/>
                                          <w:marRight w:val="0"/>
                                          <w:marTop w:val="100"/>
                                          <w:marBottom w:val="100"/>
                                          <w:divBdr>
                                            <w:top w:val="single" w:sz="2" w:space="0" w:color="DFDFDF"/>
                                            <w:left w:val="single" w:sz="2" w:space="0" w:color="DFDFDF"/>
                                            <w:bottom w:val="single" w:sz="2" w:space="0" w:color="DFDFDF"/>
                                            <w:right w:val="single" w:sz="2" w:space="0" w:color="DFDFDF"/>
                                          </w:divBdr>
                                          <w:divsChild>
                                            <w:div w:id="76174925">
                                              <w:marLeft w:val="0"/>
                                              <w:marRight w:val="0"/>
                                              <w:marTop w:val="0"/>
                                              <w:marBottom w:val="0"/>
                                              <w:divBdr>
                                                <w:top w:val="none" w:sz="0" w:space="0" w:color="auto"/>
                                                <w:left w:val="none" w:sz="0" w:space="0" w:color="auto"/>
                                                <w:bottom w:val="none" w:sz="0" w:space="0" w:color="auto"/>
                                                <w:right w:val="none" w:sz="0" w:space="0" w:color="auto"/>
                                              </w:divBdr>
                                              <w:divsChild>
                                                <w:div w:id="683241640">
                                                  <w:marLeft w:val="0"/>
                                                  <w:marRight w:val="0"/>
                                                  <w:marTop w:val="0"/>
                                                  <w:marBottom w:val="45"/>
                                                  <w:divBdr>
                                                    <w:top w:val="single" w:sz="2" w:space="0" w:color="A9A9A9"/>
                                                    <w:left w:val="single" w:sz="2" w:space="0" w:color="A9A9A9"/>
                                                    <w:bottom w:val="single" w:sz="2" w:space="0" w:color="A9A9A9"/>
                                                    <w:right w:val="single" w:sz="2" w:space="0" w:color="A9A9A9"/>
                                                  </w:divBdr>
                                                  <w:divsChild>
                                                    <w:div w:id="1749498138">
                                                      <w:marLeft w:val="0"/>
                                                      <w:marRight w:val="0"/>
                                                      <w:marTop w:val="0"/>
                                                      <w:marBottom w:val="0"/>
                                                      <w:divBdr>
                                                        <w:top w:val="none" w:sz="0" w:space="0" w:color="auto"/>
                                                        <w:left w:val="none" w:sz="0" w:space="0" w:color="auto"/>
                                                        <w:bottom w:val="none" w:sz="0" w:space="0" w:color="auto"/>
                                                        <w:right w:val="none" w:sz="0" w:space="0" w:color="auto"/>
                                                      </w:divBdr>
                                                      <w:divsChild>
                                                        <w:div w:id="486484027">
                                                          <w:marLeft w:val="0"/>
                                                          <w:marRight w:val="0"/>
                                                          <w:marTop w:val="0"/>
                                                          <w:marBottom w:val="0"/>
                                                          <w:divBdr>
                                                            <w:top w:val="single" w:sz="2" w:space="0" w:color="E4E4E4"/>
                                                            <w:left w:val="single" w:sz="2" w:space="0" w:color="E4E4E4"/>
                                                            <w:bottom w:val="single" w:sz="2" w:space="0" w:color="E4E4E4"/>
                                                            <w:right w:val="single" w:sz="2" w:space="0" w:color="E4E4E4"/>
                                                          </w:divBdr>
                                                        </w:div>
                                                        <w:div w:id="1349063748">
                                                          <w:marLeft w:val="0"/>
                                                          <w:marRight w:val="0"/>
                                                          <w:marTop w:val="0"/>
                                                          <w:marBottom w:val="0"/>
                                                          <w:divBdr>
                                                            <w:top w:val="single" w:sz="2" w:space="0" w:color="E4E4E4"/>
                                                            <w:left w:val="single" w:sz="2" w:space="0" w:color="E4E4E4"/>
                                                            <w:bottom w:val="single" w:sz="2" w:space="0" w:color="E4E4E4"/>
                                                            <w:right w:val="single" w:sz="2" w:space="0" w:color="E4E4E4"/>
                                                          </w:divBdr>
                                                        </w:div>
                                                        <w:div w:id="276059771">
                                                          <w:marLeft w:val="0"/>
                                                          <w:marRight w:val="0"/>
                                                          <w:marTop w:val="0"/>
                                                          <w:marBottom w:val="0"/>
                                                          <w:divBdr>
                                                            <w:top w:val="single" w:sz="2" w:space="0" w:color="E4E4E4"/>
                                                            <w:left w:val="single" w:sz="2" w:space="0" w:color="E4E4E4"/>
                                                            <w:bottom w:val="single" w:sz="2" w:space="0" w:color="E4E4E4"/>
                                                            <w:right w:val="single" w:sz="2" w:space="0" w:color="E4E4E4"/>
                                                          </w:divBdr>
                                                          <w:divsChild>
                                                            <w:div w:id="1658220819">
                                                              <w:marLeft w:val="0"/>
                                                              <w:marRight w:val="0"/>
                                                              <w:marTop w:val="0"/>
                                                              <w:marBottom w:val="0"/>
                                                              <w:divBdr>
                                                                <w:top w:val="none" w:sz="0" w:space="0" w:color="auto"/>
                                                                <w:left w:val="none" w:sz="0" w:space="0" w:color="auto"/>
                                                                <w:bottom w:val="none" w:sz="0" w:space="0" w:color="auto"/>
                                                                <w:right w:val="none" w:sz="0" w:space="0" w:color="auto"/>
                                                              </w:divBdr>
                                                            </w:div>
                                                          </w:divsChild>
                                                        </w:div>
                                                        <w:div w:id="2142381054">
                                                          <w:marLeft w:val="0"/>
                                                          <w:marRight w:val="0"/>
                                                          <w:marTop w:val="0"/>
                                                          <w:marBottom w:val="0"/>
                                                          <w:divBdr>
                                                            <w:top w:val="single" w:sz="2" w:space="0" w:color="E4E4E4"/>
                                                            <w:left w:val="single" w:sz="2" w:space="0" w:color="E4E4E4"/>
                                                            <w:bottom w:val="single" w:sz="2" w:space="0" w:color="E4E4E4"/>
                                                            <w:right w:val="single" w:sz="2" w:space="0" w:color="E4E4E4"/>
                                                          </w:divBdr>
                                                        </w:div>
                                                        <w:div w:id="1334186218">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08918871">
                              <w:marLeft w:val="0"/>
                              <w:marRight w:val="0"/>
                              <w:marTop w:val="0"/>
                              <w:marBottom w:val="330"/>
                              <w:divBdr>
                                <w:top w:val="none" w:sz="0" w:space="0" w:color="auto"/>
                                <w:left w:val="none" w:sz="0" w:space="0" w:color="auto"/>
                                <w:bottom w:val="none" w:sz="0" w:space="0" w:color="auto"/>
                                <w:right w:val="none" w:sz="0" w:space="0" w:color="auto"/>
                              </w:divBdr>
                              <w:divsChild>
                                <w:div w:id="967592140">
                                  <w:marLeft w:val="0"/>
                                  <w:marRight w:val="0"/>
                                  <w:marTop w:val="0"/>
                                  <w:marBottom w:val="0"/>
                                  <w:divBdr>
                                    <w:top w:val="none" w:sz="0" w:space="0" w:color="auto"/>
                                    <w:left w:val="none" w:sz="0" w:space="0" w:color="auto"/>
                                    <w:bottom w:val="none" w:sz="0" w:space="0" w:color="auto"/>
                                    <w:right w:val="none" w:sz="0" w:space="0" w:color="auto"/>
                                  </w:divBdr>
                                  <w:divsChild>
                                    <w:div w:id="1046561655">
                                      <w:marLeft w:val="0"/>
                                      <w:marRight w:val="0"/>
                                      <w:marTop w:val="0"/>
                                      <w:marBottom w:val="0"/>
                                      <w:divBdr>
                                        <w:top w:val="single" w:sz="2" w:space="0" w:color="DFDFDF"/>
                                        <w:left w:val="single" w:sz="2" w:space="0" w:color="DFDFDF"/>
                                        <w:bottom w:val="single" w:sz="2" w:space="0" w:color="DFDFDF"/>
                                        <w:right w:val="single" w:sz="2" w:space="0" w:color="DFDFDF"/>
                                      </w:divBdr>
                                      <w:divsChild>
                                        <w:div w:id="1551653037">
                                          <w:marLeft w:val="0"/>
                                          <w:marRight w:val="0"/>
                                          <w:marTop w:val="0"/>
                                          <w:marBottom w:val="270"/>
                                          <w:divBdr>
                                            <w:top w:val="none" w:sz="0" w:space="0" w:color="auto"/>
                                            <w:left w:val="none" w:sz="0" w:space="0" w:color="auto"/>
                                            <w:bottom w:val="single" w:sz="12" w:space="5" w:color="DADADA"/>
                                            <w:right w:val="none" w:sz="0" w:space="0" w:color="auto"/>
                                          </w:divBdr>
                                          <w:divsChild>
                                            <w:div w:id="1588147246">
                                              <w:marLeft w:val="0"/>
                                              <w:marRight w:val="0"/>
                                              <w:marTop w:val="0"/>
                                              <w:marBottom w:val="0"/>
                                              <w:divBdr>
                                                <w:top w:val="none" w:sz="0" w:space="0" w:color="auto"/>
                                                <w:left w:val="none" w:sz="0" w:space="0" w:color="auto"/>
                                                <w:bottom w:val="none" w:sz="0" w:space="0" w:color="auto"/>
                                                <w:right w:val="none" w:sz="0" w:space="0" w:color="auto"/>
                                              </w:divBdr>
                                            </w:div>
                                          </w:divsChild>
                                        </w:div>
                                        <w:div w:id="1386175613">
                                          <w:marLeft w:val="-90"/>
                                          <w:marRight w:val="0"/>
                                          <w:marTop w:val="0"/>
                                          <w:marBottom w:val="0"/>
                                          <w:divBdr>
                                            <w:top w:val="none" w:sz="0" w:space="0" w:color="auto"/>
                                            <w:left w:val="none" w:sz="0" w:space="0" w:color="auto"/>
                                            <w:bottom w:val="none" w:sz="0" w:space="0" w:color="auto"/>
                                            <w:right w:val="none" w:sz="0" w:space="0" w:color="auto"/>
                                          </w:divBdr>
                                          <w:divsChild>
                                            <w:div w:id="1501120569">
                                              <w:marLeft w:val="0"/>
                                              <w:marRight w:val="0"/>
                                              <w:marTop w:val="0"/>
                                              <w:marBottom w:val="45"/>
                                              <w:divBdr>
                                                <w:top w:val="single" w:sz="2" w:space="0" w:color="A9A9A9"/>
                                                <w:left w:val="single" w:sz="2" w:space="0" w:color="A9A9A9"/>
                                                <w:bottom w:val="single" w:sz="2" w:space="0" w:color="A9A9A9"/>
                                                <w:right w:val="single" w:sz="2" w:space="0" w:color="A9A9A9"/>
                                              </w:divBdr>
                                              <w:divsChild>
                                                <w:div w:id="1234703721">
                                                  <w:marLeft w:val="0"/>
                                                  <w:marRight w:val="0"/>
                                                  <w:marTop w:val="0"/>
                                                  <w:marBottom w:val="0"/>
                                                  <w:divBdr>
                                                    <w:top w:val="none" w:sz="0" w:space="0" w:color="auto"/>
                                                    <w:left w:val="none" w:sz="0" w:space="0" w:color="auto"/>
                                                    <w:bottom w:val="none" w:sz="0" w:space="0" w:color="auto"/>
                                                    <w:right w:val="none" w:sz="0" w:space="0" w:color="auto"/>
                                                  </w:divBdr>
                                                  <w:divsChild>
                                                    <w:div w:id="613289096">
                                                      <w:marLeft w:val="92"/>
                                                      <w:marRight w:val="0"/>
                                                      <w:marTop w:val="0"/>
                                                      <w:marBottom w:val="150"/>
                                                      <w:divBdr>
                                                        <w:top w:val="single" w:sz="2" w:space="0" w:color="E4E4E4"/>
                                                        <w:left w:val="single" w:sz="2" w:space="0" w:color="E4E4E4"/>
                                                        <w:bottom w:val="single" w:sz="2" w:space="0" w:color="E4E4E4"/>
                                                        <w:right w:val="single" w:sz="2" w:space="0" w:color="E4E4E4"/>
                                                      </w:divBdr>
                                                      <w:divsChild>
                                                        <w:div w:id="193169147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428848">
                              <w:marLeft w:val="0"/>
                              <w:marRight w:val="0"/>
                              <w:marTop w:val="0"/>
                              <w:marBottom w:val="330"/>
                              <w:divBdr>
                                <w:top w:val="none" w:sz="0" w:space="0" w:color="auto"/>
                                <w:left w:val="none" w:sz="0" w:space="0" w:color="auto"/>
                                <w:bottom w:val="none" w:sz="0" w:space="0" w:color="auto"/>
                                <w:right w:val="none" w:sz="0" w:space="0" w:color="auto"/>
                              </w:divBdr>
                              <w:divsChild>
                                <w:div w:id="204028156">
                                  <w:marLeft w:val="0"/>
                                  <w:marRight w:val="0"/>
                                  <w:marTop w:val="0"/>
                                  <w:marBottom w:val="0"/>
                                  <w:divBdr>
                                    <w:top w:val="none" w:sz="0" w:space="0" w:color="auto"/>
                                    <w:left w:val="none" w:sz="0" w:space="0" w:color="auto"/>
                                    <w:bottom w:val="none" w:sz="0" w:space="0" w:color="auto"/>
                                    <w:right w:val="none" w:sz="0" w:space="0" w:color="auto"/>
                                  </w:divBdr>
                                  <w:divsChild>
                                    <w:div w:id="1405300896">
                                      <w:marLeft w:val="0"/>
                                      <w:marRight w:val="0"/>
                                      <w:marTop w:val="0"/>
                                      <w:marBottom w:val="0"/>
                                      <w:divBdr>
                                        <w:top w:val="single" w:sz="2" w:space="0" w:color="DFDFDF"/>
                                        <w:left w:val="single" w:sz="2" w:space="0" w:color="DFDFDF"/>
                                        <w:bottom w:val="single" w:sz="2" w:space="0" w:color="DFDFDF"/>
                                        <w:right w:val="single" w:sz="2" w:space="0" w:color="DFDFDF"/>
                                      </w:divBdr>
                                      <w:divsChild>
                                        <w:div w:id="35545998">
                                          <w:marLeft w:val="-90"/>
                                          <w:marRight w:val="0"/>
                                          <w:marTop w:val="0"/>
                                          <w:marBottom w:val="0"/>
                                          <w:divBdr>
                                            <w:top w:val="none" w:sz="0" w:space="0" w:color="auto"/>
                                            <w:left w:val="none" w:sz="0" w:space="0" w:color="auto"/>
                                            <w:bottom w:val="none" w:sz="0" w:space="0" w:color="auto"/>
                                            <w:right w:val="none" w:sz="0" w:space="0" w:color="auto"/>
                                          </w:divBdr>
                                          <w:divsChild>
                                            <w:div w:id="1393578860">
                                              <w:marLeft w:val="0"/>
                                              <w:marRight w:val="0"/>
                                              <w:marTop w:val="0"/>
                                              <w:marBottom w:val="45"/>
                                              <w:divBdr>
                                                <w:top w:val="single" w:sz="2" w:space="0" w:color="A9A9A9"/>
                                                <w:left w:val="single" w:sz="2" w:space="0" w:color="A9A9A9"/>
                                                <w:bottom w:val="single" w:sz="2" w:space="0" w:color="A9A9A9"/>
                                                <w:right w:val="single" w:sz="2" w:space="0" w:color="A9A9A9"/>
                                              </w:divBdr>
                                              <w:divsChild>
                                                <w:div w:id="657731860">
                                                  <w:marLeft w:val="0"/>
                                                  <w:marRight w:val="0"/>
                                                  <w:marTop w:val="0"/>
                                                  <w:marBottom w:val="0"/>
                                                  <w:divBdr>
                                                    <w:top w:val="none" w:sz="0" w:space="0" w:color="auto"/>
                                                    <w:left w:val="none" w:sz="0" w:space="0" w:color="auto"/>
                                                    <w:bottom w:val="none" w:sz="0" w:space="0" w:color="auto"/>
                                                    <w:right w:val="none" w:sz="0" w:space="0" w:color="auto"/>
                                                  </w:divBdr>
                                                  <w:divsChild>
                                                    <w:div w:id="1570529768">
                                                      <w:marLeft w:val="92"/>
                                                      <w:marRight w:val="0"/>
                                                      <w:marTop w:val="0"/>
                                                      <w:marBottom w:val="150"/>
                                                      <w:divBdr>
                                                        <w:top w:val="single" w:sz="2" w:space="0" w:color="E4E4E4"/>
                                                        <w:left w:val="single" w:sz="2" w:space="0" w:color="E4E4E4"/>
                                                        <w:bottom w:val="single" w:sz="2" w:space="0" w:color="E4E4E4"/>
                                                        <w:right w:val="single" w:sz="2" w:space="0" w:color="E4E4E4"/>
                                                      </w:divBdr>
                                                      <w:divsChild>
                                                        <w:div w:id="945305993">
                                                          <w:marLeft w:val="0"/>
                                                          <w:marRight w:val="0"/>
                                                          <w:marTop w:val="0"/>
                                                          <w:marBottom w:val="0"/>
                                                          <w:divBdr>
                                                            <w:top w:val="none" w:sz="0" w:space="0" w:color="auto"/>
                                                            <w:left w:val="none" w:sz="0" w:space="0" w:color="auto"/>
                                                            <w:bottom w:val="none" w:sz="0" w:space="0" w:color="auto"/>
                                                            <w:right w:val="none" w:sz="0" w:space="0" w:color="auto"/>
                                                          </w:divBdr>
                                                        </w:div>
                                                        <w:div w:id="147883831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850010">
                              <w:marLeft w:val="0"/>
                              <w:marRight w:val="0"/>
                              <w:marTop w:val="0"/>
                              <w:marBottom w:val="330"/>
                              <w:divBdr>
                                <w:top w:val="none" w:sz="0" w:space="0" w:color="auto"/>
                                <w:left w:val="none" w:sz="0" w:space="0" w:color="auto"/>
                                <w:bottom w:val="none" w:sz="0" w:space="0" w:color="auto"/>
                                <w:right w:val="none" w:sz="0" w:space="0" w:color="auto"/>
                              </w:divBdr>
                              <w:divsChild>
                                <w:div w:id="923878589">
                                  <w:marLeft w:val="0"/>
                                  <w:marRight w:val="0"/>
                                  <w:marTop w:val="0"/>
                                  <w:marBottom w:val="0"/>
                                  <w:divBdr>
                                    <w:top w:val="none" w:sz="0" w:space="0" w:color="auto"/>
                                    <w:left w:val="none" w:sz="0" w:space="0" w:color="auto"/>
                                    <w:bottom w:val="none" w:sz="0" w:space="0" w:color="auto"/>
                                    <w:right w:val="none" w:sz="0" w:space="0" w:color="auto"/>
                                  </w:divBdr>
                                  <w:divsChild>
                                    <w:div w:id="879052036">
                                      <w:marLeft w:val="0"/>
                                      <w:marRight w:val="0"/>
                                      <w:marTop w:val="0"/>
                                      <w:marBottom w:val="0"/>
                                      <w:divBdr>
                                        <w:top w:val="single" w:sz="2" w:space="0" w:color="DFDFDF"/>
                                        <w:left w:val="single" w:sz="2" w:space="0" w:color="DFDFDF"/>
                                        <w:bottom w:val="single" w:sz="2" w:space="0" w:color="DFDFDF"/>
                                        <w:right w:val="single" w:sz="2" w:space="0" w:color="DFDFDF"/>
                                      </w:divBdr>
                                      <w:divsChild>
                                        <w:div w:id="2089499477">
                                          <w:marLeft w:val="-90"/>
                                          <w:marRight w:val="0"/>
                                          <w:marTop w:val="0"/>
                                          <w:marBottom w:val="0"/>
                                          <w:divBdr>
                                            <w:top w:val="none" w:sz="0" w:space="0" w:color="auto"/>
                                            <w:left w:val="none" w:sz="0" w:space="0" w:color="auto"/>
                                            <w:bottom w:val="none" w:sz="0" w:space="0" w:color="auto"/>
                                            <w:right w:val="none" w:sz="0" w:space="0" w:color="auto"/>
                                          </w:divBdr>
                                          <w:divsChild>
                                            <w:div w:id="908031197">
                                              <w:marLeft w:val="0"/>
                                              <w:marRight w:val="0"/>
                                              <w:marTop w:val="0"/>
                                              <w:marBottom w:val="45"/>
                                              <w:divBdr>
                                                <w:top w:val="single" w:sz="2" w:space="0" w:color="A9A9A9"/>
                                                <w:left w:val="single" w:sz="2" w:space="0" w:color="A9A9A9"/>
                                                <w:bottom w:val="single" w:sz="2" w:space="0" w:color="A9A9A9"/>
                                                <w:right w:val="single" w:sz="2" w:space="0" w:color="A9A9A9"/>
                                              </w:divBdr>
                                              <w:divsChild>
                                                <w:div w:id="1454324965">
                                                  <w:marLeft w:val="0"/>
                                                  <w:marRight w:val="0"/>
                                                  <w:marTop w:val="0"/>
                                                  <w:marBottom w:val="0"/>
                                                  <w:divBdr>
                                                    <w:top w:val="none" w:sz="0" w:space="0" w:color="auto"/>
                                                    <w:left w:val="none" w:sz="0" w:space="0" w:color="auto"/>
                                                    <w:bottom w:val="none" w:sz="0" w:space="0" w:color="auto"/>
                                                    <w:right w:val="none" w:sz="0" w:space="0" w:color="auto"/>
                                                  </w:divBdr>
                                                  <w:divsChild>
                                                    <w:div w:id="1582833418">
                                                      <w:marLeft w:val="92"/>
                                                      <w:marRight w:val="0"/>
                                                      <w:marTop w:val="0"/>
                                                      <w:marBottom w:val="150"/>
                                                      <w:divBdr>
                                                        <w:top w:val="single" w:sz="2" w:space="0" w:color="E4E4E4"/>
                                                        <w:left w:val="single" w:sz="2" w:space="0" w:color="E4E4E4"/>
                                                        <w:bottom w:val="single" w:sz="2" w:space="0" w:color="E4E4E4"/>
                                                        <w:right w:val="single" w:sz="2" w:space="0" w:color="E4E4E4"/>
                                                      </w:divBdr>
                                                      <w:divsChild>
                                                        <w:div w:id="1286546957">
                                                          <w:marLeft w:val="0"/>
                                                          <w:marRight w:val="0"/>
                                                          <w:marTop w:val="0"/>
                                                          <w:marBottom w:val="0"/>
                                                          <w:divBdr>
                                                            <w:top w:val="none" w:sz="0" w:space="0" w:color="auto"/>
                                                            <w:left w:val="none" w:sz="0" w:space="0" w:color="auto"/>
                                                            <w:bottom w:val="none" w:sz="0" w:space="0" w:color="auto"/>
                                                            <w:right w:val="none" w:sz="0" w:space="0" w:color="auto"/>
                                                          </w:divBdr>
                                                        </w:div>
                                                        <w:div w:id="142711504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894163">
                          <w:marLeft w:val="0"/>
                          <w:marRight w:val="0"/>
                          <w:marTop w:val="45"/>
                          <w:marBottom w:val="0"/>
                          <w:divBdr>
                            <w:top w:val="none" w:sz="0" w:space="0" w:color="auto"/>
                            <w:left w:val="none" w:sz="0" w:space="0" w:color="auto"/>
                            <w:bottom w:val="none" w:sz="0" w:space="0" w:color="auto"/>
                            <w:right w:val="none" w:sz="0" w:space="0" w:color="auto"/>
                          </w:divBdr>
                          <w:divsChild>
                            <w:div w:id="796601878">
                              <w:marLeft w:val="0"/>
                              <w:marRight w:val="0"/>
                              <w:marTop w:val="0"/>
                              <w:marBottom w:val="330"/>
                              <w:divBdr>
                                <w:top w:val="none" w:sz="0" w:space="0" w:color="auto"/>
                                <w:left w:val="none" w:sz="0" w:space="0" w:color="auto"/>
                                <w:bottom w:val="none" w:sz="0" w:space="0" w:color="auto"/>
                                <w:right w:val="none" w:sz="0" w:space="0" w:color="auto"/>
                              </w:divBdr>
                              <w:divsChild>
                                <w:div w:id="2086146707">
                                  <w:marLeft w:val="0"/>
                                  <w:marRight w:val="0"/>
                                  <w:marTop w:val="0"/>
                                  <w:marBottom w:val="0"/>
                                  <w:divBdr>
                                    <w:top w:val="none" w:sz="0" w:space="0" w:color="auto"/>
                                    <w:left w:val="none" w:sz="0" w:space="0" w:color="auto"/>
                                    <w:bottom w:val="none" w:sz="0" w:space="0" w:color="auto"/>
                                    <w:right w:val="none" w:sz="0" w:space="0" w:color="auto"/>
                                  </w:divBdr>
                                  <w:divsChild>
                                    <w:div w:id="702440188">
                                      <w:marLeft w:val="0"/>
                                      <w:marRight w:val="0"/>
                                      <w:marTop w:val="0"/>
                                      <w:marBottom w:val="0"/>
                                      <w:divBdr>
                                        <w:top w:val="single" w:sz="2" w:space="0" w:color="DFDFDF"/>
                                        <w:left w:val="single" w:sz="2" w:space="0" w:color="DFDFDF"/>
                                        <w:bottom w:val="single" w:sz="2" w:space="0" w:color="DFDFDF"/>
                                        <w:right w:val="single" w:sz="2" w:space="0" w:color="DFDFDF"/>
                                      </w:divBdr>
                                      <w:divsChild>
                                        <w:div w:id="1084959758">
                                          <w:marLeft w:val="-90"/>
                                          <w:marRight w:val="0"/>
                                          <w:marTop w:val="0"/>
                                          <w:marBottom w:val="0"/>
                                          <w:divBdr>
                                            <w:top w:val="none" w:sz="0" w:space="0" w:color="auto"/>
                                            <w:left w:val="none" w:sz="0" w:space="0" w:color="auto"/>
                                            <w:bottom w:val="none" w:sz="0" w:space="0" w:color="auto"/>
                                            <w:right w:val="none" w:sz="0" w:space="0" w:color="auto"/>
                                          </w:divBdr>
                                          <w:divsChild>
                                            <w:div w:id="1197933400">
                                              <w:marLeft w:val="0"/>
                                              <w:marRight w:val="0"/>
                                              <w:marTop w:val="0"/>
                                              <w:marBottom w:val="45"/>
                                              <w:divBdr>
                                                <w:top w:val="single" w:sz="2" w:space="0" w:color="A9A9A9"/>
                                                <w:left w:val="single" w:sz="2" w:space="0" w:color="A9A9A9"/>
                                                <w:bottom w:val="single" w:sz="2" w:space="0" w:color="A9A9A9"/>
                                                <w:right w:val="single" w:sz="2" w:space="0" w:color="A9A9A9"/>
                                              </w:divBdr>
                                              <w:divsChild>
                                                <w:div w:id="1216967953">
                                                  <w:marLeft w:val="0"/>
                                                  <w:marRight w:val="0"/>
                                                  <w:marTop w:val="0"/>
                                                  <w:marBottom w:val="0"/>
                                                  <w:divBdr>
                                                    <w:top w:val="none" w:sz="0" w:space="0" w:color="auto"/>
                                                    <w:left w:val="none" w:sz="0" w:space="0" w:color="auto"/>
                                                    <w:bottom w:val="none" w:sz="0" w:space="0" w:color="auto"/>
                                                    <w:right w:val="none" w:sz="0" w:space="0" w:color="auto"/>
                                                  </w:divBdr>
                                                  <w:divsChild>
                                                    <w:div w:id="869225480">
                                                      <w:marLeft w:val="92"/>
                                                      <w:marRight w:val="0"/>
                                                      <w:marTop w:val="0"/>
                                                      <w:marBottom w:val="150"/>
                                                      <w:divBdr>
                                                        <w:top w:val="single" w:sz="2" w:space="0" w:color="E4E4E4"/>
                                                        <w:left w:val="single" w:sz="2" w:space="0" w:color="E4E4E4"/>
                                                        <w:bottom w:val="single" w:sz="2" w:space="0" w:color="E4E4E4"/>
                                                        <w:right w:val="single" w:sz="2" w:space="0" w:color="E4E4E4"/>
                                                      </w:divBdr>
                                                      <w:divsChild>
                                                        <w:div w:id="720665398">
                                                          <w:marLeft w:val="0"/>
                                                          <w:marRight w:val="0"/>
                                                          <w:marTop w:val="0"/>
                                                          <w:marBottom w:val="0"/>
                                                          <w:divBdr>
                                                            <w:top w:val="none" w:sz="0" w:space="0" w:color="auto"/>
                                                            <w:left w:val="none" w:sz="0" w:space="0" w:color="auto"/>
                                                            <w:bottom w:val="none" w:sz="0" w:space="0" w:color="auto"/>
                                                            <w:right w:val="none" w:sz="0" w:space="0" w:color="auto"/>
                                                          </w:divBdr>
                                                        </w:div>
                                                        <w:div w:id="18276279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669690">
                              <w:marLeft w:val="0"/>
                              <w:marRight w:val="0"/>
                              <w:marTop w:val="0"/>
                              <w:marBottom w:val="330"/>
                              <w:divBdr>
                                <w:top w:val="none" w:sz="0" w:space="0" w:color="auto"/>
                                <w:left w:val="none" w:sz="0" w:space="0" w:color="auto"/>
                                <w:bottom w:val="none" w:sz="0" w:space="0" w:color="auto"/>
                                <w:right w:val="none" w:sz="0" w:space="0" w:color="auto"/>
                              </w:divBdr>
                              <w:divsChild>
                                <w:div w:id="786507571">
                                  <w:marLeft w:val="0"/>
                                  <w:marRight w:val="0"/>
                                  <w:marTop w:val="0"/>
                                  <w:marBottom w:val="0"/>
                                  <w:divBdr>
                                    <w:top w:val="none" w:sz="0" w:space="0" w:color="auto"/>
                                    <w:left w:val="none" w:sz="0" w:space="0" w:color="auto"/>
                                    <w:bottom w:val="none" w:sz="0" w:space="0" w:color="auto"/>
                                    <w:right w:val="none" w:sz="0" w:space="0" w:color="auto"/>
                                  </w:divBdr>
                                  <w:divsChild>
                                    <w:div w:id="1878084014">
                                      <w:marLeft w:val="0"/>
                                      <w:marRight w:val="0"/>
                                      <w:marTop w:val="0"/>
                                      <w:marBottom w:val="0"/>
                                      <w:divBdr>
                                        <w:top w:val="single" w:sz="2" w:space="0" w:color="DFDFDF"/>
                                        <w:left w:val="single" w:sz="2" w:space="0" w:color="DFDFDF"/>
                                        <w:bottom w:val="single" w:sz="2" w:space="0" w:color="DFDFDF"/>
                                        <w:right w:val="single" w:sz="2" w:space="0" w:color="DFDFDF"/>
                                      </w:divBdr>
                                      <w:divsChild>
                                        <w:div w:id="350956583">
                                          <w:marLeft w:val="-90"/>
                                          <w:marRight w:val="0"/>
                                          <w:marTop w:val="0"/>
                                          <w:marBottom w:val="0"/>
                                          <w:divBdr>
                                            <w:top w:val="none" w:sz="0" w:space="0" w:color="auto"/>
                                            <w:left w:val="none" w:sz="0" w:space="0" w:color="auto"/>
                                            <w:bottom w:val="none" w:sz="0" w:space="0" w:color="auto"/>
                                            <w:right w:val="none" w:sz="0" w:space="0" w:color="auto"/>
                                          </w:divBdr>
                                          <w:divsChild>
                                            <w:div w:id="1464544953">
                                              <w:marLeft w:val="0"/>
                                              <w:marRight w:val="0"/>
                                              <w:marTop w:val="0"/>
                                              <w:marBottom w:val="45"/>
                                              <w:divBdr>
                                                <w:top w:val="single" w:sz="2" w:space="0" w:color="A9A9A9"/>
                                                <w:left w:val="single" w:sz="2" w:space="0" w:color="A9A9A9"/>
                                                <w:bottom w:val="single" w:sz="2" w:space="0" w:color="A9A9A9"/>
                                                <w:right w:val="single" w:sz="2" w:space="0" w:color="A9A9A9"/>
                                              </w:divBdr>
                                              <w:divsChild>
                                                <w:div w:id="289630044">
                                                  <w:marLeft w:val="0"/>
                                                  <w:marRight w:val="0"/>
                                                  <w:marTop w:val="0"/>
                                                  <w:marBottom w:val="0"/>
                                                  <w:divBdr>
                                                    <w:top w:val="none" w:sz="0" w:space="0" w:color="auto"/>
                                                    <w:left w:val="none" w:sz="0" w:space="0" w:color="auto"/>
                                                    <w:bottom w:val="none" w:sz="0" w:space="0" w:color="auto"/>
                                                    <w:right w:val="none" w:sz="0" w:space="0" w:color="auto"/>
                                                  </w:divBdr>
                                                  <w:divsChild>
                                                    <w:div w:id="775487525">
                                                      <w:marLeft w:val="92"/>
                                                      <w:marRight w:val="0"/>
                                                      <w:marTop w:val="0"/>
                                                      <w:marBottom w:val="150"/>
                                                      <w:divBdr>
                                                        <w:top w:val="single" w:sz="2" w:space="0" w:color="E4E4E4"/>
                                                        <w:left w:val="single" w:sz="2" w:space="0" w:color="E4E4E4"/>
                                                        <w:bottom w:val="single" w:sz="2" w:space="0" w:color="E4E4E4"/>
                                                        <w:right w:val="single" w:sz="2" w:space="0" w:color="E4E4E4"/>
                                                      </w:divBdr>
                                                      <w:divsChild>
                                                        <w:div w:id="1648895118">
                                                          <w:marLeft w:val="0"/>
                                                          <w:marRight w:val="0"/>
                                                          <w:marTop w:val="0"/>
                                                          <w:marBottom w:val="0"/>
                                                          <w:divBdr>
                                                            <w:top w:val="none" w:sz="0" w:space="0" w:color="auto"/>
                                                            <w:left w:val="none" w:sz="0" w:space="0" w:color="auto"/>
                                                            <w:bottom w:val="none" w:sz="0" w:space="0" w:color="auto"/>
                                                            <w:right w:val="none" w:sz="0" w:space="0" w:color="auto"/>
                                                          </w:divBdr>
                                                        </w:div>
                                                        <w:div w:id="187080268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026370">
                              <w:marLeft w:val="0"/>
                              <w:marRight w:val="0"/>
                              <w:marTop w:val="0"/>
                              <w:marBottom w:val="330"/>
                              <w:divBdr>
                                <w:top w:val="none" w:sz="0" w:space="0" w:color="auto"/>
                                <w:left w:val="none" w:sz="0" w:space="0" w:color="auto"/>
                                <w:bottom w:val="none" w:sz="0" w:space="0" w:color="auto"/>
                                <w:right w:val="none" w:sz="0" w:space="0" w:color="auto"/>
                              </w:divBdr>
                              <w:divsChild>
                                <w:div w:id="748159275">
                                  <w:marLeft w:val="0"/>
                                  <w:marRight w:val="0"/>
                                  <w:marTop w:val="0"/>
                                  <w:marBottom w:val="0"/>
                                  <w:divBdr>
                                    <w:top w:val="none" w:sz="0" w:space="0" w:color="auto"/>
                                    <w:left w:val="none" w:sz="0" w:space="0" w:color="auto"/>
                                    <w:bottom w:val="none" w:sz="0" w:space="0" w:color="auto"/>
                                    <w:right w:val="none" w:sz="0" w:space="0" w:color="auto"/>
                                  </w:divBdr>
                                  <w:divsChild>
                                    <w:div w:id="1552232025">
                                      <w:marLeft w:val="0"/>
                                      <w:marRight w:val="0"/>
                                      <w:marTop w:val="0"/>
                                      <w:marBottom w:val="0"/>
                                      <w:divBdr>
                                        <w:top w:val="single" w:sz="2" w:space="0" w:color="DFDFDF"/>
                                        <w:left w:val="single" w:sz="2" w:space="0" w:color="DFDFDF"/>
                                        <w:bottom w:val="single" w:sz="2" w:space="0" w:color="DFDFDF"/>
                                        <w:right w:val="single" w:sz="2" w:space="0" w:color="DFDFDF"/>
                                      </w:divBdr>
                                      <w:divsChild>
                                        <w:div w:id="1997105238">
                                          <w:marLeft w:val="-90"/>
                                          <w:marRight w:val="0"/>
                                          <w:marTop w:val="0"/>
                                          <w:marBottom w:val="0"/>
                                          <w:divBdr>
                                            <w:top w:val="none" w:sz="0" w:space="0" w:color="auto"/>
                                            <w:left w:val="none" w:sz="0" w:space="0" w:color="auto"/>
                                            <w:bottom w:val="none" w:sz="0" w:space="0" w:color="auto"/>
                                            <w:right w:val="none" w:sz="0" w:space="0" w:color="auto"/>
                                          </w:divBdr>
                                          <w:divsChild>
                                            <w:div w:id="357857935">
                                              <w:marLeft w:val="0"/>
                                              <w:marRight w:val="0"/>
                                              <w:marTop w:val="0"/>
                                              <w:marBottom w:val="45"/>
                                              <w:divBdr>
                                                <w:top w:val="single" w:sz="2" w:space="0" w:color="A9A9A9"/>
                                                <w:left w:val="single" w:sz="2" w:space="0" w:color="A9A9A9"/>
                                                <w:bottom w:val="single" w:sz="2" w:space="0" w:color="A9A9A9"/>
                                                <w:right w:val="single" w:sz="2" w:space="0" w:color="A9A9A9"/>
                                              </w:divBdr>
                                              <w:divsChild>
                                                <w:div w:id="650061170">
                                                  <w:marLeft w:val="0"/>
                                                  <w:marRight w:val="0"/>
                                                  <w:marTop w:val="0"/>
                                                  <w:marBottom w:val="0"/>
                                                  <w:divBdr>
                                                    <w:top w:val="none" w:sz="0" w:space="0" w:color="auto"/>
                                                    <w:left w:val="none" w:sz="0" w:space="0" w:color="auto"/>
                                                    <w:bottom w:val="none" w:sz="0" w:space="0" w:color="auto"/>
                                                    <w:right w:val="none" w:sz="0" w:space="0" w:color="auto"/>
                                                  </w:divBdr>
                                                  <w:divsChild>
                                                    <w:div w:id="606735665">
                                                      <w:marLeft w:val="92"/>
                                                      <w:marRight w:val="0"/>
                                                      <w:marTop w:val="0"/>
                                                      <w:marBottom w:val="150"/>
                                                      <w:divBdr>
                                                        <w:top w:val="single" w:sz="2" w:space="0" w:color="E4E4E4"/>
                                                        <w:left w:val="single" w:sz="2" w:space="0" w:color="E4E4E4"/>
                                                        <w:bottom w:val="single" w:sz="2" w:space="0" w:color="E4E4E4"/>
                                                        <w:right w:val="single" w:sz="2" w:space="0" w:color="E4E4E4"/>
                                                      </w:divBdr>
                                                      <w:divsChild>
                                                        <w:div w:id="2108958091">
                                                          <w:marLeft w:val="0"/>
                                                          <w:marRight w:val="0"/>
                                                          <w:marTop w:val="0"/>
                                                          <w:marBottom w:val="0"/>
                                                          <w:divBdr>
                                                            <w:top w:val="none" w:sz="0" w:space="0" w:color="auto"/>
                                                            <w:left w:val="none" w:sz="0" w:space="0" w:color="auto"/>
                                                            <w:bottom w:val="none" w:sz="0" w:space="0" w:color="auto"/>
                                                            <w:right w:val="none" w:sz="0" w:space="0" w:color="auto"/>
                                                          </w:divBdr>
                                                        </w:div>
                                                        <w:div w:id="155708487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346053">
                              <w:marLeft w:val="0"/>
                              <w:marRight w:val="0"/>
                              <w:marTop w:val="0"/>
                              <w:marBottom w:val="330"/>
                              <w:divBdr>
                                <w:top w:val="none" w:sz="0" w:space="0" w:color="auto"/>
                                <w:left w:val="none" w:sz="0" w:space="0" w:color="auto"/>
                                <w:bottom w:val="none" w:sz="0" w:space="0" w:color="auto"/>
                                <w:right w:val="none" w:sz="0" w:space="0" w:color="auto"/>
                              </w:divBdr>
                              <w:divsChild>
                                <w:div w:id="2025396523">
                                  <w:marLeft w:val="0"/>
                                  <w:marRight w:val="0"/>
                                  <w:marTop w:val="0"/>
                                  <w:marBottom w:val="0"/>
                                  <w:divBdr>
                                    <w:top w:val="none" w:sz="0" w:space="0" w:color="auto"/>
                                    <w:left w:val="none" w:sz="0" w:space="0" w:color="auto"/>
                                    <w:bottom w:val="none" w:sz="0" w:space="0" w:color="auto"/>
                                    <w:right w:val="none" w:sz="0" w:space="0" w:color="auto"/>
                                  </w:divBdr>
                                  <w:divsChild>
                                    <w:div w:id="141041039">
                                      <w:marLeft w:val="0"/>
                                      <w:marRight w:val="0"/>
                                      <w:marTop w:val="0"/>
                                      <w:marBottom w:val="0"/>
                                      <w:divBdr>
                                        <w:top w:val="single" w:sz="2" w:space="0" w:color="DFDFDF"/>
                                        <w:left w:val="single" w:sz="2" w:space="0" w:color="DFDFDF"/>
                                        <w:bottom w:val="single" w:sz="2" w:space="0" w:color="DFDFDF"/>
                                        <w:right w:val="single" w:sz="2" w:space="0" w:color="DFDFDF"/>
                                      </w:divBdr>
                                      <w:divsChild>
                                        <w:div w:id="1114981865">
                                          <w:marLeft w:val="-90"/>
                                          <w:marRight w:val="0"/>
                                          <w:marTop w:val="0"/>
                                          <w:marBottom w:val="0"/>
                                          <w:divBdr>
                                            <w:top w:val="none" w:sz="0" w:space="0" w:color="auto"/>
                                            <w:left w:val="none" w:sz="0" w:space="0" w:color="auto"/>
                                            <w:bottom w:val="none" w:sz="0" w:space="0" w:color="auto"/>
                                            <w:right w:val="none" w:sz="0" w:space="0" w:color="auto"/>
                                          </w:divBdr>
                                          <w:divsChild>
                                            <w:div w:id="1756587060">
                                              <w:marLeft w:val="0"/>
                                              <w:marRight w:val="0"/>
                                              <w:marTop w:val="0"/>
                                              <w:marBottom w:val="45"/>
                                              <w:divBdr>
                                                <w:top w:val="single" w:sz="2" w:space="0" w:color="A9A9A9"/>
                                                <w:left w:val="single" w:sz="2" w:space="0" w:color="A9A9A9"/>
                                                <w:bottom w:val="single" w:sz="2" w:space="0" w:color="A9A9A9"/>
                                                <w:right w:val="single" w:sz="2" w:space="0" w:color="A9A9A9"/>
                                              </w:divBdr>
                                              <w:divsChild>
                                                <w:div w:id="682125789">
                                                  <w:marLeft w:val="0"/>
                                                  <w:marRight w:val="0"/>
                                                  <w:marTop w:val="0"/>
                                                  <w:marBottom w:val="0"/>
                                                  <w:divBdr>
                                                    <w:top w:val="none" w:sz="0" w:space="0" w:color="auto"/>
                                                    <w:left w:val="none" w:sz="0" w:space="0" w:color="auto"/>
                                                    <w:bottom w:val="none" w:sz="0" w:space="0" w:color="auto"/>
                                                    <w:right w:val="none" w:sz="0" w:space="0" w:color="auto"/>
                                                  </w:divBdr>
                                                  <w:divsChild>
                                                    <w:div w:id="1398282379">
                                                      <w:marLeft w:val="92"/>
                                                      <w:marRight w:val="0"/>
                                                      <w:marTop w:val="0"/>
                                                      <w:marBottom w:val="150"/>
                                                      <w:divBdr>
                                                        <w:top w:val="single" w:sz="2" w:space="0" w:color="E4E4E4"/>
                                                        <w:left w:val="single" w:sz="2" w:space="0" w:color="E4E4E4"/>
                                                        <w:bottom w:val="single" w:sz="2" w:space="0" w:color="E4E4E4"/>
                                                        <w:right w:val="single" w:sz="2" w:space="0" w:color="E4E4E4"/>
                                                      </w:divBdr>
                                                      <w:divsChild>
                                                        <w:div w:id="380446515">
                                                          <w:marLeft w:val="0"/>
                                                          <w:marRight w:val="0"/>
                                                          <w:marTop w:val="0"/>
                                                          <w:marBottom w:val="0"/>
                                                          <w:divBdr>
                                                            <w:top w:val="none" w:sz="0" w:space="0" w:color="auto"/>
                                                            <w:left w:val="none" w:sz="0" w:space="0" w:color="auto"/>
                                                            <w:bottom w:val="none" w:sz="0" w:space="0" w:color="auto"/>
                                                            <w:right w:val="none" w:sz="0" w:space="0" w:color="auto"/>
                                                          </w:divBdr>
                                                        </w:div>
                                                        <w:div w:id="185973354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1415112">
                  <w:marLeft w:val="0"/>
                  <w:marRight w:val="0"/>
                  <w:marTop w:val="0"/>
                  <w:marBottom w:val="0"/>
                  <w:divBdr>
                    <w:top w:val="none" w:sz="0" w:space="0" w:color="auto"/>
                    <w:left w:val="none" w:sz="0" w:space="0" w:color="auto"/>
                    <w:bottom w:val="none" w:sz="0" w:space="0" w:color="auto"/>
                    <w:right w:val="none" w:sz="0" w:space="0" w:color="auto"/>
                  </w:divBdr>
                  <w:divsChild>
                    <w:div w:id="249121674">
                      <w:marLeft w:val="0"/>
                      <w:marRight w:val="0"/>
                      <w:marTop w:val="0"/>
                      <w:marBottom w:val="0"/>
                      <w:divBdr>
                        <w:top w:val="none" w:sz="0" w:space="0" w:color="auto"/>
                        <w:left w:val="none" w:sz="0" w:space="0" w:color="auto"/>
                        <w:bottom w:val="none" w:sz="0" w:space="0" w:color="auto"/>
                        <w:right w:val="none" w:sz="0" w:space="0" w:color="auto"/>
                      </w:divBdr>
                      <w:divsChild>
                        <w:div w:id="195653897">
                          <w:marLeft w:val="0"/>
                          <w:marRight w:val="0"/>
                          <w:marTop w:val="0"/>
                          <w:marBottom w:val="0"/>
                          <w:divBdr>
                            <w:top w:val="none" w:sz="0" w:space="0" w:color="auto"/>
                            <w:left w:val="none" w:sz="0" w:space="0" w:color="auto"/>
                            <w:bottom w:val="none" w:sz="0" w:space="0" w:color="auto"/>
                            <w:right w:val="none" w:sz="0" w:space="0" w:color="auto"/>
                          </w:divBdr>
                          <w:divsChild>
                            <w:div w:id="10554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5">
                      <w:marLeft w:val="0"/>
                      <w:marRight w:val="0"/>
                      <w:marTop w:val="0"/>
                      <w:marBottom w:val="75"/>
                      <w:divBdr>
                        <w:top w:val="none" w:sz="0" w:space="0" w:color="auto"/>
                        <w:left w:val="none" w:sz="0" w:space="0" w:color="auto"/>
                        <w:bottom w:val="none" w:sz="0" w:space="0" w:color="auto"/>
                        <w:right w:val="none" w:sz="0" w:space="0" w:color="auto"/>
                      </w:divBdr>
                    </w:div>
                    <w:div w:id="347371680">
                      <w:marLeft w:val="0"/>
                      <w:marRight w:val="0"/>
                      <w:marTop w:val="0"/>
                      <w:marBottom w:val="300"/>
                      <w:divBdr>
                        <w:top w:val="none" w:sz="0" w:space="0" w:color="auto"/>
                        <w:left w:val="none" w:sz="0" w:space="0" w:color="auto"/>
                        <w:bottom w:val="none" w:sz="0" w:space="0" w:color="auto"/>
                        <w:right w:val="none" w:sz="0" w:space="0" w:color="auto"/>
                      </w:divBdr>
                      <w:divsChild>
                        <w:div w:id="292440580">
                          <w:marLeft w:val="0"/>
                          <w:marRight w:val="0"/>
                          <w:marTop w:val="0"/>
                          <w:marBottom w:val="0"/>
                          <w:divBdr>
                            <w:top w:val="none" w:sz="0" w:space="0" w:color="auto"/>
                            <w:left w:val="none" w:sz="0" w:space="0" w:color="auto"/>
                            <w:bottom w:val="none" w:sz="0" w:space="0" w:color="auto"/>
                            <w:right w:val="none" w:sz="0" w:space="0" w:color="auto"/>
                          </w:divBdr>
                        </w:div>
                      </w:divsChild>
                    </w:div>
                    <w:div w:id="1554392661">
                      <w:marLeft w:val="0"/>
                      <w:marRight w:val="0"/>
                      <w:marTop w:val="0"/>
                      <w:marBottom w:val="0"/>
                      <w:divBdr>
                        <w:top w:val="none" w:sz="0" w:space="0" w:color="auto"/>
                        <w:left w:val="none" w:sz="0" w:space="0" w:color="auto"/>
                        <w:bottom w:val="none" w:sz="0" w:space="0" w:color="auto"/>
                        <w:right w:val="none" w:sz="0" w:space="0" w:color="auto"/>
                      </w:divBdr>
                      <w:divsChild>
                        <w:div w:id="1033577411">
                          <w:marLeft w:val="0"/>
                          <w:marRight w:val="0"/>
                          <w:marTop w:val="0"/>
                          <w:marBottom w:val="0"/>
                          <w:divBdr>
                            <w:top w:val="none" w:sz="0" w:space="0" w:color="auto"/>
                            <w:left w:val="none" w:sz="0" w:space="0" w:color="auto"/>
                            <w:bottom w:val="none" w:sz="0" w:space="0" w:color="auto"/>
                            <w:right w:val="none" w:sz="0" w:space="0" w:color="auto"/>
                          </w:divBdr>
                          <w:divsChild>
                            <w:div w:id="813065768">
                              <w:marLeft w:val="0"/>
                              <w:marRight w:val="0"/>
                              <w:marTop w:val="0"/>
                              <w:marBottom w:val="150"/>
                              <w:divBdr>
                                <w:top w:val="none" w:sz="0" w:space="0" w:color="auto"/>
                                <w:left w:val="none" w:sz="0" w:space="0" w:color="auto"/>
                                <w:bottom w:val="none" w:sz="0" w:space="0" w:color="auto"/>
                                <w:right w:val="none" w:sz="0" w:space="0" w:color="auto"/>
                              </w:divBdr>
                              <w:divsChild>
                                <w:div w:id="106275406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07482596">
                          <w:marLeft w:val="0"/>
                          <w:marRight w:val="0"/>
                          <w:marTop w:val="0"/>
                          <w:marBottom w:val="0"/>
                          <w:divBdr>
                            <w:top w:val="none" w:sz="0" w:space="0" w:color="auto"/>
                            <w:left w:val="none" w:sz="0" w:space="0" w:color="auto"/>
                            <w:bottom w:val="none" w:sz="0" w:space="0" w:color="auto"/>
                            <w:right w:val="none" w:sz="0" w:space="0" w:color="auto"/>
                          </w:divBdr>
                          <w:divsChild>
                            <w:div w:id="21007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572149">
      <w:bodyDiv w:val="1"/>
      <w:marLeft w:val="0"/>
      <w:marRight w:val="0"/>
      <w:marTop w:val="0"/>
      <w:marBottom w:val="0"/>
      <w:divBdr>
        <w:top w:val="none" w:sz="0" w:space="0" w:color="auto"/>
        <w:left w:val="none" w:sz="0" w:space="0" w:color="auto"/>
        <w:bottom w:val="none" w:sz="0" w:space="0" w:color="auto"/>
        <w:right w:val="none" w:sz="0" w:space="0" w:color="auto"/>
      </w:divBdr>
      <w:divsChild>
        <w:div w:id="2006744199">
          <w:marLeft w:val="0"/>
          <w:marRight w:val="0"/>
          <w:marTop w:val="0"/>
          <w:marBottom w:val="0"/>
          <w:divBdr>
            <w:top w:val="none" w:sz="0" w:space="0" w:color="auto"/>
            <w:left w:val="none" w:sz="0" w:space="0" w:color="auto"/>
            <w:bottom w:val="dotted" w:sz="6" w:space="4" w:color="DDDDDD"/>
            <w:right w:val="none" w:sz="0" w:space="0" w:color="auto"/>
          </w:divBdr>
        </w:div>
      </w:divsChild>
    </w:div>
    <w:div w:id="1750076881">
      <w:bodyDiv w:val="1"/>
      <w:marLeft w:val="0"/>
      <w:marRight w:val="0"/>
      <w:marTop w:val="0"/>
      <w:marBottom w:val="0"/>
      <w:divBdr>
        <w:top w:val="none" w:sz="0" w:space="0" w:color="auto"/>
        <w:left w:val="none" w:sz="0" w:space="0" w:color="auto"/>
        <w:bottom w:val="none" w:sz="0" w:space="0" w:color="auto"/>
        <w:right w:val="none" w:sz="0" w:space="0" w:color="auto"/>
      </w:divBdr>
      <w:divsChild>
        <w:div w:id="401561015">
          <w:marLeft w:val="0"/>
          <w:marRight w:val="0"/>
          <w:marTop w:val="0"/>
          <w:marBottom w:val="0"/>
          <w:divBdr>
            <w:top w:val="none" w:sz="0" w:space="0" w:color="auto"/>
            <w:left w:val="none" w:sz="0" w:space="0" w:color="auto"/>
            <w:bottom w:val="none" w:sz="0" w:space="0" w:color="auto"/>
            <w:right w:val="none" w:sz="0" w:space="0" w:color="auto"/>
          </w:divBdr>
          <w:divsChild>
            <w:div w:id="94178012">
              <w:marLeft w:val="0"/>
              <w:marRight w:val="0"/>
              <w:marTop w:val="0"/>
              <w:marBottom w:val="0"/>
              <w:divBdr>
                <w:top w:val="none" w:sz="0" w:space="0" w:color="auto"/>
                <w:left w:val="none" w:sz="0" w:space="0" w:color="auto"/>
                <w:bottom w:val="none" w:sz="0" w:space="0" w:color="auto"/>
                <w:right w:val="none" w:sz="0" w:space="0" w:color="auto"/>
              </w:divBdr>
            </w:div>
          </w:divsChild>
        </w:div>
        <w:div w:id="464085100">
          <w:marLeft w:val="0"/>
          <w:marRight w:val="0"/>
          <w:marTop w:val="0"/>
          <w:marBottom w:val="150"/>
          <w:divBdr>
            <w:top w:val="none" w:sz="0" w:space="0" w:color="auto"/>
            <w:left w:val="none" w:sz="0" w:space="0" w:color="auto"/>
            <w:bottom w:val="none" w:sz="0" w:space="0" w:color="auto"/>
            <w:right w:val="none" w:sz="0" w:space="0" w:color="auto"/>
          </w:divBdr>
          <w:divsChild>
            <w:div w:id="1565948307">
              <w:marLeft w:val="0"/>
              <w:marRight w:val="0"/>
              <w:marTop w:val="0"/>
              <w:marBottom w:val="0"/>
              <w:divBdr>
                <w:top w:val="none" w:sz="0" w:space="0" w:color="auto"/>
                <w:left w:val="none" w:sz="0" w:space="0" w:color="auto"/>
                <w:bottom w:val="none" w:sz="0" w:space="0" w:color="auto"/>
                <w:right w:val="none" w:sz="0" w:space="0" w:color="auto"/>
              </w:divBdr>
            </w:div>
          </w:divsChild>
        </w:div>
        <w:div w:id="881787796">
          <w:marLeft w:val="0"/>
          <w:marRight w:val="0"/>
          <w:marTop w:val="0"/>
          <w:marBottom w:val="150"/>
          <w:divBdr>
            <w:top w:val="none" w:sz="0" w:space="0" w:color="auto"/>
            <w:left w:val="none" w:sz="0" w:space="0" w:color="auto"/>
            <w:bottom w:val="none" w:sz="0" w:space="0" w:color="auto"/>
            <w:right w:val="none" w:sz="0" w:space="0" w:color="auto"/>
          </w:divBdr>
        </w:div>
      </w:divsChild>
    </w:div>
    <w:div w:id="1750538721">
      <w:bodyDiv w:val="1"/>
      <w:marLeft w:val="0"/>
      <w:marRight w:val="0"/>
      <w:marTop w:val="0"/>
      <w:marBottom w:val="0"/>
      <w:divBdr>
        <w:top w:val="none" w:sz="0" w:space="0" w:color="auto"/>
        <w:left w:val="none" w:sz="0" w:space="0" w:color="auto"/>
        <w:bottom w:val="none" w:sz="0" w:space="0" w:color="auto"/>
        <w:right w:val="none" w:sz="0" w:space="0" w:color="auto"/>
      </w:divBdr>
      <w:divsChild>
        <w:div w:id="903298605">
          <w:marLeft w:val="0"/>
          <w:marRight w:val="0"/>
          <w:marTop w:val="0"/>
          <w:marBottom w:val="0"/>
          <w:divBdr>
            <w:top w:val="none" w:sz="0" w:space="0" w:color="auto"/>
            <w:left w:val="none" w:sz="0" w:space="0" w:color="auto"/>
            <w:bottom w:val="dotted" w:sz="6" w:space="4" w:color="DDDDDD"/>
            <w:right w:val="none" w:sz="0" w:space="0" w:color="auto"/>
          </w:divBdr>
          <w:divsChild>
            <w:div w:id="145308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29056">
      <w:bodyDiv w:val="1"/>
      <w:marLeft w:val="0"/>
      <w:marRight w:val="0"/>
      <w:marTop w:val="0"/>
      <w:marBottom w:val="0"/>
      <w:divBdr>
        <w:top w:val="none" w:sz="0" w:space="0" w:color="auto"/>
        <w:left w:val="none" w:sz="0" w:space="0" w:color="auto"/>
        <w:bottom w:val="none" w:sz="0" w:space="0" w:color="auto"/>
        <w:right w:val="none" w:sz="0" w:space="0" w:color="auto"/>
      </w:divBdr>
      <w:divsChild>
        <w:div w:id="775439257">
          <w:marLeft w:val="0"/>
          <w:marRight w:val="0"/>
          <w:marTop w:val="0"/>
          <w:marBottom w:val="0"/>
          <w:divBdr>
            <w:top w:val="none" w:sz="0" w:space="0" w:color="auto"/>
            <w:left w:val="none" w:sz="0" w:space="0" w:color="auto"/>
            <w:bottom w:val="none" w:sz="0" w:space="0" w:color="auto"/>
            <w:right w:val="none" w:sz="0" w:space="0" w:color="auto"/>
          </w:divBdr>
          <w:divsChild>
            <w:div w:id="1200706757">
              <w:marLeft w:val="0"/>
              <w:marRight w:val="0"/>
              <w:marTop w:val="0"/>
              <w:marBottom w:val="0"/>
              <w:divBdr>
                <w:top w:val="none" w:sz="0" w:space="0" w:color="auto"/>
                <w:left w:val="none" w:sz="0" w:space="0" w:color="auto"/>
                <w:bottom w:val="none" w:sz="0" w:space="0" w:color="auto"/>
                <w:right w:val="none" w:sz="0" w:space="0" w:color="auto"/>
              </w:divBdr>
              <w:divsChild>
                <w:div w:id="2136367663">
                  <w:marLeft w:val="0"/>
                  <w:marRight w:val="0"/>
                  <w:marTop w:val="0"/>
                  <w:marBottom w:val="0"/>
                  <w:divBdr>
                    <w:top w:val="none" w:sz="0" w:space="0" w:color="auto"/>
                    <w:left w:val="none" w:sz="0" w:space="0" w:color="auto"/>
                    <w:bottom w:val="none" w:sz="0" w:space="0" w:color="auto"/>
                    <w:right w:val="none" w:sz="0" w:space="0" w:color="auto"/>
                  </w:divBdr>
                  <w:divsChild>
                    <w:div w:id="18551963">
                      <w:marLeft w:val="0"/>
                      <w:marRight w:val="0"/>
                      <w:marTop w:val="0"/>
                      <w:marBottom w:val="0"/>
                      <w:divBdr>
                        <w:top w:val="none" w:sz="0" w:space="0" w:color="auto"/>
                        <w:left w:val="none" w:sz="0" w:space="0" w:color="auto"/>
                        <w:bottom w:val="none" w:sz="0" w:space="0" w:color="auto"/>
                        <w:right w:val="none" w:sz="0" w:space="0" w:color="auto"/>
                      </w:divBdr>
                      <w:divsChild>
                        <w:div w:id="222452926">
                          <w:marLeft w:val="0"/>
                          <w:marRight w:val="0"/>
                          <w:marTop w:val="0"/>
                          <w:marBottom w:val="0"/>
                          <w:divBdr>
                            <w:top w:val="none" w:sz="0" w:space="0" w:color="auto"/>
                            <w:left w:val="none" w:sz="0" w:space="0" w:color="auto"/>
                            <w:bottom w:val="none" w:sz="0" w:space="0" w:color="auto"/>
                            <w:right w:val="none" w:sz="0" w:space="0" w:color="auto"/>
                          </w:divBdr>
                          <w:divsChild>
                            <w:div w:id="928737908">
                              <w:marLeft w:val="0"/>
                              <w:marRight w:val="0"/>
                              <w:marTop w:val="0"/>
                              <w:marBottom w:val="0"/>
                              <w:divBdr>
                                <w:top w:val="none" w:sz="0" w:space="0" w:color="auto"/>
                                <w:left w:val="none" w:sz="0" w:space="0" w:color="auto"/>
                                <w:bottom w:val="none" w:sz="0" w:space="0" w:color="auto"/>
                                <w:right w:val="none" w:sz="0" w:space="0" w:color="auto"/>
                              </w:divBdr>
                              <w:divsChild>
                                <w:div w:id="1010447121">
                                  <w:marLeft w:val="0"/>
                                  <w:marRight w:val="0"/>
                                  <w:marTop w:val="0"/>
                                  <w:marBottom w:val="0"/>
                                  <w:divBdr>
                                    <w:top w:val="none" w:sz="0" w:space="0" w:color="auto"/>
                                    <w:left w:val="none" w:sz="0" w:space="0" w:color="auto"/>
                                    <w:bottom w:val="none" w:sz="0" w:space="0" w:color="auto"/>
                                    <w:right w:val="none" w:sz="0" w:space="0" w:color="auto"/>
                                  </w:divBdr>
                                  <w:divsChild>
                                    <w:div w:id="382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3650">
      <w:bodyDiv w:val="1"/>
      <w:marLeft w:val="0"/>
      <w:marRight w:val="0"/>
      <w:marTop w:val="0"/>
      <w:marBottom w:val="0"/>
      <w:divBdr>
        <w:top w:val="none" w:sz="0" w:space="0" w:color="auto"/>
        <w:left w:val="none" w:sz="0" w:space="0" w:color="auto"/>
        <w:bottom w:val="none" w:sz="0" w:space="0" w:color="auto"/>
        <w:right w:val="none" w:sz="0" w:space="0" w:color="auto"/>
      </w:divBdr>
      <w:divsChild>
        <w:div w:id="1528060896">
          <w:marLeft w:val="0"/>
          <w:marRight w:val="0"/>
          <w:marTop w:val="0"/>
          <w:marBottom w:val="150"/>
          <w:divBdr>
            <w:top w:val="none" w:sz="0" w:space="0" w:color="auto"/>
            <w:left w:val="none" w:sz="0" w:space="0" w:color="auto"/>
            <w:bottom w:val="none" w:sz="0" w:space="0" w:color="auto"/>
            <w:right w:val="none" w:sz="0" w:space="0" w:color="auto"/>
          </w:divBdr>
        </w:div>
        <w:div w:id="1852639439">
          <w:marLeft w:val="0"/>
          <w:marRight w:val="0"/>
          <w:marTop w:val="0"/>
          <w:marBottom w:val="0"/>
          <w:divBdr>
            <w:top w:val="none" w:sz="0" w:space="0" w:color="auto"/>
            <w:left w:val="none" w:sz="0" w:space="0" w:color="auto"/>
            <w:bottom w:val="none" w:sz="0" w:space="0" w:color="auto"/>
            <w:right w:val="none" w:sz="0" w:space="0" w:color="auto"/>
          </w:divBdr>
          <w:divsChild>
            <w:div w:id="1525359448">
              <w:marLeft w:val="0"/>
              <w:marRight w:val="0"/>
              <w:marTop w:val="0"/>
              <w:marBottom w:val="0"/>
              <w:divBdr>
                <w:top w:val="none" w:sz="0" w:space="0" w:color="auto"/>
                <w:left w:val="none" w:sz="0" w:space="0" w:color="auto"/>
                <w:bottom w:val="none" w:sz="0" w:space="0" w:color="auto"/>
                <w:right w:val="none" w:sz="0" w:space="0" w:color="auto"/>
              </w:divBdr>
            </w:div>
          </w:divsChild>
        </w:div>
        <w:div w:id="1948268317">
          <w:marLeft w:val="0"/>
          <w:marRight w:val="0"/>
          <w:marTop w:val="0"/>
          <w:marBottom w:val="150"/>
          <w:divBdr>
            <w:top w:val="none" w:sz="0" w:space="0" w:color="auto"/>
            <w:left w:val="none" w:sz="0" w:space="0" w:color="auto"/>
            <w:bottom w:val="none" w:sz="0" w:space="0" w:color="auto"/>
            <w:right w:val="none" w:sz="0" w:space="0" w:color="auto"/>
          </w:divBdr>
          <w:divsChild>
            <w:div w:id="169345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0445">
      <w:bodyDiv w:val="1"/>
      <w:marLeft w:val="0"/>
      <w:marRight w:val="0"/>
      <w:marTop w:val="0"/>
      <w:marBottom w:val="0"/>
      <w:divBdr>
        <w:top w:val="none" w:sz="0" w:space="0" w:color="auto"/>
        <w:left w:val="none" w:sz="0" w:space="0" w:color="auto"/>
        <w:bottom w:val="none" w:sz="0" w:space="0" w:color="auto"/>
        <w:right w:val="none" w:sz="0" w:space="0" w:color="auto"/>
      </w:divBdr>
      <w:divsChild>
        <w:div w:id="284892778">
          <w:marLeft w:val="0"/>
          <w:marRight w:val="0"/>
          <w:marTop w:val="0"/>
          <w:marBottom w:val="0"/>
          <w:divBdr>
            <w:top w:val="none" w:sz="0" w:space="0" w:color="auto"/>
            <w:left w:val="none" w:sz="0" w:space="0" w:color="auto"/>
            <w:bottom w:val="dotted" w:sz="6" w:space="4" w:color="DDDDDD"/>
            <w:right w:val="none" w:sz="0" w:space="0" w:color="auto"/>
          </w:divBdr>
          <w:divsChild>
            <w:div w:id="163421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8447">
      <w:bodyDiv w:val="1"/>
      <w:marLeft w:val="0"/>
      <w:marRight w:val="0"/>
      <w:marTop w:val="0"/>
      <w:marBottom w:val="0"/>
      <w:divBdr>
        <w:top w:val="none" w:sz="0" w:space="0" w:color="auto"/>
        <w:left w:val="none" w:sz="0" w:space="0" w:color="auto"/>
        <w:bottom w:val="none" w:sz="0" w:space="0" w:color="auto"/>
        <w:right w:val="none" w:sz="0" w:space="0" w:color="auto"/>
      </w:divBdr>
      <w:divsChild>
        <w:div w:id="353651036">
          <w:marLeft w:val="0"/>
          <w:marRight w:val="0"/>
          <w:marTop w:val="0"/>
          <w:marBottom w:val="0"/>
          <w:divBdr>
            <w:top w:val="none" w:sz="0" w:space="0" w:color="auto"/>
            <w:left w:val="none" w:sz="0" w:space="0" w:color="auto"/>
            <w:bottom w:val="dotted" w:sz="6" w:space="4" w:color="DDDDDD"/>
            <w:right w:val="none" w:sz="0" w:space="0" w:color="auto"/>
          </w:divBdr>
          <w:divsChild>
            <w:div w:id="1560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38828">
      <w:bodyDiv w:val="1"/>
      <w:marLeft w:val="0"/>
      <w:marRight w:val="0"/>
      <w:marTop w:val="0"/>
      <w:marBottom w:val="0"/>
      <w:divBdr>
        <w:top w:val="none" w:sz="0" w:space="0" w:color="auto"/>
        <w:left w:val="none" w:sz="0" w:space="0" w:color="auto"/>
        <w:bottom w:val="none" w:sz="0" w:space="0" w:color="auto"/>
        <w:right w:val="none" w:sz="0" w:space="0" w:color="auto"/>
      </w:divBdr>
      <w:divsChild>
        <w:div w:id="1312636825">
          <w:marLeft w:val="0"/>
          <w:marRight w:val="0"/>
          <w:marTop w:val="0"/>
          <w:marBottom w:val="0"/>
          <w:divBdr>
            <w:top w:val="none" w:sz="0" w:space="0" w:color="auto"/>
            <w:left w:val="none" w:sz="0" w:space="0" w:color="auto"/>
            <w:bottom w:val="dotted" w:sz="6" w:space="4" w:color="DDDDDD"/>
            <w:right w:val="none" w:sz="0" w:space="0" w:color="auto"/>
          </w:divBdr>
          <w:divsChild>
            <w:div w:id="5144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9644">
      <w:bodyDiv w:val="1"/>
      <w:marLeft w:val="0"/>
      <w:marRight w:val="0"/>
      <w:marTop w:val="0"/>
      <w:marBottom w:val="0"/>
      <w:divBdr>
        <w:top w:val="none" w:sz="0" w:space="0" w:color="auto"/>
        <w:left w:val="none" w:sz="0" w:space="0" w:color="auto"/>
        <w:bottom w:val="none" w:sz="0" w:space="0" w:color="auto"/>
        <w:right w:val="none" w:sz="0" w:space="0" w:color="auto"/>
      </w:divBdr>
      <w:divsChild>
        <w:div w:id="591623913">
          <w:marLeft w:val="0"/>
          <w:marRight w:val="0"/>
          <w:marTop w:val="0"/>
          <w:marBottom w:val="0"/>
          <w:divBdr>
            <w:top w:val="none" w:sz="0" w:space="0" w:color="auto"/>
            <w:left w:val="none" w:sz="0" w:space="0" w:color="auto"/>
            <w:bottom w:val="none" w:sz="0" w:space="0" w:color="auto"/>
            <w:right w:val="none" w:sz="0" w:space="0" w:color="auto"/>
          </w:divBdr>
          <w:divsChild>
            <w:div w:id="90114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305">
      <w:bodyDiv w:val="1"/>
      <w:marLeft w:val="0"/>
      <w:marRight w:val="0"/>
      <w:marTop w:val="0"/>
      <w:marBottom w:val="0"/>
      <w:divBdr>
        <w:top w:val="none" w:sz="0" w:space="0" w:color="auto"/>
        <w:left w:val="none" w:sz="0" w:space="0" w:color="auto"/>
        <w:bottom w:val="none" w:sz="0" w:space="0" w:color="auto"/>
        <w:right w:val="none" w:sz="0" w:space="0" w:color="auto"/>
      </w:divBdr>
      <w:divsChild>
        <w:div w:id="619723957">
          <w:marLeft w:val="0"/>
          <w:marRight w:val="0"/>
          <w:marTop w:val="0"/>
          <w:marBottom w:val="0"/>
          <w:divBdr>
            <w:top w:val="none" w:sz="0" w:space="0" w:color="auto"/>
            <w:left w:val="none" w:sz="0" w:space="0" w:color="auto"/>
            <w:bottom w:val="none" w:sz="0" w:space="0" w:color="auto"/>
            <w:right w:val="none" w:sz="0" w:space="0" w:color="auto"/>
          </w:divBdr>
          <w:divsChild>
            <w:div w:id="663818963">
              <w:marLeft w:val="0"/>
              <w:marRight w:val="0"/>
              <w:marTop w:val="0"/>
              <w:marBottom w:val="0"/>
              <w:divBdr>
                <w:top w:val="none" w:sz="0" w:space="0" w:color="auto"/>
                <w:left w:val="none" w:sz="0" w:space="0" w:color="auto"/>
                <w:bottom w:val="none" w:sz="0" w:space="0" w:color="auto"/>
                <w:right w:val="none" w:sz="0" w:space="0" w:color="auto"/>
              </w:divBdr>
            </w:div>
          </w:divsChild>
        </w:div>
        <w:div w:id="2127120859">
          <w:marLeft w:val="0"/>
          <w:marRight w:val="0"/>
          <w:marTop w:val="0"/>
          <w:marBottom w:val="0"/>
          <w:divBdr>
            <w:top w:val="none" w:sz="0" w:space="0" w:color="auto"/>
            <w:left w:val="none" w:sz="0" w:space="0" w:color="auto"/>
            <w:bottom w:val="none" w:sz="0" w:space="0" w:color="auto"/>
            <w:right w:val="none" w:sz="0" w:space="0" w:color="auto"/>
          </w:divBdr>
        </w:div>
      </w:divsChild>
    </w:div>
    <w:div w:id="1752775339">
      <w:bodyDiv w:val="1"/>
      <w:marLeft w:val="0"/>
      <w:marRight w:val="0"/>
      <w:marTop w:val="0"/>
      <w:marBottom w:val="0"/>
      <w:divBdr>
        <w:top w:val="none" w:sz="0" w:space="0" w:color="auto"/>
        <w:left w:val="none" w:sz="0" w:space="0" w:color="auto"/>
        <w:bottom w:val="none" w:sz="0" w:space="0" w:color="auto"/>
        <w:right w:val="none" w:sz="0" w:space="0" w:color="auto"/>
      </w:divBdr>
      <w:divsChild>
        <w:div w:id="105852186">
          <w:marLeft w:val="0"/>
          <w:marRight w:val="0"/>
          <w:marTop w:val="0"/>
          <w:marBottom w:val="150"/>
          <w:divBdr>
            <w:top w:val="none" w:sz="0" w:space="0" w:color="auto"/>
            <w:left w:val="none" w:sz="0" w:space="0" w:color="auto"/>
            <w:bottom w:val="none" w:sz="0" w:space="0" w:color="auto"/>
            <w:right w:val="none" w:sz="0" w:space="0" w:color="auto"/>
          </w:divBdr>
          <w:divsChild>
            <w:div w:id="500312711">
              <w:marLeft w:val="0"/>
              <w:marRight w:val="0"/>
              <w:marTop w:val="0"/>
              <w:marBottom w:val="0"/>
              <w:divBdr>
                <w:top w:val="none" w:sz="0" w:space="0" w:color="auto"/>
                <w:left w:val="none" w:sz="0" w:space="0" w:color="auto"/>
                <w:bottom w:val="none" w:sz="0" w:space="0" w:color="auto"/>
                <w:right w:val="none" w:sz="0" w:space="0" w:color="auto"/>
              </w:divBdr>
            </w:div>
          </w:divsChild>
        </w:div>
        <w:div w:id="832187695">
          <w:marLeft w:val="0"/>
          <w:marRight w:val="0"/>
          <w:marTop w:val="0"/>
          <w:marBottom w:val="0"/>
          <w:divBdr>
            <w:top w:val="none" w:sz="0" w:space="0" w:color="auto"/>
            <w:left w:val="none" w:sz="0" w:space="0" w:color="auto"/>
            <w:bottom w:val="none" w:sz="0" w:space="0" w:color="auto"/>
            <w:right w:val="none" w:sz="0" w:space="0" w:color="auto"/>
          </w:divBdr>
          <w:divsChild>
            <w:div w:id="920218779">
              <w:marLeft w:val="0"/>
              <w:marRight w:val="0"/>
              <w:marTop w:val="0"/>
              <w:marBottom w:val="0"/>
              <w:divBdr>
                <w:top w:val="none" w:sz="0" w:space="0" w:color="auto"/>
                <w:left w:val="none" w:sz="0" w:space="0" w:color="auto"/>
                <w:bottom w:val="none" w:sz="0" w:space="0" w:color="auto"/>
                <w:right w:val="none" w:sz="0" w:space="0" w:color="auto"/>
              </w:divBdr>
            </w:div>
          </w:divsChild>
        </w:div>
        <w:div w:id="1400978075">
          <w:marLeft w:val="0"/>
          <w:marRight w:val="0"/>
          <w:marTop w:val="0"/>
          <w:marBottom w:val="150"/>
          <w:divBdr>
            <w:top w:val="none" w:sz="0" w:space="0" w:color="auto"/>
            <w:left w:val="none" w:sz="0" w:space="0" w:color="auto"/>
            <w:bottom w:val="none" w:sz="0" w:space="0" w:color="auto"/>
            <w:right w:val="none" w:sz="0" w:space="0" w:color="auto"/>
          </w:divBdr>
        </w:div>
      </w:divsChild>
    </w:div>
    <w:div w:id="1752779041">
      <w:bodyDiv w:val="1"/>
      <w:marLeft w:val="0"/>
      <w:marRight w:val="0"/>
      <w:marTop w:val="0"/>
      <w:marBottom w:val="0"/>
      <w:divBdr>
        <w:top w:val="none" w:sz="0" w:space="0" w:color="auto"/>
        <w:left w:val="none" w:sz="0" w:space="0" w:color="auto"/>
        <w:bottom w:val="none" w:sz="0" w:space="0" w:color="auto"/>
        <w:right w:val="none" w:sz="0" w:space="0" w:color="auto"/>
      </w:divBdr>
      <w:divsChild>
        <w:div w:id="107967007">
          <w:marLeft w:val="0"/>
          <w:marRight w:val="0"/>
          <w:marTop w:val="0"/>
          <w:marBottom w:val="150"/>
          <w:divBdr>
            <w:top w:val="none" w:sz="0" w:space="0" w:color="auto"/>
            <w:left w:val="none" w:sz="0" w:space="0" w:color="auto"/>
            <w:bottom w:val="none" w:sz="0" w:space="0" w:color="auto"/>
            <w:right w:val="none" w:sz="0" w:space="0" w:color="auto"/>
          </w:divBdr>
        </w:div>
        <w:div w:id="807093756">
          <w:marLeft w:val="0"/>
          <w:marRight w:val="0"/>
          <w:marTop w:val="0"/>
          <w:marBottom w:val="0"/>
          <w:divBdr>
            <w:top w:val="none" w:sz="0" w:space="0" w:color="auto"/>
            <w:left w:val="none" w:sz="0" w:space="0" w:color="auto"/>
            <w:bottom w:val="none" w:sz="0" w:space="0" w:color="auto"/>
            <w:right w:val="none" w:sz="0" w:space="0" w:color="auto"/>
          </w:divBdr>
          <w:divsChild>
            <w:div w:id="64805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717">
      <w:bodyDiv w:val="1"/>
      <w:marLeft w:val="0"/>
      <w:marRight w:val="0"/>
      <w:marTop w:val="0"/>
      <w:marBottom w:val="0"/>
      <w:divBdr>
        <w:top w:val="none" w:sz="0" w:space="0" w:color="auto"/>
        <w:left w:val="none" w:sz="0" w:space="0" w:color="auto"/>
        <w:bottom w:val="none" w:sz="0" w:space="0" w:color="auto"/>
        <w:right w:val="none" w:sz="0" w:space="0" w:color="auto"/>
      </w:divBdr>
    </w:div>
    <w:div w:id="1753507470">
      <w:bodyDiv w:val="1"/>
      <w:marLeft w:val="0"/>
      <w:marRight w:val="0"/>
      <w:marTop w:val="0"/>
      <w:marBottom w:val="0"/>
      <w:divBdr>
        <w:top w:val="none" w:sz="0" w:space="0" w:color="auto"/>
        <w:left w:val="none" w:sz="0" w:space="0" w:color="auto"/>
        <w:bottom w:val="none" w:sz="0" w:space="0" w:color="auto"/>
        <w:right w:val="none" w:sz="0" w:space="0" w:color="auto"/>
      </w:divBdr>
      <w:divsChild>
        <w:div w:id="730006881">
          <w:marLeft w:val="0"/>
          <w:marRight w:val="0"/>
          <w:marTop w:val="0"/>
          <w:marBottom w:val="0"/>
          <w:divBdr>
            <w:top w:val="none" w:sz="0" w:space="0" w:color="auto"/>
            <w:left w:val="none" w:sz="0" w:space="0" w:color="auto"/>
            <w:bottom w:val="dotted" w:sz="6" w:space="4" w:color="DDDDDD"/>
            <w:right w:val="none" w:sz="0" w:space="0" w:color="auto"/>
          </w:divBdr>
          <w:divsChild>
            <w:div w:id="2508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5232">
      <w:bodyDiv w:val="1"/>
      <w:marLeft w:val="0"/>
      <w:marRight w:val="0"/>
      <w:marTop w:val="0"/>
      <w:marBottom w:val="0"/>
      <w:divBdr>
        <w:top w:val="none" w:sz="0" w:space="0" w:color="auto"/>
        <w:left w:val="none" w:sz="0" w:space="0" w:color="auto"/>
        <w:bottom w:val="none" w:sz="0" w:space="0" w:color="auto"/>
        <w:right w:val="none" w:sz="0" w:space="0" w:color="auto"/>
      </w:divBdr>
    </w:div>
    <w:div w:id="1754231129">
      <w:bodyDiv w:val="1"/>
      <w:marLeft w:val="0"/>
      <w:marRight w:val="0"/>
      <w:marTop w:val="0"/>
      <w:marBottom w:val="0"/>
      <w:divBdr>
        <w:top w:val="none" w:sz="0" w:space="0" w:color="auto"/>
        <w:left w:val="none" w:sz="0" w:space="0" w:color="auto"/>
        <w:bottom w:val="none" w:sz="0" w:space="0" w:color="auto"/>
        <w:right w:val="none" w:sz="0" w:space="0" w:color="auto"/>
      </w:divBdr>
      <w:divsChild>
        <w:div w:id="89669025">
          <w:marLeft w:val="0"/>
          <w:marRight w:val="0"/>
          <w:marTop w:val="0"/>
          <w:marBottom w:val="0"/>
          <w:divBdr>
            <w:top w:val="none" w:sz="0" w:space="0" w:color="auto"/>
            <w:left w:val="none" w:sz="0" w:space="0" w:color="auto"/>
            <w:bottom w:val="none" w:sz="0" w:space="0" w:color="auto"/>
            <w:right w:val="none" w:sz="0" w:space="0" w:color="auto"/>
          </w:divBdr>
          <w:divsChild>
            <w:div w:id="1924531831">
              <w:marLeft w:val="0"/>
              <w:marRight w:val="0"/>
              <w:marTop w:val="0"/>
              <w:marBottom w:val="0"/>
              <w:divBdr>
                <w:top w:val="none" w:sz="0" w:space="0" w:color="auto"/>
                <w:left w:val="none" w:sz="0" w:space="0" w:color="auto"/>
                <w:bottom w:val="none" w:sz="0" w:space="0" w:color="auto"/>
                <w:right w:val="none" w:sz="0" w:space="0" w:color="auto"/>
              </w:divBdr>
              <w:divsChild>
                <w:div w:id="39208988">
                  <w:marLeft w:val="0"/>
                  <w:marRight w:val="0"/>
                  <w:marTop w:val="0"/>
                  <w:marBottom w:val="0"/>
                  <w:divBdr>
                    <w:top w:val="none" w:sz="0" w:space="0" w:color="auto"/>
                    <w:left w:val="none" w:sz="0" w:space="0" w:color="auto"/>
                    <w:bottom w:val="none" w:sz="0" w:space="0" w:color="auto"/>
                    <w:right w:val="none" w:sz="0" w:space="0" w:color="auto"/>
                  </w:divBdr>
                  <w:divsChild>
                    <w:div w:id="1686059169">
                      <w:marLeft w:val="0"/>
                      <w:marRight w:val="0"/>
                      <w:marTop w:val="0"/>
                      <w:marBottom w:val="0"/>
                      <w:divBdr>
                        <w:top w:val="none" w:sz="0" w:space="0" w:color="auto"/>
                        <w:left w:val="none" w:sz="0" w:space="0" w:color="auto"/>
                        <w:bottom w:val="none" w:sz="0" w:space="0" w:color="auto"/>
                        <w:right w:val="none" w:sz="0" w:space="0" w:color="auto"/>
                      </w:divBdr>
                      <w:divsChild>
                        <w:div w:id="1918705966">
                          <w:marLeft w:val="0"/>
                          <w:marRight w:val="0"/>
                          <w:marTop w:val="0"/>
                          <w:marBottom w:val="0"/>
                          <w:divBdr>
                            <w:top w:val="none" w:sz="0" w:space="0" w:color="auto"/>
                            <w:left w:val="none" w:sz="0" w:space="0" w:color="auto"/>
                            <w:bottom w:val="none" w:sz="0" w:space="0" w:color="auto"/>
                            <w:right w:val="none" w:sz="0" w:space="0" w:color="auto"/>
                          </w:divBdr>
                          <w:divsChild>
                            <w:div w:id="1458793913">
                              <w:marLeft w:val="0"/>
                              <w:marRight w:val="0"/>
                              <w:marTop w:val="0"/>
                              <w:marBottom w:val="0"/>
                              <w:divBdr>
                                <w:top w:val="none" w:sz="0" w:space="0" w:color="auto"/>
                                <w:left w:val="none" w:sz="0" w:space="0" w:color="auto"/>
                                <w:bottom w:val="none" w:sz="0" w:space="0" w:color="auto"/>
                                <w:right w:val="none" w:sz="0" w:space="0" w:color="auto"/>
                              </w:divBdr>
                              <w:divsChild>
                                <w:div w:id="1289779057">
                                  <w:marLeft w:val="0"/>
                                  <w:marRight w:val="0"/>
                                  <w:marTop w:val="0"/>
                                  <w:marBottom w:val="0"/>
                                  <w:divBdr>
                                    <w:top w:val="none" w:sz="0" w:space="0" w:color="auto"/>
                                    <w:left w:val="none" w:sz="0" w:space="0" w:color="auto"/>
                                    <w:bottom w:val="none" w:sz="0" w:space="0" w:color="auto"/>
                                    <w:right w:val="none" w:sz="0" w:space="0" w:color="auto"/>
                                  </w:divBdr>
                                  <w:divsChild>
                                    <w:div w:id="138668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67368">
      <w:bodyDiv w:val="1"/>
      <w:marLeft w:val="0"/>
      <w:marRight w:val="0"/>
      <w:marTop w:val="0"/>
      <w:marBottom w:val="0"/>
      <w:divBdr>
        <w:top w:val="none" w:sz="0" w:space="0" w:color="auto"/>
        <w:left w:val="none" w:sz="0" w:space="0" w:color="auto"/>
        <w:bottom w:val="none" w:sz="0" w:space="0" w:color="auto"/>
        <w:right w:val="none" w:sz="0" w:space="0" w:color="auto"/>
      </w:divBdr>
      <w:divsChild>
        <w:div w:id="1098989805">
          <w:marLeft w:val="0"/>
          <w:marRight w:val="0"/>
          <w:marTop w:val="0"/>
          <w:marBottom w:val="225"/>
          <w:divBdr>
            <w:top w:val="none" w:sz="0" w:space="0" w:color="auto"/>
            <w:left w:val="none" w:sz="0" w:space="0" w:color="auto"/>
            <w:bottom w:val="none" w:sz="0" w:space="0" w:color="auto"/>
            <w:right w:val="none" w:sz="0" w:space="0" w:color="auto"/>
          </w:divBdr>
          <w:divsChild>
            <w:div w:id="1139108746">
              <w:marLeft w:val="0"/>
              <w:marRight w:val="0"/>
              <w:marTop w:val="0"/>
              <w:marBottom w:val="0"/>
              <w:divBdr>
                <w:top w:val="none" w:sz="0" w:space="0" w:color="auto"/>
                <w:left w:val="none" w:sz="0" w:space="0" w:color="auto"/>
                <w:bottom w:val="none" w:sz="0" w:space="0" w:color="auto"/>
                <w:right w:val="none" w:sz="0" w:space="0" w:color="auto"/>
              </w:divBdr>
            </w:div>
          </w:divsChild>
        </w:div>
        <w:div w:id="1755474936">
          <w:marLeft w:val="0"/>
          <w:marRight w:val="0"/>
          <w:marTop w:val="0"/>
          <w:marBottom w:val="225"/>
          <w:divBdr>
            <w:top w:val="none" w:sz="0" w:space="0" w:color="auto"/>
            <w:left w:val="none" w:sz="0" w:space="0" w:color="auto"/>
            <w:bottom w:val="none" w:sz="0" w:space="0" w:color="auto"/>
            <w:right w:val="none" w:sz="0" w:space="0" w:color="auto"/>
          </w:divBdr>
        </w:div>
      </w:divsChild>
    </w:div>
    <w:div w:id="1754858598">
      <w:bodyDiv w:val="1"/>
      <w:marLeft w:val="0"/>
      <w:marRight w:val="0"/>
      <w:marTop w:val="0"/>
      <w:marBottom w:val="0"/>
      <w:divBdr>
        <w:top w:val="none" w:sz="0" w:space="0" w:color="auto"/>
        <w:left w:val="none" w:sz="0" w:space="0" w:color="auto"/>
        <w:bottom w:val="none" w:sz="0" w:space="0" w:color="auto"/>
        <w:right w:val="none" w:sz="0" w:space="0" w:color="auto"/>
      </w:divBdr>
      <w:divsChild>
        <w:div w:id="1069959566">
          <w:marLeft w:val="0"/>
          <w:marRight w:val="0"/>
          <w:marTop w:val="0"/>
          <w:marBottom w:val="0"/>
          <w:divBdr>
            <w:top w:val="none" w:sz="0" w:space="0" w:color="auto"/>
            <w:left w:val="none" w:sz="0" w:space="0" w:color="auto"/>
            <w:bottom w:val="dotted" w:sz="6" w:space="4" w:color="DDDDDD"/>
            <w:right w:val="none" w:sz="0" w:space="0" w:color="auto"/>
          </w:divBdr>
          <w:divsChild>
            <w:div w:id="49442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28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5228">
          <w:marLeft w:val="0"/>
          <w:marRight w:val="0"/>
          <w:marTop w:val="0"/>
          <w:marBottom w:val="0"/>
          <w:divBdr>
            <w:top w:val="none" w:sz="0" w:space="0" w:color="auto"/>
            <w:left w:val="none" w:sz="0" w:space="0" w:color="auto"/>
            <w:bottom w:val="none" w:sz="0" w:space="0" w:color="auto"/>
            <w:right w:val="none" w:sz="0" w:space="0" w:color="auto"/>
          </w:divBdr>
          <w:divsChild>
            <w:div w:id="33969371">
              <w:marLeft w:val="0"/>
              <w:marRight w:val="0"/>
              <w:marTop w:val="0"/>
              <w:marBottom w:val="0"/>
              <w:divBdr>
                <w:top w:val="none" w:sz="0" w:space="0" w:color="auto"/>
                <w:left w:val="none" w:sz="0" w:space="0" w:color="auto"/>
                <w:bottom w:val="none" w:sz="0" w:space="0" w:color="auto"/>
                <w:right w:val="none" w:sz="0" w:space="0" w:color="auto"/>
              </w:divBdr>
            </w:div>
            <w:div w:id="697973553">
              <w:marLeft w:val="0"/>
              <w:marRight w:val="0"/>
              <w:marTop w:val="0"/>
              <w:marBottom w:val="0"/>
              <w:divBdr>
                <w:top w:val="none" w:sz="0" w:space="0" w:color="auto"/>
                <w:left w:val="none" w:sz="0" w:space="0" w:color="auto"/>
                <w:bottom w:val="none" w:sz="0" w:space="0" w:color="auto"/>
                <w:right w:val="none" w:sz="0" w:space="0" w:color="auto"/>
              </w:divBdr>
            </w:div>
            <w:div w:id="703211249">
              <w:marLeft w:val="0"/>
              <w:marRight w:val="0"/>
              <w:marTop w:val="0"/>
              <w:marBottom w:val="0"/>
              <w:divBdr>
                <w:top w:val="none" w:sz="0" w:space="0" w:color="auto"/>
                <w:left w:val="none" w:sz="0" w:space="0" w:color="auto"/>
                <w:bottom w:val="none" w:sz="0" w:space="0" w:color="auto"/>
                <w:right w:val="none" w:sz="0" w:space="0" w:color="auto"/>
              </w:divBdr>
            </w:div>
            <w:div w:id="1383869551">
              <w:marLeft w:val="0"/>
              <w:marRight w:val="0"/>
              <w:marTop w:val="0"/>
              <w:marBottom w:val="0"/>
              <w:divBdr>
                <w:top w:val="none" w:sz="0" w:space="0" w:color="auto"/>
                <w:left w:val="none" w:sz="0" w:space="0" w:color="auto"/>
                <w:bottom w:val="none" w:sz="0" w:space="0" w:color="auto"/>
                <w:right w:val="none" w:sz="0" w:space="0" w:color="auto"/>
              </w:divBdr>
            </w:div>
            <w:div w:id="1535264999">
              <w:marLeft w:val="0"/>
              <w:marRight w:val="0"/>
              <w:marTop w:val="0"/>
              <w:marBottom w:val="0"/>
              <w:divBdr>
                <w:top w:val="none" w:sz="0" w:space="0" w:color="auto"/>
                <w:left w:val="none" w:sz="0" w:space="0" w:color="auto"/>
                <w:bottom w:val="none" w:sz="0" w:space="0" w:color="auto"/>
                <w:right w:val="none" w:sz="0" w:space="0" w:color="auto"/>
              </w:divBdr>
            </w:div>
            <w:div w:id="2099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006507">
      <w:bodyDiv w:val="1"/>
      <w:marLeft w:val="0"/>
      <w:marRight w:val="0"/>
      <w:marTop w:val="0"/>
      <w:marBottom w:val="0"/>
      <w:divBdr>
        <w:top w:val="none" w:sz="0" w:space="0" w:color="auto"/>
        <w:left w:val="none" w:sz="0" w:space="0" w:color="auto"/>
        <w:bottom w:val="none" w:sz="0" w:space="0" w:color="auto"/>
        <w:right w:val="none" w:sz="0" w:space="0" w:color="auto"/>
      </w:divBdr>
      <w:divsChild>
        <w:div w:id="1796679922">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929193406">
                  <w:marLeft w:val="0"/>
                  <w:marRight w:val="0"/>
                  <w:marTop w:val="0"/>
                  <w:marBottom w:val="0"/>
                  <w:divBdr>
                    <w:top w:val="none" w:sz="0" w:space="0" w:color="auto"/>
                    <w:left w:val="none" w:sz="0" w:space="0" w:color="auto"/>
                    <w:bottom w:val="none" w:sz="0" w:space="0" w:color="auto"/>
                    <w:right w:val="none" w:sz="0" w:space="0" w:color="auto"/>
                  </w:divBdr>
                  <w:divsChild>
                    <w:div w:id="121773012">
                      <w:marLeft w:val="0"/>
                      <w:marRight w:val="0"/>
                      <w:marTop w:val="0"/>
                      <w:marBottom w:val="0"/>
                      <w:divBdr>
                        <w:top w:val="none" w:sz="0" w:space="0" w:color="auto"/>
                        <w:left w:val="none" w:sz="0" w:space="0" w:color="auto"/>
                        <w:bottom w:val="none" w:sz="0" w:space="0" w:color="auto"/>
                        <w:right w:val="none" w:sz="0" w:space="0" w:color="auto"/>
                      </w:divBdr>
                      <w:divsChild>
                        <w:div w:id="992831665">
                          <w:marLeft w:val="0"/>
                          <w:marRight w:val="0"/>
                          <w:marTop w:val="0"/>
                          <w:marBottom w:val="0"/>
                          <w:divBdr>
                            <w:top w:val="none" w:sz="0" w:space="0" w:color="auto"/>
                            <w:left w:val="none" w:sz="0" w:space="0" w:color="auto"/>
                            <w:bottom w:val="none" w:sz="0" w:space="0" w:color="auto"/>
                            <w:right w:val="none" w:sz="0" w:space="0" w:color="auto"/>
                          </w:divBdr>
                          <w:divsChild>
                            <w:div w:id="115664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80961">
      <w:bodyDiv w:val="1"/>
      <w:marLeft w:val="0"/>
      <w:marRight w:val="0"/>
      <w:marTop w:val="0"/>
      <w:marBottom w:val="0"/>
      <w:divBdr>
        <w:top w:val="none" w:sz="0" w:space="0" w:color="auto"/>
        <w:left w:val="none" w:sz="0" w:space="0" w:color="auto"/>
        <w:bottom w:val="none" w:sz="0" w:space="0" w:color="auto"/>
        <w:right w:val="none" w:sz="0" w:space="0" w:color="auto"/>
      </w:divBdr>
      <w:divsChild>
        <w:div w:id="107166840">
          <w:marLeft w:val="0"/>
          <w:marRight w:val="0"/>
          <w:marTop w:val="0"/>
          <w:marBottom w:val="150"/>
          <w:divBdr>
            <w:top w:val="none" w:sz="0" w:space="0" w:color="auto"/>
            <w:left w:val="none" w:sz="0" w:space="0" w:color="auto"/>
            <w:bottom w:val="none" w:sz="0" w:space="0" w:color="auto"/>
            <w:right w:val="none" w:sz="0" w:space="0" w:color="auto"/>
          </w:divBdr>
          <w:divsChild>
            <w:div w:id="572204455">
              <w:marLeft w:val="0"/>
              <w:marRight w:val="0"/>
              <w:marTop w:val="0"/>
              <w:marBottom w:val="0"/>
              <w:divBdr>
                <w:top w:val="none" w:sz="0" w:space="0" w:color="auto"/>
                <w:left w:val="none" w:sz="0" w:space="0" w:color="auto"/>
                <w:bottom w:val="none" w:sz="0" w:space="0" w:color="auto"/>
                <w:right w:val="none" w:sz="0" w:space="0" w:color="auto"/>
              </w:divBdr>
            </w:div>
          </w:divsChild>
        </w:div>
        <w:div w:id="458452475">
          <w:marLeft w:val="0"/>
          <w:marRight w:val="0"/>
          <w:marTop w:val="0"/>
          <w:marBottom w:val="0"/>
          <w:divBdr>
            <w:top w:val="none" w:sz="0" w:space="0" w:color="auto"/>
            <w:left w:val="none" w:sz="0" w:space="0" w:color="auto"/>
            <w:bottom w:val="none" w:sz="0" w:space="0" w:color="auto"/>
            <w:right w:val="none" w:sz="0" w:space="0" w:color="auto"/>
          </w:divBdr>
          <w:divsChild>
            <w:div w:id="1203715704">
              <w:marLeft w:val="0"/>
              <w:marRight w:val="0"/>
              <w:marTop w:val="0"/>
              <w:marBottom w:val="0"/>
              <w:divBdr>
                <w:top w:val="none" w:sz="0" w:space="0" w:color="auto"/>
                <w:left w:val="none" w:sz="0" w:space="0" w:color="auto"/>
                <w:bottom w:val="none" w:sz="0" w:space="0" w:color="auto"/>
                <w:right w:val="none" w:sz="0" w:space="0" w:color="auto"/>
              </w:divBdr>
            </w:div>
            <w:div w:id="1416853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5084322">
      <w:bodyDiv w:val="1"/>
      <w:marLeft w:val="0"/>
      <w:marRight w:val="0"/>
      <w:marTop w:val="0"/>
      <w:marBottom w:val="0"/>
      <w:divBdr>
        <w:top w:val="none" w:sz="0" w:space="0" w:color="auto"/>
        <w:left w:val="none" w:sz="0" w:space="0" w:color="auto"/>
        <w:bottom w:val="none" w:sz="0" w:space="0" w:color="auto"/>
        <w:right w:val="none" w:sz="0" w:space="0" w:color="auto"/>
      </w:divBdr>
      <w:divsChild>
        <w:div w:id="646014806">
          <w:marLeft w:val="0"/>
          <w:marRight w:val="0"/>
          <w:marTop w:val="0"/>
          <w:marBottom w:val="0"/>
          <w:divBdr>
            <w:top w:val="none" w:sz="0" w:space="0" w:color="auto"/>
            <w:left w:val="none" w:sz="0" w:space="0" w:color="auto"/>
            <w:bottom w:val="none" w:sz="0" w:space="0" w:color="auto"/>
            <w:right w:val="none" w:sz="0" w:space="0" w:color="auto"/>
          </w:divBdr>
          <w:divsChild>
            <w:div w:id="939219498">
              <w:marLeft w:val="0"/>
              <w:marRight w:val="0"/>
              <w:marTop w:val="0"/>
              <w:marBottom w:val="0"/>
              <w:divBdr>
                <w:top w:val="none" w:sz="0" w:space="0" w:color="auto"/>
                <w:left w:val="none" w:sz="0" w:space="0" w:color="auto"/>
                <w:bottom w:val="none" w:sz="0" w:space="0" w:color="auto"/>
                <w:right w:val="none" w:sz="0" w:space="0" w:color="auto"/>
              </w:divBdr>
              <w:divsChild>
                <w:div w:id="1804081195">
                  <w:marLeft w:val="0"/>
                  <w:marRight w:val="0"/>
                  <w:marTop w:val="0"/>
                  <w:marBottom w:val="0"/>
                  <w:divBdr>
                    <w:top w:val="none" w:sz="0" w:space="0" w:color="auto"/>
                    <w:left w:val="none" w:sz="0" w:space="0" w:color="auto"/>
                    <w:bottom w:val="none" w:sz="0" w:space="0" w:color="auto"/>
                    <w:right w:val="none" w:sz="0" w:space="0" w:color="auto"/>
                  </w:divBdr>
                  <w:divsChild>
                    <w:div w:id="70007491">
                      <w:marLeft w:val="0"/>
                      <w:marRight w:val="0"/>
                      <w:marTop w:val="0"/>
                      <w:marBottom w:val="0"/>
                      <w:divBdr>
                        <w:top w:val="none" w:sz="0" w:space="0" w:color="auto"/>
                        <w:left w:val="none" w:sz="0" w:space="0" w:color="auto"/>
                        <w:bottom w:val="none" w:sz="0" w:space="0" w:color="auto"/>
                        <w:right w:val="none" w:sz="0" w:space="0" w:color="auto"/>
                      </w:divBdr>
                      <w:divsChild>
                        <w:div w:id="1669560192">
                          <w:marLeft w:val="0"/>
                          <w:marRight w:val="0"/>
                          <w:marTop w:val="0"/>
                          <w:marBottom w:val="0"/>
                          <w:divBdr>
                            <w:top w:val="none" w:sz="0" w:space="0" w:color="auto"/>
                            <w:left w:val="none" w:sz="0" w:space="0" w:color="auto"/>
                            <w:bottom w:val="none" w:sz="0" w:space="0" w:color="auto"/>
                            <w:right w:val="none" w:sz="0" w:space="0" w:color="auto"/>
                          </w:divBdr>
                          <w:divsChild>
                            <w:div w:id="1976373522">
                              <w:marLeft w:val="0"/>
                              <w:marRight w:val="0"/>
                              <w:marTop w:val="0"/>
                              <w:marBottom w:val="0"/>
                              <w:divBdr>
                                <w:top w:val="none" w:sz="0" w:space="0" w:color="auto"/>
                                <w:left w:val="none" w:sz="0" w:space="0" w:color="auto"/>
                                <w:bottom w:val="none" w:sz="0" w:space="0" w:color="auto"/>
                                <w:right w:val="none" w:sz="0" w:space="0" w:color="auto"/>
                              </w:divBdr>
                              <w:divsChild>
                                <w:div w:id="140050628">
                                  <w:marLeft w:val="0"/>
                                  <w:marRight w:val="0"/>
                                  <w:marTop w:val="0"/>
                                  <w:marBottom w:val="0"/>
                                  <w:divBdr>
                                    <w:top w:val="none" w:sz="0" w:space="0" w:color="auto"/>
                                    <w:left w:val="none" w:sz="0" w:space="0" w:color="auto"/>
                                    <w:bottom w:val="none" w:sz="0" w:space="0" w:color="auto"/>
                                    <w:right w:val="none" w:sz="0" w:space="0" w:color="auto"/>
                                  </w:divBdr>
                                  <w:divsChild>
                                    <w:div w:id="258102815">
                                      <w:marLeft w:val="0"/>
                                      <w:marRight w:val="0"/>
                                      <w:marTop w:val="0"/>
                                      <w:marBottom w:val="0"/>
                                      <w:divBdr>
                                        <w:top w:val="none" w:sz="0" w:space="0" w:color="auto"/>
                                        <w:left w:val="none" w:sz="0" w:space="0" w:color="auto"/>
                                        <w:bottom w:val="none" w:sz="0" w:space="0" w:color="auto"/>
                                        <w:right w:val="none" w:sz="0" w:space="0" w:color="auto"/>
                                      </w:divBdr>
                                      <w:divsChild>
                                        <w:div w:id="1332294803">
                                          <w:marLeft w:val="0"/>
                                          <w:marRight w:val="0"/>
                                          <w:marTop w:val="0"/>
                                          <w:marBottom w:val="0"/>
                                          <w:divBdr>
                                            <w:top w:val="none" w:sz="0" w:space="0" w:color="auto"/>
                                            <w:left w:val="none" w:sz="0" w:space="0" w:color="auto"/>
                                            <w:bottom w:val="none" w:sz="0" w:space="0" w:color="auto"/>
                                            <w:right w:val="none" w:sz="0" w:space="0" w:color="auto"/>
                                          </w:divBdr>
                                          <w:divsChild>
                                            <w:div w:id="249319502">
                                              <w:marLeft w:val="0"/>
                                              <w:marRight w:val="0"/>
                                              <w:marTop w:val="0"/>
                                              <w:marBottom w:val="0"/>
                                              <w:divBdr>
                                                <w:top w:val="none" w:sz="0" w:space="0" w:color="auto"/>
                                                <w:left w:val="none" w:sz="0" w:space="0" w:color="auto"/>
                                                <w:bottom w:val="none" w:sz="0" w:space="0" w:color="auto"/>
                                                <w:right w:val="none" w:sz="0" w:space="0" w:color="auto"/>
                                              </w:divBdr>
                                            </w:div>
                                            <w:div w:id="1736539334">
                                              <w:marLeft w:val="0"/>
                                              <w:marRight w:val="0"/>
                                              <w:marTop w:val="0"/>
                                              <w:marBottom w:val="0"/>
                                              <w:divBdr>
                                                <w:top w:val="none" w:sz="0" w:space="0" w:color="auto"/>
                                                <w:left w:val="none" w:sz="0" w:space="0" w:color="auto"/>
                                                <w:bottom w:val="none" w:sz="0" w:space="0" w:color="auto"/>
                                                <w:right w:val="none" w:sz="0" w:space="0" w:color="auto"/>
                                              </w:divBdr>
                                            </w:div>
                                            <w:div w:id="177166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274915">
      <w:bodyDiv w:val="1"/>
      <w:marLeft w:val="0"/>
      <w:marRight w:val="0"/>
      <w:marTop w:val="0"/>
      <w:marBottom w:val="0"/>
      <w:divBdr>
        <w:top w:val="none" w:sz="0" w:space="0" w:color="auto"/>
        <w:left w:val="none" w:sz="0" w:space="0" w:color="auto"/>
        <w:bottom w:val="none" w:sz="0" w:space="0" w:color="auto"/>
        <w:right w:val="none" w:sz="0" w:space="0" w:color="auto"/>
      </w:divBdr>
      <w:divsChild>
        <w:div w:id="198395531">
          <w:marLeft w:val="0"/>
          <w:marRight w:val="0"/>
          <w:marTop w:val="0"/>
          <w:marBottom w:val="0"/>
          <w:divBdr>
            <w:top w:val="none" w:sz="0" w:space="0" w:color="auto"/>
            <w:left w:val="none" w:sz="0" w:space="0" w:color="auto"/>
            <w:bottom w:val="none" w:sz="0" w:space="0" w:color="auto"/>
            <w:right w:val="none" w:sz="0" w:space="0" w:color="auto"/>
          </w:divBdr>
          <w:divsChild>
            <w:div w:id="2042439856">
              <w:marLeft w:val="0"/>
              <w:marRight w:val="0"/>
              <w:marTop w:val="0"/>
              <w:marBottom w:val="0"/>
              <w:divBdr>
                <w:top w:val="none" w:sz="0" w:space="0" w:color="auto"/>
                <w:left w:val="none" w:sz="0" w:space="0" w:color="auto"/>
                <w:bottom w:val="none" w:sz="0" w:space="0" w:color="auto"/>
                <w:right w:val="none" w:sz="0" w:space="0" w:color="auto"/>
              </w:divBdr>
              <w:divsChild>
                <w:div w:id="1655449039">
                  <w:marLeft w:val="0"/>
                  <w:marRight w:val="0"/>
                  <w:marTop w:val="0"/>
                  <w:marBottom w:val="0"/>
                  <w:divBdr>
                    <w:top w:val="none" w:sz="0" w:space="0" w:color="auto"/>
                    <w:left w:val="none" w:sz="0" w:space="0" w:color="auto"/>
                    <w:bottom w:val="none" w:sz="0" w:space="0" w:color="auto"/>
                    <w:right w:val="none" w:sz="0" w:space="0" w:color="auto"/>
                  </w:divBdr>
                  <w:divsChild>
                    <w:div w:id="1357459682">
                      <w:marLeft w:val="0"/>
                      <w:marRight w:val="0"/>
                      <w:marTop w:val="0"/>
                      <w:marBottom w:val="0"/>
                      <w:divBdr>
                        <w:top w:val="none" w:sz="0" w:space="0" w:color="auto"/>
                        <w:left w:val="none" w:sz="0" w:space="0" w:color="auto"/>
                        <w:bottom w:val="none" w:sz="0" w:space="0" w:color="auto"/>
                        <w:right w:val="none" w:sz="0" w:space="0" w:color="auto"/>
                      </w:divBdr>
                      <w:divsChild>
                        <w:div w:id="75178028">
                          <w:marLeft w:val="0"/>
                          <w:marRight w:val="0"/>
                          <w:marTop w:val="0"/>
                          <w:marBottom w:val="0"/>
                          <w:divBdr>
                            <w:top w:val="none" w:sz="0" w:space="0" w:color="auto"/>
                            <w:left w:val="none" w:sz="0" w:space="0" w:color="auto"/>
                            <w:bottom w:val="none" w:sz="0" w:space="0" w:color="auto"/>
                            <w:right w:val="none" w:sz="0" w:space="0" w:color="auto"/>
                          </w:divBdr>
                          <w:divsChild>
                            <w:div w:id="65687401">
                              <w:marLeft w:val="0"/>
                              <w:marRight w:val="0"/>
                              <w:marTop w:val="0"/>
                              <w:marBottom w:val="0"/>
                              <w:divBdr>
                                <w:top w:val="none" w:sz="0" w:space="0" w:color="auto"/>
                                <w:left w:val="none" w:sz="0" w:space="0" w:color="auto"/>
                                <w:bottom w:val="none" w:sz="0" w:space="0" w:color="auto"/>
                                <w:right w:val="none" w:sz="0" w:space="0" w:color="auto"/>
                              </w:divBdr>
                              <w:divsChild>
                                <w:div w:id="776556486">
                                  <w:marLeft w:val="0"/>
                                  <w:marRight w:val="0"/>
                                  <w:marTop w:val="0"/>
                                  <w:marBottom w:val="0"/>
                                  <w:divBdr>
                                    <w:top w:val="none" w:sz="0" w:space="0" w:color="auto"/>
                                    <w:left w:val="none" w:sz="0" w:space="0" w:color="auto"/>
                                    <w:bottom w:val="none" w:sz="0" w:space="0" w:color="auto"/>
                                    <w:right w:val="none" w:sz="0" w:space="0" w:color="auto"/>
                                  </w:divBdr>
                                  <w:divsChild>
                                    <w:div w:id="1099524028">
                                      <w:marLeft w:val="0"/>
                                      <w:marRight w:val="0"/>
                                      <w:marTop w:val="0"/>
                                      <w:marBottom w:val="0"/>
                                      <w:divBdr>
                                        <w:top w:val="none" w:sz="0" w:space="0" w:color="auto"/>
                                        <w:left w:val="none" w:sz="0" w:space="0" w:color="auto"/>
                                        <w:bottom w:val="none" w:sz="0" w:space="0" w:color="auto"/>
                                        <w:right w:val="none" w:sz="0" w:space="0" w:color="auto"/>
                                      </w:divBdr>
                                      <w:divsChild>
                                        <w:div w:id="45691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543814">
      <w:bodyDiv w:val="1"/>
      <w:marLeft w:val="0"/>
      <w:marRight w:val="0"/>
      <w:marTop w:val="0"/>
      <w:marBottom w:val="0"/>
      <w:divBdr>
        <w:top w:val="none" w:sz="0" w:space="0" w:color="auto"/>
        <w:left w:val="none" w:sz="0" w:space="0" w:color="auto"/>
        <w:bottom w:val="none" w:sz="0" w:space="0" w:color="auto"/>
        <w:right w:val="none" w:sz="0" w:space="0" w:color="auto"/>
      </w:divBdr>
    </w:div>
    <w:div w:id="1756709369">
      <w:bodyDiv w:val="1"/>
      <w:marLeft w:val="0"/>
      <w:marRight w:val="0"/>
      <w:marTop w:val="0"/>
      <w:marBottom w:val="0"/>
      <w:divBdr>
        <w:top w:val="none" w:sz="0" w:space="0" w:color="auto"/>
        <w:left w:val="none" w:sz="0" w:space="0" w:color="auto"/>
        <w:bottom w:val="none" w:sz="0" w:space="0" w:color="auto"/>
        <w:right w:val="none" w:sz="0" w:space="0" w:color="auto"/>
      </w:divBdr>
      <w:divsChild>
        <w:div w:id="806121753">
          <w:marLeft w:val="0"/>
          <w:marRight w:val="0"/>
          <w:marTop w:val="0"/>
          <w:marBottom w:val="150"/>
          <w:divBdr>
            <w:top w:val="none" w:sz="0" w:space="0" w:color="auto"/>
            <w:left w:val="none" w:sz="0" w:space="0" w:color="auto"/>
            <w:bottom w:val="none" w:sz="0" w:space="0" w:color="auto"/>
            <w:right w:val="none" w:sz="0" w:space="0" w:color="auto"/>
          </w:divBdr>
        </w:div>
      </w:divsChild>
    </w:div>
    <w:div w:id="1757246405">
      <w:bodyDiv w:val="1"/>
      <w:marLeft w:val="0"/>
      <w:marRight w:val="0"/>
      <w:marTop w:val="0"/>
      <w:marBottom w:val="0"/>
      <w:divBdr>
        <w:top w:val="none" w:sz="0" w:space="0" w:color="auto"/>
        <w:left w:val="none" w:sz="0" w:space="0" w:color="auto"/>
        <w:bottom w:val="none" w:sz="0" w:space="0" w:color="auto"/>
        <w:right w:val="none" w:sz="0" w:space="0" w:color="auto"/>
      </w:divBdr>
      <w:divsChild>
        <w:div w:id="1470004852">
          <w:marLeft w:val="0"/>
          <w:marRight w:val="0"/>
          <w:marTop w:val="0"/>
          <w:marBottom w:val="0"/>
          <w:divBdr>
            <w:top w:val="none" w:sz="0" w:space="0" w:color="auto"/>
            <w:left w:val="none" w:sz="0" w:space="0" w:color="auto"/>
            <w:bottom w:val="none" w:sz="0" w:space="0" w:color="auto"/>
            <w:right w:val="none" w:sz="0" w:space="0" w:color="auto"/>
          </w:divBdr>
          <w:divsChild>
            <w:div w:id="1256673675">
              <w:marLeft w:val="0"/>
              <w:marRight w:val="0"/>
              <w:marTop w:val="0"/>
              <w:marBottom w:val="0"/>
              <w:divBdr>
                <w:top w:val="none" w:sz="0" w:space="0" w:color="auto"/>
                <w:left w:val="none" w:sz="0" w:space="0" w:color="auto"/>
                <w:bottom w:val="none" w:sz="0" w:space="0" w:color="auto"/>
                <w:right w:val="none" w:sz="0" w:space="0" w:color="auto"/>
              </w:divBdr>
              <w:divsChild>
                <w:div w:id="852648148">
                  <w:marLeft w:val="0"/>
                  <w:marRight w:val="0"/>
                  <w:marTop w:val="0"/>
                  <w:marBottom w:val="0"/>
                  <w:divBdr>
                    <w:top w:val="none" w:sz="0" w:space="0" w:color="auto"/>
                    <w:left w:val="none" w:sz="0" w:space="0" w:color="auto"/>
                    <w:bottom w:val="none" w:sz="0" w:space="0" w:color="auto"/>
                    <w:right w:val="none" w:sz="0" w:space="0" w:color="auto"/>
                  </w:divBdr>
                  <w:divsChild>
                    <w:div w:id="2022048182">
                      <w:marLeft w:val="0"/>
                      <w:marRight w:val="0"/>
                      <w:marTop w:val="0"/>
                      <w:marBottom w:val="0"/>
                      <w:divBdr>
                        <w:top w:val="none" w:sz="0" w:space="0" w:color="auto"/>
                        <w:left w:val="none" w:sz="0" w:space="0" w:color="auto"/>
                        <w:bottom w:val="none" w:sz="0" w:space="0" w:color="auto"/>
                        <w:right w:val="none" w:sz="0" w:space="0" w:color="auto"/>
                      </w:divBdr>
                      <w:divsChild>
                        <w:div w:id="1352222164">
                          <w:marLeft w:val="0"/>
                          <w:marRight w:val="0"/>
                          <w:marTop w:val="0"/>
                          <w:marBottom w:val="0"/>
                          <w:divBdr>
                            <w:top w:val="none" w:sz="0" w:space="0" w:color="auto"/>
                            <w:left w:val="none" w:sz="0" w:space="0" w:color="auto"/>
                            <w:bottom w:val="none" w:sz="0" w:space="0" w:color="auto"/>
                            <w:right w:val="none" w:sz="0" w:space="0" w:color="auto"/>
                          </w:divBdr>
                          <w:divsChild>
                            <w:div w:id="527988933">
                              <w:marLeft w:val="0"/>
                              <w:marRight w:val="0"/>
                              <w:marTop w:val="0"/>
                              <w:marBottom w:val="0"/>
                              <w:divBdr>
                                <w:top w:val="none" w:sz="0" w:space="0" w:color="auto"/>
                                <w:left w:val="none" w:sz="0" w:space="0" w:color="auto"/>
                                <w:bottom w:val="none" w:sz="0" w:space="0" w:color="auto"/>
                                <w:right w:val="none" w:sz="0" w:space="0" w:color="auto"/>
                              </w:divBdr>
                              <w:divsChild>
                                <w:div w:id="745153796">
                                  <w:marLeft w:val="0"/>
                                  <w:marRight w:val="0"/>
                                  <w:marTop w:val="0"/>
                                  <w:marBottom w:val="0"/>
                                  <w:divBdr>
                                    <w:top w:val="none" w:sz="0" w:space="0" w:color="auto"/>
                                    <w:left w:val="none" w:sz="0" w:space="0" w:color="auto"/>
                                    <w:bottom w:val="none" w:sz="0" w:space="0" w:color="auto"/>
                                    <w:right w:val="none" w:sz="0" w:space="0" w:color="auto"/>
                                  </w:divBdr>
                                  <w:divsChild>
                                    <w:div w:id="19166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509543">
      <w:bodyDiv w:val="1"/>
      <w:marLeft w:val="0"/>
      <w:marRight w:val="0"/>
      <w:marTop w:val="0"/>
      <w:marBottom w:val="0"/>
      <w:divBdr>
        <w:top w:val="none" w:sz="0" w:space="0" w:color="auto"/>
        <w:left w:val="none" w:sz="0" w:space="0" w:color="auto"/>
        <w:bottom w:val="none" w:sz="0" w:space="0" w:color="auto"/>
        <w:right w:val="none" w:sz="0" w:space="0" w:color="auto"/>
      </w:divBdr>
      <w:divsChild>
        <w:div w:id="40178602">
          <w:marLeft w:val="0"/>
          <w:marRight w:val="0"/>
          <w:marTop w:val="0"/>
          <w:marBottom w:val="0"/>
          <w:divBdr>
            <w:top w:val="none" w:sz="0" w:space="0" w:color="auto"/>
            <w:left w:val="none" w:sz="0" w:space="0" w:color="auto"/>
            <w:bottom w:val="dotted" w:sz="6" w:space="4" w:color="DDDDDD"/>
            <w:right w:val="none" w:sz="0" w:space="0" w:color="auto"/>
          </w:divBdr>
          <w:divsChild>
            <w:div w:id="11273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20178">
      <w:bodyDiv w:val="1"/>
      <w:marLeft w:val="0"/>
      <w:marRight w:val="0"/>
      <w:marTop w:val="0"/>
      <w:marBottom w:val="0"/>
      <w:divBdr>
        <w:top w:val="none" w:sz="0" w:space="0" w:color="auto"/>
        <w:left w:val="none" w:sz="0" w:space="0" w:color="auto"/>
        <w:bottom w:val="none" w:sz="0" w:space="0" w:color="auto"/>
        <w:right w:val="none" w:sz="0" w:space="0" w:color="auto"/>
      </w:divBdr>
      <w:divsChild>
        <w:div w:id="1025450074">
          <w:marLeft w:val="0"/>
          <w:marRight w:val="0"/>
          <w:marTop w:val="0"/>
          <w:marBottom w:val="150"/>
          <w:divBdr>
            <w:top w:val="none" w:sz="0" w:space="0" w:color="auto"/>
            <w:left w:val="none" w:sz="0" w:space="0" w:color="auto"/>
            <w:bottom w:val="none" w:sz="0" w:space="0" w:color="auto"/>
            <w:right w:val="none" w:sz="0" w:space="0" w:color="auto"/>
          </w:divBdr>
        </w:div>
        <w:div w:id="1207068088">
          <w:marLeft w:val="0"/>
          <w:marRight w:val="0"/>
          <w:marTop w:val="0"/>
          <w:marBottom w:val="0"/>
          <w:divBdr>
            <w:top w:val="none" w:sz="0" w:space="0" w:color="auto"/>
            <w:left w:val="none" w:sz="0" w:space="0" w:color="auto"/>
            <w:bottom w:val="none" w:sz="0" w:space="0" w:color="auto"/>
            <w:right w:val="none" w:sz="0" w:space="0" w:color="auto"/>
          </w:divBdr>
          <w:divsChild>
            <w:div w:id="1402098085">
              <w:marLeft w:val="0"/>
              <w:marRight w:val="0"/>
              <w:marTop w:val="0"/>
              <w:marBottom w:val="0"/>
              <w:divBdr>
                <w:top w:val="none" w:sz="0" w:space="0" w:color="auto"/>
                <w:left w:val="none" w:sz="0" w:space="0" w:color="auto"/>
                <w:bottom w:val="none" w:sz="0" w:space="0" w:color="auto"/>
                <w:right w:val="none" w:sz="0" w:space="0" w:color="auto"/>
              </w:divBdr>
            </w:div>
          </w:divsChild>
        </w:div>
        <w:div w:id="1868827654">
          <w:marLeft w:val="0"/>
          <w:marRight w:val="0"/>
          <w:marTop w:val="0"/>
          <w:marBottom w:val="150"/>
          <w:divBdr>
            <w:top w:val="none" w:sz="0" w:space="0" w:color="auto"/>
            <w:left w:val="none" w:sz="0" w:space="0" w:color="auto"/>
            <w:bottom w:val="none" w:sz="0" w:space="0" w:color="auto"/>
            <w:right w:val="none" w:sz="0" w:space="0" w:color="auto"/>
          </w:divBdr>
          <w:divsChild>
            <w:div w:id="94149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5726">
      <w:bodyDiv w:val="1"/>
      <w:marLeft w:val="0"/>
      <w:marRight w:val="0"/>
      <w:marTop w:val="0"/>
      <w:marBottom w:val="0"/>
      <w:divBdr>
        <w:top w:val="none" w:sz="0" w:space="0" w:color="auto"/>
        <w:left w:val="none" w:sz="0" w:space="0" w:color="auto"/>
        <w:bottom w:val="none" w:sz="0" w:space="0" w:color="auto"/>
        <w:right w:val="none" w:sz="0" w:space="0" w:color="auto"/>
      </w:divBdr>
      <w:divsChild>
        <w:div w:id="1669207104">
          <w:marLeft w:val="0"/>
          <w:marRight w:val="0"/>
          <w:marTop w:val="0"/>
          <w:marBottom w:val="0"/>
          <w:divBdr>
            <w:top w:val="none" w:sz="0" w:space="0" w:color="auto"/>
            <w:left w:val="none" w:sz="0" w:space="0" w:color="auto"/>
            <w:bottom w:val="none" w:sz="0" w:space="0" w:color="auto"/>
            <w:right w:val="none" w:sz="0" w:space="0" w:color="auto"/>
          </w:divBdr>
          <w:divsChild>
            <w:div w:id="2056734931">
              <w:marLeft w:val="0"/>
              <w:marRight w:val="0"/>
              <w:marTop w:val="0"/>
              <w:marBottom w:val="0"/>
              <w:divBdr>
                <w:top w:val="none" w:sz="0" w:space="0" w:color="auto"/>
                <w:left w:val="none" w:sz="0" w:space="0" w:color="auto"/>
                <w:bottom w:val="none" w:sz="0" w:space="0" w:color="auto"/>
                <w:right w:val="none" w:sz="0" w:space="0" w:color="auto"/>
              </w:divBdr>
              <w:divsChild>
                <w:div w:id="1851945915">
                  <w:marLeft w:val="0"/>
                  <w:marRight w:val="0"/>
                  <w:marTop w:val="0"/>
                  <w:marBottom w:val="0"/>
                  <w:divBdr>
                    <w:top w:val="none" w:sz="0" w:space="0" w:color="auto"/>
                    <w:left w:val="none" w:sz="0" w:space="0" w:color="auto"/>
                    <w:bottom w:val="none" w:sz="0" w:space="0" w:color="auto"/>
                    <w:right w:val="none" w:sz="0" w:space="0" w:color="auto"/>
                  </w:divBdr>
                  <w:divsChild>
                    <w:div w:id="322246724">
                      <w:marLeft w:val="0"/>
                      <w:marRight w:val="0"/>
                      <w:marTop w:val="0"/>
                      <w:marBottom w:val="0"/>
                      <w:divBdr>
                        <w:top w:val="none" w:sz="0" w:space="0" w:color="auto"/>
                        <w:left w:val="none" w:sz="0" w:space="0" w:color="auto"/>
                        <w:bottom w:val="none" w:sz="0" w:space="0" w:color="auto"/>
                        <w:right w:val="none" w:sz="0" w:space="0" w:color="auto"/>
                      </w:divBdr>
                      <w:divsChild>
                        <w:div w:id="1135560059">
                          <w:marLeft w:val="0"/>
                          <w:marRight w:val="0"/>
                          <w:marTop w:val="0"/>
                          <w:marBottom w:val="0"/>
                          <w:divBdr>
                            <w:top w:val="none" w:sz="0" w:space="0" w:color="auto"/>
                            <w:left w:val="none" w:sz="0" w:space="0" w:color="auto"/>
                            <w:bottom w:val="none" w:sz="0" w:space="0" w:color="auto"/>
                            <w:right w:val="none" w:sz="0" w:space="0" w:color="auto"/>
                          </w:divBdr>
                          <w:divsChild>
                            <w:div w:id="774133107">
                              <w:marLeft w:val="0"/>
                              <w:marRight w:val="0"/>
                              <w:marTop w:val="0"/>
                              <w:marBottom w:val="0"/>
                              <w:divBdr>
                                <w:top w:val="none" w:sz="0" w:space="0" w:color="auto"/>
                                <w:left w:val="none" w:sz="0" w:space="0" w:color="auto"/>
                                <w:bottom w:val="none" w:sz="0" w:space="0" w:color="auto"/>
                                <w:right w:val="none" w:sz="0" w:space="0" w:color="auto"/>
                              </w:divBdr>
                              <w:divsChild>
                                <w:div w:id="396513333">
                                  <w:marLeft w:val="0"/>
                                  <w:marRight w:val="0"/>
                                  <w:marTop w:val="0"/>
                                  <w:marBottom w:val="0"/>
                                  <w:divBdr>
                                    <w:top w:val="none" w:sz="0" w:space="0" w:color="auto"/>
                                    <w:left w:val="none" w:sz="0" w:space="0" w:color="auto"/>
                                    <w:bottom w:val="none" w:sz="0" w:space="0" w:color="auto"/>
                                    <w:right w:val="none" w:sz="0" w:space="0" w:color="auto"/>
                                  </w:divBdr>
                                  <w:divsChild>
                                    <w:div w:id="13422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406461">
      <w:bodyDiv w:val="1"/>
      <w:marLeft w:val="0"/>
      <w:marRight w:val="0"/>
      <w:marTop w:val="0"/>
      <w:marBottom w:val="0"/>
      <w:divBdr>
        <w:top w:val="none" w:sz="0" w:space="0" w:color="auto"/>
        <w:left w:val="none" w:sz="0" w:space="0" w:color="auto"/>
        <w:bottom w:val="none" w:sz="0" w:space="0" w:color="auto"/>
        <w:right w:val="none" w:sz="0" w:space="0" w:color="auto"/>
      </w:divBdr>
      <w:divsChild>
        <w:div w:id="1717656785">
          <w:marLeft w:val="0"/>
          <w:marRight w:val="0"/>
          <w:marTop w:val="0"/>
          <w:marBottom w:val="150"/>
          <w:divBdr>
            <w:top w:val="none" w:sz="0" w:space="0" w:color="auto"/>
            <w:left w:val="none" w:sz="0" w:space="0" w:color="auto"/>
            <w:bottom w:val="none" w:sz="0" w:space="0" w:color="auto"/>
            <w:right w:val="none" w:sz="0" w:space="0" w:color="auto"/>
          </w:divBdr>
        </w:div>
        <w:div w:id="1775058370">
          <w:marLeft w:val="0"/>
          <w:marRight w:val="0"/>
          <w:marTop w:val="0"/>
          <w:marBottom w:val="150"/>
          <w:divBdr>
            <w:top w:val="none" w:sz="0" w:space="0" w:color="auto"/>
            <w:left w:val="none" w:sz="0" w:space="0" w:color="auto"/>
            <w:bottom w:val="none" w:sz="0" w:space="0" w:color="auto"/>
            <w:right w:val="none" w:sz="0" w:space="0" w:color="auto"/>
          </w:divBdr>
          <w:divsChild>
            <w:div w:id="1134982338">
              <w:marLeft w:val="0"/>
              <w:marRight w:val="0"/>
              <w:marTop w:val="0"/>
              <w:marBottom w:val="0"/>
              <w:divBdr>
                <w:top w:val="none" w:sz="0" w:space="0" w:color="auto"/>
                <w:left w:val="none" w:sz="0" w:space="0" w:color="auto"/>
                <w:bottom w:val="none" w:sz="0" w:space="0" w:color="auto"/>
                <w:right w:val="none" w:sz="0" w:space="0" w:color="auto"/>
              </w:divBdr>
            </w:div>
          </w:divsChild>
        </w:div>
        <w:div w:id="2066758403">
          <w:marLeft w:val="0"/>
          <w:marRight w:val="0"/>
          <w:marTop w:val="0"/>
          <w:marBottom w:val="0"/>
          <w:divBdr>
            <w:top w:val="none" w:sz="0" w:space="0" w:color="auto"/>
            <w:left w:val="none" w:sz="0" w:space="0" w:color="auto"/>
            <w:bottom w:val="none" w:sz="0" w:space="0" w:color="auto"/>
            <w:right w:val="none" w:sz="0" w:space="0" w:color="auto"/>
          </w:divBdr>
          <w:divsChild>
            <w:div w:id="1301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49532">
      <w:bodyDiv w:val="1"/>
      <w:marLeft w:val="0"/>
      <w:marRight w:val="0"/>
      <w:marTop w:val="0"/>
      <w:marBottom w:val="0"/>
      <w:divBdr>
        <w:top w:val="none" w:sz="0" w:space="0" w:color="auto"/>
        <w:left w:val="none" w:sz="0" w:space="0" w:color="auto"/>
        <w:bottom w:val="none" w:sz="0" w:space="0" w:color="auto"/>
        <w:right w:val="none" w:sz="0" w:space="0" w:color="auto"/>
      </w:divBdr>
    </w:div>
    <w:div w:id="1758556691">
      <w:bodyDiv w:val="1"/>
      <w:marLeft w:val="0"/>
      <w:marRight w:val="0"/>
      <w:marTop w:val="0"/>
      <w:marBottom w:val="0"/>
      <w:divBdr>
        <w:top w:val="none" w:sz="0" w:space="0" w:color="auto"/>
        <w:left w:val="none" w:sz="0" w:space="0" w:color="auto"/>
        <w:bottom w:val="none" w:sz="0" w:space="0" w:color="auto"/>
        <w:right w:val="none" w:sz="0" w:space="0" w:color="auto"/>
      </w:divBdr>
    </w:div>
    <w:div w:id="1758746984">
      <w:bodyDiv w:val="1"/>
      <w:marLeft w:val="0"/>
      <w:marRight w:val="0"/>
      <w:marTop w:val="0"/>
      <w:marBottom w:val="0"/>
      <w:divBdr>
        <w:top w:val="none" w:sz="0" w:space="0" w:color="auto"/>
        <w:left w:val="none" w:sz="0" w:space="0" w:color="auto"/>
        <w:bottom w:val="none" w:sz="0" w:space="0" w:color="auto"/>
        <w:right w:val="none" w:sz="0" w:space="0" w:color="auto"/>
      </w:divBdr>
      <w:divsChild>
        <w:div w:id="1026365334">
          <w:marLeft w:val="0"/>
          <w:marRight w:val="0"/>
          <w:marTop w:val="0"/>
          <w:marBottom w:val="0"/>
          <w:divBdr>
            <w:top w:val="none" w:sz="0" w:space="0" w:color="auto"/>
            <w:left w:val="none" w:sz="0" w:space="0" w:color="auto"/>
            <w:bottom w:val="none" w:sz="0" w:space="0" w:color="auto"/>
            <w:right w:val="none" w:sz="0" w:space="0" w:color="auto"/>
          </w:divBdr>
          <w:divsChild>
            <w:div w:id="12335845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9251601">
      <w:bodyDiv w:val="1"/>
      <w:marLeft w:val="0"/>
      <w:marRight w:val="0"/>
      <w:marTop w:val="0"/>
      <w:marBottom w:val="0"/>
      <w:divBdr>
        <w:top w:val="none" w:sz="0" w:space="0" w:color="auto"/>
        <w:left w:val="none" w:sz="0" w:space="0" w:color="auto"/>
        <w:bottom w:val="none" w:sz="0" w:space="0" w:color="auto"/>
        <w:right w:val="none" w:sz="0" w:space="0" w:color="auto"/>
      </w:divBdr>
      <w:divsChild>
        <w:div w:id="1131021765">
          <w:marLeft w:val="0"/>
          <w:marRight w:val="0"/>
          <w:marTop w:val="0"/>
          <w:marBottom w:val="0"/>
          <w:divBdr>
            <w:top w:val="none" w:sz="0" w:space="0" w:color="auto"/>
            <w:left w:val="none" w:sz="0" w:space="0" w:color="auto"/>
            <w:bottom w:val="none" w:sz="0" w:space="0" w:color="auto"/>
            <w:right w:val="none" w:sz="0" w:space="0" w:color="auto"/>
          </w:divBdr>
          <w:divsChild>
            <w:div w:id="1060130022">
              <w:marLeft w:val="0"/>
              <w:marRight w:val="0"/>
              <w:marTop w:val="0"/>
              <w:marBottom w:val="0"/>
              <w:divBdr>
                <w:top w:val="none" w:sz="0" w:space="0" w:color="auto"/>
                <w:left w:val="none" w:sz="0" w:space="0" w:color="auto"/>
                <w:bottom w:val="none" w:sz="0" w:space="0" w:color="auto"/>
                <w:right w:val="none" w:sz="0" w:space="0" w:color="auto"/>
              </w:divBdr>
              <w:divsChild>
                <w:div w:id="72968538">
                  <w:marLeft w:val="0"/>
                  <w:marRight w:val="0"/>
                  <w:marTop w:val="0"/>
                  <w:marBottom w:val="0"/>
                  <w:divBdr>
                    <w:top w:val="none" w:sz="0" w:space="0" w:color="auto"/>
                    <w:left w:val="none" w:sz="0" w:space="0" w:color="auto"/>
                    <w:bottom w:val="none" w:sz="0" w:space="0" w:color="auto"/>
                    <w:right w:val="none" w:sz="0" w:space="0" w:color="auto"/>
                  </w:divBdr>
                  <w:divsChild>
                    <w:div w:id="1736004957">
                      <w:marLeft w:val="0"/>
                      <w:marRight w:val="0"/>
                      <w:marTop w:val="0"/>
                      <w:marBottom w:val="0"/>
                      <w:divBdr>
                        <w:top w:val="none" w:sz="0" w:space="0" w:color="auto"/>
                        <w:left w:val="none" w:sz="0" w:space="0" w:color="auto"/>
                        <w:bottom w:val="none" w:sz="0" w:space="0" w:color="auto"/>
                        <w:right w:val="none" w:sz="0" w:space="0" w:color="auto"/>
                      </w:divBdr>
                      <w:divsChild>
                        <w:div w:id="140393432">
                          <w:marLeft w:val="0"/>
                          <w:marRight w:val="0"/>
                          <w:marTop w:val="0"/>
                          <w:marBottom w:val="0"/>
                          <w:divBdr>
                            <w:top w:val="none" w:sz="0" w:space="0" w:color="auto"/>
                            <w:left w:val="none" w:sz="0" w:space="0" w:color="auto"/>
                            <w:bottom w:val="none" w:sz="0" w:space="0" w:color="auto"/>
                            <w:right w:val="none" w:sz="0" w:space="0" w:color="auto"/>
                          </w:divBdr>
                          <w:divsChild>
                            <w:div w:id="3596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16101">
      <w:bodyDiv w:val="1"/>
      <w:marLeft w:val="0"/>
      <w:marRight w:val="0"/>
      <w:marTop w:val="0"/>
      <w:marBottom w:val="0"/>
      <w:divBdr>
        <w:top w:val="none" w:sz="0" w:space="0" w:color="auto"/>
        <w:left w:val="none" w:sz="0" w:space="0" w:color="auto"/>
        <w:bottom w:val="none" w:sz="0" w:space="0" w:color="auto"/>
        <w:right w:val="none" w:sz="0" w:space="0" w:color="auto"/>
      </w:divBdr>
      <w:divsChild>
        <w:div w:id="397019222">
          <w:marLeft w:val="0"/>
          <w:marRight w:val="0"/>
          <w:marTop w:val="0"/>
          <w:marBottom w:val="150"/>
          <w:divBdr>
            <w:top w:val="none" w:sz="0" w:space="0" w:color="auto"/>
            <w:left w:val="none" w:sz="0" w:space="0" w:color="auto"/>
            <w:bottom w:val="none" w:sz="0" w:space="0" w:color="auto"/>
            <w:right w:val="none" w:sz="0" w:space="0" w:color="auto"/>
          </w:divBdr>
        </w:div>
        <w:div w:id="1517772926">
          <w:marLeft w:val="0"/>
          <w:marRight w:val="0"/>
          <w:marTop w:val="0"/>
          <w:marBottom w:val="0"/>
          <w:divBdr>
            <w:top w:val="none" w:sz="0" w:space="0" w:color="auto"/>
            <w:left w:val="none" w:sz="0" w:space="0" w:color="auto"/>
            <w:bottom w:val="none" w:sz="0" w:space="0" w:color="auto"/>
            <w:right w:val="none" w:sz="0" w:space="0" w:color="auto"/>
          </w:divBdr>
        </w:div>
      </w:divsChild>
    </w:div>
    <w:div w:id="1759524133">
      <w:bodyDiv w:val="1"/>
      <w:marLeft w:val="0"/>
      <w:marRight w:val="0"/>
      <w:marTop w:val="0"/>
      <w:marBottom w:val="0"/>
      <w:divBdr>
        <w:top w:val="none" w:sz="0" w:space="0" w:color="auto"/>
        <w:left w:val="none" w:sz="0" w:space="0" w:color="auto"/>
        <w:bottom w:val="none" w:sz="0" w:space="0" w:color="auto"/>
        <w:right w:val="none" w:sz="0" w:space="0" w:color="auto"/>
      </w:divBdr>
      <w:divsChild>
        <w:div w:id="286666851">
          <w:marLeft w:val="0"/>
          <w:marRight w:val="0"/>
          <w:marTop w:val="0"/>
          <w:marBottom w:val="0"/>
          <w:divBdr>
            <w:top w:val="none" w:sz="0" w:space="0" w:color="auto"/>
            <w:left w:val="none" w:sz="0" w:space="0" w:color="auto"/>
            <w:bottom w:val="none" w:sz="0" w:space="0" w:color="auto"/>
            <w:right w:val="none" w:sz="0" w:space="0" w:color="auto"/>
          </w:divBdr>
          <w:divsChild>
            <w:div w:id="1392539006">
              <w:marLeft w:val="0"/>
              <w:marRight w:val="0"/>
              <w:marTop w:val="0"/>
              <w:marBottom w:val="0"/>
              <w:divBdr>
                <w:top w:val="none" w:sz="0" w:space="0" w:color="auto"/>
                <w:left w:val="none" w:sz="0" w:space="0" w:color="auto"/>
                <w:bottom w:val="none" w:sz="0" w:space="0" w:color="auto"/>
                <w:right w:val="none" w:sz="0" w:space="0" w:color="auto"/>
              </w:divBdr>
              <w:divsChild>
                <w:div w:id="2078091726">
                  <w:marLeft w:val="0"/>
                  <w:marRight w:val="0"/>
                  <w:marTop w:val="0"/>
                  <w:marBottom w:val="0"/>
                  <w:divBdr>
                    <w:top w:val="none" w:sz="0" w:space="0" w:color="auto"/>
                    <w:left w:val="none" w:sz="0" w:space="0" w:color="auto"/>
                    <w:bottom w:val="none" w:sz="0" w:space="0" w:color="auto"/>
                    <w:right w:val="none" w:sz="0" w:space="0" w:color="auto"/>
                  </w:divBdr>
                  <w:divsChild>
                    <w:div w:id="1705792004">
                      <w:marLeft w:val="0"/>
                      <w:marRight w:val="0"/>
                      <w:marTop w:val="0"/>
                      <w:marBottom w:val="300"/>
                      <w:divBdr>
                        <w:top w:val="none" w:sz="0" w:space="0" w:color="auto"/>
                        <w:left w:val="none" w:sz="0" w:space="0" w:color="auto"/>
                        <w:bottom w:val="none" w:sz="0" w:space="0" w:color="auto"/>
                        <w:right w:val="none" w:sz="0" w:space="0" w:color="auto"/>
                      </w:divBdr>
                      <w:divsChild>
                        <w:div w:id="1958561800">
                          <w:marLeft w:val="0"/>
                          <w:marRight w:val="0"/>
                          <w:marTop w:val="0"/>
                          <w:marBottom w:val="225"/>
                          <w:divBdr>
                            <w:top w:val="single" w:sz="6" w:space="11" w:color="E5E5E5"/>
                            <w:left w:val="single" w:sz="6" w:space="11" w:color="E5E5E5"/>
                            <w:bottom w:val="single" w:sz="6" w:space="1" w:color="E5E5E5"/>
                            <w:right w:val="single" w:sz="6" w:space="11" w:color="E5E5E5"/>
                          </w:divBdr>
                          <w:divsChild>
                            <w:div w:id="31227586">
                              <w:marLeft w:val="0"/>
                              <w:marRight w:val="0"/>
                              <w:marTop w:val="0"/>
                              <w:marBottom w:val="0"/>
                              <w:divBdr>
                                <w:top w:val="none" w:sz="0" w:space="0" w:color="auto"/>
                                <w:left w:val="none" w:sz="0" w:space="0" w:color="auto"/>
                                <w:bottom w:val="dotted" w:sz="6" w:space="4" w:color="DDDDDD"/>
                                <w:right w:val="none" w:sz="0" w:space="0" w:color="auto"/>
                              </w:divBdr>
                              <w:divsChild>
                                <w:div w:id="11281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45028">
          <w:marLeft w:val="0"/>
          <w:marRight w:val="0"/>
          <w:marTop w:val="0"/>
          <w:marBottom w:val="0"/>
          <w:divBdr>
            <w:top w:val="single" w:sz="6" w:space="0" w:color="E5E5E5"/>
            <w:left w:val="none" w:sz="0" w:space="0" w:color="auto"/>
            <w:bottom w:val="single" w:sz="18" w:space="0" w:color="000000"/>
            <w:right w:val="none" w:sz="0" w:space="0" w:color="auto"/>
          </w:divBdr>
          <w:divsChild>
            <w:div w:id="850145362">
              <w:marLeft w:val="0"/>
              <w:marRight w:val="0"/>
              <w:marTop w:val="0"/>
              <w:marBottom w:val="0"/>
              <w:divBdr>
                <w:top w:val="none" w:sz="0" w:space="0" w:color="auto"/>
                <w:left w:val="none" w:sz="0" w:space="0" w:color="auto"/>
                <w:bottom w:val="none" w:sz="0" w:space="0" w:color="auto"/>
                <w:right w:val="none" w:sz="0" w:space="0" w:color="auto"/>
              </w:divBdr>
              <w:divsChild>
                <w:div w:id="173758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5033">
      <w:bodyDiv w:val="1"/>
      <w:marLeft w:val="0"/>
      <w:marRight w:val="0"/>
      <w:marTop w:val="0"/>
      <w:marBottom w:val="0"/>
      <w:divBdr>
        <w:top w:val="none" w:sz="0" w:space="0" w:color="auto"/>
        <w:left w:val="none" w:sz="0" w:space="0" w:color="auto"/>
        <w:bottom w:val="none" w:sz="0" w:space="0" w:color="auto"/>
        <w:right w:val="none" w:sz="0" w:space="0" w:color="auto"/>
      </w:divBdr>
    </w:div>
    <w:div w:id="1760829674">
      <w:bodyDiv w:val="1"/>
      <w:marLeft w:val="0"/>
      <w:marRight w:val="0"/>
      <w:marTop w:val="0"/>
      <w:marBottom w:val="0"/>
      <w:divBdr>
        <w:top w:val="none" w:sz="0" w:space="0" w:color="auto"/>
        <w:left w:val="none" w:sz="0" w:space="0" w:color="auto"/>
        <w:bottom w:val="none" w:sz="0" w:space="0" w:color="auto"/>
        <w:right w:val="none" w:sz="0" w:space="0" w:color="auto"/>
      </w:divBdr>
      <w:divsChild>
        <w:div w:id="1235776449">
          <w:marLeft w:val="0"/>
          <w:marRight w:val="0"/>
          <w:marTop w:val="0"/>
          <w:marBottom w:val="0"/>
          <w:divBdr>
            <w:top w:val="none" w:sz="0" w:space="0" w:color="auto"/>
            <w:left w:val="none" w:sz="0" w:space="0" w:color="auto"/>
            <w:bottom w:val="dotted" w:sz="6" w:space="4" w:color="DDDDDD"/>
            <w:right w:val="none" w:sz="0" w:space="0" w:color="auto"/>
          </w:divBdr>
          <w:divsChild>
            <w:div w:id="21393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5535">
      <w:bodyDiv w:val="1"/>
      <w:marLeft w:val="0"/>
      <w:marRight w:val="0"/>
      <w:marTop w:val="0"/>
      <w:marBottom w:val="0"/>
      <w:divBdr>
        <w:top w:val="none" w:sz="0" w:space="0" w:color="auto"/>
        <w:left w:val="none" w:sz="0" w:space="0" w:color="auto"/>
        <w:bottom w:val="none" w:sz="0" w:space="0" w:color="auto"/>
        <w:right w:val="none" w:sz="0" w:space="0" w:color="auto"/>
      </w:divBdr>
      <w:divsChild>
        <w:div w:id="394351371">
          <w:marLeft w:val="0"/>
          <w:marRight w:val="0"/>
          <w:marTop w:val="0"/>
          <w:marBottom w:val="150"/>
          <w:divBdr>
            <w:top w:val="none" w:sz="0" w:space="0" w:color="auto"/>
            <w:left w:val="none" w:sz="0" w:space="0" w:color="auto"/>
            <w:bottom w:val="none" w:sz="0" w:space="0" w:color="auto"/>
            <w:right w:val="none" w:sz="0" w:space="0" w:color="auto"/>
          </w:divBdr>
        </w:div>
      </w:divsChild>
    </w:div>
    <w:div w:id="1761171023">
      <w:bodyDiv w:val="1"/>
      <w:marLeft w:val="0"/>
      <w:marRight w:val="0"/>
      <w:marTop w:val="0"/>
      <w:marBottom w:val="0"/>
      <w:divBdr>
        <w:top w:val="none" w:sz="0" w:space="0" w:color="auto"/>
        <w:left w:val="none" w:sz="0" w:space="0" w:color="auto"/>
        <w:bottom w:val="none" w:sz="0" w:space="0" w:color="auto"/>
        <w:right w:val="none" w:sz="0" w:space="0" w:color="auto"/>
      </w:divBdr>
      <w:divsChild>
        <w:div w:id="901908967">
          <w:marLeft w:val="0"/>
          <w:marRight w:val="0"/>
          <w:marTop w:val="0"/>
          <w:marBottom w:val="0"/>
          <w:divBdr>
            <w:top w:val="none" w:sz="0" w:space="0" w:color="auto"/>
            <w:left w:val="none" w:sz="0" w:space="0" w:color="auto"/>
            <w:bottom w:val="none" w:sz="0" w:space="0" w:color="auto"/>
            <w:right w:val="none" w:sz="0" w:space="0" w:color="auto"/>
          </w:divBdr>
          <w:divsChild>
            <w:div w:id="1659848977">
              <w:marLeft w:val="0"/>
              <w:marRight w:val="0"/>
              <w:marTop w:val="0"/>
              <w:marBottom w:val="0"/>
              <w:divBdr>
                <w:top w:val="none" w:sz="0" w:space="0" w:color="auto"/>
                <w:left w:val="none" w:sz="0" w:space="0" w:color="auto"/>
                <w:bottom w:val="none" w:sz="0" w:space="0" w:color="auto"/>
                <w:right w:val="none" w:sz="0" w:space="0" w:color="auto"/>
              </w:divBdr>
              <w:divsChild>
                <w:div w:id="1146631858">
                  <w:marLeft w:val="0"/>
                  <w:marRight w:val="0"/>
                  <w:marTop w:val="0"/>
                  <w:marBottom w:val="0"/>
                  <w:divBdr>
                    <w:top w:val="none" w:sz="0" w:space="0" w:color="auto"/>
                    <w:left w:val="none" w:sz="0" w:space="0" w:color="auto"/>
                    <w:bottom w:val="none" w:sz="0" w:space="0" w:color="auto"/>
                    <w:right w:val="none" w:sz="0" w:space="0" w:color="auto"/>
                  </w:divBdr>
                  <w:divsChild>
                    <w:div w:id="655493896">
                      <w:marLeft w:val="0"/>
                      <w:marRight w:val="0"/>
                      <w:marTop w:val="0"/>
                      <w:marBottom w:val="0"/>
                      <w:divBdr>
                        <w:top w:val="none" w:sz="0" w:space="0" w:color="auto"/>
                        <w:left w:val="none" w:sz="0" w:space="0" w:color="auto"/>
                        <w:bottom w:val="none" w:sz="0" w:space="0" w:color="auto"/>
                        <w:right w:val="none" w:sz="0" w:space="0" w:color="auto"/>
                      </w:divBdr>
                      <w:divsChild>
                        <w:div w:id="4794475">
                          <w:marLeft w:val="0"/>
                          <w:marRight w:val="0"/>
                          <w:marTop w:val="0"/>
                          <w:marBottom w:val="0"/>
                          <w:divBdr>
                            <w:top w:val="none" w:sz="0" w:space="0" w:color="auto"/>
                            <w:left w:val="none" w:sz="0" w:space="0" w:color="auto"/>
                            <w:bottom w:val="none" w:sz="0" w:space="0" w:color="auto"/>
                            <w:right w:val="none" w:sz="0" w:space="0" w:color="auto"/>
                          </w:divBdr>
                          <w:divsChild>
                            <w:div w:id="2101947585">
                              <w:marLeft w:val="0"/>
                              <w:marRight w:val="0"/>
                              <w:marTop w:val="0"/>
                              <w:marBottom w:val="0"/>
                              <w:divBdr>
                                <w:top w:val="none" w:sz="0" w:space="0" w:color="auto"/>
                                <w:left w:val="none" w:sz="0" w:space="0" w:color="auto"/>
                                <w:bottom w:val="none" w:sz="0" w:space="0" w:color="auto"/>
                                <w:right w:val="none" w:sz="0" w:space="0" w:color="auto"/>
                              </w:divBdr>
                              <w:divsChild>
                                <w:div w:id="1685017539">
                                  <w:marLeft w:val="0"/>
                                  <w:marRight w:val="0"/>
                                  <w:marTop w:val="0"/>
                                  <w:marBottom w:val="0"/>
                                  <w:divBdr>
                                    <w:top w:val="none" w:sz="0" w:space="0" w:color="auto"/>
                                    <w:left w:val="none" w:sz="0" w:space="0" w:color="auto"/>
                                    <w:bottom w:val="none" w:sz="0" w:space="0" w:color="auto"/>
                                    <w:right w:val="none" w:sz="0" w:space="0" w:color="auto"/>
                                  </w:divBdr>
                                  <w:divsChild>
                                    <w:div w:id="5186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413445">
      <w:bodyDiv w:val="1"/>
      <w:marLeft w:val="0"/>
      <w:marRight w:val="0"/>
      <w:marTop w:val="0"/>
      <w:marBottom w:val="0"/>
      <w:divBdr>
        <w:top w:val="none" w:sz="0" w:space="0" w:color="auto"/>
        <w:left w:val="none" w:sz="0" w:space="0" w:color="auto"/>
        <w:bottom w:val="none" w:sz="0" w:space="0" w:color="auto"/>
        <w:right w:val="none" w:sz="0" w:space="0" w:color="auto"/>
      </w:divBdr>
    </w:div>
    <w:div w:id="1761751241">
      <w:bodyDiv w:val="1"/>
      <w:marLeft w:val="0"/>
      <w:marRight w:val="0"/>
      <w:marTop w:val="0"/>
      <w:marBottom w:val="0"/>
      <w:divBdr>
        <w:top w:val="none" w:sz="0" w:space="0" w:color="auto"/>
        <w:left w:val="none" w:sz="0" w:space="0" w:color="auto"/>
        <w:bottom w:val="none" w:sz="0" w:space="0" w:color="auto"/>
        <w:right w:val="none" w:sz="0" w:space="0" w:color="auto"/>
      </w:divBdr>
      <w:divsChild>
        <w:div w:id="542441998">
          <w:marLeft w:val="0"/>
          <w:marRight w:val="0"/>
          <w:marTop w:val="0"/>
          <w:marBottom w:val="0"/>
          <w:divBdr>
            <w:top w:val="none" w:sz="0" w:space="0" w:color="auto"/>
            <w:left w:val="none" w:sz="0" w:space="0" w:color="auto"/>
            <w:bottom w:val="dotted" w:sz="6" w:space="4" w:color="DDDDDD"/>
            <w:right w:val="none" w:sz="0" w:space="0" w:color="auto"/>
          </w:divBdr>
          <w:divsChild>
            <w:div w:id="14988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94421">
      <w:bodyDiv w:val="1"/>
      <w:marLeft w:val="0"/>
      <w:marRight w:val="0"/>
      <w:marTop w:val="0"/>
      <w:marBottom w:val="0"/>
      <w:divBdr>
        <w:top w:val="none" w:sz="0" w:space="0" w:color="auto"/>
        <w:left w:val="none" w:sz="0" w:space="0" w:color="auto"/>
        <w:bottom w:val="none" w:sz="0" w:space="0" w:color="auto"/>
        <w:right w:val="none" w:sz="0" w:space="0" w:color="auto"/>
      </w:divBdr>
      <w:divsChild>
        <w:div w:id="1768579739">
          <w:marLeft w:val="0"/>
          <w:marRight w:val="0"/>
          <w:marTop w:val="0"/>
          <w:marBottom w:val="0"/>
          <w:divBdr>
            <w:top w:val="none" w:sz="0" w:space="0" w:color="auto"/>
            <w:left w:val="none" w:sz="0" w:space="0" w:color="auto"/>
            <w:bottom w:val="none" w:sz="0" w:space="0" w:color="auto"/>
            <w:right w:val="none" w:sz="0" w:space="0" w:color="auto"/>
          </w:divBdr>
          <w:divsChild>
            <w:div w:id="558639817">
              <w:marLeft w:val="0"/>
              <w:marRight w:val="0"/>
              <w:marTop w:val="225"/>
              <w:marBottom w:val="225"/>
              <w:divBdr>
                <w:top w:val="none" w:sz="0" w:space="0" w:color="auto"/>
                <w:left w:val="none" w:sz="0" w:space="0" w:color="auto"/>
                <w:bottom w:val="none" w:sz="0" w:space="0" w:color="auto"/>
                <w:right w:val="none" w:sz="0" w:space="0" w:color="auto"/>
              </w:divBdr>
            </w:div>
          </w:divsChild>
        </w:div>
        <w:div w:id="1783064590">
          <w:marLeft w:val="0"/>
          <w:marRight w:val="0"/>
          <w:marTop w:val="0"/>
          <w:marBottom w:val="150"/>
          <w:divBdr>
            <w:top w:val="none" w:sz="0" w:space="0" w:color="auto"/>
            <w:left w:val="none" w:sz="0" w:space="0" w:color="auto"/>
            <w:bottom w:val="none" w:sz="0" w:space="0" w:color="auto"/>
            <w:right w:val="none" w:sz="0" w:space="0" w:color="auto"/>
          </w:divBdr>
        </w:div>
        <w:div w:id="2108381483">
          <w:marLeft w:val="0"/>
          <w:marRight w:val="0"/>
          <w:marTop w:val="0"/>
          <w:marBottom w:val="150"/>
          <w:divBdr>
            <w:top w:val="none" w:sz="0" w:space="0" w:color="auto"/>
            <w:left w:val="none" w:sz="0" w:space="0" w:color="auto"/>
            <w:bottom w:val="none" w:sz="0" w:space="0" w:color="auto"/>
            <w:right w:val="none" w:sz="0" w:space="0" w:color="auto"/>
          </w:divBdr>
          <w:divsChild>
            <w:div w:id="1739791795">
              <w:marLeft w:val="0"/>
              <w:marRight w:val="0"/>
              <w:marTop w:val="0"/>
              <w:marBottom w:val="0"/>
              <w:divBdr>
                <w:top w:val="none" w:sz="0" w:space="0" w:color="auto"/>
                <w:left w:val="none" w:sz="0" w:space="0" w:color="auto"/>
                <w:bottom w:val="none" w:sz="0" w:space="0" w:color="auto"/>
                <w:right w:val="none" w:sz="0" w:space="0" w:color="auto"/>
              </w:divBdr>
              <w:divsChild>
                <w:div w:id="1758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87687">
      <w:bodyDiv w:val="1"/>
      <w:marLeft w:val="0"/>
      <w:marRight w:val="0"/>
      <w:marTop w:val="0"/>
      <w:marBottom w:val="0"/>
      <w:divBdr>
        <w:top w:val="none" w:sz="0" w:space="0" w:color="auto"/>
        <w:left w:val="none" w:sz="0" w:space="0" w:color="auto"/>
        <w:bottom w:val="none" w:sz="0" w:space="0" w:color="auto"/>
        <w:right w:val="none" w:sz="0" w:space="0" w:color="auto"/>
      </w:divBdr>
    </w:div>
    <w:div w:id="1762792737">
      <w:bodyDiv w:val="1"/>
      <w:marLeft w:val="0"/>
      <w:marRight w:val="0"/>
      <w:marTop w:val="0"/>
      <w:marBottom w:val="0"/>
      <w:divBdr>
        <w:top w:val="none" w:sz="0" w:space="0" w:color="auto"/>
        <w:left w:val="none" w:sz="0" w:space="0" w:color="auto"/>
        <w:bottom w:val="none" w:sz="0" w:space="0" w:color="auto"/>
        <w:right w:val="none" w:sz="0" w:space="0" w:color="auto"/>
      </w:divBdr>
      <w:divsChild>
        <w:div w:id="757823793">
          <w:marLeft w:val="0"/>
          <w:marRight w:val="0"/>
          <w:marTop w:val="0"/>
          <w:marBottom w:val="150"/>
          <w:divBdr>
            <w:top w:val="none" w:sz="0" w:space="0" w:color="auto"/>
            <w:left w:val="none" w:sz="0" w:space="0" w:color="auto"/>
            <w:bottom w:val="none" w:sz="0" w:space="0" w:color="auto"/>
            <w:right w:val="none" w:sz="0" w:space="0" w:color="auto"/>
          </w:divBdr>
          <w:divsChild>
            <w:div w:id="1596937573">
              <w:marLeft w:val="0"/>
              <w:marRight w:val="0"/>
              <w:marTop w:val="0"/>
              <w:marBottom w:val="0"/>
              <w:divBdr>
                <w:top w:val="none" w:sz="0" w:space="0" w:color="auto"/>
                <w:left w:val="none" w:sz="0" w:space="0" w:color="auto"/>
                <w:bottom w:val="none" w:sz="0" w:space="0" w:color="auto"/>
                <w:right w:val="none" w:sz="0" w:space="0" w:color="auto"/>
              </w:divBdr>
            </w:div>
          </w:divsChild>
        </w:div>
        <w:div w:id="965114121">
          <w:marLeft w:val="0"/>
          <w:marRight w:val="0"/>
          <w:marTop w:val="0"/>
          <w:marBottom w:val="0"/>
          <w:divBdr>
            <w:top w:val="none" w:sz="0" w:space="0" w:color="auto"/>
            <w:left w:val="none" w:sz="0" w:space="0" w:color="auto"/>
            <w:bottom w:val="none" w:sz="0" w:space="0" w:color="auto"/>
            <w:right w:val="none" w:sz="0" w:space="0" w:color="auto"/>
          </w:divBdr>
          <w:divsChild>
            <w:div w:id="500049123">
              <w:marLeft w:val="0"/>
              <w:marRight w:val="0"/>
              <w:marTop w:val="0"/>
              <w:marBottom w:val="0"/>
              <w:divBdr>
                <w:top w:val="none" w:sz="0" w:space="0" w:color="auto"/>
                <w:left w:val="none" w:sz="0" w:space="0" w:color="auto"/>
                <w:bottom w:val="none" w:sz="0" w:space="0" w:color="auto"/>
                <w:right w:val="none" w:sz="0" w:space="0" w:color="auto"/>
              </w:divBdr>
            </w:div>
          </w:divsChild>
        </w:div>
        <w:div w:id="2069768824">
          <w:marLeft w:val="0"/>
          <w:marRight w:val="0"/>
          <w:marTop w:val="0"/>
          <w:marBottom w:val="150"/>
          <w:divBdr>
            <w:top w:val="none" w:sz="0" w:space="0" w:color="auto"/>
            <w:left w:val="none" w:sz="0" w:space="0" w:color="auto"/>
            <w:bottom w:val="none" w:sz="0" w:space="0" w:color="auto"/>
            <w:right w:val="none" w:sz="0" w:space="0" w:color="auto"/>
          </w:divBdr>
        </w:div>
      </w:divsChild>
    </w:div>
    <w:div w:id="1762871966">
      <w:bodyDiv w:val="1"/>
      <w:marLeft w:val="0"/>
      <w:marRight w:val="0"/>
      <w:marTop w:val="0"/>
      <w:marBottom w:val="0"/>
      <w:divBdr>
        <w:top w:val="none" w:sz="0" w:space="0" w:color="auto"/>
        <w:left w:val="none" w:sz="0" w:space="0" w:color="auto"/>
        <w:bottom w:val="none" w:sz="0" w:space="0" w:color="auto"/>
        <w:right w:val="none" w:sz="0" w:space="0" w:color="auto"/>
      </w:divBdr>
      <w:divsChild>
        <w:div w:id="57291689">
          <w:marLeft w:val="0"/>
          <w:marRight w:val="0"/>
          <w:marTop w:val="0"/>
          <w:marBottom w:val="150"/>
          <w:divBdr>
            <w:top w:val="none" w:sz="0" w:space="0" w:color="auto"/>
            <w:left w:val="none" w:sz="0" w:space="0" w:color="auto"/>
            <w:bottom w:val="none" w:sz="0" w:space="0" w:color="auto"/>
            <w:right w:val="none" w:sz="0" w:space="0" w:color="auto"/>
          </w:divBdr>
        </w:div>
      </w:divsChild>
    </w:div>
    <w:div w:id="1762948170">
      <w:bodyDiv w:val="1"/>
      <w:marLeft w:val="0"/>
      <w:marRight w:val="0"/>
      <w:marTop w:val="0"/>
      <w:marBottom w:val="0"/>
      <w:divBdr>
        <w:top w:val="none" w:sz="0" w:space="0" w:color="auto"/>
        <w:left w:val="none" w:sz="0" w:space="0" w:color="auto"/>
        <w:bottom w:val="none" w:sz="0" w:space="0" w:color="auto"/>
        <w:right w:val="none" w:sz="0" w:space="0" w:color="auto"/>
      </w:divBdr>
      <w:divsChild>
        <w:div w:id="1233539931">
          <w:marLeft w:val="0"/>
          <w:marRight w:val="0"/>
          <w:marTop w:val="0"/>
          <w:marBottom w:val="0"/>
          <w:divBdr>
            <w:top w:val="none" w:sz="0" w:space="0" w:color="auto"/>
            <w:left w:val="none" w:sz="0" w:space="0" w:color="auto"/>
            <w:bottom w:val="dotted" w:sz="6" w:space="4" w:color="DDDDDD"/>
            <w:right w:val="none" w:sz="0" w:space="0" w:color="auto"/>
          </w:divBdr>
        </w:div>
      </w:divsChild>
    </w:div>
    <w:div w:id="1763065680">
      <w:bodyDiv w:val="1"/>
      <w:marLeft w:val="0"/>
      <w:marRight w:val="0"/>
      <w:marTop w:val="375"/>
      <w:marBottom w:val="0"/>
      <w:divBdr>
        <w:top w:val="none" w:sz="0" w:space="0" w:color="auto"/>
        <w:left w:val="none" w:sz="0" w:space="0" w:color="auto"/>
        <w:bottom w:val="none" w:sz="0" w:space="0" w:color="auto"/>
        <w:right w:val="none" w:sz="0" w:space="0" w:color="auto"/>
      </w:divBdr>
      <w:divsChild>
        <w:div w:id="545871991">
          <w:marLeft w:val="0"/>
          <w:marRight w:val="0"/>
          <w:marTop w:val="0"/>
          <w:marBottom w:val="0"/>
          <w:divBdr>
            <w:top w:val="none" w:sz="0" w:space="0" w:color="auto"/>
            <w:left w:val="single" w:sz="6" w:space="0" w:color="ECECEC"/>
            <w:bottom w:val="none" w:sz="0" w:space="0" w:color="auto"/>
            <w:right w:val="single" w:sz="6" w:space="0" w:color="ECECEC"/>
          </w:divBdr>
          <w:divsChild>
            <w:div w:id="1102845851">
              <w:marLeft w:val="0"/>
              <w:marRight w:val="0"/>
              <w:marTop w:val="0"/>
              <w:marBottom w:val="0"/>
              <w:divBdr>
                <w:top w:val="none" w:sz="0" w:space="0" w:color="auto"/>
                <w:left w:val="none" w:sz="0" w:space="0" w:color="auto"/>
                <w:bottom w:val="none" w:sz="0" w:space="0" w:color="auto"/>
                <w:right w:val="none" w:sz="0" w:space="0" w:color="auto"/>
              </w:divBdr>
              <w:divsChild>
                <w:div w:id="496115843">
                  <w:marLeft w:val="0"/>
                  <w:marRight w:val="0"/>
                  <w:marTop w:val="0"/>
                  <w:marBottom w:val="0"/>
                  <w:divBdr>
                    <w:top w:val="none" w:sz="0" w:space="0" w:color="auto"/>
                    <w:left w:val="none" w:sz="0" w:space="0" w:color="auto"/>
                    <w:bottom w:val="none" w:sz="0" w:space="0" w:color="auto"/>
                    <w:right w:val="none" w:sz="0" w:space="0" w:color="auto"/>
                  </w:divBdr>
                  <w:divsChild>
                    <w:div w:id="122160366">
                      <w:marLeft w:val="0"/>
                      <w:marRight w:val="0"/>
                      <w:marTop w:val="0"/>
                      <w:marBottom w:val="0"/>
                      <w:divBdr>
                        <w:top w:val="none" w:sz="0" w:space="0" w:color="auto"/>
                        <w:left w:val="none" w:sz="0" w:space="0" w:color="auto"/>
                        <w:bottom w:val="none" w:sz="0" w:space="0" w:color="auto"/>
                        <w:right w:val="none" w:sz="0" w:space="0" w:color="auto"/>
                      </w:divBdr>
                      <w:divsChild>
                        <w:div w:id="1539005647">
                          <w:marLeft w:val="0"/>
                          <w:marRight w:val="0"/>
                          <w:marTop w:val="0"/>
                          <w:marBottom w:val="0"/>
                          <w:divBdr>
                            <w:top w:val="none" w:sz="0" w:space="0" w:color="auto"/>
                            <w:left w:val="none" w:sz="0" w:space="0" w:color="auto"/>
                            <w:bottom w:val="none" w:sz="0" w:space="0" w:color="auto"/>
                            <w:right w:val="none" w:sz="0" w:space="0" w:color="auto"/>
                          </w:divBdr>
                          <w:divsChild>
                            <w:div w:id="2084794535">
                              <w:marLeft w:val="0"/>
                              <w:marRight w:val="0"/>
                              <w:marTop w:val="0"/>
                              <w:marBottom w:val="0"/>
                              <w:divBdr>
                                <w:top w:val="none" w:sz="0" w:space="0" w:color="auto"/>
                                <w:left w:val="none" w:sz="0" w:space="0" w:color="auto"/>
                                <w:bottom w:val="none" w:sz="0" w:space="0" w:color="auto"/>
                                <w:right w:val="none" w:sz="0" w:space="0" w:color="auto"/>
                              </w:divBdr>
                              <w:divsChild>
                                <w:div w:id="13903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909538">
      <w:bodyDiv w:val="1"/>
      <w:marLeft w:val="0"/>
      <w:marRight w:val="0"/>
      <w:marTop w:val="0"/>
      <w:marBottom w:val="0"/>
      <w:divBdr>
        <w:top w:val="none" w:sz="0" w:space="0" w:color="auto"/>
        <w:left w:val="none" w:sz="0" w:space="0" w:color="auto"/>
        <w:bottom w:val="none" w:sz="0" w:space="0" w:color="auto"/>
        <w:right w:val="none" w:sz="0" w:space="0" w:color="auto"/>
      </w:divBdr>
      <w:divsChild>
        <w:div w:id="97022066">
          <w:marLeft w:val="0"/>
          <w:marRight w:val="0"/>
          <w:marTop w:val="0"/>
          <w:marBottom w:val="0"/>
          <w:divBdr>
            <w:top w:val="none" w:sz="0" w:space="0" w:color="auto"/>
            <w:left w:val="none" w:sz="0" w:space="0" w:color="auto"/>
            <w:bottom w:val="dotted" w:sz="6" w:space="4" w:color="DDDDDD"/>
            <w:right w:val="none" w:sz="0" w:space="0" w:color="auto"/>
          </w:divBdr>
        </w:div>
      </w:divsChild>
    </w:div>
    <w:div w:id="1763990793">
      <w:bodyDiv w:val="1"/>
      <w:marLeft w:val="0"/>
      <w:marRight w:val="0"/>
      <w:marTop w:val="0"/>
      <w:marBottom w:val="0"/>
      <w:divBdr>
        <w:top w:val="none" w:sz="0" w:space="0" w:color="auto"/>
        <w:left w:val="none" w:sz="0" w:space="0" w:color="auto"/>
        <w:bottom w:val="none" w:sz="0" w:space="0" w:color="auto"/>
        <w:right w:val="none" w:sz="0" w:space="0" w:color="auto"/>
      </w:divBdr>
      <w:divsChild>
        <w:div w:id="555164417">
          <w:marLeft w:val="0"/>
          <w:marRight w:val="0"/>
          <w:marTop w:val="0"/>
          <w:marBottom w:val="0"/>
          <w:divBdr>
            <w:top w:val="none" w:sz="0" w:space="0" w:color="auto"/>
            <w:left w:val="none" w:sz="0" w:space="0" w:color="auto"/>
            <w:bottom w:val="none" w:sz="0" w:space="0" w:color="auto"/>
            <w:right w:val="none" w:sz="0" w:space="0" w:color="auto"/>
          </w:divBdr>
        </w:div>
      </w:divsChild>
    </w:div>
    <w:div w:id="1764035252">
      <w:bodyDiv w:val="1"/>
      <w:marLeft w:val="0"/>
      <w:marRight w:val="0"/>
      <w:marTop w:val="0"/>
      <w:marBottom w:val="0"/>
      <w:divBdr>
        <w:top w:val="none" w:sz="0" w:space="0" w:color="auto"/>
        <w:left w:val="none" w:sz="0" w:space="0" w:color="auto"/>
        <w:bottom w:val="none" w:sz="0" w:space="0" w:color="auto"/>
        <w:right w:val="none" w:sz="0" w:space="0" w:color="auto"/>
      </w:divBdr>
    </w:div>
    <w:div w:id="1764451962">
      <w:bodyDiv w:val="1"/>
      <w:marLeft w:val="0"/>
      <w:marRight w:val="0"/>
      <w:marTop w:val="0"/>
      <w:marBottom w:val="0"/>
      <w:divBdr>
        <w:top w:val="none" w:sz="0" w:space="0" w:color="auto"/>
        <w:left w:val="none" w:sz="0" w:space="0" w:color="auto"/>
        <w:bottom w:val="none" w:sz="0" w:space="0" w:color="auto"/>
        <w:right w:val="none" w:sz="0" w:space="0" w:color="auto"/>
      </w:divBdr>
      <w:divsChild>
        <w:div w:id="944926634">
          <w:marLeft w:val="0"/>
          <w:marRight w:val="0"/>
          <w:marTop w:val="0"/>
          <w:marBottom w:val="0"/>
          <w:divBdr>
            <w:top w:val="none" w:sz="0" w:space="0" w:color="auto"/>
            <w:left w:val="none" w:sz="0" w:space="0" w:color="auto"/>
            <w:bottom w:val="none" w:sz="0" w:space="0" w:color="auto"/>
            <w:right w:val="none" w:sz="0" w:space="0" w:color="auto"/>
          </w:divBdr>
          <w:divsChild>
            <w:div w:id="1934389084">
              <w:marLeft w:val="0"/>
              <w:marRight w:val="0"/>
              <w:marTop w:val="0"/>
              <w:marBottom w:val="0"/>
              <w:divBdr>
                <w:top w:val="none" w:sz="0" w:space="0" w:color="auto"/>
                <w:left w:val="none" w:sz="0" w:space="0" w:color="auto"/>
                <w:bottom w:val="none" w:sz="0" w:space="0" w:color="auto"/>
                <w:right w:val="none" w:sz="0" w:space="0" w:color="auto"/>
              </w:divBdr>
              <w:divsChild>
                <w:div w:id="1239710184">
                  <w:marLeft w:val="0"/>
                  <w:marRight w:val="0"/>
                  <w:marTop w:val="0"/>
                  <w:marBottom w:val="0"/>
                  <w:divBdr>
                    <w:top w:val="none" w:sz="0" w:space="0" w:color="auto"/>
                    <w:left w:val="none" w:sz="0" w:space="0" w:color="auto"/>
                    <w:bottom w:val="none" w:sz="0" w:space="0" w:color="auto"/>
                    <w:right w:val="none" w:sz="0" w:space="0" w:color="auto"/>
                  </w:divBdr>
                  <w:divsChild>
                    <w:div w:id="1639915184">
                      <w:marLeft w:val="0"/>
                      <w:marRight w:val="0"/>
                      <w:marTop w:val="0"/>
                      <w:marBottom w:val="0"/>
                      <w:divBdr>
                        <w:top w:val="none" w:sz="0" w:space="0" w:color="auto"/>
                        <w:left w:val="none" w:sz="0" w:space="0" w:color="auto"/>
                        <w:bottom w:val="none" w:sz="0" w:space="0" w:color="auto"/>
                        <w:right w:val="none" w:sz="0" w:space="0" w:color="auto"/>
                      </w:divBdr>
                      <w:divsChild>
                        <w:div w:id="1159735338">
                          <w:marLeft w:val="0"/>
                          <w:marRight w:val="0"/>
                          <w:marTop w:val="0"/>
                          <w:marBottom w:val="0"/>
                          <w:divBdr>
                            <w:top w:val="none" w:sz="0" w:space="0" w:color="auto"/>
                            <w:left w:val="none" w:sz="0" w:space="0" w:color="auto"/>
                            <w:bottom w:val="none" w:sz="0" w:space="0" w:color="auto"/>
                            <w:right w:val="none" w:sz="0" w:space="0" w:color="auto"/>
                          </w:divBdr>
                          <w:divsChild>
                            <w:div w:id="1012074165">
                              <w:marLeft w:val="0"/>
                              <w:marRight w:val="0"/>
                              <w:marTop w:val="0"/>
                              <w:marBottom w:val="0"/>
                              <w:divBdr>
                                <w:top w:val="none" w:sz="0" w:space="0" w:color="auto"/>
                                <w:left w:val="none" w:sz="0" w:space="0" w:color="auto"/>
                                <w:bottom w:val="none" w:sz="0" w:space="0" w:color="auto"/>
                                <w:right w:val="none" w:sz="0" w:space="0" w:color="auto"/>
                              </w:divBdr>
                              <w:divsChild>
                                <w:div w:id="1711294744">
                                  <w:marLeft w:val="0"/>
                                  <w:marRight w:val="0"/>
                                  <w:marTop w:val="0"/>
                                  <w:marBottom w:val="0"/>
                                  <w:divBdr>
                                    <w:top w:val="none" w:sz="0" w:space="0" w:color="auto"/>
                                    <w:left w:val="none" w:sz="0" w:space="0" w:color="auto"/>
                                    <w:bottom w:val="none" w:sz="0" w:space="0" w:color="auto"/>
                                    <w:right w:val="none" w:sz="0" w:space="0" w:color="auto"/>
                                  </w:divBdr>
                                  <w:divsChild>
                                    <w:div w:id="1861625478">
                                      <w:marLeft w:val="0"/>
                                      <w:marRight w:val="0"/>
                                      <w:marTop w:val="0"/>
                                      <w:marBottom w:val="0"/>
                                      <w:divBdr>
                                        <w:top w:val="none" w:sz="0" w:space="0" w:color="auto"/>
                                        <w:left w:val="none" w:sz="0" w:space="0" w:color="auto"/>
                                        <w:bottom w:val="none" w:sz="0" w:space="0" w:color="auto"/>
                                        <w:right w:val="none" w:sz="0" w:space="0" w:color="auto"/>
                                      </w:divBdr>
                                      <w:divsChild>
                                        <w:div w:id="114585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60537">
      <w:bodyDiv w:val="1"/>
      <w:marLeft w:val="0"/>
      <w:marRight w:val="0"/>
      <w:marTop w:val="0"/>
      <w:marBottom w:val="0"/>
      <w:divBdr>
        <w:top w:val="none" w:sz="0" w:space="0" w:color="auto"/>
        <w:left w:val="none" w:sz="0" w:space="0" w:color="auto"/>
        <w:bottom w:val="none" w:sz="0" w:space="0" w:color="auto"/>
        <w:right w:val="none" w:sz="0" w:space="0" w:color="auto"/>
      </w:divBdr>
    </w:div>
    <w:div w:id="1764836152">
      <w:bodyDiv w:val="1"/>
      <w:marLeft w:val="0"/>
      <w:marRight w:val="0"/>
      <w:marTop w:val="0"/>
      <w:marBottom w:val="0"/>
      <w:divBdr>
        <w:top w:val="none" w:sz="0" w:space="0" w:color="auto"/>
        <w:left w:val="none" w:sz="0" w:space="0" w:color="auto"/>
        <w:bottom w:val="none" w:sz="0" w:space="0" w:color="auto"/>
        <w:right w:val="none" w:sz="0" w:space="0" w:color="auto"/>
      </w:divBdr>
      <w:divsChild>
        <w:div w:id="509224578">
          <w:marLeft w:val="0"/>
          <w:marRight w:val="0"/>
          <w:marTop w:val="0"/>
          <w:marBottom w:val="150"/>
          <w:divBdr>
            <w:top w:val="none" w:sz="0" w:space="0" w:color="auto"/>
            <w:left w:val="none" w:sz="0" w:space="0" w:color="auto"/>
            <w:bottom w:val="none" w:sz="0" w:space="0" w:color="auto"/>
            <w:right w:val="none" w:sz="0" w:space="0" w:color="auto"/>
          </w:divBdr>
        </w:div>
      </w:divsChild>
    </w:div>
    <w:div w:id="1764910515">
      <w:bodyDiv w:val="1"/>
      <w:marLeft w:val="0"/>
      <w:marRight w:val="0"/>
      <w:marTop w:val="0"/>
      <w:marBottom w:val="0"/>
      <w:divBdr>
        <w:top w:val="none" w:sz="0" w:space="0" w:color="auto"/>
        <w:left w:val="none" w:sz="0" w:space="0" w:color="auto"/>
        <w:bottom w:val="none" w:sz="0" w:space="0" w:color="auto"/>
        <w:right w:val="none" w:sz="0" w:space="0" w:color="auto"/>
      </w:divBdr>
      <w:divsChild>
        <w:div w:id="1932465870">
          <w:marLeft w:val="0"/>
          <w:marRight w:val="0"/>
          <w:marTop w:val="0"/>
          <w:marBottom w:val="180"/>
          <w:divBdr>
            <w:top w:val="none" w:sz="0" w:space="0" w:color="auto"/>
            <w:left w:val="none" w:sz="0" w:space="0" w:color="auto"/>
            <w:bottom w:val="none" w:sz="0" w:space="0" w:color="auto"/>
            <w:right w:val="none" w:sz="0" w:space="0" w:color="auto"/>
          </w:divBdr>
        </w:div>
      </w:divsChild>
    </w:div>
    <w:div w:id="1765219929">
      <w:bodyDiv w:val="1"/>
      <w:marLeft w:val="0"/>
      <w:marRight w:val="0"/>
      <w:marTop w:val="0"/>
      <w:marBottom w:val="0"/>
      <w:divBdr>
        <w:top w:val="none" w:sz="0" w:space="0" w:color="auto"/>
        <w:left w:val="none" w:sz="0" w:space="0" w:color="auto"/>
        <w:bottom w:val="none" w:sz="0" w:space="0" w:color="auto"/>
        <w:right w:val="none" w:sz="0" w:space="0" w:color="auto"/>
      </w:divBdr>
      <w:divsChild>
        <w:div w:id="1279993561">
          <w:marLeft w:val="0"/>
          <w:marRight w:val="0"/>
          <w:marTop w:val="0"/>
          <w:marBottom w:val="0"/>
          <w:divBdr>
            <w:top w:val="none" w:sz="0" w:space="0" w:color="auto"/>
            <w:left w:val="none" w:sz="0" w:space="0" w:color="auto"/>
            <w:bottom w:val="dotted" w:sz="6" w:space="4" w:color="DDDDDD"/>
            <w:right w:val="none" w:sz="0" w:space="0" w:color="auto"/>
          </w:divBdr>
          <w:divsChild>
            <w:div w:id="11751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4735">
      <w:bodyDiv w:val="1"/>
      <w:marLeft w:val="0"/>
      <w:marRight w:val="0"/>
      <w:marTop w:val="0"/>
      <w:marBottom w:val="0"/>
      <w:divBdr>
        <w:top w:val="none" w:sz="0" w:space="0" w:color="auto"/>
        <w:left w:val="none" w:sz="0" w:space="0" w:color="auto"/>
        <w:bottom w:val="none" w:sz="0" w:space="0" w:color="auto"/>
        <w:right w:val="none" w:sz="0" w:space="0" w:color="auto"/>
      </w:divBdr>
    </w:div>
    <w:div w:id="1765999249">
      <w:bodyDiv w:val="1"/>
      <w:marLeft w:val="0"/>
      <w:marRight w:val="0"/>
      <w:marTop w:val="0"/>
      <w:marBottom w:val="0"/>
      <w:divBdr>
        <w:top w:val="none" w:sz="0" w:space="0" w:color="auto"/>
        <w:left w:val="none" w:sz="0" w:space="0" w:color="auto"/>
        <w:bottom w:val="none" w:sz="0" w:space="0" w:color="auto"/>
        <w:right w:val="none" w:sz="0" w:space="0" w:color="auto"/>
      </w:divBdr>
      <w:divsChild>
        <w:div w:id="1050304970">
          <w:marLeft w:val="0"/>
          <w:marRight w:val="0"/>
          <w:marTop w:val="0"/>
          <w:marBottom w:val="150"/>
          <w:divBdr>
            <w:top w:val="none" w:sz="0" w:space="0" w:color="auto"/>
            <w:left w:val="none" w:sz="0" w:space="0" w:color="auto"/>
            <w:bottom w:val="none" w:sz="0" w:space="0" w:color="auto"/>
            <w:right w:val="none" w:sz="0" w:space="0" w:color="auto"/>
          </w:divBdr>
          <w:divsChild>
            <w:div w:id="851188616">
              <w:marLeft w:val="0"/>
              <w:marRight w:val="0"/>
              <w:marTop w:val="0"/>
              <w:marBottom w:val="0"/>
              <w:divBdr>
                <w:top w:val="none" w:sz="0" w:space="0" w:color="auto"/>
                <w:left w:val="none" w:sz="0" w:space="0" w:color="auto"/>
                <w:bottom w:val="none" w:sz="0" w:space="0" w:color="auto"/>
                <w:right w:val="none" w:sz="0" w:space="0" w:color="auto"/>
              </w:divBdr>
              <w:divsChild>
                <w:div w:id="16569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8672">
          <w:marLeft w:val="0"/>
          <w:marRight w:val="0"/>
          <w:marTop w:val="0"/>
          <w:marBottom w:val="0"/>
          <w:divBdr>
            <w:top w:val="none" w:sz="0" w:space="0" w:color="auto"/>
            <w:left w:val="none" w:sz="0" w:space="0" w:color="auto"/>
            <w:bottom w:val="none" w:sz="0" w:space="0" w:color="auto"/>
            <w:right w:val="none" w:sz="0" w:space="0" w:color="auto"/>
          </w:divBdr>
          <w:divsChild>
            <w:div w:id="798300054">
              <w:marLeft w:val="0"/>
              <w:marRight w:val="0"/>
              <w:marTop w:val="0"/>
              <w:marBottom w:val="150"/>
              <w:divBdr>
                <w:top w:val="none" w:sz="0" w:space="0" w:color="auto"/>
                <w:left w:val="none" w:sz="0" w:space="0" w:color="auto"/>
                <w:bottom w:val="none" w:sz="0" w:space="0" w:color="auto"/>
                <w:right w:val="none" w:sz="0" w:space="0" w:color="auto"/>
              </w:divBdr>
            </w:div>
            <w:div w:id="1534609199">
              <w:marLeft w:val="0"/>
              <w:marRight w:val="0"/>
              <w:marTop w:val="0"/>
              <w:marBottom w:val="0"/>
              <w:divBdr>
                <w:top w:val="none" w:sz="0" w:space="0" w:color="auto"/>
                <w:left w:val="none" w:sz="0" w:space="0" w:color="auto"/>
                <w:bottom w:val="none" w:sz="0" w:space="0" w:color="auto"/>
                <w:right w:val="none" w:sz="0" w:space="0" w:color="auto"/>
              </w:divBdr>
              <w:divsChild>
                <w:div w:id="15032745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765999629">
      <w:bodyDiv w:val="1"/>
      <w:marLeft w:val="0"/>
      <w:marRight w:val="0"/>
      <w:marTop w:val="0"/>
      <w:marBottom w:val="0"/>
      <w:divBdr>
        <w:top w:val="none" w:sz="0" w:space="0" w:color="auto"/>
        <w:left w:val="none" w:sz="0" w:space="0" w:color="auto"/>
        <w:bottom w:val="none" w:sz="0" w:space="0" w:color="auto"/>
        <w:right w:val="none" w:sz="0" w:space="0" w:color="auto"/>
      </w:divBdr>
    </w:div>
    <w:div w:id="1766338631">
      <w:bodyDiv w:val="1"/>
      <w:marLeft w:val="0"/>
      <w:marRight w:val="0"/>
      <w:marTop w:val="0"/>
      <w:marBottom w:val="0"/>
      <w:divBdr>
        <w:top w:val="none" w:sz="0" w:space="0" w:color="auto"/>
        <w:left w:val="none" w:sz="0" w:space="0" w:color="auto"/>
        <w:bottom w:val="none" w:sz="0" w:space="0" w:color="auto"/>
        <w:right w:val="none" w:sz="0" w:space="0" w:color="auto"/>
      </w:divBdr>
      <w:divsChild>
        <w:div w:id="1607813228">
          <w:marLeft w:val="0"/>
          <w:marRight w:val="0"/>
          <w:marTop w:val="0"/>
          <w:marBottom w:val="0"/>
          <w:divBdr>
            <w:top w:val="none" w:sz="0" w:space="0" w:color="auto"/>
            <w:left w:val="none" w:sz="0" w:space="0" w:color="auto"/>
            <w:bottom w:val="none" w:sz="0" w:space="0" w:color="auto"/>
            <w:right w:val="none" w:sz="0" w:space="0" w:color="auto"/>
          </w:divBdr>
          <w:divsChild>
            <w:div w:id="1480076874">
              <w:marLeft w:val="0"/>
              <w:marRight w:val="0"/>
              <w:marTop w:val="0"/>
              <w:marBottom w:val="0"/>
              <w:divBdr>
                <w:top w:val="none" w:sz="0" w:space="0" w:color="auto"/>
                <w:left w:val="none" w:sz="0" w:space="0" w:color="auto"/>
                <w:bottom w:val="single" w:sz="12" w:space="0" w:color="C4C4C4"/>
                <w:right w:val="none" w:sz="0" w:space="0" w:color="auto"/>
              </w:divBdr>
              <w:divsChild>
                <w:div w:id="427433568">
                  <w:marLeft w:val="0"/>
                  <w:marRight w:val="0"/>
                  <w:marTop w:val="0"/>
                  <w:marBottom w:val="0"/>
                  <w:divBdr>
                    <w:top w:val="none" w:sz="0" w:space="0" w:color="auto"/>
                    <w:left w:val="none" w:sz="0" w:space="0" w:color="auto"/>
                    <w:bottom w:val="none" w:sz="0" w:space="0" w:color="auto"/>
                    <w:right w:val="none" w:sz="0" w:space="0" w:color="auto"/>
                  </w:divBdr>
                  <w:divsChild>
                    <w:div w:id="105758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2785">
              <w:marLeft w:val="0"/>
              <w:marRight w:val="150"/>
              <w:marTop w:val="0"/>
              <w:marBottom w:val="0"/>
              <w:divBdr>
                <w:top w:val="none" w:sz="0" w:space="0" w:color="auto"/>
                <w:left w:val="none" w:sz="0" w:space="0" w:color="auto"/>
                <w:bottom w:val="none" w:sz="0" w:space="0" w:color="auto"/>
                <w:right w:val="none" w:sz="0" w:space="0" w:color="auto"/>
              </w:divBdr>
              <w:divsChild>
                <w:div w:id="419984098">
                  <w:marLeft w:val="0"/>
                  <w:marRight w:val="0"/>
                  <w:marTop w:val="0"/>
                  <w:marBottom w:val="0"/>
                  <w:divBdr>
                    <w:top w:val="none" w:sz="0" w:space="0" w:color="auto"/>
                    <w:left w:val="none" w:sz="0" w:space="0" w:color="auto"/>
                    <w:bottom w:val="none" w:sz="0" w:space="0" w:color="auto"/>
                    <w:right w:val="none" w:sz="0" w:space="0" w:color="auto"/>
                  </w:divBdr>
                  <w:divsChild>
                    <w:div w:id="750393646">
                      <w:marLeft w:val="0"/>
                      <w:marRight w:val="0"/>
                      <w:marTop w:val="150"/>
                      <w:marBottom w:val="0"/>
                      <w:divBdr>
                        <w:top w:val="none" w:sz="0" w:space="0" w:color="auto"/>
                        <w:left w:val="none" w:sz="0" w:space="0" w:color="auto"/>
                        <w:bottom w:val="none" w:sz="0" w:space="0" w:color="auto"/>
                        <w:right w:val="none" w:sz="0" w:space="0" w:color="auto"/>
                      </w:divBdr>
                      <w:divsChild>
                        <w:div w:id="1055275073">
                          <w:marLeft w:val="0"/>
                          <w:marRight w:val="150"/>
                          <w:marTop w:val="0"/>
                          <w:marBottom w:val="0"/>
                          <w:divBdr>
                            <w:top w:val="none" w:sz="0" w:space="0" w:color="auto"/>
                            <w:left w:val="none" w:sz="0" w:space="0" w:color="auto"/>
                            <w:bottom w:val="none" w:sz="0" w:space="0" w:color="auto"/>
                            <w:right w:val="none" w:sz="0" w:space="0" w:color="auto"/>
                          </w:divBdr>
                        </w:div>
                      </w:divsChild>
                    </w:div>
                    <w:div w:id="1792627839">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sChild>
        </w:div>
        <w:div w:id="2060519016">
          <w:marLeft w:val="0"/>
          <w:marRight w:val="0"/>
          <w:marTop w:val="0"/>
          <w:marBottom w:val="0"/>
          <w:divBdr>
            <w:top w:val="single" w:sz="12" w:space="0" w:color="FFFFFF"/>
            <w:left w:val="none" w:sz="0" w:space="0" w:color="auto"/>
            <w:bottom w:val="single" w:sz="12" w:space="0" w:color="FFFFFF"/>
            <w:right w:val="none" w:sz="0" w:space="0" w:color="auto"/>
          </w:divBdr>
        </w:div>
      </w:divsChild>
    </w:div>
    <w:div w:id="1767145012">
      <w:bodyDiv w:val="1"/>
      <w:marLeft w:val="0"/>
      <w:marRight w:val="0"/>
      <w:marTop w:val="0"/>
      <w:marBottom w:val="0"/>
      <w:divBdr>
        <w:top w:val="none" w:sz="0" w:space="0" w:color="auto"/>
        <w:left w:val="none" w:sz="0" w:space="0" w:color="auto"/>
        <w:bottom w:val="none" w:sz="0" w:space="0" w:color="auto"/>
        <w:right w:val="none" w:sz="0" w:space="0" w:color="auto"/>
      </w:divBdr>
    </w:div>
    <w:div w:id="1767341855">
      <w:bodyDiv w:val="1"/>
      <w:marLeft w:val="0"/>
      <w:marRight w:val="0"/>
      <w:marTop w:val="0"/>
      <w:marBottom w:val="0"/>
      <w:divBdr>
        <w:top w:val="none" w:sz="0" w:space="0" w:color="auto"/>
        <w:left w:val="none" w:sz="0" w:space="0" w:color="auto"/>
        <w:bottom w:val="none" w:sz="0" w:space="0" w:color="auto"/>
        <w:right w:val="none" w:sz="0" w:space="0" w:color="auto"/>
      </w:divBdr>
      <w:divsChild>
        <w:div w:id="249435930">
          <w:marLeft w:val="0"/>
          <w:marRight w:val="0"/>
          <w:marTop w:val="0"/>
          <w:marBottom w:val="300"/>
          <w:divBdr>
            <w:top w:val="none" w:sz="0" w:space="0" w:color="auto"/>
            <w:left w:val="none" w:sz="0" w:space="0" w:color="auto"/>
            <w:bottom w:val="single" w:sz="6" w:space="0" w:color="E4E4E4"/>
            <w:right w:val="none" w:sz="0" w:space="0" w:color="auto"/>
          </w:divBdr>
        </w:div>
        <w:div w:id="381366385">
          <w:marLeft w:val="0"/>
          <w:marRight w:val="0"/>
          <w:marTop w:val="0"/>
          <w:marBottom w:val="0"/>
          <w:divBdr>
            <w:top w:val="none" w:sz="0" w:space="0" w:color="auto"/>
            <w:left w:val="none" w:sz="0" w:space="0" w:color="auto"/>
            <w:bottom w:val="none" w:sz="0" w:space="0" w:color="auto"/>
            <w:right w:val="none" w:sz="0" w:space="0" w:color="auto"/>
          </w:divBdr>
          <w:divsChild>
            <w:div w:id="717556374">
              <w:marLeft w:val="0"/>
              <w:marRight w:val="0"/>
              <w:marTop w:val="0"/>
              <w:marBottom w:val="0"/>
              <w:divBdr>
                <w:top w:val="none" w:sz="0" w:space="0" w:color="auto"/>
                <w:left w:val="none" w:sz="0" w:space="0" w:color="auto"/>
                <w:bottom w:val="none" w:sz="0" w:space="0" w:color="auto"/>
                <w:right w:val="none" w:sz="0" w:space="0" w:color="auto"/>
              </w:divBdr>
              <w:divsChild>
                <w:div w:id="769131575">
                  <w:marLeft w:val="0"/>
                  <w:marRight w:val="0"/>
                  <w:marTop w:val="0"/>
                  <w:marBottom w:val="450"/>
                  <w:divBdr>
                    <w:top w:val="none" w:sz="0" w:space="0" w:color="auto"/>
                    <w:left w:val="none" w:sz="0" w:space="0" w:color="auto"/>
                    <w:bottom w:val="none" w:sz="0" w:space="0" w:color="auto"/>
                    <w:right w:val="none" w:sz="0" w:space="0" w:color="auto"/>
                  </w:divBdr>
                  <w:divsChild>
                    <w:div w:id="419646490">
                      <w:marLeft w:val="0"/>
                      <w:marRight w:val="0"/>
                      <w:marTop w:val="0"/>
                      <w:marBottom w:val="0"/>
                      <w:divBdr>
                        <w:top w:val="none" w:sz="0" w:space="0" w:color="auto"/>
                        <w:left w:val="none" w:sz="0" w:space="0" w:color="auto"/>
                        <w:bottom w:val="none" w:sz="0" w:space="0" w:color="auto"/>
                        <w:right w:val="none" w:sz="0" w:space="0" w:color="auto"/>
                      </w:divBdr>
                      <w:divsChild>
                        <w:div w:id="91516510">
                          <w:marLeft w:val="0"/>
                          <w:marRight w:val="0"/>
                          <w:marTop w:val="0"/>
                          <w:marBottom w:val="150"/>
                          <w:divBdr>
                            <w:top w:val="none" w:sz="0" w:space="0" w:color="auto"/>
                            <w:left w:val="none" w:sz="0" w:space="0" w:color="auto"/>
                            <w:bottom w:val="none" w:sz="0" w:space="0" w:color="auto"/>
                            <w:right w:val="none" w:sz="0" w:space="0" w:color="auto"/>
                          </w:divBdr>
                        </w:div>
                        <w:div w:id="479616027">
                          <w:marLeft w:val="0"/>
                          <w:marRight w:val="0"/>
                          <w:marTop w:val="0"/>
                          <w:marBottom w:val="0"/>
                          <w:divBdr>
                            <w:top w:val="none" w:sz="0" w:space="0" w:color="auto"/>
                            <w:left w:val="none" w:sz="0" w:space="0" w:color="auto"/>
                            <w:bottom w:val="none" w:sz="0" w:space="0" w:color="auto"/>
                            <w:right w:val="none" w:sz="0" w:space="0" w:color="auto"/>
                          </w:divBdr>
                          <w:divsChild>
                            <w:div w:id="2120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285">
                      <w:marLeft w:val="0"/>
                      <w:marRight w:val="0"/>
                      <w:marTop w:val="0"/>
                      <w:marBottom w:val="150"/>
                      <w:divBdr>
                        <w:top w:val="none" w:sz="0" w:space="0" w:color="auto"/>
                        <w:left w:val="none" w:sz="0" w:space="0" w:color="auto"/>
                        <w:bottom w:val="none" w:sz="0" w:space="0" w:color="auto"/>
                        <w:right w:val="none" w:sz="0" w:space="0" w:color="auto"/>
                      </w:divBdr>
                      <w:divsChild>
                        <w:div w:id="16075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697042">
          <w:marLeft w:val="0"/>
          <w:marRight w:val="0"/>
          <w:marTop w:val="0"/>
          <w:marBottom w:val="375"/>
          <w:divBdr>
            <w:top w:val="none" w:sz="0" w:space="0" w:color="auto"/>
            <w:left w:val="none" w:sz="0" w:space="0" w:color="auto"/>
            <w:bottom w:val="single" w:sz="6" w:space="0" w:color="005494"/>
            <w:right w:val="none" w:sz="0" w:space="0" w:color="auto"/>
          </w:divBdr>
        </w:div>
      </w:divsChild>
    </w:div>
    <w:div w:id="1767458524">
      <w:bodyDiv w:val="1"/>
      <w:marLeft w:val="0"/>
      <w:marRight w:val="0"/>
      <w:marTop w:val="0"/>
      <w:marBottom w:val="0"/>
      <w:divBdr>
        <w:top w:val="none" w:sz="0" w:space="0" w:color="auto"/>
        <w:left w:val="none" w:sz="0" w:space="0" w:color="auto"/>
        <w:bottom w:val="none" w:sz="0" w:space="0" w:color="auto"/>
        <w:right w:val="none" w:sz="0" w:space="0" w:color="auto"/>
      </w:divBdr>
    </w:div>
    <w:div w:id="1767654425">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dotted" w:sz="6" w:space="4" w:color="DDDDDD"/>
            <w:right w:val="none" w:sz="0" w:space="0" w:color="auto"/>
          </w:divBdr>
          <w:divsChild>
            <w:div w:id="2094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4819">
      <w:bodyDiv w:val="1"/>
      <w:marLeft w:val="0"/>
      <w:marRight w:val="0"/>
      <w:marTop w:val="0"/>
      <w:marBottom w:val="0"/>
      <w:divBdr>
        <w:top w:val="none" w:sz="0" w:space="0" w:color="auto"/>
        <w:left w:val="none" w:sz="0" w:space="0" w:color="auto"/>
        <w:bottom w:val="none" w:sz="0" w:space="0" w:color="auto"/>
        <w:right w:val="none" w:sz="0" w:space="0" w:color="auto"/>
      </w:divBdr>
      <w:divsChild>
        <w:div w:id="932202540">
          <w:marLeft w:val="0"/>
          <w:marRight w:val="0"/>
          <w:marTop w:val="0"/>
          <w:marBottom w:val="0"/>
          <w:divBdr>
            <w:top w:val="none" w:sz="0" w:space="0" w:color="auto"/>
            <w:left w:val="none" w:sz="0" w:space="0" w:color="auto"/>
            <w:bottom w:val="none" w:sz="0" w:space="0" w:color="auto"/>
            <w:right w:val="none" w:sz="0" w:space="0" w:color="auto"/>
          </w:divBdr>
        </w:div>
      </w:divsChild>
    </w:div>
    <w:div w:id="1768039712">
      <w:bodyDiv w:val="1"/>
      <w:marLeft w:val="0"/>
      <w:marRight w:val="0"/>
      <w:marTop w:val="0"/>
      <w:marBottom w:val="0"/>
      <w:divBdr>
        <w:top w:val="none" w:sz="0" w:space="0" w:color="auto"/>
        <w:left w:val="none" w:sz="0" w:space="0" w:color="auto"/>
        <w:bottom w:val="none" w:sz="0" w:space="0" w:color="auto"/>
        <w:right w:val="none" w:sz="0" w:space="0" w:color="auto"/>
      </w:divBdr>
    </w:div>
    <w:div w:id="1768042279">
      <w:bodyDiv w:val="1"/>
      <w:marLeft w:val="0"/>
      <w:marRight w:val="0"/>
      <w:marTop w:val="0"/>
      <w:marBottom w:val="0"/>
      <w:divBdr>
        <w:top w:val="none" w:sz="0" w:space="0" w:color="auto"/>
        <w:left w:val="none" w:sz="0" w:space="0" w:color="auto"/>
        <w:bottom w:val="none" w:sz="0" w:space="0" w:color="auto"/>
        <w:right w:val="none" w:sz="0" w:space="0" w:color="auto"/>
      </w:divBdr>
      <w:divsChild>
        <w:div w:id="731269802">
          <w:marLeft w:val="0"/>
          <w:marRight w:val="0"/>
          <w:marTop w:val="0"/>
          <w:marBottom w:val="0"/>
          <w:divBdr>
            <w:top w:val="none" w:sz="0" w:space="0" w:color="auto"/>
            <w:left w:val="none" w:sz="0" w:space="0" w:color="auto"/>
            <w:bottom w:val="none" w:sz="0" w:space="0" w:color="auto"/>
            <w:right w:val="none" w:sz="0" w:space="0" w:color="auto"/>
          </w:divBdr>
        </w:div>
      </w:divsChild>
    </w:div>
    <w:div w:id="1768236028">
      <w:bodyDiv w:val="1"/>
      <w:marLeft w:val="0"/>
      <w:marRight w:val="0"/>
      <w:marTop w:val="0"/>
      <w:marBottom w:val="0"/>
      <w:divBdr>
        <w:top w:val="none" w:sz="0" w:space="0" w:color="auto"/>
        <w:left w:val="none" w:sz="0" w:space="0" w:color="auto"/>
        <w:bottom w:val="none" w:sz="0" w:space="0" w:color="auto"/>
        <w:right w:val="none" w:sz="0" w:space="0" w:color="auto"/>
      </w:divBdr>
      <w:divsChild>
        <w:div w:id="703097092">
          <w:marLeft w:val="0"/>
          <w:marRight w:val="0"/>
          <w:marTop w:val="0"/>
          <w:marBottom w:val="0"/>
          <w:divBdr>
            <w:top w:val="none" w:sz="0" w:space="0" w:color="auto"/>
            <w:left w:val="none" w:sz="0" w:space="0" w:color="auto"/>
            <w:bottom w:val="none" w:sz="0" w:space="0" w:color="auto"/>
            <w:right w:val="none" w:sz="0" w:space="0" w:color="auto"/>
          </w:divBdr>
          <w:divsChild>
            <w:div w:id="1870795571">
              <w:marLeft w:val="0"/>
              <w:marRight w:val="0"/>
              <w:marTop w:val="0"/>
              <w:marBottom w:val="0"/>
              <w:divBdr>
                <w:top w:val="none" w:sz="0" w:space="0" w:color="auto"/>
                <w:left w:val="none" w:sz="0" w:space="0" w:color="auto"/>
                <w:bottom w:val="none" w:sz="0" w:space="0" w:color="auto"/>
                <w:right w:val="none" w:sz="0" w:space="0" w:color="auto"/>
              </w:divBdr>
              <w:divsChild>
                <w:div w:id="839583157">
                  <w:marLeft w:val="0"/>
                  <w:marRight w:val="0"/>
                  <w:marTop w:val="0"/>
                  <w:marBottom w:val="0"/>
                  <w:divBdr>
                    <w:top w:val="none" w:sz="0" w:space="0" w:color="auto"/>
                    <w:left w:val="none" w:sz="0" w:space="0" w:color="auto"/>
                    <w:bottom w:val="none" w:sz="0" w:space="0" w:color="auto"/>
                    <w:right w:val="none" w:sz="0" w:space="0" w:color="auto"/>
                  </w:divBdr>
                  <w:divsChild>
                    <w:div w:id="735056658">
                      <w:marLeft w:val="0"/>
                      <w:marRight w:val="0"/>
                      <w:marTop w:val="0"/>
                      <w:marBottom w:val="0"/>
                      <w:divBdr>
                        <w:top w:val="none" w:sz="0" w:space="0" w:color="auto"/>
                        <w:left w:val="none" w:sz="0" w:space="0" w:color="auto"/>
                        <w:bottom w:val="none" w:sz="0" w:space="0" w:color="auto"/>
                        <w:right w:val="none" w:sz="0" w:space="0" w:color="auto"/>
                      </w:divBdr>
                      <w:divsChild>
                        <w:div w:id="1628049113">
                          <w:marLeft w:val="0"/>
                          <w:marRight w:val="0"/>
                          <w:marTop w:val="0"/>
                          <w:marBottom w:val="0"/>
                          <w:divBdr>
                            <w:top w:val="none" w:sz="0" w:space="0" w:color="auto"/>
                            <w:left w:val="none" w:sz="0" w:space="0" w:color="auto"/>
                            <w:bottom w:val="none" w:sz="0" w:space="0" w:color="auto"/>
                            <w:right w:val="none" w:sz="0" w:space="0" w:color="auto"/>
                          </w:divBdr>
                          <w:divsChild>
                            <w:div w:id="1863397805">
                              <w:marLeft w:val="0"/>
                              <w:marRight w:val="0"/>
                              <w:marTop w:val="0"/>
                              <w:marBottom w:val="0"/>
                              <w:divBdr>
                                <w:top w:val="none" w:sz="0" w:space="0" w:color="auto"/>
                                <w:left w:val="none" w:sz="0" w:space="0" w:color="auto"/>
                                <w:bottom w:val="none" w:sz="0" w:space="0" w:color="auto"/>
                                <w:right w:val="none" w:sz="0" w:space="0" w:color="auto"/>
                              </w:divBdr>
                              <w:divsChild>
                                <w:div w:id="876430657">
                                  <w:marLeft w:val="0"/>
                                  <w:marRight w:val="0"/>
                                  <w:marTop w:val="0"/>
                                  <w:marBottom w:val="0"/>
                                  <w:divBdr>
                                    <w:top w:val="none" w:sz="0" w:space="0" w:color="auto"/>
                                    <w:left w:val="none" w:sz="0" w:space="0" w:color="auto"/>
                                    <w:bottom w:val="none" w:sz="0" w:space="0" w:color="auto"/>
                                    <w:right w:val="none" w:sz="0" w:space="0" w:color="auto"/>
                                  </w:divBdr>
                                  <w:divsChild>
                                    <w:div w:id="8546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496819">
      <w:bodyDiv w:val="1"/>
      <w:marLeft w:val="0"/>
      <w:marRight w:val="0"/>
      <w:marTop w:val="0"/>
      <w:marBottom w:val="0"/>
      <w:divBdr>
        <w:top w:val="none" w:sz="0" w:space="0" w:color="auto"/>
        <w:left w:val="none" w:sz="0" w:space="0" w:color="auto"/>
        <w:bottom w:val="none" w:sz="0" w:space="0" w:color="auto"/>
        <w:right w:val="none" w:sz="0" w:space="0" w:color="auto"/>
      </w:divBdr>
      <w:divsChild>
        <w:div w:id="487212952">
          <w:marLeft w:val="0"/>
          <w:marRight w:val="0"/>
          <w:marTop w:val="0"/>
          <w:marBottom w:val="300"/>
          <w:divBdr>
            <w:top w:val="none" w:sz="0" w:space="0" w:color="auto"/>
            <w:left w:val="none" w:sz="0" w:space="0" w:color="auto"/>
            <w:bottom w:val="none" w:sz="0" w:space="0" w:color="auto"/>
            <w:right w:val="none" w:sz="0" w:space="0" w:color="auto"/>
          </w:divBdr>
          <w:divsChild>
            <w:div w:id="1171800389">
              <w:marLeft w:val="0"/>
              <w:marRight w:val="0"/>
              <w:marTop w:val="0"/>
              <w:marBottom w:val="0"/>
              <w:divBdr>
                <w:top w:val="none" w:sz="0" w:space="0" w:color="auto"/>
                <w:left w:val="none" w:sz="0" w:space="0" w:color="auto"/>
                <w:bottom w:val="none" w:sz="0" w:space="0" w:color="auto"/>
                <w:right w:val="none" w:sz="0" w:space="0" w:color="auto"/>
              </w:divBdr>
            </w:div>
          </w:divsChild>
        </w:div>
        <w:div w:id="550306025">
          <w:marLeft w:val="0"/>
          <w:marRight w:val="0"/>
          <w:marTop w:val="0"/>
          <w:marBottom w:val="0"/>
          <w:divBdr>
            <w:top w:val="none" w:sz="0" w:space="0" w:color="auto"/>
            <w:left w:val="none" w:sz="0" w:space="0" w:color="auto"/>
            <w:bottom w:val="none" w:sz="0" w:space="0" w:color="auto"/>
            <w:right w:val="none" w:sz="0" w:space="0" w:color="auto"/>
          </w:divBdr>
        </w:div>
        <w:div w:id="753014227">
          <w:marLeft w:val="0"/>
          <w:marRight w:val="0"/>
          <w:marTop w:val="0"/>
          <w:marBottom w:val="0"/>
          <w:divBdr>
            <w:top w:val="none" w:sz="0" w:space="0" w:color="auto"/>
            <w:left w:val="none" w:sz="0" w:space="0" w:color="auto"/>
            <w:bottom w:val="none" w:sz="0" w:space="0" w:color="auto"/>
            <w:right w:val="none" w:sz="0" w:space="0" w:color="auto"/>
          </w:divBdr>
          <w:divsChild>
            <w:div w:id="1316758004">
              <w:marLeft w:val="0"/>
              <w:marRight w:val="0"/>
              <w:marTop w:val="0"/>
              <w:marBottom w:val="0"/>
              <w:divBdr>
                <w:top w:val="none" w:sz="0" w:space="0" w:color="auto"/>
                <w:left w:val="none" w:sz="0" w:space="0" w:color="auto"/>
                <w:bottom w:val="none" w:sz="0" w:space="0" w:color="auto"/>
                <w:right w:val="none" w:sz="0" w:space="0" w:color="auto"/>
              </w:divBdr>
              <w:divsChild>
                <w:div w:id="12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7758">
          <w:marLeft w:val="0"/>
          <w:marRight w:val="0"/>
          <w:marTop w:val="0"/>
          <w:marBottom w:val="75"/>
          <w:divBdr>
            <w:top w:val="none" w:sz="0" w:space="0" w:color="auto"/>
            <w:left w:val="none" w:sz="0" w:space="0" w:color="auto"/>
            <w:bottom w:val="none" w:sz="0" w:space="0" w:color="auto"/>
            <w:right w:val="none" w:sz="0" w:space="0" w:color="auto"/>
          </w:divBdr>
        </w:div>
      </w:divsChild>
    </w:div>
    <w:div w:id="1769080388">
      <w:bodyDiv w:val="1"/>
      <w:marLeft w:val="0"/>
      <w:marRight w:val="0"/>
      <w:marTop w:val="0"/>
      <w:marBottom w:val="0"/>
      <w:divBdr>
        <w:top w:val="none" w:sz="0" w:space="0" w:color="auto"/>
        <w:left w:val="none" w:sz="0" w:space="0" w:color="auto"/>
        <w:bottom w:val="none" w:sz="0" w:space="0" w:color="auto"/>
        <w:right w:val="none" w:sz="0" w:space="0" w:color="auto"/>
      </w:divBdr>
      <w:divsChild>
        <w:div w:id="1919635211">
          <w:marLeft w:val="0"/>
          <w:marRight w:val="0"/>
          <w:marTop w:val="0"/>
          <w:marBottom w:val="0"/>
          <w:divBdr>
            <w:top w:val="none" w:sz="0" w:space="0" w:color="auto"/>
            <w:left w:val="none" w:sz="0" w:space="0" w:color="auto"/>
            <w:bottom w:val="none" w:sz="0" w:space="0" w:color="auto"/>
            <w:right w:val="none" w:sz="0" w:space="0" w:color="auto"/>
          </w:divBdr>
          <w:divsChild>
            <w:div w:id="310142429">
              <w:marLeft w:val="0"/>
              <w:marRight w:val="0"/>
              <w:marTop w:val="0"/>
              <w:marBottom w:val="0"/>
              <w:divBdr>
                <w:top w:val="none" w:sz="0" w:space="0" w:color="auto"/>
                <w:left w:val="none" w:sz="0" w:space="0" w:color="auto"/>
                <w:bottom w:val="none" w:sz="0" w:space="0" w:color="auto"/>
                <w:right w:val="none" w:sz="0" w:space="0" w:color="auto"/>
              </w:divBdr>
              <w:divsChild>
                <w:div w:id="1278609823">
                  <w:marLeft w:val="0"/>
                  <w:marRight w:val="0"/>
                  <w:marTop w:val="0"/>
                  <w:marBottom w:val="0"/>
                  <w:divBdr>
                    <w:top w:val="none" w:sz="0" w:space="0" w:color="auto"/>
                    <w:left w:val="none" w:sz="0" w:space="0" w:color="auto"/>
                    <w:bottom w:val="none" w:sz="0" w:space="0" w:color="auto"/>
                    <w:right w:val="none" w:sz="0" w:space="0" w:color="auto"/>
                  </w:divBdr>
                  <w:divsChild>
                    <w:div w:id="471561032">
                      <w:marLeft w:val="0"/>
                      <w:marRight w:val="0"/>
                      <w:marTop w:val="0"/>
                      <w:marBottom w:val="0"/>
                      <w:divBdr>
                        <w:top w:val="none" w:sz="0" w:space="0" w:color="auto"/>
                        <w:left w:val="none" w:sz="0" w:space="0" w:color="auto"/>
                        <w:bottom w:val="none" w:sz="0" w:space="0" w:color="auto"/>
                        <w:right w:val="none" w:sz="0" w:space="0" w:color="auto"/>
                      </w:divBdr>
                      <w:divsChild>
                        <w:div w:id="860511302">
                          <w:marLeft w:val="0"/>
                          <w:marRight w:val="0"/>
                          <w:marTop w:val="0"/>
                          <w:marBottom w:val="0"/>
                          <w:divBdr>
                            <w:top w:val="none" w:sz="0" w:space="0" w:color="auto"/>
                            <w:left w:val="none" w:sz="0" w:space="0" w:color="auto"/>
                            <w:bottom w:val="none" w:sz="0" w:space="0" w:color="auto"/>
                            <w:right w:val="none" w:sz="0" w:space="0" w:color="auto"/>
                          </w:divBdr>
                          <w:divsChild>
                            <w:div w:id="386077852">
                              <w:marLeft w:val="0"/>
                              <w:marRight w:val="0"/>
                              <w:marTop w:val="0"/>
                              <w:marBottom w:val="0"/>
                              <w:divBdr>
                                <w:top w:val="none" w:sz="0" w:space="0" w:color="auto"/>
                                <w:left w:val="none" w:sz="0" w:space="0" w:color="auto"/>
                                <w:bottom w:val="none" w:sz="0" w:space="0" w:color="auto"/>
                                <w:right w:val="none" w:sz="0" w:space="0" w:color="auto"/>
                              </w:divBdr>
                              <w:divsChild>
                                <w:div w:id="350494309">
                                  <w:marLeft w:val="0"/>
                                  <w:marRight w:val="0"/>
                                  <w:marTop w:val="0"/>
                                  <w:marBottom w:val="0"/>
                                  <w:divBdr>
                                    <w:top w:val="none" w:sz="0" w:space="0" w:color="auto"/>
                                    <w:left w:val="none" w:sz="0" w:space="0" w:color="auto"/>
                                    <w:bottom w:val="none" w:sz="0" w:space="0" w:color="auto"/>
                                    <w:right w:val="none" w:sz="0" w:space="0" w:color="auto"/>
                                  </w:divBdr>
                                  <w:divsChild>
                                    <w:div w:id="16021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93686">
      <w:bodyDiv w:val="1"/>
      <w:marLeft w:val="0"/>
      <w:marRight w:val="0"/>
      <w:marTop w:val="0"/>
      <w:marBottom w:val="0"/>
      <w:divBdr>
        <w:top w:val="none" w:sz="0" w:space="0" w:color="auto"/>
        <w:left w:val="none" w:sz="0" w:space="0" w:color="auto"/>
        <w:bottom w:val="none" w:sz="0" w:space="0" w:color="auto"/>
        <w:right w:val="none" w:sz="0" w:space="0" w:color="auto"/>
      </w:divBdr>
      <w:divsChild>
        <w:div w:id="1317342338">
          <w:marLeft w:val="0"/>
          <w:marRight w:val="0"/>
          <w:marTop w:val="0"/>
          <w:marBottom w:val="150"/>
          <w:divBdr>
            <w:top w:val="none" w:sz="0" w:space="0" w:color="auto"/>
            <w:left w:val="none" w:sz="0" w:space="0" w:color="auto"/>
            <w:bottom w:val="none" w:sz="0" w:space="0" w:color="auto"/>
            <w:right w:val="none" w:sz="0" w:space="0" w:color="auto"/>
          </w:divBdr>
          <w:divsChild>
            <w:div w:id="2110152903">
              <w:marLeft w:val="0"/>
              <w:marRight w:val="0"/>
              <w:marTop w:val="0"/>
              <w:marBottom w:val="0"/>
              <w:divBdr>
                <w:top w:val="none" w:sz="0" w:space="0" w:color="auto"/>
                <w:left w:val="none" w:sz="0" w:space="0" w:color="auto"/>
                <w:bottom w:val="none" w:sz="0" w:space="0" w:color="auto"/>
                <w:right w:val="none" w:sz="0" w:space="0" w:color="auto"/>
              </w:divBdr>
            </w:div>
          </w:divsChild>
        </w:div>
        <w:div w:id="1471512392">
          <w:marLeft w:val="0"/>
          <w:marRight w:val="0"/>
          <w:marTop w:val="0"/>
          <w:marBottom w:val="150"/>
          <w:divBdr>
            <w:top w:val="none" w:sz="0" w:space="0" w:color="auto"/>
            <w:left w:val="none" w:sz="0" w:space="0" w:color="auto"/>
            <w:bottom w:val="none" w:sz="0" w:space="0" w:color="auto"/>
            <w:right w:val="none" w:sz="0" w:space="0" w:color="auto"/>
          </w:divBdr>
        </w:div>
        <w:div w:id="2010014506">
          <w:marLeft w:val="0"/>
          <w:marRight w:val="0"/>
          <w:marTop w:val="0"/>
          <w:marBottom w:val="0"/>
          <w:divBdr>
            <w:top w:val="none" w:sz="0" w:space="0" w:color="auto"/>
            <w:left w:val="none" w:sz="0" w:space="0" w:color="auto"/>
            <w:bottom w:val="none" w:sz="0" w:space="0" w:color="auto"/>
            <w:right w:val="none" w:sz="0" w:space="0" w:color="auto"/>
          </w:divBdr>
          <w:divsChild>
            <w:div w:id="139304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02287">
      <w:bodyDiv w:val="1"/>
      <w:marLeft w:val="0"/>
      <w:marRight w:val="0"/>
      <w:marTop w:val="0"/>
      <w:marBottom w:val="0"/>
      <w:divBdr>
        <w:top w:val="none" w:sz="0" w:space="0" w:color="auto"/>
        <w:left w:val="none" w:sz="0" w:space="0" w:color="auto"/>
        <w:bottom w:val="none" w:sz="0" w:space="0" w:color="auto"/>
        <w:right w:val="none" w:sz="0" w:space="0" w:color="auto"/>
      </w:divBdr>
      <w:divsChild>
        <w:div w:id="1643970827">
          <w:marLeft w:val="0"/>
          <w:marRight w:val="0"/>
          <w:marTop w:val="0"/>
          <w:marBottom w:val="450"/>
          <w:divBdr>
            <w:top w:val="none" w:sz="0" w:space="0" w:color="auto"/>
            <w:left w:val="none" w:sz="0" w:space="0" w:color="auto"/>
            <w:bottom w:val="single" w:sz="6" w:space="19" w:color="EEEEEE"/>
            <w:right w:val="none" w:sz="0" w:space="0" w:color="auto"/>
          </w:divBdr>
          <w:divsChild>
            <w:div w:id="585576795">
              <w:marLeft w:val="0"/>
              <w:marRight w:val="0"/>
              <w:marTop w:val="0"/>
              <w:marBottom w:val="150"/>
              <w:divBdr>
                <w:top w:val="none" w:sz="0" w:space="0" w:color="auto"/>
                <w:left w:val="none" w:sz="0" w:space="0" w:color="auto"/>
                <w:bottom w:val="none" w:sz="0" w:space="0" w:color="auto"/>
                <w:right w:val="none" w:sz="0" w:space="0" w:color="auto"/>
              </w:divBdr>
              <w:divsChild>
                <w:div w:id="1899630424">
                  <w:marLeft w:val="0"/>
                  <w:marRight w:val="0"/>
                  <w:marTop w:val="0"/>
                  <w:marBottom w:val="0"/>
                  <w:divBdr>
                    <w:top w:val="none" w:sz="0" w:space="0" w:color="auto"/>
                    <w:left w:val="none" w:sz="0" w:space="0" w:color="auto"/>
                    <w:bottom w:val="none" w:sz="0" w:space="0" w:color="auto"/>
                    <w:right w:val="none" w:sz="0" w:space="0" w:color="auto"/>
                  </w:divBdr>
                </w:div>
              </w:divsChild>
            </w:div>
            <w:div w:id="254094889">
              <w:marLeft w:val="0"/>
              <w:marRight w:val="0"/>
              <w:marTop w:val="0"/>
              <w:marBottom w:val="0"/>
              <w:divBdr>
                <w:top w:val="none" w:sz="0" w:space="0" w:color="auto"/>
                <w:left w:val="none" w:sz="0" w:space="0" w:color="auto"/>
                <w:bottom w:val="none" w:sz="0" w:space="0" w:color="auto"/>
                <w:right w:val="none" w:sz="0" w:space="0" w:color="auto"/>
              </w:divBdr>
            </w:div>
          </w:divsChild>
        </w:div>
        <w:div w:id="269624695">
          <w:marLeft w:val="0"/>
          <w:marRight w:val="0"/>
          <w:marTop w:val="0"/>
          <w:marBottom w:val="0"/>
          <w:divBdr>
            <w:top w:val="none" w:sz="0" w:space="0" w:color="auto"/>
            <w:left w:val="none" w:sz="0" w:space="0" w:color="auto"/>
            <w:bottom w:val="none" w:sz="0" w:space="0" w:color="auto"/>
            <w:right w:val="none" w:sz="0" w:space="0" w:color="auto"/>
          </w:divBdr>
          <w:divsChild>
            <w:div w:id="718942932">
              <w:marLeft w:val="0"/>
              <w:marRight w:val="0"/>
              <w:marTop w:val="0"/>
              <w:marBottom w:val="0"/>
              <w:divBdr>
                <w:top w:val="none" w:sz="0" w:space="0" w:color="auto"/>
                <w:left w:val="none" w:sz="0" w:space="0" w:color="auto"/>
                <w:bottom w:val="none" w:sz="0" w:space="0" w:color="auto"/>
                <w:right w:val="none" w:sz="0" w:space="0" w:color="auto"/>
              </w:divBdr>
              <w:divsChild>
                <w:div w:id="641539028">
                  <w:marLeft w:val="0"/>
                  <w:marRight w:val="0"/>
                  <w:marTop w:val="0"/>
                  <w:marBottom w:val="0"/>
                  <w:divBdr>
                    <w:top w:val="none" w:sz="0" w:space="0" w:color="auto"/>
                    <w:left w:val="none" w:sz="0" w:space="0" w:color="auto"/>
                    <w:bottom w:val="none" w:sz="0" w:space="0" w:color="auto"/>
                    <w:right w:val="none" w:sz="0" w:space="0" w:color="auto"/>
                  </w:divBdr>
                </w:div>
                <w:div w:id="7226757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771506701">
      <w:bodyDiv w:val="1"/>
      <w:marLeft w:val="0"/>
      <w:marRight w:val="0"/>
      <w:marTop w:val="0"/>
      <w:marBottom w:val="0"/>
      <w:divBdr>
        <w:top w:val="none" w:sz="0" w:space="0" w:color="auto"/>
        <w:left w:val="none" w:sz="0" w:space="0" w:color="auto"/>
        <w:bottom w:val="none" w:sz="0" w:space="0" w:color="auto"/>
        <w:right w:val="none" w:sz="0" w:space="0" w:color="auto"/>
      </w:divBdr>
      <w:divsChild>
        <w:div w:id="2145157072">
          <w:marLeft w:val="0"/>
          <w:marRight w:val="0"/>
          <w:marTop w:val="0"/>
          <w:marBottom w:val="0"/>
          <w:divBdr>
            <w:top w:val="none" w:sz="0" w:space="0" w:color="auto"/>
            <w:left w:val="none" w:sz="0" w:space="0" w:color="auto"/>
            <w:bottom w:val="dotted" w:sz="6" w:space="4" w:color="DDDDDD"/>
            <w:right w:val="none" w:sz="0" w:space="0" w:color="auto"/>
          </w:divBdr>
        </w:div>
      </w:divsChild>
    </w:div>
    <w:div w:id="1772050521">
      <w:bodyDiv w:val="1"/>
      <w:marLeft w:val="0"/>
      <w:marRight w:val="0"/>
      <w:marTop w:val="0"/>
      <w:marBottom w:val="0"/>
      <w:divBdr>
        <w:top w:val="none" w:sz="0" w:space="0" w:color="auto"/>
        <w:left w:val="none" w:sz="0" w:space="0" w:color="auto"/>
        <w:bottom w:val="none" w:sz="0" w:space="0" w:color="auto"/>
        <w:right w:val="none" w:sz="0" w:space="0" w:color="auto"/>
      </w:divBdr>
      <w:divsChild>
        <w:div w:id="1382095750">
          <w:marLeft w:val="0"/>
          <w:marRight w:val="0"/>
          <w:marTop w:val="0"/>
          <w:marBottom w:val="0"/>
          <w:divBdr>
            <w:top w:val="none" w:sz="0" w:space="0" w:color="auto"/>
            <w:left w:val="none" w:sz="0" w:space="0" w:color="auto"/>
            <w:bottom w:val="dotted" w:sz="6" w:space="4" w:color="DDDDDD"/>
            <w:right w:val="none" w:sz="0" w:space="0" w:color="auto"/>
          </w:divBdr>
          <w:divsChild>
            <w:div w:id="1420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5459">
      <w:bodyDiv w:val="1"/>
      <w:marLeft w:val="0"/>
      <w:marRight w:val="0"/>
      <w:marTop w:val="0"/>
      <w:marBottom w:val="0"/>
      <w:divBdr>
        <w:top w:val="none" w:sz="0" w:space="0" w:color="auto"/>
        <w:left w:val="none" w:sz="0" w:space="0" w:color="auto"/>
        <w:bottom w:val="none" w:sz="0" w:space="0" w:color="auto"/>
        <w:right w:val="none" w:sz="0" w:space="0" w:color="auto"/>
      </w:divBdr>
      <w:divsChild>
        <w:div w:id="1666278833">
          <w:marLeft w:val="0"/>
          <w:marRight w:val="0"/>
          <w:marTop w:val="0"/>
          <w:marBottom w:val="0"/>
          <w:divBdr>
            <w:top w:val="none" w:sz="0" w:space="0" w:color="auto"/>
            <w:left w:val="none" w:sz="0" w:space="0" w:color="auto"/>
            <w:bottom w:val="dotted" w:sz="6" w:space="4" w:color="DDDDDD"/>
            <w:right w:val="none" w:sz="0" w:space="0" w:color="auto"/>
          </w:divBdr>
          <w:divsChild>
            <w:div w:id="16968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455">
      <w:bodyDiv w:val="1"/>
      <w:marLeft w:val="0"/>
      <w:marRight w:val="0"/>
      <w:marTop w:val="0"/>
      <w:marBottom w:val="0"/>
      <w:divBdr>
        <w:top w:val="none" w:sz="0" w:space="0" w:color="auto"/>
        <w:left w:val="none" w:sz="0" w:space="0" w:color="auto"/>
        <w:bottom w:val="none" w:sz="0" w:space="0" w:color="auto"/>
        <w:right w:val="none" w:sz="0" w:space="0" w:color="auto"/>
      </w:divBdr>
      <w:divsChild>
        <w:div w:id="1603759014">
          <w:marLeft w:val="0"/>
          <w:marRight w:val="0"/>
          <w:marTop w:val="0"/>
          <w:marBottom w:val="0"/>
          <w:divBdr>
            <w:top w:val="none" w:sz="0" w:space="0" w:color="auto"/>
            <w:left w:val="none" w:sz="0" w:space="0" w:color="auto"/>
            <w:bottom w:val="none" w:sz="0" w:space="0" w:color="auto"/>
            <w:right w:val="none" w:sz="0" w:space="0" w:color="auto"/>
          </w:divBdr>
          <w:divsChild>
            <w:div w:id="1951474456">
              <w:marLeft w:val="0"/>
              <w:marRight w:val="0"/>
              <w:marTop w:val="0"/>
              <w:marBottom w:val="0"/>
              <w:divBdr>
                <w:top w:val="none" w:sz="0" w:space="0" w:color="auto"/>
                <w:left w:val="none" w:sz="0" w:space="0" w:color="auto"/>
                <w:bottom w:val="none" w:sz="0" w:space="0" w:color="auto"/>
                <w:right w:val="none" w:sz="0" w:space="0" w:color="auto"/>
              </w:divBdr>
              <w:divsChild>
                <w:div w:id="298844600">
                  <w:marLeft w:val="0"/>
                  <w:marRight w:val="0"/>
                  <w:marTop w:val="0"/>
                  <w:marBottom w:val="0"/>
                  <w:divBdr>
                    <w:top w:val="none" w:sz="0" w:space="0" w:color="auto"/>
                    <w:left w:val="none" w:sz="0" w:space="0" w:color="auto"/>
                    <w:bottom w:val="none" w:sz="0" w:space="0" w:color="auto"/>
                    <w:right w:val="none" w:sz="0" w:space="0" w:color="auto"/>
                  </w:divBdr>
                  <w:divsChild>
                    <w:div w:id="300237846">
                      <w:marLeft w:val="0"/>
                      <w:marRight w:val="0"/>
                      <w:marTop w:val="0"/>
                      <w:marBottom w:val="0"/>
                      <w:divBdr>
                        <w:top w:val="none" w:sz="0" w:space="0" w:color="auto"/>
                        <w:left w:val="none" w:sz="0" w:space="0" w:color="auto"/>
                        <w:bottom w:val="none" w:sz="0" w:space="0" w:color="auto"/>
                        <w:right w:val="none" w:sz="0" w:space="0" w:color="auto"/>
                      </w:divBdr>
                      <w:divsChild>
                        <w:div w:id="1114636365">
                          <w:marLeft w:val="0"/>
                          <w:marRight w:val="0"/>
                          <w:marTop w:val="0"/>
                          <w:marBottom w:val="0"/>
                          <w:divBdr>
                            <w:top w:val="none" w:sz="0" w:space="0" w:color="auto"/>
                            <w:left w:val="none" w:sz="0" w:space="0" w:color="auto"/>
                            <w:bottom w:val="none" w:sz="0" w:space="0" w:color="auto"/>
                            <w:right w:val="none" w:sz="0" w:space="0" w:color="auto"/>
                          </w:divBdr>
                          <w:divsChild>
                            <w:div w:id="1212888787">
                              <w:marLeft w:val="0"/>
                              <w:marRight w:val="0"/>
                              <w:marTop w:val="0"/>
                              <w:marBottom w:val="0"/>
                              <w:divBdr>
                                <w:top w:val="none" w:sz="0" w:space="0" w:color="auto"/>
                                <w:left w:val="none" w:sz="0" w:space="0" w:color="auto"/>
                                <w:bottom w:val="none" w:sz="0" w:space="0" w:color="auto"/>
                                <w:right w:val="none" w:sz="0" w:space="0" w:color="auto"/>
                              </w:divBdr>
                              <w:divsChild>
                                <w:div w:id="11959753">
                                  <w:marLeft w:val="0"/>
                                  <w:marRight w:val="0"/>
                                  <w:marTop w:val="0"/>
                                  <w:marBottom w:val="0"/>
                                  <w:divBdr>
                                    <w:top w:val="none" w:sz="0" w:space="0" w:color="auto"/>
                                    <w:left w:val="none" w:sz="0" w:space="0" w:color="auto"/>
                                    <w:bottom w:val="none" w:sz="0" w:space="0" w:color="auto"/>
                                    <w:right w:val="none" w:sz="0" w:space="0" w:color="auto"/>
                                  </w:divBdr>
                                  <w:divsChild>
                                    <w:div w:id="194656957">
                                      <w:marLeft w:val="0"/>
                                      <w:marRight w:val="0"/>
                                      <w:marTop w:val="0"/>
                                      <w:marBottom w:val="0"/>
                                      <w:divBdr>
                                        <w:top w:val="none" w:sz="0" w:space="0" w:color="auto"/>
                                        <w:left w:val="none" w:sz="0" w:space="0" w:color="auto"/>
                                        <w:bottom w:val="none" w:sz="0" w:space="0" w:color="auto"/>
                                        <w:right w:val="none" w:sz="0" w:space="0" w:color="auto"/>
                                      </w:divBdr>
                                      <w:divsChild>
                                        <w:div w:id="68506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357220">
      <w:bodyDiv w:val="1"/>
      <w:marLeft w:val="0"/>
      <w:marRight w:val="0"/>
      <w:marTop w:val="0"/>
      <w:marBottom w:val="0"/>
      <w:divBdr>
        <w:top w:val="none" w:sz="0" w:space="0" w:color="auto"/>
        <w:left w:val="none" w:sz="0" w:space="0" w:color="auto"/>
        <w:bottom w:val="none" w:sz="0" w:space="0" w:color="auto"/>
        <w:right w:val="none" w:sz="0" w:space="0" w:color="auto"/>
      </w:divBdr>
      <w:divsChild>
        <w:div w:id="1502041412">
          <w:marLeft w:val="0"/>
          <w:marRight w:val="0"/>
          <w:marTop w:val="0"/>
          <w:marBottom w:val="150"/>
          <w:divBdr>
            <w:top w:val="none" w:sz="0" w:space="0" w:color="auto"/>
            <w:left w:val="none" w:sz="0" w:space="0" w:color="auto"/>
            <w:bottom w:val="none" w:sz="0" w:space="0" w:color="auto"/>
            <w:right w:val="none" w:sz="0" w:space="0" w:color="auto"/>
          </w:divBdr>
          <w:divsChild>
            <w:div w:id="1709716910">
              <w:marLeft w:val="0"/>
              <w:marRight w:val="0"/>
              <w:marTop w:val="0"/>
              <w:marBottom w:val="0"/>
              <w:divBdr>
                <w:top w:val="none" w:sz="0" w:space="0" w:color="auto"/>
                <w:left w:val="none" w:sz="0" w:space="0" w:color="auto"/>
                <w:bottom w:val="none" w:sz="0" w:space="0" w:color="auto"/>
                <w:right w:val="none" w:sz="0" w:space="0" w:color="auto"/>
              </w:divBdr>
              <w:divsChild>
                <w:div w:id="1759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7950">
          <w:marLeft w:val="0"/>
          <w:marRight w:val="0"/>
          <w:marTop w:val="0"/>
          <w:marBottom w:val="150"/>
          <w:divBdr>
            <w:top w:val="none" w:sz="0" w:space="0" w:color="auto"/>
            <w:left w:val="none" w:sz="0" w:space="0" w:color="auto"/>
            <w:bottom w:val="none" w:sz="0" w:space="0" w:color="auto"/>
            <w:right w:val="none" w:sz="0" w:space="0" w:color="auto"/>
          </w:divBdr>
        </w:div>
        <w:div w:id="563612302">
          <w:marLeft w:val="0"/>
          <w:marRight w:val="0"/>
          <w:marTop w:val="0"/>
          <w:marBottom w:val="0"/>
          <w:divBdr>
            <w:top w:val="none" w:sz="0" w:space="0" w:color="auto"/>
            <w:left w:val="none" w:sz="0" w:space="0" w:color="auto"/>
            <w:bottom w:val="none" w:sz="0" w:space="0" w:color="auto"/>
            <w:right w:val="none" w:sz="0" w:space="0" w:color="auto"/>
          </w:divBdr>
          <w:divsChild>
            <w:div w:id="3192361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773427352">
      <w:bodyDiv w:val="1"/>
      <w:marLeft w:val="0"/>
      <w:marRight w:val="0"/>
      <w:marTop w:val="0"/>
      <w:marBottom w:val="0"/>
      <w:divBdr>
        <w:top w:val="none" w:sz="0" w:space="0" w:color="auto"/>
        <w:left w:val="none" w:sz="0" w:space="0" w:color="auto"/>
        <w:bottom w:val="none" w:sz="0" w:space="0" w:color="auto"/>
        <w:right w:val="none" w:sz="0" w:space="0" w:color="auto"/>
      </w:divBdr>
    </w:div>
    <w:div w:id="1773436629">
      <w:bodyDiv w:val="1"/>
      <w:marLeft w:val="0"/>
      <w:marRight w:val="0"/>
      <w:marTop w:val="0"/>
      <w:marBottom w:val="0"/>
      <w:divBdr>
        <w:top w:val="none" w:sz="0" w:space="0" w:color="auto"/>
        <w:left w:val="none" w:sz="0" w:space="0" w:color="auto"/>
        <w:bottom w:val="none" w:sz="0" w:space="0" w:color="auto"/>
        <w:right w:val="none" w:sz="0" w:space="0" w:color="auto"/>
      </w:divBdr>
      <w:divsChild>
        <w:div w:id="1633364390">
          <w:marLeft w:val="0"/>
          <w:marRight w:val="0"/>
          <w:marTop w:val="0"/>
          <w:marBottom w:val="0"/>
          <w:divBdr>
            <w:top w:val="none" w:sz="0" w:space="0" w:color="auto"/>
            <w:left w:val="none" w:sz="0" w:space="0" w:color="auto"/>
            <w:bottom w:val="none" w:sz="0" w:space="0" w:color="auto"/>
            <w:right w:val="none" w:sz="0" w:space="0" w:color="auto"/>
          </w:divBdr>
          <w:divsChild>
            <w:div w:id="1084451426">
              <w:marLeft w:val="0"/>
              <w:marRight w:val="0"/>
              <w:marTop w:val="0"/>
              <w:marBottom w:val="0"/>
              <w:divBdr>
                <w:top w:val="none" w:sz="0" w:space="0" w:color="auto"/>
                <w:left w:val="none" w:sz="0" w:space="0" w:color="auto"/>
                <w:bottom w:val="none" w:sz="0" w:space="0" w:color="auto"/>
                <w:right w:val="none" w:sz="0" w:space="0" w:color="auto"/>
              </w:divBdr>
            </w:div>
          </w:divsChild>
        </w:div>
        <w:div w:id="1832408095">
          <w:marLeft w:val="0"/>
          <w:marRight w:val="0"/>
          <w:marTop w:val="0"/>
          <w:marBottom w:val="150"/>
          <w:divBdr>
            <w:top w:val="none" w:sz="0" w:space="0" w:color="auto"/>
            <w:left w:val="none" w:sz="0" w:space="0" w:color="auto"/>
            <w:bottom w:val="none" w:sz="0" w:space="0" w:color="auto"/>
            <w:right w:val="none" w:sz="0" w:space="0" w:color="auto"/>
          </w:divBdr>
        </w:div>
        <w:div w:id="1932854015">
          <w:marLeft w:val="0"/>
          <w:marRight w:val="0"/>
          <w:marTop w:val="0"/>
          <w:marBottom w:val="150"/>
          <w:divBdr>
            <w:top w:val="none" w:sz="0" w:space="0" w:color="auto"/>
            <w:left w:val="none" w:sz="0" w:space="0" w:color="auto"/>
            <w:bottom w:val="none" w:sz="0" w:space="0" w:color="auto"/>
            <w:right w:val="none" w:sz="0" w:space="0" w:color="auto"/>
          </w:divBdr>
          <w:divsChild>
            <w:div w:id="21209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3404">
      <w:bodyDiv w:val="1"/>
      <w:marLeft w:val="0"/>
      <w:marRight w:val="0"/>
      <w:marTop w:val="0"/>
      <w:marBottom w:val="0"/>
      <w:divBdr>
        <w:top w:val="none" w:sz="0" w:space="0" w:color="auto"/>
        <w:left w:val="none" w:sz="0" w:space="0" w:color="auto"/>
        <w:bottom w:val="none" w:sz="0" w:space="0" w:color="auto"/>
        <w:right w:val="none" w:sz="0" w:space="0" w:color="auto"/>
      </w:divBdr>
    </w:div>
    <w:div w:id="1774326759">
      <w:bodyDiv w:val="1"/>
      <w:marLeft w:val="0"/>
      <w:marRight w:val="0"/>
      <w:marTop w:val="0"/>
      <w:marBottom w:val="0"/>
      <w:divBdr>
        <w:top w:val="none" w:sz="0" w:space="0" w:color="auto"/>
        <w:left w:val="none" w:sz="0" w:space="0" w:color="auto"/>
        <w:bottom w:val="none" w:sz="0" w:space="0" w:color="auto"/>
        <w:right w:val="none" w:sz="0" w:space="0" w:color="auto"/>
      </w:divBdr>
      <w:divsChild>
        <w:div w:id="65764570">
          <w:marLeft w:val="0"/>
          <w:marRight w:val="0"/>
          <w:marTop w:val="0"/>
          <w:marBottom w:val="150"/>
          <w:divBdr>
            <w:top w:val="none" w:sz="0" w:space="0" w:color="auto"/>
            <w:left w:val="none" w:sz="0" w:space="0" w:color="auto"/>
            <w:bottom w:val="none" w:sz="0" w:space="0" w:color="auto"/>
            <w:right w:val="none" w:sz="0" w:space="0" w:color="auto"/>
          </w:divBdr>
        </w:div>
      </w:divsChild>
    </w:div>
    <w:div w:id="1774477888">
      <w:bodyDiv w:val="1"/>
      <w:marLeft w:val="0"/>
      <w:marRight w:val="0"/>
      <w:marTop w:val="0"/>
      <w:marBottom w:val="0"/>
      <w:divBdr>
        <w:top w:val="none" w:sz="0" w:space="0" w:color="auto"/>
        <w:left w:val="none" w:sz="0" w:space="0" w:color="auto"/>
        <w:bottom w:val="none" w:sz="0" w:space="0" w:color="auto"/>
        <w:right w:val="none" w:sz="0" w:space="0" w:color="auto"/>
      </w:divBdr>
    </w:div>
    <w:div w:id="1774783391">
      <w:bodyDiv w:val="1"/>
      <w:marLeft w:val="0"/>
      <w:marRight w:val="0"/>
      <w:marTop w:val="0"/>
      <w:marBottom w:val="0"/>
      <w:divBdr>
        <w:top w:val="none" w:sz="0" w:space="0" w:color="auto"/>
        <w:left w:val="none" w:sz="0" w:space="0" w:color="auto"/>
        <w:bottom w:val="none" w:sz="0" w:space="0" w:color="auto"/>
        <w:right w:val="none" w:sz="0" w:space="0" w:color="auto"/>
      </w:divBdr>
      <w:divsChild>
        <w:div w:id="932974769">
          <w:marLeft w:val="0"/>
          <w:marRight w:val="0"/>
          <w:marTop w:val="0"/>
          <w:marBottom w:val="0"/>
          <w:divBdr>
            <w:top w:val="none" w:sz="0" w:space="0" w:color="auto"/>
            <w:left w:val="none" w:sz="0" w:space="0" w:color="auto"/>
            <w:bottom w:val="none" w:sz="0" w:space="0" w:color="auto"/>
            <w:right w:val="none" w:sz="0" w:space="0" w:color="auto"/>
          </w:divBdr>
          <w:divsChild>
            <w:div w:id="106437242">
              <w:marLeft w:val="0"/>
              <w:marRight w:val="0"/>
              <w:marTop w:val="0"/>
              <w:marBottom w:val="0"/>
              <w:divBdr>
                <w:top w:val="none" w:sz="0" w:space="0" w:color="auto"/>
                <w:left w:val="none" w:sz="0" w:space="0" w:color="auto"/>
                <w:bottom w:val="none" w:sz="0" w:space="0" w:color="auto"/>
                <w:right w:val="none" w:sz="0" w:space="0" w:color="auto"/>
              </w:divBdr>
              <w:divsChild>
                <w:div w:id="1893271626">
                  <w:marLeft w:val="0"/>
                  <w:marRight w:val="0"/>
                  <w:marTop w:val="0"/>
                  <w:marBottom w:val="0"/>
                  <w:divBdr>
                    <w:top w:val="none" w:sz="0" w:space="0" w:color="auto"/>
                    <w:left w:val="none" w:sz="0" w:space="0" w:color="auto"/>
                    <w:bottom w:val="none" w:sz="0" w:space="0" w:color="auto"/>
                    <w:right w:val="none" w:sz="0" w:space="0" w:color="auto"/>
                  </w:divBdr>
                  <w:divsChild>
                    <w:div w:id="1160079497">
                      <w:marLeft w:val="0"/>
                      <w:marRight w:val="0"/>
                      <w:marTop w:val="0"/>
                      <w:marBottom w:val="0"/>
                      <w:divBdr>
                        <w:top w:val="none" w:sz="0" w:space="0" w:color="auto"/>
                        <w:left w:val="none" w:sz="0" w:space="0" w:color="auto"/>
                        <w:bottom w:val="none" w:sz="0" w:space="0" w:color="auto"/>
                        <w:right w:val="none" w:sz="0" w:space="0" w:color="auto"/>
                      </w:divBdr>
                      <w:divsChild>
                        <w:div w:id="288710484">
                          <w:marLeft w:val="0"/>
                          <w:marRight w:val="0"/>
                          <w:marTop w:val="0"/>
                          <w:marBottom w:val="0"/>
                          <w:divBdr>
                            <w:top w:val="none" w:sz="0" w:space="0" w:color="auto"/>
                            <w:left w:val="none" w:sz="0" w:space="0" w:color="auto"/>
                            <w:bottom w:val="none" w:sz="0" w:space="0" w:color="auto"/>
                            <w:right w:val="none" w:sz="0" w:space="0" w:color="auto"/>
                          </w:divBdr>
                          <w:divsChild>
                            <w:div w:id="1234511445">
                              <w:marLeft w:val="0"/>
                              <w:marRight w:val="0"/>
                              <w:marTop w:val="0"/>
                              <w:marBottom w:val="0"/>
                              <w:divBdr>
                                <w:top w:val="none" w:sz="0" w:space="0" w:color="auto"/>
                                <w:left w:val="none" w:sz="0" w:space="0" w:color="auto"/>
                                <w:bottom w:val="none" w:sz="0" w:space="0" w:color="auto"/>
                                <w:right w:val="none" w:sz="0" w:space="0" w:color="auto"/>
                              </w:divBdr>
                              <w:divsChild>
                                <w:div w:id="1625961814">
                                  <w:marLeft w:val="0"/>
                                  <w:marRight w:val="0"/>
                                  <w:marTop w:val="0"/>
                                  <w:marBottom w:val="0"/>
                                  <w:divBdr>
                                    <w:top w:val="none" w:sz="0" w:space="0" w:color="auto"/>
                                    <w:left w:val="none" w:sz="0" w:space="0" w:color="auto"/>
                                    <w:bottom w:val="none" w:sz="0" w:space="0" w:color="auto"/>
                                    <w:right w:val="none" w:sz="0" w:space="0" w:color="auto"/>
                                  </w:divBdr>
                                  <w:divsChild>
                                    <w:div w:id="1543636988">
                                      <w:marLeft w:val="0"/>
                                      <w:marRight w:val="0"/>
                                      <w:marTop w:val="0"/>
                                      <w:marBottom w:val="0"/>
                                      <w:divBdr>
                                        <w:top w:val="none" w:sz="0" w:space="0" w:color="auto"/>
                                        <w:left w:val="none" w:sz="0" w:space="0" w:color="auto"/>
                                        <w:bottom w:val="none" w:sz="0" w:space="0" w:color="auto"/>
                                        <w:right w:val="none" w:sz="0" w:space="0" w:color="auto"/>
                                      </w:divBdr>
                                      <w:divsChild>
                                        <w:div w:id="112619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865044">
      <w:bodyDiv w:val="1"/>
      <w:marLeft w:val="0"/>
      <w:marRight w:val="0"/>
      <w:marTop w:val="0"/>
      <w:marBottom w:val="0"/>
      <w:divBdr>
        <w:top w:val="none" w:sz="0" w:space="0" w:color="auto"/>
        <w:left w:val="none" w:sz="0" w:space="0" w:color="auto"/>
        <w:bottom w:val="none" w:sz="0" w:space="0" w:color="auto"/>
        <w:right w:val="none" w:sz="0" w:space="0" w:color="auto"/>
      </w:divBdr>
    </w:div>
    <w:div w:id="1775972828">
      <w:bodyDiv w:val="1"/>
      <w:marLeft w:val="0"/>
      <w:marRight w:val="0"/>
      <w:marTop w:val="0"/>
      <w:marBottom w:val="0"/>
      <w:divBdr>
        <w:top w:val="none" w:sz="0" w:space="0" w:color="auto"/>
        <w:left w:val="none" w:sz="0" w:space="0" w:color="auto"/>
        <w:bottom w:val="none" w:sz="0" w:space="0" w:color="auto"/>
        <w:right w:val="none" w:sz="0" w:space="0" w:color="auto"/>
      </w:divBdr>
      <w:divsChild>
        <w:div w:id="597056775">
          <w:marLeft w:val="0"/>
          <w:marRight w:val="0"/>
          <w:marTop w:val="0"/>
          <w:marBottom w:val="0"/>
          <w:divBdr>
            <w:top w:val="none" w:sz="0" w:space="0" w:color="auto"/>
            <w:left w:val="none" w:sz="0" w:space="0" w:color="auto"/>
            <w:bottom w:val="none" w:sz="0" w:space="0" w:color="auto"/>
            <w:right w:val="none" w:sz="0" w:space="0" w:color="auto"/>
          </w:divBdr>
          <w:divsChild>
            <w:div w:id="1933661314">
              <w:marLeft w:val="0"/>
              <w:marRight w:val="0"/>
              <w:marTop w:val="0"/>
              <w:marBottom w:val="0"/>
              <w:divBdr>
                <w:top w:val="none" w:sz="0" w:space="0" w:color="auto"/>
                <w:left w:val="none" w:sz="0" w:space="0" w:color="auto"/>
                <w:bottom w:val="none" w:sz="0" w:space="0" w:color="auto"/>
                <w:right w:val="none" w:sz="0" w:space="0" w:color="auto"/>
              </w:divBdr>
              <w:divsChild>
                <w:div w:id="1526334774">
                  <w:marLeft w:val="0"/>
                  <w:marRight w:val="0"/>
                  <w:marTop w:val="0"/>
                  <w:marBottom w:val="450"/>
                  <w:divBdr>
                    <w:top w:val="none" w:sz="0" w:space="0" w:color="auto"/>
                    <w:left w:val="none" w:sz="0" w:space="0" w:color="auto"/>
                    <w:bottom w:val="none" w:sz="0" w:space="0" w:color="auto"/>
                    <w:right w:val="none" w:sz="0" w:space="0" w:color="auto"/>
                  </w:divBdr>
                  <w:divsChild>
                    <w:div w:id="818157">
                      <w:marLeft w:val="0"/>
                      <w:marRight w:val="0"/>
                      <w:marTop w:val="0"/>
                      <w:marBottom w:val="150"/>
                      <w:divBdr>
                        <w:top w:val="none" w:sz="0" w:space="0" w:color="auto"/>
                        <w:left w:val="none" w:sz="0" w:space="0" w:color="auto"/>
                        <w:bottom w:val="none" w:sz="0" w:space="0" w:color="auto"/>
                        <w:right w:val="none" w:sz="0" w:space="0" w:color="auto"/>
                      </w:divBdr>
                      <w:divsChild>
                        <w:div w:id="286856917">
                          <w:marLeft w:val="0"/>
                          <w:marRight w:val="0"/>
                          <w:marTop w:val="0"/>
                          <w:marBottom w:val="0"/>
                          <w:divBdr>
                            <w:top w:val="none" w:sz="0" w:space="0" w:color="auto"/>
                            <w:left w:val="none" w:sz="0" w:space="0" w:color="auto"/>
                            <w:bottom w:val="none" w:sz="0" w:space="0" w:color="auto"/>
                            <w:right w:val="none" w:sz="0" w:space="0" w:color="auto"/>
                          </w:divBdr>
                        </w:div>
                      </w:divsChild>
                    </w:div>
                    <w:div w:id="1283922675">
                      <w:marLeft w:val="0"/>
                      <w:marRight w:val="0"/>
                      <w:marTop w:val="0"/>
                      <w:marBottom w:val="0"/>
                      <w:divBdr>
                        <w:top w:val="none" w:sz="0" w:space="0" w:color="auto"/>
                        <w:left w:val="none" w:sz="0" w:space="0" w:color="auto"/>
                        <w:bottom w:val="none" w:sz="0" w:space="0" w:color="auto"/>
                        <w:right w:val="none" w:sz="0" w:space="0" w:color="auto"/>
                      </w:divBdr>
                      <w:divsChild>
                        <w:div w:id="102268775">
                          <w:marLeft w:val="0"/>
                          <w:marRight w:val="0"/>
                          <w:marTop w:val="0"/>
                          <w:marBottom w:val="0"/>
                          <w:divBdr>
                            <w:top w:val="none" w:sz="0" w:space="0" w:color="auto"/>
                            <w:left w:val="none" w:sz="0" w:space="0" w:color="auto"/>
                            <w:bottom w:val="none" w:sz="0" w:space="0" w:color="auto"/>
                            <w:right w:val="none" w:sz="0" w:space="0" w:color="auto"/>
                          </w:divBdr>
                          <w:divsChild>
                            <w:div w:id="660080053">
                              <w:marLeft w:val="0"/>
                              <w:marRight w:val="0"/>
                              <w:marTop w:val="0"/>
                              <w:marBottom w:val="0"/>
                              <w:divBdr>
                                <w:top w:val="none" w:sz="0" w:space="0" w:color="auto"/>
                                <w:left w:val="none" w:sz="0" w:space="0" w:color="auto"/>
                                <w:bottom w:val="none" w:sz="0" w:space="0" w:color="auto"/>
                                <w:right w:val="none" w:sz="0" w:space="0" w:color="auto"/>
                              </w:divBdr>
                            </w:div>
                          </w:divsChild>
                        </w:div>
                        <w:div w:id="1556623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4288907">
          <w:marLeft w:val="0"/>
          <w:marRight w:val="0"/>
          <w:marTop w:val="0"/>
          <w:marBottom w:val="300"/>
          <w:divBdr>
            <w:top w:val="none" w:sz="0" w:space="0" w:color="auto"/>
            <w:left w:val="none" w:sz="0" w:space="0" w:color="auto"/>
            <w:bottom w:val="single" w:sz="6" w:space="0" w:color="E4E4E4"/>
            <w:right w:val="none" w:sz="0" w:space="0" w:color="auto"/>
          </w:divBdr>
        </w:div>
        <w:div w:id="658265238">
          <w:marLeft w:val="0"/>
          <w:marRight w:val="0"/>
          <w:marTop w:val="0"/>
          <w:marBottom w:val="375"/>
          <w:divBdr>
            <w:top w:val="none" w:sz="0" w:space="0" w:color="auto"/>
            <w:left w:val="none" w:sz="0" w:space="0" w:color="auto"/>
            <w:bottom w:val="single" w:sz="6" w:space="0" w:color="005494"/>
            <w:right w:val="none" w:sz="0" w:space="0" w:color="auto"/>
          </w:divBdr>
        </w:div>
      </w:divsChild>
    </w:div>
    <w:div w:id="1776170209">
      <w:bodyDiv w:val="1"/>
      <w:marLeft w:val="0"/>
      <w:marRight w:val="0"/>
      <w:marTop w:val="0"/>
      <w:marBottom w:val="0"/>
      <w:divBdr>
        <w:top w:val="none" w:sz="0" w:space="0" w:color="auto"/>
        <w:left w:val="none" w:sz="0" w:space="0" w:color="auto"/>
        <w:bottom w:val="none" w:sz="0" w:space="0" w:color="auto"/>
        <w:right w:val="none" w:sz="0" w:space="0" w:color="auto"/>
      </w:divBdr>
      <w:divsChild>
        <w:div w:id="64643942">
          <w:marLeft w:val="0"/>
          <w:marRight w:val="0"/>
          <w:marTop w:val="0"/>
          <w:marBottom w:val="0"/>
          <w:divBdr>
            <w:top w:val="none" w:sz="0" w:space="0" w:color="auto"/>
            <w:left w:val="none" w:sz="0" w:space="0" w:color="auto"/>
            <w:bottom w:val="none" w:sz="0" w:space="0" w:color="auto"/>
            <w:right w:val="none" w:sz="0" w:space="0" w:color="auto"/>
          </w:divBdr>
          <w:divsChild>
            <w:div w:id="251663401">
              <w:marLeft w:val="0"/>
              <w:marRight w:val="0"/>
              <w:marTop w:val="225"/>
              <w:marBottom w:val="225"/>
              <w:divBdr>
                <w:top w:val="none" w:sz="0" w:space="0" w:color="auto"/>
                <w:left w:val="none" w:sz="0" w:space="0" w:color="auto"/>
                <w:bottom w:val="none" w:sz="0" w:space="0" w:color="auto"/>
                <w:right w:val="none" w:sz="0" w:space="0" w:color="auto"/>
              </w:divBdr>
            </w:div>
          </w:divsChild>
        </w:div>
        <w:div w:id="540437447">
          <w:marLeft w:val="0"/>
          <w:marRight w:val="0"/>
          <w:marTop w:val="0"/>
          <w:marBottom w:val="150"/>
          <w:divBdr>
            <w:top w:val="none" w:sz="0" w:space="0" w:color="auto"/>
            <w:left w:val="none" w:sz="0" w:space="0" w:color="auto"/>
            <w:bottom w:val="none" w:sz="0" w:space="0" w:color="auto"/>
            <w:right w:val="none" w:sz="0" w:space="0" w:color="auto"/>
          </w:divBdr>
        </w:div>
        <w:div w:id="1995641858">
          <w:marLeft w:val="0"/>
          <w:marRight w:val="0"/>
          <w:marTop w:val="0"/>
          <w:marBottom w:val="150"/>
          <w:divBdr>
            <w:top w:val="none" w:sz="0" w:space="0" w:color="auto"/>
            <w:left w:val="none" w:sz="0" w:space="0" w:color="auto"/>
            <w:bottom w:val="none" w:sz="0" w:space="0" w:color="auto"/>
            <w:right w:val="none" w:sz="0" w:space="0" w:color="auto"/>
          </w:divBdr>
          <w:divsChild>
            <w:div w:id="1805465837">
              <w:marLeft w:val="0"/>
              <w:marRight w:val="0"/>
              <w:marTop w:val="0"/>
              <w:marBottom w:val="0"/>
              <w:divBdr>
                <w:top w:val="none" w:sz="0" w:space="0" w:color="auto"/>
                <w:left w:val="none" w:sz="0" w:space="0" w:color="auto"/>
                <w:bottom w:val="none" w:sz="0" w:space="0" w:color="auto"/>
                <w:right w:val="none" w:sz="0" w:space="0" w:color="auto"/>
              </w:divBdr>
              <w:divsChild>
                <w:div w:id="2491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43913">
      <w:bodyDiv w:val="1"/>
      <w:marLeft w:val="0"/>
      <w:marRight w:val="0"/>
      <w:marTop w:val="0"/>
      <w:marBottom w:val="0"/>
      <w:divBdr>
        <w:top w:val="none" w:sz="0" w:space="0" w:color="auto"/>
        <w:left w:val="none" w:sz="0" w:space="0" w:color="auto"/>
        <w:bottom w:val="none" w:sz="0" w:space="0" w:color="auto"/>
        <w:right w:val="none" w:sz="0" w:space="0" w:color="auto"/>
      </w:divBdr>
      <w:divsChild>
        <w:div w:id="18555355">
          <w:marLeft w:val="0"/>
          <w:marRight w:val="0"/>
          <w:marTop w:val="0"/>
          <w:marBottom w:val="150"/>
          <w:divBdr>
            <w:top w:val="none" w:sz="0" w:space="0" w:color="auto"/>
            <w:left w:val="none" w:sz="0" w:space="0" w:color="auto"/>
            <w:bottom w:val="none" w:sz="0" w:space="0" w:color="auto"/>
            <w:right w:val="none" w:sz="0" w:space="0" w:color="auto"/>
          </w:divBdr>
        </w:div>
      </w:divsChild>
    </w:div>
    <w:div w:id="1777365799">
      <w:bodyDiv w:val="1"/>
      <w:marLeft w:val="0"/>
      <w:marRight w:val="0"/>
      <w:marTop w:val="0"/>
      <w:marBottom w:val="0"/>
      <w:divBdr>
        <w:top w:val="none" w:sz="0" w:space="0" w:color="auto"/>
        <w:left w:val="none" w:sz="0" w:space="0" w:color="auto"/>
        <w:bottom w:val="none" w:sz="0" w:space="0" w:color="auto"/>
        <w:right w:val="none" w:sz="0" w:space="0" w:color="auto"/>
      </w:divBdr>
      <w:divsChild>
        <w:div w:id="2104446180">
          <w:marLeft w:val="0"/>
          <w:marRight w:val="0"/>
          <w:marTop w:val="0"/>
          <w:marBottom w:val="0"/>
          <w:divBdr>
            <w:top w:val="none" w:sz="0" w:space="0" w:color="auto"/>
            <w:left w:val="none" w:sz="0" w:space="0" w:color="auto"/>
            <w:bottom w:val="dotted" w:sz="6" w:space="4" w:color="DDDDDD"/>
            <w:right w:val="none" w:sz="0" w:space="0" w:color="auto"/>
          </w:divBdr>
        </w:div>
      </w:divsChild>
    </w:div>
    <w:div w:id="1777551991">
      <w:bodyDiv w:val="1"/>
      <w:marLeft w:val="0"/>
      <w:marRight w:val="0"/>
      <w:marTop w:val="0"/>
      <w:marBottom w:val="0"/>
      <w:divBdr>
        <w:top w:val="none" w:sz="0" w:space="0" w:color="auto"/>
        <w:left w:val="none" w:sz="0" w:space="0" w:color="auto"/>
        <w:bottom w:val="none" w:sz="0" w:space="0" w:color="auto"/>
        <w:right w:val="none" w:sz="0" w:space="0" w:color="auto"/>
      </w:divBdr>
    </w:div>
    <w:div w:id="1777603961">
      <w:bodyDiv w:val="1"/>
      <w:marLeft w:val="0"/>
      <w:marRight w:val="0"/>
      <w:marTop w:val="0"/>
      <w:marBottom w:val="0"/>
      <w:divBdr>
        <w:top w:val="none" w:sz="0" w:space="0" w:color="auto"/>
        <w:left w:val="none" w:sz="0" w:space="0" w:color="auto"/>
        <w:bottom w:val="none" w:sz="0" w:space="0" w:color="auto"/>
        <w:right w:val="none" w:sz="0" w:space="0" w:color="auto"/>
      </w:divBdr>
    </w:div>
    <w:div w:id="1778868353">
      <w:bodyDiv w:val="1"/>
      <w:marLeft w:val="0"/>
      <w:marRight w:val="0"/>
      <w:marTop w:val="0"/>
      <w:marBottom w:val="0"/>
      <w:divBdr>
        <w:top w:val="none" w:sz="0" w:space="0" w:color="auto"/>
        <w:left w:val="none" w:sz="0" w:space="0" w:color="auto"/>
        <w:bottom w:val="none" w:sz="0" w:space="0" w:color="auto"/>
        <w:right w:val="none" w:sz="0" w:space="0" w:color="auto"/>
      </w:divBdr>
      <w:divsChild>
        <w:div w:id="1580598652">
          <w:marLeft w:val="0"/>
          <w:marRight w:val="0"/>
          <w:marTop w:val="0"/>
          <w:marBottom w:val="0"/>
          <w:divBdr>
            <w:top w:val="none" w:sz="0" w:space="0" w:color="auto"/>
            <w:left w:val="none" w:sz="0" w:space="0" w:color="auto"/>
            <w:bottom w:val="none" w:sz="0" w:space="0" w:color="auto"/>
            <w:right w:val="none" w:sz="0" w:space="0" w:color="auto"/>
          </w:divBdr>
          <w:divsChild>
            <w:div w:id="1004741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8985690">
      <w:bodyDiv w:val="1"/>
      <w:marLeft w:val="0"/>
      <w:marRight w:val="0"/>
      <w:marTop w:val="0"/>
      <w:marBottom w:val="0"/>
      <w:divBdr>
        <w:top w:val="none" w:sz="0" w:space="0" w:color="auto"/>
        <w:left w:val="none" w:sz="0" w:space="0" w:color="auto"/>
        <w:bottom w:val="none" w:sz="0" w:space="0" w:color="auto"/>
        <w:right w:val="none" w:sz="0" w:space="0" w:color="auto"/>
      </w:divBdr>
      <w:divsChild>
        <w:div w:id="529730980">
          <w:marLeft w:val="0"/>
          <w:marRight w:val="0"/>
          <w:marTop w:val="0"/>
          <w:marBottom w:val="0"/>
          <w:divBdr>
            <w:top w:val="none" w:sz="0" w:space="8" w:color="auto"/>
            <w:left w:val="none" w:sz="0" w:space="2" w:color="auto"/>
            <w:bottom w:val="single" w:sz="6" w:space="8" w:color="DDDDDD"/>
            <w:right w:val="none" w:sz="0" w:space="0" w:color="auto"/>
          </w:divBdr>
        </w:div>
        <w:div w:id="1877963597">
          <w:marLeft w:val="0"/>
          <w:marRight w:val="0"/>
          <w:marTop w:val="150"/>
          <w:marBottom w:val="0"/>
          <w:divBdr>
            <w:top w:val="none" w:sz="0" w:space="0" w:color="auto"/>
            <w:left w:val="none" w:sz="0" w:space="0" w:color="auto"/>
            <w:bottom w:val="none" w:sz="0" w:space="0" w:color="auto"/>
            <w:right w:val="none" w:sz="0" w:space="0" w:color="auto"/>
          </w:divBdr>
          <w:divsChild>
            <w:div w:id="11712147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79251154">
      <w:bodyDiv w:val="1"/>
      <w:marLeft w:val="0"/>
      <w:marRight w:val="0"/>
      <w:marTop w:val="0"/>
      <w:marBottom w:val="0"/>
      <w:divBdr>
        <w:top w:val="none" w:sz="0" w:space="0" w:color="auto"/>
        <w:left w:val="none" w:sz="0" w:space="0" w:color="auto"/>
        <w:bottom w:val="none" w:sz="0" w:space="0" w:color="auto"/>
        <w:right w:val="none" w:sz="0" w:space="0" w:color="auto"/>
      </w:divBdr>
    </w:div>
    <w:div w:id="1779326373">
      <w:bodyDiv w:val="1"/>
      <w:marLeft w:val="0"/>
      <w:marRight w:val="0"/>
      <w:marTop w:val="0"/>
      <w:marBottom w:val="0"/>
      <w:divBdr>
        <w:top w:val="none" w:sz="0" w:space="0" w:color="auto"/>
        <w:left w:val="none" w:sz="0" w:space="0" w:color="auto"/>
        <w:bottom w:val="none" w:sz="0" w:space="0" w:color="auto"/>
        <w:right w:val="none" w:sz="0" w:space="0" w:color="auto"/>
      </w:divBdr>
      <w:divsChild>
        <w:div w:id="128327798">
          <w:marLeft w:val="0"/>
          <w:marRight w:val="0"/>
          <w:marTop w:val="0"/>
          <w:marBottom w:val="180"/>
          <w:divBdr>
            <w:top w:val="none" w:sz="0" w:space="0" w:color="auto"/>
            <w:left w:val="none" w:sz="0" w:space="0" w:color="auto"/>
            <w:bottom w:val="none" w:sz="0" w:space="0" w:color="auto"/>
            <w:right w:val="none" w:sz="0" w:space="0" w:color="auto"/>
          </w:divBdr>
        </w:div>
      </w:divsChild>
    </w:div>
    <w:div w:id="1779908394">
      <w:bodyDiv w:val="1"/>
      <w:marLeft w:val="0"/>
      <w:marRight w:val="0"/>
      <w:marTop w:val="0"/>
      <w:marBottom w:val="0"/>
      <w:divBdr>
        <w:top w:val="none" w:sz="0" w:space="0" w:color="auto"/>
        <w:left w:val="none" w:sz="0" w:space="0" w:color="auto"/>
        <w:bottom w:val="none" w:sz="0" w:space="0" w:color="auto"/>
        <w:right w:val="none" w:sz="0" w:space="0" w:color="auto"/>
      </w:divBdr>
    </w:div>
    <w:div w:id="1780562849">
      <w:bodyDiv w:val="1"/>
      <w:marLeft w:val="0"/>
      <w:marRight w:val="0"/>
      <w:marTop w:val="0"/>
      <w:marBottom w:val="0"/>
      <w:divBdr>
        <w:top w:val="none" w:sz="0" w:space="0" w:color="auto"/>
        <w:left w:val="none" w:sz="0" w:space="0" w:color="auto"/>
        <w:bottom w:val="none" w:sz="0" w:space="0" w:color="auto"/>
        <w:right w:val="none" w:sz="0" w:space="0" w:color="auto"/>
      </w:divBdr>
      <w:divsChild>
        <w:div w:id="50621915">
          <w:marLeft w:val="0"/>
          <w:marRight w:val="0"/>
          <w:marTop w:val="0"/>
          <w:marBottom w:val="0"/>
          <w:divBdr>
            <w:top w:val="none" w:sz="0" w:space="0" w:color="auto"/>
            <w:left w:val="none" w:sz="0" w:space="0" w:color="auto"/>
            <w:bottom w:val="none" w:sz="0" w:space="0" w:color="auto"/>
            <w:right w:val="none" w:sz="0" w:space="0" w:color="auto"/>
          </w:divBdr>
        </w:div>
        <w:div w:id="1228809722">
          <w:marLeft w:val="0"/>
          <w:marRight w:val="0"/>
          <w:marTop w:val="0"/>
          <w:marBottom w:val="0"/>
          <w:divBdr>
            <w:top w:val="none" w:sz="0" w:space="0" w:color="auto"/>
            <w:left w:val="none" w:sz="0" w:space="0" w:color="auto"/>
            <w:bottom w:val="none" w:sz="0" w:space="0" w:color="auto"/>
            <w:right w:val="none" w:sz="0" w:space="0" w:color="auto"/>
          </w:divBdr>
        </w:div>
      </w:divsChild>
    </w:div>
    <w:div w:id="1781028150">
      <w:bodyDiv w:val="1"/>
      <w:marLeft w:val="0"/>
      <w:marRight w:val="0"/>
      <w:marTop w:val="0"/>
      <w:marBottom w:val="0"/>
      <w:divBdr>
        <w:top w:val="none" w:sz="0" w:space="0" w:color="auto"/>
        <w:left w:val="none" w:sz="0" w:space="0" w:color="auto"/>
        <w:bottom w:val="none" w:sz="0" w:space="0" w:color="auto"/>
        <w:right w:val="none" w:sz="0" w:space="0" w:color="auto"/>
      </w:divBdr>
    </w:div>
    <w:div w:id="1781609997">
      <w:bodyDiv w:val="1"/>
      <w:marLeft w:val="0"/>
      <w:marRight w:val="0"/>
      <w:marTop w:val="0"/>
      <w:marBottom w:val="0"/>
      <w:divBdr>
        <w:top w:val="none" w:sz="0" w:space="0" w:color="auto"/>
        <w:left w:val="none" w:sz="0" w:space="0" w:color="auto"/>
        <w:bottom w:val="none" w:sz="0" w:space="0" w:color="auto"/>
        <w:right w:val="none" w:sz="0" w:space="0" w:color="auto"/>
      </w:divBdr>
      <w:divsChild>
        <w:div w:id="514806643">
          <w:marLeft w:val="0"/>
          <w:marRight w:val="0"/>
          <w:marTop w:val="0"/>
          <w:marBottom w:val="150"/>
          <w:divBdr>
            <w:top w:val="none" w:sz="0" w:space="0" w:color="auto"/>
            <w:left w:val="none" w:sz="0" w:space="0" w:color="auto"/>
            <w:bottom w:val="none" w:sz="0" w:space="0" w:color="auto"/>
            <w:right w:val="none" w:sz="0" w:space="0" w:color="auto"/>
          </w:divBdr>
        </w:div>
        <w:div w:id="1299460289">
          <w:marLeft w:val="0"/>
          <w:marRight w:val="0"/>
          <w:marTop w:val="0"/>
          <w:marBottom w:val="0"/>
          <w:divBdr>
            <w:top w:val="none" w:sz="0" w:space="0" w:color="auto"/>
            <w:left w:val="none" w:sz="0" w:space="0" w:color="auto"/>
            <w:bottom w:val="none" w:sz="0" w:space="0" w:color="auto"/>
            <w:right w:val="none" w:sz="0" w:space="0" w:color="auto"/>
          </w:divBdr>
          <w:divsChild>
            <w:div w:id="201677252">
              <w:marLeft w:val="0"/>
              <w:marRight w:val="0"/>
              <w:marTop w:val="0"/>
              <w:marBottom w:val="0"/>
              <w:divBdr>
                <w:top w:val="none" w:sz="0" w:space="0" w:color="auto"/>
                <w:left w:val="none" w:sz="0" w:space="0" w:color="auto"/>
                <w:bottom w:val="none" w:sz="0" w:space="0" w:color="auto"/>
                <w:right w:val="none" w:sz="0" w:space="0" w:color="auto"/>
              </w:divBdr>
            </w:div>
          </w:divsChild>
        </w:div>
        <w:div w:id="2076128444">
          <w:marLeft w:val="0"/>
          <w:marRight w:val="0"/>
          <w:marTop w:val="0"/>
          <w:marBottom w:val="150"/>
          <w:divBdr>
            <w:top w:val="none" w:sz="0" w:space="0" w:color="auto"/>
            <w:left w:val="none" w:sz="0" w:space="0" w:color="auto"/>
            <w:bottom w:val="none" w:sz="0" w:space="0" w:color="auto"/>
            <w:right w:val="none" w:sz="0" w:space="0" w:color="auto"/>
          </w:divBdr>
          <w:divsChild>
            <w:div w:id="8450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00629">
      <w:bodyDiv w:val="1"/>
      <w:marLeft w:val="0"/>
      <w:marRight w:val="0"/>
      <w:marTop w:val="0"/>
      <w:marBottom w:val="0"/>
      <w:divBdr>
        <w:top w:val="none" w:sz="0" w:space="0" w:color="auto"/>
        <w:left w:val="none" w:sz="0" w:space="0" w:color="auto"/>
        <w:bottom w:val="none" w:sz="0" w:space="0" w:color="auto"/>
        <w:right w:val="none" w:sz="0" w:space="0" w:color="auto"/>
      </w:divBdr>
    </w:div>
    <w:div w:id="1781953253">
      <w:bodyDiv w:val="1"/>
      <w:marLeft w:val="0"/>
      <w:marRight w:val="0"/>
      <w:marTop w:val="0"/>
      <w:marBottom w:val="0"/>
      <w:divBdr>
        <w:top w:val="none" w:sz="0" w:space="0" w:color="auto"/>
        <w:left w:val="none" w:sz="0" w:space="0" w:color="auto"/>
        <w:bottom w:val="none" w:sz="0" w:space="0" w:color="auto"/>
        <w:right w:val="none" w:sz="0" w:space="0" w:color="auto"/>
      </w:divBdr>
      <w:divsChild>
        <w:div w:id="531967314">
          <w:marLeft w:val="0"/>
          <w:marRight w:val="0"/>
          <w:marTop w:val="0"/>
          <w:marBottom w:val="150"/>
          <w:divBdr>
            <w:top w:val="none" w:sz="0" w:space="0" w:color="auto"/>
            <w:left w:val="none" w:sz="0" w:space="0" w:color="auto"/>
            <w:bottom w:val="none" w:sz="0" w:space="0" w:color="auto"/>
            <w:right w:val="none" w:sz="0" w:space="0" w:color="auto"/>
          </w:divBdr>
          <w:divsChild>
            <w:div w:id="491603483">
              <w:marLeft w:val="0"/>
              <w:marRight w:val="0"/>
              <w:marTop w:val="0"/>
              <w:marBottom w:val="0"/>
              <w:divBdr>
                <w:top w:val="none" w:sz="0" w:space="0" w:color="auto"/>
                <w:left w:val="none" w:sz="0" w:space="0" w:color="auto"/>
                <w:bottom w:val="none" w:sz="0" w:space="0" w:color="auto"/>
                <w:right w:val="none" w:sz="0" w:space="0" w:color="auto"/>
              </w:divBdr>
            </w:div>
          </w:divsChild>
        </w:div>
        <w:div w:id="642396526">
          <w:marLeft w:val="0"/>
          <w:marRight w:val="0"/>
          <w:marTop w:val="0"/>
          <w:marBottom w:val="150"/>
          <w:divBdr>
            <w:top w:val="none" w:sz="0" w:space="0" w:color="auto"/>
            <w:left w:val="none" w:sz="0" w:space="0" w:color="auto"/>
            <w:bottom w:val="none" w:sz="0" w:space="0" w:color="auto"/>
            <w:right w:val="none" w:sz="0" w:space="0" w:color="auto"/>
          </w:divBdr>
        </w:div>
      </w:divsChild>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sChild>
        <w:div w:id="1633435972">
          <w:marLeft w:val="0"/>
          <w:marRight w:val="0"/>
          <w:marTop w:val="0"/>
          <w:marBottom w:val="0"/>
          <w:divBdr>
            <w:top w:val="none" w:sz="0" w:space="0" w:color="auto"/>
            <w:left w:val="none" w:sz="0" w:space="0" w:color="auto"/>
            <w:bottom w:val="dotted" w:sz="6" w:space="4" w:color="DDDDDD"/>
            <w:right w:val="none" w:sz="0" w:space="0" w:color="auto"/>
          </w:divBdr>
        </w:div>
        <w:div w:id="1999729748">
          <w:marLeft w:val="0"/>
          <w:marRight w:val="0"/>
          <w:marTop w:val="0"/>
          <w:marBottom w:val="0"/>
          <w:divBdr>
            <w:top w:val="none" w:sz="0" w:space="0" w:color="auto"/>
            <w:left w:val="none" w:sz="0" w:space="0" w:color="auto"/>
            <w:bottom w:val="none" w:sz="0" w:space="0" w:color="auto"/>
            <w:right w:val="none" w:sz="0" w:space="0" w:color="auto"/>
          </w:divBdr>
        </w:div>
      </w:divsChild>
    </w:div>
    <w:div w:id="1782336347">
      <w:bodyDiv w:val="1"/>
      <w:marLeft w:val="0"/>
      <w:marRight w:val="0"/>
      <w:marTop w:val="0"/>
      <w:marBottom w:val="0"/>
      <w:divBdr>
        <w:top w:val="none" w:sz="0" w:space="0" w:color="auto"/>
        <w:left w:val="none" w:sz="0" w:space="0" w:color="auto"/>
        <w:bottom w:val="none" w:sz="0" w:space="0" w:color="auto"/>
        <w:right w:val="none" w:sz="0" w:space="0" w:color="auto"/>
      </w:divBdr>
      <w:divsChild>
        <w:div w:id="1148592523">
          <w:marLeft w:val="0"/>
          <w:marRight w:val="0"/>
          <w:marTop w:val="0"/>
          <w:marBottom w:val="0"/>
          <w:divBdr>
            <w:top w:val="none" w:sz="0" w:space="0" w:color="auto"/>
            <w:left w:val="none" w:sz="0" w:space="0" w:color="auto"/>
            <w:bottom w:val="none" w:sz="0" w:space="0" w:color="auto"/>
            <w:right w:val="none" w:sz="0" w:space="0" w:color="auto"/>
          </w:divBdr>
          <w:divsChild>
            <w:div w:id="1898585365">
              <w:marLeft w:val="0"/>
              <w:marRight w:val="0"/>
              <w:marTop w:val="0"/>
              <w:marBottom w:val="0"/>
              <w:divBdr>
                <w:top w:val="none" w:sz="0" w:space="0" w:color="auto"/>
                <w:left w:val="none" w:sz="0" w:space="0" w:color="auto"/>
                <w:bottom w:val="none" w:sz="0" w:space="0" w:color="auto"/>
                <w:right w:val="none" w:sz="0" w:space="0" w:color="auto"/>
              </w:divBdr>
              <w:divsChild>
                <w:div w:id="2005938242">
                  <w:marLeft w:val="0"/>
                  <w:marRight w:val="0"/>
                  <w:marTop w:val="0"/>
                  <w:marBottom w:val="0"/>
                  <w:divBdr>
                    <w:top w:val="none" w:sz="0" w:space="0" w:color="auto"/>
                    <w:left w:val="none" w:sz="0" w:space="0" w:color="auto"/>
                    <w:bottom w:val="none" w:sz="0" w:space="0" w:color="auto"/>
                    <w:right w:val="none" w:sz="0" w:space="0" w:color="auto"/>
                  </w:divBdr>
                  <w:divsChild>
                    <w:div w:id="571736134">
                      <w:marLeft w:val="0"/>
                      <w:marRight w:val="0"/>
                      <w:marTop w:val="0"/>
                      <w:marBottom w:val="0"/>
                      <w:divBdr>
                        <w:top w:val="none" w:sz="0" w:space="0" w:color="auto"/>
                        <w:left w:val="none" w:sz="0" w:space="0" w:color="auto"/>
                        <w:bottom w:val="none" w:sz="0" w:space="0" w:color="auto"/>
                        <w:right w:val="none" w:sz="0" w:space="0" w:color="auto"/>
                      </w:divBdr>
                      <w:divsChild>
                        <w:div w:id="1101687629">
                          <w:marLeft w:val="0"/>
                          <w:marRight w:val="0"/>
                          <w:marTop w:val="0"/>
                          <w:marBottom w:val="0"/>
                          <w:divBdr>
                            <w:top w:val="none" w:sz="0" w:space="0" w:color="auto"/>
                            <w:left w:val="none" w:sz="0" w:space="0" w:color="auto"/>
                            <w:bottom w:val="none" w:sz="0" w:space="0" w:color="auto"/>
                            <w:right w:val="none" w:sz="0" w:space="0" w:color="auto"/>
                          </w:divBdr>
                          <w:divsChild>
                            <w:div w:id="12857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409486">
      <w:bodyDiv w:val="1"/>
      <w:marLeft w:val="0"/>
      <w:marRight w:val="0"/>
      <w:marTop w:val="0"/>
      <w:marBottom w:val="0"/>
      <w:divBdr>
        <w:top w:val="none" w:sz="0" w:space="0" w:color="auto"/>
        <w:left w:val="none" w:sz="0" w:space="0" w:color="auto"/>
        <w:bottom w:val="none" w:sz="0" w:space="0" w:color="auto"/>
        <w:right w:val="none" w:sz="0" w:space="0" w:color="auto"/>
      </w:divBdr>
      <w:divsChild>
        <w:div w:id="803890196">
          <w:marLeft w:val="0"/>
          <w:marRight w:val="0"/>
          <w:marTop w:val="0"/>
          <w:marBottom w:val="0"/>
          <w:divBdr>
            <w:top w:val="none" w:sz="0" w:space="0" w:color="auto"/>
            <w:left w:val="none" w:sz="0" w:space="0" w:color="auto"/>
            <w:bottom w:val="none" w:sz="0" w:space="0" w:color="auto"/>
            <w:right w:val="none" w:sz="0" w:space="0" w:color="auto"/>
          </w:divBdr>
        </w:div>
        <w:div w:id="1354307368">
          <w:marLeft w:val="0"/>
          <w:marRight w:val="0"/>
          <w:marTop w:val="0"/>
          <w:marBottom w:val="150"/>
          <w:divBdr>
            <w:top w:val="none" w:sz="0" w:space="0" w:color="auto"/>
            <w:left w:val="none" w:sz="0" w:space="0" w:color="auto"/>
            <w:bottom w:val="none" w:sz="0" w:space="0" w:color="auto"/>
            <w:right w:val="none" w:sz="0" w:space="0" w:color="auto"/>
          </w:divBdr>
        </w:div>
      </w:divsChild>
    </w:div>
    <w:div w:id="178253252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9">
          <w:marLeft w:val="0"/>
          <w:marRight w:val="0"/>
          <w:marTop w:val="0"/>
          <w:marBottom w:val="225"/>
          <w:divBdr>
            <w:top w:val="none" w:sz="0" w:space="0" w:color="auto"/>
            <w:left w:val="none" w:sz="0" w:space="0" w:color="auto"/>
            <w:bottom w:val="none" w:sz="0" w:space="0" w:color="auto"/>
            <w:right w:val="none" w:sz="0" w:space="0" w:color="auto"/>
          </w:divBdr>
        </w:div>
        <w:div w:id="1398749294">
          <w:marLeft w:val="0"/>
          <w:marRight w:val="0"/>
          <w:marTop w:val="0"/>
          <w:marBottom w:val="225"/>
          <w:divBdr>
            <w:top w:val="none" w:sz="0" w:space="0" w:color="auto"/>
            <w:left w:val="none" w:sz="0" w:space="0" w:color="auto"/>
            <w:bottom w:val="none" w:sz="0" w:space="0" w:color="auto"/>
            <w:right w:val="none" w:sz="0" w:space="0" w:color="auto"/>
          </w:divBdr>
          <w:divsChild>
            <w:div w:id="1186096848">
              <w:marLeft w:val="0"/>
              <w:marRight w:val="0"/>
              <w:marTop w:val="0"/>
              <w:marBottom w:val="0"/>
              <w:divBdr>
                <w:top w:val="none" w:sz="0" w:space="0" w:color="auto"/>
                <w:left w:val="none" w:sz="0" w:space="0" w:color="auto"/>
                <w:bottom w:val="none" w:sz="0" w:space="0" w:color="auto"/>
                <w:right w:val="none" w:sz="0" w:space="0" w:color="auto"/>
              </w:divBdr>
              <w:divsChild>
                <w:div w:id="17928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810">
      <w:bodyDiv w:val="1"/>
      <w:marLeft w:val="0"/>
      <w:marRight w:val="0"/>
      <w:marTop w:val="0"/>
      <w:marBottom w:val="0"/>
      <w:divBdr>
        <w:top w:val="none" w:sz="0" w:space="0" w:color="auto"/>
        <w:left w:val="none" w:sz="0" w:space="0" w:color="auto"/>
        <w:bottom w:val="none" w:sz="0" w:space="0" w:color="auto"/>
        <w:right w:val="none" w:sz="0" w:space="0" w:color="auto"/>
      </w:divBdr>
      <w:divsChild>
        <w:div w:id="1079212600">
          <w:marLeft w:val="0"/>
          <w:marRight w:val="0"/>
          <w:marTop w:val="0"/>
          <w:marBottom w:val="300"/>
          <w:divBdr>
            <w:top w:val="none" w:sz="0" w:space="0" w:color="auto"/>
            <w:left w:val="none" w:sz="0" w:space="0" w:color="auto"/>
            <w:bottom w:val="none" w:sz="0" w:space="0" w:color="auto"/>
            <w:right w:val="none" w:sz="0" w:space="0" w:color="auto"/>
          </w:divBdr>
          <w:divsChild>
            <w:div w:id="1521165186">
              <w:marLeft w:val="0"/>
              <w:marRight w:val="0"/>
              <w:marTop w:val="0"/>
              <w:marBottom w:val="0"/>
              <w:divBdr>
                <w:top w:val="none" w:sz="0" w:space="0" w:color="auto"/>
                <w:left w:val="none" w:sz="0" w:space="0" w:color="auto"/>
                <w:bottom w:val="none" w:sz="0" w:space="0" w:color="auto"/>
                <w:right w:val="none" w:sz="0" w:space="0" w:color="auto"/>
              </w:divBdr>
              <w:divsChild>
                <w:div w:id="755253398">
                  <w:marLeft w:val="0"/>
                  <w:marRight w:val="0"/>
                  <w:marTop w:val="0"/>
                  <w:marBottom w:val="0"/>
                  <w:divBdr>
                    <w:top w:val="none" w:sz="0" w:space="0" w:color="auto"/>
                    <w:left w:val="none" w:sz="0" w:space="0" w:color="auto"/>
                    <w:bottom w:val="none" w:sz="0" w:space="0" w:color="auto"/>
                    <w:right w:val="none" w:sz="0" w:space="0" w:color="auto"/>
                  </w:divBdr>
                  <w:divsChild>
                    <w:div w:id="596133467">
                      <w:marLeft w:val="0"/>
                      <w:marRight w:val="0"/>
                      <w:marTop w:val="0"/>
                      <w:marBottom w:val="225"/>
                      <w:divBdr>
                        <w:top w:val="none" w:sz="0" w:space="0" w:color="2D2D2D"/>
                        <w:left w:val="none" w:sz="0" w:space="0" w:color="2D2D2D"/>
                        <w:bottom w:val="none" w:sz="0" w:space="0" w:color="2D2D2D"/>
                        <w:right w:val="none" w:sz="0" w:space="0" w:color="2D2D2D"/>
                      </w:divBdr>
                      <w:divsChild>
                        <w:div w:id="1958677122">
                          <w:marLeft w:val="0"/>
                          <w:marRight w:val="0"/>
                          <w:marTop w:val="120"/>
                          <w:marBottom w:val="150"/>
                          <w:divBdr>
                            <w:top w:val="none" w:sz="0" w:space="0" w:color="auto"/>
                            <w:left w:val="none" w:sz="0" w:space="0" w:color="auto"/>
                            <w:bottom w:val="none" w:sz="0" w:space="0" w:color="auto"/>
                            <w:right w:val="none" w:sz="0" w:space="0" w:color="auto"/>
                          </w:divBdr>
                          <w:divsChild>
                            <w:div w:id="191142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2652372">
      <w:bodyDiv w:val="1"/>
      <w:marLeft w:val="0"/>
      <w:marRight w:val="0"/>
      <w:marTop w:val="0"/>
      <w:marBottom w:val="0"/>
      <w:divBdr>
        <w:top w:val="none" w:sz="0" w:space="0" w:color="auto"/>
        <w:left w:val="none" w:sz="0" w:space="0" w:color="auto"/>
        <w:bottom w:val="none" w:sz="0" w:space="0" w:color="auto"/>
        <w:right w:val="none" w:sz="0" w:space="0" w:color="auto"/>
      </w:divBdr>
      <w:divsChild>
        <w:div w:id="411588036">
          <w:marLeft w:val="0"/>
          <w:marRight w:val="0"/>
          <w:marTop w:val="0"/>
          <w:marBottom w:val="0"/>
          <w:divBdr>
            <w:top w:val="none" w:sz="0" w:space="0" w:color="auto"/>
            <w:left w:val="none" w:sz="0" w:space="0" w:color="auto"/>
            <w:bottom w:val="none" w:sz="0" w:space="0" w:color="auto"/>
            <w:right w:val="none" w:sz="0" w:space="0" w:color="auto"/>
          </w:divBdr>
          <w:divsChild>
            <w:div w:id="1658067680">
              <w:marLeft w:val="0"/>
              <w:marRight w:val="0"/>
              <w:marTop w:val="0"/>
              <w:marBottom w:val="0"/>
              <w:divBdr>
                <w:top w:val="none" w:sz="0" w:space="0" w:color="auto"/>
                <w:left w:val="none" w:sz="0" w:space="0" w:color="auto"/>
                <w:bottom w:val="none" w:sz="0" w:space="0" w:color="auto"/>
                <w:right w:val="none" w:sz="0" w:space="0" w:color="auto"/>
              </w:divBdr>
              <w:divsChild>
                <w:div w:id="994724511">
                  <w:marLeft w:val="0"/>
                  <w:marRight w:val="0"/>
                  <w:marTop w:val="0"/>
                  <w:marBottom w:val="0"/>
                  <w:divBdr>
                    <w:top w:val="none" w:sz="0" w:space="0" w:color="auto"/>
                    <w:left w:val="none" w:sz="0" w:space="0" w:color="auto"/>
                    <w:bottom w:val="none" w:sz="0" w:space="0" w:color="auto"/>
                    <w:right w:val="none" w:sz="0" w:space="0" w:color="auto"/>
                  </w:divBdr>
                  <w:divsChild>
                    <w:div w:id="972054880">
                      <w:marLeft w:val="0"/>
                      <w:marRight w:val="0"/>
                      <w:marTop w:val="0"/>
                      <w:marBottom w:val="300"/>
                      <w:divBdr>
                        <w:top w:val="none" w:sz="0" w:space="0" w:color="auto"/>
                        <w:left w:val="none" w:sz="0" w:space="0" w:color="auto"/>
                        <w:bottom w:val="none" w:sz="0" w:space="0" w:color="auto"/>
                        <w:right w:val="none" w:sz="0" w:space="0" w:color="auto"/>
                      </w:divBdr>
                      <w:divsChild>
                        <w:div w:id="773668309">
                          <w:marLeft w:val="0"/>
                          <w:marRight w:val="0"/>
                          <w:marTop w:val="0"/>
                          <w:marBottom w:val="225"/>
                          <w:divBdr>
                            <w:top w:val="single" w:sz="6" w:space="11" w:color="E5E5E5"/>
                            <w:left w:val="single" w:sz="6" w:space="11" w:color="E5E5E5"/>
                            <w:bottom w:val="single" w:sz="6" w:space="1" w:color="E5E5E5"/>
                            <w:right w:val="single" w:sz="6" w:space="11" w:color="E5E5E5"/>
                          </w:divBdr>
                          <w:divsChild>
                            <w:div w:id="107624348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630744117">
          <w:marLeft w:val="0"/>
          <w:marRight w:val="0"/>
          <w:marTop w:val="0"/>
          <w:marBottom w:val="0"/>
          <w:divBdr>
            <w:top w:val="single" w:sz="6" w:space="0" w:color="E5E5E5"/>
            <w:left w:val="none" w:sz="0" w:space="0" w:color="auto"/>
            <w:bottom w:val="single" w:sz="18" w:space="0" w:color="000000"/>
            <w:right w:val="none" w:sz="0" w:space="0" w:color="auto"/>
          </w:divBdr>
          <w:divsChild>
            <w:div w:id="940451038">
              <w:marLeft w:val="0"/>
              <w:marRight w:val="0"/>
              <w:marTop w:val="0"/>
              <w:marBottom w:val="0"/>
              <w:divBdr>
                <w:top w:val="none" w:sz="0" w:space="0" w:color="auto"/>
                <w:left w:val="none" w:sz="0" w:space="0" w:color="auto"/>
                <w:bottom w:val="none" w:sz="0" w:space="0" w:color="auto"/>
                <w:right w:val="none" w:sz="0" w:space="0" w:color="auto"/>
              </w:divBdr>
              <w:divsChild>
                <w:div w:id="202867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02661">
      <w:bodyDiv w:val="1"/>
      <w:marLeft w:val="0"/>
      <w:marRight w:val="0"/>
      <w:marTop w:val="0"/>
      <w:marBottom w:val="0"/>
      <w:divBdr>
        <w:top w:val="none" w:sz="0" w:space="0" w:color="auto"/>
        <w:left w:val="none" w:sz="0" w:space="0" w:color="auto"/>
        <w:bottom w:val="none" w:sz="0" w:space="0" w:color="auto"/>
        <w:right w:val="none" w:sz="0" w:space="0" w:color="auto"/>
      </w:divBdr>
      <w:divsChild>
        <w:div w:id="269555102">
          <w:marLeft w:val="0"/>
          <w:marRight w:val="150"/>
          <w:marTop w:val="0"/>
          <w:marBottom w:val="0"/>
          <w:divBdr>
            <w:top w:val="none" w:sz="0" w:space="0" w:color="auto"/>
            <w:left w:val="none" w:sz="0" w:space="0" w:color="auto"/>
            <w:bottom w:val="none" w:sz="0" w:space="0" w:color="auto"/>
            <w:right w:val="none" w:sz="0" w:space="0" w:color="auto"/>
          </w:divBdr>
          <w:divsChild>
            <w:div w:id="1933850965">
              <w:marLeft w:val="0"/>
              <w:marRight w:val="0"/>
              <w:marTop w:val="0"/>
              <w:marBottom w:val="0"/>
              <w:divBdr>
                <w:top w:val="none" w:sz="0" w:space="0" w:color="auto"/>
                <w:left w:val="none" w:sz="0" w:space="0" w:color="auto"/>
                <w:bottom w:val="none" w:sz="0" w:space="0" w:color="auto"/>
                <w:right w:val="none" w:sz="0" w:space="0" w:color="auto"/>
              </w:divBdr>
              <w:divsChild>
                <w:div w:id="1196846834">
                  <w:marLeft w:val="0"/>
                  <w:marRight w:val="0"/>
                  <w:marTop w:val="150"/>
                  <w:marBottom w:val="0"/>
                  <w:divBdr>
                    <w:top w:val="none" w:sz="0" w:space="0" w:color="auto"/>
                    <w:left w:val="none" w:sz="0" w:space="0" w:color="auto"/>
                    <w:bottom w:val="none" w:sz="0" w:space="0" w:color="auto"/>
                    <w:right w:val="none" w:sz="0" w:space="0" w:color="auto"/>
                  </w:divBdr>
                  <w:divsChild>
                    <w:div w:id="1855606738">
                      <w:marLeft w:val="0"/>
                      <w:marRight w:val="150"/>
                      <w:marTop w:val="0"/>
                      <w:marBottom w:val="0"/>
                      <w:divBdr>
                        <w:top w:val="none" w:sz="0" w:space="0" w:color="auto"/>
                        <w:left w:val="none" w:sz="0" w:space="0" w:color="auto"/>
                        <w:bottom w:val="none" w:sz="0" w:space="0" w:color="auto"/>
                        <w:right w:val="none" w:sz="0" w:space="0" w:color="auto"/>
                      </w:divBdr>
                      <w:divsChild>
                        <w:div w:id="426855120">
                          <w:marLeft w:val="0"/>
                          <w:marRight w:val="0"/>
                          <w:marTop w:val="0"/>
                          <w:marBottom w:val="0"/>
                          <w:divBdr>
                            <w:top w:val="none" w:sz="0" w:space="0" w:color="auto"/>
                            <w:left w:val="none" w:sz="0" w:space="0" w:color="auto"/>
                            <w:bottom w:val="none" w:sz="0" w:space="0" w:color="auto"/>
                            <w:right w:val="none" w:sz="0" w:space="0" w:color="auto"/>
                          </w:divBdr>
                        </w:div>
                        <w:div w:id="6489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6066">
                  <w:marLeft w:val="0"/>
                  <w:marRight w:val="0"/>
                  <w:marTop w:val="0"/>
                  <w:marBottom w:val="0"/>
                  <w:divBdr>
                    <w:top w:val="none" w:sz="0" w:space="8" w:color="auto"/>
                    <w:left w:val="none" w:sz="0" w:space="2" w:color="auto"/>
                    <w:bottom w:val="single" w:sz="6" w:space="8" w:color="DDDDDD"/>
                    <w:right w:val="none" w:sz="0" w:space="0" w:color="auto"/>
                  </w:divBdr>
                </w:div>
              </w:divsChild>
            </w:div>
          </w:divsChild>
        </w:div>
        <w:div w:id="1501431844">
          <w:marLeft w:val="0"/>
          <w:marRight w:val="0"/>
          <w:marTop w:val="0"/>
          <w:marBottom w:val="0"/>
          <w:divBdr>
            <w:top w:val="none" w:sz="0" w:space="0" w:color="auto"/>
            <w:left w:val="none" w:sz="0" w:space="0" w:color="auto"/>
            <w:bottom w:val="single" w:sz="12" w:space="0" w:color="C4C4C4"/>
            <w:right w:val="none" w:sz="0" w:space="0" w:color="auto"/>
          </w:divBdr>
          <w:divsChild>
            <w:div w:id="903178203">
              <w:marLeft w:val="0"/>
              <w:marRight w:val="0"/>
              <w:marTop w:val="0"/>
              <w:marBottom w:val="0"/>
              <w:divBdr>
                <w:top w:val="none" w:sz="0" w:space="0" w:color="auto"/>
                <w:left w:val="none" w:sz="0" w:space="0" w:color="auto"/>
                <w:bottom w:val="none" w:sz="0" w:space="0" w:color="auto"/>
                <w:right w:val="none" w:sz="0" w:space="0" w:color="auto"/>
              </w:divBdr>
              <w:divsChild>
                <w:div w:id="3782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873831">
      <w:bodyDiv w:val="1"/>
      <w:marLeft w:val="0"/>
      <w:marRight w:val="0"/>
      <w:marTop w:val="0"/>
      <w:marBottom w:val="0"/>
      <w:divBdr>
        <w:top w:val="none" w:sz="0" w:space="0" w:color="auto"/>
        <w:left w:val="none" w:sz="0" w:space="0" w:color="auto"/>
        <w:bottom w:val="none" w:sz="0" w:space="0" w:color="auto"/>
        <w:right w:val="none" w:sz="0" w:space="0" w:color="auto"/>
      </w:divBdr>
      <w:divsChild>
        <w:div w:id="1913004558">
          <w:marLeft w:val="0"/>
          <w:marRight w:val="0"/>
          <w:marTop w:val="135"/>
          <w:marBottom w:val="0"/>
          <w:divBdr>
            <w:top w:val="none" w:sz="0" w:space="0" w:color="auto"/>
            <w:left w:val="none" w:sz="0" w:space="0" w:color="auto"/>
            <w:bottom w:val="none" w:sz="0" w:space="0" w:color="auto"/>
            <w:right w:val="none" w:sz="0" w:space="0" w:color="auto"/>
          </w:divBdr>
          <w:divsChild>
            <w:div w:id="785275323">
              <w:marLeft w:val="0"/>
              <w:marRight w:val="0"/>
              <w:marTop w:val="45"/>
              <w:marBottom w:val="0"/>
              <w:divBdr>
                <w:top w:val="none" w:sz="0" w:space="0" w:color="auto"/>
                <w:left w:val="none" w:sz="0" w:space="0" w:color="auto"/>
                <w:bottom w:val="none" w:sz="0" w:space="0" w:color="auto"/>
                <w:right w:val="none" w:sz="0" w:space="0" w:color="auto"/>
              </w:divBdr>
            </w:div>
          </w:divsChild>
        </w:div>
        <w:div w:id="2018116491">
          <w:marLeft w:val="0"/>
          <w:marRight w:val="0"/>
          <w:marTop w:val="300"/>
          <w:marBottom w:val="0"/>
          <w:divBdr>
            <w:top w:val="none" w:sz="0" w:space="0" w:color="auto"/>
            <w:left w:val="none" w:sz="0" w:space="0" w:color="auto"/>
            <w:bottom w:val="none" w:sz="0" w:space="0" w:color="auto"/>
            <w:right w:val="none" w:sz="0" w:space="0" w:color="auto"/>
          </w:divBdr>
        </w:div>
      </w:divsChild>
    </w:div>
    <w:div w:id="1782912812">
      <w:bodyDiv w:val="1"/>
      <w:marLeft w:val="0"/>
      <w:marRight w:val="0"/>
      <w:marTop w:val="0"/>
      <w:marBottom w:val="0"/>
      <w:divBdr>
        <w:top w:val="none" w:sz="0" w:space="0" w:color="auto"/>
        <w:left w:val="none" w:sz="0" w:space="0" w:color="auto"/>
        <w:bottom w:val="none" w:sz="0" w:space="0" w:color="auto"/>
        <w:right w:val="none" w:sz="0" w:space="0" w:color="auto"/>
      </w:divBdr>
      <w:divsChild>
        <w:div w:id="147596136">
          <w:marLeft w:val="0"/>
          <w:marRight w:val="0"/>
          <w:marTop w:val="0"/>
          <w:marBottom w:val="150"/>
          <w:divBdr>
            <w:top w:val="none" w:sz="0" w:space="0" w:color="auto"/>
            <w:left w:val="none" w:sz="0" w:space="0" w:color="auto"/>
            <w:bottom w:val="none" w:sz="0" w:space="0" w:color="auto"/>
            <w:right w:val="none" w:sz="0" w:space="0" w:color="auto"/>
          </w:divBdr>
        </w:div>
        <w:div w:id="1256524170">
          <w:marLeft w:val="0"/>
          <w:marRight w:val="0"/>
          <w:marTop w:val="0"/>
          <w:marBottom w:val="150"/>
          <w:divBdr>
            <w:top w:val="none" w:sz="0" w:space="0" w:color="auto"/>
            <w:left w:val="none" w:sz="0" w:space="0" w:color="auto"/>
            <w:bottom w:val="none" w:sz="0" w:space="0" w:color="auto"/>
            <w:right w:val="none" w:sz="0" w:space="0" w:color="auto"/>
          </w:divBdr>
          <w:divsChild>
            <w:div w:id="553127839">
              <w:marLeft w:val="0"/>
              <w:marRight w:val="0"/>
              <w:marTop w:val="0"/>
              <w:marBottom w:val="0"/>
              <w:divBdr>
                <w:top w:val="none" w:sz="0" w:space="0" w:color="auto"/>
                <w:left w:val="none" w:sz="0" w:space="0" w:color="auto"/>
                <w:bottom w:val="none" w:sz="0" w:space="0" w:color="auto"/>
                <w:right w:val="none" w:sz="0" w:space="0" w:color="auto"/>
              </w:divBdr>
            </w:div>
          </w:divsChild>
        </w:div>
        <w:div w:id="2123844266">
          <w:marLeft w:val="0"/>
          <w:marRight w:val="0"/>
          <w:marTop w:val="0"/>
          <w:marBottom w:val="0"/>
          <w:divBdr>
            <w:top w:val="none" w:sz="0" w:space="0" w:color="auto"/>
            <w:left w:val="none" w:sz="0" w:space="0" w:color="auto"/>
            <w:bottom w:val="none" w:sz="0" w:space="0" w:color="auto"/>
            <w:right w:val="none" w:sz="0" w:space="0" w:color="auto"/>
          </w:divBdr>
          <w:divsChild>
            <w:div w:id="67030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1151">
      <w:bodyDiv w:val="1"/>
      <w:marLeft w:val="0"/>
      <w:marRight w:val="0"/>
      <w:marTop w:val="0"/>
      <w:marBottom w:val="0"/>
      <w:divBdr>
        <w:top w:val="none" w:sz="0" w:space="0" w:color="auto"/>
        <w:left w:val="none" w:sz="0" w:space="0" w:color="auto"/>
        <w:bottom w:val="none" w:sz="0" w:space="0" w:color="auto"/>
        <w:right w:val="none" w:sz="0" w:space="0" w:color="auto"/>
      </w:divBdr>
      <w:divsChild>
        <w:div w:id="16543714">
          <w:marLeft w:val="0"/>
          <w:marRight w:val="0"/>
          <w:marTop w:val="0"/>
          <w:marBottom w:val="0"/>
          <w:divBdr>
            <w:top w:val="none" w:sz="0" w:space="0" w:color="auto"/>
            <w:left w:val="none" w:sz="0" w:space="0" w:color="auto"/>
            <w:bottom w:val="none" w:sz="0" w:space="0" w:color="auto"/>
            <w:right w:val="none" w:sz="0" w:space="0" w:color="auto"/>
          </w:divBdr>
          <w:divsChild>
            <w:div w:id="2063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0349">
      <w:bodyDiv w:val="1"/>
      <w:marLeft w:val="0"/>
      <w:marRight w:val="0"/>
      <w:marTop w:val="0"/>
      <w:marBottom w:val="0"/>
      <w:divBdr>
        <w:top w:val="none" w:sz="0" w:space="0" w:color="auto"/>
        <w:left w:val="none" w:sz="0" w:space="0" w:color="auto"/>
        <w:bottom w:val="none" w:sz="0" w:space="0" w:color="auto"/>
        <w:right w:val="none" w:sz="0" w:space="0" w:color="auto"/>
      </w:divBdr>
      <w:divsChild>
        <w:div w:id="115220645">
          <w:marLeft w:val="0"/>
          <w:marRight w:val="0"/>
          <w:marTop w:val="0"/>
          <w:marBottom w:val="150"/>
          <w:divBdr>
            <w:top w:val="none" w:sz="0" w:space="0" w:color="auto"/>
            <w:left w:val="none" w:sz="0" w:space="0" w:color="auto"/>
            <w:bottom w:val="none" w:sz="0" w:space="0" w:color="auto"/>
            <w:right w:val="none" w:sz="0" w:space="0" w:color="auto"/>
          </w:divBdr>
        </w:div>
        <w:div w:id="251548378">
          <w:marLeft w:val="0"/>
          <w:marRight w:val="0"/>
          <w:marTop w:val="0"/>
          <w:marBottom w:val="150"/>
          <w:divBdr>
            <w:top w:val="none" w:sz="0" w:space="0" w:color="auto"/>
            <w:left w:val="none" w:sz="0" w:space="0" w:color="auto"/>
            <w:bottom w:val="none" w:sz="0" w:space="0" w:color="auto"/>
            <w:right w:val="none" w:sz="0" w:space="0" w:color="auto"/>
          </w:divBdr>
          <w:divsChild>
            <w:div w:id="1367221474">
              <w:marLeft w:val="0"/>
              <w:marRight w:val="0"/>
              <w:marTop w:val="0"/>
              <w:marBottom w:val="0"/>
              <w:divBdr>
                <w:top w:val="none" w:sz="0" w:space="0" w:color="auto"/>
                <w:left w:val="none" w:sz="0" w:space="0" w:color="auto"/>
                <w:bottom w:val="none" w:sz="0" w:space="0" w:color="auto"/>
                <w:right w:val="none" w:sz="0" w:space="0" w:color="auto"/>
              </w:divBdr>
            </w:div>
          </w:divsChild>
        </w:div>
        <w:div w:id="438793200">
          <w:marLeft w:val="0"/>
          <w:marRight w:val="0"/>
          <w:marTop w:val="0"/>
          <w:marBottom w:val="0"/>
          <w:divBdr>
            <w:top w:val="none" w:sz="0" w:space="0" w:color="auto"/>
            <w:left w:val="none" w:sz="0" w:space="0" w:color="auto"/>
            <w:bottom w:val="none" w:sz="0" w:space="0" w:color="auto"/>
            <w:right w:val="none" w:sz="0" w:space="0" w:color="auto"/>
          </w:divBdr>
          <w:divsChild>
            <w:div w:id="21450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247">
      <w:bodyDiv w:val="1"/>
      <w:marLeft w:val="0"/>
      <w:marRight w:val="0"/>
      <w:marTop w:val="0"/>
      <w:marBottom w:val="0"/>
      <w:divBdr>
        <w:top w:val="none" w:sz="0" w:space="0" w:color="auto"/>
        <w:left w:val="none" w:sz="0" w:space="0" w:color="auto"/>
        <w:bottom w:val="none" w:sz="0" w:space="0" w:color="auto"/>
        <w:right w:val="none" w:sz="0" w:space="0" w:color="auto"/>
      </w:divBdr>
      <w:divsChild>
        <w:div w:id="1532910610">
          <w:marLeft w:val="0"/>
          <w:marRight w:val="0"/>
          <w:marTop w:val="0"/>
          <w:marBottom w:val="240"/>
          <w:divBdr>
            <w:top w:val="none" w:sz="0" w:space="0" w:color="auto"/>
            <w:left w:val="none" w:sz="0" w:space="0" w:color="auto"/>
            <w:bottom w:val="none" w:sz="0" w:space="0" w:color="auto"/>
            <w:right w:val="none" w:sz="0" w:space="0" w:color="auto"/>
          </w:divBdr>
        </w:div>
        <w:div w:id="1091242792">
          <w:marLeft w:val="0"/>
          <w:marRight w:val="0"/>
          <w:marTop w:val="0"/>
          <w:marBottom w:val="240"/>
          <w:divBdr>
            <w:top w:val="none" w:sz="0" w:space="0" w:color="auto"/>
            <w:left w:val="none" w:sz="0" w:space="0" w:color="auto"/>
            <w:bottom w:val="none" w:sz="0" w:space="0" w:color="auto"/>
            <w:right w:val="none" w:sz="0" w:space="0" w:color="auto"/>
          </w:divBdr>
        </w:div>
        <w:div w:id="16200246">
          <w:marLeft w:val="0"/>
          <w:marRight w:val="0"/>
          <w:marTop w:val="0"/>
          <w:marBottom w:val="240"/>
          <w:divBdr>
            <w:top w:val="none" w:sz="0" w:space="0" w:color="auto"/>
            <w:left w:val="none" w:sz="0" w:space="0" w:color="auto"/>
            <w:bottom w:val="none" w:sz="0" w:space="0" w:color="auto"/>
            <w:right w:val="none" w:sz="0" w:space="0" w:color="auto"/>
          </w:divBdr>
        </w:div>
        <w:div w:id="914244952">
          <w:marLeft w:val="0"/>
          <w:marRight w:val="0"/>
          <w:marTop w:val="0"/>
          <w:marBottom w:val="240"/>
          <w:divBdr>
            <w:top w:val="none" w:sz="0" w:space="0" w:color="auto"/>
            <w:left w:val="none" w:sz="0" w:space="0" w:color="auto"/>
            <w:bottom w:val="none" w:sz="0" w:space="0" w:color="auto"/>
            <w:right w:val="none" w:sz="0" w:space="0" w:color="auto"/>
          </w:divBdr>
        </w:div>
      </w:divsChild>
    </w:div>
    <w:div w:id="1784153158">
      <w:bodyDiv w:val="1"/>
      <w:marLeft w:val="0"/>
      <w:marRight w:val="0"/>
      <w:marTop w:val="0"/>
      <w:marBottom w:val="0"/>
      <w:divBdr>
        <w:top w:val="none" w:sz="0" w:space="0" w:color="auto"/>
        <w:left w:val="none" w:sz="0" w:space="0" w:color="auto"/>
        <w:bottom w:val="none" w:sz="0" w:space="0" w:color="auto"/>
        <w:right w:val="none" w:sz="0" w:space="0" w:color="auto"/>
      </w:divBdr>
      <w:divsChild>
        <w:div w:id="503012141">
          <w:marLeft w:val="0"/>
          <w:marRight w:val="0"/>
          <w:marTop w:val="0"/>
          <w:marBottom w:val="0"/>
          <w:divBdr>
            <w:top w:val="none" w:sz="0" w:space="0" w:color="auto"/>
            <w:left w:val="none" w:sz="0" w:space="0" w:color="auto"/>
            <w:bottom w:val="none" w:sz="0" w:space="0" w:color="auto"/>
            <w:right w:val="none" w:sz="0" w:space="0" w:color="auto"/>
          </w:divBdr>
        </w:div>
      </w:divsChild>
    </w:div>
    <w:div w:id="1786653198">
      <w:bodyDiv w:val="1"/>
      <w:marLeft w:val="0"/>
      <w:marRight w:val="0"/>
      <w:marTop w:val="0"/>
      <w:marBottom w:val="0"/>
      <w:divBdr>
        <w:top w:val="none" w:sz="0" w:space="0" w:color="auto"/>
        <w:left w:val="none" w:sz="0" w:space="0" w:color="auto"/>
        <w:bottom w:val="none" w:sz="0" w:space="0" w:color="auto"/>
        <w:right w:val="none" w:sz="0" w:space="0" w:color="auto"/>
      </w:divBdr>
      <w:divsChild>
        <w:div w:id="1226453188">
          <w:marLeft w:val="0"/>
          <w:marRight w:val="0"/>
          <w:marTop w:val="0"/>
          <w:marBottom w:val="0"/>
          <w:divBdr>
            <w:top w:val="none" w:sz="0" w:space="0" w:color="auto"/>
            <w:left w:val="none" w:sz="0" w:space="0" w:color="auto"/>
            <w:bottom w:val="none" w:sz="0" w:space="0" w:color="auto"/>
            <w:right w:val="none" w:sz="0" w:space="0" w:color="auto"/>
          </w:divBdr>
        </w:div>
      </w:divsChild>
    </w:div>
    <w:div w:id="1786654222">
      <w:bodyDiv w:val="1"/>
      <w:marLeft w:val="0"/>
      <w:marRight w:val="0"/>
      <w:marTop w:val="0"/>
      <w:marBottom w:val="0"/>
      <w:divBdr>
        <w:top w:val="none" w:sz="0" w:space="0" w:color="auto"/>
        <w:left w:val="none" w:sz="0" w:space="0" w:color="auto"/>
        <w:bottom w:val="none" w:sz="0" w:space="0" w:color="auto"/>
        <w:right w:val="none" w:sz="0" w:space="0" w:color="auto"/>
      </w:divBdr>
      <w:divsChild>
        <w:div w:id="765157679">
          <w:marLeft w:val="0"/>
          <w:marRight w:val="0"/>
          <w:marTop w:val="0"/>
          <w:marBottom w:val="0"/>
          <w:divBdr>
            <w:top w:val="none" w:sz="0" w:space="0" w:color="auto"/>
            <w:left w:val="none" w:sz="0" w:space="0" w:color="auto"/>
            <w:bottom w:val="none" w:sz="0" w:space="0" w:color="auto"/>
            <w:right w:val="none" w:sz="0" w:space="0" w:color="auto"/>
          </w:divBdr>
          <w:divsChild>
            <w:div w:id="423571328">
              <w:marLeft w:val="0"/>
              <w:marRight w:val="0"/>
              <w:marTop w:val="0"/>
              <w:marBottom w:val="150"/>
              <w:divBdr>
                <w:top w:val="none" w:sz="0" w:space="0" w:color="auto"/>
                <w:left w:val="none" w:sz="0" w:space="0" w:color="auto"/>
                <w:bottom w:val="none" w:sz="0" w:space="0" w:color="auto"/>
                <w:right w:val="none" w:sz="0" w:space="0" w:color="auto"/>
              </w:divBdr>
            </w:div>
            <w:div w:id="165093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7861">
      <w:bodyDiv w:val="1"/>
      <w:marLeft w:val="0"/>
      <w:marRight w:val="0"/>
      <w:marTop w:val="0"/>
      <w:marBottom w:val="0"/>
      <w:divBdr>
        <w:top w:val="none" w:sz="0" w:space="0" w:color="auto"/>
        <w:left w:val="none" w:sz="0" w:space="0" w:color="auto"/>
        <w:bottom w:val="none" w:sz="0" w:space="0" w:color="auto"/>
        <w:right w:val="none" w:sz="0" w:space="0" w:color="auto"/>
      </w:divBdr>
      <w:divsChild>
        <w:div w:id="2140569285">
          <w:marLeft w:val="0"/>
          <w:marRight w:val="0"/>
          <w:marTop w:val="0"/>
          <w:marBottom w:val="0"/>
          <w:divBdr>
            <w:top w:val="none" w:sz="0" w:space="0" w:color="auto"/>
            <w:left w:val="none" w:sz="0" w:space="0" w:color="auto"/>
            <w:bottom w:val="dotted" w:sz="6" w:space="4" w:color="DDDDDD"/>
            <w:right w:val="none" w:sz="0" w:space="0" w:color="auto"/>
          </w:divBdr>
          <w:divsChild>
            <w:div w:id="122448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9610">
      <w:bodyDiv w:val="1"/>
      <w:marLeft w:val="0"/>
      <w:marRight w:val="0"/>
      <w:marTop w:val="0"/>
      <w:marBottom w:val="0"/>
      <w:divBdr>
        <w:top w:val="none" w:sz="0" w:space="0" w:color="auto"/>
        <w:left w:val="none" w:sz="0" w:space="0" w:color="auto"/>
        <w:bottom w:val="none" w:sz="0" w:space="0" w:color="auto"/>
        <w:right w:val="none" w:sz="0" w:space="0" w:color="auto"/>
      </w:divBdr>
      <w:divsChild>
        <w:div w:id="1337920595">
          <w:marLeft w:val="0"/>
          <w:marRight w:val="0"/>
          <w:marTop w:val="0"/>
          <w:marBottom w:val="0"/>
          <w:divBdr>
            <w:top w:val="none" w:sz="0" w:space="0" w:color="auto"/>
            <w:left w:val="none" w:sz="0" w:space="0" w:color="auto"/>
            <w:bottom w:val="none" w:sz="0" w:space="0" w:color="auto"/>
            <w:right w:val="none" w:sz="0" w:space="0" w:color="auto"/>
          </w:divBdr>
          <w:divsChild>
            <w:div w:id="954866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8084806">
      <w:bodyDiv w:val="1"/>
      <w:marLeft w:val="0"/>
      <w:marRight w:val="0"/>
      <w:marTop w:val="0"/>
      <w:marBottom w:val="0"/>
      <w:divBdr>
        <w:top w:val="none" w:sz="0" w:space="0" w:color="auto"/>
        <w:left w:val="none" w:sz="0" w:space="0" w:color="auto"/>
        <w:bottom w:val="none" w:sz="0" w:space="0" w:color="auto"/>
        <w:right w:val="none" w:sz="0" w:space="0" w:color="auto"/>
      </w:divBdr>
      <w:divsChild>
        <w:div w:id="552622472">
          <w:marLeft w:val="0"/>
          <w:marRight w:val="0"/>
          <w:marTop w:val="0"/>
          <w:marBottom w:val="0"/>
          <w:divBdr>
            <w:top w:val="none" w:sz="0" w:space="0" w:color="auto"/>
            <w:left w:val="none" w:sz="0" w:space="0" w:color="auto"/>
            <w:bottom w:val="dotted" w:sz="6" w:space="4" w:color="DDDDDD"/>
            <w:right w:val="none" w:sz="0" w:space="0" w:color="auto"/>
          </w:divBdr>
        </w:div>
      </w:divsChild>
    </w:div>
    <w:div w:id="1788155716">
      <w:bodyDiv w:val="1"/>
      <w:marLeft w:val="0"/>
      <w:marRight w:val="0"/>
      <w:marTop w:val="0"/>
      <w:marBottom w:val="0"/>
      <w:divBdr>
        <w:top w:val="none" w:sz="0" w:space="0" w:color="auto"/>
        <w:left w:val="none" w:sz="0" w:space="0" w:color="auto"/>
        <w:bottom w:val="none" w:sz="0" w:space="0" w:color="auto"/>
        <w:right w:val="none" w:sz="0" w:space="0" w:color="auto"/>
      </w:divBdr>
      <w:divsChild>
        <w:div w:id="1664429615">
          <w:marLeft w:val="0"/>
          <w:marRight w:val="0"/>
          <w:marTop w:val="0"/>
          <w:marBottom w:val="0"/>
          <w:divBdr>
            <w:top w:val="single" w:sz="6" w:space="0" w:color="E5E5E5"/>
            <w:left w:val="none" w:sz="0" w:space="0" w:color="auto"/>
            <w:bottom w:val="single" w:sz="18" w:space="0" w:color="000000"/>
            <w:right w:val="none" w:sz="0" w:space="0" w:color="auto"/>
          </w:divBdr>
          <w:divsChild>
            <w:div w:id="1123959278">
              <w:marLeft w:val="0"/>
              <w:marRight w:val="0"/>
              <w:marTop w:val="0"/>
              <w:marBottom w:val="0"/>
              <w:divBdr>
                <w:top w:val="none" w:sz="0" w:space="0" w:color="auto"/>
                <w:left w:val="none" w:sz="0" w:space="0" w:color="auto"/>
                <w:bottom w:val="none" w:sz="0" w:space="0" w:color="auto"/>
                <w:right w:val="none" w:sz="0" w:space="0" w:color="auto"/>
              </w:divBdr>
              <w:divsChild>
                <w:div w:id="101052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79252">
          <w:marLeft w:val="0"/>
          <w:marRight w:val="0"/>
          <w:marTop w:val="0"/>
          <w:marBottom w:val="0"/>
          <w:divBdr>
            <w:top w:val="none" w:sz="0" w:space="0" w:color="auto"/>
            <w:left w:val="none" w:sz="0" w:space="0" w:color="auto"/>
            <w:bottom w:val="none" w:sz="0" w:space="0" w:color="auto"/>
            <w:right w:val="none" w:sz="0" w:space="0" w:color="auto"/>
          </w:divBdr>
          <w:divsChild>
            <w:div w:id="1190147308">
              <w:marLeft w:val="0"/>
              <w:marRight w:val="0"/>
              <w:marTop w:val="0"/>
              <w:marBottom w:val="0"/>
              <w:divBdr>
                <w:top w:val="none" w:sz="0" w:space="0" w:color="auto"/>
                <w:left w:val="none" w:sz="0" w:space="0" w:color="auto"/>
                <w:bottom w:val="none" w:sz="0" w:space="0" w:color="auto"/>
                <w:right w:val="none" w:sz="0" w:space="0" w:color="auto"/>
              </w:divBdr>
              <w:divsChild>
                <w:div w:id="160968165">
                  <w:marLeft w:val="0"/>
                  <w:marRight w:val="0"/>
                  <w:marTop w:val="0"/>
                  <w:marBottom w:val="0"/>
                  <w:divBdr>
                    <w:top w:val="none" w:sz="0" w:space="0" w:color="auto"/>
                    <w:left w:val="none" w:sz="0" w:space="0" w:color="auto"/>
                    <w:bottom w:val="none" w:sz="0" w:space="0" w:color="auto"/>
                    <w:right w:val="none" w:sz="0" w:space="0" w:color="auto"/>
                  </w:divBdr>
                  <w:divsChild>
                    <w:div w:id="2069498667">
                      <w:marLeft w:val="0"/>
                      <w:marRight w:val="0"/>
                      <w:marTop w:val="0"/>
                      <w:marBottom w:val="300"/>
                      <w:divBdr>
                        <w:top w:val="none" w:sz="0" w:space="0" w:color="auto"/>
                        <w:left w:val="none" w:sz="0" w:space="0" w:color="auto"/>
                        <w:bottom w:val="none" w:sz="0" w:space="0" w:color="auto"/>
                        <w:right w:val="none" w:sz="0" w:space="0" w:color="auto"/>
                      </w:divBdr>
                      <w:divsChild>
                        <w:div w:id="1104502040">
                          <w:marLeft w:val="0"/>
                          <w:marRight w:val="0"/>
                          <w:marTop w:val="0"/>
                          <w:marBottom w:val="225"/>
                          <w:divBdr>
                            <w:top w:val="single" w:sz="6" w:space="11" w:color="E5E5E5"/>
                            <w:left w:val="single" w:sz="6" w:space="11" w:color="E5E5E5"/>
                            <w:bottom w:val="single" w:sz="6" w:space="1" w:color="E5E5E5"/>
                            <w:right w:val="single" w:sz="6" w:space="11" w:color="E5E5E5"/>
                          </w:divBdr>
                          <w:divsChild>
                            <w:div w:id="1598053010">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 w:id="1788624099">
      <w:bodyDiv w:val="1"/>
      <w:marLeft w:val="0"/>
      <w:marRight w:val="0"/>
      <w:marTop w:val="0"/>
      <w:marBottom w:val="0"/>
      <w:divBdr>
        <w:top w:val="none" w:sz="0" w:space="0" w:color="auto"/>
        <w:left w:val="none" w:sz="0" w:space="0" w:color="auto"/>
        <w:bottom w:val="none" w:sz="0" w:space="0" w:color="auto"/>
        <w:right w:val="none" w:sz="0" w:space="0" w:color="auto"/>
      </w:divBdr>
    </w:div>
    <w:div w:id="1789085745">
      <w:bodyDiv w:val="1"/>
      <w:marLeft w:val="0"/>
      <w:marRight w:val="0"/>
      <w:marTop w:val="0"/>
      <w:marBottom w:val="0"/>
      <w:divBdr>
        <w:top w:val="none" w:sz="0" w:space="0" w:color="auto"/>
        <w:left w:val="none" w:sz="0" w:space="0" w:color="auto"/>
        <w:bottom w:val="none" w:sz="0" w:space="0" w:color="auto"/>
        <w:right w:val="none" w:sz="0" w:space="0" w:color="auto"/>
      </w:divBdr>
      <w:divsChild>
        <w:div w:id="727651282">
          <w:marLeft w:val="0"/>
          <w:marRight w:val="0"/>
          <w:marTop w:val="0"/>
          <w:marBottom w:val="0"/>
          <w:divBdr>
            <w:top w:val="none" w:sz="0" w:space="0" w:color="auto"/>
            <w:left w:val="none" w:sz="0" w:space="0" w:color="auto"/>
            <w:bottom w:val="none" w:sz="0" w:space="0" w:color="auto"/>
            <w:right w:val="none" w:sz="0" w:space="0" w:color="auto"/>
          </w:divBdr>
          <w:divsChild>
            <w:div w:id="678193924">
              <w:marLeft w:val="0"/>
              <w:marRight w:val="0"/>
              <w:marTop w:val="0"/>
              <w:marBottom w:val="0"/>
              <w:divBdr>
                <w:top w:val="none" w:sz="0" w:space="0" w:color="auto"/>
                <w:left w:val="none" w:sz="0" w:space="0" w:color="auto"/>
                <w:bottom w:val="none" w:sz="0" w:space="0" w:color="auto"/>
                <w:right w:val="none" w:sz="0" w:space="0" w:color="auto"/>
              </w:divBdr>
            </w:div>
            <w:div w:id="1587037405">
              <w:marLeft w:val="0"/>
              <w:marRight w:val="0"/>
              <w:marTop w:val="0"/>
              <w:marBottom w:val="150"/>
              <w:divBdr>
                <w:top w:val="none" w:sz="0" w:space="0" w:color="auto"/>
                <w:left w:val="none" w:sz="0" w:space="0" w:color="auto"/>
                <w:bottom w:val="none" w:sz="0" w:space="0" w:color="auto"/>
                <w:right w:val="none" w:sz="0" w:space="0" w:color="auto"/>
              </w:divBdr>
            </w:div>
          </w:divsChild>
        </w:div>
        <w:div w:id="1108817049">
          <w:marLeft w:val="0"/>
          <w:marRight w:val="0"/>
          <w:marTop w:val="0"/>
          <w:marBottom w:val="150"/>
          <w:divBdr>
            <w:top w:val="none" w:sz="0" w:space="0" w:color="auto"/>
            <w:left w:val="none" w:sz="0" w:space="0" w:color="auto"/>
            <w:bottom w:val="none" w:sz="0" w:space="0" w:color="auto"/>
            <w:right w:val="none" w:sz="0" w:space="0" w:color="auto"/>
          </w:divBdr>
          <w:divsChild>
            <w:div w:id="59239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162975">
      <w:bodyDiv w:val="1"/>
      <w:marLeft w:val="0"/>
      <w:marRight w:val="0"/>
      <w:marTop w:val="0"/>
      <w:marBottom w:val="0"/>
      <w:divBdr>
        <w:top w:val="none" w:sz="0" w:space="0" w:color="auto"/>
        <w:left w:val="none" w:sz="0" w:space="0" w:color="auto"/>
        <w:bottom w:val="none" w:sz="0" w:space="0" w:color="auto"/>
        <w:right w:val="none" w:sz="0" w:space="0" w:color="auto"/>
      </w:divBdr>
      <w:divsChild>
        <w:div w:id="360401906">
          <w:marLeft w:val="0"/>
          <w:marRight w:val="0"/>
          <w:marTop w:val="0"/>
          <w:marBottom w:val="0"/>
          <w:divBdr>
            <w:top w:val="none" w:sz="0" w:space="0" w:color="auto"/>
            <w:left w:val="none" w:sz="0" w:space="0" w:color="auto"/>
            <w:bottom w:val="none" w:sz="0" w:space="0" w:color="auto"/>
            <w:right w:val="none" w:sz="0" w:space="0" w:color="auto"/>
          </w:divBdr>
        </w:div>
        <w:div w:id="733284365">
          <w:marLeft w:val="0"/>
          <w:marRight w:val="0"/>
          <w:marTop w:val="0"/>
          <w:marBottom w:val="0"/>
          <w:divBdr>
            <w:top w:val="none" w:sz="0" w:space="0" w:color="auto"/>
            <w:left w:val="none" w:sz="0" w:space="0" w:color="auto"/>
            <w:bottom w:val="none" w:sz="0" w:space="0" w:color="auto"/>
            <w:right w:val="none" w:sz="0" w:space="0" w:color="auto"/>
          </w:divBdr>
          <w:divsChild>
            <w:div w:id="626005840">
              <w:marLeft w:val="0"/>
              <w:marRight w:val="0"/>
              <w:marTop w:val="0"/>
              <w:marBottom w:val="0"/>
              <w:divBdr>
                <w:top w:val="none" w:sz="0" w:space="0" w:color="auto"/>
                <w:left w:val="none" w:sz="0" w:space="0" w:color="auto"/>
                <w:bottom w:val="none" w:sz="0" w:space="0" w:color="auto"/>
                <w:right w:val="none" w:sz="0" w:space="0" w:color="auto"/>
              </w:divBdr>
            </w:div>
            <w:div w:id="161062845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789466721">
      <w:bodyDiv w:val="1"/>
      <w:marLeft w:val="0"/>
      <w:marRight w:val="0"/>
      <w:marTop w:val="0"/>
      <w:marBottom w:val="0"/>
      <w:divBdr>
        <w:top w:val="none" w:sz="0" w:space="0" w:color="auto"/>
        <w:left w:val="none" w:sz="0" w:space="0" w:color="auto"/>
        <w:bottom w:val="none" w:sz="0" w:space="0" w:color="auto"/>
        <w:right w:val="none" w:sz="0" w:space="0" w:color="auto"/>
      </w:divBdr>
      <w:divsChild>
        <w:div w:id="817649963">
          <w:marLeft w:val="0"/>
          <w:marRight w:val="0"/>
          <w:marTop w:val="0"/>
          <w:marBottom w:val="0"/>
          <w:divBdr>
            <w:top w:val="none" w:sz="0" w:space="0" w:color="auto"/>
            <w:left w:val="none" w:sz="0" w:space="0" w:color="auto"/>
            <w:bottom w:val="dotted" w:sz="6" w:space="4" w:color="DDDDDD"/>
            <w:right w:val="none" w:sz="0" w:space="0" w:color="auto"/>
          </w:divBdr>
          <w:divsChild>
            <w:div w:id="10522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8504">
      <w:bodyDiv w:val="1"/>
      <w:marLeft w:val="0"/>
      <w:marRight w:val="0"/>
      <w:marTop w:val="0"/>
      <w:marBottom w:val="0"/>
      <w:divBdr>
        <w:top w:val="none" w:sz="0" w:space="0" w:color="auto"/>
        <w:left w:val="none" w:sz="0" w:space="0" w:color="auto"/>
        <w:bottom w:val="none" w:sz="0" w:space="0" w:color="auto"/>
        <w:right w:val="none" w:sz="0" w:space="0" w:color="auto"/>
      </w:divBdr>
      <w:divsChild>
        <w:div w:id="607586724">
          <w:marLeft w:val="0"/>
          <w:marRight w:val="0"/>
          <w:marTop w:val="0"/>
          <w:marBottom w:val="0"/>
          <w:divBdr>
            <w:top w:val="none" w:sz="0" w:space="0" w:color="auto"/>
            <w:left w:val="none" w:sz="0" w:space="0" w:color="auto"/>
            <w:bottom w:val="none" w:sz="0" w:space="0" w:color="auto"/>
            <w:right w:val="none" w:sz="0" w:space="0" w:color="auto"/>
          </w:divBdr>
          <w:divsChild>
            <w:div w:id="531845430">
              <w:marLeft w:val="0"/>
              <w:marRight w:val="0"/>
              <w:marTop w:val="0"/>
              <w:marBottom w:val="0"/>
              <w:divBdr>
                <w:top w:val="none" w:sz="0" w:space="0" w:color="auto"/>
                <w:left w:val="none" w:sz="0" w:space="0" w:color="auto"/>
                <w:bottom w:val="none" w:sz="0" w:space="0" w:color="auto"/>
                <w:right w:val="none" w:sz="0" w:space="0" w:color="auto"/>
              </w:divBdr>
            </w:div>
          </w:divsChild>
        </w:div>
        <w:div w:id="1471094472">
          <w:marLeft w:val="0"/>
          <w:marRight w:val="0"/>
          <w:marTop w:val="0"/>
          <w:marBottom w:val="150"/>
          <w:divBdr>
            <w:top w:val="none" w:sz="0" w:space="0" w:color="auto"/>
            <w:left w:val="none" w:sz="0" w:space="0" w:color="auto"/>
            <w:bottom w:val="none" w:sz="0" w:space="0" w:color="auto"/>
            <w:right w:val="none" w:sz="0" w:space="0" w:color="auto"/>
          </w:divBdr>
          <w:divsChild>
            <w:div w:id="1668945503">
              <w:marLeft w:val="0"/>
              <w:marRight w:val="0"/>
              <w:marTop w:val="0"/>
              <w:marBottom w:val="0"/>
              <w:divBdr>
                <w:top w:val="none" w:sz="0" w:space="0" w:color="auto"/>
                <w:left w:val="none" w:sz="0" w:space="0" w:color="auto"/>
                <w:bottom w:val="none" w:sz="0" w:space="0" w:color="auto"/>
                <w:right w:val="none" w:sz="0" w:space="0" w:color="auto"/>
              </w:divBdr>
            </w:div>
          </w:divsChild>
        </w:div>
        <w:div w:id="1978025521">
          <w:marLeft w:val="0"/>
          <w:marRight w:val="0"/>
          <w:marTop w:val="0"/>
          <w:marBottom w:val="150"/>
          <w:divBdr>
            <w:top w:val="none" w:sz="0" w:space="0" w:color="auto"/>
            <w:left w:val="none" w:sz="0" w:space="0" w:color="auto"/>
            <w:bottom w:val="none" w:sz="0" w:space="0" w:color="auto"/>
            <w:right w:val="none" w:sz="0" w:space="0" w:color="auto"/>
          </w:divBdr>
        </w:div>
      </w:divsChild>
    </w:div>
    <w:div w:id="1790515077">
      <w:bodyDiv w:val="1"/>
      <w:marLeft w:val="0"/>
      <w:marRight w:val="0"/>
      <w:marTop w:val="0"/>
      <w:marBottom w:val="0"/>
      <w:divBdr>
        <w:top w:val="none" w:sz="0" w:space="0" w:color="auto"/>
        <w:left w:val="none" w:sz="0" w:space="0" w:color="auto"/>
        <w:bottom w:val="none" w:sz="0" w:space="0" w:color="auto"/>
        <w:right w:val="none" w:sz="0" w:space="0" w:color="auto"/>
      </w:divBdr>
    </w:div>
    <w:div w:id="1790582456">
      <w:bodyDiv w:val="1"/>
      <w:marLeft w:val="0"/>
      <w:marRight w:val="0"/>
      <w:marTop w:val="0"/>
      <w:marBottom w:val="0"/>
      <w:divBdr>
        <w:top w:val="none" w:sz="0" w:space="0" w:color="auto"/>
        <w:left w:val="none" w:sz="0" w:space="0" w:color="auto"/>
        <w:bottom w:val="none" w:sz="0" w:space="0" w:color="auto"/>
        <w:right w:val="none" w:sz="0" w:space="0" w:color="auto"/>
      </w:divBdr>
      <w:divsChild>
        <w:div w:id="1415667688">
          <w:marLeft w:val="0"/>
          <w:marRight w:val="0"/>
          <w:marTop w:val="0"/>
          <w:marBottom w:val="0"/>
          <w:divBdr>
            <w:top w:val="none" w:sz="0" w:space="0" w:color="auto"/>
            <w:left w:val="none" w:sz="0" w:space="0" w:color="auto"/>
            <w:bottom w:val="none" w:sz="0" w:space="0" w:color="auto"/>
            <w:right w:val="none" w:sz="0" w:space="0" w:color="auto"/>
          </w:divBdr>
          <w:divsChild>
            <w:div w:id="1622103398">
              <w:marLeft w:val="0"/>
              <w:marRight w:val="0"/>
              <w:marTop w:val="0"/>
              <w:marBottom w:val="0"/>
              <w:divBdr>
                <w:top w:val="none" w:sz="0" w:space="0" w:color="auto"/>
                <w:left w:val="none" w:sz="0" w:space="0" w:color="auto"/>
                <w:bottom w:val="none" w:sz="0" w:space="0" w:color="auto"/>
                <w:right w:val="none" w:sz="0" w:space="0" w:color="auto"/>
              </w:divBdr>
              <w:divsChild>
                <w:div w:id="2095780698">
                  <w:marLeft w:val="0"/>
                  <w:marRight w:val="0"/>
                  <w:marTop w:val="0"/>
                  <w:marBottom w:val="0"/>
                  <w:divBdr>
                    <w:top w:val="none" w:sz="0" w:space="0" w:color="auto"/>
                    <w:left w:val="none" w:sz="0" w:space="0" w:color="auto"/>
                    <w:bottom w:val="none" w:sz="0" w:space="0" w:color="auto"/>
                    <w:right w:val="none" w:sz="0" w:space="0" w:color="auto"/>
                  </w:divBdr>
                  <w:divsChild>
                    <w:div w:id="115606525">
                      <w:marLeft w:val="0"/>
                      <w:marRight w:val="0"/>
                      <w:marTop w:val="0"/>
                      <w:marBottom w:val="0"/>
                      <w:divBdr>
                        <w:top w:val="none" w:sz="0" w:space="0" w:color="auto"/>
                        <w:left w:val="none" w:sz="0" w:space="0" w:color="auto"/>
                        <w:bottom w:val="none" w:sz="0" w:space="0" w:color="auto"/>
                        <w:right w:val="none" w:sz="0" w:space="0" w:color="auto"/>
                      </w:divBdr>
                      <w:divsChild>
                        <w:div w:id="391585667">
                          <w:marLeft w:val="0"/>
                          <w:marRight w:val="0"/>
                          <w:marTop w:val="0"/>
                          <w:marBottom w:val="0"/>
                          <w:divBdr>
                            <w:top w:val="none" w:sz="0" w:space="0" w:color="auto"/>
                            <w:left w:val="none" w:sz="0" w:space="0" w:color="auto"/>
                            <w:bottom w:val="none" w:sz="0" w:space="0" w:color="auto"/>
                            <w:right w:val="none" w:sz="0" w:space="0" w:color="auto"/>
                          </w:divBdr>
                          <w:divsChild>
                            <w:div w:id="1984970657">
                              <w:marLeft w:val="0"/>
                              <w:marRight w:val="0"/>
                              <w:marTop w:val="0"/>
                              <w:marBottom w:val="0"/>
                              <w:divBdr>
                                <w:top w:val="none" w:sz="0" w:space="0" w:color="auto"/>
                                <w:left w:val="none" w:sz="0" w:space="0" w:color="auto"/>
                                <w:bottom w:val="none" w:sz="0" w:space="0" w:color="auto"/>
                                <w:right w:val="none" w:sz="0" w:space="0" w:color="auto"/>
                              </w:divBdr>
                              <w:divsChild>
                                <w:div w:id="1596280200">
                                  <w:marLeft w:val="0"/>
                                  <w:marRight w:val="0"/>
                                  <w:marTop w:val="0"/>
                                  <w:marBottom w:val="0"/>
                                  <w:divBdr>
                                    <w:top w:val="none" w:sz="0" w:space="0" w:color="auto"/>
                                    <w:left w:val="none" w:sz="0" w:space="0" w:color="auto"/>
                                    <w:bottom w:val="none" w:sz="0" w:space="0" w:color="auto"/>
                                    <w:right w:val="none" w:sz="0" w:space="0" w:color="auto"/>
                                  </w:divBdr>
                                  <w:divsChild>
                                    <w:div w:id="1666665313">
                                      <w:marLeft w:val="0"/>
                                      <w:marRight w:val="0"/>
                                      <w:marTop w:val="0"/>
                                      <w:marBottom w:val="0"/>
                                      <w:divBdr>
                                        <w:top w:val="none" w:sz="0" w:space="0" w:color="auto"/>
                                        <w:left w:val="none" w:sz="0" w:space="0" w:color="auto"/>
                                        <w:bottom w:val="none" w:sz="0" w:space="0" w:color="auto"/>
                                        <w:right w:val="none" w:sz="0" w:space="0" w:color="auto"/>
                                      </w:divBdr>
                                      <w:divsChild>
                                        <w:div w:id="158958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0665740">
      <w:bodyDiv w:val="1"/>
      <w:marLeft w:val="0"/>
      <w:marRight w:val="0"/>
      <w:marTop w:val="0"/>
      <w:marBottom w:val="0"/>
      <w:divBdr>
        <w:top w:val="none" w:sz="0" w:space="0" w:color="auto"/>
        <w:left w:val="none" w:sz="0" w:space="0" w:color="auto"/>
        <w:bottom w:val="none" w:sz="0" w:space="0" w:color="auto"/>
        <w:right w:val="none" w:sz="0" w:space="0" w:color="auto"/>
      </w:divBdr>
      <w:divsChild>
        <w:div w:id="291137853">
          <w:marLeft w:val="0"/>
          <w:marRight w:val="0"/>
          <w:marTop w:val="0"/>
          <w:marBottom w:val="0"/>
          <w:divBdr>
            <w:top w:val="none" w:sz="0" w:space="0" w:color="auto"/>
            <w:left w:val="none" w:sz="0" w:space="0" w:color="auto"/>
            <w:bottom w:val="none" w:sz="0" w:space="0" w:color="auto"/>
            <w:right w:val="none" w:sz="0" w:space="0" w:color="auto"/>
          </w:divBdr>
          <w:divsChild>
            <w:div w:id="19696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41">
      <w:bodyDiv w:val="1"/>
      <w:marLeft w:val="0"/>
      <w:marRight w:val="0"/>
      <w:marTop w:val="0"/>
      <w:marBottom w:val="0"/>
      <w:divBdr>
        <w:top w:val="none" w:sz="0" w:space="0" w:color="auto"/>
        <w:left w:val="none" w:sz="0" w:space="0" w:color="auto"/>
        <w:bottom w:val="none" w:sz="0" w:space="0" w:color="auto"/>
        <w:right w:val="none" w:sz="0" w:space="0" w:color="auto"/>
      </w:divBdr>
      <w:divsChild>
        <w:div w:id="691153889">
          <w:marLeft w:val="0"/>
          <w:marRight w:val="0"/>
          <w:marTop w:val="0"/>
          <w:marBottom w:val="0"/>
          <w:divBdr>
            <w:top w:val="none" w:sz="0" w:space="0" w:color="auto"/>
            <w:left w:val="none" w:sz="0" w:space="0" w:color="auto"/>
            <w:bottom w:val="none" w:sz="0" w:space="0" w:color="auto"/>
            <w:right w:val="none" w:sz="0" w:space="0" w:color="auto"/>
          </w:divBdr>
          <w:divsChild>
            <w:div w:id="1259947027">
              <w:marLeft w:val="0"/>
              <w:marRight w:val="0"/>
              <w:marTop w:val="0"/>
              <w:marBottom w:val="0"/>
              <w:divBdr>
                <w:top w:val="none" w:sz="0" w:space="0" w:color="auto"/>
                <w:left w:val="none" w:sz="0" w:space="0" w:color="auto"/>
                <w:bottom w:val="none" w:sz="0" w:space="0" w:color="auto"/>
                <w:right w:val="none" w:sz="0" w:space="0" w:color="auto"/>
              </w:divBdr>
              <w:divsChild>
                <w:div w:id="113985967">
                  <w:marLeft w:val="0"/>
                  <w:marRight w:val="0"/>
                  <w:marTop w:val="0"/>
                  <w:marBottom w:val="0"/>
                  <w:divBdr>
                    <w:top w:val="none" w:sz="0" w:space="0" w:color="auto"/>
                    <w:left w:val="none" w:sz="0" w:space="0" w:color="auto"/>
                    <w:bottom w:val="none" w:sz="0" w:space="0" w:color="auto"/>
                    <w:right w:val="none" w:sz="0" w:space="0" w:color="auto"/>
                  </w:divBdr>
                  <w:divsChild>
                    <w:div w:id="269824370">
                      <w:marLeft w:val="0"/>
                      <w:marRight w:val="0"/>
                      <w:marTop w:val="0"/>
                      <w:marBottom w:val="0"/>
                      <w:divBdr>
                        <w:top w:val="none" w:sz="0" w:space="0" w:color="auto"/>
                        <w:left w:val="none" w:sz="0" w:space="0" w:color="auto"/>
                        <w:bottom w:val="none" w:sz="0" w:space="0" w:color="auto"/>
                        <w:right w:val="none" w:sz="0" w:space="0" w:color="auto"/>
                      </w:divBdr>
                      <w:divsChild>
                        <w:div w:id="992485035">
                          <w:marLeft w:val="0"/>
                          <w:marRight w:val="0"/>
                          <w:marTop w:val="0"/>
                          <w:marBottom w:val="0"/>
                          <w:divBdr>
                            <w:top w:val="none" w:sz="0" w:space="0" w:color="auto"/>
                            <w:left w:val="none" w:sz="0" w:space="0" w:color="auto"/>
                            <w:bottom w:val="none" w:sz="0" w:space="0" w:color="auto"/>
                            <w:right w:val="none" w:sz="0" w:space="0" w:color="auto"/>
                          </w:divBdr>
                          <w:divsChild>
                            <w:div w:id="657803637">
                              <w:marLeft w:val="0"/>
                              <w:marRight w:val="0"/>
                              <w:marTop w:val="0"/>
                              <w:marBottom w:val="0"/>
                              <w:divBdr>
                                <w:top w:val="none" w:sz="0" w:space="0" w:color="auto"/>
                                <w:left w:val="none" w:sz="0" w:space="0" w:color="auto"/>
                                <w:bottom w:val="none" w:sz="0" w:space="0" w:color="auto"/>
                                <w:right w:val="none" w:sz="0" w:space="0" w:color="auto"/>
                              </w:divBdr>
                              <w:divsChild>
                                <w:div w:id="1185747166">
                                  <w:marLeft w:val="0"/>
                                  <w:marRight w:val="0"/>
                                  <w:marTop w:val="0"/>
                                  <w:marBottom w:val="0"/>
                                  <w:divBdr>
                                    <w:top w:val="none" w:sz="0" w:space="0" w:color="auto"/>
                                    <w:left w:val="none" w:sz="0" w:space="0" w:color="auto"/>
                                    <w:bottom w:val="none" w:sz="0" w:space="0" w:color="auto"/>
                                    <w:right w:val="none" w:sz="0" w:space="0" w:color="auto"/>
                                  </w:divBdr>
                                  <w:divsChild>
                                    <w:div w:id="1681618731">
                                      <w:marLeft w:val="0"/>
                                      <w:marRight w:val="0"/>
                                      <w:marTop w:val="0"/>
                                      <w:marBottom w:val="0"/>
                                      <w:divBdr>
                                        <w:top w:val="none" w:sz="0" w:space="0" w:color="auto"/>
                                        <w:left w:val="none" w:sz="0" w:space="0" w:color="auto"/>
                                        <w:bottom w:val="none" w:sz="0" w:space="0" w:color="auto"/>
                                        <w:right w:val="none" w:sz="0" w:space="0" w:color="auto"/>
                                      </w:divBdr>
                                      <w:divsChild>
                                        <w:div w:id="11498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1436345">
      <w:bodyDiv w:val="1"/>
      <w:marLeft w:val="0"/>
      <w:marRight w:val="0"/>
      <w:marTop w:val="0"/>
      <w:marBottom w:val="0"/>
      <w:divBdr>
        <w:top w:val="none" w:sz="0" w:space="0" w:color="auto"/>
        <w:left w:val="none" w:sz="0" w:space="0" w:color="auto"/>
        <w:bottom w:val="none" w:sz="0" w:space="0" w:color="auto"/>
        <w:right w:val="none" w:sz="0" w:space="0" w:color="auto"/>
      </w:divBdr>
      <w:divsChild>
        <w:div w:id="1152479333">
          <w:marLeft w:val="0"/>
          <w:marRight w:val="0"/>
          <w:marTop w:val="0"/>
          <w:marBottom w:val="0"/>
          <w:divBdr>
            <w:top w:val="none" w:sz="0" w:space="0" w:color="auto"/>
            <w:left w:val="none" w:sz="0" w:space="0" w:color="auto"/>
            <w:bottom w:val="dotted" w:sz="6" w:space="4" w:color="DDDDDD"/>
            <w:right w:val="none" w:sz="0" w:space="0" w:color="auto"/>
          </w:divBdr>
        </w:div>
      </w:divsChild>
    </w:div>
    <w:div w:id="1791438021">
      <w:bodyDiv w:val="1"/>
      <w:marLeft w:val="0"/>
      <w:marRight w:val="0"/>
      <w:marTop w:val="0"/>
      <w:marBottom w:val="0"/>
      <w:divBdr>
        <w:top w:val="none" w:sz="0" w:space="0" w:color="auto"/>
        <w:left w:val="none" w:sz="0" w:space="0" w:color="auto"/>
        <w:bottom w:val="none" w:sz="0" w:space="0" w:color="auto"/>
        <w:right w:val="none" w:sz="0" w:space="0" w:color="auto"/>
      </w:divBdr>
      <w:divsChild>
        <w:div w:id="1943223229">
          <w:marLeft w:val="0"/>
          <w:marRight w:val="0"/>
          <w:marTop w:val="0"/>
          <w:marBottom w:val="0"/>
          <w:divBdr>
            <w:top w:val="none" w:sz="0" w:space="0" w:color="auto"/>
            <w:left w:val="none" w:sz="0" w:space="0" w:color="auto"/>
            <w:bottom w:val="none" w:sz="0" w:space="0" w:color="auto"/>
            <w:right w:val="none" w:sz="0" w:space="0" w:color="auto"/>
          </w:divBdr>
        </w:div>
        <w:div w:id="1229225143">
          <w:marLeft w:val="0"/>
          <w:marRight w:val="0"/>
          <w:marTop w:val="0"/>
          <w:marBottom w:val="0"/>
          <w:divBdr>
            <w:top w:val="none" w:sz="0" w:space="0" w:color="auto"/>
            <w:left w:val="none" w:sz="0" w:space="0" w:color="auto"/>
            <w:bottom w:val="none" w:sz="0" w:space="0" w:color="auto"/>
            <w:right w:val="none" w:sz="0" w:space="0" w:color="auto"/>
          </w:divBdr>
        </w:div>
        <w:div w:id="474026338">
          <w:marLeft w:val="0"/>
          <w:marRight w:val="0"/>
          <w:marTop w:val="0"/>
          <w:marBottom w:val="0"/>
          <w:divBdr>
            <w:top w:val="none" w:sz="0" w:space="0" w:color="auto"/>
            <w:left w:val="none" w:sz="0" w:space="0" w:color="auto"/>
            <w:bottom w:val="none" w:sz="0" w:space="0" w:color="auto"/>
            <w:right w:val="none" w:sz="0" w:space="0" w:color="auto"/>
          </w:divBdr>
          <w:divsChild>
            <w:div w:id="1334138663">
              <w:marLeft w:val="0"/>
              <w:marRight w:val="0"/>
              <w:marTop w:val="0"/>
              <w:marBottom w:val="0"/>
              <w:divBdr>
                <w:top w:val="none" w:sz="0" w:space="0" w:color="auto"/>
                <w:left w:val="none" w:sz="0" w:space="0" w:color="auto"/>
                <w:bottom w:val="none" w:sz="0" w:space="0" w:color="auto"/>
                <w:right w:val="none" w:sz="0" w:space="0" w:color="auto"/>
              </w:divBdr>
              <w:divsChild>
                <w:div w:id="4175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555">
      <w:bodyDiv w:val="1"/>
      <w:marLeft w:val="0"/>
      <w:marRight w:val="0"/>
      <w:marTop w:val="0"/>
      <w:marBottom w:val="0"/>
      <w:divBdr>
        <w:top w:val="none" w:sz="0" w:space="0" w:color="auto"/>
        <w:left w:val="none" w:sz="0" w:space="0" w:color="auto"/>
        <w:bottom w:val="none" w:sz="0" w:space="0" w:color="auto"/>
        <w:right w:val="none" w:sz="0" w:space="0" w:color="auto"/>
      </w:divBdr>
      <w:divsChild>
        <w:div w:id="1884905623">
          <w:marLeft w:val="0"/>
          <w:marRight w:val="0"/>
          <w:marTop w:val="150"/>
          <w:marBottom w:val="0"/>
          <w:divBdr>
            <w:top w:val="none" w:sz="0" w:space="0" w:color="auto"/>
            <w:left w:val="none" w:sz="0" w:space="0" w:color="auto"/>
            <w:bottom w:val="none" w:sz="0" w:space="0" w:color="auto"/>
            <w:right w:val="none" w:sz="0" w:space="0" w:color="auto"/>
          </w:divBdr>
          <w:divsChild>
            <w:div w:id="397829283">
              <w:marLeft w:val="0"/>
              <w:marRight w:val="0"/>
              <w:marTop w:val="0"/>
              <w:marBottom w:val="0"/>
              <w:divBdr>
                <w:top w:val="none" w:sz="0" w:space="0" w:color="auto"/>
                <w:left w:val="none" w:sz="0" w:space="0" w:color="auto"/>
                <w:bottom w:val="single" w:sz="6" w:space="0" w:color="EFEFEF"/>
                <w:right w:val="none" w:sz="0" w:space="0" w:color="auto"/>
              </w:divBdr>
              <w:divsChild>
                <w:div w:id="830755780">
                  <w:marLeft w:val="0"/>
                  <w:marRight w:val="0"/>
                  <w:marTop w:val="0"/>
                  <w:marBottom w:val="0"/>
                  <w:divBdr>
                    <w:top w:val="none" w:sz="0" w:space="0" w:color="auto"/>
                    <w:left w:val="none" w:sz="0" w:space="0" w:color="auto"/>
                    <w:bottom w:val="none" w:sz="0" w:space="0" w:color="auto"/>
                    <w:right w:val="none" w:sz="0" w:space="0" w:color="auto"/>
                  </w:divBdr>
                </w:div>
                <w:div w:id="134705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0806">
          <w:marLeft w:val="0"/>
          <w:marRight w:val="0"/>
          <w:marTop w:val="300"/>
          <w:marBottom w:val="0"/>
          <w:divBdr>
            <w:top w:val="none" w:sz="0" w:space="0" w:color="auto"/>
            <w:left w:val="none" w:sz="0" w:space="0" w:color="auto"/>
            <w:bottom w:val="none" w:sz="0" w:space="0" w:color="auto"/>
            <w:right w:val="none" w:sz="0" w:space="0" w:color="auto"/>
          </w:divBdr>
          <w:divsChild>
            <w:div w:id="1037507372">
              <w:marLeft w:val="-1350"/>
              <w:marRight w:val="0"/>
              <w:marTop w:val="0"/>
              <w:marBottom w:val="0"/>
              <w:divBdr>
                <w:top w:val="none" w:sz="0" w:space="0" w:color="auto"/>
                <w:left w:val="none" w:sz="0" w:space="0" w:color="auto"/>
                <w:bottom w:val="none" w:sz="0" w:space="0" w:color="auto"/>
                <w:right w:val="none" w:sz="0" w:space="0" w:color="auto"/>
              </w:divBdr>
              <w:divsChild>
                <w:div w:id="1274246734">
                  <w:marLeft w:val="0"/>
                  <w:marRight w:val="0"/>
                  <w:marTop w:val="0"/>
                  <w:marBottom w:val="0"/>
                  <w:divBdr>
                    <w:top w:val="none" w:sz="0" w:space="0" w:color="auto"/>
                    <w:left w:val="none" w:sz="0" w:space="0" w:color="auto"/>
                    <w:bottom w:val="none" w:sz="0" w:space="0" w:color="auto"/>
                    <w:right w:val="none" w:sz="0" w:space="0" w:color="auto"/>
                  </w:divBdr>
                  <w:divsChild>
                    <w:div w:id="748966733">
                      <w:marLeft w:val="0"/>
                      <w:marRight w:val="0"/>
                      <w:marTop w:val="0"/>
                      <w:marBottom w:val="0"/>
                      <w:divBdr>
                        <w:top w:val="none" w:sz="0" w:space="0" w:color="auto"/>
                        <w:left w:val="none" w:sz="0" w:space="0" w:color="auto"/>
                        <w:bottom w:val="none" w:sz="0" w:space="0" w:color="auto"/>
                        <w:right w:val="none" w:sz="0" w:space="0" w:color="auto"/>
                      </w:divBdr>
                      <w:divsChild>
                        <w:div w:id="1158959731">
                          <w:marLeft w:val="0"/>
                          <w:marRight w:val="0"/>
                          <w:marTop w:val="0"/>
                          <w:marBottom w:val="0"/>
                          <w:divBdr>
                            <w:top w:val="single" w:sz="6" w:space="0" w:color="C7C7C7"/>
                            <w:left w:val="single" w:sz="6" w:space="0" w:color="C7C7C7"/>
                            <w:bottom w:val="single" w:sz="6" w:space="0" w:color="C7C7C7"/>
                            <w:right w:val="single" w:sz="6" w:space="0" w:color="C7C7C7"/>
                          </w:divBdr>
                          <w:divsChild>
                            <w:div w:id="91634224">
                              <w:marLeft w:val="0"/>
                              <w:marRight w:val="0"/>
                              <w:marTop w:val="100"/>
                              <w:marBottom w:val="100"/>
                              <w:divBdr>
                                <w:top w:val="none" w:sz="0" w:space="11" w:color="auto"/>
                                <w:left w:val="none" w:sz="0" w:space="0" w:color="auto"/>
                                <w:bottom w:val="single" w:sz="6" w:space="11" w:color="C7C7C7"/>
                                <w:right w:val="none" w:sz="0" w:space="0" w:color="auto"/>
                              </w:divBdr>
                            </w:div>
                            <w:div w:id="662661989">
                              <w:marLeft w:val="0"/>
                              <w:marRight w:val="0"/>
                              <w:marTop w:val="100"/>
                              <w:marBottom w:val="100"/>
                              <w:divBdr>
                                <w:top w:val="none" w:sz="0" w:space="11" w:color="auto"/>
                                <w:left w:val="none" w:sz="0" w:space="0" w:color="auto"/>
                                <w:bottom w:val="single" w:sz="6" w:space="11" w:color="C7C7C7"/>
                                <w:right w:val="none" w:sz="0" w:space="0" w:color="auto"/>
                              </w:divBdr>
                            </w:div>
                            <w:div w:id="978150090">
                              <w:marLeft w:val="0"/>
                              <w:marRight w:val="0"/>
                              <w:marTop w:val="100"/>
                              <w:marBottom w:val="100"/>
                              <w:divBdr>
                                <w:top w:val="none" w:sz="0" w:space="11" w:color="auto"/>
                                <w:left w:val="none" w:sz="0" w:space="0" w:color="auto"/>
                                <w:bottom w:val="single" w:sz="6" w:space="11" w:color="C7C7C7"/>
                                <w:right w:val="none" w:sz="0" w:space="0" w:color="auto"/>
                              </w:divBdr>
                            </w:div>
                            <w:div w:id="16471263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15877486">
              <w:marLeft w:val="0"/>
              <w:marRight w:val="0"/>
              <w:marTop w:val="0"/>
              <w:marBottom w:val="0"/>
              <w:divBdr>
                <w:top w:val="none" w:sz="0" w:space="0" w:color="auto"/>
                <w:left w:val="none" w:sz="0" w:space="0" w:color="auto"/>
                <w:bottom w:val="none" w:sz="0" w:space="0" w:color="auto"/>
                <w:right w:val="none" w:sz="0" w:space="0" w:color="auto"/>
              </w:divBdr>
              <w:divsChild>
                <w:div w:id="134958895">
                  <w:marLeft w:val="0"/>
                  <w:marRight w:val="0"/>
                  <w:marTop w:val="0"/>
                  <w:marBottom w:val="0"/>
                  <w:divBdr>
                    <w:top w:val="none" w:sz="0" w:space="0" w:color="auto"/>
                    <w:left w:val="none" w:sz="0" w:space="0" w:color="auto"/>
                    <w:bottom w:val="none" w:sz="0" w:space="0" w:color="auto"/>
                    <w:right w:val="none" w:sz="0" w:space="0" w:color="auto"/>
                  </w:divBdr>
                  <w:divsChild>
                    <w:div w:id="1837452291">
                      <w:marLeft w:val="0"/>
                      <w:marRight w:val="0"/>
                      <w:marTop w:val="0"/>
                      <w:marBottom w:val="0"/>
                      <w:divBdr>
                        <w:top w:val="none" w:sz="0" w:space="0" w:color="auto"/>
                        <w:left w:val="none" w:sz="0" w:space="0" w:color="auto"/>
                        <w:bottom w:val="none" w:sz="0" w:space="0" w:color="auto"/>
                        <w:right w:val="none" w:sz="0" w:space="0" w:color="auto"/>
                      </w:divBdr>
                    </w:div>
                  </w:divsChild>
                </w:div>
                <w:div w:id="1106577848">
                  <w:marLeft w:val="0"/>
                  <w:marRight w:val="0"/>
                  <w:marTop w:val="150"/>
                  <w:marBottom w:val="0"/>
                  <w:divBdr>
                    <w:top w:val="none" w:sz="0" w:space="0" w:color="auto"/>
                    <w:left w:val="none" w:sz="0" w:space="0" w:color="auto"/>
                    <w:bottom w:val="none" w:sz="0" w:space="0" w:color="auto"/>
                    <w:right w:val="none" w:sz="0" w:space="0" w:color="auto"/>
                  </w:divBdr>
                  <w:divsChild>
                    <w:div w:id="1676149815">
                      <w:marLeft w:val="0"/>
                      <w:marRight w:val="0"/>
                      <w:marTop w:val="0"/>
                      <w:marBottom w:val="0"/>
                      <w:divBdr>
                        <w:top w:val="none" w:sz="0" w:space="0" w:color="auto"/>
                        <w:left w:val="none" w:sz="0" w:space="0" w:color="auto"/>
                        <w:bottom w:val="none" w:sz="0" w:space="0" w:color="auto"/>
                        <w:right w:val="none" w:sz="0" w:space="0" w:color="auto"/>
                      </w:divBdr>
                      <w:divsChild>
                        <w:div w:id="544708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976009">
      <w:bodyDiv w:val="1"/>
      <w:marLeft w:val="0"/>
      <w:marRight w:val="0"/>
      <w:marTop w:val="0"/>
      <w:marBottom w:val="0"/>
      <w:divBdr>
        <w:top w:val="none" w:sz="0" w:space="0" w:color="auto"/>
        <w:left w:val="none" w:sz="0" w:space="0" w:color="auto"/>
        <w:bottom w:val="none" w:sz="0" w:space="0" w:color="auto"/>
        <w:right w:val="none" w:sz="0" w:space="0" w:color="auto"/>
      </w:divBdr>
      <w:divsChild>
        <w:div w:id="405810455">
          <w:marLeft w:val="0"/>
          <w:marRight w:val="0"/>
          <w:marTop w:val="0"/>
          <w:marBottom w:val="150"/>
          <w:divBdr>
            <w:top w:val="none" w:sz="0" w:space="0" w:color="auto"/>
            <w:left w:val="none" w:sz="0" w:space="0" w:color="auto"/>
            <w:bottom w:val="none" w:sz="0" w:space="0" w:color="auto"/>
            <w:right w:val="none" w:sz="0" w:space="0" w:color="auto"/>
          </w:divBdr>
        </w:div>
        <w:div w:id="970554691">
          <w:marLeft w:val="0"/>
          <w:marRight w:val="0"/>
          <w:marTop w:val="0"/>
          <w:marBottom w:val="150"/>
          <w:divBdr>
            <w:top w:val="none" w:sz="0" w:space="0" w:color="auto"/>
            <w:left w:val="none" w:sz="0" w:space="0" w:color="auto"/>
            <w:bottom w:val="none" w:sz="0" w:space="0" w:color="auto"/>
            <w:right w:val="none" w:sz="0" w:space="0" w:color="auto"/>
          </w:divBdr>
        </w:div>
        <w:div w:id="976296641">
          <w:marLeft w:val="0"/>
          <w:marRight w:val="0"/>
          <w:marTop w:val="0"/>
          <w:marBottom w:val="150"/>
          <w:divBdr>
            <w:top w:val="none" w:sz="0" w:space="0" w:color="auto"/>
            <w:left w:val="none" w:sz="0" w:space="0" w:color="auto"/>
            <w:bottom w:val="none" w:sz="0" w:space="0" w:color="auto"/>
            <w:right w:val="none" w:sz="0" w:space="0" w:color="auto"/>
          </w:divBdr>
        </w:div>
        <w:div w:id="1451969362">
          <w:marLeft w:val="0"/>
          <w:marRight w:val="0"/>
          <w:marTop w:val="0"/>
          <w:marBottom w:val="150"/>
          <w:divBdr>
            <w:top w:val="none" w:sz="0" w:space="0" w:color="auto"/>
            <w:left w:val="none" w:sz="0" w:space="0" w:color="auto"/>
            <w:bottom w:val="none" w:sz="0" w:space="0" w:color="auto"/>
            <w:right w:val="none" w:sz="0" w:space="0" w:color="auto"/>
          </w:divBdr>
        </w:div>
        <w:div w:id="1696036837">
          <w:marLeft w:val="0"/>
          <w:marRight w:val="0"/>
          <w:marTop w:val="0"/>
          <w:marBottom w:val="150"/>
          <w:divBdr>
            <w:top w:val="none" w:sz="0" w:space="0" w:color="auto"/>
            <w:left w:val="none" w:sz="0" w:space="0" w:color="auto"/>
            <w:bottom w:val="none" w:sz="0" w:space="0" w:color="auto"/>
            <w:right w:val="none" w:sz="0" w:space="0" w:color="auto"/>
          </w:divBdr>
        </w:div>
        <w:div w:id="1780055572">
          <w:marLeft w:val="0"/>
          <w:marRight w:val="0"/>
          <w:marTop w:val="0"/>
          <w:marBottom w:val="150"/>
          <w:divBdr>
            <w:top w:val="none" w:sz="0" w:space="0" w:color="auto"/>
            <w:left w:val="none" w:sz="0" w:space="0" w:color="auto"/>
            <w:bottom w:val="none" w:sz="0" w:space="0" w:color="auto"/>
            <w:right w:val="none" w:sz="0" w:space="0" w:color="auto"/>
          </w:divBdr>
        </w:div>
      </w:divsChild>
    </w:div>
    <w:div w:id="1792630190">
      <w:bodyDiv w:val="1"/>
      <w:marLeft w:val="0"/>
      <w:marRight w:val="0"/>
      <w:marTop w:val="0"/>
      <w:marBottom w:val="0"/>
      <w:divBdr>
        <w:top w:val="none" w:sz="0" w:space="0" w:color="auto"/>
        <w:left w:val="none" w:sz="0" w:space="0" w:color="auto"/>
        <w:bottom w:val="none" w:sz="0" w:space="0" w:color="auto"/>
        <w:right w:val="none" w:sz="0" w:space="0" w:color="auto"/>
      </w:divBdr>
      <w:divsChild>
        <w:div w:id="545871357">
          <w:marLeft w:val="0"/>
          <w:marRight w:val="0"/>
          <w:marTop w:val="0"/>
          <w:marBottom w:val="0"/>
          <w:divBdr>
            <w:top w:val="none" w:sz="0" w:space="0" w:color="auto"/>
            <w:left w:val="none" w:sz="0" w:space="0" w:color="auto"/>
            <w:bottom w:val="none" w:sz="0" w:space="0" w:color="auto"/>
            <w:right w:val="none" w:sz="0" w:space="0" w:color="auto"/>
          </w:divBdr>
          <w:divsChild>
            <w:div w:id="51856139">
              <w:marLeft w:val="0"/>
              <w:marRight w:val="0"/>
              <w:marTop w:val="0"/>
              <w:marBottom w:val="0"/>
              <w:divBdr>
                <w:top w:val="none" w:sz="0" w:space="0" w:color="auto"/>
                <w:left w:val="none" w:sz="0" w:space="0" w:color="auto"/>
                <w:bottom w:val="none" w:sz="0" w:space="0" w:color="auto"/>
                <w:right w:val="none" w:sz="0" w:space="0" w:color="auto"/>
              </w:divBdr>
            </w:div>
          </w:divsChild>
        </w:div>
        <w:div w:id="1445345097">
          <w:marLeft w:val="0"/>
          <w:marRight w:val="0"/>
          <w:marTop w:val="150"/>
          <w:marBottom w:val="0"/>
          <w:divBdr>
            <w:top w:val="none" w:sz="0" w:space="0" w:color="auto"/>
            <w:left w:val="none" w:sz="0" w:space="0" w:color="auto"/>
            <w:bottom w:val="none" w:sz="0" w:space="0" w:color="auto"/>
            <w:right w:val="none" w:sz="0" w:space="0" w:color="auto"/>
          </w:divBdr>
          <w:divsChild>
            <w:div w:id="998312486">
              <w:marLeft w:val="0"/>
              <w:marRight w:val="0"/>
              <w:marTop w:val="0"/>
              <w:marBottom w:val="0"/>
              <w:divBdr>
                <w:top w:val="none" w:sz="0" w:space="0" w:color="auto"/>
                <w:left w:val="none" w:sz="0" w:space="0" w:color="auto"/>
                <w:bottom w:val="none" w:sz="0" w:space="0" w:color="auto"/>
                <w:right w:val="none" w:sz="0" w:space="0" w:color="auto"/>
              </w:divBdr>
              <w:divsChild>
                <w:div w:id="354234850">
                  <w:marLeft w:val="75"/>
                  <w:marRight w:val="0"/>
                  <w:marTop w:val="0"/>
                  <w:marBottom w:val="0"/>
                  <w:divBdr>
                    <w:top w:val="none" w:sz="0" w:space="0" w:color="auto"/>
                    <w:left w:val="none" w:sz="0" w:space="0" w:color="auto"/>
                    <w:bottom w:val="none" w:sz="0" w:space="0" w:color="auto"/>
                    <w:right w:val="none" w:sz="0" w:space="0" w:color="auto"/>
                  </w:divBdr>
                </w:div>
                <w:div w:id="13653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7276">
      <w:bodyDiv w:val="1"/>
      <w:marLeft w:val="0"/>
      <w:marRight w:val="0"/>
      <w:marTop w:val="0"/>
      <w:marBottom w:val="0"/>
      <w:divBdr>
        <w:top w:val="none" w:sz="0" w:space="0" w:color="auto"/>
        <w:left w:val="none" w:sz="0" w:space="0" w:color="auto"/>
        <w:bottom w:val="none" w:sz="0" w:space="0" w:color="auto"/>
        <w:right w:val="none" w:sz="0" w:space="0" w:color="auto"/>
      </w:divBdr>
      <w:divsChild>
        <w:div w:id="447822144">
          <w:marLeft w:val="0"/>
          <w:marRight w:val="0"/>
          <w:marTop w:val="0"/>
          <w:marBottom w:val="0"/>
          <w:divBdr>
            <w:top w:val="none" w:sz="0" w:space="0" w:color="auto"/>
            <w:left w:val="none" w:sz="0" w:space="0" w:color="auto"/>
            <w:bottom w:val="dotted" w:sz="6" w:space="4" w:color="DDDDDD"/>
            <w:right w:val="none" w:sz="0" w:space="0" w:color="auto"/>
          </w:divBdr>
        </w:div>
      </w:divsChild>
    </w:div>
    <w:div w:id="1793018968">
      <w:bodyDiv w:val="1"/>
      <w:marLeft w:val="0"/>
      <w:marRight w:val="0"/>
      <w:marTop w:val="0"/>
      <w:marBottom w:val="0"/>
      <w:divBdr>
        <w:top w:val="none" w:sz="0" w:space="0" w:color="auto"/>
        <w:left w:val="none" w:sz="0" w:space="0" w:color="auto"/>
        <w:bottom w:val="none" w:sz="0" w:space="0" w:color="auto"/>
        <w:right w:val="none" w:sz="0" w:space="0" w:color="auto"/>
      </w:divBdr>
      <w:divsChild>
        <w:div w:id="386102686">
          <w:marLeft w:val="0"/>
          <w:marRight w:val="0"/>
          <w:marTop w:val="0"/>
          <w:marBottom w:val="0"/>
          <w:divBdr>
            <w:top w:val="none" w:sz="0" w:space="0" w:color="auto"/>
            <w:left w:val="none" w:sz="0" w:space="0" w:color="auto"/>
            <w:bottom w:val="none" w:sz="0" w:space="0" w:color="auto"/>
            <w:right w:val="none" w:sz="0" w:space="0" w:color="auto"/>
          </w:divBdr>
        </w:div>
      </w:divsChild>
    </w:div>
    <w:div w:id="1794860725">
      <w:bodyDiv w:val="1"/>
      <w:marLeft w:val="0"/>
      <w:marRight w:val="0"/>
      <w:marTop w:val="0"/>
      <w:marBottom w:val="0"/>
      <w:divBdr>
        <w:top w:val="none" w:sz="0" w:space="0" w:color="auto"/>
        <w:left w:val="none" w:sz="0" w:space="0" w:color="auto"/>
        <w:bottom w:val="none" w:sz="0" w:space="0" w:color="auto"/>
        <w:right w:val="none" w:sz="0" w:space="0" w:color="auto"/>
      </w:divBdr>
      <w:divsChild>
        <w:div w:id="231549097">
          <w:marLeft w:val="0"/>
          <w:marRight w:val="0"/>
          <w:marTop w:val="0"/>
          <w:marBottom w:val="0"/>
          <w:divBdr>
            <w:top w:val="none" w:sz="0" w:space="0" w:color="auto"/>
            <w:left w:val="none" w:sz="0" w:space="0" w:color="auto"/>
            <w:bottom w:val="none" w:sz="0" w:space="0" w:color="auto"/>
            <w:right w:val="none" w:sz="0" w:space="0" w:color="auto"/>
          </w:divBdr>
        </w:div>
      </w:divsChild>
    </w:div>
    <w:div w:id="1795057303">
      <w:bodyDiv w:val="1"/>
      <w:marLeft w:val="0"/>
      <w:marRight w:val="0"/>
      <w:marTop w:val="0"/>
      <w:marBottom w:val="0"/>
      <w:divBdr>
        <w:top w:val="none" w:sz="0" w:space="0" w:color="auto"/>
        <w:left w:val="none" w:sz="0" w:space="0" w:color="auto"/>
        <w:bottom w:val="none" w:sz="0" w:space="0" w:color="auto"/>
        <w:right w:val="none" w:sz="0" w:space="0" w:color="auto"/>
      </w:divBdr>
    </w:div>
    <w:div w:id="1795060473">
      <w:bodyDiv w:val="1"/>
      <w:marLeft w:val="0"/>
      <w:marRight w:val="0"/>
      <w:marTop w:val="0"/>
      <w:marBottom w:val="0"/>
      <w:divBdr>
        <w:top w:val="none" w:sz="0" w:space="0" w:color="auto"/>
        <w:left w:val="none" w:sz="0" w:space="0" w:color="auto"/>
        <w:bottom w:val="none" w:sz="0" w:space="0" w:color="auto"/>
        <w:right w:val="none" w:sz="0" w:space="0" w:color="auto"/>
      </w:divBdr>
    </w:div>
    <w:div w:id="1795293318">
      <w:bodyDiv w:val="1"/>
      <w:marLeft w:val="0"/>
      <w:marRight w:val="0"/>
      <w:marTop w:val="0"/>
      <w:marBottom w:val="0"/>
      <w:divBdr>
        <w:top w:val="none" w:sz="0" w:space="0" w:color="auto"/>
        <w:left w:val="none" w:sz="0" w:space="0" w:color="auto"/>
        <w:bottom w:val="none" w:sz="0" w:space="0" w:color="auto"/>
        <w:right w:val="none" w:sz="0" w:space="0" w:color="auto"/>
      </w:divBdr>
      <w:divsChild>
        <w:div w:id="974062929">
          <w:marLeft w:val="0"/>
          <w:marRight w:val="0"/>
          <w:marTop w:val="0"/>
          <w:marBottom w:val="0"/>
          <w:divBdr>
            <w:top w:val="none" w:sz="0" w:space="0" w:color="auto"/>
            <w:left w:val="none" w:sz="0" w:space="0" w:color="auto"/>
            <w:bottom w:val="none" w:sz="0" w:space="0" w:color="auto"/>
            <w:right w:val="none" w:sz="0" w:space="0" w:color="auto"/>
          </w:divBdr>
        </w:div>
      </w:divsChild>
    </w:div>
    <w:div w:id="1795513907">
      <w:bodyDiv w:val="1"/>
      <w:marLeft w:val="0"/>
      <w:marRight w:val="0"/>
      <w:marTop w:val="0"/>
      <w:marBottom w:val="0"/>
      <w:divBdr>
        <w:top w:val="none" w:sz="0" w:space="0" w:color="auto"/>
        <w:left w:val="none" w:sz="0" w:space="0" w:color="auto"/>
        <w:bottom w:val="none" w:sz="0" w:space="0" w:color="auto"/>
        <w:right w:val="none" w:sz="0" w:space="0" w:color="auto"/>
      </w:divBdr>
      <w:divsChild>
        <w:div w:id="504396611">
          <w:marLeft w:val="0"/>
          <w:marRight w:val="0"/>
          <w:marTop w:val="0"/>
          <w:marBottom w:val="0"/>
          <w:divBdr>
            <w:top w:val="none" w:sz="0" w:space="0" w:color="auto"/>
            <w:left w:val="none" w:sz="0" w:space="0" w:color="auto"/>
            <w:bottom w:val="none" w:sz="0" w:space="0" w:color="auto"/>
            <w:right w:val="none" w:sz="0" w:space="0" w:color="auto"/>
          </w:divBdr>
          <w:divsChild>
            <w:div w:id="165629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5556717">
      <w:bodyDiv w:val="1"/>
      <w:marLeft w:val="0"/>
      <w:marRight w:val="0"/>
      <w:marTop w:val="0"/>
      <w:marBottom w:val="0"/>
      <w:divBdr>
        <w:top w:val="none" w:sz="0" w:space="0" w:color="auto"/>
        <w:left w:val="none" w:sz="0" w:space="0" w:color="auto"/>
        <w:bottom w:val="none" w:sz="0" w:space="0" w:color="auto"/>
        <w:right w:val="none" w:sz="0" w:space="0" w:color="auto"/>
      </w:divBdr>
      <w:divsChild>
        <w:div w:id="147787825">
          <w:marLeft w:val="0"/>
          <w:marRight w:val="0"/>
          <w:marTop w:val="0"/>
          <w:marBottom w:val="150"/>
          <w:divBdr>
            <w:top w:val="none" w:sz="0" w:space="0" w:color="auto"/>
            <w:left w:val="none" w:sz="0" w:space="0" w:color="auto"/>
            <w:bottom w:val="none" w:sz="0" w:space="0" w:color="auto"/>
            <w:right w:val="none" w:sz="0" w:space="0" w:color="auto"/>
          </w:divBdr>
        </w:div>
        <w:div w:id="563218659">
          <w:marLeft w:val="0"/>
          <w:marRight w:val="0"/>
          <w:marTop w:val="0"/>
          <w:marBottom w:val="150"/>
          <w:divBdr>
            <w:top w:val="none" w:sz="0" w:space="0" w:color="auto"/>
            <w:left w:val="none" w:sz="0" w:space="0" w:color="auto"/>
            <w:bottom w:val="none" w:sz="0" w:space="0" w:color="auto"/>
            <w:right w:val="none" w:sz="0" w:space="0" w:color="auto"/>
          </w:divBdr>
        </w:div>
        <w:div w:id="1730373719">
          <w:marLeft w:val="0"/>
          <w:marRight w:val="0"/>
          <w:marTop w:val="0"/>
          <w:marBottom w:val="150"/>
          <w:divBdr>
            <w:top w:val="none" w:sz="0" w:space="0" w:color="auto"/>
            <w:left w:val="none" w:sz="0" w:space="0" w:color="auto"/>
            <w:bottom w:val="none" w:sz="0" w:space="0" w:color="auto"/>
            <w:right w:val="none" w:sz="0" w:space="0" w:color="auto"/>
          </w:divBdr>
        </w:div>
      </w:divsChild>
    </w:div>
    <w:div w:id="1795755230">
      <w:bodyDiv w:val="1"/>
      <w:marLeft w:val="0"/>
      <w:marRight w:val="0"/>
      <w:marTop w:val="0"/>
      <w:marBottom w:val="0"/>
      <w:divBdr>
        <w:top w:val="none" w:sz="0" w:space="0" w:color="auto"/>
        <w:left w:val="none" w:sz="0" w:space="0" w:color="auto"/>
        <w:bottom w:val="none" w:sz="0" w:space="0" w:color="auto"/>
        <w:right w:val="none" w:sz="0" w:space="0" w:color="auto"/>
      </w:divBdr>
      <w:divsChild>
        <w:div w:id="352191928">
          <w:marLeft w:val="0"/>
          <w:marRight w:val="0"/>
          <w:marTop w:val="0"/>
          <w:marBottom w:val="0"/>
          <w:divBdr>
            <w:top w:val="none" w:sz="0" w:space="0" w:color="auto"/>
            <w:left w:val="none" w:sz="0" w:space="0" w:color="auto"/>
            <w:bottom w:val="none" w:sz="0" w:space="0" w:color="auto"/>
            <w:right w:val="none" w:sz="0" w:space="0" w:color="auto"/>
          </w:divBdr>
          <w:divsChild>
            <w:div w:id="1621495226">
              <w:marLeft w:val="0"/>
              <w:marRight w:val="0"/>
              <w:marTop w:val="0"/>
              <w:marBottom w:val="0"/>
              <w:divBdr>
                <w:top w:val="none" w:sz="0" w:space="0" w:color="auto"/>
                <w:left w:val="none" w:sz="0" w:space="0" w:color="auto"/>
                <w:bottom w:val="none" w:sz="0" w:space="0" w:color="auto"/>
                <w:right w:val="none" w:sz="0" w:space="0" w:color="auto"/>
              </w:divBdr>
            </w:div>
          </w:divsChild>
        </w:div>
        <w:div w:id="604115952">
          <w:marLeft w:val="0"/>
          <w:marRight w:val="0"/>
          <w:marTop w:val="150"/>
          <w:marBottom w:val="0"/>
          <w:divBdr>
            <w:top w:val="none" w:sz="0" w:space="0" w:color="auto"/>
            <w:left w:val="none" w:sz="0" w:space="0" w:color="auto"/>
            <w:bottom w:val="none" w:sz="0" w:space="0" w:color="auto"/>
            <w:right w:val="none" w:sz="0" w:space="0" w:color="auto"/>
          </w:divBdr>
          <w:divsChild>
            <w:div w:id="360403768">
              <w:marLeft w:val="0"/>
              <w:marRight w:val="0"/>
              <w:marTop w:val="0"/>
              <w:marBottom w:val="0"/>
              <w:divBdr>
                <w:top w:val="none" w:sz="0" w:space="0" w:color="auto"/>
                <w:left w:val="none" w:sz="0" w:space="0" w:color="auto"/>
                <w:bottom w:val="none" w:sz="0" w:space="0" w:color="auto"/>
                <w:right w:val="none" w:sz="0" w:space="0" w:color="auto"/>
              </w:divBdr>
              <w:divsChild>
                <w:div w:id="1577663555">
                  <w:marLeft w:val="0"/>
                  <w:marRight w:val="0"/>
                  <w:marTop w:val="0"/>
                  <w:marBottom w:val="0"/>
                  <w:divBdr>
                    <w:top w:val="none" w:sz="0" w:space="0" w:color="auto"/>
                    <w:left w:val="none" w:sz="0" w:space="0" w:color="auto"/>
                    <w:bottom w:val="none" w:sz="0" w:space="0" w:color="auto"/>
                    <w:right w:val="none" w:sz="0" w:space="0" w:color="auto"/>
                  </w:divBdr>
                </w:div>
                <w:div w:id="18240011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8995">
      <w:bodyDiv w:val="1"/>
      <w:marLeft w:val="0"/>
      <w:marRight w:val="0"/>
      <w:marTop w:val="0"/>
      <w:marBottom w:val="0"/>
      <w:divBdr>
        <w:top w:val="none" w:sz="0" w:space="0" w:color="auto"/>
        <w:left w:val="none" w:sz="0" w:space="0" w:color="auto"/>
        <w:bottom w:val="none" w:sz="0" w:space="0" w:color="auto"/>
        <w:right w:val="none" w:sz="0" w:space="0" w:color="auto"/>
      </w:divBdr>
      <w:divsChild>
        <w:div w:id="1513032931">
          <w:marLeft w:val="0"/>
          <w:marRight w:val="0"/>
          <w:marTop w:val="135"/>
          <w:marBottom w:val="0"/>
          <w:divBdr>
            <w:top w:val="none" w:sz="0" w:space="0" w:color="auto"/>
            <w:left w:val="none" w:sz="0" w:space="0" w:color="auto"/>
            <w:bottom w:val="none" w:sz="0" w:space="0" w:color="auto"/>
            <w:right w:val="none" w:sz="0" w:space="0" w:color="auto"/>
          </w:divBdr>
          <w:divsChild>
            <w:div w:id="1758746616">
              <w:marLeft w:val="0"/>
              <w:marRight w:val="0"/>
              <w:marTop w:val="45"/>
              <w:marBottom w:val="0"/>
              <w:divBdr>
                <w:top w:val="none" w:sz="0" w:space="0" w:color="auto"/>
                <w:left w:val="none" w:sz="0" w:space="0" w:color="auto"/>
                <w:bottom w:val="none" w:sz="0" w:space="0" w:color="auto"/>
                <w:right w:val="none" w:sz="0" w:space="0" w:color="auto"/>
              </w:divBdr>
            </w:div>
          </w:divsChild>
        </w:div>
        <w:div w:id="1819881101">
          <w:marLeft w:val="0"/>
          <w:marRight w:val="0"/>
          <w:marTop w:val="300"/>
          <w:marBottom w:val="0"/>
          <w:divBdr>
            <w:top w:val="none" w:sz="0" w:space="0" w:color="auto"/>
            <w:left w:val="none" w:sz="0" w:space="0" w:color="auto"/>
            <w:bottom w:val="none" w:sz="0" w:space="0" w:color="auto"/>
            <w:right w:val="none" w:sz="0" w:space="0" w:color="auto"/>
          </w:divBdr>
        </w:div>
      </w:divsChild>
    </w:div>
    <w:div w:id="1796098164">
      <w:bodyDiv w:val="1"/>
      <w:marLeft w:val="0"/>
      <w:marRight w:val="0"/>
      <w:marTop w:val="0"/>
      <w:marBottom w:val="0"/>
      <w:divBdr>
        <w:top w:val="none" w:sz="0" w:space="0" w:color="auto"/>
        <w:left w:val="none" w:sz="0" w:space="0" w:color="auto"/>
        <w:bottom w:val="none" w:sz="0" w:space="0" w:color="auto"/>
        <w:right w:val="none" w:sz="0" w:space="0" w:color="auto"/>
      </w:divBdr>
      <w:divsChild>
        <w:div w:id="517233088">
          <w:marLeft w:val="0"/>
          <w:marRight w:val="0"/>
          <w:marTop w:val="0"/>
          <w:marBottom w:val="150"/>
          <w:divBdr>
            <w:top w:val="none" w:sz="0" w:space="0" w:color="auto"/>
            <w:left w:val="none" w:sz="0" w:space="0" w:color="auto"/>
            <w:bottom w:val="none" w:sz="0" w:space="0" w:color="auto"/>
            <w:right w:val="none" w:sz="0" w:space="0" w:color="auto"/>
          </w:divBdr>
          <w:divsChild>
            <w:div w:id="1015225580">
              <w:marLeft w:val="0"/>
              <w:marRight w:val="0"/>
              <w:marTop w:val="0"/>
              <w:marBottom w:val="0"/>
              <w:divBdr>
                <w:top w:val="none" w:sz="0" w:space="0" w:color="auto"/>
                <w:left w:val="none" w:sz="0" w:space="0" w:color="auto"/>
                <w:bottom w:val="none" w:sz="0" w:space="0" w:color="auto"/>
                <w:right w:val="none" w:sz="0" w:space="0" w:color="auto"/>
              </w:divBdr>
              <w:divsChild>
                <w:div w:id="348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00359">
          <w:marLeft w:val="0"/>
          <w:marRight w:val="0"/>
          <w:marTop w:val="0"/>
          <w:marBottom w:val="0"/>
          <w:divBdr>
            <w:top w:val="none" w:sz="0" w:space="0" w:color="auto"/>
            <w:left w:val="none" w:sz="0" w:space="0" w:color="auto"/>
            <w:bottom w:val="none" w:sz="0" w:space="0" w:color="auto"/>
            <w:right w:val="none" w:sz="0" w:space="0" w:color="auto"/>
          </w:divBdr>
          <w:divsChild>
            <w:div w:id="433404096">
              <w:marLeft w:val="0"/>
              <w:marRight w:val="0"/>
              <w:marTop w:val="225"/>
              <w:marBottom w:val="225"/>
              <w:divBdr>
                <w:top w:val="none" w:sz="0" w:space="0" w:color="auto"/>
                <w:left w:val="none" w:sz="0" w:space="0" w:color="auto"/>
                <w:bottom w:val="none" w:sz="0" w:space="0" w:color="auto"/>
                <w:right w:val="none" w:sz="0" w:space="0" w:color="auto"/>
              </w:divBdr>
            </w:div>
          </w:divsChild>
        </w:div>
        <w:div w:id="1221211945">
          <w:marLeft w:val="0"/>
          <w:marRight w:val="0"/>
          <w:marTop w:val="0"/>
          <w:marBottom w:val="150"/>
          <w:divBdr>
            <w:top w:val="none" w:sz="0" w:space="0" w:color="auto"/>
            <w:left w:val="none" w:sz="0" w:space="0" w:color="auto"/>
            <w:bottom w:val="none" w:sz="0" w:space="0" w:color="auto"/>
            <w:right w:val="none" w:sz="0" w:space="0" w:color="auto"/>
          </w:divBdr>
        </w:div>
      </w:divsChild>
    </w:div>
    <w:div w:id="1796170629">
      <w:bodyDiv w:val="1"/>
      <w:marLeft w:val="0"/>
      <w:marRight w:val="0"/>
      <w:marTop w:val="0"/>
      <w:marBottom w:val="0"/>
      <w:divBdr>
        <w:top w:val="none" w:sz="0" w:space="0" w:color="auto"/>
        <w:left w:val="none" w:sz="0" w:space="0" w:color="auto"/>
        <w:bottom w:val="none" w:sz="0" w:space="0" w:color="auto"/>
        <w:right w:val="none" w:sz="0" w:space="0" w:color="auto"/>
      </w:divBdr>
      <w:divsChild>
        <w:div w:id="1991328765">
          <w:marLeft w:val="0"/>
          <w:marRight w:val="0"/>
          <w:marTop w:val="0"/>
          <w:marBottom w:val="0"/>
          <w:divBdr>
            <w:top w:val="none" w:sz="0" w:space="0" w:color="auto"/>
            <w:left w:val="none" w:sz="0" w:space="0" w:color="auto"/>
            <w:bottom w:val="dotted" w:sz="6" w:space="4" w:color="DDDDDD"/>
            <w:right w:val="none" w:sz="0" w:space="0" w:color="auto"/>
          </w:divBdr>
        </w:div>
      </w:divsChild>
    </w:div>
    <w:div w:id="1796287773">
      <w:bodyDiv w:val="1"/>
      <w:marLeft w:val="0"/>
      <w:marRight w:val="0"/>
      <w:marTop w:val="0"/>
      <w:marBottom w:val="0"/>
      <w:divBdr>
        <w:top w:val="none" w:sz="0" w:space="0" w:color="auto"/>
        <w:left w:val="none" w:sz="0" w:space="0" w:color="auto"/>
        <w:bottom w:val="none" w:sz="0" w:space="0" w:color="auto"/>
        <w:right w:val="none" w:sz="0" w:space="0" w:color="auto"/>
      </w:divBdr>
      <w:divsChild>
        <w:div w:id="645620983">
          <w:marLeft w:val="0"/>
          <w:marRight w:val="0"/>
          <w:marTop w:val="0"/>
          <w:marBottom w:val="0"/>
          <w:divBdr>
            <w:top w:val="none" w:sz="0" w:space="0" w:color="auto"/>
            <w:left w:val="none" w:sz="0" w:space="0" w:color="auto"/>
            <w:bottom w:val="none" w:sz="0" w:space="0" w:color="auto"/>
            <w:right w:val="none" w:sz="0" w:space="0" w:color="auto"/>
          </w:divBdr>
          <w:divsChild>
            <w:div w:id="1663898429">
              <w:marLeft w:val="0"/>
              <w:marRight w:val="0"/>
              <w:marTop w:val="0"/>
              <w:marBottom w:val="0"/>
              <w:divBdr>
                <w:top w:val="none" w:sz="0" w:space="0" w:color="auto"/>
                <w:left w:val="none" w:sz="0" w:space="0" w:color="auto"/>
                <w:bottom w:val="none" w:sz="0" w:space="0" w:color="auto"/>
                <w:right w:val="none" w:sz="0" w:space="0" w:color="auto"/>
              </w:divBdr>
            </w:div>
          </w:divsChild>
        </w:div>
        <w:div w:id="1412115316">
          <w:marLeft w:val="0"/>
          <w:marRight w:val="0"/>
          <w:marTop w:val="0"/>
          <w:marBottom w:val="150"/>
          <w:divBdr>
            <w:top w:val="none" w:sz="0" w:space="0" w:color="auto"/>
            <w:left w:val="none" w:sz="0" w:space="0" w:color="auto"/>
            <w:bottom w:val="none" w:sz="0" w:space="0" w:color="auto"/>
            <w:right w:val="none" w:sz="0" w:space="0" w:color="auto"/>
          </w:divBdr>
        </w:div>
        <w:div w:id="2056733309">
          <w:marLeft w:val="0"/>
          <w:marRight w:val="0"/>
          <w:marTop w:val="0"/>
          <w:marBottom w:val="150"/>
          <w:divBdr>
            <w:top w:val="none" w:sz="0" w:space="0" w:color="auto"/>
            <w:left w:val="none" w:sz="0" w:space="0" w:color="auto"/>
            <w:bottom w:val="none" w:sz="0" w:space="0" w:color="auto"/>
            <w:right w:val="none" w:sz="0" w:space="0" w:color="auto"/>
          </w:divBdr>
          <w:divsChild>
            <w:div w:id="144114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35857">
      <w:bodyDiv w:val="1"/>
      <w:marLeft w:val="0"/>
      <w:marRight w:val="0"/>
      <w:marTop w:val="0"/>
      <w:marBottom w:val="0"/>
      <w:divBdr>
        <w:top w:val="none" w:sz="0" w:space="0" w:color="auto"/>
        <w:left w:val="none" w:sz="0" w:space="0" w:color="auto"/>
        <w:bottom w:val="none" w:sz="0" w:space="0" w:color="auto"/>
        <w:right w:val="none" w:sz="0" w:space="0" w:color="auto"/>
      </w:divBdr>
    </w:div>
    <w:div w:id="1796750042">
      <w:bodyDiv w:val="1"/>
      <w:marLeft w:val="0"/>
      <w:marRight w:val="0"/>
      <w:marTop w:val="0"/>
      <w:marBottom w:val="0"/>
      <w:divBdr>
        <w:top w:val="none" w:sz="0" w:space="0" w:color="auto"/>
        <w:left w:val="none" w:sz="0" w:space="0" w:color="auto"/>
        <w:bottom w:val="none" w:sz="0" w:space="0" w:color="auto"/>
        <w:right w:val="none" w:sz="0" w:space="0" w:color="auto"/>
      </w:divBdr>
    </w:div>
    <w:div w:id="1796823552">
      <w:bodyDiv w:val="1"/>
      <w:marLeft w:val="0"/>
      <w:marRight w:val="0"/>
      <w:marTop w:val="0"/>
      <w:marBottom w:val="0"/>
      <w:divBdr>
        <w:top w:val="none" w:sz="0" w:space="0" w:color="auto"/>
        <w:left w:val="none" w:sz="0" w:space="0" w:color="auto"/>
        <w:bottom w:val="none" w:sz="0" w:space="0" w:color="auto"/>
        <w:right w:val="none" w:sz="0" w:space="0" w:color="auto"/>
      </w:divBdr>
      <w:divsChild>
        <w:div w:id="554899173">
          <w:marLeft w:val="0"/>
          <w:marRight w:val="0"/>
          <w:marTop w:val="0"/>
          <w:marBottom w:val="0"/>
          <w:divBdr>
            <w:top w:val="none" w:sz="0" w:space="0" w:color="auto"/>
            <w:left w:val="none" w:sz="0" w:space="0" w:color="auto"/>
            <w:bottom w:val="dotted" w:sz="6" w:space="4" w:color="DDDDDD"/>
            <w:right w:val="none" w:sz="0" w:space="0" w:color="auto"/>
          </w:divBdr>
          <w:divsChild>
            <w:div w:id="46191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526">
      <w:bodyDiv w:val="1"/>
      <w:marLeft w:val="0"/>
      <w:marRight w:val="0"/>
      <w:marTop w:val="0"/>
      <w:marBottom w:val="0"/>
      <w:divBdr>
        <w:top w:val="none" w:sz="0" w:space="0" w:color="auto"/>
        <w:left w:val="none" w:sz="0" w:space="0" w:color="auto"/>
        <w:bottom w:val="none" w:sz="0" w:space="0" w:color="auto"/>
        <w:right w:val="none" w:sz="0" w:space="0" w:color="auto"/>
      </w:divBdr>
    </w:div>
    <w:div w:id="1797600061">
      <w:bodyDiv w:val="1"/>
      <w:marLeft w:val="0"/>
      <w:marRight w:val="0"/>
      <w:marTop w:val="0"/>
      <w:marBottom w:val="0"/>
      <w:divBdr>
        <w:top w:val="none" w:sz="0" w:space="0" w:color="auto"/>
        <w:left w:val="none" w:sz="0" w:space="0" w:color="auto"/>
        <w:bottom w:val="none" w:sz="0" w:space="0" w:color="auto"/>
        <w:right w:val="none" w:sz="0" w:space="0" w:color="auto"/>
      </w:divBdr>
      <w:divsChild>
        <w:div w:id="697043581">
          <w:marLeft w:val="0"/>
          <w:marRight w:val="0"/>
          <w:marTop w:val="0"/>
          <w:marBottom w:val="0"/>
          <w:divBdr>
            <w:top w:val="none" w:sz="0" w:space="0" w:color="auto"/>
            <w:left w:val="none" w:sz="0" w:space="0" w:color="auto"/>
            <w:bottom w:val="none" w:sz="0" w:space="0" w:color="auto"/>
            <w:right w:val="none" w:sz="0" w:space="0" w:color="auto"/>
          </w:divBdr>
        </w:div>
      </w:divsChild>
    </w:div>
    <w:div w:id="1797719262">
      <w:bodyDiv w:val="1"/>
      <w:marLeft w:val="0"/>
      <w:marRight w:val="0"/>
      <w:marTop w:val="0"/>
      <w:marBottom w:val="0"/>
      <w:divBdr>
        <w:top w:val="none" w:sz="0" w:space="0" w:color="auto"/>
        <w:left w:val="none" w:sz="0" w:space="0" w:color="auto"/>
        <w:bottom w:val="none" w:sz="0" w:space="0" w:color="auto"/>
        <w:right w:val="none" w:sz="0" w:space="0" w:color="auto"/>
      </w:divBdr>
      <w:divsChild>
        <w:div w:id="111940962">
          <w:marLeft w:val="0"/>
          <w:marRight w:val="0"/>
          <w:marTop w:val="0"/>
          <w:marBottom w:val="0"/>
          <w:divBdr>
            <w:top w:val="none" w:sz="0" w:space="0" w:color="auto"/>
            <w:left w:val="none" w:sz="0" w:space="0" w:color="auto"/>
            <w:bottom w:val="none" w:sz="0" w:space="0" w:color="auto"/>
            <w:right w:val="none" w:sz="0" w:space="0" w:color="auto"/>
          </w:divBdr>
          <w:divsChild>
            <w:div w:id="1240169451">
              <w:marLeft w:val="0"/>
              <w:marRight w:val="0"/>
              <w:marTop w:val="0"/>
              <w:marBottom w:val="0"/>
              <w:divBdr>
                <w:top w:val="none" w:sz="0" w:space="0" w:color="auto"/>
                <w:left w:val="none" w:sz="0" w:space="0" w:color="auto"/>
                <w:bottom w:val="none" w:sz="0" w:space="0" w:color="auto"/>
                <w:right w:val="none" w:sz="0" w:space="0" w:color="auto"/>
              </w:divBdr>
              <w:divsChild>
                <w:div w:id="764422836">
                  <w:marLeft w:val="0"/>
                  <w:marRight w:val="0"/>
                  <w:marTop w:val="0"/>
                  <w:marBottom w:val="0"/>
                  <w:divBdr>
                    <w:top w:val="none" w:sz="0" w:space="0" w:color="auto"/>
                    <w:left w:val="none" w:sz="0" w:space="0" w:color="auto"/>
                    <w:bottom w:val="none" w:sz="0" w:space="0" w:color="auto"/>
                    <w:right w:val="none" w:sz="0" w:space="0" w:color="auto"/>
                  </w:divBdr>
                  <w:divsChild>
                    <w:div w:id="308637151">
                      <w:marLeft w:val="0"/>
                      <w:marRight w:val="0"/>
                      <w:marTop w:val="0"/>
                      <w:marBottom w:val="0"/>
                      <w:divBdr>
                        <w:top w:val="none" w:sz="0" w:space="0" w:color="auto"/>
                        <w:left w:val="none" w:sz="0" w:space="0" w:color="auto"/>
                        <w:bottom w:val="none" w:sz="0" w:space="0" w:color="auto"/>
                        <w:right w:val="none" w:sz="0" w:space="0" w:color="auto"/>
                      </w:divBdr>
                      <w:divsChild>
                        <w:div w:id="1518035248">
                          <w:marLeft w:val="0"/>
                          <w:marRight w:val="0"/>
                          <w:marTop w:val="0"/>
                          <w:marBottom w:val="0"/>
                          <w:divBdr>
                            <w:top w:val="none" w:sz="0" w:space="0" w:color="auto"/>
                            <w:left w:val="none" w:sz="0" w:space="0" w:color="auto"/>
                            <w:bottom w:val="none" w:sz="0" w:space="0" w:color="auto"/>
                            <w:right w:val="none" w:sz="0" w:space="0" w:color="auto"/>
                          </w:divBdr>
                          <w:divsChild>
                            <w:div w:id="1690177483">
                              <w:marLeft w:val="0"/>
                              <w:marRight w:val="0"/>
                              <w:marTop w:val="0"/>
                              <w:marBottom w:val="0"/>
                              <w:divBdr>
                                <w:top w:val="none" w:sz="0" w:space="0" w:color="auto"/>
                                <w:left w:val="none" w:sz="0" w:space="0" w:color="auto"/>
                                <w:bottom w:val="none" w:sz="0" w:space="0" w:color="auto"/>
                                <w:right w:val="none" w:sz="0" w:space="0" w:color="auto"/>
                              </w:divBdr>
                              <w:divsChild>
                                <w:div w:id="328406871">
                                  <w:marLeft w:val="0"/>
                                  <w:marRight w:val="0"/>
                                  <w:marTop w:val="0"/>
                                  <w:marBottom w:val="0"/>
                                  <w:divBdr>
                                    <w:top w:val="none" w:sz="0" w:space="0" w:color="auto"/>
                                    <w:left w:val="none" w:sz="0" w:space="0" w:color="auto"/>
                                    <w:bottom w:val="none" w:sz="0" w:space="0" w:color="auto"/>
                                    <w:right w:val="none" w:sz="0" w:space="0" w:color="auto"/>
                                  </w:divBdr>
                                  <w:divsChild>
                                    <w:div w:id="2320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984981">
      <w:bodyDiv w:val="1"/>
      <w:marLeft w:val="0"/>
      <w:marRight w:val="0"/>
      <w:marTop w:val="0"/>
      <w:marBottom w:val="0"/>
      <w:divBdr>
        <w:top w:val="none" w:sz="0" w:space="0" w:color="auto"/>
        <w:left w:val="none" w:sz="0" w:space="0" w:color="auto"/>
        <w:bottom w:val="none" w:sz="0" w:space="0" w:color="auto"/>
        <w:right w:val="none" w:sz="0" w:space="0" w:color="auto"/>
      </w:divBdr>
      <w:divsChild>
        <w:div w:id="425076368">
          <w:marLeft w:val="0"/>
          <w:marRight w:val="0"/>
          <w:marTop w:val="0"/>
          <w:marBottom w:val="0"/>
          <w:divBdr>
            <w:top w:val="none" w:sz="0" w:space="0" w:color="auto"/>
            <w:left w:val="none" w:sz="0" w:space="0" w:color="auto"/>
            <w:bottom w:val="none" w:sz="0" w:space="0" w:color="auto"/>
            <w:right w:val="none" w:sz="0" w:space="0" w:color="auto"/>
          </w:divBdr>
          <w:divsChild>
            <w:div w:id="1653023767">
              <w:marLeft w:val="0"/>
              <w:marRight w:val="0"/>
              <w:marTop w:val="0"/>
              <w:marBottom w:val="0"/>
              <w:divBdr>
                <w:top w:val="none" w:sz="0" w:space="0" w:color="auto"/>
                <w:left w:val="none" w:sz="0" w:space="0" w:color="auto"/>
                <w:bottom w:val="none" w:sz="0" w:space="0" w:color="auto"/>
                <w:right w:val="none" w:sz="0" w:space="0" w:color="auto"/>
              </w:divBdr>
              <w:divsChild>
                <w:div w:id="1454327749">
                  <w:marLeft w:val="0"/>
                  <w:marRight w:val="0"/>
                  <w:marTop w:val="0"/>
                  <w:marBottom w:val="0"/>
                  <w:divBdr>
                    <w:top w:val="none" w:sz="0" w:space="0" w:color="auto"/>
                    <w:left w:val="none" w:sz="0" w:space="0" w:color="auto"/>
                    <w:bottom w:val="none" w:sz="0" w:space="0" w:color="auto"/>
                    <w:right w:val="none" w:sz="0" w:space="0" w:color="auto"/>
                  </w:divBdr>
                  <w:divsChild>
                    <w:div w:id="1712075745">
                      <w:marLeft w:val="0"/>
                      <w:marRight w:val="0"/>
                      <w:marTop w:val="0"/>
                      <w:marBottom w:val="0"/>
                      <w:divBdr>
                        <w:top w:val="none" w:sz="0" w:space="0" w:color="auto"/>
                        <w:left w:val="none" w:sz="0" w:space="0" w:color="auto"/>
                        <w:bottom w:val="none" w:sz="0" w:space="0" w:color="auto"/>
                        <w:right w:val="none" w:sz="0" w:space="0" w:color="auto"/>
                      </w:divBdr>
                      <w:divsChild>
                        <w:div w:id="1205020344">
                          <w:marLeft w:val="0"/>
                          <w:marRight w:val="0"/>
                          <w:marTop w:val="0"/>
                          <w:marBottom w:val="0"/>
                          <w:divBdr>
                            <w:top w:val="none" w:sz="0" w:space="0" w:color="auto"/>
                            <w:left w:val="none" w:sz="0" w:space="0" w:color="auto"/>
                            <w:bottom w:val="none" w:sz="0" w:space="0" w:color="auto"/>
                            <w:right w:val="none" w:sz="0" w:space="0" w:color="auto"/>
                          </w:divBdr>
                          <w:divsChild>
                            <w:div w:id="279191259">
                              <w:marLeft w:val="0"/>
                              <w:marRight w:val="0"/>
                              <w:marTop w:val="0"/>
                              <w:marBottom w:val="0"/>
                              <w:divBdr>
                                <w:top w:val="none" w:sz="0" w:space="0" w:color="auto"/>
                                <w:left w:val="none" w:sz="0" w:space="0" w:color="auto"/>
                                <w:bottom w:val="none" w:sz="0" w:space="0" w:color="auto"/>
                                <w:right w:val="none" w:sz="0" w:space="0" w:color="auto"/>
                              </w:divBdr>
                              <w:divsChild>
                                <w:div w:id="840970624">
                                  <w:marLeft w:val="0"/>
                                  <w:marRight w:val="0"/>
                                  <w:marTop w:val="0"/>
                                  <w:marBottom w:val="0"/>
                                  <w:divBdr>
                                    <w:top w:val="none" w:sz="0" w:space="0" w:color="auto"/>
                                    <w:left w:val="none" w:sz="0" w:space="0" w:color="auto"/>
                                    <w:bottom w:val="none" w:sz="0" w:space="0" w:color="auto"/>
                                    <w:right w:val="none" w:sz="0" w:space="0" w:color="auto"/>
                                  </w:divBdr>
                                  <w:divsChild>
                                    <w:div w:id="5405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14618">
      <w:bodyDiv w:val="1"/>
      <w:marLeft w:val="0"/>
      <w:marRight w:val="0"/>
      <w:marTop w:val="0"/>
      <w:marBottom w:val="0"/>
      <w:divBdr>
        <w:top w:val="none" w:sz="0" w:space="0" w:color="auto"/>
        <w:left w:val="none" w:sz="0" w:space="0" w:color="auto"/>
        <w:bottom w:val="none" w:sz="0" w:space="0" w:color="auto"/>
        <w:right w:val="none" w:sz="0" w:space="0" w:color="auto"/>
      </w:divBdr>
      <w:divsChild>
        <w:div w:id="44184110">
          <w:marLeft w:val="0"/>
          <w:marRight w:val="0"/>
          <w:marTop w:val="0"/>
          <w:marBottom w:val="150"/>
          <w:divBdr>
            <w:top w:val="none" w:sz="0" w:space="0" w:color="auto"/>
            <w:left w:val="none" w:sz="0" w:space="0" w:color="auto"/>
            <w:bottom w:val="none" w:sz="0" w:space="0" w:color="auto"/>
            <w:right w:val="none" w:sz="0" w:space="0" w:color="auto"/>
          </w:divBdr>
          <w:divsChild>
            <w:div w:id="5789899">
              <w:marLeft w:val="0"/>
              <w:marRight w:val="0"/>
              <w:marTop w:val="0"/>
              <w:marBottom w:val="0"/>
              <w:divBdr>
                <w:top w:val="none" w:sz="0" w:space="0" w:color="auto"/>
                <w:left w:val="none" w:sz="0" w:space="0" w:color="auto"/>
                <w:bottom w:val="none" w:sz="0" w:space="0" w:color="auto"/>
                <w:right w:val="none" w:sz="0" w:space="0" w:color="auto"/>
              </w:divBdr>
            </w:div>
          </w:divsChild>
        </w:div>
        <w:div w:id="935098212">
          <w:marLeft w:val="0"/>
          <w:marRight w:val="0"/>
          <w:marTop w:val="0"/>
          <w:marBottom w:val="150"/>
          <w:divBdr>
            <w:top w:val="none" w:sz="0" w:space="0" w:color="auto"/>
            <w:left w:val="none" w:sz="0" w:space="0" w:color="auto"/>
            <w:bottom w:val="none" w:sz="0" w:space="0" w:color="auto"/>
            <w:right w:val="none" w:sz="0" w:space="0" w:color="auto"/>
          </w:divBdr>
        </w:div>
        <w:div w:id="1906721132">
          <w:marLeft w:val="0"/>
          <w:marRight w:val="0"/>
          <w:marTop w:val="0"/>
          <w:marBottom w:val="0"/>
          <w:divBdr>
            <w:top w:val="none" w:sz="0" w:space="0" w:color="auto"/>
            <w:left w:val="none" w:sz="0" w:space="0" w:color="auto"/>
            <w:bottom w:val="none" w:sz="0" w:space="0" w:color="auto"/>
            <w:right w:val="none" w:sz="0" w:space="0" w:color="auto"/>
          </w:divBdr>
          <w:divsChild>
            <w:div w:id="1069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63043">
      <w:bodyDiv w:val="1"/>
      <w:marLeft w:val="0"/>
      <w:marRight w:val="0"/>
      <w:marTop w:val="0"/>
      <w:marBottom w:val="0"/>
      <w:divBdr>
        <w:top w:val="none" w:sz="0" w:space="0" w:color="auto"/>
        <w:left w:val="none" w:sz="0" w:space="0" w:color="auto"/>
        <w:bottom w:val="none" w:sz="0" w:space="0" w:color="auto"/>
        <w:right w:val="none" w:sz="0" w:space="0" w:color="auto"/>
      </w:divBdr>
      <w:divsChild>
        <w:div w:id="699817550">
          <w:marLeft w:val="0"/>
          <w:marRight w:val="0"/>
          <w:marTop w:val="0"/>
          <w:marBottom w:val="150"/>
          <w:divBdr>
            <w:top w:val="none" w:sz="0" w:space="0" w:color="auto"/>
            <w:left w:val="none" w:sz="0" w:space="0" w:color="auto"/>
            <w:bottom w:val="none" w:sz="0" w:space="0" w:color="auto"/>
            <w:right w:val="none" w:sz="0" w:space="0" w:color="auto"/>
          </w:divBdr>
        </w:div>
      </w:divsChild>
    </w:div>
    <w:div w:id="1799954588">
      <w:bodyDiv w:val="1"/>
      <w:marLeft w:val="0"/>
      <w:marRight w:val="0"/>
      <w:marTop w:val="0"/>
      <w:marBottom w:val="0"/>
      <w:divBdr>
        <w:top w:val="none" w:sz="0" w:space="0" w:color="auto"/>
        <w:left w:val="none" w:sz="0" w:space="0" w:color="auto"/>
        <w:bottom w:val="none" w:sz="0" w:space="0" w:color="auto"/>
        <w:right w:val="none" w:sz="0" w:space="0" w:color="auto"/>
      </w:divBdr>
      <w:divsChild>
        <w:div w:id="274408787">
          <w:marLeft w:val="0"/>
          <w:marRight w:val="0"/>
          <w:marTop w:val="0"/>
          <w:marBottom w:val="0"/>
          <w:divBdr>
            <w:top w:val="none" w:sz="0" w:space="0" w:color="auto"/>
            <w:left w:val="none" w:sz="0" w:space="0" w:color="auto"/>
            <w:bottom w:val="dotted" w:sz="6" w:space="4" w:color="DDDDDD"/>
            <w:right w:val="none" w:sz="0" w:space="0" w:color="auto"/>
          </w:divBdr>
          <w:divsChild>
            <w:div w:id="40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2487">
      <w:bodyDiv w:val="1"/>
      <w:marLeft w:val="0"/>
      <w:marRight w:val="0"/>
      <w:marTop w:val="0"/>
      <w:marBottom w:val="0"/>
      <w:divBdr>
        <w:top w:val="none" w:sz="0" w:space="0" w:color="auto"/>
        <w:left w:val="none" w:sz="0" w:space="0" w:color="auto"/>
        <w:bottom w:val="none" w:sz="0" w:space="0" w:color="auto"/>
        <w:right w:val="none" w:sz="0" w:space="0" w:color="auto"/>
      </w:divBdr>
      <w:divsChild>
        <w:div w:id="494692198">
          <w:marLeft w:val="0"/>
          <w:marRight w:val="0"/>
          <w:marTop w:val="0"/>
          <w:marBottom w:val="0"/>
          <w:divBdr>
            <w:top w:val="none" w:sz="0" w:space="0" w:color="auto"/>
            <w:left w:val="none" w:sz="0" w:space="0" w:color="auto"/>
            <w:bottom w:val="none" w:sz="0" w:space="0" w:color="auto"/>
            <w:right w:val="none" w:sz="0" w:space="0" w:color="auto"/>
          </w:divBdr>
          <w:divsChild>
            <w:div w:id="223179998">
              <w:marLeft w:val="0"/>
              <w:marRight w:val="0"/>
              <w:marTop w:val="0"/>
              <w:marBottom w:val="0"/>
              <w:divBdr>
                <w:top w:val="none" w:sz="0" w:space="0" w:color="auto"/>
                <w:left w:val="none" w:sz="0" w:space="0" w:color="auto"/>
                <w:bottom w:val="none" w:sz="0" w:space="0" w:color="auto"/>
                <w:right w:val="none" w:sz="0" w:space="0" w:color="auto"/>
              </w:divBdr>
              <w:divsChild>
                <w:div w:id="662046227">
                  <w:marLeft w:val="0"/>
                  <w:marRight w:val="0"/>
                  <w:marTop w:val="225"/>
                  <w:marBottom w:val="225"/>
                  <w:divBdr>
                    <w:top w:val="none" w:sz="0" w:space="0" w:color="auto"/>
                    <w:left w:val="none" w:sz="0" w:space="0" w:color="auto"/>
                    <w:bottom w:val="none" w:sz="0" w:space="0" w:color="auto"/>
                    <w:right w:val="none" w:sz="0" w:space="0" w:color="auto"/>
                  </w:divBdr>
                </w:div>
              </w:divsChild>
            </w:div>
            <w:div w:id="2012298514">
              <w:marLeft w:val="0"/>
              <w:marRight w:val="0"/>
              <w:marTop w:val="0"/>
              <w:marBottom w:val="150"/>
              <w:divBdr>
                <w:top w:val="none" w:sz="0" w:space="0" w:color="auto"/>
                <w:left w:val="none" w:sz="0" w:space="0" w:color="auto"/>
                <w:bottom w:val="none" w:sz="0" w:space="0" w:color="auto"/>
                <w:right w:val="none" w:sz="0" w:space="0" w:color="auto"/>
              </w:divBdr>
            </w:div>
          </w:divsChild>
        </w:div>
        <w:div w:id="1383095452">
          <w:marLeft w:val="0"/>
          <w:marRight w:val="0"/>
          <w:marTop w:val="0"/>
          <w:marBottom w:val="150"/>
          <w:divBdr>
            <w:top w:val="none" w:sz="0" w:space="0" w:color="auto"/>
            <w:left w:val="none" w:sz="0" w:space="0" w:color="auto"/>
            <w:bottom w:val="none" w:sz="0" w:space="0" w:color="auto"/>
            <w:right w:val="none" w:sz="0" w:space="0" w:color="auto"/>
          </w:divBdr>
          <w:divsChild>
            <w:div w:id="1619021962">
              <w:marLeft w:val="0"/>
              <w:marRight w:val="0"/>
              <w:marTop w:val="0"/>
              <w:marBottom w:val="0"/>
              <w:divBdr>
                <w:top w:val="none" w:sz="0" w:space="0" w:color="auto"/>
                <w:left w:val="none" w:sz="0" w:space="0" w:color="auto"/>
                <w:bottom w:val="none" w:sz="0" w:space="0" w:color="auto"/>
                <w:right w:val="none" w:sz="0" w:space="0" w:color="auto"/>
              </w:divBdr>
              <w:divsChild>
                <w:div w:id="36706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103535">
      <w:bodyDiv w:val="1"/>
      <w:marLeft w:val="0"/>
      <w:marRight w:val="0"/>
      <w:marTop w:val="0"/>
      <w:marBottom w:val="0"/>
      <w:divBdr>
        <w:top w:val="none" w:sz="0" w:space="0" w:color="auto"/>
        <w:left w:val="none" w:sz="0" w:space="0" w:color="auto"/>
        <w:bottom w:val="none" w:sz="0" w:space="0" w:color="auto"/>
        <w:right w:val="none" w:sz="0" w:space="0" w:color="auto"/>
      </w:divBdr>
      <w:divsChild>
        <w:div w:id="1112285172">
          <w:marLeft w:val="0"/>
          <w:marRight w:val="0"/>
          <w:marTop w:val="0"/>
          <w:marBottom w:val="0"/>
          <w:divBdr>
            <w:top w:val="none" w:sz="0" w:space="0" w:color="auto"/>
            <w:left w:val="none" w:sz="0" w:space="0" w:color="auto"/>
            <w:bottom w:val="dotted" w:sz="6" w:space="4" w:color="DDDDDD"/>
            <w:right w:val="none" w:sz="0" w:space="0" w:color="auto"/>
          </w:divBdr>
        </w:div>
      </w:divsChild>
    </w:div>
    <w:div w:id="1800493893">
      <w:bodyDiv w:val="1"/>
      <w:marLeft w:val="0"/>
      <w:marRight w:val="0"/>
      <w:marTop w:val="0"/>
      <w:marBottom w:val="0"/>
      <w:divBdr>
        <w:top w:val="none" w:sz="0" w:space="0" w:color="auto"/>
        <w:left w:val="none" w:sz="0" w:space="0" w:color="auto"/>
        <w:bottom w:val="none" w:sz="0" w:space="0" w:color="auto"/>
        <w:right w:val="none" w:sz="0" w:space="0" w:color="auto"/>
      </w:divBdr>
      <w:divsChild>
        <w:div w:id="1545680946">
          <w:marLeft w:val="0"/>
          <w:marRight w:val="0"/>
          <w:marTop w:val="0"/>
          <w:marBottom w:val="0"/>
          <w:divBdr>
            <w:top w:val="none" w:sz="0" w:space="0" w:color="auto"/>
            <w:left w:val="none" w:sz="0" w:space="0" w:color="auto"/>
            <w:bottom w:val="none" w:sz="0" w:space="0" w:color="auto"/>
            <w:right w:val="none" w:sz="0" w:space="0" w:color="auto"/>
          </w:divBdr>
        </w:div>
      </w:divsChild>
    </w:div>
    <w:div w:id="1800803837">
      <w:bodyDiv w:val="1"/>
      <w:marLeft w:val="0"/>
      <w:marRight w:val="0"/>
      <w:marTop w:val="0"/>
      <w:marBottom w:val="0"/>
      <w:divBdr>
        <w:top w:val="none" w:sz="0" w:space="0" w:color="auto"/>
        <w:left w:val="none" w:sz="0" w:space="0" w:color="auto"/>
        <w:bottom w:val="none" w:sz="0" w:space="0" w:color="auto"/>
        <w:right w:val="none" w:sz="0" w:space="0" w:color="auto"/>
      </w:divBdr>
    </w:div>
    <w:div w:id="1801418530">
      <w:bodyDiv w:val="1"/>
      <w:marLeft w:val="0"/>
      <w:marRight w:val="0"/>
      <w:marTop w:val="0"/>
      <w:marBottom w:val="0"/>
      <w:divBdr>
        <w:top w:val="none" w:sz="0" w:space="0" w:color="auto"/>
        <w:left w:val="none" w:sz="0" w:space="0" w:color="auto"/>
        <w:bottom w:val="none" w:sz="0" w:space="0" w:color="auto"/>
        <w:right w:val="none" w:sz="0" w:space="0" w:color="auto"/>
      </w:divBdr>
      <w:divsChild>
        <w:div w:id="922110417">
          <w:marLeft w:val="0"/>
          <w:marRight w:val="0"/>
          <w:marTop w:val="0"/>
          <w:marBottom w:val="0"/>
          <w:divBdr>
            <w:top w:val="none" w:sz="0" w:space="0" w:color="auto"/>
            <w:left w:val="none" w:sz="0" w:space="0" w:color="auto"/>
            <w:bottom w:val="none" w:sz="0" w:space="0" w:color="auto"/>
            <w:right w:val="none" w:sz="0" w:space="0" w:color="auto"/>
          </w:divBdr>
        </w:div>
      </w:divsChild>
    </w:div>
    <w:div w:id="1801528309">
      <w:bodyDiv w:val="1"/>
      <w:marLeft w:val="0"/>
      <w:marRight w:val="0"/>
      <w:marTop w:val="0"/>
      <w:marBottom w:val="0"/>
      <w:divBdr>
        <w:top w:val="none" w:sz="0" w:space="0" w:color="auto"/>
        <w:left w:val="none" w:sz="0" w:space="0" w:color="auto"/>
        <w:bottom w:val="none" w:sz="0" w:space="0" w:color="auto"/>
        <w:right w:val="none" w:sz="0" w:space="0" w:color="auto"/>
      </w:divBdr>
      <w:divsChild>
        <w:div w:id="1014260644">
          <w:marLeft w:val="0"/>
          <w:marRight w:val="0"/>
          <w:marTop w:val="0"/>
          <w:marBottom w:val="150"/>
          <w:divBdr>
            <w:top w:val="none" w:sz="0" w:space="0" w:color="auto"/>
            <w:left w:val="none" w:sz="0" w:space="0" w:color="auto"/>
            <w:bottom w:val="none" w:sz="0" w:space="0" w:color="auto"/>
            <w:right w:val="none" w:sz="0" w:space="0" w:color="auto"/>
          </w:divBdr>
          <w:divsChild>
            <w:div w:id="2044623909">
              <w:marLeft w:val="0"/>
              <w:marRight w:val="0"/>
              <w:marTop w:val="0"/>
              <w:marBottom w:val="0"/>
              <w:divBdr>
                <w:top w:val="none" w:sz="0" w:space="0" w:color="auto"/>
                <w:left w:val="none" w:sz="0" w:space="0" w:color="auto"/>
                <w:bottom w:val="none" w:sz="0" w:space="0" w:color="auto"/>
                <w:right w:val="none" w:sz="0" w:space="0" w:color="auto"/>
              </w:divBdr>
              <w:divsChild>
                <w:div w:id="143351981">
                  <w:marLeft w:val="0"/>
                  <w:marRight w:val="0"/>
                  <w:marTop w:val="0"/>
                  <w:marBottom w:val="0"/>
                  <w:divBdr>
                    <w:top w:val="none" w:sz="0" w:space="0" w:color="auto"/>
                    <w:left w:val="none" w:sz="0" w:space="0" w:color="auto"/>
                    <w:bottom w:val="none" w:sz="0" w:space="0" w:color="auto"/>
                    <w:right w:val="none" w:sz="0" w:space="0" w:color="auto"/>
                  </w:divBdr>
                  <w:divsChild>
                    <w:div w:id="13431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0431">
          <w:marLeft w:val="0"/>
          <w:marRight w:val="0"/>
          <w:marTop w:val="0"/>
          <w:marBottom w:val="0"/>
          <w:divBdr>
            <w:top w:val="none" w:sz="0" w:space="0" w:color="auto"/>
            <w:left w:val="none" w:sz="0" w:space="0" w:color="auto"/>
            <w:bottom w:val="none" w:sz="0" w:space="0" w:color="auto"/>
            <w:right w:val="none" w:sz="0" w:space="0" w:color="auto"/>
          </w:divBdr>
        </w:div>
      </w:divsChild>
    </w:div>
    <w:div w:id="1801999091">
      <w:bodyDiv w:val="1"/>
      <w:marLeft w:val="0"/>
      <w:marRight w:val="0"/>
      <w:marTop w:val="0"/>
      <w:marBottom w:val="0"/>
      <w:divBdr>
        <w:top w:val="none" w:sz="0" w:space="0" w:color="auto"/>
        <w:left w:val="none" w:sz="0" w:space="0" w:color="auto"/>
        <w:bottom w:val="none" w:sz="0" w:space="0" w:color="auto"/>
        <w:right w:val="none" w:sz="0" w:space="0" w:color="auto"/>
      </w:divBdr>
      <w:divsChild>
        <w:div w:id="399208992">
          <w:marLeft w:val="0"/>
          <w:marRight w:val="0"/>
          <w:marTop w:val="0"/>
          <w:marBottom w:val="0"/>
          <w:divBdr>
            <w:top w:val="none" w:sz="0" w:space="0" w:color="auto"/>
            <w:left w:val="none" w:sz="0" w:space="0" w:color="auto"/>
            <w:bottom w:val="none" w:sz="0" w:space="0" w:color="auto"/>
            <w:right w:val="none" w:sz="0" w:space="0" w:color="auto"/>
          </w:divBdr>
        </w:div>
        <w:div w:id="1416200005">
          <w:marLeft w:val="0"/>
          <w:marRight w:val="0"/>
          <w:marTop w:val="0"/>
          <w:marBottom w:val="150"/>
          <w:divBdr>
            <w:top w:val="none" w:sz="0" w:space="0" w:color="auto"/>
            <w:left w:val="none" w:sz="0" w:space="0" w:color="auto"/>
            <w:bottom w:val="none" w:sz="0" w:space="0" w:color="auto"/>
            <w:right w:val="none" w:sz="0" w:space="0" w:color="auto"/>
          </w:divBdr>
        </w:div>
      </w:divsChild>
    </w:div>
    <w:div w:id="1802533518">
      <w:bodyDiv w:val="1"/>
      <w:marLeft w:val="0"/>
      <w:marRight w:val="0"/>
      <w:marTop w:val="0"/>
      <w:marBottom w:val="0"/>
      <w:divBdr>
        <w:top w:val="none" w:sz="0" w:space="0" w:color="auto"/>
        <w:left w:val="none" w:sz="0" w:space="0" w:color="auto"/>
        <w:bottom w:val="none" w:sz="0" w:space="0" w:color="auto"/>
        <w:right w:val="none" w:sz="0" w:space="0" w:color="auto"/>
      </w:divBdr>
      <w:divsChild>
        <w:div w:id="1413235799">
          <w:marLeft w:val="0"/>
          <w:marRight w:val="0"/>
          <w:marTop w:val="0"/>
          <w:marBottom w:val="180"/>
          <w:divBdr>
            <w:top w:val="none" w:sz="0" w:space="0" w:color="auto"/>
            <w:left w:val="none" w:sz="0" w:space="0" w:color="auto"/>
            <w:bottom w:val="none" w:sz="0" w:space="0" w:color="auto"/>
            <w:right w:val="none" w:sz="0" w:space="0" w:color="auto"/>
          </w:divBdr>
        </w:div>
      </w:divsChild>
    </w:div>
    <w:div w:id="1802648810">
      <w:bodyDiv w:val="1"/>
      <w:marLeft w:val="0"/>
      <w:marRight w:val="0"/>
      <w:marTop w:val="0"/>
      <w:marBottom w:val="0"/>
      <w:divBdr>
        <w:top w:val="none" w:sz="0" w:space="0" w:color="auto"/>
        <w:left w:val="none" w:sz="0" w:space="0" w:color="auto"/>
        <w:bottom w:val="none" w:sz="0" w:space="0" w:color="auto"/>
        <w:right w:val="none" w:sz="0" w:space="0" w:color="auto"/>
      </w:divBdr>
      <w:divsChild>
        <w:div w:id="783228449">
          <w:marLeft w:val="0"/>
          <w:marRight w:val="0"/>
          <w:marTop w:val="0"/>
          <w:marBottom w:val="0"/>
          <w:divBdr>
            <w:top w:val="none" w:sz="0" w:space="0" w:color="auto"/>
            <w:left w:val="none" w:sz="0" w:space="0" w:color="auto"/>
            <w:bottom w:val="dotted" w:sz="6" w:space="4" w:color="DDDDDD"/>
            <w:right w:val="none" w:sz="0" w:space="0" w:color="auto"/>
          </w:divBdr>
          <w:divsChild>
            <w:div w:id="20587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9579">
      <w:bodyDiv w:val="1"/>
      <w:marLeft w:val="0"/>
      <w:marRight w:val="0"/>
      <w:marTop w:val="0"/>
      <w:marBottom w:val="0"/>
      <w:divBdr>
        <w:top w:val="none" w:sz="0" w:space="0" w:color="auto"/>
        <w:left w:val="none" w:sz="0" w:space="0" w:color="auto"/>
        <w:bottom w:val="none" w:sz="0" w:space="0" w:color="auto"/>
        <w:right w:val="none" w:sz="0" w:space="0" w:color="auto"/>
      </w:divBdr>
      <w:divsChild>
        <w:div w:id="989871862">
          <w:marLeft w:val="0"/>
          <w:marRight w:val="0"/>
          <w:marTop w:val="0"/>
          <w:marBottom w:val="150"/>
          <w:divBdr>
            <w:top w:val="none" w:sz="0" w:space="0" w:color="auto"/>
            <w:left w:val="none" w:sz="0" w:space="0" w:color="auto"/>
            <w:bottom w:val="none" w:sz="0" w:space="0" w:color="auto"/>
            <w:right w:val="none" w:sz="0" w:space="0" w:color="auto"/>
          </w:divBdr>
        </w:div>
      </w:divsChild>
    </w:div>
    <w:div w:id="1803380965">
      <w:bodyDiv w:val="1"/>
      <w:marLeft w:val="0"/>
      <w:marRight w:val="0"/>
      <w:marTop w:val="0"/>
      <w:marBottom w:val="0"/>
      <w:divBdr>
        <w:top w:val="none" w:sz="0" w:space="0" w:color="auto"/>
        <w:left w:val="none" w:sz="0" w:space="0" w:color="auto"/>
        <w:bottom w:val="none" w:sz="0" w:space="0" w:color="auto"/>
        <w:right w:val="none" w:sz="0" w:space="0" w:color="auto"/>
      </w:divBdr>
      <w:divsChild>
        <w:div w:id="1939365576">
          <w:marLeft w:val="0"/>
          <w:marRight w:val="0"/>
          <w:marTop w:val="0"/>
          <w:marBottom w:val="0"/>
          <w:divBdr>
            <w:top w:val="none" w:sz="0" w:space="0" w:color="auto"/>
            <w:left w:val="none" w:sz="0" w:space="0" w:color="auto"/>
            <w:bottom w:val="none" w:sz="0" w:space="0" w:color="auto"/>
            <w:right w:val="none" w:sz="0" w:space="0" w:color="auto"/>
          </w:divBdr>
          <w:divsChild>
            <w:div w:id="1394353054">
              <w:marLeft w:val="0"/>
              <w:marRight w:val="0"/>
              <w:marTop w:val="0"/>
              <w:marBottom w:val="0"/>
              <w:divBdr>
                <w:top w:val="none" w:sz="0" w:space="0" w:color="auto"/>
                <w:left w:val="none" w:sz="0" w:space="0" w:color="auto"/>
                <w:bottom w:val="none" w:sz="0" w:space="0" w:color="auto"/>
                <w:right w:val="none" w:sz="0" w:space="0" w:color="auto"/>
              </w:divBdr>
              <w:divsChild>
                <w:div w:id="91024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84127">
          <w:marLeft w:val="0"/>
          <w:marRight w:val="0"/>
          <w:marTop w:val="0"/>
          <w:marBottom w:val="75"/>
          <w:divBdr>
            <w:top w:val="none" w:sz="0" w:space="0" w:color="auto"/>
            <w:left w:val="none" w:sz="0" w:space="0" w:color="auto"/>
            <w:bottom w:val="none" w:sz="0" w:space="0" w:color="auto"/>
            <w:right w:val="none" w:sz="0" w:space="0" w:color="auto"/>
          </w:divBdr>
        </w:div>
        <w:div w:id="931664373">
          <w:marLeft w:val="0"/>
          <w:marRight w:val="0"/>
          <w:marTop w:val="0"/>
          <w:marBottom w:val="0"/>
          <w:divBdr>
            <w:top w:val="none" w:sz="0" w:space="0" w:color="auto"/>
            <w:left w:val="none" w:sz="0" w:space="0" w:color="auto"/>
            <w:bottom w:val="none" w:sz="0" w:space="0" w:color="auto"/>
            <w:right w:val="none" w:sz="0" w:space="0" w:color="auto"/>
          </w:divBdr>
          <w:divsChild>
            <w:div w:id="115177197">
              <w:marLeft w:val="0"/>
              <w:marRight w:val="0"/>
              <w:marTop w:val="0"/>
              <w:marBottom w:val="0"/>
              <w:divBdr>
                <w:top w:val="none" w:sz="0" w:space="0" w:color="auto"/>
                <w:left w:val="none" w:sz="0" w:space="0" w:color="auto"/>
                <w:bottom w:val="none" w:sz="0" w:space="0" w:color="auto"/>
                <w:right w:val="none" w:sz="0" w:space="0" w:color="auto"/>
              </w:divBdr>
              <w:divsChild>
                <w:div w:id="1501196002">
                  <w:marLeft w:val="0"/>
                  <w:marRight w:val="0"/>
                  <w:marTop w:val="0"/>
                  <w:marBottom w:val="450"/>
                  <w:divBdr>
                    <w:top w:val="none" w:sz="0" w:space="0" w:color="auto"/>
                    <w:left w:val="none" w:sz="0" w:space="0" w:color="auto"/>
                    <w:bottom w:val="none" w:sz="0" w:space="0" w:color="auto"/>
                    <w:right w:val="none" w:sz="0" w:space="0" w:color="auto"/>
                  </w:divBdr>
                  <w:divsChild>
                    <w:div w:id="13968525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03425599">
      <w:bodyDiv w:val="1"/>
      <w:marLeft w:val="0"/>
      <w:marRight w:val="0"/>
      <w:marTop w:val="0"/>
      <w:marBottom w:val="0"/>
      <w:divBdr>
        <w:top w:val="none" w:sz="0" w:space="0" w:color="auto"/>
        <w:left w:val="none" w:sz="0" w:space="0" w:color="auto"/>
        <w:bottom w:val="none" w:sz="0" w:space="0" w:color="auto"/>
        <w:right w:val="none" w:sz="0" w:space="0" w:color="auto"/>
      </w:divBdr>
      <w:divsChild>
        <w:div w:id="785392078">
          <w:marLeft w:val="0"/>
          <w:marRight w:val="0"/>
          <w:marTop w:val="0"/>
          <w:marBottom w:val="0"/>
          <w:divBdr>
            <w:top w:val="none" w:sz="0" w:space="0" w:color="auto"/>
            <w:left w:val="none" w:sz="0" w:space="0" w:color="auto"/>
            <w:bottom w:val="none" w:sz="0" w:space="0" w:color="auto"/>
            <w:right w:val="none" w:sz="0" w:space="0" w:color="auto"/>
          </w:divBdr>
          <w:divsChild>
            <w:div w:id="2147237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3767610">
      <w:bodyDiv w:val="1"/>
      <w:marLeft w:val="0"/>
      <w:marRight w:val="0"/>
      <w:marTop w:val="0"/>
      <w:marBottom w:val="0"/>
      <w:divBdr>
        <w:top w:val="none" w:sz="0" w:space="0" w:color="auto"/>
        <w:left w:val="none" w:sz="0" w:space="0" w:color="auto"/>
        <w:bottom w:val="none" w:sz="0" w:space="0" w:color="auto"/>
        <w:right w:val="none" w:sz="0" w:space="0" w:color="auto"/>
      </w:divBdr>
      <w:divsChild>
        <w:div w:id="1330140169">
          <w:marLeft w:val="0"/>
          <w:marRight w:val="0"/>
          <w:marTop w:val="0"/>
          <w:marBottom w:val="0"/>
          <w:divBdr>
            <w:top w:val="none" w:sz="0" w:space="0" w:color="auto"/>
            <w:left w:val="none" w:sz="0" w:space="0" w:color="auto"/>
            <w:bottom w:val="dotted" w:sz="6" w:space="4" w:color="DDDDDD"/>
            <w:right w:val="none" w:sz="0" w:space="0" w:color="auto"/>
          </w:divBdr>
        </w:div>
      </w:divsChild>
    </w:div>
    <w:div w:id="1803964513">
      <w:bodyDiv w:val="1"/>
      <w:marLeft w:val="0"/>
      <w:marRight w:val="0"/>
      <w:marTop w:val="0"/>
      <w:marBottom w:val="0"/>
      <w:divBdr>
        <w:top w:val="none" w:sz="0" w:space="0" w:color="auto"/>
        <w:left w:val="none" w:sz="0" w:space="0" w:color="auto"/>
        <w:bottom w:val="none" w:sz="0" w:space="0" w:color="auto"/>
        <w:right w:val="none" w:sz="0" w:space="0" w:color="auto"/>
      </w:divBdr>
      <w:divsChild>
        <w:div w:id="469371037">
          <w:marLeft w:val="0"/>
          <w:marRight w:val="0"/>
          <w:marTop w:val="0"/>
          <w:marBottom w:val="0"/>
          <w:divBdr>
            <w:top w:val="none" w:sz="0" w:space="0" w:color="auto"/>
            <w:left w:val="none" w:sz="0" w:space="0" w:color="auto"/>
            <w:bottom w:val="none" w:sz="0" w:space="0" w:color="auto"/>
            <w:right w:val="none" w:sz="0" w:space="0" w:color="auto"/>
          </w:divBdr>
          <w:divsChild>
            <w:div w:id="1693994574">
              <w:marLeft w:val="0"/>
              <w:marRight w:val="0"/>
              <w:marTop w:val="0"/>
              <w:marBottom w:val="0"/>
              <w:divBdr>
                <w:top w:val="none" w:sz="0" w:space="0" w:color="auto"/>
                <w:left w:val="none" w:sz="0" w:space="0" w:color="auto"/>
                <w:bottom w:val="none" w:sz="0" w:space="0" w:color="auto"/>
                <w:right w:val="none" w:sz="0" w:space="0" w:color="auto"/>
              </w:divBdr>
              <w:divsChild>
                <w:div w:id="612439915">
                  <w:marLeft w:val="0"/>
                  <w:marRight w:val="0"/>
                  <w:marTop w:val="0"/>
                  <w:marBottom w:val="0"/>
                  <w:divBdr>
                    <w:top w:val="none" w:sz="0" w:space="0" w:color="auto"/>
                    <w:left w:val="none" w:sz="0" w:space="0" w:color="auto"/>
                    <w:bottom w:val="none" w:sz="0" w:space="0" w:color="auto"/>
                    <w:right w:val="none" w:sz="0" w:space="0" w:color="auto"/>
                  </w:divBdr>
                  <w:divsChild>
                    <w:div w:id="1168791102">
                      <w:marLeft w:val="0"/>
                      <w:marRight w:val="0"/>
                      <w:marTop w:val="0"/>
                      <w:marBottom w:val="0"/>
                      <w:divBdr>
                        <w:top w:val="none" w:sz="0" w:space="0" w:color="auto"/>
                        <w:left w:val="none" w:sz="0" w:space="0" w:color="auto"/>
                        <w:bottom w:val="none" w:sz="0" w:space="0" w:color="auto"/>
                        <w:right w:val="none" w:sz="0" w:space="0" w:color="auto"/>
                      </w:divBdr>
                      <w:divsChild>
                        <w:div w:id="936443929">
                          <w:marLeft w:val="0"/>
                          <w:marRight w:val="0"/>
                          <w:marTop w:val="0"/>
                          <w:marBottom w:val="0"/>
                          <w:divBdr>
                            <w:top w:val="none" w:sz="0" w:space="0" w:color="auto"/>
                            <w:left w:val="none" w:sz="0" w:space="0" w:color="auto"/>
                            <w:bottom w:val="none" w:sz="0" w:space="0" w:color="auto"/>
                            <w:right w:val="none" w:sz="0" w:space="0" w:color="auto"/>
                          </w:divBdr>
                          <w:divsChild>
                            <w:div w:id="1185441010">
                              <w:marLeft w:val="0"/>
                              <w:marRight w:val="0"/>
                              <w:marTop w:val="0"/>
                              <w:marBottom w:val="0"/>
                              <w:divBdr>
                                <w:top w:val="none" w:sz="0" w:space="0" w:color="auto"/>
                                <w:left w:val="none" w:sz="0" w:space="0" w:color="auto"/>
                                <w:bottom w:val="none" w:sz="0" w:space="0" w:color="auto"/>
                                <w:right w:val="none" w:sz="0" w:space="0" w:color="auto"/>
                              </w:divBdr>
                              <w:divsChild>
                                <w:div w:id="522398388">
                                  <w:marLeft w:val="0"/>
                                  <w:marRight w:val="0"/>
                                  <w:marTop w:val="0"/>
                                  <w:marBottom w:val="0"/>
                                  <w:divBdr>
                                    <w:top w:val="none" w:sz="0" w:space="0" w:color="auto"/>
                                    <w:left w:val="none" w:sz="0" w:space="0" w:color="auto"/>
                                    <w:bottom w:val="none" w:sz="0" w:space="0" w:color="auto"/>
                                    <w:right w:val="none" w:sz="0" w:space="0" w:color="auto"/>
                                  </w:divBdr>
                                  <w:divsChild>
                                    <w:div w:id="23917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195862">
      <w:bodyDiv w:val="1"/>
      <w:marLeft w:val="0"/>
      <w:marRight w:val="0"/>
      <w:marTop w:val="0"/>
      <w:marBottom w:val="0"/>
      <w:divBdr>
        <w:top w:val="none" w:sz="0" w:space="0" w:color="auto"/>
        <w:left w:val="none" w:sz="0" w:space="0" w:color="auto"/>
        <w:bottom w:val="none" w:sz="0" w:space="0" w:color="auto"/>
        <w:right w:val="none" w:sz="0" w:space="0" w:color="auto"/>
      </w:divBdr>
    </w:div>
    <w:div w:id="1805268781">
      <w:bodyDiv w:val="1"/>
      <w:marLeft w:val="0"/>
      <w:marRight w:val="0"/>
      <w:marTop w:val="0"/>
      <w:marBottom w:val="0"/>
      <w:divBdr>
        <w:top w:val="none" w:sz="0" w:space="0" w:color="auto"/>
        <w:left w:val="none" w:sz="0" w:space="0" w:color="auto"/>
        <w:bottom w:val="none" w:sz="0" w:space="0" w:color="auto"/>
        <w:right w:val="none" w:sz="0" w:space="0" w:color="auto"/>
      </w:divBdr>
    </w:div>
    <w:div w:id="1805661142">
      <w:bodyDiv w:val="1"/>
      <w:marLeft w:val="0"/>
      <w:marRight w:val="0"/>
      <w:marTop w:val="0"/>
      <w:marBottom w:val="0"/>
      <w:divBdr>
        <w:top w:val="none" w:sz="0" w:space="0" w:color="auto"/>
        <w:left w:val="none" w:sz="0" w:space="0" w:color="auto"/>
        <w:bottom w:val="none" w:sz="0" w:space="0" w:color="auto"/>
        <w:right w:val="none" w:sz="0" w:space="0" w:color="auto"/>
      </w:divBdr>
      <w:divsChild>
        <w:div w:id="73863465">
          <w:marLeft w:val="0"/>
          <w:marRight w:val="0"/>
          <w:marTop w:val="0"/>
          <w:marBottom w:val="0"/>
          <w:divBdr>
            <w:top w:val="none" w:sz="0" w:space="0" w:color="auto"/>
            <w:left w:val="none" w:sz="0" w:space="0" w:color="auto"/>
            <w:bottom w:val="none" w:sz="0" w:space="0" w:color="auto"/>
            <w:right w:val="none" w:sz="0" w:space="0" w:color="auto"/>
          </w:divBdr>
          <w:divsChild>
            <w:div w:id="1422991807">
              <w:marLeft w:val="0"/>
              <w:marRight w:val="0"/>
              <w:marTop w:val="0"/>
              <w:marBottom w:val="150"/>
              <w:divBdr>
                <w:top w:val="none" w:sz="0" w:space="0" w:color="auto"/>
                <w:left w:val="none" w:sz="0" w:space="0" w:color="auto"/>
                <w:bottom w:val="none" w:sz="0" w:space="0" w:color="auto"/>
                <w:right w:val="none" w:sz="0" w:space="0" w:color="auto"/>
              </w:divBdr>
            </w:div>
            <w:div w:id="1771316654">
              <w:marLeft w:val="0"/>
              <w:marRight w:val="0"/>
              <w:marTop w:val="0"/>
              <w:marBottom w:val="0"/>
              <w:divBdr>
                <w:top w:val="none" w:sz="0" w:space="0" w:color="auto"/>
                <w:left w:val="none" w:sz="0" w:space="0" w:color="auto"/>
                <w:bottom w:val="none" w:sz="0" w:space="0" w:color="auto"/>
                <w:right w:val="none" w:sz="0" w:space="0" w:color="auto"/>
              </w:divBdr>
              <w:divsChild>
                <w:div w:id="28461885">
                  <w:marLeft w:val="0"/>
                  <w:marRight w:val="0"/>
                  <w:marTop w:val="0"/>
                  <w:marBottom w:val="0"/>
                  <w:divBdr>
                    <w:top w:val="none" w:sz="0" w:space="0" w:color="auto"/>
                    <w:left w:val="none" w:sz="0" w:space="0" w:color="auto"/>
                    <w:bottom w:val="none" w:sz="0" w:space="0" w:color="auto"/>
                    <w:right w:val="none" w:sz="0" w:space="0" w:color="auto"/>
                  </w:divBdr>
                </w:div>
                <w:div w:id="194076845">
                  <w:marLeft w:val="0"/>
                  <w:marRight w:val="0"/>
                  <w:marTop w:val="0"/>
                  <w:marBottom w:val="0"/>
                  <w:divBdr>
                    <w:top w:val="none" w:sz="0" w:space="0" w:color="auto"/>
                    <w:left w:val="none" w:sz="0" w:space="0" w:color="auto"/>
                    <w:bottom w:val="none" w:sz="0" w:space="0" w:color="auto"/>
                    <w:right w:val="none" w:sz="0" w:space="0" w:color="auto"/>
                  </w:divBdr>
                </w:div>
                <w:div w:id="218055190">
                  <w:marLeft w:val="0"/>
                  <w:marRight w:val="0"/>
                  <w:marTop w:val="0"/>
                  <w:marBottom w:val="0"/>
                  <w:divBdr>
                    <w:top w:val="none" w:sz="0" w:space="0" w:color="auto"/>
                    <w:left w:val="none" w:sz="0" w:space="0" w:color="auto"/>
                    <w:bottom w:val="none" w:sz="0" w:space="0" w:color="auto"/>
                    <w:right w:val="none" w:sz="0" w:space="0" w:color="auto"/>
                  </w:divBdr>
                </w:div>
                <w:div w:id="363212266">
                  <w:marLeft w:val="0"/>
                  <w:marRight w:val="0"/>
                  <w:marTop w:val="0"/>
                  <w:marBottom w:val="0"/>
                  <w:divBdr>
                    <w:top w:val="none" w:sz="0" w:space="0" w:color="auto"/>
                    <w:left w:val="none" w:sz="0" w:space="0" w:color="auto"/>
                    <w:bottom w:val="none" w:sz="0" w:space="0" w:color="auto"/>
                    <w:right w:val="none" w:sz="0" w:space="0" w:color="auto"/>
                  </w:divBdr>
                </w:div>
                <w:div w:id="410199466">
                  <w:marLeft w:val="0"/>
                  <w:marRight w:val="0"/>
                  <w:marTop w:val="0"/>
                  <w:marBottom w:val="0"/>
                  <w:divBdr>
                    <w:top w:val="none" w:sz="0" w:space="0" w:color="auto"/>
                    <w:left w:val="none" w:sz="0" w:space="0" w:color="auto"/>
                    <w:bottom w:val="none" w:sz="0" w:space="0" w:color="auto"/>
                    <w:right w:val="none" w:sz="0" w:space="0" w:color="auto"/>
                  </w:divBdr>
                </w:div>
                <w:div w:id="942345664">
                  <w:marLeft w:val="0"/>
                  <w:marRight w:val="0"/>
                  <w:marTop w:val="0"/>
                  <w:marBottom w:val="0"/>
                  <w:divBdr>
                    <w:top w:val="none" w:sz="0" w:space="0" w:color="auto"/>
                    <w:left w:val="none" w:sz="0" w:space="0" w:color="auto"/>
                    <w:bottom w:val="none" w:sz="0" w:space="0" w:color="auto"/>
                    <w:right w:val="none" w:sz="0" w:space="0" w:color="auto"/>
                  </w:divBdr>
                </w:div>
                <w:div w:id="1201939376">
                  <w:marLeft w:val="0"/>
                  <w:marRight w:val="0"/>
                  <w:marTop w:val="0"/>
                  <w:marBottom w:val="0"/>
                  <w:divBdr>
                    <w:top w:val="none" w:sz="0" w:space="0" w:color="auto"/>
                    <w:left w:val="none" w:sz="0" w:space="0" w:color="auto"/>
                    <w:bottom w:val="none" w:sz="0" w:space="0" w:color="auto"/>
                    <w:right w:val="none" w:sz="0" w:space="0" w:color="auto"/>
                  </w:divBdr>
                </w:div>
                <w:div w:id="1969702741">
                  <w:marLeft w:val="0"/>
                  <w:marRight w:val="0"/>
                  <w:marTop w:val="0"/>
                  <w:marBottom w:val="0"/>
                  <w:divBdr>
                    <w:top w:val="none" w:sz="0" w:space="0" w:color="auto"/>
                    <w:left w:val="none" w:sz="0" w:space="0" w:color="auto"/>
                    <w:bottom w:val="none" w:sz="0" w:space="0" w:color="auto"/>
                    <w:right w:val="none" w:sz="0" w:space="0" w:color="auto"/>
                  </w:divBdr>
                </w:div>
                <w:div w:id="202265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150">
      <w:bodyDiv w:val="1"/>
      <w:marLeft w:val="0"/>
      <w:marRight w:val="0"/>
      <w:marTop w:val="0"/>
      <w:marBottom w:val="0"/>
      <w:divBdr>
        <w:top w:val="none" w:sz="0" w:space="0" w:color="auto"/>
        <w:left w:val="none" w:sz="0" w:space="0" w:color="auto"/>
        <w:bottom w:val="none" w:sz="0" w:space="0" w:color="auto"/>
        <w:right w:val="none" w:sz="0" w:space="0" w:color="auto"/>
      </w:divBdr>
      <w:divsChild>
        <w:div w:id="1923180684">
          <w:marLeft w:val="0"/>
          <w:marRight w:val="0"/>
          <w:marTop w:val="0"/>
          <w:marBottom w:val="0"/>
          <w:divBdr>
            <w:top w:val="none" w:sz="0" w:space="0" w:color="auto"/>
            <w:left w:val="none" w:sz="0" w:space="0" w:color="auto"/>
            <w:bottom w:val="dotted" w:sz="6" w:space="4" w:color="DDDDDD"/>
            <w:right w:val="none" w:sz="0" w:space="0" w:color="auto"/>
          </w:divBdr>
          <w:divsChild>
            <w:div w:id="17822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811219">
      <w:bodyDiv w:val="1"/>
      <w:marLeft w:val="0"/>
      <w:marRight w:val="0"/>
      <w:marTop w:val="0"/>
      <w:marBottom w:val="0"/>
      <w:divBdr>
        <w:top w:val="none" w:sz="0" w:space="0" w:color="auto"/>
        <w:left w:val="none" w:sz="0" w:space="0" w:color="auto"/>
        <w:bottom w:val="none" w:sz="0" w:space="0" w:color="auto"/>
        <w:right w:val="none" w:sz="0" w:space="0" w:color="auto"/>
      </w:divBdr>
      <w:divsChild>
        <w:div w:id="194272032">
          <w:marLeft w:val="0"/>
          <w:marRight w:val="0"/>
          <w:marTop w:val="0"/>
          <w:marBottom w:val="0"/>
          <w:divBdr>
            <w:top w:val="none" w:sz="0" w:space="0" w:color="auto"/>
            <w:left w:val="none" w:sz="0" w:space="0" w:color="auto"/>
            <w:bottom w:val="dotted" w:sz="6" w:space="4" w:color="DDDDDD"/>
            <w:right w:val="none" w:sz="0" w:space="0" w:color="auto"/>
          </w:divBdr>
        </w:div>
      </w:divsChild>
    </w:div>
    <w:div w:id="1805848807">
      <w:bodyDiv w:val="1"/>
      <w:marLeft w:val="0"/>
      <w:marRight w:val="0"/>
      <w:marTop w:val="0"/>
      <w:marBottom w:val="0"/>
      <w:divBdr>
        <w:top w:val="none" w:sz="0" w:space="0" w:color="auto"/>
        <w:left w:val="none" w:sz="0" w:space="0" w:color="auto"/>
        <w:bottom w:val="none" w:sz="0" w:space="0" w:color="auto"/>
        <w:right w:val="none" w:sz="0" w:space="0" w:color="auto"/>
      </w:divBdr>
      <w:divsChild>
        <w:div w:id="293562925">
          <w:marLeft w:val="0"/>
          <w:marRight w:val="0"/>
          <w:marTop w:val="0"/>
          <w:marBottom w:val="0"/>
          <w:divBdr>
            <w:top w:val="none" w:sz="0" w:space="0" w:color="auto"/>
            <w:left w:val="none" w:sz="0" w:space="0" w:color="auto"/>
            <w:bottom w:val="none" w:sz="0" w:space="0" w:color="auto"/>
            <w:right w:val="none" w:sz="0" w:space="0" w:color="auto"/>
          </w:divBdr>
          <w:divsChild>
            <w:div w:id="977226444">
              <w:marLeft w:val="0"/>
              <w:marRight w:val="0"/>
              <w:marTop w:val="225"/>
              <w:marBottom w:val="225"/>
              <w:divBdr>
                <w:top w:val="none" w:sz="0" w:space="0" w:color="auto"/>
                <w:left w:val="none" w:sz="0" w:space="0" w:color="auto"/>
                <w:bottom w:val="none" w:sz="0" w:space="0" w:color="auto"/>
                <w:right w:val="none" w:sz="0" w:space="0" w:color="auto"/>
              </w:divBdr>
            </w:div>
          </w:divsChild>
        </w:div>
        <w:div w:id="755828470">
          <w:marLeft w:val="0"/>
          <w:marRight w:val="0"/>
          <w:marTop w:val="0"/>
          <w:marBottom w:val="150"/>
          <w:divBdr>
            <w:top w:val="none" w:sz="0" w:space="0" w:color="auto"/>
            <w:left w:val="none" w:sz="0" w:space="0" w:color="auto"/>
            <w:bottom w:val="none" w:sz="0" w:space="0" w:color="auto"/>
            <w:right w:val="none" w:sz="0" w:space="0" w:color="auto"/>
          </w:divBdr>
        </w:div>
        <w:div w:id="1892039545">
          <w:marLeft w:val="0"/>
          <w:marRight w:val="0"/>
          <w:marTop w:val="0"/>
          <w:marBottom w:val="150"/>
          <w:divBdr>
            <w:top w:val="none" w:sz="0" w:space="0" w:color="auto"/>
            <w:left w:val="none" w:sz="0" w:space="0" w:color="auto"/>
            <w:bottom w:val="none" w:sz="0" w:space="0" w:color="auto"/>
            <w:right w:val="none" w:sz="0" w:space="0" w:color="auto"/>
          </w:divBdr>
          <w:divsChild>
            <w:div w:id="36399678">
              <w:marLeft w:val="0"/>
              <w:marRight w:val="0"/>
              <w:marTop w:val="0"/>
              <w:marBottom w:val="0"/>
              <w:divBdr>
                <w:top w:val="none" w:sz="0" w:space="0" w:color="auto"/>
                <w:left w:val="none" w:sz="0" w:space="0" w:color="auto"/>
                <w:bottom w:val="none" w:sz="0" w:space="0" w:color="auto"/>
                <w:right w:val="none" w:sz="0" w:space="0" w:color="auto"/>
              </w:divBdr>
              <w:divsChild>
                <w:div w:id="489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96965">
      <w:bodyDiv w:val="1"/>
      <w:marLeft w:val="0"/>
      <w:marRight w:val="0"/>
      <w:marTop w:val="0"/>
      <w:marBottom w:val="0"/>
      <w:divBdr>
        <w:top w:val="none" w:sz="0" w:space="0" w:color="auto"/>
        <w:left w:val="none" w:sz="0" w:space="0" w:color="auto"/>
        <w:bottom w:val="none" w:sz="0" w:space="0" w:color="auto"/>
        <w:right w:val="none" w:sz="0" w:space="0" w:color="auto"/>
      </w:divBdr>
      <w:divsChild>
        <w:div w:id="438960264">
          <w:marLeft w:val="0"/>
          <w:marRight w:val="0"/>
          <w:marTop w:val="0"/>
          <w:marBottom w:val="0"/>
          <w:divBdr>
            <w:top w:val="none" w:sz="0" w:space="0" w:color="auto"/>
            <w:left w:val="none" w:sz="0" w:space="0" w:color="auto"/>
            <w:bottom w:val="none" w:sz="0" w:space="0" w:color="auto"/>
            <w:right w:val="none" w:sz="0" w:space="0" w:color="auto"/>
          </w:divBdr>
          <w:divsChild>
            <w:div w:id="611130196">
              <w:marLeft w:val="0"/>
              <w:marRight w:val="0"/>
              <w:marTop w:val="0"/>
              <w:marBottom w:val="150"/>
              <w:divBdr>
                <w:top w:val="none" w:sz="0" w:space="0" w:color="auto"/>
                <w:left w:val="none" w:sz="0" w:space="0" w:color="auto"/>
                <w:bottom w:val="none" w:sz="0" w:space="0" w:color="auto"/>
                <w:right w:val="none" w:sz="0" w:space="0" w:color="auto"/>
              </w:divBdr>
            </w:div>
            <w:div w:id="14389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8158">
      <w:bodyDiv w:val="1"/>
      <w:marLeft w:val="0"/>
      <w:marRight w:val="0"/>
      <w:marTop w:val="0"/>
      <w:marBottom w:val="0"/>
      <w:divBdr>
        <w:top w:val="none" w:sz="0" w:space="0" w:color="auto"/>
        <w:left w:val="none" w:sz="0" w:space="0" w:color="auto"/>
        <w:bottom w:val="none" w:sz="0" w:space="0" w:color="auto"/>
        <w:right w:val="none" w:sz="0" w:space="0" w:color="auto"/>
      </w:divBdr>
      <w:divsChild>
        <w:div w:id="1398549606">
          <w:marLeft w:val="0"/>
          <w:marRight w:val="0"/>
          <w:marTop w:val="0"/>
          <w:marBottom w:val="0"/>
          <w:divBdr>
            <w:top w:val="none" w:sz="0" w:space="0" w:color="auto"/>
            <w:left w:val="none" w:sz="0" w:space="0" w:color="auto"/>
            <w:bottom w:val="dotted" w:sz="6" w:space="4" w:color="DDDDDD"/>
            <w:right w:val="none" w:sz="0" w:space="0" w:color="auto"/>
          </w:divBdr>
        </w:div>
      </w:divsChild>
    </w:div>
    <w:div w:id="1807091089">
      <w:bodyDiv w:val="1"/>
      <w:marLeft w:val="0"/>
      <w:marRight w:val="0"/>
      <w:marTop w:val="0"/>
      <w:marBottom w:val="0"/>
      <w:divBdr>
        <w:top w:val="none" w:sz="0" w:space="0" w:color="auto"/>
        <w:left w:val="none" w:sz="0" w:space="0" w:color="auto"/>
        <w:bottom w:val="none" w:sz="0" w:space="0" w:color="auto"/>
        <w:right w:val="none" w:sz="0" w:space="0" w:color="auto"/>
      </w:divBdr>
      <w:divsChild>
        <w:div w:id="775295917">
          <w:marLeft w:val="0"/>
          <w:marRight w:val="0"/>
          <w:marTop w:val="0"/>
          <w:marBottom w:val="150"/>
          <w:divBdr>
            <w:top w:val="none" w:sz="0" w:space="0" w:color="auto"/>
            <w:left w:val="none" w:sz="0" w:space="0" w:color="auto"/>
            <w:bottom w:val="none" w:sz="0" w:space="0" w:color="auto"/>
            <w:right w:val="none" w:sz="0" w:space="0" w:color="auto"/>
          </w:divBdr>
          <w:divsChild>
            <w:div w:id="844318933">
              <w:marLeft w:val="0"/>
              <w:marRight w:val="0"/>
              <w:marTop w:val="0"/>
              <w:marBottom w:val="0"/>
              <w:divBdr>
                <w:top w:val="none" w:sz="0" w:space="0" w:color="auto"/>
                <w:left w:val="none" w:sz="0" w:space="0" w:color="auto"/>
                <w:bottom w:val="none" w:sz="0" w:space="0" w:color="auto"/>
                <w:right w:val="none" w:sz="0" w:space="0" w:color="auto"/>
              </w:divBdr>
            </w:div>
          </w:divsChild>
        </w:div>
        <w:div w:id="1136525605">
          <w:marLeft w:val="0"/>
          <w:marRight w:val="0"/>
          <w:marTop w:val="0"/>
          <w:marBottom w:val="0"/>
          <w:divBdr>
            <w:top w:val="none" w:sz="0" w:space="0" w:color="auto"/>
            <w:left w:val="none" w:sz="0" w:space="0" w:color="auto"/>
            <w:bottom w:val="none" w:sz="0" w:space="0" w:color="auto"/>
            <w:right w:val="none" w:sz="0" w:space="0" w:color="auto"/>
          </w:divBdr>
          <w:divsChild>
            <w:div w:id="1139768430">
              <w:marLeft w:val="0"/>
              <w:marRight w:val="0"/>
              <w:marTop w:val="0"/>
              <w:marBottom w:val="0"/>
              <w:divBdr>
                <w:top w:val="none" w:sz="0" w:space="0" w:color="auto"/>
                <w:left w:val="none" w:sz="0" w:space="0" w:color="auto"/>
                <w:bottom w:val="none" w:sz="0" w:space="0" w:color="auto"/>
                <w:right w:val="none" w:sz="0" w:space="0" w:color="auto"/>
              </w:divBdr>
            </w:div>
          </w:divsChild>
        </w:div>
        <w:div w:id="1914317113">
          <w:marLeft w:val="0"/>
          <w:marRight w:val="0"/>
          <w:marTop w:val="0"/>
          <w:marBottom w:val="150"/>
          <w:divBdr>
            <w:top w:val="none" w:sz="0" w:space="0" w:color="auto"/>
            <w:left w:val="none" w:sz="0" w:space="0" w:color="auto"/>
            <w:bottom w:val="none" w:sz="0" w:space="0" w:color="auto"/>
            <w:right w:val="none" w:sz="0" w:space="0" w:color="auto"/>
          </w:divBdr>
        </w:div>
      </w:divsChild>
    </w:div>
    <w:div w:id="1807117964">
      <w:bodyDiv w:val="1"/>
      <w:marLeft w:val="0"/>
      <w:marRight w:val="0"/>
      <w:marTop w:val="0"/>
      <w:marBottom w:val="0"/>
      <w:divBdr>
        <w:top w:val="none" w:sz="0" w:space="0" w:color="auto"/>
        <w:left w:val="none" w:sz="0" w:space="0" w:color="auto"/>
        <w:bottom w:val="none" w:sz="0" w:space="0" w:color="auto"/>
        <w:right w:val="none" w:sz="0" w:space="0" w:color="auto"/>
      </w:divBdr>
      <w:divsChild>
        <w:div w:id="837960123">
          <w:marLeft w:val="0"/>
          <w:marRight w:val="0"/>
          <w:marTop w:val="0"/>
          <w:marBottom w:val="0"/>
          <w:divBdr>
            <w:top w:val="none" w:sz="0" w:space="0" w:color="auto"/>
            <w:left w:val="none" w:sz="0" w:space="0" w:color="auto"/>
            <w:bottom w:val="none" w:sz="0" w:space="0" w:color="auto"/>
            <w:right w:val="none" w:sz="0" w:space="0" w:color="auto"/>
          </w:divBdr>
        </w:div>
        <w:div w:id="1431781069">
          <w:marLeft w:val="0"/>
          <w:marRight w:val="0"/>
          <w:marTop w:val="0"/>
          <w:marBottom w:val="0"/>
          <w:divBdr>
            <w:top w:val="none" w:sz="0" w:space="0" w:color="auto"/>
            <w:left w:val="none" w:sz="0" w:space="0" w:color="auto"/>
            <w:bottom w:val="none" w:sz="0" w:space="0" w:color="auto"/>
            <w:right w:val="none" w:sz="0" w:space="0" w:color="auto"/>
          </w:divBdr>
        </w:div>
      </w:divsChild>
    </w:div>
    <w:div w:id="1807165662">
      <w:bodyDiv w:val="1"/>
      <w:marLeft w:val="0"/>
      <w:marRight w:val="0"/>
      <w:marTop w:val="0"/>
      <w:marBottom w:val="0"/>
      <w:divBdr>
        <w:top w:val="none" w:sz="0" w:space="0" w:color="auto"/>
        <w:left w:val="none" w:sz="0" w:space="0" w:color="auto"/>
        <w:bottom w:val="none" w:sz="0" w:space="0" w:color="auto"/>
        <w:right w:val="none" w:sz="0" w:space="0" w:color="auto"/>
      </w:divBdr>
      <w:divsChild>
        <w:div w:id="172768420">
          <w:marLeft w:val="0"/>
          <w:marRight w:val="0"/>
          <w:marTop w:val="0"/>
          <w:marBottom w:val="0"/>
          <w:divBdr>
            <w:top w:val="none" w:sz="0" w:space="0" w:color="auto"/>
            <w:left w:val="none" w:sz="0" w:space="0" w:color="auto"/>
            <w:bottom w:val="none" w:sz="0" w:space="0" w:color="auto"/>
            <w:right w:val="none" w:sz="0" w:space="0" w:color="auto"/>
          </w:divBdr>
          <w:divsChild>
            <w:div w:id="500776514">
              <w:marLeft w:val="0"/>
              <w:marRight w:val="0"/>
              <w:marTop w:val="0"/>
              <w:marBottom w:val="0"/>
              <w:divBdr>
                <w:top w:val="none" w:sz="0" w:space="0" w:color="auto"/>
                <w:left w:val="none" w:sz="0" w:space="0" w:color="auto"/>
                <w:bottom w:val="none" w:sz="0" w:space="0" w:color="auto"/>
                <w:right w:val="none" w:sz="0" w:space="0" w:color="auto"/>
              </w:divBdr>
              <w:divsChild>
                <w:div w:id="1527675773">
                  <w:marLeft w:val="0"/>
                  <w:marRight w:val="0"/>
                  <w:marTop w:val="0"/>
                  <w:marBottom w:val="150"/>
                  <w:divBdr>
                    <w:top w:val="none" w:sz="0" w:space="0" w:color="auto"/>
                    <w:left w:val="none" w:sz="0" w:space="0" w:color="auto"/>
                    <w:bottom w:val="none" w:sz="0" w:space="0" w:color="auto"/>
                    <w:right w:val="none" w:sz="0" w:space="0" w:color="auto"/>
                  </w:divBdr>
                  <w:divsChild>
                    <w:div w:id="1709141048">
                      <w:marLeft w:val="0"/>
                      <w:marRight w:val="0"/>
                      <w:marTop w:val="0"/>
                      <w:marBottom w:val="0"/>
                      <w:divBdr>
                        <w:top w:val="none" w:sz="0" w:space="0" w:color="auto"/>
                        <w:left w:val="none" w:sz="0" w:space="0" w:color="auto"/>
                        <w:bottom w:val="none" w:sz="0" w:space="0" w:color="auto"/>
                        <w:right w:val="none" w:sz="0" w:space="0" w:color="auto"/>
                      </w:divBdr>
                      <w:divsChild>
                        <w:div w:id="1842156454">
                          <w:marLeft w:val="0"/>
                          <w:marRight w:val="0"/>
                          <w:marTop w:val="0"/>
                          <w:marBottom w:val="0"/>
                          <w:divBdr>
                            <w:top w:val="none" w:sz="0" w:space="0" w:color="auto"/>
                            <w:left w:val="none" w:sz="0" w:space="0" w:color="auto"/>
                            <w:bottom w:val="none" w:sz="0" w:space="0" w:color="auto"/>
                            <w:right w:val="none" w:sz="0" w:space="0" w:color="auto"/>
                          </w:divBdr>
                          <w:divsChild>
                            <w:div w:id="1292517597">
                              <w:marLeft w:val="0"/>
                              <w:marRight w:val="0"/>
                              <w:marTop w:val="0"/>
                              <w:marBottom w:val="0"/>
                              <w:divBdr>
                                <w:top w:val="none" w:sz="0" w:space="0" w:color="auto"/>
                                <w:left w:val="none" w:sz="0" w:space="0" w:color="auto"/>
                                <w:bottom w:val="none" w:sz="0" w:space="0" w:color="auto"/>
                                <w:right w:val="none" w:sz="0" w:space="0" w:color="auto"/>
                              </w:divBdr>
                              <w:divsChild>
                                <w:div w:id="283390705">
                                  <w:marLeft w:val="0"/>
                                  <w:marRight w:val="0"/>
                                  <w:marTop w:val="0"/>
                                  <w:marBottom w:val="0"/>
                                  <w:divBdr>
                                    <w:top w:val="none" w:sz="0" w:space="0" w:color="auto"/>
                                    <w:left w:val="none" w:sz="0" w:space="0" w:color="auto"/>
                                    <w:bottom w:val="none" w:sz="0" w:space="0" w:color="auto"/>
                                    <w:right w:val="none" w:sz="0" w:space="0" w:color="auto"/>
                                  </w:divBdr>
                                  <w:divsChild>
                                    <w:div w:id="1713994134">
                                      <w:marLeft w:val="0"/>
                                      <w:marRight w:val="0"/>
                                      <w:marTop w:val="0"/>
                                      <w:marBottom w:val="0"/>
                                      <w:divBdr>
                                        <w:top w:val="none" w:sz="0" w:space="0" w:color="auto"/>
                                        <w:left w:val="none" w:sz="0" w:space="0" w:color="auto"/>
                                        <w:bottom w:val="none" w:sz="0" w:space="0" w:color="auto"/>
                                        <w:right w:val="none" w:sz="0" w:space="0" w:color="auto"/>
                                      </w:divBdr>
                                      <w:divsChild>
                                        <w:div w:id="878517199">
                                          <w:marLeft w:val="0"/>
                                          <w:marRight w:val="0"/>
                                          <w:marTop w:val="0"/>
                                          <w:marBottom w:val="0"/>
                                          <w:divBdr>
                                            <w:top w:val="none" w:sz="0" w:space="0" w:color="auto"/>
                                            <w:left w:val="none" w:sz="0" w:space="0" w:color="auto"/>
                                            <w:bottom w:val="none" w:sz="0" w:space="0" w:color="auto"/>
                                            <w:right w:val="none" w:sz="0" w:space="0" w:color="auto"/>
                                          </w:divBdr>
                                          <w:divsChild>
                                            <w:div w:id="758676723">
                                              <w:marLeft w:val="0"/>
                                              <w:marRight w:val="0"/>
                                              <w:marTop w:val="0"/>
                                              <w:marBottom w:val="0"/>
                                              <w:divBdr>
                                                <w:top w:val="none" w:sz="0" w:space="0" w:color="auto"/>
                                                <w:left w:val="none" w:sz="0" w:space="0" w:color="auto"/>
                                                <w:bottom w:val="none" w:sz="0" w:space="0" w:color="auto"/>
                                                <w:right w:val="none" w:sz="0" w:space="0" w:color="auto"/>
                                              </w:divBdr>
                                              <w:divsChild>
                                                <w:div w:id="18036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7506705">
      <w:bodyDiv w:val="1"/>
      <w:marLeft w:val="0"/>
      <w:marRight w:val="0"/>
      <w:marTop w:val="0"/>
      <w:marBottom w:val="0"/>
      <w:divBdr>
        <w:top w:val="none" w:sz="0" w:space="0" w:color="auto"/>
        <w:left w:val="none" w:sz="0" w:space="0" w:color="auto"/>
        <w:bottom w:val="none" w:sz="0" w:space="0" w:color="auto"/>
        <w:right w:val="none" w:sz="0" w:space="0" w:color="auto"/>
      </w:divBdr>
      <w:divsChild>
        <w:div w:id="937982360">
          <w:marLeft w:val="0"/>
          <w:marRight w:val="0"/>
          <w:marTop w:val="0"/>
          <w:marBottom w:val="0"/>
          <w:divBdr>
            <w:top w:val="none" w:sz="0" w:space="0" w:color="auto"/>
            <w:left w:val="none" w:sz="0" w:space="0" w:color="auto"/>
            <w:bottom w:val="dotted" w:sz="6" w:space="4" w:color="DDDDDD"/>
            <w:right w:val="none" w:sz="0" w:space="0" w:color="auto"/>
          </w:divBdr>
        </w:div>
      </w:divsChild>
    </w:div>
    <w:div w:id="1807626656">
      <w:bodyDiv w:val="1"/>
      <w:marLeft w:val="0"/>
      <w:marRight w:val="0"/>
      <w:marTop w:val="0"/>
      <w:marBottom w:val="0"/>
      <w:divBdr>
        <w:top w:val="none" w:sz="0" w:space="0" w:color="auto"/>
        <w:left w:val="none" w:sz="0" w:space="0" w:color="auto"/>
        <w:bottom w:val="none" w:sz="0" w:space="0" w:color="auto"/>
        <w:right w:val="none" w:sz="0" w:space="0" w:color="auto"/>
      </w:divBdr>
    </w:div>
    <w:div w:id="1807821621">
      <w:bodyDiv w:val="1"/>
      <w:marLeft w:val="0"/>
      <w:marRight w:val="0"/>
      <w:marTop w:val="0"/>
      <w:marBottom w:val="0"/>
      <w:divBdr>
        <w:top w:val="none" w:sz="0" w:space="0" w:color="auto"/>
        <w:left w:val="none" w:sz="0" w:space="0" w:color="auto"/>
        <w:bottom w:val="none" w:sz="0" w:space="0" w:color="auto"/>
        <w:right w:val="none" w:sz="0" w:space="0" w:color="auto"/>
      </w:divBdr>
    </w:div>
    <w:div w:id="1808013991">
      <w:bodyDiv w:val="1"/>
      <w:marLeft w:val="0"/>
      <w:marRight w:val="0"/>
      <w:marTop w:val="0"/>
      <w:marBottom w:val="0"/>
      <w:divBdr>
        <w:top w:val="none" w:sz="0" w:space="0" w:color="auto"/>
        <w:left w:val="none" w:sz="0" w:space="0" w:color="auto"/>
        <w:bottom w:val="none" w:sz="0" w:space="0" w:color="auto"/>
        <w:right w:val="none" w:sz="0" w:space="0" w:color="auto"/>
      </w:divBdr>
      <w:divsChild>
        <w:div w:id="962273642">
          <w:marLeft w:val="0"/>
          <w:marRight w:val="0"/>
          <w:marTop w:val="150"/>
          <w:marBottom w:val="0"/>
          <w:divBdr>
            <w:top w:val="none" w:sz="0" w:space="0" w:color="auto"/>
            <w:left w:val="none" w:sz="0" w:space="0" w:color="auto"/>
            <w:bottom w:val="none" w:sz="0" w:space="0" w:color="auto"/>
            <w:right w:val="none" w:sz="0" w:space="0" w:color="auto"/>
          </w:divBdr>
          <w:divsChild>
            <w:div w:id="1044599582">
              <w:marLeft w:val="0"/>
              <w:marRight w:val="150"/>
              <w:marTop w:val="0"/>
              <w:marBottom w:val="0"/>
              <w:divBdr>
                <w:top w:val="none" w:sz="0" w:space="0" w:color="auto"/>
                <w:left w:val="none" w:sz="0" w:space="0" w:color="auto"/>
                <w:bottom w:val="none" w:sz="0" w:space="0" w:color="auto"/>
                <w:right w:val="none" w:sz="0" w:space="0" w:color="auto"/>
              </w:divBdr>
            </w:div>
          </w:divsChild>
        </w:div>
        <w:div w:id="1180001349">
          <w:marLeft w:val="0"/>
          <w:marRight w:val="0"/>
          <w:marTop w:val="0"/>
          <w:marBottom w:val="0"/>
          <w:divBdr>
            <w:top w:val="none" w:sz="0" w:space="8" w:color="auto"/>
            <w:left w:val="none" w:sz="0" w:space="2" w:color="auto"/>
            <w:bottom w:val="single" w:sz="6" w:space="8" w:color="DDDDDD"/>
            <w:right w:val="none" w:sz="0" w:space="0" w:color="auto"/>
          </w:divBdr>
        </w:div>
      </w:divsChild>
    </w:div>
    <w:div w:id="1808085544">
      <w:bodyDiv w:val="1"/>
      <w:marLeft w:val="0"/>
      <w:marRight w:val="0"/>
      <w:marTop w:val="0"/>
      <w:marBottom w:val="0"/>
      <w:divBdr>
        <w:top w:val="none" w:sz="0" w:space="0" w:color="auto"/>
        <w:left w:val="none" w:sz="0" w:space="0" w:color="auto"/>
        <w:bottom w:val="none" w:sz="0" w:space="0" w:color="auto"/>
        <w:right w:val="none" w:sz="0" w:space="0" w:color="auto"/>
      </w:divBdr>
      <w:divsChild>
        <w:div w:id="548807772">
          <w:marLeft w:val="0"/>
          <w:marRight w:val="0"/>
          <w:marTop w:val="0"/>
          <w:marBottom w:val="0"/>
          <w:divBdr>
            <w:top w:val="none" w:sz="0" w:space="0" w:color="auto"/>
            <w:left w:val="none" w:sz="0" w:space="0" w:color="auto"/>
            <w:bottom w:val="none" w:sz="0" w:space="0" w:color="auto"/>
            <w:right w:val="none" w:sz="0" w:space="0" w:color="auto"/>
          </w:divBdr>
        </w:div>
      </w:divsChild>
    </w:div>
    <w:div w:id="1808234573">
      <w:bodyDiv w:val="1"/>
      <w:marLeft w:val="0"/>
      <w:marRight w:val="0"/>
      <w:marTop w:val="0"/>
      <w:marBottom w:val="0"/>
      <w:divBdr>
        <w:top w:val="none" w:sz="0" w:space="0" w:color="auto"/>
        <w:left w:val="none" w:sz="0" w:space="0" w:color="auto"/>
        <w:bottom w:val="none" w:sz="0" w:space="0" w:color="auto"/>
        <w:right w:val="none" w:sz="0" w:space="0" w:color="auto"/>
      </w:divBdr>
      <w:divsChild>
        <w:div w:id="400448401">
          <w:marLeft w:val="0"/>
          <w:marRight w:val="0"/>
          <w:marTop w:val="0"/>
          <w:marBottom w:val="0"/>
          <w:divBdr>
            <w:top w:val="none" w:sz="0" w:space="0" w:color="auto"/>
            <w:left w:val="none" w:sz="0" w:space="0" w:color="auto"/>
            <w:bottom w:val="none" w:sz="0" w:space="0" w:color="auto"/>
            <w:right w:val="none" w:sz="0" w:space="0" w:color="auto"/>
          </w:divBdr>
          <w:divsChild>
            <w:div w:id="1324813914">
              <w:marLeft w:val="0"/>
              <w:marRight w:val="0"/>
              <w:marTop w:val="0"/>
              <w:marBottom w:val="0"/>
              <w:divBdr>
                <w:top w:val="none" w:sz="0" w:space="0" w:color="auto"/>
                <w:left w:val="none" w:sz="0" w:space="0" w:color="auto"/>
                <w:bottom w:val="none" w:sz="0" w:space="0" w:color="auto"/>
                <w:right w:val="none" w:sz="0" w:space="0" w:color="auto"/>
              </w:divBdr>
              <w:divsChild>
                <w:div w:id="1669747753">
                  <w:marLeft w:val="0"/>
                  <w:marRight w:val="0"/>
                  <w:marTop w:val="0"/>
                  <w:marBottom w:val="0"/>
                  <w:divBdr>
                    <w:top w:val="none" w:sz="0" w:space="0" w:color="auto"/>
                    <w:left w:val="none" w:sz="0" w:space="0" w:color="auto"/>
                    <w:bottom w:val="none" w:sz="0" w:space="0" w:color="auto"/>
                    <w:right w:val="none" w:sz="0" w:space="0" w:color="auto"/>
                  </w:divBdr>
                  <w:divsChild>
                    <w:div w:id="2084985271">
                      <w:marLeft w:val="0"/>
                      <w:marRight w:val="0"/>
                      <w:marTop w:val="0"/>
                      <w:marBottom w:val="0"/>
                      <w:divBdr>
                        <w:top w:val="none" w:sz="0" w:space="0" w:color="auto"/>
                        <w:left w:val="none" w:sz="0" w:space="0" w:color="auto"/>
                        <w:bottom w:val="none" w:sz="0" w:space="0" w:color="auto"/>
                        <w:right w:val="none" w:sz="0" w:space="0" w:color="auto"/>
                      </w:divBdr>
                      <w:divsChild>
                        <w:div w:id="973875019">
                          <w:marLeft w:val="0"/>
                          <w:marRight w:val="0"/>
                          <w:marTop w:val="0"/>
                          <w:marBottom w:val="0"/>
                          <w:divBdr>
                            <w:top w:val="none" w:sz="0" w:space="0" w:color="auto"/>
                            <w:left w:val="none" w:sz="0" w:space="0" w:color="auto"/>
                            <w:bottom w:val="none" w:sz="0" w:space="0" w:color="auto"/>
                            <w:right w:val="none" w:sz="0" w:space="0" w:color="auto"/>
                          </w:divBdr>
                          <w:divsChild>
                            <w:div w:id="235433676">
                              <w:marLeft w:val="0"/>
                              <w:marRight w:val="0"/>
                              <w:marTop w:val="0"/>
                              <w:marBottom w:val="0"/>
                              <w:divBdr>
                                <w:top w:val="none" w:sz="0" w:space="0" w:color="auto"/>
                                <w:left w:val="none" w:sz="0" w:space="0" w:color="auto"/>
                                <w:bottom w:val="none" w:sz="0" w:space="0" w:color="auto"/>
                                <w:right w:val="none" w:sz="0" w:space="0" w:color="auto"/>
                              </w:divBdr>
                              <w:divsChild>
                                <w:div w:id="1041055582">
                                  <w:marLeft w:val="0"/>
                                  <w:marRight w:val="0"/>
                                  <w:marTop w:val="0"/>
                                  <w:marBottom w:val="0"/>
                                  <w:divBdr>
                                    <w:top w:val="none" w:sz="0" w:space="0" w:color="auto"/>
                                    <w:left w:val="none" w:sz="0" w:space="0" w:color="auto"/>
                                    <w:bottom w:val="none" w:sz="0" w:space="0" w:color="auto"/>
                                    <w:right w:val="none" w:sz="0" w:space="0" w:color="auto"/>
                                  </w:divBdr>
                                  <w:divsChild>
                                    <w:div w:id="1173640029">
                                      <w:marLeft w:val="0"/>
                                      <w:marRight w:val="0"/>
                                      <w:marTop w:val="0"/>
                                      <w:marBottom w:val="0"/>
                                      <w:divBdr>
                                        <w:top w:val="none" w:sz="0" w:space="0" w:color="auto"/>
                                        <w:left w:val="none" w:sz="0" w:space="0" w:color="auto"/>
                                        <w:bottom w:val="none" w:sz="0" w:space="0" w:color="auto"/>
                                        <w:right w:val="none" w:sz="0" w:space="0" w:color="auto"/>
                                      </w:divBdr>
                                      <w:divsChild>
                                        <w:div w:id="17501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080742">
      <w:bodyDiv w:val="1"/>
      <w:marLeft w:val="0"/>
      <w:marRight w:val="0"/>
      <w:marTop w:val="0"/>
      <w:marBottom w:val="0"/>
      <w:divBdr>
        <w:top w:val="none" w:sz="0" w:space="0" w:color="auto"/>
        <w:left w:val="none" w:sz="0" w:space="0" w:color="auto"/>
        <w:bottom w:val="none" w:sz="0" w:space="0" w:color="auto"/>
        <w:right w:val="none" w:sz="0" w:space="0" w:color="auto"/>
      </w:divBdr>
      <w:divsChild>
        <w:div w:id="396323196">
          <w:marLeft w:val="0"/>
          <w:marRight w:val="0"/>
          <w:marTop w:val="0"/>
          <w:marBottom w:val="150"/>
          <w:divBdr>
            <w:top w:val="none" w:sz="0" w:space="0" w:color="auto"/>
            <w:left w:val="none" w:sz="0" w:space="0" w:color="auto"/>
            <w:bottom w:val="none" w:sz="0" w:space="0" w:color="auto"/>
            <w:right w:val="none" w:sz="0" w:space="0" w:color="auto"/>
          </w:divBdr>
          <w:divsChild>
            <w:div w:id="1667977863">
              <w:marLeft w:val="0"/>
              <w:marRight w:val="0"/>
              <w:marTop w:val="0"/>
              <w:marBottom w:val="0"/>
              <w:divBdr>
                <w:top w:val="none" w:sz="0" w:space="0" w:color="auto"/>
                <w:left w:val="none" w:sz="0" w:space="0" w:color="auto"/>
                <w:bottom w:val="none" w:sz="0" w:space="0" w:color="auto"/>
                <w:right w:val="none" w:sz="0" w:space="0" w:color="auto"/>
              </w:divBdr>
              <w:divsChild>
                <w:div w:id="9876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8768">
          <w:marLeft w:val="0"/>
          <w:marRight w:val="0"/>
          <w:marTop w:val="0"/>
          <w:marBottom w:val="0"/>
          <w:divBdr>
            <w:top w:val="none" w:sz="0" w:space="0" w:color="auto"/>
            <w:left w:val="none" w:sz="0" w:space="0" w:color="auto"/>
            <w:bottom w:val="none" w:sz="0" w:space="0" w:color="auto"/>
            <w:right w:val="none" w:sz="0" w:space="0" w:color="auto"/>
          </w:divBdr>
          <w:divsChild>
            <w:div w:id="804393407">
              <w:marLeft w:val="0"/>
              <w:marRight w:val="0"/>
              <w:marTop w:val="225"/>
              <w:marBottom w:val="225"/>
              <w:divBdr>
                <w:top w:val="none" w:sz="0" w:space="0" w:color="auto"/>
                <w:left w:val="none" w:sz="0" w:space="0" w:color="auto"/>
                <w:bottom w:val="none" w:sz="0" w:space="0" w:color="auto"/>
                <w:right w:val="none" w:sz="0" w:space="0" w:color="auto"/>
              </w:divBdr>
            </w:div>
          </w:divsChild>
        </w:div>
        <w:div w:id="1666863353">
          <w:marLeft w:val="0"/>
          <w:marRight w:val="0"/>
          <w:marTop w:val="0"/>
          <w:marBottom w:val="150"/>
          <w:divBdr>
            <w:top w:val="none" w:sz="0" w:space="0" w:color="auto"/>
            <w:left w:val="none" w:sz="0" w:space="0" w:color="auto"/>
            <w:bottom w:val="none" w:sz="0" w:space="0" w:color="auto"/>
            <w:right w:val="none" w:sz="0" w:space="0" w:color="auto"/>
          </w:divBdr>
        </w:div>
      </w:divsChild>
    </w:div>
    <w:div w:id="1809081303">
      <w:bodyDiv w:val="1"/>
      <w:marLeft w:val="0"/>
      <w:marRight w:val="0"/>
      <w:marTop w:val="0"/>
      <w:marBottom w:val="0"/>
      <w:divBdr>
        <w:top w:val="none" w:sz="0" w:space="0" w:color="auto"/>
        <w:left w:val="none" w:sz="0" w:space="0" w:color="auto"/>
        <w:bottom w:val="none" w:sz="0" w:space="0" w:color="auto"/>
        <w:right w:val="none" w:sz="0" w:space="0" w:color="auto"/>
      </w:divBdr>
      <w:divsChild>
        <w:div w:id="868372411">
          <w:marLeft w:val="0"/>
          <w:marRight w:val="0"/>
          <w:marTop w:val="0"/>
          <w:marBottom w:val="0"/>
          <w:divBdr>
            <w:top w:val="none" w:sz="0" w:space="0" w:color="auto"/>
            <w:left w:val="none" w:sz="0" w:space="0" w:color="auto"/>
            <w:bottom w:val="none" w:sz="0" w:space="0" w:color="auto"/>
            <w:right w:val="none" w:sz="0" w:space="0" w:color="auto"/>
          </w:divBdr>
          <w:divsChild>
            <w:div w:id="231552332">
              <w:marLeft w:val="0"/>
              <w:marRight w:val="0"/>
              <w:marTop w:val="0"/>
              <w:marBottom w:val="0"/>
              <w:divBdr>
                <w:top w:val="none" w:sz="0" w:space="0" w:color="auto"/>
                <w:left w:val="none" w:sz="0" w:space="0" w:color="auto"/>
                <w:bottom w:val="none" w:sz="0" w:space="0" w:color="auto"/>
                <w:right w:val="none" w:sz="0" w:space="0" w:color="auto"/>
              </w:divBdr>
              <w:divsChild>
                <w:div w:id="72631958">
                  <w:marLeft w:val="0"/>
                  <w:marRight w:val="0"/>
                  <w:marTop w:val="0"/>
                  <w:marBottom w:val="0"/>
                  <w:divBdr>
                    <w:top w:val="none" w:sz="0" w:space="0" w:color="auto"/>
                    <w:left w:val="none" w:sz="0" w:space="0" w:color="auto"/>
                    <w:bottom w:val="none" w:sz="0" w:space="0" w:color="auto"/>
                    <w:right w:val="none" w:sz="0" w:space="0" w:color="auto"/>
                  </w:divBdr>
                  <w:divsChild>
                    <w:div w:id="1789928791">
                      <w:marLeft w:val="0"/>
                      <w:marRight w:val="0"/>
                      <w:marTop w:val="0"/>
                      <w:marBottom w:val="0"/>
                      <w:divBdr>
                        <w:top w:val="none" w:sz="0" w:space="0" w:color="auto"/>
                        <w:left w:val="none" w:sz="0" w:space="0" w:color="auto"/>
                        <w:bottom w:val="none" w:sz="0" w:space="0" w:color="auto"/>
                        <w:right w:val="none" w:sz="0" w:space="0" w:color="auto"/>
                      </w:divBdr>
                      <w:divsChild>
                        <w:div w:id="248275614">
                          <w:marLeft w:val="0"/>
                          <w:marRight w:val="0"/>
                          <w:marTop w:val="0"/>
                          <w:marBottom w:val="0"/>
                          <w:divBdr>
                            <w:top w:val="none" w:sz="0" w:space="0" w:color="auto"/>
                            <w:left w:val="none" w:sz="0" w:space="0" w:color="auto"/>
                            <w:bottom w:val="none" w:sz="0" w:space="0" w:color="auto"/>
                            <w:right w:val="none" w:sz="0" w:space="0" w:color="auto"/>
                          </w:divBdr>
                          <w:divsChild>
                            <w:div w:id="1069840726">
                              <w:marLeft w:val="0"/>
                              <w:marRight w:val="0"/>
                              <w:marTop w:val="0"/>
                              <w:marBottom w:val="0"/>
                              <w:divBdr>
                                <w:top w:val="none" w:sz="0" w:space="0" w:color="auto"/>
                                <w:left w:val="none" w:sz="0" w:space="0" w:color="auto"/>
                                <w:bottom w:val="none" w:sz="0" w:space="0" w:color="auto"/>
                                <w:right w:val="none" w:sz="0" w:space="0" w:color="auto"/>
                              </w:divBdr>
                              <w:divsChild>
                                <w:div w:id="1226451322">
                                  <w:marLeft w:val="0"/>
                                  <w:marRight w:val="0"/>
                                  <w:marTop w:val="0"/>
                                  <w:marBottom w:val="0"/>
                                  <w:divBdr>
                                    <w:top w:val="none" w:sz="0" w:space="0" w:color="auto"/>
                                    <w:left w:val="none" w:sz="0" w:space="0" w:color="auto"/>
                                    <w:bottom w:val="none" w:sz="0" w:space="0" w:color="auto"/>
                                    <w:right w:val="none" w:sz="0" w:space="0" w:color="auto"/>
                                  </w:divBdr>
                                  <w:divsChild>
                                    <w:div w:id="187206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86522">
      <w:bodyDiv w:val="1"/>
      <w:marLeft w:val="0"/>
      <w:marRight w:val="0"/>
      <w:marTop w:val="0"/>
      <w:marBottom w:val="0"/>
      <w:divBdr>
        <w:top w:val="none" w:sz="0" w:space="0" w:color="auto"/>
        <w:left w:val="none" w:sz="0" w:space="0" w:color="auto"/>
        <w:bottom w:val="none" w:sz="0" w:space="0" w:color="auto"/>
        <w:right w:val="none" w:sz="0" w:space="0" w:color="auto"/>
      </w:divBdr>
      <w:divsChild>
        <w:div w:id="1717927050">
          <w:marLeft w:val="0"/>
          <w:marRight w:val="0"/>
          <w:marTop w:val="0"/>
          <w:marBottom w:val="0"/>
          <w:divBdr>
            <w:top w:val="none" w:sz="0" w:space="0" w:color="auto"/>
            <w:left w:val="none" w:sz="0" w:space="0" w:color="auto"/>
            <w:bottom w:val="dotted" w:sz="6" w:space="4" w:color="DDDDDD"/>
            <w:right w:val="none" w:sz="0" w:space="0" w:color="auto"/>
          </w:divBdr>
        </w:div>
      </w:divsChild>
    </w:div>
    <w:div w:id="1810391072">
      <w:bodyDiv w:val="1"/>
      <w:marLeft w:val="0"/>
      <w:marRight w:val="0"/>
      <w:marTop w:val="0"/>
      <w:marBottom w:val="0"/>
      <w:divBdr>
        <w:top w:val="none" w:sz="0" w:space="0" w:color="auto"/>
        <w:left w:val="none" w:sz="0" w:space="0" w:color="auto"/>
        <w:bottom w:val="none" w:sz="0" w:space="0" w:color="auto"/>
        <w:right w:val="none" w:sz="0" w:space="0" w:color="auto"/>
      </w:divBdr>
      <w:divsChild>
        <w:div w:id="652757664">
          <w:marLeft w:val="0"/>
          <w:marRight w:val="0"/>
          <w:marTop w:val="0"/>
          <w:marBottom w:val="0"/>
          <w:divBdr>
            <w:top w:val="none" w:sz="0" w:space="0" w:color="auto"/>
            <w:left w:val="none" w:sz="0" w:space="0" w:color="auto"/>
            <w:bottom w:val="dotted" w:sz="6" w:space="4" w:color="DDDDDD"/>
            <w:right w:val="none" w:sz="0" w:space="0" w:color="auto"/>
          </w:divBdr>
        </w:div>
      </w:divsChild>
    </w:div>
    <w:div w:id="1810391817">
      <w:bodyDiv w:val="1"/>
      <w:marLeft w:val="0"/>
      <w:marRight w:val="0"/>
      <w:marTop w:val="0"/>
      <w:marBottom w:val="0"/>
      <w:divBdr>
        <w:top w:val="none" w:sz="0" w:space="0" w:color="auto"/>
        <w:left w:val="none" w:sz="0" w:space="0" w:color="auto"/>
        <w:bottom w:val="none" w:sz="0" w:space="0" w:color="auto"/>
        <w:right w:val="none" w:sz="0" w:space="0" w:color="auto"/>
      </w:divBdr>
    </w:div>
    <w:div w:id="1810855875">
      <w:bodyDiv w:val="1"/>
      <w:marLeft w:val="0"/>
      <w:marRight w:val="0"/>
      <w:marTop w:val="0"/>
      <w:marBottom w:val="0"/>
      <w:divBdr>
        <w:top w:val="none" w:sz="0" w:space="0" w:color="auto"/>
        <w:left w:val="none" w:sz="0" w:space="0" w:color="auto"/>
        <w:bottom w:val="none" w:sz="0" w:space="0" w:color="auto"/>
        <w:right w:val="none" w:sz="0" w:space="0" w:color="auto"/>
      </w:divBdr>
    </w:div>
    <w:div w:id="1810898488">
      <w:bodyDiv w:val="1"/>
      <w:marLeft w:val="0"/>
      <w:marRight w:val="0"/>
      <w:marTop w:val="0"/>
      <w:marBottom w:val="0"/>
      <w:divBdr>
        <w:top w:val="none" w:sz="0" w:space="0" w:color="auto"/>
        <w:left w:val="none" w:sz="0" w:space="0" w:color="auto"/>
        <w:bottom w:val="none" w:sz="0" w:space="0" w:color="auto"/>
        <w:right w:val="none" w:sz="0" w:space="0" w:color="auto"/>
      </w:divBdr>
      <w:divsChild>
        <w:div w:id="658190996">
          <w:marLeft w:val="0"/>
          <w:marRight w:val="0"/>
          <w:marTop w:val="0"/>
          <w:marBottom w:val="0"/>
          <w:divBdr>
            <w:top w:val="none" w:sz="0" w:space="0" w:color="auto"/>
            <w:left w:val="none" w:sz="0" w:space="0" w:color="auto"/>
            <w:bottom w:val="dotted" w:sz="6" w:space="4" w:color="DDDDDD"/>
            <w:right w:val="none" w:sz="0" w:space="0" w:color="auto"/>
          </w:divBdr>
          <w:divsChild>
            <w:div w:id="147209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264">
      <w:bodyDiv w:val="1"/>
      <w:marLeft w:val="0"/>
      <w:marRight w:val="0"/>
      <w:marTop w:val="0"/>
      <w:marBottom w:val="0"/>
      <w:divBdr>
        <w:top w:val="none" w:sz="0" w:space="0" w:color="auto"/>
        <w:left w:val="none" w:sz="0" w:space="0" w:color="auto"/>
        <w:bottom w:val="none" w:sz="0" w:space="0" w:color="auto"/>
        <w:right w:val="none" w:sz="0" w:space="0" w:color="auto"/>
      </w:divBdr>
      <w:divsChild>
        <w:div w:id="1396858756">
          <w:marLeft w:val="0"/>
          <w:marRight w:val="0"/>
          <w:marTop w:val="0"/>
          <w:marBottom w:val="0"/>
          <w:divBdr>
            <w:top w:val="none" w:sz="0" w:space="0" w:color="auto"/>
            <w:left w:val="none" w:sz="0" w:space="0" w:color="auto"/>
            <w:bottom w:val="none" w:sz="0" w:space="0" w:color="auto"/>
            <w:right w:val="none" w:sz="0" w:space="0" w:color="auto"/>
          </w:divBdr>
          <w:divsChild>
            <w:div w:id="1849129027">
              <w:marLeft w:val="0"/>
              <w:marRight w:val="0"/>
              <w:marTop w:val="0"/>
              <w:marBottom w:val="0"/>
              <w:divBdr>
                <w:top w:val="none" w:sz="0" w:space="0" w:color="auto"/>
                <w:left w:val="none" w:sz="0" w:space="0" w:color="auto"/>
                <w:bottom w:val="none" w:sz="0" w:space="0" w:color="auto"/>
                <w:right w:val="none" w:sz="0" w:space="0" w:color="auto"/>
              </w:divBdr>
              <w:divsChild>
                <w:div w:id="1791051677">
                  <w:marLeft w:val="0"/>
                  <w:marRight w:val="0"/>
                  <w:marTop w:val="0"/>
                  <w:marBottom w:val="0"/>
                  <w:divBdr>
                    <w:top w:val="none" w:sz="0" w:space="0" w:color="auto"/>
                    <w:left w:val="none" w:sz="0" w:space="0" w:color="auto"/>
                    <w:bottom w:val="none" w:sz="0" w:space="0" w:color="auto"/>
                    <w:right w:val="none" w:sz="0" w:space="0" w:color="auto"/>
                  </w:divBdr>
                  <w:divsChild>
                    <w:div w:id="470051743">
                      <w:marLeft w:val="0"/>
                      <w:marRight w:val="0"/>
                      <w:marTop w:val="0"/>
                      <w:marBottom w:val="0"/>
                      <w:divBdr>
                        <w:top w:val="none" w:sz="0" w:space="0" w:color="auto"/>
                        <w:left w:val="none" w:sz="0" w:space="0" w:color="auto"/>
                        <w:bottom w:val="none" w:sz="0" w:space="0" w:color="auto"/>
                        <w:right w:val="none" w:sz="0" w:space="0" w:color="auto"/>
                      </w:divBdr>
                      <w:divsChild>
                        <w:div w:id="1228607026">
                          <w:marLeft w:val="0"/>
                          <w:marRight w:val="0"/>
                          <w:marTop w:val="0"/>
                          <w:marBottom w:val="0"/>
                          <w:divBdr>
                            <w:top w:val="none" w:sz="0" w:space="0" w:color="auto"/>
                            <w:left w:val="none" w:sz="0" w:space="0" w:color="auto"/>
                            <w:bottom w:val="none" w:sz="0" w:space="0" w:color="auto"/>
                            <w:right w:val="none" w:sz="0" w:space="0" w:color="auto"/>
                          </w:divBdr>
                          <w:divsChild>
                            <w:div w:id="1328434667">
                              <w:marLeft w:val="0"/>
                              <w:marRight w:val="0"/>
                              <w:marTop w:val="0"/>
                              <w:marBottom w:val="0"/>
                              <w:divBdr>
                                <w:top w:val="none" w:sz="0" w:space="0" w:color="auto"/>
                                <w:left w:val="none" w:sz="0" w:space="0" w:color="auto"/>
                                <w:bottom w:val="none" w:sz="0" w:space="0" w:color="auto"/>
                                <w:right w:val="none" w:sz="0" w:space="0" w:color="auto"/>
                              </w:divBdr>
                              <w:divsChild>
                                <w:div w:id="913708225">
                                  <w:marLeft w:val="0"/>
                                  <w:marRight w:val="0"/>
                                  <w:marTop w:val="0"/>
                                  <w:marBottom w:val="0"/>
                                  <w:divBdr>
                                    <w:top w:val="none" w:sz="0" w:space="0" w:color="auto"/>
                                    <w:left w:val="none" w:sz="0" w:space="0" w:color="auto"/>
                                    <w:bottom w:val="none" w:sz="0" w:space="0" w:color="auto"/>
                                    <w:right w:val="none" w:sz="0" w:space="0" w:color="auto"/>
                                  </w:divBdr>
                                  <w:divsChild>
                                    <w:div w:id="927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1091405">
      <w:bodyDiv w:val="1"/>
      <w:marLeft w:val="0"/>
      <w:marRight w:val="0"/>
      <w:marTop w:val="0"/>
      <w:marBottom w:val="0"/>
      <w:divBdr>
        <w:top w:val="none" w:sz="0" w:space="0" w:color="auto"/>
        <w:left w:val="none" w:sz="0" w:space="0" w:color="auto"/>
        <w:bottom w:val="none" w:sz="0" w:space="0" w:color="auto"/>
        <w:right w:val="none" w:sz="0" w:space="0" w:color="auto"/>
      </w:divBdr>
      <w:divsChild>
        <w:div w:id="1972634854">
          <w:marLeft w:val="0"/>
          <w:marRight w:val="0"/>
          <w:marTop w:val="0"/>
          <w:marBottom w:val="0"/>
          <w:divBdr>
            <w:top w:val="none" w:sz="0" w:space="0" w:color="auto"/>
            <w:left w:val="none" w:sz="0" w:space="0" w:color="auto"/>
            <w:bottom w:val="dotted" w:sz="6" w:space="4" w:color="DDDDDD"/>
            <w:right w:val="none" w:sz="0" w:space="0" w:color="auto"/>
          </w:divBdr>
        </w:div>
      </w:divsChild>
    </w:div>
    <w:div w:id="1811554529">
      <w:bodyDiv w:val="1"/>
      <w:marLeft w:val="0"/>
      <w:marRight w:val="0"/>
      <w:marTop w:val="0"/>
      <w:marBottom w:val="0"/>
      <w:divBdr>
        <w:top w:val="none" w:sz="0" w:space="0" w:color="auto"/>
        <w:left w:val="none" w:sz="0" w:space="0" w:color="auto"/>
        <w:bottom w:val="none" w:sz="0" w:space="0" w:color="auto"/>
        <w:right w:val="none" w:sz="0" w:space="0" w:color="auto"/>
      </w:divBdr>
      <w:divsChild>
        <w:div w:id="327709413">
          <w:marLeft w:val="0"/>
          <w:marRight w:val="0"/>
          <w:marTop w:val="0"/>
          <w:marBottom w:val="150"/>
          <w:divBdr>
            <w:top w:val="none" w:sz="0" w:space="0" w:color="auto"/>
            <w:left w:val="none" w:sz="0" w:space="0" w:color="auto"/>
            <w:bottom w:val="none" w:sz="0" w:space="0" w:color="auto"/>
            <w:right w:val="none" w:sz="0" w:space="0" w:color="auto"/>
          </w:divBdr>
        </w:div>
      </w:divsChild>
    </w:div>
    <w:div w:id="1811753347">
      <w:bodyDiv w:val="1"/>
      <w:marLeft w:val="0"/>
      <w:marRight w:val="0"/>
      <w:marTop w:val="0"/>
      <w:marBottom w:val="0"/>
      <w:divBdr>
        <w:top w:val="none" w:sz="0" w:space="0" w:color="auto"/>
        <w:left w:val="none" w:sz="0" w:space="0" w:color="auto"/>
        <w:bottom w:val="none" w:sz="0" w:space="0" w:color="auto"/>
        <w:right w:val="none" w:sz="0" w:space="0" w:color="auto"/>
      </w:divBdr>
      <w:divsChild>
        <w:div w:id="1586113334">
          <w:marLeft w:val="0"/>
          <w:marRight w:val="0"/>
          <w:marTop w:val="0"/>
          <w:marBottom w:val="150"/>
          <w:divBdr>
            <w:top w:val="none" w:sz="0" w:space="0" w:color="auto"/>
            <w:left w:val="none" w:sz="0" w:space="0" w:color="auto"/>
            <w:bottom w:val="none" w:sz="0" w:space="0" w:color="auto"/>
            <w:right w:val="none" w:sz="0" w:space="0" w:color="auto"/>
          </w:divBdr>
          <w:divsChild>
            <w:div w:id="636682789">
              <w:marLeft w:val="0"/>
              <w:marRight w:val="0"/>
              <w:marTop w:val="0"/>
              <w:marBottom w:val="0"/>
              <w:divBdr>
                <w:top w:val="none" w:sz="0" w:space="0" w:color="auto"/>
                <w:left w:val="none" w:sz="0" w:space="0" w:color="auto"/>
                <w:bottom w:val="none" w:sz="0" w:space="0" w:color="auto"/>
                <w:right w:val="none" w:sz="0" w:space="0" w:color="auto"/>
              </w:divBdr>
              <w:divsChild>
                <w:div w:id="1796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08747">
          <w:marLeft w:val="0"/>
          <w:marRight w:val="0"/>
          <w:marTop w:val="0"/>
          <w:marBottom w:val="150"/>
          <w:divBdr>
            <w:top w:val="none" w:sz="0" w:space="0" w:color="auto"/>
            <w:left w:val="none" w:sz="0" w:space="0" w:color="auto"/>
            <w:bottom w:val="none" w:sz="0" w:space="0" w:color="auto"/>
            <w:right w:val="none" w:sz="0" w:space="0" w:color="auto"/>
          </w:divBdr>
        </w:div>
        <w:div w:id="971979262">
          <w:marLeft w:val="0"/>
          <w:marRight w:val="0"/>
          <w:marTop w:val="0"/>
          <w:marBottom w:val="0"/>
          <w:divBdr>
            <w:top w:val="none" w:sz="0" w:space="0" w:color="auto"/>
            <w:left w:val="none" w:sz="0" w:space="0" w:color="auto"/>
            <w:bottom w:val="none" w:sz="0" w:space="0" w:color="auto"/>
            <w:right w:val="none" w:sz="0" w:space="0" w:color="auto"/>
          </w:divBdr>
          <w:divsChild>
            <w:div w:id="57936381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2019412">
      <w:bodyDiv w:val="1"/>
      <w:marLeft w:val="0"/>
      <w:marRight w:val="0"/>
      <w:marTop w:val="0"/>
      <w:marBottom w:val="0"/>
      <w:divBdr>
        <w:top w:val="none" w:sz="0" w:space="0" w:color="auto"/>
        <w:left w:val="none" w:sz="0" w:space="0" w:color="auto"/>
        <w:bottom w:val="none" w:sz="0" w:space="0" w:color="auto"/>
        <w:right w:val="none" w:sz="0" w:space="0" w:color="auto"/>
      </w:divBdr>
      <w:divsChild>
        <w:div w:id="517697617">
          <w:marLeft w:val="0"/>
          <w:marRight w:val="0"/>
          <w:marTop w:val="0"/>
          <w:marBottom w:val="150"/>
          <w:divBdr>
            <w:top w:val="none" w:sz="0" w:space="0" w:color="auto"/>
            <w:left w:val="none" w:sz="0" w:space="0" w:color="auto"/>
            <w:bottom w:val="none" w:sz="0" w:space="0" w:color="auto"/>
            <w:right w:val="none" w:sz="0" w:space="0" w:color="auto"/>
          </w:divBdr>
        </w:div>
        <w:div w:id="748308886">
          <w:marLeft w:val="0"/>
          <w:marRight w:val="0"/>
          <w:marTop w:val="0"/>
          <w:marBottom w:val="150"/>
          <w:divBdr>
            <w:top w:val="none" w:sz="0" w:space="0" w:color="auto"/>
            <w:left w:val="none" w:sz="0" w:space="0" w:color="auto"/>
            <w:bottom w:val="none" w:sz="0" w:space="0" w:color="auto"/>
            <w:right w:val="none" w:sz="0" w:space="0" w:color="auto"/>
          </w:divBdr>
          <w:divsChild>
            <w:div w:id="1490247101">
              <w:marLeft w:val="0"/>
              <w:marRight w:val="0"/>
              <w:marTop w:val="0"/>
              <w:marBottom w:val="0"/>
              <w:divBdr>
                <w:top w:val="none" w:sz="0" w:space="0" w:color="auto"/>
                <w:left w:val="none" w:sz="0" w:space="0" w:color="auto"/>
                <w:bottom w:val="none" w:sz="0" w:space="0" w:color="auto"/>
                <w:right w:val="none" w:sz="0" w:space="0" w:color="auto"/>
              </w:divBdr>
            </w:div>
          </w:divsChild>
        </w:div>
        <w:div w:id="1456407361">
          <w:marLeft w:val="0"/>
          <w:marRight w:val="0"/>
          <w:marTop w:val="0"/>
          <w:marBottom w:val="0"/>
          <w:divBdr>
            <w:top w:val="none" w:sz="0" w:space="0" w:color="auto"/>
            <w:left w:val="none" w:sz="0" w:space="0" w:color="auto"/>
            <w:bottom w:val="none" w:sz="0" w:space="0" w:color="auto"/>
            <w:right w:val="none" w:sz="0" w:space="0" w:color="auto"/>
          </w:divBdr>
          <w:divsChild>
            <w:div w:id="18103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32677">
      <w:bodyDiv w:val="1"/>
      <w:marLeft w:val="0"/>
      <w:marRight w:val="0"/>
      <w:marTop w:val="0"/>
      <w:marBottom w:val="0"/>
      <w:divBdr>
        <w:top w:val="none" w:sz="0" w:space="0" w:color="auto"/>
        <w:left w:val="none" w:sz="0" w:space="0" w:color="auto"/>
        <w:bottom w:val="none" w:sz="0" w:space="0" w:color="auto"/>
        <w:right w:val="none" w:sz="0" w:space="0" w:color="auto"/>
      </w:divBdr>
    </w:div>
    <w:div w:id="1812407250">
      <w:bodyDiv w:val="1"/>
      <w:marLeft w:val="0"/>
      <w:marRight w:val="0"/>
      <w:marTop w:val="0"/>
      <w:marBottom w:val="0"/>
      <w:divBdr>
        <w:top w:val="none" w:sz="0" w:space="0" w:color="auto"/>
        <w:left w:val="none" w:sz="0" w:space="0" w:color="auto"/>
        <w:bottom w:val="none" w:sz="0" w:space="0" w:color="auto"/>
        <w:right w:val="none" w:sz="0" w:space="0" w:color="auto"/>
      </w:divBdr>
      <w:divsChild>
        <w:div w:id="1801995158">
          <w:marLeft w:val="0"/>
          <w:marRight w:val="0"/>
          <w:marTop w:val="0"/>
          <w:marBottom w:val="0"/>
          <w:divBdr>
            <w:top w:val="none" w:sz="0" w:space="0" w:color="auto"/>
            <w:left w:val="none" w:sz="0" w:space="0" w:color="auto"/>
            <w:bottom w:val="none" w:sz="0" w:space="0" w:color="auto"/>
            <w:right w:val="none" w:sz="0" w:space="0" w:color="auto"/>
          </w:divBdr>
          <w:divsChild>
            <w:div w:id="1396925917">
              <w:marLeft w:val="0"/>
              <w:marRight w:val="0"/>
              <w:marTop w:val="0"/>
              <w:marBottom w:val="0"/>
              <w:divBdr>
                <w:top w:val="none" w:sz="0" w:space="0" w:color="auto"/>
                <w:left w:val="none" w:sz="0" w:space="0" w:color="auto"/>
                <w:bottom w:val="none" w:sz="0" w:space="0" w:color="auto"/>
                <w:right w:val="none" w:sz="0" w:space="0" w:color="auto"/>
              </w:divBdr>
              <w:divsChild>
                <w:div w:id="1019695362">
                  <w:marLeft w:val="0"/>
                  <w:marRight w:val="0"/>
                  <w:marTop w:val="0"/>
                  <w:marBottom w:val="0"/>
                  <w:divBdr>
                    <w:top w:val="none" w:sz="0" w:space="0" w:color="auto"/>
                    <w:left w:val="none" w:sz="0" w:space="0" w:color="auto"/>
                    <w:bottom w:val="none" w:sz="0" w:space="0" w:color="auto"/>
                    <w:right w:val="none" w:sz="0" w:space="0" w:color="auto"/>
                  </w:divBdr>
                  <w:divsChild>
                    <w:div w:id="14887660">
                      <w:marLeft w:val="0"/>
                      <w:marRight w:val="0"/>
                      <w:marTop w:val="0"/>
                      <w:marBottom w:val="0"/>
                      <w:divBdr>
                        <w:top w:val="none" w:sz="0" w:space="0" w:color="auto"/>
                        <w:left w:val="none" w:sz="0" w:space="0" w:color="auto"/>
                        <w:bottom w:val="none" w:sz="0" w:space="0" w:color="auto"/>
                        <w:right w:val="none" w:sz="0" w:space="0" w:color="auto"/>
                      </w:divBdr>
                      <w:divsChild>
                        <w:div w:id="2080403384">
                          <w:marLeft w:val="0"/>
                          <w:marRight w:val="0"/>
                          <w:marTop w:val="0"/>
                          <w:marBottom w:val="0"/>
                          <w:divBdr>
                            <w:top w:val="none" w:sz="0" w:space="0" w:color="auto"/>
                            <w:left w:val="none" w:sz="0" w:space="0" w:color="auto"/>
                            <w:bottom w:val="none" w:sz="0" w:space="0" w:color="auto"/>
                            <w:right w:val="none" w:sz="0" w:space="0" w:color="auto"/>
                          </w:divBdr>
                          <w:divsChild>
                            <w:div w:id="2057703425">
                              <w:marLeft w:val="0"/>
                              <w:marRight w:val="0"/>
                              <w:marTop w:val="0"/>
                              <w:marBottom w:val="0"/>
                              <w:divBdr>
                                <w:top w:val="none" w:sz="0" w:space="0" w:color="auto"/>
                                <w:left w:val="none" w:sz="0" w:space="0" w:color="auto"/>
                                <w:bottom w:val="none" w:sz="0" w:space="0" w:color="auto"/>
                                <w:right w:val="none" w:sz="0" w:space="0" w:color="auto"/>
                              </w:divBdr>
                              <w:divsChild>
                                <w:div w:id="764229135">
                                  <w:marLeft w:val="0"/>
                                  <w:marRight w:val="0"/>
                                  <w:marTop w:val="0"/>
                                  <w:marBottom w:val="0"/>
                                  <w:divBdr>
                                    <w:top w:val="none" w:sz="0" w:space="0" w:color="auto"/>
                                    <w:left w:val="none" w:sz="0" w:space="0" w:color="auto"/>
                                    <w:bottom w:val="none" w:sz="0" w:space="0" w:color="auto"/>
                                    <w:right w:val="none" w:sz="0" w:space="0" w:color="auto"/>
                                  </w:divBdr>
                                  <w:divsChild>
                                    <w:div w:id="16705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3012243">
      <w:bodyDiv w:val="1"/>
      <w:marLeft w:val="0"/>
      <w:marRight w:val="0"/>
      <w:marTop w:val="0"/>
      <w:marBottom w:val="0"/>
      <w:divBdr>
        <w:top w:val="none" w:sz="0" w:space="0" w:color="auto"/>
        <w:left w:val="none" w:sz="0" w:space="0" w:color="auto"/>
        <w:bottom w:val="none" w:sz="0" w:space="0" w:color="auto"/>
        <w:right w:val="none" w:sz="0" w:space="0" w:color="auto"/>
      </w:divBdr>
      <w:divsChild>
        <w:div w:id="1168910145">
          <w:marLeft w:val="0"/>
          <w:marRight w:val="0"/>
          <w:marTop w:val="0"/>
          <w:marBottom w:val="0"/>
          <w:divBdr>
            <w:top w:val="none" w:sz="0" w:space="0" w:color="auto"/>
            <w:left w:val="none" w:sz="0" w:space="0" w:color="auto"/>
            <w:bottom w:val="none" w:sz="0" w:space="0" w:color="auto"/>
            <w:right w:val="none" w:sz="0" w:space="0" w:color="auto"/>
          </w:divBdr>
        </w:div>
      </w:divsChild>
    </w:div>
    <w:div w:id="1813133664">
      <w:bodyDiv w:val="1"/>
      <w:marLeft w:val="0"/>
      <w:marRight w:val="0"/>
      <w:marTop w:val="0"/>
      <w:marBottom w:val="0"/>
      <w:divBdr>
        <w:top w:val="none" w:sz="0" w:space="0" w:color="auto"/>
        <w:left w:val="none" w:sz="0" w:space="0" w:color="auto"/>
        <w:bottom w:val="none" w:sz="0" w:space="0" w:color="auto"/>
        <w:right w:val="none" w:sz="0" w:space="0" w:color="auto"/>
      </w:divBdr>
      <w:divsChild>
        <w:div w:id="1415778218">
          <w:marLeft w:val="0"/>
          <w:marRight w:val="0"/>
          <w:marTop w:val="0"/>
          <w:marBottom w:val="0"/>
          <w:divBdr>
            <w:top w:val="none" w:sz="0" w:space="0" w:color="auto"/>
            <w:left w:val="none" w:sz="0" w:space="0" w:color="auto"/>
            <w:bottom w:val="dotted" w:sz="6" w:space="4" w:color="DDDDDD"/>
            <w:right w:val="none" w:sz="0" w:space="0" w:color="auto"/>
          </w:divBdr>
          <w:divsChild>
            <w:div w:id="12224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0432">
      <w:bodyDiv w:val="1"/>
      <w:marLeft w:val="0"/>
      <w:marRight w:val="0"/>
      <w:marTop w:val="0"/>
      <w:marBottom w:val="0"/>
      <w:divBdr>
        <w:top w:val="none" w:sz="0" w:space="0" w:color="auto"/>
        <w:left w:val="none" w:sz="0" w:space="0" w:color="auto"/>
        <w:bottom w:val="none" w:sz="0" w:space="0" w:color="auto"/>
        <w:right w:val="none" w:sz="0" w:space="0" w:color="auto"/>
      </w:divBdr>
      <w:divsChild>
        <w:div w:id="254478836">
          <w:marLeft w:val="0"/>
          <w:marRight w:val="0"/>
          <w:marTop w:val="0"/>
          <w:marBottom w:val="0"/>
          <w:divBdr>
            <w:top w:val="none" w:sz="0" w:space="0" w:color="auto"/>
            <w:left w:val="none" w:sz="0" w:space="0" w:color="auto"/>
            <w:bottom w:val="none" w:sz="0" w:space="0" w:color="auto"/>
            <w:right w:val="none" w:sz="0" w:space="0" w:color="auto"/>
          </w:divBdr>
          <w:divsChild>
            <w:div w:id="1072120393">
              <w:marLeft w:val="0"/>
              <w:marRight w:val="0"/>
              <w:marTop w:val="0"/>
              <w:marBottom w:val="0"/>
              <w:divBdr>
                <w:top w:val="none" w:sz="0" w:space="0" w:color="auto"/>
                <w:left w:val="none" w:sz="0" w:space="0" w:color="auto"/>
                <w:bottom w:val="none" w:sz="0" w:space="0" w:color="auto"/>
                <w:right w:val="none" w:sz="0" w:space="0" w:color="auto"/>
              </w:divBdr>
            </w:div>
            <w:div w:id="1412964006">
              <w:marLeft w:val="0"/>
              <w:marRight w:val="0"/>
              <w:marTop w:val="0"/>
              <w:marBottom w:val="150"/>
              <w:divBdr>
                <w:top w:val="none" w:sz="0" w:space="0" w:color="auto"/>
                <w:left w:val="none" w:sz="0" w:space="0" w:color="auto"/>
                <w:bottom w:val="none" w:sz="0" w:space="0" w:color="auto"/>
                <w:right w:val="none" w:sz="0" w:space="0" w:color="auto"/>
              </w:divBdr>
            </w:div>
          </w:divsChild>
        </w:div>
        <w:div w:id="1908301763">
          <w:marLeft w:val="0"/>
          <w:marRight w:val="0"/>
          <w:marTop w:val="0"/>
          <w:marBottom w:val="150"/>
          <w:divBdr>
            <w:top w:val="none" w:sz="0" w:space="0" w:color="auto"/>
            <w:left w:val="none" w:sz="0" w:space="0" w:color="auto"/>
            <w:bottom w:val="none" w:sz="0" w:space="0" w:color="auto"/>
            <w:right w:val="none" w:sz="0" w:space="0" w:color="auto"/>
          </w:divBdr>
          <w:divsChild>
            <w:div w:id="10944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09956">
      <w:bodyDiv w:val="1"/>
      <w:marLeft w:val="0"/>
      <w:marRight w:val="0"/>
      <w:marTop w:val="0"/>
      <w:marBottom w:val="0"/>
      <w:divBdr>
        <w:top w:val="none" w:sz="0" w:space="0" w:color="auto"/>
        <w:left w:val="none" w:sz="0" w:space="0" w:color="auto"/>
        <w:bottom w:val="none" w:sz="0" w:space="0" w:color="auto"/>
        <w:right w:val="none" w:sz="0" w:space="0" w:color="auto"/>
      </w:divBdr>
      <w:divsChild>
        <w:div w:id="229509644">
          <w:marLeft w:val="0"/>
          <w:marRight w:val="0"/>
          <w:marTop w:val="0"/>
          <w:marBottom w:val="150"/>
          <w:divBdr>
            <w:top w:val="none" w:sz="0" w:space="0" w:color="auto"/>
            <w:left w:val="none" w:sz="0" w:space="0" w:color="auto"/>
            <w:bottom w:val="none" w:sz="0" w:space="0" w:color="auto"/>
            <w:right w:val="none" w:sz="0" w:space="0" w:color="auto"/>
          </w:divBdr>
          <w:divsChild>
            <w:div w:id="676464691">
              <w:marLeft w:val="0"/>
              <w:marRight w:val="0"/>
              <w:marTop w:val="0"/>
              <w:marBottom w:val="0"/>
              <w:divBdr>
                <w:top w:val="none" w:sz="0" w:space="0" w:color="auto"/>
                <w:left w:val="none" w:sz="0" w:space="0" w:color="auto"/>
                <w:bottom w:val="none" w:sz="0" w:space="0" w:color="auto"/>
                <w:right w:val="none" w:sz="0" w:space="0" w:color="auto"/>
              </w:divBdr>
              <w:divsChild>
                <w:div w:id="8835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97">
          <w:marLeft w:val="0"/>
          <w:marRight w:val="0"/>
          <w:marTop w:val="0"/>
          <w:marBottom w:val="150"/>
          <w:divBdr>
            <w:top w:val="none" w:sz="0" w:space="0" w:color="auto"/>
            <w:left w:val="none" w:sz="0" w:space="0" w:color="auto"/>
            <w:bottom w:val="none" w:sz="0" w:space="0" w:color="auto"/>
            <w:right w:val="none" w:sz="0" w:space="0" w:color="auto"/>
          </w:divBdr>
        </w:div>
        <w:div w:id="1524174698">
          <w:marLeft w:val="0"/>
          <w:marRight w:val="0"/>
          <w:marTop w:val="0"/>
          <w:marBottom w:val="0"/>
          <w:divBdr>
            <w:top w:val="none" w:sz="0" w:space="0" w:color="auto"/>
            <w:left w:val="none" w:sz="0" w:space="0" w:color="auto"/>
            <w:bottom w:val="none" w:sz="0" w:space="0" w:color="auto"/>
            <w:right w:val="none" w:sz="0" w:space="0" w:color="auto"/>
          </w:divBdr>
          <w:divsChild>
            <w:div w:id="15585159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4054152">
      <w:bodyDiv w:val="1"/>
      <w:marLeft w:val="0"/>
      <w:marRight w:val="0"/>
      <w:marTop w:val="0"/>
      <w:marBottom w:val="0"/>
      <w:divBdr>
        <w:top w:val="none" w:sz="0" w:space="0" w:color="auto"/>
        <w:left w:val="none" w:sz="0" w:space="0" w:color="auto"/>
        <w:bottom w:val="none" w:sz="0" w:space="0" w:color="auto"/>
        <w:right w:val="none" w:sz="0" w:space="0" w:color="auto"/>
      </w:divBdr>
    </w:div>
    <w:div w:id="1814055787">
      <w:bodyDiv w:val="1"/>
      <w:marLeft w:val="0"/>
      <w:marRight w:val="0"/>
      <w:marTop w:val="0"/>
      <w:marBottom w:val="0"/>
      <w:divBdr>
        <w:top w:val="none" w:sz="0" w:space="0" w:color="auto"/>
        <w:left w:val="none" w:sz="0" w:space="0" w:color="auto"/>
        <w:bottom w:val="none" w:sz="0" w:space="0" w:color="auto"/>
        <w:right w:val="none" w:sz="0" w:space="0" w:color="auto"/>
      </w:divBdr>
      <w:divsChild>
        <w:div w:id="1023245947">
          <w:marLeft w:val="0"/>
          <w:marRight w:val="0"/>
          <w:marTop w:val="150"/>
          <w:marBottom w:val="0"/>
          <w:divBdr>
            <w:top w:val="none" w:sz="0" w:space="0" w:color="auto"/>
            <w:left w:val="none" w:sz="0" w:space="0" w:color="auto"/>
            <w:bottom w:val="none" w:sz="0" w:space="0" w:color="auto"/>
            <w:right w:val="none" w:sz="0" w:space="0" w:color="auto"/>
          </w:divBdr>
          <w:divsChild>
            <w:div w:id="1420131118">
              <w:marLeft w:val="0"/>
              <w:marRight w:val="150"/>
              <w:marTop w:val="0"/>
              <w:marBottom w:val="0"/>
              <w:divBdr>
                <w:top w:val="none" w:sz="0" w:space="0" w:color="auto"/>
                <w:left w:val="none" w:sz="0" w:space="0" w:color="auto"/>
                <w:bottom w:val="none" w:sz="0" w:space="0" w:color="auto"/>
                <w:right w:val="none" w:sz="0" w:space="0" w:color="auto"/>
              </w:divBdr>
            </w:div>
          </w:divsChild>
        </w:div>
        <w:div w:id="2048796206">
          <w:marLeft w:val="0"/>
          <w:marRight w:val="0"/>
          <w:marTop w:val="0"/>
          <w:marBottom w:val="0"/>
          <w:divBdr>
            <w:top w:val="none" w:sz="0" w:space="8" w:color="auto"/>
            <w:left w:val="none" w:sz="0" w:space="2" w:color="auto"/>
            <w:bottom w:val="single" w:sz="6" w:space="8" w:color="DDDDDD"/>
            <w:right w:val="none" w:sz="0" w:space="0" w:color="auto"/>
          </w:divBdr>
        </w:div>
      </w:divsChild>
    </w:div>
    <w:div w:id="1814368538">
      <w:bodyDiv w:val="1"/>
      <w:marLeft w:val="0"/>
      <w:marRight w:val="0"/>
      <w:marTop w:val="0"/>
      <w:marBottom w:val="0"/>
      <w:divBdr>
        <w:top w:val="none" w:sz="0" w:space="0" w:color="auto"/>
        <w:left w:val="none" w:sz="0" w:space="0" w:color="auto"/>
        <w:bottom w:val="none" w:sz="0" w:space="0" w:color="auto"/>
        <w:right w:val="none" w:sz="0" w:space="0" w:color="auto"/>
      </w:divBdr>
      <w:divsChild>
        <w:div w:id="1036928124">
          <w:marLeft w:val="0"/>
          <w:marRight w:val="0"/>
          <w:marTop w:val="0"/>
          <w:marBottom w:val="0"/>
          <w:divBdr>
            <w:top w:val="none" w:sz="0" w:space="0" w:color="auto"/>
            <w:left w:val="none" w:sz="0" w:space="0" w:color="auto"/>
            <w:bottom w:val="none" w:sz="0" w:space="0" w:color="auto"/>
            <w:right w:val="none" w:sz="0" w:space="0" w:color="auto"/>
          </w:divBdr>
        </w:div>
      </w:divsChild>
    </w:div>
    <w:div w:id="1814374320">
      <w:bodyDiv w:val="1"/>
      <w:marLeft w:val="0"/>
      <w:marRight w:val="0"/>
      <w:marTop w:val="0"/>
      <w:marBottom w:val="0"/>
      <w:divBdr>
        <w:top w:val="none" w:sz="0" w:space="0" w:color="auto"/>
        <w:left w:val="none" w:sz="0" w:space="0" w:color="auto"/>
        <w:bottom w:val="none" w:sz="0" w:space="0" w:color="auto"/>
        <w:right w:val="none" w:sz="0" w:space="0" w:color="auto"/>
      </w:divBdr>
    </w:div>
    <w:div w:id="1814521208">
      <w:bodyDiv w:val="1"/>
      <w:marLeft w:val="0"/>
      <w:marRight w:val="0"/>
      <w:marTop w:val="0"/>
      <w:marBottom w:val="0"/>
      <w:divBdr>
        <w:top w:val="none" w:sz="0" w:space="0" w:color="auto"/>
        <w:left w:val="none" w:sz="0" w:space="0" w:color="auto"/>
        <w:bottom w:val="none" w:sz="0" w:space="0" w:color="auto"/>
        <w:right w:val="none" w:sz="0" w:space="0" w:color="auto"/>
      </w:divBdr>
      <w:divsChild>
        <w:div w:id="1300693312">
          <w:marLeft w:val="0"/>
          <w:marRight w:val="0"/>
          <w:marTop w:val="0"/>
          <w:marBottom w:val="0"/>
          <w:divBdr>
            <w:top w:val="none" w:sz="0" w:space="0" w:color="auto"/>
            <w:left w:val="none" w:sz="0" w:space="0" w:color="auto"/>
            <w:bottom w:val="dotted" w:sz="6" w:space="4" w:color="DDDDDD"/>
            <w:right w:val="none" w:sz="0" w:space="0" w:color="auto"/>
          </w:divBdr>
          <w:divsChild>
            <w:div w:id="1117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5330">
      <w:bodyDiv w:val="1"/>
      <w:marLeft w:val="0"/>
      <w:marRight w:val="0"/>
      <w:marTop w:val="0"/>
      <w:marBottom w:val="0"/>
      <w:divBdr>
        <w:top w:val="none" w:sz="0" w:space="0" w:color="auto"/>
        <w:left w:val="none" w:sz="0" w:space="0" w:color="auto"/>
        <w:bottom w:val="none" w:sz="0" w:space="0" w:color="auto"/>
        <w:right w:val="none" w:sz="0" w:space="0" w:color="auto"/>
      </w:divBdr>
    </w:div>
    <w:div w:id="1815902308">
      <w:bodyDiv w:val="1"/>
      <w:marLeft w:val="0"/>
      <w:marRight w:val="0"/>
      <w:marTop w:val="0"/>
      <w:marBottom w:val="0"/>
      <w:divBdr>
        <w:top w:val="none" w:sz="0" w:space="0" w:color="auto"/>
        <w:left w:val="none" w:sz="0" w:space="0" w:color="auto"/>
        <w:bottom w:val="none" w:sz="0" w:space="0" w:color="auto"/>
        <w:right w:val="none" w:sz="0" w:space="0" w:color="auto"/>
      </w:divBdr>
    </w:div>
    <w:div w:id="1816484113">
      <w:bodyDiv w:val="1"/>
      <w:marLeft w:val="0"/>
      <w:marRight w:val="0"/>
      <w:marTop w:val="0"/>
      <w:marBottom w:val="0"/>
      <w:divBdr>
        <w:top w:val="none" w:sz="0" w:space="0" w:color="auto"/>
        <w:left w:val="none" w:sz="0" w:space="0" w:color="auto"/>
        <w:bottom w:val="none" w:sz="0" w:space="0" w:color="auto"/>
        <w:right w:val="none" w:sz="0" w:space="0" w:color="auto"/>
      </w:divBdr>
      <w:divsChild>
        <w:div w:id="639266726">
          <w:marLeft w:val="0"/>
          <w:marRight w:val="0"/>
          <w:marTop w:val="0"/>
          <w:marBottom w:val="0"/>
          <w:divBdr>
            <w:top w:val="none" w:sz="0" w:space="0" w:color="auto"/>
            <w:left w:val="none" w:sz="0" w:space="0" w:color="auto"/>
            <w:bottom w:val="none" w:sz="0" w:space="0" w:color="auto"/>
            <w:right w:val="none" w:sz="0" w:space="0" w:color="auto"/>
          </w:divBdr>
          <w:divsChild>
            <w:div w:id="808086755">
              <w:marLeft w:val="0"/>
              <w:marRight w:val="0"/>
              <w:marTop w:val="0"/>
              <w:marBottom w:val="0"/>
              <w:divBdr>
                <w:top w:val="none" w:sz="0" w:space="0" w:color="auto"/>
                <w:left w:val="none" w:sz="0" w:space="0" w:color="auto"/>
                <w:bottom w:val="none" w:sz="0" w:space="0" w:color="auto"/>
                <w:right w:val="none" w:sz="0" w:space="0" w:color="auto"/>
              </w:divBdr>
            </w:div>
            <w:div w:id="18215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89783">
      <w:bodyDiv w:val="1"/>
      <w:marLeft w:val="0"/>
      <w:marRight w:val="0"/>
      <w:marTop w:val="0"/>
      <w:marBottom w:val="0"/>
      <w:divBdr>
        <w:top w:val="none" w:sz="0" w:space="0" w:color="auto"/>
        <w:left w:val="none" w:sz="0" w:space="0" w:color="auto"/>
        <w:bottom w:val="none" w:sz="0" w:space="0" w:color="auto"/>
        <w:right w:val="none" w:sz="0" w:space="0" w:color="auto"/>
      </w:divBdr>
      <w:divsChild>
        <w:div w:id="1620379534">
          <w:marLeft w:val="0"/>
          <w:marRight w:val="0"/>
          <w:marTop w:val="0"/>
          <w:marBottom w:val="150"/>
          <w:divBdr>
            <w:top w:val="none" w:sz="0" w:space="0" w:color="auto"/>
            <w:left w:val="none" w:sz="0" w:space="0" w:color="auto"/>
            <w:bottom w:val="none" w:sz="0" w:space="0" w:color="auto"/>
            <w:right w:val="none" w:sz="0" w:space="0" w:color="auto"/>
          </w:divBdr>
        </w:div>
      </w:divsChild>
    </w:div>
    <w:div w:id="1817065854">
      <w:bodyDiv w:val="1"/>
      <w:marLeft w:val="0"/>
      <w:marRight w:val="0"/>
      <w:marTop w:val="0"/>
      <w:marBottom w:val="0"/>
      <w:divBdr>
        <w:top w:val="none" w:sz="0" w:space="0" w:color="auto"/>
        <w:left w:val="none" w:sz="0" w:space="0" w:color="auto"/>
        <w:bottom w:val="none" w:sz="0" w:space="0" w:color="auto"/>
        <w:right w:val="none" w:sz="0" w:space="0" w:color="auto"/>
      </w:divBdr>
      <w:divsChild>
        <w:div w:id="1343699571">
          <w:marLeft w:val="0"/>
          <w:marRight w:val="0"/>
          <w:marTop w:val="0"/>
          <w:marBottom w:val="0"/>
          <w:divBdr>
            <w:top w:val="none" w:sz="0" w:space="0" w:color="auto"/>
            <w:left w:val="none" w:sz="0" w:space="0" w:color="auto"/>
            <w:bottom w:val="dotted" w:sz="6" w:space="4" w:color="DDDDDD"/>
            <w:right w:val="none" w:sz="0" w:space="0" w:color="auto"/>
          </w:divBdr>
          <w:divsChild>
            <w:div w:id="3166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44627">
      <w:bodyDiv w:val="1"/>
      <w:marLeft w:val="0"/>
      <w:marRight w:val="0"/>
      <w:marTop w:val="0"/>
      <w:marBottom w:val="0"/>
      <w:divBdr>
        <w:top w:val="none" w:sz="0" w:space="0" w:color="auto"/>
        <w:left w:val="none" w:sz="0" w:space="0" w:color="auto"/>
        <w:bottom w:val="none" w:sz="0" w:space="0" w:color="auto"/>
        <w:right w:val="none" w:sz="0" w:space="0" w:color="auto"/>
      </w:divBdr>
      <w:divsChild>
        <w:div w:id="1045564877">
          <w:marLeft w:val="0"/>
          <w:marRight w:val="0"/>
          <w:marTop w:val="0"/>
          <w:marBottom w:val="150"/>
          <w:divBdr>
            <w:top w:val="none" w:sz="0" w:space="0" w:color="auto"/>
            <w:left w:val="none" w:sz="0" w:space="0" w:color="auto"/>
            <w:bottom w:val="none" w:sz="0" w:space="0" w:color="auto"/>
            <w:right w:val="none" w:sz="0" w:space="0" w:color="auto"/>
          </w:divBdr>
        </w:div>
      </w:divsChild>
    </w:div>
    <w:div w:id="1817601905">
      <w:bodyDiv w:val="1"/>
      <w:marLeft w:val="0"/>
      <w:marRight w:val="0"/>
      <w:marTop w:val="0"/>
      <w:marBottom w:val="0"/>
      <w:divBdr>
        <w:top w:val="none" w:sz="0" w:space="0" w:color="auto"/>
        <w:left w:val="none" w:sz="0" w:space="0" w:color="auto"/>
        <w:bottom w:val="none" w:sz="0" w:space="0" w:color="auto"/>
        <w:right w:val="none" w:sz="0" w:space="0" w:color="auto"/>
      </w:divBdr>
      <w:divsChild>
        <w:div w:id="1359505041">
          <w:marLeft w:val="0"/>
          <w:marRight w:val="0"/>
          <w:marTop w:val="0"/>
          <w:marBottom w:val="150"/>
          <w:divBdr>
            <w:top w:val="none" w:sz="0" w:space="0" w:color="auto"/>
            <w:left w:val="none" w:sz="0" w:space="0" w:color="auto"/>
            <w:bottom w:val="none" w:sz="0" w:space="0" w:color="auto"/>
            <w:right w:val="none" w:sz="0" w:space="0" w:color="auto"/>
          </w:divBdr>
          <w:divsChild>
            <w:div w:id="1064987878">
              <w:marLeft w:val="0"/>
              <w:marRight w:val="0"/>
              <w:marTop w:val="0"/>
              <w:marBottom w:val="0"/>
              <w:divBdr>
                <w:top w:val="none" w:sz="0" w:space="0" w:color="auto"/>
                <w:left w:val="none" w:sz="0" w:space="0" w:color="auto"/>
                <w:bottom w:val="none" w:sz="0" w:space="0" w:color="auto"/>
                <w:right w:val="none" w:sz="0" w:space="0" w:color="auto"/>
              </w:divBdr>
              <w:divsChild>
                <w:div w:id="8787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50257">
          <w:marLeft w:val="0"/>
          <w:marRight w:val="0"/>
          <w:marTop w:val="0"/>
          <w:marBottom w:val="150"/>
          <w:divBdr>
            <w:top w:val="none" w:sz="0" w:space="0" w:color="auto"/>
            <w:left w:val="none" w:sz="0" w:space="0" w:color="auto"/>
            <w:bottom w:val="none" w:sz="0" w:space="0" w:color="auto"/>
            <w:right w:val="none" w:sz="0" w:space="0" w:color="auto"/>
          </w:divBdr>
        </w:div>
        <w:div w:id="1744527176">
          <w:marLeft w:val="0"/>
          <w:marRight w:val="0"/>
          <w:marTop w:val="0"/>
          <w:marBottom w:val="0"/>
          <w:divBdr>
            <w:top w:val="none" w:sz="0" w:space="0" w:color="auto"/>
            <w:left w:val="none" w:sz="0" w:space="0" w:color="auto"/>
            <w:bottom w:val="none" w:sz="0" w:space="0" w:color="auto"/>
            <w:right w:val="none" w:sz="0" w:space="0" w:color="auto"/>
          </w:divBdr>
          <w:divsChild>
            <w:div w:id="8822066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7647567">
      <w:bodyDiv w:val="1"/>
      <w:marLeft w:val="0"/>
      <w:marRight w:val="0"/>
      <w:marTop w:val="0"/>
      <w:marBottom w:val="0"/>
      <w:divBdr>
        <w:top w:val="none" w:sz="0" w:space="0" w:color="auto"/>
        <w:left w:val="none" w:sz="0" w:space="0" w:color="auto"/>
        <w:bottom w:val="none" w:sz="0" w:space="0" w:color="auto"/>
        <w:right w:val="none" w:sz="0" w:space="0" w:color="auto"/>
      </w:divBdr>
    </w:div>
    <w:div w:id="1817994722">
      <w:bodyDiv w:val="1"/>
      <w:marLeft w:val="0"/>
      <w:marRight w:val="0"/>
      <w:marTop w:val="0"/>
      <w:marBottom w:val="0"/>
      <w:divBdr>
        <w:top w:val="none" w:sz="0" w:space="0" w:color="auto"/>
        <w:left w:val="none" w:sz="0" w:space="0" w:color="auto"/>
        <w:bottom w:val="none" w:sz="0" w:space="0" w:color="auto"/>
        <w:right w:val="none" w:sz="0" w:space="0" w:color="auto"/>
      </w:divBdr>
      <w:divsChild>
        <w:div w:id="780611143">
          <w:marLeft w:val="0"/>
          <w:marRight w:val="0"/>
          <w:marTop w:val="0"/>
          <w:marBottom w:val="0"/>
          <w:divBdr>
            <w:top w:val="none" w:sz="0" w:space="0" w:color="auto"/>
            <w:left w:val="none" w:sz="0" w:space="0" w:color="auto"/>
            <w:bottom w:val="none" w:sz="0" w:space="0" w:color="auto"/>
            <w:right w:val="none" w:sz="0" w:space="0" w:color="auto"/>
          </w:divBdr>
        </w:div>
      </w:divsChild>
    </w:div>
    <w:div w:id="1818108741">
      <w:bodyDiv w:val="1"/>
      <w:marLeft w:val="0"/>
      <w:marRight w:val="0"/>
      <w:marTop w:val="0"/>
      <w:marBottom w:val="0"/>
      <w:divBdr>
        <w:top w:val="none" w:sz="0" w:space="0" w:color="auto"/>
        <w:left w:val="none" w:sz="0" w:space="0" w:color="auto"/>
        <w:bottom w:val="none" w:sz="0" w:space="0" w:color="auto"/>
        <w:right w:val="none" w:sz="0" w:space="0" w:color="auto"/>
      </w:divBdr>
      <w:divsChild>
        <w:div w:id="743382344">
          <w:marLeft w:val="0"/>
          <w:marRight w:val="0"/>
          <w:marTop w:val="0"/>
          <w:marBottom w:val="0"/>
          <w:divBdr>
            <w:top w:val="none" w:sz="0" w:space="0" w:color="auto"/>
            <w:left w:val="none" w:sz="0" w:space="0" w:color="auto"/>
            <w:bottom w:val="none" w:sz="0" w:space="0" w:color="auto"/>
            <w:right w:val="none" w:sz="0" w:space="0" w:color="auto"/>
          </w:divBdr>
        </w:div>
        <w:div w:id="1016271688">
          <w:marLeft w:val="0"/>
          <w:marRight w:val="0"/>
          <w:marTop w:val="0"/>
          <w:marBottom w:val="150"/>
          <w:divBdr>
            <w:top w:val="none" w:sz="0" w:space="0" w:color="auto"/>
            <w:left w:val="none" w:sz="0" w:space="0" w:color="auto"/>
            <w:bottom w:val="none" w:sz="0" w:space="0" w:color="auto"/>
            <w:right w:val="none" w:sz="0" w:space="0" w:color="auto"/>
          </w:divBdr>
        </w:div>
      </w:divsChild>
    </w:div>
    <w:div w:id="1818178729">
      <w:bodyDiv w:val="1"/>
      <w:marLeft w:val="0"/>
      <w:marRight w:val="0"/>
      <w:marTop w:val="0"/>
      <w:marBottom w:val="0"/>
      <w:divBdr>
        <w:top w:val="none" w:sz="0" w:space="0" w:color="auto"/>
        <w:left w:val="none" w:sz="0" w:space="0" w:color="auto"/>
        <w:bottom w:val="none" w:sz="0" w:space="0" w:color="auto"/>
        <w:right w:val="none" w:sz="0" w:space="0" w:color="auto"/>
      </w:divBdr>
      <w:divsChild>
        <w:div w:id="139662847">
          <w:marLeft w:val="0"/>
          <w:marRight w:val="0"/>
          <w:marTop w:val="0"/>
          <w:marBottom w:val="150"/>
          <w:divBdr>
            <w:top w:val="none" w:sz="0" w:space="0" w:color="auto"/>
            <w:left w:val="none" w:sz="0" w:space="0" w:color="auto"/>
            <w:bottom w:val="none" w:sz="0" w:space="0" w:color="auto"/>
            <w:right w:val="none" w:sz="0" w:space="0" w:color="auto"/>
          </w:divBdr>
        </w:div>
        <w:div w:id="926042754">
          <w:marLeft w:val="0"/>
          <w:marRight w:val="0"/>
          <w:marTop w:val="0"/>
          <w:marBottom w:val="150"/>
          <w:divBdr>
            <w:top w:val="none" w:sz="0" w:space="0" w:color="auto"/>
            <w:left w:val="none" w:sz="0" w:space="0" w:color="auto"/>
            <w:bottom w:val="none" w:sz="0" w:space="0" w:color="auto"/>
            <w:right w:val="none" w:sz="0" w:space="0" w:color="auto"/>
          </w:divBdr>
          <w:divsChild>
            <w:div w:id="1914587813">
              <w:marLeft w:val="0"/>
              <w:marRight w:val="0"/>
              <w:marTop w:val="0"/>
              <w:marBottom w:val="0"/>
              <w:divBdr>
                <w:top w:val="none" w:sz="0" w:space="0" w:color="auto"/>
                <w:left w:val="none" w:sz="0" w:space="0" w:color="auto"/>
                <w:bottom w:val="none" w:sz="0" w:space="0" w:color="auto"/>
                <w:right w:val="none" w:sz="0" w:space="0" w:color="auto"/>
              </w:divBdr>
            </w:div>
          </w:divsChild>
        </w:div>
        <w:div w:id="1651590789">
          <w:marLeft w:val="0"/>
          <w:marRight w:val="0"/>
          <w:marTop w:val="0"/>
          <w:marBottom w:val="0"/>
          <w:divBdr>
            <w:top w:val="none" w:sz="0" w:space="0" w:color="auto"/>
            <w:left w:val="none" w:sz="0" w:space="0" w:color="auto"/>
            <w:bottom w:val="none" w:sz="0" w:space="0" w:color="auto"/>
            <w:right w:val="none" w:sz="0" w:space="0" w:color="auto"/>
          </w:divBdr>
          <w:divsChild>
            <w:div w:id="15836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3445">
      <w:bodyDiv w:val="1"/>
      <w:marLeft w:val="0"/>
      <w:marRight w:val="0"/>
      <w:marTop w:val="0"/>
      <w:marBottom w:val="0"/>
      <w:divBdr>
        <w:top w:val="none" w:sz="0" w:space="0" w:color="auto"/>
        <w:left w:val="none" w:sz="0" w:space="0" w:color="auto"/>
        <w:bottom w:val="none" w:sz="0" w:space="0" w:color="auto"/>
        <w:right w:val="none" w:sz="0" w:space="0" w:color="auto"/>
      </w:divBdr>
      <w:divsChild>
        <w:div w:id="426191567">
          <w:marLeft w:val="0"/>
          <w:marRight w:val="0"/>
          <w:marTop w:val="0"/>
          <w:marBottom w:val="0"/>
          <w:divBdr>
            <w:top w:val="none" w:sz="0" w:space="0" w:color="auto"/>
            <w:left w:val="none" w:sz="0" w:space="0" w:color="auto"/>
            <w:bottom w:val="none" w:sz="0" w:space="0" w:color="auto"/>
            <w:right w:val="none" w:sz="0" w:space="0" w:color="auto"/>
          </w:divBdr>
          <w:divsChild>
            <w:div w:id="594942034">
              <w:marLeft w:val="0"/>
              <w:marRight w:val="0"/>
              <w:marTop w:val="0"/>
              <w:marBottom w:val="150"/>
              <w:divBdr>
                <w:top w:val="none" w:sz="0" w:space="0" w:color="auto"/>
                <w:left w:val="none" w:sz="0" w:space="0" w:color="auto"/>
                <w:bottom w:val="none" w:sz="0" w:space="0" w:color="auto"/>
                <w:right w:val="none" w:sz="0" w:space="0" w:color="auto"/>
              </w:divBdr>
            </w:div>
            <w:div w:id="1771003417">
              <w:marLeft w:val="0"/>
              <w:marRight w:val="0"/>
              <w:marTop w:val="0"/>
              <w:marBottom w:val="0"/>
              <w:divBdr>
                <w:top w:val="none" w:sz="0" w:space="0" w:color="auto"/>
                <w:left w:val="none" w:sz="0" w:space="0" w:color="auto"/>
                <w:bottom w:val="none" w:sz="0" w:space="0" w:color="auto"/>
                <w:right w:val="none" w:sz="0" w:space="0" w:color="auto"/>
              </w:divBdr>
            </w:div>
          </w:divsChild>
        </w:div>
        <w:div w:id="548568090">
          <w:marLeft w:val="0"/>
          <w:marRight w:val="0"/>
          <w:marTop w:val="0"/>
          <w:marBottom w:val="150"/>
          <w:divBdr>
            <w:top w:val="none" w:sz="0" w:space="0" w:color="auto"/>
            <w:left w:val="none" w:sz="0" w:space="0" w:color="auto"/>
            <w:bottom w:val="none" w:sz="0" w:space="0" w:color="auto"/>
            <w:right w:val="none" w:sz="0" w:space="0" w:color="auto"/>
          </w:divBdr>
          <w:divsChild>
            <w:div w:id="139192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051">
      <w:bodyDiv w:val="1"/>
      <w:marLeft w:val="0"/>
      <w:marRight w:val="0"/>
      <w:marTop w:val="0"/>
      <w:marBottom w:val="0"/>
      <w:divBdr>
        <w:top w:val="none" w:sz="0" w:space="0" w:color="auto"/>
        <w:left w:val="none" w:sz="0" w:space="0" w:color="auto"/>
        <w:bottom w:val="none" w:sz="0" w:space="0" w:color="auto"/>
        <w:right w:val="none" w:sz="0" w:space="0" w:color="auto"/>
      </w:divBdr>
      <w:divsChild>
        <w:div w:id="2073305363">
          <w:marLeft w:val="0"/>
          <w:marRight w:val="0"/>
          <w:marTop w:val="0"/>
          <w:marBottom w:val="150"/>
          <w:divBdr>
            <w:top w:val="none" w:sz="0" w:space="0" w:color="auto"/>
            <w:left w:val="none" w:sz="0" w:space="0" w:color="auto"/>
            <w:bottom w:val="none" w:sz="0" w:space="0" w:color="auto"/>
            <w:right w:val="none" w:sz="0" w:space="0" w:color="auto"/>
          </w:divBdr>
          <w:divsChild>
            <w:div w:id="1318413452">
              <w:marLeft w:val="0"/>
              <w:marRight w:val="0"/>
              <w:marTop w:val="0"/>
              <w:marBottom w:val="0"/>
              <w:divBdr>
                <w:top w:val="none" w:sz="0" w:space="0" w:color="auto"/>
                <w:left w:val="none" w:sz="0" w:space="0" w:color="auto"/>
                <w:bottom w:val="none" w:sz="0" w:space="0" w:color="auto"/>
                <w:right w:val="none" w:sz="0" w:space="0" w:color="auto"/>
              </w:divBdr>
              <w:divsChild>
                <w:div w:id="1645158961">
                  <w:marLeft w:val="0"/>
                  <w:marRight w:val="0"/>
                  <w:marTop w:val="0"/>
                  <w:marBottom w:val="0"/>
                  <w:divBdr>
                    <w:top w:val="none" w:sz="0" w:space="0" w:color="auto"/>
                    <w:left w:val="none" w:sz="0" w:space="0" w:color="auto"/>
                    <w:bottom w:val="none" w:sz="0" w:space="0" w:color="auto"/>
                    <w:right w:val="none" w:sz="0" w:space="0" w:color="auto"/>
                  </w:divBdr>
                  <w:divsChild>
                    <w:div w:id="725954199">
                      <w:marLeft w:val="0"/>
                      <w:marRight w:val="150"/>
                      <w:marTop w:val="0"/>
                      <w:marBottom w:val="0"/>
                      <w:divBdr>
                        <w:top w:val="none" w:sz="0" w:space="0" w:color="auto"/>
                        <w:left w:val="none" w:sz="0" w:space="0" w:color="auto"/>
                        <w:bottom w:val="none" w:sz="0" w:space="0" w:color="auto"/>
                        <w:right w:val="none" w:sz="0" w:space="0" w:color="auto"/>
                      </w:divBdr>
                      <w:divsChild>
                        <w:div w:id="16601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54067">
          <w:marLeft w:val="0"/>
          <w:marRight w:val="0"/>
          <w:marTop w:val="0"/>
          <w:marBottom w:val="150"/>
          <w:divBdr>
            <w:top w:val="none" w:sz="0" w:space="0" w:color="auto"/>
            <w:left w:val="none" w:sz="0" w:space="0" w:color="auto"/>
            <w:bottom w:val="none" w:sz="0" w:space="0" w:color="auto"/>
            <w:right w:val="none" w:sz="0" w:space="0" w:color="auto"/>
          </w:divBdr>
        </w:div>
        <w:div w:id="1425102516">
          <w:marLeft w:val="0"/>
          <w:marRight w:val="0"/>
          <w:marTop w:val="0"/>
          <w:marBottom w:val="0"/>
          <w:divBdr>
            <w:top w:val="none" w:sz="0" w:space="0" w:color="auto"/>
            <w:left w:val="none" w:sz="0" w:space="0" w:color="auto"/>
            <w:bottom w:val="none" w:sz="0" w:space="0" w:color="auto"/>
            <w:right w:val="none" w:sz="0" w:space="0" w:color="auto"/>
          </w:divBdr>
          <w:divsChild>
            <w:div w:id="15681500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18297011">
      <w:bodyDiv w:val="1"/>
      <w:marLeft w:val="0"/>
      <w:marRight w:val="0"/>
      <w:marTop w:val="0"/>
      <w:marBottom w:val="0"/>
      <w:divBdr>
        <w:top w:val="none" w:sz="0" w:space="0" w:color="auto"/>
        <w:left w:val="none" w:sz="0" w:space="0" w:color="auto"/>
        <w:bottom w:val="none" w:sz="0" w:space="0" w:color="auto"/>
        <w:right w:val="none" w:sz="0" w:space="0" w:color="auto"/>
      </w:divBdr>
      <w:divsChild>
        <w:div w:id="676619723">
          <w:marLeft w:val="0"/>
          <w:marRight w:val="0"/>
          <w:marTop w:val="0"/>
          <w:marBottom w:val="450"/>
          <w:divBdr>
            <w:top w:val="none" w:sz="0" w:space="0" w:color="auto"/>
            <w:left w:val="none" w:sz="0" w:space="0" w:color="auto"/>
            <w:bottom w:val="single" w:sz="6" w:space="19" w:color="EEEEEE"/>
            <w:right w:val="none" w:sz="0" w:space="0" w:color="auto"/>
          </w:divBdr>
          <w:divsChild>
            <w:div w:id="944966466">
              <w:marLeft w:val="0"/>
              <w:marRight w:val="0"/>
              <w:marTop w:val="0"/>
              <w:marBottom w:val="150"/>
              <w:divBdr>
                <w:top w:val="none" w:sz="0" w:space="0" w:color="auto"/>
                <w:left w:val="none" w:sz="0" w:space="0" w:color="auto"/>
                <w:bottom w:val="none" w:sz="0" w:space="0" w:color="auto"/>
                <w:right w:val="none" w:sz="0" w:space="0" w:color="auto"/>
              </w:divBdr>
              <w:divsChild>
                <w:div w:id="916746626">
                  <w:marLeft w:val="0"/>
                  <w:marRight w:val="0"/>
                  <w:marTop w:val="0"/>
                  <w:marBottom w:val="0"/>
                  <w:divBdr>
                    <w:top w:val="none" w:sz="0" w:space="0" w:color="auto"/>
                    <w:left w:val="none" w:sz="0" w:space="0" w:color="auto"/>
                    <w:bottom w:val="none" w:sz="0" w:space="0" w:color="auto"/>
                    <w:right w:val="none" w:sz="0" w:space="0" w:color="auto"/>
                  </w:divBdr>
                </w:div>
              </w:divsChild>
            </w:div>
            <w:div w:id="1646859236">
              <w:marLeft w:val="0"/>
              <w:marRight w:val="0"/>
              <w:marTop w:val="0"/>
              <w:marBottom w:val="0"/>
              <w:divBdr>
                <w:top w:val="none" w:sz="0" w:space="0" w:color="auto"/>
                <w:left w:val="none" w:sz="0" w:space="0" w:color="auto"/>
                <w:bottom w:val="none" w:sz="0" w:space="0" w:color="auto"/>
                <w:right w:val="none" w:sz="0" w:space="0" w:color="auto"/>
              </w:divBdr>
            </w:div>
          </w:divsChild>
        </w:div>
        <w:div w:id="50078165">
          <w:marLeft w:val="0"/>
          <w:marRight w:val="0"/>
          <w:marTop w:val="0"/>
          <w:marBottom w:val="0"/>
          <w:divBdr>
            <w:top w:val="none" w:sz="0" w:space="0" w:color="auto"/>
            <w:left w:val="none" w:sz="0" w:space="0" w:color="auto"/>
            <w:bottom w:val="none" w:sz="0" w:space="0" w:color="auto"/>
            <w:right w:val="none" w:sz="0" w:space="0" w:color="auto"/>
          </w:divBdr>
          <w:divsChild>
            <w:div w:id="2088728568">
              <w:marLeft w:val="0"/>
              <w:marRight w:val="0"/>
              <w:marTop w:val="0"/>
              <w:marBottom w:val="0"/>
              <w:divBdr>
                <w:top w:val="none" w:sz="0" w:space="0" w:color="auto"/>
                <w:left w:val="none" w:sz="0" w:space="0" w:color="auto"/>
                <w:bottom w:val="none" w:sz="0" w:space="0" w:color="auto"/>
                <w:right w:val="none" w:sz="0" w:space="0" w:color="auto"/>
              </w:divBdr>
              <w:divsChild>
                <w:div w:id="124475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303322">
      <w:bodyDiv w:val="1"/>
      <w:marLeft w:val="0"/>
      <w:marRight w:val="0"/>
      <w:marTop w:val="0"/>
      <w:marBottom w:val="0"/>
      <w:divBdr>
        <w:top w:val="none" w:sz="0" w:space="0" w:color="auto"/>
        <w:left w:val="none" w:sz="0" w:space="0" w:color="auto"/>
        <w:bottom w:val="none" w:sz="0" w:space="0" w:color="auto"/>
        <w:right w:val="none" w:sz="0" w:space="0" w:color="auto"/>
      </w:divBdr>
      <w:divsChild>
        <w:div w:id="899053132">
          <w:marLeft w:val="0"/>
          <w:marRight w:val="0"/>
          <w:marTop w:val="0"/>
          <w:marBottom w:val="0"/>
          <w:divBdr>
            <w:top w:val="none" w:sz="0" w:space="0" w:color="auto"/>
            <w:left w:val="none" w:sz="0" w:space="0" w:color="auto"/>
            <w:bottom w:val="dotted" w:sz="6" w:space="4" w:color="DDDDDD"/>
            <w:right w:val="none" w:sz="0" w:space="0" w:color="auto"/>
          </w:divBdr>
          <w:divsChild>
            <w:div w:id="4241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5341">
      <w:bodyDiv w:val="1"/>
      <w:marLeft w:val="0"/>
      <w:marRight w:val="0"/>
      <w:marTop w:val="0"/>
      <w:marBottom w:val="0"/>
      <w:divBdr>
        <w:top w:val="none" w:sz="0" w:space="0" w:color="auto"/>
        <w:left w:val="none" w:sz="0" w:space="0" w:color="auto"/>
        <w:bottom w:val="none" w:sz="0" w:space="0" w:color="auto"/>
        <w:right w:val="none" w:sz="0" w:space="0" w:color="auto"/>
      </w:divBdr>
      <w:divsChild>
        <w:div w:id="20860713">
          <w:marLeft w:val="0"/>
          <w:marRight w:val="0"/>
          <w:marTop w:val="0"/>
          <w:marBottom w:val="0"/>
          <w:divBdr>
            <w:top w:val="none" w:sz="0" w:space="0" w:color="auto"/>
            <w:left w:val="none" w:sz="0" w:space="0" w:color="auto"/>
            <w:bottom w:val="dotted" w:sz="6" w:space="4" w:color="DDDDDD"/>
            <w:right w:val="none" w:sz="0" w:space="0" w:color="auto"/>
          </w:divBdr>
          <w:divsChild>
            <w:div w:id="7530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381">
      <w:bodyDiv w:val="1"/>
      <w:marLeft w:val="0"/>
      <w:marRight w:val="0"/>
      <w:marTop w:val="0"/>
      <w:marBottom w:val="0"/>
      <w:divBdr>
        <w:top w:val="none" w:sz="0" w:space="0" w:color="auto"/>
        <w:left w:val="none" w:sz="0" w:space="0" w:color="auto"/>
        <w:bottom w:val="none" w:sz="0" w:space="0" w:color="auto"/>
        <w:right w:val="none" w:sz="0" w:space="0" w:color="auto"/>
      </w:divBdr>
      <w:divsChild>
        <w:div w:id="947007321">
          <w:marLeft w:val="0"/>
          <w:marRight w:val="0"/>
          <w:marTop w:val="0"/>
          <w:marBottom w:val="0"/>
          <w:divBdr>
            <w:top w:val="none" w:sz="0" w:space="0" w:color="auto"/>
            <w:left w:val="none" w:sz="0" w:space="0" w:color="auto"/>
            <w:bottom w:val="none" w:sz="0" w:space="0" w:color="auto"/>
            <w:right w:val="none" w:sz="0" w:space="0" w:color="auto"/>
          </w:divBdr>
          <w:divsChild>
            <w:div w:id="17842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75888">
      <w:bodyDiv w:val="1"/>
      <w:marLeft w:val="0"/>
      <w:marRight w:val="0"/>
      <w:marTop w:val="0"/>
      <w:marBottom w:val="0"/>
      <w:divBdr>
        <w:top w:val="none" w:sz="0" w:space="0" w:color="auto"/>
        <w:left w:val="none" w:sz="0" w:space="0" w:color="auto"/>
        <w:bottom w:val="none" w:sz="0" w:space="0" w:color="auto"/>
        <w:right w:val="none" w:sz="0" w:space="0" w:color="auto"/>
      </w:divBdr>
      <w:divsChild>
        <w:div w:id="2050377329">
          <w:marLeft w:val="0"/>
          <w:marRight w:val="0"/>
          <w:marTop w:val="0"/>
          <w:marBottom w:val="0"/>
          <w:divBdr>
            <w:top w:val="none" w:sz="0" w:space="0" w:color="auto"/>
            <w:left w:val="none" w:sz="0" w:space="0" w:color="auto"/>
            <w:bottom w:val="none" w:sz="0" w:space="0" w:color="auto"/>
            <w:right w:val="none" w:sz="0" w:space="0" w:color="auto"/>
          </w:divBdr>
          <w:divsChild>
            <w:div w:id="1264532234">
              <w:marLeft w:val="0"/>
              <w:marRight w:val="0"/>
              <w:marTop w:val="0"/>
              <w:marBottom w:val="0"/>
              <w:divBdr>
                <w:top w:val="none" w:sz="0" w:space="0" w:color="auto"/>
                <w:left w:val="none" w:sz="0" w:space="0" w:color="auto"/>
                <w:bottom w:val="none" w:sz="0" w:space="0" w:color="auto"/>
                <w:right w:val="none" w:sz="0" w:space="0" w:color="auto"/>
              </w:divBdr>
              <w:divsChild>
                <w:div w:id="213468594">
                  <w:marLeft w:val="0"/>
                  <w:marRight w:val="0"/>
                  <w:marTop w:val="0"/>
                  <w:marBottom w:val="0"/>
                  <w:divBdr>
                    <w:top w:val="none" w:sz="0" w:space="0" w:color="auto"/>
                    <w:left w:val="none" w:sz="0" w:space="0" w:color="auto"/>
                    <w:bottom w:val="none" w:sz="0" w:space="0" w:color="auto"/>
                    <w:right w:val="none" w:sz="0" w:space="0" w:color="auto"/>
                  </w:divBdr>
                  <w:divsChild>
                    <w:div w:id="807825700">
                      <w:marLeft w:val="0"/>
                      <w:marRight w:val="0"/>
                      <w:marTop w:val="0"/>
                      <w:marBottom w:val="0"/>
                      <w:divBdr>
                        <w:top w:val="none" w:sz="0" w:space="0" w:color="auto"/>
                        <w:left w:val="none" w:sz="0" w:space="0" w:color="auto"/>
                        <w:bottom w:val="none" w:sz="0" w:space="0" w:color="auto"/>
                        <w:right w:val="none" w:sz="0" w:space="0" w:color="auto"/>
                      </w:divBdr>
                      <w:divsChild>
                        <w:div w:id="1535264334">
                          <w:marLeft w:val="0"/>
                          <w:marRight w:val="0"/>
                          <w:marTop w:val="0"/>
                          <w:marBottom w:val="0"/>
                          <w:divBdr>
                            <w:top w:val="none" w:sz="0" w:space="0" w:color="auto"/>
                            <w:left w:val="none" w:sz="0" w:space="0" w:color="auto"/>
                            <w:bottom w:val="none" w:sz="0" w:space="0" w:color="auto"/>
                            <w:right w:val="none" w:sz="0" w:space="0" w:color="auto"/>
                          </w:divBdr>
                          <w:divsChild>
                            <w:div w:id="495609962">
                              <w:marLeft w:val="0"/>
                              <w:marRight w:val="0"/>
                              <w:marTop w:val="0"/>
                              <w:marBottom w:val="0"/>
                              <w:divBdr>
                                <w:top w:val="none" w:sz="0" w:space="0" w:color="auto"/>
                                <w:left w:val="none" w:sz="0" w:space="0" w:color="auto"/>
                                <w:bottom w:val="none" w:sz="0" w:space="0" w:color="auto"/>
                                <w:right w:val="none" w:sz="0" w:space="0" w:color="auto"/>
                              </w:divBdr>
                              <w:divsChild>
                                <w:div w:id="1946498209">
                                  <w:marLeft w:val="0"/>
                                  <w:marRight w:val="0"/>
                                  <w:marTop w:val="0"/>
                                  <w:marBottom w:val="0"/>
                                  <w:divBdr>
                                    <w:top w:val="none" w:sz="0" w:space="0" w:color="auto"/>
                                    <w:left w:val="none" w:sz="0" w:space="0" w:color="auto"/>
                                    <w:bottom w:val="none" w:sz="0" w:space="0" w:color="auto"/>
                                    <w:right w:val="none" w:sz="0" w:space="0" w:color="auto"/>
                                  </w:divBdr>
                                  <w:divsChild>
                                    <w:div w:id="3688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23079">
      <w:bodyDiv w:val="1"/>
      <w:marLeft w:val="0"/>
      <w:marRight w:val="0"/>
      <w:marTop w:val="0"/>
      <w:marBottom w:val="0"/>
      <w:divBdr>
        <w:top w:val="none" w:sz="0" w:space="0" w:color="auto"/>
        <w:left w:val="none" w:sz="0" w:space="0" w:color="auto"/>
        <w:bottom w:val="none" w:sz="0" w:space="0" w:color="auto"/>
        <w:right w:val="none" w:sz="0" w:space="0" w:color="auto"/>
      </w:divBdr>
    </w:div>
    <w:div w:id="1820265734">
      <w:bodyDiv w:val="1"/>
      <w:marLeft w:val="0"/>
      <w:marRight w:val="0"/>
      <w:marTop w:val="0"/>
      <w:marBottom w:val="0"/>
      <w:divBdr>
        <w:top w:val="none" w:sz="0" w:space="0" w:color="auto"/>
        <w:left w:val="none" w:sz="0" w:space="0" w:color="auto"/>
        <w:bottom w:val="none" w:sz="0" w:space="0" w:color="auto"/>
        <w:right w:val="none" w:sz="0" w:space="0" w:color="auto"/>
      </w:divBdr>
      <w:divsChild>
        <w:div w:id="684794124">
          <w:marLeft w:val="0"/>
          <w:marRight w:val="0"/>
          <w:marTop w:val="0"/>
          <w:marBottom w:val="0"/>
          <w:divBdr>
            <w:top w:val="none" w:sz="0" w:space="0" w:color="auto"/>
            <w:left w:val="none" w:sz="0" w:space="0" w:color="auto"/>
            <w:bottom w:val="none" w:sz="0" w:space="0" w:color="auto"/>
            <w:right w:val="none" w:sz="0" w:space="0" w:color="auto"/>
          </w:divBdr>
          <w:divsChild>
            <w:div w:id="186870933">
              <w:marLeft w:val="0"/>
              <w:marRight w:val="0"/>
              <w:marTop w:val="0"/>
              <w:marBottom w:val="150"/>
              <w:divBdr>
                <w:top w:val="none" w:sz="0" w:space="0" w:color="auto"/>
                <w:left w:val="none" w:sz="0" w:space="0" w:color="auto"/>
                <w:bottom w:val="none" w:sz="0" w:space="0" w:color="auto"/>
                <w:right w:val="none" w:sz="0" w:space="0" w:color="auto"/>
              </w:divBdr>
            </w:div>
            <w:div w:id="650790174">
              <w:marLeft w:val="0"/>
              <w:marRight w:val="0"/>
              <w:marTop w:val="0"/>
              <w:marBottom w:val="0"/>
              <w:divBdr>
                <w:top w:val="none" w:sz="0" w:space="0" w:color="auto"/>
                <w:left w:val="none" w:sz="0" w:space="0" w:color="auto"/>
                <w:bottom w:val="none" w:sz="0" w:space="0" w:color="auto"/>
                <w:right w:val="none" w:sz="0" w:space="0" w:color="auto"/>
              </w:divBdr>
            </w:div>
          </w:divsChild>
        </w:div>
        <w:div w:id="1426195393">
          <w:marLeft w:val="0"/>
          <w:marRight w:val="0"/>
          <w:marTop w:val="0"/>
          <w:marBottom w:val="150"/>
          <w:divBdr>
            <w:top w:val="none" w:sz="0" w:space="0" w:color="auto"/>
            <w:left w:val="none" w:sz="0" w:space="0" w:color="auto"/>
            <w:bottom w:val="none" w:sz="0" w:space="0" w:color="auto"/>
            <w:right w:val="none" w:sz="0" w:space="0" w:color="auto"/>
          </w:divBdr>
          <w:divsChild>
            <w:div w:id="9385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24942">
      <w:bodyDiv w:val="1"/>
      <w:marLeft w:val="0"/>
      <w:marRight w:val="0"/>
      <w:marTop w:val="0"/>
      <w:marBottom w:val="0"/>
      <w:divBdr>
        <w:top w:val="none" w:sz="0" w:space="0" w:color="auto"/>
        <w:left w:val="none" w:sz="0" w:space="0" w:color="auto"/>
        <w:bottom w:val="none" w:sz="0" w:space="0" w:color="auto"/>
        <w:right w:val="none" w:sz="0" w:space="0" w:color="auto"/>
      </w:divBdr>
      <w:divsChild>
        <w:div w:id="1148012432">
          <w:marLeft w:val="0"/>
          <w:marRight w:val="0"/>
          <w:marTop w:val="0"/>
          <w:marBottom w:val="150"/>
          <w:divBdr>
            <w:top w:val="none" w:sz="0" w:space="0" w:color="auto"/>
            <w:left w:val="none" w:sz="0" w:space="0" w:color="auto"/>
            <w:bottom w:val="none" w:sz="0" w:space="0" w:color="auto"/>
            <w:right w:val="none" w:sz="0" w:space="0" w:color="auto"/>
          </w:divBdr>
        </w:div>
      </w:divsChild>
    </w:div>
    <w:div w:id="1821195222">
      <w:bodyDiv w:val="1"/>
      <w:marLeft w:val="0"/>
      <w:marRight w:val="0"/>
      <w:marTop w:val="0"/>
      <w:marBottom w:val="0"/>
      <w:divBdr>
        <w:top w:val="none" w:sz="0" w:space="0" w:color="auto"/>
        <w:left w:val="none" w:sz="0" w:space="0" w:color="auto"/>
        <w:bottom w:val="none" w:sz="0" w:space="0" w:color="auto"/>
        <w:right w:val="none" w:sz="0" w:space="0" w:color="auto"/>
      </w:divBdr>
      <w:divsChild>
        <w:div w:id="1871260561">
          <w:marLeft w:val="0"/>
          <w:marRight w:val="0"/>
          <w:marTop w:val="0"/>
          <w:marBottom w:val="0"/>
          <w:divBdr>
            <w:top w:val="none" w:sz="0" w:space="0" w:color="auto"/>
            <w:left w:val="none" w:sz="0" w:space="0" w:color="auto"/>
            <w:bottom w:val="none" w:sz="0" w:space="0" w:color="auto"/>
            <w:right w:val="none" w:sz="0" w:space="0" w:color="auto"/>
          </w:divBdr>
        </w:div>
      </w:divsChild>
    </w:div>
    <w:div w:id="1821195712">
      <w:bodyDiv w:val="1"/>
      <w:marLeft w:val="0"/>
      <w:marRight w:val="0"/>
      <w:marTop w:val="0"/>
      <w:marBottom w:val="0"/>
      <w:divBdr>
        <w:top w:val="none" w:sz="0" w:space="0" w:color="auto"/>
        <w:left w:val="none" w:sz="0" w:space="0" w:color="auto"/>
        <w:bottom w:val="none" w:sz="0" w:space="0" w:color="auto"/>
        <w:right w:val="none" w:sz="0" w:space="0" w:color="auto"/>
      </w:divBdr>
      <w:divsChild>
        <w:div w:id="324289587">
          <w:marLeft w:val="0"/>
          <w:marRight w:val="0"/>
          <w:marTop w:val="0"/>
          <w:marBottom w:val="0"/>
          <w:divBdr>
            <w:top w:val="none" w:sz="0" w:space="0" w:color="auto"/>
            <w:left w:val="none" w:sz="0" w:space="0" w:color="auto"/>
            <w:bottom w:val="none" w:sz="0" w:space="0" w:color="auto"/>
            <w:right w:val="none" w:sz="0" w:space="0" w:color="auto"/>
          </w:divBdr>
        </w:div>
        <w:div w:id="1113209568">
          <w:marLeft w:val="0"/>
          <w:marRight w:val="0"/>
          <w:marTop w:val="0"/>
          <w:marBottom w:val="150"/>
          <w:divBdr>
            <w:top w:val="none" w:sz="0" w:space="0" w:color="auto"/>
            <w:left w:val="none" w:sz="0" w:space="0" w:color="auto"/>
            <w:bottom w:val="none" w:sz="0" w:space="0" w:color="auto"/>
            <w:right w:val="none" w:sz="0" w:space="0" w:color="auto"/>
          </w:divBdr>
        </w:div>
      </w:divsChild>
    </w:div>
    <w:div w:id="1821770782">
      <w:bodyDiv w:val="1"/>
      <w:marLeft w:val="0"/>
      <w:marRight w:val="0"/>
      <w:marTop w:val="0"/>
      <w:marBottom w:val="0"/>
      <w:divBdr>
        <w:top w:val="none" w:sz="0" w:space="0" w:color="auto"/>
        <w:left w:val="none" w:sz="0" w:space="0" w:color="auto"/>
        <w:bottom w:val="none" w:sz="0" w:space="0" w:color="auto"/>
        <w:right w:val="none" w:sz="0" w:space="0" w:color="auto"/>
      </w:divBdr>
    </w:div>
    <w:div w:id="1821848191">
      <w:bodyDiv w:val="1"/>
      <w:marLeft w:val="0"/>
      <w:marRight w:val="0"/>
      <w:marTop w:val="0"/>
      <w:marBottom w:val="0"/>
      <w:divBdr>
        <w:top w:val="none" w:sz="0" w:space="0" w:color="auto"/>
        <w:left w:val="none" w:sz="0" w:space="0" w:color="auto"/>
        <w:bottom w:val="none" w:sz="0" w:space="0" w:color="auto"/>
        <w:right w:val="none" w:sz="0" w:space="0" w:color="auto"/>
      </w:divBdr>
      <w:divsChild>
        <w:div w:id="948048203">
          <w:marLeft w:val="0"/>
          <w:marRight w:val="0"/>
          <w:marTop w:val="0"/>
          <w:marBottom w:val="0"/>
          <w:divBdr>
            <w:top w:val="none" w:sz="0" w:space="0" w:color="auto"/>
            <w:left w:val="none" w:sz="0" w:space="0" w:color="auto"/>
            <w:bottom w:val="none" w:sz="0" w:space="0" w:color="auto"/>
            <w:right w:val="none" w:sz="0" w:space="0" w:color="auto"/>
          </w:divBdr>
          <w:divsChild>
            <w:div w:id="18741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1342">
      <w:bodyDiv w:val="1"/>
      <w:marLeft w:val="0"/>
      <w:marRight w:val="0"/>
      <w:marTop w:val="0"/>
      <w:marBottom w:val="0"/>
      <w:divBdr>
        <w:top w:val="none" w:sz="0" w:space="0" w:color="auto"/>
        <w:left w:val="none" w:sz="0" w:space="0" w:color="auto"/>
        <w:bottom w:val="none" w:sz="0" w:space="0" w:color="auto"/>
        <w:right w:val="none" w:sz="0" w:space="0" w:color="auto"/>
      </w:divBdr>
      <w:divsChild>
        <w:div w:id="1823421560">
          <w:marLeft w:val="0"/>
          <w:marRight w:val="0"/>
          <w:marTop w:val="0"/>
          <w:marBottom w:val="0"/>
          <w:divBdr>
            <w:top w:val="none" w:sz="0" w:space="0" w:color="auto"/>
            <w:left w:val="none" w:sz="0" w:space="0" w:color="auto"/>
            <w:bottom w:val="none" w:sz="0" w:space="0" w:color="auto"/>
            <w:right w:val="none" w:sz="0" w:space="0" w:color="auto"/>
          </w:divBdr>
        </w:div>
      </w:divsChild>
    </w:div>
    <w:div w:id="1822428671">
      <w:bodyDiv w:val="1"/>
      <w:marLeft w:val="0"/>
      <w:marRight w:val="0"/>
      <w:marTop w:val="0"/>
      <w:marBottom w:val="0"/>
      <w:divBdr>
        <w:top w:val="none" w:sz="0" w:space="0" w:color="auto"/>
        <w:left w:val="none" w:sz="0" w:space="0" w:color="auto"/>
        <w:bottom w:val="none" w:sz="0" w:space="0" w:color="auto"/>
        <w:right w:val="none" w:sz="0" w:space="0" w:color="auto"/>
      </w:divBdr>
      <w:divsChild>
        <w:div w:id="1657298229">
          <w:marLeft w:val="0"/>
          <w:marRight w:val="0"/>
          <w:marTop w:val="0"/>
          <w:marBottom w:val="0"/>
          <w:divBdr>
            <w:top w:val="none" w:sz="0" w:space="0" w:color="auto"/>
            <w:left w:val="none" w:sz="0" w:space="0" w:color="auto"/>
            <w:bottom w:val="dotted" w:sz="6" w:space="4" w:color="DDDDDD"/>
            <w:right w:val="none" w:sz="0" w:space="0" w:color="auto"/>
          </w:divBdr>
          <w:divsChild>
            <w:div w:id="1687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76602">
      <w:bodyDiv w:val="1"/>
      <w:marLeft w:val="0"/>
      <w:marRight w:val="0"/>
      <w:marTop w:val="0"/>
      <w:marBottom w:val="0"/>
      <w:divBdr>
        <w:top w:val="none" w:sz="0" w:space="0" w:color="auto"/>
        <w:left w:val="none" w:sz="0" w:space="0" w:color="auto"/>
        <w:bottom w:val="none" w:sz="0" w:space="0" w:color="auto"/>
        <w:right w:val="none" w:sz="0" w:space="0" w:color="auto"/>
      </w:divBdr>
    </w:div>
    <w:div w:id="1823279767">
      <w:bodyDiv w:val="1"/>
      <w:marLeft w:val="0"/>
      <w:marRight w:val="0"/>
      <w:marTop w:val="0"/>
      <w:marBottom w:val="0"/>
      <w:divBdr>
        <w:top w:val="none" w:sz="0" w:space="0" w:color="auto"/>
        <w:left w:val="none" w:sz="0" w:space="0" w:color="auto"/>
        <w:bottom w:val="none" w:sz="0" w:space="0" w:color="auto"/>
        <w:right w:val="none" w:sz="0" w:space="0" w:color="auto"/>
      </w:divBdr>
      <w:divsChild>
        <w:div w:id="756903089">
          <w:marLeft w:val="0"/>
          <w:marRight w:val="0"/>
          <w:marTop w:val="0"/>
          <w:marBottom w:val="0"/>
          <w:divBdr>
            <w:top w:val="none" w:sz="0" w:space="0" w:color="auto"/>
            <w:left w:val="none" w:sz="0" w:space="0" w:color="auto"/>
            <w:bottom w:val="dotted" w:sz="6" w:space="4" w:color="DDDDDD"/>
            <w:right w:val="none" w:sz="0" w:space="0" w:color="auto"/>
          </w:divBdr>
        </w:div>
      </w:divsChild>
    </w:div>
    <w:div w:id="1823765570">
      <w:bodyDiv w:val="1"/>
      <w:marLeft w:val="0"/>
      <w:marRight w:val="0"/>
      <w:marTop w:val="0"/>
      <w:marBottom w:val="0"/>
      <w:divBdr>
        <w:top w:val="none" w:sz="0" w:space="0" w:color="auto"/>
        <w:left w:val="none" w:sz="0" w:space="0" w:color="auto"/>
        <w:bottom w:val="none" w:sz="0" w:space="0" w:color="auto"/>
        <w:right w:val="none" w:sz="0" w:space="0" w:color="auto"/>
      </w:divBdr>
      <w:divsChild>
        <w:div w:id="1602253418">
          <w:marLeft w:val="0"/>
          <w:marRight w:val="0"/>
          <w:marTop w:val="0"/>
          <w:marBottom w:val="0"/>
          <w:divBdr>
            <w:top w:val="none" w:sz="0" w:space="0" w:color="auto"/>
            <w:left w:val="none" w:sz="0" w:space="0" w:color="auto"/>
            <w:bottom w:val="none" w:sz="0" w:space="0" w:color="auto"/>
            <w:right w:val="none" w:sz="0" w:space="0" w:color="auto"/>
          </w:divBdr>
        </w:div>
      </w:divsChild>
    </w:div>
    <w:div w:id="1823810141">
      <w:bodyDiv w:val="1"/>
      <w:marLeft w:val="0"/>
      <w:marRight w:val="0"/>
      <w:marTop w:val="0"/>
      <w:marBottom w:val="0"/>
      <w:divBdr>
        <w:top w:val="none" w:sz="0" w:space="0" w:color="auto"/>
        <w:left w:val="none" w:sz="0" w:space="0" w:color="auto"/>
        <w:bottom w:val="none" w:sz="0" w:space="0" w:color="auto"/>
        <w:right w:val="none" w:sz="0" w:space="0" w:color="auto"/>
      </w:divBdr>
    </w:div>
    <w:div w:id="1824001833">
      <w:bodyDiv w:val="1"/>
      <w:marLeft w:val="0"/>
      <w:marRight w:val="0"/>
      <w:marTop w:val="0"/>
      <w:marBottom w:val="0"/>
      <w:divBdr>
        <w:top w:val="none" w:sz="0" w:space="0" w:color="auto"/>
        <w:left w:val="none" w:sz="0" w:space="0" w:color="auto"/>
        <w:bottom w:val="none" w:sz="0" w:space="0" w:color="auto"/>
        <w:right w:val="none" w:sz="0" w:space="0" w:color="auto"/>
      </w:divBdr>
    </w:div>
    <w:div w:id="1824004441">
      <w:bodyDiv w:val="1"/>
      <w:marLeft w:val="0"/>
      <w:marRight w:val="0"/>
      <w:marTop w:val="0"/>
      <w:marBottom w:val="0"/>
      <w:divBdr>
        <w:top w:val="none" w:sz="0" w:space="0" w:color="auto"/>
        <w:left w:val="none" w:sz="0" w:space="0" w:color="auto"/>
        <w:bottom w:val="none" w:sz="0" w:space="0" w:color="auto"/>
        <w:right w:val="none" w:sz="0" w:space="0" w:color="auto"/>
      </w:divBdr>
      <w:divsChild>
        <w:div w:id="81418029">
          <w:marLeft w:val="0"/>
          <w:marRight w:val="0"/>
          <w:marTop w:val="0"/>
          <w:marBottom w:val="0"/>
          <w:divBdr>
            <w:top w:val="none" w:sz="0" w:space="0" w:color="auto"/>
            <w:left w:val="none" w:sz="0" w:space="0" w:color="auto"/>
            <w:bottom w:val="none" w:sz="0" w:space="0" w:color="auto"/>
            <w:right w:val="none" w:sz="0" w:space="0" w:color="auto"/>
          </w:divBdr>
          <w:divsChild>
            <w:div w:id="1753969936">
              <w:marLeft w:val="0"/>
              <w:marRight w:val="0"/>
              <w:marTop w:val="0"/>
              <w:marBottom w:val="0"/>
              <w:divBdr>
                <w:top w:val="none" w:sz="0" w:space="0" w:color="auto"/>
                <w:left w:val="none" w:sz="0" w:space="0" w:color="auto"/>
                <w:bottom w:val="none" w:sz="0" w:space="0" w:color="auto"/>
                <w:right w:val="none" w:sz="0" w:space="0" w:color="auto"/>
              </w:divBdr>
              <w:divsChild>
                <w:div w:id="1312950018">
                  <w:marLeft w:val="0"/>
                  <w:marRight w:val="0"/>
                  <w:marTop w:val="225"/>
                  <w:marBottom w:val="225"/>
                  <w:divBdr>
                    <w:top w:val="none" w:sz="0" w:space="0" w:color="auto"/>
                    <w:left w:val="none" w:sz="0" w:space="0" w:color="auto"/>
                    <w:bottom w:val="none" w:sz="0" w:space="0" w:color="auto"/>
                    <w:right w:val="none" w:sz="0" w:space="0" w:color="auto"/>
                  </w:divBdr>
                </w:div>
              </w:divsChild>
            </w:div>
            <w:div w:id="2121341797">
              <w:marLeft w:val="0"/>
              <w:marRight w:val="0"/>
              <w:marTop w:val="0"/>
              <w:marBottom w:val="150"/>
              <w:divBdr>
                <w:top w:val="none" w:sz="0" w:space="0" w:color="auto"/>
                <w:left w:val="none" w:sz="0" w:space="0" w:color="auto"/>
                <w:bottom w:val="none" w:sz="0" w:space="0" w:color="auto"/>
                <w:right w:val="none" w:sz="0" w:space="0" w:color="auto"/>
              </w:divBdr>
            </w:div>
          </w:divsChild>
        </w:div>
        <w:div w:id="1590844285">
          <w:marLeft w:val="0"/>
          <w:marRight w:val="0"/>
          <w:marTop w:val="0"/>
          <w:marBottom w:val="150"/>
          <w:divBdr>
            <w:top w:val="none" w:sz="0" w:space="0" w:color="auto"/>
            <w:left w:val="none" w:sz="0" w:space="0" w:color="auto"/>
            <w:bottom w:val="none" w:sz="0" w:space="0" w:color="auto"/>
            <w:right w:val="none" w:sz="0" w:space="0" w:color="auto"/>
          </w:divBdr>
          <w:divsChild>
            <w:div w:id="917984177">
              <w:marLeft w:val="0"/>
              <w:marRight w:val="0"/>
              <w:marTop w:val="0"/>
              <w:marBottom w:val="0"/>
              <w:divBdr>
                <w:top w:val="none" w:sz="0" w:space="0" w:color="auto"/>
                <w:left w:val="none" w:sz="0" w:space="0" w:color="auto"/>
                <w:bottom w:val="none" w:sz="0" w:space="0" w:color="auto"/>
                <w:right w:val="none" w:sz="0" w:space="0" w:color="auto"/>
              </w:divBdr>
              <w:divsChild>
                <w:div w:id="18512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10413">
      <w:bodyDiv w:val="1"/>
      <w:marLeft w:val="0"/>
      <w:marRight w:val="0"/>
      <w:marTop w:val="0"/>
      <w:marBottom w:val="0"/>
      <w:divBdr>
        <w:top w:val="none" w:sz="0" w:space="0" w:color="auto"/>
        <w:left w:val="none" w:sz="0" w:space="0" w:color="auto"/>
        <w:bottom w:val="none" w:sz="0" w:space="0" w:color="auto"/>
        <w:right w:val="none" w:sz="0" w:space="0" w:color="auto"/>
      </w:divBdr>
      <w:divsChild>
        <w:div w:id="1789155397">
          <w:marLeft w:val="0"/>
          <w:marRight w:val="0"/>
          <w:marTop w:val="0"/>
          <w:marBottom w:val="225"/>
          <w:divBdr>
            <w:top w:val="none" w:sz="0" w:space="0" w:color="auto"/>
            <w:left w:val="none" w:sz="0" w:space="0" w:color="auto"/>
            <w:bottom w:val="none" w:sz="0" w:space="0" w:color="auto"/>
            <w:right w:val="none" w:sz="0" w:space="0" w:color="auto"/>
          </w:divBdr>
          <w:divsChild>
            <w:div w:id="1196507490">
              <w:marLeft w:val="0"/>
              <w:marRight w:val="0"/>
              <w:marTop w:val="0"/>
              <w:marBottom w:val="0"/>
              <w:divBdr>
                <w:top w:val="none" w:sz="0" w:space="0" w:color="auto"/>
                <w:left w:val="none" w:sz="0" w:space="0" w:color="auto"/>
                <w:bottom w:val="none" w:sz="0" w:space="0" w:color="auto"/>
                <w:right w:val="none" w:sz="0" w:space="0" w:color="auto"/>
              </w:divBdr>
              <w:divsChild>
                <w:div w:id="190286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301389">
          <w:marLeft w:val="0"/>
          <w:marRight w:val="0"/>
          <w:marTop w:val="0"/>
          <w:marBottom w:val="225"/>
          <w:divBdr>
            <w:top w:val="none" w:sz="0" w:space="0" w:color="auto"/>
            <w:left w:val="none" w:sz="0" w:space="0" w:color="auto"/>
            <w:bottom w:val="none" w:sz="0" w:space="0" w:color="auto"/>
            <w:right w:val="none" w:sz="0" w:space="0" w:color="auto"/>
          </w:divBdr>
        </w:div>
      </w:divsChild>
    </w:div>
    <w:div w:id="1824275736">
      <w:bodyDiv w:val="1"/>
      <w:marLeft w:val="0"/>
      <w:marRight w:val="0"/>
      <w:marTop w:val="0"/>
      <w:marBottom w:val="0"/>
      <w:divBdr>
        <w:top w:val="none" w:sz="0" w:space="0" w:color="auto"/>
        <w:left w:val="none" w:sz="0" w:space="0" w:color="auto"/>
        <w:bottom w:val="none" w:sz="0" w:space="0" w:color="auto"/>
        <w:right w:val="none" w:sz="0" w:space="0" w:color="auto"/>
      </w:divBdr>
    </w:div>
    <w:div w:id="1824467189">
      <w:bodyDiv w:val="1"/>
      <w:marLeft w:val="0"/>
      <w:marRight w:val="0"/>
      <w:marTop w:val="0"/>
      <w:marBottom w:val="0"/>
      <w:divBdr>
        <w:top w:val="none" w:sz="0" w:space="0" w:color="auto"/>
        <w:left w:val="none" w:sz="0" w:space="0" w:color="auto"/>
        <w:bottom w:val="none" w:sz="0" w:space="0" w:color="auto"/>
        <w:right w:val="none" w:sz="0" w:space="0" w:color="auto"/>
      </w:divBdr>
      <w:divsChild>
        <w:div w:id="1497453053">
          <w:marLeft w:val="0"/>
          <w:marRight w:val="0"/>
          <w:marTop w:val="0"/>
          <w:marBottom w:val="0"/>
          <w:divBdr>
            <w:top w:val="none" w:sz="0" w:space="0" w:color="auto"/>
            <w:left w:val="none" w:sz="0" w:space="0" w:color="auto"/>
            <w:bottom w:val="dotted" w:sz="6" w:space="4" w:color="DDDDDD"/>
            <w:right w:val="none" w:sz="0" w:space="0" w:color="auto"/>
          </w:divBdr>
        </w:div>
      </w:divsChild>
    </w:div>
    <w:div w:id="1824540994">
      <w:bodyDiv w:val="1"/>
      <w:marLeft w:val="0"/>
      <w:marRight w:val="0"/>
      <w:marTop w:val="0"/>
      <w:marBottom w:val="0"/>
      <w:divBdr>
        <w:top w:val="none" w:sz="0" w:space="0" w:color="auto"/>
        <w:left w:val="none" w:sz="0" w:space="0" w:color="auto"/>
        <w:bottom w:val="none" w:sz="0" w:space="0" w:color="auto"/>
        <w:right w:val="none" w:sz="0" w:space="0" w:color="auto"/>
      </w:divBdr>
      <w:divsChild>
        <w:div w:id="1057361580">
          <w:marLeft w:val="0"/>
          <w:marRight w:val="0"/>
          <w:marTop w:val="0"/>
          <w:marBottom w:val="0"/>
          <w:divBdr>
            <w:top w:val="none" w:sz="0" w:space="0" w:color="auto"/>
            <w:left w:val="none" w:sz="0" w:space="0" w:color="auto"/>
            <w:bottom w:val="none" w:sz="0" w:space="0" w:color="auto"/>
            <w:right w:val="none" w:sz="0" w:space="0" w:color="auto"/>
          </w:divBdr>
          <w:divsChild>
            <w:div w:id="9993136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5077321">
      <w:bodyDiv w:val="1"/>
      <w:marLeft w:val="0"/>
      <w:marRight w:val="0"/>
      <w:marTop w:val="0"/>
      <w:marBottom w:val="0"/>
      <w:divBdr>
        <w:top w:val="none" w:sz="0" w:space="0" w:color="auto"/>
        <w:left w:val="none" w:sz="0" w:space="0" w:color="auto"/>
        <w:bottom w:val="none" w:sz="0" w:space="0" w:color="auto"/>
        <w:right w:val="none" w:sz="0" w:space="0" w:color="auto"/>
      </w:divBdr>
      <w:divsChild>
        <w:div w:id="808284681">
          <w:marLeft w:val="0"/>
          <w:marRight w:val="0"/>
          <w:marTop w:val="0"/>
          <w:marBottom w:val="0"/>
          <w:divBdr>
            <w:top w:val="none" w:sz="0" w:space="0" w:color="auto"/>
            <w:left w:val="none" w:sz="0" w:space="0" w:color="auto"/>
            <w:bottom w:val="dotted" w:sz="6" w:space="4" w:color="DDDDDD"/>
            <w:right w:val="none" w:sz="0" w:space="0" w:color="auto"/>
          </w:divBdr>
          <w:divsChild>
            <w:div w:id="3767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4898">
      <w:bodyDiv w:val="1"/>
      <w:marLeft w:val="0"/>
      <w:marRight w:val="0"/>
      <w:marTop w:val="0"/>
      <w:marBottom w:val="0"/>
      <w:divBdr>
        <w:top w:val="none" w:sz="0" w:space="0" w:color="auto"/>
        <w:left w:val="none" w:sz="0" w:space="0" w:color="auto"/>
        <w:bottom w:val="none" w:sz="0" w:space="0" w:color="auto"/>
        <w:right w:val="none" w:sz="0" w:space="0" w:color="auto"/>
      </w:divBdr>
      <w:divsChild>
        <w:div w:id="744187006">
          <w:marLeft w:val="0"/>
          <w:marRight w:val="0"/>
          <w:marTop w:val="0"/>
          <w:marBottom w:val="0"/>
          <w:divBdr>
            <w:top w:val="none" w:sz="0" w:space="0" w:color="auto"/>
            <w:left w:val="none" w:sz="0" w:space="0" w:color="auto"/>
            <w:bottom w:val="none" w:sz="0" w:space="0" w:color="auto"/>
            <w:right w:val="none" w:sz="0" w:space="0" w:color="auto"/>
          </w:divBdr>
          <w:divsChild>
            <w:div w:id="730082919">
              <w:marLeft w:val="0"/>
              <w:marRight w:val="0"/>
              <w:marTop w:val="0"/>
              <w:marBottom w:val="0"/>
              <w:divBdr>
                <w:top w:val="none" w:sz="0" w:space="0" w:color="auto"/>
                <w:left w:val="none" w:sz="0" w:space="0" w:color="auto"/>
                <w:bottom w:val="none" w:sz="0" w:space="0" w:color="auto"/>
                <w:right w:val="none" w:sz="0" w:space="0" w:color="auto"/>
              </w:divBdr>
            </w:div>
          </w:divsChild>
        </w:div>
        <w:div w:id="1321469508">
          <w:marLeft w:val="0"/>
          <w:marRight w:val="0"/>
          <w:marTop w:val="0"/>
          <w:marBottom w:val="150"/>
          <w:divBdr>
            <w:top w:val="none" w:sz="0" w:space="0" w:color="auto"/>
            <w:left w:val="none" w:sz="0" w:space="0" w:color="auto"/>
            <w:bottom w:val="none" w:sz="0" w:space="0" w:color="auto"/>
            <w:right w:val="none" w:sz="0" w:space="0" w:color="auto"/>
          </w:divBdr>
          <w:divsChild>
            <w:div w:id="1321344094">
              <w:marLeft w:val="0"/>
              <w:marRight w:val="0"/>
              <w:marTop w:val="0"/>
              <w:marBottom w:val="0"/>
              <w:divBdr>
                <w:top w:val="none" w:sz="0" w:space="0" w:color="auto"/>
                <w:left w:val="none" w:sz="0" w:space="0" w:color="auto"/>
                <w:bottom w:val="none" w:sz="0" w:space="0" w:color="auto"/>
                <w:right w:val="none" w:sz="0" w:space="0" w:color="auto"/>
              </w:divBdr>
            </w:div>
          </w:divsChild>
        </w:div>
        <w:div w:id="1470246702">
          <w:marLeft w:val="0"/>
          <w:marRight w:val="0"/>
          <w:marTop w:val="0"/>
          <w:marBottom w:val="150"/>
          <w:divBdr>
            <w:top w:val="none" w:sz="0" w:space="0" w:color="auto"/>
            <w:left w:val="none" w:sz="0" w:space="0" w:color="auto"/>
            <w:bottom w:val="none" w:sz="0" w:space="0" w:color="auto"/>
            <w:right w:val="none" w:sz="0" w:space="0" w:color="auto"/>
          </w:divBdr>
        </w:div>
      </w:divsChild>
    </w:div>
    <w:div w:id="1827357443">
      <w:bodyDiv w:val="1"/>
      <w:marLeft w:val="0"/>
      <w:marRight w:val="0"/>
      <w:marTop w:val="0"/>
      <w:marBottom w:val="0"/>
      <w:divBdr>
        <w:top w:val="none" w:sz="0" w:space="0" w:color="auto"/>
        <w:left w:val="none" w:sz="0" w:space="0" w:color="auto"/>
        <w:bottom w:val="none" w:sz="0" w:space="0" w:color="auto"/>
        <w:right w:val="none" w:sz="0" w:space="0" w:color="auto"/>
      </w:divBdr>
      <w:divsChild>
        <w:div w:id="1111439327">
          <w:marLeft w:val="0"/>
          <w:marRight w:val="0"/>
          <w:marTop w:val="0"/>
          <w:marBottom w:val="150"/>
          <w:divBdr>
            <w:top w:val="none" w:sz="0" w:space="0" w:color="auto"/>
            <w:left w:val="none" w:sz="0" w:space="0" w:color="auto"/>
            <w:bottom w:val="none" w:sz="0" w:space="0" w:color="auto"/>
            <w:right w:val="none" w:sz="0" w:space="0" w:color="auto"/>
          </w:divBdr>
        </w:div>
      </w:divsChild>
    </w:div>
    <w:div w:id="1827546757">
      <w:bodyDiv w:val="1"/>
      <w:marLeft w:val="0"/>
      <w:marRight w:val="0"/>
      <w:marTop w:val="0"/>
      <w:marBottom w:val="0"/>
      <w:divBdr>
        <w:top w:val="none" w:sz="0" w:space="0" w:color="auto"/>
        <w:left w:val="none" w:sz="0" w:space="0" w:color="auto"/>
        <w:bottom w:val="none" w:sz="0" w:space="0" w:color="auto"/>
        <w:right w:val="none" w:sz="0" w:space="0" w:color="auto"/>
      </w:divBdr>
      <w:divsChild>
        <w:div w:id="1197504066">
          <w:marLeft w:val="0"/>
          <w:marRight w:val="0"/>
          <w:marTop w:val="0"/>
          <w:marBottom w:val="150"/>
          <w:divBdr>
            <w:top w:val="none" w:sz="0" w:space="0" w:color="auto"/>
            <w:left w:val="none" w:sz="0" w:space="0" w:color="auto"/>
            <w:bottom w:val="none" w:sz="0" w:space="0" w:color="auto"/>
            <w:right w:val="none" w:sz="0" w:space="0" w:color="auto"/>
          </w:divBdr>
        </w:div>
        <w:div w:id="1343782523">
          <w:marLeft w:val="0"/>
          <w:marRight w:val="0"/>
          <w:marTop w:val="0"/>
          <w:marBottom w:val="0"/>
          <w:divBdr>
            <w:top w:val="none" w:sz="0" w:space="0" w:color="auto"/>
            <w:left w:val="none" w:sz="0" w:space="0" w:color="auto"/>
            <w:bottom w:val="none" w:sz="0" w:space="0" w:color="auto"/>
            <w:right w:val="none" w:sz="0" w:space="0" w:color="auto"/>
          </w:divBdr>
          <w:divsChild>
            <w:div w:id="404301942">
              <w:marLeft w:val="0"/>
              <w:marRight w:val="0"/>
              <w:marTop w:val="0"/>
              <w:marBottom w:val="0"/>
              <w:divBdr>
                <w:top w:val="none" w:sz="0" w:space="0" w:color="auto"/>
                <w:left w:val="none" w:sz="0" w:space="0" w:color="auto"/>
                <w:bottom w:val="none" w:sz="0" w:space="0" w:color="auto"/>
                <w:right w:val="none" w:sz="0" w:space="0" w:color="auto"/>
              </w:divBdr>
            </w:div>
          </w:divsChild>
        </w:div>
        <w:div w:id="1505590189">
          <w:marLeft w:val="0"/>
          <w:marRight w:val="0"/>
          <w:marTop w:val="0"/>
          <w:marBottom w:val="150"/>
          <w:divBdr>
            <w:top w:val="none" w:sz="0" w:space="0" w:color="auto"/>
            <w:left w:val="none" w:sz="0" w:space="0" w:color="auto"/>
            <w:bottom w:val="none" w:sz="0" w:space="0" w:color="auto"/>
            <w:right w:val="none" w:sz="0" w:space="0" w:color="auto"/>
          </w:divBdr>
          <w:divsChild>
            <w:div w:id="8920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5795">
      <w:bodyDiv w:val="1"/>
      <w:marLeft w:val="0"/>
      <w:marRight w:val="0"/>
      <w:marTop w:val="0"/>
      <w:marBottom w:val="0"/>
      <w:divBdr>
        <w:top w:val="none" w:sz="0" w:space="0" w:color="auto"/>
        <w:left w:val="none" w:sz="0" w:space="0" w:color="auto"/>
        <w:bottom w:val="none" w:sz="0" w:space="0" w:color="auto"/>
        <w:right w:val="none" w:sz="0" w:space="0" w:color="auto"/>
      </w:divBdr>
      <w:divsChild>
        <w:div w:id="1365449726">
          <w:marLeft w:val="0"/>
          <w:marRight w:val="0"/>
          <w:marTop w:val="0"/>
          <w:marBottom w:val="0"/>
          <w:divBdr>
            <w:top w:val="none" w:sz="0" w:space="0" w:color="auto"/>
            <w:left w:val="none" w:sz="0" w:space="0" w:color="auto"/>
            <w:bottom w:val="dotted" w:sz="6" w:space="4" w:color="DDDDDD"/>
            <w:right w:val="none" w:sz="0" w:space="0" w:color="auto"/>
          </w:divBdr>
        </w:div>
      </w:divsChild>
    </w:div>
    <w:div w:id="1828355443">
      <w:bodyDiv w:val="1"/>
      <w:marLeft w:val="0"/>
      <w:marRight w:val="0"/>
      <w:marTop w:val="0"/>
      <w:marBottom w:val="0"/>
      <w:divBdr>
        <w:top w:val="none" w:sz="0" w:space="0" w:color="auto"/>
        <w:left w:val="none" w:sz="0" w:space="0" w:color="auto"/>
        <w:bottom w:val="none" w:sz="0" w:space="0" w:color="auto"/>
        <w:right w:val="none" w:sz="0" w:space="0" w:color="auto"/>
      </w:divBdr>
      <w:divsChild>
        <w:div w:id="476841747">
          <w:marLeft w:val="0"/>
          <w:marRight w:val="0"/>
          <w:marTop w:val="0"/>
          <w:marBottom w:val="150"/>
          <w:divBdr>
            <w:top w:val="none" w:sz="0" w:space="0" w:color="auto"/>
            <w:left w:val="none" w:sz="0" w:space="0" w:color="auto"/>
            <w:bottom w:val="none" w:sz="0" w:space="0" w:color="auto"/>
            <w:right w:val="none" w:sz="0" w:space="0" w:color="auto"/>
          </w:divBdr>
          <w:divsChild>
            <w:div w:id="2106028905">
              <w:marLeft w:val="0"/>
              <w:marRight w:val="0"/>
              <w:marTop w:val="0"/>
              <w:marBottom w:val="0"/>
              <w:divBdr>
                <w:top w:val="none" w:sz="0" w:space="0" w:color="auto"/>
                <w:left w:val="none" w:sz="0" w:space="0" w:color="auto"/>
                <w:bottom w:val="none" w:sz="0" w:space="0" w:color="auto"/>
                <w:right w:val="none" w:sz="0" w:space="0" w:color="auto"/>
              </w:divBdr>
            </w:div>
          </w:divsChild>
        </w:div>
        <w:div w:id="2103912303">
          <w:marLeft w:val="0"/>
          <w:marRight w:val="0"/>
          <w:marTop w:val="0"/>
          <w:marBottom w:val="150"/>
          <w:divBdr>
            <w:top w:val="none" w:sz="0" w:space="0" w:color="auto"/>
            <w:left w:val="none" w:sz="0" w:space="0" w:color="auto"/>
            <w:bottom w:val="none" w:sz="0" w:space="0" w:color="auto"/>
            <w:right w:val="none" w:sz="0" w:space="0" w:color="auto"/>
          </w:divBdr>
        </w:div>
      </w:divsChild>
    </w:div>
    <w:div w:id="1828549043">
      <w:bodyDiv w:val="1"/>
      <w:marLeft w:val="0"/>
      <w:marRight w:val="0"/>
      <w:marTop w:val="0"/>
      <w:marBottom w:val="0"/>
      <w:divBdr>
        <w:top w:val="none" w:sz="0" w:space="0" w:color="auto"/>
        <w:left w:val="none" w:sz="0" w:space="0" w:color="auto"/>
        <w:bottom w:val="none" w:sz="0" w:space="0" w:color="auto"/>
        <w:right w:val="none" w:sz="0" w:space="0" w:color="auto"/>
      </w:divBdr>
      <w:divsChild>
        <w:div w:id="1612083060">
          <w:marLeft w:val="0"/>
          <w:marRight w:val="0"/>
          <w:marTop w:val="0"/>
          <w:marBottom w:val="0"/>
          <w:divBdr>
            <w:top w:val="none" w:sz="0" w:space="0" w:color="auto"/>
            <w:left w:val="none" w:sz="0" w:space="0" w:color="auto"/>
            <w:bottom w:val="dotted" w:sz="6" w:space="4" w:color="DDDDDD"/>
            <w:right w:val="none" w:sz="0" w:space="0" w:color="auto"/>
          </w:divBdr>
          <w:divsChild>
            <w:div w:id="16623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52126">
      <w:bodyDiv w:val="1"/>
      <w:marLeft w:val="0"/>
      <w:marRight w:val="0"/>
      <w:marTop w:val="0"/>
      <w:marBottom w:val="0"/>
      <w:divBdr>
        <w:top w:val="none" w:sz="0" w:space="0" w:color="auto"/>
        <w:left w:val="none" w:sz="0" w:space="0" w:color="auto"/>
        <w:bottom w:val="none" w:sz="0" w:space="0" w:color="auto"/>
        <w:right w:val="none" w:sz="0" w:space="0" w:color="auto"/>
      </w:divBdr>
      <w:divsChild>
        <w:div w:id="782308039">
          <w:marLeft w:val="0"/>
          <w:marRight w:val="0"/>
          <w:marTop w:val="0"/>
          <w:marBottom w:val="0"/>
          <w:divBdr>
            <w:top w:val="none" w:sz="0" w:space="0" w:color="auto"/>
            <w:left w:val="none" w:sz="0" w:space="0" w:color="auto"/>
            <w:bottom w:val="dotted" w:sz="6" w:space="4" w:color="DDDDDD"/>
            <w:right w:val="none" w:sz="0" w:space="0" w:color="auto"/>
          </w:divBdr>
          <w:divsChild>
            <w:div w:id="132535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370">
      <w:bodyDiv w:val="1"/>
      <w:marLeft w:val="0"/>
      <w:marRight w:val="0"/>
      <w:marTop w:val="0"/>
      <w:marBottom w:val="0"/>
      <w:divBdr>
        <w:top w:val="none" w:sz="0" w:space="0" w:color="auto"/>
        <w:left w:val="none" w:sz="0" w:space="0" w:color="auto"/>
        <w:bottom w:val="none" w:sz="0" w:space="0" w:color="auto"/>
        <w:right w:val="none" w:sz="0" w:space="0" w:color="auto"/>
      </w:divBdr>
      <w:divsChild>
        <w:div w:id="1714305711">
          <w:marLeft w:val="0"/>
          <w:marRight w:val="0"/>
          <w:marTop w:val="0"/>
          <w:marBottom w:val="150"/>
          <w:divBdr>
            <w:top w:val="none" w:sz="0" w:space="0" w:color="auto"/>
            <w:left w:val="none" w:sz="0" w:space="0" w:color="auto"/>
            <w:bottom w:val="none" w:sz="0" w:space="0" w:color="auto"/>
            <w:right w:val="none" w:sz="0" w:space="0" w:color="auto"/>
          </w:divBdr>
        </w:div>
      </w:divsChild>
    </w:div>
    <w:div w:id="1830249845">
      <w:bodyDiv w:val="1"/>
      <w:marLeft w:val="0"/>
      <w:marRight w:val="0"/>
      <w:marTop w:val="0"/>
      <w:marBottom w:val="0"/>
      <w:divBdr>
        <w:top w:val="none" w:sz="0" w:space="0" w:color="auto"/>
        <w:left w:val="none" w:sz="0" w:space="0" w:color="auto"/>
        <w:bottom w:val="none" w:sz="0" w:space="0" w:color="auto"/>
        <w:right w:val="none" w:sz="0" w:space="0" w:color="auto"/>
      </w:divBdr>
    </w:div>
    <w:div w:id="1830561320">
      <w:bodyDiv w:val="1"/>
      <w:marLeft w:val="0"/>
      <w:marRight w:val="0"/>
      <w:marTop w:val="0"/>
      <w:marBottom w:val="0"/>
      <w:divBdr>
        <w:top w:val="none" w:sz="0" w:space="0" w:color="auto"/>
        <w:left w:val="none" w:sz="0" w:space="0" w:color="auto"/>
        <w:bottom w:val="none" w:sz="0" w:space="0" w:color="auto"/>
        <w:right w:val="none" w:sz="0" w:space="0" w:color="auto"/>
      </w:divBdr>
      <w:divsChild>
        <w:div w:id="1411274377">
          <w:marLeft w:val="0"/>
          <w:marRight w:val="0"/>
          <w:marTop w:val="0"/>
          <w:marBottom w:val="0"/>
          <w:divBdr>
            <w:top w:val="none" w:sz="0" w:space="0" w:color="auto"/>
            <w:left w:val="none" w:sz="0" w:space="0" w:color="auto"/>
            <w:bottom w:val="none" w:sz="0" w:space="0" w:color="auto"/>
            <w:right w:val="none" w:sz="0" w:space="0" w:color="auto"/>
          </w:divBdr>
          <w:divsChild>
            <w:div w:id="2132822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7890746">
          <w:marLeft w:val="0"/>
          <w:marRight w:val="0"/>
          <w:marTop w:val="0"/>
          <w:marBottom w:val="150"/>
          <w:divBdr>
            <w:top w:val="none" w:sz="0" w:space="0" w:color="auto"/>
            <w:left w:val="none" w:sz="0" w:space="0" w:color="auto"/>
            <w:bottom w:val="none" w:sz="0" w:space="0" w:color="auto"/>
            <w:right w:val="none" w:sz="0" w:space="0" w:color="auto"/>
          </w:divBdr>
        </w:div>
        <w:div w:id="829637141">
          <w:marLeft w:val="0"/>
          <w:marRight w:val="0"/>
          <w:marTop w:val="0"/>
          <w:marBottom w:val="150"/>
          <w:divBdr>
            <w:top w:val="none" w:sz="0" w:space="0" w:color="auto"/>
            <w:left w:val="none" w:sz="0" w:space="0" w:color="auto"/>
            <w:bottom w:val="none" w:sz="0" w:space="0" w:color="auto"/>
            <w:right w:val="none" w:sz="0" w:space="0" w:color="auto"/>
          </w:divBdr>
        </w:div>
        <w:div w:id="1095127926">
          <w:marLeft w:val="0"/>
          <w:marRight w:val="0"/>
          <w:marTop w:val="0"/>
          <w:marBottom w:val="150"/>
          <w:divBdr>
            <w:top w:val="none" w:sz="0" w:space="0" w:color="auto"/>
            <w:left w:val="none" w:sz="0" w:space="0" w:color="auto"/>
            <w:bottom w:val="none" w:sz="0" w:space="0" w:color="auto"/>
            <w:right w:val="none" w:sz="0" w:space="0" w:color="auto"/>
          </w:divBdr>
        </w:div>
        <w:div w:id="1183133893">
          <w:marLeft w:val="0"/>
          <w:marRight w:val="0"/>
          <w:marTop w:val="0"/>
          <w:marBottom w:val="150"/>
          <w:divBdr>
            <w:top w:val="none" w:sz="0" w:space="0" w:color="auto"/>
            <w:left w:val="none" w:sz="0" w:space="0" w:color="auto"/>
            <w:bottom w:val="none" w:sz="0" w:space="0" w:color="auto"/>
            <w:right w:val="none" w:sz="0" w:space="0" w:color="auto"/>
          </w:divBdr>
        </w:div>
        <w:div w:id="1281105255">
          <w:marLeft w:val="0"/>
          <w:marRight w:val="0"/>
          <w:marTop w:val="0"/>
          <w:marBottom w:val="150"/>
          <w:divBdr>
            <w:top w:val="none" w:sz="0" w:space="0" w:color="auto"/>
            <w:left w:val="none" w:sz="0" w:space="0" w:color="auto"/>
            <w:bottom w:val="none" w:sz="0" w:space="0" w:color="auto"/>
            <w:right w:val="none" w:sz="0" w:space="0" w:color="auto"/>
          </w:divBdr>
        </w:div>
        <w:div w:id="1561212581">
          <w:marLeft w:val="0"/>
          <w:marRight w:val="0"/>
          <w:marTop w:val="0"/>
          <w:marBottom w:val="150"/>
          <w:divBdr>
            <w:top w:val="none" w:sz="0" w:space="0" w:color="auto"/>
            <w:left w:val="none" w:sz="0" w:space="0" w:color="auto"/>
            <w:bottom w:val="none" w:sz="0" w:space="0" w:color="auto"/>
            <w:right w:val="none" w:sz="0" w:space="0" w:color="auto"/>
          </w:divBdr>
        </w:div>
        <w:div w:id="1699424957">
          <w:marLeft w:val="0"/>
          <w:marRight w:val="0"/>
          <w:marTop w:val="0"/>
          <w:marBottom w:val="150"/>
          <w:divBdr>
            <w:top w:val="none" w:sz="0" w:space="0" w:color="auto"/>
            <w:left w:val="none" w:sz="0" w:space="0" w:color="auto"/>
            <w:bottom w:val="none" w:sz="0" w:space="0" w:color="auto"/>
            <w:right w:val="none" w:sz="0" w:space="0" w:color="auto"/>
          </w:divBdr>
        </w:div>
        <w:div w:id="2048792336">
          <w:marLeft w:val="0"/>
          <w:marRight w:val="0"/>
          <w:marTop w:val="0"/>
          <w:marBottom w:val="150"/>
          <w:divBdr>
            <w:top w:val="none" w:sz="0" w:space="0" w:color="auto"/>
            <w:left w:val="none" w:sz="0" w:space="0" w:color="auto"/>
            <w:bottom w:val="none" w:sz="0" w:space="0" w:color="auto"/>
            <w:right w:val="none" w:sz="0" w:space="0" w:color="auto"/>
          </w:divBdr>
        </w:div>
      </w:divsChild>
    </w:div>
    <w:div w:id="1831210395">
      <w:bodyDiv w:val="1"/>
      <w:marLeft w:val="0"/>
      <w:marRight w:val="0"/>
      <w:marTop w:val="0"/>
      <w:marBottom w:val="0"/>
      <w:divBdr>
        <w:top w:val="none" w:sz="0" w:space="0" w:color="auto"/>
        <w:left w:val="none" w:sz="0" w:space="0" w:color="auto"/>
        <w:bottom w:val="none" w:sz="0" w:space="0" w:color="auto"/>
        <w:right w:val="none" w:sz="0" w:space="0" w:color="auto"/>
      </w:divBdr>
    </w:div>
    <w:div w:id="1831285974">
      <w:bodyDiv w:val="1"/>
      <w:marLeft w:val="0"/>
      <w:marRight w:val="0"/>
      <w:marTop w:val="0"/>
      <w:marBottom w:val="0"/>
      <w:divBdr>
        <w:top w:val="none" w:sz="0" w:space="0" w:color="auto"/>
        <w:left w:val="none" w:sz="0" w:space="0" w:color="auto"/>
        <w:bottom w:val="none" w:sz="0" w:space="0" w:color="auto"/>
        <w:right w:val="none" w:sz="0" w:space="0" w:color="auto"/>
      </w:divBdr>
    </w:div>
    <w:div w:id="1831557857">
      <w:bodyDiv w:val="1"/>
      <w:marLeft w:val="0"/>
      <w:marRight w:val="0"/>
      <w:marTop w:val="0"/>
      <w:marBottom w:val="0"/>
      <w:divBdr>
        <w:top w:val="none" w:sz="0" w:space="0" w:color="auto"/>
        <w:left w:val="none" w:sz="0" w:space="0" w:color="auto"/>
        <w:bottom w:val="none" w:sz="0" w:space="0" w:color="auto"/>
        <w:right w:val="none" w:sz="0" w:space="0" w:color="auto"/>
      </w:divBdr>
      <w:divsChild>
        <w:div w:id="1368917484">
          <w:marLeft w:val="0"/>
          <w:marRight w:val="0"/>
          <w:marTop w:val="0"/>
          <w:marBottom w:val="150"/>
          <w:divBdr>
            <w:top w:val="none" w:sz="0" w:space="0" w:color="auto"/>
            <w:left w:val="none" w:sz="0" w:space="0" w:color="auto"/>
            <w:bottom w:val="none" w:sz="0" w:space="0" w:color="auto"/>
            <w:right w:val="none" w:sz="0" w:space="0" w:color="auto"/>
          </w:divBdr>
          <w:divsChild>
            <w:div w:id="1259288101">
              <w:marLeft w:val="0"/>
              <w:marRight w:val="0"/>
              <w:marTop w:val="0"/>
              <w:marBottom w:val="0"/>
              <w:divBdr>
                <w:top w:val="none" w:sz="0" w:space="0" w:color="auto"/>
                <w:left w:val="none" w:sz="0" w:space="0" w:color="auto"/>
                <w:bottom w:val="none" w:sz="0" w:space="0" w:color="auto"/>
                <w:right w:val="none" w:sz="0" w:space="0" w:color="auto"/>
              </w:divBdr>
              <w:divsChild>
                <w:div w:id="213859641">
                  <w:marLeft w:val="0"/>
                  <w:marRight w:val="0"/>
                  <w:marTop w:val="0"/>
                  <w:marBottom w:val="0"/>
                  <w:divBdr>
                    <w:top w:val="none" w:sz="0" w:space="0" w:color="auto"/>
                    <w:left w:val="none" w:sz="0" w:space="0" w:color="auto"/>
                    <w:bottom w:val="none" w:sz="0" w:space="0" w:color="auto"/>
                    <w:right w:val="none" w:sz="0" w:space="0" w:color="auto"/>
                  </w:divBdr>
                  <w:divsChild>
                    <w:div w:id="468674524">
                      <w:marLeft w:val="0"/>
                      <w:marRight w:val="150"/>
                      <w:marTop w:val="0"/>
                      <w:marBottom w:val="0"/>
                      <w:divBdr>
                        <w:top w:val="none" w:sz="0" w:space="0" w:color="auto"/>
                        <w:left w:val="none" w:sz="0" w:space="0" w:color="auto"/>
                        <w:bottom w:val="none" w:sz="0" w:space="0" w:color="auto"/>
                        <w:right w:val="none" w:sz="0" w:space="0" w:color="auto"/>
                      </w:divBdr>
                      <w:divsChild>
                        <w:div w:id="1583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6137">
          <w:marLeft w:val="0"/>
          <w:marRight w:val="0"/>
          <w:marTop w:val="0"/>
          <w:marBottom w:val="150"/>
          <w:divBdr>
            <w:top w:val="none" w:sz="0" w:space="0" w:color="auto"/>
            <w:left w:val="none" w:sz="0" w:space="0" w:color="auto"/>
            <w:bottom w:val="none" w:sz="0" w:space="0" w:color="auto"/>
            <w:right w:val="none" w:sz="0" w:space="0" w:color="auto"/>
          </w:divBdr>
        </w:div>
        <w:div w:id="2077851363">
          <w:marLeft w:val="0"/>
          <w:marRight w:val="0"/>
          <w:marTop w:val="0"/>
          <w:marBottom w:val="0"/>
          <w:divBdr>
            <w:top w:val="none" w:sz="0" w:space="0" w:color="auto"/>
            <w:left w:val="none" w:sz="0" w:space="0" w:color="auto"/>
            <w:bottom w:val="none" w:sz="0" w:space="0" w:color="auto"/>
            <w:right w:val="none" w:sz="0" w:space="0" w:color="auto"/>
          </w:divBdr>
          <w:divsChild>
            <w:div w:id="58341648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32259281">
      <w:bodyDiv w:val="1"/>
      <w:marLeft w:val="0"/>
      <w:marRight w:val="0"/>
      <w:marTop w:val="0"/>
      <w:marBottom w:val="0"/>
      <w:divBdr>
        <w:top w:val="none" w:sz="0" w:space="0" w:color="auto"/>
        <w:left w:val="none" w:sz="0" w:space="0" w:color="auto"/>
        <w:bottom w:val="none" w:sz="0" w:space="0" w:color="auto"/>
        <w:right w:val="none" w:sz="0" w:space="0" w:color="auto"/>
      </w:divBdr>
      <w:divsChild>
        <w:div w:id="1096629626">
          <w:marLeft w:val="0"/>
          <w:marRight w:val="0"/>
          <w:marTop w:val="0"/>
          <w:marBottom w:val="150"/>
          <w:divBdr>
            <w:top w:val="none" w:sz="0" w:space="0" w:color="auto"/>
            <w:left w:val="none" w:sz="0" w:space="0" w:color="auto"/>
            <w:bottom w:val="none" w:sz="0" w:space="0" w:color="auto"/>
            <w:right w:val="none" w:sz="0" w:space="0" w:color="auto"/>
          </w:divBdr>
        </w:div>
        <w:div w:id="1147670414">
          <w:marLeft w:val="0"/>
          <w:marRight w:val="0"/>
          <w:marTop w:val="0"/>
          <w:marBottom w:val="150"/>
          <w:divBdr>
            <w:top w:val="none" w:sz="0" w:space="0" w:color="auto"/>
            <w:left w:val="none" w:sz="0" w:space="0" w:color="auto"/>
            <w:bottom w:val="none" w:sz="0" w:space="0" w:color="auto"/>
            <w:right w:val="none" w:sz="0" w:space="0" w:color="auto"/>
          </w:divBdr>
          <w:divsChild>
            <w:div w:id="1411780427">
              <w:marLeft w:val="0"/>
              <w:marRight w:val="0"/>
              <w:marTop w:val="0"/>
              <w:marBottom w:val="0"/>
              <w:divBdr>
                <w:top w:val="none" w:sz="0" w:space="0" w:color="auto"/>
                <w:left w:val="none" w:sz="0" w:space="0" w:color="auto"/>
                <w:bottom w:val="none" w:sz="0" w:space="0" w:color="auto"/>
                <w:right w:val="none" w:sz="0" w:space="0" w:color="auto"/>
              </w:divBdr>
            </w:div>
          </w:divsChild>
        </w:div>
        <w:div w:id="1411005787">
          <w:marLeft w:val="0"/>
          <w:marRight w:val="0"/>
          <w:marTop w:val="0"/>
          <w:marBottom w:val="0"/>
          <w:divBdr>
            <w:top w:val="none" w:sz="0" w:space="0" w:color="auto"/>
            <w:left w:val="none" w:sz="0" w:space="0" w:color="auto"/>
            <w:bottom w:val="none" w:sz="0" w:space="0" w:color="auto"/>
            <w:right w:val="none" w:sz="0" w:space="0" w:color="auto"/>
          </w:divBdr>
          <w:divsChild>
            <w:div w:id="7851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25767">
      <w:bodyDiv w:val="1"/>
      <w:marLeft w:val="0"/>
      <w:marRight w:val="0"/>
      <w:marTop w:val="0"/>
      <w:marBottom w:val="0"/>
      <w:divBdr>
        <w:top w:val="none" w:sz="0" w:space="0" w:color="auto"/>
        <w:left w:val="none" w:sz="0" w:space="0" w:color="auto"/>
        <w:bottom w:val="none" w:sz="0" w:space="0" w:color="auto"/>
        <w:right w:val="none" w:sz="0" w:space="0" w:color="auto"/>
      </w:divBdr>
      <w:divsChild>
        <w:div w:id="397436067">
          <w:marLeft w:val="0"/>
          <w:marRight w:val="0"/>
          <w:marTop w:val="0"/>
          <w:marBottom w:val="450"/>
          <w:divBdr>
            <w:top w:val="none" w:sz="0" w:space="0" w:color="auto"/>
            <w:left w:val="none" w:sz="0" w:space="0" w:color="auto"/>
            <w:bottom w:val="single" w:sz="6" w:space="19" w:color="EEEEEE"/>
            <w:right w:val="none" w:sz="0" w:space="0" w:color="auto"/>
          </w:divBdr>
          <w:divsChild>
            <w:div w:id="1990405255">
              <w:marLeft w:val="0"/>
              <w:marRight w:val="0"/>
              <w:marTop w:val="0"/>
              <w:marBottom w:val="150"/>
              <w:divBdr>
                <w:top w:val="none" w:sz="0" w:space="0" w:color="auto"/>
                <w:left w:val="none" w:sz="0" w:space="0" w:color="auto"/>
                <w:bottom w:val="none" w:sz="0" w:space="0" w:color="auto"/>
                <w:right w:val="none" w:sz="0" w:space="0" w:color="auto"/>
              </w:divBdr>
              <w:divsChild>
                <w:div w:id="649137933">
                  <w:marLeft w:val="0"/>
                  <w:marRight w:val="0"/>
                  <w:marTop w:val="0"/>
                  <w:marBottom w:val="0"/>
                  <w:divBdr>
                    <w:top w:val="none" w:sz="0" w:space="0" w:color="auto"/>
                    <w:left w:val="none" w:sz="0" w:space="0" w:color="auto"/>
                    <w:bottom w:val="none" w:sz="0" w:space="0" w:color="auto"/>
                    <w:right w:val="none" w:sz="0" w:space="0" w:color="auto"/>
                  </w:divBdr>
                </w:div>
              </w:divsChild>
            </w:div>
            <w:div w:id="1560365438">
              <w:marLeft w:val="0"/>
              <w:marRight w:val="0"/>
              <w:marTop w:val="0"/>
              <w:marBottom w:val="0"/>
              <w:divBdr>
                <w:top w:val="none" w:sz="0" w:space="0" w:color="auto"/>
                <w:left w:val="none" w:sz="0" w:space="0" w:color="auto"/>
                <w:bottom w:val="none" w:sz="0" w:space="0" w:color="auto"/>
                <w:right w:val="none" w:sz="0" w:space="0" w:color="auto"/>
              </w:divBdr>
            </w:div>
          </w:divsChild>
        </w:div>
        <w:div w:id="799617454">
          <w:marLeft w:val="0"/>
          <w:marRight w:val="0"/>
          <w:marTop w:val="0"/>
          <w:marBottom w:val="0"/>
          <w:divBdr>
            <w:top w:val="none" w:sz="0" w:space="0" w:color="auto"/>
            <w:left w:val="none" w:sz="0" w:space="0" w:color="auto"/>
            <w:bottom w:val="none" w:sz="0" w:space="0" w:color="auto"/>
            <w:right w:val="none" w:sz="0" w:space="0" w:color="auto"/>
          </w:divBdr>
          <w:divsChild>
            <w:div w:id="648562067">
              <w:marLeft w:val="0"/>
              <w:marRight w:val="0"/>
              <w:marTop w:val="0"/>
              <w:marBottom w:val="0"/>
              <w:divBdr>
                <w:top w:val="none" w:sz="0" w:space="0" w:color="auto"/>
                <w:left w:val="none" w:sz="0" w:space="0" w:color="auto"/>
                <w:bottom w:val="none" w:sz="0" w:space="0" w:color="auto"/>
                <w:right w:val="none" w:sz="0" w:space="0" w:color="auto"/>
              </w:divBdr>
              <w:divsChild>
                <w:div w:id="3120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8843">
      <w:bodyDiv w:val="1"/>
      <w:marLeft w:val="0"/>
      <w:marRight w:val="0"/>
      <w:marTop w:val="0"/>
      <w:marBottom w:val="0"/>
      <w:divBdr>
        <w:top w:val="none" w:sz="0" w:space="0" w:color="auto"/>
        <w:left w:val="none" w:sz="0" w:space="0" w:color="auto"/>
        <w:bottom w:val="none" w:sz="0" w:space="0" w:color="auto"/>
        <w:right w:val="none" w:sz="0" w:space="0" w:color="auto"/>
      </w:divBdr>
      <w:divsChild>
        <w:div w:id="981227656">
          <w:marLeft w:val="0"/>
          <w:marRight w:val="0"/>
          <w:marTop w:val="0"/>
          <w:marBottom w:val="0"/>
          <w:divBdr>
            <w:top w:val="none" w:sz="0" w:space="0" w:color="auto"/>
            <w:left w:val="none" w:sz="0" w:space="0" w:color="auto"/>
            <w:bottom w:val="none" w:sz="0" w:space="0" w:color="auto"/>
            <w:right w:val="none" w:sz="0" w:space="0" w:color="auto"/>
          </w:divBdr>
        </w:div>
        <w:div w:id="1944874384">
          <w:marLeft w:val="0"/>
          <w:marRight w:val="0"/>
          <w:marTop w:val="0"/>
          <w:marBottom w:val="75"/>
          <w:divBdr>
            <w:top w:val="none" w:sz="0" w:space="0" w:color="auto"/>
            <w:left w:val="none" w:sz="0" w:space="0" w:color="auto"/>
            <w:bottom w:val="none" w:sz="0" w:space="0" w:color="auto"/>
            <w:right w:val="none" w:sz="0" w:space="0" w:color="auto"/>
          </w:divBdr>
        </w:div>
        <w:div w:id="2069376383">
          <w:marLeft w:val="0"/>
          <w:marRight w:val="0"/>
          <w:marTop w:val="0"/>
          <w:marBottom w:val="0"/>
          <w:divBdr>
            <w:top w:val="none" w:sz="0" w:space="0" w:color="auto"/>
            <w:left w:val="none" w:sz="0" w:space="0" w:color="auto"/>
            <w:bottom w:val="none" w:sz="0" w:space="0" w:color="auto"/>
            <w:right w:val="none" w:sz="0" w:space="0" w:color="auto"/>
          </w:divBdr>
          <w:divsChild>
            <w:div w:id="1992177704">
              <w:marLeft w:val="0"/>
              <w:marRight w:val="0"/>
              <w:marTop w:val="0"/>
              <w:marBottom w:val="0"/>
              <w:divBdr>
                <w:top w:val="none" w:sz="0" w:space="0" w:color="auto"/>
                <w:left w:val="none" w:sz="0" w:space="0" w:color="auto"/>
                <w:bottom w:val="none" w:sz="0" w:space="0" w:color="auto"/>
                <w:right w:val="none" w:sz="0" w:space="0" w:color="auto"/>
              </w:divBdr>
              <w:divsChild>
                <w:div w:id="3554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293">
      <w:bodyDiv w:val="1"/>
      <w:marLeft w:val="0"/>
      <w:marRight w:val="0"/>
      <w:marTop w:val="0"/>
      <w:marBottom w:val="0"/>
      <w:divBdr>
        <w:top w:val="none" w:sz="0" w:space="0" w:color="auto"/>
        <w:left w:val="none" w:sz="0" w:space="0" w:color="auto"/>
        <w:bottom w:val="none" w:sz="0" w:space="0" w:color="auto"/>
        <w:right w:val="none" w:sz="0" w:space="0" w:color="auto"/>
      </w:divBdr>
      <w:divsChild>
        <w:div w:id="1256287459">
          <w:marLeft w:val="0"/>
          <w:marRight w:val="0"/>
          <w:marTop w:val="0"/>
          <w:marBottom w:val="0"/>
          <w:divBdr>
            <w:top w:val="none" w:sz="0" w:space="0" w:color="auto"/>
            <w:left w:val="none" w:sz="0" w:space="0" w:color="auto"/>
            <w:bottom w:val="none" w:sz="0" w:space="0" w:color="auto"/>
            <w:right w:val="none" w:sz="0" w:space="0" w:color="auto"/>
          </w:divBdr>
          <w:divsChild>
            <w:div w:id="1303384247">
              <w:marLeft w:val="0"/>
              <w:marRight w:val="0"/>
              <w:marTop w:val="0"/>
              <w:marBottom w:val="0"/>
              <w:divBdr>
                <w:top w:val="none" w:sz="0" w:space="0" w:color="auto"/>
                <w:left w:val="none" w:sz="0" w:space="0" w:color="auto"/>
                <w:bottom w:val="none" w:sz="0" w:space="0" w:color="auto"/>
                <w:right w:val="none" w:sz="0" w:space="0" w:color="auto"/>
              </w:divBdr>
              <w:divsChild>
                <w:div w:id="542211660">
                  <w:marLeft w:val="0"/>
                  <w:marRight w:val="0"/>
                  <w:marTop w:val="0"/>
                  <w:marBottom w:val="120"/>
                  <w:divBdr>
                    <w:top w:val="none" w:sz="0" w:space="0" w:color="auto"/>
                    <w:left w:val="none" w:sz="0" w:space="0" w:color="auto"/>
                    <w:bottom w:val="none" w:sz="0" w:space="0" w:color="auto"/>
                    <w:right w:val="none" w:sz="0" w:space="0" w:color="auto"/>
                  </w:divBdr>
                  <w:divsChild>
                    <w:div w:id="313145365">
                      <w:marLeft w:val="150"/>
                      <w:marRight w:val="0"/>
                      <w:marTop w:val="0"/>
                      <w:marBottom w:val="0"/>
                      <w:divBdr>
                        <w:top w:val="none" w:sz="0" w:space="0" w:color="auto"/>
                        <w:left w:val="none" w:sz="0" w:space="0" w:color="auto"/>
                        <w:bottom w:val="none" w:sz="0" w:space="0" w:color="auto"/>
                        <w:right w:val="none" w:sz="0" w:space="0" w:color="auto"/>
                      </w:divBdr>
                      <w:divsChild>
                        <w:div w:id="483814421">
                          <w:marLeft w:val="0"/>
                          <w:marRight w:val="0"/>
                          <w:marTop w:val="0"/>
                          <w:marBottom w:val="0"/>
                          <w:divBdr>
                            <w:top w:val="none" w:sz="0" w:space="0" w:color="auto"/>
                            <w:left w:val="none" w:sz="0" w:space="0" w:color="auto"/>
                            <w:bottom w:val="none" w:sz="0" w:space="0" w:color="auto"/>
                            <w:right w:val="none" w:sz="0" w:space="0" w:color="auto"/>
                          </w:divBdr>
                          <w:divsChild>
                            <w:div w:id="1789740471">
                              <w:marLeft w:val="0"/>
                              <w:marRight w:val="0"/>
                              <w:marTop w:val="0"/>
                              <w:marBottom w:val="0"/>
                              <w:divBdr>
                                <w:top w:val="none" w:sz="0" w:space="0" w:color="auto"/>
                                <w:left w:val="none" w:sz="0" w:space="0" w:color="auto"/>
                                <w:bottom w:val="none" w:sz="0" w:space="0" w:color="auto"/>
                                <w:right w:val="none" w:sz="0" w:space="0" w:color="auto"/>
                              </w:divBdr>
                              <w:divsChild>
                                <w:div w:id="1124930370">
                                  <w:marLeft w:val="0"/>
                                  <w:marRight w:val="0"/>
                                  <w:marTop w:val="0"/>
                                  <w:marBottom w:val="0"/>
                                  <w:divBdr>
                                    <w:top w:val="none" w:sz="0" w:space="0" w:color="auto"/>
                                    <w:left w:val="none" w:sz="0" w:space="0" w:color="auto"/>
                                    <w:bottom w:val="none" w:sz="0" w:space="0" w:color="auto"/>
                                    <w:right w:val="none" w:sz="0" w:space="0" w:color="auto"/>
                                  </w:divBdr>
                                  <w:divsChild>
                                    <w:div w:id="839737766">
                                      <w:marLeft w:val="0"/>
                                      <w:marRight w:val="0"/>
                                      <w:marTop w:val="0"/>
                                      <w:marBottom w:val="360"/>
                                      <w:divBdr>
                                        <w:top w:val="none" w:sz="0" w:space="0" w:color="auto"/>
                                        <w:left w:val="none" w:sz="0" w:space="0" w:color="auto"/>
                                        <w:bottom w:val="none" w:sz="0" w:space="0" w:color="auto"/>
                                        <w:right w:val="none" w:sz="0" w:space="0" w:color="auto"/>
                                      </w:divBdr>
                                      <w:divsChild>
                                        <w:div w:id="1497644348">
                                          <w:marLeft w:val="0"/>
                                          <w:marRight w:val="0"/>
                                          <w:marTop w:val="0"/>
                                          <w:marBottom w:val="0"/>
                                          <w:divBdr>
                                            <w:top w:val="none" w:sz="0" w:space="0" w:color="auto"/>
                                            <w:left w:val="none" w:sz="0" w:space="0" w:color="auto"/>
                                            <w:bottom w:val="none" w:sz="0" w:space="0" w:color="auto"/>
                                            <w:right w:val="none" w:sz="0" w:space="0" w:color="auto"/>
                                          </w:divBdr>
                                          <w:divsChild>
                                            <w:div w:id="10187439">
                                              <w:marLeft w:val="0"/>
                                              <w:marRight w:val="0"/>
                                              <w:marTop w:val="0"/>
                                              <w:marBottom w:val="0"/>
                                              <w:divBdr>
                                                <w:top w:val="none" w:sz="0" w:space="0" w:color="auto"/>
                                                <w:left w:val="none" w:sz="0" w:space="0" w:color="auto"/>
                                                <w:bottom w:val="none" w:sz="0" w:space="0" w:color="auto"/>
                                                <w:right w:val="none" w:sz="0" w:space="0" w:color="auto"/>
                                              </w:divBdr>
                                              <w:divsChild>
                                                <w:div w:id="533273679">
                                                  <w:marLeft w:val="0"/>
                                                  <w:marRight w:val="0"/>
                                                  <w:marTop w:val="0"/>
                                                  <w:marBottom w:val="0"/>
                                                  <w:divBdr>
                                                    <w:top w:val="none" w:sz="0" w:space="0" w:color="auto"/>
                                                    <w:left w:val="none" w:sz="0" w:space="0" w:color="auto"/>
                                                    <w:bottom w:val="none" w:sz="0" w:space="0" w:color="auto"/>
                                                    <w:right w:val="none" w:sz="0" w:space="0" w:color="auto"/>
                                                  </w:divBdr>
                                                  <w:divsChild>
                                                    <w:div w:id="2115709732">
                                                      <w:marLeft w:val="0"/>
                                                      <w:marRight w:val="0"/>
                                                      <w:marTop w:val="0"/>
                                                      <w:marBottom w:val="0"/>
                                                      <w:divBdr>
                                                        <w:top w:val="none" w:sz="0" w:space="0" w:color="auto"/>
                                                        <w:left w:val="none" w:sz="0" w:space="0" w:color="auto"/>
                                                        <w:bottom w:val="none" w:sz="0" w:space="0" w:color="auto"/>
                                                        <w:right w:val="none" w:sz="0" w:space="0" w:color="auto"/>
                                                      </w:divBdr>
                                                      <w:divsChild>
                                                        <w:div w:id="16977547">
                                                          <w:marLeft w:val="0"/>
                                                          <w:marRight w:val="0"/>
                                                          <w:marTop w:val="0"/>
                                                          <w:marBottom w:val="0"/>
                                                          <w:divBdr>
                                                            <w:top w:val="none" w:sz="0" w:space="0" w:color="auto"/>
                                                            <w:left w:val="none" w:sz="0" w:space="0" w:color="auto"/>
                                                            <w:bottom w:val="none" w:sz="0" w:space="0" w:color="auto"/>
                                                            <w:right w:val="none" w:sz="0" w:space="0" w:color="auto"/>
                                                          </w:divBdr>
                                                        </w:div>
                                                        <w:div w:id="242956519">
                                                          <w:marLeft w:val="0"/>
                                                          <w:marRight w:val="0"/>
                                                          <w:marTop w:val="0"/>
                                                          <w:marBottom w:val="0"/>
                                                          <w:divBdr>
                                                            <w:top w:val="none" w:sz="0" w:space="0" w:color="auto"/>
                                                            <w:left w:val="none" w:sz="0" w:space="0" w:color="auto"/>
                                                            <w:bottom w:val="none" w:sz="0" w:space="0" w:color="auto"/>
                                                            <w:right w:val="none" w:sz="0" w:space="0" w:color="auto"/>
                                                          </w:divBdr>
                                                        </w:div>
                                                        <w:div w:id="289358442">
                                                          <w:marLeft w:val="0"/>
                                                          <w:marRight w:val="0"/>
                                                          <w:marTop w:val="0"/>
                                                          <w:marBottom w:val="0"/>
                                                          <w:divBdr>
                                                            <w:top w:val="none" w:sz="0" w:space="0" w:color="auto"/>
                                                            <w:left w:val="none" w:sz="0" w:space="0" w:color="auto"/>
                                                            <w:bottom w:val="none" w:sz="0" w:space="0" w:color="auto"/>
                                                            <w:right w:val="none" w:sz="0" w:space="0" w:color="auto"/>
                                                          </w:divBdr>
                                                        </w:div>
                                                        <w:div w:id="952905550">
                                                          <w:marLeft w:val="0"/>
                                                          <w:marRight w:val="0"/>
                                                          <w:marTop w:val="0"/>
                                                          <w:marBottom w:val="0"/>
                                                          <w:divBdr>
                                                            <w:top w:val="none" w:sz="0" w:space="0" w:color="auto"/>
                                                            <w:left w:val="none" w:sz="0" w:space="0" w:color="auto"/>
                                                            <w:bottom w:val="none" w:sz="0" w:space="0" w:color="auto"/>
                                                            <w:right w:val="none" w:sz="0" w:space="0" w:color="auto"/>
                                                          </w:divBdr>
                                                        </w:div>
                                                        <w:div w:id="1074663680">
                                                          <w:marLeft w:val="0"/>
                                                          <w:marRight w:val="0"/>
                                                          <w:marTop w:val="0"/>
                                                          <w:marBottom w:val="0"/>
                                                          <w:divBdr>
                                                            <w:top w:val="none" w:sz="0" w:space="0" w:color="auto"/>
                                                            <w:left w:val="none" w:sz="0" w:space="0" w:color="auto"/>
                                                            <w:bottom w:val="none" w:sz="0" w:space="0" w:color="auto"/>
                                                            <w:right w:val="none" w:sz="0" w:space="0" w:color="auto"/>
                                                          </w:divBdr>
                                                        </w:div>
                                                        <w:div w:id="1091895564">
                                                          <w:marLeft w:val="0"/>
                                                          <w:marRight w:val="0"/>
                                                          <w:marTop w:val="0"/>
                                                          <w:marBottom w:val="0"/>
                                                          <w:divBdr>
                                                            <w:top w:val="none" w:sz="0" w:space="0" w:color="auto"/>
                                                            <w:left w:val="none" w:sz="0" w:space="0" w:color="auto"/>
                                                            <w:bottom w:val="none" w:sz="0" w:space="0" w:color="auto"/>
                                                            <w:right w:val="none" w:sz="0" w:space="0" w:color="auto"/>
                                                          </w:divBdr>
                                                        </w:div>
                                                        <w:div w:id="1809276621">
                                                          <w:marLeft w:val="0"/>
                                                          <w:marRight w:val="0"/>
                                                          <w:marTop w:val="0"/>
                                                          <w:marBottom w:val="0"/>
                                                          <w:divBdr>
                                                            <w:top w:val="none" w:sz="0" w:space="0" w:color="auto"/>
                                                            <w:left w:val="none" w:sz="0" w:space="0" w:color="auto"/>
                                                            <w:bottom w:val="none" w:sz="0" w:space="0" w:color="auto"/>
                                                            <w:right w:val="none" w:sz="0" w:space="0" w:color="auto"/>
                                                          </w:divBdr>
                                                        </w:div>
                                                        <w:div w:id="2070878061">
                                                          <w:marLeft w:val="0"/>
                                                          <w:marRight w:val="0"/>
                                                          <w:marTop w:val="0"/>
                                                          <w:marBottom w:val="0"/>
                                                          <w:divBdr>
                                                            <w:top w:val="none" w:sz="0" w:space="0" w:color="auto"/>
                                                            <w:left w:val="none" w:sz="0" w:space="0" w:color="auto"/>
                                                            <w:bottom w:val="none" w:sz="0" w:space="0" w:color="auto"/>
                                                            <w:right w:val="none" w:sz="0" w:space="0" w:color="auto"/>
                                                          </w:divBdr>
                                                        </w:div>
                                                        <w:div w:id="21361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3259170">
      <w:bodyDiv w:val="1"/>
      <w:marLeft w:val="0"/>
      <w:marRight w:val="0"/>
      <w:marTop w:val="0"/>
      <w:marBottom w:val="0"/>
      <w:divBdr>
        <w:top w:val="none" w:sz="0" w:space="0" w:color="auto"/>
        <w:left w:val="none" w:sz="0" w:space="0" w:color="auto"/>
        <w:bottom w:val="none" w:sz="0" w:space="0" w:color="auto"/>
        <w:right w:val="none" w:sz="0" w:space="0" w:color="auto"/>
      </w:divBdr>
      <w:divsChild>
        <w:div w:id="698971648">
          <w:marLeft w:val="0"/>
          <w:marRight w:val="0"/>
          <w:marTop w:val="0"/>
          <w:marBottom w:val="450"/>
          <w:divBdr>
            <w:top w:val="none" w:sz="0" w:space="0" w:color="auto"/>
            <w:left w:val="none" w:sz="0" w:space="0" w:color="auto"/>
            <w:bottom w:val="single" w:sz="6" w:space="19" w:color="EEEEEE"/>
            <w:right w:val="none" w:sz="0" w:space="0" w:color="auto"/>
          </w:divBdr>
          <w:divsChild>
            <w:div w:id="1010373259">
              <w:marLeft w:val="0"/>
              <w:marRight w:val="0"/>
              <w:marTop w:val="0"/>
              <w:marBottom w:val="150"/>
              <w:divBdr>
                <w:top w:val="none" w:sz="0" w:space="0" w:color="auto"/>
                <w:left w:val="none" w:sz="0" w:space="0" w:color="auto"/>
                <w:bottom w:val="none" w:sz="0" w:space="0" w:color="auto"/>
                <w:right w:val="none" w:sz="0" w:space="0" w:color="auto"/>
              </w:divBdr>
              <w:divsChild>
                <w:div w:id="1806586180">
                  <w:marLeft w:val="0"/>
                  <w:marRight w:val="0"/>
                  <w:marTop w:val="0"/>
                  <w:marBottom w:val="0"/>
                  <w:divBdr>
                    <w:top w:val="none" w:sz="0" w:space="0" w:color="auto"/>
                    <w:left w:val="none" w:sz="0" w:space="0" w:color="auto"/>
                    <w:bottom w:val="none" w:sz="0" w:space="0" w:color="auto"/>
                    <w:right w:val="none" w:sz="0" w:space="0" w:color="auto"/>
                  </w:divBdr>
                </w:div>
              </w:divsChild>
            </w:div>
            <w:div w:id="1526941358">
              <w:marLeft w:val="0"/>
              <w:marRight w:val="0"/>
              <w:marTop w:val="0"/>
              <w:marBottom w:val="0"/>
              <w:divBdr>
                <w:top w:val="none" w:sz="0" w:space="0" w:color="auto"/>
                <w:left w:val="none" w:sz="0" w:space="0" w:color="auto"/>
                <w:bottom w:val="none" w:sz="0" w:space="0" w:color="auto"/>
                <w:right w:val="none" w:sz="0" w:space="0" w:color="auto"/>
              </w:divBdr>
            </w:div>
          </w:divsChild>
        </w:div>
        <w:div w:id="1052533650">
          <w:marLeft w:val="0"/>
          <w:marRight w:val="0"/>
          <w:marTop w:val="0"/>
          <w:marBottom w:val="0"/>
          <w:divBdr>
            <w:top w:val="none" w:sz="0" w:space="0" w:color="auto"/>
            <w:left w:val="none" w:sz="0" w:space="0" w:color="auto"/>
            <w:bottom w:val="none" w:sz="0" w:space="0" w:color="auto"/>
            <w:right w:val="none" w:sz="0" w:space="0" w:color="auto"/>
          </w:divBdr>
          <w:divsChild>
            <w:div w:id="1290625242">
              <w:marLeft w:val="0"/>
              <w:marRight w:val="0"/>
              <w:marTop w:val="0"/>
              <w:marBottom w:val="0"/>
              <w:divBdr>
                <w:top w:val="none" w:sz="0" w:space="0" w:color="auto"/>
                <w:left w:val="none" w:sz="0" w:space="0" w:color="auto"/>
                <w:bottom w:val="none" w:sz="0" w:space="0" w:color="auto"/>
                <w:right w:val="none" w:sz="0" w:space="0" w:color="auto"/>
              </w:divBdr>
              <w:divsChild>
                <w:div w:id="1522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4517">
      <w:bodyDiv w:val="1"/>
      <w:marLeft w:val="0"/>
      <w:marRight w:val="0"/>
      <w:marTop w:val="0"/>
      <w:marBottom w:val="0"/>
      <w:divBdr>
        <w:top w:val="none" w:sz="0" w:space="0" w:color="auto"/>
        <w:left w:val="none" w:sz="0" w:space="0" w:color="auto"/>
        <w:bottom w:val="none" w:sz="0" w:space="0" w:color="auto"/>
        <w:right w:val="none" w:sz="0" w:space="0" w:color="auto"/>
      </w:divBdr>
      <w:divsChild>
        <w:div w:id="249042986">
          <w:marLeft w:val="0"/>
          <w:marRight w:val="0"/>
          <w:marTop w:val="0"/>
          <w:marBottom w:val="0"/>
          <w:divBdr>
            <w:top w:val="none" w:sz="0" w:space="0" w:color="auto"/>
            <w:left w:val="none" w:sz="0" w:space="0" w:color="auto"/>
            <w:bottom w:val="none" w:sz="0" w:space="0" w:color="auto"/>
            <w:right w:val="none" w:sz="0" w:space="0" w:color="auto"/>
          </w:divBdr>
          <w:divsChild>
            <w:div w:id="887643373">
              <w:marLeft w:val="0"/>
              <w:marRight w:val="0"/>
              <w:marTop w:val="0"/>
              <w:marBottom w:val="300"/>
              <w:divBdr>
                <w:top w:val="none" w:sz="0" w:space="0" w:color="auto"/>
                <w:left w:val="none" w:sz="0" w:space="0" w:color="auto"/>
                <w:bottom w:val="single" w:sz="6" w:space="0" w:color="F1F1F1"/>
                <w:right w:val="none" w:sz="0" w:space="0" w:color="auto"/>
              </w:divBdr>
              <w:divsChild>
                <w:div w:id="394357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6955517">
          <w:marLeft w:val="0"/>
          <w:marRight w:val="0"/>
          <w:marTop w:val="0"/>
          <w:marBottom w:val="0"/>
          <w:divBdr>
            <w:top w:val="none" w:sz="0" w:space="0" w:color="auto"/>
            <w:left w:val="none" w:sz="0" w:space="0" w:color="auto"/>
            <w:bottom w:val="none" w:sz="0" w:space="0" w:color="auto"/>
            <w:right w:val="none" w:sz="0" w:space="0" w:color="auto"/>
          </w:divBdr>
          <w:divsChild>
            <w:div w:id="1542983282">
              <w:marLeft w:val="0"/>
              <w:marRight w:val="0"/>
              <w:marTop w:val="0"/>
              <w:marBottom w:val="0"/>
              <w:divBdr>
                <w:top w:val="none" w:sz="0" w:space="0" w:color="auto"/>
                <w:left w:val="none" w:sz="0" w:space="0" w:color="auto"/>
                <w:bottom w:val="none" w:sz="0" w:space="0" w:color="auto"/>
                <w:right w:val="none" w:sz="0" w:space="0" w:color="auto"/>
              </w:divBdr>
              <w:divsChild>
                <w:div w:id="24988357">
                  <w:marLeft w:val="0"/>
                  <w:marRight w:val="0"/>
                  <w:marTop w:val="0"/>
                  <w:marBottom w:val="0"/>
                  <w:divBdr>
                    <w:top w:val="none" w:sz="0" w:space="0" w:color="auto"/>
                    <w:left w:val="none" w:sz="0" w:space="0" w:color="auto"/>
                    <w:bottom w:val="none" w:sz="0" w:space="0" w:color="auto"/>
                    <w:right w:val="none" w:sz="0" w:space="0" w:color="auto"/>
                  </w:divBdr>
                  <w:divsChild>
                    <w:div w:id="276646854">
                      <w:marLeft w:val="0"/>
                      <w:marRight w:val="0"/>
                      <w:marTop w:val="0"/>
                      <w:marBottom w:val="300"/>
                      <w:divBdr>
                        <w:top w:val="none" w:sz="0" w:space="0" w:color="auto"/>
                        <w:left w:val="none" w:sz="0" w:space="0" w:color="auto"/>
                        <w:bottom w:val="none" w:sz="0" w:space="0" w:color="auto"/>
                        <w:right w:val="none" w:sz="0" w:space="0" w:color="auto"/>
                      </w:divBdr>
                      <w:divsChild>
                        <w:div w:id="64650199">
                          <w:marLeft w:val="0"/>
                          <w:marRight w:val="0"/>
                          <w:marTop w:val="0"/>
                          <w:marBottom w:val="0"/>
                          <w:divBdr>
                            <w:top w:val="none" w:sz="0" w:space="0" w:color="auto"/>
                            <w:left w:val="none" w:sz="0" w:space="0" w:color="auto"/>
                            <w:bottom w:val="none" w:sz="0" w:space="0" w:color="auto"/>
                            <w:right w:val="none" w:sz="0" w:space="0" w:color="auto"/>
                          </w:divBdr>
                          <w:divsChild>
                            <w:div w:id="432045809">
                              <w:marLeft w:val="0"/>
                              <w:marRight w:val="0"/>
                              <w:marTop w:val="0"/>
                              <w:marBottom w:val="0"/>
                              <w:divBdr>
                                <w:top w:val="none" w:sz="0" w:space="0" w:color="auto"/>
                                <w:left w:val="none" w:sz="0" w:space="0" w:color="auto"/>
                                <w:bottom w:val="none" w:sz="0" w:space="0" w:color="auto"/>
                                <w:right w:val="none" w:sz="0" w:space="0" w:color="auto"/>
                              </w:divBdr>
                              <w:divsChild>
                                <w:div w:id="1602296224">
                                  <w:marLeft w:val="0"/>
                                  <w:marRight w:val="0"/>
                                  <w:marTop w:val="0"/>
                                  <w:marBottom w:val="0"/>
                                  <w:divBdr>
                                    <w:top w:val="single" w:sz="2" w:space="0" w:color="DFDFDF"/>
                                    <w:left w:val="single" w:sz="2" w:space="0" w:color="DFDFDF"/>
                                    <w:bottom w:val="single" w:sz="2" w:space="0" w:color="DFDFDF"/>
                                    <w:right w:val="single" w:sz="2" w:space="0" w:color="DFDFDF"/>
                                  </w:divBdr>
                                  <w:divsChild>
                                    <w:div w:id="615329164">
                                      <w:marLeft w:val="-90"/>
                                      <w:marRight w:val="0"/>
                                      <w:marTop w:val="0"/>
                                      <w:marBottom w:val="0"/>
                                      <w:divBdr>
                                        <w:top w:val="none" w:sz="0" w:space="0" w:color="auto"/>
                                        <w:left w:val="none" w:sz="0" w:space="0" w:color="auto"/>
                                        <w:bottom w:val="none" w:sz="0" w:space="0" w:color="auto"/>
                                        <w:right w:val="none" w:sz="0" w:space="0" w:color="auto"/>
                                      </w:divBdr>
                                      <w:divsChild>
                                        <w:div w:id="676466360">
                                          <w:marLeft w:val="0"/>
                                          <w:marRight w:val="0"/>
                                          <w:marTop w:val="0"/>
                                          <w:marBottom w:val="45"/>
                                          <w:divBdr>
                                            <w:top w:val="single" w:sz="2" w:space="0" w:color="A9A9A9"/>
                                            <w:left w:val="single" w:sz="2" w:space="0" w:color="A9A9A9"/>
                                            <w:bottom w:val="single" w:sz="2" w:space="0" w:color="A9A9A9"/>
                                            <w:right w:val="single" w:sz="2" w:space="0" w:color="A9A9A9"/>
                                          </w:divBdr>
                                          <w:divsChild>
                                            <w:div w:id="1436511060">
                                              <w:marLeft w:val="0"/>
                                              <w:marRight w:val="0"/>
                                              <w:marTop w:val="0"/>
                                              <w:marBottom w:val="0"/>
                                              <w:divBdr>
                                                <w:top w:val="none" w:sz="0" w:space="0" w:color="auto"/>
                                                <w:left w:val="none" w:sz="0" w:space="0" w:color="auto"/>
                                                <w:bottom w:val="none" w:sz="0" w:space="0" w:color="auto"/>
                                                <w:right w:val="none" w:sz="0" w:space="0" w:color="auto"/>
                                              </w:divBdr>
                                              <w:divsChild>
                                                <w:div w:id="993216903">
                                                  <w:marLeft w:val="92"/>
                                                  <w:marRight w:val="0"/>
                                                  <w:marTop w:val="0"/>
                                                  <w:marBottom w:val="150"/>
                                                  <w:divBdr>
                                                    <w:top w:val="single" w:sz="2" w:space="0" w:color="E4E4E4"/>
                                                    <w:left w:val="single" w:sz="2" w:space="0" w:color="E4E4E4"/>
                                                    <w:bottom w:val="single" w:sz="2" w:space="0" w:color="E4E4E4"/>
                                                    <w:right w:val="single" w:sz="2" w:space="0" w:color="E4E4E4"/>
                                                  </w:divBdr>
                                                </w:div>
                                                <w:div w:id="184516930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629553324">
                          <w:marLeft w:val="0"/>
                          <w:marRight w:val="0"/>
                          <w:marTop w:val="0"/>
                          <w:marBottom w:val="0"/>
                          <w:divBdr>
                            <w:top w:val="none" w:sz="0" w:space="0" w:color="auto"/>
                            <w:left w:val="none" w:sz="0" w:space="0" w:color="auto"/>
                            <w:bottom w:val="none" w:sz="0" w:space="0" w:color="auto"/>
                            <w:right w:val="none" w:sz="0" w:space="0" w:color="auto"/>
                          </w:divBdr>
                          <w:divsChild>
                            <w:div w:id="198052432">
                              <w:marLeft w:val="0"/>
                              <w:marRight w:val="0"/>
                              <w:marTop w:val="0"/>
                              <w:marBottom w:val="0"/>
                              <w:divBdr>
                                <w:top w:val="none" w:sz="0" w:space="0" w:color="auto"/>
                                <w:left w:val="none" w:sz="0" w:space="0" w:color="auto"/>
                                <w:bottom w:val="none" w:sz="0" w:space="0" w:color="auto"/>
                                <w:right w:val="none" w:sz="0" w:space="0" w:color="auto"/>
                              </w:divBdr>
                              <w:divsChild>
                                <w:div w:id="183908573">
                                  <w:marLeft w:val="0"/>
                                  <w:marRight w:val="0"/>
                                  <w:marTop w:val="0"/>
                                  <w:marBottom w:val="0"/>
                                  <w:divBdr>
                                    <w:top w:val="single" w:sz="2" w:space="0" w:color="DFDFDF"/>
                                    <w:left w:val="single" w:sz="2" w:space="0" w:color="DFDFDF"/>
                                    <w:bottom w:val="single" w:sz="2" w:space="0" w:color="DFDFDF"/>
                                    <w:right w:val="single" w:sz="2" w:space="0" w:color="DFDFDF"/>
                                  </w:divBdr>
                                  <w:divsChild>
                                    <w:div w:id="795176075">
                                      <w:marLeft w:val="0"/>
                                      <w:marRight w:val="0"/>
                                      <w:marTop w:val="0"/>
                                      <w:marBottom w:val="270"/>
                                      <w:divBdr>
                                        <w:top w:val="none" w:sz="0" w:space="0" w:color="auto"/>
                                        <w:left w:val="none" w:sz="0" w:space="0" w:color="auto"/>
                                        <w:bottom w:val="single" w:sz="12" w:space="5" w:color="DADADA"/>
                                        <w:right w:val="none" w:sz="0" w:space="0" w:color="auto"/>
                                      </w:divBdr>
                                      <w:divsChild>
                                        <w:div w:id="223613157">
                                          <w:marLeft w:val="0"/>
                                          <w:marRight w:val="0"/>
                                          <w:marTop w:val="0"/>
                                          <w:marBottom w:val="0"/>
                                          <w:divBdr>
                                            <w:top w:val="none" w:sz="0" w:space="0" w:color="auto"/>
                                            <w:left w:val="none" w:sz="0" w:space="0" w:color="auto"/>
                                            <w:bottom w:val="none" w:sz="0" w:space="0" w:color="auto"/>
                                            <w:right w:val="none" w:sz="0" w:space="0" w:color="auto"/>
                                          </w:divBdr>
                                        </w:div>
                                      </w:divsChild>
                                    </w:div>
                                    <w:div w:id="1572540511">
                                      <w:marLeft w:val="-90"/>
                                      <w:marRight w:val="0"/>
                                      <w:marTop w:val="0"/>
                                      <w:marBottom w:val="0"/>
                                      <w:divBdr>
                                        <w:top w:val="none" w:sz="0" w:space="0" w:color="auto"/>
                                        <w:left w:val="none" w:sz="0" w:space="0" w:color="auto"/>
                                        <w:bottom w:val="none" w:sz="0" w:space="0" w:color="auto"/>
                                        <w:right w:val="none" w:sz="0" w:space="0" w:color="auto"/>
                                      </w:divBdr>
                                      <w:divsChild>
                                        <w:div w:id="1266695715">
                                          <w:marLeft w:val="0"/>
                                          <w:marRight w:val="0"/>
                                          <w:marTop w:val="0"/>
                                          <w:marBottom w:val="45"/>
                                          <w:divBdr>
                                            <w:top w:val="single" w:sz="2" w:space="0" w:color="A9A9A9"/>
                                            <w:left w:val="single" w:sz="2" w:space="0" w:color="A9A9A9"/>
                                            <w:bottom w:val="single" w:sz="2" w:space="0" w:color="A9A9A9"/>
                                            <w:right w:val="single" w:sz="2" w:space="0" w:color="A9A9A9"/>
                                          </w:divBdr>
                                          <w:divsChild>
                                            <w:div w:id="484013173">
                                              <w:marLeft w:val="0"/>
                                              <w:marRight w:val="0"/>
                                              <w:marTop w:val="0"/>
                                              <w:marBottom w:val="0"/>
                                              <w:divBdr>
                                                <w:top w:val="none" w:sz="0" w:space="0" w:color="auto"/>
                                                <w:left w:val="none" w:sz="0" w:space="0" w:color="auto"/>
                                                <w:bottom w:val="none" w:sz="0" w:space="0" w:color="auto"/>
                                                <w:right w:val="none" w:sz="0" w:space="0" w:color="auto"/>
                                              </w:divBdr>
                                              <w:divsChild>
                                                <w:div w:id="1566909456">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417675470">
                  <w:marLeft w:val="0"/>
                  <w:marRight w:val="0"/>
                  <w:marTop w:val="0"/>
                  <w:marBottom w:val="0"/>
                  <w:divBdr>
                    <w:top w:val="none" w:sz="0" w:space="0" w:color="auto"/>
                    <w:left w:val="none" w:sz="0" w:space="0" w:color="auto"/>
                    <w:bottom w:val="none" w:sz="0" w:space="0" w:color="auto"/>
                    <w:right w:val="none" w:sz="0" w:space="0" w:color="auto"/>
                  </w:divBdr>
                  <w:divsChild>
                    <w:div w:id="850486945">
                      <w:marLeft w:val="0"/>
                      <w:marRight w:val="0"/>
                      <w:marTop w:val="0"/>
                      <w:marBottom w:val="75"/>
                      <w:divBdr>
                        <w:top w:val="none" w:sz="0" w:space="0" w:color="auto"/>
                        <w:left w:val="none" w:sz="0" w:space="0" w:color="auto"/>
                        <w:bottom w:val="none" w:sz="0" w:space="0" w:color="auto"/>
                        <w:right w:val="none" w:sz="0" w:space="0" w:color="auto"/>
                      </w:divBdr>
                    </w:div>
                    <w:div w:id="901719073">
                      <w:marLeft w:val="0"/>
                      <w:marRight w:val="0"/>
                      <w:marTop w:val="0"/>
                      <w:marBottom w:val="0"/>
                      <w:divBdr>
                        <w:top w:val="none" w:sz="0" w:space="0" w:color="auto"/>
                        <w:left w:val="none" w:sz="0" w:space="0" w:color="auto"/>
                        <w:bottom w:val="none" w:sz="0" w:space="0" w:color="auto"/>
                        <w:right w:val="none" w:sz="0" w:space="0" w:color="auto"/>
                      </w:divBdr>
                    </w:div>
                    <w:div w:id="1505435968">
                      <w:marLeft w:val="0"/>
                      <w:marRight w:val="0"/>
                      <w:marTop w:val="0"/>
                      <w:marBottom w:val="0"/>
                      <w:divBdr>
                        <w:top w:val="none" w:sz="0" w:space="0" w:color="auto"/>
                        <w:left w:val="none" w:sz="0" w:space="0" w:color="auto"/>
                        <w:bottom w:val="none" w:sz="0" w:space="0" w:color="auto"/>
                        <w:right w:val="none" w:sz="0" w:space="0" w:color="auto"/>
                      </w:divBdr>
                      <w:divsChild>
                        <w:div w:id="816728662">
                          <w:marLeft w:val="0"/>
                          <w:marRight w:val="0"/>
                          <w:marTop w:val="0"/>
                          <w:marBottom w:val="0"/>
                          <w:divBdr>
                            <w:top w:val="none" w:sz="0" w:space="0" w:color="auto"/>
                            <w:left w:val="none" w:sz="0" w:space="0" w:color="auto"/>
                            <w:bottom w:val="none" w:sz="0" w:space="0" w:color="auto"/>
                            <w:right w:val="none" w:sz="0" w:space="0" w:color="auto"/>
                          </w:divBdr>
                          <w:divsChild>
                            <w:div w:id="4195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34005">
                      <w:marLeft w:val="0"/>
                      <w:marRight w:val="0"/>
                      <w:marTop w:val="0"/>
                      <w:marBottom w:val="300"/>
                      <w:divBdr>
                        <w:top w:val="none" w:sz="0" w:space="0" w:color="auto"/>
                        <w:left w:val="none" w:sz="0" w:space="0" w:color="auto"/>
                        <w:bottom w:val="none" w:sz="0" w:space="0" w:color="auto"/>
                        <w:right w:val="none" w:sz="0" w:space="0" w:color="auto"/>
                      </w:divBdr>
                      <w:divsChild>
                        <w:div w:id="169818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101369">
      <w:bodyDiv w:val="1"/>
      <w:marLeft w:val="0"/>
      <w:marRight w:val="0"/>
      <w:marTop w:val="0"/>
      <w:marBottom w:val="0"/>
      <w:divBdr>
        <w:top w:val="none" w:sz="0" w:space="0" w:color="auto"/>
        <w:left w:val="none" w:sz="0" w:space="0" w:color="auto"/>
        <w:bottom w:val="none" w:sz="0" w:space="0" w:color="auto"/>
        <w:right w:val="none" w:sz="0" w:space="0" w:color="auto"/>
      </w:divBdr>
    </w:div>
    <w:div w:id="1834368023">
      <w:bodyDiv w:val="1"/>
      <w:marLeft w:val="0"/>
      <w:marRight w:val="0"/>
      <w:marTop w:val="0"/>
      <w:marBottom w:val="0"/>
      <w:divBdr>
        <w:top w:val="none" w:sz="0" w:space="0" w:color="auto"/>
        <w:left w:val="none" w:sz="0" w:space="0" w:color="auto"/>
        <w:bottom w:val="none" w:sz="0" w:space="0" w:color="auto"/>
        <w:right w:val="none" w:sz="0" w:space="0" w:color="auto"/>
      </w:divBdr>
      <w:divsChild>
        <w:div w:id="818617979">
          <w:marLeft w:val="0"/>
          <w:marRight w:val="0"/>
          <w:marTop w:val="0"/>
          <w:marBottom w:val="0"/>
          <w:divBdr>
            <w:top w:val="none" w:sz="0" w:space="0" w:color="auto"/>
            <w:left w:val="none" w:sz="0" w:space="0" w:color="auto"/>
            <w:bottom w:val="dotted" w:sz="6" w:space="4" w:color="DDDDDD"/>
            <w:right w:val="none" w:sz="0" w:space="0" w:color="auto"/>
          </w:divBdr>
          <w:divsChild>
            <w:div w:id="17027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79240">
      <w:bodyDiv w:val="1"/>
      <w:marLeft w:val="0"/>
      <w:marRight w:val="0"/>
      <w:marTop w:val="0"/>
      <w:marBottom w:val="0"/>
      <w:divBdr>
        <w:top w:val="none" w:sz="0" w:space="0" w:color="auto"/>
        <w:left w:val="none" w:sz="0" w:space="0" w:color="auto"/>
        <w:bottom w:val="none" w:sz="0" w:space="0" w:color="auto"/>
        <w:right w:val="none" w:sz="0" w:space="0" w:color="auto"/>
      </w:divBdr>
      <w:divsChild>
        <w:div w:id="1241670162">
          <w:marLeft w:val="0"/>
          <w:marRight w:val="0"/>
          <w:marTop w:val="0"/>
          <w:marBottom w:val="0"/>
          <w:divBdr>
            <w:top w:val="none" w:sz="0" w:space="0" w:color="auto"/>
            <w:left w:val="none" w:sz="0" w:space="0" w:color="auto"/>
            <w:bottom w:val="none" w:sz="0" w:space="0" w:color="auto"/>
            <w:right w:val="none" w:sz="0" w:space="0" w:color="auto"/>
          </w:divBdr>
          <w:divsChild>
            <w:div w:id="351298262">
              <w:marLeft w:val="0"/>
              <w:marRight w:val="0"/>
              <w:marTop w:val="0"/>
              <w:marBottom w:val="0"/>
              <w:divBdr>
                <w:top w:val="none" w:sz="0" w:space="0" w:color="auto"/>
                <w:left w:val="none" w:sz="0" w:space="0" w:color="auto"/>
                <w:bottom w:val="none" w:sz="0" w:space="0" w:color="auto"/>
                <w:right w:val="none" w:sz="0" w:space="0" w:color="auto"/>
              </w:divBdr>
              <w:divsChild>
                <w:div w:id="1200514579">
                  <w:marLeft w:val="0"/>
                  <w:marRight w:val="0"/>
                  <w:marTop w:val="0"/>
                  <w:marBottom w:val="0"/>
                  <w:divBdr>
                    <w:top w:val="none" w:sz="0" w:space="0" w:color="auto"/>
                    <w:left w:val="none" w:sz="0" w:space="0" w:color="auto"/>
                    <w:bottom w:val="none" w:sz="0" w:space="0" w:color="auto"/>
                    <w:right w:val="none" w:sz="0" w:space="0" w:color="auto"/>
                  </w:divBdr>
                  <w:divsChild>
                    <w:div w:id="1504470415">
                      <w:marLeft w:val="0"/>
                      <w:marRight w:val="0"/>
                      <w:marTop w:val="0"/>
                      <w:marBottom w:val="0"/>
                      <w:divBdr>
                        <w:top w:val="none" w:sz="0" w:space="0" w:color="auto"/>
                        <w:left w:val="none" w:sz="0" w:space="0" w:color="auto"/>
                        <w:bottom w:val="none" w:sz="0" w:space="0" w:color="auto"/>
                        <w:right w:val="none" w:sz="0" w:space="0" w:color="auto"/>
                      </w:divBdr>
                      <w:divsChild>
                        <w:div w:id="62529110">
                          <w:marLeft w:val="0"/>
                          <w:marRight w:val="0"/>
                          <w:marTop w:val="0"/>
                          <w:marBottom w:val="0"/>
                          <w:divBdr>
                            <w:top w:val="none" w:sz="0" w:space="0" w:color="auto"/>
                            <w:left w:val="none" w:sz="0" w:space="0" w:color="auto"/>
                            <w:bottom w:val="none" w:sz="0" w:space="0" w:color="auto"/>
                            <w:right w:val="none" w:sz="0" w:space="0" w:color="auto"/>
                          </w:divBdr>
                          <w:divsChild>
                            <w:div w:id="1219588327">
                              <w:marLeft w:val="0"/>
                              <w:marRight w:val="0"/>
                              <w:marTop w:val="0"/>
                              <w:marBottom w:val="0"/>
                              <w:divBdr>
                                <w:top w:val="none" w:sz="0" w:space="0" w:color="auto"/>
                                <w:left w:val="none" w:sz="0" w:space="0" w:color="auto"/>
                                <w:bottom w:val="none" w:sz="0" w:space="0" w:color="auto"/>
                                <w:right w:val="none" w:sz="0" w:space="0" w:color="auto"/>
                              </w:divBdr>
                              <w:divsChild>
                                <w:div w:id="1859847664">
                                  <w:marLeft w:val="0"/>
                                  <w:marRight w:val="0"/>
                                  <w:marTop w:val="0"/>
                                  <w:marBottom w:val="0"/>
                                  <w:divBdr>
                                    <w:top w:val="none" w:sz="0" w:space="0" w:color="auto"/>
                                    <w:left w:val="none" w:sz="0" w:space="0" w:color="auto"/>
                                    <w:bottom w:val="none" w:sz="0" w:space="0" w:color="auto"/>
                                    <w:right w:val="none" w:sz="0" w:space="0" w:color="auto"/>
                                  </w:divBdr>
                                  <w:divsChild>
                                    <w:div w:id="20253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147765">
      <w:bodyDiv w:val="1"/>
      <w:marLeft w:val="0"/>
      <w:marRight w:val="0"/>
      <w:marTop w:val="0"/>
      <w:marBottom w:val="0"/>
      <w:divBdr>
        <w:top w:val="none" w:sz="0" w:space="0" w:color="auto"/>
        <w:left w:val="none" w:sz="0" w:space="0" w:color="auto"/>
        <w:bottom w:val="none" w:sz="0" w:space="0" w:color="auto"/>
        <w:right w:val="none" w:sz="0" w:space="0" w:color="auto"/>
      </w:divBdr>
      <w:divsChild>
        <w:div w:id="353966354">
          <w:marLeft w:val="0"/>
          <w:marRight w:val="0"/>
          <w:marTop w:val="0"/>
          <w:marBottom w:val="75"/>
          <w:divBdr>
            <w:top w:val="none" w:sz="0" w:space="0" w:color="auto"/>
            <w:left w:val="none" w:sz="0" w:space="0" w:color="auto"/>
            <w:bottom w:val="none" w:sz="0" w:space="0" w:color="auto"/>
            <w:right w:val="none" w:sz="0" w:space="0" w:color="auto"/>
          </w:divBdr>
        </w:div>
        <w:div w:id="702706953">
          <w:marLeft w:val="0"/>
          <w:marRight w:val="0"/>
          <w:marTop w:val="0"/>
          <w:marBottom w:val="300"/>
          <w:divBdr>
            <w:top w:val="none" w:sz="0" w:space="0" w:color="auto"/>
            <w:left w:val="none" w:sz="0" w:space="0" w:color="auto"/>
            <w:bottom w:val="none" w:sz="0" w:space="0" w:color="auto"/>
            <w:right w:val="none" w:sz="0" w:space="0" w:color="auto"/>
          </w:divBdr>
          <w:divsChild>
            <w:div w:id="1566141705">
              <w:marLeft w:val="0"/>
              <w:marRight w:val="0"/>
              <w:marTop w:val="0"/>
              <w:marBottom w:val="0"/>
              <w:divBdr>
                <w:top w:val="none" w:sz="0" w:space="0" w:color="auto"/>
                <w:left w:val="none" w:sz="0" w:space="0" w:color="auto"/>
                <w:bottom w:val="none" w:sz="0" w:space="0" w:color="auto"/>
                <w:right w:val="none" w:sz="0" w:space="0" w:color="auto"/>
              </w:divBdr>
            </w:div>
          </w:divsChild>
        </w:div>
        <w:div w:id="1258975334">
          <w:marLeft w:val="0"/>
          <w:marRight w:val="0"/>
          <w:marTop w:val="0"/>
          <w:marBottom w:val="0"/>
          <w:divBdr>
            <w:top w:val="none" w:sz="0" w:space="0" w:color="auto"/>
            <w:left w:val="none" w:sz="0" w:space="0" w:color="auto"/>
            <w:bottom w:val="none" w:sz="0" w:space="0" w:color="auto"/>
            <w:right w:val="none" w:sz="0" w:space="0" w:color="auto"/>
          </w:divBdr>
          <w:divsChild>
            <w:div w:id="1375932265">
              <w:marLeft w:val="0"/>
              <w:marRight w:val="0"/>
              <w:marTop w:val="0"/>
              <w:marBottom w:val="0"/>
              <w:divBdr>
                <w:top w:val="none" w:sz="0" w:space="0" w:color="auto"/>
                <w:left w:val="none" w:sz="0" w:space="0" w:color="auto"/>
                <w:bottom w:val="none" w:sz="0" w:space="0" w:color="auto"/>
                <w:right w:val="none" w:sz="0" w:space="0" w:color="auto"/>
              </w:divBdr>
              <w:divsChild>
                <w:div w:id="15418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0868">
          <w:marLeft w:val="0"/>
          <w:marRight w:val="0"/>
          <w:marTop w:val="0"/>
          <w:marBottom w:val="0"/>
          <w:divBdr>
            <w:top w:val="none" w:sz="0" w:space="0" w:color="auto"/>
            <w:left w:val="none" w:sz="0" w:space="0" w:color="auto"/>
            <w:bottom w:val="none" w:sz="0" w:space="0" w:color="auto"/>
            <w:right w:val="none" w:sz="0" w:space="0" w:color="auto"/>
          </w:divBdr>
        </w:div>
      </w:divsChild>
    </w:div>
    <w:div w:id="1835216605">
      <w:bodyDiv w:val="1"/>
      <w:marLeft w:val="0"/>
      <w:marRight w:val="0"/>
      <w:marTop w:val="0"/>
      <w:marBottom w:val="0"/>
      <w:divBdr>
        <w:top w:val="none" w:sz="0" w:space="0" w:color="auto"/>
        <w:left w:val="none" w:sz="0" w:space="0" w:color="auto"/>
        <w:bottom w:val="none" w:sz="0" w:space="0" w:color="auto"/>
        <w:right w:val="none" w:sz="0" w:space="0" w:color="auto"/>
      </w:divBdr>
      <w:divsChild>
        <w:div w:id="408386174">
          <w:marLeft w:val="0"/>
          <w:marRight w:val="225"/>
          <w:marTop w:val="0"/>
          <w:marBottom w:val="0"/>
          <w:divBdr>
            <w:top w:val="none" w:sz="0" w:space="0" w:color="auto"/>
            <w:left w:val="none" w:sz="0" w:space="0" w:color="auto"/>
            <w:bottom w:val="none" w:sz="0" w:space="0" w:color="auto"/>
            <w:right w:val="none" w:sz="0" w:space="0" w:color="auto"/>
          </w:divBdr>
          <w:divsChild>
            <w:div w:id="1931305928">
              <w:marLeft w:val="0"/>
              <w:marRight w:val="0"/>
              <w:marTop w:val="225"/>
              <w:marBottom w:val="0"/>
              <w:divBdr>
                <w:top w:val="none" w:sz="0" w:space="0" w:color="auto"/>
                <w:left w:val="none" w:sz="0" w:space="0" w:color="auto"/>
                <w:bottom w:val="none" w:sz="0" w:space="0" w:color="auto"/>
                <w:right w:val="none" w:sz="0" w:space="0" w:color="auto"/>
              </w:divBdr>
              <w:divsChild>
                <w:div w:id="17522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20027">
          <w:marLeft w:val="0"/>
          <w:marRight w:val="0"/>
          <w:marTop w:val="0"/>
          <w:marBottom w:val="0"/>
          <w:divBdr>
            <w:top w:val="none" w:sz="0" w:space="0" w:color="auto"/>
            <w:left w:val="none" w:sz="0" w:space="0" w:color="auto"/>
            <w:bottom w:val="none" w:sz="0" w:space="0" w:color="auto"/>
            <w:right w:val="none" w:sz="0" w:space="0" w:color="auto"/>
          </w:divBdr>
          <w:divsChild>
            <w:div w:id="1645741075">
              <w:marLeft w:val="0"/>
              <w:marRight w:val="0"/>
              <w:marTop w:val="0"/>
              <w:marBottom w:val="150"/>
              <w:divBdr>
                <w:top w:val="none" w:sz="0" w:space="0" w:color="auto"/>
                <w:left w:val="none" w:sz="0" w:space="0" w:color="auto"/>
                <w:bottom w:val="none" w:sz="0" w:space="0" w:color="auto"/>
                <w:right w:val="none" w:sz="0" w:space="0" w:color="auto"/>
              </w:divBdr>
              <w:divsChild>
                <w:div w:id="12818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073741">
      <w:bodyDiv w:val="1"/>
      <w:marLeft w:val="0"/>
      <w:marRight w:val="0"/>
      <w:marTop w:val="0"/>
      <w:marBottom w:val="0"/>
      <w:divBdr>
        <w:top w:val="none" w:sz="0" w:space="0" w:color="auto"/>
        <w:left w:val="none" w:sz="0" w:space="0" w:color="auto"/>
        <w:bottom w:val="none" w:sz="0" w:space="0" w:color="auto"/>
        <w:right w:val="none" w:sz="0" w:space="0" w:color="auto"/>
      </w:divBdr>
    </w:div>
    <w:div w:id="1836139643">
      <w:bodyDiv w:val="1"/>
      <w:marLeft w:val="0"/>
      <w:marRight w:val="0"/>
      <w:marTop w:val="0"/>
      <w:marBottom w:val="0"/>
      <w:divBdr>
        <w:top w:val="none" w:sz="0" w:space="0" w:color="auto"/>
        <w:left w:val="none" w:sz="0" w:space="0" w:color="auto"/>
        <w:bottom w:val="none" w:sz="0" w:space="0" w:color="auto"/>
        <w:right w:val="none" w:sz="0" w:space="0" w:color="auto"/>
      </w:divBdr>
      <w:divsChild>
        <w:div w:id="856428328">
          <w:marLeft w:val="0"/>
          <w:marRight w:val="0"/>
          <w:marTop w:val="0"/>
          <w:marBottom w:val="150"/>
          <w:divBdr>
            <w:top w:val="none" w:sz="0" w:space="0" w:color="auto"/>
            <w:left w:val="none" w:sz="0" w:space="0" w:color="auto"/>
            <w:bottom w:val="none" w:sz="0" w:space="0" w:color="auto"/>
            <w:right w:val="none" w:sz="0" w:space="0" w:color="auto"/>
          </w:divBdr>
        </w:div>
        <w:div w:id="2114471385">
          <w:marLeft w:val="0"/>
          <w:marRight w:val="0"/>
          <w:marTop w:val="0"/>
          <w:marBottom w:val="150"/>
          <w:divBdr>
            <w:top w:val="none" w:sz="0" w:space="0" w:color="auto"/>
            <w:left w:val="none" w:sz="0" w:space="0" w:color="auto"/>
            <w:bottom w:val="none" w:sz="0" w:space="0" w:color="auto"/>
            <w:right w:val="none" w:sz="0" w:space="0" w:color="auto"/>
          </w:divBdr>
          <w:divsChild>
            <w:div w:id="79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46266">
      <w:bodyDiv w:val="1"/>
      <w:marLeft w:val="0"/>
      <w:marRight w:val="0"/>
      <w:marTop w:val="0"/>
      <w:marBottom w:val="0"/>
      <w:divBdr>
        <w:top w:val="none" w:sz="0" w:space="0" w:color="auto"/>
        <w:left w:val="none" w:sz="0" w:space="0" w:color="auto"/>
        <w:bottom w:val="none" w:sz="0" w:space="0" w:color="auto"/>
        <w:right w:val="none" w:sz="0" w:space="0" w:color="auto"/>
      </w:divBdr>
    </w:div>
    <w:div w:id="1836187882">
      <w:bodyDiv w:val="1"/>
      <w:marLeft w:val="0"/>
      <w:marRight w:val="0"/>
      <w:marTop w:val="0"/>
      <w:marBottom w:val="0"/>
      <w:divBdr>
        <w:top w:val="none" w:sz="0" w:space="0" w:color="auto"/>
        <w:left w:val="none" w:sz="0" w:space="0" w:color="auto"/>
        <w:bottom w:val="none" w:sz="0" w:space="0" w:color="auto"/>
        <w:right w:val="none" w:sz="0" w:space="0" w:color="auto"/>
      </w:divBdr>
      <w:divsChild>
        <w:div w:id="1103770494">
          <w:marLeft w:val="0"/>
          <w:marRight w:val="0"/>
          <w:marTop w:val="0"/>
          <w:marBottom w:val="0"/>
          <w:divBdr>
            <w:top w:val="none" w:sz="0" w:space="0" w:color="auto"/>
            <w:left w:val="none" w:sz="0" w:space="0" w:color="auto"/>
            <w:bottom w:val="none" w:sz="0" w:space="0" w:color="auto"/>
            <w:right w:val="none" w:sz="0" w:space="0" w:color="auto"/>
          </w:divBdr>
          <w:divsChild>
            <w:div w:id="46691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6719437">
      <w:bodyDiv w:val="1"/>
      <w:marLeft w:val="0"/>
      <w:marRight w:val="0"/>
      <w:marTop w:val="0"/>
      <w:marBottom w:val="0"/>
      <w:divBdr>
        <w:top w:val="none" w:sz="0" w:space="0" w:color="auto"/>
        <w:left w:val="none" w:sz="0" w:space="0" w:color="auto"/>
        <w:bottom w:val="none" w:sz="0" w:space="0" w:color="auto"/>
        <w:right w:val="none" w:sz="0" w:space="0" w:color="auto"/>
      </w:divBdr>
      <w:divsChild>
        <w:div w:id="81418781">
          <w:marLeft w:val="-9765"/>
          <w:marRight w:val="0"/>
          <w:marTop w:val="0"/>
          <w:marBottom w:val="0"/>
          <w:divBdr>
            <w:top w:val="none" w:sz="0" w:space="0" w:color="auto"/>
            <w:left w:val="none" w:sz="0" w:space="0" w:color="auto"/>
            <w:bottom w:val="none" w:sz="0" w:space="0" w:color="auto"/>
            <w:right w:val="none" w:sz="0" w:space="0" w:color="auto"/>
          </w:divBdr>
        </w:div>
        <w:div w:id="734164079">
          <w:marLeft w:val="0"/>
          <w:marRight w:val="0"/>
          <w:marTop w:val="0"/>
          <w:marBottom w:val="150"/>
          <w:divBdr>
            <w:top w:val="none" w:sz="0" w:space="0" w:color="auto"/>
            <w:left w:val="none" w:sz="0" w:space="0" w:color="auto"/>
            <w:bottom w:val="none" w:sz="0" w:space="0" w:color="auto"/>
            <w:right w:val="none" w:sz="0" w:space="0" w:color="auto"/>
          </w:divBdr>
        </w:div>
        <w:div w:id="1666740041">
          <w:marLeft w:val="0"/>
          <w:marRight w:val="0"/>
          <w:marTop w:val="0"/>
          <w:marBottom w:val="0"/>
          <w:divBdr>
            <w:top w:val="none" w:sz="0" w:space="0" w:color="auto"/>
            <w:left w:val="none" w:sz="0" w:space="0" w:color="auto"/>
            <w:bottom w:val="none" w:sz="0" w:space="0" w:color="auto"/>
            <w:right w:val="none" w:sz="0" w:space="0" w:color="auto"/>
          </w:divBdr>
          <w:divsChild>
            <w:div w:id="1166437860">
              <w:marLeft w:val="0"/>
              <w:marRight w:val="0"/>
              <w:marTop w:val="0"/>
              <w:marBottom w:val="225"/>
              <w:divBdr>
                <w:top w:val="none" w:sz="0" w:space="0" w:color="auto"/>
                <w:left w:val="none" w:sz="0" w:space="0" w:color="auto"/>
                <w:bottom w:val="none" w:sz="0" w:space="0" w:color="auto"/>
                <w:right w:val="none" w:sz="0" w:space="0" w:color="auto"/>
              </w:divBdr>
              <w:divsChild>
                <w:div w:id="34161827">
                  <w:marLeft w:val="0"/>
                  <w:marRight w:val="0"/>
                  <w:marTop w:val="0"/>
                  <w:marBottom w:val="150"/>
                  <w:divBdr>
                    <w:top w:val="none" w:sz="0" w:space="0" w:color="auto"/>
                    <w:left w:val="none" w:sz="0" w:space="0" w:color="auto"/>
                    <w:bottom w:val="none" w:sz="0" w:space="0" w:color="auto"/>
                    <w:right w:val="none" w:sz="0" w:space="0" w:color="auto"/>
                  </w:divBdr>
                </w:div>
                <w:div w:id="40642219">
                  <w:marLeft w:val="0"/>
                  <w:marRight w:val="0"/>
                  <w:marTop w:val="0"/>
                  <w:marBottom w:val="150"/>
                  <w:divBdr>
                    <w:top w:val="none" w:sz="0" w:space="0" w:color="auto"/>
                    <w:left w:val="none" w:sz="0" w:space="0" w:color="auto"/>
                    <w:bottom w:val="none" w:sz="0" w:space="0" w:color="auto"/>
                    <w:right w:val="none" w:sz="0" w:space="0" w:color="auto"/>
                  </w:divBdr>
                </w:div>
                <w:div w:id="79955553">
                  <w:marLeft w:val="0"/>
                  <w:marRight w:val="0"/>
                  <w:marTop w:val="0"/>
                  <w:marBottom w:val="150"/>
                  <w:divBdr>
                    <w:top w:val="none" w:sz="0" w:space="0" w:color="auto"/>
                    <w:left w:val="none" w:sz="0" w:space="0" w:color="auto"/>
                    <w:bottom w:val="none" w:sz="0" w:space="0" w:color="auto"/>
                    <w:right w:val="none" w:sz="0" w:space="0" w:color="auto"/>
                  </w:divBdr>
                </w:div>
                <w:div w:id="109935139">
                  <w:marLeft w:val="0"/>
                  <w:marRight w:val="0"/>
                  <w:marTop w:val="0"/>
                  <w:marBottom w:val="150"/>
                  <w:divBdr>
                    <w:top w:val="none" w:sz="0" w:space="0" w:color="auto"/>
                    <w:left w:val="none" w:sz="0" w:space="0" w:color="auto"/>
                    <w:bottom w:val="none" w:sz="0" w:space="0" w:color="auto"/>
                    <w:right w:val="none" w:sz="0" w:space="0" w:color="auto"/>
                  </w:divBdr>
                </w:div>
                <w:div w:id="123041750">
                  <w:marLeft w:val="0"/>
                  <w:marRight w:val="0"/>
                  <w:marTop w:val="0"/>
                  <w:marBottom w:val="150"/>
                  <w:divBdr>
                    <w:top w:val="none" w:sz="0" w:space="0" w:color="auto"/>
                    <w:left w:val="none" w:sz="0" w:space="0" w:color="auto"/>
                    <w:bottom w:val="none" w:sz="0" w:space="0" w:color="auto"/>
                    <w:right w:val="none" w:sz="0" w:space="0" w:color="auto"/>
                  </w:divBdr>
                </w:div>
                <w:div w:id="140198674">
                  <w:marLeft w:val="0"/>
                  <w:marRight w:val="0"/>
                  <w:marTop w:val="0"/>
                  <w:marBottom w:val="150"/>
                  <w:divBdr>
                    <w:top w:val="none" w:sz="0" w:space="0" w:color="auto"/>
                    <w:left w:val="none" w:sz="0" w:space="0" w:color="auto"/>
                    <w:bottom w:val="none" w:sz="0" w:space="0" w:color="auto"/>
                    <w:right w:val="none" w:sz="0" w:space="0" w:color="auto"/>
                  </w:divBdr>
                </w:div>
                <w:div w:id="189950077">
                  <w:marLeft w:val="0"/>
                  <w:marRight w:val="0"/>
                  <w:marTop w:val="0"/>
                  <w:marBottom w:val="150"/>
                  <w:divBdr>
                    <w:top w:val="none" w:sz="0" w:space="0" w:color="auto"/>
                    <w:left w:val="none" w:sz="0" w:space="0" w:color="auto"/>
                    <w:bottom w:val="none" w:sz="0" w:space="0" w:color="auto"/>
                    <w:right w:val="none" w:sz="0" w:space="0" w:color="auto"/>
                  </w:divBdr>
                </w:div>
                <w:div w:id="306519084">
                  <w:marLeft w:val="0"/>
                  <w:marRight w:val="0"/>
                  <w:marTop w:val="0"/>
                  <w:marBottom w:val="150"/>
                  <w:divBdr>
                    <w:top w:val="none" w:sz="0" w:space="0" w:color="auto"/>
                    <w:left w:val="none" w:sz="0" w:space="0" w:color="auto"/>
                    <w:bottom w:val="none" w:sz="0" w:space="0" w:color="auto"/>
                    <w:right w:val="none" w:sz="0" w:space="0" w:color="auto"/>
                  </w:divBdr>
                </w:div>
                <w:div w:id="351567191">
                  <w:marLeft w:val="0"/>
                  <w:marRight w:val="0"/>
                  <w:marTop w:val="0"/>
                  <w:marBottom w:val="150"/>
                  <w:divBdr>
                    <w:top w:val="none" w:sz="0" w:space="0" w:color="auto"/>
                    <w:left w:val="none" w:sz="0" w:space="0" w:color="auto"/>
                    <w:bottom w:val="none" w:sz="0" w:space="0" w:color="auto"/>
                    <w:right w:val="none" w:sz="0" w:space="0" w:color="auto"/>
                  </w:divBdr>
                </w:div>
                <w:div w:id="367727834">
                  <w:marLeft w:val="0"/>
                  <w:marRight w:val="0"/>
                  <w:marTop w:val="0"/>
                  <w:marBottom w:val="150"/>
                  <w:divBdr>
                    <w:top w:val="none" w:sz="0" w:space="0" w:color="auto"/>
                    <w:left w:val="none" w:sz="0" w:space="0" w:color="auto"/>
                    <w:bottom w:val="none" w:sz="0" w:space="0" w:color="auto"/>
                    <w:right w:val="none" w:sz="0" w:space="0" w:color="auto"/>
                  </w:divBdr>
                </w:div>
                <w:div w:id="380785238">
                  <w:marLeft w:val="0"/>
                  <w:marRight w:val="0"/>
                  <w:marTop w:val="0"/>
                  <w:marBottom w:val="150"/>
                  <w:divBdr>
                    <w:top w:val="none" w:sz="0" w:space="0" w:color="auto"/>
                    <w:left w:val="none" w:sz="0" w:space="0" w:color="auto"/>
                    <w:bottom w:val="none" w:sz="0" w:space="0" w:color="auto"/>
                    <w:right w:val="none" w:sz="0" w:space="0" w:color="auto"/>
                  </w:divBdr>
                </w:div>
                <w:div w:id="393741816">
                  <w:marLeft w:val="0"/>
                  <w:marRight w:val="0"/>
                  <w:marTop w:val="0"/>
                  <w:marBottom w:val="150"/>
                  <w:divBdr>
                    <w:top w:val="none" w:sz="0" w:space="0" w:color="auto"/>
                    <w:left w:val="none" w:sz="0" w:space="0" w:color="auto"/>
                    <w:bottom w:val="none" w:sz="0" w:space="0" w:color="auto"/>
                    <w:right w:val="none" w:sz="0" w:space="0" w:color="auto"/>
                  </w:divBdr>
                </w:div>
                <w:div w:id="443959890">
                  <w:marLeft w:val="0"/>
                  <w:marRight w:val="0"/>
                  <w:marTop w:val="0"/>
                  <w:marBottom w:val="150"/>
                  <w:divBdr>
                    <w:top w:val="none" w:sz="0" w:space="0" w:color="auto"/>
                    <w:left w:val="none" w:sz="0" w:space="0" w:color="auto"/>
                    <w:bottom w:val="none" w:sz="0" w:space="0" w:color="auto"/>
                    <w:right w:val="none" w:sz="0" w:space="0" w:color="auto"/>
                  </w:divBdr>
                </w:div>
                <w:div w:id="513350155">
                  <w:marLeft w:val="0"/>
                  <w:marRight w:val="0"/>
                  <w:marTop w:val="0"/>
                  <w:marBottom w:val="150"/>
                  <w:divBdr>
                    <w:top w:val="none" w:sz="0" w:space="0" w:color="auto"/>
                    <w:left w:val="none" w:sz="0" w:space="0" w:color="auto"/>
                    <w:bottom w:val="none" w:sz="0" w:space="0" w:color="auto"/>
                    <w:right w:val="none" w:sz="0" w:space="0" w:color="auto"/>
                  </w:divBdr>
                </w:div>
                <w:div w:id="530998025">
                  <w:marLeft w:val="0"/>
                  <w:marRight w:val="0"/>
                  <w:marTop w:val="0"/>
                  <w:marBottom w:val="150"/>
                  <w:divBdr>
                    <w:top w:val="none" w:sz="0" w:space="0" w:color="auto"/>
                    <w:left w:val="none" w:sz="0" w:space="0" w:color="auto"/>
                    <w:bottom w:val="none" w:sz="0" w:space="0" w:color="auto"/>
                    <w:right w:val="none" w:sz="0" w:space="0" w:color="auto"/>
                  </w:divBdr>
                  <w:divsChild>
                    <w:div w:id="1012336894">
                      <w:marLeft w:val="0"/>
                      <w:marRight w:val="0"/>
                      <w:marTop w:val="0"/>
                      <w:marBottom w:val="150"/>
                      <w:divBdr>
                        <w:top w:val="none" w:sz="0" w:space="0" w:color="auto"/>
                        <w:left w:val="none" w:sz="0" w:space="0" w:color="auto"/>
                        <w:bottom w:val="none" w:sz="0" w:space="0" w:color="auto"/>
                        <w:right w:val="none" w:sz="0" w:space="0" w:color="auto"/>
                      </w:divBdr>
                    </w:div>
                    <w:div w:id="1988701985">
                      <w:marLeft w:val="0"/>
                      <w:marRight w:val="0"/>
                      <w:marTop w:val="0"/>
                      <w:marBottom w:val="150"/>
                      <w:divBdr>
                        <w:top w:val="none" w:sz="0" w:space="0" w:color="auto"/>
                        <w:left w:val="none" w:sz="0" w:space="0" w:color="auto"/>
                        <w:bottom w:val="none" w:sz="0" w:space="0" w:color="auto"/>
                        <w:right w:val="none" w:sz="0" w:space="0" w:color="auto"/>
                      </w:divBdr>
                    </w:div>
                  </w:divsChild>
                </w:div>
                <w:div w:id="576287749">
                  <w:marLeft w:val="0"/>
                  <w:marRight w:val="0"/>
                  <w:marTop w:val="0"/>
                  <w:marBottom w:val="150"/>
                  <w:divBdr>
                    <w:top w:val="none" w:sz="0" w:space="0" w:color="auto"/>
                    <w:left w:val="none" w:sz="0" w:space="0" w:color="auto"/>
                    <w:bottom w:val="none" w:sz="0" w:space="0" w:color="auto"/>
                    <w:right w:val="none" w:sz="0" w:space="0" w:color="auto"/>
                  </w:divBdr>
                </w:div>
                <w:div w:id="587538022">
                  <w:marLeft w:val="0"/>
                  <w:marRight w:val="0"/>
                  <w:marTop w:val="0"/>
                  <w:marBottom w:val="150"/>
                  <w:divBdr>
                    <w:top w:val="none" w:sz="0" w:space="0" w:color="auto"/>
                    <w:left w:val="none" w:sz="0" w:space="0" w:color="auto"/>
                    <w:bottom w:val="none" w:sz="0" w:space="0" w:color="auto"/>
                    <w:right w:val="none" w:sz="0" w:space="0" w:color="auto"/>
                  </w:divBdr>
                </w:div>
                <w:div w:id="593787344">
                  <w:marLeft w:val="0"/>
                  <w:marRight w:val="0"/>
                  <w:marTop w:val="0"/>
                  <w:marBottom w:val="150"/>
                  <w:divBdr>
                    <w:top w:val="none" w:sz="0" w:space="0" w:color="auto"/>
                    <w:left w:val="none" w:sz="0" w:space="0" w:color="auto"/>
                    <w:bottom w:val="none" w:sz="0" w:space="0" w:color="auto"/>
                    <w:right w:val="none" w:sz="0" w:space="0" w:color="auto"/>
                  </w:divBdr>
                </w:div>
                <w:div w:id="629362427">
                  <w:marLeft w:val="0"/>
                  <w:marRight w:val="0"/>
                  <w:marTop w:val="0"/>
                  <w:marBottom w:val="150"/>
                  <w:divBdr>
                    <w:top w:val="none" w:sz="0" w:space="0" w:color="auto"/>
                    <w:left w:val="none" w:sz="0" w:space="0" w:color="auto"/>
                    <w:bottom w:val="none" w:sz="0" w:space="0" w:color="auto"/>
                    <w:right w:val="none" w:sz="0" w:space="0" w:color="auto"/>
                  </w:divBdr>
                </w:div>
                <w:div w:id="657611162">
                  <w:marLeft w:val="0"/>
                  <w:marRight w:val="0"/>
                  <w:marTop w:val="0"/>
                  <w:marBottom w:val="150"/>
                  <w:divBdr>
                    <w:top w:val="none" w:sz="0" w:space="0" w:color="auto"/>
                    <w:left w:val="none" w:sz="0" w:space="0" w:color="auto"/>
                    <w:bottom w:val="none" w:sz="0" w:space="0" w:color="auto"/>
                    <w:right w:val="none" w:sz="0" w:space="0" w:color="auto"/>
                  </w:divBdr>
                </w:div>
                <w:div w:id="871646796">
                  <w:marLeft w:val="0"/>
                  <w:marRight w:val="0"/>
                  <w:marTop w:val="0"/>
                  <w:marBottom w:val="150"/>
                  <w:divBdr>
                    <w:top w:val="none" w:sz="0" w:space="0" w:color="auto"/>
                    <w:left w:val="none" w:sz="0" w:space="0" w:color="auto"/>
                    <w:bottom w:val="none" w:sz="0" w:space="0" w:color="auto"/>
                    <w:right w:val="none" w:sz="0" w:space="0" w:color="auto"/>
                  </w:divBdr>
                </w:div>
                <w:div w:id="920793647">
                  <w:marLeft w:val="0"/>
                  <w:marRight w:val="0"/>
                  <w:marTop w:val="0"/>
                  <w:marBottom w:val="150"/>
                  <w:divBdr>
                    <w:top w:val="none" w:sz="0" w:space="0" w:color="auto"/>
                    <w:left w:val="none" w:sz="0" w:space="0" w:color="auto"/>
                    <w:bottom w:val="none" w:sz="0" w:space="0" w:color="auto"/>
                    <w:right w:val="none" w:sz="0" w:space="0" w:color="auto"/>
                  </w:divBdr>
                </w:div>
                <w:div w:id="1062874689">
                  <w:marLeft w:val="0"/>
                  <w:marRight w:val="0"/>
                  <w:marTop w:val="0"/>
                  <w:marBottom w:val="150"/>
                  <w:divBdr>
                    <w:top w:val="none" w:sz="0" w:space="0" w:color="auto"/>
                    <w:left w:val="none" w:sz="0" w:space="0" w:color="auto"/>
                    <w:bottom w:val="none" w:sz="0" w:space="0" w:color="auto"/>
                    <w:right w:val="none" w:sz="0" w:space="0" w:color="auto"/>
                  </w:divBdr>
                </w:div>
                <w:div w:id="1100446211">
                  <w:marLeft w:val="0"/>
                  <w:marRight w:val="0"/>
                  <w:marTop w:val="0"/>
                  <w:marBottom w:val="150"/>
                  <w:divBdr>
                    <w:top w:val="none" w:sz="0" w:space="0" w:color="auto"/>
                    <w:left w:val="none" w:sz="0" w:space="0" w:color="auto"/>
                    <w:bottom w:val="none" w:sz="0" w:space="0" w:color="auto"/>
                    <w:right w:val="none" w:sz="0" w:space="0" w:color="auto"/>
                  </w:divBdr>
                </w:div>
                <w:div w:id="1166630175">
                  <w:marLeft w:val="0"/>
                  <w:marRight w:val="0"/>
                  <w:marTop w:val="0"/>
                  <w:marBottom w:val="150"/>
                  <w:divBdr>
                    <w:top w:val="none" w:sz="0" w:space="0" w:color="auto"/>
                    <w:left w:val="none" w:sz="0" w:space="0" w:color="auto"/>
                    <w:bottom w:val="none" w:sz="0" w:space="0" w:color="auto"/>
                    <w:right w:val="none" w:sz="0" w:space="0" w:color="auto"/>
                  </w:divBdr>
                </w:div>
                <w:div w:id="1173061114">
                  <w:marLeft w:val="0"/>
                  <w:marRight w:val="0"/>
                  <w:marTop w:val="0"/>
                  <w:marBottom w:val="150"/>
                  <w:divBdr>
                    <w:top w:val="none" w:sz="0" w:space="0" w:color="auto"/>
                    <w:left w:val="none" w:sz="0" w:space="0" w:color="auto"/>
                    <w:bottom w:val="none" w:sz="0" w:space="0" w:color="auto"/>
                    <w:right w:val="none" w:sz="0" w:space="0" w:color="auto"/>
                  </w:divBdr>
                </w:div>
                <w:div w:id="1269506382">
                  <w:marLeft w:val="0"/>
                  <w:marRight w:val="0"/>
                  <w:marTop w:val="0"/>
                  <w:marBottom w:val="150"/>
                  <w:divBdr>
                    <w:top w:val="none" w:sz="0" w:space="0" w:color="auto"/>
                    <w:left w:val="none" w:sz="0" w:space="0" w:color="auto"/>
                    <w:bottom w:val="none" w:sz="0" w:space="0" w:color="auto"/>
                    <w:right w:val="none" w:sz="0" w:space="0" w:color="auto"/>
                  </w:divBdr>
                </w:div>
                <w:div w:id="1292327343">
                  <w:marLeft w:val="0"/>
                  <w:marRight w:val="0"/>
                  <w:marTop w:val="0"/>
                  <w:marBottom w:val="150"/>
                  <w:divBdr>
                    <w:top w:val="none" w:sz="0" w:space="0" w:color="auto"/>
                    <w:left w:val="none" w:sz="0" w:space="0" w:color="auto"/>
                    <w:bottom w:val="none" w:sz="0" w:space="0" w:color="auto"/>
                    <w:right w:val="none" w:sz="0" w:space="0" w:color="auto"/>
                  </w:divBdr>
                </w:div>
                <w:div w:id="1303270810">
                  <w:marLeft w:val="0"/>
                  <w:marRight w:val="0"/>
                  <w:marTop w:val="0"/>
                  <w:marBottom w:val="150"/>
                  <w:divBdr>
                    <w:top w:val="none" w:sz="0" w:space="0" w:color="auto"/>
                    <w:left w:val="none" w:sz="0" w:space="0" w:color="auto"/>
                    <w:bottom w:val="none" w:sz="0" w:space="0" w:color="auto"/>
                    <w:right w:val="none" w:sz="0" w:space="0" w:color="auto"/>
                  </w:divBdr>
                </w:div>
                <w:div w:id="1331328435">
                  <w:marLeft w:val="0"/>
                  <w:marRight w:val="0"/>
                  <w:marTop w:val="0"/>
                  <w:marBottom w:val="150"/>
                  <w:divBdr>
                    <w:top w:val="none" w:sz="0" w:space="0" w:color="auto"/>
                    <w:left w:val="none" w:sz="0" w:space="0" w:color="auto"/>
                    <w:bottom w:val="none" w:sz="0" w:space="0" w:color="auto"/>
                    <w:right w:val="none" w:sz="0" w:space="0" w:color="auto"/>
                  </w:divBdr>
                </w:div>
                <w:div w:id="1458067702">
                  <w:marLeft w:val="0"/>
                  <w:marRight w:val="0"/>
                  <w:marTop w:val="0"/>
                  <w:marBottom w:val="150"/>
                  <w:divBdr>
                    <w:top w:val="none" w:sz="0" w:space="0" w:color="auto"/>
                    <w:left w:val="none" w:sz="0" w:space="0" w:color="auto"/>
                    <w:bottom w:val="none" w:sz="0" w:space="0" w:color="auto"/>
                    <w:right w:val="none" w:sz="0" w:space="0" w:color="auto"/>
                  </w:divBdr>
                </w:div>
                <w:div w:id="1465347526">
                  <w:marLeft w:val="0"/>
                  <w:marRight w:val="0"/>
                  <w:marTop w:val="0"/>
                  <w:marBottom w:val="150"/>
                  <w:divBdr>
                    <w:top w:val="none" w:sz="0" w:space="0" w:color="auto"/>
                    <w:left w:val="none" w:sz="0" w:space="0" w:color="auto"/>
                    <w:bottom w:val="none" w:sz="0" w:space="0" w:color="auto"/>
                    <w:right w:val="none" w:sz="0" w:space="0" w:color="auto"/>
                  </w:divBdr>
                </w:div>
                <w:div w:id="1510871786">
                  <w:marLeft w:val="0"/>
                  <w:marRight w:val="0"/>
                  <w:marTop w:val="0"/>
                  <w:marBottom w:val="150"/>
                  <w:divBdr>
                    <w:top w:val="none" w:sz="0" w:space="0" w:color="auto"/>
                    <w:left w:val="none" w:sz="0" w:space="0" w:color="auto"/>
                    <w:bottom w:val="none" w:sz="0" w:space="0" w:color="auto"/>
                    <w:right w:val="none" w:sz="0" w:space="0" w:color="auto"/>
                  </w:divBdr>
                </w:div>
                <w:div w:id="1531457098">
                  <w:marLeft w:val="0"/>
                  <w:marRight w:val="0"/>
                  <w:marTop w:val="0"/>
                  <w:marBottom w:val="150"/>
                  <w:divBdr>
                    <w:top w:val="none" w:sz="0" w:space="0" w:color="auto"/>
                    <w:left w:val="none" w:sz="0" w:space="0" w:color="auto"/>
                    <w:bottom w:val="none" w:sz="0" w:space="0" w:color="auto"/>
                    <w:right w:val="none" w:sz="0" w:space="0" w:color="auto"/>
                  </w:divBdr>
                </w:div>
                <w:div w:id="1721392432">
                  <w:marLeft w:val="0"/>
                  <w:marRight w:val="0"/>
                  <w:marTop w:val="0"/>
                  <w:marBottom w:val="150"/>
                  <w:divBdr>
                    <w:top w:val="none" w:sz="0" w:space="0" w:color="auto"/>
                    <w:left w:val="none" w:sz="0" w:space="0" w:color="auto"/>
                    <w:bottom w:val="none" w:sz="0" w:space="0" w:color="auto"/>
                    <w:right w:val="none" w:sz="0" w:space="0" w:color="auto"/>
                  </w:divBdr>
                </w:div>
                <w:div w:id="1840464371">
                  <w:marLeft w:val="0"/>
                  <w:marRight w:val="0"/>
                  <w:marTop w:val="0"/>
                  <w:marBottom w:val="150"/>
                  <w:divBdr>
                    <w:top w:val="none" w:sz="0" w:space="0" w:color="auto"/>
                    <w:left w:val="none" w:sz="0" w:space="0" w:color="auto"/>
                    <w:bottom w:val="none" w:sz="0" w:space="0" w:color="auto"/>
                    <w:right w:val="none" w:sz="0" w:space="0" w:color="auto"/>
                  </w:divBdr>
                </w:div>
                <w:div w:id="1846941610">
                  <w:marLeft w:val="0"/>
                  <w:marRight w:val="0"/>
                  <w:marTop w:val="0"/>
                  <w:marBottom w:val="150"/>
                  <w:divBdr>
                    <w:top w:val="none" w:sz="0" w:space="0" w:color="auto"/>
                    <w:left w:val="none" w:sz="0" w:space="0" w:color="auto"/>
                    <w:bottom w:val="none" w:sz="0" w:space="0" w:color="auto"/>
                    <w:right w:val="none" w:sz="0" w:space="0" w:color="auto"/>
                  </w:divBdr>
                </w:div>
                <w:div w:id="1940746862">
                  <w:marLeft w:val="0"/>
                  <w:marRight w:val="0"/>
                  <w:marTop w:val="0"/>
                  <w:marBottom w:val="150"/>
                  <w:divBdr>
                    <w:top w:val="none" w:sz="0" w:space="0" w:color="auto"/>
                    <w:left w:val="none" w:sz="0" w:space="0" w:color="auto"/>
                    <w:bottom w:val="none" w:sz="0" w:space="0" w:color="auto"/>
                    <w:right w:val="none" w:sz="0" w:space="0" w:color="auto"/>
                  </w:divBdr>
                </w:div>
                <w:div w:id="1945725082">
                  <w:marLeft w:val="0"/>
                  <w:marRight w:val="0"/>
                  <w:marTop w:val="0"/>
                  <w:marBottom w:val="150"/>
                  <w:divBdr>
                    <w:top w:val="none" w:sz="0" w:space="0" w:color="auto"/>
                    <w:left w:val="none" w:sz="0" w:space="0" w:color="auto"/>
                    <w:bottom w:val="none" w:sz="0" w:space="0" w:color="auto"/>
                    <w:right w:val="none" w:sz="0" w:space="0" w:color="auto"/>
                  </w:divBdr>
                </w:div>
                <w:div w:id="1967927650">
                  <w:marLeft w:val="0"/>
                  <w:marRight w:val="0"/>
                  <w:marTop w:val="0"/>
                  <w:marBottom w:val="150"/>
                  <w:divBdr>
                    <w:top w:val="none" w:sz="0" w:space="0" w:color="auto"/>
                    <w:left w:val="none" w:sz="0" w:space="0" w:color="auto"/>
                    <w:bottom w:val="none" w:sz="0" w:space="0" w:color="auto"/>
                    <w:right w:val="none" w:sz="0" w:space="0" w:color="auto"/>
                  </w:divBdr>
                </w:div>
                <w:div w:id="1994529386">
                  <w:marLeft w:val="0"/>
                  <w:marRight w:val="0"/>
                  <w:marTop w:val="0"/>
                  <w:marBottom w:val="150"/>
                  <w:divBdr>
                    <w:top w:val="none" w:sz="0" w:space="0" w:color="auto"/>
                    <w:left w:val="none" w:sz="0" w:space="0" w:color="auto"/>
                    <w:bottom w:val="none" w:sz="0" w:space="0" w:color="auto"/>
                    <w:right w:val="none" w:sz="0" w:space="0" w:color="auto"/>
                  </w:divBdr>
                </w:div>
                <w:div w:id="2097290049">
                  <w:marLeft w:val="0"/>
                  <w:marRight w:val="0"/>
                  <w:marTop w:val="0"/>
                  <w:marBottom w:val="150"/>
                  <w:divBdr>
                    <w:top w:val="none" w:sz="0" w:space="0" w:color="auto"/>
                    <w:left w:val="none" w:sz="0" w:space="0" w:color="auto"/>
                    <w:bottom w:val="none" w:sz="0" w:space="0" w:color="auto"/>
                    <w:right w:val="none" w:sz="0" w:space="0" w:color="auto"/>
                  </w:divBdr>
                </w:div>
              </w:divsChild>
            </w:div>
            <w:div w:id="179116883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837763066">
      <w:bodyDiv w:val="1"/>
      <w:marLeft w:val="0"/>
      <w:marRight w:val="0"/>
      <w:marTop w:val="0"/>
      <w:marBottom w:val="0"/>
      <w:divBdr>
        <w:top w:val="none" w:sz="0" w:space="0" w:color="auto"/>
        <w:left w:val="none" w:sz="0" w:space="0" w:color="auto"/>
        <w:bottom w:val="none" w:sz="0" w:space="0" w:color="auto"/>
        <w:right w:val="none" w:sz="0" w:space="0" w:color="auto"/>
      </w:divBdr>
      <w:divsChild>
        <w:div w:id="403916524">
          <w:marLeft w:val="0"/>
          <w:marRight w:val="0"/>
          <w:marTop w:val="0"/>
          <w:marBottom w:val="0"/>
          <w:divBdr>
            <w:top w:val="none" w:sz="0" w:space="0" w:color="auto"/>
            <w:left w:val="none" w:sz="0" w:space="0" w:color="auto"/>
            <w:bottom w:val="none" w:sz="0" w:space="0" w:color="auto"/>
            <w:right w:val="none" w:sz="0" w:space="0" w:color="auto"/>
          </w:divBdr>
          <w:divsChild>
            <w:div w:id="1575819119">
              <w:marLeft w:val="0"/>
              <w:marRight w:val="0"/>
              <w:marTop w:val="0"/>
              <w:marBottom w:val="0"/>
              <w:divBdr>
                <w:top w:val="none" w:sz="0" w:space="0" w:color="auto"/>
                <w:left w:val="none" w:sz="0" w:space="0" w:color="auto"/>
                <w:bottom w:val="none" w:sz="0" w:space="0" w:color="auto"/>
                <w:right w:val="none" w:sz="0" w:space="0" w:color="auto"/>
              </w:divBdr>
            </w:div>
          </w:divsChild>
        </w:div>
        <w:div w:id="1412506198">
          <w:marLeft w:val="0"/>
          <w:marRight w:val="0"/>
          <w:marTop w:val="0"/>
          <w:marBottom w:val="150"/>
          <w:divBdr>
            <w:top w:val="none" w:sz="0" w:space="0" w:color="auto"/>
            <w:left w:val="none" w:sz="0" w:space="0" w:color="auto"/>
            <w:bottom w:val="none" w:sz="0" w:space="0" w:color="auto"/>
            <w:right w:val="none" w:sz="0" w:space="0" w:color="auto"/>
          </w:divBdr>
          <w:divsChild>
            <w:div w:id="2007859017">
              <w:marLeft w:val="0"/>
              <w:marRight w:val="0"/>
              <w:marTop w:val="0"/>
              <w:marBottom w:val="0"/>
              <w:divBdr>
                <w:top w:val="none" w:sz="0" w:space="0" w:color="auto"/>
                <w:left w:val="none" w:sz="0" w:space="0" w:color="auto"/>
                <w:bottom w:val="none" w:sz="0" w:space="0" w:color="auto"/>
                <w:right w:val="none" w:sz="0" w:space="0" w:color="auto"/>
              </w:divBdr>
            </w:div>
          </w:divsChild>
        </w:div>
        <w:div w:id="1542942145">
          <w:marLeft w:val="0"/>
          <w:marRight w:val="0"/>
          <w:marTop w:val="0"/>
          <w:marBottom w:val="150"/>
          <w:divBdr>
            <w:top w:val="none" w:sz="0" w:space="0" w:color="auto"/>
            <w:left w:val="none" w:sz="0" w:space="0" w:color="auto"/>
            <w:bottom w:val="none" w:sz="0" w:space="0" w:color="auto"/>
            <w:right w:val="none" w:sz="0" w:space="0" w:color="auto"/>
          </w:divBdr>
        </w:div>
      </w:divsChild>
    </w:div>
    <w:div w:id="1837916247">
      <w:bodyDiv w:val="1"/>
      <w:marLeft w:val="0"/>
      <w:marRight w:val="0"/>
      <w:marTop w:val="0"/>
      <w:marBottom w:val="0"/>
      <w:divBdr>
        <w:top w:val="none" w:sz="0" w:space="0" w:color="auto"/>
        <w:left w:val="none" w:sz="0" w:space="0" w:color="auto"/>
        <w:bottom w:val="none" w:sz="0" w:space="0" w:color="auto"/>
        <w:right w:val="none" w:sz="0" w:space="0" w:color="auto"/>
      </w:divBdr>
      <w:divsChild>
        <w:div w:id="863983067">
          <w:marLeft w:val="0"/>
          <w:marRight w:val="0"/>
          <w:marTop w:val="0"/>
          <w:marBottom w:val="300"/>
          <w:divBdr>
            <w:top w:val="none" w:sz="0" w:space="0" w:color="auto"/>
            <w:left w:val="none" w:sz="0" w:space="0" w:color="auto"/>
            <w:bottom w:val="single" w:sz="6" w:space="0" w:color="E4E4E4"/>
            <w:right w:val="none" w:sz="0" w:space="0" w:color="auto"/>
          </w:divBdr>
        </w:div>
        <w:div w:id="1115903817">
          <w:marLeft w:val="0"/>
          <w:marRight w:val="0"/>
          <w:marTop w:val="0"/>
          <w:marBottom w:val="375"/>
          <w:divBdr>
            <w:top w:val="none" w:sz="0" w:space="0" w:color="auto"/>
            <w:left w:val="none" w:sz="0" w:space="0" w:color="auto"/>
            <w:bottom w:val="single" w:sz="6" w:space="0" w:color="005494"/>
            <w:right w:val="none" w:sz="0" w:space="0" w:color="auto"/>
          </w:divBdr>
        </w:div>
        <w:div w:id="1846820304">
          <w:marLeft w:val="0"/>
          <w:marRight w:val="0"/>
          <w:marTop w:val="0"/>
          <w:marBottom w:val="0"/>
          <w:divBdr>
            <w:top w:val="none" w:sz="0" w:space="0" w:color="auto"/>
            <w:left w:val="none" w:sz="0" w:space="0" w:color="auto"/>
            <w:bottom w:val="none" w:sz="0" w:space="0" w:color="auto"/>
            <w:right w:val="none" w:sz="0" w:space="0" w:color="auto"/>
          </w:divBdr>
          <w:divsChild>
            <w:div w:id="1508209231">
              <w:marLeft w:val="0"/>
              <w:marRight w:val="0"/>
              <w:marTop w:val="0"/>
              <w:marBottom w:val="0"/>
              <w:divBdr>
                <w:top w:val="none" w:sz="0" w:space="0" w:color="auto"/>
                <w:left w:val="none" w:sz="0" w:space="0" w:color="auto"/>
                <w:bottom w:val="none" w:sz="0" w:space="0" w:color="auto"/>
                <w:right w:val="none" w:sz="0" w:space="0" w:color="auto"/>
              </w:divBdr>
              <w:divsChild>
                <w:div w:id="901987852">
                  <w:marLeft w:val="0"/>
                  <w:marRight w:val="0"/>
                  <w:marTop w:val="0"/>
                  <w:marBottom w:val="450"/>
                  <w:divBdr>
                    <w:top w:val="none" w:sz="0" w:space="0" w:color="auto"/>
                    <w:left w:val="none" w:sz="0" w:space="0" w:color="auto"/>
                    <w:bottom w:val="none" w:sz="0" w:space="0" w:color="auto"/>
                    <w:right w:val="none" w:sz="0" w:space="0" w:color="auto"/>
                  </w:divBdr>
                  <w:divsChild>
                    <w:div w:id="1049569925">
                      <w:marLeft w:val="0"/>
                      <w:marRight w:val="0"/>
                      <w:marTop w:val="0"/>
                      <w:marBottom w:val="0"/>
                      <w:divBdr>
                        <w:top w:val="none" w:sz="0" w:space="0" w:color="auto"/>
                        <w:left w:val="none" w:sz="0" w:space="0" w:color="auto"/>
                        <w:bottom w:val="none" w:sz="0" w:space="0" w:color="auto"/>
                        <w:right w:val="none" w:sz="0" w:space="0" w:color="auto"/>
                      </w:divBdr>
                      <w:divsChild>
                        <w:div w:id="1915509024">
                          <w:marLeft w:val="0"/>
                          <w:marRight w:val="0"/>
                          <w:marTop w:val="0"/>
                          <w:marBottom w:val="150"/>
                          <w:divBdr>
                            <w:top w:val="none" w:sz="0" w:space="0" w:color="auto"/>
                            <w:left w:val="none" w:sz="0" w:space="0" w:color="auto"/>
                            <w:bottom w:val="none" w:sz="0" w:space="0" w:color="auto"/>
                            <w:right w:val="none" w:sz="0" w:space="0" w:color="auto"/>
                          </w:divBdr>
                        </w:div>
                        <w:div w:id="1946768421">
                          <w:marLeft w:val="0"/>
                          <w:marRight w:val="0"/>
                          <w:marTop w:val="0"/>
                          <w:marBottom w:val="0"/>
                          <w:divBdr>
                            <w:top w:val="none" w:sz="0" w:space="0" w:color="auto"/>
                            <w:left w:val="none" w:sz="0" w:space="0" w:color="auto"/>
                            <w:bottom w:val="none" w:sz="0" w:space="0" w:color="auto"/>
                            <w:right w:val="none" w:sz="0" w:space="0" w:color="auto"/>
                          </w:divBdr>
                          <w:divsChild>
                            <w:div w:id="19527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564">
                      <w:marLeft w:val="0"/>
                      <w:marRight w:val="0"/>
                      <w:marTop w:val="0"/>
                      <w:marBottom w:val="150"/>
                      <w:divBdr>
                        <w:top w:val="none" w:sz="0" w:space="0" w:color="auto"/>
                        <w:left w:val="none" w:sz="0" w:space="0" w:color="auto"/>
                        <w:bottom w:val="none" w:sz="0" w:space="0" w:color="auto"/>
                        <w:right w:val="none" w:sz="0" w:space="0" w:color="auto"/>
                      </w:divBdr>
                      <w:divsChild>
                        <w:div w:id="1433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60117">
      <w:bodyDiv w:val="1"/>
      <w:marLeft w:val="0"/>
      <w:marRight w:val="0"/>
      <w:marTop w:val="0"/>
      <w:marBottom w:val="0"/>
      <w:divBdr>
        <w:top w:val="none" w:sz="0" w:space="0" w:color="auto"/>
        <w:left w:val="none" w:sz="0" w:space="0" w:color="auto"/>
        <w:bottom w:val="none" w:sz="0" w:space="0" w:color="auto"/>
        <w:right w:val="none" w:sz="0" w:space="0" w:color="auto"/>
      </w:divBdr>
      <w:divsChild>
        <w:div w:id="4283047">
          <w:marLeft w:val="0"/>
          <w:marRight w:val="0"/>
          <w:marTop w:val="0"/>
          <w:marBottom w:val="0"/>
          <w:divBdr>
            <w:top w:val="none" w:sz="0" w:space="0" w:color="auto"/>
            <w:left w:val="none" w:sz="0" w:space="0" w:color="auto"/>
            <w:bottom w:val="none" w:sz="0" w:space="0" w:color="auto"/>
            <w:right w:val="none" w:sz="0" w:space="0" w:color="auto"/>
          </w:divBdr>
          <w:divsChild>
            <w:div w:id="917788468">
              <w:marLeft w:val="0"/>
              <w:marRight w:val="0"/>
              <w:marTop w:val="0"/>
              <w:marBottom w:val="0"/>
              <w:divBdr>
                <w:top w:val="none" w:sz="0" w:space="0" w:color="auto"/>
                <w:left w:val="none" w:sz="0" w:space="0" w:color="auto"/>
                <w:bottom w:val="none" w:sz="0" w:space="0" w:color="auto"/>
                <w:right w:val="none" w:sz="0" w:space="0" w:color="auto"/>
              </w:divBdr>
              <w:divsChild>
                <w:div w:id="1112673399">
                  <w:marLeft w:val="0"/>
                  <w:marRight w:val="0"/>
                  <w:marTop w:val="0"/>
                  <w:marBottom w:val="150"/>
                  <w:divBdr>
                    <w:top w:val="none" w:sz="0" w:space="0" w:color="auto"/>
                    <w:left w:val="none" w:sz="0" w:space="0" w:color="auto"/>
                    <w:bottom w:val="none" w:sz="0" w:space="0" w:color="auto"/>
                    <w:right w:val="none" w:sz="0" w:space="0" w:color="auto"/>
                  </w:divBdr>
                  <w:divsChild>
                    <w:div w:id="1021012958">
                      <w:marLeft w:val="0"/>
                      <w:marRight w:val="0"/>
                      <w:marTop w:val="0"/>
                      <w:marBottom w:val="0"/>
                      <w:divBdr>
                        <w:top w:val="none" w:sz="0" w:space="0" w:color="auto"/>
                        <w:left w:val="none" w:sz="0" w:space="0" w:color="auto"/>
                        <w:bottom w:val="none" w:sz="0" w:space="0" w:color="auto"/>
                        <w:right w:val="none" w:sz="0" w:space="0" w:color="auto"/>
                      </w:divBdr>
                      <w:divsChild>
                        <w:div w:id="2112388293">
                          <w:marLeft w:val="0"/>
                          <w:marRight w:val="0"/>
                          <w:marTop w:val="0"/>
                          <w:marBottom w:val="0"/>
                          <w:divBdr>
                            <w:top w:val="none" w:sz="0" w:space="0" w:color="auto"/>
                            <w:left w:val="none" w:sz="0" w:space="0" w:color="auto"/>
                            <w:bottom w:val="none" w:sz="0" w:space="0" w:color="auto"/>
                            <w:right w:val="none" w:sz="0" w:space="0" w:color="auto"/>
                          </w:divBdr>
                          <w:divsChild>
                            <w:div w:id="228852259">
                              <w:marLeft w:val="0"/>
                              <w:marRight w:val="0"/>
                              <w:marTop w:val="0"/>
                              <w:marBottom w:val="0"/>
                              <w:divBdr>
                                <w:top w:val="none" w:sz="0" w:space="0" w:color="auto"/>
                                <w:left w:val="none" w:sz="0" w:space="0" w:color="auto"/>
                                <w:bottom w:val="none" w:sz="0" w:space="0" w:color="auto"/>
                                <w:right w:val="none" w:sz="0" w:space="0" w:color="auto"/>
                              </w:divBdr>
                              <w:divsChild>
                                <w:div w:id="1228497707">
                                  <w:marLeft w:val="0"/>
                                  <w:marRight w:val="0"/>
                                  <w:marTop w:val="0"/>
                                  <w:marBottom w:val="0"/>
                                  <w:divBdr>
                                    <w:top w:val="none" w:sz="0" w:space="0" w:color="auto"/>
                                    <w:left w:val="none" w:sz="0" w:space="0" w:color="auto"/>
                                    <w:bottom w:val="none" w:sz="0" w:space="0" w:color="auto"/>
                                    <w:right w:val="none" w:sz="0" w:space="0" w:color="auto"/>
                                  </w:divBdr>
                                  <w:divsChild>
                                    <w:div w:id="1389837935">
                                      <w:marLeft w:val="0"/>
                                      <w:marRight w:val="0"/>
                                      <w:marTop w:val="0"/>
                                      <w:marBottom w:val="0"/>
                                      <w:divBdr>
                                        <w:top w:val="none" w:sz="0" w:space="0" w:color="auto"/>
                                        <w:left w:val="none" w:sz="0" w:space="0" w:color="auto"/>
                                        <w:bottom w:val="none" w:sz="0" w:space="0" w:color="auto"/>
                                        <w:right w:val="none" w:sz="0" w:space="0" w:color="auto"/>
                                      </w:divBdr>
                                      <w:divsChild>
                                        <w:div w:id="604847083">
                                          <w:marLeft w:val="0"/>
                                          <w:marRight w:val="0"/>
                                          <w:marTop w:val="0"/>
                                          <w:marBottom w:val="0"/>
                                          <w:divBdr>
                                            <w:top w:val="none" w:sz="0" w:space="0" w:color="auto"/>
                                            <w:left w:val="none" w:sz="0" w:space="0" w:color="auto"/>
                                            <w:bottom w:val="none" w:sz="0" w:space="0" w:color="auto"/>
                                            <w:right w:val="none" w:sz="0" w:space="0" w:color="auto"/>
                                          </w:divBdr>
                                          <w:divsChild>
                                            <w:div w:id="1102646507">
                                              <w:marLeft w:val="0"/>
                                              <w:marRight w:val="0"/>
                                              <w:marTop w:val="0"/>
                                              <w:marBottom w:val="0"/>
                                              <w:divBdr>
                                                <w:top w:val="none" w:sz="0" w:space="0" w:color="auto"/>
                                                <w:left w:val="none" w:sz="0" w:space="0" w:color="auto"/>
                                                <w:bottom w:val="none" w:sz="0" w:space="0" w:color="auto"/>
                                                <w:right w:val="none" w:sz="0" w:space="0" w:color="auto"/>
                                              </w:divBdr>
                                              <w:divsChild>
                                                <w:div w:id="490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111226">
      <w:bodyDiv w:val="1"/>
      <w:marLeft w:val="0"/>
      <w:marRight w:val="0"/>
      <w:marTop w:val="0"/>
      <w:marBottom w:val="0"/>
      <w:divBdr>
        <w:top w:val="none" w:sz="0" w:space="0" w:color="auto"/>
        <w:left w:val="none" w:sz="0" w:space="0" w:color="auto"/>
        <w:bottom w:val="none" w:sz="0" w:space="0" w:color="auto"/>
        <w:right w:val="none" w:sz="0" w:space="0" w:color="auto"/>
      </w:divBdr>
      <w:divsChild>
        <w:div w:id="2104570456">
          <w:marLeft w:val="0"/>
          <w:marRight w:val="0"/>
          <w:marTop w:val="0"/>
          <w:marBottom w:val="0"/>
          <w:divBdr>
            <w:top w:val="none" w:sz="0" w:space="0" w:color="auto"/>
            <w:left w:val="none" w:sz="0" w:space="0" w:color="auto"/>
            <w:bottom w:val="none" w:sz="0" w:space="0" w:color="auto"/>
            <w:right w:val="none" w:sz="0" w:space="0" w:color="auto"/>
          </w:divBdr>
          <w:divsChild>
            <w:div w:id="1109087088">
              <w:marLeft w:val="0"/>
              <w:marRight w:val="0"/>
              <w:marTop w:val="0"/>
              <w:marBottom w:val="0"/>
              <w:divBdr>
                <w:top w:val="none" w:sz="0" w:space="0" w:color="auto"/>
                <w:left w:val="none" w:sz="0" w:space="0" w:color="auto"/>
                <w:bottom w:val="none" w:sz="0" w:space="0" w:color="auto"/>
                <w:right w:val="none" w:sz="0" w:space="0" w:color="auto"/>
              </w:divBdr>
              <w:divsChild>
                <w:div w:id="2132167110">
                  <w:marLeft w:val="0"/>
                  <w:marRight w:val="0"/>
                  <w:marTop w:val="0"/>
                  <w:marBottom w:val="0"/>
                  <w:divBdr>
                    <w:top w:val="none" w:sz="0" w:space="0" w:color="auto"/>
                    <w:left w:val="none" w:sz="0" w:space="0" w:color="auto"/>
                    <w:bottom w:val="none" w:sz="0" w:space="0" w:color="auto"/>
                    <w:right w:val="none" w:sz="0" w:space="0" w:color="auto"/>
                  </w:divBdr>
                  <w:divsChild>
                    <w:div w:id="826362094">
                      <w:marLeft w:val="0"/>
                      <w:marRight w:val="0"/>
                      <w:marTop w:val="0"/>
                      <w:marBottom w:val="0"/>
                      <w:divBdr>
                        <w:top w:val="none" w:sz="0" w:space="0" w:color="auto"/>
                        <w:left w:val="none" w:sz="0" w:space="0" w:color="auto"/>
                        <w:bottom w:val="none" w:sz="0" w:space="0" w:color="auto"/>
                        <w:right w:val="none" w:sz="0" w:space="0" w:color="auto"/>
                      </w:divBdr>
                      <w:divsChild>
                        <w:div w:id="389033855">
                          <w:marLeft w:val="0"/>
                          <w:marRight w:val="0"/>
                          <w:marTop w:val="0"/>
                          <w:marBottom w:val="0"/>
                          <w:divBdr>
                            <w:top w:val="none" w:sz="0" w:space="0" w:color="auto"/>
                            <w:left w:val="none" w:sz="0" w:space="0" w:color="auto"/>
                            <w:bottom w:val="none" w:sz="0" w:space="0" w:color="auto"/>
                            <w:right w:val="none" w:sz="0" w:space="0" w:color="auto"/>
                          </w:divBdr>
                          <w:divsChild>
                            <w:div w:id="1954631316">
                              <w:marLeft w:val="0"/>
                              <w:marRight w:val="0"/>
                              <w:marTop w:val="0"/>
                              <w:marBottom w:val="0"/>
                              <w:divBdr>
                                <w:top w:val="none" w:sz="0" w:space="0" w:color="auto"/>
                                <w:left w:val="none" w:sz="0" w:space="0" w:color="auto"/>
                                <w:bottom w:val="none" w:sz="0" w:space="0" w:color="auto"/>
                                <w:right w:val="none" w:sz="0" w:space="0" w:color="auto"/>
                              </w:divBdr>
                              <w:divsChild>
                                <w:div w:id="782305947">
                                  <w:marLeft w:val="0"/>
                                  <w:marRight w:val="0"/>
                                  <w:marTop w:val="0"/>
                                  <w:marBottom w:val="0"/>
                                  <w:divBdr>
                                    <w:top w:val="none" w:sz="0" w:space="0" w:color="auto"/>
                                    <w:left w:val="none" w:sz="0" w:space="0" w:color="auto"/>
                                    <w:bottom w:val="none" w:sz="0" w:space="0" w:color="auto"/>
                                    <w:right w:val="none" w:sz="0" w:space="0" w:color="auto"/>
                                  </w:divBdr>
                                  <w:divsChild>
                                    <w:div w:id="9977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226391">
      <w:bodyDiv w:val="1"/>
      <w:marLeft w:val="0"/>
      <w:marRight w:val="0"/>
      <w:marTop w:val="0"/>
      <w:marBottom w:val="0"/>
      <w:divBdr>
        <w:top w:val="none" w:sz="0" w:space="0" w:color="auto"/>
        <w:left w:val="none" w:sz="0" w:space="0" w:color="auto"/>
        <w:bottom w:val="none" w:sz="0" w:space="0" w:color="auto"/>
        <w:right w:val="none" w:sz="0" w:space="0" w:color="auto"/>
      </w:divBdr>
      <w:divsChild>
        <w:div w:id="301152743">
          <w:marLeft w:val="0"/>
          <w:marRight w:val="0"/>
          <w:marTop w:val="0"/>
          <w:marBottom w:val="0"/>
          <w:divBdr>
            <w:top w:val="none" w:sz="0" w:space="0" w:color="auto"/>
            <w:left w:val="none" w:sz="0" w:space="0" w:color="auto"/>
            <w:bottom w:val="dotted" w:sz="6" w:space="4" w:color="DDDDDD"/>
            <w:right w:val="none" w:sz="0" w:space="0" w:color="auto"/>
          </w:divBdr>
          <w:divsChild>
            <w:div w:id="107304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74505">
      <w:bodyDiv w:val="1"/>
      <w:marLeft w:val="0"/>
      <w:marRight w:val="0"/>
      <w:marTop w:val="0"/>
      <w:marBottom w:val="0"/>
      <w:divBdr>
        <w:top w:val="none" w:sz="0" w:space="0" w:color="auto"/>
        <w:left w:val="none" w:sz="0" w:space="0" w:color="auto"/>
        <w:bottom w:val="none" w:sz="0" w:space="0" w:color="auto"/>
        <w:right w:val="none" w:sz="0" w:space="0" w:color="auto"/>
      </w:divBdr>
      <w:divsChild>
        <w:div w:id="296838898">
          <w:marLeft w:val="0"/>
          <w:marRight w:val="0"/>
          <w:marTop w:val="0"/>
          <w:marBottom w:val="0"/>
          <w:divBdr>
            <w:top w:val="none" w:sz="0" w:space="0" w:color="auto"/>
            <w:left w:val="none" w:sz="0" w:space="0" w:color="auto"/>
            <w:bottom w:val="none" w:sz="0" w:space="0" w:color="auto"/>
            <w:right w:val="none" w:sz="0" w:space="0" w:color="auto"/>
          </w:divBdr>
        </w:div>
      </w:divsChild>
    </w:div>
    <w:div w:id="1839035393">
      <w:bodyDiv w:val="1"/>
      <w:marLeft w:val="0"/>
      <w:marRight w:val="0"/>
      <w:marTop w:val="0"/>
      <w:marBottom w:val="0"/>
      <w:divBdr>
        <w:top w:val="none" w:sz="0" w:space="0" w:color="auto"/>
        <w:left w:val="none" w:sz="0" w:space="0" w:color="auto"/>
        <w:bottom w:val="none" w:sz="0" w:space="0" w:color="auto"/>
        <w:right w:val="none" w:sz="0" w:space="0" w:color="auto"/>
      </w:divBdr>
      <w:divsChild>
        <w:div w:id="136849594">
          <w:marLeft w:val="0"/>
          <w:marRight w:val="0"/>
          <w:marTop w:val="0"/>
          <w:marBottom w:val="0"/>
          <w:divBdr>
            <w:top w:val="none" w:sz="0" w:space="0" w:color="auto"/>
            <w:left w:val="none" w:sz="0" w:space="0" w:color="auto"/>
            <w:bottom w:val="none" w:sz="0" w:space="0" w:color="auto"/>
            <w:right w:val="none" w:sz="0" w:space="0" w:color="auto"/>
          </w:divBdr>
        </w:div>
      </w:divsChild>
    </w:div>
    <w:div w:id="1839072745">
      <w:bodyDiv w:val="1"/>
      <w:marLeft w:val="0"/>
      <w:marRight w:val="0"/>
      <w:marTop w:val="0"/>
      <w:marBottom w:val="0"/>
      <w:divBdr>
        <w:top w:val="none" w:sz="0" w:space="0" w:color="auto"/>
        <w:left w:val="none" w:sz="0" w:space="0" w:color="auto"/>
        <w:bottom w:val="none" w:sz="0" w:space="0" w:color="auto"/>
        <w:right w:val="none" w:sz="0" w:space="0" w:color="auto"/>
      </w:divBdr>
    </w:div>
    <w:div w:id="1839228738">
      <w:bodyDiv w:val="1"/>
      <w:marLeft w:val="0"/>
      <w:marRight w:val="0"/>
      <w:marTop w:val="0"/>
      <w:marBottom w:val="0"/>
      <w:divBdr>
        <w:top w:val="none" w:sz="0" w:space="0" w:color="auto"/>
        <w:left w:val="none" w:sz="0" w:space="0" w:color="auto"/>
        <w:bottom w:val="none" w:sz="0" w:space="0" w:color="auto"/>
        <w:right w:val="none" w:sz="0" w:space="0" w:color="auto"/>
      </w:divBdr>
    </w:div>
    <w:div w:id="1839879616">
      <w:bodyDiv w:val="1"/>
      <w:marLeft w:val="0"/>
      <w:marRight w:val="0"/>
      <w:marTop w:val="0"/>
      <w:marBottom w:val="0"/>
      <w:divBdr>
        <w:top w:val="none" w:sz="0" w:space="0" w:color="auto"/>
        <w:left w:val="none" w:sz="0" w:space="0" w:color="auto"/>
        <w:bottom w:val="none" w:sz="0" w:space="0" w:color="auto"/>
        <w:right w:val="none" w:sz="0" w:space="0" w:color="auto"/>
      </w:divBdr>
      <w:divsChild>
        <w:div w:id="1571115627">
          <w:marLeft w:val="0"/>
          <w:marRight w:val="0"/>
          <w:marTop w:val="0"/>
          <w:marBottom w:val="0"/>
          <w:divBdr>
            <w:top w:val="none" w:sz="0" w:space="0" w:color="auto"/>
            <w:left w:val="none" w:sz="0" w:space="0" w:color="auto"/>
            <w:bottom w:val="none" w:sz="0" w:space="0" w:color="auto"/>
            <w:right w:val="none" w:sz="0" w:space="0" w:color="auto"/>
          </w:divBdr>
          <w:divsChild>
            <w:div w:id="2085909221">
              <w:marLeft w:val="0"/>
              <w:marRight w:val="0"/>
              <w:marTop w:val="0"/>
              <w:marBottom w:val="0"/>
              <w:divBdr>
                <w:top w:val="none" w:sz="0" w:space="0" w:color="auto"/>
                <w:left w:val="none" w:sz="0" w:space="0" w:color="auto"/>
                <w:bottom w:val="none" w:sz="0" w:space="0" w:color="auto"/>
                <w:right w:val="none" w:sz="0" w:space="0" w:color="auto"/>
              </w:divBdr>
              <w:divsChild>
                <w:div w:id="1795949491">
                  <w:marLeft w:val="0"/>
                  <w:marRight w:val="0"/>
                  <w:marTop w:val="0"/>
                  <w:marBottom w:val="150"/>
                  <w:divBdr>
                    <w:top w:val="none" w:sz="0" w:space="0" w:color="auto"/>
                    <w:left w:val="none" w:sz="0" w:space="0" w:color="auto"/>
                    <w:bottom w:val="none" w:sz="0" w:space="0" w:color="auto"/>
                    <w:right w:val="none" w:sz="0" w:space="0" w:color="auto"/>
                  </w:divBdr>
                  <w:divsChild>
                    <w:div w:id="1620333747">
                      <w:marLeft w:val="0"/>
                      <w:marRight w:val="0"/>
                      <w:marTop w:val="0"/>
                      <w:marBottom w:val="0"/>
                      <w:divBdr>
                        <w:top w:val="none" w:sz="0" w:space="0" w:color="auto"/>
                        <w:left w:val="none" w:sz="0" w:space="0" w:color="auto"/>
                        <w:bottom w:val="none" w:sz="0" w:space="0" w:color="auto"/>
                        <w:right w:val="none" w:sz="0" w:space="0" w:color="auto"/>
                      </w:divBdr>
                      <w:divsChild>
                        <w:div w:id="1692563307">
                          <w:marLeft w:val="0"/>
                          <w:marRight w:val="0"/>
                          <w:marTop w:val="0"/>
                          <w:marBottom w:val="0"/>
                          <w:divBdr>
                            <w:top w:val="none" w:sz="0" w:space="0" w:color="auto"/>
                            <w:left w:val="none" w:sz="0" w:space="0" w:color="auto"/>
                            <w:bottom w:val="none" w:sz="0" w:space="0" w:color="auto"/>
                            <w:right w:val="none" w:sz="0" w:space="0" w:color="auto"/>
                          </w:divBdr>
                          <w:divsChild>
                            <w:div w:id="716516414">
                              <w:marLeft w:val="0"/>
                              <w:marRight w:val="0"/>
                              <w:marTop w:val="0"/>
                              <w:marBottom w:val="0"/>
                              <w:divBdr>
                                <w:top w:val="none" w:sz="0" w:space="0" w:color="auto"/>
                                <w:left w:val="none" w:sz="0" w:space="0" w:color="auto"/>
                                <w:bottom w:val="none" w:sz="0" w:space="0" w:color="auto"/>
                                <w:right w:val="none" w:sz="0" w:space="0" w:color="auto"/>
                              </w:divBdr>
                              <w:divsChild>
                                <w:div w:id="2137480700">
                                  <w:marLeft w:val="0"/>
                                  <w:marRight w:val="0"/>
                                  <w:marTop w:val="0"/>
                                  <w:marBottom w:val="0"/>
                                  <w:divBdr>
                                    <w:top w:val="none" w:sz="0" w:space="0" w:color="auto"/>
                                    <w:left w:val="none" w:sz="0" w:space="0" w:color="auto"/>
                                    <w:bottom w:val="none" w:sz="0" w:space="0" w:color="auto"/>
                                    <w:right w:val="none" w:sz="0" w:space="0" w:color="auto"/>
                                  </w:divBdr>
                                  <w:divsChild>
                                    <w:div w:id="790981269">
                                      <w:marLeft w:val="0"/>
                                      <w:marRight w:val="0"/>
                                      <w:marTop w:val="0"/>
                                      <w:marBottom w:val="0"/>
                                      <w:divBdr>
                                        <w:top w:val="none" w:sz="0" w:space="0" w:color="auto"/>
                                        <w:left w:val="none" w:sz="0" w:space="0" w:color="auto"/>
                                        <w:bottom w:val="none" w:sz="0" w:space="0" w:color="auto"/>
                                        <w:right w:val="none" w:sz="0" w:space="0" w:color="auto"/>
                                      </w:divBdr>
                                      <w:divsChild>
                                        <w:div w:id="648751335">
                                          <w:marLeft w:val="0"/>
                                          <w:marRight w:val="0"/>
                                          <w:marTop w:val="0"/>
                                          <w:marBottom w:val="0"/>
                                          <w:divBdr>
                                            <w:top w:val="none" w:sz="0" w:space="0" w:color="auto"/>
                                            <w:left w:val="none" w:sz="0" w:space="0" w:color="auto"/>
                                            <w:bottom w:val="none" w:sz="0" w:space="0" w:color="auto"/>
                                            <w:right w:val="none" w:sz="0" w:space="0" w:color="auto"/>
                                          </w:divBdr>
                                          <w:divsChild>
                                            <w:div w:id="1386489139">
                                              <w:marLeft w:val="0"/>
                                              <w:marRight w:val="0"/>
                                              <w:marTop w:val="0"/>
                                              <w:marBottom w:val="0"/>
                                              <w:divBdr>
                                                <w:top w:val="none" w:sz="0" w:space="0" w:color="auto"/>
                                                <w:left w:val="none" w:sz="0" w:space="0" w:color="auto"/>
                                                <w:bottom w:val="none" w:sz="0" w:space="0" w:color="auto"/>
                                                <w:right w:val="none" w:sz="0" w:space="0" w:color="auto"/>
                                              </w:divBdr>
                                              <w:divsChild>
                                                <w:div w:id="1906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0735213">
      <w:bodyDiv w:val="1"/>
      <w:marLeft w:val="0"/>
      <w:marRight w:val="0"/>
      <w:marTop w:val="0"/>
      <w:marBottom w:val="0"/>
      <w:divBdr>
        <w:top w:val="none" w:sz="0" w:space="0" w:color="auto"/>
        <w:left w:val="none" w:sz="0" w:space="0" w:color="auto"/>
        <w:bottom w:val="none" w:sz="0" w:space="0" w:color="auto"/>
        <w:right w:val="none" w:sz="0" w:space="0" w:color="auto"/>
      </w:divBdr>
      <w:divsChild>
        <w:div w:id="98258802">
          <w:marLeft w:val="0"/>
          <w:marRight w:val="0"/>
          <w:marTop w:val="0"/>
          <w:marBottom w:val="0"/>
          <w:divBdr>
            <w:top w:val="none" w:sz="0" w:space="0" w:color="auto"/>
            <w:left w:val="none" w:sz="0" w:space="0" w:color="auto"/>
            <w:bottom w:val="none" w:sz="0" w:space="0" w:color="auto"/>
            <w:right w:val="none" w:sz="0" w:space="0" w:color="auto"/>
          </w:divBdr>
          <w:divsChild>
            <w:div w:id="1844931325">
              <w:marLeft w:val="0"/>
              <w:marRight w:val="0"/>
              <w:marTop w:val="0"/>
              <w:marBottom w:val="0"/>
              <w:divBdr>
                <w:top w:val="none" w:sz="0" w:space="0" w:color="auto"/>
                <w:left w:val="none" w:sz="0" w:space="0" w:color="auto"/>
                <w:bottom w:val="none" w:sz="0" w:space="0" w:color="auto"/>
                <w:right w:val="none" w:sz="0" w:space="0" w:color="auto"/>
              </w:divBdr>
              <w:divsChild>
                <w:div w:id="1457916665">
                  <w:marLeft w:val="0"/>
                  <w:marRight w:val="0"/>
                  <w:marTop w:val="0"/>
                  <w:marBottom w:val="0"/>
                  <w:divBdr>
                    <w:top w:val="none" w:sz="0" w:space="0" w:color="auto"/>
                    <w:left w:val="none" w:sz="0" w:space="0" w:color="auto"/>
                    <w:bottom w:val="none" w:sz="0" w:space="0" w:color="auto"/>
                    <w:right w:val="none" w:sz="0" w:space="0" w:color="auto"/>
                  </w:divBdr>
                  <w:divsChild>
                    <w:div w:id="1903632221">
                      <w:marLeft w:val="0"/>
                      <w:marRight w:val="0"/>
                      <w:marTop w:val="0"/>
                      <w:marBottom w:val="0"/>
                      <w:divBdr>
                        <w:top w:val="none" w:sz="0" w:space="0" w:color="auto"/>
                        <w:left w:val="none" w:sz="0" w:space="0" w:color="auto"/>
                        <w:bottom w:val="none" w:sz="0" w:space="0" w:color="auto"/>
                        <w:right w:val="none" w:sz="0" w:space="0" w:color="auto"/>
                      </w:divBdr>
                      <w:divsChild>
                        <w:div w:id="2102871184">
                          <w:marLeft w:val="0"/>
                          <w:marRight w:val="0"/>
                          <w:marTop w:val="0"/>
                          <w:marBottom w:val="0"/>
                          <w:divBdr>
                            <w:top w:val="none" w:sz="0" w:space="0" w:color="auto"/>
                            <w:left w:val="none" w:sz="0" w:space="0" w:color="auto"/>
                            <w:bottom w:val="none" w:sz="0" w:space="0" w:color="auto"/>
                            <w:right w:val="none" w:sz="0" w:space="0" w:color="auto"/>
                          </w:divBdr>
                          <w:divsChild>
                            <w:div w:id="510796929">
                              <w:marLeft w:val="0"/>
                              <w:marRight w:val="0"/>
                              <w:marTop w:val="0"/>
                              <w:marBottom w:val="0"/>
                              <w:divBdr>
                                <w:top w:val="none" w:sz="0" w:space="0" w:color="auto"/>
                                <w:left w:val="none" w:sz="0" w:space="0" w:color="auto"/>
                                <w:bottom w:val="none" w:sz="0" w:space="0" w:color="auto"/>
                                <w:right w:val="none" w:sz="0" w:space="0" w:color="auto"/>
                              </w:divBdr>
                              <w:divsChild>
                                <w:div w:id="916138151">
                                  <w:marLeft w:val="0"/>
                                  <w:marRight w:val="0"/>
                                  <w:marTop w:val="0"/>
                                  <w:marBottom w:val="0"/>
                                  <w:divBdr>
                                    <w:top w:val="none" w:sz="0" w:space="0" w:color="auto"/>
                                    <w:left w:val="none" w:sz="0" w:space="0" w:color="auto"/>
                                    <w:bottom w:val="none" w:sz="0" w:space="0" w:color="auto"/>
                                    <w:right w:val="none" w:sz="0" w:space="0" w:color="auto"/>
                                  </w:divBdr>
                                  <w:divsChild>
                                    <w:div w:id="4210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1070">
      <w:bodyDiv w:val="1"/>
      <w:marLeft w:val="0"/>
      <w:marRight w:val="0"/>
      <w:marTop w:val="0"/>
      <w:marBottom w:val="0"/>
      <w:divBdr>
        <w:top w:val="none" w:sz="0" w:space="0" w:color="auto"/>
        <w:left w:val="none" w:sz="0" w:space="0" w:color="auto"/>
        <w:bottom w:val="none" w:sz="0" w:space="0" w:color="auto"/>
        <w:right w:val="none" w:sz="0" w:space="0" w:color="auto"/>
      </w:divBdr>
      <w:divsChild>
        <w:div w:id="1959023566">
          <w:marLeft w:val="0"/>
          <w:marRight w:val="0"/>
          <w:marTop w:val="0"/>
          <w:marBottom w:val="0"/>
          <w:divBdr>
            <w:top w:val="none" w:sz="0" w:space="0" w:color="auto"/>
            <w:left w:val="none" w:sz="0" w:space="0" w:color="auto"/>
            <w:bottom w:val="none" w:sz="0" w:space="0" w:color="auto"/>
            <w:right w:val="none" w:sz="0" w:space="0" w:color="auto"/>
          </w:divBdr>
          <w:divsChild>
            <w:div w:id="1792242502">
              <w:marLeft w:val="0"/>
              <w:marRight w:val="0"/>
              <w:marTop w:val="0"/>
              <w:marBottom w:val="0"/>
              <w:divBdr>
                <w:top w:val="none" w:sz="0" w:space="0" w:color="auto"/>
                <w:left w:val="none" w:sz="0" w:space="0" w:color="auto"/>
                <w:bottom w:val="none" w:sz="0" w:space="0" w:color="auto"/>
                <w:right w:val="none" w:sz="0" w:space="0" w:color="auto"/>
              </w:divBdr>
              <w:divsChild>
                <w:div w:id="573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7327">
          <w:marLeft w:val="0"/>
          <w:marRight w:val="0"/>
          <w:marTop w:val="0"/>
          <w:marBottom w:val="75"/>
          <w:divBdr>
            <w:top w:val="none" w:sz="0" w:space="0" w:color="auto"/>
            <w:left w:val="none" w:sz="0" w:space="0" w:color="auto"/>
            <w:bottom w:val="none" w:sz="0" w:space="0" w:color="auto"/>
            <w:right w:val="none" w:sz="0" w:space="0" w:color="auto"/>
          </w:divBdr>
        </w:div>
        <w:div w:id="507477220">
          <w:marLeft w:val="0"/>
          <w:marRight w:val="0"/>
          <w:marTop w:val="0"/>
          <w:marBottom w:val="0"/>
          <w:divBdr>
            <w:top w:val="none" w:sz="0" w:space="0" w:color="auto"/>
            <w:left w:val="none" w:sz="0" w:space="0" w:color="auto"/>
            <w:bottom w:val="none" w:sz="0" w:space="0" w:color="auto"/>
            <w:right w:val="none" w:sz="0" w:space="0" w:color="auto"/>
          </w:divBdr>
          <w:divsChild>
            <w:div w:id="836845986">
              <w:marLeft w:val="0"/>
              <w:marRight w:val="0"/>
              <w:marTop w:val="0"/>
              <w:marBottom w:val="0"/>
              <w:divBdr>
                <w:top w:val="none" w:sz="0" w:space="0" w:color="auto"/>
                <w:left w:val="none" w:sz="0" w:space="0" w:color="auto"/>
                <w:bottom w:val="none" w:sz="0" w:space="0" w:color="auto"/>
                <w:right w:val="none" w:sz="0" w:space="0" w:color="auto"/>
              </w:divBdr>
              <w:divsChild>
                <w:div w:id="149442490">
                  <w:marLeft w:val="0"/>
                  <w:marRight w:val="0"/>
                  <w:marTop w:val="0"/>
                  <w:marBottom w:val="450"/>
                  <w:divBdr>
                    <w:top w:val="none" w:sz="0" w:space="0" w:color="auto"/>
                    <w:left w:val="none" w:sz="0" w:space="0" w:color="auto"/>
                    <w:bottom w:val="none" w:sz="0" w:space="0" w:color="auto"/>
                    <w:right w:val="none" w:sz="0" w:space="0" w:color="auto"/>
                  </w:divBdr>
                  <w:divsChild>
                    <w:div w:id="19123474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41311718">
      <w:bodyDiv w:val="1"/>
      <w:marLeft w:val="0"/>
      <w:marRight w:val="0"/>
      <w:marTop w:val="0"/>
      <w:marBottom w:val="0"/>
      <w:divBdr>
        <w:top w:val="none" w:sz="0" w:space="0" w:color="auto"/>
        <w:left w:val="none" w:sz="0" w:space="0" w:color="auto"/>
        <w:bottom w:val="none" w:sz="0" w:space="0" w:color="auto"/>
        <w:right w:val="none" w:sz="0" w:space="0" w:color="auto"/>
      </w:divBdr>
      <w:divsChild>
        <w:div w:id="259530713">
          <w:marLeft w:val="0"/>
          <w:marRight w:val="0"/>
          <w:marTop w:val="0"/>
          <w:marBottom w:val="150"/>
          <w:divBdr>
            <w:top w:val="none" w:sz="0" w:space="0" w:color="auto"/>
            <w:left w:val="none" w:sz="0" w:space="0" w:color="auto"/>
            <w:bottom w:val="none" w:sz="0" w:space="0" w:color="auto"/>
            <w:right w:val="none" w:sz="0" w:space="0" w:color="auto"/>
          </w:divBdr>
          <w:divsChild>
            <w:div w:id="686634749">
              <w:marLeft w:val="0"/>
              <w:marRight w:val="0"/>
              <w:marTop w:val="0"/>
              <w:marBottom w:val="0"/>
              <w:divBdr>
                <w:top w:val="none" w:sz="0" w:space="0" w:color="auto"/>
                <w:left w:val="none" w:sz="0" w:space="0" w:color="auto"/>
                <w:bottom w:val="none" w:sz="0" w:space="0" w:color="auto"/>
                <w:right w:val="none" w:sz="0" w:space="0" w:color="auto"/>
              </w:divBdr>
            </w:div>
          </w:divsChild>
        </w:div>
        <w:div w:id="462893753">
          <w:marLeft w:val="0"/>
          <w:marRight w:val="0"/>
          <w:marTop w:val="0"/>
          <w:marBottom w:val="0"/>
          <w:divBdr>
            <w:top w:val="none" w:sz="0" w:space="0" w:color="auto"/>
            <w:left w:val="none" w:sz="0" w:space="0" w:color="auto"/>
            <w:bottom w:val="none" w:sz="0" w:space="0" w:color="auto"/>
            <w:right w:val="none" w:sz="0" w:space="0" w:color="auto"/>
          </w:divBdr>
          <w:divsChild>
            <w:div w:id="2044401119">
              <w:marLeft w:val="0"/>
              <w:marRight w:val="0"/>
              <w:marTop w:val="0"/>
              <w:marBottom w:val="0"/>
              <w:divBdr>
                <w:top w:val="none" w:sz="0" w:space="0" w:color="auto"/>
                <w:left w:val="none" w:sz="0" w:space="0" w:color="auto"/>
                <w:bottom w:val="none" w:sz="0" w:space="0" w:color="auto"/>
                <w:right w:val="none" w:sz="0" w:space="0" w:color="auto"/>
              </w:divBdr>
            </w:div>
          </w:divsChild>
        </w:div>
        <w:div w:id="1630353470">
          <w:marLeft w:val="0"/>
          <w:marRight w:val="0"/>
          <w:marTop w:val="0"/>
          <w:marBottom w:val="150"/>
          <w:divBdr>
            <w:top w:val="none" w:sz="0" w:space="0" w:color="auto"/>
            <w:left w:val="none" w:sz="0" w:space="0" w:color="auto"/>
            <w:bottom w:val="none" w:sz="0" w:space="0" w:color="auto"/>
            <w:right w:val="none" w:sz="0" w:space="0" w:color="auto"/>
          </w:divBdr>
        </w:div>
      </w:divsChild>
    </w:div>
    <w:div w:id="1841384562">
      <w:bodyDiv w:val="1"/>
      <w:marLeft w:val="0"/>
      <w:marRight w:val="0"/>
      <w:marTop w:val="0"/>
      <w:marBottom w:val="0"/>
      <w:divBdr>
        <w:top w:val="none" w:sz="0" w:space="0" w:color="auto"/>
        <w:left w:val="none" w:sz="0" w:space="0" w:color="auto"/>
        <w:bottom w:val="none" w:sz="0" w:space="0" w:color="auto"/>
        <w:right w:val="none" w:sz="0" w:space="0" w:color="auto"/>
      </w:divBdr>
    </w:div>
    <w:div w:id="1841696405">
      <w:bodyDiv w:val="1"/>
      <w:marLeft w:val="0"/>
      <w:marRight w:val="0"/>
      <w:marTop w:val="0"/>
      <w:marBottom w:val="0"/>
      <w:divBdr>
        <w:top w:val="none" w:sz="0" w:space="0" w:color="auto"/>
        <w:left w:val="none" w:sz="0" w:space="0" w:color="auto"/>
        <w:bottom w:val="none" w:sz="0" w:space="0" w:color="auto"/>
        <w:right w:val="none" w:sz="0" w:space="0" w:color="auto"/>
      </w:divBdr>
      <w:divsChild>
        <w:div w:id="2066369406">
          <w:marLeft w:val="0"/>
          <w:marRight w:val="0"/>
          <w:marTop w:val="0"/>
          <w:marBottom w:val="450"/>
          <w:divBdr>
            <w:top w:val="none" w:sz="0" w:space="0" w:color="auto"/>
            <w:left w:val="none" w:sz="0" w:space="0" w:color="auto"/>
            <w:bottom w:val="single" w:sz="6" w:space="19" w:color="EEEEEE"/>
            <w:right w:val="none" w:sz="0" w:space="0" w:color="auto"/>
          </w:divBdr>
          <w:divsChild>
            <w:div w:id="892499337">
              <w:marLeft w:val="0"/>
              <w:marRight w:val="0"/>
              <w:marTop w:val="0"/>
              <w:marBottom w:val="150"/>
              <w:divBdr>
                <w:top w:val="none" w:sz="0" w:space="0" w:color="auto"/>
                <w:left w:val="none" w:sz="0" w:space="0" w:color="auto"/>
                <w:bottom w:val="none" w:sz="0" w:space="0" w:color="auto"/>
                <w:right w:val="none" w:sz="0" w:space="0" w:color="auto"/>
              </w:divBdr>
              <w:divsChild>
                <w:div w:id="1920168035">
                  <w:marLeft w:val="0"/>
                  <w:marRight w:val="0"/>
                  <w:marTop w:val="0"/>
                  <w:marBottom w:val="0"/>
                  <w:divBdr>
                    <w:top w:val="none" w:sz="0" w:space="0" w:color="auto"/>
                    <w:left w:val="none" w:sz="0" w:space="0" w:color="auto"/>
                    <w:bottom w:val="none" w:sz="0" w:space="0" w:color="auto"/>
                    <w:right w:val="none" w:sz="0" w:space="0" w:color="auto"/>
                  </w:divBdr>
                </w:div>
              </w:divsChild>
            </w:div>
            <w:div w:id="853307339">
              <w:marLeft w:val="0"/>
              <w:marRight w:val="0"/>
              <w:marTop w:val="0"/>
              <w:marBottom w:val="0"/>
              <w:divBdr>
                <w:top w:val="none" w:sz="0" w:space="0" w:color="auto"/>
                <w:left w:val="none" w:sz="0" w:space="0" w:color="auto"/>
                <w:bottom w:val="none" w:sz="0" w:space="0" w:color="auto"/>
                <w:right w:val="none" w:sz="0" w:space="0" w:color="auto"/>
              </w:divBdr>
            </w:div>
          </w:divsChild>
        </w:div>
        <w:div w:id="750468500">
          <w:marLeft w:val="0"/>
          <w:marRight w:val="0"/>
          <w:marTop w:val="0"/>
          <w:marBottom w:val="0"/>
          <w:divBdr>
            <w:top w:val="none" w:sz="0" w:space="0" w:color="auto"/>
            <w:left w:val="none" w:sz="0" w:space="0" w:color="auto"/>
            <w:bottom w:val="none" w:sz="0" w:space="0" w:color="auto"/>
            <w:right w:val="none" w:sz="0" w:space="0" w:color="auto"/>
          </w:divBdr>
          <w:divsChild>
            <w:div w:id="176888948">
              <w:marLeft w:val="0"/>
              <w:marRight w:val="0"/>
              <w:marTop w:val="0"/>
              <w:marBottom w:val="0"/>
              <w:divBdr>
                <w:top w:val="none" w:sz="0" w:space="0" w:color="auto"/>
                <w:left w:val="none" w:sz="0" w:space="0" w:color="auto"/>
                <w:bottom w:val="none" w:sz="0" w:space="0" w:color="auto"/>
                <w:right w:val="none" w:sz="0" w:space="0" w:color="auto"/>
              </w:divBdr>
              <w:divsChild>
                <w:div w:id="84420558">
                  <w:marLeft w:val="0"/>
                  <w:marRight w:val="0"/>
                  <w:marTop w:val="0"/>
                  <w:marBottom w:val="0"/>
                  <w:divBdr>
                    <w:top w:val="none" w:sz="0" w:space="0" w:color="auto"/>
                    <w:left w:val="none" w:sz="0" w:space="0" w:color="auto"/>
                    <w:bottom w:val="none" w:sz="0" w:space="0" w:color="auto"/>
                    <w:right w:val="none" w:sz="0" w:space="0" w:color="auto"/>
                  </w:divBdr>
                </w:div>
                <w:div w:id="548759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841701321">
      <w:bodyDiv w:val="1"/>
      <w:marLeft w:val="0"/>
      <w:marRight w:val="0"/>
      <w:marTop w:val="0"/>
      <w:marBottom w:val="0"/>
      <w:divBdr>
        <w:top w:val="none" w:sz="0" w:space="0" w:color="auto"/>
        <w:left w:val="none" w:sz="0" w:space="0" w:color="auto"/>
        <w:bottom w:val="none" w:sz="0" w:space="0" w:color="auto"/>
        <w:right w:val="none" w:sz="0" w:space="0" w:color="auto"/>
      </w:divBdr>
      <w:divsChild>
        <w:div w:id="131598853">
          <w:marLeft w:val="0"/>
          <w:marRight w:val="0"/>
          <w:marTop w:val="0"/>
          <w:marBottom w:val="0"/>
          <w:divBdr>
            <w:top w:val="none" w:sz="0" w:space="0" w:color="auto"/>
            <w:left w:val="none" w:sz="0" w:space="0" w:color="auto"/>
            <w:bottom w:val="none" w:sz="0" w:space="0" w:color="auto"/>
            <w:right w:val="none" w:sz="0" w:space="0" w:color="auto"/>
          </w:divBdr>
          <w:divsChild>
            <w:div w:id="1837720913">
              <w:marLeft w:val="0"/>
              <w:marRight w:val="0"/>
              <w:marTop w:val="0"/>
              <w:marBottom w:val="0"/>
              <w:divBdr>
                <w:top w:val="none" w:sz="0" w:space="0" w:color="auto"/>
                <w:left w:val="none" w:sz="0" w:space="0" w:color="auto"/>
                <w:bottom w:val="none" w:sz="0" w:space="0" w:color="auto"/>
                <w:right w:val="none" w:sz="0" w:space="0" w:color="auto"/>
              </w:divBdr>
              <w:divsChild>
                <w:div w:id="441537414">
                  <w:marLeft w:val="0"/>
                  <w:marRight w:val="0"/>
                  <w:marTop w:val="0"/>
                  <w:marBottom w:val="0"/>
                  <w:divBdr>
                    <w:top w:val="none" w:sz="0" w:space="0" w:color="auto"/>
                    <w:left w:val="none" w:sz="0" w:space="0" w:color="auto"/>
                    <w:bottom w:val="none" w:sz="0" w:space="0" w:color="auto"/>
                    <w:right w:val="none" w:sz="0" w:space="0" w:color="auto"/>
                  </w:divBdr>
                  <w:divsChild>
                    <w:div w:id="286471696">
                      <w:marLeft w:val="0"/>
                      <w:marRight w:val="0"/>
                      <w:marTop w:val="0"/>
                      <w:marBottom w:val="0"/>
                      <w:divBdr>
                        <w:top w:val="none" w:sz="0" w:space="0" w:color="auto"/>
                        <w:left w:val="none" w:sz="0" w:space="0" w:color="auto"/>
                        <w:bottom w:val="none" w:sz="0" w:space="0" w:color="auto"/>
                        <w:right w:val="none" w:sz="0" w:space="0" w:color="auto"/>
                      </w:divBdr>
                    </w:div>
                    <w:div w:id="429399512">
                      <w:marLeft w:val="0"/>
                      <w:marRight w:val="0"/>
                      <w:marTop w:val="0"/>
                      <w:marBottom w:val="75"/>
                      <w:divBdr>
                        <w:top w:val="none" w:sz="0" w:space="0" w:color="auto"/>
                        <w:left w:val="none" w:sz="0" w:space="0" w:color="auto"/>
                        <w:bottom w:val="none" w:sz="0" w:space="0" w:color="auto"/>
                        <w:right w:val="none" w:sz="0" w:space="0" w:color="auto"/>
                      </w:divBdr>
                    </w:div>
                    <w:div w:id="1109351614">
                      <w:marLeft w:val="0"/>
                      <w:marRight w:val="0"/>
                      <w:marTop w:val="0"/>
                      <w:marBottom w:val="300"/>
                      <w:divBdr>
                        <w:top w:val="none" w:sz="0" w:space="0" w:color="auto"/>
                        <w:left w:val="none" w:sz="0" w:space="0" w:color="auto"/>
                        <w:bottom w:val="none" w:sz="0" w:space="0" w:color="auto"/>
                        <w:right w:val="none" w:sz="0" w:space="0" w:color="auto"/>
                      </w:divBdr>
                      <w:divsChild>
                        <w:div w:id="2018654951">
                          <w:marLeft w:val="0"/>
                          <w:marRight w:val="0"/>
                          <w:marTop w:val="0"/>
                          <w:marBottom w:val="0"/>
                          <w:divBdr>
                            <w:top w:val="none" w:sz="0" w:space="0" w:color="auto"/>
                            <w:left w:val="none" w:sz="0" w:space="0" w:color="auto"/>
                            <w:bottom w:val="none" w:sz="0" w:space="0" w:color="auto"/>
                            <w:right w:val="none" w:sz="0" w:space="0" w:color="auto"/>
                          </w:divBdr>
                        </w:div>
                      </w:divsChild>
                    </w:div>
                    <w:div w:id="1326014007">
                      <w:marLeft w:val="0"/>
                      <w:marRight w:val="0"/>
                      <w:marTop w:val="0"/>
                      <w:marBottom w:val="0"/>
                      <w:divBdr>
                        <w:top w:val="none" w:sz="0" w:space="0" w:color="auto"/>
                        <w:left w:val="none" w:sz="0" w:space="0" w:color="auto"/>
                        <w:bottom w:val="none" w:sz="0" w:space="0" w:color="auto"/>
                        <w:right w:val="none" w:sz="0" w:space="0" w:color="auto"/>
                      </w:divBdr>
                      <w:divsChild>
                        <w:div w:id="289212525">
                          <w:marLeft w:val="0"/>
                          <w:marRight w:val="0"/>
                          <w:marTop w:val="0"/>
                          <w:marBottom w:val="0"/>
                          <w:divBdr>
                            <w:top w:val="none" w:sz="0" w:space="0" w:color="auto"/>
                            <w:left w:val="none" w:sz="0" w:space="0" w:color="auto"/>
                            <w:bottom w:val="none" w:sz="0" w:space="0" w:color="auto"/>
                            <w:right w:val="none" w:sz="0" w:space="0" w:color="auto"/>
                          </w:divBdr>
                          <w:divsChild>
                            <w:div w:id="133537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599772">
                  <w:marLeft w:val="300"/>
                  <w:marRight w:val="0"/>
                  <w:marTop w:val="0"/>
                  <w:marBottom w:val="0"/>
                  <w:divBdr>
                    <w:top w:val="none" w:sz="0" w:space="0" w:color="auto"/>
                    <w:left w:val="none" w:sz="0" w:space="0" w:color="auto"/>
                    <w:bottom w:val="none" w:sz="0" w:space="0" w:color="auto"/>
                    <w:right w:val="none" w:sz="0" w:space="0" w:color="auto"/>
                  </w:divBdr>
                  <w:divsChild>
                    <w:div w:id="1097601616">
                      <w:marLeft w:val="0"/>
                      <w:marRight w:val="0"/>
                      <w:marTop w:val="0"/>
                      <w:marBottom w:val="300"/>
                      <w:divBdr>
                        <w:top w:val="none" w:sz="0" w:space="0" w:color="auto"/>
                        <w:left w:val="none" w:sz="0" w:space="0" w:color="auto"/>
                        <w:bottom w:val="none" w:sz="0" w:space="0" w:color="auto"/>
                        <w:right w:val="none" w:sz="0" w:space="0" w:color="auto"/>
                      </w:divBdr>
                      <w:divsChild>
                        <w:div w:id="547032879">
                          <w:marLeft w:val="0"/>
                          <w:marRight w:val="0"/>
                          <w:marTop w:val="0"/>
                          <w:marBottom w:val="0"/>
                          <w:divBdr>
                            <w:top w:val="none" w:sz="0" w:space="0" w:color="auto"/>
                            <w:left w:val="none" w:sz="0" w:space="0" w:color="auto"/>
                            <w:bottom w:val="none" w:sz="0" w:space="0" w:color="auto"/>
                            <w:right w:val="none" w:sz="0" w:space="0" w:color="auto"/>
                          </w:divBdr>
                          <w:divsChild>
                            <w:div w:id="2010984966">
                              <w:marLeft w:val="0"/>
                              <w:marRight w:val="0"/>
                              <w:marTop w:val="0"/>
                              <w:marBottom w:val="0"/>
                              <w:divBdr>
                                <w:top w:val="none" w:sz="0" w:space="0" w:color="auto"/>
                                <w:left w:val="none" w:sz="0" w:space="0" w:color="auto"/>
                                <w:bottom w:val="none" w:sz="0" w:space="0" w:color="auto"/>
                                <w:right w:val="none" w:sz="0" w:space="0" w:color="auto"/>
                              </w:divBdr>
                              <w:divsChild>
                                <w:div w:id="1823965109">
                                  <w:marLeft w:val="0"/>
                                  <w:marRight w:val="0"/>
                                  <w:marTop w:val="0"/>
                                  <w:marBottom w:val="0"/>
                                  <w:divBdr>
                                    <w:top w:val="single" w:sz="2" w:space="0" w:color="DFDFDF"/>
                                    <w:left w:val="single" w:sz="2" w:space="0" w:color="DFDFDF"/>
                                    <w:bottom w:val="single" w:sz="2" w:space="0" w:color="DFDFDF"/>
                                    <w:right w:val="single" w:sz="2" w:space="0" w:color="DFDFDF"/>
                                  </w:divBdr>
                                  <w:divsChild>
                                    <w:div w:id="1173061509">
                                      <w:marLeft w:val="0"/>
                                      <w:marRight w:val="0"/>
                                      <w:marTop w:val="0"/>
                                      <w:marBottom w:val="270"/>
                                      <w:divBdr>
                                        <w:top w:val="none" w:sz="0" w:space="0" w:color="auto"/>
                                        <w:left w:val="none" w:sz="0" w:space="0" w:color="auto"/>
                                        <w:bottom w:val="single" w:sz="12" w:space="5" w:color="DADADA"/>
                                        <w:right w:val="none" w:sz="0" w:space="0" w:color="auto"/>
                                      </w:divBdr>
                                      <w:divsChild>
                                        <w:div w:id="790124158">
                                          <w:marLeft w:val="0"/>
                                          <w:marRight w:val="0"/>
                                          <w:marTop w:val="0"/>
                                          <w:marBottom w:val="0"/>
                                          <w:divBdr>
                                            <w:top w:val="none" w:sz="0" w:space="0" w:color="auto"/>
                                            <w:left w:val="none" w:sz="0" w:space="0" w:color="auto"/>
                                            <w:bottom w:val="none" w:sz="0" w:space="0" w:color="auto"/>
                                            <w:right w:val="none" w:sz="0" w:space="0" w:color="auto"/>
                                          </w:divBdr>
                                        </w:div>
                                      </w:divsChild>
                                    </w:div>
                                    <w:div w:id="1874422360">
                                      <w:marLeft w:val="-90"/>
                                      <w:marRight w:val="0"/>
                                      <w:marTop w:val="0"/>
                                      <w:marBottom w:val="0"/>
                                      <w:divBdr>
                                        <w:top w:val="none" w:sz="0" w:space="0" w:color="auto"/>
                                        <w:left w:val="none" w:sz="0" w:space="0" w:color="auto"/>
                                        <w:bottom w:val="none" w:sz="0" w:space="0" w:color="auto"/>
                                        <w:right w:val="none" w:sz="0" w:space="0" w:color="auto"/>
                                      </w:divBdr>
                                      <w:divsChild>
                                        <w:div w:id="1878813233">
                                          <w:marLeft w:val="0"/>
                                          <w:marRight w:val="0"/>
                                          <w:marTop w:val="0"/>
                                          <w:marBottom w:val="45"/>
                                          <w:divBdr>
                                            <w:top w:val="single" w:sz="2" w:space="0" w:color="A9A9A9"/>
                                            <w:left w:val="single" w:sz="2" w:space="0" w:color="A9A9A9"/>
                                            <w:bottom w:val="single" w:sz="2" w:space="0" w:color="A9A9A9"/>
                                            <w:right w:val="single" w:sz="2" w:space="0" w:color="A9A9A9"/>
                                          </w:divBdr>
                                          <w:divsChild>
                                            <w:div w:id="742793755">
                                              <w:marLeft w:val="0"/>
                                              <w:marRight w:val="0"/>
                                              <w:marTop w:val="0"/>
                                              <w:marBottom w:val="0"/>
                                              <w:divBdr>
                                                <w:top w:val="none" w:sz="0" w:space="0" w:color="auto"/>
                                                <w:left w:val="none" w:sz="0" w:space="0" w:color="auto"/>
                                                <w:bottom w:val="none" w:sz="0" w:space="0" w:color="auto"/>
                                                <w:right w:val="none" w:sz="0" w:space="0" w:color="auto"/>
                                              </w:divBdr>
                                              <w:divsChild>
                                                <w:div w:id="795418033">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876746775">
                          <w:marLeft w:val="0"/>
                          <w:marRight w:val="0"/>
                          <w:marTop w:val="0"/>
                          <w:marBottom w:val="0"/>
                          <w:divBdr>
                            <w:top w:val="none" w:sz="0" w:space="0" w:color="auto"/>
                            <w:left w:val="none" w:sz="0" w:space="0" w:color="auto"/>
                            <w:bottom w:val="none" w:sz="0" w:space="0" w:color="auto"/>
                            <w:right w:val="none" w:sz="0" w:space="0" w:color="auto"/>
                          </w:divBdr>
                          <w:divsChild>
                            <w:div w:id="132795976">
                              <w:marLeft w:val="0"/>
                              <w:marRight w:val="0"/>
                              <w:marTop w:val="0"/>
                              <w:marBottom w:val="0"/>
                              <w:divBdr>
                                <w:top w:val="none" w:sz="0" w:space="0" w:color="auto"/>
                                <w:left w:val="none" w:sz="0" w:space="0" w:color="auto"/>
                                <w:bottom w:val="none" w:sz="0" w:space="0" w:color="auto"/>
                                <w:right w:val="none" w:sz="0" w:space="0" w:color="auto"/>
                              </w:divBdr>
                              <w:divsChild>
                                <w:div w:id="1072238213">
                                  <w:marLeft w:val="0"/>
                                  <w:marRight w:val="0"/>
                                  <w:marTop w:val="0"/>
                                  <w:marBottom w:val="0"/>
                                  <w:divBdr>
                                    <w:top w:val="single" w:sz="2" w:space="0" w:color="DFDFDF"/>
                                    <w:left w:val="single" w:sz="2" w:space="0" w:color="DFDFDF"/>
                                    <w:bottom w:val="single" w:sz="2" w:space="0" w:color="DFDFDF"/>
                                    <w:right w:val="single" w:sz="2" w:space="0" w:color="DFDFDF"/>
                                  </w:divBdr>
                                  <w:divsChild>
                                    <w:div w:id="1369257265">
                                      <w:marLeft w:val="-90"/>
                                      <w:marRight w:val="0"/>
                                      <w:marTop w:val="0"/>
                                      <w:marBottom w:val="0"/>
                                      <w:divBdr>
                                        <w:top w:val="none" w:sz="0" w:space="0" w:color="auto"/>
                                        <w:left w:val="none" w:sz="0" w:space="0" w:color="auto"/>
                                        <w:bottom w:val="none" w:sz="0" w:space="0" w:color="auto"/>
                                        <w:right w:val="none" w:sz="0" w:space="0" w:color="auto"/>
                                      </w:divBdr>
                                      <w:divsChild>
                                        <w:div w:id="1879469439">
                                          <w:marLeft w:val="0"/>
                                          <w:marRight w:val="0"/>
                                          <w:marTop w:val="0"/>
                                          <w:marBottom w:val="45"/>
                                          <w:divBdr>
                                            <w:top w:val="single" w:sz="2" w:space="0" w:color="A9A9A9"/>
                                            <w:left w:val="single" w:sz="2" w:space="0" w:color="A9A9A9"/>
                                            <w:bottom w:val="single" w:sz="2" w:space="0" w:color="A9A9A9"/>
                                            <w:right w:val="single" w:sz="2" w:space="0" w:color="A9A9A9"/>
                                          </w:divBdr>
                                          <w:divsChild>
                                            <w:div w:id="814446997">
                                              <w:marLeft w:val="0"/>
                                              <w:marRight w:val="0"/>
                                              <w:marTop w:val="0"/>
                                              <w:marBottom w:val="0"/>
                                              <w:divBdr>
                                                <w:top w:val="none" w:sz="0" w:space="0" w:color="auto"/>
                                                <w:left w:val="none" w:sz="0" w:space="0" w:color="auto"/>
                                                <w:bottom w:val="none" w:sz="0" w:space="0" w:color="auto"/>
                                                <w:right w:val="none" w:sz="0" w:space="0" w:color="auto"/>
                                              </w:divBdr>
                                              <w:divsChild>
                                                <w:div w:id="645085746">
                                                  <w:marLeft w:val="92"/>
                                                  <w:marRight w:val="0"/>
                                                  <w:marTop w:val="0"/>
                                                  <w:marBottom w:val="150"/>
                                                  <w:divBdr>
                                                    <w:top w:val="single" w:sz="2" w:space="0" w:color="E4E4E4"/>
                                                    <w:left w:val="single" w:sz="2" w:space="0" w:color="E4E4E4"/>
                                                    <w:bottom w:val="single" w:sz="2" w:space="0" w:color="E4E4E4"/>
                                                    <w:right w:val="single" w:sz="2" w:space="0" w:color="E4E4E4"/>
                                                  </w:divBdr>
                                                </w:div>
                                                <w:div w:id="188482862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 w:id="1677147071">
          <w:marLeft w:val="0"/>
          <w:marRight w:val="0"/>
          <w:marTop w:val="0"/>
          <w:marBottom w:val="0"/>
          <w:divBdr>
            <w:top w:val="none" w:sz="0" w:space="0" w:color="auto"/>
            <w:left w:val="none" w:sz="0" w:space="0" w:color="auto"/>
            <w:bottom w:val="none" w:sz="0" w:space="0" w:color="auto"/>
            <w:right w:val="none" w:sz="0" w:space="0" w:color="auto"/>
          </w:divBdr>
          <w:divsChild>
            <w:div w:id="458501716">
              <w:marLeft w:val="0"/>
              <w:marRight w:val="0"/>
              <w:marTop w:val="0"/>
              <w:marBottom w:val="300"/>
              <w:divBdr>
                <w:top w:val="none" w:sz="0" w:space="0" w:color="auto"/>
                <w:left w:val="none" w:sz="0" w:space="0" w:color="auto"/>
                <w:bottom w:val="single" w:sz="6" w:space="0" w:color="F1F1F1"/>
                <w:right w:val="none" w:sz="0" w:space="0" w:color="auto"/>
              </w:divBdr>
              <w:divsChild>
                <w:div w:id="1968200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42306569">
      <w:bodyDiv w:val="1"/>
      <w:marLeft w:val="0"/>
      <w:marRight w:val="0"/>
      <w:marTop w:val="0"/>
      <w:marBottom w:val="0"/>
      <w:divBdr>
        <w:top w:val="none" w:sz="0" w:space="0" w:color="auto"/>
        <w:left w:val="none" w:sz="0" w:space="0" w:color="auto"/>
        <w:bottom w:val="none" w:sz="0" w:space="0" w:color="auto"/>
        <w:right w:val="none" w:sz="0" w:space="0" w:color="auto"/>
      </w:divBdr>
    </w:div>
    <w:div w:id="1843618640">
      <w:bodyDiv w:val="1"/>
      <w:marLeft w:val="0"/>
      <w:marRight w:val="0"/>
      <w:marTop w:val="0"/>
      <w:marBottom w:val="0"/>
      <w:divBdr>
        <w:top w:val="none" w:sz="0" w:space="0" w:color="auto"/>
        <w:left w:val="none" w:sz="0" w:space="0" w:color="auto"/>
        <w:bottom w:val="none" w:sz="0" w:space="0" w:color="auto"/>
        <w:right w:val="none" w:sz="0" w:space="0" w:color="auto"/>
      </w:divBdr>
      <w:divsChild>
        <w:div w:id="1579753083">
          <w:marLeft w:val="0"/>
          <w:marRight w:val="0"/>
          <w:marTop w:val="0"/>
          <w:marBottom w:val="0"/>
          <w:divBdr>
            <w:top w:val="none" w:sz="0" w:space="0" w:color="auto"/>
            <w:left w:val="none" w:sz="0" w:space="0" w:color="auto"/>
            <w:bottom w:val="none" w:sz="0" w:space="0" w:color="auto"/>
            <w:right w:val="none" w:sz="0" w:space="0" w:color="auto"/>
          </w:divBdr>
          <w:divsChild>
            <w:div w:id="1007749313">
              <w:marLeft w:val="0"/>
              <w:marRight w:val="0"/>
              <w:marTop w:val="0"/>
              <w:marBottom w:val="0"/>
              <w:divBdr>
                <w:top w:val="none" w:sz="0" w:space="0" w:color="auto"/>
                <w:left w:val="none" w:sz="0" w:space="0" w:color="auto"/>
                <w:bottom w:val="none" w:sz="0" w:space="0" w:color="auto"/>
                <w:right w:val="none" w:sz="0" w:space="0" w:color="auto"/>
              </w:divBdr>
              <w:divsChild>
                <w:div w:id="689766505">
                  <w:marLeft w:val="0"/>
                  <w:marRight w:val="0"/>
                  <w:marTop w:val="0"/>
                  <w:marBottom w:val="0"/>
                  <w:divBdr>
                    <w:top w:val="none" w:sz="0" w:space="0" w:color="auto"/>
                    <w:left w:val="none" w:sz="0" w:space="0" w:color="auto"/>
                    <w:bottom w:val="none" w:sz="0" w:space="0" w:color="auto"/>
                    <w:right w:val="none" w:sz="0" w:space="0" w:color="auto"/>
                  </w:divBdr>
                  <w:divsChild>
                    <w:div w:id="1655527064">
                      <w:marLeft w:val="0"/>
                      <w:marRight w:val="0"/>
                      <w:marTop w:val="0"/>
                      <w:marBottom w:val="0"/>
                      <w:divBdr>
                        <w:top w:val="none" w:sz="0" w:space="0" w:color="auto"/>
                        <w:left w:val="none" w:sz="0" w:space="0" w:color="auto"/>
                        <w:bottom w:val="none" w:sz="0" w:space="0" w:color="auto"/>
                        <w:right w:val="none" w:sz="0" w:space="0" w:color="auto"/>
                      </w:divBdr>
                      <w:divsChild>
                        <w:div w:id="1287738957">
                          <w:marLeft w:val="0"/>
                          <w:marRight w:val="0"/>
                          <w:marTop w:val="0"/>
                          <w:marBottom w:val="0"/>
                          <w:divBdr>
                            <w:top w:val="none" w:sz="0" w:space="0" w:color="auto"/>
                            <w:left w:val="none" w:sz="0" w:space="0" w:color="auto"/>
                            <w:bottom w:val="none" w:sz="0" w:space="0" w:color="auto"/>
                            <w:right w:val="none" w:sz="0" w:space="0" w:color="auto"/>
                          </w:divBdr>
                          <w:divsChild>
                            <w:div w:id="1370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198733">
      <w:bodyDiv w:val="1"/>
      <w:marLeft w:val="0"/>
      <w:marRight w:val="0"/>
      <w:marTop w:val="0"/>
      <w:marBottom w:val="0"/>
      <w:divBdr>
        <w:top w:val="none" w:sz="0" w:space="0" w:color="auto"/>
        <w:left w:val="none" w:sz="0" w:space="0" w:color="auto"/>
        <w:bottom w:val="none" w:sz="0" w:space="0" w:color="auto"/>
        <w:right w:val="none" w:sz="0" w:space="0" w:color="auto"/>
      </w:divBdr>
      <w:divsChild>
        <w:div w:id="78990875">
          <w:marLeft w:val="0"/>
          <w:marRight w:val="0"/>
          <w:marTop w:val="0"/>
          <w:marBottom w:val="0"/>
          <w:divBdr>
            <w:top w:val="none" w:sz="0" w:space="0" w:color="auto"/>
            <w:left w:val="none" w:sz="0" w:space="0" w:color="auto"/>
            <w:bottom w:val="none" w:sz="0" w:space="0" w:color="auto"/>
            <w:right w:val="none" w:sz="0" w:space="0" w:color="auto"/>
          </w:divBdr>
        </w:div>
      </w:divsChild>
    </w:div>
    <w:div w:id="1844314770">
      <w:bodyDiv w:val="1"/>
      <w:marLeft w:val="0"/>
      <w:marRight w:val="0"/>
      <w:marTop w:val="0"/>
      <w:marBottom w:val="0"/>
      <w:divBdr>
        <w:top w:val="none" w:sz="0" w:space="0" w:color="auto"/>
        <w:left w:val="none" w:sz="0" w:space="0" w:color="auto"/>
        <w:bottom w:val="none" w:sz="0" w:space="0" w:color="auto"/>
        <w:right w:val="none" w:sz="0" w:space="0" w:color="auto"/>
      </w:divBdr>
      <w:divsChild>
        <w:div w:id="1662930992">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312297873">
              <w:marLeft w:val="0"/>
              <w:marRight w:val="0"/>
              <w:marTop w:val="300"/>
              <w:marBottom w:val="300"/>
              <w:divBdr>
                <w:top w:val="none" w:sz="0" w:space="0" w:color="auto"/>
                <w:left w:val="none" w:sz="0" w:space="0" w:color="auto"/>
                <w:bottom w:val="none" w:sz="0" w:space="0" w:color="auto"/>
                <w:right w:val="none" w:sz="0" w:space="0" w:color="auto"/>
              </w:divBdr>
              <w:divsChild>
                <w:div w:id="72702723">
                  <w:marLeft w:val="0"/>
                  <w:marRight w:val="0"/>
                  <w:marTop w:val="0"/>
                  <w:marBottom w:val="0"/>
                  <w:divBdr>
                    <w:top w:val="none" w:sz="0" w:space="0" w:color="auto"/>
                    <w:left w:val="none" w:sz="0" w:space="0" w:color="auto"/>
                    <w:bottom w:val="none" w:sz="0" w:space="0" w:color="auto"/>
                    <w:right w:val="none" w:sz="0" w:space="0" w:color="auto"/>
                  </w:divBdr>
                  <w:divsChild>
                    <w:div w:id="340938130">
                      <w:marLeft w:val="0"/>
                      <w:marRight w:val="0"/>
                      <w:marTop w:val="0"/>
                      <w:marBottom w:val="0"/>
                      <w:divBdr>
                        <w:top w:val="none" w:sz="0" w:space="0" w:color="auto"/>
                        <w:left w:val="none" w:sz="0" w:space="0" w:color="auto"/>
                        <w:bottom w:val="none" w:sz="0" w:space="0" w:color="auto"/>
                        <w:right w:val="none" w:sz="0" w:space="0" w:color="auto"/>
                      </w:divBdr>
                      <w:divsChild>
                        <w:div w:id="155412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512362">
      <w:bodyDiv w:val="1"/>
      <w:marLeft w:val="0"/>
      <w:marRight w:val="0"/>
      <w:marTop w:val="0"/>
      <w:marBottom w:val="0"/>
      <w:divBdr>
        <w:top w:val="none" w:sz="0" w:space="0" w:color="auto"/>
        <w:left w:val="none" w:sz="0" w:space="0" w:color="auto"/>
        <w:bottom w:val="none" w:sz="0" w:space="0" w:color="auto"/>
        <w:right w:val="none" w:sz="0" w:space="0" w:color="auto"/>
      </w:divBdr>
    </w:div>
    <w:div w:id="1844782468">
      <w:bodyDiv w:val="1"/>
      <w:marLeft w:val="0"/>
      <w:marRight w:val="0"/>
      <w:marTop w:val="0"/>
      <w:marBottom w:val="0"/>
      <w:divBdr>
        <w:top w:val="none" w:sz="0" w:space="0" w:color="auto"/>
        <w:left w:val="none" w:sz="0" w:space="0" w:color="auto"/>
        <w:bottom w:val="none" w:sz="0" w:space="0" w:color="auto"/>
        <w:right w:val="none" w:sz="0" w:space="0" w:color="auto"/>
      </w:divBdr>
      <w:divsChild>
        <w:div w:id="539629639">
          <w:marLeft w:val="0"/>
          <w:marRight w:val="0"/>
          <w:marTop w:val="0"/>
          <w:marBottom w:val="0"/>
          <w:divBdr>
            <w:top w:val="none" w:sz="0" w:space="0" w:color="auto"/>
            <w:left w:val="none" w:sz="0" w:space="0" w:color="auto"/>
            <w:bottom w:val="none" w:sz="0" w:space="0" w:color="auto"/>
            <w:right w:val="none" w:sz="0" w:space="0" w:color="auto"/>
          </w:divBdr>
          <w:divsChild>
            <w:div w:id="121785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245148">
      <w:bodyDiv w:val="1"/>
      <w:marLeft w:val="0"/>
      <w:marRight w:val="0"/>
      <w:marTop w:val="0"/>
      <w:marBottom w:val="0"/>
      <w:divBdr>
        <w:top w:val="none" w:sz="0" w:space="0" w:color="auto"/>
        <w:left w:val="none" w:sz="0" w:space="0" w:color="auto"/>
        <w:bottom w:val="none" w:sz="0" w:space="0" w:color="auto"/>
        <w:right w:val="none" w:sz="0" w:space="0" w:color="auto"/>
      </w:divBdr>
    </w:div>
    <w:div w:id="1845775771">
      <w:bodyDiv w:val="1"/>
      <w:marLeft w:val="0"/>
      <w:marRight w:val="0"/>
      <w:marTop w:val="0"/>
      <w:marBottom w:val="0"/>
      <w:divBdr>
        <w:top w:val="none" w:sz="0" w:space="0" w:color="auto"/>
        <w:left w:val="none" w:sz="0" w:space="0" w:color="auto"/>
        <w:bottom w:val="none" w:sz="0" w:space="0" w:color="auto"/>
        <w:right w:val="none" w:sz="0" w:space="0" w:color="auto"/>
      </w:divBdr>
      <w:divsChild>
        <w:div w:id="1253973941">
          <w:marLeft w:val="0"/>
          <w:marRight w:val="0"/>
          <w:marTop w:val="0"/>
          <w:marBottom w:val="150"/>
          <w:divBdr>
            <w:top w:val="none" w:sz="0" w:space="0" w:color="auto"/>
            <w:left w:val="none" w:sz="0" w:space="0" w:color="auto"/>
            <w:bottom w:val="none" w:sz="0" w:space="0" w:color="auto"/>
            <w:right w:val="none" w:sz="0" w:space="0" w:color="auto"/>
          </w:divBdr>
        </w:div>
      </w:divsChild>
    </w:div>
    <w:div w:id="1845782417">
      <w:bodyDiv w:val="1"/>
      <w:marLeft w:val="0"/>
      <w:marRight w:val="0"/>
      <w:marTop w:val="0"/>
      <w:marBottom w:val="0"/>
      <w:divBdr>
        <w:top w:val="none" w:sz="0" w:space="0" w:color="auto"/>
        <w:left w:val="none" w:sz="0" w:space="0" w:color="auto"/>
        <w:bottom w:val="none" w:sz="0" w:space="0" w:color="auto"/>
        <w:right w:val="none" w:sz="0" w:space="0" w:color="auto"/>
      </w:divBdr>
      <w:divsChild>
        <w:div w:id="77025703">
          <w:marLeft w:val="0"/>
          <w:marRight w:val="0"/>
          <w:marTop w:val="0"/>
          <w:marBottom w:val="150"/>
          <w:divBdr>
            <w:top w:val="none" w:sz="0" w:space="0" w:color="auto"/>
            <w:left w:val="none" w:sz="0" w:space="0" w:color="auto"/>
            <w:bottom w:val="none" w:sz="0" w:space="0" w:color="auto"/>
            <w:right w:val="none" w:sz="0" w:space="0" w:color="auto"/>
          </w:divBdr>
        </w:div>
        <w:div w:id="235477370">
          <w:marLeft w:val="0"/>
          <w:marRight w:val="0"/>
          <w:marTop w:val="0"/>
          <w:marBottom w:val="0"/>
          <w:divBdr>
            <w:top w:val="none" w:sz="0" w:space="0" w:color="auto"/>
            <w:left w:val="none" w:sz="0" w:space="0" w:color="auto"/>
            <w:bottom w:val="none" w:sz="0" w:space="0" w:color="auto"/>
            <w:right w:val="none" w:sz="0" w:space="0" w:color="auto"/>
          </w:divBdr>
        </w:div>
      </w:divsChild>
    </w:div>
    <w:div w:id="1846632304">
      <w:bodyDiv w:val="1"/>
      <w:marLeft w:val="0"/>
      <w:marRight w:val="0"/>
      <w:marTop w:val="0"/>
      <w:marBottom w:val="0"/>
      <w:divBdr>
        <w:top w:val="none" w:sz="0" w:space="0" w:color="auto"/>
        <w:left w:val="none" w:sz="0" w:space="0" w:color="auto"/>
        <w:bottom w:val="none" w:sz="0" w:space="0" w:color="auto"/>
        <w:right w:val="none" w:sz="0" w:space="0" w:color="auto"/>
      </w:divBdr>
      <w:divsChild>
        <w:div w:id="1315525934">
          <w:marLeft w:val="0"/>
          <w:marRight w:val="0"/>
          <w:marTop w:val="0"/>
          <w:marBottom w:val="0"/>
          <w:divBdr>
            <w:top w:val="none" w:sz="0" w:space="0" w:color="auto"/>
            <w:left w:val="none" w:sz="0" w:space="0" w:color="auto"/>
            <w:bottom w:val="dotted" w:sz="6" w:space="4" w:color="DDDDDD"/>
            <w:right w:val="none" w:sz="0" w:space="0" w:color="auto"/>
          </w:divBdr>
          <w:divsChild>
            <w:div w:id="1051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6493">
      <w:bodyDiv w:val="1"/>
      <w:marLeft w:val="0"/>
      <w:marRight w:val="0"/>
      <w:marTop w:val="0"/>
      <w:marBottom w:val="0"/>
      <w:divBdr>
        <w:top w:val="none" w:sz="0" w:space="0" w:color="auto"/>
        <w:left w:val="none" w:sz="0" w:space="0" w:color="auto"/>
        <w:bottom w:val="none" w:sz="0" w:space="0" w:color="auto"/>
        <w:right w:val="none" w:sz="0" w:space="0" w:color="auto"/>
      </w:divBdr>
      <w:divsChild>
        <w:div w:id="973145171">
          <w:marLeft w:val="0"/>
          <w:marRight w:val="0"/>
          <w:marTop w:val="0"/>
          <w:marBottom w:val="0"/>
          <w:divBdr>
            <w:top w:val="none" w:sz="0" w:space="0" w:color="auto"/>
            <w:left w:val="none" w:sz="0" w:space="0" w:color="auto"/>
            <w:bottom w:val="none" w:sz="0" w:space="0" w:color="auto"/>
            <w:right w:val="none" w:sz="0" w:space="0" w:color="auto"/>
          </w:divBdr>
          <w:divsChild>
            <w:div w:id="928468802">
              <w:marLeft w:val="0"/>
              <w:marRight w:val="0"/>
              <w:marTop w:val="0"/>
              <w:marBottom w:val="0"/>
              <w:divBdr>
                <w:top w:val="none" w:sz="0" w:space="0" w:color="auto"/>
                <w:left w:val="none" w:sz="0" w:space="0" w:color="auto"/>
                <w:bottom w:val="none" w:sz="0" w:space="0" w:color="auto"/>
                <w:right w:val="none" w:sz="0" w:space="0" w:color="auto"/>
              </w:divBdr>
              <w:divsChild>
                <w:div w:id="1812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2477">
      <w:bodyDiv w:val="1"/>
      <w:marLeft w:val="0"/>
      <w:marRight w:val="0"/>
      <w:marTop w:val="0"/>
      <w:marBottom w:val="0"/>
      <w:divBdr>
        <w:top w:val="none" w:sz="0" w:space="0" w:color="auto"/>
        <w:left w:val="none" w:sz="0" w:space="0" w:color="auto"/>
        <w:bottom w:val="none" w:sz="0" w:space="0" w:color="auto"/>
        <w:right w:val="none" w:sz="0" w:space="0" w:color="auto"/>
      </w:divBdr>
      <w:divsChild>
        <w:div w:id="1861509483">
          <w:marLeft w:val="0"/>
          <w:marRight w:val="0"/>
          <w:marTop w:val="0"/>
          <w:marBottom w:val="0"/>
          <w:divBdr>
            <w:top w:val="none" w:sz="0" w:space="0" w:color="auto"/>
            <w:left w:val="none" w:sz="0" w:space="0" w:color="auto"/>
            <w:bottom w:val="none" w:sz="0" w:space="0" w:color="auto"/>
            <w:right w:val="none" w:sz="0" w:space="0" w:color="auto"/>
          </w:divBdr>
          <w:divsChild>
            <w:div w:id="1085493950">
              <w:marLeft w:val="0"/>
              <w:marRight w:val="0"/>
              <w:marTop w:val="0"/>
              <w:marBottom w:val="0"/>
              <w:divBdr>
                <w:top w:val="none" w:sz="0" w:space="0" w:color="auto"/>
                <w:left w:val="none" w:sz="0" w:space="0" w:color="auto"/>
                <w:bottom w:val="none" w:sz="0" w:space="0" w:color="auto"/>
                <w:right w:val="none" w:sz="0" w:space="0" w:color="auto"/>
              </w:divBdr>
              <w:divsChild>
                <w:div w:id="263615184">
                  <w:marLeft w:val="0"/>
                  <w:marRight w:val="0"/>
                  <w:marTop w:val="0"/>
                  <w:marBottom w:val="0"/>
                  <w:divBdr>
                    <w:top w:val="none" w:sz="0" w:space="0" w:color="auto"/>
                    <w:left w:val="none" w:sz="0" w:space="0" w:color="auto"/>
                    <w:bottom w:val="none" w:sz="0" w:space="0" w:color="auto"/>
                    <w:right w:val="none" w:sz="0" w:space="0" w:color="auto"/>
                  </w:divBdr>
                  <w:divsChild>
                    <w:div w:id="1096973228">
                      <w:marLeft w:val="0"/>
                      <w:marRight w:val="0"/>
                      <w:marTop w:val="0"/>
                      <w:marBottom w:val="0"/>
                      <w:divBdr>
                        <w:top w:val="none" w:sz="0" w:space="0" w:color="auto"/>
                        <w:left w:val="none" w:sz="0" w:space="0" w:color="auto"/>
                        <w:bottom w:val="none" w:sz="0" w:space="0" w:color="auto"/>
                        <w:right w:val="none" w:sz="0" w:space="0" w:color="auto"/>
                      </w:divBdr>
                      <w:divsChild>
                        <w:div w:id="172763971">
                          <w:marLeft w:val="0"/>
                          <w:marRight w:val="0"/>
                          <w:marTop w:val="0"/>
                          <w:marBottom w:val="0"/>
                          <w:divBdr>
                            <w:top w:val="none" w:sz="0" w:space="0" w:color="auto"/>
                            <w:left w:val="none" w:sz="0" w:space="0" w:color="auto"/>
                            <w:bottom w:val="none" w:sz="0" w:space="0" w:color="auto"/>
                            <w:right w:val="none" w:sz="0" w:space="0" w:color="auto"/>
                          </w:divBdr>
                          <w:divsChild>
                            <w:div w:id="710691021">
                              <w:marLeft w:val="0"/>
                              <w:marRight w:val="0"/>
                              <w:marTop w:val="0"/>
                              <w:marBottom w:val="0"/>
                              <w:divBdr>
                                <w:top w:val="none" w:sz="0" w:space="0" w:color="auto"/>
                                <w:left w:val="none" w:sz="0" w:space="0" w:color="auto"/>
                                <w:bottom w:val="none" w:sz="0" w:space="0" w:color="auto"/>
                                <w:right w:val="none" w:sz="0" w:space="0" w:color="auto"/>
                              </w:divBdr>
                              <w:divsChild>
                                <w:div w:id="1318263364">
                                  <w:marLeft w:val="0"/>
                                  <w:marRight w:val="0"/>
                                  <w:marTop w:val="0"/>
                                  <w:marBottom w:val="0"/>
                                  <w:divBdr>
                                    <w:top w:val="none" w:sz="0" w:space="0" w:color="auto"/>
                                    <w:left w:val="none" w:sz="0" w:space="0" w:color="auto"/>
                                    <w:bottom w:val="none" w:sz="0" w:space="0" w:color="auto"/>
                                    <w:right w:val="none" w:sz="0" w:space="0" w:color="auto"/>
                                  </w:divBdr>
                                  <w:divsChild>
                                    <w:div w:id="1991980628">
                                      <w:marLeft w:val="0"/>
                                      <w:marRight w:val="0"/>
                                      <w:marTop w:val="0"/>
                                      <w:marBottom w:val="0"/>
                                      <w:divBdr>
                                        <w:top w:val="none" w:sz="0" w:space="0" w:color="auto"/>
                                        <w:left w:val="none" w:sz="0" w:space="0" w:color="auto"/>
                                        <w:bottom w:val="none" w:sz="0" w:space="0" w:color="auto"/>
                                        <w:right w:val="none" w:sz="0" w:space="0" w:color="auto"/>
                                      </w:divBdr>
                                      <w:divsChild>
                                        <w:div w:id="1830753801">
                                          <w:marLeft w:val="0"/>
                                          <w:marRight w:val="0"/>
                                          <w:marTop w:val="0"/>
                                          <w:marBottom w:val="0"/>
                                          <w:divBdr>
                                            <w:top w:val="none" w:sz="0" w:space="0" w:color="auto"/>
                                            <w:left w:val="none" w:sz="0" w:space="0" w:color="auto"/>
                                            <w:bottom w:val="none" w:sz="0" w:space="0" w:color="auto"/>
                                            <w:right w:val="none" w:sz="0" w:space="0" w:color="auto"/>
                                          </w:divBdr>
                                          <w:divsChild>
                                            <w:div w:id="18728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8060939">
      <w:bodyDiv w:val="1"/>
      <w:marLeft w:val="0"/>
      <w:marRight w:val="0"/>
      <w:marTop w:val="0"/>
      <w:marBottom w:val="0"/>
      <w:divBdr>
        <w:top w:val="none" w:sz="0" w:space="0" w:color="auto"/>
        <w:left w:val="none" w:sz="0" w:space="0" w:color="auto"/>
        <w:bottom w:val="none" w:sz="0" w:space="0" w:color="auto"/>
        <w:right w:val="none" w:sz="0" w:space="0" w:color="auto"/>
      </w:divBdr>
      <w:divsChild>
        <w:div w:id="259873562">
          <w:marLeft w:val="0"/>
          <w:marRight w:val="0"/>
          <w:marTop w:val="0"/>
          <w:marBottom w:val="150"/>
          <w:divBdr>
            <w:top w:val="none" w:sz="0" w:space="0" w:color="auto"/>
            <w:left w:val="none" w:sz="0" w:space="0" w:color="auto"/>
            <w:bottom w:val="none" w:sz="0" w:space="0" w:color="auto"/>
            <w:right w:val="none" w:sz="0" w:space="0" w:color="auto"/>
          </w:divBdr>
          <w:divsChild>
            <w:div w:id="1955091255">
              <w:marLeft w:val="0"/>
              <w:marRight w:val="0"/>
              <w:marTop w:val="0"/>
              <w:marBottom w:val="0"/>
              <w:divBdr>
                <w:top w:val="none" w:sz="0" w:space="0" w:color="auto"/>
                <w:left w:val="none" w:sz="0" w:space="0" w:color="auto"/>
                <w:bottom w:val="none" w:sz="0" w:space="0" w:color="auto"/>
                <w:right w:val="none" w:sz="0" w:space="0" w:color="auto"/>
              </w:divBdr>
            </w:div>
          </w:divsChild>
        </w:div>
        <w:div w:id="295838690">
          <w:marLeft w:val="0"/>
          <w:marRight w:val="0"/>
          <w:marTop w:val="0"/>
          <w:marBottom w:val="150"/>
          <w:divBdr>
            <w:top w:val="none" w:sz="0" w:space="0" w:color="auto"/>
            <w:left w:val="none" w:sz="0" w:space="0" w:color="auto"/>
            <w:bottom w:val="none" w:sz="0" w:space="0" w:color="auto"/>
            <w:right w:val="none" w:sz="0" w:space="0" w:color="auto"/>
          </w:divBdr>
        </w:div>
        <w:div w:id="1032606358">
          <w:marLeft w:val="0"/>
          <w:marRight w:val="0"/>
          <w:marTop w:val="0"/>
          <w:marBottom w:val="0"/>
          <w:divBdr>
            <w:top w:val="none" w:sz="0" w:space="0" w:color="auto"/>
            <w:left w:val="none" w:sz="0" w:space="0" w:color="auto"/>
            <w:bottom w:val="none" w:sz="0" w:space="0" w:color="auto"/>
            <w:right w:val="none" w:sz="0" w:space="0" w:color="auto"/>
          </w:divBdr>
          <w:divsChild>
            <w:div w:id="10841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00401">
      <w:bodyDiv w:val="1"/>
      <w:marLeft w:val="0"/>
      <w:marRight w:val="0"/>
      <w:marTop w:val="0"/>
      <w:marBottom w:val="0"/>
      <w:divBdr>
        <w:top w:val="none" w:sz="0" w:space="0" w:color="auto"/>
        <w:left w:val="none" w:sz="0" w:space="0" w:color="auto"/>
        <w:bottom w:val="none" w:sz="0" w:space="0" w:color="auto"/>
        <w:right w:val="none" w:sz="0" w:space="0" w:color="auto"/>
      </w:divBdr>
      <w:divsChild>
        <w:div w:id="1956863936">
          <w:marLeft w:val="0"/>
          <w:marRight w:val="0"/>
          <w:marTop w:val="0"/>
          <w:marBottom w:val="0"/>
          <w:divBdr>
            <w:top w:val="none" w:sz="0" w:space="0" w:color="auto"/>
            <w:left w:val="none" w:sz="0" w:space="0" w:color="auto"/>
            <w:bottom w:val="none" w:sz="0" w:space="0" w:color="auto"/>
            <w:right w:val="none" w:sz="0" w:space="0" w:color="auto"/>
          </w:divBdr>
          <w:divsChild>
            <w:div w:id="823665246">
              <w:marLeft w:val="0"/>
              <w:marRight w:val="0"/>
              <w:marTop w:val="0"/>
              <w:marBottom w:val="0"/>
              <w:divBdr>
                <w:top w:val="none" w:sz="0" w:space="0" w:color="auto"/>
                <w:left w:val="none" w:sz="0" w:space="0" w:color="auto"/>
                <w:bottom w:val="none" w:sz="0" w:space="0" w:color="auto"/>
                <w:right w:val="none" w:sz="0" w:space="0" w:color="auto"/>
              </w:divBdr>
              <w:divsChild>
                <w:div w:id="1093277475">
                  <w:marLeft w:val="0"/>
                  <w:marRight w:val="0"/>
                  <w:marTop w:val="0"/>
                  <w:marBottom w:val="0"/>
                  <w:divBdr>
                    <w:top w:val="none" w:sz="0" w:space="0" w:color="auto"/>
                    <w:left w:val="none" w:sz="0" w:space="0" w:color="auto"/>
                    <w:bottom w:val="none" w:sz="0" w:space="0" w:color="auto"/>
                    <w:right w:val="none" w:sz="0" w:space="0" w:color="auto"/>
                  </w:divBdr>
                  <w:divsChild>
                    <w:div w:id="1032614958">
                      <w:marLeft w:val="0"/>
                      <w:marRight w:val="0"/>
                      <w:marTop w:val="0"/>
                      <w:marBottom w:val="0"/>
                      <w:divBdr>
                        <w:top w:val="none" w:sz="0" w:space="0" w:color="auto"/>
                        <w:left w:val="none" w:sz="0" w:space="0" w:color="auto"/>
                        <w:bottom w:val="none" w:sz="0" w:space="0" w:color="auto"/>
                        <w:right w:val="none" w:sz="0" w:space="0" w:color="auto"/>
                      </w:divBdr>
                      <w:divsChild>
                        <w:div w:id="1805081851">
                          <w:marLeft w:val="0"/>
                          <w:marRight w:val="0"/>
                          <w:marTop w:val="0"/>
                          <w:marBottom w:val="0"/>
                          <w:divBdr>
                            <w:top w:val="none" w:sz="0" w:space="0" w:color="auto"/>
                            <w:left w:val="none" w:sz="0" w:space="0" w:color="auto"/>
                            <w:bottom w:val="none" w:sz="0" w:space="0" w:color="auto"/>
                            <w:right w:val="none" w:sz="0" w:space="0" w:color="auto"/>
                          </w:divBdr>
                          <w:divsChild>
                            <w:div w:id="937057056">
                              <w:marLeft w:val="0"/>
                              <w:marRight w:val="0"/>
                              <w:marTop w:val="0"/>
                              <w:marBottom w:val="0"/>
                              <w:divBdr>
                                <w:top w:val="none" w:sz="0" w:space="0" w:color="auto"/>
                                <w:left w:val="none" w:sz="0" w:space="0" w:color="auto"/>
                                <w:bottom w:val="none" w:sz="0" w:space="0" w:color="auto"/>
                                <w:right w:val="none" w:sz="0" w:space="0" w:color="auto"/>
                              </w:divBdr>
                              <w:divsChild>
                                <w:div w:id="97069777">
                                  <w:marLeft w:val="0"/>
                                  <w:marRight w:val="0"/>
                                  <w:marTop w:val="0"/>
                                  <w:marBottom w:val="0"/>
                                  <w:divBdr>
                                    <w:top w:val="none" w:sz="0" w:space="0" w:color="auto"/>
                                    <w:left w:val="none" w:sz="0" w:space="0" w:color="auto"/>
                                    <w:bottom w:val="none" w:sz="0" w:space="0" w:color="auto"/>
                                    <w:right w:val="none" w:sz="0" w:space="0" w:color="auto"/>
                                  </w:divBdr>
                                  <w:divsChild>
                                    <w:div w:id="186170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23836">
      <w:bodyDiv w:val="1"/>
      <w:marLeft w:val="0"/>
      <w:marRight w:val="0"/>
      <w:marTop w:val="0"/>
      <w:marBottom w:val="0"/>
      <w:divBdr>
        <w:top w:val="none" w:sz="0" w:space="0" w:color="auto"/>
        <w:left w:val="none" w:sz="0" w:space="0" w:color="auto"/>
        <w:bottom w:val="none" w:sz="0" w:space="0" w:color="auto"/>
        <w:right w:val="none" w:sz="0" w:space="0" w:color="auto"/>
      </w:divBdr>
      <w:divsChild>
        <w:div w:id="1047680839">
          <w:marLeft w:val="0"/>
          <w:marRight w:val="0"/>
          <w:marTop w:val="0"/>
          <w:marBottom w:val="0"/>
          <w:divBdr>
            <w:top w:val="none" w:sz="0" w:space="0" w:color="auto"/>
            <w:left w:val="none" w:sz="0" w:space="0" w:color="auto"/>
            <w:bottom w:val="none" w:sz="0" w:space="0" w:color="auto"/>
            <w:right w:val="none" w:sz="0" w:space="0" w:color="auto"/>
          </w:divBdr>
          <w:divsChild>
            <w:div w:id="768308531">
              <w:marLeft w:val="0"/>
              <w:marRight w:val="0"/>
              <w:marTop w:val="0"/>
              <w:marBottom w:val="0"/>
              <w:divBdr>
                <w:top w:val="none" w:sz="0" w:space="0" w:color="auto"/>
                <w:left w:val="none" w:sz="0" w:space="0" w:color="auto"/>
                <w:bottom w:val="none" w:sz="0" w:space="0" w:color="auto"/>
                <w:right w:val="none" w:sz="0" w:space="0" w:color="auto"/>
              </w:divBdr>
              <w:divsChild>
                <w:div w:id="680473945">
                  <w:marLeft w:val="0"/>
                  <w:marRight w:val="0"/>
                  <w:marTop w:val="0"/>
                  <w:marBottom w:val="0"/>
                  <w:divBdr>
                    <w:top w:val="none" w:sz="0" w:space="0" w:color="auto"/>
                    <w:left w:val="none" w:sz="0" w:space="0" w:color="auto"/>
                    <w:bottom w:val="none" w:sz="0" w:space="0" w:color="auto"/>
                    <w:right w:val="none" w:sz="0" w:space="0" w:color="auto"/>
                  </w:divBdr>
                  <w:divsChild>
                    <w:div w:id="1142428311">
                      <w:marLeft w:val="0"/>
                      <w:marRight w:val="0"/>
                      <w:marTop w:val="0"/>
                      <w:marBottom w:val="0"/>
                      <w:divBdr>
                        <w:top w:val="none" w:sz="0" w:space="0" w:color="auto"/>
                        <w:left w:val="none" w:sz="0" w:space="0" w:color="auto"/>
                        <w:bottom w:val="none" w:sz="0" w:space="0" w:color="auto"/>
                        <w:right w:val="none" w:sz="0" w:space="0" w:color="auto"/>
                      </w:divBdr>
                      <w:divsChild>
                        <w:div w:id="1544828189">
                          <w:marLeft w:val="0"/>
                          <w:marRight w:val="0"/>
                          <w:marTop w:val="0"/>
                          <w:marBottom w:val="0"/>
                          <w:divBdr>
                            <w:top w:val="none" w:sz="0" w:space="0" w:color="auto"/>
                            <w:left w:val="none" w:sz="0" w:space="0" w:color="auto"/>
                            <w:bottom w:val="none" w:sz="0" w:space="0" w:color="auto"/>
                            <w:right w:val="none" w:sz="0" w:space="0" w:color="auto"/>
                          </w:divBdr>
                          <w:divsChild>
                            <w:div w:id="1299460048">
                              <w:marLeft w:val="0"/>
                              <w:marRight w:val="0"/>
                              <w:marTop w:val="0"/>
                              <w:marBottom w:val="0"/>
                              <w:divBdr>
                                <w:top w:val="none" w:sz="0" w:space="0" w:color="auto"/>
                                <w:left w:val="none" w:sz="0" w:space="0" w:color="auto"/>
                                <w:bottom w:val="none" w:sz="0" w:space="0" w:color="auto"/>
                                <w:right w:val="none" w:sz="0" w:space="0" w:color="auto"/>
                              </w:divBdr>
                              <w:divsChild>
                                <w:div w:id="1757899035">
                                  <w:marLeft w:val="0"/>
                                  <w:marRight w:val="0"/>
                                  <w:marTop w:val="0"/>
                                  <w:marBottom w:val="0"/>
                                  <w:divBdr>
                                    <w:top w:val="none" w:sz="0" w:space="0" w:color="auto"/>
                                    <w:left w:val="none" w:sz="0" w:space="0" w:color="auto"/>
                                    <w:bottom w:val="none" w:sz="0" w:space="0" w:color="auto"/>
                                    <w:right w:val="none" w:sz="0" w:space="0" w:color="auto"/>
                                  </w:divBdr>
                                  <w:divsChild>
                                    <w:div w:id="1924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672181">
      <w:bodyDiv w:val="1"/>
      <w:marLeft w:val="0"/>
      <w:marRight w:val="0"/>
      <w:marTop w:val="0"/>
      <w:marBottom w:val="0"/>
      <w:divBdr>
        <w:top w:val="none" w:sz="0" w:space="0" w:color="auto"/>
        <w:left w:val="none" w:sz="0" w:space="0" w:color="auto"/>
        <w:bottom w:val="none" w:sz="0" w:space="0" w:color="auto"/>
        <w:right w:val="none" w:sz="0" w:space="0" w:color="auto"/>
      </w:divBdr>
    </w:div>
    <w:div w:id="1848980000">
      <w:bodyDiv w:val="1"/>
      <w:marLeft w:val="0"/>
      <w:marRight w:val="0"/>
      <w:marTop w:val="0"/>
      <w:marBottom w:val="0"/>
      <w:divBdr>
        <w:top w:val="none" w:sz="0" w:space="0" w:color="auto"/>
        <w:left w:val="none" w:sz="0" w:space="0" w:color="auto"/>
        <w:bottom w:val="none" w:sz="0" w:space="0" w:color="auto"/>
        <w:right w:val="none" w:sz="0" w:space="0" w:color="auto"/>
      </w:divBdr>
    </w:div>
    <w:div w:id="1849369700">
      <w:bodyDiv w:val="1"/>
      <w:marLeft w:val="0"/>
      <w:marRight w:val="0"/>
      <w:marTop w:val="0"/>
      <w:marBottom w:val="0"/>
      <w:divBdr>
        <w:top w:val="none" w:sz="0" w:space="0" w:color="auto"/>
        <w:left w:val="none" w:sz="0" w:space="0" w:color="auto"/>
        <w:bottom w:val="none" w:sz="0" w:space="0" w:color="auto"/>
        <w:right w:val="none" w:sz="0" w:space="0" w:color="auto"/>
      </w:divBdr>
      <w:divsChild>
        <w:div w:id="337467494">
          <w:marLeft w:val="0"/>
          <w:marRight w:val="0"/>
          <w:marTop w:val="0"/>
          <w:marBottom w:val="0"/>
          <w:divBdr>
            <w:top w:val="none" w:sz="0" w:space="0" w:color="auto"/>
            <w:left w:val="none" w:sz="0" w:space="0" w:color="auto"/>
            <w:bottom w:val="none" w:sz="0" w:space="0" w:color="auto"/>
            <w:right w:val="none" w:sz="0" w:space="0" w:color="auto"/>
          </w:divBdr>
          <w:divsChild>
            <w:div w:id="1941721335">
              <w:marLeft w:val="0"/>
              <w:marRight w:val="0"/>
              <w:marTop w:val="0"/>
              <w:marBottom w:val="0"/>
              <w:divBdr>
                <w:top w:val="none" w:sz="0" w:space="0" w:color="auto"/>
                <w:left w:val="none" w:sz="0" w:space="0" w:color="auto"/>
                <w:bottom w:val="none" w:sz="0" w:space="0" w:color="auto"/>
                <w:right w:val="none" w:sz="0" w:space="0" w:color="auto"/>
              </w:divBdr>
            </w:div>
          </w:divsChild>
        </w:div>
        <w:div w:id="1191727713">
          <w:marLeft w:val="0"/>
          <w:marRight w:val="0"/>
          <w:marTop w:val="150"/>
          <w:marBottom w:val="0"/>
          <w:divBdr>
            <w:top w:val="none" w:sz="0" w:space="0" w:color="auto"/>
            <w:left w:val="none" w:sz="0" w:space="0" w:color="auto"/>
            <w:bottom w:val="none" w:sz="0" w:space="0" w:color="auto"/>
            <w:right w:val="none" w:sz="0" w:space="0" w:color="auto"/>
          </w:divBdr>
          <w:divsChild>
            <w:div w:id="498234024">
              <w:marLeft w:val="0"/>
              <w:marRight w:val="0"/>
              <w:marTop w:val="0"/>
              <w:marBottom w:val="0"/>
              <w:divBdr>
                <w:top w:val="none" w:sz="0" w:space="0" w:color="auto"/>
                <w:left w:val="none" w:sz="0" w:space="0" w:color="auto"/>
                <w:bottom w:val="none" w:sz="0" w:space="0" w:color="auto"/>
                <w:right w:val="none" w:sz="0" w:space="0" w:color="auto"/>
              </w:divBdr>
              <w:divsChild>
                <w:div w:id="535509706">
                  <w:marLeft w:val="0"/>
                  <w:marRight w:val="0"/>
                  <w:marTop w:val="0"/>
                  <w:marBottom w:val="0"/>
                  <w:divBdr>
                    <w:top w:val="none" w:sz="0" w:space="0" w:color="auto"/>
                    <w:left w:val="none" w:sz="0" w:space="0" w:color="auto"/>
                    <w:bottom w:val="none" w:sz="0" w:space="0" w:color="auto"/>
                    <w:right w:val="none" w:sz="0" w:space="0" w:color="auto"/>
                  </w:divBdr>
                </w:div>
                <w:div w:id="1762993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78945">
      <w:bodyDiv w:val="1"/>
      <w:marLeft w:val="0"/>
      <w:marRight w:val="0"/>
      <w:marTop w:val="0"/>
      <w:marBottom w:val="0"/>
      <w:divBdr>
        <w:top w:val="none" w:sz="0" w:space="0" w:color="auto"/>
        <w:left w:val="none" w:sz="0" w:space="0" w:color="auto"/>
        <w:bottom w:val="none" w:sz="0" w:space="0" w:color="auto"/>
        <w:right w:val="none" w:sz="0" w:space="0" w:color="auto"/>
      </w:divBdr>
      <w:divsChild>
        <w:div w:id="2038922708">
          <w:marLeft w:val="0"/>
          <w:marRight w:val="0"/>
          <w:marTop w:val="0"/>
          <w:marBottom w:val="0"/>
          <w:divBdr>
            <w:top w:val="none" w:sz="0" w:space="0" w:color="auto"/>
            <w:left w:val="none" w:sz="0" w:space="0" w:color="auto"/>
            <w:bottom w:val="none" w:sz="0" w:space="0" w:color="auto"/>
            <w:right w:val="none" w:sz="0" w:space="0" w:color="auto"/>
          </w:divBdr>
          <w:divsChild>
            <w:div w:id="1454013332">
              <w:marLeft w:val="0"/>
              <w:marRight w:val="0"/>
              <w:marTop w:val="0"/>
              <w:marBottom w:val="0"/>
              <w:divBdr>
                <w:top w:val="none" w:sz="0" w:space="0" w:color="auto"/>
                <w:left w:val="none" w:sz="0" w:space="0" w:color="auto"/>
                <w:bottom w:val="none" w:sz="0" w:space="0" w:color="auto"/>
                <w:right w:val="none" w:sz="0" w:space="0" w:color="auto"/>
              </w:divBdr>
              <w:divsChild>
                <w:div w:id="934481409">
                  <w:marLeft w:val="0"/>
                  <w:marRight w:val="0"/>
                  <w:marTop w:val="0"/>
                  <w:marBottom w:val="0"/>
                  <w:divBdr>
                    <w:top w:val="none" w:sz="0" w:space="0" w:color="auto"/>
                    <w:left w:val="none" w:sz="0" w:space="0" w:color="auto"/>
                    <w:bottom w:val="none" w:sz="0" w:space="0" w:color="auto"/>
                    <w:right w:val="none" w:sz="0" w:space="0" w:color="auto"/>
                  </w:divBdr>
                  <w:divsChild>
                    <w:div w:id="664863789">
                      <w:marLeft w:val="0"/>
                      <w:marRight w:val="0"/>
                      <w:marTop w:val="0"/>
                      <w:marBottom w:val="0"/>
                      <w:divBdr>
                        <w:top w:val="none" w:sz="0" w:space="0" w:color="auto"/>
                        <w:left w:val="none" w:sz="0" w:space="0" w:color="auto"/>
                        <w:bottom w:val="none" w:sz="0" w:space="0" w:color="auto"/>
                        <w:right w:val="none" w:sz="0" w:space="0" w:color="auto"/>
                      </w:divBdr>
                      <w:divsChild>
                        <w:div w:id="713968329">
                          <w:marLeft w:val="0"/>
                          <w:marRight w:val="0"/>
                          <w:marTop w:val="0"/>
                          <w:marBottom w:val="0"/>
                          <w:divBdr>
                            <w:top w:val="none" w:sz="0" w:space="0" w:color="auto"/>
                            <w:left w:val="none" w:sz="0" w:space="0" w:color="auto"/>
                            <w:bottom w:val="none" w:sz="0" w:space="0" w:color="auto"/>
                            <w:right w:val="none" w:sz="0" w:space="0" w:color="auto"/>
                          </w:divBdr>
                          <w:divsChild>
                            <w:div w:id="388655169">
                              <w:marLeft w:val="0"/>
                              <w:marRight w:val="0"/>
                              <w:marTop w:val="0"/>
                              <w:marBottom w:val="0"/>
                              <w:divBdr>
                                <w:top w:val="none" w:sz="0" w:space="0" w:color="auto"/>
                                <w:left w:val="none" w:sz="0" w:space="0" w:color="auto"/>
                                <w:bottom w:val="none" w:sz="0" w:space="0" w:color="auto"/>
                                <w:right w:val="none" w:sz="0" w:space="0" w:color="auto"/>
                              </w:divBdr>
                              <w:divsChild>
                                <w:div w:id="1432243286">
                                  <w:marLeft w:val="0"/>
                                  <w:marRight w:val="0"/>
                                  <w:marTop w:val="0"/>
                                  <w:marBottom w:val="0"/>
                                  <w:divBdr>
                                    <w:top w:val="none" w:sz="0" w:space="0" w:color="auto"/>
                                    <w:left w:val="none" w:sz="0" w:space="0" w:color="auto"/>
                                    <w:bottom w:val="none" w:sz="0" w:space="0" w:color="auto"/>
                                    <w:right w:val="none" w:sz="0" w:space="0" w:color="auto"/>
                                  </w:divBdr>
                                  <w:divsChild>
                                    <w:div w:id="175951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023596">
      <w:bodyDiv w:val="1"/>
      <w:marLeft w:val="0"/>
      <w:marRight w:val="0"/>
      <w:marTop w:val="0"/>
      <w:marBottom w:val="0"/>
      <w:divBdr>
        <w:top w:val="none" w:sz="0" w:space="0" w:color="auto"/>
        <w:left w:val="none" w:sz="0" w:space="0" w:color="auto"/>
        <w:bottom w:val="none" w:sz="0" w:space="0" w:color="auto"/>
        <w:right w:val="none" w:sz="0" w:space="0" w:color="auto"/>
      </w:divBdr>
      <w:divsChild>
        <w:div w:id="551159921">
          <w:marLeft w:val="0"/>
          <w:marRight w:val="0"/>
          <w:marTop w:val="0"/>
          <w:marBottom w:val="0"/>
          <w:divBdr>
            <w:top w:val="none" w:sz="0" w:space="0" w:color="auto"/>
            <w:left w:val="none" w:sz="0" w:space="0" w:color="auto"/>
            <w:bottom w:val="none" w:sz="0" w:space="0" w:color="auto"/>
            <w:right w:val="none" w:sz="0" w:space="0" w:color="auto"/>
          </w:divBdr>
          <w:divsChild>
            <w:div w:id="1178077422">
              <w:marLeft w:val="0"/>
              <w:marRight w:val="0"/>
              <w:marTop w:val="0"/>
              <w:marBottom w:val="0"/>
              <w:divBdr>
                <w:top w:val="none" w:sz="0" w:space="0" w:color="auto"/>
                <w:left w:val="none" w:sz="0" w:space="0" w:color="auto"/>
                <w:bottom w:val="none" w:sz="0" w:space="0" w:color="auto"/>
                <w:right w:val="none" w:sz="0" w:space="0" w:color="auto"/>
              </w:divBdr>
              <w:divsChild>
                <w:div w:id="93596773">
                  <w:marLeft w:val="0"/>
                  <w:marRight w:val="0"/>
                  <w:marTop w:val="0"/>
                  <w:marBottom w:val="0"/>
                  <w:divBdr>
                    <w:top w:val="none" w:sz="0" w:space="0" w:color="auto"/>
                    <w:left w:val="none" w:sz="0" w:space="0" w:color="auto"/>
                    <w:bottom w:val="none" w:sz="0" w:space="0" w:color="auto"/>
                    <w:right w:val="none" w:sz="0" w:space="0" w:color="auto"/>
                  </w:divBdr>
                  <w:divsChild>
                    <w:div w:id="386607163">
                      <w:marLeft w:val="0"/>
                      <w:marRight w:val="0"/>
                      <w:marTop w:val="0"/>
                      <w:marBottom w:val="300"/>
                      <w:divBdr>
                        <w:top w:val="none" w:sz="0" w:space="0" w:color="auto"/>
                        <w:left w:val="none" w:sz="0" w:space="0" w:color="auto"/>
                        <w:bottom w:val="none" w:sz="0" w:space="0" w:color="auto"/>
                        <w:right w:val="none" w:sz="0" w:space="0" w:color="auto"/>
                      </w:divBdr>
                      <w:divsChild>
                        <w:div w:id="1736659023">
                          <w:marLeft w:val="0"/>
                          <w:marRight w:val="0"/>
                          <w:marTop w:val="0"/>
                          <w:marBottom w:val="225"/>
                          <w:divBdr>
                            <w:top w:val="single" w:sz="6" w:space="11" w:color="E5E5E5"/>
                            <w:left w:val="single" w:sz="6" w:space="11" w:color="E5E5E5"/>
                            <w:bottom w:val="single" w:sz="6" w:space="1" w:color="E5E5E5"/>
                            <w:right w:val="single" w:sz="6" w:space="11" w:color="E5E5E5"/>
                          </w:divBdr>
                          <w:divsChild>
                            <w:div w:id="1056010367">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752699842">
          <w:marLeft w:val="0"/>
          <w:marRight w:val="0"/>
          <w:marTop w:val="0"/>
          <w:marBottom w:val="0"/>
          <w:divBdr>
            <w:top w:val="single" w:sz="6" w:space="0" w:color="E5E5E5"/>
            <w:left w:val="none" w:sz="0" w:space="0" w:color="auto"/>
            <w:bottom w:val="single" w:sz="18" w:space="0" w:color="000000"/>
            <w:right w:val="none" w:sz="0" w:space="0" w:color="auto"/>
          </w:divBdr>
          <w:divsChild>
            <w:div w:id="1949003341">
              <w:marLeft w:val="0"/>
              <w:marRight w:val="0"/>
              <w:marTop w:val="0"/>
              <w:marBottom w:val="0"/>
              <w:divBdr>
                <w:top w:val="none" w:sz="0" w:space="0" w:color="auto"/>
                <w:left w:val="none" w:sz="0" w:space="0" w:color="auto"/>
                <w:bottom w:val="none" w:sz="0" w:space="0" w:color="auto"/>
                <w:right w:val="none" w:sz="0" w:space="0" w:color="auto"/>
              </w:divBdr>
              <w:divsChild>
                <w:div w:id="760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1322">
      <w:bodyDiv w:val="1"/>
      <w:marLeft w:val="0"/>
      <w:marRight w:val="0"/>
      <w:marTop w:val="0"/>
      <w:marBottom w:val="0"/>
      <w:divBdr>
        <w:top w:val="none" w:sz="0" w:space="0" w:color="auto"/>
        <w:left w:val="none" w:sz="0" w:space="0" w:color="auto"/>
        <w:bottom w:val="none" w:sz="0" w:space="0" w:color="auto"/>
        <w:right w:val="none" w:sz="0" w:space="0" w:color="auto"/>
      </w:divBdr>
      <w:divsChild>
        <w:div w:id="2053769803">
          <w:marLeft w:val="0"/>
          <w:marRight w:val="0"/>
          <w:marTop w:val="0"/>
          <w:marBottom w:val="0"/>
          <w:divBdr>
            <w:top w:val="none" w:sz="0" w:space="0" w:color="auto"/>
            <w:left w:val="none" w:sz="0" w:space="0" w:color="auto"/>
            <w:bottom w:val="none" w:sz="0" w:space="0" w:color="auto"/>
            <w:right w:val="none" w:sz="0" w:space="0" w:color="auto"/>
          </w:divBdr>
          <w:divsChild>
            <w:div w:id="1114667153">
              <w:marLeft w:val="0"/>
              <w:marRight w:val="0"/>
              <w:marTop w:val="0"/>
              <w:marBottom w:val="0"/>
              <w:divBdr>
                <w:top w:val="none" w:sz="0" w:space="0" w:color="auto"/>
                <w:left w:val="none" w:sz="0" w:space="0" w:color="auto"/>
                <w:bottom w:val="none" w:sz="0" w:space="0" w:color="auto"/>
                <w:right w:val="none" w:sz="0" w:space="0" w:color="auto"/>
              </w:divBdr>
              <w:divsChild>
                <w:div w:id="2068724742">
                  <w:marLeft w:val="0"/>
                  <w:marRight w:val="0"/>
                  <w:marTop w:val="0"/>
                  <w:marBottom w:val="0"/>
                  <w:divBdr>
                    <w:top w:val="none" w:sz="0" w:space="0" w:color="auto"/>
                    <w:left w:val="none" w:sz="0" w:space="0" w:color="auto"/>
                    <w:bottom w:val="none" w:sz="0" w:space="0" w:color="auto"/>
                    <w:right w:val="none" w:sz="0" w:space="0" w:color="auto"/>
                  </w:divBdr>
                  <w:divsChild>
                    <w:div w:id="1324314928">
                      <w:marLeft w:val="0"/>
                      <w:marRight w:val="0"/>
                      <w:marTop w:val="0"/>
                      <w:marBottom w:val="0"/>
                      <w:divBdr>
                        <w:top w:val="none" w:sz="0" w:space="0" w:color="auto"/>
                        <w:left w:val="none" w:sz="0" w:space="0" w:color="auto"/>
                        <w:bottom w:val="none" w:sz="0" w:space="0" w:color="auto"/>
                        <w:right w:val="none" w:sz="0" w:space="0" w:color="auto"/>
                      </w:divBdr>
                      <w:divsChild>
                        <w:div w:id="1499610789">
                          <w:marLeft w:val="0"/>
                          <w:marRight w:val="0"/>
                          <w:marTop w:val="0"/>
                          <w:marBottom w:val="0"/>
                          <w:divBdr>
                            <w:top w:val="none" w:sz="0" w:space="0" w:color="auto"/>
                            <w:left w:val="none" w:sz="0" w:space="0" w:color="auto"/>
                            <w:bottom w:val="none" w:sz="0" w:space="0" w:color="auto"/>
                            <w:right w:val="none" w:sz="0" w:space="0" w:color="auto"/>
                          </w:divBdr>
                          <w:divsChild>
                            <w:div w:id="506332316">
                              <w:marLeft w:val="0"/>
                              <w:marRight w:val="0"/>
                              <w:marTop w:val="0"/>
                              <w:marBottom w:val="0"/>
                              <w:divBdr>
                                <w:top w:val="none" w:sz="0" w:space="0" w:color="auto"/>
                                <w:left w:val="none" w:sz="0" w:space="0" w:color="auto"/>
                                <w:bottom w:val="none" w:sz="0" w:space="0" w:color="auto"/>
                                <w:right w:val="none" w:sz="0" w:space="0" w:color="auto"/>
                              </w:divBdr>
                              <w:divsChild>
                                <w:div w:id="1940985098">
                                  <w:marLeft w:val="0"/>
                                  <w:marRight w:val="0"/>
                                  <w:marTop w:val="0"/>
                                  <w:marBottom w:val="0"/>
                                  <w:divBdr>
                                    <w:top w:val="none" w:sz="0" w:space="0" w:color="auto"/>
                                    <w:left w:val="none" w:sz="0" w:space="0" w:color="auto"/>
                                    <w:bottom w:val="none" w:sz="0" w:space="0" w:color="auto"/>
                                    <w:right w:val="none" w:sz="0" w:space="0" w:color="auto"/>
                                  </w:divBdr>
                                  <w:divsChild>
                                    <w:div w:id="1259290882">
                                      <w:marLeft w:val="0"/>
                                      <w:marRight w:val="0"/>
                                      <w:marTop w:val="0"/>
                                      <w:marBottom w:val="0"/>
                                      <w:divBdr>
                                        <w:top w:val="none" w:sz="0" w:space="0" w:color="auto"/>
                                        <w:left w:val="none" w:sz="0" w:space="0" w:color="auto"/>
                                        <w:bottom w:val="none" w:sz="0" w:space="0" w:color="auto"/>
                                        <w:right w:val="none" w:sz="0" w:space="0" w:color="auto"/>
                                      </w:divBdr>
                                      <w:divsChild>
                                        <w:div w:id="239293945">
                                          <w:marLeft w:val="0"/>
                                          <w:marRight w:val="0"/>
                                          <w:marTop w:val="0"/>
                                          <w:marBottom w:val="0"/>
                                          <w:divBdr>
                                            <w:top w:val="none" w:sz="0" w:space="0" w:color="auto"/>
                                            <w:left w:val="none" w:sz="0" w:space="0" w:color="auto"/>
                                            <w:bottom w:val="none" w:sz="0" w:space="0" w:color="auto"/>
                                            <w:right w:val="none" w:sz="0" w:space="0" w:color="auto"/>
                                          </w:divBdr>
                                          <w:divsChild>
                                            <w:div w:id="10624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1027188">
      <w:bodyDiv w:val="1"/>
      <w:marLeft w:val="0"/>
      <w:marRight w:val="0"/>
      <w:marTop w:val="0"/>
      <w:marBottom w:val="0"/>
      <w:divBdr>
        <w:top w:val="none" w:sz="0" w:space="0" w:color="auto"/>
        <w:left w:val="none" w:sz="0" w:space="0" w:color="auto"/>
        <w:bottom w:val="none" w:sz="0" w:space="0" w:color="auto"/>
        <w:right w:val="none" w:sz="0" w:space="0" w:color="auto"/>
      </w:divBdr>
      <w:divsChild>
        <w:div w:id="87819334">
          <w:marLeft w:val="0"/>
          <w:marRight w:val="0"/>
          <w:marTop w:val="0"/>
          <w:marBottom w:val="0"/>
          <w:divBdr>
            <w:top w:val="none" w:sz="0" w:space="0" w:color="auto"/>
            <w:left w:val="none" w:sz="0" w:space="0" w:color="auto"/>
            <w:bottom w:val="none" w:sz="0" w:space="0" w:color="auto"/>
            <w:right w:val="none" w:sz="0" w:space="0" w:color="auto"/>
          </w:divBdr>
          <w:divsChild>
            <w:div w:id="730158823">
              <w:marLeft w:val="0"/>
              <w:marRight w:val="0"/>
              <w:marTop w:val="0"/>
              <w:marBottom w:val="0"/>
              <w:divBdr>
                <w:top w:val="none" w:sz="0" w:space="0" w:color="auto"/>
                <w:left w:val="none" w:sz="0" w:space="0" w:color="auto"/>
                <w:bottom w:val="none" w:sz="0" w:space="0" w:color="auto"/>
                <w:right w:val="none" w:sz="0" w:space="0" w:color="auto"/>
              </w:divBdr>
              <w:divsChild>
                <w:div w:id="939947397">
                  <w:marLeft w:val="0"/>
                  <w:marRight w:val="0"/>
                  <w:marTop w:val="0"/>
                  <w:marBottom w:val="0"/>
                  <w:divBdr>
                    <w:top w:val="none" w:sz="0" w:space="0" w:color="auto"/>
                    <w:left w:val="none" w:sz="0" w:space="0" w:color="auto"/>
                    <w:bottom w:val="none" w:sz="0" w:space="0" w:color="auto"/>
                    <w:right w:val="none" w:sz="0" w:space="0" w:color="auto"/>
                  </w:divBdr>
                  <w:divsChild>
                    <w:div w:id="902642907">
                      <w:marLeft w:val="0"/>
                      <w:marRight w:val="0"/>
                      <w:marTop w:val="0"/>
                      <w:marBottom w:val="0"/>
                      <w:divBdr>
                        <w:top w:val="none" w:sz="0" w:space="0" w:color="auto"/>
                        <w:left w:val="none" w:sz="0" w:space="0" w:color="auto"/>
                        <w:bottom w:val="none" w:sz="0" w:space="0" w:color="auto"/>
                        <w:right w:val="none" w:sz="0" w:space="0" w:color="auto"/>
                      </w:divBdr>
                      <w:divsChild>
                        <w:div w:id="1136490682">
                          <w:marLeft w:val="0"/>
                          <w:marRight w:val="0"/>
                          <w:marTop w:val="0"/>
                          <w:marBottom w:val="0"/>
                          <w:divBdr>
                            <w:top w:val="none" w:sz="0" w:space="0" w:color="auto"/>
                            <w:left w:val="none" w:sz="0" w:space="0" w:color="auto"/>
                            <w:bottom w:val="none" w:sz="0" w:space="0" w:color="auto"/>
                            <w:right w:val="none" w:sz="0" w:space="0" w:color="auto"/>
                          </w:divBdr>
                          <w:divsChild>
                            <w:div w:id="106629449">
                              <w:marLeft w:val="0"/>
                              <w:marRight w:val="0"/>
                              <w:marTop w:val="0"/>
                              <w:marBottom w:val="0"/>
                              <w:divBdr>
                                <w:top w:val="none" w:sz="0" w:space="0" w:color="auto"/>
                                <w:left w:val="none" w:sz="0" w:space="0" w:color="auto"/>
                                <w:bottom w:val="none" w:sz="0" w:space="0" w:color="auto"/>
                                <w:right w:val="none" w:sz="0" w:space="0" w:color="auto"/>
                              </w:divBdr>
                              <w:divsChild>
                                <w:div w:id="1965236386">
                                  <w:marLeft w:val="0"/>
                                  <w:marRight w:val="0"/>
                                  <w:marTop w:val="0"/>
                                  <w:marBottom w:val="0"/>
                                  <w:divBdr>
                                    <w:top w:val="none" w:sz="0" w:space="0" w:color="auto"/>
                                    <w:left w:val="none" w:sz="0" w:space="0" w:color="auto"/>
                                    <w:bottom w:val="none" w:sz="0" w:space="0" w:color="auto"/>
                                    <w:right w:val="none" w:sz="0" w:space="0" w:color="auto"/>
                                  </w:divBdr>
                                  <w:divsChild>
                                    <w:div w:id="74287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67621">
      <w:bodyDiv w:val="1"/>
      <w:marLeft w:val="0"/>
      <w:marRight w:val="0"/>
      <w:marTop w:val="0"/>
      <w:marBottom w:val="0"/>
      <w:divBdr>
        <w:top w:val="none" w:sz="0" w:space="0" w:color="auto"/>
        <w:left w:val="none" w:sz="0" w:space="0" w:color="auto"/>
        <w:bottom w:val="none" w:sz="0" w:space="0" w:color="auto"/>
        <w:right w:val="none" w:sz="0" w:space="0" w:color="auto"/>
      </w:divBdr>
    </w:div>
    <w:div w:id="1851141827">
      <w:bodyDiv w:val="1"/>
      <w:marLeft w:val="0"/>
      <w:marRight w:val="0"/>
      <w:marTop w:val="0"/>
      <w:marBottom w:val="0"/>
      <w:divBdr>
        <w:top w:val="none" w:sz="0" w:space="0" w:color="auto"/>
        <w:left w:val="none" w:sz="0" w:space="0" w:color="auto"/>
        <w:bottom w:val="none" w:sz="0" w:space="0" w:color="auto"/>
        <w:right w:val="none" w:sz="0" w:space="0" w:color="auto"/>
      </w:divBdr>
      <w:divsChild>
        <w:div w:id="41634460">
          <w:marLeft w:val="0"/>
          <w:marRight w:val="0"/>
          <w:marTop w:val="0"/>
          <w:marBottom w:val="150"/>
          <w:divBdr>
            <w:top w:val="none" w:sz="0" w:space="0" w:color="auto"/>
            <w:left w:val="none" w:sz="0" w:space="0" w:color="auto"/>
            <w:bottom w:val="none" w:sz="0" w:space="0" w:color="auto"/>
            <w:right w:val="none" w:sz="0" w:space="0" w:color="auto"/>
          </w:divBdr>
        </w:div>
        <w:div w:id="1694385089">
          <w:marLeft w:val="0"/>
          <w:marRight w:val="0"/>
          <w:marTop w:val="0"/>
          <w:marBottom w:val="0"/>
          <w:divBdr>
            <w:top w:val="none" w:sz="0" w:space="0" w:color="auto"/>
            <w:left w:val="none" w:sz="0" w:space="0" w:color="auto"/>
            <w:bottom w:val="none" w:sz="0" w:space="0" w:color="auto"/>
            <w:right w:val="none" w:sz="0" w:space="0" w:color="auto"/>
          </w:divBdr>
        </w:div>
      </w:divsChild>
    </w:div>
    <w:div w:id="1851293126">
      <w:bodyDiv w:val="1"/>
      <w:marLeft w:val="0"/>
      <w:marRight w:val="0"/>
      <w:marTop w:val="0"/>
      <w:marBottom w:val="0"/>
      <w:divBdr>
        <w:top w:val="none" w:sz="0" w:space="0" w:color="auto"/>
        <w:left w:val="none" w:sz="0" w:space="0" w:color="auto"/>
        <w:bottom w:val="none" w:sz="0" w:space="0" w:color="auto"/>
        <w:right w:val="none" w:sz="0" w:space="0" w:color="auto"/>
      </w:divBdr>
      <w:divsChild>
        <w:div w:id="1388995987">
          <w:marLeft w:val="0"/>
          <w:marRight w:val="0"/>
          <w:marTop w:val="0"/>
          <w:marBottom w:val="0"/>
          <w:divBdr>
            <w:top w:val="none" w:sz="0" w:space="0" w:color="auto"/>
            <w:left w:val="none" w:sz="0" w:space="0" w:color="auto"/>
            <w:bottom w:val="none" w:sz="0" w:space="0" w:color="auto"/>
            <w:right w:val="none" w:sz="0" w:space="0" w:color="auto"/>
          </w:divBdr>
          <w:divsChild>
            <w:div w:id="78985415">
              <w:marLeft w:val="0"/>
              <w:marRight w:val="0"/>
              <w:marTop w:val="0"/>
              <w:marBottom w:val="0"/>
              <w:divBdr>
                <w:top w:val="none" w:sz="0" w:space="0" w:color="auto"/>
                <w:left w:val="none" w:sz="0" w:space="0" w:color="auto"/>
                <w:bottom w:val="none" w:sz="0" w:space="0" w:color="auto"/>
                <w:right w:val="none" w:sz="0" w:space="0" w:color="auto"/>
              </w:divBdr>
              <w:divsChild>
                <w:div w:id="1959558249">
                  <w:marLeft w:val="0"/>
                  <w:marRight w:val="0"/>
                  <w:marTop w:val="0"/>
                  <w:marBottom w:val="0"/>
                  <w:divBdr>
                    <w:top w:val="none" w:sz="0" w:space="0" w:color="auto"/>
                    <w:left w:val="none" w:sz="0" w:space="0" w:color="auto"/>
                    <w:bottom w:val="none" w:sz="0" w:space="0" w:color="auto"/>
                    <w:right w:val="none" w:sz="0" w:space="0" w:color="auto"/>
                  </w:divBdr>
                  <w:divsChild>
                    <w:div w:id="944381714">
                      <w:marLeft w:val="0"/>
                      <w:marRight w:val="0"/>
                      <w:marTop w:val="0"/>
                      <w:marBottom w:val="0"/>
                      <w:divBdr>
                        <w:top w:val="none" w:sz="0" w:space="0" w:color="auto"/>
                        <w:left w:val="none" w:sz="0" w:space="0" w:color="auto"/>
                        <w:bottom w:val="none" w:sz="0" w:space="0" w:color="auto"/>
                        <w:right w:val="none" w:sz="0" w:space="0" w:color="auto"/>
                      </w:divBdr>
                      <w:divsChild>
                        <w:div w:id="1049107576">
                          <w:marLeft w:val="0"/>
                          <w:marRight w:val="0"/>
                          <w:marTop w:val="0"/>
                          <w:marBottom w:val="0"/>
                          <w:divBdr>
                            <w:top w:val="none" w:sz="0" w:space="0" w:color="auto"/>
                            <w:left w:val="none" w:sz="0" w:space="0" w:color="auto"/>
                            <w:bottom w:val="none" w:sz="0" w:space="0" w:color="auto"/>
                            <w:right w:val="none" w:sz="0" w:space="0" w:color="auto"/>
                          </w:divBdr>
                          <w:divsChild>
                            <w:div w:id="2131893468">
                              <w:marLeft w:val="0"/>
                              <w:marRight w:val="0"/>
                              <w:marTop w:val="0"/>
                              <w:marBottom w:val="0"/>
                              <w:divBdr>
                                <w:top w:val="none" w:sz="0" w:space="0" w:color="auto"/>
                                <w:left w:val="none" w:sz="0" w:space="0" w:color="auto"/>
                                <w:bottom w:val="none" w:sz="0" w:space="0" w:color="auto"/>
                                <w:right w:val="none" w:sz="0" w:space="0" w:color="auto"/>
                              </w:divBdr>
                              <w:divsChild>
                                <w:div w:id="30404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674142">
      <w:bodyDiv w:val="1"/>
      <w:marLeft w:val="0"/>
      <w:marRight w:val="0"/>
      <w:marTop w:val="0"/>
      <w:marBottom w:val="0"/>
      <w:divBdr>
        <w:top w:val="none" w:sz="0" w:space="0" w:color="auto"/>
        <w:left w:val="none" w:sz="0" w:space="0" w:color="auto"/>
        <w:bottom w:val="none" w:sz="0" w:space="0" w:color="auto"/>
        <w:right w:val="none" w:sz="0" w:space="0" w:color="auto"/>
      </w:divBdr>
      <w:divsChild>
        <w:div w:id="1089738670">
          <w:marLeft w:val="0"/>
          <w:marRight w:val="225"/>
          <w:marTop w:val="0"/>
          <w:marBottom w:val="0"/>
          <w:divBdr>
            <w:top w:val="none" w:sz="0" w:space="0" w:color="auto"/>
            <w:left w:val="none" w:sz="0" w:space="0" w:color="auto"/>
            <w:bottom w:val="none" w:sz="0" w:space="0" w:color="auto"/>
            <w:right w:val="none" w:sz="0" w:space="0" w:color="auto"/>
          </w:divBdr>
          <w:divsChild>
            <w:div w:id="1675643614">
              <w:marLeft w:val="0"/>
              <w:marRight w:val="0"/>
              <w:marTop w:val="225"/>
              <w:marBottom w:val="0"/>
              <w:divBdr>
                <w:top w:val="none" w:sz="0" w:space="0" w:color="auto"/>
                <w:left w:val="none" w:sz="0" w:space="0" w:color="auto"/>
                <w:bottom w:val="none" w:sz="0" w:space="0" w:color="auto"/>
                <w:right w:val="none" w:sz="0" w:space="0" w:color="auto"/>
              </w:divBdr>
              <w:divsChild>
                <w:div w:id="67268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4010">
          <w:marLeft w:val="0"/>
          <w:marRight w:val="0"/>
          <w:marTop w:val="0"/>
          <w:marBottom w:val="0"/>
          <w:divBdr>
            <w:top w:val="none" w:sz="0" w:space="0" w:color="auto"/>
            <w:left w:val="none" w:sz="0" w:space="0" w:color="auto"/>
            <w:bottom w:val="none" w:sz="0" w:space="0" w:color="auto"/>
            <w:right w:val="none" w:sz="0" w:space="0" w:color="auto"/>
          </w:divBdr>
          <w:divsChild>
            <w:div w:id="1588616558">
              <w:marLeft w:val="0"/>
              <w:marRight w:val="0"/>
              <w:marTop w:val="0"/>
              <w:marBottom w:val="150"/>
              <w:divBdr>
                <w:top w:val="none" w:sz="0" w:space="0" w:color="auto"/>
                <w:left w:val="none" w:sz="0" w:space="0" w:color="auto"/>
                <w:bottom w:val="none" w:sz="0" w:space="0" w:color="auto"/>
                <w:right w:val="none" w:sz="0" w:space="0" w:color="auto"/>
              </w:divBdr>
              <w:divsChild>
                <w:div w:id="841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49802">
      <w:bodyDiv w:val="1"/>
      <w:marLeft w:val="0"/>
      <w:marRight w:val="0"/>
      <w:marTop w:val="0"/>
      <w:marBottom w:val="0"/>
      <w:divBdr>
        <w:top w:val="none" w:sz="0" w:space="0" w:color="auto"/>
        <w:left w:val="none" w:sz="0" w:space="0" w:color="auto"/>
        <w:bottom w:val="none" w:sz="0" w:space="0" w:color="auto"/>
        <w:right w:val="none" w:sz="0" w:space="0" w:color="auto"/>
      </w:divBdr>
      <w:divsChild>
        <w:div w:id="1146507396">
          <w:marLeft w:val="0"/>
          <w:marRight w:val="0"/>
          <w:marTop w:val="0"/>
          <w:marBottom w:val="150"/>
          <w:divBdr>
            <w:top w:val="none" w:sz="0" w:space="0" w:color="auto"/>
            <w:left w:val="none" w:sz="0" w:space="0" w:color="auto"/>
            <w:bottom w:val="none" w:sz="0" w:space="0" w:color="auto"/>
            <w:right w:val="none" w:sz="0" w:space="0" w:color="auto"/>
          </w:divBdr>
        </w:div>
      </w:divsChild>
    </w:div>
    <w:div w:id="1852331441">
      <w:bodyDiv w:val="1"/>
      <w:marLeft w:val="0"/>
      <w:marRight w:val="0"/>
      <w:marTop w:val="0"/>
      <w:marBottom w:val="0"/>
      <w:divBdr>
        <w:top w:val="none" w:sz="0" w:space="0" w:color="auto"/>
        <w:left w:val="none" w:sz="0" w:space="0" w:color="auto"/>
        <w:bottom w:val="none" w:sz="0" w:space="0" w:color="auto"/>
        <w:right w:val="none" w:sz="0" w:space="0" w:color="auto"/>
      </w:divBdr>
      <w:divsChild>
        <w:div w:id="494610598">
          <w:marLeft w:val="0"/>
          <w:marRight w:val="0"/>
          <w:marTop w:val="0"/>
          <w:marBottom w:val="0"/>
          <w:divBdr>
            <w:top w:val="none" w:sz="0" w:space="0" w:color="auto"/>
            <w:left w:val="none" w:sz="0" w:space="0" w:color="auto"/>
            <w:bottom w:val="none" w:sz="0" w:space="0" w:color="auto"/>
            <w:right w:val="none" w:sz="0" w:space="0" w:color="auto"/>
          </w:divBdr>
          <w:divsChild>
            <w:div w:id="314451604">
              <w:marLeft w:val="0"/>
              <w:marRight w:val="0"/>
              <w:marTop w:val="0"/>
              <w:marBottom w:val="0"/>
              <w:divBdr>
                <w:top w:val="none" w:sz="0" w:space="0" w:color="auto"/>
                <w:left w:val="none" w:sz="0" w:space="0" w:color="auto"/>
                <w:bottom w:val="none" w:sz="0" w:space="0" w:color="auto"/>
                <w:right w:val="none" w:sz="0" w:space="0" w:color="auto"/>
              </w:divBdr>
            </w:div>
          </w:divsChild>
        </w:div>
        <w:div w:id="1244216597">
          <w:marLeft w:val="0"/>
          <w:marRight w:val="0"/>
          <w:marTop w:val="0"/>
          <w:marBottom w:val="150"/>
          <w:divBdr>
            <w:top w:val="none" w:sz="0" w:space="0" w:color="auto"/>
            <w:left w:val="none" w:sz="0" w:space="0" w:color="auto"/>
            <w:bottom w:val="none" w:sz="0" w:space="0" w:color="auto"/>
            <w:right w:val="none" w:sz="0" w:space="0" w:color="auto"/>
          </w:divBdr>
          <w:divsChild>
            <w:div w:id="1856067312">
              <w:marLeft w:val="0"/>
              <w:marRight w:val="0"/>
              <w:marTop w:val="0"/>
              <w:marBottom w:val="0"/>
              <w:divBdr>
                <w:top w:val="none" w:sz="0" w:space="0" w:color="auto"/>
                <w:left w:val="none" w:sz="0" w:space="0" w:color="auto"/>
                <w:bottom w:val="none" w:sz="0" w:space="0" w:color="auto"/>
                <w:right w:val="none" w:sz="0" w:space="0" w:color="auto"/>
              </w:divBdr>
            </w:div>
          </w:divsChild>
        </w:div>
        <w:div w:id="1799108667">
          <w:marLeft w:val="0"/>
          <w:marRight w:val="0"/>
          <w:marTop w:val="0"/>
          <w:marBottom w:val="150"/>
          <w:divBdr>
            <w:top w:val="none" w:sz="0" w:space="0" w:color="auto"/>
            <w:left w:val="none" w:sz="0" w:space="0" w:color="auto"/>
            <w:bottom w:val="none" w:sz="0" w:space="0" w:color="auto"/>
            <w:right w:val="none" w:sz="0" w:space="0" w:color="auto"/>
          </w:divBdr>
        </w:div>
      </w:divsChild>
    </w:div>
    <w:div w:id="1852835126">
      <w:bodyDiv w:val="1"/>
      <w:marLeft w:val="0"/>
      <w:marRight w:val="0"/>
      <w:marTop w:val="0"/>
      <w:marBottom w:val="0"/>
      <w:divBdr>
        <w:top w:val="none" w:sz="0" w:space="0" w:color="auto"/>
        <w:left w:val="none" w:sz="0" w:space="0" w:color="auto"/>
        <w:bottom w:val="none" w:sz="0" w:space="0" w:color="auto"/>
        <w:right w:val="none" w:sz="0" w:space="0" w:color="auto"/>
      </w:divBdr>
      <w:divsChild>
        <w:div w:id="73205229">
          <w:marLeft w:val="0"/>
          <w:marRight w:val="0"/>
          <w:marTop w:val="0"/>
          <w:marBottom w:val="0"/>
          <w:divBdr>
            <w:top w:val="none" w:sz="0" w:space="0" w:color="auto"/>
            <w:left w:val="none" w:sz="0" w:space="0" w:color="auto"/>
            <w:bottom w:val="none" w:sz="0" w:space="0" w:color="auto"/>
            <w:right w:val="none" w:sz="0" w:space="0" w:color="auto"/>
          </w:divBdr>
          <w:divsChild>
            <w:div w:id="1737825102">
              <w:marLeft w:val="0"/>
              <w:marRight w:val="0"/>
              <w:marTop w:val="0"/>
              <w:marBottom w:val="0"/>
              <w:divBdr>
                <w:top w:val="none" w:sz="0" w:space="0" w:color="auto"/>
                <w:left w:val="none" w:sz="0" w:space="0" w:color="auto"/>
                <w:bottom w:val="none" w:sz="0" w:space="0" w:color="auto"/>
                <w:right w:val="none" w:sz="0" w:space="0" w:color="auto"/>
              </w:divBdr>
            </w:div>
          </w:divsChild>
        </w:div>
        <w:div w:id="91249609">
          <w:marLeft w:val="0"/>
          <w:marRight w:val="0"/>
          <w:marTop w:val="0"/>
          <w:marBottom w:val="150"/>
          <w:divBdr>
            <w:top w:val="none" w:sz="0" w:space="0" w:color="auto"/>
            <w:left w:val="none" w:sz="0" w:space="0" w:color="auto"/>
            <w:bottom w:val="none" w:sz="0" w:space="0" w:color="auto"/>
            <w:right w:val="none" w:sz="0" w:space="0" w:color="auto"/>
          </w:divBdr>
          <w:divsChild>
            <w:div w:id="1869563125">
              <w:marLeft w:val="0"/>
              <w:marRight w:val="0"/>
              <w:marTop w:val="0"/>
              <w:marBottom w:val="0"/>
              <w:divBdr>
                <w:top w:val="none" w:sz="0" w:space="0" w:color="auto"/>
                <w:left w:val="none" w:sz="0" w:space="0" w:color="auto"/>
                <w:bottom w:val="none" w:sz="0" w:space="0" w:color="auto"/>
                <w:right w:val="none" w:sz="0" w:space="0" w:color="auto"/>
              </w:divBdr>
            </w:div>
          </w:divsChild>
        </w:div>
        <w:div w:id="1266622151">
          <w:marLeft w:val="0"/>
          <w:marRight w:val="0"/>
          <w:marTop w:val="0"/>
          <w:marBottom w:val="150"/>
          <w:divBdr>
            <w:top w:val="none" w:sz="0" w:space="0" w:color="auto"/>
            <w:left w:val="none" w:sz="0" w:space="0" w:color="auto"/>
            <w:bottom w:val="none" w:sz="0" w:space="0" w:color="auto"/>
            <w:right w:val="none" w:sz="0" w:space="0" w:color="auto"/>
          </w:divBdr>
        </w:div>
      </w:divsChild>
    </w:div>
    <w:div w:id="1853568329">
      <w:bodyDiv w:val="1"/>
      <w:marLeft w:val="0"/>
      <w:marRight w:val="0"/>
      <w:marTop w:val="0"/>
      <w:marBottom w:val="0"/>
      <w:divBdr>
        <w:top w:val="none" w:sz="0" w:space="0" w:color="auto"/>
        <w:left w:val="none" w:sz="0" w:space="0" w:color="auto"/>
        <w:bottom w:val="none" w:sz="0" w:space="0" w:color="auto"/>
        <w:right w:val="none" w:sz="0" w:space="0" w:color="auto"/>
      </w:divBdr>
      <w:divsChild>
        <w:div w:id="2115977063">
          <w:marLeft w:val="0"/>
          <w:marRight w:val="0"/>
          <w:marTop w:val="0"/>
          <w:marBottom w:val="0"/>
          <w:divBdr>
            <w:top w:val="none" w:sz="0" w:space="0" w:color="auto"/>
            <w:left w:val="none" w:sz="0" w:space="0" w:color="auto"/>
            <w:bottom w:val="none" w:sz="0" w:space="0" w:color="auto"/>
            <w:right w:val="none" w:sz="0" w:space="0" w:color="auto"/>
          </w:divBdr>
          <w:divsChild>
            <w:div w:id="1014959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831874">
      <w:bodyDiv w:val="1"/>
      <w:marLeft w:val="0"/>
      <w:marRight w:val="0"/>
      <w:marTop w:val="0"/>
      <w:marBottom w:val="0"/>
      <w:divBdr>
        <w:top w:val="none" w:sz="0" w:space="0" w:color="auto"/>
        <w:left w:val="none" w:sz="0" w:space="0" w:color="auto"/>
        <w:bottom w:val="none" w:sz="0" w:space="0" w:color="auto"/>
        <w:right w:val="none" w:sz="0" w:space="0" w:color="auto"/>
      </w:divBdr>
      <w:divsChild>
        <w:div w:id="1929997120">
          <w:marLeft w:val="0"/>
          <w:marRight w:val="0"/>
          <w:marTop w:val="0"/>
          <w:marBottom w:val="150"/>
          <w:divBdr>
            <w:top w:val="none" w:sz="0" w:space="0" w:color="auto"/>
            <w:left w:val="none" w:sz="0" w:space="0" w:color="auto"/>
            <w:bottom w:val="none" w:sz="0" w:space="0" w:color="auto"/>
            <w:right w:val="none" w:sz="0" w:space="0" w:color="auto"/>
          </w:divBdr>
          <w:divsChild>
            <w:div w:id="459609870">
              <w:marLeft w:val="0"/>
              <w:marRight w:val="0"/>
              <w:marTop w:val="0"/>
              <w:marBottom w:val="0"/>
              <w:divBdr>
                <w:top w:val="none" w:sz="0" w:space="0" w:color="auto"/>
                <w:left w:val="none" w:sz="0" w:space="0" w:color="auto"/>
                <w:bottom w:val="none" w:sz="0" w:space="0" w:color="auto"/>
                <w:right w:val="none" w:sz="0" w:space="0" w:color="auto"/>
              </w:divBdr>
              <w:divsChild>
                <w:div w:id="788011544">
                  <w:marLeft w:val="0"/>
                  <w:marRight w:val="0"/>
                  <w:marTop w:val="0"/>
                  <w:marBottom w:val="0"/>
                  <w:divBdr>
                    <w:top w:val="none" w:sz="0" w:space="0" w:color="auto"/>
                    <w:left w:val="none" w:sz="0" w:space="0" w:color="auto"/>
                    <w:bottom w:val="none" w:sz="0" w:space="0" w:color="auto"/>
                    <w:right w:val="none" w:sz="0" w:space="0" w:color="auto"/>
                  </w:divBdr>
                  <w:divsChild>
                    <w:div w:id="624700267">
                      <w:marLeft w:val="0"/>
                      <w:marRight w:val="150"/>
                      <w:marTop w:val="0"/>
                      <w:marBottom w:val="0"/>
                      <w:divBdr>
                        <w:top w:val="none" w:sz="0" w:space="0" w:color="auto"/>
                        <w:left w:val="none" w:sz="0" w:space="0" w:color="auto"/>
                        <w:bottom w:val="none" w:sz="0" w:space="0" w:color="auto"/>
                        <w:right w:val="none" w:sz="0" w:space="0" w:color="auto"/>
                      </w:divBdr>
                      <w:divsChild>
                        <w:div w:id="167133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601444">
          <w:marLeft w:val="0"/>
          <w:marRight w:val="0"/>
          <w:marTop w:val="0"/>
          <w:marBottom w:val="150"/>
          <w:divBdr>
            <w:top w:val="none" w:sz="0" w:space="0" w:color="auto"/>
            <w:left w:val="none" w:sz="0" w:space="0" w:color="auto"/>
            <w:bottom w:val="none" w:sz="0" w:space="0" w:color="auto"/>
            <w:right w:val="none" w:sz="0" w:space="0" w:color="auto"/>
          </w:divBdr>
        </w:div>
        <w:div w:id="1235776423">
          <w:marLeft w:val="0"/>
          <w:marRight w:val="0"/>
          <w:marTop w:val="0"/>
          <w:marBottom w:val="0"/>
          <w:divBdr>
            <w:top w:val="none" w:sz="0" w:space="0" w:color="auto"/>
            <w:left w:val="none" w:sz="0" w:space="0" w:color="auto"/>
            <w:bottom w:val="none" w:sz="0" w:space="0" w:color="auto"/>
            <w:right w:val="none" w:sz="0" w:space="0" w:color="auto"/>
          </w:divBdr>
          <w:divsChild>
            <w:div w:id="132836783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54147694">
      <w:bodyDiv w:val="1"/>
      <w:marLeft w:val="0"/>
      <w:marRight w:val="0"/>
      <w:marTop w:val="0"/>
      <w:marBottom w:val="0"/>
      <w:divBdr>
        <w:top w:val="none" w:sz="0" w:space="0" w:color="auto"/>
        <w:left w:val="none" w:sz="0" w:space="0" w:color="auto"/>
        <w:bottom w:val="none" w:sz="0" w:space="0" w:color="auto"/>
        <w:right w:val="none" w:sz="0" w:space="0" w:color="auto"/>
      </w:divBdr>
      <w:divsChild>
        <w:div w:id="148402994">
          <w:marLeft w:val="0"/>
          <w:marRight w:val="0"/>
          <w:marTop w:val="0"/>
          <w:marBottom w:val="0"/>
          <w:divBdr>
            <w:top w:val="none" w:sz="0" w:space="0" w:color="auto"/>
            <w:left w:val="none" w:sz="0" w:space="0" w:color="auto"/>
            <w:bottom w:val="dotted" w:sz="6" w:space="4" w:color="DDDDDD"/>
            <w:right w:val="none" w:sz="0" w:space="0" w:color="auto"/>
          </w:divBdr>
          <w:divsChild>
            <w:div w:id="3626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546">
      <w:bodyDiv w:val="1"/>
      <w:marLeft w:val="0"/>
      <w:marRight w:val="0"/>
      <w:marTop w:val="0"/>
      <w:marBottom w:val="0"/>
      <w:divBdr>
        <w:top w:val="none" w:sz="0" w:space="0" w:color="auto"/>
        <w:left w:val="none" w:sz="0" w:space="0" w:color="auto"/>
        <w:bottom w:val="none" w:sz="0" w:space="0" w:color="auto"/>
        <w:right w:val="none" w:sz="0" w:space="0" w:color="auto"/>
      </w:divBdr>
      <w:divsChild>
        <w:div w:id="1558786141">
          <w:marLeft w:val="0"/>
          <w:marRight w:val="0"/>
          <w:marTop w:val="0"/>
          <w:marBottom w:val="0"/>
          <w:divBdr>
            <w:top w:val="none" w:sz="0" w:space="0" w:color="auto"/>
            <w:left w:val="none" w:sz="0" w:space="0" w:color="auto"/>
            <w:bottom w:val="dotted" w:sz="6" w:space="4" w:color="DDDDDD"/>
            <w:right w:val="none" w:sz="0" w:space="0" w:color="auto"/>
          </w:divBdr>
        </w:div>
      </w:divsChild>
    </w:div>
    <w:div w:id="185502803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99">
          <w:marLeft w:val="0"/>
          <w:marRight w:val="0"/>
          <w:marTop w:val="0"/>
          <w:marBottom w:val="0"/>
          <w:divBdr>
            <w:top w:val="none" w:sz="0" w:space="0" w:color="auto"/>
            <w:left w:val="none" w:sz="0" w:space="0" w:color="auto"/>
            <w:bottom w:val="none" w:sz="0" w:space="0" w:color="auto"/>
            <w:right w:val="none" w:sz="0" w:space="0" w:color="auto"/>
          </w:divBdr>
        </w:div>
      </w:divsChild>
    </w:div>
    <w:div w:id="1855071649">
      <w:bodyDiv w:val="1"/>
      <w:marLeft w:val="0"/>
      <w:marRight w:val="0"/>
      <w:marTop w:val="0"/>
      <w:marBottom w:val="0"/>
      <w:divBdr>
        <w:top w:val="none" w:sz="0" w:space="0" w:color="auto"/>
        <w:left w:val="none" w:sz="0" w:space="0" w:color="auto"/>
        <w:bottom w:val="none" w:sz="0" w:space="0" w:color="auto"/>
        <w:right w:val="none" w:sz="0" w:space="0" w:color="auto"/>
      </w:divBdr>
      <w:divsChild>
        <w:div w:id="162863045">
          <w:marLeft w:val="0"/>
          <w:marRight w:val="0"/>
          <w:marTop w:val="0"/>
          <w:marBottom w:val="0"/>
          <w:divBdr>
            <w:top w:val="none" w:sz="0" w:space="0" w:color="auto"/>
            <w:left w:val="none" w:sz="0" w:space="0" w:color="auto"/>
            <w:bottom w:val="none" w:sz="0" w:space="0" w:color="auto"/>
            <w:right w:val="none" w:sz="0" w:space="0" w:color="auto"/>
          </w:divBdr>
          <w:divsChild>
            <w:div w:id="12573996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5412162">
      <w:bodyDiv w:val="1"/>
      <w:marLeft w:val="0"/>
      <w:marRight w:val="0"/>
      <w:marTop w:val="0"/>
      <w:marBottom w:val="0"/>
      <w:divBdr>
        <w:top w:val="none" w:sz="0" w:space="0" w:color="auto"/>
        <w:left w:val="none" w:sz="0" w:space="0" w:color="auto"/>
        <w:bottom w:val="none" w:sz="0" w:space="0" w:color="auto"/>
        <w:right w:val="none" w:sz="0" w:space="0" w:color="auto"/>
      </w:divBdr>
    </w:div>
    <w:div w:id="1855730501">
      <w:bodyDiv w:val="1"/>
      <w:marLeft w:val="0"/>
      <w:marRight w:val="0"/>
      <w:marTop w:val="0"/>
      <w:marBottom w:val="0"/>
      <w:divBdr>
        <w:top w:val="none" w:sz="0" w:space="0" w:color="auto"/>
        <w:left w:val="none" w:sz="0" w:space="0" w:color="auto"/>
        <w:bottom w:val="none" w:sz="0" w:space="0" w:color="auto"/>
        <w:right w:val="none" w:sz="0" w:space="0" w:color="auto"/>
      </w:divBdr>
    </w:div>
    <w:div w:id="1856309260">
      <w:bodyDiv w:val="1"/>
      <w:marLeft w:val="0"/>
      <w:marRight w:val="0"/>
      <w:marTop w:val="0"/>
      <w:marBottom w:val="0"/>
      <w:divBdr>
        <w:top w:val="none" w:sz="0" w:space="0" w:color="auto"/>
        <w:left w:val="none" w:sz="0" w:space="0" w:color="auto"/>
        <w:bottom w:val="none" w:sz="0" w:space="0" w:color="auto"/>
        <w:right w:val="none" w:sz="0" w:space="0" w:color="auto"/>
      </w:divBdr>
      <w:divsChild>
        <w:div w:id="553780497">
          <w:marLeft w:val="0"/>
          <w:marRight w:val="0"/>
          <w:marTop w:val="0"/>
          <w:marBottom w:val="0"/>
          <w:divBdr>
            <w:top w:val="none" w:sz="0" w:space="0" w:color="auto"/>
            <w:left w:val="none" w:sz="0" w:space="0" w:color="auto"/>
            <w:bottom w:val="none" w:sz="0" w:space="0" w:color="auto"/>
            <w:right w:val="none" w:sz="0" w:space="0" w:color="auto"/>
          </w:divBdr>
          <w:divsChild>
            <w:div w:id="2083720721">
              <w:marLeft w:val="0"/>
              <w:marRight w:val="0"/>
              <w:marTop w:val="0"/>
              <w:marBottom w:val="0"/>
              <w:divBdr>
                <w:top w:val="none" w:sz="0" w:space="0" w:color="auto"/>
                <w:left w:val="none" w:sz="0" w:space="0" w:color="auto"/>
                <w:bottom w:val="none" w:sz="0" w:space="0" w:color="auto"/>
                <w:right w:val="none" w:sz="0" w:space="0" w:color="auto"/>
              </w:divBdr>
              <w:divsChild>
                <w:div w:id="1194808546">
                  <w:marLeft w:val="0"/>
                  <w:marRight w:val="0"/>
                  <w:marTop w:val="0"/>
                  <w:marBottom w:val="0"/>
                  <w:divBdr>
                    <w:top w:val="none" w:sz="0" w:space="0" w:color="auto"/>
                    <w:left w:val="none" w:sz="0" w:space="0" w:color="auto"/>
                    <w:bottom w:val="none" w:sz="0" w:space="0" w:color="auto"/>
                    <w:right w:val="none" w:sz="0" w:space="0" w:color="auto"/>
                  </w:divBdr>
                  <w:divsChild>
                    <w:div w:id="556209920">
                      <w:marLeft w:val="0"/>
                      <w:marRight w:val="0"/>
                      <w:marTop w:val="0"/>
                      <w:marBottom w:val="300"/>
                      <w:divBdr>
                        <w:top w:val="none" w:sz="0" w:space="0" w:color="auto"/>
                        <w:left w:val="none" w:sz="0" w:space="0" w:color="auto"/>
                        <w:bottom w:val="none" w:sz="0" w:space="0" w:color="auto"/>
                        <w:right w:val="none" w:sz="0" w:space="0" w:color="auto"/>
                      </w:divBdr>
                      <w:divsChild>
                        <w:div w:id="878277998">
                          <w:marLeft w:val="0"/>
                          <w:marRight w:val="0"/>
                          <w:marTop w:val="0"/>
                          <w:marBottom w:val="0"/>
                          <w:divBdr>
                            <w:top w:val="none" w:sz="0" w:space="0" w:color="auto"/>
                            <w:left w:val="none" w:sz="0" w:space="0" w:color="auto"/>
                            <w:bottom w:val="none" w:sz="0" w:space="0" w:color="auto"/>
                            <w:right w:val="none" w:sz="0" w:space="0" w:color="auto"/>
                          </w:divBdr>
                        </w:div>
                      </w:divsChild>
                    </w:div>
                    <w:div w:id="728503792">
                      <w:marLeft w:val="0"/>
                      <w:marRight w:val="0"/>
                      <w:marTop w:val="0"/>
                      <w:marBottom w:val="75"/>
                      <w:divBdr>
                        <w:top w:val="none" w:sz="0" w:space="0" w:color="auto"/>
                        <w:left w:val="none" w:sz="0" w:space="0" w:color="auto"/>
                        <w:bottom w:val="none" w:sz="0" w:space="0" w:color="auto"/>
                        <w:right w:val="none" w:sz="0" w:space="0" w:color="auto"/>
                      </w:divBdr>
                    </w:div>
                    <w:div w:id="1290818020">
                      <w:marLeft w:val="0"/>
                      <w:marRight w:val="0"/>
                      <w:marTop w:val="0"/>
                      <w:marBottom w:val="0"/>
                      <w:divBdr>
                        <w:top w:val="none" w:sz="0" w:space="0" w:color="auto"/>
                        <w:left w:val="none" w:sz="0" w:space="0" w:color="auto"/>
                        <w:bottom w:val="none" w:sz="0" w:space="0" w:color="auto"/>
                        <w:right w:val="none" w:sz="0" w:space="0" w:color="auto"/>
                      </w:divBdr>
                      <w:divsChild>
                        <w:div w:id="1025324294">
                          <w:marLeft w:val="0"/>
                          <w:marRight w:val="0"/>
                          <w:marTop w:val="0"/>
                          <w:marBottom w:val="0"/>
                          <w:divBdr>
                            <w:top w:val="none" w:sz="0" w:space="0" w:color="auto"/>
                            <w:left w:val="none" w:sz="0" w:space="0" w:color="auto"/>
                            <w:bottom w:val="none" w:sz="0" w:space="0" w:color="auto"/>
                            <w:right w:val="none" w:sz="0" w:space="0" w:color="auto"/>
                          </w:divBdr>
                          <w:divsChild>
                            <w:div w:id="1837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99456">
          <w:marLeft w:val="0"/>
          <w:marRight w:val="0"/>
          <w:marTop w:val="0"/>
          <w:marBottom w:val="0"/>
          <w:divBdr>
            <w:top w:val="none" w:sz="0" w:space="0" w:color="auto"/>
            <w:left w:val="none" w:sz="0" w:space="0" w:color="auto"/>
            <w:bottom w:val="none" w:sz="0" w:space="0" w:color="auto"/>
            <w:right w:val="none" w:sz="0" w:space="0" w:color="auto"/>
          </w:divBdr>
          <w:divsChild>
            <w:div w:id="1480344749">
              <w:marLeft w:val="0"/>
              <w:marRight w:val="0"/>
              <w:marTop w:val="0"/>
              <w:marBottom w:val="300"/>
              <w:divBdr>
                <w:top w:val="none" w:sz="0" w:space="0" w:color="auto"/>
                <w:left w:val="none" w:sz="0" w:space="0" w:color="auto"/>
                <w:bottom w:val="single" w:sz="6" w:space="0" w:color="F1F1F1"/>
                <w:right w:val="none" w:sz="0" w:space="0" w:color="auto"/>
              </w:divBdr>
              <w:divsChild>
                <w:div w:id="512576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56966951">
      <w:bodyDiv w:val="1"/>
      <w:marLeft w:val="0"/>
      <w:marRight w:val="0"/>
      <w:marTop w:val="0"/>
      <w:marBottom w:val="0"/>
      <w:divBdr>
        <w:top w:val="none" w:sz="0" w:space="0" w:color="auto"/>
        <w:left w:val="none" w:sz="0" w:space="0" w:color="auto"/>
        <w:bottom w:val="none" w:sz="0" w:space="0" w:color="auto"/>
        <w:right w:val="none" w:sz="0" w:space="0" w:color="auto"/>
      </w:divBdr>
      <w:divsChild>
        <w:div w:id="1815759129">
          <w:marLeft w:val="0"/>
          <w:marRight w:val="0"/>
          <w:marTop w:val="0"/>
          <w:marBottom w:val="150"/>
          <w:divBdr>
            <w:top w:val="none" w:sz="0" w:space="0" w:color="auto"/>
            <w:left w:val="none" w:sz="0" w:space="0" w:color="auto"/>
            <w:bottom w:val="none" w:sz="0" w:space="0" w:color="auto"/>
            <w:right w:val="none" w:sz="0" w:space="0" w:color="auto"/>
          </w:divBdr>
        </w:div>
      </w:divsChild>
    </w:div>
    <w:div w:id="1857310665">
      <w:bodyDiv w:val="1"/>
      <w:marLeft w:val="0"/>
      <w:marRight w:val="0"/>
      <w:marTop w:val="0"/>
      <w:marBottom w:val="0"/>
      <w:divBdr>
        <w:top w:val="none" w:sz="0" w:space="0" w:color="auto"/>
        <w:left w:val="none" w:sz="0" w:space="0" w:color="auto"/>
        <w:bottom w:val="none" w:sz="0" w:space="0" w:color="auto"/>
        <w:right w:val="none" w:sz="0" w:space="0" w:color="auto"/>
      </w:divBdr>
    </w:div>
    <w:div w:id="1857500867">
      <w:bodyDiv w:val="1"/>
      <w:marLeft w:val="0"/>
      <w:marRight w:val="0"/>
      <w:marTop w:val="0"/>
      <w:marBottom w:val="0"/>
      <w:divBdr>
        <w:top w:val="none" w:sz="0" w:space="0" w:color="auto"/>
        <w:left w:val="none" w:sz="0" w:space="0" w:color="auto"/>
        <w:bottom w:val="none" w:sz="0" w:space="0" w:color="auto"/>
        <w:right w:val="none" w:sz="0" w:space="0" w:color="auto"/>
      </w:divBdr>
      <w:divsChild>
        <w:div w:id="1206256646">
          <w:marLeft w:val="0"/>
          <w:marRight w:val="0"/>
          <w:marTop w:val="0"/>
          <w:marBottom w:val="0"/>
          <w:divBdr>
            <w:top w:val="none" w:sz="0" w:space="0" w:color="auto"/>
            <w:left w:val="none" w:sz="0" w:space="0" w:color="auto"/>
            <w:bottom w:val="dotted" w:sz="6" w:space="4" w:color="DDDDDD"/>
            <w:right w:val="none" w:sz="0" w:space="0" w:color="auto"/>
          </w:divBdr>
          <w:divsChild>
            <w:div w:id="17371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5125">
      <w:bodyDiv w:val="1"/>
      <w:marLeft w:val="0"/>
      <w:marRight w:val="0"/>
      <w:marTop w:val="0"/>
      <w:marBottom w:val="0"/>
      <w:divBdr>
        <w:top w:val="none" w:sz="0" w:space="0" w:color="auto"/>
        <w:left w:val="none" w:sz="0" w:space="0" w:color="auto"/>
        <w:bottom w:val="none" w:sz="0" w:space="0" w:color="auto"/>
        <w:right w:val="none" w:sz="0" w:space="0" w:color="auto"/>
      </w:divBdr>
      <w:divsChild>
        <w:div w:id="666325761">
          <w:marLeft w:val="0"/>
          <w:marRight w:val="0"/>
          <w:marTop w:val="0"/>
          <w:marBottom w:val="0"/>
          <w:divBdr>
            <w:top w:val="none" w:sz="0" w:space="0" w:color="auto"/>
            <w:left w:val="none" w:sz="0" w:space="0" w:color="auto"/>
            <w:bottom w:val="dotted" w:sz="6" w:space="4" w:color="DDDDDD"/>
            <w:right w:val="none" w:sz="0" w:space="0" w:color="auto"/>
          </w:divBdr>
        </w:div>
      </w:divsChild>
    </w:div>
    <w:div w:id="1857767324">
      <w:bodyDiv w:val="1"/>
      <w:marLeft w:val="0"/>
      <w:marRight w:val="0"/>
      <w:marTop w:val="0"/>
      <w:marBottom w:val="0"/>
      <w:divBdr>
        <w:top w:val="none" w:sz="0" w:space="0" w:color="auto"/>
        <w:left w:val="none" w:sz="0" w:space="0" w:color="auto"/>
        <w:bottom w:val="none" w:sz="0" w:space="0" w:color="auto"/>
        <w:right w:val="none" w:sz="0" w:space="0" w:color="auto"/>
      </w:divBdr>
      <w:divsChild>
        <w:div w:id="1222013845">
          <w:marLeft w:val="0"/>
          <w:marRight w:val="0"/>
          <w:marTop w:val="0"/>
          <w:marBottom w:val="150"/>
          <w:divBdr>
            <w:top w:val="none" w:sz="0" w:space="0" w:color="auto"/>
            <w:left w:val="none" w:sz="0" w:space="0" w:color="auto"/>
            <w:bottom w:val="none" w:sz="0" w:space="0" w:color="auto"/>
            <w:right w:val="none" w:sz="0" w:space="0" w:color="auto"/>
          </w:divBdr>
          <w:divsChild>
            <w:div w:id="1575629789">
              <w:marLeft w:val="0"/>
              <w:marRight w:val="0"/>
              <w:marTop w:val="0"/>
              <w:marBottom w:val="0"/>
              <w:divBdr>
                <w:top w:val="none" w:sz="0" w:space="0" w:color="auto"/>
                <w:left w:val="none" w:sz="0" w:space="0" w:color="auto"/>
                <w:bottom w:val="none" w:sz="0" w:space="0" w:color="auto"/>
                <w:right w:val="none" w:sz="0" w:space="0" w:color="auto"/>
              </w:divBdr>
            </w:div>
          </w:divsChild>
        </w:div>
        <w:div w:id="1367022523">
          <w:marLeft w:val="0"/>
          <w:marRight w:val="0"/>
          <w:marTop w:val="0"/>
          <w:marBottom w:val="0"/>
          <w:divBdr>
            <w:top w:val="none" w:sz="0" w:space="0" w:color="auto"/>
            <w:left w:val="none" w:sz="0" w:space="0" w:color="auto"/>
            <w:bottom w:val="none" w:sz="0" w:space="0" w:color="auto"/>
            <w:right w:val="none" w:sz="0" w:space="0" w:color="auto"/>
          </w:divBdr>
        </w:div>
      </w:divsChild>
    </w:div>
    <w:div w:id="1857771159">
      <w:bodyDiv w:val="1"/>
      <w:marLeft w:val="0"/>
      <w:marRight w:val="0"/>
      <w:marTop w:val="0"/>
      <w:marBottom w:val="0"/>
      <w:divBdr>
        <w:top w:val="none" w:sz="0" w:space="0" w:color="auto"/>
        <w:left w:val="none" w:sz="0" w:space="0" w:color="auto"/>
        <w:bottom w:val="none" w:sz="0" w:space="0" w:color="auto"/>
        <w:right w:val="none" w:sz="0" w:space="0" w:color="auto"/>
      </w:divBdr>
    </w:div>
    <w:div w:id="1858498757">
      <w:bodyDiv w:val="1"/>
      <w:marLeft w:val="0"/>
      <w:marRight w:val="0"/>
      <w:marTop w:val="0"/>
      <w:marBottom w:val="0"/>
      <w:divBdr>
        <w:top w:val="none" w:sz="0" w:space="0" w:color="auto"/>
        <w:left w:val="none" w:sz="0" w:space="0" w:color="auto"/>
        <w:bottom w:val="none" w:sz="0" w:space="0" w:color="auto"/>
        <w:right w:val="none" w:sz="0" w:space="0" w:color="auto"/>
      </w:divBdr>
      <w:divsChild>
        <w:div w:id="1355493515">
          <w:marLeft w:val="0"/>
          <w:marRight w:val="0"/>
          <w:marTop w:val="0"/>
          <w:marBottom w:val="150"/>
          <w:divBdr>
            <w:top w:val="none" w:sz="0" w:space="0" w:color="auto"/>
            <w:left w:val="none" w:sz="0" w:space="0" w:color="auto"/>
            <w:bottom w:val="none" w:sz="0" w:space="0" w:color="auto"/>
            <w:right w:val="none" w:sz="0" w:space="0" w:color="auto"/>
          </w:divBdr>
          <w:divsChild>
            <w:div w:id="1306162867">
              <w:marLeft w:val="0"/>
              <w:marRight w:val="0"/>
              <w:marTop w:val="0"/>
              <w:marBottom w:val="0"/>
              <w:divBdr>
                <w:top w:val="none" w:sz="0" w:space="0" w:color="auto"/>
                <w:left w:val="none" w:sz="0" w:space="0" w:color="auto"/>
                <w:bottom w:val="none" w:sz="0" w:space="0" w:color="auto"/>
                <w:right w:val="none" w:sz="0" w:space="0" w:color="auto"/>
              </w:divBdr>
            </w:div>
          </w:divsChild>
        </w:div>
        <w:div w:id="1798447266">
          <w:marLeft w:val="0"/>
          <w:marRight w:val="0"/>
          <w:marTop w:val="0"/>
          <w:marBottom w:val="0"/>
          <w:divBdr>
            <w:top w:val="none" w:sz="0" w:space="0" w:color="auto"/>
            <w:left w:val="none" w:sz="0" w:space="0" w:color="auto"/>
            <w:bottom w:val="none" w:sz="0" w:space="0" w:color="auto"/>
            <w:right w:val="none" w:sz="0" w:space="0" w:color="auto"/>
          </w:divBdr>
        </w:div>
      </w:divsChild>
    </w:div>
    <w:div w:id="1858614498">
      <w:bodyDiv w:val="1"/>
      <w:marLeft w:val="0"/>
      <w:marRight w:val="0"/>
      <w:marTop w:val="0"/>
      <w:marBottom w:val="0"/>
      <w:divBdr>
        <w:top w:val="none" w:sz="0" w:space="0" w:color="auto"/>
        <w:left w:val="none" w:sz="0" w:space="0" w:color="auto"/>
        <w:bottom w:val="none" w:sz="0" w:space="0" w:color="auto"/>
        <w:right w:val="none" w:sz="0" w:space="0" w:color="auto"/>
      </w:divBdr>
      <w:divsChild>
        <w:div w:id="1116220388">
          <w:marLeft w:val="0"/>
          <w:marRight w:val="0"/>
          <w:marTop w:val="0"/>
          <w:marBottom w:val="150"/>
          <w:divBdr>
            <w:top w:val="none" w:sz="0" w:space="0" w:color="auto"/>
            <w:left w:val="none" w:sz="0" w:space="0" w:color="auto"/>
            <w:bottom w:val="none" w:sz="0" w:space="0" w:color="auto"/>
            <w:right w:val="none" w:sz="0" w:space="0" w:color="auto"/>
          </w:divBdr>
        </w:div>
      </w:divsChild>
    </w:div>
    <w:div w:id="1858957758">
      <w:bodyDiv w:val="1"/>
      <w:marLeft w:val="0"/>
      <w:marRight w:val="0"/>
      <w:marTop w:val="0"/>
      <w:marBottom w:val="0"/>
      <w:divBdr>
        <w:top w:val="none" w:sz="0" w:space="0" w:color="auto"/>
        <w:left w:val="none" w:sz="0" w:space="0" w:color="auto"/>
        <w:bottom w:val="none" w:sz="0" w:space="0" w:color="auto"/>
        <w:right w:val="none" w:sz="0" w:space="0" w:color="auto"/>
      </w:divBdr>
      <w:divsChild>
        <w:div w:id="1033311730">
          <w:marLeft w:val="0"/>
          <w:marRight w:val="0"/>
          <w:marTop w:val="0"/>
          <w:marBottom w:val="150"/>
          <w:divBdr>
            <w:top w:val="none" w:sz="0" w:space="0" w:color="auto"/>
            <w:left w:val="none" w:sz="0" w:space="0" w:color="auto"/>
            <w:bottom w:val="none" w:sz="0" w:space="0" w:color="auto"/>
            <w:right w:val="none" w:sz="0" w:space="0" w:color="auto"/>
          </w:divBdr>
          <w:divsChild>
            <w:div w:id="1316641106">
              <w:marLeft w:val="0"/>
              <w:marRight w:val="0"/>
              <w:marTop w:val="0"/>
              <w:marBottom w:val="0"/>
              <w:divBdr>
                <w:top w:val="none" w:sz="0" w:space="0" w:color="auto"/>
                <w:left w:val="none" w:sz="0" w:space="0" w:color="auto"/>
                <w:bottom w:val="none" w:sz="0" w:space="0" w:color="auto"/>
                <w:right w:val="none" w:sz="0" w:space="0" w:color="auto"/>
              </w:divBdr>
              <w:divsChild>
                <w:div w:id="131544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566822">
          <w:marLeft w:val="0"/>
          <w:marRight w:val="0"/>
          <w:marTop w:val="0"/>
          <w:marBottom w:val="0"/>
          <w:divBdr>
            <w:top w:val="none" w:sz="0" w:space="0" w:color="auto"/>
            <w:left w:val="none" w:sz="0" w:space="0" w:color="auto"/>
            <w:bottom w:val="none" w:sz="0" w:space="0" w:color="auto"/>
            <w:right w:val="none" w:sz="0" w:space="0" w:color="auto"/>
          </w:divBdr>
          <w:divsChild>
            <w:div w:id="1644233574">
              <w:marLeft w:val="0"/>
              <w:marRight w:val="0"/>
              <w:marTop w:val="225"/>
              <w:marBottom w:val="225"/>
              <w:divBdr>
                <w:top w:val="none" w:sz="0" w:space="0" w:color="auto"/>
                <w:left w:val="none" w:sz="0" w:space="0" w:color="auto"/>
                <w:bottom w:val="none" w:sz="0" w:space="0" w:color="auto"/>
                <w:right w:val="none" w:sz="0" w:space="0" w:color="auto"/>
              </w:divBdr>
            </w:div>
          </w:divsChild>
        </w:div>
        <w:div w:id="2034915218">
          <w:marLeft w:val="0"/>
          <w:marRight w:val="0"/>
          <w:marTop w:val="0"/>
          <w:marBottom w:val="150"/>
          <w:divBdr>
            <w:top w:val="none" w:sz="0" w:space="0" w:color="auto"/>
            <w:left w:val="none" w:sz="0" w:space="0" w:color="auto"/>
            <w:bottom w:val="none" w:sz="0" w:space="0" w:color="auto"/>
            <w:right w:val="none" w:sz="0" w:space="0" w:color="auto"/>
          </w:divBdr>
        </w:div>
      </w:divsChild>
    </w:div>
    <w:div w:id="1859272485">
      <w:bodyDiv w:val="1"/>
      <w:marLeft w:val="0"/>
      <w:marRight w:val="0"/>
      <w:marTop w:val="0"/>
      <w:marBottom w:val="0"/>
      <w:divBdr>
        <w:top w:val="none" w:sz="0" w:space="0" w:color="auto"/>
        <w:left w:val="none" w:sz="0" w:space="0" w:color="auto"/>
        <w:bottom w:val="none" w:sz="0" w:space="0" w:color="auto"/>
        <w:right w:val="none" w:sz="0" w:space="0" w:color="auto"/>
      </w:divBdr>
      <w:divsChild>
        <w:div w:id="1212765653">
          <w:marLeft w:val="0"/>
          <w:marRight w:val="0"/>
          <w:marTop w:val="0"/>
          <w:marBottom w:val="150"/>
          <w:divBdr>
            <w:top w:val="none" w:sz="0" w:space="0" w:color="auto"/>
            <w:left w:val="none" w:sz="0" w:space="0" w:color="auto"/>
            <w:bottom w:val="none" w:sz="0" w:space="0" w:color="auto"/>
            <w:right w:val="none" w:sz="0" w:space="0" w:color="auto"/>
          </w:divBdr>
        </w:div>
      </w:divsChild>
    </w:div>
    <w:div w:id="1859393489">
      <w:bodyDiv w:val="1"/>
      <w:marLeft w:val="0"/>
      <w:marRight w:val="0"/>
      <w:marTop w:val="0"/>
      <w:marBottom w:val="0"/>
      <w:divBdr>
        <w:top w:val="none" w:sz="0" w:space="0" w:color="auto"/>
        <w:left w:val="none" w:sz="0" w:space="0" w:color="auto"/>
        <w:bottom w:val="none" w:sz="0" w:space="0" w:color="auto"/>
        <w:right w:val="none" w:sz="0" w:space="0" w:color="auto"/>
      </w:divBdr>
    </w:div>
    <w:div w:id="1859538226">
      <w:bodyDiv w:val="1"/>
      <w:marLeft w:val="0"/>
      <w:marRight w:val="0"/>
      <w:marTop w:val="0"/>
      <w:marBottom w:val="0"/>
      <w:divBdr>
        <w:top w:val="none" w:sz="0" w:space="0" w:color="auto"/>
        <w:left w:val="none" w:sz="0" w:space="0" w:color="auto"/>
        <w:bottom w:val="none" w:sz="0" w:space="0" w:color="auto"/>
        <w:right w:val="none" w:sz="0" w:space="0" w:color="auto"/>
      </w:divBdr>
      <w:divsChild>
        <w:div w:id="994185473">
          <w:marLeft w:val="0"/>
          <w:marRight w:val="0"/>
          <w:marTop w:val="0"/>
          <w:marBottom w:val="150"/>
          <w:divBdr>
            <w:top w:val="none" w:sz="0" w:space="0" w:color="auto"/>
            <w:left w:val="none" w:sz="0" w:space="0" w:color="auto"/>
            <w:bottom w:val="none" w:sz="0" w:space="0" w:color="auto"/>
            <w:right w:val="none" w:sz="0" w:space="0" w:color="auto"/>
          </w:divBdr>
          <w:divsChild>
            <w:div w:id="1455369617">
              <w:marLeft w:val="0"/>
              <w:marRight w:val="0"/>
              <w:marTop w:val="0"/>
              <w:marBottom w:val="0"/>
              <w:divBdr>
                <w:top w:val="none" w:sz="0" w:space="0" w:color="auto"/>
                <w:left w:val="none" w:sz="0" w:space="0" w:color="auto"/>
                <w:bottom w:val="none" w:sz="0" w:space="0" w:color="auto"/>
                <w:right w:val="none" w:sz="0" w:space="0" w:color="auto"/>
              </w:divBdr>
              <w:divsChild>
                <w:div w:id="53361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6411">
          <w:marLeft w:val="0"/>
          <w:marRight w:val="0"/>
          <w:marTop w:val="0"/>
          <w:marBottom w:val="0"/>
          <w:divBdr>
            <w:top w:val="none" w:sz="0" w:space="0" w:color="auto"/>
            <w:left w:val="none" w:sz="0" w:space="0" w:color="auto"/>
            <w:bottom w:val="none" w:sz="0" w:space="0" w:color="auto"/>
            <w:right w:val="none" w:sz="0" w:space="0" w:color="auto"/>
          </w:divBdr>
          <w:divsChild>
            <w:div w:id="594479213">
              <w:marLeft w:val="0"/>
              <w:marRight w:val="0"/>
              <w:marTop w:val="225"/>
              <w:marBottom w:val="225"/>
              <w:divBdr>
                <w:top w:val="none" w:sz="0" w:space="0" w:color="auto"/>
                <w:left w:val="none" w:sz="0" w:space="0" w:color="auto"/>
                <w:bottom w:val="none" w:sz="0" w:space="0" w:color="auto"/>
                <w:right w:val="none" w:sz="0" w:space="0" w:color="auto"/>
              </w:divBdr>
            </w:div>
          </w:divsChild>
        </w:div>
        <w:div w:id="1399551658">
          <w:marLeft w:val="0"/>
          <w:marRight w:val="0"/>
          <w:marTop w:val="0"/>
          <w:marBottom w:val="150"/>
          <w:divBdr>
            <w:top w:val="none" w:sz="0" w:space="0" w:color="auto"/>
            <w:left w:val="none" w:sz="0" w:space="0" w:color="auto"/>
            <w:bottom w:val="none" w:sz="0" w:space="0" w:color="auto"/>
            <w:right w:val="none" w:sz="0" w:space="0" w:color="auto"/>
          </w:divBdr>
        </w:div>
      </w:divsChild>
    </w:div>
    <w:div w:id="1859812046">
      <w:bodyDiv w:val="1"/>
      <w:marLeft w:val="0"/>
      <w:marRight w:val="0"/>
      <w:marTop w:val="0"/>
      <w:marBottom w:val="0"/>
      <w:divBdr>
        <w:top w:val="none" w:sz="0" w:space="0" w:color="auto"/>
        <w:left w:val="none" w:sz="0" w:space="0" w:color="auto"/>
        <w:bottom w:val="none" w:sz="0" w:space="0" w:color="auto"/>
        <w:right w:val="none" w:sz="0" w:space="0" w:color="auto"/>
      </w:divBdr>
    </w:div>
    <w:div w:id="1859849315">
      <w:bodyDiv w:val="1"/>
      <w:marLeft w:val="0"/>
      <w:marRight w:val="0"/>
      <w:marTop w:val="0"/>
      <w:marBottom w:val="0"/>
      <w:divBdr>
        <w:top w:val="none" w:sz="0" w:space="0" w:color="auto"/>
        <w:left w:val="none" w:sz="0" w:space="0" w:color="auto"/>
        <w:bottom w:val="none" w:sz="0" w:space="0" w:color="auto"/>
        <w:right w:val="none" w:sz="0" w:space="0" w:color="auto"/>
      </w:divBdr>
      <w:divsChild>
        <w:div w:id="314573663">
          <w:marLeft w:val="0"/>
          <w:marRight w:val="0"/>
          <w:marTop w:val="0"/>
          <w:marBottom w:val="0"/>
          <w:divBdr>
            <w:top w:val="none" w:sz="0" w:space="0" w:color="auto"/>
            <w:left w:val="none" w:sz="0" w:space="0" w:color="auto"/>
            <w:bottom w:val="dotted" w:sz="6" w:space="4" w:color="DDDDDD"/>
            <w:right w:val="none" w:sz="0" w:space="0" w:color="auto"/>
          </w:divBdr>
        </w:div>
      </w:divsChild>
    </w:div>
    <w:div w:id="1859928411">
      <w:bodyDiv w:val="1"/>
      <w:marLeft w:val="0"/>
      <w:marRight w:val="0"/>
      <w:marTop w:val="0"/>
      <w:marBottom w:val="0"/>
      <w:divBdr>
        <w:top w:val="none" w:sz="0" w:space="0" w:color="auto"/>
        <w:left w:val="none" w:sz="0" w:space="0" w:color="auto"/>
        <w:bottom w:val="none" w:sz="0" w:space="0" w:color="auto"/>
        <w:right w:val="none" w:sz="0" w:space="0" w:color="auto"/>
      </w:divBdr>
      <w:divsChild>
        <w:div w:id="440226001">
          <w:marLeft w:val="0"/>
          <w:marRight w:val="0"/>
          <w:marTop w:val="0"/>
          <w:marBottom w:val="0"/>
          <w:divBdr>
            <w:top w:val="none" w:sz="0" w:space="0" w:color="auto"/>
            <w:left w:val="none" w:sz="0" w:space="0" w:color="auto"/>
            <w:bottom w:val="none" w:sz="0" w:space="0" w:color="auto"/>
            <w:right w:val="none" w:sz="0" w:space="0" w:color="auto"/>
          </w:divBdr>
        </w:div>
      </w:divsChild>
    </w:div>
    <w:div w:id="1860006672">
      <w:bodyDiv w:val="1"/>
      <w:marLeft w:val="0"/>
      <w:marRight w:val="0"/>
      <w:marTop w:val="0"/>
      <w:marBottom w:val="0"/>
      <w:divBdr>
        <w:top w:val="none" w:sz="0" w:space="0" w:color="auto"/>
        <w:left w:val="none" w:sz="0" w:space="0" w:color="auto"/>
        <w:bottom w:val="none" w:sz="0" w:space="0" w:color="auto"/>
        <w:right w:val="none" w:sz="0" w:space="0" w:color="auto"/>
      </w:divBdr>
      <w:divsChild>
        <w:div w:id="4938311">
          <w:marLeft w:val="0"/>
          <w:marRight w:val="0"/>
          <w:marTop w:val="0"/>
          <w:marBottom w:val="150"/>
          <w:divBdr>
            <w:top w:val="none" w:sz="0" w:space="0" w:color="auto"/>
            <w:left w:val="none" w:sz="0" w:space="0" w:color="auto"/>
            <w:bottom w:val="none" w:sz="0" w:space="0" w:color="auto"/>
            <w:right w:val="none" w:sz="0" w:space="0" w:color="auto"/>
          </w:divBdr>
        </w:div>
        <w:div w:id="9722353">
          <w:marLeft w:val="0"/>
          <w:marRight w:val="0"/>
          <w:marTop w:val="0"/>
          <w:marBottom w:val="150"/>
          <w:divBdr>
            <w:top w:val="none" w:sz="0" w:space="0" w:color="auto"/>
            <w:left w:val="none" w:sz="0" w:space="0" w:color="auto"/>
            <w:bottom w:val="none" w:sz="0" w:space="0" w:color="auto"/>
            <w:right w:val="none" w:sz="0" w:space="0" w:color="auto"/>
          </w:divBdr>
        </w:div>
        <w:div w:id="182322827">
          <w:marLeft w:val="0"/>
          <w:marRight w:val="0"/>
          <w:marTop w:val="0"/>
          <w:marBottom w:val="150"/>
          <w:divBdr>
            <w:top w:val="none" w:sz="0" w:space="0" w:color="auto"/>
            <w:left w:val="none" w:sz="0" w:space="0" w:color="auto"/>
            <w:bottom w:val="none" w:sz="0" w:space="0" w:color="auto"/>
            <w:right w:val="none" w:sz="0" w:space="0" w:color="auto"/>
          </w:divBdr>
        </w:div>
        <w:div w:id="221909447">
          <w:marLeft w:val="0"/>
          <w:marRight w:val="0"/>
          <w:marTop w:val="0"/>
          <w:marBottom w:val="150"/>
          <w:divBdr>
            <w:top w:val="none" w:sz="0" w:space="0" w:color="auto"/>
            <w:left w:val="none" w:sz="0" w:space="0" w:color="auto"/>
            <w:bottom w:val="none" w:sz="0" w:space="0" w:color="auto"/>
            <w:right w:val="none" w:sz="0" w:space="0" w:color="auto"/>
          </w:divBdr>
        </w:div>
        <w:div w:id="278338973">
          <w:marLeft w:val="0"/>
          <w:marRight w:val="0"/>
          <w:marTop w:val="0"/>
          <w:marBottom w:val="150"/>
          <w:divBdr>
            <w:top w:val="none" w:sz="0" w:space="0" w:color="auto"/>
            <w:left w:val="none" w:sz="0" w:space="0" w:color="auto"/>
            <w:bottom w:val="none" w:sz="0" w:space="0" w:color="auto"/>
            <w:right w:val="none" w:sz="0" w:space="0" w:color="auto"/>
          </w:divBdr>
        </w:div>
        <w:div w:id="365180630">
          <w:marLeft w:val="0"/>
          <w:marRight w:val="0"/>
          <w:marTop w:val="0"/>
          <w:marBottom w:val="150"/>
          <w:divBdr>
            <w:top w:val="none" w:sz="0" w:space="0" w:color="auto"/>
            <w:left w:val="none" w:sz="0" w:space="0" w:color="auto"/>
            <w:bottom w:val="none" w:sz="0" w:space="0" w:color="auto"/>
            <w:right w:val="none" w:sz="0" w:space="0" w:color="auto"/>
          </w:divBdr>
        </w:div>
        <w:div w:id="374280113">
          <w:marLeft w:val="0"/>
          <w:marRight w:val="0"/>
          <w:marTop w:val="0"/>
          <w:marBottom w:val="150"/>
          <w:divBdr>
            <w:top w:val="none" w:sz="0" w:space="0" w:color="auto"/>
            <w:left w:val="none" w:sz="0" w:space="0" w:color="auto"/>
            <w:bottom w:val="none" w:sz="0" w:space="0" w:color="auto"/>
            <w:right w:val="none" w:sz="0" w:space="0" w:color="auto"/>
          </w:divBdr>
        </w:div>
        <w:div w:id="435760148">
          <w:marLeft w:val="0"/>
          <w:marRight w:val="0"/>
          <w:marTop w:val="0"/>
          <w:marBottom w:val="150"/>
          <w:divBdr>
            <w:top w:val="none" w:sz="0" w:space="0" w:color="auto"/>
            <w:left w:val="none" w:sz="0" w:space="0" w:color="auto"/>
            <w:bottom w:val="none" w:sz="0" w:space="0" w:color="auto"/>
            <w:right w:val="none" w:sz="0" w:space="0" w:color="auto"/>
          </w:divBdr>
        </w:div>
        <w:div w:id="766387791">
          <w:marLeft w:val="0"/>
          <w:marRight w:val="0"/>
          <w:marTop w:val="0"/>
          <w:marBottom w:val="150"/>
          <w:divBdr>
            <w:top w:val="none" w:sz="0" w:space="0" w:color="auto"/>
            <w:left w:val="none" w:sz="0" w:space="0" w:color="auto"/>
            <w:bottom w:val="none" w:sz="0" w:space="0" w:color="auto"/>
            <w:right w:val="none" w:sz="0" w:space="0" w:color="auto"/>
          </w:divBdr>
        </w:div>
        <w:div w:id="775557749">
          <w:marLeft w:val="0"/>
          <w:marRight w:val="0"/>
          <w:marTop w:val="0"/>
          <w:marBottom w:val="150"/>
          <w:divBdr>
            <w:top w:val="none" w:sz="0" w:space="0" w:color="auto"/>
            <w:left w:val="none" w:sz="0" w:space="0" w:color="auto"/>
            <w:bottom w:val="none" w:sz="0" w:space="0" w:color="auto"/>
            <w:right w:val="none" w:sz="0" w:space="0" w:color="auto"/>
          </w:divBdr>
        </w:div>
        <w:div w:id="925577869">
          <w:marLeft w:val="0"/>
          <w:marRight w:val="0"/>
          <w:marTop w:val="0"/>
          <w:marBottom w:val="150"/>
          <w:divBdr>
            <w:top w:val="none" w:sz="0" w:space="0" w:color="auto"/>
            <w:left w:val="none" w:sz="0" w:space="0" w:color="auto"/>
            <w:bottom w:val="none" w:sz="0" w:space="0" w:color="auto"/>
            <w:right w:val="none" w:sz="0" w:space="0" w:color="auto"/>
          </w:divBdr>
        </w:div>
        <w:div w:id="1088892099">
          <w:marLeft w:val="0"/>
          <w:marRight w:val="0"/>
          <w:marTop w:val="0"/>
          <w:marBottom w:val="150"/>
          <w:divBdr>
            <w:top w:val="none" w:sz="0" w:space="0" w:color="auto"/>
            <w:left w:val="none" w:sz="0" w:space="0" w:color="auto"/>
            <w:bottom w:val="none" w:sz="0" w:space="0" w:color="auto"/>
            <w:right w:val="none" w:sz="0" w:space="0" w:color="auto"/>
          </w:divBdr>
        </w:div>
        <w:div w:id="1172374545">
          <w:marLeft w:val="0"/>
          <w:marRight w:val="0"/>
          <w:marTop w:val="0"/>
          <w:marBottom w:val="150"/>
          <w:divBdr>
            <w:top w:val="none" w:sz="0" w:space="0" w:color="auto"/>
            <w:left w:val="none" w:sz="0" w:space="0" w:color="auto"/>
            <w:bottom w:val="none" w:sz="0" w:space="0" w:color="auto"/>
            <w:right w:val="none" w:sz="0" w:space="0" w:color="auto"/>
          </w:divBdr>
        </w:div>
        <w:div w:id="1331372426">
          <w:marLeft w:val="0"/>
          <w:marRight w:val="0"/>
          <w:marTop w:val="0"/>
          <w:marBottom w:val="150"/>
          <w:divBdr>
            <w:top w:val="none" w:sz="0" w:space="0" w:color="auto"/>
            <w:left w:val="none" w:sz="0" w:space="0" w:color="auto"/>
            <w:bottom w:val="none" w:sz="0" w:space="0" w:color="auto"/>
            <w:right w:val="none" w:sz="0" w:space="0" w:color="auto"/>
          </w:divBdr>
        </w:div>
        <w:div w:id="1700428669">
          <w:marLeft w:val="0"/>
          <w:marRight w:val="0"/>
          <w:marTop w:val="0"/>
          <w:marBottom w:val="150"/>
          <w:divBdr>
            <w:top w:val="none" w:sz="0" w:space="0" w:color="auto"/>
            <w:left w:val="none" w:sz="0" w:space="0" w:color="auto"/>
            <w:bottom w:val="none" w:sz="0" w:space="0" w:color="auto"/>
            <w:right w:val="none" w:sz="0" w:space="0" w:color="auto"/>
          </w:divBdr>
        </w:div>
        <w:div w:id="1770000091">
          <w:marLeft w:val="0"/>
          <w:marRight w:val="0"/>
          <w:marTop w:val="0"/>
          <w:marBottom w:val="150"/>
          <w:divBdr>
            <w:top w:val="none" w:sz="0" w:space="0" w:color="auto"/>
            <w:left w:val="none" w:sz="0" w:space="0" w:color="auto"/>
            <w:bottom w:val="none" w:sz="0" w:space="0" w:color="auto"/>
            <w:right w:val="none" w:sz="0" w:space="0" w:color="auto"/>
          </w:divBdr>
        </w:div>
        <w:div w:id="1979870742">
          <w:marLeft w:val="0"/>
          <w:marRight w:val="0"/>
          <w:marTop w:val="0"/>
          <w:marBottom w:val="150"/>
          <w:divBdr>
            <w:top w:val="none" w:sz="0" w:space="0" w:color="auto"/>
            <w:left w:val="none" w:sz="0" w:space="0" w:color="auto"/>
            <w:bottom w:val="none" w:sz="0" w:space="0" w:color="auto"/>
            <w:right w:val="none" w:sz="0" w:space="0" w:color="auto"/>
          </w:divBdr>
        </w:div>
        <w:div w:id="2129082378">
          <w:marLeft w:val="0"/>
          <w:marRight w:val="0"/>
          <w:marTop w:val="0"/>
          <w:marBottom w:val="150"/>
          <w:divBdr>
            <w:top w:val="none" w:sz="0" w:space="0" w:color="auto"/>
            <w:left w:val="none" w:sz="0" w:space="0" w:color="auto"/>
            <w:bottom w:val="none" w:sz="0" w:space="0" w:color="auto"/>
            <w:right w:val="none" w:sz="0" w:space="0" w:color="auto"/>
          </w:divBdr>
        </w:div>
      </w:divsChild>
    </w:div>
    <w:div w:id="1860194408">
      <w:bodyDiv w:val="1"/>
      <w:marLeft w:val="0"/>
      <w:marRight w:val="0"/>
      <w:marTop w:val="0"/>
      <w:marBottom w:val="0"/>
      <w:divBdr>
        <w:top w:val="none" w:sz="0" w:space="0" w:color="auto"/>
        <w:left w:val="none" w:sz="0" w:space="0" w:color="auto"/>
        <w:bottom w:val="none" w:sz="0" w:space="0" w:color="auto"/>
        <w:right w:val="none" w:sz="0" w:space="0" w:color="auto"/>
      </w:divBdr>
      <w:divsChild>
        <w:div w:id="1445659848">
          <w:marLeft w:val="0"/>
          <w:marRight w:val="0"/>
          <w:marTop w:val="0"/>
          <w:marBottom w:val="0"/>
          <w:divBdr>
            <w:top w:val="none" w:sz="0" w:space="0" w:color="auto"/>
            <w:left w:val="none" w:sz="0" w:space="0" w:color="auto"/>
            <w:bottom w:val="none" w:sz="0" w:space="0" w:color="auto"/>
            <w:right w:val="none" w:sz="0" w:space="0" w:color="auto"/>
          </w:divBdr>
        </w:div>
      </w:divsChild>
    </w:div>
    <w:div w:id="1860318582">
      <w:bodyDiv w:val="1"/>
      <w:marLeft w:val="0"/>
      <w:marRight w:val="0"/>
      <w:marTop w:val="0"/>
      <w:marBottom w:val="0"/>
      <w:divBdr>
        <w:top w:val="none" w:sz="0" w:space="0" w:color="auto"/>
        <w:left w:val="none" w:sz="0" w:space="0" w:color="auto"/>
        <w:bottom w:val="none" w:sz="0" w:space="0" w:color="auto"/>
        <w:right w:val="none" w:sz="0" w:space="0" w:color="auto"/>
      </w:divBdr>
    </w:div>
    <w:div w:id="1860779536">
      <w:bodyDiv w:val="1"/>
      <w:marLeft w:val="0"/>
      <w:marRight w:val="0"/>
      <w:marTop w:val="0"/>
      <w:marBottom w:val="0"/>
      <w:divBdr>
        <w:top w:val="none" w:sz="0" w:space="0" w:color="auto"/>
        <w:left w:val="none" w:sz="0" w:space="0" w:color="auto"/>
        <w:bottom w:val="none" w:sz="0" w:space="0" w:color="auto"/>
        <w:right w:val="none" w:sz="0" w:space="0" w:color="auto"/>
      </w:divBdr>
      <w:divsChild>
        <w:div w:id="61755413">
          <w:marLeft w:val="0"/>
          <w:marRight w:val="0"/>
          <w:marTop w:val="0"/>
          <w:marBottom w:val="240"/>
          <w:divBdr>
            <w:top w:val="none" w:sz="0" w:space="0" w:color="auto"/>
            <w:left w:val="none" w:sz="0" w:space="0" w:color="auto"/>
            <w:bottom w:val="none" w:sz="0" w:space="0" w:color="auto"/>
            <w:right w:val="none" w:sz="0" w:space="0" w:color="auto"/>
          </w:divBdr>
        </w:div>
        <w:div w:id="164243602">
          <w:marLeft w:val="0"/>
          <w:marRight w:val="0"/>
          <w:marTop w:val="0"/>
          <w:marBottom w:val="240"/>
          <w:divBdr>
            <w:top w:val="none" w:sz="0" w:space="0" w:color="auto"/>
            <w:left w:val="none" w:sz="0" w:space="0" w:color="auto"/>
            <w:bottom w:val="none" w:sz="0" w:space="0" w:color="auto"/>
            <w:right w:val="none" w:sz="0" w:space="0" w:color="auto"/>
          </w:divBdr>
        </w:div>
        <w:div w:id="240257888">
          <w:marLeft w:val="0"/>
          <w:marRight w:val="0"/>
          <w:marTop w:val="0"/>
          <w:marBottom w:val="240"/>
          <w:divBdr>
            <w:top w:val="none" w:sz="0" w:space="0" w:color="auto"/>
            <w:left w:val="none" w:sz="0" w:space="0" w:color="auto"/>
            <w:bottom w:val="none" w:sz="0" w:space="0" w:color="auto"/>
            <w:right w:val="none" w:sz="0" w:space="0" w:color="auto"/>
          </w:divBdr>
        </w:div>
        <w:div w:id="1920938254">
          <w:marLeft w:val="0"/>
          <w:marRight w:val="0"/>
          <w:marTop w:val="0"/>
          <w:marBottom w:val="240"/>
          <w:divBdr>
            <w:top w:val="none" w:sz="0" w:space="0" w:color="auto"/>
            <w:left w:val="none" w:sz="0" w:space="0" w:color="auto"/>
            <w:bottom w:val="none" w:sz="0" w:space="0" w:color="auto"/>
            <w:right w:val="none" w:sz="0" w:space="0" w:color="auto"/>
          </w:divBdr>
          <w:divsChild>
            <w:div w:id="522939165">
              <w:marLeft w:val="0"/>
              <w:marRight w:val="0"/>
              <w:marTop w:val="0"/>
              <w:marBottom w:val="0"/>
              <w:divBdr>
                <w:top w:val="none" w:sz="0" w:space="0" w:color="auto"/>
                <w:left w:val="none" w:sz="0" w:space="0" w:color="auto"/>
                <w:bottom w:val="none" w:sz="0" w:space="0" w:color="auto"/>
                <w:right w:val="none" w:sz="0" w:space="0" w:color="auto"/>
              </w:divBdr>
              <w:divsChild>
                <w:div w:id="14214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55452">
      <w:bodyDiv w:val="1"/>
      <w:marLeft w:val="0"/>
      <w:marRight w:val="0"/>
      <w:marTop w:val="0"/>
      <w:marBottom w:val="0"/>
      <w:divBdr>
        <w:top w:val="none" w:sz="0" w:space="0" w:color="auto"/>
        <w:left w:val="none" w:sz="0" w:space="0" w:color="auto"/>
        <w:bottom w:val="none" w:sz="0" w:space="0" w:color="auto"/>
        <w:right w:val="none" w:sz="0" w:space="0" w:color="auto"/>
      </w:divBdr>
      <w:divsChild>
        <w:div w:id="693648798">
          <w:marLeft w:val="0"/>
          <w:marRight w:val="0"/>
          <w:marTop w:val="0"/>
          <w:marBottom w:val="0"/>
          <w:divBdr>
            <w:top w:val="none" w:sz="0" w:space="0" w:color="auto"/>
            <w:left w:val="none" w:sz="0" w:space="0" w:color="auto"/>
            <w:bottom w:val="none" w:sz="0" w:space="0" w:color="auto"/>
            <w:right w:val="none" w:sz="0" w:space="0" w:color="auto"/>
          </w:divBdr>
          <w:divsChild>
            <w:div w:id="421605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0923181">
      <w:bodyDiv w:val="1"/>
      <w:marLeft w:val="0"/>
      <w:marRight w:val="0"/>
      <w:marTop w:val="0"/>
      <w:marBottom w:val="0"/>
      <w:divBdr>
        <w:top w:val="none" w:sz="0" w:space="0" w:color="auto"/>
        <w:left w:val="none" w:sz="0" w:space="0" w:color="auto"/>
        <w:bottom w:val="none" w:sz="0" w:space="0" w:color="auto"/>
        <w:right w:val="none" w:sz="0" w:space="0" w:color="auto"/>
      </w:divBdr>
      <w:divsChild>
        <w:div w:id="1793549134">
          <w:marLeft w:val="0"/>
          <w:marRight w:val="0"/>
          <w:marTop w:val="0"/>
          <w:marBottom w:val="150"/>
          <w:divBdr>
            <w:top w:val="none" w:sz="0" w:space="0" w:color="auto"/>
            <w:left w:val="none" w:sz="0" w:space="0" w:color="auto"/>
            <w:bottom w:val="none" w:sz="0" w:space="0" w:color="auto"/>
            <w:right w:val="none" w:sz="0" w:space="0" w:color="auto"/>
          </w:divBdr>
        </w:div>
      </w:divsChild>
    </w:div>
    <w:div w:id="1860968553">
      <w:bodyDiv w:val="1"/>
      <w:marLeft w:val="0"/>
      <w:marRight w:val="0"/>
      <w:marTop w:val="0"/>
      <w:marBottom w:val="0"/>
      <w:divBdr>
        <w:top w:val="none" w:sz="0" w:space="0" w:color="auto"/>
        <w:left w:val="none" w:sz="0" w:space="0" w:color="auto"/>
        <w:bottom w:val="none" w:sz="0" w:space="0" w:color="auto"/>
        <w:right w:val="none" w:sz="0" w:space="0" w:color="auto"/>
      </w:divBdr>
      <w:divsChild>
        <w:div w:id="883178713">
          <w:marLeft w:val="0"/>
          <w:marRight w:val="0"/>
          <w:marTop w:val="0"/>
          <w:marBottom w:val="0"/>
          <w:divBdr>
            <w:top w:val="none" w:sz="0" w:space="0" w:color="auto"/>
            <w:left w:val="none" w:sz="0" w:space="0" w:color="auto"/>
            <w:bottom w:val="dotted" w:sz="6" w:space="4" w:color="DDDDDD"/>
            <w:right w:val="none" w:sz="0" w:space="0" w:color="auto"/>
          </w:divBdr>
          <w:divsChild>
            <w:div w:id="21081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352">
      <w:bodyDiv w:val="1"/>
      <w:marLeft w:val="0"/>
      <w:marRight w:val="0"/>
      <w:marTop w:val="0"/>
      <w:marBottom w:val="0"/>
      <w:divBdr>
        <w:top w:val="none" w:sz="0" w:space="0" w:color="auto"/>
        <w:left w:val="none" w:sz="0" w:space="0" w:color="auto"/>
        <w:bottom w:val="none" w:sz="0" w:space="0" w:color="auto"/>
        <w:right w:val="none" w:sz="0" w:space="0" w:color="auto"/>
      </w:divBdr>
      <w:divsChild>
        <w:div w:id="1434745487">
          <w:marLeft w:val="0"/>
          <w:marRight w:val="0"/>
          <w:marTop w:val="0"/>
          <w:marBottom w:val="0"/>
          <w:divBdr>
            <w:top w:val="none" w:sz="0" w:space="0" w:color="auto"/>
            <w:left w:val="none" w:sz="0" w:space="0" w:color="auto"/>
            <w:bottom w:val="none" w:sz="0" w:space="0" w:color="auto"/>
            <w:right w:val="none" w:sz="0" w:space="0" w:color="auto"/>
          </w:divBdr>
          <w:divsChild>
            <w:div w:id="679432760">
              <w:marLeft w:val="0"/>
              <w:marRight w:val="0"/>
              <w:marTop w:val="0"/>
              <w:marBottom w:val="0"/>
              <w:divBdr>
                <w:top w:val="none" w:sz="0" w:space="0" w:color="auto"/>
                <w:left w:val="none" w:sz="0" w:space="0" w:color="auto"/>
                <w:bottom w:val="none" w:sz="0" w:space="0" w:color="auto"/>
                <w:right w:val="none" w:sz="0" w:space="0" w:color="auto"/>
              </w:divBdr>
              <w:divsChild>
                <w:div w:id="1038428868">
                  <w:marLeft w:val="0"/>
                  <w:marRight w:val="0"/>
                  <w:marTop w:val="0"/>
                  <w:marBottom w:val="0"/>
                  <w:divBdr>
                    <w:top w:val="none" w:sz="0" w:space="0" w:color="auto"/>
                    <w:left w:val="none" w:sz="0" w:space="0" w:color="auto"/>
                    <w:bottom w:val="none" w:sz="0" w:space="0" w:color="auto"/>
                    <w:right w:val="none" w:sz="0" w:space="0" w:color="auto"/>
                  </w:divBdr>
                  <w:divsChild>
                    <w:div w:id="373310040">
                      <w:marLeft w:val="0"/>
                      <w:marRight w:val="0"/>
                      <w:marTop w:val="0"/>
                      <w:marBottom w:val="0"/>
                      <w:divBdr>
                        <w:top w:val="none" w:sz="0" w:space="0" w:color="auto"/>
                        <w:left w:val="none" w:sz="0" w:space="0" w:color="auto"/>
                        <w:bottom w:val="none" w:sz="0" w:space="0" w:color="auto"/>
                        <w:right w:val="none" w:sz="0" w:space="0" w:color="auto"/>
                      </w:divBdr>
                      <w:divsChild>
                        <w:div w:id="154956462">
                          <w:marLeft w:val="0"/>
                          <w:marRight w:val="0"/>
                          <w:marTop w:val="0"/>
                          <w:marBottom w:val="0"/>
                          <w:divBdr>
                            <w:top w:val="none" w:sz="0" w:space="0" w:color="auto"/>
                            <w:left w:val="none" w:sz="0" w:space="0" w:color="auto"/>
                            <w:bottom w:val="none" w:sz="0" w:space="0" w:color="auto"/>
                            <w:right w:val="none" w:sz="0" w:space="0" w:color="auto"/>
                          </w:divBdr>
                          <w:divsChild>
                            <w:div w:id="468481192">
                              <w:marLeft w:val="0"/>
                              <w:marRight w:val="0"/>
                              <w:marTop w:val="0"/>
                              <w:marBottom w:val="0"/>
                              <w:divBdr>
                                <w:top w:val="none" w:sz="0" w:space="0" w:color="auto"/>
                                <w:left w:val="none" w:sz="0" w:space="0" w:color="auto"/>
                                <w:bottom w:val="none" w:sz="0" w:space="0" w:color="auto"/>
                                <w:right w:val="none" w:sz="0" w:space="0" w:color="auto"/>
                              </w:divBdr>
                              <w:divsChild>
                                <w:div w:id="811290770">
                                  <w:marLeft w:val="0"/>
                                  <w:marRight w:val="0"/>
                                  <w:marTop w:val="0"/>
                                  <w:marBottom w:val="0"/>
                                  <w:divBdr>
                                    <w:top w:val="none" w:sz="0" w:space="0" w:color="auto"/>
                                    <w:left w:val="none" w:sz="0" w:space="0" w:color="auto"/>
                                    <w:bottom w:val="none" w:sz="0" w:space="0" w:color="auto"/>
                                    <w:right w:val="none" w:sz="0" w:space="0" w:color="auto"/>
                                  </w:divBdr>
                                  <w:divsChild>
                                    <w:div w:id="4460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623541">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1">
          <w:marLeft w:val="0"/>
          <w:marRight w:val="0"/>
          <w:marTop w:val="150"/>
          <w:marBottom w:val="0"/>
          <w:divBdr>
            <w:top w:val="none" w:sz="0" w:space="0" w:color="auto"/>
            <w:left w:val="none" w:sz="0" w:space="0" w:color="auto"/>
            <w:bottom w:val="none" w:sz="0" w:space="0" w:color="auto"/>
            <w:right w:val="none" w:sz="0" w:space="0" w:color="auto"/>
          </w:divBdr>
          <w:divsChild>
            <w:div w:id="52899772">
              <w:marLeft w:val="0"/>
              <w:marRight w:val="0"/>
              <w:marTop w:val="0"/>
              <w:marBottom w:val="0"/>
              <w:divBdr>
                <w:top w:val="none" w:sz="0" w:space="0" w:color="auto"/>
                <w:left w:val="none" w:sz="0" w:space="0" w:color="auto"/>
                <w:bottom w:val="none" w:sz="0" w:space="0" w:color="auto"/>
                <w:right w:val="none" w:sz="0" w:space="0" w:color="auto"/>
              </w:divBdr>
              <w:divsChild>
                <w:div w:id="287665817">
                  <w:marLeft w:val="75"/>
                  <w:marRight w:val="0"/>
                  <w:marTop w:val="0"/>
                  <w:marBottom w:val="0"/>
                  <w:divBdr>
                    <w:top w:val="none" w:sz="0" w:space="0" w:color="auto"/>
                    <w:left w:val="none" w:sz="0" w:space="0" w:color="auto"/>
                    <w:bottom w:val="none" w:sz="0" w:space="0" w:color="auto"/>
                    <w:right w:val="none" w:sz="0" w:space="0" w:color="auto"/>
                  </w:divBdr>
                </w:div>
                <w:div w:id="4090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67">
          <w:marLeft w:val="0"/>
          <w:marRight w:val="0"/>
          <w:marTop w:val="0"/>
          <w:marBottom w:val="0"/>
          <w:divBdr>
            <w:top w:val="none" w:sz="0" w:space="0" w:color="auto"/>
            <w:left w:val="none" w:sz="0" w:space="0" w:color="auto"/>
            <w:bottom w:val="none" w:sz="0" w:space="0" w:color="auto"/>
            <w:right w:val="none" w:sz="0" w:space="0" w:color="auto"/>
          </w:divBdr>
          <w:divsChild>
            <w:div w:id="16081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00667">
      <w:bodyDiv w:val="1"/>
      <w:marLeft w:val="0"/>
      <w:marRight w:val="0"/>
      <w:marTop w:val="0"/>
      <w:marBottom w:val="0"/>
      <w:divBdr>
        <w:top w:val="none" w:sz="0" w:space="0" w:color="auto"/>
        <w:left w:val="none" w:sz="0" w:space="0" w:color="auto"/>
        <w:bottom w:val="none" w:sz="0" w:space="0" w:color="auto"/>
        <w:right w:val="none" w:sz="0" w:space="0" w:color="auto"/>
      </w:divBdr>
    </w:div>
    <w:div w:id="1863321943">
      <w:bodyDiv w:val="1"/>
      <w:marLeft w:val="0"/>
      <w:marRight w:val="0"/>
      <w:marTop w:val="0"/>
      <w:marBottom w:val="0"/>
      <w:divBdr>
        <w:top w:val="none" w:sz="0" w:space="0" w:color="auto"/>
        <w:left w:val="none" w:sz="0" w:space="0" w:color="auto"/>
        <w:bottom w:val="none" w:sz="0" w:space="0" w:color="auto"/>
        <w:right w:val="none" w:sz="0" w:space="0" w:color="auto"/>
      </w:divBdr>
    </w:div>
    <w:div w:id="1863594362">
      <w:bodyDiv w:val="1"/>
      <w:marLeft w:val="0"/>
      <w:marRight w:val="0"/>
      <w:marTop w:val="0"/>
      <w:marBottom w:val="0"/>
      <w:divBdr>
        <w:top w:val="none" w:sz="0" w:space="0" w:color="auto"/>
        <w:left w:val="none" w:sz="0" w:space="0" w:color="auto"/>
        <w:bottom w:val="none" w:sz="0" w:space="0" w:color="auto"/>
        <w:right w:val="none" w:sz="0" w:space="0" w:color="auto"/>
      </w:divBdr>
      <w:divsChild>
        <w:div w:id="1944147703">
          <w:marLeft w:val="0"/>
          <w:marRight w:val="0"/>
          <w:marTop w:val="0"/>
          <w:marBottom w:val="150"/>
          <w:divBdr>
            <w:top w:val="none" w:sz="0" w:space="0" w:color="auto"/>
            <w:left w:val="none" w:sz="0" w:space="0" w:color="auto"/>
            <w:bottom w:val="none" w:sz="0" w:space="0" w:color="auto"/>
            <w:right w:val="none" w:sz="0" w:space="0" w:color="auto"/>
          </w:divBdr>
        </w:div>
      </w:divsChild>
    </w:div>
    <w:div w:id="1863860021">
      <w:bodyDiv w:val="1"/>
      <w:marLeft w:val="0"/>
      <w:marRight w:val="0"/>
      <w:marTop w:val="0"/>
      <w:marBottom w:val="0"/>
      <w:divBdr>
        <w:top w:val="none" w:sz="0" w:space="0" w:color="auto"/>
        <w:left w:val="none" w:sz="0" w:space="0" w:color="auto"/>
        <w:bottom w:val="none" w:sz="0" w:space="0" w:color="auto"/>
        <w:right w:val="none" w:sz="0" w:space="0" w:color="auto"/>
      </w:divBdr>
      <w:divsChild>
        <w:div w:id="1106121416">
          <w:marLeft w:val="0"/>
          <w:marRight w:val="0"/>
          <w:marTop w:val="0"/>
          <w:marBottom w:val="150"/>
          <w:divBdr>
            <w:top w:val="none" w:sz="0" w:space="0" w:color="auto"/>
            <w:left w:val="none" w:sz="0" w:space="0" w:color="auto"/>
            <w:bottom w:val="none" w:sz="0" w:space="0" w:color="auto"/>
            <w:right w:val="none" w:sz="0" w:space="0" w:color="auto"/>
          </w:divBdr>
        </w:div>
        <w:div w:id="1454441582">
          <w:marLeft w:val="0"/>
          <w:marRight w:val="0"/>
          <w:marTop w:val="0"/>
          <w:marBottom w:val="0"/>
          <w:divBdr>
            <w:top w:val="none" w:sz="0" w:space="0" w:color="auto"/>
            <w:left w:val="none" w:sz="0" w:space="0" w:color="auto"/>
            <w:bottom w:val="none" w:sz="0" w:space="0" w:color="auto"/>
            <w:right w:val="none" w:sz="0" w:space="0" w:color="auto"/>
          </w:divBdr>
          <w:divsChild>
            <w:div w:id="1371033895">
              <w:marLeft w:val="0"/>
              <w:marRight w:val="0"/>
              <w:marTop w:val="0"/>
              <w:marBottom w:val="0"/>
              <w:divBdr>
                <w:top w:val="none" w:sz="0" w:space="0" w:color="auto"/>
                <w:left w:val="none" w:sz="0" w:space="0" w:color="auto"/>
                <w:bottom w:val="none" w:sz="0" w:space="0" w:color="auto"/>
                <w:right w:val="none" w:sz="0" w:space="0" w:color="auto"/>
              </w:divBdr>
            </w:div>
          </w:divsChild>
        </w:div>
        <w:div w:id="1928885004">
          <w:marLeft w:val="0"/>
          <w:marRight w:val="0"/>
          <w:marTop w:val="0"/>
          <w:marBottom w:val="150"/>
          <w:divBdr>
            <w:top w:val="none" w:sz="0" w:space="0" w:color="auto"/>
            <w:left w:val="none" w:sz="0" w:space="0" w:color="auto"/>
            <w:bottom w:val="none" w:sz="0" w:space="0" w:color="auto"/>
            <w:right w:val="none" w:sz="0" w:space="0" w:color="auto"/>
          </w:divBdr>
          <w:divsChild>
            <w:div w:id="213421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7781">
      <w:bodyDiv w:val="1"/>
      <w:marLeft w:val="0"/>
      <w:marRight w:val="0"/>
      <w:marTop w:val="0"/>
      <w:marBottom w:val="0"/>
      <w:divBdr>
        <w:top w:val="none" w:sz="0" w:space="0" w:color="auto"/>
        <w:left w:val="none" w:sz="0" w:space="0" w:color="auto"/>
        <w:bottom w:val="none" w:sz="0" w:space="0" w:color="auto"/>
        <w:right w:val="none" w:sz="0" w:space="0" w:color="auto"/>
      </w:divBdr>
      <w:divsChild>
        <w:div w:id="2038849658">
          <w:marLeft w:val="0"/>
          <w:marRight w:val="0"/>
          <w:marTop w:val="0"/>
          <w:marBottom w:val="0"/>
          <w:divBdr>
            <w:top w:val="none" w:sz="0" w:space="0" w:color="auto"/>
            <w:left w:val="none" w:sz="0" w:space="0" w:color="auto"/>
            <w:bottom w:val="none" w:sz="0" w:space="0" w:color="auto"/>
            <w:right w:val="none" w:sz="0" w:space="0" w:color="auto"/>
          </w:divBdr>
        </w:div>
        <w:div w:id="1075318060">
          <w:marLeft w:val="0"/>
          <w:marRight w:val="0"/>
          <w:marTop w:val="0"/>
          <w:marBottom w:val="0"/>
          <w:divBdr>
            <w:top w:val="none" w:sz="0" w:space="0" w:color="auto"/>
            <w:left w:val="none" w:sz="0" w:space="0" w:color="auto"/>
            <w:bottom w:val="none" w:sz="0" w:space="0" w:color="auto"/>
            <w:right w:val="none" w:sz="0" w:space="0" w:color="auto"/>
          </w:divBdr>
        </w:div>
      </w:divsChild>
    </w:div>
    <w:div w:id="1864051357">
      <w:bodyDiv w:val="1"/>
      <w:marLeft w:val="0"/>
      <w:marRight w:val="0"/>
      <w:marTop w:val="0"/>
      <w:marBottom w:val="0"/>
      <w:divBdr>
        <w:top w:val="none" w:sz="0" w:space="0" w:color="auto"/>
        <w:left w:val="none" w:sz="0" w:space="0" w:color="auto"/>
        <w:bottom w:val="none" w:sz="0" w:space="0" w:color="auto"/>
        <w:right w:val="none" w:sz="0" w:space="0" w:color="auto"/>
      </w:divBdr>
    </w:div>
    <w:div w:id="1864129173">
      <w:bodyDiv w:val="1"/>
      <w:marLeft w:val="0"/>
      <w:marRight w:val="0"/>
      <w:marTop w:val="0"/>
      <w:marBottom w:val="0"/>
      <w:divBdr>
        <w:top w:val="none" w:sz="0" w:space="0" w:color="auto"/>
        <w:left w:val="none" w:sz="0" w:space="0" w:color="auto"/>
        <w:bottom w:val="none" w:sz="0" w:space="0" w:color="auto"/>
        <w:right w:val="none" w:sz="0" w:space="0" w:color="auto"/>
      </w:divBdr>
    </w:div>
    <w:div w:id="1864250001">
      <w:bodyDiv w:val="1"/>
      <w:marLeft w:val="0"/>
      <w:marRight w:val="0"/>
      <w:marTop w:val="0"/>
      <w:marBottom w:val="0"/>
      <w:divBdr>
        <w:top w:val="none" w:sz="0" w:space="0" w:color="auto"/>
        <w:left w:val="none" w:sz="0" w:space="0" w:color="auto"/>
        <w:bottom w:val="none" w:sz="0" w:space="0" w:color="auto"/>
        <w:right w:val="none" w:sz="0" w:space="0" w:color="auto"/>
      </w:divBdr>
      <w:divsChild>
        <w:div w:id="202642072">
          <w:marLeft w:val="0"/>
          <w:marRight w:val="0"/>
          <w:marTop w:val="0"/>
          <w:marBottom w:val="375"/>
          <w:divBdr>
            <w:top w:val="none" w:sz="0" w:space="0" w:color="auto"/>
            <w:left w:val="none" w:sz="0" w:space="0" w:color="auto"/>
            <w:bottom w:val="single" w:sz="6" w:space="0" w:color="005494"/>
            <w:right w:val="none" w:sz="0" w:space="0" w:color="auto"/>
          </w:divBdr>
        </w:div>
        <w:div w:id="1448814341">
          <w:marLeft w:val="0"/>
          <w:marRight w:val="0"/>
          <w:marTop w:val="0"/>
          <w:marBottom w:val="300"/>
          <w:divBdr>
            <w:top w:val="none" w:sz="0" w:space="0" w:color="auto"/>
            <w:left w:val="none" w:sz="0" w:space="0" w:color="auto"/>
            <w:bottom w:val="single" w:sz="6" w:space="0" w:color="E4E4E4"/>
            <w:right w:val="none" w:sz="0" w:space="0" w:color="auto"/>
          </w:divBdr>
        </w:div>
        <w:div w:id="2144537874">
          <w:marLeft w:val="0"/>
          <w:marRight w:val="0"/>
          <w:marTop w:val="0"/>
          <w:marBottom w:val="0"/>
          <w:divBdr>
            <w:top w:val="none" w:sz="0" w:space="0" w:color="auto"/>
            <w:left w:val="none" w:sz="0" w:space="0" w:color="auto"/>
            <w:bottom w:val="none" w:sz="0" w:space="0" w:color="auto"/>
            <w:right w:val="none" w:sz="0" w:space="0" w:color="auto"/>
          </w:divBdr>
          <w:divsChild>
            <w:div w:id="291832218">
              <w:marLeft w:val="0"/>
              <w:marRight w:val="0"/>
              <w:marTop w:val="0"/>
              <w:marBottom w:val="0"/>
              <w:divBdr>
                <w:top w:val="none" w:sz="0" w:space="0" w:color="auto"/>
                <w:left w:val="none" w:sz="0" w:space="0" w:color="auto"/>
                <w:bottom w:val="none" w:sz="0" w:space="0" w:color="auto"/>
                <w:right w:val="none" w:sz="0" w:space="0" w:color="auto"/>
              </w:divBdr>
              <w:divsChild>
                <w:div w:id="2071922746">
                  <w:marLeft w:val="0"/>
                  <w:marRight w:val="0"/>
                  <w:marTop w:val="0"/>
                  <w:marBottom w:val="450"/>
                  <w:divBdr>
                    <w:top w:val="none" w:sz="0" w:space="0" w:color="auto"/>
                    <w:left w:val="none" w:sz="0" w:space="0" w:color="auto"/>
                    <w:bottom w:val="none" w:sz="0" w:space="0" w:color="auto"/>
                    <w:right w:val="none" w:sz="0" w:space="0" w:color="auto"/>
                  </w:divBdr>
                  <w:divsChild>
                    <w:div w:id="646513077">
                      <w:marLeft w:val="0"/>
                      <w:marRight w:val="0"/>
                      <w:marTop w:val="0"/>
                      <w:marBottom w:val="0"/>
                      <w:divBdr>
                        <w:top w:val="none" w:sz="0" w:space="0" w:color="auto"/>
                        <w:left w:val="none" w:sz="0" w:space="0" w:color="auto"/>
                        <w:bottom w:val="none" w:sz="0" w:space="0" w:color="auto"/>
                        <w:right w:val="none" w:sz="0" w:space="0" w:color="auto"/>
                      </w:divBdr>
                      <w:divsChild>
                        <w:div w:id="294526790">
                          <w:marLeft w:val="0"/>
                          <w:marRight w:val="0"/>
                          <w:marTop w:val="0"/>
                          <w:marBottom w:val="150"/>
                          <w:divBdr>
                            <w:top w:val="none" w:sz="0" w:space="0" w:color="auto"/>
                            <w:left w:val="none" w:sz="0" w:space="0" w:color="auto"/>
                            <w:bottom w:val="none" w:sz="0" w:space="0" w:color="auto"/>
                            <w:right w:val="none" w:sz="0" w:space="0" w:color="auto"/>
                          </w:divBdr>
                        </w:div>
                        <w:div w:id="504133805">
                          <w:marLeft w:val="0"/>
                          <w:marRight w:val="0"/>
                          <w:marTop w:val="0"/>
                          <w:marBottom w:val="0"/>
                          <w:divBdr>
                            <w:top w:val="none" w:sz="0" w:space="0" w:color="auto"/>
                            <w:left w:val="none" w:sz="0" w:space="0" w:color="auto"/>
                            <w:bottom w:val="none" w:sz="0" w:space="0" w:color="auto"/>
                            <w:right w:val="none" w:sz="0" w:space="0" w:color="auto"/>
                          </w:divBdr>
                          <w:divsChild>
                            <w:div w:id="794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756099">
                      <w:marLeft w:val="0"/>
                      <w:marRight w:val="0"/>
                      <w:marTop w:val="0"/>
                      <w:marBottom w:val="150"/>
                      <w:divBdr>
                        <w:top w:val="none" w:sz="0" w:space="0" w:color="auto"/>
                        <w:left w:val="none" w:sz="0" w:space="0" w:color="auto"/>
                        <w:bottom w:val="none" w:sz="0" w:space="0" w:color="auto"/>
                        <w:right w:val="none" w:sz="0" w:space="0" w:color="auto"/>
                      </w:divBdr>
                      <w:divsChild>
                        <w:div w:id="18915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513995">
      <w:bodyDiv w:val="1"/>
      <w:marLeft w:val="0"/>
      <w:marRight w:val="0"/>
      <w:marTop w:val="0"/>
      <w:marBottom w:val="0"/>
      <w:divBdr>
        <w:top w:val="none" w:sz="0" w:space="0" w:color="auto"/>
        <w:left w:val="none" w:sz="0" w:space="0" w:color="auto"/>
        <w:bottom w:val="none" w:sz="0" w:space="0" w:color="auto"/>
        <w:right w:val="none" w:sz="0" w:space="0" w:color="auto"/>
      </w:divBdr>
      <w:divsChild>
        <w:div w:id="292445944">
          <w:marLeft w:val="0"/>
          <w:marRight w:val="0"/>
          <w:marTop w:val="0"/>
          <w:marBottom w:val="150"/>
          <w:divBdr>
            <w:top w:val="none" w:sz="0" w:space="0" w:color="auto"/>
            <w:left w:val="none" w:sz="0" w:space="0" w:color="auto"/>
            <w:bottom w:val="none" w:sz="0" w:space="0" w:color="auto"/>
            <w:right w:val="none" w:sz="0" w:space="0" w:color="auto"/>
          </w:divBdr>
        </w:div>
      </w:divsChild>
    </w:div>
    <w:div w:id="1864635133">
      <w:bodyDiv w:val="1"/>
      <w:marLeft w:val="0"/>
      <w:marRight w:val="0"/>
      <w:marTop w:val="0"/>
      <w:marBottom w:val="0"/>
      <w:divBdr>
        <w:top w:val="none" w:sz="0" w:space="0" w:color="auto"/>
        <w:left w:val="none" w:sz="0" w:space="0" w:color="auto"/>
        <w:bottom w:val="none" w:sz="0" w:space="0" w:color="auto"/>
        <w:right w:val="none" w:sz="0" w:space="0" w:color="auto"/>
      </w:divBdr>
      <w:divsChild>
        <w:div w:id="1292706598">
          <w:marLeft w:val="0"/>
          <w:marRight w:val="0"/>
          <w:marTop w:val="0"/>
          <w:marBottom w:val="0"/>
          <w:divBdr>
            <w:top w:val="none" w:sz="0" w:space="0" w:color="auto"/>
            <w:left w:val="none" w:sz="0" w:space="0" w:color="auto"/>
            <w:bottom w:val="none" w:sz="0" w:space="0" w:color="auto"/>
            <w:right w:val="none" w:sz="0" w:space="0" w:color="auto"/>
          </w:divBdr>
          <w:divsChild>
            <w:div w:id="1715301622">
              <w:marLeft w:val="0"/>
              <w:marRight w:val="0"/>
              <w:marTop w:val="0"/>
              <w:marBottom w:val="0"/>
              <w:divBdr>
                <w:top w:val="none" w:sz="0" w:space="0" w:color="auto"/>
                <w:left w:val="none" w:sz="0" w:space="0" w:color="auto"/>
                <w:bottom w:val="none" w:sz="0" w:space="0" w:color="auto"/>
                <w:right w:val="none" w:sz="0" w:space="0" w:color="auto"/>
              </w:divBdr>
              <w:divsChild>
                <w:div w:id="674193441">
                  <w:marLeft w:val="0"/>
                  <w:marRight w:val="0"/>
                  <w:marTop w:val="0"/>
                  <w:marBottom w:val="0"/>
                  <w:divBdr>
                    <w:top w:val="none" w:sz="0" w:space="0" w:color="auto"/>
                    <w:left w:val="none" w:sz="0" w:space="0" w:color="auto"/>
                    <w:bottom w:val="none" w:sz="0" w:space="0" w:color="auto"/>
                    <w:right w:val="none" w:sz="0" w:space="0" w:color="auto"/>
                  </w:divBdr>
                  <w:divsChild>
                    <w:div w:id="1368725587">
                      <w:marLeft w:val="0"/>
                      <w:marRight w:val="0"/>
                      <w:marTop w:val="0"/>
                      <w:marBottom w:val="0"/>
                      <w:divBdr>
                        <w:top w:val="none" w:sz="0" w:space="0" w:color="auto"/>
                        <w:left w:val="none" w:sz="0" w:space="0" w:color="auto"/>
                        <w:bottom w:val="none" w:sz="0" w:space="0" w:color="auto"/>
                        <w:right w:val="none" w:sz="0" w:space="0" w:color="auto"/>
                      </w:divBdr>
                      <w:divsChild>
                        <w:div w:id="932470869">
                          <w:marLeft w:val="0"/>
                          <w:marRight w:val="0"/>
                          <w:marTop w:val="0"/>
                          <w:marBottom w:val="0"/>
                          <w:divBdr>
                            <w:top w:val="none" w:sz="0" w:space="0" w:color="auto"/>
                            <w:left w:val="none" w:sz="0" w:space="0" w:color="auto"/>
                            <w:bottom w:val="none" w:sz="0" w:space="0" w:color="auto"/>
                            <w:right w:val="none" w:sz="0" w:space="0" w:color="auto"/>
                          </w:divBdr>
                          <w:divsChild>
                            <w:div w:id="1846742752">
                              <w:marLeft w:val="0"/>
                              <w:marRight w:val="0"/>
                              <w:marTop w:val="0"/>
                              <w:marBottom w:val="0"/>
                              <w:divBdr>
                                <w:top w:val="none" w:sz="0" w:space="0" w:color="auto"/>
                                <w:left w:val="none" w:sz="0" w:space="0" w:color="auto"/>
                                <w:bottom w:val="none" w:sz="0" w:space="0" w:color="auto"/>
                                <w:right w:val="none" w:sz="0" w:space="0" w:color="auto"/>
                              </w:divBdr>
                              <w:divsChild>
                                <w:div w:id="748426995">
                                  <w:marLeft w:val="0"/>
                                  <w:marRight w:val="0"/>
                                  <w:marTop w:val="0"/>
                                  <w:marBottom w:val="0"/>
                                  <w:divBdr>
                                    <w:top w:val="none" w:sz="0" w:space="0" w:color="auto"/>
                                    <w:left w:val="none" w:sz="0" w:space="0" w:color="auto"/>
                                    <w:bottom w:val="none" w:sz="0" w:space="0" w:color="auto"/>
                                    <w:right w:val="none" w:sz="0" w:space="0" w:color="auto"/>
                                  </w:divBdr>
                                  <w:divsChild>
                                    <w:div w:id="7447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92398">
      <w:bodyDiv w:val="1"/>
      <w:marLeft w:val="0"/>
      <w:marRight w:val="0"/>
      <w:marTop w:val="0"/>
      <w:marBottom w:val="0"/>
      <w:divBdr>
        <w:top w:val="none" w:sz="0" w:space="0" w:color="auto"/>
        <w:left w:val="none" w:sz="0" w:space="0" w:color="auto"/>
        <w:bottom w:val="none" w:sz="0" w:space="0" w:color="auto"/>
        <w:right w:val="none" w:sz="0" w:space="0" w:color="auto"/>
      </w:divBdr>
    </w:div>
    <w:div w:id="1865746051">
      <w:bodyDiv w:val="1"/>
      <w:marLeft w:val="0"/>
      <w:marRight w:val="0"/>
      <w:marTop w:val="0"/>
      <w:marBottom w:val="0"/>
      <w:divBdr>
        <w:top w:val="none" w:sz="0" w:space="0" w:color="auto"/>
        <w:left w:val="none" w:sz="0" w:space="0" w:color="auto"/>
        <w:bottom w:val="none" w:sz="0" w:space="0" w:color="auto"/>
        <w:right w:val="none" w:sz="0" w:space="0" w:color="auto"/>
      </w:divBdr>
    </w:div>
    <w:div w:id="1866164237">
      <w:bodyDiv w:val="1"/>
      <w:marLeft w:val="0"/>
      <w:marRight w:val="0"/>
      <w:marTop w:val="0"/>
      <w:marBottom w:val="0"/>
      <w:divBdr>
        <w:top w:val="none" w:sz="0" w:space="0" w:color="auto"/>
        <w:left w:val="none" w:sz="0" w:space="0" w:color="auto"/>
        <w:bottom w:val="none" w:sz="0" w:space="0" w:color="auto"/>
        <w:right w:val="none" w:sz="0" w:space="0" w:color="auto"/>
      </w:divBdr>
    </w:div>
    <w:div w:id="1867526779">
      <w:bodyDiv w:val="1"/>
      <w:marLeft w:val="0"/>
      <w:marRight w:val="0"/>
      <w:marTop w:val="0"/>
      <w:marBottom w:val="0"/>
      <w:divBdr>
        <w:top w:val="none" w:sz="0" w:space="0" w:color="auto"/>
        <w:left w:val="none" w:sz="0" w:space="0" w:color="auto"/>
        <w:bottom w:val="none" w:sz="0" w:space="0" w:color="auto"/>
        <w:right w:val="none" w:sz="0" w:space="0" w:color="auto"/>
      </w:divBdr>
      <w:divsChild>
        <w:div w:id="1384672420">
          <w:marLeft w:val="0"/>
          <w:marRight w:val="0"/>
          <w:marTop w:val="0"/>
          <w:marBottom w:val="0"/>
          <w:divBdr>
            <w:top w:val="none" w:sz="0" w:space="0" w:color="auto"/>
            <w:left w:val="none" w:sz="0" w:space="0" w:color="auto"/>
            <w:bottom w:val="none" w:sz="0" w:space="0" w:color="auto"/>
            <w:right w:val="none" w:sz="0" w:space="0" w:color="auto"/>
          </w:divBdr>
          <w:divsChild>
            <w:div w:id="71467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7869441">
      <w:bodyDiv w:val="1"/>
      <w:marLeft w:val="0"/>
      <w:marRight w:val="0"/>
      <w:marTop w:val="0"/>
      <w:marBottom w:val="0"/>
      <w:divBdr>
        <w:top w:val="none" w:sz="0" w:space="0" w:color="auto"/>
        <w:left w:val="none" w:sz="0" w:space="0" w:color="auto"/>
        <w:bottom w:val="none" w:sz="0" w:space="0" w:color="auto"/>
        <w:right w:val="none" w:sz="0" w:space="0" w:color="auto"/>
      </w:divBdr>
      <w:divsChild>
        <w:div w:id="1991709424">
          <w:marLeft w:val="0"/>
          <w:marRight w:val="0"/>
          <w:marTop w:val="0"/>
          <w:marBottom w:val="0"/>
          <w:divBdr>
            <w:top w:val="none" w:sz="0" w:space="0" w:color="auto"/>
            <w:left w:val="none" w:sz="0" w:space="0" w:color="auto"/>
            <w:bottom w:val="none" w:sz="0" w:space="0" w:color="auto"/>
            <w:right w:val="none" w:sz="0" w:space="0" w:color="auto"/>
          </w:divBdr>
          <w:divsChild>
            <w:div w:id="1503280839">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21880">
          <w:marLeft w:val="0"/>
          <w:marRight w:val="0"/>
          <w:marTop w:val="0"/>
          <w:marBottom w:val="75"/>
          <w:divBdr>
            <w:top w:val="none" w:sz="0" w:space="0" w:color="auto"/>
            <w:left w:val="none" w:sz="0" w:space="0" w:color="auto"/>
            <w:bottom w:val="none" w:sz="0" w:space="0" w:color="auto"/>
            <w:right w:val="none" w:sz="0" w:space="0" w:color="auto"/>
          </w:divBdr>
        </w:div>
        <w:div w:id="180054793">
          <w:marLeft w:val="0"/>
          <w:marRight w:val="0"/>
          <w:marTop w:val="0"/>
          <w:marBottom w:val="0"/>
          <w:divBdr>
            <w:top w:val="none" w:sz="0" w:space="0" w:color="auto"/>
            <w:left w:val="none" w:sz="0" w:space="0" w:color="auto"/>
            <w:bottom w:val="none" w:sz="0" w:space="0" w:color="auto"/>
            <w:right w:val="none" w:sz="0" w:space="0" w:color="auto"/>
          </w:divBdr>
          <w:divsChild>
            <w:div w:id="1496917235">
              <w:marLeft w:val="0"/>
              <w:marRight w:val="0"/>
              <w:marTop w:val="0"/>
              <w:marBottom w:val="0"/>
              <w:divBdr>
                <w:top w:val="none" w:sz="0" w:space="0" w:color="auto"/>
                <w:left w:val="none" w:sz="0" w:space="0" w:color="auto"/>
                <w:bottom w:val="none" w:sz="0" w:space="0" w:color="auto"/>
                <w:right w:val="none" w:sz="0" w:space="0" w:color="auto"/>
              </w:divBdr>
              <w:divsChild>
                <w:div w:id="79959317">
                  <w:marLeft w:val="0"/>
                  <w:marRight w:val="0"/>
                  <w:marTop w:val="0"/>
                  <w:marBottom w:val="150"/>
                  <w:divBdr>
                    <w:top w:val="none" w:sz="0" w:space="0" w:color="auto"/>
                    <w:left w:val="none" w:sz="0" w:space="0" w:color="auto"/>
                    <w:bottom w:val="none" w:sz="0" w:space="0" w:color="auto"/>
                    <w:right w:val="none" w:sz="0" w:space="0" w:color="auto"/>
                  </w:divBdr>
                  <w:divsChild>
                    <w:div w:id="2112354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868059679">
      <w:bodyDiv w:val="1"/>
      <w:marLeft w:val="0"/>
      <w:marRight w:val="0"/>
      <w:marTop w:val="0"/>
      <w:marBottom w:val="0"/>
      <w:divBdr>
        <w:top w:val="none" w:sz="0" w:space="0" w:color="auto"/>
        <w:left w:val="none" w:sz="0" w:space="0" w:color="auto"/>
        <w:bottom w:val="none" w:sz="0" w:space="0" w:color="auto"/>
        <w:right w:val="none" w:sz="0" w:space="0" w:color="auto"/>
      </w:divBdr>
      <w:divsChild>
        <w:div w:id="1294405462">
          <w:marLeft w:val="0"/>
          <w:marRight w:val="0"/>
          <w:marTop w:val="0"/>
          <w:marBottom w:val="150"/>
          <w:divBdr>
            <w:top w:val="none" w:sz="0" w:space="0" w:color="auto"/>
            <w:left w:val="none" w:sz="0" w:space="0" w:color="auto"/>
            <w:bottom w:val="none" w:sz="0" w:space="0" w:color="auto"/>
            <w:right w:val="none" w:sz="0" w:space="0" w:color="auto"/>
          </w:divBdr>
          <w:divsChild>
            <w:div w:id="539248076">
              <w:marLeft w:val="0"/>
              <w:marRight w:val="0"/>
              <w:marTop w:val="0"/>
              <w:marBottom w:val="0"/>
              <w:divBdr>
                <w:top w:val="none" w:sz="0" w:space="0" w:color="auto"/>
                <w:left w:val="none" w:sz="0" w:space="0" w:color="auto"/>
                <w:bottom w:val="none" w:sz="0" w:space="0" w:color="auto"/>
                <w:right w:val="none" w:sz="0" w:space="0" w:color="auto"/>
              </w:divBdr>
              <w:divsChild>
                <w:div w:id="1928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7225">
          <w:marLeft w:val="0"/>
          <w:marRight w:val="0"/>
          <w:marTop w:val="0"/>
          <w:marBottom w:val="150"/>
          <w:divBdr>
            <w:top w:val="none" w:sz="0" w:space="0" w:color="auto"/>
            <w:left w:val="none" w:sz="0" w:space="0" w:color="auto"/>
            <w:bottom w:val="none" w:sz="0" w:space="0" w:color="auto"/>
            <w:right w:val="none" w:sz="0" w:space="0" w:color="auto"/>
          </w:divBdr>
        </w:div>
      </w:divsChild>
    </w:div>
    <w:div w:id="1868176307">
      <w:bodyDiv w:val="1"/>
      <w:marLeft w:val="0"/>
      <w:marRight w:val="0"/>
      <w:marTop w:val="0"/>
      <w:marBottom w:val="0"/>
      <w:divBdr>
        <w:top w:val="none" w:sz="0" w:space="0" w:color="auto"/>
        <w:left w:val="none" w:sz="0" w:space="0" w:color="auto"/>
        <w:bottom w:val="none" w:sz="0" w:space="0" w:color="auto"/>
        <w:right w:val="none" w:sz="0" w:space="0" w:color="auto"/>
      </w:divBdr>
      <w:divsChild>
        <w:div w:id="1088111380">
          <w:marLeft w:val="0"/>
          <w:marRight w:val="0"/>
          <w:marTop w:val="0"/>
          <w:marBottom w:val="0"/>
          <w:divBdr>
            <w:top w:val="none" w:sz="0" w:space="0" w:color="auto"/>
            <w:left w:val="none" w:sz="0" w:space="0" w:color="auto"/>
            <w:bottom w:val="none" w:sz="0" w:space="0" w:color="auto"/>
            <w:right w:val="none" w:sz="0" w:space="0" w:color="auto"/>
          </w:divBdr>
          <w:divsChild>
            <w:div w:id="645360819">
              <w:marLeft w:val="0"/>
              <w:marRight w:val="0"/>
              <w:marTop w:val="0"/>
              <w:marBottom w:val="0"/>
              <w:divBdr>
                <w:top w:val="none" w:sz="0" w:space="0" w:color="auto"/>
                <w:left w:val="none" w:sz="0" w:space="0" w:color="auto"/>
                <w:bottom w:val="none" w:sz="0" w:space="0" w:color="auto"/>
                <w:right w:val="none" w:sz="0" w:space="0" w:color="auto"/>
              </w:divBdr>
              <w:divsChild>
                <w:div w:id="1074276556">
                  <w:marLeft w:val="0"/>
                  <w:marRight w:val="0"/>
                  <w:marTop w:val="0"/>
                  <w:marBottom w:val="197"/>
                  <w:divBdr>
                    <w:top w:val="none" w:sz="0" w:space="0" w:color="auto"/>
                    <w:left w:val="none" w:sz="0" w:space="0" w:color="auto"/>
                    <w:bottom w:val="none" w:sz="0" w:space="0" w:color="auto"/>
                    <w:right w:val="none" w:sz="0" w:space="0" w:color="auto"/>
                  </w:divBdr>
                  <w:divsChild>
                    <w:div w:id="1087770416">
                      <w:marLeft w:val="0"/>
                      <w:marRight w:val="0"/>
                      <w:marTop w:val="0"/>
                      <w:marBottom w:val="0"/>
                      <w:divBdr>
                        <w:top w:val="none" w:sz="0" w:space="0" w:color="auto"/>
                        <w:left w:val="none" w:sz="0" w:space="0" w:color="auto"/>
                        <w:bottom w:val="none" w:sz="0" w:space="0" w:color="auto"/>
                        <w:right w:val="none" w:sz="0" w:space="0" w:color="auto"/>
                      </w:divBdr>
                      <w:divsChild>
                        <w:div w:id="474839083">
                          <w:marLeft w:val="0"/>
                          <w:marRight w:val="0"/>
                          <w:marTop w:val="0"/>
                          <w:marBottom w:val="0"/>
                          <w:divBdr>
                            <w:top w:val="none" w:sz="0" w:space="0" w:color="auto"/>
                            <w:left w:val="none" w:sz="0" w:space="0" w:color="auto"/>
                            <w:bottom w:val="none" w:sz="0" w:space="0" w:color="auto"/>
                            <w:right w:val="none" w:sz="0" w:space="0" w:color="auto"/>
                          </w:divBdr>
                          <w:divsChild>
                            <w:div w:id="1615937978">
                              <w:marLeft w:val="0"/>
                              <w:marRight w:val="0"/>
                              <w:marTop w:val="0"/>
                              <w:marBottom w:val="0"/>
                              <w:divBdr>
                                <w:top w:val="none" w:sz="0" w:space="0" w:color="auto"/>
                                <w:left w:val="none" w:sz="0" w:space="0" w:color="auto"/>
                                <w:bottom w:val="none" w:sz="0" w:space="0" w:color="auto"/>
                                <w:right w:val="none" w:sz="0" w:space="0" w:color="auto"/>
                              </w:divBdr>
                              <w:divsChild>
                                <w:div w:id="1895460470">
                                  <w:marLeft w:val="0"/>
                                  <w:marRight w:val="0"/>
                                  <w:marTop w:val="0"/>
                                  <w:marBottom w:val="0"/>
                                  <w:divBdr>
                                    <w:top w:val="none" w:sz="0" w:space="0" w:color="auto"/>
                                    <w:left w:val="none" w:sz="0" w:space="0" w:color="auto"/>
                                    <w:bottom w:val="none" w:sz="0" w:space="0" w:color="auto"/>
                                    <w:right w:val="none" w:sz="0" w:space="0" w:color="auto"/>
                                  </w:divBdr>
                                  <w:divsChild>
                                    <w:div w:id="511602769">
                                      <w:marLeft w:val="0"/>
                                      <w:marRight w:val="0"/>
                                      <w:marTop w:val="0"/>
                                      <w:marBottom w:val="0"/>
                                      <w:divBdr>
                                        <w:top w:val="none" w:sz="0" w:space="0" w:color="auto"/>
                                        <w:left w:val="none" w:sz="0" w:space="0" w:color="auto"/>
                                        <w:bottom w:val="none" w:sz="0" w:space="0" w:color="auto"/>
                                        <w:right w:val="none" w:sz="0" w:space="0" w:color="auto"/>
                                      </w:divBdr>
                                      <w:divsChild>
                                        <w:div w:id="885289032">
                                          <w:marLeft w:val="0"/>
                                          <w:marRight w:val="0"/>
                                          <w:marTop w:val="0"/>
                                          <w:marBottom w:val="0"/>
                                          <w:divBdr>
                                            <w:top w:val="none" w:sz="0" w:space="0" w:color="auto"/>
                                            <w:left w:val="none" w:sz="0" w:space="0" w:color="auto"/>
                                            <w:bottom w:val="none" w:sz="0" w:space="0" w:color="auto"/>
                                            <w:right w:val="none" w:sz="0" w:space="0" w:color="auto"/>
                                          </w:divBdr>
                                          <w:divsChild>
                                            <w:div w:id="338193090">
                                              <w:marLeft w:val="0"/>
                                              <w:marRight w:val="0"/>
                                              <w:marTop w:val="0"/>
                                              <w:marBottom w:val="0"/>
                                              <w:divBdr>
                                                <w:top w:val="none" w:sz="0" w:space="0" w:color="auto"/>
                                                <w:left w:val="none" w:sz="0" w:space="0" w:color="auto"/>
                                                <w:bottom w:val="none" w:sz="0" w:space="0" w:color="auto"/>
                                                <w:right w:val="none" w:sz="0" w:space="0" w:color="auto"/>
                                              </w:divBdr>
                                              <w:divsChild>
                                                <w:div w:id="5185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837151">
      <w:bodyDiv w:val="1"/>
      <w:marLeft w:val="0"/>
      <w:marRight w:val="0"/>
      <w:marTop w:val="0"/>
      <w:marBottom w:val="0"/>
      <w:divBdr>
        <w:top w:val="none" w:sz="0" w:space="0" w:color="auto"/>
        <w:left w:val="none" w:sz="0" w:space="0" w:color="auto"/>
        <w:bottom w:val="none" w:sz="0" w:space="0" w:color="auto"/>
        <w:right w:val="none" w:sz="0" w:space="0" w:color="auto"/>
      </w:divBdr>
      <w:divsChild>
        <w:div w:id="1831822896">
          <w:marLeft w:val="0"/>
          <w:marRight w:val="0"/>
          <w:marTop w:val="0"/>
          <w:marBottom w:val="150"/>
          <w:divBdr>
            <w:top w:val="none" w:sz="0" w:space="0" w:color="auto"/>
            <w:left w:val="none" w:sz="0" w:space="0" w:color="auto"/>
            <w:bottom w:val="none" w:sz="0" w:space="0" w:color="auto"/>
            <w:right w:val="none" w:sz="0" w:space="0" w:color="auto"/>
          </w:divBdr>
        </w:div>
      </w:divsChild>
    </w:div>
    <w:div w:id="1868904241">
      <w:bodyDiv w:val="1"/>
      <w:marLeft w:val="0"/>
      <w:marRight w:val="0"/>
      <w:marTop w:val="0"/>
      <w:marBottom w:val="0"/>
      <w:divBdr>
        <w:top w:val="none" w:sz="0" w:space="0" w:color="auto"/>
        <w:left w:val="none" w:sz="0" w:space="0" w:color="auto"/>
        <w:bottom w:val="none" w:sz="0" w:space="0" w:color="auto"/>
        <w:right w:val="none" w:sz="0" w:space="0" w:color="auto"/>
      </w:divBdr>
      <w:divsChild>
        <w:div w:id="1783761093">
          <w:marLeft w:val="0"/>
          <w:marRight w:val="0"/>
          <w:marTop w:val="0"/>
          <w:marBottom w:val="0"/>
          <w:divBdr>
            <w:top w:val="none" w:sz="0" w:space="0" w:color="auto"/>
            <w:left w:val="none" w:sz="0" w:space="0" w:color="auto"/>
            <w:bottom w:val="none" w:sz="0" w:space="0" w:color="auto"/>
            <w:right w:val="none" w:sz="0" w:space="0" w:color="auto"/>
          </w:divBdr>
          <w:divsChild>
            <w:div w:id="1604803483">
              <w:marLeft w:val="0"/>
              <w:marRight w:val="0"/>
              <w:marTop w:val="0"/>
              <w:marBottom w:val="0"/>
              <w:divBdr>
                <w:top w:val="none" w:sz="0" w:space="0" w:color="auto"/>
                <w:left w:val="none" w:sz="0" w:space="0" w:color="auto"/>
                <w:bottom w:val="none" w:sz="0" w:space="0" w:color="auto"/>
                <w:right w:val="none" w:sz="0" w:space="0" w:color="auto"/>
              </w:divBdr>
              <w:divsChild>
                <w:div w:id="408579893">
                  <w:marLeft w:val="0"/>
                  <w:marRight w:val="0"/>
                  <w:marTop w:val="0"/>
                  <w:marBottom w:val="0"/>
                  <w:divBdr>
                    <w:top w:val="none" w:sz="0" w:space="0" w:color="auto"/>
                    <w:left w:val="none" w:sz="0" w:space="0" w:color="auto"/>
                    <w:bottom w:val="none" w:sz="0" w:space="0" w:color="auto"/>
                    <w:right w:val="none" w:sz="0" w:space="0" w:color="auto"/>
                  </w:divBdr>
                  <w:divsChild>
                    <w:div w:id="1403986443">
                      <w:marLeft w:val="0"/>
                      <w:marRight w:val="0"/>
                      <w:marTop w:val="0"/>
                      <w:marBottom w:val="0"/>
                      <w:divBdr>
                        <w:top w:val="none" w:sz="0" w:space="0" w:color="auto"/>
                        <w:left w:val="none" w:sz="0" w:space="0" w:color="auto"/>
                        <w:bottom w:val="none" w:sz="0" w:space="0" w:color="auto"/>
                        <w:right w:val="none" w:sz="0" w:space="0" w:color="auto"/>
                      </w:divBdr>
                      <w:divsChild>
                        <w:div w:id="700739964">
                          <w:marLeft w:val="0"/>
                          <w:marRight w:val="0"/>
                          <w:marTop w:val="0"/>
                          <w:marBottom w:val="0"/>
                          <w:divBdr>
                            <w:top w:val="none" w:sz="0" w:space="0" w:color="auto"/>
                            <w:left w:val="none" w:sz="0" w:space="0" w:color="auto"/>
                            <w:bottom w:val="none" w:sz="0" w:space="0" w:color="auto"/>
                            <w:right w:val="none" w:sz="0" w:space="0" w:color="auto"/>
                          </w:divBdr>
                          <w:divsChild>
                            <w:div w:id="1810512100">
                              <w:marLeft w:val="0"/>
                              <w:marRight w:val="0"/>
                              <w:marTop w:val="0"/>
                              <w:marBottom w:val="0"/>
                              <w:divBdr>
                                <w:top w:val="none" w:sz="0" w:space="0" w:color="auto"/>
                                <w:left w:val="none" w:sz="0" w:space="0" w:color="auto"/>
                                <w:bottom w:val="none" w:sz="0" w:space="0" w:color="auto"/>
                                <w:right w:val="none" w:sz="0" w:space="0" w:color="auto"/>
                              </w:divBdr>
                              <w:divsChild>
                                <w:div w:id="229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0387">
      <w:bodyDiv w:val="1"/>
      <w:marLeft w:val="0"/>
      <w:marRight w:val="0"/>
      <w:marTop w:val="0"/>
      <w:marBottom w:val="0"/>
      <w:divBdr>
        <w:top w:val="none" w:sz="0" w:space="0" w:color="auto"/>
        <w:left w:val="none" w:sz="0" w:space="0" w:color="auto"/>
        <w:bottom w:val="none" w:sz="0" w:space="0" w:color="auto"/>
        <w:right w:val="none" w:sz="0" w:space="0" w:color="auto"/>
      </w:divBdr>
      <w:divsChild>
        <w:div w:id="1376930547">
          <w:marLeft w:val="0"/>
          <w:marRight w:val="0"/>
          <w:marTop w:val="0"/>
          <w:marBottom w:val="150"/>
          <w:divBdr>
            <w:top w:val="none" w:sz="0" w:space="0" w:color="auto"/>
            <w:left w:val="none" w:sz="0" w:space="0" w:color="auto"/>
            <w:bottom w:val="none" w:sz="0" w:space="0" w:color="auto"/>
            <w:right w:val="none" w:sz="0" w:space="0" w:color="auto"/>
          </w:divBdr>
          <w:divsChild>
            <w:div w:id="1048803152">
              <w:marLeft w:val="0"/>
              <w:marRight w:val="0"/>
              <w:marTop w:val="0"/>
              <w:marBottom w:val="0"/>
              <w:divBdr>
                <w:top w:val="none" w:sz="0" w:space="0" w:color="auto"/>
                <w:left w:val="none" w:sz="0" w:space="0" w:color="auto"/>
                <w:bottom w:val="none" w:sz="0" w:space="0" w:color="auto"/>
                <w:right w:val="none" w:sz="0" w:space="0" w:color="auto"/>
              </w:divBdr>
              <w:divsChild>
                <w:div w:id="582303069">
                  <w:marLeft w:val="0"/>
                  <w:marRight w:val="0"/>
                  <w:marTop w:val="0"/>
                  <w:marBottom w:val="0"/>
                  <w:divBdr>
                    <w:top w:val="none" w:sz="0" w:space="0" w:color="auto"/>
                    <w:left w:val="none" w:sz="0" w:space="0" w:color="auto"/>
                    <w:bottom w:val="none" w:sz="0" w:space="0" w:color="auto"/>
                    <w:right w:val="none" w:sz="0" w:space="0" w:color="auto"/>
                  </w:divBdr>
                  <w:divsChild>
                    <w:div w:id="283856335">
                      <w:marLeft w:val="0"/>
                      <w:marRight w:val="150"/>
                      <w:marTop w:val="0"/>
                      <w:marBottom w:val="0"/>
                      <w:divBdr>
                        <w:top w:val="none" w:sz="0" w:space="0" w:color="auto"/>
                        <w:left w:val="none" w:sz="0" w:space="0" w:color="auto"/>
                        <w:bottom w:val="none" w:sz="0" w:space="0" w:color="auto"/>
                        <w:right w:val="none" w:sz="0" w:space="0" w:color="auto"/>
                      </w:divBdr>
                      <w:divsChild>
                        <w:div w:id="168270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529833">
          <w:marLeft w:val="0"/>
          <w:marRight w:val="0"/>
          <w:marTop w:val="0"/>
          <w:marBottom w:val="150"/>
          <w:divBdr>
            <w:top w:val="none" w:sz="0" w:space="0" w:color="auto"/>
            <w:left w:val="none" w:sz="0" w:space="0" w:color="auto"/>
            <w:bottom w:val="none" w:sz="0" w:space="0" w:color="auto"/>
            <w:right w:val="none" w:sz="0" w:space="0" w:color="auto"/>
          </w:divBdr>
        </w:div>
        <w:div w:id="453718633">
          <w:marLeft w:val="0"/>
          <w:marRight w:val="0"/>
          <w:marTop w:val="0"/>
          <w:marBottom w:val="0"/>
          <w:divBdr>
            <w:top w:val="none" w:sz="0" w:space="0" w:color="auto"/>
            <w:left w:val="none" w:sz="0" w:space="0" w:color="auto"/>
            <w:bottom w:val="none" w:sz="0" w:space="0" w:color="auto"/>
            <w:right w:val="none" w:sz="0" w:space="0" w:color="auto"/>
          </w:divBdr>
          <w:divsChild>
            <w:div w:id="18679867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69102271">
      <w:bodyDiv w:val="1"/>
      <w:marLeft w:val="0"/>
      <w:marRight w:val="0"/>
      <w:marTop w:val="0"/>
      <w:marBottom w:val="0"/>
      <w:divBdr>
        <w:top w:val="none" w:sz="0" w:space="0" w:color="auto"/>
        <w:left w:val="none" w:sz="0" w:space="0" w:color="auto"/>
        <w:bottom w:val="none" w:sz="0" w:space="0" w:color="auto"/>
        <w:right w:val="none" w:sz="0" w:space="0" w:color="auto"/>
      </w:divBdr>
      <w:divsChild>
        <w:div w:id="1161652134">
          <w:marLeft w:val="0"/>
          <w:marRight w:val="0"/>
          <w:marTop w:val="0"/>
          <w:marBottom w:val="0"/>
          <w:divBdr>
            <w:top w:val="none" w:sz="0" w:space="0" w:color="auto"/>
            <w:left w:val="none" w:sz="0" w:space="0" w:color="auto"/>
            <w:bottom w:val="none" w:sz="0" w:space="0" w:color="auto"/>
            <w:right w:val="none" w:sz="0" w:space="0" w:color="auto"/>
          </w:divBdr>
        </w:div>
      </w:divsChild>
    </w:div>
    <w:div w:id="1869105914">
      <w:bodyDiv w:val="1"/>
      <w:marLeft w:val="0"/>
      <w:marRight w:val="0"/>
      <w:marTop w:val="0"/>
      <w:marBottom w:val="0"/>
      <w:divBdr>
        <w:top w:val="none" w:sz="0" w:space="0" w:color="auto"/>
        <w:left w:val="none" w:sz="0" w:space="0" w:color="auto"/>
        <w:bottom w:val="none" w:sz="0" w:space="0" w:color="auto"/>
        <w:right w:val="none" w:sz="0" w:space="0" w:color="auto"/>
      </w:divBdr>
    </w:div>
    <w:div w:id="1869179201">
      <w:bodyDiv w:val="1"/>
      <w:marLeft w:val="0"/>
      <w:marRight w:val="0"/>
      <w:marTop w:val="0"/>
      <w:marBottom w:val="0"/>
      <w:divBdr>
        <w:top w:val="none" w:sz="0" w:space="0" w:color="auto"/>
        <w:left w:val="none" w:sz="0" w:space="0" w:color="auto"/>
        <w:bottom w:val="none" w:sz="0" w:space="0" w:color="auto"/>
        <w:right w:val="none" w:sz="0" w:space="0" w:color="auto"/>
      </w:divBdr>
      <w:divsChild>
        <w:div w:id="1661763572">
          <w:marLeft w:val="0"/>
          <w:marRight w:val="0"/>
          <w:marTop w:val="0"/>
          <w:marBottom w:val="0"/>
          <w:divBdr>
            <w:top w:val="none" w:sz="0" w:space="0" w:color="auto"/>
            <w:left w:val="none" w:sz="0" w:space="0" w:color="auto"/>
            <w:bottom w:val="dotted" w:sz="6" w:space="4" w:color="DDDDDD"/>
            <w:right w:val="none" w:sz="0" w:space="0" w:color="auto"/>
          </w:divBdr>
          <w:divsChild>
            <w:div w:id="17306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3143">
      <w:bodyDiv w:val="1"/>
      <w:marLeft w:val="0"/>
      <w:marRight w:val="0"/>
      <w:marTop w:val="0"/>
      <w:marBottom w:val="0"/>
      <w:divBdr>
        <w:top w:val="none" w:sz="0" w:space="0" w:color="auto"/>
        <w:left w:val="none" w:sz="0" w:space="0" w:color="auto"/>
        <w:bottom w:val="none" w:sz="0" w:space="0" w:color="auto"/>
        <w:right w:val="none" w:sz="0" w:space="0" w:color="auto"/>
      </w:divBdr>
    </w:div>
    <w:div w:id="1869444900">
      <w:bodyDiv w:val="1"/>
      <w:marLeft w:val="0"/>
      <w:marRight w:val="0"/>
      <w:marTop w:val="0"/>
      <w:marBottom w:val="0"/>
      <w:divBdr>
        <w:top w:val="none" w:sz="0" w:space="0" w:color="auto"/>
        <w:left w:val="none" w:sz="0" w:space="0" w:color="auto"/>
        <w:bottom w:val="none" w:sz="0" w:space="0" w:color="auto"/>
        <w:right w:val="none" w:sz="0" w:space="0" w:color="auto"/>
      </w:divBdr>
      <w:divsChild>
        <w:div w:id="1081869405">
          <w:marLeft w:val="0"/>
          <w:marRight w:val="0"/>
          <w:marTop w:val="0"/>
          <w:marBottom w:val="0"/>
          <w:divBdr>
            <w:top w:val="none" w:sz="0" w:space="0" w:color="auto"/>
            <w:left w:val="none" w:sz="0" w:space="0" w:color="auto"/>
            <w:bottom w:val="none" w:sz="0" w:space="0" w:color="auto"/>
            <w:right w:val="none" w:sz="0" w:space="0" w:color="auto"/>
          </w:divBdr>
          <w:divsChild>
            <w:div w:id="481770915">
              <w:marLeft w:val="0"/>
              <w:marRight w:val="0"/>
              <w:marTop w:val="0"/>
              <w:marBottom w:val="0"/>
              <w:divBdr>
                <w:top w:val="none" w:sz="0" w:space="0" w:color="auto"/>
                <w:left w:val="none" w:sz="0" w:space="0" w:color="auto"/>
                <w:bottom w:val="none" w:sz="0" w:space="0" w:color="auto"/>
                <w:right w:val="none" w:sz="0" w:space="0" w:color="auto"/>
              </w:divBdr>
            </w:div>
            <w:div w:id="1015887029">
              <w:marLeft w:val="0"/>
              <w:marRight w:val="0"/>
              <w:marTop w:val="0"/>
              <w:marBottom w:val="150"/>
              <w:divBdr>
                <w:top w:val="none" w:sz="0" w:space="0" w:color="auto"/>
                <w:left w:val="none" w:sz="0" w:space="0" w:color="auto"/>
                <w:bottom w:val="none" w:sz="0" w:space="0" w:color="auto"/>
                <w:right w:val="none" w:sz="0" w:space="0" w:color="auto"/>
              </w:divBdr>
            </w:div>
          </w:divsChild>
        </w:div>
        <w:div w:id="1436943515">
          <w:marLeft w:val="0"/>
          <w:marRight w:val="0"/>
          <w:marTop w:val="0"/>
          <w:marBottom w:val="150"/>
          <w:divBdr>
            <w:top w:val="none" w:sz="0" w:space="0" w:color="auto"/>
            <w:left w:val="none" w:sz="0" w:space="0" w:color="auto"/>
            <w:bottom w:val="none" w:sz="0" w:space="0" w:color="auto"/>
            <w:right w:val="none" w:sz="0" w:space="0" w:color="auto"/>
          </w:divBdr>
          <w:divsChild>
            <w:div w:id="14938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5296">
      <w:bodyDiv w:val="1"/>
      <w:marLeft w:val="0"/>
      <w:marRight w:val="0"/>
      <w:marTop w:val="0"/>
      <w:marBottom w:val="0"/>
      <w:divBdr>
        <w:top w:val="none" w:sz="0" w:space="0" w:color="auto"/>
        <w:left w:val="none" w:sz="0" w:space="0" w:color="auto"/>
        <w:bottom w:val="none" w:sz="0" w:space="0" w:color="auto"/>
        <w:right w:val="none" w:sz="0" w:space="0" w:color="auto"/>
      </w:divBdr>
    </w:div>
    <w:div w:id="1870681131">
      <w:bodyDiv w:val="1"/>
      <w:marLeft w:val="0"/>
      <w:marRight w:val="0"/>
      <w:marTop w:val="0"/>
      <w:marBottom w:val="0"/>
      <w:divBdr>
        <w:top w:val="none" w:sz="0" w:space="0" w:color="auto"/>
        <w:left w:val="none" w:sz="0" w:space="0" w:color="auto"/>
        <w:bottom w:val="none" w:sz="0" w:space="0" w:color="auto"/>
        <w:right w:val="none" w:sz="0" w:space="0" w:color="auto"/>
      </w:divBdr>
      <w:divsChild>
        <w:div w:id="1886679494">
          <w:marLeft w:val="0"/>
          <w:marRight w:val="0"/>
          <w:marTop w:val="0"/>
          <w:marBottom w:val="0"/>
          <w:divBdr>
            <w:top w:val="none" w:sz="0" w:space="0" w:color="auto"/>
            <w:left w:val="none" w:sz="0" w:space="0" w:color="auto"/>
            <w:bottom w:val="dotted" w:sz="6" w:space="4" w:color="DDDDDD"/>
            <w:right w:val="none" w:sz="0" w:space="0" w:color="auto"/>
          </w:divBdr>
          <w:divsChild>
            <w:div w:id="3779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53210">
      <w:bodyDiv w:val="1"/>
      <w:marLeft w:val="0"/>
      <w:marRight w:val="0"/>
      <w:marTop w:val="0"/>
      <w:marBottom w:val="0"/>
      <w:divBdr>
        <w:top w:val="none" w:sz="0" w:space="0" w:color="auto"/>
        <w:left w:val="none" w:sz="0" w:space="0" w:color="auto"/>
        <w:bottom w:val="none" w:sz="0" w:space="0" w:color="auto"/>
        <w:right w:val="none" w:sz="0" w:space="0" w:color="auto"/>
      </w:divBdr>
      <w:divsChild>
        <w:div w:id="1782937">
          <w:marLeft w:val="0"/>
          <w:marRight w:val="0"/>
          <w:marTop w:val="0"/>
          <w:marBottom w:val="150"/>
          <w:divBdr>
            <w:top w:val="none" w:sz="0" w:space="0" w:color="auto"/>
            <w:left w:val="none" w:sz="0" w:space="0" w:color="auto"/>
            <w:bottom w:val="none" w:sz="0" w:space="0" w:color="auto"/>
            <w:right w:val="none" w:sz="0" w:space="0" w:color="auto"/>
          </w:divBdr>
        </w:div>
        <w:div w:id="67658348">
          <w:marLeft w:val="0"/>
          <w:marRight w:val="0"/>
          <w:marTop w:val="0"/>
          <w:marBottom w:val="150"/>
          <w:divBdr>
            <w:top w:val="none" w:sz="0" w:space="0" w:color="auto"/>
            <w:left w:val="none" w:sz="0" w:space="0" w:color="auto"/>
            <w:bottom w:val="none" w:sz="0" w:space="0" w:color="auto"/>
            <w:right w:val="none" w:sz="0" w:space="0" w:color="auto"/>
          </w:divBdr>
        </w:div>
        <w:div w:id="164126364">
          <w:marLeft w:val="0"/>
          <w:marRight w:val="0"/>
          <w:marTop w:val="0"/>
          <w:marBottom w:val="150"/>
          <w:divBdr>
            <w:top w:val="none" w:sz="0" w:space="0" w:color="auto"/>
            <w:left w:val="none" w:sz="0" w:space="0" w:color="auto"/>
            <w:bottom w:val="none" w:sz="0" w:space="0" w:color="auto"/>
            <w:right w:val="none" w:sz="0" w:space="0" w:color="auto"/>
          </w:divBdr>
        </w:div>
        <w:div w:id="218057877">
          <w:marLeft w:val="0"/>
          <w:marRight w:val="0"/>
          <w:marTop w:val="0"/>
          <w:marBottom w:val="150"/>
          <w:divBdr>
            <w:top w:val="none" w:sz="0" w:space="0" w:color="auto"/>
            <w:left w:val="none" w:sz="0" w:space="0" w:color="auto"/>
            <w:bottom w:val="none" w:sz="0" w:space="0" w:color="auto"/>
            <w:right w:val="none" w:sz="0" w:space="0" w:color="auto"/>
          </w:divBdr>
        </w:div>
        <w:div w:id="407197579">
          <w:marLeft w:val="0"/>
          <w:marRight w:val="0"/>
          <w:marTop w:val="0"/>
          <w:marBottom w:val="150"/>
          <w:divBdr>
            <w:top w:val="none" w:sz="0" w:space="0" w:color="auto"/>
            <w:left w:val="none" w:sz="0" w:space="0" w:color="auto"/>
            <w:bottom w:val="none" w:sz="0" w:space="0" w:color="auto"/>
            <w:right w:val="none" w:sz="0" w:space="0" w:color="auto"/>
          </w:divBdr>
        </w:div>
        <w:div w:id="1081757331">
          <w:marLeft w:val="0"/>
          <w:marRight w:val="0"/>
          <w:marTop w:val="0"/>
          <w:marBottom w:val="150"/>
          <w:divBdr>
            <w:top w:val="none" w:sz="0" w:space="0" w:color="auto"/>
            <w:left w:val="none" w:sz="0" w:space="0" w:color="auto"/>
            <w:bottom w:val="none" w:sz="0" w:space="0" w:color="auto"/>
            <w:right w:val="none" w:sz="0" w:space="0" w:color="auto"/>
          </w:divBdr>
        </w:div>
        <w:div w:id="1098910309">
          <w:marLeft w:val="0"/>
          <w:marRight w:val="0"/>
          <w:marTop w:val="0"/>
          <w:marBottom w:val="150"/>
          <w:divBdr>
            <w:top w:val="none" w:sz="0" w:space="0" w:color="auto"/>
            <w:left w:val="none" w:sz="0" w:space="0" w:color="auto"/>
            <w:bottom w:val="none" w:sz="0" w:space="0" w:color="auto"/>
            <w:right w:val="none" w:sz="0" w:space="0" w:color="auto"/>
          </w:divBdr>
        </w:div>
        <w:div w:id="1552351458">
          <w:marLeft w:val="0"/>
          <w:marRight w:val="0"/>
          <w:marTop w:val="0"/>
          <w:marBottom w:val="150"/>
          <w:divBdr>
            <w:top w:val="none" w:sz="0" w:space="0" w:color="auto"/>
            <w:left w:val="none" w:sz="0" w:space="0" w:color="auto"/>
            <w:bottom w:val="none" w:sz="0" w:space="0" w:color="auto"/>
            <w:right w:val="none" w:sz="0" w:space="0" w:color="auto"/>
          </w:divBdr>
        </w:div>
        <w:div w:id="1675493945">
          <w:marLeft w:val="0"/>
          <w:marRight w:val="0"/>
          <w:marTop w:val="0"/>
          <w:marBottom w:val="150"/>
          <w:divBdr>
            <w:top w:val="none" w:sz="0" w:space="0" w:color="auto"/>
            <w:left w:val="none" w:sz="0" w:space="0" w:color="auto"/>
            <w:bottom w:val="none" w:sz="0" w:space="0" w:color="auto"/>
            <w:right w:val="none" w:sz="0" w:space="0" w:color="auto"/>
          </w:divBdr>
        </w:div>
        <w:div w:id="1950700009">
          <w:marLeft w:val="0"/>
          <w:marRight w:val="0"/>
          <w:marTop w:val="0"/>
          <w:marBottom w:val="150"/>
          <w:divBdr>
            <w:top w:val="none" w:sz="0" w:space="0" w:color="auto"/>
            <w:left w:val="none" w:sz="0" w:space="0" w:color="auto"/>
            <w:bottom w:val="none" w:sz="0" w:space="0" w:color="auto"/>
            <w:right w:val="none" w:sz="0" w:space="0" w:color="auto"/>
          </w:divBdr>
        </w:div>
      </w:divsChild>
    </w:div>
    <w:div w:id="1871186050">
      <w:bodyDiv w:val="1"/>
      <w:marLeft w:val="0"/>
      <w:marRight w:val="0"/>
      <w:marTop w:val="0"/>
      <w:marBottom w:val="0"/>
      <w:divBdr>
        <w:top w:val="none" w:sz="0" w:space="0" w:color="auto"/>
        <w:left w:val="none" w:sz="0" w:space="0" w:color="auto"/>
        <w:bottom w:val="none" w:sz="0" w:space="0" w:color="auto"/>
        <w:right w:val="none" w:sz="0" w:space="0" w:color="auto"/>
      </w:divBdr>
    </w:div>
    <w:div w:id="1871524495">
      <w:bodyDiv w:val="1"/>
      <w:marLeft w:val="0"/>
      <w:marRight w:val="0"/>
      <w:marTop w:val="0"/>
      <w:marBottom w:val="0"/>
      <w:divBdr>
        <w:top w:val="none" w:sz="0" w:space="0" w:color="auto"/>
        <w:left w:val="none" w:sz="0" w:space="0" w:color="auto"/>
        <w:bottom w:val="none" w:sz="0" w:space="0" w:color="auto"/>
        <w:right w:val="none" w:sz="0" w:space="0" w:color="auto"/>
      </w:divBdr>
      <w:divsChild>
        <w:div w:id="588150815">
          <w:marLeft w:val="0"/>
          <w:marRight w:val="0"/>
          <w:marTop w:val="0"/>
          <w:marBottom w:val="150"/>
          <w:divBdr>
            <w:top w:val="none" w:sz="0" w:space="0" w:color="auto"/>
            <w:left w:val="none" w:sz="0" w:space="0" w:color="auto"/>
            <w:bottom w:val="none" w:sz="0" w:space="0" w:color="auto"/>
            <w:right w:val="none" w:sz="0" w:space="0" w:color="auto"/>
          </w:divBdr>
        </w:div>
        <w:div w:id="1168136990">
          <w:marLeft w:val="0"/>
          <w:marRight w:val="0"/>
          <w:marTop w:val="0"/>
          <w:marBottom w:val="0"/>
          <w:divBdr>
            <w:top w:val="none" w:sz="0" w:space="0" w:color="auto"/>
            <w:left w:val="none" w:sz="0" w:space="0" w:color="auto"/>
            <w:bottom w:val="none" w:sz="0" w:space="0" w:color="auto"/>
            <w:right w:val="none" w:sz="0" w:space="0" w:color="auto"/>
          </w:divBdr>
        </w:div>
        <w:div w:id="2077121715">
          <w:marLeft w:val="0"/>
          <w:marRight w:val="0"/>
          <w:marTop w:val="0"/>
          <w:marBottom w:val="0"/>
          <w:divBdr>
            <w:top w:val="none" w:sz="0" w:space="0" w:color="auto"/>
            <w:left w:val="none" w:sz="0" w:space="0" w:color="auto"/>
            <w:bottom w:val="none" w:sz="0" w:space="0" w:color="auto"/>
            <w:right w:val="none" w:sz="0" w:space="0" w:color="auto"/>
          </w:divBdr>
          <w:divsChild>
            <w:div w:id="1934432134">
              <w:marLeft w:val="0"/>
              <w:marRight w:val="0"/>
              <w:marTop w:val="0"/>
              <w:marBottom w:val="225"/>
              <w:divBdr>
                <w:top w:val="none" w:sz="0" w:space="0" w:color="auto"/>
                <w:left w:val="none" w:sz="0" w:space="0" w:color="auto"/>
                <w:bottom w:val="none" w:sz="0" w:space="0" w:color="auto"/>
                <w:right w:val="none" w:sz="0" w:space="0" w:color="auto"/>
              </w:divBdr>
              <w:divsChild>
                <w:div w:id="637220490">
                  <w:marLeft w:val="0"/>
                  <w:marRight w:val="0"/>
                  <w:marTop w:val="0"/>
                  <w:marBottom w:val="150"/>
                  <w:divBdr>
                    <w:top w:val="none" w:sz="0" w:space="0" w:color="auto"/>
                    <w:left w:val="none" w:sz="0" w:space="0" w:color="auto"/>
                    <w:bottom w:val="none" w:sz="0" w:space="0" w:color="auto"/>
                    <w:right w:val="none" w:sz="0" w:space="0" w:color="auto"/>
                  </w:divBdr>
                </w:div>
                <w:div w:id="1119371745">
                  <w:marLeft w:val="0"/>
                  <w:marRight w:val="0"/>
                  <w:marTop w:val="0"/>
                  <w:marBottom w:val="150"/>
                  <w:divBdr>
                    <w:top w:val="none" w:sz="0" w:space="0" w:color="auto"/>
                    <w:left w:val="none" w:sz="0" w:space="0" w:color="auto"/>
                    <w:bottom w:val="none" w:sz="0" w:space="0" w:color="auto"/>
                    <w:right w:val="none" w:sz="0" w:space="0" w:color="auto"/>
                  </w:divBdr>
                </w:div>
                <w:div w:id="1283927254">
                  <w:marLeft w:val="0"/>
                  <w:marRight w:val="0"/>
                  <w:marTop w:val="0"/>
                  <w:marBottom w:val="150"/>
                  <w:divBdr>
                    <w:top w:val="none" w:sz="0" w:space="0" w:color="auto"/>
                    <w:left w:val="none" w:sz="0" w:space="0" w:color="auto"/>
                    <w:bottom w:val="none" w:sz="0" w:space="0" w:color="auto"/>
                    <w:right w:val="none" w:sz="0" w:space="0" w:color="auto"/>
                  </w:divBdr>
                </w:div>
                <w:div w:id="2016569047">
                  <w:marLeft w:val="0"/>
                  <w:marRight w:val="0"/>
                  <w:marTop w:val="0"/>
                  <w:marBottom w:val="150"/>
                  <w:divBdr>
                    <w:top w:val="none" w:sz="0" w:space="0" w:color="auto"/>
                    <w:left w:val="none" w:sz="0" w:space="0" w:color="auto"/>
                    <w:bottom w:val="none" w:sz="0" w:space="0" w:color="auto"/>
                    <w:right w:val="none" w:sz="0" w:space="0" w:color="auto"/>
                  </w:divBdr>
                  <w:divsChild>
                    <w:div w:id="1144347757">
                      <w:marLeft w:val="0"/>
                      <w:marRight w:val="0"/>
                      <w:marTop w:val="0"/>
                      <w:marBottom w:val="150"/>
                      <w:divBdr>
                        <w:top w:val="none" w:sz="0" w:space="0" w:color="auto"/>
                        <w:left w:val="none" w:sz="0" w:space="0" w:color="auto"/>
                        <w:bottom w:val="none" w:sz="0" w:space="0" w:color="auto"/>
                        <w:right w:val="none" w:sz="0" w:space="0" w:color="auto"/>
                      </w:divBdr>
                      <w:divsChild>
                        <w:div w:id="17187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13598">
                  <w:marLeft w:val="0"/>
                  <w:marRight w:val="0"/>
                  <w:marTop w:val="0"/>
                  <w:marBottom w:val="150"/>
                  <w:divBdr>
                    <w:top w:val="none" w:sz="0" w:space="0" w:color="auto"/>
                    <w:left w:val="none" w:sz="0" w:space="0" w:color="auto"/>
                    <w:bottom w:val="none" w:sz="0" w:space="0" w:color="auto"/>
                    <w:right w:val="none" w:sz="0" w:space="0" w:color="auto"/>
                  </w:divBdr>
                </w:div>
                <w:div w:id="2045010596">
                  <w:marLeft w:val="0"/>
                  <w:marRight w:val="0"/>
                  <w:marTop w:val="0"/>
                  <w:marBottom w:val="150"/>
                  <w:divBdr>
                    <w:top w:val="none" w:sz="0" w:space="0" w:color="auto"/>
                    <w:left w:val="none" w:sz="0" w:space="0" w:color="auto"/>
                    <w:bottom w:val="none" w:sz="0" w:space="0" w:color="auto"/>
                    <w:right w:val="none" w:sz="0" w:space="0" w:color="auto"/>
                  </w:divBdr>
                  <w:divsChild>
                    <w:div w:id="1564098254">
                      <w:marLeft w:val="0"/>
                      <w:marRight w:val="0"/>
                      <w:marTop w:val="0"/>
                      <w:marBottom w:val="150"/>
                      <w:divBdr>
                        <w:top w:val="none" w:sz="0" w:space="0" w:color="auto"/>
                        <w:left w:val="none" w:sz="0" w:space="0" w:color="auto"/>
                        <w:bottom w:val="none" w:sz="0" w:space="0" w:color="auto"/>
                        <w:right w:val="none" w:sz="0" w:space="0" w:color="auto"/>
                      </w:divBdr>
                      <w:divsChild>
                        <w:div w:id="12095336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1647848">
      <w:bodyDiv w:val="1"/>
      <w:marLeft w:val="0"/>
      <w:marRight w:val="0"/>
      <w:marTop w:val="0"/>
      <w:marBottom w:val="0"/>
      <w:divBdr>
        <w:top w:val="none" w:sz="0" w:space="0" w:color="auto"/>
        <w:left w:val="none" w:sz="0" w:space="0" w:color="auto"/>
        <w:bottom w:val="none" w:sz="0" w:space="0" w:color="auto"/>
        <w:right w:val="none" w:sz="0" w:space="0" w:color="auto"/>
      </w:divBdr>
      <w:divsChild>
        <w:div w:id="551766548">
          <w:marLeft w:val="0"/>
          <w:marRight w:val="0"/>
          <w:marTop w:val="0"/>
          <w:marBottom w:val="0"/>
          <w:divBdr>
            <w:top w:val="none" w:sz="0" w:space="0" w:color="auto"/>
            <w:left w:val="none" w:sz="0" w:space="0" w:color="auto"/>
            <w:bottom w:val="dotted" w:sz="6" w:space="4" w:color="DDDDDD"/>
            <w:right w:val="none" w:sz="0" w:space="0" w:color="auto"/>
          </w:divBdr>
          <w:divsChild>
            <w:div w:id="16743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004">
      <w:bodyDiv w:val="1"/>
      <w:marLeft w:val="0"/>
      <w:marRight w:val="0"/>
      <w:marTop w:val="0"/>
      <w:marBottom w:val="0"/>
      <w:divBdr>
        <w:top w:val="none" w:sz="0" w:space="0" w:color="auto"/>
        <w:left w:val="none" w:sz="0" w:space="0" w:color="auto"/>
        <w:bottom w:val="none" w:sz="0" w:space="0" w:color="auto"/>
        <w:right w:val="none" w:sz="0" w:space="0" w:color="auto"/>
      </w:divBdr>
    </w:div>
    <w:div w:id="1872575452">
      <w:bodyDiv w:val="1"/>
      <w:marLeft w:val="0"/>
      <w:marRight w:val="0"/>
      <w:marTop w:val="0"/>
      <w:marBottom w:val="0"/>
      <w:divBdr>
        <w:top w:val="none" w:sz="0" w:space="0" w:color="auto"/>
        <w:left w:val="none" w:sz="0" w:space="0" w:color="auto"/>
        <w:bottom w:val="none" w:sz="0" w:space="0" w:color="auto"/>
        <w:right w:val="none" w:sz="0" w:space="0" w:color="auto"/>
      </w:divBdr>
      <w:divsChild>
        <w:div w:id="844783832">
          <w:marLeft w:val="0"/>
          <w:marRight w:val="0"/>
          <w:marTop w:val="0"/>
          <w:marBottom w:val="150"/>
          <w:divBdr>
            <w:top w:val="none" w:sz="0" w:space="0" w:color="auto"/>
            <w:left w:val="none" w:sz="0" w:space="0" w:color="auto"/>
            <w:bottom w:val="none" w:sz="0" w:space="0" w:color="auto"/>
            <w:right w:val="none" w:sz="0" w:space="0" w:color="auto"/>
          </w:divBdr>
        </w:div>
      </w:divsChild>
    </w:div>
    <w:div w:id="1872764165">
      <w:bodyDiv w:val="1"/>
      <w:marLeft w:val="0"/>
      <w:marRight w:val="0"/>
      <w:marTop w:val="0"/>
      <w:marBottom w:val="0"/>
      <w:divBdr>
        <w:top w:val="none" w:sz="0" w:space="0" w:color="auto"/>
        <w:left w:val="none" w:sz="0" w:space="0" w:color="auto"/>
        <w:bottom w:val="none" w:sz="0" w:space="0" w:color="auto"/>
        <w:right w:val="none" w:sz="0" w:space="0" w:color="auto"/>
      </w:divBdr>
      <w:divsChild>
        <w:div w:id="850216824">
          <w:marLeft w:val="0"/>
          <w:marRight w:val="0"/>
          <w:marTop w:val="0"/>
          <w:marBottom w:val="0"/>
          <w:divBdr>
            <w:top w:val="none" w:sz="0" w:space="0" w:color="auto"/>
            <w:left w:val="none" w:sz="0" w:space="0" w:color="auto"/>
            <w:bottom w:val="none" w:sz="0" w:space="0" w:color="auto"/>
            <w:right w:val="none" w:sz="0" w:space="0" w:color="auto"/>
          </w:divBdr>
        </w:div>
      </w:divsChild>
    </w:div>
    <w:div w:id="1872910246">
      <w:bodyDiv w:val="1"/>
      <w:marLeft w:val="0"/>
      <w:marRight w:val="0"/>
      <w:marTop w:val="0"/>
      <w:marBottom w:val="0"/>
      <w:divBdr>
        <w:top w:val="none" w:sz="0" w:space="0" w:color="auto"/>
        <w:left w:val="none" w:sz="0" w:space="0" w:color="auto"/>
        <w:bottom w:val="none" w:sz="0" w:space="0" w:color="auto"/>
        <w:right w:val="none" w:sz="0" w:space="0" w:color="auto"/>
      </w:divBdr>
      <w:divsChild>
        <w:div w:id="1647854379">
          <w:marLeft w:val="0"/>
          <w:marRight w:val="0"/>
          <w:marTop w:val="0"/>
          <w:marBottom w:val="0"/>
          <w:divBdr>
            <w:top w:val="none" w:sz="0" w:space="0" w:color="auto"/>
            <w:left w:val="none" w:sz="0" w:space="0" w:color="auto"/>
            <w:bottom w:val="dotted" w:sz="6" w:space="4" w:color="DDDDDD"/>
            <w:right w:val="none" w:sz="0" w:space="0" w:color="auto"/>
          </w:divBdr>
        </w:div>
      </w:divsChild>
    </w:div>
    <w:div w:id="1873378624">
      <w:bodyDiv w:val="1"/>
      <w:marLeft w:val="0"/>
      <w:marRight w:val="0"/>
      <w:marTop w:val="0"/>
      <w:marBottom w:val="0"/>
      <w:divBdr>
        <w:top w:val="none" w:sz="0" w:space="0" w:color="auto"/>
        <w:left w:val="none" w:sz="0" w:space="0" w:color="auto"/>
        <w:bottom w:val="none" w:sz="0" w:space="0" w:color="auto"/>
        <w:right w:val="none" w:sz="0" w:space="0" w:color="auto"/>
      </w:divBdr>
      <w:divsChild>
        <w:div w:id="1114327325">
          <w:marLeft w:val="0"/>
          <w:marRight w:val="0"/>
          <w:marTop w:val="0"/>
          <w:marBottom w:val="0"/>
          <w:divBdr>
            <w:top w:val="none" w:sz="0" w:space="0" w:color="auto"/>
            <w:left w:val="none" w:sz="0" w:space="0" w:color="auto"/>
            <w:bottom w:val="none" w:sz="0" w:space="0" w:color="auto"/>
            <w:right w:val="none" w:sz="0" w:space="0" w:color="auto"/>
          </w:divBdr>
        </w:div>
      </w:divsChild>
    </w:div>
    <w:div w:id="1873570432">
      <w:bodyDiv w:val="1"/>
      <w:marLeft w:val="0"/>
      <w:marRight w:val="0"/>
      <w:marTop w:val="0"/>
      <w:marBottom w:val="0"/>
      <w:divBdr>
        <w:top w:val="none" w:sz="0" w:space="0" w:color="auto"/>
        <w:left w:val="none" w:sz="0" w:space="0" w:color="auto"/>
        <w:bottom w:val="none" w:sz="0" w:space="0" w:color="auto"/>
        <w:right w:val="none" w:sz="0" w:space="0" w:color="auto"/>
      </w:divBdr>
    </w:div>
    <w:div w:id="1873571315">
      <w:bodyDiv w:val="1"/>
      <w:marLeft w:val="0"/>
      <w:marRight w:val="0"/>
      <w:marTop w:val="0"/>
      <w:marBottom w:val="0"/>
      <w:divBdr>
        <w:top w:val="none" w:sz="0" w:space="0" w:color="auto"/>
        <w:left w:val="none" w:sz="0" w:space="0" w:color="auto"/>
        <w:bottom w:val="none" w:sz="0" w:space="0" w:color="auto"/>
        <w:right w:val="none" w:sz="0" w:space="0" w:color="auto"/>
      </w:divBdr>
      <w:divsChild>
        <w:div w:id="66390263">
          <w:marLeft w:val="0"/>
          <w:marRight w:val="0"/>
          <w:marTop w:val="0"/>
          <w:marBottom w:val="0"/>
          <w:divBdr>
            <w:top w:val="none" w:sz="0" w:space="0" w:color="auto"/>
            <w:left w:val="none" w:sz="0" w:space="0" w:color="auto"/>
            <w:bottom w:val="dotted" w:sz="6" w:space="4" w:color="DDDDDD"/>
            <w:right w:val="none" w:sz="0" w:space="0" w:color="auto"/>
          </w:divBdr>
          <w:divsChild>
            <w:div w:id="5531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1979">
      <w:bodyDiv w:val="1"/>
      <w:marLeft w:val="0"/>
      <w:marRight w:val="0"/>
      <w:marTop w:val="0"/>
      <w:marBottom w:val="0"/>
      <w:divBdr>
        <w:top w:val="none" w:sz="0" w:space="0" w:color="auto"/>
        <w:left w:val="none" w:sz="0" w:space="0" w:color="auto"/>
        <w:bottom w:val="none" w:sz="0" w:space="0" w:color="auto"/>
        <w:right w:val="none" w:sz="0" w:space="0" w:color="auto"/>
      </w:divBdr>
    </w:div>
    <w:div w:id="1873617352">
      <w:bodyDiv w:val="1"/>
      <w:marLeft w:val="0"/>
      <w:marRight w:val="0"/>
      <w:marTop w:val="0"/>
      <w:marBottom w:val="0"/>
      <w:divBdr>
        <w:top w:val="none" w:sz="0" w:space="0" w:color="auto"/>
        <w:left w:val="none" w:sz="0" w:space="0" w:color="auto"/>
        <w:bottom w:val="none" w:sz="0" w:space="0" w:color="auto"/>
        <w:right w:val="none" w:sz="0" w:space="0" w:color="auto"/>
      </w:divBdr>
    </w:div>
    <w:div w:id="1873879622">
      <w:bodyDiv w:val="1"/>
      <w:marLeft w:val="0"/>
      <w:marRight w:val="0"/>
      <w:marTop w:val="0"/>
      <w:marBottom w:val="0"/>
      <w:divBdr>
        <w:top w:val="none" w:sz="0" w:space="0" w:color="auto"/>
        <w:left w:val="none" w:sz="0" w:space="0" w:color="auto"/>
        <w:bottom w:val="none" w:sz="0" w:space="0" w:color="auto"/>
        <w:right w:val="none" w:sz="0" w:space="0" w:color="auto"/>
      </w:divBdr>
      <w:divsChild>
        <w:div w:id="1722945350">
          <w:marLeft w:val="0"/>
          <w:marRight w:val="0"/>
          <w:marTop w:val="0"/>
          <w:marBottom w:val="150"/>
          <w:divBdr>
            <w:top w:val="none" w:sz="0" w:space="0" w:color="auto"/>
            <w:left w:val="none" w:sz="0" w:space="0" w:color="auto"/>
            <w:bottom w:val="none" w:sz="0" w:space="0" w:color="auto"/>
            <w:right w:val="none" w:sz="0" w:space="0" w:color="auto"/>
          </w:divBdr>
        </w:div>
      </w:divsChild>
    </w:div>
    <w:div w:id="1874465155">
      <w:bodyDiv w:val="1"/>
      <w:marLeft w:val="0"/>
      <w:marRight w:val="0"/>
      <w:marTop w:val="0"/>
      <w:marBottom w:val="0"/>
      <w:divBdr>
        <w:top w:val="none" w:sz="0" w:space="0" w:color="auto"/>
        <w:left w:val="none" w:sz="0" w:space="0" w:color="auto"/>
        <w:bottom w:val="none" w:sz="0" w:space="0" w:color="auto"/>
        <w:right w:val="none" w:sz="0" w:space="0" w:color="auto"/>
      </w:divBdr>
      <w:divsChild>
        <w:div w:id="245771024">
          <w:marLeft w:val="0"/>
          <w:marRight w:val="0"/>
          <w:marTop w:val="0"/>
          <w:marBottom w:val="0"/>
          <w:divBdr>
            <w:top w:val="none" w:sz="0" w:space="0" w:color="auto"/>
            <w:left w:val="none" w:sz="0" w:space="0" w:color="auto"/>
            <w:bottom w:val="none" w:sz="0" w:space="0" w:color="auto"/>
            <w:right w:val="none" w:sz="0" w:space="0" w:color="auto"/>
          </w:divBdr>
        </w:div>
        <w:div w:id="553279909">
          <w:marLeft w:val="0"/>
          <w:marRight w:val="0"/>
          <w:marTop w:val="0"/>
          <w:marBottom w:val="0"/>
          <w:divBdr>
            <w:top w:val="none" w:sz="0" w:space="0" w:color="auto"/>
            <w:left w:val="none" w:sz="0" w:space="0" w:color="auto"/>
            <w:bottom w:val="none" w:sz="0" w:space="0" w:color="auto"/>
            <w:right w:val="none" w:sz="0" w:space="0" w:color="auto"/>
          </w:divBdr>
          <w:divsChild>
            <w:div w:id="675228262">
              <w:marLeft w:val="0"/>
              <w:marRight w:val="0"/>
              <w:marTop w:val="0"/>
              <w:marBottom w:val="0"/>
              <w:divBdr>
                <w:top w:val="none" w:sz="0" w:space="0" w:color="auto"/>
                <w:left w:val="none" w:sz="0" w:space="0" w:color="auto"/>
                <w:bottom w:val="none" w:sz="0" w:space="0" w:color="auto"/>
                <w:right w:val="none" w:sz="0" w:space="0" w:color="auto"/>
              </w:divBdr>
            </w:div>
          </w:divsChild>
        </w:div>
        <w:div w:id="749278522">
          <w:marLeft w:val="0"/>
          <w:marRight w:val="0"/>
          <w:marTop w:val="0"/>
          <w:marBottom w:val="0"/>
          <w:divBdr>
            <w:top w:val="none" w:sz="0" w:space="0" w:color="auto"/>
            <w:left w:val="none" w:sz="0" w:space="0" w:color="auto"/>
            <w:bottom w:val="none" w:sz="0" w:space="0" w:color="auto"/>
            <w:right w:val="none" w:sz="0" w:space="0" w:color="auto"/>
          </w:divBdr>
        </w:div>
      </w:divsChild>
    </w:div>
    <w:div w:id="1874657710">
      <w:bodyDiv w:val="1"/>
      <w:marLeft w:val="0"/>
      <w:marRight w:val="0"/>
      <w:marTop w:val="0"/>
      <w:marBottom w:val="0"/>
      <w:divBdr>
        <w:top w:val="none" w:sz="0" w:space="0" w:color="auto"/>
        <w:left w:val="none" w:sz="0" w:space="0" w:color="auto"/>
        <w:bottom w:val="none" w:sz="0" w:space="0" w:color="auto"/>
        <w:right w:val="none" w:sz="0" w:space="0" w:color="auto"/>
      </w:divBdr>
      <w:divsChild>
        <w:div w:id="677346552">
          <w:marLeft w:val="0"/>
          <w:marRight w:val="0"/>
          <w:marTop w:val="0"/>
          <w:marBottom w:val="150"/>
          <w:divBdr>
            <w:top w:val="none" w:sz="0" w:space="0" w:color="auto"/>
            <w:left w:val="none" w:sz="0" w:space="0" w:color="auto"/>
            <w:bottom w:val="none" w:sz="0" w:space="0" w:color="auto"/>
            <w:right w:val="none" w:sz="0" w:space="0" w:color="auto"/>
          </w:divBdr>
        </w:div>
      </w:divsChild>
    </w:div>
    <w:div w:id="1874807755">
      <w:bodyDiv w:val="1"/>
      <w:marLeft w:val="0"/>
      <w:marRight w:val="0"/>
      <w:marTop w:val="0"/>
      <w:marBottom w:val="0"/>
      <w:divBdr>
        <w:top w:val="none" w:sz="0" w:space="0" w:color="auto"/>
        <w:left w:val="none" w:sz="0" w:space="0" w:color="auto"/>
        <w:bottom w:val="none" w:sz="0" w:space="0" w:color="auto"/>
        <w:right w:val="none" w:sz="0" w:space="0" w:color="auto"/>
      </w:divBdr>
      <w:divsChild>
        <w:div w:id="1727530644">
          <w:marLeft w:val="0"/>
          <w:marRight w:val="0"/>
          <w:marTop w:val="0"/>
          <w:marBottom w:val="0"/>
          <w:divBdr>
            <w:top w:val="none" w:sz="0" w:space="0" w:color="auto"/>
            <w:left w:val="none" w:sz="0" w:space="0" w:color="auto"/>
            <w:bottom w:val="none" w:sz="0" w:space="0" w:color="auto"/>
            <w:right w:val="none" w:sz="0" w:space="0" w:color="auto"/>
          </w:divBdr>
        </w:div>
        <w:div w:id="1923638357">
          <w:marLeft w:val="0"/>
          <w:marRight w:val="0"/>
          <w:marTop w:val="0"/>
          <w:marBottom w:val="150"/>
          <w:divBdr>
            <w:top w:val="none" w:sz="0" w:space="0" w:color="auto"/>
            <w:left w:val="none" w:sz="0" w:space="0" w:color="auto"/>
            <w:bottom w:val="none" w:sz="0" w:space="0" w:color="auto"/>
            <w:right w:val="none" w:sz="0" w:space="0" w:color="auto"/>
          </w:divBdr>
        </w:div>
      </w:divsChild>
    </w:div>
    <w:div w:id="1875147364">
      <w:bodyDiv w:val="1"/>
      <w:marLeft w:val="0"/>
      <w:marRight w:val="0"/>
      <w:marTop w:val="0"/>
      <w:marBottom w:val="0"/>
      <w:divBdr>
        <w:top w:val="none" w:sz="0" w:space="0" w:color="auto"/>
        <w:left w:val="none" w:sz="0" w:space="0" w:color="auto"/>
        <w:bottom w:val="none" w:sz="0" w:space="0" w:color="auto"/>
        <w:right w:val="none" w:sz="0" w:space="0" w:color="auto"/>
      </w:divBdr>
      <w:divsChild>
        <w:div w:id="747652234">
          <w:marLeft w:val="0"/>
          <w:marRight w:val="0"/>
          <w:marTop w:val="0"/>
          <w:marBottom w:val="0"/>
          <w:divBdr>
            <w:top w:val="none" w:sz="0" w:space="0" w:color="auto"/>
            <w:left w:val="none" w:sz="0" w:space="0" w:color="auto"/>
            <w:bottom w:val="dotted" w:sz="6" w:space="4" w:color="DDDDDD"/>
            <w:right w:val="none" w:sz="0" w:space="0" w:color="auto"/>
          </w:divBdr>
          <w:divsChild>
            <w:div w:id="6823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8512">
      <w:bodyDiv w:val="1"/>
      <w:marLeft w:val="0"/>
      <w:marRight w:val="0"/>
      <w:marTop w:val="0"/>
      <w:marBottom w:val="0"/>
      <w:divBdr>
        <w:top w:val="none" w:sz="0" w:space="0" w:color="auto"/>
        <w:left w:val="none" w:sz="0" w:space="0" w:color="auto"/>
        <w:bottom w:val="none" w:sz="0" w:space="0" w:color="auto"/>
        <w:right w:val="none" w:sz="0" w:space="0" w:color="auto"/>
      </w:divBdr>
      <w:divsChild>
        <w:div w:id="443310997">
          <w:marLeft w:val="0"/>
          <w:marRight w:val="0"/>
          <w:marTop w:val="0"/>
          <w:marBottom w:val="0"/>
          <w:divBdr>
            <w:top w:val="none" w:sz="0" w:space="0" w:color="auto"/>
            <w:left w:val="none" w:sz="0" w:space="0" w:color="auto"/>
            <w:bottom w:val="dotted" w:sz="6" w:space="4" w:color="DDDDDD"/>
            <w:right w:val="none" w:sz="0" w:space="0" w:color="auto"/>
          </w:divBdr>
          <w:divsChild>
            <w:div w:id="13169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3654">
      <w:bodyDiv w:val="1"/>
      <w:marLeft w:val="0"/>
      <w:marRight w:val="0"/>
      <w:marTop w:val="0"/>
      <w:marBottom w:val="0"/>
      <w:divBdr>
        <w:top w:val="none" w:sz="0" w:space="0" w:color="auto"/>
        <w:left w:val="none" w:sz="0" w:space="0" w:color="auto"/>
        <w:bottom w:val="none" w:sz="0" w:space="0" w:color="auto"/>
        <w:right w:val="none" w:sz="0" w:space="0" w:color="auto"/>
      </w:divBdr>
      <w:divsChild>
        <w:div w:id="1661470453">
          <w:marLeft w:val="0"/>
          <w:marRight w:val="0"/>
          <w:marTop w:val="0"/>
          <w:marBottom w:val="150"/>
          <w:divBdr>
            <w:top w:val="none" w:sz="0" w:space="0" w:color="auto"/>
            <w:left w:val="none" w:sz="0" w:space="0" w:color="auto"/>
            <w:bottom w:val="none" w:sz="0" w:space="0" w:color="auto"/>
            <w:right w:val="none" w:sz="0" w:space="0" w:color="auto"/>
          </w:divBdr>
        </w:div>
      </w:divsChild>
    </w:div>
    <w:div w:id="1875655801">
      <w:bodyDiv w:val="1"/>
      <w:marLeft w:val="0"/>
      <w:marRight w:val="0"/>
      <w:marTop w:val="0"/>
      <w:marBottom w:val="0"/>
      <w:divBdr>
        <w:top w:val="none" w:sz="0" w:space="0" w:color="auto"/>
        <w:left w:val="none" w:sz="0" w:space="0" w:color="auto"/>
        <w:bottom w:val="none" w:sz="0" w:space="0" w:color="auto"/>
        <w:right w:val="none" w:sz="0" w:space="0" w:color="auto"/>
      </w:divBdr>
      <w:divsChild>
        <w:div w:id="2119986784">
          <w:marLeft w:val="0"/>
          <w:marRight w:val="0"/>
          <w:marTop w:val="0"/>
          <w:marBottom w:val="0"/>
          <w:divBdr>
            <w:top w:val="none" w:sz="0" w:space="0" w:color="auto"/>
            <w:left w:val="none" w:sz="0" w:space="0" w:color="auto"/>
            <w:bottom w:val="dotted" w:sz="6" w:space="4" w:color="DDDDDD"/>
            <w:right w:val="none" w:sz="0" w:space="0" w:color="auto"/>
          </w:divBdr>
        </w:div>
      </w:divsChild>
    </w:div>
    <w:div w:id="1875724830">
      <w:bodyDiv w:val="1"/>
      <w:marLeft w:val="0"/>
      <w:marRight w:val="0"/>
      <w:marTop w:val="0"/>
      <w:marBottom w:val="0"/>
      <w:divBdr>
        <w:top w:val="none" w:sz="0" w:space="0" w:color="auto"/>
        <w:left w:val="none" w:sz="0" w:space="0" w:color="auto"/>
        <w:bottom w:val="none" w:sz="0" w:space="0" w:color="auto"/>
        <w:right w:val="none" w:sz="0" w:space="0" w:color="auto"/>
      </w:divBdr>
      <w:divsChild>
        <w:div w:id="999232039">
          <w:marLeft w:val="0"/>
          <w:marRight w:val="0"/>
          <w:marTop w:val="0"/>
          <w:marBottom w:val="0"/>
          <w:divBdr>
            <w:top w:val="none" w:sz="0" w:space="0" w:color="auto"/>
            <w:left w:val="none" w:sz="0" w:space="0" w:color="auto"/>
            <w:bottom w:val="none" w:sz="0" w:space="0" w:color="auto"/>
            <w:right w:val="none" w:sz="0" w:space="0" w:color="auto"/>
          </w:divBdr>
          <w:divsChild>
            <w:div w:id="327297258">
              <w:marLeft w:val="0"/>
              <w:marRight w:val="0"/>
              <w:marTop w:val="0"/>
              <w:marBottom w:val="0"/>
              <w:divBdr>
                <w:top w:val="none" w:sz="0" w:space="0" w:color="auto"/>
                <w:left w:val="none" w:sz="0" w:space="0" w:color="auto"/>
                <w:bottom w:val="none" w:sz="0" w:space="0" w:color="auto"/>
                <w:right w:val="none" w:sz="0" w:space="0" w:color="auto"/>
              </w:divBdr>
            </w:div>
            <w:div w:id="1335450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237575">
      <w:bodyDiv w:val="1"/>
      <w:marLeft w:val="0"/>
      <w:marRight w:val="0"/>
      <w:marTop w:val="0"/>
      <w:marBottom w:val="0"/>
      <w:divBdr>
        <w:top w:val="none" w:sz="0" w:space="0" w:color="auto"/>
        <w:left w:val="none" w:sz="0" w:space="0" w:color="auto"/>
        <w:bottom w:val="none" w:sz="0" w:space="0" w:color="auto"/>
        <w:right w:val="none" w:sz="0" w:space="0" w:color="auto"/>
      </w:divBdr>
      <w:divsChild>
        <w:div w:id="968248408">
          <w:marLeft w:val="0"/>
          <w:marRight w:val="0"/>
          <w:marTop w:val="0"/>
          <w:marBottom w:val="0"/>
          <w:divBdr>
            <w:top w:val="none" w:sz="0" w:space="0" w:color="auto"/>
            <w:left w:val="none" w:sz="0" w:space="0" w:color="auto"/>
            <w:bottom w:val="none" w:sz="0" w:space="0" w:color="auto"/>
            <w:right w:val="none" w:sz="0" w:space="0" w:color="auto"/>
          </w:divBdr>
          <w:divsChild>
            <w:div w:id="19086835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6305857">
      <w:bodyDiv w:val="1"/>
      <w:marLeft w:val="0"/>
      <w:marRight w:val="0"/>
      <w:marTop w:val="0"/>
      <w:marBottom w:val="0"/>
      <w:divBdr>
        <w:top w:val="none" w:sz="0" w:space="0" w:color="auto"/>
        <w:left w:val="none" w:sz="0" w:space="0" w:color="auto"/>
        <w:bottom w:val="none" w:sz="0" w:space="0" w:color="auto"/>
        <w:right w:val="none" w:sz="0" w:space="0" w:color="auto"/>
      </w:divBdr>
      <w:divsChild>
        <w:div w:id="952326650">
          <w:marLeft w:val="0"/>
          <w:marRight w:val="0"/>
          <w:marTop w:val="0"/>
          <w:marBottom w:val="300"/>
          <w:divBdr>
            <w:top w:val="none" w:sz="0" w:space="0" w:color="auto"/>
            <w:left w:val="none" w:sz="0" w:space="0" w:color="auto"/>
            <w:bottom w:val="none" w:sz="0" w:space="0" w:color="auto"/>
            <w:right w:val="none" w:sz="0" w:space="0" w:color="auto"/>
          </w:divBdr>
          <w:divsChild>
            <w:div w:id="426006586">
              <w:marLeft w:val="0"/>
              <w:marRight w:val="0"/>
              <w:marTop w:val="0"/>
              <w:marBottom w:val="0"/>
              <w:divBdr>
                <w:top w:val="none" w:sz="0" w:space="0" w:color="auto"/>
                <w:left w:val="none" w:sz="0" w:space="0" w:color="auto"/>
                <w:bottom w:val="none" w:sz="0" w:space="0" w:color="auto"/>
                <w:right w:val="none" w:sz="0" w:space="0" w:color="auto"/>
              </w:divBdr>
              <w:divsChild>
                <w:div w:id="1675911095">
                  <w:marLeft w:val="0"/>
                  <w:marRight w:val="0"/>
                  <w:marTop w:val="0"/>
                  <w:marBottom w:val="0"/>
                  <w:divBdr>
                    <w:top w:val="none" w:sz="0" w:space="0" w:color="auto"/>
                    <w:left w:val="none" w:sz="0" w:space="0" w:color="auto"/>
                    <w:bottom w:val="none" w:sz="0" w:space="0" w:color="auto"/>
                    <w:right w:val="none" w:sz="0" w:space="0" w:color="auto"/>
                  </w:divBdr>
                  <w:divsChild>
                    <w:div w:id="636298315">
                      <w:marLeft w:val="0"/>
                      <w:marRight w:val="0"/>
                      <w:marTop w:val="0"/>
                      <w:marBottom w:val="225"/>
                      <w:divBdr>
                        <w:top w:val="none" w:sz="0" w:space="0" w:color="2D2D2D"/>
                        <w:left w:val="none" w:sz="0" w:space="0" w:color="2D2D2D"/>
                        <w:bottom w:val="none" w:sz="0" w:space="0" w:color="2D2D2D"/>
                        <w:right w:val="none" w:sz="0" w:space="0" w:color="2D2D2D"/>
                      </w:divBdr>
                      <w:divsChild>
                        <w:div w:id="41292132">
                          <w:marLeft w:val="0"/>
                          <w:marRight w:val="0"/>
                          <w:marTop w:val="0"/>
                          <w:marBottom w:val="0"/>
                          <w:divBdr>
                            <w:top w:val="none" w:sz="0" w:space="0" w:color="auto"/>
                            <w:left w:val="none" w:sz="0" w:space="0" w:color="auto"/>
                            <w:bottom w:val="none" w:sz="0" w:space="0" w:color="auto"/>
                            <w:right w:val="none" w:sz="0" w:space="0" w:color="auto"/>
                          </w:divBdr>
                          <w:divsChild>
                            <w:div w:id="16785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6502803">
      <w:bodyDiv w:val="1"/>
      <w:marLeft w:val="0"/>
      <w:marRight w:val="0"/>
      <w:marTop w:val="0"/>
      <w:marBottom w:val="0"/>
      <w:divBdr>
        <w:top w:val="none" w:sz="0" w:space="0" w:color="auto"/>
        <w:left w:val="none" w:sz="0" w:space="0" w:color="auto"/>
        <w:bottom w:val="none" w:sz="0" w:space="0" w:color="auto"/>
        <w:right w:val="none" w:sz="0" w:space="0" w:color="auto"/>
      </w:divBdr>
      <w:divsChild>
        <w:div w:id="336738070">
          <w:marLeft w:val="0"/>
          <w:marRight w:val="0"/>
          <w:marTop w:val="0"/>
          <w:marBottom w:val="0"/>
          <w:divBdr>
            <w:top w:val="none" w:sz="0" w:space="0" w:color="auto"/>
            <w:left w:val="none" w:sz="0" w:space="0" w:color="auto"/>
            <w:bottom w:val="none" w:sz="0" w:space="0" w:color="auto"/>
            <w:right w:val="none" w:sz="0" w:space="0" w:color="auto"/>
          </w:divBdr>
        </w:div>
        <w:div w:id="647326367">
          <w:marLeft w:val="0"/>
          <w:marRight w:val="0"/>
          <w:marTop w:val="0"/>
          <w:marBottom w:val="150"/>
          <w:divBdr>
            <w:top w:val="none" w:sz="0" w:space="0" w:color="auto"/>
            <w:left w:val="none" w:sz="0" w:space="0" w:color="auto"/>
            <w:bottom w:val="none" w:sz="0" w:space="0" w:color="auto"/>
            <w:right w:val="none" w:sz="0" w:space="0" w:color="auto"/>
          </w:divBdr>
        </w:div>
      </w:divsChild>
    </w:div>
    <w:div w:id="1876769754">
      <w:bodyDiv w:val="1"/>
      <w:marLeft w:val="0"/>
      <w:marRight w:val="0"/>
      <w:marTop w:val="439"/>
      <w:marBottom w:val="0"/>
      <w:divBdr>
        <w:top w:val="none" w:sz="0" w:space="0" w:color="auto"/>
        <w:left w:val="none" w:sz="0" w:space="0" w:color="auto"/>
        <w:bottom w:val="none" w:sz="0" w:space="0" w:color="auto"/>
        <w:right w:val="none" w:sz="0" w:space="0" w:color="auto"/>
      </w:divBdr>
      <w:divsChild>
        <w:div w:id="1734770463">
          <w:marLeft w:val="0"/>
          <w:marRight w:val="0"/>
          <w:marTop w:val="0"/>
          <w:marBottom w:val="0"/>
          <w:divBdr>
            <w:top w:val="none" w:sz="0" w:space="0" w:color="auto"/>
            <w:left w:val="single" w:sz="6" w:space="0" w:color="ECECEC"/>
            <w:bottom w:val="none" w:sz="0" w:space="0" w:color="auto"/>
            <w:right w:val="single" w:sz="6" w:space="0" w:color="ECECEC"/>
          </w:divBdr>
          <w:divsChild>
            <w:div w:id="2146775633">
              <w:marLeft w:val="0"/>
              <w:marRight w:val="0"/>
              <w:marTop w:val="0"/>
              <w:marBottom w:val="0"/>
              <w:divBdr>
                <w:top w:val="none" w:sz="0" w:space="0" w:color="auto"/>
                <w:left w:val="none" w:sz="0" w:space="0" w:color="auto"/>
                <w:bottom w:val="none" w:sz="0" w:space="0" w:color="auto"/>
                <w:right w:val="none" w:sz="0" w:space="0" w:color="auto"/>
              </w:divBdr>
              <w:divsChild>
                <w:div w:id="736901981">
                  <w:marLeft w:val="0"/>
                  <w:marRight w:val="0"/>
                  <w:marTop w:val="0"/>
                  <w:marBottom w:val="0"/>
                  <w:divBdr>
                    <w:top w:val="none" w:sz="0" w:space="0" w:color="auto"/>
                    <w:left w:val="none" w:sz="0" w:space="0" w:color="auto"/>
                    <w:bottom w:val="none" w:sz="0" w:space="0" w:color="auto"/>
                    <w:right w:val="none" w:sz="0" w:space="0" w:color="auto"/>
                  </w:divBdr>
                  <w:divsChild>
                    <w:div w:id="1013454100">
                      <w:marLeft w:val="0"/>
                      <w:marRight w:val="0"/>
                      <w:marTop w:val="0"/>
                      <w:marBottom w:val="0"/>
                      <w:divBdr>
                        <w:top w:val="none" w:sz="0" w:space="0" w:color="auto"/>
                        <w:left w:val="none" w:sz="0" w:space="0" w:color="auto"/>
                        <w:bottom w:val="none" w:sz="0" w:space="0" w:color="auto"/>
                        <w:right w:val="none" w:sz="0" w:space="0" w:color="auto"/>
                      </w:divBdr>
                      <w:divsChild>
                        <w:div w:id="1861897086">
                          <w:marLeft w:val="0"/>
                          <w:marRight w:val="0"/>
                          <w:marTop w:val="0"/>
                          <w:marBottom w:val="0"/>
                          <w:divBdr>
                            <w:top w:val="none" w:sz="0" w:space="0" w:color="auto"/>
                            <w:left w:val="none" w:sz="0" w:space="0" w:color="auto"/>
                            <w:bottom w:val="none" w:sz="0" w:space="0" w:color="auto"/>
                            <w:right w:val="none" w:sz="0" w:space="0" w:color="auto"/>
                          </w:divBdr>
                          <w:divsChild>
                            <w:div w:id="40636904">
                              <w:marLeft w:val="0"/>
                              <w:marRight w:val="0"/>
                              <w:marTop w:val="0"/>
                              <w:marBottom w:val="0"/>
                              <w:divBdr>
                                <w:top w:val="none" w:sz="0" w:space="0" w:color="auto"/>
                                <w:left w:val="none" w:sz="0" w:space="0" w:color="auto"/>
                                <w:bottom w:val="none" w:sz="0" w:space="0" w:color="auto"/>
                                <w:right w:val="none" w:sz="0" w:space="0" w:color="auto"/>
                              </w:divBdr>
                              <w:divsChild>
                                <w:div w:id="1801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86159">
      <w:bodyDiv w:val="1"/>
      <w:marLeft w:val="0"/>
      <w:marRight w:val="0"/>
      <w:marTop w:val="0"/>
      <w:marBottom w:val="0"/>
      <w:divBdr>
        <w:top w:val="none" w:sz="0" w:space="0" w:color="auto"/>
        <w:left w:val="none" w:sz="0" w:space="0" w:color="auto"/>
        <w:bottom w:val="none" w:sz="0" w:space="0" w:color="auto"/>
        <w:right w:val="none" w:sz="0" w:space="0" w:color="auto"/>
      </w:divBdr>
      <w:divsChild>
        <w:div w:id="1281914624">
          <w:marLeft w:val="0"/>
          <w:marRight w:val="0"/>
          <w:marTop w:val="0"/>
          <w:marBottom w:val="0"/>
          <w:divBdr>
            <w:top w:val="none" w:sz="0" w:space="0" w:color="auto"/>
            <w:left w:val="none" w:sz="0" w:space="0" w:color="auto"/>
            <w:bottom w:val="none" w:sz="0" w:space="0" w:color="auto"/>
            <w:right w:val="none" w:sz="0" w:space="0" w:color="auto"/>
          </w:divBdr>
          <w:divsChild>
            <w:div w:id="1039402827">
              <w:marLeft w:val="0"/>
              <w:marRight w:val="0"/>
              <w:marTop w:val="0"/>
              <w:marBottom w:val="0"/>
              <w:divBdr>
                <w:top w:val="none" w:sz="0" w:space="0" w:color="auto"/>
                <w:left w:val="none" w:sz="0" w:space="0" w:color="auto"/>
                <w:bottom w:val="none" w:sz="0" w:space="0" w:color="auto"/>
                <w:right w:val="none" w:sz="0" w:space="0" w:color="auto"/>
              </w:divBdr>
            </w:div>
          </w:divsChild>
        </w:div>
        <w:div w:id="1344816197">
          <w:marLeft w:val="0"/>
          <w:marRight w:val="0"/>
          <w:marTop w:val="0"/>
          <w:marBottom w:val="150"/>
          <w:divBdr>
            <w:top w:val="none" w:sz="0" w:space="0" w:color="auto"/>
            <w:left w:val="none" w:sz="0" w:space="0" w:color="auto"/>
            <w:bottom w:val="none" w:sz="0" w:space="0" w:color="auto"/>
            <w:right w:val="none" w:sz="0" w:space="0" w:color="auto"/>
          </w:divBdr>
        </w:div>
        <w:div w:id="1735424017">
          <w:marLeft w:val="0"/>
          <w:marRight w:val="0"/>
          <w:marTop w:val="0"/>
          <w:marBottom w:val="150"/>
          <w:divBdr>
            <w:top w:val="none" w:sz="0" w:space="0" w:color="auto"/>
            <w:left w:val="none" w:sz="0" w:space="0" w:color="auto"/>
            <w:bottom w:val="none" w:sz="0" w:space="0" w:color="auto"/>
            <w:right w:val="none" w:sz="0" w:space="0" w:color="auto"/>
          </w:divBdr>
          <w:divsChild>
            <w:div w:id="10661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87561">
      <w:bodyDiv w:val="1"/>
      <w:marLeft w:val="0"/>
      <w:marRight w:val="0"/>
      <w:marTop w:val="0"/>
      <w:marBottom w:val="0"/>
      <w:divBdr>
        <w:top w:val="none" w:sz="0" w:space="0" w:color="auto"/>
        <w:left w:val="none" w:sz="0" w:space="0" w:color="auto"/>
        <w:bottom w:val="none" w:sz="0" w:space="0" w:color="auto"/>
        <w:right w:val="none" w:sz="0" w:space="0" w:color="auto"/>
      </w:divBdr>
    </w:div>
    <w:div w:id="1876966018">
      <w:bodyDiv w:val="1"/>
      <w:marLeft w:val="0"/>
      <w:marRight w:val="0"/>
      <w:marTop w:val="0"/>
      <w:marBottom w:val="0"/>
      <w:divBdr>
        <w:top w:val="none" w:sz="0" w:space="0" w:color="auto"/>
        <w:left w:val="none" w:sz="0" w:space="0" w:color="auto"/>
        <w:bottom w:val="none" w:sz="0" w:space="0" w:color="auto"/>
        <w:right w:val="none" w:sz="0" w:space="0" w:color="auto"/>
      </w:divBdr>
      <w:divsChild>
        <w:div w:id="942349120">
          <w:marLeft w:val="0"/>
          <w:marRight w:val="0"/>
          <w:marTop w:val="0"/>
          <w:marBottom w:val="0"/>
          <w:divBdr>
            <w:top w:val="none" w:sz="0" w:space="0" w:color="auto"/>
            <w:left w:val="none" w:sz="0" w:space="0" w:color="auto"/>
            <w:bottom w:val="dotted" w:sz="6" w:space="4" w:color="DDDDDD"/>
            <w:right w:val="none" w:sz="0" w:space="0" w:color="auto"/>
          </w:divBdr>
          <w:divsChild>
            <w:div w:id="2007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044455">
      <w:bodyDiv w:val="1"/>
      <w:marLeft w:val="0"/>
      <w:marRight w:val="0"/>
      <w:marTop w:val="0"/>
      <w:marBottom w:val="0"/>
      <w:divBdr>
        <w:top w:val="none" w:sz="0" w:space="0" w:color="auto"/>
        <w:left w:val="none" w:sz="0" w:space="0" w:color="auto"/>
        <w:bottom w:val="none" w:sz="0" w:space="0" w:color="auto"/>
        <w:right w:val="none" w:sz="0" w:space="0" w:color="auto"/>
      </w:divBdr>
      <w:divsChild>
        <w:div w:id="1736201378">
          <w:marLeft w:val="0"/>
          <w:marRight w:val="0"/>
          <w:marTop w:val="0"/>
          <w:marBottom w:val="0"/>
          <w:divBdr>
            <w:top w:val="none" w:sz="0" w:space="0" w:color="auto"/>
            <w:left w:val="none" w:sz="0" w:space="0" w:color="auto"/>
            <w:bottom w:val="none" w:sz="0" w:space="0" w:color="auto"/>
            <w:right w:val="none" w:sz="0" w:space="0" w:color="auto"/>
          </w:divBdr>
          <w:divsChild>
            <w:div w:id="18246568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7230909">
      <w:bodyDiv w:val="1"/>
      <w:marLeft w:val="0"/>
      <w:marRight w:val="0"/>
      <w:marTop w:val="0"/>
      <w:marBottom w:val="0"/>
      <w:divBdr>
        <w:top w:val="none" w:sz="0" w:space="0" w:color="auto"/>
        <w:left w:val="none" w:sz="0" w:space="0" w:color="auto"/>
        <w:bottom w:val="none" w:sz="0" w:space="0" w:color="auto"/>
        <w:right w:val="none" w:sz="0" w:space="0" w:color="auto"/>
      </w:divBdr>
      <w:divsChild>
        <w:div w:id="1437335972">
          <w:marLeft w:val="0"/>
          <w:marRight w:val="0"/>
          <w:marTop w:val="0"/>
          <w:marBottom w:val="0"/>
          <w:divBdr>
            <w:top w:val="none" w:sz="0" w:space="0" w:color="auto"/>
            <w:left w:val="none" w:sz="0" w:space="0" w:color="auto"/>
            <w:bottom w:val="none" w:sz="0" w:space="0" w:color="auto"/>
            <w:right w:val="none" w:sz="0" w:space="0" w:color="auto"/>
          </w:divBdr>
          <w:divsChild>
            <w:div w:id="1425375126">
              <w:marLeft w:val="0"/>
              <w:marRight w:val="0"/>
              <w:marTop w:val="0"/>
              <w:marBottom w:val="0"/>
              <w:divBdr>
                <w:top w:val="none" w:sz="0" w:space="0" w:color="auto"/>
                <w:left w:val="none" w:sz="0" w:space="0" w:color="auto"/>
                <w:bottom w:val="none" w:sz="0" w:space="0" w:color="auto"/>
                <w:right w:val="none" w:sz="0" w:space="0" w:color="auto"/>
              </w:divBdr>
              <w:divsChild>
                <w:div w:id="2000228148">
                  <w:marLeft w:val="0"/>
                  <w:marRight w:val="0"/>
                  <w:marTop w:val="0"/>
                  <w:marBottom w:val="0"/>
                  <w:divBdr>
                    <w:top w:val="none" w:sz="0" w:space="0" w:color="auto"/>
                    <w:left w:val="none" w:sz="0" w:space="0" w:color="auto"/>
                    <w:bottom w:val="none" w:sz="0" w:space="0" w:color="auto"/>
                    <w:right w:val="none" w:sz="0" w:space="0" w:color="auto"/>
                  </w:divBdr>
                  <w:divsChild>
                    <w:div w:id="829172548">
                      <w:marLeft w:val="0"/>
                      <w:marRight w:val="0"/>
                      <w:marTop w:val="0"/>
                      <w:marBottom w:val="0"/>
                      <w:divBdr>
                        <w:top w:val="none" w:sz="0" w:space="0" w:color="auto"/>
                        <w:left w:val="none" w:sz="0" w:space="0" w:color="auto"/>
                        <w:bottom w:val="none" w:sz="0" w:space="0" w:color="auto"/>
                        <w:right w:val="none" w:sz="0" w:space="0" w:color="auto"/>
                      </w:divBdr>
                      <w:divsChild>
                        <w:div w:id="219294030">
                          <w:marLeft w:val="0"/>
                          <w:marRight w:val="0"/>
                          <w:marTop w:val="0"/>
                          <w:marBottom w:val="0"/>
                          <w:divBdr>
                            <w:top w:val="none" w:sz="0" w:space="0" w:color="auto"/>
                            <w:left w:val="none" w:sz="0" w:space="0" w:color="auto"/>
                            <w:bottom w:val="none" w:sz="0" w:space="0" w:color="auto"/>
                            <w:right w:val="none" w:sz="0" w:space="0" w:color="auto"/>
                          </w:divBdr>
                          <w:divsChild>
                            <w:div w:id="1376080719">
                              <w:marLeft w:val="0"/>
                              <w:marRight w:val="0"/>
                              <w:marTop w:val="0"/>
                              <w:marBottom w:val="0"/>
                              <w:divBdr>
                                <w:top w:val="none" w:sz="0" w:space="0" w:color="auto"/>
                                <w:left w:val="none" w:sz="0" w:space="0" w:color="auto"/>
                                <w:bottom w:val="none" w:sz="0" w:space="0" w:color="auto"/>
                                <w:right w:val="none" w:sz="0" w:space="0" w:color="auto"/>
                              </w:divBdr>
                              <w:divsChild>
                                <w:div w:id="1621834358">
                                  <w:marLeft w:val="0"/>
                                  <w:marRight w:val="0"/>
                                  <w:marTop w:val="0"/>
                                  <w:marBottom w:val="0"/>
                                  <w:divBdr>
                                    <w:top w:val="none" w:sz="0" w:space="0" w:color="auto"/>
                                    <w:left w:val="none" w:sz="0" w:space="0" w:color="auto"/>
                                    <w:bottom w:val="none" w:sz="0" w:space="0" w:color="auto"/>
                                    <w:right w:val="none" w:sz="0" w:space="0" w:color="auto"/>
                                  </w:divBdr>
                                  <w:divsChild>
                                    <w:div w:id="17280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276667">
      <w:bodyDiv w:val="1"/>
      <w:marLeft w:val="0"/>
      <w:marRight w:val="0"/>
      <w:marTop w:val="0"/>
      <w:marBottom w:val="0"/>
      <w:divBdr>
        <w:top w:val="none" w:sz="0" w:space="0" w:color="auto"/>
        <w:left w:val="none" w:sz="0" w:space="0" w:color="auto"/>
        <w:bottom w:val="none" w:sz="0" w:space="0" w:color="auto"/>
        <w:right w:val="none" w:sz="0" w:space="0" w:color="auto"/>
      </w:divBdr>
      <w:divsChild>
        <w:div w:id="729353283">
          <w:marLeft w:val="0"/>
          <w:marRight w:val="0"/>
          <w:marTop w:val="0"/>
          <w:marBottom w:val="0"/>
          <w:divBdr>
            <w:top w:val="none" w:sz="0" w:space="0" w:color="auto"/>
            <w:left w:val="none" w:sz="0" w:space="0" w:color="auto"/>
            <w:bottom w:val="none" w:sz="0" w:space="0" w:color="auto"/>
            <w:right w:val="none" w:sz="0" w:space="0" w:color="auto"/>
          </w:divBdr>
        </w:div>
      </w:divsChild>
    </w:div>
    <w:div w:id="1878807474">
      <w:bodyDiv w:val="1"/>
      <w:marLeft w:val="0"/>
      <w:marRight w:val="0"/>
      <w:marTop w:val="0"/>
      <w:marBottom w:val="0"/>
      <w:divBdr>
        <w:top w:val="none" w:sz="0" w:space="0" w:color="auto"/>
        <w:left w:val="none" w:sz="0" w:space="0" w:color="auto"/>
        <w:bottom w:val="none" w:sz="0" w:space="0" w:color="auto"/>
        <w:right w:val="none" w:sz="0" w:space="0" w:color="auto"/>
      </w:divBdr>
      <w:divsChild>
        <w:div w:id="1793548538">
          <w:marLeft w:val="0"/>
          <w:marRight w:val="0"/>
          <w:marTop w:val="0"/>
          <w:marBottom w:val="0"/>
          <w:divBdr>
            <w:top w:val="none" w:sz="0" w:space="0" w:color="auto"/>
            <w:left w:val="none" w:sz="0" w:space="0" w:color="auto"/>
            <w:bottom w:val="none" w:sz="0" w:space="0" w:color="auto"/>
            <w:right w:val="none" w:sz="0" w:space="0" w:color="auto"/>
          </w:divBdr>
        </w:div>
        <w:div w:id="2037583422">
          <w:marLeft w:val="0"/>
          <w:marRight w:val="0"/>
          <w:marTop w:val="0"/>
          <w:marBottom w:val="150"/>
          <w:divBdr>
            <w:top w:val="none" w:sz="0" w:space="0" w:color="auto"/>
            <w:left w:val="none" w:sz="0" w:space="0" w:color="auto"/>
            <w:bottom w:val="none" w:sz="0" w:space="0" w:color="auto"/>
            <w:right w:val="none" w:sz="0" w:space="0" w:color="auto"/>
          </w:divBdr>
          <w:divsChild>
            <w:div w:id="105120604">
              <w:marLeft w:val="0"/>
              <w:marRight w:val="0"/>
              <w:marTop w:val="0"/>
              <w:marBottom w:val="0"/>
              <w:divBdr>
                <w:top w:val="none" w:sz="0" w:space="0" w:color="auto"/>
                <w:left w:val="none" w:sz="0" w:space="0" w:color="auto"/>
                <w:bottom w:val="none" w:sz="0" w:space="0" w:color="auto"/>
                <w:right w:val="none" w:sz="0" w:space="0" w:color="auto"/>
              </w:divBdr>
              <w:divsChild>
                <w:div w:id="974334001">
                  <w:marLeft w:val="0"/>
                  <w:marRight w:val="0"/>
                  <w:marTop w:val="0"/>
                  <w:marBottom w:val="0"/>
                  <w:divBdr>
                    <w:top w:val="none" w:sz="0" w:space="0" w:color="auto"/>
                    <w:left w:val="none" w:sz="0" w:space="0" w:color="auto"/>
                    <w:bottom w:val="none" w:sz="0" w:space="0" w:color="auto"/>
                    <w:right w:val="none" w:sz="0" w:space="0" w:color="auto"/>
                  </w:divBdr>
                  <w:divsChild>
                    <w:div w:id="18228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20491">
      <w:bodyDiv w:val="1"/>
      <w:marLeft w:val="0"/>
      <w:marRight w:val="0"/>
      <w:marTop w:val="0"/>
      <w:marBottom w:val="0"/>
      <w:divBdr>
        <w:top w:val="none" w:sz="0" w:space="0" w:color="auto"/>
        <w:left w:val="none" w:sz="0" w:space="0" w:color="auto"/>
        <w:bottom w:val="none" w:sz="0" w:space="0" w:color="auto"/>
        <w:right w:val="none" w:sz="0" w:space="0" w:color="auto"/>
      </w:divBdr>
    </w:div>
    <w:div w:id="1879195088">
      <w:bodyDiv w:val="1"/>
      <w:marLeft w:val="0"/>
      <w:marRight w:val="0"/>
      <w:marTop w:val="0"/>
      <w:marBottom w:val="0"/>
      <w:divBdr>
        <w:top w:val="none" w:sz="0" w:space="0" w:color="auto"/>
        <w:left w:val="none" w:sz="0" w:space="0" w:color="auto"/>
        <w:bottom w:val="none" w:sz="0" w:space="0" w:color="auto"/>
        <w:right w:val="none" w:sz="0" w:space="0" w:color="auto"/>
      </w:divBdr>
      <w:divsChild>
        <w:div w:id="371393005">
          <w:marLeft w:val="0"/>
          <w:marRight w:val="0"/>
          <w:marTop w:val="0"/>
          <w:marBottom w:val="0"/>
          <w:divBdr>
            <w:top w:val="none" w:sz="0" w:space="0" w:color="auto"/>
            <w:left w:val="none" w:sz="0" w:space="0" w:color="auto"/>
            <w:bottom w:val="none" w:sz="0" w:space="0" w:color="auto"/>
            <w:right w:val="none" w:sz="0" w:space="0" w:color="auto"/>
          </w:divBdr>
          <w:divsChild>
            <w:div w:id="173388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4183">
      <w:bodyDiv w:val="1"/>
      <w:marLeft w:val="0"/>
      <w:marRight w:val="0"/>
      <w:marTop w:val="0"/>
      <w:marBottom w:val="0"/>
      <w:divBdr>
        <w:top w:val="none" w:sz="0" w:space="0" w:color="auto"/>
        <w:left w:val="none" w:sz="0" w:space="0" w:color="auto"/>
        <w:bottom w:val="none" w:sz="0" w:space="0" w:color="auto"/>
        <w:right w:val="none" w:sz="0" w:space="0" w:color="auto"/>
      </w:divBdr>
      <w:divsChild>
        <w:div w:id="222832839">
          <w:marLeft w:val="0"/>
          <w:marRight w:val="0"/>
          <w:marTop w:val="0"/>
          <w:marBottom w:val="150"/>
          <w:divBdr>
            <w:top w:val="none" w:sz="0" w:space="0" w:color="auto"/>
            <w:left w:val="none" w:sz="0" w:space="0" w:color="auto"/>
            <w:bottom w:val="none" w:sz="0" w:space="0" w:color="auto"/>
            <w:right w:val="none" w:sz="0" w:space="0" w:color="auto"/>
          </w:divBdr>
        </w:div>
        <w:div w:id="1075783426">
          <w:marLeft w:val="0"/>
          <w:marRight w:val="0"/>
          <w:marTop w:val="0"/>
          <w:marBottom w:val="150"/>
          <w:divBdr>
            <w:top w:val="none" w:sz="0" w:space="0" w:color="auto"/>
            <w:left w:val="none" w:sz="0" w:space="0" w:color="auto"/>
            <w:bottom w:val="none" w:sz="0" w:space="0" w:color="auto"/>
            <w:right w:val="none" w:sz="0" w:space="0" w:color="auto"/>
          </w:divBdr>
          <w:divsChild>
            <w:div w:id="189589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9179">
      <w:bodyDiv w:val="1"/>
      <w:marLeft w:val="0"/>
      <w:marRight w:val="0"/>
      <w:marTop w:val="0"/>
      <w:marBottom w:val="0"/>
      <w:divBdr>
        <w:top w:val="none" w:sz="0" w:space="0" w:color="auto"/>
        <w:left w:val="none" w:sz="0" w:space="0" w:color="auto"/>
        <w:bottom w:val="none" w:sz="0" w:space="0" w:color="auto"/>
        <w:right w:val="none" w:sz="0" w:space="0" w:color="auto"/>
      </w:divBdr>
      <w:divsChild>
        <w:div w:id="1994290374">
          <w:marLeft w:val="0"/>
          <w:marRight w:val="0"/>
          <w:marTop w:val="0"/>
          <w:marBottom w:val="0"/>
          <w:divBdr>
            <w:top w:val="none" w:sz="0" w:space="0" w:color="auto"/>
            <w:left w:val="none" w:sz="0" w:space="0" w:color="auto"/>
            <w:bottom w:val="dotted" w:sz="6" w:space="4" w:color="DDDDDD"/>
            <w:right w:val="none" w:sz="0" w:space="0" w:color="auto"/>
          </w:divBdr>
        </w:div>
      </w:divsChild>
    </w:div>
    <w:div w:id="1881165801">
      <w:bodyDiv w:val="1"/>
      <w:marLeft w:val="0"/>
      <w:marRight w:val="0"/>
      <w:marTop w:val="0"/>
      <w:marBottom w:val="0"/>
      <w:divBdr>
        <w:top w:val="none" w:sz="0" w:space="0" w:color="auto"/>
        <w:left w:val="none" w:sz="0" w:space="0" w:color="auto"/>
        <w:bottom w:val="none" w:sz="0" w:space="0" w:color="auto"/>
        <w:right w:val="none" w:sz="0" w:space="0" w:color="auto"/>
      </w:divBdr>
    </w:div>
    <w:div w:id="1882664802">
      <w:bodyDiv w:val="1"/>
      <w:marLeft w:val="0"/>
      <w:marRight w:val="0"/>
      <w:marTop w:val="0"/>
      <w:marBottom w:val="0"/>
      <w:divBdr>
        <w:top w:val="none" w:sz="0" w:space="0" w:color="auto"/>
        <w:left w:val="none" w:sz="0" w:space="0" w:color="auto"/>
        <w:bottom w:val="none" w:sz="0" w:space="0" w:color="auto"/>
        <w:right w:val="none" w:sz="0" w:space="0" w:color="auto"/>
      </w:divBdr>
      <w:divsChild>
        <w:div w:id="674655449">
          <w:marLeft w:val="0"/>
          <w:marRight w:val="0"/>
          <w:marTop w:val="0"/>
          <w:marBottom w:val="0"/>
          <w:divBdr>
            <w:top w:val="none" w:sz="0" w:space="0" w:color="auto"/>
            <w:left w:val="none" w:sz="0" w:space="0" w:color="auto"/>
            <w:bottom w:val="none" w:sz="0" w:space="0" w:color="auto"/>
            <w:right w:val="none" w:sz="0" w:space="0" w:color="auto"/>
          </w:divBdr>
          <w:divsChild>
            <w:div w:id="357897522">
              <w:marLeft w:val="0"/>
              <w:marRight w:val="0"/>
              <w:marTop w:val="0"/>
              <w:marBottom w:val="0"/>
              <w:divBdr>
                <w:top w:val="none" w:sz="0" w:space="0" w:color="auto"/>
                <w:left w:val="none" w:sz="0" w:space="0" w:color="auto"/>
                <w:bottom w:val="none" w:sz="0" w:space="0" w:color="auto"/>
                <w:right w:val="none" w:sz="0" w:space="0" w:color="auto"/>
              </w:divBdr>
              <w:divsChild>
                <w:div w:id="15667048">
                  <w:marLeft w:val="0"/>
                  <w:marRight w:val="0"/>
                  <w:marTop w:val="0"/>
                  <w:marBottom w:val="0"/>
                  <w:divBdr>
                    <w:top w:val="none" w:sz="0" w:space="0" w:color="auto"/>
                    <w:left w:val="none" w:sz="0" w:space="0" w:color="auto"/>
                    <w:bottom w:val="none" w:sz="0" w:space="0" w:color="auto"/>
                    <w:right w:val="none" w:sz="0" w:space="0" w:color="auto"/>
                  </w:divBdr>
                  <w:divsChild>
                    <w:div w:id="1988895236">
                      <w:marLeft w:val="0"/>
                      <w:marRight w:val="0"/>
                      <w:marTop w:val="0"/>
                      <w:marBottom w:val="0"/>
                      <w:divBdr>
                        <w:top w:val="none" w:sz="0" w:space="0" w:color="auto"/>
                        <w:left w:val="none" w:sz="0" w:space="0" w:color="auto"/>
                        <w:bottom w:val="none" w:sz="0" w:space="0" w:color="auto"/>
                        <w:right w:val="none" w:sz="0" w:space="0" w:color="auto"/>
                      </w:divBdr>
                      <w:divsChild>
                        <w:div w:id="1612468359">
                          <w:marLeft w:val="0"/>
                          <w:marRight w:val="0"/>
                          <w:marTop w:val="0"/>
                          <w:marBottom w:val="0"/>
                          <w:divBdr>
                            <w:top w:val="none" w:sz="0" w:space="0" w:color="auto"/>
                            <w:left w:val="none" w:sz="0" w:space="0" w:color="auto"/>
                            <w:bottom w:val="none" w:sz="0" w:space="0" w:color="auto"/>
                            <w:right w:val="none" w:sz="0" w:space="0" w:color="auto"/>
                          </w:divBdr>
                          <w:divsChild>
                            <w:div w:id="271669557">
                              <w:marLeft w:val="0"/>
                              <w:marRight w:val="0"/>
                              <w:marTop w:val="0"/>
                              <w:marBottom w:val="0"/>
                              <w:divBdr>
                                <w:top w:val="none" w:sz="0" w:space="0" w:color="auto"/>
                                <w:left w:val="none" w:sz="0" w:space="0" w:color="auto"/>
                                <w:bottom w:val="none" w:sz="0" w:space="0" w:color="auto"/>
                                <w:right w:val="none" w:sz="0" w:space="0" w:color="auto"/>
                              </w:divBdr>
                              <w:divsChild>
                                <w:div w:id="2024280519">
                                  <w:marLeft w:val="0"/>
                                  <w:marRight w:val="0"/>
                                  <w:marTop w:val="0"/>
                                  <w:marBottom w:val="0"/>
                                  <w:divBdr>
                                    <w:top w:val="none" w:sz="0" w:space="0" w:color="auto"/>
                                    <w:left w:val="none" w:sz="0" w:space="0" w:color="auto"/>
                                    <w:bottom w:val="none" w:sz="0" w:space="0" w:color="auto"/>
                                    <w:right w:val="none" w:sz="0" w:space="0" w:color="auto"/>
                                  </w:divBdr>
                                  <w:divsChild>
                                    <w:div w:id="10778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92884">
      <w:bodyDiv w:val="1"/>
      <w:marLeft w:val="0"/>
      <w:marRight w:val="0"/>
      <w:marTop w:val="0"/>
      <w:marBottom w:val="0"/>
      <w:divBdr>
        <w:top w:val="none" w:sz="0" w:space="0" w:color="auto"/>
        <w:left w:val="none" w:sz="0" w:space="0" w:color="auto"/>
        <w:bottom w:val="none" w:sz="0" w:space="0" w:color="auto"/>
        <w:right w:val="none" w:sz="0" w:space="0" w:color="auto"/>
      </w:divBdr>
    </w:div>
    <w:div w:id="1883637234">
      <w:bodyDiv w:val="1"/>
      <w:marLeft w:val="0"/>
      <w:marRight w:val="0"/>
      <w:marTop w:val="0"/>
      <w:marBottom w:val="0"/>
      <w:divBdr>
        <w:top w:val="none" w:sz="0" w:space="0" w:color="auto"/>
        <w:left w:val="none" w:sz="0" w:space="0" w:color="auto"/>
        <w:bottom w:val="none" w:sz="0" w:space="0" w:color="auto"/>
        <w:right w:val="none" w:sz="0" w:space="0" w:color="auto"/>
      </w:divBdr>
      <w:divsChild>
        <w:div w:id="979771560">
          <w:marLeft w:val="0"/>
          <w:marRight w:val="0"/>
          <w:marTop w:val="0"/>
          <w:marBottom w:val="0"/>
          <w:divBdr>
            <w:top w:val="none" w:sz="0" w:space="0" w:color="auto"/>
            <w:left w:val="none" w:sz="0" w:space="0" w:color="auto"/>
            <w:bottom w:val="dotted" w:sz="6" w:space="4" w:color="DDDDDD"/>
            <w:right w:val="none" w:sz="0" w:space="0" w:color="auto"/>
          </w:divBdr>
          <w:divsChild>
            <w:div w:id="199795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01383">
      <w:bodyDiv w:val="1"/>
      <w:marLeft w:val="0"/>
      <w:marRight w:val="0"/>
      <w:marTop w:val="0"/>
      <w:marBottom w:val="0"/>
      <w:divBdr>
        <w:top w:val="none" w:sz="0" w:space="0" w:color="auto"/>
        <w:left w:val="none" w:sz="0" w:space="0" w:color="auto"/>
        <w:bottom w:val="none" w:sz="0" w:space="0" w:color="auto"/>
        <w:right w:val="none" w:sz="0" w:space="0" w:color="auto"/>
      </w:divBdr>
    </w:div>
    <w:div w:id="1884436620">
      <w:bodyDiv w:val="1"/>
      <w:marLeft w:val="0"/>
      <w:marRight w:val="0"/>
      <w:marTop w:val="0"/>
      <w:marBottom w:val="0"/>
      <w:divBdr>
        <w:top w:val="none" w:sz="0" w:space="0" w:color="auto"/>
        <w:left w:val="none" w:sz="0" w:space="0" w:color="auto"/>
        <w:bottom w:val="none" w:sz="0" w:space="0" w:color="auto"/>
        <w:right w:val="none" w:sz="0" w:space="0" w:color="auto"/>
      </w:divBdr>
    </w:div>
    <w:div w:id="1884905007">
      <w:bodyDiv w:val="1"/>
      <w:marLeft w:val="0"/>
      <w:marRight w:val="0"/>
      <w:marTop w:val="0"/>
      <w:marBottom w:val="0"/>
      <w:divBdr>
        <w:top w:val="none" w:sz="0" w:space="0" w:color="auto"/>
        <w:left w:val="none" w:sz="0" w:space="0" w:color="auto"/>
        <w:bottom w:val="none" w:sz="0" w:space="0" w:color="auto"/>
        <w:right w:val="none" w:sz="0" w:space="0" w:color="auto"/>
      </w:divBdr>
      <w:divsChild>
        <w:div w:id="1357120448">
          <w:marLeft w:val="0"/>
          <w:marRight w:val="0"/>
          <w:marTop w:val="0"/>
          <w:marBottom w:val="0"/>
          <w:divBdr>
            <w:top w:val="none" w:sz="0" w:space="0" w:color="auto"/>
            <w:left w:val="none" w:sz="0" w:space="0" w:color="auto"/>
            <w:bottom w:val="dotted" w:sz="6" w:space="4" w:color="DDDDDD"/>
            <w:right w:val="none" w:sz="0" w:space="0" w:color="auto"/>
          </w:divBdr>
        </w:div>
      </w:divsChild>
    </w:div>
    <w:div w:id="1885092015">
      <w:bodyDiv w:val="1"/>
      <w:marLeft w:val="0"/>
      <w:marRight w:val="0"/>
      <w:marTop w:val="0"/>
      <w:marBottom w:val="0"/>
      <w:divBdr>
        <w:top w:val="none" w:sz="0" w:space="0" w:color="auto"/>
        <w:left w:val="none" w:sz="0" w:space="0" w:color="auto"/>
        <w:bottom w:val="none" w:sz="0" w:space="0" w:color="auto"/>
        <w:right w:val="none" w:sz="0" w:space="0" w:color="auto"/>
      </w:divBdr>
      <w:divsChild>
        <w:div w:id="1219785349">
          <w:marLeft w:val="0"/>
          <w:marRight w:val="0"/>
          <w:marTop w:val="0"/>
          <w:marBottom w:val="0"/>
          <w:divBdr>
            <w:top w:val="none" w:sz="0" w:space="0" w:color="auto"/>
            <w:left w:val="none" w:sz="0" w:space="0" w:color="auto"/>
            <w:bottom w:val="none" w:sz="0" w:space="0" w:color="auto"/>
            <w:right w:val="none" w:sz="0" w:space="0" w:color="auto"/>
          </w:divBdr>
          <w:divsChild>
            <w:div w:id="1986080706">
              <w:marLeft w:val="0"/>
              <w:marRight w:val="0"/>
              <w:marTop w:val="0"/>
              <w:marBottom w:val="0"/>
              <w:divBdr>
                <w:top w:val="none" w:sz="0" w:space="0" w:color="auto"/>
                <w:left w:val="none" w:sz="0" w:space="0" w:color="auto"/>
                <w:bottom w:val="none" w:sz="0" w:space="0" w:color="auto"/>
                <w:right w:val="none" w:sz="0" w:space="0" w:color="auto"/>
              </w:divBdr>
              <w:divsChild>
                <w:div w:id="928854876">
                  <w:marLeft w:val="0"/>
                  <w:marRight w:val="0"/>
                  <w:marTop w:val="0"/>
                  <w:marBottom w:val="0"/>
                  <w:divBdr>
                    <w:top w:val="none" w:sz="0" w:space="0" w:color="auto"/>
                    <w:left w:val="none" w:sz="0" w:space="0" w:color="auto"/>
                    <w:bottom w:val="none" w:sz="0" w:space="0" w:color="auto"/>
                    <w:right w:val="none" w:sz="0" w:space="0" w:color="auto"/>
                  </w:divBdr>
                  <w:divsChild>
                    <w:div w:id="730269534">
                      <w:marLeft w:val="0"/>
                      <w:marRight w:val="0"/>
                      <w:marTop w:val="0"/>
                      <w:marBottom w:val="0"/>
                      <w:divBdr>
                        <w:top w:val="none" w:sz="0" w:space="0" w:color="auto"/>
                        <w:left w:val="none" w:sz="0" w:space="0" w:color="auto"/>
                        <w:bottom w:val="none" w:sz="0" w:space="0" w:color="auto"/>
                        <w:right w:val="none" w:sz="0" w:space="0" w:color="auto"/>
                      </w:divBdr>
                      <w:divsChild>
                        <w:div w:id="535894572">
                          <w:marLeft w:val="0"/>
                          <w:marRight w:val="0"/>
                          <w:marTop w:val="0"/>
                          <w:marBottom w:val="0"/>
                          <w:divBdr>
                            <w:top w:val="none" w:sz="0" w:space="0" w:color="auto"/>
                            <w:left w:val="none" w:sz="0" w:space="0" w:color="auto"/>
                            <w:bottom w:val="none" w:sz="0" w:space="0" w:color="auto"/>
                            <w:right w:val="none" w:sz="0" w:space="0" w:color="auto"/>
                          </w:divBdr>
                          <w:divsChild>
                            <w:div w:id="288555272">
                              <w:marLeft w:val="0"/>
                              <w:marRight w:val="0"/>
                              <w:marTop w:val="0"/>
                              <w:marBottom w:val="0"/>
                              <w:divBdr>
                                <w:top w:val="none" w:sz="0" w:space="0" w:color="auto"/>
                                <w:left w:val="none" w:sz="0" w:space="0" w:color="auto"/>
                                <w:bottom w:val="none" w:sz="0" w:space="0" w:color="auto"/>
                                <w:right w:val="none" w:sz="0" w:space="0" w:color="auto"/>
                              </w:divBdr>
                              <w:divsChild>
                                <w:div w:id="1972663481">
                                  <w:marLeft w:val="0"/>
                                  <w:marRight w:val="0"/>
                                  <w:marTop w:val="0"/>
                                  <w:marBottom w:val="0"/>
                                  <w:divBdr>
                                    <w:top w:val="none" w:sz="0" w:space="0" w:color="auto"/>
                                    <w:left w:val="none" w:sz="0" w:space="0" w:color="auto"/>
                                    <w:bottom w:val="none" w:sz="0" w:space="0" w:color="auto"/>
                                    <w:right w:val="none" w:sz="0" w:space="0" w:color="auto"/>
                                  </w:divBdr>
                                  <w:divsChild>
                                    <w:div w:id="1927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097345">
      <w:bodyDiv w:val="1"/>
      <w:marLeft w:val="0"/>
      <w:marRight w:val="0"/>
      <w:marTop w:val="0"/>
      <w:marBottom w:val="0"/>
      <w:divBdr>
        <w:top w:val="none" w:sz="0" w:space="0" w:color="auto"/>
        <w:left w:val="none" w:sz="0" w:space="0" w:color="auto"/>
        <w:bottom w:val="none" w:sz="0" w:space="0" w:color="auto"/>
        <w:right w:val="none" w:sz="0" w:space="0" w:color="auto"/>
      </w:divBdr>
      <w:divsChild>
        <w:div w:id="1518956581">
          <w:marLeft w:val="0"/>
          <w:marRight w:val="0"/>
          <w:marTop w:val="0"/>
          <w:marBottom w:val="150"/>
          <w:divBdr>
            <w:top w:val="none" w:sz="0" w:space="0" w:color="auto"/>
            <w:left w:val="none" w:sz="0" w:space="0" w:color="auto"/>
            <w:bottom w:val="none" w:sz="0" w:space="0" w:color="auto"/>
            <w:right w:val="none" w:sz="0" w:space="0" w:color="auto"/>
          </w:divBdr>
        </w:div>
      </w:divsChild>
    </w:div>
    <w:div w:id="1885437539">
      <w:bodyDiv w:val="1"/>
      <w:marLeft w:val="0"/>
      <w:marRight w:val="0"/>
      <w:marTop w:val="0"/>
      <w:marBottom w:val="0"/>
      <w:divBdr>
        <w:top w:val="none" w:sz="0" w:space="0" w:color="auto"/>
        <w:left w:val="none" w:sz="0" w:space="0" w:color="auto"/>
        <w:bottom w:val="none" w:sz="0" w:space="0" w:color="auto"/>
        <w:right w:val="none" w:sz="0" w:space="0" w:color="auto"/>
      </w:divBdr>
      <w:divsChild>
        <w:div w:id="222953688">
          <w:marLeft w:val="0"/>
          <w:marRight w:val="0"/>
          <w:marTop w:val="0"/>
          <w:marBottom w:val="0"/>
          <w:divBdr>
            <w:top w:val="none" w:sz="0" w:space="0" w:color="auto"/>
            <w:left w:val="none" w:sz="0" w:space="0" w:color="auto"/>
            <w:bottom w:val="dotted" w:sz="6" w:space="4" w:color="DDDDDD"/>
            <w:right w:val="none" w:sz="0" w:space="0" w:color="auto"/>
          </w:divBdr>
        </w:div>
      </w:divsChild>
    </w:div>
    <w:div w:id="1885678206">
      <w:bodyDiv w:val="1"/>
      <w:marLeft w:val="0"/>
      <w:marRight w:val="0"/>
      <w:marTop w:val="0"/>
      <w:marBottom w:val="0"/>
      <w:divBdr>
        <w:top w:val="none" w:sz="0" w:space="0" w:color="auto"/>
        <w:left w:val="none" w:sz="0" w:space="0" w:color="auto"/>
        <w:bottom w:val="none" w:sz="0" w:space="0" w:color="auto"/>
        <w:right w:val="none" w:sz="0" w:space="0" w:color="auto"/>
      </w:divBdr>
    </w:div>
    <w:div w:id="1886142877">
      <w:bodyDiv w:val="1"/>
      <w:marLeft w:val="0"/>
      <w:marRight w:val="0"/>
      <w:marTop w:val="0"/>
      <w:marBottom w:val="0"/>
      <w:divBdr>
        <w:top w:val="none" w:sz="0" w:space="0" w:color="auto"/>
        <w:left w:val="none" w:sz="0" w:space="0" w:color="auto"/>
        <w:bottom w:val="none" w:sz="0" w:space="0" w:color="auto"/>
        <w:right w:val="none" w:sz="0" w:space="0" w:color="auto"/>
      </w:divBdr>
      <w:divsChild>
        <w:div w:id="502477563">
          <w:marLeft w:val="0"/>
          <w:marRight w:val="0"/>
          <w:marTop w:val="0"/>
          <w:marBottom w:val="225"/>
          <w:divBdr>
            <w:top w:val="none" w:sz="0" w:space="0" w:color="auto"/>
            <w:left w:val="none" w:sz="0" w:space="0" w:color="auto"/>
            <w:bottom w:val="none" w:sz="0" w:space="0" w:color="auto"/>
            <w:right w:val="none" w:sz="0" w:space="0" w:color="auto"/>
          </w:divBdr>
        </w:div>
        <w:div w:id="1892230780">
          <w:marLeft w:val="0"/>
          <w:marRight w:val="0"/>
          <w:marTop w:val="0"/>
          <w:marBottom w:val="225"/>
          <w:divBdr>
            <w:top w:val="none" w:sz="0" w:space="0" w:color="auto"/>
            <w:left w:val="none" w:sz="0" w:space="0" w:color="auto"/>
            <w:bottom w:val="none" w:sz="0" w:space="0" w:color="auto"/>
            <w:right w:val="none" w:sz="0" w:space="0" w:color="auto"/>
          </w:divBdr>
          <w:divsChild>
            <w:div w:id="16342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99644">
      <w:bodyDiv w:val="1"/>
      <w:marLeft w:val="0"/>
      <w:marRight w:val="0"/>
      <w:marTop w:val="0"/>
      <w:marBottom w:val="0"/>
      <w:divBdr>
        <w:top w:val="none" w:sz="0" w:space="0" w:color="auto"/>
        <w:left w:val="none" w:sz="0" w:space="0" w:color="auto"/>
        <w:bottom w:val="none" w:sz="0" w:space="0" w:color="auto"/>
        <w:right w:val="none" w:sz="0" w:space="0" w:color="auto"/>
      </w:divBdr>
      <w:divsChild>
        <w:div w:id="1953202077">
          <w:marLeft w:val="0"/>
          <w:marRight w:val="0"/>
          <w:marTop w:val="0"/>
          <w:marBottom w:val="0"/>
          <w:divBdr>
            <w:top w:val="none" w:sz="0" w:space="0" w:color="auto"/>
            <w:left w:val="none" w:sz="0" w:space="0" w:color="auto"/>
            <w:bottom w:val="none" w:sz="0" w:space="0" w:color="auto"/>
            <w:right w:val="none" w:sz="0" w:space="0" w:color="auto"/>
          </w:divBdr>
        </w:div>
        <w:div w:id="565989147">
          <w:marLeft w:val="0"/>
          <w:marRight w:val="0"/>
          <w:marTop w:val="0"/>
          <w:marBottom w:val="0"/>
          <w:divBdr>
            <w:top w:val="none" w:sz="0" w:space="0" w:color="auto"/>
            <w:left w:val="none" w:sz="0" w:space="0" w:color="auto"/>
            <w:bottom w:val="none" w:sz="0" w:space="0" w:color="auto"/>
            <w:right w:val="none" w:sz="0" w:space="0" w:color="auto"/>
          </w:divBdr>
          <w:divsChild>
            <w:div w:id="180014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91013">
      <w:bodyDiv w:val="1"/>
      <w:marLeft w:val="0"/>
      <w:marRight w:val="0"/>
      <w:marTop w:val="0"/>
      <w:marBottom w:val="0"/>
      <w:divBdr>
        <w:top w:val="none" w:sz="0" w:space="0" w:color="auto"/>
        <w:left w:val="none" w:sz="0" w:space="0" w:color="auto"/>
        <w:bottom w:val="none" w:sz="0" w:space="0" w:color="auto"/>
        <w:right w:val="none" w:sz="0" w:space="0" w:color="auto"/>
      </w:divBdr>
      <w:divsChild>
        <w:div w:id="416288575">
          <w:marLeft w:val="0"/>
          <w:marRight w:val="0"/>
          <w:marTop w:val="0"/>
          <w:marBottom w:val="0"/>
          <w:divBdr>
            <w:top w:val="none" w:sz="0" w:space="0" w:color="auto"/>
            <w:left w:val="none" w:sz="0" w:space="0" w:color="auto"/>
            <w:bottom w:val="none" w:sz="0" w:space="0" w:color="auto"/>
            <w:right w:val="none" w:sz="0" w:space="0" w:color="auto"/>
          </w:divBdr>
          <w:divsChild>
            <w:div w:id="1268580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7177718">
      <w:bodyDiv w:val="1"/>
      <w:marLeft w:val="0"/>
      <w:marRight w:val="0"/>
      <w:marTop w:val="0"/>
      <w:marBottom w:val="0"/>
      <w:divBdr>
        <w:top w:val="none" w:sz="0" w:space="0" w:color="auto"/>
        <w:left w:val="none" w:sz="0" w:space="0" w:color="auto"/>
        <w:bottom w:val="none" w:sz="0" w:space="0" w:color="auto"/>
        <w:right w:val="none" w:sz="0" w:space="0" w:color="auto"/>
      </w:divBdr>
    </w:div>
    <w:div w:id="1887254120">
      <w:bodyDiv w:val="1"/>
      <w:marLeft w:val="0"/>
      <w:marRight w:val="0"/>
      <w:marTop w:val="0"/>
      <w:marBottom w:val="0"/>
      <w:divBdr>
        <w:top w:val="none" w:sz="0" w:space="0" w:color="auto"/>
        <w:left w:val="none" w:sz="0" w:space="0" w:color="auto"/>
        <w:bottom w:val="none" w:sz="0" w:space="0" w:color="auto"/>
        <w:right w:val="none" w:sz="0" w:space="0" w:color="auto"/>
      </w:divBdr>
      <w:divsChild>
        <w:div w:id="1075056772">
          <w:marLeft w:val="0"/>
          <w:marRight w:val="0"/>
          <w:marTop w:val="0"/>
          <w:marBottom w:val="150"/>
          <w:divBdr>
            <w:top w:val="none" w:sz="0" w:space="0" w:color="auto"/>
            <w:left w:val="none" w:sz="0" w:space="0" w:color="auto"/>
            <w:bottom w:val="none" w:sz="0" w:space="0" w:color="auto"/>
            <w:right w:val="none" w:sz="0" w:space="0" w:color="auto"/>
          </w:divBdr>
          <w:divsChild>
            <w:div w:id="883491565">
              <w:marLeft w:val="0"/>
              <w:marRight w:val="0"/>
              <w:marTop w:val="0"/>
              <w:marBottom w:val="0"/>
              <w:divBdr>
                <w:top w:val="none" w:sz="0" w:space="0" w:color="auto"/>
                <w:left w:val="none" w:sz="0" w:space="0" w:color="auto"/>
                <w:bottom w:val="none" w:sz="0" w:space="0" w:color="auto"/>
                <w:right w:val="none" w:sz="0" w:space="0" w:color="auto"/>
              </w:divBdr>
              <w:divsChild>
                <w:div w:id="632058582">
                  <w:marLeft w:val="0"/>
                  <w:marRight w:val="0"/>
                  <w:marTop w:val="0"/>
                  <w:marBottom w:val="0"/>
                  <w:divBdr>
                    <w:top w:val="none" w:sz="0" w:space="0" w:color="auto"/>
                    <w:left w:val="none" w:sz="0" w:space="0" w:color="auto"/>
                    <w:bottom w:val="none" w:sz="0" w:space="0" w:color="auto"/>
                    <w:right w:val="none" w:sz="0" w:space="0" w:color="auto"/>
                  </w:divBdr>
                  <w:divsChild>
                    <w:div w:id="1593851542">
                      <w:marLeft w:val="0"/>
                      <w:marRight w:val="150"/>
                      <w:marTop w:val="0"/>
                      <w:marBottom w:val="0"/>
                      <w:divBdr>
                        <w:top w:val="none" w:sz="0" w:space="0" w:color="auto"/>
                        <w:left w:val="none" w:sz="0" w:space="0" w:color="auto"/>
                        <w:bottom w:val="none" w:sz="0" w:space="0" w:color="auto"/>
                        <w:right w:val="none" w:sz="0" w:space="0" w:color="auto"/>
                      </w:divBdr>
                      <w:divsChild>
                        <w:div w:id="4355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910643">
          <w:marLeft w:val="0"/>
          <w:marRight w:val="0"/>
          <w:marTop w:val="0"/>
          <w:marBottom w:val="150"/>
          <w:divBdr>
            <w:top w:val="none" w:sz="0" w:space="0" w:color="auto"/>
            <w:left w:val="none" w:sz="0" w:space="0" w:color="auto"/>
            <w:bottom w:val="none" w:sz="0" w:space="0" w:color="auto"/>
            <w:right w:val="none" w:sz="0" w:space="0" w:color="auto"/>
          </w:divBdr>
        </w:div>
        <w:div w:id="863323364">
          <w:marLeft w:val="0"/>
          <w:marRight w:val="0"/>
          <w:marTop w:val="0"/>
          <w:marBottom w:val="0"/>
          <w:divBdr>
            <w:top w:val="none" w:sz="0" w:space="0" w:color="auto"/>
            <w:left w:val="none" w:sz="0" w:space="0" w:color="auto"/>
            <w:bottom w:val="none" w:sz="0" w:space="0" w:color="auto"/>
            <w:right w:val="none" w:sz="0" w:space="0" w:color="auto"/>
          </w:divBdr>
          <w:divsChild>
            <w:div w:id="12204334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725742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1">
          <w:marLeft w:val="0"/>
          <w:marRight w:val="0"/>
          <w:marTop w:val="0"/>
          <w:marBottom w:val="0"/>
          <w:divBdr>
            <w:top w:val="none" w:sz="0" w:space="0" w:color="auto"/>
            <w:left w:val="none" w:sz="0" w:space="0" w:color="auto"/>
            <w:bottom w:val="none" w:sz="0" w:space="0" w:color="auto"/>
            <w:right w:val="none" w:sz="0" w:space="0" w:color="auto"/>
          </w:divBdr>
          <w:divsChild>
            <w:div w:id="1439449790">
              <w:marLeft w:val="0"/>
              <w:marRight w:val="0"/>
              <w:marTop w:val="0"/>
              <w:marBottom w:val="0"/>
              <w:divBdr>
                <w:top w:val="none" w:sz="0" w:space="0" w:color="auto"/>
                <w:left w:val="none" w:sz="0" w:space="0" w:color="auto"/>
                <w:bottom w:val="none" w:sz="0" w:space="0" w:color="auto"/>
                <w:right w:val="none" w:sz="0" w:space="0" w:color="auto"/>
              </w:divBdr>
              <w:divsChild>
                <w:div w:id="1783375150">
                  <w:marLeft w:val="0"/>
                  <w:marRight w:val="0"/>
                  <w:marTop w:val="0"/>
                  <w:marBottom w:val="0"/>
                  <w:divBdr>
                    <w:top w:val="none" w:sz="0" w:space="0" w:color="auto"/>
                    <w:left w:val="none" w:sz="0" w:space="0" w:color="auto"/>
                    <w:bottom w:val="none" w:sz="0" w:space="0" w:color="auto"/>
                    <w:right w:val="none" w:sz="0" w:space="0" w:color="auto"/>
                  </w:divBdr>
                  <w:divsChild>
                    <w:div w:id="1955211793">
                      <w:marLeft w:val="0"/>
                      <w:marRight w:val="0"/>
                      <w:marTop w:val="0"/>
                      <w:marBottom w:val="0"/>
                      <w:divBdr>
                        <w:top w:val="none" w:sz="0" w:space="0" w:color="auto"/>
                        <w:left w:val="none" w:sz="0" w:space="0" w:color="auto"/>
                        <w:bottom w:val="none" w:sz="0" w:space="0" w:color="auto"/>
                        <w:right w:val="none" w:sz="0" w:space="0" w:color="auto"/>
                      </w:divBdr>
                      <w:divsChild>
                        <w:div w:id="2067757651">
                          <w:marLeft w:val="0"/>
                          <w:marRight w:val="0"/>
                          <w:marTop w:val="0"/>
                          <w:marBottom w:val="0"/>
                          <w:divBdr>
                            <w:top w:val="none" w:sz="0" w:space="0" w:color="auto"/>
                            <w:left w:val="none" w:sz="0" w:space="0" w:color="auto"/>
                            <w:bottom w:val="none" w:sz="0" w:space="0" w:color="auto"/>
                            <w:right w:val="none" w:sz="0" w:space="0" w:color="auto"/>
                          </w:divBdr>
                          <w:divsChild>
                            <w:div w:id="1253271222">
                              <w:marLeft w:val="0"/>
                              <w:marRight w:val="0"/>
                              <w:marTop w:val="0"/>
                              <w:marBottom w:val="0"/>
                              <w:divBdr>
                                <w:top w:val="none" w:sz="0" w:space="0" w:color="auto"/>
                                <w:left w:val="none" w:sz="0" w:space="0" w:color="auto"/>
                                <w:bottom w:val="none" w:sz="0" w:space="0" w:color="auto"/>
                                <w:right w:val="none" w:sz="0" w:space="0" w:color="auto"/>
                              </w:divBdr>
                              <w:divsChild>
                                <w:div w:id="529300784">
                                  <w:marLeft w:val="0"/>
                                  <w:marRight w:val="0"/>
                                  <w:marTop w:val="0"/>
                                  <w:marBottom w:val="0"/>
                                  <w:divBdr>
                                    <w:top w:val="none" w:sz="0" w:space="0" w:color="auto"/>
                                    <w:left w:val="none" w:sz="0" w:space="0" w:color="auto"/>
                                    <w:bottom w:val="none" w:sz="0" w:space="0" w:color="auto"/>
                                    <w:right w:val="none" w:sz="0" w:space="0" w:color="auto"/>
                                  </w:divBdr>
                                  <w:divsChild>
                                    <w:div w:id="5262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910278">
      <w:bodyDiv w:val="1"/>
      <w:marLeft w:val="0"/>
      <w:marRight w:val="0"/>
      <w:marTop w:val="0"/>
      <w:marBottom w:val="0"/>
      <w:divBdr>
        <w:top w:val="none" w:sz="0" w:space="0" w:color="auto"/>
        <w:left w:val="none" w:sz="0" w:space="0" w:color="auto"/>
        <w:bottom w:val="none" w:sz="0" w:space="0" w:color="auto"/>
        <w:right w:val="none" w:sz="0" w:space="0" w:color="auto"/>
      </w:divBdr>
      <w:divsChild>
        <w:div w:id="690379358">
          <w:marLeft w:val="0"/>
          <w:marRight w:val="0"/>
          <w:marTop w:val="0"/>
          <w:marBottom w:val="0"/>
          <w:divBdr>
            <w:top w:val="none" w:sz="0" w:space="0" w:color="auto"/>
            <w:left w:val="none" w:sz="0" w:space="0" w:color="auto"/>
            <w:bottom w:val="dotted" w:sz="6" w:space="4" w:color="DDDDDD"/>
            <w:right w:val="none" w:sz="0" w:space="0" w:color="auto"/>
          </w:divBdr>
        </w:div>
      </w:divsChild>
    </w:div>
    <w:div w:id="1888027462">
      <w:bodyDiv w:val="1"/>
      <w:marLeft w:val="0"/>
      <w:marRight w:val="0"/>
      <w:marTop w:val="0"/>
      <w:marBottom w:val="0"/>
      <w:divBdr>
        <w:top w:val="none" w:sz="0" w:space="0" w:color="auto"/>
        <w:left w:val="none" w:sz="0" w:space="0" w:color="auto"/>
        <w:bottom w:val="none" w:sz="0" w:space="0" w:color="auto"/>
        <w:right w:val="none" w:sz="0" w:space="0" w:color="auto"/>
      </w:divBdr>
      <w:divsChild>
        <w:div w:id="2032798808">
          <w:marLeft w:val="0"/>
          <w:marRight w:val="0"/>
          <w:marTop w:val="0"/>
          <w:marBottom w:val="150"/>
          <w:divBdr>
            <w:top w:val="none" w:sz="0" w:space="0" w:color="auto"/>
            <w:left w:val="none" w:sz="0" w:space="0" w:color="auto"/>
            <w:bottom w:val="none" w:sz="0" w:space="0" w:color="auto"/>
            <w:right w:val="none" w:sz="0" w:space="0" w:color="auto"/>
          </w:divBdr>
          <w:divsChild>
            <w:div w:id="51396232">
              <w:marLeft w:val="0"/>
              <w:marRight w:val="0"/>
              <w:marTop w:val="0"/>
              <w:marBottom w:val="0"/>
              <w:divBdr>
                <w:top w:val="none" w:sz="0" w:space="0" w:color="auto"/>
                <w:left w:val="none" w:sz="0" w:space="0" w:color="auto"/>
                <w:bottom w:val="none" w:sz="0" w:space="0" w:color="auto"/>
                <w:right w:val="none" w:sz="0" w:space="0" w:color="auto"/>
              </w:divBdr>
              <w:divsChild>
                <w:div w:id="1600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620">
          <w:marLeft w:val="0"/>
          <w:marRight w:val="0"/>
          <w:marTop w:val="0"/>
          <w:marBottom w:val="0"/>
          <w:divBdr>
            <w:top w:val="none" w:sz="0" w:space="0" w:color="auto"/>
            <w:left w:val="none" w:sz="0" w:space="0" w:color="auto"/>
            <w:bottom w:val="none" w:sz="0" w:space="0" w:color="auto"/>
            <w:right w:val="none" w:sz="0" w:space="0" w:color="auto"/>
          </w:divBdr>
          <w:divsChild>
            <w:div w:id="422578788">
              <w:marLeft w:val="0"/>
              <w:marRight w:val="0"/>
              <w:marTop w:val="0"/>
              <w:marBottom w:val="150"/>
              <w:divBdr>
                <w:top w:val="none" w:sz="0" w:space="0" w:color="auto"/>
                <w:left w:val="none" w:sz="0" w:space="0" w:color="auto"/>
                <w:bottom w:val="none" w:sz="0" w:space="0" w:color="auto"/>
                <w:right w:val="none" w:sz="0" w:space="0" w:color="auto"/>
              </w:divBdr>
            </w:div>
            <w:div w:id="1805200290">
              <w:marLeft w:val="0"/>
              <w:marRight w:val="0"/>
              <w:marTop w:val="0"/>
              <w:marBottom w:val="0"/>
              <w:divBdr>
                <w:top w:val="none" w:sz="0" w:space="0" w:color="auto"/>
                <w:left w:val="none" w:sz="0" w:space="0" w:color="auto"/>
                <w:bottom w:val="none" w:sz="0" w:space="0" w:color="auto"/>
                <w:right w:val="none" w:sz="0" w:space="0" w:color="auto"/>
              </w:divBdr>
              <w:divsChild>
                <w:div w:id="69909066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888687538">
      <w:bodyDiv w:val="1"/>
      <w:marLeft w:val="0"/>
      <w:marRight w:val="0"/>
      <w:marTop w:val="0"/>
      <w:marBottom w:val="0"/>
      <w:divBdr>
        <w:top w:val="none" w:sz="0" w:space="0" w:color="auto"/>
        <w:left w:val="none" w:sz="0" w:space="0" w:color="auto"/>
        <w:bottom w:val="none" w:sz="0" w:space="0" w:color="auto"/>
        <w:right w:val="none" w:sz="0" w:space="0" w:color="auto"/>
      </w:divBdr>
      <w:divsChild>
        <w:div w:id="127555118">
          <w:marLeft w:val="0"/>
          <w:marRight w:val="0"/>
          <w:marTop w:val="0"/>
          <w:marBottom w:val="150"/>
          <w:divBdr>
            <w:top w:val="none" w:sz="0" w:space="0" w:color="auto"/>
            <w:left w:val="none" w:sz="0" w:space="0" w:color="auto"/>
            <w:bottom w:val="none" w:sz="0" w:space="0" w:color="auto"/>
            <w:right w:val="none" w:sz="0" w:space="0" w:color="auto"/>
          </w:divBdr>
          <w:divsChild>
            <w:div w:id="425005901">
              <w:marLeft w:val="0"/>
              <w:marRight w:val="0"/>
              <w:marTop w:val="0"/>
              <w:marBottom w:val="0"/>
              <w:divBdr>
                <w:top w:val="none" w:sz="0" w:space="0" w:color="auto"/>
                <w:left w:val="none" w:sz="0" w:space="0" w:color="auto"/>
                <w:bottom w:val="none" w:sz="0" w:space="0" w:color="auto"/>
                <w:right w:val="none" w:sz="0" w:space="0" w:color="auto"/>
              </w:divBdr>
              <w:divsChild>
                <w:div w:id="199618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2988">
          <w:marLeft w:val="0"/>
          <w:marRight w:val="0"/>
          <w:marTop w:val="0"/>
          <w:marBottom w:val="150"/>
          <w:divBdr>
            <w:top w:val="none" w:sz="0" w:space="0" w:color="auto"/>
            <w:left w:val="none" w:sz="0" w:space="0" w:color="auto"/>
            <w:bottom w:val="none" w:sz="0" w:space="0" w:color="auto"/>
            <w:right w:val="none" w:sz="0" w:space="0" w:color="auto"/>
          </w:divBdr>
        </w:div>
        <w:div w:id="1314063573">
          <w:marLeft w:val="0"/>
          <w:marRight w:val="0"/>
          <w:marTop w:val="0"/>
          <w:marBottom w:val="0"/>
          <w:divBdr>
            <w:top w:val="none" w:sz="0" w:space="0" w:color="auto"/>
            <w:left w:val="none" w:sz="0" w:space="0" w:color="auto"/>
            <w:bottom w:val="none" w:sz="0" w:space="0" w:color="auto"/>
            <w:right w:val="none" w:sz="0" w:space="0" w:color="auto"/>
          </w:divBdr>
          <w:divsChild>
            <w:div w:id="15114821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88762497">
      <w:bodyDiv w:val="1"/>
      <w:marLeft w:val="0"/>
      <w:marRight w:val="0"/>
      <w:marTop w:val="0"/>
      <w:marBottom w:val="0"/>
      <w:divBdr>
        <w:top w:val="none" w:sz="0" w:space="0" w:color="auto"/>
        <w:left w:val="none" w:sz="0" w:space="0" w:color="auto"/>
        <w:bottom w:val="none" w:sz="0" w:space="0" w:color="auto"/>
        <w:right w:val="none" w:sz="0" w:space="0" w:color="auto"/>
      </w:divBdr>
      <w:divsChild>
        <w:div w:id="272056067">
          <w:marLeft w:val="0"/>
          <w:marRight w:val="0"/>
          <w:marTop w:val="0"/>
          <w:marBottom w:val="0"/>
          <w:divBdr>
            <w:top w:val="none" w:sz="0" w:space="0" w:color="auto"/>
            <w:left w:val="none" w:sz="0" w:space="0" w:color="auto"/>
            <w:bottom w:val="none" w:sz="0" w:space="0" w:color="auto"/>
            <w:right w:val="none" w:sz="0" w:space="0" w:color="auto"/>
          </w:divBdr>
          <w:divsChild>
            <w:div w:id="177357759">
              <w:marLeft w:val="2700"/>
              <w:marRight w:val="0"/>
              <w:marTop w:val="0"/>
              <w:marBottom w:val="0"/>
              <w:divBdr>
                <w:top w:val="none" w:sz="0" w:space="0" w:color="auto"/>
                <w:left w:val="none" w:sz="0" w:space="0" w:color="auto"/>
                <w:bottom w:val="none" w:sz="0" w:space="0" w:color="auto"/>
                <w:right w:val="none" w:sz="0" w:space="0" w:color="auto"/>
              </w:divBdr>
              <w:divsChild>
                <w:div w:id="770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05191">
      <w:bodyDiv w:val="1"/>
      <w:marLeft w:val="0"/>
      <w:marRight w:val="0"/>
      <w:marTop w:val="0"/>
      <w:marBottom w:val="0"/>
      <w:divBdr>
        <w:top w:val="none" w:sz="0" w:space="0" w:color="auto"/>
        <w:left w:val="none" w:sz="0" w:space="0" w:color="auto"/>
        <w:bottom w:val="none" w:sz="0" w:space="0" w:color="auto"/>
        <w:right w:val="none" w:sz="0" w:space="0" w:color="auto"/>
      </w:divBdr>
      <w:divsChild>
        <w:div w:id="172889694">
          <w:marLeft w:val="0"/>
          <w:marRight w:val="0"/>
          <w:marTop w:val="0"/>
          <w:marBottom w:val="0"/>
          <w:divBdr>
            <w:top w:val="none" w:sz="0" w:space="0" w:color="auto"/>
            <w:left w:val="none" w:sz="0" w:space="0" w:color="auto"/>
            <w:bottom w:val="none" w:sz="0" w:space="0" w:color="auto"/>
            <w:right w:val="none" w:sz="0" w:space="0" w:color="auto"/>
          </w:divBdr>
          <w:divsChild>
            <w:div w:id="1092093242">
              <w:marLeft w:val="0"/>
              <w:marRight w:val="0"/>
              <w:marTop w:val="0"/>
              <w:marBottom w:val="0"/>
              <w:divBdr>
                <w:top w:val="none" w:sz="0" w:space="0" w:color="auto"/>
                <w:left w:val="none" w:sz="0" w:space="0" w:color="auto"/>
                <w:bottom w:val="none" w:sz="0" w:space="0" w:color="auto"/>
                <w:right w:val="none" w:sz="0" w:space="0" w:color="auto"/>
              </w:divBdr>
            </w:div>
          </w:divsChild>
        </w:div>
        <w:div w:id="478810961">
          <w:marLeft w:val="0"/>
          <w:marRight w:val="0"/>
          <w:marTop w:val="240"/>
          <w:marBottom w:val="0"/>
          <w:divBdr>
            <w:top w:val="none" w:sz="0" w:space="0" w:color="auto"/>
            <w:left w:val="none" w:sz="0" w:space="0" w:color="auto"/>
            <w:bottom w:val="none" w:sz="0" w:space="0" w:color="auto"/>
            <w:right w:val="none" w:sz="0" w:space="0" w:color="auto"/>
          </w:divBdr>
        </w:div>
        <w:div w:id="1525754889">
          <w:marLeft w:val="0"/>
          <w:marRight w:val="0"/>
          <w:marTop w:val="0"/>
          <w:marBottom w:val="0"/>
          <w:divBdr>
            <w:top w:val="none" w:sz="0" w:space="0" w:color="auto"/>
            <w:left w:val="none" w:sz="0" w:space="0" w:color="auto"/>
            <w:bottom w:val="none" w:sz="0" w:space="0" w:color="auto"/>
            <w:right w:val="none" w:sz="0" w:space="0" w:color="auto"/>
          </w:divBdr>
          <w:divsChild>
            <w:div w:id="95564262">
              <w:marLeft w:val="-225"/>
              <w:marRight w:val="-225"/>
              <w:marTop w:val="0"/>
              <w:marBottom w:val="0"/>
              <w:divBdr>
                <w:top w:val="none" w:sz="0" w:space="0" w:color="auto"/>
                <w:left w:val="none" w:sz="0" w:space="0" w:color="auto"/>
                <w:bottom w:val="none" w:sz="0" w:space="0" w:color="auto"/>
                <w:right w:val="none" w:sz="0" w:space="0" w:color="auto"/>
              </w:divBdr>
              <w:divsChild>
                <w:div w:id="2131900270">
                  <w:marLeft w:val="0"/>
                  <w:marRight w:val="0"/>
                  <w:marTop w:val="0"/>
                  <w:marBottom w:val="0"/>
                  <w:divBdr>
                    <w:top w:val="none" w:sz="0" w:space="0" w:color="auto"/>
                    <w:left w:val="none" w:sz="0" w:space="0" w:color="auto"/>
                    <w:bottom w:val="none" w:sz="0" w:space="0" w:color="auto"/>
                    <w:right w:val="single" w:sz="6" w:space="0" w:color="000000"/>
                  </w:divBdr>
                  <w:divsChild>
                    <w:div w:id="1954170588">
                      <w:marLeft w:val="0"/>
                      <w:marRight w:val="0"/>
                      <w:marTop w:val="0"/>
                      <w:marBottom w:val="0"/>
                      <w:divBdr>
                        <w:top w:val="none" w:sz="0" w:space="0" w:color="auto"/>
                        <w:left w:val="none" w:sz="0" w:space="0" w:color="auto"/>
                        <w:bottom w:val="none" w:sz="0" w:space="0" w:color="auto"/>
                        <w:right w:val="none" w:sz="0" w:space="0" w:color="auto"/>
                      </w:divBdr>
                      <w:divsChild>
                        <w:div w:id="443303710">
                          <w:marLeft w:val="0"/>
                          <w:marRight w:val="0"/>
                          <w:marTop w:val="0"/>
                          <w:marBottom w:val="0"/>
                          <w:divBdr>
                            <w:top w:val="none" w:sz="0" w:space="0" w:color="auto"/>
                            <w:left w:val="none" w:sz="0" w:space="0" w:color="auto"/>
                            <w:bottom w:val="none" w:sz="0" w:space="0" w:color="auto"/>
                            <w:right w:val="none" w:sz="0" w:space="0" w:color="auto"/>
                          </w:divBdr>
                        </w:div>
                        <w:div w:id="1576010071">
                          <w:marLeft w:val="0"/>
                          <w:marRight w:val="0"/>
                          <w:marTop w:val="0"/>
                          <w:marBottom w:val="0"/>
                          <w:divBdr>
                            <w:top w:val="none" w:sz="0" w:space="0" w:color="auto"/>
                            <w:left w:val="none" w:sz="0" w:space="0" w:color="auto"/>
                            <w:bottom w:val="none" w:sz="0" w:space="0" w:color="auto"/>
                            <w:right w:val="none" w:sz="0" w:space="0" w:color="auto"/>
                          </w:divBdr>
                        </w:div>
                        <w:div w:id="2133550102">
                          <w:marLeft w:val="0"/>
                          <w:marRight w:val="0"/>
                          <w:marTop w:val="0"/>
                          <w:marBottom w:val="0"/>
                          <w:divBdr>
                            <w:top w:val="none" w:sz="0" w:space="0" w:color="auto"/>
                            <w:left w:val="none" w:sz="0" w:space="0" w:color="auto"/>
                            <w:bottom w:val="none" w:sz="0" w:space="0" w:color="auto"/>
                            <w:right w:val="none" w:sz="0" w:space="0" w:color="auto"/>
                          </w:divBdr>
                        </w:div>
                        <w:div w:id="1208495200">
                          <w:marLeft w:val="0"/>
                          <w:marRight w:val="0"/>
                          <w:marTop w:val="0"/>
                          <w:marBottom w:val="0"/>
                          <w:divBdr>
                            <w:top w:val="none" w:sz="0" w:space="0" w:color="auto"/>
                            <w:left w:val="none" w:sz="0" w:space="0" w:color="auto"/>
                            <w:bottom w:val="none" w:sz="0" w:space="0" w:color="auto"/>
                            <w:right w:val="none" w:sz="0" w:space="0" w:color="auto"/>
                          </w:divBdr>
                        </w:div>
                        <w:div w:id="461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898">
      <w:bodyDiv w:val="1"/>
      <w:marLeft w:val="0"/>
      <w:marRight w:val="0"/>
      <w:marTop w:val="0"/>
      <w:marBottom w:val="0"/>
      <w:divBdr>
        <w:top w:val="none" w:sz="0" w:space="0" w:color="auto"/>
        <w:left w:val="none" w:sz="0" w:space="0" w:color="auto"/>
        <w:bottom w:val="none" w:sz="0" w:space="0" w:color="auto"/>
        <w:right w:val="none" w:sz="0" w:space="0" w:color="auto"/>
      </w:divBdr>
    </w:div>
    <w:div w:id="1890146402">
      <w:bodyDiv w:val="1"/>
      <w:marLeft w:val="0"/>
      <w:marRight w:val="0"/>
      <w:marTop w:val="0"/>
      <w:marBottom w:val="0"/>
      <w:divBdr>
        <w:top w:val="none" w:sz="0" w:space="0" w:color="auto"/>
        <w:left w:val="none" w:sz="0" w:space="0" w:color="auto"/>
        <w:bottom w:val="none" w:sz="0" w:space="0" w:color="auto"/>
        <w:right w:val="none" w:sz="0" w:space="0" w:color="auto"/>
      </w:divBdr>
      <w:divsChild>
        <w:div w:id="920529616">
          <w:marLeft w:val="0"/>
          <w:marRight w:val="0"/>
          <w:marTop w:val="0"/>
          <w:marBottom w:val="150"/>
          <w:divBdr>
            <w:top w:val="none" w:sz="0" w:space="0" w:color="auto"/>
            <w:left w:val="none" w:sz="0" w:space="0" w:color="auto"/>
            <w:bottom w:val="none" w:sz="0" w:space="0" w:color="auto"/>
            <w:right w:val="none" w:sz="0" w:space="0" w:color="auto"/>
          </w:divBdr>
        </w:div>
      </w:divsChild>
    </w:div>
    <w:div w:id="1890610890">
      <w:bodyDiv w:val="1"/>
      <w:marLeft w:val="0"/>
      <w:marRight w:val="0"/>
      <w:marTop w:val="0"/>
      <w:marBottom w:val="0"/>
      <w:divBdr>
        <w:top w:val="none" w:sz="0" w:space="0" w:color="auto"/>
        <w:left w:val="none" w:sz="0" w:space="0" w:color="auto"/>
        <w:bottom w:val="none" w:sz="0" w:space="0" w:color="auto"/>
        <w:right w:val="none" w:sz="0" w:space="0" w:color="auto"/>
      </w:divBdr>
      <w:divsChild>
        <w:div w:id="858128914">
          <w:marLeft w:val="0"/>
          <w:marRight w:val="0"/>
          <w:marTop w:val="0"/>
          <w:marBottom w:val="0"/>
          <w:divBdr>
            <w:top w:val="none" w:sz="0" w:space="0" w:color="auto"/>
            <w:left w:val="none" w:sz="0" w:space="0" w:color="auto"/>
            <w:bottom w:val="none" w:sz="0" w:space="0" w:color="auto"/>
            <w:right w:val="none" w:sz="0" w:space="0" w:color="auto"/>
          </w:divBdr>
          <w:divsChild>
            <w:div w:id="1001392337">
              <w:marLeft w:val="0"/>
              <w:marRight w:val="0"/>
              <w:marTop w:val="0"/>
              <w:marBottom w:val="0"/>
              <w:divBdr>
                <w:top w:val="none" w:sz="0" w:space="0" w:color="auto"/>
                <w:left w:val="none" w:sz="0" w:space="0" w:color="auto"/>
                <w:bottom w:val="none" w:sz="0" w:space="0" w:color="auto"/>
                <w:right w:val="none" w:sz="0" w:space="0" w:color="auto"/>
              </w:divBdr>
              <w:divsChild>
                <w:div w:id="1883899929">
                  <w:marLeft w:val="0"/>
                  <w:marRight w:val="0"/>
                  <w:marTop w:val="0"/>
                  <w:marBottom w:val="0"/>
                  <w:divBdr>
                    <w:top w:val="none" w:sz="0" w:space="0" w:color="auto"/>
                    <w:left w:val="none" w:sz="0" w:space="0" w:color="auto"/>
                    <w:bottom w:val="none" w:sz="0" w:space="0" w:color="auto"/>
                    <w:right w:val="none" w:sz="0" w:space="0" w:color="auto"/>
                  </w:divBdr>
                  <w:divsChild>
                    <w:div w:id="403531389">
                      <w:marLeft w:val="0"/>
                      <w:marRight w:val="0"/>
                      <w:marTop w:val="0"/>
                      <w:marBottom w:val="300"/>
                      <w:divBdr>
                        <w:top w:val="none" w:sz="0" w:space="0" w:color="auto"/>
                        <w:left w:val="none" w:sz="0" w:space="0" w:color="auto"/>
                        <w:bottom w:val="none" w:sz="0" w:space="0" w:color="auto"/>
                        <w:right w:val="none" w:sz="0" w:space="0" w:color="auto"/>
                      </w:divBdr>
                      <w:divsChild>
                        <w:div w:id="1706560450">
                          <w:marLeft w:val="0"/>
                          <w:marRight w:val="0"/>
                          <w:marTop w:val="0"/>
                          <w:marBottom w:val="225"/>
                          <w:divBdr>
                            <w:top w:val="single" w:sz="6" w:space="11" w:color="E5E5E5"/>
                            <w:left w:val="single" w:sz="6" w:space="11" w:color="E5E5E5"/>
                            <w:bottom w:val="single" w:sz="6" w:space="1" w:color="E5E5E5"/>
                            <w:right w:val="single" w:sz="6" w:space="11" w:color="E5E5E5"/>
                          </w:divBdr>
                          <w:divsChild>
                            <w:div w:id="185515064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1542477279">
          <w:marLeft w:val="0"/>
          <w:marRight w:val="0"/>
          <w:marTop w:val="0"/>
          <w:marBottom w:val="0"/>
          <w:divBdr>
            <w:top w:val="single" w:sz="6" w:space="0" w:color="E5E5E5"/>
            <w:left w:val="none" w:sz="0" w:space="0" w:color="auto"/>
            <w:bottom w:val="single" w:sz="18" w:space="0" w:color="000000"/>
            <w:right w:val="none" w:sz="0" w:space="0" w:color="auto"/>
          </w:divBdr>
          <w:divsChild>
            <w:div w:id="690760452">
              <w:marLeft w:val="0"/>
              <w:marRight w:val="0"/>
              <w:marTop w:val="0"/>
              <w:marBottom w:val="0"/>
              <w:divBdr>
                <w:top w:val="none" w:sz="0" w:space="0" w:color="auto"/>
                <w:left w:val="none" w:sz="0" w:space="0" w:color="auto"/>
                <w:bottom w:val="none" w:sz="0" w:space="0" w:color="auto"/>
                <w:right w:val="none" w:sz="0" w:space="0" w:color="auto"/>
              </w:divBdr>
              <w:divsChild>
                <w:div w:id="160546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sChild>
        <w:div w:id="1626039900">
          <w:marLeft w:val="0"/>
          <w:marRight w:val="0"/>
          <w:marTop w:val="0"/>
          <w:marBottom w:val="450"/>
          <w:divBdr>
            <w:top w:val="none" w:sz="0" w:space="0" w:color="auto"/>
            <w:left w:val="none" w:sz="0" w:space="0" w:color="auto"/>
            <w:bottom w:val="single" w:sz="6" w:space="19" w:color="EEEEEE"/>
            <w:right w:val="none" w:sz="0" w:space="0" w:color="auto"/>
          </w:divBdr>
          <w:divsChild>
            <w:div w:id="537937474">
              <w:marLeft w:val="0"/>
              <w:marRight w:val="0"/>
              <w:marTop w:val="0"/>
              <w:marBottom w:val="150"/>
              <w:divBdr>
                <w:top w:val="none" w:sz="0" w:space="0" w:color="auto"/>
                <w:left w:val="none" w:sz="0" w:space="0" w:color="auto"/>
                <w:bottom w:val="none" w:sz="0" w:space="0" w:color="auto"/>
                <w:right w:val="none" w:sz="0" w:space="0" w:color="auto"/>
              </w:divBdr>
              <w:divsChild>
                <w:div w:id="773482300">
                  <w:marLeft w:val="0"/>
                  <w:marRight w:val="0"/>
                  <w:marTop w:val="0"/>
                  <w:marBottom w:val="0"/>
                  <w:divBdr>
                    <w:top w:val="none" w:sz="0" w:space="0" w:color="auto"/>
                    <w:left w:val="none" w:sz="0" w:space="0" w:color="auto"/>
                    <w:bottom w:val="none" w:sz="0" w:space="0" w:color="auto"/>
                    <w:right w:val="none" w:sz="0" w:space="0" w:color="auto"/>
                  </w:divBdr>
                </w:div>
              </w:divsChild>
            </w:div>
            <w:div w:id="1871795615">
              <w:marLeft w:val="0"/>
              <w:marRight w:val="0"/>
              <w:marTop w:val="0"/>
              <w:marBottom w:val="0"/>
              <w:divBdr>
                <w:top w:val="none" w:sz="0" w:space="0" w:color="auto"/>
                <w:left w:val="none" w:sz="0" w:space="0" w:color="auto"/>
                <w:bottom w:val="none" w:sz="0" w:space="0" w:color="auto"/>
                <w:right w:val="none" w:sz="0" w:space="0" w:color="auto"/>
              </w:divBdr>
            </w:div>
          </w:divsChild>
        </w:div>
        <w:div w:id="1664309210">
          <w:marLeft w:val="0"/>
          <w:marRight w:val="0"/>
          <w:marTop w:val="0"/>
          <w:marBottom w:val="0"/>
          <w:divBdr>
            <w:top w:val="none" w:sz="0" w:space="0" w:color="auto"/>
            <w:left w:val="none" w:sz="0" w:space="0" w:color="auto"/>
            <w:bottom w:val="none" w:sz="0" w:space="0" w:color="auto"/>
            <w:right w:val="none" w:sz="0" w:space="0" w:color="auto"/>
          </w:divBdr>
          <w:divsChild>
            <w:div w:id="456877626">
              <w:marLeft w:val="0"/>
              <w:marRight w:val="0"/>
              <w:marTop w:val="0"/>
              <w:marBottom w:val="0"/>
              <w:divBdr>
                <w:top w:val="none" w:sz="0" w:space="0" w:color="auto"/>
                <w:left w:val="none" w:sz="0" w:space="0" w:color="auto"/>
                <w:bottom w:val="none" w:sz="0" w:space="0" w:color="auto"/>
                <w:right w:val="none" w:sz="0" w:space="0" w:color="auto"/>
              </w:divBdr>
              <w:divsChild>
                <w:div w:id="5580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720773">
      <w:bodyDiv w:val="1"/>
      <w:marLeft w:val="0"/>
      <w:marRight w:val="0"/>
      <w:marTop w:val="0"/>
      <w:marBottom w:val="0"/>
      <w:divBdr>
        <w:top w:val="none" w:sz="0" w:space="0" w:color="auto"/>
        <w:left w:val="none" w:sz="0" w:space="0" w:color="auto"/>
        <w:bottom w:val="none" w:sz="0" w:space="0" w:color="auto"/>
        <w:right w:val="none" w:sz="0" w:space="0" w:color="auto"/>
      </w:divBdr>
    </w:div>
    <w:div w:id="1890915183">
      <w:bodyDiv w:val="1"/>
      <w:marLeft w:val="0"/>
      <w:marRight w:val="0"/>
      <w:marTop w:val="0"/>
      <w:marBottom w:val="0"/>
      <w:divBdr>
        <w:top w:val="none" w:sz="0" w:space="0" w:color="auto"/>
        <w:left w:val="none" w:sz="0" w:space="0" w:color="auto"/>
        <w:bottom w:val="none" w:sz="0" w:space="0" w:color="auto"/>
        <w:right w:val="none" w:sz="0" w:space="0" w:color="auto"/>
      </w:divBdr>
    </w:div>
    <w:div w:id="1891182820">
      <w:bodyDiv w:val="1"/>
      <w:marLeft w:val="0"/>
      <w:marRight w:val="0"/>
      <w:marTop w:val="0"/>
      <w:marBottom w:val="0"/>
      <w:divBdr>
        <w:top w:val="none" w:sz="0" w:space="0" w:color="auto"/>
        <w:left w:val="none" w:sz="0" w:space="0" w:color="auto"/>
        <w:bottom w:val="none" w:sz="0" w:space="0" w:color="auto"/>
        <w:right w:val="none" w:sz="0" w:space="0" w:color="auto"/>
      </w:divBdr>
      <w:divsChild>
        <w:div w:id="1025054623">
          <w:marLeft w:val="0"/>
          <w:marRight w:val="0"/>
          <w:marTop w:val="0"/>
          <w:marBottom w:val="150"/>
          <w:divBdr>
            <w:top w:val="none" w:sz="0" w:space="0" w:color="auto"/>
            <w:left w:val="none" w:sz="0" w:space="0" w:color="auto"/>
            <w:bottom w:val="none" w:sz="0" w:space="0" w:color="auto"/>
            <w:right w:val="none" w:sz="0" w:space="0" w:color="auto"/>
          </w:divBdr>
          <w:divsChild>
            <w:div w:id="704793737">
              <w:marLeft w:val="0"/>
              <w:marRight w:val="0"/>
              <w:marTop w:val="0"/>
              <w:marBottom w:val="0"/>
              <w:divBdr>
                <w:top w:val="none" w:sz="0" w:space="0" w:color="auto"/>
                <w:left w:val="none" w:sz="0" w:space="0" w:color="auto"/>
                <w:bottom w:val="none" w:sz="0" w:space="0" w:color="auto"/>
                <w:right w:val="none" w:sz="0" w:space="0" w:color="auto"/>
              </w:divBdr>
              <w:divsChild>
                <w:div w:id="1324893443">
                  <w:marLeft w:val="0"/>
                  <w:marRight w:val="0"/>
                  <w:marTop w:val="0"/>
                  <w:marBottom w:val="0"/>
                  <w:divBdr>
                    <w:top w:val="none" w:sz="0" w:space="0" w:color="auto"/>
                    <w:left w:val="none" w:sz="0" w:space="0" w:color="auto"/>
                    <w:bottom w:val="none" w:sz="0" w:space="0" w:color="auto"/>
                    <w:right w:val="none" w:sz="0" w:space="0" w:color="auto"/>
                  </w:divBdr>
                  <w:divsChild>
                    <w:div w:id="486098464">
                      <w:marLeft w:val="0"/>
                      <w:marRight w:val="150"/>
                      <w:marTop w:val="0"/>
                      <w:marBottom w:val="0"/>
                      <w:divBdr>
                        <w:top w:val="none" w:sz="0" w:space="0" w:color="auto"/>
                        <w:left w:val="none" w:sz="0" w:space="0" w:color="auto"/>
                        <w:bottom w:val="none" w:sz="0" w:space="0" w:color="auto"/>
                        <w:right w:val="none" w:sz="0" w:space="0" w:color="auto"/>
                      </w:divBdr>
                      <w:divsChild>
                        <w:div w:id="371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71479">
          <w:marLeft w:val="0"/>
          <w:marRight w:val="0"/>
          <w:marTop w:val="0"/>
          <w:marBottom w:val="150"/>
          <w:divBdr>
            <w:top w:val="none" w:sz="0" w:space="0" w:color="auto"/>
            <w:left w:val="none" w:sz="0" w:space="0" w:color="auto"/>
            <w:bottom w:val="none" w:sz="0" w:space="0" w:color="auto"/>
            <w:right w:val="none" w:sz="0" w:space="0" w:color="auto"/>
          </w:divBdr>
        </w:div>
        <w:div w:id="165177277">
          <w:marLeft w:val="0"/>
          <w:marRight w:val="0"/>
          <w:marTop w:val="0"/>
          <w:marBottom w:val="0"/>
          <w:divBdr>
            <w:top w:val="none" w:sz="0" w:space="0" w:color="auto"/>
            <w:left w:val="none" w:sz="0" w:space="0" w:color="auto"/>
            <w:bottom w:val="none" w:sz="0" w:space="0" w:color="auto"/>
            <w:right w:val="none" w:sz="0" w:space="0" w:color="auto"/>
          </w:divBdr>
          <w:divsChild>
            <w:div w:id="192892229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1186417">
      <w:bodyDiv w:val="1"/>
      <w:marLeft w:val="0"/>
      <w:marRight w:val="0"/>
      <w:marTop w:val="0"/>
      <w:marBottom w:val="0"/>
      <w:divBdr>
        <w:top w:val="none" w:sz="0" w:space="0" w:color="auto"/>
        <w:left w:val="none" w:sz="0" w:space="0" w:color="auto"/>
        <w:bottom w:val="none" w:sz="0" w:space="0" w:color="auto"/>
        <w:right w:val="none" w:sz="0" w:space="0" w:color="auto"/>
      </w:divBdr>
    </w:div>
    <w:div w:id="1891378240">
      <w:bodyDiv w:val="1"/>
      <w:marLeft w:val="0"/>
      <w:marRight w:val="0"/>
      <w:marTop w:val="0"/>
      <w:marBottom w:val="0"/>
      <w:divBdr>
        <w:top w:val="none" w:sz="0" w:space="0" w:color="auto"/>
        <w:left w:val="none" w:sz="0" w:space="0" w:color="auto"/>
        <w:bottom w:val="none" w:sz="0" w:space="0" w:color="auto"/>
        <w:right w:val="none" w:sz="0" w:space="0" w:color="auto"/>
      </w:divBdr>
    </w:div>
    <w:div w:id="1891454643">
      <w:bodyDiv w:val="1"/>
      <w:marLeft w:val="0"/>
      <w:marRight w:val="0"/>
      <w:marTop w:val="0"/>
      <w:marBottom w:val="0"/>
      <w:divBdr>
        <w:top w:val="none" w:sz="0" w:space="0" w:color="auto"/>
        <w:left w:val="none" w:sz="0" w:space="0" w:color="auto"/>
        <w:bottom w:val="none" w:sz="0" w:space="0" w:color="auto"/>
        <w:right w:val="none" w:sz="0" w:space="0" w:color="auto"/>
      </w:divBdr>
      <w:divsChild>
        <w:div w:id="1731423643">
          <w:marLeft w:val="0"/>
          <w:marRight w:val="0"/>
          <w:marTop w:val="0"/>
          <w:marBottom w:val="0"/>
          <w:divBdr>
            <w:top w:val="none" w:sz="0" w:space="0" w:color="auto"/>
            <w:left w:val="none" w:sz="0" w:space="0" w:color="auto"/>
            <w:bottom w:val="none" w:sz="0" w:space="0" w:color="auto"/>
            <w:right w:val="none" w:sz="0" w:space="0" w:color="auto"/>
          </w:divBdr>
          <w:divsChild>
            <w:div w:id="339041880">
              <w:marLeft w:val="0"/>
              <w:marRight w:val="0"/>
              <w:marTop w:val="0"/>
              <w:marBottom w:val="0"/>
              <w:divBdr>
                <w:top w:val="none" w:sz="0" w:space="0" w:color="auto"/>
                <w:left w:val="none" w:sz="0" w:space="0" w:color="auto"/>
                <w:bottom w:val="none" w:sz="0" w:space="0" w:color="auto"/>
                <w:right w:val="none" w:sz="0" w:space="0" w:color="auto"/>
              </w:divBdr>
              <w:divsChild>
                <w:div w:id="2017001709">
                  <w:marLeft w:val="0"/>
                  <w:marRight w:val="0"/>
                  <w:marTop w:val="0"/>
                  <w:marBottom w:val="0"/>
                  <w:divBdr>
                    <w:top w:val="none" w:sz="0" w:space="0" w:color="auto"/>
                    <w:left w:val="none" w:sz="0" w:space="0" w:color="auto"/>
                    <w:bottom w:val="none" w:sz="0" w:space="0" w:color="auto"/>
                    <w:right w:val="none" w:sz="0" w:space="0" w:color="auto"/>
                  </w:divBdr>
                  <w:divsChild>
                    <w:div w:id="1533687368">
                      <w:marLeft w:val="0"/>
                      <w:marRight w:val="0"/>
                      <w:marTop w:val="0"/>
                      <w:marBottom w:val="0"/>
                      <w:divBdr>
                        <w:top w:val="none" w:sz="0" w:space="0" w:color="auto"/>
                        <w:left w:val="none" w:sz="0" w:space="0" w:color="auto"/>
                        <w:bottom w:val="none" w:sz="0" w:space="0" w:color="auto"/>
                        <w:right w:val="none" w:sz="0" w:space="0" w:color="auto"/>
                      </w:divBdr>
                      <w:divsChild>
                        <w:div w:id="701134168">
                          <w:marLeft w:val="0"/>
                          <w:marRight w:val="0"/>
                          <w:marTop w:val="0"/>
                          <w:marBottom w:val="0"/>
                          <w:divBdr>
                            <w:top w:val="none" w:sz="0" w:space="0" w:color="auto"/>
                            <w:left w:val="none" w:sz="0" w:space="0" w:color="auto"/>
                            <w:bottom w:val="none" w:sz="0" w:space="0" w:color="auto"/>
                            <w:right w:val="none" w:sz="0" w:space="0" w:color="auto"/>
                          </w:divBdr>
                          <w:divsChild>
                            <w:div w:id="430930153">
                              <w:marLeft w:val="0"/>
                              <w:marRight w:val="0"/>
                              <w:marTop w:val="0"/>
                              <w:marBottom w:val="0"/>
                              <w:divBdr>
                                <w:top w:val="none" w:sz="0" w:space="0" w:color="auto"/>
                                <w:left w:val="none" w:sz="0" w:space="0" w:color="auto"/>
                                <w:bottom w:val="none" w:sz="0" w:space="0" w:color="auto"/>
                                <w:right w:val="none" w:sz="0" w:space="0" w:color="auto"/>
                              </w:divBdr>
                              <w:divsChild>
                                <w:div w:id="1686980050">
                                  <w:marLeft w:val="0"/>
                                  <w:marRight w:val="0"/>
                                  <w:marTop w:val="0"/>
                                  <w:marBottom w:val="0"/>
                                  <w:divBdr>
                                    <w:top w:val="none" w:sz="0" w:space="0" w:color="auto"/>
                                    <w:left w:val="none" w:sz="0" w:space="0" w:color="auto"/>
                                    <w:bottom w:val="none" w:sz="0" w:space="0" w:color="auto"/>
                                    <w:right w:val="none" w:sz="0" w:space="0" w:color="auto"/>
                                  </w:divBdr>
                                  <w:divsChild>
                                    <w:div w:id="173377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50367">
      <w:bodyDiv w:val="1"/>
      <w:marLeft w:val="0"/>
      <w:marRight w:val="0"/>
      <w:marTop w:val="0"/>
      <w:marBottom w:val="0"/>
      <w:divBdr>
        <w:top w:val="none" w:sz="0" w:space="0" w:color="auto"/>
        <w:left w:val="none" w:sz="0" w:space="0" w:color="auto"/>
        <w:bottom w:val="none" w:sz="0" w:space="0" w:color="auto"/>
        <w:right w:val="none" w:sz="0" w:space="0" w:color="auto"/>
      </w:divBdr>
      <w:divsChild>
        <w:div w:id="1771045250">
          <w:marLeft w:val="0"/>
          <w:marRight w:val="0"/>
          <w:marTop w:val="0"/>
          <w:marBottom w:val="0"/>
          <w:divBdr>
            <w:top w:val="none" w:sz="0" w:space="0" w:color="auto"/>
            <w:left w:val="none" w:sz="0" w:space="0" w:color="auto"/>
            <w:bottom w:val="none" w:sz="0" w:space="0" w:color="auto"/>
            <w:right w:val="none" w:sz="0" w:space="0" w:color="auto"/>
          </w:divBdr>
          <w:divsChild>
            <w:div w:id="1801073123">
              <w:marLeft w:val="0"/>
              <w:marRight w:val="0"/>
              <w:marTop w:val="0"/>
              <w:marBottom w:val="0"/>
              <w:divBdr>
                <w:top w:val="none" w:sz="0" w:space="0" w:color="auto"/>
                <w:left w:val="none" w:sz="0" w:space="0" w:color="auto"/>
                <w:bottom w:val="none" w:sz="0" w:space="0" w:color="auto"/>
                <w:right w:val="none" w:sz="0" w:space="0" w:color="auto"/>
              </w:divBdr>
              <w:divsChild>
                <w:div w:id="656568607">
                  <w:marLeft w:val="0"/>
                  <w:marRight w:val="0"/>
                  <w:marTop w:val="0"/>
                  <w:marBottom w:val="0"/>
                  <w:divBdr>
                    <w:top w:val="none" w:sz="0" w:space="0" w:color="auto"/>
                    <w:left w:val="none" w:sz="0" w:space="0" w:color="auto"/>
                    <w:bottom w:val="none" w:sz="0" w:space="0" w:color="auto"/>
                    <w:right w:val="none" w:sz="0" w:space="0" w:color="auto"/>
                  </w:divBdr>
                  <w:divsChild>
                    <w:div w:id="1115490419">
                      <w:marLeft w:val="0"/>
                      <w:marRight w:val="0"/>
                      <w:marTop w:val="0"/>
                      <w:marBottom w:val="0"/>
                      <w:divBdr>
                        <w:top w:val="none" w:sz="0" w:space="0" w:color="auto"/>
                        <w:left w:val="none" w:sz="0" w:space="0" w:color="auto"/>
                        <w:bottom w:val="none" w:sz="0" w:space="0" w:color="auto"/>
                        <w:right w:val="none" w:sz="0" w:space="0" w:color="auto"/>
                      </w:divBdr>
                      <w:divsChild>
                        <w:div w:id="421612354">
                          <w:marLeft w:val="0"/>
                          <w:marRight w:val="0"/>
                          <w:marTop w:val="0"/>
                          <w:marBottom w:val="0"/>
                          <w:divBdr>
                            <w:top w:val="none" w:sz="0" w:space="0" w:color="auto"/>
                            <w:left w:val="none" w:sz="0" w:space="0" w:color="auto"/>
                            <w:bottom w:val="none" w:sz="0" w:space="0" w:color="auto"/>
                            <w:right w:val="none" w:sz="0" w:space="0" w:color="auto"/>
                          </w:divBdr>
                          <w:divsChild>
                            <w:div w:id="10503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724483">
      <w:bodyDiv w:val="1"/>
      <w:marLeft w:val="0"/>
      <w:marRight w:val="0"/>
      <w:marTop w:val="0"/>
      <w:marBottom w:val="0"/>
      <w:divBdr>
        <w:top w:val="none" w:sz="0" w:space="0" w:color="auto"/>
        <w:left w:val="none" w:sz="0" w:space="0" w:color="auto"/>
        <w:bottom w:val="none" w:sz="0" w:space="0" w:color="auto"/>
        <w:right w:val="none" w:sz="0" w:space="0" w:color="auto"/>
      </w:divBdr>
    </w:div>
    <w:div w:id="1892106171">
      <w:bodyDiv w:val="1"/>
      <w:marLeft w:val="0"/>
      <w:marRight w:val="0"/>
      <w:marTop w:val="0"/>
      <w:marBottom w:val="0"/>
      <w:divBdr>
        <w:top w:val="none" w:sz="0" w:space="0" w:color="auto"/>
        <w:left w:val="none" w:sz="0" w:space="0" w:color="auto"/>
        <w:bottom w:val="none" w:sz="0" w:space="0" w:color="auto"/>
        <w:right w:val="none" w:sz="0" w:space="0" w:color="auto"/>
      </w:divBdr>
      <w:divsChild>
        <w:div w:id="188615644">
          <w:marLeft w:val="0"/>
          <w:marRight w:val="0"/>
          <w:marTop w:val="0"/>
          <w:marBottom w:val="0"/>
          <w:divBdr>
            <w:top w:val="none" w:sz="0" w:space="0" w:color="auto"/>
            <w:left w:val="none" w:sz="0" w:space="0" w:color="auto"/>
            <w:bottom w:val="dotted" w:sz="6" w:space="4" w:color="DDDDDD"/>
            <w:right w:val="none" w:sz="0" w:space="0" w:color="auto"/>
          </w:divBdr>
        </w:div>
      </w:divsChild>
    </w:div>
    <w:div w:id="1892614842">
      <w:bodyDiv w:val="1"/>
      <w:marLeft w:val="0"/>
      <w:marRight w:val="0"/>
      <w:marTop w:val="0"/>
      <w:marBottom w:val="0"/>
      <w:divBdr>
        <w:top w:val="none" w:sz="0" w:space="0" w:color="auto"/>
        <w:left w:val="none" w:sz="0" w:space="0" w:color="auto"/>
        <w:bottom w:val="none" w:sz="0" w:space="0" w:color="auto"/>
        <w:right w:val="none" w:sz="0" w:space="0" w:color="auto"/>
      </w:divBdr>
      <w:divsChild>
        <w:div w:id="1152520550">
          <w:marLeft w:val="0"/>
          <w:marRight w:val="0"/>
          <w:marTop w:val="0"/>
          <w:marBottom w:val="0"/>
          <w:divBdr>
            <w:top w:val="none" w:sz="0" w:space="0" w:color="auto"/>
            <w:left w:val="none" w:sz="0" w:space="0" w:color="auto"/>
            <w:bottom w:val="dotted" w:sz="6" w:space="4" w:color="DDDDDD"/>
            <w:right w:val="none" w:sz="0" w:space="0" w:color="auto"/>
          </w:divBdr>
        </w:div>
      </w:divsChild>
    </w:div>
    <w:div w:id="1892763179">
      <w:bodyDiv w:val="1"/>
      <w:marLeft w:val="0"/>
      <w:marRight w:val="0"/>
      <w:marTop w:val="0"/>
      <w:marBottom w:val="0"/>
      <w:divBdr>
        <w:top w:val="none" w:sz="0" w:space="0" w:color="auto"/>
        <w:left w:val="none" w:sz="0" w:space="0" w:color="auto"/>
        <w:bottom w:val="none" w:sz="0" w:space="0" w:color="auto"/>
        <w:right w:val="none" w:sz="0" w:space="0" w:color="auto"/>
      </w:divBdr>
      <w:divsChild>
        <w:div w:id="216934638">
          <w:marLeft w:val="0"/>
          <w:marRight w:val="0"/>
          <w:marTop w:val="0"/>
          <w:marBottom w:val="150"/>
          <w:divBdr>
            <w:top w:val="none" w:sz="0" w:space="0" w:color="auto"/>
            <w:left w:val="none" w:sz="0" w:space="0" w:color="auto"/>
            <w:bottom w:val="none" w:sz="0" w:space="0" w:color="auto"/>
            <w:right w:val="none" w:sz="0" w:space="0" w:color="auto"/>
          </w:divBdr>
        </w:div>
        <w:div w:id="401875991">
          <w:marLeft w:val="0"/>
          <w:marRight w:val="0"/>
          <w:marTop w:val="0"/>
          <w:marBottom w:val="150"/>
          <w:divBdr>
            <w:top w:val="none" w:sz="0" w:space="0" w:color="auto"/>
            <w:left w:val="none" w:sz="0" w:space="0" w:color="auto"/>
            <w:bottom w:val="none" w:sz="0" w:space="0" w:color="auto"/>
            <w:right w:val="none" w:sz="0" w:space="0" w:color="auto"/>
          </w:divBdr>
          <w:divsChild>
            <w:div w:id="1494684220">
              <w:marLeft w:val="0"/>
              <w:marRight w:val="0"/>
              <w:marTop w:val="0"/>
              <w:marBottom w:val="0"/>
              <w:divBdr>
                <w:top w:val="none" w:sz="0" w:space="0" w:color="auto"/>
                <w:left w:val="none" w:sz="0" w:space="0" w:color="auto"/>
                <w:bottom w:val="none" w:sz="0" w:space="0" w:color="auto"/>
                <w:right w:val="none" w:sz="0" w:space="0" w:color="auto"/>
              </w:divBdr>
            </w:div>
          </w:divsChild>
        </w:div>
        <w:div w:id="1621033794">
          <w:marLeft w:val="0"/>
          <w:marRight w:val="0"/>
          <w:marTop w:val="0"/>
          <w:marBottom w:val="0"/>
          <w:divBdr>
            <w:top w:val="none" w:sz="0" w:space="0" w:color="auto"/>
            <w:left w:val="none" w:sz="0" w:space="0" w:color="auto"/>
            <w:bottom w:val="none" w:sz="0" w:space="0" w:color="auto"/>
            <w:right w:val="none" w:sz="0" w:space="0" w:color="auto"/>
          </w:divBdr>
          <w:divsChild>
            <w:div w:id="9311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7271">
      <w:bodyDiv w:val="1"/>
      <w:marLeft w:val="0"/>
      <w:marRight w:val="0"/>
      <w:marTop w:val="0"/>
      <w:marBottom w:val="0"/>
      <w:divBdr>
        <w:top w:val="none" w:sz="0" w:space="0" w:color="auto"/>
        <w:left w:val="none" w:sz="0" w:space="0" w:color="auto"/>
        <w:bottom w:val="none" w:sz="0" w:space="0" w:color="auto"/>
        <w:right w:val="none" w:sz="0" w:space="0" w:color="auto"/>
      </w:divBdr>
      <w:divsChild>
        <w:div w:id="113912891">
          <w:marLeft w:val="0"/>
          <w:marRight w:val="0"/>
          <w:marTop w:val="0"/>
          <w:marBottom w:val="0"/>
          <w:divBdr>
            <w:top w:val="none" w:sz="0" w:space="0" w:color="auto"/>
            <w:left w:val="none" w:sz="0" w:space="0" w:color="auto"/>
            <w:bottom w:val="none" w:sz="0" w:space="0" w:color="auto"/>
            <w:right w:val="none" w:sz="0" w:space="0" w:color="auto"/>
          </w:divBdr>
          <w:divsChild>
            <w:div w:id="863178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3105471">
      <w:bodyDiv w:val="1"/>
      <w:marLeft w:val="0"/>
      <w:marRight w:val="0"/>
      <w:marTop w:val="0"/>
      <w:marBottom w:val="0"/>
      <w:divBdr>
        <w:top w:val="none" w:sz="0" w:space="0" w:color="auto"/>
        <w:left w:val="none" w:sz="0" w:space="0" w:color="auto"/>
        <w:bottom w:val="none" w:sz="0" w:space="0" w:color="auto"/>
        <w:right w:val="none" w:sz="0" w:space="0" w:color="auto"/>
      </w:divBdr>
      <w:divsChild>
        <w:div w:id="1597056185">
          <w:marLeft w:val="0"/>
          <w:marRight w:val="0"/>
          <w:marTop w:val="0"/>
          <w:marBottom w:val="150"/>
          <w:divBdr>
            <w:top w:val="none" w:sz="0" w:space="0" w:color="auto"/>
            <w:left w:val="none" w:sz="0" w:space="0" w:color="auto"/>
            <w:bottom w:val="none" w:sz="0" w:space="0" w:color="auto"/>
            <w:right w:val="none" w:sz="0" w:space="0" w:color="auto"/>
          </w:divBdr>
        </w:div>
      </w:divsChild>
    </w:div>
    <w:div w:id="1893496823">
      <w:bodyDiv w:val="1"/>
      <w:marLeft w:val="0"/>
      <w:marRight w:val="0"/>
      <w:marTop w:val="0"/>
      <w:marBottom w:val="0"/>
      <w:divBdr>
        <w:top w:val="none" w:sz="0" w:space="0" w:color="auto"/>
        <w:left w:val="none" w:sz="0" w:space="0" w:color="auto"/>
        <w:bottom w:val="none" w:sz="0" w:space="0" w:color="auto"/>
        <w:right w:val="none" w:sz="0" w:space="0" w:color="auto"/>
      </w:divBdr>
      <w:divsChild>
        <w:div w:id="464397200">
          <w:marLeft w:val="0"/>
          <w:marRight w:val="0"/>
          <w:marTop w:val="0"/>
          <w:marBottom w:val="0"/>
          <w:divBdr>
            <w:top w:val="none" w:sz="0" w:space="0" w:color="auto"/>
            <w:left w:val="none" w:sz="0" w:space="0" w:color="auto"/>
            <w:bottom w:val="none" w:sz="0" w:space="0" w:color="auto"/>
            <w:right w:val="none" w:sz="0" w:space="0" w:color="auto"/>
          </w:divBdr>
          <w:divsChild>
            <w:div w:id="18029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685702">
      <w:bodyDiv w:val="1"/>
      <w:marLeft w:val="0"/>
      <w:marRight w:val="0"/>
      <w:marTop w:val="0"/>
      <w:marBottom w:val="0"/>
      <w:divBdr>
        <w:top w:val="none" w:sz="0" w:space="0" w:color="auto"/>
        <w:left w:val="none" w:sz="0" w:space="0" w:color="auto"/>
        <w:bottom w:val="none" w:sz="0" w:space="0" w:color="auto"/>
        <w:right w:val="none" w:sz="0" w:space="0" w:color="auto"/>
      </w:divBdr>
      <w:divsChild>
        <w:div w:id="657349351">
          <w:marLeft w:val="0"/>
          <w:marRight w:val="0"/>
          <w:marTop w:val="0"/>
          <w:marBottom w:val="0"/>
          <w:divBdr>
            <w:top w:val="none" w:sz="0" w:space="0" w:color="auto"/>
            <w:left w:val="none" w:sz="0" w:space="0" w:color="auto"/>
            <w:bottom w:val="none" w:sz="0" w:space="0" w:color="auto"/>
            <w:right w:val="none" w:sz="0" w:space="0" w:color="auto"/>
          </w:divBdr>
          <w:divsChild>
            <w:div w:id="1347560632">
              <w:marLeft w:val="0"/>
              <w:marRight w:val="0"/>
              <w:marTop w:val="0"/>
              <w:marBottom w:val="0"/>
              <w:divBdr>
                <w:top w:val="none" w:sz="0" w:space="0" w:color="auto"/>
                <w:left w:val="none" w:sz="0" w:space="0" w:color="auto"/>
                <w:bottom w:val="none" w:sz="0" w:space="0" w:color="auto"/>
                <w:right w:val="none" w:sz="0" w:space="0" w:color="auto"/>
              </w:divBdr>
              <w:divsChild>
                <w:div w:id="558170621">
                  <w:marLeft w:val="0"/>
                  <w:marRight w:val="0"/>
                  <w:marTop w:val="0"/>
                  <w:marBottom w:val="0"/>
                  <w:divBdr>
                    <w:top w:val="none" w:sz="0" w:space="0" w:color="auto"/>
                    <w:left w:val="none" w:sz="0" w:space="0" w:color="auto"/>
                    <w:bottom w:val="none" w:sz="0" w:space="0" w:color="auto"/>
                    <w:right w:val="none" w:sz="0" w:space="0" w:color="auto"/>
                  </w:divBdr>
                  <w:divsChild>
                    <w:div w:id="1802308740">
                      <w:marLeft w:val="0"/>
                      <w:marRight w:val="0"/>
                      <w:marTop w:val="0"/>
                      <w:marBottom w:val="0"/>
                      <w:divBdr>
                        <w:top w:val="none" w:sz="0" w:space="0" w:color="auto"/>
                        <w:left w:val="none" w:sz="0" w:space="0" w:color="auto"/>
                        <w:bottom w:val="none" w:sz="0" w:space="0" w:color="auto"/>
                        <w:right w:val="none" w:sz="0" w:space="0" w:color="auto"/>
                      </w:divBdr>
                      <w:divsChild>
                        <w:div w:id="1318997310">
                          <w:marLeft w:val="0"/>
                          <w:marRight w:val="0"/>
                          <w:marTop w:val="0"/>
                          <w:marBottom w:val="0"/>
                          <w:divBdr>
                            <w:top w:val="none" w:sz="0" w:space="0" w:color="auto"/>
                            <w:left w:val="none" w:sz="0" w:space="0" w:color="auto"/>
                            <w:bottom w:val="none" w:sz="0" w:space="0" w:color="auto"/>
                            <w:right w:val="none" w:sz="0" w:space="0" w:color="auto"/>
                          </w:divBdr>
                          <w:divsChild>
                            <w:div w:id="605891175">
                              <w:marLeft w:val="0"/>
                              <w:marRight w:val="0"/>
                              <w:marTop w:val="0"/>
                              <w:marBottom w:val="0"/>
                              <w:divBdr>
                                <w:top w:val="none" w:sz="0" w:space="0" w:color="auto"/>
                                <w:left w:val="none" w:sz="0" w:space="0" w:color="auto"/>
                                <w:bottom w:val="none" w:sz="0" w:space="0" w:color="auto"/>
                                <w:right w:val="none" w:sz="0" w:space="0" w:color="auto"/>
                              </w:divBdr>
                              <w:divsChild>
                                <w:div w:id="964121250">
                                  <w:marLeft w:val="0"/>
                                  <w:marRight w:val="0"/>
                                  <w:marTop w:val="0"/>
                                  <w:marBottom w:val="0"/>
                                  <w:divBdr>
                                    <w:top w:val="none" w:sz="0" w:space="0" w:color="auto"/>
                                    <w:left w:val="none" w:sz="0" w:space="0" w:color="auto"/>
                                    <w:bottom w:val="none" w:sz="0" w:space="0" w:color="auto"/>
                                    <w:right w:val="none" w:sz="0" w:space="0" w:color="auto"/>
                                  </w:divBdr>
                                  <w:divsChild>
                                    <w:div w:id="1372876996">
                                      <w:marLeft w:val="0"/>
                                      <w:marRight w:val="0"/>
                                      <w:marTop w:val="0"/>
                                      <w:marBottom w:val="0"/>
                                      <w:divBdr>
                                        <w:top w:val="none" w:sz="0" w:space="0" w:color="auto"/>
                                        <w:left w:val="none" w:sz="0" w:space="0" w:color="auto"/>
                                        <w:bottom w:val="none" w:sz="0" w:space="0" w:color="auto"/>
                                        <w:right w:val="none" w:sz="0" w:space="0" w:color="auto"/>
                                      </w:divBdr>
                                      <w:divsChild>
                                        <w:div w:id="93986043">
                                          <w:marLeft w:val="0"/>
                                          <w:marRight w:val="0"/>
                                          <w:marTop w:val="0"/>
                                          <w:marBottom w:val="0"/>
                                          <w:divBdr>
                                            <w:top w:val="none" w:sz="0" w:space="0" w:color="auto"/>
                                            <w:left w:val="none" w:sz="0" w:space="0" w:color="auto"/>
                                            <w:bottom w:val="none" w:sz="0" w:space="0" w:color="auto"/>
                                            <w:right w:val="none" w:sz="0" w:space="0" w:color="auto"/>
                                          </w:divBdr>
                                          <w:divsChild>
                                            <w:div w:id="8169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3730810">
      <w:bodyDiv w:val="1"/>
      <w:marLeft w:val="0"/>
      <w:marRight w:val="0"/>
      <w:marTop w:val="0"/>
      <w:marBottom w:val="0"/>
      <w:divBdr>
        <w:top w:val="none" w:sz="0" w:space="0" w:color="auto"/>
        <w:left w:val="none" w:sz="0" w:space="0" w:color="auto"/>
        <w:bottom w:val="none" w:sz="0" w:space="0" w:color="auto"/>
        <w:right w:val="none" w:sz="0" w:space="0" w:color="auto"/>
      </w:divBdr>
      <w:divsChild>
        <w:div w:id="738989234">
          <w:marLeft w:val="0"/>
          <w:marRight w:val="0"/>
          <w:marTop w:val="0"/>
          <w:marBottom w:val="0"/>
          <w:divBdr>
            <w:top w:val="none" w:sz="0" w:space="0" w:color="auto"/>
            <w:left w:val="none" w:sz="0" w:space="0" w:color="auto"/>
            <w:bottom w:val="none" w:sz="0" w:space="0" w:color="auto"/>
            <w:right w:val="none" w:sz="0" w:space="0" w:color="auto"/>
          </w:divBdr>
        </w:div>
      </w:divsChild>
    </w:div>
    <w:div w:id="1894077931">
      <w:bodyDiv w:val="1"/>
      <w:marLeft w:val="0"/>
      <w:marRight w:val="0"/>
      <w:marTop w:val="0"/>
      <w:marBottom w:val="0"/>
      <w:divBdr>
        <w:top w:val="none" w:sz="0" w:space="0" w:color="auto"/>
        <w:left w:val="none" w:sz="0" w:space="0" w:color="auto"/>
        <w:bottom w:val="none" w:sz="0" w:space="0" w:color="auto"/>
        <w:right w:val="none" w:sz="0" w:space="0" w:color="auto"/>
      </w:divBdr>
    </w:div>
    <w:div w:id="1894344661">
      <w:bodyDiv w:val="1"/>
      <w:marLeft w:val="0"/>
      <w:marRight w:val="0"/>
      <w:marTop w:val="0"/>
      <w:marBottom w:val="0"/>
      <w:divBdr>
        <w:top w:val="none" w:sz="0" w:space="0" w:color="auto"/>
        <w:left w:val="none" w:sz="0" w:space="0" w:color="auto"/>
        <w:bottom w:val="none" w:sz="0" w:space="0" w:color="auto"/>
        <w:right w:val="none" w:sz="0" w:space="0" w:color="auto"/>
      </w:divBdr>
      <w:divsChild>
        <w:div w:id="2140340454">
          <w:marLeft w:val="0"/>
          <w:marRight w:val="0"/>
          <w:marTop w:val="0"/>
          <w:marBottom w:val="0"/>
          <w:divBdr>
            <w:top w:val="none" w:sz="0" w:space="0" w:color="auto"/>
            <w:left w:val="none" w:sz="0" w:space="0" w:color="auto"/>
            <w:bottom w:val="none" w:sz="0" w:space="0" w:color="auto"/>
            <w:right w:val="none" w:sz="0" w:space="0" w:color="auto"/>
          </w:divBdr>
        </w:div>
      </w:divsChild>
    </w:div>
    <w:div w:id="1894537334">
      <w:bodyDiv w:val="1"/>
      <w:marLeft w:val="0"/>
      <w:marRight w:val="0"/>
      <w:marTop w:val="0"/>
      <w:marBottom w:val="0"/>
      <w:divBdr>
        <w:top w:val="none" w:sz="0" w:space="0" w:color="auto"/>
        <w:left w:val="none" w:sz="0" w:space="0" w:color="auto"/>
        <w:bottom w:val="none" w:sz="0" w:space="0" w:color="auto"/>
        <w:right w:val="none" w:sz="0" w:space="0" w:color="auto"/>
      </w:divBdr>
      <w:divsChild>
        <w:div w:id="1330862841">
          <w:marLeft w:val="0"/>
          <w:marRight w:val="0"/>
          <w:marTop w:val="0"/>
          <w:marBottom w:val="150"/>
          <w:divBdr>
            <w:top w:val="none" w:sz="0" w:space="0" w:color="auto"/>
            <w:left w:val="none" w:sz="0" w:space="0" w:color="auto"/>
            <w:bottom w:val="none" w:sz="0" w:space="0" w:color="auto"/>
            <w:right w:val="none" w:sz="0" w:space="0" w:color="auto"/>
          </w:divBdr>
          <w:divsChild>
            <w:div w:id="187259705">
              <w:marLeft w:val="0"/>
              <w:marRight w:val="0"/>
              <w:marTop w:val="0"/>
              <w:marBottom w:val="0"/>
              <w:divBdr>
                <w:top w:val="none" w:sz="0" w:space="0" w:color="auto"/>
                <w:left w:val="none" w:sz="0" w:space="0" w:color="auto"/>
                <w:bottom w:val="none" w:sz="0" w:space="0" w:color="auto"/>
                <w:right w:val="none" w:sz="0" w:space="0" w:color="auto"/>
              </w:divBdr>
              <w:divsChild>
                <w:div w:id="5918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1468">
          <w:marLeft w:val="0"/>
          <w:marRight w:val="0"/>
          <w:marTop w:val="0"/>
          <w:marBottom w:val="150"/>
          <w:divBdr>
            <w:top w:val="none" w:sz="0" w:space="0" w:color="auto"/>
            <w:left w:val="none" w:sz="0" w:space="0" w:color="auto"/>
            <w:bottom w:val="none" w:sz="0" w:space="0" w:color="auto"/>
            <w:right w:val="none" w:sz="0" w:space="0" w:color="auto"/>
          </w:divBdr>
        </w:div>
        <w:div w:id="1998533769">
          <w:marLeft w:val="0"/>
          <w:marRight w:val="0"/>
          <w:marTop w:val="0"/>
          <w:marBottom w:val="0"/>
          <w:divBdr>
            <w:top w:val="none" w:sz="0" w:space="0" w:color="auto"/>
            <w:left w:val="none" w:sz="0" w:space="0" w:color="auto"/>
            <w:bottom w:val="none" w:sz="0" w:space="0" w:color="auto"/>
            <w:right w:val="none" w:sz="0" w:space="0" w:color="auto"/>
          </w:divBdr>
          <w:divsChild>
            <w:div w:id="10474152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4853666">
      <w:bodyDiv w:val="1"/>
      <w:marLeft w:val="0"/>
      <w:marRight w:val="0"/>
      <w:marTop w:val="0"/>
      <w:marBottom w:val="0"/>
      <w:divBdr>
        <w:top w:val="none" w:sz="0" w:space="0" w:color="auto"/>
        <w:left w:val="none" w:sz="0" w:space="0" w:color="auto"/>
        <w:bottom w:val="none" w:sz="0" w:space="0" w:color="auto"/>
        <w:right w:val="none" w:sz="0" w:space="0" w:color="auto"/>
      </w:divBdr>
      <w:divsChild>
        <w:div w:id="1764033142">
          <w:marLeft w:val="0"/>
          <w:marRight w:val="0"/>
          <w:marTop w:val="0"/>
          <w:marBottom w:val="0"/>
          <w:divBdr>
            <w:top w:val="none" w:sz="0" w:space="0" w:color="auto"/>
            <w:left w:val="none" w:sz="0" w:space="0" w:color="auto"/>
            <w:bottom w:val="none" w:sz="0" w:space="0" w:color="auto"/>
            <w:right w:val="none" w:sz="0" w:space="0" w:color="auto"/>
          </w:divBdr>
          <w:divsChild>
            <w:div w:id="7290449">
              <w:marLeft w:val="0"/>
              <w:marRight w:val="0"/>
              <w:marTop w:val="0"/>
              <w:marBottom w:val="0"/>
              <w:divBdr>
                <w:top w:val="none" w:sz="0" w:space="0" w:color="auto"/>
                <w:left w:val="none" w:sz="0" w:space="0" w:color="auto"/>
                <w:bottom w:val="none" w:sz="0" w:space="0" w:color="auto"/>
                <w:right w:val="none" w:sz="0" w:space="0" w:color="auto"/>
              </w:divBdr>
            </w:div>
            <w:div w:id="170949249">
              <w:marLeft w:val="0"/>
              <w:marRight w:val="0"/>
              <w:marTop w:val="0"/>
              <w:marBottom w:val="0"/>
              <w:divBdr>
                <w:top w:val="none" w:sz="0" w:space="0" w:color="auto"/>
                <w:left w:val="none" w:sz="0" w:space="0" w:color="auto"/>
                <w:bottom w:val="none" w:sz="0" w:space="0" w:color="auto"/>
                <w:right w:val="none" w:sz="0" w:space="0" w:color="auto"/>
              </w:divBdr>
            </w:div>
            <w:div w:id="332033298">
              <w:marLeft w:val="0"/>
              <w:marRight w:val="0"/>
              <w:marTop w:val="0"/>
              <w:marBottom w:val="0"/>
              <w:divBdr>
                <w:top w:val="none" w:sz="0" w:space="0" w:color="auto"/>
                <w:left w:val="none" w:sz="0" w:space="0" w:color="auto"/>
                <w:bottom w:val="none" w:sz="0" w:space="0" w:color="auto"/>
                <w:right w:val="none" w:sz="0" w:space="0" w:color="auto"/>
              </w:divBdr>
            </w:div>
            <w:div w:id="566839087">
              <w:marLeft w:val="0"/>
              <w:marRight w:val="0"/>
              <w:marTop w:val="0"/>
              <w:marBottom w:val="0"/>
              <w:divBdr>
                <w:top w:val="none" w:sz="0" w:space="0" w:color="auto"/>
                <w:left w:val="none" w:sz="0" w:space="0" w:color="auto"/>
                <w:bottom w:val="none" w:sz="0" w:space="0" w:color="auto"/>
                <w:right w:val="none" w:sz="0" w:space="0" w:color="auto"/>
              </w:divBdr>
            </w:div>
            <w:div w:id="590509747">
              <w:marLeft w:val="0"/>
              <w:marRight w:val="0"/>
              <w:marTop w:val="0"/>
              <w:marBottom w:val="0"/>
              <w:divBdr>
                <w:top w:val="none" w:sz="0" w:space="0" w:color="auto"/>
                <w:left w:val="none" w:sz="0" w:space="0" w:color="auto"/>
                <w:bottom w:val="none" w:sz="0" w:space="0" w:color="auto"/>
                <w:right w:val="none" w:sz="0" w:space="0" w:color="auto"/>
              </w:divBdr>
            </w:div>
            <w:div w:id="902062935">
              <w:marLeft w:val="0"/>
              <w:marRight w:val="0"/>
              <w:marTop w:val="0"/>
              <w:marBottom w:val="0"/>
              <w:divBdr>
                <w:top w:val="none" w:sz="0" w:space="0" w:color="auto"/>
                <w:left w:val="none" w:sz="0" w:space="0" w:color="auto"/>
                <w:bottom w:val="none" w:sz="0" w:space="0" w:color="auto"/>
                <w:right w:val="none" w:sz="0" w:space="0" w:color="auto"/>
              </w:divBdr>
            </w:div>
            <w:div w:id="926881912">
              <w:marLeft w:val="0"/>
              <w:marRight w:val="0"/>
              <w:marTop w:val="0"/>
              <w:marBottom w:val="0"/>
              <w:divBdr>
                <w:top w:val="none" w:sz="0" w:space="0" w:color="auto"/>
                <w:left w:val="none" w:sz="0" w:space="0" w:color="auto"/>
                <w:bottom w:val="none" w:sz="0" w:space="0" w:color="auto"/>
                <w:right w:val="none" w:sz="0" w:space="0" w:color="auto"/>
              </w:divBdr>
            </w:div>
            <w:div w:id="961106790">
              <w:marLeft w:val="0"/>
              <w:marRight w:val="0"/>
              <w:marTop w:val="0"/>
              <w:marBottom w:val="0"/>
              <w:divBdr>
                <w:top w:val="none" w:sz="0" w:space="0" w:color="auto"/>
                <w:left w:val="none" w:sz="0" w:space="0" w:color="auto"/>
                <w:bottom w:val="none" w:sz="0" w:space="0" w:color="auto"/>
                <w:right w:val="none" w:sz="0" w:space="0" w:color="auto"/>
              </w:divBdr>
            </w:div>
            <w:div w:id="1267423251">
              <w:marLeft w:val="0"/>
              <w:marRight w:val="0"/>
              <w:marTop w:val="0"/>
              <w:marBottom w:val="0"/>
              <w:divBdr>
                <w:top w:val="none" w:sz="0" w:space="0" w:color="auto"/>
                <w:left w:val="none" w:sz="0" w:space="0" w:color="auto"/>
                <w:bottom w:val="none" w:sz="0" w:space="0" w:color="auto"/>
                <w:right w:val="none" w:sz="0" w:space="0" w:color="auto"/>
              </w:divBdr>
            </w:div>
            <w:div w:id="1364986369">
              <w:marLeft w:val="0"/>
              <w:marRight w:val="0"/>
              <w:marTop w:val="0"/>
              <w:marBottom w:val="0"/>
              <w:divBdr>
                <w:top w:val="none" w:sz="0" w:space="0" w:color="auto"/>
                <w:left w:val="none" w:sz="0" w:space="0" w:color="auto"/>
                <w:bottom w:val="none" w:sz="0" w:space="0" w:color="auto"/>
                <w:right w:val="none" w:sz="0" w:space="0" w:color="auto"/>
              </w:divBdr>
            </w:div>
            <w:div w:id="1408116391">
              <w:marLeft w:val="0"/>
              <w:marRight w:val="0"/>
              <w:marTop w:val="0"/>
              <w:marBottom w:val="0"/>
              <w:divBdr>
                <w:top w:val="none" w:sz="0" w:space="0" w:color="auto"/>
                <w:left w:val="none" w:sz="0" w:space="0" w:color="auto"/>
                <w:bottom w:val="none" w:sz="0" w:space="0" w:color="auto"/>
                <w:right w:val="none" w:sz="0" w:space="0" w:color="auto"/>
              </w:divBdr>
            </w:div>
            <w:div w:id="1445880632">
              <w:marLeft w:val="0"/>
              <w:marRight w:val="0"/>
              <w:marTop w:val="0"/>
              <w:marBottom w:val="0"/>
              <w:divBdr>
                <w:top w:val="none" w:sz="0" w:space="0" w:color="auto"/>
                <w:left w:val="none" w:sz="0" w:space="0" w:color="auto"/>
                <w:bottom w:val="none" w:sz="0" w:space="0" w:color="auto"/>
                <w:right w:val="none" w:sz="0" w:space="0" w:color="auto"/>
              </w:divBdr>
            </w:div>
            <w:div w:id="1550534785">
              <w:marLeft w:val="0"/>
              <w:marRight w:val="0"/>
              <w:marTop w:val="0"/>
              <w:marBottom w:val="0"/>
              <w:divBdr>
                <w:top w:val="none" w:sz="0" w:space="0" w:color="auto"/>
                <w:left w:val="none" w:sz="0" w:space="0" w:color="auto"/>
                <w:bottom w:val="none" w:sz="0" w:space="0" w:color="auto"/>
                <w:right w:val="none" w:sz="0" w:space="0" w:color="auto"/>
              </w:divBdr>
            </w:div>
            <w:div w:id="1685740047">
              <w:marLeft w:val="0"/>
              <w:marRight w:val="0"/>
              <w:marTop w:val="0"/>
              <w:marBottom w:val="0"/>
              <w:divBdr>
                <w:top w:val="none" w:sz="0" w:space="0" w:color="auto"/>
                <w:left w:val="none" w:sz="0" w:space="0" w:color="auto"/>
                <w:bottom w:val="none" w:sz="0" w:space="0" w:color="auto"/>
                <w:right w:val="none" w:sz="0" w:space="0" w:color="auto"/>
              </w:divBdr>
            </w:div>
            <w:div w:id="1742017115">
              <w:marLeft w:val="0"/>
              <w:marRight w:val="0"/>
              <w:marTop w:val="0"/>
              <w:marBottom w:val="0"/>
              <w:divBdr>
                <w:top w:val="none" w:sz="0" w:space="0" w:color="auto"/>
                <w:left w:val="none" w:sz="0" w:space="0" w:color="auto"/>
                <w:bottom w:val="none" w:sz="0" w:space="0" w:color="auto"/>
                <w:right w:val="none" w:sz="0" w:space="0" w:color="auto"/>
              </w:divBdr>
            </w:div>
            <w:div w:id="1903715955">
              <w:marLeft w:val="0"/>
              <w:marRight w:val="0"/>
              <w:marTop w:val="0"/>
              <w:marBottom w:val="0"/>
              <w:divBdr>
                <w:top w:val="none" w:sz="0" w:space="0" w:color="auto"/>
                <w:left w:val="none" w:sz="0" w:space="0" w:color="auto"/>
                <w:bottom w:val="none" w:sz="0" w:space="0" w:color="auto"/>
                <w:right w:val="none" w:sz="0" w:space="0" w:color="auto"/>
              </w:divBdr>
            </w:div>
            <w:div w:id="1993756374">
              <w:marLeft w:val="0"/>
              <w:marRight w:val="0"/>
              <w:marTop w:val="0"/>
              <w:marBottom w:val="0"/>
              <w:divBdr>
                <w:top w:val="none" w:sz="0" w:space="0" w:color="auto"/>
                <w:left w:val="none" w:sz="0" w:space="0" w:color="auto"/>
                <w:bottom w:val="none" w:sz="0" w:space="0" w:color="auto"/>
                <w:right w:val="none" w:sz="0" w:space="0" w:color="auto"/>
              </w:divBdr>
            </w:div>
            <w:div w:id="2122913422">
              <w:marLeft w:val="0"/>
              <w:marRight w:val="0"/>
              <w:marTop w:val="0"/>
              <w:marBottom w:val="0"/>
              <w:divBdr>
                <w:top w:val="none" w:sz="0" w:space="0" w:color="auto"/>
                <w:left w:val="none" w:sz="0" w:space="0" w:color="auto"/>
                <w:bottom w:val="none" w:sz="0" w:space="0" w:color="auto"/>
                <w:right w:val="none" w:sz="0" w:space="0" w:color="auto"/>
              </w:divBdr>
            </w:div>
            <w:div w:id="21290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6198">
      <w:bodyDiv w:val="1"/>
      <w:marLeft w:val="0"/>
      <w:marRight w:val="0"/>
      <w:marTop w:val="0"/>
      <w:marBottom w:val="0"/>
      <w:divBdr>
        <w:top w:val="none" w:sz="0" w:space="0" w:color="auto"/>
        <w:left w:val="none" w:sz="0" w:space="0" w:color="auto"/>
        <w:bottom w:val="none" w:sz="0" w:space="0" w:color="auto"/>
        <w:right w:val="none" w:sz="0" w:space="0" w:color="auto"/>
      </w:divBdr>
      <w:divsChild>
        <w:div w:id="298270359">
          <w:marLeft w:val="0"/>
          <w:marRight w:val="0"/>
          <w:marTop w:val="0"/>
          <w:marBottom w:val="150"/>
          <w:divBdr>
            <w:top w:val="none" w:sz="0" w:space="0" w:color="auto"/>
            <w:left w:val="none" w:sz="0" w:space="0" w:color="auto"/>
            <w:bottom w:val="none" w:sz="0" w:space="0" w:color="auto"/>
            <w:right w:val="none" w:sz="0" w:space="0" w:color="auto"/>
          </w:divBdr>
          <w:divsChild>
            <w:div w:id="335500598">
              <w:marLeft w:val="0"/>
              <w:marRight w:val="0"/>
              <w:marTop w:val="0"/>
              <w:marBottom w:val="0"/>
              <w:divBdr>
                <w:top w:val="none" w:sz="0" w:space="0" w:color="auto"/>
                <w:left w:val="none" w:sz="0" w:space="0" w:color="auto"/>
                <w:bottom w:val="none" w:sz="0" w:space="0" w:color="auto"/>
                <w:right w:val="none" w:sz="0" w:space="0" w:color="auto"/>
              </w:divBdr>
              <w:divsChild>
                <w:div w:id="72299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5129">
          <w:marLeft w:val="0"/>
          <w:marRight w:val="0"/>
          <w:marTop w:val="0"/>
          <w:marBottom w:val="150"/>
          <w:divBdr>
            <w:top w:val="none" w:sz="0" w:space="0" w:color="auto"/>
            <w:left w:val="none" w:sz="0" w:space="0" w:color="auto"/>
            <w:bottom w:val="none" w:sz="0" w:space="0" w:color="auto"/>
            <w:right w:val="none" w:sz="0" w:space="0" w:color="auto"/>
          </w:divBdr>
        </w:div>
        <w:div w:id="604730442">
          <w:marLeft w:val="0"/>
          <w:marRight w:val="0"/>
          <w:marTop w:val="0"/>
          <w:marBottom w:val="0"/>
          <w:divBdr>
            <w:top w:val="none" w:sz="0" w:space="0" w:color="auto"/>
            <w:left w:val="none" w:sz="0" w:space="0" w:color="auto"/>
            <w:bottom w:val="none" w:sz="0" w:space="0" w:color="auto"/>
            <w:right w:val="none" w:sz="0" w:space="0" w:color="auto"/>
          </w:divBdr>
          <w:divsChild>
            <w:div w:id="2420338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5198367">
      <w:bodyDiv w:val="1"/>
      <w:marLeft w:val="0"/>
      <w:marRight w:val="0"/>
      <w:marTop w:val="0"/>
      <w:marBottom w:val="0"/>
      <w:divBdr>
        <w:top w:val="none" w:sz="0" w:space="0" w:color="auto"/>
        <w:left w:val="none" w:sz="0" w:space="0" w:color="auto"/>
        <w:bottom w:val="none" w:sz="0" w:space="0" w:color="auto"/>
        <w:right w:val="none" w:sz="0" w:space="0" w:color="auto"/>
      </w:divBdr>
    </w:div>
    <w:div w:id="1895433362">
      <w:bodyDiv w:val="1"/>
      <w:marLeft w:val="0"/>
      <w:marRight w:val="0"/>
      <w:marTop w:val="0"/>
      <w:marBottom w:val="0"/>
      <w:divBdr>
        <w:top w:val="none" w:sz="0" w:space="0" w:color="auto"/>
        <w:left w:val="none" w:sz="0" w:space="0" w:color="auto"/>
        <w:bottom w:val="none" w:sz="0" w:space="0" w:color="auto"/>
        <w:right w:val="none" w:sz="0" w:space="0" w:color="auto"/>
      </w:divBdr>
      <w:divsChild>
        <w:div w:id="1816605315">
          <w:marLeft w:val="0"/>
          <w:marRight w:val="0"/>
          <w:marTop w:val="0"/>
          <w:marBottom w:val="0"/>
          <w:divBdr>
            <w:top w:val="none" w:sz="0" w:space="0" w:color="auto"/>
            <w:left w:val="none" w:sz="0" w:space="0" w:color="auto"/>
            <w:bottom w:val="dotted" w:sz="6" w:space="4" w:color="DDDDDD"/>
            <w:right w:val="none" w:sz="0" w:space="0" w:color="auto"/>
          </w:divBdr>
          <w:divsChild>
            <w:div w:id="6718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2982">
      <w:bodyDiv w:val="1"/>
      <w:marLeft w:val="0"/>
      <w:marRight w:val="0"/>
      <w:marTop w:val="0"/>
      <w:marBottom w:val="0"/>
      <w:divBdr>
        <w:top w:val="none" w:sz="0" w:space="0" w:color="auto"/>
        <w:left w:val="none" w:sz="0" w:space="0" w:color="auto"/>
        <w:bottom w:val="none" w:sz="0" w:space="0" w:color="auto"/>
        <w:right w:val="none" w:sz="0" w:space="0" w:color="auto"/>
      </w:divBdr>
      <w:divsChild>
        <w:div w:id="355423269">
          <w:marLeft w:val="0"/>
          <w:marRight w:val="0"/>
          <w:marTop w:val="0"/>
          <w:marBottom w:val="150"/>
          <w:divBdr>
            <w:top w:val="none" w:sz="0" w:space="0" w:color="auto"/>
            <w:left w:val="none" w:sz="0" w:space="0" w:color="auto"/>
            <w:bottom w:val="none" w:sz="0" w:space="0" w:color="auto"/>
            <w:right w:val="none" w:sz="0" w:space="0" w:color="auto"/>
          </w:divBdr>
        </w:div>
        <w:div w:id="1003121394">
          <w:marLeft w:val="0"/>
          <w:marRight w:val="0"/>
          <w:marTop w:val="0"/>
          <w:marBottom w:val="0"/>
          <w:divBdr>
            <w:top w:val="none" w:sz="0" w:space="0" w:color="auto"/>
            <w:left w:val="none" w:sz="0" w:space="0" w:color="auto"/>
            <w:bottom w:val="none" w:sz="0" w:space="0" w:color="auto"/>
            <w:right w:val="none" w:sz="0" w:space="0" w:color="auto"/>
          </w:divBdr>
        </w:div>
      </w:divsChild>
    </w:div>
    <w:div w:id="1895697743">
      <w:bodyDiv w:val="1"/>
      <w:marLeft w:val="0"/>
      <w:marRight w:val="0"/>
      <w:marTop w:val="0"/>
      <w:marBottom w:val="0"/>
      <w:divBdr>
        <w:top w:val="none" w:sz="0" w:space="0" w:color="auto"/>
        <w:left w:val="none" w:sz="0" w:space="0" w:color="auto"/>
        <w:bottom w:val="none" w:sz="0" w:space="0" w:color="auto"/>
        <w:right w:val="none" w:sz="0" w:space="0" w:color="auto"/>
      </w:divBdr>
      <w:divsChild>
        <w:div w:id="88235528">
          <w:marLeft w:val="0"/>
          <w:marRight w:val="0"/>
          <w:marTop w:val="0"/>
          <w:marBottom w:val="0"/>
          <w:divBdr>
            <w:top w:val="none" w:sz="0" w:space="0" w:color="auto"/>
            <w:left w:val="none" w:sz="0" w:space="0" w:color="auto"/>
            <w:bottom w:val="dotted" w:sz="6" w:space="4" w:color="DDDDDD"/>
            <w:right w:val="none" w:sz="0" w:space="0" w:color="auto"/>
          </w:divBdr>
          <w:divsChild>
            <w:div w:id="20570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32074">
      <w:bodyDiv w:val="1"/>
      <w:marLeft w:val="0"/>
      <w:marRight w:val="0"/>
      <w:marTop w:val="0"/>
      <w:marBottom w:val="0"/>
      <w:divBdr>
        <w:top w:val="none" w:sz="0" w:space="0" w:color="auto"/>
        <w:left w:val="none" w:sz="0" w:space="0" w:color="auto"/>
        <w:bottom w:val="none" w:sz="0" w:space="0" w:color="auto"/>
        <w:right w:val="none" w:sz="0" w:space="0" w:color="auto"/>
      </w:divBdr>
      <w:divsChild>
        <w:div w:id="694616077">
          <w:marLeft w:val="0"/>
          <w:marRight w:val="0"/>
          <w:marTop w:val="0"/>
          <w:marBottom w:val="300"/>
          <w:divBdr>
            <w:top w:val="none" w:sz="0" w:space="0" w:color="auto"/>
            <w:left w:val="none" w:sz="0" w:space="0" w:color="auto"/>
            <w:bottom w:val="none" w:sz="0" w:space="0" w:color="auto"/>
            <w:right w:val="none" w:sz="0" w:space="0" w:color="auto"/>
          </w:divBdr>
          <w:divsChild>
            <w:div w:id="1213807448">
              <w:marLeft w:val="0"/>
              <w:marRight w:val="0"/>
              <w:marTop w:val="0"/>
              <w:marBottom w:val="0"/>
              <w:divBdr>
                <w:top w:val="none" w:sz="0" w:space="0" w:color="auto"/>
                <w:left w:val="none" w:sz="0" w:space="0" w:color="auto"/>
                <w:bottom w:val="none" w:sz="0" w:space="0" w:color="auto"/>
                <w:right w:val="none" w:sz="0" w:space="0" w:color="auto"/>
              </w:divBdr>
              <w:divsChild>
                <w:div w:id="1007093719">
                  <w:marLeft w:val="0"/>
                  <w:marRight w:val="0"/>
                  <w:marTop w:val="0"/>
                  <w:marBottom w:val="0"/>
                  <w:divBdr>
                    <w:top w:val="none" w:sz="0" w:space="0" w:color="auto"/>
                    <w:left w:val="none" w:sz="0" w:space="0" w:color="auto"/>
                    <w:bottom w:val="none" w:sz="0" w:space="0" w:color="auto"/>
                    <w:right w:val="none" w:sz="0" w:space="0" w:color="auto"/>
                  </w:divBdr>
                  <w:divsChild>
                    <w:div w:id="1552887175">
                      <w:marLeft w:val="0"/>
                      <w:marRight w:val="0"/>
                      <w:marTop w:val="0"/>
                      <w:marBottom w:val="225"/>
                      <w:divBdr>
                        <w:top w:val="none" w:sz="0" w:space="0" w:color="2D2D2D"/>
                        <w:left w:val="none" w:sz="0" w:space="0" w:color="2D2D2D"/>
                        <w:bottom w:val="none" w:sz="0" w:space="0" w:color="2D2D2D"/>
                        <w:right w:val="none" w:sz="0" w:space="0" w:color="2D2D2D"/>
                      </w:divBdr>
                      <w:divsChild>
                        <w:div w:id="1212956545">
                          <w:marLeft w:val="0"/>
                          <w:marRight w:val="0"/>
                          <w:marTop w:val="120"/>
                          <w:marBottom w:val="150"/>
                          <w:divBdr>
                            <w:top w:val="none" w:sz="0" w:space="0" w:color="auto"/>
                            <w:left w:val="none" w:sz="0" w:space="0" w:color="auto"/>
                            <w:bottom w:val="none" w:sz="0" w:space="0" w:color="auto"/>
                            <w:right w:val="none" w:sz="0" w:space="0" w:color="auto"/>
                          </w:divBdr>
                          <w:divsChild>
                            <w:div w:id="21389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432901">
      <w:bodyDiv w:val="1"/>
      <w:marLeft w:val="0"/>
      <w:marRight w:val="0"/>
      <w:marTop w:val="0"/>
      <w:marBottom w:val="0"/>
      <w:divBdr>
        <w:top w:val="none" w:sz="0" w:space="0" w:color="auto"/>
        <w:left w:val="none" w:sz="0" w:space="0" w:color="auto"/>
        <w:bottom w:val="none" w:sz="0" w:space="0" w:color="auto"/>
        <w:right w:val="none" w:sz="0" w:space="0" w:color="auto"/>
      </w:divBdr>
      <w:divsChild>
        <w:div w:id="80565282">
          <w:marLeft w:val="0"/>
          <w:marRight w:val="0"/>
          <w:marTop w:val="0"/>
          <w:marBottom w:val="0"/>
          <w:divBdr>
            <w:top w:val="none" w:sz="0" w:space="0" w:color="auto"/>
            <w:left w:val="none" w:sz="0" w:space="0" w:color="auto"/>
            <w:bottom w:val="none" w:sz="0" w:space="0" w:color="auto"/>
            <w:right w:val="none" w:sz="0" w:space="0" w:color="auto"/>
          </w:divBdr>
        </w:div>
        <w:div w:id="1059749396">
          <w:marLeft w:val="0"/>
          <w:marRight w:val="0"/>
          <w:marTop w:val="0"/>
          <w:marBottom w:val="0"/>
          <w:divBdr>
            <w:top w:val="none" w:sz="0" w:space="0" w:color="auto"/>
            <w:left w:val="none" w:sz="0" w:space="0" w:color="auto"/>
            <w:bottom w:val="none" w:sz="0" w:space="0" w:color="auto"/>
            <w:right w:val="none" w:sz="0" w:space="0" w:color="auto"/>
          </w:divBdr>
        </w:div>
      </w:divsChild>
    </w:div>
    <w:div w:id="1896506640">
      <w:bodyDiv w:val="1"/>
      <w:marLeft w:val="0"/>
      <w:marRight w:val="0"/>
      <w:marTop w:val="0"/>
      <w:marBottom w:val="0"/>
      <w:divBdr>
        <w:top w:val="none" w:sz="0" w:space="0" w:color="auto"/>
        <w:left w:val="none" w:sz="0" w:space="0" w:color="auto"/>
        <w:bottom w:val="none" w:sz="0" w:space="0" w:color="auto"/>
        <w:right w:val="none" w:sz="0" w:space="0" w:color="auto"/>
      </w:divBdr>
      <w:divsChild>
        <w:div w:id="1471441160">
          <w:marLeft w:val="0"/>
          <w:marRight w:val="0"/>
          <w:marTop w:val="0"/>
          <w:marBottom w:val="0"/>
          <w:divBdr>
            <w:top w:val="none" w:sz="0" w:space="0" w:color="auto"/>
            <w:left w:val="none" w:sz="0" w:space="0" w:color="auto"/>
            <w:bottom w:val="none" w:sz="0" w:space="0" w:color="auto"/>
            <w:right w:val="none" w:sz="0" w:space="0" w:color="auto"/>
          </w:divBdr>
        </w:div>
      </w:divsChild>
    </w:div>
    <w:div w:id="1896889498">
      <w:bodyDiv w:val="1"/>
      <w:marLeft w:val="0"/>
      <w:marRight w:val="0"/>
      <w:marTop w:val="0"/>
      <w:marBottom w:val="0"/>
      <w:divBdr>
        <w:top w:val="none" w:sz="0" w:space="0" w:color="auto"/>
        <w:left w:val="none" w:sz="0" w:space="0" w:color="auto"/>
        <w:bottom w:val="none" w:sz="0" w:space="0" w:color="auto"/>
        <w:right w:val="none" w:sz="0" w:space="0" w:color="auto"/>
      </w:divBdr>
      <w:divsChild>
        <w:div w:id="200900316">
          <w:marLeft w:val="0"/>
          <w:marRight w:val="0"/>
          <w:marTop w:val="0"/>
          <w:marBottom w:val="0"/>
          <w:divBdr>
            <w:top w:val="none" w:sz="0" w:space="0" w:color="auto"/>
            <w:left w:val="none" w:sz="0" w:space="0" w:color="auto"/>
            <w:bottom w:val="dotted" w:sz="6" w:space="4" w:color="DDDDDD"/>
            <w:right w:val="none" w:sz="0" w:space="0" w:color="auto"/>
          </w:divBdr>
          <w:divsChild>
            <w:div w:id="3494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8395">
      <w:bodyDiv w:val="1"/>
      <w:marLeft w:val="0"/>
      <w:marRight w:val="0"/>
      <w:marTop w:val="0"/>
      <w:marBottom w:val="0"/>
      <w:divBdr>
        <w:top w:val="none" w:sz="0" w:space="0" w:color="auto"/>
        <w:left w:val="none" w:sz="0" w:space="0" w:color="auto"/>
        <w:bottom w:val="none" w:sz="0" w:space="0" w:color="auto"/>
        <w:right w:val="none" w:sz="0" w:space="0" w:color="auto"/>
      </w:divBdr>
      <w:divsChild>
        <w:div w:id="2024938146">
          <w:marLeft w:val="0"/>
          <w:marRight w:val="0"/>
          <w:marTop w:val="0"/>
          <w:marBottom w:val="150"/>
          <w:divBdr>
            <w:top w:val="none" w:sz="0" w:space="0" w:color="auto"/>
            <w:left w:val="none" w:sz="0" w:space="0" w:color="auto"/>
            <w:bottom w:val="none" w:sz="0" w:space="0" w:color="auto"/>
            <w:right w:val="none" w:sz="0" w:space="0" w:color="auto"/>
          </w:divBdr>
          <w:divsChild>
            <w:div w:id="699667554">
              <w:marLeft w:val="0"/>
              <w:marRight w:val="0"/>
              <w:marTop w:val="0"/>
              <w:marBottom w:val="0"/>
              <w:divBdr>
                <w:top w:val="none" w:sz="0" w:space="0" w:color="auto"/>
                <w:left w:val="none" w:sz="0" w:space="0" w:color="auto"/>
                <w:bottom w:val="none" w:sz="0" w:space="0" w:color="auto"/>
                <w:right w:val="none" w:sz="0" w:space="0" w:color="auto"/>
              </w:divBdr>
              <w:divsChild>
                <w:div w:id="273098592">
                  <w:marLeft w:val="0"/>
                  <w:marRight w:val="0"/>
                  <w:marTop w:val="0"/>
                  <w:marBottom w:val="0"/>
                  <w:divBdr>
                    <w:top w:val="none" w:sz="0" w:space="0" w:color="auto"/>
                    <w:left w:val="none" w:sz="0" w:space="0" w:color="auto"/>
                    <w:bottom w:val="none" w:sz="0" w:space="0" w:color="auto"/>
                    <w:right w:val="none" w:sz="0" w:space="0" w:color="auto"/>
                  </w:divBdr>
                  <w:divsChild>
                    <w:div w:id="959531173">
                      <w:marLeft w:val="0"/>
                      <w:marRight w:val="150"/>
                      <w:marTop w:val="0"/>
                      <w:marBottom w:val="0"/>
                      <w:divBdr>
                        <w:top w:val="none" w:sz="0" w:space="0" w:color="auto"/>
                        <w:left w:val="none" w:sz="0" w:space="0" w:color="auto"/>
                        <w:bottom w:val="none" w:sz="0" w:space="0" w:color="auto"/>
                        <w:right w:val="none" w:sz="0" w:space="0" w:color="auto"/>
                      </w:divBdr>
                      <w:divsChild>
                        <w:div w:id="18574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040381">
          <w:marLeft w:val="0"/>
          <w:marRight w:val="0"/>
          <w:marTop w:val="0"/>
          <w:marBottom w:val="150"/>
          <w:divBdr>
            <w:top w:val="none" w:sz="0" w:space="0" w:color="auto"/>
            <w:left w:val="none" w:sz="0" w:space="0" w:color="auto"/>
            <w:bottom w:val="none" w:sz="0" w:space="0" w:color="auto"/>
            <w:right w:val="none" w:sz="0" w:space="0" w:color="auto"/>
          </w:divBdr>
        </w:div>
        <w:div w:id="810172296">
          <w:marLeft w:val="0"/>
          <w:marRight w:val="0"/>
          <w:marTop w:val="0"/>
          <w:marBottom w:val="0"/>
          <w:divBdr>
            <w:top w:val="none" w:sz="0" w:space="0" w:color="auto"/>
            <w:left w:val="none" w:sz="0" w:space="0" w:color="auto"/>
            <w:bottom w:val="none" w:sz="0" w:space="0" w:color="auto"/>
            <w:right w:val="none" w:sz="0" w:space="0" w:color="auto"/>
          </w:divBdr>
          <w:divsChild>
            <w:div w:id="56225756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897466969">
      <w:bodyDiv w:val="1"/>
      <w:marLeft w:val="0"/>
      <w:marRight w:val="0"/>
      <w:marTop w:val="0"/>
      <w:marBottom w:val="0"/>
      <w:divBdr>
        <w:top w:val="none" w:sz="0" w:space="0" w:color="auto"/>
        <w:left w:val="none" w:sz="0" w:space="0" w:color="auto"/>
        <w:bottom w:val="none" w:sz="0" w:space="0" w:color="auto"/>
        <w:right w:val="none" w:sz="0" w:space="0" w:color="auto"/>
      </w:divBdr>
      <w:divsChild>
        <w:div w:id="446703511">
          <w:marLeft w:val="0"/>
          <w:marRight w:val="0"/>
          <w:marTop w:val="0"/>
          <w:marBottom w:val="0"/>
          <w:divBdr>
            <w:top w:val="none" w:sz="0" w:space="0" w:color="auto"/>
            <w:left w:val="none" w:sz="0" w:space="0" w:color="auto"/>
            <w:bottom w:val="none" w:sz="0" w:space="0" w:color="auto"/>
            <w:right w:val="none" w:sz="0" w:space="0" w:color="auto"/>
          </w:divBdr>
        </w:div>
      </w:divsChild>
    </w:div>
    <w:div w:id="1897741525">
      <w:bodyDiv w:val="1"/>
      <w:marLeft w:val="0"/>
      <w:marRight w:val="0"/>
      <w:marTop w:val="0"/>
      <w:marBottom w:val="0"/>
      <w:divBdr>
        <w:top w:val="none" w:sz="0" w:space="0" w:color="auto"/>
        <w:left w:val="none" w:sz="0" w:space="0" w:color="auto"/>
        <w:bottom w:val="none" w:sz="0" w:space="0" w:color="auto"/>
        <w:right w:val="none" w:sz="0" w:space="0" w:color="auto"/>
      </w:divBdr>
      <w:divsChild>
        <w:div w:id="244800391">
          <w:marLeft w:val="0"/>
          <w:marRight w:val="0"/>
          <w:marTop w:val="0"/>
          <w:marBottom w:val="0"/>
          <w:divBdr>
            <w:top w:val="none" w:sz="0" w:space="0" w:color="auto"/>
            <w:left w:val="none" w:sz="0" w:space="0" w:color="auto"/>
            <w:bottom w:val="dotted" w:sz="6" w:space="4" w:color="DDDDDD"/>
            <w:right w:val="none" w:sz="0" w:space="0" w:color="auto"/>
          </w:divBdr>
          <w:divsChild>
            <w:div w:id="131178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5307">
      <w:bodyDiv w:val="1"/>
      <w:marLeft w:val="0"/>
      <w:marRight w:val="0"/>
      <w:marTop w:val="0"/>
      <w:marBottom w:val="0"/>
      <w:divBdr>
        <w:top w:val="none" w:sz="0" w:space="0" w:color="auto"/>
        <w:left w:val="none" w:sz="0" w:space="0" w:color="auto"/>
        <w:bottom w:val="none" w:sz="0" w:space="0" w:color="auto"/>
        <w:right w:val="none" w:sz="0" w:space="0" w:color="auto"/>
      </w:divBdr>
      <w:divsChild>
        <w:div w:id="1658220358">
          <w:marLeft w:val="0"/>
          <w:marRight w:val="0"/>
          <w:marTop w:val="0"/>
          <w:marBottom w:val="0"/>
          <w:divBdr>
            <w:top w:val="none" w:sz="0" w:space="0" w:color="auto"/>
            <w:left w:val="none" w:sz="0" w:space="0" w:color="auto"/>
            <w:bottom w:val="dotted" w:sz="6" w:space="4" w:color="DDDDDD"/>
            <w:right w:val="none" w:sz="0" w:space="0" w:color="auto"/>
          </w:divBdr>
        </w:div>
      </w:divsChild>
    </w:div>
    <w:div w:id="1898085386">
      <w:bodyDiv w:val="1"/>
      <w:marLeft w:val="0"/>
      <w:marRight w:val="0"/>
      <w:marTop w:val="0"/>
      <w:marBottom w:val="0"/>
      <w:divBdr>
        <w:top w:val="none" w:sz="0" w:space="0" w:color="auto"/>
        <w:left w:val="none" w:sz="0" w:space="0" w:color="auto"/>
        <w:bottom w:val="none" w:sz="0" w:space="0" w:color="auto"/>
        <w:right w:val="none" w:sz="0" w:space="0" w:color="auto"/>
      </w:divBdr>
      <w:divsChild>
        <w:div w:id="1575776103">
          <w:marLeft w:val="0"/>
          <w:marRight w:val="0"/>
          <w:marTop w:val="0"/>
          <w:marBottom w:val="0"/>
          <w:divBdr>
            <w:top w:val="none" w:sz="0" w:space="0" w:color="auto"/>
            <w:left w:val="none" w:sz="0" w:space="0" w:color="auto"/>
            <w:bottom w:val="dotted" w:sz="6" w:space="4" w:color="DDDDDD"/>
            <w:right w:val="none" w:sz="0" w:space="0" w:color="auto"/>
          </w:divBdr>
          <w:divsChild>
            <w:div w:id="8689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7502">
      <w:bodyDiv w:val="1"/>
      <w:marLeft w:val="0"/>
      <w:marRight w:val="0"/>
      <w:marTop w:val="0"/>
      <w:marBottom w:val="0"/>
      <w:divBdr>
        <w:top w:val="none" w:sz="0" w:space="0" w:color="auto"/>
        <w:left w:val="none" w:sz="0" w:space="0" w:color="auto"/>
        <w:bottom w:val="none" w:sz="0" w:space="0" w:color="auto"/>
        <w:right w:val="none" w:sz="0" w:space="0" w:color="auto"/>
      </w:divBdr>
      <w:divsChild>
        <w:div w:id="172695767">
          <w:marLeft w:val="0"/>
          <w:marRight w:val="0"/>
          <w:marTop w:val="0"/>
          <w:marBottom w:val="0"/>
          <w:divBdr>
            <w:top w:val="none" w:sz="0" w:space="0" w:color="auto"/>
            <w:left w:val="none" w:sz="0" w:space="0" w:color="auto"/>
            <w:bottom w:val="none" w:sz="0" w:space="0" w:color="auto"/>
            <w:right w:val="none" w:sz="0" w:space="0" w:color="auto"/>
          </w:divBdr>
        </w:div>
      </w:divsChild>
    </w:div>
    <w:div w:id="1899121896">
      <w:bodyDiv w:val="1"/>
      <w:marLeft w:val="0"/>
      <w:marRight w:val="0"/>
      <w:marTop w:val="0"/>
      <w:marBottom w:val="0"/>
      <w:divBdr>
        <w:top w:val="none" w:sz="0" w:space="0" w:color="auto"/>
        <w:left w:val="none" w:sz="0" w:space="0" w:color="auto"/>
        <w:bottom w:val="none" w:sz="0" w:space="0" w:color="auto"/>
        <w:right w:val="none" w:sz="0" w:space="0" w:color="auto"/>
      </w:divBdr>
    </w:div>
    <w:div w:id="1899708104">
      <w:bodyDiv w:val="1"/>
      <w:marLeft w:val="0"/>
      <w:marRight w:val="0"/>
      <w:marTop w:val="0"/>
      <w:marBottom w:val="0"/>
      <w:divBdr>
        <w:top w:val="none" w:sz="0" w:space="0" w:color="auto"/>
        <w:left w:val="none" w:sz="0" w:space="0" w:color="auto"/>
        <w:bottom w:val="none" w:sz="0" w:space="0" w:color="auto"/>
        <w:right w:val="none" w:sz="0" w:space="0" w:color="auto"/>
      </w:divBdr>
      <w:divsChild>
        <w:div w:id="642808880">
          <w:marLeft w:val="0"/>
          <w:marRight w:val="0"/>
          <w:marTop w:val="0"/>
          <w:marBottom w:val="0"/>
          <w:divBdr>
            <w:top w:val="none" w:sz="0" w:space="0" w:color="auto"/>
            <w:left w:val="none" w:sz="0" w:space="0" w:color="auto"/>
            <w:bottom w:val="dotted" w:sz="6" w:space="4" w:color="DDDDDD"/>
            <w:right w:val="none" w:sz="0" w:space="0" w:color="auto"/>
          </w:divBdr>
          <w:divsChild>
            <w:div w:id="60530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73280">
      <w:bodyDiv w:val="1"/>
      <w:marLeft w:val="0"/>
      <w:marRight w:val="0"/>
      <w:marTop w:val="0"/>
      <w:marBottom w:val="0"/>
      <w:divBdr>
        <w:top w:val="none" w:sz="0" w:space="0" w:color="auto"/>
        <w:left w:val="none" w:sz="0" w:space="0" w:color="auto"/>
        <w:bottom w:val="none" w:sz="0" w:space="0" w:color="auto"/>
        <w:right w:val="none" w:sz="0" w:space="0" w:color="auto"/>
      </w:divBdr>
      <w:divsChild>
        <w:div w:id="2103649372">
          <w:marLeft w:val="0"/>
          <w:marRight w:val="0"/>
          <w:marTop w:val="0"/>
          <w:marBottom w:val="0"/>
          <w:divBdr>
            <w:top w:val="none" w:sz="0" w:space="0" w:color="auto"/>
            <w:left w:val="none" w:sz="0" w:space="0" w:color="auto"/>
            <w:bottom w:val="dotted" w:sz="6" w:space="4" w:color="DDDDDD"/>
            <w:right w:val="none" w:sz="0" w:space="0" w:color="auto"/>
          </w:divBdr>
          <w:divsChild>
            <w:div w:id="9656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31255">
      <w:bodyDiv w:val="1"/>
      <w:marLeft w:val="0"/>
      <w:marRight w:val="0"/>
      <w:marTop w:val="0"/>
      <w:marBottom w:val="0"/>
      <w:divBdr>
        <w:top w:val="none" w:sz="0" w:space="0" w:color="auto"/>
        <w:left w:val="none" w:sz="0" w:space="0" w:color="auto"/>
        <w:bottom w:val="none" w:sz="0" w:space="0" w:color="auto"/>
        <w:right w:val="none" w:sz="0" w:space="0" w:color="auto"/>
      </w:divBdr>
      <w:divsChild>
        <w:div w:id="1938321615">
          <w:marLeft w:val="0"/>
          <w:marRight w:val="0"/>
          <w:marTop w:val="0"/>
          <w:marBottom w:val="0"/>
          <w:divBdr>
            <w:top w:val="none" w:sz="0" w:space="0" w:color="auto"/>
            <w:left w:val="none" w:sz="0" w:space="0" w:color="auto"/>
            <w:bottom w:val="dotted" w:sz="6" w:space="4" w:color="DDDDDD"/>
            <w:right w:val="none" w:sz="0" w:space="0" w:color="auto"/>
          </w:divBdr>
          <w:divsChild>
            <w:div w:id="2063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15">
      <w:bodyDiv w:val="1"/>
      <w:marLeft w:val="0"/>
      <w:marRight w:val="0"/>
      <w:marTop w:val="0"/>
      <w:marBottom w:val="0"/>
      <w:divBdr>
        <w:top w:val="none" w:sz="0" w:space="0" w:color="auto"/>
        <w:left w:val="none" w:sz="0" w:space="0" w:color="auto"/>
        <w:bottom w:val="none" w:sz="0" w:space="0" w:color="auto"/>
        <w:right w:val="none" w:sz="0" w:space="0" w:color="auto"/>
      </w:divBdr>
      <w:divsChild>
        <w:div w:id="1061098624">
          <w:marLeft w:val="0"/>
          <w:marRight w:val="0"/>
          <w:marTop w:val="0"/>
          <w:marBottom w:val="0"/>
          <w:divBdr>
            <w:top w:val="none" w:sz="0" w:space="0" w:color="auto"/>
            <w:left w:val="none" w:sz="0" w:space="0" w:color="auto"/>
            <w:bottom w:val="none" w:sz="0" w:space="0" w:color="auto"/>
            <w:right w:val="none" w:sz="0" w:space="0" w:color="auto"/>
          </w:divBdr>
          <w:divsChild>
            <w:div w:id="110881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8165">
      <w:bodyDiv w:val="1"/>
      <w:marLeft w:val="0"/>
      <w:marRight w:val="0"/>
      <w:marTop w:val="0"/>
      <w:marBottom w:val="0"/>
      <w:divBdr>
        <w:top w:val="none" w:sz="0" w:space="0" w:color="auto"/>
        <w:left w:val="none" w:sz="0" w:space="0" w:color="auto"/>
        <w:bottom w:val="none" w:sz="0" w:space="0" w:color="auto"/>
        <w:right w:val="none" w:sz="0" w:space="0" w:color="auto"/>
      </w:divBdr>
      <w:divsChild>
        <w:div w:id="329605937">
          <w:marLeft w:val="0"/>
          <w:marRight w:val="0"/>
          <w:marTop w:val="0"/>
          <w:marBottom w:val="0"/>
          <w:divBdr>
            <w:top w:val="none" w:sz="0" w:space="0" w:color="auto"/>
            <w:left w:val="none" w:sz="0" w:space="0" w:color="auto"/>
            <w:bottom w:val="none" w:sz="0" w:space="0" w:color="auto"/>
            <w:right w:val="none" w:sz="0" w:space="0" w:color="auto"/>
          </w:divBdr>
          <w:divsChild>
            <w:div w:id="921640515">
              <w:marLeft w:val="0"/>
              <w:marRight w:val="0"/>
              <w:marTop w:val="0"/>
              <w:marBottom w:val="0"/>
              <w:divBdr>
                <w:top w:val="none" w:sz="0" w:space="0" w:color="auto"/>
                <w:left w:val="none" w:sz="0" w:space="0" w:color="auto"/>
                <w:bottom w:val="none" w:sz="0" w:space="0" w:color="auto"/>
                <w:right w:val="none" w:sz="0" w:space="0" w:color="auto"/>
              </w:divBdr>
              <w:divsChild>
                <w:div w:id="1147085881">
                  <w:marLeft w:val="0"/>
                  <w:marRight w:val="0"/>
                  <w:marTop w:val="0"/>
                  <w:marBottom w:val="0"/>
                  <w:divBdr>
                    <w:top w:val="none" w:sz="0" w:space="0" w:color="auto"/>
                    <w:left w:val="none" w:sz="0" w:space="0" w:color="auto"/>
                    <w:bottom w:val="none" w:sz="0" w:space="0" w:color="auto"/>
                    <w:right w:val="none" w:sz="0" w:space="0" w:color="auto"/>
                  </w:divBdr>
                  <w:divsChild>
                    <w:div w:id="1222062035">
                      <w:marLeft w:val="0"/>
                      <w:marRight w:val="0"/>
                      <w:marTop w:val="0"/>
                      <w:marBottom w:val="0"/>
                      <w:divBdr>
                        <w:top w:val="none" w:sz="0" w:space="0" w:color="auto"/>
                        <w:left w:val="none" w:sz="0" w:space="0" w:color="auto"/>
                        <w:bottom w:val="none" w:sz="0" w:space="0" w:color="auto"/>
                        <w:right w:val="none" w:sz="0" w:space="0" w:color="auto"/>
                      </w:divBdr>
                      <w:divsChild>
                        <w:div w:id="389882781">
                          <w:marLeft w:val="0"/>
                          <w:marRight w:val="0"/>
                          <w:marTop w:val="0"/>
                          <w:marBottom w:val="0"/>
                          <w:divBdr>
                            <w:top w:val="none" w:sz="0" w:space="0" w:color="auto"/>
                            <w:left w:val="none" w:sz="0" w:space="0" w:color="auto"/>
                            <w:bottom w:val="none" w:sz="0" w:space="0" w:color="auto"/>
                            <w:right w:val="none" w:sz="0" w:space="0" w:color="auto"/>
                          </w:divBdr>
                          <w:divsChild>
                            <w:div w:id="489520281">
                              <w:marLeft w:val="0"/>
                              <w:marRight w:val="0"/>
                              <w:marTop w:val="0"/>
                              <w:marBottom w:val="0"/>
                              <w:divBdr>
                                <w:top w:val="none" w:sz="0" w:space="0" w:color="auto"/>
                                <w:left w:val="none" w:sz="0" w:space="0" w:color="auto"/>
                                <w:bottom w:val="none" w:sz="0" w:space="0" w:color="auto"/>
                                <w:right w:val="none" w:sz="0" w:space="0" w:color="auto"/>
                              </w:divBdr>
                              <w:divsChild>
                                <w:div w:id="38823063">
                                  <w:marLeft w:val="0"/>
                                  <w:marRight w:val="0"/>
                                  <w:marTop w:val="0"/>
                                  <w:marBottom w:val="0"/>
                                  <w:divBdr>
                                    <w:top w:val="none" w:sz="0" w:space="0" w:color="auto"/>
                                    <w:left w:val="none" w:sz="0" w:space="0" w:color="auto"/>
                                    <w:bottom w:val="none" w:sz="0" w:space="0" w:color="auto"/>
                                    <w:right w:val="none" w:sz="0" w:space="0" w:color="auto"/>
                                  </w:divBdr>
                                  <w:divsChild>
                                    <w:div w:id="784546613">
                                      <w:marLeft w:val="0"/>
                                      <w:marRight w:val="0"/>
                                      <w:marTop w:val="0"/>
                                      <w:marBottom w:val="0"/>
                                      <w:divBdr>
                                        <w:top w:val="none" w:sz="0" w:space="0" w:color="auto"/>
                                        <w:left w:val="none" w:sz="0" w:space="0" w:color="auto"/>
                                        <w:bottom w:val="none" w:sz="0" w:space="0" w:color="auto"/>
                                        <w:right w:val="none" w:sz="0" w:space="0" w:color="auto"/>
                                      </w:divBdr>
                                      <w:divsChild>
                                        <w:div w:id="7279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254949">
      <w:bodyDiv w:val="1"/>
      <w:marLeft w:val="0"/>
      <w:marRight w:val="0"/>
      <w:marTop w:val="0"/>
      <w:marBottom w:val="0"/>
      <w:divBdr>
        <w:top w:val="none" w:sz="0" w:space="0" w:color="auto"/>
        <w:left w:val="none" w:sz="0" w:space="0" w:color="auto"/>
        <w:bottom w:val="none" w:sz="0" w:space="0" w:color="auto"/>
        <w:right w:val="none" w:sz="0" w:space="0" w:color="auto"/>
      </w:divBdr>
      <w:divsChild>
        <w:div w:id="667758471">
          <w:marLeft w:val="0"/>
          <w:marRight w:val="0"/>
          <w:marTop w:val="150"/>
          <w:marBottom w:val="0"/>
          <w:divBdr>
            <w:top w:val="none" w:sz="0" w:space="0" w:color="auto"/>
            <w:left w:val="none" w:sz="0" w:space="0" w:color="auto"/>
            <w:bottom w:val="none" w:sz="0" w:space="0" w:color="auto"/>
            <w:right w:val="none" w:sz="0" w:space="0" w:color="auto"/>
          </w:divBdr>
          <w:divsChild>
            <w:div w:id="829175196">
              <w:marLeft w:val="0"/>
              <w:marRight w:val="0"/>
              <w:marTop w:val="0"/>
              <w:marBottom w:val="0"/>
              <w:divBdr>
                <w:top w:val="none" w:sz="0" w:space="0" w:color="auto"/>
                <w:left w:val="none" w:sz="0" w:space="0" w:color="auto"/>
                <w:bottom w:val="single" w:sz="6" w:space="0" w:color="EFEFEF"/>
                <w:right w:val="none" w:sz="0" w:space="0" w:color="auto"/>
              </w:divBdr>
              <w:divsChild>
                <w:div w:id="1129664070">
                  <w:marLeft w:val="0"/>
                  <w:marRight w:val="0"/>
                  <w:marTop w:val="0"/>
                  <w:marBottom w:val="0"/>
                  <w:divBdr>
                    <w:top w:val="none" w:sz="0" w:space="0" w:color="auto"/>
                    <w:left w:val="none" w:sz="0" w:space="0" w:color="auto"/>
                    <w:bottom w:val="none" w:sz="0" w:space="0" w:color="auto"/>
                    <w:right w:val="none" w:sz="0" w:space="0" w:color="auto"/>
                  </w:divBdr>
                </w:div>
                <w:div w:id="1657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2114">
          <w:marLeft w:val="0"/>
          <w:marRight w:val="0"/>
          <w:marTop w:val="300"/>
          <w:marBottom w:val="0"/>
          <w:divBdr>
            <w:top w:val="none" w:sz="0" w:space="0" w:color="auto"/>
            <w:left w:val="none" w:sz="0" w:space="0" w:color="auto"/>
            <w:bottom w:val="none" w:sz="0" w:space="0" w:color="auto"/>
            <w:right w:val="none" w:sz="0" w:space="0" w:color="auto"/>
          </w:divBdr>
          <w:divsChild>
            <w:div w:id="469326500">
              <w:marLeft w:val="0"/>
              <w:marRight w:val="0"/>
              <w:marTop w:val="0"/>
              <w:marBottom w:val="0"/>
              <w:divBdr>
                <w:top w:val="none" w:sz="0" w:space="0" w:color="auto"/>
                <w:left w:val="none" w:sz="0" w:space="0" w:color="auto"/>
                <w:bottom w:val="none" w:sz="0" w:space="0" w:color="auto"/>
                <w:right w:val="none" w:sz="0" w:space="0" w:color="auto"/>
              </w:divBdr>
              <w:divsChild>
                <w:div w:id="1382632414">
                  <w:marLeft w:val="0"/>
                  <w:marRight w:val="0"/>
                  <w:marTop w:val="0"/>
                  <w:marBottom w:val="0"/>
                  <w:divBdr>
                    <w:top w:val="none" w:sz="0" w:space="0" w:color="auto"/>
                    <w:left w:val="none" w:sz="0" w:space="0" w:color="auto"/>
                    <w:bottom w:val="none" w:sz="0" w:space="0" w:color="auto"/>
                    <w:right w:val="none" w:sz="0" w:space="0" w:color="auto"/>
                  </w:divBdr>
                  <w:divsChild>
                    <w:div w:id="231355584">
                      <w:marLeft w:val="0"/>
                      <w:marRight w:val="0"/>
                      <w:marTop w:val="0"/>
                      <w:marBottom w:val="0"/>
                      <w:divBdr>
                        <w:top w:val="none" w:sz="0" w:space="0" w:color="auto"/>
                        <w:left w:val="none" w:sz="0" w:space="0" w:color="auto"/>
                        <w:bottom w:val="none" w:sz="0" w:space="0" w:color="auto"/>
                        <w:right w:val="none" w:sz="0" w:space="0" w:color="auto"/>
                      </w:divBdr>
                      <w:divsChild>
                        <w:div w:id="757866495">
                          <w:marLeft w:val="0"/>
                          <w:marRight w:val="0"/>
                          <w:marTop w:val="0"/>
                          <w:marBottom w:val="0"/>
                          <w:divBdr>
                            <w:top w:val="none" w:sz="0" w:space="0" w:color="auto"/>
                            <w:left w:val="none" w:sz="0" w:space="0" w:color="auto"/>
                            <w:bottom w:val="none" w:sz="0" w:space="0" w:color="auto"/>
                            <w:right w:val="none" w:sz="0" w:space="0" w:color="auto"/>
                          </w:divBdr>
                          <w:divsChild>
                            <w:div w:id="1622303335">
                              <w:marLeft w:val="0"/>
                              <w:marRight w:val="0"/>
                              <w:marTop w:val="0"/>
                              <w:marBottom w:val="0"/>
                              <w:divBdr>
                                <w:top w:val="none" w:sz="0" w:space="0" w:color="auto"/>
                                <w:left w:val="none" w:sz="0" w:space="0" w:color="auto"/>
                                <w:bottom w:val="none" w:sz="0" w:space="0" w:color="auto"/>
                                <w:right w:val="none" w:sz="0" w:space="0" w:color="auto"/>
                              </w:divBdr>
                            </w:div>
                            <w:div w:id="1920820913">
                              <w:marLeft w:val="0"/>
                              <w:marRight w:val="0"/>
                              <w:marTop w:val="0"/>
                              <w:marBottom w:val="0"/>
                              <w:divBdr>
                                <w:top w:val="none" w:sz="0" w:space="0" w:color="auto"/>
                                <w:left w:val="none" w:sz="0" w:space="0" w:color="auto"/>
                                <w:bottom w:val="none" w:sz="0" w:space="0" w:color="auto"/>
                                <w:right w:val="none" w:sz="0" w:space="0" w:color="auto"/>
                              </w:divBdr>
                              <w:divsChild>
                                <w:div w:id="1152601160">
                                  <w:marLeft w:val="0"/>
                                  <w:marRight w:val="0"/>
                                  <w:marTop w:val="0"/>
                                  <w:marBottom w:val="0"/>
                                  <w:divBdr>
                                    <w:top w:val="none" w:sz="0" w:space="0" w:color="auto"/>
                                    <w:left w:val="none" w:sz="0" w:space="0" w:color="auto"/>
                                    <w:bottom w:val="none" w:sz="0" w:space="0" w:color="auto"/>
                                    <w:right w:val="none" w:sz="0" w:space="0" w:color="auto"/>
                                  </w:divBdr>
                                  <w:divsChild>
                                    <w:div w:id="1059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31827">
                      <w:marLeft w:val="0"/>
                      <w:marRight w:val="0"/>
                      <w:marTop w:val="0"/>
                      <w:marBottom w:val="0"/>
                      <w:divBdr>
                        <w:top w:val="none" w:sz="0" w:space="0" w:color="auto"/>
                        <w:left w:val="none" w:sz="0" w:space="0" w:color="auto"/>
                        <w:bottom w:val="none" w:sz="0" w:space="0" w:color="auto"/>
                        <w:right w:val="none" w:sz="0" w:space="0" w:color="auto"/>
                      </w:divBdr>
                    </w:div>
                    <w:div w:id="592515824">
                      <w:marLeft w:val="0"/>
                      <w:marRight w:val="0"/>
                      <w:marTop w:val="0"/>
                      <w:marBottom w:val="0"/>
                      <w:divBdr>
                        <w:top w:val="none" w:sz="0" w:space="0" w:color="auto"/>
                        <w:left w:val="none" w:sz="0" w:space="0" w:color="auto"/>
                        <w:bottom w:val="none" w:sz="0" w:space="0" w:color="auto"/>
                        <w:right w:val="none" w:sz="0" w:space="0" w:color="auto"/>
                      </w:divBdr>
                    </w:div>
                  </w:divsChild>
                </w:div>
                <w:div w:id="1870289991">
                  <w:marLeft w:val="0"/>
                  <w:marRight w:val="0"/>
                  <w:marTop w:val="150"/>
                  <w:marBottom w:val="0"/>
                  <w:divBdr>
                    <w:top w:val="none" w:sz="0" w:space="0" w:color="auto"/>
                    <w:left w:val="none" w:sz="0" w:space="0" w:color="auto"/>
                    <w:bottom w:val="none" w:sz="0" w:space="0" w:color="auto"/>
                    <w:right w:val="none" w:sz="0" w:space="0" w:color="auto"/>
                  </w:divBdr>
                  <w:divsChild>
                    <w:div w:id="102893595">
                      <w:marLeft w:val="0"/>
                      <w:marRight w:val="0"/>
                      <w:marTop w:val="0"/>
                      <w:marBottom w:val="0"/>
                      <w:divBdr>
                        <w:top w:val="none" w:sz="0" w:space="0" w:color="auto"/>
                        <w:left w:val="none" w:sz="0" w:space="0" w:color="auto"/>
                        <w:bottom w:val="none" w:sz="0" w:space="0" w:color="auto"/>
                        <w:right w:val="none" w:sz="0" w:space="0" w:color="auto"/>
                      </w:divBdr>
                      <w:divsChild>
                        <w:div w:id="193921687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14277">
              <w:marLeft w:val="-1350"/>
              <w:marRight w:val="0"/>
              <w:marTop w:val="0"/>
              <w:marBottom w:val="0"/>
              <w:divBdr>
                <w:top w:val="none" w:sz="0" w:space="0" w:color="auto"/>
                <w:left w:val="none" w:sz="0" w:space="0" w:color="auto"/>
                <w:bottom w:val="none" w:sz="0" w:space="0" w:color="auto"/>
                <w:right w:val="none" w:sz="0" w:space="0" w:color="auto"/>
              </w:divBdr>
              <w:divsChild>
                <w:div w:id="2137410204">
                  <w:marLeft w:val="0"/>
                  <w:marRight w:val="0"/>
                  <w:marTop w:val="0"/>
                  <w:marBottom w:val="0"/>
                  <w:divBdr>
                    <w:top w:val="none" w:sz="0" w:space="0" w:color="auto"/>
                    <w:left w:val="none" w:sz="0" w:space="0" w:color="auto"/>
                    <w:bottom w:val="none" w:sz="0" w:space="0" w:color="auto"/>
                    <w:right w:val="none" w:sz="0" w:space="0" w:color="auto"/>
                  </w:divBdr>
                  <w:divsChild>
                    <w:div w:id="847912512">
                      <w:marLeft w:val="0"/>
                      <w:marRight w:val="0"/>
                      <w:marTop w:val="0"/>
                      <w:marBottom w:val="0"/>
                      <w:divBdr>
                        <w:top w:val="none" w:sz="0" w:space="0" w:color="auto"/>
                        <w:left w:val="none" w:sz="0" w:space="0" w:color="auto"/>
                        <w:bottom w:val="none" w:sz="0" w:space="0" w:color="auto"/>
                        <w:right w:val="none" w:sz="0" w:space="0" w:color="auto"/>
                      </w:divBdr>
                      <w:divsChild>
                        <w:div w:id="708649320">
                          <w:marLeft w:val="0"/>
                          <w:marRight w:val="0"/>
                          <w:marTop w:val="0"/>
                          <w:marBottom w:val="0"/>
                          <w:divBdr>
                            <w:top w:val="single" w:sz="6" w:space="0" w:color="C7C7C7"/>
                            <w:left w:val="single" w:sz="6" w:space="0" w:color="C7C7C7"/>
                            <w:bottom w:val="single" w:sz="6" w:space="0" w:color="C7C7C7"/>
                            <w:right w:val="single" w:sz="6" w:space="0" w:color="C7C7C7"/>
                          </w:divBdr>
                          <w:divsChild>
                            <w:div w:id="1390962426">
                              <w:marLeft w:val="0"/>
                              <w:marRight w:val="0"/>
                              <w:marTop w:val="100"/>
                              <w:marBottom w:val="100"/>
                              <w:divBdr>
                                <w:top w:val="none" w:sz="0" w:space="0" w:color="auto"/>
                                <w:left w:val="none" w:sz="0" w:space="0" w:color="auto"/>
                                <w:bottom w:val="none" w:sz="0" w:space="0" w:color="auto"/>
                                <w:right w:val="none" w:sz="0" w:space="0" w:color="auto"/>
                              </w:divBdr>
                            </w:div>
                            <w:div w:id="1498689592">
                              <w:marLeft w:val="0"/>
                              <w:marRight w:val="0"/>
                              <w:marTop w:val="100"/>
                              <w:marBottom w:val="100"/>
                              <w:divBdr>
                                <w:top w:val="none" w:sz="0" w:space="11" w:color="auto"/>
                                <w:left w:val="none" w:sz="0" w:space="0" w:color="auto"/>
                                <w:bottom w:val="single" w:sz="6" w:space="11" w:color="C7C7C7"/>
                                <w:right w:val="none" w:sz="0" w:space="0" w:color="auto"/>
                              </w:divBdr>
                            </w:div>
                            <w:div w:id="2088650098">
                              <w:marLeft w:val="0"/>
                              <w:marRight w:val="0"/>
                              <w:marTop w:val="100"/>
                              <w:marBottom w:val="100"/>
                              <w:divBdr>
                                <w:top w:val="none" w:sz="0" w:space="11" w:color="auto"/>
                                <w:left w:val="none" w:sz="0" w:space="0" w:color="auto"/>
                                <w:bottom w:val="single" w:sz="6" w:space="11" w:color="C7C7C7"/>
                                <w:right w:val="none" w:sz="0" w:space="0" w:color="auto"/>
                              </w:divBdr>
                            </w:div>
                            <w:div w:id="2097901686">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1902399710">
      <w:bodyDiv w:val="1"/>
      <w:marLeft w:val="0"/>
      <w:marRight w:val="0"/>
      <w:marTop w:val="0"/>
      <w:marBottom w:val="0"/>
      <w:divBdr>
        <w:top w:val="none" w:sz="0" w:space="0" w:color="auto"/>
        <w:left w:val="none" w:sz="0" w:space="0" w:color="auto"/>
        <w:bottom w:val="none" w:sz="0" w:space="0" w:color="auto"/>
        <w:right w:val="none" w:sz="0" w:space="0" w:color="auto"/>
      </w:divBdr>
      <w:divsChild>
        <w:div w:id="1559316868">
          <w:marLeft w:val="0"/>
          <w:marRight w:val="0"/>
          <w:marTop w:val="0"/>
          <w:marBottom w:val="0"/>
          <w:divBdr>
            <w:top w:val="none" w:sz="0" w:space="0" w:color="auto"/>
            <w:left w:val="none" w:sz="0" w:space="0" w:color="auto"/>
            <w:bottom w:val="dotted" w:sz="6" w:space="4" w:color="DDDDDD"/>
            <w:right w:val="none" w:sz="0" w:space="0" w:color="auto"/>
          </w:divBdr>
          <w:divsChild>
            <w:div w:id="186386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473627">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sChild>
        <w:div w:id="490097892">
          <w:marLeft w:val="0"/>
          <w:marRight w:val="0"/>
          <w:marTop w:val="0"/>
          <w:marBottom w:val="0"/>
          <w:divBdr>
            <w:top w:val="none" w:sz="0" w:space="0" w:color="auto"/>
            <w:left w:val="none" w:sz="0" w:space="0" w:color="auto"/>
            <w:bottom w:val="none" w:sz="0" w:space="0" w:color="auto"/>
            <w:right w:val="none" w:sz="0" w:space="0" w:color="auto"/>
          </w:divBdr>
          <w:divsChild>
            <w:div w:id="10509578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2522875">
      <w:bodyDiv w:val="1"/>
      <w:marLeft w:val="0"/>
      <w:marRight w:val="0"/>
      <w:marTop w:val="0"/>
      <w:marBottom w:val="0"/>
      <w:divBdr>
        <w:top w:val="none" w:sz="0" w:space="0" w:color="auto"/>
        <w:left w:val="none" w:sz="0" w:space="0" w:color="auto"/>
        <w:bottom w:val="none" w:sz="0" w:space="0" w:color="auto"/>
        <w:right w:val="none" w:sz="0" w:space="0" w:color="auto"/>
      </w:divBdr>
      <w:divsChild>
        <w:div w:id="901065741">
          <w:marLeft w:val="0"/>
          <w:marRight w:val="0"/>
          <w:marTop w:val="0"/>
          <w:marBottom w:val="0"/>
          <w:divBdr>
            <w:top w:val="none" w:sz="0" w:space="0" w:color="auto"/>
            <w:left w:val="none" w:sz="0" w:space="0" w:color="auto"/>
            <w:bottom w:val="none" w:sz="0" w:space="0" w:color="auto"/>
            <w:right w:val="none" w:sz="0" w:space="0" w:color="auto"/>
          </w:divBdr>
        </w:div>
      </w:divsChild>
    </w:div>
    <w:div w:id="1902524187">
      <w:bodyDiv w:val="1"/>
      <w:marLeft w:val="0"/>
      <w:marRight w:val="0"/>
      <w:marTop w:val="0"/>
      <w:marBottom w:val="0"/>
      <w:divBdr>
        <w:top w:val="none" w:sz="0" w:space="0" w:color="auto"/>
        <w:left w:val="none" w:sz="0" w:space="0" w:color="auto"/>
        <w:bottom w:val="none" w:sz="0" w:space="0" w:color="auto"/>
        <w:right w:val="none" w:sz="0" w:space="0" w:color="auto"/>
      </w:divBdr>
    </w:div>
    <w:div w:id="1902670136">
      <w:bodyDiv w:val="1"/>
      <w:marLeft w:val="0"/>
      <w:marRight w:val="0"/>
      <w:marTop w:val="0"/>
      <w:marBottom w:val="0"/>
      <w:divBdr>
        <w:top w:val="none" w:sz="0" w:space="0" w:color="auto"/>
        <w:left w:val="none" w:sz="0" w:space="0" w:color="auto"/>
        <w:bottom w:val="none" w:sz="0" w:space="0" w:color="auto"/>
        <w:right w:val="none" w:sz="0" w:space="0" w:color="auto"/>
      </w:divBdr>
      <w:divsChild>
        <w:div w:id="924267153">
          <w:marLeft w:val="0"/>
          <w:marRight w:val="0"/>
          <w:marTop w:val="0"/>
          <w:marBottom w:val="0"/>
          <w:divBdr>
            <w:top w:val="none" w:sz="0" w:space="0" w:color="auto"/>
            <w:left w:val="none" w:sz="0" w:space="0" w:color="auto"/>
            <w:bottom w:val="none" w:sz="0" w:space="0" w:color="auto"/>
            <w:right w:val="none" w:sz="0" w:space="0" w:color="auto"/>
          </w:divBdr>
          <w:divsChild>
            <w:div w:id="1457024880">
              <w:marLeft w:val="0"/>
              <w:marRight w:val="0"/>
              <w:marTop w:val="0"/>
              <w:marBottom w:val="0"/>
              <w:divBdr>
                <w:top w:val="none" w:sz="0" w:space="0" w:color="auto"/>
                <w:left w:val="none" w:sz="0" w:space="0" w:color="auto"/>
                <w:bottom w:val="none" w:sz="0" w:space="0" w:color="auto"/>
                <w:right w:val="none" w:sz="0" w:space="0" w:color="auto"/>
              </w:divBdr>
            </w:div>
          </w:divsChild>
        </w:div>
        <w:div w:id="1933124029">
          <w:marLeft w:val="0"/>
          <w:marRight w:val="0"/>
          <w:marTop w:val="150"/>
          <w:marBottom w:val="0"/>
          <w:divBdr>
            <w:top w:val="none" w:sz="0" w:space="0" w:color="auto"/>
            <w:left w:val="none" w:sz="0" w:space="0" w:color="auto"/>
            <w:bottom w:val="none" w:sz="0" w:space="0" w:color="auto"/>
            <w:right w:val="none" w:sz="0" w:space="0" w:color="auto"/>
          </w:divBdr>
          <w:divsChild>
            <w:div w:id="1396389935">
              <w:marLeft w:val="0"/>
              <w:marRight w:val="0"/>
              <w:marTop w:val="0"/>
              <w:marBottom w:val="0"/>
              <w:divBdr>
                <w:top w:val="none" w:sz="0" w:space="0" w:color="auto"/>
                <w:left w:val="none" w:sz="0" w:space="0" w:color="auto"/>
                <w:bottom w:val="none" w:sz="0" w:space="0" w:color="auto"/>
                <w:right w:val="none" w:sz="0" w:space="0" w:color="auto"/>
              </w:divBdr>
              <w:divsChild>
                <w:div w:id="7825735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60595">
      <w:bodyDiv w:val="1"/>
      <w:marLeft w:val="0"/>
      <w:marRight w:val="0"/>
      <w:marTop w:val="0"/>
      <w:marBottom w:val="0"/>
      <w:divBdr>
        <w:top w:val="none" w:sz="0" w:space="0" w:color="auto"/>
        <w:left w:val="none" w:sz="0" w:space="0" w:color="auto"/>
        <w:bottom w:val="none" w:sz="0" w:space="0" w:color="auto"/>
        <w:right w:val="none" w:sz="0" w:space="0" w:color="auto"/>
      </w:divBdr>
    </w:div>
    <w:div w:id="1903173112">
      <w:bodyDiv w:val="1"/>
      <w:marLeft w:val="0"/>
      <w:marRight w:val="0"/>
      <w:marTop w:val="0"/>
      <w:marBottom w:val="0"/>
      <w:divBdr>
        <w:top w:val="none" w:sz="0" w:space="0" w:color="auto"/>
        <w:left w:val="none" w:sz="0" w:space="0" w:color="auto"/>
        <w:bottom w:val="none" w:sz="0" w:space="0" w:color="auto"/>
        <w:right w:val="none" w:sz="0" w:space="0" w:color="auto"/>
      </w:divBdr>
      <w:divsChild>
        <w:div w:id="1979143831">
          <w:marLeft w:val="0"/>
          <w:marRight w:val="0"/>
          <w:marTop w:val="0"/>
          <w:marBottom w:val="0"/>
          <w:divBdr>
            <w:top w:val="none" w:sz="0" w:space="0" w:color="auto"/>
            <w:left w:val="none" w:sz="0" w:space="0" w:color="auto"/>
            <w:bottom w:val="none" w:sz="0" w:space="0" w:color="auto"/>
            <w:right w:val="none" w:sz="0" w:space="0" w:color="auto"/>
          </w:divBdr>
        </w:div>
      </w:divsChild>
    </w:div>
    <w:div w:id="1903251029">
      <w:bodyDiv w:val="1"/>
      <w:marLeft w:val="0"/>
      <w:marRight w:val="0"/>
      <w:marTop w:val="0"/>
      <w:marBottom w:val="0"/>
      <w:divBdr>
        <w:top w:val="none" w:sz="0" w:space="0" w:color="auto"/>
        <w:left w:val="none" w:sz="0" w:space="0" w:color="auto"/>
        <w:bottom w:val="none" w:sz="0" w:space="0" w:color="auto"/>
        <w:right w:val="none" w:sz="0" w:space="0" w:color="auto"/>
      </w:divBdr>
      <w:divsChild>
        <w:div w:id="50614798">
          <w:marLeft w:val="0"/>
          <w:marRight w:val="0"/>
          <w:marTop w:val="0"/>
          <w:marBottom w:val="0"/>
          <w:divBdr>
            <w:top w:val="none" w:sz="0" w:space="0" w:color="auto"/>
            <w:left w:val="none" w:sz="0" w:space="0" w:color="auto"/>
            <w:bottom w:val="none" w:sz="0" w:space="0" w:color="auto"/>
            <w:right w:val="none" w:sz="0" w:space="0" w:color="auto"/>
          </w:divBdr>
        </w:div>
      </w:divsChild>
    </w:div>
    <w:div w:id="1903322896">
      <w:bodyDiv w:val="1"/>
      <w:marLeft w:val="0"/>
      <w:marRight w:val="0"/>
      <w:marTop w:val="0"/>
      <w:marBottom w:val="0"/>
      <w:divBdr>
        <w:top w:val="none" w:sz="0" w:space="0" w:color="auto"/>
        <w:left w:val="none" w:sz="0" w:space="0" w:color="auto"/>
        <w:bottom w:val="none" w:sz="0" w:space="0" w:color="auto"/>
        <w:right w:val="none" w:sz="0" w:space="0" w:color="auto"/>
      </w:divBdr>
      <w:divsChild>
        <w:div w:id="1053888866">
          <w:marLeft w:val="0"/>
          <w:marRight w:val="0"/>
          <w:marTop w:val="0"/>
          <w:marBottom w:val="150"/>
          <w:divBdr>
            <w:top w:val="none" w:sz="0" w:space="0" w:color="auto"/>
            <w:left w:val="none" w:sz="0" w:space="0" w:color="auto"/>
            <w:bottom w:val="none" w:sz="0" w:space="0" w:color="auto"/>
            <w:right w:val="none" w:sz="0" w:space="0" w:color="auto"/>
          </w:divBdr>
        </w:div>
      </w:divsChild>
    </w:div>
    <w:div w:id="1903364550">
      <w:bodyDiv w:val="1"/>
      <w:marLeft w:val="0"/>
      <w:marRight w:val="0"/>
      <w:marTop w:val="0"/>
      <w:marBottom w:val="0"/>
      <w:divBdr>
        <w:top w:val="none" w:sz="0" w:space="0" w:color="auto"/>
        <w:left w:val="none" w:sz="0" w:space="0" w:color="auto"/>
        <w:bottom w:val="none" w:sz="0" w:space="0" w:color="auto"/>
        <w:right w:val="none" w:sz="0" w:space="0" w:color="auto"/>
      </w:divBdr>
      <w:divsChild>
        <w:div w:id="1384138790">
          <w:marLeft w:val="0"/>
          <w:marRight w:val="0"/>
          <w:marTop w:val="0"/>
          <w:marBottom w:val="0"/>
          <w:divBdr>
            <w:top w:val="none" w:sz="0" w:space="0" w:color="auto"/>
            <w:left w:val="none" w:sz="0" w:space="0" w:color="auto"/>
            <w:bottom w:val="none" w:sz="0" w:space="0" w:color="auto"/>
            <w:right w:val="none" w:sz="0" w:space="0" w:color="auto"/>
          </w:divBdr>
        </w:div>
        <w:div w:id="1396975547">
          <w:marLeft w:val="0"/>
          <w:marRight w:val="0"/>
          <w:marTop w:val="0"/>
          <w:marBottom w:val="0"/>
          <w:divBdr>
            <w:top w:val="none" w:sz="0" w:space="0" w:color="auto"/>
            <w:left w:val="none" w:sz="0" w:space="0" w:color="auto"/>
            <w:bottom w:val="none" w:sz="0" w:space="0" w:color="auto"/>
            <w:right w:val="none" w:sz="0" w:space="0" w:color="auto"/>
          </w:divBdr>
        </w:div>
        <w:div w:id="2045865660">
          <w:marLeft w:val="0"/>
          <w:marRight w:val="0"/>
          <w:marTop w:val="0"/>
          <w:marBottom w:val="0"/>
          <w:divBdr>
            <w:top w:val="none" w:sz="0" w:space="0" w:color="auto"/>
            <w:left w:val="none" w:sz="0" w:space="0" w:color="auto"/>
            <w:bottom w:val="none" w:sz="0" w:space="0" w:color="auto"/>
            <w:right w:val="none" w:sz="0" w:space="0" w:color="auto"/>
          </w:divBdr>
        </w:div>
      </w:divsChild>
    </w:div>
    <w:div w:id="1903370886">
      <w:bodyDiv w:val="1"/>
      <w:marLeft w:val="0"/>
      <w:marRight w:val="0"/>
      <w:marTop w:val="0"/>
      <w:marBottom w:val="0"/>
      <w:divBdr>
        <w:top w:val="none" w:sz="0" w:space="0" w:color="auto"/>
        <w:left w:val="none" w:sz="0" w:space="0" w:color="auto"/>
        <w:bottom w:val="none" w:sz="0" w:space="0" w:color="auto"/>
        <w:right w:val="none" w:sz="0" w:space="0" w:color="auto"/>
      </w:divBdr>
      <w:divsChild>
        <w:div w:id="199169429">
          <w:marLeft w:val="0"/>
          <w:marRight w:val="0"/>
          <w:marTop w:val="0"/>
          <w:marBottom w:val="150"/>
          <w:divBdr>
            <w:top w:val="none" w:sz="0" w:space="0" w:color="auto"/>
            <w:left w:val="none" w:sz="0" w:space="0" w:color="auto"/>
            <w:bottom w:val="none" w:sz="0" w:space="0" w:color="auto"/>
            <w:right w:val="none" w:sz="0" w:space="0" w:color="auto"/>
          </w:divBdr>
          <w:divsChild>
            <w:div w:id="924193477">
              <w:marLeft w:val="0"/>
              <w:marRight w:val="0"/>
              <w:marTop w:val="0"/>
              <w:marBottom w:val="0"/>
              <w:divBdr>
                <w:top w:val="none" w:sz="0" w:space="0" w:color="auto"/>
                <w:left w:val="none" w:sz="0" w:space="0" w:color="auto"/>
                <w:bottom w:val="none" w:sz="0" w:space="0" w:color="auto"/>
                <w:right w:val="none" w:sz="0" w:space="0" w:color="auto"/>
              </w:divBdr>
            </w:div>
          </w:divsChild>
        </w:div>
        <w:div w:id="1195652640">
          <w:marLeft w:val="0"/>
          <w:marRight w:val="0"/>
          <w:marTop w:val="0"/>
          <w:marBottom w:val="0"/>
          <w:divBdr>
            <w:top w:val="none" w:sz="0" w:space="0" w:color="auto"/>
            <w:left w:val="none" w:sz="0" w:space="0" w:color="auto"/>
            <w:bottom w:val="none" w:sz="0" w:space="0" w:color="auto"/>
            <w:right w:val="none" w:sz="0" w:space="0" w:color="auto"/>
          </w:divBdr>
          <w:divsChild>
            <w:div w:id="1001927458">
              <w:marLeft w:val="0"/>
              <w:marRight w:val="0"/>
              <w:marTop w:val="0"/>
              <w:marBottom w:val="0"/>
              <w:divBdr>
                <w:top w:val="none" w:sz="0" w:space="0" w:color="auto"/>
                <w:left w:val="none" w:sz="0" w:space="0" w:color="auto"/>
                <w:bottom w:val="none" w:sz="0" w:space="0" w:color="auto"/>
                <w:right w:val="none" w:sz="0" w:space="0" w:color="auto"/>
              </w:divBdr>
            </w:div>
          </w:divsChild>
        </w:div>
        <w:div w:id="1970822618">
          <w:marLeft w:val="0"/>
          <w:marRight w:val="0"/>
          <w:marTop w:val="0"/>
          <w:marBottom w:val="150"/>
          <w:divBdr>
            <w:top w:val="none" w:sz="0" w:space="0" w:color="auto"/>
            <w:left w:val="none" w:sz="0" w:space="0" w:color="auto"/>
            <w:bottom w:val="none" w:sz="0" w:space="0" w:color="auto"/>
            <w:right w:val="none" w:sz="0" w:space="0" w:color="auto"/>
          </w:divBdr>
        </w:div>
      </w:divsChild>
    </w:div>
    <w:div w:id="1904370999">
      <w:bodyDiv w:val="1"/>
      <w:marLeft w:val="0"/>
      <w:marRight w:val="0"/>
      <w:marTop w:val="0"/>
      <w:marBottom w:val="0"/>
      <w:divBdr>
        <w:top w:val="none" w:sz="0" w:space="0" w:color="auto"/>
        <w:left w:val="none" w:sz="0" w:space="0" w:color="auto"/>
        <w:bottom w:val="none" w:sz="0" w:space="0" w:color="auto"/>
        <w:right w:val="none" w:sz="0" w:space="0" w:color="auto"/>
      </w:divBdr>
      <w:divsChild>
        <w:div w:id="773671877">
          <w:marLeft w:val="0"/>
          <w:marRight w:val="0"/>
          <w:marTop w:val="0"/>
          <w:marBottom w:val="0"/>
          <w:divBdr>
            <w:top w:val="none" w:sz="0" w:space="8" w:color="auto"/>
            <w:left w:val="none" w:sz="0" w:space="2" w:color="auto"/>
            <w:bottom w:val="single" w:sz="6" w:space="8" w:color="DDDDDD"/>
            <w:right w:val="none" w:sz="0" w:space="0" w:color="auto"/>
          </w:divBdr>
        </w:div>
        <w:div w:id="1949118463">
          <w:marLeft w:val="0"/>
          <w:marRight w:val="0"/>
          <w:marTop w:val="150"/>
          <w:marBottom w:val="0"/>
          <w:divBdr>
            <w:top w:val="none" w:sz="0" w:space="0" w:color="auto"/>
            <w:left w:val="none" w:sz="0" w:space="0" w:color="auto"/>
            <w:bottom w:val="none" w:sz="0" w:space="0" w:color="auto"/>
            <w:right w:val="none" w:sz="0" w:space="0" w:color="auto"/>
          </w:divBdr>
          <w:divsChild>
            <w:div w:id="613054335">
              <w:marLeft w:val="0"/>
              <w:marRight w:val="150"/>
              <w:marTop w:val="0"/>
              <w:marBottom w:val="0"/>
              <w:divBdr>
                <w:top w:val="none" w:sz="0" w:space="0" w:color="auto"/>
                <w:left w:val="none" w:sz="0" w:space="0" w:color="auto"/>
                <w:bottom w:val="none" w:sz="0" w:space="0" w:color="auto"/>
                <w:right w:val="none" w:sz="0" w:space="0" w:color="auto"/>
              </w:divBdr>
              <w:divsChild>
                <w:div w:id="151992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3241">
      <w:bodyDiv w:val="1"/>
      <w:marLeft w:val="0"/>
      <w:marRight w:val="0"/>
      <w:marTop w:val="0"/>
      <w:marBottom w:val="0"/>
      <w:divBdr>
        <w:top w:val="none" w:sz="0" w:space="0" w:color="auto"/>
        <w:left w:val="none" w:sz="0" w:space="0" w:color="auto"/>
        <w:bottom w:val="none" w:sz="0" w:space="0" w:color="auto"/>
        <w:right w:val="none" w:sz="0" w:space="0" w:color="auto"/>
      </w:divBdr>
      <w:divsChild>
        <w:div w:id="9142140">
          <w:marLeft w:val="0"/>
          <w:marRight w:val="0"/>
          <w:marTop w:val="0"/>
          <w:marBottom w:val="225"/>
          <w:divBdr>
            <w:top w:val="none" w:sz="0" w:space="0" w:color="auto"/>
            <w:left w:val="none" w:sz="0" w:space="0" w:color="auto"/>
            <w:bottom w:val="none" w:sz="0" w:space="0" w:color="auto"/>
            <w:right w:val="none" w:sz="0" w:space="0" w:color="auto"/>
          </w:divBdr>
          <w:divsChild>
            <w:div w:id="665671689">
              <w:marLeft w:val="0"/>
              <w:marRight w:val="0"/>
              <w:marTop w:val="0"/>
              <w:marBottom w:val="0"/>
              <w:divBdr>
                <w:top w:val="none" w:sz="0" w:space="0" w:color="auto"/>
                <w:left w:val="none" w:sz="0" w:space="0" w:color="auto"/>
                <w:bottom w:val="none" w:sz="0" w:space="0" w:color="auto"/>
                <w:right w:val="none" w:sz="0" w:space="0" w:color="auto"/>
              </w:divBdr>
              <w:divsChild>
                <w:div w:id="116635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90748">
          <w:marLeft w:val="0"/>
          <w:marRight w:val="0"/>
          <w:marTop w:val="0"/>
          <w:marBottom w:val="225"/>
          <w:divBdr>
            <w:top w:val="none" w:sz="0" w:space="0" w:color="auto"/>
            <w:left w:val="none" w:sz="0" w:space="0" w:color="auto"/>
            <w:bottom w:val="none" w:sz="0" w:space="0" w:color="auto"/>
            <w:right w:val="none" w:sz="0" w:space="0" w:color="auto"/>
          </w:divBdr>
        </w:div>
      </w:divsChild>
    </w:div>
    <w:div w:id="1905412540">
      <w:bodyDiv w:val="1"/>
      <w:marLeft w:val="0"/>
      <w:marRight w:val="0"/>
      <w:marTop w:val="0"/>
      <w:marBottom w:val="0"/>
      <w:divBdr>
        <w:top w:val="none" w:sz="0" w:space="0" w:color="auto"/>
        <w:left w:val="none" w:sz="0" w:space="0" w:color="auto"/>
        <w:bottom w:val="none" w:sz="0" w:space="0" w:color="auto"/>
        <w:right w:val="none" w:sz="0" w:space="0" w:color="auto"/>
      </w:divBdr>
      <w:divsChild>
        <w:div w:id="1737044862">
          <w:marLeft w:val="0"/>
          <w:marRight w:val="0"/>
          <w:marTop w:val="0"/>
          <w:marBottom w:val="0"/>
          <w:divBdr>
            <w:top w:val="none" w:sz="0" w:space="0" w:color="auto"/>
            <w:left w:val="none" w:sz="0" w:space="0" w:color="auto"/>
            <w:bottom w:val="dotted" w:sz="6" w:space="4" w:color="DDDDDD"/>
            <w:right w:val="none" w:sz="0" w:space="0" w:color="auto"/>
          </w:divBdr>
          <w:divsChild>
            <w:div w:id="1468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2843">
      <w:bodyDiv w:val="1"/>
      <w:marLeft w:val="0"/>
      <w:marRight w:val="0"/>
      <w:marTop w:val="0"/>
      <w:marBottom w:val="0"/>
      <w:divBdr>
        <w:top w:val="none" w:sz="0" w:space="0" w:color="auto"/>
        <w:left w:val="none" w:sz="0" w:space="0" w:color="auto"/>
        <w:bottom w:val="none" w:sz="0" w:space="0" w:color="auto"/>
        <w:right w:val="none" w:sz="0" w:space="0" w:color="auto"/>
      </w:divBdr>
    </w:div>
    <w:div w:id="1905950594">
      <w:bodyDiv w:val="1"/>
      <w:marLeft w:val="0"/>
      <w:marRight w:val="0"/>
      <w:marTop w:val="0"/>
      <w:marBottom w:val="0"/>
      <w:divBdr>
        <w:top w:val="none" w:sz="0" w:space="0" w:color="auto"/>
        <w:left w:val="none" w:sz="0" w:space="0" w:color="auto"/>
        <w:bottom w:val="none" w:sz="0" w:space="0" w:color="auto"/>
        <w:right w:val="none" w:sz="0" w:space="0" w:color="auto"/>
      </w:divBdr>
      <w:divsChild>
        <w:div w:id="1005280452">
          <w:marLeft w:val="0"/>
          <w:marRight w:val="0"/>
          <w:marTop w:val="0"/>
          <w:marBottom w:val="150"/>
          <w:divBdr>
            <w:top w:val="none" w:sz="0" w:space="0" w:color="auto"/>
            <w:left w:val="none" w:sz="0" w:space="0" w:color="auto"/>
            <w:bottom w:val="none" w:sz="0" w:space="0" w:color="auto"/>
            <w:right w:val="none" w:sz="0" w:space="0" w:color="auto"/>
          </w:divBdr>
        </w:div>
        <w:div w:id="1884512581">
          <w:marLeft w:val="0"/>
          <w:marRight w:val="0"/>
          <w:marTop w:val="0"/>
          <w:marBottom w:val="0"/>
          <w:divBdr>
            <w:top w:val="none" w:sz="0" w:space="0" w:color="auto"/>
            <w:left w:val="none" w:sz="0" w:space="0" w:color="auto"/>
            <w:bottom w:val="none" w:sz="0" w:space="0" w:color="auto"/>
            <w:right w:val="none" w:sz="0" w:space="0" w:color="auto"/>
          </w:divBdr>
        </w:div>
      </w:divsChild>
    </w:div>
    <w:div w:id="1906407754">
      <w:bodyDiv w:val="1"/>
      <w:marLeft w:val="0"/>
      <w:marRight w:val="0"/>
      <w:marTop w:val="0"/>
      <w:marBottom w:val="0"/>
      <w:divBdr>
        <w:top w:val="none" w:sz="0" w:space="0" w:color="auto"/>
        <w:left w:val="none" w:sz="0" w:space="0" w:color="auto"/>
        <w:bottom w:val="none" w:sz="0" w:space="0" w:color="auto"/>
        <w:right w:val="none" w:sz="0" w:space="0" w:color="auto"/>
      </w:divBdr>
      <w:divsChild>
        <w:div w:id="1029648147">
          <w:marLeft w:val="0"/>
          <w:marRight w:val="0"/>
          <w:marTop w:val="0"/>
          <w:marBottom w:val="0"/>
          <w:divBdr>
            <w:top w:val="none" w:sz="0" w:space="0" w:color="auto"/>
            <w:left w:val="none" w:sz="0" w:space="0" w:color="auto"/>
            <w:bottom w:val="dotted" w:sz="6" w:space="4" w:color="DDDDDD"/>
            <w:right w:val="none" w:sz="0" w:space="0" w:color="auto"/>
          </w:divBdr>
          <w:divsChild>
            <w:div w:id="86783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02383">
      <w:bodyDiv w:val="1"/>
      <w:marLeft w:val="0"/>
      <w:marRight w:val="0"/>
      <w:marTop w:val="0"/>
      <w:marBottom w:val="0"/>
      <w:divBdr>
        <w:top w:val="none" w:sz="0" w:space="0" w:color="auto"/>
        <w:left w:val="none" w:sz="0" w:space="0" w:color="auto"/>
        <w:bottom w:val="none" w:sz="0" w:space="0" w:color="auto"/>
        <w:right w:val="none" w:sz="0" w:space="0" w:color="auto"/>
      </w:divBdr>
      <w:divsChild>
        <w:div w:id="383677431">
          <w:marLeft w:val="0"/>
          <w:marRight w:val="0"/>
          <w:marTop w:val="0"/>
          <w:marBottom w:val="150"/>
          <w:divBdr>
            <w:top w:val="none" w:sz="0" w:space="0" w:color="auto"/>
            <w:left w:val="none" w:sz="0" w:space="0" w:color="auto"/>
            <w:bottom w:val="none" w:sz="0" w:space="0" w:color="auto"/>
            <w:right w:val="none" w:sz="0" w:space="0" w:color="auto"/>
          </w:divBdr>
        </w:div>
      </w:divsChild>
    </w:div>
    <w:div w:id="1906606020">
      <w:bodyDiv w:val="1"/>
      <w:marLeft w:val="0"/>
      <w:marRight w:val="0"/>
      <w:marTop w:val="0"/>
      <w:marBottom w:val="0"/>
      <w:divBdr>
        <w:top w:val="none" w:sz="0" w:space="0" w:color="auto"/>
        <w:left w:val="none" w:sz="0" w:space="0" w:color="auto"/>
        <w:bottom w:val="none" w:sz="0" w:space="0" w:color="auto"/>
        <w:right w:val="none" w:sz="0" w:space="0" w:color="auto"/>
      </w:divBdr>
      <w:divsChild>
        <w:div w:id="2044478195">
          <w:marLeft w:val="0"/>
          <w:marRight w:val="0"/>
          <w:marTop w:val="0"/>
          <w:marBottom w:val="150"/>
          <w:divBdr>
            <w:top w:val="none" w:sz="0" w:space="0" w:color="auto"/>
            <w:left w:val="none" w:sz="0" w:space="0" w:color="auto"/>
            <w:bottom w:val="none" w:sz="0" w:space="0" w:color="auto"/>
            <w:right w:val="none" w:sz="0" w:space="0" w:color="auto"/>
          </w:divBdr>
        </w:div>
      </w:divsChild>
    </w:div>
    <w:div w:id="1907259402">
      <w:bodyDiv w:val="1"/>
      <w:marLeft w:val="0"/>
      <w:marRight w:val="0"/>
      <w:marTop w:val="0"/>
      <w:marBottom w:val="0"/>
      <w:divBdr>
        <w:top w:val="none" w:sz="0" w:space="0" w:color="auto"/>
        <w:left w:val="none" w:sz="0" w:space="0" w:color="auto"/>
        <w:bottom w:val="none" w:sz="0" w:space="0" w:color="auto"/>
        <w:right w:val="none" w:sz="0" w:space="0" w:color="auto"/>
      </w:divBdr>
    </w:div>
    <w:div w:id="1907373379">
      <w:bodyDiv w:val="1"/>
      <w:marLeft w:val="0"/>
      <w:marRight w:val="0"/>
      <w:marTop w:val="0"/>
      <w:marBottom w:val="0"/>
      <w:divBdr>
        <w:top w:val="none" w:sz="0" w:space="0" w:color="auto"/>
        <w:left w:val="none" w:sz="0" w:space="0" w:color="auto"/>
        <w:bottom w:val="none" w:sz="0" w:space="0" w:color="auto"/>
        <w:right w:val="none" w:sz="0" w:space="0" w:color="auto"/>
      </w:divBdr>
      <w:divsChild>
        <w:div w:id="1658151575">
          <w:marLeft w:val="0"/>
          <w:marRight w:val="0"/>
          <w:marTop w:val="0"/>
          <w:marBottom w:val="0"/>
          <w:divBdr>
            <w:top w:val="none" w:sz="0" w:space="0" w:color="auto"/>
            <w:left w:val="none" w:sz="0" w:space="0" w:color="auto"/>
            <w:bottom w:val="dotted" w:sz="6" w:space="4" w:color="DDDDDD"/>
            <w:right w:val="none" w:sz="0" w:space="0" w:color="auto"/>
          </w:divBdr>
          <w:divsChild>
            <w:div w:id="3971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9282">
      <w:bodyDiv w:val="1"/>
      <w:marLeft w:val="0"/>
      <w:marRight w:val="0"/>
      <w:marTop w:val="0"/>
      <w:marBottom w:val="0"/>
      <w:divBdr>
        <w:top w:val="none" w:sz="0" w:space="0" w:color="auto"/>
        <w:left w:val="none" w:sz="0" w:space="0" w:color="auto"/>
        <w:bottom w:val="none" w:sz="0" w:space="0" w:color="auto"/>
        <w:right w:val="none" w:sz="0" w:space="0" w:color="auto"/>
      </w:divBdr>
    </w:div>
    <w:div w:id="1908104486">
      <w:bodyDiv w:val="1"/>
      <w:marLeft w:val="0"/>
      <w:marRight w:val="0"/>
      <w:marTop w:val="0"/>
      <w:marBottom w:val="0"/>
      <w:divBdr>
        <w:top w:val="none" w:sz="0" w:space="0" w:color="auto"/>
        <w:left w:val="none" w:sz="0" w:space="0" w:color="auto"/>
        <w:bottom w:val="none" w:sz="0" w:space="0" w:color="auto"/>
        <w:right w:val="none" w:sz="0" w:space="0" w:color="auto"/>
      </w:divBdr>
      <w:divsChild>
        <w:div w:id="1117067643">
          <w:marLeft w:val="0"/>
          <w:marRight w:val="0"/>
          <w:marTop w:val="0"/>
          <w:marBottom w:val="0"/>
          <w:divBdr>
            <w:top w:val="none" w:sz="0" w:space="0" w:color="auto"/>
            <w:left w:val="none" w:sz="0" w:space="0" w:color="auto"/>
            <w:bottom w:val="none" w:sz="0" w:space="0" w:color="auto"/>
            <w:right w:val="none" w:sz="0" w:space="0" w:color="auto"/>
          </w:divBdr>
        </w:div>
        <w:div w:id="1839878596">
          <w:marLeft w:val="0"/>
          <w:marRight w:val="0"/>
          <w:marTop w:val="0"/>
          <w:marBottom w:val="0"/>
          <w:divBdr>
            <w:top w:val="none" w:sz="0" w:space="0" w:color="auto"/>
            <w:left w:val="none" w:sz="0" w:space="0" w:color="auto"/>
            <w:bottom w:val="none" w:sz="0" w:space="0" w:color="auto"/>
            <w:right w:val="none" w:sz="0" w:space="0" w:color="auto"/>
          </w:divBdr>
          <w:divsChild>
            <w:div w:id="610402867">
              <w:marLeft w:val="0"/>
              <w:marRight w:val="0"/>
              <w:marTop w:val="0"/>
              <w:marBottom w:val="0"/>
              <w:divBdr>
                <w:top w:val="none" w:sz="0" w:space="0" w:color="auto"/>
                <w:left w:val="none" w:sz="0" w:space="0" w:color="auto"/>
                <w:bottom w:val="none" w:sz="0" w:space="0" w:color="auto"/>
                <w:right w:val="none" w:sz="0" w:space="0" w:color="auto"/>
              </w:divBdr>
            </w:div>
            <w:div w:id="162099180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8687580">
      <w:bodyDiv w:val="1"/>
      <w:marLeft w:val="0"/>
      <w:marRight w:val="0"/>
      <w:marTop w:val="0"/>
      <w:marBottom w:val="0"/>
      <w:divBdr>
        <w:top w:val="none" w:sz="0" w:space="0" w:color="auto"/>
        <w:left w:val="none" w:sz="0" w:space="0" w:color="auto"/>
        <w:bottom w:val="none" w:sz="0" w:space="0" w:color="auto"/>
        <w:right w:val="none" w:sz="0" w:space="0" w:color="auto"/>
      </w:divBdr>
    </w:div>
    <w:div w:id="1908759814">
      <w:bodyDiv w:val="1"/>
      <w:marLeft w:val="0"/>
      <w:marRight w:val="0"/>
      <w:marTop w:val="0"/>
      <w:marBottom w:val="0"/>
      <w:divBdr>
        <w:top w:val="none" w:sz="0" w:space="0" w:color="auto"/>
        <w:left w:val="none" w:sz="0" w:space="0" w:color="auto"/>
        <w:bottom w:val="none" w:sz="0" w:space="0" w:color="auto"/>
        <w:right w:val="none" w:sz="0" w:space="0" w:color="auto"/>
      </w:divBdr>
      <w:divsChild>
        <w:div w:id="692271137">
          <w:marLeft w:val="0"/>
          <w:marRight w:val="0"/>
          <w:marTop w:val="0"/>
          <w:marBottom w:val="0"/>
          <w:divBdr>
            <w:top w:val="none" w:sz="0" w:space="0" w:color="auto"/>
            <w:left w:val="none" w:sz="0" w:space="0" w:color="auto"/>
            <w:bottom w:val="none" w:sz="0" w:space="0" w:color="auto"/>
            <w:right w:val="none" w:sz="0" w:space="0" w:color="auto"/>
          </w:divBdr>
        </w:div>
      </w:divsChild>
    </w:div>
    <w:div w:id="1909027650">
      <w:bodyDiv w:val="1"/>
      <w:marLeft w:val="0"/>
      <w:marRight w:val="0"/>
      <w:marTop w:val="0"/>
      <w:marBottom w:val="0"/>
      <w:divBdr>
        <w:top w:val="none" w:sz="0" w:space="0" w:color="auto"/>
        <w:left w:val="none" w:sz="0" w:space="0" w:color="auto"/>
        <w:bottom w:val="none" w:sz="0" w:space="0" w:color="auto"/>
        <w:right w:val="none" w:sz="0" w:space="0" w:color="auto"/>
      </w:divBdr>
      <w:divsChild>
        <w:div w:id="1726761809">
          <w:marLeft w:val="0"/>
          <w:marRight w:val="0"/>
          <w:marTop w:val="0"/>
          <w:marBottom w:val="150"/>
          <w:divBdr>
            <w:top w:val="none" w:sz="0" w:space="0" w:color="auto"/>
            <w:left w:val="none" w:sz="0" w:space="0" w:color="auto"/>
            <w:bottom w:val="none" w:sz="0" w:space="0" w:color="auto"/>
            <w:right w:val="none" w:sz="0" w:space="0" w:color="auto"/>
          </w:divBdr>
        </w:div>
      </w:divsChild>
    </w:div>
    <w:div w:id="1909264629">
      <w:bodyDiv w:val="1"/>
      <w:marLeft w:val="0"/>
      <w:marRight w:val="0"/>
      <w:marTop w:val="0"/>
      <w:marBottom w:val="0"/>
      <w:divBdr>
        <w:top w:val="none" w:sz="0" w:space="0" w:color="auto"/>
        <w:left w:val="none" w:sz="0" w:space="0" w:color="auto"/>
        <w:bottom w:val="none" w:sz="0" w:space="0" w:color="auto"/>
        <w:right w:val="none" w:sz="0" w:space="0" w:color="auto"/>
      </w:divBdr>
      <w:divsChild>
        <w:div w:id="113600245">
          <w:marLeft w:val="0"/>
          <w:marRight w:val="0"/>
          <w:marTop w:val="0"/>
          <w:marBottom w:val="0"/>
          <w:divBdr>
            <w:top w:val="none" w:sz="0" w:space="0" w:color="auto"/>
            <w:left w:val="none" w:sz="0" w:space="0" w:color="auto"/>
            <w:bottom w:val="none" w:sz="0" w:space="0" w:color="auto"/>
            <w:right w:val="none" w:sz="0" w:space="0" w:color="auto"/>
          </w:divBdr>
        </w:div>
      </w:divsChild>
    </w:div>
    <w:div w:id="1909270694">
      <w:bodyDiv w:val="1"/>
      <w:marLeft w:val="0"/>
      <w:marRight w:val="0"/>
      <w:marTop w:val="0"/>
      <w:marBottom w:val="0"/>
      <w:divBdr>
        <w:top w:val="none" w:sz="0" w:space="0" w:color="auto"/>
        <w:left w:val="none" w:sz="0" w:space="0" w:color="auto"/>
        <w:bottom w:val="none" w:sz="0" w:space="0" w:color="auto"/>
        <w:right w:val="none" w:sz="0" w:space="0" w:color="auto"/>
      </w:divBdr>
    </w:div>
    <w:div w:id="1909919680">
      <w:bodyDiv w:val="1"/>
      <w:marLeft w:val="0"/>
      <w:marRight w:val="0"/>
      <w:marTop w:val="0"/>
      <w:marBottom w:val="0"/>
      <w:divBdr>
        <w:top w:val="none" w:sz="0" w:space="0" w:color="auto"/>
        <w:left w:val="none" w:sz="0" w:space="0" w:color="auto"/>
        <w:bottom w:val="none" w:sz="0" w:space="0" w:color="auto"/>
        <w:right w:val="none" w:sz="0" w:space="0" w:color="auto"/>
      </w:divBdr>
      <w:divsChild>
        <w:div w:id="644164272">
          <w:marLeft w:val="0"/>
          <w:marRight w:val="0"/>
          <w:marTop w:val="0"/>
          <w:marBottom w:val="0"/>
          <w:divBdr>
            <w:top w:val="none" w:sz="0" w:space="0" w:color="auto"/>
            <w:left w:val="none" w:sz="0" w:space="0" w:color="auto"/>
            <w:bottom w:val="none" w:sz="0" w:space="0" w:color="auto"/>
            <w:right w:val="none" w:sz="0" w:space="0" w:color="auto"/>
          </w:divBdr>
          <w:divsChild>
            <w:div w:id="882209357">
              <w:marLeft w:val="0"/>
              <w:marRight w:val="0"/>
              <w:marTop w:val="0"/>
              <w:marBottom w:val="0"/>
              <w:divBdr>
                <w:top w:val="none" w:sz="0" w:space="0" w:color="auto"/>
                <w:left w:val="none" w:sz="0" w:space="0" w:color="auto"/>
                <w:bottom w:val="none" w:sz="0" w:space="0" w:color="auto"/>
                <w:right w:val="none" w:sz="0" w:space="0" w:color="auto"/>
              </w:divBdr>
            </w:div>
          </w:divsChild>
        </w:div>
        <w:div w:id="679283841">
          <w:marLeft w:val="0"/>
          <w:marRight w:val="0"/>
          <w:marTop w:val="0"/>
          <w:marBottom w:val="0"/>
          <w:divBdr>
            <w:top w:val="none" w:sz="0" w:space="0" w:color="auto"/>
            <w:left w:val="none" w:sz="0" w:space="0" w:color="auto"/>
            <w:bottom w:val="none" w:sz="0" w:space="0" w:color="auto"/>
            <w:right w:val="none" w:sz="0" w:space="0" w:color="auto"/>
          </w:divBdr>
        </w:div>
        <w:div w:id="373970880">
          <w:marLeft w:val="0"/>
          <w:marRight w:val="0"/>
          <w:marTop w:val="0"/>
          <w:marBottom w:val="0"/>
          <w:divBdr>
            <w:top w:val="none" w:sz="0" w:space="0" w:color="auto"/>
            <w:left w:val="none" w:sz="0" w:space="0" w:color="auto"/>
            <w:bottom w:val="none" w:sz="0" w:space="0" w:color="auto"/>
            <w:right w:val="none" w:sz="0" w:space="0" w:color="auto"/>
          </w:divBdr>
          <w:divsChild>
            <w:div w:id="710418098">
              <w:marLeft w:val="-225"/>
              <w:marRight w:val="-225"/>
              <w:marTop w:val="0"/>
              <w:marBottom w:val="0"/>
              <w:divBdr>
                <w:top w:val="none" w:sz="0" w:space="0" w:color="auto"/>
                <w:left w:val="none" w:sz="0" w:space="0" w:color="auto"/>
                <w:bottom w:val="none" w:sz="0" w:space="0" w:color="auto"/>
                <w:right w:val="none" w:sz="0" w:space="0" w:color="auto"/>
              </w:divBdr>
              <w:divsChild>
                <w:div w:id="1564559748">
                  <w:marLeft w:val="0"/>
                  <w:marRight w:val="0"/>
                  <w:marTop w:val="0"/>
                  <w:marBottom w:val="0"/>
                  <w:divBdr>
                    <w:top w:val="none" w:sz="0" w:space="0" w:color="auto"/>
                    <w:left w:val="none" w:sz="0" w:space="0" w:color="auto"/>
                    <w:bottom w:val="none" w:sz="0" w:space="0" w:color="auto"/>
                    <w:right w:val="single" w:sz="6" w:space="0" w:color="000000"/>
                  </w:divBdr>
                  <w:divsChild>
                    <w:div w:id="1173452253">
                      <w:marLeft w:val="0"/>
                      <w:marRight w:val="0"/>
                      <w:marTop w:val="0"/>
                      <w:marBottom w:val="0"/>
                      <w:divBdr>
                        <w:top w:val="none" w:sz="0" w:space="0" w:color="auto"/>
                        <w:left w:val="none" w:sz="0" w:space="0" w:color="auto"/>
                        <w:bottom w:val="none" w:sz="0" w:space="0" w:color="auto"/>
                        <w:right w:val="none" w:sz="0" w:space="0" w:color="auto"/>
                      </w:divBdr>
                      <w:divsChild>
                        <w:div w:id="752237112">
                          <w:marLeft w:val="0"/>
                          <w:marRight w:val="0"/>
                          <w:marTop w:val="0"/>
                          <w:marBottom w:val="0"/>
                          <w:divBdr>
                            <w:top w:val="none" w:sz="0" w:space="0" w:color="auto"/>
                            <w:left w:val="none" w:sz="0" w:space="0" w:color="auto"/>
                            <w:bottom w:val="none" w:sz="0" w:space="0" w:color="auto"/>
                            <w:right w:val="none" w:sz="0" w:space="0" w:color="auto"/>
                          </w:divBdr>
                        </w:div>
                        <w:div w:id="435028817">
                          <w:marLeft w:val="0"/>
                          <w:marRight w:val="0"/>
                          <w:marTop w:val="0"/>
                          <w:marBottom w:val="0"/>
                          <w:divBdr>
                            <w:top w:val="none" w:sz="0" w:space="0" w:color="auto"/>
                            <w:left w:val="none" w:sz="0" w:space="0" w:color="auto"/>
                            <w:bottom w:val="none" w:sz="0" w:space="0" w:color="auto"/>
                            <w:right w:val="none" w:sz="0" w:space="0" w:color="auto"/>
                          </w:divBdr>
                        </w:div>
                        <w:div w:id="1178078251">
                          <w:marLeft w:val="0"/>
                          <w:marRight w:val="0"/>
                          <w:marTop w:val="0"/>
                          <w:marBottom w:val="0"/>
                          <w:divBdr>
                            <w:top w:val="none" w:sz="0" w:space="0" w:color="auto"/>
                            <w:left w:val="none" w:sz="0" w:space="0" w:color="auto"/>
                            <w:bottom w:val="none" w:sz="0" w:space="0" w:color="auto"/>
                            <w:right w:val="none" w:sz="0" w:space="0" w:color="auto"/>
                          </w:divBdr>
                        </w:div>
                        <w:div w:id="1653756654">
                          <w:marLeft w:val="0"/>
                          <w:marRight w:val="0"/>
                          <w:marTop w:val="0"/>
                          <w:marBottom w:val="0"/>
                          <w:divBdr>
                            <w:top w:val="none" w:sz="0" w:space="0" w:color="auto"/>
                            <w:left w:val="none" w:sz="0" w:space="0" w:color="auto"/>
                            <w:bottom w:val="none" w:sz="0" w:space="0" w:color="auto"/>
                            <w:right w:val="none" w:sz="0" w:space="0" w:color="auto"/>
                          </w:divBdr>
                        </w:div>
                        <w:div w:id="3440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919966">
      <w:bodyDiv w:val="1"/>
      <w:marLeft w:val="0"/>
      <w:marRight w:val="0"/>
      <w:marTop w:val="0"/>
      <w:marBottom w:val="0"/>
      <w:divBdr>
        <w:top w:val="none" w:sz="0" w:space="0" w:color="auto"/>
        <w:left w:val="none" w:sz="0" w:space="0" w:color="auto"/>
        <w:bottom w:val="none" w:sz="0" w:space="0" w:color="auto"/>
        <w:right w:val="none" w:sz="0" w:space="0" w:color="auto"/>
      </w:divBdr>
    </w:div>
    <w:div w:id="1910380614">
      <w:bodyDiv w:val="1"/>
      <w:marLeft w:val="0"/>
      <w:marRight w:val="0"/>
      <w:marTop w:val="0"/>
      <w:marBottom w:val="0"/>
      <w:divBdr>
        <w:top w:val="none" w:sz="0" w:space="0" w:color="auto"/>
        <w:left w:val="none" w:sz="0" w:space="0" w:color="auto"/>
        <w:bottom w:val="none" w:sz="0" w:space="0" w:color="auto"/>
        <w:right w:val="none" w:sz="0" w:space="0" w:color="auto"/>
      </w:divBdr>
      <w:divsChild>
        <w:div w:id="1690062793">
          <w:marLeft w:val="0"/>
          <w:marRight w:val="0"/>
          <w:marTop w:val="0"/>
          <w:marBottom w:val="0"/>
          <w:divBdr>
            <w:top w:val="none" w:sz="0" w:space="0" w:color="auto"/>
            <w:left w:val="none" w:sz="0" w:space="0" w:color="auto"/>
            <w:bottom w:val="none" w:sz="0" w:space="0" w:color="auto"/>
            <w:right w:val="none" w:sz="0" w:space="0" w:color="auto"/>
          </w:divBdr>
        </w:div>
      </w:divsChild>
    </w:div>
    <w:div w:id="1910725680">
      <w:bodyDiv w:val="1"/>
      <w:marLeft w:val="0"/>
      <w:marRight w:val="0"/>
      <w:marTop w:val="0"/>
      <w:marBottom w:val="0"/>
      <w:divBdr>
        <w:top w:val="none" w:sz="0" w:space="0" w:color="auto"/>
        <w:left w:val="none" w:sz="0" w:space="0" w:color="auto"/>
        <w:bottom w:val="none" w:sz="0" w:space="0" w:color="auto"/>
        <w:right w:val="none" w:sz="0" w:space="0" w:color="auto"/>
      </w:divBdr>
      <w:divsChild>
        <w:div w:id="1193614304">
          <w:marLeft w:val="0"/>
          <w:marRight w:val="0"/>
          <w:marTop w:val="0"/>
          <w:marBottom w:val="0"/>
          <w:divBdr>
            <w:top w:val="none" w:sz="0" w:space="0" w:color="auto"/>
            <w:left w:val="none" w:sz="0" w:space="0" w:color="auto"/>
            <w:bottom w:val="none" w:sz="0" w:space="0" w:color="auto"/>
            <w:right w:val="none" w:sz="0" w:space="0" w:color="auto"/>
          </w:divBdr>
          <w:divsChild>
            <w:div w:id="1204754826">
              <w:marLeft w:val="0"/>
              <w:marRight w:val="0"/>
              <w:marTop w:val="0"/>
              <w:marBottom w:val="0"/>
              <w:divBdr>
                <w:top w:val="none" w:sz="0" w:space="0" w:color="auto"/>
                <w:left w:val="none" w:sz="0" w:space="0" w:color="auto"/>
                <w:bottom w:val="none" w:sz="0" w:space="0" w:color="auto"/>
                <w:right w:val="none" w:sz="0" w:space="0" w:color="auto"/>
              </w:divBdr>
              <w:divsChild>
                <w:div w:id="1511484275">
                  <w:marLeft w:val="0"/>
                  <w:marRight w:val="0"/>
                  <w:marTop w:val="0"/>
                  <w:marBottom w:val="0"/>
                  <w:divBdr>
                    <w:top w:val="none" w:sz="0" w:space="0" w:color="auto"/>
                    <w:left w:val="none" w:sz="0" w:space="0" w:color="auto"/>
                    <w:bottom w:val="none" w:sz="0" w:space="0" w:color="auto"/>
                    <w:right w:val="none" w:sz="0" w:space="0" w:color="auto"/>
                  </w:divBdr>
                  <w:divsChild>
                    <w:div w:id="1015691941">
                      <w:marLeft w:val="0"/>
                      <w:marRight w:val="0"/>
                      <w:marTop w:val="0"/>
                      <w:marBottom w:val="0"/>
                      <w:divBdr>
                        <w:top w:val="none" w:sz="0" w:space="0" w:color="auto"/>
                        <w:left w:val="none" w:sz="0" w:space="0" w:color="auto"/>
                        <w:bottom w:val="none" w:sz="0" w:space="0" w:color="auto"/>
                        <w:right w:val="none" w:sz="0" w:space="0" w:color="auto"/>
                      </w:divBdr>
                      <w:divsChild>
                        <w:div w:id="591427764">
                          <w:marLeft w:val="0"/>
                          <w:marRight w:val="0"/>
                          <w:marTop w:val="0"/>
                          <w:marBottom w:val="0"/>
                          <w:divBdr>
                            <w:top w:val="none" w:sz="0" w:space="0" w:color="auto"/>
                            <w:left w:val="none" w:sz="0" w:space="0" w:color="auto"/>
                            <w:bottom w:val="none" w:sz="0" w:space="0" w:color="auto"/>
                            <w:right w:val="none" w:sz="0" w:space="0" w:color="auto"/>
                          </w:divBdr>
                          <w:divsChild>
                            <w:div w:id="439881987">
                              <w:marLeft w:val="0"/>
                              <w:marRight w:val="0"/>
                              <w:marTop w:val="0"/>
                              <w:marBottom w:val="0"/>
                              <w:divBdr>
                                <w:top w:val="none" w:sz="0" w:space="0" w:color="auto"/>
                                <w:left w:val="none" w:sz="0" w:space="0" w:color="auto"/>
                                <w:bottom w:val="none" w:sz="0" w:space="0" w:color="auto"/>
                                <w:right w:val="none" w:sz="0" w:space="0" w:color="auto"/>
                              </w:divBdr>
                              <w:divsChild>
                                <w:div w:id="126746831">
                                  <w:marLeft w:val="0"/>
                                  <w:marRight w:val="0"/>
                                  <w:marTop w:val="0"/>
                                  <w:marBottom w:val="75"/>
                                  <w:divBdr>
                                    <w:top w:val="none" w:sz="0" w:space="0" w:color="auto"/>
                                    <w:left w:val="none" w:sz="0" w:space="0" w:color="auto"/>
                                    <w:bottom w:val="none" w:sz="0" w:space="0" w:color="auto"/>
                                    <w:right w:val="none" w:sz="0" w:space="0" w:color="auto"/>
                                  </w:divBdr>
                                  <w:divsChild>
                                    <w:div w:id="1715538825">
                                      <w:marLeft w:val="0"/>
                                      <w:marRight w:val="0"/>
                                      <w:marTop w:val="0"/>
                                      <w:marBottom w:val="0"/>
                                      <w:divBdr>
                                        <w:top w:val="none" w:sz="0" w:space="0" w:color="auto"/>
                                        <w:left w:val="none" w:sz="0" w:space="0" w:color="auto"/>
                                        <w:bottom w:val="none" w:sz="0" w:space="0" w:color="auto"/>
                                        <w:right w:val="none" w:sz="0" w:space="0" w:color="auto"/>
                                      </w:divBdr>
                                      <w:divsChild>
                                        <w:div w:id="470633533">
                                          <w:marLeft w:val="0"/>
                                          <w:marRight w:val="0"/>
                                          <w:marTop w:val="0"/>
                                          <w:marBottom w:val="0"/>
                                          <w:divBdr>
                                            <w:top w:val="none" w:sz="0" w:space="0" w:color="auto"/>
                                            <w:left w:val="none" w:sz="0" w:space="0" w:color="auto"/>
                                            <w:bottom w:val="none" w:sz="0" w:space="0" w:color="auto"/>
                                            <w:right w:val="none" w:sz="0" w:space="0" w:color="auto"/>
                                          </w:divBdr>
                                          <w:divsChild>
                                            <w:div w:id="907765341">
                                              <w:marLeft w:val="0"/>
                                              <w:marRight w:val="0"/>
                                              <w:marTop w:val="0"/>
                                              <w:marBottom w:val="0"/>
                                              <w:divBdr>
                                                <w:top w:val="none" w:sz="0" w:space="0" w:color="auto"/>
                                                <w:left w:val="none" w:sz="0" w:space="0" w:color="auto"/>
                                                <w:bottom w:val="none" w:sz="0" w:space="0" w:color="auto"/>
                                                <w:right w:val="none" w:sz="0" w:space="0" w:color="auto"/>
                                              </w:divBdr>
                                              <w:divsChild>
                                                <w:div w:id="6861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71498">
      <w:bodyDiv w:val="1"/>
      <w:marLeft w:val="0"/>
      <w:marRight w:val="0"/>
      <w:marTop w:val="0"/>
      <w:marBottom w:val="0"/>
      <w:divBdr>
        <w:top w:val="none" w:sz="0" w:space="0" w:color="auto"/>
        <w:left w:val="none" w:sz="0" w:space="0" w:color="auto"/>
        <w:bottom w:val="none" w:sz="0" w:space="0" w:color="auto"/>
        <w:right w:val="none" w:sz="0" w:space="0" w:color="auto"/>
      </w:divBdr>
      <w:divsChild>
        <w:div w:id="1365135745">
          <w:marLeft w:val="0"/>
          <w:marRight w:val="0"/>
          <w:marTop w:val="0"/>
          <w:marBottom w:val="0"/>
          <w:divBdr>
            <w:top w:val="none" w:sz="0" w:space="0" w:color="auto"/>
            <w:left w:val="none" w:sz="0" w:space="0" w:color="auto"/>
            <w:bottom w:val="none" w:sz="0" w:space="0" w:color="auto"/>
            <w:right w:val="none" w:sz="0" w:space="0" w:color="auto"/>
          </w:divBdr>
          <w:divsChild>
            <w:div w:id="32651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1303153">
      <w:bodyDiv w:val="1"/>
      <w:marLeft w:val="0"/>
      <w:marRight w:val="0"/>
      <w:marTop w:val="0"/>
      <w:marBottom w:val="0"/>
      <w:divBdr>
        <w:top w:val="none" w:sz="0" w:space="0" w:color="auto"/>
        <w:left w:val="none" w:sz="0" w:space="0" w:color="auto"/>
        <w:bottom w:val="none" w:sz="0" w:space="0" w:color="auto"/>
        <w:right w:val="none" w:sz="0" w:space="0" w:color="auto"/>
      </w:divBdr>
      <w:divsChild>
        <w:div w:id="1313561476">
          <w:marLeft w:val="0"/>
          <w:marRight w:val="0"/>
          <w:marTop w:val="0"/>
          <w:marBottom w:val="0"/>
          <w:divBdr>
            <w:top w:val="none" w:sz="0" w:space="0" w:color="auto"/>
            <w:left w:val="none" w:sz="0" w:space="0" w:color="auto"/>
            <w:bottom w:val="none" w:sz="0" w:space="0" w:color="auto"/>
            <w:right w:val="none" w:sz="0" w:space="0" w:color="auto"/>
          </w:divBdr>
          <w:divsChild>
            <w:div w:id="933633475">
              <w:marLeft w:val="0"/>
              <w:marRight w:val="0"/>
              <w:marTop w:val="0"/>
              <w:marBottom w:val="0"/>
              <w:divBdr>
                <w:top w:val="none" w:sz="0" w:space="0" w:color="auto"/>
                <w:left w:val="none" w:sz="0" w:space="0" w:color="auto"/>
                <w:bottom w:val="none" w:sz="0" w:space="0" w:color="auto"/>
                <w:right w:val="none" w:sz="0" w:space="0" w:color="auto"/>
              </w:divBdr>
              <w:divsChild>
                <w:div w:id="1261912647">
                  <w:marLeft w:val="0"/>
                  <w:marRight w:val="0"/>
                  <w:marTop w:val="0"/>
                  <w:marBottom w:val="0"/>
                  <w:divBdr>
                    <w:top w:val="none" w:sz="0" w:space="0" w:color="auto"/>
                    <w:left w:val="none" w:sz="0" w:space="0" w:color="auto"/>
                    <w:bottom w:val="none" w:sz="0" w:space="0" w:color="auto"/>
                    <w:right w:val="none" w:sz="0" w:space="0" w:color="auto"/>
                  </w:divBdr>
                  <w:divsChild>
                    <w:div w:id="921377082">
                      <w:marLeft w:val="0"/>
                      <w:marRight w:val="0"/>
                      <w:marTop w:val="0"/>
                      <w:marBottom w:val="0"/>
                      <w:divBdr>
                        <w:top w:val="none" w:sz="0" w:space="0" w:color="auto"/>
                        <w:left w:val="none" w:sz="0" w:space="0" w:color="auto"/>
                        <w:bottom w:val="none" w:sz="0" w:space="0" w:color="auto"/>
                        <w:right w:val="none" w:sz="0" w:space="0" w:color="auto"/>
                      </w:divBdr>
                      <w:divsChild>
                        <w:div w:id="909316188">
                          <w:marLeft w:val="0"/>
                          <w:marRight w:val="0"/>
                          <w:marTop w:val="0"/>
                          <w:marBottom w:val="0"/>
                          <w:divBdr>
                            <w:top w:val="none" w:sz="0" w:space="0" w:color="auto"/>
                            <w:left w:val="none" w:sz="0" w:space="0" w:color="auto"/>
                            <w:bottom w:val="none" w:sz="0" w:space="0" w:color="auto"/>
                            <w:right w:val="none" w:sz="0" w:space="0" w:color="auto"/>
                          </w:divBdr>
                          <w:divsChild>
                            <w:div w:id="1488863341">
                              <w:marLeft w:val="0"/>
                              <w:marRight w:val="0"/>
                              <w:marTop w:val="0"/>
                              <w:marBottom w:val="0"/>
                              <w:divBdr>
                                <w:top w:val="none" w:sz="0" w:space="0" w:color="auto"/>
                                <w:left w:val="none" w:sz="0" w:space="0" w:color="auto"/>
                                <w:bottom w:val="none" w:sz="0" w:space="0" w:color="auto"/>
                                <w:right w:val="none" w:sz="0" w:space="0" w:color="auto"/>
                              </w:divBdr>
                              <w:divsChild>
                                <w:div w:id="748575102">
                                  <w:marLeft w:val="0"/>
                                  <w:marRight w:val="0"/>
                                  <w:marTop w:val="0"/>
                                  <w:marBottom w:val="0"/>
                                  <w:divBdr>
                                    <w:top w:val="none" w:sz="0" w:space="0" w:color="auto"/>
                                    <w:left w:val="none" w:sz="0" w:space="0" w:color="auto"/>
                                    <w:bottom w:val="none" w:sz="0" w:space="0" w:color="auto"/>
                                    <w:right w:val="none" w:sz="0" w:space="0" w:color="auto"/>
                                  </w:divBdr>
                                  <w:divsChild>
                                    <w:div w:id="1159226449">
                                      <w:marLeft w:val="0"/>
                                      <w:marRight w:val="0"/>
                                      <w:marTop w:val="0"/>
                                      <w:marBottom w:val="0"/>
                                      <w:divBdr>
                                        <w:top w:val="none" w:sz="0" w:space="0" w:color="auto"/>
                                        <w:left w:val="none" w:sz="0" w:space="0" w:color="auto"/>
                                        <w:bottom w:val="none" w:sz="0" w:space="0" w:color="auto"/>
                                        <w:right w:val="none" w:sz="0" w:space="0" w:color="auto"/>
                                      </w:divBdr>
                                      <w:divsChild>
                                        <w:div w:id="148701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1816470">
      <w:bodyDiv w:val="1"/>
      <w:marLeft w:val="0"/>
      <w:marRight w:val="0"/>
      <w:marTop w:val="0"/>
      <w:marBottom w:val="0"/>
      <w:divBdr>
        <w:top w:val="none" w:sz="0" w:space="0" w:color="auto"/>
        <w:left w:val="none" w:sz="0" w:space="0" w:color="auto"/>
        <w:bottom w:val="none" w:sz="0" w:space="0" w:color="auto"/>
        <w:right w:val="none" w:sz="0" w:space="0" w:color="auto"/>
      </w:divBdr>
      <w:divsChild>
        <w:div w:id="23479701">
          <w:marLeft w:val="0"/>
          <w:marRight w:val="0"/>
          <w:marTop w:val="0"/>
          <w:marBottom w:val="0"/>
          <w:divBdr>
            <w:top w:val="none" w:sz="0" w:space="0" w:color="auto"/>
            <w:left w:val="none" w:sz="0" w:space="0" w:color="auto"/>
            <w:bottom w:val="none" w:sz="0" w:space="0" w:color="auto"/>
            <w:right w:val="none" w:sz="0" w:space="0" w:color="auto"/>
          </w:divBdr>
        </w:div>
      </w:divsChild>
    </w:div>
    <w:div w:id="1911957758">
      <w:bodyDiv w:val="1"/>
      <w:marLeft w:val="0"/>
      <w:marRight w:val="0"/>
      <w:marTop w:val="0"/>
      <w:marBottom w:val="0"/>
      <w:divBdr>
        <w:top w:val="none" w:sz="0" w:space="0" w:color="auto"/>
        <w:left w:val="none" w:sz="0" w:space="0" w:color="auto"/>
        <w:bottom w:val="none" w:sz="0" w:space="0" w:color="auto"/>
        <w:right w:val="none" w:sz="0" w:space="0" w:color="auto"/>
      </w:divBdr>
      <w:divsChild>
        <w:div w:id="462584192">
          <w:marLeft w:val="0"/>
          <w:marRight w:val="0"/>
          <w:marTop w:val="150"/>
          <w:marBottom w:val="0"/>
          <w:divBdr>
            <w:top w:val="none" w:sz="0" w:space="0" w:color="auto"/>
            <w:left w:val="none" w:sz="0" w:space="0" w:color="auto"/>
            <w:bottom w:val="none" w:sz="0" w:space="0" w:color="auto"/>
            <w:right w:val="none" w:sz="0" w:space="0" w:color="auto"/>
          </w:divBdr>
          <w:divsChild>
            <w:div w:id="744716981">
              <w:marLeft w:val="0"/>
              <w:marRight w:val="0"/>
              <w:marTop w:val="0"/>
              <w:marBottom w:val="0"/>
              <w:divBdr>
                <w:top w:val="none" w:sz="0" w:space="0" w:color="auto"/>
                <w:left w:val="none" w:sz="0" w:space="0" w:color="auto"/>
                <w:bottom w:val="single" w:sz="6" w:space="0" w:color="EFEFEF"/>
                <w:right w:val="none" w:sz="0" w:space="0" w:color="auto"/>
              </w:divBdr>
              <w:divsChild>
                <w:div w:id="316880518">
                  <w:marLeft w:val="0"/>
                  <w:marRight w:val="0"/>
                  <w:marTop w:val="0"/>
                  <w:marBottom w:val="0"/>
                  <w:divBdr>
                    <w:top w:val="none" w:sz="0" w:space="0" w:color="auto"/>
                    <w:left w:val="none" w:sz="0" w:space="0" w:color="auto"/>
                    <w:bottom w:val="none" w:sz="0" w:space="0" w:color="auto"/>
                    <w:right w:val="none" w:sz="0" w:space="0" w:color="auto"/>
                  </w:divBdr>
                </w:div>
                <w:div w:id="15392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387">
          <w:marLeft w:val="0"/>
          <w:marRight w:val="0"/>
          <w:marTop w:val="300"/>
          <w:marBottom w:val="0"/>
          <w:divBdr>
            <w:top w:val="none" w:sz="0" w:space="0" w:color="auto"/>
            <w:left w:val="none" w:sz="0" w:space="0" w:color="auto"/>
            <w:bottom w:val="none" w:sz="0" w:space="0" w:color="auto"/>
            <w:right w:val="none" w:sz="0" w:space="0" w:color="auto"/>
          </w:divBdr>
          <w:divsChild>
            <w:div w:id="945699418">
              <w:marLeft w:val="-1350"/>
              <w:marRight w:val="0"/>
              <w:marTop w:val="0"/>
              <w:marBottom w:val="0"/>
              <w:divBdr>
                <w:top w:val="none" w:sz="0" w:space="0" w:color="auto"/>
                <w:left w:val="none" w:sz="0" w:space="0" w:color="auto"/>
                <w:bottom w:val="none" w:sz="0" w:space="0" w:color="auto"/>
                <w:right w:val="none" w:sz="0" w:space="0" w:color="auto"/>
              </w:divBdr>
              <w:divsChild>
                <w:div w:id="103154186">
                  <w:marLeft w:val="0"/>
                  <w:marRight w:val="0"/>
                  <w:marTop w:val="0"/>
                  <w:marBottom w:val="0"/>
                  <w:divBdr>
                    <w:top w:val="none" w:sz="0" w:space="0" w:color="auto"/>
                    <w:left w:val="none" w:sz="0" w:space="0" w:color="auto"/>
                    <w:bottom w:val="none" w:sz="0" w:space="0" w:color="auto"/>
                    <w:right w:val="none" w:sz="0" w:space="0" w:color="auto"/>
                  </w:divBdr>
                  <w:divsChild>
                    <w:div w:id="964694654">
                      <w:marLeft w:val="0"/>
                      <w:marRight w:val="0"/>
                      <w:marTop w:val="0"/>
                      <w:marBottom w:val="0"/>
                      <w:divBdr>
                        <w:top w:val="none" w:sz="0" w:space="0" w:color="auto"/>
                        <w:left w:val="none" w:sz="0" w:space="0" w:color="auto"/>
                        <w:bottom w:val="none" w:sz="0" w:space="0" w:color="auto"/>
                        <w:right w:val="none" w:sz="0" w:space="0" w:color="auto"/>
                      </w:divBdr>
                      <w:divsChild>
                        <w:div w:id="1220825112">
                          <w:marLeft w:val="0"/>
                          <w:marRight w:val="0"/>
                          <w:marTop w:val="0"/>
                          <w:marBottom w:val="0"/>
                          <w:divBdr>
                            <w:top w:val="single" w:sz="6" w:space="0" w:color="C7C7C7"/>
                            <w:left w:val="single" w:sz="6" w:space="0" w:color="C7C7C7"/>
                            <w:bottom w:val="single" w:sz="6" w:space="0" w:color="C7C7C7"/>
                            <w:right w:val="single" w:sz="6" w:space="0" w:color="C7C7C7"/>
                          </w:divBdr>
                          <w:divsChild>
                            <w:div w:id="460345401">
                              <w:marLeft w:val="0"/>
                              <w:marRight w:val="0"/>
                              <w:marTop w:val="100"/>
                              <w:marBottom w:val="100"/>
                              <w:divBdr>
                                <w:top w:val="none" w:sz="0" w:space="0" w:color="auto"/>
                                <w:left w:val="none" w:sz="0" w:space="0" w:color="auto"/>
                                <w:bottom w:val="none" w:sz="0" w:space="0" w:color="auto"/>
                                <w:right w:val="none" w:sz="0" w:space="0" w:color="auto"/>
                              </w:divBdr>
                            </w:div>
                            <w:div w:id="1146625173">
                              <w:marLeft w:val="0"/>
                              <w:marRight w:val="0"/>
                              <w:marTop w:val="100"/>
                              <w:marBottom w:val="100"/>
                              <w:divBdr>
                                <w:top w:val="none" w:sz="0" w:space="11" w:color="auto"/>
                                <w:left w:val="none" w:sz="0" w:space="0" w:color="auto"/>
                                <w:bottom w:val="single" w:sz="6" w:space="11" w:color="C7C7C7"/>
                                <w:right w:val="none" w:sz="0" w:space="0" w:color="auto"/>
                              </w:divBdr>
                            </w:div>
                            <w:div w:id="1218514453">
                              <w:marLeft w:val="0"/>
                              <w:marRight w:val="0"/>
                              <w:marTop w:val="100"/>
                              <w:marBottom w:val="100"/>
                              <w:divBdr>
                                <w:top w:val="none" w:sz="0" w:space="11" w:color="auto"/>
                                <w:left w:val="none" w:sz="0" w:space="0" w:color="auto"/>
                                <w:bottom w:val="single" w:sz="6" w:space="11" w:color="C7C7C7"/>
                                <w:right w:val="none" w:sz="0" w:space="0" w:color="auto"/>
                              </w:divBdr>
                            </w:div>
                            <w:div w:id="1297491462">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 w:id="1218010584">
              <w:marLeft w:val="0"/>
              <w:marRight w:val="0"/>
              <w:marTop w:val="0"/>
              <w:marBottom w:val="0"/>
              <w:divBdr>
                <w:top w:val="none" w:sz="0" w:space="0" w:color="auto"/>
                <w:left w:val="none" w:sz="0" w:space="0" w:color="auto"/>
                <w:bottom w:val="none" w:sz="0" w:space="0" w:color="auto"/>
                <w:right w:val="none" w:sz="0" w:space="0" w:color="auto"/>
              </w:divBdr>
              <w:divsChild>
                <w:div w:id="1475876163">
                  <w:marLeft w:val="0"/>
                  <w:marRight w:val="0"/>
                  <w:marTop w:val="150"/>
                  <w:marBottom w:val="0"/>
                  <w:divBdr>
                    <w:top w:val="none" w:sz="0" w:space="0" w:color="auto"/>
                    <w:left w:val="none" w:sz="0" w:space="0" w:color="auto"/>
                    <w:bottom w:val="none" w:sz="0" w:space="0" w:color="auto"/>
                    <w:right w:val="none" w:sz="0" w:space="0" w:color="auto"/>
                  </w:divBdr>
                  <w:divsChild>
                    <w:div w:id="203566619">
                      <w:marLeft w:val="0"/>
                      <w:marRight w:val="0"/>
                      <w:marTop w:val="0"/>
                      <w:marBottom w:val="0"/>
                      <w:divBdr>
                        <w:top w:val="none" w:sz="0" w:space="0" w:color="auto"/>
                        <w:left w:val="none" w:sz="0" w:space="0" w:color="auto"/>
                        <w:bottom w:val="none" w:sz="0" w:space="0" w:color="auto"/>
                        <w:right w:val="none" w:sz="0" w:space="0" w:color="auto"/>
                      </w:divBdr>
                      <w:divsChild>
                        <w:div w:id="87184778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97825415">
                  <w:marLeft w:val="0"/>
                  <w:marRight w:val="0"/>
                  <w:marTop w:val="0"/>
                  <w:marBottom w:val="0"/>
                  <w:divBdr>
                    <w:top w:val="none" w:sz="0" w:space="0" w:color="auto"/>
                    <w:left w:val="none" w:sz="0" w:space="0" w:color="auto"/>
                    <w:bottom w:val="none" w:sz="0" w:space="0" w:color="auto"/>
                    <w:right w:val="none" w:sz="0" w:space="0" w:color="auto"/>
                  </w:divBdr>
                  <w:divsChild>
                    <w:div w:id="64632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947">
      <w:bodyDiv w:val="1"/>
      <w:marLeft w:val="0"/>
      <w:marRight w:val="0"/>
      <w:marTop w:val="0"/>
      <w:marBottom w:val="0"/>
      <w:divBdr>
        <w:top w:val="none" w:sz="0" w:space="0" w:color="auto"/>
        <w:left w:val="none" w:sz="0" w:space="0" w:color="auto"/>
        <w:bottom w:val="none" w:sz="0" w:space="0" w:color="auto"/>
        <w:right w:val="none" w:sz="0" w:space="0" w:color="auto"/>
      </w:divBdr>
      <w:divsChild>
        <w:div w:id="730270730">
          <w:marLeft w:val="0"/>
          <w:marRight w:val="0"/>
          <w:marTop w:val="0"/>
          <w:marBottom w:val="150"/>
          <w:divBdr>
            <w:top w:val="none" w:sz="0" w:space="0" w:color="auto"/>
            <w:left w:val="none" w:sz="0" w:space="0" w:color="auto"/>
            <w:bottom w:val="none" w:sz="0" w:space="0" w:color="auto"/>
            <w:right w:val="none" w:sz="0" w:space="0" w:color="auto"/>
          </w:divBdr>
          <w:divsChild>
            <w:div w:id="1746759359">
              <w:marLeft w:val="0"/>
              <w:marRight w:val="0"/>
              <w:marTop w:val="0"/>
              <w:marBottom w:val="0"/>
              <w:divBdr>
                <w:top w:val="none" w:sz="0" w:space="0" w:color="auto"/>
                <w:left w:val="none" w:sz="0" w:space="0" w:color="auto"/>
                <w:bottom w:val="none" w:sz="0" w:space="0" w:color="auto"/>
                <w:right w:val="none" w:sz="0" w:space="0" w:color="auto"/>
              </w:divBdr>
              <w:divsChild>
                <w:div w:id="1601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2979">
          <w:marLeft w:val="0"/>
          <w:marRight w:val="0"/>
          <w:marTop w:val="0"/>
          <w:marBottom w:val="150"/>
          <w:divBdr>
            <w:top w:val="none" w:sz="0" w:space="0" w:color="auto"/>
            <w:left w:val="none" w:sz="0" w:space="0" w:color="auto"/>
            <w:bottom w:val="none" w:sz="0" w:space="0" w:color="auto"/>
            <w:right w:val="none" w:sz="0" w:space="0" w:color="auto"/>
          </w:divBdr>
        </w:div>
        <w:div w:id="192959470">
          <w:marLeft w:val="0"/>
          <w:marRight w:val="0"/>
          <w:marTop w:val="0"/>
          <w:marBottom w:val="0"/>
          <w:divBdr>
            <w:top w:val="none" w:sz="0" w:space="0" w:color="auto"/>
            <w:left w:val="none" w:sz="0" w:space="0" w:color="auto"/>
            <w:bottom w:val="none" w:sz="0" w:space="0" w:color="auto"/>
            <w:right w:val="none" w:sz="0" w:space="0" w:color="auto"/>
          </w:divBdr>
          <w:divsChild>
            <w:div w:id="175762808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2807117">
      <w:bodyDiv w:val="1"/>
      <w:marLeft w:val="0"/>
      <w:marRight w:val="0"/>
      <w:marTop w:val="0"/>
      <w:marBottom w:val="0"/>
      <w:divBdr>
        <w:top w:val="none" w:sz="0" w:space="0" w:color="auto"/>
        <w:left w:val="none" w:sz="0" w:space="0" w:color="auto"/>
        <w:bottom w:val="none" w:sz="0" w:space="0" w:color="auto"/>
        <w:right w:val="none" w:sz="0" w:space="0" w:color="auto"/>
      </w:divBdr>
      <w:divsChild>
        <w:div w:id="1616476682">
          <w:marLeft w:val="0"/>
          <w:marRight w:val="0"/>
          <w:marTop w:val="0"/>
          <w:marBottom w:val="450"/>
          <w:divBdr>
            <w:top w:val="none" w:sz="0" w:space="0" w:color="auto"/>
            <w:left w:val="none" w:sz="0" w:space="0" w:color="auto"/>
            <w:bottom w:val="single" w:sz="6" w:space="19" w:color="EEEEEE"/>
            <w:right w:val="none" w:sz="0" w:space="0" w:color="auto"/>
          </w:divBdr>
          <w:divsChild>
            <w:div w:id="1956329632">
              <w:marLeft w:val="0"/>
              <w:marRight w:val="0"/>
              <w:marTop w:val="0"/>
              <w:marBottom w:val="150"/>
              <w:divBdr>
                <w:top w:val="none" w:sz="0" w:space="0" w:color="auto"/>
                <w:left w:val="none" w:sz="0" w:space="0" w:color="auto"/>
                <w:bottom w:val="none" w:sz="0" w:space="0" w:color="auto"/>
                <w:right w:val="none" w:sz="0" w:space="0" w:color="auto"/>
              </w:divBdr>
              <w:divsChild>
                <w:div w:id="724376698">
                  <w:marLeft w:val="0"/>
                  <w:marRight w:val="0"/>
                  <w:marTop w:val="0"/>
                  <w:marBottom w:val="0"/>
                  <w:divBdr>
                    <w:top w:val="none" w:sz="0" w:space="0" w:color="auto"/>
                    <w:left w:val="none" w:sz="0" w:space="0" w:color="auto"/>
                    <w:bottom w:val="none" w:sz="0" w:space="0" w:color="auto"/>
                    <w:right w:val="none" w:sz="0" w:space="0" w:color="auto"/>
                  </w:divBdr>
                </w:div>
              </w:divsChild>
            </w:div>
            <w:div w:id="1533300567">
              <w:marLeft w:val="0"/>
              <w:marRight w:val="0"/>
              <w:marTop w:val="0"/>
              <w:marBottom w:val="0"/>
              <w:divBdr>
                <w:top w:val="none" w:sz="0" w:space="0" w:color="auto"/>
                <w:left w:val="none" w:sz="0" w:space="0" w:color="auto"/>
                <w:bottom w:val="none" w:sz="0" w:space="0" w:color="auto"/>
                <w:right w:val="none" w:sz="0" w:space="0" w:color="auto"/>
              </w:divBdr>
            </w:div>
          </w:divsChild>
        </w:div>
        <w:div w:id="374738291">
          <w:marLeft w:val="0"/>
          <w:marRight w:val="0"/>
          <w:marTop w:val="0"/>
          <w:marBottom w:val="0"/>
          <w:divBdr>
            <w:top w:val="none" w:sz="0" w:space="0" w:color="auto"/>
            <w:left w:val="none" w:sz="0" w:space="0" w:color="auto"/>
            <w:bottom w:val="none" w:sz="0" w:space="0" w:color="auto"/>
            <w:right w:val="none" w:sz="0" w:space="0" w:color="auto"/>
          </w:divBdr>
          <w:divsChild>
            <w:div w:id="1639262882">
              <w:marLeft w:val="0"/>
              <w:marRight w:val="0"/>
              <w:marTop w:val="0"/>
              <w:marBottom w:val="0"/>
              <w:divBdr>
                <w:top w:val="none" w:sz="0" w:space="0" w:color="auto"/>
                <w:left w:val="none" w:sz="0" w:space="0" w:color="auto"/>
                <w:bottom w:val="none" w:sz="0" w:space="0" w:color="auto"/>
                <w:right w:val="none" w:sz="0" w:space="0" w:color="auto"/>
              </w:divBdr>
              <w:divsChild>
                <w:div w:id="14467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345337">
      <w:bodyDiv w:val="1"/>
      <w:marLeft w:val="0"/>
      <w:marRight w:val="0"/>
      <w:marTop w:val="0"/>
      <w:marBottom w:val="0"/>
      <w:divBdr>
        <w:top w:val="none" w:sz="0" w:space="0" w:color="auto"/>
        <w:left w:val="none" w:sz="0" w:space="0" w:color="auto"/>
        <w:bottom w:val="none" w:sz="0" w:space="0" w:color="auto"/>
        <w:right w:val="none" w:sz="0" w:space="0" w:color="auto"/>
      </w:divBdr>
      <w:divsChild>
        <w:div w:id="1600143864">
          <w:marLeft w:val="0"/>
          <w:marRight w:val="0"/>
          <w:marTop w:val="0"/>
          <w:marBottom w:val="0"/>
          <w:divBdr>
            <w:top w:val="none" w:sz="0" w:space="0" w:color="auto"/>
            <w:left w:val="none" w:sz="0" w:space="0" w:color="auto"/>
            <w:bottom w:val="none" w:sz="0" w:space="0" w:color="auto"/>
            <w:right w:val="none" w:sz="0" w:space="0" w:color="auto"/>
          </w:divBdr>
        </w:div>
      </w:divsChild>
    </w:div>
    <w:div w:id="1913349153">
      <w:bodyDiv w:val="1"/>
      <w:marLeft w:val="0"/>
      <w:marRight w:val="0"/>
      <w:marTop w:val="0"/>
      <w:marBottom w:val="0"/>
      <w:divBdr>
        <w:top w:val="none" w:sz="0" w:space="0" w:color="auto"/>
        <w:left w:val="none" w:sz="0" w:space="0" w:color="auto"/>
        <w:bottom w:val="none" w:sz="0" w:space="0" w:color="auto"/>
        <w:right w:val="none" w:sz="0" w:space="0" w:color="auto"/>
      </w:divBdr>
      <w:divsChild>
        <w:div w:id="1195117698">
          <w:marLeft w:val="0"/>
          <w:marRight w:val="0"/>
          <w:marTop w:val="0"/>
          <w:marBottom w:val="0"/>
          <w:divBdr>
            <w:top w:val="none" w:sz="0" w:space="0" w:color="auto"/>
            <w:left w:val="none" w:sz="0" w:space="0" w:color="auto"/>
            <w:bottom w:val="none" w:sz="0" w:space="0" w:color="auto"/>
            <w:right w:val="none" w:sz="0" w:space="0" w:color="auto"/>
          </w:divBdr>
          <w:divsChild>
            <w:div w:id="528295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13420951">
      <w:bodyDiv w:val="1"/>
      <w:marLeft w:val="0"/>
      <w:marRight w:val="0"/>
      <w:marTop w:val="0"/>
      <w:marBottom w:val="0"/>
      <w:divBdr>
        <w:top w:val="none" w:sz="0" w:space="0" w:color="auto"/>
        <w:left w:val="none" w:sz="0" w:space="0" w:color="auto"/>
        <w:bottom w:val="none" w:sz="0" w:space="0" w:color="auto"/>
        <w:right w:val="none" w:sz="0" w:space="0" w:color="auto"/>
      </w:divBdr>
      <w:divsChild>
        <w:div w:id="723597626">
          <w:marLeft w:val="0"/>
          <w:marRight w:val="0"/>
          <w:marTop w:val="0"/>
          <w:marBottom w:val="0"/>
          <w:divBdr>
            <w:top w:val="none" w:sz="0" w:space="0" w:color="auto"/>
            <w:left w:val="none" w:sz="0" w:space="0" w:color="auto"/>
            <w:bottom w:val="dotted" w:sz="6" w:space="4" w:color="DDDDDD"/>
            <w:right w:val="none" w:sz="0" w:space="0" w:color="auto"/>
          </w:divBdr>
          <w:divsChild>
            <w:div w:id="9353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3951">
      <w:bodyDiv w:val="1"/>
      <w:marLeft w:val="0"/>
      <w:marRight w:val="0"/>
      <w:marTop w:val="0"/>
      <w:marBottom w:val="0"/>
      <w:divBdr>
        <w:top w:val="none" w:sz="0" w:space="0" w:color="auto"/>
        <w:left w:val="none" w:sz="0" w:space="0" w:color="auto"/>
        <w:bottom w:val="none" w:sz="0" w:space="0" w:color="auto"/>
        <w:right w:val="none" w:sz="0" w:space="0" w:color="auto"/>
      </w:divBdr>
    </w:div>
    <w:div w:id="1913851052">
      <w:bodyDiv w:val="1"/>
      <w:marLeft w:val="0"/>
      <w:marRight w:val="0"/>
      <w:marTop w:val="0"/>
      <w:marBottom w:val="0"/>
      <w:divBdr>
        <w:top w:val="none" w:sz="0" w:space="0" w:color="auto"/>
        <w:left w:val="none" w:sz="0" w:space="0" w:color="auto"/>
        <w:bottom w:val="none" w:sz="0" w:space="0" w:color="auto"/>
        <w:right w:val="none" w:sz="0" w:space="0" w:color="auto"/>
      </w:divBdr>
      <w:divsChild>
        <w:div w:id="1055740059">
          <w:marLeft w:val="0"/>
          <w:marRight w:val="0"/>
          <w:marTop w:val="0"/>
          <w:marBottom w:val="0"/>
          <w:divBdr>
            <w:top w:val="none" w:sz="0" w:space="0" w:color="auto"/>
            <w:left w:val="none" w:sz="0" w:space="0" w:color="auto"/>
            <w:bottom w:val="none" w:sz="0" w:space="0" w:color="auto"/>
            <w:right w:val="none" w:sz="0" w:space="0" w:color="auto"/>
          </w:divBdr>
          <w:divsChild>
            <w:div w:id="578948216">
              <w:marLeft w:val="0"/>
              <w:marRight w:val="0"/>
              <w:marTop w:val="0"/>
              <w:marBottom w:val="0"/>
              <w:divBdr>
                <w:top w:val="none" w:sz="0" w:space="0" w:color="auto"/>
                <w:left w:val="none" w:sz="0" w:space="0" w:color="auto"/>
                <w:bottom w:val="none" w:sz="0" w:space="0" w:color="auto"/>
                <w:right w:val="none" w:sz="0" w:space="0" w:color="auto"/>
              </w:divBdr>
            </w:div>
          </w:divsChild>
        </w:div>
        <w:div w:id="1454013236">
          <w:marLeft w:val="0"/>
          <w:marRight w:val="0"/>
          <w:marTop w:val="150"/>
          <w:marBottom w:val="0"/>
          <w:divBdr>
            <w:top w:val="none" w:sz="0" w:space="0" w:color="auto"/>
            <w:left w:val="none" w:sz="0" w:space="0" w:color="auto"/>
            <w:bottom w:val="none" w:sz="0" w:space="0" w:color="auto"/>
            <w:right w:val="none" w:sz="0" w:space="0" w:color="auto"/>
          </w:divBdr>
          <w:divsChild>
            <w:div w:id="619726054">
              <w:marLeft w:val="0"/>
              <w:marRight w:val="0"/>
              <w:marTop w:val="0"/>
              <w:marBottom w:val="0"/>
              <w:divBdr>
                <w:top w:val="none" w:sz="0" w:space="0" w:color="auto"/>
                <w:left w:val="none" w:sz="0" w:space="0" w:color="auto"/>
                <w:bottom w:val="none" w:sz="0" w:space="0" w:color="auto"/>
                <w:right w:val="none" w:sz="0" w:space="0" w:color="auto"/>
              </w:divBdr>
              <w:divsChild>
                <w:div w:id="466509811">
                  <w:marLeft w:val="75"/>
                  <w:marRight w:val="0"/>
                  <w:marTop w:val="0"/>
                  <w:marBottom w:val="0"/>
                  <w:divBdr>
                    <w:top w:val="none" w:sz="0" w:space="0" w:color="auto"/>
                    <w:left w:val="none" w:sz="0" w:space="0" w:color="auto"/>
                    <w:bottom w:val="none" w:sz="0" w:space="0" w:color="auto"/>
                    <w:right w:val="none" w:sz="0" w:space="0" w:color="auto"/>
                  </w:divBdr>
                </w:div>
                <w:div w:id="73702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5834">
      <w:bodyDiv w:val="1"/>
      <w:marLeft w:val="0"/>
      <w:marRight w:val="0"/>
      <w:marTop w:val="0"/>
      <w:marBottom w:val="0"/>
      <w:divBdr>
        <w:top w:val="none" w:sz="0" w:space="0" w:color="auto"/>
        <w:left w:val="none" w:sz="0" w:space="0" w:color="auto"/>
        <w:bottom w:val="none" w:sz="0" w:space="0" w:color="auto"/>
        <w:right w:val="none" w:sz="0" w:space="0" w:color="auto"/>
      </w:divBdr>
      <w:divsChild>
        <w:div w:id="1199274589">
          <w:marLeft w:val="0"/>
          <w:marRight w:val="0"/>
          <w:marTop w:val="0"/>
          <w:marBottom w:val="0"/>
          <w:divBdr>
            <w:top w:val="none" w:sz="0" w:space="0" w:color="auto"/>
            <w:left w:val="none" w:sz="0" w:space="0" w:color="auto"/>
            <w:bottom w:val="none" w:sz="0" w:space="0" w:color="auto"/>
            <w:right w:val="none" w:sz="0" w:space="0" w:color="auto"/>
          </w:divBdr>
          <w:divsChild>
            <w:div w:id="1864055793">
              <w:marLeft w:val="-30"/>
              <w:marRight w:val="-30"/>
              <w:marTop w:val="0"/>
              <w:marBottom w:val="0"/>
              <w:divBdr>
                <w:top w:val="none" w:sz="0" w:space="0" w:color="auto"/>
                <w:left w:val="none" w:sz="0" w:space="0" w:color="auto"/>
                <w:bottom w:val="none" w:sz="0" w:space="0" w:color="auto"/>
                <w:right w:val="none" w:sz="0" w:space="0" w:color="auto"/>
              </w:divBdr>
            </w:div>
            <w:div w:id="673532012">
              <w:marLeft w:val="-30"/>
              <w:marRight w:val="-30"/>
              <w:marTop w:val="0"/>
              <w:marBottom w:val="0"/>
              <w:divBdr>
                <w:top w:val="none" w:sz="0" w:space="0" w:color="auto"/>
                <w:left w:val="none" w:sz="0" w:space="0" w:color="auto"/>
                <w:bottom w:val="none" w:sz="0" w:space="0" w:color="auto"/>
                <w:right w:val="none" w:sz="0" w:space="0" w:color="auto"/>
              </w:divBdr>
            </w:div>
            <w:div w:id="1777603104">
              <w:marLeft w:val="-30"/>
              <w:marRight w:val="-30"/>
              <w:marTop w:val="0"/>
              <w:marBottom w:val="0"/>
              <w:divBdr>
                <w:top w:val="none" w:sz="0" w:space="0" w:color="auto"/>
                <w:left w:val="none" w:sz="0" w:space="0" w:color="auto"/>
                <w:bottom w:val="none" w:sz="0" w:space="0" w:color="auto"/>
                <w:right w:val="none" w:sz="0" w:space="0" w:color="auto"/>
              </w:divBdr>
            </w:div>
            <w:div w:id="1386416530">
              <w:marLeft w:val="-30"/>
              <w:marRight w:val="-30"/>
              <w:marTop w:val="0"/>
              <w:marBottom w:val="0"/>
              <w:divBdr>
                <w:top w:val="none" w:sz="0" w:space="0" w:color="auto"/>
                <w:left w:val="none" w:sz="0" w:space="0" w:color="auto"/>
                <w:bottom w:val="none" w:sz="0" w:space="0" w:color="auto"/>
                <w:right w:val="none" w:sz="0" w:space="0" w:color="auto"/>
              </w:divBdr>
            </w:div>
            <w:div w:id="949582993">
              <w:marLeft w:val="-30"/>
              <w:marRight w:val="-30"/>
              <w:marTop w:val="0"/>
              <w:marBottom w:val="0"/>
              <w:divBdr>
                <w:top w:val="none" w:sz="0" w:space="0" w:color="auto"/>
                <w:left w:val="none" w:sz="0" w:space="0" w:color="auto"/>
                <w:bottom w:val="none" w:sz="0" w:space="0" w:color="auto"/>
                <w:right w:val="none" w:sz="0" w:space="0" w:color="auto"/>
              </w:divBdr>
            </w:div>
            <w:div w:id="1748913731">
              <w:marLeft w:val="-30"/>
              <w:marRight w:val="-30"/>
              <w:marTop w:val="0"/>
              <w:marBottom w:val="0"/>
              <w:divBdr>
                <w:top w:val="none" w:sz="0" w:space="0" w:color="auto"/>
                <w:left w:val="none" w:sz="0" w:space="0" w:color="auto"/>
                <w:bottom w:val="none" w:sz="0" w:space="0" w:color="auto"/>
                <w:right w:val="none" w:sz="0" w:space="0" w:color="auto"/>
              </w:divBdr>
            </w:div>
            <w:div w:id="200899898">
              <w:marLeft w:val="-30"/>
              <w:marRight w:val="-30"/>
              <w:marTop w:val="0"/>
              <w:marBottom w:val="0"/>
              <w:divBdr>
                <w:top w:val="none" w:sz="0" w:space="0" w:color="auto"/>
                <w:left w:val="none" w:sz="0" w:space="0" w:color="auto"/>
                <w:bottom w:val="none" w:sz="0" w:space="0" w:color="auto"/>
                <w:right w:val="none" w:sz="0" w:space="0" w:color="auto"/>
              </w:divBdr>
            </w:div>
            <w:div w:id="1081441240">
              <w:marLeft w:val="0"/>
              <w:marRight w:val="0"/>
              <w:marTop w:val="0"/>
              <w:marBottom w:val="0"/>
              <w:divBdr>
                <w:top w:val="none" w:sz="0" w:space="0" w:color="auto"/>
                <w:left w:val="none" w:sz="0" w:space="0" w:color="auto"/>
                <w:bottom w:val="none" w:sz="0" w:space="0" w:color="auto"/>
                <w:right w:val="none" w:sz="0" w:space="0" w:color="auto"/>
              </w:divBdr>
            </w:div>
          </w:divsChild>
        </w:div>
        <w:div w:id="176191940">
          <w:marLeft w:val="0"/>
          <w:marRight w:val="0"/>
          <w:marTop w:val="0"/>
          <w:marBottom w:val="0"/>
          <w:divBdr>
            <w:top w:val="none" w:sz="0" w:space="0" w:color="auto"/>
            <w:left w:val="none" w:sz="0" w:space="0" w:color="auto"/>
            <w:bottom w:val="none" w:sz="0" w:space="0" w:color="auto"/>
            <w:right w:val="none" w:sz="0" w:space="0" w:color="auto"/>
          </w:divBdr>
          <w:divsChild>
            <w:div w:id="823741175">
              <w:marLeft w:val="0"/>
              <w:marRight w:val="0"/>
              <w:marTop w:val="0"/>
              <w:marBottom w:val="300"/>
              <w:divBdr>
                <w:top w:val="none" w:sz="0" w:space="0" w:color="auto"/>
                <w:left w:val="none" w:sz="0" w:space="0" w:color="auto"/>
                <w:bottom w:val="single" w:sz="6" w:space="0" w:color="F1F1F1"/>
                <w:right w:val="none" w:sz="0" w:space="0" w:color="auto"/>
              </w:divBdr>
              <w:divsChild>
                <w:div w:id="1754813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12703">
          <w:marLeft w:val="0"/>
          <w:marRight w:val="0"/>
          <w:marTop w:val="0"/>
          <w:marBottom w:val="0"/>
          <w:divBdr>
            <w:top w:val="none" w:sz="0" w:space="0" w:color="auto"/>
            <w:left w:val="none" w:sz="0" w:space="0" w:color="auto"/>
            <w:bottom w:val="none" w:sz="0" w:space="0" w:color="auto"/>
            <w:right w:val="none" w:sz="0" w:space="0" w:color="auto"/>
          </w:divBdr>
          <w:divsChild>
            <w:div w:id="374084808">
              <w:marLeft w:val="0"/>
              <w:marRight w:val="0"/>
              <w:marTop w:val="0"/>
              <w:marBottom w:val="0"/>
              <w:divBdr>
                <w:top w:val="none" w:sz="0" w:space="0" w:color="auto"/>
                <w:left w:val="none" w:sz="0" w:space="0" w:color="auto"/>
                <w:bottom w:val="none" w:sz="0" w:space="0" w:color="auto"/>
                <w:right w:val="none" w:sz="0" w:space="0" w:color="auto"/>
              </w:divBdr>
              <w:divsChild>
                <w:div w:id="1081022493">
                  <w:marLeft w:val="0"/>
                  <w:marRight w:val="0"/>
                  <w:marTop w:val="0"/>
                  <w:marBottom w:val="0"/>
                  <w:divBdr>
                    <w:top w:val="none" w:sz="0" w:space="0" w:color="auto"/>
                    <w:left w:val="none" w:sz="0" w:space="0" w:color="auto"/>
                    <w:bottom w:val="none" w:sz="0" w:space="0" w:color="auto"/>
                    <w:right w:val="none" w:sz="0" w:space="0" w:color="auto"/>
                  </w:divBdr>
                  <w:divsChild>
                    <w:div w:id="1912807942">
                      <w:marLeft w:val="0"/>
                      <w:marRight w:val="0"/>
                      <w:marTop w:val="0"/>
                      <w:marBottom w:val="0"/>
                      <w:divBdr>
                        <w:top w:val="none" w:sz="0" w:space="0" w:color="auto"/>
                        <w:left w:val="none" w:sz="0" w:space="0" w:color="auto"/>
                        <w:bottom w:val="none" w:sz="0" w:space="0" w:color="auto"/>
                        <w:right w:val="none" w:sz="0" w:space="0" w:color="auto"/>
                      </w:divBdr>
                    </w:div>
                  </w:divsChild>
                </w:div>
                <w:div w:id="675113972">
                  <w:marLeft w:val="0"/>
                  <w:marRight w:val="0"/>
                  <w:marTop w:val="0"/>
                  <w:marBottom w:val="0"/>
                  <w:divBdr>
                    <w:top w:val="none" w:sz="0" w:space="0" w:color="auto"/>
                    <w:left w:val="none" w:sz="0" w:space="0" w:color="auto"/>
                    <w:bottom w:val="none" w:sz="0" w:space="0" w:color="auto"/>
                    <w:right w:val="none" w:sz="0" w:space="0" w:color="auto"/>
                  </w:divBdr>
                  <w:divsChild>
                    <w:div w:id="246768184">
                      <w:marLeft w:val="0"/>
                      <w:marRight w:val="0"/>
                      <w:marTop w:val="0"/>
                      <w:marBottom w:val="0"/>
                      <w:divBdr>
                        <w:top w:val="none" w:sz="0" w:space="0" w:color="auto"/>
                        <w:left w:val="none" w:sz="0" w:space="0" w:color="auto"/>
                        <w:bottom w:val="none" w:sz="0" w:space="0" w:color="auto"/>
                        <w:right w:val="none" w:sz="0" w:space="0" w:color="auto"/>
                      </w:divBdr>
                      <w:divsChild>
                        <w:div w:id="573469681">
                          <w:marLeft w:val="0"/>
                          <w:marRight w:val="0"/>
                          <w:marTop w:val="0"/>
                          <w:marBottom w:val="0"/>
                          <w:divBdr>
                            <w:top w:val="none" w:sz="0" w:space="0" w:color="auto"/>
                            <w:left w:val="none" w:sz="0" w:space="0" w:color="auto"/>
                            <w:bottom w:val="none" w:sz="0" w:space="0" w:color="auto"/>
                            <w:right w:val="none" w:sz="0" w:space="0" w:color="auto"/>
                          </w:divBdr>
                          <w:divsChild>
                            <w:div w:id="989872199">
                              <w:marLeft w:val="0"/>
                              <w:marRight w:val="0"/>
                              <w:marTop w:val="0"/>
                              <w:marBottom w:val="300"/>
                              <w:divBdr>
                                <w:top w:val="none" w:sz="0" w:space="0" w:color="auto"/>
                                <w:left w:val="none" w:sz="0" w:space="0" w:color="auto"/>
                                <w:bottom w:val="none" w:sz="0" w:space="0" w:color="auto"/>
                                <w:right w:val="none" w:sz="0" w:space="0" w:color="auto"/>
                              </w:divBdr>
                              <w:divsChild>
                                <w:div w:id="2058577381">
                                  <w:marLeft w:val="0"/>
                                  <w:marRight w:val="0"/>
                                  <w:marTop w:val="45"/>
                                  <w:marBottom w:val="0"/>
                                  <w:divBdr>
                                    <w:top w:val="none" w:sz="0" w:space="0" w:color="auto"/>
                                    <w:left w:val="none" w:sz="0" w:space="0" w:color="auto"/>
                                    <w:bottom w:val="none" w:sz="0" w:space="0" w:color="auto"/>
                                    <w:right w:val="none" w:sz="0" w:space="0" w:color="auto"/>
                                  </w:divBdr>
                                  <w:divsChild>
                                    <w:div w:id="247276427">
                                      <w:marLeft w:val="0"/>
                                      <w:marRight w:val="0"/>
                                      <w:marTop w:val="0"/>
                                      <w:marBottom w:val="150"/>
                                      <w:divBdr>
                                        <w:top w:val="none" w:sz="0" w:space="0" w:color="auto"/>
                                        <w:left w:val="none" w:sz="0" w:space="0" w:color="auto"/>
                                        <w:bottom w:val="none" w:sz="0" w:space="0" w:color="auto"/>
                                        <w:right w:val="none" w:sz="0" w:space="0" w:color="auto"/>
                                      </w:divBdr>
                                      <w:divsChild>
                                        <w:div w:id="943876614">
                                          <w:marLeft w:val="0"/>
                                          <w:marRight w:val="0"/>
                                          <w:marTop w:val="0"/>
                                          <w:marBottom w:val="0"/>
                                          <w:divBdr>
                                            <w:top w:val="none" w:sz="0" w:space="0" w:color="auto"/>
                                            <w:left w:val="none" w:sz="0" w:space="0" w:color="auto"/>
                                            <w:bottom w:val="none" w:sz="0" w:space="0" w:color="auto"/>
                                            <w:right w:val="none" w:sz="0" w:space="0" w:color="auto"/>
                                          </w:divBdr>
                                          <w:divsChild>
                                            <w:div w:id="1443568623">
                                              <w:marLeft w:val="0"/>
                                              <w:marRight w:val="0"/>
                                              <w:marTop w:val="0"/>
                                              <w:marBottom w:val="0"/>
                                              <w:divBdr>
                                                <w:top w:val="single" w:sz="2" w:space="0" w:color="DFDFDF"/>
                                                <w:left w:val="single" w:sz="2" w:space="0" w:color="DFDFDF"/>
                                                <w:bottom w:val="single" w:sz="2" w:space="0" w:color="DFDFDF"/>
                                                <w:right w:val="single" w:sz="2" w:space="0" w:color="DFDFDF"/>
                                              </w:divBdr>
                                              <w:divsChild>
                                                <w:div w:id="1418095452">
                                                  <w:marLeft w:val="-90"/>
                                                  <w:marRight w:val="0"/>
                                                  <w:marTop w:val="0"/>
                                                  <w:marBottom w:val="0"/>
                                                  <w:divBdr>
                                                    <w:top w:val="none" w:sz="0" w:space="0" w:color="auto"/>
                                                    <w:left w:val="none" w:sz="0" w:space="0" w:color="auto"/>
                                                    <w:bottom w:val="none" w:sz="0" w:space="0" w:color="auto"/>
                                                    <w:right w:val="none" w:sz="0" w:space="0" w:color="auto"/>
                                                  </w:divBdr>
                                                  <w:divsChild>
                                                    <w:div w:id="1618758023">
                                                      <w:marLeft w:val="0"/>
                                                      <w:marRight w:val="0"/>
                                                      <w:marTop w:val="0"/>
                                                      <w:marBottom w:val="45"/>
                                                      <w:divBdr>
                                                        <w:top w:val="single" w:sz="2" w:space="0" w:color="A9A9A9"/>
                                                        <w:left w:val="single" w:sz="2" w:space="0" w:color="A9A9A9"/>
                                                        <w:bottom w:val="single" w:sz="2" w:space="0" w:color="A9A9A9"/>
                                                        <w:right w:val="single" w:sz="2" w:space="0" w:color="A9A9A9"/>
                                                      </w:divBdr>
                                                      <w:divsChild>
                                                        <w:div w:id="1332105771">
                                                          <w:marLeft w:val="0"/>
                                                          <w:marRight w:val="0"/>
                                                          <w:marTop w:val="0"/>
                                                          <w:marBottom w:val="0"/>
                                                          <w:divBdr>
                                                            <w:top w:val="none" w:sz="0" w:space="0" w:color="auto"/>
                                                            <w:left w:val="none" w:sz="0" w:space="0" w:color="auto"/>
                                                            <w:bottom w:val="none" w:sz="0" w:space="0" w:color="auto"/>
                                                            <w:right w:val="none" w:sz="0" w:space="0" w:color="auto"/>
                                                          </w:divBdr>
                                                          <w:divsChild>
                                                            <w:div w:id="1714502368">
                                                              <w:marLeft w:val="92"/>
                                                              <w:marRight w:val="0"/>
                                                              <w:marTop w:val="0"/>
                                                              <w:marBottom w:val="150"/>
                                                              <w:divBdr>
                                                                <w:top w:val="single" w:sz="2" w:space="0" w:color="E4E4E4"/>
                                                                <w:left w:val="single" w:sz="2" w:space="0" w:color="E4E4E4"/>
                                                                <w:bottom w:val="single" w:sz="2" w:space="0" w:color="E4E4E4"/>
                                                                <w:right w:val="single" w:sz="2" w:space="0" w:color="E4E4E4"/>
                                                              </w:divBdr>
                                                              <w:divsChild>
                                                                <w:div w:id="2407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4074782">
                                      <w:marLeft w:val="0"/>
                                      <w:marRight w:val="0"/>
                                      <w:marTop w:val="0"/>
                                      <w:marBottom w:val="150"/>
                                      <w:divBdr>
                                        <w:top w:val="none" w:sz="0" w:space="0" w:color="auto"/>
                                        <w:left w:val="none" w:sz="0" w:space="0" w:color="auto"/>
                                        <w:bottom w:val="none" w:sz="0" w:space="0" w:color="auto"/>
                                        <w:right w:val="none" w:sz="0" w:space="0" w:color="auto"/>
                                      </w:divBdr>
                                      <w:divsChild>
                                        <w:div w:id="1230076010">
                                          <w:marLeft w:val="0"/>
                                          <w:marRight w:val="0"/>
                                          <w:marTop w:val="0"/>
                                          <w:marBottom w:val="0"/>
                                          <w:divBdr>
                                            <w:top w:val="none" w:sz="0" w:space="0" w:color="auto"/>
                                            <w:left w:val="none" w:sz="0" w:space="0" w:color="auto"/>
                                            <w:bottom w:val="none" w:sz="0" w:space="0" w:color="auto"/>
                                            <w:right w:val="none" w:sz="0" w:space="0" w:color="auto"/>
                                          </w:divBdr>
                                          <w:divsChild>
                                            <w:div w:id="1238318977">
                                              <w:marLeft w:val="0"/>
                                              <w:marRight w:val="0"/>
                                              <w:marTop w:val="0"/>
                                              <w:marBottom w:val="0"/>
                                              <w:divBdr>
                                                <w:top w:val="single" w:sz="2" w:space="0" w:color="DFDFDF"/>
                                                <w:left w:val="single" w:sz="2" w:space="0" w:color="DFDFDF"/>
                                                <w:bottom w:val="single" w:sz="2" w:space="0" w:color="DFDFDF"/>
                                                <w:right w:val="single" w:sz="2" w:space="0" w:color="DFDFDF"/>
                                              </w:divBdr>
                                              <w:divsChild>
                                                <w:div w:id="616110450">
                                                  <w:marLeft w:val="-90"/>
                                                  <w:marRight w:val="0"/>
                                                  <w:marTop w:val="0"/>
                                                  <w:marBottom w:val="0"/>
                                                  <w:divBdr>
                                                    <w:top w:val="none" w:sz="0" w:space="0" w:color="auto"/>
                                                    <w:left w:val="none" w:sz="0" w:space="0" w:color="auto"/>
                                                    <w:bottom w:val="none" w:sz="0" w:space="0" w:color="auto"/>
                                                    <w:right w:val="none" w:sz="0" w:space="0" w:color="auto"/>
                                                  </w:divBdr>
                                                  <w:divsChild>
                                                    <w:div w:id="995955234">
                                                      <w:marLeft w:val="0"/>
                                                      <w:marRight w:val="0"/>
                                                      <w:marTop w:val="0"/>
                                                      <w:marBottom w:val="45"/>
                                                      <w:divBdr>
                                                        <w:top w:val="single" w:sz="2" w:space="0" w:color="A9A9A9"/>
                                                        <w:left w:val="single" w:sz="2" w:space="0" w:color="A9A9A9"/>
                                                        <w:bottom w:val="single" w:sz="2" w:space="0" w:color="A9A9A9"/>
                                                        <w:right w:val="single" w:sz="2" w:space="0" w:color="A9A9A9"/>
                                                      </w:divBdr>
                                                      <w:divsChild>
                                                        <w:div w:id="515383620">
                                                          <w:marLeft w:val="0"/>
                                                          <w:marRight w:val="0"/>
                                                          <w:marTop w:val="0"/>
                                                          <w:marBottom w:val="0"/>
                                                          <w:divBdr>
                                                            <w:top w:val="none" w:sz="0" w:space="0" w:color="auto"/>
                                                            <w:left w:val="none" w:sz="0" w:space="0" w:color="auto"/>
                                                            <w:bottom w:val="none" w:sz="0" w:space="0" w:color="auto"/>
                                                            <w:right w:val="none" w:sz="0" w:space="0" w:color="auto"/>
                                                          </w:divBdr>
                                                          <w:divsChild>
                                                            <w:div w:id="525482108">
                                                              <w:marLeft w:val="92"/>
                                                              <w:marRight w:val="0"/>
                                                              <w:marTop w:val="0"/>
                                                              <w:marBottom w:val="150"/>
                                                              <w:divBdr>
                                                                <w:top w:val="single" w:sz="2" w:space="0" w:color="E4E4E4"/>
                                                                <w:left w:val="single" w:sz="2" w:space="0" w:color="E4E4E4"/>
                                                                <w:bottom w:val="single" w:sz="2" w:space="0" w:color="E4E4E4"/>
                                                                <w:right w:val="single" w:sz="2" w:space="0" w:color="E4E4E4"/>
                                                              </w:divBdr>
                                                              <w:divsChild>
                                                                <w:div w:id="822700000">
                                                                  <w:marLeft w:val="0"/>
                                                                  <w:marRight w:val="0"/>
                                                                  <w:marTop w:val="0"/>
                                                                  <w:marBottom w:val="0"/>
                                                                  <w:divBdr>
                                                                    <w:top w:val="none" w:sz="0" w:space="0" w:color="auto"/>
                                                                    <w:left w:val="none" w:sz="0" w:space="0" w:color="auto"/>
                                                                    <w:bottom w:val="none" w:sz="0" w:space="0" w:color="auto"/>
                                                                    <w:right w:val="none" w:sz="0" w:space="0" w:color="auto"/>
                                                                  </w:divBdr>
                                                                </w:div>
                                                              </w:divsChild>
                                                            </w:div>
                                                            <w:div w:id="643704525">
                                                              <w:marLeft w:val="92"/>
                                                              <w:marRight w:val="0"/>
                                                              <w:marTop w:val="0"/>
                                                              <w:marBottom w:val="150"/>
                                                              <w:divBdr>
                                                                <w:top w:val="single" w:sz="2" w:space="0" w:color="E4E4E4"/>
                                                                <w:left w:val="single" w:sz="2" w:space="0" w:color="E4E4E4"/>
                                                                <w:bottom w:val="single" w:sz="2" w:space="0" w:color="E4E4E4"/>
                                                                <w:right w:val="single" w:sz="2" w:space="0" w:color="E4E4E4"/>
                                                              </w:divBdr>
                                                              <w:divsChild>
                                                                <w:div w:id="4096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651191">
                              <w:marLeft w:val="0"/>
                              <w:marRight w:val="0"/>
                              <w:marTop w:val="0"/>
                              <w:marBottom w:val="300"/>
                              <w:divBdr>
                                <w:top w:val="none" w:sz="0" w:space="0" w:color="auto"/>
                                <w:left w:val="none" w:sz="0" w:space="0" w:color="auto"/>
                                <w:bottom w:val="none" w:sz="0" w:space="0" w:color="auto"/>
                                <w:right w:val="none" w:sz="0" w:space="0" w:color="auto"/>
                              </w:divBdr>
                              <w:divsChild>
                                <w:div w:id="1832528068">
                                  <w:marLeft w:val="0"/>
                                  <w:marRight w:val="0"/>
                                  <w:marTop w:val="0"/>
                                  <w:marBottom w:val="120"/>
                                  <w:divBdr>
                                    <w:top w:val="none" w:sz="0" w:space="0" w:color="auto"/>
                                    <w:left w:val="none" w:sz="0" w:space="0" w:color="auto"/>
                                    <w:bottom w:val="single" w:sz="12" w:space="6" w:color="BBDEFE"/>
                                    <w:right w:val="none" w:sz="0" w:space="0" w:color="auto"/>
                                  </w:divBdr>
                                </w:div>
                                <w:div w:id="782581295">
                                  <w:marLeft w:val="0"/>
                                  <w:marRight w:val="0"/>
                                  <w:marTop w:val="0"/>
                                  <w:marBottom w:val="0"/>
                                  <w:divBdr>
                                    <w:top w:val="none" w:sz="0" w:space="0" w:color="auto"/>
                                    <w:left w:val="none" w:sz="0" w:space="0" w:color="auto"/>
                                    <w:bottom w:val="none" w:sz="0" w:space="0" w:color="auto"/>
                                    <w:right w:val="none" w:sz="0" w:space="0" w:color="auto"/>
                                  </w:divBdr>
                                  <w:divsChild>
                                    <w:div w:id="1202061600">
                                      <w:marLeft w:val="0"/>
                                      <w:marRight w:val="0"/>
                                      <w:marTop w:val="0"/>
                                      <w:marBottom w:val="0"/>
                                      <w:divBdr>
                                        <w:top w:val="none" w:sz="0" w:space="0" w:color="auto"/>
                                        <w:left w:val="none" w:sz="0" w:space="0" w:color="auto"/>
                                        <w:bottom w:val="none" w:sz="0" w:space="0" w:color="auto"/>
                                        <w:right w:val="none" w:sz="0" w:space="0" w:color="auto"/>
                                      </w:divBdr>
                                      <w:divsChild>
                                        <w:div w:id="105736666">
                                          <w:marLeft w:val="0"/>
                                          <w:marRight w:val="600"/>
                                          <w:marTop w:val="0"/>
                                          <w:marBottom w:val="0"/>
                                          <w:divBdr>
                                            <w:top w:val="none" w:sz="0" w:space="0" w:color="auto"/>
                                            <w:left w:val="none" w:sz="0" w:space="0" w:color="auto"/>
                                            <w:bottom w:val="none" w:sz="0" w:space="0" w:color="auto"/>
                                            <w:right w:val="none" w:sz="0" w:space="0" w:color="auto"/>
                                          </w:divBdr>
                                          <w:divsChild>
                                            <w:div w:id="244807283">
                                              <w:marLeft w:val="0"/>
                                              <w:marRight w:val="0"/>
                                              <w:marTop w:val="0"/>
                                              <w:marBottom w:val="120"/>
                                              <w:divBdr>
                                                <w:top w:val="none" w:sz="0" w:space="0" w:color="auto"/>
                                                <w:left w:val="none" w:sz="0" w:space="0" w:color="auto"/>
                                                <w:bottom w:val="single" w:sz="6" w:space="6" w:color="EEEEEE"/>
                                                <w:right w:val="none" w:sz="0" w:space="0" w:color="auto"/>
                                              </w:divBdr>
                                              <w:divsChild>
                                                <w:div w:id="1901019021">
                                                  <w:marLeft w:val="0"/>
                                                  <w:marRight w:val="0"/>
                                                  <w:marTop w:val="0"/>
                                                  <w:marBottom w:val="0"/>
                                                  <w:divBdr>
                                                    <w:top w:val="none" w:sz="0" w:space="0" w:color="auto"/>
                                                    <w:left w:val="none" w:sz="0" w:space="0" w:color="auto"/>
                                                    <w:bottom w:val="none" w:sz="0" w:space="0" w:color="auto"/>
                                                    <w:right w:val="none" w:sz="0" w:space="0" w:color="auto"/>
                                                  </w:divBdr>
                                                </w:div>
                                              </w:divsChild>
                                            </w:div>
                                            <w:div w:id="1887713535">
                                              <w:marLeft w:val="0"/>
                                              <w:marRight w:val="0"/>
                                              <w:marTop w:val="0"/>
                                              <w:marBottom w:val="120"/>
                                              <w:divBdr>
                                                <w:top w:val="none" w:sz="0" w:space="0" w:color="auto"/>
                                                <w:left w:val="none" w:sz="0" w:space="0" w:color="auto"/>
                                                <w:bottom w:val="single" w:sz="6" w:space="6" w:color="EEEEEE"/>
                                                <w:right w:val="none" w:sz="0" w:space="0" w:color="auto"/>
                                              </w:divBdr>
                                              <w:divsChild>
                                                <w:div w:id="1333339111">
                                                  <w:marLeft w:val="0"/>
                                                  <w:marRight w:val="0"/>
                                                  <w:marTop w:val="0"/>
                                                  <w:marBottom w:val="0"/>
                                                  <w:divBdr>
                                                    <w:top w:val="none" w:sz="0" w:space="0" w:color="auto"/>
                                                    <w:left w:val="none" w:sz="0" w:space="0" w:color="auto"/>
                                                    <w:bottom w:val="none" w:sz="0" w:space="0" w:color="auto"/>
                                                    <w:right w:val="none" w:sz="0" w:space="0" w:color="auto"/>
                                                  </w:divBdr>
                                                </w:div>
                                              </w:divsChild>
                                            </w:div>
                                            <w:div w:id="788940731">
                                              <w:marLeft w:val="0"/>
                                              <w:marRight w:val="0"/>
                                              <w:marTop w:val="0"/>
                                              <w:marBottom w:val="120"/>
                                              <w:divBdr>
                                                <w:top w:val="none" w:sz="0" w:space="0" w:color="auto"/>
                                                <w:left w:val="none" w:sz="0" w:space="0" w:color="auto"/>
                                                <w:bottom w:val="single" w:sz="6" w:space="6" w:color="EEEEEE"/>
                                                <w:right w:val="none" w:sz="0" w:space="0" w:color="auto"/>
                                              </w:divBdr>
                                            </w:div>
                                            <w:div w:id="1701708460">
                                              <w:marLeft w:val="0"/>
                                              <w:marRight w:val="0"/>
                                              <w:marTop w:val="0"/>
                                              <w:marBottom w:val="120"/>
                                              <w:divBdr>
                                                <w:top w:val="none" w:sz="0" w:space="0" w:color="auto"/>
                                                <w:left w:val="none" w:sz="0" w:space="0" w:color="auto"/>
                                                <w:bottom w:val="single" w:sz="6" w:space="6" w:color="EEEEEE"/>
                                                <w:right w:val="none" w:sz="0" w:space="0" w:color="auto"/>
                                              </w:divBdr>
                                              <w:divsChild>
                                                <w:div w:id="1867132380">
                                                  <w:marLeft w:val="0"/>
                                                  <w:marRight w:val="0"/>
                                                  <w:marTop w:val="0"/>
                                                  <w:marBottom w:val="0"/>
                                                  <w:divBdr>
                                                    <w:top w:val="none" w:sz="0" w:space="0" w:color="auto"/>
                                                    <w:left w:val="none" w:sz="0" w:space="0" w:color="auto"/>
                                                    <w:bottom w:val="none" w:sz="0" w:space="0" w:color="auto"/>
                                                    <w:right w:val="none" w:sz="0" w:space="0" w:color="auto"/>
                                                  </w:divBdr>
                                                </w:div>
                                              </w:divsChild>
                                            </w:div>
                                            <w:div w:id="1051420876">
                                              <w:marLeft w:val="0"/>
                                              <w:marRight w:val="0"/>
                                              <w:marTop w:val="0"/>
                                              <w:marBottom w:val="120"/>
                                              <w:divBdr>
                                                <w:top w:val="none" w:sz="0" w:space="0" w:color="auto"/>
                                                <w:left w:val="none" w:sz="0" w:space="0" w:color="auto"/>
                                                <w:bottom w:val="none" w:sz="0" w:space="0" w:color="auto"/>
                                                <w:right w:val="none" w:sz="0" w:space="0" w:color="auto"/>
                                              </w:divBdr>
                                              <w:divsChild>
                                                <w:div w:id="4721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9963">
                                          <w:marLeft w:val="0"/>
                                          <w:marRight w:val="600"/>
                                          <w:marTop w:val="0"/>
                                          <w:marBottom w:val="0"/>
                                          <w:divBdr>
                                            <w:top w:val="none" w:sz="0" w:space="0" w:color="auto"/>
                                            <w:left w:val="none" w:sz="0" w:space="0" w:color="auto"/>
                                            <w:bottom w:val="none" w:sz="0" w:space="0" w:color="auto"/>
                                            <w:right w:val="none" w:sz="0" w:space="0" w:color="auto"/>
                                          </w:divBdr>
                                          <w:divsChild>
                                            <w:div w:id="1989432419">
                                              <w:marLeft w:val="0"/>
                                              <w:marRight w:val="0"/>
                                              <w:marTop w:val="0"/>
                                              <w:marBottom w:val="120"/>
                                              <w:divBdr>
                                                <w:top w:val="none" w:sz="0" w:space="0" w:color="auto"/>
                                                <w:left w:val="none" w:sz="0" w:space="0" w:color="auto"/>
                                                <w:bottom w:val="single" w:sz="6" w:space="6" w:color="EEEEEE"/>
                                                <w:right w:val="none" w:sz="0" w:space="0" w:color="auto"/>
                                              </w:divBdr>
                                              <w:divsChild>
                                                <w:div w:id="162357535">
                                                  <w:marLeft w:val="0"/>
                                                  <w:marRight w:val="0"/>
                                                  <w:marTop w:val="0"/>
                                                  <w:marBottom w:val="0"/>
                                                  <w:divBdr>
                                                    <w:top w:val="none" w:sz="0" w:space="0" w:color="auto"/>
                                                    <w:left w:val="none" w:sz="0" w:space="0" w:color="auto"/>
                                                    <w:bottom w:val="none" w:sz="0" w:space="0" w:color="auto"/>
                                                    <w:right w:val="none" w:sz="0" w:space="0" w:color="auto"/>
                                                  </w:divBdr>
                                                </w:div>
                                              </w:divsChild>
                                            </w:div>
                                            <w:div w:id="135951844">
                                              <w:marLeft w:val="0"/>
                                              <w:marRight w:val="0"/>
                                              <w:marTop w:val="0"/>
                                              <w:marBottom w:val="120"/>
                                              <w:divBdr>
                                                <w:top w:val="none" w:sz="0" w:space="0" w:color="auto"/>
                                                <w:left w:val="none" w:sz="0" w:space="0" w:color="auto"/>
                                                <w:bottom w:val="single" w:sz="6" w:space="6" w:color="EEEEEE"/>
                                                <w:right w:val="none" w:sz="0" w:space="0" w:color="auto"/>
                                              </w:divBdr>
                                              <w:divsChild>
                                                <w:div w:id="171919529">
                                                  <w:marLeft w:val="0"/>
                                                  <w:marRight w:val="0"/>
                                                  <w:marTop w:val="0"/>
                                                  <w:marBottom w:val="0"/>
                                                  <w:divBdr>
                                                    <w:top w:val="none" w:sz="0" w:space="0" w:color="auto"/>
                                                    <w:left w:val="none" w:sz="0" w:space="0" w:color="auto"/>
                                                    <w:bottom w:val="none" w:sz="0" w:space="0" w:color="auto"/>
                                                    <w:right w:val="none" w:sz="0" w:space="0" w:color="auto"/>
                                                  </w:divBdr>
                                                </w:div>
                                              </w:divsChild>
                                            </w:div>
                                            <w:div w:id="594090564">
                                              <w:marLeft w:val="0"/>
                                              <w:marRight w:val="0"/>
                                              <w:marTop w:val="0"/>
                                              <w:marBottom w:val="120"/>
                                              <w:divBdr>
                                                <w:top w:val="none" w:sz="0" w:space="0" w:color="auto"/>
                                                <w:left w:val="none" w:sz="0" w:space="0" w:color="auto"/>
                                                <w:bottom w:val="single" w:sz="6" w:space="6" w:color="EEEEEE"/>
                                                <w:right w:val="none" w:sz="0" w:space="0" w:color="auto"/>
                                              </w:divBdr>
                                              <w:divsChild>
                                                <w:div w:id="1584877411">
                                                  <w:marLeft w:val="0"/>
                                                  <w:marRight w:val="0"/>
                                                  <w:marTop w:val="0"/>
                                                  <w:marBottom w:val="0"/>
                                                  <w:divBdr>
                                                    <w:top w:val="none" w:sz="0" w:space="0" w:color="auto"/>
                                                    <w:left w:val="none" w:sz="0" w:space="0" w:color="auto"/>
                                                    <w:bottom w:val="none" w:sz="0" w:space="0" w:color="auto"/>
                                                    <w:right w:val="none" w:sz="0" w:space="0" w:color="auto"/>
                                                  </w:divBdr>
                                                </w:div>
                                              </w:divsChild>
                                            </w:div>
                                            <w:div w:id="1413507683">
                                              <w:marLeft w:val="0"/>
                                              <w:marRight w:val="0"/>
                                              <w:marTop w:val="0"/>
                                              <w:marBottom w:val="120"/>
                                              <w:divBdr>
                                                <w:top w:val="none" w:sz="0" w:space="0" w:color="auto"/>
                                                <w:left w:val="none" w:sz="0" w:space="0" w:color="auto"/>
                                                <w:bottom w:val="single" w:sz="6" w:space="6" w:color="EEEEEE"/>
                                                <w:right w:val="none" w:sz="0" w:space="0" w:color="auto"/>
                                              </w:divBdr>
                                              <w:divsChild>
                                                <w:div w:id="536771778">
                                                  <w:marLeft w:val="0"/>
                                                  <w:marRight w:val="0"/>
                                                  <w:marTop w:val="0"/>
                                                  <w:marBottom w:val="0"/>
                                                  <w:divBdr>
                                                    <w:top w:val="none" w:sz="0" w:space="0" w:color="auto"/>
                                                    <w:left w:val="none" w:sz="0" w:space="0" w:color="auto"/>
                                                    <w:bottom w:val="none" w:sz="0" w:space="0" w:color="auto"/>
                                                    <w:right w:val="none" w:sz="0" w:space="0" w:color="auto"/>
                                                  </w:divBdr>
                                                </w:div>
                                              </w:divsChild>
                                            </w:div>
                                            <w:div w:id="976448168">
                                              <w:marLeft w:val="0"/>
                                              <w:marRight w:val="0"/>
                                              <w:marTop w:val="0"/>
                                              <w:marBottom w:val="120"/>
                                              <w:divBdr>
                                                <w:top w:val="none" w:sz="0" w:space="0" w:color="auto"/>
                                                <w:left w:val="none" w:sz="0" w:space="0" w:color="auto"/>
                                                <w:bottom w:val="none" w:sz="0" w:space="0" w:color="auto"/>
                                                <w:right w:val="none" w:sz="0" w:space="0" w:color="auto"/>
                                              </w:divBdr>
                                              <w:divsChild>
                                                <w:div w:id="18401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887400">
                              <w:marLeft w:val="0"/>
                              <w:marRight w:val="0"/>
                              <w:marTop w:val="0"/>
                              <w:marBottom w:val="300"/>
                              <w:divBdr>
                                <w:top w:val="none" w:sz="0" w:space="0" w:color="auto"/>
                                <w:left w:val="none" w:sz="0" w:space="0" w:color="auto"/>
                                <w:bottom w:val="none" w:sz="0" w:space="0" w:color="auto"/>
                                <w:right w:val="none" w:sz="0" w:space="0" w:color="auto"/>
                              </w:divBdr>
                              <w:divsChild>
                                <w:div w:id="318577012">
                                  <w:marLeft w:val="0"/>
                                  <w:marRight w:val="0"/>
                                  <w:marTop w:val="0"/>
                                  <w:marBottom w:val="300"/>
                                  <w:divBdr>
                                    <w:top w:val="none" w:sz="0" w:space="0" w:color="auto"/>
                                    <w:left w:val="none" w:sz="0" w:space="0" w:color="auto"/>
                                    <w:bottom w:val="single" w:sz="6" w:space="0" w:color="E5E5E5"/>
                                    <w:right w:val="none" w:sz="0" w:space="0" w:color="auto"/>
                                  </w:divBdr>
                                </w:div>
                                <w:div w:id="162354181">
                                  <w:marLeft w:val="0"/>
                                  <w:marRight w:val="0"/>
                                  <w:marTop w:val="0"/>
                                  <w:marBottom w:val="0"/>
                                  <w:divBdr>
                                    <w:top w:val="none" w:sz="0" w:space="0" w:color="auto"/>
                                    <w:left w:val="none" w:sz="0" w:space="0" w:color="auto"/>
                                    <w:bottom w:val="none" w:sz="0" w:space="0" w:color="auto"/>
                                    <w:right w:val="none" w:sz="0" w:space="0" w:color="auto"/>
                                  </w:divBdr>
                                  <w:divsChild>
                                    <w:div w:id="1652557934">
                                      <w:marLeft w:val="0"/>
                                      <w:marRight w:val="0"/>
                                      <w:marTop w:val="0"/>
                                      <w:marBottom w:val="225"/>
                                      <w:divBdr>
                                        <w:top w:val="none" w:sz="0" w:space="0" w:color="auto"/>
                                        <w:left w:val="none" w:sz="0" w:space="0" w:color="auto"/>
                                        <w:bottom w:val="none" w:sz="0" w:space="0" w:color="auto"/>
                                        <w:right w:val="none" w:sz="0" w:space="0" w:color="auto"/>
                                      </w:divBdr>
                                      <w:divsChild>
                                        <w:div w:id="283733636">
                                          <w:marLeft w:val="0"/>
                                          <w:marRight w:val="150"/>
                                          <w:marTop w:val="0"/>
                                          <w:marBottom w:val="0"/>
                                          <w:divBdr>
                                            <w:top w:val="none" w:sz="0" w:space="0" w:color="auto"/>
                                            <w:left w:val="none" w:sz="0" w:space="0" w:color="auto"/>
                                            <w:bottom w:val="none" w:sz="0" w:space="0" w:color="auto"/>
                                            <w:right w:val="none" w:sz="0" w:space="0" w:color="auto"/>
                                          </w:divBdr>
                                        </w:div>
                                      </w:divsChild>
                                    </w:div>
                                    <w:div w:id="630671743">
                                      <w:marLeft w:val="0"/>
                                      <w:marRight w:val="0"/>
                                      <w:marTop w:val="0"/>
                                      <w:marBottom w:val="225"/>
                                      <w:divBdr>
                                        <w:top w:val="none" w:sz="0" w:space="0" w:color="auto"/>
                                        <w:left w:val="none" w:sz="0" w:space="0" w:color="auto"/>
                                        <w:bottom w:val="none" w:sz="0" w:space="0" w:color="auto"/>
                                        <w:right w:val="none" w:sz="0" w:space="0" w:color="auto"/>
                                      </w:divBdr>
                                      <w:divsChild>
                                        <w:div w:id="1766682406">
                                          <w:marLeft w:val="0"/>
                                          <w:marRight w:val="150"/>
                                          <w:marTop w:val="0"/>
                                          <w:marBottom w:val="0"/>
                                          <w:divBdr>
                                            <w:top w:val="none" w:sz="0" w:space="0" w:color="auto"/>
                                            <w:left w:val="none" w:sz="0" w:space="0" w:color="auto"/>
                                            <w:bottom w:val="none" w:sz="0" w:space="0" w:color="auto"/>
                                            <w:right w:val="none" w:sz="0" w:space="0" w:color="auto"/>
                                          </w:divBdr>
                                        </w:div>
                                      </w:divsChild>
                                    </w:div>
                                    <w:div w:id="1899200011">
                                      <w:marLeft w:val="0"/>
                                      <w:marRight w:val="0"/>
                                      <w:marTop w:val="0"/>
                                      <w:marBottom w:val="225"/>
                                      <w:divBdr>
                                        <w:top w:val="none" w:sz="0" w:space="0" w:color="auto"/>
                                        <w:left w:val="none" w:sz="0" w:space="0" w:color="auto"/>
                                        <w:bottom w:val="none" w:sz="0" w:space="0" w:color="auto"/>
                                        <w:right w:val="none" w:sz="0" w:space="0" w:color="auto"/>
                                      </w:divBdr>
                                      <w:divsChild>
                                        <w:div w:id="957612268">
                                          <w:marLeft w:val="0"/>
                                          <w:marRight w:val="150"/>
                                          <w:marTop w:val="0"/>
                                          <w:marBottom w:val="0"/>
                                          <w:divBdr>
                                            <w:top w:val="none" w:sz="0" w:space="0" w:color="auto"/>
                                            <w:left w:val="none" w:sz="0" w:space="0" w:color="auto"/>
                                            <w:bottom w:val="none" w:sz="0" w:space="0" w:color="auto"/>
                                            <w:right w:val="none" w:sz="0" w:space="0" w:color="auto"/>
                                          </w:divBdr>
                                        </w:div>
                                      </w:divsChild>
                                    </w:div>
                                    <w:div w:id="767041918">
                                      <w:marLeft w:val="0"/>
                                      <w:marRight w:val="0"/>
                                      <w:marTop w:val="0"/>
                                      <w:marBottom w:val="225"/>
                                      <w:divBdr>
                                        <w:top w:val="none" w:sz="0" w:space="0" w:color="auto"/>
                                        <w:left w:val="none" w:sz="0" w:space="0" w:color="auto"/>
                                        <w:bottom w:val="none" w:sz="0" w:space="0" w:color="auto"/>
                                        <w:right w:val="none" w:sz="0" w:space="0" w:color="auto"/>
                                      </w:divBdr>
                                      <w:divsChild>
                                        <w:div w:id="533466508">
                                          <w:marLeft w:val="0"/>
                                          <w:marRight w:val="150"/>
                                          <w:marTop w:val="0"/>
                                          <w:marBottom w:val="0"/>
                                          <w:divBdr>
                                            <w:top w:val="none" w:sz="0" w:space="0" w:color="auto"/>
                                            <w:left w:val="none" w:sz="0" w:space="0" w:color="auto"/>
                                            <w:bottom w:val="none" w:sz="0" w:space="0" w:color="auto"/>
                                            <w:right w:val="none" w:sz="0" w:space="0" w:color="auto"/>
                                          </w:divBdr>
                                        </w:div>
                                      </w:divsChild>
                                    </w:div>
                                    <w:div w:id="709840198">
                                      <w:marLeft w:val="0"/>
                                      <w:marRight w:val="0"/>
                                      <w:marTop w:val="0"/>
                                      <w:marBottom w:val="0"/>
                                      <w:divBdr>
                                        <w:top w:val="none" w:sz="0" w:space="0" w:color="auto"/>
                                        <w:left w:val="none" w:sz="0" w:space="0" w:color="auto"/>
                                        <w:bottom w:val="none" w:sz="0" w:space="0" w:color="auto"/>
                                        <w:right w:val="none" w:sz="0" w:space="0" w:color="auto"/>
                                      </w:divBdr>
                                      <w:divsChild>
                                        <w:div w:id="20910739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898198668">
                              <w:marLeft w:val="0"/>
                              <w:marRight w:val="0"/>
                              <w:marTop w:val="0"/>
                              <w:marBottom w:val="300"/>
                              <w:divBdr>
                                <w:top w:val="none" w:sz="0" w:space="0" w:color="auto"/>
                                <w:left w:val="none" w:sz="0" w:space="0" w:color="auto"/>
                                <w:bottom w:val="none" w:sz="0" w:space="0" w:color="auto"/>
                                <w:right w:val="none" w:sz="0" w:space="0" w:color="auto"/>
                              </w:divBdr>
                              <w:divsChild>
                                <w:div w:id="1239943952">
                                  <w:marLeft w:val="0"/>
                                  <w:marRight w:val="0"/>
                                  <w:marTop w:val="0"/>
                                  <w:marBottom w:val="0"/>
                                  <w:divBdr>
                                    <w:top w:val="none" w:sz="0" w:space="0" w:color="auto"/>
                                    <w:left w:val="none" w:sz="0" w:space="0" w:color="auto"/>
                                    <w:bottom w:val="none" w:sz="0" w:space="0" w:color="auto"/>
                                    <w:right w:val="none" w:sz="0" w:space="0" w:color="auto"/>
                                  </w:divBdr>
                                  <w:divsChild>
                                    <w:div w:id="2032875542">
                                      <w:marLeft w:val="0"/>
                                      <w:marRight w:val="0"/>
                                      <w:marTop w:val="0"/>
                                      <w:marBottom w:val="150"/>
                                      <w:divBdr>
                                        <w:top w:val="none" w:sz="0" w:space="0" w:color="auto"/>
                                        <w:left w:val="none" w:sz="0" w:space="0" w:color="auto"/>
                                        <w:bottom w:val="none" w:sz="0" w:space="0" w:color="auto"/>
                                        <w:right w:val="none" w:sz="0" w:space="0" w:color="auto"/>
                                      </w:divBdr>
                                      <w:divsChild>
                                        <w:div w:id="26755717">
                                          <w:marLeft w:val="0"/>
                                          <w:marRight w:val="0"/>
                                          <w:marTop w:val="0"/>
                                          <w:marBottom w:val="0"/>
                                          <w:divBdr>
                                            <w:top w:val="none" w:sz="0" w:space="0" w:color="auto"/>
                                            <w:left w:val="none" w:sz="0" w:space="0" w:color="auto"/>
                                            <w:bottom w:val="none" w:sz="0" w:space="0" w:color="auto"/>
                                            <w:right w:val="none" w:sz="0" w:space="0" w:color="auto"/>
                                          </w:divBdr>
                                          <w:divsChild>
                                            <w:div w:id="2146651945">
                                              <w:marLeft w:val="0"/>
                                              <w:marRight w:val="0"/>
                                              <w:marTop w:val="100"/>
                                              <w:marBottom w:val="100"/>
                                              <w:divBdr>
                                                <w:top w:val="single" w:sz="2" w:space="0" w:color="DFDFDF"/>
                                                <w:left w:val="single" w:sz="2" w:space="0" w:color="DFDFDF"/>
                                                <w:bottom w:val="single" w:sz="2" w:space="0" w:color="DFDFDF"/>
                                                <w:right w:val="single" w:sz="2" w:space="0" w:color="DFDFDF"/>
                                              </w:divBdr>
                                              <w:divsChild>
                                                <w:div w:id="444928078">
                                                  <w:marLeft w:val="0"/>
                                                  <w:marRight w:val="0"/>
                                                  <w:marTop w:val="0"/>
                                                  <w:marBottom w:val="0"/>
                                                  <w:divBdr>
                                                    <w:top w:val="none" w:sz="0" w:space="0" w:color="auto"/>
                                                    <w:left w:val="none" w:sz="0" w:space="0" w:color="auto"/>
                                                    <w:bottom w:val="none" w:sz="0" w:space="0" w:color="auto"/>
                                                    <w:right w:val="none" w:sz="0" w:space="0" w:color="auto"/>
                                                  </w:divBdr>
                                                  <w:divsChild>
                                                    <w:div w:id="734427052">
                                                      <w:marLeft w:val="0"/>
                                                      <w:marRight w:val="0"/>
                                                      <w:marTop w:val="0"/>
                                                      <w:marBottom w:val="0"/>
                                                      <w:divBdr>
                                                        <w:top w:val="single" w:sz="2" w:space="0" w:color="A9A9A9"/>
                                                        <w:left w:val="single" w:sz="2" w:space="0" w:color="A9A9A9"/>
                                                        <w:bottom w:val="single" w:sz="2" w:space="0" w:color="A9A9A9"/>
                                                        <w:right w:val="single" w:sz="2" w:space="0" w:color="A9A9A9"/>
                                                      </w:divBdr>
                                                      <w:divsChild>
                                                        <w:div w:id="1790006061">
                                                          <w:marLeft w:val="0"/>
                                                          <w:marRight w:val="0"/>
                                                          <w:marTop w:val="0"/>
                                                          <w:marBottom w:val="0"/>
                                                          <w:divBdr>
                                                            <w:top w:val="none" w:sz="0" w:space="0" w:color="auto"/>
                                                            <w:left w:val="none" w:sz="0" w:space="0" w:color="auto"/>
                                                            <w:bottom w:val="none" w:sz="0" w:space="0" w:color="auto"/>
                                                            <w:right w:val="none" w:sz="0" w:space="0" w:color="auto"/>
                                                          </w:divBdr>
                                                          <w:divsChild>
                                                            <w:div w:id="839928328">
                                                              <w:marLeft w:val="0"/>
                                                              <w:marRight w:val="0"/>
                                                              <w:marTop w:val="0"/>
                                                              <w:marBottom w:val="0"/>
                                                              <w:divBdr>
                                                                <w:top w:val="single" w:sz="2" w:space="0" w:color="E4E4E4"/>
                                                                <w:left w:val="single" w:sz="2" w:space="0" w:color="E4E4E4"/>
                                                                <w:bottom w:val="single" w:sz="2" w:space="0" w:color="E4E4E4"/>
                                                                <w:right w:val="single" w:sz="2" w:space="0" w:color="E4E4E4"/>
                                                              </w:divBdr>
                                                            </w:div>
                                                            <w:div w:id="1304580114">
                                                              <w:marLeft w:val="0"/>
                                                              <w:marRight w:val="0"/>
                                                              <w:marTop w:val="0"/>
                                                              <w:marBottom w:val="0"/>
                                                              <w:divBdr>
                                                                <w:top w:val="single" w:sz="2" w:space="0" w:color="E4E4E4"/>
                                                                <w:left w:val="single" w:sz="2" w:space="0" w:color="E4E4E4"/>
                                                                <w:bottom w:val="single" w:sz="2" w:space="0" w:color="E4E4E4"/>
                                                                <w:right w:val="single" w:sz="2" w:space="0" w:color="E4E4E4"/>
                                                              </w:divBdr>
                                                            </w:div>
                                                            <w:div w:id="576401151">
                                                              <w:marLeft w:val="0"/>
                                                              <w:marRight w:val="0"/>
                                                              <w:marTop w:val="0"/>
                                                              <w:marBottom w:val="0"/>
                                                              <w:divBdr>
                                                                <w:top w:val="single" w:sz="2" w:space="0" w:color="E4E4E4"/>
                                                                <w:left w:val="single" w:sz="2" w:space="0" w:color="E4E4E4"/>
                                                                <w:bottom w:val="single" w:sz="2" w:space="0" w:color="E4E4E4"/>
                                                                <w:right w:val="single" w:sz="2" w:space="0" w:color="E4E4E4"/>
                                                              </w:divBdr>
                                                            </w:div>
                                                            <w:div w:id="74283917">
                                                              <w:marLeft w:val="0"/>
                                                              <w:marRight w:val="0"/>
                                                              <w:marTop w:val="0"/>
                                                              <w:marBottom w:val="0"/>
                                                              <w:divBdr>
                                                                <w:top w:val="single" w:sz="2" w:space="0" w:color="E4E4E4"/>
                                                                <w:left w:val="single" w:sz="2" w:space="0" w:color="E4E4E4"/>
                                                                <w:bottom w:val="single" w:sz="2" w:space="0" w:color="E4E4E4"/>
                                                                <w:right w:val="single" w:sz="2" w:space="0" w:color="E4E4E4"/>
                                                              </w:divBdr>
                                                            </w:div>
                                                            <w:div w:id="874393546">
                                                              <w:marLeft w:val="0"/>
                                                              <w:marRight w:val="0"/>
                                                              <w:marTop w:val="0"/>
                                                              <w:marBottom w:val="0"/>
                                                              <w:divBdr>
                                                                <w:top w:val="single" w:sz="2" w:space="0" w:color="E4E4E4"/>
                                                                <w:left w:val="single" w:sz="2" w:space="0" w:color="E4E4E4"/>
                                                                <w:bottom w:val="single" w:sz="2" w:space="0" w:color="E4E4E4"/>
                                                                <w:right w:val="single" w:sz="2" w:space="0" w:color="E4E4E4"/>
                                                              </w:divBdr>
                                                            </w:div>
                                                          </w:divsChild>
                                                        </w:div>
                                                        <w:div w:id="2058355777">
                                                          <w:marLeft w:val="0"/>
                                                          <w:marRight w:val="0"/>
                                                          <w:marTop w:val="0"/>
                                                          <w:marBottom w:val="0"/>
                                                          <w:divBdr>
                                                            <w:top w:val="none" w:sz="0" w:space="0" w:color="auto"/>
                                                            <w:left w:val="none" w:sz="0" w:space="0" w:color="auto"/>
                                                            <w:bottom w:val="none" w:sz="0" w:space="0" w:color="auto"/>
                                                            <w:right w:val="none" w:sz="0" w:space="0" w:color="auto"/>
                                                          </w:divBdr>
                                                          <w:divsChild>
                                                            <w:div w:id="1487938829">
                                                              <w:marLeft w:val="0"/>
                                                              <w:marRight w:val="0"/>
                                                              <w:marTop w:val="0"/>
                                                              <w:marBottom w:val="0"/>
                                                              <w:divBdr>
                                                                <w:top w:val="none" w:sz="0" w:space="0" w:color="auto"/>
                                                                <w:left w:val="none" w:sz="0" w:space="0" w:color="auto"/>
                                                                <w:bottom w:val="none" w:sz="0" w:space="0" w:color="auto"/>
                                                                <w:right w:val="none" w:sz="0" w:space="0" w:color="auto"/>
                                                              </w:divBdr>
                                                              <w:divsChild>
                                                                <w:div w:id="79907337">
                                                                  <w:marLeft w:val="0"/>
                                                                  <w:marRight w:val="0"/>
                                                                  <w:marTop w:val="0"/>
                                                                  <w:marBottom w:val="0"/>
                                                                  <w:divBdr>
                                                                    <w:top w:val="none" w:sz="0" w:space="0" w:color="auto"/>
                                                                    <w:left w:val="none" w:sz="0" w:space="0" w:color="auto"/>
                                                                    <w:bottom w:val="none" w:sz="0" w:space="0" w:color="auto"/>
                                                                    <w:right w:val="none" w:sz="0" w:space="0" w:color="auto"/>
                                                                  </w:divBdr>
                                                                </w:div>
                                                                <w:div w:id="1856993924">
                                                                  <w:marLeft w:val="0"/>
                                                                  <w:marRight w:val="0"/>
                                                                  <w:marTop w:val="0"/>
                                                                  <w:marBottom w:val="0"/>
                                                                  <w:divBdr>
                                                                    <w:top w:val="none" w:sz="0" w:space="0" w:color="auto"/>
                                                                    <w:left w:val="none" w:sz="0" w:space="0" w:color="auto"/>
                                                                    <w:bottom w:val="none" w:sz="0" w:space="0" w:color="auto"/>
                                                                    <w:right w:val="none" w:sz="0" w:space="0" w:color="auto"/>
                                                                  </w:divBdr>
                                                                  <w:divsChild>
                                                                    <w:div w:id="573904050">
                                                                      <w:marLeft w:val="0"/>
                                                                      <w:marRight w:val="0"/>
                                                                      <w:marTop w:val="0"/>
                                                                      <w:marBottom w:val="0"/>
                                                                      <w:divBdr>
                                                                        <w:top w:val="none" w:sz="0" w:space="0" w:color="auto"/>
                                                                        <w:left w:val="none" w:sz="0" w:space="0" w:color="auto"/>
                                                                        <w:bottom w:val="none" w:sz="0" w:space="0" w:color="auto"/>
                                                                        <w:right w:val="none" w:sz="0" w:space="0" w:color="auto"/>
                                                                      </w:divBdr>
                                                                      <w:divsChild>
                                                                        <w:div w:id="15798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8328870">
                                  <w:marLeft w:val="0"/>
                                  <w:marRight w:val="0"/>
                                  <w:marTop w:val="45"/>
                                  <w:marBottom w:val="0"/>
                                  <w:divBdr>
                                    <w:top w:val="none" w:sz="0" w:space="0" w:color="auto"/>
                                    <w:left w:val="none" w:sz="0" w:space="0" w:color="auto"/>
                                    <w:bottom w:val="none" w:sz="0" w:space="0" w:color="auto"/>
                                    <w:right w:val="none" w:sz="0" w:space="0" w:color="auto"/>
                                  </w:divBdr>
                                  <w:divsChild>
                                    <w:div w:id="748966864">
                                      <w:marLeft w:val="0"/>
                                      <w:marRight w:val="0"/>
                                      <w:marTop w:val="0"/>
                                      <w:marBottom w:val="0"/>
                                      <w:divBdr>
                                        <w:top w:val="none" w:sz="0" w:space="0" w:color="auto"/>
                                        <w:left w:val="none" w:sz="0" w:space="0" w:color="auto"/>
                                        <w:bottom w:val="none" w:sz="0" w:space="0" w:color="auto"/>
                                        <w:right w:val="none" w:sz="0" w:space="0" w:color="auto"/>
                                      </w:divBdr>
                                      <w:divsChild>
                                        <w:div w:id="488138333">
                                          <w:marLeft w:val="0"/>
                                          <w:marRight w:val="0"/>
                                          <w:marTop w:val="0"/>
                                          <w:marBottom w:val="150"/>
                                          <w:divBdr>
                                            <w:top w:val="none" w:sz="0" w:space="0" w:color="auto"/>
                                            <w:left w:val="none" w:sz="0" w:space="0" w:color="auto"/>
                                            <w:bottom w:val="none" w:sz="0" w:space="0" w:color="auto"/>
                                            <w:right w:val="none" w:sz="0" w:space="0" w:color="auto"/>
                                          </w:divBdr>
                                          <w:divsChild>
                                            <w:div w:id="586810529">
                                              <w:marLeft w:val="0"/>
                                              <w:marRight w:val="0"/>
                                              <w:marTop w:val="0"/>
                                              <w:marBottom w:val="0"/>
                                              <w:divBdr>
                                                <w:top w:val="none" w:sz="0" w:space="0" w:color="auto"/>
                                                <w:left w:val="none" w:sz="0" w:space="0" w:color="auto"/>
                                                <w:bottom w:val="none" w:sz="0" w:space="0" w:color="auto"/>
                                                <w:right w:val="none" w:sz="0" w:space="0" w:color="auto"/>
                                              </w:divBdr>
                                              <w:divsChild>
                                                <w:div w:id="1193375496">
                                                  <w:marLeft w:val="0"/>
                                                  <w:marRight w:val="0"/>
                                                  <w:marTop w:val="100"/>
                                                  <w:marBottom w:val="100"/>
                                                  <w:divBdr>
                                                    <w:top w:val="single" w:sz="2" w:space="0" w:color="DFDFDF"/>
                                                    <w:left w:val="single" w:sz="2" w:space="0" w:color="DFDFDF"/>
                                                    <w:bottom w:val="single" w:sz="2" w:space="0" w:color="DFDFDF"/>
                                                    <w:right w:val="single" w:sz="2" w:space="0" w:color="DFDFDF"/>
                                                  </w:divBdr>
                                                  <w:divsChild>
                                                    <w:div w:id="539244533">
                                                      <w:marLeft w:val="0"/>
                                                      <w:marRight w:val="0"/>
                                                      <w:marTop w:val="0"/>
                                                      <w:marBottom w:val="0"/>
                                                      <w:divBdr>
                                                        <w:top w:val="none" w:sz="0" w:space="0" w:color="auto"/>
                                                        <w:left w:val="none" w:sz="0" w:space="0" w:color="auto"/>
                                                        <w:bottom w:val="none" w:sz="0" w:space="0" w:color="auto"/>
                                                        <w:right w:val="none" w:sz="0" w:space="0" w:color="auto"/>
                                                      </w:divBdr>
                                                      <w:divsChild>
                                                        <w:div w:id="1101023298">
                                                          <w:marLeft w:val="0"/>
                                                          <w:marRight w:val="0"/>
                                                          <w:marTop w:val="0"/>
                                                          <w:marBottom w:val="0"/>
                                                          <w:divBdr>
                                                            <w:top w:val="single" w:sz="2" w:space="0" w:color="A9A9A9"/>
                                                            <w:left w:val="single" w:sz="2" w:space="0" w:color="A9A9A9"/>
                                                            <w:bottom w:val="single" w:sz="2" w:space="0" w:color="A9A9A9"/>
                                                            <w:right w:val="single" w:sz="2" w:space="0" w:color="A9A9A9"/>
                                                          </w:divBdr>
                                                          <w:divsChild>
                                                            <w:div w:id="1312518207">
                                                              <w:marLeft w:val="0"/>
                                                              <w:marRight w:val="0"/>
                                                              <w:marTop w:val="0"/>
                                                              <w:marBottom w:val="0"/>
                                                              <w:divBdr>
                                                                <w:top w:val="none" w:sz="0" w:space="0" w:color="auto"/>
                                                                <w:left w:val="none" w:sz="0" w:space="0" w:color="auto"/>
                                                                <w:bottom w:val="none" w:sz="0" w:space="0" w:color="auto"/>
                                                                <w:right w:val="none" w:sz="0" w:space="0" w:color="auto"/>
                                                              </w:divBdr>
                                                              <w:divsChild>
                                                                <w:div w:id="957176430">
                                                                  <w:marLeft w:val="0"/>
                                                                  <w:marRight w:val="0"/>
                                                                  <w:marTop w:val="0"/>
                                                                  <w:marBottom w:val="0"/>
                                                                  <w:divBdr>
                                                                    <w:top w:val="single" w:sz="2" w:space="0" w:color="E4E4E4"/>
                                                                    <w:left w:val="single" w:sz="2" w:space="0" w:color="E4E4E4"/>
                                                                    <w:bottom w:val="single" w:sz="2" w:space="0" w:color="E4E4E4"/>
                                                                    <w:right w:val="single" w:sz="2" w:space="0" w:color="E4E4E4"/>
                                                                  </w:divBdr>
                                                                </w:div>
                                                                <w:div w:id="457265945">
                                                                  <w:marLeft w:val="0"/>
                                                                  <w:marRight w:val="0"/>
                                                                  <w:marTop w:val="0"/>
                                                                  <w:marBottom w:val="0"/>
                                                                  <w:divBdr>
                                                                    <w:top w:val="single" w:sz="2" w:space="0" w:color="E4E4E4"/>
                                                                    <w:left w:val="single" w:sz="2" w:space="0" w:color="E4E4E4"/>
                                                                    <w:bottom w:val="single" w:sz="2" w:space="0" w:color="E4E4E4"/>
                                                                    <w:right w:val="single" w:sz="2" w:space="0" w:color="E4E4E4"/>
                                                                  </w:divBdr>
                                                                </w:div>
                                                                <w:div w:id="43915435">
                                                                  <w:marLeft w:val="0"/>
                                                                  <w:marRight w:val="0"/>
                                                                  <w:marTop w:val="0"/>
                                                                  <w:marBottom w:val="0"/>
                                                                  <w:divBdr>
                                                                    <w:top w:val="single" w:sz="2" w:space="0" w:color="E4E4E4"/>
                                                                    <w:left w:val="single" w:sz="2" w:space="0" w:color="E4E4E4"/>
                                                                    <w:bottom w:val="single" w:sz="2" w:space="0" w:color="E4E4E4"/>
                                                                    <w:right w:val="single" w:sz="2" w:space="0" w:color="E4E4E4"/>
                                                                  </w:divBdr>
                                                                </w:div>
                                                                <w:div w:id="1475567027">
                                                                  <w:marLeft w:val="0"/>
                                                                  <w:marRight w:val="0"/>
                                                                  <w:marTop w:val="0"/>
                                                                  <w:marBottom w:val="0"/>
                                                                  <w:divBdr>
                                                                    <w:top w:val="single" w:sz="2" w:space="0" w:color="E4E4E4"/>
                                                                    <w:left w:val="single" w:sz="2" w:space="0" w:color="E4E4E4"/>
                                                                    <w:bottom w:val="single" w:sz="2" w:space="0" w:color="E4E4E4"/>
                                                                    <w:right w:val="single" w:sz="2" w:space="0" w:color="E4E4E4"/>
                                                                  </w:divBdr>
                                                                </w:div>
                                                                <w:div w:id="1896114205">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854462298">
                                      <w:marLeft w:val="0"/>
                                      <w:marRight w:val="0"/>
                                      <w:marTop w:val="0"/>
                                      <w:marBottom w:val="330"/>
                                      <w:divBdr>
                                        <w:top w:val="none" w:sz="0" w:space="0" w:color="auto"/>
                                        <w:left w:val="none" w:sz="0" w:space="0" w:color="auto"/>
                                        <w:bottom w:val="none" w:sz="0" w:space="0" w:color="auto"/>
                                        <w:right w:val="none" w:sz="0" w:space="0" w:color="auto"/>
                                      </w:divBdr>
                                      <w:divsChild>
                                        <w:div w:id="1548486394">
                                          <w:marLeft w:val="0"/>
                                          <w:marRight w:val="0"/>
                                          <w:marTop w:val="0"/>
                                          <w:marBottom w:val="0"/>
                                          <w:divBdr>
                                            <w:top w:val="none" w:sz="0" w:space="0" w:color="auto"/>
                                            <w:left w:val="none" w:sz="0" w:space="0" w:color="auto"/>
                                            <w:bottom w:val="none" w:sz="0" w:space="0" w:color="auto"/>
                                            <w:right w:val="none" w:sz="0" w:space="0" w:color="auto"/>
                                          </w:divBdr>
                                          <w:divsChild>
                                            <w:div w:id="1122965641">
                                              <w:marLeft w:val="0"/>
                                              <w:marRight w:val="0"/>
                                              <w:marTop w:val="0"/>
                                              <w:marBottom w:val="0"/>
                                              <w:divBdr>
                                                <w:top w:val="single" w:sz="2" w:space="0" w:color="DFDFDF"/>
                                                <w:left w:val="single" w:sz="2" w:space="0" w:color="DFDFDF"/>
                                                <w:bottom w:val="single" w:sz="2" w:space="0" w:color="DFDFDF"/>
                                                <w:right w:val="single" w:sz="2" w:space="0" w:color="DFDFDF"/>
                                              </w:divBdr>
                                              <w:divsChild>
                                                <w:div w:id="272175854">
                                                  <w:marLeft w:val="-90"/>
                                                  <w:marRight w:val="0"/>
                                                  <w:marTop w:val="0"/>
                                                  <w:marBottom w:val="0"/>
                                                  <w:divBdr>
                                                    <w:top w:val="none" w:sz="0" w:space="0" w:color="auto"/>
                                                    <w:left w:val="none" w:sz="0" w:space="0" w:color="auto"/>
                                                    <w:bottom w:val="none" w:sz="0" w:space="0" w:color="auto"/>
                                                    <w:right w:val="none" w:sz="0" w:space="0" w:color="auto"/>
                                                  </w:divBdr>
                                                  <w:divsChild>
                                                    <w:div w:id="1865942540">
                                                      <w:marLeft w:val="0"/>
                                                      <w:marRight w:val="0"/>
                                                      <w:marTop w:val="0"/>
                                                      <w:marBottom w:val="45"/>
                                                      <w:divBdr>
                                                        <w:top w:val="single" w:sz="2" w:space="0" w:color="A9A9A9"/>
                                                        <w:left w:val="single" w:sz="2" w:space="0" w:color="A9A9A9"/>
                                                        <w:bottom w:val="single" w:sz="2" w:space="0" w:color="A9A9A9"/>
                                                        <w:right w:val="single" w:sz="2" w:space="0" w:color="A9A9A9"/>
                                                      </w:divBdr>
                                                      <w:divsChild>
                                                        <w:div w:id="900365063">
                                                          <w:marLeft w:val="0"/>
                                                          <w:marRight w:val="0"/>
                                                          <w:marTop w:val="0"/>
                                                          <w:marBottom w:val="0"/>
                                                          <w:divBdr>
                                                            <w:top w:val="none" w:sz="0" w:space="0" w:color="auto"/>
                                                            <w:left w:val="none" w:sz="0" w:space="0" w:color="auto"/>
                                                            <w:bottom w:val="none" w:sz="0" w:space="0" w:color="auto"/>
                                                            <w:right w:val="none" w:sz="0" w:space="0" w:color="auto"/>
                                                          </w:divBdr>
                                                          <w:divsChild>
                                                            <w:div w:id="1813591836">
                                                              <w:marLeft w:val="92"/>
                                                              <w:marRight w:val="0"/>
                                                              <w:marTop w:val="0"/>
                                                              <w:marBottom w:val="150"/>
                                                              <w:divBdr>
                                                                <w:top w:val="single" w:sz="2" w:space="0" w:color="E4E4E4"/>
                                                                <w:left w:val="single" w:sz="2" w:space="0" w:color="E4E4E4"/>
                                                                <w:bottom w:val="single" w:sz="2" w:space="0" w:color="E4E4E4"/>
                                                                <w:right w:val="single" w:sz="2" w:space="0" w:color="E4E4E4"/>
                                                              </w:divBdr>
                                                              <w:divsChild>
                                                                <w:div w:id="20569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695310">
                                      <w:marLeft w:val="0"/>
                                      <w:marRight w:val="0"/>
                                      <w:marTop w:val="0"/>
                                      <w:marBottom w:val="330"/>
                                      <w:divBdr>
                                        <w:top w:val="none" w:sz="0" w:space="0" w:color="auto"/>
                                        <w:left w:val="none" w:sz="0" w:space="0" w:color="auto"/>
                                        <w:bottom w:val="none" w:sz="0" w:space="0" w:color="auto"/>
                                        <w:right w:val="none" w:sz="0" w:space="0" w:color="auto"/>
                                      </w:divBdr>
                                      <w:divsChild>
                                        <w:div w:id="1203860056">
                                          <w:marLeft w:val="0"/>
                                          <w:marRight w:val="0"/>
                                          <w:marTop w:val="0"/>
                                          <w:marBottom w:val="0"/>
                                          <w:divBdr>
                                            <w:top w:val="none" w:sz="0" w:space="0" w:color="auto"/>
                                            <w:left w:val="none" w:sz="0" w:space="0" w:color="auto"/>
                                            <w:bottom w:val="none" w:sz="0" w:space="0" w:color="auto"/>
                                            <w:right w:val="none" w:sz="0" w:space="0" w:color="auto"/>
                                          </w:divBdr>
                                          <w:divsChild>
                                            <w:div w:id="838733343">
                                              <w:marLeft w:val="0"/>
                                              <w:marRight w:val="0"/>
                                              <w:marTop w:val="0"/>
                                              <w:marBottom w:val="0"/>
                                              <w:divBdr>
                                                <w:top w:val="single" w:sz="2" w:space="0" w:color="DFDFDF"/>
                                                <w:left w:val="single" w:sz="2" w:space="0" w:color="DFDFDF"/>
                                                <w:bottom w:val="single" w:sz="2" w:space="0" w:color="DFDFDF"/>
                                                <w:right w:val="single" w:sz="2" w:space="0" w:color="DFDFDF"/>
                                              </w:divBdr>
                                              <w:divsChild>
                                                <w:div w:id="1523124392">
                                                  <w:marLeft w:val="-90"/>
                                                  <w:marRight w:val="0"/>
                                                  <w:marTop w:val="0"/>
                                                  <w:marBottom w:val="0"/>
                                                  <w:divBdr>
                                                    <w:top w:val="none" w:sz="0" w:space="0" w:color="auto"/>
                                                    <w:left w:val="none" w:sz="0" w:space="0" w:color="auto"/>
                                                    <w:bottom w:val="none" w:sz="0" w:space="0" w:color="auto"/>
                                                    <w:right w:val="none" w:sz="0" w:space="0" w:color="auto"/>
                                                  </w:divBdr>
                                                  <w:divsChild>
                                                    <w:div w:id="107047585">
                                                      <w:marLeft w:val="0"/>
                                                      <w:marRight w:val="0"/>
                                                      <w:marTop w:val="0"/>
                                                      <w:marBottom w:val="45"/>
                                                      <w:divBdr>
                                                        <w:top w:val="single" w:sz="2" w:space="0" w:color="A9A9A9"/>
                                                        <w:left w:val="single" w:sz="2" w:space="0" w:color="A9A9A9"/>
                                                        <w:bottom w:val="single" w:sz="2" w:space="0" w:color="A9A9A9"/>
                                                        <w:right w:val="single" w:sz="2" w:space="0" w:color="A9A9A9"/>
                                                      </w:divBdr>
                                                      <w:divsChild>
                                                        <w:div w:id="2010600227">
                                                          <w:marLeft w:val="0"/>
                                                          <w:marRight w:val="0"/>
                                                          <w:marTop w:val="0"/>
                                                          <w:marBottom w:val="0"/>
                                                          <w:divBdr>
                                                            <w:top w:val="none" w:sz="0" w:space="0" w:color="auto"/>
                                                            <w:left w:val="none" w:sz="0" w:space="0" w:color="auto"/>
                                                            <w:bottom w:val="none" w:sz="0" w:space="0" w:color="auto"/>
                                                            <w:right w:val="none" w:sz="0" w:space="0" w:color="auto"/>
                                                          </w:divBdr>
                                                          <w:divsChild>
                                                            <w:div w:id="450320772">
                                                              <w:marLeft w:val="92"/>
                                                              <w:marRight w:val="0"/>
                                                              <w:marTop w:val="0"/>
                                                              <w:marBottom w:val="150"/>
                                                              <w:divBdr>
                                                                <w:top w:val="single" w:sz="2" w:space="0" w:color="E4E4E4"/>
                                                                <w:left w:val="single" w:sz="2" w:space="0" w:color="E4E4E4"/>
                                                                <w:bottom w:val="single" w:sz="2" w:space="0" w:color="E4E4E4"/>
                                                                <w:right w:val="single" w:sz="2" w:space="0" w:color="E4E4E4"/>
                                                              </w:divBdr>
                                                              <w:divsChild>
                                                                <w:div w:id="117797390">
                                                                  <w:marLeft w:val="0"/>
                                                                  <w:marRight w:val="0"/>
                                                                  <w:marTop w:val="0"/>
                                                                  <w:marBottom w:val="0"/>
                                                                  <w:divBdr>
                                                                    <w:top w:val="none" w:sz="0" w:space="0" w:color="auto"/>
                                                                    <w:left w:val="none" w:sz="0" w:space="0" w:color="auto"/>
                                                                    <w:bottom w:val="none" w:sz="0" w:space="0" w:color="auto"/>
                                                                    <w:right w:val="none" w:sz="0" w:space="0" w:color="auto"/>
                                                                  </w:divBdr>
                                                                </w:div>
                                                              </w:divsChild>
                                                            </w:div>
                                                            <w:div w:id="312567628">
                                                              <w:marLeft w:val="92"/>
                                                              <w:marRight w:val="0"/>
                                                              <w:marTop w:val="0"/>
                                                              <w:marBottom w:val="150"/>
                                                              <w:divBdr>
                                                                <w:top w:val="single" w:sz="2" w:space="0" w:color="E4E4E4"/>
                                                                <w:left w:val="single" w:sz="2" w:space="0" w:color="E4E4E4"/>
                                                                <w:bottom w:val="single" w:sz="2" w:space="0" w:color="E4E4E4"/>
                                                                <w:right w:val="single" w:sz="2" w:space="0" w:color="E4E4E4"/>
                                                              </w:divBdr>
                                                              <w:divsChild>
                                                                <w:div w:id="690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286726">
                                      <w:marLeft w:val="0"/>
                                      <w:marRight w:val="0"/>
                                      <w:marTop w:val="0"/>
                                      <w:marBottom w:val="330"/>
                                      <w:divBdr>
                                        <w:top w:val="none" w:sz="0" w:space="0" w:color="auto"/>
                                        <w:left w:val="none" w:sz="0" w:space="0" w:color="auto"/>
                                        <w:bottom w:val="none" w:sz="0" w:space="0" w:color="auto"/>
                                        <w:right w:val="none" w:sz="0" w:space="0" w:color="auto"/>
                                      </w:divBdr>
                                      <w:divsChild>
                                        <w:div w:id="2036956771">
                                          <w:marLeft w:val="0"/>
                                          <w:marRight w:val="0"/>
                                          <w:marTop w:val="0"/>
                                          <w:marBottom w:val="0"/>
                                          <w:divBdr>
                                            <w:top w:val="none" w:sz="0" w:space="0" w:color="auto"/>
                                            <w:left w:val="none" w:sz="0" w:space="0" w:color="auto"/>
                                            <w:bottom w:val="none" w:sz="0" w:space="0" w:color="auto"/>
                                            <w:right w:val="none" w:sz="0" w:space="0" w:color="auto"/>
                                          </w:divBdr>
                                          <w:divsChild>
                                            <w:div w:id="1344480568">
                                              <w:marLeft w:val="0"/>
                                              <w:marRight w:val="0"/>
                                              <w:marTop w:val="0"/>
                                              <w:marBottom w:val="0"/>
                                              <w:divBdr>
                                                <w:top w:val="single" w:sz="2" w:space="0" w:color="DFDFDF"/>
                                                <w:left w:val="single" w:sz="2" w:space="0" w:color="DFDFDF"/>
                                                <w:bottom w:val="single" w:sz="2" w:space="0" w:color="DFDFDF"/>
                                                <w:right w:val="single" w:sz="2" w:space="0" w:color="DFDFDF"/>
                                              </w:divBdr>
                                              <w:divsChild>
                                                <w:div w:id="1471828780">
                                                  <w:marLeft w:val="-90"/>
                                                  <w:marRight w:val="0"/>
                                                  <w:marTop w:val="0"/>
                                                  <w:marBottom w:val="0"/>
                                                  <w:divBdr>
                                                    <w:top w:val="none" w:sz="0" w:space="0" w:color="auto"/>
                                                    <w:left w:val="none" w:sz="0" w:space="0" w:color="auto"/>
                                                    <w:bottom w:val="none" w:sz="0" w:space="0" w:color="auto"/>
                                                    <w:right w:val="none" w:sz="0" w:space="0" w:color="auto"/>
                                                  </w:divBdr>
                                                  <w:divsChild>
                                                    <w:div w:id="1850177176">
                                                      <w:marLeft w:val="0"/>
                                                      <w:marRight w:val="0"/>
                                                      <w:marTop w:val="0"/>
                                                      <w:marBottom w:val="45"/>
                                                      <w:divBdr>
                                                        <w:top w:val="single" w:sz="2" w:space="0" w:color="A9A9A9"/>
                                                        <w:left w:val="single" w:sz="2" w:space="0" w:color="A9A9A9"/>
                                                        <w:bottom w:val="single" w:sz="2" w:space="0" w:color="A9A9A9"/>
                                                        <w:right w:val="single" w:sz="2" w:space="0" w:color="A9A9A9"/>
                                                      </w:divBdr>
                                                      <w:divsChild>
                                                        <w:div w:id="1339312693">
                                                          <w:marLeft w:val="0"/>
                                                          <w:marRight w:val="0"/>
                                                          <w:marTop w:val="0"/>
                                                          <w:marBottom w:val="0"/>
                                                          <w:divBdr>
                                                            <w:top w:val="none" w:sz="0" w:space="0" w:color="auto"/>
                                                            <w:left w:val="none" w:sz="0" w:space="0" w:color="auto"/>
                                                            <w:bottom w:val="none" w:sz="0" w:space="0" w:color="auto"/>
                                                            <w:right w:val="none" w:sz="0" w:space="0" w:color="auto"/>
                                                          </w:divBdr>
                                                          <w:divsChild>
                                                            <w:div w:id="1151021071">
                                                              <w:marLeft w:val="92"/>
                                                              <w:marRight w:val="0"/>
                                                              <w:marTop w:val="0"/>
                                                              <w:marBottom w:val="150"/>
                                                              <w:divBdr>
                                                                <w:top w:val="single" w:sz="2" w:space="0" w:color="E4E4E4"/>
                                                                <w:left w:val="single" w:sz="2" w:space="0" w:color="E4E4E4"/>
                                                                <w:bottom w:val="single" w:sz="2" w:space="0" w:color="E4E4E4"/>
                                                                <w:right w:val="single" w:sz="2" w:space="0" w:color="E4E4E4"/>
                                                              </w:divBdr>
                                                              <w:divsChild>
                                                                <w:div w:id="942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821361">
                                      <w:marLeft w:val="0"/>
                                      <w:marRight w:val="0"/>
                                      <w:marTop w:val="0"/>
                                      <w:marBottom w:val="330"/>
                                      <w:divBdr>
                                        <w:top w:val="none" w:sz="0" w:space="0" w:color="auto"/>
                                        <w:left w:val="none" w:sz="0" w:space="0" w:color="auto"/>
                                        <w:bottom w:val="none" w:sz="0" w:space="0" w:color="auto"/>
                                        <w:right w:val="none" w:sz="0" w:space="0" w:color="auto"/>
                                      </w:divBdr>
                                      <w:divsChild>
                                        <w:div w:id="1161702118">
                                          <w:marLeft w:val="0"/>
                                          <w:marRight w:val="0"/>
                                          <w:marTop w:val="0"/>
                                          <w:marBottom w:val="0"/>
                                          <w:divBdr>
                                            <w:top w:val="none" w:sz="0" w:space="0" w:color="auto"/>
                                            <w:left w:val="none" w:sz="0" w:space="0" w:color="auto"/>
                                            <w:bottom w:val="none" w:sz="0" w:space="0" w:color="auto"/>
                                            <w:right w:val="none" w:sz="0" w:space="0" w:color="auto"/>
                                          </w:divBdr>
                                          <w:divsChild>
                                            <w:div w:id="903637525">
                                              <w:marLeft w:val="0"/>
                                              <w:marRight w:val="0"/>
                                              <w:marTop w:val="0"/>
                                              <w:marBottom w:val="0"/>
                                              <w:divBdr>
                                                <w:top w:val="single" w:sz="2" w:space="0" w:color="DFDFDF"/>
                                                <w:left w:val="single" w:sz="2" w:space="0" w:color="DFDFDF"/>
                                                <w:bottom w:val="single" w:sz="2" w:space="0" w:color="DFDFDF"/>
                                                <w:right w:val="single" w:sz="2" w:space="0" w:color="DFDFDF"/>
                                              </w:divBdr>
                                              <w:divsChild>
                                                <w:div w:id="1389188864">
                                                  <w:marLeft w:val="-90"/>
                                                  <w:marRight w:val="0"/>
                                                  <w:marTop w:val="0"/>
                                                  <w:marBottom w:val="0"/>
                                                  <w:divBdr>
                                                    <w:top w:val="none" w:sz="0" w:space="0" w:color="auto"/>
                                                    <w:left w:val="none" w:sz="0" w:space="0" w:color="auto"/>
                                                    <w:bottom w:val="none" w:sz="0" w:space="0" w:color="auto"/>
                                                    <w:right w:val="none" w:sz="0" w:space="0" w:color="auto"/>
                                                  </w:divBdr>
                                                  <w:divsChild>
                                                    <w:div w:id="270941624">
                                                      <w:marLeft w:val="0"/>
                                                      <w:marRight w:val="0"/>
                                                      <w:marTop w:val="0"/>
                                                      <w:marBottom w:val="45"/>
                                                      <w:divBdr>
                                                        <w:top w:val="single" w:sz="2" w:space="0" w:color="A9A9A9"/>
                                                        <w:left w:val="single" w:sz="2" w:space="0" w:color="A9A9A9"/>
                                                        <w:bottom w:val="single" w:sz="2" w:space="0" w:color="A9A9A9"/>
                                                        <w:right w:val="single" w:sz="2" w:space="0" w:color="A9A9A9"/>
                                                      </w:divBdr>
                                                      <w:divsChild>
                                                        <w:div w:id="1302884247">
                                                          <w:marLeft w:val="0"/>
                                                          <w:marRight w:val="0"/>
                                                          <w:marTop w:val="0"/>
                                                          <w:marBottom w:val="0"/>
                                                          <w:divBdr>
                                                            <w:top w:val="none" w:sz="0" w:space="0" w:color="auto"/>
                                                            <w:left w:val="none" w:sz="0" w:space="0" w:color="auto"/>
                                                            <w:bottom w:val="none" w:sz="0" w:space="0" w:color="auto"/>
                                                            <w:right w:val="none" w:sz="0" w:space="0" w:color="auto"/>
                                                          </w:divBdr>
                                                          <w:divsChild>
                                                            <w:div w:id="1190021947">
                                                              <w:marLeft w:val="92"/>
                                                              <w:marRight w:val="0"/>
                                                              <w:marTop w:val="0"/>
                                                              <w:marBottom w:val="150"/>
                                                              <w:divBdr>
                                                                <w:top w:val="single" w:sz="2" w:space="0" w:color="E4E4E4"/>
                                                                <w:left w:val="single" w:sz="2" w:space="0" w:color="E4E4E4"/>
                                                                <w:bottom w:val="single" w:sz="2" w:space="0" w:color="E4E4E4"/>
                                                                <w:right w:val="single" w:sz="2" w:space="0" w:color="E4E4E4"/>
                                                              </w:divBdr>
                                                              <w:divsChild>
                                                                <w:div w:id="1280641887">
                                                                  <w:marLeft w:val="0"/>
                                                                  <w:marRight w:val="0"/>
                                                                  <w:marTop w:val="0"/>
                                                                  <w:marBottom w:val="0"/>
                                                                  <w:divBdr>
                                                                    <w:top w:val="none" w:sz="0" w:space="0" w:color="auto"/>
                                                                    <w:left w:val="none" w:sz="0" w:space="0" w:color="auto"/>
                                                                    <w:bottom w:val="none" w:sz="0" w:space="0" w:color="auto"/>
                                                                    <w:right w:val="none" w:sz="0" w:space="0" w:color="auto"/>
                                                                  </w:divBdr>
                                                                </w:div>
                                                              </w:divsChild>
                                                            </w:div>
                                                            <w:div w:id="655650752">
                                                              <w:marLeft w:val="92"/>
                                                              <w:marRight w:val="0"/>
                                                              <w:marTop w:val="0"/>
                                                              <w:marBottom w:val="150"/>
                                                              <w:divBdr>
                                                                <w:top w:val="single" w:sz="2" w:space="0" w:color="E4E4E4"/>
                                                                <w:left w:val="single" w:sz="2" w:space="0" w:color="E4E4E4"/>
                                                                <w:bottom w:val="single" w:sz="2" w:space="0" w:color="E4E4E4"/>
                                                                <w:right w:val="single" w:sz="2" w:space="0" w:color="E4E4E4"/>
                                                              </w:divBdr>
                                                              <w:divsChild>
                                                                <w:div w:id="2052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3421">
                                      <w:marLeft w:val="0"/>
                                      <w:marRight w:val="0"/>
                                      <w:marTop w:val="0"/>
                                      <w:marBottom w:val="330"/>
                                      <w:divBdr>
                                        <w:top w:val="none" w:sz="0" w:space="0" w:color="auto"/>
                                        <w:left w:val="none" w:sz="0" w:space="0" w:color="auto"/>
                                        <w:bottom w:val="none" w:sz="0" w:space="0" w:color="auto"/>
                                        <w:right w:val="none" w:sz="0" w:space="0" w:color="auto"/>
                                      </w:divBdr>
                                      <w:divsChild>
                                        <w:div w:id="863905640">
                                          <w:marLeft w:val="0"/>
                                          <w:marRight w:val="0"/>
                                          <w:marTop w:val="0"/>
                                          <w:marBottom w:val="0"/>
                                          <w:divBdr>
                                            <w:top w:val="none" w:sz="0" w:space="0" w:color="auto"/>
                                            <w:left w:val="none" w:sz="0" w:space="0" w:color="auto"/>
                                            <w:bottom w:val="none" w:sz="0" w:space="0" w:color="auto"/>
                                            <w:right w:val="none" w:sz="0" w:space="0" w:color="auto"/>
                                          </w:divBdr>
                                          <w:divsChild>
                                            <w:div w:id="1207915714">
                                              <w:marLeft w:val="0"/>
                                              <w:marRight w:val="0"/>
                                              <w:marTop w:val="0"/>
                                              <w:marBottom w:val="0"/>
                                              <w:divBdr>
                                                <w:top w:val="single" w:sz="2" w:space="0" w:color="DFDFDF"/>
                                                <w:left w:val="single" w:sz="2" w:space="0" w:color="DFDFDF"/>
                                                <w:bottom w:val="single" w:sz="2" w:space="0" w:color="DFDFDF"/>
                                                <w:right w:val="single" w:sz="2" w:space="0" w:color="DFDFDF"/>
                                              </w:divBdr>
                                              <w:divsChild>
                                                <w:div w:id="834077147">
                                                  <w:marLeft w:val="-90"/>
                                                  <w:marRight w:val="0"/>
                                                  <w:marTop w:val="0"/>
                                                  <w:marBottom w:val="0"/>
                                                  <w:divBdr>
                                                    <w:top w:val="none" w:sz="0" w:space="0" w:color="auto"/>
                                                    <w:left w:val="none" w:sz="0" w:space="0" w:color="auto"/>
                                                    <w:bottom w:val="none" w:sz="0" w:space="0" w:color="auto"/>
                                                    <w:right w:val="none" w:sz="0" w:space="0" w:color="auto"/>
                                                  </w:divBdr>
                                                  <w:divsChild>
                                                    <w:div w:id="838230801">
                                                      <w:marLeft w:val="0"/>
                                                      <w:marRight w:val="0"/>
                                                      <w:marTop w:val="0"/>
                                                      <w:marBottom w:val="45"/>
                                                      <w:divBdr>
                                                        <w:top w:val="single" w:sz="2" w:space="0" w:color="A9A9A9"/>
                                                        <w:left w:val="single" w:sz="2" w:space="0" w:color="A9A9A9"/>
                                                        <w:bottom w:val="single" w:sz="2" w:space="0" w:color="A9A9A9"/>
                                                        <w:right w:val="single" w:sz="2" w:space="0" w:color="A9A9A9"/>
                                                      </w:divBdr>
                                                      <w:divsChild>
                                                        <w:div w:id="1562399067">
                                                          <w:marLeft w:val="0"/>
                                                          <w:marRight w:val="0"/>
                                                          <w:marTop w:val="0"/>
                                                          <w:marBottom w:val="0"/>
                                                          <w:divBdr>
                                                            <w:top w:val="none" w:sz="0" w:space="0" w:color="auto"/>
                                                            <w:left w:val="none" w:sz="0" w:space="0" w:color="auto"/>
                                                            <w:bottom w:val="none" w:sz="0" w:space="0" w:color="auto"/>
                                                            <w:right w:val="none" w:sz="0" w:space="0" w:color="auto"/>
                                                          </w:divBdr>
                                                          <w:divsChild>
                                                            <w:div w:id="942765150">
                                                              <w:marLeft w:val="92"/>
                                                              <w:marRight w:val="0"/>
                                                              <w:marTop w:val="0"/>
                                                              <w:marBottom w:val="150"/>
                                                              <w:divBdr>
                                                                <w:top w:val="single" w:sz="2" w:space="0" w:color="E4E4E4"/>
                                                                <w:left w:val="single" w:sz="2" w:space="0" w:color="E4E4E4"/>
                                                                <w:bottom w:val="single" w:sz="2" w:space="0" w:color="E4E4E4"/>
                                                                <w:right w:val="single" w:sz="2" w:space="0" w:color="E4E4E4"/>
                                                              </w:divBdr>
                                                              <w:divsChild>
                                                                <w:div w:id="3493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357494">
                                      <w:marLeft w:val="0"/>
                                      <w:marRight w:val="0"/>
                                      <w:marTop w:val="0"/>
                                      <w:marBottom w:val="330"/>
                                      <w:divBdr>
                                        <w:top w:val="none" w:sz="0" w:space="0" w:color="auto"/>
                                        <w:left w:val="none" w:sz="0" w:space="0" w:color="auto"/>
                                        <w:bottom w:val="none" w:sz="0" w:space="0" w:color="auto"/>
                                        <w:right w:val="none" w:sz="0" w:space="0" w:color="auto"/>
                                      </w:divBdr>
                                      <w:divsChild>
                                        <w:div w:id="1451165565">
                                          <w:marLeft w:val="0"/>
                                          <w:marRight w:val="0"/>
                                          <w:marTop w:val="0"/>
                                          <w:marBottom w:val="0"/>
                                          <w:divBdr>
                                            <w:top w:val="none" w:sz="0" w:space="0" w:color="auto"/>
                                            <w:left w:val="none" w:sz="0" w:space="0" w:color="auto"/>
                                            <w:bottom w:val="none" w:sz="0" w:space="0" w:color="auto"/>
                                            <w:right w:val="none" w:sz="0" w:space="0" w:color="auto"/>
                                          </w:divBdr>
                                          <w:divsChild>
                                            <w:div w:id="661935325">
                                              <w:marLeft w:val="0"/>
                                              <w:marRight w:val="0"/>
                                              <w:marTop w:val="0"/>
                                              <w:marBottom w:val="0"/>
                                              <w:divBdr>
                                                <w:top w:val="single" w:sz="2" w:space="0" w:color="DFDFDF"/>
                                                <w:left w:val="single" w:sz="2" w:space="0" w:color="DFDFDF"/>
                                                <w:bottom w:val="single" w:sz="2" w:space="0" w:color="DFDFDF"/>
                                                <w:right w:val="single" w:sz="2" w:space="0" w:color="DFDFDF"/>
                                              </w:divBdr>
                                              <w:divsChild>
                                                <w:div w:id="1491215931">
                                                  <w:marLeft w:val="-90"/>
                                                  <w:marRight w:val="0"/>
                                                  <w:marTop w:val="0"/>
                                                  <w:marBottom w:val="0"/>
                                                  <w:divBdr>
                                                    <w:top w:val="none" w:sz="0" w:space="0" w:color="auto"/>
                                                    <w:left w:val="none" w:sz="0" w:space="0" w:color="auto"/>
                                                    <w:bottom w:val="none" w:sz="0" w:space="0" w:color="auto"/>
                                                    <w:right w:val="none" w:sz="0" w:space="0" w:color="auto"/>
                                                  </w:divBdr>
                                                  <w:divsChild>
                                                    <w:div w:id="1093547858">
                                                      <w:marLeft w:val="0"/>
                                                      <w:marRight w:val="0"/>
                                                      <w:marTop w:val="0"/>
                                                      <w:marBottom w:val="45"/>
                                                      <w:divBdr>
                                                        <w:top w:val="single" w:sz="2" w:space="0" w:color="A9A9A9"/>
                                                        <w:left w:val="single" w:sz="2" w:space="0" w:color="A9A9A9"/>
                                                        <w:bottom w:val="single" w:sz="2" w:space="0" w:color="A9A9A9"/>
                                                        <w:right w:val="single" w:sz="2" w:space="0" w:color="A9A9A9"/>
                                                      </w:divBdr>
                                                      <w:divsChild>
                                                        <w:div w:id="41639971">
                                                          <w:marLeft w:val="0"/>
                                                          <w:marRight w:val="0"/>
                                                          <w:marTop w:val="0"/>
                                                          <w:marBottom w:val="0"/>
                                                          <w:divBdr>
                                                            <w:top w:val="none" w:sz="0" w:space="0" w:color="auto"/>
                                                            <w:left w:val="none" w:sz="0" w:space="0" w:color="auto"/>
                                                            <w:bottom w:val="none" w:sz="0" w:space="0" w:color="auto"/>
                                                            <w:right w:val="none" w:sz="0" w:space="0" w:color="auto"/>
                                                          </w:divBdr>
                                                          <w:divsChild>
                                                            <w:div w:id="1157039223">
                                                              <w:marLeft w:val="92"/>
                                                              <w:marRight w:val="0"/>
                                                              <w:marTop w:val="0"/>
                                                              <w:marBottom w:val="150"/>
                                                              <w:divBdr>
                                                                <w:top w:val="single" w:sz="2" w:space="0" w:color="E4E4E4"/>
                                                                <w:left w:val="single" w:sz="2" w:space="0" w:color="E4E4E4"/>
                                                                <w:bottom w:val="single" w:sz="2" w:space="0" w:color="E4E4E4"/>
                                                                <w:right w:val="single" w:sz="2" w:space="0" w:color="E4E4E4"/>
                                                              </w:divBdr>
                                                              <w:divsChild>
                                                                <w:div w:id="509955529">
                                                                  <w:marLeft w:val="0"/>
                                                                  <w:marRight w:val="0"/>
                                                                  <w:marTop w:val="0"/>
                                                                  <w:marBottom w:val="0"/>
                                                                  <w:divBdr>
                                                                    <w:top w:val="none" w:sz="0" w:space="0" w:color="auto"/>
                                                                    <w:left w:val="none" w:sz="0" w:space="0" w:color="auto"/>
                                                                    <w:bottom w:val="none" w:sz="0" w:space="0" w:color="auto"/>
                                                                    <w:right w:val="none" w:sz="0" w:space="0" w:color="auto"/>
                                                                  </w:divBdr>
                                                                </w:div>
                                                              </w:divsChild>
                                                            </w:div>
                                                            <w:div w:id="1109741573">
                                                              <w:marLeft w:val="92"/>
                                                              <w:marRight w:val="0"/>
                                                              <w:marTop w:val="0"/>
                                                              <w:marBottom w:val="150"/>
                                                              <w:divBdr>
                                                                <w:top w:val="single" w:sz="2" w:space="0" w:color="E4E4E4"/>
                                                                <w:left w:val="single" w:sz="2" w:space="0" w:color="E4E4E4"/>
                                                                <w:bottom w:val="single" w:sz="2" w:space="0" w:color="E4E4E4"/>
                                                                <w:right w:val="single" w:sz="2" w:space="0" w:color="E4E4E4"/>
                                                              </w:divBdr>
                                                              <w:divsChild>
                                                                <w:div w:id="119978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009589">
                          <w:marLeft w:val="0"/>
                          <w:marRight w:val="0"/>
                          <w:marTop w:val="0"/>
                          <w:marBottom w:val="0"/>
                          <w:divBdr>
                            <w:top w:val="none" w:sz="0" w:space="0" w:color="auto"/>
                            <w:left w:val="none" w:sz="0" w:space="0" w:color="auto"/>
                            <w:bottom w:val="none" w:sz="0" w:space="0" w:color="auto"/>
                            <w:right w:val="none" w:sz="0" w:space="0" w:color="auto"/>
                          </w:divBdr>
                          <w:divsChild>
                            <w:div w:id="944970159">
                              <w:marLeft w:val="0"/>
                              <w:marRight w:val="0"/>
                              <w:marTop w:val="0"/>
                              <w:marBottom w:val="0"/>
                              <w:divBdr>
                                <w:top w:val="none" w:sz="0" w:space="0" w:color="auto"/>
                                <w:left w:val="none" w:sz="0" w:space="0" w:color="auto"/>
                                <w:bottom w:val="none" w:sz="0" w:space="0" w:color="auto"/>
                                <w:right w:val="none" w:sz="0" w:space="0" w:color="auto"/>
                              </w:divBdr>
                              <w:divsChild>
                                <w:div w:id="956134273">
                                  <w:marLeft w:val="0"/>
                                  <w:marRight w:val="0"/>
                                  <w:marTop w:val="0"/>
                                  <w:marBottom w:val="0"/>
                                  <w:divBdr>
                                    <w:top w:val="none" w:sz="0" w:space="0" w:color="auto"/>
                                    <w:left w:val="none" w:sz="0" w:space="0" w:color="auto"/>
                                    <w:bottom w:val="none" w:sz="0" w:space="0" w:color="auto"/>
                                    <w:right w:val="none" w:sz="0" w:space="0" w:color="auto"/>
                                  </w:divBdr>
                                  <w:divsChild>
                                    <w:div w:id="13985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9038">
                              <w:marLeft w:val="0"/>
                              <w:marRight w:val="0"/>
                              <w:marTop w:val="0"/>
                              <w:marBottom w:val="75"/>
                              <w:divBdr>
                                <w:top w:val="none" w:sz="0" w:space="0" w:color="auto"/>
                                <w:left w:val="none" w:sz="0" w:space="0" w:color="auto"/>
                                <w:bottom w:val="none" w:sz="0" w:space="0" w:color="auto"/>
                                <w:right w:val="none" w:sz="0" w:space="0" w:color="auto"/>
                              </w:divBdr>
                            </w:div>
                            <w:div w:id="578641086">
                              <w:marLeft w:val="0"/>
                              <w:marRight w:val="0"/>
                              <w:marTop w:val="0"/>
                              <w:marBottom w:val="300"/>
                              <w:divBdr>
                                <w:top w:val="none" w:sz="0" w:space="0" w:color="auto"/>
                                <w:left w:val="none" w:sz="0" w:space="0" w:color="auto"/>
                                <w:bottom w:val="none" w:sz="0" w:space="0" w:color="auto"/>
                                <w:right w:val="none" w:sz="0" w:space="0" w:color="auto"/>
                              </w:divBdr>
                              <w:divsChild>
                                <w:div w:id="1571888204">
                                  <w:marLeft w:val="0"/>
                                  <w:marRight w:val="0"/>
                                  <w:marTop w:val="0"/>
                                  <w:marBottom w:val="0"/>
                                  <w:divBdr>
                                    <w:top w:val="none" w:sz="0" w:space="0" w:color="auto"/>
                                    <w:left w:val="none" w:sz="0" w:space="0" w:color="auto"/>
                                    <w:bottom w:val="none" w:sz="0" w:space="0" w:color="auto"/>
                                    <w:right w:val="none" w:sz="0" w:space="0" w:color="auto"/>
                                  </w:divBdr>
                                </w:div>
                              </w:divsChild>
                            </w:div>
                            <w:div w:id="1374231190">
                              <w:marLeft w:val="0"/>
                              <w:marRight w:val="0"/>
                              <w:marTop w:val="0"/>
                              <w:marBottom w:val="0"/>
                              <w:divBdr>
                                <w:top w:val="none" w:sz="0" w:space="0" w:color="auto"/>
                                <w:left w:val="none" w:sz="0" w:space="0" w:color="auto"/>
                                <w:bottom w:val="none" w:sz="0" w:space="0" w:color="auto"/>
                                <w:right w:val="none" w:sz="0" w:space="0" w:color="auto"/>
                              </w:divBdr>
                              <w:divsChild>
                                <w:div w:id="138426728">
                                  <w:marLeft w:val="0"/>
                                  <w:marRight w:val="0"/>
                                  <w:marTop w:val="0"/>
                                  <w:marBottom w:val="0"/>
                                  <w:divBdr>
                                    <w:top w:val="none" w:sz="0" w:space="0" w:color="auto"/>
                                    <w:left w:val="none" w:sz="0" w:space="0" w:color="auto"/>
                                    <w:bottom w:val="none" w:sz="0" w:space="0" w:color="auto"/>
                                    <w:right w:val="none" w:sz="0" w:space="0" w:color="auto"/>
                                  </w:divBdr>
                                  <w:divsChild>
                                    <w:div w:id="2005667534">
                                      <w:marLeft w:val="0"/>
                                      <w:marRight w:val="0"/>
                                      <w:marTop w:val="0"/>
                                      <w:marBottom w:val="0"/>
                                      <w:divBdr>
                                        <w:top w:val="none" w:sz="0" w:space="0" w:color="auto"/>
                                        <w:left w:val="none" w:sz="0" w:space="0" w:color="auto"/>
                                        <w:bottom w:val="none" w:sz="0" w:space="0" w:color="auto"/>
                                        <w:right w:val="none" w:sz="0" w:space="0" w:color="auto"/>
                                      </w:divBdr>
                                    </w:div>
                                  </w:divsChild>
                                </w:div>
                                <w:div w:id="239751696">
                                  <w:marLeft w:val="0"/>
                                  <w:marRight w:val="0"/>
                                  <w:marTop w:val="0"/>
                                  <w:marBottom w:val="0"/>
                                  <w:divBdr>
                                    <w:top w:val="none" w:sz="0" w:space="0" w:color="auto"/>
                                    <w:left w:val="none" w:sz="0" w:space="0" w:color="auto"/>
                                    <w:bottom w:val="none" w:sz="0" w:space="0" w:color="auto"/>
                                    <w:right w:val="none" w:sz="0" w:space="0" w:color="auto"/>
                                  </w:divBdr>
                                  <w:divsChild>
                                    <w:div w:id="1679195045">
                                      <w:marLeft w:val="0"/>
                                      <w:marRight w:val="0"/>
                                      <w:marTop w:val="0"/>
                                      <w:marBottom w:val="300"/>
                                      <w:divBdr>
                                        <w:top w:val="none" w:sz="0" w:space="0" w:color="auto"/>
                                        <w:left w:val="none" w:sz="0" w:space="0" w:color="auto"/>
                                        <w:bottom w:val="none" w:sz="0" w:space="0" w:color="auto"/>
                                        <w:right w:val="none" w:sz="0" w:space="0" w:color="auto"/>
                                      </w:divBdr>
                                      <w:divsChild>
                                        <w:div w:id="1891305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4241731">
      <w:bodyDiv w:val="1"/>
      <w:marLeft w:val="0"/>
      <w:marRight w:val="0"/>
      <w:marTop w:val="0"/>
      <w:marBottom w:val="0"/>
      <w:divBdr>
        <w:top w:val="none" w:sz="0" w:space="0" w:color="auto"/>
        <w:left w:val="none" w:sz="0" w:space="0" w:color="auto"/>
        <w:bottom w:val="none" w:sz="0" w:space="0" w:color="auto"/>
        <w:right w:val="none" w:sz="0" w:space="0" w:color="auto"/>
      </w:divBdr>
    </w:div>
    <w:div w:id="1914392814">
      <w:bodyDiv w:val="1"/>
      <w:marLeft w:val="0"/>
      <w:marRight w:val="0"/>
      <w:marTop w:val="0"/>
      <w:marBottom w:val="0"/>
      <w:divBdr>
        <w:top w:val="none" w:sz="0" w:space="0" w:color="auto"/>
        <w:left w:val="none" w:sz="0" w:space="0" w:color="auto"/>
        <w:bottom w:val="none" w:sz="0" w:space="0" w:color="auto"/>
        <w:right w:val="none" w:sz="0" w:space="0" w:color="auto"/>
      </w:divBdr>
      <w:divsChild>
        <w:div w:id="1214343141">
          <w:marLeft w:val="0"/>
          <w:marRight w:val="0"/>
          <w:marTop w:val="0"/>
          <w:marBottom w:val="0"/>
          <w:divBdr>
            <w:top w:val="none" w:sz="0" w:space="0" w:color="auto"/>
            <w:left w:val="none" w:sz="0" w:space="0" w:color="auto"/>
            <w:bottom w:val="dotted" w:sz="6" w:space="4" w:color="DDDDDD"/>
            <w:right w:val="none" w:sz="0" w:space="0" w:color="auto"/>
          </w:divBdr>
        </w:div>
      </w:divsChild>
    </w:div>
    <w:div w:id="1914505788">
      <w:bodyDiv w:val="1"/>
      <w:marLeft w:val="0"/>
      <w:marRight w:val="0"/>
      <w:marTop w:val="0"/>
      <w:marBottom w:val="0"/>
      <w:divBdr>
        <w:top w:val="none" w:sz="0" w:space="0" w:color="auto"/>
        <w:left w:val="none" w:sz="0" w:space="0" w:color="auto"/>
        <w:bottom w:val="none" w:sz="0" w:space="0" w:color="auto"/>
        <w:right w:val="none" w:sz="0" w:space="0" w:color="auto"/>
      </w:divBdr>
      <w:divsChild>
        <w:div w:id="551503222">
          <w:marLeft w:val="0"/>
          <w:marRight w:val="0"/>
          <w:marTop w:val="0"/>
          <w:marBottom w:val="150"/>
          <w:divBdr>
            <w:top w:val="none" w:sz="0" w:space="0" w:color="auto"/>
            <w:left w:val="none" w:sz="0" w:space="0" w:color="auto"/>
            <w:bottom w:val="none" w:sz="0" w:space="0" w:color="auto"/>
            <w:right w:val="none" w:sz="0" w:space="0" w:color="auto"/>
          </w:divBdr>
          <w:divsChild>
            <w:div w:id="662197772">
              <w:marLeft w:val="0"/>
              <w:marRight w:val="0"/>
              <w:marTop w:val="0"/>
              <w:marBottom w:val="0"/>
              <w:divBdr>
                <w:top w:val="none" w:sz="0" w:space="0" w:color="auto"/>
                <w:left w:val="none" w:sz="0" w:space="0" w:color="auto"/>
                <w:bottom w:val="none" w:sz="0" w:space="0" w:color="auto"/>
                <w:right w:val="none" w:sz="0" w:space="0" w:color="auto"/>
              </w:divBdr>
              <w:divsChild>
                <w:div w:id="8152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8965">
          <w:marLeft w:val="0"/>
          <w:marRight w:val="0"/>
          <w:marTop w:val="0"/>
          <w:marBottom w:val="150"/>
          <w:divBdr>
            <w:top w:val="none" w:sz="0" w:space="0" w:color="auto"/>
            <w:left w:val="none" w:sz="0" w:space="0" w:color="auto"/>
            <w:bottom w:val="none" w:sz="0" w:space="0" w:color="auto"/>
            <w:right w:val="none" w:sz="0" w:space="0" w:color="auto"/>
          </w:divBdr>
        </w:div>
        <w:div w:id="298074436">
          <w:marLeft w:val="0"/>
          <w:marRight w:val="0"/>
          <w:marTop w:val="0"/>
          <w:marBottom w:val="0"/>
          <w:divBdr>
            <w:top w:val="none" w:sz="0" w:space="0" w:color="auto"/>
            <w:left w:val="none" w:sz="0" w:space="0" w:color="auto"/>
            <w:bottom w:val="none" w:sz="0" w:space="0" w:color="auto"/>
            <w:right w:val="none" w:sz="0" w:space="0" w:color="auto"/>
          </w:divBdr>
          <w:divsChild>
            <w:div w:id="190082380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4927353">
      <w:bodyDiv w:val="1"/>
      <w:marLeft w:val="0"/>
      <w:marRight w:val="0"/>
      <w:marTop w:val="0"/>
      <w:marBottom w:val="0"/>
      <w:divBdr>
        <w:top w:val="none" w:sz="0" w:space="0" w:color="auto"/>
        <w:left w:val="none" w:sz="0" w:space="0" w:color="auto"/>
        <w:bottom w:val="none" w:sz="0" w:space="0" w:color="auto"/>
        <w:right w:val="none" w:sz="0" w:space="0" w:color="auto"/>
      </w:divBdr>
    </w:div>
    <w:div w:id="1916280805">
      <w:bodyDiv w:val="1"/>
      <w:marLeft w:val="0"/>
      <w:marRight w:val="0"/>
      <w:marTop w:val="0"/>
      <w:marBottom w:val="0"/>
      <w:divBdr>
        <w:top w:val="none" w:sz="0" w:space="0" w:color="auto"/>
        <w:left w:val="none" w:sz="0" w:space="0" w:color="auto"/>
        <w:bottom w:val="none" w:sz="0" w:space="0" w:color="auto"/>
        <w:right w:val="none" w:sz="0" w:space="0" w:color="auto"/>
      </w:divBdr>
      <w:divsChild>
        <w:div w:id="616914352">
          <w:marLeft w:val="0"/>
          <w:marRight w:val="0"/>
          <w:marTop w:val="0"/>
          <w:marBottom w:val="150"/>
          <w:divBdr>
            <w:top w:val="none" w:sz="0" w:space="0" w:color="auto"/>
            <w:left w:val="none" w:sz="0" w:space="0" w:color="auto"/>
            <w:bottom w:val="none" w:sz="0" w:space="0" w:color="auto"/>
            <w:right w:val="none" w:sz="0" w:space="0" w:color="auto"/>
          </w:divBdr>
          <w:divsChild>
            <w:div w:id="75787576">
              <w:marLeft w:val="0"/>
              <w:marRight w:val="0"/>
              <w:marTop w:val="0"/>
              <w:marBottom w:val="0"/>
              <w:divBdr>
                <w:top w:val="none" w:sz="0" w:space="0" w:color="auto"/>
                <w:left w:val="none" w:sz="0" w:space="0" w:color="auto"/>
                <w:bottom w:val="none" w:sz="0" w:space="0" w:color="auto"/>
                <w:right w:val="none" w:sz="0" w:space="0" w:color="auto"/>
              </w:divBdr>
              <w:divsChild>
                <w:div w:id="879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41951">
          <w:marLeft w:val="0"/>
          <w:marRight w:val="0"/>
          <w:marTop w:val="0"/>
          <w:marBottom w:val="150"/>
          <w:divBdr>
            <w:top w:val="none" w:sz="0" w:space="0" w:color="auto"/>
            <w:left w:val="none" w:sz="0" w:space="0" w:color="auto"/>
            <w:bottom w:val="none" w:sz="0" w:space="0" w:color="auto"/>
            <w:right w:val="none" w:sz="0" w:space="0" w:color="auto"/>
          </w:divBdr>
        </w:div>
        <w:div w:id="1251692229">
          <w:marLeft w:val="0"/>
          <w:marRight w:val="0"/>
          <w:marTop w:val="0"/>
          <w:marBottom w:val="0"/>
          <w:divBdr>
            <w:top w:val="none" w:sz="0" w:space="0" w:color="auto"/>
            <w:left w:val="none" w:sz="0" w:space="0" w:color="auto"/>
            <w:bottom w:val="none" w:sz="0" w:space="0" w:color="auto"/>
            <w:right w:val="none" w:sz="0" w:space="0" w:color="auto"/>
          </w:divBdr>
          <w:divsChild>
            <w:div w:id="17540895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16549358">
      <w:bodyDiv w:val="1"/>
      <w:marLeft w:val="0"/>
      <w:marRight w:val="0"/>
      <w:marTop w:val="0"/>
      <w:marBottom w:val="0"/>
      <w:divBdr>
        <w:top w:val="none" w:sz="0" w:space="0" w:color="auto"/>
        <w:left w:val="none" w:sz="0" w:space="0" w:color="auto"/>
        <w:bottom w:val="none" w:sz="0" w:space="0" w:color="auto"/>
        <w:right w:val="none" w:sz="0" w:space="0" w:color="auto"/>
      </w:divBdr>
      <w:divsChild>
        <w:div w:id="2051371239">
          <w:marLeft w:val="0"/>
          <w:marRight w:val="0"/>
          <w:marTop w:val="0"/>
          <w:marBottom w:val="150"/>
          <w:divBdr>
            <w:top w:val="none" w:sz="0" w:space="0" w:color="auto"/>
            <w:left w:val="none" w:sz="0" w:space="0" w:color="auto"/>
            <w:bottom w:val="none" w:sz="0" w:space="0" w:color="auto"/>
            <w:right w:val="none" w:sz="0" w:space="0" w:color="auto"/>
          </w:divBdr>
        </w:div>
      </w:divsChild>
    </w:div>
    <w:div w:id="1917392998">
      <w:bodyDiv w:val="1"/>
      <w:marLeft w:val="0"/>
      <w:marRight w:val="0"/>
      <w:marTop w:val="0"/>
      <w:marBottom w:val="0"/>
      <w:divBdr>
        <w:top w:val="none" w:sz="0" w:space="0" w:color="auto"/>
        <w:left w:val="none" w:sz="0" w:space="0" w:color="auto"/>
        <w:bottom w:val="none" w:sz="0" w:space="0" w:color="auto"/>
        <w:right w:val="none" w:sz="0" w:space="0" w:color="auto"/>
      </w:divBdr>
    </w:div>
    <w:div w:id="1917394126">
      <w:bodyDiv w:val="1"/>
      <w:marLeft w:val="0"/>
      <w:marRight w:val="0"/>
      <w:marTop w:val="0"/>
      <w:marBottom w:val="0"/>
      <w:divBdr>
        <w:top w:val="none" w:sz="0" w:space="0" w:color="auto"/>
        <w:left w:val="none" w:sz="0" w:space="0" w:color="auto"/>
        <w:bottom w:val="none" w:sz="0" w:space="0" w:color="auto"/>
        <w:right w:val="none" w:sz="0" w:space="0" w:color="auto"/>
      </w:divBdr>
    </w:div>
    <w:div w:id="1917475324">
      <w:bodyDiv w:val="1"/>
      <w:marLeft w:val="0"/>
      <w:marRight w:val="0"/>
      <w:marTop w:val="0"/>
      <w:marBottom w:val="0"/>
      <w:divBdr>
        <w:top w:val="none" w:sz="0" w:space="0" w:color="auto"/>
        <w:left w:val="none" w:sz="0" w:space="0" w:color="auto"/>
        <w:bottom w:val="none" w:sz="0" w:space="0" w:color="auto"/>
        <w:right w:val="none" w:sz="0" w:space="0" w:color="auto"/>
      </w:divBdr>
    </w:div>
    <w:div w:id="1917664944">
      <w:bodyDiv w:val="1"/>
      <w:marLeft w:val="0"/>
      <w:marRight w:val="0"/>
      <w:marTop w:val="0"/>
      <w:marBottom w:val="0"/>
      <w:divBdr>
        <w:top w:val="none" w:sz="0" w:space="0" w:color="auto"/>
        <w:left w:val="none" w:sz="0" w:space="0" w:color="auto"/>
        <w:bottom w:val="none" w:sz="0" w:space="0" w:color="auto"/>
        <w:right w:val="none" w:sz="0" w:space="0" w:color="auto"/>
      </w:divBdr>
      <w:divsChild>
        <w:div w:id="2133740355">
          <w:marLeft w:val="0"/>
          <w:marRight w:val="0"/>
          <w:marTop w:val="0"/>
          <w:marBottom w:val="0"/>
          <w:divBdr>
            <w:top w:val="none" w:sz="0" w:space="0" w:color="auto"/>
            <w:left w:val="none" w:sz="0" w:space="0" w:color="auto"/>
            <w:bottom w:val="dotted" w:sz="6" w:space="4" w:color="DDDDDD"/>
            <w:right w:val="none" w:sz="0" w:space="0" w:color="auto"/>
          </w:divBdr>
          <w:divsChild>
            <w:div w:id="13511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8655">
      <w:bodyDiv w:val="1"/>
      <w:marLeft w:val="0"/>
      <w:marRight w:val="0"/>
      <w:marTop w:val="0"/>
      <w:marBottom w:val="0"/>
      <w:divBdr>
        <w:top w:val="none" w:sz="0" w:space="0" w:color="auto"/>
        <w:left w:val="none" w:sz="0" w:space="0" w:color="auto"/>
        <w:bottom w:val="none" w:sz="0" w:space="0" w:color="auto"/>
        <w:right w:val="none" w:sz="0" w:space="0" w:color="auto"/>
      </w:divBdr>
      <w:divsChild>
        <w:div w:id="215363789">
          <w:marLeft w:val="0"/>
          <w:marRight w:val="0"/>
          <w:marTop w:val="0"/>
          <w:marBottom w:val="0"/>
          <w:divBdr>
            <w:top w:val="none" w:sz="0" w:space="0" w:color="auto"/>
            <w:left w:val="none" w:sz="0" w:space="0" w:color="auto"/>
            <w:bottom w:val="none" w:sz="0" w:space="0" w:color="auto"/>
            <w:right w:val="none" w:sz="0" w:space="0" w:color="auto"/>
          </w:divBdr>
        </w:div>
        <w:div w:id="903561013">
          <w:marLeft w:val="0"/>
          <w:marRight w:val="0"/>
          <w:marTop w:val="0"/>
          <w:marBottom w:val="0"/>
          <w:divBdr>
            <w:top w:val="none" w:sz="0" w:space="0" w:color="auto"/>
            <w:left w:val="none" w:sz="0" w:space="0" w:color="auto"/>
            <w:bottom w:val="none" w:sz="0" w:space="0" w:color="auto"/>
            <w:right w:val="none" w:sz="0" w:space="0" w:color="auto"/>
          </w:divBdr>
        </w:div>
      </w:divsChild>
    </w:div>
    <w:div w:id="1918399242">
      <w:bodyDiv w:val="1"/>
      <w:marLeft w:val="0"/>
      <w:marRight w:val="0"/>
      <w:marTop w:val="0"/>
      <w:marBottom w:val="0"/>
      <w:divBdr>
        <w:top w:val="none" w:sz="0" w:space="0" w:color="auto"/>
        <w:left w:val="none" w:sz="0" w:space="0" w:color="auto"/>
        <w:bottom w:val="none" w:sz="0" w:space="0" w:color="auto"/>
        <w:right w:val="none" w:sz="0" w:space="0" w:color="auto"/>
      </w:divBdr>
      <w:divsChild>
        <w:div w:id="1099182667">
          <w:marLeft w:val="0"/>
          <w:marRight w:val="0"/>
          <w:marTop w:val="0"/>
          <w:marBottom w:val="0"/>
          <w:divBdr>
            <w:top w:val="none" w:sz="0" w:space="0" w:color="auto"/>
            <w:left w:val="none" w:sz="0" w:space="0" w:color="auto"/>
            <w:bottom w:val="none" w:sz="0" w:space="0" w:color="auto"/>
            <w:right w:val="none" w:sz="0" w:space="0" w:color="auto"/>
          </w:divBdr>
          <w:divsChild>
            <w:div w:id="108194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04898">
      <w:bodyDiv w:val="1"/>
      <w:marLeft w:val="0"/>
      <w:marRight w:val="0"/>
      <w:marTop w:val="0"/>
      <w:marBottom w:val="0"/>
      <w:divBdr>
        <w:top w:val="none" w:sz="0" w:space="0" w:color="auto"/>
        <w:left w:val="none" w:sz="0" w:space="0" w:color="auto"/>
        <w:bottom w:val="none" w:sz="0" w:space="0" w:color="auto"/>
        <w:right w:val="none" w:sz="0" w:space="0" w:color="auto"/>
      </w:divBdr>
      <w:divsChild>
        <w:div w:id="791484737">
          <w:marLeft w:val="0"/>
          <w:marRight w:val="0"/>
          <w:marTop w:val="0"/>
          <w:marBottom w:val="0"/>
          <w:divBdr>
            <w:top w:val="none" w:sz="0" w:space="0" w:color="auto"/>
            <w:left w:val="none" w:sz="0" w:space="0" w:color="auto"/>
            <w:bottom w:val="none" w:sz="0" w:space="0" w:color="auto"/>
            <w:right w:val="none" w:sz="0" w:space="0" w:color="auto"/>
          </w:divBdr>
        </w:div>
      </w:divsChild>
    </w:div>
    <w:div w:id="1918709339">
      <w:bodyDiv w:val="1"/>
      <w:marLeft w:val="0"/>
      <w:marRight w:val="0"/>
      <w:marTop w:val="0"/>
      <w:marBottom w:val="0"/>
      <w:divBdr>
        <w:top w:val="none" w:sz="0" w:space="0" w:color="auto"/>
        <w:left w:val="none" w:sz="0" w:space="0" w:color="auto"/>
        <w:bottom w:val="none" w:sz="0" w:space="0" w:color="auto"/>
        <w:right w:val="none" w:sz="0" w:space="0" w:color="auto"/>
      </w:divBdr>
      <w:divsChild>
        <w:div w:id="1843737229">
          <w:marLeft w:val="0"/>
          <w:marRight w:val="0"/>
          <w:marTop w:val="0"/>
          <w:marBottom w:val="150"/>
          <w:divBdr>
            <w:top w:val="none" w:sz="0" w:space="0" w:color="auto"/>
            <w:left w:val="none" w:sz="0" w:space="0" w:color="auto"/>
            <w:bottom w:val="none" w:sz="0" w:space="0" w:color="auto"/>
            <w:right w:val="none" w:sz="0" w:space="0" w:color="auto"/>
          </w:divBdr>
        </w:div>
      </w:divsChild>
    </w:div>
    <w:div w:id="1918829496">
      <w:bodyDiv w:val="1"/>
      <w:marLeft w:val="0"/>
      <w:marRight w:val="0"/>
      <w:marTop w:val="0"/>
      <w:marBottom w:val="0"/>
      <w:divBdr>
        <w:top w:val="none" w:sz="0" w:space="0" w:color="auto"/>
        <w:left w:val="none" w:sz="0" w:space="0" w:color="auto"/>
        <w:bottom w:val="none" w:sz="0" w:space="0" w:color="auto"/>
        <w:right w:val="none" w:sz="0" w:space="0" w:color="auto"/>
      </w:divBdr>
      <w:divsChild>
        <w:div w:id="1769739999">
          <w:marLeft w:val="0"/>
          <w:marRight w:val="0"/>
          <w:marTop w:val="0"/>
          <w:marBottom w:val="0"/>
          <w:divBdr>
            <w:top w:val="none" w:sz="0" w:space="0" w:color="auto"/>
            <w:left w:val="none" w:sz="0" w:space="0" w:color="auto"/>
            <w:bottom w:val="dotted" w:sz="6" w:space="4" w:color="DDDDDD"/>
            <w:right w:val="none" w:sz="0" w:space="0" w:color="auto"/>
          </w:divBdr>
          <w:divsChild>
            <w:div w:id="5447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00040">
      <w:bodyDiv w:val="1"/>
      <w:marLeft w:val="0"/>
      <w:marRight w:val="0"/>
      <w:marTop w:val="0"/>
      <w:marBottom w:val="0"/>
      <w:divBdr>
        <w:top w:val="none" w:sz="0" w:space="0" w:color="auto"/>
        <w:left w:val="none" w:sz="0" w:space="0" w:color="auto"/>
        <w:bottom w:val="none" w:sz="0" w:space="0" w:color="auto"/>
        <w:right w:val="none" w:sz="0" w:space="0" w:color="auto"/>
      </w:divBdr>
      <w:divsChild>
        <w:div w:id="890578349">
          <w:marLeft w:val="0"/>
          <w:marRight w:val="0"/>
          <w:marTop w:val="0"/>
          <w:marBottom w:val="0"/>
          <w:divBdr>
            <w:top w:val="none" w:sz="0" w:space="0" w:color="auto"/>
            <w:left w:val="none" w:sz="0" w:space="0" w:color="auto"/>
            <w:bottom w:val="none" w:sz="0" w:space="0" w:color="auto"/>
            <w:right w:val="none" w:sz="0" w:space="0" w:color="auto"/>
          </w:divBdr>
          <w:divsChild>
            <w:div w:id="723329308">
              <w:marLeft w:val="0"/>
              <w:marRight w:val="0"/>
              <w:marTop w:val="0"/>
              <w:marBottom w:val="0"/>
              <w:divBdr>
                <w:top w:val="none" w:sz="0" w:space="0" w:color="auto"/>
                <w:left w:val="none" w:sz="0" w:space="0" w:color="auto"/>
                <w:bottom w:val="none" w:sz="0" w:space="0" w:color="auto"/>
                <w:right w:val="none" w:sz="0" w:space="0" w:color="auto"/>
              </w:divBdr>
            </w:div>
          </w:divsChild>
        </w:div>
        <w:div w:id="1628659755">
          <w:marLeft w:val="0"/>
          <w:marRight w:val="0"/>
          <w:marTop w:val="0"/>
          <w:marBottom w:val="150"/>
          <w:divBdr>
            <w:top w:val="none" w:sz="0" w:space="0" w:color="auto"/>
            <w:left w:val="none" w:sz="0" w:space="0" w:color="auto"/>
            <w:bottom w:val="none" w:sz="0" w:space="0" w:color="auto"/>
            <w:right w:val="none" w:sz="0" w:space="0" w:color="auto"/>
          </w:divBdr>
        </w:div>
        <w:div w:id="1842694545">
          <w:marLeft w:val="0"/>
          <w:marRight w:val="0"/>
          <w:marTop w:val="0"/>
          <w:marBottom w:val="150"/>
          <w:divBdr>
            <w:top w:val="none" w:sz="0" w:space="0" w:color="auto"/>
            <w:left w:val="none" w:sz="0" w:space="0" w:color="auto"/>
            <w:bottom w:val="none" w:sz="0" w:space="0" w:color="auto"/>
            <w:right w:val="none" w:sz="0" w:space="0" w:color="auto"/>
          </w:divBdr>
          <w:divsChild>
            <w:div w:id="14592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60364">
      <w:bodyDiv w:val="1"/>
      <w:marLeft w:val="0"/>
      <w:marRight w:val="0"/>
      <w:marTop w:val="0"/>
      <w:marBottom w:val="0"/>
      <w:divBdr>
        <w:top w:val="none" w:sz="0" w:space="0" w:color="auto"/>
        <w:left w:val="none" w:sz="0" w:space="0" w:color="auto"/>
        <w:bottom w:val="none" w:sz="0" w:space="0" w:color="auto"/>
        <w:right w:val="none" w:sz="0" w:space="0" w:color="auto"/>
      </w:divBdr>
    </w:div>
    <w:div w:id="1919901384">
      <w:bodyDiv w:val="1"/>
      <w:marLeft w:val="0"/>
      <w:marRight w:val="0"/>
      <w:marTop w:val="0"/>
      <w:marBottom w:val="0"/>
      <w:divBdr>
        <w:top w:val="none" w:sz="0" w:space="0" w:color="auto"/>
        <w:left w:val="none" w:sz="0" w:space="0" w:color="auto"/>
        <w:bottom w:val="none" w:sz="0" w:space="0" w:color="auto"/>
        <w:right w:val="none" w:sz="0" w:space="0" w:color="auto"/>
      </w:divBdr>
    </w:div>
    <w:div w:id="1919973113">
      <w:bodyDiv w:val="1"/>
      <w:marLeft w:val="0"/>
      <w:marRight w:val="0"/>
      <w:marTop w:val="0"/>
      <w:marBottom w:val="0"/>
      <w:divBdr>
        <w:top w:val="none" w:sz="0" w:space="0" w:color="auto"/>
        <w:left w:val="none" w:sz="0" w:space="0" w:color="auto"/>
        <w:bottom w:val="none" w:sz="0" w:space="0" w:color="auto"/>
        <w:right w:val="none" w:sz="0" w:space="0" w:color="auto"/>
      </w:divBdr>
    </w:div>
    <w:div w:id="1919974444">
      <w:bodyDiv w:val="1"/>
      <w:marLeft w:val="0"/>
      <w:marRight w:val="0"/>
      <w:marTop w:val="0"/>
      <w:marBottom w:val="0"/>
      <w:divBdr>
        <w:top w:val="none" w:sz="0" w:space="0" w:color="auto"/>
        <w:left w:val="none" w:sz="0" w:space="0" w:color="auto"/>
        <w:bottom w:val="none" w:sz="0" w:space="0" w:color="auto"/>
        <w:right w:val="none" w:sz="0" w:space="0" w:color="auto"/>
      </w:divBdr>
    </w:div>
    <w:div w:id="1920021619">
      <w:bodyDiv w:val="1"/>
      <w:marLeft w:val="0"/>
      <w:marRight w:val="0"/>
      <w:marTop w:val="0"/>
      <w:marBottom w:val="0"/>
      <w:divBdr>
        <w:top w:val="none" w:sz="0" w:space="0" w:color="auto"/>
        <w:left w:val="none" w:sz="0" w:space="0" w:color="auto"/>
        <w:bottom w:val="none" w:sz="0" w:space="0" w:color="auto"/>
        <w:right w:val="none" w:sz="0" w:space="0" w:color="auto"/>
      </w:divBdr>
      <w:divsChild>
        <w:div w:id="461391169">
          <w:marLeft w:val="0"/>
          <w:marRight w:val="0"/>
          <w:marTop w:val="0"/>
          <w:marBottom w:val="0"/>
          <w:divBdr>
            <w:top w:val="none" w:sz="0" w:space="0" w:color="auto"/>
            <w:left w:val="none" w:sz="0" w:space="0" w:color="auto"/>
            <w:bottom w:val="none" w:sz="0" w:space="0" w:color="auto"/>
            <w:right w:val="none" w:sz="0" w:space="0" w:color="auto"/>
          </w:divBdr>
        </w:div>
        <w:div w:id="1079908024">
          <w:marLeft w:val="0"/>
          <w:marRight w:val="0"/>
          <w:marTop w:val="0"/>
          <w:marBottom w:val="150"/>
          <w:divBdr>
            <w:top w:val="none" w:sz="0" w:space="0" w:color="auto"/>
            <w:left w:val="none" w:sz="0" w:space="0" w:color="auto"/>
            <w:bottom w:val="none" w:sz="0" w:space="0" w:color="auto"/>
            <w:right w:val="none" w:sz="0" w:space="0" w:color="auto"/>
          </w:divBdr>
        </w:div>
      </w:divsChild>
    </w:div>
    <w:div w:id="1920285147">
      <w:bodyDiv w:val="1"/>
      <w:marLeft w:val="0"/>
      <w:marRight w:val="0"/>
      <w:marTop w:val="0"/>
      <w:marBottom w:val="0"/>
      <w:divBdr>
        <w:top w:val="none" w:sz="0" w:space="0" w:color="auto"/>
        <w:left w:val="none" w:sz="0" w:space="0" w:color="auto"/>
        <w:bottom w:val="none" w:sz="0" w:space="0" w:color="auto"/>
        <w:right w:val="none" w:sz="0" w:space="0" w:color="auto"/>
      </w:divBdr>
      <w:divsChild>
        <w:div w:id="624577384">
          <w:marLeft w:val="0"/>
          <w:marRight w:val="0"/>
          <w:marTop w:val="0"/>
          <w:marBottom w:val="0"/>
          <w:divBdr>
            <w:top w:val="none" w:sz="0" w:space="0" w:color="auto"/>
            <w:left w:val="none" w:sz="0" w:space="0" w:color="auto"/>
            <w:bottom w:val="dotted" w:sz="6" w:space="4" w:color="DDDDDD"/>
            <w:right w:val="none" w:sz="0" w:space="0" w:color="auto"/>
          </w:divBdr>
        </w:div>
      </w:divsChild>
    </w:div>
    <w:div w:id="1920870111">
      <w:bodyDiv w:val="1"/>
      <w:marLeft w:val="0"/>
      <w:marRight w:val="0"/>
      <w:marTop w:val="0"/>
      <w:marBottom w:val="0"/>
      <w:divBdr>
        <w:top w:val="none" w:sz="0" w:space="0" w:color="auto"/>
        <w:left w:val="none" w:sz="0" w:space="0" w:color="auto"/>
        <w:bottom w:val="none" w:sz="0" w:space="0" w:color="auto"/>
        <w:right w:val="none" w:sz="0" w:space="0" w:color="auto"/>
      </w:divBdr>
      <w:divsChild>
        <w:div w:id="279384185">
          <w:marLeft w:val="0"/>
          <w:marRight w:val="0"/>
          <w:marTop w:val="0"/>
          <w:marBottom w:val="0"/>
          <w:divBdr>
            <w:top w:val="none" w:sz="0" w:space="0" w:color="auto"/>
            <w:left w:val="none" w:sz="0" w:space="0" w:color="auto"/>
            <w:bottom w:val="dotted" w:sz="6" w:space="4" w:color="DDDDDD"/>
            <w:right w:val="none" w:sz="0" w:space="0" w:color="auto"/>
          </w:divBdr>
          <w:divsChild>
            <w:div w:id="18492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70609">
      <w:bodyDiv w:val="1"/>
      <w:marLeft w:val="0"/>
      <w:marRight w:val="0"/>
      <w:marTop w:val="0"/>
      <w:marBottom w:val="0"/>
      <w:divBdr>
        <w:top w:val="none" w:sz="0" w:space="0" w:color="auto"/>
        <w:left w:val="none" w:sz="0" w:space="0" w:color="auto"/>
        <w:bottom w:val="none" w:sz="0" w:space="0" w:color="auto"/>
        <w:right w:val="none" w:sz="0" w:space="0" w:color="auto"/>
      </w:divBdr>
    </w:div>
    <w:div w:id="1921518854">
      <w:bodyDiv w:val="1"/>
      <w:marLeft w:val="0"/>
      <w:marRight w:val="0"/>
      <w:marTop w:val="0"/>
      <w:marBottom w:val="0"/>
      <w:divBdr>
        <w:top w:val="none" w:sz="0" w:space="0" w:color="auto"/>
        <w:left w:val="none" w:sz="0" w:space="0" w:color="auto"/>
        <w:bottom w:val="none" w:sz="0" w:space="0" w:color="auto"/>
        <w:right w:val="none" w:sz="0" w:space="0" w:color="auto"/>
      </w:divBdr>
      <w:divsChild>
        <w:div w:id="126746633">
          <w:marLeft w:val="0"/>
          <w:marRight w:val="0"/>
          <w:marTop w:val="0"/>
          <w:marBottom w:val="0"/>
          <w:divBdr>
            <w:top w:val="none" w:sz="0" w:space="0" w:color="auto"/>
            <w:left w:val="none" w:sz="0" w:space="0" w:color="auto"/>
            <w:bottom w:val="none" w:sz="0" w:space="0" w:color="auto"/>
            <w:right w:val="none" w:sz="0" w:space="0" w:color="auto"/>
          </w:divBdr>
          <w:divsChild>
            <w:div w:id="584192982">
              <w:marLeft w:val="0"/>
              <w:marRight w:val="0"/>
              <w:marTop w:val="225"/>
              <w:marBottom w:val="225"/>
              <w:divBdr>
                <w:top w:val="none" w:sz="0" w:space="0" w:color="auto"/>
                <w:left w:val="none" w:sz="0" w:space="0" w:color="auto"/>
                <w:bottom w:val="none" w:sz="0" w:space="0" w:color="auto"/>
                <w:right w:val="none" w:sz="0" w:space="0" w:color="auto"/>
              </w:divBdr>
            </w:div>
          </w:divsChild>
        </w:div>
        <w:div w:id="499470316">
          <w:marLeft w:val="0"/>
          <w:marRight w:val="0"/>
          <w:marTop w:val="0"/>
          <w:marBottom w:val="150"/>
          <w:divBdr>
            <w:top w:val="none" w:sz="0" w:space="0" w:color="auto"/>
            <w:left w:val="none" w:sz="0" w:space="0" w:color="auto"/>
            <w:bottom w:val="none" w:sz="0" w:space="0" w:color="auto"/>
            <w:right w:val="none" w:sz="0" w:space="0" w:color="auto"/>
          </w:divBdr>
          <w:divsChild>
            <w:div w:id="1506628171">
              <w:marLeft w:val="0"/>
              <w:marRight w:val="0"/>
              <w:marTop w:val="0"/>
              <w:marBottom w:val="0"/>
              <w:divBdr>
                <w:top w:val="none" w:sz="0" w:space="0" w:color="auto"/>
                <w:left w:val="none" w:sz="0" w:space="0" w:color="auto"/>
                <w:bottom w:val="none" w:sz="0" w:space="0" w:color="auto"/>
                <w:right w:val="none" w:sz="0" w:space="0" w:color="auto"/>
              </w:divBdr>
              <w:divsChild>
                <w:div w:id="3111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783836">
          <w:marLeft w:val="0"/>
          <w:marRight w:val="0"/>
          <w:marTop w:val="0"/>
          <w:marBottom w:val="150"/>
          <w:divBdr>
            <w:top w:val="none" w:sz="0" w:space="0" w:color="auto"/>
            <w:left w:val="none" w:sz="0" w:space="0" w:color="auto"/>
            <w:bottom w:val="none" w:sz="0" w:space="0" w:color="auto"/>
            <w:right w:val="none" w:sz="0" w:space="0" w:color="auto"/>
          </w:divBdr>
        </w:div>
      </w:divsChild>
    </w:div>
    <w:div w:id="1921677983">
      <w:bodyDiv w:val="1"/>
      <w:marLeft w:val="0"/>
      <w:marRight w:val="0"/>
      <w:marTop w:val="0"/>
      <w:marBottom w:val="0"/>
      <w:divBdr>
        <w:top w:val="none" w:sz="0" w:space="0" w:color="auto"/>
        <w:left w:val="none" w:sz="0" w:space="0" w:color="auto"/>
        <w:bottom w:val="none" w:sz="0" w:space="0" w:color="auto"/>
        <w:right w:val="none" w:sz="0" w:space="0" w:color="auto"/>
      </w:divBdr>
    </w:div>
    <w:div w:id="1921867507">
      <w:bodyDiv w:val="1"/>
      <w:marLeft w:val="0"/>
      <w:marRight w:val="0"/>
      <w:marTop w:val="0"/>
      <w:marBottom w:val="0"/>
      <w:divBdr>
        <w:top w:val="none" w:sz="0" w:space="0" w:color="auto"/>
        <w:left w:val="none" w:sz="0" w:space="0" w:color="auto"/>
        <w:bottom w:val="none" w:sz="0" w:space="0" w:color="auto"/>
        <w:right w:val="none" w:sz="0" w:space="0" w:color="auto"/>
      </w:divBdr>
      <w:divsChild>
        <w:div w:id="374158202">
          <w:marLeft w:val="0"/>
          <w:marRight w:val="0"/>
          <w:marTop w:val="0"/>
          <w:marBottom w:val="150"/>
          <w:divBdr>
            <w:top w:val="none" w:sz="0" w:space="0" w:color="auto"/>
            <w:left w:val="none" w:sz="0" w:space="0" w:color="auto"/>
            <w:bottom w:val="none" w:sz="0" w:space="0" w:color="auto"/>
            <w:right w:val="none" w:sz="0" w:space="0" w:color="auto"/>
          </w:divBdr>
        </w:div>
      </w:divsChild>
    </w:div>
    <w:div w:id="1921988446">
      <w:bodyDiv w:val="1"/>
      <w:marLeft w:val="0"/>
      <w:marRight w:val="0"/>
      <w:marTop w:val="0"/>
      <w:marBottom w:val="0"/>
      <w:divBdr>
        <w:top w:val="none" w:sz="0" w:space="0" w:color="auto"/>
        <w:left w:val="none" w:sz="0" w:space="0" w:color="auto"/>
        <w:bottom w:val="none" w:sz="0" w:space="0" w:color="auto"/>
        <w:right w:val="none" w:sz="0" w:space="0" w:color="auto"/>
      </w:divBdr>
      <w:divsChild>
        <w:div w:id="551575552">
          <w:marLeft w:val="0"/>
          <w:marRight w:val="0"/>
          <w:marTop w:val="0"/>
          <w:marBottom w:val="0"/>
          <w:divBdr>
            <w:top w:val="none" w:sz="0" w:space="0" w:color="auto"/>
            <w:left w:val="none" w:sz="0" w:space="0" w:color="auto"/>
            <w:bottom w:val="dotted" w:sz="6" w:space="4" w:color="DDDDDD"/>
            <w:right w:val="none" w:sz="0" w:space="0" w:color="auto"/>
          </w:divBdr>
          <w:divsChild>
            <w:div w:id="98404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1662">
      <w:bodyDiv w:val="1"/>
      <w:marLeft w:val="0"/>
      <w:marRight w:val="0"/>
      <w:marTop w:val="0"/>
      <w:marBottom w:val="0"/>
      <w:divBdr>
        <w:top w:val="none" w:sz="0" w:space="0" w:color="auto"/>
        <w:left w:val="none" w:sz="0" w:space="0" w:color="auto"/>
        <w:bottom w:val="none" w:sz="0" w:space="0" w:color="auto"/>
        <w:right w:val="none" w:sz="0" w:space="0" w:color="auto"/>
      </w:divBdr>
    </w:div>
    <w:div w:id="1922834756">
      <w:bodyDiv w:val="1"/>
      <w:marLeft w:val="0"/>
      <w:marRight w:val="0"/>
      <w:marTop w:val="0"/>
      <w:marBottom w:val="0"/>
      <w:divBdr>
        <w:top w:val="none" w:sz="0" w:space="0" w:color="auto"/>
        <w:left w:val="none" w:sz="0" w:space="0" w:color="auto"/>
        <w:bottom w:val="none" w:sz="0" w:space="0" w:color="auto"/>
        <w:right w:val="none" w:sz="0" w:space="0" w:color="auto"/>
      </w:divBdr>
      <w:divsChild>
        <w:div w:id="809328643">
          <w:marLeft w:val="0"/>
          <w:marRight w:val="0"/>
          <w:marTop w:val="0"/>
          <w:marBottom w:val="150"/>
          <w:divBdr>
            <w:top w:val="none" w:sz="0" w:space="0" w:color="auto"/>
            <w:left w:val="none" w:sz="0" w:space="0" w:color="auto"/>
            <w:bottom w:val="none" w:sz="0" w:space="0" w:color="auto"/>
            <w:right w:val="none" w:sz="0" w:space="0" w:color="auto"/>
          </w:divBdr>
        </w:div>
      </w:divsChild>
    </w:div>
    <w:div w:id="1923224282">
      <w:bodyDiv w:val="1"/>
      <w:marLeft w:val="0"/>
      <w:marRight w:val="0"/>
      <w:marTop w:val="0"/>
      <w:marBottom w:val="0"/>
      <w:divBdr>
        <w:top w:val="none" w:sz="0" w:space="0" w:color="auto"/>
        <w:left w:val="none" w:sz="0" w:space="0" w:color="auto"/>
        <w:bottom w:val="none" w:sz="0" w:space="0" w:color="auto"/>
        <w:right w:val="none" w:sz="0" w:space="0" w:color="auto"/>
      </w:divBdr>
      <w:divsChild>
        <w:div w:id="1280913915">
          <w:marLeft w:val="0"/>
          <w:marRight w:val="0"/>
          <w:marTop w:val="0"/>
          <w:marBottom w:val="0"/>
          <w:divBdr>
            <w:top w:val="none" w:sz="0" w:space="0" w:color="auto"/>
            <w:left w:val="none" w:sz="0" w:space="0" w:color="auto"/>
            <w:bottom w:val="dotted" w:sz="6" w:space="4" w:color="DDDDDD"/>
            <w:right w:val="none" w:sz="0" w:space="0" w:color="auto"/>
          </w:divBdr>
          <w:divsChild>
            <w:div w:id="138117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49478">
      <w:bodyDiv w:val="1"/>
      <w:marLeft w:val="0"/>
      <w:marRight w:val="0"/>
      <w:marTop w:val="0"/>
      <w:marBottom w:val="0"/>
      <w:divBdr>
        <w:top w:val="none" w:sz="0" w:space="0" w:color="auto"/>
        <w:left w:val="none" w:sz="0" w:space="0" w:color="auto"/>
        <w:bottom w:val="none" w:sz="0" w:space="0" w:color="auto"/>
        <w:right w:val="none" w:sz="0" w:space="0" w:color="auto"/>
      </w:divBdr>
    </w:div>
    <w:div w:id="1923906873">
      <w:bodyDiv w:val="1"/>
      <w:marLeft w:val="0"/>
      <w:marRight w:val="0"/>
      <w:marTop w:val="0"/>
      <w:marBottom w:val="0"/>
      <w:divBdr>
        <w:top w:val="none" w:sz="0" w:space="0" w:color="auto"/>
        <w:left w:val="none" w:sz="0" w:space="0" w:color="auto"/>
        <w:bottom w:val="none" w:sz="0" w:space="0" w:color="auto"/>
        <w:right w:val="none" w:sz="0" w:space="0" w:color="auto"/>
      </w:divBdr>
      <w:divsChild>
        <w:div w:id="1505625585">
          <w:marLeft w:val="0"/>
          <w:marRight w:val="0"/>
          <w:marTop w:val="0"/>
          <w:marBottom w:val="150"/>
          <w:divBdr>
            <w:top w:val="none" w:sz="0" w:space="0" w:color="auto"/>
            <w:left w:val="none" w:sz="0" w:space="0" w:color="auto"/>
            <w:bottom w:val="none" w:sz="0" w:space="0" w:color="auto"/>
            <w:right w:val="none" w:sz="0" w:space="0" w:color="auto"/>
          </w:divBdr>
          <w:divsChild>
            <w:div w:id="722287249">
              <w:marLeft w:val="0"/>
              <w:marRight w:val="0"/>
              <w:marTop w:val="0"/>
              <w:marBottom w:val="0"/>
              <w:divBdr>
                <w:top w:val="none" w:sz="0" w:space="0" w:color="auto"/>
                <w:left w:val="none" w:sz="0" w:space="0" w:color="auto"/>
                <w:bottom w:val="none" w:sz="0" w:space="0" w:color="auto"/>
                <w:right w:val="none" w:sz="0" w:space="0" w:color="auto"/>
              </w:divBdr>
              <w:divsChild>
                <w:div w:id="17269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506">
          <w:marLeft w:val="0"/>
          <w:marRight w:val="0"/>
          <w:marTop w:val="0"/>
          <w:marBottom w:val="150"/>
          <w:divBdr>
            <w:top w:val="none" w:sz="0" w:space="0" w:color="auto"/>
            <w:left w:val="none" w:sz="0" w:space="0" w:color="auto"/>
            <w:bottom w:val="none" w:sz="0" w:space="0" w:color="auto"/>
            <w:right w:val="none" w:sz="0" w:space="0" w:color="auto"/>
          </w:divBdr>
        </w:div>
        <w:div w:id="1279027467">
          <w:marLeft w:val="0"/>
          <w:marRight w:val="0"/>
          <w:marTop w:val="0"/>
          <w:marBottom w:val="0"/>
          <w:divBdr>
            <w:top w:val="none" w:sz="0" w:space="0" w:color="auto"/>
            <w:left w:val="none" w:sz="0" w:space="0" w:color="auto"/>
            <w:bottom w:val="none" w:sz="0" w:space="0" w:color="auto"/>
            <w:right w:val="none" w:sz="0" w:space="0" w:color="auto"/>
          </w:divBdr>
          <w:divsChild>
            <w:div w:id="17089443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4020983">
      <w:bodyDiv w:val="1"/>
      <w:marLeft w:val="0"/>
      <w:marRight w:val="0"/>
      <w:marTop w:val="0"/>
      <w:marBottom w:val="0"/>
      <w:divBdr>
        <w:top w:val="none" w:sz="0" w:space="0" w:color="auto"/>
        <w:left w:val="none" w:sz="0" w:space="0" w:color="auto"/>
        <w:bottom w:val="none" w:sz="0" w:space="0" w:color="auto"/>
        <w:right w:val="none" w:sz="0" w:space="0" w:color="auto"/>
      </w:divBdr>
      <w:divsChild>
        <w:div w:id="2072146191">
          <w:marLeft w:val="0"/>
          <w:marRight w:val="0"/>
          <w:marTop w:val="0"/>
          <w:marBottom w:val="0"/>
          <w:divBdr>
            <w:top w:val="none" w:sz="0" w:space="0" w:color="auto"/>
            <w:left w:val="none" w:sz="0" w:space="0" w:color="auto"/>
            <w:bottom w:val="none" w:sz="0" w:space="0" w:color="auto"/>
            <w:right w:val="none" w:sz="0" w:space="0" w:color="auto"/>
          </w:divBdr>
        </w:div>
      </w:divsChild>
    </w:div>
    <w:div w:id="1924290093">
      <w:bodyDiv w:val="1"/>
      <w:marLeft w:val="0"/>
      <w:marRight w:val="0"/>
      <w:marTop w:val="0"/>
      <w:marBottom w:val="0"/>
      <w:divBdr>
        <w:top w:val="none" w:sz="0" w:space="0" w:color="auto"/>
        <w:left w:val="none" w:sz="0" w:space="0" w:color="auto"/>
        <w:bottom w:val="none" w:sz="0" w:space="0" w:color="auto"/>
        <w:right w:val="none" w:sz="0" w:space="0" w:color="auto"/>
      </w:divBdr>
      <w:divsChild>
        <w:div w:id="1600797760">
          <w:marLeft w:val="0"/>
          <w:marRight w:val="0"/>
          <w:marTop w:val="0"/>
          <w:marBottom w:val="0"/>
          <w:divBdr>
            <w:top w:val="none" w:sz="0" w:space="0" w:color="auto"/>
            <w:left w:val="none" w:sz="0" w:space="0" w:color="auto"/>
            <w:bottom w:val="none" w:sz="0" w:space="0" w:color="auto"/>
            <w:right w:val="none" w:sz="0" w:space="0" w:color="auto"/>
          </w:divBdr>
        </w:div>
      </w:divsChild>
    </w:div>
    <w:div w:id="1924297325">
      <w:bodyDiv w:val="1"/>
      <w:marLeft w:val="0"/>
      <w:marRight w:val="0"/>
      <w:marTop w:val="0"/>
      <w:marBottom w:val="0"/>
      <w:divBdr>
        <w:top w:val="none" w:sz="0" w:space="0" w:color="auto"/>
        <w:left w:val="none" w:sz="0" w:space="0" w:color="auto"/>
        <w:bottom w:val="none" w:sz="0" w:space="0" w:color="auto"/>
        <w:right w:val="none" w:sz="0" w:space="0" w:color="auto"/>
      </w:divBdr>
      <w:divsChild>
        <w:div w:id="413166726">
          <w:marLeft w:val="0"/>
          <w:marRight w:val="0"/>
          <w:marTop w:val="0"/>
          <w:marBottom w:val="0"/>
          <w:divBdr>
            <w:top w:val="none" w:sz="0" w:space="0" w:color="auto"/>
            <w:left w:val="none" w:sz="0" w:space="0" w:color="auto"/>
            <w:bottom w:val="none" w:sz="0" w:space="0" w:color="auto"/>
            <w:right w:val="none" w:sz="0" w:space="0" w:color="auto"/>
          </w:divBdr>
          <w:divsChild>
            <w:div w:id="655651755">
              <w:marLeft w:val="0"/>
              <w:marRight w:val="0"/>
              <w:marTop w:val="0"/>
              <w:marBottom w:val="0"/>
              <w:divBdr>
                <w:top w:val="none" w:sz="0" w:space="0" w:color="auto"/>
                <w:left w:val="none" w:sz="0" w:space="0" w:color="auto"/>
                <w:bottom w:val="none" w:sz="0" w:space="0" w:color="auto"/>
                <w:right w:val="none" w:sz="0" w:space="0" w:color="auto"/>
              </w:divBdr>
              <w:divsChild>
                <w:div w:id="405879443">
                  <w:marLeft w:val="0"/>
                  <w:marRight w:val="0"/>
                  <w:marTop w:val="0"/>
                  <w:marBottom w:val="0"/>
                  <w:divBdr>
                    <w:top w:val="none" w:sz="0" w:space="0" w:color="auto"/>
                    <w:left w:val="none" w:sz="0" w:space="0" w:color="auto"/>
                    <w:bottom w:val="none" w:sz="0" w:space="0" w:color="auto"/>
                    <w:right w:val="none" w:sz="0" w:space="0" w:color="auto"/>
                  </w:divBdr>
                  <w:divsChild>
                    <w:div w:id="90904495">
                      <w:marLeft w:val="0"/>
                      <w:marRight w:val="0"/>
                      <w:marTop w:val="0"/>
                      <w:marBottom w:val="0"/>
                      <w:divBdr>
                        <w:top w:val="none" w:sz="0" w:space="0" w:color="auto"/>
                        <w:left w:val="none" w:sz="0" w:space="0" w:color="auto"/>
                        <w:bottom w:val="none" w:sz="0" w:space="0" w:color="auto"/>
                        <w:right w:val="none" w:sz="0" w:space="0" w:color="auto"/>
                      </w:divBdr>
                      <w:divsChild>
                        <w:div w:id="1965234551">
                          <w:marLeft w:val="0"/>
                          <w:marRight w:val="0"/>
                          <w:marTop w:val="0"/>
                          <w:marBottom w:val="0"/>
                          <w:divBdr>
                            <w:top w:val="none" w:sz="0" w:space="0" w:color="auto"/>
                            <w:left w:val="none" w:sz="0" w:space="0" w:color="auto"/>
                            <w:bottom w:val="none" w:sz="0" w:space="0" w:color="auto"/>
                            <w:right w:val="none" w:sz="0" w:space="0" w:color="auto"/>
                          </w:divBdr>
                          <w:divsChild>
                            <w:div w:id="1670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2145">
      <w:bodyDiv w:val="1"/>
      <w:marLeft w:val="0"/>
      <w:marRight w:val="0"/>
      <w:marTop w:val="0"/>
      <w:marBottom w:val="0"/>
      <w:divBdr>
        <w:top w:val="none" w:sz="0" w:space="0" w:color="auto"/>
        <w:left w:val="none" w:sz="0" w:space="0" w:color="auto"/>
        <w:bottom w:val="none" w:sz="0" w:space="0" w:color="auto"/>
        <w:right w:val="none" w:sz="0" w:space="0" w:color="auto"/>
      </w:divBdr>
      <w:divsChild>
        <w:div w:id="29962600">
          <w:marLeft w:val="0"/>
          <w:marRight w:val="0"/>
          <w:marTop w:val="0"/>
          <w:marBottom w:val="300"/>
          <w:divBdr>
            <w:top w:val="none" w:sz="0" w:space="0" w:color="auto"/>
            <w:left w:val="none" w:sz="0" w:space="0" w:color="auto"/>
            <w:bottom w:val="none" w:sz="0" w:space="0" w:color="auto"/>
            <w:right w:val="none" w:sz="0" w:space="0" w:color="auto"/>
          </w:divBdr>
          <w:divsChild>
            <w:div w:id="1868835136">
              <w:marLeft w:val="0"/>
              <w:marRight w:val="0"/>
              <w:marTop w:val="0"/>
              <w:marBottom w:val="0"/>
              <w:divBdr>
                <w:top w:val="none" w:sz="0" w:space="0" w:color="auto"/>
                <w:left w:val="none" w:sz="0" w:space="0" w:color="auto"/>
                <w:bottom w:val="none" w:sz="0" w:space="0" w:color="auto"/>
                <w:right w:val="none" w:sz="0" w:space="0" w:color="auto"/>
              </w:divBdr>
              <w:divsChild>
                <w:div w:id="95448385">
                  <w:marLeft w:val="0"/>
                  <w:marRight w:val="0"/>
                  <w:marTop w:val="0"/>
                  <w:marBottom w:val="0"/>
                  <w:divBdr>
                    <w:top w:val="none" w:sz="0" w:space="0" w:color="auto"/>
                    <w:left w:val="none" w:sz="0" w:space="0" w:color="auto"/>
                    <w:bottom w:val="none" w:sz="0" w:space="0" w:color="auto"/>
                    <w:right w:val="none" w:sz="0" w:space="0" w:color="auto"/>
                  </w:divBdr>
                  <w:divsChild>
                    <w:div w:id="1433894364">
                      <w:marLeft w:val="0"/>
                      <w:marRight w:val="0"/>
                      <w:marTop w:val="0"/>
                      <w:marBottom w:val="225"/>
                      <w:divBdr>
                        <w:top w:val="none" w:sz="0" w:space="0" w:color="2D2D2D"/>
                        <w:left w:val="none" w:sz="0" w:space="0" w:color="2D2D2D"/>
                        <w:bottom w:val="none" w:sz="0" w:space="0" w:color="2D2D2D"/>
                        <w:right w:val="none" w:sz="0" w:space="0" w:color="2D2D2D"/>
                      </w:divBdr>
                      <w:divsChild>
                        <w:div w:id="1712070840">
                          <w:marLeft w:val="0"/>
                          <w:marRight w:val="0"/>
                          <w:marTop w:val="120"/>
                          <w:marBottom w:val="150"/>
                          <w:divBdr>
                            <w:top w:val="none" w:sz="0" w:space="0" w:color="auto"/>
                            <w:left w:val="none" w:sz="0" w:space="0" w:color="auto"/>
                            <w:bottom w:val="none" w:sz="0" w:space="0" w:color="auto"/>
                            <w:right w:val="none" w:sz="0" w:space="0" w:color="auto"/>
                          </w:divBdr>
                          <w:divsChild>
                            <w:div w:id="5168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184">
      <w:bodyDiv w:val="1"/>
      <w:marLeft w:val="0"/>
      <w:marRight w:val="0"/>
      <w:marTop w:val="0"/>
      <w:marBottom w:val="0"/>
      <w:divBdr>
        <w:top w:val="none" w:sz="0" w:space="0" w:color="auto"/>
        <w:left w:val="none" w:sz="0" w:space="0" w:color="auto"/>
        <w:bottom w:val="none" w:sz="0" w:space="0" w:color="auto"/>
        <w:right w:val="none" w:sz="0" w:space="0" w:color="auto"/>
      </w:divBdr>
    </w:div>
    <w:div w:id="1924759500">
      <w:bodyDiv w:val="1"/>
      <w:marLeft w:val="0"/>
      <w:marRight w:val="0"/>
      <w:marTop w:val="0"/>
      <w:marBottom w:val="0"/>
      <w:divBdr>
        <w:top w:val="none" w:sz="0" w:space="0" w:color="auto"/>
        <w:left w:val="none" w:sz="0" w:space="0" w:color="auto"/>
        <w:bottom w:val="none" w:sz="0" w:space="0" w:color="auto"/>
        <w:right w:val="none" w:sz="0" w:space="0" w:color="auto"/>
      </w:divBdr>
      <w:divsChild>
        <w:div w:id="1571189237">
          <w:marLeft w:val="0"/>
          <w:marRight w:val="0"/>
          <w:marTop w:val="0"/>
          <w:marBottom w:val="0"/>
          <w:divBdr>
            <w:top w:val="none" w:sz="0" w:space="0" w:color="auto"/>
            <w:left w:val="none" w:sz="0" w:space="0" w:color="auto"/>
            <w:bottom w:val="none" w:sz="0" w:space="0" w:color="auto"/>
            <w:right w:val="none" w:sz="0" w:space="0" w:color="auto"/>
          </w:divBdr>
          <w:divsChild>
            <w:div w:id="407921820">
              <w:marLeft w:val="0"/>
              <w:marRight w:val="0"/>
              <w:marTop w:val="0"/>
              <w:marBottom w:val="0"/>
              <w:divBdr>
                <w:top w:val="none" w:sz="0" w:space="0" w:color="auto"/>
                <w:left w:val="none" w:sz="0" w:space="0" w:color="auto"/>
                <w:bottom w:val="none" w:sz="0" w:space="0" w:color="auto"/>
                <w:right w:val="none" w:sz="0" w:space="0" w:color="auto"/>
              </w:divBdr>
              <w:divsChild>
                <w:div w:id="1032608982">
                  <w:marLeft w:val="0"/>
                  <w:marRight w:val="0"/>
                  <w:marTop w:val="0"/>
                  <w:marBottom w:val="0"/>
                  <w:divBdr>
                    <w:top w:val="none" w:sz="0" w:space="0" w:color="auto"/>
                    <w:left w:val="none" w:sz="0" w:space="0" w:color="auto"/>
                    <w:bottom w:val="none" w:sz="0" w:space="0" w:color="auto"/>
                    <w:right w:val="none" w:sz="0" w:space="0" w:color="auto"/>
                  </w:divBdr>
                  <w:divsChild>
                    <w:div w:id="1756127437">
                      <w:marLeft w:val="0"/>
                      <w:marRight w:val="0"/>
                      <w:marTop w:val="0"/>
                      <w:marBottom w:val="0"/>
                      <w:divBdr>
                        <w:top w:val="none" w:sz="0" w:space="0" w:color="auto"/>
                        <w:left w:val="none" w:sz="0" w:space="0" w:color="auto"/>
                        <w:bottom w:val="none" w:sz="0" w:space="0" w:color="auto"/>
                        <w:right w:val="none" w:sz="0" w:space="0" w:color="auto"/>
                      </w:divBdr>
                      <w:divsChild>
                        <w:div w:id="1125543780">
                          <w:marLeft w:val="0"/>
                          <w:marRight w:val="0"/>
                          <w:marTop w:val="0"/>
                          <w:marBottom w:val="0"/>
                          <w:divBdr>
                            <w:top w:val="none" w:sz="0" w:space="0" w:color="auto"/>
                            <w:left w:val="none" w:sz="0" w:space="0" w:color="auto"/>
                            <w:bottom w:val="none" w:sz="0" w:space="0" w:color="auto"/>
                            <w:right w:val="none" w:sz="0" w:space="0" w:color="auto"/>
                          </w:divBdr>
                          <w:divsChild>
                            <w:div w:id="1510488490">
                              <w:marLeft w:val="0"/>
                              <w:marRight w:val="0"/>
                              <w:marTop w:val="0"/>
                              <w:marBottom w:val="0"/>
                              <w:divBdr>
                                <w:top w:val="none" w:sz="0" w:space="0" w:color="auto"/>
                                <w:left w:val="none" w:sz="0" w:space="0" w:color="auto"/>
                                <w:bottom w:val="none" w:sz="0" w:space="0" w:color="auto"/>
                                <w:right w:val="none" w:sz="0" w:space="0" w:color="auto"/>
                              </w:divBdr>
                              <w:divsChild>
                                <w:div w:id="53821674">
                                  <w:marLeft w:val="0"/>
                                  <w:marRight w:val="0"/>
                                  <w:marTop w:val="0"/>
                                  <w:marBottom w:val="0"/>
                                  <w:divBdr>
                                    <w:top w:val="none" w:sz="0" w:space="0" w:color="auto"/>
                                    <w:left w:val="none" w:sz="0" w:space="0" w:color="auto"/>
                                    <w:bottom w:val="none" w:sz="0" w:space="0" w:color="auto"/>
                                    <w:right w:val="none" w:sz="0" w:space="0" w:color="auto"/>
                                  </w:divBdr>
                                  <w:divsChild>
                                    <w:div w:id="19313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45895">
      <w:bodyDiv w:val="1"/>
      <w:marLeft w:val="0"/>
      <w:marRight w:val="0"/>
      <w:marTop w:val="0"/>
      <w:marBottom w:val="0"/>
      <w:divBdr>
        <w:top w:val="none" w:sz="0" w:space="0" w:color="auto"/>
        <w:left w:val="none" w:sz="0" w:space="0" w:color="auto"/>
        <w:bottom w:val="none" w:sz="0" w:space="0" w:color="auto"/>
        <w:right w:val="none" w:sz="0" w:space="0" w:color="auto"/>
      </w:divBdr>
      <w:divsChild>
        <w:div w:id="1753425332">
          <w:marLeft w:val="0"/>
          <w:marRight w:val="0"/>
          <w:marTop w:val="0"/>
          <w:marBottom w:val="0"/>
          <w:divBdr>
            <w:top w:val="none" w:sz="0" w:space="0" w:color="auto"/>
            <w:left w:val="none" w:sz="0" w:space="0" w:color="auto"/>
            <w:bottom w:val="dotted" w:sz="6" w:space="4" w:color="DDDDDD"/>
            <w:right w:val="none" w:sz="0" w:space="0" w:color="auto"/>
          </w:divBdr>
        </w:div>
      </w:divsChild>
    </w:div>
    <w:div w:id="1924951313">
      <w:bodyDiv w:val="1"/>
      <w:marLeft w:val="0"/>
      <w:marRight w:val="0"/>
      <w:marTop w:val="0"/>
      <w:marBottom w:val="0"/>
      <w:divBdr>
        <w:top w:val="none" w:sz="0" w:space="0" w:color="auto"/>
        <w:left w:val="none" w:sz="0" w:space="0" w:color="auto"/>
        <w:bottom w:val="none" w:sz="0" w:space="0" w:color="auto"/>
        <w:right w:val="none" w:sz="0" w:space="0" w:color="auto"/>
      </w:divBdr>
      <w:divsChild>
        <w:div w:id="1487546928">
          <w:marLeft w:val="0"/>
          <w:marRight w:val="0"/>
          <w:marTop w:val="0"/>
          <w:marBottom w:val="150"/>
          <w:divBdr>
            <w:top w:val="none" w:sz="0" w:space="0" w:color="auto"/>
            <w:left w:val="none" w:sz="0" w:space="0" w:color="auto"/>
            <w:bottom w:val="none" w:sz="0" w:space="0" w:color="auto"/>
            <w:right w:val="none" w:sz="0" w:space="0" w:color="auto"/>
          </w:divBdr>
          <w:divsChild>
            <w:div w:id="1084183754">
              <w:marLeft w:val="0"/>
              <w:marRight w:val="0"/>
              <w:marTop w:val="0"/>
              <w:marBottom w:val="0"/>
              <w:divBdr>
                <w:top w:val="none" w:sz="0" w:space="0" w:color="auto"/>
                <w:left w:val="none" w:sz="0" w:space="0" w:color="auto"/>
                <w:bottom w:val="none" w:sz="0" w:space="0" w:color="auto"/>
                <w:right w:val="none" w:sz="0" w:space="0" w:color="auto"/>
              </w:divBdr>
            </w:div>
          </w:divsChild>
        </w:div>
        <w:div w:id="1852450765">
          <w:marLeft w:val="0"/>
          <w:marRight w:val="0"/>
          <w:marTop w:val="0"/>
          <w:marBottom w:val="0"/>
          <w:divBdr>
            <w:top w:val="none" w:sz="0" w:space="0" w:color="auto"/>
            <w:left w:val="none" w:sz="0" w:space="0" w:color="auto"/>
            <w:bottom w:val="none" w:sz="0" w:space="0" w:color="auto"/>
            <w:right w:val="none" w:sz="0" w:space="0" w:color="auto"/>
          </w:divBdr>
          <w:divsChild>
            <w:div w:id="300964835">
              <w:marLeft w:val="0"/>
              <w:marRight w:val="0"/>
              <w:marTop w:val="0"/>
              <w:marBottom w:val="150"/>
              <w:divBdr>
                <w:top w:val="none" w:sz="0" w:space="0" w:color="auto"/>
                <w:left w:val="none" w:sz="0" w:space="0" w:color="auto"/>
                <w:bottom w:val="none" w:sz="0" w:space="0" w:color="auto"/>
                <w:right w:val="none" w:sz="0" w:space="0" w:color="auto"/>
              </w:divBdr>
            </w:div>
            <w:div w:id="19783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1939">
      <w:bodyDiv w:val="1"/>
      <w:marLeft w:val="0"/>
      <w:marRight w:val="0"/>
      <w:marTop w:val="0"/>
      <w:marBottom w:val="0"/>
      <w:divBdr>
        <w:top w:val="none" w:sz="0" w:space="0" w:color="auto"/>
        <w:left w:val="none" w:sz="0" w:space="0" w:color="auto"/>
        <w:bottom w:val="none" w:sz="0" w:space="0" w:color="auto"/>
        <w:right w:val="none" w:sz="0" w:space="0" w:color="auto"/>
      </w:divBdr>
      <w:divsChild>
        <w:div w:id="1426537466">
          <w:marLeft w:val="0"/>
          <w:marRight w:val="0"/>
          <w:marTop w:val="0"/>
          <w:marBottom w:val="0"/>
          <w:divBdr>
            <w:top w:val="none" w:sz="0" w:space="0" w:color="auto"/>
            <w:left w:val="none" w:sz="0" w:space="0" w:color="auto"/>
            <w:bottom w:val="none" w:sz="0" w:space="0" w:color="auto"/>
            <w:right w:val="none" w:sz="0" w:space="0" w:color="auto"/>
          </w:divBdr>
          <w:divsChild>
            <w:div w:id="174896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46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740">
          <w:marLeft w:val="0"/>
          <w:marRight w:val="0"/>
          <w:marTop w:val="0"/>
          <w:marBottom w:val="0"/>
          <w:divBdr>
            <w:top w:val="none" w:sz="0" w:space="0" w:color="auto"/>
            <w:left w:val="none" w:sz="0" w:space="0" w:color="auto"/>
            <w:bottom w:val="none" w:sz="0" w:space="0" w:color="auto"/>
            <w:right w:val="none" w:sz="0" w:space="0" w:color="auto"/>
          </w:divBdr>
          <w:divsChild>
            <w:div w:id="1881434180">
              <w:marLeft w:val="0"/>
              <w:marRight w:val="0"/>
              <w:marTop w:val="0"/>
              <w:marBottom w:val="0"/>
              <w:divBdr>
                <w:top w:val="none" w:sz="0" w:space="0" w:color="auto"/>
                <w:left w:val="none" w:sz="0" w:space="0" w:color="auto"/>
                <w:bottom w:val="none" w:sz="0" w:space="0" w:color="auto"/>
                <w:right w:val="none" w:sz="0" w:space="0" w:color="auto"/>
              </w:divBdr>
              <w:divsChild>
                <w:div w:id="926571406">
                  <w:marLeft w:val="0"/>
                  <w:marRight w:val="0"/>
                  <w:marTop w:val="0"/>
                  <w:marBottom w:val="150"/>
                  <w:divBdr>
                    <w:top w:val="none" w:sz="0" w:space="0" w:color="auto"/>
                    <w:left w:val="none" w:sz="0" w:space="0" w:color="auto"/>
                    <w:bottom w:val="none" w:sz="0" w:space="0" w:color="auto"/>
                    <w:right w:val="none" w:sz="0" w:space="0" w:color="auto"/>
                  </w:divBdr>
                  <w:divsChild>
                    <w:div w:id="1239024325">
                      <w:marLeft w:val="0"/>
                      <w:marRight w:val="0"/>
                      <w:marTop w:val="0"/>
                      <w:marBottom w:val="0"/>
                      <w:divBdr>
                        <w:top w:val="none" w:sz="0" w:space="0" w:color="auto"/>
                        <w:left w:val="none" w:sz="0" w:space="0" w:color="auto"/>
                        <w:bottom w:val="none" w:sz="0" w:space="0" w:color="auto"/>
                        <w:right w:val="none" w:sz="0" w:space="0" w:color="auto"/>
                      </w:divBdr>
                      <w:divsChild>
                        <w:div w:id="119038031">
                          <w:marLeft w:val="0"/>
                          <w:marRight w:val="0"/>
                          <w:marTop w:val="0"/>
                          <w:marBottom w:val="0"/>
                          <w:divBdr>
                            <w:top w:val="none" w:sz="0" w:space="0" w:color="auto"/>
                            <w:left w:val="none" w:sz="0" w:space="0" w:color="auto"/>
                            <w:bottom w:val="none" w:sz="0" w:space="0" w:color="auto"/>
                            <w:right w:val="none" w:sz="0" w:space="0" w:color="auto"/>
                          </w:divBdr>
                          <w:divsChild>
                            <w:div w:id="908806616">
                              <w:marLeft w:val="0"/>
                              <w:marRight w:val="0"/>
                              <w:marTop w:val="0"/>
                              <w:marBottom w:val="0"/>
                              <w:divBdr>
                                <w:top w:val="none" w:sz="0" w:space="0" w:color="auto"/>
                                <w:left w:val="none" w:sz="0" w:space="0" w:color="auto"/>
                                <w:bottom w:val="none" w:sz="0" w:space="0" w:color="auto"/>
                                <w:right w:val="none" w:sz="0" w:space="0" w:color="auto"/>
                              </w:divBdr>
                              <w:divsChild>
                                <w:div w:id="621806213">
                                  <w:marLeft w:val="0"/>
                                  <w:marRight w:val="0"/>
                                  <w:marTop w:val="0"/>
                                  <w:marBottom w:val="0"/>
                                  <w:divBdr>
                                    <w:top w:val="none" w:sz="0" w:space="0" w:color="auto"/>
                                    <w:left w:val="none" w:sz="0" w:space="0" w:color="auto"/>
                                    <w:bottom w:val="none" w:sz="0" w:space="0" w:color="auto"/>
                                    <w:right w:val="none" w:sz="0" w:space="0" w:color="auto"/>
                                  </w:divBdr>
                                  <w:divsChild>
                                    <w:div w:id="1164392453">
                                      <w:marLeft w:val="0"/>
                                      <w:marRight w:val="0"/>
                                      <w:marTop w:val="0"/>
                                      <w:marBottom w:val="0"/>
                                      <w:divBdr>
                                        <w:top w:val="none" w:sz="0" w:space="0" w:color="auto"/>
                                        <w:left w:val="none" w:sz="0" w:space="0" w:color="auto"/>
                                        <w:bottom w:val="none" w:sz="0" w:space="0" w:color="auto"/>
                                        <w:right w:val="none" w:sz="0" w:space="0" w:color="auto"/>
                                      </w:divBdr>
                                      <w:divsChild>
                                        <w:div w:id="1158375370">
                                          <w:marLeft w:val="0"/>
                                          <w:marRight w:val="0"/>
                                          <w:marTop w:val="0"/>
                                          <w:marBottom w:val="0"/>
                                          <w:divBdr>
                                            <w:top w:val="none" w:sz="0" w:space="0" w:color="auto"/>
                                            <w:left w:val="none" w:sz="0" w:space="0" w:color="auto"/>
                                            <w:bottom w:val="none" w:sz="0" w:space="0" w:color="auto"/>
                                            <w:right w:val="none" w:sz="0" w:space="0" w:color="auto"/>
                                          </w:divBdr>
                                          <w:divsChild>
                                            <w:div w:id="1045371394">
                                              <w:marLeft w:val="0"/>
                                              <w:marRight w:val="0"/>
                                              <w:marTop w:val="0"/>
                                              <w:marBottom w:val="0"/>
                                              <w:divBdr>
                                                <w:top w:val="none" w:sz="0" w:space="0" w:color="auto"/>
                                                <w:left w:val="none" w:sz="0" w:space="0" w:color="auto"/>
                                                <w:bottom w:val="none" w:sz="0" w:space="0" w:color="auto"/>
                                                <w:right w:val="none" w:sz="0" w:space="0" w:color="auto"/>
                                              </w:divBdr>
                                              <w:divsChild>
                                                <w:div w:id="255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6264797">
      <w:bodyDiv w:val="1"/>
      <w:marLeft w:val="0"/>
      <w:marRight w:val="0"/>
      <w:marTop w:val="0"/>
      <w:marBottom w:val="0"/>
      <w:divBdr>
        <w:top w:val="none" w:sz="0" w:space="0" w:color="auto"/>
        <w:left w:val="none" w:sz="0" w:space="0" w:color="auto"/>
        <w:bottom w:val="none" w:sz="0" w:space="0" w:color="auto"/>
        <w:right w:val="none" w:sz="0" w:space="0" w:color="auto"/>
      </w:divBdr>
      <w:divsChild>
        <w:div w:id="275524156">
          <w:marLeft w:val="0"/>
          <w:marRight w:val="0"/>
          <w:marTop w:val="0"/>
          <w:marBottom w:val="150"/>
          <w:divBdr>
            <w:top w:val="none" w:sz="0" w:space="0" w:color="auto"/>
            <w:left w:val="none" w:sz="0" w:space="0" w:color="auto"/>
            <w:bottom w:val="none" w:sz="0" w:space="0" w:color="auto"/>
            <w:right w:val="none" w:sz="0" w:space="0" w:color="auto"/>
          </w:divBdr>
        </w:div>
        <w:div w:id="1433741214">
          <w:marLeft w:val="0"/>
          <w:marRight w:val="0"/>
          <w:marTop w:val="0"/>
          <w:marBottom w:val="0"/>
          <w:divBdr>
            <w:top w:val="none" w:sz="0" w:space="0" w:color="auto"/>
            <w:left w:val="none" w:sz="0" w:space="0" w:color="auto"/>
            <w:bottom w:val="none" w:sz="0" w:space="0" w:color="auto"/>
            <w:right w:val="none" w:sz="0" w:space="0" w:color="auto"/>
          </w:divBdr>
        </w:div>
      </w:divsChild>
    </w:div>
    <w:div w:id="1927882236">
      <w:bodyDiv w:val="1"/>
      <w:marLeft w:val="0"/>
      <w:marRight w:val="0"/>
      <w:marTop w:val="0"/>
      <w:marBottom w:val="0"/>
      <w:divBdr>
        <w:top w:val="none" w:sz="0" w:space="0" w:color="auto"/>
        <w:left w:val="none" w:sz="0" w:space="0" w:color="auto"/>
        <w:bottom w:val="none" w:sz="0" w:space="0" w:color="auto"/>
        <w:right w:val="none" w:sz="0" w:space="0" w:color="auto"/>
      </w:divBdr>
    </w:div>
    <w:div w:id="1928422460">
      <w:bodyDiv w:val="1"/>
      <w:marLeft w:val="0"/>
      <w:marRight w:val="0"/>
      <w:marTop w:val="0"/>
      <w:marBottom w:val="0"/>
      <w:divBdr>
        <w:top w:val="none" w:sz="0" w:space="0" w:color="auto"/>
        <w:left w:val="none" w:sz="0" w:space="0" w:color="auto"/>
        <w:bottom w:val="none" w:sz="0" w:space="0" w:color="auto"/>
        <w:right w:val="none" w:sz="0" w:space="0" w:color="auto"/>
      </w:divBdr>
      <w:divsChild>
        <w:div w:id="345593742">
          <w:marLeft w:val="0"/>
          <w:marRight w:val="0"/>
          <w:marTop w:val="0"/>
          <w:marBottom w:val="0"/>
          <w:divBdr>
            <w:top w:val="none" w:sz="0" w:space="0" w:color="auto"/>
            <w:left w:val="none" w:sz="0" w:space="0" w:color="auto"/>
            <w:bottom w:val="none" w:sz="0" w:space="0" w:color="auto"/>
            <w:right w:val="none" w:sz="0" w:space="0" w:color="auto"/>
          </w:divBdr>
          <w:divsChild>
            <w:div w:id="1446801820">
              <w:marLeft w:val="0"/>
              <w:marRight w:val="0"/>
              <w:marTop w:val="0"/>
              <w:marBottom w:val="0"/>
              <w:divBdr>
                <w:top w:val="none" w:sz="0" w:space="0" w:color="auto"/>
                <w:left w:val="none" w:sz="0" w:space="0" w:color="auto"/>
                <w:bottom w:val="none" w:sz="0" w:space="0" w:color="auto"/>
                <w:right w:val="none" w:sz="0" w:space="0" w:color="auto"/>
              </w:divBdr>
              <w:divsChild>
                <w:div w:id="716976530">
                  <w:marLeft w:val="0"/>
                  <w:marRight w:val="0"/>
                  <w:marTop w:val="0"/>
                  <w:marBottom w:val="0"/>
                  <w:divBdr>
                    <w:top w:val="none" w:sz="0" w:space="0" w:color="auto"/>
                    <w:left w:val="none" w:sz="0" w:space="0" w:color="auto"/>
                    <w:bottom w:val="none" w:sz="0" w:space="0" w:color="auto"/>
                    <w:right w:val="none" w:sz="0" w:space="0" w:color="auto"/>
                  </w:divBdr>
                  <w:divsChild>
                    <w:div w:id="247425266">
                      <w:marLeft w:val="0"/>
                      <w:marRight w:val="0"/>
                      <w:marTop w:val="0"/>
                      <w:marBottom w:val="0"/>
                      <w:divBdr>
                        <w:top w:val="none" w:sz="0" w:space="0" w:color="auto"/>
                        <w:left w:val="none" w:sz="0" w:space="0" w:color="auto"/>
                        <w:bottom w:val="none" w:sz="0" w:space="0" w:color="auto"/>
                        <w:right w:val="none" w:sz="0" w:space="0" w:color="auto"/>
                      </w:divBdr>
                      <w:divsChild>
                        <w:div w:id="197278634">
                          <w:marLeft w:val="0"/>
                          <w:marRight w:val="0"/>
                          <w:marTop w:val="0"/>
                          <w:marBottom w:val="0"/>
                          <w:divBdr>
                            <w:top w:val="none" w:sz="0" w:space="0" w:color="auto"/>
                            <w:left w:val="none" w:sz="0" w:space="0" w:color="auto"/>
                            <w:bottom w:val="none" w:sz="0" w:space="0" w:color="auto"/>
                            <w:right w:val="none" w:sz="0" w:space="0" w:color="auto"/>
                          </w:divBdr>
                          <w:divsChild>
                            <w:div w:id="589776788">
                              <w:marLeft w:val="0"/>
                              <w:marRight w:val="0"/>
                              <w:marTop w:val="0"/>
                              <w:marBottom w:val="0"/>
                              <w:divBdr>
                                <w:top w:val="none" w:sz="0" w:space="0" w:color="auto"/>
                                <w:left w:val="none" w:sz="0" w:space="0" w:color="auto"/>
                                <w:bottom w:val="none" w:sz="0" w:space="0" w:color="auto"/>
                                <w:right w:val="none" w:sz="0" w:space="0" w:color="auto"/>
                              </w:divBdr>
                              <w:divsChild>
                                <w:div w:id="267009212">
                                  <w:marLeft w:val="0"/>
                                  <w:marRight w:val="0"/>
                                  <w:marTop w:val="0"/>
                                  <w:marBottom w:val="0"/>
                                  <w:divBdr>
                                    <w:top w:val="none" w:sz="0" w:space="0" w:color="auto"/>
                                    <w:left w:val="none" w:sz="0" w:space="0" w:color="auto"/>
                                    <w:bottom w:val="none" w:sz="0" w:space="0" w:color="auto"/>
                                    <w:right w:val="none" w:sz="0" w:space="0" w:color="auto"/>
                                  </w:divBdr>
                                  <w:divsChild>
                                    <w:div w:id="178326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17479">
      <w:bodyDiv w:val="1"/>
      <w:marLeft w:val="0"/>
      <w:marRight w:val="0"/>
      <w:marTop w:val="0"/>
      <w:marBottom w:val="0"/>
      <w:divBdr>
        <w:top w:val="none" w:sz="0" w:space="0" w:color="auto"/>
        <w:left w:val="none" w:sz="0" w:space="0" w:color="auto"/>
        <w:bottom w:val="none" w:sz="0" w:space="0" w:color="auto"/>
        <w:right w:val="none" w:sz="0" w:space="0" w:color="auto"/>
      </w:divBdr>
      <w:divsChild>
        <w:div w:id="665671459">
          <w:marLeft w:val="0"/>
          <w:marRight w:val="0"/>
          <w:marTop w:val="0"/>
          <w:marBottom w:val="0"/>
          <w:divBdr>
            <w:top w:val="none" w:sz="0" w:space="0" w:color="auto"/>
            <w:left w:val="none" w:sz="0" w:space="0" w:color="auto"/>
            <w:bottom w:val="none" w:sz="0" w:space="0" w:color="auto"/>
            <w:right w:val="none" w:sz="0" w:space="0" w:color="auto"/>
          </w:divBdr>
          <w:divsChild>
            <w:div w:id="935675106">
              <w:marLeft w:val="0"/>
              <w:marRight w:val="0"/>
              <w:marTop w:val="0"/>
              <w:marBottom w:val="0"/>
              <w:divBdr>
                <w:top w:val="none" w:sz="0" w:space="0" w:color="auto"/>
                <w:left w:val="none" w:sz="0" w:space="0" w:color="auto"/>
                <w:bottom w:val="none" w:sz="0" w:space="0" w:color="auto"/>
                <w:right w:val="none" w:sz="0" w:space="0" w:color="auto"/>
              </w:divBdr>
              <w:divsChild>
                <w:div w:id="160198468">
                  <w:marLeft w:val="0"/>
                  <w:marRight w:val="0"/>
                  <w:marTop w:val="0"/>
                  <w:marBottom w:val="0"/>
                  <w:divBdr>
                    <w:top w:val="none" w:sz="0" w:space="0" w:color="auto"/>
                    <w:left w:val="none" w:sz="0" w:space="0" w:color="auto"/>
                    <w:bottom w:val="none" w:sz="0" w:space="0" w:color="auto"/>
                    <w:right w:val="none" w:sz="0" w:space="0" w:color="auto"/>
                  </w:divBdr>
                  <w:divsChild>
                    <w:div w:id="1274897418">
                      <w:marLeft w:val="0"/>
                      <w:marRight w:val="0"/>
                      <w:marTop w:val="0"/>
                      <w:marBottom w:val="0"/>
                      <w:divBdr>
                        <w:top w:val="none" w:sz="0" w:space="0" w:color="auto"/>
                        <w:left w:val="none" w:sz="0" w:space="0" w:color="auto"/>
                        <w:bottom w:val="none" w:sz="0" w:space="0" w:color="auto"/>
                        <w:right w:val="none" w:sz="0" w:space="0" w:color="auto"/>
                      </w:divBdr>
                      <w:divsChild>
                        <w:div w:id="1522890612">
                          <w:marLeft w:val="0"/>
                          <w:marRight w:val="0"/>
                          <w:marTop w:val="0"/>
                          <w:marBottom w:val="0"/>
                          <w:divBdr>
                            <w:top w:val="none" w:sz="0" w:space="0" w:color="auto"/>
                            <w:left w:val="none" w:sz="0" w:space="0" w:color="auto"/>
                            <w:bottom w:val="none" w:sz="0" w:space="0" w:color="auto"/>
                            <w:right w:val="none" w:sz="0" w:space="0" w:color="auto"/>
                          </w:divBdr>
                          <w:divsChild>
                            <w:div w:id="1007095788">
                              <w:marLeft w:val="0"/>
                              <w:marRight w:val="0"/>
                              <w:marTop w:val="0"/>
                              <w:marBottom w:val="0"/>
                              <w:divBdr>
                                <w:top w:val="none" w:sz="0" w:space="0" w:color="auto"/>
                                <w:left w:val="none" w:sz="0" w:space="0" w:color="auto"/>
                                <w:bottom w:val="none" w:sz="0" w:space="0" w:color="auto"/>
                                <w:right w:val="none" w:sz="0" w:space="0" w:color="auto"/>
                              </w:divBdr>
                              <w:divsChild>
                                <w:div w:id="576745468">
                                  <w:marLeft w:val="0"/>
                                  <w:marRight w:val="0"/>
                                  <w:marTop w:val="0"/>
                                  <w:marBottom w:val="0"/>
                                  <w:divBdr>
                                    <w:top w:val="none" w:sz="0" w:space="0" w:color="auto"/>
                                    <w:left w:val="none" w:sz="0" w:space="0" w:color="auto"/>
                                    <w:bottom w:val="none" w:sz="0" w:space="0" w:color="auto"/>
                                    <w:right w:val="none" w:sz="0" w:space="0" w:color="auto"/>
                                  </w:divBdr>
                                  <w:divsChild>
                                    <w:div w:id="7394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8689593">
      <w:bodyDiv w:val="1"/>
      <w:marLeft w:val="0"/>
      <w:marRight w:val="0"/>
      <w:marTop w:val="0"/>
      <w:marBottom w:val="0"/>
      <w:divBdr>
        <w:top w:val="none" w:sz="0" w:space="0" w:color="auto"/>
        <w:left w:val="none" w:sz="0" w:space="0" w:color="auto"/>
        <w:bottom w:val="none" w:sz="0" w:space="0" w:color="auto"/>
        <w:right w:val="none" w:sz="0" w:space="0" w:color="auto"/>
      </w:divBdr>
      <w:divsChild>
        <w:div w:id="615796518">
          <w:marLeft w:val="0"/>
          <w:marRight w:val="0"/>
          <w:marTop w:val="0"/>
          <w:marBottom w:val="0"/>
          <w:divBdr>
            <w:top w:val="none" w:sz="0" w:space="0" w:color="auto"/>
            <w:left w:val="none" w:sz="0" w:space="0" w:color="auto"/>
            <w:bottom w:val="none" w:sz="0" w:space="0" w:color="auto"/>
            <w:right w:val="none" w:sz="0" w:space="0" w:color="auto"/>
          </w:divBdr>
          <w:divsChild>
            <w:div w:id="1467701285">
              <w:marLeft w:val="0"/>
              <w:marRight w:val="0"/>
              <w:marTop w:val="0"/>
              <w:marBottom w:val="0"/>
              <w:divBdr>
                <w:top w:val="none" w:sz="0" w:space="0" w:color="auto"/>
                <w:left w:val="none" w:sz="0" w:space="0" w:color="auto"/>
                <w:bottom w:val="none" w:sz="0" w:space="0" w:color="auto"/>
                <w:right w:val="none" w:sz="0" w:space="0" w:color="auto"/>
              </w:divBdr>
              <w:divsChild>
                <w:div w:id="1849325041">
                  <w:marLeft w:val="0"/>
                  <w:marRight w:val="0"/>
                  <w:marTop w:val="0"/>
                  <w:marBottom w:val="0"/>
                  <w:divBdr>
                    <w:top w:val="none" w:sz="0" w:space="0" w:color="auto"/>
                    <w:left w:val="none" w:sz="0" w:space="0" w:color="auto"/>
                    <w:bottom w:val="none" w:sz="0" w:space="0" w:color="auto"/>
                    <w:right w:val="none" w:sz="0" w:space="0" w:color="auto"/>
                  </w:divBdr>
                  <w:divsChild>
                    <w:div w:id="268126479">
                      <w:marLeft w:val="0"/>
                      <w:marRight w:val="0"/>
                      <w:marTop w:val="0"/>
                      <w:marBottom w:val="0"/>
                      <w:divBdr>
                        <w:top w:val="none" w:sz="0" w:space="0" w:color="auto"/>
                        <w:left w:val="none" w:sz="0" w:space="0" w:color="auto"/>
                        <w:bottom w:val="none" w:sz="0" w:space="0" w:color="auto"/>
                        <w:right w:val="none" w:sz="0" w:space="0" w:color="auto"/>
                      </w:divBdr>
                      <w:divsChild>
                        <w:div w:id="1498570098">
                          <w:marLeft w:val="0"/>
                          <w:marRight w:val="0"/>
                          <w:marTop w:val="0"/>
                          <w:marBottom w:val="0"/>
                          <w:divBdr>
                            <w:top w:val="none" w:sz="0" w:space="0" w:color="auto"/>
                            <w:left w:val="none" w:sz="0" w:space="0" w:color="auto"/>
                            <w:bottom w:val="none" w:sz="0" w:space="0" w:color="auto"/>
                            <w:right w:val="none" w:sz="0" w:space="0" w:color="auto"/>
                          </w:divBdr>
                          <w:divsChild>
                            <w:div w:id="2138059548">
                              <w:marLeft w:val="0"/>
                              <w:marRight w:val="0"/>
                              <w:marTop w:val="0"/>
                              <w:marBottom w:val="0"/>
                              <w:divBdr>
                                <w:top w:val="none" w:sz="0" w:space="0" w:color="auto"/>
                                <w:left w:val="none" w:sz="0" w:space="0" w:color="auto"/>
                                <w:bottom w:val="none" w:sz="0" w:space="0" w:color="auto"/>
                                <w:right w:val="none" w:sz="0" w:space="0" w:color="auto"/>
                              </w:divBdr>
                              <w:divsChild>
                                <w:div w:id="13256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996069">
      <w:bodyDiv w:val="1"/>
      <w:marLeft w:val="0"/>
      <w:marRight w:val="0"/>
      <w:marTop w:val="0"/>
      <w:marBottom w:val="0"/>
      <w:divBdr>
        <w:top w:val="none" w:sz="0" w:space="0" w:color="auto"/>
        <w:left w:val="none" w:sz="0" w:space="0" w:color="auto"/>
        <w:bottom w:val="none" w:sz="0" w:space="0" w:color="auto"/>
        <w:right w:val="none" w:sz="0" w:space="0" w:color="auto"/>
      </w:divBdr>
      <w:divsChild>
        <w:div w:id="139664252">
          <w:marLeft w:val="0"/>
          <w:marRight w:val="0"/>
          <w:marTop w:val="0"/>
          <w:marBottom w:val="0"/>
          <w:divBdr>
            <w:top w:val="none" w:sz="0" w:space="0" w:color="auto"/>
            <w:left w:val="none" w:sz="0" w:space="0" w:color="auto"/>
            <w:bottom w:val="none" w:sz="0" w:space="0" w:color="auto"/>
            <w:right w:val="none" w:sz="0" w:space="0" w:color="auto"/>
          </w:divBdr>
          <w:divsChild>
            <w:div w:id="364332567">
              <w:marLeft w:val="0"/>
              <w:marRight w:val="0"/>
              <w:marTop w:val="225"/>
              <w:marBottom w:val="225"/>
              <w:divBdr>
                <w:top w:val="none" w:sz="0" w:space="0" w:color="auto"/>
                <w:left w:val="none" w:sz="0" w:space="0" w:color="auto"/>
                <w:bottom w:val="none" w:sz="0" w:space="0" w:color="auto"/>
                <w:right w:val="none" w:sz="0" w:space="0" w:color="auto"/>
              </w:divBdr>
            </w:div>
          </w:divsChild>
        </w:div>
        <w:div w:id="927155560">
          <w:marLeft w:val="0"/>
          <w:marRight w:val="0"/>
          <w:marTop w:val="0"/>
          <w:marBottom w:val="150"/>
          <w:divBdr>
            <w:top w:val="none" w:sz="0" w:space="0" w:color="auto"/>
            <w:left w:val="none" w:sz="0" w:space="0" w:color="auto"/>
            <w:bottom w:val="none" w:sz="0" w:space="0" w:color="auto"/>
            <w:right w:val="none" w:sz="0" w:space="0" w:color="auto"/>
          </w:divBdr>
          <w:divsChild>
            <w:div w:id="822937829">
              <w:marLeft w:val="0"/>
              <w:marRight w:val="0"/>
              <w:marTop w:val="0"/>
              <w:marBottom w:val="0"/>
              <w:divBdr>
                <w:top w:val="none" w:sz="0" w:space="0" w:color="auto"/>
                <w:left w:val="none" w:sz="0" w:space="0" w:color="auto"/>
                <w:bottom w:val="none" w:sz="0" w:space="0" w:color="auto"/>
                <w:right w:val="none" w:sz="0" w:space="0" w:color="auto"/>
              </w:divBdr>
              <w:divsChild>
                <w:div w:id="80434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11853">
          <w:marLeft w:val="0"/>
          <w:marRight w:val="0"/>
          <w:marTop w:val="0"/>
          <w:marBottom w:val="150"/>
          <w:divBdr>
            <w:top w:val="none" w:sz="0" w:space="0" w:color="auto"/>
            <w:left w:val="none" w:sz="0" w:space="0" w:color="auto"/>
            <w:bottom w:val="none" w:sz="0" w:space="0" w:color="auto"/>
            <w:right w:val="none" w:sz="0" w:space="0" w:color="auto"/>
          </w:divBdr>
        </w:div>
      </w:divsChild>
    </w:div>
    <w:div w:id="1929000146">
      <w:bodyDiv w:val="1"/>
      <w:marLeft w:val="0"/>
      <w:marRight w:val="0"/>
      <w:marTop w:val="0"/>
      <w:marBottom w:val="0"/>
      <w:divBdr>
        <w:top w:val="none" w:sz="0" w:space="0" w:color="auto"/>
        <w:left w:val="none" w:sz="0" w:space="0" w:color="auto"/>
        <w:bottom w:val="none" w:sz="0" w:space="0" w:color="auto"/>
        <w:right w:val="none" w:sz="0" w:space="0" w:color="auto"/>
      </w:divBdr>
      <w:divsChild>
        <w:div w:id="2044406487">
          <w:marLeft w:val="0"/>
          <w:marRight w:val="0"/>
          <w:marTop w:val="0"/>
          <w:marBottom w:val="150"/>
          <w:divBdr>
            <w:top w:val="none" w:sz="0" w:space="0" w:color="auto"/>
            <w:left w:val="none" w:sz="0" w:space="0" w:color="auto"/>
            <w:bottom w:val="none" w:sz="0" w:space="0" w:color="auto"/>
            <w:right w:val="none" w:sz="0" w:space="0" w:color="auto"/>
          </w:divBdr>
          <w:divsChild>
            <w:div w:id="198595519">
              <w:marLeft w:val="0"/>
              <w:marRight w:val="0"/>
              <w:marTop w:val="0"/>
              <w:marBottom w:val="0"/>
              <w:divBdr>
                <w:top w:val="none" w:sz="0" w:space="0" w:color="auto"/>
                <w:left w:val="none" w:sz="0" w:space="0" w:color="auto"/>
                <w:bottom w:val="none" w:sz="0" w:space="0" w:color="auto"/>
                <w:right w:val="none" w:sz="0" w:space="0" w:color="auto"/>
              </w:divBdr>
              <w:divsChild>
                <w:div w:id="15869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3145">
          <w:marLeft w:val="0"/>
          <w:marRight w:val="0"/>
          <w:marTop w:val="0"/>
          <w:marBottom w:val="150"/>
          <w:divBdr>
            <w:top w:val="none" w:sz="0" w:space="0" w:color="auto"/>
            <w:left w:val="none" w:sz="0" w:space="0" w:color="auto"/>
            <w:bottom w:val="none" w:sz="0" w:space="0" w:color="auto"/>
            <w:right w:val="none" w:sz="0" w:space="0" w:color="auto"/>
          </w:divBdr>
        </w:div>
        <w:div w:id="496845318">
          <w:marLeft w:val="0"/>
          <w:marRight w:val="0"/>
          <w:marTop w:val="0"/>
          <w:marBottom w:val="0"/>
          <w:divBdr>
            <w:top w:val="none" w:sz="0" w:space="0" w:color="auto"/>
            <w:left w:val="none" w:sz="0" w:space="0" w:color="auto"/>
            <w:bottom w:val="none" w:sz="0" w:space="0" w:color="auto"/>
            <w:right w:val="none" w:sz="0" w:space="0" w:color="auto"/>
          </w:divBdr>
          <w:divsChild>
            <w:div w:id="96881894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29773402">
      <w:bodyDiv w:val="1"/>
      <w:marLeft w:val="0"/>
      <w:marRight w:val="0"/>
      <w:marTop w:val="0"/>
      <w:marBottom w:val="0"/>
      <w:divBdr>
        <w:top w:val="none" w:sz="0" w:space="0" w:color="auto"/>
        <w:left w:val="none" w:sz="0" w:space="0" w:color="auto"/>
        <w:bottom w:val="none" w:sz="0" w:space="0" w:color="auto"/>
        <w:right w:val="none" w:sz="0" w:space="0" w:color="auto"/>
      </w:divBdr>
      <w:divsChild>
        <w:div w:id="1290430741">
          <w:marLeft w:val="0"/>
          <w:marRight w:val="0"/>
          <w:marTop w:val="0"/>
          <w:marBottom w:val="150"/>
          <w:divBdr>
            <w:top w:val="none" w:sz="0" w:space="0" w:color="auto"/>
            <w:left w:val="none" w:sz="0" w:space="0" w:color="auto"/>
            <w:bottom w:val="none" w:sz="0" w:space="0" w:color="auto"/>
            <w:right w:val="none" w:sz="0" w:space="0" w:color="auto"/>
          </w:divBdr>
          <w:divsChild>
            <w:div w:id="59716006">
              <w:marLeft w:val="0"/>
              <w:marRight w:val="0"/>
              <w:marTop w:val="0"/>
              <w:marBottom w:val="0"/>
              <w:divBdr>
                <w:top w:val="none" w:sz="0" w:space="0" w:color="auto"/>
                <w:left w:val="none" w:sz="0" w:space="0" w:color="auto"/>
                <w:bottom w:val="none" w:sz="0" w:space="0" w:color="auto"/>
                <w:right w:val="none" w:sz="0" w:space="0" w:color="auto"/>
              </w:divBdr>
            </w:div>
          </w:divsChild>
        </w:div>
        <w:div w:id="1715885891">
          <w:marLeft w:val="0"/>
          <w:marRight w:val="0"/>
          <w:marTop w:val="0"/>
          <w:marBottom w:val="150"/>
          <w:divBdr>
            <w:top w:val="none" w:sz="0" w:space="0" w:color="auto"/>
            <w:left w:val="none" w:sz="0" w:space="0" w:color="auto"/>
            <w:bottom w:val="none" w:sz="0" w:space="0" w:color="auto"/>
            <w:right w:val="none" w:sz="0" w:space="0" w:color="auto"/>
          </w:divBdr>
        </w:div>
        <w:div w:id="2126187907">
          <w:marLeft w:val="0"/>
          <w:marRight w:val="0"/>
          <w:marTop w:val="0"/>
          <w:marBottom w:val="0"/>
          <w:divBdr>
            <w:top w:val="none" w:sz="0" w:space="0" w:color="auto"/>
            <w:left w:val="none" w:sz="0" w:space="0" w:color="auto"/>
            <w:bottom w:val="none" w:sz="0" w:space="0" w:color="auto"/>
            <w:right w:val="none" w:sz="0" w:space="0" w:color="auto"/>
          </w:divBdr>
          <w:divsChild>
            <w:div w:id="106522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2711">
      <w:bodyDiv w:val="1"/>
      <w:marLeft w:val="0"/>
      <w:marRight w:val="0"/>
      <w:marTop w:val="0"/>
      <w:marBottom w:val="0"/>
      <w:divBdr>
        <w:top w:val="none" w:sz="0" w:space="0" w:color="auto"/>
        <w:left w:val="none" w:sz="0" w:space="0" w:color="auto"/>
        <w:bottom w:val="none" w:sz="0" w:space="0" w:color="auto"/>
        <w:right w:val="none" w:sz="0" w:space="0" w:color="auto"/>
      </w:divBdr>
      <w:divsChild>
        <w:div w:id="786004350">
          <w:marLeft w:val="0"/>
          <w:marRight w:val="0"/>
          <w:marTop w:val="0"/>
          <w:marBottom w:val="0"/>
          <w:divBdr>
            <w:top w:val="none" w:sz="0" w:space="0" w:color="auto"/>
            <w:left w:val="none" w:sz="0" w:space="0" w:color="auto"/>
            <w:bottom w:val="none" w:sz="0" w:space="0" w:color="auto"/>
            <w:right w:val="none" w:sz="0" w:space="0" w:color="auto"/>
          </w:divBdr>
        </w:div>
        <w:div w:id="2022580646">
          <w:marLeft w:val="0"/>
          <w:marRight w:val="0"/>
          <w:marTop w:val="0"/>
          <w:marBottom w:val="150"/>
          <w:divBdr>
            <w:top w:val="none" w:sz="0" w:space="0" w:color="auto"/>
            <w:left w:val="none" w:sz="0" w:space="0" w:color="auto"/>
            <w:bottom w:val="none" w:sz="0" w:space="0" w:color="auto"/>
            <w:right w:val="none" w:sz="0" w:space="0" w:color="auto"/>
          </w:divBdr>
        </w:div>
      </w:divsChild>
    </w:div>
    <w:div w:id="1930499662">
      <w:bodyDiv w:val="1"/>
      <w:marLeft w:val="0"/>
      <w:marRight w:val="0"/>
      <w:marTop w:val="0"/>
      <w:marBottom w:val="0"/>
      <w:divBdr>
        <w:top w:val="none" w:sz="0" w:space="0" w:color="auto"/>
        <w:left w:val="none" w:sz="0" w:space="0" w:color="auto"/>
        <w:bottom w:val="none" w:sz="0" w:space="0" w:color="auto"/>
        <w:right w:val="none" w:sz="0" w:space="0" w:color="auto"/>
      </w:divBdr>
    </w:div>
    <w:div w:id="1930580792">
      <w:bodyDiv w:val="1"/>
      <w:marLeft w:val="0"/>
      <w:marRight w:val="0"/>
      <w:marTop w:val="0"/>
      <w:marBottom w:val="0"/>
      <w:divBdr>
        <w:top w:val="none" w:sz="0" w:space="0" w:color="auto"/>
        <w:left w:val="none" w:sz="0" w:space="0" w:color="auto"/>
        <w:bottom w:val="none" w:sz="0" w:space="0" w:color="auto"/>
        <w:right w:val="none" w:sz="0" w:space="0" w:color="auto"/>
      </w:divBdr>
      <w:divsChild>
        <w:div w:id="1846820918">
          <w:marLeft w:val="0"/>
          <w:marRight w:val="0"/>
          <w:marTop w:val="0"/>
          <w:marBottom w:val="450"/>
          <w:divBdr>
            <w:top w:val="none" w:sz="0" w:space="0" w:color="auto"/>
            <w:left w:val="none" w:sz="0" w:space="0" w:color="auto"/>
            <w:bottom w:val="single" w:sz="6" w:space="19" w:color="EEEEEE"/>
            <w:right w:val="none" w:sz="0" w:space="0" w:color="auto"/>
          </w:divBdr>
          <w:divsChild>
            <w:div w:id="1723094712">
              <w:marLeft w:val="0"/>
              <w:marRight w:val="0"/>
              <w:marTop w:val="0"/>
              <w:marBottom w:val="150"/>
              <w:divBdr>
                <w:top w:val="none" w:sz="0" w:space="0" w:color="auto"/>
                <w:left w:val="none" w:sz="0" w:space="0" w:color="auto"/>
                <w:bottom w:val="none" w:sz="0" w:space="0" w:color="auto"/>
                <w:right w:val="none" w:sz="0" w:space="0" w:color="auto"/>
              </w:divBdr>
              <w:divsChild>
                <w:div w:id="1241987963">
                  <w:marLeft w:val="0"/>
                  <w:marRight w:val="0"/>
                  <w:marTop w:val="0"/>
                  <w:marBottom w:val="0"/>
                  <w:divBdr>
                    <w:top w:val="none" w:sz="0" w:space="0" w:color="auto"/>
                    <w:left w:val="none" w:sz="0" w:space="0" w:color="auto"/>
                    <w:bottom w:val="none" w:sz="0" w:space="0" w:color="auto"/>
                    <w:right w:val="none" w:sz="0" w:space="0" w:color="auto"/>
                  </w:divBdr>
                </w:div>
              </w:divsChild>
            </w:div>
            <w:div w:id="1942182334">
              <w:marLeft w:val="0"/>
              <w:marRight w:val="0"/>
              <w:marTop w:val="0"/>
              <w:marBottom w:val="0"/>
              <w:divBdr>
                <w:top w:val="none" w:sz="0" w:space="0" w:color="auto"/>
                <w:left w:val="none" w:sz="0" w:space="0" w:color="auto"/>
                <w:bottom w:val="none" w:sz="0" w:space="0" w:color="auto"/>
                <w:right w:val="none" w:sz="0" w:space="0" w:color="auto"/>
              </w:divBdr>
            </w:div>
          </w:divsChild>
        </w:div>
        <w:div w:id="1557667732">
          <w:marLeft w:val="0"/>
          <w:marRight w:val="0"/>
          <w:marTop w:val="0"/>
          <w:marBottom w:val="0"/>
          <w:divBdr>
            <w:top w:val="none" w:sz="0" w:space="0" w:color="auto"/>
            <w:left w:val="none" w:sz="0" w:space="0" w:color="auto"/>
            <w:bottom w:val="none" w:sz="0" w:space="0" w:color="auto"/>
            <w:right w:val="none" w:sz="0" w:space="0" w:color="auto"/>
          </w:divBdr>
          <w:divsChild>
            <w:div w:id="405877469">
              <w:marLeft w:val="0"/>
              <w:marRight w:val="0"/>
              <w:marTop w:val="0"/>
              <w:marBottom w:val="0"/>
              <w:divBdr>
                <w:top w:val="none" w:sz="0" w:space="0" w:color="auto"/>
                <w:left w:val="none" w:sz="0" w:space="0" w:color="auto"/>
                <w:bottom w:val="none" w:sz="0" w:space="0" w:color="auto"/>
                <w:right w:val="none" w:sz="0" w:space="0" w:color="auto"/>
              </w:divBdr>
              <w:divsChild>
                <w:div w:id="12060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7128">
      <w:bodyDiv w:val="1"/>
      <w:marLeft w:val="0"/>
      <w:marRight w:val="0"/>
      <w:marTop w:val="0"/>
      <w:marBottom w:val="0"/>
      <w:divBdr>
        <w:top w:val="none" w:sz="0" w:space="0" w:color="auto"/>
        <w:left w:val="none" w:sz="0" w:space="0" w:color="auto"/>
        <w:bottom w:val="none" w:sz="0" w:space="0" w:color="auto"/>
        <w:right w:val="none" w:sz="0" w:space="0" w:color="auto"/>
      </w:divBdr>
      <w:divsChild>
        <w:div w:id="1452440007">
          <w:marLeft w:val="0"/>
          <w:marRight w:val="0"/>
          <w:marTop w:val="0"/>
          <w:marBottom w:val="0"/>
          <w:divBdr>
            <w:top w:val="none" w:sz="0" w:space="0" w:color="auto"/>
            <w:left w:val="none" w:sz="0" w:space="0" w:color="auto"/>
            <w:bottom w:val="none" w:sz="0" w:space="0" w:color="auto"/>
            <w:right w:val="none" w:sz="0" w:space="0" w:color="auto"/>
          </w:divBdr>
        </w:div>
      </w:divsChild>
    </w:div>
    <w:div w:id="1931312124">
      <w:bodyDiv w:val="1"/>
      <w:marLeft w:val="0"/>
      <w:marRight w:val="0"/>
      <w:marTop w:val="0"/>
      <w:marBottom w:val="0"/>
      <w:divBdr>
        <w:top w:val="none" w:sz="0" w:space="0" w:color="auto"/>
        <w:left w:val="none" w:sz="0" w:space="0" w:color="auto"/>
        <w:bottom w:val="none" w:sz="0" w:space="0" w:color="auto"/>
        <w:right w:val="none" w:sz="0" w:space="0" w:color="auto"/>
      </w:divBdr>
    </w:div>
    <w:div w:id="1931815159">
      <w:bodyDiv w:val="1"/>
      <w:marLeft w:val="0"/>
      <w:marRight w:val="0"/>
      <w:marTop w:val="0"/>
      <w:marBottom w:val="0"/>
      <w:divBdr>
        <w:top w:val="none" w:sz="0" w:space="0" w:color="auto"/>
        <w:left w:val="none" w:sz="0" w:space="0" w:color="auto"/>
        <w:bottom w:val="none" w:sz="0" w:space="0" w:color="auto"/>
        <w:right w:val="none" w:sz="0" w:space="0" w:color="auto"/>
      </w:divBdr>
      <w:divsChild>
        <w:div w:id="2122331555">
          <w:marLeft w:val="0"/>
          <w:marRight w:val="0"/>
          <w:marTop w:val="0"/>
          <w:marBottom w:val="150"/>
          <w:divBdr>
            <w:top w:val="none" w:sz="0" w:space="0" w:color="auto"/>
            <w:left w:val="none" w:sz="0" w:space="0" w:color="auto"/>
            <w:bottom w:val="none" w:sz="0" w:space="0" w:color="auto"/>
            <w:right w:val="none" w:sz="0" w:space="0" w:color="auto"/>
          </w:divBdr>
          <w:divsChild>
            <w:div w:id="335309384">
              <w:marLeft w:val="0"/>
              <w:marRight w:val="0"/>
              <w:marTop w:val="0"/>
              <w:marBottom w:val="0"/>
              <w:divBdr>
                <w:top w:val="none" w:sz="0" w:space="0" w:color="auto"/>
                <w:left w:val="none" w:sz="0" w:space="0" w:color="auto"/>
                <w:bottom w:val="none" w:sz="0" w:space="0" w:color="auto"/>
                <w:right w:val="none" w:sz="0" w:space="0" w:color="auto"/>
              </w:divBdr>
              <w:divsChild>
                <w:div w:id="126218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43893">
          <w:marLeft w:val="0"/>
          <w:marRight w:val="0"/>
          <w:marTop w:val="0"/>
          <w:marBottom w:val="150"/>
          <w:divBdr>
            <w:top w:val="none" w:sz="0" w:space="0" w:color="auto"/>
            <w:left w:val="none" w:sz="0" w:space="0" w:color="auto"/>
            <w:bottom w:val="none" w:sz="0" w:space="0" w:color="auto"/>
            <w:right w:val="none" w:sz="0" w:space="0" w:color="auto"/>
          </w:divBdr>
        </w:div>
        <w:div w:id="123889981">
          <w:marLeft w:val="0"/>
          <w:marRight w:val="0"/>
          <w:marTop w:val="0"/>
          <w:marBottom w:val="0"/>
          <w:divBdr>
            <w:top w:val="none" w:sz="0" w:space="0" w:color="auto"/>
            <w:left w:val="none" w:sz="0" w:space="0" w:color="auto"/>
            <w:bottom w:val="none" w:sz="0" w:space="0" w:color="auto"/>
            <w:right w:val="none" w:sz="0" w:space="0" w:color="auto"/>
          </w:divBdr>
          <w:divsChild>
            <w:div w:id="11289348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2273369">
      <w:bodyDiv w:val="1"/>
      <w:marLeft w:val="0"/>
      <w:marRight w:val="0"/>
      <w:marTop w:val="0"/>
      <w:marBottom w:val="0"/>
      <w:divBdr>
        <w:top w:val="none" w:sz="0" w:space="0" w:color="auto"/>
        <w:left w:val="none" w:sz="0" w:space="0" w:color="auto"/>
        <w:bottom w:val="none" w:sz="0" w:space="0" w:color="auto"/>
        <w:right w:val="none" w:sz="0" w:space="0" w:color="auto"/>
      </w:divBdr>
      <w:divsChild>
        <w:div w:id="429591631">
          <w:marLeft w:val="0"/>
          <w:marRight w:val="0"/>
          <w:marTop w:val="0"/>
          <w:marBottom w:val="150"/>
          <w:divBdr>
            <w:top w:val="none" w:sz="0" w:space="0" w:color="auto"/>
            <w:left w:val="none" w:sz="0" w:space="0" w:color="auto"/>
            <w:bottom w:val="none" w:sz="0" w:space="0" w:color="auto"/>
            <w:right w:val="none" w:sz="0" w:space="0" w:color="auto"/>
          </w:divBdr>
          <w:divsChild>
            <w:div w:id="531724567">
              <w:marLeft w:val="0"/>
              <w:marRight w:val="0"/>
              <w:marTop w:val="0"/>
              <w:marBottom w:val="0"/>
              <w:divBdr>
                <w:top w:val="none" w:sz="0" w:space="0" w:color="auto"/>
                <w:left w:val="none" w:sz="0" w:space="0" w:color="auto"/>
                <w:bottom w:val="none" w:sz="0" w:space="0" w:color="auto"/>
                <w:right w:val="none" w:sz="0" w:space="0" w:color="auto"/>
              </w:divBdr>
              <w:divsChild>
                <w:div w:id="3874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37688">
          <w:marLeft w:val="0"/>
          <w:marRight w:val="0"/>
          <w:marTop w:val="0"/>
          <w:marBottom w:val="150"/>
          <w:divBdr>
            <w:top w:val="none" w:sz="0" w:space="0" w:color="auto"/>
            <w:left w:val="none" w:sz="0" w:space="0" w:color="auto"/>
            <w:bottom w:val="none" w:sz="0" w:space="0" w:color="auto"/>
            <w:right w:val="none" w:sz="0" w:space="0" w:color="auto"/>
          </w:divBdr>
        </w:div>
        <w:div w:id="192378744">
          <w:marLeft w:val="0"/>
          <w:marRight w:val="0"/>
          <w:marTop w:val="0"/>
          <w:marBottom w:val="0"/>
          <w:divBdr>
            <w:top w:val="none" w:sz="0" w:space="0" w:color="auto"/>
            <w:left w:val="none" w:sz="0" w:space="0" w:color="auto"/>
            <w:bottom w:val="none" w:sz="0" w:space="0" w:color="auto"/>
            <w:right w:val="none" w:sz="0" w:space="0" w:color="auto"/>
          </w:divBdr>
          <w:divsChild>
            <w:div w:id="7154683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3271098">
      <w:bodyDiv w:val="1"/>
      <w:marLeft w:val="0"/>
      <w:marRight w:val="0"/>
      <w:marTop w:val="0"/>
      <w:marBottom w:val="0"/>
      <w:divBdr>
        <w:top w:val="none" w:sz="0" w:space="0" w:color="auto"/>
        <w:left w:val="none" w:sz="0" w:space="0" w:color="auto"/>
        <w:bottom w:val="none" w:sz="0" w:space="0" w:color="auto"/>
        <w:right w:val="none" w:sz="0" w:space="0" w:color="auto"/>
      </w:divBdr>
      <w:divsChild>
        <w:div w:id="1733381849">
          <w:marLeft w:val="0"/>
          <w:marRight w:val="0"/>
          <w:marTop w:val="0"/>
          <w:marBottom w:val="0"/>
          <w:divBdr>
            <w:top w:val="none" w:sz="0" w:space="0" w:color="auto"/>
            <w:left w:val="none" w:sz="0" w:space="0" w:color="auto"/>
            <w:bottom w:val="none" w:sz="0" w:space="0" w:color="auto"/>
            <w:right w:val="none" w:sz="0" w:space="0" w:color="auto"/>
          </w:divBdr>
          <w:divsChild>
            <w:div w:id="1076782383">
              <w:marLeft w:val="0"/>
              <w:marRight w:val="0"/>
              <w:marTop w:val="0"/>
              <w:marBottom w:val="0"/>
              <w:divBdr>
                <w:top w:val="none" w:sz="0" w:space="0" w:color="auto"/>
                <w:left w:val="none" w:sz="0" w:space="0" w:color="auto"/>
                <w:bottom w:val="none" w:sz="0" w:space="0" w:color="auto"/>
                <w:right w:val="none" w:sz="0" w:space="0" w:color="auto"/>
              </w:divBdr>
              <w:divsChild>
                <w:div w:id="1368138596">
                  <w:marLeft w:val="0"/>
                  <w:marRight w:val="0"/>
                  <w:marTop w:val="0"/>
                  <w:marBottom w:val="0"/>
                  <w:divBdr>
                    <w:top w:val="none" w:sz="0" w:space="0" w:color="auto"/>
                    <w:left w:val="none" w:sz="0" w:space="0" w:color="auto"/>
                    <w:bottom w:val="none" w:sz="0" w:space="0" w:color="auto"/>
                    <w:right w:val="none" w:sz="0" w:space="0" w:color="auto"/>
                  </w:divBdr>
                  <w:divsChild>
                    <w:div w:id="185291393">
                      <w:marLeft w:val="0"/>
                      <w:marRight w:val="0"/>
                      <w:marTop w:val="0"/>
                      <w:marBottom w:val="0"/>
                      <w:divBdr>
                        <w:top w:val="none" w:sz="0" w:space="0" w:color="auto"/>
                        <w:left w:val="none" w:sz="0" w:space="0" w:color="auto"/>
                        <w:bottom w:val="none" w:sz="0" w:space="0" w:color="auto"/>
                        <w:right w:val="none" w:sz="0" w:space="0" w:color="auto"/>
                      </w:divBdr>
                      <w:divsChild>
                        <w:div w:id="652561827">
                          <w:marLeft w:val="0"/>
                          <w:marRight w:val="0"/>
                          <w:marTop w:val="0"/>
                          <w:marBottom w:val="0"/>
                          <w:divBdr>
                            <w:top w:val="none" w:sz="0" w:space="0" w:color="auto"/>
                            <w:left w:val="none" w:sz="0" w:space="0" w:color="auto"/>
                            <w:bottom w:val="none" w:sz="0" w:space="0" w:color="auto"/>
                            <w:right w:val="none" w:sz="0" w:space="0" w:color="auto"/>
                          </w:divBdr>
                          <w:divsChild>
                            <w:div w:id="1379277623">
                              <w:marLeft w:val="0"/>
                              <w:marRight w:val="0"/>
                              <w:marTop w:val="0"/>
                              <w:marBottom w:val="0"/>
                              <w:divBdr>
                                <w:top w:val="none" w:sz="0" w:space="0" w:color="auto"/>
                                <w:left w:val="none" w:sz="0" w:space="0" w:color="auto"/>
                                <w:bottom w:val="none" w:sz="0" w:space="0" w:color="auto"/>
                                <w:right w:val="none" w:sz="0" w:space="0" w:color="auto"/>
                              </w:divBdr>
                              <w:divsChild>
                                <w:div w:id="1970474818">
                                  <w:marLeft w:val="0"/>
                                  <w:marRight w:val="0"/>
                                  <w:marTop w:val="0"/>
                                  <w:marBottom w:val="0"/>
                                  <w:divBdr>
                                    <w:top w:val="none" w:sz="0" w:space="0" w:color="auto"/>
                                    <w:left w:val="none" w:sz="0" w:space="0" w:color="auto"/>
                                    <w:bottom w:val="none" w:sz="0" w:space="0" w:color="auto"/>
                                    <w:right w:val="none" w:sz="0" w:space="0" w:color="auto"/>
                                  </w:divBdr>
                                  <w:divsChild>
                                    <w:div w:id="200902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2061">
      <w:bodyDiv w:val="1"/>
      <w:marLeft w:val="0"/>
      <w:marRight w:val="0"/>
      <w:marTop w:val="0"/>
      <w:marBottom w:val="0"/>
      <w:divBdr>
        <w:top w:val="none" w:sz="0" w:space="0" w:color="auto"/>
        <w:left w:val="none" w:sz="0" w:space="0" w:color="auto"/>
        <w:bottom w:val="none" w:sz="0" w:space="0" w:color="auto"/>
        <w:right w:val="none" w:sz="0" w:space="0" w:color="auto"/>
      </w:divBdr>
      <w:divsChild>
        <w:div w:id="716123943">
          <w:marLeft w:val="0"/>
          <w:marRight w:val="0"/>
          <w:marTop w:val="0"/>
          <w:marBottom w:val="150"/>
          <w:divBdr>
            <w:top w:val="none" w:sz="0" w:space="0" w:color="auto"/>
            <w:left w:val="none" w:sz="0" w:space="0" w:color="auto"/>
            <w:bottom w:val="none" w:sz="0" w:space="0" w:color="auto"/>
            <w:right w:val="none" w:sz="0" w:space="0" w:color="auto"/>
          </w:divBdr>
        </w:div>
      </w:divsChild>
    </w:div>
    <w:div w:id="1934313824">
      <w:bodyDiv w:val="1"/>
      <w:marLeft w:val="0"/>
      <w:marRight w:val="0"/>
      <w:marTop w:val="0"/>
      <w:marBottom w:val="0"/>
      <w:divBdr>
        <w:top w:val="none" w:sz="0" w:space="0" w:color="auto"/>
        <w:left w:val="none" w:sz="0" w:space="0" w:color="auto"/>
        <w:bottom w:val="none" w:sz="0" w:space="0" w:color="auto"/>
        <w:right w:val="none" w:sz="0" w:space="0" w:color="auto"/>
      </w:divBdr>
      <w:divsChild>
        <w:div w:id="456721618">
          <w:marLeft w:val="0"/>
          <w:marRight w:val="0"/>
          <w:marTop w:val="0"/>
          <w:marBottom w:val="0"/>
          <w:divBdr>
            <w:top w:val="none" w:sz="0" w:space="0" w:color="auto"/>
            <w:left w:val="none" w:sz="0" w:space="0" w:color="auto"/>
            <w:bottom w:val="none" w:sz="0" w:space="0" w:color="auto"/>
            <w:right w:val="none" w:sz="0" w:space="0" w:color="auto"/>
          </w:divBdr>
          <w:divsChild>
            <w:div w:id="1688558919">
              <w:marLeft w:val="0"/>
              <w:marRight w:val="0"/>
              <w:marTop w:val="225"/>
              <w:marBottom w:val="225"/>
              <w:divBdr>
                <w:top w:val="none" w:sz="0" w:space="0" w:color="auto"/>
                <w:left w:val="none" w:sz="0" w:space="0" w:color="auto"/>
                <w:bottom w:val="none" w:sz="0" w:space="0" w:color="auto"/>
                <w:right w:val="none" w:sz="0" w:space="0" w:color="auto"/>
              </w:divBdr>
            </w:div>
          </w:divsChild>
        </w:div>
        <w:div w:id="615720808">
          <w:marLeft w:val="0"/>
          <w:marRight w:val="0"/>
          <w:marTop w:val="0"/>
          <w:marBottom w:val="150"/>
          <w:divBdr>
            <w:top w:val="none" w:sz="0" w:space="0" w:color="auto"/>
            <w:left w:val="none" w:sz="0" w:space="0" w:color="auto"/>
            <w:bottom w:val="none" w:sz="0" w:space="0" w:color="auto"/>
            <w:right w:val="none" w:sz="0" w:space="0" w:color="auto"/>
          </w:divBdr>
          <w:divsChild>
            <w:div w:id="2027245254">
              <w:marLeft w:val="0"/>
              <w:marRight w:val="0"/>
              <w:marTop w:val="0"/>
              <w:marBottom w:val="0"/>
              <w:divBdr>
                <w:top w:val="none" w:sz="0" w:space="0" w:color="auto"/>
                <w:left w:val="none" w:sz="0" w:space="0" w:color="auto"/>
                <w:bottom w:val="none" w:sz="0" w:space="0" w:color="auto"/>
                <w:right w:val="none" w:sz="0" w:space="0" w:color="auto"/>
              </w:divBdr>
              <w:divsChild>
                <w:div w:id="2035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64787">
          <w:marLeft w:val="0"/>
          <w:marRight w:val="0"/>
          <w:marTop w:val="0"/>
          <w:marBottom w:val="150"/>
          <w:divBdr>
            <w:top w:val="none" w:sz="0" w:space="0" w:color="auto"/>
            <w:left w:val="none" w:sz="0" w:space="0" w:color="auto"/>
            <w:bottom w:val="none" w:sz="0" w:space="0" w:color="auto"/>
            <w:right w:val="none" w:sz="0" w:space="0" w:color="auto"/>
          </w:divBdr>
        </w:div>
      </w:divsChild>
    </w:div>
    <w:div w:id="1934774208">
      <w:bodyDiv w:val="1"/>
      <w:marLeft w:val="0"/>
      <w:marRight w:val="0"/>
      <w:marTop w:val="0"/>
      <w:marBottom w:val="0"/>
      <w:divBdr>
        <w:top w:val="none" w:sz="0" w:space="0" w:color="auto"/>
        <w:left w:val="none" w:sz="0" w:space="0" w:color="auto"/>
        <w:bottom w:val="none" w:sz="0" w:space="0" w:color="auto"/>
        <w:right w:val="none" w:sz="0" w:space="0" w:color="auto"/>
      </w:divBdr>
      <w:divsChild>
        <w:div w:id="1693264431">
          <w:marLeft w:val="0"/>
          <w:marRight w:val="0"/>
          <w:marTop w:val="0"/>
          <w:marBottom w:val="0"/>
          <w:divBdr>
            <w:top w:val="none" w:sz="0" w:space="0" w:color="auto"/>
            <w:left w:val="none" w:sz="0" w:space="0" w:color="auto"/>
            <w:bottom w:val="dotted" w:sz="6" w:space="4" w:color="DDDDDD"/>
            <w:right w:val="none" w:sz="0" w:space="0" w:color="auto"/>
          </w:divBdr>
          <w:divsChild>
            <w:div w:id="19057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3993">
      <w:bodyDiv w:val="1"/>
      <w:marLeft w:val="0"/>
      <w:marRight w:val="0"/>
      <w:marTop w:val="0"/>
      <w:marBottom w:val="0"/>
      <w:divBdr>
        <w:top w:val="none" w:sz="0" w:space="0" w:color="auto"/>
        <w:left w:val="none" w:sz="0" w:space="0" w:color="auto"/>
        <w:bottom w:val="none" w:sz="0" w:space="0" w:color="auto"/>
        <w:right w:val="none" w:sz="0" w:space="0" w:color="auto"/>
      </w:divBdr>
    </w:div>
    <w:div w:id="1936087495">
      <w:bodyDiv w:val="1"/>
      <w:marLeft w:val="0"/>
      <w:marRight w:val="0"/>
      <w:marTop w:val="0"/>
      <w:marBottom w:val="0"/>
      <w:divBdr>
        <w:top w:val="none" w:sz="0" w:space="0" w:color="auto"/>
        <w:left w:val="none" w:sz="0" w:space="0" w:color="auto"/>
        <w:bottom w:val="none" w:sz="0" w:space="0" w:color="auto"/>
        <w:right w:val="none" w:sz="0" w:space="0" w:color="auto"/>
      </w:divBdr>
      <w:divsChild>
        <w:div w:id="862942759">
          <w:marLeft w:val="0"/>
          <w:marRight w:val="0"/>
          <w:marTop w:val="0"/>
          <w:marBottom w:val="0"/>
          <w:divBdr>
            <w:top w:val="none" w:sz="0" w:space="0" w:color="auto"/>
            <w:left w:val="none" w:sz="0" w:space="0" w:color="auto"/>
            <w:bottom w:val="none" w:sz="0" w:space="0" w:color="auto"/>
            <w:right w:val="none" w:sz="0" w:space="0" w:color="auto"/>
          </w:divBdr>
          <w:divsChild>
            <w:div w:id="2877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31011">
      <w:bodyDiv w:val="1"/>
      <w:marLeft w:val="0"/>
      <w:marRight w:val="0"/>
      <w:marTop w:val="0"/>
      <w:marBottom w:val="0"/>
      <w:divBdr>
        <w:top w:val="none" w:sz="0" w:space="0" w:color="auto"/>
        <w:left w:val="none" w:sz="0" w:space="0" w:color="auto"/>
        <w:bottom w:val="none" w:sz="0" w:space="0" w:color="auto"/>
        <w:right w:val="none" w:sz="0" w:space="0" w:color="auto"/>
      </w:divBdr>
      <w:divsChild>
        <w:div w:id="1168983385">
          <w:marLeft w:val="0"/>
          <w:marRight w:val="0"/>
          <w:marTop w:val="0"/>
          <w:marBottom w:val="0"/>
          <w:divBdr>
            <w:top w:val="none" w:sz="0" w:space="0" w:color="auto"/>
            <w:left w:val="none" w:sz="0" w:space="0" w:color="auto"/>
            <w:bottom w:val="none" w:sz="0" w:space="0" w:color="auto"/>
            <w:right w:val="none" w:sz="0" w:space="0" w:color="auto"/>
          </w:divBdr>
          <w:divsChild>
            <w:div w:id="1397434709">
              <w:marLeft w:val="0"/>
              <w:marRight w:val="0"/>
              <w:marTop w:val="0"/>
              <w:marBottom w:val="0"/>
              <w:divBdr>
                <w:top w:val="none" w:sz="0" w:space="0" w:color="auto"/>
                <w:left w:val="none" w:sz="0" w:space="0" w:color="auto"/>
                <w:bottom w:val="none" w:sz="0" w:space="0" w:color="auto"/>
                <w:right w:val="none" w:sz="0" w:space="0" w:color="auto"/>
              </w:divBdr>
              <w:divsChild>
                <w:div w:id="104465894">
                  <w:marLeft w:val="0"/>
                  <w:marRight w:val="0"/>
                  <w:marTop w:val="0"/>
                  <w:marBottom w:val="0"/>
                  <w:divBdr>
                    <w:top w:val="none" w:sz="0" w:space="0" w:color="auto"/>
                    <w:left w:val="none" w:sz="0" w:space="0" w:color="auto"/>
                    <w:bottom w:val="none" w:sz="0" w:space="0" w:color="auto"/>
                    <w:right w:val="none" w:sz="0" w:space="0" w:color="auto"/>
                  </w:divBdr>
                  <w:divsChild>
                    <w:div w:id="692346980">
                      <w:marLeft w:val="0"/>
                      <w:marRight w:val="0"/>
                      <w:marTop w:val="0"/>
                      <w:marBottom w:val="0"/>
                      <w:divBdr>
                        <w:top w:val="none" w:sz="0" w:space="0" w:color="auto"/>
                        <w:left w:val="none" w:sz="0" w:space="0" w:color="auto"/>
                        <w:bottom w:val="none" w:sz="0" w:space="0" w:color="auto"/>
                        <w:right w:val="none" w:sz="0" w:space="0" w:color="auto"/>
                      </w:divBdr>
                      <w:divsChild>
                        <w:div w:id="2017220975">
                          <w:marLeft w:val="0"/>
                          <w:marRight w:val="0"/>
                          <w:marTop w:val="0"/>
                          <w:marBottom w:val="0"/>
                          <w:divBdr>
                            <w:top w:val="none" w:sz="0" w:space="0" w:color="auto"/>
                            <w:left w:val="none" w:sz="0" w:space="0" w:color="auto"/>
                            <w:bottom w:val="none" w:sz="0" w:space="0" w:color="auto"/>
                            <w:right w:val="none" w:sz="0" w:space="0" w:color="auto"/>
                          </w:divBdr>
                          <w:divsChild>
                            <w:div w:id="221722491">
                              <w:marLeft w:val="0"/>
                              <w:marRight w:val="0"/>
                              <w:marTop w:val="0"/>
                              <w:marBottom w:val="0"/>
                              <w:divBdr>
                                <w:top w:val="none" w:sz="0" w:space="0" w:color="auto"/>
                                <w:left w:val="none" w:sz="0" w:space="0" w:color="auto"/>
                                <w:bottom w:val="none" w:sz="0" w:space="0" w:color="auto"/>
                                <w:right w:val="none" w:sz="0" w:space="0" w:color="auto"/>
                              </w:divBdr>
                              <w:divsChild>
                                <w:div w:id="295452833">
                                  <w:marLeft w:val="0"/>
                                  <w:marRight w:val="0"/>
                                  <w:marTop w:val="0"/>
                                  <w:marBottom w:val="0"/>
                                  <w:divBdr>
                                    <w:top w:val="none" w:sz="0" w:space="0" w:color="auto"/>
                                    <w:left w:val="none" w:sz="0" w:space="0" w:color="auto"/>
                                    <w:bottom w:val="none" w:sz="0" w:space="0" w:color="auto"/>
                                    <w:right w:val="none" w:sz="0" w:space="0" w:color="auto"/>
                                  </w:divBdr>
                                  <w:divsChild>
                                    <w:div w:id="8308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746166">
      <w:bodyDiv w:val="1"/>
      <w:marLeft w:val="0"/>
      <w:marRight w:val="0"/>
      <w:marTop w:val="0"/>
      <w:marBottom w:val="0"/>
      <w:divBdr>
        <w:top w:val="none" w:sz="0" w:space="0" w:color="auto"/>
        <w:left w:val="none" w:sz="0" w:space="0" w:color="auto"/>
        <w:bottom w:val="none" w:sz="0" w:space="0" w:color="auto"/>
        <w:right w:val="none" w:sz="0" w:space="0" w:color="auto"/>
      </w:divBdr>
    </w:div>
    <w:div w:id="1936859074">
      <w:bodyDiv w:val="1"/>
      <w:marLeft w:val="0"/>
      <w:marRight w:val="0"/>
      <w:marTop w:val="0"/>
      <w:marBottom w:val="0"/>
      <w:divBdr>
        <w:top w:val="none" w:sz="0" w:space="0" w:color="auto"/>
        <w:left w:val="none" w:sz="0" w:space="0" w:color="auto"/>
        <w:bottom w:val="none" w:sz="0" w:space="0" w:color="auto"/>
        <w:right w:val="none" w:sz="0" w:space="0" w:color="auto"/>
      </w:divBdr>
      <w:divsChild>
        <w:div w:id="602349593">
          <w:marLeft w:val="0"/>
          <w:marRight w:val="0"/>
          <w:marTop w:val="0"/>
          <w:marBottom w:val="150"/>
          <w:divBdr>
            <w:top w:val="none" w:sz="0" w:space="0" w:color="auto"/>
            <w:left w:val="none" w:sz="0" w:space="0" w:color="auto"/>
            <w:bottom w:val="none" w:sz="0" w:space="0" w:color="auto"/>
            <w:right w:val="none" w:sz="0" w:space="0" w:color="auto"/>
          </w:divBdr>
        </w:div>
      </w:divsChild>
    </w:div>
    <w:div w:id="1937059240">
      <w:bodyDiv w:val="1"/>
      <w:marLeft w:val="0"/>
      <w:marRight w:val="0"/>
      <w:marTop w:val="0"/>
      <w:marBottom w:val="0"/>
      <w:divBdr>
        <w:top w:val="none" w:sz="0" w:space="0" w:color="auto"/>
        <w:left w:val="none" w:sz="0" w:space="0" w:color="auto"/>
        <w:bottom w:val="none" w:sz="0" w:space="0" w:color="auto"/>
        <w:right w:val="none" w:sz="0" w:space="0" w:color="auto"/>
      </w:divBdr>
      <w:divsChild>
        <w:div w:id="1700353016">
          <w:marLeft w:val="0"/>
          <w:marRight w:val="0"/>
          <w:marTop w:val="0"/>
          <w:marBottom w:val="0"/>
          <w:divBdr>
            <w:top w:val="none" w:sz="0" w:space="0" w:color="auto"/>
            <w:left w:val="none" w:sz="0" w:space="0" w:color="auto"/>
            <w:bottom w:val="none" w:sz="0" w:space="0" w:color="auto"/>
            <w:right w:val="none" w:sz="0" w:space="0" w:color="auto"/>
          </w:divBdr>
          <w:divsChild>
            <w:div w:id="5209782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37202404">
      <w:bodyDiv w:val="1"/>
      <w:marLeft w:val="0"/>
      <w:marRight w:val="0"/>
      <w:marTop w:val="0"/>
      <w:marBottom w:val="0"/>
      <w:divBdr>
        <w:top w:val="none" w:sz="0" w:space="0" w:color="auto"/>
        <w:left w:val="none" w:sz="0" w:space="0" w:color="auto"/>
        <w:bottom w:val="none" w:sz="0" w:space="0" w:color="auto"/>
        <w:right w:val="none" w:sz="0" w:space="0" w:color="auto"/>
      </w:divBdr>
    </w:div>
    <w:div w:id="1937639050">
      <w:bodyDiv w:val="1"/>
      <w:marLeft w:val="0"/>
      <w:marRight w:val="0"/>
      <w:marTop w:val="0"/>
      <w:marBottom w:val="0"/>
      <w:divBdr>
        <w:top w:val="none" w:sz="0" w:space="0" w:color="auto"/>
        <w:left w:val="none" w:sz="0" w:space="0" w:color="auto"/>
        <w:bottom w:val="none" w:sz="0" w:space="0" w:color="auto"/>
        <w:right w:val="none" w:sz="0" w:space="0" w:color="auto"/>
      </w:divBdr>
      <w:divsChild>
        <w:div w:id="1193572293">
          <w:marLeft w:val="0"/>
          <w:marRight w:val="0"/>
          <w:marTop w:val="0"/>
          <w:marBottom w:val="150"/>
          <w:divBdr>
            <w:top w:val="none" w:sz="0" w:space="0" w:color="auto"/>
            <w:left w:val="none" w:sz="0" w:space="0" w:color="auto"/>
            <w:bottom w:val="none" w:sz="0" w:space="0" w:color="auto"/>
            <w:right w:val="none" w:sz="0" w:space="0" w:color="auto"/>
          </w:divBdr>
        </w:div>
      </w:divsChild>
    </w:div>
    <w:div w:id="1937790591">
      <w:bodyDiv w:val="1"/>
      <w:marLeft w:val="0"/>
      <w:marRight w:val="0"/>
      <w:marTop w:val="0"/>
      <w:marBottom w:val="0"/>
      <w:divBdr>
        <w:top w:val="none" w:sz="0" w:space="0" w:color="auto"/>
        <w:left w:val="none" w:sz="0" w:space="0" w:color="auto"/>
        <w:bottom w:val="none" w:sz="0" w:space="0" w:color="auto"/>
        <w:right w:val="none" w:sz="0" w:space="0" w:color="auto"/>
      </w:divBdr>
      <w:divsChild>
        <w:div w:id="184253285">
          <w:marLeft w:val="0"/>
          <w:marRight w:val="0"/>
          <w:marTop w:val="0"/>
          <w:marBottom w:val="150"/>
          <w:divBdr>
            <w:top w:val="none" w:sz="0" w:space="0" w:color="auto"/>
            <w:left w:val="none" w:sz="0" w:space="0" w:color="auto"/>
            <w:bottom w:val="none" w:sz="0" w:space="0" w:color="auto"/>
            <w:right w:val="none" w:sz="0" w:space="0" w:color="auto"/>
          </w:divBdr>
        </w:div>
        <w:div w:id="264534368">
          <w:marLeft w:val="0"/>
          <w:marRight w:val="0"/>
          <w:marTop w:val="0"/>
          <w:marBottom w:val="150"/>
          <w:divBdr>
            <w:top w:val="none" w:sz="0" w:space="0" w:color="auto"/>
            <w:left w:val="none" w:sz="0" w:space="0" w:color="auto"/>
            <w:bottom w:val="none" w:sz="0" w:space="0" w:color="auto"/>
            <w:right w:val="none" w:sz="0" w:space="0" w:color="auto"/>
          </w:divBdr>
        </w:div>
        <w:div w:id="491869545">
          <w:marLeft w:val="0"/>
          <w:marRight w:val="0"/>
          <w:marTop w:val="0"/>
          <w:marBottom w:val="150"/>
          <w:divBdr>
            <w:top w:val="none" w:sz="0" w:space="0" w:color="auto"/>
            <w:left w:val="none" w:sz="0" w:space="0" w:color="auto"/>
            <w:bottom w:val="none" w:sz="0" w:space="0" w:color="auto"/>
            <w:right w:val="none" w:sz="0" w:space="0" w:color="auto"/>
          </w:divBdr>
        </w:div>
        <w:div w:id="657881533">
          <w:marLeft w:val="0"/>
          <w:marRight w:val="0"/>
          <w:marTop w:val="0"/>
          <w:marBottom w:val="150"/>
          <w:divBdr>
            <w:top w:val="none" w:sz="0" w:space="0" w:color="auto"/>
            <w:left w:val="none" w:sz="0" w:space="0" w:color="auto"/>
            <w:bottom w:val="none" w:sz="0" w:space="0" w:color="auto"/>
            <w:right w:val="none" w:sz="0" w:space="0" w:color="auto"/>
          </w:divBdr>
        </w:div>
        <w:div w:id="959185573">
          <w:marLeft w:val="0"/>
          <w:marRight w:val="0"/>
          <w:marTop w:val="0"/>
          <w:marBottom w:val="150"/>
          <w:divBdr>
            <w:top w:val="none" w:sz="0" w:space="0" w:color="auto"/>
            <w:left w:val="none" w:sz="0" w:space="0" w:color="auto"/>
            <w:bottom w:val="none" w:sz="0" w:space="0" w:color="auto"/>
            <w:right w:val="none" w:sz="0" w:space="0" w:color="auto"/>
          </w:divBdr>
        </w:div>
        <w:div w:id="1469668738">
          <w:marLeft w:val="0"/>
          <w:marRight w:val="0"/>
          <w:marTop w:val="0"/>
          <w:marBottom w:val="150"/>
          <w:divBdr>
            <w:top w:val="none" w:sz="0" w:space="0" w:color="auto"/>
            <w:left w:val="none" w:sz="0" w:space="0" w:color="auto"/>
            <w:bottom w:val="none" w:sz="0" w:space="0" w:color="auto"/>
            <w:right w:val="none" w:sz="0" w:space="0" w:color="auto"/>
          </w:divBdr>
        </w:div>
        <w:div w:id="1553539825">
          <w:marLeft w:val="0"/>
          <w:marRight w:val="0"/>
          <w:marTop w:val="0"/>
          <w:marBottom w:val="150"/>
          <w:divBdr>
            <w:top w:val="none" w:sz="0" w:space="0" w:color="auto"/>
            <w:left w:val="none" w:sz="0" w:space="0" w:color="auto"/>
            <w:bottom w:val="none" w:sz="0" w:space="0" w:color="auto"/>
            <w:right w:val="none" w:sz="0" w:space="0" w:color="auto"/>
          </w:divBdr>
        </w:div>
        <w:div w:id="1555853676">
          <w:marLeft w:val="0"/>
          <w:marRight w:val="0"/>
          <w:marTop w:val="0"/>
          <w:marBottom w:val="150"/>
          <w:divBdr>
            <w:top w:val="none" w:sz="0" w:space="0" w:color="auto"/>
            <w:left w:val="none" w:sz="0" w:space="0" w:color="auto"/>
            <w:bottom w:val="none" w:sz="0" w:space="0" w:color="auto"/>
            <w:right w:val="none" w:sz="0" w:space="0" w:color="auto"/>
          </w:divBdr>
        </w:div>
        <w:div w:id="1674261425">
          <w:marLeft w:val="0"/>
          <w:marRight w:val="0"/>
          <w:marTop w:val="0"/>
          <w:marBottom w:val="150"/>
          <w:divBdr>
            <w:top w:val="none" w:sz="0" w:space="0" w:color="auto"/>
            <w:left w:val="none" w:sz="0" w:space="0" w:color="auto"/>
            <w:bottom w:val="none" w:sz="0" w:space="0" w:color="auto"/>
            <w:right w:val="none" w:sz="0" w:space="0" w:color="auto"/>
          </w:divBdr>
        </w:div>
        <w:div w:id="1714377711">
          <w:marLeft w:val="0"/>
          <w:marRight w:val="0"/>
          <w:marTop w:val="0"/>
          <w:marBottom w:val="150"/>
          <w:divBdr>
            <w:top w:val="none" w:sz="0" w:space="0" w:color="auto"/>
            <w:left w:val="none" w:sz="0" w:space="0" w:color="auto"/>
            <w:bottom w:val="none" w:sz="0" w:space="0" w:color="auto"/>
            <w:right w:val="none" w:sz="0" w:space="0" w:color="auto"/>
          </w:divBdr>
        </w:div>
        <w:div w:id="1812945962">
          <w:marLeft w:val="0"/>
          <w:marRight w:val="0"/>
          <w:marTop w:val="0"/>
          <w:marBottom w:val="150"/>
          <w:divBdr>
            <w:top w:val="none" w:sz="0" w:space="0" w:color="auto"/>
            <w:left w:val="none" w:sz="0" w:space="0" w:color="auto"/>
            <w:bottom w:val="none" w:sz="0" w:space="0" w:color="auto"/>
            <w:right w:val="none" w:sz="0" w:space="0" w:color="auto"/>
          </w:divBdr>
        </w:div>
        <w:div w:id="1943226332">
          <w:marLeft w:val="0"/>
          <w:marRight w:val="0"/>
          <w:marTop w:val="0"/>
          <w:marBottom w:val="150"/>
          <w:divBdr>
            <w:top w:val="none" w:sz="0" w:space="0" w:color="auto"/>
            <w:left w:val="none" w:sz="0" w:space="0" w:color="auto"/>
            <w:bottom w:val="none" w:sz="0" w:space="0" w:color="auto"/>
            <w:right w:val="none" w:sz="0" w:space="0" w:color="auto"/>
          </w:divBdr>
        </w:div>
        <w:div w:id="2061710522">
          <w:marLeft w:val="0"/>
          <w:marRight w:val="0"/>
          <w:marTop w:val="0"/>
          <w:marBottom w:val="150"/>
          <w:divBdr>
            <w:top w:val="none" w:sz="0" w:space="0" w:color="auto"/>
            <w:left w:val="none" w:sz="0" w:space="0" w:color="auto"/>
            <w:bottom w:val="none" w:sz="0" w:space="0" w:color="auto"/>
            <w:right w:val="none" w:sz="0" w:space="0" w:color="auto"/>
          </w:divBdr>
        </w:div>
      </w:divsChild>
    </w:div>
    <w:div w:id="1938512244">
      <w:bodyDiv w:val="1"/>
      <w:marLeft w:val="0"/>
      <w:marRight w:val="0"/>
      <w:marTop w:val="0"/>
      <w:marBottom w:val="0"/>
      <w:divBdr>
        <w:top w:val="none" w:sz="0" w:space="0" w:color="auto"/>
        <w:left w:val="none" w:sz="0" w:space="0" w:color="auto"/>
        <w:bottom w:val="none" w:sz="0" w:space="0" w:color="auto"/>
        <w:right w:val="none" w:sz="0" w:space="0" w:color="auto"/>
      </w:divBdr>
      <w:divsChild>
        <w:div w:id="1985743429">
          <w:marLeft w:val="0"/>
          <w:marRight w:val="0"/>
          <w:marTop w:val="0"/>
          <w:marBottom w:val="0"/>
          <w:divBdr>
            <w:top w:val="none" w:sz="0" w:space="0" w:color="auto"/>
            <w:left w:val="none" w:sz="0" w:space="0" w:color="auto"/>
            <w:bottom w:val="dotted" w:sz="6" w:space="4" w:color="DDDDDD"/>
            <w:right w:val="none" w:sz="0" w:space="0" w:color="auto"/>
          </w:divBdr>
        </w:div>
      </w:divsChild>
    </w:div>
    <w:div w:id="1938832029">
      <w:bodyDiv w:val="1"/>
      <w:marLeft w:val="0"/>
      <w:marRight w:val="0"/>
      <w:marTop w:val="0"/>
      <w:marBottom w:val="0"/>
      <w:divBdr>
        <w:top w:val="none" w:sz="0" w:space="0" w:color="auto"/>
        <w:left w:val="none" w:sz="0" w:space="0" w:color="auto"/>
        <w:bottom w:val="none" w:sz="0" w:space="0" w:color="auto"/>
        <w:right w:val="none" w:sz="0" w:space="0" w:color="auto"/>
      </w:divBdr>
      <w:divsChild>
        <w:div w:id="817258662">
          <w:marLeft w:val="0"/>
          <w:marRight w:val="0"/>
          <w:marTop w:val="0"/>
          <w:marBottom w:val="150"/>
          <w:divBdr>
            <w:top w:val="none" w:sz="0" w:space="0" w:color="auto"/>
            <w:left w:val="none" w:sz="0" w:space="0" w:color="auto"/>
            <w:bottom w:val="none" w:sz="0" w:space="0" w:color="auto"/>
            <w:right w:val="none" w:sz="0" w:space="0" w:color="auto"/>
          </w:divBdr>
        </w:div>
      </w:divsChild>
    </w:div>
    <w:div w:id="1938978478">
      <w:bodyDiv w:val="1"/>
      <w:marLeft w:val="0"/>
      <w:marRight w:val="0"/>
      <w:marTop w:val="0"/>
      <w:marBottom w:val="0"/>
      <w:divBdr>
        <w:top w:val="none" w:sz="0" w:space="0" w:color="auto"/>
        <w:left w:val="none" w:sz="0" w:space="0" w:color="auto"/>
        <w:bottom w:val="none" w:sz="0" w:space="0" w:color="auto"/>
        <w:right w:val="none" w:sz="0" w:space="0" w:color="auto"/>
      </w:divBdr>
      <w:divsChild>
        <w:div w:id="612591883">
          <w:marLeft w:val="0"/>
          <w:marRight w:val="0"/>
          <w:marTop w:val="0"/>
          <w:marBottom w:val="300"/>
          <w:divBdr>
            <w:top w:val="none" w:sz="0" w:space="0" w:color="auto"/>
            <w:left w:val="none" w:sz="0" w:space="0" w:color="auto"/>
            <w:bottom w:val="none" w:sz="0" w:space="0" w:color="auto"/>
            <w:right w:val="none" w:sz="0" w:space="0" w:color="auto"/>
          </w:divBdr>
          <w:divsChild>
            <w:div w:id="633219322">
              <w:marLeft w:val="0"/>
              <w:marRight w:val="0"/>
              <w:marTop w:val="0"/>
              <w:marBottom w:val="0"/>
              <w:divBdr>
                <w:top w:val="none" w:sz="0" w:space="0" w:color="auto"/>
                <w:left w:val="none" w:sz="0" w:space="0" w:color="auto"/>
                <w:bottom w:val="none" w:sz="0" w:space="0" w:color="auto"/>
                <w:right w:val="none" w:sz="0" w:space="0" w:color="auto"/>
              </w:divBdr>
            </w:div>
          </w:divsChild>
        </w:div>
        <w:div w:id="1026365391">
          <w:marLeft w:val="0"/>
          <w:marRight w:val="0"/>
          <w:marTop w:val="0"/>
          <w:marBottom w:val="0"/>
          <w:divBdr>
            <w:top w:val="none" w:sz="0" w:space="0" w:color="auto"/>
            <w:left w:val="none" w:sz="0" w:space="0" w:color="auto"/>
            <w:bottom w:val="none" w:sz="0" w:space="0" w:color="auto"/>
            <w:right w:val="none" w:sz="0" w:space="0" w:color="auto"/>
          </w:divBdr>
          <w:divsChild>
            <w:div w:id="1288774036">
              <w:marLeft w:val="0"/>
              <w:marRight w:val="0"/>
              <w:marTop w:val="0"/>
              <w:marBottom w:val="0"/>
              <w:divBdr>
                <w:top w:val="none" w:sz="0" w:space="0" w:color="auto"/>
                <w:left w:val="none" w:sz="0" w:space="0" w:color="auto"/>
                <w:bottom w:val="none" w:sz="0" w:space="0" w:color="auto"/>
                <w:right w:val="none" w:sz="0" w:space="0" w:color="auto"/>
              </w:divBdr>
              <w:divsChild>
                <w:div w:id="188822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0413">
          <w:marLeft w:val="0"/>
          <w:marRight w:val="0"/>
          <w:marTop w:val="0"/>
          <w:marBottom w:val="75"/>
          <w:divBdr>
            <w:top w:val="none" w:sz="0" w:space="0" w:color="auto"/>
            <w:left w:val="none" w:sz="0" w:space="0" w:color="auto"/>
            <w:bottom w:val="none" w:sz="0" w:space="0" w:color="auto"/>
            <w:right w:val="none" w:sz="0" w:space="0" w:color="auto"/>
          </w:divBdr>
        </w:div>
        <w:div w:id="1810971462">
          <w:marLeft w:val="0"/>
          <w:marRight w:val="0"/>
          <w:marTop w:val="0"/>
          <w:marBottom w:val="0"/>
          <w:divBdr>
            <w:top w:val="none" w:sz="0" w:space="0" w:color="auto"/>
            <w:left w:val="none" w:sz="0" w:space="0" w:color="auto"/>
            <w:bottom w:val="none" w:sz="0" w:space="0" w:color="auto"/>
            <w:right w:val="none" w:sz="0" w:space="0" w:color="auto"/>
          </w:divBdr>
        </w:div>
      </w:divsChild>
    </w:div>
    <w:div w:id="1939408203">
      <w:bodyDiv w:val="1"/>
      <w:marLeft w:val="0"/>
      <w:marRight w:val="0"/>
      <w:marTop w:val="0"/>
      <w:marBottom w:val="0"/>
      <w:divBdr>
        <w:top w:val="none" w:sz="0" w:space="0" w:color="auto"/>
        <w:left w:val="none" w:sz="0" w:space="0" w:color="auto"/>
        <w:bottom w:val="none" w:sz="0" w:space="0" w:color="auto"/>
        <w:right w:val="none" w:sz="0" w:space="0" w:color="auto"/>
      </w:divBdr>
      <w:divsChild>
        <w:div w:id="352923786">
          <w:marLeft w:val="0"/>
          <w:marRight w:val="0"/>
          <w:marTop w:val="0"/>
          <w:marBottom w:val="150"/>
          <w:divBdr>
            <w:top w:val="none" w:sz="0" w:space="0" w:color="auto"/>
            <w:left w:val="none" w:sz="0" w:space="0" w:color="auto"/>
            <w:bottom w:val="none" w:sz="0" w:space="0" w:color="auto"/>
            <w:right w:val="none" w:sz="0" w:space="0" w:color="auto"/>
          </w:divBdr>
          <w:divsChild>
            <w:div w:id="2041277355">
              <w:marLeft w:val="0"/>
              <w:marRight w:val="0"/>
              <w:marTop w:val="0"/>
              <w:marBottom w:val="0"/>
              <w:divBdr>
                <w:top w:val="none" w:sz="0" w:space="0" w:color="auto"/>
                <w:left w:val="none" w:sz="0" w:space="0" w:color="auto"/>
                <w:bottom w:val="none" w:sz="0" w:space="0" w:color="auto"/>
                <w:right w:val="none" w:sz="0" w:space="0" w:color="auto"/>
              </w:divBdr>
              <w:divsChild>
                <w:div w:id="902831886">
                  <w:marLeft w:val="0"/>
                  <w:marRight w:val="0"/>
                  <w:marTop w:val="0"/>
                  <w:marBottom w:val="0"/>
                  <w:divBdr>
                    <w:top w:val="none" w:sz="0" w:space="0" w:color="auto"/>
                    <w:left w:val="none" w:sz="0" w:space="0" w:color="auto"/>
                    <w:bottom w:val="none" w:sz="0" w:space="0" w:color="auto"/>
                    <w:right w:val="none" w:sz="0" w:space="0" w:color="auto"/>
                  </w:divBdr>
                  <w:divsChild>
                    <w:div w:id="901402624">
                      <w:marLeft w:val="0"/>
                      <w:marRight w:val="150"/>
                      <w:marTop w:val="0"/>
                      <w:marBottom w:val="0"/>
                      <w:divBdr>
                        <w:top w:val="none" w:sz="0" w:space="0" w:color="auto"/>
                        <w:left w:val="none" w:sz="0" w:space="0" w:color="auto"/>
                        <w:bottom w:val="none" w:sz="0" w:space="0" w:color="auto"/>
                        <w:right w:val="none" w:sz="0" w:space="0" w:color="auto"/>
                      </w:divBdr>
                      <w:divsChild>
                        <w:div w:id="46709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41019">
          <w:marLeft w:val="0"/>
          <w:marRight w:val="0"/>
          <w:marTop w:val="0"/>
          <w:marBottom w:val="150"/>
          <w:divBdr>
            <w:top w:val="none" w:sz="0" w:space="0" w:color="auto"/>
            <w:left w:val="none" w:sz="0" w:space="0" w:color="auto"/>
            <w:bottom w:val="none" w:sz="0" w:space="0" w:color="auto"/>
            <w:right w:val="none" w:sz="0" w:space="0" w:color="auto"/>
          </w:divBdr>
        </w:div>
        <w:div w:id="1062288721">
          <w:marLeft w:val="0"/>
          <w:marRight w:val="0"/>
          <w:marTop w:val="0"/>
          <w:marBottom w:val="0"/>
          <w:divBdr>
            <w:top w:val="none" w:sz="0" w:space="0" w:color="auto"/>
            <w:left w:val="none" w:sz="0" w:space="0" w:color="auto"/>
            <w:bottom w:val="none" w:sz="0" w:space="0" w:color="auto"/>
            <w:right w:val="none" w:sz="0" w:space="0" w:color="auto"/>
          </w:divBdr>
          <w:divsChild>
            <w:div w:id="12498510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39635795">
      <w:bodyDiv w:val="1"/>
      <w:marLeft w:val="0"/>
      <w:marRight w:val="0"/>
      <w:marTop w:val="0"/>
      <w:marBottom w:val="0"/>
      <w:divBdr>
        <w:top w:val="none" w:sz="0" w:space="0" w:color="auto"/>
        <w:left w:val="none" w:sz="0" w:space="0" w:color="auto"/>
        <w:bottom w:val="none" w:sz="0" w:space="0" w:color="auto"/>
        <w:right w:val="none" w:sz="0" w:space="0" w:color="auto"/>
      </w:divBdr>
      <w:divsChild>
        <w:div w:id="1167863297">
          <w:marLeft w:val="0"/>
          <w:marRight w:val="0"/>
          <w:marTop w:val="0"/>
          <w:marBottom w:val="0"/>
          <w:divBdr>
            <w:top w:val="none" w:sz="0" w:space="0" w:color="auto"/>
            <w:left w:val="none" w:sz="0" w:space="0" w:color="auto"/>
            <w:bottom w:val="none" w:sz="0" w:space="0" w:color="auto"/>
            <w:right w:val="none" w:sz="0" w:space="0" w:color="auto"/>
          </w:divBdr>
          <w:divsChild>
            <w:div w:id="428236128">
              <w:marLeft w:val="0"/>
              <w:marRight w:val="0"/>
              <w:marTop w:val="0"/>
              <w:marBottom w:val="0"/>
              <w:divBdr>
                <w:top w:val="none" w:sz="0" w:space="0" w:color="auto"/>
                <w:left w:val="none" w:sz="0" w:space="0" w:color="auto"/>
                <w:bottom w:val="none" w:sz="0" w:space="0" w:color="auto"/>
                <w:right w:val="none" w:sz="0" w:space="0" w:color="auto"/>
              </w:divBdr>
              <w:divsChild>
                <w:div w:id="1308433450">
                  <w:marLeft w:val="0"/>
                  <w:marRight w:val="0"/>
                  <w:marTop w:val="0"/>
                  <w:marBottom w:val="0"/>
                  <w:divBdr>
                    <w:top w:val="none" w:sz="0" w:space="0" w:color="auto"/>
                    <w:left w:val="none" w:sz="0" w:space="0" w:color="auto"/>
                    <w:bottom w:val="none" w:sz="0" w:space="0" w:color="auto"/>
                    <w:right w:val="none" w:sz="0" w:space="0" w:color="auto"/>
                  </w:divBdr>
                  <w:divsChild>
                    <w:div w:id="1642928262">
                      <w:marLeft w:val="0"/>
                      <w:marRight w:val="0"/>
                      <w:marTop w:val="0"/>
                      <w:marBottom w:val="0"/>
                      <w:divBdr>
                        <w:top w:val="none" w:sz="0" w:space="0" w:color="auto"/>
                        <w:left w:val="none" w:sz="0" w:space="0" w:color="auto"/>
                        <w:bottom w:val="none" w:sz="0" w:space="0" w:color="auto"/>
                        <w:right w:val="none" w:sz="0" w:space="0" w:color="auto"/>
                      </w:divBdr>
                      <w:divsChild>
                        <w:div w:id="721438577">
                          <w:marLeft w:val="0"/>
                          <w:marRight w:val="0"/>
                          <w:marTop w:val="0"/>
                          <w:marBottom w:val="0"/>
                          <w:divBdr>
                            <w:top w:val="none" w:sz="0" w:space="0" w:color="auto"/>
                            <w:left w:val="none" w:sz="0" w:space="0" w:color="auto"/>
                            <w:bottom w:val="none" w:sz="0" w:space="0" w:color="auto"/>
                            <w:right w:val="none" w:sz="0" w:space="0" w:color="auto"/>
                          </w:divBdr>
                          <w:divsChild>
                            <w:div w:id="1134447362">
                              <w:marLeft w:val="0"/>
                              <w:marRight w:val="0"/>
                              <w:marTop w:val="0"/>
                              <w:marBottom w:val="0"/>
                              <w:divBdr>
                                <w:top w:val="none" w:sz="0" w:space="0" w:color="auto"/>
                                <w:left w:val="none" w:sz="0" w:space="0" w:color="auto"/>
                                <w:bottom w:val="none" w:sz="0" w:space="0" w:color="auto"/>
                                <w:right w:val="none" w:sz="0" w:space="0" w:color="auto"/>
                              </w:divBdr>
                              <w:divsChild>
                                <w:div w:id="11678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211040">
      <w:bodyDiv w:val="1"/>
      <w:marLeft w:val="0"/>
      <w:marRight w:val="0"/>
      <w:marTop w:val="0"/>
      <w:marBottom w:val="0"/>
      <w:divBdr>
        <w:top w:val="none" w:sz="0" w:space="0" w:color="auto"/>
        <w:left w:val="none" w:sz="0" w:space="0" w:color="auto"/>
        <w:bottom w:val="none" w:sz="0" w:space="0" w:color="auto"/>
        <w:right w:val="none" w:sz="0" w:space="0" w:color="auto"/>
      </w:divBdr>
      <w:divsChild>
        <w:div w:id="507018715">
          <w:marLeft w:val="0"/>
          <w:marRight w:val="0"/>
          <w:marTop w:val="150"/>
          <w:marBottom w:val="0"/>
          <w:divBdr>
            <w:top w:val="none" w:sz="0" w:space="0" w:color="auto"/>
            <w:left w:val="none" w:sz="0" w:space="0" w:color="auto"/>
            <w:bottom w:val="none" w:sz="0" w:space="0" w:color="auto"/>
            <w:right w:val="none" w:sz="0" w:space="0" w:color="auto"/>
          </w:divBdr>
          <w:divsChild>
            <w:div w:id="1307784627">
              <w:marLeft w:val="0"/>
              <w:marRight w:val="150"/>
              <w:marTop w:val="0"/>
              <w:marBottom w:val="0"/>
              <w:divBdr>
                <w:top w:val="none" w:sz="0" w:space="0" w:color="auto"/>
                <w:left w:val="none" w:sz="0" w:space="0" w:color="auto"/>
                <w:bottom w:val="none" w:sz="0" w:space="0" w:color="auto"/>
                <w:right w:val="none" w:sz="0" w:space="0" w:color="auto"/>
              </w:divBdr>
              <w:divsChild>
                <w:div w:id="207958719">
                  <w:marLeft w:val="0"/>
                  <w:marRight w:val="0"/>
                  <w:marTop w:val="0"/>
                  <w:marBottom w:val="0"/>
                  <w:divBdr>
                    <w:top w:val="none" w:sz="0" w:space="0" w:color="auto"/>
                    <w:left w:val="none" w:sz="0" w:space="0" w:color="auto"/>
                    <w:bottom w:val="none" w:sz="0" w:space="0" w:color="auto"/>
                    <w:right w:val="none" w:sz="0" w:space="0" w:color="auto"/>
                  </w:divBdr>
                </w:div>
                <w:div w:id="16747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0556">
          <w:marLeft w:val="0"/>
          <w:marRight w:val="0"/>
          <w:marTop w:val="0"/>
          <w:marBottom w:val="0"/>
          <w:divBdr>
            <w:top w:val="none" w:sz="0" w:space="8" w:color="auto"/>
            <w:left w:val="none" w:sz="0" w:space="2" w:color="auto"/>
            <w:bottom w:val="single" w:sz="6" w:space="8" w:color="DDDDDD"/>
            <w:right w:val="none" w:sz="0" w:space="0" w:color="auto"/>
          </w:divBdr>
        </w:div>
      </w:divsChild>
    </w:div>
    <w:div w:id="1940528692">
      <w:bodyDiv w:val="1"/>
      <w:marLeft w:val="0"/>
      <w:marRight w:val="0"/>
      <w:marTop w:val="0"/>
      <w:marBottom w:val="0"/>
      <w:divBdr>
        <w:top w:val="none" w:sz="0" w:space="0" w:color="auto"/>
        <w:left w:val="none" w:sz="0" w:space="0" w:color="auto"/>
        <w:bottom w:val="none" w:sz="0" w:space="0" w:color="auto"/>
        <w:right w:val="none" w:sz="0" w:space="0" w:color="auto"/>
      </w:divBdr>
      <w:divsChild>
        <w:div w:id="285429875">
          <w:marLeft w:val="0"/>
          <w:marRight w:val="0"/>
          <w:marTop w:val="0"/>
          <w:marBottom w:val="0"/>
          <w:divBdr>
            <w:top w:val="none" w:sz="0" w:space="0" w:color="auto"/>
            <w:left w:val="none" w:sz="0" w:space="0" w:color="auto"/>
            <w:bottom w:val="none" w:sz="0" w:space="0" w:color="auto"/>
            <w:right w:val="none" w:sz="0" w:space="0" w:color="auto"/>
          </w:divBdr>
          <w:divsChild>
            <w:div w:id="1295939426">
              <w:marLeft w:val="0"/>
              <w:marRight w:val="0"/>
              <w:marTop w:val="0"/>
              <w:marBottom w:val="0"/>
              <w:divBdr>
                <w:top w:val="none" w:sz="0" w:space="0" w:color="auto"/>
                <w:left w:val="none" w:sz="0" w:space="0" w:color="auto"/>
                <w:bottom w:val="none" w:sz="0" w:space="0" w:color="auto"/>
                <w:right w:val="none" w:sz="0" w:space="0" w:color="auto"/>
              </w:divBdr>
              <w:divsChild>
                <w:div w:id="1102649271">
                  <w:marLeft w:val="0"/>
                  <w:marRight w:val="0"/>
                  <w:marTop w:val="0"/>
                  <w:marBottom w:val="0"/>
                  <w:divBdr>
                    <w:top w:val="none" w:sz="0" w:space="0" w:color="auto"/>
                    <w:left w:val="none" w:sz="0" w:space="0" w:color="auto"/>
                    <w:bottom w:val="none" w:sz="0" w:space="0" w:color="auto"/>
                    <w:right w:val="none" w:sz="0" w:space="0" w:color="auto"/>
                  </w:divBdr>
                  <w:divsChild>
                    <w:div w:id="793251436">
                      <w:marLeft w:val="0"/>
                      <w:marRight w:val="0"/>
                      <w:marTop w:val="0"/>
                      <w:marBottom w:val="0"/>
                      <w:divBdr>
                        <w:top w:val="none" w:sz="0" w:space="0" w:color="auto"/>
                        <w:left w:val="none" w:sz="0" w:space="0" w:color="auto"/>
                        <w:bottom w:val="none" w:sz="0" w:space="0" w:color="auto"/>
                        <w:right w:val="none" w:sz="0" w:space="0" w:color="auto"/>
                      </w:divBdr>
                      <w:divsChild>
                        <w:div w:id="483468105">
                          <w:marLeft w:val="0"/>
                          <w:marRight w:val="0"/>
                          <w:marTop w:val="0"/>
                          <w:marBottom w:val="0"/>
                          <w:divBdr>
                            <w:top w:val="none" w:sz="0" w:space="0" w:color="auto"/>
                            <w:left w:val="none" w:sz="0" w:space="0" w:color="auto"/>
                            <w:bottom w:val="none" w:sz="0" w:space="0" w:color="auto"/>
                            <w:right w:val="none" w:sz="0" w:space="0" w:color="auto"/>
                          </w:divBdr>
                          <w:divsChild>
                            <w:div w:id="729688895">
                              <w:marLeft w:val="0"/>
                              <w:marRight w:val="0"/>
                              <w:marTop w:val="0"/>
                              <w:marBottom w:val="0"/>
                              <w:divBdr>
                                <w:top w:val="none" w:sz="0" w:space="0" w:color="auto"/>
                                <w:left w:val="none" w:sz="0" w:space="0" w:color="auto"/>
                                <w:bottom w:val="none" w:sz="0" w:space="0" w:color="auto"/>
                                <w:right w:val="none" w:sz="0" w:space="0" w:color="auto"/>
                              </w:divBdr>
                              <w:divsChild>
                                <w:div w:id="22985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723511">
      <w:bodyDiv w:val="1"/>
      <w:marLeft w:val="0"/>
      <w:marRight w:val="0"/>
      <w:marTop w:val="0"/>
      <w:marBottom w:val="0"/>
      <w:divBdr>
        <w:top w:val="none" w:sz="0" w:space="0" w:color="auto"/>
        <w:left w:val="none" w:sz="0" w:space="0" w:color="auto"/>
        <w:bottom w:val="none" w:sz="0" w:space="0" w:color="auto"/>
        <w:right w:val="none" w:sz="0" w:space="0" w:color="auto"/>
      </w:divBdr>
    </w:div>
    <w:div w:id="1940793139">
      <w:bodyDiv w:val="1"/>
      <w:marLeft w:val="0"/>
      <w:marRight w:val="0"/>
      <w:marTop w:val="0"/>
      <w:marBottom w:val="0"/>
      <w:divBdr>
        <w:top w:val="none" w:sz="0" w:space="0" w:color="auto"/>
        <w:left w:val="none" w:sz="0" w:space="0" w:color="auto"/>
        <w:bottom w:val="none" w:sz="0" w:space="0" w:color="auto"/>
        <w:right w:val="none" w:sz="0" w:space="0" w:color="auto"/>
      </w:divBdr>
      <w:divsChild>
        <w:div w:id="663583172">
          <w:marLeft w:val="0"/>
          <w:marRight w:val="0"/>
          <w:marTop w:val="0"/>
          <w:marBottom w:val="0"/>
          <w:divBdr>
            <w:top w:val="none" w:sz="0" w:space="0" w:color="auto"/>
            <w:left w:val="none" w:sz="0" w:space="0" w:color="auto"/>
            <w:bottom w:val="none" w:sz="0" w:space="0" w:color="auto"/>
            <w:right w:val="none" w:sz="0" w:space="0" w:color="auto"/>
          </w:divBdr>
          <w:divsChild>
            <w:div w:id="1687056236">
              <w:marLeft w:val="0"/>
              <w:marRight w:val="0"/>
              <w:marTop w:val="0"/>
              <w:marBottom w:val="0"/>
              <w:divBdr>
                <w:top w:val="none" w:sz="0" w:space="0" w:color="auto"/>
                <w:left w:val="none" w:sz="0" w:space="0" w:color="auto"/>
                <w:bottom w:val="none" w:sz="0" w:space="0" w:color="auto"/>
                <w:right w:val="none" w:sz="0" w:space="0" w:color="auto"/>
              </w:divBdr>
              <w:divsChild>
                <w:div w:id="2067214375">
                  <w:marLeft w:val="0"/>
                  <w:marRight w:val="0"/>
                  <w:marTop w:val="0"/>
                  <w:marBottom w:val="197"/>
                  <w:divBdr>
                    <w:top w:val="none" w:sz="0" w:space="0" w:color="auto"/>
                    <w:left w:val="none" w:sz="0" w:space="0" w:color="auto"/>
                    <w:bottom w:val="none" w:sz="0" w:space="0" w:color="auto"/>
                    <w:right w:val="none" w:sz="0" w:space="0" w:color="auto"/>
                  </w:divBdr>
                  <w:divsChild>
                    <w:div w:id="1802266341">
                      <w:marLeft w:val="0"/>
                      <w:marRight w:val="0"/>
                      <w:marTop w:val="0"/>
                      <w:marBottom w:val="0"/>
                      <w:divBdr>
                        <w:top w:val="none" w:sz="0" w:space="0" w:color="auto"/>
                        <w:left w:val="none" w:sz="0" w:space="0" w:color="auto"/>
                        <w:bottom w:val="none" w:sz="0" w:space="0" w:color="auto"/>
                        <w:right w:val="none" w:sz="0" w:space="0" w:color="auto"/>
                      </w:divBdr>
                      <w:divsChild>
                        <w:div w:id="989401846">
                          <w:marLeft w:val="0"/>
                          <w:marRight w:val="0"/>
                          <w:marTop w:val="0"/>
                          <w:marBottom w:val="0"/>
                          <w:divBdr>
                            <w:top w:val="none" w:sz="0" w:space="0" w:color="auto"/>
                            <w:left w:val="none" w:sz="0" w:space="0" w:color="auto"/>
                            <w:bottom w:val="none" w:sz="0" w:space="0" w:color="auto"/>
                            <w:right w:val="none" w:sz="0" w:space="0" w:color="auto"/>
                          </w:divBdr>
                          <w:divsChild>
                            <w:div w:id="29496183">
                              <w:marLeft w:val="0"/>
                              <w:marRight w:val="0"/>
                              <w:marTop w:val="0"/>
                              <w:marBottom w:val="0"/>
                              <w:divBdr>
                                <w:top w:val="none" w:sz="0" w:space="0" w:color="auto"/>
                                <w:left w:val="none" w:sz="0" w:space="0" w:color="auto"/>
                                <w:bottom w:val="none" w:sz="0" w:space="0" w:color="auto"/>
                                <w:right w:val="none" w:sz="0" w:space="0" w:color="auto"/>
                              </w:divBdr>
                              <w:divsChild>
                                <w:div w:id="1425882330">
                                  <w:marLeft w:val="0"/>
                                  <w:marRight w:val="0"/>
                                  <w:marTop w:val="0"/>
                                  <w:marBottom w:val="0"/>
                                  <w:divBdr>
                                    <w:top w:val="none" w:sz="0" w:space="0" w:color="auto"/>
                                    <w:left w:val="none" w:sz="0" w:space="0" w:color="auto"/>
                                    <w:bottom w:val="none" w:sz="0" w:space="0" w:color="auto"/>
                                    <w:right w:val="none" w:sz="0" w:space="0" w:color="auto"/>
                                  </w:divBdr>
                                  <w:divsChild>
                                    <w:div w:id="1671830168">
                                      <w:marLeft w:val="0"/>
                                      <w:marRight w:val="0"/>
                                      <w:marTop w:val="0"/>
                                      <w:marBottom w:val="0"/>
                                      <w:divBdr>
                                        <w:top w:val="none" w:sz="0" w:space="0" w:color="auto"/>
                                        <w:left w:val="none" w:sz="0" w:space="0" w:color="auto"/>
                                        <w:bottom w:val="none" w:sz="0" w:space="0" w:color="auto"/>
                                        <w:right w:val="none" w:sz="0" w:space="0" w:color="auto"/>
                                      </w:divBdr>
                                      <w:divsChild>
                                        <w:div w:id="37974357">
                                          <w:marLeft w:val="0"/>
                                          <w:marRight w:val="0"/>
                                          <w:marTop w:val="0"/>
                                          <w:marBottom w:val="0"/>
                                          <w:divBdr>
                                            <w:top w:val="none" w:sz="0" w:space="0" w:color="auto"/>
                                            <w:left w:val="none" w:sz="0" w:space="0" w:color="auto"/>
                                            <w:bottom w:val="none" w:sz="0" w:space="0" w:color="auto"/>
                                            <w:right w:val="none" w:sz="0" w:space="0" w:color="auto"/>
                                          </w:divBdr>
                                          <w:divsChild>
                                            <w:div w:id="1028220328">
                                              <w:marLeft w:val="0"/>
                                              <w:marRight w:val="0"/>
                                              <w:marTop w:val="0"/>
                                              <w:marBottom w:val="0"/>
                                              <w:divBdr>
                                                <w:top w:val="none" w:sz="0" w:space="0" w:color="auto"/>
                                                <w:left w:val="none" w:sz="0" w:space="0" w:color="auto"/>
                                                <w:bottom w:val="none" w:sz="0" w:space="0" w:color="auto"/>
                                                <w:right w:val="none" w:sz="0" w:space="0" w:color="auto"/>
                                              </w:divBdr>
                                              <w:divsChild>
                                                <w:div w:id="9107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797087">
      <w:bodyDiv w:val="1"/>
      <w:marLeft w:val="0"/>
      <w:marRight w:val="0"/>
      <w:marTop w:val="0"/>
      <w:marBottom w:val="0"/>
      <w:divBdr>
        <w:top w:val="none" w:sz="0" w:space="0" w:color="auto"/>
        <w:left w:val="none" w:sz="0" w:space="0" w:color="auto"/>
        <w:bottom w:val="none" w:sz="0" w:space="0" w:color="auto"/>
        <w:right w:val="none" w:sz="0" w:space="0" w:color="auto"/>
      </w:divBdr>
      <w:divsChild>
        <w:div w:id="1111782961">
          <w:marLeft w:val="0"/>
          <w:marRight w:val="0"/>
          <w:marTop w:val="0"/>
          <w:marBottom w:val="0"/>
          <w:divBdr>
            <w:top w:val="none" w:sz="0" w:space="0" w:color="auto"/>
            <w:left w:val="none" w:sz="0" w:space="0" w:color="auto"/>
            <w:bottom w:val="none" w:sz="0" w:space="0" w:color="auto"/>
            <w:right w:val="none" w:sz="0" w:space="0" w:color="auto"/>
          </w:divBdr>
          <w:divsChild>
            <w:div w:id="996883432">
              <w:marLeft w:val="0"/>
              <w:marRight w:val="0"/>
              <w:marTop w:val="0"/>
              <w:marBottom w:val="0"/>
              <w:divBdr>
                <w:top w:val="none" w:sz="0" w:space="0" w:color="auto"/>
                <w:left w:val="none" w:sz="0" w:space="0" w:color="auto"/>
                <w:bottom w:val="none" w:sz="0" w:space="0" w:color="auto"/>
                <w:right w:val="none" w:sz="0" w:space="0" w:color="auto"/>
              </w:divBdr>
              <w:divsChild>
                <w:div w:id="685640439">
                  <w:marLeft w:val="0"/>
                  <w:marRight w:val="0"/>
                  <w:marTop w:val="0"/>
                  <w:marBottom w:val="0"/>
                  <w:divBdr>
                    <w:top w:val="none" w:sz="0" w:space="0" w:color="auto"/>
                    <w:left w:val="none" w:sz="0" w:space="0" w:color="auto"/>
                    <w:bottom w:val="none" w:sz="0" w:space="0" w:color="auto"/>
                    <w:right w:val="none" w:sz="0" w:space="0" w:color="auto"/>
                  </w:divBdr>
                  <w:divsChild>
                    <w:div w:id="971641354">
                      <w:marLeft w:val="0"/>
                      <w:marRight w:val="0"/>
                      <w:marTop w:val="0"/>
                      <w:marBottom w:val="0"/>
                      <w:divBdr>
                        <w:top w:val="none" w:sz="0" w:space="0" w:color="auto"/>
                        <w:left w:val="none" w:sz="0" w:space="0" w:color="auto"/>
                        <w:bottom w:val="none" w:sz="0" w:space="0" w:color="auto"/>
                        <w:right w:val="none" w:sz="0" w:space="0" w:color="auto"/>
                      </w:divBdr>
                      <w:divsChild>
                        <w:div w:id="1143885804">
                          <w:marLeft w:val="0"/>
                          <w:marRight w:val="0"/>
                          <w:marTop w:val="0"/>
                          <w:marBottom w:val="0"/>
                          <w:divBdr>
                            <w:top w:val="none" w:sz="0" w:space="0" w:color="auto"/>
                            <w:left w:val="none" w:sz="0" w:space="0" w:color="auto"/>
                            <w:bottom w:val="none" w:sz="0" w:space="0" w:color="auto"/>
                            <w:right w:val="none" w:sz="0" w:space="0" w:color="auto"/>
                          </w:divBdr>
                          <w:divsChild>
                            <w:div w:id="16360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865646">
      <w:bodyDiv w:val="1"/>
      <w:marLeft w:val="0"/>
      <w:marRight w:val="0"/>
      <w:marTop w:val="0"/>
      <w:marBottom w:val="0"/>
      <w:divBdr>
        <w:top w:val="none" w:sz="0" w:space="0" w:color="auto"/>
        <w:left w:val="none" w:sz="0" w:space="0" w:color="auto"/>
        <w:bottom w:val="none" w:sz="0" w:space="0" w:color="auto"/>
        <w:right w:val="none" w:sz="0" w:space="0" w:color="auto"/>
      </w:divBdr>
    </w:div>
    <w:div w:id="1941327224">
      <w:bodyDiv w:val="1"/>
      <w:marLeft w:val="0"/>
      <w:marRight w:val="0"/>
      <w:marTop w:val="0"/>
      <w:marBottom w:val="0"/>
      <w:divBdr>
        <w:top w:val="none" w:sz="0" w:space="0" w:color="auto"/>
        <w:left w:val="none" w:sz="0" w:space="0" w:color="auto"/>
        <w:bottom w:val="none" w:sz="0" w:space="0" w:color="auto"/>
        <w:right w:val="none" w:sz="0" w:space="0" w:color="auto"/>
      </w:divBdr>
    </w:div>
    <w:div w:id="1941376421">
      <w:bodyDiv w:val="1"/>
      <w:marLeft w:val="0"/>
      <w:marRight w:val="0"/>
      <w:marTop w:val="0"/>
      <w:marBottom w:val="0"/>
      <w:divBdr>
        <w:top w:val="none" w:sz="0" w:space="0" w:color="auto"/>
        <w:left w:val="none" w:sz="0" w:space="0" w:color="auto"/>
        <w:bottom w:val="none" w:sz="0" w:space="0" w:color="auto"/>
        <w:right w:val="none" w:sz="0" w:space="0" w:color="auto"/>
      </w:divBdr>
    </w:div>
    <w:div w:id="1941528483">
      <w:bodyDiv w:val="1"/>
      <w:marLeft w:val="0"/>
      <w:marRight w:val="0"/>
      <w:marTop w:val="0"/>
      <w:marBottom w:val="0"/>
      <w:divBdr>
        <w:top w:val="none" w:sz="0" w:space="0" w:color="auto"/>
        <w:left w:val="none" w:sz="0" w:space="0" w:color="auto"/>
        <w:bottom w:val="none" w:sz="0" w:space="0" w:color="auto"/>
        <w:right w:val="none" w:sz="0" w:space="0" w:color="auto"/>
      </w:divBdr>
      <w:divsChild>
        <w:div w:id="635843814">
          <w:marLeft w:val="0"/>
          <w:marRight w:val="0"/>
          <w:marTop w:val="0"/>
          <w:marBottom w:val="0"/>
          <w:divBdr>
            <w:top w:val="none" w:sz="0" w:space="0" w:color="auto"/>
            <w:left w:val="none" w:sz="0" w:space="0" w:color="auto"/>
            <w:bottom w:val="dotted" w:sz="6" w:space="4" w:color="DDDDDD"/>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96185">
      <w:bodyDiv w:val="1"/>
      <w:marLeft w:val="0"/>
      <w:marRight w:val="0"/>
      <w:marTop w:val="0"/>
      <w:marBottom w:val="0"/>
      <w:divBdr>
        <w:top w:val="none" w:sz="0" w:space="0" w:color="auto"/>
        <w:left w:val="none" w:sz="0" w:space="0" w:color="auto"/>
        <w:bottom w:val="none" w:sz="0" w:space="0" w:color="auto"/>
        <w:right w:val="none" w:sz="0" w:space="0" w:color="auto"/>
      </w:divBdr>
      <w:divsChild>
        <w:div w:id="1486314585">
          <w:marLeft w:val="0"/>
          <w:marRight w:val="0"/>
          <w:marTop w:val="0"/>
          <w:marBottom w:val="0"/>
          <w:divBdr>
            <w:top w:val="none" w:sz="0" w:space="0" w:color="auto"/>
            <w:left w:val="none" w:sz="0" w:space="0" w:color="auto"/>
            <w:bottom w:val="none" w:sz="0" w:space="0" w:color="auto"/>
            <w:right w:val="none" w:sz="0" w:space="0" w:color="auto"/>
          </w:divBdr>
        </w:div>
      </w:divsChild>
    </w:div>
    <w:div w:id="1942301339">
      <w:bodyDiv w:val="1"/>
      <w:marLeft w:val="0"/>
      <w:marRight w:val="0"/>
      <w:marTop w:val="0"/>
      <w:marBottom w:val="0"/>
      <w:divBdr>
        <w:top w:val="none" w:sz="0" w:space="0" w:color="auto"/>
        <w:left w:val="none" w:sz="0" w:space="0" w:color="auto"/>
        <w:bottom w:val="none" w:sz="0" w:space="0" w:color="auto"/>
        <w:right w:val="none" w:sz="0" w:space="0" w:color="auto"/>
      </w:divBdr>
      <w:divsChild>
        <w:div w:id="1335718806">
          <w:marLeft w:val="0"/>
          <w:marRight w:val="0"/>
          <w:marTop w:val="0"/>
          <w:marBottom w:val="0"/>
          <w:divBdr>
            <w:top w:val="none" w:sz="0" w:space="0" w:color="auto"/>
            <w:left w:val="none" w:sz="0" w:space="0" w:color="auto"/>
            <w:bottom w:val="dotted" w:sz="6" w:space="4" w:color="DDDDDD"/>
            <w:right w:val="none" w:sz="0" w:space="0" w:color="auto"/>
          </w:divBdr>
          <w:divsChild>
            <w:div w:id="110306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639593">
      <w:bodyDiv w:val="1"/>
      <w:marLeft w:val="0"/>
      <w:marRight w:val="0"/>
      <w:marTop w:val="0"/>
      <w:marBottom w:val="0"/>
      <w:divBdr>
        <w:top w:val="none" w:sz="0" w:space="0" w:color="auto"/>
        <w:left w:val="none" w:sz="0" w:space="0" w:color="auto"/>
        <w:bottom w:val="none" w:sz="0" w:space="0" w:color="auto"/>
        <w:right w:val="none" w:sz="0" w:space="0" w:color="auto"/>
      </w:divBdr>
      <w:divsChild>
        <w:div w:id="1587760770">
          <w:marLeft w:val="0"/>
          <w:marRight w:val="0"/>
          <w:marTop w:val="0"/>
          <w:marBottom w:val="0"/>
          <w:divBdr>
            <w:top w:val="none" w:sz="0" w:space="0" w:color="auto"/>
            <w:left w:val="none" w:sz="0" w:space="0" w:color="auto"/>
            <w:bottom w:val="none" w:sz="0" w:space="0" w:color="auto"/>
            <w:right w:val="none" w:sz="0" w:space="0" w:color="auto"/>
          </w:divBdr>
          <w:divsChild>
            <w:div w:id="16092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560">
      <w:bodyDiv w:val="1"/>
      <w:marLeft w:val="0"/>
      <w:marRight w:val="0"/>
      <w:marTop w:val="0"/>
      <w:marBottom w:val="0"/>
      <w:divBdr>
        <w:top w:val="none" w:sz="0" w:space="0" w:color="auto"/>
        <w:left w:val="none" w:sz="0" w:space="0" w:color="auto"/>
        <w:bottom w:val="none" w:sz="0" w:space="0" w:color="auto"/>
        <w:right w:val="none" w:sz="0" w:space="0" w:color="auto"/>
      </w:divBdr>
      <w:divsChild>
        <w:div w:id="2078239247">
          <w:marLeft w:val="0"/>
          <w:marRight w:val="0"/>
          <w:marTop w:val="0"/>
          <w:marBottom w:val="0"/>
          <w:divBdr>
            <w:top w:val="none" w:sz="0" w:space="0" w:color="auto"/>
            <w:left w:val="none" w:sz="0" w:space="0" w:color="auto"/>
            <w:bottom w:val="none" w:sz="0" w:space="0" w:color="auto"/>
            <w:right w:val="none" w:sz="0" w:space="0" w:color="auto"/>
          </w:divBdr>
          <w:divsChild>
            <w:div w:id="8610178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3681637">
      <w:bodyDiv w:val="1"/>
      <w:marLeft w:val="0"/>
      <w:marRight w:val="0"/>
      <w:marTop w:val="0"/>
      <w:marBottom w:val="0"/>
      <w:divBdr>
        <w:top w:val="none" w:sz="0" w:space="0" w:color="auto"/>
        <w:left w:val="none" w:sz="0" w:space="0" w:color="auto"/>
        <w:bottom w:val="none" w:sz="0" w:space="0" w:color="auto"/>
        <w:right w:val="none" w:sz="0" w:space="0" w:color="auto"/>
      </w:divBdr>
      <w:divsChild>
        <w:div w:id="1987977588">
          <w:marLeft w:val="0"/>
          <w:marRight w:val="0"/>
          <w:marTop w:val="0"/>
          <w:marBottom w:val="0"/>
          <w:divBdr>
            <w:top w:val="none" w:sz="0" w:space="0" w:color="auto"/>
            <w:left w:val="none" w:sz="0" w:space="0" w:color="auto"/>
            <w:bottom w:val="none" w:sz="0" w:space="0" w:color="auto"/>
            <w:right w:val="none" w:sz="0" w:space="0" w:color="auto"/>
          </w:divBdr>
          <w:divsChild>
            <w:div w:id="1386249294">
              <w:marLeft w:val="0"/>
              <w:marRight w:val="0"/>
              <w:marTop w:val="0"/>
              <w:marBottom w:val="0"/>
              <w:divBdr>
                <w:top w:val="none" w:sz="0" w:space="0" w:color="auto"/>
                <w:left w:val="none" w:sz="0" w:space="0" w:color="auto"/>
                <w:bottom w:val="none" w:sz="0" w:space="0" w:color="auto"/>
                <w:right w:val="none" w:sz="0" w:space="0" w:color="auto"/>
              </w:divBdr>
              <w:divsChild>
                <w:div w:id="2010716614">
                  <w:marLeft w:val="0"/>
                  <w:marRight w:val="0"/>
                  <w:marTop w:val="0"/>
                  <w:marBottom w:val="0"/>
                  <w:divBdr>
                    <w:top w:val="none" w:sz="0" w:space="0" w:color="auto"/>
                    <w:left w:val="none" w:sz="0" w:space="0" w:color="auto"/>
                    <w:bottom w:val="none" w:sz="0" w:space="0" w:color="auto"/>
                    <w:right w:val="none" w:sz="0" w:space="0" w:color="auto"/>
                  </w:divBdr>
                  <w:divsChild>
                    <w:div w:id="2123262866">
                      <w:marLeft w:val="0"/>
                      <w:marRight w:val="0"/>
                      <w:marTop w:val="0"/>
                      <w:marBottom w:val="0"/>
                      <w:divBdr>
                        <w:top w:val="none" w:sz="0" w:space="0" w:color="auto"/>
                        <w:left w:val="none" w:sz="0" w:space="0" w:color="auto"/>
                        <w:bottom w:val="none" w:sz="0" w:space="0" w:color="auto"/>
                        <w:right w:val="none" w:sz="0" w:space="0" w:color="auto"/>
                      </w:divBdr>
                      <w:divsChild>
                        <w:div w:id="1314872553">
                          <w:marLeft w:val="0"/>
                          <w:marRight w:val="0"/>
                          <w:marTop w:val="0"/>
                          <w:marBottom w:val="0"/>
                          <w:divBdr>
                            <w:top w:val="none" w:sz="0" w:space="0" w:color="auto"/>
                            <w:left w:val="none" w:sz="0" w:space="0" w:color="auto"/>
                            <w:bottom w:val="none" w:sz="0" w:space="0" w:color="auto"/>
                            <w:right w:val="none" w:sz="0" w:space="0" w:color="auto"/>
                          </w:divBdr>
                          <w:divsChild>
                            <w:div w:id="12832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070858">
      <w:bodyDiv w:val="1"/>
      <w:marLeft w:val="0"/>
      <w:marRight w:val="0"/>
      <w:marTop w:val="0"/>
      <w:marBottom w:val="0"/>
      <w:divBdr>
        <w:top w:val="none" w:sz="0" w:space="0" w:color="auto"/>
        <w:left w:val="none" w:sz="0" w:space="0" w:color="auto"/>
        <w:bottom w:val="none" w:sz="0" w:space="0" w:color="auto"/>
        <w:right w:val="none" w:sz="0" w:space="0" w:color="auto"/>
      </w:divBdr>
      <w:divsChild>
        <w:div w:id="361829991">
          <w:marLeft w:val="0"/>
          <w:marRight w:val="0"/>
          <w:marTop w:val="0"/>
          <w:marBottom w:val="0"/>
          <w:divBdr>
            <w:top w:val="none" w:sz="0" w:space="0" w:color="auto"/>
            <w:left w:val="none" w:sz="0" w:space="0" w:color="auto"/>
            <w:bottom w:val="none" w:sz="0" w:space="0" w:color="auto"/>
            <w:right w:val="none" w:sz="0" w:space="0" w:color="auto"/>
          </w:divBdr>
          <w:divsChild>
            <w:div w:id="599751956">
              <w:marLeft w:val="0"/>
              <w:marRight w:val="0"/>
              <w:marTop w:val="0"/>
              <w:marBottom w:val="0"/>
              <w:divBdr>
                <w:top w:val="none" w:sz="0" w:space="0" w:color="auto"/>
                <w:left w:val="none" w:sz="0" w:space="0" w:color="auto"/>
                <w:bottom w:val="none" w:sz="0" w:space="0" w:color="auto"/>
                <w:right w:val="none" w:sz="0" w:space="0" w:color="auto"/>
              </w:divBdr>
            </w:div>
          </w:divsChild>
        </w:div>
        <w:div w:id="819807257">
          <w:marLeft w:val="0"/>
          <w:marRight w:val="0"/>
          <w:marTop w:val="0"/>
          <w:marBottom w:val="150"/>
          <w:divBdr>
            <w:top w:val="none" w:sz="0" w:space="0" w:color="auto"/>
            <w:left w:val="none" w:sz="0" w:space="0" w:color="auto"/>
            <w:bottom w:val="none" w:sz="0" w:space="0" w:color="auto"/>
            <w:right w:val="none" w:sz="0" w:space="0" w:color="auto"/>
          </w:divBdr>
        </w:div>
        <w:div w:id="1594782179">
          <w:marLeft w:val="0"/>
          <w:marRight w:val="0"/>
          <w:marTop w:val="0"/>
          <w:marBottom w:val="150"/>
          <w:divBdr>
            <w:top w:val="none" w:sz="0" w:space="0" w:color="auto"/>
            <w:left w:val="none" w:sz="0" w:space="0" w:color="auto"/>
            <w:bottom w:val="none" w:sz="0" w:space="0" w:color="auto"/>
            <w:right w:val="none" w:sz="0" w:space="0" w:color="auto"/>
          </w:divBdr>
          <w:divsChild>
            <w:div w:id="1122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6818">
      <w:bodyDiv w:val="1"/>
      <w:marLeft w:val="0"/>
      <w:marRight w:val="0"/>
      <w:marTop w:val="0"/>
      <w:marBottom w:val="0"/>
      <w:divBdr>
        <w:top w:val="none" w:sz="0" w:space="0" w:color="auto"/>
        <w:left w:val="none" w:sz="0" w:space="0" w:color="auto"/>
        <w:bottom w:val="none" w:sz="0" w:space="0" w:color="auto"/>
        <w:right w:val="none" w:sz="0" w:space="0" w:color="auto"/>
      </w:divBdr>
      <w:divsChild>
        <w:div w:id="380524141">
          <w:marLeft w:val="0"/>
          <w:marRight w:val="0"/>
          <w:marTop w:val="150"/>
          <w:marBottom w:val="0"/>
          <w:divBdr>
            <w:top w:val="none" w:sz="0" w:space="0" w:color="auto"/>
            <w:left w:val="none" w:sz="0" w:space="0" w:color="auto"/>
            <w:bottom w:val="none" w:sz="0" w:space="0" w:color="auto"/>
            <w:right w:val="none" w:sz="0" w:space="0" w:color="auto"/>
          </w:divBdr>
          <w:divsChild>
            <w:div w:id="2826920">
              <w:marLeft w:val="0"/>
              <w:marRight w:val="0"/>
              <w:marTop w:val="0"/>
              <w:marBottom w:val="0"/>
              <w:divBdr>
                <w:top w:val="none" w:sz="0" w:space="0" w:color="auto"/>
                <w:left w:val="none" w:sz="0" w:space="0" w:color="auto"/>
                <w:bottom w:val="none" w:sz="0" w:space="0" w:color="auto"/>
                <w:right w:val="none" w:sz="0" w:space="0" w:color="auto"/>
              </w:divBdr>
              <w:divsChild>
                <w:div w:id="1711879889">
                  <w:marLeft w:val="75"/>
                  <w:marRight w:val="0"/>
                  <w:marTop w:val="0"/>
                  <w:marBottom w:val="0"/>
                  <w:divBdr>
                    <w:top w:val="none" w:sz="0" w:space="0" w:color="auto"/>
                    <w:left w:val="none" w:sz="0" w:space="0" w:color="auto"/>
                    <w:bottom w:val="none" w:sz="0" w:space="0" w:color="auto"/>
                    <w:right w:val="none" w:sz="0" w:space="0" w:color="auto"/>
                  </w:divBdr>
                </w:div>
                <w:div w:id="212803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73639">
          <w:marLeft w:val="0"/>
          <w:marRight w:val="0"/>
          <w:marTop w:val="0"/>
          <w:marBottom w:val="0"/>
          <w:divBdr>
            <w:top w:val="none" w:sz="0" w:space="0" w:color="auto"/>
            <w:left w:val="none" w:sz="0" w:space="0" w:color="auto"/>
            <w:bottom w:val="none" w:sz="0" w:space="0" w:color="auto"/>
            <w:right w:val="none" w:sz="0" w:space="0" w:color="auto"/>
          </w:divBdr>
          <w:divsChild>
            <w:div w:id="751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4559">
      <w:bodyDiv w:val="1"/>
      <w:marLeft w:val="0"/>
      <w:marRight w:val="0"/>
      <w:marTop w:val="0"/>
      <w:marBottom w:val="0"/>
      <w:divBdr>
        <w:top w:val="none" w:sz="0" w:space="0" w:color="auto"/>
        <w:left w:val="none" w:sz="0" w:space="0" w:color="auto"/>
        <w:bottom w:val="none" w:sz="0" w:space="0" w:color="auto"/>
        <w:right w:val="none" w:sz="0" w:space="0" w:color="auto"/>
      </w:divBdr>
      <w:divsChild>
        <w:div w:id="767701819">
          <w:marLeft w:val="0"/>
          <w:marRight w:val="0"/>
          <w:marTop w:val="0"/>
          <w:marBottom w:val="0"/>
          <w:divBdr>
            <w:top w:val="none" w:sz="0" w:space="0" w:color="auto"/>
            <w:left w:val="none" w:sz="0" w:space="0" w:color="auto"/>
            <w:bottom w:val="none" w:sz="0" w:space="0" w:color="auto"/>
            <w:right w:val="none" w:sz="0" w:space="0" w:color="auto"/>
          </w:divBdr>
        </w:div>
      </w:divsChild>
    </w:div>
    <w:div w:id="1944989805">
      <w:bodyDiv w:val="1"/>
      <w:marLeft w:val="0"/>
      <w:marRight w:val="0"/>
      <w:marTop w:val="0"/>
      <w:marBottom w:val="0"/>
      <w:divBdr>
        <w:top w:val="none" w:sz="0" w:space="0" w:color="auto"/>
        <w:left w:val="none" w:sz="0" w:space="0" w:color="auto"/>
        <w:bottom w:val="none" w:sz="0" w:space="0" w:color="auto"/>
        <w:right w:val="none" w:sz="0" w:space="0" w:color="auto"/>
      </w:divBdr>
      <w:divsChild>
        <w:div w:id="1512186221">
          <w:marLeft w:val="0"/>
          <w:marRight w:val="0"/>
          <w:marTop w:val="0"/>
          <w:marBottom w:val="0"/>
          <w:divBdr>
            <w:top w:val="none" w:sz="0" w:space="0" w:color="auto"/>
            <w:left w:val="none" w:sz="0" w:space="0" w:color="auto"/>
            <w:bottom w:val="none" w:sz="0" w:space="0" w:color="auto"/>
            <w:right w:val="none" w:sz="0" w:space="0" w:color="auto"/>
          </w:divBdr>
        </w:div>
      </w:divsChild>
    </w:div>
    <w:div w:id="1944990797">
      <w:bodyDiv w:val="1"/>
      <w:marLeft w:val="0"/>
      <w:marRight w:val="0"/>
      <w:marTop w:val="0"/>
      <w:marBottom w:val="0"/>
      <w:divBdr>
        <w:top w:val="none" w:sz="0" w:space="0" w:color="auto"/>
        <w:left w:val="none" w:sz="0" w:space="0" w:color="auto"/>
        <w:bottom w:val="none" w:sz="0" w:space="0" w:color="auto"/>
        <w:right w:val="none" w:sz="0" w:space="0" w:color="auto"/>
      </w:divBdr>
    </w:div>
    <w:div w:id="1945337814">
      <w:bodyDiv w:val="1"/>
      <w:marLeft w:val="0"/>
      <w:marRight w:val="0"/>
      <w:marTop w:val="0"/>
      <w:marBottom w:val="0"/>
      <w:divBdr>
        <w:top w:val="none" w:sz="0" w:space="0" w:color="auto"/>
        <w:left w:val="none" w:sz="0" w:space="0" w:color="auto"/>
        <w:bottom w:val="none" w:sz="0" w:space="0" w:color="auto"/>
        <w:right w:val="none" w:sz="0" w:space="0" w:color="auto"/>
      </w:divBdr>
      <w:divsChild>
        <w:div w:id="348677692">
          <w:marLeft w:val="0"/>
          <w:marRight w:val="0"/>
          <w:marTop w:val="0"/>
          <w:marBottom w:val="150"/>
          <w:divBdr>
            <w:top w:val="none" w:sz="0" w:space="0" w:color="auto"/>
            <w:left w:val="none" w:sz="0" w:space="0" w:color="auto"/>
            <w:bottom w:val="none" w:sz="0" w:space="0" w:color="auto"/>
            <w:right w:val="none" w:sz="0" w:space="0" w:color="auto"/>
          </w:divBdr>
          <w:divsChild>
            <w:div w:id="1990816420">
              <w:marLeft w:val="0"/>
              <w:marRight w:val="0"/>
              <w:marTop w:val="0"/>
              <w:marBottom w:val="0"/>
              <w:divBdr>
                <w:top w:val="none" w:sz="0" w:space="0" w:color="auto"/>
                <w:left w:val="none" w:sz="0" w:space="0" w:color="auto"/>
                <w:bottom w:val="none" w:sz="0" w:space="0" w:color="auto"/>
                <w:right w:val="none" w:sz="0" w:space="0" w:color="auto"/>
              </w:divBdr>
            </w:div>
          </w:divsChild>
        </w:div>
        <w:div w:id="967734840">
          <w:marLeft w:val="0"/>
          <w:marRight w:val="0"/>
          <w:marTop w:val="0"/>
          <w:marBottom w:val="0"/>
          <w:divBdr>
            <w:top w:val="none" w:sz="0" w:space="0" w:color="auto"/>
            <w:left w:val="none" w:sz="0" w:space="0" w:color="auto"/>
            <w:bottom w:val="none" w:sz="0" w:space="0" w:color="auto"/>
            <w:right w:val="none" w:sz="0" w:space="0" w:color="auto"/>
          </w:divBdr>
          <w:divsChild>
            <w:div w:id="1516068352">
              <w:marLeft w:val="0"/>
              <w:marRight w:val="0"/>
              <w:marTop w:val="0"/>
              <w:marBottom w:val="0"/>
              <w:divBdr>
                <w:top w:val="none" w:sz="0" w:space="0" w:color="auto"/>
                <w:left w:val="none" w:sz="0" w:space="0" w:color="auto"/>
                <w:bottom w:val="none" w:sz="0" w:space="0" w:color="auto"/>
                <w:right w:val="none" w:sz="0" w:space="0" w:color="auto"/>
              </w:divBdr>
            </w:div>
          </w:divsChild>
        </w:div>
        <w:div w:id="1015302240">
          <w:marLeft w:val="0"/>
          <w:marRight w:val="0"/>
          <w:marTop w:val="0"/>
          <w:marBottom w:val="150"/>
          <w:divBdr>
            <w:top w:val="none" w:sz="0" w:space="0" w:color="auto"/>
            <w:left w:val="none" w:sz="0" w:space="0" w:color="auto"/>
            <w:bottom w:val="none" w:sz="0" w:space="0" w:color="auto"/>
            <w:right w:val="none" w:sz="0" w:space="0" w:color="auto"/>
          </w:divBdr>
        </w:div>
      </w:divsChild>
    </w:div>
    <w:div w:id="1946301586">
      <w:bodyDiv w:val="1"/>
      <w:marLeft w:val="0"/>
      <w:marRight w:val="0"/>
      <w:marTop w:val="0"/>
      <w:marBottom w:val="0"/>
      <w:divBdr>
        <w:top w:val="none" w:sz="0" w:space="0" w:color="auto"/>
        <w:left w:val="none" w:sz="0" w:space="0" w:color="auto"/>
        <w:bottom w:val="none" w:sz="0" w:space="0" w:color="auto"/>
        <w:right w:val="none" w:sz="0" w:space="0" w:color="auto"/>
      </w:divBdr>
      <w:divsChild>
        <w:div w:id="1584340257">
          <w:marLeft w:val="0"/>
          <w:marRight w:val="0"/>
          <w:marTop w:val="0"/>
          <w:marBottom w:val="150"/>
          <w:divBdr>
            <w:top w:val="none" w:sz="0" w:space="0" w:color="auto"/>
            <w:left w:val="none" w:sz="0" w:space="0" w:color="auto"/>
            <w:bottom w:val="none" w:sz="0" w:space="0" w:color="auto"/>
            <w:right w:val="none" w:sz="0" w:space="0" w:color="auto"/>
          </w:divBdr>
        </w:div>
      </w:divsChild>
    </w:div>
    <w:div w:id="1946838093">
      <w:bodyDiv w:val="1"/>
      <w:marLeft w:val="0"/>
      <w:marRight w:val="0"/>
      <w:marTop w:val="0"/>
      <w:marBottom w:val="0"/>
      <w:divBdr>
        <w:top w:val="none" w:sz="0" w:space="0" w:color="auto"/>
        <w:left w:val="none" w:sz="0" w:space="0" w:color="auto"/>
        <w:bottom w:val="none" w:sz="0" w:space="0" w:color="auto"/>
        <w:right w:val="none" w:sz="0" w:space="0" w:color="auto"/>
      </w:divBdr>
    </w:div>
    <w:div w:id="1947076472">
      <w:bodyDiv w:val="1"/>
      <w:marLeft w:val="0"/>
      <w:marRight w:val="0"/>
      <w:marTop w:val="0"/>
      <w:marBottom w:val="0"/>
      <w:divBdr>
        <w:top w:val="none" w:sz="0" w:space="0" w:color="auto"/>
        <w:left w:val="none" w:sz="0" w:space="0" w:color="auto"/>
        <w:bottom w:val="none" w:sz="0" w:space="0" w:color="auto"/>
        <w:right w:val="none" w:sz="0" w:space="0" w:color="auto"/>
      </w:divBdr>
      <w:divsChild>
        <w:div w:id="1899507935">
          <w:marLeft w:val="0"/>
          <w:marRight w:val="0"/>
          <w:marTop w:val="0"/>
          <w:marBottom w:val="0"/>
          <w:divBdr>
            <w:top w:val="none" w:sz="0" w:space="0" w:color="auto"/>
            <w:left w:val="none" w:sz="0" w:space="0" w:color="auto"/>
            <w:bottom w:val="none" w:sz="0" w:space="0" w:color="auto"/>
            <w:right w:val="none" w:sz="0" w:space="0" w:color="auto"/>
          </w:divBdr>
          <w:divsChild>
            <w:div w:id="90705526">
              <w:marLeft w:val="0"/>
              <w:marRight w:val="0"/>
              <w:marTop w:val="0"/>
              <w:marBottom w:val="0"/>
              <w:divBdr>
                <w:top w:val="none" w:sz="0" w:space="0" w:color="auto"/>
                <w:left w:val="none" w:sz="0" w:space="0" w:color="auto"/>
                <w:bottom w:val="none" w:sz="0" w:space="0" w:color="auto"/>
                <w:right w:val="none" w:sz="0" w:space="0" w:color="auto"/>
              </w:divBdr>
            </w:div>
            <w:div w:id="90901853">
              <w:marLeft w:val="0"/>
              <w:marRight w:val="0"/>
              <w:marTop w:val="0"/>
              <w:marBottom w:val="0"/>
              <w:divBdr>
                <w:top w:val="none" w:sz="0" w:space="0" w:color="auto"/>
                <w:left w:val="none" w:sz="0" w:space="0" w:color="auto"/>
                <w:bottom w:val="none" w:sz="0" w:space="0" w:color="auto"/>
                <w:right w:val="none" w:sz="0" w:space="0" w:color="auto"/>
              </w:divBdr>
            </w:div>
            <w:div w:id="115370903">
              <w:marLeft w:val="0"/>
              <w:marRight w:val="0"/>
              <w:marTop w:val="0"/>
              <w:marBottom w:val="0"/>
              <w:divBdr>
                <w:top w:val="none" w:sz="0" w:space="0" w:color="auto"/>
                <w:left w:val="none" w:sz="0" w:space="0" w:color="auto"/>
                <w:bottom w:val="none" w:sz="0" w:space="0" w:color="auto"/>
                <w:right w:val="none" w:sz="0" w:space="0" w:color="auto"/>
              </w:divBdr>
            </w:div>
            <w:div w:id="164370500">
              <w:marLeft w:val="0"/>
              <w:marRight w:val="0"/>
              <w:marTop w:val="0"/>
              <w:marBottom w:val="0"/>
              <w:divBdr>
                <w:top w:val="none" w:sz="0" w:space="0" w:color="auto"/>
                <w:left w:val="none" w:sz="0" w:space="0" w:color="auto"/>
                <w:bottom w:val="none" w:sz="0" w:space="0" w:color="auto"/>
                <w:right w:val="none" w:sz="0" w:space="0" w:color="auto"/>
              </w:divBdr>
            </w:div>
            <w:div w:id="170996983">
              <w:marLeft w:val="0"/>
              <w:marRight w:val="0"/>
              <w:marTop w:val="0"/>
              <w:marBottom w:val="0"/>
              <w:divBdr>
                <w:top w:val="none" w:sz="0" w:space="0" w:color="auto"/>
                <w:left w:val="none" w:sz="0" w:space="0" w:color="auto"/>
                <w:bottom w:val="none" w:sz="0" w:space="0" w:color="auto"/>
                <w:right w:val="none" w:sz="0" w:space="0" w:color="auto"/>
              </w:divBdr>
            </w:div>
            <w:div w:id="218831710">
              <w:marLeft w:val="0"/>
              <w:marRight w:val="0"/>
              <w:marTop w:val="0"/>
              <w:marBottom w:val="0"/>
              <w:divBdr>
                <w:top w:val="none" w:sz="0" w:space="0" w:color="auto"/>
                <w:left w:val="none" w:sz="0" w:space="0" w:color="auto"/>
                <w:bottom w:val="none" w:sz="0" w:space="0" w:color="auto"/>
                <w:right w:val="none" w:sz="0" w:space="0" w:color="auto"/>
              </w:divBdr>
            </w:div>
            <w:div w:id="257177782">
              <w:marLeft w:val="0"/>
              <w:marRight w:val="0"/>
              <w:marTop w:val="0"/>
              <w:marBottom w:val="0"/>
              <w:divBdr>
                <w:top w:val="none" w:sz="0" w:space="0" w:color="auto"/>
                <w:left w:val="none" w:sz="0" w:space="0" w:color="auto"/>
                <w:bottom w:val="none" w:sz="0" w:space="0" w:color="auto"/>
                <w:right w:val="none" w:sz="0" w:space="0" w:color="auto"/>
              </w:divBdr>
            </w:div>
            <w:div w:id="310015798">
              <w:marLeft w:val="0"/>
              <w:marRight w:val="0"/>
              <w:marTop w:val="0"/>
              <w:marBottom w:val="0"/>
              <w:divBdr>
                <w:top w:val="none" w:sz="0" w:space="0" w:color="auto"/>
                <w:left w:val="none" w:sz="0" w:space="0" w:color="auto"/>
                <w:bottom w:val="none" w:sz="0" w:space="0" w:color="auto"/>
                <w:right w:val="none" w:sz="0" w:space="0" w:color="auto"/>
              </w:divBdr>
            </w:div>
            <w:div w:id="331446777">
              <w:marLeft w:val="0"/>
              <w:marRight w:val="0"/>
              <w:marTop w:val="0"/>
              <w:marBottom w:val="0"/>
              <w:divBdr>
                <w:top w:val="none" w:sz="0" w:space="0" w:color="auto"/>
                <w:left w:val="none" w:sz="0" w:space="0" w:color="auto"/>
                <w:bottom w:val="none" w:sz="0" w:space="0" w:color="auto"/>
                <w:right w:val="none" w:sz="0" w:space="0" w:color="auto"/>
              </w:divBdr>
            </w:div>
            <w:div w:id="344596872">
              <w:marLeft w:val="0"/>
              <w:marRight w:val="0"/>
              <w:marTop w:val="0"/>
              <w:marBottom w:val="0"/>
              <w:divBdr>
                <w:top w:val="none" w:sz="0" w:space="0" w:color="auto"/>
                <w:left w:val="none" w:sz="0" w:space="0" w:color="auto"/>
                <w:bottom w:val="none" w:sz="0" w:space="0" w:color="auto"/>
                <w:right w:val="none" w:sz="0" w:space="0" w:color="auto"/>
              </w:divBdr>
            </w:div>
            <w:div w:id="446583601">
              <w:marLeft w:val="0"/>
              <w:marRight w:val="0"/>
              <w:marTop w:val="0"/>
              <w:marBottom w:val="0"/>
              <w:divBdr>
                <w:top w:val="none" w:sz="0" w:space="0" w:color="auto"/>
                <w:left w:val="none" w:sz="0" w:space="0" w:color="auto"/>
                <w:bottom w:val="none" w:sz="0" w:space="0" w:color="auto"/>
                <w:right w:val="none" w:sz="0" w:space="0" w:color="auto"/>
              </w:divBdr>
            </w:div>
            <w:div w:id="525143814">
              <w:marLeft w:val="0"/>
              <w:marRight w:val="0"/>
              <w:marTop w:val="0"/>
              <w:marBottom w:val="0"/>
              <w:divBdr>
                <w:top w:val="none" w:sz="0" w:space="0" w:color="auto"/>
                <w:left w:val="none" w:sz="0" w:space="0" w:color="auto"/>
                <w:bottom w:val="none" w:sz="0" w:space="0" w:color="auto"/>
                <w:right w:val="none" w:sz="0" w:space="0" w:color="auto"/>
              </w:divBdr>
            </w:div>
            <w:div w:id="577404115">
              <w:marLeft w:val="0"/>
              <w:marRight w:val="0"/>
              <w:marTop w:val="0"/>
              <w:marBottom w:val="0"/>
              <w:divBdr>
                <w:top w:val="none" w:sz="0" w:space="0" w:color="auto"/>
                <w:left w:val="none" w:sz="0" w:space="0" w:color="auto"/>
                <w:bottom w:val="none" w:sz="0" w:space="0" w:color="auto"/>
                <w:right w:val="none" w:sz="0" w:space="0" w:color="auto"/>
              </w:divBdr>
            </w:div>
            <w:div w:id="729812080">
              <w:marLeft w:val="0"/>
              <w:marRight w:val="0"/>
              <w:marTop w:val="0"/>
              <w:marBottom w:val="0"/>
              <w:divBdr>
                <w:top w:val="none" w:sz="0" w:space="0" w:color="auto"/>
                <w:left w:val="none" w:sz="0" w:space="0" w:color="auto"/>
                <w:bottom w:val="none" w:sz="0" w:space="0" w:color="auto"/>
                <w:right w:val="none" w:sz="0" w:space="0" w:color="auto"/>
              </w:divBdr>
            </w:div>
            <w:div w:id="791897426">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851576404">
              <w:marLeft w:val="0"/>
              <w:marRight w:val="0"/>
              <w:marTop w:val="0"/>
              <w:marBottom w:val="0"/>
              <w:divBdr>
                <w:top w:val="none" w:sz="0" w:space="0" w:color="auto"/>
                <w:left w:val="none" w:sz="0" w:space="0" w:color="auto"/>
                <w:bottom w:val="none" w:sz="0" w:space="0" w:color="auto"/>
                <w:right w:val="none" w:sz="0" w:space="0" w:color="auto"/>
              </w:divBdr>
            </w:div>
            <w:div w:id="915211471">
              <w:marLeft w:val="0"/>
              <w:marRight w:val="0"/>
              <w:marTop w:val="0"/>
              <w:marBottom w:val="0"/>
              <w:divBdr>
                <w:top w:val="none" w:sz="0" w:space="0" w:color="auto"/>
                <w:left w:val="none" w:sz="0" w:space="0" w:color="auto"/>
                <w:bottom w:val="none" w:sz="0" w:space="0" w:color="auto"/>
                <w:right w:val="none" w:sz="0" w:space="0" w:color="auto"/>
              </w:divBdr>
            </w:div>
            <w:div w:id="1002856220">
              <w:marLeft w:val="0"/>
              <w:marRight w:val="0"/>
              <w:marTop w:val="0"/>
              <w:marBottom w:val="0"/>
              <w:divBdr>
                <w:top w:val="none" w:sz="0" w:space="0" w:color="auto"/>
                <w:left w:val="none" w:sz="0" w:space="0" w:color="auto"/>
                <w:bottom w:val="none" w:sz="0" w:space="0" w:color="auto"/>
                <w:right w:val="none" w:sz="0" w:space="0" w:color="auto"/>
              </w:divBdr>
            </w:div>
            <w:div w:id="1028527045">
              <w:marLeft w:val="0"/>
              <w:marRight w:val="0"/>
              <w:marTop w:val="0"/>
              <w:marBottom w:val="0"/>
              <w:divBdr>
                <w:top w:val="none" w:sz="0" w:space="0" w:color="auto"/>
                <w:left w:val="none" w:sz="0" w:space="0" w:color="auto"/>
                <w:bottom w:val="none" w:sz="0" w:space="0" w:color="auto"/>
                <w:right w:val="none" w:sz="0" w:space="0" w:color="auto"/>
              </w:divBdr>
            </w:div>
            <w:div w:id="1151294234">
              <w:marLeft w:val="0"/>
              <w:marRight w:val="0"/>
              <w:marTop w:val="0"/>
              <w:marBottom w:val="0"/>
              <w:divBdr>
                <w:top w:val="none" w:sz="0" w:space="0" w:color="auto"/>
                <w:left w:val="none" w:sz="0" w:space="0" w:color="auto"/>
                <w:bottom w:val="none" w:sz="0" w:space="0" w:color="auto"/>
                <w:right w:val="none" w:sz="0" w:space="0" w:color="auto"/>
              </w:divBdr>
            </w:div>
            <w:div w:id="1345127364">
              <w:marLeft w:val="0"/>
              <w:marRight w:val="0"/>
              <w:marTop w:val="0"/>
              <w:marBottom w:val="0"/>
              <w:divBdr>
                <w:top w:val="none" w:sz="0" w:space="0" w:color="auto"/>
                <w:left w:val="none" w:sz="0" w:space="0" w:color="auto"/>
                <w:bottom w:val="none" w:sz="0" w:space="0" w:color="auto"/>
                <w:right w:val="none" w:sz="0" w:space="0" w:color="auto"/>
              </w:divBdr>
            </w:div>
            <w:div w:id="1356030820">
              <w:marLeft w:val="0"/>
              <w:marRight w:val="0"/>
              <w:marTop w:val="0"/>
              <w:marBottom w:val="0"/>
              <w:divBdr>
                <w:top w:val="none" w:sz="0" w:space="0" w:color="auto"/>
                <w:left w:val="none" w:sz="0" w:space="0" w:color="auto"/>
                <w:bottom w:val="none" w:sz="0" w:space="0" w:color="auto"/>
                <w:right w:val="none" w:sz="0" w:space="0" w:color="auto"/>
              </w:divBdr>
            </w:div>
            <w:div w:id="1436747841">
              <w:marLeft w:val="0"/>
              <w:marRight w:val="0"/>
              <w:marTop w:val="0"/>
              <w:marBottom w:val="0"/>
              <w:divBdr>
                <w:top w:val="none" w:sz="0" w:space="0" w:color="auto"/>
                <w:left w:val="none" w:sz="0" w:space="0" w:color="auto"/>
                <w:bottom w:val="none" w:sz="0" w:space="0" w:color="auto"/>
                <w:right w:val="none" w:sz="0" w:space="0" w:color="auto"/>
              </w:divBdr>
            </w:div>
            <w:div w:id="1521353296">
              <w:marLeft w:val="0"/>
              <w:marRight w:val="0"/>
              <w:marTop w:val="0"/>
              <w:marBottom w:val="0"/>
              <w:divBdr>
                <w:top w:val="none" w:sz="0" w:space="0" w:color="auto"/>
                <w:left w:val="none" w:sz="0" w:space="0" w:color="auto"/>
                <w:bottom w:val="none" w:sz="0" w:space="0" w:color="auto"/>
                <w:right w:val="none" w:sz="0" w:space="0" w:color="auto"/>
              </w:divBdr>
            </w:div>
            <w:div w:id="1565407343">
              <w:marLeft w:val="0"/>
              <w:marRight w:val="0"/>
              <w:marTop w:val="0"/>
              <w:marBottom w:val="0"/>
              <w:divBdr>
                <w:top w:val="none" w:sz="0" w:space="0" w:color="auto"/>
                <w:left w:val="none" w:sz="0" w:space="0" w:color="auto"/>
                <w:bottom w:val="none" w:sz="0" w:space="0" w:color="auto"/>
                <w:right w:val="none" w:sz="0" w:space="0" w:color="auto"/>
              </w:divBdr>
            </w:div>
            <w:div w:id="1576162655">
              <w:marLeft w:val="0"/>
              <w:marRight w:val="0"/>
              <w:marTop w:val="0"/>
              <w:marBottom w:val="0"/>
              <w:divBdr>
                <w:top w:val="none" w:sz="0" w:space="0" w:color="auto"/>
                <w:left w:val="none" w:sz="0" w:space="0" w:color="auto"/>
                <w:bottom w:val="none" w:sz="0" w:space="0" w:color="auto"/>
                <w:right w:val="none" w:sz="0" w:space="0" w:color="auto"/>
              </w:divBdr>
            </w:div>
            <w:div w:id="1588999785">
              <w:marLeft w:val="0"/>
              <w:marRight w:val="0"/>
              <w:marTop w:val="0"/>
              <w:marBottom w:val="0"/>
              <w:divBdr>
                <w:top w:val="none" w:sz="0" w:space="0" w:color="auto"/>
                <w:left w:val="none" w:sz="0" w:space="0" w:color="auto"/>
                <w:bottom w:val="none" w:sz="0" w:space="0" w:color="auto"/>
                <w:right w:val="none" w:sz="0" w:space="0" w:color="auto"/>
              </w:divBdr>
            </w:div>
            <w:div w:id="1705014141">
              <w:marLeft w:val="0"/>
              <w:marRight w:val="0"/>
              <w:marTop w:val="0"/>
              <w:marBottom w:val="0"/>
              <w:divBdr>
                <w:top w:val="none" w:sz="0" w:space="0" w:color="auto"/>
                <w:left w:val="none" w:sz="0" w:space="0" w:color="auto"/>
                <w:bottom w:val="none" w:sz="0" w:space="0" w:color="auto"/>
                <w:right w:val="none" w:sz="0" w:space="0" w:color="auto"/>
              </w:divBdr>
            </w:div>
            <w:div w:id="1726366926">
              <w:marLeft w:val="0"/>
              <w:marRight w:val="0"/>
              <w:marTop w:val="0"/>
              <w:marBottom w:val="0"/>
              <w:divBdr>
                <w:top w:val="none" w:sz="0" w:space="0" w:color="auto"/>
                <w:left w:val="none" w:sz="0" w:space="0" w:color="auto"/>
                <w:bottom w:val="none" w:sz="0" w:space="0" w:color="auto"/>
                <w:right w:val="none" w:sz="0" w:space="0" w:color="auto"/>
              </w:divBdr>
            </w:div>
            <w:div w:id="1850942712">
              <w:marLeft w:val="0"/>
              <w:marRight w:val="0"/>
              <w:marTop w:val="0"/>
              <w:marBottom w:val="0"/>
              <w:divBdr>
                <w:top w:val="none" w:sz="0" w:space="0" w:color="auto"/>
                <w:left w:val="none" w:sz="0" w:space="0" w:color="auto"/>
                <w:bottom w:val="none" w:sz="0" w:space="0" w:color="auto"/>
                <w:right w:val="none" w:sz="0" w:space="0" w:color="auto"/>
              </w:divBdr>
            </w:div>
            <w:div w:id="186228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5146">
      <w:bodyDiv w:val="1"/>
      <w:marLeft w:val="0"/>
      <w:marRight w:val="0"/>
      <w:marTop w:val="0"/>
      <w:marBottom w:val="0"/>
      <w:divBdr>
        <w:top w:val="none" w:sz="0" w:space="0" w:color="auto"/>
        <w:left w:val="none" w:sz="0" w:space="0" w:color="auto"/>
        <w:bottom w:val="none" w:sz="0" w:space="0" w:color="auto"/>
        <w:right w:val="none" w:sz="0" w:space="0" w:color="auto"/>
      </w:divBdr>
      <w:divsChild>
        <w:div w:id="1459839790">
          <w:marLeft w:val="0"/>
          <w:marRight w:val="0"/>
          <w:marTop w:val="0"/>
          <w:marBottom w:val="0"/>
          <w:divBdr>
            <w:top w:val="none" w:sz="0" w:space="0" w:color="auto"/>
            <w:left w:val="none" w:sz="0" w:space="0" w:color="auto"/>
            <w:bottom w:val="none" w:sz="0" w:space="0" w:color="auto"/>
            <w:right w:val="none" w:sz="0" w:space="0" w:color="auto"/>
          </w:divBdr>
          <w:divsChild>
            <w:div w:id="454296328">
              <w:marLeft w:val="0"/>
              <w:marRight w:val="0"/>
              <w:marTop w:val="0"/>
              <w:marBottom w:val="0"/>
              <w:divBdr>
                <w:top w:val="none" w:sz="0" w:space="0" w:color="auto"/>
                <w:left w:val="none" w:sz="0" w:space="0" w:color="auto"/>
                <w:bottom w:val="none" w:sz="0" w:space="0" w:color="auto"/>
                <w:right w:val="none" w:sz="0" w:space="0" w:color="auto"/>
              </w:divBdr>
              <w:divsChild>
                <w:div w:id="1270047355">
                  <w:marLeft w:val="0"/>
                  <w:marRight w:val="0"/>
                  <w:marTop w:val="0"/>
                  <w:marBottom w:val="0"/>
                  <w:divBdr>
                    <w:top w:val="none" w:sz="0" w:space="0" w:color="auto"/>
                    <w:left w:val="none" w:sz="0" w:space="0" w:color="auto"/>
                    <w:bottom w:val="none" w:sz="0" w:space="0" w:color="auto"/>
                    <w:right w:val="none" w:sz="0" w:space="0" w:color="auto"/>
                  </w:divBdr>
                  <w:divsChild>
                    <w:div w:id="1308439688">
                      <w:marLeft w:val="0"/>
                      <w:marRight w:val="0"/>
                      <w:marTop w:val="0"/>
                      <w:marBottom w:val="0"/>
                      <w:divBdr>
                        <w:top w:val="none" w:sz="0" w:space="0" w:color="auto"/>
                        <w:left w:val="none" w:sz="0" w:space="0" w:color="auto"/>
                        <w:bottom w:val="none" w:sz="0" w:space="0" w:color="auto"/>
                        <w:right w:val="none" w:sz="0" w:space="0" w:color="auto"/>
                      </w:divBdr>
                      <w:divsChild>
                        <w:div w:id="1456172602">
                          <w:marLeft w:val="0"/>
                          <w:marRight w:val="0"/>
                          <w:marTop w:val="0"/>
                          <w:marBottom w:val="0"/>
                          <w:divBdr>
                            <w:top w:val="none" w:sz="0" w:space="0" w:color="auto"/>
                            <w:left w:val="none" w:sz="0" w:space="0" w:color="auto"/>
                            <w:bottom w:val="none" w:sz="0" w:space="0" w:color="auto"/>
                            <w:right w:val="none" w:sz="0" w:space="0" w:color="auto"/>
                          </w:divBdr>
                          <w:divsChild>
                            <w:div w:id="105565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544685">
      <w:bodyDiv w:val="1"/>
      <w:marLeft w:val="0"/>
      <w:marRight w:val="0"/>
      <w:marTop w:val="0"/>
      <w:marBottom w:val="0"/>
      <w:divBdr>
        <w:top w:val="none" w:sz="0" w:space="0" w:color="auto"/>
        <w:left w:val="none" w:sz="0" w:space="0" w:color="auto"/>
        <w:bottom w:val="none" w:sz="0" w:space="0" w:color="auto"/>
        <w:right w:val="none" w:sz="0" w:space="0" w:color="auto"/>
      </w:divBdr>
    </w:div>
    <w:div w:id="1947616246">
      <w:bodyDiv w:val="1"/>
      <w:marLeft w:val="0"/>
      <w:marRight w:val="0"/>
      <w:marTop w:val="0"/>
      <w:marBottom w:val="0"/>
      <w:divBdr>
        <w:top w:val="none" w:sz="0" w:space="0" w:color="auto"/>
        <w:left w:val="none" w:sz="0" w:space="0" w:color="auto"/>
        <w:bottom w:val="none" w:sz="0" w:space="0" w:color="auto"/>
        <w:right w:val="none" w:sz="0" w:space="0" w:color="auto"/>
      </w:divBdr>
    </w:div>
    <w:div w:id="1947881192">
      <w:bodyDiv w:val="1"/>
      <w:marLeft w:val="0"/>
      <w:marRight w:val="0"/>
      <w:marTop w:val="0"/>
      <w:marBottom w:val="0"/>
      <w:divBdr>
        <w:top w:val="none" w:sz="0" w:space="0" w:color="auto"/>
        <w:left w:val="none" w:sz="0" w:space="0" w:color="auto"/>
        <w:bottom w:val="none" w:sz="0" w:space="0" w:color="auto"/>
        <w:right w:val="none" w:sz="0" w:space="0" w:color="auto"/>
      </w:divBdr>
    </w:div>
    <w:div w:id="1947926538">
      <w:bodyDiv w:val="1"/>
      <w:marLeft w:val="0"/>
      <w:marRight w:val="0"/>
      <w:marTop w:val="0"/>
      <w:marBottom w:val="0"/>
      <w:divBdr>
        <w:top w:val="none" w:sz="0" w:space="0" w:color="auto"/>
        <w:left w:val="none" w:sz="0" w:space="0" w:color="auto"/>
        <w:bottom w:val="none" w:sz="0" w:space="0" w:color="auto"/>
        <w:right w:val="none" w:sz="0" w:space="0" w:color="auto"/>
      </w:divBdr>
    </w:div>
    <w:div w:id="1948077848">
      <w:bodyDiv w:val="1"/>
      <w:marLeft w:val="0"/>
      <w:marRight w:val="0"/>
      <w:marTop w:val="0"/>
      <w:marBottom w:val="0"/>
      <w:divBdr>
        <w:top w:val="none" w:sz="0" w:space="0" w:color="auto"/>
        <w:left w:val="none" w:sz="0" w:space="0" w:color="auto"/>
        <w:bottom w:val="none" w:sz="0" w:space="0" w:color="auto"/>
        <w:right w:val="none" w:sz="0" w:space="0" w:color="auto"/>
      </w:divBdr>
      <w:divsChild>
        <w:div w:id="247738144">
          <w:marLeft w:val="0"/>
          <w:marRight w:val="0"/>
          <w:marTop w:val="0"/>
          <w:marBottom w:val="0"/>
          <w:divBdr>
            <w:top w:val="none" w:sz="0" w:space="0" w:color="auto"/>
            <w:left w:val="none" w:sz="0" w:space="0" w:color="auto"/>
            <w:bottom w:val="none" w:sz="0" w:space="0" w:color="auto"/>
            <w:right w:val="none" w:sz="0" w:space="0" w:color="auto"/>
          </w:divBdr>
          <w:divsChild>
            <w:div w:id="1857577965">
              <w:marLeft w:val="0"/>
              <w:marRight w:val="0"/>
              <w:marTop w:val="0"/>
              <w:marBottom w:val="0"/>
              <w:divBdr>
                <w:top w:val="none" w:sz="0" w:space="0" w:color="auto"/>
                <w:left w:val="none" w:sz="0" w:space="0" w:color="auto"/>
                <w:bottom w:val="none" w:sz="0" w:space="0" w:color="auto"/>
                <w:right w:val="none" w:sz="0" w:space="0" w:color="auto"/>
              </w:divBdr>
              <w:divsChild>
                <w:div w:id="607585817">
                  <w:marLeft w:val="0"/>
                  <w:marRight w:val="0"/>
                  <w:marTop w:val="0"/>
                  <w:marBottom w:val="0"/>
                  <w:divBdr>
                    <w:top w:val="none" w:sz="0" w:space="0" w:color="auto"/>
                    <w:left w:val="none" w:sz="0" w:space="0" w:color="auto"/>
                    <w:bottom w:val="none" w:sz="0" w:space="0" w:color="auto"/>
                    <w:right w:val="none" w:sz="0" w:space="0" w:color="auto"/>
                  </w:divBdr>
                  <w:divsChild>
                    <w:div w:id="840779535">
                      <w:marLeft w:val="0"/>
                      <w:marRight w:val="0"/>
                      <w:marTop w:val="0"/>
                      <w:marBottom w:val="0"/>
                      <w:divBdr>
                        <w:top w:val="none" w:sz="0" w:space="0" w:color="auto"/>
                        <w:left w:val="none" w:sz="0" w:space="0" w:color="auto"/>
                        <w:bottom w:val="none" w:sz="0" w:space="0" w:color="auto"/>
                        <w:right w:val="none" w:sz="0" w:space="0" w:color="auto"/>
                      </w:divBdr>
                      <w:divsChild>
                        <w:div w:id="1477911656">
                          <w:marLeft w:val="0"/>
                          <w:marRight w:val="0"/>
                          <w:marTop w:val="0"/>
                          <w:marBottom w:val="0"/>
                          <w:divBdr>
                            <w:top w:val="none" w:sz="0" w:space="0" w:color="auto"/>
                            <w:left w:val="none" w:sz="0" w:space="0" w:color="auto"/>
                            <w:bottom w:val="none" w:sz="0" w:space="0" w:color="auto"/>
                            <w:right w:val="none" w:sz="0" w:space="0" w:color="auto"/>
                          </w:divBdr>
                          <w:divsChild>
                            <w:div w:id="1481844517">
                              <w:marLeft w:val="0"/>
                              <w:marRight w:val="0"/>
                              <w:marTop w:val="0"/>
                              <w:marBottom w:val="0"/>
                              <w:divBdr>
                                <w:top w:val="none" w:sz="0" w:space="0" w:color="auto"/>
                                <w:left w:val="none" w:sz="0" w:space="0" w:color="auto"/>
                                <w:bottom w:val="none" w:sz="0" w:space="0" w:color="auto"/>
                                <w:right w:val="none" w:sz="0" w:space="0" w:color="auto"/>
                              </w:divBdr>
                              <w:divsChild>
                                <w:div w:id="1490562140">
                                  <w:marLeft w:val="0"/>
                                  <w:marRight w:val="0"/>
                                  <w:marTop w:val="0"/>
                                  <w:marBottom w:val="0"/>
                                  <w:divBdr>
                                    <w:top w:val="none" w:sz="0" w:space="0" w:color="auto"/>
                                    <w:left w:val="none" w:sz="0" w:space="0" w:color="auto"/>
                                    <w:bottom w:val="none" w:sz="0" w:space="0" w:color="auto"/>
                                    <w:right w:val="none" w:sz="0" w:space="0" w:color="auto"/>
                                  </w:divBdr>
                                  <w:divsChild>
                                    <w:div w:id="2084526362">
                                      <w:marLeft w:val="0"/>
                                      <w:marRight w:val="0"/>
                                      <w:marTop w:val="0"/>
                                      <w:marBottom w:val="0"/>
                                      <w:divBdr>
                                        <w:top w:val="none" w:sz="0" w:space="0" w:color="auto"/>
                                        <w:left w:val="none" w:sz="0" w:space="0" w:color="auto"/>
                                        <w:bottom w:val="none" w:sz="0" w:space="0" w:color="auto"/>
                                        <w:right w:val="none" w:sz="0" w:space="0" w:color="auto"/>
                                      </w:divBdr>
                                      <w:divsChild>
                                        <w:div w:id="2044282254">
                                          <w:marLeft w:val="0"/>
                                          <w:marRight w:val="0"/>
                                          <w:marTop w:val="0"/>
                                          <w:marBottom w:val="0"/>
                                          <w:divBdr>
                                            <w:top w:val="none" w:sz="0" w:space="0" w:color="auto"/>
                                            <w:left w:val="none" w:sz="0" w:space="0" w:color="auto"/>
                                            <w:bottom w:val="none" w:sz="0" w:space="0" w:color="auto"/>
                                            <w:right w:val="none" w:sz="0" w:space="0" w:color="auto"/>
                                          </w:divBdr>
                                          <w:divsChild>
                                            <w:div w:id="790319099">
                                              <w:marLeft w:val="0"/>
                                              <w:marRight w:val="0"/>
                                              <w:marTop w:val="0"/>
                                              <w:marBottom w:val="0"/>
                                              <w:divBdr>
                                                <w:top w:val="none" w:sz="0" w:space="0" w:color="auto"/>
                                                <w:left w:val="none" w:sz="0" w:space="0" w:color="auto"/>
                                                <w:bottom w:val="none" w:sz="0" w:space="0" w:color="auto"/>
                                                <w:right w:val="none" w:sz="0" w:space="0" w:color="auto"/>
                                              </w:divBdr>
                                            </w:div>
                                            <w:div w:id="1276904628">
                                              <w:marLeft w:val="0"/>
                                              <w:marRight w:val="0"/>
                                              <w:marTop w:val="0"/>
                                              <w:marBottom w:val="0"/>
                                              <w:divBdr>
                                                <w:top w:val="none" w:sz="0" w:space="0" w:color="auto"/>
                                                <w:left w:val="none" w:sz="0" w:space="0" w:color="auto"/>
                                                <w:bottom w:val="none" w:sz="0" w:space="0" w:color="auto"/>
                                                <w:right w:val="none" w:sz="0" w:space="0" w:color="auto"/>
                                              </w:divBdr>
                                            </w:div>
                                            <w:div w:id="1893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459956">
      <w:bodyDiv w:val="1"/>
      <w:marLeft w:val="0"/>
      <w:marRight w:val="0"/>
      <w:marTop w:val="0"/>
      <w:marBottom w:val="0"/>
      <w:divBdr>
        <w:top w:val="none" w:sz="0" w:space="0" w:color="auto"/>
        <w:left w:val="none" w:sz="0" w:space="0" w:color="auto"/>
        <w:bottom w:val="none" w:sz="0" w:space="0" w:color="auto"/>
        <w:right w:val="none" w:sz="0" w:space="0" w:color="auto"/>
      </w:divBdr>
    </w:div>
    <w:div w:id="1949005906">
      <w:bodyDiv w:val="1"/>
      <w:marLeft w:val="0"/>
      <w:marRight w:val="0"/>
      <w:marTop w:val="0"/>
      <w:marBottom w:val="0"/>
      <w:divBdr>
        <w:top w:val="none" w:sz="0" w:space="0" w:color="auto"/>
        <w:left w:val="none" w:sz="0" w:space="0" w:color="auto"/>
        <w:bottom w:val="none" w:sz="0" w:space="0" w:color="auto"/>
        <w:right w:val="none" w:sz="0" w:space="0" w:color="auto"/>
      </w:divBdr>
    </w:div>
    <w:div w:id="1949047020">
      <w:bodyDiv w:val="1"/>
      <w:marLeft w:val="0"/>
      <w:marRight w:val="0"/>
      <w:marTop w:val="0"/>
      <w:marBottom w:val="0"/>
      <w:divBdr>
        <w:top w:val="none" w:sz="0" w:space="0" w:color="auto"/>
        <w:left w:val="none" w:sz="0" w:space="0" w:color="auto"/>
        <w:bottom w:val="none" w:sz="0" w:space="0" w:color="auto"/>
        <w:right w:val="none" w:sz="0" w:space="0" w:color="auto"/>
      </w:divBdr>
    </w:div>
    <w:div w:id="1949265580">
      <w:bodyDiv w:val="1"/>
      <w:marLeft w:val="0"/>
      <w:marRight w:val="0"/>
      <w:marTop w:val="0"/>
      <w:marBottom w:val="0"/>
      <w:divBdr>
        <w:top w:val="none" w:sz="0" w:space="0" w:color="auto"/>
        <w:left w:val="none" w:sz="0" w:space="0" w:color="auto"/>
        <w:bottom w:val="none" w:sz="0" w:space="0" w:color="auto"/>
        <w:right w:val="none" w:sz="0" w:space="0" w:color="auto"/>
      </w:divBdr>
      <w:divsChild>
        <w:div w:id="349843529">
          <w:marLeft w:val="0"/>
          <w:marRight w:val="0"/>
          <w:marTop w:val="0"/>
          <w:marBottom w:val="150"/>
          <w:divBdr>
            <w:top w:val="none" w:sz="0" w:space="0" w:color="auto"/>
            <w:left w:val="none" w:sz="0" w:space="0" w:color="auto"/>
            <w:bottom w:val="none" w:sz="0" w:space="0" w:color="auto"/>
            <w:right w:val="none" w:sz="0" w:space="0" w:color="auto"/>
          </w:divBdr>
        </w:div>
      </w:divsChild>
    </w:div>
    <w:div w:id="1949265609">
      <w:bodyDiv w:val="1"/>
      <w:marLeft w:val="0"/>
      <w:marRight w:val="0"/>
      <w:marTop w:val="0"/>
      <w:marBottom w:val="0"/>
      <w:divBdr>
        <w:top w:val="none" w:sz="0" w:space="0" w:color="auto"/>
        <w:left w:val="none" w:sz="0" w:space="0" w:color="auto"/>
        <w:bottom w:val="none" w:sz="0" w:space="0" w:color="auto"/>
        <w:right w:val="none" w:sz="0" w:space="0" w:color="auto"/>
      </w:divBdr>
      <w:divsChild>
        <w:div w:id="1520047912">
          <w:marLeft w:val="0"/>
          <w:marRight w:val="0"/>
          <w:marTop w:val="0"/>
          <w:marBottom w:val="0"/>
          <w:divBdr>
            <w:top w:val="none" w:sz="0" w:space="0" w:color="auto"/>
            <w:left w:val="none" w:sz="0" w:space="0" w:color="auto"/>
            <w:bottom w:val="none" w:sz="0" w:space="0" w:color="auto"/>
            <w:right w:val="none" w:sz="0" w:space="0" w:color="auto"/>
          </w:divBdr>
          <w:divsChild>
            <w:div w:id="654841526">
              <w:marLeft w:val="0"/>
              <w:marRight w:val="0"/>
              <w:marTop w:val="0"/>
              <w:marBottom w:val="0"/>
              <w:divBdr>
                <w:top w:val="none" w:sz="0" w:space="0" w:color="auto"/>
                <w:left w:val="none" w:sz="0" w:space="0" w:color="auto"/>
                <w:bottom w:val="none" w:sz="0" w:space="0" w:color="auto"/>
                <w:right w:val="none" w:sz="0" w:space="0" w:color="auto"/>
              </w:divBdr>
              <w:divsChild>
                <w:div w:id="1778939790">
                  <w:marLeft w:val="0"/>
                  <w:marRight w:val="0"/>
                  <w:marTop w:val="0"/>
                  <w:marBottom w:val="0"/>
                  <w:divBdr>
                    <w:top w:val="none" w:sz="0" w:space="0" w:color="auto"/>
                    <w:left w:val="none" w:sz="0" w:space="0" w:color="auto"/>
                    <w:bottom w:val="none" w:sz="0" w:space="0" w:color="auto"/>
                    <w:right w:val="none" w:sz="0" w:space="0" w:color="auto"/>
                  </w:divBdr>
                  <w:divsChild>
                    <w:div w:id="1370374114">
                      <w:marLeft w:val="0"/>
                      <w:marRight w:val="0"/>
                      <w:marTop w:val="0"/>
                      <w:marBottom w:val="0"/>
                      <w:divBdr>
                        <w:top w:val="none" w:sz="0" w:space="0" w:color="auto"/>
                        <w:left w:val="none" w:sz="0" w:space="0" w:color="auto"/>
                        <w:bottom w:val="none" w:sz="0" w:space="0" w:color="auto"/>
                        <w:right w:val="none" w:sz="0" w:space="0" w:color="auto"/>
                      </w:divBdr>
                      <w:divsChild>
                        <w:div w:id="1008673099">
                          <w:marLeft w:val="0"/>
                          <w:marRight w:val="0"/>
                          <w:marTop w:val="0"/>
                          <w:marBottom w:val="0"/>
                          <w:divBdr>
                            <w:top w:val="none" w:sz="0" w:space="0" w:color="auto"/>
                            <w:left w:val="none" w:sz="0" w:space="0" w:color="auto"/>
                            <w:bottom w:val="none" w:sz="0" w:space="0" w:color="auto"/>
                            <w:right w:val="none" w:sz="0" w:space="0" w:color="auto"/>
                          </w:divBdr>
                          <w:divsChild>
                            <w:div w:id="770663943">
                              <w:marLeft w:val="0"/>
                              <w:marRight w:val="0"/>
                              <w:marTop w:val="0"/>
                              <w:marBottom w:val="0"/>
                              <w:divBdr>
                                <w:top w:val="none" w:sz="0" w:space="0" w:color="auto"/>
                                <w:left w:val="none" w:sz="0" w:space="0" w:color="auto"/>
                                <w:bottom w:val="none" w:sz="0" w:space="0" w:color="auto"/>
                                <w:right w:val="none" w:sz="0" w:space="0" w:color="auto"/>
                              </w:divBdr>
                              <w:divsChild>
                                <w:div w:id="76141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392398">
      <w:bodyDiv w:val="1"/>
      <w:marLeft w:val="0"/>
      <w:marRight w:val="0"/>
      <w:marTop w:val="0"/>
      <w:marBottom w:val="0"/>
      <w:divBdr>
        <w:top w:val="none" w:sz="0" w:space="0" w:color="auto"/>
        <w:left w:val="none" w:sz="0" w:space="0" w:color="auto"/>
        <w:bottom w:val="none" w:sz="0" w:space="0" w:color="auto"/>
        <w:right w:val="none" w:sz="0" w:space="0" w:color="auto"/>
      </w:divBdr>
      <w:divsChild>
        <w:div w:id="1118372313">
          <w:marLeft w:val="0"/>
          <w:marRight w:val="0"/>
          <w:marTop w:val="0"/>
          <w:marBottom w:val="0"/>
          <w:divBdr>
            <w:top w:val="none" w:sz="0" w:space="0" w:color="auto"/>
            <w:left w:val="none" w:sz="0" w:space="0" w:color="auto"/>
            <w:bottom w:val="none" w:sz="0" w:space="0" w:color="auto"/>
            <w:right w:val="none" w:sz="0" w:space="0" w:color="auto"/>
          </w:divBdr>
        </w:div>
      </w:divsChild>
    </w:div>
    <w:div w:id="1949963148">
      <w:bodyDiv w:val="1"/>
      <w:marLeft w:val="0"/>
      <w:marRight w:val="0"/>
      <w:marTop w:val="0"/>
      <w:marBottom w:val="0"/>
      <w:divBdr>
        <w:top w:val="none" w:sz="0" w:space="0" w:color="auto"/>
        <w:left w:val="none" w:sz="0" w:space="0" w:color="auto"/>
        <w:bottom w:val="none" w:sz="0" w:space="0" w:color="auto"/>
        <w:right w:val="none" w:sz="0" w:space="0" w:color="auto"/>
      </w:divBdr>
    </w:div>
    <w:div w:id="1950578815">
      <w:bodyDiv w:val="1"/>
      <w:marLeft w:val="0"/>
      <w:marRight w:val="0"/>
      <w:marTop w:val="0"/>
      <w:marBottom w:val="0"/>
      <w:divBdr>
        <w:top w:val="none" w:sz="0" w:space="0" w:color="auto"/>
        <w:left w:val="none" w:sz="0" w:space="0" w:color="auto"/>
        <w:bottom w:val="none" w:sz="0" w:space="0" w:color="auto"/>
        <w:right w:val="none" w:sz="0" w:space="0" w:color="auto"/>
      </w:divBdr>
      <w:divsChild>
        <w:div w:id="2139104548">
          <w:marLeft w:val="0"/>
          <w:marRight w:val="0"/>
          <w:marTop w:val="0"/>
          <w:marBottom w:val="180"/>
          <w:divBdr>
            <w:top w:val="none" w:sz="0" w:space="0" w:color="auto"/>
            <w:left w:val="none" w:sz="0" w:space="0" w:color="auto"/>
            <w:bottom w:val="none" w:sz="0" w:space="0" w:color="auto"/>
            <w:right w:val="none" w:sz="0" w:space="0" w:color="auto"/>
          </w:divBdr>
        </w:div>
      </w:divsChild>
    </w:div>
    <w:div w:id="1950697335">
      <w:bodyDiv w:val="1"/>
      <w:marLeft w:val="0"/>
      <w:marRight w:val="0"/>
      <w:marTop w:val="0"/>
      <w:marBottom w:val="0"/>
      <w:divBdr>
        <w:top w:val="none" w:sz="0" w:space="0" w:color="auto"/>
        <w:left w:val="none" w:sz="0" w:space="0" w:color="auto"/>
        <w:bottom w:val="none" w:sz="0" w:space="0" w:color="auto"/>
        <w:right w:val="none" w:sz="0" w:space="0" w:color="auto"/>
      </w:divBdr>
    </w:div>
    <w:div w:id="1950890261">
      <w:bodyDiv w:val="1"/>
      <w:marLeft w:val="0"/>
      <w:marRight w:val="0"/>
      <w:marTop w:val="0"/>
      <w:marBottom w:val="0"/>
      <w:divBdr>
        <w:top w:val="none" w:sz="0" w:space="0" w:color="auto"/>
        <w:left w:val="none" w:sz="0" w:space="0" w:color="auto"/>
        <w:bottom w:val="none" w:sz="0" w:space="0" w:color="auto"/>
        <w:right w:val="none" w:sz="0" w:space="0" w:color="auto"/>
      </w:divBdr>
      <w:divsChild>
        <w:div w:id="269549671">
          <w:marLeft w:val="0"/>
          <w:marRight w:val="0"/>
          <w:marTop w:val="0"/>
          <w:marBottom w:val="150"/>
          <w:divBdr>
            <w:top w:val="none" w:sz="0" w:space="0" w:color="auto"/>
            <w:left w:val="none" w:sz="0" w:space="0" w:color="auto"/>
            <w:bottom w:val="none" w:sz="0" w:space="0" w:color="auto"/>
            <w:right w:val="none" w:sz="0" w:space="0" w:color="auto"/>
          </w:divBdr>
        </w:div>
      </w:divsChild>
    </w:div>
    <w:div w:id="1951353194">
      <w:bodyDiv w:val="1"/>
      <w:marLeft w:val="0"/>
      <w:marRight w:val="0"/>
      <w:marTop w:val="0"/>
      <w:marBottom w:val="0"/>
      <w:divBdr>
        <w:top w:val="none" w:sz="0" w:space="0" w:color="auto"/>
        <w:left w:val="none" w:sz="0" w:space="0" w:color="auto"/>
        <w:bottom w:val="none" w:sz="0" w:space="0" w:color="auto"/>
        <w:right w:val="none" w:sz="0" w:space="0" w:color="auto"/>
      </w:divBdr>
      <w:divsChild>
        <w:div w:id="1727409682">
          <w:marLeft w:val="0"/>
          <w:marRight w:val="0"/>
          <w:marTop w:val="0"/>
          <w:marBottom w:val="0"/>
          <w:divBdr>
            <w:top w:val="none" w:sz="0" w:space="0" w:color="auto"/>
            <w:left w:val="none" w:sz="0" w:space="0" w:color="auto"/>
            <w:bottom w:val="dotted" w:sz="6" w:space="4" w:color="DDDDDD"/>
            <w:right w:val="none" w:sz="0" w:space="0" w:color="auto"/>
          </w:divBdr>
          <w:divsChild>
            <w:div w:id="132547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134">
      <w:bodyDiv w:val="1"/>
      <w:marLeft w:val="0"/>
      <w:marRight w:val="0"/>
      <w:marTop w:val="0"/>
      <w:marBottom w:val="0"/>
      <w:divBdr>
        <w:top w:val="none" w:sz="0" w:space="0" w:color="auto"/>
        <w:left w:val="none" w:sz="0" w:space="0" w:color="auto"/>
        <w:bottom w:val="none" w:sz="0" w:space="0" w:color="auto"/>
        <w:right w:val="none" w:sz="0" w:space="0" w:color="auto"/>
      </w:divBdr>
    </w:div>
    <w:div w:id="1951468379">
      <w:bodyDiv w:val="1"/>
      <w:marLeft w:val="0"/>
      <w:marRight w:val="0"/>
      <w:marTop w:val="0"/>
      <w:marBottom w:val="0"/>
      <w:divBdr>
        <w:top w:val="none" w:sz="0" w:space="0" w:color="auto"/>
        <w:left w:val="none" w:sz="0" w:space="0" w:color="auto"/>
        <w:bottom w:val="none" w:sz="0" w:space="0" w:color="auto"/>
        <w:right w:val="none" w:sz="0" w:space="0" w:color="auto"/>
      </w:divBdr>
    </w:div>
    <w:div w:id="1951815865">
      <w:bodyDiv w:val="1"/>
      <w:marLeft w:val="0"/>
      <w:marRight w:val="0"/>
      <w:marTop w:val="0"/>
      <w:marBottom w:val="0"/>
      <w:divBdr>
        <w:top w:val="none" w:sz="0" w:space="0" w:color="auto"/>
        <w:left w:val="none" w:sz="0" w:space="0" w:color="auto"/>
        <w:bottom w:val="none" w:sz="0" w:space="0" w:color="auto"/>
        <w:right w:val="none" w:sz="0" w:space="0" w:color="auto"/>
      </w:divBdr>
      <w:divsChild>
        <w:div w:id="944918346">
          <w:marLeft w:val="0"/>
          <w:marRight w:val="0"/>
          <w:marTop w:val="0"/>
          <w:marBottom w:val="150"/>
          <w:divBdr>
            <w:top w:val="none" w:sz="0" w:space="0" w:color="auto"/>
            <w:left w:val="none" w:sz="0" w:space="0" w:color="auto"/>
            <w:bottom w:val="none" w:sz="0" w:space="0" w:color="auto"/>
            <w:right w:val="none" w:sz="0" w:space="0" w:color="auto"/>
          </w:divBdr>
        </w:div>
      </w:divsChild>
    </w:div>
    <w:div w:id="1951931290">
      <w:bodyDiv w:val="1"/>
      <w:marLeft w:val="0"/>
      <w:marRight w:val="0"/>
      <w:marTop w:val="0"/>
      <w:marBottom w:val="0"/>
      <w:divBdr>
        <w:top w:val="none" w:sz="0" w:space="0" w:color="auto"/>
        <w:left w:val="none" w:sz="0" w:space="0" w:color="auto"/>
        <w:bottom w:val="none" w:sz="0" w:space="0" w:color="auto"/>
        <w:right w:val="none" w:sz="0" w:space="0" w:color="auto"/>
      </w:divBdr>
      <w:divsChild>
        <w:div w:id="1929148130">
          <w:marLeft w:val="0"/>
          <w:marRight w:val="0"/>
          <w:marTop w:val="0"/>
          <w:marBottom w:val="0"/>
          <w:divBdr>
            <w:top w:val="none" w:sz="0" w:space="0" w:color="auto"/>
            <w:left w:val="none" w:sz="0" w:space="0" w:color="auto"/>
            <w:bottom w:val="dotted" w:sz="6" w:space="4" w:color="DDDDDD"/>
            <w:right w:val="none" w:sz="0" w:space="0" w:color="auto"/>
          </w:divBdr>
        </w:div>
      </w:divsChild>
    </w:div>
    <w:div w:id="1952008374">
      <w:bodyDiv w:val="1"/>
      <w:marLeft w:val="0"/>
      <w:marRight w:val="0"/>
      <w:marTop w:val="0"/>
      <w:marBottom w:val="0"/>
      <w:divBdr>
        <w:top w:val="none" w:sz="0" w:space="0" w:color="auto"/>
        <w:left w:val="none" w:sz="0" w:space="0" w:color="auto"/>
        <w:bottom w:val="none" w:sz="0" w:space="0" w:color="auto"/>
        <w:right w:val="none" w:sz="0" w:space="0" w:color="auto"/>
      </w:divBdr>
      <w:divsChild>
        <w:div w:id="1185168887">
          <w:marLeft w:val="0"/>
          <w:marRight w:val="0"/>
          <w:marTop w:val="0"/>
          <w:marBottom w:val="450"/>
          <w:divBdr>
            <w:top w:val="none" w:sz="0" w:space="0" w:color="auto"/>
            <w:left w:val="none" w:sz="0" w:space="0" w:color="auto"/>
            <w:bottom w:val="single" w:sz="6" w:space="19" w:color="EEEEEE"/>
            <w:right w:val="none" w:sz="0" w:space="0" w:color="auto"/>
          </w:divBdr>
          <w:divsChild>
            <w:div w:id="835339665">
              <w:marLeft w:val="0"/>
              <w:marRight w:val="0"/>
              <w:marTop w:val="0"/>
              <w:marBottom w:val="150"/>
              <w:divBdr>
                <w:top w:val="none" w:sz="0" w:space="0" w:color="auto"/>
                <w:left w:val="none" w:sz="0" w:space="0" w:color="auto"/>
                <w:bottom w:val="none" w:sz="0" w:space="0" w:color="auto"/>
                <w:right w:val="none" w:sz="0" w:space="0" w:color="auto"/>
              </w:divBdr>
              <w:divsChild>
                <w:div w:id="194394464">
                  <w:marLeft w:val="0"/>
                  <w:marRight w:val="0"/>
                  <w:marTop w:val="0"/>
                  <w:marBottom w:val="0"/>
                  <w:divBdr>
                    <w:top w:val="none" w:sz="0" w:space="0" w:color="auto"/>
                    <w:left w:val="none" w:sz="0" w:space="0" w:color="auto"/>
                    <w:bottom w:val="none" w:sz="0" w:space="0" w:color="auto"/>
                    <w:right w:val="none" w:sz="0" w:space="0" w:color="auto"/>
                  </w:divBdr>
                </w:div>
              </w:divsChild>
            </w:div>
            <w:div w:id="1911185607">
              <w:marLeft w:val="0"/>
              <w:marRight w:val="0"/>
              <w:marTop w:val="0"/>
              <w:marBottom w:val="0"/>
              <w:divBdr>
                <w:top w:val="none" w:sz="0" w:space="0" w:color="auto"/>
                <w:left w:val="none" w:sz="0" w:space="0" w:color="auto"/>
                <w:bottom w:val="none" w:sz="0" w:space="0" w:color="auto"/>
                <w:right w:val="none" w:sz="0" w:space="0" w:color="auto"/>
              </w:divBdr>
            </w:div>
          </w:divsChild>
        </w:div>
        <w:div w:id="947003847">
          <w:marLeft w:val="0"/>
          <w:marRight w:val="0"/>
          <w:marTop w:val="0"/>
          <w:marBottom w:val="0"/>
          <w:divBdr>
            <w:top w:val="none" w:sz="0" w:space="0" w:color="auto"/>
            <w:left w:val="none" w:sz="0" w:space="0" w:color="auto"/>
            <w:bottom w:val="none" w:sz="0" w:space="0" w:color="auto"/>
            <w:right w:val="none" w:sz="0" w:space="0" w:color="auto"/>
          </w:divBdr>
          <w:divsChild>
            <w:div w:id="1758214032">
              <w:marLeft w:val="0"/>
              <w:marRight w:val="0"/>
              <w:marTop w:val="0"/>
              <w:marBottom w:val="0"/>
              <w:divBdr>
                <w:top w:val="none" w:sz="0" w:space="0" w:color="auto"/>
                <w:left w:val="none" w:sz="0" w:space="0" w:color="auto"/>
                <w:bottom w:val="none" w:sz="0" w:space="0" w:color="auto"/>
                <w:right w:val="none" w:sz="0" w:space="0" w:color="auto"/>
              </w:divBdr>
              <w:divsChild>
                <w:div w:id="5783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659798">
      <w:bodyDiv w:val="1"/>
      <w:marLeft w:val="0"/>
      <w:marRight w:val="0"/>
      <w:marTop w:val="0"/>
      <w:marBottom w:val="0"/>
      <w:divBdr>
        <w:top w:val="none" w:sz="0" w:space="0" w:color="auto"/>
        <w:left w:val="none" w:sz="0" w:space="0" w:color="auto"/>
        <w:bottom w:val="none" w:sz="0" w:space="0" w:color="auto"/>
        <w:right w:val="none" w:sz="0" w:space="0" w:color="auto"/>
      </w:divBdr>
      <w:divsChild>
        <w:div w:id="354767804">
          <w:marLeft w:val="0"/>
          <w:marRight w:val="0"/>
          <w:marTop w:val="0"/>
          <w:marBottom w:val="0"/>
          <w:divBdr>
            <w:top w:val="none" w:sz="0" w:space="0" w:color="auto"/>
            <w:left w:val="none" w:sz="0" w:space="0" w:color="auto"/>
            <w:bottom w:val="none" w:sz="0" w:space="0" w:color="auto"/>
            <w:right w:val="none" w:sz="0" w:space="0" w:color="auto"/>
          </w:divBdr>
          <w:divsChild>
            <w:div w:id="207691962">
              <w:marLeft w:val="0"/>
              <w:marRight w:val="0"/>
              <w:marTop w:val="0"/>
              <w:marBottom w:val="0"/>
              <w:divBdr>
                <w:top w:val="none" w:sz="0" w:space="0" w:color="auto"/>
                <w:left w:val="none" w:sz="0" w:space="0" w:color="auto"/>
                <w:bottom w:val="none" w:sz="0" w:space="0" w:color="auto"/>
                <w:right w:val="none" w:sz="0" w:space="0" w:color="auto"/>
              </w:divBdr>
              <w:divsChild>
                <w:div w:id="1985962325">
                  <w:marLeft w:val="0"/>
                  <w:marRight w:val="0"/>
                  <w:marTop w:val="0"/>
                  <w:marBottom w:val="0"/>
                  <w:divBdr>
                    <w:top w:val="none" w:sz="0" w:space="0" w:color="auto"/>
                    <w:left w:val="none" w:sz="0" w:space="0" w:color="auto"/>
                    <w:bottom w:val="none" w:sz="0" w:space="0" w:color="auto"/>
                    <w:right w:val="none" w:sz="0" w:space="0" w:color="auto"/>
                  </w:divBdr>
                  <w:divsChild>
                    <w:div w:id="519856865">
                      <w:marLeft w:val="0"/>
                      <w:marRight w:val="0"/>
                      <w:marTop w:val="0"/>
                      <w:marBottom w:val="0"/>
                      <w:divBdr>
                        <w:top w:val="none" w:sz="0" w:space="0" w:color="auto"/>
                        <w:left w:val="none" w:sz="0" w:space="0" w:color="auto"/>
                        <w:bottom w:val="none" w:sz="0" w:space="0" w:color="auto"/>
                        <w:right w:val="none" w:sz="0" w:space="0" w:color="auto"/>
                      </w:divBdr>
                      <w:divsChild>
                        <w:div w:id="1162164772">
                          <w:marLeft w:val="0"/>
                          <w:marRight w:val="0"/>
                          <w:marTop w:val="0"/>
                          <w:marBottom w:val="0"/>
                          <w:divBdr>
                            <w:top w:val="none" w:sz="0" w:space="0" w:color="auto"/>
                            <w:left w:val="none" w:sz="0" w:space="0" w:color="auto"/>
                            <w:bottom w:val="none" w:sz="0" w:space="0" w:color="auto"/>
                            <w:right w:val="none" w:sz="0" w:space="0" w:color="auto"/>
                          </w:divBdr>
                          <w:divsChild>
                            <w:div w:id="1441411227">
                              <w:marLeft w:val="0"/>
                              <w:marRight w:val="0"/>
                              <w:marTop w:val="0"/>
                              <w:marBottom w:val="0"/>
                              <w:divBdr>
                                <w:top w:val="none" w:sz="0" w:space="0" w:color="auto"/>
                                <w:left w:val="none" w:sz="0" w:space="0" w:color="auto"/>
                                <w:bottom w:val="none" w:sz="0" w:space="0" w:color="auto"/>
                                <w:right w:val="none" w:sz="0" w:space="0" w:color="auto"/>
                              </w:divBdr>
                              <w:divsChild>
                                <w:div w:id="2890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128695">
      <w:bodyDiv w:val="1"/>
      <w:marLeft w:val="0"/>
      <w:marRight w:val="0"/>
      <w:marTop w:val="0"/>
      <w:marBottom w:val="0"/>
      <w:divBdr>
        <w:top w:val="none" w:sz="0" w:space="0" w:color="auto"/>
        <w:left w:val="none" w:sz="0" w:space="0" w:color="auto"/>
        <w:bottom w:val="none" w:sz="0" w:space="0" w:color="auto"/>
        <w:right w:val="none" w:sz="0" w:space="0" w:color="auto"/>
      </w:divBdr>
      <w:divsChild>
        <w:div w:id="1518885726">
          <w:marLeft w:val="0"/>
          <w:marRight w:val="0"/>
          <w:marTop w:val="0"/>
          <w:marBottom w:val="0"/>
          <w:divBdr>
            <w:top w:val="none" w:sz="0" w:space="0" w:color="auto"/>
            <w:left w:val="none" w:sz="0" w:space="0" w:color="auto"/>
            <w:bottom w:val="none" w:sz="0" w:space="0" w:color="auto"/>
            <w:right w:val="none" w:sz="0" w:space="0" w:color="auto"/>
          </w:divBdr>
          <w:divsChild>
            <w:div w:id="97023660">
              <w:marLeft w:val="0"/>
              <w:marRight w:val="0"/>
              <w:marTop w:val="0"/>
              <w:marBottom w:val="0"/>
              <w:divBdr>
                <w:top w:val="none" w:sz="0" w:space="0" w:color="auto"/>
                <w:left w:val="none" w:sz="0" w:space="0" w:color="auto"/>
                <w:bottom w:val="none" w:sz="0" w:space="0" w:color="auto"/>
                <w:right w:val="none" w:sz="0" w:space="0" w:color="auto"/>
              </w:divBdr>
              <w:divsChild>
                <w:div w:id="178384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962421">
          <w:marLeft w:val="0"/>
          <w:marRight w:val="0"/>
          <w:marTop w:val="0"/>
          <w:marBottom w:val="75"/>
          <w:divBdr>
            <w:top w:val="none" w:sz="0" w:space="0" w:color="auto"/>
            <w:left w:val="none" w:sz="0" w:space="0" w:color="auto"/>
            <w:bottom w:val="none" w:sz="0" w:space="0" w:color="auto"/>
            <w:right w:val="none" w:sz="0" w:space="0" w:color="auto"/>
          </w:divBdr>
        </w:div>
        <w:div w:id="785659111">
          <w:marLeft w:val="0"/>
          <w:marRight w:val="0"/>
          <w:marTop w:val="0"/>
          <w:marBottom w:val="300"/>
          <w:divBdr>
            <w:top w:val="none" w:sz="0" w:space="0" w:color="auto"/>
            <w:left w:val="none" w:sz="0" w:space="0" w:color="auto"/>
            <w:bottom w:val="none" w:sz="0" w:space="0" w:color="auto"/>
            <w:right w:val="none" w:sz="0" w:space="0" w:color="auto"/>
          </w:divBdr>
          <w:divsChild>
            <w:div w:id="859976675">
              <w:marLeft w:val="0"/>
              <w:marRight w:val="0"/>
              <w:marTop w:val="0"/>
              <w:marBottom w:val="0"/>
              <w:divBdr>
                <w:top w:val="none" w:sz="0" w:space="0" w:color="auto"/>
                <w:left w:val="none" w:sz="0" w:space="0" w:color="auto"/>
                <w:bottom w:val="none" w:sz="0" w:space="0" w:color="auto"/>
                <w:right w:val="none" w:sz="0" w:space="0" w:color="auto"/>
              </w:divBdr>
            </w:div>
          </w:divsChild>
        </w:div>
        <w:div w:id="1134257205">
          <w:marLeft w:val="0"/>
          <w:marRight w:val="0"/>
          <w:marTop w:val="0"/>
          <w:marBottom w:val="0"/>
          <w:divBdr>
            <w:top w:val="none" w:sz="0" w:space="0" w:color="auto"/>
            <w:left w:val="none" w:sz="0" w:space="0" w:color="auto"/>
            <w:bottom w:val="none" w:sz="0" w:space="0" w:color="auto"/>
            <w:right w:val="none" w:sz="0" w:space="0" w:color="auto"/>
          </w:divBdr>
          <w:divsChild>
            <w:div w:id="513106729">
              <w:marLeft w:val="0"/>
              <w:marRight w:val="0"/>
              <w:marTop w:val="0"/>
              <w:marBottom w:val="0"/>
              <w:divBdr>
                <w:top w:val="none" w:sz="0" w:space="0" w:color="auto"/>
                <w:left w:val="none" w:sz="0" w:space="0" w:color="auto"/>
                <w:bottom w:val="none" w:sz="0" w:space="0" w:color="auto"/>
                <w:right w:val="none" w:sz="0" w:space="0" w:color="auto"/>
              </w:divBdr>
              <w:divsChild>
                <w:div w:id="1270435209">
                  <w:marLeft w:val="0"/>
                  <w:marRight w:val="0"/>
                  <w:marTop w:val="0"/>
                  <w:marBottom w:val="450"/>
                  <w:divBdr>
                    <w:top w:val="none" w:sz="0" w:space="0" w:color="auto"/>
                    <w:left w:val="none" w:sz="0" w:space="0" w:color="auto"/>
                    <w:bottom w:val="none" w:sz="0" w:space="0" w:color="auto"/>
                    <w:right w:val="none" w:sz="0" w:space="0" w:color="auto"/>
                  </w:divBdr>
                  <w:divsChild>
                    <w:div w:id="28169254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53130827">
      <w:bodyDiv w:val="1"/>
      <w:marLeft w:val="0"/>
      <w:marRight w:val="0"/>
      <w:marTop w:val="0"/>
      <w:marBottom w:val="0"/>
      <w:divBdr>
        <w:top w:val="none" w:sz="0" w:space="0" w:color="auto"/>
        <w:left w:val="none" w:sz="0" w:space="0" w:color="auto"/>
        <w:bottom w:val="none" w:sz="0" w:space="0" w:color="auto"/>
        <w:right w:val="none" w:sz="0" w:space="0" w:color="auto"/>
      </w:divBdr>
    </w:div>
    <w:div w:id="1953199828">
      <w:bodyDiv w:val="1"/>
      <w:marLeft w:val="0"/>
      <w:marRight w:val="0"/>
      <w:marTop w:val="0"/>
      <w:marBottom w:val="0"/>
      <w:divBdr>
        <w:top w:val="none" w:sz="0" w:space="0" w:color="auto"/>
        <w:left w:val="none" w:sz="0" w:space="0" w:color="auto"/>
        <w:bottom w:val="none" w:sz="0" w:space="0" w:color="auto"/>
        <w:right w:val="none" w:sz="0" w:space="0" w:color="auto"/>
      </w:divBdr>
    </w:div>
    <w:div w:id="1953437973">
      <w:bodyDiv w:val="1"/>
      <w:marLeft w:val="0"/>
      <w:marRight w:val="0"/>
      <w:marTop w:val="0"/>
      <w:marBottom w:val="0"/>
      <w:divBdr>
        <w:top w:val="none" w:sz="0" w:space="0" w:color="auto"/>
        <w:left w:val="none" w:sz="0" w:space="0" w:color="auto"/>
        <w:bottom w:val="none" w:sz="0" w:space="0" w:color="auto"/>
        <w:right w:val="none" w:sz="0" w:space="0" w:color="auto"/>
      </w:divBdr>
      <w:divsChild>
        <w:div w:id="1092896925">
          <w:marLeft w:val="0"/>
          <w:marRight w:val="0"/>
          <w:marTop w:val="0"/>
          <w:marBottom w:val="300"/>
          <w:divBdr>
            <w:top w:val="none" w:sz="0" w:space="0" w:color="auto"/>
            <w:left w:val="none" w:sz="0" w:space="0" w:color="auto"/>
            <w:bottom w:val="none" w:sz="0" w:space="0" w:color="auto"/>
            <w:right w:val="none" w:sz="0" w:space="0" w:color="auto"/>
          </w:divBdr>
          <w:divsChild>
            <w:div w:id="1317303032">
              <w:marLeft w:val="0"/>
              <w:marRight w:val="0"/>
              <w:marTop w:val="0"/>
              <w:marBottom w:val="0"/>
              <w:divBdr>
                <w:top w:val="none" w:sz="0" w:space="0" w:color="auto"/>
                <w:left w:val="none" w:sz="0" w:space="0" w:color="auto"/>
                <w:bottom w:val="none" w:sz="0" w:space="0" w:color="auto"/>
                <w:right w:val="none" w:sz="0" w:space="0" w:color="auto"/>
              </w:divBdr>
            </w:div>
          </w:divsChild>
        </w:div>
        <w:div w:id="1562324678">
          <w:marLeft w:val="0"/>
          <w:marRight w:val="0"/>
          <w:marTop w:val="0"/>
          <w:marBottom w:val="0"/>
          <w:divBdr>
            <w:top w:val="none" w:sz="0" w:space="0" w:color="auto"/>
            <w:left w:val="none" w:sz="0" w:space="0" w:color="auto"/>
            <w:bottom w:val="none" w:sz="0" w:space="0" w:color="auto"/>
            <w:right w:val="none" w:sz="0" w:space="0" w:color="auto"/>
          </w:divBdr>
        </w:div>
        <w:div w:id="1697461648">
          <w:marLeft w:val="0"/>
          <w:marRight w:val="0"/>
          <w:marTop w:val="0"/>
          <w:marBottom w:val="0"/>
          <w:divBdr>
            <w:top w:val="none" w:sz="0" w:space="0" w:color="auto"/>
            <w:left w:val="none" w:sz="0" w:space="0" w:color="auto"/>
            <w:bottom w:val="none" w:sz="0" w:space="0" w:color="auto"/>
            <w:right w:val="none" w:sz="0" w:space="0" w:color="auto"/>
          </w:divBdr>
          <w:divsChild>
            <w:div w:id="1140464955">
              <w:marLeft w:val="0"/>
              <w:marRight w:val="0"/>
              <w:marTop w:val="0"/>
              <w:marBottom w:val="0"/>
              <w:divBdr>
                <w:top w:val="none" w:sz="0" w:space="0" w:color="auto"/>
                <w:left w:val="none" w:sz="0" w:space="0" w:color="auto"/>
                <w:bottom w:val="none" w:sz="0" w:space="0" w:color="auto"/>
                <w:right w:val="none" w:sz="0" w:space="0" w:color="auto"/>
              </w:divBdr>
              <w:divsChild>
                <w:div w:id="8050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4707">
          <w:marLeft w:val="0"/>
          <w:marRight w:val="0"/>
          <w:marTop w:val="0"/>
          <w:marBottom w:val="75"/>
          <w:divBdr>
            <w:top w:val="none" w:sz="0" w:space="0" w:color="auto"/>
            <w:left w:val="none" w:sz="0" w:space="0" w:color="auto"/>
            <w:bottom w:val="none" w:sz="0" w:space="0" w:color="auto"/>
            <w:right w:val="none" w:sz="0" w:space="0" w:color="auto"/>
          </w:divBdr>
        </w:div>
      </w:divsChild>
    </w:div>
    <w:div w:id="1953515505">
      <w:bodyDiv w:val="1"/>
      <w:marLeft w:val="0"/>
      <w:marRight w:val="0"/>
      <w:marTop w:val="0"/>
      <w:marBottom w:val="0"/>
      <w:divBdr>
        <w:top w:val="none" w:sz="0" w:space="0" w:color="auto"/>
        <w:left w:val="none" w:sz="0" w:space="0" w:color="auto"/>
        <w:bottom w:val="none" w:sz="0" w:space="0" w:color="auto"/>
        <w:right w:val="none" w:sz="0" w:space="0" w:color="auto"/>
      </w:divBdr>
      <w:divsChild>
        <w:div w:id="312681351">
          <w:marLeft w:val="0"/>
          <w:marRight w:val="0"/>
          <w:marTop w:val="0"/>
          <w:marBottom w:val="150"/>
          <w:divBdr>
            <w:top w:val="none" w:sz="0" w:space="0" w:color="auto"/>
            <w:left w:val="none" w:sz="0" w:space="0" w:color="auto"/>
            <w:bottom w:val="none" w:sz="0" w:space="0" w:color="auto"/>
            <w:right w:val="none" w:sz="0" w:space="0" w:color="auto"/>
          </w:divBdr>
        </w:div>
      </w:divsChild>
    </w:div>
    <w:div w:id="1953516458">
      <w:bodyDiv w:val="1"/>
      <w:marLeft w:val="0"/>
      <w:marRight w:val="0"/>
      <w:marTop w:val="0"/>
      <w:marBottom w:val="0"/>
      <w:divBdr>
        <w:top w:val="none" w:sz="0" w:space="0" w:color="auto"/>
        <w:left w:val="none" w:sz="0" w:space="0" w:color="auto"/>
        <w:bottom w:val="none" w:sz="0" w:space="0" w:color="auto"/>
        <w:right w:val="none" w:sz="0" w:space="0" w:color="auto"/>
      </w:divBdr>
      <w:divsChild>
        <w:div w:id="745496074">
          <w:marLeft w:val="0"/>
          <w:marRight w:val="0"/>
          <w:marTop w:val="0"/>
          <w:marBottom w:val="150"/>
          <w:divBdr>
            <w:top w:val="none" w:sz="0" w:space="0" w:color="auto"/>
            <w:left w:val="none" w:sz="0" w:space="0" w:color="auto"/>
            <w:bottom w:val="none" w:sz="0" w:space="0" w:color="auto"/>
            <w:right w:val="none" w:sz="0" w:space="0" w:color="auto"/>
          </w:divBdr>
        </w:div>
        <w:div w:id="1917744464">
          <w:marLeft w:val="0"/>
          <w:marRight w:val="0"/>
          <w:marTop w:val="0"/>
          <w:marBottom w:val="150"/>
          <w:divBdr>
            <w:top w:val="none" w:sz="0" w:space="0" w:color="auto"/>
            <w:left w:val="none" w:sz="0" w:space="0" w:color="auto"/>
            <w:bottom w:val="none" w:sz="0" w:space="0" w:color="auto"/>
            <w:right w:val="none" w:sz="0" w:space="0" w:color="auto"/>
          </w:divBdr>
          <w:divsChild>
            <w:div w:id="1236665604">
              <w:marLeft w:val="0"/>
              <w:marRight w:val="0"/>
              <w:marTop w:val="0"/>
              <w:marBottom w:val="0"/>
              <w:divBdr>
                <w:top w:val="none" w:sz="0" w:space="0" w:color="auto"/>
                <w:left w:val="none" w:sz="0" w:space="0" w:color="auto"/>
                <w:bottom w:val="none" w:sz="0" w:space="0" w:color="auto"/>
                <w:right w:val="none" w:sz="0" w:space="0" w:color="auto"/>
              </w:divBdr>
              <w:divsChild>
                <w:div w:id="9231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163">
          <w:marLeft w:val="0"/>
          <w:marRight w:val="0"/>
          <w:marTop w:val="0"/>
          <w:marBottom w:val="0"/>
          <w:divBdr>
            <w:top w:val="none" w:sz="0" w:space="0" w:color="auto"/>
            <w:left w:val="none" w:sz="0" w:space="0" w:color="auto"/>
            <w:bottom w:val="none" w:sz="0" w:space="0" w:color="auto"/>
            <w:right w:val="none" w:sz="0" w:space="0" w:color="auto"/>
          </w:divBdr>
          <w:divsChild>
            <w:div w:id="21235525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4088764">
      <w:bodyDiv w:val="1"/>
      <w:marLeft w:val="0"/>
      <w:marRight w:val="0"/>
      <w:marTop w:val="0"/>
      <w:marBottom w:val="0"/>
      <w:divBdr>
        <w:top w:val="none" w:sz="0" w:space="0" w:color="auto"/>
        <w:left w:val="none" w:sz="0" w:space="0" w:color="auto"/>
        <w:bottom w:val="none" w:sz="0" w:space="0" w:color="auto"/>
        <w:right w:val="none" w:sz="0" w:space="0" w:color="auto"/>
      </w:divBdr>
      <w:divsChild>
        <w:div w:id="409815015">
          <w:marLeft w:val="0"/>
          <w:marRight w:val="0"/>
          <w:marTop w:val="0"/>
          <w:marBottom w:val="0"/>
          <w:divBdr>
            <w:top w:val="none" w:sz="0" w:space="0" w:color="auto"/>
            <w:left w:val="none" w:sz="0" w:space="0" w:color="auto"/>
            <w:bottom w:val="none" w:sz="0" w:space="0" w:color="auto"/>
            <w:right w:val="none" w:sz="0" w:space="0" w:color="auto"/>
          </w:divBdr>
        </w:div>
      </w:divsChild>
    </w:div>
    <w:div w:id="1954095083">
      <w:bodyDiv w:val="1"/>
      <w:marLeft w:val="0"/>
      <w:marRight w:val="0"/>
      <w:marTop w:val="0"/>
      <w:marBottom w:val="0"/>
      <w:divBdr>
        <w:top w:val="none" w:sz="0" w:space="0" w:color="auto"/>
        <w:left w:val="none" w:sz="0" w:space="0" w:color="auto"/>
        <w:bottom w:val="none" w:sz="0" w:space="0" w:color="auto"/>
        <w:right w:val="none" w:sz="0" w:space="0" w:color="auto"/>
      </w:divBdr>
    </w:div>
    <w:div w:id="1954357820">
      <w:bodyDiv w:val="1"/>
      <w:marLeft w:val="0"/>
      <w:marRight w:val="0"/>
      <w:marTop w:val="0"/>
      <w:marBottom w:val="0"/>
      <w:divBdr>
        <w:top w:val="none" w:sz="0" w:space="0" w:color="auto"/>
        <w:left w:val="none" w:sz="0" w:space="0" w:color="auto"/>
        <w:bottom w:val="none" w:sz="0" w:space="0" w:color="auto"/>
        <w:right w:val="none" w:sz="0" w:space="0" w:color="auto"/>
      </w:divBdr>
      <w:divsChild>
        <w:div w:id="863323422">
          <w:marLeft w:val="0"/>
          <w:marRight w:val="0"/>
          <w:marTop w:val="0"/>
          <w:marBottom w:val="225"/>
          <w:divBdr>
            <w:top w:val="none" w:sz="0" w:space="0" w:color="auto"/>
            <w:left w:val="none" w:sz="0" w:space="0" w:color="auto"/>
            <w:bottom w:val="none" w:sz="0" w:space="0" w:color="auto"/>
            <w:right w:val="none" w:sz="0" w:space="0" w:color="auto"/>
          </w:divBdr>
        </w:div>
        <w:div w:id="1729526001">
          <w:marLeft w:val="0"/>
          <w:marRight w:val="0"/>
          <w:marTop w:val="0"/>
          <w:marBottom w:val="225"/>
          <w:divBdr>
            <w:top w:val="none" w:sz="0" w:space="0" w:color="auto"/>
            <w:left w:val="none" w:sz="0" w:space="0" w:color="auto"/>
            <w:bottom w:val="none" w:sz="0" w:space="0" w:color="auto"/>
            <w:right w:val="none" w:sz="0" w:space="0" w:color="auto"/>
          </w:divBdr>
          <w:divsChild>
            <w:div w:id="1217818494">
              <w:marLeft w:val="0"/>
              <w:marRight w:val="0"/>
              <w:marTop w:val="0"/>
              <w:marBottom w:val="0"/>
              <w:divBdr>
                <w:top w:val="none" w:sz="0" w:space="0" w:color="auto"/>
                <w:left w:val="none" w:sz="0" w:space="0" w:color="auto"/>
                <w:bottom w:val="none" w:sz="0" w:space="0" w:color="auto"/>
                <w:right w:val="none" w:sz="0" w:space="0" w:color="auto"/>
              </w:divBdr>
              <w:divsChild>
                <w:div w:id="9146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360907">
      <w:bodyDiv w:val="1"/>
      <w:marLeft w:val="0"/>
      <w:marRight w:val="0"/>
      <w:marTop w:val="0"/>
      <w:marBottom w:val="0"/>
      <w:divBdr>
        <w:top w:val="none" w:sz="0" w:space="0" w:color="auto"/>
        <w:left w:val="none" w:sz="0" w:space="0" w:color="auto"/>
        <w:bottom w:val="none" w:sz="0" w:space="0" w:color="auto"/>
        <w:right w:val="none" w:sz="0" w:space="0" w:color="auto"/>
      </w:divBdr>
      <w:divsChild>
        <w:div w:id="334501622">
          <w:marLeft w:val="0"/>
          <w:marRight w:val="0"/>
          <w:marTop w:val="0"/>
          <w:marBottom w:val="150"/>
          <w:divBdr>
            <w:top w:val="none" w:sz="0" w:space="0" w:color="auto"/>
            <w:left w:val="none" w:sz="0" w:space="0" w:color="auto"/>
            <w:bottom w:val="none" w:sz="0" w:space="0" w:color="auto"/>
            <w:right w:val="none" w:sz="0" w:space="0" w:color="auto"/>
          </w:divBdr>
        </w:div>
      </w:divsChild>
    </w:div>
    <w:div w:id="1954433133">
      <w:bodyDiv w:val="1"/>
      <w:marLeft w:val="0"/>
      <w:marRight w:val="0"/>
      <w:marTop w:val="0"/>
      <w:marBottom w:val="0"/>
      <w:divBdr>
        <w:top w:val="none" w:sz="0" w:space="0" w:color="auto"/>
        <w:left w:val="none" w:sz="0" w:space="0" w:color="auto"/>
        <w:bottom w:val="none" w:sz="0" w:space="0" w:color="auto"/>
        <w:right w:val="none" w:sz="0" w:space="0" w:color="auto"/>
      </w:divBdr>
    </w:div>
    <w:div w:id="1954481935">
      <w:bodyDiv w:val="1"/>
      <w:marLeft w:val="0"/>
      <w:marRight w:val="0"/>
      <w:marTop w:val="0"/>
      <w:marBottom w:val="0"/>
      <w:divBdr>
        <w:top w:val="none" w:sz="0" w:space="0" w:color="auto"/>
        <w:left w:val="none" w:sz="0" w:space="0" w:color="auto"/>
        <w:bottom w:val="none" w:sz="0" w:space="0" w:color="auto"/>
        <w:right w:val="none" w:sz="0" w:space="0" w:color="auto"/>
      </w:divBdr>
      <w:divsChild>
        <w:div w:id="272326465">
          <w:marLeft w:val="0"/>
          <w:marRight w:val="0"/>
          <w:marTop w:val="0"/>
          <w:marBottom w:val="0"/>
          <w:divBdr>
            <w:top w:val="none" w:sz="0" w:space="0" w:color="auto"/>
            <w:left w:val="none" w:sz="0" w:space="0" w:color="auto"/>
            <w:bottom w:val="none" w:sz="0" w:space="0" w:color="auto"/>
            <w:right w:val="none" w:sz="0" w:space="0" w:color="auto"/>
          </w:divBdr>
          <w:divsChild>
            <w:div w:id="1928267653">
              <w:marLeft w:val="0"/>
              <w:marRight w:val="0"/>
              <w:marTop w:val="0"/>
              <w:marBottom w:val="225"/>
              <w:divBdr>
                <w:top w:val="none" w:sz="0" w:space="0" w:color="auto"/>
                <w:left w:val="none" w:sz="0" w:space="0" w:color="auto"/>
                <w:bottom w:val="none" w:sz="0" w:space="0" w:color="auto"/>
                <w:right w:val="none" w:sz="0" w:space="0" w:color="auto"/>
              </w:divBdr>
              <w:divsChild>
                <w:div w:id="1957978595">
                  <w:marLeft w:val="225"/>
                  <w:marRight w:val="0"/>
                  <w:marTop w:val="0"/>
                  <w:marBottom w:val="0"/>
                  <w:divBdr>
                    <w:top w:val="none" w:sz="0" w:space="0" w:color="auto"/>
                    <w:left w:val="none" w:sz="0" w:space="0" w:color="auto"/>
                    <w:bottom w:val="none" w:sz="0" w:space="0" w:color="auto"/>
                    <w:right w:val="none" w:sz="0" w:space="0" w:color="auto"/>
                  </w:divBdr>
                  <w:divsChild>
                    <w:div w:id="771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07962">
      <w:bodyDiv w:val="1"/>
      <w:marLeft w:val="0"/>
      <w:marRight w:val="0"/>
      <w:marTop w:val="0"/>
      <w:marBottom w:val="0"/>
      <w:divBdr>
        <w:top w:val="none" w:sz="0" w:space="0" w:color="auto"/>
        <w:left w:val="none" w:sz="0" w:space="0" w:color="auto"/>
        <w:bottom w:val="none" w:sz="0" w:space="0" w:color="auto"/>
        <w:right w:val="none" w:sz="0" w:space="0" w:color="auto"/>
      </w:divBdr>
      <w:divsChild>
        <w:div w:id="310867392">
          <w:marLeft w:val="0"/>
          <w:marRight w:val="0"/>
          <w:marTop w:val="0"/>
          <w:marBottom w:val="0"/>
          <w:divBdr>
            <w:top w:val="none" w:sz="0" w:space="0" w:color="auto"/>
            <w:left w:val="none" w:sz="0" w:space="0" w:color="auto"/>
            <w:bottom w:val="none" w:sz="0" w:space="0" w:color="auto"/>
            <w:right w:val="none" w:sz="0" w:space="0" w:color="auto"/>
          </w:divBdr>
          <w:divsChild>
            <w:div w:id="1830367990">
              <w:marLeft w:val="0"/>
              <w:marRight w:val="0"/>
              <w:marTop w:val="225"/>
              <w:marBottom w:val="225"/>
              <w:divBdr>
                <w:top w:val="none" w:sz="0" w:space="0" w:color="auto"/>
                <w:left w:val="none" w:sz="0" w:space="0" w:color="auto"/>
                <w:bottom w:val="none" w:sz="0" w:space="0" w:color="auto"/>
                <w:right w:val="none" w:sz="0" w:space="0" w:color="auto"/>
              </w:divBdr>
            </w:div>
          </w:divsChild>
        </w:div>
        <w:div w:id="1278216128">
          <w:marLeft w:val="0"/>
          <w:marRight w:val="0"/>
          <w:marTop w:val="0"/>
          <w:marBottom w:val="150"/>
          <w:divBdr>
            <w:top w:val="none" w:sz="0" w:space="0" w:color="auto"/>
            <w:left w:val="none" w:sz="0" w:space="0" w:color="auto"/>
            <w:bottom w:val="none" w:sz="0" w:space="0" w:color="auto"/>
            <w:right w:val="none" w:sz="0" w:space="0" w:color="auto"/>
          </w:divBdr>
        </w:div>
        <w:div w:id="1546604655">
          <w:marLeft w:val="0"/>
          <w:marRight w:val="0"/>
          <w:marTop w:val="0"/>
          <w:marBottom w:val="150"/>
          <w:divBdr>
            <w:top w:val="none" w:sz="0" w:space="0" w:color="auto"/>
            <w:left w:val="none" w:sz="0" w:space="0" w:color="auto"/>
            <w:bottom w:val="none" w:sz="0" w:space="0" w:color="auto"/>
            <w:right w:val="none" w:sz="0" w:space="0" w:color="auto"/>
          </w:divBdr>
          <w:divsChild>
            <w:div w:id="1250693477">
              <w:marLeft w:val="0"/>
              <w:marRight w:val="0"/>
              <w:marTop w:val="0"/>
              <w:marBottom w:val="0"/>
              <w:divBdr>
                <w:top w:val="none" w:sz="0" w:space="0" w:color="auto"/>
                <w:left w:val="none" w:sz="0" w:space="0" w:color="auto"/>
                <w:bottom w:val="none" w:sz="0" w:space="0" w:color="auto"/>
                <w:right w:val="none" w:sz="0" w:space="0" w:color="auto"/>
              </w:divBdr>
              <w:divsChild>
                <w:div w:id="16196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751777">
      <w:bodyDiv w:val="1"/>
      <w:marLeft w:val="0"/>
      <w:marRight w:val="0"/>
      <w:marTop w:val="0"/>
      <w:marBottom w:val="0"/>
      <w:divBdr>
        <w:top w:val="none" w:sz="0" w:space="0" w:color="auto"/>
        <w:left w:val="none" w:sz="0" w:space="0" w:color="auto"/>
        <w:bottom w:val="none" w:sz="0" w:space="0" w:color="auto"/>
        <w:right w:val="none" w:sz="0" w:space="0" w:color="auto"/>
      </w:divBdr>
      <w:divsChild>
        <w:div w:id="1463495833">
          <w:marLeft w:val="0"/>
          <w:marRight w:val="0"/>
          <w:marTop w:val="0"/>
          <w:marBottom w:val="0"/>
          <w:divBdr>
            <w:top w:val="none" w:sz="0" w:space="0" w:color="auto"/>
            <w:left w:val="none" w:sz="0" w:space="0" w:color="auto"/>
            <w:bottom w:val="dotted" w:sz="6" w:space="4" w:color="DDDDDD"/>
            <w:right w:val="none" w:sz="0" w:space="0" w:color="auto"/>
          </w:divBdr>
          <w:divsChild>
            <w:div w:id="237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39042">
      <w:bodyDiv w:val="1"/>
      <w:marLeft w:val="0"/>
      <w:marRight w:val="0"/>
      <w:marTop w:val="0"/>
      <w:marBottom w:val="0"/>
      <w:divBdr>
        <w:top w:val="none" w:sz="0" w:space="0" w:color="auto"/>
        <w:left w:val="none" w:sz="0" w:space="0" w:color="auto"/>
        <w:bottom w:val="none" w:sz="0" w:space="0" w:color="auto"/>
        <w:right w:val="none" w:sz="0" w:space="0" w:color="auto"/>
      </w:divBdr>
      <w:divsChild>
        <w:div w:id="41174477">
          <w:marLeft w:val="0"/>
          <w:marRight w:val="0"/>
          <w:marTop w:val="0"/>
          <w:marBottom w:val="150"/>
          <w:divBdr>
            <w:top w:val="none" w:sz="0" w:space="0" w:color="auto"/>
            <w:left w:val="none" w:sz="0" w:space="0" w:color="auto"/>
            <w:bottom w:val="none" w:sz="0" w:space="0" w:color="auto"/>
            <w:right w:val="none" w:sz="0" w:space="0" w:color="auto"/>
          </w:divBdr>
        </w:div>
      </w:divsChild>
    </w:div>
    <w:div w:id="1954943742">
      <w:bodyDiv w:val="1"/>
      <w:marLeft w:val="0"/>
      <w:marRight w:val="0"/>
      <w:marTop w:val="0"/>
      <w:marBottom w:val="0"/>
      <w:divBdr>
        <w:top w:val="none" w:sz="0" w:space="0" w:color="auto"/>
        <w:left w:val="none" w:sz="0" w:space="0" w:color="auto"/>
        <w:bottom w:val="none" w:sz="0" w:space="0" w:color="auto"/>
        <w:right w:val="none" w:sz="0" w:space="0" w:color="auto"/>
      </w:divBdr>
      <w:divsChild>
        <w:div w:id="74859768">
          <w:marLeft w:val="0"/>
          <w:marRight w:val="0"/>
          <w:marTop w:val="0"/>
          <w:marBottom w:val="0"/>
          <w:divBdr>
            <w:top w:val="none" w:sz="0" w:space="0" w:color="auto"/>
            <w:left w:val="none" w:sz="0" w:space="0" w:color="auto"/>
            <w:bottom w:val="none" w:sz="0" w:space="0" w:color="auto"/>
            <w:right w:val="none" w:sz="0" w:space="0" w:color="auto"/>
          </w:divBdr>
          <w:divsChild>
            <w:div w:id="154856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91919">
      <w:bodyDiv w:val="1"/>
      <w:marLeft w:val="0"/>
      <w:marRight w:val="0"/>
      <w:marTop w:val="0"/>
      <w:marBottom w:val="0"/>
      <w:divBdr>
        <w:top w:val="none" w:sz="0" w:space="0" w:color="auto"/>
        <w:left w:val="none" w:sz="0" w:space="0" w:color="auto"/>
        <w:bottom w:val="none" w:sz="0" w:space="0" w:color="auto"/>
        <w:right w:val="none" w:sz="0" w:space="0" w:color="auto"/>
      </w:divBdr>
      <w:divsChild>
        <w:div w:id="1777288650">
          <w:marLeft w:val="0"/>
          <w:marRight w:val="0"/>
          <w:marTop w:val="0"/>
          <w:marBottom w:val="0"/>
          <w:divBdr>
            <w:top w:val="none" w:sz="0" w:space="0" w:color="auto"/>
            <w:left w:val="none" w:sz="0" w:space="0" w:color="auto"/>
            <w:bottom w:val="none" w:sz="0" w:space="0" w:color="auto"/>
            <w:right w:val="none" w:sz="0" w:space="0" w:color="auto"/>
          </w:divBdr>
          <w:divsChild>
            <w:div w:id="532498093">
              <w:marLeft w:val="0"/>
              <w:marRight w:val="0"/>
              <w:marTop w:val="0"/>
              <w:marBottom w:val="0"/>
              <w:divBdr>
                <w:top w:val="none" w:sz="0" w:space="0" w:color="auto"/>
                <w:left w:val="none" w:sz="0" w:space="0" w:color="auto"/>
                <w:bottom w:val="none" w:sz="0" w:space="0" w:color="auto"/>
                <w:right w:val="none" w:sz="0" w:space="0" w:color="auto"/>
              </w:divBdr>
              <w:divsChild>
                <w:div w:id="728308121">
                  <w:marLeft w:val="0"/>
                  <w:marRight w:val="0"/>
                  <w:marTop w:val="0"/>
                  <w:marBottom w:val="0"/>
                  <w:divBdr>
                    <w:top w:val="none" w:sz="0" w:space="0" w:color="auto"/>
                    <w:left w:val="none" w:sz="0" w:space="0" w:color="auto"/>
                    <w:bottom w:val="none" w:sz="0" w:space="0" w:color="auto"/>
                    <w:right w:val="none" w:sz="0" w:space="0" w:color="auto"/>
                  </w:divBdr>
                  <w:divsChild>
                    <w:div w:id="1250776648">
                      <w:marLeft w:val="0"/>
                      <w:marRight w:val="0"/>
                      <w:marTop w:val="0"/>
                      <w:marBottom w:val="0"/>
                      <w:divBdr>
                        <w:top w:val="none" w:sz="0" w:space="0" w:color="auto"/>
                        <w:left w:val="none" w:sz="0" w:space="0" w:color="auto"/>
                        <w:bottom w:val="none" w:sz="0" w:space="0" w:color="auto"/>
                        <w:right w:val="none" w:sz="0" w:space="0" w:color="auto"/>
                      </w:divBdr>
                      <w:divsChild>
                        <w:div w:id="1286540998">
                          <w:marLeft w:val="0"/>
                          <w:marRight w:val="0"/>
                          <w:marTop w:val="0"/>
                          <w:marBottom w:val="0"/>
                          <w:divBdr>
                            <w:top w:val="none" w:sz="0" w:space="0" w:color="auto"/>
                            <w:left w:val="none" w:sz="0" w:space="0" w:color="auto"/>
                            <w:bottom w:val="none" w:sz="0" w:space="0" w:color="auto"/>
                            <w:right w:val="none" w:sz="0" w:space="0" w:color="auto"/>
                          </w:divBdr>
                          <w:divsChild>
                            <w:div w:id="1528177725">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sChild>
                                    <w:div w:id="10202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094117">
      <w:bodyDiv w:val="1"/>
      <w:marLeft w:val="0"/>
      <w:marRight w:val="0"/>
      <w:marTop w:val="0"/>
      <w:marBottom w:val="0"/>
      <w:divBdr>
        <w:top w:val="none" w:sz="0" w:space="0" w:color="auto"/>
        <w:left w:val="none" w:sz="0" w:space="0" w:color="auto"/>
        <w:bottom w:val="none" w:sz="0" w:space="0" w:color="auto"/>
        <w:right w:val="none" w:sz="0" w:space="0" w:color="auto"/>
      </w:divBdr>
      <w:divsChild>
        <w:div w:id="801969340">
          <w:marLeft w:val="0"/>
          <w:marRight w:val="0"/>
          <w:marTop w:val="0"/>
          <w:marBottom w:val="0"/>
          <w:divBdr>
            <w:top w:val="none" w:sz="0" w:space="0" w:color="auto"/>
            <w:left w:val="none" w:sz="0" w:space="0" w:color="auto"/>
            <w:bottom w:val="none" w:sz="0" w:space="0" w:color="auto"/>
            <w:right w:val="none" w:sz="0" w:space="0" w:color="auto"/>
          </w:divBdr>
        </w:div>
      </w:divsChild>
    </w:div>
    <w:div w:id="1955137416">
      <w:bodyDiv w:val="1"/>
      <w:marLeft w:val="0"/>
      <w:marRight w:val="0"/>
      <w:marTop w:val="0"/>
      <w:marBottom w:val="0"/>
      <w:divBdr>
        <w:top w:val="none" w:sz="0" w:space="0" w:color="auto"/>
        <w:left w:val="none" w:sz="0" w:space="0" w:color="auto"/>
        <w:bottom w:val="none" w:sz="0" w:space="0" w:color="auto"/>
        <w:right w:val="none" w:sz="0" w:space="0" w:color="auto"/>
      </w:divBdr>
      <w:divsChild>
        <w:div w:id="76289342">
          <w:marLeft w:val="0"/>
          <w:marRight w:val="0"/>
          <w:marTop w:val="0"/>
          <w:marBottom w:val="0"/>
          <w:divBdr>
            <w:top w:val="none" w:sz="0" w:space="0" w:color="auto"/>
            <w:left w:val="none" w:sz="0" w:space="0" w:color="auto"/>
            <w:bottom w:val="none" w:sz="0" w:space="0" w:color="auto"/>
            <w:right w:val="none" w:sz="0" w:space="0" w:color="auto"/>
          </w:divBdr>
        </w:div>
      </w:divsChild>
    </w:div>
    <w:div w:id="1956252871">
      <w:bodyDiv w:val="1"/>
      <w:marLeft w:val="0"/>
      <w:marRight w:val="0"/>
      <w:marTop w:val="0"/>
      <w:marBottom w:val="0"/>
      <w:divBdr>
        <w:top w:val="none" w:sz="0" w:space="0" w:color="auto"/>
        <w:left w:val="none" w:sz="0" w:space="0" w:color="auto"/>
        <w:bottom w:val="none" w:sz="0" w:space="0" w:color="auto"/>
        <w:right w:val="none" w:sz="0" w:space="0" w:color="auto"/>
      </w:divBdr>
      <w:divsChild>
        <w:div w:id="1326590611">
          <w:marLeft w:val="0"/>
          <w:marRight w:val="0"/>
          <w:marTop w:val="0"/>
          <w:marBottom w:val="150"/>
          <w:divBdr>
            <w:top w:val="none" w:sz="0" w:space="0" w:color="auto"/>
            <w:left w:val="none" w:sz="0" w:space="0" w:color="auto"/>
            <w:bottom w:val="none" w:sz="0" w:space="0" w:color="auto"/>
            <w:right w:val="none" w:sz="0" w:space="0" w:color="auto"/>
          </w:divBdr>
          <w:divsChild>
            <w:div w:id="1282346614">
              <w:marLeft w:val="0"/>
              <w:marRight w:val="0"/>
              <w:marTop w:val="0"/>
              <w:marBottom w:val="0"/>
              <w:divBdr>
                <w:top w:val="none" w:sz="0" w:space="0" w:color="auto"/>
                <w:left w:val="none" w:sz="0" w:space="0" w:color="auto"/>
                <w:bottom w:val="none" w:sz="0" w:space="0" w:color="auto"/>
                <w:right w:val="none" w:sz="0" w:space="0" w:color="auto"/>
              </w:divBdr>
              <w:divsChild>
                <w:div w:id="11997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0655">
          <w:marLeft w:val="0"/>
          <w:marRight w:val="0"/>
          <w:marTop w:val="0"/>
          <w:marBottom w:val="150"/>
          <w:divBdr>
            <w:top w:val="none" w:sz="0" w:space="0" w:color="auto"/>
            <w:left w:val="none" w:sz="0" w:space="0" w:color="auto"/>
            <w:bottom w:val="none" w:sz="0" w:space="0" w:color="auto"/>
            <w:right w:val="none" w:sz="0" w:space="0" w:color="auto"/>
          </w:divBdr>
        </w:div>
        <w:div w:id="1738474419">
          <w:marLeft w:val="0"/>
          <w:marRight w:val="0"/>
          <w:marTop w:val="0"/>
          <w:marBottom w:val="0"/>
          <w:divBdr>
            <w:top w:val="none" w:sz="0" w:space="0" w:color="auto"/>
            <w:left w:val="none" w:sz="0" w:space="0" w:color="auto"/>
            <w:bottom w:val="none" w:sz="0" w:space="0" w:color="auto"/>
            <w:right w:val="none" w:sz="0" w:space="0" w:color="auto"/>
          </w:divBdr>
          <w:divsChild>
            <w:div w:id="209095413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56402261">
      <w:bodyDiv w:val="1"/>
      <w:marLeft w:val="0"/>
      <w:marRight w:val="0"/>
      <w:marTop w:val="0"/>
      <w:marBottom w:val="0"/>
      <w:divBdr>
        <w:top w:val="none" w:sz="0" w:space="0" w:color="auto"/>
        <w:left w:val="none" w:sz="0" w:space="0" w:color="auto"/>
        <w:bottom w:val="none" w:sz="0" w:space="0" w:color="auto"/>
        <w:right w:val="none" w:sz="0" w:space="0" w:color="auto"/>
      </w:divBdr>
      <w:divsChild>
        <w:div w:id="643970905">
          <w:marLeft w:val="0"/>
          <w:marRight w:val="0"/>
          <w:marTop w:val="0"/>
          <w:marBottom w:val="0"/>
          <w:divBdr>
            <w:top w:val="none" w:sz="0" w:space="0" w:color="auto"/>
            <w:left w:val="none" w:sz="0" w:space="0" w:color="auto"/>
            <w:bottom w:val="dotted" w:sz="6" w:space="4" w:color="DDDDDD"/>
            <w:right w:val="none" w:sz="0" w:space="0" w:color="auto"/>
          </w:divBdr>
        </w:div>
      </w:divsChild>
    </w:div>
    <w:div w:id="1956866666">
      <w:bodyDiv w:val="1"/>
      <w:marLeft w:val="0"/>
      <w:marRight w:val="0"/>
      <w:marTop w:val="0"/>
      <w:marBottom w:val="0"/>
      <w:divBdr>
        <w:top w:val="none" w:sz="0" w:space="0" w:color="auto"/>
        <w:left w:val="none" w:sz="0" w:space="0" w:color="auto"/>
        <w:bottom w:val="none" w:sz="0" w:space="0" w:color="auto"/>
        <w:right w:val="none" w:sz="0" w:space="0" w:color="auto"/>
      </w:divBdr>
    </w:div>
    <w:div w:id="1957329667">
      <w:bodyDiv w:val="1"/>
      <w:marLeft w:val="0"/>
      <w:marRight w:val="0"/>
      <w:marTop w:val="0"/>
      <w:marBottom w:val="0"/>
      <w:divBdr>
        <w:top w:val="none" w:sz="0" w:space="0" w:color="auto"/>
        <w:left w:val="none" w:sz="0" w:space="0" w:color="auto"/>
        <w:bottom w:val="none" w:sz="0" w:space="0" w:color="auto"/>
        <w:right w:val="none" w:sz="0" w:space="0" w:color="auto"/>
      </w:divBdr>
      <w:divsChild>
        <w:div w:id="2051342943">
          <w:marLeft w:val="0"/>
          <w:marRight w:val="0"/>
          <w:marTop w:val="0"/>
          <w:marBottom w:val="0"/>
          <w:divBdr>
            <w:top w:val="none" w:sz="0" w:space="0" w:color="auto"/>
            <w:left w:val="none" w:sz="0" w:space="0" w:color="auto"/>
            <w:bottom w:val="none" w:sz="0" w:space="0" w:color="auto"/>
            <w:right w:val="none" w:sz="0" w:space="0" w:color="auto"/>
          </w:divBdr>
          <w:divsChild>
            <w:div w:id="295989079">
              <w:marLeft w:val="0"/>
              <w:marRight w:val="0"/>
              <w:marTop w:val="0"/>
              <w:marBottom w:val="0"/>
              <w:divBdr>
                <w:top w:val="none" w:sz="0" w:space="0" w:color="auto"/>
                <w:left w:val="none" w:sz="0" w:space="0" w:color="auto"/>
                <w:bottom w:val="none" w:sz="0" w:space="0" w:color="auto"/>
                <w:right w:val="none" w:sz="0" w:space="0" w:color="auto"/>
              </w:divBdr>
              <w:divsChild>
                <w:div w:id="1312447318">
                  <w:marLeft w:val="0"/>
                  <w:marRight w:val="0"/>
                  <w:marTop w:val="0"/>
                  <w:marBottom w:val="150"/>
                  <w:divBdr>
                    <w:top w:val="none" w:sz="0" w:space="0" w:color="auto"/>
                    <w:left w:val="none" w:sz="0" w:space="0" w:color="auto"/>
                    <w:bottom w:val="none" w:sz="0" w:space="0" w:color="auto"/>
                    <w:right w:val="none" w:sz="0" w:space="0" w:color="auto"/>
                  </w:divBdr>
                  <w:divsChild>
                    <w:div w:id="622421241">
                      <w:marLeft w:val="0"/>
                      <w:marRight w:val="0"/>
                      <w:marTop w:val="0"/>
                      <w:marBottom w:val="0"/>
                      <w:divBdr>
                        <w:top w:val="none" w:sz="0" w:space="0" w:color="auto"/>
                        <w:left w:val="none" w:sz="0" w:space="0" w:color="auto"/>
                        <w:bottom w:val="none" w:sz="0" w:space="0" w:color="auto"/>
                        <w:right w:val="none" w:sz="0" w:space="0" w:color="auto"/>
                      </w:divBdr>
                      <w:divsChild>
                        <w:div w:id="959842435">
                          <w:marLeft w:val="0"/>
                          <w:marRight w:val="0"/>
                          <w:marTop w:val="0"/>
                          <w:marBottom w:val="0"/>
                          <w:divBdr>
                            <w:top w:val="none" w:sz="0" w:space="0" w:color="auto"/>
                            <w:left w:val="none" w:sz="0" w:space="0" w:color="auto"/>
                            <w:bottom w:val="none" w:sz="0" w:space="0" w:color="auto"/>
                            <w:right w:val="none" w:sz="0" w:space="0" w:color="auto"/>
                          </w:divBdr>
                          <w:divsChild>
                            <w:div w:id="32196744">
                              <w:marLeft w:val="0"/>
                              <w:marRight w:val="0"/>
                              <w:marTop w:val="0"/>
                              <w:marBottom w:val="0"/>
                              <w:divBdr>
                                <w:top w:val="none" w:sz="0" w:space="0" w:color="auto"/>
                                <w:left w:val="none" w:sz="0" w:space="0" w:color="auto"/>
                                <w:bottom w:val="none" w:sz="0" w:space="0" w:color="auto"/>
                                <w:right w:val="none" w:sz="0" w:space="0" w:color="auto"/>
                              </w:divBdr>
                              <w:divsChild>
                                <w:div w:id="302735657">
                                  <w:marLeft w:val="0"/>
                                  <w:marRight w:val="0"/>
                                  <w:marTop w:val="0"/>
                                  <w:marBottom w:val="0"/>
                                  <w:divBdr>
                                    <w:top w:val="none" w:sz="0" w:space="0" w:color="auto"/>
                                    <w:left w:val="none" w:sz="0" w:space="0" w:color="auto"/>
                                    <w:bottom w:val="none" w:sz="0" w:space="0" w:color="auto"/>
                                    <w:right w:val="none" w:sz="0" w:space="0" w:color="auto"/>
                                  </w:divBdr>
                                  <w:divsChild>
                                    <w:div w:id="621306587">
                                      <w:marLeft w:val="0"/>
                                      <w:marRight w:val="0"/>
                                      <w:marTop w:val="0"/>
                                      <w:marBottom w:val="0"/>
                                      <w:divBdr>
                                        <w:top w:val="none" w:sz="0" w:space="0" w:color="auto"/>
                                        <w:left w:val="none" w:sz="0" w:space="0" w:color="auto"/>
                                        <w:bottom w:val="none" w:sz="0" w:space="0" w:color="auto"/>
                                        <w:right w:val="none" w:sz="0" w:space="0" w:color="auto"/>
                                      </w:divBdr>
                                      <w:divsChild>
                                        <w:div w:id="114569183">
                                          <w:marLeft w:val="0"/>
                                          <w:marRight w:val="0"/>
                                          <w:marTop w:val="0"/>
                                          <w:marBottom w:val="0"/>
                                          <w:divBdr>
                                            <w:top w:val="none" w:sz="0" w:space="0" w:color="auto"/>
                                            <w:left w:val="none" w:sz="0" w:space="0" w:color="auto"/>
                                            <w:bottom w:val="none" w:sz="0" w:space="0" w:color="auto"/>
                                            <w:right w:val="none" w:sz="0" w:space="0" w:color="auto"/>
                                          </w:divBdr>
                                          <w:divsChild>
                                            <w:div w:id="1555577767">
                                              <w:marLeft w:val="0"/>
                                              <w:marRight w:val="0"/>
                                              <w:marTop w:val="0"/>
                                              <w:marBottom w:val="0"/>
                                              <w:divBdr>
                                                <w:top w:val="none" w:sz="0" w:space="0" w:color="auto"/>
                                                <w:left w:val="none" w:sz="0" w:space="0" w:color="auto"/>
                                                <w:bottom w:val="none" w:sz="0" w:space="0" w:color="auto"/>
                                                <w:right w:val="none" w:sz="0" w:space="0" w:color="auto"/>
                                              </w:divBdr>
                                              <w:divsChild>
                                                <w:div w:id="95232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515843">
      <w:bodyDiv w:val="1"/>
      <w:marLeft w:val="0"/>
      <w:marRight w:val="0"/>
      <w:marTop w:val="0"/>
      <w:marBottom w:val="0"/>
      <w:divBdr>
        <w:top w:val="none" w:sz="0" w:space="0" w:color="auto"/>
        <w:left w:val="none" w:sz="0" w:space="0" w:color="auto"/>
        <w:bottom w:val="none" w:sz="0" w:space="0" w:color="auto"/>
        <w:right w:val="none" w:sz="0" w:space="0" w:color="auto"/>
      </w:divBdr>
      <w:divsChild>
        <w:div w:id="1522473358">
          <w:marLeft w:val="0"/>
          <w:marRight w:val="0"/>
          <w:marTop w:val="0"/>
          <w:marBottom w:val="0"/>
          <w:divBdr>
            <w:top w:val="none" w:sz="0" w:space="0" w:color="auto"/>
            <w:left w:val="none" w:sz="0" w:space="0" w:color="auto"/>
            <w:bottom w:val="none" w:sz="0" w:space="0" w:color="auto"/>
            <w:right w:val="none" w:sz="0" w:space="0" w:color="auto"/>
          </w:divBdr>
          <w:divsChild>
            <w:div w:id="90892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9393">
      <w:bodyDiv w:val="1"/>
      <w:marLeft w:val="0"/>
      <w:marRight w:val="0"/>
      <w:marTop w:val="0"/>
      <w:marBottom w:val="0"/>
      <w:divBdr>
        <w:top w:val="none" w:sz="0" w:space="0" w:color="auto"/>
        <w:left w:val="none" w:sz="0" w:space="0" w:color="auto"/>
        <w:bottom w:val="none" w:sz="0" w:space="0" w:color="auto"/>
        <w:right w:val="none" w:sz="0" w:space="0" w:color="auto"/>
      </w:divBdr>
      <w:divsChild>
        <w:div w:id="886571681">
          <w:marLeft w:val="0"/>
          <w:marRight w:val="0"/>
          <w:marTop w:val="0"/>
          <w:marBottom w:val="0"/>
          <w:divBdr>
            <w:top w:val="none" w:sz="0" w:space="0" w:color="auto"/>
            <w:left w:val="none" w:sz="0" w:space="0" w:color="auto"/>
            <w:bottom w:val="dotted" w:sz="6" w:space="4" w:color="DDDDDD"/>
            <w:right w:val="none" w:sz="0" w:space="0" w:color="auto"/>
          </w:divBdr>
        </w:div>
      </w:divsChild>
    </w:div>
    <w:div w:id="1957713735">
      <w:bodyDiv w:val="1"/>
      <w:marLeft w:val="0"/>
      <w:marRight w:val="0"/>
      <w:marTop w:val="0"/>
      <w:marBottom w:val="0"/>
      <w:divBdr>
        <w:top w:val="none" w:sz="0" w:space="0" w:color="auto"/>
        <w:left w:val="none" w:sz="0" w:space="0" w:color="auto"/>
        <w:bottom w:val="none" w:sz="0" w:space="0" w:color="auto"/>
        <w:right w:val="none" w:sz="0" w:space="0" w:color="auto"/>
      </w:divBdr>
      <w:divsChild>
        <w:div w:id="904027456">
          <w:marLeft w:val="0"/>
          <w:marRight w:val="0"/>
          <w:marTop w:val="0"/>
          <w:marBottom w:val="0"/>
          <w:divBdr>
            <w:top w:val="none" w:sz="0" w:space="0" w:color="auto"/>
            <w:left w:val="none" w:sz="0" w:space="0" w:color="auto"/>
            <w:bottom w:val="dotted" w:sz="6" w:space="4" w:color="DDDDDD"/>
            <w:right w:val="none" w:sz="0" w:space="0" w:color="auto"/>
          </w:divBdr>
        </w:div>
      </w:divsChild>
    </w:div>
    <w:div w:id="1959490501">
      <w:bodyDiv w:val="1"/>
      <w:marLeft w:val="0"/>
      <w:marRight w:val="0"/>
      <w:marTop w:val="0"/>
      <w:marBottom w:val="0"/>
      <w:divBdr>
        <w:top w:val="none" w:sz="0" w:space="0" w:color="auto"/>
        <w:left w:val="none" w:sz="0" w:space="0" w:color="auto"/>
        <w:bottom w:val="none" w:sz="0" w:space="0" w:color="auto"/>
        <w:right w:val="none" w:sz="0" w:space="0" w:color="auto"/>
      </w:divBdr>
    </w:div>
    <w:div w:id="1959603044">
      <w:bodyDiv w:val="1"/>
      <w:marLeft w:val="0"/>
      <w:marRight w:val="0"/>
      <w:marTop w:val="0"/>
      <w:marBottom w:val="0"/>
      <w:divBdr>
        <w:top w:val="none" w:sz="0" w:space="0" w:color="auto"/>
        <w:left w:val="none" w:sz="0" w:space="0" w:color="auto"/>
        <w:bottom w:val="none" w:sz="0" w:space="0" w:color="auto"/>
        <w:right w:val="none" w:sz="0" w:space="0" w:color="auto"/>
      </w:divBdr>
      <w:divsChild>
        <w:div w:id="1609393394">
          <w:marLeft w:val="0"/>
          <w:marRight w:val="0"/>
          <w:marTop w:val="0"/>
          <w:marBottom w:val="225"/>
          <w:divBdr>
            <w:top w:val="none" w:sz="0" w:space="0" w:color="auto"/>
            <w:left w:val="none" w:sz="0" w:space="0" w:color="auto"/>
            <w:bottom w:val="none" w:sz="0" w:space="0" w:color="auto"/>
            <w:right w:val="none" w:sz="0" w:space="0" w:color="auto"/>
          </w:divBdr>
        </w:div>
        <w:div w:id="903566932">
          <w:marLeft w:val="0"/>
          <w:marRight w:val="0"/>
          <w:marTop w:val="0"/>
          <w:marBottom w:val="225"/>
          <w:divBdr>
            <w:top w:val="none" w:sz="0" w:space="0" w:color="auto"/>
            <w:left w:val="none" w:sz="0" w:space="0" w:color="auto"/>
            <w:bottom w:val="none" w:sz="0" w:space="0" w:color="auto"/>
            <w:right w:val="none" w:sz="0" w:space="0" w:color="auto"/>
          </w:divBdr>
          <w:divsChild>
            <w:div w:id="1402481038">
              <w:marLeft w:val="0"/>
              <w:marRight w:val="0"/>
              <w:marTop w:val="0"/>
              <w:marBottom w:val="0"/>
              <w:divBdr>
                <w:top w:val="none" w:sz="0" w:space="0" w:color="auto"/>
                <w:left w:val="none" w:sz="0" w:space="0" w:color="auto"/>
                <w:bottom w:val="none" w:sz="0" w:space="0" w:color="auto"/>
                <w:right w:val="none" w:sz="0" w:space="0" w:color="auto"/>
              </w:divBdr>
              <w:divsChild>
                <w:div w:id="15897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78420">
      <w:bodyDiv w:val="1"/>
      <w:marLeft w:val="0"/>
      <w:marRight w:val="0"/>
      <w:marTop w:val="0"/>
      <w:marBottom w:val="0"/>
      <w:divBdr>
        <w:top w:val="none" w:sz="0" w:space="0" w:color="auto"/>
        <w:left w:val="none" w:sz="0" w:space="0" w:color="auto"/>
        <w:bottom w:val="none" w:sz="0" w:space="0" w:color="auto"/>
        <w:right w:val="none" w:sz="0" w:space="0" w:color="auto"/>
      </w:divBdr>
      <w:divsChild>
        <w:div w:id="1570574270">
          <w:marLeft w:val="0"/>
          <w:marRight w:val="0"/>
          <w:marTop w:val="0"/>
          <w:marBottom w:val="150"/>
          <w:divBdr>
            <w:top w:val="none" w:sz="0" w:space="0" w:color="auto"/>
            <w:left w:val="none" w:sz="0" w:space="0" w:color="auto"/>
            <w:bottom w:val="none" w:sz="0" w:space="0" w:color="auto"/>
            <w:right w:val="none" w:sz="0" w:space="0" w:color="auto"/>
          </w:divBdr>
        </w:div>
      </w:divsChild>
    </w:div>
    <w:div w:id="1960182950">
      <w:bodyDiv w:val="1"/>
      <w:marLeft w:val="0"/>
      <w:marRight w:val="0"/>
      <w:marTop w:val="0"/>
      <w:marBottom w:val="0"/>
      <w:divBdr>
        <w:top w:val="none" w:sz="0" w:space="0" w:color="auto"/>
        <w:left w:val="none" w:sz="0" w:space="0" w:color="auto"/>
        <w:bottom w:val="none" w:sz="0" w:space="0" w:color="auto"/>
        <w:right w:val="none" w:sz="0" w:space="0" w:color="auto"/>
      </w:divBdr>
    </w:div>
    <w:div w:id="1961036205">
      <w:bodyDiv w:val="1"/>
      <w:marLeft w:val="0"/>
      <w:marRight w:val="0"/>
      <w:marTop w:val="0"/>
      <w:marBottom w:val="0"/>
      <w:divBdr>
        <w:top w:val="none" w:sz="0" w:space="0" w:color="auto"/>
        <w:left w:val="none" w:sz="0" w:space="0" w:color="auto"/>
        <w:bottom w:val="none" w:sz="0" w:space="0" w:color="auto"/>
        <w:right w:val="none" w:sz="0" w:space="0" w:color="auto"/>
      </w:divBdr>
      <w:divsChild>
        <w:div w:id="1413508213">
          <w:marLeft w:val="0"/>
          <w:marRight w:val="0"/>
          <w:marTop w:val="0"/>
          <w:marBottom w:val="0"/>
          <w:divBdr>
            <w:top w:val="none" w:sz="0" w:space="0" w:color="auto"/>
            <w:left w:val="none" w:sz="0" w:space="0" w:color="auto"/>
            <w:bottom w:val="none" w:sz="0" w:space="0" w:color="auto"/>
            <w:right w:val="none" w:sz="0" w:space="0" w:color="auto"/>
          </w:divBdr>
          <w:divsChild>
            <w:div w:id="19360898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1913416">
      <w:bodyDiv w:val="1"/>
      <w:marLeft w:val="0"/>
      <w:marRight w:val="0"/>
      <w:marTop w:val="0"/>
      <w:marBottom w:val="0"/>
      <w:divBdr>
        <w:top w:val="none" w:sz="0" w:space="0" w:color="auto"/>
        <w:left w:val="none" w:sz="0" w:space="0" w:color="auto"/>
        <w:bottom w:val="none" w:sz="0" w:space="0" w:color="auto"/>
        <w:right w:val="none" w:sz="0" w:space="0" w:color="auto"/>
      </w:divBdr>
      <w:divsChild>
        <w:div w:id="1334802557">
          <w:marLeft w:val="0"/>
          <w:marRight w:val="0"/>
          <w:marTop w:val="0"/>
          <w:marBottom w:val="0"/>
          <w:divBdr>
            <w:top w:val="none" w:sz="0" w:space="0" w:color="auto"/>
            <w:left w:val="none" w:sz="0" w:space="0" w:color="auto"/>
            <w:bottom w:val="none" w:sz="0" w:space="0" w:color="auto"/>
            <w:right w:val="none" w:sz="0" w:space="0" w:color="auto"/>
          </w:divBdr>
        </w:div>
        <w:div w:id="1344238526">
          <w:marLeft w:val="0"/>
          <w:marRight w:val="0"/>
          <w:marTop w:val="0"/>
          <w:marBottom w:val="75"/>
          <w:divBdr>
            <w:top w:val="none" w:sz="0" w:space="0" w:color="auto"/>
            <w:left w:val="none" w:sz="0" w:space="0" w:color="auto"/>
            <w:bottom w:val="none" w:sz="0" w:space="0" w:color="auto"/>
            <w:right w:val="none" w:sz="0" w:space="0" w:color="auto"/>
          </w:divBdr>
        </w:div>
        <w:div w:id="1533180235">
          <w:marLeft w:val="0"/>
          <w:marRight w:val="0"/>
          <w:marTop w:val="0"/>
          <w:marBottom w:val="0"/>
          <w:divBdr>
            <w:top w:val="none" w:sz="0" w:space="0" w:color="auto"/>
            <w:left w:val="none" w:sz="0" w:space="0" w:color="auto"/>
            <w:bottom w:val="none" w:sz="0" w:space="0" w:color="auto"/>
            <w:right w:val="none" w:sz="0" w:space="0" w:color="auto"/>
          </w:divBdr>
          <w:divsChild>
            <w:div w:id="898056532">
              <w:marLeft w:val="0"/>
              <w:marRight w:val="0"/>
              <w:marTop w:val="0"/>
              <w:marBottom w:val="0"/>
              <w:divBdr>
                <w:top w:val="none" w:sz="0" w:space="0" w:color="auto"/>
                <w:left w:val="none" w:sz="0" w:space="0" w:color="auto"/>
                <w:bottom w:val="none" w:sz="0" w:space="0" w:color="auto"/>
                <w:right w:val="none" w:sz="0" w:space="0" w:color="auto"/>
              </w:divBdr>
              <w:divsChild>
                <w:div w:id="43721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413695">
      <w:bodyDiv w:val="1"/>
      <w:marLeft w:val="0"/>
      <w:marRight w:val="0"/>
      <w:marTop w:val="0"/>
      <w:marBottom w:val="0"/>
      <w:divBdr>
        <w:top w:val="none" w:sz="0" w:space="0" w:color="auto"/>
        <w:left w:val="none" w:sz="0" w:space="0" w:color="auto"/>
        <w:bottom w:val="none" w:sz="0" w:space="0" w:color="auto"/>
        <w:right w:val="none" w:sz="0" w:space="0" w:color="auto"/>
      </w:divBdr>
      <w:divsChild>
        <w:div w:id="1056126436">
          <w:marLeft w:val="0"/>
          <w:marRight w:val="0"/>
          <w:marTop w:val="0"/>
          <w:marBottom w:val="0"/>
          <w:divBdr>
            <w:top w:val="none" w:sz="0" w:space="0" w:color="auto"/>
            <w:left w:val="none" w:sz="0" w:space="0" w:color="auto"/>
            <w:bottom w:val="none" w:sz="0" w:space="0" w:color="auto"/>
            <w:right w:val="none" w:sz="0" w:space="0" w:color="auto"/>
          </w:divBdr>
          <w:divsChild>
            <w:div w:id="462845965">
              <w:marLeft w:val="0"/>
              <w:marRight w:val="0"/>
              <w:marTop w:val="0"/>
              <w:marBottom w:val="0"/>
              <w:divBdr>
                <w:top w:val="none" w:sz="0" w:space="0" w:color="auto"/>
                <w:left w:val="none" w:sz="0" w:space="0" w:color="auto"/>
                <w:bottom w:val="none" w:sz="0" w:space="0" w:color="auto"/>
                <w:right w:val="none" w:sz="0" w:space="0" w:color="auto"/>
              </w:divBdr>
              <w:divsChild>
                <w:div w:id="901983766">
                  <w:marLeft w:val="0"/>
                  <w:marRight w:val="0"/>
                  <w:marTop w:val="0"/>
                  <w:marBottom w:val="0"/>
                  <w:divBdr>
                    <w:top w:val="none" w:sz="0" w:space="0" w:color="auto"/>
                    <w:left w:val="none" w:sz="0" w:space="0" w:color="auto"/>
                    <w:bottom w:val="none" w:sz="0" w:space="0" w:color="auto"/>
                    <w:right w:val="none" w:sz="0" w:space="0" w:color="auto"/>
                  </w:divBdr>
                  <w:divsChild>
                    <w:div w:id="669406796">
                      <w:marLeft w:val="0"/>
                      <w:marRight w:val="0"/>
                      <w:marTop w:val="0"/>
                      <w:marBottom w:val="0"/>
                      <w:divBdr>
                        <w:top w:val="none" w:sz="0" w:space="0" w:color="auto"/>
                        <w:left w:val="none" w:sz="0" w:space="0" w:color="auto"/>
                        <w:bottom w:val="none" w:sz="0" w:space="0" w:color="auto"/>
                        <w:right w:val="none" w:sz="0" w:space="0" w:color="auto"/>
                      </w:divBdr>
                      <w:divsChild>
                        <w:div w:id="799804311">
                          <w:marLeft w:val="0"/>
                          <w:marRight w:val="0"/>
                          <w:marTop w:val="0"/>
                          <w:marBottom w:val="0"/>
                          <w:divBdr>
                            <w:top w:val="none" w:sz="0" w:space="0" w:color="auto"/>
                            <w:left w:val="none" w:sz="0" w:space="0" w:color="auto"/>
                            <w:bottom w:val="none" w:sz="0" w:space="0" w:color="auto"/>
                            <w:right w:val="none" w:sz="0" w:space="0" w:color="auto"/>
                          </w:divBdr>
                          <w:divsChild>
                            <w:div w:id="896476140">
                              <w:marLeft w:val="0"/>
                              <w:marRight w:val="0"/>
                              <w:marTop w:val="0"/>
                              <w:marBottom w:val="0"/>
                              <w:divBdr>
                                <w:top w:val="none" w:sz="0" w:space="0" w:color="auto"/>
                                <w:left w:val="none" w:sz="0" w:space="0" w:color="auto"/>
                                <w:bottom w:val="none" w:sz="0" w:space="0" w:color="auto"/>
                                <w:right w:val="none" w:sz="0" w:space="0" w:color="auto"/>
                              </w:divBdr>
                              <w:divsChild>
                                <w:div w:id="821434034">
                                  <w:marLeft w:val="0"/>
                                  <w:marRight w:val="0"/>
                                  <w:marTop w:val="0"/>
                                  <w:marBottom w:val="0"/>
                                  <w:divBdr>
                                    <w:top w:val="none" w:sz="0" w:space="0" w:color="auto"/>
                                    <w:left w:val="none" w:sz="0" w:space="0" w:color="auto"/>
                                    <w:bottom w:val="none" w:sz="0" w:space="0" w:color="auto"/>
                                    <w:right w:val="none" w:sz="0" w:space="0" w:color="auto"/>
                                  </w:divBdr>
                                  <w:divsChild>
                                    <w:div w:id="174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960195">
      <w:bodyDiv w:val="1"/>
      <w:marLeft w:val="0"/>
      <w:marRight w:val="0"/>
      <w:marTop w:val="0"/>
      <w:marBottom w:val="0"/>
      <w:divBdr>
        <w:top w:val="none" w:sz="0" w:space="0" w:color="auto"/>
        <w:left w:val="none" w:sz="0" w:space="0" w:color="auto"/>
        <w:bottom w:val="none" w:sz="0" w:space="0" w:color="auto"/>
        <w:right w:val="none" w:sz="0" w:space="0" w:color="auto"/>
      </w:divBdr>
    </w:div>
    <w:div w:id="1963530974">
      <w:bodyDiv w:val="1"/>
      <w:marLeft w:val="0"/>
      <w:marRight w:val="0"/>
      <w:marTop w:val="0"/>
      <w:marBottom w:val="0"/>
      <w:divBdr>
        <w:top w:val="none" w:sz="0" w:space="0" w:color="auto"/>
        <w:left w:val="none" w:sz="0" w:space="0" w:color="auto"/>
        <w:bottom w:val="none" w:sz="0" w:space="0" w:color="auto"/>
        <w:right w:val="none" w:sz="0" w:space="0" w:color="auto"/>
      </w:divBdr>
    </w:div>
    <w:div w:id="1963874522">
      <w:bodyDiv w:val="1"/>
      <w:marLeft w:val="0"/>
      <w:marRight w:val="0"/>
      <w:marTop w:val="0"/>
      <w:marBottom w:val="0"/>
      <w:divBdr>
        <w:top w:val="none" w:sz="0" w:space="0" w:color="auto"/>
        <w:left w:val="none" w:sz="0" w:space="0" w:color="auto"/>
        <w:bottom w:val="none" w:sz="0" w:space="0" w:color="auto"/>
        <w:right w:val="none" w:sz="0" w:space="0" w:color="auto"/>
      </w:divBdr>
      <w:divsChild>
        <w:div w:id="1249998303">
          <w:marLeft w:val="0"/>
          <w:marRight w:val="0"/>
          <w:marTop w:val="0"/>
          <w:marBottom w:val="0"/>
          <w:divBdr>
            <w:top w:val="none" w:sz="0" w:space="0" w:color="auto"/>
            <w:left w:val="none" w:sz="0" w:space="0" w:color="auto"/>
            <w:bottom w:val="none" w:sz="0" w:space="0" w:color="auto"/>
            <w:right w:val="none" w:sz="0" w:space="0" w:color="auto"/>
          </w:divBdr>
          <w:divsChild>
            <w:div w:id="1762875106">
              <w:marLeft w:val="0"/>
              <w:marRight w:val="0"/>
              <w:marTop w:val="0"/>
              <w:marBottom w:val="0"/>
              <w:divBdr>
                <w:top w:val="none" w:sz="0" w:space="0" w:color="auto"/>
                <w:left w:val="none" w:sz="0" w:space="0" w:color="auto"/>
                <w:bottom w:val="none" w:sz="0" w:space="0" w:color="auto"/>
                <w:right w:val="none" w:sz="0" w:space="0" w:color="auto"/>
              </w:divBdr>
            </w:div>
          </w:divsChild>
        </w:div>
        <w:div w:id="545989842">
          <w:marLeft w:val="0"/>
          <w:marRight w:val="0"/>
          <w:marTop w:val="0"/>
          <w:marBottom w:val="0"/>
          <w:divBdr>
            <w:top w:val="none" w:sz="0" w:space="0" w:color="auto"/>
            <w:left w:val="none" w:sz="0" w:space="0" w:color="auto"/>
            <w:bottom w:val="none" w:sz="0" w:space="0" w:color="auto"/>
            <w:right w:val="none" w:sz="0" w:space="0" w:color="auto"/>
          </w:divBdr>
        </w:div>
        <w:div w:id="1391995963">
          <w:marLeft w:val="0"/>
          <w:marRight w:val="0"/>
          <w:marTop w:val="0"/>
          <w:marBottom w:val="0"/>
          <w:divBdr>
            <w:top w:val="none" w:sz="0" w:space="0" w:color="auto"/>
            <w:left w:val="none" w:sz="0" w:space="0" w:color="auto"/>
            <w:bottom w:val="none" w:sz="0" w:space="0" w:color="auto"/>
            <w:right w:val="none" w:sz="0" w:space="0" w:color="auto"/>
          </w:divBdr>
          <w:divsChild>
            <w:div w:id="1002203826">
              <w:marLeft w:val="-225"/>
              <w:marRight w:val="-225"/>
              <w:marTop w:val="0"/>
              <w:marBottom w:val="0"/>
              <w:divBdr>
                <w:top w:val="none" w:sz="0" w:space="0" w:color="auto"/>
                <w:left w:val="none" w:sz="0" w:space="0" w:color="auto"/>
                <w:bottom w:val="none" w:sz="0" w:space="0" w:color="auto"/>
                <w:right w:val="none" w:sz="0" w:space="0" w:color="auto"/>
              </w:divBdr>
              <w:divsChild>
                <w:div w:id="874125113">
                  <w:marLeft w:val="0"/>
                  <w:marRight w:val="0"/>
                  <w:marTop w:val="0"/>
                  <w:marBottom w:val="0"/>
                  <w:divBdr>
                    <w:top w:val="none" w:sz="0" w:space="0" w:color="auto"/>
                    <w:left w:val="none" w:sz="0" w:space="0" w:color="auto"/>
                    <w:bottom w:val="none" w:sz="0" w:space="0" w:color="auto"/>
                    <w:right w:val="single" w:sz="6" w:space="0" w:color="000000"/>
                  </w:divBdr>
                  <w:divsChild>
                    <w:div w:id="1442460110">
                      <w:marLeft w:val="0"/>
                      <w:marRight w:val="0"/>
                      <w:marTop w:val="0"/>
                      <w:marBottom w:val="0"/>
                      <w:divBdr>
                        <w:top w:val="none" w:sz="0" w:space="0" w:color="auto"/>
                        <w:left w:val="none" w:sz="0" w:space="0" w:color="auto"/>
                        <w:bottom w:val="none" w:sz="0" w:space="0" w:color="auto"/>
                        <w:right w:val="none" w:sz="0" w:space="0" w:color="auto"/>
                      </w:divBdr>
                      <w:divsChild>
                        <w:div w:id="652678364">
                          <w:marLeft w:val="0"/>
                          <w:marRight w:val="0"/>
                          <w:marTop w:val="0"/>
                          <w:marBottom w:val="0"/>
                          <w:divBdr>
                            <w:top w:val="none" w:sz="0" w:space="0" w:color="auto"/>
                            <w:left w:val="none" w:sz="0" w:space="0" w:color="auto"/>
                            <w:bottom w:val="none" w:sz="0" w:space="0" w:color="auto"/>
                            <w:right w:val="none" w:sz="0" w:space="0" w:color="auto"/>
                          </w:divBdr>
                        </w:div>
                        <w:div w:id="1088697488">
                          <w:marLeft w:val="0"/>
                          <w:marRight w:val="0"/>
                          <w:marTop w:val="0"/>
                          <w:marBottom w:val="0"/>
                          <w:divBdr>
                            <w:top w:val="none" w:sz="0" w:space="0" w:color="auto"/>
                            <w:left w:val="none" w:sz="0" w:space="0" w:color="auto"/>
                            <w:bottom w:val="none" w:sz="0" w:space="0" w:color="auto"/>
                            <w:right w:val="none" w:sz="0" w:space="0" w:color="auto"/>
                          </w:divBdr>
                        </w:div>
                        <w:div w:id="2111312121">
                          <w:marLeft w:val="0"/>
                          <w:marRight w:val="0"/>
                          <w:marTop w:val="0"/>
                          <w:marBottom w:val="0"/>
                          <w:divBdr>
                            <w:top w:val="none" w:sz="0" w:space="0" w:color="auto"/>
                            <w:left w:val="none" w:sz="0" w:space="0" w:color="auto"/>
                            <w:bottom w:val="none" w:sz="0" w:space="0" w:color="auto"/>
                            <w:right w:val="none" w:sz="0" w:space="0" w:color="auto"/>
                          </w:divBdr>
                        </w:div>
                        <w:div w:id="777061530">
                          <w:marLeft w:val="0"/>
                          <w:marRight w:val="0"/>
                          <w:marTop w:val="0"/>
                          <w:marBottom w:val="0"/>
                          <w:divBdr>
                            <w:top w:val="none" w:sz="0" w:space="0" w:color="auto"/>
                            <w:left w:val="none" w:sz="0" w:space="0" w:color="auto"/>
                            <w:bottom w:val="none" w:sz="0" w:space="0" w:color="auto"/>
                            <w:right w:val="none" w:sz="0" w:space="0" w:color="auto"/>
                          </w:divBdr>
                        </w:div>
                        <w:div w:id="4735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92599">
      <w:bodyDiv w:val="1"/>
      <w:marLeft w:val="0"/>
      <w:marRight w:val="0"/>
      <w:marTop w:val="0"/>
      <w:marBottom w:val="0"/>
      <w:divBdr>
        <w:top w:val="none" w:sz="0" w:space="0" w:color="auto"/>
        <w:left w:val="none" w:sz="0" w:space="0" w:color="auto"/>
        <w:bottom w:val="none" w:sz="0" w:space="0" w:color="auto"/>
        <w:right w:val="none" w:sz="0" w:space="0" w:color="auto"/>
      </w:divBdr>
    </w:div>
    <w:div w:id="1965964734">
      <w:bodyDiv w:val="1"/>
      <w:marLeft w:val="0"/>
      <w:marRight w:val="0"/>
      <w:marTop w:val="0"/>
      <w:marBottom w:val="0"/>
      <w:divBdr>
        <w:top w:val="none" w:sz="0" w:space="0" w:color="auto"/>
        <w:left w:val="none" w:sz="0" w:space="0" w:color="auto"/>
        <w:bottom w:val="none" w:sz="0" w:space="0" w:color="auto"/>
        <w:right w:val="none" w:sz="0" w:space="0" w:color="auto"/>
      </w:divBdr>
      <w:divsChild>
        <w:div w:id="964433701">
          <w:marLeft w:val="0"/>
          <w:marRight w:val="0"/>
          <w:marTop w:val="0"/>
          <w:marBottom w:val="0"/>
          <w:divBdr>
            <w:top w:val="none" w:sz="0" w:space="0" w:color="auto"/>
            <w:left w:val="none" w:sz="0" w:space="0" w:color="auto"/>
            <w:bottom w:val="none" w:sz="0" w:space="0" w:color="auto"/>
            <w:right w:val="none" w:sz="0" w:space="0" w:color="auto"/>
          </w:divBdr>
          <w:divsChild>
            <w:div w:id="859244773">
              <w:marLeft w:val="0"/>
              <w:marRight w:val="0"/>
              <w:marTop w:val="0"/>
              <w:marBottom w:val="0"/>
              <w:divBdr>
                <w:top w:val="none" w:sz="0" w:space="0" w:color="auto"/>
                <w:left w:val="none" w:sz="0" w:space="0" w:color="auto"/>
                <w:bottom w:val="none" w:sz="0" w:space="0" w:color="auto"/>
                <w:right w:val="none" w:sz="0" w:space="0" w:color="auto"/>
              </w:divBdr>
              <w:divsChild>
                <w:div w:id="1337149843">
                  <w:marLeft w:val="30"/>
                  <w:marRight w:val="30"/>
                  <w:marTop w:val="0"/>
                  <w:marBottom w:val="0"/>
                  <w:divBdr>
                    <w:top w:val="none" w:sz="0" w:space="0" w:color="auto"/>
                    <w:left w:val="none" w:sz="0" w:space="0" w:color="auto"/>
                    <w:bottom w:val="none" w:sz="0" w:space="0" w:color="auto"/>
                    <w:right w:val="none" w:sz="0" w:space="0" w:color="auto"/>
                  </w:divBdr>
                  <w:divsChild>
                    <w:div w:id="1079253943">
                      <w:marLeft w:val="0"/>
                      <w:marRight w:val="0"/>
                      <w:marTop w:val="0"/>
                      <w:marBottom w:val="0"/>
                      <w:divBdr>
                        <w:top w:val="none" w:sz="0" w:space="0" w:color="auto"/>
                        <w:left w:val="none" w:sz="0" w:space="0" w:color="auto"/>
                        <w:bottom w:val="none" w:sz="0" w:space="0" w:color="auto"/>
                        <w:right w:val="none" w:sz="0" w:space="0" w:color="auto"/>
                      </w:divBdr>
                      <w:divsChild>
                        <w:div w:id="1867138041">
                          <w:marLeft w:val="0"/>
                          <w:marRight w:val="0"/>
                          <w:marTop w:val="0"/>
                          <w:marBottom w:val="0"/>
                          <w:divBdr>
                            <w:top w:val="none" w:sz="0" w:space="0" w:color="auto"/>
                            <w:left w:val="none" w:sz="0" w:space="0" w:color="auto"/>
                            <w:bottom w:val="none" w:sz="0" w:space="0" w:color="auto"/>
                            <w:right w:val="none" w:sz="0" w:space="0" w:color="auto"/>
                          </w:divBdr>
                          <w:divsChild>
                            <w:div w:id="458693663">
                              <w:marLeft w:val="0"/>
                              <w:marRight w:val="0"/>
                              <w:marTop w:val="0"/>
                              <w:marBottom w:val="0"/>
                              <w:divBdr>
                                <w:top w:val="none" w:sz="0" w:space="0" w:color="auto"/>
                                <w:left w:val="none" w:sz="0" w:space="0" w:color="auto"/>
                                <w:bottom w:val="none" w:sz="0" w:space="0" w:color="auto"/>
                                <w:right w:val="none" w:sz="0" w:space="0" w:color="auto"/>
                              </w:divBdr>
                              <w:divsChild>
                                <w:div w:id="865025156">
                                  <w:marLeft w:val="0"/>
                                  <w:marRight w:val="0"/>
                                  <w:marTop w:val="0"/>
                                  <w:marBottom w:val="0"/>
                                  <w:divBdr>
                                    <w:top w:val="none" w:sz="0" w:space="0" w:color="auto"/>
                                    <w:left w:val="none" w:sz="0" w:space="0" w:color="auto"/>
                                    <w:bottom w:val="none" w:sz="0" w:space="0" w:color="auto"/>
                                    <w:right w:val="none" w:sz="0" w:space="0" w:color="auto"/>
                                  </w:divBdr>
                                  <w:divsChild>
                                    <w:div w:id="12704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109301">
      <w:bodyDiv w:val="1"/>
      <w:marLeft w:val="0"/>
      <w:marRight w:val="0"/>
      <w:marTop w:val="0"/>
      <w:marBottom w:val="0"/>
      <w:divBdr>
        <w:top w:val="none" w:sz="0" w:space="0" w:color="auto"/>
        <w:left w:val="none" w:sz="0" w:space="0" w:color="auto"/>
        <w:bottom w:val="none" w:sz="0" w:space="0" w:color="auto"/>
        <w:right w:val="none" w:sz="0" w:space="0" w:color="auto"/>
      </w:divBdr>
      <w:divsChild>
        <w:div w:id="120002578">
          <w:marLeft w:val="0"/>
          <w:marRight w:val="0"/>
          <w:marTop w:val="0"/>
          <w:marBottom w:val="0"/>
          <w:divBdr>
            <w:top w:val="none" w:sz="0" w:space="0" w:color="auto"/>
            <w:left w:val="none" w:sz="0" w:space="0" w:color="auto"/>
            <w:bottom w:val="dotted" w:sz="6" w:space="4" w:color="DDDDDD"/>
            <w:right w:val="none" w:sz="0" w:space="0" w:color="auto"/>
          </w:divBdr>
        </w:div>
      </w:divsChild>
    </w:div>
    <w:div w:id="1966154249">
      <w:bodyDiv w:val="1"/>
      <w:marLeft w:val="0"/>
      <w:marRight w:val="0"/>
      <w:marTop w:val="0"/>
      <w:marBottom w:val="0"/>
      <w:divBdr>
        <w:top w:val="none" w:sz="0" w:space="0" w:color="auto"/>
        <w:left w:val="none" w:sz="0" w:space="0" w:color="auto"/>
        <w:bottom w:val="none" w:sz="0" w:space="0" w:color="auto"/>
        <w:right w:val="none" w:sz="0" w:space="0" w:color="auto"/>
      </w:divBdr>
      <w:divsChild>
        <w:div w:id="145635188">
          <w:marLeft w:val="0"/>
          <w:marRight w:val="0"/>
          <w:marTop w:val="0"/>
          <w:marBottom w:val="150"/>
          <w:divBdr>
            <w:top w:val="none" w:sz="0" w:space="0" w:color="auto"/>
            <w:left w:val="none" w:sz="0" w:space="0" w:color="auto"/>
            <w:bottom w:val="none" w:sz="0" w:space="0" w:color="auto"/>
            <w:right w:val="none" w:sz="0" w:space="0" w:color="auto"/>
          </w:divBdr>
        </w:div>
        <w:div w:id="305818815">
          <w:marLeft w:val="0"/>
          <w:marRight w:val="0"/>
          <w:marTop w:val="0"/>
          <w:marBottom w:val="0"/>
          <w:divBdr>
            <w:top w:val="none" w:sz="0" w:space="0" w:color="auto"/>
            <w:left w:val="none" w:sz="0" w:space="0" w:color="auto"/>
            <w:bottom w:val="none" w:sz="0" w:space="0" w:color="auto"/>
            <w:right w:val="none" w:sz="0" w:space="0" w:color="auto"/>
          </w:divBdr>
          <w:divsChild>
            <w:div w:id="1401904755">
              <w:marLeft w:val="0"/>
              <w:marRight w:val="0"/>
              <w:marTop w:val="0"/>
              <w:marBottom w:val="225"/>
              <w:divBdr>
                <w:top w:val="none" w:sz="0" w:space="0" w:color="auto"/>
                <w:left w:val="none" w:sz="0" w:space="0" w:color="auto"/>
                <w:bottom w:val="none" w:sz="0" w:space="0" w:color="auto"/>
                <w:right w:val="none" w:sz="0" w:space="0" w:color="auto"/>
              </w:divBdr>
              <w:divsChild>
                <w:div w:id="1565945212">
                  <w:marLeft w:val="0"/>
                  <w:marRight w:val="0"/>
                  <w:marTop w:val="0"/>
                  <w:marBottom w:val="150"/>
                  <w:divBdr>
                    <w:top w:val="none" w:sz="0" w:space="0" w:color="auto"/>
                    <w:left w:val="none" w:sz="0" w:space="0" w:color="auto"/>
                    <w:bottom w:val="none" w:sz="0" w:space="0" w:color="auto"/>
                    <w:right w:val="none" w:sz="0" w:space="0" w:color="auto"/>
                  </w:divBdr>
                  <w:divsChild>
                    <w:div w:id="6249423">
                      <w:marLeft w:val="0"/>
                      <w:marRight w:val="0"/>
                      <w:marTop w:val="0"/>
                      <w:marBottom w:val="150"/>
                      <w:divBdr>
                        <w:top w:val="none" w:sz="0" w:space="0" w:color="auto"/>
                        <w:left w:val="none" w:sz="0" w:space="0" w:color="auto"/>
                        <w:bottom w:val="none" w:sz="0" w:space="0" w:color="auto"/>
                        <w:right w:val="none" w:sz="0" w:space="0" w:color="auto"/>
                      </w:divBdr>
                    </w:div>
                    <w:div w:id="37823276">
                      <w:marLeft w:val="0"/>
                      <w:marRight w:val="0"/>
                      <w:marTop w:val="0"/>
                      <w:marBottom w:val="150"/>
                      <w:divBdr>
                        <w:top w:val="none" w:sz="0" w:space="0" w:color="auto"/>
                        <w:left w:val="none" w:sz="0" w:space="0" w:color="auto"/>
                        <w:bottom w:val="none" w:sz="0" w:space="0" w:color="auto"/>
                        <w:right w:val="none" w:sz="0" w:space="0" w:color="auto"/>
                      </w:divBdr>
                    </w:div>
                    <w:div w:id="87316251">
                      <w:marLeft w:val="0"/>
                      <w:marRight w:val="0"/>
                      <w:marTop w:val="0"/>
                      <w:marBottom w:val="150"/>
                      <w:divBdr>
                        <w:top w:val="none" w:sz="0" w:space="0" w:color="auto"/>
                        <w:left w:val="none" w:sz="0" w:space="0" w:color="auto"/>
                        <w:bottom w:val="none" w:sz="0" w:space="0" w:color="auto"/>
                        <w:right w:val="none" w:sz="0" w:space="0" w:color="auto"/>
                      </w:divBdr>
                    </w:div>
                    <w:div w:id="540829178">
                      <w:marLeft w:val="0"/>
                      <w:marRight w:val="0"/>
                      <w:marTop w:val="0"/>
                      <w:marBottom w:val="150"/>
                      <w:divBdr>
                        <w:top w:val="none" w:sz="0" w:space="0" w:color="auto"/>
                        <w:left w:val="none" w:sz="0" w:space="0" w:color="auto"/>
                        <w:bottom w:val="none" w:sz="0" w:space="0" w:color="auto"/>
                        <w:right w:val="none" w:sz="0" w:space="0" w:color="auto"/>
                      </w:divBdr>
                    </w:div>
                    <w:div w:id="549653998">
                      <w:marLeft w:val="0"/>
                      <w:marRight w:val="0"/>
                      <w:marTop w:val="0"/>
                      <w:marBottom w:val="150"/>
                      <w:divBdr>
                        <w:top w:val="none" w:sz="0" w:space="0" w:color="auto"/>
                        <w:left w:val="none" w:sz="0" w:space="0" w:color="auto"/>
                        <w:bottom w:val="none" w:sz="0" w:space="0" w:color="auto"/>
                        <w:right w:val="none" w:sz="0" w:space="0" w:color="auto"/>
                      </w:divBdr>
                    </w:div>
                    <w:div w:id="732586869">
                      <w:marLeft w:val="0"/>
                      <w:marRight w:val="0"/>
                      <w:marTop w:val="0"/>
                      <w:marBottom w:val="150"/>
                      <w:divBdr>
                        <w:top w:val="none" w:sz="0" w:space="0" w:color="auto"/>
                        <w:left w:val="none" w:sz="0" w:space="0" w:color="auto"/>
                        <w:bottom w:val="none" w:sz="0" w:space="0" w:color="auto"/>
                        <w:right w:val="none" w:sz="0" w:space="0" w:color="auto"/>
                      </w:divBdr>
                    </w:div>
                    <w:div w:id="921065420">
                      <w:marLeft w:val="0"/>
                      <w:marRight w:val="0"/>
                      <w:marTop w:val="0"/>
                      <w:marBottom w:val="150"/>
                      <w:divBdr>
                        <w:top w:val="none" w:sz="0" w:space="0" w:color="auto"/>
                        <w:left w:val="none" w:sz="0" w:space="0" w:color="auto"/>
                        <w:bottom w:val="none" w:sz="0" w:space="0" w:color="auto"/>
                        <w:right w:val="none" w:sz="0" w:space="0" w:color="auto"/>
                      </w:divBdr>
                    </w:div>
                    <w:div w:id="1081635247">
                      <w:marLeft w:val="0"/>
                      <w:marRight w:val="0"/>
                      <w:marTop w:val="0"/>
                      <w:marBottom w:val="150"/>
                      <w:divBdr>
                        <w:top w:val="none" w:sz="0" w:space="0" w:color="auto"/>
                        <w:left w:val="none" w:sz="0" w:space="0" w:color="auto"/>
                        <w:bottom w:val="none" w:sz="0" w:space="0" w:color="auto"/>
                        <w:right w:val="none" w:sz="0" w:space="0" w:color="auto"/>
                      </w:divBdr>
                    </w:div>
                    <w:div w:id="1297100126">
                      <w:marLeft w:val="0"/>
                      <w:marRight w:val="0"/>
                      <w:marTop w:val="0"/>
                      <w:marBottom w:val="150"/>
                      <w:divBdr>
                        <w:top w:val="none" w:sz="0" w:space="0" w:color="auto"/>
                        <w:left w:val="none" w:sz="0" w:space="0" w:color="auto"/>
                        <w:bottom w:val="none" w:sz="0" w:space="0" w:color="auto"/>
                        <w:right w:val="none" w:sz="0" w:space="0" w:color="auto"/>
                      </w:divBdr>
                    </w:div>
                    <w:div w:id="1380975524">
                      <w:marLeft w:val="0"/>
                      <w:marRight w:val="0"/>
                      <w:marTop w:val="0"/>
                      <w:marBottom w:val="150"/>
                      <w:divBdr>
                        <w:top w:val="none" w:sz="0" w:space="0" w:color="auto"/>
                        <w:left w:val="none" w:sz="0" w:space="0" w:color="auto"/>
                        <w:bottom w:val="none" w:sz="0" w:space="0" w:color="auto"/>
                        <w:right w:val="none" w:sz="0" w:space="0" w:color="auto"/>
                      </w:divBdr>
                    </w:div>
                    <w:div w:id="1456020297">
                      <w:marLeft w:val="0"/>
                      <w:marRight w:val="0"/>
                      <w:marTop w:val="0"/>
                      <w:marBottom w:val="150"/>
                      <w:divBdr>
                        <w:top w:val="none" w:sz="0" w:space="0" w:color="auto"/>
                        <w:left w:val="none" w:sz="0" w:space="0" w:color="auto"/>
                        <w:bottom w:val="none" w:sz="0" w:space="0" w:color="auto"/>
                        <w:right w:val="none" w:sz="0" w:space="0" w:color="auto"/>
                      </w:divBdr>
                    </w:div>
                    <w:div w:id="15501426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5283787">
              <w:marLeft w:val="0"/>
              <w:marRight w:val="0"/>
              <w:marTop w:val="0"/>
              <w:marBottom w:val="375"/>
              <w:divBdr>
                <w:top w:val="none" w:sz="0" w:space="0" w:color="auto"/>
                <w:left w:val="none" w:sz="0" w:space="0" w:color="auto"/>
                <w:bottom w:val="none" w:sz="0" w:space="0" w:color="auto"/>
                <w:right w:val="none" w:sz="0" w:space="0" w:color="auto"/>
              </w:divBdr>
            </w:div>
          </w:divsChild>
        </w:div>
        <w:div w:id="861238384">
          <w:marLeft w:val="-9765"/>
          <w:marRight w:val="0"/>
          <w:marTop w:val="0"/>
          <w:marBottom w:val="0"/>
          <w:divBdr>
            <w:top w:val="none" w:sz="0" w:space="0" w:color="auto"/>
            <w:left w:val="none" w:sz="0" w:space="0" w:color="auto"/>
            <w:bottom w:val="none" w:sz="0" w:space="0" w:color="auto"/>
            <w:right w:val="none" w:sz="0" w:space="0" w:color="auto"/>
          </w:divBdr>
        </w:div>
      </w:divsChild>
    </w:div>
    <w:div w:id="1966426630">
      <w:bodyDiv w:val="1"/>
      <w:marLeft w:val="0"/>
      <w:marRight w:val="0"/>
      <w:marTop w:val="0"/>
      <w:marBottom w:val="0"/>
      <w:divBdr>
        <w:top w:val="none" w:sz="0" w:space="0" w:color="auto"/>
        <w:left w:val="none" w:sz="0" w:space="0" w:color="auto"/>
        <w:bottom w:val="none" w:sz="0" w:space="0" w:color="auto"/>
        <w:right w:val="none" w:sz="0" w:space="0" w:color="auto"/>
      </w:divBdr>
    </w:div>
    <w:div w:id="1966816306">
      <w:bodyDiv w:val="1"/>
      <w:marLeft w:val="0"/>
      <w:marRight w:val="0"/>
      <w:marTop w:val="0"/>
      <w:marBottom w:val="0"/>
      <w:divBdr>
        <w:top w:val="none" w:sz="0" w:space="0" w:color="auto"/>
        <w:left w:val="none" w:sz="0" w:space="0" w:color="auto"/>
        <w:bottom w:val="none" w:sz="0" w:space="0" w:color="auto"/>
        <w:right w:val="none" w:sz="0" w:space="0" w:color="auto"/>
      </w:divBdr>
      <w:divsChild>
        <w:div w:id="345055713">
          <w:marLeft w:val="0"/>
          <w:marRight w:val="0"/>
          <w:marTop w:val="0"/>
          <w:marBottom w:val="0"/>
          <w:divBdr>
            <w:top w:val="none" w:sz="0" w:space="0" w:color="auto"/>
            <w:left w:val="none" w:sz="0" w:space="0" w:color="auto"/>
            <w:bottom w:val="none" w:sz="0" w:space="0" w:color="auto"/>
            <w:right w:val="none" w:sz="0" w:space="0" w:color="auto"/>
          </w:divBdr>
        </w:div>
        <w:div w:id="1474525119">
          <w:marLeft w:val="0"/>
          <w:marRight w:val="0"/>
          <w:marTop w:val="0"/>
          <w:marBottom w:val="0"/>
          <w:divBdr>
            <w:top w:val="none" w:sz="0" w:space="0" w:color="auto"/>
            <w:left w:val="none" w:sz="0" w:space="0" w:color="auto"/>
            <w:bottom w:val="none" w:sz="0" w:space="0" w:color="auto"/>
            <w:right w:val="none" w:sz="0" w:space="0" w:color="auto"/>
          </w:divBdr>
        </w:div>
      </w:divsChild>
    </w:div>
    <w:div w:id="1967154510">
      <w:bodyDiv w:val="1"/>
      <w:marLeft w:val="0"/>
      <w:marRight w:val="0"/>
      <w:marTop w:val="0"/>
      <w:marBottom w:val="0"/>
      <w:divBdr>
        <w:top w:val="none" w:sz="0" w:space="0" w:color="auto"/>
        <w:left w:val="none" w:sz="0" w:space="0" w:color="auto"/>
        <w:bottom w:val="none" w:sz="0" w:space="0" w:color="auto"/>
        <w:right w:val="none" w:sz="0" w:space="0" w:color="auto"/>
      </w:divBdr>
    </w:div>
    <w:div w:id="1967470752">
      <w:bodyDiv w:val="1"/>
      <w:marLeft w:val="0"/>
      <w:marRight w:val="0"/>
      <w:marTop w:val="0"/>
      <w:marBottom w:val="0"/>
      <w:divBdr>
        <w:top w:val="none" w:sz="0" w:space="0" w:color="auto"/>
        <w:left w:val="none" w:sz="0" w:space="0" w:color="auto"/>
        <w:bottom w:val="none" w:sz="0" w:space="0" w:color="auto"/>
        <w:right w:val="none" w:sz="0" w:space="0" w:color="auto"/>
      </w:divBdr>
    </w:div>
    <w:div w:id="1967734814">
      <w:bodyDiv w:val="1"/>
      <w:marLeft w:val="0"/>
      <w:marRight w:val="0"/>
      <w:marTop w:val="0"/>
      <w:marBottom w:val="0"/>
      <w:divBdr>
        <w:top w:val="none" w:sz="0" w:space="0" w:color="auto"/>
        <w:left w:val="none" w:sz="0" w:space="0" w:color="auto"/>
        <w:bottom w:val="none" w:sz="0" w:space="0" w:color="auto"/>
        <w:right w:val="none" w:sz="0" w:space="0" w:color="auto"/>
      </w:divBdr>
      <w:divsChild>
        <w:div w:id="1007053544">
          <w:marLeft w:val="0"/>
          <w:marRight w:val="0"/>
          <w:marTop w:val="0"/>
          <w:marBottom w:val="0"/>
          <w:divBdr>
            <w:top w:val="none" w:sz="0" w:space="0" w:color="auto"/>
            <w:left w:val="none" w:sz="0" w:space="0" w:color="auto"/>
            <w:bottom w:val="none" w:sz="0" w:space="0" w:color="auto"/>
            <w:right w:val="none" w:sz="0" w:space="0" w:color="auto"/>
          </w:divBdr>
          <w:divsChild>
            <w:div w:id="1485899117">
              <w:marLeft w:val="0"/>
              <w:marRight w:val="0"/>
              <w:marTop w:val="0"/>
              <w:marBottom w:val="0"/>
              <w:divBdr>
                <w:top w:val="none" w:sz="0" w:space="0" w:color="auto"/>
                <w:left w:val="none" w:sz="0" w:space="0" w:color="auto"/>
                <w:bottom w:val="none" w:sz="0" w:space="0" w:color="auto"/>
                <w:right w:val="none" w:sz="0" w:space="0" w:color="auto"/>
              </w:divBdr>
              <w:divsChild>
                <w:div w:id="18799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028">
          <w:marLeft w:val="0"/>
          <w:marRight w:val="0"/>
          <w:marTop w:val="0"/>
          <w:marBottom w:val="75"/>
          <w:divBdr>
            <w:top w:val="none" w:sz="0" w:space="0" w:color="auto"/>
            <w:left w:val="none" w:sz="0" w:space="0" w:color="auto"/>
            <w:bottom w:val="none" w:sz="0" w:space="0" w:color="auto"/>
            <w:right w:val="none" w:sz="0" w:space="0" w:color="auto"/>
          </w:divBdr>
        </w:div>
        <w:div w:id="692074066">
          <w:marLeft w:val="0"/>
          <w:marRight w:val="0"/>
          <w:marTop w:val="0"/>
          <w:marBottom w:val="0"/>
          <w:divBdr>
            <w:top w:val="none" w:sz="0" w:space="0" w:color="auto"/>
            <w:left w:val="none" w:sz="0" w:space="0" w:color="auto"/>
            <w:bottom w:val="none" w:sz="0" w:space="0" w:color="auto"/>
            <w:right w:val="none" w:sz="0" w:space="0" w:color="auto"/>
          </w:divBdr>
          <w:divsChild>
            <w:div w:id="887568256">
              <w:marLeft w:val="0"/>
              <w:marRight w:val="0"/>
              <w:marTop w:val="0"/>
              <w:marBottom w:val="0"/>
              <w:divBdr>
                <w:top w:val="none" w:sz="0" w:space="0" w:color="auto"/>
                <w:left w:val="none" w:sz="0" w:space="0" w:color="auto"/>
                <w:bottom w:val="none" w:sz="0" w:space="0" w:color="auto"/>
                <w:right w:val="none" w:sz="0" w:space="0" w:color="auto"/>
              </w:divBdr>
              <w:divsChild>
                <w:div w:id="1323701998">
                  <w:marLeft w:val="0"/>
                  <w:marRight w:val="0"/>
                  <w:marTop w:val="0"/>
                  <w:marBottom w:val="300"/>
                  <w:divBdr>
                    <w:top w:val="none" w:sz="0" w:space="0" w:color="auto"/>
                    <w:left w:val="none" w:sz="0" w:space="0" w:color="auto"/>
                    <w:bottom w:val="none" w:sz="0" w:space="0" w:color="auto"/>
                    <w:right w:val="none" w:sz="0" w:space="0" w:color="auto"/>
                  </w:divBdr>
                  <w:divsChild>
                    <w:div w:id="2046590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967931652">
      <w:bodyDiv w:val="1"/>
      <w:marLeft w:val="0"/>
      <w:marRight w:val="0"/>
      <w:marTop w:val="0"/>
      <w:marBottom w:val="0"/>
      <w:divBdr>
        <w:top w:val="none" w:sz="0" w:space="0" w:color="auto"/>
        <w:left w:val="none" w:sz="0" w:space="0" w:color="auto"/>
        <w:bottom w:val="none" w:sz="0" w:space="0" w:color="auto"/>
        <w:right w:val="none" w:sz="0" w:space="0" w:color="auto"/>
      </w:divBdr>
      <w:divsChild>
        <w:div w:id="2112121062">
          <w:marLeft w:val="0"/>
          <w:marRight w:val="0"/>
          <w:marTop w:val="0"/>
          <w:marBottom w:val="0"/>
          <w:divBdr>
            <w:top w:val="none" w:sz="0" w:space="0" w:color="auto"/>
            <w:left w:val="none" w:sz="0" w:space="0" w:color="auto"/>
            <w:bottom w:val="none" w:sz="0" w:space="0" w:color="auto"/>
            <w:right w:val="none" w:sz="0" w:space="0" w:color="auto"/>
          </w:divBdr>
          <w:divsChild>
            <w:div w:id="1038970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68462737">
      <w:bodyDiv w:val="1"/>
      <w:marLeft w:val="0"/>
      <w:marRight w:val="0"/>
      <w:marTop w:val="0"/>
      <w:marBottom w:val="0"/>
      <w:divBdr>
        <w:top w:val="none" w:sz="0" w:space="0" w:color="auto"/>
        <w:left w:val="none" w:sz="0" w:space="0" w:color="auto"/>
        <w:bottom w:val="none" w:sz="0" w:space="0" w:color="auto"/>
        <w:right w:val="none" w:sz="0" w:space="0" w:color="auto"/>
      </w:divBdr>
    </w:div>
    <w:div w:id="1968975276">
      <w:bodyDiv w:val="1"/>
      <w:marLeft w:val="0"/>
      <w:marRight w:val="0"/>
      <w:marTop w:val="0"/>
      <w:marBottom w:val="0"/>
      <w:divBdr>
        <w:top w:val="none" w:sz="0" w:space="0" w:color="auto"/>
        <w:left w:val="none" w:sz="0" w:space="0" w:color="auto"/>
        <w:bottom w:val="none" w:sz="0" w:space="0" w:color="auto"/>
        <w:right w:val="none" w:sz="0" w:space="0" w:color="auto"/>
      </w:divBdr>
    </w:div>
    <w:div w:id="1969117799">
      <w:bodyDiv w:val="1"/>
      <w:marLeft w:val="0"/>
      <w:marRight w:val="0"/>
      <w:marTop w:val="0"/>
      <w:marBottom w:val="0"/>
      <w:divBdr>
        <w:top w:val="none" w:sz="0" w:space="0" w:color="auto"/>
        <w:left w:val="none" w:sz="0" w:space="0" w:color="auto"/>
        <w:bottom w:val="none" w:sz="0" w:space="0" w:color="auto"/>
        <w:right w:val="none" w:sz="0" w:space="0" w:color="auto"/>
      </w:divBdr>
      <w:divsChild>
        <w:div w:id="1460758941">
          <w:marLeft w:val="0"/>
          <w:marRight w:val="0"/>
          <w:marTop w:val="0"/>
          <w:marBottom w:val="150"/>
          <w:divBdr>
            <w:top w:val="none" w:sz="0" w:space="0" w:color="auto"/>
            <w:left w:val="none" w:sz="0" w:space="0" w:color="auto"/>
            <w:bottom w:val="none" w:sz="0" w:space="0" w:color="auto"/>
            <w:right w:val="none" w:sz="0" w:space="0" w:color="auto"/>
          </w:divBdr>
          <w:divsChild>
            <w:div w:id="1904410696">
              <w:marLeft w:val="0"/>
              <w:marRight w:val="0"/>
              <w:marTop w:val="0"/>
              <w:marBottom w:val="0"/>
              <w:divBdr>
                <w:top w:val="none" w:sz="0" w:space="0" w:color="auto"/>
                <w:left w:val="none" w:sz="0" w:space="0" w:color="auto"/>
                <w:bottom w:val="none" w:sz="0" w:space="0" w:color="auto"/>
                <w:right w:val="none" w:sz="0" w:space="0" w:color="auto"/>
              </w:divBdr>
              <w:divsChild>
                <w:div w:id="968781698">
                  <w:marLeft w:val="0"/>
                  <w:marRight w:val="0"/>
                  <w:marTop w:val="0"/>
                  <w:marBottom w:val="0"/>
                  <w:divBdr>
                    <w:top w:val="none" w:sz="0" w:space="0" w:color="auto"/>
                    <w:left w:val="none" w:sz="0" w:space="0" w:color="auto"/>
                    <w:bottom w:val="none" w:sz="0" w:space="0" w:color="auto"/>
                    <w:right w:val="none" w:sz="0" w:space="0" w:color="auto"/>
                  </w:divBdr>
                  <w:divsChild>
                    <w:div w:id="275260036">
                      <w:marLeft w:val="0"/>
                      <w:marRight w:val="150"/>
                      <w:marTop w:val="0"/>
                      <w:marBottom w:val="0"/>
                      <w:divBdr>
                        <w:top w:val="none" w:sz="0" w:space="0" w:color="auto"/>
                        <w:left w:val="none" w:sz="0" w:space="0" w:color="auto"/>
                        <w:bottom w:val="none" w:sz="0" w:space="0" w:color="auto"/>
                        <w:right w:val="none" w:sz="0" w:space="0" w:color="auto"/>
                      </w:divBdr>
                      <w:divsChild>
                        <w:div w:id="9465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255763">
          <w:marLeft w:val="0"/>
          <w:marRight w:val="0"/>
          <w:marTop w:val="0"/>
          <w:marBottom w:val="150"/>
          <w:divBdr>
            <w:top w:val="none" w:sz="0" w:space="0" w:color="auto"/>
            <w:left w:val="none" w:sz="0" w:space="0" w:color="auto"/>
            <w:bottom w:val="none" w:sz="0" w:space="0" w:color="auto"/>
            <w:right w:val="none" w:sz="0" w:space="0" w:color="auto"/>
          </w:divBdr>
        </w:div>
        <w:div w:id="1615559355">
          <w:marLeft w:val="0"/>
          <w:marRight w:val="0"/>
          <w:marTop w:val="0"/>
          <w:marBottom w:val="0"/>
          <w:divBdr>
            <w:top w:val="none" w:sz="0" w:space="0" w:color="auto"/>
            <w:left w:val="none" w:sz="0" w:space="0" w:color="auto"/>
            <w:bottom w:val="none" w:sz="0" w:space="0" w:color="auto"/>
            <w:right w:val="none" w:sz="0" w:space="0" w:color="auto"/>
          </w:divBdr>
          <w:divsChild>
            <w:div w:id="17694722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69317844">
      <w:bodyDiv w:val="1"/>
      <w:marLeft w:val="0"/>
      <w:marRight w:val="0"/>
      <w:marTop w:val="0"/>
      <w:marBottom w:val="0"/>
      <w:divBdr>
        <w:top w:val="none" w:sz="0" w:space="0" w:color="auto"/>
        <w:left w:val="none" w:sz="0" w:space="0" w:color="auto"/>
        <w:bottom w:val="none" w:sz="0" w:space="0" w:color="auto"/>
        <w:right w:val="none" w:sz="0" w:space="0" w:color="auto"/>
      </w:divBdr>
      <w:divsChild>
        <w:div w:id="353308266">
          <w:marLeft w:val="0"/>
          <w:marRight w:val="0"/>
          <w:marTop w:val="0"/>
          <w:marBottom w:val="0"/>
          <w:divBdr>
            <w:top w:val="none" w:sz="0" w:space="0" w:color="auto"/>
            <w:left w:val="none" w:sz="0" w:space="0" w:color="auto"/>
            <w:bottom w:val="none" w:sz="0" w:space="0" w:color="auto"/>
            <w:right w:val="none" w:sz="0" w:space="0" w:color="auto"/>
          </w:divBdr>
          <w:divsChild>
            <w:div w:id="1477795824">
              <w:marLeft w:val="0"/>
              <w:marRight w:val="0"/>
              <w:marTop w:val="0"/>
              <w:marBottom w:val="0"/>
              <w:divBdr>
                <w:top w:val="none" w:sz="0" w:space="0" w:color="auto"/>
                <w:left w:val="none" w:sz="0" w:space="0" w:color="auto"/>
                <w:bottom w:val="none" w:sz="0" w:space="0" w:color="auto"/>
                <w:right w:val="none" w:sz="0" w:space="0" w:color="auto"/>
              </w:divBdr>
            </w:div>
          </w:divsChild>
        </w:div>
        <w:div w:id="876547319">
          <w:marLeft w:val="0"/>
          <w:marRight w:val="0"/>
          <w:marTop w:val="0"/>
          <w:marBottom w:val="0"/>
          <w:divBdr>
            <w:top w:val="none" w:sz="0" w:space="0" w:color="auto"/>
            <w:left w:val="none" w:sz="0" w:space="0" w:color="auto"/>
            <w:bottom w:val="none" w:sz="0" w:space="0" w:color="auto"/>
            <w:right w:val="none" w:sz="0" w:space="0" w:color="auto"/>
          </w:divBdr>
          <w:divsChild>
            <w:div w:id="707683006">
              <w:marLeft w:val="-225"/>
              <w:marRight w:val="-225"/>
              <w:marTop w:val="0"/>
              <w:marBottom w:val="0"/>
              <w:divBdr>
                <w:top w:val="none" w:sz="0" w:space="0" w:color="auto"/>
                <w:left w:val="none" w:sz="0" w:space="0" w:color="auto"/>
                <w:bottom w:val="none" w:sz="0" w:space="0" w:color="auto"/>
                <w:right w:val="none" w:sz="0" w:space="0" w:color="auto"/>
              </w:divBdr>
              <w:divsChild>
                <w:div w:id="1303661266">
                  <w:marLeft w:val="0"/>
                  <w:marRight w:val="0"/>
                  <w:marTop w:val="0"/>
                  <w:marBottom w:val="0"/>
                  <w:divBdr>
                    <w:top w:val="none" w:sz="0" w:space="0" w:color="auto"/>
                    <w:left w:val="none" w:sz="0" w:space="0" w:color="auto"/>
                    <w:bottom w:val="none" w:sz="0" w:space="0" w:color="auto"/>
                    <w:right w:val="single" w:sz="6" w:space="0" w:color="000000"/>
                  </w:divBdr>
                  <w:divsChild>
                    <w:div w:id="2061591487">
                      <w:marLeft w:val="0"/>
                      <w:marRight w:val="0"/>
                      <w:marTop w:val="0"/>
                      <w:marBottom w:val="0"/>
                      <w:divBdr>
                        <w:top w:val="none" w:sz="0" w:space="0" w:color="auto"/>
                        <w:left w:val="none" w:sz="0" w:space="0" w:color="auto"/>
                        <w:bottom w:val="none" w:sz="0" w:space="0" w:color="auto"/>
                        <w:right w:val="none" w:sz="0" w:space="0" w:color="auto"/>
                      </w:divBdr>
                      <w:divsChild>
                        <w:div w:id="1333870017">
                          <w:marLeft w:val="0"/>
                          <w:marRight w:val="0"/>
                          <w:marTop w:val="0"/>
                          <w:marBottom w:val="0"/>
                          <w:divBdr>
                            <w:top w:val="none" w:sz="0" w:space="0" w:color="auto"/>
                            <w:left w:val="none" w:sz="0" w:space="0" w:color="auto"/>
                            <w:bottom w:val="none" w:sz="0" w:space="0" w:color="auto"/>
                            <w:right w:val="none" w:sz="0" w:space="0" w:color="auto"/>
                          </w:divBdr>
                        </w:div>
                        <w:div w:id="1033457939">
                          <w:marLeft w:val="0"/>
                          <w:marRight w:val="0"/>
                          <w:marTop w:val="0"/>
                          <w:marBottom w:val="0"/>
                          <w:divBdr>
                            <w:top w:val="none" w:sz="0" w:space="0" w:color="auto"/>
                            <w:left w:val="none" w:sz="0" w:space="0" w:color="auto"/>
                            <w:bottom w:val="none" w:sz="0" w:space="0" w:color="auto"/>
                            <w:right w:val="none" w:sz="0" w:space="0" w:color="auto"/>
                          </w:divBdr>
                        </w:div>
                        <w:div w:id="1465929204">
                          <w:marLeft w:val="0"/>
                          <w:marRight w:val="0"/>
                          <w:marTop w:val="0"/>
                          <w:marBottom w:val="0"/>
                          <w:divBdr>
                            <w:top w:val="none" w:sz="0" w:space="0" w:color="auto"/>
                            <w:left w:val="none" w:sz="0" w:space="0" w:color="auto"/>
                            <w:bottom w:val="none" w:sz="0" w:space="0" w:color="auto"/>
                            <w:right w:val="none" w:sz="0" w:space="0" w:color="auto"/>
                          </w:divBdr>
                        </w:div>
                        <w:div w:id="8521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62085">
      <w:bodyDiv w:val="1"/>
      <w:marLeft w:val="0"/>
      <w:marRight w:val="0"/>
      <w:marTop w:val="0"/>
      <w:marBottom w:val="0"/>
      <w:divBdr>
        <w:top w:val="none" w:sz="0" w:space="0" w:color="auto"/>
        <w:left w:val="none" w:sz="0" w:space="0" w:color="auto"/>
        <w:bottom w:val="none" w:sz="0" w:space="0" w:color="auto"/>
        <w:right w:val="none" w:sz="0" w:space="0" w:color="auto"/>
      </w:divBdr>
    </w:div>
    <w:div w:id="1969435529">
      <w:bodyDiv w:val="1"/>
      <w:marLeft w:val="0"/>
      <w:marRight w:val="0"/>
      <w:marTop w:val="0"/>
      <w:marBottom w:val="0"/>
      <w:divBdr>
        <w:top w:val="none" w:sz="0" w:space="0" w:color="auto"/>
        <w:left w:val="none" w:sz="0" w:space="0" w:color="auto"/>
        <w:bottom w:val="none" w:sz="0" w:space="0" w:color="auto"/>
        <w:right w:val="none" w:sz="0" w:space="0" w:color="auto"/>
      </w:divBdr>
      <w:divsChild>
        <w:div w:id="1889369952">
          <w:marLeft w:val="0"/>
          <w:marRight w:val="0"/>
          <w:marTop w:val="0"/>
          <w:marBottom w:val="0"/>
          <w:divBdr>
            <w:top w:val="none" w:sz="0" w:space="0" w:color="auto"/>
            <w:left w:val="none" w:sz="0" w:space="0" w:color="auto"/>
            <w:bottom w:val="none" w:sz="0" w:space="0" w:color="auto"/>
            <w:right w:val="none" w:sz="0" w:space="0" w:color="auto"/>
          </w:divBdr>
        </w:div>
        <w:div w:id="760183386">
          <w:marLeft w:val="0"/>
          <w:marRight w:val="0"/>
          <w:marTop w:val="0"/>
          <w:marBottom w:val="0"/>
          <w:divBdr>
            <w:top w:val="none" w:sz="0" w:space="0" w:color="auto"/>
            <w:left w:val="none" w:sz="0" w:space="0" w:color="auto"/>
            <w:bottom w:val="none" w:sz="0" w:space="0" w:color="auto"/>
            <w:right w:val="none" w:sz="0" w:space="0" w:color="auto"/>
          </w:divBdr>
        </w:div>
        <w:div w:id="2138526421">
          <w:marLeft w:val="0"/>
          <w:marRight w:val="0"/>
          <w:marTop w:val="0"/>
          <w:marBottom w:val="0"/>
          <w:divBdr>
            <w:top w:val="none" w:sz="0" w:space="0" w:color="auto"/>
            <w:left w:val="none" w:sz="0" w:space="0" w:color="auto"/>
            <w:bottom w:val="none" w:sz="0" w:space="0" w:color="auto"/>
            <w:right w:val="none" w:sz="0" w:space="0" w:color="auto"/>
          </w:divBdr>
        </w:div>
        <w:div w:id="19210749">
          <w:marLeft w:val="0"/>
          <w:marRight w:val="0"/>
          <w:marTop w:val="0"/>
          <w:marBottom w:val="0"/>
          <w:divBdr>
            <w:top w:val="none" w:sz="0" w:space="0" w:color="auto"/>
            <w:left w:val="none" w:sz="0" w:space="0" w:color="auto"/>
            <w:bottom w:val="none" w:sz="0" w:space="0" w:color="auto"/>
            <w:right w:val="none" w:sz="0" w:space="0" w:color="auto"/>
          </w:divBdr>
        </w:div>
      </w:divsChild>
    </w:div>
    <w:div w:id="1969629154">
      <w:bodyDiv w:val="1"/>
      <w:marLeft w:val="0"/>
      <w:marRight w:val="0"/>
      <w:marTop w:val="0"/>
      <w:marBottom w:val="0"/>
      <w:divBdr>
        <w:top w:val="none" w:sz="0" w:space="0" w:color="auto"/>
        <w:left w:val="none" w:sz="0" w:space="0" w:color="auto"/>
        <w:bottom w:val="none" w:sz="0" w:space="0" w:color="auto"/>
        <w:right w:val="none" w:sz="0" w:space="0" w:color="auto"/>
      </w:divBdr>
      <w:divsChild>
        <w:div w:id="2124424374">
          <w:marLeft w:val="0"/>
          <w:marRight w:val="0"/>
          <w:marTop w:val="0"/>
          <w:marBottom w:val="0"/>
          <w:divBdr>
            <w:top w:val="none" w:sz="0" w:space="0" w:color="auto"/>
            <w:left w:val="none" w:sz="0" w:space="0" w:color="auto"/>
            <w:bottom w:val="dotted" w:sz="6" w:space="4" w:color="DDDDDD"/>
            <w:right w:val="none" w:sz="0" w:space="0" w:color="auto"/>
          </w:divBdr>
        </w:div>
      </w:divsChild>
    </w:div>
    <w:div w:id="1969822227">
      <w:bodyDiv w:val="1"/>
      <w:marLeft w:val="0"/>
      <w:marRight w:val="0"/>
      <w:marTop w:val="0"/>
      <w:marBottom w:val="0"/>
      <w:divBdr>
        <w:top w:val="none" w:sz="0" w:space="0" w:color="auto"/>
        <w:left w:val="none" w:sz="0" w:space="0" w:color="auto"/>
        <w:bottom w:val="none" w:sz="0" w:space="0" w:color="auto"/>
        <w:right w:val="none" w:sz="0" w:space="0" w:color="auto"/>
      </w:divBdr>
      <w:divsChild>
        <w:div w:id="76749269">
          <w:marLeft w:val="0"/>
          <w:marRight w:val="0"/>
          <w:marTop w:val="0"/>
          <w:marBottom w:val="225"/>
          <w:divBdr>
            <w:top w:val="none" w:sz="0" w:space="0" w:color="auto"/>
            <w:left w:val="none" w:sz="0" w:space="0" w:color="auto"/>
            <w:bottom w:val="single" w:sz="6" w:space="0" w:color="CCCCCC"/>
            <w:right w:val="none" w:sz="0" w:space="0" w:color="auto"/>
          </w:divBdr>
        </w:div>
        <w:div w:id="462037865">
          <w:marLeft w:val="0"/>
          <w:marRight w:val="0"/>
          <w:marTop w:val="0"/>
          <w:marBottom w:val="0"/>
          <w:divBdr>
            <w:top w:val="none" w:sz="0" w:space="0" w:color="auto"/>
            <w:left w:val="none" w:sz="0" w:space="0" w:color="auto"/>
            <w:bottom w:val="none" w:sz="0" w:space="0" w:color="auto"/>
            <w:right w:val="none" w:sz="0" w:space="0" w:color="auto"/>
          </w:divBdr>
          <w:divsChild>
            <w:div w:id="509442619">
              <w:marLeft w:val="0"/>
              <w:marRight w:val="0"/>
              <w:marTop w:val="0"/>
              <w:marBottom w:val="225"/>
              <w:divBdr>
                <w:top w:val="none" w:sz="0" w:space="0" w:color="auto"/>
                <w:left w:val="none" w:sz="0" w:space="0" w:color="auto"/>
                <w:bottom w:val="none" w:sz="0" w:space="0" w:color="auto"/>
                <w:right w:val="none" w:sz="0" w:space="0" w:color="auto"/>
              </w:divBdr>
            </w:div>
            <w:div w:id="616329355">
              <w:marLeft w:val="0"/>
              <w:marRight w:val="0"/>
              <w:marTop w:val="0"/>
              <w:marBottom w:val="225"/>
              <w:divBdr>
                <w:top w:val="none" w:sz="0" w:space="0" w:color="auto"/>
                <w:left w:val="none" w:sz="0" w:space="0" w:color="auto"/>
                <w:bottom w:val="none" w:sz="0" w:space="0" w:color="auto"/>
                <w:right w:val="none" w:sz="0" w:space="0" w:color="auto"/>
              </w:divBdr>
              <w:divsChild>
                <w:div w:id="13694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358121">
      <w:bodyDiv w:val="1"/>
      <w:marLeft w:val="0"/>
      <w:marRight w:val="0"/>
      <w:marTop w:val="0"/>
      <w:marBottom w:val="0"/>
      <w:divBdr>
        <w:top w:val="none" w:sz="0" w:space="0" w:color="auto"/>
        <w:left w:val="none" w:sz="0" w:space="0" w:color="auto"/>
        <w:bottom w:val="none" w:sz="0" w:space="0" w:color="auto"/>
        <w:right w:val="none" w:sz="0" w:space="0" w:color="auto"/>
      </w:divBdr>
    </w:div>
    <w:div w:id="1970545354">
      <w:bodyDiv w:val="1"/>
      <w:marLeft w:val="0"/>
      <w:marRight w:val="0"/>
      <w:marTop w:val="0"/>
      <w:marBottom w:val="0"/>
      <w:divBdr>
        <w:top w:val="none" w:sz="0" w:space="0" w:color="auto"/>
        <w:left w:val="none" w:sz="0" w:space="0" w:color="auto"/>
        <w:bottom w:val="none" w:sz="0" w:space="0" w:color="auto"/>
        <w:right w:val="none" w:sz="0" w:space="0" w:color="auto"/>
      </w:divBdr>
      <w:divsChild>
        <w:div w:id="2062047439">
          <w:marLeft w:val="0"/>
          <w:marRight w:val="0"/>
          <w:marTop w:val="0"/>
          <w:marBottom w:val="0"/>
          <w:divBdr>
            <w:top w:val="none" w:sz="0" w:space="0" w:color="auto"/>
            <w:left w:val="none" w:sz="0" w:space="0" w:color="auto"/>
            <w:bottom w:val="none" w:sz="0" w:space="0" w:color="auto"/>
            <w:right w:val="none" w:sz="0" w:space="0" w:color="auto"/>
          </w:divBdr>
          <w:divsChild>
            <w:div w:id="2016178824">
              <w:marLeft w:val="0"/>
              <w:marRight w:val="0"/>
              <w:marTop w:val="0"/>
              <w:marBottom w:val="0"/>
              <w:divBdr>
                <w:top w:val="none" w:sz="0" w:space="0" w:color="auto"/>
                <w:left w:val="none" w:sz="0" w:space="0" w:color="auto"/>
                <w:bottom w:val="none" w:sz="0" w:space="0" w:color="auto"/>
                <w:right w:val="none" w:sz="0" w:space="0" w:color="auto"/>
              </w:divBdr>
            </w:div>
          </w:divsChild>
        </w:div>
        <w:div w:id="568732968">
          <w:marLeft w:val="0"/>
          <w:marRight w:val="0"/>
          <w:marTop w:val="240"/>
          <w:marBottom w:val="0"/>
          <w:divBdr>
            <w:top w:val="none" w:sz="0" w:space="0" w:color="auto"/>
            <w:left w:val="none" w:sz="0" w:space="0" w:color="auto"/>
            <w:bottom w:val="none" w:sz="0" w:space="0" w:color="auto"/>
            <w:right w:val="none" w:sz="0" w:space="0" w:color="auto"/>
          </w:divBdr>
        </w:div>
      </w:divsChild>
    </w:div>
    <w:div w:id="1970546306">
      <w:bodyDiv w:val="1"/>
      <w:marLeft w:val="0"/>
      <w:marRight w:val="0"/>
      <w:marTop w:val="0"/>
      <w:marBottom w:val="0"/>
      <w:divBdr>
        <w:top w:val="none" w:sz="0" w:space="0" w:color="auto"/>
        <w:left w:val="none" w:sz="0" w:space="0" w:color="auto"/>
        <w:bottom w:val="none" w:sz="0" w:space="0" w:color="auto"/>
        <w:right w:val="none" w:sz="0" w:space="0" w:color="auto"/>
      </w:divBdr>
      <w:divsChild>
        <w:div w:id="30154106">
          <w:marLeft w:val="0"/>
          <w:marRight w:val="0"/>
          <w:marTop w:val="0"/>
          <w:marBottom w:val="150"/>
          <w:divBdr>
            <w:top w:val="none" w:sz="0" w:space="0" w:color="auto"/>
            <w:left w:val="none" w:sz="0" w:space="0" w:color="auto"/>
            <w:bottom w:val="none" w:sz="0" w:space="0" w:color="auto"/>
            <w:right w:val="none" w:sz="0" w:space="0" w:color="auto"/>
          </w:divBdr>
        </w:div>
        <w:div w:id="703529894">
          <w:marLeft w:val="0"/>
          <w:marRight w:val="0"/>
          <w:marTop w:val="0"/>
          <w:marBottom w:val="0"/>
          <w:divBdr>
            <w:top w:val="none" w:sz="0" w:space="0" w:color="auto"/>
            <w:left w:val="none" w:sz="0" w:space="0" w:color="auto"/>
            <w:bottom w:val="none" w:sz="0" w:space="0" w:color="auto"/>
            <w:right w:val="none" w:sz="0" w:space="0" w:color="auto"/>
          </w:divBdr>
          <w:divsChild>
            <w:div w:id="1705524086">
              <w:marLeft w:val="0"/>
              <w:marRight w:val="0"/>
              <w:marTop w:val="0"/>
              <w:marBottom w:val="0"/>
              <w:divBdr>
                <w:top w:val="none" w:sz="0" w:space="0" w:color="auto"/>
                <w:left w:val="none" w:sz="0" w:space="0" w:color="auto"/>
                <w:bottom w:val="none" w:sz="0" w:space="0" w:color="auto"/>
                <w:right w:val="none" w:sz="0" w:space="0" w:color="auto"/>
              </w:divBdr>
            </w:div>
          </w:divsChild>
        </w:div>
        <w:div w:id="1445346648">
          <w:marLeft w:val="0"/>
          <w:marRight w:val="0"/>
          <w:marTop w:val="0"/>
          <w:marBottom w:val="150"/>
          <w:divBdr>
            <w:top w:val="none" w:sz="0" w:space="0" w:color="auto"/>
            <w:left w:val="none" w:sz="0" w:space="0" w:color="auto"/>
            <w:bottom w:val="none" w:sz="0" w:space="0" w:color="auto"/>
            <w:right w:val="none" w:sz="0" w:space="0" w:color="auto"/>
          </w:divBdr>
          <w:divsChild>
            <w:div w:id="7774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2073">
      <w:bodyDiv w:val="1"/>
      <w:marLeft w:val="0"/>
      <w:marRight w:val="0"/>
      <w:marTop w:val="0"/>
      <w:marBottom w:val="0"/>
      <w:divBdr>
        <w:top w:val="none" w:sz="0" w:space="0" w:color="auto"/>
        <w:left w:val="none" w:sz="0" w:space="0" w:color="auto"/>
        <w:bottom w:val="none" w:sz="0" w:space="0" w:color="auto"/>
        <w:right w:val="none" w:sz="0" w:space="0" w:color="auto"/>
      </w:divBdr>
      <w:divsChild>
        <w:div w:id="1927571009">
          <w:marLeft w:val="0"/>
          <w:marRight w:val="0"/>
          <w:marTop w:val="0"/>
          <w:marBottom w:val="0"/>
          <w:divBdr>
            <w:top w:val="none" w:sz="0" w:space="0" w:color="auto"/>
            <w:left w:val="none" w:sz="0" w:space="0" w:color="auto"/>
            <w:bottom w:val="dotted" w:sz="6" w:space="4" w:color="DDDDDD"/>
            <w:right w:val="none" w:sz="0" w:space="0" w:color="auto"/>
          </w:divBdr>
          <w:divsChild>
            <w:div w:id="1888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614">
      <w:bodyDiv w:val="1"/>
      <w:marLeft w:val="0"/>
      <w:marRight w:val="0"/>
      <w:marTop w:val="0"/>
      <w:marBottom w:val="0"/>
      <w:divBdr>
        <w:top w:val="none" w:sz="0" w:space="0" w:color="auto"/>
        <w:left w:val="none" w:sz="0" w:space="0" w:color="auto"/>
        <w:bottom w:val="none" w:sz="0" w:space="0" w:color="auto"/>
        <w:right w:val="none" w:sz="0" w:space="0" w:color="auto"/>
      </w:divBdr>
    </w:div>
    <w:div w:id="1970937533">
      <w:bodyDiv w:val="1"/>
      <w:marLeft w:val="0"/>
      <w:marRight w:val="0"/>
      <w:marTop w:val="0"/>
      <w:marBottom w:val="0"/>
      <w:divBdr>
        <w:top w:val="none" w:sz="0" w:space="0" w:color="auto"/>
        <w:left w:val="none" w:sz="0" w:space="0" w:color="auto"/>
        <w:bottom w:val="none" w:sz="0" w:space="0" w:color="auto"/>
        <w:right w:val="none" w:sz="0" w:space="0" w:color="auto"/>
      </w:divBdr>
      <w:divsChild>
        <w:div w:id="60949598">
          <w:marLeft w:val="0"/>
          <w:marRight w:val="0"/>
          <w:marTop w:val="0"/>
          <w:marBottom w:val="450"/>
          <w:divBdr>
            <w:top w:val="none" w:sz="0" w:space="0" w:color="auto"/>
            <w:left w:val="none" w:sz="0" w:space="0" w:color="auto"/>
            <w:bottom w:val="single" w:sz="6" w:space="19" w:color="EEEEEE"/>
            <w:right w:val="none" w:sz="0" w:space="0" w:color="auto"/>
          </w:divBdr>
          <w:divsChild>
            <w:div w:id="2132552261">
              <w:marLeft w:val="0"/>
              <w:marRight w:val="0"/>
              <w:marTop w:val="0"/>
              <w:marBottom w:val="150"/>
              <w:divBdr>
                <w:top w:val="none" w:sz="0" w:space="0" w:color="auto"/>
                <w:left w:val="none" w:sz="0" w:space="0" w:color="auto"/>
                <w:bottom w:val="none" w:sz="0" w:space="0" w:color="auto"/>
                <w:right w:val="none" w:sz="0" w:space="0" w:color="auto"/>
              </w:divBdr>
              <w:divsChild>
                <w:div w:id="1665158086">
                  <w:marLeft w:val="0"/>
                  <w:marRight w:val="0"/>
                  <w:marTop w:val="0"/>
                  <w:marBottom w:val="0"/>
                  <w:divBdr>
                    <w:top w:val="none" w:sz="0" w:space="0" w:color="auto"/>
                    <w:left w:val="none" w:sz="0" w:space="0" w:color="auto"/>
                    <w:bottom w:val="none" w:sz="0" w:space="0" w:color="auto"/>
                    <w:right w:val="none" w:sz="0" w:space="0" w:color="auto"/>
                  </w:divBdr>
                </w:div>
              </w:divsChild>
            </w:div>
            <w:div w:id="972179004">
              <w:marLeft w:val="0"/>
              <w:marRight w:val="0"/>
              <w:marTop w:val="0"/>
              <w:marBottom w:val="0"/>
              <w:divBdr>
                <w:top w:val="none" w:sz="0" w:space="0" w:color="auto"/>
                <w:left w:val="none" w:sz="0" w:space="0" w:color="auto"/>
                <w:bottom w:val="none" w:sz="0" w:space="0" w:color="auto"/>
                <w:right w:val="none" w:sz="0" w:space="0" w:color="auto"/>
              </w:divBdr>
            </w:div>
          </w:divsChild>
        </w:div>
        <w:div w:id="606817061">
          <w:marLeft w:val="0"/>
          <w:marRight w:val="0"/>
          <w:marTop w:val="0"/>
          <w:marBottom w:val="0"/>
          <w:divBdr>
            <w:top w:val="none" w:sz="0" w:space="0" w:color="auto"/>
            <w:left w:val="none" w:sz="0" w:space="0" w:color="auto"/>
            <w:bottom w:val="none" w:sz="0" w:space="0" w:color="auto"/>
            <w:right w:val="none" w:sz="0" w:space="0" w:color="auto"/>
          </w:divBdr>
          <w:divsChild>
            <w:div w:id="49235627">
              <w:marLeft w:val="0"/>
              <w:marRight w:val="0"/>
              <w:marTop w:val="0"/>
              <w:marBottom w:val="0"/>
              <w:divBdr>
                <w:top w:val="none" w:sz="0" w:space="0" w:color="auto"/>
                <w:left w:val="none" w:sz="0" w:space="0" w:color="auto"/>
                <w:bottom w:val="none" w:sz="0" w:space="0" w:color="auto"/>
                <w:right w:val="none" w:sz="0" w:space="0" w:color="auto"/>
              </w:divBdr>
              <w:divsChild>
                <w:div w:id="161690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4453">
      <w:bodyDiv w:val="1"/>
      <w:marLeft w:val="0"/>
      <w:marRight w:val="0"/>
      <w:marTop w:val="0"/>
      <w:marBottom w:val="0"/>
      <w:divBdr>
        <w:top w:val="none" w:sz="0" w:space="0" w:color="auto"/>
        <w:left w:val="none" w:sz="0" w:space="0" w:color="auto"/>
        <w:bottom w:val="none" w:sz="0" w:space="0" w:color="auto"/>
        <w:right w:val="none" w:sz="0" w:space="0" w:color="auto"/>
      </w:divBdr>
      <w:divsChild>
        <w:div w:id="1133213307">
          <w:marLeft w:val="0"/>
          <w:marRight w:val="0"/>
          <w:marTop w:val="0"/>
          <w:marBottom w:val="0"/>
          <w:divBdr>
            <w:top w:val="none" w:sz="0" w:space="0" w:color="auto"/>
            <w:left w:val="none" w:sz="0" w:space="0" w:color="auto"/>
            <w:bottom w:val="none" w:sz="0" w:space="0" w:color="auto"/>
            <w:right w:val="none" w:sz="0" w:space="0" w:color="auto"/>
          </w:divBdr>
          <w:divsChild>
            <w:div w:id="1702898543">
              <w:marLeft w:val="0"/>
              <w:marRight w:val="0"/>
              <w:marTop w:val="0"/>
              <w:marBottom w:val="0"/>
              <w:divBdr>
                <w:top w:val="none" w:sz="0" w:space="0" w:color="auto"/>
                <w:left w:val="none" w:sz="0" w:space="0" w:color="auto"/>
                <w:bottom w:val="none" w:sz="0" w:space="0" w:color="auto"/>
                <w:right w:val="none" w:sz="0" w:space="0" w:color="auto"/>
              </w:divBdr>
              <w:divsChild>
                <w:div w:id="289674848">
                  <w:marLeft w:val="0"/>
                  <w:marRight w:val="0"/>
                  <w:marTop w:val="0"/>
                  <w:marBottom w:val="0"/>
                  <w:divBdr>
                    <w:top w:val="none" w:sz="0" w:space="0" w:color="auto"/>
                    <w:left w:val="none" w:sz="0" w:space="0" w:color="auto"/>
                    <w:bottom w:val="none" w:sz="0" w:space="0" w:color="auto"/>
                    <w:right w:val="none" w:sz="0" w:space="0" w:color="auto"/>
                  </w:divBdr>
                  <w:divsChild>
                    <w:div w:id="954992691">
                      <w:marLeft w:val="0"/>
                      <w:marRight w:val="0"/>
                      <w:marTop w:val="0"/>
                      <w:marBottom w:val="0"/>
                      <w:divBdr>
                        <w:top w:val="none" w:sz="0" w:space="0" w:color="auto"/>
                        <w:left w:val="none" w:sz="0" w:space="0" w:color="auto"/>
                        <w:bottom w:val="none" w:sz="0" w:space="0" w:color="auto"/>
                        <w:right w:val="none" w:sz="0" w:space="0" w:color="auto"/>
                      </w:divBdr>
                      <w:divsChild>
                        <w:div w:id="1801343066">
                          <w:marLeft w:val="0"/>
                          <w:marRight w:val="0"/>
                          <w:marTop w:val="0"/>
                          <w:marBottom w:val="0"/>
                          <w:divBdr>
                            <w:top w:val="none" w:sz="0" w:space="0" w:color="auto"/>
                            <w:left w:val="none" w:sz="0" w:space="0" w:color="auto"/>
                            <w:bottom w:val="none" w:sz="0" w:space="0" w:color="auto"/>
                            <w:right w:val="none" w:sz="0" w:space="0" w:color="auto"/>
                          </w:divBdr>
                          <w:divsChild>
                            <w:div w:id="1561747352">
                              <w:marLeft w:val="0"/>
                              <w:marRight w:val="0"/>
                              <w:marTop w:val="0"/>
                              <w:marBottom w:val="0"/>
                              <w:divBdr>
                                <w:top w:val="none" w:sz="0" w:space="0" w:color="auto"/>
                                <w:left w:val="none" w:sz="0" w:space="0" w:color="auto"/>
                                <w:bottom w:val="none" w:sz="0" w:space="0" w:color="auto"/>
                                <w:right w:val="none" w:sz="0" w:space="0" w:color="auto"/>
                              </w:divBdr>
                              <w:divsChild>
                                <w:div w:id="1905797455">
                                  <w:marLeft w:val="0"/>
                                  <w:marRight w:val="0"/>
                                  <w:marTop w:val="0"/>
                                  <w:marBottom w:val="75"/>
                                  <w:divBdr>
                                    <w:top w:val="none" w:sz="0" w:space="0" w:color="auto"/>
                                    <w:left w:val="none" w:sz="0" w:space="0" w:color="auto"/>
                                    <w:bottom w:val="none" w:sz="0" w:space="0" w:color="auto"/>
                                    <w:right w:val="none" w:sz="0" w:space="0" w:color="auto"/>
                                  </w:divBdr>
                                  <w:divsChild>
                                    <w:div w:id="539559002">
                                      <w:marLeft w:val="0"/>
                                      <w:marRight w:val="0"/>
                                      <w:marTop w:val="0"/>
                                      <w:marBottom w:val="0"/>
                                      <w:divBdr>
                                        <w:top w:val="none" w:sz="0" w:space="0" w:color="auto"/>
                                        <w:left w:val="none" w:sz="0" w:space="0" w:color="auto"/>
                                        <w:bottom w:val="none" w:sz="0" w:space="0" w:color="auto"/>
                                        <w:right w:val="none" w:sz="0" w:space="0" w:color="auto"/>
                                      </w:divBdr>
                                      <w:divsChild>
                                        <w:div w:id="2514998">
                                          <w:marLeft w:val="0"/>
                                          <w:marRight w:val="0"/>
                                          <w:marTop w:val="0"/>
                                          <w:marBottom w:val="0"/>
                                          <w:divBdr>
                                            <w:top w:val="none" w:sz="0" w:space="0" w:color="auto"/>
                                            <w:left w:val="none" w:sz="0" w:space="0" w:color="auto"/>
                                            <w:bottom w:val="none" w:sz="0" w:space="0" w:color="auto"/>
                                            <w:right w:val="none" w:sz="0" w:space="0" w:color="auto"/>
                                          </w:divBdr>
                                          <w:divsChild>
                                            <w:div w:id="1742829563">
                                              <w:marLeft w:val="0"/>
                                              <w:marRight w:val="0"/>
                                              <w:marTop w:val="0"/>
                                              <w:marBottom w:val="0"/>
                                              <w:divBdr>
                                                <w:top w:val="none" w:sz="0" w:space="0" w:color="auto"/>
                                                <w:left w:val="none" w:sz="0" w:space="0" w:color="auto"/>
                                                <w:bottom w:val="none" w:sz="0" w:space="0" w:color="auto"/>
                                                <w:right w:val="none" w:sz="0" w:space="0" w:color="auto"/>
                                              </w:divBdr>
                                              <w:divsChild>
                                                <w:div w:id="203472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1203120">
      <w:bodyDiv w:val="1"/>
      <w:marLeft w:val="0"/>
      <w:marRight w:val="0"/>
      <w:marTop w:val="0"/>
      <w:marBottom w:val="0"/>
      <w:divBdr>
        <w:top w:val="none" w:sz="0" w:space="0" w:color="auto"/>
        <w:left w:val="none" w:sz="0" w:space="0" w:color="auto"/>
        <w:bottom w:val="none" w:sz="0" w:space="0" w:color="auto"/>
        <w:right w:val="none" w:sz="0" w:space="0" w:color="auto"/>
      </w:divBdr>
    </w:div>
    <w:div w:id="1971276184">
      <w:bodyDiv w:val="1"/>
      <w:marLeft w:val="0"/>
      <w:marRight w:val="0"/>
      <w:marTop w:val="0"/>
      <w:marBottom w:val="0"/>
      <w:divBdr>
        <w:top w:val="none" w:sz="0" w:space="0" w:color="auto"/>
        <w:left w:val="none" w:sz="0" w:space="0" w:color="auto"/>
        <w:bottom w:val="none" w:sz="0" w:space="0" w:color="auto"/>
        <w:right w:val="none" w:sz="0" w:space="0" w:color="auto"/>
      </w:divBdr>
    </w:div>
    <w:div w:id="1971399531">
      <w:bodyDiv w:val="1"/>
      <w:marLeft w:val="0"/>
      <w:marRight w:val="0"/>
      <w:marTop w:val="0"/>
      <w:marBottom w:val="0"/>
      <w:divBdr>
        <w:top w:val="none" w:sz="0" w:space="0" w:color="auto"/>
        <w:left w:val="none" w:sz="0" w:space="0" w:color="auto"/>
        <w:bottom w:val="none" w:sz="0" w:space="0" w:color="auto"/>
        <w:right w:val="none" w:sz="0" w:space="0" w:color="auto"/>
      </w:divBdr>
      <w:divsChild>
        <w:div w:id="453862950">
          <w:marLeft w:val="0"/>
          <w:marRight w:val="0"/>
          <w:marTop w:val="0"/>
          <w:marBottom w:val="0"/>
          <w:divBdr>
            <w:top w:val="none" w:sz="0" w:space="0" w:color="auto"/>
            <w:left w:val="none" w:sz="0" w:space="0" w:color="auto"/>
            <w:bottom w:val="dotted" w:sz="6" w:space="4" w:color="DDDDDD"/>
            <w:right w:val="none" w:sz="0" w:space="0" w:color="auto"/>
          </w:divBdr>
        </w:div>
      </w:divsChild>
    </w:div>
    <w:div w:id="1972205535">
      <w:bodyDiv w:val="1"/>
      <w:marLeft w:val="0"/>
      <w:marRight w:val="0"/>
      <w:marTop w:val="0"/>
      <w:marBottom w:val="0"/>
      <w:divBdr>
        <w:top w:val="none" w:sz="0" w:space="0" w:color="auto"/>
        <w:left w:val="none" w:sz="0" w:space="0" w:color="auto"/>
        <w:bottom w:val="none" w:sz="0" w:space="0" w:color="auto"/>
        <w:right w:val="none" w:sz="0" w:space="0" w:color="auto"/>
      </w:divBdr>
      <w:divsChild>
        <w:div w:id="376467349">
          <w:marLeft w:val="0"/>
          <w:marRight w:val="0"/>
          <w:marTop w:val="0"/>
          <w:marBottom w:val="150"/>
          <w:divBdr>
            <w:top w:val="none" w:sz="0" w:space="0" w:color="auto"/>
            <w:left w:val="none" w:sz="0" w:space="0" w:color="auto"/>
            <w:bottom w:val="none" w:sz="0" w:space="0" w:color="auto"/>
            <w:right w:val="none" w:sz="0" w:space="0" w:color="auto"/>
          </w:divBdr>
          <w:divsChild>
            <w:div w:id="1833638007">
              <w:marLeft w:val="0"/>
              <w:marRight w:val="0"/>
              <w:marTop w:val="0"/>
              <w:marBottom w:val="0"/>
              <w:divBdr>
                <w:top w:val="none" w:sz="0" w:space="0" w:color="auto"/>
                <w:left w:val="none" w:sz="0" w:space="0" w:color="auto"/>
                <w:bottom w:val="none" w:sz="0" w:space="0" w:color="auto"/>
                <w:right w:val="none" w:sz="0" w:space="0" w:color="auto"/>
              </w:divBdr>
            </w:div>
          </w:divsChild>
        </w:div>
        <w:div w:id="1142965409">
          <w:marLeft w:val="0"/>
          <w:marRight w:val="0"/>
          <w:marTop w:val="0"/>
          <w:marBottom w:val="0"/>
          <w:divBdr>
            <w:top w:val="none" w:sz="0" w:space="0" w:color="auto"/>
            <w:left w:val="none" w:sz="0" w:space="0" w:color="auto"/>
            <w:bottom w:val="none" w:sz="0" w:space="0" w:color="auto"/>
            <w:right w:val="none" w:sz="0" w:space="0" w:color="auto"/>
          </w:divBdr>
          <w:divsChild>
            <w:div w:id="450439196">
              <w:marLeft w:val="0"/>
              <w:marRight w:val="0"/>
              <w:marTop w:val="0"/>
              <w:marBottom w:val="0"/>
              <w:divBdr>
                <w:top w:val="none" w:sz="0" w:space="0" w:color="auto"/>
                <w:left w:val="none" w:sz="0" w:space="0" w:color="auto"/>
                <w:bottom w:val="none" w:sz="0" w:space="0" w:color="auto"/>
                <w:right w:val="none" w:sz="0" w:space="0" w:color="auto"/>
              </w:divBdr>
            </w:div>
          </w:divsChild>
        </w:div>
        <w:div w:id="1326931044">
          <w:marLeft w:val="0"/>
          <w:marRight w:val="0"/>
          <w:marTop w:val="0"/>
          <w:marBottom w:val="150"/>
          <w:divBdr>
            <w:top w:val="none" w:sz="0" w:space="0" w:color="auto"/>
            <w:left w:val="none" w:sz="0" w:space="0" w:color="auto"/>
            <w:bottom w:val="none" w:sz="0" w:space="0" w:color="auto"/>
            <w:right w:val="none" w:sz="0" w:space="0" w:color="auto"/>
          </w:divBdr>
        </w:div>
      </w:divsChild>
    </w:div>
    <w:div w:id="1973245165">
      <w:bodyDiv w:val="1"/>
      <w:marLeft w:val="0"/>
      <w:marRight w:val="0"/>
      <w:marTop w:val="0"/>
      <w:marBottom w:val="0"/>
      <w:divBdr>
        <w:top w:val="none" w:sz="0" w:space="0" w:color="auto"/>
        <w:left w:val="none" w:sz="0" w:space="0" w:color="auto"/>
        <w:bottom w:val="none" w:sz="0" w:space="0" w:color="auto"/>
        <w:right w:val="none" w:sz="0" w:space="0" w:color="auto"/>
      </w:divBdr>
      <w:divsChild>
        <w:div w:id="1655140113">
          <w:marLeft w:val="0"/>
          <w:marRight w:val="0"/>
          <w:marTop w:val="0"/>
          <w:marBottom w:val="0"/>
          <w:divBdr>
            <w:top w:val="none" w:sz="0" w:space="0" w:color="auto"/>
            <w:left w:val="none" w:sz="0" w:space="0" w:color="auto"/>
            <w:bottom w:val="dotted" w:sz="6" w:space="4" w:color="DDDDDD"/>
            <w:right w:val="none" w:sz="0" w:space="0" w:color="auto"/>
          </w:divBdr>
        </w:div>
      </w:divsChild>
    </w:div>
    <w:div w:id="1973292073">
      <w:bodyDiv w:val="1"/>
      <w:marLeft w:val="0"/>
      <w:marRight w:val="0"/>
      <w:marTop w:val="0"/>
      <w:marBottom w:val="0"/>
      <w:divBdr>
        <w:top w:val="none" w:sz="0" w:space="0" w:color="auto"/>
        <w:left w:val="none" w:sz="0" w:space="0" w:color="auto"/>
        <w:bottom w:val="none" w:sz="0" w:space="0" w:color="auto"/>
        <w:right w:val="none" w:sz="0" w:space="0" w:color="auto"/>
      </w:divBdr>
      <w:divsChild>
        <w:div w:id="1313487972">
          <w:marLeft w:val="0"/>
          <w:marRight w:val="0"/>
          <w:marTop w:val="0"/>
          <w:marBottom w:val="150"/>
          <w:divBdr>
            <w:top w:val="none" w:sz="0" w:space="0" w:color="auto"/>
            <w:left w:val="none" w:sz="0" w:space="0" w:color="auto"/>
            <w:bottom w:val="none" w:sz="0" w:space="0" w:color="auto"/>
            <w:right w:val="none" w:sz="0" w:space="0" w:color="auto"/>
          </w:divBdr>
        </w:div>
        <w:div w:id="1533768785">
          <w:marLeft w:val="0"/>
          <w:marRight w:val="0"/>
          <w:marTop w:val="0"/>
          <w:marBottom w:val="0"/>
          <w:divBdr>
            <w:top w:val="none" w:sz="0" w:space="0" w:color="auto"/>
            <w:left w:val="none" w:sz="0" w:space="0" w:color="auto"/>
            <w:bottom w:val="none" w:sz="0" w:space="0" w:color="auto"/>
            <w:right w:val="none" w:sz="0" w:space="0" w:color="auto"/>
          </w:divBdr>
        </w:div>
      </w:divsChild>
    </w:div>
    <w:div w:id="1973438615">
      <w:bodyDiv w:val="1"/>
      <w:marLeft w:val="0"/>
      <w:marRight w:val="0"/>
      <w:marTop w:val="0"/>
      <w:marBottom w:val="0"/>
      <w:divBdr>
        <w:top w:val="none" w:sz="0" w:space="0" w:color="auto"/>
        <w:left w:val="none" w:sz="0" w:space="0" w:color="auto"/>
        <w:bottom w:val="none" w:sz="0" w:space="0" w:color="auto"/>
        <w:right w:val="none" w:sz="0" w:space="0" w:color="auto"/>
      </w:divBdr>
      <w:divsChild>
        <w:div w:id="1895697592">
          <w:marLeft w:val="0"/>
          <w:marRight w:val="0"/>
          <w:marTop w:val="0"/>
          <w:marBottom w:val="0"/>
          <w:divBdr>
            <w:top w:val="none" w:sz="0" w:space="0" w:color="auto"/>
            <w:left w:val="none" w:sz="0" w:space="0" w:color="auto"/>
            <w:bottom w:val="dotted" w:sz="6" w:space="4" w:color="DDDDDD"/>
            <w:right w:val="none" w:sz="0" w:space="0" w:color="auto"/>
          </w:divBdr>
          <w:divsChild>
            <w:div w:id="16350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156">
      <w:bodyDiv w:val="1"/>
      <w:marLeft w:val="0"/>
      <w:marRight w:val="0"/>
      <w:marTop w:val="0"/>
      <w:marBottom w:val="0"/>
      <w:divBdr>
        <w:top w:val="none" w:sz="0" w:space="0" w:color="auto"/>
        <w:left w:val="none" w:sz="0" w:space="0" w:color="auto"/>
        <w:bottom w:val="none" w:sz="0" w:space="0" w:color="auto"/>
        <w:right w:val="none" w:sz="0" w:space="0" w:color="auto"/>
      </w:divBdr>
      <w:divsChild>
        <w:div w:id="1111164428">
          <w:marLeft w:val="0"/>
          <w:marRight w:val="0"/>
          <w:marTop w:val="0"/>
          <w:marBottom w:val="0"/>
          <w:divBdr>
            <w:top w:val="none" w:sz="0" w:space="0" w:color="auto"/>
            <w:left w:val="none" w:sz="0" w:space="0" w:color="auto"/>
            <w:bottom w:val="none" w:sz="0" w:space="0" w:color="auto"/>
            <w:right w:val="none" w:sz="0" w:space="0" w:color="auto"/>
          </w:divBdr>
        </w:div>
      </w:divsChild>
    </w:div>
    <w:div w:id="1973753350">
      <w:bodyDiv w:val="1"/>
      <w:marLeft w:val="0"/>
      <w:marRight w:val="0"/>
      <w:marTop w:val="0"/>
      <w:marBottom w:val="0"/>
      <w:divBdr>
        <w:top w:val="none" w:sz="0" w:space="0" w:color="auto"/>
        <w:left w:val="none" w:sz="0" w:space="0" w:color="auto"/>
        <w:bottom w:val="none" w:sz="0" w:space="0" w:color="auto"/>
        <w:right w:val="none" w:sz="0" w:space="0" w:color="auto"/>
      </w:divBdr>
      <w:divsChild>
        <w:div w:id="1505853151">
          <w:marLeft w:val="0"/>
          <w:marRight w:val="0"/>
          <w:marTop w:val="0"/>
          <w:marBottom w:val="150"/>
          <w:divBdr>
            <w:top w:val="none" w:sz="0" w:space="0" w:color="auto"/>
            <w:left w:val="none" w:sz="0" w:space="0" w:color="auto"/>
            <w:bottom w:val="none" w:sz="0" w:space="0" w:color="auto"/>
            <w:right w:val="none" w:sz="0" w:space="0" w:color="auto"/>
          </w:divBdr>
          <w:divsChild>
            <w:div w:id="1021667888">
              <w:marLeft w:val="0"/>
              <w:marRight w:val="0"/>
              <w:marTop w:val="0"/>
              <w:marBottom w:val="0"/>
              <w:divBdr>
                <w:top w:val="none" w:sz="0" w:space="0" w:color="auto"/>
                <w:left w:val="none" w:sz="0" w:space="0" w:color="auto"/>
                <w:bottom w:val="none" w:sz="0" w:space="0" w:color="auto"/>
                <w:right w:val="none" w:sz="0" w:space="0" w:color="auto"/>
              </w:divBdr>
              <w:divsChild>
                <w:div w:id="10022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873">
          <w:marLeft w:val="0"/>
          <w:marRight w:val="0"/>
          <w:marTop w:val="0"/>
          <w:marBottom w:val="0"/>
          <w:divBdr>
            <w:top w:val="none" w:sz="0" w:space="0" w:color="auto"/>
            <w:left w:val="none" w:sz="0" w:space="0" w:color="auto"/>
            <w:bottom w:val="none" w:sz="0" w:space="0" w:color="auto"/>
            <w:right w:val="none" w:sz="0" w:space="0" w:color="auto"/>
          </w:divBdr>
          <w:divsChild>
            <w:div w:id="90709253">
              <w:marLeft w:val="0"/>
              <w:marRight w:val="0"/>
              <w:marTop w:val="0"/>
              <w:marBottom w:val="0"/>
              <w:divBdr>
                <w:top w:val="none" w:sz="0" w:space="0" w:color="auto"/>
                <w:left w:val="none" w:sz="0" w:space="0" w:color="auto"/>
                <w:bottom w:val="none" w:sz="0" w:space="0" w:color="auto"/>
                <w:right w:val="none" w:sz="0" w:space="0" w:color="auto"/>
              </w:divBdr>
              <w:divsChild>
                <w:div w:id="1349722735">
                  <w:marLeft w:val="0"/>
                  <w:marRight w:val="0"/>
                  <w:marTop w:val="225"/>
                  <w:marBottom w:val="225"/>
                  <w:divBdr>
                    <w:top w:val="none" w:sz="0" w:space="0" w:color="auto"/>
                    <w:left w:val="none" w:sz="0" w:space="0" w:color="auto"/>
                    <w:bottom w:val="none" w:sz="0" w:space="0" w:color="auto"/>
                    <w:right w:val="none" w:sz="0" w:space="0" w:color="auto"/>
                  </w:divBdr>
                </w:div>
              </w:divsChild>
            </w:div>
            <w:div w:id="177859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825163">
      <w:bodyDiv w:val="1"/>
      <w:marLeft w:val="0"/>
      <w:marRight w:val="0"/>
      <w:marTop w:val="0"/>
      <w:marBottom w:val="0"/>
      <w:divBdr>
        <w:top w:val="none" w:sz="0" w:space="0" w:color="auto"/>
        <w:left w:val="none" w:sz="0" w:space="0" w:color="auto"/>
        <w:bottom w:val="none" w:sz="0" w:space="0" w:color="auto"/>
        <w:right w:val="none" w:sz="0" w:space="0" w:color="auto"/>
      </w:divBdr>
      <w:divsChild>
        <w:div w:id="987199783">
          <w:marLeft w:val="0"/>
          <w:marRight w:val="0"/>
          <w:marTop w:val="0"/>
          <w:marBottom w:val="0"/>
          <w:divBdr>
            <w:top w:val="none" w:sz="0" w:space="0" w:color="auto"/>
            <w:left w:val="none" w:sz="0" w:space="0" w:color="auto"/>
            <w:bottom w:val="none" w:sz="0" w:space="0" w:color="auto"/>
            <w:right w:val="none" w:sz="0" w:space="0" w:color="auto"/>
          </w:divBdr>
          <w:divsChild>
            <w:div w:id="1216086204">
              <w:marLeft w:val="0"/>
              <w:marRight w:val="0"/>
              <w:marTop w:val="0"/>
              <w:marBottom w:val="0"/>
              <w:divBdr>
                <w:top w:val="none" w:sz="0" w:space="0" w:color="auto"/>
                <w:left w:val="none" w:sz="0" w:space="0" w:color="auto"/>
                <w:bottom w:val="none" w:sz="0" w:space="0" w:color="auto"/>
                <w:right w:val="none" w:sz="0" w:space="0" w:color="auto"/>
              </w:divBdr>
            </w:div>
          </w:divsChild>
        </w:div>
        <w:div w:id="1795056968">
          <w:marLeft w:val="0"/>
          <w:marRight w:val="0"/>
          <w:marTop w:val="0"/>
          <w:marBottom w:val="150"/>
          <w:divBdr>
            <w:top w:val="none" w:sz="0" w:space="0" w:color="auto"/>
            <w:left w:val="none" w:sz="0" w:space="0" w:color="auto"/>
            <w:bottom w:val="none" w:sz="0" w:space="0" w:color="auto"/>
            <w:right w:val="none" w:sz="0" w:space="0" w:color="auto"/>
          </w:divBdr>
        </w:div>
        <w:div w:id="1924948181">
          <w:marLeft w:val="0"/>
          <w:marRight w:val="0"/>
          <w:marTop w:val="0"/>
          <w:marBottom w:val="150"/>
          <w:divBdr>
            <w:top w:val="none" w:sz="0" w:space="0" w:color="auto"/>
            <w:left w:val="none" w:sz="0" w:space="0" w:color="auto"/>
            <w:bottom w:val="none" w:sz="0" w:space="0" w:color="auto"/>
            <w:right w:val="none" w:sz="0" w:space="0" w:color="auto"/>
          </w:divBdr>
          <w:divsChild>
            <w:div w:id="1613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14042">
      <w:bodyDiv w:val="1"/>
      <w:marLeft w:val="0"/>
      <w:marRight w:val="0"/>
      <w:marTop w:val="0"/>
      <w:marBottom w:val="0"/>
      <w:divBdr>
        <w:top w:val="none" w:sz="0" w:space="0" w:color="auto"/>
        <w:left w:val="none" w:sz="0" w:space="0" w:color="auto"/>
        <w:bottom w:val="none" w:sz="0" w:space="0" w:color="auto"/>
        <w:right w:val="none" w:sz="0" w:space="0" w:color="auto"/>
      </w:divBdr>
      <w:divsChild>
        <w:div w:id="173107944">
          <w:marLeft w:val="0"/>
          <w:marRight w:val="0"/>
          <w:marTop w:val="0"/>
          <w:marBottom w:val="0"/>
          <w:divBdr>
            <w:top w:val="none" w:sz="0" w:space="0" w:color="auto"/>
            <w:left w:val="none" w:sz="0" w:space="0" w:color="auto"/>
            <w:bottom w:val="dotted" w:sz="6" w:space="4" w:color="DDDDDD"/>
            <w:right w:val="none" w:sz="0" w:space="0" w:color="auto"/>
          </w:divBdr>
        </w:div>
        <w:div w:id="1139305613">
          <w:marLeft w:val="0"/>
          <w:marRight w:val="225"/>
          <w:marTop w:val="0"/>
          <w:marBottom w:val="75"/>
          <w:divBdr>
            <w:top w:val="none" w:sz="0" w:space="0" w:color="auto"/>
            <w:left w:val="none" w:sz="0" w:space="0" w:color="auto"/>
            <w:bottom w:val="none" w:sz="0" w:space="0" w:color="auto"/>
            <w:right w:val="none" w:sz="0" w:space="0" w:color="auto"/>
          </w:divBdr>
          <w:divsChild>
            <w:div w:id="19979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3538">
      <w:bodyDiv w:val="1"/>
      <w:marLeft w:val="0"/>
      <w:marRight w:val="0"/>
      <w:marTop w:val="0"/>
      <w:marBottom w:val="0"/>
      <w:divBdr>
        <w:top w:val="none" w:sz="0" w:space="0" w:color="auto"/>
        <w:left w:val="none" w:sz="0" w:space="0" w:color="auto"/>
        <w:bottom w:val="none" w:sz="0" w:space="0" w:color="auto"/>
        <w:right w:val="none" w:sz="0" w:space="0" w:color="auto"/>
      </w:divBdr>
      <w:divsChild>
        <w:div w:id="314796988">
          <w:marLeft w:val="0"/>
          <w:marRight w:val="0"/>
          <w:marTop w:val="0"/>
          <w:marBottom w:val="75"/>
          <w:divBdr>
            <w:top w:val="none" w:sz="0" w:space="0" w:color="auto"/>
            <w:left w:val="none" w:sz="0" w:space="0" w:color="auto"/>
            <w:bottom w:val="none" w:sz="0" w:space="0" w:color="auto"/>
            <w:right w:val="none" w:sz="0" w:space="0" w:color="auto"/>
          </w:divBdr>
        </w:div>
        <w:div w:id="1293095040">
          <w:marLeft w:val="0"/>
          <w:marRight w:val="0"/>
          <w:marTop w:val="0"/>
          <w:marBottom w:val="0"/>
          <w:divBdr>
            <w:top w:val="none" w:sz="0" w:space="0" w:color="auto"/>
            <w:left w:val="none" w:sz="0" w:space="0" w:color="auto"/>
            <w:bottom w:val="none" w:sz="0" w:space="0" w:color="auto"/>
            <w:right w:val="none" w:sz="0" w:space="0" w:color="auto"/>
          </w:divBdr>
          <w:divsChild>
            <w:div w:id="1891333067">
              <w:marLeft w:val="0"/>
              <w:marRight w:val="0"/>
              <w:marTop w:val="0"/>
              <w:marBottom w:val="0"/>
              <w:divBdr>
                <w:top w:val="none" w:sz="0" w:space="0" w:color="auto"/>
                <w:left w:val="none" w:sz="0" w:space="0" w:color="auto"/>
                <w:bottom w:val="none" w:sz="0" w:space="0" w:color="auto"/>
                <w:right w:val="none" w:sz="0" w:space="0" w:color="auto"/>
              </w:divBdr>
              <w:divsChild>
                <w:div w:id="19640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394">
          <w:marLeft w:val="0"/>
          <w:marRight w:val="0"/>
          <w:marTop w:val="0"/>
          <w:marBottom w:val="0"/>
          <w:divBdr>
            <w:top w:val="none" w:sz="0" w:space="0" w:color="auto"/>
            <w:left w:val="none" w:sz="0" w:space="0" w:color="auto"/>
            <w:bottom w:val="none" w:sz="0" w:space="0" w:color="auto"/>
            <w:right w:val="none" w:sz="0" w:space="0" w:color="auto"/>
          </w:divBdr>
          <w:divsChild>
            <w:div w:id="317081422">
              <w:marLeft w:val="0"/>
              <w:marRight w:val="0"/>
              <w:marTop w:val="0"/>
              <w:marBottom w:val="0"/>
              <w:divBdr>
                <w:top w:val="none" w:sz="0" w:space="0" w:color="auto"/>
                <w:left w:val="none" w:sz="0" w:space="0" w:color="auto"/>
                <w:bottom w:val="none" w:sz="0" w:space="0" w:color="auto"/>
                <w:right w:val="none" w:sz="0" w:space="0" w:color="auto"/>
              </w:divBdr>
              <w:divsChild>
                <w:div w:id="897473216">
                  <w:marLeft w:val="0"/>
                  <w:marRight w:val="0"/>
                  <w:marTop w:val="0"/>
                  <w:marBottom w:val="0"/>
                  <w:divBdr>
                    <w:top w:val="none" w:sz="0" w:space="0" w:color="auto"/>
                    <w:left w:val="none" w:sz="0" w:space="0" w:color="auto"/>
                    <w:bottom w:val="none" w:sz="0" w:space="0" w:color="auto"/>
                    <w:right w:val="none" w:sz="0" w:space="0" w:color="auto"/>
                  </w:divBdr>
                </w:div>
              </w:divsChild>
            </w:div>
            <w:div w:id="1674843730">
              <w:marLeft w:val="0"/>
              <w:marRight w:val="0"/>
              <w:marTop w:val="0"/>
              <w:marBottom w:val="0"/>
              <w:divBdr>
                <w:top w:val="none" w:sz="0" w:space="0" w:color="auto"/>
                <w:left w:val="none" w:sz="0" w:space="0" w:color="auto"/>
                <w:bottom w:val="none" w:sz="0" w:space="0" w:color="auto"/>
                <w:right w:val="none" w:sz="0" w:space="0" w:color="auto"/>
              </w:divBdr>
              <w:divsChild>
                <w:div w:id="16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477306">
      <w:bodyDiv w:val="1"/>
      <w:marLeft w:val="0"/>
      <w:marRight w:val="0"/>
      <w:marTop w:val="0"/>
      <w:marBottom w:val="0"/>
      <w:divBdr>
        <w:top w:val="none" w:sz="0" w:space="0" w:color="auto"/>
        <w:left w:val="none" w:sz="0" w:space="0" w:color="auto"/>
        <w:bottom w:val="none" w:sz="0" w:space="0" w:color="auto"/>
        <w:right w:val="none" w:sz="0" w:space="0" w:color="auto"/>
      </w:divBdr>
      <w:divsChild>
        <w:div w:id="634070777">
          <w:marLeft w:val="0"/>
          <w:marRight w:val="0"/>
          <w:marTop w:val="0"/>
          <w:marBottom w:val="150"/>
          <w:divBdr>
            <w:top w:val="none" w:sz="0" w:space="0" w:color="auto"/>
            <w:left w:val="none" w:sz="0" w:space="0" w:color="auto"/>
            <w:bottom w:val="none" w:sz="0" w:space="0" w:color="auto"/>
            <w:right w:val="none" w:sz="0" w:space="0" w:color="auto"/>
          </w:divBdr>
          <w:divsChild>
            <w:div w:id="1508591151">
              <w:marLeft w:val="0"/>
              <w:marRight w:val="0"/>
              <w:marTop w:val="0"/>
              <w:marBottom w:val="0"/>
              <w:divBdr>
                <w:top w:val="none" w:sz="0" w:space="0" w:color="auto"/>
                <w:left w:val="none" w:sz="0" w:space="0" w:color="auto"/>
                <w:bottom w:val="none" w:sz="0" w:space="0" w:color="auto"/>
                <w:right w:val="none" w:sz="0" w:space="0" w:color="auto"/>
              </w:divBdr>
              <w:divsChild>
                <w:div w:id="44959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3068">
          <w:marLeft w:val="0"/>
          <w:marRight w:val="0"/>
          <w:marTop w:val="0"/>
          <w:marBottom w:val="150"/>
          <w:divBdr>
            <w:top w:val="none" w:sz="0" w:space="0" w:color="auto"/>
            <w:left w:val="none" w:sz="0" w:space="0" w:color="auto"/>
            <w:bottom w:val="none" w:sz="0" w:space="0" w:color="auto"/>
            <w:right w:val="none" w:sz="0" w:space="0" w:color="auto"/>
          </w:divBdr>
        </w:div>
        <w:div w:id="99499656">
          <w:marLeft w:val="0"/>
          <w:marRight w:val="0"/>
          <w:marTop w:val="0"/>
          <w:marBottom w:val="0"/>
          <w:divBdr>
            <w:top w:val="none" w:sz="0" w:space="0" w:color="auto"/>
            <w:left w:val="none" w:sz="0" w:space="0" w:color="auto"/>
            <w:bottom w:val="none" w:sz="0" w:space="0" w:color="auto"/>
            <w:right w:val="none" w:sz="0" w:space="0" w:color="auto"/>
          </w:divBdr>
          <w:divsChild>
            <w:div w:id="38163345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74821815">
      <w:bodyDiv w:val="1"/>
      <w:marLeft w:val="0"/>
      <w:marRight w:val="0"/>
      <w:marTop w:val="0"/>
      <w:marBottom w:val="0"/>
      <w:divBdr>
        <w:top w:val="none" w:sz="0" w:space="0" w:color="auto"/>
        <w:left w:val="none" w:sz="0" w:space="0" w:color="auto"/>
        <w:bottom w:val="none" w:sz="0" w:space="0" w:color="auto"/>
        <w:right w:val="none" w:sz="0" w:space="0" w:color="auto"/>
      </w:divBdr>
      <w:divsChild>
        <w:div w:id="1421441833">
          <w:marLeft w:val="0"/>
          <w:marRight w:val="0"/>
          <w:marTop w:val="0"/>
          <w:marBottom w:val="0"/>
          <w:divBdr>
            <w:top w:val="none" w:sz="0" w:space="0" w:color="auto"/>
            <w:left w:val="none" w:sz="0" w:space="0" w:color="auto"/>
            <w:bottom w:val="none" w:sz="0" w:space="0" w:color="auto"/>
            <w:right w:val="none" w:sz="0" w:space="0" w:color="auto"/>
          </w:divBdr>
        </w:div>
      </w:divsChild>
    </w:div>
    <w:div w:id="1974948086">
      <w:bodyDiv w:val="1"/>
      <w:marLeft w:val="0"/>
      <w:marRight w:val="0"/>
      <w:marTop w:val="0"/>
      <w:marBottom w:val="0"/>
      <w:divBdr>
        <w:top w:val="none" w:sz="0" w:space="0" w:color="auto"/>
        <w:left w:val="none" w:sz="0" w:space="0" w:color="auto"/>
        <w:bottom w:val="none" w:sz="0" w:space="0" w:color="auto"/>
        <w:right w:val="none" w:sz="0" w:space="0" w:color="auto"/>
      </w:divBdr>
      <w:divsChild>
        <w:div w:id="164983319">
          <w:marLeft w:val="0"/>
          <w:marRight w:val="0"/>
          <w:marTop w:val="0"/>
          <w:marBottom w:val="150"/>
          <w:divBdr>
            <w:top w:val="none" w:sz="0" w:space="0" w:color="auto"/>
            <w:left w:val="none" w:sz="0" w:space="0" w:color="auto"/>
            <w:bottom w:val="none" w:sz="0" w:space="0" w:color="auto"/>
            <w:right w:val="none" w:sz="0" w:space="0" w:color="auto"/>
          </w:divBdr>
        </w:div>
        <w:div w:id="882450755">
          <w:marLeft w:val="0"/>
          <w:marRight w:val="0"/>
          <w:marTop w:val="0"/>
          <w:marBottom w:val="150"/>
          <w:divBdr>
            <w:top w:val="none" w:sz="0" w:space="0" w:color="auto"/>
            <w:left w:val="none" w:sz="0" w:space="0" w:color="auto"/>
            <w:bottom w:val="none" w:sz="0" w:space="0" w:color="auto"/>
            <w:right w:val="none" w:sz="0" w:space="0" w:color="auto"/>
          </w:divBdr>
          <w:divsChild>
            <w:div w:id="200142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9433">
      <w:bodyDiv w:val="1"/>
      <w:marLeft w:val="0"/>
      <w:marRight w:val="0"/>
      <w:marTop w:val="0"/>
      <w:marBottom w:val="0"/>
      <w:divBdr>
        <w:top w:val="none" w:sz="0" w:space="0" w:color="auto"/>
        <w:left w:val="none" w:sz="0" w:space="0" w:color="auto"/>
        <w:bottom w:val="none" w:sz="0" w:space="0" w:color="auto"/>
        <w:right w:val="none" w:sz="0" w:space="0" w:color="auto"/>
      </w:divBdr>
      <w:divsChild>
        <w:div w:id="1931306214">
          <w:marLeft w:val="0"/>
          <w:marRight w:val="0"/>
          <w:marTop w:val="0"/>
          <w:marBottom w:val="0"/>
          <w:divBdr>
            <w:top w:val="none" w:sz="0" w:space="0" w:color="auto"/>
            <w:left w:val="none" w:sz="0" w:space="0" w:color="auto"/>
            <w:bottom w:val="none" w:sz="0" w:space="0" w:color="auto"/>
            <w:right w:val="none" w:sz="0" w:space="0" w:color="auto"/>
          </w:divBdr>
        </w:div>
      </w:divsChild>
    </w:div>
    <w:div w:id="1975524048">
      <w:bodyDiv w:val="1"/>
      <w:marLeft w:val="0"/>
      <w:marRight w:val="0"/>
      <w:marTop w:val="0"/>
      <w:marBottom w:val="0"/>
      <w:divBdr>
        <w:top w:val="none" w:sz="0" w:space="0" w:color="auto"/>
        <w:left w:val="none" w:sz="0" w:space="0" w:color="auto"/>
        <w:bottom w:val="none" w:sz="0" w:space="0" w:color="auto"/>
        <w:right w:val="none" w:sz="0" w:space="0" w:color="auto"/>
      </w:divBdr>
      <w:divsChild>
        <w:div w:id="10492726">
          <w:marLeft w:val="0"/>
          <w:marRight w:val="0"/>
          <w:marTop w:val="0"/>
          <w:marBottom w:val="0"/>
          <w:divBdr>
            <w:top w:val="none" w:sz="0" w:space="0" w:color="auto"/>
            <w:left w:val="none" w:sz="0" w:space="0" w:color="auto"/>
            <w:bottom w:val="none" w:sz="0" w:space="0" w:color="auto"/>
            <w:right w:val="none" w:sz="0" w:space="0" w:color="auto"/>
          </w:divBdr>
          <w:divsChild>
            <w:div w:id="1925147829">
              <w:marLeft w:val="0"/>
              <w:marRight w:val="0"/>
              <w:marTop w:val="0"/>
              <w:marBottom w:val="0"/>
              <w:divBdr>
                <w:top w:val="none" w:sz="0" w:space="0" w:color="auto"/>
                <w:left w:val="none" w:sz="0" w:space="0" w:color="auto"/>
                <w:bottom w:val="none" w:sz="0" w:space="0" w:color="auto"/>
                <w:right w:val="none" w:sz="0" w:space="0" w:color="auto"/>
              </w:divBdr>
              <w:divsChild>
                <w:div w:id="358169250">
                  <w:marLeft w:val="0"/>
                  <w:marRight w:val="0"/>
                  <w:marTop w:val="0"/>
                  <w:marBottom w:val="0"/>
                  <w:divBdr>
                    <w:top w:val="none" w:sz="0" w:space="0" w:color="auto"/>
                    <w:left w:val="none" w:sz="0" w:space="0" w:color="auto"/>
                    <w:bottom w:val="none" w:sz="0" w:space="0" w:color="auto"/>
                    <w:right w:val="none" w:sz="0" w:space="0" w:color="auto"/>
                  </w:divBdr>
                  <w:divsChild>
                    <w:div w:id="1548562653">
                      <w:marLeft w:val="0"/>
                      <w:marRight w:val="0"/>
                      <w:marTop w:val="0"/>
                      <w:marBottom w:val="0"/>
                      <w:divBdr>
                        <w:top w:val="none" w:sz="0" w:space="0" w:color="auto"/>
                        <w:left w:val="none" w:sz="0" w:space="0" w:color="auto"/>
                        <w:bottom w:val="none" w:sz="0" w:space="0" w:color="auto"/>
                        <w:right w:val="none" w:sz="0" w:space="0" w:color="auto"/>
                      </w:divBdr>
                      <w:divsChild>
                        <w:div w:id="186334378">
                          <w:marLeft w:val="0"/>
                          <w:marRight w:val="0"/>
                          <w:marTop w:val="0"/>
                          <w:marBottom w:val="0"/>
                          <w:divBdr>
                            <w:top w:val="none" w:sz="0" w:space="0" w:color="auto"/>
                            <w:left w:val="none" w:sz="0" w:space="0" w:color="auto"/>
                            <w:bottom w:val="none" w:sz="0" w:space="0" w:color="auto"/>
                            <w:right w:val="none" w:sz="0" w:space="0" w:color="auto"/>
                          </w:divBdr>
                          <w:divsChild>
                            <w:div w:id="104934066">
                              <w:marLeft w:val="0"/>
                              <w:marRight w:val="0"/>
                              <w:marTop w:val="0"/>
                              <w:marBottom w:val="0"/>
                              <w:divBdr>
                                <w:top w:val="none" w:sz="0" w:space="0" w:color="auto"/>
                                <w:left w:val="none" w:sz="0" w:space="0" w:color="auto"/>
                                <w:bottom w:val="none" w:sz="0" w:space="0" w:color="auto"/>
                                <w:right w:val="none" w:sz="0" w:space="0" w:color="auto"/>
                              </w:divBdr>
                              <w:divsChild>
                                <w:div w:id="81633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6053">
      <w:bodyDiv w:val="1"/>
      <w:marLeft w:val="0"/>
      <w:marRight w:val="0"/>
      <w:marTop w:val="0"/>
      <w:marBottom w:val="0"/>
      <w:divBdr>
        <w:top w:val="none" w:sz="0" w:space="0" w:color="auto"/>
        <w:left w:val="none" w:sz="0" w:space="0" w:color="auto"/>
        <w:bottom w:val="none" w:sz="0" w:space="0" w:color="auto"/>
        <w:right w:val="none" w:sz="0" w:space="0" w:color="auto"/>
      </w:divBdr>
      <w:divsChild>
        <w:div w:id="1777291790">
          <w:marLeft w:val="0"/>
          <w:marRight w:val="0"/>
          <w:marTop w:val="0"/>
          <w:marBottom w:val="0"/>
          <w:divBdr>
            <w:top w:val="none" w:sz="0" w:space="0" w:color="auto"/>
            <w:left w:val="none" w:sz="0" w:space="0" w:color="auto"/>
            <w:bottom w:val="none" w:sz="0" w:space="0" w:color="auto"/>
            <w:right w:val="none" w:sz="0" w:space="0" w:color="auto"/>
          </w:divBdr>
          <w:divsChild>
            <w:div w:id="17999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4741">
      <w:bodyDiv w:val="1"/>
      <w:marLeft w:val="0"/>
      <w:marRight w:val="0"/>
      <w:marTop w:val="0"/>
      <w:marBottom w:val="0"/>
      <w:divBdr>
        <w:top w:val="none" w:sz="0" w:space="0" w:color="auto"/>
        <w:left w:val="none" w:sz="0" w:space="0" w:color="auto"/>
        <w:bottom w:val="none" w:sz="0" w:space="0" w:color="auto"/>
        <w:right w:val="none" w:sz="0" w:space="0" w:color="auto"/>
      </w:divBdr>
      <w:divsChild>
        <w:div w:id="321663710">
          <w:marLeft w:val="0"/>
          <w:marRight w:val="0"/>
          <w:marTop w:val="0"/>
          <w:marBottom w:val="0"/>
          <w:divBdr>
            <w:top w:val="none" w:sz="0" w:space="0" w:color="auto"/>
            <w:left w:val="none" w:sz="0" w:space="0" w:color="auto"/>
            <w:bottom w:val="none" w:sz="0" w:space="0" w:color="auto"/>
            <w:right w:val="none" w:sz="0" w:space="0" w:color="auto"/>
          </w:divBdr>
        </w:div>
      </w:divsChild>
    </w:div>
    <w:div w:id="1977031060">
      <w:bodyDiv w:val="1"/>
      <w:marLeft w:val="0"/>
      <w:marRight w:val="0"/>
      <w:marTop w:val="0"/>
      <w:marBottom w:val="0"/>
      <w:divBdr>
        <w:top w:val="none" w:sz="0" w:space="0" w:color="auto"/>
        <w:left w:val="none" w:sz="0" w:space="0" w:color="auto"/>
        <w:bottom w:val="none" w:sz="0" w:space="0" w:color="auto"/>
        <w:right w:val="none" w:sz="0" w:space="0" w:color="auto"/>
      </w:divBdr>
      <w:divsChild>
        <w:div w:id="1588886073">
          <w:marLeft w:val="0"/>
          <w:marRight w:val="0"/>
          <w:marTop w:val="0"/>
          <w:marBottom w:val="0"/>
          <w:divBdr>
            <w:top w:val="none" w:sz="0" w:space="0" w:color="auto"/>
            <w:left w:val="none" w:sz="0" w:space="0" w:color="auto"/>
            <w:bottom w:val="none" w:sz="0" w:space="0" w:color="auto"/>
            <w:right w:val="none" w:sz="0" w:space="0" w:color="auto"/>
          </w:divBdr>
          <w:divsChild>
            <w:div w:id="848259012">
              <w:marLeft w:val="0"/>
              <w:marRight w:val="0"/>
              <w:marTop w:val="0"/>
              <w:marBottom w:val="0"/>
              <w:divBdr>
                <w:top w:val="none" w:sz="0" w:space="0" w:color="auto"/>
                <w:left w:val="none" w:sz="0" w:space="0" w:color="auto"/>
                <w:bottom w:val="none" w:sz="0" w:space="0" w:color="auto"/>
                <w:right w:val="none" w:sz="0" w:space="0" w:color="auto"/>
              </w:divBdr>
            </w:div>
          </w:divsChild>
        </w:div>
        <w:div w:id="94979731">
          <w:marLeft w:val="0"/>
          <w:marRight w:val="0"/>
          <w:marTop w:val="240"/>
          <w:marBottom w:val="0"/>
          <w:divBdr>
            <w:top w:val="none" w:sz="0" w:space="0" w:color="auto"/>
            <w:left w:val="none" w:sz="0" w:space="0" w:color="auto"/>
            <w:bottom w:val="none" w:sz="0" w:space="0" w:color="auto"/>
            <w:right w:val="none" w:sz="0" w:space="0" w:color="auto"/>
          </w:divBdr>
        </w:div>
        <w:div w:id="653070160">
          <w:marLeft w:val="0"/>
          <w:marRight w:val="0"/>
          <w:marTop w:val="0"/>
          <w:marBottom w:val="0"/>
          <w:divBdr>
            <w:top w:val="none" w:sz="0" w:space="0" w:color="auto"/>
            <w:left w:val="none" w:sz="0" w:space="0" w:color="auto"/>
            <w:bottom w:val="none" w:sz="0" w:space="0" w:color="auto"/>
            <w:right w:val="none" w:sz="0" w:space="0" w:color="auto"/>
          </w:divBdr>
          <w:divsChild>
            <w:div w:id="941031845">
              <w:marLeft w:val="-225"/>
              <w:marRight w:val="-225"/>
              <w:marTop w:val="0"/>
              <w:marBottom w:val="0"/>
              <w:divBdr>
                <w:top w:val="none" w:sz="0" w:space="0" w:color="auto"/>
                <w:left w:val="none" w:sz="0" w:space="0" w:color="auto"/>
                <w:bottom w:val="none" w:sz="0" w:space="0" w:color="auto"/>
                <w:right w:val="none" w:sz="0" w:space="0" w:color="auto"/>
              </w:divBdr>
              <w:divsChild>
                <w:div w:id="725033781">
                  <w:marLeft w:val="0"/>
                  <w:marRight w:val="0"/>
                  <w:marTop w:val="0"/>
                  <w:marBottom w:val="0"/>
                  <w:divBdr>
                    <w:top w:val="none" w:sz="0" w:space="0" w:color="auto"/>
                    <w:left w:val="none" w:sz="0" w:space="0" w:color="auto"/>
                    <w:bottom w:val="none" w:sz="0" w:space="0" w:color="auto"/>
                    <w:right w:val="single" w:sz="6" w:space="0" w:color="000000"/>
                  </w:divBdr>
                  <w:divsChild>
                    <w:div w:id="1394498738">
                      <w:marLeft w:val="0"/>
                      <w:marRight w:val="0"/>
                      <w:marTop w:val="0"/>
                      <w:marBottom w:val="0"/>
                      <w:divBdr>
                        <w:top w:val="none" w:sz="0" w:space="0" w:color="auto"/>
                        <w:left w:val="none" w:sz="0" w:space="0" w:color="auto"/>
                        <w:bottom w:val="none" w:sz="0" w:space="0" w:color="auto"/>
                        <w:right w:val="none" w:sz="0" w:space="0" w:color="auto"/>
                      </w:divBdr>
                      <w:divsChild>
                        <w:div w:id="501092778">
                          <w:marLeft w:val="0"/>
                          <w:marRight w:val="0"/>
                          <w:marTop w:val="0"/>
                          <w:marBottom w:val="0"/>
                          <w:divBdr>
                            <w:top w:val="none" w:sz="0" w:space="0" w:color="auto"/>
                            <w:left w:val="none" w:sz="0" w:space="0" w:color="auto"/>
                            <w:bottom w:val="none" w:sz="0" w:space="0" w:color="auto"/>
                            <w:right w:val="none" w:sz="0" w:space="0" w:color="auto"/>
                          </w:divBdr>
                        </w:div>
                        <w:div w:id="670914244">
                          <w:marLeft w:val="0"/>
                          <w:marRight w:val="0"/>
                          <w:marTop w:val="0"/>
                          <w:marBottom w:val="0"/>
                          <w:divBdr>
                            <w:top w:val="none" w:sz="0" w:space="0" w:color="auto"/>
                            <w:left w:val="none" w:sz="0" w:space="0" w:color="auto"/>
                            <w:bottom w:val="none" w:sz="0" w:space="0" w:color="auto"/>
                            <w:right w:val="none" w:sz="0" w:space="0" w:color="auto"/>
                          </w:divBdr>
                        </w:div>
                        <w:div w:id="989481068">
                          <w:marLeft w:val="0"/>
                          <w:marRight w:val="0"/>
                          <w:marTop w:val="0"/>
                          <w:marBottom w:val="0"/>
                          <w:divBdr>
                            <w:top w:val="none" w:sz="0" w:space="0" w:color="auto"/>
                            <w:left w:val="none" w:sz="0" w:space="0" w:color="auto"/>
                            <w:bottom w:val="none" w:sz="0" w:space="0" w:color="auto"/>
                            <w:right w:val="none" w:sz="0" w:space="0" w:color="auto"/>
                          </w:divBdr>
                        </w:div>
                        <w:div w:id="1965384886">
                          <w:marLeft w:val="0"/>
                          <w:marRight w:val="0"/>
                          <w:marTop w:val="0"/>
                          <w:marBottom w:val="0"/>
                          <w:divBdr>
                            <w:top w:val="none" w:sz="0" w:space="0" w:color="auto"/>
                            <w:left w:val="none" w:sz="0" w:space="0" w:color="auto"/>
                            <w:bottom w:val="none" w:sz="0" w:space="0" w:color="auto"/>
                            <w:right w:val="none" w:sz="0" w:space="0" w:color="auto"/>
                          </w:divBdr>
                        </w:div>
                        <w:div w:id="10882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9141">
      <w:bodyDiv w:val="1"/>
      <w:marLeft w:val="0"/>
      <w:marRight w:val="0"/>
      <w:marTop w:val="0"/>
      <w:marBottom w:val="0"/>
      <w:divBdr>
        <w:top w:val="none" w:sz="0" w:space="0" w:color="auto"/>
        <w:left w:val="none" w:sz="0" w:space="0" w:color="auto"/>
        <w:bottom w:val="none" w:sz="0" w:space="0" w:color="auto"/>
        <w:right w:val="none" w:sz="0" w:space="0" w:color="auto"/>
      </w:divBdr>
      <w:divsChild>
        <w:div w:id="1145271854">
          <w:marLeft w:val="0"/>
          <w:marRight w:val="0"/>
          <w:marTop w:val="0"/>
          <w:marBottom w:val="150"/>
          <w:divBdr>
            <w:top w:val="none" w:sz="0" w:space="0" w:color="auto"/>
            <w:left w:val="none" w:sz="0" w:space="0" w:color="auto"/>
            <w:bottom w:val="none" w:sz="0" w:space="0" w:color="auto"/>
            <w:right w:val="none" w:sz="0" w:space="0" w:color="auto"/>
          </w:divBdr>
        </w:div>
        <w:div w:id="1219240558">
          <w:marLeft w:val="0"/>
          <w:marRight w:val="0"/>
          <w:marTop w:val="0"/>
          <w:marBottom w:val="150"/>
          <w:divBdr>
            <w:top w:val="none" w:sz="0" w:space="0" w:color="auto"/>
            <w:left w:val="none" w:sz="0" w:space="0" w:color="auto"/>
            <w:bottom w:val="none" w:sz="0" w:space="0" w:color="auto"/>
            <w:right w:val="none" w:sz="0" w:space="0" w:color="auto"/>
          </w:divBdr>
        </w:div>
        <w:div w:id="1244530420">
          <w:marLeft w:val="0"/>
          <w:marRight w:val="0"/>
          <w:marTop w:val="0"/>
          <w:marBottom w:val="150"/>
          <w:divBdr>
            <w:top w:val="none" w:sz="0" w:space="0" w:color="auto"/>
            <w:left w:val="none" w:sz="0" w:space="0" w:color="auto"/>
            <w:bottom w:val="none" w:sz="0" w:space="0" w:color="auto"/>
            <w:right w:val="none" w:sz="0" w:space="0" w:color="auto"/>
          </w:divBdr>
        </w:div>
        <w:div w:id="1730376957">
          <w:marLeft w:val="0"/>
          <w:marRight w:val="0"/>
          <w:marTop w:val="0"/>
          <w:marBottom w:val="150"/>
          <w:divBdr>
            <w:top w:val="none" w:sz="0" w:space="0" w:color="auto"/>
            <w:left w:val="none" w:sz="0" w:space="0" w:color="auto"/>
            <w:bottom w:val="none" w:sz="0" w:space="0" w:color="auto"/>
            <w:right w:val="none" w:sz="0" w:space="0" w:color="auto"/>
          </w:divBdr>
        </w:div>
        <w:div w:id="1807894828">
          <w:marLeft w:val="0"/>
          <w:marRight w:val="0"/>
          <w:marTop w:val="0"/>
          <w:marBottom w:val="150"/>
          <w:divBdr>
            <w:top w:val="none" w:sz="0" w:space="0" w:color="auto"/>
            <w:left w:val="none" w:sz="0" w:space="0" w:color="auto"/>
            <w:bottom w:val="none" w:sz="0" w:space="0" w:color="auto"/>
            <w:right w:val="none" w:sz="0" w:space="0" w:color="auto"/>
          </w:divBdr>
        </w:div>
        <w:div w:id="1973246848">
          <w:marLeft w:val="0"/>
          <w:marRight w:val="0"/>
          <w:marTop w:val="0"/>
          <w:marBottom w:val="150"/>
          <w:divBdr>
            <w:top w:val="none" w:sz="0" w:space="0" w:color="auto"/>
            <w:left w:val="none" w:sz="0" w:space="0" w:color="auto"/>
            <w:bottom w:val="none" w:sz="0" w:space="0" w:color="auto"/>
            <w:right w:val="none" w:sz="0" w:space="0" w:color="auto"/>
          </w:divBdr>
        </w:div>
      </w:divsChild>
    </w:div>
    <w:div w:id="1977251160">
      <w:bodyDiv w:val="1"/>
      <w:marLeft w:val="0"/>
      <w:marRight w:val="0"/>
      <w:marTop w:val="0"/>
      <w:marBottom w:val="0"/>
      <w:divBdr>
        <w:top w:val="none" w:sz="0" w:space="0" w:color="auto"/>
        <w:left w:val="none" w:sz="0" w:space="0" w:color="auto"/>
        <w:bottom w:val="none" w:sz="0" w:space="0" w:color="auto"/>
        <w:right w:val="none" w:sz="0" w:space="0" w:color="auto"/>
      </w:divBdr>
      <w:divsChild>
        <w:div w:id="783382496">
          <w:marLeft w:val="0"/>
          <w:marRight w:val="0"/>
          <w:marTop w:val="0"/>
          <w:marBottom w:val="150"/>
          <w:divBdr>
            <w:top w:val="none" w:sz="0" w:space="0" w:color="auto"/>
            <w:left w:val="none" w:sz="0" w:space="0" w:color="auto"/>
            <w:bottom w:val="none" w:sz="0" w:space="0" w:color="auto"/>
            <w:right w:val="none" w:sz="0" w:space="0" w:color="auto"/>
          </w:divBdr>
        </w:div>
      </w:divsChild>
    </w:div>
    <w:div w:id="1977369246">
      <w:bodyDiv w:val="1"/>
      <w:marLeft w:val="0"/>
      <w:marRight w:val="0"/>
      <w:marTop w:val="0"/>
      <w:marBottom w:val="0"/>
      <w:divBdr>
        <w:top w:val="none" w:sz="0" w:space="0" w:color="auto"/>
        <w:left w:val="none" w:sz="0" w:space="0" w:color="auto"/>
        <w:bottom w:val="none" w:sz="0" w:space="0" w:color="auto"/>
        <w:right w:val="none" w:sz="0" w:space="0" w:color="auto"/>
      </w:divBdr>
      <w:divsChild>
        <w:div w:id="328946413">
          <w:marLeft w:val="0"/>
          <w:marRight w:val="0"/>
          <w:marTop w:val="0"/>
          <w:marBottom w:val="0"/>
          <w:divBdr>
            <w:top w:val="none" w:sz="0" w:space="0" w:color="auto"/>
            <w:left w:val="none" w:sz="0" w:space="0" w:color="auto"/>
            <w:bottom w:val="dotted" w:sz="6" w:space="4" w:color="DDDDDD"/>
            <w:right w:val="none" w:sz="0" w:space="0" w:color="auto"/>
          </w:divBdr>
          <w:divsChild>
            <w:div w:id="161409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060">
      <w:bodyDiv w:val="1"/>
      <w:marLeft w:val="0"/>
      <w:marRight w:val="0"/>
      <w:marTop w:val="0"/>
      <w:marBottom w:val="0"/>
      <w:divBdr>
        <w:top w:val="none" w:sz="0" w:space="0" w:color="auto"/>
        <w:left w:val="none" w:sz="0" w:space="0" w:color="auto"/>
        <w:bottom w:val="none" w:sz="0" w:space="0" w:color="auto"/>
        <w:right w:val="none" w:sz="0" w:space="0" w:color="auto"/>
      </w:divBdr>
      <w:divsChild>
        <w:div w:id="1730761580">
          <w:marLeft w:val="0"/>
          <w:marRight w:val="0"/>
          <w:marTop w:val="0"/>
          <w:marBottom w:val="0"/>
          <w:divBdr>
            <w:top w:val="none" w:sz="0" w:space="0" w:color="auto"/>
            <w:left w:val="none" w:sz="0" w:space="0" w:color="auto"/>
            <w:bottom w:val="none" w:sz="0" w:space="0" w:color="auto"/>
            <w:right w:val="none" w:sz="0" w:space="0" w:color="auto"/>
          </w:divBdr>
          <w:divsChild>
            <w:div w:id="11310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8341">
      <w:bodyDiv w:val="1"/>
      <w:marLeft w:val="0"/>
      <w:marRight w:val="0"/>
      <w:marTop w:val="0"/>
      <w:marBottom w:val="0"/>
      <w:divBdr>
        <w:top w:val="none" w:sz="0" w:space="0" w:color="auto"/>
        <w:left w:val="none" w:sz="0" w:space="0" w:color="auto"/>
        <w:bottom w:val="none" w:sz="0" w:space="0" w:color="auto"/>
        <w:right w:val="none" w:sz="0" w:space="0" w:color="auto"/>
      </w:divBdr>
      <w:divsChild>
        <w:div w:id="862743272">
          <w:marLeft w:val="0"/>
          <w:marRight w:val="0"/>
          <w:marTop w:val="0"/>
          <w:marBottom w:val="0"/>
          <w:divBdr>
            <w:top w:val="none" w:sz="0" w:space="0" w:color="auto"/>
            <w:left w:val="none" w:sz="0" w:space="0" w:color="auto"/>
            <w:bottom w:val="none" w:sz="0" w:space="0" w:color="auto"/>
            <w:right w:val="none" w:sz="0" w:space="0" w:color="auto"/>
          </w:divBdr>
          <w:divsChild>
            <w:div w:id="2100713186">
              <w:marLeft w:val="0"/>
              <w:marRight w:val="0"/>
              <w:marTop w:val="0"/>
              <w:marBottom w:val="0"/>
              <w:divBdr>
                <w:top w:val="none" w:sz="0" w:space="0" w:color="auto"/>
                <w:left w:val="none" w:sz="0" w:space="0" w:color="auto"/>
                <w:bottom w:val="none" w:sz="0" w:space="0" w:color="auto"/>
                <w:right w:val="none" w:sz="0" w:space="0" w:color="auto"/>
              </w:divBdr>
              <w:divsChild>
                <w:div w:id="960503440">
                  <w:marLeft w:val="0"/>
                  <w:marRight w:val="0"/>
                  <w:marTop w:val="0"/>
                  <w:marBottom w:val="0"/>
                  <w:divBdr>
                    <w:top w:val="none" w:sz="0" w:space="0" w:color="auto"/>
                    <w:left w:val="none" w:sz="0" w:space="0" w:color="auto"/>
                    <w:bottom w:val="none" w:sz="0" w:space="0" w:color="auto"/>
                    <w:right w:val="none" w:sz="0" w:space="0" w:color="auto"/>
                  </w:divBdr>
                  <w:divsChild>
                    <w:div w:id="1491368620">
                      <w:marLeft w:val="0"/>
                      <w:marRight w:val="0"/>
                      <w:marTop w:val="0"/>
                      <w:marBottom w:val="0"/>
                      <w:divBdr>
                        <w:top w:val="none" w:sz="0" w:space="0" w:color="auto"/>
                        <w:left w:val="none" w:sz="0" w:space="0" w:color="auto"/>
                        <w:bottom w:val="none" w:sz="0" w:space="0" w:color="auto"/>
                        <w:right w:val="none" w:sz="0" w:space="0" w:color="auto"/>
                      </w:divBdr>
                      <w:divsChild>
                        <w:div w:id="529877800">
                          <w:marLeft w:val="0"/>
                          <w:marRight w:val="0"/>
                          <w:marTop w:val="0"/>
                          <w:marBottom w:val="0"/>
                          <w:divBdr>
                            <w:top w:val="none" w:sz="0" w:space="0" w:color="auto"/>
                            <w:left w:val="none" w:sz="0" w:space="0" w:color="auto"/>
                            <w:bottom w:val="none" w:sz="0" w:space="0" w:color="auto"/>
                            <w:right w:val="none" w:sz="0" w:space="0" w:color="auto"/>
                          </w:divBdr>
                          <w:divsChild>
                            <w:div w:id="1290697661">
                              <w:marLeft w:val="0"/>
                              <w:marRight w:val="0"/>
                              <w:marTop w:val="0"/>
                              <w:marBottom w:val="0"/>
                              <w:divBdr>
                                <w:top w:val="none" w:sz="0" w:space="0" w:color="auto"/>
                                <w:left w:val="none" w:sz="0" w:space="0" w:color="auto"/>
                                <w:bottom w:val="none" w:sz="0" w:space="0" w:color="auto"/>
                                <w:right w:val="none" w:sz="0" w:space="0" w:color="auto"/>
                              </w:divBdr>
                              <w:divsChild>
                                <w:div w:id="1289582699">
                                  <w:marLeft w:val="0"/>
                                  <w:marRight w:val="0"/>
                                  <w:marTop w:val="0"/>
                                  <w:marBottom w:val="0"/>
                                  <w:divBdr>
                                    <w:top w:val="none" w:sz="0" w:space="0" w:color="auto"/>
                                    <w:left w:val="none" w:sz="0" w:space="0" w:color="auto"/>
                                    <w:bottom w:val="none" w:sz="0" w:space="0" w:color="auto"/>
                                    <w:right w:val="none" w:sz="0" w:space="0" w:color="auto"/>
                                  </w:divBdr>
                                  <w:divsChild>
                                    <w:div w:id="42607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903851">
      <w:bodyDiv w:val="1"/>
      <w:marLeft w:val="0"/>
      <w:marRight w:val="0"/>
      <w:marTop w:val="0"/>
      <w:marBottom w:val="0"/>
      <w:divBdr>
        <w:top w:val="none" w:sz="0" w:space="0" w:color="auto"/>
        <w:left w:val="none" w:sz="0" w:space="0" w:color="auto"/>
        <w:bottom w:val="none" w:sz="0" w:space="0" w:color="auto"/>
        <w:right w:val="none" w:sz="0" w:space="0" w:color="auto"/>
      </w:divBdr>
      <w:divsChild>
        <w:div w:id="1495874704">
          <w:marLeft w:val="0"/>
          <w:marRight w:val="0"/>
          <w:marTop w:val="0"/>
          <w:marBottom w:val="0"/>
          <w:divBdr>
            <w:top w:val="none" w:sz="0" w:space="0" w:color="auto"/>
            <w:left w:val="none" w:sz="0" w:space="0" w:color="auto"/>
            <w:bottom w:val="none" w:sz="0" w:space="0" w:color="auto"/>
            <w:right w:val="none" w:sz="0" w:space="0" w:color="auto"/>
          </w:divBdr>
          <w:divsChild>
            <w:div w:id="2037267022">
              <w:marLeft w:val="0"/>
              <w:marRight w:val="0"/>
              <w:marTop w:val="0"/>
              <w:marBottom w:val="0"/>
              <w:divBdr>
                <w:top w:val="none" w:sz="0" w:space="0" w:color="auto"/>
                <w:left w:val="none" w:sz="0" w:space="0" w:color="auto"/>
                <w:bottom w:val="none" w:sz="0" w:space="0" w:color="auto"/>
                <w:right w:val="none" w:sz="0" w:space="0" w:color="auto"/>
              </w:divBdr>
              <w:divsChild>
                <w:div w:id="791633966">
                  <w:marLeft w:val="0"/>
                  <w:marRight w:val="0"/>
                  <w:marTop w:val="0"/>
                  <w:marBottom w:val="0"/>
                  <w:divBdr>
                    <w:top w:val="none" w:sz="0" w:space="0" w:color="auto"/>
                    <w:left w:val="none" w:sz="0" w:space="0" w:color="auto"/>
                    <w:bottom w:val="none" w:sz="0" w:space="0" w:color="auto"/>
                    <w:right w:val="none" w:sz="0" w:space="0" w:color="auto"/>
                  </w:divBdr>
                  <w:divsChild>
                    <w:div w:id="269288282">
                      <w:marLeft w:val="0"/>
                      <w:marRight w:val="0"/>
                      <w:marTop w:val="0"/>
                      <w:marBottom w:val="0"/>
                      <w:divBdr>
                        <w:top w:val="none" w:sz="0" w:space="0" w:color="auto"/>
                        <w:left w:val="none" w:sz="0" w:space="0" w:color="auto"/>
                        <w:bottom w:val="none" w:sz="0" w:space="0" w:color="auto"/>
                        <w:right w:val="none" w:sz="0" w:space="0" w:color="auto"/>
                      </w:divBdr>
                      <w:divsChild>
                        <w:div w:id="1440833016">
                          <w:marLeft w:val="0"/>
                          <w:marRight w:val="0"/>
                          <w:marTop w:val="0"/>
                          <w:marBottom w:val="0"/>
                          <w:divBdr>
                            <w:top w:val="none" w:sz="0" w:space="0" w:color="auto"/>
                            <w:left w:val="none" w:sz="0" w:space="0" w:color="auto"/>
                            <w:bottom w:val="none" w:sz="0" w:space="0" w:color="auto"/>
                            <w:right w:val="none" w:sz="0" w:space="0" w:color="auto"/>
                          </w:divBdr>
                          <w:divsChild>
                            <w:div w:id="1507092329">
                              <w:marLeft w:val="0"/>
                              <w:marRight w:val="0"/>
                              <w:marTop w:val="0"/>
                              <w:marBottom w:val="0"/>
                              <w:divBdr>
                                <w:top w:val="none" w:sz="0" w:space="0" w:color="auto"/>
                                <w:left w:val="none" w:sz="0" w:space="0" w:color="auto"/>
                                <w:bottom w:val="none" w:sz="0" w:space="0" w:color="auto"/>
                                <w:right w:val="none" w:sz="0" w:space="0" w:color="auto"/>
                              </w:divBdr>
                              <w:divsChild>
                                <w:div w:id="1231036921">
                                  <w:marLeft w:val="0"/>
                                  <w:marRight w:val="0"/>
                                  <w:marTop w:val="0"/>
                                  <w:marBottom w:val="0"/>
                                  <w:divBdr>
                                    <w:top w:val="none" w:sz="0" w:space="0" w:color="auto"/>
                                    <w:left w:val="none" w:sz="0" w:space="0" w:color="auto"/>
                                    <w:bottom w:val="none" w:sz="0" w:space="0" w:color="auto"/>
                                    <w:right w:val="none" w:sz="0" w:space="0" w:color="auto"/>
                                  </w:divBdr>
                                  <w:divsChild>
                                    <w:div w:id="1392801996">
                                      <w:marLeft w:val="0"/>
                                      <w:marRight w:val="0"/>
                                      <w:marTop w:val="0"/>
                                      <w:marBottom w:val="0"/>
                                      <w:divBdr>
                                        <w:top w:val="none" w:sz="0" w:space="0" w:color="auto"/>
                                        <w:left w:val="none" w:sz="0" w:space="0" w:color="auto"/>
                                        <w:bottom w:val="none" w:sz="0" w:space="0" w:color="auto"/>
                                        <w:right w:val="none" w:sz="0" w:space="0" w:color="auto"/>
                                      </w:divBdr>
                                      <w:divsChild>
                                        <w:div w:id="2121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9484">
      <w:bodyDiv w:val="1"/>
      <w:marLeft w:val="0"/>
      <w:marRight w:val="0"/>
      <w:marTop w:val="0"/>
      <w:marBottom w:val="0"/>
      <w:divBdr>
        <w:top w:val="none" w:sz="0" w:space="0" w:color="auto"/>
        <w:left w:val="none" w:sz="0" w:space="0" w:color="auto"/>
        <w:bottom w:val="none" w:sz="0" w:space="0" w:color="auto"/>
        <w:right w:val="none" w:sz="0" w:space="0" w:color="auto"/>
      </w:divBdr>
    </w:div>
    <w:div w:id="1978413077">
      <w:bodyDiv w:val="1"/>
      <w:marLeft w:val="0"/>
      <w:marRight w:val="0"/>
      <w:marTop w:val="0"/>
      <w:marBottom w:val="0"/>
      <w:divBdr>
        <w:top w:val="none" w:sz="0" w:space="0" w:color="auto"/>
        <w:left w:val="none" w:sz="0" w:space="0" w:color="auto"/>
        <w:bottom w:val="none" w:sz="0" w:space="0" w:color="auto"/>
        <w:right w:val="none" w:sz="0" w:space="0" w:color="auto"/>
      </w:divBdr>
      <w:divsChild>
        <w:div w:id="549541637">
          <w:marLeft w:val="0"/>
          <w:marRight w:val="0"/>
          <w:marTop w:val="0"/>
          <w:marBottom w:val="0"/>
          <w:divBdr>
            <w:top w:val="none" w:sz="0" w:space="0" w:color="auto"/>
            <w:left w:val="none" w:sz="0" w:space="0" w:color="auto"/>
            <w:bottom w:val="none" w:sz="0" w:space="0" w:color="auto"/>
            <w:right w:val="none" w:sz="0" w:space="0" w:color="auto"/>
          </w:divBdr>
          <w:divsChild>
            <w:div w:id="165903346">
              <w:marLeft w:val="0"/>
              <w:marRight w:val="0"/>
              <w:marTop w:val="0"/>
              <w:marBottom w:val="0"/>
              <w:divBdr>
                <w:top w:val="none" w:sz="0" w:space="0" w:color="auto"/>
                <w:left w:val="none" w:sz="0" w:space="0" w:color="auto"/>
                <w:bottom w:val="none" w:sz="0" w:space="0" w:color="auto"/>
                <w:right w:val="none" w:sz="0" w:space="0" w:color="auto"/>
              </w:divBdr>
            </w:div>
          </w:divsChild>
        </w:div>
        <w:div w:id="2008248446">
          <w:marLeft w:val="0"/>
          <w:marRight w:val="0"/>
          <w:marTop w:val="240"/>
          <w:marBottom w:val="0"/>
          <w:divBdr>
            <w:top w:val="none" w:sz="0" w:space="0" w:color="auto"/>
            <w:left w:val="none" w:sz="0" w:space="0" w:color="auto"/>
            <w:bottom w:val="none" w:sz="0" w:space="0" w:color="auto"/>
            <w:right w:val="none" w:sz="0" w:space="0" w:color="auto"/>
          </w:divBdr>
        </w:div>
        <w:div w:id="2000379330">
          <w:marLeft w:val="0"/>
          <w:marRight w:val="0"/>
          <w:marTop w:val="0"/>
          <w:marBottom w:val="0"/>
          <w:divBdr>
            <w:top w:val="none" w:sz="0" w:space="0" w:color="auto"/>
            <w:left w:val="none" w:sz="0" w:space="0" w:color="auto"/>
            <w:bottom w:val="none" w:sz="0" w:space="0" w:color="auto"/>
            <w:right w:val="none" w:sz="0" w:space="0" w:color="auto"/>
          </w:divBdr>
          <w:divsChild>
            <w:div w:id="2049185216">
              <w:marLeft w:val="-225"/>
              <w:marRight w:val="-225"/>
              <w:marTop w:val="0"/>
              <w:marBottom w:val="0"/>
              <w:divBdr>
                <w:top w:val="none" w:sz="0" w:space="0" w:color="auto"/>
                <w:left w:val="none" w:sz="0" w:space="0" w:color="auto"/>
                <w:bottom w:val="none" w:sz="0" w:space="0" w:color="auto"/>
                <w:right w:val="none" w:sz="0" w:space="0" w:color="auto"/>
              </w:divBdr>
              <w:divsChild>
                <w:div w:id="993529024">
                  <w:marLeft w:val="0"/>
                  <w:marRight w:val="0"/>
                  <w:marTop w:val="0"/>
                  <w:marBottom w:val="0"/>
                  <w:divBdr>
                    <w:top w:val="none" w:sz="0" w:space="0" w:color="auto"/>
                    <w:left w:val="none" w:sz="0" w:space="0" w:color="auto"/>
                    <w:bottom w:val="none" w:sz="0" w:space="0" w:color="auto"/>
                    <w:right w:val="single" w:sz="6" w:space="0" w:color="000000"/>
                  </w:divBdr>
                  <w:divsChild>
                    <w:div w:id="1502886307">
                      <w:marLeft w:val="0"/>
                      <w:marRight w:val="0"/>
                      <w:marTop w:val="0"/>
                      <w:marBottom w:val="0"/>
                      <w:divBdr>
                        <w:top w:val="none" w:sz="0" w:space="0" w:color="auto"/>
                        <w:left w:val="none" w:sz="0" w:space="0" w:color="auto"/>
                        <w:bottom w:val="none" w:sz="0" w:space="0" w:color="auto"/>
                        <w:right w:val="none" w:sz="0" w:space="0" w:color="auto"/>
                      </w:divBdr>
                      <w:divsChild>
                        <w:div w:id="773287909">
                          <w:marLeft w:val="0"/>
                          <w:marRight w:val="0"/>
                          <w:marTop w:val="0"/>
                          <w:marBottom w:val="0"/>
                          <w:divBdr>
                            <w:top w:val="none" w:sz="0" w:space="0" w:color="auto"/>
                            <w:left w:val="none" w:sz="0" w:space="0" w:color="auto"/>
                            <w:bottom w:val="none" w:sz="0" w:space="0" w:color="auto"/>
                            <w:right w:val="none" w:sz="0" w:space="0" w:color="auto"/>
                          </w:divBdr>
                        </w:div>
                        <w:div w:id="1150486240">
                          <w:marLeft w:val="0"/>
                          <w:marRight w:val="0"/>
                          <w:marTop w:val="0"/>
                          <w:marBottom w:val="0"/>
                          <w:divBdr>
                            <w:top w:val="none" w:sz="0" w:space="0" w:color="auto"/>
                            <w:left w:val="none" w:sz="0" w:space="0" w:color="auto"/>
                            <w:bottom w:val="none" w:sz="0" w:space="0" w:color="auto"/>
                            <w:right w:val="none" w:sz="0" w:space="0" w:color="auto"/>
                          </w:divBdr>
                        </w:div>
                        <w:div w:id="1083145305">
                          <w:marLeft w:val="0"/>
                          <w:marRight w:val="0"/>
                          <w:marTop w:val="0"/>
                          <w:marBottom w:val="0"/>
                          <w:divBdr>
                            <w:top w:val="none" w:sz="0" w:space="0" w:color="auto"/>
                            <w:left w:val="none" w:sz="0" w:space="0" w:color="auto"/>
                            <w:bottom w:val="none" w:sz="0" w:space="0" w:color="auto"/>
                            <w:right w:val="none" w:sz="0" w:space="0" w:color="auto"/>
                          </w:divBdr>
                        </w:div>
                        <w:div w:id="257713339">
                          <w:marLeft w:val="0"/>
                          <w:marRight w:val="0"/>
                          <w:marTop w:val="0"/>
                          <w:marBottom w:val="0"/>
                          <w:divBdr>
                            <w:top w:val="none" w:sz="0" w:space="0" w:color="auto"/>
                            <w:left w:val="none" w:sz="0" w:space="0" w:color="auto"/>
                            <w:bottom w:val="none" w:sz="0" w:space="0" w:color="auto"/>
                            <w:right w:val="none" w:sz="0" w:space="0" w:color="auto"/>
                          </w:divBdr>
                        </w:div>
                        <w:div w:id="4745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9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06314">
      <w:bodyDiv w:val="1"/>
      <w:marLeft w:val="0"/>
      <w:marRight w:val="0"/>
      <w:marTop w:val="0"/>
      <w:marBottom w:val="0"/>
      <w:divBdr>
        <w:top w:val="none" w:sz="0" w:space="0" w:color="auto"/>
        <w:left w:val="none" w:sz="0" w:space="0" w:color="auto"/>
        <w:bottom w:val="none" w:sz="0" w:space="0" w:color="auto"/>
        <w:right w:val="none" w:sz="0" w:space="0" w:color="auto"/>
      </w:divBdr>
      <w:divsChild>
        <w:div w:id="354888288">
          <w:marLeft w:val="0"/>
          <w:marRight w:val="0"/>
          <w:marTop w:val="0"/>
          <w:marBottom w:val="150"/>
          <w:divBdr>
            <w:top w:val="none" w:sz="0" w:space="0" w:color="auto"/>
            <w:left w:val="none" w:sz="0" w:space="0" w:color="auto"/>
            <w:bottom w:val="none" w:sz="0" w:space="0" w:color="auto"/>
            <w:right w:val="none" w:sz="0" w:space="0" w:color="auto"/>
          </w:divBdr>
          <w:divsChild>
            <w:div w:id="1868906498">
              <w:marLeft w:val="0"/>
              <w:marRight w:val="0"/>
              <w:marTop w:val="0"/>
              <w:marBottom w:val="0"/>
              <w:divBdr>
                <w:top w:val="none" w:sz="0" w:space="0" w:color="auto"/>
                <w:left w:val="none" w:sz="0" w:space="0" w:color="auto"/>
                <w:bottom w:val="none" w:sz="0" w:space="0" w:color="auto"/>
                <w:right w:val="none" w:sz="0" w:space="0" w:color="auto"/>
              </w:divBdr>
              <w:divsChild>
                <w:div w:id="15322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41520">
          <w:marLeft w:val="0"/>
          <w:marRight w:val="0"/>
          <w:marTop w:val="0"/>
          <w:marBottom w:val="0"/>
          <w:divBdr>
            <w:top w:val="none" w:sz="0" w:space="0" w:color="auto"/>
            <w:left w:val="none" w:sz="0" w:space="0" w:color="auto"/>
            <w:bottom w:val="none" w:sz="0" w:space="0" w:color="auto"/>
            <w:right w:val="none" w:sz="0" w:space="0" w:color="auto"/>
          </w:divBdr>
          <w:divsChild>
            <w:div w:id="854802841">
              <w:marLeft w:val="0"/>
              <w:marRight w:val="0"/>
              <w:marTop w:val="0"/>
              <w:marBottom w:val="150"/>
              <w:divBdr>
                <w:top w:val="none" w:sz="0" w:space="0" w:color="auto"/>
                <w:left w:val="none" w:sz="0" w:space="0" w:color="auto"/>
                <w:bottom w:val="none" w:sz="0" w:space="0" w:color="auto"/>
                <w:right w:val="none" w:sz="0" w:space="0" w:color="auto"/>
              </w:divBdr>
            </w:div>
            <w:div w:id="968167181">
              <w:marLeft w:val="0"/>
              <w:marRight w:val="0"/>
              <w:marTop w:val="0"/>
              <w:marBottom w:val="0"/>
              <w:divBdr>
                <w:top w:val="none" w:sz="0" w:space="0" w:color="auto"/>
                <w:left w:val="none" w:sz="0" w:space="0" w:color="auto"/>
                <w:bottom w:val="none" w:sz="0" w:space="0" w:color="auto"/>
                <w:right w:val="none" w:sz="0" w:space="0" w:color="auto"/>
              </w:divBdr>
              <w:divsChild>
                <w:div w:id="14343947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78684815">
      <w:bodyDiv w:val="1"/>
      <w:marLeft w:val="0"/>
      <w:marRight w:val="0"/>
      <w:marTop w:val="0"/>
      <w:marBottom w:val="0"/>
      <w:divBdr>
        <w:top w:val="none" w:sz="0" w:space="0" w:color="auto"/>
        <w:left w:val="none" w:sz="0" w:space="0" w:color="auto"/>
        <w:bottom w:val="none" w:sz="0" w:space="0" w:color="auto"/>
        <w:right w:val="none" w:sz="0" w:space="0" w:color="auto"/>
      </w:divBdr>
      <w:divsChild>
        <w:div w:id="139732577">
          <w:marLeft w:val="0"/>
          <w:marRight w:val="0"/>
          <w:marTop w:val="0"/>
          <w:marBottom w:val="225"/>
          <w:divBdr>
            <w:top w:val="none" w:sz="0" w:space="0" w:color="auto"/>
            <w:left w:val="none" w:sz="0" w:space="0" w:color="auto"/>
            <w:bottom w:val="none" w:sz="0" w:space="0" w:color="auto"/>
            <w:right w:val="none" w:sz="0" w:space="0" w:color="auto"/>
          </w:divBdr>
          <w:divsChild>
            <w:div w:id="68551026">
              <w:marLeft w:val="0"/>
              <w:marRight w:val="0"/>
              <w:marTop w:val="0"/>
              <w:marBottom w:val="0"/>
              <w:divBdr>
                <w:top w:val="none" w:sz="0" w:space="0" w:color="auto"/>
                <w:left w:val="none" w:sz="0" w:space="0" w:color="auto"/>
                <w:bottom w:val="none" w:sz="0" w:space="0" w:color="auto"/>
                <w:right w:val="none" w:sz="0" w:space="0" w:color="auto"/>
              </w:divBdr>
              <w:divsChild>
                <w:div w:id="160499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67822">
          <w:marLeft w:val="0"/>
          <w:marRight w:val="0"/>
          <w:marTop w:val="0"/>
          <w:marBottom w:val="225"/>
          <w:divBdr>
            <w:top w:val="none" w:sz="0" w:space="0" w:color="auto"/>
            <w:left w:val="none" w:sz="0" w:space="0" w:color="auto"/>
            <w:bottom w:val="none" w:sz="0" w:space="0" w:color="auto"/>
            <w:right w:val="none" w:sz="0" w:space="0" w:color="auto"/>
          </w:divBdr>
        </w:div>
      </w:divsChild>
    </w:div>
    <w:div w:id="1979215191">
      <w:bodyDiv w:val="1"/>
      <w:marLeft w:val="0"/>
      <w:marRight w:val="0"/>
      <w:marTop w:val="0"/>
      <w:marBottom w:val="0"/>
      <w:divBdr>
        <w:top w:val="none" w:sz="0" w:space="0" w:color="auto"/>
        <w:left w:val="none" w:sz="0" w:space="0" w:color="auto"/>
        <w:bottom w:val="none" w:sz="0" w:space="0" w:color="auto"/>
        <w:right w:val="none" w:sz="0" w:space="0" w:color="auto"/>
      </w:divBdr>
    </w:div>
    <w:div w:id="1979531228">
      <w:bodyDiv w:val="1"/>
      <w:marLeft w:val="0"/>
      <w:marRight w:val="0"/>
      <w:marTop w:val="0"/>
      <w:marBottom w:val="0"/>
      <w:divBdr>
        <w:top w:val="none" w:sz="0" w:space="0" w:color="auto"/>
        <w:left w:val="none" w:sz="0" w:space="0" w:color="auto"/>
        <w:bottom w:val="none" w:sz="0" w:space="0" w:color="auto"/>
        <w:right w:val="none" w:sz="0" w:space="0" w:color="auto"/>
      </w:divBdr>
      <w:divsChild>
        <w:div w:id="720524267">
          <w:marLeft w:val="0"/>
          <w:marRight w:val="0"/>
          <w:marTop w:val="0"/>
          <w:marBottom w:val="150"/>
          <w:divBdr>
            <w:top w:val="none" w:sz="0" w:space="0" w:color="auto"/>
            <w:left w:val="none" w:sz="0" w:space="0" w:color="auto"/>
            <w:bottom w:val="none" w:sz="0" w:space="0" w:color="auto"/>
            <w:right w:val="none" w:sz="0" w:space="0" w:color="auto"/>
          </w:divBdr>
        </w:div>
      </w:divsChild>
    </w:div>
    <w:div w:id="1979603987">
      <w:bodyDiv w:val="1"/>
      <w:marLeft w:val="0"/>
      <w:marRight w:val="0"/>
      <w:marTop w:val="0"/>
      <w:marBottom w:val="0"/>
      <w:divBdr>
        <w:top w:val="none" w:sz="0" w:space="0" w:color="auto"/>
        <w:left w:val="none" w:sz="0" w:space="0" w:color="auto"/>
        <w:bottom w:val="none" w:sz="0" w:space="0" w:color="auto"/>
        <w:right w:val="none" w:sz="0" w:space="0" w:color="auto"/>
      </w:divBdr>
      <w:divsChild>
        <w:div w:id="149369469">
          <w:marLeft w:val="0"/>
          <w:marRight w:val="0"/>
          <w:marTop w:val="0"/>
          <w:marBottom w:val="0"/>
          <w:divBdr>
            <w:top w:val="none" w:sz="0" w:space="0" w:color="auto"/>
            <w:left w:val="none" w:sz="0" w:space="0" w:color="auto"/>
            <w:bottom w:val="none" w:sz="0" w:space="0" w:color="auto"/>
            <w:right w:val="none" w:sz="0" w:space="0" w:color="auto"/>
          </w:divBdr>
        </w:div>
      </w:divsChild>
    </w:div>
    <w:div w:id="1980180740">
      <w:bodyDiv w:val="1"/>
      <w:marLeft w:val="0"/>
      <w:marRight w:val="0"/>
      <w:marTop w:val="0"/>
      <w:marBottom w:val="0"/>
      <w:divBdr>
        <w:top w:val="none" w:sz="0" w:space="0" w:color="auto"/>
        <w:left w:val="none" w:sz="0" w:space="0" w:color="auto"/>
        <w:bottom w:val="none" w:sz="0" w:space="0" w:color="auto"/>
        <w:right w:val="none" w:sz="0" w:space="0" w:color="auto"/>
      </w:divBdr>
      <w:divsChild>
        <w:div w:id="1899978982">
          <w:marLeft w:val="0"/>
          <w:marRight w:val="0"/>
          <w:marTop w:val="0"/>
          <w:marBottom w:val="0"/>
          <w:divBdr>
            <w:top w:val="none" w:sz="0" w:space="0" w:color="auto"/>
            <w:left w:val="none" w:sz="0" w:space="0" w:color="auto"/>
            <w:bottom w:val="none" w:sz="0" w:space="0" w:color="auto"/>
            <w:right w:val="none" w:sz="0" w:space="0" w:color="auto"/>
          </w:divBdr>
        </w:div>
      </w:divsChild>
    </w:div>
    <w:div w:id="1980182622">
      <w:bodyDiv w:val="1"/>
      <w:marLeft w:val="0"/>
      <w:marRight w:val="0"/>
      <w:marTop w:val="0"/>
      <w:marBottom w:val="0"/>
      <w:divBdr>
        <w:top w:val="none" w:sz="0" w:space="0" w:color="auto"/>
        <w:left w:val="none" w:sz="0" w:space="0" w:color="auto"/>
        <w:bottom w:val="none" w:sz="0" w:space="0" w:color="auto"/>
        <w:right w:val="none" w:sz="0" w:space="0" w:color="auto"/>
      </w:divBdr>
    </w:div>
    <w:div w:id="1980377247">
      <w:bodyDiv w:val="1"/>
      <w:marLeft w:val="0"/>
      <w:marRight w:val="0"/>
      <w:marTop w:val="0"/>
      <w:marBottom w:val="0"/>
      <w:divBdr>
        <w:top w:val="none" w:sz="0" w:space="0" w:color="auto"/>
        <w:left w:val="none" w:sz="0" w:space="0" w:color="auto"/>
        <w:bottom w:val="none" w:sz="0" w:space="0" w:color="auto"/>
        <w:right w:val="none" w:sz="0" w:space="0" w:color="auto"/>
      </w:divBdr>
      <w:divsChild>
        <w:div w:id="658506488">
          <w:marLeft w:val="0"/>
          <w:marRight w:val="0"/>
          <w:marTop w:val="0"/>
          <w:marBottom w:val="0"/>
          <w:divBdr>
            <w:top w:val="none" w:sz="0" w:space="0" w:color="auto"/>
            <w:left w:val="none" w:sz="0" w:space="0" w:color="auto"/>
            <w:bottom w:val="none" w:sz="0" w:space="0" w:color="auto"/>
            <w:right w:val="none" w:sz="0" w:space="0" w:color="auto"/>
          </w:divBdr>
          <w:divsChild>
            <w:div w:id="15497579">
              <w:marLeft w:val="0"/>
              <w:marRight w:val="0"/>
              <w:marTop w:val="0"/>
              <w:marBottom w:val="0"/>
              <w:divBdr>
                <w:top w:val="none" w:sz="0" w:space="0" w:color="auto"/>
                <w:left w:val="none" w:sz="0" w:space="0" w:color="auto"/>
                <w:bottom w:val="none" w:sz="0" w:space="0" w:color="auto"/>
                <w:right w:val="none" w:sz="0" w:space="0" w:color="auto"/>
              </w:divBdr>
              <w:divsChild>
                <w:div w:id="1469205900">
                  <w:marLeft w:val="0"/>
                  <w:marRight w:val="0"/>
                  <w:marTop w:val="0"/>
                  <w:marBottom w:val="197"/>
                  <w:divBdr>
                    <w:top w:val="none" w:sz="0" w:space="0" w:color="auto"/>
                    <w:left w:val="none" w:sz="0" w:space="0" w:color="auto"/>
                    <w:bottom w:val="none" w:sz="0" w:space="0" w:color="auto"/>
                    <w:right w:val="none" w:sz="0" w:space="0" w:color="auto"/>
                  </w:divBdr>
                  <w:divsChild>
                    <w:div w:id="972638145">
                      <w:marLeft w:val="0"/>
                      <w:marRight w:val="0"/>
                      <w:marTop w:val="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1487941233">
                              <w:marLeft w:val="0"/>
                              <w:marRight w:val="0"/>
                              <w:marTop w:val="0"/>
                              <w:marBottom w:val="0"/>
                              <w:divBdr>
                                <w:top w:val="none" w:sz="0" w:space="0" w:color="auto"/>
                                <w:left w:val="none" w:sz="0" w:space="0" w:color="auto"/>
                                <w:bottom w:val="none" w:sz="0" w:space="0" w:color="auto"/>
                                <w:right w:val="none" w:sz="0" w:space="0" w:color="auto"/>
                              </w:divBdr>
                              <w:divsChild>
                                <w:div w:id="1960839965">
                                  <w:marLeft w:val="0"/>
                                  <w:marRight w:val="0"/>
                                  <w:marTop w:val="0"/>
                                  <w:marBottom w:val="0"/>
                                  <w:divBdr>
                                    <w:top w:val="none" w:sz="0" w:space="0" w:color="auto"/>
                                    <w:left w:val="none" w:sz="0" w:space="0" w:color="auto"/>
                                    <w:bottom w:val="none" w:sz="0" w:space="0" w:color="auto"/>
                                    <w:right w:val="none" w:sz="0" w:space="0" w:color="auto"/>
                                  </w:divBdr>
                                  <w:divsChild>
                                    <w:div w:id="1926186889">
                                      <w:marLeft w:val="0"/>
                                      <w:marRight w:val="0"/>
                                      <w:marTop w:val="0"/>
                                      <w:marBottom w:val="0"/>
                                      <w:divBdr>
                                        <w:top w:val="none" w:sz="0" w:space="0" w:color="auto"/>
                                        <w:left w:val="none" w:sz="0" w:space="0" w:color="auto"/>
                                        <w:bottom w:val="none" w:sz="0" w:space="0" w:color="auto"/>
                                        <w:right w:val="none" w:sz="0" w:space="0" w:color="auto"/>
                                      </w:divBdr>
                                      <w:divsChild>
                                        <w:div w:id="1786651950">
                                          <w:marLeft w:val="0"/>
                                          <w:marRight w:val="0"/>
                                          <w:marTop w:val="0"/>
                                          <w:marBottom w:val="0"/>
                                          <w:divBdr>
                                            <w:top w:val="none" w:sz="0" w:space="0" w:color="auto"/>
                                            <w:left w:val="none" w:sz="0" w:space="0" w:color="auto"/>
                                            <w:bottom w:val="none" w:sz="0" w:space="0" w:color="auto"/>
                                            <w:right w:val="none" w:sz="0" w:space="0" w:color="auto"/>
                                          </w:divBdr>
                                          <w:divsChild>
                                            <w:div w:id="807361532">
                                              <w:marLeft w:val="0"/>
                                              <w:marRight w:val="0"/>
                                              <w:marTop w:val="0"/>
                                              <w:marBottom w:val="0"/>
                                              <w:divBdr>
                                                <w:top w:val="none" w:sz="0" w:space="0" w:color="auto"/>
                                                <w:left w:val="none" w:sz="0" w:space="0" w:color="auto"/>
                                                <w:bottom w:val="none" w:sz="0" w:space="0" w:color="auto"/>
                                                <w:right w:val="none" w:sz="0" w:space="0" w:color="auto"/>
                                              </w:divBdr>
                                              <w:divsChild>
                                                <w:div w:id="92923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378912">
      <w:bodyDiv w:val="1"/>
      <w:marLeft w:val="0"/>
      <w:marRight w:val="0"/>
      <w:marTop w:val="0"/>
      <w:marBottom w:val="0"/>
      <w:divBdr>
        <w:top w:val="none" w:sz="0" w:space="0" w:color="auto"/>
        <w:left w:val="none" w:sz="0" w:space="0" w:color="auto"/>
        <w:bottom w:val="none" w:sz="0" w:space="0" w:color="auto"/>
        <w:right w:val="none" w:sz="0" w:space="0" w:color="auto"/>
      </w:divBdr>
      <w:divsChild>
        <w:div w:id="237909576">
          <w:marLeft w:val="0"/>
          <w:marRight w:val="0"/>
          <w:marTop w:val="0"/>
          <w:marBottom w:val="0"/>
          <w:divBdr>
            <w:top w:val="none" w:sz="0" w:space="0" w:color="auto"/>
            <w:left w:val="none" w:sz="0" w:space="0" w:color="auto"/>
            <w:bottom w:val="none" w:sz="0" w:space="0" w:color="auto"/>
            <w:right w:val="none" w:sz="0" w:space="0" w:color="auto"/>
          </w:divBdr>
          <w:divsChild>
            <w:div w:id="2138134047">
              <w:marLeft w:val="0"/>
              <w:marRight w:val="0"/>
              <w:marTop w:val="0"/>
              <w:marBottom w:val="0"/>
              <w:divBdr>
                <w:top w:val="none" w:sz="0" w:space="0" w:color="auto"/>
                <w:left w:val="none" w:sz="0" w:space="0" w:color="auto"/>
                <w:bottom w:val="none" w:sz="0" w:space="0" w:color="auto"/>
                <w:right w:val="none" w:sz="0" w:space="0" w:color="auto"/>
              </w:divBdr>
              <w:divsChild>
                <w:div w:id="1288779523">
                  <w:marLeft w:val="0"/>
                  <w:marRight w:val="0"/>
                  <w:marTop w:val="0"/>
                  <w:marBottom w:val="0"/>
                  <w:divBdr>
                    <w:top w:val="none" w:sz="0" w:space="0" w:color="auto"/>
                    <w:left w:val="none" w:sz="0" w:space="0" w:color="auto"/>
                    <w:bottom w:val="none" w:sz="0" w:space="0" w:color="auto"/>
                    <w:right w:val="none" w:sz="0" w:space="0" w:color="auto"/>
                  </w:divBdr>
                  <w:divsChild>
                    <w:div w:id="760375435">
                      <w:marLeft w:val="0"/>
                      <w:marRight w:val="0"/>
                      <w:marTop w:val="0"/>
                      <w:marBottom w:val="0"/>
                      <w:divBdr>
                        <w:top w:val="none" w:sz="0" w:space="0" w:color="auto"/>
                        <w:left w:val="none" w:sz="0" w:space="0" w:color="auto"/>
                        <w:bottom w:val="none" w:sz="0" w:space="0" w:color="auto"/>
                        <w:right w:val="none" w:sz="0" w:space="0" w:color="auto"/>
                      </w:divBdr>
                      <w:divsChild>
                        <w:div w:id="644428715">
                          <w:marLeft w:val="0"/>
                          <w:marRight w:val="0"/>
                          <w:marTop w:val="0"/>
                          <w:marBottom w:val="0"/>
                          <w:divBdr>
                            <w:top w:val="none" w:sz="0" w:space="0" w:color="auto"/>
                            <w:left w:val="none" w:sz="0" w:space="0" w:color="auto"/>
                            <w:bottom w:val="none" w:sz="0" w:space="0" w:color="auto"/>
                            <w:right w:val="none" w:sz="0" w:space="0" w:color="auto"/>
                          </w:divBdr>
                          <w:divsChild>
                            <w:div w:id="514924547">
                              <w:marLeft w:val="0"/>
                              <w:marRight w:val="0"/>
                              <w:marTop w:val="0"/>
                              <w:marBottom w:val="0"/>
                              <w:divBdr>
                                <w:top w:val="none" w:sz="0" w:space="0" w:color="auto"/>
                                <w:left w:val="none" w:sz="0" w:space="0" w:color="auto"/>
                                <w:bottom w:val="none" w:sz="0" w:space="0" w:color="auto"/>
                                <w:right w:val="none" w:sz="0" w:space="0" w:color="auto"/>
                              </w:divBdr>
                              <w:divsChild>
                                <w:div w:id="1873372084">
                                  <w:marLeft w:val="0"/>
                                  <w:marRight w:val="0"/>
                                  <w:marTop w:val="0"/>
                                  <w:marBottom w:val="0"/>
                                  <w:divBdr>
                                    <w:top w:val="none" w:sz="0" w:space="0" w:color="auto"/>
                                    <w:left w:val="none" w:sz="0" w:space="0" w:color="auto"/>
                                    <w:bottom w:val="none" w:sz="0" w:space="0" w:color="auto"/>
                                    <w:right w:val="none" w:sz="0" w:space="0" w:color="auto"/>
                                  </w:divBdr>
                                  <w:divsChild>
                                    <w:div w:id="202003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25239">
      <w:bodyDiv w:val="1"/>
      <w:marLeft w:val="0"/>
      <w:marRight w:val="0"/>
      <w:marTop w:val="0"/>
      <w:marBottom w:val="0"/>
      <w:divBdr>
        <w:top w:val="none" w:sz="0" w:space="0" w:color="auto"/>
        <w:left w:val="none" w:sz="0" w:space="0" w:color="auto"/>
        <w:bottom w:val="none" w:sz="0" w:space="0" w:color="auto"/>
        <w:right w:val="none" w:sz="0" w:space="0" w:color="auto"/>
      </w:divBdr>
      <w:divsChild>
        <w:div w:id="1152915551">
          <w:marLeft w:val="0"/>
          <w:marRight w:val="0"/>
          <w:marTop w:val="0"/>
          <w:marBottom w:val="0"/>
          <w:divBdr>
            <w:top w:val="none" w:sz="0" w:space="0" w:color="auto"/>
            <w:left w:val="none" w:sz="0" w:space="0" w:color="auto"/>
            <w:bottom w:val="none" w:sz="0" w:space="0" w:color="auto"/>
            <w:right w:val="none" w:sz="0" w:space="0" w:color="auto"/>
          </w:divBdr>
        </w:div>
      </w:divsChild>
    </w:div>
    <w:div w:id="1980763446">
      <w:bodyDiv w:val="1"/>
      <w:marLeft w:val="0"/>
      <w:marRight w:val="0"/>
      <w:marTop w:val="0"/>
      <w:marBottom w:val="0"/>
      <w:divBdr>
        <w:top w:val="none" w:sz="0" w:space="0" w:color="auto"/>
        <w:left w:val="none" w:sz="0" w:space="0" w:color="auto"/>
        <w:bottom w:val="none" w:sz="0" w:space="0" w:color="auto"/>
        <w:right w:val="none" w:sz="0" w:space="0" w:color="auto"/>
      </w:divBdr>
      <w:divsChild>
        <w:div w:id="749043310">
          <w:marLeft w:val="0"/>
          <w:marRight w:val="0"/>
          <w:marTop w:val="0"/>
          <w:marBottom w:val="0"/>
          <w:divBdr>
            <w:top w:val="none" w:sz="0" w:space="0" w:color="auto"/>
            <w:left w:val="none" w:sz="0" w:space="0" w:color="auto"/>
            <w:bottom w:val="none" w:sz="0" w:space="0" w:color="auto"/>
            <w:right w:val="none" w:sz="0" w:space="0" w:color="auto"/>
          </w:divBdr>
        </w:div>
        <w:div w:id="1382243492">
          <w:marLeft w:val="0"/>
          <w:marRight w:val="0"/>
          <w:marTop w:val="0"/>
          <w:marBottom w:val="0"/>
          <w:divBdr>
            <w:top w:val="none" w:sz="0" w:space="0" w:color="auto"/>
            <w:left w:val="none" w:sz="0" w:space="0" w:color="auto"/>
            <w:bottom w:val="none" w:sz="0" w:space="0" w:color="auto"/>
            <w:right w:val="none" w:sz="0" w:space="0" w:color="auto"/>
          </w:divBdr>
        </w:div>
      </w:divsChild>
    </w:div>
    <w:div w:id="1980766008">
      <w:bodyDiv w:val="1"/>
      <w:marLeft w:val="0"/>
      <w:marRight w:val="0"/>
      <w:marTop w:val="0"/>
      <w:marBottom w:val="0"/>
      <w:divBdr>
        <w:top w:val="none" w:sz="0" w:space="0" w:color="auto"/>
        <w:left w:val="none" w:sz="0" w:space="0" w:color="auto"/>
        <w:bottom w:val="none" w:sz="0" w:space="0" w:color="auto"/>
        <w:right w:val="none" w:sz="0" w:space="0" w:color="auto"/>
      </w:divBdr>
    </w:div>
    <w:div w:id="1980916515">
      <w:bodyDiv w:val="1"/>
      <w:marLeft w:val="0"/>
      <w:marRight w:val="0"/>
      <w:marTop w:val="0"/>
      <w:marBottom w:val="0"/>
      <w:divBdr>
        <w:top w:val="none" w:sz="0" w:space="0" w:color="auto"/>
        <w:left w:val="none" w:sz="0" w:space="0" w:color="auto"/>
        <w:bottom w:val="none" w:sz="0" w:space="0" w:color="auto"/>
        <w:right w:val="none" w:sz="0" w:space="0" w:color="auto"/>
      </w:divBdr>
      <w:divsChild>
        <w:div w:id="652762267">
          <w:marLeft w:val="0"/>
          <w:marRight w:val="0"/>
          <w:marTop w:val="0"/>
          <w:marBottom w:val="150"/>
          <w:divBdr>
            <w:top w:val="none" w:sz="0" w:space="0" w:color="auto"/>
            <w:left w:val="none" w:sz="0" w:space="0" w:color="auto"/>
            <w:bottom w:val="none" w:sz="0" w:space="0" w:color="auto"/>
            <w:right w:val="none" w:sz="0" w:space="0" w:color="auto"/>
          </w:divBdr>
          <w:divsChild>
            <w:div w:id="1949118638">
              <w:marLeft w:val="0"/>
              <w:marRight w:val="0"/>
              <w:marTop w:val="0"/>
              <w:marBottom w:val="0"/>
              <w:divBdr>
                <w:top w:val="none" w:sz="0" w:space="0" w:color="auto"/>
                <w:left w:val="none" w:sz="0" w:space="0" w:color="auto"/>
                <w:bottom w:val="none" w:sz="0" w:space="0" w:color="auto"/>
                <w:right w:val="none" w:sz="0" w:space="0" w:color="auto"/>
              </w:divBdr>
              <w:divsChild>
                <w:div w:id="101214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96181">
          <w:marLeft w:val="0"/>
          <w:marRight w:val="0"/>
          <w:marTop w:val="0"/>
          <w:marBottom w:val="150"/>
          <w:divBdr>
            <w:top w:val="none" w:sz="0" w:space="0" w:color="auto"/>
            <w:left w:val="none" w:sz="0" w:space="0" w:color="auto"/>
            <w:bottom w:val="none" w:sz="0" w:space="0" w:color="auto"/>
            <w:right w:val="none" w:sz="0" w:space="0" w:color="auto"/>
          </w:divBdr>
        </w:div>
        <w:div w:id="939802304">
          <w:marLeft w:val="0"/>
          <w:marRight w:val="0"/>
          <w:marTop w:val="0"/>
          <w:marBottom w:val="0"/>
          <w:divBdr>
            <w:top w:val="none" w:sz="0" w:space="0" w:color="auto"/>
            <w:left w:val="none" w:sz="0" w:space="0" w:color="auto"/>
            <w:bottom w:val="none" w:sz="0" w:space="0" w:color="auto"/>
            <w:right w:val="none" w:sz="0" w:space="0" w:color="auto"/>
          </w:divBdr>
          <w:divsChild>
            <w:div w:id="8939263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81382040">
      <w:bodyDiv w:val="1"/>
      <w:marLeft w:val="0"/>
      <w:marRight w:val="0"/>
      <w:marTop w:val="0"/>
      <w:marBottom w:val="0"/>
      <w:divBdr>
        <w:top w:val="none" w:sz="0" w:space="0" w:color="auto"/>
        <w:left w:val="none" w:sz="0" w:space="0" w:color="auto"/>
        <w:bottom w:val="none" w:sz="0" w:space="0" w:color="auto"/>
        <w:right w:val="none" w:sz="0" w:space="0" w:color="auto"/>
      </w:divBdr>
    </w:div>
    <w:div w:id="1982273036">
      <w:bodyDiv w:val="1"/>
      <w:marLeft w:val="0"/>
      <w:marRight w:val="0"/>
      <w:marTop w:val="0"/>
      <w:marBottom w:val="0"/>
      <w:divBdr>
        <w:top w:val="none" w:sz="0" w:space="0" w:color="auto"/>
        <w:left w:val="none" w:sz="0" w:space="0" w:color="auto"/>
        <w:bottom w:val="none" w:sz="0" w:space="0" w:color="auto"/>
        <w:right w:val="none" w:sz="0" w:space="0" w:color="auto"/>
      </w:divBdr>
      <w:divsChild>
        <w:div w:id="1224176818">
          <w:marLeft w:val="0"/>
          <w:marRight w:val="0"/>
          <w:marTop w:val="0"/>
          <w:marBottom w:val="0"/>
          <w:divBdr>
            <w:top w:val="none" w:sz="0" w:space="0" w:color="auto"/>
            <w:left w:val="none" w:sz="0" w:space="0" w:color="auto"/>
            <w:bottom w:val="none" w:sz="0" w:space="0" w:color="auto"/>
            <w:right w:val="none" w:sz="0" w:space="0" w:color="auto"/>
          </w:divBdr>
          <w:divsChild>
            <w:div w:id="1218082389">
              <w:marLeft w:val="0"/>
              <w:marRight w:val="0"/>
              <w:marTop w:val="0"/>
              <w:marBottom w:val="0"/>
              <w:divBdr>
                <w:top w:val="none" w:sz="0" w:space="0" w:color="auto"/>
                <w:left w:val="none" w:sz="0" w:space="0" w:color="auto"/>
                <w:bottom w:val="none" w:sz="0" w:space="0" w:color="auto"/>
                <w:right w:val="none" w:sz="0" w:space="0" w:color="auto"/>
              </w:divBdr>
              <w:divsChild>
                <w:div w:id="1286541038">
                  <w:marLeft w:val="0"/>
                  <w:marRight w:val="0"/>
                  <w:marTop w:val="0"/>
                  <w:marBottom w:val="0"/>
                  <w:divBdr>
                    <w:top w:val="none" w:sz="0" w:space="0" w:color="auto"/>
                    <w:left w:val="none" w:sz="0" w:space="0" w:color="auto"/>
                    <w:bottom w:val="none" w:sz="0" w:space="0" w:color="auto"/>
                    <w:right w:val="none" w:sz="0" w:space="0" w:color="auto"/>
                  </w:divBdr>
                  <w:divsChild>
                    <w:div w:id="467941942">
                      <w:marLeft w:val="0"/>
                      <w:marRight w:val="0"/>
                      <w:marTop w:val="0"/>
                      <w:marBottom w:val="0"/>
                      <w:divBdr>
                        <w:top w:val="none" w:sz="0" w:space="0" w:color="auto"/>
                        <w:left w:val="none" w:sz="0" w:space="0" w:color="auto"/>
                        <w:bottom w:val="none" w:sz="0" w:space="0" w:color="auto"/>
                        <w:right w:val="none" w:sz="0" w:space="0" w:color="auto"/>
                      </w:divBdr>
                      <w:divsChild>
                        <w:div w:id="683023106">
                          <w:marLeft w:val="0"/>
                          <w:marRight w:val="0"/>
                          <w:marTop w:val="0"/>
                          <w:marBottom w:val="0"/>
                          <w:divBdr>
                            <w:top w:val="none" w:sz="0" w:space="0" w:color="auto"/>
                            <w:left w:val="none" w:sz="0" w:space="0" w:color="auto"/>
                            <w:bottom w:val="none" w:sz="0" w:space="0" w:color="auto"/>
                            <w:right w:val="none" w:sz="0" w:space="0" w:color="auto"/>
                          </w:divBdr>
                          <w:divsChild>
                            <w:div w:id="2091079664">
                              <w:marLeft w:val="0"/>
                              <w:marRight w:val="0"/>
                              <w:marTop w:val="0"/>
                              <w:marBottom w:val="0"/>
                              <w:divBdr>
                                <w:top w:val="none" w:sz="0" w:space="0" w:color="auto"/>
                                <w:left w:val="none" w:sz="0" w:space="0" w:color="auto"/>
                                <w:bottom w:val="none" w:sz="0" w:space="0" w:color="auto"/>
                                <w:right w:val="none" w:sz="0" w:space="0" w:color="auto"/>
                              </w:divBdr>
                              <w:divsChild>
                                <w:div w:id="2129928751">
                                  <w:marLeft w:val="0"/>
                                  <w:marRight w:val="0"/>
                                  <w:marTop w:val="0"/>
                                  <w:marBottom w:val="85"/>
                                  <w:divBdr>
                                    <w:top w:val="none" w:sz="0" w:space="0" w:color="auto"/>
                                    <w:left w:val="none" w:sz="0" w:space="0" w:color="auto"/>
                                    <w:bottom w:val="none" w:sz="0" w:space="0" w:color="auto"/>
                                    <w:right w:val="none" w:sz="0" w:space="0" w:color="auto"/>
                                  </w:divBdr>
                                  <w:divsChild>
                                    <w:div w:id="1405252469">
                                      <w:marLeft w:val="0"/>
                                      <w:marRight w:val="0"/>
                                      <w:marTop w:val="0"/>
                                      <w:marBottom w:val="0"/>
                                      <w:divBdr>
                                        <w:top w:val="none" w:sz="0" w:space="0" w:color="auto"/>
                                        <w:left w:val="none" w:sz="0" w:space="0" w:color="auto"/>
                                        <w:bottom w:val="none" w:sz="0" w:space="0" w:color="auto"/>
                                        <w:right w:val="none" w:sz="0" w:space="0" w:color="auto"/>
                                      </w:divBdr>
                                      <w:divsChild>
                                        <w:div w:id="1735279373">
                                          <w:marLeft w:val="0"/>
                                          <w:marRight w:val="0"/>
                                          <w:marTop w:val="0"/>
                                          <w:marBottom w:val="0"/>
                                          <w:divBdr>
                                            <w:top w:val="none" w:sz="0" w:space="0" w:color="auto"/>
                                            <w:left w:val="none" w:sz="0" w:space="0" w:color="auto"/>
                                            <w:bottom w:val="none" w:sz="0" w:space="0" w:color="auto"/>
                                            <w:right w:val="none" w:sz="0" w:space="0" w:color="auto"/>
                                          </w:divBdr>
                                          <w:divsChild>
                                            <w:div w:id="1229729885">
                                              <w:marLeft w:val="0"/>
                                              <w:marRight w:val="0"/>
                                              <w:marTop w:val="0"/>
                                              <w:marBottom w:val="0"/>
                                              <w:divBdr>
                                                <w:top w:val="none" w:sz="0" w:space="0" w:color="auto"/>
                                                <w:left w:val="none" w:sz="0" w:space="0" w:color="auto"/>
                                                <w:bottom w:val="none" w:sz="0" w:space="0" w:color="auto"/>
                                                <w:right w:val="none" w:sz="0" w:space="0" w:color="auto"/>
                                              </w:divBdr>
                                              <w:divsChild>
                                                <w:div w:id="6196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21736">
      <w:bodyDiv w:val="1"/>
      <w:marLeft w:val="0"/>
      <w:marRight w:val="0"/>
      <w:marTop w:val="0"/>
      <w:marBottom w:val="0"/>
      <w:divBdr>
        <w:top w:val="none" w:sz="0" w:space="0" w:color="auto"/>
        <w:left w:val="none" w:sz="0" w:space="0" w:color="auto"/>
        <w:bottom w:val="none" w:sz="0" w:space="0" w:color="auto"/>
        <w:right w:val="none" w:sz="0" w:space="0" w:color="auto"/>
      </w:divBdr>
    </w:div>
    <w:div w:id="1982540421">
      <w:bodyDiv w:val="1"/>
      <w:marLeft w:val="0"/>
      <w:marRight w:val="0"/>
      <w:marTop w:val="0"/>
      <w:marBottom w:val="0"/>
      <w:divBdr>
        <w:top w:val="none" w:sz="0" w:space="0" w:color="auto"/>
        <w:left w:val="none" w:sz="0" w:space="0" w:color="auto"/>
        <w:bottom w:val="none" w:sz="0" w:space="0" w:color="auto"/>
        <w:right w:val="none" w:sz="0" w:space="0" w:color="auto"/>
      </w:divBdr>
    </w:div>
    <w:div w:id="1983193598">
      <w:bodyDiv w:val="1"/>
      <w:marLeft w:val="0"/>
      <w:marRight w:val="0"/>
      <w:marTop w:val="0"/>
      <w:marBottom w:val="0"/>
      <w:divBdr>
        <w:top w:val="none" w:sz="0" w:space="0" w:color="auto"/>
        <w:left w:val="none" w:sz="0" w:space="0" w:color="auto"/>
        <w:bottom w:val="none" w:sz="0" w:space="0" w:color="auto"/>
        <w:right w:val="none" w:sz="0" w:space="0" w:color="auto"/>
      </w:divBdr>
      <w:divsChild>
        <w:div w:id="275256051">
          <w:marLeft w:val="0"/>
          <w:marRight w:val="0"/>
          <w:marTop w:val="0"/>
          <w:marBottom w:val="0"/>
          <w:divBdr>
            <w:top w:val="none" w:sz="0" w:space="0" w:color="auto"/>
            <w:left w:val="none" w:sz="0" w:space="0" w:color="auto"/>
            <w:bottom w:val="dotted" w:sz="6" w:space="4" w:color="DDDDDD"/>
            <w:right w:val="none" w:sz="0" w:space="0" w:color="auto"/>
          </w:divBdr>
          <w:divsChild>
            <w:div w:id="20256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2834">
      <w:bodyDiv w:val="1"/>
      <w:marLeft w:val="0"/>
      <w:marRight w:val="0"/>
      <w:marTop w:val="0"/>
      <w:marBottom w:val="0"/>
      <w:divBdr>
        <w:top w:val="none" w:sz="0" w:space="0" w:color="auto"/>
        <w:left w:val="none" w:sz="0" w:space="0" w:color="auto"/>
        <w:bottom w:val="none" w:sz="0" w:space="0" w:color="auto"/>
        <w:right w:val="none" w:sz="0" w:space="0" w:color="auto"/>
      </w:divBdr>
      <w:divsChild>
        <w:div w:id="479886135">
          <w:marLeft w:val="0"/>
          <w:marRight w:val="0"/>
          <w:marTop w:val="0"/>
          <w:marBottom w:val="150"/>
          <w:divBdr>
            <w:top w:val="none" w:sz="0" w:space="0" w:color="auto"/>
            <w:left w:val="none" w:sz="0" w:space="0" w:color="auto"/>
            <w:bottom w:val="none" w:sz="0" w:space="0" w:color="auto"/>
            <w:right w:val="none" w:sz="0" w:space="0" w:color="auto"/>
          </w:divBdr>
        </w:div>
        <w:div w:id="1137912041">
          <w:marLeft w:val="0"/>
          <w:marRight w:val="0"/>
          <w:marTop w:val="0"/>
          <w:marBottom w:val="0"/>
          <w:divBdr>
            <w:top w:val="none" w:sz="0" w:space="0" w:color="auto"/>
            <w:left w:val="none" w:sz="0" w:space="0" w:color="auto"/>
            <w:bottom w:val="none" w:sz="0" w:space="0" w:color="auto"/>
            <w:right w:val="none" w:sz="0" w:space="0" w:color="auto"/>
          </w:divBdr>
          <w:divsChild>
            <w:div w:id="2114739822">
              <w:marLeft w:val="0"/>
              <w:marRight w:val="0"/>
              <w:marTop w:val="225"/>
              <w:marBottom w:val="225"/>
              <w:divBdr>
                <w:top w:val="none" w:sz="0" w:space="0" w:color="auto"/>
                <w:left w:val="none" w:sz="0" w:space="0" w:color="auto"/>
                <w:bottom w:val="none" w:sz="0" w:space="0" w:color="auto"/>
                <w:right w:val="none" w:sz="0" w:space="0" w:color="auto"/>
              </w:divBdr>
            </w:div>
          </w:divsChild>
        </w:div>
        <w:div w:id="1631352701">
          <w:marLeft w:val="0"/>
          <w:marRight w:val="0"/>
          <w:marTop w:val="0"/>
          <w:marBottom w:val="150"/>
          <w:divBdr>
            <w:top w:val="none" w:sz="0" w:space="0" w:color="auto"/>
            <w:left w:val="none" w:sz="0" w:space="0" w:color="auto"/>
            <w:bottom w:val="none" w:sz="0" w:space="0" w:color="auto"/>
            <w:right w:val="none" w:sz="0" w:space="0" w:color="auto"/>
          </w:divBdr>
          <w:divsChild>
            <w:div w:id="408964754">
              <w:marLeft w:val="0"/>
              <w:marRight w:val="0"/>
              <w:marTop w:val="0"/>
              <w:marBottom w:val="0"/>
              <w:divBdr>
                <w:top w:val="none" w:sz="0" w:space="0" w:color="auto"/>
                <w:left w:val="none" w:sz="0" w:space="0" w:color="auto"/>
                <w:bottom w:val="none" w:sz="0" w:space="0" w:color="auto"/>
                <w:right w:val="none" w:sz="0" w:space="0" w:color="auto"/>
              </w:divBdr>
              <w:divsChild>
                <w:div w:id="12873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51408">
      <w:bodyDiv w:val="1"/>
      <w:marLeft w:val="0"/>
      <w:marRight w:val="0"/>
      <w:marTop w:val="0"/>
      <w:marBottom w:val="0"/>
      <w:divBdr>
        <w:top w:val="none" w:sz="0" w:space="0" w:color="auto"/>
        <w:left w:val="none" w:sz="0" w:space="0" w:color="auto"/>
        <w:bottom w:val="none" w:sz="0" w:space="0" w:color="auto"/>
        <w:right w:val="none" w:sz="0" w:space="0" w:color="auto"/>
      </w:divBdr>
      <w:divsChild>
        <w:div w:id="598833480">
          <w:marLeft w:val="0"/>
          <w:marRight w:val="0"/>
          <w:marTop w:val="0"/>
          <w:marBottom w:val="0"/>
          <w:divBdr>
            <w:top w:val="none" w:sz="0" w:space="0" w:color="auto"/>
            <w:left w:val="none" w:sz="0" w:space="0" w:color="auto"/>
            <w:bottom w:val="dotted" w:sz="6" w:space="4" w:color="DDDDDD"/>
            <w:right w:val="none" w:sz="0" w:space="0" w:color="auto"/>
          </w:divBdr>
          <w:divsChild>
            <w:div w:id="100620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89061">
      <w:bodyDiv w:val="1"/>
      <w:marLeft w:val="0"/>
      <w:marRight w:val="0"/>
      <w:marTop w:val="0"/>
      <w:marBottom w:val="0"/>
      <w:divBdr>
        <w:top w:val="none" w:sz="0" w:space="0" w:color="auto"/>
        <w:left w:val="none" w:sz="0" w:space="0" w:color="auto"/>
        <w:bottom w:val="none" w:sz="0" w:space="0" w:color="auto"/>
        <w:right w:val="none" w:sz="0" w:space="0" w:color="auto"/>
      </w:divBdr>
    </w:div>
    <w:div w:id="1984193224">
      <w:bodyDiv w:val="1"/>
      <w:marLeft w:val="0"/>
      <w:marRight w:val="0"/>
      <w:marTop w:val="0"/>
      <w:marBottom w:val="0"/>
      <w:divBdr>
        <w:top w:val="none" w:sz="0" w:space="0" w:color="auto"/>
        <w:left w:val="none" w:sz="0" w:space="0" w:color="auto"/>
        <w:bottom w:val="none" w:sz="0" w:space="0" w:color="auto"/>
        <w:right w:val="none" w:sz="0" w:space="0" w:color="auto"/>
      </w:divBdr>
    </w:div>
    <w:div w:id="1984381755">
      <w:bodyDiv w:val="1"/>
      <w:marLeft w:val="0"/>
      <w:marRight w:val="0"/>
      <w:marTop w:val="0"/>
      <w:marBottom w:val="0"/>
      <w:divBdr>
        <w:top w:val="none" w:sz="0" w:space="0" w:color="auto"/>
        <w:left w:val="none" w:sz="0" w:space="0" w:color="auto"/>
        <w:bottom w:val="none" w:sz="0" w:space="0" w:color="auto"/>
        <w:right w:val="none" w:sz="0" w:space="0" w:color="auto"/>
      </w:divBdr>
    </w:div>
    <w:div w:id="1984504961">
      <w:bodyDiv w:val="1"/>
      <w:marLeft w:val="0"/>
      <w:marRight w:val="0"/>
      <w:marTop w:val="0"/>
      <w:marBottom w:val="0"/>
      <w:divBdr>
        <w:top w:val="none" w:sz="0" w:space="0" w:color="auto"/>
        <w:left w:val="none" w:sz="0" w:space="0" w:color="auto"/>
        <w:bottom w:val="none" w:sz="0" w:space="0" w:color="auto"/>
        <w:right w:val="none" w:sz="0" w:space="0" w:color="auto"/>
      </w:divBdr>
      <w:divsChild>
        <w:div w:id="1040284910">
          <w:marLeft w:val="0"/>
          <w:marRight w:val="0"/>
          <w:marTop w:val="0"/>
          <w:marBottom w:val="0"/>
          <w:divBdr>
            <w:top w:val="none" w:sz="0" w:space="0" w:color="auto"/>
            <w:left w:val="none" w:sz="0" w:space="0" w:color="auto"/>
            <w:bottom w:val="none" w:sz="0" w:space="0" w:color="auto"/>
            <w:right w:val="none" w:sz="0" w:space="0" w:color="auto"/>
          </w:divBdr>
          <w:divsChild>
            <w:div w:id="35592702">
              <w:marLeft w:val="0"/>
              <w:marRight w:val="0"/>
              <w:marTop w:val="0"/>
              <w:marBottom w:val="0"/>
              <w:divBdr>
                <w:top w:val="none" w:sz="0" w:space="0" w:color="auto"/>
                <w:left w:val="none" w:sz="0" w:space="0" w:color="auto"/>
                <w:bottom w:val="none" w:sz="0" w:space="0" w:color="auto"/>
                <w:right w:val="none" w:sz="0" w:space="0" w:color="auto"/>
              </w:divBdr>
              <w:divsChild>
                <w:div w:id="35462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667311">
          <w:marLeft w:val="0"/>
          <w:marRight w:val="0"/>
          <w:marTop w:val="0"/>
          <w:marBottom w:val="0"/>
          <w:divBdr>
            <w:top w:val="none" w:sz="0" w:space="0" w:color="auto"/>
            <w:left w:val="none" w:sz="0" w:space="0" w:color="auto"/>
            <w:bottom w:val="none" w:sz="0" w:space="0" w:color="auto"/>
            <w:right w:val="none" w:sz="0" w:space="0" w:color="auto"/>
          </w:divBdr>
          <w:divsChild>
            <w:div w:id="1046248889">
              <w:marLeft w:val="0"/>
              <w:marRight w:val="0"/>
              <w:marTop w:val="0"/>
              <w:marBottom w:val="0"/>
              <w:divBdr>
                <w:top w:val="none" w:sz="0" w:space="0" w:color="auto"/>
                <w:left w:val="none" w:sz="0" w:space="0" w:color="auto"/>
                <w:bottom w:val="none" w:sz="0" w:space="0" w:color="auto"/>
                <w:right w:val="none" w:sz="0" w:space="0" w:color="auto"/>
              </w:divBdr>
            </w:div>
          </w:divsChild>
        </w:div>
        <w:div w:id="1793013380">
          <w:marLeft w:val="0"/>
          <w:marRight w:val="0"/>
          <w:marTop w:val="0"/>
          <w:marBottom w:val="75"/>
          <w:divBdr>
            <w:top w:val="none" w:sz="0" w:space="0" w:color="auto"/>
            <w:left w:val="none" w:sz="0" w:space="0" w:color="auto"/>
            <w:bottom w:val="none" w:sz="0" w:space="0" w:color="auto"/>
            <w:right w:val="none" w:sz="0" w:space="0" w:color="auto"/>
          </w:divBdr>
        </w:div>
        <w:div w:id="2086343596">
          <w:marLeft w:val="0"/>
          <w:marRight w:val="0"/>
          <w:marTop w:val="0"/>
          <w:marBottom w:val="300"/>
          <w:divBdr>
            <w:top w:val="none" w:sz="0" w:space="0" w:color="auto"/>
            <w:left w:val="none" w:sz="0" w:space="0" w:color="auto"/>
            <w:bottom w:val="none" w:sz="0" w:space="0" w:color="auto"/>
            <w:right w:val="none" w:sz="0" w:space="0" w:color="auto"/>
          </w:divBdr>
          <w:divsChild>
            <w:div w:id="2495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0511">
      <w:bodyDiv w:val="1"/>
      <w:marLeft w:val="0"/>
      <w:marRight w:val="0"/>
      <w:marTop w:val="0"/>
      <w:marBottom w:val="0"/>
      <w:divBdr>
        <w:top w:val="none" w:sz="0" w:space="0" w:color="auto"/>
        <w:left w:val="none" w:sz="0" w:space="0" w:color="auto"/>
        <w:bottom w:val="none" w:sz="0" w:space="0" w:color="auto"/>
        <w:right w:val="none" w:sz="0" w:space="0" w:color="auto"/>
      </w:divBdr>
      <w:divsChild>
        <w:div w:id="258563605">
          <w:marLeft w:val="0"/>
          <w:marRight w:val="0"/>
          <w:marTop w:val="0"/>
          <w:marBottom w:val="0"/>
          <w:divBdr>
            <w:top w:val="none" w:sz="0" w:space="0" w:color="auto"/>
            <w:left w:val="none" w:sz="0" w:space="0" w:color="auto"/>
            <w:bottom w:val="none" w:sz="0" w:space="0" w:color="auto"/>
            <w:right w:val="none" w:sz="0" w:space="0" w:color="auto"/>
          </w:divBdr>
          <w:divsChild>
            <w:div w:id="724913074">
              <w:marLeft w:val="0"/>
              <w:marRight w:val="0"/>
              <w:marTop w:val="0"/>
              <w:marBottom w:val="0"/>
              <w:divBdr>
                <w:top w:val="none" w:sz="0" w:space="0" w:color="auto"/>
                <w:left w:val="none" w:sz="0" w:space="0" w:color="auto"/>
                <w:bottom w:val="none" w:sz="0" w:space="0" w:color="auto"/>
                <w:right w:val="none" w:sz="0" w:space="0" w:color="auto"/>
              </w:divBdr>
            </w:div>
          </w:divsChild>
        </w:div>
        <w:div w:id="2062096228">
          <w:marLeft w:val="0"/>
          <w:marRight w:val="0"/>
          <w:marTop w:val="240"/>
          <w:marBottom w:val="0"/>
          <w:divBdr>
            <w:top w:val="none" w:sz="0" w:space="0" w:color="auto"/>
            <w:left w:val="none" w:sz="0" w:space="0" w:color="auto"/>
            <w:bottom w:val="none" w:sz="0" w:space="0" w:color="auto"/>
            <w:right w:val="none" w:sz="0" w:space="0" w:color="auto"/>
          </w:divBdr>
        </w:div>
        <w:div w:id="940726905">
          <w:marLeft w:val="0"/>
          <w:marRight w:val="0"/>
          <w:marTop w:val="0"/>
          <w:marBottom w:val="0"/>
          <w:divBdr>
            <w:top w:val="none" w:sz="0" w:space="0" w:color="auto"/>
            <w:left w:val="none" w:sz="0" w:space="0" w:color="auto"/>
            <w:bottom w:val="none" w:sz="0" w:space="0" w:color="auto"/>
            <w:right w:val="none" w:sz="0" w:space="0" w:color="auto"/>
          </w:divBdr>
          <w:divsChild>
            <w:div w:id="1579553855">
              <w:marLeft w:val="-225"/>
              <w:marRight w:val="-225"/>
              <w:marTop w:val="0"/>
              <w:marBottom w:val="0"/>
              <w:divBdr>
                <w:top w:val="none" w:sz="0" w:space="0" w:color="auto"/>
                <w:left w:val="none" w:sz="0" w:space="0" w:color="auto"/>
                <w:bottom w:val="none" w:sz="0" w:space="0" w:color="auto"/>
                <w:right w:val="none" w:sz="0" w:space="0" w:color="auto"/>
              </w:divBdr>
              <w:divsChild>
                <w:div w:id="119694587">
                  <w:marLeft w:val="0"/>
                  <w:marRight w:val="0"/>
                  <w:marTop w:val="0"/>
                  <w:marBottom w:val="0"/>
                  <w:divBdr>
                    <w:top w:val="none" w:sz="0" w:space="0" w:color="auto"/>
                    <w:left w:val="none" w:sz="0" w:space="0" w:color="auto"/>
                    <w:bottom w:val="none" w:sz="0" w:space="0" w:color="auto"/>
                    <w:right w:val="single" w:sz="6" w:space="0" w:color="000000"/>
                  </w:divBdr>
                  <w:divsChild>
                    <w:div w:id="961611510">
                      <w:marLeft w:val="0"/>
                      <w:marRight w:val="0"/>
                      <w:marTop w:val="0"/>
                      <w:marBottom w:val="0"/>
                      <w:divBdr>
                        <w:top w:val="none" w:sz="0" w:space="0" w:color="auto"/>
                        <w:left w:val="none" w:sz="0" w:space="0" w:color="auto"/>
                        <w:bottom w:val="none" w:sz="0" w:space="0" w:color="auto"/>
                        <w:right w:val="none" w:sz="0" w:space="0" w:color="auto"/>
                      </w:divBdr>
                      <w:divsChild>
                        <w:div w:id="1560092865">
                          <w:marLeft w:val="0"/>
                          <w:marRight w:val="0"/>
                          <w:marTop w:val="0"/>
                          <w:marBottom w:val="0"/>
                          <w:divBdr>
                            <w:top w:val="none" w:sz="0" w:space="0" w:color="auto"/>
                            <w:left w:val="none" w:sz="0" w:space="0" w:color="auto"/>
                            <w:bottom w:val="none" w:sz="0" w:space="0" w:color="auto"/>
                            <w:right w:val="none" w:sz="0" w:space="0" w:color="auto"/>
                          </w:divBdr>
                        </w:div>
                        <w:div w:id="182785584">
                          <w:marLeft w:val="0"/>
                          <w:marRight w:val="0"/>
                          <w:marTop w:val="0"/>
                          <w:marBottom w:val="0"/>
                          <w:divBdr>
                            <w:top w:val="none" w:sz="0" w:space="0" w:color="auto"/>
                            <w:left w:val="none" w:sz="0" w:space="0" w:color="auto"/>
                            <w:bottom w:val="none" w:sz="0" w:space="0" w:color="auto"/>
                            <w:right w:val="none" w:sz="0" w:space="0" w:color="auto"/>
                          </w:divBdr>
                        </w:div>
                        <w:div w:id="788624153">
                          <w:marLeft w:val="0"/>
                          <w:marRight w:val="0"/>
                          <w:marTop w:val="0"/>
                          <w:marBottom w:val="0"/>
                          <w:divBdr>
                            <w:top w:val="none" w:sz="0" w:space="0" w:color="auto"/>
                            <w:left w:val="none" w:sz="0" w:space="0" w:color="auto"/>
                            <w:bottom w:val="none" w:sz="0" w:space="0" w:color="auto"/>
                            <w:right w:val="none" w:sz="0" w:space="0" w:color="auto"/>
                          </w:divBdr>
                        </w:div>
                        <w:div w:id="610824407">
                          <w:marLeft w:val="0"/>
                          <w:marRight w:val="0"/>
                          <w:marTop w:val="0"/>
                          <w:marBottom w:val="0"/>
                          <w:divBdr>
                            <w:top w:val="none" w:sz="0" w:space="0" w:color="auto"/>
                            <w:left w:val="none" w:sz="0" w:space="0" w:color="auto"/>
                            <w:bottom w:val="none" w:sz="0" w:space="0" w:color="auto"/>
                            <w:right w:val="none" w:sz="0" w:space="0" w:color="auto"/>
                          </w:divBdr>
                        </w:div>
                        <w:div w:id="5350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92285">
      <w:bodyDiv w:val="1"/>
      <w:marLeft w:val="0"/>
      <w:marRight w:val="0"/>
      <w:marTop w:val="0"/>
      <w:marBottom w:val="0"/>
      <w:divBdr>
        <w:top w:val="none" w:sz="0" w:space="0" w:color="auto"/>
        <w:left w:val="none" w:sz="0" w:space="0" w:color="auto"/>
        <w:bottom w:val="none" w:sz="0" w:space="0" w:color="auto"/>
        <w:right w:val="none" w:sz="0" w:space="0" w:color="auto"/>
      </w:divBdr>
      <w:divsChild>
        <w:div w:id="1811362065">
          <w:marLeft w:val="0"/>
          <w:marRight w:val="0"/>
          <w:marTop w:val="0"/>
          <w:marBottom w:val="0"/>
          <w:divBdr>
            <w:top w:val="none" w:sz="0" w:space="0" w:color="auto"/>
            <w:left w:val="none" w:sz="0" w:space="0" w:color="auto"/>
            <w:bottom w:val="dotted" w:sz="6" w:space="4" w:color="DDDDDD"/>
            <w:right w:val="none" w:sz="0" w:space="0" w:color="auto"/>
          </w:divBdr>
          <w:divsChild>
            <w:div w:id="4768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6597">
      <w:bodyDiv w:val="1"/>
      <w:marLeft w:val="0"/>
      <w:marRight w:val="0"/>
      <w:marTop w:val="0"/>
      <w:marBottom w:val="0"/>
      <w:divBdr>
        <w:top w:val="none" w:sz="0" w:space="0" w:color="auto"/>
        <w:left w:val="none" w:sz="0" w:space="0" w:color="auto"/>
        <w:bottom w:val="none" w:sz="0" w:space="0" w:color="auto"/>
        <w:right w:val="none" w:sz="0" w:space="0" w:color="auto"/>
      </w:divBdr>
      <w:divsChild>
        <w:div w:id="881480159">
          <w:marLeft w:val="0"/>
          <w:marRight w:val="0"/>
          <w:marTop w:val="0"/>
          <w:marBottom w:val="0"/>
          <w:divBdr>
            <w:top w:val="none" w:sz="0" w:space="0" w:color="auto"/>
            <w:left w:val="none" w:sz="0" w:space="0" w:color="auto"/>
            <w:bottom w:val="none" w:sz="0" w:space="0" w:color="auto"/>
            <w:right w:val="none" w:sz="0" w:space="0" w:color="auto"/>
          </w:divBdr>
          <w:divsChild>
            <w:div w:id="20234340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68768">
      <w:bodyDiv w:val="1"/>
      <w:marLeft w:val="0"/>
      <w:marRight w:val="0"/>
      <w:marTop w:val="0"/>
      <w:marBottom w:val="0"/>
      <w:divBdr>
        <w:top w:val="none" w:sz="0" w:space="0" w:color="auto"/>
        <w:left w:val="none" w:sz="0" w:space="0" w:color="auto"/>
        <w:bottom w:val="none" w:sz="0" w:space="0" w:color="auto"/>
        <w:right w:val="none" w:sz="0" w:space="0" w:color="auto"/>
      </w:divBdr>
      <w:divsChild>
        <w:div w:id="209920549">
          <w:marLeft w:val="0"/>
          <w:marRight w:val="0"/>
          <w:marTop w:val="0"/>
          <w:marBottom w:val="0"/>
          <w:divBdr>
            <w:top w:val="none" w:sz="0" w:space="0" w:color="auto"/>
            <w:left w:val="none" w:sz="0" w:space="0" w:color="auto"/>
            <w:bottom w:val="none" w:sz="0" w:space="0" w:color="auto"/>
            <w:right w:val="none" w:sz="0" w:space="0" w:color="auto"/>
          </w:divBdr>
          <w:divsChild>
            <w:div w:id="650670839">
              <w:marLeft w:val="0"/>
              <w:marRight w:val="0"/>
              <w:marTop w:val="0"/>
              <w:marBottom w:val="0"/>
              <w:divBdr>
                <w:top w:val="none" w:sz="0" w:space="0" w:color="auto"/>
                <w:left w:val="none" w:sz="0" w:space="0" w:color="auto"/>
                <w:bottom w:val="none" w:sz="0" w:space="0" w:color="auto"/>
                <w:right w:val="none" w:sz="0" w:space="0" w:color="auto"/>
              </w:divBdr>
              <w:divsChild>
                <w:div w:id="42486370">
                  <w:marLeft w:val="0"/>
                  <w:marRight w:val="0"/>
                  <w:marTop w:val="0"/>
                  <w:marBottom w:val="0"/>
                  <w:divBdr>
                    <w:top w:val="none" w:sz="0" w:space="0" w:color="auto"/>
                    <w:left w:val="none" w:sz="0" w:space="0" w:color="auto"/>
                    <w:bottom w:val="none" w:sz="0" w:space="0" w:color="auto"/>
                    <w:right w:val="none" w:sz="0" w:space="0" w:color="auto"/>
                  </w:divBdr>
                  <w:divsChild>
                    <w:div w:id="2079284981">
                      <w:marLeft w:val="0"/>
                      <w:marRight w:val="0"/>
                      <w:marTop w:val="0"/>
                      <w:marBottom w:val="0"/>
                      <w:divBdr>
                        <w:top w:val="none" w:sz="0" w:space="0" w:color="auto"/>
                        <w:left w:val="none" w:sz="0" w:space="0" w:color="auto"/>
                        <w:bottom w:val="none" w:sz="0" w:space="0" w:color="auto"/>
                        <w:right w:val="none" w:sz="0" w:space="0" w:color="auto"/>
                      </w:divBdr>
                      <w:divsChild>
                        <w:div w:id="1066799001">
                          <w:marLeft w:val="0"/>
                          <w:marRight w:val="0"/>
                          <w:marTop w:val="0"/>
                          <w:marBottom w:val="0"/>
                          <w:divBdr>
                            <w:top w:val="none" w:sz="0" w:space="0" w:color="auto"/>
                            <w:left w:val="none" w:sz="0" w:space="0" w:color="auto"/>
                            <w:bottom w:val="none" w:sz="0" w:space="0" w:color="auto"/>
                            <w:right w:val="none" w:sz="0" w:space="0" w:color="auto"/>
                          </w:divBdr>
                          <w:divsChild>
                            <w:div w:id="1340547753">
                              <w:marLeft w:val="0"/>
                              <w:marRight w:val="0"/>
                              <w:marTop w:val="0"/>
                              <w:marBottom w:val="0"/>
                              <w:divBdr>
                                <w:top w:val="none" w:sz="0" w:space="0" w:color="auto"/>
                                <w:left w:val="none" w:sz="0" w:space="0" w:color="auto"/>
                                <w:bottom w:val="none" w:sz="0" w:space="0" w:color="auto"/>
                                <w:right w:val="none" w:sz="0" w:space="0" w:color="auto"/>
                              </w:divBdr>
                              <w:divsChild>
                                <w:div w:id="1176966401">
                                  <w:marLeft w:val="0"/>
                                  <w:marRight w:val="0"/>
                                  <w:marTop w:val="0"/>
                                  <w:marBottom w:val="0"/>
                                  <w:divBdr>
                                    <w:top w:val="none" w:sz="0" w:space="0" w:color="auto"/>
                                    <w:left w:val="none" w:sz="0" w:space="0" w:color="auto"/>
                                    <w:bottom w:val="none" w:sz="0" w:space="0" w:color="auto"/>
                                    <w:right w:val="none" w:sz="0" w:space="0" w:color="auto"/>
                                  </w:divBdr>
                                  <w:divsChild>
                                    <w:div w:id="29113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114861">
      <w:bodyDiv w:val="1"/>
      <w:marLeft w:val="0"/>
      <w:marRight w:val="0"/>
      <w:marTop w:val="0"/>
      <w:marBottom w:val="0"/>
      <w:divBdr>
        <w:top w:val="none" w:sz="0" w:space="0" w:color="auto"/>
        <w:left w:val="none" w:sz="0" w:space="0" w:color="auto"/>
        <w:bottom w:val="none" w:sz="0" w:space="0" w:color="auto"/>
        <w:right w:val="none" w:sz="0" w:space="0" w:color="auto"/>
      </w:divBdr>
      <w:divsChild>
        <w:div w:id="1395079922">
          <w:marLeft w:val="0"/>
          <w:marRight w:val="0"/>
          <w:marTop w:val="0"/>
          <w:marBottom w:val="225"/>
          <w:divBdr>
            <w:top w:val="none" w:sz="0" w:space="0" w:color="auto"/>
            <w:left w:val="none" w:sz="0" w:space="0" w:color="auto"/>
            <w:bottom w:val="single" w:sz="6" w:space="0" w:color="CCCCCC"/>
            <w:right w:val="none" w:sz="0" w:space="0" w:color="auto"/>
          </w:divBdr>
        </w:div>
        <w:div w:id="1924876670">
          <w:marLeft w:val="0"/>
          <w:marRight w:val="0"/>
          <w:marTop w:val="0"/>
          <w:marBottom w:val="0"/>
          <w:divBdr>
            <w:top w:val="none" w:sz="0" w:space="0" w:color="auto"/>
            <w:left w:val="none" w:sz="0" w:space="0" w:color="auto"/>
            <w:bottom w:val="none" w:sz="0" w:space="0" w:color="auto"/>
            <w:right w:val="none" w:sz="0" w:space="0" w:color="auto"/>
          </w:divBdr>
          <w:divsChild>
            <w:div w:id="1867676413">
              <w:marLeft w:val="0"/>
              <w:marRight w:val="0"/>
              <w:marTop w:val="0"/>
              <w:marBottom w:val="225"/>
              <w:divBdr>
                <w:top w:val="none" w:sz="0" w:space="0" w:color="auto"/>
                <w:left w:val="none" w:sz="0" w:space="0" w:color="auto"/>
                <w:bottom w:val="none" w:sz="0" w:space="0" w:color="auto"/>
                <w:right w:val="none" w:sz="0" w:space="0" w:color="auto"/>
              </w:divBdr>
              <w:divsChild>
                <w:div w:id="1838113625">
                  <w:marLeft w:val="0"/>
                  <w:marRight w:val="0"/>
                  <w:marTop w:val="0"/>
                  <w:marBottom w:val="0"/>
                  <w:divBdr>
                    <w:top w:val="none" w:sz="0" w:space="0" w:color="auto"/>
                    <w:left w:val="none" w:sz="0" w:space="0" w:color="auto"/>
                    <w:bottom w:val="none" w:sz="0" w:space="0" w:color="auto"/>
                    <w:right w:val="none" w:sz="0" w:space="0" w:color="auto"/>
                  </w:divBdr>
                </w:div>
              </w:divsChild>
            </w:div>
            <w:div w:id="19529747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85501130">
      <w:bodyDiv w:val="1"/>
      <w:marLeft w:val="0"/>
      <w:marRight w:val="0"/>
      <w:marTop w:val="0"/>
      <w:marBottom w:val="0"/>
      <w:divBdr>
        <w:top w:val="none" w:sz="0" w:space="0" w:color="auto"/>
        <w:left w:val="none" w:sz="0" w:space="0" w:color="auto"/>
        <w:bottom w:val="none" w:sz="0" w:space="0" w:color="auto"/>
        <w:right w:val="none" w:sz="0" w:space="0" w:color="auto"/>
      </w:divBdr>
      <w:divsChild>
        <w:div w:id="1271934805">
          <w:marLeft w:val="0"/>
          <w:marRight w:val="0"/>
          <w:marTop w:val="0"/>
          <w:marBottom w:val="0"/>
          <w:divBdr>
            <w:top w:val="none" w:sz="0" w:space="0" w:color="auto"/>
            <w:left w:val="none" w:sz="0" w:space="0" w:color="auto"/>
            <w:bottom w:val="dotted" w:sz="6" w:space="4" w:color="DDDDDD"/>
            <w:right w:val="none" w:sz="0" w:space="0" w:color="auto"/>
          </w:divBdr>
          <w:divsChild>
            <w:div w:id="1643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050">
      <w:bodyDiv w:val="1"/>
      <w:marLeft w:val="0"/>
      <w:marRight w:val="0"/>
      <w:marTop w:val="0"/>
      <w:marBottom w:val="0"/>
      <w:divBdr>
        <w:top w:val="none" w:sz="0" w:space="0" w:color="auto"/>
        <w:left w:val="none" w:sz="0" w:space="0" w:color="auto"/>
        <w:bottom w:val="none" w:sz="0" w:space="0" w:color="auto"/>
        <w:right w:val="none" w:sz="0" w:space="0" w:color="auto"/>
      </w:divBdr>
      <w:divsChild>
        <w:div w:id="854078424">
          <w:marLeft w:val="0"/>
          <w:marRight w:val="0"/>
          <w:marTop w:val="0"/>
          <w:marBottom w:val="0"/>
          <w:divBdr>
            <w:top w:val="none" w:sz="0" w:space="0" w:color="auto"/>
            <w:left w:val="none" w:sz="0" w:space="0" w:color="auto"/>
            <w:bottom w:val="dotted" w:sz="6" w:space="4" w:color="DDDDDD"/>
            <w:right w:val="none" w:sz="0" w:space="0" w:color="auto"/>
          </w:divBdr>
          <w:divsChild>
            <w:div w:id="58264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615">
      <w:bodyDiv w:val="1"/>
      <w:marLeft w:val="0"/>
      <w:marRight w:val="0"/>
      <w:marTop w:val="0"/>
      <w:marBottom w:val="0"/>
      <w:divBdr>
        <w:top w:val="none" w:sz="0" w:space="0" w:color="auto"/>
        <w:left w:val="none" w:sz="0" w:space="0" w:color="auto"/>
        <w:bottom w:val="none" w:sz="0" w:space="0" w:color="auto"/>
        <w:right w:val="none" w:sz="0" w:space="0" w:color="auto"/>
      </w:divBdr>
    </w:div>
    <w:div w:id="1986356188">
      <w:bodyDiv w:val="1"/>
      <w:marLeft w:val="0"/>
      <w:marRight w:val="0"/>
      <w:marTop w:val="0"/>
      <w:marBottom w:val="0"/>
      <w:divBdr>
        <w:top w:val="none" w:sz="0" w:space="0" w:color="auto"/>
        <w:left w:val="none" w:sz="0" w:space="0" w:color="auto"/>
        <w:bottom w:val="none" w:sz="0" w:space="0" w:color="auto"/>
        <w:right w:val="none" w:sz="0" w:space="0" w:color="auto"/>
      </w:divBdr>
      <w:divsChild>
        <w:div w:id="1292129469">
          <w:marLeft w:val="0"/>
          <w:marRight w:val="0"/>
          <w:marTop w:val="0"/>
          <w:marBottom w:val="0"/>
          <w:divBdr>
            <w:top w:val="none" w:sz="0" w:space="0" w:color="auto"/>
            <w:left w:val="none" w:sz="0" w:space="0" w:color="auto"/>
            <w:bottom w:val="dotted" w:sz="6" w:space="4" w:color="DDDDDD"/>
            <w:right w:val="none" w:sz="0" w:space="0" w:color="auto"/>
          </w:divBdr>
          <w:divsChild>
            <w:div w:id="14164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3367">
      <w:bodyDiv w:val="1"/>
      <w:marLeft w:val="0"/>
      <w:marRight w:val="0"/>
      <w:marTop w:val="0"/>
      <w:marBottom w:val="0"/>
      <w:divBdr>
        <w:top w:val="none" w:sz="0" w:space="0" w:color="auto"/>
        <w:left w:val="none" w:sz="0" w:space="0" w:color="auto"/>
        <w:bottom w:val="none" w:sz="0" w:space="0" w:color="auto"/>
        <w:right w:val="none" w:sz="0" w:space="0" w:color="auto"/>
      </w:divBdr>
      <w:divsChild>
        <w:div w:id="1679455627">
          <w:marLeft w:val="0"/>
          <w:marRight w:val="0"/>
          <w:marTop w:val="0"/>
          <w:marBottom w:val="0"/>
          <w:divBdr>
            <w:top w:val="none" w:sz="0" w:space="0" w:color="auto"/>
            <w:left w:val="none" w:sz="0" w:space="0" w:color="auto"/>
            <w:bottom w:val="dotted" w:sz="6" w:space="4" w:color="DDDDDD"/>
            <w:right w:val="none" w:sz="0" w:space="0" w:color="auto"/>
          </w:divBdr>
        </w:div>
      </w:divsChild>
    </w:div>
    <w:div w:id="1987976329">
      <w:bodyDiv w:val="1"/>
      <w:marLeft w:val="0"/>
      <w:marRight w:val="0"/>
      <w:marTop w:val="0"/>
      <w:marBottom w:val="0"/>
      <w:divBdr>
        <w:top w:val="none" w:sz="0" w:space="0" w:color="auto"/>
        <w:left w:val="none" w:sz="0" w:space="0" w:color="auto"/>
        <w:bottom w:val="none" w:sz="0" w:space="0" w:color="auto"/>
        <w:right w:val="none" w:sz="0" w:space="0" w:color="auto"/>
      </w:divBdr>
    </w:div>
    <w:div w:id="1988430624">
      <w:bodyDiv w:val="1"/>
      <w:marLeft w:val="0"/>
      <w:marRight w:val="0"/>
      <w:marTop w:val="0"/>
      <w:marBottom w:val="0"/>
      <w:divBdr>
        <w:top w:val="none" w:sz="0" w:space="0" w:color="auto"/>
        <w:left w:val="none" w:sz="0" w:space="0" w:color="auto"/>
        <w:bottom w:val="none" w:sz="0" w:space="0" w:color="auto"/>
        <w:right w:val="none" w:sz="0" w:space="0" w:color="auto"/>
      </w:divBdr>
      <w:divsChild>
        <w:div w:id="1827353076">
          <w:marLeft w:val="0"/>
          <w:marRight w:val="0"/>
          <w:marTop w:val="0"/>
          <w:marBottom w:val="0"/>
          <w:divBdr>
            <w:top w:val="none" w:sz="0" w:space="0" w:color="auto"/>
            <w:left w:val="none" w:sz="0" w:space="0" w:color="auto"/>
            <w:bottom w:val="dotted" w:sz="6" w:space="4" w:color="DDDDDD"/>
            <w:right w:val="none" w:sz="0" w:space="0" w:color="auto"/>
          </w:divBdr>
        </w:div>
      </w:divsChild>
    </w:div>
    <w:div w:id="1988432370">
      <w:bodyDiv w:val="1"/>
      <w:marLeft w:val="0"/>
      <w:marRight w:val="0"/>
      <w:marTop w:val="0"/>
      <w:marBottom w:val="0"/>
      <w:divBdr>
        <w:top w:val="none" w:sz="0" w:space="0" w:color="auto"/>
        <w:left w:val="none" w:sz="0" w:space="0" w:color="auto"/>
        <w:bottom w:val="none" w:sz="0" w:space="0" w:color="auto"/>
        <w:right w:val="none" w:sz="0" w:space="0" w:color="auto"/>
      </w:divBdr>
      <w:divsChild>
        <w:div w:id="1208680965">
          <w:marLeft w:val="0"/>
          <w:marRight w:val="0"/>
          <w:marTop w:val="0"/>
          <w:marBottom w:val="0"/>
          <w:divBdr>
            <w:top w:val="none" w:sz="0" w:space="0" w:color="auto"/>
            <w:left w:val="none" w:sz="0" w:space="0" w:color="auto"/>
            <w:bottom w:val="none" w:sz="0" w:space="0" w:color="auto"/>
            <w:right w:val="none" w:sz="0" w:space="0" w:color="auto"/>
          </w:divBdr>
        </w:div>
      </w:divsChild>
    </w:div>
    <w:div w:id="1988514962">
      <w:bodyDiv w:val="1"/>
      <w:marLeft w:val="0"/>
      <w:marRight w:val="0"/>
      <w:marTop w:val="0"/>
      <w:marBottom w:val="0"/>
      <w:divBdr>
        <w:top w:val="none" w:sz="0" w:space="0" w:color="auto"/>
        <w:left w:val="none" w:sz="0" w:space="0" w:color="auto"/>
        <w:bottom w:val="none" w:sz="0" w:space="0" w:color="auto"/>
        <w:right w:val="none" w:sz="0" w:space="0" w:color="auto"/>
      </w:divBdr>
    </w:div>
    <w:div w:id="1988702012">
      <w:bodyDiv w:val="1"/>
      <w:marLeft w:val="0"/>
      <w:marRight w:val="0"/>
      <w:marTop w:val="0"/>
      <w:marBottom w:val="0"/>
      <w:divBdr>
        <w:top w:val="none" w:sz="0" w:space="0" w:color="auto"/>
        <w:left w:val="none" w:sz="0" w:space="0" w:color="auto"/>
        <w:bottom w:val="none" w:sz="0" w:space="0" w:color="auto"/>
        <w:right w:val="none" w:sz="0" w:space="0" w:color="auto"/>
      </w:divBdr>
      <w:divsChild>
        <w:div w:id="492066865">
          <w:marLeft w:val="0"/>
          <w:marRight w:val="0"/>
          <w:marTop w:val="0"/>
          <w:marBottom w:val="150"/>
          <w:divBdr>
            <w:top w:val="none" w:sz="0" w:space="0" w:color="auto"/>
            <w:left w:val="none" w:sz="0" w:space="0" w:color="auto"/>
            <w:bottom w:val="none" w:sz="0" w:space="0" w:color="auto"/>
            <w:right w:val="none" w:sz="0" w:space="0" w:color="auto"/>
          </w:divBdr>
          <w:divsChild>
            <w:div w:id="845555655">
              <w:marLeft w:val="0"/>
              <w:marRight w:val="0"/>
              <w:marTop w:val="0"/>
              <w:marBottom w:val="0"/>
              <w:divBdr>
                <w:top w:val="none" w:sz="0" w:space="0" w:color="auto"/>
                <w:left w:val="none" w:sz="0" w:space="0" w:color="auto"/>
                <w:bottom w:val="none" w:sz="0" w:space="0" w:color="auto"/>
                <w:right w:val="none" w:sz="0" w:space="0" w:color="auto"/>
              </w:divBdr>
              <w:divsChild>
                <w:div w:id="1666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5012">
          <w:marLeft w:val="0"/>
          <w:marRight w:val="0"/>
          <w:marTop w:val="0"/>
          <w:marBottom w:val="0"/>
          <w:divBdr>
            <w:top w:val="none" w:sz="0" w:space="0" w:color="auto"/>
            <w:left w:val="none" w:sz="0" w:space="0" w:color="auto"/>
            <w:bottom w:val="none" w:sz="0" w:space="0" w:color="auto"/>
            <w:right w:val="none" w:sz="0" w:space="0" w:color="auto"/>
          </w:divBdr>
          <w:divsChild>
            <w:div w:id="69893338">
              <w:marLeft w:val="0"/>
              <w:marRight w:val="0"/>
              <w:marTop w:val="0"/>
              <w:marBottom w:val="150"/>
              <w:divBdr>
                <w:top w:val="none" w:sz="0" w:space="0" w:color="auto"/>
                <w:left w:val="none" w:sz="0" w:space="0" w:color="auto"/>
                <w:bottom w:val="none" w:sz="0" w:space="0" w:color="auto"/>
                <w:right w:val="none" w:sz="0" w:space="0" w:color="auto"/>
              </w:divBdr>
            </w:div>
            <w:div w:id="1188911763">
              <w:marLeft w:val="0"/>
              <w:marRight w:val="0"/>
              <w:marTop w:val="0"/>
              <w:marBottom w:val="0"/>
              <w:divBdr>
                <w:top w:val="none" w:sz="0" w:space="0" w:color="auto"/>
                <w:left w:val="none" w:sz="0" w:space="0" w:color="auto"/>
                <w:bottom w:val="none" w:sz="0" w:space="0" w:color="auto"/>
                <w:right w:val="none" w:sz="0" w:space="0" w:color="auto"/>
              </w:divBdr>
              <w:divsChild>
                <w:div w:id="974868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1988821156">
      <w:bodyDiv w:val="1"/>
      <w:marLeft w:val="0"/>
      <w:marRight w:val="0"/>
      <w:marTop w:val="0"/>
      <w:marBottom w:val="0"/>
      <w:divBdr>
        <w:top w:val="none" w:sz="0" w:space="0" w:color="auto"/>
        <w:left w:val="none" w:sz="0" w:space="0" w:color="auto"/>
        <w:bottom w:val="none" w:sz="0" w:space="0" w:color="auto"/>
        <w:right w:val="none" w:sz="0" w:space="0" w:color="auto"/>
      </w:divBdr>
    </w:div>
    <w:div w:id="1989240783">
      <w:bodyDiv w:val="1"/>
      <w:marLeft w:val="0"/>
      <w:marRight w:val="0"/>
      <w:marTop w:val="0"/>
      <w:marBottom w:val="0"/>
      <w:divBdr>
        <w:top w:val="none" w:sz="0" w:space="0" w:color="auto"/>
        <w:left w:val="none" w:sz="0" w:space="0" w:color="auto"/>
        <w:bottom w:val="none" w:sz="0" w:space="0" w:color="auto"/>
        <w:right w:val="none" w:sz="0" w:space="0" w:color="auto"/>
      </w:divBdr>
    </w:div>
    <w:div w:id="1989819769">
      <w:bodyDiv w:val="1"/>
      <w:marLeft w:val="0"/>
      <w:marRight w:val="0"/>
      <w:marTop w:val="0"/>
      <w:marBottom w:val="0"/>
      <w:divBdr>
        <w:top w:val="none" w:sz="0" w:space="0" w:color="auto"/>
        <w:left w:val="none" w:sz="0" w:space="0" w:color="auto"/>
        <w:bottom w:val="none" w:sz="0" w:space="0" w:color="auto"/>
        <w:right w:val="none" w:sz="0" w:space="0" w:color="auto"/>
      </w:divBdr>
    </w:div>
    <w:div w:id="1990017632">
      <w:bodyDiv w:val="1"/>
      <w:marLeft w:val="0"/>
      <w:marRight w:val="0"/>
      <w:marTop w:val="0"/>
      <w:marBottom w:val="0"/>
      <w:divBdr>
        <w:top w:val="none" w:sz="0" w:space="0" w:color="auto"/>
        <w:left w:val="none" w:sz="0" w:space="0" w:color="auto"/>
        <w:bottom w:val="none" w:sz="0" w:space="0" w:color="auto"/>
        <w:right w:val="none" w:sz="0" w:space="0" w:color="auto"/>
      </w:divBdr>
      <w:divsChild>
        <w:div w:id="73623682">
          <w:marLeft w:val="0"/>
          <w:marRight w:val="0"/>
          <w:marTop w:val="0"/>
          <w:marBottom w:val="0"/>
          <w:divBdr>
            <w:top w:val="none" w:sz="0" w:space="0" w:color="auto"/>
            <w:left w:val="none" w:sz="0" w:space="0" w:color="auto"/>
            <w:bottom w:val="dotted" w:sz="6" w:space="4" w:color="DDDDDD"/>
            <w:right w:val="none" w:sz="0" w:space="0" w:color="auto"/>
          </w:divBdr>
          <w:divsChild>
            <w:div w:id="169006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82797">
      <w:bodyDiv w:val="1"/>
      <w:marLeft w:val="0"/>
      <w:marRight w:val="0"/>
      <w:marTop w:val="0"/>
      <w:marBottom w:val="0"/>
      <w:divBdr>
        <w:top w:val="none" w:sz="0" w:space="0" w:color="auto"/>
        <w:left w:val="none" w:sz="0" w:space="0" w:color="auto"/>
        <w:bottom w:val="none" w:sz="0" w:space="0" w:color="auto"/>
        <w:right w:val="none" w:sz="0" w:space="0" w:color="auto"/>
      </w:divBdr>
    </w:div>
    <w:div w:id="1990284280">
      <w:bodyDiv w:val="1"/>
      <w:marLeft w:val="0"/>
      <w:marRight w:val="0"/>
      <w:marTop w:val="0"/>
      <w:marBottom w:val="0"/>
      <w:divBdr>
        <w:top w:val="none" w:sz="0" w:space="0" w:color="auto"/>
        <w:left w:val="none" w:sz="0" w:space="0" w:color="auto"/>
        <w:bottom w:val="none" w:sz="0" w:space="0" w:color="auto"/>
        <w:right w:val="none" w:sz="0" w:space="0" w:color="auto"/>
      </w:divBdr>
      <w:divsChild>
        <w:div w:id="698894124">
          <w:marLeft w:val="0"/>
          <w:marRight w:val="0"/>
          <w:marTop w:val="0"/>
          <w:marBottom w:val="0"/>
          <w:divBdr>
            <w:top w:val="none" w:sz="0" w:space="0" w:color="auto"/>
            <w:left w:val="none" w:sz="0" w:space="0" w:color="auto"/>
            <w:bottom w:val="none" w:sz="0" w:space="0" w:color="auto"/>
            <w:right w:val="none" w:sz="0" w:space="0" w:color="auto"/>
          </w:divBdr>
          <w:divsChild>
            <w:div w:id="1063674261">
              <w:marLeft w:val="2700"/>
              <w:marRight w:val="0"/>
              <w:marTop w:val="0"/>
              <w:marBottom w:val="0"/>
              <w:divBdr>
                <w:top w:val="none" w:sz="0" w:space="0" w:color="auto"/>
                <w:left w:val="none" w:sz="0" w:space="0" w:color="auto"/>
                <w:bottom w:val="none" w:sz="0" w:space="0" w:color="auto"/>
                <w:right w:val="none" w:sz="0" w:space="0" w:color="auto"/>
              </w:divBdr>
              <w:divsChild>
                <w:div w:id="20607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400979">
      <w:bodyDiv w:val="1"/>
      <w:marLeft w:val="0"/>
      <w:marRight w:val="0"/>
      <w:marTop w:val="0"/>
      <w:marBottom w:val="0"/>
      <w:divBdr>
        <w:top w:val="none" w:sz="0" w:space="0" w:color="auto"/>
        <w:left w:val="none" w:sz="0" w:space="0" w:color="auto"/>
        <w:bottom w:val="none" w:sz="0" w:space="0" w:color="auto"/>
        <w:right w:val="none" w:sz="0" w:space="0" w:color="auto"/>
      </w:divBdr>
    </w:div>
    <w:div w:id="1991598593">
      <w:bodyDiv w:val="1"/>
      <w:marLeft w:val="0"/>
      <w:marRight w:val="0"/>
      <w:marTop w:val="0"/>
      <w:marBottom w:val="0"/>
      <w:divBdr>
        <w:top w:val="none" w:sz="0" w:space="0" w:color="auto"/>
        <w:left w:val="none" w:sz="0" w:space="0" w:color="auto"/>
        <w:bottom w:val="none" w:sz="0" w:space="0" w:color="auto"/>
        <w:right w:val="none" w:sz="0" w:space="0" w:color="auto"/>
      </w:divBdr>
      <w:divsChild>
        <w:div w:id="2104103563">
          <w:marLeft w:val="0"/>
          <w:marRight w:val="0"/>
          <w:marTop w:val="0"/>
          <w:marBottom w:val="0"/>
          <w:divBdr>
            <w:top w:val="none" w:sz="0" w:space="0" w:color="auto"/>
            <w:left w:val="none" w:sz="0" w:space="0" w:color="auto"/>
            <w:bottom w:val="none" w:sz="0" w:space="0" w:color="auto"/>
            <w:right w:val="none" w:sz="0" w:space="0" w:color="auto"/>
          </w:divBdr>
          <w:divsChild>
            <w:div w:id="16142845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2322097">
      <w:bodyDiv w:val="1"/>
      <w:marLeft w:val="0"/>
      <w:marRight w:val="0"/>
      <w:marTop w:val="0"/>
      <w:marBottom w:val="0"/>
      <w:divBdr>
        <w:top w:val="none" w:sz="0" w:space="0" w:color="auto"/>
        <w:left w:val="none" w:sz="0" w:space="0" w:color="auto"/>
        <w:bottom w:val="none" w:sz="0" w:space="0" w:color="auto"/>
        <w:right w:val="none" w:sz="0" w:space="0" w:color="auto"/>
      </w:divBdr>
      <w:divsChild>
        <w:div w:id="305009865">
          <w:marLeft w:val="0"/>
          <w:marRight w:val="0"/>
          <w:marTop w:val="0"/>
          <w:marBottom w:val="0"/>
          <w:divBdr>
            <w:top w:val="none" w:sz="0" w:space="0" w:color="auto"/>
            <w:left w:val="none" w:sz="0" w:space="0" w:color="auto"/>
            <w:bottom w:val="none" w:sz="0" w:space="0" w:color="auto"/>
            <w:right w:val="none" w:sz="0" w:space="0" w:color="auto"/>
          </w:divBdr>
          <w:divsChild>
            <w:div w:id="729117721">
              <w:marLeft w:val="0"/>
              <w:marRight w:val="0"/>
              <w:marTop w:val="225"/>
              <w:marBottom w:val="225"/>
              <w:divBdr>
                <w:top w:val="none" w:sz="0" w:space="0" w:color="auto"/>
                <w:left w:val="none" w:sz="0" w:space="0" w:color="auto"/>
                <w:bottom w:val="none" w:sz="0" w:space="0" w:color="auto"/>
                <w:right w:val="none" w:sz="0" w:space="0" w:color="auto"/>
              </w:divBdr>
            </w:div>
          </w:divsChild>
        </w:div>
        <w:div w:id="366882048">
          <w:marLeft w:val="0"/>
          <w:marRight w:val="0"/>
          <w:marTop w:val="0"/>
          <w:marBottom w:val="150"/>
          <w:divBdr>
            <w:top w:val="none" w:sz="0" w:space="0" w:color="auto"/>
            <w:left w:val="none" w:sz="0" w:space="0" w:color="auto"/>
            <w:bottom w:val="none" w:sz="0" w:space="0" w:color="auto"/>
            <w:right w:val="none" w:sz="0" w:space="0" w:color="auto"/>
          </w:divBdr>
          <w:divsChild>
            <w:div w:id="11340528">
              <w:marLeft w:val="0"/>
              <w:marRight w:val="0"/>
              <w:marTop w:val="0"/>
              <w:marBottom w:val="0"/>
              <w:divBdr>
                <w:top w:val="none" w:sz="0" w:space="0" w:color="auto"/>
                <w:left w:val="none" w:sz="0" w:space="0" w:color="auto"/>
                <w:bottom w:val="none" w:sz="0" w:space="0" w:color="auto"/>
                <w:right w:val="none" w:sz="0" w:space="0" w:color="auto"/>
              </w:divBdr>
              <w:divsChild>
                <w:div w:id="4516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09195">
          <w:marLeft w:val="0"/>
          <w:marRight w:val="0"/>
          <w:marTop w:val="0"/>
          <w:marBottom w:val="150"/>
          <w:divBdr>
            <w:top w:val="none" w:sz="0" w:space="0" w:color="auto"/>
            <w:left w:val="none" w:sz="0" w:space="0" w:color="auto"/>
            <w:bottom w:val="none" w:sz="0" w:space="0" w:color="auto"/>
            <w:right w:val="none" w:sz="0" w:space="0" w:color="auto"/>
          </w:divBdr>
        </w:div>
      </w:divsChild>
    </w:div>
    <w:div w:id="1992633469">
      <w:bodyDiv w:val="1"/>
      <w:marLeft w:val="0"/>
      <w:marRight w:val="0"/>
      <w:marTop w:val="0"/>
      <w:marBottom w:val="0"/>
      <w:divBdr>
        <w:top w:val="none" w:sz="0" w:space="0" w:color="auto"/>
        <w:left w:val="none" w:sz="0" w:space="0" w:color="auto"/>
        <w:bottom w:val="none" w:sz="0" w:space="0" w:color="auto"/>
        <w:right w:val="none" w:sz="0" w:space="0" w:color="auto"/>
      </w:divBdr>
      <w:divsChild>
        <w:div w:id="1987007951">
          <w:marLeft w:val="0"/>
          <w:marRight w:val="0"/>
          <w:marTop w:val="0"/>
          <w:marBottom w:val="450"/>
          <w:divBdr>
            <w:top w:val="none" w:sz="0" w:space="0" w:color="auto"/>
            <w:left w:val="none" w:sz="0" w:space="0" w:color="auto"/>
            <w:bottom w:val="none" w:sz="0" w:space="0" w:color="auto"/>
            <w:right w:val="none" w:sz="0" w:space="0" w:color="auto"/>
          </w:divBdr>
          <w:divsChild>
            <w:div w:id="152109386">
              <w:marLeft w:val="0"/>
              <w:marRight w:val="0"/>
              <w:marTop w:val="0"/>
              <w:marBottom w:val="0"/>
              <w:divBdr>
                <w:top w:val="none" w:sz="0" w:space="0" w:color="auto"/>
                <w:left w:val="none" w:sz="0" w:space="0" w:color="auto"/>
                <w:bottom w:val="none" w:sz="0" w:space="0" w:color="auto"/>
                <w:right w:val="none" w:sz="0" w:space="0" w:color="auto"/>
              </w:divBdr>
              <w:divsChild>
                <w:div w:id="237374756">
                  <w:marLeft w:val="0"/>
                  <w:marRight w:val="0"/>
                  <w:marTop w:val="0"/>
                  <w:marBottom w:val="150"/>
                  <w:divBdr>
                    <w:top w:val="none" w:sz="0" w:space="0" w:color="auto"/>
                    <w:left w:val="none" w:sz="0" w:space="0" w:color="auto"/>
                    <w:bottom w:val="none" w:sz="0" w:space="0" w:color="auto"/>
                    <w:right w:val="none" w:sz="0" w:space="0" w:color="auto"/>
                  </w:divBdr>
                </w:div>
                <w:div w:id="1720668346">
                  <w:marLeft w:val="0"/>
                  <w:marRight w:val="0"/>
                  <w:marTop w:val="0"/>
                  <w:marBottom w:val="0"/>
                  <w:divBdr>
                    <w:top w:val="none" w:sz="0" w:space="0" w:color="auto"/>
                    <w:left w:val="none" w:sz="0" w:space="0" w:color="auto"/>
                    <w:bottom w:val="none" w:sz="0" w:space="0" w:color="auto"/>
                    <w:right w:val="none" w:sz="0" w:space="0" w:color="auto"/>
                  </w:divBdr>
                  <w:divsChild>
                    <w:div w:id="18869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103775">
          <w:marLeft w:val="0"/>
          <w:marRight w:val="0"/>
          <w:marTop w:val="0"/>
          <w:marBottom w:val="450"/>
          <w:divBdr>
            <w:top w:val="none" w:sz="0" w:space="0" w:color="auto"/>
            <w:left w:val="none" w:sz="0" w:space="0" w:color="auto"/>
            <w:bottom w:val="none" w:sz="0" w:space="0" w:color="auto"/>
            <w:right w:val="none" w:sz="0" w:space="0" w:color="auto"/>
          </w:divBdr>
        </w:div>
      </w:divsChild>
    </w:div>
    <w:div w:id="1992756699">
      <w:bodyDiv w:val="1"/>
      <w:marLeft w:val="0"/>
      <w:marRight w:val="0"/>
      <w:marTop w:val="0"/>
      <w:marBottom w:val="0"/>
      <w:divBdr>
        <w:top w:val="none" w:sz="0" w:space="0" w:color="auto"/>
        <w:left w:val="none" w:sz="0" w:space="0" w:color="auto"/>
        <w:bottom w:val="none" w:sz="0" w:space="0" w:color="auto"/>
        <w:right w:val="none" w:sz="0" w:space="0" w:color="auto"/>
      </w:divBdr>
      <w:divsChild>
        <w:div w:id="1169055604">
          <w:marLeft w:val="0"/>
          <w:marRight w:val="0"/>
          <w:marTop w:val="150"/>
          <w:marBottom w:val="0"/>
          <w:divBdr>
            <w:top w:val="none" w:sz="0" w:space="0" w:color="auto"/>
            <w:left w:val="none" w:sz="0" w:space="0" w:color="auto"/>
            <w:bottom w:val="none" w:sz="0" w:space="0" w:color="auto"/>
            <w:right w:val="none" w:sz="0" w:space="0" w:color="auto"/>
          </w:divBdr>
          <w:divsChild>
            <w:div w:id="766849886">
              <w:marLeft w:val="0"/>
              <w:marRight w:val="150"/>
              <w:marTop w:val="0"/>
              <w:marBottom w:val="0"/>
              <w:divBdr>
                <w:top w:val="none" w:sz="0" w:space="0" w:color="auto"/>
                <w:left w:val="none" w:sz="0" w:space="0" w:color="auto"/>
                <w:bottom w:val="none" w:sz="0" w:space="0" w:color="auto"/>
                <w:right w:val="none" w:sz="0" w:space="0" w:color="auto"/>
              </w:divBdr>
            </w:div>
          </w:divsChild>
        </w:div>
        <w:div w:id="2078281019">
          <w:marLeft w:val="0"/>
          <w:marRight w:val="0"/>
          <w:marTop w:val="0"/>
          <w:marBottom w:val="0"/>
          <w:divBdr>
            <w:top w:val="none" w:sz="0" w:space="8" w:color="auto"/>
            <w:left w:val="none" w:sz="0" w:space="2" w:color="auto"/>
            <w:bottom w:val="single" w:sz="6" w:space="8" w:color="DDDDDD"/>
            <w:right w:val="none" w:sz="0" w:space="0" w:color="auto"/>
          </w:divBdr>
        </w:div>
      </w:divsChild>
    </w:div>
    <w:div w:id="1992826852">
      <w:bodyDiv w:val="1"/>
      <w:marLeft w:val="0"/>
      <w:marRight w:val="0"/>
      <w:marTop w:val="0"/>
      <w:marBottom w:val="0"/>
      <w:divBdr>
        <w:top w:val="none" w:sz="0" w:space="0" w:color="auto"/>
        <w:left w:val="none" w:sz="0" w:space="0" w:color="auto"/>
        <w:bottom w:val="none" w:sz="0" w:space="0" w:color="auto"/>
        <w:right w:val="none" w:sz="0" w:space="0" w:color="auto"/>
      </w:divBdr>
      <w:divsChild>
        <w:div w:id="1203128648">
          <w:marLeft w:val="0"/>
          <w:marRight w:val="0"/>
          <w:marTop w:val="0"/>
          <w:marBottom w:val="150"/>
          <w:divBdr>
            <w:top w:val="none" w:sz="0" w:space="0" w:color="auto"/>
            <w:left w:val="none" w:sz="0" w:space="0" w:color="auto"/>
            <w:bottom w:val="none" w:sz="0" w:space="0" w:color="auto"/>
            <w:right w:val="none" w:sz="0" w:space="0" w:color="auto"/>
          </w:divBdr>
        </w:div>
        <w:div w:id="1295217427">
          <w:marLeft w:val="0"/>
          <w:marRight w:val="0"/>
          <w:marTop w:val="0"/>
          <w:marBottom w:val="150"/>
          <w:divBdr>
            <w:top w:val="none" w:sz="0" w:space="0" w:color="auto"/>
            <w:left w:val="none" w:sz="0" w:space="0" w:color="auto"/>
            <w:bottom w:val="none" w:sz="0" w:space="0" w:color="auto"/>
            <w:right w:val="none" w:sz="0" w:space="0" w:color="auto"/>
          </w:divBdr>
          <w:divsChild>
            <w:div w:id="1091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545">
      <w:bodyDiv w:val="1"/>
      <w:marLeft w:val="0"/>
      <w:marRight w:val="0"/>
      <w:marTop w:val="0"/>
      <w:marBottom w:val="0"/>
      <w:divBdr>
        <w:top w:val="none" w:sz="0" w:space="0" w:color="auto"/>
        <w:left w:val="none" w:sz="0" w:space="0" w:color="auto"/>
        <w:bottom w:val="none" w:sz="0" w:space="0" w:color="auto"/>
        <w:right w:val="none" w:sz="0" w:space="0" w:color="auto"/>
      </w:divBdr>
      <w:divsChild>
        <w:div w:id="642463314">
          <w:marLeft w:val="0"/>
          <w:marRight w:val="0"/>
          <w:marTop w:val="0"/>
          <w:marBottom w:val="0"/>
          <w:divBdr>
            <w:top w:val="none" w:sz="0" w:space="0" w:color="auto"/>
            <w:left w:val="none" w:sz="0" w:space="0" w:color="auto"/>
            <w:bottom w:val="none" w:sz="0" w:space="0" w:color="auto"/>
            <w:right w:val="none" w:sz="0" w:space="0" w:color="auto"/>
          </w:divBdr>
          <w:divsChild>
            <w:div w:id="1937591462">
              <w:marLeft w:val="0"/>
              <w:marRight w:val="0"/>
              <w:marTop w:val="0"/>
              <w:marBottom w:val="0"/>
              <w:divBdr>
                <w:top w:val="none" w:sz="0" w:space="0" w:color="auto"/>
                <w:left w:val="none" w:sz="0" w:space="0" w:color="auto"/>
                <w:bottom w:val="none" w:sz="0" w:space="0" w:color="auto"/>
                <w:right w:val="none" w:sz="0" w:space="0" w:color="auto"/>
              </w:divBdr>
              <w:divsChild>
                <w:div w:id="1028288426">
                  <w:marLeft w:val="0"/>
                  <w:marRight w:val="0"/>
                  <w:marTop w:val="0"/>
                  <w:marBottom w:val="0"/>
                  <w:divBdr>
                    <w:top w:val="none" w:sz="0" w:space="0" w:color="auto"/>
                    <w:left w:val="none" w:sz="0" w:space="0" w:color="auto"/>
                    <w:bottom w:val="none" w:sz="0" w:space="0" w:color="auto"/>
                    <w:right w:val="none" w:sz="0" w:space="0" w:color="auto"/>
                  </w:divBdr>
                  <w:divsChild>
                    <w:div w:id="1748571739">
                      <w:marLeft w:val="0"/>
                      <w:marRight w:val="0"/>
                      <w:marTop w:val="0"/>
                      <w:marBottom w:val="0"/>
                      <w:divBdr>
                        <w:top w:val="none" w:sz="0" w:space="0" w:color="auto"/>
                        <w:left w:val="none" w:sz="0" w:space="0" w:color="auto"/>
                        <w:bottom w:val="none" w:sz="0" w:space="0" w:color="auto"/>
                        <w:right w:val="none" w:sz="0" w:space="0" w:color="auto"/>
                      </w:divBdr>
                      <w:divsChild>
                        <w:div w:id="1632596192">
                          <w:marLeft w:val="0"/>
                          <w:marRight w:val="0"/>
                          <w:marTop w:val="0"/>
                          <w:marBottom w:val="0"/>
                          <w:divBdr>
                            <w:top w:val="none" w:sz="0" w:space="0" w:color="auto"/>
                            <w:left w:val="none" w:sz="0" w:space="0" w:color="auto"/>
                            <w:bottom w:val="none" w:sz="0" w:space="0" w:color="auto"/>
                            <w:right w:val="none" w:sz="0" w:space="0" w:color="auto"/>
                          </w:divBdr>
                          <w:divsChild>
                            <w:div w:id="2041079744">
                              <w:marLeft w:val="0"/>
                              <w:marRight w:val="0"/>
                              <w:marTop w:val="0"/>
                              <w:marBottom w:val="0"/>
                              <w:divBdr>
                                <w:top w:val="none" w:sz="0" w:space="0" w:color="auto"/>
                                <w:left w:val="none" w:sz="0" w:space="0" w:color="auto"/>
                                <w:bottom w:val="none" w:sz="0" w:space="0" w:color="auto"/>
                                <w:right w:val="none" w:sz="0" w:space="0" w:color="auto"/>
                              </w:divBdr>
                              <w:divsChild>
                                <w:div w:id="363019705">
                                  <w:marLeft w:val="0"/>
                                  <w:marRight w:val="0"/>
                                  <w:marTop w:val="0"/>
                                  <w:marBottom w:val="0"/>
                                  <w:divBdr>
                                    <w:top w:val="none" w:sz="0" w:space="0" w:color="auto"/>
                                    <w:left w:val="none" w:sz="0" w:space="0" w:color="auto"/>
                                    <w:bottom w:val="none" w:sz="0" w:space="0" w:color="auto"/>
                                    <w:right w:val="none" w:sz="0" w:space="0" w:color="auto"/>
                                  </w:divBdr>
                                  <w:divsChild>
                                    <w:div w:id="134814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100712">
      <w:bodyDiv w:val="1"/>
      <w:marLeft w:val="0"/>
      <w:marRight w:val="0"/>
      <w:marTop w:val="0"/>
      <w:marBottom w:val="0"/>
      <w:divBdr>
        <w:top w:val="none" w:sz="0" w:space="0" w:color="auto"/>
        <w:left w:val="none" w:sz="0" w:space="0" w:color="auto"/>
        <w:bottom w:val="none" w:sz="0" w:space="0" w:color="auto"/>
        <w:right w:val="none" w:sz="0" w:space="0" w:color="auto"/>
      </w:divBdr>
      <w:divsChild>
        <w:div w:id="1473520782">
          <w:marLeft w:val="0"/>
          <w:marRight w:val="0"/>
          <w:marTop w:val="0"/>
          <w:marBottom w:val="0"/>
          <w:divBdr>
            <w:top w:val="none" w:sz="0" w:space="0" w:color="auto"/>
            <w:left w:val="none" w:sz="0" w:space="0" w:color="auto"/>
            <w:bottom w:val="none" w:sz="0" w:space="0" w:color="auto"/>
            <w:right w:val="none" w:sz="0" w:space="0" w:color="auto"/>
          </w:divBdr>
        </w:div>
        <w:div w:id="1788309882">
          <w:marLeft w:val="0"/>
          <w:marRight w:val="0"/>
          <w:marTop w:val="0"/>
          <w:marBottom w:val="0"/>
          <w:divBdr>
            <w:top w:val="none" w:sz="0" w:space="0" w:color="auto"/>
            <w:left w:val="none" w:sz="0" w:space="0" w:color="auto"/>
            <w:bottom w:val="none" w:sz="0" w:space="0" w:color="auto"/>
            <w:right w:val="none" w:sz="0" w:space="0" w:color="auto"/>
          </w:divBdr>
          <w:divsChild>
            <w:div w:id="1457718235">
              <w:marLeft w:val="0"/>
              <w:marRight w:val="150"/>
              <w:marTop w:val="0"/>
              <w:marBottom w:val="0"/>
              <w:divBdr>
                <w:top w:val="none" w:sz="0" w:space="0" w:color="auto"/>
                <w:left w:val="none" w:sz="0" w:space="0" w:color="auto"/>
                <w:bottom w:val="none" w:sz="0" w:space="0" w:color="auto"/>
                <w:right w:val="none" w:sz="0" w:space="0" w:color="auto"/>
              </w:divBdr>
            </w:div>
            <w:div w:id="167572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6984">
      <w:bodyDiv w:val="1"/>
      <w:marLeft w:val="0"/>
      <w:marRight w:val="0"/>
      <w:marTop w:val="0"/>
      <w:marBottom w:val="0"/>
      <w:divBdr>
        <w:top w:val="none" w:sz="0" w:space="0" w:color="auto"/>
        <w:left w:val="none" w:sz="0" w:space="0" w:color="auto"/>
        <w:bottom w:val="none" w:sz="0" w:space="0" w:color="auto"/>
        <w:right w:val="none" w:sz="0" w:space="0" w:color="auto"/>
      </w:divBdr>
      <w:divsChild>
        <w:div w:id="539561111">
          <w:marLeft w:val="0"/>
          <w:marRight w:val="0"/>
          <w:marTop w:val="0"/>
          <w:marBottom w:val="0"/>
          <w:divBdr>
            <w:top w:val="none" w:sz="0" w:space="0" w:color="auto"/>
            <w:left w:val="none" w:sz="0" w:space="0" w:color="auto"/>
            <w:bottom w:val="none" w:sz="0" w:space="0" w:color="auto"/>
            <w:right w:val="none" w:sz="0" w:space="0" w:color="auto"/>
          </w:divBdr>
          <w:divsChild>
            <w:div w:id="1948850459">
              <w:marLeft w:val="0"/>
              <w:marRight w:val="0"/>
              <w:marTop w:val="0"/>
              <w:marBottom w:val="0"/>
              <w:divBdr>
                <w:top w:val="none" w:sz="0" w:space="0" w:color="auto"/>
                <w:left w:val="none" w:sz="0" w:space="0" w:color="auto"/>
                <w:bottom w:val="none" w:sz="0" w:space="0" w:color="auto"/>
                <w:right w:val="none" w:sz="0" w:space="0" w:color="auto"/>
              </w:divBdr>
              <w:divsChild>
                <w:div w:id="1656571418">
                  <w:marLeft w:val="0"/>
                  <w:marRight w:val="0"/>
                  <w:marTop w:val="0"/>
                  <w:marBottom w:val="0"/>
                  <w:divBdr>
                    <w:top w:val="none" w:sz="0" w:space="0" w:color="auto"/>
                    <w:left w:val="none" w:sz="0" w:space="0" w:color="auto"/>
                    <w:bottom w:val="none" w:sz="0" w:space="0" w:color="auto"/>
                    <w:right w:val="none" w:sz="0" w:space="0" w:color="auto"/>
                  </w:divBdr>
                  <w:divsChild>
                    <w:div w:id="1584337166">
                      <w:marLeft w:val="0"/>
                      <w:marRight w:val="0"/>
                      <w:marTop w:val="0"/>
                      <w:marBottom w:val="0"/>
                      <w:divBdr>
                        <w:top w:val="none" w:sz="0" w:space="0" w:color="auto"/>
                        <w:left w:val="none" w:sz="0" w:space="0" w:color="auto"/>
                        <w:bottom w:val="none" w:sz="0" w:space="0" w:color="auto"/>
                        <w:right w:val="none" w:sz="0" w:space="0" w:color="auto"/>
                      </w:divBdr>
                      <w:divsChild>
                        <w:div w:id="1717511777">
                          <w:marLeft w:val="0"/>
                          <w:marRight w:val="0"/>
                          <w:marTop w:val="0"/>
                          <w:marBottom w:val="0"/>
                          <w:divBdr>
                            <w:top w:val="none" w:sz="0" w:space="0" w:color="auto"/>
                            <w:left w:val="none" w:sz="0" w:space="0" w:color="auto"/>
                            <w:bottom w:val="none" w:sz="0" w:space="0" w:color="auto"/>
                            <w:right w:val="none" w:sz="0" w:space="0" w:color="auto"/>
                          </w:divBdr>
                          <w:divsChild>
                            <w:div w:id="377973200">
                              <w:marLeft w:val="0"/>
                              <w:marRight w:val="0"/>
                              <w:marTop w:val="0"/>
                              <w:marBottom w:val="0"/>
                              <w:divBdr>
                                <w:top w:val="none" w:sz="0" w:space="0" w:color="auto"/>
                                <w:left w:val="none" w:sz="0" w:space="0" w:color="auto"/>
                                <w:bottom w:val="none" w:sz="0" w:space="0" w:color="auto"/>
                                <w:right w:val="none" w:sz="0" w:space="0" w:color="auto"/>
                              </w:divBdr>
                              <w:divsChild>
                                <w:div w:id="1299843006">
                                  <w:marLeft w:val="0"/>
                                  <w:marRight w:val="0"/>
                                  <w:marTop w:val="0"/>
                                  <w:marBottom w:val="83"/>
                                  <w:divBdr>
                                    <w:top w:val="none" w:sz="0" w:space="0" w:color="auto"/>
                                    <w:left w:val="none" w:sz="0" w:space="0" w:color="auto"/>
                                    <w:bottom w:val="none" w:sz="0" w:space="0" w:color="auto"/>
                                    <w:right w:val="none" w:sz="0" w:space="0" w:color="auto"/>
                                  </w:divBdr>
                                  <w:divsChild>
                                    <w:div w:id="364642613">
                                      <w:marLeft w:val="0"/>
                                      <w:marRight w:val="0"/>
                                      <w:marTop w:val="0"/>
                                      <w:marBottom w:val="0"/>
                                      <w:divBdr>
                                        <w:top w:val="none" w:sz="0" w:space="0" w:color="auto"/>
                                        <w:left w:val="none" w:sz="0" w:space="0" w:color="auto"/>
                                        <w:bottom w:val="none" w:sz="0" w:space="0" w:color="auto"/>
                                        <w:right w:val="none" w:sz="0" w:space="0" w:color="auto"/>
                                      </w:divBdr>
                                      <w:divsChild>
                                        <w:div w:id="678971728">
                                          <w:marLeft w:val="0"/>
                                          <w:marRight w:val="0"/>
                                          <w:marTop w:val="0"/>
                                          <w:marBottom w:val="0"/>
                                          <w:divBdr>
                                            <w:top w:val="none" w:sz="0" w:space="0" w:color="auto"/>
                                            <w:left w:val="none" w:sz="0" w:space="0" w:color="auto"/>
                                            <w:bottom w:val="none" w:sz="0" w:space="0" w:color="auto"/>
                                            <w:right w:val="none" w:sz="0" w:space="0" w:color="auto"/>
                                          </w:divBdr>
                                          <w:divsChild>
                                            <w:div w:id="1364012606">
                                              <w:marLeft w:val="0"/>
                                              <w:marRight w:val="0"/>
                                              <w:marTop w:val="0"/>
                                              <w:marBottom w:val="0"/>
                                              <w:divBdr>
                                                <w:top w:val="none" w:sz="0" w:space="0" w:color="auto"/>
                                                <w:left w:val="none" w:sz="0" w:space="0" w:color="auto"/>
                                                <w:bottom w:val="none" w:sz="0" w:space="0" w:color="auto"/>
                                                <w:right w:val="none" w:sz="0" w:space="0" w:color="auto"/>
                                              </w:divBdr>
                                              <w:divsChild>
                                                <w:div w:id="12626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3287548">
      <w:bodyDiv w:val="1"/>
      <w:marLeft w:val="0"/>
      <w:marRight w:val="0"/>
      <w:marTop w:val="0"/>
      <w:marBottom w:val="0"/>
      <w:divBdr>
        <w:top w:val="none" w:sz="0" w:space="0" w:color="auto"/>
        <w:left w:val="none" w:sz="0" w:space="0" w:color="auto"/>
        <w:bottom w:val="none" w:sz="0" w:space="0" w:color="auto"/>
        <w:right w:val="none" w:sz="0" w:space="0" w:color="auto"/>
      </w:divBdr>
      <w:divsChild>
        <w:div w:id="478764555">
          <w:marLeft w:val="0"/>
          <w:marRight w:val="0"/>
          <w:marTop w:val="0"/>
          <w:marBottom w:val="0"/>
          <w:divBdr>
            <w:top w:val="none" w:sz="0" w:space="0" w:color="auto"/>
            <w:left w:val="none" w:sz="0" w:space="0" w:color="auto"/>
            <w:bottom w:val="dotted" w:sz="6" w:space="4" w:color="DDDDDD"/>
            <w:right w:val="none" w:sz="0" w:space="0" w:color="auto"/>
          </w:divBdr>
          <w:divsChild>
            <w:div w:id="165067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305">
      <w:bodyDiv w:val="1"/>
      <w:marLeft w:val="0"/>
      <w:marRight w:val="0"/>
      <w:marTop w:val="0"/>
      <w:marBottom w:val="0"/>
      <w:divBdr>
        <w:top w:val="none" w:sz="0" w:space="0" w:color="auto"/>
        <w:left w:val="none" w:sz="0" w:space="0" w:color="auto"/>
        <w:bottom w:val="none" w:sz="0" w:space="0" w:color="auto"/>
        <w:right w:val="none" w:sz="0" w:space="0" w:color="auto"/>
      </w:divBdr>
    </w:div>
    <w:div w:id="1993631667">
      <w:bodyDiv w:val="1"/>
      <w:marLeft w:val="0"/>
      <w:marRight w:val="0"/>
      <w:marTop w:val="0"/>
      <w:marBottom w:val="0"/>
      <w:divBdr>
        <w:top w:val="none" w:sz="0" w:space="0" w:color="auto"/>
        <w:left w:val="none" w:sz="0" w:space="0" w:color="auto"/>
        <w:bottom w:val="none" w:sz="0" w:space="0" w:color="auto"/>
        <w:right w:val="none" w:sz="0" w:space="0" w:color="auto"/>
      </w:divBdr>
      <w:divsChild>
        <w:div w:id="29962353">
          <w:marLeft w:val="0"/>
          <w:marRight w:val="0"/>
          <w:marTop w:val="0"/>
          <w:marBottom w:val="150"/>
          <w:divBdr>
            <w:top w:val="none" w:sz="0" w:space="0" w:color="auto"/>
            <w:left w:val="none" w:sz="0" w:space="0" w:color="auto"/>
            <w:bottom w:val="none" w:sz="0" w:space="0" w:color="auto"/>
            <w:right w:val="none" w:sz="0" w:space="0" w:color="auto"/>
          </w:divBdr>
          <w:divsChild>
            <w:div w:id="1158764537">
              <w:marLeft w:val="0"/>
              <w:marRight w:val="0"/>
              <w:marTop w:val="0"/>
              <w:marBottom w:val="0"/>
              <w:divBdr>
                <w:top w:val="none" w:sz="0" w:space="0" w:color="auto"/>
                <w:left w:val="none" w:sz="0" w:space="0" w:color="auto"/>
                <w:bottom w:val="none" w:sz="0" w:space="0" w:color="auto"/>
                <w:right w:val="none" w:sz="0" w:space="0" w:color="auto"/>
              </w:divBdr>
              <w:divsChild>
                <w:div w:id="14943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01961">
          <w:marLeft w:val="0"/>
          <w:marRight w:val="0"/>
          <w:marTop w:val="0"/>
          <w:marBottom w:val="150"/>
          <w:divBdr>
            <w:top w:val="none" w:sz="0" w:space="0" w:color="auto"/>
            <w:left w:val="none" w:sz="0" w:space="0" w:color="auto"/>
            <w:bottom w:val="none" w:sz="0" w:space="0" w:color="auto"/>
            <w:right w:val="none" w:sz="0" w:space="0" w:color="auto"/>
          </w:divBdr>
        </w:div>
        <w:div w:id="554853736">
          <w:marLeft w:val="0"/>
          <w:marRight w:val="0"/>
          <w:marTop w:val="0"/>
          <w:marBottom w:val="0"/>
          <w:divBdr>
            <w:top w:val="none" w:sz="0" w:space="0" w:color="auto"/>
            <w:left w:val="none" w:sz="0" w:space="0" w:color="auto"/>
            <w:bottom w:val="none" w:sz="0" w:space="0" w:color="auto"/>
            <w:right w:val="none" w:sz="0" w:space="0" w:color="auto"/>
          </w:divBdr>
          <w:divsChild>
            <w:div w:id="78553881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3755161">
      <w:bodyDiv w:val="1"/>
      <w:marLeft w:val="0"/>
      <w:marRight w:val="0"/>
      <w:marTop w:val="0"/>
      <w:marBottom w:val="0"/>
      <w:divBdr>
        <w:top w:val="none" w:sz="0" w:space="0" w:color="auto"/>
        <w:left w:val="none" w:sz="0" w:space="0" w:color="auto"/>
        <w:bottom w:val="none" w:sz="0" w:space="0" w:color="auto"/>
        <w:right w:val="none" w:sz="0" w:space="0" w:color="auto"/>
      </w:divBdr>
      <w:divsChild>
        <w:div w:id="738862296">
          <w:marLeft w:val="0"/>
          <w:marRight w:val="0"/>
          <w:marTop w:val="0"/>
          <w:marBottom w:val="150"/>
          <w:divBdr>
            <w:top w:val="none" w:sz="0" w:space="0" w:color="auto"/>
            <w:left w:val="none" w:sz="0" w:space="0" w:color="auto"/>
            <w:bottom w:val="none" w:sz="0" w:space="0" w:color="auto"/>
            <w:right w:val="none" w:sz="0" w:space="0" w:color="auto"/>
          </w:divBdr>
        </w:div>
        <w:div w:id="1626766639">
          <w:marLeft w:val="0"/>
          <w:marRight w:val="0"/>
          <w:marTop w:val="0"/>
          <w:marBottom w:val="150"/>
          <w:divBdr>
            <w:top w:val="none" w:sz="0" w:space="0" w:color="auto"/>
            <w:left w:val="none" w:sz="0" w:space="0" w:color="auto"/>
            <w:bottom w:val="none" w:sz="0" w:space="0" w:color="auto"/>
            <w:right w:val="none" w:sz="0" w:space="0" w:color="auto"/>
          </w:divBdr>
          <w:divsChild>
            <w:div w:id="186111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0076">
      <w:bodyDiv w:val="1"/>
      <w:marLeft w:val="0"/>
      <w:marRight w:val="0"/>
      <w:marTop w:val="0"/>
      <w:marBottom w:val="0"/>
      <w:divBdr>
        <w:top w:val="none" w:sz="0" w:space="0" w:color="auto"/>
        <w:left w:val="none" w:sz="0" w:space="0" w:color="auto"/>
        <w:bottom w:val="none" w:sz="0" w:space="0" w:color="auto"/>
        <w:right w:val="none" w:sz="0" w:space="0" w:color="auto"/>
      </w:divBdr>
    </w:div>
    <w:div w:id="1994410453">
      <w:bodyDiv w:val="1"/>
      <w:marLeft w:val="0"/>
      <w:marRight w:val="0"/>
      <w:marTop w:val="0"/>
      <w:marBottom w:val="0"/>
      <w:divBdr>
        <w:top w:val="none" w:sz="0" w:space="0" w:color="auto"/>
        <w:left w:val="none" w:sz="0" w:space="0" w:color="auto"/>
        <w:bottom w:val="none" w:sz="0" w:space="0" w:color="auto"/>
        <w:right w:val="none" w:sz="0" w:space="0" w:color="auto"/>
      </w:divBdr>
      <w:divsChild>
        <w:div w:id="1837844268">
          <w:marLeft w:val="0"/>
          <w:marRight w:val="0"/>
          <w:marTop w:val="0"/>
          <w:marBottom w:val="0"/>
          <w:divBdr>
            <w:top w:val="none" w:sz="0" w:space="0" w:color="auto"/>
            <w:left w:val="none" w:sz="0" w:space="0" w:color="auto"/>
            <w:bottom w:val="none" w:sz="0" w:space="0" w:color="auto"/>
            <w:right w:val="none" w:sz="0" w:space="0" w:color="auto"/>
          </w:divBdr>
          <w:divsChild>
            <w:div w:id="1054812758">
              <w:marLeft w:val="0"/>
              <w:marRight w:val="0"/>
              <w:marTop w:val="0"/>
              <w:marBottom w:val="150"/>
              <w:divBdr>
                <w:top w:val="none" w:sz="0" w:space="0" w:color="auto"/>
                <w:left w:val="none" w:sz="0" w:space="0" w:color="auto"/>
                <w:bottom w:val="none" w:sz="0" w:space="0" w:color="auto"/>
                <w:right w:val="none" w:sz="0" w:space="0" w:color="auto"/>
              </w:divBdr>
            </w:div>
            <w:div w:id="15433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2810">
      <w:bodyDiv w:val="1"/>
      <w:marLeft w:val="0"/>
      <w:marRight w:val="0"/>
      <w:marTop w:val="0"/>
      <w:marBottom w:val="0"/>
      <w:divBdr>
        <w:top w:val="none" w:sz="0" w:space="0" w:color="auto"/>
        <w:left w:val="none" w:sz="0" w:space="0" w:color="auto"/>
        <w:bottom w:val="none" w:sz="0" w:space="0" w:color="auto"/>
        <w:right w:val="none" w:sz="0" w:space="0" w:color="auto"/>
      </w:divBdr>
      <w:divsChild>
        <w:div w:id="1039551973">
          <w:marLeft w:val="0"/>
          <w:marRight w:val="0"/>
          <w:marTop w:val="0"/>
          <w:marBottom w:val="0"/>
          <w:divBdr>
            <w:top w:val="none" w:sz="0" w:space="0" w:color="auto"/>
            <w:left w:val="none" w:sz="0" w:space="0" w:color="auto"/>
            <w:bottom w:val="dotted" w:sz="6" w:space="4" w:color="DDDDDD"/>
            <w:right w:val="none" w:sz="0" w:space="0" w:color="auto"/>
          </w:divBdr>
          <w:divsChild>
            <w:div w:id="121235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77317">
      <w:bodyDiv w:val="1"/>
      <w:marLeft w:val="0"/>
      <w:marRight w:val="0"/>
      <w:marTop w:val="0"/>
      <w:marBottom w:val="0"/>
      <w:divBdr>
        <w:top w:val="none" w:sz="0" w:space="0" w:color="auto"/>
        <w:left w:val="none" w:sz="0" w:space="0" w:color="auto"/>
        <w:bottom w:val="none" w:sz="0" w:space="0" w:color="auto"/>
        <w:right w:val="none" w:sz="0" w:space="0" w:color="auto"/>
      </w:divBdr>
      <w:divsChild>
        <w:div w:id="1620138844">
          <w:marLeft w:val="0"/>
          <w:marRight w:val="0"/>
          <w:marTop w:val="0"/>
          <w:marBottom w:val="0"/>
          <w:divBdr>
            <w:top w:val="none" w:sz="0" w:space="0" w:color="auto"/>
            <w:left w:val="none" w:sz="0" w:space="0" w:color="auto"/>
            <w:bottom w:val="none" w:sz="0" w:space="0" w:color="auto"/>
            <w:right w:val="none" w:sz="0" w:space="0" w:color="auto"/>
          </w:divBdr>
        </w:div>
      </w:divsChild>
    </w:div>
    <w:div w:id="1994942471">
      <w:bodyDiv w:val="1"/>
      <w:marLeft w:val="0"/>
      <w:marRight w:val="0"/>
      <w:marTop w:val="0"/>
      <w:marBottom w:val="0"/>
      <w:divBdr>
        <w:top w:val="none" w:sz="0" w:space="0" w:color="auto"/>
        <w:left w:val="none" w:sz="0" w:space="0" w:color="auto"/>
        <w:bottom w:val="none" w:sz="0" w:space="0" w:color="auto"/>
        <w:right w:val="none" w:sz="0" w:space="0" w:color="auto"/>
      </w:divBdr>
      <w:divsChild>
        <w:div w:id="1326936017">
          <w:marLeft w:val="0"/>
          <w:marRight w:val="0"/>
          <w:marTop w:val="0"/>
          <w:marBottom w:val="150"/>
          <w:divBdr>
            <w:top w:val="none" w:sz="0" w:space="0" w:color="auto"/>
            <w:left w:val="none" w:sz="0" w:space="0" w:color="auto"/>
            <w:bottom w:val="none" w:sz="0" w:space="0" w:color="auto"/>
            <w:right w:val="none" w:sz="0" w:space="0" w:color="auto"/>
          </w:divBdr>
          <w:divsChild>
            <w:div w:id="246769593">
              <w:marLeft w:val="0"/>
              <w:marRight w:val="0"/>
              <w:marTop w:val="0"/>
              <w:marBottom w:val="0"/>
              <w:divBdr>
                <w:top w:val="none" w:sz="0" w:space="0" w:color="auto"/>
                <w:left w:val="none" w:sz="0" w:space="0" w:color="auto"/>
                <w:bottom w:val="none" w:sz="0" w:space="0" w:color="auto"/>
                <w:right w:val="none" w:sz="0" w:space="0" w:color="auto"/>
              </w:divBdr>
              <w:divsChild>
                <w:div w:id="346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51171">
          <w:marLeft w:val="0"/>
          <w:marRight w:val="0"/>
          <w:marTop w:val="0"/>
          <w:marBottom w:val="150"/>
          <w:divBdr>
            <w:top w:val="none" w:sz="0" w:space="0" w:color="auto"/>
            <w:left w:val="none" w:sz="0" w:space="0" w:color="auto"/>
            <w:bottom w:val="none" w:sz="0" w:space="0" w:color="auto"/>
            <w:right w:val="none" w:sz="0" w:space="0" w:color="auto"/>
          </w:divBdr>
        </w:div>
        <w:div w:id="1358388027">
          <w:marLeft w:val="0"/>
          <w:marRight w:val="0"/>
          <w:marTop w:val="0"/>
          <w:marBottom w:val="0"/>
          <w:divBdr>
            <w:top w:val="none" w:sz="0" w:space="0" w:color="auto"/>
            <w:left w:val="none" w:sz="0" w:space="0" w:color="auto"/>
            <w:bottom w:val="none" w:sz="0" w:space="0" w:color="auto"/>
            <w:right w:val="none" w:sz="0" w:space="0" w:color="auto"/>
          </w:divBdr>
          <w:divsChild>
            <w:div w:id="193574947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994983280">
      <w:bodyDiv w:val="1"/>
      <w:marLeft w:val="0"/>
      <w:marRight w:val="0"/>
      <w:marTop w:val="0"/>
      <w:marBottom w:val="0"/>
      <w:divBdr>
        <w:top w:val="none" w:sz="0" w:space="0" w:color="auto"/>
        <w:left w:val="none" w:sz="0" w:space="0" w:color="auto"/>
        <w:bottom w:val="none" w:sz="0" w:space="0" w:color="auto"/>
        <w:right w:val="none" w:sz="0" w:space="0" w:color="auto"/>
      </w:divBdr>
      <w:divsChild>
        <w:div w:id="670184301">
          <w:marLeft w:val="0"/>
          <w:marRight w:val="0"/>
          <w:marTop w:val="0"/>
          <w:marBottom w:val="0"/>
          <w:divBdr>
            <w:top w:val="none" w:sz="0" w:space="0" w:color="auto"/>
            <w:left w:val="none" w:sz="0" w:space="0" w:color="auto"/>
            <w:bottom w:val="none" w:sz="0" w:space="0" w:color="auto"/>
            <w:right w:val="none" w:sz="0" w:space="0" w:color="auto"/>
          </w:divBdr>
          <w:divsChild>
            <w:div w:id="1773085123">
              <w:marLeft w:val="0"/>
              <w:marRight w:val="0"/>
              <w:marTop w:val="0"/>
              <w:marBottom w:val="150"/>
              <w:divBdr>
                <w:top w:val="none" w:sz="0" w:space="0" w:color="auto"/>
                <w:left w:val="none" w:sz="0" w:space="0" w:color="auto"/>
                <w:bottom w:val="none" w:sz="0" w:space="0" w:color="auto"/>
                <w:right w:val="none" w:sz="0" w:space="0" w:color="auto"/>
              </w:divBdr>
            </w:div>
            <w:div w:id="19870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90017">
      <w:bodyDiv w:val="1"/>
      <w:marLeft w:val="0"/>
      <w:marRight w:val="0"/>
      <w:marTop w:val="0"/>
      <w:marBottom w:val="0"/>
      <w:divBdr>
        <w:top w:val="none" w:sz="0" w:space="0" w:color="auto"/>
        <w:left w:val="none" w:sz="0" w:space="0" w:color="auto"/>
        <w:bottom w:val="none" w:sz="0" w:space="0" w:color="auto"/>
        <w:right w:val="none" w:sz="0" w:space="0" w:color="auto"/>
      </w:divBdr>
    </w:div>
    <w:div w:id="1996301699">
      <w:bodyDiv w:val="1"/>
      <w:marLeft w:val="0"/>
      <w:marRight w:val="0"/>
      <w:marTop w:val="0"/>
      <w:marBottom w:val="0"/>
      <w:divBdr>
        <w:top w:val="none" w:sz="0" w:space="0" w:color="auto"/>
        <w:left w:val="none" w:sz="0" w:space="0" w:color="auto"/>
        <w:bottom w:val="none" w:sz="0" w:space="0" w:color="auto"/>
        <w:right w:val="none" w:sz="0" w:space="0" w:color="auto"/>
      </w:divBdr>
      <w:divsChild>
        <w:div w:id="1295600745">
          <w:marLeft w:val="0"/>
          <w:marRight w:val="0"/>
          <w:marTop w:val="0"/>
          <w:marBottom w:val="225"/>
          <w:divBdr>
            <w:top w:val="none" w:sz="0" w:space="0" w:color="auto"/>
            <w:left w:val="none" w:sz="0" w:space="0" w:color="auto"/>
            <w:bottom w:val="none" w:sz="0" w:space="0" w:color="auto"/>
            <w:right w:val="none" w:sz="0" w:space="0" w:color="auto"/>
          </w:divBdr>
          <w:divsChild>
            <w:div w:id="457918060">
              <w:marLeft w:val="0"/>
              <w:marRight w:val="0"/>
              <w:marTop w:val="0"/>
              <w:marBottom w:val="0"/>
              <w:divBdr>
                <w:top w:val="none" w:sz="0" w:space="0" w:color="auto"/>
                <w:left w:val="none" w:sz="0" w:space="0" w:color="auto"/>
                <w:bottom w:val="none" w:sz="0" w:space="0" w:color="auto"/>
                <w:right w:val="none" w:sz="0" w:space="0" w:color="auto"/>
              </w:divBdr>
              <w:divsChild>
                <w:div w:id="170721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8470">
          <w:marLeft w:val="0"/>
          <w:marRight w:val="0"/>
          <w:marTop w:val="0"/>
          <w:marBottom w:val="225"/>
          <w:divBdr>
            <w:top w:val="none" w:sz="0" w:space="0" w:color="auto"/>
            <w:left w:val="none" w:sz="0" w:space="0" w:color="auto"/>
            <w:bottom w:val="none" w:sz="0" w:space="0" w:color="auto"/>
            <w:right w:val="none" w:sz="0" w:space="0" w:color="auto"/>
          </w:divBdr>
        </w:div>
      </w:divsChild>
    </w:div>
    <w:div w:id="1996375268">
      <w:bodyDiv w:val="1"/>
      <w:marLeft w:val="0"/>
      <w:marRight w:val="0"/>
      <w:marTop w:val="0"/>
      <w:marBottom w:val="0"/>
      <w:divBdr>
        <w:top w:val="none" w:sz="0" w:space="0" w:color="auto"/>
        <w:left w:val="none" w:sz="0" w:space="0" w:color="auto"/>
        <w:bottom w:val="none" w:sz="0" w:space="0" w:color="auto"/>
        <w:right w:val="none" w:sz="0" w:space="0" w:color="auto"/>
      </w:divBdr>
      <w:divsChild>
        <w:div w:id="1086347653">
          <w:marLeft w:val="0"/>
          <w:marRight w:val="0"/>
          <w:marTop w:val="0"/>
          <w:marBottom w:val="0"/>
          <w:divBdr>
            <w:top w:val="none" w:sz="0" w:space="0" w:color="auto"/>
            <w:left w:val="none" w:sz="0" w:space="0" w:color="auto"/>
            <w:bottom w:val="none" w:sz="0" w:space="0" w:color="auto"/>
            <w:right w:val="none" w:sz="0" w:space="0" w:color="auto"/>
          </w:divBdr>
          <w:divsChild>
            <w:div w:id="721448062">
              <w:marLeft w:val="0"/>
              <w:marRight w:val="0"/>
              <w:marTop w:val="0"/>
              <w:marBottom w:val="0"/>
              <w:divBdr>
                <w:top w:val="none" w:sz="0" w:space="0" w:color="auto"/>
                <w:left w:val="none" w:sz="0" w:space="0" w:color="auto"/>
                <w:bottom w:val="none" w:sz="0" w:space="0" w:color="auto"/>
                <w:right w:val="none" w:sz="0" w:space="0" w:color="auto"/>
              </w:divBdr>
              <w:divsChild>
                <w:div w:id="1610120015">
                  <w:marLeft w:val="0"/>
                  <w:marRight w:val="0"/>
                  <w:marTop w:val="0"/>
                  <w:marBottom w:val="0"/>
                  <w:divBdr>
                    <w:top w:val="none" w:sz="0" w:space="0" w:color="auto"/>
                    <w:left w:val="none" w:sz="0" w:space="0" w:color="auto"/>
                    <w:bottom w:val="none" w:sz="0" w:space="0" w:color="auto"/>
                    <w:right w:val="none" w:sz="0" w:space="0" w:color="auto"/>
                  </w:divBdr>
                  <w:divsChild>
                    <w:div w:id="264120936">
                      <w:marLeft w:val="0"/>
                      <w:marRight w:val="0"/>
                      <w:marTop w:val="0"/>
                      <w:marBottom w:val="0"/>
                      <w:divBdr>
                        <w:top w:val="none" w:sz="0" w:space="0" w:color="auto"/>
                        <w:left w:val="none" w:sz="0" w:space="0" w:color="auto"/>
                        <w:bottom w:val="none" w:sz="0" w:space="0" w:color="auto"/>
                        <w:right w:val="none" w:sz="0" w:space="0" w:color="auto"/>
                      </w:divBdr>
                      <w:divsChild>
                        <w:div w:id="1092705590">
                          <w:marLeft w:val="0"/>
                          <w:marRight w:val="0"/>
                          <w:marTop w:val="0"/>
                          <w:marBottom w:val="0"/>
                          <w:divBdr>
                            <w:top w:val="none" w:sz="0" w:space="0" w:color="auto"/>
                            <w:left w:val="none" w:sz="0" w:space="0" w:color="auto"/>
                            <w:bottom w:val="none" w:sz="0" w:space="0" w:color="auto"/>
                            <w:right w:val="none" w:sz="0" w:space="0" w:color="auto"/>
                          </w:divBdr>
                          <w:divsChild>
                            <w:div w:id="496455287">
                              <w:marLeft w:val="0"/>
                              <w:marRight w:val="0"/>
                              <w:marTop w:val="0"/>
                              <w:marBottom w:val="0"/>
                              <w:divBdr>
                                <w:top w:val="none" w:sz="0" w:space="0" w:color="auto"/>
                                <w:left w:val="none" w:sz="0" w:space="0" w:color="auto"/>
                                <w:bottom w:val="none" w:sz="0" w:space="0" w:color="auto"/>
                                <w:right w:val="none" w:sz="0" w:space="0" w:color="auto"/>
                              </w:divBdr>
                              <w:divsChild>
                                <w:div w:id="1077558514">
                                  <w:marLeft w:val="0"/>
                                  <w:marRight w:val="0"/>
                                  <w:marTop w:val="0"/>
                                  <w:marBottom w:val="0"/>
                                  <w:divBdr>
                                    <w:top w:val="none" w:sz="0" w:space="0" w:color="auto"/>
                                    <w:left w:val="none" w:sz="0" w:space="0" w:color="auto"/>
                                    <w:bottom w:val="none" w:sz="0" w:space="0" w:color="auto"/>
                                    <w:right w:val="none" w:sz="0" w:space="0" w:color="auto"/>
                                  </w:divBdr>
                                  <w:divsChild>
                                    <w:div w:id="6419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375938">
      <w:bodyDiv w:val="1"/>
      <w:marLeft w:val="0"/>
      <w:marRight w:val="0"/>
      <w:marTop w:val="0"/>
      <w:marBottom w:val="0"/>
      <w:divBdr>
        <w:top w:val="none" w:sz="0" w:space="0" w:color="auto"/>
        <w:left w:val="none" w:sz="0" w:space="0" w:color="auto"/>
        <w:bottom w:val="none" w:sz="0" w:space="0" w:color="auto"/>
        <w:right w:val="none" w:sz="0" w:space="0" w:color="auto"/>
      </w:divBdr>
      <w:divsChild>
        <w:div w:id="1590582932">
          <w:marLeft w:val="0"/>
          <w:marRight w:val="0"/>
          <w:marTop w:val="0"/>
          <w:marBottom w:val="0"/>
          <w:divBdr>
            <w:top w:val="none" w:sz="0" w:space="0" w:color="auto"/>
            <w:left w:val="none" w:sz="0" w:space="0" w:color="auto"/>
            <w:bottom w:val="none" w:sz="0" w:space="0" w:color="auto"/>
            <w:right w:val="none" w:sz="0" w:space="0" w:color="auto"/>
          </w:divBdr>
          <w:divsChild>
            <w:div w:id="916671943">
              <w:marLeft w:val="0"/>
              <w:marRight w:val="0"/>
              <w:marTop w:val="0"/>
              <w:marBottom w:val="0"/>
              <w:divBdr>
                <w:top w:val="none" w:sz="0" w:space="0" w:color="auto"/>
                <w:left w:val="none" w:sz="0" w:space="0" w:color="auto"/>
                <w:bottom w:val="none" w:sz="0" w:space="0" w:color="auto"/>
                <w:right w:val="none" w:sz="0" w:space="0" w:color="auto"/>
              </w:divBdr>
              <w:divsChild>
                <w:div w:id="1519200944">
                  <w:marLeft w:val="0"/>
                  <w:marRight w:val="0"/>
                  <w:marTop w:val="0"/>
                  <w:marBottom w:val="0"/>
                  <w:divBdr>
                    <w:top w:val="none" w:sz="0" w:space="0" w:color="auto"/>
                    <w:left w:val="none" w:sz="0" w:space="0" w:color="auto"/>
                    <w:bottom w:val="none" w:sz="0" w:space="0" w:color="auto"/>
                    <w:right w:val="none" w:sz="0" w:space="0" w:color="auto"/>
                  </w:divBdr>
                  <w:divsChild>
                    <w:div w:id="748163075">
                      <w:marLeft w:val="0"/>
                      <w:marRight w:val="0"/>
                      <w:marTop w:val="0"/>
                      <w:marBottom w:val="0"/>
                      <w:divBdr>
                        <w:top w:val="none" w:sz="0" w:space="0" w:color="auto"/>
                        <w:left w:val="none" w:sz="0" w:space="0" w:color="auto"/>
                        <w:bottom w:val="none" w:sz="0" w:space="0" w:color="auto"/>
                        <w:right w:val="none" w:sz="0" w:space="0" w:color="auto"/>
                      </w:divBdr>
                      <w:divsChild>
                        <w:div w:id="935407467">
                          <w:marLeft w:val="0"/>
                          <w:marRight w:val="0"/>
                          <w:marTop w:val="0"/>
                          <w:marBottom w:val="0"/>
                          <w:divBdr>
                            <w:top w:val="none" w:sz="0" w:space="0" w:color="auto"/>
                            <w:left w:val="none" w:sz="0" w:space="0" w:color="auto"/>
                            <w:bottom w:val="none" w:sz="0" w:space="0" w:color="auto"/>
                            <w:right w:val="none" w:sz="0" w:space="0" w:color="auto"/>
                          </w:divBdr>
                          <w:divsChild>
                            <w:div w:id="1666861303">
                              <w:marLeft w:val="0"/>
                              <w:marRight w:val="0"/>
                              <w:marTop w:val="0"/>
                              <w:marBottom w:val="0"/>
                              <w:divBdr>
                                <w:top w:val="none" w:sz="0" w:space="0" w:color="auto"/>
                                <w:left w:val="none" w:sz="0" w:space="0" w:color="auto"/>
                                <w:bottom w:val="none" w:sz="0" w:space="0" w:color="auto"/>
                                <w:right w:val="none" w:sz="0" w:space="0" w:color="auto"/>
                              </w:divBdr>
                              <w:divsChild>
                                <w:div w:id="1314214100">
                                  <w:marLeft w:val="0"/>
                                  <w:marRight w:val="0"/>
                                  <w:marTop w:val="0"/>
                                  <w:marBottom w:val="0"/>
                                  <w:divBdr>
                                    <w:top w:val="none" w:sz="0" w:space="0" w:color="auto"/>
                                    <w:left w:val="none" w:sz="0" w:space="0" w:color="auto"/>
                                    <w:bottom w:val="none" w:sz="0" w:space="0" w:color="auto"/>
                                    <w:right w:val="none" w:sz="0" w:space="0" w:color="auto"/>
                                  </w:divBdr>
                                  <w:divsChild>
                                    <w:div w:id="547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449865">
      <w:bodyDiv w:val="1"/>
      <w:marLeft w:val="0"/>
      <w:marRight w:val="0"/>
      <w:marTop w:val="0"/>
      <w:marBottom w:val="0"/>
      <w:divBdr>
        <w:top w:val="none" w:sz="0" w:space="0" w:color="auto"/>
        <w:left w:val="none" w:sz="0" w:space="0" w:color="auto"/>
        <w:bottom w:val="none" w:sz="0" w:space="0" w:color="auto"/>
        <w:right w:val="none" w:sz="0" w:space="0" w:color="auto"/>
      </w:divBdr>
      <w:divsChild>
        <w:div w:id="204099486">
          <w:marLeft w:val="0"/>
          <w:marRight w:val="0"/>
          <w:marTop w:val="0"/>
          <w:marBottom w:val="75"/>
          <w:divBdr>
            <w:top w:val="none" w:sz="0" w:space="0" w:color="auto"/>
            <w:left w:val="none" w:sz="0" w:space="0" w:color="auto"/>
            <w:bottom w:val="none" w:sz="0" w:space="0" w:color="auto"/>
            <w:right w:val="none" w:sz="0" w:space="0" w:color="auto"/>
          </w:divBdr>
        </w:div>
        <w:div w:id="363213154">
          <w:marLeft w:val="0"/>
          <w:marRight w:val="0"/>
          <w:marTop w:val="0"/>
          <w:marBottom w:val="0"/>
          <w:divBdr>
            <w:top w:val="none" w:sz="0" w:space="0" w:color="auto"/>
            <w:left w:val="none" w:sz="0" w:space="0" w:color="auto"/>
            <w:bottom w:val="none" w:sz="0" w:space="0" w:color="auto"/>
            <w:right w:val="none" w:sz="0" w:space="0" w:color="auto"/>
          </w:divBdr>
          <w:divsChild>
            <w:div w:id="431515482">
              <w:marLeft w:val="0"/>
              <w:marRight w:val="0"/>
              <w:marTop w:val="0"/>
              <w:marBottom w:val="0"/>
              <w:divBdr>
                <w:top w:val="none" w:sz="0" w:space="0" w:color="auto"/>
                <w:left w:val="none" w:sz="0" w:space="0" w:color="auto"/>
                <w:bottom w:val="none" w:sz="0" w:space="0" w:color="auto"/>
                <w:right w:val="none" w:sz="0" w:space="0" w:color="auto"/>
              </w:divBdr>
              <w:divsChild>
                <w:div w:id="114000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63960">
          <w:marLeft w:val="0"/>
          <w:marRight w:val="0"/>
          <w:marTop w:val="0"/>
          <w:marBottom w:val="0"/>
          <w:divBdr>
            <w:top w:val="none" w:sz="0" w:space="0" w:color="auto"/>
            <w:left w:val="none" w:sz="0" w:space="0" w:color="auto"/>
            <w:bottom w:val="none" w:sz="0" w:space="0" w:color="auto"/>
            <w:right w:val="none" w:sz="0" w:space="0" w:color="auto"/>
          </w:divBdr>
        </w:div>
        <w:div w:id="1184319548">
          <w:marLeft w:val="0"/>
          <w:marRight w:val="0"/>
          <w:marTop w:val="0"/>
          <w:marBottom w:val="300"/>
          <w:divBdr>
            <w:top w:val="none" w:sz="0" w:space="0" w:color="auto"/>
            <w:left w:val="none" w:sz="0" w:space="0" w:color="auto"/>
            <w:bottom w:val="none" w:sz="0" w:space="0" w:color="auto"/>
            <w:right w:val="none" w:sz="0" w:space="0" w:color="auto"/>
          </w:divBdr>
          <w:divsChild>
            <w:div w:id="20977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87960">
      <w:bodyDiv w:val="1"/>
      <w:marLeft w:val="0"/>
      <w:marRight w:val="0"/>
      <w:marTop w:val="0"/>
      <w:marBottom w:val="0"/>
      <w:divBdr>
        <w:top w:val="none" w:sz="0" w:space="0" w:color="auto"/>
        <w:left w:val="none" w:sz="0" w:space="0" w:color="auto"/>
        <w:bottom w:val="none" w:sz="0" w:space="0" w:color="auto"/>
        <w:right w:val="none" w:sz="0" w:space="0" w:color="auto"/>
      </w:divBdr>
      <w:divsChild>
        <w:div w:id="226651399">
          <w:marLeft w:val="0"/>
          <w:marRight w:val="0"/>
          <w:marTop w:val="0"/>
          <w:marBottom w:val="150"/>
          <w:divBdr>
            <w:top w:val="none" w:sz="0" w:space="0" w:color="auto"/>
            <w:left w:val="none" w:sz="0" w:space="0" w:color="auto"/>
            <w:bottom w:val="none" w:sz="0" w:space="0" w:color="auto"/>
            <w:right w:val="none" w:sz="0" w:space="0" w:color="auto"/>
          </w:divBdr>
        </w:div>
        <w:div w:id="1870756973">
          <w:marLeft w:val="0"/>
          <w:marRight w:val="0"/>
          <w:marTop w:val="0"/>
          <w:marBottom w:val="150"/>
          <w:divBdr>
            <w:top w:val="none" w:sz="0" w:space="0" w:color="auto"/>
            <w:left w:val="none" w:sz="0" w:space="0" w:color="auto"/>
            <w:bottom w:val="none" w:sz="0" w:space="0" w:color="auto"/>
            <w:right w:val="none" w:sz="0" w:space="0" w:color="auto"/>
          </w:divBdr>
          <w:divsChild>
            <w:div w:id="897934473">
              <w:marLeft w:val="0"/>
              <w:marRight w:val="0"/>
              <w:marTop w:val="0"/>
              <w:marBottom w:val="0"/>
              <w:divBdr>
                <w:top w:val="none" w:sz="0" w:space="0" w:color="auto"/>
                <w:left w:val="none" w:sz="0" w:space="0" w:color="auto"/>
                <w:bottom w:val="none" w:sz="0" w:space="0" w:color="auto"/>
                <w:right w:val="none" w:sz="0" w:space="0" w:color="auto"/>
              </w:divBdr>
            </w:div>
          </w:divsChild>
        </w:div>
        <w:div w:id="2066178521">
          <w:marLeft w:val="0"/>
          <w:marRight w:val="0"/>
          <w:marTop w:val="0"/>
          <w:marBottom w:val="0"/>
          <w:divBdr>
            <w:top w:val="none" w:sz="0" w:space="0" w:color="auto"/>
            <w:left w:val="none" w:sz="0" w:space="0" w:color="auto"/>
            <w:bottom w:val="none" w:sz="0" w:space="0" w:color="auto"/>
            <w:right w:val="none" w:sz="0" w:space="0" w:color="auto"/>
          </w:divBdr>
          <w:divsChild>
            <w:div w:id="3971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6950">
      <w:bodyDiv w:val="1"/>
      <w:marLeft w:val="0"/>
      <w:marRight w:val="0"/>
      <w:marTop w:val="0"/>
      <w:marBottom w:val="0"/>
      <w:divBdr>
        <w:top w:val="none" w:sz="0" w:space="0" w:color="auto"/>
        <w:left w:val="none" w:sz="0" w:space="0" w:color="auto"/>
        <w:bottom w:val="none" w:sz="0" w:space="0" w:color="auto"/>
        <w:right w:val="none" w:sz="0" w:space="0" w:color="auto"/>
      </w:divBdr>
      <w:divsChild>
        <w:div w:id="472063851">
          <w:marLeft w:val="0"/>
          <w:marRight w:val="0"/>
          <w:marTop w:val="0"/>
          <w:marBottom w:val="0"/>
          <w:divBdr>
            <w:top w:val="none" w:sz="0" w:space="0" w:color="auto"/>
            <w:left w:val="none" w:sz="0" w:space="0" w:color="auto"/>
            <w:bottom w:val="none" w:sz="0" w:space="0" w:color="auto"/>
            <w:right w:val="none" w:sz="0" w:space="0" w:color="auto"/>
          </w:divBdr>
          <w:divsChild>
            <w:div w:id="1490906147">
              <w:marLeft w:val="0"/>
              <w:marRight w:val="0"/>
              <w:marTop w:val="0"/>
              <w:marBottom w:val="0"/>
              <w:divBdr>
                <w:top w:val="none" w:sz="0" w:space="0" w:color="auto"/>
                <w:left w:val="none" w:sz="0" w:space="0" w:color="auto"/>
                <w:bottom w:val="none" w:sz="0" w:space="0" w:color="auto"/>
                <w:right w:val="none" w:sz="0" w:space="0" w:color="auto"/>
              </w:divBdr>
            </w:div>
          </w:divsChild>
        </w:div>
        <w:div w:id="1556427105">
          <w:marLeft w:val="0"/>
          <w:marRight w:val="0"/>
          <w:marTop w:val="240"/>
          <w:marBottom w:val="0"/>
          <w:divBdr>
            <w:top w:val="none" w:sz="0" w:space="0" w:color="auto"/>
            <w:left w:val="none" w:sz="0" w:space="0" w:color="auto"/>
            <w:bottom w:val="none" w:sz="0" w:space="0" w:color="auto"/>
            <w:right w:val="none" w:sz="0" w:space="0" w:color="auto"/>
          </w:divBdr>
        </w:div>
        <w:div w:id="2008971379">
          <w:marLeft w:val="0"/>
          <w:marRight w:val="0"/>
          <w:marTop w:val="0"/>
          <w:marBottom w:val="0"/>
          <w:divBdr>
            <w:top w:val="none" w:sz="0" w:space="0" w:color="auto"/>
            <w:left w:val="none" w:sz="0" w:space="0" w:color="auto"/>
            <w:bottom w:val="none" w:sz="0" w:space="0" w:color="auto"/>
            <w:right w:val="none" w:sz="0" w:space="0" w:color="auto"/>
          </w:divBdr>
          <w:divsChild>
            <w:div w:id="26152133">
              <w:marLeft w:val="-225"/>
              <w:marRight w:val="-225"/>
              <w:marTop w:val="0"/>
              <w:marBottom w:val="0"/>
              <w:divBdr>
                <w:top w:val="none" w:sz="0" w:space="0" w:color="auto"/>
                <w:left w:val="none" w:sz="0" w:space="0" w:color="auto"/>
                <w:bottom w:val="none" w:sz="0" w:space="0" w:color="auto"/>
                <w:right w:val="none" w:sz="0" w:space="0" w:color="auto"/>
              </w:divBdr>
              <w:divsChild>
                <w:div w:id="1701666396">
                  <w:marLeft w:val="0"/>
                  <w:marRight w:val="0"/>
                  <w:marTop w:val="0"/>
                  <w:marBottom w:val="0"/>
                  <w:divBdr>
                    <w:top w:val="none" w:sz="0" w:space="0" w:color="auto"/>
                    <w:left w:val="none" w:sz="0" w:space="0" w:color="auto"/>
                    <w:bottom w:val="none" w:sz="0" w:space="0" w:color="auto"/>
                    <w:right w:val="single" w:sz="6" w:space="0" w:color="000000"/>
                  </w:divBdr>
                  <w:divsChild>
                    <w:div w:id="1014769886">
                      <w:marLeft w:val="0"/>
                      <w:marRight w:val="0"/>
                      <w:marTop w:val="0"/>
                      <w:marBottom w:val="0"/>
                      <w:divBdr>
                        <w:top w:val="none" w:sz="0" w:space="0" w:color="auto"/>
                        <w:left w:val="none" w:sz="0" w:space="0" w:color="auto"/>
                        <w:bottom w:val="none" w:sz="0" w:space="0" w:color="auto"/>
                        <w:right w:val="none" w:sz="0" w:space="0" w:color="auto"/>
                      </w:divBdr>
                      <w:divsChild>
                        <w:div w:id="1865709281">
                          <w:marLeft w:val="0"/>
                          <w:marRight w:val="0"/>
                          <w:marTop w:val="0"/>
                          <w:marBottom w:val="0"/>
                          <w:divBdr>
                            <w:top w:val="none" w:sz="0" w:space="0" w:color="auto"/>
                            <w:left w:val="none" w:sz="0" w:space="0" w:color="auto"/>
                            <w:bottom w:val="none" w:sz="0" w:space="0" w:color="auto"/>
                            <w:right w:val="none" w:sz="0" w:space="0" w:color="auto"/>
                          </w:divBdr>
                        </w:div>
                        <w:div w:id="1064832908">
                          <w:marLeft w:val="0"/>
                          <w:marRight w:val="0"/>
                          <w:marTop w:val="0"/>
                          <w:marBottom w:val="0"/>
                          <w:divBdr>
                            <w:top w:val="none" w:sz="0" w:space="0" w:color="auto"/>
                            <w:left w:val="none" w:sz="0" w:space="0" w:color="auto"/>
                            <w:bottom w:val="none" w:sz="0" w:space="0" w:color="auto"/>
                            <w:right w:val="none" w:sz="0" w:space="0" w:color="auto"/>
                          </w:divBdr>
                        </w:div>
                        <w:div w:id="44836008">
                          <w:marLeft w:val="0"/>
                          <w:marRight w:val="0"/>
                          <w:marTop w:val="0"/>
                          <w:marBottom w:val="0"/>
                          <w:divBdr>
                            <w:top w:val="none" w:sz="0" w:space="0" w:color="auto"/>
                            <w:left w:val="none" w:sz="0" w:space="0" w:color="auto"/>
                            <w:bottom w:val="none" w:sz="0" w:space="0" w:color="auto"/>
                            <w:right w:val="none" w:sz="0" w:space="0" w:color="auto"/>
                          </w:divBdr>
                        </w:div>
                        <w:div w:id="1700550774">
                          <w:marLeft w:val="0"/>
                          <w:marRight w:val="0"/>
                          <w:marTop w:val="0"/>
                          <w:marBottom w:val="0"/>
                          <w:divBdr>
                            <w:top w:val="none" w:sz="0" w:space="0" w:color="auto"/>
                            <w:left w:val="none" w:sz="0" w:space="0" w:color="auto"/>
                            <w:bottom w:val="none" w:sz="0" w:space="0" w:color="auto"/>
                            <w:right w:val="none" w:sz="0" w:space="0" w:color="auto"/>
                          </w:divBdr>
                        </w:div>
                        <w:div w:id="9932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01910">
      <w:bodyDiv w:val="1"/>
      <w:marLeft w:val="0"/>
      <w:marRight w:val="0"/>
      <w:marTop w:val="0"/>
      <w:marBottom w:val="0"/>
      <w:divBdr>
        <w:top w:val="none" w:sz="0" w:space="0" w:color="auto"/>
        <w:left w:val="none" w:sz="0" w:space="0" w:color="auto"/>
        <w:bottom w:val="none" w:sz="0" w:space="0" w:color="auto"/>
        <w:right w:val="none" w:sz="0" w:space="0" w:color="auto"/>
      </w:divBdr>
      <w:divsChild>
        <w:div w:id="936596454">
          <w:marLeft w:val="0"/>
          <w:marRight w:val="0"/>
          <w:marTop w:val="150"/>
          <w:marBottom w:val="0"/>
          <w:divBdr>
            <w:top w:val="none" w:sz="0" w:space="0" w:color="auto"/>
            <w:left w:val="none" w:sz="0" w:space="0" w:color="auto"/>
            <w:bottom w:val="none" w:sz="0" w:space="0" w:color="auto"/>
            <w:right w:val="none" w:sz="0" w:space="0" w:color="auto"/>
          </w:divBdr>
          <w:divsChild>
            <w:div w:id="1394430790">
              <w:marLeft w:val="0"/>
              <w:marRight w:val="0"/>
              <w:marTop w:val="0"/>
              <w:marBottom w:val="0"/>
              <w:divBdr>
                <w:top w:val="none" w:sz="0" w:space="0" w:color="auto"/>
                <w:left w:val="none" w:sz="0" w:space="0" w:color="auto"/>
                <w:bottom w:val="none" w:sz="0" w:space="0" w:color="auto"/>
                <w:right w:val="none" w:sz="0" w:space="0" w:color="auto"/>
              </w:divBdr>
              <w:divsChild>
                <w:div w:id="165309485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854411877">
          <w:marLeft w:val="0"/>
          <w:marRight w:val="0"/>
          <w:marTop w:val="0"/>
          <w:marBottom w:val="0"/>
          <w:divBdr>
            <w:top w:val="none" w:sz="0" w:space="0" w:color="auto"/>
            <w:left w:val="none" w:sz="0" w:space="0" w:color="auto"/>
            <w:bottom w:val="none" w:sz="0" w:space="0" w:color="auto"/>
            <w:right w:val="none" w:sz="0" w:space="0" w:color="auto"/>
          </w:divBdr>
          <w:divsChild>
            <w:div w:id="11499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1956">
      <w:bodyDiv w:val="1"/>
      <w:marLeft w:val="0"/>
      <w:marRight w:val="0"/>
      <w:marTop w:val="0"/>
      <w:marBottom w:val="0"/>
      <w:divBdr>
        <w:top w:val="none" w:sz="0" w:space="0" w:color="auto"/>
        <w:left w:val="none" w:sz="0" w:space="0" w:color="auto"/>
        <w:bottom w:val="none" w:sz="0" w:space="0" w:color="auto"/>
        <w:right w:val="none" w:sz="0" w:space="0" w:color="auto"/>
      </w:divBdr>
      <w:divsChild>
        <w:div w:id="305427911">
          <w:marLeft w:val="0"/>
          <w:marRight w:val="0"/>
          <w:marTop w:val="0"/>
          <w:marBottom w:val="0"/>
          <w:divBdr>
            <w:top w:val="none" w:sz="0" w:space="0" w:color="auto"/>
            <w:left w:val="none" w:sz="0" w:space="0" w:color="auto"/>
            <w:bottom w:val="none" w:sz="0" w:space="0" w:color="auto"/>
            <w:right w:val="none" w:sz="0" w:space="0" w:color="auto"/>
          </w:divBdr>
        </w:div>
      </w:divsChild>
    </w:div>
    <w:div w:id="1997412454">
      <w:bodyDiv w:val="1"/>
      <w:marLeft w:val="0"/>
      <w:marRight w:val="0"/>
      <w:marTop w:val="0"/>
      <w:marBottom w:val="0"/>
      <w:divBdr>
        <w:top w:val="none" w:sz="0" w:space="0" w:color="auto"/>
        <w:left w:val="none" w:sz="0" w:space="0" w:color="auto"/>
        <w:bottom w:val="none" w:sz="0" w:space="0" w:color="auto"/>
        <w:right w:val="none" w:sz="0" w:space="0" w:color="auto"/>
      </w:divBdr>
      <w:divsChild>
        <w:div w:id="477038979">
          <w:marLeft w:val="0"/>
          <w:marRight w:val="0"/>
          <w:marTop w:val="0"/>
          <w:marBottom w:val="0"/>
          <w:divBdr>
            <w:top w:val="none" w:sz="0" w:space="0" w:color="auto"/>
            <w:left w:val="none" w:sz="0" w:space="0" w:color="auto"/>
            <w:bottom w:val="dotted" w:sz="6" w:space="4" w:color="DDDDDD"/>
            <w:right w:val="none" w:sz="0" w:space="0" w:color="auto"/>
          </w:divBdr>
          <w:divsChild>
            <w:div w:id="8274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2638">
      <w:bodyDiv w:val="1"/>
      <w:marLeft w:val="0"/>
      <w:marRight w:val="0"/>
      <w:marTop w:val="0"/>
      <w:marBottom w:val="0"/>
      <w:divBdr>
        <w:top w:val="none" w:sz="0" w:space="0" w:color="auto"/>
        <w:left w:val="none" w:sz="0" w:space="0" w:color="auto"/>
        <w:bottom w:val="none" w:sz="0" w:space="0" w:color="auto"/>
        <w:right w:val="none" w:sz="0" w:space="0" w:color="auto"/>
      </w:divBdr>
      <w:divsChild>
        <w:div w:id="168833788">
          <w:marLeft w:val="0"/>
          <w:marRight w:val="0"/>
          <w:marTop w:val="0"/>
          <w:marBottom w:val="0"/>
          <w:divBdr>
            <w:top w:val="none" w:sz="0" w:space="0" w:color="auto"/>
            <w:left w:val="none" w:sz="0" w:space="0" w:color="auto"/>
            <w:bottom w:val="dotted" w:sz="6" w:space="4" w:color="DDDDDD"/>
            <w:right w:val="none" w:sz="0" w:space="0" w:color="auto"/>
          </w:divBdr>
          <w:divsChild>
            <w:div w:id="7475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2729">
      <w:bodyDiv w:val="1"/>
      <w:marLeft w:val="0"/>
      <w:marRight w:val="0"/>
      <w:marTop w:val="0"/>
      <w:marBottom w:val="0"/>
      <w:divBdr>
        <w:top w:val="none" w:sz="0" w:space="0" w:color="auto"/>
        <w:left w:val="none" w:sz="0" w:space="0" w:color="auto"/>
        <w:bottom w:val="none" w:sz="0" w:space="0" w:color="auto"/>
        <w:right w:val="none" w:sz="0" w:space="0" w:color="auto"/>
      </w:divBdr>
      <w:divsChild>
        <w:div w:id="1207372480">
          <w:marLeft w:val="0"/>
          <w:marRight w:val="0"/>
          <w:marTop w:val="0"/>
          <w:marBottom w:val="0"/>
          <w:divBdr>
            <w:top w:val="none" w:sz="0" w:space="0" w:color="auto"/>
            <w:left w:val="none" w:sz="0" w:space="0" w:color="auto"/>
            <w:bottom w:val="none" w:sz="0" w:space="0" w:color="auto"/>
            <w:right w:val="none" w:sz="0" w:space="0" w:color="auto"/>
          </w:divBdr>
          <w:divsChild>
            <w:div w:id="6197226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8074699">
      <w:bodyDiv w:val="1"/>
      <w:marLeft w:val="0"/>
      <w:marRight w:val="0"/>
      <w:marTop w:val="0"/>
      <w:marBottom w:val="0"/>
      <w:divBdr>
        <w:top w:val="none" w:sz="0" w:space="0" w:color="auto"/>
        <w:left w:val="none" w:sz="0" w:space="0" w:color="auto"/>
        <w:bottom w:val="none" w:sz="0" w:space="0" w:color="auto"/>
        <w:right w:val="none" w:sz="0" w:space="0" w:color="auto"/>
      </w:divBdr>
      <w:divsChild>
        <w:div w:id="129906694">
          <w:marLeft w:val="0"/>
          <w:marRight w:val="0"/>
          <w:marTop w:val="0"/>
          <w:marBottom w:val="0"/>
          <w:divBdr>
            <w:top w:val="none" w:sz="0" w:space="0" w:color="auto"/>
            <w:left w:val="none" w:sz="0" w:space="0" w:color="auto"/>
            <w:bottom w:val="none" w:sz="0" w:space="0" w:color="auto"/>
            <w:right w:val="none" w:sz="0" w:space="0" w:color="auto"/>
          </w:divBdr>
          <w:divsChild>
            <w:div w:id="430901215">
              <w:marLeft w:val="0"/>
              <w:marRight w:val="0"/>
              <w:marTop w:val="0"/>
              <w:marBottom w:val="300"/>
              <w:divBdr>
                <w:top w:val="none" w:sz="0" w:space="0" w:color="auto"/>
                <w:left w:val="none" w:sz="0" w:space="0" w:color="auto"/>
                <w:bottom w:val="single" w:sz="6" w:space="0" w:color="F1F1F1"/>
                <w:right w:val="none" w:sz="0" w:space="0" w:color="auto"/>
              </w:divBdr>
              <w:divsChild>
                <w:div w:id="9838560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2849717">
          <w:marLeft w:val="0"/>
          <w:marRight w:val="0"/>
          <w:marTop w:val="0"/>
          <w:marBottom w:val="0"/>
          <w:divBdr>
            <w:top w:val="none" w:sz="0" w:space="0" w:color="auto"/>
            <w:left w:val="none" w:sz="0" w:space="0" w:color="auto"/>
            <w:bottom w:val="none" w:sz="0" w:space="0" w:color="auto"/>
            <w:right w:val="none" w:sz="0" w:space="0" w:color="auto"/>
          </w:divBdr>
          <w:divsChild>
            <w:div w:id="1530877694">
              <w:marLeft w:val="0"/>
              <w:marRight w:val="0"/>
              <w:marTop w:val="0"/>
              <w:marBottom w:val="0"/>
              <w:divBdr>
                <w:top w:val="none" w:sz="0" w:space="0" w:color="auto"/>
                <w:left w:val="none" w:sz="0" w:space="0" w:color="auto"/>
                <w:bottom w:val="none" w:sz="0" w:space="0" w:color="auto"/>
                <w:right w:val="none" w:sz="0" w:space="0" w:color="auto"/>
              </w:divBdr>
              <w:divsChild>
                <w:div w:id="117604188">
                  <w:marLeft w:val="300"/>
                  <w:marRight w:val="0"/>
                  <w:marTop w:val="0"/>
                  <w:marBottom w:val="0"/>
                  <w:divBdr>
                    <w:top w:val="none" w:sz="0" w:space="0" w:color="auto"/>
                    <w:left w:val="none" w:sz="0" w:space="0" w:color="auto"/>
                    <w:bottom w:val="none" w:sz="0" w:space="0" w:color="auto"/>
                    <w:right w:val="none" w:sz="0" w:space="0" w:color="auto"/>
                  </w:divBdr>
                  <w:divsChild>
                    <w:div w:id="146897675">
                      <w:marLeft w:val="0"/>
                      <w:marRight w:val="0"/>
                      <w:marTop w:val="0"/>
                      <w:marBottom w:val="300"/>
                      <w:divBdr>
                        <w:top w:val="none" w:sz="0" w:space="0" w:color="auto"/>
                        <w:left w:val="none" w:sz="0" w:space="0" w:color="auto"/>
                        <w:bottom w:val="none" w:sz="0" w:space="0" w:color="auto"/>
                        <w:right w:val="none" w:sz="0" w:space="0" w:color="auto"/>
                      </w:divBdr>
                      <w:divsChild>
                        <w:div w:id="1650866068">
                          <w:marLeft w:val="0"/>
                          <w:marRight w:val="0"/>
                          <w:marTop w:val="0"/>
                          <w:marBottom w:val="0"/>
                          <w:divBdr>
                            <w:top w:val="none" w:sz="0" w:space="0" w:color="auto"/>
                            <w:left w:val="none" w:sz="0" w:space="0" w:color="auto"/>
                            <w:bottom w:val="none" w:sz="0" w:space="0" w:color="auto"/>
                            <w:right w:val="none" w:sz="0" w:space="0" w:color="auto"/>
                          </w:divBdr>
                          <w:divsChild>
                            <w:div w:id="756025193">
                              <w:marLeft w:val="0"/>
                              <w:marRight w:val="0"/>
                              <w:marTop w:val="0"/>
                              <w:marBottom w:val="0"/>
                              <w:divBdr>
                                <w:top w:val="none" w:sz="0" w:space="0" w:color="auto"/>
                                <w:left w:val="none" w:sz="0" w:space="0" w:color="auto"/>
                                <w:bottom w:val="none" w:sz="0" w:space="0" w:color="auto"/>
                                <w:right w:val="none" w:sz="0" w:space="0" w:color="auto"/>
                              </w:divBdr>
                              <w:divsChild>
                                <w:div w:id="1045566600">
                                  <w:marLeft w:val="0"/>
                                  <w:marRight w:val="0"/>
                                  <w:marTop w:val="0"/>
                                  <w:marBottom w:val="0"/>
                                  <w:divBdr>
                                    <w:top w:val="single" w:sz="2" w:space="0" w:color="DFDFDF"/>
                                    <w:left w:val="single" w:sz="2" w:space="0" w:color="DFDFDF"/>
                                    <w:bottom w:val="single" w:sz="2" w:space="0" w:color="DFDFDF"/>
                                    <w:right w:val="single" w:sz="2" w:space="0" w:color="DFDFDF"/>
                                  </w:divBdr>
                                  <w:divsChild>
                                    <w:div w:id="566648053">
                                      <w:marLeft w:val="-90"/>
                                      <w:marRight w:val="0"/>
                                      <w:marTop w:val="0"/>
                                      <w:marBottom w:val="0"/>
                                      <w:divBdr>
                                        <w:top w:val="none" w:sz="0" w:space="0" w:color="auto"/>
                                        <w:left w:val="none" w:sz="0" w:space="0" w:color="auto"/>
                                        <w:bottom w:val="none" w:sz="0" w:space="0" w:color="auto"/>
                                        <w:right w:val="none" w:sz="0" w:space="0" w:color="auto"/>
                                      </w:divBdr>
                                      <w:divsChild>
                                        <w:div w:id="1364138830">
                                          <w:marLeft w:val="0"/>
                                          <w:marRight w:val="0"/>
                                          <w:marTop w:val="0"/>
                                          <w:marBottom w:val="45"/>
                                          <w:divBdr>
                                            <w:top w:val="single" w:sz="2" w:space="0" w:color="A9A9A9"/>
                                            <w:left w:val="single" w:sz="2" w:space="0" w:color="A9A9A9"/>
                                            <w:bottom w:val="single" w:sz="2" w:space="0" w:color="A9A9A9"/>
                                            <w:right w:val="single" w:sz="2" w:space="0" w:color="A9A9A9"/>
                                          </w:divBdr>
                                          <w:divsChild>
                                            <w:div w:id="285476897">
                                              <w:marLeft w:val="0"/>
                                              <w:marRight w:val="0"/>
                                              <w:marTop w:val="0"/>
                                              <w:marBottom w:val="0"/>
                                              <w:divBdr>
                                                <w:top w:val="none" w:sz="0" w:space="0" w:color="auto"/>
                                                <w:left w:val="none" w:sz="0" w:space="0" w:color="auto"/>
                                                <w:bottom w:val="none" w:sz="0" w:space="0" w:color="auto"/>
                                                <w:right w:val="none" w:sz="0" w:space="0" w:color="auto"/>
                                              </w:divBdr>
                                              <w:divsChild>
                                                <w:div w:id="62334331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081101030">
                                      <w:marLeft w:val="0"/>
                                      <w:marRight w:val="0"/>
                                      <w:marTop w:val="0"/>
                                      <w:marBottom w:val="270"/>
                                      <w:divBdr>
                                        <w:top w:val="none" w:sz="0" w:space="0" w:color="auto"/>
                                        <w:left w:val="none" w:sz="0" w:space="0" w:color="auto"/>
                                        <w:bottom w:val="single" w:sz="12" w:space="5" w:color="DADADA"/>
                                        <w:right w:val="none" w:sz="0" w:space="0" w:color="auto"/>
                                      </w:divBdr>
                                      <w:divsChild>
                                        <w:div w:id="17159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45016">
                          <w:marLeft w:val="0"/>
                          <w:marRight w:val="0"/>
                          <w:marTop w:val="0"/>
                          <w:marBottom w:val="0"/>
                          <w:divBdr>
                            <w:top w:val="none" w:sz="0" w:space="0" w:color="auto"/>
                            <w:left w:val="none" w:sz="0" w:space="0" w:color="auto"/>
                            <w:bottom w:val="none" w:sz="0" w:space="0" w:color="auto"/>
                            <w:right w:val="none" w:sz="0" w:space="0" w:color="auto"/>
                          </w:divBdr>
                          <w:divsChild>
                            <w:div w:id="627588093">
                              <w:marLeft w:val="0"/>
                              <w:marRight w:val="0"/>
                              <w:marTop w:val="0"/>
                              <w:marBottom w:val="0"/>
                              <w:divBdr>
                                <w:top w:val="none" w:sz="0" w:space="0" w:color="auto"/>
                                <w:left w:val="none" w:sz="0" w:space="0" w:color="auto"/>
                                <w:bottom w:val="none" w:sz="0" w:space="0" w:color="auto"/>
                                <w:right w:val="none" w:sz="0" w:space="0" w:color="auto"/>
                              </w:divBdr>
                              <w:divsChild>
                                <w:div w:id="1965387378">
                                  <w:marLeft w:val="0"/>
                                  <w:marRight w:val="0"/>
                                  <w:marTop w:val="0"/>
                                  <w:marBottom w:val="0"/>
                                  <w:divBdr>
                                    <w:top w:val="single" w:sz="2" w:space="0" w:color="DFDFDF"/>
                                    <w:left w:val="single" w:sz="2" w:space="0" w:color="DFDFDF"/>
                                    <w:bottom w:val="single" w:sz="2" w:space="0" w:color="DFDFDF"/>
                                    <w:right w:val="single" w:sz="2" w:space="0" w:color="DFDFDF"/>
                                  </w:divBdr>
                                  <w:divsChild>
                                    <w:div w:id="935557278">
                                      <w:marLeft w:val="-90"/>
                                      <w:marRight w:val="0"/>
                                      <w:marTop w:val="0"/>
                                      <w:marBottom w:val="0"/>
                                      <w:divBdr>
                                        <w:top w:val="none" w:sz="0" w:space="0" w:color="auto"/>
                                        <w:left w:val="none" w:sz="0" w:space="0" w:color="auto"/>
                                        <w:bottom w:val="none" w:sz="0" w:space="0" w:color="auto"/>
                                        <w:right w:val="none" w:sz="0" w:space="0" w:color="auto"/>
                                      </w:divBdr>
                                      <w:divsChild>
                                        <w:div w:id="1450396118">
                                          <w:marLeft w:val="0"/>
                                          <w:marRight w:val="0"/>
                                          <w:marTop w:val="0"/>
                                          <w:marBottom w:val="45"/>
                                          <w:divBdr>
                                            <w:top w:val="single" w:sz="2" w:space="0" w:color="A9A9A9"/>
                                            <w:left w:val="single" w:sz="2" w:space="0" w:color="A9A9A9"/>
                                            <w:bottom w:val="single" w:sz="2" w:space="0" w:color="A9A9A9"/>
                                            <w:right w:val="single" w:sz="2" w:space="0" w:color="A9A9A9"/>
                                          </w:divBdr>
                                          <w:divsChild>
                                            <w:div w:id="1557619427">
                                              <w:marLeft w:val="0"/>
                                              <w:marRight w:val="0"/>
                                              <w:marTop w:val="0"/>
                                              <w:marBottom w:val="0"/>
                                              <w:divBdr>
                                                <w:top w:val="none" w:sz="0" w:space="0" w:color="auto"/>
                                                <w:left w:val="none" w:sz="0" w:space="0" w:color="auto"/>
                                                <w:bottom w:val="none" w:sz="0" w:space="0" w:color="auto"/>
                                                <w:right w:val="none" w:sz="0" w:space="0" w:color="auto"/>
                                              </w:divBdr>
                                              <w:divsChild>
                                                <w:div w:id="861823300">
                                                  <w:marLeft w:val="92"/>
                                                  <w:marRight w:val="0"/>
                                                  <w:marTop w:val="0"/>
                                                  <w:marBottom w:val="150"/>
                                                  <w:divBdr>
                                                    <w:top w:val="single" w:sz="2" w:space="0" w:color="E4E4E4"/>
                                                    <w:left w:val="single" w:sz="2" w:space="0" w:color="E4E4E4"/>
                                                    <w:bottom w:val="single" w:sz="2" w:space="0" w:color="E4E4E4"/>
                                                    <w:right w:val="single" w:sz="2" w:space="0" w:color="E4E4E4"/>
                                                  </w:divBdr>
                                                </w:div>
                                                <w:div w:id="171815861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91698244">
                  <w:marLeft w:val="0"/>
                  <w:marRight w:val="0"/>
                  <w:marTop w:val="0"/>
                  <w:marBottom w:val="0"/>
                  <w:divBdr>
                    <w:top w:val="none" w:sz="0" w:space="0" w:color="auto"/>
                    <w:left w:val="none" w:sz="0" w:space="0" w:color="auto"/>
                    <w:bottom w:val="none" w:sz="0" w:space="0" w:color="auto"/>
                    <w:right w:val="none" w:sz="0" w:space="0" w:color="auto"/>
                  </w:divBdr>
                  <w:divsChild>
                    <w:div w:id="297608560">
                      <w:marLeft w:val="0"/>
                      <w:marRight w:val="0"/>
                      <w:marTop w:val="0"/>
                      <w:marBottom w:val="0"/>
                      <w:divBdr>
                        <w:top w:val="none" w:sz="0" w:space="0" w:color="auto"/>
                        <w:left w:val="none" w:sz="0" w:space="0" w:color="auto"/>
                        <w:bottom w:val="none" w:sz="0" w:space="0" w:color="auto"/>
                        <w:right w:val="none" w:sz="0" w:space="0" w:color="auto"/>
                      </w:divBdr>
                      <w:divsChild>
                        <w:div w:id="47069839">
                          <w:marLeft w:val="0"/>
                          <w:marRight w:val="0"/>
                          <w:marTop w:val="0"/>
                          <w:marBottom w:val="0"/>
                          <w:divBdr>
                            <w:top w:val="none" w:sz="0" w:space="0" w:color="auto"/>
                            <w:left w:val="none" w:sz="0" w:space="0" w:color="auto"/>
                            <w:bottom w:val="none" w:sz="0" w:space="0" w:color="auto"/>
                            <w:right w:val="none" w:sz="0" w:space="0" w:color="auto"/>
                          </w:divBdr>
                          <w:divsChild>
                            <w:div w:id="62207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6634">
                      <w:marLeft w:val="0"/>
                      <w:marRight w:val="0"/>
                      <w:marTop w:val="0"/>
                      <w:marBottom w:val="75"/>
                      <w:divBdr>
                        <w:top w:val="none" w:sz="0" w:space="0" w:color="auto"/>
                        <w:left w:val="none" w:sz="0" w:space="0" w:color="auto"/>
                        <w:bottom w:val="none" w:sz="0" w:space="0" w:color="auto"/>
                        <w:right w:val="none" w:sz="0" w:space="0" w:color="auto"/>
                      </w:divBdr>
                    </w:div>
                    <w:div w:id="1597329547">
                      <w:marLeft w:val="0"/>
                      <w:marRight w:val="0"/>
                      <w:marTop w:val="0"/>
                      <w:marBottom w:val="0"/>
                      <w:divBdr>
                        <w:top w:val="none" w:sz="0" w:space="0" w:color="auto"/>
                        <w:left w:val="none" w:sz="0" w:space="0" w:color="auto"/>
                        <w:bottom w:val="none" w:sz="0" w:space="0" w:color="auto"/>
                        <w:right w:val="none" w:sz="0" w:space="0" w:color="auto"/>
                      </w:divBdr>
                    </w:div>
                    <w:div w:id="1698193841">
                      <w:marLeft w:val="0"/>
                      <w:marRight w:val="0"/>
                      <w:marTop w:val="0"/>
                      <w:marBottom w:val="300"/>
                      <w:divBdr>
                        <w:top w:val="none" w:sz="0" w:space="0" w:color="auto"/>
                        <w:left w:val="none" w:sz="0" w:space="0" w:color="auto"/>
                        <w:bottom w:val="none" w:sz="0" w:space="0" w:color="auto"/>
                        <w:right w:val="none" w:sz="0" w:space="0" w:color="auto"/>
                      </w:divBdr>
                      <w:divsChild>
                        <w:div w:id="1508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142169">
      <w:bodyDiv w:val="1"/>
      <w:marLeft w:val="0"/>
      <w:marRight w:val="0"/>
      <w:marTop w:val="0"/>
      <w:marBottom w:val="0"/>
      <w:divBdr>
        <w:top w:val="none" w:sz="0" w:space="0" w:color="auto"/>
        <w:left w:val="none" w:sz="0" w:space="0" w:color="auto"/>
        <w:bottom w:val="none" w:sz="0" w:space="0" w:color="auto"/>
        <w:right w:val="none" w:sz="0" w:space="0" w:color="auto"/>
      </w:divBdr>
      <w:divsChild>
        <w:div w:id="1084179090">
          <w:marLeft w:val="0"/>
          <w:marRight w:val="0"/>
          <w:marTop w:val="0"/>
          <w:marBottom w:val="450"/>
          <w:divBdr>
            <w:top w:val="none" w:sz="0" w:space="0" w:color="auto"/>
            <w:left w:val="none" w:sz="0" w:space="0" w:color="auto"/>
            <w:bottom w:val="none" w:sz="0" w:space="0" w:color="auto"/>
            <w:right w:val="none" w:sz="0" w:space="0" w:color="auto"/>
          </w:divBdr>
          <w:divsChild>
            <w:div w:id="920022552">
              <w:marLeft w:val="0"/>
              <w:marRight w:val="0"/>
              <w:marTop w:val="0"/>
              <w:marBottom w:val="0"/>
              <w:divBdr>
                <w:top w:val="none" w:sz="0" w:space="0" w:color="auto"/>
                <w:left w:val="none" w:sz="0" w:space="0" w:color="auto"/>
                <w:bottom w:val="none" w:sz="0" w:space="0" w:color="auto"/>
                <w:right w:val="none" w:sz="0" w:space="0" w:color="auto"/>
              </w:divBdr>
              <w:divsChild>
                <w:div w:id="1257790408">
                  <w:marLeft w:val="0"/>
                  <w:marRight w:val="0"/>
                  <w:marTop w:val="0"/>
                  <w:marBottom w:val="0"/>
                  <w:divBdr>
                    <w:top w:val="none" w:sz="0" w:space="0" w:color="auto"/>
                    <w:left w:val="none" w:sz="0" w:space="0" w:color="auto"/>
                    <w:bottom w:val="none" w:sz="0" w:space="0" w:color="auto"/>
                    <w:right w:val="none" w:sz="0" w:space="0" w:color="auto"/>
                  </w:divBdr>
                  <w:divsChild>
                    <w:div w:id="158691705">
                      <w:marLeft w:val="0"/>
                      <w:marRight w:val="0"/>
                      <w:marTop w:val="0"/>
                      <w:marBottom w:val="0"/>
                      <w:divBdr>
                        <w:top w:val="none" w:sz="0" w:space="0" w:color="auto"/>
                        <w:left w:val="none" w:sz="0" w:space="0" w:color="auto"/>
                        <w:bottom w:val="none" w:sz="0" w:space="0" w:color="auto"/>
                        <w:right w:val="none" w:sz="0" w:space="0" w:color="auto"/>
                      </w:divBdr>
                      <w:divsChild>
                        <w:div w:id="1597323909">
                          <w:marLeft w:val="0"/>
                          <w:marRight w:val="0"/>
                          <w:marTop w:val="0"/>
                          <w:marBottom w:val="225"/>
                          <w:divBdr>
                            <w:top w:val="none" w:sz="0" w:space="0" w:color="auto"/>
                            <w:left w:val="none" w:sz="0" w:space="0" w:color="auto"/>
                            <w:bottom w:val="none" w:sz="0" w:space="0" w:color="auto"/>
                            <w:right w:val="none" w:sz="0" w:space="0" w:color="auto"/>
                          </w:divBdr>
                          <w:divsChild>
                            <w:div w:id="22271475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91157988">
                      <w:marLeft w:val="0"/>
                      <w:marRight w:val="0"/>
                      <w:marTop w:val="0"/>
                      <w:marBottom w:val="0"/>
                      <w:divBdr>
                        <w:top w:val="none" w:sz="0" w:space="0" w:color="auto"/>
                        <w:left w:val="none" w:sz="0" w:space="0" w:color="auto"/>
                        <w:bottom w:val="none" w:sz="0" w:space="0" w:color="auto"/>
                        <w:right w:val="none" w:sz="0" w:space="0" w:color="auto"/>
                      </w:divBdr>
                      <w:divsChild>
                        <w:div w:id="540898049">
                          <w:marLeft w:val="0"/>
                          <w:marRight w:val="0"/>
                          <w:marTop w:val="0"/>
                          <w:marBottom w:val="0"/>
                          <w:divBdr>
                            <w:top w:val="none" w:sz="0" w:space="0" w:color="auto"/>
                            <w:left w:val="none" w:sz="0" w:space="0" w:color="auto"/>
                            <w:bottom w:val="none" w:sz="0" w:space="0" w:color="auto"/>
                            <w:right w:val="none" w:sz="0" w:space="0" w:color="auto"/>
                          </w:divBdr>
                          <w:divsChild>
                            <w:div w:id="60371508">
                              <w:marLeft w:val="0"/>
                              <w:marRight w:val="0"/>
                              <w:marTop w:val="0"/>
                              <w:marBottom w:val="0"/>
                              <w:divBdr>
                                <w:top w:val="none" w:sz="0" w:space="0" w:color="auto"/>
                                <w:left w:val="none" w:sz="0" w:space="0" w:color="auto"/>
                                <w:bottom w:val="none" w:sz="0" w:space="0" w:color="auto"/>
                                <w:right w:val="none" w:sz="0" w:space="0" w:color="auto"/>
                              </w:divBdr>
                            </w:div>
                            <w:div w:id="69354662">
                              <w:marLeft w:val="0"/>
                              <w:marRight w:val="0"/>
                              <w:marTop w:val="0"/>
                              <w:marBottom w:val="0"/>
                              <w:divBdr>
                                <w:top w:val="none" w:sz="0" w:space="0" w:color="auto"/>
                                <w:left w:val="none" w:sz="0" w:space="0" w:color="auto"/>
                                <w:bottom w:val="none" w:sz="0" w:space="0" w:color="auto"/>
                                <w:right w:val="none" w:sz="0" w:space="0" w:color="auto"/>
                              </w:divBdr>
                            </w:div>
                            <w:div w:id="259070479">
                              <w:marLeft w:val="0"/>
                              <w:marRight w:val="0"/>
                              <w:marTop w:val="0"/>
                              <w:marBottom w:val="0"/>
                              <w:divBdr>
                                <w:top w:val="none" w:sz="0" w:space="0" w:color="auto"/>
                                <w:left w:val="none" w:sz="0" w:space="0" w:color="auto"/>
                                <w:bottom w:val="none" w:sz="0" w:space="0" w:color="auto"/>
                                <w:right w:val="none" w:sz="0" w:space="0" w:color="auto"/>
                              </w:divBdr>
                            </w:div>
                            <w:div w:id="957376045">
                              <w:marLeft w:val="0"/>
                              <w:marRight w:val="0"/>
                              <w:marTop w:val="0"/>
                              <w:marBottom w:val="0"/>
                              <w:divBdr>
                                <w:top w:val="none" w:sz="0" w:space="0" w:color="auto"/>
                                <w:left w:val="none" w:sz="0" w:space="0" w:color="auto"/>
                                <w:bottom w:val="none" w:sz="0" w:space="0" w:color="auto"/>
                                <w:right w:val="none" w:sz="0" w:space="0" w:color="auto"/>
                              </w:divBdr>
                            </w:div>
                            <w:div w:id="12024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030888">
          <w:marLeft w:val="0"/>
          <w:marRight w:val="0"/>
          <w:marTop w:val="0"/>
          <w:marBottom w:val="375"/>
          <w:divBdr>
            <w:top w:val="none" w:sz="0" w:space="0" w:color="auto"/>
            <w:left w:val="none" w:sz="0" w:space="0" w:color="auto"/>
            <w:bottom w:val="dotted" w:sz="6" w:space="14" w:color="C2C2C2"/>
            <w:right w:val="none" w:sz="0" w:space="0" w:color="auto"/>
          </w:divBdr>
          <w:divsChild>
            <w:div w:id="197931674">
              <w:marLeft w:val="0"/>
              <w:marRight w:val="0"/>
              <w:marTop w:val="0"/>
              <w:marBottom w:val="0"/>
              <w:divBdr>
                <w:top w:val="none" w:sz="0" w:space="0" w:color="auto"/>
                <w:left w:val="none" w:sz="0" w:space="0" w:color="auto"/>
                <w:bottom w:val="none" w:sz="0" w:space="0" w:color="auto"/>
                <w:right w:val="none" w:sz="0" w:space="0" w:color="auto"/>
              </w:divBdr>
              <w:divsChild>
                <w:div w:id="1721241681">
                  <w:marLeft w:val="0"/>
                  <w:marRight w:val="0"/>
                  <w:marTop w:val="0"/>
                  <w:marBottom w:val="0"/>
                  <w:divBdr>
                    <w:top w:val="none" w:sz="0" w:space="0" w:color="auto"/>
                    <w:left w:val="none" w:sz="0" w:space="0" w:color="auto"/>
                    <w:bottom w:val="none" w:sz="0" w:space="0" w:color="auto"/>
                    <w:right w:val="none" w:sz="0" w:space="0" w:color="auto"/>
                  </w:divBdr>
                  <w:divsChild>
                    <w:div w:id="766929847">
                      <w:marLeft w:val="0"/>
                      <w:marRight w:val="0"/>
                      <w:marTop w:val="0"/>
                      <w:marBottom w:val="0"/>
                      <w:divBdr>
                        <w:top w:val="none" w:sz="0" w:space="0" w:color="auto"/>
                        <w:left w:val="none" w:sz="0" w:space="0" w:color="auto"/>
                        <w:bottom w:val="none" w:sz="0" w:space="0" w:color="auto"/>
                        <w:right w:val="none" w:sz="0" w:space="0" w:color="auto"/>
                      </w:divBdr>
                      <w:divsChild>
                        <w:div w:id="225070553">
                          <w:marLeft w:val="0"/>
                          <w:marRight w:val="0"/>
                          <w:marTop w:val="0"/>
                          <w:marBottom w:val="0"/>
                          <w:divBdr>
                            <w:top w:val="none" w:sz="0" w:space="0" w:color="auto"/>
                            <w:left w:val="none" w:sz="0" w:space="0" w:color="auto"/>
                            <w:bottom w:val="none" w:sz="0" w:space="0" w:color="auto"/>
                            <w:right w:val="none" w:sz="0" w:space="0" w:color="auto"/>
                          </w:divBdr>
                          <w:divsChild>
                            <w:div w:id="11657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84572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98799122">
      <w:bodyDiv w:val="1"/>
      <w:marLeft w:val="0"/>
      <w:marRight w:val="0"/>
      <w:marTop w:val="0"/>
      <w:marBottom w:val="0"/>
      <w:divBdr>
        <w:top w:val="none" w:sz="0" w:space="0" w:color="auto"/>
        <w:left w:val="none" w:sz="0" w:space="0" w:color="auto"/>
        <w:bottom w:val="none" w:sz="0" w:space="0" w:color="auto"/>
        <w:right w:val="none" w:sz="0" w:space="0" w:color="auto"/>
      </w:divBdr>
    </w:div>
    <w:div w:id="1998799493">
      <w:bodyDiv w:val="1"/>
      <w:marLeft w:val="0"/>
      <w:marRight w:val="0"/>
      <w:marTop w:val="0"/>
      <w:marBottom w:val="0"/>
      <w:divBdr>
        <w:top w:val="none" w:sz="0" w:space="0" w:color="auto"/>
        <w:left w:val="none" w:sz="0" w:space="0" w:color="auto"/>
        <w:bottom w:val="none" w:sz="0" w:space="0" w:color="auto"/>
        <w:right w:val="none" w:sz="0" w:space="0" w:color="auto"/>
      </w:divBdr>
      <w:divsChild>
        <w:div w:id="1884249217">
          <w:marLeft w:val="0"/>
          <w:marRight w:val="0"/>
          <w:marTop w:val="0"/>
          <w:marBottom w:val="0"/>
          <w:divBdr>
            <w:top w:val="none" w:sz="0" w:space="0" w:color="auto"/>
            <w:left w:val="none" w:sz="0" w:space="0" w:color="auto"/>
            <w:bottom w:val="none" w:sz="0" w:space="0" w:color="auto"/>
            <w:right w:val="none" w:sz="0" w:space="0" w:color="auto"/>
          </w:divBdr>
          <w:divsChild>
            <w:div w:id="1087579542">
              <w:marLeft w:val="0"/>
              <w:marRight w:val="0"/>
              <w:marTop w:val="0"/>
              <w:marBottom w:val="0"/>
              <w:divBdr>
                <w:top w:val="none" w:sz="0" w:space="0" w:color="auto"/>
                <w:left w:val="none" w:sz="0" w:space="0" w:color="auto"/>
                <w:bottom w:val="none" w:sz="0" w:space="0" w:color="auto"/>
                <w:right w:val="none" w:sz="0" w:space="0" w:color="auto"/>
              </w:divBdr>
              <w:divsChild>
                <w:div w:id="277028364">
                  <w:marLeft w:val="0"/>
                  <w:marRight w:val="0"/>
                  <w:marTop w:val="0"/>
                  <w:marBottom w:val="0"/>
                  <w:divBdr>
                    <w:top w:val="none" w:sz="0" w:space="0" w:color="auto"/>
                    <w:left w:val="none" w:sz="0" w:space="0" w:color="auto"/>
                    <w:bottom w:val="none" w:sz="0" w:space="0" w:color="auto"/>
                    <w:right w:val="none" w:sz="0" w:space="0" w:color="auto"/>
                  </w:divBdr>
                  <w:divsChild>
                    <w:div w:id="311913253">
                      <w:marLeft w:val="0"/>
                      <w:marRight w:val="0"/>
                      <w:marTop w:val="0"/>
                      <w:marBottom w:val="0"/>
                      <w:divBdr>
                        <w:top w:val="none" w:sz="0" w:space="0" w:color="auto"/>
                        <w:left w:val="none" w:sz="0" w:space="0" w:color="auto"/>
                        <w:bottom w:val="none" w:sz="0" w:space="0" w:color="auto"/>
                        <w:right w:val="none" w:sz="0" w:space="0" w:color="auto"/>
                      </w:divBdr>
                      <w:divsChild>
                        <w:div w:id="1476215836">
                          <w:marLeft w:val="0"/>
                          <w:marRight w:val="0"/>
                          <w:marTop w:val="0"/>
                          <w:marBottom w:val="0"/>
                          <w:divBdr>
                            <w:top w:val="none" w:sz="0" w:space="0" w:color="auto"/>
                            <w:left w:val="none" w:sz="0" w:space="0" w:color="auto"/>
                            <w:bottom w:val="none" w:sz="0" w:space="0" w:color="auto"/>
                            <w:right w:val="none" w:sz="0" w:space="0" w:color="auto"/>
                          </w:divBdr>
                          <w:divsChild>
                            <w:div w:id="1715501734">
                              <w:marLeft w:val="0"/>
                              <w:marRight w:val="0"/>
                              <w:marTop w:val="0"/>
                              <w:marBottom w:val="0"/>
                              <w:divBdr>
                                <w:top w:val="none" w:sz="0" w:space="0" w:color="auto"/>
                                <w:left w:val="none" w:sz="0" w:space="0" w:color="auto"/>
                                <w:bottom w:val="none" w:sz="0" w:space="0" w:color="auto"/>
                                <w:right w:val="none" w:sz="0" w:space="0" w:color="auto"/>
                              </w:divBdr>
                              <w:divsChild>
                                <w:div w:id="1254321689">
                                  <w:marLeft w:val="0"/>
                                  <w:marRight w:val="0"/>
                                  <w:marTop w:val="0"/>
                                  <w:marBottom w:val="0"/>
                                  <w:divBdr>
                                    <w:top w:val="none" w:sz="0" w:space="0" w:color="auto"/>
                                    <w:left w:val="none" w:sz="0" w:space="0" w:color="auto"/>
                                    <w:bottom w:val="none" w:sz="0" w:space="0" w:color="auto"/>
                                    <w:right w:val="none" w:sz="0" w:space="0" w:color="auto"/>
                                  </w:divBdr>
                                  <w:divsChild>
                                    <w:div w:id="280651975">
                                      <w:marLeft w:val="0"/>
                                      <w:marRight w:val="0"/>
                                      <w:marTop w:val="0"/>
                                      <w:marBottom w:val="0"/>
                                      <w:divBdr>
                                        <w:top w:val="none" w:sz="0" w:space="0" w:color="auto"/>
                                        <w:left w:val="none" w:sz="0" w:space="0" w:color="auto"/>
                                        <w:bottom w:val="none" w:sz="0" w:space="0" w:color="auto"/>
                                        <w:right w:val="none" w:sz="0" w:space="0" w:color="auto"/>
                                      </w:divBdr>
                                      <w:divsChild>
                                        <w:div w:id="10336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9193261">
      <w:bodyDiv w:val="1"/>
      <w:marLeft w:val="0"/>
      <w:marRight w:val="0"/>
      <w:marTop w:val="0"/>
      <w:marBottom w:val="0"/>
      <w:divBdr>
        <w:top w:val="none" w:sz="0" w:space="0" w:color="auto"/>
        <w:left w:val="none" w:sz="0" w:space="0" w:color="auto"/>
        <w:bottom w:val="none" w:sz="0" w:space="0" w:color="auto"/>
        <w:right w:val="none" w:sz="0" w:space="0" w:color="auto"/>
      </w:divBdr>
      <w:divsChild>
        <w:div w:id="1651251343">
          <w:marLeft w:val="0"/>
          <w:marRight w:val="0"/>
          <w:marTop w:val="0"/>
          <w:marBottom w:val="150"/>
          <w:divBdr>
            <w:top w:val="none" w:sz="0" w:space="0" w:color="auto"/>
            <w:left w:val="none" w:sz="0" w:space="0" w:color="auto"/>
            <w:bottom w:val="none" w:sz="0" w:space="0" w:color="auto"/>
            <w:right w:val="none" w:sz="0" w:space="0" w:color="auto"/>
          </w:divBdr>
        </w:div>
        <w:div w:id="1841461730">
          <w:marLeft w:val="0"/>
          <w:marRight w:val="0"/>
          <w:marTop w:val="0"/>
          <w:marBottom w:val="0"/>
          <w:divBdr>
            <w:top w:val="none" w:sz="0" w:space="0" w:color="auto"/>
            <w:left w:val="none" w:sz="0" w:space="0" w:color="auto"/>
            <w:bottom w:val="none" w:sz="0" w:space="0" w:color="auto"/>
            <w:right w:val="none" w:sz="0" w:space="0" w:color="auto"/>
          </w:divBdr>
        </w:div>
      </w:divsChild>
    </w:div>
    <w:div w:id="1999846528">
      <w:bodyDiv w:val="1"/>
      <w:marLeft w:val="0"/>
      <w:marRight w:val="0"/>
      <w:marTop w:val="0"/>
      <w:marBottom w:val="0"/>
      <w:divBdr>
        <w:top w:val="none" w:sz="0" w:space="0" w:color="auto"/>
        <w:left w:val="none" w:sz="0" w:space="0" w:color="auto"/>
        <w:bottom w:val="none" w:sz="0" w:space="0" w:color="auto"/>
        <w:right w:val="none" w:sz="0" w:space="0" w:color="auto"/>
      </w:divBdr>
    </w:div>
    <w:div w:id="1999915601">
      <w:bodyDiv w:val="1"/>
      <w:marLeft w:val="0"/>
      <w:marRight w:val="0"/>
      <w:marTop w:val="0"/>
      <w:marBottom w:val="0"/>
      <w:divBdr>
        <w:top w:val="none" w:sz="0" w:space="0" w:color="auto"/>
        <w:left w:val="none" w:sz="0" w:space="0" w:color="auto"/>
        <w:bottom w:val="none" w:sz="0" w:space="0" w:color="auto"/>
        <w:right w:val="none" w:sz="0" w:space="0" w:color="auto"/>
      </w:divBdr>
      <w:divsChild>
        <w:div w:id="1772624023">
          <w:marLeft w:val="0"/>
          <w:marRight w:val="0"/>
          <w:marTop w:val="0"/>
          <w:marBottom w:val="0"/>
          <w:divBdr>
            <w:top w:val="none" w:sz="0" w:space="0" w:color="auto"/>
            <w:left w:val="none" w:sz="0" w:space="0" w:color="auto"/>
            <w:bottom w:val="none" w:sz="0" w:space="0" w:color="auto"/>
            <w:right w:val="none" w:sz="0" w:space="0" w:color="auto"/>
          </w:divBdr>
          <w:divsChild>
            <w:div w:id="1954903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0191452">
      <w:bodyDiv w:val="1"/>
      <w:marLeft w:val="0"/>
      <w:marRight w:val="0"/>
      <w:marTop w:val="0"/>
      <w:marBottom w:val="0"/>
      <w:divBdr>
        <w:top w:val="none" w:sz="0" w:space="0" w:color="auto"/>
        <w:left w:val="none" w:sz="0" w:space="0" w:color="auto"/>
        <w:bottom w:val="none" w:sz="0" w:space="0" w:color="auto"/>
        <w:right w:val="none" w:sz="0" w:space="0" w:color="auto"/>
      </w:divBdr>
    </w:div>
    <w:div w:id="2000307052">
      <w:bodyDiv w:val="1"/>
      <w:marLeft w:val="0"/>
      <w:marRight w:val="0"/>
      <w:marTop w:val="0"/>
      <w:marBottom w:val="0"/>
      <w:divBdr>
        <w:top w:val="none" w:sz="0" w:space="0" w:color="auto"/>
        <w:left w:val="none" w:sz="0" w:space="0" w:color="auto"/>
        <w:bottom w:val="none" w:sz="0" w:space="0" w:color="auto"/>
        <w:right w:val="none" w:sz="0" w:space="0" w:color="auto"/>
      </w:divBdr>
      <w:divsChild>
        <w:div w:id="162209954">
          <w:marLeft w:val="0"/>
          <w:marRight w:val="0"/>
          <w:marTop w:val="0"/>
          <w:marBottom w:val="0"/>
          <w:divBdr>
            <w:top w:val="none" w:sz="0" w:space="0" w:color="auto"/>
            <w:left w:val="none" w:sz="0" w:space="0" w:color="auto"/>
            <w:bottom w:val="none" w:sz="0" w:space="0" w:color="auto"/>
            <w:right w:val="none" w:sz="0" w:space="0" w:color="auto"/>
          </w:divBdr>
          <w:divsChild>
            <w:div w:id="18704588">
              <w:marLeft w:val="0"/>
              <w:marRight w:val="0"/>
              <w:marTop w:val="0"/>
              <w:marBottom w:val="0"/>
              <w:divBdr>
                <w:top w:val="none" w:sz="0" w:space="0" w:color="auto"/>
                <w:left w:val="none" w:sz="0" w:space="0" w:color="auto"/>
                <w:bottom w:val="none" w:sz="0" w:space="0" w:color="auto"/>
                <w:right w:val="none" w:sz="0" w:space="0" w:color="auto"/>
              </w:divBdr>
            </w:div>
          </w:divsChild>
        </w:div>
        <w:div w:id="618607093">
          <w:marLeft w:val="0"/>
          <w:marRight w:val="0"/>
          <w:marTop w:val="0"/>
          <w:marBottom w:val="150"/>
          <w:divBdr>
            <w:top w:val="none" w:sz="0" w:space="0" w:color="auto"/>
            <w:left w:val="none" w:sz="0" w:space="0" w:color="auto"/>
            <w:bottom w:val="none" w:sz="0" w:space="0" w:color="auto"/>
            <w:right w:val="none" w:sz="0" w:space="0" w:color="auto"/>
          </w:divBdr>
        </w:div>
        <w:div w:id="1557739798">
          <w:marLeft w:val="0"/>
          <w:marRight w:val="0"/>
          <w:marTop w:val="0"/>
          <w:marBottom w:val="150"/>
          <w:divBdr>
            <w:top w:val="none" w:sz="0" w:space="0" w:color="auto"/>
            <w:left w:val="none" w:sz="0" w:space="0" w:color="auto"/>
            <w:bottom w:val="none" w:sz="0" w:space="0" w:color="auto"/>
            <w:right w:val="none" w:sz="0" w:space="0" w:color="auto"/>
          </w:divBdr>
          <w:divsChild>
            <w:div w:id="20062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3378">
      <w:bodyDiv w:val="1"/>
      <w:marLeft w:val="0"/>
      <w:marRight w:val="0"/>
      <w:marTop w:val="0"/>
      <w:marBottom w:val="0"/>
      <w:divBdr>
        <w:top w:val="none" w:sz="0" w:space="0" w:color="auto"/>
        <w:left w:val="none" w:sz="0" w:space="0" w:color="auto"/>
        <w:bottom w:val="none" w:sz="0" w:space="0" w:color="auto"/>
        <w:right w:val="none" w:sz="0" w:space="0" w:color="auto"/>
      </w:divBdr>
      <w:divsChild>
        <w:div w:id="636178631">
          <w:marLeft w:val="0"/>
          <w:marRight w:val="0"/>
          <w:marTop w:val="0"/>
          <w:marBottom w:val="0"/>
          <w:divBdr>
            <w:top w:val="none" w:sz="0" w:space="0" w:color="auto"/>
            <w:left w:val="none" w:sz="0" w:space="0" w:color="auto"/>
            <w:bottom w:val="dotted" w:sz="6" w:space="4" w:color="DDDDDD"/>
            <w:right w:val="none" w:sz="0" w:space="0" w:color="auto"/>
          </w:divBdr>
          <w:divsChild>
            <w:div w:id="19370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15">
      <w:bodyDiv w:val="1"/>
      <w:marLeft w:val="0"/>
      <w:marRight w:val="0"/>
      <w:marTop w:val="0"/>
      <w:marBottom w:val="0"/>
      <w:divBdr>
        <w:top w:val="none" w:sz="0" w:space="0" w:color="auto"/>
        <w:left w:val="none" w:sz="0" w:space="0" w:color="auto"/>
        <w:bottom w:val="none" w:sz="0" w:space="0" w:color="auto"/>
        <w:right w:val="none" w:sz="0" w:space="0" w:color="auto"/>
      </w:divBdr>
    </w:div>
    <w:div w:id="2001275441">
      <w:bodyDiv w:val="1"/>
      <w:marLeft w:val="0"/>
      <w:marRight w:val="0"/>
      <w:marTop w:val="0"/>
      <w:marBottom w:val="0"/>
      <w:divBdr>
        <w:top w:val="none" w:sz="0" w:space="0" w:color="auto"/>
        <w:left w:val="none" w:sz="0" w:space="0" w:color="auto"/>
        <w:bottom w:val="none" w:sz="0" w:space="0" w:color="auto"/>
        <w:right w:val="none" w:sz="0" w:space="0" w:color="auto"/>
      </w:divBdr>
      <w:divsChild>
        <w:div w:id="293370935">
          <w:marLeft w:val="0"/>
          <w:marRight w:val="0"/>
          <w:marTop w:val="0"/>
          <w:marBottom w:val="0"/>
          <w:divBdr>
            <w:top w:val="none" w:sz="0" w:space="0" w:color="auto"/>
            <w:left w:val="none" w:sz="0" w:space="0" w:color="auto"/>
            <w:bottom w:val="dotted" w:sz="6" w:space="4" w:color="DDDDDD"/>
            <w:right w:val="none" w:sz="0" w:space="0" w:color="auto"/>
          </w:divBdr>
        </w:div>
      </w:divsChild>
    </w:div>
    <w:div w:id="2001423869">
      <w:bodyDiv w:val="1"/>
      <w:marLeft w:val="0"/>
      <w:marRight w:val="0"/>
      <w:marTop w:val="0"/>
      <w:marBottom w:val="0"/>
      <w:divBdr>
        <w:top w:val="none" w:sz="0" w:space="0" w:color="auto"/>
        <w:left w:val="none" w:sz="0" w:space="0" w:color="auto"/>
        <w:bottom w:val="none" w:sz="0" w:space="0" w:color="auto"/>
        <w:right w:val="none" w:sz="0" w:space="0" w:color="auto"/>
      </w:divBdr>
    </w:div>
    <w:div w:id="2001615127">
      <w:bodyDiv w:val="1"/>
      <w:marLeft w:val="0"/>
      <w:marRight w:val="0"/>
      <w:marTop w:val="0"/>
      <w:marBottom w:val="0"/>
      <w:divBdr>
        <w:top w:val="none" w:sz="0" w:space="0" w:color="auto"/>
        <w:left w:val="none" w:sz="0" w:space="0" w:color="auto"/>
        <w:bottom w:val="none" w:sz="0" w:space="0" w:color="auto"/>
        <w:right w:val="none" w:sz="0" w:space="0" w:color="auto"/>
      </w:divBdr>
      <w:divsChild>
        <w:div w:id="1735158718">
          <w:marLeft w:val="0"/>
          <w:marRight w:val="0"/>
          <w:marTop w:val="0"/>
          <w:marBottom w:val="0"/>
          <w:divBdr>
            <w:top w:val="none" w:sz="0" w:space="0" w:color="auto"/>
            <w:left w:val="none" w:sz="0" w:space="0" w:color="auto"/>
            <w:bottom w:val="dotted" w:sz="6" w:space="4" w:color="DDDDDD"/>
            <w:right w:val="none" w:sz="0" w:space="0" w:color="auto"/>
          </w:divBdr>
          <w:divsChild>
            <w:div w:id="9189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80037">
      <w:bodyDiv w:val="1"/>
      <w:marLeft w:val="0"/>
      <w:marRight w:val="0"/>
      <w:marTop w:val="0"/>
      <w:marBottom w:val="0"/>
      <w:divBdr>
        <w:top w:val="none" w:sz="0" w:space="0" w:color="auto"/>
        <w:left w:val="none" w:sz="0" w:space="0" w:color="auto"/>
        <w:bottom w:val="none" w:sz="0" w:space="0" w:color="auto"/>
        <w:right w:val="none" w:sz="0" w:space="0" w:color="auto"/>
      </w:divBdr>
    </w:div>
    <w:div w:id="2002419458">
      <w:bodyDiv w:val="1"/>
      <w:marLeft w:val="0"/>
      <w:marRight w:val="0"/>
      <w:marTop w:val="0"/>
      <w:marBottom w:val="0"/>
      <w:divBdr>
        <w:top w:val="none" w:sz="0" w:space="0" w:color="auto"/>
        <w:left w:val="none" w:sz="0" w:space="0" w:color="auto"/>
        <w:bottom w:val="none" w:sz="0" w:space="0" w:color="auto"/>
        <w:right w:val="none" w:sz="0" w:space="0" w:color="auto"/>
      </w:divBdr>
      <w:divsChild>
        <w:div w:id="752356868">
          <w:marLeft w:val="0"/>
          <w:marRight w:val="0"/>
          <w:marTop w:val="0"/>
          <w:marBottom w:val="0"/>
          <w:divBdr>
            <w:top w:val="none" w:sz="0" w:space="0" w:color="auto"/>
            <w:left w:val="none" w:sz="0" w:space="0" w:color="auto"/>
            <w:bottom w:val="none" w:sz="0" w:space="0" w:color="auto"/>
            <w:right w:val="none" w:sz="0" w:space="0" w:color="auto"/>
          </w:divBdr>
        </w:div>
        <w:div w:id="736363150">
          <w:marLeft w:val="0"/>
          <w:marRight w:val="0"/>
          <w:marTop w:val="0"/>
          <w:marBottom w:val="0"/>
          <w:divBdr>
            <w:top w:val="none" w:sz="0" w:space="0" w:color="auto"/>
            <w:left w:val="none" w:sz="0" w:space="0" w:color="auto"/>
            <w:bottom w:val="none" w:sz="0" w:space="0" w:color="auto"/>
            <w:right w:val="none" w:sz="0" w:space="0" w:color="auto"/>
          </w:divBdr>
        </w:div>
      </w:divsChild>
    </w:div>
    <w:div w:id="2002615618">
      <w:bodyDiv w:val="1"/>
      <w:marLeft w:val="0"/>
      <w:marRight w:val="0"/>
      <w:marTop w:val="0"/>
      <w:marBottom w:val="0"/>
      <w:divBdr>
        <w:top w:val="none" w:sz="0" w:space="0" w:color="auto"/>
        <w:left w:val="none" w:sz="0" w:space="0" w:color="auto"/>
        <w:bottom w:val="none" w:sz="0" w:space="0" w:color="auto"/>
        <w:right w:val="none" w:sz="0" w:space="0" w:color="auto"/>
      </w:divBdr>
    </w:div>
    <w:div w:id="2002931363">
      <w:bodyDiv w:val="1"/>
      <w:marLeft w:val="0"/>
      <w:marRight w:val="0"/>
      <w:marTop w:val="0"/>
      <w:marBottom w:val="0"/>
      <w:divBdr>
        <w:top w:val="none" w:sz="0" w:space="0" w:color="auto"/>
        <w:left w:val="none" w:sz="0" w:space="0" w:color="auto"/>
        <w:bottom w:val="none" w:sz="0" w:space="0" w:color="auto"/>
        <w:right w:val="none" w:sz="0" w:space="0" w:color="auto"/>
      </w:divBdr>
      <w:divsChild>
        <w:div w:id="674572904">
          <w:marLeft w:val="0"/>
          <w:marRight w:val="0"/>
          <w:marTop w:val="0"/>
          <w:marBottom w:val="150"/>
          <w:divBdr>
            <w:top w:val="none" w:sz="0" w:space="0" w:color="auto"/>
            <w:left w:val="none" w:sz="0" w:space="0" w:color="auto"/>
            <w:bottom w:val="none" w:sz="0" w:space="0" w:color="auto"/>
            <w:right w:val="none" w:sz="0" w:space="0" w:color="auto"/>
          </w:divBdr>
          <w:divsChild>
            <w:div w:id="1413507721">
              <w:marLeft w:val="0"/>
              <w:marRight w:val="0"/>
              <w:marTop w:val="0"/>
              <w:marBottom w:val="0"/>
              <w:divBdr>
                <w:top w:val="none" w:sz="0" w:space="0" w:color="auto"/>
                <w:left w:val="none" w:sz="0" w:space="0" w:color="auto"/>
                <w:bottom w:val="none" w:sz="0" w:space="0" w:color="auto"/>
                <w:right w:val="none" w:sz="0" w:space="0" w:color="auto"/>
              </w:divBdr>
            </w:div>
          </w:divsChild>
        </w:div>
        <w:div w:id="709259485">
          <w:marLeft w:val="0"/>
          <w:marRight w:val="0"/>
          <w:marTop w:val="0"/>
          <w:marBottom w:val="0"/>
          <w:divBdr>
            <w:top w:val="none" w:sz="0" w:space="0" w:color="auto"/>
            <w:left w:val="none" w:sz="0" w:space="0" w:color="auto"/>
            <w:bottom w:val="none" w:sz="0" w:space="0" w:color="auto"/>
            <w:right w:val="none" w:sz="0" w:space="0" w:color="auto"/>
          </w:divBdr>
          <w:divsChild>
            <w:div w:id="1130709908">
              <w:marLeft w:val="0"/>
              <w:marRight w:val="0"/>
              <w:marTop w:val="0"/>
              <w:marBottom w:val="0"/>
              <w:divBdr>
                <w:top w:val="none" w:sz="0" w:space="0" w:color="auto"/>
                <w:left w:val="none" w:sz="0" w:space="0" w:color="auto"/>
                <w:bottom w:val="none" w:sz="0" w:space="0" w:color="auto"/>
                <w:right w:val="none" w:sz="0" w:space="0" w:color="auto"/>
              </w:divBdr>
            </w:div>
          </w:divsChild>
        </w:div>
        <w:div w:id="1560088379">
          <w:marLeft w:val="0"/>
          <w:marRight w:val="0"/>
          <w:marTop w:val="0"/>
          <w:marBottom w:val="150"/>
          <w:divBdr>
            <w:top w:val="none" w:sz="0" w:space="0" w:color="auto"/>
            <w:left w:val="none" w:sz="0" w:space="0" w:color="auto"/>
            <w:bottom w:val="none" w:sz="0" w:space="0" w:color="auto"/>
            <w:right w:val="none" w:sz="0" w:space="0" w:color="auto"/>
          </w:divBdr>
        </w:div>
      </w:divsChild>
    </w:div>
    <w:div w:id="2003391279">
      <w:bodyDiv w:val="1"/>
      <w:marLeft w:val="0"/>
      <w:marRight w:val="0"/>
      <w:marTop w:val="0"/>
      <w:marBottom w:val="0"/>
      <w:divBdr>
        <w:top w:val="none" w:sz="0" w:space="0" w:color="auto"/>
        <w:left w:val="none" w:sz="0" w:space="0" w:color="auto"/>
        <w:bottom w:val="none" w:sz="0" w:space="0" w:color="auto"/>
        <w:right w:val="none" w:sz="0" w:space="0" w:color="auto"/>
      </w:divBdr>
      <w:divsChild>
        <w:div w:id="2100367062">
          <w:marLeft w:val="0"/>
          <w:marRight w:val="0"/>
          <w:marTop w:val="0"/>
          <w:marBottom w:val="150"/>
          <w:divBdr>
            <w:top w:val="none" w:sz="0" w:space="0" w:color="auto"/>
            <w:left w:val="none" w:sz="0" w:space="0" w:color="auto"/>
            <w:bottom w:val="none" w:sz="0" w:space="0" w:color="auto"/>
            <w:right w:val="none" w:sz="0" w:space="0" w:color="auto"/>
          </w:divBdr>
        </w:div>
      </w:divsChild>
    </w:div>
    <w:div w:id="2003393333">
      <w:bodyDiv w:val="1"/>
      <w:marLeft w:val="0"/>
      <w:marRight w:val="0"/>
      <w:marTop w:val="0"/>
      <w:marBottom w:val="0"/>
      <w:divBdr>
        <w:top w:val="none" w:sz="0" w:space="0" w:color="auto"/>
        <w:left w:val="none" w:sz="0" w:space="0" w:color="auto"/>
        <w:bottom w:val="none" w:sz="0" w:space="0" w:color="auto"/>
        <w:right w:val="none" w:sz="0" w:space="0" w:color="auto"/>
      </w:divBdr>
    </w:div>
    <w:div w:id="2003698551">
      <w:bodyDiv w:val="1"/>
      <w:marLeft w:val="0"/>
      <w:marRight w:val="0"/>
      <w:marTop w:val="0"/>
      <w:marBottom w:val="0"/>
      <w:divBdr>
        <w:top w:val="none" w:sz="0" w:space="0" w:color="auto"/>
        <w:left w:val="none" w:sz="0" w:space="0" w:color="auto"/>
        <w:bottom w:val="none" w:sz="0" w:space="0" w:color="auto"/>
        <w:right w:val="none" w:sz="0" w:space="0" w:color="auto"/>
      </w:divBdr>
      <w:divsChild>
        <w:div w:id="1644774261">
          <w:marLeft w:val="0"/>
          <w:marRight w:val="0"/>
          <w:marTop w:val="0"/>
          <w:marBottom w:val="0"/>
          <w:divBdr>
            <w:top w:val="none" w:sz="0" w:space="0" w:color="auto"/>
            <w:left w:val="none" w:sz="0" w:space="0" w:color="auto"/>
            <w:bottom w:val="dotted" w:sz="6" w:space="4" w:color="DDDDDD"/>
            <w:right w:val="none" w:sz="0" w:space="0" w:color="auto"/>
          </w:divBdr>
        </w:div>
      </w:divsChild>
    </w:div>
    <w:div w:id="2003896359">
      <w:bodyDiv w:val="1"/>
      <w:marLeft w:val="0"/>
      <w:marRight w:val="0"/>
      <w:marTop w:val="0"/>
      <w:marBottom w:val="0"/>
      <w:divBdr>
        <w:top w:val="none" w:sz="0" w:space="0" w:color="auto"/>
        <w:left w:val="none" w:sz="0" w:space="0" w:color="auto"/>
        <w:bottom w:val="none" w:sz="0" w:space="0" w:color="auto"/>
        <w:right w:val="none" w:sz="0" w:space="0" w:color="auto"/>
      </w:divBdr>
    </w:div>
    <w:div w:id="2004090979">
      <w:bodyDiv w:val="1"/>
      <w:marLeft w:val="0"/>
      <w:marRight w:val="0"/>
      <w:marTop w:val="0"/>
      <w:marBottom w:val="0"/>
      <w:divBdr>
        <w:top w:val="none" w:sz="0" w:space="0" w:color="auto"/>
        <w:left w:val="none" w:sz="0" w:space="0" w:color="auto"/>
        <w:bottom w:val="none" w:sz="0" w:space="0" w:color="auto"/>
        <w:right w:val="none" w:sz="0" w:space="0" w:color="auto"/>
      </w:divBdr>
    </w:div>
    <w:div w:id="2004309123">
      <w:bodyDiv w:val="1"/>
      <w:marLeft w:val="0"/>
      <w:marRight w:val="0"/>
      <w:marTop w:val="0"/>
      <w:marBottom w:val="0"/>
      <w:divBdr>
        <w:top w:val="none" w:sz="0" w:space="0" w:color="auto"/>
        <w:left w:val="none" w:sz="0" w:space="0" w:color="auto"/>
        <w:bottom w:val="none" w:sz="0" w:space="0" w:color="auto"/>
        <w:right w:val="none" w:sz="0" w:space="0" w:color="auto"/>
      </w:divBdr>
      <w:divsChild>
        <w:div w:id="1321346317">
          <w:marLeft w:val="0"/>
          <w:marRight w:val="0"/>
          <w:marTop w:val="0"/>
          <w:marBottom w:val="0"/>
          <w:divBdr>
            <w:top w:val="none" w:sz="0" w:space="0" w:color="auto"/>
            <w:left w:val="none" w:sz="0" w:space="0" w:color="auto"/>
            <w:bottom w:val="dotted" w:sz="6" w:space="4" w:color="DDDDDD"/>
            <w:right w:val="none" w:sz="0" w:space="0" w:color="auto"/>
          </w:divBdr>
          <w:divsChild>
            <w:div w:id="20575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9726">
      <w:bodyDiv w:val="1"/>
      <w:marLeft w:val="0"/>
      <w:marRight w:val="0"/>
      <w:marTop w:val="0"/>
      <w:marBottom w:val="0"/>
      <w:divBdr>
        <w:top w:val="none" w:sz="0" w:space="0" w:color="auto"/>
        <w:left w:val="none" w:sz="0" w:space="0" w:color="auto"/>
        <w:bottom w:val="none" w:sz="0" w:space="0" w:color="auto"/>
        <w:right w:val="none" w:sz="0" w:space="0" w:color="auto"/>
      </w:divBdr>
      <w:divsChild>
        <w:div w:id="552158933">
          <w:marLeft w:val="0"/>
          <w:marRight w:val="0"/>
          <w:marTop w:val="0"/>
          <w:marBottom w:val="0"/>
          <w:divBdr>
            <w:top w:val="none" w:sz="0" w:space="0" w:color="auto"/>
            <w:left w:val="none" w:sz="0" w:space="0" w:color="auto"/>
            <w:bottom w:val="none" w:sz="0" w:space="0" w:color="auto"/>
            <w:right w:val="none" w:sz="0" w:space="0" w:color="auto"/>
          </w:divBdr>
          <w:divsChild>
            <w:div w:id="2010256239">
              <w:marLeft w:val="0"/>
              <w:marRight w:val="0"/>
              <w:marTop w:val="0"/>
              <w:marBottom w:val="0"/>
              <w:divBdr>
                <w:top w:val="none" w:sz="0" w:space="0" w:color="auto"/>
                <w:left w:val="none" w:sz="0" w:space="0" w:color="auto"/>
                <w:bottom w:val="none" w:sz="0" w:space="0" w:color="auto"/>
                <w:right w:val="none" w:sz="0" w:space="0" w:color="auto"/>
              </w:divBdr>
              <w:divsChild>
                <w:div w:id="1416050902">
                  <w:marLeft w:val="0"/>
                  <w:marRight w:val="0"/>
                  <w:marTop w:val="0"/>
                  <w:marBottom w:val="0"/>
                  <w:divBdr>
                    <w:top w:val="none" w:sz="0" w:space="0" w:color="auto"/>
                    <w:left w:val="none" w:sz="0" w:space="0" w:color="auto"/>
                    <w:bottom w:val="none" w:sz="0" w:space="0" w:color="auto"/>
                    <w:right w:val="none" w:sz="0" w:space="0" w:color="auto"/>
                  </w:divBdr>
                  <w:divsChild>
                    <w:div w:id="842625911">
                      <w:marLeft w:val="0"/>
                      <w:marRight w:val="0"/>
                      <w:marTop w:val="0"/>
                      <w:marBottom w:val="0"/>
                      <w:divBdr>
                        <w:top w:val="none" w:sz="0" w:space="0" w:color="auto"/>
                        <w:left w:val="none" w:sz="0" w:space="0" w:color="auto"/>
                        <w:bottom w:val="none" w:sz="0" w:space="0" w:color="auto"/>
                        <w:right w:val="none" w:sz="0" w:space="0" w:color="auto"/>
                      </w:divBdr>
                      <w:divsChild>
                        <w:div w:id="878399768">
                          <w:marLeft w:val="0"/>
                          <w:marRight w:val="0"/>
                          <w:marTop w:val="0"/>
                          <w:marBottom w:val="0"/>
                          <w:divBdr>
                            <w:top w:val="none" w:sz="0" w:space="0" w:color="auto"/>
                            <w:left w:val="none" w:sz="0" w:space="0" w:color="auto"/>
                            <w:bottom w:val="none" w:sz="0" w:space="0" w:color="auto"/>
                            <w:right w:val="none" w:sz="0" w:space="0" w:color="auto"/>
                          </w:divBdr>
                          <w:divsChild>
                            <w:div w:id="129178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13763">
      <w:bodyDiv w:val="1"/>
      <w:marLeft w:val="0"/>
      <w:marRight w:val="0"/>
      <w:marTop w:val="0"/>
      <w:marBottom w:val="0"/>
      <w:divBdr>
        <w:top w:val="none" w:sz="0" w:space="0" w:color="auto"/>
        <w:left w:val="none" w:sz="0" w:space="0" w:color="auto"/>
        <w:bottom w:val="none" w:sz="0" w:space="0" w:color="auto"/>
        <w:right w:val="none" w:sz="0" w:space="0" w:color="auto"/>
      </w:divBdr>
      <w:divsChild>
        <w:div w:id="534736660">
          <w:marLeft w:val="0"/>
          <w:marRight w:val="0"/>
          <w:marTop w:val="0"/>
          <w:marBottom w:val="150"/>
          <w:divBdr>
            <w:top w:val="none" w:sz="0" w:space="0" w:color="auto"/>
            <w:left w:val="none" w:sz="0" w:space="0" w:color="auto"/>
            <w:bottom w:val="none" w:sz="0" w:space="0" w:color="auto"/>
            <w:right w:val="none" w:sz="0" w:space="0" w:color="auto"/>
          </w:divBdr>
        </w:div>
        <w:div w:id="666785911">
          <w:marLeft w:val="0"/>
          <w:marRight w:val="0"/>
          <w:marTop w:val="0"/>
          <w:marBottom w:val="0"/>
          <w:divBdr>
            <w:top w:val="none" w:sz="0" w:space="0" w:color="auto"/>
            <w:left w:val="none" w:sz="0" w:space="0" w:color="auto"/>
            <w:bottom w:val="none" w:sz="0" w:space="0" w:color="auto"/>
            <w:right w:val="none" w:sz="0" w:space="0" w:color="auto"/>
          </w:divBdr>
          <w:divsChild>
            <w:div w:id="887886420">
              <w:marLeft w:val="0"/>
              <w:marRight w:val="0"/>
              <w:marTop w:val="225"/>
              <w:marBottom w:val="225"/>
              <w:divBdr>
                <w:top w:val="none" w:sz="0" w:space="0" w:color="auto"/>
                <w:left w:val="none" w:sz="0" w:space="0" w:color="auto"/>
                <w:bottom w:val="none" w:sz="0" w:space="0" w:color="auto"/>
                <w:right w:val="none" w:sz="0" w:space="0" w:color="auto"/>
              </w:divBdr>
            </w:div>
          </w:divsChild>
        </w:div>
        <w:div w:id="973363791">
          <w:marLeft w:val="0"/>
          <w:marRight w:val="0"/>
          <w:marTop w:val="0"/>
          <w:marBottom w:val="150"/>
          <w:divBdr>
            <w:top w:val="none" w:sz="0" w:space="0" w:color="auto"/>
            <w:left w:val="none" w:sz="0" w:space="0" w:color="auto"/>
            <w:bottom w:val="none" w:sz="0" w:space="0" w:color="auto"/>
            <w:right w:val="none" w:sz="0" w:space="0" w:color="auto"/>
          </w:divBdr>
          <w:divsChild>
            <w:div w:id="1987083084">
              <w:marLeft w:val="0"/>
              <w:marRight w:val="0"/>
              <w:marTop w:val="0"/>
              <w:marBottom w:val="0"/>
              <w:divBdr>
                <w:top w:val="none" w:sz="0" w:space="0" w:color="auto"/>
                <w:left w:val="none" w:sz="0" w:space="0" w:color="auto"/>
                <w:bottom w:val="none" w:sz="0" w:space="0" w:color="auto"/>
                <w:right w:val="none" w:sz="0" w:space="0" w:color="auto"/>
              </w:divBdr>
              <w:divsChild>
                <w:div w:id="2034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855">
      <w:bodyDiv w:val="1"/>
      <w:marLeft w:val="0"/>
      <w:marRight w:val="0"/>
      <w:marTop w:val="0"/>
      <w:marBottom w:val="0"/>
      <w:divBdr>
        <w:top w:val="none" w:sz="0" w:space="0" w:color="auto"/>
        <w:left w:val="none" w:sz="0" w:space="0" w:color="auto"/>
        <w:bottom w:val="none" w:sz="0" w:space="0" w:color="auto"/>
        <w:right w:val="none" w:sz="0" w:space="0" w:color="auto"/>
      </w:divBdr>
      <w:divsChild>
        <w:div w:id="1707021136">
          <w:marLeft w:val="0"/>
          <w:marRight w:val="0"/>
          <w:marTop w:val="0"/>
          <w:marBottom w:val="0"/>
          <w:divBdr>
            <w:top w:val="none" w:sz="0" w:space="0" w:color="auto"/>
            <w:left w:val="none" w:sz="0" w:space="0" w:color="auto"/>
            <w:bottom w:val="dotted" w:sz="6" w:space="4" w:color="DDDDDD"/>
            <w:right w:val="none" w:sz="0" w:space="0" w:color="auto"/>
          </w:divBdr>
        </w:div>
      </w:divsChild>
    </w:div>
    <w:div w:id="2005696484">
      <w:bodyDiv w:val="1"/>
      <w:marLeft w:val="0"/>
      <w:marRight w:val="0"/>
      <w:marTop w:val="0"/>
      <w:marBottom w:val="0"/>
      <w:divBdr>
        <w:top w:val="none" w:sz="0" w:space="0" w:color="auto"/>
        <w:left w:val="none" w:sz="0" w:space="0" w:color="auto"/>
        <w:bottom w:val="none" w:sz="0" w:space="0" w:color="auto"/>
        <w:right w:val="none" w:sz="0" w:space="0" w:color="auto"/>
      </w:divBdr>
      <w:divsChild>
        <w:div w:id="256447024">
          <w:marLeft w:val="0"/>
          <w:marRight w:val="0"/>
          <w:marTop w:val="0"/>
          <w:marBottom w:val="150"/>
          <w:divBdr>
            <w:top w:val="none" w:sz="0" w:space="0" w:color="auto"/>
            <w:left w:val="none" w:sz="0" w:space="0" w:color="auto"/>
            <w:bottom w:val="none" w:sz="0" w:space="0" w:color="auto"/>
            <w:right w:val="none" w:sz="0" w:space="0" w:color="auto"/>
          </w:divBdr>
        </w:div>
        <w:div w:id="569120873">
          <w:marLeft w:val="0"/>
          <w:marRight w:val="0"/>
          <w:marTop w:val="0"/>
          <w:marBottom w:val="150"/>
          <w:divBdr>
            <w:top w:val="none" w:sz="0" w:space="0" w:color="auto"/>
            <w:left w:val="none" w:sz="0" w:space="0" w:color="auto"/>
            <w:bottom w:val="none" w:sz="0" w:space="0" w:color="auto"/>
            <w:right w:val="none" w:sz="0" w:space="0" w:color="auto"/>
          </w:divBdr>
          <w:divsChild>
            <w:div w:id="1867449315">
              <w:marLeft w:val="0"/>
              <w:marRight w:val="0"/>
              <w:marTop w:val="0"/>
              <w:marBottom w:val="0"/>
              <w:divBdr>
                <w:top w:val="none" w:sz="0" w:space="0" w:color="auto"/>
                <w:left w:val="none" w:sz="0" w:space="0" w:color="auto"/>
                <w:bottom w:val="none" w:sz="0" w:space="0" w:color="auto"/>
                <w:right w:val="none" w:sz="0" w:space="0" w:color="auto"/>
              </w:divBdr>
              <w:divsChild>
                <w:div w:id="16760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0599">
          <w:marLeft w:val="0"/>
          <w:marRight w:val="0"/>
          <w:marTop w:val="0"/>
          <w:marBottom w:val="0"/>
          <w:divBdr>
            <w:top w:val="none" w:sz="0" w:space="0" w:color="auto"/>
            <w:left w:val="none" w:sz="0" w:space="0" w:color="auto"/>
            <w:bottom w:val="none" w:sz="0" w:space="0" w:color="auto"/>
            <w:right w:val="none" w:sz="0" w:space="0" w:color="auto"/>
          </w:divBdr>
          <w:divsChild>
            <w:div w:id="185303169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05814709">
      <w:bodyDiv w:val="1"/>
      <w:marLeft w:val="0"/>
      <w:marRight w:val="0"/>
      <w:marTop w:val="0"/>
      <w:marBottom w:val="0"/>
      <w:divBdr>
        <w:top w:val="none" w:sz="0" w:space="0" w:color="auto"/>
        <w:left w:val="none" w:sz="0" w:space="0" w:color="auto"/>
        <w:bottom w:val="none" w:sz="0" w:space="0" w:color="auto"/>
        <w:right w:val="none" w:sz="0" w:space="0" w:color="auto"/>
      </w:divBdr>
      <w:divsChild>
        <w:div w:id="1106392081">
          <w:marLeft w:val="0"/>
          <w:marRight w:val="0"/>
          <w:marTop w:val="0"/>
          <w:marBottom w:val="0"/>
          <w:divBdr>
            <w:top w:val="none" w:sz="0" w:space="0" w:color="auto"/>
            <w:left w:val="none" w:sz="0" w:space="0" w:color="auto"/>
            <w:bottom w:val="none" w:sz="0" w:space="0" w:color="auto"/>
            <w:right w:val="none" w:sz="0" w:space="0" w:color="auto"/>
          </w:divBdr>
          <w:divsChild>
            <w:div w:id="33623923">
              <w:marLeft w:val="0"/>
              <w:marRight w:val="0"/>
              <w:marTop w:val="0"/>
              <w:marBottom w:val="0"/>
              <w:divBdr>
                <w:top w:val="none" w:sz="0" w:space="0" w:color="auto"/>
                <w:left w:val="none" w:sz="0" w:space="0" w:color="auto"/>
                <w:bottom w:val="none" w:sz="0" w:space="0" w:color="auto"/>
                <w:right w:val="none" w:sz="0" w:space="0" w:color="auto"/>
              </w:divBdr>
              <w:divsChild>
                <w:div w:id="2032871547">
                  <w:marLeft w:val="0"/>
                  <w:marRight w:val="0"/>
                  <w:marTop w:val="0"/>
                  <w:marBottom w:val="0"/>
                  <w:divBdr>
                    <w:top w:val="none" w:sz="0" w:space="0" w:color="auto"/>
                    <w:left w:val="none" w:sz="0" w:space="0" w:color="auto"/>
                    <w:bottom w:val="none" w:sz="0" w:space="0" w:color="auto"/>
                    <w:right w:val="none" w:sz="0" w:space="0" w:color="auto"/>
                  </w:divBdr>
                </w:div>
              </w:divsChild>
            </w:div>
            <w:div w:id="13101307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6005601">
      <w:bodyDiv w:val="1"/>
      <w:marLeft w:val="0"/>
      <w:marRight w:val="0"/>
      <w:marTop w:val="0"/>
      <w:marBottom w:val="0"/>
      <w:divBdr>
        <w:top w:val="none" w:sz="0" w:space="0" w:color="auto"/>
        <w:left w:val="none" w:sz="0" w:space="0" w:color="auto"/>
        <w:bottom w:val="none" w:sz="0" w:space="0" w:color="auto"/>
        <w:right w:val="none" w:sz="0" w:space="0" w:color="auto"/>
      </w:divBdr>
      <w:divsChild>
        <w:div w:id="1618636841">
          <w:marLeft w:val="0"/>
          <w:marRight w:val="0"/>
          <w:marTop w:val="0"/>
          <w:marBottom w:val="0"/>
          <w:divBdr>
            <w:top w:val="none" w:sz="0" w:space="0" w:color="auto"/>
            <w:left w:val="none" w:sz="0" w:space="0" w:color="auto"/>
            <w:bottom w:val="none" w:sz="0" w:space="0" w:color="auto"/>
            <w:right w:val="none" w:sz="0" w:space="0" w:color="auto"/>
          </w:divBdr>
        </w:div>
      </w:divsChild>
    </w:div>
    <w:div w:id="2006280829">
      <w:bodyDiv w:val="1"/>
      <w:marLeft w:val="0"/>
      <w:marRight w:val="0"/>
      <w:marTop w:val="0"/>
      <w:marBottom w:val="0"/>
      <w:divBdr>
        <w:top w:val="none" w:sz="0" w:space="0" w:color="auto"/>
        <w:left w:val="none" w:sz="0" w:space="0" w:color="auto"/>
        <w:bottom w:val="none" w:sz="0" w:space="0" w:color="auto"/>
        <w:right w:val="none" w:sz="0" w:space="0" w:color="auto"/>
      </w:divBdr>
      <w:divsChild>
        <w:div w:id="119422083">
          <w:marLeft w:val="0"/>
          <w:marRight w:val="0"/>
          <w:marTop w:val="0"/>
          <w:marBottom w:val="0"/>
          <w:divBdr>
            <w:top w:val="none" w:sz="0" w:space="0" w:color="auto"/>
            <w:left w:val="none" w:sz="0" w:space="0" w:color="auto"/>
            <w:bottom w:val="none" w:sz="0" w:space="0" w:color="auto"/>
            <w:right w:val="none" w:sz="0" w:space="0" w:color="auto"/>
          </w:divBdr>
          <w:divsChild>
            <w:div w:id="2103605997">
              <w:marLeft w:val="0"/>
              <w:marRight w:val="0"/>
              <w:marTop w:val="0"/>
              <w:marBottom w:val="0"/>
              <w:divBdr>
                <w:top w:val="none" w:sz="0" w:space="0" w:color="auto"/>
                <w:left w:val="none" w:sz="0" w:space="0" w:color="auto"/>
                <w:bottom w:val="none" w:sz="0" w:space="0" w:color="auto"/>
                <w:right w:val="none" w:sz="0" w:space="0" w:color="auto"/>
              </w:divBdr>
              <w:divsChild>
                <w:div w:id="1785613190">
                  <w:marLeft w:val="0"/>
                  <w:marRight w:val="0"/>
                  <w:marTop w:val="0"/>
                  <w:marBottom w:val="0"/>
                  <w:divBdr>
                    <w:top w:val="none" w:sz="0" w:space="0" w:color="auto"/>
                    <w:left w:val="none" w:sz="0" w:space="0" w:color="auto"/>
                    <w:bottom w:val="none" w:sz="0" w:space="0" w:color="auto"/>
                    <w:right w:val="none" w:sz="0" w:space="0" w:color="auto"/>
                  </w:divBdr>
                  <w:divsChild>
                    <w:div w:id="1199003970">
                      <w:marLeft w:val="0"/>
                      <w:marRight w:val="0"/>
                      <w:marTop w:val="0"/>
                      <w:marBottom w:val="0"/>
                      <w:divBdr>
                        <w:top w:val="none" w:sz="0" w:space="0" w:color="auto"/>
                        <w:left w:val="none" w:sz="0" w:space="0" w:color="auto"/>
                        <w:bottom w:val="none" w:sz="0" w:space="0" w:color="auto"/>
                        <w:right w:val="none" w:sz="0" w:space="0" w:color="auto"/>
                      </w:divBdr>
                      <w:divsChild>
                        <w:div w:id="1571232355">
                          <w:marLeft w:val="0"/>
                          <w:marRight w:val="0"/>
                          <w:marTop w:val="0"/>
                          <w:marBottom w:val="0"/>
                          <w:divBdr>
                            <w:top w:val="none" w:sz="0" w:space="0" w:color="auto"/>
                            <w:left w:val="none" w:sz="0" w:space="0" w:color="auto"/>
                            <w:bottom w:val="none" w:sz="0" w:space="0" w:color="auto"/>
                            <w:right w:val="none" w:sz="0" w:space="0" w:color="auto"/>
                          </w:divBdr>
                          <w:divsChild>
                            <w:div w:id="1660499350">
                              <w:marLeft w:val="0"/>
                              <w:marRight w:val="0"/>
                              <w:marTop w:val="0"/>
                              <w:marBottom w:val="0"/>
                              <w:divBdr>
                                <w:top w:val="none" w:sz="0" w:space="0" w:color="auto"/>
                                <w:left w:val="none" w:sz="0" w:space="0" w:color="auto"/>
                                <w:bottom w:val="none" w:sz="0" w:space="0" w:color="auto"/>
                                <w:right w:val="none" w:sz="0" w:space="0" w:color="auto"/>
                              </w:divBdr>
                              <w:divsChild>
                                <w:div w:id="433091955">
                                  <w:marLeft w:val="0"/>
                                  <w:marRight w:val="0"/>
                                  <w:marTop w:val="0"/>
                                  <w:marBottom w:val="0"/>
                                  <w:divBdr>
                                    <w:top w:val="none" w:sz="0" w:space="0" w:color="auto"/>
                                    <w:left w:val="none" w:sz="0" w:space="0" w:color="auto"/>
                                    <w:bottom w:val="none" w:sz="0" w:space="0" w:color="auto"/>
                                    <w:right w:val="none" w:sz="0" w:space="0" w:color="auto"/>
                                  </w:divBdr>
                                  <w:divsChild>
                                    <w:div w:id="11282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280922">
      <w:bodyDiv w:val="1"/>
      <w:marLeft w:val="0"/>
      <w:marRight w:val="0"/>
      <w:marTop w:val="0"/>
      <w:marBottom w:val="0"/>
      <w:divBdr>
        <w:top w:val="none" w:sz="0" w:space="0" w:color="auto"/>
        <w:left w:val="none" w:sz="0" w:space="0" w:color="auto"/>
        <w:bottom w:val="none" w:sz="0" w:space="0" w:color="auto"/>
        <w:right w:val="none" w:sz="0" w:space="0" w:color="auto"/>
      </w:divBdr>
      <w:divsChild>
        <w:div w:id="1780104686">
          <w:marLeft w:val="0"/>
          <w:marRight w:val="0"/>
          <w:marTop w:val="0"/>
          <w:marBottom w:val="0"/>
          <w:divBdr>
            <w:top w:val="none" w:sz="0" w:space="0" w:color="auto"/>
            <w:left w:val="none" w:sz="0" w:space="0" w:color="auto"/>
            <w:bottom w:val="none" w:sz="0" w:space="0" w:color="auto"/>
            <w:right w:val="none" w:sz="0" w:space="0" w:color="auto"/>
          </w:divBdr>
          <w:divsChild>
            <w:div w:id="1277761440">
              <w:marLeft w:val="0"/>
              <w:marRight w:val="0"/>
              <w:marTop w:val="0"/>
              <w:marBottom w:val="0"/>
              <w:divBdr>
                <w:top w:val="none" w:sz="0" w:space="0" w:color="auto"/>
                <w:left w:val="none" w:sz="0" w:space="0" w:color="auto"/>
                <w:bottom w:val="none" w:sz="0" w:space="0" w:color="auto"/>
                <w:right w:val="none" w:sz="0" w:space="0" w:color="auto"/>
              </w:divBdr>
              <w:divsChild>
                <w:div w:id="1090584905">
                  <w:marLeft w:val="0"/>
                  <w:marRight w:val="0"/>
                  <w:marTop w:val="0"/>
                  <w:marBottom w:val="0"/>
                  <w:divBdr>
                    <w:top w:val="none" w:sz="0" w:space="0" w:color="auto"/>
                    <w:left w:val="none" w:sz="0" w:space="0" w:color="auto"/>
                    <w:bottom w:val="none" w:sz="0" w:space="0" w:color="auto"/>
                    <w:right w:val="none" w:sz="0" w:space="0" w:color="auto"/>
                  </w:divBdr>
                  <w:divsChild>
                    <w:div w:id="2039230589">
                      <w:marLeft w:val="0"/>
                      <w:marRight w:val="0"/>
                      <w:marTop w:val="0"/>
                      <w:marBottom w:val="0"/>
                      <w:divBdr>
                        <w:top w:val="none" w:sz="0" w:space="0" w:color="auto"/>
                        <w:left w:val="none" w:sz="0" w:space="0" w:color="auto"/>
                        <w:bottom w:val="none" w:sz="0" w:space="0" w:color="auto"/>
                        <w:right w:val="none" w:sz="0" w:space="0" w:color="auto"/>
                      </w:divBdr>
                      <w:divsChild>
                        <w:div w:id="2087410304">
                          <w:marLeft w:val="0"/>
                          <w:marRight w:val="0"/>
                          <w:marTop w:val="0"/>
                          <w:marBottom w:val="0"/>
                          <w:divBdr>
                            <w:top w:val="none" w:sz="0" w:space="0" w:color="auto"/>
                            <w:left w:val="none" w:sz="0" w:space="0" w:color="auto"/>
                            <w:bottom w:val="none" w:sz="0" w:space="0" w:color="auto"/>
                            <w:right w:val="none" w:sz="0" w:space="0" w:color="auto"/>
                          </w:divBdr>
                          <w:divsChild>
                            <w:div w:id="1953049596">
                              <w:marLeft w:val="0"/>
                              <w:marRight w:val="0"/>
                              <w:marTop w:val="0"/>
                              <w:marBottom w:val="0"/>
                              <w:divBdr>
                                <w:top w:val="none" w:sz="0" w:space="0" w:color="auto"/>
                                <w:left w:val="none" w:sz="0" w:space="0" w:color="auto"/>
                                <w:bottom w:val="none" w:sz="0" w:space="0" w:color="auto"/>
                                <w:right w:val="none" w:sz="0" w:space="0" w:color="auto"/>
                              </w:divBdr>
                              <w:divsChild>
                                <w:div w:id="7585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586364">
      <w:bodyDiv w:val="1"/>
      <w:marLeft w:val="0"/>
      <w:marRight w:val="0"/>
      <w:marTop w:val="0"/>
      <w:marBottom w:val="0"/>
      <w:divBdr>
        <w:top w:val="none" w:sz="0" w:space="0" w:color="auto"/>
        <w:left w:val="none" w:sz="0" w:space="0" w:color="auto"/>
        <w:bottom w:val="none" w:sz="0" w:space="0" w:color="auto"/>
        <w:right w:val="none" w:sz="0" w:space="0" w:color="auto"/>
      </w:divBdr>
    </w:div>
    <w:div w:id="2006860245">
      <w:bodyDiv w:val="1"/>
      <w:marLeft w:val="0"/>
      <w:marRight w:val="0"/>
      <w:marTop w:val="0"/>
      <w:marBottom w:val="0"/>
      <w:divBdr>
        <w:top w:val="none" w:sz="0" w:space="0" w:color="auto"/>
        <w:left w:val="none" w:sz="0" w:space="0" w:color="auto"/>
        <w:bottom w:val="none" w:sz="0" w:space="0" w:color="auto"/>
        <w:right w:val="none" w:sz="0" w:space="0" w:color="auto"/>
      </w:divBdr>
      <w:divsChild>
        <w:div w:id="1043405796">
          <w:marLeft w:val="0"/>
          <w:marRight w:val="0"/>
          <w:marTop w:val="0"/>
          <w:marBottom w:val="0"/>
          <w:divBdr>
            <w:top w:val="none" w:sz="0" w:space="0" w:color="auto"/>
            <w:left w:val="none" w:sz="0" w:space="0" w:color="auto"/>
            <w:bottom w:val="dotted" w:sz="6" w:space="4" w:color="DDDDDD"/>
            <w:right w:val="none" w:sz="0" w:space="0" w:color="auto"/>
          </w:divBdr>
          <w:divsChild>
            <w:div w:id="123354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7508">
      <w:bodyDiv w:val="1"/>
      <w:marLeft w:val="0"/>
      <w:marRight w:val="0"/>
      <w:marTop w:val="0"/>
      <w:marBottom w:val="0"/>
      <w:divBdr>
        <w:top w:val="none" w:sz="0" w:space="0" w:color="auto"/>
        <w:left w:val="none" w:sz="0" w:space="0" w:color="auto"/>
        <w:bottom w:val="none" w:sz="0" w:space="0" w:color="auto"/>
        <w:right w:val="none" w:sz="0" w:space="0" w:color="auto"/>
      </w:divBdr>
    </w:div>
    <w:div w:id="2007127513">
      <w:bodyDiv w:val="1"/>
      <w:marLeft w:val="0"/>
      <w:marRight w:val="0"/>
      <w:marTop w:val="0"/>
      <w:marBottom w:val="0"/>
      <w:divBdr>
        <w:top w:val="none" w:sz="0" w:space="0" w:color="auto"/>
        <w:left w:val="none" w:sz="0" w:space="0" w:color="auto"/>
        <w:bottom w:val="none" w:sz="0" w:space="0" w:color="auto"/>
        <w:right w:val="none" w:sz="0" w:space="0" w:color="auto"/>
      </w:divBdr>
    </w:div>
    <w:div w:id="2007318983">
      <w:bodyDiv w:val="1"/>
      <w:marLeft w:val="0"/>
      <w:marRight w:val="0"/>
      <w:marTop w:val="0"/>
      <w:marBottom w:val="0"/>
      <w:divBdr>
        <w:top w:val="none" w:sz="0" w:space="0" w:color="auto"/>
        <w:left w:val="none" w:sz="0" w:space="0" w:color="auto"/>
        <w:bottom w:val="none" w:sz="0" w:space="0" w:color="auto"/>
        <w:right w:val="none" w:sz="0" w:space="0" w:color="auto"/>
      </w:divBdr>
    </w:div>
    <w:div w:id="2007782677">
      <w:bodyDiv w:val="1"/>
      <w:marLeft w:val="0"/>
      <w:marRight w:val="0"/>
      <w:marTop w:val="0"/>
      <w:marBottom w:val="0"/>
      <w:divBdr>
        <w:top w:val="none" w:sz="0" w:space="0" w:color="auto"/>
        <w:left w:val="none" w:sz="0" w:space="0" w:color="auto"/>
        <w:bottom w:val="none" w:sz="0" w:space="0" w:color="auto"/>
        <w:right w:val="none" w:sz="0" w:space="0" w:color="auto"/>
      </w:divBdr>
      <w:divsChild>
        <w:div w:id="444425163">
          <w:marLeft w:val="0"/>
          <w:marRight w:val="0"/>
          <w:marTop w:val="0"/>
          <w:marBottom w:val="0"/>
          <w:divBdr>
            <w:top w:val="none" w:sz="0" w:space="0" w:color="auto"/>
            <w:left w:val="none" w:sz="0" w:space="0" w:color="auto"/>
            <w:bottom w:val="none" w:sz="0" w:space="0" w:color="auto"/>
            <w:right w:val="none" w:sz="0" w:space="0" w:color="auto"/>
          </w:divBdr>
          <w:divsChild>
            <w:div w:id="526992586">
              <w:marLeft w:val="0"/>
              <w:marRight w:val="0"/>
              <w:marTop w:val="0"/>
              <w:marBottom w:val="0"/>
              <w:divBdr>
                <w:top w:val="none" w:sz="0" w:space="0" w:color="auto"/>
                <w:left w:val="none" w:sz="0" w:space="0" w:color="auto"/>
                <w:bottom w:val="none" w:sz="0" w:space="0" w:color="auto"/>
                <w:right w:val="none" w:sz="0" w:space="0" w:color="auto"/>
              </w:divBdr>
              <w:divsChild>
                <w:div w:id="1181168548">
                  <w:marLeft w:val="0"/>
                  <w:marRight w:val="0"/>
                  <w:marTop w:val="0"/>
                  <w:marBottom w:val="0"/>
                  <w:divBdr>
                    <w:top w:val="none" w:sz="0" w:space="0" w:color="auto"/>
                    <w:left w:val="none" w:sz="0" w:space="0" w:color="auto"/>
                    <w:bottom w:val="none" w:sz="0" w:space="0" w:color="auto"/>
                    <w:right w:val="none" w:sz="0" w:space="0" w:color="auto"/>
                  </w:divBdr>
                  <w:divsChild>
                    <w:div w:id="774178168">
                      <w:marLeft w:val="0"/>
                      <w:marRight w:val="0"/>
                      <w:marTop w:val="0"/>
                      <w:marBottom w:val="0"/>
                      <w:divBdr>
                        <w:top w:val="none" w:sz="0" w:space="0" w:color="auto"/>
                        <w:left w:val="none" w:sz="0" w:space="0" w:color="auto"/>
                        <w:bottom w:val="none" w:sz="0" w:space="0" w:color="auto"/>
                        <w:right w:val="none" w:sz="0" w:space="0" w:color="auto"/>
                      </w:divBdr>
                      <w:divsChild>
                        <w:div w:id="1842694020">
                          <w:marLeft w:val="0"/>
                          <w:marRight w:val="0"/>
                          <w:marTop w:val="225"/>
                          <w:marBottom w:val="150"/>
                          <w:divBdr>
                            <w:top w:val="none" w:sz="0" w:space="4" w:color="auto"/>
                            <w:left w:val="none" w:sz="0" w:space="0" w:color="auto"/>
                            <w:bottom w:val="single" w:sz="6" w:space="4" w:color="CECECE"/>
                            <w:right w:val="none" w:sz="0" w:space="0" w:color="auto"/>
                          </w:divBdr>
                          <w:divsChild>
                            <w:div w:id="1474173379">
                              <w:marLeft w:val="0"/>
                              <w:marRight w:val="0"/>
                              <w:marTop w:val="0"/>
                              <w:marBottom w:val="0"/>
                              <w:divBdr>
                                <w:top w:val="none" w:sz="0" w:space="0" w:color="auto"/>
                                <w:left w:val="none" w:sz="0" w:space="0" w:color="auto"/>
                                <w:bottom w:val="none" w:sz="0" w:space="0" w:color="auto"/>
                                <w:right w:val="none" w:sz="0" w:space="0" w:color="auto"/>
                              </w:divBdr>
                            </w:div>
                            <w:div w:id="2109613795">
                              <w:marLeft w:val="0"/>
                              <w:marRight w:val="0"/>
                              <w:marTop w:val="0"/>
                              <w:marBottom w:val="0"/>
                              <w:divBdr>
                                <w:top w:val="none" w:sz="0" w:space="0" w:color="auto"/>
                                <w:left w:val="none" w:sz="0" w:space="0" w:color="auto"/>
                                <w:bottom w:val="none" w:sz="0" w:space="0" w:color="auto"/>
                                <w:right w:val="none" w:sz="0" w:space="0" w:color="auto"/>
                              </w:divBdr>
                              <w:divsChild>
                                <w:div w:id="427192024">
                                  <w:marLeft w:val="0"/>
                                  <w:marRight w:val="0"/>
                                  <w:marTop w:val="0"/>
                                  <w:marBottom w:val="0"/>
                                  <w:divBdr>
                                    <w:top w:val="none" w:sz="0" w:space="0" w:color="auto"/>
                                    <w:left w:val="none" w:sz="0" w:space="0" w:color="auto"/>
                                    <w:bottom w:val="none" w:sz="0" w:space="0" w:color="auto"/>
                                    <w:right w:val="none" w:sz="0" w:space="0" w:color="auto"/>
                                  </w:divBdr>
                                  <w:divsChild>
                                    <w:div w:id="805245033">
                                      <w:marLeft w:val="0"/>
                                      <w:marRight w:val="0"/>
                                      <w:marTop w:val="45"/>
                                      <w:marBottom w:val="0"/>
                                      <w:divBdr>
                                        <w:top w:val="none" w:sz="0" w:space="0" w:color="auto"/>
                                        <w:left w:val="none" w:sz="0" w:space="0" w:color="auto"/>
                                        <w:bottom w:val="none" w:sz="0" w:space="0" w:color="auto"/>
                                        <w:right w:val="none" w:sz="0" w:space="0" w:color="auto"/>
                                      </w:divBdr>
                                    </w:div>
                                    <w:div w:id="134181636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985366">
              <w:marLeft w:val="0"/>
              <w:marRight w:val="0"/>
              <w:marTop w:val="0"/>
              <w:marBottom w:val="0"/>
              <w:divBdr>
                <w:top w:val="none" w:sz="0" w:space="0" w:color="auto"/>
                <w:left w:val="none" w:sz="0" w:space="0" w:color="auto"/>
                <w:bottom w:val="none" w:sz="0" w:space="0" w:color="auto"/>
                <w:right w:val="none" w:sz="0" w:space="0" w:color="auto"/>
              </w:divBdr>
            </w:div>
          </w:divsChild>
        </w:div>
        <w:div w:id="1654292360">
          <w:marLeft w:val="0"/>
          <w:marRight w:val="0"/>
          <w:marTop w:val="150"/>
          <w:marBottom w:val="0"/>
          <w:divBdr>
            <w:top w:val="none" w:sz="0" w:space="0" w:color="auto"/>
            <w:left w:val="none" w:sz="0" w:space="0" w:color="auto"/>
            <w:bottom w:val="none" w:sz="0" w:space="0" w:color="auto"/>
            <w:right w:val="none" w:sz="0" w:space="0" w:color="auto"/>
          </w:divBdr>
          <w:divsChild>
            <w:div w:id="911157100">
              <w:marLeft w:val="0"/>
              <w:marRight w:val="0"/>
              <w:marTop w:val="0"/>
              <w:marBottom w:val="0"/>
              <w:divBdr>
                <w:top w:val="none" w:sz="0" w:space="0" w:color="auto"/>
                <w:left w:val="none" w:sz="0" w:space="0" w:color="auto"/>
                <w:bottom w:val="none" w:sz="0" w:space="0" w:color="auto"/>
                <w:right w:val="none" w:sz="0" w:space="0" w:color="auto"/>
              </w:divBdr>
              <w:divsChild>
                <w:div w:id="128608416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3002">
      <w:bodyDiv w:val="1"/>
      <w:marLeft w:val="0"/>
      <w:marRight w:val="0"/>
      <w:marTop w:val="0"/>
      <w:marBottom w:val="0"/>
      <w:divBdr>
        <w:top w:val="none" w:sz="0" w:space="0" w:color="auto"/>
        <w:left w:val="none" w:sz="0" w:space="0" w:color="auto"/>
        <w:bottom w:val="none" w:sz="0" w:space="0" w:color="auto"/>
        <w:right w:val="none" w:sz="0" w:space="0" w:color="auto"/>
      </w:divBdr>
      <w:divsChild>
        <w:div w:id="1333600852">
          <w:marLeft w:val="0"/>
          <w:marRight w:val="0"/>
          <w:marTop w:val="0"/>
          <w:marBottom w:val="150"/>
          <w:divBdr>
            <w:top w:val="none" w:sz="0" w:space="0" w:color="auto"/>
            <w:left w:val="none" w:sz="0" w:space="0" w:color="auto"/>
            <w:bottom w:val="none" w:sz="0" w:space="0" w:color="auto"/>
            <w:right w:val="none" w:sz="0" w:space="0" w:color="auto"/>
          </w:divBdr>
        </w:div>
      </w:divsChild>
    </w:div>
    <w:div w:id="2007828626">
      <w:bodyDiv w:val="1"/>
      <w:marLeft w:val="0"/>
      <w:marRight w:val="0"/>
      <w:marTop w:val="0"/>
      <w:marBottom w:val="0"/>
      <w:divBdr>
        <w:top w:val="none" w:sz="0" w:space="0" w:color="auto"/>
        <w:left w:val="none" w:sz="0" w:space="0" w:color="auto"/>
        <w:bottom w:val="none" w:sz="0" w:space="0" w:color="auto"/>
        <w:right w:val="none" w:sz="0" w:space="0" w:color="auto"/>
      </w:divBdr>
      <w:divsChild>
        <w:div w:id="376009275">
          <w:marLeft w:val="0"/>
          <w:marRight w:val="0"/>
          <w:marTop w:val="0"/>
          <w:marBottom w:val="0"/>
          <w:divBdr>
            <w:top w:val="none" w:sz="0" w:space="0" w:color="auto"/>
            <w:left w:val="none" w:sz="0" w:space="0" w:color="auto"/>
            <w:bottom w:val="none" w:sz="0" w:space="0" w:color="auto"/>
            <w:right w:val="none" w:sz="0" w:space="0" w:color="auto"/>
          </w:divBdr>
          <w:divsChild>
            <w:div w:id="137811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7901992">
      <w:bodyDiv w:val="1"/>
      <w:marLeft w:val="0"/>
      <w:marRight w:val="0"/>
      <w:marTop w:val="0"/>
      <w:marBottom w:val="0"/>
      <w:divBdr>
        <w:top w:val="none" w:sz="0" w:space="0" w:color="auto"/>
        <w:left w:val="none" w:sz="0" w:space="0" w:color="auto"/>
        <w:bottom w:val="none" w:sz="0" w:space="0" w:color="auto"/>
        <w:right w:val="none" w:sz="0" w:space="0" w:color="auto"/>
      </w:divBdr>
    </w:div>
    <w:div w:id="2008247101">
      <w:bodyDiv w:val="1"/>
      <w:marLeft w:val="0"/>
      <w:marRight w:val="0"/>
      <w:marTop w:val="0"/>
      <w:marBottom w:val="0"/>
      <w:divBdr>
        <w:top w:val="none" w:sz="0" w:space="0" w:color="auto"/>
        <w:left w:val="none" w:sz="0" w:space="0" w:color="auto"/>
        <w:bottom w:val="none" w:sz="0" w:space="0" w:color="auto"/>
        <w:right w:val="none" w:sz="0" w:space="0" w:color="auto"/>
      </w:divBdr>
      <w:divsChild>
        <w:div w:id="2000496109">
          <w:marLeft w:val="0"/>
          <w:marRight w:val="0"/>
          <w:marTop w:val="0"/>
          <w:marBottom w:val="0"/>
          <w:divBdr>
            <w:top w:val="none" w:sz="0" w:space="0" w:color="auto"/>
            <w:left w:val="none" w:sz="0" w:space="0" w:color="auto"/>
            <w:bottom w:val="none" w:sz="0" w:space="0" w:color="auto"/>
            <w:right w:val="none" w:sz="0" w:space="0" w:color="auto"/>
          </w:divBdr>
          <w:divsChild>
            <w:div w:id="1618753770">
              <w:marLeft w:val="0"/>
              <w:marRight w:val="0"/>
              <w:marTop w:val="0"/>
              <w:marBottom w:val="0"/>
              <w:divBdr>
                <w:top w:val="none" w:sz="0" w:space="0" w:color="auto"/>
                <w:left w:val="none" w:sz="0" w:space="0" w:color="auto"/>
                <w:bottom w:val="none" w:sz="0" w:space="0" w:color="auto"/>
                <w:right w:val="none" w:sz="0" w:space="0" w:color="auto"/>
              </w:divBdr>
              <w:divsChild>
                <w:div w:id="2032800245">
                  <w:marLeft w:val="0"/>
                  <w:marRight w:val="0"/>
                  <w:marTop w:val="0"/>
                  <w:marBottom w:val="0"/>
                  <w:divBdr>
                    <w:top w:val="none" w:sz="0" w:space="0" w:color="auto"/>
                    <w:left w:val="none" w:sz="0" w:space="0" w:color="auto"/>
                    <w:bottom w:val="none" w:sz="0" w:space="0" w:color="auto"/>
                    <w:right w:val="none" w:sz="0" w:space="0" w:color="auto"/>
                  </w:divBdr>
                  <w:divsChild>
                    <w:div w:id="1676806942">
                      <w:marLeft w:val="0"/>
                      <w:marRight w:val="0"/>
                      <w:marTop w:val="0"/>
                      <w:marBottom w:val="0"/>
                      <w:divBdr>
                        <w:top w:val="none" w:sz="0" w:space="0" w:color="auto"/>
                        <w:left w:val="none" w:sz="0" w:space="0" w:color="auto"/>
                        <w:bottom w:val="none" w:sz="0" w:space="0" w:color="auto"/>
                        <w:right w:val="none" w:sz="0" w:space="0" w:color="auto"/>
                      </w:divBdr>
                      <w:divsChild>
                        <w:div w:id="758672904">
                          <w:marLeft w:val="0"/>
                          <w:marRight w:val="0"/>
                          <w:marTop w:val="0"/>
                          <w:marBottom w:val="0"/>
                          <w:divBdr>
                            <w:top w:val="none" w:sz="0" w:space="0" w:color="auto"/>
                            <w:left w:val="none" w:sz="0" w:space="0" w:color="auto"/>
                            <w:bottom w:val="none" w:sz="0" w:space="0" w:color="auto"/>
                            <w:right w:val="none" w:sz="0" w:space="0" w:color="auto"/>
                          </w:divBdr>
                          <w:divsChild>
                            <w:div w:id="724184468">
                              <w:marLeft w:val="0"/>
                              <w:marRight w:val="0"/>
                              <w:marTop w:val="0"/>
                              <w:marBottom w:val="0"/>
                              <w:divBdr>
                                <w:top w:val="none" w:sz="0" w:space="0" w:color="auto"/>
                                <w:left w:val="none" w:sz="0" w:space="0" w:color="auto"/>
                                <w:bottom w:val="none" w:sz="0" w:space="0" w:color="auto"/>
                                <w:right w:val="none" w:sz="0" w:space="0" w:color="auto"/>
                              </w:divBdr>
                              <w:divsChild>
                                <w:div w:id="1443499981">
                                  <w:marLeft w:val="0"/>
                                  <w:marRight w:val="0"/>
                                  <w:marTop w:val="0"/>
                                  <w:marBottom w:val="75"/>
                                  <w:divBdr>
                                    <w:top w:val="none" w:sz="0" w:space="0" w:color="auto"/>
                                    <w:left w:val="none" w:sz="0" w:space="0" w:color="auto"/>
                                    <w:bottom w:val="none" w:sz="0" w:space="0" w:color="auto"/>
                                    <w:right w:val="none" w:sz="0" w:space="0" w:color="auto"/>
                                  </w:divBdr>
                                  <w:divsChild>
                                    <w:div w:id="2100981053">
                                      <w:marLeft w:val="0"/>
                                      <w:marRight w:val="0"/>
                                      <w:marTop w:val="0"/>
                                      <w:marBottom w:val="0"/>
                                      <w:divBdr>
                                        <w:top w:val="none" w:sz="0" w:space="0" w:color="auto"/>
                                        <w:left w:val="none" w:sz="0" w:space="0" w:color="auto"/>
                                        <w:bottom w:val="none" w:sz="0" w:space="0" w:color="auto"/>
                                        <w:right w:val="none" w:sz="0" w:space="0" w:color="auto"/>
                                      </w:divBdr>
                                      <w:divsChild>
                                        <w:div w:id="2078894080">
                                          <w:marLeft w:val="0"/>
                                          <w:marRight w:val="0"/>
                                          <w:marTop w:val="0"/>
                                          <w:marBottom w:val="0"/>
                                          <w:divBdr>
                                            <w:top w:val="none" w:sz="0" w:space="0" w:color="auto"/>
                                            <w:left w:val="none" w:sz="0" w:space="0" w:color="auto"/>
                                            <w:bottom w:val="none" w:sz="0" w:space="0" w:color="auto"/>
                                            <w:right w:val="none" w:sz="0" w:space="0" w:color="auto"/>
                                          </w:divBdr>
                                          <w:divsChild>
                                            <w:div w:id="815479">
                                              <w:marLeft w:val="0"/>
                                              <w:marRight w:val="0"/>
                                              <w:marTop w:val="0"/>
                                              <w:marBottom w:val="0"/>
                                              <w:divBdr>
                                                <w:top w:val="none" w:sz="0" w:space="0" w:color="auto"/>
                                                <w:left w:val="none" w:sz="0" w:space="0" w:color="auto"/>
                                                <w:bottom w:val="none" w:sz="0" w:space="0" w:color="auto"/>
                                                <w:right w:val="none" w:sz="0" w:space="0" w:color="auto"/>
                                              </w:divBdr>
                                              <w:divsChild>
                                                <w:div w:id="109971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8317441">
      <w:bodyDiv w:val="1"/>
      <w:marLeft w:val="0"/>
      <w:marRight w:val="0"/>
      <w:marTop w:val="0"/>
      <w:marBottom w:val="0"/>
      <w:divBdr>
        <w:top w:val="none" w:sz="0" w:space="0" w:color="auto"/>
        <w:left w:val="none" w:sz="0" w:space="0" w:color="auto"/>
        <w:bottom w:val="none" w:sz="0" w:space="0" w:color="auto"/>
        <w:right w:val="none" w:sz="0" w:space="0" w:color="auto"/>
      </w:divBdr>
      <w:divsChild>
        <w:div w:id="1515608540">
          <w:marLeft w:val="0"/>
          <w:marRight w:val="0"/>
          <w:marTop w:val="0"/>
          <w:marBottom w:val="0"/>
          <w:divBdr>
            <w:top w:val="none" w:sz="0" w:space="0" w:color="auto"/>
            <w:left w:val="none" w:sz="0" w:space="0" w:color="auto"/>
            <w:bottom w:val="none" w:sz="0" w:space="0" w:color="auto"/>
            <w:right w:val="none" w:sz="0" w:space="0" w:color="auto"/>
          </w:divBdr>
          <w:divsChild>
            <w:div w:id="867907653">
              <w:marLeft w:val="0"/>
              <w:marRight w:val="0"/>
              <w:marTop w:val="0"/>
              <w:marBottom w:val="0"/>
              <w:divBdr>
                <w:top w:val="none" w:sz="0" w:space="0" w:color="auto"/>
                <w:left w:val="none" w:sz="0" w:space="0" w:color="auto"/>
                <w:bottom w:val="none" w:sz="0" w:space="0" w:color="auto"/>
                <w:right w:val="none" w:sz="0" w:space="0" w:color="auto"/>
              </w:divBdr>
              <w:divsChild>
                <w:div w:id="1316374174">
                  <w:marLeft w:val="0"/>
                  <w:marRight w:val="0"/>
                  <w:marTop w:val="0"/>
                  <w:marBottom w:val="0"/>
                  <w:divBdr>
                    <w:top w:val="none" w:sz="0" w:space="0" w:color="auto"/>
                    <w:left w:val="none" w:sz="0" w:space="0" w:color="auto"/>
                    <w:bottom w:val="none" w:sz="0" w:space="0" w:color="auto"/>
                    <w:right w:val="none" w:sz="0" w:space="0" w:color="auto"/>
                  </w:divBdr>
                  <w:divsChild>
                    <w:div w:id="2096703686">
                      <w:marLeft w:val="0"/>
                      <w:marRight w:val="0"/>
                      <w:marTop w:val="0"/>
                      <w:marBottom w:val="0"/>
                      <w:divBdr>
                        <w:top w:val="none" w:sz="0" w:space="0" w:color="auto"/>
                        <w:left w:val="none" w:sz="0" w:space="0" w:color="auto"/>
                        <w:bottom w:val="none" w:sz="0" w:space="0" w:color="auto"/>
                        <w:right w:val="none" w:sz="0" w:space="0" w:color="auto"/>
                      </w:divBdr>
                      <w:divsChild>
                        <w:div w:id="503204979">
                          <w:marLeft w:val="0"/>
                          <w:marRight w:val="0"/>
                          <w:marTop w:val="0"/>
                          <w:marBottom w:val="0"/>
                          <w:divBdr>
                            <w:top w:val="none" w:sz="0" w:space="0" w:color="auto"/>
                            <w:left w:val="none" w:sz="0" w:space="0" w:color="auto"/>
                            <w:bottom w:val="none" w:sz="0" w:space="0" w:color="auto"/>
                            <w:right w:val="none" w:sz="0" w:space="0" w:color="auto"/>
                          </w:divBdr>
                          <w:divsChild>
                            <w:div w:id="1254969967">
                              <w:marLeft w:val="0"/>
                              <w:marRight w:val="0"/>
                              <w:marTop w:val="0"/>
                              <w:marBottom w:val="0"/>
                              <w:divBdr>
                                <w:top w:val="none" w:sz="0" w:space="0" w:color="auto"/>
                                <w:left w:val="none" w:sz="0" w:space="0" w:color="auto"/>
                                <w:bottom w:val="none" w:sz="0" w:space="0" w:color="auto"/>
                                <w:right w:val="none" w:sz="0" w:space="0" w:color="auto"/>
                              </w:divBdr>
                              <w:divsChild>
                                <w:div w:id="174540260">
                                  <w:marLeft w:val="0"/>
                                  <w:marRight w:val="0"/>
                                  <w:marTop w:val="0"/>
                                  <w:marBottom w:val="75"/>
                                  <w:divBdr>
                                    <w:top w:val="none" w:sz="0" w:space="0" w:color="auto"/>
                                    <w:left w:val="none" w:sz="0" w:space="0" w:color="auto"/>
                                    <w:bottom w:val="none" w:sz="0" w:space="0" w:color="auto"/>
                                    <w:right w:val="none" w:sz="0" w:space="0" w:color="auto"/>
                                  </w:divBdr>
                                  <w:divsChild>
                                    <w:div w:id="111174867">
                                      <w:marLeft w:val="0"/>
                                      <w:marRight w:val="0"/>
                                      <w:marTop w:val="0"/>
                                      <w:marBottom w:val="0"/>
                                      <w:divBdr>
                                        <w:top w:val="none" w:sz="0" w:space="0" w:color="auto"/>
                                        <w:left w:val="none" w:sz="0" w:space="0" w:color="auto"/>
                                        <w:bottom w:val="none" w:sz="0" w:space="0" w:color="auto"/>
                                        <w:right w:val="none" w:sz="0" w:space="0" w:color="auto"/>
                                      </w:divBdr>
                                      <w:divsChild>
                                        <w:div w:id="1774082318">
                                          <w:marLeft w:val="0"/>
                                          <w:marRight w:val="0"/>
                                          <w:marTop w:val="0"/>
                                          <w:marBottom w:val="0"/>
                                          <w:divBdr>
                                            <w:top w:val="none" w:sz="0" w:space="0" w:color="auto"/>
                                            <w:left w:val="none" w:sz="0" w:space="0" w:color="auto"/>
                                            <w:bottom w:val="none" w:sz="0" w:space="0" w:color="auto"/>
                                            <w:right w:val="none" w:sz="0" w:space="0" w:color="auto"/>
                                          </w:divBdr>
                                          <w:divsChild>
                                            <w:div w:id="90152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513756">
      <w:bodyDiv w:val="1"/>
      <w:marLeft w:val="0"/>
      <w:marRight w:val="0"/>
      <w:marTop w:val="0"/>
      <w:marBottom w:val="0"/>
      <w:divBdr>
        <w:top w:val="none" w:sz="0" w:space="0" w:color="auto"/>
        <w:left w:val="none" w:sz="0" w:space="0" w:color="auto"/>
        <w:bottom w:val="none" w:sz="0" w:space="0" w:color="auto"/>
        <w:right w:val="none" w:sz="0" w:space="0" w:color="auto"/>
      </w:divBdr>
    </w:div>
    <w:div w:id="2009017934">
      <w:bodyDiv w:val="1"/>
      <w:marLeft w:val="0"/>
      <w:marRight w:val="0"/>
      <w:marTop w:val="0"/>
      <w:marBottom w:val="0"/>
      <w:divBdr>
        <w:top w:val="none" w:sz="0" w:space="0" w:color="auto"/>
        <w:left w:val="none" w:sz="0" w:space="0" w:color="auto"/>
        <w:bottom w:val="none" w:sz="0" w:space="0" w:color="auto"/>
        <w:right w:val="none" w:sz="0" w:space="0" w:color="auto"/>
      </w:divBdr>
    </w:div>
    <w:div w:id="2009168439">
      <w:bodyDiv w:val="1"/>
      <w:marLeft w:val="0"/>
      <w:marRight w:val="0"/>
      <w:marTop w:val="0"/>
      <w:marBottom w:val="0"/>
      <w:divBdr>
        <w:top w:val="none" w:sz="0" w:space="0" w:color="auto"/>
        <w:left w:val="none" w:sz="0" w:space="0" w:color="auto"/>
        <w:bottom w:val="none" w:sz="0" w:space="0" w:color="auto"/>
        <w:right w:val="none" w:sz="0" w:space="0" w:color="auto"/>
      </w:divBdr>
      <w:divsChild>
        <w:div w:id="426272173">
          <w:marLeft w:val="0"/>
          <w:marRight w:val="0"/>
          <w:marTop w:val="0"/>
          <w:marBottom w:val="150"/>
          <w:divBdr>
            <w:top w:val="none" w:sz="0" w:space="0" w:color="auto"/>
            <w:left w:val="none" w:sz="0" w:space="0" w:color="auto"/>
            <w:bottom w:val="none" w:sz="0" w:space="0" w:color="auto"/>
            <w:right w:val="none" w:sz="0" w:space="0" w:color="auto"/>
          </w:divBdr>
          <w:divsChild>
            <w:div w:id="782506006">
              <w:marLeft w:val="0"/>
              <w:marRight w:val="0"/>
              <w:marTop w:val="0"/>
              <w:marBottom w:val="0"/>
              <w:divBdr>
                <w:top w:val="none" w:sz="0" w:space="0" w:color="auto"/>
                <w:left w:val="none" w:sz="0" w:space="0" w:color="auto"/>
                <w:bottom w:val="none" w:sz="0" w:space="0" w:color="auto"/>
                <w:right w:val="none" w:sz="0" w:space="0" w:color="auto"/>
              </w:divBdr>
            </w:div>
          </w:divsChild>
        </w:div>
        <w:div w:id="900824306">
          <w:marLeft w:val="0"/>
          <w:marRight w:val="0"/>
          <w:marTop w:val="0"/>
          <w:marBottom w:val="150"/>
          <w:divBdr>
            <w:top w:val="none" w:sz="0" w:space="0" w:color="auto"/>
            <w:left w:val="none" w:sz="0" w:space="0" w:color="auto"/>
            <w:bottom w:val="none" w:sz="0" w:space="0" w:color="auto"/>
            <w:right w:val="none" w:sz="0" w:space="0" w:color="auto"/>
          </w:divBdr>
        </w:div>
      </w:divsChild>
    </w:div>
    <w:div w:id="2009213463">
      <w:bodyDiv w:val="1"/>
      <w:marLeft w:val="0"/>
      <w:marRight w:val="0"/>
      <w:marTop w:val="0"/>
      <w:marBottom w:val="0"/>
      <w:divBdr>
        <w:top w:val="none" w:sz="0" w:space="0" w:color="auto"/>
        <w:left w:val="none" w:sz="0" w:space="0" w:color="auto"/>
        <w:bottom w:val="none" w:sz="0" w:space="0" w:color="auto"/>
        <w:right w:val="none" w:sz="0" w:space="0" w:color="auto"/>
      </w:divBdr>
      <w:divsChild>
        <w:div w:id="1279098715">
          <w:marLeft w:val="0"/>
          <w:marRight w:val="0"/>
          <w:marTop w:val="0"/>
          <w:marBottom w:val="0"/>
          <w:divBdr>
            <w:top w:val="none" w:sz="0" w:space="0" w:color="auto"/>
            <w:left w:val="none" w:sz="0" w:space="0" w:color="auto"/>
            <w:bottom w:val="none" w:sz="0" w:space="0" w:color="auto"/>
            <w:right w:val="none" w:sz="0" w:space="0" w:color="auto"/>
          </w:divBdr>
          <w:divsChild>
            <w:div w:id="11955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64147">
      <w:bodyDiv w:val="1"/>
      <w:marLeft w:val="0"/>
      <w:marRight w:val="0"/>
      <w:marTop w:val="0"/>
      <w:marBottom w:val="0"/>
      <w:divBdr>
        <w:top w:val="none" w:sz="0" w:space="0" w:color="auto"/>
        <w:left w:val="none" w:sz="0" w:space="0" w:color="auto"/>
        <w:bottom w:val="none" w:sz="0" w:space="0" w:color="auto"/>
        <w:right w:val="none" w:sz="0" w:space="0" w:color="auto"/>
      </w:divBdr>
      <w:divsChild>
        <w:div w:id="864172896">
          <w:marLeft w:val="0"/>
          <w:marRight w:val="0"/>
          <w:marTop w:val="0"/>
          <w:marBottom w:val="0"/>
          <w:divBdr>
            <w:top w:val="none" w:sz="0" w:space="0" w:color="auto"/>
            <w:left w:val="none" w:sz="0" w:space="0" w:color="auto"/>
            <w:bottom w:val="none" w:sz="0" w:space="0" w:color="auto"/>
            <w:right w:val="none" w:sz="0" w:space="0" w:color="auto"/>
          </w:divBdr>
        </w:div>
      </w:divsChild>
    </w:div>
    <w:div w:id="2010525481">
      <w:bodyDiv w:val="1"/>
      <w:marLeft w:val="0"/>
      <w:marRight w:val="0"/>
      <w:marTop w:val="0"/>
      <w:marBottom w:val="0"/>
      <w:divBdr>
        <w:top w:val="none" w:sz="0" w:space="0" w:color="auto"/>
        <w:left w:val="none" w:sz="0" w:space="0" w:color="auto"/>
        <w:bottom w:val="none" w:sz="0" w:space="0" w:color="auto"/>
        <w:right w:val="none" w:sz="0" w:space="0" w:color="auto"/>
      </w:divBdr>
      <w:divsChild>
        <w:div w:id="2093744661">
          <w:marLeft w:val="0"/>
          <w:marRight w:val="0"/>
          <w:marTop w:val="0"/>
          <w:marBottom w:val="0"/>
          <w:divBdr>
            <w:top w:val="none" w:sz="0" w:space="0" w:color="auto"/>
            <w:left w:val="none" w:sz="0" w:space="0" w:color="auto"/>
            <w:bottom w:val="dotted" w:sz="6" w:space="4" w:color="DDDDDD"/>
            <w:right w:val="none" w:sz="0" w:space="0" w:color="auto"/>
          </w:divBdr>
          <w:divsChild>
            <w:div w:id="13039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3355">
      <w:bodyDiv w:val="1"/>
      <w:marLeft w:val="0"/>
      <w:marRight w:val="0"/>
      <w:marTop w:val="0"/>
      <w:marBottom w:val="0"/>
      <w:divBdr>
        <w:top w:val="none" w:sz="0" w:space="0" w:color="auto"/>
        <w:left w:val="none" w:sz="0" w:space="0" w:color="auto"/>
        <w:bottom w:val="none" w:sz="0" w:space="0" w:color="auto"/>
        <w:right w:val="none" w:sz="0" w:space="0" w:color="auto"/>
      </w:divBdr>
      <w:divsChild>
        <w:div w:id="483665065">
          <w:marLeft w:val="0"/>
          <w:marRight w:val="0"/>
          <w:marTop w:val="0"/>
          <w:marBottom w:val="150"/>
          <w:divBdr>
            <w:top w:val="none" w:sz="0" w:space="0" w:color="auto"/>
            <w:left w:val="none" w:sz="0" w:space="0" w:color="auto"/>
            <w:bottom w:val="none" w:sz="0" w:space="0" w:color="auto"/>
            <w:right w:val="none" w:sz="0" w:space="0" w:color="auto"/>
          </w:divBdr>
        </w:div>
      </w:divsChild>
    </w:div>
    <w:div w:id="2011444230">
      <w:bodyDiv w:val="1"/>
      <w:marLeft w:val="0"/>
      <w:marRight w:val="0"/>
      <w:marTop w:val="0"/>
      <w:marBottom w:val="0"/>
      <w:divBdr>
        <w:top w:val="none" w:sz="0" w:space="0" w:color="auto"/>
        <w:left w:val="none" w:sz="0" w:space="0" w:color="auto"/>
        <w:bottom w:val="none" w:sz="0" w:space="0" w:color="auto"/>
        <w:right w:val="none" w:sz="0" w:space="0" w:color="auto"/>
      </w:divBdr>
      <w:divsChild>
        <w:div w:id="521433496">
          <w:marLeft w:val="0"/>
          <w:marRight w:val="0"/>
          <w:marTop w:val="225"/>
          <w:marBottom w:val="225"/>
          <w:divBdr>
            <w:top w:val="none" w:sz="0" w:space="0" w:color="auto"/>
            <w:left w:val="none" w:sz="0" w:space="0" w:color="auto"/>
            <w:bottom w:val="none" w:sz="0" w:space="0" w:color="auto"/>
            <w:right w:val="none" w:sz="0" w:space="0" w:color="auto"/>
          </w:divBdr>
        </w:div>
        <w:div w:id="1421827326">
          <w:marLeft w:val="0"/>
          <w:marRight w:val="0"/>
          <w:marTop w:val="0"/>
          <w:marBottom w:val="150"/>
          <w:divBdr>
            <w:top w:val="none" w:sz="0" w:space="0" w:color="auto"/>
            <w:left w:val="none" w:sz="0" w:space="0" w:color="auto"/>
            <w:bottom w:val="none" w:sz="0" w:space="0" w:color="auto"/>
            <w:right w:val="none" w:sz="0" w:space="0" w:color="auto"/>
          </w:divBdr>
        </w:div>
      </w:divsChild>
    </w:div>
    <w:div w:id="2011641999">
      <w:bodyDiv w:val="1"/>
      <w:marLeft w:val="0"/>
      <w:marRight w:val="0"/>
      <w:marTop w:val="0"/>
      <w:marBottom w:val="0"/>
      <w:divBdr>
        <w:top w:val="none" w:sz="0" w:space="0" w:color="auto"/>
        <w:left w:val="none" w:sz="0" w:space="0" w:color="auto"/>
        <w:bottom w:val="none" w:sz="0" w:space="0" w:color="auto"/>
        <w:right w:val="none" w:sz="0" w:space="0" w:color="auto"/>
      </w:divBdr>
    </w:div>
    <w:div w:id="2011791181">
      <w:bodyDiv w:val="1"/>
      <w:marLeft w:val="0"/>
      <w:marRight w:val="0"/>
      <w:marTop w:val="0"/>
      <w:marBottom w:val="0"/>
      <w:divBdr>
        <w:top w:val="none" w:sz="0" w:space="0" w:color="auto"/>
        <w:left w:val="none" w:sz="0" w:space="0" w:color="auto"/>
        <w:bottom w:val="none" w:sz="0" w:space="0" w:color="auto"/>
        <w:right w:val="none" w:sz="0" w:space="0" w:color="auto"/>
      </w:divBdr>
    </w:div>
    <w:div w:id="2012633750">
      <w:bodyDiv w:val="1"/>
      <w:marLeft w:val="0"/>
      <w:marRight w:val="0"/>
      <w:marTop w:val="0"/>
      <w:marBottom w:val="0"/>
      <w:divBdr>
        <w:top w:val="none" w:sz="0" w:space="0" w:color="auto"/>
        <w:left w:val="none" w:sz="0" w:space="0" w:color="auto"/>
        <w:bottom w:val="none" w:sz="0" w:space="0" w:color="auto"/>
        <w:right w:val="none" w:sz="0" w:space="0" w:color="auto"/>
      </w:divBdr>
      <w:divsChild>
        <w:div w:id="103889693">
          <w:marLeft w:val="0"/>
          <w:marRight w:val="0"/>
          <w:marTop w:val="0"/>
          <w:marBottom w:val="150"/>
          <w:divBdr>
            <w:top w:val="none" w:sz="0" w:space="0" w:color="auto"/>
            <w:left w:val="none" w:sz="0" w:space="0" w:color="auto"/>
            <w:bottom w:val="none" w:sz="0" w:space="0" w:color="auto"/>
            <w:right w:val="none" w:sz="0" w:space="0" w:color="auto"/>
          </w:divBdr>
        </w:div>
        <w:div w:id="305554108">
          <w:marLeft w:val="0"/>
          <w:marRight w:val="0"/>
          <w:marTop w:val="0"/>
          <w:marBottom w:val="150"/>
          <w:divBdr>
            <w:top w:val="none" w:sz="0" w:space="0" w:color="auto"/>
            <w:left w:val="none" w:sz="0" w:space="0" w:color="auto"/>
            <w:bottom w:val="none" w:sz="0" w:space="0" w:color="auto"/>
            <w:right w:val="none" w:sz="0" w:space="0" w:color="auto"/>
          </w:divBdr>
        </w:div>
        <w:div w:id="379522682">
          <w:marLeft w:val="0"/>
          <w:marRight w:val="0"/>
          <w:marTop w:val="0"/>
          <w:marBottom w:val="150"/>
          <w:divBdr>
            <w:top w:val="none" w:sz="0" w:space="0" w:color="auto"/>
            <w:left w:val="none" w:sz="0" w:space="0" w:color="auto"/>
            <w:bottom w:val="none" w:sz="0" w:space="0" w:color="auto"/>
            <w:right w:val="none" w:sz="0" w:space="0" w:color="auto"/>
          </w:divBdr>
        </w:div>
        <w:div w:id="527059574">
          <w:marLeft w:val="0"/>
          <w:marRight w:val="0"/>
          <w:marTop w:val="0"/>
          <w:marBottom w:val="150"/>
          <w:divBdr>
            <w:top w:val="none" w:sz="0" w:space="0" w:color="auto"/>
            <w:left w:val="none" w:sz="0" w:space="0" w:color="auto"/>
            <w:bottom w:val="none" w:sz="0" w:space="0" w:color="auto"/>
            <w:right w:val="none" w:sz="0" w:space="0" w:color="auto"/>
          </w:divBdr>
        </w:div>
        <w:div w:id="768934178">
          <w:marLeft w:val="0"/>
          <w:marRight w:val="0"/>
          <w:marTop w:val="0"/>
          <w:marBottom w:val="150"/>
          <w:divBdr>
            <w:top w:val="none" w:sz="0" w:space="0" w:color="auto"/>
            <w:left w:val="none" w:sz="0" w:space="0" w:color="auto"/>
            <w:bottom w:val="none" w:sz="0" w:space="0" w:color="auto"/>
            <w:right w:val="none" w:sz="0" w:space="0" w:color="auto"/>
          </w:divBdr>
        </w:div>
        <w:div w:id="1460606614">
          <w:marLeft w:val="0"/>
          <w:marRight w:val="0"/>
          <w:marTop w:val="0"/>
          <w:marBottom w:val="150"/>
          <w:divBdr>
            <w:top w:val="none" w:sz="0" w:space="0" w:color="auto"/>
            <w:left w:val="none" w:sz="0" w:space="0" w:color="auto"/>
            <w:bottom w:val="none" w:sz="0" w:space="0" w:color="auto"/>
            <w:right w:val="none" w:sz="0" w:space="0" w:color="auto"/>
          </w:divBdr>
        </w:div>
        <w:div w:id="1780641482">
          <w:marLeft w:val="0"/>
          <w:marRight w:val="0"/>
          <w:marTop w:val="0"/>
          <w:marBottom w:val="150"/>
          <w:divBdr>
            <w:top w:val="none" w:sz="0" w:space="0" w:color="auto"/>
            <w:left w:val="none" w:sz="0" w:space="0" w:color="auto"/>
            <w:bottom w:val="none" w:sz="0" w:space="0" w:color="auto"/>
            <w:right w:val="none" w:sz="0" w:space="0" w:color="auto"/>
          </w:divBdr>
        </w:div>
        <w:div w:id="1826700225">
          <w:marLeft w:val="0"/>
          <w:marRight w:val="0"/>
          <w:marTop w:val="0"/>
          <w:marBottom w:val="150"/>
          <w:divBdr>
            <w:top w:val="none" w:sz="0" w:space="0" w:color="auto"/>
            <w:left w:val="none" w:sz="0" w:space="0" w:color="auto"/>
            <w:bottom w:val="none" w:sz="0" w:space="0" w:color="auto"/>
            <w:right w:val="none" w:sz="0" w:space="0" w:color="auto"/>
          </w:divBdr>
        </w:div>
        <w:div w:id="1852183557">
          <w:marLeft w:val="0"/>
          <w:marRight w:val="0"/>
          <w:marTop w:val="0"/>
          <w:marBottom w:val="150"/>
          <w:divBdr>
            <w:top w:val="none" w:sz="0" w:space="0" w:color="auto"/>
            <w:left w:val="none" w:sz="0" w:space="0" w:color="auto"/>
            <w:bottom w:val="none" w:sz="0" w:space="0" w:color="auto"/>
            <w:right w:val="none" w:sz="0" w:space="0" w:color="auto"/>
          </w:divBdr>
        </w:div>
        <w:div w:id="2029260220">
          <w:marLeft w:val="0"/>
          <w:marRight w:val="0"/>
          <w:marTop w:val="0"/>
          <w:marBottom w:val="150"/>
          <w:divBdr>
            <w:top w:val="none" w:sz="0" w:space="0" w:color="auto"/>
            <w:left w:val="none" w:sz="0" w:space="0" w:color="auto"/>
            <w:bottom w:val="none" w:sz="0" w:space="0" w:color="auto"/>
            <w:right w:val="none" w:sz="0" w:space="0" w:color="auto"/>
          </w:divBdr>
        </w:div>
      </w:divsChild>
    </w:div>
    <w:div w:id="2013683210">
      <w:bodyDiv w:val="1"/>
      <w:marLeft w:val="0"/>
      <w:marRight w:val="0"/>
      <w:marTop w:val="0"/>
      <w:marBottom w:val="0"/>
      <w:divBdr>
        <w:top w:val="none" w:sz="0" w:space="0" w:color="auto"/>
        <w:left w:val="none" w:sz="0" w:space="0" w:color="auto"/>
        <w:bottom w:val="none" w:sz="0" w:space="0" w:color="auto"/>
        <w:right w:val="none" w:sz="0" w:space="0" w:color="auto"/>
      </w:divBdr>
      <w:divsChild>
        <w:div w:id="1023172997">
          <w:marLeft w:val="0"/>
          <w:marRight w:val="0"/>
          <w:marTop w:val="0"/>
          <w:marBottom w:val="150"/>
          <w:divBdr>
            <w:top w:val="none" w:sz="0" w:space="0" w:color="auto"/>
            <w:left w:val="none" w:sz="0" w:space="0" w:color="auto"/>
            <w:bottom w:val="none" w:sz="0" w:space="0" w:color="auto"/>
            <w:right w:val="none" w:sz="0" w:space="0" w:color="auto"/>
          </w:divBdr>
          <w:divsChild>
            <w:div w:id="287200600">
              <w:marLeft w:val="0"/>
              <w:marRight w:val="0"/>
              <w:marTop w:val="0"/>
              <w:marBottom w:val="0"/>
              <w:divBdr>
                <w:top w:val="none" w:sz="0" w:space="0" w:color="auto"/>
                <w:left w:val="none" w:sz="0" w:space="0" w:color="auto"/>
                <w:bottom w:val="none" w:sz="0" w:space="0" w:color="auto"/>
                <w:right w:val="none" w:sz="0" w:space="0" w:color="auto"/>
              </w:divBdr>
              <w:divsChild>
                <w:div w:id="15303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24694">
          <w:marLeft w:val="0"/>
          <w:marRight w:val="0"/>
          <w:marTop w:val="0"/>
          <w:marBottom w:val="150"/>
          <w:divBdr>
            <w:top w:val="none" w:sz="0" w:space="0" w:color="auto"/>
            <w:left w:val="none" w:sz="0" w:space="0" w:color="auto"/>
            <w:bottom w:val="none" w:sz="0" w:space="0" w:color="auto"/>
            <w:right w:val="none" w:sz="0" w:space="0" w:color="auto"/>
          </w:divBdr>
        </w:div>
        <w:div w:id="1382898667">
          <w:marLeft w:val="0"/>
          <w:marRight w:val="0"/>
          <w:marTop w:val="0"/>
          <w:marBottom w:val="0"/>
          <w:divBdr>
            <w:top w:val="none" w:sz="0" w:space="0" w:color="auto"/>
            <w:left w:val="none" w:sz="0" w:space="0" w:color="auto"/>
            <w:bottom w:val="none" w:sz="0" w:space="0" w:color="auto"/>
            <w:right w:val="none" w:sz="0" w:space="0" w:color="auto"/>
          </w:divBdr>
          <w:divsChild>
            <w:div w:id="87539203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13868226">
      <w:bodyDiv w:val="1"/>
      <w:marLeft w:val="0"/>
      <w:marRight w:val="0"/>
      <w:marTop w:val="0"/>
      <w:marBottom w:val="0"/>
      <w:divBdr>
        <w:top w:val="none" w:sz="0" w:space="0" w:color="auto"/>
        <w:left w:val="none" w:sz="0" w:space="0" w:color="auto"/>
        <w:bottom w:val="none" w:sz="0" w:space="0" w:color="auto"/>
        <w:right w:val="none" w:sz="0" w:space="0" w:color="auto"/>
      </w:divBdr>
      <w:divsChild>
        <w:div w:id="908615536">
          <w:marLeft w:val="0"/>
          <w:marRight w:val="0"/>
          <w:marTop w:val="0"/>
          <w:marBottom w:val="0"/>
          <w:divBdr>
            <w:top w:val="none" w:sz="0" w:space="0" w:color="auto"/>
            <w:left w:val="none" w:sz="0" w:space="0" w:color="auto"/>
            <w:bottom w:val="none" w:sz="0" w:space="0" w:color="auto"/>
            <w:right w:val="none" w:sz="0" w:space="0" w:color="auto"/>
          </w:divBdr>
          <w:divsChild>
            <w:div w:id="1694575117">
              <w:marLeft w:val="0"/>
              <w:marRight w:val="0"/>
              <w:marTop w:val="0"/>
              <w:marBottom w:val="0"/>
              <w:divBdr>
                <w:top w:val="none" w:sz="0" w:space="0" w:color="auto"/>
                <w:left w:val="none" w:sz="0" w:space="0" w:color="auto"/>
                <w:bottom w:val="none" w:sz="0" w:space="0" w:color="auto"/>
                <w:right w:val="none" w:sz="0" w:space="0" w:color="auto"/>
              </w:divBdr>
              <w:divsChild>
                <w:div w:id="6306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3765">
          <w:marLeft w:val="0"/>
          <w:marRight w:val="0"/>
          <w:marTop w:val="0"/>
          <w:marBottom w:val="75"/>
          <w:divBdr>
            <w:top w:val="none" w:sz="0" w:space="0" w:color="auto"/>
            <w:left w:val="none" w:sz="0" w:space="0" w:color="auto"/>
            <w:bottom w:val="none" w:sz="0" w:space="0" w:color="auto"/>
            <w:right w:val="none" w:sz="0" w:space="0" w:color="auto"/>
          </w:divBdr>
        </w:div>
        <w:div w:id="570315540">
          <w:marLeft w:val="0"/>
          <w:marRight w:val="0"/>
          <w:marTop w:val="0"/>
          <w:marBottom w:val="300"/>
          <w:divBdr>
            <w:top w:val="none" w:sz="0" w:space="0" w:color="auto"/>
            <w:left w:val="none" w:sz="0" w:space="0" w:color="auto"/>
            <w:bottom w:val="none" w:sz="0" w:space="0" w:color="auto"/>
            <w:right w:val="none" w:sz="0" w:space="0" w:color="auto"/>
          </w:divBdr>
          <w:divsChild>
            <w:div w:id="756366574">
              <w:marLeft w:val="0"/>
              <w:marRight w:val="0"/>
              <w:marTop w:val="0"/>
              <w:marBottom w:val="0"/>
              <w:divBdr>
                <w:top w:val="none" w:sz="0" w:space="0" w:color="auto"/>
                <w:left w:val="none" w:sz="0" w:space="0" w:color="auto"/>
                <w:bottom w:val="none" w:sz="0" w:space="0" w:color="auto"/>
                <w:right w:val="none" w:sz="0" w:space="0" w:color="auto"/>
              </w:divBdr>
            </w:div>
          </w:divsChild>
        </w:div>
        <w:div w:id="10491708">
          <w:marLeft w:val="0"/>
          <w:marRight w:val="0"/>
          <w:marTop w:val="0"/>
          <w:marBottom w:val="0"/>
          <w:divBdr>
            <w:top w:val="none" w:sz="0" w:space="0" w:color="auto"/>
            <w:left w:val="none" w:sz="0" w:space="0" w:color="auto"/>
            <w:bottom w:val="none" w:sz="0" w:space="0" w:color="auto"/>
            <w:right w:val="none" w:sz="0" w:space="0" w:color="auto"/>
          </w:divBdr>
          <w:divsChild>
            <w:div w:id="1997950411">
              <w:marLeft w:val="0"/>
              <w:marRight w:val="0"/>
              <w:marTop w:val="0"/>
              <w:marBottom w:val="0"/>
              <w:divBdr>
                <w:top w:val="none" w:sz="0" w:space="0" w:color="auto"/>
                <w:left w:val="none" w:sz="0" w:space="0" w:color="auto"/>
                <w:bottom w:val="none" w:sz="0" w:space="0" w:color="auto"/>
                <w:right w:val="none" w:sz="0" w:space="0" w:color="auto"/>
              </w:divBdr>
              <w:divsChild>
                <w:div w:id="989871889">
                  <w:marLeft w:val="0"/>
                  <w:marRight w:val="0"/>
                  <w:marTop w:val="0"/>
                  <w:marBottom w:val="450"/>
                  <w:divBdr>
                    <w:top w:val="none" w:sz="0" w:space="0" w:color="auto"/>
                    <w:left w:val="none" w:sz="0" w:space="0" w:color="auto"/>
                    <w:bottom w:val="none" w:sz="0" w:space="0" w:color="auto"/>
                    <w:right w:val="none" w:sz="0" w:space="0" w:color="auto"/>
                  </w:divBdr>
                  <w:divsChild>
                    <w:div w:id="139508300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14528611">
      <w:bodyDiv w:val="1"/>
      <w:marLeft w:val="0"/>
      <w:marRight w:val="0"/>
      <w:marTop w:val="0"/>
      <w:marBottom w:val="0"/>
      <w:divBdr>
        <w:top w:val="none" w:sz="0" w:space="0" w:color="auto"/>
        <w:left w:val="none" w:sz="0" w:space="0" w:color="auto"/>
        <w:bottom w:val="none" w:sz="0" w:space="0" w:color="auto"/>
        <w:right w:val="none" w:sz="0" w:space="0" w:color="auto"/>
      </w:divBdr>
      <w:divsChild>
        <w:div w:id="683938607">
          <w:marLeft w:val="0"/>
          <w:marRight w:val="0"/>
          <w:marTop w:val="0"/>
          <w:marBottom w:val="0"/>
          <w:divBdr>
            <w:top w:val="none" w:sz="0" w:space="0" w:color="auto"/>
            <w:left w:val="none" w:sz="0" w:space="0" w:color="auto"/>
            <w:bottom w:val="none" w:sz="0" w:space="0" w:color="auto"/>
            <w:right w:val="none" w:sz="0" w:space="0" w:color="auto"/>
          </w:divBdr>
          <w:divsChild>
            <w:div w:id="1999183949">
              <w:marLeft w:val="0"/>
              <w:marRight w:val="0"/>
              <w:marTop w:val="0"/>
              <w:marBottom w:val="0"/>
              <w:divBdr>
                <w:top w:val="none" w:sz="0" w:space="0" w:color="auto"/>
                <w:left w:val="none" w:sz="0" w:space="0" w:color="auto"/>
                <w:bottom w:val="none" w:sz="0" w:space="0" w:color="auto"/>
                <w:right w:val="none" w:sz="0" w:space="0" w:color="auto"/>
              </w:divBdr>
            </w:div>
          </w:divsChild>
        </w:div>
        <w:div w:id="1222058657">
          <w:marLeft w:val="0"/>
          <w:marRight w:val="0"/>
          <w:marTop w:val="0"/>
          <w:marBottom w:val="150"/>
          <w:divBdr>
            <w:top w:val="none" w:sz="0" w:space="0" w:color="auto"/>
            <w:left w:val="none" w:sz="0" w:space="0" w:color="auto"/>
            <w:bottom w:val="none" w:sz="0" w:space="0" w:color="auto"/>
            <w:right w:val="none" w:sz="0" w:space="0" w:color="auto"/>
          </w:divBdr>
        </w:div>
        <w:div w:id="1715230708">
          <w:marLeft w:val="0"/>
          <w:marRight w:val="0"/>
          <w:marTop w:val="0"/>
          <w:marBottom w:val="150"/>
          <w:divBdr>
            <w:top w:val="none" w:sz="0" w:space="0" w:color="auto"/>
            <w:left w:val="none" w:sz="0" w:space="0" w:color="auto"/>
            <w:bottom w:val="none" w:sz="0" w:space="0" w:color="auto"/>
            <w:right w:val="none" w:sz="0" w:space="0" w:color="auto"/>
          </w:divBdr>
          <w:divsChild>
            <w:div w:id="10085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841">
      <w:bodyDiv w:val="1"/>
      <w:marLeft w:val="0"/>
      <w:marRight w:val="0"/>
      <w:marTop w:val="0"/>
      <w:marBottom w:val="0"/>
      <w:divBdr>
        <w:top w:val="none" w:sz="0" w:space="0" w:color="auto"/>
        <w:left w:val="none" w:sz="0" w:space="0" w:color="auto"/>
        <w:bottom w:val="none" w:sz="0" w:space="0" w:color="auto"/>
        <w:right w:val="none" w:sz="0" w:space="0" w:color="auto"/>
      </w:divBdr>
      <w:divsChild>
        <w:div w:id="427190739">
          <w:marLeft w:val="0"/>
          <w:marRight w:val="0"/>
          <w:marTop w:val="0"/>
          <w:marBottom w:val="150"/>
          <w:divBdr>
            <w:top w:val="none" w:sz="0" w:space="0" w:color="auto"/>
            <w:left w:val="none" w:sz="0" w:space="0" w:color="auto"/>
            <w:bottom w:val="none" w:sz="0" w:space="0" w:color="auto"/>
            <w:right w:val="none" w:sz="0" w:space="0" w:color="auto"/>
          </w:divBdr>
        </w:div>
      </w:divsChild>
    </w:div>
    <w:div w:id="2015255038">
      <w:bodyDiv w:val="1"/>
      <w:marLeft w:val="0"/>
      <w:marRight w:val="0"/>
      <w:marTop w:val="0"/>
      <w:marBottom w:val="0"/>
      <w:divBdr>
        <w:top w:val="none" w:sz="0" w:space="0" w:color="auto"/>
        <w:left w:val="none" w:sz="0" w:space="0" w:color="auto"/>
        <w:bottom w:val="none" w:sz="0" w:space="0" w:color="auto"/>
        <w:right w:val="none" w:sz="0" w:space="0" w:color="auto"/>
      </w:divBdr>
      <w:divsChild>
        <w:div w:id="417678197">
          <w:marLeft w:val="0"/>
          <w:marRight w:val="0"/>
          <w:marTop w:val="0"/>
          <w:marBottom w:val="0"/>
          <w:divBdr>
            <w:top w:val="none" w:sz="0" w:space="0" w:color="auto"/>
            <w:left w:val="none" w:sz="0" w:space="0" w:color="auto"/>
            <w:bottom w:val="none" w:sz="0" w:space="0" w:color="auto"/>
            <w:right w:val="none" w:sz="0" w:space="0" w:color="auto"/>
          </w:divBdr>
          <w:divsChild>
            <w:div w:id="1353263905">
              <w:marLeft w:val="0"/>
              <w:marRight w:val="0"/>
              <w:marTop w:val="0"/>
              <w:marBottom w:val="0"/>
              <w:divBdr>
                <w:top w:val="none" w:sz="0" w:space="0" w:color="auto"/>
                <w:left w:val="none" w:sz="0" w:space="0" w:color="auto"/>
                <w:bottom w:val="none" w:sz="0" w:space="0" w:color="auto"/>
                <w:right w:val="none" w:sz="0" w:space="0" w:color="auto"/>
              </w:divBdr>
              <w:divsChild>
                <w:div w:id="1114324928">
                  <w:marLeft w:val="0"/>
                  <w:marRight w:val="0"/>
                  <w:marTop w:val="0"/>
                  <w:marBottom w:val="0"/>
                  <w:divBdr>
                    <w:top w:val="none" w:sz="0" w:space="0" w:color="auto"/>
                    <w:left w:val="none" w:sz="0" w:space="0" w:color="auto"/>
                    <w:bottom w:val="none" w:sz="0" w:space="0" w:color="auto"/>
                    <w:right w:val="none" w:sz="0" w:space="0" w:color="auto"/>
                  </w:divBdr>
                  <w:divsChild>
                    <w:div w:id="1170952876">
                      <w:marLeft w:val="0"/>
                      <w:marRight w:val="0"/>
                      <w:marTop w:val="0"/>
                      <w:marBottom w:val="0"/>
                      <w:divBdr>
                        <w:top w:val="none" w:sz="0" w:space="0" w:color="auto"/>
                        <w:left w:val="none" w:sz="0" w:space="0" w:color="auto"/>
                        <w:bottom w:val="none" w:sz="0" w:space="0" w:color="auto"/>
                        <w:right w:val="none" w:sz="0" w:space="0" w:color="auto"/>
                      </w:divBdr>
                      <w:divsChild>
                        <w:div w:id="98644527">
                          <w:marLeft w:val="0"/>
                          <w:marRight w:val="0"/>
                          <w:marTop w:val="0"/>
                          <w:marBottom w:val="0"/>
                          <w:divBdr>
                            <w:top w:val="none" w:sz="0" w:space="0" w:color="auto"/>
                            <w:left w:val="none" w:sz="0" w:space="0" w:color="auto"/>
                            <w:bottom w:val="none" w:sz="0" w:space="0" w:color="auto"/>
                            <w:right w:val="none" w:sz="0" w:space="0" w:color="auto"/>
                          </w:divBdr>
                          <w:divsChild>
                            <w:div w:id="906382171">
                              <w:marLeft w:val="0"/>
                              <w:marRight w:val="0"/>
                              <w:marTop w:val="0"/>
                              <w:marBottom w:val="0"/>
                              <w:divBdr>
                                <w:top w:val="none" w:sz="0" w:space="0" w:color="auto"/>
                                <w:left w:val="none" w:sz="0" w:space="0" w:color="auto"/>
                                <w:bottom w:val="none" w:sz="0" w:space="0" w:color="auto"/>
                                <w:right w:val="none" w:sz="0" w:space="0" w:color="auto"/>
                              </w:divBdr>
                              <w:divsChild>
                                <w:div w:id="711424647">
                                  <w:marLeft w:val="0"/>
                                  <w:marRight w:val="0"/>
                                  <w:marTop w:val="0"/>
                                  <w:marBottom w:val="0"/>
                                  <w:divBdr>
                                    <w:top w:val="none" w:sz="0" w:space="0" w:color="auto"/>
                                    <w:left w:val="none" w:sz="0" w:space="0" w:color="auto"/>
                                    <w:bottom w:val="none" w:sz="0" w:space="0" w:color="auto"/>
                                    <w:right w:val="none" w:sz="0" w:space="0" w:color="auto"/>
                                  </w:divBdr>
                                  <w:divsChild>
                                    <w:div w:id="661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7044">
      <w:bodyDiv w:val="1"/>
      <w:marLeft w:val="0"/>
      <w:marRight w:val="0"/>
      <w:marTop w:val="0"/>
      <w:marBottom w:val="0"/>
      <w:divBdr>
        <w:top w:val="none" w:sz="0" w:space="0" w:color="auto"/>
        <w:left w:val="none" w:sz="0" w:space="0" w:color="auto"/>
        <w:bottom w:val="none" w:sz="0" w:space="0" w:color="auto"/>
        <w:right w:val="none" w:sz="0" w:space="0" w:color="auto"/>
      </w:divBdr>
      <w:divsChild>
        <w:div w:id="99421466">
          <w:marLeft w:val="0"/>
          <w:marRight w:val="0"/>
          <w:marTop w:val="0"/>
          <w:marBottom w:val="150"/>
          <w:divBdr>
            <w:top w:val="none" w:sz="0" w:space="0" w:color="auto"/>
            <w:left w:val="none" w:sz="0" w:space="0" w:color="auto"/>
            <w:bottom w:val="none" w:sz="0" w:space="0" w:color="auto"/>
            <w:right w:val="none" w:sz="0" w:space="0" w:color="auto"/>
          </w:divBdr>
        </w:div>
      </w:divsChild>
    </w:div>
    <w:div w:id="2016808502">
      <w:bodyDiv w:val="1"/>
      <w:marLeft w:val="0"/>
      <w:marRight w:val="0"/>
      <w:marTop w:val="0"/>
      <w:marBottom w:val="0"/>
      <w:divBdr>
        <w:top w:val="none" w:sz="0" w:space="0" w:color="auto"/>
        <w:left w:val="none" w:sz="0" w:space="0" w:color="auto"/>
        <w:bottom w:val="none" w:sz="0" w:space="0" w:color="auto"/>
        <w:right w:val="none" w:sz="0" w:space="0" w:color="auto"/>
      </w:divBdr>
      <w:divsChild>
        <w:div w:id="1648435986">
          <w:marLeft w:val="0"/>
          <w:marRight w:val="0"/>
          <w:marTop w:val="0"/>
          <w:marBottom w:val="0"/>
          <w:divBdr>
            <w:top w:val="none" w:sz="0" w:space="0" w:color="auto"/>
            <w:left w:val="none" w:sz="0" w:space="0" w:color="auto"/>
            <w:bottom w:val="none" w:sz="0" w:space="0" w:color="auto"/>
            <w:right w:val="none" w:sz="0" w:space="0" w:color="auto"/>
          </w:divBdr>
          <w:divsChild>
            <w:div w:id="1926258750">
              <w:marLeft w:val="0"/>
              <w:marRight w:val="0"/>
              <w:marTop w:val="0"/>
              <w:marBottom w:val="0"/>
              <w:divBdr>
                <w:top w:val="none" w:sz="0" w:space="0" w:color="auto"/>
                <w:left w:val="none" w:sz="0" w:space="0" w:color="auto"/>
                <w:bottom w:val="none" w:sz="0" w:space="0" w:color="auto"/>
                <w:right w:val="none" w:sz="0" w:space="0" w:color="auto"/>
              </w:divBdr>
              <w:divsChild>
                <w:div w:id="1417166795">
                  <w:marLeft w:val="0"/>
                  <w:marRight w:val="0"/>
                  <w:marTop w:val="0"/>
                  <w:marBottom w:val="0"/>
                  <w:divBdr>
                    <w:top w:val="none" w:sz="0" w:space="0" w:color="auto"/>
                    <w:left w:val="none" w:sz="0" w:space="0" w:color="auto"/>
                    <w:bottom w:val="none" w:sz="0" w:space="0" w:color="auto"/>
                    <w:right w:val="none" w:sz="0" w:space="0" w:color="auto"/>
                  </w:divBdr>
                  <w:divsChild>
                    <w:div w:id="56438269">
                      <w:marLeft w:val="0"/>
                      <w:marRight w:val="0"/>
                      <w:marTop w:val="0"/>
                      <w:marBottom w:val="0"/>
                      <w:divBdr>
                        <w:top w:val="none" w:sz="0" w:space="0" w:color="auto"/>
                        <w:left w:val="none" w:sz="0" w:space="0" w:color="auto"/>
                        <w:bottom w:val="none" w:sz="0" w:space="0" w:color="auto"/>
                        <w:right w:val="none" w:sz="0" w:space="0" w:color="auto"/>
                      </w:divBdr>
                      <w:divsChild>
                        <w:div w:id="2078436680">
                          <w:marLeft w:val="0"/>
                          <w:marRight w:val="0"/>
                          <w:marTop w:val="0"/>
                          <w:marBottom w:val="0"/>
                          <w:divBdr>
                            <w:top w:val="none" w:sz="0" w:space="0" w:color="auto"/>
                            <w:left w:val="none" w:sz="0" w:space="0" w:color="auto"/>
                            <w:bottom w:val="none" w:sz="0" w:space="0" w:color="auto"/>
                            <w:right w:val="none" w:sz="0" w:space="0" w:color="auto"/>
                          </w:divBdr>
                          <w:divsChild>
                            <w:div w:id="4061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6791">
      <w:bodyDiv w:val="1"/>
      <w:marLeft w:val="0"/>
      <w:marRight w:val="0"/>
      <w:marTop w:val="0"/>
      <w:marBottom w:val="0"/>
      <w:divBdr>
        <w:top w:val="none" w:sz="0" w:space="0" w:color="auto"/>
        <w:left w:val="none" w:sz="0" w:space="0" w:color="auto"/>
        <w:bottom w:val="none" w:sz="0" w:space="0" w:color="auto"/>
        <w:right w:val="none" w:sz="0" w:space="0" w:color="auto"/>
      </w:divBdr>
    </w:div>
    <w:div w:id="2017264285">
      <w:bodyDiv w:val="1"/>
      <w:marLeft w:val="0"/>
      <w:marRight w:val="0"/>
      <w:marTop w:val="0"/>
      <w:marBottom w:val="0"/>
      <w:divBdr>
        <w:top w:val="none" w:sz="0" w:space="0" w:color="auto"/>
        <w:left w:val="none" w:sz="0" w:space="0" w:color="auto"/>
        <w:bottom w:val="none" w:sz="0" w:space="0" w:color="auto"/>
        <w:right w:val="none" w:sz="0" w:space="0" w:color="auto"/>
      </w:divBdr>
    </w:div>
    <w:div w:id="2017535907">
      <w:bodyDiv w:val="1"/>
      <w:marLeft w:val="0"/>
      <w:marRight w:val="0"/>
      <w:marTop w:val="0"/>
      <w:marBottom w:val="0"/>
      <w:divBdr>
        <w:top w:val="none" w:sz="0" w:space="0" w:color="auto"/>
        <w:left w:val="none" w:sz="0" w:space="0" w:color="auto"/>
        <w:bottom w:val="none" w:sz="0" w:space="0" w:color="auto"/>
        <w:right w:val="none" w:sz="0" w:space="0" w:color="auto"/>
      </w:divBdr>
    </w:div>
    <w:div w:id="2017993515">
      <w:bodyDiv w:val="1"/>
      <w:marLeft w:val="0"/>
      <w:marRight w:val="0"/>
      <w:marTop w:val="0"/>
      <w:marBottom w:val="0"/>
      <w:divBdr>
        <w:top w:val="none" w:sz="0" w:space="0" w:color="auto"/>
        <w:left w:val="none" w:sz="0" w:space="0" w:color="auto"/>
        <w:bottom w:val="none" w:sz="0" w:space="0" w:color="auto"/>
        <w:right w:val="none" w:sz="0" w:space="0" w:color="auto"/>
      </w:divBdr>
      <w:divsChild>
        <w:div w:id="520435232">
          <w:marLeft w:val="0"/>
          <w:marRight w:val="0"/>
          <w:marTop w:val="0"/>
          <w:marBottom w:val="0"/>
          <w:divBdr>
            <w:top w:val="none" w:sz="0" w:space="0" w:color="auto"/>
            <w:left w:val="none" w:sz="0" w:space="0" w:color="auto"/>
            <w:bottom w:val="dotted" w:sz="6" w:space="4" w:color="DDDDDD"/>
            <w:right w:val="none" w:sz="0" w:space="0" w:color="auto"/>
          </w:divBdr>
          <w:divsChild>
            <w:div w:id="15464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2552">
      <w:bodyDiv w:val="1"/>
      <w:marLeft w:val="0"/>
      <w:marRight w:val="0"/>
      <w:marTop w:val="0"/>
      <w:marBottom w:val="0"/>
      <w:divBdr>
        <w:top w:val="none" w:sz="0" w:space="0" w:color="auto"/>
        <w:left w:val="none" w:sz="0" w:space="0" w:color="auto"/>
        <w:bottom w:val="none" w:sz="0" w:space="0" w:color="auto"/>
        <w:right w:val="none" w:sz="0" w:space="0" w:color="auto"/>
      </w:divBdr>
      <w:divsChild>
        <w:div w:id="1077290150">
          <w:marLeft w:val="0"/>
          <w:marRight w:val="0"/>
          <w:marTop w:val="0"/>
          <w:marBottom w:val="0"/>
          <w:divBdr>
            <w:top w:val="none" w:sz="0" w:space="0" w:color="auto"/>
            <w:left w:val="none" w:sz="0" w:space="0" w:color="auto"/>
            <w:bottom w:val="none" w:sz="0" w:space="0" w:color="auto"/>
            <w:right w:val="none" w:sz="0" w:space="0" w:color="auto"/>
          </w:divBdr>
          <w:divsChild>
            <w:div w:id="1519855757">
              <w:marLeft w:val="0"/>
              <w:marRight w:val="0"/>
              <w:marTop w:val="0"/>
              <w:marBottom w:val="0"/>
              <w:divBdr>
                <w:top w:val="none" w:sz="0" w:space="0" w:color="auto"/>
                <w:left w:val="none" w:sz="0" w:space="0" w:color="auto"/>
                <w:bottom w:val="none" w:sz="0" w:space="0" w:color="auto"/>
                <w:right w:val="none" w:sz="0" w:space="0" w:color="auto"/>
              </w:divBdr>
              <w:divsChild>
                <w:div w:id="125856257">
                  <w:marLeft w:val="0"/>
                  <w:marRight w:val="0"/>
                  <w:marTop w:val="0"/>
                  <w:marBottom w:val="0"/>
                  <w:divBdr>
                    <w:top w:val="none" w:sz="0" w:space="0" w:color="auto"/>
                    <w:left w:val="none" w:sz="0" w:space="0" w:color="auto"/>
                    <w:bottom w:val="none" w:sz="0" w:space="0" w:color="auto"/>
                    <w:right w:val="none" w:sz="0" w:space="0" w:color="auto"/>
                  </w:divBdr>
                  <w:divsChild>
                    <w:div w:id="537090211">
                      <w:marLeft w:val="0"/>
                      <w:marRight w:val="0"/>
                      <w:marTop w:val="0"/>
                      <w:marBottom w:val="0"/>
                      <w:divBdr>
                        <w:top w:val="none" w:sz="0" w:space="0" w:color="auto"/>
                        <w:left w:val="none" w:sz="0" w:space="0" w:color="auto"/>
                        <w:bottom w:val="none" w:sz="0" w:space="0" w:color="auto"/>
                        <w:right w:val="none" w:sz="0" w:space="0" w:color="auto"/>
                      </w:divBdr>
                      <w:divsChild>
                        <w:div w:id="2095588982">
                          <w:marLeft w:val="0"/>
                          <w:marRight w:val="0"/>
                          <w:marTop w:val="0"/>
                          <w:marBottom w:val="0"/>
                          <w:divBdr>
                            <w:top w:val="none" w:sz="0" w:space="0" w:color="auto"/>
                            <w:left w:val="none" w:sz="0" w:space="0" w:color="auto"/>
                            <w:bottom w:val="none" w:sz="0" w:space="0" w:color="auto"/>
                            <w:right w:val="none" w:sz="0" w:space="0" w:color="auto"/>
                          </w:divBdr>
                          <w:divsChild>
                            <w:div w:id="401215475">
                              <w:marLeft w:val="0"/>
                              <w:marRight w:val="0"/>
                              <w:marTop w:val="0"/>
                              <w:marBottom w:val="0"/>
                              <w:divBdr>
                                <w:top w:val="none" w:sz="0" w:space="0" w:color="auto"/>
                                <w:left w:val="none" w:sz="0" w:space="0" w:color="auto"/>
                                <w:bottom w:val="none" w:sz="0" w:space="0" w:color="auto"/>
                                <w:right w:val="none" w:sz="0" w:space="0" w:color="auto"/>
                              </w:divBdr>
                              <w:divsChild>
                                <w:div w:id="1230387718">
                                  <w:marLeft w:val="0"/>
                                  <w:marRight w:val="0"/>
                                  <w:marTop w:val="0"/>
                                  <w:marBottom w:val="0"/>
                                  <w:divBdr>
                                    <w:top w:val="none" w:sz="0" w:space="0" w:color="auto"/>
                                    <w:left w:val="none" w:sz="0" w:space="0" w:color="auto"/>
                                    <w:bottom w:val="none" w:sz="0" w:space="0" w:color="auto"/>
                                    <w:right w:val="none" w:sz="0" w:space="0" w:color="auto"/>
                                  </w:divBdr>
                                  <w:divsChild>
                                    <w:div w:id="1526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652789">
      <w:bodyDiv w:val="1"/>
      <w:marLeft w:val="0"/>
      <w:marRight w:val="0"/>
      <w:marTop w:val="0"/>
      <w:marBottom w:val="0"/>
      <w:divBdr>
        <w:top w:val="none" w:sz="0" w:space="0" w:color="auto"/>
        <w:left w:val="none" w:sz="0" w:space="0" w:color="auto"/>
        <w:bottom w:val="none" w:sz="0" w:space="0" w:color="auto"/>
        <w:right w:val="none" w:sz="0" w:space="0" w:color="auto"/>
      </w:divBdr>
      <w:divsChild>
        <w:div w:id="913780789">
          <w:marLeft w:val="0"/>
          <w:marRight w:val="0"/>
          <w:marTop w:val="0"/>
          <w:marBottom w:val="0"/>
          <w:divBdr>
            <w:top w:val="none" w:sz="0" w:space="0" w:color="auto"/>
            <w:left w:val="none" w:sz="0" w:space="0" w:color="auto"/>
            <w:bottom w:val="dotted" w:sz="6" w:space="4" w:color="DDDDDD"/>
            <w:right w:val="none" w:sz="0" w:space="0" w:color="auto"/>
          </w:divBdr>
        </w:div>
      </w:divsChild>
    </w:div>
    <w:div w:id="2019041688">
      <w:bodyDiv w:val="1"/>
      <w:marLeft w:val="0"/>
      <w:marRight w:val="0"/>
      <w:marTop w:val="0"/>
      <w:marBottom w:val="0"/>
      <w:divBdr>
        <w:top w:val="none" w:sz="0" w:space="0" w:color="auto"/>
        <w:left w:val="none" w:sz="0" w:space="0" w:color="auto"/>
        <w:bottom w:val="none" w:sz="0" w:space="0" w:color="auto"/>
        <w:right w:val="none" w:sz="0" w:space="0" w:color="auto"/>
      </w:divBdr>
      <w:divsChild>
        <w:div w:id="779375932">
          <w:marLeft w:val="0"/>
          <w:marRight w:val="0"/>
          <w:marTop w:val="0"/>
          <w:marBottom w:val="0"/>
          <w:divBdr>
            <w:top w:val="none" w:sz="0" w:space="0" w:color="auto"/>
            <w:left w:val="none" w:sz="0" w:space="0" w:color="auto"/>
            <w:bottom w:val="none" w:sz="0" w:space="0" w:color="auto"/>
            <w:right w:val="none" w:sz="0" w:space="0" w:color="auto"/>
          </w:divBdr>
        </w:div>
        <w:div w:id="2135588139">
          <w:marLeft w:val="0"/>
          <w:marRight w:val="0"/>
          <w:marTop w:val="0"/>
          <w:marBottom w:val="150"/>
          <w:divBdr>
            <w:top w:val="none" w:sz="0" w:space="0" w:color="auto"/>
            <w:left w:val="none" w:sz="0" w:space="0" w:color="auto"/>
            <w:bottom w:val="none" w:sz="0" w:space="0" w:color="auto"/>
            <w:right w:val="none" w:sz="0" w:space="0" w:color="auto"/>
          </w:divBdr>
        </w:div>
      </w:divsChild>
    </w:div>
    <w:div w:id="2019458345">
      <w:bodyDiv w:val="1"/>
      <w:marLeft w:val="0"/>
      <w:marRight w:val="0"/>
      <w:marTop w:val="0"/>
      <w:marBottom w:val="0"/>
      <w:divBdr>
        <w:top w:val="none" w:sz="0" w:space="0" w:color="auto"/>
        <w:left w:val="none" w:sz="0" w:space="0" w:color="auto"/>
        <w:bottom w:val="none" w:sz="0" w:space="0" w:color="auto"/>
        <w:right w:val="none" w:sz="0" w:space="0" w:color="auto"/>
      </w:divBdr>
    </w:div>
    <w:div w:id="2020695277">
      <w:bodyDiv w:val="1"/>
      <w:marLeft w:val="0"/>
      <w:marRight w:val="0"/>
      <w:marTop w:val="0"/>
      <w:marBottom w:val="0"/>
      <w:divBdr>
        <w:top w:val="none" w:sz="0" w:space="0" w:color="auto"/>
        <w:left w:val="none" w:sz="0" w:space="0" w:color="auto"/>
        <w:bottom w:val="none" w:sz="0" w:space="0" w:color="auto"/>
        <w:right w:val="none" w:sz="0" w:space="0" w:color="auto"/>
      </w:divBdr>
    </w:div>
    <w:div w:id="2020769790">
      <w:bodyDiv w:val="1"/>
      <w:marLeft w:val="0"/>
      <w:marRight w:val="0"/>
      <w:marTop w:val="0"/>
      <w:marBottom w:val="0"/>
      <w:divBdr>
        <w:top w:val="none" w:sz="0" w:space="0" w:color="auto"/>
        <w:left w:val="none" w:sz="0" w:space="0" w:color="auto"/>
        <w:bottom w:val="none" w:sz="0" w:space="0" w:color="auto"/>
        <w:right w:val="none" w:sz="0" w:space="0" w:color="auto"/>
      </w:divBdr>
    </w:div>
    <w:div w:id="2021196685">
      <w:bodyDiv w:val="1"/>
      <w:marLeft w:val="0"/>
      <w:marRight w:val="0"/>
      <w:marTop w:val="0"/>
      <w:marBottom w:val="0"/>
      <w:divBdr>
        <w:top w:val="none" w:sz="0" w:space="0" w:color="auto"/>
        <w:left w:val="none" w:sz="0" w:space="0" w:color="auto"/>
        <w:bottom w:val="none" w:sz="0" w:space="0" w:color="auto"/>
        <w:right w:val="none" w:sz="0" w:space="0" w:color="auto"/>
      </w:divBdr>
      <w:divsChild>
        <w:div w:id="241260373">
          <w:marLeft w:val="0"/>
          <w:marRight w:val="0"/>
          <w:marTop w:val="0"/>
          <w:marBottom w:val="0"/>
          <w:divBdr>
            <w:top w:val="none" w:sz="0" w:space="0" w:color="auto"/>
            <w:left w:val="none" w:sz="0" w:space="0" w:color="auto"/>
            <w:bottom w:val="none" w:sz="0" w:space="0" w:color="auto"/>
            <w:right w:val="none" w:sz="0" w:space="0" w:color="auto"/>
          </w:divBdr>
        </w:div>
      </w:divsChild>
    </w:div>
    <w:div w:id="2021739577">
      <w:bodyDiv w:val="1"/>
      <w:marLeft w:val="0"/>
      <w:marRight w:val="0"/>
      <w:marTop w:val="0"/>
      <w:marBottom w:val="0"/>
      <w:divBdr>
        <w:top w:val="none" w:sz="0" w:space="0" w:color="auto"/>
        <w:left w:val="none" w:sz="0" w:space="0" w:color="auto"/>
        <w:bottom w:val="none" w:sz="0" w:space="0" w:color="auto"/>
        <w:right w:val="none" w:sz="0" w:space="0" w:color="auto"/>
      </w:divBdr>
      <w:divsChild>
        <w:div w:id="2005548146">
          <w:marLeft w:val="0"/>
          <w:marRight w:val="0"/>
          <w:marTop w:val="0"/>
          <w:marBottom w:val="0"/>
          <w:divBdr>
            <w:top w:val="none" w:sz="0" w:space="0" w:color="auto"/>
            <w:left w:val="none" w:sz="0" w:space="0" w:color="auto"/>
            <w:bottom w:val="none" w:sz="0" w:space="0" w:color="auto"/>
            <w:right w:val="none" w:sz="0" w:space="0" w:color="auto"/>
          </w:divBdr>
          <w:divsChild>
            <w:div w:id="196940530">
              <w:marLeft w:val="0"/>
              <w:marRight w:val="0"/>
              <w:marTop w:val="0"/>
              <w:marBottom w:val="150"/>
              <w:divBdr>
                <w:top w:val="none" w:sz="0" w:space="0" w:color="auto"/>
                <w:left w:val="none" w:sz="0" w:space="0" w:color="auto"/>
                <w:bottom w:val="none" w:sz="0" w:space="0" w:color="auto"/>
                <w:right w:val="none" w:sz="0" w:space="0" w:color="auto"/>
              </w:divBdr>
            </w:div>
            <w:div w:id="162052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76796">
      <w:bodyDiv w:val="1"/>
      <w:marLeft w:val="0"/>
      <w:marRight w:val="0"/>
      <w:marTop w:val="0"/>
      <w:marBottom w:val="0"/>
      <w:divBdr>
        <w:top w:val="none" w:sz="0" w:space="0" w:color="auto"/>
        <w:left w:val="none" w:sz="0" w:space="0" w:color="auto"/>
        <w:bottom w:val="none" w:sz="0" w:space="0" w:color="auto"/>
        <w:right w:val="none" w:sz="0" w:space="0" w:color="auto"/>
      </w:divBdr>
      <w:divsChild>
        <w:div w:id="729770698">
          <w:marLeft w:val="0"/>
          <w:marRight w:val="0"/>
          <w:marTop w:val="0"/>
          <w:marBottom w:val="0"/>
          <w:divBdr>
            <w:top w:val="none" w:sz="0" w:space="0" w:color="auto"/>
            <w:left w:val="none" w:sz="0" w:space="0" w:color="auto"/>
            <w:bottom w:val="dotted" w:sz="6" w:space="4" w:color="DDDDDD"/>
            <w:right w:val="none" w:sz="0" w:space="0" w:color="auto"/>
          </w:divBdr>
          <w:divsChild>
            <w:div w:id="9842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2043">
      <w:bodyDiv w:val="1"/>
      <w:marLeft w:val="0"/>
      <w:marRight w:val="0"/>
      <w:marTop w:val="0"/>
      <w:marBottom w:val="0"/>
      <w:divBdr>
        <w:top w:val="none" w:sz="0" w:space="0" w:color="auto"/>
        <w:left w:val="none" w:sz="0" w:space="0" w:color="auto"/>
        <w:bottom w:val="none" w:sz="0" w:space="0" w:color="auto"/>
        <w:right w:val="none" w:sz="0" w:space="0" w:color="auto"/>
      </w:divBdr>
      <w:divsChild>
        <w:div w:id="587543665">
          <w:marLeft w:val="0"/>
          <w:marRight w:val="0"/>
          <w:marTop w:val="0"/>
          <w:marBottom w:val="0"/>
          <w:divBdr>
            <w:top w:val="none" w:sz="0" w:space="0" w:color="auto"/>
            <w:left w:val="none" w:sz="0" w:space="0" w:color="auto"/>
            <w:bottom w:val="none" w:sz="0" w:space="0" w:color="auto"/>
            <w:right w:val="none" w:sz="0" w:space="0" w:color="auto"/>
          </w:divBdr>
        </w:div>
      </w:divsChild>
    </w:div>
    <w:div w:id="2022123534">
      <w:bodyDiv w:val="1"/>
      <w:marLeft w:val="0"/>
      <w:marRight w:val="0"/>
      <w:marTop w:val="0"/>
      <w:marBottom w:val="0"/>
      <w:divBdr>
        <w:top w:val="none" w:sz="0" w:space="0" w:color="auto"/>
        <w:left w:val="none" w:sz="0" w:space="0" w:color="auto"/>
        <w:bottom w:val="none" w:sz="0" w:space="0" w:color="auto"/>
        <w:right w:val="none" w:sz="0" w:space="0" w:color="auto"/>
      </w:divBdr>
      <w:divsChild>
        <w:div w:id="519196364">
          <w:marLeft w:val="0"/>
          <w:marRight w:val="0"/>
          <w:marTop w:val="0"/>
          <w:marBottom w:val="0"/>
          <w:divBdr>
            <w:top w:val="none" w:sz="0" w:space="0" w:color="auto"/>
            <w:left w:val="none" w:sz="0" w:space="0" w:color="auto"/>
            <w:bottom w:val="dotted" w:sz="6" w:space="4" w:color="DDDDDD"/>
            <w:right w:val="none" w:sz="0" w:space="0" w:color="auto"/>
          </w:divBdr>
        </w:div>
      </w:divsChild>
    </w:div>
    <w:div w:id="2022126183">
      <w:bodyDiv w:val="1"/>
      <w:marLeft w:val="0"/>
      <w:marRight w:val="0"/>
      <w:marTop w:val="0"/>
      <w:marBottom w:val="0"/>
      <w:divBdr>
        <w:top w:val="none" w:sz="0" w:space="0" w:color="auto"/>
        <w:left w:val="none" w:sz="0" w:space="0" w:color="auto"/>
        <w:bottom w:val="none" w:sz="0" w:space="0" w:color="auto"/>
        <w:right w:val="none" w:sz="0" w:space="0" w:color="auto"/>
      </w:divBdr>
      <w:divsChild>
        <w:div w:id="1911114200">
          <w:marLeft w:val="0"/>
          <w:marRight w:val="0"/>
          <w:marTop w:val="0"/>
          <w:marBottom w:val="0"/>
          <w:divBdr>
            <w:top w:val="none" w:sz="0" w:space="0" w:color="auto"/>
            <w:left w:val="none" w:sz="0" w:space="0" w:color="auto"/>
            <w:bottom w:val="none" w:sz="0" w:space="0" w:color="auto"/>
            <w:right w:val="none" w:sz="0" w:space="0" w:color="auto"/>
          </w:divBdr>
        </w:div>
      </w:divsChild>
    </w:div>
    <w:div w:id="2022316210">
      <w:bodyDiv w:val="1"/>
      <w:marLeft w:val="0"/>
      <w:marRight w:val="0"/>
      <w:marTop w:val="0"/>
      <w:marBottom w:val="0"/>
      <w:divBdr>
        <w:top w:val="none" w:sz="0" w:space="0" w:color="auto"/>
        <w:left w:val="none" w:sz="0" w:space="0" w:color="auto"/>
        <w:bottom w:val="none" w:sz="0" w:space="0" w:color="auto"/>
        <w:right w:val="none" w:sz="0" w:space="0" w:color="auto"/>
      </w:divBdr>
      <w:divsChild>
        <w:div w:id="159197217">
          <w:marLeft w:val="0"/>
          <w:marRight w:val="0"/>
          <w:marTop w:val="0"/>
          <w:marBottom w:val="75"/>
          <w:divBdr>
            <w:top w:val="none" w:sz="0" w:space="0" w:color="auto"/>
            <w:left w:val="none" w:sz="0" w:space="0" w:color="auto"/>
            <w:bottom w:val="none" w:sz="0" w:space="0" w:color="auto"/>
            <w:right w:val="none" w:sz="0" w:space="0" w:color="auto"/>
          </w:divBdr>
        </w:div>
        <w:div w:id="360710761">
          <w:marLeft w:val="0"/>
          <w:marRight w:val="0"/>
          <w:marTop w:val="0"/>
          <w:marBottom w:val="0"/>
          <w:divBdr>
            <w:top w:val="none" w:sz="0" w:space="0" w:color="auto"/>
            <w:left w:val="none" w:sz="0" w:space="0" w:color="auto"/>
            <w:bottom w:val="none" w:sz="0" w:space="0" w:color="auto"/>
            <w:right w:val="none" w:sz="0" w:space="0" w:color="auto"/>
          </w:divBdr>
          <w:divsChild>
            <w:div w:id="1635064651">
              <w:marLeft w:val="0"/>
              <w:marRight w:val="0"/>
              <w:marTop w:val="0"/>
              <w:marBottom w:val="0"/>
              <w:divBdr>
                <w:top w:val="none" w:sz="0" w:space="0" w:color="auto"/>
                <w:left w:val="none" w:sz="0" w:space="0" w:color="auto"/>
                <w:bottom w:val="none" w:sz="0" w:space="0" w:color="auto"/>
                <w:right w:val="none" w:sz="0" w:space="0" w:color="auto"/>
              </w:divBdr>
              <w:divsChild>
                <w:div w:id="12414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58929">
          <w:marLeft w:val="0"/>
          <w:marRight w:val="0"/>
          <w:marTop w:val="0"/>
          <w:marBottom w:val="300"/>
          <w:divBdr>
            <w:top w:val="none" w:sz="0" w:space="0" w:color="auto"/>
            <w:left w:val="none" w:sz="0" w:space="0" w:color="auto"/>
            <w:bottom w:val="none" w:sz="0" w:space="0" w:color="auto"/>
            <w:right w:val="none" w:sz="0" w:space="0" w:color="auto"/>
          </w:divBdr>
          <w:divsChild>
            <w:div w:id="228610892">
              <w:marLeft w:val="0"/>
              <w:marRight w:val="0"/>
              <w:marTop w:val="0"/>
              <w:marBottom w:val="0"/>
              <w:divBdr>
                <w:top w:val="none" w:sz="0" w:space="0" w:color="auto"/>
                <w:left w:val="none" w:sz="0" w:space="0" w:color="auto"/>
                <w:bottom w:val="none" w:sz="0" w:space="0" w:color="auto"/>
                <w:right w:val="none" w:sz="0" w:space="0" w:color="auto"/>
              </w:divBdr>
            </w:div>
          </w:divsChild>
        </w:div>
        <w:div w:id="535046644">
          <w:marLeft w:val="0"/>
          <w:marRight w:val="0"/>
          <w:marTop w:val="0"/>
          <w:marBottom w:val="0"/>
          <w:divBdr>
            <w:top w:val="none" w:sz="0" w:space="0" w:color="auto"/>
            <w:left w:val="none" w:sz="0" w:space="0" w:color="auto"/>
            <w:bottom w:val="none" w:sz="0" w:space="0" w:color="auto"/>
            <w:right w:val="none" w:sz="0" w:space="0" w:color="auto"/>
          </w:divBdr>
        </w:div>
      </w:divsChild>
    </w:div>
    <w:div w:id="2022779374">
      <w:bodyDiv w:val="1"/>
      <w:marLeft w:val="0"/>
      <w:marRight w:val="0"/>
      <w:marTop w:val="0"/>
      <w:marBottom w:val="0"/>
      <w:divBdr>
        <w:top w:val="none" w:sz="0" w:space="0" w:color="auto"/>
        <w:left w:val="none" w:sz="0" w:space="0" w:color="auto"/>
        <w:bottom w:val="none" w:sz="0" w:space="0" w:color="auto"/>
        <w:right w:val="none" w:sz="0" w:space="0" w:color="auto"/>
      </w:divBdr>
    </w:div>
    <w:div w:id="2022783009">
      <w:bodyDiv w:val="1"/>
      <w:marLeft w:val="0"/>
      <w:marRight w:val="0"/>
      <w:marTop w:val="0"/>
      <w:marBottom w:val="0"/>
      <w:divBdr>
        <w:top w:val="none" w:sz="0" w:space="0" w:color="auto"/>
        <w:left w:val="none" w:sz="0" w:space="0" w:color="auto"/>
        <w:bottom w:val="none" w:sz="0" w:space="0" w:color="auto"/>
        <w:right w:val="none" w:sz="0" w:space="0" w:color="auto"/>
      </w:divBdr>
      <w:divsChild>
        <w:div w:id="1230966561">
          <w:marLeft w:val="0"/>
          <w:marRight w:val="0"/>
          <w:marTop w:val="0"/>
          <w:marBottom w:val="0"/>
          <w:divBdr>
            <w:top w:val="none" w:sz="0" w:space="0" w:color="auto"/>
            <w:left w:val="none" w:sz="0" w:space="0" w:color="auto"/>
            <w:bottom w:val="none" w:sz="0" w:space="0" w:color="auto"/>
            <w:right w:val="none" w:sz="0" w:space="0" w:color="auto"/>
          </w:divBdr>
        </w:div>
      </w:divsChild>
    </w:div>
    <w:div w:id="2023122663">
      <w:bodyDiv w:val="1"/>
      <w:marLeft w:val="0"/>
      <w:marRight w:val="0"/>
      <w:marTop w:val="0"/>
      <w:marBottom w:val="0"/>
      <w:divBdr>
        <w:top w:val="none" w:sz="0" w:space="0" w:color="auto"/>
        <w:left w:val="none" w:sz="0" w:space="0" w:color="auto"/>
        <w:bottom w:val="none" w:sz="0" w:space="0" w:color="auto"/>
        <w:right w:val="none" w:sz="0" w:space="0" w:color="auto"/>
      </w:divBdr>
      <w:divsChild>
        <w:div w:id="618801993">
          <w:marLeft w:val="0"/>
          <w:marRight w:val="0"/>
          <w:marTop w:val="0"/>
          <w:marBottom w:val="150"/>
          <w:divBdr>
            <w:top w:val="none" w:sz="0" w:space="0" w:color="auto"/>
            <w:left w:val="none" w:sz="0" w:space="0" w:color="auto"/>
            <w:bottom w:val="none" w:sz="0" w:space="0" w:color="auto"/>
            <w:right w:val="none" w:sz="0" w:space="0" w:color="auto"/>
          </w:divBdr>
          <w:divsChild>
            <w:div w:id="1417048530">
              <w:marLeft w:val="0"/>
              <w:marRight w:val="0"/>
              <w:marTop w:val="0"/>
              <w:marBottom w:val="0"/>
              <w:divBdr>
                <w:top w:val="none" w:sz="0" w:space="0" w:color="auto"/>
                <w:left w:val="none" w:sz="0" w:space="0" w:color="auto"/>
                <w:bottom w:val="none" w:sz="0" w:space="0" w:color="auto"/>
                <w:right w:val="none" w:sz="0" w:space="0" w:color="auto"/>
              </w:divBdr>
              <w:divsChild>
                <w:div w:id="16750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65697">
          <w:marLeft w:val="0"/>
          <w:marRight w:val="0"/>
          <w:marTop w:val="0"/>
          <w:marBottom w:val="150"/>
          <w:divBdr>
            <w:top w:val="none" w:sz="0" w:space="0" w:color="auto"/>
            <w:left w:val="none" w:sz="0" w:space="0" w:color="auto"/>
            <w:bottom w:val="none" w:sz="0" w:space="0" w:color="auto"/>
            <w:right w:val="none" w:sz="0" w:space="0" w:color="auto"/>
          </w:divBdr>
        </w:div>
        <w:div w:id="1452432347">
          <w:marLeft w:val="0"/>
          <w:marRight w:val="0"/>
          <w:marTop w:val="0"/>
          <w:marBottom w:val="0"/>
          <w:divBdr>
            <w:top w:val="none" w:sz="0" w:space="0" w:color="auto"/>
            <w:left w:val="none" w:sz="0" w:space="0" w:color="auto"/>
            <w:bottom w:val="none" w:sz="0" w:space="0" w:color="auto"/>
            <w:right w:val="none" w:sz="0" w:space="0" w:color="auto"/>
          </w:divBdr>
          <w:divsChild>
            <w:div w:id="26831750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3361490">
      <w:bodyDiv w:val="1"/>
      <w:marLeft w:val="0"/>
      <w:marRight w:val="0"/>
      <w:marTop w:val="0"/>
      <w:marBottom w:val="0"/>
      <w:divBdr>
        <w:top w:val="none" w:sz="0" w:space="0" w:color="auto"/>
        <w:left w:val="none" w:sz="0" w:space="0" w:color="auto"/>
        <w:bottom w:val="none" w:sz="0" w:space="0" w:color="auto"/>
        <w:right w:val="none" w:sz="0" w:space="0" w:color="auto"/>
      </w:divBdr>
    </w:div>
    <w:div w:id="2023434441">
      <w:bodyDiv w:val="1"/>
      <w:marLeft w:val="0"/>
      <w:marRight w:val="0"/>
      <w:marTop w:val="0"/>
      <w:marBottom w:val="0"/>
      <w:divBdr>
        <w:top w:val="none" w:sz="0" w:space="0" w:color="auto"/>
        <w:left w:val="none" w:sz="0" w:space="0" w:color="auto"/>
        <w:bottom w:val="none" w:sz="0" w:space="0" w:color="auto"/>
        <w:right w:val="none" w:sz="0" w:space="0" w:color="auto"/>
      </w:divBdr>
      <w:divsChild>
        <w:div w:id="351537025">
          <w:marLeft w:val="0"/>
          <w:marRight w:val="0"/>
          <w:marTop w:val="0"/>
          <w:marBottom w:val="0"/>
          <w:divBdr>
            <w:top w:val="none" w:sz="0" w:space="0" w:color="auto"/>
            <w:left w:val="none" w:sz="0" w:space="0" w:color="auto"/>
            <w:bottom w:val="none" w:sz="0" w:space="0" w:color="auto"/>
            <w:right w:val="none" w:sz="0" w:space="0" w:color="auto"/>
          </w:divBdr>
          <w:divsChild>
            <w:div w:id="29577291">
              <w:marLeft w:val="0"/>
              <w:marRight w:val="0"/>
              <w:marTop w:val="0"/>
              <w:marBottom w:val="0"/>
              <w:divBdr>
                <w:top w:val="none" w:sz="0" w:space="0" w:color="auto"/>
                <w:left w:val="none" w:sz="0" w:space="0" w:color="auto"/>
                <w:bottom w:val="none" w:sz="0" w:space="0" w:color="auto"/>
                <w:right w:val="none" w:sz="0" w:space="0" w:color="auto"/>
              </w:divBdr>
            </w:div>
            <w:div w:id="252200363">
              <w:marLeft w:val="0"/>
              <w:marRight w:val="0"/>
              <w:marTop w:val="0"/>
              <w:marBottom w:val="0"/>
              <w:divBdr>
                <w:top w:val="none" w:sz="0" w:space="0" w:color="auto"/>
                <w:left w:val="none" w:sz="0" w:space="0" w:color="auto"/>
                <w:bottom w:val="none" w:sz="0" w:space="0" w:color="auto"/>
                <w:right w:val="none" w:sz="0" w:space="0" w:color="auto"/>
              </w:divBdr>
            </w:div>
            <w:div w:id="1106997967">
              <w:marLeft w:val="0"/>
              <w:marRight w:val="0"/>
              <w:marTop w:val="0"/>
              <w:marBottom w:val="0"/>
              <w:divBdr>
                <w:top w:val="none" w:sz="0" w:space="0" w:color="auto"/>
                <w:left w:val="none" w:sz="0" w:space="0" w:color="auto"/>
                <w:bottom w:val="none" w:sz="0" w:space="0" w:color="auto"/>
                <w:right w:val="none" w:sz="0" w:space="0" w:color="auto"/>
              </w:divBdr>
            </w:div>
            <w:div w:id="1267690998">
              <w:marLeft w:val="0"/>
              <w:marRight w:val="0"/>
              <w:marTop w:val="0"/>
              <w:marBottom w:val="0"/>
              <w:divBdr>
                <w:top w:val="none" w:sz="0" w:space="0" w:color="auto"/>
                <w:left w:val="none" w:sz="0" w:space="0" w:color="auto"/>
                <w:bottom w:val="none" w:sz="0" w:space="0" w:color="auto"/>
                <w:right w:val="none" w:sz="0" w:space="0" w:color="auto"/>
              </w:divBdr>
            </w:div>
            <w:div w:id="1377897773">
              <w:marLeft w:val="0"/>
              <w:marRight w:val="0"/>
              <w:marTop w:val="0"/>
              <w:marBottom w:val="0"/>
              <w:divBdr>
                <w:top w:val="none" w:sz="0" w:space="0" w:color="auto"/>
                <w:left w:val="none" w:sz="0" w:space="0" w:color="auto"/>
                <w:bottom w:val="none" w:sz="0" w:space="0" w:color="auto"/>
                <w:right w:val="none" w:sz="0" w:space="0" w:color="auto"/>
              </w:divBdr>
            </w:div>
            <w:div w:id="1928418989">
              <w:marLeft w:val="0"/>
              <w:marRight w:val="0"/>
              <w:marTop w:val="0"/>
              <w:marBottom w:val="0"/>
              <w:divBdr>
                <w:top w:val="none" w:sz="0" w:space="0" w:color="auto"/>
                <w:left w:val="none" w:sz="0" w:space="0" w:color="auto"/>
                <w:bottom w:val="none" w:sz="0" w:space="0" w:color="auto"/>
                <w:right w:val="none" w:sz="0" w:space="0" w:color="auto"/>
              </w:divBdr>
            </w:div>
            <w:div w:id="1959600817">
              <w:marLeft w:val="0"/>
              <w:marRight w:val="0"/>
              <w:marTop w:val="0"/>
              <w:marBottom w:val="0"/>
              <w:divBdr>
                <w:top w:val="none" w:sz="0" w:space="0" w:color="auto"/>
                <w:left w:val="none" w:sz="0" w:space="0" w:color="auto"/>
                <w:bottom w:val="none" w:sz="0" w:space="0" w:color="auto"/>
                <w:right w:val="none" w:sz="0" w:space="0" w:color="auto"/>
              </w:divBdr>
            </w:div>
            <w:div w:id="2012947645">
              <w:marLeft w:val="0"/>
              <w:marRight w:val="0"/>
              <w:marTop w:val="0"/>
              <w:marBottom w:val="0"/>
              <w:divBdr>
                <w:top w:val="none" w:sz="0" w:space="0" w:color="auto"/>
                <w:left w:val="none" w:sz="0" w:space="0" w:color="auto"/>
                <w:bottom w:val="none" w:sz="0" w:space="0" w:color="auto"/>
                <w:right w:val="none" w:sz="0" w:space="0" w:color="auto"/>
              </w:divBdr>
            </w:div>
            <w:div w:id="21243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5333">
      <w:bodyDiv w:val="1"/>
      <w:marLeft w:val="0"/>
      <w:marRight w:val="0"/>
      <w:marTop w:val="0"/>
      <w:marBottom w:val="0"/>
      <w:divBdr>
        <w:top w:val="none" w:sz="0" w:space="0" w:color="auto"/>
        <w:left w:val="none" w:sz="0" w:space="0" w:color="auto"/>
        <w:bottom w:val="none" w:sz="0" w:space="0" w:color="auto"/>
        <w:right w:val="none" w:sz="0" w:space="0" w:color="auto"/>
      </w:divBdr>
      <w:divsChild>
        <w:div w:id="1827283920">
          <w:marLeft w:val="0"/>
          <w:marRight w:val="0"/>
          <w:marTop w:val="0"/>
          <w:marBottom w:val="0"/>
          <w:divBdr>
            <w:top w:val="none" w:sz="0" w:space="0" w:color="auto"/>
            <w:left w:val="none" w:sz="0" w:space="0" w:color="auto"/>
            <w:bottom w:val="none" w:sz="0" w:space="0" w:color="auto"/>
            <w:right w:val="none" w:sz="0" w:space="0" w:color="auto"/>
          </w:divBdr>
          <w:divsChild>
            <w:div w:id="320231313">
              <w:marLeft w:val="0"/>
              <w:marRight w:val="0"/>
              <w:marTop w:val="0"/>
              <w:marBottom w:val="0"/>
              <w:divBdr>
                <w:top w:val="none" w:sz="0" w:space="0" w:color="auto"/>
                <w:left w:val="none" w:sz="0" w:space="0" w:color="auto"/>
                <w:bottom w:val="none" w:sz="0" w:space="0" w:color="auto"/>
                <w:right w:val="none" w:sz="0" w:space="0" w:color="auto"/>
              </w:divBdr>
              <w:divsChild>
                <w:div w:id="1173489228">
                  <w:marLeft w:val="0"/>
                  <w:marRight w:val="0"/>
                  <w:marTop w:val="0"/>
                  <w:marBottom w:val="0"/>
                  <w:divBdr>
                    <w:top w:val="none" w:sz="0" w:space="0" w:color="auto"/>
                    <w:left w:val="none" w:sz="0" w:space="0" w:color="auto"/>
                    <w:bottom w:val="none" w:sz="0" w:space="0" w:color="auto"/>
                    <w:right w:val="none" w:sz="0" w:space="0" w:color="auto"/>
                  </w:divBdr>
                  <w:divsChild>
                    <w:div w:id="2137746962">
                      <w:marLeft w:val="0"/>
                      <w:marRight w:val="0"/>
                      <w:marTop w:val="0"/>
                      <w:marBottom w:val="0"/>
                      <w:divBdr>
                        <w:top w:val="none" w:sz="0" w:space="0" w:color="auto"/>
                        <w:left w:val="none" w:sz="0" w:space="0" w:color="auto"/>
                        <w:bottom w:val="none" w:sz="0" w:space="0" w:color="auto"/>
                        <w:right w:val="none" w:sz="0" w:space="0" w:color="auto"/>
                      </w:divBdr>
                      <w:divsChild>
                        <w:div w:id="1272934768">
                          <w:marLeft w:val="0"/>
                          <w:marRight w:val="0"/>
                          <w:marTop w:val="0"/>
                          <w:marBottom w:val="0"/>
                          <w:divBdr>
                            <w:top w:val="none" w:sz="0" w:space="0" w:color="auto"/>
                            <w:left w:val="none" w:sz="0" w:space="0" w:color="auto"/>
                            <w:bottom w:val="none" w:sz="0" w:space="0" w:color="auto"/>
                            <w:right w:val="none" w:sz="0" w:space="0" w:color="auto"/>
                          </w:divBdr>
                          <w:divsChild>
                            <w:div w:id="1825661100">
                              <w:marLeft w:val="0"/>
                              <w:marRight w:val="0"/>
                              <w:marTop w:val="0"/>
                              <w:marBottom w:val="0"/>
                              <w:divBdr>
                                <w:top w:val="none" w:sz="0" w:space="0" w:color="auto"/>
                                <w:left w:val="none" w:sz="0" w:space="0" w:color="auto"/>
                                <w:bottom w:val="none" w:sz="0" w:space="0" w:color="auto"/>
                                <w:right w:val="none" w:sz="0" w:space="0" w:color="auto"/>
                              </w:divBdr>
                              <w:divsChild>
                                <w:div w:id="363408113">
                                  <w:marLeft w:val="0"/>
                                  <w:marRight w:val="0"/>
                                  <w:marTop w:val="0"/>
                                  <w:marBottom w:val="0"/>
                                  <w:divBdr>
                                    <w:top w:val="none" w:sz="0" w:space="0" w:color="auto"/>
                                    <w:left w:val="none" w:sz="0" w:space="0" w:color="auto"/>
                                    <w:bottom w:val="none" w:sz="0" w:space="0" w:color="auto"/>
                                    <w:right w:val="none" w:sz="0" w:space="0" w:color="auto"/>
                                  </w:divBdr>
                                  <w:divsChild>
                                    <w:div w:id="10858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553087">
      <w:bodyDiv w:val="1"/>
      <w:marLeft w:val="0"/>
      <w:marRight w:val="0"/>
      <w:marTop w:val="0"/>
      <w:marBottom w:val="0"/>
      <w:divBdr>
        <w:top w:val="none" w:sz="0" w:space="0" w:color="auto"/>
        <w:left w:val="none" w:sz="0" w:space="0" w:color="auto"/>
        <w:bottom w:val="none" w:sz="0" w:space="0" w:color="auto"/>
        <w:right w:val="none" w:sz="0" w:space="0" w:color="auto"/>
      </w:divBdr>
      <w:divsChild>
        <w:div w:id="1366979689">
          <w:marLeft w:val="0"/>
          <w:marRight w:val="0"/>
          <w:marTop w:val="0"/>
          <w:marBottom w:val="0"/>
          <w:divBdr>
            <w:top w:val="none" w:sz="0" w:space="0" w:color="auto"/>
            <w:left w:val="none" w:sz="0" w:space="0" w:color="auto"/>
            <w:bottom w:val="none" w:sz="0" w:space="0" w:color="auto"/>
            <w:right w:val="none" w:sz="0" w:space="0" w:color="auto"/>
          </w:divBdr>
        </w:div>
      </w:divsChild>
    </w:div>
    <w:div w:id="2024745957">
      <w:bodyDiv w:val="1"/>
      <w:marLeft w:val="0"/>
      <w:marRight w:val="0"/>
      <w:marTop w:val="0"/>
      <w:marBottom w:val="0"/>
      <w:divBdr>
        <w:top w:val="none" w:sz="0" w:space="0" w:color="auto"/>
        <w:left w:val="none" w:sz="0" w:space="0" w:color="auto"/>
        <w:bottom w:val="none" w:sz="0" w:space="0" w:color="auto"/>
        <w:right w:val="none" w:sz="0" w:space="0" w:color="auto"/>
      </w:divBdr>
      <w:divsChild>
        <w:div w:id="1036544627">
          <w:marLeft w:val="0"/>
          <w:marRight w:val="0"/>
          <w:marTop w:val="0"/>
          <w:marBottom w:val="0"/>
          <w:divBdr>
            <w:top w:val="none" w:sz="0" w:space="0" w:color="auto"/>
            <w:left w:val="none" w:sz="0" w:space="0" w:color="auto"/>
            <w:bottom w:val="none" w:sz="0" w:space="0" w:color="auto"/>
            <w:right w:val="none" w:sz="0" w:space="0" w:color="auto"/>
          </w:divBdr>
        </w:div>
      </w:divsChild>
    </w:div>
    <w:div w:id="2024823225">
      <w:bodyDiv w:val="1"/>
      <w:marLeft w:val="0"/>
      <w:marRight w:val="0"/>
      <w:marTop w:val="0"/>
      <w:marBottom w:val="0"/>
      <w:divBdr>
        <w:top w:val="none" w:sz="0" w:space="0" w:color="auto"/>
        <w:left w:val="none" w:sz="0" w:space="0" w:color="auto"/>
        <w:bottom w:val="none" w:sz="0" w:space="0" w:color="auto"/>
        <w:right w:val="none" w:sz="0" w:space="0" w:color="auto"/>
      </w:divBdr>
      <w:divsChild>
        <w:div w:id="1478717634">
          <w:marLeft w:val="0"/>
          <w:marRight w:val="0"/>
          <w:marTop w:val="0"/>
          <w:marBottom w:val="0"/>
          <w:divBdr>
            <w:top w:val="none" w:sz="0" w:space="0" w:color="auto"/>
            <w:left w:val="none" w:sz="0" w:space="0" w:color="auto"/>
            <w:bottom w:val="none" w:sz="0" w:space="0" w:color="auto"/>
            <w:right w:val="none" w:sz="0" w:space="0" w:color="auto"/>
          </w:divBdr>
          <w:divsChild>
            <w:div w:id="968899477">
              <w:marLeft w:val="0"/>
              <w:marRight w:val="0"/>
              <w:marTop w:val="0"/>
              <w:marBottom w:val="0"/>
              <w:divBdr>
                <w:top w:val="none" w:sz="0" w:space="0" w:color="auto"/>
                <w:left w:val="none" w:sz="0" w:space="0" w:color="auto"/>
                <w:bottom w:val="none" w:sz="0" w:space="0" w:color="auto"/>
                <w:right w:val="none" w:sz="0" w:space="0" w:color="auto"/>
              </w:divBdr>
              <w:divsChild>
                <w:div w:id="1614093245">
                  <w:marLeft w:val="0"/>
                  <w:marRight w:val="0"/>
                  <w:marTop w:val="0"/>
                  <w:marBottom w:val="0"/>
                  <w:divBdr>
                    <w:top w:val="none" w:sz="0" w:space="0" w:color="auto"/>
                    <w:left w:val="none" w:sz="0" w:space="0" w:color="auto"/>
                    <w:bottom w:val="none" w:sz="0" w:space="0" w:color="auto"/>
                    <w:right w:val="none" w:sz="0" w:space="0" w:color="auto"/>
                  </w:divBdr>
                  <w:divsChild>
                    <w:div w:id="1567691072">
                      <w:marLeft w:val="0"/>
                      <w:marRight w:val="0"/>
                      <w:marTop w:val="0"/>
                      <w:marBottom w:val="0"/>
                      <w:divBdr>
                        <w:top w:val="none" w:sz="0" w:space="0" w:color="auto"/>
                        <w:left w:val="none" w:sz="0" w:space="0" w:color="auto"/>
                        <w:bottom w:val="none" w:sz="0" w:space="0" w:color="auto"/>
                        <w:right w:val="none" w:sz="0" w:space="0" w:color="auto"/>
                      </w:divBdr>
                      <w:divsChild>
                        <w:div w:id="281113394">
                          <w:marLeft w:val="0"/>
                          <w:marRight w:val="0"/>
                          <w:marTop w:val="0"/>
                          <w:marBottom w:val="0"/>
                          <w:divBdr>
                            <w:top w:val="none" w:sz="0" w:space="0" w:color="auto"/>
                            <w:left w:val="none" w:sz="0" w:space="0" w:color="auto"/>
                            <w:bottom w:val="none" w:sz="0" w:space="0" w:color="auto"/>
                            <w:right w:val="none" w:sz="0" w:space="0" w:color="auto"/>
                          </w:divBdr>
                          <w:divsChild>
                            <w:div w:id="2078627359">
                              <w:marLeft w:val="0"/>
                              <w:marRight w:val="0"/>
                              <w:marTop w:val="0"/>
                              <w:marBottom w:val="0"/>
                              <w:divBdr>
                                <w:top w:val="none" w:sz="0" w:space="0" w:color="auto"/>
                                <w:left w:val="none" w:sz="0" w:space="0" w:color="auto"/>
                                <w:bottom w:val="none" w:sz="0" w:space="0" w:color="auto"/>
                                <w:right w:val="none" w:sz="0" w:space="0" w:color="auto"/>
                              </w:divBdr>
                              <w:divsChild>
                                <w:div w:id="1593204993">
                                  <w:marLeft w:val="0"/>
                                  <w:marRight w:val="0"/>
                                  <w:marTop w:val="0"/>
                                  <w:marBottom w:val="0"/>
                                  <w:divBdr>
                                    <w:top w:val="none" w:sz="0" w:space="0" w:color="auto"/>
                                    <w:left w:val="none" w:sz="0" w:space="0" w:color="auto"/>
                                    <w:bottom w:val="none" w:sz="0" w:space="0" w:color="auto"/>
                                    <w:right w:val="none" w:sz="0" w:space="0" w:color="auto"/>
                                  </w:divBdr>
                                  <w:divsChild>
                                    <w:div w:id="18312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935357">
      <w:bodyDiv w:val="1"/>
      <w:marLeft w:val="0"/>
      <w:marRight w:val="0"/>
      <w:marTop w:val="0"/>
      <w:marBottom w:val="0"/>
      <w:divBdr>
        <w:top w:val="none" w:sz="0" w:space="0" w:color="auto"/>
        <w:left w:val="none" w:sz="0" w:space="0" w:color="auto"/>
        <w:bottom w:val="none" w:sz="0" w:space="0" w:color="auto"/>
        <w:right w:val="none" w:sz="0" w:space="0" w:color="auto"/>
      </w:divBdr>
      <w:divsChild>
        <w:div w:id="1032069565">
          <w:marLeft w:val="0"/>
          <w:marRight w:val="0"/>
          <w:marTop w:val="0"/>
          <w:marBottom w:val="150"/>
          <w:divBdr>
            <w:top w:val="none" w:sz="0" w:space="0" w:color="auto"/>
            <w:left w:val="none" w:sz="0" w:space="0" w:color="auto"/>
            <w:bottom w:val="none" w:sz="0" w:space="0" w:color="auto"/>
            <w:right w:val="none" w:sz="0" w:space="0" w:color="auto"/>
          </w:divBdr>
          <w:divsChild>
            <w:div w:id="1344551278">
              <w:marLeft w:val="0"/>
              <w:marRight w:val="0"/>
              <w:marTop w:val="0"/>
              <w:marBottom w:val="0"/>
              <w:divBdr>
                <w:top w:val="none" w:sz="0" w:space="0" w:color="auto"/>
                <w:left w:val="none" w:sz="0" w:space="0" w:color="auto"/>
                <w:bottom w:val="none" w:sz="0" w:space="0" w:color="auto"/>
                <w:right w:val="none" w:sz="0" w:space="0" w:color="auto"/>
              </w:divBdr>
            </w:div>
          </w:divsChild>
        </w:div>
        <w:div w:id="1314793361">
          <w:marLeft w:val="0"/>
          <w:marRight w:val="0"/>
          <w:marTop w:val="0"/>
          <w:marBottom w:val="0"/>
          <w:divBdr>
            <w:top w:val="none" w:sz="0" w:space="0" w:color="auto"/>
            <w:left w:val="none" w:sz="0" w:space="0" w:color="auto"/>
            <w:bottom w:val="none" w:sz="0" w:space="0" w:color="auto"/>
            <w:right w:val="none" w:sz="0" w:space="0" w:color="auto"/>
          </w:divBdr>
          <w:divsChild>
            <w:div w:id="359749306">
              <w:marLeft w:val="0"/>
              <w:marRight w:val="0"/>
              <w:marTop w:val="0"/>
              <w:marBottom w:val="0"/>
              <w:divBdr>
                <w:top w:val="none" w:sz="0" w:space="0" w:color="auto"/>
                <w:left w:val="none" w:sz="0" w:space="0" w:color="auto"/>
                <w:bottom w:val="none" w:sz="0" w:space="0" w:color="auto"/>
                <w:right w:val="none" w:sz="0" w:space="0" w:color="auto"/>
              </w:divBdr>
            </w:div>
          </w:divsChild>
        </w:div>
        <w:div w:id="1583418532">
          <w:marLeft w:val="0"/>
          <w:marRight w:val="0"/>
          <w:marTop w:val="0"/>
          <w:marBottom w:val="150"/>
          <w:divBdr>
            <w:top w:val="none" w:sz="0" w:space="0" w:color="auto"/>
            <w:left w:val="none" w:sz="0" w:space="0" w:color="auto"/>
            <w:bottom w:val="none" w:sz="0" w:space="0" w:color="auto"/>
            <w:right w:val="none" w:sz="0" w:space="0" w:color="auto"/>
          </w:divBdr>
        </w:div>
      </w:divsChild>
    </w:div>
    <w:div w:id="2025017045">
      <w:bodyDiv w:val="1"/>
      <w:marLeft w:val="0"/>
      <w:marRight w:val="0"/>
      <w:marTop w:val="0"/>
      <w:marBottom w:val="0"/>
      <w:divBdr>
        <w:top w:val="none" w:sz="0" w:space="0" w:color="auto"/>
        <w:left w:val="none" w:sz="0" w:space="0" w:color="auto"/>
        <w:bottom w:val="none" w:sz="0" w:space="0" w:color="auto"/>
        <w:right w:val="none" w:sz="0" w:space="0" w:color="auto"/>
      </w:divBdr>
      <w:divsChild>
        <w:div w:id="896013346">
          <w:marLeft w:val="0"/>
          <w:marRight w:val="0"/>
          <w:marTop w:val="0"/>
          <w:marBottom w:val="150"/>
          <w:divBdr>
            <w:top w:val="none" w:sz="0" w:space="0" w:color="auto"/>
            <w:left w:val="none" w:sz="0" w:space="0" w:color="auto"/>
            <w:bottom w:val="none" w:sz="0" w:space="0" w:color="auto"/>
            <w:right w:val="none" w:sz="0" w:space="0" w:color="auto"/>
          </w:divBdr>
          <w:divsChild>
            <w:div w:id="293339237">
              <w:marLeft w:val="0"/>
              <w:marRight w:val="0"/>
              <w:marTop w:val="0"/>
              <w:marBottom w:val="0"/>
              <w:divBdr>
                <w:top w:val="none" w:sz="0" w:space="0" w:color="auto"/>
                <w:left w:val="none" w:sz="0" w:space="0" w:color="auto"/>
                <w:bottom w:val="none" w:sz="0" w:space="0" w:color="auto"/>
                <w:right w:val="none" w:sz="0" w:space="0" w:color="auto"/>
              </w:divBdr>
              <w:divsChild>
                <w:div w:id="314187231">
                  <w:marLeft w:val="0"/>
                  <w:marRight w:val="0"/>
                  <w:marTop w:val="0"/>
                  <w:marBottom w:val="0"/>
                  <w:divBdr>
                    <w:top w:val="none" w:sz="0" w:space="0" w:color="auto"/>
                    <w:left w:val="none" w:sz="0" w:space="0" w:color="auto"/>
                    <w:bottom w:val="none" w:sz="0" w:space="0" w:color="auto"/>
                    <w:right w:val="none" w:sz="0" w:space="0" w:color="auto"/>
                  </w:divBdr>
                  <w:divsChild>
                    <w:div w:id="737752271">
                      <w:marLeft w:val="0"/>
                      <w:marRight w:val="150"/>
                      <w:marTop w:val="0"/>
                      <w:marBottom w:val="0"/>
                      <w:divBdr>
                        <w:top w:val="none" w:sz="0" w:space="0" w:color="auto"/>
                        <w:left w:val="none" w:sz="0" w:space="0" w:color="auto"/>
                        <w:bottom w:val="none" w:sz="0" w:space="0" w:color="auto"/>
                        <w:right w:val="none" w:sz="0" w:space="0" w:color="auto"/>
                      </w:divBdr>
                      <w:divsChild>
                        <w:div w:id="84332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000852">
          <w:marLeft w:val="0"/>
          <w:marRight w:val="0"/>
          <w:marTop w:val="0"/>
          <w:marBottom w:val="150"/>
          <w:divBdr>
            <w:top w:val="none" w:sz="0" w:space="0" w:color="auto"/>
            <w:left w:val="none" w:sz="0" w:space="0" w:color="auto"/>
            <w:bottom w:val="none" w:sz="0" w:space="0" w:color="auto"/>
            <w:right w:val="none" w:sz="0" w:space="0" w:color="auto"/>
          </w:divBdr>
        </w:div>
        <w:div w:id="1071780064">
          <w:marLeft w:val="0"/>
          <w:marRight w:val="0"/>
          <w:marTop w:val="0"/>
          <w:marBottom w:val="0"/>
          <w:divBdr>
            <w:top w:val="none" w:sz="0" w:space="0" w:color="auto"/>
            <w:left w:val="none" w:sz="0" w:space="0" w:color="auto"/>
            <w:bottom w:val="none" w:sz="0" w:space="0" w:color="auto"/>
            <w:right w:val="none" w:sz="0" w:space="0" w:color="auto"/>
          </w:divBdr>
          <w:divsChild>
            <w:div w:id="182662986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325835">
      <w:bodyDiv w:val="1"/>
      <w:marLeft w:val="0"/>
      <w:marRight w:val="0"/>
      <w:marTop w:val="0"/>
      <w:marBottom w:val="0"/>
      <w:divBdr>
        <w:top w:val="none" w:sz="0" w:space="0" w:color="auto"/>
        <w:left w:val="none" w:sz="0" w:space="0" w:color="auto"/>
        <w:bottom w:val="none" w:sz="0" w:space="0" w:color="auto"/>
        <w:right w:val="none" w:sz="0" w:space="0" w:color="auto"/>
      </w:divBdr>
    </w:div>
    <w:div w:id="2025663437">
      <w:bodyDiv w:val="1"/>
      <w:marLeft w:val="0"/>
      <w:marRight w:val="0"/>
      <w:marTop w:val="0"/>
      <w:marBottom w:val="0"/>
      <w:divBdr>
        <w:top w:val="none" w:sz="0" w:space="0" w:color="auto"/>
        <w:left w:val="none" w:sz="0" w:space="0" w:color="auto"/>
        <w:bottom w:val="none" w:sz="0" w:space="0" w:color="auto"/>
        <w:right w:val="none" w:sz="0" w:space="0" w:color="auto"/>
      </w:divBdr>
      <w:divsChild>
        <w:div w:id="504134704">
          <w:marLeft w:val="0"/>
          <w:marRight w:val="0"/>
          <w:marTop w:val="225"/>
          <w:marBottom w:val="0"/>
          <w:divBdr>
            <w:top w:val="none" w:sz="0" w:space="0" w:color="auto"/>
            <w:left w:val="none" w:sz="0" w:space="0" w:color="auto"/>
            <w:bottom w:val="none" w:sz="0" w:space="0" w:color="auto"/>
            <w:right w:val="none" w:sz="0" w:space="0" w:color="auto"/>
          </w:divBdr>
        </w:div>
      </w:divsChild>
    </w:div>
    <w:div w:id="2025934053">
      <w:bodyDiv w:val="1"/>
      <w:marLeft w:val="0"/>
      <w:marRight w:val="0"/>
      <w:marTop w:val="0"/>
      <w:marBottom w:val="0"/>
      <w:divBdr>
        <w:top w:val="none" w:sz="0" w:space="0" w:color="auto"/>
        <w:left w:val="none" w:sz="0" w:space="0" w:color="auto"/>
        <w:bottom w:val="none" w:sz="0" w:space="0" w:color="auto"/>
        <w:right w:val="none" w:sz="0" w:space="0" w:color="auto"/>
      </w:divBdr>
      <w:divsChild>
        <w:div w:id="812865323">
          <w:marLeft w:val="0"/>
          <w:marRight w:val="0"/>
          <w:marTop w:val="0"/>
          <w:marBottom w:val="150"/>
          <w:divBdr>
            <w:top w:val="none" w:sz="0" w:space="0" w:color="auto"/>
            <w:left w:val="none" w:sz="0" w:space="0" w:color="auto"/>
            <w:bottom w:val="none" w:sz="0" w:space="0" w:color="auto"/>
            <w:right w:val="none" w:sz="0" w:space="0" w:color="auto"/>
          </w:divBdr>
          <w:divsChild>
            <w:div w:id="2043896934">
              <w:marLeft w:val="0"/>
              <w:marRight w:val="0"/>
              <w:marTop w:val="0"/>
              <w:marBottom w:val="0"/>
              <w:divBdr>
                <w:top w:val="none" w:sz="0" w:space="0" w:color="auto"/>
                <w:left w:val="none" w:sz="0" w:space="0" w:color="auto"/>
                <w:bottom w:val="none" w:sz="0" w:space="0" w:color="auto"/>
                <w:right w:val="none" w:sz="0" w:space="0" w:color="auto"/>
              </w:divBdr>
              <w:divsChild>
                <w:div w:id="130168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39581">
          <w:marLeft w:val="0"/>
          <w:marRight w:val="0"/>
          <w:marTop w:val="0"/>
          <w:marBottom w:val="150"/>
          <w:divBdr>
            <w:top w:val="none" w:sz="0" w:space="0" w:color="auto"/>
            <w:left w:val="none" w:sz="0" w:space="0" w:color="auto"/>
            <w:bottom w:val="none" w:sz="0" w:space="0" w:color="auto"/>
            <w:right w:val="none" w:sz="0" w:space="0" w:color="auto"/>
          </w:divBdr>
        </w:div>
        <w:div w:id="1804693642">
          <w:marLeft w:val="0"/>
          <w:marRight w:val="0"/>
          <w:marTop w:val="0"/>
          <w:marBottom w:val="0"/>
          <w:divBdr>
            <w:top w:val="none" w:sz="0" w:space="0" w:color="auto"/>
            <w:left w:val="none" w:sz="0" w:space="0" w:color="auto"/>
            <w:bottom w:val="none" w:sz="0" w:space="0" w:color="auto"/>
            <w:right w:val="none" w:sz="0" w:space="0" w:color="auto"/>
          </w:divBdr>
          <w:divsChild>
            <w:div w:id="56907763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25980951">
      <w:bodyDiv w:val="1"/>
      <w:marLeft w:val="0"/>
      <w:marRight w:val="0"/>
      <w:marTop w:val="0"/>
      <w:marBottom w:val="0"/>
      <w:divBdr>
        <w:top w:val="none" w:sz="0" w:space="0" w:color="auto"/>
        <w:left w:val="none" w:sz="0" w:space="0" w:color="auto"/>
        <w:bottom w:val="none" w:sz="0" w:space="0" w:color="auto"/>
        <w:right w:val="none" w:sz="0" w:space="0" w:color="auto"/>
      </w:divBdr>
    </w:div>
    <w:div w:id="2026134390">
      <w:bodyDiv w:val="1"/>
      <w:marLeft w:val="0"/>
      <w:marRight w:val="0"/>
      <w:marTop w:val="0"/>
      <w:marBottom w:val="0"/>
      <w:divBdr>
        <w:top w:val="none" w:sz="0" w:space="0" w:color="auto"/>
        <w:left w:val="none" w:sz="0" w:space="0" w:color="auto"/>
        <w:bottom w:val="none" w:sz="0" w:space="0" w:color="auto"/>
        <w:right w:val="none" w:sz="0" w:space="0" w:color="auto"/>
      </w:divBdr>
      <w:divsChild>
        <w:div w:id="1218584898">
          <w:marLeft w:val="0"/>
          <w:marRight w:val="0"/>
          <w:marTop w:val="0"/>
          <w:marBottom w:val="0"/>
          <w:divBdr>
            <w:top w:val="none" w:sz="0" w:space="0" w:color="auto"/>
            <w:left w:val="none" w:sz="0" w:space="0" w:color="auto"/>
            <w:bottom w:val="dotted" w:sz="6" w:space="4" w:color="DDDDDD"/>
            <w:right w:val="none" w:sz="0" w:space="0" w:color="auto"/>
          </w:divBdr>
        </w:div>
      </w:divsChild>
    </w:div>
    <w:div w:id="2026516673">
      <w:bodyDiv w:val="1"/>
      <w:marLeft w:val="0"/>
      <w:marRight w:val="0"/>
      <w:marTop w:val="0"/>
      <w:marBottom w:val="0"/>
      <w:divBdr>
        <w:top w:val="none" w:sz="0" w:space="0" w:color="auto"/>
        <w:left w:val="none" w:sz="0" w:space="0" w:color="auto"/>
        <w:bottom w:val="none" w:sz="0" w:space="0" w:color="auto"/>
        <w:right w:val="none" w:sz="0" w:space="0" w:color="auto"/>
      </w:divBdr>
      <w:divsChild>
        <w:div w:id="221913935">
          <w:marLeft w:val="0"/>
          <w:marRight w:val="0"/>
          <w:marTop w:val="0"/>
          <w:marBottom w:val="240"/>
          <w:divBdr>
            <w:top w:val="none" w:sz="0" w:space="0" w:color="auto"/>
            <w:left w:val="none" w:sz="0" w:space="0" w:color="auto"/>
            <w:bottom w:val="none" w:sz="0" w:space="0" w:color="auto"/>
            <w:right w:val="none" w:sz="0" w:space="0" w:color="auto"/>
          </w:divBdr>
        </w:div>
        <w:div w:id="398022876">
          <w:marLeft w:val="0"/>
          <w:marRight w:val="0"/>
          <w:marTop w:val="0"/>
          <w:marBottom w:val="240"/>
          <w:divBdr>
            <w:top w:val="none" w:sz="0" w:space="0" w:color="auto"/>
            <w:left w:val="none" w:sz="0" w:space="0" w:color="auto"/>
            <w:bottom w:val="none" w:sz="0" w:space="0" w:color="auto"/>
            <w:right w:val="none" w:sz="0" w:space="0" w:color="auto"/>
          </w:divBdr>
        </w:div>
        <w:div w:id="847911853">
          <w:marLeft w:val="0"/>
          <w:marRight w:val="0"/>
          <w:marTop w:val="0"/>
          <w:marBottom w:val="240"/>
          <w:divBdr>
            <w:top w:val="none" w:sz="0" w:space="0" w:color="auto"/>
            <w:left w:val="none" w:sz="0" w:space="0" w:color="auto"/>
            <w:bottom w:val="none" w:sz="0" w:space="0" w:color="auto"/>
            <w:right w:val="none" w:sz="0" w:space="0" w:color="auto"/>
          </w:divBdr>
        </w:div>
        <w:div w:id="1548449737">
          <w:marLeft w:val="0"/>
          <w:marRight w:val="0"/>
          <w:marTop w:val="0"/>
          <w:marBottom w:val="240"/>
          <w:divBdr>
            <w:top w:val="none" w:sz="0" w:space="0" w:color="auto"/>
            <w:left w:val="none" w:sz="0" w:space="0" w:color="auto"/>
            <w:bottom w:val="none" w:sz="0" w:space="0" w:color="auto"/>
            <w:right w:val="none" w:sz="0" w:space="0" w:color="auto"/>
          </w:divBdr>
          <w:divsChild>
            <w:div w:id="286011691">
              <w:marLeft w:val="0"/>
              <w:marRight w:val="0"/>
              <w:marTop w:val="0"/>
              <w:marBottom w:val="0"/>
              <w:divBdr>
                <w:top w:val="none" w:sz="0" w:space="0" w:color="auto"/>
                <w:left w:val="none" w:sz="0" w:space="0" w:color="auto"/>
                <w:bottom w:val="none" w:sz="0" w:space="0" w:color="auto"/>
                <w:right w:val="none" w:sz="0" w:space="0" w:color="auto"/>
              </w:divBdr>
              <w:divsChild>
                <w:div w:id="142364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2313">
          <w:marLeft w:val="0"/>
          <w:marRight w:val="0"/>
          <w:marTop w:val="0"/>
          <w:marBottom w:val="240"/>
          <w:divBdr>
            <w:top w:val="none" w:sz="0" w:space="0" w:color="auto"/>
            <w:left w:val="none" w:sz="0" w:space="0" w:color="auto"/>
            <w:bottom w:val="none" w:sz="0" w:space="0" w:color="auto"/>
            <w:right w:val="none" w:sz="0" w:space="0" w:color="auto"/>
          </w:divBdr>
        </w:div>
      </w:divsChild>
    </w:div>
    <w:div w:id="2026786060">
      <w:bodyDiv w:val="1"/>
      <w:marLeft w:val="0"/>
      <w:marRight w:val="0"/>
      <w:marTop w:val="0"/>
      <w:marBottom w:val="0"/>
      <w:divBdr>
        <w:top w:val="none" w:sz="0" w:space="0" w:color="auto"/>
        <w:left w:val="none" w:sz="0" w:space="0" w:color="auto"/>
        <w:bottom w:val="none" w:sz="0" w:space="0" w:color="auto"/>
        <w:right w:val="none" w:sz="0" w:space="0" w:color="auto"/>
      </w:divBdr>
      <w:divsChild>
        <w:div w:id="1469014921">
          <w:marLeft w:val="0"/>
          <w:marRight w:val="0"/>
          <w:marTop w:val="0"/>
          <w:marBottom w:val="450"/>
          <w:divBdr>
            <w:top w:val="none" w:sz="0" w:space="0" w:color="auto"/>
            <w:left w:val="none" w:sz="0" w:space="0" w:color="auto"/>
            <w:bottom w:val="single" w:sz="6" w:space="19" w:color="EEEEEE"/>
            <w:right w:val="none" w:sz="0" w:space="0" w:color="auto"/>
          </w:divBdr>
          <w:divsChild>
            <w:div w:id="1782265020">
              <w:marLeft w:val="0"/>
              <w:marRight w:val="0"/>
              <w:marTop w:val="0"/>
              <w:marBottom w:val="150"/>
              <w:divBdr>
                <w:top w:val="none" w:sz="0" w:space="0" w:color="auto"/>
                <w:left w:val="none" w:sz="0" w:space="0" w:color="auto"/>
                <w:bottom w:val="none" w:sz="0" w:space="0" w:color="auto"/>
                <w:right w:val="none" w:sz="0" w:space="0" w:color="auto"/>
              </w:divBdr>
              <w:divsChild>
                <w:div w:id="745343216">
                  <w:marLeft w:val="0"/>
                  <w:marRight w:val="0"/>
                  <w:marTop w:val="0"/>
                  <w:marBottom w:val="0"/>
                  <w:divBdr>
                    <w:top w:val="none" w:sz="0" w:space="0" w:color="auto"/>
                    <w:left w:val="none" w:sz="0" w:space="0" w:color="auto"/>
                    <w:bottom w:val="none" w:sz="0" w:space="0" w:color="auto"/>
                    <w:right w:val="none" w:sz="0" w:space="0" w:color="auto"/>
                  </w:divBdr>
                </w:div>
              </w:divsChild>
            </w:div>
            <w:div w:id="390009085">
              <w:marLeft w:val="0"/>
              <w:marRight w:val="0"/>
              <w:marTop w:val="0"/>
              <w:marBottom w:val="0"/>
              <w:divBdr>
                <w:top w:val="none" w:sz="0" w:space="0" w:color="auto"/>
                <w:left w:val="none" w:sz="0" w:space="0" w:color="auto"/>
                <w:bottom w:val="none" w:sz="0" w:space="0" w:color="auto"/>
                <w:right w:val="none" w:sz="0" w:space="0" w:color="auto"/>
              </w:divBdr>
            </w:div>
          </w:divsChild>
        </w:div>
        <w:div w:id="925920700">
          <w:marLeft w:val="0"/>
          <w:marRight w:val="0"/>
          <w:marTop w:val="0"/>
          <w:marBottom w:val="0"/>
          <w:divBdr>
            <w:top w:val="none" w:sz="0" w:space="0" w:color="auto"/>
            <w:left w:val="none" w:sz="0" w:space="0" w:color="auto"/>
            <w:bottom w:val="none" w:sz="0" w:space="0" w:color="auto"/>
            <w:right w:val="none" w:sz="0" w:space="0" w:color="auto"/>
          </w:divBdr>
          <w:divsChild>
            <w:div w:id="1182935885">
              <w:marLeft w:val="0"/>
              <w:marRight w:val="0"/>
              <w:marTop w:val="0"/>
              <w:marBottom w:val="0"/>
              <w:divBdr>
                <w:top w:val="none" w:sz="0" w:space="0" w:color="auto"/>
                <w:left w:val="none" w:sz="0" w:space="0" w:color="auto"/>
                <w:bottom w:val="none" w:sz="0" w:space="0" w:color="auto"/>
                <w:right w:val="none" w:sz="0" w:space="0" w:color="auto"/>
              </w:divBdr>
              <w:divsChild>
                <w:div w:id="1983729925">
                  <w:marLeft w:val="0"/>
                  <w:marRight w:val="0"/>
                  <w:marTop w:val="0"/>
                  <w:marBottom w:val="0"/>
                  <w:divBdr>
                    <w:top w:val="none" w:sz="0" w:space="0" w:color="auto"/>
                    <w:left w:val="none" w:sz="0" w:space="0" w:color="auto"/>
                    <w:bottom w:val="none" w:sz="0" w:space="0" w:color="auto"/>
                    <w:right w:val="none" w:sz="0" w:space="0" w:color="auto"/>
                  </w:divBdr>
                </w:div>
                <w:div w:id="14638396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7094880">
      <w:bodyDiv w:val="1"/>
      <w:marLeft w:val="0"/>
      <w:marRight w:val="0"/>
      <w:marTop w:val="0"/>
      <w:marBottom w:val="0"/>
      <w:divBdr>
        <w:top w:val="none" w:sz="0" w:space="0" w:color="auto"/>
        <w:left w:val="none" w:sz="0" w:space="0" w:color="auto"/>
        <w:bottom w:val="none" w:sz="0" w:space="0" w:color="auto"/>
        <w:right w:val="none" w:sz="0" w:space="0" w:color="auto"/>
      </w:divBdr>
      <w:divsChild>
        <w:div w:id="1631594976">
          <w:marLeft w:val="0"/>
          <w:marRight w:val="0"/>
          <w:marTop w:val="0"/>
          <w:marBottom w:val="0"/>
          <w:divBdr>
            <w:top w:val="none" w:sz="0" w:space="0" w:color="auto"/>
            <w:left w:val="none" w:sz="0" w:space="0" w:color="auto"/>
            <w:bottom w:val="dotted" w:sz="6" w:space="4" w:color="DDDDDD"/>
            <w:right w:val="none" w:sz="0" w:space="0" w:color="auto"/>
          </w:divBdr>
        </w:div>
      </w:divsChild>
    </w:div>
    <w:div w:id="2027167515">
      <w:bodyDiv w:val="1"/>
      <w:marLeft w:val="0"/>
      <w:marRight w:val="0"/>
      <w:marTop w:val="0"/>
      <w:marBottom w:val="0"/>
      <w:divBdr>
        <w:top w:val="none" w:sz="0" w:space="0" w:color="auto"/>
        <w:left w:val="none" w:sz="0" w:space="0" w:color="auto"/>
        <w:bottom w:val="none" w:sz="0" w:space="0" w:color="auto"/>
        <w:right w:val="none" w:sz="0" w:space="0" w:color="auto"/>
      </w:divBdr>
      <w:divsChild>
        <w:div w:id="311787442">
          <w:marLeft w:val="0"/>
          <w:marRight w:val="0"/>
          <w:marTop w:val="0"/>
          <w:marBottom w:val="180"/>
          <w:divBdr>
            <w:top w:val="none" w:sz="0" w:space="0" w:color="auto"/>
            <w:left w:val="none" w:sz="0" w:space="0" w:color="auto"/>
            <w:bottom w:val="none" w:sz="0" w:space="0" w:color="auto"/>
            <w:right w:val="none" w:sz="0" w:space="0" w:color="auto"/>
          </w:divBdr>
        </w:div>
      </w:divsChild>
    </w:div>
    <w:div w:id="2027364213">
      <w:bodyDiv w:val="1"/>
      <w:marLeft w:val="0"/>
      <w:marRight w:val="0"/>
      <w:marTop w:val="0"/>
      <w:marBottom w:val="0"/>
      <w:divBdr>
        <w:top w:val="none" w:sz="0" w:space="0" w:color="auto"/>
        <w:left w:val="none" w:sz="0" w:space="0" w:color="auto"/>
        <w:bottom w:val="none" w:sz="0" w:space="0" w:color="auto"/>
        <w:right w:val="none" w:sz="0" w:space="0" w:color="auto"/>
      </w:divBdr>
      <w:divsChild>
        <w:div w:id="1952080349">
          <w:marLeft w:val="0"/>
          <w:marRight w:val="0"/>
          <w:marTop w:val="0"/>
          <w:marBottom w:val="0"/>
          <w:divBdr>
            <w:top w:val="none" w:sz="0" w:space="0" w:color="auto"/>
            <w:left w:val="none" w:sz="0" w:space="0" w:color="auto"/>
            <w:bottom w:val="none" w:sz="0" w:space="0" w:color="auto"/>
            <w:right w:val="none" w:sz="0" w:space="0" w:color="auto"/>
          </w:divBdr>
        </w:div>
      </w:divsChild>
    </w:div>
    <w:div w:id="2027902334">
      <w:bodyDiv w:val="1"/>
      <w:marLeft w:val="0"/>
      <w:marRight w:val="0"/>
      <w:marTop w:val="0"/>
      <w:marBottom w:val="0"/>
      <w:divBdr>
        <w:top w:val="none" w:sz="0" w:space="0" w:color="auto"/>
        <w:left w:val="none" w:sz="0" w:space="0" w:color="auto"/>
        <w:bottom w:val="none" w:sz="0" w:space="0" w:color="auto"/>
        <w:right w:val="none" w:sz="0" w:space="0" w:color="auto"/>
      </w:divBdr>
      <w:divsChild>
        <w:div w:id="899289879">
          <w:marLeft w:val="0"/>
          <w:marRight w:val="0"/>
          <w:marTop w:val="0"/>
          <w:marBottom w:val="0"/>
          <w:divBdr>
            <w:top w:val="none" w:sz="0" w:space="0" w:color="auto"/>
            <w:left w:val="none" w:sz="0" w:space="0" w:color="auto"/>
            <w:bottom w:val="none" w:sz="0" w:space="0" w:color="auto"/>
            <w:right w:val="none" w:sz="0" w:space="0" w:color="auto"/>
          </w:divBdr>
          <w:divsChild>
            <w:div w:id="522132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8630799">
      <w:bodyDiv w:val="1"/>
      <w:marLeft w:val="0"/>
      <w:marRight w:val="0"/>
      <w:marTop w:val="0"/>
      <w:marBottom w:val="0"/>
      <w:divBdr>
        <w:top w:val="none" w:sz="0" w:space="0" w:color="auto"/>
        <w:left w:val="none" w:sz="0" w:space="0" w:color="auto"/>
        <w:bottom w:val="none" w:sz="0" w:space="0" w:color="auto"/>
        <w:right w:val="none" w:sz="0" w:space="0" w:color="auto"/>
      </w:divBdr>
    </w:div>
    <w:div w:id="2028746205">
      <w:bodyDiv w:val="1"/>
      <w:marLeft w:val="0"/>
      <w:marRight w:val="0"/>
      <w:marTop w:val="0"/>
      <w:marBottom w:val="0"/>
      <w:divBdr>
        <w:top w:val="none" w:sz="0" w:space="0" w:color="auto"/>
        <w:left w:val="none" w:sz="0" w:space="0" w:color="auto"/>
        <w:bottom w:val="none" w:sz="0" w:space="0" w:color="auto"/>
        <w:right w:val="none" w:sz="0" w:space="0" w:color="auto"/>
      </w:divBdr>
      <w:divsChild>
        <w:div w:id="526139343">
          <w:marLeft w:val="0"/>
          <w:marRight w:val="0"/>
          <w:marTop w:val="0"/>
          <w:marBottom w:val="0"/>
          <w:divBdr>
            <w:top w:val="none" w:sz="0" w:space="0" w:color="auto"/>
            <w:left w:val="none" w:sz="0" w:space="0" w:color="auto"/>
            <w:bottom w:val="none" w:sz="0" w:space="0" w:color="auto"/>
            <w:right w:val="none" w:sz="0" w:space="0" w:color="auto"/>
          </w:divBdr>
          <w:divsChild>
            <w:div w:id="1766613921">
              <w:marLeft w:val="0"/>
              <w:marRight w:val="0"/>
              <w:marTop w:val="0"/>
              <w:marBottom w:val="0"/>
              <w:divBdr>
                <w:top w:val="none" w:sz="0" w:space="0" w:color="auto"/>
                <w:left w:val="none" w:sz="0" w:space="0" w:color="auto"/>
                <w:bottom w:val="none" w:sz="0" w:space="0" w:color="auto"/>
                <w:right w:val="none" w:sz="0" w:space="0" w:color="auto"/>
              </w:divBdr>
            </w:div>
          </w:divsChild>
        </w:div>
        <w:div w:id="1727485067">
          <w:marLeft w:val="0"/>
          <w:marRight w:val="0"/>
          <w:marTop w:val="150"/>
          <w:marBottom w:val="0"/>
          <w:divBdr>
            <w:top w:val="none" w:sz="0" w:space="0" w:color="auto"/>
            <w:left w:val="none" w:sz="0" w:space="0" w:color="auto"/>
            <w:bottom w:val="none" w:sz="0" w:space="0" w:color="auto"/>
            <w:right w:val="none" w:sz="0" w:space="0" w:color="auto"/>
          </w:divBdr>
          <w:divsChild>
            <w:div w:id="1698264719">
              <w:marLeft w:val="0"/>
              <w:marRight w:val="0"/>
              <w:marTop w:val="0"/>
              <w:marBottom w:val="0"/>
              <w:divBdr>
                <w:top w:val="none" w:sz="0" w:space="0" w:color="auto"/>
                <w:left w:val="none" w:sz="0" w:space="0" w:color="auto"/>
                <w:bottom w:val="none" w:sz="0" w:space="0" w:color="auto"/>
                <w:right w:val="none" w:sz="0" w:space="0" w:color="auto"/>
              </w:divBdr>
              <w:divsChild>
                <w:div w:id="659429670">
                  <w:marLeft w:val="75"/>
                  <w:marRight w:val="0"/>
                  <w:marTop w:val="0"/>
                  <w:marBottom w:val="0"/>
                  <w:divBdr>
                    <w:top w:val="none" w:sz="0" w:space="0" w:color="auto"/>
                    <w:left w:val="none" w:sz="0" w:space="0" w:color="auto"/>
                    <w:bottom w:val="none" w:sz="0" w:space="0" w:color="auto"/>
                    <w:right w:val="none" w:sz="0" w:space="0" w:color="auto"/>
                  </w:divBdr>
                </w:div>
                <w:div w:id="12222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4713">
      <w:bodyDiv w:val="1"/>
      <w:marLeft w:val="0"/>
      <w:marRight w:val="0"/>
      <w:marTop w:val="0"/>
      <w:marBottom w:val="0"/>
      <w:divBdr>
        <w:top w:val="none" w:sz="0" w:space="0" w:color="auto"/>
        <w:left w:val="none" w:sz="0" w:space="0" w:color="auto"/>
        <w:bottom w:val="none" w:sz="0" w:space="0" w:color="auto"/>
        <w:right w:val="none" w:sz="0" w:space="0" w:color="auto"/>
      </w:divBdr>
      <w:divsChild>
        <w:div w:id="1441677450">
          <w:marLeft w:val="0"/>
          <w:marRight w:val="0"/>
          <w:marTop w:val="0"/>
          <w:marBottom w:val="0"/>
          <w:divBdr>
            <w:top w:val="none" w:sz="0" w:space="0" w:color="auto"/>
            <w:left w:val="none" w:sz="0" w:space="0" w:color="auto"/>
            <w:bottom w:val="dotted" w:sz="6" w:space="4" w:color="DDDDDD"/>
            <w:right w:val="none" w:sz="0" w:space="0" w:color="auto"/>
          </w:divBdr>
          <w:divsChild>
            <w:div w:id="18141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1313">
      <w:bodyDiv w:val="1"/>
      <w:marLeft w:val="0"/>
      <w:marRight w:val="0"/>
      <w:marTop w:val="0"/>
      <w:marBottom w:val="0"/>
      <w:divBdr>
        <w:top w:val="none" w:sz="0" w:space="0" w:color="auto"/>
        <w:left w:val="none" w:sz="0" w:space="0" w:color="auto"/>
        <w:bottom w:val="none" w:sz="0" w:space="0" w:color="auto"/>
        <w:right w:val="none" w:sz="0" w:space="0" w:color="auto"/>
      </w:divBdr>
      <w:divsChild>
        <w:div w:id="1443106882">
          <w:marLeft w:val="0"/>
          <w:marRight w:val="0"/>
          <w:marTop w:val="0"/>
          <w:marBottom w:val="0"/>
          <w:divBdr>
            <w:top w:val="none" w:sz="0" w:space="0" w:color="auto"/>
            <w:left w:val="none" w:sz="0" w:space="0" w:color="auto"/>
            <w:bottom w:val="none" w:sz="0" w:space="0" w:color="auto"/>
            <w:right w:val="none" w:sz="0" w:space="0" w:color="auto"/>
          </w:divBdr>
          <w:divsChild>
            <w:div w:id="1571428986">
              <w:marLeft w:val="0"/>
              <w:marRight w:val="0"/>
              <w:marTop w:val="0"/>
              <w:marBottom w:val="0"/>
              <w:divBdr>
                <w:top w:val="single" w:sz="8" w:space="3" w:color="E1E1E1"/>
                <w:left w:val="none" w:sz="0" w:space="0" w:color="auto"/>
                <w:bottom w:val="none" w:sz="0" w:space="0" w:color="auto"/>
                <w:right w:val="none" w:sz="0" w:space="0" w:color="auto"/>
              </w:divBdr>
            </w:div>
          </w:divsChild>
        </w:div>
        <w:div w:id="1500731611">
          <w:marLeft w:val="0"/>
          <w:marRight w:val="0"/>
          <w:marTop w:val="0"/>
          <w:marBottom w:val="0"/>
          <w:divBdr>
            <w:top w:val="none" w:sz="0" w:space="0" w:color="auto"/>
            <w:left w:val="none" w:sz="0" w:space="0" w:color="auto"/>
            <w:bottom w:val="none" w:sz="0" w:space="0" w:color="auto"/>
            <w:right w:val="none" w:sz="0" w:space="0" w:color="auto"/>
          </w:divBdr>
        </w:div>
      </w:divsChild>
    </w:div>
    <w:div w:id="2029015507">
      <w:bodyDiv w:val="1"/>
      <w:marLeft w:val="0"/>
      <w:marRight w:val="0"/>
      <w:marTop w:val="0"/>
      <w:marBottom w:val="0"/>
      <w:divBdr>
        <w:top w:val="none" w:sz="0" w:space="0" w:color="auto"/>
        <w:left w:val="none" w:sz="0" w:space="0" w:color="auto"/>
        <w:bottom w:val="none" w:sz="0" w:space="0" w:color="auto"/>
        <w:right w:val="none" w:sz="0" w:space="0" w:color="auto"/>
      </w:divBdr>
      <w:divsChild>
        <w:div w:id="946037887">
          <w:marLeft w:val="0"/>
          <w:marRight w:val="0"/>
          <w:marTop w:val="0"/>
          <w:marBottom w:val="0"/>
          <w:divBdr>
            <w:top w:val="none" w:sz="0" w:space="0" w:color="auto"/>
            <w:left w:val="none" w:sz="0" w:space="0" w:color="auto"/>
            <w:bottom w:val="dotted" w:sz="6" w:space="4" w:color="DDDDDD"/>
            <w:right w:val="none" w:sz="0" w:space="0" w:color="auto"/>
          </w:divBdr>
          <w:divsChild>
            <w:div w:id="191346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368">
      <w:bodyDiv w:val="1"/>
      <w:marLeft w:val="0"/>
      <w:marRight w:val="0"/>
      <w:marTop w:val="0"/>
      <w:marBottom w:val="0"/>
      <w:divBdr>
        <w:top w:val="none" w:sz="0" w:space="0" w:color="auto"/>
        <w:left w:val="none" w:sz="0" w:space="0" w:color="auto"/>
        <w:bottom w:val="none" w:sz="0" w:space="0" w:color="auto"/>
        <w:right w:val="none" w:sz="0" w:space="0" w:color="auto"/>
      </w:divBdr>
      <w:divsChild>
        <w:div w:id="404838392">
          <w:marLeft w:val="0"/>
          <w:marRight w:val="0"/>
          <w:marTop w:val="0"/>
          <w:marBottom w:val="0"/>
          <w:divBdr>
            <w:top w:val="none" w:sz="0" w:space="0" w:color="auto"/>
            <w:left w:val="none" w:sz="0" w:space="0" w:color="auto"/>
            <w:bottom w:val="dotted" w:sz="6" w:space="4" w:color="DDDDDD"/>
            <w:right w:val="none" w:sz="0" w:space="0" w:color="auto"/>
          </w:divBdr>
        </w:div>
      </w:divsChild>
    </w:div>
    <w:div w:id="2029719354">
      <w:bodyDiv w:val="1"/>
      <w:marLeft w:val="0"/>
      <w:marRight w:val="0"/>
      <w:marTop w:val="0"/>
      <w:marBottom w:val="0"/>
      <w:divBdr>
        <w:top w:val="none" w:sz="0" w:space="0" w:color="auto"/>
        <w:left w:val="none" w:sz="0" w:space="0" w:color="auto"/>
        <w:bottom w:val="none" w:sz="0" w:space="0" w:color="auto"/>
        <w:right w:val="none" w:sz="0" w:space="0" w:color="auto"/>
      </w:divBdr>
      <w:divsChild>
        <w:div w:id="252128742">
          <w:marLeft w:val="0"/>
          <w:marRight w:val="0"/>
          <w:marTop w:val="0"/>
          <w:marBottom w:val="0"/>
          <w:divBdr>
            <w:top w:val="none" w:sz="0" w:space="0" w:color="auto"/>
            <w:left w:val="none" w:sz="0" w:space="0" w:color="auto"/>
            <w:bottom w:val="none" w:sz="0" w:space="0" w:color="auto"/>
            <w:right w:val="none" w:sz="0" w:space="0" w:color="auto"/>
          </w:divBdr>
          <w:divsChild>
            <w:div w:id="140200205">
              <w:marLeft w:val="0"/>
              <w:marRight w:val="0"/>
              <w:marTop w:val="0"/>
              <w:marBottom w:val="0"/>
              <w:divBdr>
                <w:top w:val="none" w:sz="0" w:space="0" w:color="auto"/>
                <w:left w:val="none" w:sz="0" w:space="0" w:color="auto"/>
                <w:bottom w:val="none" w:sz="0" w:space="0" w:color="auto"/>
                <w:right w:val="none" w:sz="0" w:space="0" w:color="auto"/>
              </w:divBdr>
              <w:divsChild>
                <w:div w:id="452213744">
                  <w:marLeft w:val="0"/>
                  <w:marRight w:val="0"/>
                  <w:marTop w:val="0"/>
                  <w:marBottom w:val="0"/>
                  <w:divBdr>
                    <w:top w:val="none" w:sz="0" w:space="0" w:color="auto"/>
                    <w:left w:val="none" w:sz="0" w:space="0" w:color="auto"/>
                    <w:bottom w:val="none" w:sz="0" w:space="0" w:color="auto"/>
                    <w:right w:val="none" w:sz="0" w:space="0" w:color="auto"/>
                  </w:divBdr>
                  <w:divsChild>
                    <w:div w:id="442112449">
                      <w:marLeft w:val="0"/>
                      <w:marRight w:val="0"/>
                      <w:marTop w:val="0"/>
                      <w:marBottom w:val="0"/>
                      <w:divBdr>
                        <w:top w:val="none" w:sz="0" w:space="0" w:color="auto"/>
                        <w:left w:val="none" w:sz="0" w:space="0" w:color="auto"/>
                        <w:bottom w:val="none" w:sz="0" w:space="0" w:color="auto"/>
                        <w:right w:val="none" w:sz="0" w:space="0" w:color="auto"/>
                      </w:divBdr>
                      <w:divsChild>
                        <w:div w:id="54202079">
                          <w:marLeft w:val="0"/>
                          <w:marRight w:val="0"/>
                          <w:marTop w:val="0"/>
                          <w:marBottom w:val="0"/>
                          <w:divBdr>
                            <w:top w:val="none" w:sz="0" w:space="0" w:color="auto"/>
                            <w:left w:val="none" w:sz="0" w:space="0" w:color="auto"/>
                            <w:bottom w:val="none" w:sz="0" w:space="0" w:color="auto"/>
                            <w:right w:val="none" w:sz="0" w:space="0" w:color="auto"/>
                          </w:divBdr>
                          <w:divsChild>
                            <w:div w:id="2096588414">
                              <w:marLeft w:val="0"/>
                              <w:marRight w:val="0"/>
                              <w:marTop w:val="0"/>
                              <w:marBottom w:val="0"/>
                              <w:divBdr>
                                <w:top w:val="none" w:sz="0" w:space="0" w:color="auto"/>
                                <w:left w:val="none" w:sz="0" w:space="0" w:color="auto"/>
                                <w:bottom w:val="none" w:sz="0" w:space="0" w:color="auto"/>
                                <w:right w:val="none" w:sz="0" w:space="0" w:color="auto"/>
                              </w:divBdr>
                              <w:divsChild>
                                <w:div w:id="1118522160">
                                  <w:marLeft w:val="0"/>
                                  <w:marRight w:val="0"/>
                                  <w:marTop w:val="0"/>
                                  <w:marBottom w:val="0"/>
                                  <w:divBdr>
                                    <w:top w:val="none" w:sz="0" w:space="0" w:color="auto"/>
                                    <w:left w:val="none" w:sz="0" w:space="0" w:color="auto"/>
                                    <w:bottom w:val="none" w:sz="0" w:space="0" w:color="auto"/>
                                    <w:right w:val="none" w:sz="0" w:space="0" w:color="auto"/>
                                  </w:divBdr>
                                  <w:divsChild>
                                    <w:div w:id="199474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9791851">
      <w:bodyDiv w:val="1"/>
      <w:marLeft w:val="0"/>
      <w:marRight w:val="0"/>
      <w:marTop w:val="0"/>
      <w:marBottom w:val="0"/>
      <w:divBdr>
        <w:top w:val="none" w:sz="0" w:space="0" w:color="auto"/>
        <w:left w:val="none" w:sz="0" w:space="0" w:color="auto"/>
        <w:bottom w:val="none" w:sz="0" w:space="0" w:color="auto"/>
        <w:right w:val="none" w:sz="0" w:space="0" w:color="auto"/>
      </w:divBdr>
      <w:divsChild>
        <w:div w:id="4477487">
          <w:marLeft w:val="0"/>
          <w:marRight w:val="0"/>
          <w:marTop w:val="0"/>
          <w:marBottom w:val="0"/>
          <w:divBdr>
            <w:top w:val="none" w:sz="0" w:space="0" w:color="auto"/>
            <w:left w:val="none" w:sz="0" w:space="0" w:color="auto"/>
            <w:bottom w:val="none" w:sz="0" w:space="0" w:color="auto"/>
            <w:right w:val="none" w:sz="0" w:space="0" w:color="auto"/>
          </w:divBdr>
        </w:div>
      </w:divsChild>
    </w:div>
    <w:div w:id="2030140356">
      <w:bodyDiv w:val="1"/>
      <w:marLeft w:val="0"/>
      <w:marRight w:val="0"/>
      <w:marTop w:val="0"/>
      <w:marBottom w:val="0"/>
      <w:divBdr>
        <w:top w:val="none" w:sz="0" w:space="0" w:color="auto"/>
        <w:left w:val="none" w:sz="0" w:space="0" w:color="auto"/>
        <w:bottom w:val="none" w:sz="0" w:space="0" w:color="auto"/>
        <w:right w:val="none" w:sz="0" w:space="0" w:color="auto"/>
      </w:divBdr>
    </w:div>
    <w:div w:id="2030713043">
      <w:bodyDiv w:val="1"/>
      <w:marLeft w:val="0"/>
      <w:marRight w:val="0"/>
      <w:marTop w:val="0"/>
      <w:marBottom w:val="0"/>
      <w:divBdr>
        <w:top w:val="none" w:sz="0" w:space="0" w:color="auto"/>
        <w:left w:val="none" w:sz="0" w:space="0" w:color="auto"/>
        <w:bottom w:val="none" w:sz="0" w:space="0" w:color="auto"/>
        <w:right w:val="none" w:sz="0" w:space="0" w:color="auto"/>
      </w:divBdr>
    </w:div>
    <w:div w:id="2030788104">
      <w:bodyDiv w:val="1"/>
      <w:marLeft w:val="0"/>
      <w:marRight w:val="0"/>
      <w:marTop w:val="0"/>
      <w:marBottom w:val="0"/>
      <w:divBdr>
        <w:top w:val="none" w:sz="0" w:space="0" w:color="auto"/>
        <w:left w:val="none" w:sz="0" w:space="0" w:color="auto"/>
        <w:bottom w:val="none" w:sz="0" w:space="0" w:color="auto"/>
        <w:right w:val="none" w:sz="0" w:space="0" w:color="auto"/>
      </w:divBdr>
      <w:divsChild>
        <w:div w:id="596904857">
          <w:marLeft w:val="0"/>
          <w:marRight w:val="0"/>
          <w:marTop w:val="0"/>
          <w:marBottom w:val="240"/>
          <w:divBdr>
            <w:top w:val="none" w:sz="0" w:space="0" w:color="auto"/>
            <w:left w:val="none" w:sz="0" w:space="0" w:color="auto"/>
            <w:bottom w:val="none" w:sz="0" w:space="0" w:color="auto"/>
            <w:right w:val="none" w:sz="0" w:space="0" w:color="auto"/>
          </w:divBdr>
        </w:div>
      </w:divsChild>
    </w:div>
    <w:div w:id="2030837774">
      <w:bodyDiv w:val="1"/>
      <w:marLeft w:val="0"/>
      <w:marRight w:val="0"/>
      <w:marTop w:val="0"/>
      <w:marBottom w:val="0"/>
      <w:divBdr>
        <w:top w:val="none" w:sz="0" w:space="0" w:color="auto"/>
        <w:left w:val="none" w:sz="0" w:space="0" w:color="auto"/>
        <w:bottom w:val="none" w:sz="0" w:space="0" w:color="auto"/>
        <w:right w:val="none" w:sz="0" w:space="0" w:color="auto"/>
      </w:divBdr>
      <w:divsChild>
        <w:div w:id="598295960">
          <w:marLeft w:val="0"/>
          <w:marRight w:val="0"/>
          <w:marTop w:val="0"/>
          <w:marBottom w:val="150"/>
          <w:divBdr>
            <w:top w:val="none" w:sz="0" w:space="0" w:color="auto"/>
            <w:left w:val="none" w:sz="0" w:space="0" w:color="auto"/>
            <w:bottom w:val="none" w:sz="0" w:space="0" w:color="auto"/>
            <w:right w:val="none" w:sz="0" w:space="0" w:color="auto"/>
          </w:divBdr>
        </w:div>
        <w:div w:id="795566178">
          <w:marLeft w:val="0"/>
          <w:marRight w:val="0"/>
          <w:marTop w:val="0"/>
          <w:marBottom w:val="150"/>
          <w:divBdr>
            <w:top w:val="none" w:sz="0" w:space="0" w:color="auto"/>
            <w:left w:val="none" w:sz="0" w:space="0" w:color="auto"/>
            <w:bottom w:val="none" w:sz="0" w:space="0" w:color="auto"/>
            <w:right w:val="none" w:sz="0" w:space="0" w:color="auto"/>
          </w:divBdr>
          <w:divsChild>
            <w:div w:id="1866477963">
              <w:marLeft w:val="0"/>
              <w:marRight w:val="0"/>
              <w:marTop w:val="0"/>
              <w:marBottom w:val="0"/>
              <w:divBdr>
                <w:top w:val="none" w:sz="0" w:space="0" w:color="auto"/>
                <w:left w:val="none" w:sz="0" w:space="0" w:color="auto"/>
                <w:bottom w:val="none" w:sz="0" w:space="0" w:color="auto"/>
                <w:right w:val="none" w:sz="0" w:space="0" w:color="auto"/>
              </w:divBdr>
            </w:div>
          </w:divsChild>
        </w:div>
        <w:div w:id="2118940180">
          <w:marLeft w:val="0"/>
          <w:marRight w:val="0"/>
          <w:marTop w:val="0"/>
          <w:marBottom w:val="0"/>
          <w:divBdr>
            <w:top w:val="none" w:sz="0" w:space="0" w:color="auto"/>
            <w:left w:val="none" w:sz="0" w:space="0" w:color="auto"/>
            <w:bottom w:val="none" w:sz="0" w:space="0" w:color="auto"/>
            <w:right w:val="none" w:sz="0" w:space="0" w:color="auto"/>
          </w:divBdr>
          <w:divsChild>
            <w:div w:id="1048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6326">
      <w:bodyDiv w:val="1"/>
      <w:marLeft w:val="0"/>
      <w:marRight w:val="0"/>
      <w:marTop w:val="0"/>
      <w:marBottom w:val="0"/>
      <w:divBdr>
        <w:top w:val="none" w:sz="0" w:space="0" w:color="auto"/>
        <w:left w:val="none" w:sz="0" w:space="0" w:color="auto"/>
        <w:bottom w:val="none" w:sz="0" w:space="0" w:color="auto"/>
        <w:right w:val="none" w:sz="0" w:space="0" w:color="auto"/>
      </w:divBdr>
      <w:divsChild>
        <w:div w:id="724370849">
          <w:marLeft w:val="0"/>
          <w:marRight w:val="0"/>
          <w:marTop w:val="0"/>
          <w:marBottom w:val="0"/>
          <w:divBdr>
            <w:top w:val="none" w:sz="0" w:space="0" w:color="auto"/>
            <w:left w:val="none" w:sz="0" w:space="0" w:color="auto"/>
            <w:bottom w:val="none" w:sz="0" w:space="0" w:color="auto"/>
            <w:right w:val="none" w:sz="0" w:space="0" w:color="auto"/>
          </w:divBdr>
        </w:div>
      </w:divsChild>
    </w:div>
    <w:div w:id="2030988631">
      <w:bodyDiv w:val="1"/>
      <w:marLeft w:val="0"/>
      <w:marRight w:val="0"/>
      <w:marTop w:val="0"/>
      <w:marBottom w:val="0"/>
      <w:divBdr>
        <w:top w:val="none" w:sz="0" w:space="0" w:color="auto"/>
        <w:left w:val="none" w:sz="0" w:space="0" w:color="auto"/>
        <w:bottom w:val="none" w:sz="0" w:space="0" w:color="auto"/>
        <w:right w:val="none" w:sz="0" w:space="0" w:color="auto"/>
      </w:divBdr>
      <w:divsChild>
        <w:div w:id="2010013172">
          <w:marLeft w:val="0"/>
          <w:marRight w:val="0"/>
          <w:marTop w:val="0"/>
          <w:marBottom w:val="0"/>
          <w:divBdr>
            <w:top w:val="none" w:sz="0" w:space="0" w:color="auto"/>
            <w:left w:val="none" w:sz="0" w:space="0" w:color="auto"/>
            <w:bottom w:val="none" w:sz="0" w:space="0" w:color="auto"/>
            <w:right w:val="none" w:sz="0" w:space="0" w:color="auto"/>
          </w:divBdr>
        </w:div>
      </w:divsChild>
    </w:div>
    <w:div w:id="2031375821">
      <w:bodyDiv w:val="1"/>
      <w:marLeft w:val="0"/>
      <w:marRight w:val="0"/>
      <w:marTop w:val="0"/>
      <w:marBottom w:val="0"/>
      <w:divBdr>
        <w:top w:val="none" w:sz="0" w:space="0" w:color="auto"/>
        <w:left w:val="none" w:sz="0" w:space="0" w:color="auto"/>
        <w:bottom w:val="none" w:sz="0" w:space="0" w:color="auto"/>
        <w:right w:val="none" w:sz="0" w:space="0" w:color="auto"/>
      </w:divBdr>
      <w:divsChild>
        <w:div w:id="22708135">
          <w:marLeft w:val="0"/>
          <w:marRight w:val="0"/>
          <w:marTop w:val="150"/>
          <w:marBottom w:val="0"/>
          <w:divBdr>
            <w:top w:val="none" w:sz="0" w:space="0" w:color="auto"/>
            <w:left w:val="none" w:sz="0" w:space="0" w:color="auto"/>
            <w:bottom w:val="none" w:sz="0" w:space="0" w:color="auto"/>
            <w:right w:val="none" w:sz="0" w:space="0" w:color="auto"/>
          </w:divBdr>
          <w:divsChild>
            <w:div w:id="1141077557">
              <w:marLeft w:val="0"/>
              <w:marRight w:val="0"/>
              <w:marTop w:val="0"/>
              <w:marBottom w:val="0"/>
              <w:divBdr>
                <w:top w:val="none" w:sz="0" w:space="0" w:color="auto"/>
                <w:left w:val="none" w:sz="0" w:space="0" w:color="auto"/>
                <w:bottom w:val="single" w:sz="6" w:space="0" w:color="EFEFEF"/>
                <w:right w:val="none" w:sz="0" w:space="0" w:color="auto"/>
              </w:divBdr>
              <w:divsChild>
                <w:div w:id="728771318">
                  <w:marLeft w:val="0"/>
                  <w:marRight w:val="0"/>
                  <w:marTop w:val="0"/>
                  <w:marBottom w:val="0"/>
                  <w:divBdr>
                    <w:top w:val="none" w:sz="0" w:space="0" w:color="auto"/>
                    <w:left w:val="none" w:sz="0" w:space="0" w:color="auto"/>
                    <w:bottom w:val="none" w:sz="0" w:space="0" w:color="auto"/>
                    <w:right w:val="none" w:sz="0" w:space="0" w:color="auto"/>
                  </w:divBdr>
                </w:div>
                <w:div w:id="210360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030111">
          <w:marLeft w:val="0"/>
          <w:marRight w:val="0"/>
          <w:marTop w:val="300"/>
          <w:marBottom w:val="0"/>
          <w:divBdr>
            <w:top w:val="none" w:sz="0" w:space="0" w:color="auto"/>
            <w:left w:val="none" w:sz="0" w:space="0" w:color="auto"/>
            <w:bottom w:val="none" w:sz="0" w:space="0" w:color="auto"/>
            <w:right w:val="none" w:sz="0" w:space="0" w:color="auto"/>
          </w:divBdr>
          <w:divsChild>
            <w:div w:id="154615720">
              <w:marLeft w:val="0"/>
              <w:marRight w:val="0"/>
              <w:marTop w:val="0"/>
              <w:marBottom w:val="0"/>
              <w:divBdr>
                <w:top w:val="none" w:sz="0" w:space="0" w:color="auto"/>
                <w:left w:val="none" w:sz="0" w:space="0" w:color="auto"/>
                <w:bottom w:val="none" w:sz="0" w:space="0" w:color="auto"/>
                <w:right w:val="none" w:sz="0" w:space="0" w:color="auto"/>
              </w:divBdr>
              <w:divsChild>
                <w:div w:id="1700006515">
                  <w:marLeft w:val="0"/>
                  <w:marRight w:val="0"/>
                  <w:marTop w:val="150"/>
                  <w:marBottom w:val="0"/>
                  <w:divBdr>
                    <w:top w:val="none" w:sz="0" w:space="0" w:color="auto"/>
                    <w:left w:val="none" w:sz="0" w:space="0" w:color="auto"/>
                    <w:bottom w:val="none" w:sz="0" w:space="0" w:color="auto"/>
                    <w:right w:val="none" w:sz="0" w:space="0" w:color="auto"/>
                  </w:divBdr>
                  <w:divsChild>
                    <w:div w:id="814686099">
                      <w:marLeft w:val="0"/>
                      <w:marRight w:val="0"/>
                      <w:marTop w:val="0"/>
                      <w:marBottom w:val="0"/>
                      <w:divBdr>
                        <w:top w:val="none" w:sz="0" w:space="0" w:color="auto"/>
                        <w:left w:val="none" w:sz="0" w:space="0" w:color="auto"/>
                        <w:bottom w:val="none" w:sz="0" w:space="0" w:color="auto"/>
                        <w:right w:val="none" w:sz="0" w:space="0" w:color="auto"/>
                      </w:divBdr>
                      <w:divsChild>
                        <w:div w:id="13859086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09344128">
                  <w:marLeft w:val="0"/>
                  <w:marRight w:val="0"/>
                  <w:marTop w:val="0"/>
                  <w:marBottom w:val="0"/>
                  <w:divBdr>
                    <w:top w:val="none" w:sz="0" w:space="0" w:color="auto"/>
                    <w:left w:val="none" w:sz="0" w:space="0" w:color="auto"/>
                    <w:bottom w:val="none" w:sz="0" w:space="0" w:color="auto"/>
                    <w:right w:val="none" w:sz="0" w:space="0" w:color="auto"/>
                  </w:divBdr>
                  <w:divsChild>
                    <w:div w:id="1232109290">
                      <w:marLeft w:val="0"/>
                      <w:marRight w:val="0"/>
                      <w:marTop w:val="0"/>
                      <w:marBottom w:val="0"/>
                      <w:divBdr>
                        <w:top w:val="none" w:sz="0" w:space="0" w:color="auto"/>
                        <w:left w:val="none" w:sz="0" w:space="0" w:color="auto"/>
                        <w:bottom w:val="none" w:sz="0" w:space="0" w:color="auto"/>
                        <w:right w:val="none" w:sz="0" w:space="0" w:color="auto"/>
                      </w:divBdr>
                      <w:divsChild>
                        <w:div w:id="837308220">
                          <w:marLeft w:val="0"/>
                          <w:marRight w:val="0"/>
                          <w:marTop w:val="0"/>
                          <w:marBottom w:val="0"/>
                          <w:divBdr>
                            <w:top w:val="none" w:sz="0" w:space="0" w:color="auto"/>
                            <w:left w:val="none" w:sz="0" w:space="0" w:color="auto"/>
                            <w:bottom w:val="none" w:sz="0" w:space="0" w:color="auto"/>
                            <w:right w:val="none" w:sz="0" w:space="0" w:color="auto"/>
                          </w:divBdr>
                          <w:divsChild>
                            <w:div w:id="444469727">
                              <w:marLeft w:val="0"/>
                              <w:marRight w:val="0"/>
                              <w:marTop w:val="0"/>
                              <w:marBottom w:val="0"/>
                              <w:divBdr>
                                <w:top w:val="none" w:sz="0" w:space="0" w:color="auto"/>
                                <w:left w:val="none" w:sz="0" w:space="0" w:color="auto"/>
                                <w:bottom w:val="none" w:sz="0" w:space="0" w:color="auto"/>
                                <w:right w:val="none" w:sz="0" w:space="0" w:color="auto"/>
                              </w:divBdr>
                              <w:divsChild>
                                <w:div w:id="1417288323">
                                  <w:marLeft w:val="0"/>
                                  <w:marRight w:val="0"/>
                                  <w:marTop w:val="225"/>
                                  <w:marBottom w:val="150"/>
                                  <w:divBdr>
                                    <w:top w:val="none" w:sz="0" w:space="4" w:color="auto"/>
                                    <w:left w:val="none" w:sz="0" w:space="0" w:color="auto"/>
                                    <w:bottom w:val="single" w:sz="6" w:space="4" w:color="CECECE"/>
                                    <w:right w:val="none" w:sz="0" w:space="0" w:color="auto"/>
                                  </w:divBdr>
                                  <w:divsChild>
                                    <w:div w:id="297880450">
                                      <w:marLeft w:val="0"/>
                                      <w:marRight w:val="0"/>
                                      <w:marTop w:val="0"/>
                                      <w:marBottom w:val="0"/>
                                      <w:divBdr>
                                        <w:top w:val="none" w:sz="0" w:space="0" w:color="auto"/>
                                        <w:left w:val="none" w:sz="0" w:space="0" w:color="auto"/>
                                        <w:bottom w:val="none" w:sz="0" w:space="0" w:color="auto"/>
                                        <w:right w:val="none" w:sz="0" w:space="0" w:color="auto"/>
                                      </w:divBdr>
                                    </w:div>
                                    <w:div w:id="1834563009">
                                      <w:marLeft w:val="0"/>
                                      <w:marRight w:val="0"/>
                                      <w:marTop w:val="75"/>
                                      <w:marBottom w:val="75"/>
                                      <w:divBdr>
                                        <w:top w:val="none" w:sz="0" w:space="0" w:color="auto"/>
                                        <w:left w:val="none" w:sz="0" w:space="0" w:color="auto"/>
                                        <w:bottom w:val="none" w:sz="0" w:space="0" w:color="auto"/>
                                        <w:right w:val="none" w:sz="0" w:space="0" w:color="auto"/>
                                      </w:divBdr>
                                      <w:divsChild>
                                        <w:div w:id="1017854726">
                                          <w:marLeft w:val="0"/>
                                          <w:marRight w:val="0"/>
                                          <w:marTop w:val="45"/>
                                          <w:marBottom w:val="0"/>
                                          <w:divBdr>
                                            <w:top w:val="none" w:sz="0" w:space="0" w:color="auto"/>
                                            <w:left w:val="none" w:sz="0" w:space="0" w:color="auto"/>
                                            <w:bottom w:val="none" w:sz="0" w:space="0" w:color="auto"/>
                                            <w:right w:val="none" w:sz="0" w:space="0" w:color="auto"/>
                                          </w:divBdr>
                                        </w:div>
                                        <w:div w:id="1305740590">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6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3870">
              <w:marLeft w:val="-1350"/>
              <w:marRight w:val="0"/>
              <w:marTop w:val="0"/>
              <w:marBottom w:val="0"/>
              <w:divBdr>
                <w:top w:val="none" w:sz="0" w:space="0" w:color="auto"/>
                <w:left w:val="none" w:sz="0" w:space="0" w:color="auto"/>
                <w:bottom w:val="none" w:sz="0" w:space="0" w:color="auto"/>
                <w:right w:val="none" w:sz="0" w:space="0" w:color="auto"/>
              </w:divBdr>
              <w:divsChild>
                <w:div w:id="9843366">
                  <w:marLeft w:val="0"/>
                  <w:marRight w:val="0"/>
                  <w:marTop w:val="0"/>
                  <w:marBottom w:val="0"/>
                  <w:divBdr>
                    <w:top w:val="none" w:sz="0" w:space="0" w:color="auto"/>
                    <w:left w:val="none" w:sz="0" w:space="0" w:color="auto"/>
                    <w:bottom w:val="none" w:sz="0" w:space="0" w:color="auto"/>
                    <w:right w:val="none" w:sz="0" w:space="0" w:color="auto"/>
                  </w:divBdr>
                  <w:divsChild>
                    <w:div w:id="1005979058">
                      <w:marLeft w:val="0"/>
                      <w:marRight w:val="0"/>
                      <w:marTop w:val="0"/>
                      <w:marBottom w:val="0"/>
                      <w:divBdr>
                        <w:top w:val="none" w:sz="0" w:space="0" w:color="auto"/>
                        <w:left w:val="none" w:sz="0" w:space="0" w:color="auto"/>
                        <w:bottom w:val="none" w:sz="0" w:space="0" w:color="auto"/>
                        <w:right w:val="none" w:sz="0" w:space="0" w:color="auto"/>
                      </w:divBdr>
                      <w:divsChild>
                        <w:div w:id="1731924674">
                          <w:marLeft w:val="0"/>
                          <w:marRight w:val="0"/>
                          <w:marTop w:val="0"/>
                          <w:marBottom w:val="0"/>
                          <w:divBdr>
                            <w:top w:val="single" w:sz="6" w:space="0" w:color="C7C7C7"/>
                            <w:left w:val="single" w:sz="6" w:space="0" w:color="C7C7C7"/>
                            <w:bottom w:val="single" w:sz="6" w:space="0" w:color="C7C7C7"/>
                            <w:right w:val="single" w:sz="6" w:space="0" w:color="C7C7C7"/>
                          </w:divBdr>
                          <w:divsChild>
                            <w:div w:id="770320701">
                              <w:marLeft w:val="0"/>
                              <w:marRight w:val="0"/>
                              <w:marTop w:val="100"/>
                              <w:marBottom w:val="100"/>
                              <w:divBdr>
                                <w:top w:val="none" w:sz="0" w:space="11" w:color="auto"/>
                                <w:left w:val="none" w:sz="0" w:space="0" w:color="auto"/>
                                <w:bottom w:val="single" w:sz="6" w:space="11" w:color="C7C7C7"/>
                                <w:right w:val="none" w:sz="0" w:space="0" w:color="auto"/>
                              </w:divBdr>
                            </w:div>
                            <w:div w:id="806437825">
                              <w:marLeft w:val="0"/>
                              <w:marRight w:val="0"/>
                              <w:marTop w:val="100"/>
                              <w:marBottom w:val="100"/>
                              <w:divBdr>
                                <w:top w:val="none" w:sz="0" w:space="11" w:color="auto"/>
                                <w:left w:val="none" w:sz="0" w:space="0" w:color="auto"/>
                                <w:bottom w:val="single" w:sz="6" w:space="11" w:color="C7C7C7"/>
                                <w:right w:val="none" w:sz="0" w:space="0" w:color="auto"/>
                              </w:divBdr>
                            </w:div>
                            <w:div w:id="1636905707">
                              <w:marLeft w:val="0"/>
                              <w:marRight w:val="0"/>
                              <w:marTop w:val="100"/>
                              <w:marBottom w:val="100"/>
                              <w:divBdr>
                                <w:top w:val="none" w:sz="0" w:space="0" w:color="auto"/>
                                <w:left w:val="none" w:sz="0" w:space="0" w:color="auto"/>
                                <w:bottom w:val="none" w:sz="0" w:space="0" w:color="auto"/>
                                <w:right w:val="none" w:sz="0" w:space="0" w:color="auto"/>
                              </w:divBdr>
                            </w:div>
                            <w:div w:id="1716195684">
                              <w:marLeft w:val="0"/>
                              <w:marRight w:val="0"/>
                              <w:marTop w:val="100"/>
                              <w:marBottom w:val="100"/>
                              <w:divBdr>
                                <w:top w:val="none" w:sz="0" w:space="11" w:color="auto"/>
                                <w:left w:val="none" w:sz="0" w:space="0" w:color="auto"/>
                                <w:bottom w:val="single" w:sz="6" w:space="11" w:color="C7C7C7"/>
                                <w:right w:val="none" w:sz="0" w:space="0" w:color="auto"/>
                              </w:divBdr>
                            </w:div>
                          </w:divsChild>
                        </w:div>
                      </w:divsChild>
                    </w:div>
                  </w:divsChild>
                </w:div>
              </w:divsChild>
            </w:div>
          </w:divsChild>
        </w:div>
      </w:divsChild>
    </w:div>
    <w:div w:id="2031447773">
      <w:bodyDiv w:val="1"/>
      <w:marLeft w:val="0"/>
      <w:marRight w:val="0"/>
      <w:marTop w:val="0"/>
      <w:marBottom w:val="0"/>
      <w:divBdr>
        <w:top w:val="none" w:sz="0" w:space="0" w:color="auto"/>
        <w:left w:val="none" w:sz="0" w:space="0" w:color="auto"/>
        <w:bottom w:val="none" w:sz="0" w:space="0" w:color="auto"/>
        <w:right w:val="none" w:sz="0" w:space="0" w:color="auto"/>
      </w:divBdr>
    </w:div>
    <w:div w:id="2031638218">
      <w:bodyDiv w:val="1"/>
      <w:marLeft w:val="0"/>
      <w:marRight w:val="0"/>
      <w:marTop w:val="0"/>
      <w:marBottom w:val="0"/>
      <w:divBdr>
        <w:top w:val="none" w:sz="0" w:space="0" w:color="auto"/>
        <w:left w:val="none" w:sz="0" w:space="0" w:color="auto"/>
        <w:bottom w:val="none" w:sz="0" w:space="0" w:color="auto"/>
        <w:right w:val="none" w:sz="0" w:space="0" w:color="auto"/>
      </w:divBdr>
      <w:divsChild>
        <w:div w:id="1358240863">
          <w:marLeft w:val="0"/>
          <w:marRight w:val="0"/>
          <w:marTop w:val="0"/>
          <w:marBottom w:val="150"/>
          <w:divBdr>
            <w:top w:val="none" w:sz="0" w:space="0" w:color="auto"/>
            <w:left w:val="none" w:sz="0" w:space="0" w:color="auto"/>
            <w:bottom w:val="none" w:sz="0" w:space="0" w:color="auto"/>
            <w:right w:val="none" w:sz="0" w:space="0" w:color="auto"/>
          </w:divBdr>
        </w:div>
      </w:divsChild>
    </w:div>
    <w:div w:id="2031838332">
      <w:bodyDiv w:val="1"/>
      <w:marLeft w:val="0"/>
      <w:marRight w:val="0"/>
      <w:marTop w:val="0"/>
      <w:marBottom w:val="0"/>
      <w:divBdr>
        <w:top w:val="none" w:sz="0" w:space="0" w:color="auto"/>
        <w:left w:val="none" w:sz="0" w:space="0" w:color="auto"/>
        <w:bottom w:val="none" w:sz="0" w:space="0" w:color="auto"/>
        <w:right w:val="none" w:sz="0" w:space="0" w:color="auto"/>
      </w:divBdr>
      <w:divsChild>
        <w:div w:id="231887020">
          <w:marLeft w:val="0"/>
          <w:marRight w:val="0"/>
          <w:marTop w:val="0"/>
          <w:marBottom w:val="0"/>
          <w:divBdr>
            <w:top w:val="none" w:sz="0" w:space="0" w:color="auto"/>
            <w:left w:val="none" w:sz="0" w:space="0" w:color="auto"/>
            <w:bottom w:val="dotted" w:sz="6" w:space="4" w:color="DDDDDD"/>
            <w:right w:val="none" w:sz="0" w:space="0" w:color="auto"/>
          </w:divBdr>
          <w:divsChild>
            <w:div w:id="5839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6974">
      <w:bodyDiv w:val="1"/>
      <w:marLeft w:val="0"/>
      <w:marRight w:val="0"/>
      <w:marTop w:val="0"/>
      <w:marBottom w:val="0"/>
      <w:divBdr>
        <w:top w:val="none" w:sz="0" w:space="0" w:color="auto"/>
        <w:left w:val="none" w:sz="0" w:space="0" w:color="auto"/>
        <w:bottom w:val="none" w:sz="0" w:space="0" w:color="auto"/>
        <w:right w:val="none" w:sz="0" w:space="0" w:color="auto"/>
      </w:divBdr>
    </w:div>
    <w:div w:id="2031956510">
      <w:bodyDiv w:val="1"/>
      <w:marLeft w:val="0"/>
      <w:marRight w:val="0"/>
      <w:marTop w:val="0"/>
      <w:marBottom w:val="0"/>
      <w:divBdr>
        <w:top w:val="none" w:sz="0" w:space="0" w:color="auto"/>
        <w:left w:val="none" w:sz="0" w:space="0" w:color="auto"/>
        <w:bottom w:val="none" w:sz="0" w:space="0" w:color="auto"/>
        <w:right w:val="none" w:sz="0" w:space="0" w:color="auto"/>
      </w:divBdr>
    </w:div>
    <w:div w:id="2032218621">
      <w:bodyDiv w:val="1"/>
      <w:marLeft w:val="0"/>
      <w:marRight w:val="0"/>
      <w:marTop w:val="0"/>
      <w:marBottom w:val="0"/>
      <w:divBdr>
        <w:top w:val="none" w:sz="0" w:space="0" w:color="auto"/>
        <w:left w:val="none" w:sz="0" w:space="0" w:color="auto"/>
        <w:bottom w:val="none" w:sz="0" w:space="0" w:color="auto"/>
        <w:right w:val="none" w:sz="0" w:space="0" w:color="auto"/>
      </w:divBdr>
      <w:divsChild>
        <w:div w:id="458688435">
          <w:marLeft w:val="0"/>
          <w:marRight w:val="0"/>
          <w:marTop w:val="0"/>
          <w:marBottom w:val="225"/>
          <w:divBdr>
            <w:top w:val="none" w:sz="0" w:space="0" w:color="auto"/>
            <w:left w:val="none" w:sz="0" w:space="0" w:color="auto"/>
            <w:bottom w:val="none" w:sz="0" w:space="0" w:color="auto"/>
            <w:right w:val="none" w:sz="0" w:space="0" w:color="auto"/>
          </w:divBdr>
        </w:div>
        <w:div w:id="1694846851">
          <w:marLeft w:val="0"/>
          <w:marRight w:val="0"/>
          <w:marTop w:val="0"/>
          <w:marBottom w:val="225"/>
          <w:divBdr>
            <w:top w:val="none" w:sz="0" w:space="0" w:color="auto"/>
            <w:left w:val="none" w:sz="0" w:space="0" w:color="auto"/>
            <w:bottom w:val="none" w:sz="0" w:space="0" w:color="auto"/>
            <w:right w:val="none" w:sz="0" w:space="0" w:color="auto"/>
          </w:divBdr>
          <w:divsChild>
            <w:div w:id="33313003">
              <w:marLeft w:val="0"/>
              <w:marRight w:val="0"/>
              <w:marTop w:val="0"/>
              <w:marBottom w:val="0"/>
              <w:divBdr>
                <w:top w:val="none" w:sz="0" w:space="0" w:color="auto"/>
                <w:left w:val="none" w:sz="0" w:space="0" w:color="auto"/>
                <w:bottom w:val="none" w:sz="0" w:space="0" w:color="auto"/>
                <w:right w:val="none" w:sz="0" w:space="0" w:color="auto"/>
              </w:divBdr>
              <w:divsChild>
                <w:div w:id="15815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19286">
      <w:bodyDiv w:val="1"/>
      <w:marLeft w:val="0"/>
      <w:marRight w:val="0"/>
      <w:marTop w:val="0"/>
      <w:marBottom w:val="0"/>
      <w:divBdr>
        <w:top w:val="none" w:sz="0" w:space="0" w:color="auto"/>
        <w:left w:val="none" w:sz="0" w:space="0" w:color="auto"/>
        <w:bottom w:val="none" w:sz="0" w:space="0" w:color="auto"/>
        <w:right w:val="none" w:sz="0" w:space="0" w:color="auto"/>
      </w:divBdr>
      <w:divsChild>
        <w:div w:id="279725150">
          <w:marLeft w:val="0"/>
          <w:marRight w:val="0"/>
          <w:marTop w:val="0"/>
          <w:marBottom w:val="0"/>
          <w:divBdr>
            <w:top w:val="none" w:sz="0" w:space="0" w:color="auto"/>
            <w:left w:val="none" w:sz="0" w:space="0" w:color="auto"/>
            <w:bottom w:val="none" w:sz="0" w:space="0" w:color="auto"/>
            <w:right w:val="none" w:sz="0" w:space="0" w:color="auto"/>
          </w:divBdr>
        </w:div>
      </w:divsChild>
    </w:div>
    <w:div w:id="2032409879">
      <w:bodyDiv w:val="1"/>
      <w:marLeft w:val="0"/>
      <w:marRight w:val="0"/>
      <w:marTop w:val="0"/>
      <w:marBottom w:val="0"/>
      <w:divBdr>
        <w:top w:val="none" w:sz="0" w:space="0" w:color="auto"/>
        <w:left w:val="none" w:sz="0" w:space="0" w:color="auto"/>
        <w:bottom w:val="none" w:sz="0" w:space="0" w:color="auto"/>
        <w:right w:val="none" w:sz="0" w:space="0" w:color="auto"/>
      </w:divBdr>
      <w:divsChild>
        <w:div w:id="637566711">
          <w:marLeft w:val="0"/>
          <w:marRight w:val="0"/>
          <w:marTop w:val="0"/>
          <w:marBottom w:val="0"/>
          <w:divBdr>
            <w:top w:val="none" w:sz="0" w:space="0" w:color="auto"/>
            <w:left w:val="none" w:sz="0" w:space="0" w:color="auto"/>
            <w:bottom w:val="none" w:sz="0" w:space="0" w:color="auto"/>
            <w:right w:val="none" w:sz="0" w:space="0" w:color="auto"/>
          </w:divBdr>
          <w:divsChild>
            <w:div w:id="1987011345">
              <w:marLeft w:val="0"/>
              <w:marRight w:val="0"/>
              <w:marTop w:val="0"/>
              <w:marBottom w:val="0"/>
              <w:divBdr>
                <w:top w:val="none" w:sz="0" w:space="0" w:color="auto"/>
                <w:left w:val="none" w:sz="0" w:space="0" w:color="auto"/>
                <w:bottom w:val="none" w:sz="0" w:space="0" w:color="auto"/>
                <w:right w:val="none" w:sz="0" w:space="0" w:color="auto"/>
              </w:divBdr>
            </w:div>
          </w:divsChild>
        </w:div>
        <w:div w:id="120079738">
          <w:marLeft w:val="0"/>
          <w:marRight w:val="0"/>
          <w:marTop w:val="120"/>
          <w:marBottom w:val="0"/>
          <w:divBdr>
            <w:top w:val="none" w:sz="0" w:space="0" w:color="auto"/>
            <w:left w:val="none" w:sz="0" w:space="0" w:color="auto"/>
            <w:bottom w:val="none" w:sz="0" w:space="0" w:color="auto"/>
            <w:right w:val="none" w:sz="0" w:space="0" w:color="auto"/>
          </w:divBdr>
        </w:div>
      </w:divsChild>
    </w:div>
    <w:div w:id="2032678434">
      <w:bodyDiv w:val="1"/>
      <w:marLeft w:val="0"/>
      <w:marRight w:val="0"/>
      <w:marTop w:val="0"/>
      <w:marBottom w:val="0"/>
      <w:divBdr>
        <w:top w:val="none" w:sz="0" w:space="0" w:color="auto"/>
        <w:left w:val="none" w:sz="0" w:space="0" w:color="auto"/>
        <w:bottom w:val="none" w:sz="0" w:space="0" w:color="auto"/>
        <w:right w:val="none" w:sz="0" w:space="0" w:color="auto"/>
      </w:divBdr>
      <w:divsChild>
        <w:div w:id="248083706">
          <w:marLeft w:val="0"/>
          <w:marRight w:val="0"/>
          <w:marTop w:val="0"/>
          <w:marBottom w:val="150"/>
          <w:divBdr>
            <w:top w:val="none" w:sz="0" w:space="0" w:color="auto"/>
            <w:left w:val="none" w:sz="0" w:space="0" w:color="auto"/>
            <w:bottom w:val="none" w:sz="0" w:space="0" w:color="auto"/>
            <w:right w:val="none" w:sz="0" w:space="0" w:color="auto"/>
          </w:divBdr>
        </w:div>
        <w:div w:id="998265464">
          <w:marLeft w:val="0"/>
          <w:marRight w:val="0"/>
          <w:marTop w:val="0"/>
          <w:marBottom w:val="0"/>
          <w:divBdr>
            <w:top w:val="none" w:sz="0" w:space="0" w:color="auto"/>
            <w:left w:val="none" w:sz="0" w:space="0" w:color="auto"/>
            <w:bottom w:val="none" w:sz="0" w:space="0" w:color="auto"/>
            <w:right w:val="none" w:sz="0" w:space="0" w:color="auto"/>
          </w:divBdr>
          <w:divsChild>
            <w:div w:id="1136798197">
              <w:marLeft w:val="0"/>
              <w:marRight w:val="0"/>
              <w:marTop w:val="0"/>
              <w:marBottom w:val="225"/>
              <w:divBdr>
                <w:top w:val="none" w:sz="0" w:space="0" w:color="auto"/>
                <w:left w:val="none" w:sz="0" w:space="0" w:color="auto"/>
                <w:bottom w:val="none" w:sz="0" w:space="0" w:color="auto"/>
                <w:right w:val="none" w:sz="0" w:space="0" w:color="auto"/>
              </w:divBdr>
              <w:divsChild>
                <w:div w:id="14890302">
                  <w:marLeft w:val="0"/>
                  <w:marRight w:val="0"/>
                  <w:marTop w:val="0"/>
                  <w:marBottom w:val="150"/>
                  <w:divBdr>
                    <w:top w:val="none" w:sz="0" w:space="0" w:color="auto"/>
                    <w:left w:val="none" w:sz="0" w:space="0" w:color="auto"/>
                    <w:bottom w:val="none" w:sz="0" w:space="0" w:color="auto"/>
                    <w:right w:val="none" w:sz="0" w:space="0" w:color="auto"/>
                  </w:divBdr>
                </w:div>
                <w:div w:id="278922408">
                  <w:marLeft w:val="0"/>
                  <w:marRight w:val="0"/>
                  <w:marTop w:val="0"/>
                  <w:marBottom w:val="150"/>
                  <w:divBdr>
                    <w:top w:val="none" w:sz="0" w:space="0" w:color="auto"/>
                    <w:left w:val="none" w:sz="0" w:space="0" w:color="auto"/>
                    <w:bottom w:val="none" w:sz="0" w:space="0" w:color="auto"/>
                    <w:right w:val="none" w:sz="0" w:space="0" w:color="auto"/>
                  </w:divBdr>
                  <w:divsChild>
                    <w:div w:id="1180315818">
                      <w:marLeft w:val="0"/>
                      <w:marRight w:val="0"/>
                      <w:marTop w:val="0"/>
                      <w:marBottom w:val="150"/>
                      <w:divBdr>
                        <w:top w:val="none" w:sz="0" w:space="0" w:color="auto"/>
                        <w:left w:val="none" w:sz="0" w:space="0" w:color="auto"/>
                        <w:bottom w:val="none" w:sz="0" w:space="0" w:color="auto"/>
                        <w:right w:val="none" w:sz="0" w:space="0" w:color="auto"/>
                      </w:divBdr>
                      <w:divsChild>
                        <w:div w:id="58152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6553">
                  <w:marLeft w:val="0"/>
                  <w:marRight w:val="0"/>
                  <w:marTop w:val="0"/>
                  <w:marBottom w:val="150"/>
                  <w:divBdr>
                    <w:top w:val="none" w:sz="0" w:space="0" w:color="auto"/>
                    <w:left w:val="none" w:sz="0" w:space="0" w:color="auto"/>
                    <w:bottom w:val="none" w:sz="0" w:space="0" w:color="auto"/>
                    <w:right w:val="none" w:sz="0" w:space="0" w:color="auto"/>
                  </w:divBdr>
                </w:div>
                <w:div w:id="505218455">
                  <w:marLeft w:val="0"/>
                  <w:marRight w:val="0"/>
                  <w:marTop w:val="0"/>
                  <w:marBottom w:val="150"/>
                  <w:divBdr>
                    <w:top w:val="none" w:sz="0" w:space="0" w:color="auto"/>
                    <w:left w:val="none" w:sz="0" w:space="0" w:color="auto"/>
                    <w:bottom w:val="none" w:sz="0" w:space="0" w:color="auto"/>
                    <w:right w:val="none" w:sz="0" w:space="0" w:color="auto"/>
                  </w:divBdr>
                </w:div>
                <w:div w:id="520895574">
                  <w:marLeft w:val="0"/>
                  <w:marRight w:val="0"/>
                  <w:marTop w:val="0"/>
                  <w:marBottom w:val="150"/>
                  <w:divBdr>
                    <w:top w:val="none" w:sz="0" w:space="0" w:color="auto"/>
                    <w:left w:val="none" w:sz="0" w:space="0" w:color="auto"/>
                    <w:bottom w:val="none" w:sz="0" w:space="0" w:color="auto"/>
                    <w:right w:val="none" w:sz="0" w:space="0" w:color="auto"/>
                  </w:divBdr>
                </w:div>
                <w:div w:id="590550779">
                  <w:marLeft w:val="0"/>
                  <w:marRight w:val="0"/>
                  <w:marTop w:val="0"/>
                  <w:marBottom w:val="150"/>
                  <w:divBdr>
                    <w:top w:val="none" w:sz="0" w:space="0" w:color="auto"/>
                    <w:left w:val="none" w:sz="0" w:space="0" w:color="auto"/>
                    <w:bottom w:val="none" w:sz="0" w:space="0" w:color="auto"/>
                    <w:right w:val="none" w:sz="0" w:space="0" w:color="auto"/>
                  </w:divBdr>
                  <w:divsChild>
                    <w:div w:id="845480304">
                      <w:marLeft w:val="0"/>
                      <w:marRight w:val="0"/>
                      <w:marTop w:val="0"/>
                      <w:marBottom w:val="150"/>
                      <w:divBdr>
                        <w:top w:val="none" w:sz="0" w:space="0" w:color="auto"/>
                        <w:left w:val="none" w:sz="0" w:space="0" w:color="auto"/>
                        <w:bottom w:val="none" w:sz="0" w:space="0" w:color="auto"/>
                        <w:right w:val="none" w:sz="0" w:space="0" w:color="auto"/>
                      </w:divBdr>
                    </w:div>
                  </w:divsChild>
                </w:div>
                <w:div w:id="966621867">
                  <w:marLeft w:val="0"/>
                  <w:marRight w:val="0"/>
                  <w:marTop w:val="0"/>
                  <w:marBottom w:val="150"/>
                  <w:divBdr>
                    <w:top w:val="none" w:sz="0" w:space="0" w:color="auto"/>
                    <w:left w:val="none" w:sz="0" w:space="0" w:color="auto"/>
                    <w:bottom w:val="none" w:sz="0" w:space="0" w:color="auto"/>
                    <w:right w:val="none" w:sz="0" w:space="0" w:color="auto"/>
                  </w:divBdr>
                </w:div>
                <w:div w:id="1156528417">
                  <w:marLeft w:val="0"/>
                  <w:marRight w:val="0"/>
                  <w:marTop w:val="0"/>
                  <w:marBottom w:val="150"/>
                  <w:divBdr>
                    <w:top w:val="none" w:sz="0" w:space="0" w:color="auto"/>
                    <w:left w:val="none" w:sz="0" w:space="0" w:color="auto"/>
                    <w:bottom w:val="none" w:sz="0" w:space="0" w:color="auto"/>
                    <w:right w:val="none" w:sz="0" w:space="0" w:color="auto"/>
                  </w:divBdr>
                </w:div>
                <w:div w:id="1263613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32875986">
      <w:bodyDiv w:val="1"/>
      <w:marLeft w:val="0"/>
      <w:marRight w:val="0"/>
      <w:marTop w:val="0"/>
      <w:marBottom w:val="0"/>
      <w:divBdr>
        <w:top w:val="none" w:sz="0" w:space="0" w:color="auto"/>
        <w:left w:val="none" w:sz="0" w:space="0" w:color="auto"/>
        <w:bottom w:val="none" w:sz="0" w:space="0" w:color="auto"/>
        <w:right w:val="none" w:sz="0" w:space="0" w:color="auto"/>
      </w:divBdr>
    </w:div>
    <w:div w:id="2033264428">
      <w:bodyDiv w:val="1"/>
      <w:marLeft w:val="0"/>
      <w:marRight w:val="0"/>
      <w:marTop w:val="0"/>
      <w:marBottom w:val="0"/>
      <w:divBdr>
        <w:top w:val="none" w:sz="0" w:space="0" w:color="auto"/>
        <w:left w:val="none" w:sz="0" w:space="0" w:color="auto"/>
        <w:bottom w:val="none" w:sz="0" w:space="0" w:color="auto"/>
        <w:right w:val="none" w:sz="0" w:space="0" w:color="auto"/>
      </w:divBdr>
      <w:divsChild>
        <w:div w:id="1640644429">
          <w:marLeft w:val="0"/>
          <w:marRight w:val="0"/>
          <w:marTop w:val="0"/>
          <w:marBottom w:val="150"/>
          <w:divBdr>
            <w:top w:val="none" w:sz="0" w:space="0" w:color="auto"/>
            <w:left w:val="none" w:sz="0" w:space="0" w:color="auto"/>
            <w:bottom w:val="none" w:sz="0" w:space="0" w:color="auto"/>
            <w:right w:val="none" w:sz="0" w:space="0" w:color="auto"/>
          </w:divBdr>
        </w:div>
      </w:divsChild>
    </w:div>
    <w:div w:id="2033609567">
      <w:bodyDiv w:val="1"/>
      <w:marLeft w:val="0"/>
      <w:marRight w:val="0"/>
      <w:marTop w:val="0"/>
      <w:marBottom w:val="0"/>
      <w:divBdr>
        <w:top w:val="none" w:sz="0" w:space="0" w:color="auto"/>
        <w:left w:val="none" w:sz="0" w:space="0" w:color="auto"/>
        <w:bottom w:val="none" w:sz="0" w:space="0" w:color="auto"/>
        <w:right w:val="none" w:sz="0" w:space="0" w:color="auto"/>
      </w:divBdr>
      <w:divsChild>
        <w:div w:id="1318924894">
          <w:marLeft w:val="0"/>
          <w:marRight w:val="0"/>
          <w:marTop w:val="0"/>
          <w:marBottom w:val="150"/>
          <w:divBdr>
            <w:top w:val="none" w:sz="0" w:space="0" w:color="auto"/>
            <w:left w:val="none" w:sz="0" w:space="0" w:color="auto"/>
            <w:bottom w:val="none" w:sz="0" w:space="0" w:color="auto"/>
            <w:right w:val="none" w:sz="0" w:space="0" w:color="auto"/>
          </w:divBdr>
          <w:divsChild>
            <w:div w:id="670256632">
              <w:marLeft w:val="0"/>
              <w:marRight w:val="0"/>
              <w:marTop w:val="0"/>
              <w:marBottom w:val="0"/>
              <w:divBdr>
                <w:top w:val="none" w:sz="0" w:space="0" w:color="auto"/>
                <w:left w:val="none" w:sz="0" w:space="0" w:color="auto"/>
                <w:bottom w:val="none" w:sz="0" w:space="0" w:color="auto"/>
                <w:right w:val="none" w:sz="0" w:space="0" w:color="auto"/>
              </w:divBdr>
              <w:divsChild>
                <w:div w:id="7300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21092">
          <w:marLeft w:val="0"/>
          <w:marRight w:val="0"/>
          <w:marTop w:val="0"/>
          <w:marBottom w:val="150"/>
          <w:divBdr>
            <w:top w:val="none" w:sz="0" w:space="0" w:color="auto"/>
            <w:left w:val="none" w:sz="0" w:space="0" w:color="auto"/>
            <w:bottom w:val="none" w:sz="0" w:space="0" w:color="auto"/>
            <w:right w:val="none" w:sz="0" w:space="0" w:color="auto"/>
          </w:divBdr>
        </w:div>
        <w:div w:id="1869486455">
          <w:marLeft w:val="0"/>
          <w:marRight w:val="0"/>
          <w:marTop w:val="0"/>
          <w:marBottom w:val="0"/>
          <w:divBdr>
            <w:top w:val="none" w:sz="0" w:space="0" w:color="auto"/>
            <w:left w:val="none" w:sz="0" w:space="0" w:color="auto"/>
            <w:bottom w:val="none" w:sz="0" w:space="0" w:color="auto"/>
            <w:right w:val="none" w:sz="0" w:space="0" w:color="auto"/>
          </w:divBdr>
          <w:divsChild>
            <w:div w:id="139581483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4071843">
      <w:bodyDiv w:val="1"/>
      <w:marLeft w:val="0"/>
      <w:marRight w:val="0"/>
      <w:marTop w:val="0"/>
      <w:marBottom w:val="0"/>
      <w:divBdr>
        <w:top w:val="none" w:sz="0" w:space="0" w:color="auto"/>
        <w:left w:val="none" w:sz="0" w:space="0" w:color="auto"/>
        <w:bottom w:val="none" w:sz="0" w:space="0" w:color="auto"/>
        <w:right w:val="none" w:sz="0" w:space="0" w:color="auto"/>
      </w:divBdr>
      <w:divsChild>
        <w:div w:id="577718250">
          <w:marLeft w:val="0"/>
          <w:marRight w:val="0"/>
          <w:marTop w:val="0"/>
          <w:marBottom w:val="0"/>
          <w:divBdr>
            <w:top w:val="none" w:sz="0" w:space="0" w:color="auto"/>
            <w:left w:val="none" w:sz="0" w:space="0" w:color="auto"/>
            <w:bottom w:val="dotted" w:sz="6" w:space="4" w:color="DDDDDD"/>
            <w:right w:val="none" w:sz="0" w:space="0" w:color="auto"/>
          </w:divBdr>
          <w:divsChild>
            <w:div w:id="9669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2684">
      <w:bodyDiv w:val="1"/>
      <w:marLeft w:val="0"/>
      <w:marRight w:val="0"/>
      <w:marTop w:val="0"/>
      <w:marBottom w:val="0"/>
      <w:divBdr>
        <w:top w:val="none" w:sz="0" w:space="0" w:color="auto"/>
        <w:left w:val="none" w:sz="0" w:space="0" w:color="auto"/>
        <w:bottom w:val="none" w:sz="0" w:space="0" w:color="auto"/>
        <w:right w:val="none" w:sz="0" w:space="0" w:color="auto"/>
      </w:divBdr>
      <w:divsChild>
        <w:div w:id="657999787">
          <w:marLeft w:val="0"/>
          <w:marRight w:val="0"/>
          <w:marTop w:val="0"/>
          <w:marBottom w:val="0"/>
          <w:divBdr>
            <w:top w:val="none" w:sz="0" w:space="0" w:color="auto"/>
            <w:left w:val="none" w:sz="0" w:space="0" w:color="auto"/>
            <w:bottom w:val="none" w:sz="0" w:space="0" w:color="auto"/>
            <w:right w:val="none" w:sz="0" w:space="0" w:color="auto"/>
          </w:divBdr>
        </w:div>
      </w:divsChild>
    </w:div>
    <w:div w:id="2034502032">
      <w:bodyDiv w:val="1"/>
      <w:marLeft w:val="0"/>
      <w:marRight w:val="0"/>
      <w:marTop w:val="0"/>
      <w:marBottom w:val="0"/>
      <w:divBdr>
        <w:top w:val="none" w:sz="0" w:space="0" w:color="auto"/>
        <w:left w:val="none" w:sz="0" w:space="0" w:color="auto"/>
        <w:bottom w:val="none" w:sz="0" w:space="0" w:color="auto"/>
        <w:right w:val="none" w:sz="0" w:space="0" w:color="auto"/>
      </w:divBdr>
      <w:divsChild>
        <w:div w:id="1837768863">
          <w:marLeft w:val="0"/>
          <w:marRight w:val="0"/>
          <w:marTop w:val="0"/>
          <w:marBottom w:val="0"/>
          <w:divBdr>
            <w:top w:val="none" w:sz="0" w:space="0" w:color="auto"/>
            <w:left w:val="none" w:sz="0" w:space="0" w:color="auto"/>
            <w:bottom w:val="dotted" w:sz="6" w:space="4" w:color="DDDDDD"/>
            <w:right w:val="none" w:sz="0" w:space="0" w:color="auto"/>
          </w:divBdr>
          <w:divsChild>
            <w:div w:id="180342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2617">
      <w:bodyDiv w:val="1"/>
      <w:marLeft w:val="0"/>
      <w:marRight w:val="0"/>
      <w:marTop w:val="0"/>
      <w:marBottom w:val="0"/>
      <w:divBdr>
        <w:top w:val="none" w:sz="0" w:space="0" w:color="auto"/>
        <w:left w:val="none" w:sz="0" w:space="0" w:color="auto"/>
        <w:bottom w:val="none" w:sz="0" w:space="0" w:color="auto"/>
        <w:right w:val="none" w:sz="0" w:space="0" w:color="auto"/>
      </w:divBdr>
      <w:divsChild>
        <w:div w:id="84884787">
          <w:marLeft w:val="0"/>
          <w:marRight w:val="0"/>
          <w:marTop w:val="150"/>
          <w:marBottom w:val="0"/>
          <w:divBdr>
            <w:top w:val="none" w:sz="0" w:space="0" w:color="auto"/>
            <w:left w:val="none" w:sz="0" w:space="0" w:color="auto"/>
            <w:bottom w:val="none" w:sz="0" w:space="0" w:color="auto"/>
            <w:right w:val="none" w:sz="0" w:space="0" w:color="auto"/>
          </w:divBdr>
          <w:divsChild>
            <w:div w:id="931088009">
              <w:marLeft w:val="0"/>
              <w:marRight w:val="0"/>
              <w:marTop w:val="0"/>
              <w:marBottom w:val="0"/>
              <w:divBdr>
                <w:top w:val="none" w:sz="0" w:space="0" w:color="auto"/>
                <w:left w:val="none" w:sz="0" w:space="0" w:color="auto"/>
                <w:bottom w:val="none" w:sz="0" w:space="0" w:color="auto"/>
                <w:right w:val="none" w:sz="0" w:space="0" w:color="auto"/>
              </w:divBdr>
              <w:divsChild>
                <w:div w:id="175697873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0458004">
          <w:marLeft w:val="0"/>
          <w:marRight w:val="0"/>
          <w:marTop w:val="0"/>
          <w:marBottom w:val="0"/>
          <w:divBdr>
            <w:top w:val="none" w:sz="0" w:space="0" w:color="auto"/>
            <w:left w:val="none" w:sz="0" w:space="0" w:color="auto"/>
            <w:bottom w:val="none" w:sz="0" w:space="0" w:color="auto"/>
            <w:right w:val="none" w:sz="0" w:space="0" w:color="auto"/>
          </w:divBdr>
          <w:divsChild>
            <w:div w:id="786041549">
              <w:marLeft w:val="0"/>
              <w:marRight w:val="0"/>
              <w:marTop w:val="0"/>
              <w:marBottom w:val="0"/>
              <w:divBdr>
                <w:top w:val="none" w:sz="0" w:space="0" w:color="auto"/>
                <w:left w:val="none" w:sz="0" w:space="0" w:color="auto"/>
                <w:bottom w:val="none" w:sz="0" w:space="0" w:color="auto"/>
                <w:right w:val="none" w:sz="0" w:space="0" w:color="auto"/>
              </w:divBdr>
            </w:div>
            <w:div w:id="1176654303">
              <w:marLeft w:val="0"/>
              <w:marRight w:val="0"/>
              <w:marTop w:val="0"/>
              <w:marBottom w:val="0"/>
              <w:divBdr>
                <w:top w:val="none" w:sz="0" w:space="0" w:color="auto"/>
                <w:left w:val="none" w:sz="0" w:space="0" w:color="auto"/>
                <w:bottom w:val="none" w:sz="0" w:space="0" w:color="auto"/>
                <w:right w:val="none" w:sz="0" w:space="0" w:color="auto"/>
              </w:divBdr>
              <w:divsChild>
                <w:div w:id="75711665">
                  <w:marLeft w:val="0"/>
                  <w:marRight w:val="0"/>
                  <w:marTop w:val="0"/>
                  <w:marBottom w:val="0"/>
                  <w:divBdr>
                    <w:top w:val="none" w:sz="0" w:space="0" w:color="auto"/>
                    <w:left w:val="none" w:sz="0" w:space="0" w:color="auto"/>
                    <w:bottom w:val="none" w:sz="0" w:space="0" w:color="auto"/>
                    <w:right w:val="none" w:sz="0" w:space="0" w:color="auto"/>
                  </w:divBdr>
                  <w:divsChild>
                    <w:div w:id="1522627972">
                      <w:marLeft w:val="0"/>
                      <w:marRight w:val="0"/>
                      <w:marTop w:val="0"/>
                      <w:marBottom w:val="0"/>
                      <w:divBdr>
                        <w:top w:val="single" w:sz="6" w:space="8" w:color="DEDEDE"/>
                        <w:left w:val="single" w:sz="6" w:space="8" w:color="DEDEDE"/>
                        <w:bottom w:val="single" w:sz="6" w:space="8" w:color="DEDEDE"/>
                        <w:right w:val="single" w:sz="6" w:space="8" w:color="DEDEDE"/>
                      </w:divBdr>
                      <w:divsChild>
                        <w:div w:id="1139764070">
                          <w:marLeft w:val="0"/>
                          <w:marRight w:val="0"/>
                          <w:marTop w:val="0"/>
                          <w:marBottom w:val="0"/>
                          <w:divBdr>
                            <w:top w:val="none" w:sz="0" w:space="0" w:color="auto"/>
                            <w:left w:val="none" w:sz="0" w:space="0" w:color="auto"/>
                            <w:bottom w:val="none" w:sz="0" w:space="0" w:color="auto"/>
                            <w:right w:val="none" w:sz="0" w:space="0" w:color="auto"/>
                          </w:divBdr>
                          <w:divsChild>
                            <w:div w:id="1491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2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4382">
      <w:bodyDiv w:val="1"/>
      <w:marLeft w:val="0"/>
      <w:marRight w:val="0"/>
      <w:marTop w:val="0"/>
      <w:marBottom w:val="0"/>
      <w:divBdr>
        <w:top w:val="none" w:sz="0" w:space="0" w:color="auto"/>
        <w:left w:val="none" w:sz="0" w:space="0" w:color="auto"/>
        <w:bottom w:val="none" w:sz="0" w:space="0" w:color="auto"/>
        <w:right w:val="none" w:sz="0" w:space="0" w:color="auto"/>
      </w:divBdr>
      <w:divsChild>
        <w:div w:id="1821539687">
          <w:marLeft w:val="0"/>
          <w:marRight w:val="0"/>
          <w:marTop w:val="0"/>
          <w:marBottom w:val="0"/>
          <w:divBdr>
            <w:top w:val="none" w:sz="0" w:space="0" w:color="auto"/>
            <w:left w:val="none" w:sz="0" w:space="0" w:color="auto"/>
            <w:bottom w:val="none" w:sz="0" w:space="0" w:color="auto"/>
            <w:right w:val="none" w:sz="0" w:space="0" w:color="auto"/>
          </w:divBdr>
          <w:divsChild>
            <w:div w:id="446125308">
              <w:marLeft w:val="0"/>
              <w:marRight w:val="0"/>
              <w:marTop w:val="0"/>
              <w:marBottom w:val="0"/>
              <w:divBdr>
                <w:top w:val="none" w:sz="0" w:space="0" w:color="auto"/>
                <w:left w:val="none" w:sz="0" w:space="0" w:color="auto"/>
                <w:bottom w:val="none" w:sz="0" w:space="0" w:color="auto"/>
                <w:right w:val="none" w:sz="0" w:space="0" w:color="auto"/>
              </w:divBdr>
              <w:divsChild>
                <w:div w:id="143354217">
                  <w:marLeft w:val="0"/>
                  <w:marRight w:val="0"/>
                  <w:marTop w:val="0"/>
                  <w:marBottom w:val="0"/>
                  <w:divBdr>
                    <w:top w:val="none" w:sz="0" w:space="0" w:color="auto"/>
                    <w:left w:val="none" w:sz="0" w:space="0" w:color="auto"/>
                    <w:bottom w:val="none" w:sz="0" w:space="0" w:color="auto"/>
                    <w:right w:val="none" w:sz="0" w:space="0" w:color="auto"/>
                  </w:divBdr>
                  <w:divsChild>
                    <w:div w:id="1771310778">
                      <w:marLeft w:val="0"/>
                      <w:marRight w:val="0"/>
                      <w:marTop w:val="0"/>
                      <w:marBottom w:val="0"/>
                      <w:divBdr>
                        <w:top w:val="none" w:sz="0" w:space="0" w:color="auto"/>
                        <w:left w:val="none" w:sz="0" w:space="0" w:color="auto"/>
                        <w:bottom w:val="none" w:sz="0" w:space="0" w:color="auto"/>
                        <w:right w:val="none" w:sz="0" w:space="0" w:color="auto"/>
                      </w:divBdr>
                      <w:divsChild>
                        <w:div w:id="814837207">
                          <w:marLeft w:val="0"/>
                          <w:marRight w:val="0"/>
                          <w:marTop w:val="0"/>
                          <w:marBottom w:val="0"/>
                          <w:divBdr>
                            <w:top w:val="none" w:sz="0" w:space="0" w:color="auto"/>
                            <w:left w:val="none" w:sz="0" w:space="0" w:color="auto"/>
                            <w:bottom w:val="none" w:sz="0" w:space="0" w:color="auto"/>
                            <w:right w:val="none" w:sz="0" w:space="0" w:color="auto"/>
                          </w:divBdr>
                          <w:divsChild>
                            <w:div w:id="1644963170">
                              <w:marLeft w:val="0"/>
                              <w:marRight w:val="0"/>
                              <w:marTop w:val="0"/>
                              <w:marBottom w:val="0"/>
                              <w:divBdr>
                                <w:top w:val="none" w:sz="0" w:space="0" w:color="auto"/>
                                <w:left w:val="none" w:sz="0" w:space="0" w:color="auto"/>
                                <w:bottom w:val="none" w:sz="0" w:space="0" w:color="auto"/>
                                <w:right w:val="none" w:sz="0" w:space="0" w:color="auto"/>
                              </w:divBdr>
                              <w:divsChild>
                                <w:div w:id="1845314921">
                                  <w:marLeft w:val="0"/>
                                  <w:marRight w:val="0"/>
                                  <w:marTop w:val="0"/>
                                  <w:marBottom w:val="0"/>
                                  <w:divBdr>
                                    <w:top w:val="none" w:sz="0" w:space="0" w:color="auto"/>
                                    <w:left w:val="none" w:sz="0" w:space="0" w:color="auto"/>
                                    <w:bottom w:val="none" w:sz="0" w:space="0" w:color="auto"/>
                                    <w:right w:val="none" w:sz="0" w:space="0" w:color="auto"/>
                                  </w:divBdr>
                                  <w:divsChild>
                                    <w:div w:id="13748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884932">
      <w:bodyDiv w:val="1"/>
      <w:marLeft w:val="0"/>
      <w:marRight w:val="0"/>
      <w:marTop w:val="0"/>
      <w:marBottom w:val="0"/>
      <w:divBdr>
        <w:top w:val="none" w:sz="0" w:space="0" w:color="auto"/>
        <w:left w:val="none" w:sz="0" w:space="0" w:color="auto"/>
        <w:bottom w:val="none" w:sz="0" w:space="0" w:color="auto"/>
        <w:right w:val="none" w:sz="0" w:space="0" w:color="auto"/>
      </w:divBdr>
    </w:div>
    <w:div w:id="2036728372">
      <w:bodyDiv w:val="1"/>
      <w:marLeft w:val="0"/>
      <w:marRight w:val="0"/>
      <w:marTop w:val="0"/>
      <w:marBottom w:val="0"/>
      <w:divBdr>
        <w:top w:val="none" w:sz="0" w:space="0" w:color="auto"/>
        <w:left w:val="none" w:sz="0" w:space="0" w:color="auto"/>
        <w:bottom w:val="none" w:sz="0" w:space="0" w:color="auto"/>
        <w:right w:val="none" w:sz="0" w:space="0" w:color="auto"/>
      </w:divBdr>
      <w:divsChild>
        <w:div w:id="972095920">
          <w:marLeft w:val="0"/>
          <w:marRight w:val="0"/>
          <w:marTop w:val="0"/>
          <w:marBottom w:val="150"/>
          <w:divBdr>
            <w:top w:val="none" w:sz="0" w:space="0" w:color="auto"/>
            <w:left w:val="none" w:sz="0" w:space="0" w:color="auto"/>
            <w:bottom w:val="none" w:sz="0" w:space="0" w:color="auto"/>
            <w:right w:val="none" w:sz="0" w:space="0" w:color="auto"/>
          </w:divBdr>
          <w:divsChild>
            <w:div w:id="1442649391">
              <w:marLeft w:val="0"/>
              <w:marRight w:val="0"/>
              <w:marTop w:val="0"/>
              <w:marBottom w:val="0"/>
              <w:divBdr>
                <w:top w:val="none" w:sz="0" w:space="0" w:color="auto"/>
                <w:left w:val="none" w:sz="0" w:space="0" w:color="auto"/>
                <w:bottom w:val="none" w:sz="0" w:space="0" w:color="auto"/>
                <w:right w:val="none" w:sz="0" w:space="0" w:color="auto"/>
              </w:divBdr>
              <w:divsChild>
                <w:div w:id="15502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7438">
          <w:marLeft w:val="0"/>
          <w:marRight w:val="0"/>
          <w:marTop w:val="0"/>
          <w:marBottom w:val="150"/>
          <w:divBdr>
            <w:top w:val="none" w:sz="0" w:space="0" w:color="auto"/>
            <w:left w:val="none" w:sz="0" w:space="0" w:color="auto"/>
            <w:bottom w:val="none" w:sz="0" w:space="0" w:color="auto"/>
            <w:right w:val="none" w:sz="0" w:space="0" w:color="auto"/>
          </w:divBdr>
        </w:div>
        <w:div w:id="1701197754">
          <w:marLeft w:val="0"/>
          <w:marRight w:val="0"/>
          <w:marTop w:val="0"/>
          <w:marBottom w:val="0"/>
          <w:divBdr>
            <w:top w:val="none" w:sz="0" w:space="0" w:color="auto"/>
            <w:left w:val="none" w:sz="0" w:space="0" w:color="auto"/>
            <w:bottom w:val="none" w:sz="0" w:space="0" w:color="auto"/>
            <w:right w:val="none" w:sz="0" w:space="0" w:color="auto"/>
          </w:divBdr>
          <w:divsChild>
            <w:div w:id="163494290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004280">
      <w:bodyDiv w:val="1"/>
      <w:marLeft w:val="0"/>
      <w:marRight w:val="0"/>
      <w:marTop w:val="0"/>
      <w:marBottom w:val="0"/>
      <w:divBdr>
        <w:top w:val="none" w:sz="0" w:space="0" w:color="auto"/>
        <w:left w:val="none" w:sz="0" w:space="0" w:color="auto"/>
        <w:bottom w:val="none" w:sz="0" w:space="0" w:color="auto"/>
        <w:right w:val="none" w:sz="0" w:space="0" w:color="auto"/>
      </w:divBdr>
    </w:div>
    <w:div w:id="2037733157">
      <w:bodyDiv w:val="1"/>
      <w:marLeft w:val="0"/>
      <w:marRight w:val="0"/>
      <w:marTop w:val="0"/>
      <w:marBottom w:val="0"/>
      <w:divBdr>
        <w:top w:val="none" w:sz="0" w:space="0" w:color="auto"/>
        <w:left w:val="none" w:sz="0" w:space="0" w:color="auto"/>
        <w:bottom w:val="none" w:sz="0" w:space="0" w:color="auto"/>
        <w:right w:val="none" w:sz="0" w:space="0" w:color="auto"/>
      </w:divBdr>
      <w:divsChild>
        <w:div w:id="758409156">
          <w:marLeft w:val="0"/>
          <w:marRight w:val="0"/>
          <w:marTop w:val="0"/>
          <w:marBottom w:val="150"/>
          <w:divBdr>
            <w:top w:val="none" w:sz="0" w:space="0" w:color="auto"/>
            <w:left w:val="none" w:sz="0" w:space="0" w:color="auto"/>
            <w:bottom w:val="none" w:sz="0" w:space="0" w:color="auto"/>
            <w:right w:val="none" w:sz="0" w:space="0" w:color="auto"/>
          </w:divBdr>
          <w:divsChild>
            <w:div w:id="1262495548">
              <w:marLeft w:val="0"/>
              <w:marRight w:val="0"/>
              <w:marTop w:val="0"/>
              <w:marBottom w:val="0"/>
              <w:divBdr>
                <w:top w:val="none" w:sz="0" w:space="0" w:color="auto"/>
                <w:left w:val="none" w:sz="0" w:space="0" w:color="auto"/>
                <w:bottom w:val="none" w:sz="0" w:space="0" w:color="auto"/>
                <w:right w:val="none" w:sz="0" w:space="0" w:color="auto"/>
              </w:divBdr>
              <w:divsChild>
                <w:div w:id="1711877495">
                  <w:marLeft w:val="0"/>
                  <w:marRight w:val="0"/>
                  <w:marTop w:val="0"/>
                  <w:marBottom w:val="0"/>
                  <w:divBdr>
                    <w:top w:val="none" w:sz="0" w:space="0" w:color="auto"/>
                    <w:left w:val="none" w:sz="0" w:space="0" w:color="auto"/>
                    <w:bottom w:val="none" w:sz="0" w:space="0" w:color="auto"/>
                    <w:right w:val="none" w:sz="0" w:space="0" w:color="auto"/>
                  </w:divBdr>
                  <w:divsChild>
                    <w:div w:id="1272281262">
                      <w:marLeft w:val="0"/>
                      <w:marRight w:val="150"/>
                      <w:marTop w:val="0"/>
                      <w:marBottom w:val="0"/>
                      <w:divBdr>
                        <w:top w:val="none" w:sz="0" w:space="0" w:color="auto"/>
                        <w:left w:val="none" w:sz="0" w:space="0" w:color="auto"/>
                        <w:bottom w:val="none" w:sz="0" w:space="0" w:color="auto"/>
                        <w:right w:val="none" w:sz="0" w:space="0" w:color="auto"/>
                      </w:divBdr>
                      <w:divsChild>
                        <w:div w:id="18776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66685">
          <w:marLeft w:val="0"/>
          <w:marRight w:val="0"/>
          <w:marTop w:val="0"/>
          <w:marBottom w:val="150"/>
          <w:divBdr>
            <w:top w:val="none" w:sz="0" w:space="0" w:color="auto"/>
            <w:left w:val="none" w:sz="0" w:space="0" w:color="auto"/>
            <w:bottom w:val="none" w:sz="0" w:space="0" w:color="auto"/>
            <w:right w:val="none" w:sz="0" w:space="0" w:color="auto"/>
          </w:divBdr>
        </w:div>
        <w:div w:id="728066532">
          <w:marLeft w:val="0"/>
          <w:marRight w:val="0"/>
          <w:marTop w:val="0"/>
          <w:marBottom w:val="0"/>
          <w:divBdr>
            <w:top w:val="none" w:sz="0" w:space="0" w:color="auto"/>
            <w:left w:val="none" w:sz="0" w:space="0" w:color="auto"/>
            <w:bottom w:val="none" w:sz="0" w:space="0" w:color="auto"/>
            <w:right w:val="none" w:sz="0" w:space="0" w:color="auto"/>
          </w:divBdr>
          <w:divsChild>
            <w:div w:id="74719097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7805008">
      <w:bodyDiv w:val="1"/>
      <w:marLeft w:val="0"/>
      <w:marRight w:val="0"/>
      <w:marTop w:val="0"/>
      <w:marBottom w:val="0"/>
      <w:divBdr>
        <w:top w:val="none" w:sz="0" w:space="0" w:color="auto"/>
        <w:left w:val="none" w:sz="0" w:space="0" w:color="auto"/>
        <w:bottom w:val="none" w:sz="0" w:space="0" w:color="auto"/>
        <w:right w:val="none" w:sz="0" w:space="0" w:color="auto"/>
      </w:divBdr>
      <w:divsChild>
        <w:div w:id="1724475693">
          <w:marLeft w:val="0"/>
          <w:marRight w:val="0"/>
          <w:marTop w:val="0"/>
          <w:marBottom w:val="0"/>
          <w:divBdr>
            <w:top w:val="none" w:sz="0" w:space="0" w:color="auto"/>
            <w:left w:val="none" w:sz="0" w:space="0" w:color="auto"/>
            <w:bottom w:val="dotted" w:sz="6" w:space="4" w:color="DDDDDD"/>
            <w:right w:val="none" w:sz="0" w:space="0" w:color="auto"/>
          </w:divBdr>
          <w:divsChild>
            <w:div w:id="13387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9737">
      <w:bodyDiv w:val="1"/>
      <w:marLeft w:val="0"/>
      <w:marRight w:val="0"/>
      <w:marTop w:val="0"/>
      <w:marBottom w:val="0"/>
      <w:divBdr>
        <w:top w:val="none" w:sz="0" w:space="0" w:color="auto"/>
        <w:left w:val="none" w:sz="0" w:space="0" w:color="auto"/>
        <w:bottom w:val="none" w:sz="0" w:space="0" w:color="auto"/>
        <w:right w:val="none" w:sz="0" w:space="0" w:color="auto"/>
      </w:divBdr>
      <w:divsChild>
        <w:div w:id="1497762603">
          <w:marLeft w:val="0"/>
          <w:marRight w:val="0"/>
          <w:marTop w:val="0"/>
          <w:marBottom w:val="0"/>
          <w:divBdr>
            <w:top w:val="none" w:sz="0" w:space="0" w:color="auto"/>
            <w:left w:val="none" w:sz="0" w:space="0" w:color="auto"/>
            <w:bottom w:val="dotted" w:sz="6" w:space="4" w:color="DDDDDD"/>
            <w:right w:val="none" w:sz="0" w:space="0" w:color="auto"/>
          </w:divBdr>
        </w:div>
      </w:divsChild>
    </w:div>
    <w:div w:id="2038116060">
      <w:bodyDiv w:val="1"/>
      <w:marLeft w:val="0"/>
      <w:marRight w:val="0"/>
      <w:marTop w:val="0"/>
      <w:marBottom w:val="0"/>
      <w:divBdr>
        <w:top w:val="none" w:sz="0" w:space="0" w:color="auto"/>
        <w:left w:val="none" w:sz="0" w:space="0" w:color="auto"/>
        <w:bottom w:val="none" w:sz="0" w:space="0" w:color="auto"/>
        <w:right w:val="none" w:sz="0" w:space="0" w:color="auto"/>
      </w:divBdr>
      <w:divsChild>
        <w:div w:id="1178080364">
          <w:marLeft w:val="0"/>
          <w:marRight w:val="0"/>
          <w:marTop w:val="0"/>
          <w:marBottom w:val="0"/>
          <w:divBdr>
            <w:top w:val="none" w:sz="0" w:space="0" w:color="auto"/>
            <w:left w:val="none" w:sz="0" w:space="0" w:color="auto"/>
            <w:bottom w:val="none" w:sz="0" w:space="0" w:color="auto"/>
            <w:right w:val="none" w:sz="0" w:space="0" w:color="auto"/>
          </w:divBdr>
          <w:divsChild>
            <w:div w:id="2035956388">
              <w:marLeft w:val="0"/>
              <w:marRight w:val="0"/>
              <w:marTop w:val="0"/>
              <w:marBottom w:val="0"/>
              <w:divBdr>
                <w:top w:val="none" w:sz="0" w:space="0" w:color="auto"/>
                <w:left w:val="none" w:sz="0" w:space="0" w:color="auto"/>
                <w:bottom w:val="none" w:sz="0" w:space="0" w:color="auto"/>
                <w:right w:val="none" w:sz="0" w:space="0" w:color="auto"/>
              </w:divBdr>
              <w:divsChild>
                <w:div w:id="1620641976">
                  <w:marLeft w:val="0"/>
                  <w:marRight w:val="0"/>
                  <w:marTop w:val="0"/>
                  <w:marBottom w:val="0"/>
                  <w:divBdr>
                    <w:top w:val="none" w:sz="0" w:space="0" w:color="auto"/>
                    <w:left w:val="none" w:sz="0" w:space="0" w:color="auto"/>
                    <w:bottom w:val="none" w:sz="0" w:space="0" w:color="auto"/>
                    <w:right w:val="none" w:sz="0" w:space="0" w:color="auto"/>
                  </w:divBdr>
                  <w:divsChild>
                    <w:div w:id="1392194783">
                      <w:marLeft w:val="0"/>
                      <w:marRight w:val="0"/>
                      <w:marTop w:val="0"/>
                      <w:marBottom w:val="0"/>
                      <w:divBdr>
                        <w:top w:val="none" w:sz="0" w:space="0" w:color="auto"/>
                        <w:left w:val="none" w:sz="0" w:space="0" w:color="auto"/>
                        <w:bottom w:val="none" w:sz="0" w:space="0" w:color="auto"/>
                        <w:right w:val="none" w:sz="0" w:space="0" w:color="auto"/>
                      </w:divBdr>
                      <w:divsChild>
                        <w:div w:id="1730422342">
                          <w:marLeft w:val="0"/>
                          <w:marRight w:val="0"/>
                          <w:marTop w:val="0"/>
                          <w:marBottom w:val="0"/>
                          <w:divBdr>
                            <w:top w:val="none" w:sz="0" w:space="0" w:color="auto"/>
                            <w:left w:val="none" w:sz="0" w:space="0" w:color="auto"/>
                            <w:bottom w:val="none" w:sz="0" w:space="0" w:color="auto"/>
                            <w:right w:val="none" w:sz="0" w:space="0" w:color="auto"/>
                          </w:divBdr>
                          <w:divsChild>
                            <w:div w:id="5366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314961">
      <w:bodyDiv w:val="1"/>
      <w:marLeft w:val="0"/>
      <w:marRight w:val="0"/>
      <w:marTop w:val="0"/>
      <w:marBottom w:val="0"/>
      <w:divBdr>
        <w:top w:val="none" w:sz="0" w:space="0" w:color="auto"/>
        <w:left w:val="none" w:sz="0" w:space="0" w:color="auto"/>
        <w:bottom w:val="none" w:sz="0" w:space="0" w:color="auto"/>
        <w:right w:val="none" w:sz="0" w:space="0" w:color="auto"/>
      </w:divBdr>
      <w:divsChild>
        <w:div w:id="158927525">
          <w:marLeft w:val="0"/>
          <w:marRight w:val="0"/>
          <w:marTop w:val="0"/>
          <w:marBottom w:val="0"/>
          <w:divBdr>
            <w:top w:val="none" w:sz="0" w:space="0" w:color="auto"/>
            <w:left w:val="none" w:sz="0" w:space="0" w:color="auto"/>
            <w:bottom w:val="none" w:sz="0" w:space="0" w:color="auto"/>
            <w:right w:val="none" w:sz="0" w:space="0" w:color="auto"/>
          </w:divBdr>
        </w:div>
      </w:divsChild>
    </w:div>
    <w:div w:id="2038390316">
      <w:bodyDiv w:val="1"/>
      <w:marLeft w:val="0"/>
      <w:marRight w:val="0"/>
      <w:marTop w:val="0"/>
      <w:marBottom w:val="0"/>
      <w:divBdr>
        <w:top w:val="none" w:sz="0" w:space="0" w:color="auto"/>
        <w:left w:val="none" w:sz="0" w:space="0" w:color="auto"/>
        <w:bottom w:val="none" w:sz="0" w:space="0" w:color="auto"/>
        <w:right w:val="none" w:sz="0" w:space="0" w:color="auto"/>
      </w:divBdr>
      <w:divsChild>
        <w:div w:id="1152259640">
          <w:marLeft w:val="0"/>
          <w:marRight w:val="0"/>
          <w:marTop w:val="0"/>
          <w:marBottom w:val="0"/>
          <w:divBdr>
            <w:top w:val="none" w:sz="0" w:space="0" w:color="auto"/>
            <w:left w:val="none" w:sz="0" w:space="0" w:color="auto"/>
            <w:bottom w:val="none" w:sz="0" w:space="0" w:color="auto"/>
            <w:right w:val="none" w:sz="0" w:space="0" w:color="auto"/>
          </w:divBdr>
          <w:divsChild>
            <w:div w:id="18051685">
              <w:marLeft w:val="0"/>
              <w:marRight w:val="0"/>
              <w:marTop w:val="0"/>
              <w:marBottom w:val="150"/>
              <w:divBdr>
                <w:top w:val="none" w:sz="0" w:space="0" w:color="auto"/>
                <w:left w:val="none" w:sz="0" w:space="0" w:color="auto"/>
                <w:bottom w:val="none" w:sz="0" w:space="0" w:color="auto"/>
                <w:right w:val="none" w:sz="0" w:space="0" w:color="auto"/>
              </w:divBdr>
            </w:div>
            <w:div w:id="407307420">
              <w:marLeft w:val="0"/>
              <w:marRight w:val="0"/>
              <w:marTop w:val="0"/>
              <w:marBottom w:val="0"/>
              <w:divBdr>
                <w:top w:val="none" w:sz="0" w:space="0" w:color="auto"/>
                <w:left w:val="none" w:sz="0" w:space="0" w:color="auto"/>
                <w:bottom w:val="none" w:sz="0" w:space="0" w:color="auto"/>
                <w:right w:val="none" w:sz="0" w:space="0" w:color="auto"/>
              </w:divBdr>
              <w:divsChild>
                <w:div w:id="800656876">
                  <w:marLeft w:val="0"/>
                  <w:marRight w:val="0"/>
                  <w:marTop w:val="0"/>
                  <w:marBottom w:val="0"/>
                  <w:divBdr>
                    <w:top w:val="none" w:sz="0" w:space="0" w:color="auto"/>
                    <w:left w:val="none" w:sz="0" w:space="0" w:color="auto"/>
                    <w:bottom w:val="none" w:sz="0" w:space="0" w:color="auto"/>
                    <w:right w:val="none" w:sz="0" w:space="0" w:color="auto"/>
                  </w:divBdr>
                </w:div>
              </w:divsChild>
            </w:div>
            <w:div w:id="694582152">
              <w:marLeft w:val="0"/>
              <w:marRight w:val="0"/>
              <w:marTop w:val="300"/>
              <w:marBottom w:val="0"/>
              <w:divBdr>
                <w:top w:val="none" w:sz="0" w:space="0" w:color="auto"/>
                <w:left w:val="none" w:sz="0" w:space="0" w:color="auto"/>
                <w:bottom w:val="none" w:sz="0" w:space="0" w:color="auto"/>
                <w:right w:val="none" w:sz="0" w:space="0" w:color="auto"/>
              </w:divBdr>
              <w:divsChild>
                <w:div w:id="1789355083">
                  <w:marLeft w:val="0"/>
                  <w:marRight w:val="299"/>
                  <w:marTop w:val="0"/>
                  <w:marBottom w:val="0"/>
                  <w:divBdr>
                    <w:top w:val="none" w:sz="0" w:space="0" w:color="auto"/>
                    <w:left w:val="none" w:sz="0" w:space="0" w:color="auto"/>
                    <w:bottom w:val="none" w:sz="0" w:space="0" w:color="auto"/>
                    <w:right w:val="none" w:sz="0" w:space="0" w:color="auto"/>
                  </w:divBdr>
                </w:div>
              </w:divsChild>
            </w:div>
          </w:divsChild>
        </w:div>
      </w:divsChild>
    </w:div>
    <w:div w:id="2038698750">
      <w:bodyDiv w:val="1"/>
      <w:marLeft w:val="0"/>
      <w:marRight w:val="0"/>
      <w:marTop w:val="0"/>
      <w:marBottom w:val="0"/>
      <w:divBdr>
        <w:top w:val="none" w:sz="0" w:space="0" w:color="auto"/>
        <w:left w:val="none" w:sz="0" w:space="0" w:color="auto"/>
        <w:bottom w:val="none" w:sz="0" w:space="0" w:color="auto"/>
        <w:right w:val="none" w:sz="0" w:space="0" w:color="auto"/>
      </w:divBdr>
      <w:divsChild>
        <w:div w:id="1488088191">
          <w:marLeft w:val="0"/>
          <w:marRight w:val="0"/>
          <w:marTop w:val="0"/>
          <w:marBottom w:val="0"/>
          <w:divBdr>
            <w:top w:val="none" w:sz="0" w:space="0" w:color="auto"/>
            <w:left w:val="none" w:sz="0" w:space="0" w:color="auto"/>
            <w:bottom w:val="none" w:sz="0" w:space="0" w:color="auto"/>
            <w:right w:val="none" w:sz="0" w:space="0" w:color="auto"/>
          </w:divBdr>
          <w:divsChild>
            <w:div w:id="1986658726">
              <w:marLeft w:val="0"/>
              <w:marRight w:val="0"/>
              <w:marTop w:val="0"/>
              <w:marBottom w:val="0"/>
              <w:divBdr>
                <w:top w:val="none" w:sz="0" w:space="0" w:color="auto"/>
                <w:left w:val="none" w:sz="0" w:space="0" w:color="auto"/>
                <w:bottom w:val="none" w:sz="0" w:space="0" w:color="auto"/>
                <w:right w:val="none" w:sz="0" w:space="0" w:color="auto"/>
              </w:divBdr>
              <w:divsChild>
                <w:div w:id="605500896">
                  <w:marLeft w:val="0"/>
                  <w:marRight w:val="0"/>
                  <w:marTop w:val="0"/>
                  <w:marBottom w:val="0"/>
                  <w:divBdr>
                    <w:top w:val="none" w:sz="0" w:space="0" w:color="auto"/>
                    <w:left w:val="none" w:sz="0" w:space="0" w:color="auto"/>
                    <w:bottom w:val="none" w:sz="0" w:space="0" w:color="auto"/>
                    <w:right w:val="none" w:sz="0" w:space="0" w:color="auto"/>
                  </w:divBdr>
                  <w:divsChild>
                    <w:div w:id="1662806778">
                      <w:marLeft w:val="0"/>
                      <w:marRight w:val="0"/>
                      <w:marTop w:val="0"/>
                      <w:marBottom w:val="0"/>
                      <w:divBdr>
                        <w:top w:val="none" w:sz="0" w:space="0" w:color="auto"/>
                        <w:left w:val="none" w:sz="0" w:space="0" w:color="auto"/>
                        <w:bottom w:val="none" w:sz="0" w:space="0" w:color="auto"/>
                        <w:right w:val="none" w:sz="0" w:space="0" w:color="auto"/>
                      </w:divBdr>
                      <w:divsChild>
                        <w:div w:id="1929802829">
                          <w:marLeft w:val="0"/>
                          <w:marRight w:val="0"/>
                          <w:marTop w:val="0"/>
                          <w:marBottom w:val="0"/>
                          <w:divBdr>
                            <w:top w:val="none" w:sz="0" w:space="0" w:color="auto"/>
                            <w:left w:val="none" w:sz="0" w:space="0" w:color="auto"/>
                            <w:bottom w:val="none" w:sz="0" w:space="0" w:color="auto"/>
                            <w:right w:val="none" w:sz="0" w:space="0" w:color="auto"/>
                          </w:divBdr>
                          <w:divsChild>
                            <w:div w:id="380250338">
                              <w:marLeft w:val="0"/>
                              <w:marRight w:val="0"/>
                              <w:marTop w:val="0"/>
                              <w:marBottom w:val="0"/>
                              <w:divBdr>
                                <w:top w:val="none" w:sz="0" w:space="0" w:color="auto"/>
                                <w:left w:val="none" w:sz="0" w:space="0" w:color="auto"/>
                                <w:bottom w:val="none" w:sz="0" w:space="0" w:color="auto"/>
                                <w:right w:val="none" w:sz="0" w:space="0" w:color="auto"/>
                              </w:divBdr>
                              <w:divsChild>
                                <w:div w:id="1683123415">
                                  <w:marLeft w:val="0"/>
                                  <w:marRight w:val="0"/>
                                  <w:marTop w:val="0"/>
                                  <w:marBottom w:val="0"/>
                                  <w:divBdr>
                                    <w:top w:val="none" w:sz="0" w:space="0" w:color="auto"/>
                                    <w:left w:val="none" w:sz="0" w:space="0" w:color="auto"/>
                                    <w:bottom w:val="none" w:sz="0" w:space="0" w:color="auto"/>
                                    <w:right w:val="none" w:sz="0" w:space="0" w:color="auto"/>
                                  </w:divBdr>
                                  <w:divsChild>
                                    <w:div w:id="1734965743">
                                      <w:marLeft w:val="0"/>
                                      <w:marRight w:val="0"/>
                                      <w:marTop w:val="0"/>
                                      <w:marBottom w:val="0"/>
                                      <w:divBdr>
                                        <w:top w:val="none" w:sz="0" w:space="0" w:color="auto"/>
                                        <w:left w:val="none" w:sz="0" w:space="0" w:color="auto"/>
                                        <w:bottom w:val="none" w:sz="0" w:space="0" w:color="auto"/>
                                        <w:right w:val="none" w:sz="0" w:space="0" w:color="auto"/>
                                      </w:divBdr>
                                      <w:divsChild>
                                        <w:div w:id="66953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81484">
      <w:bodyDiv w:val="1"/>
      <w:marLeft w:val="0"/>
      <w:marRight w:val="0"/>
      <w:marTop w:val="0"/>
      <w:marBottom w:val="0"/>
      <w:divBdr>
        <w:top w:val="none" w:sz="0" w:space="0" w:color="auto"/>
        <w:left w:val="none" w:sz="0" w:space="0" w:color="auto"/>
        <w:bottom w:val="none" w:sz="0" w:space="0" w:color="auto"/>
        <w:right w:val="none" w:sz="0" w:space="0" w:color="auto"/>
      </w:divBdr>
      <w:divsChild>
        <w:div w:id="1146628592">
          <w:marLeft w:val="0"/>
          <w:marRight w:val="0"/>
          <w:marTop w:val="0"/>
          <w:marBottom w:val="150"/>
          <w:divBdr>
            <w:top w:val="none" w:sz="0" w:space="0" w:color="auto"/>
            <w:left w:val="none" w:sz="0" w:space="0" w:color="auto"/>
            <w:bottom w:val="none" w:sz="0" w:space="0" w:color="auto"/>
            <w:right w:val="none" w:sz="0" w:space="0" w:color="auto"/>
          </w:divBdr>
        </w:div>
      </w:divsChild>
    </w:div>
    <w:div w:id="2039423681">
      <w:bodyDiv w:val="1"/>
      <w:marLeft w:val="0"/>
      <w:marRight w:val="0"/>
      <w:marTop w:val="0"/>
      <w:marBottom w:val="0"/>
      <w:divBdr>
        <w:top w:val="none" w:sz="0" w:space="0" w:color="auto"/>
        <w:left w:val="none" w:sz="0" w:space="0" w:color="auto"/>
        <w:bottom w:val="none" w:sz="0" w:space="0" w:color="auto"/>
        <w:right w:val="none" w:sz="0" w:space="0" w:color="auto"/>
      </w:divBdr>
      <w:divsChild>
        <w:div w:id="969088736">
          <w:marLeft w:val="0"/>
          <w:marRight w:val="0"/>
          <w:marTop w:val="0"/>
          <w:marBottom w:val="150"/>
          <w:divBdr>
            <w:top w:val="none" w:sz="0" w:space="0" w:color="auto"/>
            <w:left w:val="none" w:sz="0" w:space="0" w:color="auto"/>
            <w:bottom w:val="none" w:sz="0" w:space="0" w:color="auto"/>
            <w:right w:val="none" w:sz="0" w:space="0" w:color="auto"/>
          </w:divBdr>
          <w:divsChild>
            <w:div w:id="1825469336">
              <w:marLeft w:val="0"/>
              <w:marRight w:val="0"/>
              <w:marTop w:val="0"/>
              <w:marBottom w:val="0"/>
              <w:divBdr>
                <w:top w:val="none" w:sz="0" w:space="0" w:color="auto"/>
                <w:left w:val="none" w:sz="0" w:space="0" w:color="auto"/>
                <w:bottom w:val="none" w:sz="0" w:space="0" w:color="auto"/>
                <w:right w:val="none" w:sz="0" w:space="0" w:color="auto"/>
              </w:divBdr>
              <w:divsChild>
                <w:div w:id="12695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00432">
          <w:marLeft w:val="0"/>
          <w:marRight w:val="0"/>
          <w:marTop w:val="0"/>
          <w:marBottom w:val="150"/>
          <w:divBdr>
            <w:top w:val="none" w:sz="0" w:space="0" w:color="auto"/>
            <w:left w:val="none" w:sz="0" w:space="0" w:color="auto"/>
            <w:bottom w:val="none" w:sz="0" w:space="0" w:color="auto"/>
            <w:right w:val="none" w:sz="0" w:space="0" w:color="auto"/>
          </w:divBdr>
        </w:div>
        <w:div w:id="1534927541">
          <w:marLeft w:val="0"/>
          <w:marRight w:val="0"/>
          <w:marTop w:val="0"/>
          <w:marBottom w:val="0"/>
          <w:divBdr>
            <w:top w:val="none" w:sz="0" w:space="0" w:color="auto"/>
            <w:left w:val="none" w:sz="0" w:space="0" w:color="auto"/>
            <w:bottom w:val="none" w:sz="0" w:space="0" w:color="auto"/>
            <w:right w:val="none" w:sz="0" w:space="0" w:color="auto"/>
          </w:divBdr>
          <w:divsChild>
            <w:div w:id="124711134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39890492">
      <w:bodyDiv w:val="1"/>
      <w:marLeft w:val="0"/>
      <w:marRight w:val="0"/>
      <w:marTop w:val="0"/>
      <w:marBottom w:val="0"/>
      <w:divBdr>
        <w:top w:val="none" w:sz="0" w:space="0" w:color="auto"/>
        <w:left w:val="none" w:sz="0" w:space="0" w:color="auto"/>
        <w:bottom w:val="none" w:sz="0" w:space="0" w:color="auto"/>
        <w:right w:val="none" w:sz="0" w:space="0" w:color="auto"/>
      </w:divBdr>
      <w:divsChild>
        <w:div w:id="900404705">
          <w:marLeft w:val="0"/>
          <w:marRight w:val="0"/>
          <w:marTop w:val="0"/>
          <w:marBottom w:val="150"/>
          <w:divBdr>
            <w:top w:val="none" w:sz="0" w:space="0" w:color="auto"/>
            <w:left w:val="none" w:sz="0" w:space="0" w:color="auto"/>
            <w:bottom w:val="none" w:sz="0" w:space="0" w:color="auto"/>
            <w:right w:val="none" w:sz="0" w:space="0" w:color="auto"/>
          </w:divBdr>
        </w:div>
      </w:divsChild>
    </w:div>
    <w:div w:id="2039966942">
      <w:bodyDiv w:val="1"/>
      <w:marLeft w:val="0"/>
      <w:marRight w:val="0"/>
      <w:marTop w:val="0"/>
      <w:marBottom w:val="0"/>
      <w:divBdr>
        <w:top w:val="none" w:sz="0" w:space="0" w:color="auto"/>
        <w:left w:val="none" w:sz="0" w:space="0" w:color="auto"/>
        <w:bottom w:val="none" w:sz="0" w:space="0" w:color="auto"/>
        <w:right w:val="none" w:sz="0" w:space="0" w:color="auto"/>
      </w:divBdr>
      <w:divsChild>
        <w:div w:id="785929372">
          <w:marLeft w:val="0"/>
          <w:marRight w:val="0"/>
          <w:marTop w:val="0"/>
          <w:marBottom w:val="0"/>
          <w:divBdr>
            <w:top w:val="none" w:sz="0" w:space="0" w:color="auto"/>
            <w:left w:val="none" w:sz="0" w:space="0" w:color="auto"/>
            <w:bottom w:val="none" w:sz="0" w:space="0" w:color="auto"/>
            <w:right w:val="none" w:sz="0" w:space="0" w:color="auto"/>
          </w:divBdr>
        </w:div>
      </w:divsChild>
    </w:div>
    <w:div w:id="2040012152">
      <w:bodyDiv w:val="1"/>
      <w:marLeft w:val="0"/>
      <w:marRight w:val="0"/>
      <w:marTop w:val="0"/>
      <w:marBottom w:val="0"/>
      <w:divBdr>
        <w:top w:val="none" w:sz="0" w:space="0" w:color="auto"/>
        <w:left w:val="none" w:sz="0" w:space="0" w:color="auto"/>
        <w:bottom w:val="none" w:sz="0" w:space="0" w:color="auto"/>
        <w:right w:val="none" w:sz="0" w:space="0" w:color="auto"/>
      </w:divBdr>
    </w:div>
    <w:div w:id="2040398711">
      <w:bodyDiv w:val="1"/>
      <w:marLeft w:val="0"/>
      <w:marRight w:val="0"/>
      <w:marTop w:val="0"/>
      <w:marBottom w:val="0"/>
      <w:divBdr>
        <w:top w:val="none" w:sz="0" w:space="0" w:color="auto"/>
        <w:left w:val="none" w:sz="0" w:space="0" w:color="auto"/>
        <w:bottom w:val="none" w:sz="0" w:space="0" w:color="auto"/>
        <w:right w:val="none" w:sz="0" w:space="0" w:color="auto"/>
      </w:divBdr>
      <w:divsChild>
        <w:div w:id="46729617">
          <w:marLeft w:val="0"/>
          <w:marRight w:val="0"/>
          <w:marTop w:val="0"/>
          <w:marBottom w:val="0"/>
          <w:divBdr>
            <w:top w:val="none" w:sz="0" w:space="0" w:color="auto"/>
            <w:left w:val="none" w:sz="0" w:space="0" w:color="auto"/>
            <w:bottom w:val="none" w:sz="0" w:space="0" w:color="auto"/>
            <w:right w:val="none" w:sz="0" w:space="0" w:color="auto"/>
          </w:divBdr>
        </w:div>
      </w:divsChild>
    </w:div>
    <w:div w:id="2041003303">
      <w:bodyDiv w:val="1"/>
      <w:marLeft w:val="0"/>
      <w:marRight w:val="0"/>
      <w:marTop w:val="0"/>
      <w:marBottom w:val="0"/>
      <w:divBdr>
        <w:top w:val="none" w:sz="0" w:space="0" w:color="auto"/>
        <w:left w:val="none" w:sz="0" w:space="0" w:color="auto"/>
        <w:bottom w:val="none" w:sz="0" w:space="0" w:color="auto"/>
        <w:right w:val="none" w:sz="0" w:space="0" w:color="auto"/>
      </w:divBdr>
      <w:divsChild>
        <w:div w:id="1442455127">
          <w:marLeft w:val="0"/>
          <w:marRight w:val="0"/>
          <w:marTop w:val="0"/>
          <w:marBottom w:val="0"/>
          <w:divBdr>
            <w:top w:val="none" w:sz="0" w:space="0" w:color="auto"/>
            <w:left w:val="none" w:sz="0" w:space="0" w:color="auto"/>
            <w:bottom w:val="dotted" w:sz="6" w:space="4" w:color="DDDDDD"/>
            <w:right w:val="none" w:sz="0" w:space="0" w:color="auto"/>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4629">
      <w:bodyDiv w:val="1"/>
      <w:marLeft w:val="0"/>
      <w:marRight w:val="0"/>
      <w:marTop w:val="0"/>
      <w:marBottom w:val="0"/>
      <w:divBdr>
        <w:top w:val="none" w:sz="0" w:space="0" w:color="auto"/>
        <w:left w:val="none" w:sz="0" w:space="0" w:color="auto"/>
        <w:bottom w:val="none" w:sz="0" w:space="0" w:color="auto"/>
        <w:right w:val="none" w:sz="0" w:space="0" w:color="auto"/>
      </w:divBdr>
      <w:divsChild>
        <w:div w:id="173307789">
          <w:marLeft w:val="0"/>
          <w:marRight w:val="0"/>
          <w:marTop w:val="0"/>
          <w:marBottom w:val="0"/>
          <w:divBdr>
            <w:top w:val="none" w:sz="0" w:space="0" w:color="auto"/>
            <w:left w:val="none" w:sz="0" w:space="0" w:color="auto"/>
            <w:bottom w:val="dotted" w:sz="6" w:space="4" w:color="DDDDDD"/>
            <w:right w:val="none" w:sz="0" w:space="0" w:color="auto"/>
          </w:divBdr>
          <w:divsChild>
            <w:div w:id="3402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9779">
      <w:bodyDiv w:val="1"/>
      <w:marLeft w:val="0"/>
      <w:marRight w:val="0"/>
      <w:marTop w:val="0"/>
      <w:marBottom w:val="0"/>
      <w:divBdr>
        <w:top w:val="none" w:sz="0" w:space="0" w:color="auto"/>
        <w:left w:val="none" w:sz="0" w:space="0" w:color="auto"/>
        <w:bottom w:val="none" w:sz="0" w:space="0" w:color="auto"/>
        <w:right w:val="none" w:sz="0" w:space="0" w:color="auto"/>
      </w:divBdr>
      <w:divsChild>
        <w:div w:id="1266577309">
          <w:marLeft w:val="0"/>
          <w:marRight w:val="0"/>
          <w:marTop w:val="0"/>
          <w:marBottom w:val="0"/>
          <w:divBdr>
            <w:top w:val="none" w:sz="0" w:space="0" w:color="auto"/>
            <w:left w:val="none" w:sz="0" w:space="0" w:color="auto"/>
            <w:bottom w:val="none" w:sz="0" w:space="0" w:color="auto"/>
            <w:right w:val="none" w:sz="0" w:space="0" w:color="auto"/>
          </w:divBdr>
        </w:div>
      </w:divsChild>
    </w:div>
    <w:div w:id="2041396024">
      <w:bodyDiv w:val="1"/>
      <w:marLeft w:val="0"/>
      <w:marRight w:val="0"/>
      <w:marTop w:val="0"/>
      <w:marBottom w:val="0"/>
      <w:divBdr>
        <w:top w:val="none" w:sz="0" w:space="0" w:color="auto"/>
        <w:left w:val="none" w:sz="0" w:space="0" w:color="auto"/>
        <w:bottom w:val="none" w:sz="0" w:space="0" w:color="auto"/>
        <w:right w:val="none" w:sz="0" w:space="0" w:color="auto"/>
      </w:divBdr>
    </w:div>
    <w:div w:id="2041512820">
      <w:bodyDiv w:val="1"/>
      <w:marLeft w:val="0"/>
      <w:marRight w:val="0"/>
      <w:marTop w:val="0"/>
      <w:marBottom w:val="0"/>
      <w:divBdr>
        <w:top w:val="none" w:sz="0" w:space="0" w:color="auto"/>
        <w:left w:val="none" w:sz="0" w:space="0" w:color="auto"/>
        <w:bottom w:val="none" w:sz="0" w:space="0" w:color="auto"/>
        <w:right w:val="none" w:sz="0" w:space="0" w:color="auto"/>
      </w:divBdr>
      <w:divsChild>
        <w:div w:id="1386218159">
          <w:marLeft w:val="0"/>
          <w:marRight w:val="0"/>
          <w:marTop w:val="0"/>
          <w:marBottom w:val="0"/>
          <w:divBdr>
            <w:top w:val="none" w:sz="0" w:space="0" w:color="auto"/>
            <w:left w:val="none" w:sz="0" w:space="0" w:color="auto"/>
            <w:bottom w:val="dotted" w:sz="6" w:space="4" w:color="DDDDDD"/>
            <w:right w:val="none" w:sz="0" w:space="0" w:color="auto"/>
          </w:divBdr>
          <w:divsChild>
            <w:div w:id="13813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6931">
      <w:bodyDiv w:val="1"/>
      <w:marLeft w:val="0"/>
      <w:marRight w:val="0"/>
      <w:marTop w:val="0"/>
      <w:marBottom w:val="0"/>
      <w:divBdr>
        <w:top w:val="none" w:sz="0" w:space="0" w:color="auto"/>
        <w:left w:val="none" w:sz="0" w:space="0" w:color="auto"/>
        <w:bottom w:val="none" w:sz="0" w:space="0" w:color="auto"/>
        <w:right w:val="none" w:sz="0" w:space="0" w:color="auto"/>
      </w:divBdr>
      <w:divsChild>
        <w:div w:id="1667050919">
          <w:marLeft w:val="0"/>
          <w:marRight w:val="0"/>
          <w:marTop w:val="0"/>
          <w:marBottom w:val="0"/>
          <w:divBdr>
            <w:top w:val="none" w:sz="0" w:space="0" w:color="auto"/>
            <w:left w:val="none" w:sz="0" w:space="0" w:color="auto"/>
            <w:bottom w:val="none" w:sz="0" w:space="0" w:color="auto"/>
            <w:right w:val="none" w:sz="0" w:space="0" w:color="auto"/>
          </w:divBdr>
          <w:divsChild>
            <w:div w:id="6636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78702">
      <w:bodyDiv w:val="1"/>
      <w:marLeft w:val="0"/>
      <w:marRight w:val="0"/>
      <w:marTop w:val="0"/>
      <w:marBottom w:val="0"/>
      <w:divBdr>
        <w:top w:val="none" w:sz="0" w:space="0" w:color="auto"/>
        <w:left w:val="none" w:sz="0" w:space="0" w:color="auto"/>
        <w:bottom w:val="none" w:sz="0" w:space="0" w:color="auto"/>
        <w:right w:val="none" w:sz="0" w:space="0" w:color="auto"/>
      </w:divBdr>
      <w:divsChild>
        <w:div w:id="553469460">
          <w:marLeft w:val="0"/>
          <w:marRight w:val="0"/>
          <w:marTop w:val="0"/>
          <w:marBottom w:val="0"/>
          <w:divBdr>
            <w:top w:val="none" w:sz="0" w:space="0" w:color="auto"/>
            <w:left w:val="none" w:sz="0" w:space="0" w:color="auto"/>
            <w:bottom w:val="none" w:sz="0" w:space="0" w:color="auto"/>
            <w:right w:val="none" w:sz="0" w:space="0" w:color="auto"/>
          </w:divBdr>
          <w:divsChild>
            <w:div w:id="1032608285">
              <w:marLeft w:val="0"/>
              <w:marRight w:val="0"/>
              <w:marTop w:val="0"/>
              <w:marBottom w:val="0"/>
              <w:divBdr>
                <w:top w:val="none" w:sz="0" w:space="0" w:color="auto"/>
                <w:left w:val="none" w:sz="0" w:space="0" w:color="auto"/>
                <w:bottom w:val="none" w:sz="0" w:space="0" w:color="auto"/>
                <w:right w:val="none" w:sz="0" w:space="0" w:color="auto"/>
              </w:divBdr>
              <w:divsChild>
                <w:div w:id="356583329">
                  <w:marLeft w:val="0"/>
                  <w:marRight w:val="0"/>
                  <w:marTop w:val="0"/>
                  <w:marBottom w:val="0"/>
                  <w:divBdr>
                    <w:top w:val="none" w:sz="0" w:space="0" w:color="auto"/>
                    <w:left w:val="none" w:sz="0" w:space="0" w:color="auto"/>
                    <w:bottom w:val="none" w:sz="0" w:space="0" w:color="auto"/>
                    <w:right w:val="none" w:sz="0" w:space="0" w:color="auto"/>
                  </w:divBdr>
                  <w:divsChild>
                    <w:div w:id="1948729389">
                      <w:marLeft w:val="0"/>
                      <w:marRight w:val="0"/>
                      <w:marTop w:val="0"/>
                      <w:marBottom w:val="0"/>
                      <w:divBdr>
                        <w:top w:val="none" w:sz="0" w:space="0" w:color="auto"/>
                        <w:left w:val="none" w:sz="0" w:space="0" w:color="auto"/>
                        <w:bottom w:val="none" w:sz="0" w:space="0" w:color="auto"/>
                        <w:right w:val="none" w:sz="0" w:space="0" w:color="auto"/>
                      </w:divBdr>
                      <w:divsChild>
                        <w:div w:id="2138990379">
                          <w:marLeft w:val="0"/>
                          <w:marRight w:val="0"/>
                          <w:marTop w:val="0"/>
                          <w:marBottom w:val="0"/>
                          <w:divBdr>
                            <w:top w:val="none" w:sz="0" w:space="0" w:color="auto"/>
                            <w:left w:val="none" w:sz="0" w:space="0" w:color="auto"/>
                            <w:bottom w:val="none" w:sz="0" w:space="0" w:color="auto"/>
                            <w:right w:val="none" w:sz="0" w:space="0" w:color="auto"/>
                          </w:divBdr>
                          <w:divsChild>
                            <w:div w:id="1786387191">
                              <w:marLeft w:val="0"/>
                              <w:marRight w:val="0"/>
                              <w:marTop w:val="0"/>
                              <w:marBottom w:val="0"/>
                              <w:divBdr>
                                <w:top w:val="none" w:sz="0" w:space="0" w:color="auto"/>
                                <w:left w:val="none" w:sz="0" w:space="0" w:color="auto"/>
                                <w:bottom w:val="none" w:sz="0" w:space="0" w:color="auto"/>
                                <w:right w:val="none" w:sz="0" w:space="0" w:color="auto"/>
                              </w:divBdr>
                              <w:divsChild>
                                <w:div w:id="1718622429">
                                  <w:marLeft w:val="0"/>
                                  <w:marRight w:val="0"/>
                                  <w:marTop w:val="0"/>
                                  <w:marBottom w:val="0"/>
                                  <w:divBdr>
                                    <w:top w:val="none" w:sz="0" w:space="0" w:color="auto"/>
                                    <w:left w:val="none" w:sz="0" w:space="0" w:color="auto"/>
                                    <w:bottom w:val="none" w:sz="0" w:space="0" w:color="auto"/>
                                    <w:right w:val="none" w:sz="0" w:space="0" w:color="auto"/>
                                  </w:divBdr>
                                  <w:divsChild>
                                    <w:div w:id="2476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705595">
      <w:bodyDiv w:val="1"/>
      <w:marLeft w:val="0"/>
      <w:marRight w:val="0"/>
      <w:marTop w:val="0"/>
      <w:marBottom w:val="0"/>
      <w:divBdr>
        <w:top w:val="none" w:sz="0" w:space="0" w:color="auto"/>
        <w:left w:val="none" w:sz="0" w:space="0" w:color="auto"/>
        <w:bottom w:val="none" w:sz="0" w:space="0" w:color="auto"/>
        <w:right w:val="none" w:sz="0" w:space="0" w:color="auto"/>
      </w:divBdr>
      <w:divsChild>
        <w:div w:id="352650318">
          <w:marLeft w:val="0"/>
          <w:marRight w:val="0"/>
          <w:marTop w:val="0"/>
          <w:marBottom w:val="0"/>
          <w:divBdr>
            <w:top w:val="none" w:sz="0" w:space="0" w:color="auto"/>
            <w:left w:val="none" w:sz="0" w:space="0" w:color="auto"/>
            <w:bottom w:val="none" w:sz="0" w:space="0" w:color="auto"/>
            <w:right w:val="none" w:sz="0" w:space="0" w:color="auto"/>
          </w:divBdr>
          <w:divsChild>
            <w:div w:id="1179154844">
              <w:marLeft w:val="0"/>
              <w:marRight w:val="0"/>
              <w:marTop w:val="0"/>
              <w:marBottom w:val="0"/>
              <w:divBdr>
                <w:top w:val="none" w:sz="0" w:space="0" w:color="auto"/>
                <w:left w:val="none" w:sz="0" w:space="0" w:color="auto"/>
                <w:bottom w:val="none" w:sz="0" w:space="0" w:color="auto"/>
                <w:right w:val="none" w:sz="0" w:space="0" w:color="auto"/>
              </w:divBdr>
            </w:div>
          </w:divsChild>
        </w:div>
        <w:div w:id="684014349">
          <w:marLeft w:val="0"/>
          <w:marRight w:val="0"/>
          <w:marTop w:val="240"/>
          <w:marBottom w:val="0"/>
          <w:divBdr>
            <w:top w:val="none" w:sz="0" w:space="0" w:color="auto"/>
            <w:left w:val="none" w:sz="0" w:space="0" w:color="auto"/>
            <w:bottom w:val="none" w:sz="0" w:space="0" w:color="auto"/>
            <w:right w:val="none" w:sz="0" w:space="0" w:color="auto"/>
          </w:divBdr>
        </w:div>
      </w:divsChild>
    </w:div>
    <w:div w:id="2042824259">
      <w:bodyDiv w:val="1"/>
      <w:marLeft w:val="0"/>
      <w:marRight w:val="0"/>
      <w:marTop w:val="0"/>
      <w:marBottom w:val="0"/>
      <w:divBdr>
        <w:top w:val="none" w:sz="0" w:space="0" w:color="auto"/>
        <w:left w:val="none" w:sz="0" w:space="0" w:color="auto"/>
        <w:bottom w:val="none" w:sz="0" w:space="0" w:color="auto"/>
        <w:right w:val="none" w:sz="0" w:space="0" w:color="auto"/>
      </w:divBdr>
    </w:div>
    <w:div w:id="2043020583">
      <w:bodyDiv w:val="1"/>
      <w:marLeft w:val="0"/>
      <w:marRight w:val="0"/>
      <w:marTop w:val="0"/>
      <w:marBottom w:val="0"/>
      <w:divBdr>
        <w:top w:val="none" w:sz="0" w:space="0" w:color="auto"/>
        <w:left w:val="none" w:sz="0" w:space="0" w:color="auto"/>
        <w:bottom w:val="none" w:sz="0" w:space="0" w:color="auto"/>
        <w:right w:val="none" w:sz="0" w:space="0" w:color="auto"/>
      </w:divBdr>
    </w:div>
    <w:div w:id="2043242904">
      <w:bodyDiv w:val="1"/>
      <w:marLeft w:val="0"/>
      <w:marRight w:val="0"/>
      <w:marTop w:val="0"/>
      <w:marBottom w:val="0"/>
      <w:divBdr>
        <w:top w:val="none" w:sz="0" w:space="0" w:color="auto"/>
        <w:left w:val="none" w:sz="0" w:space="0" w:color="auto"/>
        <w:bottom w:val="none" w:sz="0" w:space="0" w:color="auto"/>
        <w:right w:val="none" w:sz="0" w:space="0" w:color="auto"/>
      </w:divBdr>
      <w:divsChild>
        <w:div w:id="990913191">
          <w:marLeft w:val="0"/>
          <w:marRight w:val="0"/>
          <w:marTop w:val="0"/>
          <w:marBottom w:val="150"/>
          <w:divBdr>
            <w:top w:val="none" w:sz="0" w:space="0" w:color="auto"/>
            <w:left w:val="none" w:sz="0" w:space="0" w:color="auto"/>
            <w:bottom w:val="none" w:sz="0" w:space="0" w:color="auto"/>
            <w:right w:val="none" w:sz="0" w:space="0" w:color="auto"/>
          </w:divBdr>
          <w:divsChild>
            <w:div w:id="1469200873">
              <w:marLeft w:val="0"/>
              <w:marRight w:val="0"/>
              <w:marTop w:val="0"/>
              <w:marBottom w:val="0"/>
              <w:divBdr>
                <w:top w:val="none" w:sz="0" w:space="0" w:color="auto"/>
                <w:left w:val="none" w:sz="0" w:space="0" w:color="auto"/>
                <w:bottom w:val="none" w:sz="0" w:space="0" w:color="auto"/>
                <w:right w:val="none" w:sz="0" w:space="0" w:color="auto"/>
              </w:divBdr>
              <w:divsChild>
                <w:div w:id="8445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06665">
          <w:marLeft w:val="0"/>
          <w:marRight w:val="0"/>
          <w:marTop w:val="0"/>
          <w:marBottom w:val="150"/>
          <w:divBdr>
            <w:top w:val="none" w:sz="0" w:space="0" w:color="auto"/>
            <w:left w:val="none" w:sz="0" w:space="0" w:color="auto"/>
            <w:bottom w:val="none" w:sz="0" w:space="0" w:color="auto"/>
            <w:right w:val="none" w:sz="0" w:space="0" w:color="auto"/>
          </w:divBdr>
        </w:div>
        <w:div w:id="390423542">
          <w:marLeft w:val="0"/>
          <w:marRight w:val="0"/>
          <w:marTop w:val="0"/>
          <w:marBottom w:val="0"/>
          <w:divBdr>
            <w:top w:val="none" w:sz="0" w:space="0" w:color="auto"/>
            <w:left w:val="none" w:sz="0" w:space="0" w:color="auto"/>
            <w:bottom w:val="none" w:sz="0" w:space="0" w:color="auto"/>
            <w:right w:val="none" w:sz="0" w:space="0" w:color="auto"/>
          </w:divBdr>
          <w:divsChild>
            <w:div w:id="80111628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43820572">
      <w:bodyDiv w:val="1"/>
      <w:marLeft w:val="0"/>
      <w:marRight w:val="0"/>
      <w:marTop w:val="0"/>
      <w:marBottom w:val="0"/>
      <w:divBdr>
        <w:top w:val="none" w:sz="0" w:space="0" w:color="auto"/>
        <w:left w:val="none" w:sz="0" w:space="0" w:color="auto"/>
        <w:bottom w:val="none" w:sz="0" w:space="0" w:color="auto"/>
        <w:right w:val="none" w:sz="0" w:space="0" w:color="auto"/>
      </w:divBdr>
      <w:divsChild>
        <w:div w:id="274211996">
          <w:marLeft w:val="0"/>
          <w:marRight w:val="0"/>
          <w:marTop w:val="150"/>
          <w:marBottom w:val="0"/>
          <w:divBdr>
            <w:top w:val="none" w:sz="0" w:space="0" w:color="auto"/>
            <w:left w:val="none" w:sz="0" w:space="0" w:color="auto"/>
            <w:bottom w:val="none" w:sz="0" w:space="0" w:color="auto"/>
            <w:right w:val="none" w:sz="0" w:space="0" w:color="auto"/>
          </w:divBdr>
          <w:divsChild>
            <w:div w:id="98107626">
              <w:marLeft w:val="0"/>
              <w:marRight w:val="0"/>
              <w:marTop w:val="0"/>
              <w:marBottom w:val="0"/>
              <w:divBdr>
                <w:top w:val="none" w:sz="0" w:space="0" w:color="auto"/>
                <w:left w:val="none" w:sz="0" w:space="0" w:color="auto"/>
                <w:bottom w:val="none" w:sz="0" w:space="0" w:color="auto"/>
                <w:right w:val="none" w:sz="0" w:space="0" w:color="auto"/>
              </w:divBdr>
              <w:divsChild>
                <w:div w:id="998001272">
                  <w:marLeft w:val="75"/>
                  <w:marRight w:val="0"/>
                  <w:marTop w:val="0"/>
                  <w:marBottom w:val="0"/>
                  <w:divBdr>
                    <w:top w:val="none" w:sz="0" w:space="0" w:color="auto"/>
                    <w:left w:val="none" w:sz="0" w:space="0" w:color="auto"/>
                    <w:bottom w:val="none" w:sz="0" w:space="0" w:color="auto"/>
                    <w:right w:val="none" w:sz="0" w:space="0" w:color="auto"/>
                  </w:divBdr>
                </w:div>
                <w:div w:id="19786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406">
          <w:marLeft w:val="0"/>
          <w:marRight w:val="0"/>
          <w:marTop w:val="0"/>
          <w:marBottom w:val="0"/>
          <w:divBdr>
            <w:top w:val="none" w:sz="0" w:space="0" w:color="auto"/>
            <w:left w:val="none" w:sz="0" w:space="0" w:color="auto"/>
            <w:bottom w:val="none" w:sz="0" w:space="0" w:color="auto"/>
            <w:right w:val="none" w:sz="0" w:space="0" w:color="auto"/>
          </w:divBdr>
          <w:divsChild>
            <w:div w:id="339818965">
              <w:marLeft w:val="0"/>
              <w:marRight w:val="0"/>
              <w:marTop w:val="0"/>
              <w:marBottom w:val="0"/>
              <w:divBdr>
                <w:top w:val="none" w:sz="0" w:space="0" w:color="auto"/>
                <w:left w:val="none" w:sz="0" w:space="0" w:color="auto"/>
                <w:bottom w:val="none" w:sz="0" w:space="0" w:color="auto"/>
                <w:right w:val="none" w:sz="0" w:space="0" w:color="auto"/>
              </w:divBdr>
            </w:div>
            <w:div w:id="912197435">
              <w:marLeft w:val="0"/>
              <w:marRight w:val="0"/>
              <w:marTop w:val="0"/>
              <w:marBottom w:val="0"/>
              <w:divBdr>
                <w:top w:val="none" w:sz="0" w:space="0" w:color="auto"/>
                <w:left w:val="none" w:sz="0" w:space="0" w:color="auto"/>
                <w:bottom w:val="none" w:sz="0" w:space="0" w:color="auto"/>
                <w:right w:val="none" w:sz="0" w:space="0" w:color="auto"/>
              </w:divBdr>
              <w:divsChild>
                <w:div w:id="1089425839">
                  <w:marLeft w:val="0"/>
                  <w:marRight w:val="0"/>
                  <w:marTop w:val="0"/>
                  <w:marBottom w:val="0"/>
                  <w:divBdr>
                    <w:top w:val="none" w:sz="0" w:space="0" w:color="auto"/>
                    <w:left w:val="none" w:sz="0" w:space="0" w:color="auto"/>
                    <w:bottom w:val="none" w:sz="0" w:space="0" w:color="auto"/>
                    <w:right w:val="none" w:sz="0" w:space="0" w:color="auto"/>
                  </w:divBdr>
                  <w:divsChild>
                    <w:div w:id="1499423979">
                      <w:marLeft w:val="0"/>
                      <w:marRight w:val="0"/>
                      <w:marTop w:val="0"/>
                      <w:marBottom w:val="0"/>
                      <w:divBdr>
                        <w:top w:val="none" w:sz="0" w:space="0" w:color="auto"/>
                        <w:left w:val="none" w:sz="0" w:space="0" w:color="auto"/>
                        <w:bottom w:val="none" w:sz="0" w:space="0" w:color="auto"/>
                        <w:right w:val="none" w:sz="0" w:space="0" w:color="auto"/>
                      </w:divBdr>
                      <w:divsChild>
                        <w:div w:id="1758867632">
                          <w:marLeft w:val="0"/>
                          <w:marRight w:val="0"/>
                          <w:marTop w:val="225"/>
                          <w:marBottom w:val="150"/>
                          <w:divBdr>
                            <w:top w:val="none" w:sz="0" w:space="4" w:color="auto"/>
                            <w:left w:val="none" w:sz="0" w:space="0" w:color="auto"/>
                            <w:bottom w:val="single" w:sz="6" w:space="4" w:color="CECECE"/>
                            <w:right w:val="none" w:sz="0" w:space="0" w:color="auto"/>
                          </w:divBdr>
                          <w:divsChild>
                            <w:div w:id="230191498">
                              <w:marLeft w:val="0"/>
                              <w:marRight w:val="0"/>
                              <w:marTop w:val="75"/>
                              <w:marBottom w:val="75"/>
                              <w:divBdr>
                                <w:top w:val="none" w:sz="0" w:space="0" w:color="auto"/>
                                <w:left w:val="none" w:sz="0" w:space="0" w:color="auto"/>
                                <w:bottom w:val="none" w:sz="0" w:space="0" w:color="auto"/>
                                <w:right w:val="none" w:sz="0" w:space="0" w:color="auto"/>
                              </w:divBdr>
                              <w:divsChild>
                                <w:div w:id="498736260">
                                  <w:marLeft w:val="0"/>
                                  <w:marRight w:val="0"/>
                                  <w:marTop w:val="45"/>
                                  <w:marBottom w:val="0"/>
                                  <w:divBdr>
                                    <w:top w:val="none" w:sz="0" w:space="0" w:color="auto"/>
                                    <w:left w:val="none" w:sz="0" w:space="0" w:color="auto"/>
                                    <w:bottom w:val="none" w:sz="0" w:space="0" w:color="auto"/>
                                    <w:right w:val="none" w:sz="0" w:space="0" w:color="auto"/>
                                  </w:divBdr>
                                </w:div>
                                <w:div w:id="1013649763">
                                  <w:marLeft w:val="0"/>
                                  <w:marRight w:val="135"/>
                                  <w:marTop w:val="0"/>
                                  <w:marBottom w:val="0"/>
                                  <w:divBdr>
                                    <w:top w:val="none" w:sz="0" w:space="0" w:color="auto"/>
                                    <w:left w:val="none" w:sz="0" w:space="0" w:color="auto"/>
                                    <w:bottom w:val="none" w:sz="0" w:space="0" w:color="auto"/>
                                    <w:right w:val="none" w:sz="0" w:space="0" w:color="auto"/>
                                  </w:divBdr>
                                </w:div>
                              </w:divsChild>
                            </w:div>
                            <w:div w:id="88914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895695">
      <w:bodyDiv w:val="1"/>
      <w:marLeft w:val="0"/>
      <w:marRight w:val="0"/>
      <w:marTop w:val="0"/>
      <w:marBottom w:val="0"/>
      <w:divBdr>
        <w:top w:val="none" w:sz="0" w:space="0" w:color="auto"/>
        <w:left w:val="none" w:sz="0" w:space="0" w:color="auto"/>
        <w:bottom w:val="none" w:sz="0" w:space="0" w:color="auto"/>
        <w:right w:val="none" w:sz="0" w:space="0" w:color="auto"/>
      </w:divBdr>
      <w:divsChild>
        <w:div w:id="850532113">
          <w:marLeft w:val="0"/>
          <w:marRight w:val="0"/>
          <w:marTop w:val="0"/>
          <w:marBottom w:val="0"/>
          <w:divBdr>
            <w:top w:val="none" w:sz="0" w:space="0" w:color="auto"/>
            <w:left w:val="none" w:sz="0" w:space="0" w:color="auto"/>
            <w:bottom w:val="dotted" w:sz="6" w:space="4" w:color="DDDDDD"/>
            <w:right w:val="none" w:sz="0" w:space="0" w:color="auto"/>
          </w:divBdr>
          <w:divsChild>
            <w:div w:id="1801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4865">
      <w:bodyDiv w:val="1"/>
      <w:marLeft w:val="0"/>
      <w:marRight w:val="0"/>
      <w:marTop w:val="0"/>
      <w:marBottom w:val="0"/>
      <w:divBdr>
        <w:top w:val="none" w:sz="0" w:space="0" w:color="auto"/>
        <w:left w:val="none" w:sz="0" w:space="0" w:color="auto"/>
        <w:bottom w:val="none" w:sz="0" w:space="0" w:color="auto"/>
        <w:right w:val="none" w:sz="0" w:space="0" w:color="auto"/>
      </w:divBdr>
      <w:divsChild>
        <w:div w:id="711347732">
          <w:marLeft w:val="0"/>
          <w:marRight w:val="0"/>
          <w:marTop w:val="0"/>
          <w:marBottom w:val="150"/>
          <w:divBdr>
            <w:top w:val="none" w:sz="0" w:space="0" w:color="auto"/>
            <w:left w:val="none" w:sz="0" w:space="0" w:color="auto"/>
            <w:bottom w:val="none" w:sz="0" w:space="0" w:color="auto"/>
            <w:right w:val="none" w:sz="0" w:space="0" w:color="auto"/>
          </w:divBdr>
        </w:div>
      </w:divsChild>
    </w:div>
    <w:div w:id="2044741769">
      <w:bodyDiv w:val="1"/>
      <w:marLeft w:val="0"/>
      <w:marRight w:val="0"/>
      <w:marTop w:val="0"/>
      <w:marBottom w:val="0"/>
      <w:divBdr>
        <w:top w:val="none" w:sz="0" w:space="0" w:color="auto"/>
        <w:left w:val="none" w:sz="0" w:space="0" w:color="auto"/>
        <w:bottom w:val="none" w:sz="0" w:space="0" w:color="auto"/>
        <w:right w:val="none" w:sz="0" w:space="0" w:color="auto"/>
      </w:divBdr>
      <w:divsChild>
        <w:div w:id="1087851485">
          <w:marLeft w:val="0"/>
          <w:marRight w:val="0"/>
          <w:marTop w:val="0"/>
          <w:marBottom w:val="0"/>
          <w:divBdr>
            <w:top w:val="none" w:sz="0" w:space="0" w:color="auto"/>
            <w:left w:val="none" w:sz="0" w:space="0" w:color="auto"/>
            <w:bottom w:val="dotted" w:sz="6" w:space="4" w:color="DDDDDD"/>
            <w:right w:val="none" w:sz="0" w:space="0" w:color="auto"/>
          </w:divBdr>
        </w:div>
      </w:divsChild>
    </w:div>
    <w:div w:id="2045203273">
      <w:bodyDiv w:val="1"/>
      <w:marLeft w:val="0"/>
      <w:marRight w:val="0"/>
      <w:marTop w:val="0"/>
      <w:marBottom w:val="0"/>
      <w:divBdr>
        <w:top w:val="none" w:sz="0" w:space="0" w:color="auto"/>
        <w:left w:val="none" w:sz="0" w:space="0" w:color="auto"/>
        <w:bottom w:val="none" w:sz="0" w:space="0" w:color="auto"/>
        <w:right w:val="none" w:sz="0" w:space="0" w:color="auto"/>
      </w:divBdr>
      <w:divsChild>
        <w:div w:id="224226168">
          <w:marLeft w:val="0"/>
          <w:marRight w:val="0"/>
          <w:marTop w:val="0"/>
          <w:marBottom w:val="150"/>
          <w:divBdr>
            <w:top w:val="none" w:sz="0" w:space="0" w:color="auto"/>
            <w:left w:val="none" w:sz="0" w:space="0" w:color="auto"/>
            <w:bottom w:val="none" w:sz="0" w:space="0" w:color="auto"/>
            <w:right w:val="none" w:sz="0" w:space="0" w:color="auto"/>
          </w:divBdr>
        </w:div>
        <w:div w:id="1153060876">
          <w:marLeft w:val="0"/>
          <w:marRight w:val="0"/>
          <w:marTop w:val="0"/>
          <w:marBottom w:val="150"/>
          <w:divBdr>
            <w:top w:val="none" w:sz="0" w:space="0" w:color="auto"/>
            <w:left w:val="none" w:sz="0" w:space="0" w:color="auto"/>
            <w:bottom w:val="none" w:sz="0" w:space="0" w:color="auto"/>
            <w:right w:val="none" w:sz="0" w:space="0" w:color="auto"/>
          </w:divBdr>
          <w:divsChild>
            <w:div w:id="56927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9702">
      <w:bodyDiv w:val="1"/>
      <w:marLeft w:val="0"/>
      <w:marRight w:val="0"/>
      <w:marTop w:val="0"/>
      <w:marBottom w:val="0"/>
      <w:divBdr>
        <w:top w:val="none" w:sz="0" w:space="0" w:color="auto"/>
        <w:left w:val="none" w:sz="0" w:space="0" w:color="auto"/>
        <w:bottom w:val="none" w:sz="0" w:space="0" w:color="auto"/>
        <w:right w:val="none" w:sz="0" w:space="0" w:color="auto"/>
      </w:divBdr>
    </w:div>
    <w:div w:id="2045715777">
      <w:bodyDiv w:val="1"/>
      <w:marLeft w:val="0"/>
      <w:marRight w:val="0"/>
      <w:marTop w:val="0"/>
      <w:marBottom w:val="0"/>
      <w:divBdr>
        <w:top w:val="none" w:sz="0" w:space="0" w:color="auto"/>
        <w:left w:val="none" w:sz="0" w:space="0" w:color="auto"/>
        <w:bottom w:val="none" w:sz="0" w:space="0" w:color="auto"/>
        <w:right w:val="none" w:sz="0" w:space="0" w:color="auto"/>
      </w:divBdr>
      <w:divsChild>
        <w:div w:id="1032146192">
          <w:marLeft w:val="0"/>
          <w:marRight w:val="0"/>
          <w:marTop w:val="0"/>
          <w:marBottom w:val="0"/>
          <w:divBdr>
            <w:top w:val="none" w:sz="0" w:space="0" w:color="auto"/>
            <w:left w:val="none" w:sz="0" w:space="0" w:color="auto"/>
            <w:bottom w:val="none" w:sz="0" w:space="0" w:color="auto"/>
            <w:right w:val="none" w:sz="0" w:space="0" w:color="auto"/>
          </w:divBdr>
          <w:divsChild>
            <w:div w:id="1019355270">
              <w:marLeft w:val="0"/>
              <w:marRight w:val="0"/>
              <w:marTop w:val="0"/>
              <w:marBottom w:val="0"/>
              <w:divBdr>
                <w:top w:val="none" w:sz="0" w:space="0" w:color="auto"/>
                <w:left w:val="none" w:sz="0" w:space="0" w:color="auto"/>
                <w:bottom w:val="none" w:sz="0" w:space="0" w:color="auto"/>
                <w:right w:val="none" w:sz="0" w:space="0" w:color="auto"/>
              </w:divBdr>
              <w:divsChild>
                <w:div w:id="1027218565">
                  <w:marLeft w:val="0"/>
                  <w:marRight w:val="0"/>
                  <w:marTop w:val="0"/>
                  <w:marBottom w:val="0"/>
                  <w:divBdr>
                    <w:top w:val="none" w:sz="0" w:space="0" w:color="auto"/>
                    <w:left w:val="none" w:sz="0" w:space="0" w:color="auto"/>
                    <w:bottom w:val="none" w:sz="0" w:space="0" w:color="auto"/>
                    <w:right w:val="none" w:sz="0" w:space="0" w:color="auto"/>
                  </w:divBdr>
                  <w:divsChild>
                    <w:div w:id="1852063036">
                      <w:marLeft w:val="0"/>
                      <w:marRight w:val="0"/>
                      <w:marTop w:val="0"/>
                      <w:marBottom w:val="0"/>
                      <w:divBdr>
                        <w:top w:val="none" w:sz="0" w:space="0" w:color="auto"/>
                        <w:left w:val="none" w:sz="0" w:space="0" w:color="auto"/>
                        <w:bottom w:val="none" w:sz="0" w:space="0" w:color="auto"/>
                        <w:right w:val="none" w:sz="0" w:space="0" w:color="auto"/>
                      </w:divBdr>
                      <w:divsChild>
                        <w:div w:id="1763330833">
                          <w:marLeft w:val="0"/>
                          <w:marRight w:val="0"/>
                          <w:marTop w:val="0"/>
                          <w:marBottom w:val="0"/>
                          <w:divBdr>
                            <w:top w:val="none" w:sz="0" w:space="0" w:color="auto"/>
                            <w:left w:val="none" w:sz="0" w:space="0" w:color="auto"/>
                            <w:bottom w:val="none" w:sz="0" w:space="0" w:color="auto"/>
                            <w:right w:val="none" w:sz="0" w:space="0" w:color="auto"/>
                          </w:divBdr>
                          <w:divsChild>
                            <w:div w:id="2069839529">
                              <w:marLeft w:val="0"/>
                              <w:marRight w:val="0"/>
                              <w:marTop w:val="0"/>
                              <w:marBottom w:val="0"/>
                              <w:divBdr>
                                <w:top w:val="none" w:sz="0" w:space="0" w:color="auto"/>
                                <w:left w:val="none" w:sz="0" w:space="0" w:color="auto"/>
                                <w:bottom w:val="none" w:sz="0" w:space="0" w:color="auto"/>
                                <w:right w:val="none" w:sz="0" w:space="0" w:color="auto"/>
                              </w:divBdr>
                              <w:divsChild>
                                <w:div w:id="162093519">
                                  <w:marLeft w:val="0"/>
                                  <w:marRight w:val="0"/>
                                  <w:marTop w:val="0"/>
                                  <w:marBottom w:val="0"/>
                                  <w:divBdr>
                                    <w:top w:val="none" w:sz="0" w:space="0" w:color="auto"/>
                                    <w:left w:val="none" w:sz="0" w:space="0" w:color="auto"/>
                                    <w:bottom w:val="none" w:sz="0" w:space="0" w:color="auto"/>
                                    <w:right w:val="none" w:sz="0" w:space="0" w:color="auto"/>
                                  </w:divBdr>
                                  <w:divsChild>
                                    <w:div w:id="5001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906031">
      <w:bodyDiv w:val="1"/>
      <w:marLeft w:val="0"/>
      <w:marRight w:val="0"/>
      <w:marTop w:val="0"/>
      <w:marBottom w:val="0"/>
      <w:divBdr>
        <w:top w:val="none" w:sz="0" w:space="0" w:color="auto"/>
        <w:left w:val="none" w:sz="0" w:space="0" w:color="auto"/>
        <w:bottom w:val="none" w:sz="0" w:space="0" w:color="auto"/>
        <w:right w:val="none" w:sz="0" w:space="0" w:color="auto"/>
      </w:divBdr>
      <w:divsChild>
        <w:div w:id="1778522374">
          <w:marLeft w:val="0"/>
          <w:marRight w:val="0"/>
          <w:marTop w:val="0"/>
          <w:marBottom w:val="0"/>
          <w:divBdr>
            <w:top w:val="none" w:sz="0" w:space="0" w:color="auto"/>
            <w:left w:val="none" w:sz="0" w:space="0" w:color="auto"/>
            <w:bottom w:val="none" w:sz="0" w:space="0" w:color="auto"/>
            <w:right w:val="none" w:sz="0" w:space="0" w:color="auto"/>
          </w:divBdr>
          <w:divsChild>
            <w:div w:id="1337344498">
              <w:marLeft w:val="0"/>
              <w:marRight w:val="0"/>
              <w:marTop w:val="0"/>
              <w:marBottom w:val="0"/>
              <w:divBdr>
                <w:top w:val="none" w:sz="0" w:space="0" w:color="auto"/>
                <w:left w:val="none" w:sz="0" w:space="0" w:color="auto"/>
                <w:bottom w:val="none" w:sz="0" w:space="0" w:color="auto"/>
                <w:right w:val="none" w:sz="0" w:space="0" w:color="auto"/>
              </w:divBdr>
              <w:divsChild>
                <w:div w:id="1467355569">
                  <w:marLeft w:val="0"/>
                  <w:marRight w:val="0"/>
                  <w:marTop w:val="0"/>
                  <w:marBottom w:val="0"/>
                  <w:divBdr>
                    <w:top w:val="none" w:sz="0" w:space="0" w:color="auto"/>
                    <w:left w:val="none" w:sz="0" w:space="0" w:color="auto"/>
                    <w:bottom w:val="none" w:sz="0" w:space="0" w:color="auto"/>
                    <w:right w:val="none" w:sz="0" w:space="0" w:color="auto"/>
                  </w:divBdr>
                  <w:divsChild>
                    <w:div w:id="1512601701">
                      <w:marLeft w:val="0"/>
                      <w:marRight w:val="0"/>
                      <w:marTop w:val="0"/>
                      <w:marBottom w:val="300"/>
                      <w:divBdr>
                        <w:top w:val="none" w:sz="0" w:space="0" w:color="auto"/>
                        <w:left w:val="none" w:sz="0" w:space="0" w:color="auto"/>
                        <w:bottom w:val="none" w:sz="0" w:space="0" w:color="auto"/>
                        <w:right w:val="none" w:sz="0" w:space="0" w:color="auto"/>
                      </w:divBdr>
                      <w:divsChild>
                        <w:div w:id="991828863">
                          <w:marLeft w:val="0"/>
                          <w:marRight w:val="0"/>
                          <w:marTop w:val="0"/>
                          <w:marBottom w:val="225"/>
                          <w:divBdr>
                            <w:top w:val="single" w:sz="6" w:space="11" w:color="E5E5E5"/>
                            <w:left w:val="single" w:sz="6" w:space="11" w:color="E5E5E5"/>
                            <w:bottom w:val="single" w:sz="6" w:space="1" w:color="E5E5E5"/>
                            <w:right w:val="single" w:sz="6" w:space="11" w:color="E5E5E5"/>
                          </w:divBdr>
                          <w:divsChild>
                            <w:div w:id="1742212262">
                              <w:marLeft w:val="0"/>
                              <w:marRight w:val="0"/>
                              <w:marTop w:val="0"/>
                              <w:marBottom w:val="0"/>
                              <w:divBdr>
                                <w:top w:val="none" w:sz="0" w:space="0" w:color="auto"/>
                                <w:left w:val="none" w:sz="0" w:space="0" w:color="auto"/>
                                <w:bottom w:val="dotted" w:sz="6" w:space="4" w:color="DDDDDD"/>
                                <w:right w:val="none" w:sz="0" w:space="0" w:color="auto"/>
                              </w:divBdr>
                            </w:div>
                          </w:divsChild>
                        </w:div>
                      </w:divsChild>
                    </w:div>
                  </w:divsChild>
                </w:div>
              </w:divsChild>
            </w:div>
          </w:divsChild>
        </w:div>
        <w:div w:id="2094889918">
          <w:marLeft w:val="0"/>
          <w:marRight w:val="0"/>
          <w:marTop w:val="0"/>
          <w:marBottom w:val="0"/>
          <w:divBdr>
            <w:top w:val="single" w:sz="6" w:space="0" w:color="E5E5E5"/>
            <w:left w:val="none" w:sz="0" w:space="0" w:color="auto"/>
            <w:bottom w:val="single" w:sz="18" w:space="0" w:color="000000"/>
            <w:right w:val="none" w:sz="0" w:space="0" w:color="auto"/>
          </w:divBdr>
          <w:divsChild>
            <w:div w:id="1009404526">
              <w:marLeft w:val="0"/>
              <w:marRight w:val="0"/>
              <w:marTop w:val="0"/>
              <w:marBottom w:val="0"/>
              <w:divBdr>
                <w:top w:val="none" w:sz="0" w:space="0" w:color="auto"/>
                <w:left w:val="none" w:sz="0" w:space="0" w:color="auto"/>
                <w:bottom w:val="none" w:sz="0" w:space="0" w:color="auto"/>
                <w:right w:val="none" w:sz="0" w:space="0" w:color="auto"/>
              </w:divBdr>
              <w:divsChild>
                <w:div w:id="99040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20581">
      <w:bodyDiv w:val="1"/>
      <w:marLeft w:val="0"/>
      <w:marRight w:val="0"/>
      <w:marTop w:val="0"/>
      <w:marBottom w:val="0"/>
      <w:divBdr>
        <w:top w:val="none" w:sz="0" w:space="0" w:color="auto"/>
        <w:left w:val="none" w:sz="0" w:space="0" w:color="auto"/>
        <w:bottom w:val="none" w:sz="0" w:space="0" w:color="auto"/>
        <w:right w:val="none" w:sz="0" w:space="0" w:color="auto"/>
      </w:divBdr>
      <w:divsChild>
        <w:div w:id="1827823926">
          <w:marLeft w:val="0"/>
          <w:marRight w:val="0"/>
          <w:marTop w:val="0"/>
          <w:marBottom w:val="0"/>
          <w:divBdr>
            <w:top w:val="none" w:sz="0" w:space="0" w:color="auto"/>
            <w:left w:val="none" w:sz="0" w:space="0" w:color="auto"/>
            <w:bottom w:val="none" w:sz="0" w:space="0" w:color="auto"/>
            <w:right w:val="none" w:sz="0" w:space="0" w:color="auto"/>
          </w:divBdr>
          <w:divsChild>
            <w:div w:id="1125733725">
              <w:marLeft w:val="0"/>
              <w:marRight w:val="0"/>
              <w:marTop w:val="0"/>
              <w:marBottom w:val="0"/>
              <w:divBdr>
                <w:top w:val="none" w:sz="0" w:space="0" w:color="auto"/>
                <w:left w:val="none" w:sz="0" w:space="0" w:color="auto"/>
                <w:bottom w:val="none" w:sz="0" w:space="0" w:color="auto"/>
                <w:right w:val="none" w:sz="0" w:space="0" w:color="auto"/>
              </w:divBdr>
              <w:divsChild>
                <w:div w:id="163210078">
                  <w:marLeft w:val="0"/>
                  <w:marRight w:val="0"/>
                  <w:marTop w:val="0"/>
                  <w:marBottom w:val="0"/>
                  <w:divBdr>
                    <w:top w:val="none" w:sz="0" w:space="0" w:color="auto"/>
                    <w:left w:val="none" w:sz="0" w:space="0" w:color="auto"/>
                    <w:bottom w:val="none" w:sz="0" w:space="0" w:color="auto"/>
                    <w:right w:val="none" w:sz="0" w:space="0" w:color="auto"/>
                  </w:divBdr>
                  <w:divsChild>
                    <w:div w:id="1921792414">
                      <w:marLeft w:val="0"/>
                      <w:marRight w:val="0"/>
                      <w:marTop w:val="0"/>
                      <w:marBottom w:val="0"/>
                      <w:divBdr>
                        <w:top w:val="none" w:sz="0" w:space="0" w:color="auto"/>
                        <w:left w:val="none" w:sz="0" w:space="0" w:color="auto"/>
                        <w:bottom w:val="none" w:sz="0" w:space="0" w:color="auto"/>
                        <w:right w:val="none" w:sz="0" w:space="0" w:color="auto"/>
                      </w:divBdr>
                      <w:divsChild>
                        <w:div w:id="989216702">
                          <w:marLeft w:val="0"/>
                          <w:marRight w:val="0"/>
                          <w:marTop w:val="0"/>
                          <w:marBottom w:val="0"/>
                          <w:divBdr>
                            <w:top w:val="none" w:sz="0" w:space="0" w:color="auto"/>
                            <w:left w:val="none" w:sz="0" w:space="0" w:color="auto"/>
                            <w:bottom w:val="none" w:sz="0" w:space="0" w:color="auto"/>
                            <w:right w:val="none" w:sz="0" w:space="0" w:color="auto"/>
                          </w:divBdr>
                          <w:divsChild>
                            <w:div w:id="849178820">
                              <w:marLeft w:val="0"/>
                              <w:marRight w:val="0"/>
                              <w:marTop w:val="0"/>
                              <w:marBottom w:val="0"/>
                              <w:divBdr>
                                <w:top w:val="none" w:sz="0" w:space="0" w:color="auto"/>
                                <w:left w:val="none" w:sz="0" w:space="0" w:color="auto"/>
                                <w:bottom w:val="none" w:sz="0" w:space="0" w:color="auto"/>
                                <w:right w:val="none" w:sz="0" w:space="0" w:color="auto"/>
                              </w:divBdr>
                              <w:divsChild>
                                <w:div w:id="1420252561">
                                  <w:marLeft w:val="0"/>
                                  <w:marRight w:val="0"/>
                                  <w:marTop w:val="0"/>
                                  <w:marBottom w:val="0"/>
                                  <w:divBdr>
                                    <w:top w:val="none" w:sz="0" w:space="0" w:color="auto"/>
                                    <w:left w:val="none" w:sz="0" w:space="0" w:color="auto"/>
                                    <w:bottom w:val="none" w:sz="0" w:space="0" w:color="auto"/>
                                    <w:right w:val="none" w:sz="0" w:space="0" w:color="auto"/>
                                  </w:divBdr>
                                  <w:divsChild>
                                    <w:div w:id="139369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7480131">
      <w:bodyDiv w:val="1"/>
      <w:marLeft w:val="0"/>
      <w:marRight w:val="0"/>
      <w:marTop w:val="0"/>
      <w:marBottom w:val="0"/>
      <w:divBdr>
        <w:top w:val="none" w:sz="0" w:space="0" w:color="auto"/>
        <w:left w:val="none" w:sz="0" w:space="0" w:color="auto"/>
        <w:bottom w:val="none" w:sz="0" w:space="0" w:color="auto"/>
        <w:right w:val="none" w:sz="0" w:space="0" w:color="auto"/>
      </w:divBdr>
      <w:divsChild>
        <w:div w:id="552927455">
          <w:marLeft w:val="0"/>
          <w:marRight w:val="0"/>
          <w:marTop w:val="0"/>
          <w:marBottom w:val="150"/>
          <w:divBdr>
            <w:top w:val="none" w:sz="0" w:space="0" w:color="auto"/>
            <w:left w:val="none" w:sz="0" w:space="0" w:color="auto"/>
            <w:bottom w:val="none" w:sz="0" w:space="0" w:color="auto"/>
            <w:right w:val="none" w:sz="0" w:space="0" w:color="auto"/>
          </w:divBdr>
        </w:div>
      </w:divsChild>
    </w:div>
    <w:div w:id="2047558727">
      <w:bodyDiv w:val="1"/>
      <w:marLeft w:val="0"/>
      <w:marRight w:val="0"/>
      <w:marTop w:val="0"/>
      <w:marBottom w:val="0"/>
      <w:divBdr>
        <w:top w:val="none" w:sz="0" w:space="0" w:color="auto"/>
        <w:left w:val="none" w:sz="0" w:space="0" w:color="auto"/>
        <w:bottom w:val="none" w:sz="0" w:space="0" w:color="auto"/>
        <w:right w:val="none" w:sz="0" w:space="0" w:color="auto"/>
      </w:divBdr>
      <w:divsChild>
        <w:div w:id="1967856855">
          <w:marLeft w:val="0"/>
          <w:marRight w:val="0"/>
          <w:marTop w:val="0"/>
          <w:marBottom w:val="0"/>
          <w:divBdr>
            <w:top w:val="none" w:sz="0" w:space="0" w:color="auto"/>
            <w:left w:val="none" w:sz="0" w:space="0" w:color="auto"/>
            <w:bottom w:val="dotted" w:sz="6" w:space="4" w:color="DDDDDD"/>
            <w:right w:val="none" w:sz="0" w:space="0" w:color="auto"/>
          </w:divBdr>
        </w:div>
      </w:divsChild>
    </w:div>
    <w:div w:id="2048215963">
      <w:bodyDiv w:val="1"/>
      <w:marLeft w:val="0"/>
      <w:marRight w:val="0"/>
      <w:marTop w:val="0"/>
      <w:marBottom w:val="0"/>
      <w:divBdr>
        <w:top w:val="none" w:sz="0" w:space="0" w:color="auto"/>
        <w:left w:val="none" w:sz="0" w:space="0" w:color="auto"/>
        <w:bottom w:val="none" w:sz="0" w:space="0" w:color="auto"/>
        <w:right w:val="none" w:sz="0" w:space="0" w:color="auto"/>
      </w:divBdr>
      <w:divsChild>
        <w:div w:id="1629704067">
          <w:marLeft w:val="0"/>
          <w:marRight w:val="0"/>
          <w:marTop w:val="0"/>
          <w:marBottom w:val="150"/>
          <w:divBdr>
            <w:top w:val="none" w:sz="0" w:space="0" w:color="auto"/>
            <w:left w:val="none" w:sz="0" w:space="0" w:color="auto"/>
            <w:bottom w:val="none" w:sz="0" w:space="0" w:color="auto"/>
            <w:right w:val="none" w:sz="0" w:space="0" w:color="auto"/>
          </w:divBdr>
        </w:div>
      </w:divsChild>
    </w:div>
    <w:div w:id="2048485070">
      <w:bodyDiv w:val="1"/>
      <w:marLeft w:val="0"/>
      <w:marRight w:val="0"/>
      <w:marTop w:val="0"/>
      <w:marBottom w:val="0"/>
      <w:divBdr>
        <w:top w:val="none" w:sz="0" w:space="0" w:color="auto"/>
        <w:left w:val="none" w:sz="0" w:space="0" w:color="auto"/>
        <w:bottom w:val="none" w:sz="0" w:space="0" w:color="auto"/>
        <w:right w:val="none" w:sz="0" w:space="0" w:color="auto"/>
      </w:divBdr>
      <w:divsChild>
        <w:div w:id="1406879909">
          <w:marLeft w:val="0"/>
          <w:marRight w:val="0"/>
          <w:marTop w:val="150"/>
          <w:marBottom w:val="150"/>
          <w:divBdr>
            <w:top w:val="single" w:sz="36" w:space="8" w:color="EDEDED"/>
            <w:left w:val="single" w:sz="36" w:space="8" w:color="EDEDED"/>
            <w:bottom w:val="single" w:sz="36" w:space="8" w:color="EDEDED"/>
            <w:right w:val="single" w:sz="36" w:space="8" w:color="EDEDED"/>
          </w:divBdr>
          <w:divsChild>
            <w:div w:id="1284464992">
              <w:marLeft w:val="0"/>
              <w:marRight w:val="0"/>
              <w:marTop w:val="300"/>
              <w:marBottom w:val="300"/>
              <w:divBdr>
                <w:top w:val="none" w:sz="0" w:space="0" w:color="auto"/>
                <w:left w:val="none" w:sz="0" w:space="0" w:color="auto"/>
                <w:bottom w:val="none" w:sz="0" w:space="0" w:color="auto"/>
                <w:right w:val="none" w:sz="0" w:space="0" w:color="auto"/>
              </w:divBdr>
              <w:divsChild>
                <w:div w:id="1553077468">
                  <w:marLeft w:val="0"/>
                  <w:marRight w:val="0"/>
                  <w:marTop w:val="0"/>
                  <w:marBottom w:val="0"/>
                  <w:divBdr>
                    <w:top w:val="none" w:sz="0" w:space="0" w:color="auto"/>
                    <w:left w:val="none" w:sz="0" w:space="0" w:color="auto"/>
                    <w:bottom w:val="none" w:sz="0" w:space="0" w:color="auto"/>
                    <w:right w:val="none" w:sz="0" w:space="0" w:color="auto"/>
                  </w:divBdr>
                  <w:divsChild>
                    <w:div w:id="873347502">
                      <w:marLeft w:val="0"/>
                      <w:marRight w:val="0"/>
                      <w:marTop w:val="0"/>
                      <w:marBottom w:val="0"/>
                      <w:divBdr>
                        <w:top w:val="none" w:sz="0" w:space="0" w:color="auto"/>
                        <w:left w:val="none" w:sz="0" w:space="0" w:color="auto"/>
                        <w:bottom w:val="none" w:sz="0" w:space="0" w:color="auto"/>
                        <w:right w:val="none" w:sz="0" w:space="0" w:color="auto"/>
                      </w:divBdr>
                      <w:divsChild>
                        <w:div w:id="6063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888">
      <w:bodyDiv w:val="1"/>
      <w:marLeft w:val="0"/>
      <w:marRight w:val="0"/>
      <w:marTop w:val="0"/>
      <w:marBottom w:val="0"/>
      <w:divBdr>
        <w:top w:val="none" w:sz="0" w:space="0" w:color="auto"/>
        <w:left w:val="none" w:sz="0" w:space="0" w:color="auto"/>
        <w:bottom w:val="none" w:sz="0" w:space="0" w:color="auto"/>
        <w:right w:val="none" w:sz="0" w:space="0" w:color="auto"/>
      </w:divBdr>
      <w:divsChild>
        <w:div w:id="1325276796">
          <w:marLeft w:val="0"/>
          <w:marRight w:val="0"/>
          <w:marTop w:val="0"/>
          <w:marBottom w:val="0"/>
          <w:divBdr>
            <w:top w:val="none" w:sz="0" w:space="0" w:color="auto"/>
            <w:left w:val="none" w:sz="0" w:space="0" w:color="auto"/>
            <w:bottom w:val="none" w:sz="0" w:space="0" w:color="auto"/>
            <w:right w:val="none" w:sz="0" w:space="0" w:color="auto"/>
          </w:divBdr>
          <w:divsChild>
            <w:div w:id="160703579">
              <w:marLeft w:val="0"/>
              <w:marRight w:val="0"/>
              <w:marTop w:val="0"/>
              <w:marBottom w:val="0"/>
              <w:divBdr>
                <w:top w:val="none" w:sz="0" w:space="0" w:color="auto"/>
                <w:left w:val="none" w:sz="0" w:space="0" w:color="auto"/>
                <w:bottom w:val="none" w:sz="0" w:space="0" w:color="auto"/>
                <w:right w:val="none" w:sz="0" w:space="0" w:color="auto"/>
              </w:divBdr>
              <w:divsChild>
                <w:div w:id="1714571199">
                  <w:marLeft w:val="0"/>
                  <w:marRight w:val="0"/>
                  <w:marTop w:val="0"/>
                  <w:marBottom w:val="0"/>
                  <w:divBdr>
                    <w:top w:val="none" w:sz="0" w:space="0" w:color="auto"/>
                    <w:left w:val="none" w:sz="0" w:space="0" w:color="auto"/>
                    <w:bottom w:val="none" w:sz="0" w:space="0" w:color="auto"/>
                    <w:right w:val="none" w:sz="0" w:space="0" w:color="auto"/>
                  </w:divBdr>
                  <w:divsChild>
                    <w:div w:id="459567411">
                      <w:marLeft w:val="0"/>
                      <w:marRight w:val="0"/>
                      <w:marTop w:val="0"/>
                      <w:marBottom w:val="0"/>
                      <w:divBdr>
                        <w:top w:val="none" w:sz="0" w:space="0" w:color="auto"/>
                        <w:left w:val="none" w:sz="0" w:space="0" w:color="auto"/>
                        <w:bottom w:val="none" w:sz="0" w:space="0" w:color="auto"/>
                        <w:right w:val="none" w:sz="0" w:space="0" w:color="auto"/>
                      </w:divBdr>
                      <w:divsChild>
                        <w:div w:id="182983793">
                          <w:marLeft w:val="0"/>
                          <w:marRight w:val="0"/>
                          <w:marTop w:val="0"/>
                          <w:marBottom w:val="0"/>
                          <w:divBdr>
                            <w:top w:val="none" w:sz="0" w:space="0" w:color="auto"/>
                            <w:left w:val="none" w:sz="0" w:space="0" w:color="auto"/>
                            <w:bottom w:val="none" w:sz="0" w:space="0" w:color="auto"/>
                            <w:right w:val="none" w:sz="0" w:space="0" w:color="auto"/>
                          </w:divBdr>
                          <w:divsChild>
                            <w:div w:id="175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4635">
                      <w:marLeft w:val="0"/>
                      <w:marRight w:val="0"/>
                      <w:marTop w:val="0"/>
                      <w:marBottom w:val="300"/>
                      <w:divBdr>
                        <w:top w:val="none" w:sz="0" w:space="0" w:color="auto"/>
                        <w:left w:val="none" w:sz="0" w:space="0" w:color="auto"/>
                        <w:bottom w:val="none" w:sz="0" w:space="0" w:color="auto"/>
                        <w:right w:val="none" w:sz="0" w:space="0" w:color="auto"/>
                      </w:divBdr>
                      <w:divsChild>
                        <w:div w:id="1176387804">
                          <w:marLeft w:val="0"/>
                          <w:marRight w:val="0"/>
                          <w:marTop w:val="0"/>
                          <w:marBottom w:val="0"/>
                          <w:divBdr>
                            <w:top w:val="none" w:sz="0" w:space="0" w:color="auto"/>
                            <w:left w:val="none" w:sz="0" w:space="0" w:color="auto"/>
                            <w:bottom w:val="none" w:sz="0" w:space="0" w:color="auto"/>
                            <w:right w:val="none" w:sz="0" w:space="0" w:color="auto"/>
                          </w:divBdr>
                        </w:div>
                      </w:divsChild>
                    </w:div>
                    <w:div w:id="1594898825">
                      <w:marLeft w:val="0"/>
                      <w:marRight w:val="0"/>
                      <w:marTop w:val="0"/>
                      <w:marBottom w:val="75"/>
                      <w:divBdr>
                        <w:top w:val="none" w:sz="0" w:space="0" w:color="auto"/>
                        <w:left w:val="none" w:sz="0" w:space="0" w:color="auto"/>
                        <w:bottom w:val="none" w:sz="0" w:space="0" w:color="auto"/>
                        <w:right w:val="none" w:sz="0" w:space="0" w:color="auto"/>
                      </w:divBdr>
                    </w:div>
                    <w:div w:id="16258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53303">
          <w:marLeft w:val="0"/>
          <w:marRight w:val="0"/>
          <w:marTop w:val="0"/>
          <w:marBottom w:val="0"/>
          <w:divBdr>
            <w:top w:val="none" w:sz="0" w:space="0" w:color="auto"/>
            <w:left w:val="none" w:sz="0" w:space="0" w:color="auto"/>
            <w:bottom w:val="none" w:sz="0" w:space="0" w:color="auto"/>
            <w:right w:val="none" w:sz="0" w:space="0" w:color="auto"/>
          </w:divBdr>
          <w:divsChild>
            <w:div w:id="1870873801">
              <w:marLeft w:val="0"/>
              <w:marRight w:val="0"/>
              <w:marTop w:val="0"/>
              <w:marBottom w:val="300"/>
              <w:divBdr>
                <w:top w:val="none" w:sz="0" w:space="0" w:color="auto"/>
                <w:left w:val="none" w:sz="0" w:space="0" w:color="auto"/>
                <w:bottom w:val="single" w:sz="6" w:space="0" w:color="F1F1F1"/>
                <w:right w:val="none" w:sz="0" w:space="0" w:color="auto"/>
              </w:divBdr>
              <w:divsChild>
                <w:div w:id="102650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49523655">
      <w:bodyDiv w:val="1"/>
      <w:marLeft w:val="0"/>
      <w:marRight w:val="0"/>
      <w:marTop w:val="0"/>
      <w:marBottom w:val="0"/>
      <w:divBdr>
        <w:top w:val="none" w:sz="0" w:space="0" w:color="auto"/>
        <w:left w:val="none" w:sz="0" w:space="0" w:color="auto"/>
        <w:bottom w:val="none" w:sz="0" w:space="0" w:color="auto"/>
        <w:right w:val="none" w:sz="0" w:space="0" w:color="auto"/>
      </w:divBdr>
      <w:divsChild>
        <w:div w:id="1160734786">
          <w:marLeft w:val="0"/>
          <w:marRight w:val="0"/>
          <w:marTop w:val="0"/>
          <w:marBottom w:val="150"/>
          <w:divBdr>
            <w:top w:val="none" w:sz="0" w:space="0" w:color="auto"/>
            <w:left w:val="none" w:sz="0" w:space="0" w:color="auto"/>
            <w:bottom w:val="none" w:sz="0" w:space="0" w:color="auto"/>
            <w:right w:val="none" w:sz="0" w:space="0" w:color="auto"/>
          </w:divBdr>
        </w:div>
        <w:div w:id="1475755979">
          <w:marLeft w:val="0"/>
          <w:marRight w:val="0"/>
          <w:marTop w:val="0"/>
          <w:marBottom w:val="0"/>
          <w:divBdr>
            <w:top w:val="none" w:sz="0" w:space="0" w:color="auto"/>
            <w:left w:val="none" w:sz="0" w:space="0" w:color="auto"/>
            <w:bottom w:val="none" w:sz="0" w:space="0" w:color="auto"/>
            <w:right w:val="none" w:sz="0" w:space="0" w:color="auto"/>
          </w:divBdr>
        </w:div>
      </w:divsChild>
    </w:div>
    <w:div w:id="20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9881540">
          <w:marLeft w:val="0"/>
          <w:marRight w:val="0"/>
          <w:marTop w:val="0"/>
          <w:marBottom w:val="0"/>
          <w:divBdr>
            <w:top w:val="none" w:sz="0" w:space="0" w:color="auto"/>
            <w:left w:val="none" w:sz="0" w:space="0" w:color="auto"/>
            <w:bottom w:val="none" w:sz="0" w:space="0" w:color="auto"/>
            <w:right w:val="none" w:sz="0" w:space="0" w:color="auto"/>
          </w:divBdr>
          <w:divsChild>
            <w:div w:id="1736194726">
              <w:marLeft w:val="0"/>
              <w:marRight w:val="0"/>
              <w:marTop w:val="0"/>
              <w:marBottom w:val="0"/>
              <w:divBdr>
                <w:top w:val="none" w:sz="0" w:space="0" w:color="auto"/>
                <w:left w:val="none" w:sz="0" w:space="0" w:color="auto"/>
                <w:bottom w:val="none" w:sz="0" w:space="0" w:color="auto"/>
                <w:right w:val="none" w:sz="0" w:space="0" w:color="auto"/>
              </w:divBdr>
            </w:div>
          </w:divsChild>
        </w:div>
        <w:div w:id="633677732">
          <w:marLeft w:val="0"/>
          <w:marRight w:val="0"/>
          <w:marTop w:val="0"/>
          <w:marBottom w:val="150"/>
          <w:divBdr>
            <w:top w:val="none" w:sz="0" w:space="0" w:color="auto"/>
            <w:left w:val="none" w:sz="0" w:space="0" w:color="auto"/>
            <w:bottom w:val="none" w:sz="0" w:space="0" w:color="auto"/>
            <w:right w:val="none" w:sz="0" w:space="0" w:color="auto"/>
          </w:divBdr>
          <w:divsChild>
            <w:div w:id="1861041898">
              <w:marLeft w:val="0"/>
              <w:marRight w:val="0"/>
              <w:marTop w:val="0"/>
              <w:marBottom w:val="0"/>
              <w:divBdr>
                <w:top w:val="none" w:sz="0" w:space="0" w:color="auto"/>
                <w:left w:val="none" w:sz="0" w:space="0" w:color="auto"/>
                <w:bottom w:val="none" w:sz="0" w:space="0" w:color="auto"/>
                <w:right w:val="none" w:sz="0" w:space="0" w:color="auto"/>
              </w:divBdr>
            </w:div>
          </w:divsChild>
        </w:div>
        <w:div w:id="1409234248">
          <w:marLeft w:val="0"/>
          <w:marRight w:val="0"/>
          <w:marTop w:val="0"/>
          <w:marBottom w:val="150"/>
          <w:divBdr>
            <w:top w:val="none" w:sz="0" w:space="0" w:color="auto"/>
            <w:left w:val="none" w:sz="0" w:space="0" w:color="auto"/>
            <w:bottom w:val="none" w:sz="0" w:space="0" w:color="auto"/>
            <w:right w:val="none" w:sz="0" w:space="0" w:color="auto"/>
          </w:divBdr>
        </w:div>
      </w:divsChild>
    </w:div>
    <w:div w:id="2050061320">
      <w:bodyDiv w:val="1"/>
      <w:marLeft w:val="0"/>
      <w:marRight w:val="0"/>
      <w:marTop w:val="0"/>
      <w:marBottom w:val="0"/>
      <w:divBdr>
        <w:top w:val="none" w:sz="0" w:space="0" w:color="auto"/>
        <w:left w:val="none" w:sz="0" w:space="0" w:color="auto"/>
        <w:bottom w:val="none" w:sz="0" w:space="0" w:color="auto"/>
        <w:right w:val="none" w:sz="0" w:space="0" w:color="auto"/>
      </w:divBdr>
    </w:div>
    <w:div w:id="2051151149">
      <w:bodyDiv w:val="1"/>
      <w:marLeft w:val="0"/>
      <w:marRight w:val="0"/>
      <w:marTop w:val="0"/>
      <w:marBottom w:val="0"/>
      <w:divBdr>
        <w:top w:val="none" w:sz="0" w:space="0" w:color="auto"/>
        <w:left w:val="none" w:sz="0" w:space="0" w:color="auto"/>
        <w:bottom w:val="none" w:sz="0" w:space="0" w:color="auto"/>
        <w:right w:val="none" w:sz="0" w:space="0" w:color="auto"/>
      </w:divBdr>
      <w:divsChild>
        <w:div w:id="1058894018">
          <w:marLeft w:val="0"/>
          <w:marRight w:val="0"/>
          <w:marTop w:val="0"/>
          <w:marBottom w:val="0"/>
          <w:divBdr>
            <w:top w:val="none" w:sz="0" w:space="0" w:color="auto"/>
            <w:left w:val="none" w:sz="0" w:space="0" w:color="auto"/>
            <w:bottom w:val="none" w:sz="0" w:space="0" w:color="auto"/>
            <w:right w:val="none" w:sz="0" w:space="0" w:color="auto"/>
          </w:divBdr>
          <w:divsChild>
            <w:div w:id="1219054232">
              <w:marLeft w:val="0"/>
              <w:marRight w:val="0"/>
              <w:marTop w:val="0"/>
              <w:marBottom w:val="0"/>
              <w:divBdr>
                <w:top w:val="none" w:sz="0" w:space="0" w:color="auto"/>
                <w:left w:val="none" w:sz="0" w:space="0" w:color="auto"/>
                <w:bottom w:val="none" w:sz="0" w:space="0" w:color="auto"/>
                <w:right w:val="none" w:sz="0" w:space="0" w:color="auto"/>
              </w:divBdr>
              <w:divsChild>
                <w:div w:id="177814043">
                  <w:marLeft w:val="0"/>
                  <w:marRight w:val="0"/>
                  <w:marTop w:val="0"/>
                  <w:marBottom w:val="0"/>
                  <w:divBdr>
                    <w:top w:val="none" w:sz="0" w:space="0" w:color="auto"/>
                    <w:left w:val="none" w:sz="0" w:space="0" w:color="auto"/>
                    <w:bottom w:val="none" w:sz="0" w:space="0" w:color="auto"/>
                    <w:right w:val="none" w:sz="0" w:space="0" w:color="auto"/>
                  </w:divBdr>
                  <w:divsChild>
                    <w:div w:id="2078086883">
                      <w:marLeft w:val="0"/>
                      <w:marRight w:val="0"/>
                      <w:marTop w:val="0"/>
                      <w:marBottom w:val="0"/>
                      <w:divBdr>
                        <w:top w:val="none" w:sz="0" w:space="0" w:color="auto"/>
                        <w:left w:val="none" w:sz="0" w:space="0" w:color="auto"/>
                        <w:bottom w:val="none" w:sz="0" w:space="0" w:color="auto"/>
                        <w:right w:val="none" w:sz="0" w:space="0" w:color="auto"/>
                      </w:divBdr>
                      <w:divsChild>
                        <w:div w:id="2022510990">
                          <w:marLeft w:val="0"/>
                          <w:marRight w:val="0"/>
                          <w:marTop w:val="0"/>
                          <w:marBottom w:val="0"/>
                          <w:divBdr>
                            <w:top w:val="none" w:sz="0" w:space="0" w:color="auto"/>
                            <w:left w:val="none" w:sz="0" w:space="0" w:color="auto"/>
                            <w:bottom w:val="none" w:sz="0" w:space="0" w:color="auto"/>
                            <w:right w:val="none" w:sz="0" w:space="0" w:color="auto"/>
                          </w:divBdr>
                          <w:divsChild>
                            <w:div w:id="662317262">
                              <w:marLeft w:val="0"/>
                              <w:marRight w:val="0"/>
                              <w:marTop w:val="0"/>
                              <w:marBottom w:val="0"/>
                              <w:divBdr>
                                <w:top w:val="none" w:sz="0" w:space="0" w:color="auto"/>
                                <w:left w:val="none" w:sz="0" w:space="0" w:color="auto"/>
                                <w:bottom w:val="none" w:sz="0" w:space="0" w:color="auto"/>
                                <w:right w:val="none" w:sz="0" w:space="0" w:color="auto"/>
                              </w:divBdr>
                              <w:divsChild>
                                <w:div w:id="131605943">
                                  <w:marLeft w:val="0"/>
                                  <w:marRight w:val="0"/>
                                  <w:marTop w:val="0"/>
                                  <w:marBottom w:val="0"/>
                                  <w:divBdr>
                                    <w:top w:val="none" w:sz="0" w:space="0" w:color="auto"/>
                                    <w:left w:val="none" w:sz="0" w:space="0" w:color="auto"/>
                                    <w:bottom w:val="none" w:sz="0" w:space="0" w:color="auto"/>
                                    <w:right w:val="single" w:sz="6" w:space="2" w:color="F5F0E9"/>
                                  </w:divBdr>
                                  <w:divsChild>
                                    <w:div w:id="285738701">
                                      <w:marLeft w:val="0"/>
                                      <w:marRight w:val="0"/>
                                      <w:marTop w:val="0"/>
                                      <w:marBottom w:val="75"/>
                                      <w:divBdr>
                                        <w:top w:val="none" w:sz="0" w:space="0" w:color="auto"/>
                                        <w:left w:val="none" w:sz="0" w:space="0" w:color="auto"/>
                                        <w:bottom w:val="none" w:sz="0" w:space="0" w:color="auto"/>
                                        <w:right w:val="none" w:sz="0" w:space="0" w:color="auto"/>
                                      </w:divBdr>
                                    </w:div>
                                    <w:div w:id="612521693">
                                      <w:marLeft w:val="0"/>
                                      <w:marRight w:val="0"/>
                                      <w:marTop w:val="0"/>
                                      <w:marBottom w:val="0"/>
                                      <w:divBdr>
                                        <w:top w:val="none" w:sz="0" w:space="0" w:color="auto"/>
                                        <w:left w:val="none" w:sz="0" w:space="0" w:color="auto"/>
                                        <w:bottom w:val="none" w:sz="0" w:space="0" w:color="auto"/>
                                        <w:right w:val="none" w:sz="0" w:space="0" w:color="auto"/>
                                      </w:divBdr>
                                    </w:div>
                                    <w:div w:id="680087391">
                                      <w:marLeft w:val="0"/>
                                      <w:marRight w:val="0"/>
                                      <w:marTop w:val="0"/>
                                      <w:marBottom w:val="0"/>
                                      <w:divBdr>
                                        <w:top w:val="none" w:sz="0" w:space="0" w:color="auto"/>
                                        <w:left w:val="none" w:sz="0" w:space="0" w:color="auto"/>
                                        <w:bottom w:val="none" w:sz="0" w:space="0" w:color="auto"/>
                                        <w:right w:val="none" w:sz="0" w:space="0" w:color="auto"/>
                                      </w:divBdr>
                                    </w:div>
                                    <w:div w:id="1500003126">
                                      <w:marLeft w:val="30"/>
                                      <w:marRight w:val="0"/>
                                      <w:marTop w:val="180"/>
                                      <w:marBottom w:val="120"/>
                                      <w:divBdr>
                                        <w:top w:val="none" w:sz="0" w:space="0" w:color="auto"/>
                                        <w:left w:val="none" w:sz="0" w:space="0" w:color="auto"/>
                                        <w:bottom w:val="none" w:sz="0" w:space="0" w:color="auto"/>
                                        <w:right w:val="none" w:sz="0" w:space="0" w:color="auto"/>
                                      </w:divBdr>
                                    </w:div>
                                    <w:div w:id="1650405572">
                                      <w:marLeft w:val="0"/>
                                      <w:marRight w:val="0"/>
                                      <w:marTop w:val="15"/>
                                      <w:marBottom w:val="0"/>
                                      <w:divBdr>
                                        <w:top w:val="none" w:sz="0" w:space="0" w:color="auto"/>
                                        <w:left w:val="none" w:sz="0" w:space="0" w:color="auto"/>
                                        <w:bottom w:val="none" w:sz="0" w:space="0" w:color="auto"/>
                                        <w:right w:val="none" w:sz="0" w:space="0" w:color="auto"/>
                                      </w:divBdr>
                                    </w:div>
                                    <w:div w:id="1979070802">
                                      <w:marLeft w:val="0"/>
                                      <w:marRight w:val="0"/>
                                      <w:marTop w:val="0"/>
                                      <w:marBottom w:val="0"/>
                                      <w:divBdr>
                                        <w:top w:val="none" w:sz="0" w:space="0" w:color="auto"/>
                                        <w:left w:val="none" w:sz="0" w:space="0" w:color="auto"/>
                                        <w:bottom w:val="none" w:sz="0" w:space="0" w:color="auto"/>
                                        <w:right w:val="none" w:sz="0" w:space="0" w:color="auto"/>
                                      </w:divBdr>
                                      <w:divsChild>
                                        <w:div w:id="665597312">
                                          <w:marLeft w:val="0"/>
                                          <w:marRight w:val="0"/>
                                          <w:marTop w:val="0"/>
                                          <w:marBottom w:val="0"/>
                                          <w:divBdr>
                                            <w:top w:val="none" w:sz="0" w:space="0" w:color="auto"/>
                                            <w:left w:val="none" w:sz="0" w:space="0" w:color="auto"/>
                                            <w:bottom w:val="none" w:sz="0" w:space="0" w:color="auto"/>
                                            <w:right w:val="none" w:sz="0" w:space="0" w:color="auto"/>
                                          </w:divBdr>
                                          <w:divsChild>
                                            <w:div w:id="641276834">
                                              <w:marLeft w:val="0"/>
                                              <w:marRight w:val="0"/>
                                              <w:marTop w:val="0"/>
                                              <w:marBottom w:val="0"/>
                                              <w:divBdr>
                                                <w:top w:val="none" w:sz="0" w:space="0" w:color="auto"/>
                                                <w:left w:val="none" w:sz="0" w:space="0" w:color="auto"/>
                                                <w:bottom w:val="none" w:sz="0" w:space="0" w:color="auto"/>
                                                <w:right w:val="none" w:sz="0" w:space="0" w:color="auto"/>
                                              </w:divBdr>
                                            </w:div>
                                          </w:divsChild>
                                        </w:div>
                                        <w:div w:id="873620479">
                                          <w:marLeft w:val="0"/>
                                          <w:marRight w:val="0"/>
                                          <w:marTop w:val="0"/>
                                          <w:marBottom w:val="0"/>
                                          <w:divBdr>
                                            <w:top w:val="none" w:sz="0" w:space="0" w:color="auto"/>
                                            <w:left w:val="none" w:sz="0" w:space="0" w:color="auto"/>
                                            <w:bottom w:val="none" w:sz="0" w:space="0" w:color="auto"/>
                                            <w:right w:val="none" w:sz="0" w:space="0" w:color="auto"/>
                                          </w:divBdr>
                                          <w:divsChild>
                                            <w:div w:id="1495753886">
                                              <w:marLeft w:val="0"/>
                                              <w:marRight w:val="0"/>
                                              <w:marTop w:val="0"/>
                                              <w:marBottom w:val="0"/>
                                              <w:divBdr>
                                                <w:top w:val="none" w:sz="0" w:space="0" w:color="auto"/>
                                                <w:left w:val="none" w:sz="0" w:space="0" w:color="auto"/>
                                                <w:bottom w:val="none" w:sz="0" w:space="0" w:color="auto"/>
                                                <w:right w:val="none" w:sz="0" w:space="0" w:color="auto"/>
                                              </w:divBdr>
                                            </w:div>
                                          </w:divsChild>
                                        </w:div>
                                        <w:div w:id="1273250000">
                                          <w:marLeft w:val="0"/>
                                          <w:marRight w:val="0"/>
                                          <w:marTop w:val="0"/>
                                          <w:marBottom w:val="0"/>
                                          <w:divBdr>
                                            <w:top w:val="none" w:sz="0" w:space="0" w:color="auto"/>
                                            <w:left w:val="none" w:sz="0" w:space="0" w:color="auto"/>
                                            <w:bottom w:val="none" w:sz="0" w:space="0" w:color="auto"/>
                                            <w:right w:val="none" w:sz="0" w:space="0" w:color="auto"/>
                                          </w:divBdr>
                                          <w:divsChild>
                                            <w:div w:id="126633651">
                                              <w:marLeft w:val="0"/>
                                              <w:marRight w:val="0"/>
                                              <w:marTop w:val="0"/>
                                              <w:marBottom w:val="0"/>
                                              <w:divBdr>
                                                <w:top w:val="none" w:sz="0" w:space="0" w:color="auto"/>
                                                <w:left w:val="none" w:sz="0" w:space="0" w:color="auto"/>
                                                <w:bottom w:val="none" w:sz="0" w:space="0" w:color="auto"/>
                                                <w:right w:val="none" w:sz="0" w:space="0" w:color="auto"/>
                                              </w:divBdr>
                                            </w:div>
                                          </w:divsChild>
                                        </w:div>
                                        <w:div w:id="1378892900">
                                          <w:marLeft w:val="0"/>
                                          <w:marRight w:val="0"/>
                                          <w:marTop w:val="0"/>
                                          <w:marBottom w:val="0"/>
                                          <w:divBdr>
                                            <w:top w:val="none" w:sz="0" w:space="0" w:color="auto"/>
                                            <w:left w:val="none" w:sz="0" w:space="0" w:color="auto"/>
                                            <w:bottom w:val="none" w:sz="0" w:space="0" w:color="auto"/>
                                            <w:right w:val="none" w:sz="0" w:space="0" w:color="auto"/>
                                          </w:divBdr>
                                          <w:divsChild>
                                            <w:div w:id="269044773">
                                              <w:marLeft w:val="0"/>
                                              <w:marRight w:val="0"/>
                                              <w:marTop w:val="0"/>
                                              <w:marBottom w:val="0"/>
                                              <w:divBdr>
                                                <w:top w:val="none" w:sz="0" w:space="0" w:color="auto"/>
                                                <w:left w:val="none" w:sz="0" w:space="0" w:color="auto"/>
                                                <w:bottom w:val="none" w:sz="0" w:space="0" w:color="auto"/>
                                                <w:right w:val="none" w:sz="0" w:space="0" w:color="auto"/>
                                              </w:divBdr>
                                            </w:div>
                                          </w:divsChild>
                                        </w:div>
                                        <w:div w:id="1582132175">
                                          <w:marLeft w:val="0"/>
                                          <w:marRight w:val="0"/>
                                          <w:marTop w:val="0"/>
                                          <w:marBottom w:val="15"/>
                                          <w:divBdr>
                                            <w:top w:val="none" w:sz="0" w:space="0" w:color="auto"/>
                                            <w:left w:val="none" w:sz="0" w:space="0" w:color="auto"/>
                                            <w:bottom w:val="none" w:sz="0" w:space="0" w:color="auto"/>
                                            <w:right w:val="none" w:sz="0" w:space="0" w:color="auto"/>
                                          </w:divBdr>
                                        </w:div>
                                        <w:div w:id="1838840618">
                                          <w:marLeft w:val="0"/>
                                          <w:marRight w:val="0"/>
                                          <w:marTop w:val="0"/>
                                          <w:marBottom w:val="0"/>
                                          <w:divBdr>
                                            <w:top w:val="none" w:sz="0" w:space="0" w:color="auto"/>
                                            <w:left w:val="none" w:sz="0" w:space="0" w:color="auto"/>
                                            <w:bottom w:val="none" w:sz="0" w:space="0" w:color="auto"/>
                                            <w:right w:val="none" w:sz="0" w:space="0" w:color="auto"/>
                                          </w:divBdr>
                                          <w:divsChild>
                                            <w:div w:id="16225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2020">
                                  <w:marLeft w:val="0"/>
                                  <w:marRight w:val="0"/>
                                  <w:marTop w:val="0"/>
                                  <w:marBottom w:val="0"/>
                                  <w:divBdr>
                                    <w:top w:val="none" w:sz="0" w:space="0" w:color="auto"/>
                                    <w:left w:val="none" w:sz="0" w:space="0" w:color="auto"/>
                                    <w:bottom w:val="none" w:sz="0" w:space="0" w:color="auto"/>
                                    <w:right w:val="none" w:sz="0" w:space="0" w:color="auto"/>
                                  </w:divBdr>
                                  <w:divsChild>
                                    <w:div w:id="547453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144123">
      <w:bodyDiv w:val="1"/>
      <w:marLeft w:val="0"/>
      <w:marRight w:val="0"/>
      <w:marTop w:val="0"/>
      <w:marBottom w:val="0"/>
      <w:divBdr>
        <w:top w:val="none" w:sz="0" w:space="0" w:color="auto"/>
        <w:left w:val="none" w:sz="0" w:space="0" w:color="auto"/>
        <w:bottom w:val="none" w:sz="0" w:space="0" w:color="auto"/>
        <w:right w:val="none" w:sz="0" w:space="0" w:color="auto"/>
      </w:divBdr>
      <w:divsChild>
        <w:div w:id="42683837">
          <w:marLeft w:val="0"/>
          <w:marRight w:val="0"/>
          <w:marTop w:val="0"/>
          <w:marBottom w:val="0"/>
          <w:divBdr>
            <w:top w:val="none" w:sz="0" w:space="0" w:color="auto"/>
            <w:left w:val="none" w:sz="0" w:space="0" w:color="auto"/>
            <w:bottom w:val="none" w:sz="0" w:space="0" w:color="auto"/>
            <w:right w:val="none" w:sz="0" w:space="0" w:color="auto"/>
          </w:divBdr>
          <w:divsChild>
            <w:div w:id="280379597">
              <w:marLeft w:val="0"/>
              <w:marRight w:val="0"/>
              <w:marTop w:val="0"/>
              <w:marBottom w:val="0"/>
              <w:divBdr>
                <w:top w:val="none" w:sz="0" w:space="0" w:color="auto"/>
                <w:left w:val="none" w:sz="0" w:space="0" w:color="auto"/>
                <w:bottom w:val="none" w:sz="0" w:space="0" w:color="auto"/>
                <w:right w:val="none" w:sz="0" w:space="0" w:color="auto"/>
              </w:divBdr>
              <w:divsChild>
                <w:div w:id="347290645">
                  <w:marLeft w:val="0"/>
                  <w:marRight w:val="0"/>
                  <w:marTop w:val="0"/>
                  <w:marBottom w:val="0"/>
                  <w:divBdr>
                    <w:top w:val="none" w:sz="0" w:space="0" w:color="auto"/>
                    <w:left w:val="none" w:sz="0" w:space="0" w:color="auto"/>
                    <w:bottom w:val="none" w:sz="0" w:space="0" w:color="auto"/>
                    <w:right w:val="none" w:sz="0" w:space="0" w:color="auto"/>
                  </w:divBdr>
                  <w:divsChild>
                    <w:div w:id="218328132">
                      <w:marLeft w:val="0"/>
                      <w:marRight w:val="0"/>
                      <w:marTop w:val="0"/>
                      <w:marBottom w:val="0"/>
                      <w:divBdr>
                        <w:top w:val="none" w:sz="0" w:space="0" w:color="auto"/>
                        <w:left w:val="none" w:sz="0" w:space="0" w:color="auto"/>
                        <w:bottom w:val="none" w:sz="0" w:space="0" w:color="auto"/>
                        <w:right w:val="none" w:sz="0" w:space="0" w:color="auto"/>
                      </w:divBdr>
                      <w:divsChild>
                        <w:div w:id="892273354">
                          <w:marLeft w:val="0"/>
                          <w:marRight w:val="0"/>
                          <w:marTop w:val="0"/>
                          <w:marBottom w:val="0"/>
                          <w:divBdr>
                            <w:top w:val="none" w:sz="0" w:space="0" w:color="auto"/>
                            <w:left w:val="none" w:sz="0" w:space="0" w:color="auto"/>
                            <w:bottom w:val="none" w:sz="0" w:space="0" w:color="auto"/>
                            <w:right w:val="none" w:sz="0" w:space="0" w:color="auto"/>
                          </w:divBdr>
                          <w:divsChild>
                            <w:div w:id="386150001">
                              <w:marLeft w:val="0"/>
                              <w:marRight w:val="0"/>
                              <w:marTop w:val="0"/>
                              <w:marBottom w:val="0"/>
                              <w:divBdr>
                                <w:top w:val="none" w:sz="0" w:space="0" w:color="auto"/>
                                <w:left w:val="none" w:sz="0" w:space="0" w:color="auto"/>
                                <w:bottom w:val="none" w:sz="0" w:space="0" w:color="auto"/>
                                <w:right w:val="none" w:sz="0" w:space="0" w:color="auto"/>
                              </w:divBdr>
                              <w:divsChild>
                                <w:div w:id="1312757185">
                                  <w:marLeft w:val="0"/>
                                  <w:marRight w:val="0"/>
                                  <w:marTop w:val="0"/>
                                  <w:marBottom w:val="0"/>
                                  <w:divBdr>
                                    <w:top w:val="none" w:sz="0" w:space="0" w:color="auto"/>
                                    <w:left w:val="none" w:sz="0" w:space="0" w:color="auto"/>
                                    <w:bottom w:val="none" w:sz="0" w:space="0" w:color="auto"/>
                                    <w:right w:val="none" w:sz="0" w:space="0" w:color="auto"/>
                                  </w:divBdr>
                                  <w:divsChild>
                                    <w:div w:id="149905894">
                                      <w:marLeft w:val="0"/>
                                      <w:marRight w:val="0"/>
                                      <w:marTop w:val="0"/>
                                      <w:marBottom w:val="0"/>
                                      <w:divBdr>
                                        <w:top w:val="none" w:sz="0" w:space="0" w:color="auto"/>
                                        <w:left w:val="none" w:sz="0" w:space="0" w:color="auto"/>
                                        <w:bottom w:val="none" w:sz="0" w:space="0" w:color="auto"/>
                                        <w:right w:val="none" w:sz="0" w:space="0" w:color="auto"/>
                                      </w:divBdr>
                                      <w:divsChild>
                                        <w:div w:id="1901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2533116">
      <w:bodyDiv w:val="1"/>
      <w:marLeft w:val="0"/>
      <w:marRight w:val="0"/>
      <w:marTop w:val="0"/>
      <w:marBottom w:val="0"/>
      <w:divBdr>
        <w:top w:val="none" w:sz="0" w:space="0" w:color="auto"/>
        <w:left w:val="none" w:sz="0" w:space="0" w:color="auto"/>
        <w:bottom w:val="none" w:sz="0" w:space="0" w:color="auto"/>
        <w:right w:val="none" w:sz="0" w:space="0" w:color="auto"/>
      </w:divBdr>
      <w:divsChild>
        <w:div w:id="989478949">
          <w:marLeft w:val="0"/>
          <w:marRight w:val="0"/>
          <w:marTop w:val="0"/>
          <w:marBottom w:val="150"/>
          <w:divBdr>
            <w:top w:val="none" w:sz="0" w:space="0" w:color="auto"/>
            <w:left w:val="none" w:sz="0" w:space="0" w:color="auto"/>
            <w:bottom w:val="none" w:sz="0" w:space="0" w:color="auto"/>
            <w:right w:val="none" w:sz="0" w:space="0" w:color="auto"/>
          </w:divBdr>
          <w:divsChild>
            <w:div w:id="2125953638">
              <w:marLeft w:val="0"/>
              <w:marRight w:val="0"/>
              <w:marTop w:val="0"/>
              <w:marBottom w:val="0"/>
              <w:divBdr>
                <w:top w:val="none" w:sz="0" w:space="0" w:color="auto"/>
                <w:left w:val="none" w:sz="0" w:space="0" w:color="auto"/>
                <w:bottom w:val="none" w:sz="0" w:space="0" w:color="auto"/>
                <w:right w:val="none" w:sz="0" w:space="0" w:color="auto"/>
              </w:divBdr>
            </w:div>
          </w:divsChild>
        </w:div>
        <w:div w:id="1735544304">
          <w:marLeft w:val="0"/>
          <w:marRight w:val="0"/>
          <w:marTop w:val="0"/>
          <w:marBottom w:val="150"/>
          <w:divBdr>
            <w:top w:val="none" w:sz="0" w:space="0" w:color="auto"/>
            <w:left w:val="none" w:sz="0" w:space="0" w:color="auto"/>
            <w:bottom w:val="none" w:sz="0" w:space="0" w:color="auto"/>
            <w:right w:val="none" w:sz="0" w:space="0" w:color="auto"/>
          </w:divBdr>
        </w:div>
        <w:div w:id="2142453968">
          <w:marLeft w:val="0"/>
          <w:marRight w:val="0"/>
          <w:marTop w:val="0"/>
          <w:marBottom w:val="0"/>
          <w:divBdr>
            <w:top w:val="none" w:sz="0" w:space="0" w:color="auto"/>
            <w:left w:val="none" w:sz="0" w:space="0" w:color="auto"/>
            <w:bottom w:val="none" w:sz="0" w:space="0" w:color="auto"/>
            <w:right w:val="none" w:sz="0" w:space="0" w:color="auto"/>
          </w:divBdr>
          <w:divsChild>
            <w:div w:id="20721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734">
      <w:bodyDiv w:val="1"/>
      <w:marLeft w:val="0"/>
      <w:marRight w:val="0"/>
      <w:marTop w:val="0"/>
      <w:marBottom w:val="0"/>
      <w:divBdr>
        <w:top w:val="none" w:sz="0" w:space="0" w:color="auto"/>
        <w:left w:val="none" w:sz="0" w:space="0" w:color="auto"/>
        <w:bottom w:val="none" w:sz="0" w:space="0" w:color="auto"/>
        <w:right w:val="none" w:sz="0" w:space="0" w:color="auto"/>
      </w:divBdr>
      <w:divsChild>
        <w:div w:id="237442983">
          <w:marLeft w:val="0"/>
          <w:marRight w:val="0"/>
          <w:marTop w:val="0"/>
          <w:marBottom w:val="300"/>
          <w:divBdr>
            <w:top w:val="none" w:sz="0" w:space="0" w:color="auto"/>
            <w:left w:val="none" w:sz="0" w:space="0" w:color="auto"/>
            <w:bottom w:val="none" w:sz="0" w:space="0" w:color="auto"/>
            <w:right w:val="none" w:sz="0" w:space="0" w:color="auto"/>
          </w:divBdr>
          <w:divsChild>
            <w:div w:id="1370035025">
              <w:marLeft w:val="0"/>
              <w:marRight w:val="0"/>
              <w:marTop w:val="0"/>
              <w:marBottom w:val="0"/>
              <w:divBdr>
                <w:top w:val="none" w:sz="0" w:space="0" w:color="auto"/>
                <w:left w:val="none" w:sz="0" w:space="0" w:color="auto"/>
                <w:bottom w:val="none" w:sz="0" w:space="0" w:color="auto"/>
                <w:right w:val="none" w:sz="0" w:space="0" w:color="auto"/>
              </w:divBdr>
            </w:div>
          </w:divsChild>
        </w:div>
        <w:div w:id="1021392726">
          <w:marLeft w:val="0"/>
          <w:marRight w:val="0"/>
          <w:marTop w:val="0"/>
          <w:marBottom w:val="0"/>
          <w:divBdr>
            <w:top w:val="none" w:sz="0" w:space="0" w:color="auto"/>
            <w:left w:val="none" w:sz="0" w:space="0" w:color="auto"/>
            <w:bottom w:val="none" w:sz="0" w:space="0" w:color="auto"/>
            <w:right w:val="none" w:sz="0" w:space="0" w:color="auto"/>
          </w:divBdr>
          <w:divsChild>
            <w:div w:id="458499960">
              <w:marLeft w:val="0"/>
              <w:marRight w:val="0"/>
              <w:marTop w:val="0"/>
              <w:marBottom w:val="0"/>
              <w:divBdr>
                <w:top w:val="none" w:sz="0" w:space="0" w:color="auto"/>
                <w:left w:val="none" w:sz="0" w:space="0" w:color="auto"/>
                <w:bottom w:val="none" w:sz="0" w:space="0" w:color="auto"/>
                <w:right w:val="none" w:sz="0" w:space="0" w:color="auto"/>
              </w:divBdr>
              <w:divsChild>
                <w:div w:id="84832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2277">
          <w:marLeft w:val="0"/>
          <w:marRight w:val="0"/>
          <w:marTop w:val="0"/>
          <w:marBottom w:val="0"/>
          <w:divBdr>
            <w:top w:val="none" w:sz="0" w:space="0" w:color="auto"/>
            <w:left w:val="none" w:sz="0" w:space="0" w:color="auto"/>
            <w:bottom w:val="none" w:sz="0" w:space="0" w:color="auto"/>
            <w:right w:val="none" w:sz="0" w:space="0" w:color="auto"/>
          </w:divBdr>
        </w:div>
        <w:div w:id="1936938562">
          <w:marLeft w:val="0"/>
          <w:marRight w:val="0"/>
          <w:marTop w:val="0"/>
          <w:marBottom w:val="75"/>
          <w:divBdr>
            <w:top w:val="none" w:sz="0" w:space="0" w:color="auto"/>
            <w:left w:val="none" w:sz="0" w:space="0" w:color="auto"/>
            <w:bottom w:val="none" w:sz="0" w:space="0" w:color="auto"/>
            <w:right w:val="none" w:sz="0" w:space="0" w:color="auto"/>
          </w:divBdr>
        </w:div>
      </w:divsChild>
    </w:div>
    <w:div w:id="2053646248">
      <w:bodyDiv w:val="1"/>
      <w:marLeft w:val="0"/>
      <w:marRight w:val="0"/>
      <w:marTop w:val="0"/>
      <w:marBottom w:val="0"/>
      <w:divBdr>
        <w:top w:val="none" w:sz="0" w:space="0" w:color="auto"/>
        <w:left w:val="none" w:sz="0" w:space="0" w:color="auto"/>
        <w:bottom w:val="none" w:sz="0" w:space="0" w:color="auto"/>
        <w:right w:val="none" w:sz="0" w:space="0" w:color="auto"/>
      </w:divBdr>
    </w:div>
    <w:div w:id="2054109680">
      <w:bodyDiv w:val="1"/>
      <w:marLeft w:val="0"/>
      <w:marRight w:val="0"/>
      <w:marTop w:val="0"/>
      <w:marBottom w:val="0"/>
      <w:divBdr>
        <w:top w:val="none" w:sz="0" w:space="0" w:color="auto"/>
        <w:left w:val="none" w:sz="0" w:space="0" w:color="auto"/>
        <w:bottom w:val="none" w:sz="0" w:space="0" w:color="auto"/>
        <w:right w:val="none" w:sz="0" w:space="0" w:color="auto"/>
      </w:divBdr>
      <w:divsChild>
        <w:div w:id="1568222448">
          <w:marLeft w:val="0"/>
          <w:marRight w:val="0"/>
          <w:marTop w:val="0"/>
          <w:marBottom w:val="0"/>
          <w:divBdr>
            <w:top w:val="none" w:sz="0" w:space="0" w:color="auto"/>
            <w:left w:val="none" w:sz="0" w:space="0" w:color="auto"/>
            <w:bottom w:val="dotted" w:sz="6" w:space="4" w:color="DDDDDD"/>
            <w:right w:val="none" w:sz="0" w:space="0" w:color="auto"/>
          </w:divBdr>
          <w:divsChild>
            <w:div w:id="2143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5973">
      <w:bodyDiv w:val="1"/>
      <w:marLeft w:val="0"/>
      <w:marRight w:val="0"/>
      <w:marTop w:val="0"/>
      <w:marBottom w:val="0"/>
      <w:divBdr>
        <w:top w:val="none" w:sz="0" w:space="0" w:color="auto"/>
        <w:left w:val="none" w:sz="0" w:space="0" w:color="auto"/>
        <w:bottom w:val="none" w:sz="0" w:space="0" w:color="auto"/>
        <w:right w:val="none" w:sz="0" w:space="0" w:color="auto"/>
      </w:divBdr>
      <w:divsChild>
        <w:div w:id="31080806">
          <w:marLeft w:val="0"/>
          <w:marRight w:val="0"/>
          <w:marTop w:val="0"/>
          <w:marBottom w:val="150"/>
          <w:divBdr>
            <w:top w:val="none" w:sz="0" w:space="0" w:color="auto"/>
            <w:left w:val="none" w:sz="0" w:space="0" w:color="auto"/>
            <w:bottom w:val="none" w:sz="0" w:space="0" w:color="auto"/>
            <w:right w:val="none" w:sz="0" w:space="0" w:color="auto"/>
          </w:divBdr>
        </w:div>
      </w:divsChild>
    </w:div>
    <w:div w:id="2054309589">
      <w:bodyDiv w:val="1"/>
      <w:marLeft w:val="0"/>
      <w:marRight w:val="0"/>
      <w:marTop w:val="0"/>
      <w:marBottom w:val="0"/>
      <w:divBdr>
        <w:top w:val="none" w:sz="0" w:space="0" w:color="auto"/>
        <w:left w:val="none" w:sz="0" w:space="0" w:color="auto"/>
        <w:bottom w:val="none" w:sz="0" w:space="0" w:color="auto"/>
        <w:right w:val="none" w:sz="0" w:space="0" w:color="auto"/>
      </w:divBdr>
    </w:div>
    <w:div w:id="2054383786">
      <w:bodyDiv w:val="1"/>
      <w:marLeft w:val="0"/>
      <w:marRight w:val="0"/>
      <w:marTop w:val="0"/>
      <w:marBottom w:val="0"/>
      <w:divBdr>
        <w:top w:val="none" w:sz="0" w:space="0" w:color="auto"/>
        <w:left w:val="none" w:sz="0" w:space="0" w:color="auto"/>
        <w:bottom w:val="none" w:sz="0" w:space="0" w:color="auto"/>
        <w:right w:val="none" w:sz="0" w:space="0" w:color="auto"/>
      </w:divBdr>
      <w:divsChild>
        <w:div w:id="164443847">
          <w:marLeft w:val="0"/>
          <w:marRight w:val="0"/>
          <w:marTop w:val="0"/>
          <w:marBottom w:val="0"/>
          <w:divBdr>
            <w:top w:val="none" w:sz="0" w:space="0" w:color="auto"/>
            <w:left w:val="none" w:sz="0" w:space="0" w:color="auto"/>
            <w:bottom w:val="none" w:sz="0" w:space="0" w:color="auto"/>
            <w:right w:val="none" w:sz="0" w:space="0" w:color="auto"/>
          </w:divBdr>
          <w:divsChild>
            <w:div w:id="1420978847">
              <w:marLeft w:val="0"/>
              <w:marRight w:val="0"/>
              <w:marTop w:val="225"/>
              <w:marBottom w:val="225"/>
              <w:divBdr>
                <w:top w:val="none" w:sz="0" w:space="0" w:color="auto"/>
                <w:left w:val="none" w:sz="0" w:space="0" w:color="auto"/>
                <w:bottom w:val="none" w:sz="0" w:space="0" w:color="auto"/>
                <w:right w:val="none" w:sz="0" w:space="0" w:color="auto"/>
              </w:divBdr>
            </w:div>
          </w:divsChild>
        </w:div>
        <w:div w:id="481393363">
          <w:marLeft w:val="0"/>
          <w:marRight w:val="0"/>
          <w:marTop w:val="0"/>
          <w:marBottom w:val="150"/>
          <w:divBdr>
            <w:top w:val="none" w:sz="0" w:space="0" w:color="auto"/>
            <w:left w:val="none" w:sz="0" w:space="0" w:color="auto"/>
            <w:bottom w:val="none" w:sz="0" w:space="0" w:color="auto"/>
            <w:right w:val="none" w:sz="0" w:space="0" w:color="auto"/>
          </w:divBdr>
          <w:divsChild>
            <w:div w:id="1738938300">
              <w:marLeft w:val="0"/>
              <w:marRight w:val="0"/>
              <w:marTop w:val="0"/>
              <w:marBottom w:val="0"/>
              <w:divBdr>
                <w:top w:val="none" w:sz="0" w:space="0" w:color="auto"/>
                <w:left w:val="none" w:sz="0" w:space="0" w:color="auto"/>
                <w:bottom w:val="none" w:sz="0" w:space="0" w:color="auto"/>
                <w:right w:val="none" w:sz="0" w:space="0" w:color="auto"/>
              </w:divBdr>
              <w:divsChild>
                <w:div w:id="1449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1729">
          <w:marLeft w:val="0"/>
          <w:marRight w:val="0"/>
          <w:marTop w:val="0"/>
          <w:marBottom w:val="150"/>
          <w:divBdr>
            <w:top w:val="none" w:sz="0" w:space="0" w:color="auto"/>
            <w:left w:val="none" w:sz="0" w:space="0" w:color="auto"/>
            <w:bottom w:val="none" w:sz="0" w:space="0" w:color="auto"/>
            <w:right w:val="none" w:sz="0" w:space="0" w:color="auto"/>
          </w:divBdr>
        </w:div>
      </w:divsChild>
    </w:div>
    <w:div w:id="2054693782">
      <w:bodyDiv w:val="1"/>
      <w:marLeft w:val="0"/>
      <w:marRight w:val="0"/>
      <w:marTop w:val="0"/>
      <w:marBottom w:val="0"/>
      <w:divBdr>
        <w:top w:val="none" w:sz="0" w:space="0" w:color="auto"/>
        <w:left w:val="none" w:sz="0" w:space="0" w:color="auto"/>
        <w:bottom w:val="none" w:sz="0" w:space="0" w:color="auto"/>
        <w:right w:val="none" w:sz="0" w:space="0" w:color="auto"/>
      </w:divBdr>
      <w:divsChild>
        <w:div w:id="1495299367">
          <w:marLeft w:val="0"/>
          <w:marRight w:val="0"/>
          <w:marTop w:val="0"/>
          <w:marBottom w:val="0"/>
          <w:divBdr>
            <w:top w:val="none" w:sz="0" w:space="0" w:color="auto"/>
            <w:left w:val="none" w:sz="0" w:space="0" w:color="auto"/>
            <w:bottom w:val="none" w:sz="0" w:space="0" w:color="auto"/>
            <w:right w:val="none" w:sz="0" w:space="0" w:color="auto"/>
          </w:divBdr>
          <w:divsChild>
            <w:div w:id="1083722289">
              <w:marLeft w:val="0"/>
              <w:marRight w:val="0"/>
              <w:marTop w:val="0"/>
              <w:marBottom w:val="0"/>
              <w:divBdr>
                <w:top w:val="none" w:sz="0" w:space="0" w:color="auto"/>
                <w:left w:val="none" w:sz="0" w:space="0" w:color="auto"/>
                <w:bottom w:val="none" w:sz="0" w:space="0" w:color="auto"/>
                <w:right w:val="none" w:sz="0" w:space="0" w:color="auto"/>
              </w:divBdr>
              <w:divsChild>
                <w:div w:id="1064644176">
                  <w:marLeft w:val="0"/>
                  <w:marRight w:val="0"/>
                  <w:marTop w:val="0"/>
                  <w:marBottom w:val="150"/>
                  <w:divBdr>
                    <w:top w:val="none" w:sz="0" w:space="0" w:color="auto"/>
                    <w:left w:val="none" w:sz="0" w:space="0" w:color="auto"/>
                    <w:bottom w:val="none" w:sz="0" w:space="0" w:color="auto"/>
                    <w:right w:val="none" w:sz="0" w:space="0" w:color="auto"/>
                  </w:divBdr>
                  <w:divsChild>
                    <w:div w:id="5170856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54882753">
      <w:bodyDiv w:val="1"/>
      <w:marLeft w:val="0"/>
      <w:marRight w:val="0"/>
      <w:marTop w:val="0"/>
      <w:marBottom w:val="0"/>
      <w:divBdr>
        <w:top w:val="none" w:sz="0" w:space="0" w:color="auto"/>
        <w:left w:val="none" w:sz="0" w:space="0" w:color="auto"/>
        <w:bottom w:val="none" w:sz="0" w:space="0" w:color="auto"/>
        <w:right w:val="none" w:sz="0" w:space="0" w:color="auto"/>
      </w:divBdr>
      <w:divsChild>
        <w:div w:id="257952265">
          <w:marLeft w:val="0"/>
          <w:marRight w:val="0"/>
          <w:marTop w:val="0"/>
          <w:marBottom w:val="150"/>
          <w:divBdr>
            <w:top w:val="none" w:sz="0" w:space="0" w:color="auto"/>
            <w:left w:val="none" w:sz="0" w:space="0" w:color="auto"/>
            <w:bottom w:val="none" w:sz="0" w:space="0" w:color="auto"/>
            <w:right w:val="none" w:sz="0" w:space="0" w:color="auto"/>
          </w:divBdr>
        </w:div>
      </w:divsChild>
    </w:div>
    <w:div w:id="2055035017">
      <w:bodyDiv w:val="1"/>
      <w:marLeft w:val="0"/>
      <w:marRight w:val="0"/>
      <w:marTop w:val="0"/>
      <w:marBottom w:val="0"/>
      <w:divBdr>
        <w:top w:val="none" w:sz="0" w:space="0" w:color="auto"/>
        <w:left w:val="none" w:sz="0" w:space="0" w:color="auto"/>
        <w:bottom w:val="none" w:sz="0" w:space="0" w:color="auto"/>
        <w:right w:val="none" w:sz="0" w:space="0" w:color="auto"/>
      </w:divBdr>
      <w:divsChild>
        <w:div w:id="2120489745">
          <w:marLeft w:val="0"/>
          <w:marRight w:val="0"/>
          <w:marTop w:val="0"/>
          <w:marBottom w:val="150"/>
          <w:divBdr>
            <w:top w:val="none" w:sz="0" w:space="0" w:color="auto"/>
            <w:left w:val="none" w:sz="0" w:space="0" w:color="auto"/>
            <w:bottom w:val="none" w:sz="0" w:space="0" w:color="auto"/>
            <w:right w:val="none" w:sz="0" w:space="0" w:color="auto"/>
          </w:divBdr>
        </w:div>
      </w:divsChild>
    </w:div>
    <w:div w:id="2055612544">
      <w:bodyDiv w:val="1"/>
      <w:marLeft w:val="0"/>
      <w:marRight w:val="0"/>
      <w:marTop w:val="0"/>
      <w:marBottom w:val="0"/>
      <w:divBdr>
        <w:top w:val="none" w:sz="0" w:space="0" w:color="auto"/>
        <w:left w:val="none" w:sz="0" w:space="0" w:color="auto"/>
        <w:bottom w:val="none" w:sz="0" w:space="0" w:color="auto"/>
        <w:right w:val="none" w:sz="0" w:space="0" w:color="auto"/>
      </w:divBdr>
      <w:divsChild>
        <w:div w:id="348334900">
          <w:marLeft w:val="0"/>
          <w:marRight w:val="0"/>
          <w:marTop w:val="0"/>
          <w:marBottom w:val="0"/>
          <w:divBdr>
            <w:top w:val="none" w:sz="0" w:space="0" w:color="auto"/>
            <w:left w:val="none" w:sz="0" w:space="0" w:color="auto"/>
            <w:bottom w:val="dotted" w:sz="6" w:space="4" w:color="DDDDDD"/>
            <w:right w:val="none" w:sz="0" w:space="0" w:color="auto"/>
          </w:divBdr>
          <w:divsChild>
            <w:div w:id="6607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8724">
      <w:bodyDiv w:val="1"/>
      <w:marLeft w:val="0"/>
      <w:marRight w:val="0"/>
      <w:marTop w:val="0"/>
      <w:marBottom w:val="0"/>
      <w:divBdr>
        <w:top w:val="none" w:sz="0" w:space="0" w:color="auto"/>
        <w:left w:val="none" w:sz="0" w:space="0" w:color="auto"/>
        <w:bottom w:val="none" w:sz="0" w:space="0" w:color="auto"/>
        <w:right w:val="none" w:sz="0" w:space="0" w:color="auto"/>
      </w:divBdr>
      <w:divsChild>
        <w:div w:id="972754835">
          <w:marLeft w:val="0"/>
          <w:marRight w:val="0"/>
          <w:marTop w:val="0"/>
          <w:marBottom w:val="0"/>
          <w:divBdr>
            <w:top w:val="none" w:sz="0" w:space="0" w:color="auto"/>
            <w:left w:val="none" w:sz="0" w:space="0" w:color="auto"/>
            <w:bottom w:val="none" w:sz="0" w:space="0" w:color="auto"/>
            <w:right w:val="none" w:sz="0" w:space="0" w:color="auto"/>
          </w:divBdr>
        </w:div>
      </w:divsChild>
    </w:div>
    <w:div w:id="2055765928">
      <w:bodyDiv w:val="1"/>
      <w:marLeft w:val="0"/>
      <w:marRight w:val="0"/>
      <w:marTop w:val="0"/>
      <w:marBottom w:val="0"/>
      <w:divBdr>
        <w:top w:val="none" w:sz="0" w:space="0" w:color="auto"/>
        <w:left w:val="none" w:sz="0" w:space="0" w:color="auto"/>
        <w:bottom w:val="none" w:sz="0" w:space="0" w:color="auto"/>
        <w:right w:val="none" w:sz="0" w:space="0" w:color="auto"/>
      </w:divBdr>
      <w:divsChild>
        <w:div w:id="621883060">
          <w:marLeft w:val="0"/>
          <w:marRight w:val="0"/>
          <w:marTop w:val="0"/>
          <w:marBottom w:val="150"/>
          <w:divBdr>
            <w:top w:val="none" w:sz="0" w:space="0" w:color="auto"/>
            <w:left w:val="none" w:sz="0" w:space="0" w:color="auto"/>
            <w:bottom w:val="none" w:sz="0" w:space="0" w:color="auto"/>
            <w:right w:val="none" w:sz="0" w:space="0" w:color="auto"/>
          </w:divBdr>
        </w:div>
        <w:div w:id="909773821">
          <w:marLeft w:val="0"/>
          <w:marRight w:val="0"/>
          <w:marTop w:val="0"/>
          <w:marBottom w:val="0"/>
          <w:divBdr>
            <w:top w:val="none" w:sz="0" w:space="0" w:color="auto"/>
            <w:left w:val="none" w:sz="0" w:space="0" w:color="auto"/>
            <w:bottom w:val="none" w:sz="0" w:space="0" w:color="auto"/>
            <w:right w:val="none" w:sz="0" w:space="0" w:color="auto"/>
          </w:divBdr>
          <w:divsChild>
            <w:div w:id="823669268">
              <w:marLeft w:val="0"/>
              <w:marRight w:val="0"/>
              <w:marTop w:val="225"/>
              <w:marBottom w:val="225"/>
              <w:divBdr>
                <w:top w:val="none" w:sz="0" w:space="0" w:color="auto"/>
                <w:left w:val="none" w:sz="0" w:space="0" w:color="auto"/>
                <w:bottom w:val="none" w:sz="0" w:space="0" w:color="auto"/>
                <w:right w:val="none" w:sz="0" w:space="0" w:color="auto"/>
              </w:divBdr>
            </w:div>
          </w:divsChild>
        </w:div>
        <w:div w:id="1009866459">
          <w:marLeft w:val="0"/>
          <w:marRight w:val="0"/>
          <w:marTop w:val="0"/>
          <w:marBottom w:val="150"/>
          <w:divBdr>
            <w:top w:val="none" w:sz="0" w:space="0" w:color="auto"/>
            <w:left w:val="none" w:sz="0" w:space="0" w:color="auto"/>
            <w:bottom w:val="none" w:sz="0" w:space="0" w:color="auto"/>
            <w:right w:val="none" w:sz="0" w:space="0" w:color="auto"/>
          </w:divBdr>
          <w:divsChild>
            <w:div w:id="1854538507">
              <w:marLeft w:val="0"/>
              <w:marRight w:val="0"/>
              <w:marTop w:val="0"/>
              <w:marBottom w:val="0"/>
              <w:divBdr>
                <w:top w:val="none" w:sz="0" w:space="0" w:color="auto"/>
                <w:left w:val="none" w:sz="0" w:space="0" w:color="auto"/>
                <w:bottom w:val="none" w:sz="0" w:space="0" w:color="auto"/>
                <w:right w:val="none" w:sz="0" w:space="0" w:color="auto"/>
              </w:divBdr>
              <w:divsChild>
                <w:div w:id="125698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962545">
      <w:bodyDiv w:val="1"/>
      <w:marLeft w:val="0"/>
      <w:marRight w:val="0"/>
      <w:marTop w:val="0"/>
      <w:marBottom w:val="0"/>
      <w:divBdr>
        <w:top w:val="none" w:sz="0" w:space="0" w:color="auto"/>
        <w:left w:val="none" w:sz="0" w:space="0" w:color="auto"/>
        <w:bottom w:val="none" w:sz="0" w:space="0" w:color="auto"/>
        <w:right w:val="none" w:sz="0" w:space="0" w:color="auto"/>
      </w:divBdr>
      <w:divsChild>
        <w:div w:id="86077811">
          <w:marLeft w:val="0"/>
          <w:marRight w:val="0"/>
          <w:marTop w:val="0"/>
          <w:marBottom w:val="0"/>
          <w:divBdr>
            <w:top w:val="none" w:sz="0" w:space="0" w:color="auto"/>
            <w:left w:val="none" w:sz="0" w:space="0" w:color="auto"/>
            <w:bottom w:val="none" w:sz="0" w:space="0" w:color="auto"/>
            <w:right w:val="none" w:sz="0" w:space="0" w:color="auto"/>
          </w:divBdr>
          <w:divsChild>
            <w:div w:id="2129229902">
              <w:marLeft w:val="0"/>
              <w:marRight w:val="0"/>
              <w:marTop w:val="0"/>
              <w:marBottom w:val="0"/>
              <w:divBdr>
                <w:top w:val="none" w:sz="0" w:space="0" w:color="auto"/>
                <w:left w:val="none" w:sz="0" w:space="0" w:color="auto"/>
                <w:bottom w:val="none" w:sz="0" w:space="0" w:color="auto"/>
                <w:right w:val="none" w:sz="0" w:space="0" w:color="auto"/>
              </w:divBdr>
              <w:divsChild>
                <w:div w:id="639501025">
                  <w:marLeft w:val="0"/>
                  <w:marRight w:val="0"/>
                  <w:marTop w:val="0"/>
                  <w:marBottom w:val="0"/>
                  <w:divBdr>
                    <w:top w:val="none" w:sz="0" w:space="0" w:color="auto"/>
                    <w:left w:val="none" w:sz="0" w:space="0" w:color="auto"/>
                    <w:bottom w:val="none" w:sz="0" w:space="0" w:color="auto"/>
                    <w:right w:val="none" w:sz="0" w:space="0" w:color="auto"/>
                  </w:divBdr>
                  <w:divsChild>
                    <w:div w:id="8260676">
                      <w:marLeft w:val="0"/>
                      <w:marRight w:val="0"/>
                      <w:marTop w:val="0"/>
                      <w:marBottom w:val="0"/>
                      <w:divBdr>
                        <w:top w:val="none" w:sz="0" w:space="0" w:color="auto"/>
                        <w:left w:val="none" w:sz="0" w:space="0" w:color="auto"/>
                        <w:bottom w:val="none" w:sz="0" w:space="0" w:color="auto"/>
                        <w:right w:val="none" w:sz="0" w:space="0" w:color="auto"/>
                      </w:divBdr>
                      <w:divsChild>
                        <w:div w:id="642932115">
                          <w:marLeft w:val="0"/>
                          <w:marRight w:val="0"/>
                          <w:marTop w:val="0"/>
                          <w:marBottom w:val="0"/>
                          <w:divBdr>
                            <w:top w:val="none" w:sz="0" w:space="0" w:color="auto"/>
                            <w:left w:val="none" w:sz="0" w:space="0" w:color="auto"/>
                            <w:bottom w:val="none" w:sz="0" w:space="0" w:color="auto"/>
                            <w:right w:val="none" w:sz="0" w:space="0" w:color="auto"/>
                          </w:divBdr>
                          <w:divsChild>
                            <w:div w:id="14163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002944">
      <w:bodyDiv w:val="1"/>
      <w:marLeft w:val="0"/>
      <w:marRight w:val="0"/>
      <w:marTop w:val="0"/>
      <w:marBottom w:val="0"/>
      <w:divBdr>
        <w:top w:val="none" w:sz="0" w:space="0" w:color="auto"/>
        <w:left w:val="none" w:sz="0" w:space="0" w:color="auto"/>
        <w:bottom w:val="none" w:sz="0" w:space="0" w:color="auto"/>
        <w:right w:val="none" w:sz="0" w:space="0" w:color="auto"/>
      </w:divBdr>
      <w:divsChild>
        <w:div w:id="194656627">
          <w:marLeft w:val="0"/>
          <w:marRight w:val="0"/>
          <w:marTop w:val="0"/>
          <w:marBottom w:val="0"/>
          <w:divBdr>
            <w:top w:val="none" w:sz="0" w:space="0" w:color="auto"/>
            <w:left w:val="none" w:sz="0" w:space="0" w:color="auto"/>
            <w:bottom w:val="none" w:sz="0" w:space="0" w:color="auto"/>
            <w:right w:val="none" w:sz="0" w:space="0" w:color="auto"/>
          </w:divBdr>
          <w:divsChild>
            <w:div w:id="1294478299">
              <w:marLeft w:val="0"/>
              <w:marRight w:val="0"/>
              <w:marTop w:val="225"/>
              <w:marBottom w:val="225"/>
              <w:divBdr>
                <w:top w:val="none" w:sz="0" w:space="0" w:color="auto"/>
                <w:left w:val="none" w:sz="0" w:space="0" w:color="auto"/>
                <w:bottom w:val="none" w:sz="0" w:space="0" w:color="auto"/>
                <w:right w:val="none" w:sz="0" w:space="0" w:color="auto"/>
              </w:divBdr>
            </w:div>
          </w:divsChild>
        </w:div>
        <w:div w:id="1385832045">
          <w:marLeft w:val="0"/>
          <w:marRight w:val="0"/>
          <w:marTop w:val="0"/>
          <w:marBottom w:val="150"/>
          <w:divBdr>
            <w:top w:val="none" w:sz="0" w:space="0" w:color="auto"/>
            <w:left w:val="none" w:sz="0" w:space="0" w:color="auto"/>
            <w:bottom w:val="none" w:sz="0" w:space="0" w:color="auto"/>
            <w:right w:val="none" w:sz="0" w:space="0" w:color="auto"/>
          </w:divBdr>
          <w:divsChild>
            <w:div w:id="918563214">
              <w:marLeft w:val="0"/>
              <w:marRight w:val="0"/>
              <w:marTop w:val="0"/>
              <w:marBottom w:val="0"/>
              <w:divBdr>
                <w:top w:val="none" w:sz="0" w:space="0" w:color="auto"/>
                <w:left w:val="none" w:sz="0" w:space="0" w:color="auto"/>
                <w:bottom w:val="none" w:sz="0" w:space="0" w:color="auto"/>
                <w:right w:val="none" w:sz="0" w:space="0" w:color="auto"/>
              </w:divBdr>
              <w:divsChild>
                <w:div w:id="113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60392">
          <w:marLeft w:val="0"/>
          <w:marRight w:val="0"/>
          <w:marTop w:val="0"/>
          <w:marBottom w:val="150"/>
          <w:divBdr>
            <w:top w:val="none" w:sz="0" w:space="0" w:color="auto"/>
            <w:left w:val="none" w:sz="0" w:space="0" w:color="auto"/>
            <w:bottom w:val="none" w:sz="0" w:space="0" w:color="auto"/>
            <w:right w:val="none" w:sz="0" w:space="0" w:color="auto"/>
          </w:divBdr>
        </w:div>
      </w:divsChild>
    </w:div>
    <w:div w:id="2056007770">
      <w:bodyDiv w:val="1"/>
      <w:marLeft w:val="0"/>
      <w:marRight w:val="0"/>
      <w:marTop w:val="0"/>
      <w:marBottom w:val="0"/>
      <w:divBdr>
        <w:top w:val="none" w:sz="0" w:space="0" w:color="auto"/>
        <w:left w:val="none" w:sz="0" w:space="0" w:color="auto"/>
        <w:bottom w:val="none" w:sz="0" w:space="0" w:color="auto"/>
        <w:right w:val="none" w:sz="0" w:space="0" w:color="auto"/>
      </w:divBdr>
      <w:divsChild>
        <w:div w:id="1866479690">
          <w:marLeft w:val="0"/>
          <w:marRight w:val="0"/>
          <w:marTop w:val="0"/>
          <w:marBottom w:val="0"/>
          <w:divBdr>
            <w:top w:val="none" w:sz="0" w:space="0" w:color="auto"/>
            <w:left w:val="none" w:sz="0" w:space="0" w:color="auto"/>
            <w:bottom w:val="none" w:sz="0" w:space="0" w:color="auto"/>
            <w:right w:val="none" w:sz="0" w:space="0" w:color="auto"/>
          </w:divBdr>
        </w:div>
      </w:divsChild>
    </w:div>
    <w:div w:id="2056276053">
      <w:bodyDiv w:val="1"/>
      <w:marLeft w:val="0"/>
      <w:marRight w:val="0"/>
      <w:marTop w:val="0"/>
      <w:marBottom w:val="0"/>
      <w:divBdr>
        <w:top w:val="none" w:sz="0" w:space="0" w:color="auto"/>
        <w:left w:val="none" w:sz="0" w:space="0" w:color="auto"/>
        <w:bottom w:val="none" w:sz="0" w:space="0" w:color="auto"/>
        <w:right w:val="none" w:sz="0" w:space="0" w:color="auto"/>
      </w:divBdr>
      <w:divsChild>
        <w:div w:id="1195847106">
          <w:marLeft w:val="0"/>
          <w:marRight w:val="0"/>
          <w:marTop w:val="0"/>
          <w:marBottom w:val="225"/>
          <w:divBdr>
            <w:top w:val="none" w:sz="0" w:space="0" w:color="auto"/>
            <w:left w:val="none" w:sz="0" w:space="0" w:color="auto"/>
            <w:bottom w:val="none" w:sz="0" w:space="0" w:color="auto"/>
            <w:right w:val="none" w:sz="0" w:space="0" w:color="auto"/>
          </w:divBdr>
          <w:divsChild>
            <w:div w:id="1257791446">
              <w:marLeft w:val="0"/>
              <w:marRight w:val="0"/>
              <w:marTop w:val="0"/>
              <w:marBottom w:val="0"/>
              <w:divBdr>
                <w:top w:val="none" w:sz="0" w:space="0" w:color="auto"/>
                <w:left w:val="none" w:sz="0" w:space="0" w:color="auto"/>
                <w:bottom w:val="none" w:sz="0" w:space="0" w:color="auto"/>
                <w:right w:val="none" w:sz="0" w:space="0" w:color="auto"/>
              </w:divBdr>
              <w:divsChild>
                <w:div w:id="60727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28164">
          <w:marLeft w:val="0"/>
          <w:marRight w:val="0"/>
          <w:marTop w:val="0"/>
          <w:marBottom w:val="225"/>
          <w:divBdr>
            <w:top w:val="none" w:sz="0" w:space="0" w:color="auto"/>
            <w:left w:val="none" w:sz="0" w:space="0" w:color="auto"/>
            <w:bottom w:val="none" w:sz="0" w:space="0" w:color="auto"/>
            <w:right w:val="none" w:sz="0" w:space="0" w:color="auto"/>
          </w:divBdr>
        </w:div>
      </w:divsChild>
    </w:div>
    <w:div w:id="2057117923">
      <w:bodyDiv w:val="1"/>
      <w:marLeft w:val="0"/>
      <w:marRight w:val="0"/>
      <w:marTop w:val="0"/>
      <w:marBottom w:val="0"/>
      <w:divBdr>
        <w:top w:val="none" w:sz="0" w:space="0" w:color="auto"/>
        <w:left w:val="none" w:sz="0" w:space="0" w:color="auto"/>
        <w:bottom w:val="none" w:sz="0" w:space="0" w:color="auto"/>
        <w:right w:val="none" w:sz="0" w:space="0" w:color="auto"/>
      </w:divBdr>
      <w:divsChild>
        <w:div w:id="239755824">
          <w:marLeft w:val="0"/>
          <w:marRight w:val="0"/>
          <w:marTop w:val="0"/>
          <w:marBottom w:val="0"/>
          <w:divBdr>
            <w:top w:val="none" w:sz="0" w:space="0" w:color="auto"/>
            <w:left w:val="none" w:sz="0" w:space="0" w:color="auto"/>
            <w:bottom w:val="none" w:sz="0" w:space="0" w:color="auto"/>
            <w:right w:val="none" w:sz="0" w:space="0" w:color="auto"/>
          </w:divBdr>
          <w:divsChild>
            <w:div w:id="1896769747">
              <w:marLeft w:val="0"/>
              <w:marRight w:val="0"/>
              <w:marTop w:val="0"/>
              <w:marBottom w:val="0"/>
              <w:divBdr>
                <w:top w:val="none" w:sz="0" w:space="0" w:color="auto"/>
                <w:left w:val="none" w:sz="0" w:space="0" w:color="auto"/>
                <w:bottom w:val="none" w:sz="0" w:space="0" w:color="auto"/>
                <w:right w:val="none" w:sz="0" w:space="0" w:color="auto"/>
              </w:divBdr>
              <w:divsChild>
                <w:div w:id="683021683">
                  <w:marLeft w:val="0"/>
                  <w:marRight w:val="0"/>
                  <w:marTop w:val="0"/>
                  <w:marBottom w:val="0"/>
                  <w:divBdr>
                    <w:top w:val="none" w:sz="0" w:space="0" w:color="auto"/>
                    <w:left w:val="none" w:sz="0" w:space="0" w:color="auto"/>
                    <w:bottom w:val="none" w:sz="0" w:space="0" w:color="auto"/>
                    <w:right w:val="none" w:sz="0" w:space="0" w:color="auto"/>
                  </w:divBdr>
                  <w:divsChild>
                    <w:div w:id="927806312">
                      <w:marLeft w:val="0"/>
                      <w:marRight w:val="0"/>
                      <w:marTop w:val="0"/>
                      <w:marBottom w:val="0"/>
                      <w:divBdr>
                        <w:top w:val="none" w:sz="0" w:space="0" w:color="auto"/>
                        <w:left w:val="none" w:sz="0" w:space="0" w:color="auto"/>
                        <w:bottom w:val="none" w:sz="0" w:space="0" w:color="auto"/>
                        <w:right w:val="none" w:sz="0" w:space="0" w:color="auto"/>
                      </w:divBdr>
                      <w:divsChild>
                        <w:div w:id="993796927">
                          <w:marLeft w:val="0"/>
                          <w:marRight w:val="0"/>
                          <w:marTop w:val="0"/>
                          <w:marBottom w:val="0"/>
                          <w:divBdr>
                            <w:top w:val="none" w:sz="0" w:space="0" w:color="auto"/>
                            <w:left w:val="none" w:sz="0" w:space="0" w:color="auto"/>
                            <w:bottom w:val="none" w:sz="0" w:space="0" w:color="auto"/>
                            <w:right w:val="none" w:sz="0" w:space="0" w:color="auto"/>
                          </w:divBdr>
                          <w:divsChild>
                            <w:div w:id="1367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698959">
      <w:bodyDiv w:val="1"/>
      <w:marLeft w:val="0"/>
      <w:marRight w:val="0"/>
      <w:marTop w:val="0"/>
      <w:marBottom w:val="0"/>
      <w:divBdr>
        <w:top w:val="none" w:sz="0" w:space="0" w:color="auto"/>
        <w:left w:val="none" w:sz="0" w:space="0" w:color="auto"/>
        <w:bottom w:val="none" w:sz="0" w:space="0" w:color="auto"/>
        <w:right w:val="none" w:sz="0" w:space="0" w:color="auto"/>
      </w:divBdr>
      <w:divsChild>
        <w:div w:id="2029064863">
          <w:marLeft w:val="0"/>
          <w:marRight w:val="0"/>
          <w:marTop w:val="0"/>
          <w:marBottom w:val="0"/>
          <w:divBdr>
            <w:top w:val="none" w:sz="0" w:space="0" w:color="auto"/>
            <w:left w:val="none" w:sz="0" w:space="0" w:color="auto"/>
            <w:bottom w:val="none" w:sz="0" w:space="0" w:color="auto"/>
            <w:right w:val="none" w:sz="0" w:space="0" w:color="auto"/>
          </w:divBdr>
        </w:div>
      </w:divsChild>
    </w:div>
    <w:div w:id="2059160965">
      <w:bodyDiv w:val="1"/>
      <w:marLeft w:val="0"/>
      <w:marRight w:val="0"/>
      <w:marTop w:val="0"/>
      <w:marBottom w:val="0"/>
      <w:divBdr>
        <w:top w:val="none" w:sz="0" w:space="0" w:color="auto"/>
        <w:left w:val="none" w:sz="0" w:space="0" w:color="auto"/>
        <w:bottom w:val="none" w:sz="0" w:space="0" w:color="auto"/>
        <w:right w:val="none" w:sz="0" w:space="0" w:color="auto"/>
      </w:divBdr>
      <w:divsChild>
        <w:div w:id="53819282">
          <w:marLeft w:val="0"/>
          <w:marRight w:val="0"/>
          <w:marTop w:val="0"/>
          <w:marBottom w:val="0"/>
          <w:divBdr>
            <w:top w:val="none" w:sz="0" w:space="0" w:color="auto"/>
            <w:left w:val="none" w:sz="0" w:space="0" w:color="auto"/>
            <w:bottom w:val="dotted" w:sz="6" w:space="4" w:color="DDDDDD"/>
            <w:right w:val="none" w:sz="0" w:space="0" w:color="auto"/>
          </w:divBdr>
          <w:divsChild>
            <w:div w:id="15783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21458">
      <w:bodyDiv w:val="1"/>
      <w:marLeft w:val="0"/>
      <w:marRight w:val="0"/>
      <w:marTop w:val="0"/>
      <w:marBottom w:val="0"/>
      <w:divBdr>
        <w:top w:val="none" w:sz="0" w:space="0" w:color="auto"/>
        <w:left w:val="none" w:sz="0" w:space="0" w:color="auto"/>
        <w:bottom w:val="none" w:sz="0" w:space="0" w:color="auto"/>
        <w:right w:val="none" w:sz="0" w:space="0" w:color="auto"/>
      </w:divBdr>
      <w:divsChild>
        <w:div w:id="1795516683">
          <w:marLeft w:val="0"/>
          <w:marRight w:val="0"/>
          <w:marTop w:val="0"/>
          <w:marBottom w:val="0"/>
          <w:divBdr>
            <w:top w:val="none" w:sz="0" w:space="0" w:color="auto"/>
            <w:left w:val="none" w:sz="0" w:space="0" w:color="auto"/>
            <w:bottom w:val="none" w:sz="0" w:space="0" w:color="auto"/>
            <w:right w:val="none" w:sz="0" w:space="0" w:color="auto"/>
          </w:divBdr>
          <w:divsChild>
            <w:div w:id="1537233725">
              <w:marLeft w:val="0"/>
              <w:marRight w:val="0"/>
              <w:marTop w:val="0"/>
              <w:marBottom w:val="0"/>
              <w:divBdr>
                <w:top w:val="none" w:sz="0" w:space="0" w:color="auto"/>
                <w:left w:val="none" w:sz="0" w:space="0" w:color="auto"/>
                <w:bottom w:val="none" w:sz="0" w:space="0" w:color="auto"/>
                <w:right w:val="none" w:sz="0" w:space="0" w:color="auto"/>
              </w:divBdr>
            </w:div>
            <w:div w:id="1729915724">
              <w:marLeft w:val="0"/>
              <w:marRight w:val="0"/>
              <w:marTop w:val="0"/>
              <w:marBottom w:val="150"/>
              <w:divBdr>
                <w:top w:val="none" w:sz="0" w:space="0" w:color="auto"/>
                <w:left w:val="none" w:sz="0" w:space="0" w:color="auto"/>
                <w:bottom w:val="none" w:sz="0" w:space="0" w:color="auto"/>
                <w:right w:val="none" w:sz="0" w:space="0" w:color="auto"/>
              </w:divBdr>
            </w:div>
          </w:divsChild>
        </w:div>
        <w:div w:id="2086535828">
          <w:marLeft w:val="0"/>
          <w:marRight w:val="0"/>
          <w:marTop w:val="0"/>
          <w:marBottom w:val="150"/>
          <w:divBdr>
            <w:top w:val="none" w:sz="0" w:space="0" w:color="auto"/>
            <w:left w:val="none" w:sz="0" w:space="0" w:color="auto"/>
            <w:bottom w:val="none" w:sz="0" w:space="0" w:color="auto"/>
            <w:right w:val="none" w:sz="0" w:space="0" w:color="auto"/>
          </w:divBdr>
          <w:divsChild>
            <w:div w:id="43039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2303">
      <w:bodyDiv w:val="1"/>
      <w:marLeft w:val="0"/>
      <w:marRight w:val="0"/>
      <w:marTop w:val="0"/>
      <w:marBottom w:val="0"/>
      <w:divBdr>
        <w:top w:val="none" w:sz="0" w:space="0" w:color="auto"/>
        <w:left w:val="none" w:sz="0" w:space="0" w:color="auto"/>
        <w:bottom w:val="none" w:sz="0" w:space="0" w:color="auto"/>
        <w:right w:val="none" w:sz="0" w:space="0" w:color="auto"/>
      </w:divBdr>
      <w:divsChild>
        <w:div w:id="339546459">
          <w:marLeft w:val="0"/>
          <w:marRight w:val="0"/>
          <w:marTop w:val="0"/>
          <w:marBottom w:val="150"/>
          <w:divBdr>
            <w:top w:val="none" w:sz="0" w:space="0" w:color="auto"/>
            <w:left w:val="none" w:sz="0" w:space="0" w:color="auto"/>
            <w:bottom w:val="none" w:sz="0" w:space="0" w:color="auto"/>
            <w:right w:val="none" w:sz="0" w:space="0" w:color="auto"/>
          </w:divBdr>
        </w:div>
        <w:div w:id="1593390947">
          <w:marLeft w:val="0"/>
          <w:marRight w:val="0"/>
          <w:marTop w:val="0"/>
          <w:marBottom w:val="0"/>
          <w:divBdr>
            <w:top w:val="none" w:sz="0" w:space="0" w:color="auto"/>
            <w:left w:val="none" w:sz="0" w:space="0" w:color="auto"/>
            <w:bottom w:val="none" w:sz="0" w:space="0" w:color="auto"/>
            <w:right w:val="none" w:sz="0" w:space="0" w:color="auto"/>
          </w:divBdr>
          <w:divsChild>
            <w:div w:id="219486412">
              <w:marLeft w:val="0"/>
              <w:marRight w:val="0"/>
              <w:marTop w:val="225"/>
              <w:marBottom w:val="225"/>
              <w:divBdr>
                <w:top w:val="none" w:sz="0" w:space="0" w:color="auto"/>
                <w:left w:val="none" w:sz="0" w:space="0" w:color="auto"/>
                <w:bottom w:val="none" w:sz="0" w:space="0" w:color="auto"/>
                <w:right w:val="none" w:sz="0" w:space="0" w:color="auto"/>
              </w:divBdr>
            </w:div>
          </w:divsChild>
        </w:div>
        <w:div w:id="1831287309">
          <w:marLeft w:val="0"/>
          <w:marRight w:val="0"/>
          <w:marTop w:val="0"/>
          <w:marBottom w:val="150"/>
          <w:divBdr>
            <w:top w:val="none" w:sz="0" w:space="0" w:color="auto"/>
            <w:left w:val="none" w:sz="0" w:space="0" w:color="auto"/>
            <w:bottom w:val="none" w:sz="0" w:space="0" w:color="auto"/>
            <w:right w:val="none" w:sz="0" w:space="0" w:color="auto"/>
          </w:divBdr>
          <w:divsChild>
            <w:div w:id="1427505662">
              <w:marLeft w:val="0"/>
              <w:marRight w:val="0"/>
              <w:marTop w:val="0"/>
              <w:marBottom w:val="0"/>
              <w:divBdr>
                <w:top w:val="none" w:sz="0" w:space="0" w:color="auto"/>
                <w:left w:val="none" w:sz="0" w:space="0" w:color="auto"/>
                <w:bottom w:val="none" w:sz="0" w:space="0" w:color="auto"/>
                <w:right w:val="none" w:sz="0" w:space="0" w:color="auto"/>
              </w:divBdr>
              <w:divsChild>
                <w:div w:id="17242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8899">
      <w:bodyDiv w:val="1"/>
      <w:marLeft w:val="0"/>
      <w:marRight w:val="0"/>
      <w:marTop w:val="0"/>
      <w:marBottom w:val="0"/>
      <w:divBdr>
        <w:top w:val="none" w:sz="0" w:space="0" w:color="auto"/>
        <w:left w:val="none" w:sz="0" w:space="0" w:color="auto"/>
        <w:bottom w:val="none" w:sz="0" w:space="0" w:color="auto"/>
        <w:right w:val="none" w:sz="0" w:space="0" w:color="auto"/>
      </w:divBdr>
      <w:divsChild>
        <w:div w:id="568619383">
          <w:marLeft w:val="0"/>
          <w:marRight w:val="0"/>
          <w:marTop w:val="0"/>
          <w:marBottom w:val="0"/>
          <w:divBdr>
            <w:top w:val="none" w:sz="0" w:space="0" w:color="auto"/>
            <w:left w:val="none" w:sz="0" w:space="0" w:color="auto"/>
            <w:bottom w:val="none" w:sz="0" w:space="0" w:color="auto"/>
            <w:right w:val="none" w:sz="0" w:space="0" w:color="auto"/>
          </w:divBdr>
          <w:divsChild>
            <w:div w:id="198863454">
              <w:marLeft w:val="0"/>
              <w:marRight w:val="0"/>
              <w:marTop w:val="0"/>
              <w:marBottom w:val="0"/>
              <w:divBdr>
                <w:top w:val="none" w:sz="0" w:space="0" w:color="auto"/>
                <w:left w:val="none" w:sz="0" w:space="0" w:color="auto"/>
                <w:bottom w:val="none" w:sz="0" w:space="0" w:color="auto"/>
                <w:right w:val="none" w:sz="0" w:space="0" w:color="auto"/>
              </w:divBdr>
            </w:div>
            <w:div w:id="268895826">
              <w:marLeft w:val="0"/>
              <w:marRight w:val="0"/>
              <w:marTop w:val="0"/>
              <w:marBottom w:val="0"/>
              <w:divBdr>
                <w:top w:val="none" w:sz="0" w:space="0" w:color="auto"/>
                <w:left w:val="none" w:sz="0" w:space="0" w:color="auto"/>
                <w:bottom w:val="none" w:sz="0" w:space="0" w:color="auto"/>
                <w:right w:val="none" w:sz="0" w:space="0" w:color="auto"/>
              </w:divBdr>
            </w:div>
            <w:div w:id="348993948">
              <w:marLeft w:val="0"/>
              <w:marRight w:val="0"/>
              <w:marTop w:val="0"/>
              <w:marBottom w:val="0"/>
              <w:divBdr>
                <w:top w:val="none" w:sz="0" w:space="0" w:color="auto"/>
                <w:left w:val="none" w:sz="0" w:space="0" w:color="auto"/>
                <w:bottom w:val="none" w:sz="0" w:space="0" w:color="auto"/>
                <w:right w:val="none" w:sz="0" w:space="0" w:color="auto"/>
              </w:divBdr>
            </w:div>
            <w:div w:id="455831677">
              <w:marLeft w:val="0"/>
              <w:marRight w:val="0"/>
              <w:marTop w:val="0"/>
              <w:marBottom w:val="0"/>
              <w:divBdr>
                <w:top w:val="none" w:sz="0" w:space="0" w:color="auto"/>
                <w:left w:val="none" w:sz="0" w:space="0" w:color="auto"/>
                <w:bottom w:val="none" w:sz="0" w:space="0" w:color="auto"/>
                <w:right w:val="none" w:sz="0" w:space="0" w:color="auto"/>
              </w:divBdr>
            </w:div>
            <w:div w:id="505443375">
              <w:marLeft w:val="0"/>
              <w:marRight w:val="0"/>
              <w:marTop w:val="0"/>
              <w:marBottom w:val="0"/>
              <w:divBdr>
                <w:top w:val="none" w:sz="0" w:space="0" w:color="auto"/>
                <w:left w:val="none" w:sz="0" w:space="0" w:color="auto"/>
                <w:bottom w:val="none" w:sz="0" w:space="0" w:color="auto"/>
                <w:right w:val="none" w:sz="0" w:space="0" w:color="auto"/>
              </w:divBdr>
            </w:div>
            <w:div w:id="576859988">
              <w:marLeft w:val="0"/>
              <w:marRight w:val="0"/>
              <w:marTop w:val="0"/>
              <w:marBottom w:val="0"/>
              <w:divBdr>
                <w:top w:val="none" w:sz="0" w:space="0" w:color="auto"/>
                <w:left w:val="none" w:sz="0" w:space="0" w:color="auto"/>
                <w:bottom w:val="none" w:sz="0" w:space="0" w:color="auto"/>
                <w:right w:val="none" w:sz="0" w:space="0" w:color="auto"/>
              </w:divBdr>
            </w:div>
            <w:div w:id="637958169">
              <w:marLeft w:val="0"/>
              <w:marRight w:val="0"/>
              <w:marTop w:val="0"/>
              <w:marBottom w:val="0"/>
              <w:divBdr>
                <w:top w:val="none" w:sz="0" w:space="0" w:color="auto"/>
                <w:left w:val="none" w:sz="0" w:space="0" w:color="auto"/>
                <w:bottom w:val="none" w:sz="0" w:space="0" w:color="auto"/>
                <w:right w:val="none" w:sz="0" w:space="0" w:color="auto"/>
              </w:divBdr>
            </w:div>
            <w:div w:id="766659326">
              <w:marLeft w:val="0"/>
              <w:marRight w:val="0"/>
              <w:marTop w:val="0"/>
              <w:marBottom w:val="0"/>
              <w:divBdr>
                <w:top w:val="none" w:sz="0" w:space="0" w:color="auto"/>
                <w:left w:val="none" w:sz="0" w:space="0" w:color="auto"/>
                <w:bottom w:val="none" w:sz="0" w:space="0" w:color="auto"/>
                <w:right w:val="none" w:sz="0" w:space="0" w:color="auto"/>
              </w:divBdr>
            </w:div>
            <w:div w:id="852455549">
              <w:marLeft w:val="0"/>
              <w:marRight w:val="0"/>
              <w:marTop w:val="0"/>
              <w:marBottom w:val="0"/>
              <w:divBdr>
                <w:top w:val="none" w:sz="0" w:space="0" w:color="auto"/>
                <w:left w:val="none" w:sz="0" w:space="0" w:color="auto"/>
                <w:bottom w:val="none" w:sz="0" w:space="0" w:color="auto"/>
                <w:right w:val="none" w:sz="0" w:space="0" w:color="auto"/>
              </w:divBdr>
            </w:div>
            <w:div w:id="888299865">
              <w:marLeft w:val="0"/>
              <w:marRight w:val="0"/>
              <w:marTop w:val="0"/>
              <w:marBottom w:val="0"/>
              <w:divBdr>
                <w:top w:val="none" w:sz="0" w:space="0" w:color="auto"/>
                <w:left w:val="none" w:sz="0" w:space="0" w:color="auto"/>
                <w:bottom w:val="none" w:sz="0" w:space="0" w:color="auto"/>
                <w:right w:val="none" w:sz="0" w:space="0" w:color="auto"/>
              </w:divBdr>
              <w:divsChild>
                <w:div w:id="863520574">
                  <w:marLeft w:val="0"/>
                  <w:marRight w:val="0"/>
                  <w:marTop w:val="0"/>
                  <w:marBottom w:val="0"/>
                  <w:divBdr>
                    <w:top w:val="none" w:sz="0" w:space="0" w:color="auto"/>
                    <w:left w:val="none" w:sz="0" w:space="0" w:color="auto"/>
                    <w:bottom w:val="none" w:sz="0" w:space="0" w:color="auto"/>
                    <w:right w:val="none" w:sz="0" w:space="0" w:color="auto"/>
                  </w:divBdr>
                </w:div>
              </w:divsChild>
            </w:div>
            <w:div w:id="901796378">
              <w:marLeft w:val="0"/>
              <w:marRight w:val="0"/>
              <w:marTop w:val="0"/>
              <w:marBottom w:val="0"/>
              <w:divBdr>
                <w:top w:val="none" w:sz="0" w:space="0" w:color="auto"/>
                <w:left w:val="none" w:sz="0" w:space="0" w:color="auto"/>
                <w:bottom w:val="none" w:sz="0" w:space="0" w:color="auto"/>
                <w:right w:val="none" w:sz="0" w:space="0" w:color="auto"/>
              </w:divBdr>
            </w:div>
            <w:div w:id="1026902297">
              <w:marLeft w:val="0"/>
              <w:marRight w:val="0"/>
              <w:marTop w:val="0"/>
              <w:marBottom w:val="0"/>
              <w:divBdr>
                <w:top w:val="none" w:sz="0" w:space="0" w:color="auto"/>
                <w:left w:val="none" w:sz="0" w:space="0" w:color="auto"/>
                <w:bottom w:val="none" w:sz="0" w:space="0" w:color="auto"/>
                <w:right w:val="none" w:sz="0" w:space="0" w:color="auto"/>
              </w:divBdr>
            </w:div>
            <w:div w:id="1081101068">
              <w:marLeft w:val="0"/>
              <w:marRight w:val="0"/>
              <w:marTop w:val="0"/>
              <w:marBottom w:val="0"/>
              <w:divBdr>
                <w:top w:val="none" w:sz="0" w:space="0" w:color="auto"/>
                <w:left w:val="none" w:sz="0" w:space="0" w:color="auto"/>
                <w:bottom w:val="none" w:sz="0" w:space="0" w:color="auto"/>
                <w:right w:val="none" w:sz="0" w:space="0" w:color="auto"/>
              </w:divBdr>
            </w:div>
            <w:div w:id="1500804110">
              <w:marLeft w:val="0"/>
              <w:marRight w:val="0"/>
              <w:marTop w:val="0"/>
              <w:marBottom w:val="0"/>
              <w:divBdr>
                <w:top w:val="none" w:sz="0" w:space="0" w:color="auto"/>
                <w:left w:val="none" w:sz="0" w:space="0" w:color="auto"/>
                <w:bottom w:val="none" w:sz="0" w:space="0" w:color="auto"/>
                <w:right w:val="none" w:sz="0" w:space="0" w:color="auto"/>
              </w:divBdr>
            </w:div>
            <w:div w:id="1641613543">
              <w:marLeft w:val="0"/>
              <w:marRight w:val="0"/>
              <w:marTop w:val="0"/>
              <w:marBottom w:val="0"/>
              <w:divBdr>
                <w:top w:val="none" w:sz="0" w:space="0" w:color="auto"/>
                <w:left w:val="none" w:sz="0" w:space="0" w:color="auto"/>
                <w:bottom w:val="none" w:sz="0" w:space="0" w:color="auto"/>
                <w:right w:val="none" w:sz="0" w:space="0" w:color="auto"/>
              </w:divBdr>
            </w:div>
            <w:div w:id="1649506166">
              <w:marLeft w:val="0"/>
              <w:marRight w:val="0"/>
              <w:marTop w:val="0"/>
              <w:marBottom w:val="0"/>
              <w:divBdr>
                <w:top w:val="none" w:sz="0" w:space="0" w:color="auto"/>
                <w:left w:val="none" w:sz="0" w:space="0" w:color="auto"/>
                <w:bottom w:val="none" w:sz="0" w:space="0" w:color="auto"/>
                <w:right w:val="none" w:sz="0" w:space="0" w:color="auto"/>
              </w:divBdr>
            </w:div>
            <w:div w:id="1960450781">
              <w:marLeft w:val="0"/>
              <w:marRight w:val="0"/>
              <w:marTop w:val="0"/>
              <w:marBottom w:val="0"/>
              <w:divBdr>
                <w:top w:val="none" w:sz="0" w:space="0" w:color="auto"/>
                <w:left w:val="none" w:sz="0" w:space="0" w:color="auto"/>
                <w:bottom w:val="none" w:sz="0" w:space="0" w:color="auto"/>
                <w:right w:val="none" w:sz="0" w:space="0" w:color="auto"/>
              </w:divBdr>
            </w:div>
            <w:div w:id="2120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792">
      <w:bodyDiv w:val="1"/>
      <w:marLeft w:val="0"/>
      <w:marRight w:val="0"/>
      <w:marTop w:val="0"/>
      <w:marBottom w:val="0"/>
      <w:divBdr>
        <w:top w:val="none" w:sz="0" w:space="0" w:color="auto"/>
        <w:left w:val="none" w:sz="0" w:space="0" w:color="auto"/>
        <w:bottom w:val="none" w:sz="0" w:space="0" w:color="auto"/>
        <w:right w:val="none" w:sz="0" w:space="0" w:color="auto"/>
      </w:divBdr>
      <w:divsChild>
        <w:div w:id="1111360796">
          <w:marLeft w:val="0"/>
          <w:marRight w:val="0"/>
          <w:marTop w:val="0"/>
          <w:marBottom w:val="0"/>
          <w:divBdr>
            <w:top w:val="none" w:sz="0" w:space="0" w:color="auto"/>
            <w:left w:val="none" w:sz="0" w:space="0" w:color="auto"/>
            <w:bottom w:val="none" w:sz="0" w:space="0" w:color="auto"/>
            <w:right w:val="none" w:sz="0" w:space="0" w:color="auto"/>
          </w:divBdr>
          <w:divsChild>
            <w:div w:id="580019862">
              <w:marLeft w:val="0"/>
              <w:marRight w:val="0"/>
              <w:marTop w:val="0"/>
              <w:marBottom w:val="0"/>
              <w:divBdr>
                <w:top w:val="none" w:sz="0" w:space="0" w:color="auto"/>
                <w:left w:val="none" w:sz="0" w:space="0" w:color="auto"/>
                <w:bottom w:val="none" w:sz="0" w:space="0" w:color="auto"/>
                <w:right w:val="none" w:sz="0" w:space="0" w:color="auto"/>
              </w:divBdr>
            </w:div>
          </w:divsChild>
        </w:div>
        <w:div w:id="1215312328">
          <w:marLeft w:val="0"/>
          <w:marRight w:val="0"/>
          <w:marTop w:val="0"/>
          <w:marBottom w:val="150"/>
          <w:divBdr>
            <w:top w:val="none" w:sz="0" w:space="0" w:color="auto"/>
            <w:left w:val="none" w:sz="0" w:space="0" w:color="auto"/>
            <w:bottom w:val="none" w:sz="0" w:space="0" w:color="auto"/>
            <w:right w:val="none" w:sz="0" w:space="0" w:color="auto"/>
          </w:divBdr>
          <w:divsChild>
            <w:div w:id="196161404">
              <w:marLeft w:val="0"/>
              <w:marRight w:val="0"/>
              <w:marTop w:val="0"/>
              <w:marBottom w:val="0"/>
              <w:divBdr>
                <w:top w:val="none" w:sz="0" w:space="0" w:color="auto"/>
                <w:left w:val="none" w:sz="0" w:space="0" w:color="auto"/>
                <w:bottom w:val="none" w:sz="0" w:space="0" w:color="auto"/>
                <w:right w:val="none" w:sz="0" w:space="0" w:color="auto"/>
              </w:divBdr>
            </w:div>
          </w:divsChild>
        </w:div>
        <w:div w:id="1439451160">
          <w:marLeft w:val="0"/>
          <w:marRight w:val="0"/>
          <w:marTop w:val="0"/>
          <w:marBottom w:val="150"/>
          <w:divBdr>
            <w:top w:val="none" w:sz="0" w:space="0" w:color="auto"/>
            <w:left w:val="none" w:sz="0" w:space="0" w:color="auto"/>
            <w:bottom w:val="none" w:sz="0" w:space="0" w:color="auto"/>
            <w:right w:val="none" w:sz="0" w:space="0" w:color="auto"/>
          </w:divBdr>
        </w:div>
      </w:divsChild>
    </w:div>
    <w:div w:id="2060544490">
      <w:bodyDiv w:val="1"/>
      <w:marLeft w:val="0"/>
      <w:marRight w:val="0"/>
      <w:marTop w:val="0"/>
      <w:marBottom w:val="0"/>
      <w:divBdr>
        <w:top w:val="none" w:sz="0" w:space="0" w:color="auto"/>
        <w:left w:val="none" w:sz="0" w:space="0" w:color="auto"/>
        <w:bottom w:val="none" w:sz="0" w:space="0" w:color="auto"/>
        <w:right w:val="none" w:sz="0" w:space="0" w:color="auto"/>
      </w:divBdr>
      <w:divsChild>
        <w:div w:id="1615281493">
          <w:marLeft w:val="0"/>
          <w:marRight w:val="0"/>
          <w:marTop w:val="0"/>
          <w:marBottom w:val="0"/>
          <w:divBdr>
            <w:top w:val="none" w:sz="0" w:space="0" w:color="auto"/>
            <w:left w:val="none" w:sz="0" w:space="0" w:color="auto"/>
            <w:bottom w:val="none" w:sz="0" w:space="0" w:color="auto"/>
            <w:right w:val="none" w:sz="0" w:space="0" w:color="auto"/>
          </w:divBdr>
          <w:divsChild>
            <w:div w:id="1744329136">
              <w:marLeft w:val="0"/>
              <w:marRight w:val="0"/>
              <w:marTop w:val="0"/>
              <w:marBottom w:val="0"/>
              <w:divBdr>
                <w:top w:val="none" w:sz="0" w:space="0" w:color="auto"/>
                <w:left w:val="none" w:sz="0" w:space="0" w:color="auto"/>
                <w:bottom w:val="none" w:sz="0" w:space="0" w:color="auto"/>
                <w:right w:val="none" w:sz="0" w:space="0" w:color="auto"/>
              </w:divBdr>
              <w:divsChild>
                <w:div w:id="1019355631">
                  <w:marLeft w:val="0"/>
                  <w:marRight w:val="0"/>
                  <w:marTop w:val="0"/>
                  <w:marBottom w:val="0"/>
                  <w:divBdr>
                    <w:top w:val="none" w:sz="0" w:space="0" w:color="auto"/>
                    <w:left w:val="none" w:sz="0" w:space="0" w:color="auto"/>
                    <w:bottom w:val="none" w:sz="0" w:space="0" w:color="auto"/>
                    <w:right w:val="none" w:sz="0" w:space="0" w:color="auto"/>
                  </w:divBdr>
                  <w:divsChild>
                    <w:div w:id="990056697">
                      <w:marLeft w:val="0"/>
                      <w:marRight w:val="0"/>
                      <w:marTop w:val="0"/>
                      <w:marBottom w:val="0"/>
                      <w:divBdr>
                        <w:top w:val="none" w:sz="0" w:space="0" w:color="auto"/>
                        <w:left w:val="none" w:sz="0" w:space="0" w:color="auto"/>
                        <w:bottom w:val="none" w:sz="0" w:space="0" w:color="auto"/>
                        <w:right w:val="none" w:sz="0" w:space="0" w:color="auto"/>
                      </w:divBdr>
                      <w:divsChild>
                        <w:div w:id="1017122201">
                          <w:marLeft w:val="0"/>
                          <w:marRight w:val="0"/>
                          <w:marTop w:val="0"/>
                          <w:marBottom w:val="0"/>
                          <w:divBdr>
                            <w:top w:val="none" w:sz="0" w:space="0" w:color="auto"/>
                            <w:left w:val="none" w:sz="0" w:space="0" w:color="auto"/>
                            <w:bottom w:val="none" w:sz="0" w:space="0" w:color="auto"/>
                            <w:right w:val="none" w:sz="0" w:space="0" w:color="auto"/>
                          </w:divBdr>
                          <w:divsChild>
                            <w:div w:id="2098554512">
                              <w:marLeft w:val="0"/>
                              <w:marRight w:val="0"/>
                              <w:marTop w:val="0"/>
                              <w:marBottom w:val="0"/>
                              <w:divBdr>
                                <w:top w:val="none" w:sz="0" w:space="0" w:color="auto"/>
                                <w:left w:val="none" w:sz="0" w:space="0" w:color="auto"/>
                                <w:bottom w:val="none" w:sz="0" w:space="0" w:color="auto"/>
                                <w:right w:val="none" w:sz="0" w:space="0" w:color="auto"/>
                              </w:divBdr>
                              <w:divsChild>
                                <w:div w:id="233122852">
                                  <w:marLeft w:val="0"/>
                                  <w:marRight w:val="0"/>
                                  <w:marTop w:val="0"/>
                                  <w:marBottom w:val="0"/>
                                  <w:divBdr>
                                    <w:top w:val="none" w:sz="0" w:space="0" w:color="auto"/>
                                    <w:left w:val="none" w:sz="0" w:space="0" w:color="auto"/>
                                    <w:bottom w:val="none" w:sz="0" w:space="0" w:color="auto"/>
                                    <w:right w:val="none" w:sz="0" w:space="0" w:color="auto"/>
                                  </w:divBdr>
                                  <w:divsChild>
                                    <w:div w:id="19251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48205">
      <w:bodyDiv w:val="1"/>
      <w:marLeft w:val="0"/>
      <w:marRight w:val="0"/>
      <w:marTop w:val="0"/>
      <w:marBottom w:val="0"/>
      <w:divBdr>
        <w:top w:val="none" w:sz="0" w:space="0" w:color="auto"/>
        <w:left w:val="none" w:sz="0" w:space="0" w:color="auto"/>
        <w:bottom w:val="none" w:sz="0" w:space="0" w:color="auto"/>
        <w:right w:val="none" w:sz="0" w:space="0" w:color="auto"/>
      </w:divBdr>
      <w:divsChild>
        <w:div w:id="556862057">
          <w:marLeft w:val="0"/>
          <w:marRight w:val="0"/>
          <w:marTop w:val="0"/>
          <w:marBottom w:val="0"/>
          <w:divBdr>
            <w:top w:val="none" w:sz="0" w:space="0" w:color="auto"/>
            <w:left w:val="none" w:sz="0" w:space="0" w:color="auto"/>
            <w:bottom w:val="none" w:sz="0" w:space="0" w:color="auto"/>
            <w:right w:val="none" w:sz="0" w:space="0" w:color="auto"/>
          </w:divBdr>
          <w:divsChild>
            <w:div w:id="811824761">
              <w:marLeft w:val="0"/>
              <w:marRight w:val="0"/>
              <w:marTop w:val="0"/>
              <w:marBottom w:val="0"/>
              <w:divBdr>
                <w:top w:val="none" w:sz="0" w:space="0" w:color="auto"/>
                <w:left w:val="none" w:sz="0" w:space="0" w:color="auto"/>
                <w:bottom w:val="none" w:sz="0" w:space="0" w:color="auto"/>
                <w:right w:val="none" w:sz="0" w:space="0" w:color="auto"/>
              </w:divBdr>
              <w:divsChild>
                <w:div w:id="56055208">
                  <w:marLeft w:val="0"/>
                  <w:marRight w:val="0"/>
                  <w:marTop w:val="0"/>
                  <w:marBottom w:val="0"/>
                  <w:divBdr>
                    <w:top w:val="none" w:sz="0" w:space="0" w:color="auto"/>
                    <w:left w:val="none" w:sz="0" w:space="0" w:color="auto"/>
                    <w:bottom w:val="none" w:sz="0" w:space="0" w:color="auto"/>
                    <w:right w:val="none" w:sz="0" w:space="0" w:color="auto"/>
                  </w:divBdr>
                  <w:divsChild>
                    <w:div w:id="1439255908">
                      <w:marLeft w:val="0"/>
                      <w:marRight w:val="0"/>
                      <w:marTop w:val="0"/>
                      <w:marBottom w:val="0"/>
                      <w:divBdr>
                        <w:top w:val="none" w:sz="0" w:space="0" w:color="auto"/>
                        <w:left w:val="none" w:sz="0" w:space="0" w:color="auto"/>
                        <w:bottom w:val="none" w:sz="0" w:space="0" w:color="auto"/>
                        <w:right w:val="none" w:sz="0" w:space="0" w:color="auto"/>
                      </w:divBdr>
                      <w:divsChild>
                        <w:div w:id="453060216">
                          <w:marLeft w:val="0"/>
                          <w:marRight w:val="0"/>
                          <w:marTop w:val="0"/>
                          <w:marBottom w:val="0"/>
                          <w:divBdr>
                            <w:top w:val="none" w:sz="0" w:space="0" w:color="auto"/>
                            <w:left w:val="none" w:sz="0" w:space="0" w:color="auto"/>
                            <w:bottom w:val="none" w:sz="0" w:space="0" w:color="auto"/>
                            <w:right w:val="none" w:sz="0" w:space="0" w:color="auto"/>
                          </w:divBdr>
                          <w:divsChild>
                            <w:div w:id="1211267935">
                              <w:marLeft w:val="0"/>
                              <w:marRight w:val="0"/>
                              <w:marTop w:val="0"/>
                              <w:marBottom w:val="0"/>
                              <w:divBdr>
                                <w:top w:val="none" w:sz="0" w:space="0" w:color="auto"/>
                                <w:left w:val="none" w:sz="0" w:space="0" w:color="auto"/>
                                <w:bottom w:val="none" w:sz="0" w:space="0" w:color="auto"/>
                                <w:right w:val="none" w:sz="0" w:space="0" w:color="auto"/>
                              </w:divBdr>
                              <w:divsChild>
                                <w:div w:id="310795269">
                                  <w:marLeft w:val="0"/>
                                  <w:marRight w:val="0"/>
                                  <w:marTop w:val="0"/>
                                  <w:marBottom w:val="0"/>
                                  <w:divBdr>
                                    <w:top w:val="none" w:sz="0" w:space="0" w:color="auto"/>
                                    <w:left w:val="none" w:sz="0" w:space="0" w:color="auto"/>
                                    <w:bottom w:val="none" w:sz="0" w:space="0" w:color="auto"/>
                                    <w:right w:val="none" w:sz="0" w:space="0" w:color="auto"/>
                                  </w:divBdr>
                                  <w:divsChild>
                                    <w:div w:id="11166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593353">
      <w:bodyDiv w:val="1"/>
      <w:marLeft w:val="0"/>
      <w:marRight w:val="0"/>
      <w:marTop w:val="0"/>
      <w:marBottom w:val="0"/>
      <w:divBdr>
        <w:top w:val="none" w:sz="0" w:space="0" w:color="auto"/>
        <w:left w:val="none" w:sz="0" w:space="0" w:color="auto"/>
        <w:bottom w:val="none" w:sz="0" w:space="0" w:color="auto"/>
        <w:right w:val="none" w:sz="0" w:space="0" w:color="auto"/>
      </w:divBdr>
    </w:div>
    <w:div w:id="2060781007">
      <w:bodyDiv w:val="1"/>
      <w:marLeft w:val="0"/>
      <w:marRight w:val="0"/>
      <w:marTop w:val="0"/>
      <w:marBottom w:val="0"/>
      <w:divBdr>
        <w:top w:val="none" w:sz="0" w:space="0" w:color="auto"/>
        <w:left w:val="none" w:sz="0" w:space="0" w:color="auto"/>
        <w:bottom w:val="none" w:sz="0" w:space="0" w:color="auto"/>
        <w:right w:val="none" w:sz="0" w:space="0" w:color="auto"/>
      </w:divBdr>
    </w:div>
    <w:div w:id="2060785332">
      <w:bodyDiv w:val="1"/>
      <w:marLeft w:val="0"/>
      <w:marRight w:val="0"/>
      <w:marTop w:val="0"/>
      <w:marBottom w:val="0"/>
      <w:divBdr>
        <w:top w:val="none" w:sz="0" w:space="0" w:color="auto"/>
        <w:left w:val="none" w:sz="0" w:space="0" w:color="auto"/>
        <w:bottom w:val="none" w:sz="0" w:space="0" w:color="auto"/>
        <w:right w:val="none" w:sz="0" w:space="0" w:color="auto"/>
      </w:divBdr>
      <w:divsChild>
        <w:div w:id="1253197008">
          <w:marLeft w:val="0"/>
          <w:marRight w:val="0"/>
          <w:marTop w:val="0"/>
          <w:marBottom w:val="0"/>
          <w:divBdr>
            <w:top w:val="none" w:sz="0" w:space="0" w:color="auto"/>
            <w:left w:val="none" w:sz="0" w:space="0" w:color="auto"/>
            <w:bottom w:val="dotted" w:sz="6" w:space="4" w:color="DDDDDD"/>
            <w:right w:val="none" w:sz="0" w:space="0" w:color="auto"/>
          </w:divBdr>
          <w:divsChild>
            <w:div w:id="1373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861648">
      <w:bodyDiv w:val="1"/>
      <w:marLeft w:val="0"/>
      <w:marRight w:val="0"/>
      <w:marTop w:val="0"/>
      <w:marBottom w:val="0"/>
      <w:divBdr>
        <w:top w:val="none" w:sz="0" w:space="0" w:color="auto"/>
        <w:left w:val="none" w:sz="0" w:space="0" w:color="auto"/>
        <w:bottom w:val="none" w:sz="0" w:space="0" w:color="auto"/>
        <w:right w:val="none" w:sz="0" w:space="0" w:color="auto"/>
      </w:divBdr>
    </w:div>
    <w:div w:id="2060933341">
      <w:bodyDiv w:val="1"/>
      <w:marLeft w:val="0"/>
      <w:marRight w:val="0"/>
      <w:marTop w:val="0"/>
      <w:marBottom w:val="0"/>
      <w:divBdr>
        <w:top w:val="none" w:sz="0" w:space="0" w:color="auto"/>
        <w:left w:val="none" w:sz="0" w:space="0" w:color="auto"/>
        <w:bottom w:val="none" w:sz="0" w:space="0" w:color="auto"/>
        <w:right w:val="none" w:sz="0" w:space="0" w:color="auto"/>
      </w:divBdr>
    </w:div>
    <w:div w:id="2061204338">
      <w:bodyDiv w:val="1"/>
      <w:marLeft w:val="0"/>
      <w:marRight w:val="0"/>
      <w:marTop w:val="0"/>
      <w:marBottom w:val="0"/>
      <w:divBdr>
        <w:top w:val="none" w:sz="0" w:space="0" w:color="auto"/>
        <w:left w:val="none" w:sz="0" w:space="0" w:color="auto"/>
        <w:bottom w:val="none" w:sz="0" w:space="0" w:color="auto"/>
        <w:right w:val="none" w:sz="0" w:space="0" w:color="auto"/>
      </w:divBdr>
      <w:divsChild>
        <w:div w:id="820854378">
          <w:marLeft w:val="0"/>
          <w:marRight w:val="0"/>
          <w:marTop w:val="0"/>
          <w:marBottom w:val="0"/>
          <w:divBdr>
            <w:top w:val="none" w:sz="0" w:space="0" w:color="auto"/>
            <w:left w:val="none" w:sz="0" w:space="0" w:color="auto"/>
            <w:bottom w:val="none" w:sz="0" w:space="0" w:color="auto"/>
            <w:right w:val="none" w:sz="0" w:space="0" w:color="auto"/>
          </w:divBdr>
          <w:divsChild>
            <w:div w:id="439225683">
              <w:marLeft w:val="0"/>
              <w:marRight w:val="0"/>
              <w:marTop w:val="0"/>
              <w:marBottom w:val="0"/>
              <w:divBdr>
                <w:top w:val="none" w:sz="0" w:space="0" w:color="auto"/>
                <w:left w:val="none" w:sz="0" w:space="0" w:color="auto"/>
                <w:bottom w:val="none" w:sz="0" w:space="0" w:color="auto"/>
                <w:right w:val="none" w:sz="0" w:space="0" w:color="auto"/>
              </w:divBdr>
              <w:divsChild>
                <w:div w:id="1412435853">
                  <w:marLeft w:val="0"/>
                  <w:marRight w:val="0"/>
                  <w:marTop w:val="0"/>
                  <w:marBottom w:val="0"/>
                  <w:divBdr>
                    <w:top w:val="none" w:sz="0" w:space="0" w:color="auto"/>
                    <w:left w:val="none" w:sz="0" w:space="0" w:color="auto"/>
                    <w:bottom w:val="none" w:sz="0" w:space="0" w:color="auto"/>
                    <w:right w:val="none" w:sz="0" w:space="0" w:color="auto"/>
                  </w:divBdr>
                  <w:divsChild>
                    <w:div w:id="1355227584">
                      <w:marLeft w:val="0"/>
                      <w:marRight w:val="0"/>
                      <w:marTop w:val="0"/>
                      <w:marBottom w:val="0"/>
                      <w:divBdr>
                        <w:top w:val="none" w:sz="0" w:space="0" w:color="auto"/>
                        <w:left w:val="none" w:sz="0" w:space="0" w:color="auto"/>
                        <w:bottom w:val="none" w:sz="0" w:space="0" w:color="auto"/>
                        <w:right w:val="none" w:sz="0" w:space="0" w:color="auto"/>
                      </w:divBdr>
                      <w:divsChild>
                        <w:div w:id="49042920">
                          <w:marLeft w:val="0"/>
                          <w:marRight w:val="0"/>
                          <w:marTop w:val="0"/>
                          <w:marBottom w:val="0"/>
                          <w:divBdr>
                            <w:top w:val="none" w:sz="0" w:space="0" w:color="auto"/>
                            <w:left w:val="none" w:sz="0" w:space="0" w:color="auto"/>
                            <w:bottom w:val="none" w:sz="0" w:space="0" w:color="auto"/>
                            <w:right w:val="none" w:sz="0" w:space="0" w:color="auto"/>
                          </w:divBdr>
                          <w:divsChild>
                            <w:div w:id="15804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248913">
      <w:bodyDiv w:val="1"/>
      <w:marLeft w:val="0"/>
      <w:marRight w:val="0"/>
      <w:marTop w:val="0"/>
      <w:marBottom w:val="0"/>
      <w:divBdr>
        <w:top w:val="none" w:sz="0" w:space="0" w:color="auto"/>
        <w:left w:val="none" w:sz="0" w:space="0" w:color="auto"/>
        <w:bottom w:val="none" w:sz="0" w:space="0" w:color="auto"/>
        <w:right w:val="none" w:sz="0" w:space="0" w:color="auto"/>
      </w:divBdr>
      <w:divsChild>
        <w:div w:id="148786254">
          <w:marLeft w:val="0"/>
          <w:marRight w:val="0"/>
          <w:marTop w:val="0"/>
          <w:marBottom w:val="0"/>
          <w:divBdr>
            <w:top w:val="none" w:sz="0" w:space="0" w:color="auto"/>
            <w:left w:val="none" w:sz="0" w:space="0" w:color="auto"/>
            <w:bottom w:val="none" w:sz="0" w:space="0" w:color="auto"/>
            <w:right w:val="none" w:sz="0" w:space="0" w:color="auto"/>
          </w:divBdr>
        </w:div>
      </w:divsChild>
    </w:div>
    <w:div w:id="2061442615">
      <w:bodyDiv w:val="1"/>
      <w:marLeft w:val="0"/>
      <w:marRight w:val="0"/>
      <w:marTop w:val="0"/>
      <w:marBottom w:val="0"/>
      <w:divBdr>
        <w:top w:val="none" w:sz="0" w:space="0" w:color="auto"/>
        <w:left w:val="none" w:sz="0" w:space="0" w:color="auto"/>
        <w:bottom w:val="none" w:sz="0" w:space="0" w:color="auto"/>
        <w:right w:val="none" w:sz="0" w:space="0" w:color="auto"/>
      </w:divBdr>
      <w:divsChild>
        <w:div w:id="779838034">
          <w:marLeft w:val="0"/>
          <w:marRight w:val="0"/>
          <w:marTop w:val="0"/>
          <w:marBottom w:val="0"/>
          <w:divBdr>
            <w:top w:val="none" w:sz="0" w:space="0" w:color="auto"/>
            <w:left w:val="none" w:sz="0" w:space="0" w:color="auto"/>
            <w:bottom w:val="dotted" w:sz="6" w:space="4" w:color="DDDDDD"/>
            <w:right w:val="none" w:sz="0" w:space="0" w:color="auto"/>
          </w:divBdr>
        </w:div>
      </w:divsChild>
    </w:div>
    <w:div w:id="2061661912">
      <w:bodyDiv w:val="1"/>
      <w:marLeft w:val="0"/>
      <w:marRight w:val="0"/>
      <w:marTop w:val="0"/>
      <w:marBottom w:val="0"/>
      <w:divBdr>
        <w:top w:val="none" w:sz="0" w:space="0" w:color="auto"/>
        <w:left w:val="none" w:sz="0" w:space="0" w:color="auto"/>
        <w:bottom w:val="none" w:sz="0" w:space="0" w:color="auto"/>
        <w:right w:val="none" w:sz="0" w:space="0" w:color="auto"/>
      </w:divBdr>
      <w:divsChild>
        <w:div w:id="513492196">
          <w:marLeft w:val="0"/>
          <w:marRight w:val="0"/>
          <w:marTop w:val="0"/>
          <w:marBottom w:val="0"/>
          <w:divBdr>
            <w:top w:val="none" w:sz="0" w:space="0" w:color="auto"/>
            <w:left w:val="none" w:sz="0" w:space="0" w:color="auto"/>
            <w:bottom w:val="none" w:sz="0" w:space="0" w:color="auto"/>
            <w:right w:val="none" w:sz="0" w:space="0" w:color="auto"/>
          </w:divBdr>
          <w:divsChild>
            <w:div w:id="735468885">
              <w:marLeft w:val="0"/>
              <w:marRight w:val="0"/>
              <w:marTop w:val="0"/>
              <w:marBottom w:val="0"/>
              <w:divBdr>
                <w:top w:val="none" w:sz="0" w:space="0" w:color="auto"/>
                <w:left w:val="none" w:sz="0" w:space="0" w:color="auto"/>
                <w:bottom w:val="none" w:sz="0" w:space="0" w:color="auto"/>
                <w:right w:val="none" w:sz="0" w:space="0" w:color="auto"/>
              </w:divBdr>
              <w:divsChild>
                <w:div w:id="1774938054">
                  <w:marLeft w:val="30"/>
                  <w:marRight w:val="30"/>
                  <w:marTop w:val="0"/>
                  <w:marBottom w:val="0"/>
                  <w:divBdr>
                    <w:top w:val="none" w:sz="0" w:space="0" w:color="auto"/>
                    <w:left w:val="none" w:sz="0" w:space="0" w:color="auto"/>
                    <w:bottom w:val="none" w:sz="0" w:space="0" w:color="auto"/>
                    <w:right w:val="none" w:sz="0" w:space="0" w:color="auto"/>
                  </w:divBdr>
                  <w:divsChild>
                    <w:div w:id="404649244">
                      <w:marLeft w:val="0"/>
                      <w:marRight w:val="0"/>
                      <w:marTop w:val="0"/>
                      <w:marBottom w:val="0"/>
                      <w:divBdr>
                        <w:top w:val="none" w:sz="0" w:space="0" w:color="auto"/>
                        <w:left w:val="none" w:sz="0" w:space="0" w:color="auto"/>
                        <w:bottom w:val="none" w:sz="0" w:space="0" w:color="auto"/>
                        <w:right w:val="none" w:sz="0" w:space="0" w:color="auto"/>
                      </w:divBdr>
                      <w:divsChild>
                        <w:div w:id="1519851669">
                          <w:marLeft w:val="0"/>
                          <w:marRight w:val="0"/>
                          <w:marTop w:val="0"/>
                          <w:marBottom w:val="0"/>
                          <w:divBdr>
                            <w:top w:val="none" w:sz="0" w:space="0" w:color="auto"/>
                            <w:left w:val="none" w:sz="0" w:space="0" w:color="auto"/>
                            <w:bottom w:val="none" w:sz="0" w:space="0" w:color="auto"/>
                            <w:right w:val="none" w:sz="0" w:space="0" w:color="auto"/>
                          </w:divBdr>
                          <w:divsChild>
                            <w:div w:id="1765345106">
                              <w:marLeft w:val="0"/>
                              <w:marRight w:val="0"/>
                              <w:marTop w:val="0"/>
                              <w:marBottom w:val="0"/>
                              <w:divBdr>
                                <w:top w:val="none" w:sz="0" w:space="0" w:color="auto"/>
                                <w:left w:val="none" w:sz="0" w:space="0" w:color="auto"/>
                                <w:bottom w:val="none" w:sz="0" w:space="0" w:color="auto"/>
                                <w:right w:val="none" w:sz="0" w:space="0" w:color="auto"/>
                              </w:divBdr>
                              <w:divsChild>
                                <w:div w:id="539900868">
                                  <w:marLeft w:val="0"/>
                                  <w:marRight w:val="0"/>
                                  <w:marTop w:val="0"/>
                                  <w:marBottom w:val="0"/>
                                  <w:divBdr>
                                    <w:top w:val="none" w:sz="0" w:space="0" w:color="auto"/>
                                    <w:left w:val="none" w:sz="0" w:space="0" w:color="auto"/>
                                    <w:bottom w:val="none" w:sz="0" w:space="0" w:color="auto"/>
                                    <w:right w:val="none" w:sz="0" w:space="0" w:color="auto"/>
                                  </w:divBdr>
                                  <w:divsChild>
                                    <w:div w:id="2166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897204">
      <w:bodyDiv w:val="1"/>
      <w:marLeft w:val="0"/>
      <w:marRight w:val="0"/>
      <w:marTop w:val="0"/>
      <w:marBottom w:val="0"/>
      <w:divBdr>
        <w:top w:val="none" w:sz="0" w:space="0" w:color="auto"/>
        <w:left w:val="none" w:sz="0" w:space="0" w:color="auto"/>
        <w:bottom w:val="none" w:sz="0" w:space="0" w:color="auto"/>
        <w:right w:val="none" w:sz="0" w:space="0" w:color="auto"/>
      </w:divBdr>
      <w:divsChild>
        <w:div w:id="1368750361">
          <w:marLeft w:val="0"/>
          <w:marRight w:val="0"/>
          <w:marTop w:val="0"/>
          <w:marBottom w:val="150"/>
          <w:divBdr>
            <w:top w:val="none" w:sz="0" w:space="0" w:color="auto"/>
            <w:left w:val="none" w:sz="0" w:space="0" w:color="auto"/>
            <w:bottom w:val="none" w:sz="0" w:space="0" w:color="auto"/>
            <w:right w:val="none" w:sz="0" w:space="0" w:color="auto"/>
          </w:divBdr>
        </w:div>
        <w:div w:id="1574776501">
          <w:marLeft w:val="0"/>
          <w:marRight w:val="0"/>
          <w:marTop w:val="0"/>
          <w:marBottom w:val="0"/>
          <w:divBdr>
            <w:top w:val="none" w:sz="0" w:space="0" w:color="auto"/>
            <w:left w:val="none" w:sz="0" w:space="0" w:color="auto"/>
            <w:bottom w:val="none" w:sz="0" w:space="0" w:color="auto"/>
            <w:right w:val="none" w:sz="0" w:space="0" w:color="auto"/>
          </w:divBdr>
        </w:div>
      </w:divsChild>
    </w:div>
    <w:div w:id="2062240078">
      <w:bodyDiv w:val="1"/>
      <w:marLeft w:val="0"/>
      <w:marRight w:val="0"/>
      <w:marTop w:val="0"/>
      <w:marBottom w:val="0"/>
      <w:divBdr>
        <w:top w:val="none" w:sz="0" w:space="0" w:color="auto"/>
        <w:left w:val="none" w:sz="0" w:space="0" w:color="auto"/>
        <w:bottom w:val="none" w:sz="0" w:space="0" w:color="auto"/>
        <w:right w:val="none" w:sz="0" w:space="0" w:color="auto"/>
      </w:divBdr>
    </w:div>
    <w:div w:id="2062439017">
      <w:bodyDiv w:val="1"/>
      <w:marLeft w:val="0"/>
      <w:marRight w:val="0"/>
      <w:marTop w:val="0"/>
      <w:marBottom w:val="0"/>
      <w:divBdr>
        <w:top w:val="none" w:sz="0" w:space="0" w:color="auto"/>
        <w:left w:val="none" w:sz="0" w:space="0" w:color="auto"/>
        <w:bottom w:val="none" w:sz="0" w:space="0" w:color="auto"/>
        <w:right w:val="none" w:sz="0" w:space="0" w:color="auto"/>
      </w:divBdr>
      <w:divsChild>
        <w:div w:id="901527762">
          <w:marLeft w:val="0"/>
          <w:marRight w:val="0"/>
          <w:marTop w:val="0"/>
          <w:marBottom w:val="0"/>
          <w:divBdr>
            <w:top w:val="none" w:sz="0" w:space="0" w:color="auto"/>
            <w:left w:val="none" w:sz="0" w:space="0" w:color="auto"/>
            <w:bottom w:val="none" w:sz="0" w:space="0" w:color="auto"/>
            <w:right w:val="none" w:sz="0" w:space="0" w:color="auto"/>
          </w:divBdr>
        </w:div>
      </w:divsChild>
    </w:div>
    <w:div w:id="2063820473">
      <w:bodyDiv w:val="1"/>
      <w:marLeft w:val="0"/>
      <w:marRight w:val="0"/>
      <w:marTop w:val="0"/>
      <w:marBottom w:val="0"/>
      <w:divBdr>
        <w:top w:val="none" w:sz="0" w:space="0" w:color="auto"/>
        <w:left w:val="none" w:sz="0" w:space="0" w:color="auto"/>
        <w:bottom w:val="none" w:sz="0" w:space="0" w:color="auto"/>
        <w:right w:val="none" w:sz="0" w:space="0" w:color="auto"/>
      </w:divBdr>
      <w:divsChild>
        <w:div w:id="530387167">
          <w:marLeft w:val="0"/>
          <w:marRight w:val="0"/>
          <w:marTop w:val="0"/>
          <w:marBottom w:val="150"/>
          <w:divBdr>
            <w:top w:val="none" w:sz="0" w:space="0" w:color="auto"/>
            <w:left w:val="none" w:sz="0" w:space="0" w:color="auto"/>
            <w:bottom w:val="none" w:sz="0" w:space="0" w:color="auto"/>
            <w:right w:val="none" w:sz="0" w:space="0" w:color="auto"/>
          </w:divBdr>
          <w:divsChild>
            <w:div w:id="848761554">
              <w:marLeft w:val="0"/>
              <w:marRight w:val="0"/>
              <w:marTop w:val="0"/>
              <w:marBottom w:val="0"/>
              <w:divBdr>
                <w:top w:val="none" w:sz="0" w:space="0" w:color="auto"/>
                <w:left w:val="none" w:sz="0" w:space="0" w:color="auto"/>
                <w:bottom w:val="none" w:sz="0" w:space="0" w:color="auto"/>
                <w:right w:val="none" w:sz="0" w:space="0" w:color="auto"/>
              </w:divBdr>
              <w:divsChild>
                <w:div w:id="2002855253">
                  <w:marLeft w:val="0"/>
                  <w:marRight w:val="0"/>
                  <w:marTop w:val="0"/>
                  <w:marBottom w:val="0"/>
                  <w:divBdr>
                    <w:top w:val="none" w:sz="0" w:space="0" w:color="auto"/>
                    <w:left w:val="none" w:sz="0" w:space="0" w:color="auto"/>
                    <w:bottom w:val="none" w:sz="0" w:space="0" w:color="auto"/>
                    <w:right w:val="none" w:sz="0" w:space="0" w:color="auto"/>
                  </w:divBdr>
                  <w:divsChild>
                    <w:div w:id="1752119983">
                      <w:marLeft w:val="0"/>
                      <w:marRight w:val="150"/>
                      <w:marTop w:val="0"/>
                      <w:marBottom w:val="0"/>
                      <w:divBdr>
                        <w:top w:val="none" w:sz="0" w:space="0" w:color="auto"/>
                        <w:left w:val="none" w:sz="0" w:space="0" w:color="auto"/>
                        <w:bottom w:val="none" w:sz="0" w:space="0" w:color="auto"/>
                        <w:right w:val="none" w:sz="0" w:space="0" w:color="auto"/>
                      </w:divBdr>
                      <w:divsChild>
                        <w:div w:id="18072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2698">
          <w:marLeft w:val="0"/>
          <w:marRight w:val="0"/>
          <w:marTop w:val="0"/>
          <w:marBottom w:val="150"/>
          <w:divBdr>
            <w:top w:val="none" w:sz="0" w:space="0" w:color="auto"/>
            <w:left w:val="none" w:sz="0" w:space="0" w:color="auto"/>
            <w:bottom w:val="none" w:sz="0" w:space="0" w:color="auto"/>
            <w:right w:val="none" w:sz="0" w:space="0" w:color="auto"/>
          </w:divBdr>
        </w:div>
        <w:div w:id="1555701859">
          <w:marLeft w:val="0"/>
          <w:marRight w:val="0"/>
          <w:marTop w:val="0"/>
          <w:marBottom w:val="0"/>
          <w:divBdr>
            <w:top w:val="none" w:sz="0" w:space="0" w:color="auto"/>
            <w:left w:val="none" w:sz="0" w:space="0" w:color="auto"/>
            <w:bottom w:val="none" w:sz="0" w:space="0" w:color="auto"/>
            <w:right w:val="none" w:sz="0" w:space="0" w:color="auto"/>
          </w:divBdr>
          <w:divsChild>
            <w:div w:id="176214626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63869348">
      <w:bodyDiv w:val="1"/>
      <w:marLeft w:val="0"/>
      <w:marRight w:val="0"/>
      <w:marTop w:val="0"/>
      <w:marBottom w:val="0"/>
      <w:divBdr>
        <w:top w:val="none" w:sz="0" w:space="0" w:color="auto"/>
        <w:left w:val="none" w:sz="0" w:space="0" w:color="auto"/>
        <w:bottom w:val="none" w:sz="0" w:space="0" w:color="auto"/>
        <w:right w:val="none" w:sz="0" w:space="0" w:color="auto"/>
      </w:divBdr>
    </w:div>
    <w:div w:id="2064013229">
      <w:bodyDiv w:val="1"/>
      <w:marLeft w:val="0"/>
      <w:marRight w:val="0"/>
      <w:marTop w:val="0"/>
      <w:marBottom w:val="0"/>
      <w:divBdr>
        <w:top w:val="none" w:sz="0" w:space="0" w:color="auto"/>
        <w:left w:val="none" w:sz="0" w:space="0" w:color="auto"/>
        <w:bottom w:val="none" w:sz="0" w:space="0" w:color="auto"/>
        <w:right w:val="none" w:sz="0" w:space="0" w:color="auto"/>
      </w:divBdr>
      <w:divsChild>
        <w:div w:id="352222900">
          <w:marLeft w:val="0"/>
          <w:marRight w:val="0"/>
          <w:marTop w:val="0"/>
          <w:marBottom w:val="0"/>
          <w:divBdr>
            <w:top w:val="none" w:sz="0" w:space="0" w:color="auto"/>
            <w:left w:val="none" w:sz="0" w:space="0" w:color="auto"/>
            <w:bottom w:val="none" w:sz="0" w:space="0" w:color="auto"/>
            <w:right w:val="none" w:sz="0" w:space="0" w:color="auto"/>
          </w:divBdr>
        </w:div>
      </w:divsChild>
    </w:div>
    <w:div w:id="2064208003">
      <w:bodyDiv w:val="1"/>
      <w:marLeft w:val="0"/>
      <w:marRight w:val="0"/>
      <w:marTop w:val="0"/>
      <w:marBottom w:val="0"/>
      <w:divBdr>
        <w:top w:val="none" w:sz="0" w:space="0" w:color="auto"/>
        <w:left w:val="none" w:sz="0" w:space="0" w:color="auto"/>
        <w:bottom w:val="none" w:sz="0" w:space="0" w:color="auto"/>
        <w:right w:val="none" w:sz="0" w:space="0" w:color="auto"/>
      </w:divBdr>
    </w:div>
    <w:div w:id="2064208521">
      <w:bodyDiv w:val="1"/>
      <w:marLeft w:val="0"/>
      <w:marRight w:val="0"/>
      <w:marTop w:val="0"/>
      <w:marBottom w:val="0"/>
      <w:divBdr>
        <w:top w:val="none" w:sz="0" w:space="0" w:color="auto"/>
        <w:left w:val="none" w:sz="0" w:space="0" w:color="auto"/>
        <w:bottom w:val="none" w:sz="0" w:space="0" w:color="auto"/>
        <w:right w:val="none" w:sz="0" w:space="0" w:color="auto"/>
      </w:divBdr>
      <w:divsChild>
        <w:div w:id="325474009">
          <w:marLeft w:val="0"/>
          <w:marRight w:val="0"/>
          <w:marTop w:val="150"/>
          <w:marBottom w:val="0"/>
          <w:divBdr>
            <w:top w:val="none" w:sz="0" w:space="0" w:color="auto"/>
            <w:left w:val="none" w:sz="0" w:space="0" w:color="auto"/>
            <w:bottom w:val="none" w:sz="0" w:space="0" w:color="auto"/>
            <w:right w:val="none" w:sz="0" w:space="0" w:color="auto"/>
          </w:divBdr>
          <w:divsChild>
            <w:div w:id="2143035645">
              <w:marLeft w:val="0"/>
              <w:marRight w:val="0"/>
              <w:marTop w:val="0"/>
              <w:marBottom w:val="0"/>
              <w:divBdr>
                <w:top w:val="none" w:sz="0" w:space="0" w:color="auto"/>
                <w:left w:val="none" w:sz="0" w:space="0" w:color="auto"/>
                <w:bottom w:val="none" w:sz="0" w:space="0" w:color="auto"/>
                <w:right w:val="none" w:sz="0" w:space="0" w:color="auto"/>
              </w:divBdr>
              <w:divsChild>
                <w:div w:id="221716852">
                  <w:marLeft w:val="0"/>
                  <w:marRight w:val="0"/>
                  <w:marTop w:val="0"/>
                  <w:marBottom w:val="0"/>
                  <w:divBdr>
                    <w:top w:val="none" w:sz="0" w:space="0" w:color="auto"/>
                    <w:left w:val="none" w:sz="0" w:space="0" w:color="auto"/>
                    <w:bottom w:val="none" w:sz="0" w:space="0" w:color="auto"/>
                    <w:right w:val="none" w:sz="0" w:space="0" w:color="auto"/>
                  </w:divBdr>
                </w:div>
                <w:div w:id="188031695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8032210">
          <w:marLeft w:val="0"/>
          <w:marRight w:val="0"/>
          <w:marTop w:val="0"/>
          <w:marBottom w:val="0"/>
          <w:divBdr>
            <w:top w:val="none" w:sz="0" w:space="0" w:color="auto"/>
            <w:left w:val="none" w:sz="0" w:space="0" w:color="auto"/>
            <w:bottom w:val="none" w:sz="0" w:space="0" w:color="auto"/>
            <w:right w:val="none" w:sz="0" w:space="0" w:color="auto"/>
          </w:divBdr>
          <w:divsChild>
            <w:div w:id="167765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9464">
      <w:bodyDiv w:val="1"/>
      <w:marLeft w:val="0"/>
      <w:marRight w:val="0"/>
      <w:marTop w:val="0"/>
      <w:marBottom w:val="0"/>
      <w:divBdr>
        <w:top w:val="none" w:sz="0" w:space="0" w:color="auto"/>
        <w:left w:val="none" w:sz="0" w:space="0" w:color="auto"/>
        <w:bottom w:val="none" w:sz="0" w:space="0" w:color="auto"/>
        <w:right w:val="none" w:sz="0" w:space="0" w:color="auto"/>
      </w:divBdr>
      <w:divsChild>
        <w:div w:id="449782119">
          <w:marLeft w:val="0"/>
          <w:marRight w:val="0"/>
          <w:marTop w:val="0"/>
          <w:marBottom w:val="0"/>
          <w:divBdr>
            <w:top w:val="none" w:sz="0" w:space="0" w:color="auto"/>
            <w:left w:val="none" w:sz="0" w:space="0" w:color="auto"/>
            <w:bottom w:val="none" w:sz="0" w:space="0" w:color="auto"/>
            <w:right w:val="none" w:sz="0" w:space="0" w:color="auto"/>
          </w:divBdr>
          <w:divsChild>
            <w:div w:id="9780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96402">
      <w:bodyDiv w:val="1"/>
      <w:marLeft w:val="0"/>
      <w:marRight w:val="0"/>
      <w:marTop w:val="0"/>
      <w:marBottom w:val="0"/>
      <w:divBdr>
        <w:top w:val="none" w:sz="0" w:space="0" w:color="auto"/>
        <w:left w:val="none" w:sz="0" w:space="0" w:color="auto"/>
        <w:bottom w:val="none" w:sz="0" w:space="0" w:color="auto"/>
        <w:right w:val="none" w:sz="0" w:space="0" w:color="auto"/>
      </w:divBdr>
      <w:divsChild>
        <w:div w:id="1818640648">
          <w:marLeft w:val="0"/>
          <w:marRight w:val="0"/>
          <w:marTop w:val="0"/>
          <w:marBottom w:val="0"/>
          <w:divBdr>
            <w:top w:val="none" w:sz="0" w:space="0" w:color="auto"/>
            <w:left w:val="none" w:sz="0" w:space="0" w:color="auto"/>
            <w:bottom w:val="dotted" w:sz="6" w:space="4" w:color="DDDDDD"/>
            <w:right w:val="none" w:sz="0" w:space="0" w:color="auto"/>
          </w:divBdr>
          <w:divsChild>
            <w:div w:id="5597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21572">
      <w:bodyDiv w:val="1"/>
      <w:marLeft w:val="0"/>
      <w:marRight w:val="0"/>
      <w:marTop w:val="0"/>
      <w:marBottom w:val="0"/>
      <w:divBdr>
        <w:top w:val="none" w:sz="0" w:space="0" w:color="auto"/>
        <w:left w:val="none" w:sz="0" w:space="0" w:color="auto"/>
        <w:bottom w:val="none" w:sz="0" w:space="0" w:color="auto"/>
        <w:right w:val="none" w:sz="0" w:space="0" w:color="auto"/>
      </w:divBdr>
      <w:divsChild>
        <w:div w:id="1153793173">
          <w:marLeft w:val="0"/>
          <w:marRight w:val="0"/>
          <w:marTop w:val="0"/>
          <w:marBottom w:val="0"/>
          <w:divBdr>
            <w:top w:val="none" w:sz="0" w:space="0" w:color="auto"/>
            <w:left w:val="none" w:sz="0" w:space="0" w:color="auto"/>
            <w:bottom w:val="none" w:sz="0" w:space="0" w:color="auto"/>
            <w:right w:val="none" w:sz="0" w:space="0" w:color="auto"/>
          </w:divBdr>
          <w:divsChild>
            <w:div w:id="922109171">
              <w:marLeft w:val="0"/>
              <w:marRight w:val="0"/>
              <w:marTop w:val="0"/>
              <w:marBottom w:val="0"/>
              <w:divBdr>
                <w:top w:val="none" w:sz="0" w:space="0" w:color="auto"/>
                <w:left w:val="none" w:sz="0" w:space="0" w:color="auto"/>
                <w:bottom w:val="none" w:sz="0" w:space="0" w:color="auto"/>
                <w:right w:val="none" w:sz="0" w:space="0" w:color="auto"/>
              </w:divBdr>
              <w:divsChild>
                <w:div w:id="1510482107">
                  <w:marLeft w:val="0"/>
                  <w:marRight w:val="0"/>
                  <w:marTop w:val="0"/>
                  <w:marBottom w:val="0"/>
                  <w:divBdr>
                    <w:top w:val="none" w:sz="0" w:space="0" w:color="auto"/>
                    <w:left w:val="none" w:sz="0" w:space="0" w:color="auto"/>
                    <w:bottom w:val="none" w:sz="0" w:space="0" w:color="auto"/>
                    <w:right w:val="none" w:sz="0" w:space="0" w:color="auto"/>
                  </w:divBdr>
                  <w:divsChild>
                    <w:div w:id="103617129">
                      <w:marLeft w:val="0"/>
                      <w:marRight w:val="0"/>
                      <w:marTop w:val="0"/>
                      <w:marBottom w:val="0"/>
                      <w:divBdr>
                        <w:top w:val="none" w:sz="0" w:space="0" w:color="auto"/>
                        <w:left w:val="none" w:sz="0" w:space="0" w:color="auto"/>
                        <w:bottom w:val="none" w:sz="0" w:space="0" w:color="auto"/>
                        <w:right w:val="none" w:sz="0" w:space="0" w:color="auto"/>
                      </w:divBdr>
                      <w:divsChild>
                        <w:div w:id="1309439485">
                          <w:marLeft w:val="0"/>
                          <w:marRight w:val="0"/>
                          <w:marTop w:val="0"/>
                          <w:marBottom w:val="0"/>
                          <w:divBdr>
                            <w:top w:val="none" w:sz="0" w:space="0" w:color="auto"/>
                            <w:left w:val="none" w:sz="0" w:space="0" w:color="auto"/>
                            <w:bottom w:val="none" w:sz="0" w:space="0" w:color="auto"/>
                            <w:right w:val="none" w:sz="0" w:space="0" w:color="auto"/>
                          </w:divBdr>
                          <w:divsChild>
                            <w:div w:id="195621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371048">
      <w:bodyDiv w:val="1"/>
      <w:marLeft w:val="0"/>
      <w:marRight w:val="0"/>
      <w:marTop w:val="0"/>
      <w:marBottom w:val="0"/>
      <w:divBdr>
        <w:top w:val="none" w:sz="0" w:space="0" w:color="auto"/>
        <w:left w:val="none" w:sz="0" w:space="0" w:color="auto"/>
        <w:bottom w:val="none" w:sz="0" w:space="0" w:color="auto"/>
        <w:right w:val="none" w:sz="0" w:space="0" w:color="auto"/>
      </w:divBdr>
      <w:divsChild>
        <w:div w:id="122578731">
          <w:marLeft w:val="0"/>
          <w:marRight w:val="0"/>
          <w:marTop w:val="0"/>
          <w:marBottom w:val="150"/>
          <w:divBdr>
            <w:top w:val="none" w:sz="0" w:space="0" w:color="auto"/>
            <w:left w:val="none" w:sz="0" w:space="0" w:color="auto"/>
            <w:bottom w:val="none" w:sz="0" w:space="0" w:color="auto"/>
            <w:right w:val="none" w:sz="0" w:space="0" w:color="auto"/>
          </w:divBdr>
        </w:div>
      </w:divsChild>
    </w:div>
    <w:div w:id="2066563489">
      <w:bodyDiv w:val="1"/>
      <w:marLeft w:val="0"/>
      <w:marRight w:val="0"/>
      <w:marTop w:val="0"/>
      <w:marBottom w:val="0"/>
      <w:divBdr>
        <w:top w:val="none" w:sz="0" w:space="0" w:color="auto"/>
        <w:left w:val="none" w:sz="0" w:space="0" w:color="auto"/>
        <w:bottom w:val="none" w:sz="0" w:space="0" w:color="auto"/>
        <w:right w:val="none" w:sz="0" w:space="0" w:color="auto"/>
      </w:divBdr>
      <w:divsChild>
        <w:div w:id="261031262">
          <w:marLeft w:val="0"/>
          <w:marRight w:val="0"/>
          <w:marTop w:val="0"/>
          <w:marBottom w:val="0"/>
          <w:divBdr>
            <w:top w:val="none" w:sz="0" w:space="0" w:color="auto"/>
            <w:left w:val="none" w:sz="0" w:space="0" w:color="auto"/>
            <w:bottom w:val="dotted" w:sz="6" w:space="4" w:color="DDDDDD"/>
            <w:right w:val="none" w:sz="0" w:space="0" w:color="auto"/>
          </w:divBdr>
        </w:div>
      </w:divsChild>
    </w:div>
    <w:div w:id="2066950612">
      <w:bodyDiv w:val="1"/>
      <w:marLeft w:val="0"/>
      <w:marRight w:val="0"/>
      <w:marTop w:val="0"/>
      <w:marBottom w:val="0"/>
      <w:divBdr>
        <w:top w:val="none" w:sz="0" w:space="0" w:color="auto"/>
        <w:left w:val="none" w:sz="0" w:space="0" w:color="auto"/>
        <w:bottom w:val="none" w:sz="0" w:space="0" w:color="auto"/>
        <w:right w:val="none" w:sz="0" w:space="0" w:color="auto"/>
      </w:divBdr>
      <w:divsChild>
        <w:div w:id="1950817455">
          <w:marLeft w:val="0"/>
          <w:marRight w:val="0"/>
          <w:marTop w:val="0"/>
          <w:marBottom w:val="0"/>
          <w:divBdr>
            <w:top w:val="none" w:sz="0" w:space="0" w:color="auto"/>
            <w:left w:val="none" w:sz="0" w:space="0" w:color="auto"/>
            <w:bottom w:val="none" w:sz="0" w:space="0" w:color="auto"/>
            <w:right w:val="none" w:sz="0" w:space="0" w:color="auto"/>
          </w:divBdr>
          <w:divsChild>
            <w:div w:id="554008564">
              <w:marLeft w:val="0"/>
              <w:marRight w:val="0"/>
              <w:marTop w:val="0"/>
              <w:marBottom w:val="0"/>
              <w:divBdr>
                <w:top w:val="none" w:sz="0" w:space="0" w:color="auto"/>
                <w:left w:val="none" w:sz="0" w:space="0" w:color="auto"/>
                <w:bottom w:val="none" w:sz="0" w:space="0" w:color="auto"/>
                <w:right w:val="none" w:sz="0" w:space="0" w:color="auto"/>
              </w:divBdr>
              <w:divsChild>
                <w:div w:id="1198467893">
                  <w:marLeft w:val="0"/>
                  <w:marRight w:val="0"/>
                  <w:marTop w:val="0"/>
                  <w:marBottom w:val="0"/>
                  <w:divBdr>
                    <w:top w:val="none" w:sz="0" w:space="0" w:color="auto"/>
                    <w:left w:val="none" w:sz="0" w:space="0" w:color="auto"/>
                    <w:bottom w:val="none" w:sz="0" w:space="0" w:color="auto"/>
                    <w:right w:val="none" w:sz="0" w:space="0" w:color="auto"/>
                  </w:divBdr>
                  <w:divsChild>
                    <w:div w:id="2132934831">
                      <w:marLeft w:val="0"/>
                      <w:marRight w:val="0"/>
                      <w:marTop w:val="0"/>
                      <w:marBottom w:val="0"/>
                      <w:divBdr>
                        <w:top w:val="none" w:sz="0" w:space="0" w:color="auto"/>
                        <w:left w:val="none" w:sz="0" w:space="0" w:color="auto"/>
                        <w:bottom w:val="none" w:sz="0" w:space="0" w:color="auto"/>
                        <w:right w:val="none" w:sz="0" w:space="0" w:color="auto"/>
                      </w:divBdr>
                      <w:divsChild>
                        <w:div w:id="323164632">
                          <w:marLeft w:val="0"/>
                          <w:marRight w:val="0"/>
                          <w:marTop w:val="0"/>
                          <w:marBottom w:val="0"/>
                          <w:divBdr>
                            <w:top w:val="none" w:sz="0" w:space="0" w:color="auto"/>
                            <w:left w:val="none" w:sz="0" w:space="0" w:color="auto"/>
                            <w:bottom w:val="none" w:sz="0" w:space="0" w:color="auto"/>
                            <w:right w:val="none" w:sz="0" w:space="0" w:color="auto"/>
                          </w:divBdr>
                          <w:divsChild>
                            <w:div w:id="1617368446">
                              <w:marLeft w:val="0"/>
                              <w:marRight w:val="0"/>
                              <w:marTop w:val="0"/>
                              <w:marBottom w:val="0"/>
                              <w:divBdr>
                                <w:top w:val="none" w:sz="0" w:space="0" w:color="auto"/>
                                <w:left w:val="none" w:sz="0" w:space="0" w:color="auto"/>
                                <w:bottom w:val="none" w:sz="0" w:space="0" w:color="auto"/>
                                <w:right w:val="none" w:sz="0" w:space="0" w:color="auto"/>
                              </w:divBdr>
                              <w:divsChild>
                                <w:div w:id="1025400014">
                                  <w:marLeft w:val="0"/>
                                  <w:marRight w:val="0"/>
                                  <w:marTop w:val="0"/>
                                  <w:marBottom w:val="0"/>
                                  <w:divBdr>
                                    <w:top w:val="none" w:sz="0" w:space="0" w:color="auto"/>
                                    <w:left w:val="none" w:sz="0" w:space="0" w:color="auto"/>
                                    <w:bottom w:val="none" w:sz="0" w:space="0" w:color="auto"/>
                                    <w:right w:val="none" w:sz="0" w:space="0" w:color="auto"/>
                                  </w:divBdr>
                                  <w:divsChild>
                                    <w:div w:id="2014142335">
                                      <w:marLeft w:val="0"/>
                                      <w:marRight w:val="0"/>
                                      <w:marTop w:val="0"/>
                                      <w:marBottom w:val="0"/>
                                      <w:divBdr>
                                        <w:top w:val="none" w:sz="0" w:space="0" w:color="auto"/>
                                        <w:left w:val="none" w:sz="0" w:space="0" w:color="auto"/>
                                        <w:bottom w:val="none" w:sz="0" w:space="0" w:color="auto"/>
                                        <w:right w:val="none" w:sz="0" w:space="0" w:color="auto"/>
                                      </w:divBdr>
                                      <w:divsChild>
                                        <w:div w:id="4761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102685">
      <w:bodyDiv w:val="1"/>
      <w:marLeft w:val="0"/>
      <w:marRight w:val="0"/>
      <w:marTop w:val="0"/>
      <w:marBottom w:val="0"/>
      <w:divBdr>
        <w:top w:val="none" w:sz="0" w:space="0" w:color="auto"/>
        <w:left w:val="none" w:sz="0" w:space="0" w:color="auto"/>
        <w:bottom w:val="none" w:sz="0" w:space="0" w:color="auto"/>
        <w:right w:val="none" w:sz="0" w:space="0" w:color="auto"/>
      </w:divBdr>
      <w:divsChild>
        <w:div w:id="2001616590">
          <w:marLeft w:val="0"/>
          <w:marRight w:val="0"/>
          <w:marTop w:val="0"/>
          <w:marBottom w:val="0"/>
          <w:divBdr>
            <w:top w:val="none" w:sz="0" w:space="0" w:color="auto"/>
            <w:left w:val="none" w:sz="0" w:space="0" w:color="auto"/>
            <w:bottom w:val="none" w:sz="0" w:space="0" w:color="auto"/>
            <w:right w:val="none" w:sz="0" w:space="0" w:color="auto"/>
          </w:divBdr>
        </w:div>
        <w:div w:id="267080326">
          <w:marLeft w:val="0"/>
          <w:marRight w:val="0"/>
          <w:marTop w:val="0"/>
          <w:marBottom w:val="0"/>
          <w:divBdr>
            <w:top w:val="none" w:sz="0" w:space="0" w:color="auto"/>
            <w:left w:val="none" w:sz="0" w:space="0" w:color="auto"/>
            <w:bottom w:val="none" w:sz="0" w:space="0" w:color="auto"/>
            <w:right w:val="none" w:sz="0" w:space="0" w:color="auto"/>
          </w:divBdr>
        </w:div>
      </w:divsChild>
    </w:div>
    <w:div w:id="2067295222">
      <w:bodyDiv w:val="1"/>
      <w:marLeft w:val="0"/>
      <w:marRight w:val="0"/>
      <w:marTop w:val="0"/>
      <w:marBottom w:val="0"/>
      <w:divBdr>
        <w:top w:val="none" w:sz="0" w:space="0" w:color="auto"/>
        <w:left w:val="none" w:sz="0" w:space="0" w:color="auto"/>
        <w:bottom w:val="none" w:sz="0" w:space="0" w:color="auto"/>
        <w:right w:val="none" w:sz="0" w:space="0" w:color="auto"/>
      </w:divBdr>
    </w:div>
    <w:div w:id="2067365490">
      <w:bodyDiv w:val="1"/>
      <w:marLeft w:val="0"/>
      <w:marRight w:val="0"/>
      <w:marTop w:val="0"/>
      <w:marBottom w:val="0"/>
      <w:divBdr>
        <w:top w:val="none" w:sz="0" w:space="0" w:color="auto"/>
        <w:left w:val="none" w:sz="0" w:space="0" w:color="auto"/>
        <w:bottom w:val="none" w:sz="0" w:space="0" w:color="auto"/>
        <w:right w:val="none" w:sz="0" w:space="0" w:color="auto"/>
      </w:divBdr>
      <w:divsChild>
        <w:div w:id="1465735447">
          <w:marLeft w:val="0"/>
          <w:marRight w:val="0"/>
          <w:marTop w:val="0"/>
          <w:marBottom w:val="0"/>
          <w:divBdr>
            <w:top w:val="none" w:sz="0" w:space="0" w:color="auto"/>
            <w:left w:val="none" w:sz="0" w:space="0" w:color="auto"/>
            <w:bottom w:val="none" w:sz="0" w:space="0" w:color="auto"/>
            <w:right w:val="none" w:sz="0" w:space="0" w:color="auto"/>
          </w:divBdr>
          <w:divsChild>
            <w:div w:id="1987195609">
              <w:marLeft w:val="0"/>
              <w:marRight w:val="0"/>
              <w:marTop w:val="0"/>
              <w:marBottom w:val="0"/>
              <w:divBdr>
                <w:top w:val="none" w:sz="0" w:space="0" w:color="auto"/>
                <w:left w:val="none" w:sz="0" w:space="0" w:color="auto"/>
                <w:bottom w:val="none" w:sz="0" w:space="0" w:color="auto"/>
                <w:right w:val="none" w:sz="0" w:space="0" w:color="auto"/>
              </w:divBdr>
              <w:divsChild>
                <w:div w:id="672226891">
                  <w:marLeft w:val="0"/>
                  <w:marRight w:val="0"/>
                  <w:marTop w:val="0"/>
                  <w:marBottom w:val="0"/>
                  <w:divBdr>
                    <w:top w:val="none" w:sz="0" w:space="0" w:color="auto"/>
                    <w:left w:val="none" w:sz="0" w:space="0" w:color="auto"/>
                    <w:bottom w:val="none" w:sz="0" w:space="0" w:color="auto"/>
                    <w:right w:val="none" w:sz="0" w:space="0" w:color="auto"/>
                  </w:divBdr>
                  <w:divsChild>
                    <w:div w:id="1313175695">
                      <w:marLeft w:val="0"/>
                      <w:marRight w:val="0"/>
                      <w:marTop w:val="0"/>
                      <w:marBottom w:val="0"/>
                      <w:divBdr>
                        <w:top w:val="none" w:sz="0" w:space="0" w:color="auto"/>
                        <w:left w:val="none" w:sz="0" w:space="0" w:color="auto"/>
                        <w:bottom w:val="none" w:sz="0" w:space="0" w:color="auto"/>
                        <w:right w:val="none" w:sz="0" w:space="0" w:color="auto"/>
                      </w:divBdr>
                      <w:divsChild>
                        <w:div w:id="305625649">
                          <w:marLeft w:val="0"/>
                          <w:marRight w:val="0"/>
                          <w:marTop w:val="0"/>
                          <w:marBottom w:val="0"/>
                          <w:divBdr>
                            <w:top w:val="none" w:sz="0" w:space="0" w:color="auto"/>
                            <w:left w:val="none" w:sz="0" w:space="0" w:color="auto"/>
                            <w:bottom w:val="none" w:sz="0" w:space="0" w:color="auto"/>
                            <w:right w:val="none" w:sz="0" w:space="0" w:color="auto"/>
                          </w:divBdr>
                          <w:divsChild>
                            <w:div w:id="116149761">
                              <w:marLeft w:val="0"/>
                              <w:marRight w:val="0"/>
                              <w:marTop w:val="0"/>
                              <w:marBottom w:val="0"/>
                              <w:divBdr>
                                <w:top w:val="none" w:sz="0" w:space="0" w:color="auto"/>
                                <w:left w:val="none" w:sz="0" w:space="0" w:color="auto"/>
                                <w:bottom w:val="none" w:sz="0" w:space="0" w:color="auto"/>
                                <w:right w:val="none" w:sz="0" w:space="0" w:color="auto"/>
                              </w:divBdr>
                              <w:divsChild>
                                <w:div w:id="1988589613">
                                  <w:marLeft w:val="0"/>
                                  <w:marRight w:val="0"/>
                                  <w:marTop w:val="0"/>
                                  <w:marBottom w:val="0"/>
                                  <w:divBdr>
                                    <w:top w:val="none" w:sz="0" w:space="0" w:color="auto"/>
                                    <w:left w:val="none" w:sz="0" w:space="0" w:color="auto"/>
                                    <w:bottom w:val="none" w:sz="0" w:space="0" w:color="auto"/>
                                    <w:right w:val="none" w:sz="0" w:space="0" w:color="auto"/>
                                  </w:divBdr>
                                  <w:divsChild>
                                    <w:div w:id="26989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803116">
      <w:bodyDiv w:val="1"/>
      <w:marLeft w:val="0"/>
      <w:marRight w:val="0"/>
      <w:marTop w:val="0"/>
      <w:marBottom w:val="0"/>
      <w:divBdr>
        <w:top w:val="none" w:sz="0" w:space="0" w:color="auto"/>
        <w:left w:val="none" w:sz="0" w:space="0" w:color="auto"/>
        <w:bottom w:val="none" w:sz="0" w:space="0" w:color="auto"/>
        <w:right w:val="none" w:sz="0" w:space="0" w:color="auto"/>
      </w:divBdr>
      <w:divsChild>
        <w:div w:id="1673289618">
          <w:marLeft w:val="0"/>
          <w:marRight w:val="0"/>
          <w:marTop w:val="0"/>
          <w:marBottom w:val="0"/>
          <w:divBdr>
            <w:top w:val="none" w:sz="0" w:space="0" w:color="auto"/>
            <w:left w:val="none" w:sz="0" w:space="0" w:color="auto"/>
            <w:bottom w:val="dotted" w:sz="6" w:space="4" w:color="DDDDDD"/>
            <w:right w:val="none" w:sz="0" w:space="0" w:color="auto"/>
          </w:divBdr>
          <w:divsChild>
            <w:div w:id="46828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7591">
      <w:bodyDiv w:val="1"/>
      <w:marLeft w:val="0"/>
      <w:marRight w:val="0"/>
      <w:marTop w:val="0"/>
      <w:marBottom w:val="0"/>
      <w:divBdr>
        <w:top w:val="none" w:sz="0" w:space="0" w:color="auto"/>
        <w:left w:val="none" w:sz="0" w:space="0" w:color="auto"/>
        <w:bottom w:val="none" w:sz="0" w:space="0" w:color="auto"/>
        <w:right w:val="none" w:sz="0" w:space="0" w:color="auto"/>
      </w:divBdr>
      <w:divsChild>
        <w:div w:id="237448414">
          <w:marLeft w:val="0"/>
          <w:marRight w:val="0"/>
          <w:marTop w:val="300"/>
          <w:marBottom w:val="0"/>
          <w:divBdr>
            <w:top w:val="none" w:sz="0" w:space="0" w:color="auto"/>
            <w:left w:val="none" w:sz="0" w:space="0" w:color="auto"/>
            <w:bottom w:val="none" w:sz="0" w:space="0" w:color="auto"/>
            <w:right w:val="none" w:sz="0" w:space="0" w:color="auto"/>
          </w:divBdr>
          <w:divsChild>
            <w:div w:id="1260866872">
              <w:marLeft w:val="0"/>
              <w:marRight w:val="0"/>
              <w:marTop w:val="0"/>
              <w:marBottom w:val="0"/>
              <w:divBdr>
                <w:top w:val="none" w:sz="0" w:space="0" w:color="auto"/>
                <w:left w:val="none" w:sz="0" w:space="0" w:color="auto"/>
                <w:bottom w:val="none" w:sz="0" w:space="0" w:color="auto"/>
                <w:right w:val="none" w:sz="0" w:space="0" w:color="auto"/>
              </w:divBdr>
              <w:divsChild>
                <w:div w:id="924462462">
                  <w:marLeft w:val="0"/>
                  <w:marRight w:val="0"/>
                  <w:marTop w:val="0"/>
                  <w:marBottom w:val="0"/>
                  <w:divBdr>
                    <w:top w:val="none" w:sz="0" w:space="0" w:color="auto"/>
                    <w:left w:val="none" w:sz="0" w:space="0" w:color="auto"/>
                    <w:bottom w:val="none" w:sz="0" w:space="0" w:color="auto"/>
                    <w:right w:val="none" w:sz="0" w:space="0" w:color="auto"/>
                  </w:divBdr>
                  <w:divsChild>
                    <w:div w:id="576407455">
                      <w:marLeft w:val="0"/>
                      <w:marRight w:val="0"/>
                      <w:marTop w:val="0"/>
                      <w:marBottom w:val="0"/>
                      <w:divBdr>
                        <w:top w:val="none" w:sz="0" w:space="0" w:color="auto"/>
                        <w:left w:val="none" w:sz="0" w:space="0" w:color="auto"/>
                        <w:bottom w:val="none" w:sz="0" w:space="0" w:color="auto"/>
                        <w:right w:val="none" w:sz="0" w:space="0" w:color="auto"/>
                      </w:divBdr>
                    </w:div>
                  </w:divsChild>
                </w:div>
                <w:div w:id="1792627979">
                  <w:marLeft w:val="0"/>
                  <w:marRight w:val="0"/>
                  <w:marTop w:val="150"/>
                  <w:marBottom w:val="0"/>
                  <w:divBdr>
                    <w:top w:val="none" w:sz="0" w:space="0" w:color="auto"/>
                    <w:left w:val="none" w:sz="0" w:space="0" w:color="auto"/>
                    <w:bottom w:val="none" w:sz="0" w:space="0" w:color="auto"/>
                    <w:right w:val="none" w:sz="0" w:space="0" w:color="auto"/>
                  </w:divBdr>
                  <w:divsChild>
                    <w:div w:id="1193567725">
                      <w:marLeft w:val="0"/>
                      <w:marRight w:val="0"/>
                      <w:marTop w:val="0"/>
                      <w:marBottom w:val="0"/>
                      <w:divBdr>
                        <w:top w:val="none" w:sz="0" w:space="0" w:color="auto"/>
                        <w:left w:val="none" w:sz="0" w:space="0" w:color="auto"/>
                        <w:bottom w:val="none" w:sz="0" w:space="0" w:color="auto"/>
                        <w:right w:val="none" w:sz="0" w:space="0" w:color="auto"/>
                      </w:divBdr>
                      <w:divsChild>
                        <w:div w:id="390888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062180">
          <w:marLeft w:val="0"/>
          <w:marRight w:val="0"/>
          <w:marTop w:val="225"/>
          <w:marBottom w:val="0"/>
          <w:divBdr>
            <w:top w:val="none" w:sz="0" w:space="0" w:color="auto"/>
            <w:left w:val="none" w:sz="0" w:space="0" w:color="auto"/>
            <w:bottom w:val="none" w:sz="0" w:space="0" w:color="auto"/>
            <w:right w:val="none" w:sz="0" w:space="0" w:color="auto"/>
          </w:divBdr>
          <w:divsChild>
            <w:div w:id="704674439">
              <w:marLeft w:val="0"/>
              <w:marRight w:val="0"/>
              <w:marTop w:val="0"/>
              <w:marBottom w:val="0"/>
              <w:divBdr>
                <w:top w:val="none" w:sz="0" w:space="0" w:color="auto"/>
                <w:left w:val="none" w:sz="0" w:space="0" w:color="auto"/>
                <w:bottom w:val="none" w:sz="0" w:space="0" w:color="auto"/>
                <w:right w:val="none" w:sz="0" w:space="0" w:color="auto"/>
              </w:divBdr>
            </w:div>
          </w:divsChild>
        </w:div>
        <w:div w:id="1694190446">
          <w:marLeft w:val="0"/>
          <w:marRight w:val="0"/>
          <w:marTop w:val="150"/>
          <w:marBottom w:val="0"/>
          <w:divBdr>
            <w:top w:val="none" w:sz="0" w:space="0" w:color="auto"/>
            <w:left w:val="none" w:sz="0" w:space="0" w:color="auto"/>
            <w:bottom w:val="none" w:sz="0" w:space="0" w:color="auto"/>
            <w:right w:val="none" w:sz="0" w:space="0" w:color="auto"/>
          </w:divBdr>
          <w:divsChild>
            <w:div w:id="186463065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68720850">
      <w:bodyDiv w:val="1"/>
      <w:marLeft w:val="0"/>
      <w:marRight w:val="0"/>
      <w:marTop w:val="0"/>
      <w:marBottom w:val="0"/>
      <w:divBdr>
        <w:top w:val="none" w:sz="0" w:space="0" w:color="auto"/>
        <w:left w:val="none" w:sz="0" w:space="0" w:color="auto"/>
        <w:bottom w:val="none" w:sz="0" w:space="0" w:color="auto"/>
        <w:right w:val="none" w:sz="0" w:space="0" w:color="auto"/>
      </w:divBdr>
      <w:divsChild>
        <w:div w:id="770511849">
          <w:marLeft w:val="0"/>
          <w:marRight w:val="0"/>
          <w:marTop w:val="0"/>
          <w:marBottom w:val="150"/>
          <w:divBdr>
            <w:top w:val="none" w:sz="0" w:space="0" w:color="auto"/>
            <w:left w:val="none" w:sz="0" w:space="0" w:color="auto"/>
            <w:bottom w:val="none" w:sz="0" w:space="0" w:color="auto"/>
            <w:right w:val="none" w:sz="0" w:space="0" w:color="auto"/>
          </w:divBdr>
          <w:divsChild>
            <w:div w:id="1044672915">
              <w:marLeft w:val="0"/>
              <w:marRight w:val="0"/>
              <w:marTop w:val="0"/>
              <w:marBottom w:val="0"/>
              <w:divBdr>
                <w:top w:val="none" w:sz="0" w:space="0" w:color="auto"/>
                <w:left w:val="none" w:sz="0" w:space="0" w:color="auto"/>
                <w:bottom w:val="none" w:sz="0" w:space="0" w:color="auto"/>
                <w:right w:val="none" w:sz="0" w:space="0" w:color="auto"/>
              </w:divBdr>
              <w:divsChild>
                <w:div w:id="821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673">
          <w:marLeft w:val="0"/>
          <w:marRight w:val="0"/>
          <w:marTop w:val="0"/>
          <w:marBottom w:val="0"/>
          <w:divBdr>
            <w:top w:val="none" w:sz="0" w:space="0" w:color="auto"/>
            <w:left w:val="none" w:sz="0" w:space="0" w:color="auto"/>
            <w:bottom w:val="none" w:sz="0" w:space="0" w:color="auto"/>
            <w:right w:val="none" w:sz="0" w:space="0" w:color="auto"/>
          </w:divBdr>
          <w:divsChild>
            <w:div w:id="1741516854">
              <w:marLeft w:val="0"/>
              <w:marRight w:val="0"/>
              <w:marTop w:val="225"/>
              <w:marBottom w:val="225"/>
              <w:divBdr>
                <w:top w:val="none" w:sz="0" w:space="0" w:color="auto"/>
                <w:left w:val="none" w:sz="0" w:space="0" w:color="auto"/>
                <w:bottom w:val="none" w:sz="0" w:space="0" w:color="auto"/>
                <w:right w:val="none" w:sz="0" w:space="0" w:color="auto"/>
              </w:divBdr>
            </w:div>
          </w:divsChild>
        </w:div>
        <w:div w:id="1729306833">
          <w:marLeft w:val="0"/>
          <w:marRight w:val="0"/>
          <w:marTop w:val="0"/>
          <w:marBottom w:val="150"/>
          <w:divBdr>
            <w:top w:val="none" w:sz="0" w:space="0" w:color="auto"/>
            <w:left w:val="none" w:sz="0" w:space="0" w:color="auto"/>
            <w:bottom w:val="none" w:sz="0" w:space="0" w:color="auto"/>
            <w:right w:val="none" w:sz="0" w:space="0" w:color="auto"/>
          </w:divBdr>
        </w:div>
      </w:divsChild>
    </w:div>
    <w:div w:id="2069038326">
      <w:bodyDiv w:val="1"/>
      <w:marLeft w:val="0"/>
      <w:marRight w:val="0"/>
      <w:marTop w:val="0"/>
      <w:marBottom w:val="0"/>
      <w:divBdr>
        <w:top w:val="none" w:sz="0" w:space="0" w:color="auto"/>
        <w:left w:val="none" w:sz="0" w:space="0" w:color="auto"/>
        <w:bottom w:val="none" w:sz="0" w:space="0" w:color="auto"/>
        <w:right w:val="none" w:sz="0" w:space="0" w:color="auto"/>
      </w:divBdr>
    </w:div>
    <w:div w:id="2069260566">
      <w:bodyDiv w:val="1"/>
      <w:marLeft w:val="0"/>
      <w:marRight w:val="0"/>
      <w:marTop w:val="0"/>
      <w:marBottom w:val="0"/>
      <w:divBdr>
        <w:top w:val="none" w:sz="0" w:space="0" w:color="auto"/>
        <w:left w:val="none" w:sz="0" w:space="0" w:color="auto"/>
        <w:bottom w:val="none" w:sz="0" w:space="0" w:color="auto"/>
        <w:right w:val="none" w:sz="0" w:space="0" w:color="auto"/>
      </w:divBdr>
      <w:divsChild>
        <w:div w:id="562907948">
          <w:marLeft w:val="0"/>
          <w:marRight w:val="0"/>
          <w:marTop w:val="0"/>
          <w:marBottom w:val="0"/>
          <w:divBdr>
            <w:top w:val="none" w:sz="0" w:space="0" w:color="auto"/>
            <w:left w:val="none" w:sz="0" w:space="0" w:color="auto"/>
            <w:bottom w:val="dotted" w:sz="6" w:space="4" w:color="DDDDDD"/>
            <w:right w:val="none" w:sz="0" w:space="0" w:color="auto"/>
          </w:divBdr>
          <w:divsChild>
            <w:div w:id="38255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032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82">
          <w:marLeft w:val="0"/>
          <w:marRight w:val="0"/>
          <w:marTop w:val="0"/>
          <w:marBottom w:val="0"/>
          <w:divBdr>
            <w:top w:val="none" w:sz="0" w:space="0" w:color="auto"/>
            <w:left w:val="none" w:sz="0" w:space="0" w:color="auto"/>
            <w:bottom w:val="none" w:sz="0" w:space="0" w:color="auto"/>
            <w:right w:val="none" w:sz="0" w:space="0" w:color="auto"/>
          </w:divBdr>
          <w:divsChild>
            <w:div w:id="1681197789">
              <w:marLeft w:val="0"/>
              <w:marRight w:val="0"/>
              <w:marTop w:val="0"/>
              <w:marBottom w:val="0"/>
              <w:divBdr>
                <w:top w:val="none" w:sz="0" w:space="0" w:color="auto"/>
                <w:left w:val="none" w:sz="0" w:space="0" w:color="auto"/>
                <w:bottom w:val="none" w:sz="0" w:space="0" w:color="auto"/>
                <w:right w:val="none" w:sz="0" w:space="0" w:color="auto"/>
              </w:divBdr>
              <w:divsChild>
                <w:div w:id="4041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1881">
          <w:marLeft w:val="0"/>
          <w:marRight w:val="0"/>
          <w:marTop w:val="0"/>
          <w:marBottom w:val="75"/>
          <w:divBdr>
            <w:top w:val="none" w:sz="0" w:space="0" w:color="auto"/>
            <w:left w:val="none" w:sz="0" w:space="0" w:color="auto"/>
            <w:bottom w:val="none" w:sz="0" w:space="0" w:color="auto"/>
            <w:right w:val="none" w:sz="0" w:space="0" w:color="auto"/>
          </w:divBdr>
        </w:div>
        <w:div w:id="873427769">
          <w:marLeft w:val="0"/>
          <w:marRight w:val="0"/>
          <w:marTop w:val="0"/>
          <w:marBottom w:val="0"/>
          <w:divBdr>
            <w:top w:val="none" w:sz="0" w:space="0" w:color="auto"/>
            <w:left w:val="none" w:sz="0" w:space="0" w:color="auto"/>
            <w:bottom w:val="none" w:sz="0" w:space="0" w:color="auto"/>
            <w:right w:val="none" w:sz="0" w:space="0" w:color="auto"/>
          </w:divBdr>
          <w:divsChild>
            <w:div w:id="1703968471">
              <w:marLeft w:val="0"/>
              <w:marRight w:val="0"/>
              <w:marTop w:val="0"/>
              <w:marBottom w:val="0"/>
              <w:divBdr>
                <w:top w:val="none" w:sz="0" w:space="0" w:color="auto"/>
                <w:left w:val="none" w:sz="0" w:space="0" w:color="auto"/>
                <w:bottom w:val="none" w:sz="0" w:space="0" w:color="auto"/>
                <w:right w:val="none" w:sz="0" w:space="0" w:color="auto"/>
              </w:divBdr>
              <w:divsChild>
                <w:div w:id="757168713">
                  <w:marLeft w:val="0"/>
                  <w:marRight w:val="0"/>
                  <w:marTop w:val="0"/>
                  <w:marBottom w:val="300"/>
                  <w:divBdr>
                    <w:top w:val="none" w:sz="0" w:space="0" w:color="auto"/>
                    <w:left w:val="none" w:sz="0" w:space="0" w:color="auto"/>
                    <w:bottom w:val="none" w:sz="0" w:space="0" w:color="auto"/>
                    <w:right w:val="none" w:sz="0" w:space="0" w:color="auto"/>
                  </w:divBdr>
                  <w:divsChild>
                    <w:div w:id="21268014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069841137">
      <w:bodyDiv w:val="1"/>
      <w:marLeft w:val="0"/>
      <w:marRight w:val="0"/>
      <w:marTop w:val="0"/>
      <w:marBottom w:val="0"/>
      <w:divBdr>
        <w:top w:val="none" w:sz="0" w:space="0" w:color="auto"/>
        <w:left w:val="none" w:sz="0" w:space="0" w:color="auto"/>
        <w:bottom w:val="none" w:sz="0" w:space="0" w:color="auto"/>
        <w:right w:val="none" w:sz="0" w:space="0" w:color="auto"/>
      </w:divBdr>
      <w:divsChild>
        <w:div w:id="417100194">
          <w:marLeft w:val="0"/>
          <w:marRight w:val="0"/>
          <w:marTop w:val="0"/>
          <w:marBottom w:val="0"/>
          <w:divBdr>
            <w:top w:val="none" w:sz="0" w:space="0" w:color="auto"/>
            <w:left w:val="none" w:sz="0" w:space="0" w:color="auto"/>
            <w:bottom w:val="none" w:sz="0" w:space="0" w:color="auto"/>
            <w:right w:val="none" w:sz="0" w:space="0" w:color="auto"/>
          </w:divBdr>
          <w:divsChild>
            <w:div w:id="1699234701">
              <w:marLeft w:val="0"/>
              <w:marRight w:val="0"/>
              <w:marTop w:val="0"/>
              <w:marBottom w:val="0"/>
              <w:divBdr>
                <w:top w:val="none" w:sz="0" w:space="0" w:color="auto"/>
                <w:left w:val="none" w:sz="0" w:space="0" w:color="auto"/>
                <w:bottom w:val="none" w:sz="0" w:space="0" w:color="auto"/>
                <w:right w:val="none" w:sz="0" w:space="0" w:color="auto"/>
              </w:divBdr>
              <w:divsChild>
                <w:div w:id="1240823195">
                  <w:marLeft w:val="0"/>
                  <w:marRight w:val="0"/>
                  <w:marTop w:val="0"/>
                  <w:marBottom w:val="0"/>
                  <w:divBdr>
                    <w:top w:val="none" w:sz="0" w:space="0" w:color="auto"/>
                    <w:left w:val="none" w:sz="0" w:space="0" w:color="auto"/>
                    <w:bottom w:val="none" w:sz="0" w:space="0" w:color="auto"/>
                    <w:right w:val="none" w:sz="0" w:space="0" w:color="auto"/>
                  </w:divBdr>
                  <w:divsChild>
                    <w:div w:id="770855717">
                      <w:marLeft w:val="0"/>
                      <w:marRight w:val="0"/>
                      <w:marTop w:val="0"/>
                      <w:marBottom w:val="0"/>
                      <w:divBdr>
                        <w:top w:val="none" w:sz="0" w:space="0" w:color="auto"/>
                        <w:left w:val="none" w:sz="0" w:space="0" w:color="auto"/>
                        <w:bottom w:val="none" w:sz="0" w:space="0" w:color="auto"/>
                        <w:right w:val="none" w:sz="0" w:space="0" w:color="auto"/>
                      </w:divBdr>
                      <w:divsChild>
                        <w:div w:id="1181505853">
                          <w:marLeft w:val="0"/>
                          <w:marRight w:val="0"/>
                          <w:marTop w:val="0"/>
                          <w:marBottom w:val="0"/>
                          <w:divBdr>
                            <w:top w:val="none" w:sz="0" w:space="0" w:color="auto"/>
                            <w:left w:val="none" w:sz="0" w:space="0" w:color="auto"/>
                            <w:bottom w:val="none" w:sz="0" w:space="0" w:color="auto"/>
                            <w:right w:val="none" w:sz="0" w:space="0" w:color="auto"/>
                          </w:divBdr>
                          <w:divsChild>
                            <w:div w:id="623006808">
                              <w:marLeft w:val="0"/>
                              <w:marRight w:val="0"/>
                              <w:marTop w:val="0"/>
                              <w:marBottom w:val="0"/>
                              <w:divBdr>
                                <w:top w:val="none" w:sz="0" w:space="0" w:color="auto"/>
                                <w:left w:val="none" w:sz="0" w:space="0" w:color="auto"/>
                                <w:bottom w:val="none" w:sz="0" w:space="0" w:color="auto"/>
                                <w:right w:val="none" w:sz="0" w:space="0" w:color="auto"/>
                              </w:divBdr>
                              <w:divsChild>
                                <w:div w:id="490022499">
                                  <w:marLeft w:val="0"/>
                                  <w:marRight w:val="0"/>
                                  <w:marTop w:val="0"/>
                                  <w:marBottom w:val="0"/>
                                  <w:divBdr>
                                    <w:top w:val="none" w:sz="0" w:space="0" w:color="auto"/>
                                    <w:left w:val="none" w:sz="0" w:space="0" w:color="auto"/>
                                    <w:bottom w:val="none" w:sz="0" w:space="0" w:color="auto"/>
                                    <w:right w:val="none" w:sz="0" w:space="0" w:color="auto"/>
                                  </w:divBdr>
                                  <w:divsChild>
                                    <w:div w:id="6920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911059">
      <w:bodyDiv w:val="1"/>
      <w:marLeft w:val="0"/>
      <w:marRight w:val="0"/>
      <w:marTop w:val="0"/>
      <w:marBottom w:val="0"/>
      <w:divBdr>
        <w:top w:val="none" w:sz="0" w:space="0" w:color="auto"/>
        <w:left w:val="none" w:sz="0" w:space="0" w:color="auto"/>
        <w:bottom w:val="none" w:sz="0" w:space="0" w:color="auto"/>
        <w:right w:val="none" w:sz="0" w:space="0" w:color="auto"/>
      </w:divBdr>
    </w:div>
    <w:div w:id="2069912950">
      <w:bodyDiv w:val="1"/>
      <w:marLeft w:val="0"/>
      <w:marRight w:val="0"/>
      <w:marTop w:val="0"/>
      <w:marBottom w:val="0"/>
      <w:divBdr>
        <w:top w:val="none" w:sz="0" w:space="0" w:color="auto"/>
        <w:left w:val="none" w:sz="0" w:space="0" w:color="auto"/>
        <w:bottom w:val="none" w:sz="0" w:space="0" w:color="auto"/>
        <w:right w:val="none" w:sz="0" w:space="0" w:color="auto"/>
      </w:divBdr>
      <w:divsChild>
        <w:div w:id="747655217">
          <w:marLeft w:val="0"/>
          <w:marRight w:val="0"/>
          <w:marTop w:val="0"/>
          <w:marBottom w:val="0"/>
          <w:divBdr>
            <w:top w:val="none" w:sz="0" w:space="0" w:color="auto"/>
            <w:left w:val="none" w:sz="0" w:space="0" w:color="auto"/>
            <w:bottom w:val="none" w:sz="0" w:space="0" w:color="auto"/>
            <w:right w:val="none" w:sz="0" w:space="0" w:color="auto"/>
          </w:divBdr>
          <w:divsChild>
            <w:div w:id="615449718">
              <w:marLeft w:val="0"/>
              <w:marRight w:val="0"/>
              <w:marTop w:val="0"/>
              <w:marBottom w:val="0"/>
              <w:divBdr>
                <w:top w:val="none" w:sz="0" w:space="0" w:color="auto"/>
                <w:left w:val="none" w:sz="0" w:space="0" w:color="auto"/>
                <w:bottom w:val="none" w:sz="0" w:space="0" w:color="auto"/>
                <w:right w:val="none" w:sz="0" w:space="0" w:color="auto"/>
              </w:divBdr>
            </w:div>
          </w:divsChild>
        </w:div>
        <w:div w:id="879971134">
          <w:marLeft w:val="0"/>
          <w:marRight w:val="0"/>
          <w:marTop w:val="150"/>
          <w:marBottom w:val="0"/>
          <w:divBdr>
            <w:top w:val="none" w:sz="0" w:space="0" w:color="auto"/>
            <w:left w:val="none" w:sz="0" w:space="0" w:color="auto"/>
            <w:bottom w:val="none" w:sz="0" w:space="0" w:color="auto"/>
            <w:right w:val="none" w:sz="0" w:space="0" w:color="auto"/>
          </w:divBdr>
          <w:divsChild>
            <w:div w:id="1545829182">
              <w:marLeft w:val="0"/>
              <w:marRight w:val="0"/>
              <w:marTop w:val="0"/>
              <w:marBottom w:val="0"/>
              <w:divBdr>
                <w:top w:val="none" w:sz="0" w:space="0" w:color="auto"/>
                <w:left w:val="none" w:sz="0" w:space="0" w:color="auto"/>
                <w:bottom w:val="none" w:sz="0" w:space="0" w:color="auto"/>
                <w:right w:val="none" w:sz="0" w:space="0" w:color="auto"/>
              </w:divBdr>
              <w:divsChild>
                <w:div w:id="21404142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00921">
      <w:bodyDiv w:val="1"/>
      <w:marLeft w:val="0"/>
      <w:marRight w:val="0"/>
      <w:marTop w:val="0"/>
      <w:marBottom w:val="0"/>
      <w:divBdr>
        <w:top w:val="none" w:sz="0" w:space="0" w:color="auto"/>
        <w:left w:val="none" w:sz="0" w:space="0" w:color="auto"/>
        <w:bottom w:val="none" w:sz="0" w:space="0" w:color="auto"/>
        <w:right w:val="none" w:sz="0" w:space="0" w:color="auto"/>
      </w:divBdr>
      <w:divsChild>
        <w:div w:id="73936162">
          <w:marLeft w:val="0"/>
          <w:marRight w:val="0"/>
          <w:marTop w:val="0"/>
          <w:marBottom w:val="150"/>
          <w:divBdr>
            <w:top w:val="none" w:sz="0" w:space="0" w:color="auto"/>
            <w:left w:val="none" w:sz="0" w:space="0" w:color="auto"/>
            <w:bottom w:val="none" w:sz="0" w:space="0" w:color="auto"/>
            <w:right w:val="none" w:sz="0" w:space="0" w:color="auto"/>
          </w:divBdr>
        </w:div>
        <w:div w:id="1585803535">
          <w:marLeft w:val="0"/>
          <w:marRight w:val="0"/>
          <w:marTop w:val="0"/>
          <w:marBottom w:val="0"/>
          <w:divBdr>
            <w:top w:val="none" w:sz="0" w:space="0" w:color="auto"/>
            <w:left w:val="none" w:sz="0" w:space="0" w:color="auto"/>
            <w:bottom w:val="none" w:sz="0" w:space="0" w:color="auto"/>
            <w:right w:val="none" w:sz="0" w:space="0" w:color="auto"/>
          </w:divBdr>
          <w:divsChild>
            <w:div w:id="10034100">
              <w:marLeft w:val="0"/>
              <w:marRight w:val="0"/>
              <w:marTop w:val="225"/>
              <w:marBottom w:val="225"/>
              <w:divBdr>
                <w:top w:val="none" w:sz="0" w:space="0" w:color="auto"/>
                <w:left w:val="none" w:sz="0" w:space="0" w:color="auto"/>
                <w:bottom w:val="none" w:sz="0" w:space="0" w:color="auto"/>
                <w:right w:val="none" w:sz="0" w:space="0" w:color="auto"/>
              </w:divBdr>
            </w:div>
          </w:divsChild>
        </w:div>
        <w:div w:id="1820263224">
          <w:marLeft w:val="0"/>
          <w:marRight w:val="0"/>
          <w:marTop w:val="0"/>
          <w:marBottom w:val="150"/>
          <w:divBdr>
            <w:top w:val="none" w:sz="0" w:space="0" w:color="auto"/>
            <w:left w:val="none" w:sz="0" w:space="0" w:color="auto"/>
            <w:bottom w:val="none" w:sz="0" w:space="0" w:color="auto"/>
            <w:right w:val="none" w:sz="0" w:space="0" w:color="auto"/>
          </w:divBdr>
          <w:divsChild>
            <w:div w:id="1019351544">
              <w:marLeft w:val="0"/>
              <w:marRight w:val="0"/>
              <w:marTop w:val="0"/>
              <w:marBottom w:val="0"/>
              <w:divBdr>
                <w:top w:val="none" w:sz="0" w:space="0" w:color="auto"/>
                <w:left w:val="none" w:sz="0" w:space="0" w:color="auto"/>
                <w:bottom w:val="none" w:sz="0" w:space="0" w:color="auto"/>
                <w:right w:val="none" w:sz="0" w:space="0" w:color="auto"/>
              </w:divBdr>
              <w:divsChild>
                <w:div w:id="90826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19">
      <w:bodyDiv w:val="1"/>
      <w:marLeft w:val="0"/>
      <w:marRight w:val="0"/>
      <w:marTop w:val="0"/>
      <w:marBottom w:val="0"/>
      <w:divBdr>
        <w:top w:val="none" w:sz="0" w:space="0" w:color="auto"/>
        <w:left w:val="none" w:sz="0" w:space="0" w:color="auto"/>
        <w:bottom w:val="none" w:sz="0" w:space="0" w:color="auto"/>
        <w:right w:val="none" w:sz="0" w:space="0" w:color="auto"/>
      </w:divBdr>
    </w:div>
    <w:div w:id="2071227029">
      <w:bodyDiv w:val="1"/>
      <w:marLeft w:val="0"/>
      <w:marRight w:val="0"/>
      <w:marTop w:val="0"/>
      <w:marBottom w:val="0"/>
      <w:divBdr>
        <w:top w:val="none" w:sz="0" w:space="0" w:color="auto"/>
        <w:left w:val="none" w:sz="0" w:space="0" w:color="auto"/>
        <w:bottom w:val="none" w:sz="0" w:space="0" w:color="auto"/>
        <w:right w:val="none" w:sz="0" w:space="0" w:color="auto"/>
      </w:divBdr>
      <w:divsChild>
        <w:div w:id="1420952529">
          <w:marLeft w:val="0"/>
          <w:marRight w:val="0"/>
          <w:marTop w:val="0"/>
          <w:marBottom w:val="0"/>
          <w:divBdr>
            <w:top w:val="none" w:sz="0" w:space="0" w:color="auto"/>
            <w:left w:val="none" w:sz="0" w:space="0" w:color="auto"/>
            <w:bottom w:val="dotted" w:sz="6" w:space="4" w:color="DDDDDD"/>
            <w:right w:val="none" w:sz="0" w:space="0" w:color="auto"/>
          </w:divBdr>
          <w:divsChild>
            <w:div w:id="9444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2035">
      <w:bodyDiv w:val="1"/>
      <w:marLeft w:val="0"/>
      <w:marRight w:val="0"/>
      <w:marTop w:val="0"/>
      <w:marBottom w:val="0"/>
      <w:divBdr>
        <w:top w:val="none" w:sz="0" w:space="0" w:color="auto"/>
        <w:left w:val="none" w:sz="0" w:space="0" w:color="auto"/>
        <w:bottom w:val="none" w:sz="0" w:space="0" w:color="auto"/>
        <w:right w:val="none" w:sz="0" w:space="0" w:color="auto"/>
      </w:divBdr>
      <w:divsChild>
        <w:div w:id="1879049251">
          <w:marLeft w:val="0"/>
          <w:marRight w:val="0"/>
          <w:marTop w:val="0"/>
          <w:marBottom w:val="150"/>
          <w:divBdr>
            <w:top w:val="none" w:sz="0" w:space="0" w:color="auto"/>
            <w:left w:val="none" w:sz="0" w:space="0" w:color="auto"/>
            <w:bottom w:val="none" w:sz="0" w:space="0" w:color="auto"/>
            <w:right w:val="none" w:sz="0" w:space="0" w:color="auto"/>
          </w:divBdr>
          <w:divsChild>
            <w:div w:id="76831570">
              <w:marLeft w:val="0"/>
              <w:marRight w:val="0"/>
              <w:marTop w:val="0"/>
              <w:marBottom w:val="0"/>
              <w:divBdr>
                <w:top w:val="none" w:sz="0" w:space="0" w:color="auto"/>
                <w:left w:val="none" w:sz="0" w:space="0" w:color="auto"/>
                <w:bottom w:val="none" w:sz="0" w:space="0" w:color="auto"/>
                <w:right w:val="none" w:sz="0" w:space="0" w:color="auto"/>
              </w:divBdr>
              <w:divsChild>
                <w:div w:id="1028682857">
                  <w:marLeft w:val="0"/>
                  <w:marRight w:val="0"/>
                  <w:marTop w:val="0"/>
                  <w:marBottom w:val="0"/>
                  <w:divBdr>
                    <w:top w:val="none" w:sz="0" w:space="0" w:color="auto"/>
                    <w:left w:val="none" w:sz="0" w:space="0" w:color="auto"/>
                    <w:bottom w:val="none" w:sz="0" w:space="0" w:color="auto"/>
                    <w:right w:val="none" w:sz="0" w:space="0" w:color="auto"/>
                  </w:divBdr>
                  <w:divsChild>
                    <w:div w:id="1307510646">
                      <w:marLeft w:val="0"/>
                      <w:marRight w:val="150"/>
                      <w:marTop w:val="0"/>
                      <w:marBottom w:val="0"/>
                      <w:divBdr>
                        <w:top w:val="none" w:sz="0" w:space="0" w:color="auto"/>
                        <w:left w:val="none" w:sz="0" w:space="0" w:color="auto"/>
                        <w:bottom w:val="none" w:sz="0" w:space="0" w:color="auto"/>
                        <w:right w:val="none" w:sz="0" w:space="0" w:color="auto"/>
                      </w:divBdr>
                      <w:divsChild>
                        <w:div w:id="12775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953567">
          <w:marLeft w:val="0"/>
          <w:marRight w:val="0"/>
          <w:marTop w:val="0"/>
          <w:marBottom w:val="150"/>
          <w:divBdr>
            <w:top w:val="none" w:sz="0" w:space="0" w:color="auto"/>
            <w:left w:val="none" w:sz="0" w:space="0" w:color="auto"/>
            <w:bottom w:val="none" w:sz="0" w:space="0" w:color="auto"/>
            <w:right w:val="none" w:sz="0" w:space="0" w:color="auto"/>
          </w:divBdr>
        </w:div>
        <w:div w:id="1062558589">
          <w:marLeft w:val="0"/>
          <w:marRight w:val="0"/>
          <w:marTop w:val="0"/>
          <w:marBottom w:val="0"/>
          <w:divBdr>
            <w:top w:val="none" w:sz="0" w:space="0" w:color="auto"/>
            <w:left w:val="none" w:sz="0" w:space="0" w:color="auto"/>
            <w:bottom w:val="none" w:sz="0" w:space="0" w:color="auto"/>
            <w:right w:val="none" w:sz="0" w:space="0" w:color="auto"/>
          </w:divBdr>
          <w:divsChild>
            <w:div w:id="13010370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1462958">
      <w:bodyDiv w:val="1"/>
      <w:marLeft w:val="0"/>
      <w:marRight w:val="0"/>
      <w:marTop w:val="0"/>
      <w:marBottom w:val="0"/>
      <w:divBdr>
        <w:top w:val="none" w:sz="0" w:space="0" w:color="auto"/>
        <w:left w:val="none" w:sz="0" w:space="0" w:color="auto"/>
        <w:bottom w:val="none" w:sz="0" w:space="0" w:color="auto"/>
        <w:right w:val="none" w:sz="0" w:space="0" w:color="auto"/>
      </w:divBdr>
      <w:divsChild>
        <w:div w:id="1188833409">
          <w:marLeft w:val="0"/>
          <w:marRight w:val="0"/>
          <w:marTop w:val="0"/>
          <w:marBottom w:val="0"/>
          <w:divBdr>
            <w:top w:val="none" w:sz="0" w:space="0" w:color="auto"/>
            <w:left w:val="none" w:sz="0" w:space="0" w:color="auto"/>
            <w:bottom w:val="none" w:sz="0" w:space="0" w:color="auto"/>
            <w:right w:val="none" w:sz="0" w:space="0" w:color="auto"/>
          </w:divBdr>
          <w:divsChild>
            <w:div w:id="17003680">
              <w:marLeft w:val="0"/>
              <w:marRight w:val="0"/>
              <w:marTop w:val="0"/>
              <w:marBottom w:val="0"/>
              <w:divBdr>
                <w:top w:val="none" w:sz="0" w:space="0" w:color="auto"/>
                <w:left w:val="none" w:sz="0" w:space="0" w:color="auto"/>
                <w:bottom w:val="none" w:sz="0" w:space="0" w:color="auto"/>
                <w:right w:val="none" w:sz="0" w:space="0" w:color="auto"/>
              </w:divBdr>
              <w:divsChild>
                <w:div w:id="779375835">
                  <w:marLeft w:val="0"/>
                  <w:marRight w:val="0"/>
                  <w:marTop w:val="0"/>
                  <w:marBottom w:val="150"/>
                  <w:divBdr>
                    <w:top w:val="none" w:sz="0" w:space="0" w:color="auto"/>
                    <w:left w:val="none" w:sz="0" w:space="0" w:color="auto"/>
                    <w:bottom w:val="none" w:sz="0" w:space="0" w:color="auto"/>
                    <w:right w:val="none" w:sz="0" w:space="0" w:color="auto"/>
                  </w:divBdr>
                  <w:divsChild>
                    <w:div w:id="1372729448">
                      <w:marLeft w:val="0"/>
                      <w:marRight w:val="0"/>
                      <w:marTop w:val="0"/>
                      <w:marBottom w:val="0"/>
                      <w:divBdr>
                        <w:top w:val="none" w:sz="0" w:space="0" w:color="auto"/>
                        <w:left w:val="none" w:sz="0" w:space="0" w:color="auto"/>
                        <w:bottom w:val="none" w:sz="0" w:space="0" w:color="auto"/>
                        <w:right w:val="none" w:sz="0" w:space="0" w:color="auto"/>
                      </w:divBdr>
                      <w:divsChild>
                        <w:div w:id="1649557767">
                          <w:marLeft w:val="0"/>
                          <w:marRight w:val="0"/>
                          <w:marTop w:val="0"/>
                          <w:marBottom w:val="0"/>
                          <w:divBdr>
                            <w:top w:val="none" w:sz="0" w:space="0" w:color="auto"/>
                            <w:left w:val="none" w:sz="0" w:space="0" w:color="auto"/>
                            <w:bottom w:val="none" w:sz="0" w:space="0" w:color="auto"/>
                            <w:right w:val="none" w:sz="0" w:space="0" w:color="auto"/>
                          </w:divBdr>
                          <w:divsChild>
                            <w:div w:id="1633713196">
                              <w:marLeft w:val="0"/>
                              <w:marRight w:val="0"/>
                              <w:marTop w:val="0"/>
                              <w:marBottom w:val="0"/>
                              <w:divBdr>
                                <w:top w:val="none" w:sz="0" w:space="0" w:color="auto"/>
                                <w:left w:val="none" w:sz="0" w:space="0" w:color="auto"/>
                                <w:bottom w:val="none" w:sz="0" w:space="0" w:color="auto"/>
                                <w:right w:val="none" w:sz="0" w:space="0" w:color="auto"/>
                              </w:divBdr>
                              <w:divsChild>
                                <w:div w:id="15885712">
                                  <w:marLeft w:val="0"/>
                                  <w:marRight w:val="0"/>
                                  <w:marTop w:val="0"/>
                                  <w:marBottom w:val="0"/>
                                  <w:divBdr>
                                    <w:top w:val="none" w:sz="0" w:space="0" w:color="auto"/>
                                    <w:left w:val="none" w:sz="0" w:space="0" w:color="auto"/>
                                    <w:bottom w:val="none" w:sz="0" w:space="0" w:color="auto"/>
                                    <w:right w:val="none" w:sz="0" w:space="0" w:color="auto"/>
                                  </w:divBdr>
                                  <w:divsChild>
                                    <w:div w:id="1005716247">
                                      <w:marLeft w:val="0"/>
                                      <w:marRight w:val="0"/>
                                      <w:marTop w:val="0"/>
                                      <w:marBottom w:val="0"/>
                                      <w:divBdr>
                                        <w:top w:val="none" w:sz="0" w:space="0" w:color="auto"/>
                                        <w:left w:val="none" w:sz="0" w:space="0" w:color="auto"/>
                                        <w:bottom w:val="none" w:sz="0" w:space="0" w:color="auto"/>
                                        <w:right w:val="none" w:sz="0" w:space="0" w:color="auto"/>
                                      </w:divBdr>
                                      <w:divsChild>
                                        <w:div w:id="44835100">
                                          <w:marLeft w:val="0"/>
                                          <w:marRight w:val="0"/>
                                          <w:marTop w:val="0"/>
                                          <w:marBottom w:val="0"/>
                                          <w:divBdr>
                                            <w:top w:val="none" w:sz="0" w:space="0" w:color="auto"/>
                                            <w:left w:val="none" w:sz="0" w:space="0" w:color="auto"/>
                                            <w:bottom w:val="none" w:sz="0" w:space="0" w:color="auto"/>
                                            <w:right w:val="none" w:sz="0" w:space="0" w:color="auto"/>
                                          </w:divBdr>
                                          <w:divsChild>
                                            <w:div w:id="2110005597">
                                              <w:marLeft w:val="0"/>
                                              <w:marRight w:val="0"/>
                                              <w:marTop w:val="0"/>
                                              <w:marBottom w:val="0"/>
                                              <w:divBdr>
                                                <w:top w:val="none" w:sz="0" w:space="0" w:color="auto"/>
                                                <w:left w:val="none" w:sz="0" w:space="0" w:color="auto"/>
                                                <w:bottom w:val="none" w:sz="0" w:space="0" w:color="auto"/>
                                                <w:right w:val="none" w:sz="0" w:space="0" w:color="auto"/>
                                              </w:divBdr>
                                              <w:divsChild>
                                                <w:div w:id="2980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1464594">
      <w:bodyDiv w:val="1"/>
      <w:marLeft w:val="0"/>
      <w:marRight w:val="0"/>
      <w:marTop w:val="0"/>
      <w:marBottom w:val="0"/>
      <w:divBdr>
        <w:top w:val="none" w:sz="0" w:space="0" w:color="auto"/>
        <w:left w:val="none" w:sz="0" w:space="0" w:color="auto"/>
        <w:bottom w:val="none" w:sz="0" w:space="0" w:color="auto"/>
        <w:right w:val="none" w:sz="0" w:space="0" w:color="auto"/>
      </w:divBdr>
      <w:divsChild>
        <w:div w:id="373232404">
          <w:marLeft w:val="0"/>
          <w:marRight w:val="0"/>
          <w:marTop w:val="0"/>
          <w:marBottom w:val="150"/>
          <w:divBdr>
            <w:top w:val="none" w:sz="0" w:space="0" w:color="auto"/>
            <w:left w:val="none" w:sz="0" w:space="0" w:color="auto"/>
            <w:bottom w:val="none" w:sz="0" w:space="0" w:color="auto"/>
            <w:right w:val="none" w:sz="0" w:space="0" w:color="auto"/>
          </w:divBdr>
        </w:div>
        <w:div w:id="726805581">
          <w:marLeft w:val="0"/>
          <w:marRight w:val="0"/>
          <w:marTop w:val="0"/>
          <w:marBottom w:val="150"/>
          <w:divBdr>
            <w:top w:val="none" w:sz="0" w:space="0" w:color="auto"/>
            <w:left w:val="none" w:sz="0" w:space="0" w:color="auto"/>
            <w:bottom w:val="none" w:sz="0" w:space="0" w:color="auto"/>
            <w:right w:val="none" w:sz="0" w:space="0" w:color="auto"/>
          </w:divBdr>
          <w:divsChild>
            <w:div w:id="17452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93935">
      <w:bodyDiv w:val="1"/>
      <w:marLeft w:val="0"/>
      <w:marRight w:val="0"/>
      <w:marTop w:val="0"/>
      <w:marBottom w:val="0"/>
      <w:divBdr>
        <w:top w:val="none" w:sz="0" w:space="0" w:color="auto"/>
        <w:left w:val="none" w:sz="0" w:space="0" w:color="auto"/>
        <w:bottom w:val="none" w:sz="0" w:space="0" w:color="auto"/>
        <w:right w:val="none" w:sz="0" w:space="0" w:color="auto"/>
      </w:divBdr>
      <w:divsChild>
        <w:div w:id="1742291806">
          <w:marLeft w:val="0"/>
          <w:marRight w:val="0"/>
          <w:marTop w:val="0"/>
          <w:marBottom w:val="150"/>
          <w:divBdr>
            <w:top w:val="none" w:sz="0" w:space="0" w:color="auto"/>
            <w:left w:val="none" w:sz="0" w:space="0" w:color="auto"/>
            <w:bottom w:val="none" w:sz="0" w:space="0" w:color="auto"/>
            <w:right w:val="none" w:sz="0" w:space="0" w:color="auto"/>
          </w:divBdr>
        </w:div>
      </w:divsChild>
    </w:div>
    <w:div w:id="2072456633">
      <w:bodyDiv w:val="1"/>
      <w:marLeft w:val="0"/>
      <w:marRight w:val="0"/>
      <w:marTop w:val="0"/>
      <w:marBottom w:val="0"/>
      <w:divBdr>
        <w:top w:val="none" w:sz="0" w:space="0" w:color="auto"/>
        <w:left w:val="none" w:sz="0" w:space="0" w:color="auto"/>
        <w:bottom w:val="none" w:sz="0" w:space="0" w:color="auto"/>
        <w:right w:val="none" w:sz="0" w:space="0" w:color="auto"/>
      </w:divBdr>
      <w:divsChild>
        <w:div w:id="973490330">
          <w:marLeft w:val="0"/>
          <w:marRight w:val="0"/>
          <w:marTop w:val="0"/>
          <w:marBottom w:val="150"/>
          <w:divBdr>
            <w:top w:val="none" w:sz="0" w:space="0" w:color="auto"/>
            <w:left w:val="none" w:sz="0" w:space="0" w:color="auto"/>
            <w:bottom w:val="none" w:sz="0" w:space="0" w:color="auto"/>
            <w:right w:val="none" w:sz="0" w:space="0" w:color="auto"/>
          </w:divBdr>
          <w:divsChild>
            <w:div w:id="747313916">
              <w:marLeft w:val="0"/>
              <w:marRight w:val="0"/>
              <w:marTop w:val="0"/>
              <w:marBottom w:val="0"/>
              <w:divBdr>
                <w:top w:val="none" w:sz="0" w:space="0" w:color="auto"/>
                <w:left w:val="none" w:sz="0" w:space="0" w:color="auto"/>
                <w:bottom w:val="none" w:sz="0" w:space="0" w:color="auto"/>
                <w:right w:val="none" w:sz="0" w:space="0" w:color="auto"/>
              </w:divBdr>
              <w:divsChild>
                <w:div w:id="14011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43550">
          <w:marLeft w:val="0"/>
          <w:marRight w:val="0"/>
          <w:marTop w:val="0"/>
          <w:marBottom w:val="150"/>
          <w:divBdr>
            <w:top w:val="none" w:sz="0" w:space="0" w:color="auto"/>
            <w:left w:val="none" w:sz="0" w:space="0" w:color="auto"/>
            <w:bottom w:val="none" w:sz="0" w:space="0" w:color="auto"/>
            <w:right w:val="none" w:sz="0" w:space="0" w:color="auto"/>
          </w:divBdr>
        </w:div>
        <w:div w:id="551238083">
          <w:marLeft w:val="0"/>
          <w:marRight w:val="0"/>
          <w:marTop w:val="0"/>
          <w:marBottom w:val="0"/>
          <w:divBdr>
            <w:top w:val="none" w:sz="0" w:space="0" w:color="auto"/>
            <w:left w:val="none" w:sz="0" w:space="0" w:color="auto"/>
            <w:bottom w:val="none" w:sz="0" w:space="0" w:color="auto"/>
            <w:right w:val="none" w:sz="0" w:space="0" w:color="auto"/>
          </w:divBdr>
          <w:divsChild>
            <w:div w:id="159215642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073262812">
      <w:bodyDiv w:val="1"/>
      <w:marLeft w:val="0"/>
      <w:marRight w:val="0"/>
      <w:marTop w:val="0"/>
      <w:marBottom w:val="0"/>
      <w:divBdr>
        <w:top w:val="none" w:sz="0" w:space="0" w:color="auto"/>
        <w:left w:val="none" w:sz="0" w:space="0" w:color="auto"/>
        <w:bottom w:val="none" w:sz="0" w:space="0" w:color="auto"/>
        <w:right w:val="none" w:sz="0" w:space="0" w:color="auto"/>
      </w:divBdr>
      <w:divsChild>
        <w:div w:id="35088895">
          <w:marLeft w:val="0"/>
          <w:marRight w:val="0"/>
          <w:marTop w:val="0"/>
          <w:marBottom w:val="0"/>
          <w:divBdr>
            <w:top w:val="none" w:sz="0" w:space="0" w:color="auto"/>
            <w:left w:val="none" w:sz="0" w:space="0" w:color="auto"/>
            <w:bottom w:val="dotted" w:sz="6" w:space="4" w:color="DDDDDD"/>
            <w:right w:val="none" w:sz="0" w:space="0" w:color="auto"/>
          </w:divBdr>
          <w:divsChild>
            <w:div w:id="179956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97075">
      <w:bodyDiv w:val="1"/>
      <w:marLeft w:val="0"/>
      <w:marRight w:val="0"/>
      <w:marTop w:val="0"/>
      <w:marBottom w:val="0"/>
      <w:divBdr>
        <w:top w:val="none" w:sz="0" w:space="0" w:color="auto"/>
        <w:left w:val="none" w:sz="0" w:space="0" w:color="auto"/>
        <w:bottom w:val="none" w:sz="0" w:space="0" w:color="auto"/>
        <w:right w:val="none" w:sz="0" w:space="0" w:color="auto"/>
      </w:divBdr>
      <w:divsChild>
        <w:div w:id="1074009763">
          <w:marLeft w:val="0"/>
          <w:marRight w:val="0"/>
          <w:marTop w:val="0"/>
          <w:marBottom w:val="0"/>
          <w:divBdr>
            <w:top w:val="none" w:sz="0" w:space="0" w:color="auto"/>
            <w:left w:val="none" w:sz="0" w:space="0" w:color="auto"/>
            <w:bottom w:val="dotted" w:sz="6" w:space="4" w:color="DDDDDD"/>
            <w:right w:val="none" w:sz="0" w:space="0" w:color="auto"/>
          </w:divBdr>
          <w:divsChild>
            <w:div w:id="138020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91604">
      <w:bodyDiv w:val="1"/>
      <w:marLeft w:val="0"/>
      <w:marRight w:val="0"/>
      <w:marTop w:val="0"/>
      <w:marBottom w:val="0"/>
      <w:divBdr>
        <w:top w:val="none" w:sz="0" w:space="0" w:color="auto"/>
        <w:left w:val="none" w:sz="0" w:space="0" w:color="auto"/>
        <w:bottom w:val="none" w:sz="0" w:space="0" w:color="auto"/>
        <w:right w:val="none" w:sz="0" w:space="0" w:color="auto"/>
      </w:divBdr>
    </w:div>
    <w:div w:id="2073892893">
      <w:bodyDiv w:val="1"/>
      <w:marLeft w:val="0"/>
      <w:marRight w:val="0"/>
      <w:marTop w:val="0"/>
      <w:marBottom w:val="0"/>
      <w:divBdr>
        <w:top w:val="none" w:sz="0" w:space="0" w:color="auto"/>
        <w:left w:val="none" w:sz="0" w:space="0" w:color="auto"/>
        <w:bottom w:val="none" w:sz="0" w:space="0" w:color="auto"/>
        <w:right w:val="none" w:sz="0" w:space="0" w:color="auto"/>
      </w:divBdr>
      <w:divsChild>
        <w:div w:id="1910576660">
          <w:marLeft w:val="0"/>
          <w:marRight w:val="0"/>
          <w:marTop w:val="0"/>
          <w:marBottom w:val="150"/>
          <w:divBdr>
            <w:top w:val="none" w:sz="0" w:space="0" w:color="auto"/>
            <w:left w:val="none" w:sz="0" w:space="0" w:color="auto"/>
            <w:bottom w:val="none" w:sz="0" w:space="0" w:color="auto"/>
            <w:right w:val="none" w:sz="0" w:space="0" w:color="auto"/>
          </w:divBdr>
        </w:div>
        <w:div w:id="2084569385">
          <w:marLeft w:val="0"/>
          <w:marRight w:val="0"/>
          <w:marTop w:val="0"/>
          <w:marBottom w:val="0"/>
          <w:divBdr>
            <w:top w:val="none" w:sz="0" w:space="0" w:color="auto"/>
            <w:left w:val="none" w:sz="0" w:space="0" w:color="auto"/>
            <w:bottom w:val="none" w:sz="0" w:space="0" w:color="auto"/>
            <w:right w:val="none" w:sz="0" w:space="0" w:color="auto"/>
          </w:divBdr>
        </w:div>
      </w:divsChild>
    </w:div>
    <w:div w:id="2074430422">
      <w:bodyDiv w:val="1"/>
      <w:marLeft w:val="0"/>
      <w:marRight w:val="0"/>
      <w:marTop w:val="0"/>
      <w:marBottom w:val="0"/>
      <w:divBdr>
        <w:top w:val="none" w:sz="0" w:space="0" w:color="auto"/>
        <w:left w:val="none" w:sz="0" w:space="0" w:color="auto"/>
        <w:bottom w:val="none" w:sz="0" w:space="0" w:color="auto"/>
        <w:right w:val="none" w:sz="0" w:space="0" w:color="auto"/>
      </w:divBdr>
      <w:divsChild>
        <w:div w:id="1165783340">
          <w:marLeft w:val="0"/>
          <w:marRight w:val="0"/>
          <w:marTop w:val="0"/>
          <w:marBottom w:val="150"/>
          <w:divBdr>
            <w:top w:val="none" w:sz="0" w:space="0" w:color="auto"/>
            <w:left w:val="none" w:sz="0" w:space="0" w:color="auto"/>
            <w:bottom w:val="none" w:sz="0" w:space="0" w:color="auto"/>
            <w:right w:val="none" w:sz="0" w:space="0" w:color="auto"/>
          </w:divBdr>
          <w:divsChild>
            <w:div w:id="1528251005">
              <w:marLeft w:val="0"/>
              <w:marRight w:val="0"/>
              <w:marTop w:val="0"/>
              <w:marBottom w:val="0"/>
              <w:divBdr>
                <w:top w:val="none" w:sz="0" w:space="0" w:color="auto"/>
                <w:left w:val="none" w:sz="0" w:space="0" w:color="auto"/>
                <w:bottom w:val="none" w:sz="0" w:space="0" w:color="auto"/>
                <w:right w:val="none" w:sz="0" w:space="0" w:color="auto"/>
              </w:divBdr>
            </w:div>
          </w:divsChild>
        </w:div>
        <w:div w:id="1461217821">
          <w:marLeft w:val="0"/>
          <w:marRight w:val="0"/>
          <w:marTop w:val="0"/>
          <w:marBottom w:val="0"/>
          <w:divBdr>
            <w:top w:val="none" w:sz="0" w:space="0" w:color="auto"/>
            <w:left w:val="none" w:sz="0" w:space="0" w:color="auto"/>
            <w:bottom w:val="none" w:sz="0" w:space="0" w:color="auto"/>
            <w:right w:val="none" w:sz="0" w:space="0" w:color="auto"/>
          </w:divBdr>
          <w:divsChild>
            <w:div w:id="144247340">
              <w:marLeft w:val="0"/>
              <w:marRight w:val="0"/>
              <w:marTop w:val="0"/>
              <w:marBottom w:val="0"/>
              <w:divBdr>
                <w:top w:val="none" w:sz="0" w:space="0" w:color="auto"/>
                <w:left w:val="none" w:sz="0" w:space="0" w:color="auto"/>
                <w:bottom w:val="none" w:sz="0" w:space="0" w:color="auto"/>
                <w:right w:val="none" w:sz="0" w:space="0" w:color="auto"/>
              </w:divBdr>
            </w:div>
            <w:div w:id="13939695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4572640">
      <w:bodyDiv w:val="1"/>
      <w:marLeft w:val="0"/>
      <w:marRight w:val="0"/>
      <w:marTop w:val="0"/>
      <w:marBottom w:val="0"/>
      <w:divBdr>
        <w:top w:val="none" w:sz="0" w:space="0" w:color="auto"/>
        <w:left w:val="none" w:sz="0" w:space="0" w:color="auto"/>
        <w:bottom w:val="none" w:sz="0" w:space="0" w:color="auto"/>
        <w:right w:val="none" w:sz="0" w:space="0" w:color="auto"/>
      </w:divBdr>
    </w:div>
    <w:div w:id="2074811127">
      <w:bodyDiv w:val="1"/>
      <w:marLeft w:val="0"/>
      <w:marRight w:val="0"/>
      <w:marTop w:val="0"/>
      <w:marBottom w:val="0"/>
      <w:divBdr>
        <w:top w:val="none" w:sz="0" w:space="0" w:color="auto"/>
        <w:left w:val="none" w:sz="0" w:space="0" w:color="auto"/>
        <w:bottom w:val="none" w:sz="0" w:space="0" w:color="auto"/>
        <w:right w:val="none" w:sz="0" w:space="0" w:color="auto"/>
      </w:divBdr>
    </w:div>
    <w:div w:id="2074888516">
      <w:bodyDiv w:val="1"/>
      <w:marLeft w:val="0"/>
      <w:marRight w:val="0"/>
      <w:marTop w:val="0"/>
      <w:marBottom w:val="0"/>
      <w:divBdr>
        <w:top w:val="none" w:sz="0" w:space="0" w:color="auto"/>
        <w:left w:val="none" w:sz="0" w:space="0" w:color="auto"/>
        <w:bottom w:val="none" w:sz="0" w:space="0" w:color="auto"/>
        <w:right w:val="none" w:sz="0" w:space="0" w:color="auto"/>
      </w:divBdr>
      <w:divsChild>
        <w:div w:id="168764058">
          <w:marLeft w:val="0"/>
          <w:marRight w:val="0"/>
          <w:marTop w:val="0"/>
          <w:marBottom w:val="150"/>
          <w:divBdr>
            <w:top w:val="none" w:sz="0" w:space="0" w:color="auto"/>
            <w:left w:val="none" w:sz="0" w:space="0" w:color="auto"/>
            <w:bottom w:val="none" w:sz="0" w:space="0" w:color="auto"/>
            <w:right w:val="none" w:sz="0" w:space="0" w:color="auto"/>
          </w:divBdr>
        </w:div>
        <w:div w:id="1990473392">
          <w:marLeft w:val="0"/>
          <w:marRight w:val="0"/>
          <w:marTop w:val="0"/>
          <w:marBottom w:val="150"/>
          <w:divBdr>
            <w:top w:val="none" w:sz="0" w:space="0" w:color="auto"/>
            <w:left w:val="none" w:sz="0" w:space="0" w:color="auto"/>
            <w:bottom w:val="none" w:sz="0" w:space="0" w:color="auto"/>
            <w:right w:val="none" w:sz="0" w:space="0" w:color="auto"/>
          </w:divBdr>
          <w:divsChild>
            <w:div w:id="1596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59569">
      <w:bodyDiv w:val="1"/>
      <w:marLeft w:val="0"/>
      <w:marRight w:val="0"/>
      <w:marTop w:val="0"/>
      <w:marBottom w:val="0"/>
      <w:divBdr>
        <w:top w:val="none" w:sz="0" w:space="0" w:color="auto"/>
        <w:left w:val="none" w:sz="0" w:space="0" w:color="auto"/>
        <w:bottom w:val="none" w:sz="0" w:space="0" w:color="auto"/>
        <w:right w:val="none" w:sz="0" w:space="0" w:color="auto"/>
      </w:divBdr>
    </w:div>
    <w:div w:id="2076274944">
      <w:bodyDiv w:val="1"/>
      <w:marLeft w:val="0"/>
      <w:marRight w:val="0"/>
      <w:marTop w:val="0"/>
      <w:marBottom w:val="0"/>
      <w:divBdr>
        <w:top w:val="none" w:sz="0" w:space="0" w:color="auto"/>
        <w:left w:val="none" w:sz="0" w:space="0" w:color="auto"/>
        <w:bottom w:val="none" w:sz="0" w:space="0" w:color="auto"/>
        <w:right w:val="none" w:sz="0" w:space="0" w:color="auto"/>
      </w:divBdr>
    </w:div>
    <w:div w:id="2077582303">
      <w:bodyDiv w:val="1"/>
      <w:marLeft w:val="0"/>
      <w:marRight w:val="0"/>
      <w:marTop w:val="0"/>
      <w:marBottom w:val="0"/>
      <w:divBdr>
        <w:top w:val="none" w:sz="0" w:space="0" w:color="auto"/>
        <w:left w:val="none" w:sz="0" w:space="0" w:color="auto"/>
        <w:bottom w:val="none" w:sz="0" w:space="0" w:color="auto"/>
        <w:right w:val="none" w:sz="0" w:space="0" w:color="auto"/>
      </w:divBdr>
      <w:divsChild>
        <w:div w:id="1595941176">
          <w:marLeft w:val="0"/>
          <w:marRight w:val="0"/>
          <w:marTop w:val="0"/>
          <w:marBottom w:val="0"/>
          <w:divBdr>
            <w:top w:val="none" w:sz="0" w:space="0" w:color="auto"/>
            <w:left w:val="none" w:sz="0" w:space="0" w:color="auto"/>
            <w:bottom w:val="none" w:sz="0" w:space="0" w:color="auto"/>
            <w:right w:val="none" w:sz="0" w:space="0" w:color="auto"/>
          </w:divBdr>
          <w:divsChild>
            <w:div w:id="210461941">
              <w:marLeft w:val="0"/>
              <w:marRight w:val="0"/>
              <w:marTop w:val="0"/>
              <w:marBottom w:val="0"/>
              <w:divBdr>
                <w:top w:val="none" w:sz="0" w:space="0" w:color="auto"/>
                <w:left w:val="none" w:sz="0" w:space="0" w:color="auto"/>
                <w:bottom w:val="none" w:sz="0" w:space="0" w:color="auto"/>
                <w:right w:val="none" w:sz="0" w:space="0" w:color="auto"/>
              </w:divBdr>
            </w:div>
            <w:div w:id="5145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7040">
      <w:bodyDiv w:val="1"/>
      <w:marLeft w:val="0"/>
      <w:marRight w:val="0"/>
      <w:marTop w:val="0"/>
      <w:marBottom w:val="0"/>
      <w:divBdr>
        <w:top w:val="none" w:sz="0" w:space="0" w:color="auto"/>
        <w:left w:val="none" w:sz="0" w:space="0" w:color="auto"/>
        <w:bottom w:val="none" w:sz="0" w:space="0" w:color="auto"/>
        <w:right w:val="none" w:sz="0" w:space="0" w:color="auto"/>
      </w:divBdr>
      <w:divsChild>
        <w:div w:id="699740550">
          <w:marLeft w:val="0"/>
          <w:marRight w:val="0"/>
          <w:marTop w:val="0"/>
          <w:marBottom w:val="0"/>
          <w:divBdr>
            <w:top w:val="none" w:sz="0" w:space="0" w:color="auto"/>
            <w:left w:val="none" w:sz="0" w:space="0" w:color="auto"/>
            <w:bottom w:val="none" w:sz="0" w:space="0" w:color="auto"/>
            <w:right w:val="none" w:sz="0" w:space="0" w:color="auto"/>
          </w:divBdr>
        </w:div>
      </w:divsChild>
    </w:div>
    <w:div w:id="2078361162">
      <w:bodyDiv w:val="1"/>
      <w:marLeft w:val="0"/>
      <w:marRight w:val="0"/>
      <w:marTop w:val="0"/>
      <w:marBottom w:val="0"/>
      <w:divBdr>
        <w:top w:val="none" w:sz="0" w:space="0" w:color="auto"/>
        <w:left w:val="none" w:sz="0" w:space="0" w:color="auto"/>
        <w:bottom w:val="none" w:sz="0" w:space="0" w:color="auto"/>
        <w:right w:val="none" w:sz="0" w:space="0" w:color="auto"/>
      </w:divBdr>
      <w:divsChild>
        <w:div w:id="67313521">
          <w:marLeft w:val="0"/>
          <w:marRight w:val="0"/>
          <w:marTop w:val="0"/>
          <w:marBottom w:val="150"/>
          <w:divBdr>
            <w:top w:val="none" w:sz="0" w:space="0" w:color="auto"/>
            <w:left w:val="none" w:sz="0" w:space="0" w:color="auto"/>
            <w:bottom w:val="none" w:sz="0" w:space="0" w:color="auto"/>
            <w:right w:val="none" w:sz="0" w:space="0" w:color="auto"/>
          </w:divBdr>
        </w:div>
      </w:divsChild>
    </w:div>
    <w:div w:id="2078478396">
      <w:bodyDiv w:val="1"/>
      <w:marLeft w:val="0"/>
      <w:marRight w:val="0"/>
      <w:marTop w:val="0"/>
      <w:marBottom w:val="0"/>
      <w:divBdr>
        <w:top w:val="none" w:sz="0" w:space="0" w:color="auto"/>
        <w:left w:val="none" w:sz="0" w:space="0" w:color="auto"/>
        <w:bottom w:val="none" w:sz="0" w:space="0" w:color="auto"/>
        <w:right w:val="none" w:sz="0" w:space="0" w:color="auto"/>
      </w:divBdr>
    </w:div>
    <w:div w:id="2078548892">
      <w:bodyDiv w:val="1"/>
      <w:marLeft w:val="0"/>
      <w:marRight w:val="0"/>
      <w:marTop w:val="0"/>
      <w:marBottom w:val="0"/>
      <w:divBdr>
        <w:top w:val="none" w:sz="0" w:space="0" w:color="auto"/>
        <w:left w:val="none" w:sz="0" w:space="0" w:color="auto"/>
        <w:bottom w:val="none" w:sz="0" w:space="0" w:color="auto"/>
        <w:right w:val="none" w:sz="0" w:space="0" w:color="auto"/>
      </w:divBdr>
      <w:divsChild>
        <w:div w:id="1210919335">
          <w:marLeft w:val="0"/>
          <w:marRight w:val="0"/>
          <w:marTop w:val="0"/>
          <w:marBottom w:val="150"/>
          <w:divBdr>
            <w:top w:val="none" w:sz="0" w:space="0" w:color="auto"/>
            <w:left w:val="none" w:sz="0" w:space="0" w:color="auto"/>
            <w:bottom w:val="none" w:sz="0" w:space="0" w:color="auto"/>
            <w:right w:val="none" w:sz="0" w:space="0" w:color="auto"/>
          </w:divBdr>
        </w:div>
      </w:divsChild>
    </w:div>
    <w:div w:id="2078744990">
      <w:bodyDiv w:val="1"/>
      <w:marLeft w:val="0"/>
      <w:marRight w:val="0"/>
      <w:marTop w:val="0"/>
      <w:marBottom w:val="0"/>
      <w:divBdr>
        <w:top w:val="none" w:sz="0" w:space="0" w:color="auto"/>
        <w:left w:val="none" w:sz="0" w:space="0" w:color="auto"/>
        <w:bottom w:val="none" w:sz="0" w:space="0" w:color="auto"/>
        <w:right w:val="none" w:sz="0" w:space="0" w:color="auto"/>
      </w:divBdr>
      <w:divsChild>
        <w:div w:id="763260368">
          <w:marLeft w:val="0"/>
          <w:marRight w:val="0"/>
          <w:marTop w:val="0"/>
          <w:marBottom w:val="0"/>
          <w:divBdr>
            <w:top w:val="none" w:sz="0" w:space="0" w:color="auto"/>
            <w:left w:val="none" w:sz="0" w:space="0" w:color="auto"/>
            <w:bottom w:val="none" w:sz="0" w:space="0" w:color="auto"/>
            <w:right w:val="none" w:sz="0" w:space="0" w:color="auto"/>
          </w:divBdr>
          <w:divsChild>
            <w:div w:id="2027323202">
              <w:marLeft w:val="0"/>
              <w:marRight w:val="0"/>
              <w:marTop w:val="0"/>
              <w:marBottom w:val="0"/>
              <w:divBdr>
                <w:top w:val="none" w:sz="0" w:space="0" w:color="auto"/>
                <w:left w:val="none" w:sz="0" w:space="0" w:color="auto"/>
                <w:bottom w:val="none" w:sz="0" w:space="0" w:color="auto"/>
                <w:right w:val="none" w:sz="0" w:space="0" w:color="auto"/>
              </w:divBdr>
              <w:divsChild>
                <w:div w:id="1268080203">
                  <w:marLeft w:val="0"/>
                  <w:marRight w:val="0"/>
                  <w:marTop w:val="0"/>
                  <w:marBottom w:val="0"/>
                  <w:divBdr>
                    <w:top w:val="none" w:sz="0" w:space="0" w:color="auto"/>
                    <w:left w:val="none" w:sz="0" w:space="0" w:color="auto"/>
                    <w:bottom w:val="none" w:sz="0" w:space="0" w:color="auto"/>
                    <w:right w:val="none" w:sz="0" w:space="0" w:color="auto"/>
                  </w:divBdr>
                  <w:divsChild>
                    <w:div w:id="1180586565">
                      <w:marLeft w:val="0"/>
                      <w:marRight w:val="0"/>
                      <w:marTop w:val="0"/>
                      <w:marBottom w:val="0"/>
                      <w:divBdr>
                        <w:top w:val="none" w:sz="0" w:space="0" w:color="auto"/>
                        <w:left w:val="none" w:sz="0" w:space="0" w:color="auto"/>
                        <w:bottom w:val="none" w:sz="0" w:space="0" w:color="auto"/>
                        <w:right w:val="none" w:sz="0" w:space="0" w:color="auto"/>
                      </w:divBdr>
                      <w:divsChild>
                        <w:div w:id="1396396056">
                          <w:marLeft w:val="0"/>
                          <w:marRight w:val="0"/>
                          <w:marTop w:val="0"/>
                          <w:marBottom w:val="0"/>
                          <w:divBdr>
                            <w:top w:val="none" w:sz="0" w:space="0" w:color="auto"/>
                            <w:left w:val="none" w:sz="0" w:space="0" w:color="auto"/>
                            <w:bottom w:val="none" w:sz="0" w:space="0" w:color="auto"/>
                            <w:right w:val="none" w:sz="0" w:space="0" w:color="auto"/>
                          </w:divBdr>
                          <w:divsChild>
                            <w:div w:id="408431831">
                              <w:marLeft w:val="0"/>
                              <w:marRight w:val="0"/>
                              <w:marTop w:val="0"/>
                              <w:marBottom w:val="0"/>
                              <w:divBdr>
                                <w:top w:val="none" w:sz="0" w:space="0" w:color="auto"/>
                                <w:left w:val="none" w:sz="0" w:space="0" w:color="auto"/>
                                <w:bottom w:val="none" w:sz="0" w:space="0" w:color="auto"/>
                                <w:right w:val="none" w:sz="0" w:space="0" w:color="auto"/>
                              </w:divBdr>
                              <w:divsChild>
                                <w:div w:id="947925736">
                                  <w:marLeft w:val="0"/>
                                  <w:marRight w:val="0"/>
                                  <w:marTop w:val="0"/>
                                  <w:marBottom w:val="0"/>
                                  <w:divBdr>
                                    <w:top w:val="none" w:sz="0" w:space="0" w:color="auto"/>
                                    <w:left w:val="none" w:sz="0" w:space="0" w:color="auto"/>
                                    <w:bottom w:val="none" w:sz="0" w:space="0" w:color="auto"/>
                                    <w:right w:val="none" w:sz="0" w:space="0" w:color="auto"/>
                                  </w:divBdr>
                                  <w:divsChild>
                                    <w:div w:id="1755860272">
                                      <w:marLeft w:val="0"/>
                                      <w:marRight w:val="0"/>
                                      <w:marTop w:val="0"/>
                                      <w:marBottom w:val="0"/>
                                      <w:divBdr>
                                        <w:top w:val="none" w:sz="0" w:space="0" w:color="auto"/>
                                        <w:left w:val="none" w:sz="0" w:space="0" w:color="auto"/>
                                        <w:bottom w:val="none" w:sz="0" w:space="0" w:color="auto"/>
                                        <w:right w:val="none" w:sz="0" w:space="0" w:color="auto"/>
                                      </w:divBdr>
                                      <w:divsChild>
                                        <w:div w:id="2286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789726">
      <w:bodyDiv w:val="1"/>
      <w:marLeft w:val="0"/>
      <w:marRight w:val="0"/>
      <w:marTop w:val="0"/>
      <w:marBottom w:val="0"/>
      <w:divBdr>
        <w:top w:val="none" w:sz="0" w:space="0" w:color="auto"/>
        <w:left w:val="none" w:sz="0" w:space="0" w:color="auto"/>
        <w:bottom w:val="none" w:sz="0" w:space="0" w:color="auto"/>
        <w:right w:val="none" w:sz="0" w:space="0" w:color="auto"/>
      </w:divBdr>
      <w:divsChild>
        <w:div w:id="1864593659">
          <w:marLeft w:val="0"/>
          <w:marRight w:val="0"/>
          <w:marTop w:val="0"/>
          <w:marBottom w:val="0"/>
          <w:divBdr>
            <w:top w:val="none" w:sz="0" w:space="0" w:color="auto"/>
            <w:left w:val="none" w:sz="0" w:space="0" w:color="auto"/>
            <w:bottom w:val="none" w:sz="0" w:space="0" w:color="auto"/>
            <w:right w:val="none" w:sz="0" w:space="0" w:color="auto"/>
          </w:divBdr>
          <w:divsChild>
            <w:div w:id="1851599354">
              <w:marLeft w:val="0"/>
              <w:marRight w:val="0"/>
              <w:marTop w:val="0"/>
              <w:marBottom w:val="0"/>
              <w:divBdr>
                <w:top w:val="none" w:sz="0" w:space="0" w:color="auto"/>
                <w:left w:val="none" w:sz="0" w:space="0" w:color="auto"/>
                <w:bottom w:val="none" w:sz="0" w:space="0" w:color="auto"/>
                <w:right w:val="none" w:sz="0" w:space="0" w:color="auto"/>
              </w:divBdr>
              <w:divsChild>
                <w:div w:id="1142649727">
                  <w:marLeft w:val="0"/>
                  <w:marRight w:val="0"/>
                  <w:marTop w:val="0"/>
                  <w:marBottom w:val="0"/>
                  <w:divBdr>
                    <w:top w:val="none" w:sz="0" w:space="0" w:color="auto"/>
                    <w:left w:val="none" w:sz="0" w:space="0" w:color="auto"/>
                    <w:bottom w:val="none" w:sz="0" w:space="0" w:color="auto"/>
                    <w:right w:val="none" w:sz="0" w:space="0" w:color="auto"/>
                  </w:divBdr>
                  <w:divsChild>
                    <w:div w:id="1734350441">
                      <w:marLeft w:val="0"/>
                      <w:marRight w:val="0"/>
                      <w:marTop w:val="0"/>
                      <w:marBottom w:val="0"/>
                      <w:divBdr>
                        <w:top w:val="none" w:sz="0" w:space="0" w:color="auto"/>
                        <w:left w:val="none" w:sz="0" w:space="0" w:color="auto"/>
                        <w:bottom w:val="none" w:sz="0" w:space="0" w:color="auto"/>
                        <w:right w:val="none" w:sz="0" w:space="0" w:color="auto"/>
                      </w:divBdr>
                      <w:divsChild>
                        <w:div w:id="1558515896">
                          <w:marLeft w:val="0"/>
                          <w:marRight w:val="0"/>
                          <w:marTop w:val="0"/>
                          <w:marBottom w:val="0"/>
                          <w:divBdr>
                            <w:top w:val="none" w:sz="0" w:space="0" w:color="auto"/>
                            <w:left w:val="none" w:sz="0" w:space="0" w:color="auto"/>
                            <w:bottom w:val="none" w:sz="0" w:space="0" w:color="auto"/>
                            <w:right w:val="none" w:sz="0" w:space="0" w:color="auto"/>
                          </w:divBdr>
                          <w:divsChild>
                            <w:div w:id="1276868729">
                              <w:marLeft w:val="0"/>
                              <w:marRight w:val="0"/>
                              <w:marTop w:val="0"/>
                              <w:marBottom w:val="0"/>
                              <w:divBdr>
                                <w:top w:val="none" w:sz="0" w:space="0" w:color="auto"/>
                                <w:left w:val="none" w:sz="0" w:space="0" w:color="auto"/>
                                <w:bottom w:val="none" w:sz="0" w:space="0" w:color="auto"/>
                                <w:right w:val="none" w:sz="0" w:space="0" w:color="auto"/>
                              </w:divBdr>
                              <w:divsChild>
                                <w:div w:id="245922306">
                                  <w:marLeft w:val="0"/>
                                  <w:marRight w:val="0"/>
                                  <w:marTop w:val="0"/>
                                  <w:marBottom w:val="0"/>
                                  <w:divBdr>
                                    <w:top w:val="none" w:sz="0" w:space="0" w:color="auto"/>
                                    <w:left w:val="none" w:sz="0" w:space="0" w:color="auto"/>
                                    <w:bottom w:val="none" w:sz="0" w:space="0" w:color="auto"/>
                                    <w:right w:val="none" w:sz="0" w:space="0" w:color="auto"/>
                                  </w:divBdr>
                                  <w:divsChild>
                                    <w:div w:id="329336527">
                                      <w:marLeft w:val="0"/>
                                      <w:marRight w:val="0"/>
                                      <w:marTop w:val="0"/>
                                      <w:marBottom w:val="0"/>
                                      <w:divBdr>
                                        <w:top w:val="none" w:sz="0" w:space="0" w:color="auto"/>
                                        <w:left w:val="none" w:sz="0" w:space="0" w:color="auto"/>
                                        <w:bottom w:val="none" w:sz="0" w:space="0" w:color="auto"/>
                                        <w:right w:val="none" w:sz="0" w:space="0" w:color="auto"/>
                                      </w:divBdr>
                                      <w:divsChild>
                                        <w:div w:id="105889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865695">
      <w:bodyDiv w:val="1"/>
      <w:marLeft w:val="0"/>
      <w:marRight w:val="0"/>
      <w:marTop w:val="0"/>
      <w:marBottom w:val="0"/>
      <w:divBdr>
        <w:top w:val="none" w:sz="0" w:space="0" w:color="auto"/>
        <w:left w:val="none" w:sz="0" w:space="0" w:color="auto"/>
        <w:bottom w:val="none" w:sz="0" w:space="0" w:color="auto"/>
        <w:right w:val="none" w:sz="0" w:space="0" w:color="auto"/>
      </w:divBdr>
      <w:divsChild>
        <w:div w:id="1686784639">
          <w:marLeft w:val="0"/>
          <w:marRight w:val="0"/>
          <w:marTop w:val="0"/>
          <w:marBottom w:val="0"/>
          <w:divBdr>
            <w:top w:val="none" w:sz="0" w:space="0" w:color="auto"/>
            <w:left w:val="none" w:sz="0" w:space="0" w:color="auto"/>
            <w:bottom w:val="none" w:sz="0" w:space="0" w:color="auto"/>
            <w:right w:val="none" w:sz="0" w:space="0" w:color="auto"/>
          </w:divBdr>
        </w:div>
      </w:divsChild>
    </w:div>
    <w:div w:id="2080007697">
      <w:bodyDiv w:val="1"/>
      <w:marLeft w:val="0"/>
      <w:marRight w:val="0"/>
      <w:marTop w:val="0"/>
      <w:marBottom w:val="0"/>
      <w:divBdr>
        <w:top w:val="none" w:sz="0" w:space="0" w:color="auto"/>
        <w:left w:val="none" w:sz="0" w:space="0" w:color="auto"/>
        <w:bottom w:val="none" w:sz="0" w:space="0" w:color="auto"/>
        <w:right w:val="none" w:sz="0" w:space="0" w:color="auto"/>
      </w:divBdr>
      <w:divsChild>
        <w:div w:id="1168516659">
          <w:marLeft w:val="0"/>
          <w:marRight w:val="0"/>
          <w:marTop w:val="0"/>
          <w:marBottom w:val="150"/>
          <w:divBdr>
            <w:top w:val="none" w:sz="0" w:space="0" w:color="auto"/>
            <w:left w:val="none" w:sz="0" w:space="0" w:color="auto"/>
            <w:bottom w:val="none" w:sz="0" w:space="0" w:color="auto"/>
            <w:right w:val="none" w:sz="0" w:space="0" w:color="auto"/>
          </w:divBdr>
        </w:div>
      </w:divsChild>
    </w:div>
    <w:div w:id="2080250842">
      <w:bodyDiv w:val="1"/>
      <w:marLeft w:val="0"/>
      <w:marRight w:val="0"/>
      <w:marTop w:val="0"/>
      <w:marBottom w:val="0"/>
      <w:divBdr>
        <w:top w:val="none" w:sz="0" w:space="0" w:color="auto"/>
        <w:left w:val="none" w:sz="0" w:space="0" w:color="auto"/>
        <w:bottom w:val="none" w:sz="0" w:space="0" w:color="auto"/>
        <w:right w:val="none" w:sz="0" w:space="0" w:color="auto"/>
      </w:divBdr>
      <w:divsChild>
        <w:div w:id="480538448">
          <w:marLeft w:val="0"/>
          <w:marRight w:val="0"/>
          <w:marTop w:val="0"/>
          <w:marBottom w:val="0"/>
          <w:divBdr>
            <w:top w:val="none" w:sz="0" w:space="0" w:color="auto"/>
            <w:left w:val="none" w:sz="0" w:space="0" w:color="auto"/>
            <w:bottom w:val="none" w:sz="0" w:space="0" w:color="auto"/>
            <w:right w:val="none" w:sz="0" w:space="0" w:color="auto"/>
          </w:divBdr>
          <w:divsChild>
            <w:div w:id="98069812">
              <w:marLeft w:val="0"/>
              <w:marRight w:val="0"/>
              <w:marTop w:val="0"/>
              <w:marBottom w:val="0"/>
              <w:divBdr>
                <w:top w:val="none" w:sz="0" w:space="0" w:color="auto"/>
                <w:left w:val="none" w:sz="0" w:space="0" w:color="auto"/>
                <w:bottom w:val="none" w:sz="0" w:space="0" w:color="auto"/>
                <w:right w:val="none" w:sz="0" w:space="0" w:color="auto"/>
              </w:divBdr>
            </w:div>
          </w:divsChild>
        </w:div>
        <w:div w:id="1490707483">
          <w:marLeft w:val="0"/>
          <w:marRight w:val="0"/>
          <w:marTop w:val="0"/>
          <w:marBottom w:val="150"/>
          <w:divBdr>
            <w:top w:val="none" w:sz="0" w:space="0" w:color="auto"/>
            <w:left w:val="none" w:sz="0" w:space="0" w:color="auto"/>
            <w:bottom w:val="none" w:sz="0" w:space="0" w:color="auto"/>
            <w:right w:val="none" w:sz="0" w:space="0" w:color="auto"/>
          </w:divBdr>
          <w:divsChild>
            <w:div w:id="2120878830">
              <w:marLeft w:val="0"/>
              <w:marRight w:val="0"/>
              <w:marTop w:val="0"/>
              <w:marBottom w:val="0"/>
              <w:divBdr>
                <w:top w:val="none" w:sz="0" w:space="0" w:color="auto"/>
                <w:left w:val="none" w:sz="0" w:space="0" w:color="auto"/>
                <w:bottom w:val="none" w:sz="0" w:space="0" w:color="auto"/>
                <w:right w:val="none" w:sz="0" w:space="0" w:color="auto"/>
              </w:divBdr>
            </w:div>
          </w:divsChild>
        </w:div>
        <w:div w:id="2106221292">
          <w:marLeft w:val="0"/>
          <w:marRight w:val="0"/>
          <w:marTop w:val="0"/>
          <w:marBottom w:val="150"/>
          <w:divBdr>
            <w:top w:val="none" w:sz="0" w:space="0" w:color="auto"/>
            <w:left w:val="none" w:sz="0" w:space="0" w:color="auto"/>
            <w:bottom w:val="none" w:sz="0" w:space="0" w:color="auto"/>
            <w:right w:val="none" w:sz="0" w:space="0" w:color="auto"/>
          </w:divBdr>
        </w:div>
      </w:divsChild>
    </w:div>
    <w:div w:id="2080442549">
      <w:bodyDiv w:val="1"/>
      <w:marLeft w:val="0"/>
      <w:marRight w:val="0"/>
      <w:marTop w:val="0"/>
      <w:marBottom w:val="0"/>
      <w:divBdr>
        <w:top w:val="none" w:sz="0" w:space="0" w:color="auto"/>
        <w:left w:val="none" w:sz="0" w:space="0" w:color="auto"/>
        <w:bottom w:val="none" w:sz="0" w:space="0" w:color="auto"/>
        <w:right w:val="none" w:sz="0" w:space="0" w:color="auto"/>
      </w:divBdr>
      <w:divsChild>
        <w:div w:id="245118376">
          <w:marLeft w:val="0"/>
          <w:marRight w:val="0"/>
          <w:marTop w:val="150"/>
          <w:marBottom w:val="0"/>
          <w:divBdr>
            <w:top w:val="none" w:sz="0" w:space="0" w:color="auto"/>
            <w:left w:val="none" w:sz="0" w:space="0" w:color="auto"/>
            <w:bottom w:val="none" w:sz="0" w:space="0" w:color="auto"/>
            <w:right w:val="none" w:sz="0" w:space="0" w:color="auto"/>
          </w:divBdr>
          <w:divsChild>
            <w:div w:id="1747797164">
              <w:marLeft w:val="0"/>
              <w:marRight w:val="0"/>
              <w:marTop w:val="0"/>
              <w:marBottom w:val="0"/>
              <w:divBdr>
                <w:top w:val="none" w:sz="0" w:space="0" w:color="auto"/>
                <w:left w:val="none" w:sz="0" w:space="0" w:color="auto"/>
                <w:bottom w:val="none" w:sz="0" w:space="0" w:color="auto"/>
                <w:right w:val="none" w:sz="0" w:space="0" w:color="auto"/>
              </w:divBdr>
              <w:divsChild>
                <w:div w:id="89589922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07513157">
          <w:marLeft w:val="0"/>
          <w:marRight w:val="0"/>
          <w:marTop w:val="0"/>
          <w:marBottom w:val="0"/>
          <w:divBdr>
            <w:top w:val="none" w:sz="0" w:space="0" w:color="auto"/>
            <w:left w:val="none" w:sz="0" w:space="0" w:color="auto"/>
            <w:bottom w:val="none" w:sz="0" w:space="0" w:color="auto"/>
            <w:right w:val="none" w:sz="0" w:space="0" w:color="auto"/>
          </w:divBdr>
          <w:divsChild>
            <w:div w:id="20172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6922">
      <w:bodyDiv w:val="1"/>
      <w:marLeft w:val="0"/>
      <w:marRight w:val="0"/>
      <w:marTop w:val="0"/>
      <w:marBottom w:val="0"/>
      <w:divBdr>
        <w:top w:val="none" w:sz="0" w:space="0" w:color="auto"/>
        <w:left w:val="none" w:sz="0" w:space="0" w:color="auto"/>
        <w:bottom w:val="none" w:sz="0" w:space="0" w:color="auto"/>
        <w:right w:val="none" w:sz="0" w:space="0" w:color="auto"/>
      </w:divBdr>
    </w:div>
    <w:div w:id="2080637308">
      <w:bodyDiv w:val="1"/>
      <w:marLeft w:val="0"/>
      <w:marRight w:val="0"/>
      <w:marTop w:val="0"/>
      <w:marBottom w:val="0"/>
      <w:divBdr>
        <w:top w:val="none" w:sz="0" w:space="0" w:color="auto"/>
        <w:left w:val="none" w:sz="0" w:space="0" w:color="auto"/>
        <w:bottom w:val="none" w:sz="0" w:space="0" w:color="auto"/>
        <w:right w:val="none" w:sz="0" w:space="0" w:color="auto"/>
      </w:divBdr>
      <w:divsChild>
        <w:div w:id="2146727240">
          <w:marLeft w:val="0"/>
          <w:marRight w:val="0"/>
          <w:marTop w:val="0"/>
          <w:marBottom w:val="0"/>
          <w:divBdr>
            <w:top w:val="none" w:sz="0" w:space="0" w:color="auto"/>
            <w:left w:val="none" w:sz="0" w:space="0" w:color="auto"/>
            <w:bottom w:val="none" w:sz="0" w:space="0" w:color="auto"/>
            <w:right w:val="none" w:sz="0" w:space="0" w:color="auto"/>
          </w:divBdr>
          <w:divsChild>
            <w:div w:id="1819345226">
              <w:marLeft w:val="0"/>
              <w:marRight w:val="0"/>
              <w:marTop w:val="0"/>
              <w:marBottom w:val="0"/>
              <w:divBdr>
                <w:top w:val="none" w:sz="0" w:space="0" w:color="auto"/>
                <w:left w:val="none" w:sz="0" w:space="0" w:color="auto"/>
                <w:bottom w:val="none" w:sz="0" w:space="0" w:color="auto"/>
                <w:right w:val="none" w:sz="0" w:space="0" w:color="auto"/>
              </w:divBdr>
              <w:divsChild>
                <w:div w:id="1175997605">
                  <w:marLeft w:val="0"/>
                  <w:marRight w:val="0"/>
                  <w:marTop w:val="0"/>
                  <w:marBottom w:val="0"/>
                  <w:divBdr>
                    <w:top w:val="none" w:sz="0" w:space="0" w:color="auto"/>
                    <w:left w:val="none" w:sz="0" w:space="0" w:color="auto"/>
                    <w:bottom w:val="none" w:sz="0" w:space="0" w:color="auto"/>
                    <w:right w:val="none" w:sz="0" w:space="0" w:color="auto"/>
                  </w:divBdr>
                  <w:divsChild>
                    <w:div w:id="702754934">
                      <w:marLeft w:val="0"/>
                      <w:marRight w:val="0"/>
                      <w:marTop w:val="0"/>
                      <w:marBottom w:val="0"/>
                      <w:divBdr>
                        <w:top w:val="none" w:sz="0" w:space="0" w:color="auto"/>
                        <w:left w:val="none" w:sz="0" w:space="0" w:color="auto"/>
                        <w:bottom w:val="none" w:sz="0" w:space="0" w:color="auto"/>
                        <w:right w:val="none" w:sz="0" w:space="0" w:color="auto"/>
                      </w:divBdr>
                      <w:divsChild>
                        <w:div w:id="1526018666">
                          <w:marLeft w:val="0"/>
                          <w:marRight w:val="0"/>
                          <w:marTop w:val="0"/>
                          <w:marBottom w:val="0"/>
                          <w:divBdr>
                            <w:top w:val="none" w:sz="0" w:space="0" w:color="auto"/>
                            <w:left w:val="none" w:sz="0" w:space="0" w:color="auto"/>
                            <w:bottom w:val="none" w:sz="0" w:space="0" w:color="auto"/>
                            <w:right w:val="none" w:sz="0" w:space="0" w:color="auto"/>
                          </w:divBdr>
                          <w:divsChild>
                            <w:div w:id="1239288521">
                              <w:marLeft w:val="0"/>
                              <w:marRight w:val="0"/>
                              <w:marTop w:val="0"/>
                              <w:marBottom w:val="0"/>
                              <w:divBdr>
                                <w:top w:val="none" w:sz="0" w:space="0" w:color="auto"/>
                                <w:left w:val="none" w:sz="0" w:space="0" w:color="auto"/>
                                <w:bottom w:val="none" w:sz="0" w:space="0" w:color="auto"/>
                                <w:right w:val="none" w:sz="0" w:space="0" w:color="auto"/>
                              </w:divBdr>
                              <w:divsChild>
                                <w:div w:id="854926577">
                                  <w:marLeft w:val="0"/>
                                  <w:marRight w:val="0"/>
                                  <w:marTop w:val="0"/>
                                  <w:marBottom w:val="0"/>
                                  <w:divBdr>
                                    <w:top w:val="none" w:sz="0" w:space="0" w:color="auto"/>
                                    <w:left w:val="none" w:sz="0" w:space="0" w:color="auto"/>
                                    <w:bottom w:val="none" w:sz="0" w:space="0" w:color="auto"/>
                                    <w:right w:val="none" w:sz="0" w:space="0" w:color="auto"/>
                                  </w:divBdr>
                                  <w:divsChild>
                                    <w:div w:id="608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667713">
      <w:bodyDiv w:val="1"/>
      <w:marLeft w:val="0"/>
      <w:marRight w:val="0"/>
      <w:marTop w:val="0"/>
      <w:marBottom w:val="0"/>
      <w:divBdr>
        <w:top w:val="none" w:sz="0" w:space="0" w:color="auto"/>
        <w:left w:val="none" w:sz="0" w:space="0" w:color="auto"/>
        <w:bottom w:val="none" w:sz="0" w:space="0" w:color="auto"/>
        <w:right w:val="none" w:sz="0" w:space="0" w:color="auto"/>
      </w:divBdr>
      <w:divsChild>
        <w:div w:id="914389404">
          <w:marLeft w:val="0"/>
          <w:marRight w:val="0"/>
          <w:marTop w:val="0"/>
          <w:marBottom w:val="150"/>
          <w:divBdr>
            <w:top w:val="none" w:sz="0" w:space="0" w:color="auto"/>
            <w:left w:val="none" w:sz="0" w:space="0" w:color="auto"/>
            <w:bottom w:val="none" w:sz="0" w:space="0" w:color="auto"/>
            <w:right w:val="none" w:sz="0" w:space="0" w:color="auto"/>
          </w:divBdr>
        </w:div>
      </w:divsChild>
    </w:div>
    <w:div w:id="2080710260">
      <w:bodyDiv w:val="1"/>
      <w:marLeft w:val="0"/>
      <w:marRight w:val="0"/>
      <w:marTop w:val="0"/>
      <w:marBottom w:val="0"/>
      <w:divBdr>
        <w:top w:val="none" w:sz="0" w:space="0" w:color="auto"/>
        <w:left w:val="none" w:sz="0" w:space="0" w:color="auto"/>
        <w:bottom w:val="none" w:sz="0" w:space="0" w:color="auto"/>
        <w:right w:val="none" w:sz="0" w:space="0" w:color="auto"/>
      </w:divBdr>
      <w:divsChild>
        <w:div w:id="896092388">
          <w:marLeft w:val="0"/>
          <w:marRight w:val="0"/>
          <w:marTop w:val="0"/>
          <w:marBottom w:val="0"/>
          <w:divBdr>
            <w:top w:val="none" w:sz="0" w:space="0" w:color="auto"/>
            <w:left w:val="none" w:sz="0" w:space="0" w:color="auto"/>
            <w:bottom w:val="none" w:sz="0" w:space="0" w:color="auto"/>
            <w:right w:val="none" w:sz="0" w:space="0" w:color="auto"/>
          </w:divBdr>
          <w:divsChild>
            <w:div w:id="1975062570">
              <w:marLeft w:val="0"/>
              <w:marRight w:val="0"/>
              <w:marTop w:val="0"/>
              <w:marBottom w:val="0"/>
              <w:divBdr>
                <w:top w:val="none" w:sz="0" w:space="0" w:color="auto"/>
                <w:left w:val="none" w:sz="0" w:space="0" w:color="auto"/>
                <w:bottom w:val="none" w:sz="0" w:space="0" w:color="auto"/>
                <w:right w:val="none" w:sz="0" w:space="0" w:color="auto"/>
              </w:divBdr>
            </w:div>
          </w:divsChild>
        </w:div>
        <w:div w:id="1243024585">
          <w:marLeft w:val="0"/>
          <w:marRight w:val="0"/>
          <w:marTop w:val="0"/>
          <w:marBottom w:val="0"/>
          <w:divBdr>
            <w:top w:val="none" w:sz="0" w:space="0" w:color="auto"/>
            <w:left w:val="none" w:sz="0" w:space="0" w:color="auto"/>
            <w:bottom w:val="none" w:sz="0" w:space="0" w:color="auto"/>
            <w:right w:val="none" w:sz="0" w:space="0" w:color="auto"/>
          </w:divBdr>
          <w:divsChild>
            <w:div w:id="1885676472">
              <w:marLeft w:val="0"/>
              <w:marRight w:val="0"/>
              <w:marTop w:val="0"/>
              <w:marBottom w:val="0"/>
              <w:divBdr>
                <w:top w:val="none" w:sz="0" w:space="0" w:color="auto"/>
                <w:left w:val="none" w:sz="0" w:space="0" w:color="auto"/>
                <w:bottom w:val="none" w:sz="0" w:space="0" w:color="auto"/>
                <w:right w:val="none" w:sz="0" w:space="0" w:color="auto"/>
              </w:divBdr>
              <w:divsChild>
                <w:div w:id="1873834070">
                  <w:marLeft w:val="0"/>
                  <w:marRight w:val="0"/>
                  <w:marTop w:val="0"/>
                  <w:marBottom w:val="0"/>
                  <w:divBdr>
                    <w:top w:val="none" w:sz="0" w:space="0" w:color="auto"/>
                    <w:left w:val="none" w:sz="0" w:space="0" w:color="auto"/>
                    <w:bottom w:val="none" w:sz="0" w:space="0" w:color="auto"/>
                    <w:right w:val="none" w:sz="0" w:space="0" w:color="auto"/>
                  </w:divBdr>
                  <w:divsChild>
                    <w:div w:id="470486210">
                      <w:marLeft w:val="0"/>
                      <w:marRight w:val="0"/>
                      <w:marTop w:val="0"/>
                      <w:marBottom w:val="300"/>
                      <w:divBdr>
                        <w:top w:val="none" w:sz="0" w:space="0" w:color="auto"/>
                        <w:left w:val="none" w:sz="0" w:space="0" w:color="auto"/>
                        <w:bottom w:val="none" w:sz="0" w:space="0" w:color="auto"/>
                        <w:right w:val="none" w:sz="0" w:space="0" w:color="auto"/>
                      </w:divBdr>
                      <w:divsChild>
                        <w:div w:id="133379417">
                          <w:marLeft w:val="0"/>
                          <w:marRight w:val="0"/>
                          <w:marTop w:val="0"/>
                          <w:marBottom w:val="0"/>
                          <w:divBdr>
                            <w:top w:val="none" w:sz="0" w:space="0" w:color="auto"/>
                            <w:left w:val="none" w:sz="0" w:space="0" w:color="auto"/>
                            <w:bottom w:val="none" w:sz="0" w:space="0" w:color="auto"/>
                            <w:right w:val="none" w:sz="0" w:space="0" w:color="auto"/>
                          </w:divBdr>
                          <w:divsChild>
                            <w:div w:id="1857570978">
                              <w:marLeft w:val="0"/>
                              <w:marRight w:val="0"/>
                              <w:marTop w:val="0"/>
                              <w:marBottom w:val="0"/>
                              <w:divBdr>
                                <w:top w:val="none" w:sz="0" w:space="0" w:color="auto"/>
                                <w:left w:val="none" w:sz="0" w:space="0" w:color="auto"/>
                                <w:bottom w:val="none" w:sz="0" w:space="0" w:color="auto"/>
                                <w:right w:val="none" w:sz="0" w:space="0" w:color="auto"/>
                              </w:divBdr>
                              <w:divsChild>
                                <w:div w:id="1017929567">
                                  <w:marLeft w:val="0"/>
                                  <w:marRight w:val="0"/>
                                  <w:marTop w:val="0"/>
                                  <w:marBottom w:val="0"/>
                                  <w:divBdr>
                                    <w:top w:val="single" w:sz="2" w:space="0" w:color="DFDFDF"/>
                                    <w:left w:val="single" w:sz="2" w:space="0" w:color="DFDFDF"/>
                                    <w:bottom w:val="single" w:sz="2" w:space="0" w:color="DFDFDF"/>
                                    <w:right w:val="single" w:sz="2" w:space="0" w:color="DFDFDF"/>
                                  </w:divBdr>
                                  <w:divsChild>
                                    <w:div w:id="93594850">
                                      <w:marLeft w:val="0"/>
                                      <w:marRight w:val="0"/>
                                      <w:marTop w:val="0"/>
                                      <w:marBottom w:val="270"/>
                                      <w:divBdr>
                                        <w:top w:val="none" w:sz="0" w:space="0" w:color="auto"/>
                                        <w:left w:val="none" w:sz="0" w:space="0" w:color="auto"/>
                                        <w:bottom w:val="single" w:sz="12" w:space="5" w:color="DADADA"/>
                                        <w:right w:val="none" w:sz="0" w:space="0" w:color="auto"/>
                                      </w:divBdr>
                                      <w:divsChild>
                                        <w:div w:id="424153393">
                                          <w:marLeft w:val="0"/>
                                          <w:marRight w:val="0"/>
                                          <w:marTop w:val="0"/>
                                          <w:marBottom w:val="0"/>
                                          <w:divBdr>
                                            <w:top w:val="none" w:sz="0" w:space="0" w:color="auto"/>
                                            <w:left w:val="none" w:sz="0" w:space="0" w:color="auto"/>
                                            <w:bottom w:val="none" w:sz="0" w:space="0" w:color="auto"/>
                                            <w:right w:val="none" w:sz="0" w:space="0" w:color="auto"/>
                                          </w:divBdr>
                                        </w:div>
                                      </w:divsChild>
                                    </w:div>
                                    <w:div w:id="517504514">
                                      <w:marLeft w:val="-90"/>
                                      <w:marRight w:val="0"/>
                                      <w:marTop w:val="0"/>
                                      <w:marBottom w:val="0"/>
                                      <w:divBdr>
                                        <w:top w:val="none" w:sz="0" w:space="0" w:color="auto"/>
                                        <w:left w:val="none" w:sz="0" w:space="0" w:color="auto"/>
                                        <w:bottom w:val="none" w:sz="0" w:space="0" w:color="auto"/>
                                        <w:right w:val="none" w:sz="0" w:space="0" w:color="auto"/>
                                      </w:divBdr>
                                      <w:divsChild>
                                        <w:div w:id="1712875261">
                                          <w:marLeft w:val="0"/>
                                          <w:marRight w:val="0"/>
                                          <w:marTop w:val="0"/>
                                          <w:marBottom w:val="45"/>
                                          <w:divBdr>
                                            <w:top w:val="single" w:sz="2" w:space="0" w:color="A9A9A9"/>
                                            <w:left w:val="single" w:sz="2" w:space="0" w:color="A9A9A9"/>
                                            <w:bottom w:val="single" w:sz="2" w:space="0" w:color="A9A9A9"/>
                                            <w:right w:val="single" w:sz="2" w:space="0" w:color="A9A9A9"/>
                                          </w:divBdr>
                                          <w:divsChild>
                                            <w:div w:id="381099887">
                                              <w:marLeft w:val="0"/>
                                              <w:marRight w:val="0"/>
                                              <w:marTop w:val="0"/>
                                              <w:marBottom w:val="0"/>
                                              <w:divBdr>
                                                <w:top w:val="none" w:sz="0" w:space="0" w:color="auto"/>
                                                <w:left w:val="none" w:sz="0" w:space="0" w:color="auto"/>
                                                <w:bottom w:val="none" w:sz="0" w:space="0" w:color="auto"/>
                                                <w:right w:val="none" w:sz="0" w:space="0" w:color="auto"/>
                                              </w:divBdr>
                                              <w:divsChild>
                                                <w:div w:id="5885384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 w:id="1277904728">
                          <w:marLeft w:val="0"/>
                          <w:marRight w:val="0"/>
                          <w:marTop w:val="0"/>
                          <w:marBottom w:val="0"/>
                          <w:divBdr>
                            <w:top w:val="none" w:sz="0" w:space="0" w:color="auto"/>
                            <w:left w:val="none" w:sz="0" w:space="0" w:color="auto"/>
                            <w:bottom w:val="none" w:sz="0" w:space="0" w:color="auto"/>
                            <w:right w:val="none" w:sz="0" w:space="0" w:color="auto"/>
                          </w:divBdr>
                          <w:divsChild>
                            <w:div w:id="1627814716">
                              <w:marLeft w:val="0"/>
                              <w:marRight w:val="0"/>
                              <w:marTop w:val="0"/>
                              <w:marBottom w:val="0"/>
                              <w:divBdr>
                                <w:top w:val="none" w:sz="0" w:space="0" w:color="auto"/>
                                <w:left w:val="none" w:sz="0" w:space="0" w:color="auto"/>
                                <w:bottom w:val="none" w:sz="0" w:space="0" w:color="auto"/>
                                <w:right w:val="none" w:sz="0" w:space="0" w:color="auto"/>
                              </w:divBdr>
                              <w:divsChild>
                                <w:div w:id="1102841816">
                                  <w:marLeft w:val="0"/>
                                  <w:marRight w:val="0"/>
                                  <w:marTop w:val="0"/>
                                  <w:marBottom w:val="0"/>
                                  <w:divBdr>
                                    <w:top w:val="single" w:sz="2" w:space="0" w:color="DFDFDF"/>
                                    <w:left w:val="single" w:sz="2" w:space="0" w:color="DFDFDF"/>
                                    <w:bottom w:val="single" w:sz="2" w:space="0" w:color="DFDFDF"/>
                                    <w:right w:val="single" w:sz="2" w:space="0" w:color="DFDFDF"/>
                                  </w:divBdr>
                                  <w:divsChild>
                                    <w:div w:id="748190460">
                                      <w:marLeft w:val="-90"/>
                                      <w:marRight w:val="0"/>
                                      <w:marTop w:val="0"/>
                                      <w:marBottom w:val="0"/>
                                      <w:divBdr>
                                        <w:top w:val="none" w:sz="0" w:space="0" w:color="auto"/>
                                        <w:left w:val="none" w:sz="0" w:space="0" w:color="auto"/>
                                        <w:bottom w:val="none" w:sz="0" w:space="0" w:color="auto"/>
                                        <w:right w:val="none" w:sz="0" w:space="0" w:color="auto"/>
                                      </w:divBdr>
                                      <w:divsChild>
                                        <w:div w:id="430708402">
                                          <w:marLeft w:val="0"/>
                                          <w:marRight w:val="0"/>
                                          <w:marTop w:val="0"/>
                                          <w:marBottom w:val="45"/>
                                          <w:divBdr>
                                            <w:top w:val="single" w:sz="2" w:space="0" w:color="A9A9A9"/>
                                            <w:left w:val="single" w:sz="2" w:space="0" w:color="A9A9A9"/>
                                            <w:bottom w:val="single" w:sz="2" w:space="0" w:color="A9A9A9"/>
                                            <w:right w:val="single" w:sz="2" w:space="0" w:color="A9A9A9"/>
                                          </w:divBdr>
                                          <w:divsChild>
                                            <w:div w:id="1133134903">
                                              <w:marLeft w:val="0"/>
                                              <w:marRight w:val="0"/>
                                              <w:marTop w:val="0"/>
                                              <w:marBottom w:val="0"/>
                                              <w:divBdr>
                                                <w:top w:val="none" w:sz="0" w:space="0" w:color="auto"/>
                                                <w:left w:val="none" w:sz="0" w:space="0" w:color="auto"/>
                                                <w:bottom w:val="none" w:sz="0" w:space="0" w:color="auto"/>
                                                <w:right w:val="none" w:sz="0" w:space="0" w:color="auto"/>
                                              </w:divBdr>
                                              <w:divsChild>
                                                <w:div w:id="746001317">
                                                  <w:marLeft w:val="92"/>
                                                  <w:marRight w:val="0"/>
                                                  <w:marTop w:val="0"/>
                                                  <w:marBottom w:val="150"/>
                                                  <w:divBdr>
                                                    <w:top w:val="single" w:sz="2" w:space="0" w:color="E4E4E4"/>
                                                    <w:left w:val="single" w:sz="2" w:space="0" w:color="E4E4E4"/>
                                                    <w:bottom w:val="single" w:sz="2" w:space="0" w:color="E4E4E4"/>
                                                    <w:right w:val="single" w:sz="2" w:space="0" w:color="E4E4E4"/>
                                                  </w:divBdr>
                                                </w:div>
                                                <w:div w:id="1775244655">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493178030">
                      <w:marLeft w:val="0"/>
                      <w:marRight w:val="0"/>
                      <w:marTop w:val="0"/>
                      <w:marBottom w:val="300"/>
                      <w:divBdr>
                        <w:top w:val="none" w:sz="0" w:space="0" w:color="auto"/>
                        <w:left w:val="none" w:sz="0" w:space="0" w:color="auto"/>
                        <w:bottom w:val="none" w:sz="0" w:space="0" w:color="auto"/>
                        <w:right w:val="none" w:sz="0" w:space="0" w:color="auto"/>
                      </w:divBdr>
                      <w:divsChild>
                        <w:div w:id="266276627">
                          <w:marLeft w:val="0"/>
                          <w:marRight w:val="0"/>
                          <w:marTop w:val="0"/>
                          <w:marBottom w:val="0"/>
                          <w:divBdr>
                            <w:top w:val="none" w:sz="0" w:space="0" w:color="auto"/>
                            <w:left w:val="none" w:sz="0" w:space="0" w:color="auto"/>
                            <w:bottom w:val="none" w:sz="0" w:space="0" w:color="auto"/>
                            <w:right w:val="none" w:sz="0" w:space="0" w:color="auto"/>
                          </w:divBdr>
                          <w:divsChild>
                            <w:div w:id="372966941">
                              <w:marLeft w:val="0"/>
                              <w:marRight w:val="0"/>
                              <w:marTop w:val="0"/>
                              <w:marBottom w:val="0"/>
                              <w:divBdr>
                                <w:top w:val="none" w:sz="0" w:space="0" w:color="auto"/>
                                <w:left w:val="none" w:sz="0" w:space="0" w:color="auto"/>
                                <w:bottom w:val="none" w:sz="0" w:space="0" w:color="auto"/>
                                <w:right w:val="none" w:sz="0" w:space="0" w:color="auto"/>
                              </w:divBdr>
                              <w:divsChild>
                                <w:div w:id="1396120978">
                                  <w:marLeft w:val="0"/>
                                  <w:marRight w:val="600"/>
                                  <w:marTop w:val="0"/>
                                  <w:marBottom w:val="0"/>
                                  <w:divBdr>
                                    <w:top w:val="none" w:sz="0" w:space="0" w:color="auto"/>
                                    <w:left w:val="none" w:sz="0" w:space="0" w:color="auto"/>
                                    <w:bottom w:val="none" w:sz="0" w:space="0" w:color="auto"/>
                                    <w:right w:val="none" w:sz="0" w:space="0" w:color="auto"/>
                                  </w:divBdr>
                                  <w:divsChild>
                                    <w:div w:id="535776610">
                                      <w:marLeft w:val="0"/>
                                      <w:marRight w:val="0"/>
                                      <w:marTop w:val="0"/>
                                      <w:marBottom w:val="120"/>
                                      <w:divBdr>
                                        <w:top w:val="none" w:sz="0" w:space="0" w:color="auto"/>
                                        <w:left w:val="none" w:sz="0" w:space="0" w:color="auto"/>
                                        <w:bottom w:val="single" w:sz="6" w:space="6" w:color="EEEEEE"/>
                                        <w:right w:val="none" w:sz="0" w:space="0" w:color="auto"/>
                                      </w:divBdr>
                                      <w:divsChild>
                                        <w:div w:id="1153185186">
                                          <w:marLeft w:val="0"/>
                                          <w:marRight w:val="0"/>
                                          <w:marTop w:val="0"/>
                                          <w:marBottom w:val="0"/>
                                          <w:divBdr>
                                            <w:top w:val="none" w:sz="0" w:space="0" w:color="auto"/>
                                            <w:left w:val="none" w:sz="0" w:space="0" w:color="auto"/>
                                            <w:bottom w:val="none" w:sz="0" w:space="0" w:color="auto"/>
                                            <w:right w:val="none" w:sz="0" w:space="0" w:color="auto"/>
                                          </w:divBdr>
                                        </w:div>
                                      </w:divsChild>
                                    </w:div>
                                    <w:div w:id="1141460893">
                                      <w:marLeft w:val="0"/>
                                      <w:marRight w:val="0"/>
                                      <w:marTop w:val="0"/>
                                      <w:marBottom w:val="120"/>
                                      <w:divBdr>
                                        <w:top w:val="none" w:sz="0" w:space="0" w:color="auto"/>
                                        <w:left w:val="none" w:sz="0" w:space="0" w:color="auto"/>
                                        <w:bottom w:val="single" w:sz="6" w:space="6" w:color="EEEEEE"/>
                                        <w:right w:val="none" w:sz="0" w:space="0" w:color="auto"/>
                                      </w:divBdr>
                                      <w:divsChild>
                                        <w:div w:id="649099631">
                                          <w:marLeft w:val="0"/>
                                          <w:marRight w:val="0"/>
                                          <w:marTop w:val="0"/>
                                          <w:marBottom w:val="0"/>
                                          <w:divBdr>
                                            <w:top w:val="none" w:sz="0" w:space="0" w:color="auto"/>
                                            <w:left w:val="none" w:sz="0" w:space="0" w:color="auto"/>
                                            <w:bottom w:val="none" w:sz="0" w:space="0" w:color="auto"/>
                                            <w:right w:val="none" w:sz="0" w:space="0" w:color="auto"/>
                                          </w:divBdr>
                                        </w:div>
                                      </w:divsChild>
                                    </w:div>
                                    <w:div w:id="1803304125">
                                      <w:marLeft w:val="0"/>
                                      <w:marRight w:val="0"/>
                                      <w:marTop w:val="0"/>
                                      <w:marBottom w:val="120"/>
                                      <w:divBdr>
                                        <w:top w:val="none" w:sz="0" w:space="0" w:color="auto"/>
                                        <w:left w:val="none" w:sz="0" w:space="0" w:color="auto"/>
                                        <w:bottom w:val="single" w:sz="6" w:space="6" w:color="EEEEEE"/>
                                        <w:right w:val="none" w:sz="0" w:space="0" w:color="auto"/>
                                      </w:divBdr>
                                      <w:divsChild>
                                        <w:div w:id="971986596">
                                          <w:marLeft w:val="0"/>
                                          <w:marRight w:val="0"/>
                                          <w:marTop w:val="0"/>
                                          <w:marBottom w:val="0"/>
                                          <w:divBdr>
                                            <w:top w:val="none" w:sz="0" w:space="0" w:color="auto"/>
                                            <w:left w:val="none" w:sz="0" w:space="0" w:color="auto"/>
                                            <w:bottom w:val="none" w:sz="0" w:space="0" w:color="auto"/>
                                            <w:right w:val="none" w:sz="0" w:space="0" w:color="auto"/>
                                          </w:divBdr>
                                        </w:div>
                                      </w:divsChild>
                                    </w:div>
                                    <w:div w:id="2004047940">
                                      <w:marLeft w:val="0"/>
                                      <w:marRight w:val="0"/>
                                      <w:marTop w:val="0"/>
                                      <w:marBottom w:val="120"/>
                                      <w:divBdr>
                                        <w:top w:val="none" w:sz="0" w:space="0" w:color="auto"/>
                                        <w:left w:val="none" w:sz="0" w:space="0" w:color="auto"/>
                                        <w:bottom w:val="none" w:sz="0" w:space="0" w:color="auto"/>
                                        <w:right w:val="none" w:sz="0" w:space="0" w:color="auto"/>
                                      </w:divBdr>
                                      <w:divsChild>
                                        <w:div w:id="1585644861">
                                          <w:marLeft w:val="0"/>
                                          <w:marRight w:val="0"/>
                                          <w:marTop w:val="0"/>
                                          <w:marBottom w:val="0"/>
                                          <w:divBdr>
                                            <w:top w:val="none" w:sz="0" w:space="0" w:color="auto"/>
                                            <w:left w:val="none" w:sz="0" w:space="0" w:color="auto"/>
                                            <w:bottom w:val="none" w:sz="0" w:space="0" w:color="auto"/>
                                            <w:right w:val="none" w:sz="0" w:space="0" w:color="auto"/>
                                          </w:divBdr>
                                        </w:div>
                                      </w:divsChild>
                                    </w:div>
                                    <w:div w:id="2024701201">
                                      <w:marLeft w:val="0"/>
                                      <w:marRight w:val="0"/>
                                      <w:marTop w:val="0"/>
                                      <w:marBottom w:val="120"/>
                                      <w:divBdr>
                                        <w:top w:val="none" w:sz="0" w:space="0" w:color="auto"/>
                                        <w:left w:val="none" w:sz="0" w:space="0" w:color="auto"/>
                                        <w:bottom w:val="single" w:sz="6" w:space="6" w:color="EEEEEE"/>
                                        <w:right w:val="none" w:sz="0" w:space="0" w:color="auto"/>
                                      </w:divBdr>
                                      <w:divsChild>
                                        <w:div w:id="66324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6248">
                                  <w:marLeft w:val="0"/>
                                  <w:marRight w:val="600"/>
                                  <w:marTop w:val="0"/>
                                  <w:marBottom w:val="0"/>
                                  <w:divBdr>
                                    <w:top w:val="none" w:sz="0" w:space="0" w:color="auto"/>
                                    <w:left w:val="none" w:sz="0" w:space="0" w:color="auto"/>
                                    <w:bottom w:val="none" w:sz="0" w:space="0" w:color="auto"/>
                                    <w:right w:val="none" w:sz="0" w:space="0" w:color="auto"/>
                                  </w:divBdr>
                                  <w:divsChild>
                                    <w:div w:id="847712782">
                                      <w:marLeft w:val="0"/>
                                      <w:marRight w:val="0"/>
                                      <w:marTop w:val="0"/>
                                      <w:marBottom w:val="120"/>
                                      <w:divBdr>
                                        <w:top w:val="none" w:sz="0" w:space="0" w:color="auto"/>
                                        <w:left w:val="none" w:sz="0" w:space="0" w:color="auto"/>
                                        <w:bottom w:val="single" w:sz="6" w:space="6" w:color="EEEEEE"/>
                                        <w:right w:val="none" w:sz="0" w:space="0" w:color="auto"/>
                                      </w:divBdr>
                                      <w:divsChild>
                                        <w:div w:id="1778788553">
                                          <w:marLeft w:val="0"/>
                                          <w:marRight w:val="0"/>
                                          <w:marTop w:val="0"/>
                                          <w:marBottom w:val="0"/>
                                          <w:divBdr>
                                            <w:top w:val="none" w:sz="0" w:space="0" w:color="auto"/>
                                            <w:left w:val="none" w:sz="0" w:space="0" w:color="auto"/>
                                            <w:bottom w:val="none" w:sz="0" w:space="0" w:color="auto"/>
                                            <w:right w:val="none" w:sz="0" w:space="0" w:color="auto"/>
                                          </w:divBdr>
                                        </w:div>
                                      </w:divsChild>
                                    </w:div>
                                    <w:div w:id="1214847787">
                                      <w:marLeft w:val="0"/>
                                      <w:marRight w:val="0"/>
                                      <w:marTop w:val="0"/>
                                      <w:marBottom w:val="120"/>
                                      <w:divBdr>
                                        <w:top w:val="none" w:sz="0" w:space="0" w:color="auto"/>
                                        <w:left w:val="none" w:sz="0" w:space="0" w:color="auto"/>
                                        <w:bottom w:val="single" w:sz="6" w:space="6" w:color="EEEEEE"/>
                                        <w:right w:val="none" w:sz="0" w:space="0" w:color="auto"/>
                                      </w:divBdr>
                                      <w:divsChild>
                                        <w:div w:id="39942935">
                                          <w:marLeft w:val="0"/>
                                          <w:marRight w:val="0"/>
                                          <w:marTop w:val="0"/>
                                          <w:marBottom w:val="0"/>
                                          <w:divBdr>
                                            <w:top w:val="none" w:sz="0" w:space="0" w:color="auto"/>
                                            <w:left w:val="none" w:sz="0" w:space="0" w:color="auto"/>
                                            <w:bottom w:val="none" w:sz="0" w:space="0" w:color="auto"/>
                                            <w:right w:val="none" w:sz="0" w:space="0" w:color="auto"/>
                                          </w:divBdr>
                                        </w:div>
                                      </w:divsChild>
                                    </w:div>
                                    <w:div w:id="1307246762">
                                      <w:marLeft w:val="0"/>
                                      <w:marRight w:val="0"/>
                                      <w:marTop w:val="0"/>
                                      <w:marBottom w:val="120"/>
                                      <w:divBdr>
                                        <w:top w:val="none" w:sz="0" w:space="0" w:color="auto"/>
                                        <w:left w:val="none" w:sz="0" w:space="0" w:color="auto"/>
                                        <w:bottom w:val="single" w:sz="6" w:space="6" w:color="EEEEEE"/>
                                        <w:right w:val="none" w:sz="0" w:space="0" w:color="auto"/>
                                      </w:divBdr>
                                      <w:divsChild>
                                        <w:div w:id="902910657">
                                          <w:marLeft w:val="0"/>
                                          <w:marRight w:val="0"/>
                                          <w:marTop w:val="0"/>
                                          <w:marBottom w:val="0"/>
                                          <w:divBdr>
                                            <w:top w:val="none" w:sz="0" w:space="0" w:color="auto"/>
                                            <w:left w:val="none" w:sz="0" w:space="0" w:color="auto"/>
                                            <w:bottom w:val="none" w:sz="0" w:space="0" w:color="auto"/>
                                            <w:right w:val="none" w:sz="0" w:space="0" w:color="auto"/>
                                          </w:divBdr>
                                        </w:div>
                                      </w:divsChild>
                                    </w:div>
                                    <w:div w:id="1697002231">
                                      <w:marLeft w:val="0"/>
                                      <w:marRight w:val="0"/>
                                      <w:marTop w:val="0"/>
                                      <w:marBottom w:val="120"/>
                                      <w:divBdr>
                                        <w:top w:val="none" w:sz="0" w:space="0" w:color="auto"/>
                                        <w:left w:val="none" w:sz="0" w:space="0" w:color="auto"/>
                                        <w:bottom w:val="single" w:sz="6" w:space="6" w:color="EEEEEE"/>
                                        <w:right w:val="none" w:sz="0" w:space="0" w:color="auto"/>
                                      </w:divBdr>
                                      <w:divsChild>
                                        <w:div w:id="746537447">
                                          <w:marLeft w:val="0"/>
                                          <w:marRight w:val="0"/>
                                          <w:marTop w:val="0"/>
                                          <w:marBottom w:val="0"/>
                                          <w:divBdr>
                                            <w:top w:val="none" w:sz="0" w:space="0" w:color="auto"/>
                                            <w:left w:val="none" w:sz="0" w:space="0" w:color="auto"/>
                                            <w:bottom w:val="none" w:sz="0" w:space="0" w:color="auto"/>
                                            <w:right w:val="none" w:sz="0" w:space="0" w:color="auto"/>
                                          </w:divBdr>
                                        </w:div>
                                      </w:divsChild>
                                    </w:div>
                                    <w:div w:id="1926188688">
                                      <w:marLeft w:val="0"/>
                                      <w:marRight w:val="0"/>
                                      <w:marTop w:val="0"/>
                                      <w:marBottom w:val="120"/>
                                      <w:divBdr>
                                        <w:top w:val="none" w:sz="0" w:space="0" w:color="auto"/>
                                        <w:left w:val="none" w:sz="0" w:space="0" w:color="auto"/>
                                        <w:bottom w:val="none" w:sz="0" w:space="0" w:color="auto"/>
                                        <w:right w:val="none" w:sz="0" w:space="0" w:color="auto"/>
                                      </w:divBdr>
                                      <w:divsChild>
                                        <w:div w:id="159810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643724">
                          <w:marLeft w:val="0"/>
                          <w:marRight w:val="0"/>
                          <w:marTop w:val="0"/>
                          <w:marBottom w:val="120"/>
                          <w:divBdr>
                            <w:top w:val="none" w:sz="0" w:space="0" w:color="auto"/>
                            <w:left w:val="none" w:sz="0" w:space="0" w:color="auto"/>
                            <w:bottom w:val="single" w:sz="12" w:space="6" w:color="BBDEFE"/>
                            <w:right w:val="none" w:sz="0" w:space="0" w:color="auto"/>
                          </w:divBdr>
                        </w:div>
                      </w:divsChild>
                    </w:div>
                  </w:divsChild>
                </w:div>
                <w:div w:id="2078239808">
                  <w:marLeft w:val="0"/>
                  <w:marRight w:val="0"/>
                  <w:marTop w:val="0"/>
                  <w:marBottom w:val="0"/>
                  <w:divBdr>
                    <w:top w:val="none" w:sz="0" w:space="0" w:color="auto"/>
                    <w:left w:val="none" w:sz="0" w:space="0" w:color="auto"/>
                    <w:bottom w:val="none" w:sz="0" w:space="0" w:color="auto"/>
                    <w:right w:val="none" w:sz="0" w:space="0" w:color="auto"/>
                  </w:divBdr>
                  <w:divsChild>
                    <w:div w:id="719478150">
                      <w:marLeft w:val="0"/>
                      <w:marRight w:val="0"/>
                      <w:marTop w:val="0"/>
                      <w:marBottom w:val="0"/>
                      <w:divBdr>
                        <w:top w:val="none" w:sz="0" w:space="0" w:color="auto"/>
                        <w:left w:val="none" w:sz="0" w:space="0" w:color="auto"/>
                        <w:bottom w:val="none" w:sz="0" w:space="0" w:color="auto"/>
                        <w:right w:val="none" w:sz="0" w:space="0" w:color="auto"/>
                      </w:divBdr>
                      <w:divsChild>
                        <w:div w:id="1647662360">
                          <w:marLeft w:val="0"/>
                          <w:marRight w:val="0"/>
                          <w:marTop w:val="0"/>
                          <w:marBottom w:val="0"/>
                          <w:divBdr>
                            <w:top w:val="none" w:sz="0" w:space="0" w:color="auto"/>
                            <w:left w:val="none" w:sz="0" w:space="0" w:color="auto"/>
                            <w:bottom w:val="none" w:sz="0" w:space="0" w:color="auto"/>
                            <w:right w:val="none" w:sz="0" w:space="0" w:color="auto"/>
                          </w:divBdr>
                          <w:divsChild>
                            <w:div w:id="7133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789319">
      <w:bodyDiv w:val="1"/>
      <w:marLeft w:val="0"/>
      <w:marRight w:val="0"/>
      <w:marTop w:val="0"/>
      <w:marBottom w:val="0"/>
      <w:divBdr>
        <w:top w:val="none" w:sz="0" w:space="0" w:color="auto"/>
        <w:left w:val="none" w:sz="0" w:space="0" w:color="auto"/>
        <w:bottom w:val="none" w:sz="0" w:space="0" w:color="auto"/>
        <w:right w:val="none" w:sz="0" w:space="0" w:color="auto"/>
      </w:divBdr>
      <w:divsChild>
        <w:div w:id="319389208">
          <w:marLeft w:val="0"/>
          <w:marRight w:val="0"/>
          <w:marTop w:val="0"/>
          <w:marBottom w:val="0"/>
          <w:divBdr>
            <w:top w:val="none" w:sz="0" w:space="0" w:color="auto"/>
            <w:left w:val="none" w:sz="0" w:space="0" w:color="auto"/>
            <w:bottom w:val="dotted" w:sz="6" w:space="4" w:color="DDDDDD"/>
            <w:right w:val="none" w:sz="0" w:space="0" w:color="auto"/>
          </w:divBdr>
        </w:div>
      </w:divsChild>
    </w:div>
    <w:div w:id="2080976066">
      <w:bodyDiv w:val="1"/>
      <w:marLeft w:val="0"/>
      <w:marRight w:val="0"/>
      <w:marTop w:val="0"/>
      <w:marBottom w:val="0"/>
      <w:divBdr>
        <w:top w:val="none" w:sz="0" w:space="0" w:color="auto"/>
        <w:left w:val="none" w:sz="0" w:space="0" w:color="auto"/>
        <w:bottom w:val="none" w:sz="0" w:space="0" w:color="auto"/>
        <w:right w:val="none" w:sz="0" w:space="0" w:color="auto"/>
      </w:divBdr>
      <w:divsChild>
        <w:div w:id="2011366160">
          <w:marLeft w:val="0"/>
          <w:marRight w:val="0"/>
          <w:marTop w:val="0"/>
          <w:marBottom w:val="0"/>
          <w:divBdr>
            <w:top w:val="none" w:sz="0" w:space="0" w:color="auto"/>
            <w:left w:val="none" w:sz="0" w:space="0" w:color="auto"/>
            <w:bottom w:val="dotted" w:sz="6" w:space="4" w:color="DDDDDD"/>
            <w:right w:val="none" w:sz="0" w:space="0" w:color="auto"/>
          </w:divBdr>
          <w:divsChild>
            <w:div w:id="20487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3442">
      <w:bodyDiv w:val="1"/>
      <w:marLeft w:val="0"/>
      <w:marRight w:val="0"/>
      <w:marTop w:val="0"/>
      <w:marBottom w:val="0"/>
      <w:divBdr>
        <w:top w:val="none" w:sz="0" w:space="0" w:color="auto"/>
        <w:left w:val="none" w:sz="0" w:space="0" w:color="auto"/>
        <w:bottom w:val="none" w:sz="0" w:space="0" w:color="auto"/>
        <w:right w:val="none" w:sz="0" w:space="0" w:color="auto"/>
      </w:divBdr>
    </w:div>
    <w:div w:id="2081512169">
      <w:bodyDiv w:val="1"/>
      <w:marLeft w:val="0"/>
      <w:marRight w:val="0"/>
      <w:marTop w:val="0"/>
      <w:marBottom w:val="0"/>
      <w:divBdr>
        <w:top w:val="none" w:sz="0" w:space="0" w:color="auto"/>
        <w:left w:val="none" w:sz="0" w:space="0" w:color="auto"/>
        <w:bottom w:val="none" w:sz="0" w:space="0" w:color="auto"/>
        <w:right w:val="none" w:sz="0" w:space="0" w:color="auto"/>
      </w:divBdr>
      <w:divsChild>
        <w:div w:id="1302465089">
          <w:marLeft w:val="0"/>
          <w:marRight w:val="0"/>
          <w:marTop w:val="0"/>
          <w:marBottom w:val="0"/>
          <w:divBdr>
            <w:top w:val="none" w:sz="0" w:space="0" w:color="auto"/>
            <w:left w:val="none" w:sz="0" w:space="0" w:color="auto"/>
            <w:bottom w:val="none" w:sz="0" w:space="0" w:color="auto"/>
            <w:right w:val="none" w:sz="0" w:space="0" w:color="auto"/>
          </w:divBdr>
        </w:div>
      </w:divsChild>
    </w:div>
    <w:div w:id="2081978512">
      <w:bodyDiv w:val="1"/>
      <w:marLeft w:val="0"/>
      <w:marRight w:val="0"/>
      <w:marTop w:val="0"/>
      <w:marBottom w:val="0"/>
      <w:divBdr>
        <w:top w:val="none" w:sz="0" w:space="0" w:color="auto"/>
        <w:left w:val="none" w:sz="0" w:space="0" w:color="auto"/>
        <w:bottom w:val="none" w:sz="0" w:space="0" w:color="auto"/>
        <w:right w:val="none" w:sz="0" w:space="0" w:color="auto"/>
      </w:divBdr>
      <w:divsChild>
        <w:div w:id="790589097">
          <w:marLeft w:val="0"/>
          <w:marRight w:val="0"/>
          <w:marTop w:val="0"/>
          <w:marBottom w:val="150"/>
          <w:divBdr>
            <w:top w:val="none" w:sz="0" w:space="0" w:color="auto"/>
            <w:left w:val="none" w:sz="0" w:space="0" w:color="auto"/>
            <w:bottom w:val="none" w:sz="0" w:space="0" w:color="auto"/>
            <w:right w:val="none" w:sz="0" w:space="0" w:color="auto"/>
          </w:divBdr>
        </w:div>
      </w:divsChild>
    </w:div>
    <w:div w:id="2082482882">
      <w:bodyDiv w:val="1"/>
      <w:marLeft w:val="0"/>
      <w:marRight w:val="0"/>
      <w:marTop w:val="0"/>
      <w:marBottom w:val="0"/>
      <w:divBdr>
        <w:top w:val="none" w:sz="0" w:space="0" w:color="auto"/>
        <w:left w:val="none" w:sz="0" w:space="0" w:color="auto"/>
        <w:bottom w:val="none" w:sz="0" w:space="0" w:color="auto"/>
        <w:right w:val="none" w:sz="0" w:space="0" w:color="auto"/>
      </w:divBdr>
      <w:divsChild>
        <w:div w:id="1749957266">
          <w:marLeft w:val="0"/>
          <w:marRight w:val="0"/>
          <w:marTop w:val="0"/>
          <w:marBottom w:val="0"/>
          <w:divBdr>
            <w:top w:val="none" w:sz="0" w:space="0" w:color="auto"/>
            <w:left w:val="none" w:sz="0" w:space="0" w:color="auto"/>
            <w:bottom w:val="none" w:sz="0" w:space="0" w:color="auto"/>
            <w:right w:val="none" w:sz="0" w:space="0" w:color="auto"/>
          </w:divBdr>
        </w:div>
      </w:divsChild>
    </w:div>
    <w:div w:id="2082671967">
      <w:bodyDiv w:val="1"/>
      <w:marLeft w:val="0"/>
      <w:marRight w:val="0"/>
      <w:marTop w:val="0"/>
      <w:marBottom w:val="0"/>
      <w:divBdr>
        <w:top w:val="none" w:sz="0" w:space="0" w:color="auto"/>
        <w:left w:val="none" w:sz="0" w:space="0" w:color="auto"/>
        <w:bottom w:val="none" w:sz="0" w:space="0" w:color="auto"/>
        <w:right w:val="none" w:sz="0" w:space="0" w:color="auto"/>
      </w:divBdr>
      <w:divsChild>
        <w:div w:id="414976307">
          <w:marLeft w:val="0"/>
          <w:marRight w:val="0"/>
          <w:marTop w:val="0"/>
          <w:marBottom w:val="0"/>
          <w:divBdr>
            <w:top w:val="none" w:sz="0" w:space="0" w:color="auto"/>
            <w:left w:val="none" w:sz="0" w:space="0" w:color="auto"/>
            <w:bottom w:val="dotted" w:sz="6" w:space="4" w:color="DDDDDD"/>
            <w:right w:val="none" w:sz="0" w:space="0" w:color="auto"/>
          </w:divBdr>
          <w:divsChild>
            <w:div w:id="7694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10">
      <w:bodyDiv w:val="1"/>
      <w:marLeft w:val="0"/>
      <w:marRight w:val="0"/>
      <w:marTop w:val="0"/>
      <w:marBottom w:val="0"/>
      <w:divBdr>
        <w:top w:val="none" w:sz="0" w:space="0" w:color="auto"/>
        <w:left w:val="none" w:sz="0" w:space="0" w:color="auto"/>
        <w:bottom w:val="none" w:sz="0" w:space="0" w:color="auto"/>
        <w:right w:val="none" w:sz="0" w:space="0" w:color="auto"/>
      </w:divBdr>
      <w:divsChild>
        <w:div w:id="304746911">
          <w:marLeft w:val="0"/>
          <w:marRight w:val="0"/>
          <w:marTop w:val="0"/>
          <w:marBottom w:val="0"/>
          <w:divBdr>
            <w:top w:val="none" w:sz="0" w:space="0" w:color="auto"/>
            <w:left w:val="none" w:sz="0" w:space="0" w:color="auto"/>
            <w:bottom w:val="dotted" w:sz="6" w:space="4" w:color="DDDDDD"/>
            <w:right w:val="none" w:sz="0" w:space="0" w:color="auto"/>
          </w:divBdr>
          <w:divsChild>
            <w:div w:id="8095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656">
      <w:bodyDiv w:val="1"/>
      <w:marLeft w:val="0"/>
      <w:marRight w:val="0"/>
      <w:marTop w:val="0"/>
      <w:marBottom w:val="0"/>
      <w:divBdr>
        <w:top w:val="none" w:sz="0" w:space="0" w:color="auto"/>
        <w:left w:val="none" w:sz="0" w:space="0" w:color="auto"/>
        <w:bottom w:val="none" w:sz="0" w:space="0" w:color="auto"/>
        <w:right w:val="none" w:sz="0" w:space="0" w:color="auto"/>
      </w:divBdr>
      <w:divsChild>
        <w:div w:id="317416849">
          <w:marLeft w:val="0"/>
          <w:marRight w:val="0"/>
          <w:marTop w:val="0"/>
          <w:marBottom w:val="150"/>
          <w:divBdr>
            <w:top w:val="none" w:sz="0" w:space="0" w:color="auto"/>
            <w:left w:val="none" w:sz="0" w:space="0" w:color="auto"/>
            <w:bottom w:val="none" w:sz="0" w:space="0" w:color="auto"/>
            <w:right w:val="none" w:sz="0" w:space="0" w:color="auto"/>
          </w:divBdr>
        </w:div>
        <w:div w:id="1832060331">
          <w:marLeft w:val="0"/>
          <w:marRight w:val="0"/>
          <w:marTop w:val="0"/>
          <w:marBottom w:val="0"/>
          <w:divBdr>
            <w:top w:val="none" w:sz="0" w:space="0" w:color="auto"/>
            <w:left w:val="none" w:sz="0" w:space="0" w:color="auto"/>
            <w:bottom w:val="none" w:sz="0" w:space="0" w:color="auto"/>
            <w:right w:val="none" w:sz="0" w:space="0" w:color="auto"/>
          </w:divBdr>
          <w:divsChild>
            <w:div w:id="509224068">
              <w:marLeft w:val="0"/>
              <w:marRight w:val="0"/>
              <w:marTop w:val="225"/>
              <w:marBottom w:val="225"/>
              <w:divBdr>
                <w:top w:val="none" w:sz="0" w:space="0" w:color="auto"/>
                <w:left w:val="none" w:sz="0" w:space="0" w:color="auto"/>
                <w:bottom w:val="none" w:sz="0" w:space="0" w:color="auto"/>
                <w:right w:val="none" w:sz="0" w:space="0" w:color="auto"/>
              </w:divBdr>
            </w:div>
          </w:divsChild>
        </w:div>
        <w:div w:id="2009748870">
          <w:marLeft w:val="0"/>
          <w:marRight w:val="0"/>
          <w:marTop w:val="0"/>
          <w:marBottom w:val="150"/>
          <w:divBdr>
            <w:top w:val="none" w:sz="0" w:space="0" w:color="auto"/>
            <w:left w:val="none" w:sz="0" w:space="0" w:color="auto"/>
            <w:bottom w:val="none" w:sz="0" w:space="0" w:color="auto"/>
            <w:right w:val="none" w:sz="0" w:space="0" w:color="auto"/>
          </w:divBdr>
          <w:divsChild>
            <w:div w:id="1581790815">
              <w:marLeft w:val="0"/>
              <w:marRight w:val="0"/>
              <w:marTop w:val="0"/>
              <w:marBottom w:val="0"/>
              <w:divBdr>
                <w:top w:val="none" w:sz="0" w:space="0" w:color="auto"/>
                <w:left w:val="none" w:sz="0" w:space="0" w:color="auto"/>
                <w:bottom w:val="none" w:sz="0" w:space="0" w:color="auto"/>
                <w:right w:val="none" w:sz="0" w:space="0" w:color="auto"/>
              </w:divBdr>
              <w:divsChild>
                <w:div w:id="3107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330410">
      <w:bodyDiv w:val="1"/>
      <w:marLeft w:val="0"/>
      <w:marRight w:val="0"/>
      <w:marTop w:val="0"/>
      <w:marBottom w:val="0"/>
      <w:divBdr>
        <w:top w:val="none" w:sz="0" w:space="0" w:color="auto"/>
        <w:left w:val="none" w:sz="0" w:space="0" w:color="auto"/>
        <w:bottom w:val="none" w:sz="0" w:space="0" w:color="auto"/>
        <w:right w:val="none" w:sz="0" w:space="0" w:color="auto"/>
      </w:divBdr>
      <w:divsChild>
        <w:div w:id="1147551244">
          <w:marLeft w:val="0"/>
          <w:marRight w:val="0"/>
          <w:marTop w:val="0"/>
          <w:marBottom w:val="0"/>
          <w:divBdr>
            <w:top w:val="none" w:sz="0" w:space="0" w:color="auto"/>
            <w:left w:val="none" w:sz="0" w:space="0" w:color="auto"/>
            <w:bottom w:val="none" w:sz="0" w:space="0" w:color="auto"/>
            <w:right w:val="none" w:sz="0" w:space="0" w:color="auto"/>
          </w:divBdr>
          <w:divsChild>
            <w:div w:id="1536457221">
              <w:marLeft w:val="0"/>
              <w:marRight w:val="0"/>
              <w:marTop w:val="0"/>
              <w:marBottom w:val="0"/>
              <w:divBdr>
                <w:top w:val="none" w:sz="0" w:space="0" w:color="auto"/>
                <w:left w:val="none" w:sz="0" w:space="0" w:color="auto"/>
                <w:bottom w:val="none" w:sz="0" w:space="0" w:color="auto"/>
                <w:right w:val="none" w:sz="0" w:space="0" w:color="auto"/>
              </w:divBdr>
              <w:divsChild>
                <w:div w:id="621158314">
                  <w:marLeft w:val="0"/>
                  <w:marRight w:val="0"/>
                  <w:marTop w:val="0"/>
                  <w:marBottom w:val="0"/>
                  <w:divBdr>
                    <w:top w:val="none" w:sz="0" w:space="0" w:color="auto"/>
                    <w:left w:val="none" w:sz="0" w:space="0" w:color="auto"/>
                    <w:bottom w:val="none" w:sz="0" w:space="0" w:color="auto"/>
                    <w:right w:val="none" w:sz="0" w:space="0" w:color="auto"/>
                  </w:divBdr>
                  <w:divsChild>
                    <w:div w:id="310716466">
                      <w:marLeft w:val="0"/>
                      <w:marRight w:val="0"/>
                      <w:marTop w:val="0"/>
                      <w:marBottom w:val="0"/>
                      <w:divBdr>
                        <w:top w:val="none" w:sz="0" w:space="0" w:color="auto"/>
                        <w:left w:val="none" w:sz="0" w:space="0" w:color="auto"/>
                        <w:bottom w:val="none" w:sz="0" w:space="0" w:color="auto"/>
                        <w:right w:val="none" w:sz="0" w:space="0" w:color="auto"/>
                      </w:divBdr>
                      <w:divsChild>
                        <w:div w:id="880167868">
                          <w:marLeft w:val="0"/>
                          <w:marRight w:val="0"/>
                          <w:marTop w:val="0"/>
                          <w:marBottom w:val="0"/>
                          <w:divBdr>
                            <w:top w:val="none" w:sz="0" w:space="0" w:color="auto"/>
                            <w:left w:val="none" w:sz="0" w:space="0" w:color="auto"/>
                            <w:bottom w:val="none" w:sz="0" w:space="0" w:color="auto"/>
                            <w:right w:val="none" w:sz="0" w:space="0" w:color="auto"/>
                          </w:divBdr>
                          <w:divsChild>
                            <w:div w:id="825585453">
                              <w:marLeft w:val="0"/>
                              <w:marRight w:val="0"/>
                              <w:marTop w:val="0"/>
                              <w:marBottom w:val="0"/>
                              <w:divBdr>
                                <w:top w:val="none" w:sz="0" w:space="0" w:color="auto"/>
                                <w:left w:val="none" w:sz="0" w:space="0" w:color="auto"/>
                                <w:bottom w:val="none" w:sz="0" w:space="0" w:color="auto"/>
                                <w:right w:val="none" w:sz="0" w:space="0" w:color="auto"/>
                              </w:divBdr>
                              <w:divsChild>
                                <w:div w:id="190262940">
                                  <w:marLeft w:val="0"/>
                                  <w:marRight w:val="0"/>
                                  <w:marTop w:val="0"/>
                                  <w:marBottom w:val="0"/>
                                  <w:divBdr>
                                    <w:top w:val="none" w:sz="0" w:space="0" w:color="auto"/>
                                    <w:left w:val="none" w:sz="0" w:space="0" w:color="auto"/>
                                    <w:bottom w:val="none" w:sz="0" w:space="0" w:color="auto"/>
                                    <w:right w:val="none" w:sz="0" w:space="0" w:color="auto"/>
                                  </w:divBdr>
                                  <w:divsChild>
                                    <w:div w:id="2032681278">
                                      <w:marLeft w:val="0"/>
                                      <w:marRight w:val="0"/>
                                      <w:marTop w:val="0"/>
                                      <w:marBottom w:val="0"/>
                                      <w:divBdr>
                                        <w:top w:val="none" w:sz="0" w:space="0" w:color="auto"/>
                                        <w:left w:val="none" w:sz="0" w:space="0" w:color="auto"/>
                                        <w:bottom w:val="none" w:sz="0" w:space="0" w:color="auto"/>
                                        <w:right w:val="none" w:sz="0" w:space="0" w:color="auto"/>
                                      </w:divBdr>
                                      <w:divsChild>
                                        <w:div w:id="294408654">
                                          <w:marLeft w:val="0"/>
                                          <w:marRight w:val="0"/>
                                          <w:marTop w:val="0"/>
                                          <w:marBottom w:val="0"/>
                                          <w:divBdr>
                                            <w:top w:val="none" w:sz="0" w:space="0" w:color="auto"/>
                                            <w:left w:val="none" w:sz="0" w:space="0" w:color="auto"/>
                                            <w:bottom w:val="none" w:sz="0" w:space="0" w:color="auto"/>
                                            <w:right w:val="none" w:sz="0" w:space="0" w:color="auto"/>
                                          </w:divBdr>
                                          <w:divsChild>
                                            <w:div w:id="2362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4334447">
      <w:bodyDiv w:val="1"/>
      <w:marLeft w:val="0"/>
      <w:marRight w:val="0"/>
      <w:marTop w:val="0"/>
      <w:marBottom w:val="0"/>
      <w:divBdr>
        <w:top w:val="none" w:sz="0" w:space="0" w:color="auto"/>
        <w:left w:val="none" w:sz="0" w:space="0" w:color="auto"/>
        <w:bottom w:val="none" w:sz="0" w:space="0" w:color="auto"/>
        <w:right w:val="none" w:sz="0" w:space="0" w:color="auto"/>
      </w:divBdr>
      <w:divsChild>
        <w:div w:id="1517572565">
          <w:marLeft w:val="0"/>
          <w:marRight w:val="0"/>
          <w:marTop w:val="0"/>
          <w:marBottom w:val="0"/>
          <w:divBdr>
            <w:top w:val="none" w:sz="0" w:space="0" w:color="auto"/>
            <w:left w:val="none" w:sz="0" w:space="0" w:color="auto"/>
            <w:bottom w:val="none" w:sz="0" w:space="0" w:color="auto"/>
            <w:right w:val="none" w:sz="0" w:space="0" w:color="auto"/>
          </w:divBdr>
          <w:divsChild>
            <w:div w:id="1182360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377620">
      <w:bodyDiv w:val="1"/>
      <w:marLeft w:val="0"/>
      <w:marRight w:val="0"/>
      <w:marTop w:val="0"/>
      <w:marBottom w:val="0"/>
      <w:divBdr>
        <w:top w:val="none" w:sz="0" w:space="0" w:color="auto"/>
        <w:left w:val="none" w:sz="0" w:space="0" w:color="auto"/>
        <w:bottom w:val="none" w:sz="0" w:space="0" w:color="auto"/>
        <w:right w:val="none" w:sz="0" w:space="0" w:color="auto"/>
      </w:divBdr>
      <w:divsChild>
        <w:div w:id="637300640">
          <w:marLeft w:val="0"/>
          <w:marRight w:val="0"/>
          <w:marTop w:val="0"/>
          <w:marBottom w:val="0"/>
          <w:divBdr>
            <w:top w:val="none" w:sz="0" w:space="0" w:color="auto"/>
            <w:left w:val="none" w:sz="0" w:space="0" w:color="auto"/>
            <w:bottom w:val="none" w:sz="0" w:space="0" w:color="auto"/>
            <w:right w:val="none" w:sz="0" w:space="0" w:color="auto"/>
          </w:divBdr>
        </w:div>
      </w:divsChild>
    </w:div>
    <w:div w:id="2084797230">
      <w:bodyDiv w:val="1"/>
      <w:marLeft w:val="0"/>
      <w:marRight w:val="0"/>
      <w:marTop w:val="0"/>
      <w:marBottom w:val="0"/>
      <w:divBdr>
        <w:top w:val="none" w:sz="0" w:space="0" w:color="auto"/>
        <w:left w:val="none" w:sz="0" w:space="0" w:color="auto"/>
        <w:bottom w:val="none" w:sz="0" w:space="0" w:color="auto"/>
        <w:right w:val="none" w:sz="0" w:space="0" w:color="auto"/>
      </w:divBdr>
      <w:divsChild>
        <w:div w:id="10226115">
          <w:marLeft w:val="0"/>
          <w:marRight w:val="0"/>
          <w:marTop w:val="0"/>
          <w:marBottom w:val="0"/>
          <w:divBdr>
            <w:top w:val="none" w:sz="0" w:space="0" w:color="auto"/>
            <w:left w:val="none" w:sz="0" w:space="0" w:color="auto"/>
            <w:bottom w:val="none" w:sz="0" w:space="0" w:color="auto"/>
            <w:right w:val="none" w:sz="0" w:space="0" w:color="auto"/>
          </w:divBdr>
          <w:divsChild>
            <w:div w:id="951326485">
              <w:marLeft w:val="0"/>
              <w:marRight w:val="0"/>
              <w:marTop w:val="225"/>
              <w:marBottom w:val="225"/>
              <w:divBdr>
                <w:top w:val="none" w:sz="0" w:space="0" w:color="auto"/>
                <w:left w:val="none" w:sz="0" w:space="0" w:color="auto"/>
                <w:bottom w:val="none" w:sz="0" w:space="0" w:color="auto"/>
                <w:right w:val="none" w:sz="0" w:space="0" w:color="auto"/>
              </w:divBdr>
            </w:div>
          </w:divsChild>
        </w:div>
        <w:div w:id="958607333">
          <w:marLeft w:val="0"/>
          <w:marRight w:val="0"/>
          <w:marTop w:val="0"/>
          <w:marBottom w:val="150"/>
          <w:divBdr>
            <w:top w:val="none" w:sz="0" w:space="0" w:color="auto"/>
            <w:left w:val="none" w:sz="0" w:space="0" w:color="auto"/>
            <w:bottom w:val="none" w:sz="0" w:space="0" w:color="auto"/>
            <w:right w:val="none" w:sz="0" w:space="0" w:color="auto"/>
          </w:divBdr>
        </w:div>
        <w:div w:id="1606955900">
          <w:marLeft w:val="0"/>
          <w:marRight w:val="0"/>
          <w:marTop w:val="0"/>
          <w:marBottom w:val="150"/>
          <w:divBdr>
            <w:top w:val="none" w:sz="0" w:space="0" w:color="auto"/>
            <w:left w:val="none" w:sz="0" w:space="0" w:color="auto"/>
            <w:bottom w:val="none" w:sz="0" w:space="0" w:color="auto"/>
            <w:right w:val="none" w:sz="0" w:space="0" w:color="auto"/>
          </w:divBdr>
          <w:divsChild>
            <w:div w:id="1246526255">
              <w:marLeft w:val="0"/>
              <w:marRight w:val="0"/>
              <w:marTop w:val="0"/>
              <w:marBottom w:val="0"/>
              <w:divBdr>
                <w:top w:val="none" w:sz="0" w:space="0" w:color="auto"/>
                <w:left w:val="none" w:sz="0" w:space="0" w:color="auto"/>
                <w:bottom w:val="none" w:sz="0" w:space="0" w:color="auto"/>
                <w:right w:val="none" w:sz="0" w:space="0" w:color="auto"/>
              </w:divBdr>
              <w:divsChild>
                <w:div w:id="75867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908712">
      <w:bodyDiv w:val="1"/>
      <w:marLeft w:val="0"/>
      <w:marRight w:val="0"/>
      <w:marTop w:val="0"/>
      <w:marBottom w:val="0"/>
      <w:divBdr>
        <w:top w:val="none" w:sz="0" w:space="0" w:color="auto"/>
        <w:left w:val="none" w:sz="0" w:space="0" w:color="auto"/>
        <w:bottom w:val="none" w:sz="0" w:space="0" w:color="auto"/>
        <w:right w:val="none" w:sz="0" w:space="0" w:color="auto"/>
      </w:divBdr>
      <w:divsChild>
        <w:div w:id="471754265">
          <w:marLeft w:val="0"/>
          <w:marRight w:val="0"/>
          <w:marTop w:val="0"/>
          <w:marBottom w:val="0"/>
          <w:divBdr>
            <w:top w:val="none" w:sz="0" w:space="0" w:color="auto"/>
            <w:left w:val="none" w:sz="0" w:space="0" w:color="auto"/>
            <w:bottom w:val="dotted" w:sz="6" w:space="4" w:color="DDDDDD"/>
            <w:right w:val="none" w:sz="0" w:space="0" w:color="auto"/>
          </w:divBdr>
        </w:div>
      </w:divsChild>
    </w:div>
    <w:div w:id="2085101200">
      <w:bodyDiv w:val="1"/>
      <w:marLeft w:val="0"/>
      <w:marRight w:val="0"/>
      <w:marTop w:val="0"/>
      <w:marBottom w:val="0"/>
      <w:divBdr>
        <w:top w:val="none" w:sz="0" w:space="0" w:color="auto"/>
        <w:left w:val="none" w:sz="0" w:space="0" w:color="auto"/>
        <w:bottom w:val="none" w:sz="0" w:space="0" w:color="auto"/>
        <w:right w:val="none" w:sz="0" w:space="0" w:color="auto"/>
      </w:divBdr>
      <w:divsChild>
        <w:div w:id="1680041240">
          <w:marLeft w:val="0"/>
          <w:marRight w:val="0"/>
          <w:marTop w:val="0"/>
          <w:marBottom w:val="0"/>
          <w:divBdr>
            <w:top w:val="none" w:sz="0" w:space="0" w:color="auto"/>
            <w:left w:val="none" w:sz="0" w:space="0" w:color="auto"/>
            <w:bottom w:val="none" w:sz="0" w:space="0" w:color="auto"/>
            <w:right w:val="none" w:sz="0" w:space="0" w:color="auto"/>
          </w:divBdr>
          <w:divsChild>
            <w:div w:id="1902716189">
              <w:marLeft w:val="0"/>
              <w:marRight w:val="0"/>
              <w:marTop w:val="0"/>
              <w:marBottom w:val="0"/>
              <w:divBdr>
                <w:top w:val="none" w:sz="0" w:space="0" w:color="auto"/>
                <w:left w:val="none" w:sz="0" w:space="0" w:color="auto"/>
                <w:bottom w:val="none" w:sz="0" w:space="0" w:color="auto"/>
                <w:right w:val="none" w:sz="0" w:space="0" w:color="auto"/>
              </w:divBdr>
              <w:divsChild>
                <w:div w:id="385569040">
                  <w:marLeft w:val="0"/>
                  <w:marRight w:val="0"/>
                  <w:marTop w:val="0"/>
                  <w:marBottom w:val="0"/>
                  <w:divBdr>
                    <w:top w:val="none" w:sz="0" w:space="0" w:color="auto"/>
                    <w:left w:val="none" w:sz="0" w:space="0" w:color="auto"/>
                    <w:bottom w:val="none" w:sz="0" w:space="0" w:color="auto"/>
                    <w:right w:val="none" w:sz="0" w:space="0" w:color="auto"/>
                  </w:divBdr>
                  <w:divsChild>
                    <w:div w:id="731927728">
                      <w:marLeft w:val="0"/>
                      <w:marRight w:val="0"/>
                      <w:marTop w:val="0"/>
                      <w:marBottom w:val="0"/>
                      <w:divBdr>
                        <w:top w:val="none" w:sz="0" w:space="0" w:color="auto"/>
                        <w:left w:val="none" w:sz="0" w:space="0" w:color="auto"/>
                        <w:bottom w:val="none" w:sz="0" w:space="0" w:color="auto"/>
                        <w:right w:val="none" w:sz="0" w:space="0" w:color="auto"/>
                      </w:divBdr>
                      <w:divsChild>
                        <w:div w:id="1660117217">
                          <w:marLeft w:val="0"/>
                          <w:marRight w:val="0"/>
                          <w:marTop w:val="0"/>
                          <w:marBottom w:val="0"/>
                          <w:divBdr>
                            <w:top w:val="none" w:sz="0" w:space="0" w:color="auto"/>
                            <w:left w:val="none" w:sz="0" w:space="0" w:color="auto"/>
                            <w:bottom w:val="none" w:sz="0" w:space="0" w:color="auto"/>
                            <w:right w:val="none" w:sz="0" w:space="0" w:color="auto"/>
                          </w:divBdr>
                          <w:divsChild>
                            <w:div w:id="1609892533">
                              <w:marLeft w:val="0"/>
                              <w:marRight w:val="0"/>
                              <w:marTop w:val="0"/>
                              <w:marBottom w:val="0"/>
                              <w:divBdr>
                                <w:top w:val="none" w:sz="0" w:space="0" w:color="auto"/>
                                <w:left w:val="none" w:sz="0" w:space="0" w:color="auto"/>
                                <w:bottom w:val="none" w:sz="0" w:space="0" w:color="auto"/>
                                <w:right w:val="none" w:sz="0" w:space="0" w:color="auto"/>
                              </w:divBdr>
                              <w:divsChild>
                                <w:div w:id="409349242">
                                  <w:marLeft w:val="0"/>
                                  <w:marRight w:val="0"/>
                                  <w:marTop w:val="0"/>
                                  <w:marBottom w:val="0"/>
                                  <w:divBdr>
                                    <w:top w:val="none" w:sz="0" w:space="0" w:color="auto"/>
                                    <w:left w:val="none" w:sz="0" w:space="0" w:color="auto"/>
                                    <w:bottom w:val="none" w:sz="0" w:space="0" w:color="auto"/>
                                    <w:right w:val="none" w:sz="0" w:space="0" w:color="auto"/>
                                  </w:divBdr>
                                  <w:divsChild>
                                    <w:div w:id="1341004465">
                                      <w:marLeft w:val="0"/>
                                      <w:marRight w:val="0"/>
                                      <w:marTop w:val="0"/>
                                      <w:marBottom w:val="0"/>
                                      <w:divBdr>
                                        <w:top w:val="none" w:sz="0" w:space="0" w:color="auto"/>
                                        <w:left w:val="none" w:sz="0" w:space="0" w:color="auto"/>
                                        <w:bottom w:val="none" w:sz="0" w:space="0" w:color="auto"/>
                                        <w:right w:val="none" w:sz="0" w:space="0" w:color="auto"/>
                                      </w:divBdr>
                                      <w:divsChild>
                                        <w:div w:id="38105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5179799">
      <w:bodyDiv w:val="1"/>
      <w:marLeft w:val="0"/>
      <w:marRight w:val="0"/>
      <w:marTop w:val="0"/>
      <w:marBottom w:val="0"/>
      <w:divBdr>
        <w:top w:val="none" w:sz="0" w:space="0" w:color="auto"/>
        <w:left w:val="none" w:sz="0" w:space="0" w:color="auto"/>
        <w:bottom w:val="none" w:sz="0" w:space="0" w:color="auto"/>
        <w:right w:val="none" w:sz="0" w:space="0" w:color="auto"/>
      </w:divBdr>
      <w:divsChild>
        <w:div w:id="753627224">
          <w:marLeft w:val="0"/>
          <w:marRight w:val="0"/>
          <w:marTop w:val="0"/>
          <w:marBottom w:val="0"/>
          <w:divBdr>
            <w:top w:val="none" w:sz="0" w:space="0" w:color="auto"/>
            <w:left w:val="none" w:sz="0" w:space="0" w:color="auto"/>
            <w:bottom w:val="none" w:sz="0" w:space="0" w:color="auto"/>
            <w:right w:val="none" w:sz="0" w:space="0" w:color="auto"/>
          </w:divBdr>
          <w:divsChild>
            <w:div w:id="1855225569">
              <w:marLeft w:val="0"/>
              <w:marRight w:val="0"/>
              <w:marTop w:val="0"/>
              <w:marBottom w:val="0"/>
              <w:divBdr>
                <w:top w:val="none" w:sz="0" w:space="0" w:color="auto"/>
                <w:left w:val="none" w:sz="0" w:space="0" w:color="auto"/>
                <w:bottom w:val="none" w:sz="0" w:space="0" w:color="auto"/>
                <w:right w:val="none" w:sz="0" w:space="0" w:color="auto"/>
              </w:divBdr>
              <w:divsChild>
                <w:div w:id="1226916881">
                  <w:marLeft w:val="0"/>
                  <w:marRight w:val="0"/>
                  <w:marTop w:val="0"/>
                  <w:marBottom w:val="150"/>
                  <w:divBdr>
                    <w:top w:val="none" w:sz="0" w:space="0" w:color="auto"/>
                    <w:left w:val="none" w:sz="0" w:space="0" w:color="auto"/>
                    <w:bottom w:val="none" w:sz="0" w:space="0" w:color="auto"/>
                    <w:right w:val="none" w:sz="0" w:space="0" w:color="auto"/>
                  </w:divBdr>
                  <w:divsChild>
                    <w:div w:id="1638223119">
                      <w:marLeft w:val="0"/>
                      <w:marRight w:val="0"/>
                      <w:marTop w:val="0"/>
                      <w:marBottom w:val="0"/>
                      <w:divBdr>
                        <w:top w:val="none" w:sz="0" w:space="0" w:color="auto"/>
                        <w:left w:val="none" w:sz="0" w:space="0" w:color="auto"/>
                        <w:bottom w:val="none" w:sz="0" w:space="0" w:color="auto"/>
                        <w:right w:val="none" w:sz="0" w:space="0" w:color="auto"/>
                      </w:divBdr>
                      <w:divsChild>
                        <w:div w:id="1469085290">
                          <w:marLeft w:val="0"/>
                          <w:marRight w:val="0"/>
                          <w:marTop w:val="0"/>
                          <w:marBottom w:val="0"/>
                          <w:divBdr>
                            <w:top w:val="none" w:sz="0" w:space="0" w:color="auto"/>
                            <w:left w:val="none" w:sz="0" w:space="0" w:color="auto"/>
                            <w:bottom w:val="none" w:sz="0" w:space="0" w:color="auto"/>
                            <w:right w:val="none" w:sz="0" w:space="0" w:color="auto"/>
                          </w:divBdr>
                          <w:divsChild>
                            <w:div w:id="740057194">
                              <w:marLeft w:val="0"/>
                              <w:marRight w:val="0"/>
                              <w:marTop w:val="0"/>
                              <w:marBottom w:val="0"/>
                              <w:divBdr>
                                <w:top w:val="none" w:sz="0" w:space="0" w:color="auto"/>
                                <w:left w:val="none" w:sz="0" w:space="0" w:color="auto"/>
                                <w:bottom w:val="none" w:sz="0" w:space="0" w:color="auto"/>
                                <w:right w:val="none" w:sz="0" w:space="0" w:color="auto"/>
                              </w:divBdr>
                              <w:divsChild>
                                <w:div w:id="258677826">
                                  <w:marLeft w:val="0"/>
                                  <w:marRight w:val="0"/>
                                  <w:marTop w:val="0"/>
                                  <w:marBottom w:val="0"/>
                                  <w:divBdr>
                                    <w:top w:val="none" w:sz="0" w:space="0" w:color="auto"/>
                                    <w:left w:val="none" w:sz="0" w:space="0" w:color="auto"/>
                                    <w:bottom w:val="none" w:sz="0" w:space="0" w:color="auto"/>
                                    <w:right w:val="none" w:sz="0" w:space="0" w:color="auto"/>
                                  </w:divBdr>
                                  <w:divsChild>
                                    <w:div w:id="1665550191">
                                      <w:marLeft w:val="0"/>
                                      <w:marRight w:val="0"/>
                                      <w:marTop w:val="0"/>
                                      <w:marBottom w:val="0"/>
                                      <w:divBdr>
                                        <w:top w:val="none" w:sz="0" w:space="0" w:color="auto"/>
                                        <w:left w:val="none" w:sz="0" w:space="0" w:color="auto"/>
                                        <w:bottom w:val="none" w:sz="0" w:space="0" w:color="auto"/>
                                        <w:right w:val="none" w:sz="0" w:space="0" w:color="auto"/>
                                      </w:divBdr>
                                      <w:divsChild>
                                        <w:div w:id="921141079">
                                          <w:marLeft w:val="0"/>
                                          <w:marRight w:val="0"/>
                                          <w:marTop w:val="0"/>
                                          <w:marBottom w:val="0"/>
                                          <w:divBdr>
                                            <w:top w:val="none" w:sz="0" w:space="0" w:color="auto"/>
                                            <w:left w:val="none" w:sz="0" w:space="0" w:color="auto"/>
                                            <w:bottom w:val="none" w:sz="0" w:space="0" w:color="auto"/>
                                            <w:right w:val="none" w:sz="0" w:space="0" w:color="auto"/>
                                          </w:divBdr>
                                          <w:divsChild>
                                            <w:div w:id="547956436">
                                              <w:marLeft w:val="0"/>
                                              <w:marRight w:val="0"/>
                                              <w:marTop w:val="0"/>
                                              <w:marBottom w:val="0"/>
                                              <w:divBdr>
                                                <w:top w:val="none" w:sz="0" w:space="0" w:color="auto"/>
                                                <w:left w:val="none" w:sz="0" w:space="0" w:color="auto"/>
                                                <w:bottom w:val="none" w:sz="0" w:space="0" w:color="auto"/>
                                                <w:right w:val="none" w:sz="0" w:space="0" w:color="auto"/>
                                              </w:divBdr>
                                              <w:divsChild>
                                                <w:div w:id="14495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563615">
      <w:bodyDiv w:val="1"/>
      <w:marLeft w:val="0"/>
      <w:marRight w:val="0"/>
      <w:marTop w:val="0"/>
      <w:marBottom w:val="0"/>
      <w:divBdr>
        <w:top w:val="none" w:sz="0" w:space="0" w:color="auto"/>
        <w:left w:val="none" w:sz="0" w:space="0" w:color="auto"/>
        <w:bottom w:val="none" w:sz="0" w:space="0" w:color="auto"/>
        <w:right w:val="none" w:sz="0" w:space="0" w:color="auto"/>
      </w:divBdr>
    </w:div>
    <w:div w:id="2085685840">
      <w:bodyDiv w:val="1"/>
      <w:marLeft w:val="0"/>
      <w:marRight w:val="0"/>
      <w:marTop w:val="0"/>
      <w:marBottom w:val="0"/>
      <w:divBdr>
        <w:top w:val="none" w:sz="0" w:space="0" w:color="auto"/>
        <w:left w:val="none" w:sz="0" w:space="0" w:color="auto"/>
        <w:bottom w:val="none" w:sz="0" w:space="0" w:color="auto"/>
        <w:right w:val="none" w:sz="0" w:space="0" w:color="auto"/>
      </w:divBdr>
    </w:div>
    <w:div w:id="2086106209">
      <w:bodyDiv w:val="1"/>
      <w:marLeft w:val="0"/>
      <w:marRight w:val="0"/>
      <w:marTop w:val="0"/>
      <w:marBottom w:val="0"/>
      <w:divBdr>
        <w:top w:val="none" w:sz="0" w:space="0" w:color="auto"/>
        <w:left w:val="none" w:sz="0" w:space="0" w:color="auto"/>
        <w:bottom w:val="none" w:sz="0" w:space="0" w:color="auto"/>
        <w:right w:val="none" w:sz="0" w:space="0" w:color="auto"/>
      </w:divBdr>
      <w:divsChild>
        <w:div w:id="82648763">
          <w:marLeft w:val="0"/>
          <w:marRight w:val="0"/>
          <w:marTop w:val="0"/>
          <w:marBottom w:val="150"/>
          <w:divBdr>
            <w:top w:val="none" w:sz="0" w:space="0" w:color="auto"/>
            <w:left w:val="none" w:sz="0" w:space="0" w:color="auto"/>
            <w:bottom w:val="none" w:sz="0" w:space="0" w:color="auto"/>
            <w:right w:val="none" w:sz="0" w:space="0" w:color="auto"/>
          </w:divBdr>
        </w:div>
      </w:divsChild>
    </w:div>
    <w:div w:id="2086412997">
      <w:bodyDiv w:val="1"/>
      <w:marLeft w:val="0"/>
      <w:marRight w:val="0"/>
      <w:marTop w:val="0"/>
      <w:marBottom w:val="0"/>
      <w:divBdr>
        <w:top w:val="none" w:sz="0" w:space="0" w:color="auto"/>
        <w:left w:val="none" w:sz="0" w:space="0" w:color="auto"/>
        <w:bottom w:val="none" w:sz="0" w:space="0" w:color="auto"/>
        <w:right w:val="none" w:sz="0" w:space="0" w:color="auto"/>
      </w:divBdr>
      <w:divsChild>
        <w:div w:id="332996661">
          <w:marLeft w:val="0"/>
          <w:marRight w:val="0"/>
          <w:marTop w:val="0"/>
          <w:marBottom w:val="0"/>
          <w:divBdr>
            <w:top w:val="none" w:sz="0" w:space="0" w:color="auto"/>
            <w:left w:val="none" w:sz="0" w:space="0" w:color="auto"/>
            <w:bottom w:val="none" w:sz="0" w:space="0" w:color="auto"/>
            <w:right w:val="none" w:sz="0" w:space="0" w:color="auto"/>
          </w:divBdr>
          <w:divsChild>
            <w:div w:id="1863324517">
              <w:marLeft w:val="0"/>
              <w:marRight w:val="0"/>
              <w:marTop w:val="0"/>
              <w:marBottom w:val="0"/>
              <w:divBdr>
                <w:top w:val="none" w:sz="0" w:space="0" w:color="auto"/>
                <w:left w:val="none" w:sz="0" w:space="0" w:color="auto"/>
                <w:bottom w:val="none" w:sz="0" w:space="0" w:color="auto"/>
                <w:right w:val="none" w:sz="0" w:space="0" w:color="auto"/>
              </w:divBdr>
            </w:div>
          </w:divsChild>
        </w:div>
        <w:div w:id="359282461">
          <w:marLeft w:val="0"/>
          <w:marRight w:val="0"/>
          <w:marTop w:val="0"/>
          <w:marBottom w:val="0"/>
          <w:divBdr>
            <w:top w:val="none" w:sz="0" w:space="0" w:color="auto"/>
            <w:left w:val="none" w:sz="0" w:space="0" w:color="auto"/>
            <w:bottom w:val="none" w:sz="0" w:space="0" w:color="auto"/>
            <w:right w:val="none" w:sz="0" w:space="0" w:color="auto"/>
          </w:divBdr>
        </w:div>
        <w:div w:id="1002508729">
          <w:marLeft w:val="0"/>
          <w:marRight w:val="0"/>
          <w:marTop w:val="0"/>
          <w:marBottom w:val="0"/>
          <w:divBdr>
            <w:top w:val="none" w:sz="0" w:space="0" w:color="auto"/>
            <w:left w:val="none" w:sz="0" w:space="0" w:color="auto"/>
            <w:bottom w:val="none" w:sz="0" w:space="0" w:color="auto"/>
            <w:right w:val="none" w:sz="0" w:space="0" w:color="auto"/>
          </w:divBdr>
          <w:divsChild>
            <w:div w:id="939995721">
              <w:marLeft w:val="-225"/>
              <w:marRight w:val="-225"/>
              <w:marTop w:val="0"/>
              <w:marBottom w:val="0"/>
              <w:divBdr>
                <w:top w:val="none" w:sz="0" w:space="0" w:color="auto"/>
                <w:left w:val="none" w:sz="0" w:space="0" w:color="auto"/>
                <w:bottom w:val="none" w:sz="0" w:space="0" w:color="auto"/>
                <w:right w:val="none" w:sz="0" w:space="0" w:color="auto"/>
              </w:divBdr>
              <w:divsChild>
                <w:div w:id="1591888097">
                  <w:marLeft w:val="0"/>
                  <w:marRight w:val="0"/>
                  <w:marTop w:val="0"/>
                  <w:marBottom w:val="0"/>
                  <w:divBdr>
                    <w:top w:val="none" w:sz="0" w:space="0" w:color="auto"/>
                    <w:left w:val="none" w:sz="0" w:space="0" w:color="auto"/>
                    <w:bottom w:val="none" w:sz="0" w:space="0" w:color="auto"/>
                    <w:right w:val="single" w:sz="6" w:space="0" w:color="000000"/>
                  </w:divBdr>
                </w:div>
                <w:div w:id="189060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49566">
      <w:bodyDiv w:val="1"/>
      <w:marLeft w:val="0"/>
      <w:marRight w:val="0"/>
      <w:marTop w:val="0"/>
      <w:marBottom w:val="0"/>
      <w:divBdr>
        <w:top w:val="none" w:sz="0" w:space="0" w:color="auto"/>
        <w:left w:val="none" w:sz="0" w:space="0" w:color="auto"/>
        <w:bottom w:val="none" w:sz="0" w:space="0" w:color="auto"/>
        <w:right w:val="none" w:sz="0" w:space="0" w:color="auto"/>
      </w:divBdr>
      <w:divsChild>
        <w:div w:id="573395753">
          <w:marLeft w:val="0"/>
          <w:marRight w:val="0"/>
          <w:marTop w:val="0"/>
          <w:marBottom w:val="150"/>
          <w:divBdr>
            <w:top w:val="none" w:sz="0" w:space="0" w:color="auto"/>
            <w:left w:val="none" w:sz="0" w:space="0" w:color="auto"/>
            <w:bottom w:val="none" w:sz="0" w:space="0" w:color="auto"/>
            <w:right w:val="none" w:sz="0" w:space="0" w:color="auto"/>
          </w:divBdr>
        </w:div>
      </w:divsChild>
    </w:div>
    <w:div w:id="2087847043">
      <w:bodyDiv w:val="1"/>
      <w:marLeft w:val="0"/>
      <w:marRight w:val="0"/>
      <w:marTop w:val="0"/>
      <w:marBottom w:val="0"/>
      <w:divBdr>
        <w:top w:val="none" w:sz="0" w:space="0" w:color="auto"/>
        <w:left w:val="none" w:sz="0" w:space="0" w:color="auto"/>
        <w:bottom w:val="none" w:sz="0" w:space="0" w:color="auto"/>
        <w:right w:val="none" w:sz="0" w:space="0" w:color="auto"/>
      </w:divBdr>
      <w:divsChild>
        <w:div w:id="527110101">
          <w:marLeft w:val="0"/>
          <w:marRight w:val="0"/>
          <w:marTop w:val="0"/>
          <w:marBottom w:val="0"/>
          <w:divBdr>
            <w:top w:val="none" w:sz="0" w:space="0" w:color="auto"/>
            <w:left w:val="none" w:sz="0" w:space="0" w:color="auto"/>
            <w:bottom w:val="dotted" w:sz="6" w:space="4" w:color="DDDDDD"/>
            <w:right w:val="none" w:sz="0" w:space="0" w:color="auto"/>
          </w:divBdr>
          <w:divsChild>
            <w:div w:id="16571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7245">
      <w:bodyDiv w:val="1"/>
      <w:marLeft w:val="0"/>
      <w:marRight w:val="0"/>
      <w:marTop w:val="0"/>
      <w:marBottom w:val="0"/>
      <w:divBdr>
        <w:top w:val="none" w:sz="0" w:space="0" w:color="auto"/>
        <w:left w:val="none" w:sz="0" w:space="0" w:color="auto"/>
        <w:bottom w:val="none" w:sz="0" w:space="0" w:color="auto"/>
        <w:right w:val="none" w:sz="0" w:space="0" w:color="auto"/>
      </w:divBdr>
      <w:divsChild>
        <w:div w:id="987709921">
          <w:marLeft w:val="0"/>
          <w:marRight w:val="0"/>
          <w:marTop w:val="0"/>
          <w:marBottom w:val="0"/>
          <w:divBdr>
            <w:top w:val="none" w:sz="0" w:space="0" w:color="auto"/>
            <w:left w:val="none" w:sz="0" w:space="0" w:color="auto"/>
            <w:bottom w:val="none" w:sz="0" w:space="0" w:color="auto"/>
            <w:right w:val="none" w:sz="0" w:space="0" w:color="auto"/>
          </w:divBdr>
          <w:divsChild>
            <w:div w:id="1459684000">
              <w:marLeft w:val="0"/>
              <w:marRight w:val="0"/>
              <w:marTop w:val="0"/>
              <w:marBottom w:val="0"/>
              <w:divBdr>
                <w:top w:val="none" w:sz="0" w:space="0" w:color="auto"/>
                <w:left w:val="none" w:sz="0" w:space="0" w:color="auto"/>
                <w:bottom w:val="none" w:sz="0" w:space="0" w:color="auto"/>
                <w:right w:val="none" w:sz="0" w:space="0" w:color="auto"/>
              </w:divBdr>
              <w:divsChild>
                <w:div w:id="486018867">
                  <w:marLeft w:val="300"/>
                  <w:marRight w:val="0"/>
                  <w:marTop w:val="0"/>
                  <w:marBottom w:val="0"/>
                  <w:divBdr>
                    <w:top w:val="none" w:sz="0" w:space="0" w:color="auto"/>
                    <w:left w:val="none" w:sz="0" w:space="0" w:color="auto"/>
                    <w:bottom w:val="none" w:sz="0" w:space="0" w:color="auto"/>
                    <w:right w:val="none" w:sz="0" w:space="0" w:color="auto"/>
                  </w:divBdr>
                  <w:divsChild>
                    <w:div w:id="970865539">
                      <w:marLeft w:val="0"/>
                      <w:marRight w:val="0"/>
                      <w:marTop w:val="0"/>
                      <w:marBottom w:val="300"/>
                      <w:divBdr>
                        <w:top w:val="none" w:sz="0" w:space="0" w:color="auto"/>
                        <w:left w:val="none" w:sz="0" w:space="0" w:color="auto"/>
                        <w:bottom w:val="none" w:sz="0" w:space="0" w:color="auto"/>
                        <w:right w:val="none" w:sz="0" w:space="0" w:color="auto"/>
                      </w:divBdr>
                      <w:divsChild>
                        <w:div w:id="452677913">
                          <w:marLeft w:val="0"/>
                          <w:marRight w:val="0"/>
                          <w:marTop w:val="0"/>
                          <w:marBottom w:val="0"/>
                          <w:divBdr>
                            <w:top w:val="none" w:sz="0" w:space="0" w:color="auto"/>
                            <w:left w:val="none" w:sz="0" w:space="0" w:color="auto"/>
                            <w:bottom w:val="none" w:sz="0" w:space="0" w:color="auto"/>
                            <w:right w:val="none" w:sz="0" w:space="0" w:color="auto"/>
                          </w:divBdr>
                          <w:divsChild>
                            <w:div w:id="524053242">
                              <w:marLeft w:val="0"/>
                              <w:marRight w:val="0"/>
                              <w:marTop w:val="0"/>
                              <w:marBottom w:val="0"/>
                              <w:divBdr>
                                <w:top w:val="none" w:sz="0" w:space="0" w:color="auto"/>
                                <w:left w:val="none" w:sz="0" w:space="0" w:color="auto"/>
                                <w:bottom w:val="none" w:sz="0" w:space="0" w:color="auto"/>
                                <w:right w:val="none" w:sz="0" w:space="0" w:color="auto"/>
                              </w:divBdr>
                              <w:divsChild>
                                <w:div w:id="1510102016">
                                  <w:marLeft w:val="0"/>
                                  <w:marRight w:val="0"/>
                                  <w:marTop w:val="0"/>
                                  <w:marBottom w:val="0"/>
                                  <w:divBdr>
                                    <w:top w:val="single" w:sz="2" w:space="0" w:color="DFDFDF"/>
                                    <w:left w:val="single" w:sz="2" w:space="0" w:color="DFDFDF"/>
                                    <w:bottom w:val="single" w:sz="2" w:space="0" w:color="DFDFDF"/>
                                    <w:right w:val="single" w:sz="2" w:space="0" w:color="DFDFDF"/>
                                  </w:divBdr>
                                  <w:divsChild>
                                    <w:div w:id="1259486785">
                                      <w:marLeft w:val="-90"/>
                                      <w:marRight w:val="0"/>
                                      <w:marTop w:val="0"/>
                                      <w:marBottom w:val="0"/>
                                      <w:divBdr>
                                        <w:top w:val="none" w:sz="0" w:space="0" w:color="auto"/>
                                        <w:left w:val="none" w:sz="0" w:space="0" w:color="auto"/>
                                        <w:bottom w:val="none" w:sz="0" w:space="0" w:color="auto"/>
                                        <w:right w:val="none" w:sz="0" w:space="0" w:color="auto"/>
                                      </w:divBdr>
                                      <w:divsChild>
                                        <w:div w:id="89357679">
                                          <w:marLeft w:val="0"/>
                                          <w:marRight w:val="0"/>
                                          <w:marTop w:val="0"/>
                                          <w:marBottom w:val="45"/>
                                          <w:divBdr>
                                            <w:top w:val="single" w:sz="2" w:space="0" w:color="A9A9A9"/>
                                            <w:left w:val="single" w:sz="2" w:space="0" w:color="A9A9A9"/>
                                            <w:bottom w:val="single" w:sz="2" w:space="0" w:color="A9A9A9"/>
                                            <w:right w:val="single" w:sz="2" w:space="0" w:color="A9A9A9"/>
                                          </w:divBdr>
                                          <w:divsChild>
                                            <w:div w:id="357849515">
                                              <w:marLeft w:val="0"/>
                                              <w:marRight w:val="0"/>
                                              <w:marTop w:val="0"/>
                                              <w:marBottom w:val="0"/>
                                              <w:divBdr>
                                                <w:top w:val="none" w:sz="0" w:space="0" w:color="auto"/>
                                                <w:left w:val="none" w:sz="0" w:space="0" w:color="auto"/>
                                                <w:bottom w:val="none" w:sz="0" w:space="0" w:color="auto"/>
                                                <w:right w:val="none" w:sz="0" w:space="0" w:color="auto"/>
                                              </w:divBdr>
                                              <w:divsChild>
                                                <w:div w:id="1922904221">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711298786">
                                      <w:marLeft w:val="0"/>
                                      <w:marRight w:val="0"/>
                                      <w:marTop w:val="0"/>
                                      <w:marBottom w:val="270"/>
                                      <w:divBdr>
                                        <w:top w:val="none" w:sz="0" w:space="0" w:color="auto"/>
                                        <w:left w:val="none" w:sz="0" w:space="0" w:color="auto"/>
                                        <w:bottom w:val="single" w:sz="12" w:space="5" w:color="DADADA"/>
                                        <w:right w:val="none" w:sz="0" w:space="0" w:color="auto"/>
                                      </w:divBdr>
                                      <w:divsChild>
                                        <w:div w:id="48851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457007">
                          <w:marLeft w:val="0"/>
                          <w:marRight w:val="0"/>
                          <w:marTop w:val="0"/>
                          <w:marBottom w:val="0"/>
                          <w:divBdr>
                            <w:top w:val="none" w:sz="0" w:space="0" w:color="auto"/>
                            <w:left w:val="none" w:sz="0" w:space="0" w:color="auto"/>
                            <w:bottom w:val="none" w:sz="0" w:space="0" w:color="auto"/>
                            <w:right w:val="none" w:sz="0" w:space="0" w:color="auto"/>
                          </w:divBdr>
                          <w:divsChild>
                            <w:div w:id="1939898293">
                              <w:marLeft w:val="0"/>
                              <w:marRight w:val="0"/>
                              <w:marTop w:val="0"/>
                              <w:marBottom w:val="0"/>
                              <w:divBdr>
                                <w:top w:val="none" w:sz="0" w:space="0" w:color="auto"/>
                                <w:left w:val="none" w:sz="0" w:space="0" w:color="auto"/>
                                <w:bottom w:val="none" w:sz="0" w:space="0" w:color="auto"/>
                                <w:right w:val="none" w:sz="0" w:space="0" w:color="auto"/>
                              </w:divBdr>
                              <w:divsChild>
                                <w:div w:id="21783025">
                                  <w:marLeft w:val="0"/>
                                  <w:marRight w:val="0"/>
                                  <w:marTop w:val="0"/>
                                  <w:marBottom w:val="0"/>
                                  <w:divBdr>
                                    <w:top w:val="single" w:sz="2" w:space="0" w:color="DFDFDF"/>
                                    <w:left w:val="single" w:sz="2" w:space="0" w:color="DFDFDF"/>
                                    <w:bottom w:val="single" w:sz="2" w:space="0" w:color="DFDFDF"/>
                                    <w:right w:val="single" w:sz="2" w:space="0" w:color="DFDFDF"/>
                                  </w:divBdr>
                                  <w:divsChild>
                                    <w:div w:id="1261644489">
                                      <w:marLeft w:val="-90"/>
                                      <w:marRight w:val="0"/>
                                      <w:marTop w:val="0"/>
                                      <w:marBottom w:val="0"/>
                                      <w:divBdr>
                                        <w:top w:val="none" w:sz="0" w:space="0" w:color="auto"/>
                                        <w:left w:val="none" w:sz="0" w:space="0" w:color="auto"/>
                                        <w:bottom w:val="none" w:sz="0" w:space="0" w:color="auto"/>
                                        <w:right w:val="none" w:sz="0" w:space="0" w:color="auto"/>
                                      </w:divBdr>
                                      <w:divsChild>
                                        <w:div w:id="465317072">
                                          <w:marLeft w:val="0"/>
                                          <w:marRight w:val="0"/>
                                          <w:marTop w:val="0"/>
                                          <w:marBottom w:val="45"/>
                                          <w:divBdr>
                                            <w:top w:val="single" w:sz="2" w:space="0" w:color="A9A9A9"/>
                                            <w:left w:val="single" w:sz="2" w:space="0" w:color="A9A9A9"/>
                                            <w:bottom w:val="single" w:sz="2" w:space="0" w:color="A9A9A9"/>
                                            <w:right w:val="single" w:sz="2" w:space="0" w:color="A9A9A9"/>
                                          </w:divBdr>
                                          <w:divsChild>
                                            <w:div w:id="1979919500">
                                              <w:marLeft w:val="0"/>
                                              <w:marRight w:val="0"/>
                                              <w:marTop w:val="0"/>
                                              <w:marBottom w:val="0"/>
                                              <w:divBdr>
                                                <w:top w:val="none" w:sz="0" w:space="0" w:color="auto"/>
                                                <w:left w:val="none" w:sz="0" w:space="0" w:color="auto"/>
                                                <w:bottom w:val="none" w:sz="0" w:space="0" w:color="auto"/>
                                                <w:right w:val="none" w:sz="0" w:space="0" w:color="auto"/>
                                              </w:divBdr>
                                              <w:divsChild>
                                                <w:div w:id="1540818170">
                                                  <w:marLeft w:val="92"/>
                                                  <w:marRight w:val="0"/>
                                                  <w:marTop w:val="0"/>
                                                  <w:marBottom w:val="150"/>
                                                  <w:divBdr>
                                                    <w:top w:val="single" w:sz="2" w:space="0" w:color="E4E4E4"/>
                                                    <w:left w:val="single" w:sz="2" w:space="0" w:color="E4E4E4"/>
                                                    <w:bottom w:val="single" w:sz="2" w:space="0" w:color="E4E4E4"/>
                                                    <w:right w:val="single" w:sz="2" w:space="0" w:color="E4E4E4"/>
                                                  </w:divBdr>
                                                </w:div>
                                                <w:div w:id="185781504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943734894">
                  <w:marLeft w:val="0"/>
                  <w:marRight w:val="0"/>
                  <w:marTop w:val="0"/>
                  <w:marBottom w:val="0"/>
                  <w:divBdr>
                    <w:top w:val="none" w:sz="0" w:space="0" w:color="auto"/>
                    <w:left w:val="none" w:sz="0" w:space="0" w:color="auto"/>
                    <w:bottom w:val="none" w:sz="0" w:space="0" w:color="auto"/>
                    <w:right w:val="none" w:sz="0" w:space="0" w:color="auto"/>
                  </w:divBdr>
                  <w:divsChild>
                    <w:div w:id="1256941126">
                      <w:marLeft w:val="0"/>
                      <w:marRight w:val="0"/>
                      <w:marTop w:val="0"/>
                      <w:marBottom w:val="0"/>
                      <w:divBdr>
                        <w:top w:val="none" w:sz="0" w:space="0" w:color="auto"/>
                        <w:left w:val="none" w:sz="0" w:space="0" w:color="auto"/>
                        <w:bottom w:val="none" w:sz="0" w:space="0" w:color="auto"/>
                        <w:right w:val="none" w:sz="0" w:space="0" w:color="auto"/>
                      </w:divBdr>
                      <w:divsChild>
                        <w:div w:id="781388162">
                          <w:marLeft w:val="0"/>
                          <w:marRight w:val="0"/>
                          <w:marTop w:val="0"/>
                          <w:marBottom w:val="0"/>
                          <w:divBdr>
                            <w:top w:val="none" w:sz="0" w:space="0" w:color="auto"/>
                            <w:left w:val="none" w:sz="0" w:space="0" w:color="auto"/>
                            <w:bottom w:val="none" w:sz="0" w:space="0" w:color="auto"/>
                            <w:right w:val="none" w:sz="0" w:space="0" w:color="auto"/>
                          </w:divBdr>
                          <w:divsChild>
                            <w:div w:id="670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938320">
          <w:marLeft w:val="0"/>
          <w:marRight w:val="0"/>
          <w:marTop w:val="0"/>
          <w:marBottom w:val="0"/>
          <w:divBdr>
            <w:top w:val="none" w:sz="0" w:space="0" w:color="auto"/>
            <w:left w:val="none" w:sz="0" w:space="0" w:color="auto"/>
            <w:bottom w:val="none" w:sz="0" w:space="0" w:color="auto"/>
            <w:right w:val="none" w:sz="0" w:space="0" w:color="auto"/>
          </w:divBdr>
          <w:divsChild>
            <w:div w:id="1647542244">
              <w:marLeft w:val="0"/>
              <w:marRight w:val="0"/>
              <w:marTop w:val="0"/>
              <w:marBottom w:val="300"/>
              <w:divBdr>
                <w:top w:val="none" w:sz="0" w:space="0" w:color="auto"/>
                <w:left w:val="none" w:sz="0" w:space="0" w:color="auto"/>
                <w:bottom w:val="single" w:sz="6" w:space="0" w:color="F1F1F1"/>
                <w:right w:val="none" w:sz="0" w:space="0" w:color="auto"/>
              </w:divBdr>
              <w:divsChild>
                <w:div w:id="3047044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88111025">
      <w:bodyDiv w:val="1"/>
      <w:marLeft w:val="0"/>
      <w:marRight w:val="0"/>
      <w:marTop w:val="0"/>
      <w:marBottom w:val="0"/>
      <w:divBdr>
        <w:top w:val="none" w:sz="0" w:space="0" w:color="auto"/>
        <w:left w:val="none" w:sz="0" w:space="0" w:color="auto"/>
        <w:bottom w:val="none" w:sz="0" w:space="0" w:color="auto"/>
        <w:right w:val="none" w:sz="0" w:space="0" w:color="auto"/>
      </w:divBdr>
      <w:divsChild>
        <w:div w:id="1711608016">
          <w:marLeft w:val="0"/>
          <w:marRight w:val="0"/>
          <w:marTop w:val="0"/>
          <w:marBottom w:val="0"/>
          <w:divBdr>
            <w:top w:val="none" w:sz="0" w:space="0" w:color="auto"/>
            <w:left w:val="none" w:sz="0" w:space="0" w:color="auto"/>
            <w:bottom w:val="none" w:sz="0" w:space="0" w:color="auto"/>
            <w:right w:val="none" w:sz="0" w:space="0" w:color="auto"/>
          </w:divBdr>
          <w:divsChild>
            <w:div w:id="456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4603">
      <w:bodyDiv w:val="1"/>
      <w:marLeft w:val="0"/>
      <w:marRight w:val="0"/>
      <w:marTop w:val="0"/>
      <w:marBottom w:val="0"/>
      <w:divBdr>
        <w:top w:val="none" w:sz="0" w:space="0" w:color="auto"/>
        <w:left w:val="none" w:sz="0" w:space="0" w:color="auto"/>
        <w:bottom w:val="none" w:sz="0" w:space="0" w:color="auto"/>
        <w:right w:val="none" w:sz="0" w:space="0" w:color="auto"/>
      </w:divBdr>
      <w:divsChild>
        <w:div w:id="1904952158">
          <w:marLeft w:val="0"/>
          <w:marRight w:val="0"/>
          <w:marTop w:val="0"/>
          <w:marBottom w:val="0"/>
          <w:divBdr>
            <w:top w:val="none" w:sz="0" w:space="0" w:color="auto"/>
            <w:left w:val="none" w:sz="0" w:space="0" w:color="auto"/>
            <w:bottom w:val="none" w:sz="0" w:space="0" w:color="auto"/>
            <w:right w:val="none" w:sz="0" w:space="0" w:color="auto"/>
          </w:divBdr>
          <w:divsChild>
            <w:div w:id="480006139">
              <w:marLeft w:val="0"/>
              <w:marRight w:val="0"/>
              <w:marTop w:val="0"/>
              <w:marBottom w:val="0"/>
              <w:divBdr>
                <w:top w:val="none" w:sz="0" w:space="0" w:color="auto"/>
                <w:left w:val="none" w:sz="0" w:space="0" w:color="auto"/>
                <w:bottom w:val="none" w:sz="0" w:space="0" w:color="auto"/>
                <w:right w:val="none" w:sz="0" w:space="0" w:color="auto"/>
              </w:divBdr>
              <w:divsChild>
                <w:div w:id="1657103718">
                  <w:marLeft w:val="0"/>
                  <w:marRight w:val="0"/>
                  <w:marTop w:val="0"/>
                  <w:marBottom w:val="0"/>
                  <w:divBdr>
                    <w:top w:val="none" w:sz="0" w:space="0" w:color="auto"/>
                    <w:left w:val="none" w:sz="0" w:space="0" w:color="auto"/>
                    <w:bottom w:val="none" w:sz="0" w:space="0" w:color="auto"/>
                    <w:right w:val="none" w:sz="0" w:space="0" w:color="auto"/>
                  </w:divBdr>
                  <w:divsChild>
                    <w:div w:id="230963680">
                      <w:marLeft w:val="0"/>
                      <w:marRight w:val="0"/>
                      <w:marTop w:val="0"/>
                      <w:marBottom w:val="0"/>
                      <w:divBdr>
                        <w:top w:val="none" w:sz="0" w:space="0" w:color="auto"/>
                        <w:left w:val="none" w:sz="0" w:space="0" w:color="auto"/>
                        <w:bottom w:val="none" w:sz="0" w:space="0" w:color="auto"/>
                        <w:right w:val="none" w:sz="0" w:space="0" w:color="auto"/>
                      </w:divBdr>
                      <w:divsChild>
                        <w:div w:id="712534114">
                          <w:marLeft w:val="0"/>
                          <w:marRight w:val="0"/>
                          <w:marTop w:val="0"/>
                          <w:marBottom w:val="0"/>
                          <w:divBdr>
                            <w:top w:val="none" w:sz="0" w:space="0" w:color="auto"/>
                            <w:left w:val="none" w:sz="0" w:space="0" w:color="auto"/>
                            <w:bottom w:val="none" w:sz="0" w:space="0" w:color="auto"/>
                            <w:right w:val="none" w:sz="0" w:space="0" w:color="auto"/>
                          </w:divBdr>
                          <w:divsChild>
                            <w:div w:id="1915968876">
                              <w:marLeft w:val="0"/>
                              <w:marRight w:val="0"/>
                              <w:marTop w:val="0"/>
                              <w:marBottom w:val="0"/>
                              <w:divBdr>
                                <w:top w:val="none" w:sz="0" w:space="0" w:color="auto"/>
                                <w:left w:val="none" w:sz="0" w:space="0" w:color="auto"/>
                                <w:bottom w:val="none" w:sz="0" w:space="0" w:color="auto"/>
                                <w:right w:val="none" w:sz="0" w:space="0" w:color="auto"/>
                              </w:divBdr>
                              <w:divsChild>
                                <w:div w:id="545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8381893">
      <w:bodyDiv w:val="1"/>
      <w:marLeft w:val="0"/>
      <w:marRight w:val="0"/>
      <w:marTop w:val="0"/>
      <w:marBottom w:val="0"/>
      <w:divBdr>
        <w:top w:val="none" w:sz="0" w:space="0" w:color="auto"/>
        <w:left w:val="none" w:sz="0" w:space="0" w:color="auto"/>
        <w:bottom w:val="none" w:sz="0" w:space="0" w:color="auto"/>
        <w:right w:val="none" w:sz="0" w:space="0" w:color="auto"/>
      </w:divBdr>
    </w:div>
    <w:div w:id="2088770477">
      <w:bodyDiv w:val="1"/>
      <w:marLeft w:val="0"/>
      <w:marRight w:val="0"/>
      <w:marTop w:val="0"/>
      <w:marBottom w:val="0"/>
      <w:divBdr>
        <w:top w:val="none" w:sz="0" w:space="0" w:color="auto"/>
        <w:left w:val="none" w:sz="0" w:space="0" w:color="auto"/>
        <w:bottom w:val="none" w:sz="0" w:space="0" w:color="auto"/>
        <w:right w:val="none" w:sz="0" w:space="0" w:color="auto"/>
      </w:divBdr>
    </w:div>
    <w:div w:id="2088922167">
      <w:bodyDiv w:val="1"/>
      <w:marLeft w:val="0"/>
      <w:marRight w:val="0"/>
      <w:marTop w:val="0"/>
      <w:marBottom w:val="0"/>
      <w:divBdr>
        <w:top w:val="none" w:sz="0" w:space="0" w:color="auto"/>
        <w:left w:val="none" w:sz="0" w:space="0" w:color="auto"/>
        <w:bottom w:val="none" w:sz="0" w:space="0" w:color="auto"/>
        <w:right w:val="none" w:sz="0" w:space="0" w:color="auto"/>
      </w:divBdr>
      <w:divsChild>
        <w:div w:id="1254899338">
          <w:marLeft w:val="0"/>
          <w:marRight w:val="0"/>
          <w:marTop w:val="0"/>
          <w:marBottom w:val="375"/>
          <w:divBdr>
            <w:top w:val="none" w:sz="0" w:space="0" w:color="auto"/>
            <w:left w:val="none" w:sz="0" w:space="0" w:color="auto"/>
            <w:bottom w:val="dotted" w:sz="6" w:space="14" w:color="C2C2C2"/>
            <w:right w:val="none" w:sz="0" w:space="0" w:color="auto"/>
          </w:divBdr>
          <w:divsChild>
            <w:div w:id="986779814">
              <w:marLeft w:val="0"/>
              <w:marRight w:val="0"/>
              <w:marTop w:val="0"/>
              <w:marBottom w:val="0"/>
              <w:divBdr>
                <w:top w:val="none" w:sz="0" w:space="0" w:color="auto"/>
                <w:left w:val="none" w:sz="0" w:space="0" w:color="auto"/>
                <w:bottom w:val="none" w:sz="0" w:space="0" w:color="auto"/>
                <w:right w:val="none" w:sz="0" w:space="0" w:color="auto"/>
              </w:divBdr>
              <w:divsChild>
                <w:div w:id="892304895">
                  <w:marLeft w:val="0"/>
                  <w:marRight w:val="0"/>
                  <w:marTop w:val="0"/>
                  <w:marBottom w:val="0"/>
                  <w:divBdr>
                    <w:top w:val="none" w:sz="0" w:space="0" w:color="auto"/>
                    <w:left w:val="none" w:sz="0" w:space="0" w:color="auto"/>
                    <w:bottom w:val="none" w:sz="0" w:space="0" w:color="auto"/>
                    <w:right w:val="none" w:sz="0" w:space="0" w:color="auto"/>
                  </w:divBdr>
                  <w:divsChild>
                    <w:div w:id="487981114">
                      <w:marLeft w:val="0"/>
                      <w:marRight w:val="0"/>
                      <w:marTop w:val="0"/>
                      <w:marBottom w:val="0"/>
                      <w:divBdr>
                        <w:top w:val="none" w:sz="0" w:space="0" w:color="auto"/>
                        <w:left w:val="none" w:sz="0" w:space="0" w:color="auto"/>
                        <w:bottom w:val="none" w:sz="0" w:space="0" w:color="auto"/>
                        <w:right w:val="none" w:sz="0" w:space="0" w:color="auto"/>
                      </w:divBdr>
                      <w:divsChild>
                        <w:div w:id="1505122264">
                          <w:marLeft w:val="0"/>
                          <w:marRight w:val="0"/>
                          <w:marTop w:val="0"/>
                          <w:marBottom w:val="0"/>
                          <w:divBdr>
                            <w:top w:val="none" w:sz="0" w:space="0" w:color="auto"/>
                            <w:left w:val="none" w:sz="0" w:space="0" w:color="auto"/>
                            <w:bottom w:val="none" w:sz="0" w:space="0" w:color="auto"/>
                            <w:right w:val="none" w:sz="0" w:space="0" w:color="auto"/>
                          </w:divBdr>
                          <w:divsChild>
                            <w:div w:id="1037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647774">
              <w:marLeft w:val="0"/>
              <w:marRight w:val="0"/>
              <w:marTop w:val="0"/>
              <w:marBottom w:val="180"/>
              <w:divBdr>
                <w:top w:val="none" w:sz="0" w:space="0" w:color="auto"/>
                <w:left w:val="none" w:sz="0" w:space="0" w:color="auto"/>
                <w:bottom w:val="none" w:sz="0" w:space="0" w:color="auto"/>
                <w:right w:val="none" w:sz="0" w:space="0" w:color="auto"/>
              </w:divBdr>
            </w:div>
          </w:divsChild>
        </w:div>
        <w:div w:id="2111579772">
          <w:marLeft w:val="0"/>
          <w:marRight w:val="0"/>
          <w:marTop w:val="0"/>
          <w:marBottom w:val="450"/>
          <w:divBdr>
            <w:top w:val="none" w:sz="0" w:space="0" w:color="auto"/>
            <w:left w:val="none" w:sz="0" w:space="0" w:color="auto"/>
            <w:bottom w:val="none" w:sz="0" w:space="0" w:color="auto"/>
            <w:right w:val="none" w:sz="0" w:space="0" w:color="auto"/>
          </w:divBdr>
          <w:divsChild>
            <w:div w:id="818158967">
              <w:marLeft w:val="0"/>
              <w:marRight w:val="0"/>
              <w:marTop w:val="0"/>
              <w:marBottom w:val="0"/>
              <w:divBdr>
                <w:top w:val="none" w:sz="0" w:space="0" w:color="auto"/>
                <w:left w:val="none" w:sz="0" w:space="0" w:color="auto"/>
                <w:bottom w:val="none" w:sz="0" w:space="0" w:color="auto"/>
                <w:right w:val="none" w:sz="0" w:space="0" w:color="auto"/>
              </w:divBdr>
              <w:divsChild>
                <w:div w:id="593317344">
                  <w:marLeft w:val="0"/>
                  <w:marRight w:val="0"/>
                  <w:marTop w:val="0"/>
                  <w:marBottom w:val="0"/>
                  <w:divBdr>
                    <w:top w:val="none" w:sz="0" w:space="0" w:color="auto"/>
                    <w:left w:val="none" w:sz="0" w:space="0" w:color="auto"/>
                    <w:bottom w:val="none" w:sz="0" w:space="0" w:color="auto"/>
                    <w:right w:val="none" w:sz="0" w:space="0" w:color="auto"/>
                  </w:divBdr>
                  <w:divsChild>
                    <w:div w:id="323705256">
                      <w:marLeft w:val="0"/>
                      <w:marRight w:val="0"/>
                      <w:marTop w:val="0"/>
                      <w:marBottom w:val="0"/>
                      <w:divBdr>
                        <w:top w:val="none" w:sz="0" w:space="0" w:color="auto"/>
                        <w:left w:val="none" w:sz="0" w:space="0" w:color="auto"/>
                        <w:bottom w:val="none" w:sz="0" w:space="0" w:color="auto"/>
                        <w:right w:val="none" w:sz="0" w:space="0" w:color="auto"/>
                      </w:divBdr>
                      <w:divsChild>
                        <w:div w:id="1197163522">
                          <w:marLeft w:val="0"/>
                          <w:marRight w:val="0"/>
                          <w:marTop w:val="0"/>
                          <w:marBottom w:val="225"/>
                          <w:divBdr>
                            <w:top w:val="none" w:sz="0" w:space="0" w:color="auto"/>
                            <w:left w:val="none" w:sz="0" w:space="0" w:color="auto"/>
                            <w:bottom w:val="none" w:sz="0" w:space="0" w:color="auto"/>
                            <w:right w:val="none" w:sz="0" w:space="0" w:color="auto"/>
                          </w:divBdr>
                          <w:divsChild>
                            <w:div w:id="1073967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28537516">
                      <w:marLeft w:val="0"/>
                      <w:marRight w:val="0"/>
                      <w:marTop w:val="0"/>
                      <w:marBottom w:val="0"/>
                      <w:divBdr>
                        <w:top w:val="none" w:sz="0" w:space="0" w:color="auto"/>
                        <w:left w:val="none" w:sz="0" w:space="0" w:color="auto"/>
                        <w:bottom w:val="none" w:sz="0" w:space="0" w:color="auto"/>
                        <w:right w:val="none" w:sz="0" w:space="0" w:color="auto"/>
                      </w:divBdr>
                      <w:divsChild>
                        <w:div w:id="1063065268">
                          <w:marLeft w:val="0"/>
                          <w:marRight w:val="0"/>
                          <w:marTop w:val="0"/>
                          <w:marBottom w:val="0"/>
                          <w:divBdr>
                            <w:top w:val="none" w:sz="0" w:space="0" w:color="auto"/>
                            <w:left w:val="none" w:sz="0" w:space="0" w:color="auto"/>
                            <w:bottom w:val="none" w:sz="0" w:space="0" w:color="auto"/>
                            <w:right w:val="none" w:sz="0" w:space="0" w:color="auto"/>
                          </w:divBdr>
                          <w:divsChild>
                            <w:div w:id="1279291579">
                              <w:marLeft w:val="0"/>
                              <w:marRight w:val="0"/>
                              <w:marTop w:val="0"/>
                              <w:marBottom w:val="0"/>
                              <w:divBdr>
                                <w:top w:val="none" w:sz="0" w:space="0" w:color="auto"/>
                                <w:left w:val="none" w:sz="0" w:space="0" w:color="auto"/>
                                <w:bottom w:val="none" w:sz="0" w:space="0" w:color="auto"/>
                                <w:right w:val="none" w:sz="0" w:space="0" w:color="auto"/>
                              </w:divBdr>
                            </w:div>
                            <w:div w:id="17842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18858">
      <w:bodyDiv w:val="1"/>
      <w:marLeft w:val="0"/>
      <w:marRight w:val="0"/>
      <w:marTop w:val="0"/>
      <w:marBottom w:val="0"/>
      <w:divBdr>
        <w:top w:val="none" w:sz="0" w:space="0" w:color="auto"/>
        <w:left w:val="none" w:sz="0" w:space="0" w:color="auto"/>
        <w:bottom w:val="none" w:sz="0" w:space="0" w:color="auto"/>
        <w:right w:val="none" w:sz="0" w:space="0" w:color="auto"/>
      </w:divBdr>
    </w:div>
    <w:div w:id="2089423703">
      <w:bodyDiv w:val="1"/>
      <w:marLeft w:val="0"/>
      <w:marRight w:val="0"/>
      <w:marTop w:val="0"/>
      <w:marBottom w:val="0"/>
      <w:divBdr>
        <w:top w:val="none" w:sz="0" w:space="0" w:color="auto"/>
        <w:left w:val="none" w:sz="0" w:space="0" w:color="auto"/>
        <w:bottom w:val="none" w:sz="0" w:space="0" w:color="auto"/>
        <w:right w:val="none" w:sz="0" w:space="0" w:color="auto"/>
      </w:divBdr>
      <w:divsChild>
        <w:div w:id="428737933">
          <w:marLeft w:val="0"/>
          <w:marRight w:val="0"/>
          <w:marTop w:val="0"/>
          <w:marBottom w:val="0"/>
          <w:divBdr>
            <w:top w:val="none" w:sz="0" w:space="0" w:color="auto"/>
            <w:left w:val="none" w:sz="0" w:space="0" w:color="auto"/>
            <w:bottom w:val="none" w:sz="0" w:space="0" w:color="auto"/>
            <w:right w:val="none" w:sz="0" w:space="0" w:color="auto"/>
          </w:divBdr>
          <w:divsChild>
            <w:div w:id="579946034">
              <w:marLeft w:val="0"/>
              <w:marRight w:val="0"/>
              <w:marTop w:val="0"/>
              <w:marBottom w:val="0"/>
              <w:divBdr>
                <w:top w:val="none" w:sz="0" w:space="0" w:color="auto"/>
                <w:left w:val="none" w:sz="0" w:space="0" w:color="auto"/>
                <w:bottom w:val="none" w:sz="0" w:space="0" w:color="auto"/>
                <w:right w:val="none" w:sz="0" w:space="0" w:color="auto"/>
              </w:divBdr>
            </w:div>
          </w:divsChild>
        </w:div>
        <w:div w:id="1430806925">
          <w:marLeft w:val="0"/>
          <w:marRight w:val="0"/>
          <w:marTop w:val="0"/>
          <w:marBottom w:val="150"/>
          <w:divBdr>
            <w:top w:val="none" w:sz="0" w:space="0" w:color="auto"/>
            <w:left w:val="none" w:sz="0" w:space="0" w:color="auto"/>
            <w:bottom w:val="none" w:sz="0" w:space="0" w:color="auto"/>
            <w:right w:val="none" w:sz="0" w:space="0" w:color="auto"/>
          </w:divBdr>
          <w:divsChild>
            <w:div w:id="1583877270">
              <w:marLeft w:val="0"/>
              <w:marRight w:val="0"/>
              <w:marTop w:val="0"/>
              <w:marBottom w:val="0"/>
              <w:divBdr>
                <w:top w:val="none" w:sz="0" w:space="0" w:color="auto"/>
                <w:left w:val="none" w:sz="0" w:space="0" w:color="auto"/>
                <w:bottom w:val="none" w:sz="0" w:space="0" w:color="auto"/>
                <w:right w:val="none" w:sz="0" w:space="0" w:color="auto"/>
              </w:divBdr>
            </w:div>
          </w:divsChild>
        </w:div>
        <w:div w:id="1927641604">
          <w:marLeft w:val="0"/>
          <w:marRight w:val="0"/>
          <w:marTop w:val="0"/>
          <w:marBottom w:val="150"/>
          <w:divBdr>
            <w:top w:val="none" w:sz="0" w:space="0" w:color="auto"/>
            <w:left w:val="none" w:sz="0" w:space="0" w:color="auto"/>
            <w:bottom w:val="none" w:sz="0" w:space="0" w:color="auto"/>
            <w:right w:val="none" w:sz="0" w:space="0" w:color="auto"/>
          </w:divBdr>
        </w:div>
      </w:divsChild>
    </w:div>
    <w:div w:id="2089574419">
      <w:bodyDiv w:val="1"/>
      <w:marLeft w:val="0"/>
      <w:marRight w:val="0"/>
      <w:marTop w:val="0"/>
      <w:marBottom w:val="0"/>
      <w:divBdr>
        <w:top w:val="none" w:sz="0" w:space="0" w:color="auto"/>
        <w:left w:val="none" w:sz="0" w:space="0" w:color="auto"/>
        <w:bottom w:val="none" w:sz="0" w:space="0" w:color="auto"/>
        <w:right w:val="none" w:sz="0" w:space="0" w:color="auto"/>
      </w:divBdr>
      <w:divsChild>
        <w:div w:id="453252631">
          <w:marLeft w:val="0"/>
          <w:marRight w:val="0"/>
          <w:marTop w:val="0"/>
          <w:marBottom w:val="0"/>
          <w:divBdr>
            <w:top w:val="none" w:sz="0" w:space="0" w:color="auto"/>
            <w:left w:val="none" w:sz="0" w:space="0" w:color="auto"/>
            <w:bottom w:val="none" w:sz="0" w:space="0" w:color="auto"/>
            <w:right w:val="none" w:sz="0" w:space="0" w:color="auto"/>
          </w:divBdr>
        </w:div>
      </w:divsChild>
    </w:div>
    <w:div w:id="2089646295">
      <w:bodyDiv w:val="1"/>
      <w:marLeft w:val="0"/>
      <w:marRight w:val="0"/>
      <w:marTop w:val="0"/>
      <w:marBottom w:val="0"/>
      <w:divBdr>
        <w:top w:val="none" w:sz="0" w:space="0" w:color="auto"/>
        <w:left w:val="none" w:sz="0" w:space="0" w:color="auto"/>
        <w:bottom w:val="none" w:sz="0" w:space="0" w:color="auto"/>
        <w:right w:val="none" w:sz="0" w:space="0" w:color="auto"/>
      </w:divBdr>
      <w:divsChild>
        <w:div w:id="1352105215">
          <w:marLeft w:val="0"/>
          <w:marRight w:val="0"/>
          <w:marTop w:val="0"/>
          <w:marBottom w:val="0"/>
          <w:divBdr>
            <w:top w:val="none" w:sz="0" w:space="0" w:color="auto"/>
            <w:left w:val="none" w:sz="0" w:space="0" w:color="auto"/>
            <w:bottom w:val="none" w:sz="0" w:space="0" w:color="auto"/>
            <w:right w:val="none" w:sz="0" w:space="0" w:color="auto"/>
          </w:divBdr>
        </w:div>
      </w:divsChild>
    </w:div>
    <w:div w:id="2089963301">
      <w:bodyDiv w:val="1"/>
      <w:marLeft w:val="0"/>
      <w:marRight w:val="0"/>
      <w:marTop w:val="0"/>
      <w:marBottom w:val="0"/>
      <w:divBdr>
        <w:top w:val="none" w:sz="0" w:space="0" w:color="auto"/>
        <w:left w:val="none" w:sz="0" w:space="0" w:color="auto"/>
        <w:bottom w:val="none" w:sz="0" w:space="0" w:color="auto"/>
        <w:right w:val="none" w:sz="0" w:space="0" w:color="auto"/>
      </w:divBdr>
      <w:divsChild>
        <w:div w:id="2049261732">
          <w:marLeft w:val="0"/>
          <w:marRight w:val="0"/>
          <w:marTop w:val="0"/>
          <w:marBottom w:val="0"/>
          <w:divBdr>
            <w:top w:val="none" w:sz="0" w:space="0" w:color="auto"/>
            <w:left w:val="none" w:sz="0" w:space="0" w:color="auto"/>
            <w:bottom w:val="none" w:sz="0" w:space="0" w:color="auto"/>
            <w:right w:val="none" w:sz="0" w:space="0" w:color="auto"/>
          </w:divBdr>
          <w:divsChild>
            <w:div w:id="660040971">
              <w:marLeft w:val="0"/>
              <w:marRight w:val="0"/>
              <w:marTop w:val="0"/>
              <w:marBottom w:val="0"/>
              <w:divBdr>
                <w:top w:val="none" w:sz="0" w:space="0" w:color="auto"/>
                <w:left w:val="none" w:sz="0" w:space="0" w:color="auto"/>
                <w:bottom w:val="none" w:sz="0" w:space="0" w:color="auto"/>
                <w:right w:val="none" w:sz="0" w:space="0" w:color="auto"/>
              </w:divBdr>
              <w:divsChild>
                <w:div w:id="100734445">
                  <w:marLeft w:val="0"/>
                  <w:marRight w:val="0"/>
                  <w:marTop w:val="0"/>
                  <w:marBottom w:val="0"/>
                  <w:divBdr>
                    <w:top w:val="none" w:sz="0" w:space="0" w:color="auto"/>
                    <w:left w:val="none" w:sz="0" w:space="0" w:color="auto"/>
                    <w:bottom w:val="none" w:sz="0" w:space="0" w:color="auto"/>
                    <w:right w:val="none" w:sz="0" w:space="0" w:color="auto"/>
                  </w:divBdr>
                  <w:divsChild>
                    <w:div w:id="1818178941">
                      <w:marLeft w:val="0"/>
                      <w:marRight w:val="0"/>
                      <w:marTop w:val="0"/>
                      <w:marBottom w:val="0"/>
                      <w:divBdr>
                        <w:top w:val="none" w:sz="0" w:space="0" w:color="auto"/>
                        <w:left w:val="none" w:sz="0" w:space="0" w:color="auto"/>
                        <w:bottom w:val="none" w:sz="0" w:space="0" w:color="auto"/>
                        <w:right w:val="none" w:sz="0" w:space="0" w:color="auto"/>
                      </w:divBdr>
                      <w:divsChild>
                        <w:div w:id="941374875">
                          <w:marLeft w:val="0"/>
                          <w:marRight w:val="0"/>
                          <w:marTop w:val="0"/>
                          <w:marBottom w:val="0"/>
                          <w:divBdr>
                            <w:top w:val="none" w:sz="0" w:space="0" w:color="auto"/>
                            <w:left w:val="none" w:sz="0" w:space="0" w:color="auto"/>
                            <w:bottom w:val="none" w:sz="0" w:space="0" w:color="auto"/>
                            <w:right w:val="none" w:sz="0" w:space="0" w:color="auto"/>
                          </w:divBdr>
                          <w:divsChild>
                            <w:div w:id="1455052334">
                              <w:marLeft w:val="0"/>
                              <w:marRight w:val="0"/>
                              <w:marTop w:val="0"/>
                              <w:marBottom w:val="0"/>
                              <w:divBdr>
                                <w:top w:val="none" w:sz="0" w:space="0" w:color="auto"/>
                                <w:left w:val="none" w:sz="0" w:space="0" w:color="auto"/>
                                <w:bottom w:val="none" w:sz="0" w:space="0" w:color="auto"/>
                                <w:right w:val="none" w:sz="0" w:space="0" w:color="auto"/>
                              </w:divBdr>
                              <w:divsChild>
                                <w:div w:id="810564818">
                                  <w:marLeft w:val="0"/>
                                  <w:marRight w:val="0"/>
                                  <w:marTop w:val="0"/>
                                  <w:marBottom w:val="0"/>
                                  <w:divBdr>
                                    <w:top w:val="none" w:sz="0" w:space="0" w:color="auto"/>
                                    <w:left w:val="none" w:sz="0" w:space="0" w:color="auto"/>
                                    <w:bottom w:val="none" w:sz="0" w:space="0" w:color="auto"/>
                                    <w:right w:val="none" w:sz="0" w:space="0" w:color="auto"/>
                                  </w:divBdr>
                                  <w:divsChild>
                                    <w:div w:id="5383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0034437">
      <w:bodyDiv w:val="1"/>
      <w:marLeft w:val="0"/>
      <w:marRight w:val="0"/>
      <w:marTop w:val="0"/>
      <w:marBottom w:val="0"/>
      <w:divBdr>
        <w:top w:val="none" w:sz="0" w:space="0" w:color="auto"/>
        <w:left w:val="none" w:sz="0" w:space="0" w:color="auto"/>
        <w:bottom w:val="none" w:sz="0" w:space="0" w:color="auto"/>
        <w:right w:val="none" w:sz="0" w:space="0" w:color="auto"/>
      </w:divBdr>
      <w:divsChild>
        <w:div w:id="1758674665">
          <w:marLeft w:val="0"/>
          <w:marRight w:val="0"/>
          <w:marTop w:val="0"/>
          <w:marBottom w:val="0"/>
          <w:divBdr>
            <w:top w:val="none" w:sz="0" w:space="0" w:color="auto"/>
            <w:left w:val="none" w:sz="0" w:space="0" w:color="auto"/>
            <w:bottom w:val="none" w:sz="0" w:space="0" w:color="auto"/>
            <w:right w:val="none" w:sz="0" w:space="0" w:color="auto"/>
          </w:divBdr>
          <w:divsChild>
            <w:div w:id="1301693294">
              <w:marLeft w:val="0"/>
              <w:marRight w:val="0"/>
              <w:marTop w:val="0"/>
              <w:marBottom w:val="0"/>
              <w:divBdr>
                <w:top w:val="none" w:sz="0" w:space="0" w:color="auto"/>
                <w:left w:val="none" w:sz="0" w:space="0" w:color="auto"/>
                <w:bottom w:val="none" w:sz="0" w:space="0" w:color="auto"/>
                <w:right w:val="none" w:sz="0" w:space="0" w:color="auto"/>
              </w:divBdr>
            </w:div>
          </w:divsChild>
        </w:div>
        <w:div w:id="1783258974">
          <w:marLeft w:val="0"/>
          <w:marRight w:val="0"/>
          <w:marTop w:val="0"/>
          <w:marBottom w:val="0"/>
          <w:divBdr>
            <w:top w:val="none" w:sz="0" w:space="0" w:color="auto"/>
            <w:left w:val="none" w:sz="0" w:space="0" w:color="auto"/>
            <w:bottom w:val="none" w:sz="0" w:space="0" w:color="auto"/>
            <w:right w:val="none" w:sz="0" w:space="0" w:color="auto"/>
          </w:divBdr>
        </w:div>
      </w:divsChild>
    </w:div>
    <w:div w:id="2090080245">
      <w:bodyDiv w:val="1"/>
      <w:marLeft w:val="0"/>
      <w:marRight w:val="0"/>
      <w:marTop w:val="0"/>
      <w:marBottom w:val="0"/>
      <w:divBdr>
        <w:top w:val="none" w:sz="0" w:space="0" w:color="auto"/>
        <w:left w:val="none" w:sz="0" w:space="0" w:color="auto"/>
        <w:bottom w:val="none" w:sz="0" w:space="0" w:color="auto"/>
        <w:right w:val="none" w:sz="0" w:space="0" w:color="auto"/>
      </w:divBdr>
      <w:divsChild>
        <w:div w:id="1413821847">
          <w:marLeft w:val="0"/>
          <w:marRight w:val="0"/>
          <w:marTop w:val="0"/>
          <w:marBottom w:val="150"/>
          <w:divBdr>
            <w:top w:val="none" w:sz="0" w:space="0" w:color="auto"/>
            <w:left w:val="none" w:sz="0" w:space="0" w:color="auto"/>
            <w:bottom w:val="none" w:sz="0" w:space="0" w:color="auto"/>
            <w:right w:val="none" w:sz="0" w:space="0" w:color="auto"/>
          </w:divBdr>
        </w:div>
      </w:divsChild>
    </w:div>
    <w:div w:id="2090224954">
      <w:bodyDiv w:val="1"/>
      <w:marLeft w:val="0"/>
      <w:marRight w:val="0"/>
      <w:marTop w:val="0"/>
      <w:marBottom w:val="0"/>
      <w:divBdr>
        <w:top w:val="none" w:sz="0" w:space="0" w:color="auto"/>
        <w:left w:val="none" w:sz="0" w:space="0" w:color="auto"/>
        <w:bottom w:val="none" w:sz="0" w:space="0" w:color="auto"/>
        <w:right w:val="none" w:sz="0" w:space="0" w:color="auto"/>
      </w:divBdr>
      <w:divsChild>
        <w:div w:id="595747588">
          <w:marLeft w:val="0"/>
          <w:marRight w:val="0"/>
          <w:marTop w:val="0"/>
          <w:marBottom w:val="300"/>
          <w:divBdr>
            <w:top w:val="none" w:sz="0" w:space="0" w:color="auto"/>
            <w:left w:val="none" w:sz="0" w:space="0" w:color="auto"/>
            <w:bottom w:val="single" w:sz="6" w:space="0" w:color="E4E4E4"/>
            <w:right w:val="none" w:sz="0" w:space="0" w:color="auto"/>
          </w:divBdr>
        </w:div>
        <w:div w:id="893009023">
          <w:marLeft w:val="0"/>
          <w:marRight w:val="0"/>
          <w:marTop w:val="0"/>
          <w:marBottom w:val="0"/>
          <w:divBdr>
            <w:top w:val="none" w:sz="0" w:space="0" w:color="auto"/>
            <w:left w:val="none" w:sz="0" w:space="0" w:color="auto"/>
            <w:bottom w:val="none" w:sz="0" w:space="0" w:color="auto"/>
            <w:right w:val="none" w:sz="0" w:space="0" w:color="auto"/>
          </w:divBdr>
          <w:divsChild>
            <w:div w:id="97870459">
              <w:marLeft w:val="0"/>
              <w:marRight w:val="0"/>
              <w:marTop w:val="0"/>
              <w:marBottom w:val="0"/>
              <w:divBdr>
                <w:top w:val="none" w:sz="0" w:space="0" w:color="auto"/>
                <w:left w:val="none" w:sz="0" w:space="0" w:color="auto"/>
                <w:bottom w:val="none" w:sz="0" w:space="0" w:color="auto"/>
                <w:right w:val="none" w:sz="0" w:space="0" w:color="auto"/>
              </w:divBdr>
              <w:divsChild>
                <w:div w:id="1228107831">
                  <w:marLeft w:val="0"/>
                  <w:marRight w:val="0"/>
                  <w:marTop w:val="0"/>
                  <w:marBottom w:val="450"/>
                  <w:divBdr>
                    <w:top w:val="none" w:sz="0" w:space="0" w:color="auto"/>
                    <w:left w:val="none" w:sz="0" w:space="0" w:color="auto"/>
                    <w:bottom w:val="none" w:sz="0" w:space="0" w:color="auto"/>
                    <w:right w:val="none" w:sz="0" w:space="0" w:color="auto"/>
                  </w:divBdr>
                  <w:divsChild>
                    <w:div w:id="859819">
                      <w:marLeft w:val="0"/>
                      <w:marRight w:val="0"/>
                      <w:marTop w:val="0"/>
                      <w:marBottom w:val="150"/>
                      <w:divBdr>
                        <w:top w:val="none" w:sz="0" w:space="0" w:color="auto"/>
                        <w:left w:val="none" w:sz="0" w:space="0" w:color="auto"/>
                        <w:bottom w:val="none" w:sz="0" w:space="0" w:color="auto"/>
                        <w:right w:val="none" w:sz="0" w:space="0" w:color="auto"/>
                      </w:divBdr>
                      <w:divsChild>
                        <w:div w:id="604919764">
                          <w:marLeft w:val="0"/>
                          <w:marRight w:val="0"/>
                          <w:marTop w:val="0"/>
                          <w:marBottom w:val="0"/>
                          <w:divBdr>
                            <w:top w:val="none" w:sz="0" w:space="0" w:color="auto"/>
                            <w:left w:val="none" w:sz="0" w:space="0" w:color="auto"/>
                            <w:bottom w:val="none" w:sz="0" w:space="0" w:color="auto"/>
                            <w:right w:val="none" w:sz="0" w:space="0" w:color="auto"/>
                          </w:divBdr>
                        </w:div>
                      </w:divsChild>
                    </w:div>
                    <w:div w:id="1919707726">
                      <w:marLeft w:val="0"/>
                      <w:marRight w:val="0"/>
                      <w:marTop w:val="0"/>
                      <w:marBottom w:val="0"/>
                      <w:divBdr>
                        <w:top w:val="none" w:sz="0" w:space="0" w:color="auto"/>
                        <w:left w:val="none" w:sz="0" w:space="0" w:color="auto"/>
                        <w:bottom w:val="none" w:sz="0" w:space="0" w:color="auto"/>
                        <w:right w:val="none" w:sz="0" w:space="0" w:color="auto"/>
                      </w:divBdr>
                      <w:divsChild>
                        <w:div w:id="545412716">
                          <w:marLeft w:val="0"/>
                          <w:marRight w:val="0"/>
                          <w:marTop w:val="0"/>
                          <w:marBottom w:val="150"/>
                          <w:divBdr>
                            <w:top w:val="none" w:sz="0" w:space="0" w:color="auto"/>
                            <w:left w:val="none" w:sz="0" w:space="0" w:color="auto"/>
                            <w:bottom w:val="none" w:sz="0" w:space="0" w:color="auto"/>
                            <w:right w:val="none" w:sz="0" w:space="0" w:color="auto"/>
                          </w:divBdr>
                        </w:div>
                        <w:div w:id="2132478309">
                          <w:marLeft w:val="0"/>
                          <w:marRight w:val="0"/>
                          <w:marTop w:val="0"/>
                          <w:marBottom w:val="0"/>
                          <w:divBdr>
                            <w:top w:val="none" w:sz="0" w:space="0" w:color="auto"/>
                            <w:left w:val="none" w:sz="0" w:space="0" w:color="auto"/>
                            <w:bottom w:val="none" w:sz="0" w:space="0" w:color="auto"/>
                            <w:right w:val="none" w:sz="0" w:space="0" w:color="auto"/>
                          </w:divBdr>
                          <w:divsChild>
                            <w:div w:id="135045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494512">
      <w:bodyDiv w:val="1"/>
      <w:marLeft w:val="0"/>
      <w:marRight w:val="0"/>
      <w:marTop w:val="0"/>
      <w:marBottom w:val="0"/>
      <w:divBdr>
        <w:top w:val="none" w:sz="0" w:space="0" w:color="auto"/>
        <w:left w:val="none" w:sz="0" w:space="0" w:color="auto"/>
        <w:bottom w:val="none" w:sz="0" w:space="0" w:color="auto"/>
        <w:right w:val="none" w:sz="0" w:space="0" w:color="auto"/>
      </w:divBdr>
      <w:divsChild>
        <w:div w:id="1418554379">
          <w:marLeft w:val="0"/>
          <w:marRight w:val="0"/>
          <w:marTop w:val="0"/>
          <w:marBottom w:val="0"/>
          <w:divBdr>
            <w:top w:val="none" w:sz="0" w:space="0" w:color="auto"/>
            <w:left w:val="none" w:sz="0" w:space="0" w:color="auto"/>
            <w:bottom w:val="dotted" w:sz="6" w:space="4" w:color="DDDDDD"/>
            <w:right w:val="none" w:sz="0" w:space="0" w:color="auto"/>
          </w:divBdr>
          <w:divsChild>
            <w:div w:id="14008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7171">
      <w:bodyDiv w:val="1"/>
      <w:marLeft w:val="0"/>
      <w:marRight w:val="0"/>
      <w:marTop w:val="0"/>
      <w:marBottom w:val="0"/>
      <w:divBdr>
        <w:top w:val="none" w:sz="0" w:space="0" w:color="auto"/>
        <w:left w:val="none" w:sz="0" w:space="0" w:color="auto"/>
        <w:bottom w:val="none" w:sz="0" w:space="0" w:color="auto"/>
        <w:right w:val="none" w:sz="0" w:space="0" w:color="auto"/>
      </w:divBdr>
    </w:div>
    <w:div w:id="2091464218">
      <w:bodyDiv w:val="1"/>
      <w:marLeft w:val="0"/>
      <w:marRight w:val="0"/>
      <w:marTop w:val="0"/>
      <w:marBottom w:val="0"/>
      <w:divBdr>
        <w:top w:val="none" w:sz="0" w:space="0" w:color="auto"/>
        <w:left w:val="none" w:sz="0" w:space="0" w:color="auto"/>
        <w:bottom w:val="none" w:sz="0" w:space="0" w:color="auto"/>
        <w:right w:val="none" w:sz="0" w:space="0" w:color="auto"/>
      </w:divBdr>
      <w:divsChild>
        <w:div w:id="513610683">
          <w:marLeft w:val="0"/>
          <w:marRight w:val="0"/>
          <w:marTop w:val="0"/>
          <w:marBottom w:val="0"/>
          <w:divBdr>
            <w:top w:val="none" w:sz="0" w:space="0" w:color="auto"/>
            <w:left w:val="none" w:sz="0" w:space="0" w:color="auto"/>
            <w:bottom w:val="none" w:sz="0" w:space="0" w:color="auto"/>
            <w:right w:val="none" w:sz="0" w:space="0" w:color="auto"/>
          </w:divBdr>
          <w:divsChild>
            <w:div w:id="1798178670">
              <w:marLeft w:val="0"/>
              <w:marRight w:val="0"/>
              <w:marTop w:val="225"/>
              <w:marBottom w:val="225"/>
              <w:divBdr>
                <w:top w:val="none" w:sz="0" w:space="0" w:color="auto"/>
                <w:left w:val="none" w:sz="0" w:space="0" w:color="auto"/>
                <w:bottom w:val="none" w:sz="0" w:space="0" w:color="auto"/>
                <w:right w:val="none" w:sz="0" w:space="0" w:color="auto"/>
              </w:divBdr>
            </w:div>
          </w:divsChild>
        </w:div>
        <w:div w:id="1354721553">
          <w:marLeft w:val="0"/>
          <w:marRight w:val="0"/>
          <w:marTop w:val="0"/>
          <w:marBottom w:val="150"/>
          <w:divBdr>
            <w:top w:val="none" w:sz="0" w:space="0" w:color="auto"/>
            <w:left w:val="none" w:sz="0" w:space="0" w:color="auto"/>
            <w:bottom w:val="none" w:sz="0" w:space="0" w:color="auto"/>
            <w:right w:val="none" w:sz="0" w:space="0" w:color="auto"/>
          </w:divBdr>
        </w:div>
        <w:div w:id="1543978928">
          <w:marLeft w:val="0"/>
          <w:marRight w:val="0"/>
          <w:marTop w:val="0"/>
          <w:marBottom w:val="150"/>
          <w:divBdr>
            <w:top w:val="none" w:sz="0" w:space="0" w:color="auto"/>
            <w:left w:val="none" w:sz="0" w:space="0" w:color="auto"/>
            <w:bottom w:val="none" w:sz="0" w:space="0" w:color="auto"/>
            <w:right w:val="none" w:sz="0" w:space="0" w:color="auto"/>
          </w:divBdr>
          <w:divsChild>
            <w:div w:id="1843540864">
              <w:marLeft w:val="0"/>
              <w:marRight w:val="0"/>
              <w:marTop w:val="0"/>
              <w:marBottom w:val="0"/>
              <w:divBdr>
                <w:top w:val="none" w:sz="0" w:space="0" w:color="auto"/>
                <w:left w:val="none" w:sz="0" w:space="0" w:color="auto"/>
                <w:bottom w:val="none" w:sz="0" w:space="0" w:color="auto"/>
                <w:right w:val="none" w:sz="0" w:space="0" w:color="auto"/>
              </w:divBdr>
              <w:divsChild>
                <w:div w:id="105095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1288">
      <w:bodyDiv w:val="1"/>
      <w:marLeft w:val="0"/>
      <w:marRight w:val="0"/>
      <w:marTop w:val="0"/>
      <w:marBottom w:val="0"/>
      <w:divBdr>
        <w:top w:val="none" w:sz="0" w:space="0" w:color="auto"/>
        <w:left w:val="none" w:sz="0" w:space="0" w:color="auto"/>
        <w:bottom w:val="none" w:sz="0" w:space="0" w:color="auto"/>
        <w:right w:val="none" w:sz="0" w:space="0" w:color="auto"/>
      </w:divBdr>
    </w:div>
    <w:div w:id="2091658246">
      <w:bodyDiv w:val="1"/>
      <w:marLeft w:val="0"/>
      <w:marRight w:val="0"/>
      <w:marTop w:val="0"/>
      <w:marBottom w:val="0"/>
      <w:divBdr>
        <w:top w:val="none" w:sz="0" w:space="0" w:color="auto"/>
        <w:left w:val="none" w:sz="0" w:space="0" w:color="auto"/>
        <w:bottom w:val="none" w:sz="0" w:space="0" w:color="auto"/>
        <w:right w:val="none" w:sz="0" w:space="0" w:color="auto"/>
      </w:divBdr>
    </w:div>
    <w:div w:id="2091732325">
      <w:bodyDiv w:val="1"/>
      <w:marLeft w:val="0"/>
      <w:marRight w:val="0"/>
      <w:marTop w:val="0"/>
      <w:marBottom w:val="0"/>
      <w:divBdr>
        <w:top w:val="none" w:sz="0" w:space="0" w:color="auto"/>
        <w:left w:val="none" w:sz="0" w:space="0" w:color="auto"/>
        <w:bottom w:val="none" w:sz="0" w:space="0" w:color="auto"/>
        <w:right w:val="none" w:sz="0" w:space="0" w:color="auto"/>
      </w:divBdr>
    </w:div>
    <w:div w:id="2091810056">
      <w:bodyDiv w:val="1"/>
      <w:marLeft w:val="0"/>
      <w:marRight w:val="0"/>
      <w:marTop w:val="0"/>
      <w:marBottom w:val="0"/>
      <w:divBdr>
        <w:top w:val="none" w:sz="0" w:space="0" w:color="auto"/>
        <w:left w:val="none" w:sz="0" w:space="0" w:color="auto"/>
        <w:bottom w:val="none" w:sz="0" w:space="0" w:color="auto"/>
        <w:right w:val="none" w:sz="0" w:space="0" w:color="auto"/>
      </w:divBdr>
    </w:div>
    <w:div w:id="2092701529">
      <w:bodyDiv w:val="1"/>
      <w:marLeft w:val="0"/>
      <w:marRight w:val="0"/>
      <w:marTop w:val="0"/>
      <w:marBottom w:val="0"/>
      <w:divBdr>
        <w:top w:val="none" w:sz="0" w:space="0" w:color="auto"/>
        <w:left w:val="none" w:sz="0" w:space="0" w:color="auto"/>
        <w:bottom w:val="none" w:sz="0" w:space="0" w:color="auto"/>
        <w:right w:val="none" w:sz="0" w:space="0" w:color="auto"/>
      </w:divBdr>
    </w:div>
    <w:div w:id="2093158970">
      <w:bodyDiv w:val="1"/>
      <w:marLeft w:val="0"/>
      <w:marRight w:val="0"/>
      <w:marTop w:val="0"/>
      <w:marBottom w:val="0"/>
      <w:divBdr>
        <w:top w:val="none" w:sz="0" w:space="0" w:color="auto"/>
        <w:left w:val="none" w:sz="0" w:space="0" w:color="auto"/>
        <w:bottom w:val="none" w:sz="0" w:space="0" w:color="auto"/>
        <w:right w:val="none" w:sz="0" w:space="0" w:color="auto"/>
      </w:divBdr>
    </w:div>
    <w:div w:id="2093425280">
      <w:bodyDiv w:val="1"/>
      <w:marLeft w:val="0"/>
      <w:marRight w:val="0"/>
      <w:marTop w:val="0"/>
      <w:marBottom w:val="0"/>
      <w:divBdr>
        <w:top w:val="none" w:sz="0" w:space="0" w:color="auto"/>
        <w:left w:val="none" w:sz="0" w:space="0" w:color="auto"/>
        <w:bottom w:val="none" w:sz="0" w:space="0" w:color="auto"/>
        <w:right w:val="none" w:sz="0" w:space="0" w:color="auto"/>
      </w:divBdr>
      <w:divsChild>
        <w:div w:id="1441026120">
          <w:marLeft w:val="0"/>
          <w:marRight w:val="0"/>
          <w:marTop w:val="0"/>
          <w:marBottom w:val="0"/>
          <w:divBdr>
            <w:top w:val="none" w:sz="0" w:space="0" w:color="auto"/>
            <w:left w:val="none" w:sz="0" w:space="0" w:color="auto"/>
            <w:bottom w:val="none" w:sz="0" w:space="0" w:color="auto"/>
            <w:right w:val="none" w:sz="0" w:space="0" w:color="auto"/>
          </w:divBdr>
          <w:divsChild>
            <w:div w:id="1818763412">
              <w:marLeft w:val="0"/>
              <w:marRight w:val="0"/>
              <w:marTop w:val="0"/>
              <w:marBottom w:val="0"/>
              <w:divBdr>
                <w:top w:val="none" w:sz="0" w:space="0" w:color="auto"/>
                <w:left w:val="none" w:sz="0" w:space="0" w:color="auto"/>
                <w:bottom w:val="none" w:sz="0" w:space="0" w:color="auto"/>
                <w:right w:val="none" w:sz="0" w:space="0" w:color="auto"/>
              </w:divBdr>
              <w:divsChild>
                <w:div w:id="1914897334">
                  <w:marLeft w:val="0"/>
                  <w:marRight w:val="0"/>
                  <w:marTop w:val="0"/>
                  <w:marBottom w:val="0"/>
                  <w:divBdr>
                    <w:top w:val="none" w:sz="0" w:space="0" w:color="auto"/>
                    <w:left w:val="none" w:sz="0" w:space="0" w:color="auto"/>
                    <w:bottom w:val="none" w:sz="0" w:space="0" w:color="auto"/>
                    <w:right w:val="none" w:sz="0" w:space="0" w:color="auto"/>
                  </w:divBdr>
                  <w:divsChild>
                    <w:div w:id="1479149344">
                      <w:marLeft w:val="0"/>
                      <w:marRight w:val="0"/>
                      <w:marTop w:val="0"/>
                      <w:marBottom w:val="0"/>
                      <w:divBdr>
                        <w:top w:val="none" w:sz="0" w:space="0" w:color="auto"/>
                        <w:left w:val="none" w:sz="0" w:space="0" w:color="auto"/>
                        <w:bottom w:val="none" w:sz="0" w:space="0" w:color="auto"/>
                        <w:right w:val="none" w:sz="0" w:space="0" w:color="auto"/>
                      </w:divBdr>
                      <w:divsChild>
                        <w:div w:id="1235046474">
                          <w:marLeft w:val="0"/>
                          <w:marRight w:val="0"/>
                          <w:marTop w:val="0"/>
                          <w:marBottom w:val="0"/>
                          <w:divBdr>
                            <w:top w:val="none" w:sz="0" w:space="0" w:color="auto"/>
                            <w:left w:val="none" w:sz="0" w:space="0" w:color="auto"/>
                            <w:bottom w:val="none" w:sz="0" w:space="0" w:color="auto"/>
                            <w:right w:val="none" w:sz="0" w:space="0" w:color="auto"/>
                          </w:divBdr>
                          <w:divsChild>
                            <w:div w:id="631406102">
                              <w:marLeft w:val="0"/>
                              <w:marRight w:val="0"/>
                              <w:marTop w:val="0"/>
                              <w:marBottom w:val="0"/>
                              <w:divBdr>
                                <w:top w:val="none" w:sz="0" w:space="0" w:color="auto"/>
                                <w:left w:val="none" w:sz="0" w:space="0" w:color="auto"/>
                                <w:bottom w:val="none" w:sz="0" w:space="0" w:color="auto"/>
                                <w:right w:val="none" w:sz="0" w:space="0" w:color="auto"/>
                              </w:divBdr>
                              <w:divsChild>
                                <w:div w:id="2033915920">
                                  <w:marLeft w:val="0"/>
                                  <w:marRight w:val="0"/>
                                  <w:marTop w:val="0"/>
                                  <w:marBottom w:val="0"/>
                                  <w:divBdr>
                                    <w:top w:val="none" w:sz="0" w:space="0" w:color="auto"/>
                                    <w:left w:val="none" w:sz="0" w:space="0" w:color="auto"/>
                                    <w:bottom w:val="none" w:sz="0" w:space="0" w:color="auto"/>
                                    <w:right w:val="none" w:sz="0" w:space="0" w:color="auto"/>
                                  </w:divBdr>
                                  <w:divsChild>
                                    <w:div w:id="1974405254">
                                      <w:marLeft w:val="0"/>
                                      <w:marRight w:val="0"/>
                                      <w:marTop w:val="0"/>
                                      <w:marBottom w:val="0"/>
                                      <w:divBdr>
                                        <w:top w:val="none" w:sz="0" w:space="0" w:color="auto"/>
                                        <w:left w:val="none" w:sz="0" w:space="0" w:color="auto"/>
                                        <w:bottom w:val="none" w:sz="0" w:space="0" w:color="auto"/>
                                        <w:right w:val="none" w:sz="0" w:space="0" w:color="auto"/>
                                      </w:divBdr>
                                      <w:divsChild>
                                        <w:div w:id="1431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576569">
      <w:bodyDiv w:val="1"/>
      <w:marLeft w:val="0"/>
      <w:marRight w:val="0"/>
      <w:marTop w:val="0"/>
      <w:marBottom w:val="0"/>
      <w:divBdr>
        <w:top w:val="none" w:sz="0" w:space="0" w:color="auto"/>
        <w:left w:val="none" w:sz="0" w:space="0" w:color="auto"/>
        <w:bottom w:val="none" w:sz="0" w:space="0" w:color="auto"/>
        <w:right w:val="none" w:sz="0" w:space="0" w:color="auto"/>
      </w:divBdr>
      <w:divsChild>
        <w:div w:id="159467775">
          <w:marLeft w:val="0"/>
          <w:marRight w:val="0"/>
          <w:marTop w:val="0"/>
          <w:marBottom w:val="0"/>
          <w:divBdr>
            <w:top w:val="none" w:sz="0" w:space="0" w:color="auto"/>
            <w:left w:val="none" w:sz="0" w:space="0" w:color="auto"/>
            <w:bottom w:val="none" w:sz="0" w:space="0" w:color="auto"/>
            <w:right w:val="none" w:sz="0" w:space="0" w:color="auto"/>
          </w:divBdr>
          <w:divsChild>
            <w:div w:id="104447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26720">
      <w:bodyDiv w:val="1"/>
      <w:marLeft w:val="0"/>
      <w:marRight w:val="0"/>
      <w:marTop w:val="0"/>
      <w:marBottom w:val="0"/>
      <w:divBdr>
        <w:top w:val="none" w:sz="0" w:space="0" w:color="auto"/>
        <w:left w:val="none" w:sz="0" w:space="0" w:color="auto"/>
        <w:bottom w:val="none" w:sz="0" w:space="0" w:color="auto"/>
        <w:right w:val="none" w:sz="0" w:space="0" w:color="auto"/>
      </w:divBdr>
      <w:divsChild>
        <w:div w:id="198592137">
          <w:marLeft w:val="0"/>
          <w:marRight w:val="0"/>
          <w:marTop w:val="0"/>
          <w:marBottom w:val="0"/>
          <w:divBdr>
            <w:top w:val="none" w:sz="0" w:space="0" w:color="auto"/>
            <w:left w:val="none" w:sz="0" w:space="0" w:color="auto"/>
            <w:bottom w:val="single" w:sz="12" w:space="0" w:color="2B3A41"/>
            <w:right w:val="none" w:sz="0" w:space="0" w:color="auto"/>
          </w:divBdr>
          <w:divsChild>
            <w:div w:id="630137278">
              <w:marLeft w:val="0"/>
              <w:marRight w:val="0"/>
              <w:marTop w:val="0"/>
              <w:marBottom w:val="0"/>
              <w:divBdr>
                <w:top w:val="none" w:sz="0" w:space="0" w:color="auto"/>
                <w:left w:val="none" w:sz="0" w:space="0" w:color="auto"/>
                <w:bottom w:val="none" w:sz="0" w:space="0" w:color="auto"/>
                <w:right w:val="none" w:sz="0" w:space="0" w:color="auto"/>
              </w:divBdr>
            </w:div>
            <w:div w:id="2049333592">
              <w:marLeft w:val="0"/>
              <w:marRight w:val="0"/>
              <w:marTop w:val="0"/>
              <w:marBottom w:val="0"/>
              <w:divBdr>
                <w:top w:val="none" w:sz="0" w:space="0" w:color="auto"/>
                <w:left w:val="none" w:sz="0" w:space="0" w:color="auto"/>
                <w:bottom w:val="none" w:sz="0" w:space="0" w:color="auto"/>
                <w:right w:val="none" w:sz="0" w:space="0" w:color="auto"/>
              </w:divBdr>
            </w:div>
          </w:divsChild>
        </w:div>
        <w:div w:id="510293691">
          <w:marLeft w:val="0"/>
          <w:marRight w:val="0"/>
          <w:marTop w:val="0"/>
          <w:marBottom w:val="60"/>
          <w:divBdr>
            <w:top w:val="none" w:sz="0" w:space="0" w:color="auto"/>
            <w:left w:val="none" w:sz="0" w:space="0" w:color="auto"/>
            <w:bottom w:val="none" w:sz="0" w:space="0" w:color="auto"/>
            <w:right w:val="none" w:sz="0" w:space="0" w:color="auto"/>
          </w:divBdr>
          <w:divsChild>
            <w:div w:id="42338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45357">
      <w:bodyDiv w:val="1"/>
      <w:marLeft w:val="0"/>
      <w:marRight w:val="0"/>
      <w:marTop w:val="0"/>
      <w:marBottom w:val="0"/>
      <w:divBdr>
        <w:top w:val="none" w:sz="0" w:space="0" w:color="auto"/>
        <w:left w:val="none" w:sz="0" w:space="0" w:color="auto"/>
        <w:bottom w:val="none" w:sz="0" w:space="0" w:color="auto"/>
        <w:right w:val="none" w:sz="0" w:space="0" w:color="auto"/>
      </w:divBdr>
      <w:divsChild>
        <w:div w:id="1874338581">
          <w:marLeft w:val="0"/>
          <w:marRight w:val="0"/>
          <w:marTop w:val="0"/>
          <w:marBottom w:val="0"/>
          <w:divBdr>
            <w:top w:val="none" w:sz="0" w:space="0" w:color="auto"/>
            <w:left w:val="none" w:sz="0" w:space="0" w:color="auto"/>
            <w:bottom w:val="none" w:sz="0" w:space="0" w:color="auto"/>
            <w:right w:val="none" w:sz="0" w:space="0" w:color="auto"/>
          </w:divBdr>
        </w:div>
      </w:divsChild>
    </w:div>
    <w:div w:id="2094012598">
      <w:bodyDiv w:val="1"/>
      <w:marLeft w:val="0"/>
      <w:marRight w:val="0"/>
      <w:marTop w:val="0"/>
      <w:marBottom w:val="0"/>
      <w:divBdr>
        <w:top w:val="none" w:sz="0" w:space="0" w:color="auto"/>
        <w:left w:val="none" w:sz="0" w:space="0" w:color="auto"/>
        <w:bottom w:val="none" w:sz="0" w:space="0" w:color="auto"/>
        <w:right w:val="none" w:sz="0" w:space="0" w:color="auto"/>
      </w:divBdr>
      <w:divsChild>
        <w:div w:id="648441346">
          <w:marLeft w:val="0"/>
          <w:marRight w:val="0"/>
          <w:marTop w:val="0"/>
          <w:marBottom w:val="0"/>
          <w:divBdr>
            <w:top w:val="none" w:sz="0" w:space="0" w:color="auto"/>
            <w:left w:val="none" w:sz="0" w:space="0" w:color="auto"/>
            <w:bottom w:val="none" w:sz="0" w:space="0" w:color="auto"/>
            <w:right w:val="none" w:sz="0" w:space="0" w:color="auto"/>
          </w:divBdr>
          <w:divsChild>
            <w:div w:id="20665841">
              <w:marLeft w:val="0"/>
              <w:marRight w:val="0"/>
              <w:marTop w:val="0"/>
              <w:marBottom w:val="0"/>
              <w:divBdr>
                <w:top w:val="none" w:sz="0" w:space="0" w:color="auto"/>
                <w:left w:val="none" w:sz="0" w:space="0" w:color="auto"/>
                <w:bottom w:val="none" w:sz="0" w:space="0" w:color="auto"/>
                <w:right w:val="none" w:sz="0" w:space="0" w:color="auto"/>
              </w:divBdr>
              <w:divsChild>
                <w:div w:id="1681077375">
                  <w:marLeft w:val="0"/>
                  <w:marRight w:val="0"/>
                  <w:marTop w:val="0"/>
                  <w:marBottom w:val="0"/>
                  <w:divBdr>
                    <w:top w:val="none" w:sz="0" w:space="0" w:color="auto"/>
                    <w:left w:val="none" w:sz="0" w:space="0" w:color="auto"/>
                    <w:bottom w:val="none" w:sz="0" w:space="0" w:color="auto"/>
                    <w:right w:val="none" w:sz="0" w:space="0" w:color="auto"/>
                  </w:divBdr>
                  <w:divsChild>
                    <w:div w:id="1288582811">
                      <w:marLeft w:val="0"/>
                      <w:marRight w:val="0"/>
                      <w:marTop w:val="0"/>
                      <w:marBottom w:val="0"/>
                      <w:divBdr>
                        <w:top w:val="none" w:sz="0" w:space="0" w:color="auto"/>
                        <w:left w:val="none" w:sz="0" w:space="0" w:color="auto"/>
                        <w:bottom w:val="none" w:sz="0" w:space="0" w:color="auto"/>
                        <w:right w:val="none" w:sz="0" w:space="0" w:color="auto"/>
                      </w:divBdr>
                      <w:divsChild>
                        <w:div w:id="1121995373">
                          <w:marLeft w:val="0"/>
                          <w:marRight w:val="0"/>
                          <w:marTop w:val="0"/>
                          <w:marBottom w:val="0"/>
                          <w:divBdr>
                            <w:top w:val="none" w:sz="0" w:space="0" w:color="auto"/>
                            <w:left w:val="none" w:sz="0" w:space="0" w:color="auto"/>
                            <w:bottom w:val="none" w:sz="0" w:space="0" w:color="auto"/>
                            <w:right w:val="none" w:sz="0" w:space="0" w:color="auto"/>
                          </w:divBdr>
                          <w:divsChild>
                            <w:div w:id="338701320">
                              <w:marLeft w:val="0"/>
                              <w:marRight w:val="0"/>
                              <w:marTop w:val="0"/>
                              <w:marBottom w:val="0"/>
                              <w:divBdr>
                                <w:top w:val="none" w:sz="0" w:space="0" w:color="auto"/>
                                <w:left w:val="none" w:sz="0" w:space="0" w:color="auto"/>
                                <w:bottom w:val="none" w:sz="0" w:space="0" w:color="auto"/>
                                <w:right w:val="none" w:sz="0" w:space="0" w:color="auto"/>
                              </w:divBdr>
                              <w:divsChild>
                                <w:div w:id="1380202914">
                                  <w:marLeft w:val="0"/>
                                  <w:marRight w:val="0"/>
                                  <w:marTop w:val="0"/>
                                  <w:marBottom w:val="0"/>
                                  <w:divBdr>
                                    <w:top w:val="none" w:sz="0" w:space="0" w:color="auto"/>
                                    <w:left w:val="none" w:sz="0" w:space="0" w:color="auto"/>
                                    <w:bottom w:val="none" w:sz="0" w:space="0" w:color="auto"/>
                                    <w:right w:val="none" w:sz="0" w:space="0" w:color="auto"/>
                                  </w:divBdr>
                                  <w:divsChild>
                                    <w:div w:id="855847965">
                                      <w:marLeft w:val="0"/>
                                      <w:marRight w:val="0"/>
                                      <w:marTop w:val="0"/>
                                      <w:marBottom w:val="0"/>
                                      <w:divBdr>
                                        <w:top w:val="none" w:sz="0" w:space="0" w:color="auto"/>
                                        <w:left w:val="none" w:sz="0" w:space="0" w:color="auto"/>
                                        <w:bottom w:val="none" w:sz="0" w:space="0" w:color="auto"/>
                                        <w:right w:val="none" w:sz="0" w:space="0" w:color="auto"/>
                                      </w:divBdr>
                                      <w:divsChild>
                                        <w:div w:id="16883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426211">
      <w:bodyDiv w:val="1"/>
      <w:marLeft w:val="0"/>
      <w:marRight w:val="0"/>
      <w:marTop w:val="0"/>
      <w:marBottom w:val="0"/>
      <w:divBdr>
        <w:top w:val="none" w:sz="0" w:space="0" w:color="auto"/>
        <w:left w:val="none" w:sz="0" w:space="0" w:color="auto"/>
        <w:bottom w:val="none" w:sz="0" w:space="0" w:color="auto"/>
        <w:right w:val="none" w:sz="0" w:space="0" w:color="auto"/>
      </w:divBdr>
      <w:divsChild>
        <w:div w:id="1059943198">
          <w:marLeft w:val="0"/>
          <w:marRight w:val="0"/>
          <w:marTop w:val="0"/>
          <w:marBottom w:val="150"/>
          <w:divBdr>
            <w:top w:val="none" w:sz="0" w:space="0" w:color="auto"/>
            <w:left w:val="none" w:sz="0" w:space="0" w:color="auto"/>
            <w:bottom w:val="none" w:sz="0" w:space="0" w:color="auto"/>
            <w:right w:val="none" w:sz="0" w:space="0" w:color="auto"/>
          </w:divBdr>
        </w:div>
      </w:divsChild>
    </w:div>
    <w:div w:id="2094467819">
      <w:bodyDiv w:val="1"/>
      <w:marLeft w:val="0"/>
      <w:marRight w:val="0"/>
      <w:marTop w:val="0"/>
      <w:marBottom w:val="0"/>
      <w:divBdr>
        <w:top w:val="none" w:sz="0" w:space="0" w:color="auto"/>
        <w:left w:val="none" w:sz="0" w:space="0" w:color="auto"/>
        <w:bottom w:val="none" w:sz="0" w:space="0" w:color="auto"/>
        <w:right w:val="none" w:sz="0" w:space="0" w:color="auto"/>
      </w:divBdr>
      <w:divsChild>
        <w:div w:id="1094545396">
          <w:marLeft w:val="0"/>
          <w:marRight w:val="0"/>
          <w:marTop w:val="0"/>
          <w:marBottom w:val="300"/>
          <w:divBdr>
            <w:top w:val="none" w:sz="0" w:space="0" w:color="auto"/>
            <w:left w:val="none" w:sz="0" w:space="0" w:color="auto"/>
            <w:bottom w:val="none" w:sz="0" w:space="0" w:color="auto"/>
            <w:right w:val="none" w:sz="0" w:space="0" w:color="auto"/>
          </w:divBdr>
          <w:divsChild>
            <w:div w:id="1811169176">
              <w:marLeft w:val="0"/>
              <w:marRight w:val="0"/>
              <w:marTop w:val="0"/>
              <w:marBottom w:val="0"/>
              <w:divBdr>
                <w:top w:val="none" w:sz="0" w:space="0" w:color="auto"/>
                <w:left w:val="none" w:sz="0" w:space="0" w:color="auto"/>
                <w:bottom w:val="none" w:sz="0" w:space="0" w:color="auto"/>
                <w:right w:val="none" w:sz="0" w:space="0" w:color="auto"/>
              </w:divBdr>
              <w:divsChild>
                <w:div w:id="791437348">
                  <w:marLeft w:val="0"/>
                  <w:marRight w:val="0"/>
                  <w:marTop w:val="0"/>
                  <w:marBottom w:val="0"/>
                  <w:divBdr>
                    <w:top w:val="none" w:sz="0" w:space="0" w:color="auto"/>
                    <w:left w:val="none" w:sz="0" w:space="0" w:color="auto"/>
                    <w:bottom w:val="none" w:sz="0" w:space="0" w:color="auto"/>
                    <w:right w:val="none" w:sz="0" w:space="0" w:color="auto"/>
                  </w:divBdr>
                  <w:divsChild>
                    <w:div w:id="794103166">
                      <w:marLeft w:val="0"/>
                      <w:marRight w:val="0"/>
                      <w:marTop w:val="0"/>
                      <w:marBottom w:val="225"/>
                      <w:divBdr>
                        <w:top w:val="none" w:sz="0" w:space="0" w:color="2D2D2D"/>
                        <w:left w:val="none" w:sz="0" w:space="0" w:color="2D2D2D"/>
                        <w:bottom w:val="none" w:sz="0" w:space="0" w:color="2D2D2D"/>
                        <w:right w:val="none" w:sz="0" w:space="0" w:color="2D2D2D"/>
                      </w:divBdr>
                      <w:divsChild>
                        <w:div w:id="882063872">
                          <w:marLeft w:val="0"/>
                          <w:marRight w:val="0"/>
                          <w:marTop w:val="120"/>
                          <w:marBottom w:val="150"/>
                          <w:divBdr>
                            <w:top w:val="none" w:sz="0" w:space="0" w:color="auto"/>
                            <w:left w:val="none" w:sz="0" w:space="0" w:color="auto"/>
                            <w:bottom w:val="none" w:sz="0" w:space="0" w:color="auto"/>
                            <w:right w:val="none" w:sz="0" w:space="0" w:color="auto"/>
                          </w:divBdr>
                          <w:divsChild>
                            <w:div w:id="193805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542445">
      <w:bodyDiv w:val="1"/>
      <w:marLeft w:val="0"/>
      <w:marRight w:val="0"/>
      <w:marTop w:val="0"/>
      <w:marBottom w:val="0"/>
      <w:divBdr>
        <w:top w:val="none" w:sz="0" w:space="0" w:color="auto"/>
        <w:left w:val="none" w:sz="0" w:space="0" w:color="auto"/>
        <w:bottom w:val="none" w:sz="0" w:space="0" w:color="auto"/>
        <w:right w:val="none" w:sz="0" w:space="0" w:color="auto"/>
      </w:divBdr>
      <w:divsChild>
        <w:div w:id="1503205224">
          <w:marLeft w:val="0"/>
          <w:marRight w:val="0"/>
          <w:marTop w:val="0"/>
          <w:marBottom w:val="0"/>
          <w:divBdr>
            <w:top w:val="none" w:sz="0" w:space="0" w:color="auto"/>
            <w:left w:val="none" w:sz="0" w:space="0" w:color="auto"/>
            <w:bottom w:val="none" w:sz="0" w:space="0" w:color="auto"/>
            <w:right w:val="none" w:sz="0" w:space="0" w:color="auto"/>
          </w:divBdr>
          <w:divsChild>
            <w:div w:id="112142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4666705">
      <w:bodyDiv w:val="1"/>
      <w:marLeft w:val="0"/>
      <w:marRight w:val="0"/>
      <w:marTop w:val="0"/>
      <w:marBottom w:val="0"/>
      <w:divBdr>
        <w:top w:val="none" w:sz="0" w:space="0" w:color="auto"/>
        <w:left w:val="none" w:sz="0" w:space="0" w:color="auto"/>
        <w:bottom w:val="none" w:sz="0" w:space="0" w:color="auto"/>
        <w:right w:val="none" w:sz="0" w:space="0" w:color="auto"/>
      </w:divBdr>
    </w:div>
    <w:div w:id="2094739221">
      <w:bodyDiv w:val="1"/>
      <w:marLeft w:val="0"/>
      <w:marRight w:val="0"/>
      <w:marTop w:val="0"/>
      <w:marBottom w:val="0"/>
      <w:divBdr>
        <w:top w:val="none" w:sz="0" w:space="0" w:color="auto"/>
        <w:left w:val="none" w:sz="0" w:space="0" w:color="auto"/>
        <w:bottom w:val="none" w:sz="0" w:space="0" w:color="auto"/>
        <w:right w:val="none" w:sz="0" w:space="0" w:color="auto"/>
      </w:divBdr>
      <w:divsChild>
        <w:div w:id="238714299">
          <w:marLeft w:val="0"/>
          <w:marRight w:val="0"/>
          <w:marTop w:val="150"/>
          <w:marBottom w:val="0"/>
          <w:divBdr>
            <w:top w:val="none" w:sz="0" w:space="0" w:color="auto"/>
            <w:left w:val="none" w:sz="0" w:space="0" w:color="auto"/>
            <w:bottom w:val="none" w:sz="0" w:space="0" w:color="auto"/>
            <w:right w:val="none" w:sz="0" w:space="0" w:color="auto"/>
          </w:divBdr>
          <w:divsChild>
            <w:div w:id="1266691689">
              <w:marLeft w:val="0"/>
              <w:marRight w:val="0"/>
              <w:marTop w:val="0"/>
              <w:marBottom w:val="0"/>
              <w:divBdr>
                <w:top w:val="none" w:sz="0" w:space="0" w:color="auto"/>
                <w:left w:val="none" w:sz="0" w:space="0" w:color="auto"/>
                <w:bottom w:val="none" w:sz="0" w:space="0" w:color="auto"/>
                <w:right w:val="none" w:sz="0" w:space="0" w:color="auto"/>
              </w:divBdr>
              <w:divsChild>
                <w:div w:id="346174903">
                  <w:marLeft w:val="0"/>
                  <w:marRight w:val="0"/>
                  <w:marTop w:val="0"/>
                  <w:marBottom w:val="0"/>
                  <w:divBdr>
                    <w:top w:val="none" w:sz="0" w:space="0" w:color="auto"/>
                    <w:left w:val="none" w:sz="0" w:space="0" w:color="auto"/>
                    <w:bottom w:val="none" w:sz="0" w:space="0" w:color="auto"/>
                    <w:right w:val="none" w:sz="0" w:space="0" w:color="auto"/>
                  </w:divBdr>
                </w:div>
                <w:div w:id="9012102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55596550">
          <w:marLeft w:val="0"/>
          <w:marRight w:val="0"/>
          <w:marTop w:val="0"/>
          <w:marBottom w:val="0"/>
          <w:divBdr>
            <w:top w:val="none" w:sz="0" w:space="0" w:color="auto"/>
            <w:left w:val="none" w:sz="0" w:space="0" w:color="auto"/>
            <w:bottom w:val="none" w:sz="0" w:space="0" w:color="auto"/>
            <w:right w:val="none" w:sz="0" w:space="0" w:color="auto"/>
          </w:divBdr>
          <w:divsChild>
            <w:div w:id="7034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375">
      <w:bodyDiv w:val="1"/>
      <w:marLeft w:val="0"/>
      <w:marRight w:val="0"/>
      <w:marTop w:val="0"/>
      <w:marBottom w:val="0"/>
      <w:divBdr>
        <w:top w:val="none" w:sz="0" w:space="0" w:color="auto"/>
        <w:left w:val="none" w:sz="0" w:space="0" w:color="auto"/>
        <w:bottom w:val="none" w:sz="0" w:space="0" w:color="auto"/>
        <w:right w:val="none" w:sz="0" w:space="0" w:color="auto"/>
      </w:divBdr>
      <w:divsChild>
        <w:div w:id="1395816353">
          <w:marLeft w:val="0"/>
          <w:marRight w:val="0"/>
          <w:marTop w:val="0"/>
          <w:marBottom w:val="0"/>
          <w:divBdr>
            <w:top w:val="none" w:sz="0" w:space="0" w:color="auto"/>
            <w:left w:val="none" w:sz="0" w:space="0" w:color="auto"/>
            <w:bottom w:val="none" w:sz="0" w:space="0" w:color="auto"/>
            <w:right w:val="none" w:sz="0" w:space="0" w:color="auto"/>
          </w:divBdr>
          <w:divsChild>
            <w:div w:id="751782472">
              <w:marLeft w:val="0"/>
              <w:marRight w:val="0"/>
              <w:marTop w:val="0"/>
              <w:marBottom w:val="0"/>
              <w:divBdr>
                <w:top w:val="none" w:sz="0" w:space="0" w:color="auto"/>
                <w:left w:val="none" w:sz="0" w:space="0" w:color="auto"/>
                <w:bottom w:val="none" w:sz="0" w:space="0" w:color="auto"/>
                <w:right w:val="none" w:sz="0" w:space="0" w:color="auto"/>
              </w:divBdr>
              <w:divsChild>
                <w:div w:id="2136436525">
                  <w:marLeft w:val="0"/>
                  <w:marRight w:val="0"/>
                  <w:marTop w:val="0"/>
                  <w:marBottom w:val="0"/>
                  <w:divBdr>
                    <w:top w:val="none" w:sz="0" w:space="0" w:color="auto"/>
                    <w:left w:val="none" w:sz="0" w:space="0" w:color="auto"/>
                    <w:bottom w:val="none" w:sz="0" w:space="0" w:color="auto"/>
                    <w:right w:val="none" w:sz="0" w:space="0" w:color="auto"/>
                  </w:divBdr>
                  <w:divsChild>
                    <w:div w:id="338195818">
                      <w:marLeft w:val="0"/>
                      <w:marRight w:val="0"/>
                      <w:marTop w:val="0"/>
                      <w:marBottom w:val="0"/>
                      <w:divBdr>
                        <w:top w:val="none" w:sz="0" w:space="0" w:color="auto"/>
                        <w:left w:val="none" w:sz="0" w:space="0" w:color="auto"/>
                        <w:bottom w:val="none" w:sz="0" w:space="0" w:color="auto"/>
                        <w:right w:val="none" w:sz="0" w:space="0" w:color="auto"/>
                      </w:divBdr>
                      <w:divsChild>
                        <w:div w:id="813178806">
                          <w:marLeft w:val="0"/>
                          <w:marRight w:val="0"/>
                          <w:marTop w:val="0"/>
                          <w:marBottom w:val="0"/>
                          <w:divBdr>
                            <w:top w:val="none" w:sz="0" w:space="0" w:color="auto"/>
                            <w:left w:val="none" w:sz="0" w:space="0" w:color="auto"/>
                            <w:bottom w:val="none" w:sz="0" w:space="0" w:color="auto"/>
                            <w:right w:val="none" w:sz="0" w:space="0" w:color="auto"/>
                          </w:divBdr>
                          <w:divsChild>
                            <w:div w:id="1791390522">
                              <w:marLeft w:val="0"/>
                              <w:marRight w:val="0"/>
                              <w:marTop w:val="0"/>
                              <w:marBottom w:val="0"/>
                              <w:divBdr>
                                <w:top w:val="none" w:sz="0" w:space="0" w:color="auto"/>
                                <w:left w:val="none" w:sz="0" w:space="0" w:color="auto"/>
                                <w:bottom w:val="none" w:sz="0" w:space="0" w:color="auto"/>
                                <w:right w:val="none" w:sz="0" w:space="0" w:color="auto"/>
                              </w:divBdr>
                              <w:divsChild>
                                <w:div w:id="390159796">
                                  <w:marLeft w:val="0"/>
                                  <w:marRight w:val="0"/>
                                  <w:marTop w:val="0"/>
                                  <w:marBottom w:val="0"/>
                                  <w:divBdr>
                                    <w:top w:val="none" w:sz="0" w:space="0" w:color="auto"/>
                                    <w:left w:val="none" w:sz="0" w:space="0" w:color="auto"/>
                                    <w:bottom w:val="none" w:sz="0" w:space="0" w:color="auto"/>
                                    <w:right w:val="none" w:sz="0" w:space="0" w:color="auto"/>
                                  </w:divBdr>
                                  <w:divsChild>
                                    <w:div w:id="1425298428">
                                      <w:marLeft w:val="0"/>
                                      <w:marRight w:val="0"/>
                                      <w:marTop w:val="0"/>
                                      <w:marBottom w:val="0"/>
                                      <w:divBdr>
                                        <w:top w:val="none" w:sz="0" w:space="0" w:color="auto"/>
                                        <w:left w:val="none" w:sz="0" w:space="0" w:color="auto"/>
                                        <w:bottom w:val="none" w:sz="0" w:space="0" w:color="auto"/>
                                        <w:right w:val="none" w:sz="0" w:space="0" w:color="auto"/>
                                      </w:divBdr>
                                      <w:divsChild>
                                        <w:div w:id="76206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322413">
      <w:bodyDiv w:val="1"/>
      <w:marLeft w:val="0"/>
      <w:marRight w:val="0"/>
      <w:marTop w:val="0"/>
      <w:marBottom w:val="0"/>
      <w:divBdr>
        <w:top w:val="none" w:sz="0" w:space="0" w:color="auto"/>
        <w:left w:val="none" w:sz="0" w:space="0" w:color="auto"/>
        <w:bottom w:val="none" w:sz="0" w:space="0" w:color="auto"/>
        <w:right w:val="none" w:sz="0" w:space="0" w:color="auto"/>
      </w:divBdr>
    </w:div>
    <w:div w:id="2096003050">
      <w:bodyDiv w:val="1"/>
      <w:marLeft w:val="0"/>
      <w:marRight w:val="0"/>
      <w:marTop w:val="0"/>
      <w:marBottom w:val="0"/>
      <w:divBdr>
        <w:top w:val="none" w:sz="0" w:space="0" w:color="auto"/>
        <w:left w:val="none" w:sz="0" w:space="0" w:color="auto"/>
        <w:bottom w:val="none" w:sz="0" w:space="0" w:color="auto"/>
        <w:right w:val="none" w:sz="0" w:space="0" w:color="auto"/>
      </w:divBdr>
      <w:divsChild>
        <w:div w:id="1278416932">
          <w:marLeft w:val="0"/>
          <w:marRight w:val="0"/>
          <w:marTop w:val="0"/>
          <w:marBottom w:val="150"/>
          <w:divBdr>
            <w:top w:val="none" w:sz="0" w:space="0" w:color="auto"/>
            <w:left w:val="none" w:sz="0" w:space="0" w:color="auto"/>
            <w:bottom w:val="none" w:sz="0" w:space="0" w:color="auto"/>
            <w:right w:val="none" w:sz="0" w:space="0" w:color="auto"/>
          </w:divBdr>
        </w:div>
        <w:div w:id="1750350565">
          <w:marLeft w:val="0"/>
          <w:marRight w:val="0"/>
          <w:marTop w:val="0"/>
          <w:marBottom w:val="0"/>
          <w:divBdr>
            <w:top w:val="none" w:sz="0" w:space="0" w:color="auto"/>
            <w:left w:val="none" w:sz="0" w:space="0" w:color="auto"/>
            <w:bottom w:val="none" w:sz="0" w:space="0" w:color="auto"/>
            <w:right w:val="none" w:sz="0" w:space="0" w:color="auto"/>
          </w:divBdr>
        </w:div>
      </w:divsChild>
    </w:div>
    <w:div w:id="2096703918">
      <w:bodyDiv w:val="1"/>
      <w:marLeft w:val="0"/>
      <w:marRight w:val="0"/>
      <w:marTop w:val="0"/>
      <w:marBottom w:val="0"/>
      <w:divBdr>
        <w:top w:val="none" w:sz="0" w:space="0" w:color="auto"/>
        <w:left w:val="none" w:sz="0" w:space="0" w:color="auto"/>
        <w:bottom w:val="none" w:sz="0" w:space="0" w:color="auto"/>
        <w:right w:val="none" w:sz="0" w:space="0" w:color="auto"/>
      </w:divBdr>
    </w:div>
    <w:div w:id="2096780869">
      <w:bodyDiv w:val="1"/>
      <w:marLeft w:val="0"/>
      <w:marRight w:val="0"/>
      <w:marTop w:val="0"/>
      <w:marBottom w:val="0"/>
      <w:divBdr>
        <w:top w:val="none" w:sz="0" w:space="0" w:color="auto"/>
        <w:left w:val="none" w:sz="0" w:space="0" w:color="auto"/>
        <w:bottom w:val="none" w:sz="0" w:space="0" w:color="auto"/>
        <w:right w:val="none" w:sz="0" w:space="0" w:color="auto"/>
      </w:divBdr>
      <w:divsChild>
        <w:div w:id="873930146">
          <w:marLeft w:val="0"/>
          <w:marRight w:val="0"/>
          <w:marTop w:val="0"/>
          <w:marBottom w:val="0"/>
          <w:divBdr>
            <w:top w:val="none" w:sz="0" w:space="0" w:color="auto"/>
            <w:left w:val="none" w:sz="0" w:space="0" w:color="auto"/>
            <w:bottom w:val="none" w:sz="0" w:space="0" w:color="auto"/>
            <w:right w:val="none" w:sz="0" w:space="0" w:color="auto"/>
          </w:divBdr>
          <w:divsChild>
            <w:div w:id="395007914">
              <w:marLeft w:val="0"/>
              <w:marRight w:val="0"/>
              <w:marTop w:val="0"/>
              <w:marBottom w:val="0"/>
              <w:divBdr>
                <w:top w:val="none" w:sz="0" w:space="0" w:color="auto"/>
                <w:left w:val="none" w:sz="0" w:space="0" w:color="auto"/>
                <w:bottom w:val="none" w:sz="0" w:space="0" w:color="auto"/>
                <w:right w:val="none" w:sz="0" w:space="0" w:color="auto"/>
              </w:divBdr>
              <w:divsChild>
                <w:div w:id="20252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718">
          <w:marLeft w:val="0"/>
          <w:marRight w:val="0"/>
          <w:marTop w:val="0"/>
          <w:marBottom w:val="75"/>
          <w:divBdr>
            <w:top w:val="none" w:sz="0" w:space="0" w:color="auto"/>
            <w:left w:val="none" w:sz="0" w:space="0" w:color="auto"/>
            <w:bottom w:val="none" w:sz="0" w:space="0" w:color="auto"/>
            <w:right w:val="none" w:sz="0" w:space="0" w:color="auto"/>
          </w:divBdr>
        </w:div>
        <w:div w:id="1809199444">
          <w:marLeft w:val="0"/>
          <w:marRight w:val="0"/>
          <w:marTop w:val="0"/>
          <w:marBottom w:val="0"/>
          <w:divBdr>
            <w:top w:val="none" w:sz="0" w:space="0" w:color="auto"/>
            <w:left w:val="none" w:sz="0" w:space="0" w:color="auto"/>
            <w:bottom w:val="none" w:sz="0" w:space="0" w:color="auto"/>
            <w:right w:val="none" w:sz="0" w:space="0" w:color="auto"/>
          </w:divBdr>
        </w:div>
      </w:divsChild>
    </w:div>
    <w:div w:id="2097046507">
      <w:bodyDiv w:val="1"/>
      <w:marLeft w:val="0"/>
      <w:marRight w:val="0"/>
      <w:marTop w:val="0"/>
      <w:marBottom w:val="0"/>
      <w:divBdr>
        <w:top w:val="none" w:sz="0" w:space="0" w:color="auto"/>
        <w:left w:val="none" w:sz="0" w:space="0" w:color="auto"/>
        <w:bottom w:val="none" w:sz="0" w:space="0" w:color="auto"/>
        <w:right w:val="none" w:sz="0" w:space="0" w:color="auto"/>
      </w:divBdr>
      <w:divsChild>
        <w:div w:id="403142530">
          <w:marLeft w:val="0"/>
          <w:marRight w:val="0"/>
          <w:marTop w:val="150"/>
          <w:marBottom w:val="0"/>
          <w:divBdr>
            <w:top w:val="none" w:sz="0" w:space="0" w:color="auto"/>
            <w:left w:val="none" w:sz="0" w:space="0" w:color="auto"/>
            <w:bottom w:val="none" w:sz="0" w:space="0" w:color="auto"/>
            <w:right w:val="none" w:sz="0" w:space="0" w:color="auto"/>
          </w:divBdr>
        </w:div>
        <w:div w:id="1554923741">
          <w:marLeft w:val="0"/>
          <w:marRight w:val="0"/>
          <w:marTop w:val="0"/>
          <w:marBottom w:val="225"/>
          <w:divBdr>
            <w:top w:val="none" w:sz="0" w:space="0" w:color="auto"/>
            <w:left w:val="none" w:sz="0" w:space="0" w:color="auto"/>
            <w:bottom w:val="none" w:sz="0" w:space="0" w:color="auto"/>
            <w:right w:val="none" w:sz="0" w:space="0" w:color="auto"/>
          </w:divBdr>
          <w:divsChild>
            <w:div w:id="1353917098">
              <w:marLeft w:val="960"/>
              <w:marRight w:val="0"/>
              <w:marTop w:val="300"/>
              <w:marBottom w:val="600"/>
              <w:divBdr>
                <w:top w:val="none" w:sz="0" w:space="0" w:color="auto"/>
                <w:left w:val="single" w:sz="6" w:space="23" w:color="999999"/>
                <w:bottom w:val="none" w:sz="0" w:space="0" w:color="auto"/>
                <w:right w:val="none" w:sz="0" w:space="0" w:color="auto"/>
              </w:divBdr>
              <w:divsChild>
                <w:div w:id="14630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18231">
      <w:bodyDiv w:val="1"/>
      <w:marLeft w:val="0"/>
      <w:marRight w:val="0"/>
      <w:marTop w:val="0"/>
      <w:marBottom w:val="0"/>
      <w:divBdr>
        <w:top w:val="none" w:sz="0" w:space="0" w:color="auto"/>
        <w:left w:val="none" w:sz="0" w:space="0" w:color="auto"/>
        <w:bottom w:val="none" w:sz="0" w:space="0" w:color="auto"/>
        <w:right w:val="none" w:sz="0" w:space="0" w:color="auto"/>
      </w:divBdr>
      <w:divsChild>
        <w:div w:id="368144078">
          <w:marLeft w:val="0"/>
          <w:marRight w:val="0"/>
          <w:marTop w:val="0"/>
          <w:marBottom w:val="0"/>
          <w:divBdr>
            <w:top w:val="none" w:sz="0" w:space="0" w:color="auto"/>
            <w:left w:val="none" w:sz="0" w:space="0" w:color="auto"/>
            <w:bottom w:val="dotted" w:sz="6" w:space="4" w:color="DDDDDD"/>
            <w:right w:val="none" w:sz="0" w:space="0" w:color="auto"/>
          </w:divBdr>
          <w:divsChild>
            <w:div w:id="18095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205517">
      <w:bodyDiv w:val="1"/>
      <w:marLeft w:val="0"/>
      <w:marRight w:val="0"/>
      <w:marTop w:val="0"/>
      <w:marBottom w:val="0"/>
      <w:divBdr>
        <w:top w:val="none" w:sz="0" w:space="0" w:color="auto"/>
        <w:left w:val="none" w:sz="0" w:space="0" w:color="auto"/>
        <w:bottom w:val="none" w:sz="0" w:space="0" w:color="auto"/>
        <w:right w:val="none" w:sz="0" w:space="0" w:color="auto"/>
      </w:divBdr>
      <w:divsChild>
        <w:div w:id="1173909027">
          <w:marLeft w:val="0"/>
          <w:marRight w:val="0"/>
          <w:marTop w:val="0"/>
          <w:marBottom w:val="150"/>
          <w:divBdr>
            <w:top w:val="none" w:sz="0" w:space="0" w:color="auto"/>
            <w:left w:val="none" w:sz="0" w:space="0" w:color="auto"/>
            <w:bottom w:val="none" w:sz="0" w:space="0" w:color="auto"/>
            <w:right w:val="none" w:sz="0" w:space="0" w:color="auto"/>
          </w:divBdr>
          <w:divsChild>
            <w:div w:id="407075820">
              <w:marLeft w:val="0"/>
              <w:marRight w:val="0"/>
              <w:marTop w:val="0"/>
              <w:marBottom w:val="0"/>
              <w:divBdr>
                <w:top w:val="none" w:sz="0" w:space="0" w:color="auto"/>
                <w:left w:val="none" w:sz="0" w:space="0" w:color="auto"/>
                <w:bottom w:val="none" w:sz="0" w:space="0" w:color="auto"/>
                <w:right w:val="none" w:sz="0" w:space="0" w:color="auto"/>
              </w:divBdr>
            </w:div>
          </w:divsChild>
        </w:div>
        <w:div w:id="1430001836">
          <w:marLeft w:val="0"/>
          <w:marRight w:val="0"/>
          <w:marTop w:val="0"/>
          <w:marBottom w:val="150"/>
          <w:divBdr>
            <w:top w:val="none" w:sz="0" w:space="0" w:color="auto"/>
            <w:left w:val="none" w:sz="0" w:space="0" w:color="auto"/>
            <w:bottom w:val="none" w:sz="0" w:space="0" w:color="auto"/>
            <w:right w:val="none" w:sz="0" w:space="0" w:color="auto"/>
          </w:divBdr>
        </w:div>
        <w:div w:id="2022931254">
          <w:marLeft w:val="0"/>
          <w:marRight w:val="0"/>
          <w:marTop w:val="0"/>
          <w:marBottom w:val="0"/>
          <w:divBdr>
            <w:top w:val="none" w:sz="0" w:space="0" w:color="auto"/>
            <w:left w:val="none" w:sz="0" w:space="0" w:color="auto"/>
            <w:bottom w:val="none" w:sz="0" w:space="0" w:color="auto"/>
            <w:right w:val="none" w:sz="0" w:space="0" w:color="auto"/>
          </w:divBdr>
          <w:divsChild>
            <w:div w:id="334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399764">
      <w:bodyDiv w:val="1"/>
      <w:marLeft w:val="0"/>
      <w:marRight w:val="0"/>
      <w:marTop w:val="0"/>
      <w:marBottom w:val="0"/>
      <w:divBdr>
        <w:top w:val="none" w:sz="0" w:space="0" w:color="auto"/>
        <w:left w:val="none" w:sz="0" w:space="0" w:color="auto"/>
        <w:bottom w:val="none" w:sz="0" w:space="0" w:color="auto"/>
        <w:right w:val="none" w:sz="0" w:space="0" w:color="auto"/>
      </w:divBdr>
      <w:divsChild>
        <w:div w:id="1120689591">
          <w:marLeft w:val="0"/>
          <w:marRight w:val="0"/>
          <w:marTop w:val="0"/>
          <w:marBottom w:val="150"/>
          <w:divBdr>
            <w:top w:val="none" w:sz="0" w:space="0" w:color="auto"/>
            <w:left w:val="none" w:sz="0" w:space="0" w:color="auto"/>
            <w:bottom w:val="none" w:sz="0" w:space="0" w:color="auto"/>
            <w:right w:val="none" w:sz="0" w:space="0" w:color="auto"/>
          </w:divBdr>
        </w:div>
        <w:div w:id="1536498124">
          <w:marLeft w:val="0"/>
          <w:marRight w:val="0"/>
          <w:marTop w:val="0"/>
          <w:marBottom w:val="150"/>
          <w:divBdr>
            <w:top w:val="none" w:sz="0" w:space="0" w:color="auto"/>
            <w:left w:val="none" w:sz="0" w:space="0" w:color="auto"/>
            <w:bottom w:val="none" w:sz="0" w:space="0" w:color="auto"/>
            <w:right w:val="none" w:sz="0" w:space="0" w:color="auto"/>
          </w:divBdr>
          <w:divsChild>
            <w:div w:id="2036032308">
              <w:marLeft w:val="0"/>
              <w:marRight w:val="0"/>
              <w:marTop w:val="0"/>
              <w:marBottom w:val="0"/>
              <w:divBdr>
                <w:top w:val="none" w:sz="0" w:space="0" w:color="auto"/>
                <w:left w:val="none" w:sz="0" w:space="0" w:color="auto"/>
                <w:bottom w:val="none" w:sz="0" w:space="0" w:color="auto"/>
                <w:right w:val="none" w:sz="0" w:space="0" w:color="auto"/>
              </w:divBdr>
              <w:divsChild>
                <w:div w:id="10016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4766">
          <w:marLeft w:val="0"/>
          <w:marRight w:val="0"/>
          <w:marTop w:val="0"/>
          <w:marBottom w:val="0"/>
          <w:divBdr>
            <w:top w:val="none" w:sz="0" w:space="0" w:color="auto"/>
            <w:left w:val="none" w:sz="0" w:space="0" w:color="auto"/>
            <w:bottom w:val="none" w:sz="0" w:space="0" w:color="auto"/>
            <w:right w:val="none" w:sz="0" w:space="0" w:color="auto"/>
          </w:divBdr>
          <w:divsChild>
            <w:div w:id="58275875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0131293">
      <w:bodyDiv w:val="1"/>
      <w:marLeft w:val="0"/>
      <w:marRight w:val="0"/>
      <w:marTop w:val="0"/>
      <w:marBottom w:val="0"/>
      <w:divBdr>
        <w:top w:val="none" w:sz="0" w:space="0" w:color="auto"/>
        <w:left w:val="none" w:sz="0" w:space="0" w:color="auto"/>
        <w:bottom w:val="none" w:sz="0" w:space="0" w:color="auto"/>
        <w:right w:val="none" w:sz="0" w:space="0" w:color="auto"/>
      </w:divBdr>
      <w:divsChild>
        <w:div w:id="624429423">
          <w:marLeft w:val="0"/>
          <w:marRight w:val="0"/>
          <w:marTop w:val="0"/>
          <w:marBottom w:val="0"/>
          <w:divBdr>
            <w:top w:val="none" w:sz="0" w:space="0" w:color="auto"/>
            <w:left w:val="none" w:sz="0" w:space="0" w:color="auto"/>
            <w:bottom w:val="none" w:sz="0" w:space="0" w:color="auto"/>
            <w:right w:val="none" w:sz="0" w:space="0" w:color="auto"/>
          </w:divBdr>
        </w:div>
        <w:div w:id="1318612416">
          <w:marLeft w:val="0"/>
          <w:marRight w:val="0"/>
          <w:marTop w:val="0"/>
          <w:marBottom w:val="150"/>
          <w:divBdr>
            <w:top w:val="none" w:sz="0" w:space="0" w:color="auto"/>
            <w:left w:val="none" w:sz="0" w:space="0" w:color="auto"/>
            <w:bottom w:val="none" w:sz="0" w:space="0" w:color="auto"/>
            <w:right w:val="none" w:sz="0" w:space="0" w:color="auto"/>
          </w:divBdr>
        </w:div>
      </w:divsChild>
    </w:div>
    <w:div w:id="2100252338">
      <w:bodyDiv w:val="1"/>
      <w:marLeft w:val="0"/>
      <w:marRight w:val="0"/>
      <w:marTop w:val="0"/>
      <w:marBottom w:val="0"/>
      <w:divBdr>
        <w:top w:val="none" w:sz="0" w:space="0" w:color="auto"/>
        <w:left w:val="none" w:sz="0" w:space="0" w:color="auto"/>
        <w:bottom w:val="none" w:sz="0" w:space="0" w:color="auto"/>
        <w:right w:val="none" w:sz="0" w:space="0" w:color="auto"/>
      </w:divBdr>
    </w:div>
    <w:div w:id="2100521663">
      <w:bodyDiv w:val="1"/>
      <w:marLeft w:val="0"/>
      <w:marRight w:val="0"/>
      <w:marTop w:val="0"/>
      <w:marBottom w:val="0"/>
      <w:divBdr>
        <w:top w:val="none" w:sz="0" w:space="0" w:color="auto"/>
        <w:left w:val="none" w:sz="0" w:space="0" w:color="auto"/>
        <w:bottom w:val="none" w:sz="0" w:space="0" w:color="auto"/>
        <w:right w:val="none" w:sz="0" w:space="0" w:color="auto"/>
      </w:divBdr>
      <w:divsChild>
        <w:div w:id="1887134146">
          <w:marLeft w:val="0"/>
          <w:marRight w:val="0"/>
          <w:marTop w:val="0"/>
          <w:marBottom w:val="150"/>
          <w:divBdr>
            <w:top w:val="none" w:sz="0" w:space="0" w:color="auto"/>
            <w:left w:val="none" w:sz="0" w:space="0" w:color="auto"/>
            <w:bottom w:val="none" w:sz="0" w:space="0" w:color="auto"/>
            <w:right w:val="none" w:sz="0" w:space="0" w:color="auto"/>
          </w:divBdr>
        </w:div>
      </w:divsChild>
    </w:div>
    <w:div w:id="2100564761">
      <w:bodyDiv w:val="1"/>
      <w:marLeft w:val="0"/>
      <w:marRight w:val="0"/>
      <w:marTop w:val="0"/>
      <w:marBottom w:val="0"/>
      <w:divBdr>
        <w:top w:val="none" w:sz="0" w:space="0" w:color="auto"/>
        <w:left w:val="none" w:sz="0" w:space="0" w:color="auto"/>
        <w:bottom w:val="none" w:sz="0" w:space="0" w:color="auto"/>
        <w:right w:val="none" w:sz="0" w:space="0" w:color="auto"/>
      </w:divBdr>
    </w:div>
    <w:div w:id="2100637410">
      <w:bodyDiv w:val="1"/>
      <w:marLeft w:val="0"/>
      <w:marRight w:val="0"/>
      <w:marTop w:val="0"/>
      <w:marBottom w:val="0"/>
      <w:divBdr>
        <w:top w:val="none" w:sz="0" w:space="0" w:color="auto"/>
        <w:left w:val="none" w:sz="0" w:space="0" w:color="auto"/>
        <w:bottom w:val="none" w:sz="0" w:space="0" w:color="auto"/>
        <w:right w:val="none" w:sz="0" w:space="0" w:color="auto"/>
      </w:divBdr>
      <w:divsChild>
        <w:div w:id="720863061">
          <w:marLeft w:val="0"/>
          <w:marRight w:val="0"/>
          <w:marTop w:val="0"/>
          <w:marBottom w:val="0"/>
          <w:divBdr>
            <w:top w:val="none" w:sz="0" w:space="0" w:color="auto"/>
            <w:left w:val="none" w:sz="0" w:space="0" w:color="auto"/>
            <w:bottom w:val="none" w:sz="0" w:space="0" w:color="auto"/>
            <w:right w:val="none" w:sz="0" w:space="0" w:color="auto"/>
          </w:divBdr>
        </w:div>
      </w:divsChild>
    </w:div>
    <w:div w:id="2101362956">
      <w:bodyDiv w:val="1"/>
      <w:marLeft w:val="0"/>
      <w:marRight w:val="0"/>
      <w:marTop w:val="0"/>
      <w:marBottom w:val="0"/>
      <w:divBdr>
        <w:top w:val="none" w:sz="0" w:space="0" w:color="auto"/>
        <w:left w:val="none" w:sz="0" w:space="0" w:color="auto"/>
        <w:bottom w:val="none" w:sz="0" w:space="0" w:color="auto"/>
        <w:right w:val="none" w:sz="0" w:space="0" w:color="auto"/>
      </w:divBdr>
      <w:divsChild>
        <w:div w:id="629171476">
          <w:marLeft w:val="0"/>
          <w:marRight w:val="0"/>
          <w:marTop w:val="0"/>
          <w:marBottom w:val="150"/>
          <w:divBdr>
            <w:top w:val="none" w:sz="0" w:space="0" w:color="auto"/>
            <w:left w:val="none" w:sz="0" w:space="0" w:color="auto"/>
            <w:bottom w:val="none" w:sz="0" w:space="0" w:color="auto"/>
            <w:right w:val="none" w:sz="0" w:space="0" w:color="auto"/>
          </w:divBdr>
          <w:divsChild>
            <w:div w:id="855922892">
              <w:marLeft w:val="0"/>
              <w:marRight w:val="0"/>
              <w:marTop w:val="0"/>
              <w:marBottom w:val="0"/>
              <w:divBdr>
                <w:top w:val="none" w:sz="0" w:space="0" w:color="auto"/>
                <w:left w:val="none" w:sz="0" w:space="0" w:color="auto"/>
                <w:bottom w:val="none" w:sz="0" w:space="0" w:color="auto"/>
                <w:right w:val="none" w:sz="0" w:space="0" w:color="auto"/>
              </w:divBdr>
              <w:divsChild>
                <w:div w:id="172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8033">
          <w:marLeft w:val="0"/>
          <w:marRight w:val="0"/>
          <w:marTop w:val="0"/>
          <w:marBottom w:val="150"/>
          <w:divBdr>
            <w:top w:val="none" w:sz="0" w:space="0" w:color="auto"/>
            <w:left w:val="none" w:sz="0" w:space="0" w:color="auto"/>
            <w:bottom w:val="none" w:sz="0" w:space="0" w:color="auto"/>
            <w:right w:val="none" w:sz="0" w:space="0" w:color="auto"/>
          </w:divBdr>
        </w:div>
        <w:div w:id="1894273954">
          <w:marLeft w:val="0"/>
          <w:marRight w:val="0"/>
          <w:marTop w:val="0"/>
          <w:marBottom w:val="0"/>
          <w:divBdr>
            <w:top w:val="none" w:sz="0" w:space="0" w:color="auto"/>
            <w:left w:val="none" w:sz="0" w:space="0" w:color="auto"/>
            <w:bottom w:val="none" w:sz="0" w:space="0" w:color="auto"/>
            <w:right w:val="none" w:sz="0" w:space="0" w:color="auto"/>
          </w:divBdr>
          <w:divsChild>
            <w:div w:id="21394931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01945118">
      <w:bodyDiv w:val="1"/>
      <w:marLeft w:val="0"/>
      <w:marRight w:val="0"/>
      <w:marTop w:val="0"/>
      <w:marBottom w:val="0"/>
      <w:divBdr>
        <w:top w:val="none" w:sz="0" w:space="0" w:color="auto"/>
        <w:left w:val="none" w:sz="0" w:space="0" w:color="auto"/>
        <w:bottom w:val="none" w:sz="0" w:space="0" w:color="auto"/>
        <w:right w:val="none" w:sz="0" w:space="0" w:color="auto"/>
      </w:divBdr>
      <w:divsChild>
        <w:div w:id="6757495">
          <w:marLeft w:val="0"/>
          <w:marRight w:val="0"/>
          <w:marTop w:val="0"/>
          <w:marBottom w:val="150"/>
          <w:divBdr>
            <w:top w:val="none" w:sz="0" w:space="0" w:color="auto"/>
            <w:left w:val="none" w:sz="0" w:space="0" w:color="auto"/>
            <w:bottom w:val="none" w:sz="0" w:space="0" w:color="auto"/>
            <w:right w:val="none" w:sz="0" w:space="0" w:color="auto"/>
          </w:divBdr>
          <w:divsChild>
            <w:div w:id="327633381">
              <w:marLeft w:val="0"/>
              <w:marRight w:val="0"/>
              <w:marTop w:val="0"/>
              <w:marBottom w:val="0"/>
              <w:divBdr>
                <w:top w:val="none" w:sz="0" w:space="0" w:color="auto"/>
                <w:left w:val="none" w:sz="0" w:space="0" w:color="auto"/>
                <w:bottom w:val="none" w:sz="0" w:space="0" w:color="auto"/>
                <w:right w:val="none" w:sz="0" w:space="0" w:color="auto"/>
              </w:divBdr>
            </w:div>
          </w:divsChild>
        </w:div>
        <w:div w:id="452209803">
          <w:marLeft w:val="0"/>
          <w:marRight w:val="0"/>
          <w:marTop w:val="0"/>
          <w:marBottom w:val="150"/>
          <w:divBdr>
            <w:top w:val="none" w:sz="0" w:space="0" w:color="auto"/>
            <w:left w:val="none" w:sz="0" w:space="0" w:color="auto"/>
            <w:bottom w:val="none" w:sz="0" w:space="0" w:color="auto"/>
            <w:right w:val="none" w:sz="0" w:space="0" w:color="auto"/>
          </w:divBdr>
        </w:div>
        <w:div w:id="1984654363">
          <w:marLeft w:val="0"/>
          <w:marRight w:val="0"/>
          <w:marTop w:val="0"/>
          <w:marBottom w:val="0"/>
          <w:divBdr>
            <w:top w:val="none" w:sz="0" w:space="0" w:color="auto"/>
            <w:left w:val="none" w:sz="0" w:space="0" w:color="auto"/>
            <w:bottom w:val="none" w:sz="0" w:space="0" w:color="auto"/>
            <w:right w:val="none" w:sz="0" w:space="0" w:color="auto"/>
          </w:divBdr>
          <w:divsChild>
            <w:div w:id="14979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334">
      <w:bodyDiv w:val="1"/>
      <w:marLeft w:val="0"/>
      <w:marRight w:val="0"/>
      <w:marTop w:val="0"/>
      <w:marBottom w:val="0"/>
      <w:divBdr>
        <w:top w:val="none" w:sz="0" w:space="0" w:color="auto"/>
        <w:left w:val="none" w:sz="0" w:space="0" w:color="auto"/>
        <w:bottom w:val="none" w:sz="0" w:space="0" w:color="auto"/>
        <w:right w:val="none" w:sz="0" w:space="0" w:color="auto"/>
      </w:divBdr>
      <w:divsChild>
        <w:div w:id="1079907780">
          <w:marLeft w:val="0"/>
          <w:marRight w:val="0"/>
          <w:marTop w:val="0"/>
          <w:marBottom w:val="0"/>
          <w:divBdr>
            <w:top w:val="none" w:sz="0" w:space="0" w:color="auto"/>
            <w:left w:val="none" w:sz="0" w:space="0" w:color="auto"/>
            <w:bottom w:val="none" w:sz="0" w:space="0" w:color="auto"/>
            <w:right w:val="none" w:sz="0" w:space="0" w:color="auto"/>
          </w:divBdr>
        </w:div>
      </w:divsChild>
    </w:div>
    <w:div w:id="2102481648">
      <w:bodyDiv w:val="1"/>
      <w:marLeft w:val="0"/>
      <w:marRight w:val="0"/>
      <w:marTop w:val="0"/>
      <w:marBottom w:val="0"/>
      <w:divBdr>
        <w:top w:val="none" w:sz="0" w:space="0" w:color="auto"/>
        <w:left w:val="none" w:sz="0" w:space="0" w:color="auto"/>
        <w:bottom w:val="none" w:sz="0" w:space="0" w:color="auto"/>
        <w:right w:val="none" w:sz="0" w:space="0" w:color="auto"/>
      </w:divBdr>
      <w:divsChild>
        <w:div w:id="757558343">
          <w:marLeft w:val="0"/>
          <w:marRight w:val="0"/>
          <w:marTop w:val="0"/>
          <w:marBottom w:val="0"/>
          <w:divBdr>
            <w:top w:val="none" w:sz="0" w:space="0" w:color="auto"/>
            <w:left w:val="none" w:sz="0" w:space="0" w:color="auto"/>
            <w:bottom w:val="dotted" w:sz="6" w:space="4" w:color="DDDDDD"/>
            <w:right w:val="none" w:sz="0" w:space="0" w:color="auto"/>
          </w:divBdr>
        </w:div>
      </w:divsChild>
    </w:div>
    <w:div w:id="2102526318">
      <w:bodyDiv w:val="1"/>
      <w:marLeft w:val="0"/>
      <w:marRight w:val="0"/>
      <w:marTop w:val="0"/>
      <w:marBottom w:val="0"/>
      <w:divBdr>
        <w:top w:val="none" w:sz="0" w:space="0" w:color="auto"/>
        <w:left w:val="none" w:sz="0" w:space="0" w:color="auto"/>
        <w:bottom w:val="none" w:sz="0" w:space="0" w:color="auto"/>
        <w:right w:val="none" w:sz="0" w:space="0" w:color="auto"/>
      </w:divBdr>
      <w:divsChild>
        <w:div w:id="819426428">
          <w:marLeft w:val="0"/>
          <w:marRight w:val="0"/>
          <w:marTop w:val="0"/>
          <w:marBottom w:val="75"/>
          <w:divBdr>
            <w:top w:val="none" w:sz="0" w:space="0" w:color="auto"/>
            <w:left w:val="none" w:sz="0" w:space="0" w:color="auto"/>
            <w:bottom w:val="none" w:sz="0" w:space="0" w:color="auto"/>
            <w:right w:val="none" w:sz="0" w:space="0" w:color="auto"/>
          </w:divBdr>
        </w:div>
        <w:div w:id="1419984857">
          <w:marLeft w:val="0"/>
          <w:marRight w:val="0"/>
          <w:marTop w:val="0"/>
          <w:marBottom w:val="0"/>
          <w:divBdr>
            <w:top w:val="none" w:sz="0" w:space="0" w:color="auto"/>
            <w:left w:val="none" w:sz="0" w:space="0" w:color="auto"/>
            <w:bottom w:val="none" w:sz="0" w:space="0" w:color="auto"/>
            <w:right w:val="none" w:sz="0" w:space="0" w:color="auto"/>
          </w:divBdr>
        </w:div>
        <w:div w:id="1921210722">
          <w:marLeft w:val="0"/>
          <w:marRight w:val="0"/>
          <w:marTop w:val="0"/>
          <w:marBottom w:val="0"/>
          <w:divBdr>
            <w:top w:val="none" w:sz="0" w:space="0" w:color="auto"/>
            <w:left w:val="none" w:sz="0" w:space="0" w:color="auto"/>
            <w:bottom w:val="none" w:sz="0" w:space="0" w:color="auto"/>
            <w:right w:val="none" w:sz="0" w:space="0" w:color="auto"/>
          </w:divBdr>
          <w:divsChild>
            <w:div w:id="1953588120">
              <w:marLeft w:val="0"/>
              <w:marRight w:val="0"/>
              <w:marTop w:val="0"/>
              <w:marBottom w:val="0"/>
              <w:divBdr>
                <w:top w:val="none" w:sz="0" w:space="0" w:color="auto"/>
                <w:left w:val="none" w:sz="0" w:space="0" w:color="auto"/>
                <w:bottom w:val="none" w:sz="0" w:space="0" w:color="auto"/>
                <w:right w:val="none" w:sz="0" w:space="0" w:color="auto"/>
              </w:divBdr>
              <w:divsChild>
                <w:div w:id="21180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26785">
      <w:bodyDiv w:val="1"/>
      <w:marLeft w:val="0"/>
      <w:marRight w:val="0"/>
      <w:marTop w:val="0"/>
      <w:marBottom w:val="0"/>
      <w:divBdr>
        <w:top w:val="none" w:sz="0" w:space="0" w:color="auto"/>
        <w:left w:val="none" w:sz="0" w:space="0" w:color="auto"/>
        <w:bottom w:val="none" w:sz="0" w:space="0" w:color="auto"/>
        <w:right w:val="none" w:sz="0" w:space="0" w:color="auto"/>
      </w:divBdr>
      <w:divsChild>
        <w:div w:id="2083140792">
          <w:marLeft w:val="0"/>
          <w:marRight w:val="0"/>
          <w:marTop w:val="0"/>
          <w:marBottom w:val="0"/>
          <w:divBdr>
            <w:top w:val="none" w:sz="0" w:space="0" w:color="auto"/>
            <w:left w:val="none" w:sz="0" w:space="0" w:color="auto"/>
            <w:bottom w:val="none" w:sz="0" w:space="0" w:color="auto"/>
            <w:right w:val="none" w:sz="0" w:space="0" w:color="auto"/>
          </w:divBdr>
        </w:div>
      </w:divsChild>
    </w:div>
    <w:div w:id="2103259353">
      <w:bodyDiv w:val="1"/>
      <w:marLeft w:val="0"/>
      <w:marRight w:val="0"/>
      <w:marTop w:val="0"/>
      <w:marBottom w:val="0"/>
      <w:divBdr>
        <w:top w:val="none" w:sz="0" w:space="0" w:color="auto"/>
        <w:left w:val="none" w:sz="0" w:space="0" w:color="auto"/>
        <w:bottom w:val="none" w:sz="0" w:space="0" w:color="auto"/>
        <w:right w:val="none" w:sz="0" w:space="0" w:color="auto"/>
      </w:divBdr>
    </w:div>
    <w:div w:id="2103645761">
      <w:bodyDiv w:val="1"/>
      <w:marLeft w:val="0"/>
      <w:marRight w:val="0"/>
      <w:marTop w:val="0"/>
      <w:marBottom w:val="0"/>
      <w:divBdr>
        <w:top w:val="none" w:sz="0" w:space="0" w:color="auto"/>
        <w:left w:val="none" w:sz="0" w:space="0" w:color="auto"/>
        <w:bottom w:val="none" w:sz="0" w:space="0" w:color="auto"/>
        <w:right w:val="none" w:sz="0" w:space="0" w:color="auto"/>
      </w:divBdr>
      <w:divsChild>
        <w:div w:id="204634785">
          <w:marLeft w:val="0"/>
          <w:marRight w:val="0"/>
          <w:marTop w:val="150"/>
          <w:marBottom w:val="0"/>
          <w:divBdr>
            <w:top w:val="none" w:sz="0" w:space="0" w:color="auto"/>
            <w:left w:val="none" w:sz="0" w:space="0" w:color="auto"/>
            <w:bottom w:val="none" w:sz="0" w:space="0" w:color="auto"/>
            <w:right w:val="none" w:sz="0" w:space="0" w:color="auto"/>
          </w:divBdr>
          <w:divsChild>
            <w:div w:id="442379327">
              <w:marLeft w:val="0"/>
              <w:marRight w:val="0"/>
              <w:marTop w:val="0"/>
              <w:marBottom w:val="0"/>
              <w:divBdr>
                <w:top w:val="none" w:sz="0" w:space="0" w:color="auto"/>
                <w:left w:val="none" w:sz="0" w:space="0" w:color="auto"/>
                <w:bottom w:val="none" w:sz="0" w:space="0" w:color="auto"/>
                <w:right w:val="none" w:sz="0" w:space="0" w:color="auto"/>
              </w:divBdr>
              <w:divsChild>
                <w:div w:id="1459836063">
                  <w:marLeft w:val="0"/>
                  <w:marRight w:val="0"/>
                  <w:marTop w:val="0"/>
                  <w:marBottom w:val="0"/>
                  <w:divBdr>
                    <w:top w:val="none" w:sz="0" w:space="0" w:color="auto"/>
                    <w:left w:val="none" w:sz="0" w:space="0" w:color="auto"/>
                    <w:bottom w:val="none" w:sz="0" w:space="0" w:color="auto"/>
                    <w:right w:val="none" w:sz="0" w:space="0" w:color="auto"/>
                  </w:divBdr>
                </w:div>
                <w:div w:id="20201618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967978938">
          <w:marLeft w:val="0"/>
          <w:marRight w:val="0"/>
          <w:marTop w:val="0"/>
          <w:marBottom w:val="0"/>
          <w:divBdr>
            <w:top w:val="none" w:sz="0" w:space="0" w:color="auto"/>
            <w:left w:val="none" w:sz="0" w:space="0" w:color="auto"/>
            <w:bottom w:val="none" w:sz="0" w:space="0" w:color="auto"/>
            <w:right w:val="none" w:sz="0" w:space="0" w:color="auto"/>
          </w:divBdr>
          <w:divsChild>
            <w:div w:id="4101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06604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07">
          <w:marLeft w:val="0"/>
          <w:marRight w:val="0"/>
          <w:marTop w:val="0"/>
          <w:marBottom w:val="0"/>
          <w:divBdr>
            <w:top w:val="none" w:sz="0" w:space="0" w:color="auto"/>
            <w:left w:val="none" w:sz="0" w:space="0" w:color="auto"/>
            <w:bottom w:val="none" w:sz="0" w:space="0" w:color="auto"/>
            <w:right w:val="none" w:sz="0" w:space="0" w:color="auto"/>
          </w:divBdr>
          <w:divsChild>
            <w:div w:id="73476831">
              <w:marLeft w:val="0"/>
              <w:marRight w:val="0"/>
              <w:marTop w:val="0"/>
              <w:marBottom w:val="0"/>
              <w:divBdr>
                <w:top w:val="none" w:sz="0" w:space="0" w:color="auto"/>
                <w:left w:val="none" w:sz="0" w:space="0" w:color="auto"/>
                <w:bottom w:val="none" w:sz="0" w:space="0" w:color="auto"/>
                <w:right w:val="none" w:sz="0" w:space="0" w:color="auto"/>
              </w:divBdr>
              <w:divsChild>
                <w:div w:id="2021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11473">
      <w:bodyDiv w:val="1"/>
      <w:marLeft w:val="0"/>
      <w:marRight w:val="0"/>
      <w:marTop w:val="0"/>
      <w:marBottom w:val="0"/>
      <w:divBdr>
        <w:top w:val="none" w:sz="0" w:space="0" w:color="auto"/>
        <w:left w:val="none" w:sz="0" w:space="0" w:color="auto"/>
        <w:bottom w:val="none" w:sz="0" w:space="0" w:color="auto"/>
        <w:right w:val="none" w:sz="0" w:space="0" w:color="auto"/>
      </w:divBdr>
    </w:div>
    <w:div w:id="2104951363">
      <w:bodyDiv w:val="1"/>
      <w:marLeft w:val="0"/>
      <w:marRight w:val="0"/>
      <w:marTop w:val="0"/>
      <w:marBottom w:val="0"/>
      <w:divBdr>
        <w:top w:val="none" w:sz="0" w:space="0" w:color="auto"/>
        <w:left w:val="none" w:sz="0" w:space="0" w:color="auto"/>
        <w:bottom w:val="none" w:sz="0" w:space="0" w:color="auto"/>
        <w:right w:val="none" w:sz="0" w:space="0" w:color="auto"/>
      </w:divBdr>
      <w:divsChild>
        <w:div w:id="393041577">
          <w:marLeft w:val="0"/>
          <w:marRight w:val="0"/>
          <w:marTop w:val="0"/>
          <w:marBottom w:val="0"/>
          <w:divBdr>
            <w:top w:val="none" w:sz="0" w:space="0" w:color="auto"/>
            <w:left w:val="none" w:sz="0" w:space="0" w:color="auto"/>
            <w:bottom w:val="none" w:sz="0" w:space="0" w:color="auto"/>
            <w:right w:val="none" w:sz="0" w:space="0" w:color="auto"/>
          </w:divBdr>
          <w:divsChild>
            <w:div w:id="1443190961">
              <w:marLeft w:val="0"/>
              <w:marRight w:val="0"/>
              <w:marTop w:val="0"/>
              <w:marBottom w:val="0"/>
              <w:divBdr>
                <w:top w:val="none" w:sz="0" w:space="0" w:color="auto"/>
                <w:left w:val="none" w:sz="0" w:space="0" w:color="auto"/>
                <w:bottom w:val="none" w:sz="0" w:space="0" w:color="auto"/>
                <w:right w:val="none" w:sz="0" w:space="0" w:color="auto"/>
              </w:divBdr>
              <w:divsChild>
                <w:div w:id="18573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83238">
          <w:marLeft w:val="0"/>
          <w:marRight w:val="0"/>
          <w:marTop w:val="0"/>
          <w:marBottom w:val="75"/>
          <w:divBdr>
            <w:top w:val="none" w:sz="0" w:space="0" w:color="auto"/>
            <w:left w:val="none" w:sz="0" w:space="0" w:color="auto"/>
            <w:bottom w:val="none" w:sz="0" w:space="0" w:color="auto"/>
            <w:right w:val="none" w:sz="0" w:space="0" w:color="auto"/>
          </w:divBdr>
        </w:div>
        <w:div w:id="625816086">
          <w:marLeft w:val="0"/>
          <w:marRight w:val="0"/>
          <w:marTop w:val="0"/>
          <w:marBottom w:val="0"/>
          <w:divBdr>
            <w:top w:val="none" w:sz="0" w:space="0" w:color="auto"/>
            <w:left w:val="none" w:sz="0" w:space="0" w:color="auto"/>
            <w:bottom w:val="none" w:sz="0" w:space="0" w:color="auto"/>
            <w:right w:val="none" w:sz="0" w:space="0" w:color="auto"/>
          </w:divBdr>
          <w:divsChild>
            <w:div w:id="1390420348">
              <w:marLeft w:val="0"/>
              <w:marRight w:val="0"/>
              <w:marTop w:val="0"/>
              <w:marBottom w:val="0"/>
              <w:divBdr>
                <w:top w:val="none" w:sz="0" w:space="0" w:color="auto"/>
                <w:left w:val="none" w:sz="0" w:space="0" w:color="auto"/>
                <w:bottom w:val="none" w:sz="0" w:space="0" w:color="auto"/>
                <w:right w:val="none" w:sz="0" w:space="0" w:color="auto"/>
              </w:divBdr>
              <w:divsChild>
                <w:div w:id="9480485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2105029801">
      <w:bodyDiv w:val="1"/>
      <w:marLeft w:val="0"/>
      <w:marRight w:val="0"/>
      <w:marTop w:val="0"/>
      <w:marBottom w:val="0"/>
      <w:divBdr>
        <w:top w:val="none" w:sz="0" w:space="0" w:color="auto"/>
        <w:left w:val="none" w:sz="0" w:space="0" w:color="auto"/>
        <w:bottom w:val="none" w:sz="0" w:space="0" w:color="auto"/>
        <w:right w:val="none" w:sz="0" w:space="0" w:color="auto"/>
      </w:divBdr>
    </w:div>
    <w:div w:id="2105297275">
      <w:bodyDiv w:val="1"/>
      <w:marLeft w:val="0"/>
      <w:marRight w:val="0"/>
      <w:marTop w:val="0"/>
      <w:marBottom w:val="0"/>
      <w:divBdr>
        <w:top w:val="none" w:sz="0" w:space="0" w:color="auto"/>
        <w:left w:val="none" w:sz="0" w:space="0" w:color="auto"/>
        <w:bottom w:val="none" w:sz="0" w:space="0" w:color="auto"/>
        <w:right w:val="none" w:sz="0" w:space="0" w:color="auto"/>
      </w:divBdr>
    </w:div>
    <w:div w:id="2105490803">
      <w:bodyDiv w:val="1"/>
      <w:marLeft w:val="0"/>
      <w:marRight w:val="0"/>
      <w:marTop w:val="0"/>
      <w:marBottom w:val="0"/>
      <w:divBdr>
        <w:top w:val="none" w:sz="0" w:space="0" w:color="auto"/>
        <w:left w:val="none" w:sz="0" w:space="0" w:color="auto"/>
        <w:bottom w:val="none" w:sz="0" w:space="0" w:color="auto"/>
        <w:right w:val="none" w:sz="0" w:space="0" w:color="auto"/>
      </w:divBdr>
      <w:divsChild>
        <w:div w:id="409810924">
          <w:marLeft w:val="0"/>
          <w:marRight w:val="0"/>
          <w:marTop w:val="0"/>
          <w:marBottom w:val="0"/>
          <w:divBdr>
            <w:top w:val="none" w:sz="0" w:space="0" w:color="auto"/>
            <w:left w:val="none" w:sz="0" w:space="0" w:color="auto"/>
            <w:bottom w:val="none" w:sz="0" w:space="0" w:color="auto"/>
            <w:right w:val="none" w:sz="0" w:space="0" w:color="auto"/>
          </w:divBdr>
          <w:divsChild>
            <w:div w:id="1072434084">
              <w:marLeft w:val="0"/>
              <w:marRight w:val="0"/>
              <w:marTop w:val="0"/>
              <w:marBottom w:val="0"/>
              <w:divBdr>
                <w:top w:val="none" w:sz="0" w:space="0" w:color="auto"/>
                <w:left w:val="none" w:sz="0" w:space="0" w:color="auto"/>
                <w:bottom w:val="none" w:sz="0" w:space="0" w:color="auto"/>
                <w:right w:val="none" w:sz="0" w:space="0" w:color="auto"/>
              </w:divBdr>
            </w:div>
          </w:divsChild>
        </w:div>
        <w:div w:id="1466966258">
          <w:marLeft w:val="0"/>
          <w:marRight w:val="0"/>
          <w:marTop w:val="0"/>
          <w:marBottom w:val="150"/>
          <w:divBdr>
            <w:top w:val="none" w:sz="0" w:space="0" w:color="auto"/>
            <w:left w:val="none" w:sz="0" w:space="0" w:color="auto"/>
            <w:bottom w:val="none" w:sz="0" w:space="0" w:color="auto"/>
            <w:right w:val="none" w:sz="0" w:space="0" w:color="auto"/>
          </w:divBdr>
          <w:divsChild>
            <w:div w:id="594092026">
              <w:marLeft w:val="0"/>
              <w:marRight w:val="0"/>
              <w:marTop w:val="0"/>
              <w:marBottom w:val="0"/>
              <w:divBdr>
                <w:top w:val="none" w:sz="0" w:space="0" w:color="auto"/>
                <w:left w:val="none" w:sz="0" w:space="0" w:color="auto"/>
                <w:bottom w:val="none" w:sz="0" w:space="0" w:color="auto"/>
                <w:right w:val="none" w:sz="0" w:space="0" w:color="auto"/>
              </w:divBdr>
            </w:div>
          </w:divsChild>
        </w:div>
        <w:div w:id="1708525344">
          <w:marLeft w:val="0"/>
          <w:marRight w:val="0"/>
          <w:marTop w:val="0"/>
          <w:marBottom w:val="150"/>
          <w:divBdr>
            <w:top w:val="none" w:sz="0" w:space="0" w:color="auto"/>
            <w:left w:val="none" w:sz="0" w:space="0" w:color="auto"/>
            <w:bottom w:val="none" w:sz="0" w:space="0" w:color="auto"/>
            <w:right w:val="none" w:sz="0" w:space="0" w:color="auto"/>
          </w:divBdr>
        </w:div>
      </w:divsChild>
    </w:div>
    <w:div w:id="2105567407">
      <w:bodyDiv w:val="1"/>
      <w:marLeft w:val="0"/>
      <w:marRight w:val="0"/>
      <w:marTop w:val="0"/>
      <w:marBottom w:val="0"/>
      <w:divBdr>
        <w:top w:val="none" w:sz="0" w:space="0" w:color="auto"/>
        <w:left w:val="none" w:sz="0" w:space="0" w:color="auto"/>
        <w:bottom w:val="none" w:sz="0" w:space="0" w:color="auto"/>
        <w:right w:val="none" w:sz="0" w:space="0" w:color="auto"/>
      </w:divBdr>
    </w:div>
    <w:div w:id="2105683699">
      <w:bodyDiv w:val="1"/>
      <w:marLeft w:val="0"/>
      <w:marRight w:val="0"/>
      <w:marTop w:val="0"/>
      <w:marBottom w:val="0"/>
      <w:divBdr>
        <w:top w:val="none" w:sz="0" w:space="0" w:color="auto"/>
        <w:left w:val="none" w:sz="0" w:space="0" w:color="auto"/>
        <w:bottom w:val="none" w:sz="0" w:space="0" w:color="auto"/>
        <w:right w:val="none" w:sz="0" w:space="0" w:color="auto"/>
      </w:divBdr>
      <w:divsChild>
        <w:div w:id="708845230">
          <w:marLeft w:val="0"/>
          <w:marRight w:val="0"/>
          <w:marTop w:val="0"/>
          <w:marBottom w:val="150"/>
          <w:divBdr>
            <w:top w:val="none" w:sz="0" w:space="0" w:color="auto"/>
            <w:left w:val="none" w:sz="0" w:space="0" w:color="auto"/>
            <w:bottom w:val="none" w:sz="0" w:space="0" w:color="auto"/>
            <w:right w:val="none" w:sz="0" w:space="0" w:color="auto"/>
          </w:divBdr>
          <w:divsChild>
            <w:div w:id="1556818111">
              <w:marLeft w:val="0"/>
              <w:marRight w:val="0"/>
              <w:marTop w:val="0"/>
              <w:marBottom w:val="0"/>
              <w:divBdr>
                <w:top w:val="none" w:sz="0" w:space="0" w:color="auto"/>
                <w:left w:val="none" w:sz="0" w:space="0" w:color="auto"/>
                <w:bottom w:val="none" w:sz="0" w:space="0" w:color="auto"/>
                <w:right w:val="none" w:sz="0" w:space="0" w:color="auto"/>
              </w:divBdr>
            </w:div>
          </w:divsChild>
        </w:div>
        <w:div w:id="2049256417">
          <w:marLeft w:val="0"/>
          <w:marRight w:val="0"/>
          <w:marTop w:val="0"/>
          <w:marBottom w:val="0"/>
          <w:divBdr>
            <w:top w:val="none" w:sz="0" w:space="0" w:color="auto"/>
            <w:left w:val="none" w:sz="0" w:space="0" w:color="auto"/>
            <w:bottom w:val="none" w:sz="0" w:space="0" w:color="auto"/>
            <w:right w:val="none" w:sz="0" w:space="0" w:color="auto"/>
          </w:divBdr>
        </w:div>
      </w:divsChild>
    </w:div>
    <w:div w:id="2105757391">
      <w:bodyDiv w:val="1"/>
      <w:marLeft w:val="0"/>
      <w:marRight w:val="0"/>
      <w:marTop w:val="0"/>
      <w:marBottom w:val="0"/>
      <w:divBdr>
        <w:top w:val="none" w:sz="0" w:space="0" w:color="auto"/>
        <w:left w:val="none" w:sz="0" w:space="0" w:color="auto"/>
        <w:bottom w:val="none" w:sz="0" w:space="0" w:color="auto"/>
        <w:right w:val="none" w:sz="0" w:space="0" w:color="auto"/>
      </w:divBdr>
      <w:divsChild>
        <w:div w:id="797988947">
          <w:marLeft w:val="0"/>
          <w:marRight w:val="0"/>
          <w:marTop w:val="0"/>
          <w:marBottom w:val="0"/>
          <w:divBdr>
            <w:top w:val="none" w:sz="0" w:space="0" w:color="auto"/>
            <w:left w:val="none" w:sz="0" w:space="0" w:color="auto"/>
            <w:bottom w:val="dotted" w:sz="6" w:space="4" w:color="DDDDDD"/>
            <w:right w:val="none" w:sz="0" w:space="0" w:color="auto"/>
          </w:divBdr>
          <w:divsChild>
            <w:div w:id="165637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855">
      <w:bodyDiv w:val="1"/>
      <w:marLeft w:val="0"/>
      <w:marRight w:val="0"/>
      <w:marTop w:val="0"/>
      <w:marBottom w:val="0"/>
      <w:divBdr>
        <w:top w:val="none" w:sz="0" w:space="0" w:color="auto"/>
        <w:left w:val="none" w:sz="0" w:space="0" w:color="auto"/>
        <w:bottom w:val="none" w:sz="0" w:space="0" w:color="auto"/>
        <w:right w:val="none" w:sz="0" w:space="0" w:color="auto"/>
      </w:divBdr>
    </w:div>
    <w:div w:id="2106226994">
      <w:bodyDiv w:val="1"/>
      <w:marLeft w:val="0"/>
      <w:marRight w:val="0"/>
      <w:marTop w:val="0"/>
      <w:marBottom w:val="0"/>
      <w:divBdr>
        <w:top w:val="none" w:sz="0" w:space="0" w:color="auto"/>
        <w:left w:val="none" w:sz="0" w:space="0" w:color="auto"/>
        <w:bottom w:val="none" w:sz="0" w:space="0" w:color="auto"/>
        <w:right w:val="none" w:sz="0" w:space="0" w:color="auto"/>
      </w:divBdr>
      <w:divsChild>
        <w:div w:id="1258096183">
          <w:marLeft w:val="0"/>
          <w:marRight w:val="0"/>
          <w:marTop w:val="0"/>
          <w:marBottom w:val="0"/>
          <w:divBdr>
            <w:top w:val="none" w:sz="0" w:space="0" w:color="auto"/>
            <w:left w:val="none" w:sz="0" w:space="0" w:color="auto"/>
            <w:bottom w:val="none" w:sz="0" w:space="0" w:color="auto"/>
            <w:right w:val="none" w:sz="0" w:space="0" w:color="auto"/>
          </w:divBdr>
          <w:divsChild>
            <w:div w:id="1076629687">
              <w:marLeft w:val="0"/>
              <w:marRight w:val="0"/>
              <w:marTop w:val="0"/>
              <w:marBottom w:val="0"/>
              <w:divBdr>
                <w:top w:val="none" w:sz="0" w:space="0" w:color="auto"/>
                <w:left w:val="none" w:sz="0" w:space="0" w:color="auto"/>
                <w:bottom w:val="none" w:sz="0" w:space="0" w:color="auto"/>
                <w:right w:val="none" w:sz="0" w:space="0" w:color="auto"/>
              </w:divBdr>
              <w:divsChild>
                <w:div w:id="207492009">
                  <w:marLeft w:val="0"/>
                  <w:marRight w:val="0"/>
                  <w:marTop w:val="0"/>
                  <w:marBottom w:val="0"/>
                  <w:divBdr>
                    <w:top w:val="none" w:sz="0" w:space="0" w:color="auto"/>
                    <w:left w:val="none" w:sz="0" w:space="0" w:color="auto"/>
                    <w:bottom w:val="none" w:sz="0" w:space="0" w:color="auto"/>
                    <w:right w:val="none" w:sz="0" w:space="0" w:color="auto"/>
                  </w:divBdr>
                  <w:divsChild>
                    <w:div w:id="935134969">
                      <w:marLeft w:val="0"/>
                      <w:marRight w:val="0"/>
                      <w:marTop w:val="0"/>
                      <w:marBottom w:val="0"/>
                      <w:divBdr>
                        <w:top w:val="none" w:sz="0" w:space="0" w:color="auto"/>
                        <w:left w:val="none" w:sz="0" w:space="0" w:color="auto"/>
                        <w:bottom w:val="none" w:sz="0" w:space="0" w:color="auto"/>
                        <w:right w:val="none" w:sz="0" w:space="0" w:color="auto"/>
                      </w:divBdr>
                      <w:divsChild>
                        <w:div w:id="372769920">
                          <w:marLeft w:val="0"/>
                          <w:marRight w:val="0"/>
                          <w:marTop w:val="0"/>
                          <w:marBottom w:val="0"/>
                          <w:divBdr>
                            <w:top w:val="none" w:sz="0" w:space="0" w:color="auto"/>
                            <w:left w:val="none" w:sz="0" w:space="0" w:color="auto"/>
                            <w:bottom w:val="none" w:sz="0" w:space="0" w:color="auto"/>
                            <w:right w:val="none" w:sz="0" w:space="0" w:color="auto"/>
                          </w:divBdr>
                          <w:divsChild>
                            <w:div w:id="1754088200">
                              <w:marLeft w:val="0"/>
                              <w:marRight w:val="0"/>
                              <w:marTop w:val="0"/>
                              <w:marBottom w:val="0"/>
                              <w:divBdr>
                                <w:top w:val="none" w:sz="0" w:space="0" w:color="auto"/>
                                <w:left w:val="none" w:sz="0" w:space="0" w:color="auto"/>
                                <w:bottom w:val="none" w:sz="0" w:space="0" w:color="auto"/>
                                <w:right w:val="none" w:sz="0" w:space="0" w:color="auto"/>
                              </w:divBdr>
                              <w:divsChild>
                                <w:div w:id="1593588970">
                                  <w:marLeft w:val="0"/>
                                  <w:marRight w:val="0"/>
                                  <w:marTop w:val="0"/>
                                  <w:marBottom w:val="0"/>
                                  <w:divBdr>
                                    <w:top w:val="none" w:sz="0" w:space="0" w:color="auto"/>
                                    <w:left w:val="none" w:sz="0" w:space="0" w:color="auto"/>
                                    <w:bottom w:val="none" w:sz="0" w:space="0" w:color="auto"/>
                                    <w:right w:val="none" w:sz="0" w:space="0" w:color="auto"/>
                                  </w:divBdr>
                                  <w:divsChild>
                                    <w:div w:id="10418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076643">
      <w:bodyDiv w:val="1"/>
      <w:marLeft w:val="0"/>
      <w:marRight w:val="0"/>
      <w:marTop w:val="0"/>
      <w:marBottom w:val="0"/>
      <w:divBdr>
        <w:top w:val="none" w:sz="0" w:space="0" w:color="auto"/>
        <w:left w:val="none" w:sz="0" w:space="0" w:color="auto"/>
        <w:bottom w:val="none" w:sz="0" w:space="0" w:color="auto"/>
        <w:right w:val="none" w:sz="0" w:space="0" w:color="auto"/>
      </w:divBdr>
      <w:divsChild>
        <w:div w:id="1910842417">
          <w:marLeft w:val="0"/>
          <w:marRight w:val="0"/>
          <w:marTop w:val="0"/>
          <w:marBottom w:val="0"/>
          <w:divBdr>
            <w:top w:val="none" w:sz="0" w:space="0" w:color="auto"/>
            <w:left w:val="none" w:sz="0" w:space="0" w:color="auto"/>
            <w:bottom w:val="none" w:sz="0" w:space="0" w:color="auto"/>
            <w:right w:val="none" w:sz="0" w:space="0" w:color="auto"/>
          </w:divBdr>
          <w:divsChild>
            <w:div w:id="1389374260">
              <w:marLeft w:val="0"/>
              <w:marRight w:val="0"/>
              <w:marTop w:val="0"/>
              <w:marBottom w:val="0"/>
              <w:divBdr>
                <w:top w:val="none" w:sz="0" w:space="0" w:color="auto"/>
                <w:left w:val="none" w:sz="0" w:space="0" w:color="auto"/>
                <w:bottom w:val="none" w:sz="0" w:space="0" w:color="auto"/>
                <w:right w:val="none" w:sz="0" w:space="0" w:color="auto"/>
              </w:divBdr>
              <w:divsChild>
                <w:div w:id="554007740">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1340350975">
                          <w:marLeft w:val="0"/>
                          <w:marRight w:val="0"/>
                          <w:marTop w:val="0"/>
                          <w:marBottom w:val="0"/>
                          <w:divBdr>
                            <w:top w:val="none" w:sz="0" w:space="0" w:color="auto"/>
                            <w:left w:val="none" w:sz="0" w:space="0" w:color="auto"/>
                            <w:bottom w:val="none" w:sz="0" w:space="0" w:color="auto"/>
                            <w:right w:val="none" w:sz="0" w:space="0" w:color="auto"/>
                          </w:divBdr>
                          <w:divsChild>
                            <w:div w:id="12760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6626">
      <w:bodyDiv w:val="1"/>
      <w:marLeft w:val="0"/>
      <w:marRight w:val="0"/>
      <w:marTop w:val="0"/>
      <w:marBottom w:val="0"/>
      <w:divBdr>
        <w:top w:val="none" w:sz="0" w:space="0" w:color="auto"/>
        <w:left w:val="none" w:sz="0" w:space="0" w:color="auto"/>
        <w:bottom w:val="none" w:sz="0" w:space="0" w:color="auto"/>
        <w:right w:val="none" w:sz="0" w:space="0" w:color="auto"/>
      </w:divBdr>
      <w:divsChild>
        <w:div w:id="1838840417">
          <w:marLeft w:val="0"/>
          <w:marRight w:val="0"/>
          <w:marTop w:val="0"/>
          <w:marBottom w:val="0"/>
          <w:divBdr>
            <w:top w:val="none" w:sz="0" w:space="0" w:color="auto"/>
            <w:left w:val="none" w:sz="0" w:space="0" w:color="auto"/>
            <w:bottom w:val="dotted" w:sz="6" w:space="4" w:color="DDDDDD"/>
            <w:right w:val="none" w:sz="0" w:space="0" w:color="auto"/>
          </w:divBdr>
          <w:divsChild>
            <w:div w:id="20565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949">
      <w:bodyDiv w:val="1"/>
      <w:marLeft w:val="0"/>
      <w:marRight w:val="0"/>
      <w:marTop w:val="0"/>
      <w:marBottom w:val="0"/>
      <w:divBdr>
        <w:top w:val="none" w:sz="0" w:space="0" w:color="auto"/>
        <w:left w:val="none" w:sz="0" w:space="0" w:color="auto"/>
        <w:bottom w:val="none" w:sz="0" w:space="0" w:color="auto"/>
        <w:right w:val="none" w:sz="0" w:space="0" w:color="auto"/>
      </w:divBdr>
      <w:divsChild>
        <w:div w:id="293872999">
          <w:marLeft w:val="0"/>
          <w:marRight w:val="0"/>
          <w:marTop w:val="0"/>
          <w:marBottom w:val="0"/>
          <w:divBdr>
            <w:top w:val="none" w:sz="0" w:space="0" w:color="auto"/>
            <w:left w:val="none" w:sz="0" w:space="0" w:color="auto"/>
            <w:bottom w:val="dotted" w:sz="6" w:space="4" w:color="DDDDDD"/>
            <w:right w:val="none" w:sz="0" w:space="0" w:color="auto"/>
          </w:divBdr>
          <w:divsChild>
            <w:div w:id="34078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750">
      <w:bodyDiv w:val="1"/>
      <w:marLeft w:val="0"/>
      <w:marRight w:val="0"/>
      <w:marTop w:val="0"/>
      <w:marBottom w:val="0"/>
      <w:divBdr>
        <w:top w:val="none" w:sz="0" w:space="0" w:color="auto"/>
        <w:left w:val="none" w:sz="0" w:space="0" w:color="auto"/>
        <w:bottom w:val="none" w:sz="0" w:space="0" w:color="auto"/>
        <w:right w:val="none" w:sz="0" w:space="0" w:color="auto"/>
      </w:divBdr>
    </w:div>
    <w:div w:id="2108914944">
      <w:bodyDiv w:val="1"/>
      <w:marLeft w:val="0"/>
      <w:marRight w:val="0"/>
      <w:marTop w:val="0"/>
      <w:marBottom w:val="0"/>
      <w:divBdr>
        <w:top w:val="none" w:sz="0" w:space="0" w:color="auto"/>
        <w:left w:val="none" w:sz="0" w:space="0" w:color="auto"/>
        <w:bottom w:val="none" w:sz="0" w:space="0" w:color="auto"/>
        <w:right w:val="none" w:sz="0" w:space="0" w:color="auto"/>
      </w:divBdr>
      <w:divsChild>
        <w:div w:id="1771076109">
          <w:marLeft w:val="0"/>
          <w:marRight w:val="0"/>
          <w:marTop w:val="0"/>
          <w:marBottom w:val="0"/>
          <w:divBdr>
            <w:top w:val="none" w:sz="0" w:space="0" w:color="auto"/>
            <w:left w:val="none" w:sz="0" w:space="0" w:color="auto"/>
            <w:bottom w:val="dotted" w:sz="6" w:space="4" w:color="DDDDDD"/>
            <w:right w:val="none" w:sz="0" w:space="0" w:color="auto"/>
          </w:divBdr>
          <w:divsChild>
            <w:div w:id="21463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27492">
      <w:bodyDiv w:val="1"/>
      <w:marLeft w:val="0"/>
      <w:marRight w:val="0"/>
      <w:marTop w:val="0"/>
      <w:marBottom w:val="0"/>
      <w:divBdr>
        <w:top w:val="none" w:sz="0" w:space="0" w:color="auto"/>
        <w:left w:val="none" w:sz="0" w:space="0" w:color="auto"/>
        <w:bottom w:val="none" w:sz="0" w:space="0" w:color="auto"/>
        <w:right w:val="none" w:sz="0" w:space="0" w:color="auto"/>
      </w:divBdr>
      <w:divsChild>
        <w:div w:id="1570264550">
          <w:marLeft w:val="0"/>
          <w:marRight w:val="0"/>
          <w:marTop w:val="0"/>
          <w:marBottom w:val="0"/>
          <w:divBdr>
            <w:top w:val="none" w:sz="0" w:space="0" w:color="auto"/>
            <w:left w:val="none" w:sz="0" w:space="0" w:color="auto"/>
            <w:bottom w:val="none" w:sz="0" w:space="0" w:color="auto"/>
            <w:right w:val="none" w:sz="0" w:space="0" w:color="auto"/>
          </w:divBdr>
          <w:divsChild>
            <w:div w:id="17612901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0079372">
      <w:bodyDiv w:val="1"/>
      <w:marLeft w:val="0"/>
      <w:marRight w:val="0"/>
      <w:marTop w:val="0"/>
      <w:marBottom w:val="0"/>
      <w:divBdr>
        <w:top w:val="none" w:sz="0" w:space="0" w:color="auto"/>
        <w:left w:val="none" w:sz="0" w:space="0" w:color="auto"/>
        <w:bottom w:val="none" w:sz="0" w:space="0" w:color="auto"/>
        <w:right w:val="none" w:sz="0" w:space="0" w:color="auto"/>
      </w:divBdr>
      <w:divsChild>
        <w:div w:id="245187450">
          <w:marLeft w:val="0"/>
          <w:marRight w:val="0"/>
          <w:marTop w:val="0"/>
          <w:marBottom w:val="150"/>
          <w:divBdr>
            <w:top w:val="none" w:sz="0" w:space="0" w:color="auto"/>
            <w:left w:val="none" w:sz="0" w:space="0" w:color="auto"/>
            <w:bottom w:val="none" w:sz="0" w:space="0" w:color="auto"/>
            <w:right w:val="none" w:sz="0" w:space="0" w:color="auto"/>
          </w:divBdr>
          <w:divsChild>
            <w:div w:id="89670618">
              <w:marLeft w:val="0"/>
              <w:marRight w:val="0"/>
              <w:marTop w:val="0"/>
              <w:marBottom w:val="0"/>
              <w:divBdr>
                <w:top w:val="none" w:sz="0" w:space="0" w:color="auto"/>
                <w:left w:val="none" w:sz="0" w:space="0" w:color="auto"/>
                <w:bottom w:val="none" w:sz="0" w:space="0" w:color="auto"/>
                <w:right w:val="none" w:sz="0" w:space="0" w:color="auto"/>
              </w:divBdr>
            </w:div>
          </w:divsChild>
        </w:div>
        <w:div w:id="1060905696">
          <w:marLeft w:val="0"/>
          <w:marRight w:val="0"/>
          <w:marTop w:val="0"/>
          <w:marBottom w:val="0"/>
          <w:divBdr>
            <w:top w:val="none" w:sz="0" w:space="0" w:color="auto"/>
            <w:left w:val="none" w:sz="0" w:space="0" w:color="auto"/>
            <w:bottom w:val="none" w:sz="0" w:space="0" w:color="auto"/>
            <w:right w:val="none" w:sz="0" w:space="0" w:color="auto"/>
          </w:divBdr>
          <w:divsChild>
            <w:div w:id="1169563325">
              <w:marLeft w:val="0"/>
              <w:marRight w:val="0"/>
              <w:marTop w:val="0"/>
              <w:marBottom w:val="0"/>
              <w:divBdr>
                <w:top w:val="none" w:sz="0" w:space="0" w:color="auto"/>
                <w:left w:val="none" w:sz="0" w:space="0" w:color="auto"/>
                <w:bottom w:val="none" w:sz="0" w:space="0" w:color="auto"/>
                <w:right w:val="none" w:sz="0" w:space="0" w:color="auto"/>
              </w:divBdr>
            </w:div>
          </w:divsChild>
        </w:div>
        <w:div w:id="1174802255">
          <w:marLeft w:val="0"/>
          <w:marRight w:val="0"/>
          <w:marTop w:val="0"/>
          <w:marBottom w:val="150"/>
          <w:divBdr>
            <w:top w:val="none" w:sz="0" w:space="0" w:color="auto"/>
            <w:left w:val="none" w:sz="0" w:space="0" w:color="auto"/>
            <w:bottom w:val="none" w:sz="0" w:space="0" w:color="auto"/>
            <w:right w:val="none" w:sz="0" w:space="0" w:color="auto"/>
          </w:divBdr>
        </w:div>
      </w:divsChild>
    </w:div>
    <w:div w:id="2110664247">
      <w:bodyDiv w:val="1"/>
      <w:marLeft w:val="0"/>
      <w:marRight w:val="0"/>
      <w:marTop w:val="0"/>
      <w:marBottom w:val="0"/>
      <w:divBdr>
        <w:top w:val="none" w:sz="0" w:space="0" w:color="auto"/>
        <w:left w:val="none" w:sz="0" w:space="0" w:color="auto"/>
        <w:bottom w:val="none" w:sz="0" w:space="0" w:color="auto"/>
        <w:right w:val="none" w:sz="0" w:space="0" w:color="auto"/>
      </w:divBdr>
      <w:divsChild>
        <w:div w:id="320013139">
          <w:marLeft w:val="0"/>
          <w:marRight w:val="0"/>
          <w:marTop w:val="0"/>
          <w:marBottom w:val="180"/>
          <w:divBdr>
            <w:top w:val="none" w:sz="0" w:space="0" w:color="auto"/>
            <w:left w:val="none" w:sz="0" w:space="0" w:color="auto"/>
            <w:bottom w:val="none" w:sz="0" w:space="0" w:color="auto"/>
            <w:right w:val="none" w:sz="0" w:space="0" w:color="auto"/>
          </w:divBdr>
        </w:div>
      </w:divsChild>
    </w:div>
    <w:div w:id="2111048240">
      <w:bodyDiv w:val="1"/>
      <w:marLeft w:val="0"/>
      <w:marRight w:val="0"/>
      <w:marTop w:val="0"/>
      <w:marBottom w:val="0"/>
      <w:divBdr>
        <w:top w:val="none" w:sz="0" w:space="0" w:color="auto"/>
        <w:left w:val="none" w:sz="0" w:space="0" w:color="auto"/>
        <w:bottom w:val="none" w:sz="0" w:space="0" w:color="auto"/>
        <w:right w:val="none" w:sz="0" w:space="0" w:color="auto"/>
      </w:divBdr>
      <w:divsChild>
        <w:div w:id="186527427">
          <w:marLeft w:val="0"/>
          <w:marRight w:val="0"/>
          <w:marTop w:val="0"/>
          <w:marBottom w:val="0"/>
          <w:divBdr>
            <w:top w:val="none" w:sz="0" w:space="0" w:color="auto"/>
            <w:left w:val="none" w:sz="0" w:space="0" w:color="auto"/>
            <w:bottom w:val="dotted" w:sz="6" w:space="4" w:color="DDDDDD"/>
            <w:right w:val="none" w:sz="0" w:space="0" w:color="auto"/>
          </w:divBdr>
          <w:divsChild>
            <w:div w:id="7386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074003">
      <w:bodyDiv w:val="1"/>
      <w:marLeft w:val="0"/>
      <w:marRight w:val="0"/>
      <w:marTop w:val="0"/>
      <w:marBottom w:val="0"/>
      <w:divBdr>
        <w:top w:val="none" w:sz="0" w:space="0" w:color="auto"/>
        <w:left w:val="none" w:sz="0" w:space="0" w:color="auto"/>
        <w:bottom w:val="none" w:sz="0" w:space="0" w:color="auto"/>
        <w:right w:val="none" w:sz="0" w:space="0" w:color="auto"/>
      </w:divBdr>
      <w:divsChild>
        <w:div w:id="68775356">
          <w:marLeft w:val="0"/>
          <w:marRight w:val="0"/>
          <w:marTop w:val="0"/>
          <w:marBottom w:val="0"/>
          <w:divBdr>
            <w:top w:val="none" w:sz="0" w:space="0" w:color="auto"/>
            <w:left w:val="none" w:sz="0" w:space="0" w:color="auto"/>
            <w:bottom w:val="dotted" w:sz="6" w:space="4" w:color="DDDDDD"/>
            <w:right w:val="none" w:sz="0" w:space="0" w:color="auto"/>
          </w:divBdr>
          <w:divsChild>
            <w:div w:id="15575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93">
      <w:bodyDiv w:val="1"/>
      <w:marLeft w:val="0"/>
      <w:marRight w:val="0"/>
      <w:marTop w:val="0"/>
      <w:marBottom w:val="0"/>
      <w:divBdr>
        <w:top w:val="none" w:sz="0" w:space="0" w:color="auto"/>
        <w:left w:val="none" w:sz="0" w:space="0" w:color="auto"/>
        <w:bottom w:val="none" w:sz="0" w:space="0" w:color="auto"/>
        <w:right w:val="none" w:sz="0" w:space="0" w:color="auto"/>
      </w:divBdr>
      <w:divsChild>
        <w:div w:id="214390616">
          <w:marLeft w:val="0"/>
          <w:marRight w:val="0"/>
          <w:marTop w:val="0"/>
          <w:marBottom w:val="0"/>
          <w:divBdr>
            <w:top w:val="none" w:sz="0" w:space="0" w:color="auto"/>
            <w:left w:val="none" w:sz="0" w:space="0" w:color="auto"/>
            <w:bottom w:val="none" w:sz="0" w:space="0" w:color="auto"/>
            <w:right w:val="none" w:sz="0" w:space="0" w:color="auto"/>
          </w:divBdr>
          <w:divsChild>
            <w:div w:id="949583862">
              <w:marLeft w:val="0"/>
              <w:marRight w:val="0"/>
              <w:marTop w:val="0"/>
              <w:marBottom w:val="150"/>
              <w:divBdr>
                <w:top w:val="none" w:sz="0" w:space="0" w:color="auto"/>
                <w:left w:val="none" w:sz="0" w:space="0" w:color="auto"/>
                <w:bottom w:val="none" w:sz="0" w:space="0" w:color="auto"/>
                <w:right w:val="none" w:sz="0" w:space="0" w:color="auto"/>
              </w:divBdr>
            </w:div>
            <w:div w:id="1065031975">
              <w:marLeft w:val="0"/>
              <w:marRight w:val="0"/>
              <w:marTop w:val="0"/>
              <w:marBottom w:val="0"/>
              <w:divBdr>
                <w:top w:val="none" w:sz="0" w:space="0" w:color="auto"/>
                <w:left w:val="none" w:sz="0" w:space="0" w:color="auto"/>
                <w:bottom w:val="none" w:sz="0" w:space="0" w:color="auto"/>
                <w:right w:val="none" w:sz="0" w:space="0" w:color="auto"/>
              </w:divBdr>
            </w:div>
          </w:divsChild>
        </w:div>
        <w:div w:id="1468233171">
          <w:marLeft w:val="0"/>
          <w:marRight w:val="0"/>
          <w:marTop w:val="0"/>
          <w:marBottom w:val="150"/>
          <w:divBdr>
            <w:top w:val="none" w:sz="0" w:space="0" w:color="auto"/>
            <w:left w:val="none" w:sz="0" w:space="0" w:color="auto"/>
            <w:bottom w:val="none" w:sz="0" w:space="0" w:color="auto"/>
            <w:right w:val="none" w:sz="0" w:space="0" w:color="auto"/>
          </w:divBdr>
          <w:divsChild>
            <w:div w:id="154864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10682">
      <w:bodyDiv w:val="1"/>
      <w:marLeft w:val="0"/>
      <w:marRight w:val="0"/>
      <w:marTop w:val="0"/>
      <w:marBottom w:val="0"/>
      <w:divBdr>
        <w:top w:val="none" w:sz="0" w:space="0" w:color="auto"/>
        <w:left w:val="none" w:sz="0" w:space="0" w:color="auto"/>
        <w:bottom w:val="none" w:sz="0" w:space="0" w:color="auto"/>
        <w:right w:val="none" w:sz="0" w:space="0" w:color="auto"/>
      </w:divBdr>
      <w:divsChild>
        <w:div w:id="2073967890">
          <w:marLeft w:val="0"/>
          <w:marRight w:val="0"/>
          <w:marTop w:val="0"/>
          <w:marBottom w:val="0"/>
          <w:divBdr>
            <w:top w:val="none" w:sz="0" w:space="0" w:color="auto"/>
            <w:left w:val="none" w:sz="0" w:space="0" w:color="auto"/>
            <w:bottom w:val="dotted" w:sz="6" w:space="4" w:color="DDDDDD"/>
            <w:right w:val="none" w:sz="0" w:space="0" w:color="auto"/>
          </w:divBdr>
        </w:div>
      </w:divsChild>
    </w:div>
    <w:div w:id="2112359512">
      <w:bodyDiv w:val="1"/>
      <w:marLeft w:val="0"/>
      <w:marRight w:val="0"/>
      <w:marTop w:val="0"/>
      <w:marBottom w:val="0"/>
      <w:divBdr>
        <w:top w:val="none" w:sz="0" w:space="0" w:color="auto"/>
        <w:left w:val="none" w:sz="0" w:space="0" w:color="auto"/>
        <w:bottom w:val="none" w:sz="0" w:space="0" w:color="auto"/>
        <w:right w:val="none" w:sz="0" w:space="0" w:color="auto"/>
      </w:divBdr>
      <w:divsChild>
        <w:div w:id="1380665076">
          <w:marLeft w:val="0"/>
          <w:marRight w:val="0"/>
          <w:marTop w:val="0"/>
          <w:marBottom w:val="450"/>
          <w:divBdr>
            <w:top w:val="none" w:sz="0" w:space="0" w:color="auto"/>
            <w:left w:val="none" w:sz="0" w:space="0" w:color="auto"/>
            <w:bottom w:val="single" w:sz="6" w:space="19" w:color="EEEEEE"/>
            <w:right w:val="none" w:sz="0" w:space="0" w:color="auto"/>
          </w:divBdr>
          <w:divsChild>
            <w:div w:id="1152867629">
              <w:marLeft w:val="0"/>
              <w:marRight w:val="0"/>
              <w:marTop w:val="0"/>
              <w:marBottom w:val="150"/>
              <w:divBdr>
                <w:top w:val="none" w:sz="0" w:space="0" w:color="auto"/>
                <w:left w:val="none" w:sz="0" w:space="0" w:color="auto"/>
                <w:bottom w:val="none" w:sz="0" w:space="0" w:color="auto"/>
                <w:right w:val="none" w:sz="0" w:space="0" w:color="auto"/>
              </w:divBdr>
              <w:divsChild>
                <w:div w:id="159584946">
                  <w:marLeft w:val="0"/>
                  <w:marRight w:val="0"/>
                  <w:marTop w:val="0"/>
                  <w:marBottom w:val="0"/>
                  <w:divBdr>
                    <w:top w:val="none" w:sz="0" w:space="0" w:color="auto"/>
                    <w:left w:val="none" w:sz="0" w:space="0" w:color="auto"/>
                    <w:bottom w:val="none" w:sz="0" w:space="0" w:color="auto"/>
                    <w:right w:val="none" w:sz="0" w:space="0" w:color="auto"/>
                  </w:divBdr>
                </w:div>
              </w:divsChild>
            </w:div>
            <w:div w:id="1035034112">
              <w:marLeft w:val="0"/>
              <w:marRight w:val="0"/>
              <w:marTop w:val="0"/>
              <w:marBottom w:val="0"/>
              <w:divBdr>
                <w:top w:val="none" w:sz="0" w:space="0" w:color="auto"/>
                <w:left w:val="none" w:sz="0" w:space="0" w:color="auto"/>
                <w:bottom w:val="none" w:sz="0" w:space="0" w:color="auto"/>
                <w:right w:val="none" w:sz="0" w:space="0" w:color="auto"/>
              </w:divBdr>
            </w:div>
          </w:divsChild>
        </w:div>
        <w:div w:id="1181236482">
          <w:marLeft w:val="0"/>
          <w:marRight w:val="0"/>
          <w:marTop w:val="0"/>
          <w:marBottom w:val="0"/>
          <w:divBdr>
            <w:top w:val="none" w:sz="0" w:space="0" w:color="auto"/>
            <w:left w:val="none" w:sz="0" w:space="0" w:color="auto"/>
            <w:bottom w:val="none" w:sz="0" w:space="0" w:color="auto"/>
            <w:right w:val="none" w:sz="0" w:space="0" w:color="auto"/>
          </w:divBdr>
          <w:divsChild>
            <w:div w:id="750784031">
              <w:marLeft w:val="0"/>
              <w:marRight w:val="0"/>
              <w:marTop w:val="0"/>
              <w:marBottom w:val="0"/>
              <w:divBdr>
                <w:top w:val="none" w:sz="0" w:space="0" w:color="auto"/>
                <w:left w:val="none" w:sz="0" w:space="0" w:color="auto"/>
                <w:bottom w:val="none" w:sz="0" w:space="0" w:color="auto"/>
                <w:right w:val="none" w:sz="0" w:space="0" w:color="auto"/>
              </w:divBdr>
              <w:divsChild>
                <w:div w:id="1856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969714">
      <w:bodyDiv w:val="1"/>
      <w:marLeft w:val="0"/>
      <w:marRight w:val="0"/>
      <w:marTop w:val="0"/>
      <w:marBottom w:val="0"/>
      <w:divBdr>
        <w:top w:val="none" w:sz="0" w:space="0" w:color="auto"/>
        <w:left w:val="none" w:sz="0" w:space="0" w:color="auto"/>
        <w:bottom w:val="none" w:sz="0" w:space="0" w:color="auto"/>
        <w:right w:val="none" w:sz="0" w:space="0" w:color="auto"/>
      </w:divBdr>
    </w:div>
    <w:div w:id="2113158206">
      <w:bodyDiv w:val="1"/>
      <w:marLeft w:val="0"/>
      <w:marRight w:val="0"/>
      <w:marTop w:val="0"/>
      <w:marBottom w:val="0"/>
      <w:divBdr>
        <w:top w:val="none" w:sz="0" w:space="0" w:color="auto"/>
        <w:left w:val="none" w:sz="0" w:space="0" w:color="auto"/>
        <w:bottom w:val="none" w:sz="0" w:space="0" w:color="auto"/>
        <w:right w:val="none" w:sz="0" w:space="0" w:color="auto"/>
      </w:divBdr>
    </w:div>
    <w:div w:id="2113235254">
      <w:bodyDiv w:val="1"/>
      <w:marLeft w:val="0"/>
      <w:marRight w:val="0"/>
      <w:marTop w:val="0"/>
      <w:marBottom w:val="0"/>
      <w:divBdr>
        <w:top w:val="none" w:sz="0" w:space="0" w:color="auto"/>
        <w:left w:val="none" w:sz="0" w:space="0" w:color="auto"/>
        <w:bottom w:val="none" w:sz="0" w:space="0" w:color="auto"/>
        <w:right w:val="none" w:sz="0" w:space="0" w:color="auto"/>
      </w:divBdr>
      <w:divsChild>
        <w:div w:id="630088424">
          <w:marLeft w:val="0"/>
          <w:marRight w:val="0"/>
          <w:marTop w:val="0"/>
          <w:marBottom w:val="150"/>
          <w:divBdr>
            <w:top w:val="none" w:sz="0" w:space="0" w:color="auto"/>
            <w:left w:val="none" w:sz="0" w:space="0" w:color="auto"/>
            <w:bottom w:val="none" w:sz="0" w:space="0" w:color="auto"/>
            <w:right w:val="none" w:sz="0" w:space="0" w:color="auto"/>
          </w:divBdr>
          <w:divsChild>
            <w:div w:id="1419864156">
              <w:marLeft w:val="0"/>
              <w:marRight w:val="0"/>
              <w:marTop w:val="0"/>
              <w:marBottom w:val="0"/>
              <w:divBdr>
                <w:top w:val="none" w:sz="0" w:space="0" w:color="auto"/>
                <w:left w:val="none" w:sz="0" w:space="0" w:color="auto"/>
                <w:bottom w:val="none" w:sz="0" w:space="0" w:color="auto"/>
                <w:right w:val="none" w:sz="0" w:space="0" w:color="auto"/>
              </w:divBdr>
              <w:divsChild>
                <w:div w:id="71762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0748">
          <w:marLeft w:val="0"/>
          <w:marRight w:val="0"/>
          <w:marTop w:val="0"/>
          <w:marBottom w:val="0"/>
          <w:divBdr>
            <w:top w:val="none" w:sz="0" w:space="0" w:color="auto"/>
            <w:left w:val="none" w:sz="0" w:space="0" w:color="auto"/>
            <w:bottom w:val="none" w:sz="0" w:space="0" w:color="auto"/>
            <w:right w:val="none" w:sz="0" w:space="0" w:color="auto"/>
          </w:divBdr>
          <w:divsChild>
            <w:div w:id="1179732627">
              <w:marLeft w:val="0"/>
              <w:marRight w:val="0"/>
              <w:marTop w:val="0"/>
              <w:marBottom w:val="0"/>
              <w:divBdr>
                <w:top w:val="none" w:sz="0" w:space="0" w:color="auto"/>
                <w:left w:val="none" w:sz="0" w:space="0" w:color="auto"/>
                <w:bottom w:val="none" w:sz="0" w:space="0" w:color="auto"/>
                <w:right w:val="none" w:sz="0" w:space="0" w:color="auto"/>
              </w:divBdr>
              <w:divsChild>
                <w:div w:id="460416569">
                  <w:marLeft w:val="0"/>
                  <w:marRight w:val="0"/>
                  <w:marTop w:val="225"/>
                  <w:marBottom w:val="225"/>
                  <w:divBdr>
                    <w:top w:val="none" w:sz="0" w:space="0" w:color="auto"/>
                    <w:left w:val="none" w:sz="0" w:space="0" w:color="auto"/>
                    <w:bottom w:val="none" w:sz="0" w:space="0" w:color="auto"/>
                    <w:right w:val="none" w:sz="0" w:space="0" w:color="auto"/>
                  </w:divBdr>
                </w:div>
              </w:divsChild>
            </w:div>
            <w:div w:id="197991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283270">
      <w:bodyDiv w:val="1"/>
      <w:marLeft w:val="0"/>
      <w:marRight w:val="0"/>
      <w:marTop w:val="0"/>
      <w:marBottom w:val="0"/>
      <w:divBdr>
        <w:top w:val="none" w:sz="0" w:space="0" w:color="auto"/>
        <w:left w:val="none" w:sz="0" w:space="0" w:color="auto"/>
        <w:bottom w:val="none" w:sz="0" w:space="0" w:color="auto"/>
        <w:right w:val="none" w:sz="0" w:space="0" w:color="auto"/>
      </w:divBdr>
      <w:divsChild>
        <w:div w:id="1548951337">
          <w:marLeft w:val="0"/>
          <w:marRight w:val="0"/>
          <w:marTop w:val="0"/>
          <w:marBottom w:val="0"/>
          <w:divBdr>
            <w:top w:val="none" w:sz="0" w:space="0" w:color="auto"/>
            <w:left w:val="none" w:sz="0" w:space="0" w:color="auto"/>
            <w:bottom w:val="dotted" w:sz="6" w:space="4" w:color="DDDDDD"/>
            <w:right w:val="none" w:sz="0" w:space="0" w:color="auto"/>
          </w:divBdr>
          <w:divsChild>
            <w:div w:id="738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39075">
      <w:bodyDiv w:val="1"/>
      <w:marLeft w:val="0"/>
      <w:marRight w:val="0"/>
      <w:marTop w:val="0"/>
      <w:marBottom w:val="0"/>
      <w:divBdr>
        <w:top w:val="none" w:sz="0" w:space="0" w:color="auto"/>
        <w:left w:val="none" w:sz="0" w:space="0" w:color="auto"/>
        <w:bottom w:val="none" w:sz="0" w:space="0" w:color="auto"/>
        <w:right w:val="none" w:sz="0" w:space="0" w:color="auto"/>
      </w:divBdr>
      <w:divsChild>
        <w:div w:id="1855072299">
          <w:marLeft w:val="0"/>
          <w:marRight w:val="0"/>
          <w:marTop w:val="0"/>
          <w:marBottom w:val="0"/>
          <w:divBdr>
            <w:top w:val="none" w:sz="0" w:space="0" w:color="auto"/>
            <w:left w:val="none" w:sz="0" w:space="0" w:color="auto"/>
            <w:bottom w:val="none" w:sz="0" w:space="0" w:color="auto"/>
            <w:right w:val="none" w:sz="0" w:space="0" w:color="auto"/>
          </w:divBdr>
        </w:div>
      </w:divsChild>
    </w:div>
    <w:div w:id="2114788610">
      <w:bodyDiv w:val="1"/>
      <w:marLeft w:val="0"/>
      <w:marRight w:val="0"/>
      <w:marTop w:val="0"/>
      <w:marBottom w:val="0"/>
      <w:divBdr>
        <w:top w:val="none" w:sz="0" w:space="0" w:color="auto"/>
        <w:left w:val="none" w:sz="0" w:space="0" w:color="auto"/>
        <w:bottom w:val="none" w:sz="0" w:space="0" w:color="auto"/>
        <w:right w:val="none" w:sz="0" w:space="0" w:color="auto"/>
      </w:divBdr>
      <w:divsChild>
        <w:div w:id="430443208">
          <w:marLeft w:val="0"/>
          <w:marRight w:val="0"/>
          <w:marTop w:val="0"/>
          <w:marBottom w:val="150"/>
          <w:divBdr>
            <w:top w:val="none" w:sz="0" w:space="0" w:color="auto"/>
            <w:left w:val="none" w:sz="0" w:space="0" w:color="auto"/>
            <w:bottom w:val="none" w:sz="0" w:space="0" w:color="auto"/>
            <w:right w:val="none" w:sz="0" w:space="0" w:color="auto"/>
          </w:divBdr>
          <w:divsChild>
            <w:div w:id="328292295">
              <w:marLeft w:val="0"/>
              <w:marRight w:val="0"/>
              <w:marTop w:val="0"/>
              <w:marBottom w:val="0"/>
              <w:divBdr>
                <w:top w:val="none" w:sz="0" w:space="0" w:color="auto"/>
                <w:left w:val="none" w:sz="0" w:space="0" w:color="auto"/>
                <w:bottom w:val="none" w:sz="0" w:space="0" w:color="auto"/>
                <w:right w:val="none" w:sz="0" w:space="0" w:color="auto"/>
              </w:divBdr>
              <w:divsChild>
                <w:div w:id="17378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2005">
          <w:marLeft w:val="0"/>
          <w:marRight w:val="0"/>
          <w:marTop w:val="0"/>
          <w:marBottom w:val="150"/>
          <w:divBdr>
            <w:top w:val="none" w:sz="0" w:space="0" w:color="auto"/>
            <w:left w:val="none" w:sz="0" w:space="0" w:color="auto"/>
            <w:bottom w:val="none" w:sz="0" w:space="0" w:color="auto"/>
            <w:right w:val="none" w:sz="0" w:space="0" w:color="auto"/>
          </w:divBdr>
        </w:div>
        <w:div w:id="1339624122">
          <w:marLeft w:val="0"/>
          <w:marRight w:val="0"/>
          <w:marTop w:val="0"/>
          <w:marBottom w:val="0"/>
          <w:divBdr>
            <w:top w:val="none" w:sz="0" w:space="0" w:color="auto"/>
            <w:left w:val="none" w:sz="0" w:space="0" w:color="auto"/>
            <w:bottom w:val="none" w:sz="0" w:space="0" w:color="auto"/>
            <w:right w:val="none" w:sz="0" w:space="0" w:color="auto"/>
          </w:divBdr>
          <w:divsChild>
            <w:div w:id="3370760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14931898">
      <w:bodyDiv w:val="1"/>
      <w:marLeft w:val="0"/>
      <w:marRight w:val="0"/>
      <w:marTop w:val="0"/>
      <w:marBottom w:val="0"/>
      <w:divBdr>
        <w:top w:val="none" w:sz="0" w:space="0" w:color="auto"/>
        <w:left w:val="none" w:sz="0" w:space="0" w:color="auto"/>
        <w:bottom w:val="none" w:sz="0" w:space="0" w:color="auto"/>
        <w:right w:val="none" w:sz="0" w:space="0" w:color="auto"/>
      </w:divBdr>
    </w:div>
    <w:div w:id="2115175482">
      <w:bodyDiv w:val="1"/>
      <w:marLeft w:val="0"/>
      <w:marRight w:val="0"/>
      <w:marTop w:val="0"/>
      <w:marBottom w:val="0"/>
      <w:divBdr>
        <w:top w:val="none" w:sz="0" w:space="0" w:color="auto"/>
        <w:left w:val="none" w:sz="0" w:space="0" w:color="auto"/>
        <w:bottom w:val="none" w:sz="0" w:space="0" w:color="auto"/>
        <w:right w:val="none" w:sz="0" w:space="0" w:color="auto"/>
      </w:divBdr>
    </w:div>
    <w:div w:id="2115203187">
      <w:bodyDiv w:val="1"/>
      <w:marLeft w:val="0"/>
      <w:marRight w:val="0"/>
      <w:marTop w:val="0"/>
      <w:marBottom w:val="0"/>
      <w:divBdr>
        <w:top w:val="none" w:sz="0" w:space="0" w:color="auto"/>
        <w:left w:val="none" w:sz="0" w:space="0" w:color="auto"/>
        <w:bottom w:val="none" w:sz="0" w:space="0" w:color="auto"/>
        <w:right w:val="none" w:sz="0" w:space="0" w:color="auto"/>
      </w:divBdr>
      <w:divsChild>
        <w:div w:id="1756977865">
          <w:marLeft w:val="0"/>
          <w:marRight w:val="0"/>
          <w:marTop w:val="0"/>
          <w:marBottom w:val="0"/>
          <w:divBdr>
            <w:top w:val="none" w:sz="0" w:space="0" w:color="auto"/>
            <w:left w:val="none" w:sz="0" w:space="0" w:color="auto"/>
            <w:bottom w:val="dotted" w:sz="6" w:space="4" w:color="DDDDDD"/>
            <w:right w:val="none" w:sz="0" w:space="0" w:color="auto"/>
          </w:divBdr>
        </w:div>
      </w:divsChild>
    </w:div>
    <w:div w:id="2115247341">
      <w:bodyDiv w:val="1"/>
      <w:marLeft w:val="0"/>
      <w:marRight w:val="0"/>
      <w:marTop w:val="0"/>
      <w:marBottom w:val="0"/>
      <w:divBdr>
        <w:top w:val="none" w:sz="0" w:space="0" w:color="auto"/>
        <w:left w:val="none" w:sz="0" w:space="0" w:color="auto"/>
        <w:bottom w:val="none" w:sz="0" w:space="0" w:color="auto"/>
        <w:right w:val="none" w:sz="0" w:space="0" w:color="auto"/>
      </w:divBdr>
      <w:divsChild>
        <w:div w:id="537819721">
          <w:marLeft w:val="0"/>
          <w:marRight w:val="0"/>
          <w:marTop w:val="0"/>
          <w:marBottom w:val="0"/>
          <w:divBdr>
            <w:top w:val="none" w:sz="0" w:space="0" w:color="auto"/>
            <w:left w:val="none" w:sz="0" w:space="0" w:color="auto"/>
            <w:bottom w:val="none" w:sz="0" w:space="0" w:color="auto"/>
            <w:right w:val="none" w:sz="0" w:space="0" w:color="auto"/>
          </w:divBdr>
          <w:divsChild>
            <w:div w:id="1716464504">
              <w:marLeft w:val="0"/>
              <w:marRight w:val="0"/>
              <w:marTop w:val="0"/>
              <w:marBottom w:val="0"/>
              <w:divBdr>
                <w:top w:val="none" w:sz="0" w:space="0" w:color="auto"/>
                <w:left w:val="none" w:sz="0" w:space="0" w:color="auto"/>
                <w:bottom w:val="none" w:sz="0" w:space="0" w:color="auto"/>
                <w:right w:val="none" w:sz="0" w:space="0" w:color="auto"/>
              </w:divBdr>
              <w:divsChild>
                <w:div w:id="865095058">
                  <w:marLeft w:val="0"/>
                  <w:marRight w:val="0"/>
                  <w:marTop w:val="0"/>
                  <w:marBottom w:val="0"/>
                  <w:divBdr>
                    <w:top w:val="none" w:sz="0" w:space="0" w:color="auto"/>
                    <w:left w:val="none" w:sz="0" w:space="0" w:color="auto"/>
                    <w:bottom w:val="none" w:sz="0" w:space="0" w:color="auto"/>
                    <w:right w:val="none" w:sz="0" w:space="0" w:color="auto"/>
                  </w:divBdr>
                  <w:divsChild>
                    <w:div w:id="1596357101">
                      <w:marLeft w:val="0"/>
                      <w:marRight w:val="0"/>
                      <w:marTop w:val="0"/>
                      <w:marBottom w:val="0"/>
                      <w:divBdr>
                        <w:top w:val="none" w:sz="0" w:space="0" w:color="auto"/>
                        <w:left w:val="none" w:sz="0" w:space="0" w:color="auto"/>
                        <w:bottom w:val="none" w:sz="0" w:space="0" w:color="auto"/>
                        <w:right w:val="none" w:sz="0" w:space="0" w:color="auto"/>
                      </w:divBdr>
                      <w:divsChild>
                        <w:div w:id="1266116084">
                          <w:marLeft w:val="0"/>
                          <w:marRight w:val="0"/>
                          <w:marTop w:val="0"/>
                          <w:marBottom w:val="0"/>
                          <w:divBdr>
                            <w:top w:val="none" w:sz="0" w:space="0" w:color="auto"/>
                            <w:left w:val="none" w:sz="0" w:space="0" w:color="auto"/>
                            <w:bottom w:val="none" w:sz="0" w:space="0" w:color="auto"/>
                            <w:right w:val="none" w:sz="0" w:space="0" w:color="auto"/>
                          </w:divBdr>
                          <w:divsChild>
                            <w:div w:id="204702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393304">
      <w:bodyDiv w:val="1"/>
      <w:marLeft w:val="0"/>
      <w:marRight w:val="0"/>
      <w:marTop w:val="0"/>
      <w:marBottom w:val="0"/>
      <w:divBdr>
        <w:top w:val="none" w:sz="0" w:space="0" w:color="auto"/>
        <w:left w:val="none" w:sz="0" w:space="0" w:color="auto"/>
        <w:bottom w:val="none" w:sz="0" w:space="0" w:color="auto"/>
        <w:right w:val="none" w:sz="0" w:space="0" w:color="auto"/>
      </w:divBdr>
      <w:divsChild>
        <w:div w:id="752432795">
          <w:marLeft w:val="0"/>
          <w:marRight w:val="0"/>
          <w:marTop w:val="0"/>
          <w:marBottom w:val="0"/>
          <w:divBdr>
            <w:top w:val="none" w:sz="0" w:space="0" w:color="auto"/>
            <w:left w:val="none" w:sz="0" w:space="0" w:color="auto"/>
            <w:bottom w:val="none" w:sz="0" w:space="0" w:color="auto"/>
            <w:right w:val="none" w:sz="0" w:space="0" w:color="auto"/>
          </w:divBdr>
        </w:div>
      </w:divsChild>
    </w:div>
    <w:div w:id="2115439240">
      <w:bodyDiv w:val="1"/>
      <w:marLeft w:val="0"/>
      <w:marRight w:val="0"/>
      <w:marTop w:val="0"/>
      <w:marBottom w:val="0"/>
      <w:divBdr>
        <w:top w:val="none" w:sz="0" w:space="0" w:color="auto"/>
        <w:left w:val="none" w:sz="0" w:space="0" w:color="auto"/>
        <w:bottom w:val="none" w:sz="0" w:space="0" w:color="auto"/>
        <w:right w:val="none" w:sz="0" w:space="0" w:color="auto"/>
      </w:divBdr>
    </w:div>
    <w:div w:id="2115591697">
      <w:bodyDiv w:val="1"/>
      <w:marLeft w:val="0"/>
      <w:marRight w:val="0"/>
      <w:marTop w:val="0"/>
      <w:marBottom w:val="0"/>
      <w:divBdr>
        <w:top w:val="none" w:sz="0" w:space="0" w:color="auto"/>
        <w:left w:val="none" w:sz="0" w:space="0" w:color="auto"/>
        <w:bottom w:val="none" w:sz="0" w:space="0" w:color="auto"/>
        <w:right w:val="none" w:sz="0" w:space="0" w:color="auto"/>
      </w:divBdr>
      <w:divsChild>
        <w:div w:id="1548057779">
          <w:marLeft w:val="0"/>
          <w:marRight w:val="0"/>
          <w:marTop w:val="0"/>
          <w:marBottom w:val="0"/>
          <w:divBdr>
            <w:top w:val="none" w:sz="0" w:space="0" w:color="auto"/>
            <w:left w:val="none" w:sz="0" w:space="0" w:color="auto"/>
            <w:bottom w:val="none" w:sz="0" w:space="0" w:color="auto"/>
            <w:right w:val="none" w:sz="0" w:space="0" w:color="auto"/>
          </w:divBdr>
        </w:div>
      </w:divsChild>
    </w:div>
    <w:div w:id="2115780443">
      <w:bodyDiv w:val="1"/>
      <w:marLeft w:val="0"/>
      <w:marRight w:val="0"/>
      <w:marTop w:val="0"/>
      <w:marBottom w:val="0"/>
      <w:divBdr>
        <w:top w:val="none" w:sz="0" w:space="0" w:color="auto"/>
        <w:left w:val="none" w:sz="0" w:space="0" w:color="auto"/>
        <w:bottom w:val="none" w:sz="0" w:space="0" w:color="auto"/>
        <w:right w:val="none" w:sz="0" w:space="0" w:color="auto"/>
      </w:divBdr>
      <w:divsChild>
        <w:div w:id="2053032">
          <w:marLeft w:val="0"/>
          <w:marRight w:val="0"/>
          <w:marTop w:val="0"/>
          <w:marBottom w:val="0"/>
          <w:divBdr>
            <w:top w:val="none" w:sz="0" w:space="0" w:color="auto"/>
            <w:left w:val="none" w:sz="0" w:space="0" w:color="auto"/>
            <w:bottom w:val="dotted" w:sz="6" w:space="4" w:color="DDDDDD"/>
            <w:right w:val="none" w:sz="0" w:space="0" w:color="auto"/>
          </w:divBdr>
        </w:div>
        <w:div w:id="1020860988">
          <w:marLeft w:val="0"/>
          <w:marRight w:val="225"/>
          <w:marTop w:val="0"/>
          <w:marBottom w:val="75"/>
          <w:divBdr>
            <w:top w:val="none" w:sz="0" w:space="0" w:color="auto"/>
            <w:left w:val="none" w:sz="0" w:space="0" w:color="auto"/>
            <w:bottom w:val="none" w:sz="0" w:space="0" w:color="auto"/>
            <w:right w:val="none" w:sz="0" w:space="0" w:color="auto"/>
          </w:divBdr>
          <w:divsChild>
            <w:div w:id="18045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86968">
      <w:bodyDiv w:val="1"/>
      <w:marLeft w:val="0"/>
      <w:marRight w:val="0"/>
      <w:marTop w:val="0"/>
      <w:marBottom w:val="0"/>
      <w:divBdr>
        <w:top w:val="none" w:sz="0" w:space="0" w:color="auto"/>
        <w:left w:val="none" w:sz="0" w:space="0" w:color="auto"/>
        <w:bottom w:val="none" w:sz="0" w:space="0" w:color="auto"/>
        <w:right w:val="none" w:sz="0" w:space="0" w:color="auto"/>
      </w:divBdr>
      <w:divsChild>
        <w:div w:id="2130927756">
          <w:marLeft w:val="0"/>
          <w:marRight w:val="0"/>
          <w:marTop w:val="0"/>
          <w:marBottom w:val="0"/>
          <w:divBdr>
            <w:top w:val="none" w:sz="0" w:space="0" w:color="auto"/>
            <w:left w:val="none" w:sz="0" w:space="0" w:color="auto"/>
            <w:bottom w:val="none" w:sz="0" w:space="0" w:color="auto"/>
            <w:right w:val="none" w:sz="0" w:space="0" w:color="auto"/>
          </w:divBdr>
          <w:divsChild>
            <w:div w:id="318265607">
              <w:marLeft w:val="0"/>
              <w:marRight w:val="0"/>
              <w:marTop w:val="0"/>
              <w:marBottom w:val="0"/>
              <w:divBdr>
                <w:top w:val="none" w:sz="0" w:space="0" w:color="auto"/>
                <w:left w:val="none" w:sz="0" w:space="0" w:color="auto"/>
                <w:bottom w:val="none" w:sz="0" w:space="0" w:color="auto"/>
                <w:right w:val="none" w:sz="0" w:space="0" w:color="auto"/>
              </w:divBdr>
              <w:divsChild>
                <w:div w:id="305745285">
                  <w:marLeft w:val="0"/>
                  <w:marRight w:val="0"/>
                  <w:marTop w:val="0"/>
                  <w:marBottom w:val="0"/>
                  <w:divBdr>
                    <w:top w:val="none" w:sz="0" w:space="0" w:color="auto"/>
                    <w:left w:val="none" w:sz="0" w:space="0" w:color="auto"/>
                    <w:bottom w:val="none" w:sz="0" w:space="0" w:color="auto"/>
                    <w:right w:val="none" w:sz="0" w:space="0" w:color="auto"/>
                  </w:divBdr>
                  <w:divsChild>
                    <w:div w:id="1724939240">
                      <w:marLeft w:val="0"/>
                      <w:marRight w:val="0"/>
                      <w:marTop w:val="0"/>
                      <w:marBottom w:val="0"/>
                      <w:divBdr>
                        <w:top w:val="none" w:sz="0" w:space="0" w:color="auto"/>
                        <w:left w:val="none" w:sz="0" w:space="0" w:color="auto"/>
                        <w:bottom w:val="none" w:sz="0" w:space="0" w:color="auto"/>
                        <w:right w:val="none" w:sz="0" w:space="0" w:color="auto"/>
                      </w:divBdr>
                      <w:divsChild>
                        <w:div w:id="2105219954">
                          <w:marLeft w:val="0"/>
                          <w:marRight w:val="0"/>
                          <w:marTop w:val="0"/>
                          <w:marBottom w:val="0"/>
                          <w:divBdr>
                            <w:top w:val="none" w:sz="0" w:space="0" w:color="auto"/>
                            <w:left w:val="none" w:sz="0" w:space="0" w:color="auto"/>
                            <w:bottom w:val="none" w:sz="0" w:space="0" w:color="auto"/>
                            <w:right w:val="none" w:sz="0" w:space="0" w:color="auto"/>
                          </w:divBdr>
                          <w:divsChild>
                            <w:div w:id="19908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58700">
      <w:bodyDiv w:val="1"/>
      <w:marLeft w:val="0"/>
      <w:marRight w:val="0"/>
      <w:marTop w:val="0"/>
      <w:marBottom w:val="0"/>
      <w:divBdr>
        <w:top w:val="none" w:sz="0" w:space="0" w:color="auto"/>
        <w:left w:val="none" w:sz="0" w:space="0" w:color="auto"/>
        <w:bottom w:val="none" w:sz="0" w:space="0" w:color="auto"/>
        <w:right w:val="none" w:sz="0" w:space="0" w:color="auto"/>
      </w:divBdr>
      <w:divsChild>
        <w:div w:id="1008562664">
          <w:marLeft w:val="0"/>
          <w:marRight w:val="0"/>
          <w:marTop w:val="0"/>
          <w:marBottom w:val="0"/>
          <w:divBdr>
            <w:top w:val="none" w:sz="0" w:space="0" w:color="auto"/>
            <w:left w:val="none" w:sz="0" w:space="0" w:color="auto"/>
            <w:bottom w:val="none" w:sz="0" w:space="0" w:color="auto"/>
            <w:right w:val="none" w:sz="0" w:space="0" w:color="auto"/>
          </w:divBdr>
          <w:divsChild>
            <w:div w:id="1304113724">
              <w:marLeft w:val="0"/>
              <w:marRight w:val="0"/>
              <w:marTop w:val="0"/>
              <w:marBottom w:val="0"/>
              <w:divBdr>
                <w:top w:val="none" w:sz="0" w:space="0" w:color="auto"/>
                <w:left w:val="none" w:sz="0" w:space="0" w:color="auto"/>
                <w:bottom w:val="none" w:sz="0" w:space="0" w:color="auto"/>
                <w:right w:val="none" w:sz="0" w:space="0" w:color="auto"/>
              </w:divBdr>
            </w:div>
          </w:divsChild>
        </w:div>
        <w:div w:id="1508402351">
          <w:marLeft w:val="0"/>
          <w:marRight w:val="0"/>
          <w:marTop w:val="0"/>
          <w:marBottom w:val="150"/>
          <w:divBdr>
            <w:top w:val="none" w:sz="0" w:space="0" w:color="auto"/>
            <w:left w:val="none" w:sz="0" w:space="0" w:color="auto"/>
            <w:bottom w:val="none" w:sz="0" w:space="0" w:color="auto"/>
            <w:right w:val="none" w:sz="0" w:space="0" w:color="auto"/>
          </w:divBdr>
        </w:div>
        <w:div w:id="1556237530">
          <w:marLeft w:val="0"/>
          <w:marRight w:val="0"/>
          <w:marTop w:val="0"/>
          <w:marBottom w:val="150"/>
          <w:divBdr>
            <w:top w:val="none" w:sz="0" w:space="0" w:color="auto"/>
            <w:left w:val="none" w:sz="0" w:space="0" w:color="auto"/>
            <w:bottom w:val="none" w:sz="0" w:space="0" w:color="auto"/>
            <w:right w:val="none" w:sz="0" w:space="0" w:color="auto"/>
          </w:divBdr>
          <w:divsChild>
            <w:div w:id="9103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61223">
      <w:bodyDiv w:val="1"/>
      <w:marLeft w:val="0"/>
      <w:marRight w:val="0"/>
      <w:marTop w:val="0"/>
      <w:marBottom w:val="0"/>
      <w:divBdr>
        <w:top w:val="none" w:sz="0" w:space="0" w:color="auto"/>
        <w:left w:val="none" w:sz="0" w:space="0" w:color="auto"/>
        <w:bottom w:val="none" w:sz="0" w:space="0" w:color="auto"/>
        <w:right w:val="none" w:sz="0" w:space="0" w:color="auto"/>
      </w:divBdr>
      <w:divsChild>
        <w:div w:id="1310940980">
          <w:marLeft w:val="0"/>
          <w:marRight w:val="0"/>
          <w:marTop w:val="0"/>
          <w:marBottom w:val="0"/>
          <w:divBdr>
            <w:top w:val="none" w:sz="0" w:space="0" w:color="auto"/>
            <w:left w:val="none" w:sz="0" w:space="0" w:color="auto"/>
            <w:bottom w:val="none" w:sz="0" w:space="0" w:color="auto"/>
            <w:right w:val="none" w:sz="0" w:space="0" w:color="auto"/>
          </w:divBdr>
          <w:divsChild>
            <w:div w:id="1627083410">
              <w:marLeft w:val="0"/>
              <w:marRight w:val="0"/>
              <w:marTop w:val="0"/>
              <w:marBottom w:val="0"/>
              <w:divBdr>
                <w:top w:val="none" w:sz="0" w:space="0" w:color="auto"/>
                <w:left w:val="none" w:sz="0" w:space="0" w:color="auto"/>
                <w:bottom w:val="none" w:sz="0" w:space="0" w:color="auto"/>
                <w:right w:val="none" w:sz="0" w:space="0" w:color="auto"/>
              </w:divBdr>
              <w:divsChild>
                <w:div w:id="1169640729">
                  <w:marLeft w:val="0"/>
                  <w:marRight w:val="0"/>
                  <w:marTop w:val="0"/>
                  <w:marBottom w:val="0"/>
                  <w:divBdr>
                    <w:top w:val="none" w:sz="0" w:space="0" w:color="auto"/>
                    <w:left w:val="none" w:sz="0" w:space="0" w:color="auto"/>
                    <w:bottom w:val="none" w:sz="0" w:space="0" w:color="auto"/>
                    <w:right w:val="none" w:sz="0" w:space="0" w:color="auto"/>
                  </w:divBdr>
                  <w:divsChild>
                    <w:div w:id="1415935226">
                      <w:marLeft w:val="0"/>
                      <w:marRight w:val="0"/>
                      <w:marTop w:val="0"/>
                      <w:marBottom w:val="0"/>
                      <w:divBdr>
                        <w:top w:val="none" w:sz="0" w:space="0" w:color="auto"/>
                        <w:left w:val="none" w:sz="0" w:space="0" w:color="auto"/>
                        <w:bottom w:val="none" w:sz="0" w:space="0" w:color="auto"/>
                        <w:right w:val="none" w:sz="0" w:space="0" w:color="auto"/>
                      </w:divBdr>
                      <w:divsChild>
                        <w:div w:id="2021393370">
                          <w:marLeft w:val="0"/>
                          <w:marRight w:val="0"/>
                          <w:marTop w:val="0"/>
                          <w:marBottom w:val="0"/>
                          <w:divBdr>
                            <w:top w:val="none" w:sz="0" w:space="0" w:color="auto"/>
                            <w:left w:val="none" w:sz="0" w:space="0" w:color="auto"/>
                            <w:bottom w:val="none" w:sz="0" w:space="0" w:color="auto"/>
                            <w:right w:val="none" w:sz="0" w:space="0" w:color="auto"/>
                          </w:divBdr>
                          <w:divsChild>
                            <w:div w:id="1895582321">
                              <w:marLeft w:val="0"/>
                              <w:marRight w:val="0"/>
                              <w:marTop w:val="0"/>
                              <w:marBottom w:val="0"/>
                              <w:divBdr>
                                <w:top w:val="none" w:sz="0" w:space="0" w:color="auto"/>
                                <w:left w:val="none" w:sz="0" w:space="0" w:color="auto"/>
                                <w:bottom w:val="none" w:sz="0" w:space="0" w:color="auto"/>
                                <w:right w:val="none" w:sz="0" w:space="0" w:color="auto"/>
                              </w:divBdr>
                              <w:divsChild>
                                <w:div w:id="516311051">
                                  <w:marLeft w:val="0"/>
                                  <w:marRight w:val="0"/>
                                  <w:marTop w:val="0"/>
                                  <w:marBottom w:val="0"/>
                                  <w:divBdr>
                                    <w:top w:val="none" w:sz="0" w:space="0" w:color="auto"/>
                                    <w:left w:val="none" w:sz="0" w:space="0" w:color="auto"/>
                                    <w:bottom w:val="none" w:sz="0" w:space="0" w:color="auto"/>
                                    <w:right w:val="none" w:sz="0" w:space="0" w:color="auto"/>
                                  </w:divBdr>
                                  <w:divsChild>
                                    <w:div w:id="1411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704612">
      <w:bodyDiv w:val="1"/>
      <w:marLeft w:val="0"/>
      <w:marRight w:val="0"/>
      <w:marTop w:val="0"/>
      <w:marBottom w:val="0"/>
      <w:divBdr>
        <w:top w:val="none" w:sz="0" w:space="0" w:color="auto"/>
        <w:left w:val="none" w:sz="0" w:space="0" w:color="auto"/>
        <w:bottom w:val="none" w:sz="0" w:space="0" w:color="auto"/>
        <w:right w:val="none" w:sz="0" w:space="0" w:color="auto"/>
      </w:divBdr>
    </w:div>
    <w:div w:id="2116823301">
      <w:bodyDiv w:val="1"/>
      <w:marLeft w:val="0"/>
      <w:marRight w:val="0"/>
      <w:marTop w:val="0"/>
      <w:marBottom w:val="0"/>
      <w:divBdr>
        <w:top w:val="none" w:sz="0" w:space="0" w:color="auto"/>
        <w:left w:val="none" w:sz="0" w:space="0" w:color="auto"/>
        <w:bottom w:val="none" w:sz="0" w:space="0" w:color="auto"/>
        <w:right w:val="none" w:sz="0" w:space="0" w:color="auto"/>
      </w:divBdr>
      <w:divsChild>
        <w:div w:id="1207527861">
          <w:marLeft w:val="0"/>
          <w:marRight w:val="0"/>
          <w:marTop w:val="0"/>
          <w:marBottom w:val="0"/>
          <w:divBdr>
            <w:top w:val="none" w:sz="0" w:space="0" w:color="auto"/>
            <w:left w:val="none" w:sz="0" w:space="0" w:color="auto"/>
            <w:bottom w:val="none" w:sz="0" w:space="0" w:color="auto"/>
            <w:right w:val="none" w:sz="0" w:space="0" w:color="auto"/>
          </w:divBdr>
          <w:divsChild>
            <w:div w:id="1252809379">
              <w:marLeft w:val="0"/>
              <w:marRight w:val="0"/>
              <w:marTop w:val="0"/>
              <w:marBottom w:val="0"/>
              <w:divBdr>
                <w:top w:val="none" w:sz="0" w:space="0" w:color="auto"/>
                <w:left w:val="none" w:sz="0" w:space="0" w:color="auto"/>
                <w:bottom w:val="none" w:sz="0" w:space="0" w:color="auto"/>
                <w:right w:val="none" w:sz="0" w:space="0" w:color="auto"/>
              </w:divBdr>
              <w:divsChild>
                <w:div w:id="87314509">
                  <w:marLeft w:val="0"/>
                  <w:marRight w:val="0"/>
                  <w:marTop w:val="0"/>
                  <w:marBottom w:val="0"/>
                  <w:divBdr>
                    <w:top w:val="none" w:sz="0" w:space="0" w:color="auto"/>
                    <w:left w:val="none" w:sz="0" w:space="0" w:color="auto"/>
                    <w:bottom w:val="none" w:sz="0" w:space="0" w:color="auto"/>
                    <w:right w:val="none" w:sz="0" w:space="0" w:color="auto"/>
                  </w:divBdr>
                  <w:divsChild>
                    <w:div w:id="1129785881">
                      <w:marLeft w:val="0"/>
                      <w:marRight w:val="0"/>
                      <w:marTop w:val="0"/>
                      <w:marBottom w:val="0"/>
                      <w:divBdr>
                        <w:top w:val="none" w:sz="0" w:space="0" w:color="auto"/>
                        <w:left w:val="none" w:sz="0" w:space="0" w:color="auto"/>
                        <w:bottom w:val="none" w:sz="0" w:space="0" w:color="auto"/>
                        <w:right w:val="none" w:sz="0" w:space="0" w:color="auto"/>
                      </w:divBdr>
                      <w:divsChild>
                        <w:div w:id="314922439">
                          <w:marLeft w:val="0"/>
                          <w:marRight w:val="0"/>
                          <w:marTop w:val="0"/>
                          <w:marBottom w:val="0"/>
                          <w:divBdr>
                            <w:top w:val="none" w:sz="0" w:space="0" w:color="auto"/>
                            <w:left w:val="none" w:sz="0" w:space="0" w:color="auto"/>
                            <w:bottom w:val="none" w:sz="0" w:space="0" w:color="auto"/>
                            <w:right w:val="none" w:sz="0" w:space="0" w:color="auto"/>
                          </w:divBdr>
                          <w:divsChild>
                            <w:div w:id="1521965476">
                              <w:marLeft w:val="0"/>
                              <w:marRight w:val="0"/>
                              <w:marTop w:val="0"/>
                              <w:marBottom w:val="0"/>
                              <w:divBdr>
                                <w:top w:val="none" w:sz="0" w:space="0" w:color="auto"/>
                                <w:left w:val="none" w:sz="0" w:space="0" w:color="auto"/>
                                <w:bottom w:val="none" w:sz="0" w:space="0" w:color="auto"/>
                                <w:right w:val="none" w:sz="0" w:space="0" w:color="auto"/>
                              </w:divBdr>
                              <w:divsChild>
                                <w:div w:id="1340155766">
                                  <w:marLeft w:val="0"/>
                                  <w:marRight w:val="0"/>
                                  <w:marTop w:val="0"/>
                                  <w:marBottom w:val="0"/>
                                  <w:divBdr>
                                    <w:top w:val="none" w:sz="0" w:space="0" w:color="auto"/>
                                    <w:left w:val="none" w:sz="0" w:space="0" w:color="auto"/>
                                    <w:bottom w:val="none" w:sz="0" w:space="0" w:color="auto"/>
                                    <w:right w:val="none" w:sz="0" w:space="0" w:color="auto"/>
                                  </w:divBdr>
                                  <w:divsChild>
                                    <w:div w:id="209670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30027">
      <w:bodyDiv w:val="1"/>
      <w:marLeft w:val="0"/>
      <w:marRight w:val="0"/>
      <w:marTop w:val="0"/>
      <w:marBottom w:val="0"/>
      <w:divBdr>
        <w:top w:val="none" w:sz="0" w:space="0" w:color="auto"/>
        <w:left w:val="none" w:sz="0" w:space="0" w:color="auto"/>
        <w:bottom w:val="none" w:sz="0" w:space="0" w:color="auto"/>
        <w:right w:val="none" w:sz="0" w:space="0" w:color="auto"/>
      </w:divBdr>
      <w:divsChild>
        <w:div w:id="812217882">
          <w:marLeft w:val="0"/>
          <w:marRight w:val="0"/>
          <w:marTop w:val="0"/>
          <w:marBottom w:val="0"/>
          <w:divBdr>
            <w:top w:val="none" w:sz="0" w:space="0" w:color="auto"/>
            <w:left w:val="none" w:sz="0" w:space="0" w:color="auto"/>
            <w:bottom w:val="none" w:sz="0" w:space="0" w:color="auto"/>
            <w:right w:val="none" w:sz="0" w:space="0" w:color="auto"/>
          </w:divBdr>
        </w:div>
      </w:divsChild>
    </w:div>
    <w:div w:id="2117554182">
      <w:bodyDiv w:val="1"/>
      <w:marLeft w:val="0"/>
      <w:marRight w:val="0"/>
      <w:marTop w:val="0"/>
      <w:marBottom w:val="0"/>
      <w:divBdr>
        <w:top w:val="none" w:sz="0" w:space="0" w:color="auto"/>
        <w:left w:val="none" w:sz="0" w:space="0" w:color="auto"/>
        <w:bottom w:val="none" w:sz="0" w:space="0" w:color="auto"/>
        <w:right w:val="none" w:sz="0" w:space="0" w:color="auto"/>
      </w:divBdr>
      <w:divsChild>
        <w:div w:id="1200514228">
          <w:marLeft w:val="0"/>
          <w:marRight w:val="0"/>
          <w:marTop w:val="0"/>
          <w:marBottom w:val="225"/>
          <w:divBdr>
            <w:top w:val="none" w:sz="0" w:space="0" w:color="auto"/>
            <w:left w:val="none" w:sz="0" w:space="0" w:color="auto"/>
            <w:bottom w:val="none" w:sz="0" w:space="0" w:color="auto"/>
            <w:right w:val="none" w:sz="0" w:space="0" w:color="auto"/>
          </w:divBdr>
          <w:divsChild>
            <w:div w:id="1515999199">
              <w:marLeft w:val="0"/>
              <w:marRight w:val="0"/>
              <w:marTop w:val="0"/>
              <w:marBottom w:val="0"/>
              <w:divBdr>
                <w:top w:val="none" w:sz="0" w:space="0" w:color="auto"/>
                <w:left w:val="none" w:sz="0" w:space="0" w:color="auto"/>
                <w:bottom w:val="none" w:sz="0" w:space="0" w:color="auto"/>
                <w:right w:val="none" w:sz="0" w:space="0" w:color="auto"/>
              </w:divBdr>
              <w:divsChild>
                <w:div w:id="179643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1942">
          <w:marLeft w:val="0"/>
          <w:marRight w:val="0"/>
          <w:marTop w:val="0"/>
          <w:marBottom w:val="225"/>
          <w:divBdr>
            <w:top w:val="none" w:sz="0" w:space="0" w:color="auto"/>
            <w:left w:val="none" w:sz="0" w:space="0" w:color="auto"/>
            <w:bottom w:val="none" w:sz="0" w:space="0" w:color="auto"/>
            <w:right w:val="none" w:sz="0" w:space="0" w:color="auto"/>
          </w:divBdr>
        </w:div>
      </w:divsChild>
    </w:div>
    <w:div w:id="2117629506">
      <w:bodyDiv w:val="1"/>
      <w:marLeft w:val="0"/>
      <w:marRight w:val="0"/>
      <w:marTop w:val="0"/>
      <w:marBottom w:val="0"/>
      <w:divBdr>
        <w:top w:val="none" w:sz="0" w:space="0" w:color="auto"/>
        <w:left w:val="none" w:sz="0" w:space="0" w:color="auto"/>
        <w:bottom w:val="none" w:sz="0" w:space="0" w:color="auto"/>
        <w:right w:val="none" w:sz="0" w:space="0" w:color="auto"/>
      </w:divBdr>
      <w:divsChild>
        <w:div w:id="2128696009">
          <w:marLeft w:val="0"/>
          <w:marRight w:val="0"/>
          <w:marTop w:val="0"/>
          <w:marBottom w:val="150"/>
          <w:divBdr>
            <w:top w:val="none" w:sz="0" w:space="0" w:color="auto"/>
            <w:left w:val="none" w:sz="0" w:space="0" w:color="auto"/>
            <w:bottom w:val="none" w:sz="0" w:space="0" w:color="auto"/>
            <w:right w:val="none" w:sz="0" w:space="0" w:color="auto"/>
          </w:divBdr>
        </w:div>
      </w:divsChild>
    </w:div>
    <w:div w:id="2118329332">
      <w:bodyDiv w:val="1"/>
      <w:marLeft w:val="0"/>
      <w:marRight w:val="0"/>
      <w:marTop w:val="0"/>
      <w:marBottom w:val="0"/>
      <w:divBdr>
        <w:top w:val="none" w:sz="0" w:space="0" w:color="auto"/>
        <w:left w:val="none" w:sz="0" w:space="0" w:color="auto"/>
        <w:bottom w:val="none" w:sz="0" w:space="0" w:color="auto"/>
        <w:right w:val="none" w:sz="0" w:space="0" w:color="auto"/>
      </w:divBdr>
      <w:divsChild>
        <w:div w:id="507408121">
          <w:marLeft w:val="0"/>
          <w:marRight w:val="0"/>
          <w:marTop w:val="0"/>
          <w:marBottom w:val="0"/>
          <w:divBdr>
            <w:top w:val="none" w:sz="0" w:space="0" w:color="auto"/>
            <w:left w:val="none" w:sz="0" w:space="0" w:color="auto"/>
            <w:bottom w:val="none" w:sz="0" w:space="0" w:color="auto"/>
            <w:right w:val="none" w:sz="0" w:space="0" w:color="auto"/>
          </w:divBdr>
          <w:divsChild>
            <w:div w:id="262232384">
              <w:marLeft w:val="0"/>
              <w:marRight w:val="0"/>
              <w:marTop w:val="0"/>
              <w:marBottom w:val="0"/>
              <w:divBdr>
                <w:top w:val="none" w:sz="0" w:space="0" w:color="auto"/>
                <w:left w:val="none" w:sz="0" w:space="0" w:color="auto"/>
                <w:bottom w:val="none" w:sz="0" w:space="0" w:color="auto"/>
                <w:right w:val="none" w:sz="0" w:space="0" w:color="auto"/>
              </w:divBdr>
              <w:divsChild>
                <w:div w:id="484705831">
                  <w:marLeft w:val="0"/>
                  <w:marRight w:val="0"/>
                  <w:marTop w:val="0"/>
                  <w:marBottom w:val="0"/>
                  <w:divBdr>
                    <w:top w:val="none" w:sz="0" w:space="0" w:color="auto"/>
                    <w:left w:val="none" w:sz="0" w:space="0" w:color="auto"/>
                    <w:bottom w:val="none" w:sz="0" w:space="0" w:color="auto"/>
                    <w:right w:val="none" w:sz="0" w:space="0" w:color="auto"/>
                  </w:divBdr>
                  <w:divsChild>
                    <w:div w:id="664822234">
                      <w:marLeft w:val="0"/>
                      <w:marRight w:val="0"/>
                      <w:marTop w:val="0"/>
                      <w:marBottom w:val="0"/>
                      <w:divBdr>
                        <w:top w:val="none" w:sz="0" w:space="0" w:color="auto"/>
                        <w:left w:val="none" w:sz="0" w:space="0" w:color="auto"/>
                        <w:bottom w:val="none" w:sz="0" w:space="0" w:color="auto"/>
                        <w:right w:val="none" w:sz="0" w:space="0" w:color="auto"/>
                      </w:divBdr>
                      <w:divsChild>
                        <w:div w:id="1853758627">
                          <w:marLeft w:val="0"/>
                          <w:marRight w:val="0"/>
                          <w:marTop w:val="0"/>
                          <w:marBottom w:val="0"/>
                          <w:divBdr>
                            <w:top w:val="none" w:sz="0" w:space="0" w:color="auto"/>
                            <w:left w:val="none" w:sz="0" w:space="0" w:color="auto"/>
                            <w:bottom w:val="none" w:sz="0" w:space="0" w:color="auto"/>
                            <w:right w:val="none" w:sz="0" w:space="0" w:color="auto"/>
                          </w:divBdr>
                          <w:divsChild>
                            <w:div w:id="607738332">
                              <w:marLeft w:val="0"/>
                              <w:marRight w:val="0"/>
                              <w:marTop w:val="0"/>
                              <w:marBottom w:val="0"/>
                              <w:divBdr>
                                <w:top w:val="none" w:sz="0" w:space="0" w:color="auto"/>
                                <w:left w:val="none" w:sz="0" w:space="0" w:color="auto"/>
                                <w:bottom w:val="none" w:sz="0" w:space="0" w:color="auto"/>
                                <w:right w:val="none" w:sz="0" w:space="0" w:color="auto"/>
                              </w:divBdr>
                              <w:divsChild>
                                <w:div w:id="1115171477">
                                  <w:marLeft w:val="0"/>
                                  <w:marRight w:val="0"/>
                                  <w:marTop w:val="0"/>
                                  <w:marBottom w:val="0"/>
                                  <w:divBdr>
                                    <w:top w:val="none" w:sz="0" w:space="0" w:color="auto"/>
                                    <w:left w:val="none" w:sz="0" w:space="0" w:color="auto"/>
                                    <w:bottom w:val="none" w:sz="0" w:space="0" w:color="auto"/>
                                    <w:right w:val="none" w:sz="0" w:space="0" w:color="auto"/>
                                  </w:divBdr>
                                  <w:divsChild>
                                    <w:div w:id="1081872216">
                                      <w:marLeft w:val="0"/>
                                      <w:marRight w:val="0"/>
                                      <w:marTop w:val="0"/>
                                      <w:marBottom w:val="0"/>
                                      <w:divBdr>
                                        <w:top w:val="none" w:sz="0" w:space="0" w:color="auto"/>
                                        <w:left w:val="none" w:sz="0" w:space="0" w:color="auto"/>
                                        <w:bottom w:val="none" w:sz="0" w:space="0" w:color="auto"/>
                                        <w:right w:val="none" w:sz="0" w:space="0" w:color="auto"/>
                                      </w:divBdr>
                                      <w:divsChild>
                                        <w:div w:id="5133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479929">
      <w:bodyDiv w:val="1"/>
      <w:marLeft w:val="0"/>
      <w:marRight w:val="0"/>
      <w:marTop w:val="0"/>
      <w:marBottom w:val="0"/>
      <w:divBdr>
        <w:top w:val="none" w:sz="0" w:space="0" w:color="auto"/>
        <w:left w:val="none" w:sz="0" w:space="0" w:color="auto"/>
        <w:bottom w:val="none" w:sz="0" w:space="0" w:color="auto"/>
        <w:right w:val="none" w:sz="0" w:space="0" w:color="auto"/>
      </w:divBdr>
      <w:divsChild>
        <w:div w:id="1915971781">
          <w:marLeft w:val="0"/>
          <w:marRight w:val="0"/>
          <w:marTop w:val="0"/>
          <w:marBottom w:val="0"/>
          <w:divBdr>
            <w:top w:val="none" w:sz="0" w:space="0" w:color="auto"/>
            <w:left w:val="none" w:sz="0" w:space="0" w:color="auto"/>
            <w:bottom w:val="none" w:sz="0" w:space="0" w:color="auto"/>
            <w:right w:val="none" w:sz="0" w:space="0" w:color="auto"/>
          </w:divBdr>
          <w:divsChild>
            <w:div w:id="33848235">
              <w:marLeft w:val="0"/>
              <w:marRight w:val="0"/>
              <w:marTop w:val="0"/>
              <w:marBottom w:val="0"/>
              <w:divBdr>
                <w:top w:val="none" w:sz="0" w:space="0" w:color="auto"/>
                <w:left w:val="none" w:sz="0" w:space="0" w:color="auto"/>
                <w:bottom w:val="none" w:sz="0" w:space="0" w:color="auto"/>
                <w:right w:val="none" w:sz="0" w:space="0" w:color="auto"/>
              </w:divBdr>
              <w:divsChild>
                <w:div w:id="425686097">
                  <w:marLeft w:val="0"/>
                  <w:marRight w:val="0"/>
                  <w:marTop w:val="0"/>
                  <w:marBottom w:val="0"/>
                  <w:divBdr>
                    <w:top w:val="none" w:sz="0" w:space="0" w:color="auto"/>
                    <w:left w:val="none" w:sz="0" w:space="0" w:color="auto"/>
                    <w:bottom w:val="none" w:sz="0" w:space="0" w:color="auto"/>
                    <w:right w:val="none" w:sz="0" w:space="0" w:color="auto"/>
                  </w:divBdr>
                  <w:divsChild>
                    <w:div w:id="152599741">
                      <w:marLeft w:val="0"/>
                      <w:marRight w:val="0"/>
                      <w:marTop w:val="0"/>
                      <w:marBottom w:val="0"/>
                      <w:divBdr>
                        <w:top w:val="none" w:sz="0" w:space="0" w:color="auto"/>
                        <w:left w:val="none" w:sz="0" w:space="0" w:color="auto"/>
                        <w:bottom w:val="none" w:sz="0" w:space="0" w:color="auto"/>
                        <w:right w:val="none" w:sz="0" w:space="0" w:color="auto"/>
                      </w:divBdr>
                      <w:divsChild>
                        <w:div w:id="2054302580">
                          <w:marLeft w:val="0"/>
                          <w:marRight w:val="0"/>
                          <w:marTop w:val="0"/>
                          <w:marBottom w:val="0"/>
                          <w:divBdr>
                            <w:top w:val="none" w:sz="0" w:space="0" w:color="auto"/>
                            <w:left w:val="none" w:sz="0" w:space="0" w:color="auto"/>
                            <w:bottom w:val="none" w:sz="0" w:space="0" w:color="auto"/>
                            <w:right w:val="none" w:sz="0" w:space="0" w:color="auto"/>
                          </w:divBdr>
                          <w:divsChild>
                            <w:div w:id="2023194519">
                              <w:marLeft w:val="0"/>
                              <w:marRight w:val="0"/>
                              <w:marTop w:val="0"/>
                              <w:marBottom w:val="0"/>
                              <w:divBdr>
                                <w:top w:val="none" w:sz="0" w:space="0" w:color="auto"/>
                                <w:left w:val="none" w:sz="0" w:space="0" w:color="auto"/>
                                <w:bottom w:val="none" w:sz="0" w:space="0" w:color="auto"/>
                                <w:right w:val="none" w:sz="0" w:space="0" w:color="auto"/>
                              </w:divBdr>
                              <w:divsChild>
                                <w:div w:id="391659918">
                                  <w:marLeft w:val="0"/>
                                  <w:marRight w:val="0"/>
                                  <w:marTop w:val="0"/>
                                  <w:marBottom w:val="0"/>
                                  <w:divBdr>
                                    <w:top w:val="none" w:sz="0" w:space="0" w:color="auto"/>
                                    <w:left w:val="none" w:sz="0" w:space="0" w:color="auto"/>
                                    <w:bottom w:val="none" w:sz="0" w:space="0" w:color="auto"/>
                                    <w:right w:val="none" w:sz="0" w:space="0" w:color="auto"/>
                                  </w:divBdr>
                                  <w:divsChild>
                                    <w:div w:id="1541093184">
                                      <w:marLeft w:val="0"/>
                                      <w:marRight w:val="0"/>
                                      <w:marTop w:val="0"/>
                                      <w:marBottom w:val="0"/>
                                      <w:divBdr>
                                        <w:top w:val="none" w:sz="0" w:space="0" w:color="auto"/>
                                        <w:left w:val="none" w:sz="0" w:space="0" w:color="auto"/>
                                        <w:bottom w:val="none" w:sz="0" w:space="0" w:color="auto"/>
                                        <w:right w:val="none" w:sz="0" w:space="0" w:color="auto"/>
                                      </w:divBdr>
                                      <w:divsChild>
                                        <w:div w:id="1265335107">
                                          <w:marLeft w:val="0"/>
                                          <w:marRight w:val="0"/>
                                          <w:marTop w:val="0"/>
                                          <w:marBottom w:val="0"/>
                                          <w:divBdr>
                                            <w:top w:val="none" w:sz="0" w:space="0" w:color="auto"/>
                                            <w:left w:val="none" w:sz="0" w:space="0" w:color="auto"/>
                                            <w:bottom w:val="none" w:sz="0" w:space="0" w:color="auto"/>
                                            <w:right w:val="none" w:sz="0" w:space="0" w:color="auto"/>
                                          </w:divBdr>
                                        </w:div>
                                        <w:div w:id="1888568761">
                                          <w:marLeft w:val="0"/>
                                          <w:marRight w:val="0"/>
                                          <w:marTop w:val="0"/>
                                          <w:marBottom w:val="0"/>
                                          <w:divBdr>
                                            <w:top w:val="none" w:sz="0" w:space="0" w:color="auto"/>
                                            <w:left w:val="none" w:sz="0" w:space="0" w:color="auto"/>
                                            <w:bottom w:val="none" w:sz="0" w:space="0" w:color="auto"/>
                                            <w:right w:val="none" w:sz="0" w:space="0" w:color="auto"/>
                                          </w:divBdr>
                                        </w:div>
                                      </w:divsChild>
                                    </w:div>
                                    <w:div w:id="1740667589">
                                      <w:marLeft w:val="0"/>
                                      <w:marRight w:val="0"/>
                                      <w:marTop w:val="0"/>
                                      <w:marBottom w:val="0"/>
                                      <w:divBdr>
                                        <w:top w:val="none" w:sz="0" w:space="0" w:color="auto"/>
                                        <w:left w:val="none" w:sz="0" w:space="0" w:color="auto"/>
                                        <w:bottom w:val="none" w:sz="0" w:space="0" w:color="auto"/>
                                        <w:right w:val="none" w:sz="0" w:space="0" w:color="auto"/>
                                      </w:divBdr>
                                      <w:divsChild>
                                        <w:div w:id="10175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8526287">
      <w:bodyDiv w:val="1"/>
      <w:marLeft w:val="0"/>
      <w:marRight w:val="0"/>
      <w:marTop w:val="0"/>
      <w:marBottom w:val="0"/>
      <w:divBdr>
        <w:top w:val="none" w:sz="0" w:space="0" w:color="auto"/>
        <w:left w:val="none" w:sz="0" w:space="0" w:color="auto"/>
        <w:bottom w:val="none" w:sz="0" w:space="0" w:color="auto"/>
        <w:right w:val="none" w:sz="0" w:space="0" w:color="auto"/>
      </w:divBdr>
      <w:divsChild>
        <w:div w:id="1728184353">
          <w:marLeft w:val="0"/>
          <w:marRight w:val="0"/>
          <w:marTop w:val="0"/>
          <w:marBottom w:val="0"/>
          <w:divBdr>
            <w:top w:val="none" w:sz="0" w:space="0" w:color="auto"/>
            <w:left w:val="none" w:sz="0" w:space="0" w:color="auto"/>
            <w:bottom w:val="dotted" w:sz="6" w:space="4" w:color="DDDDDD"/>
            <w:right w:val="none" w:sz="0" w:space="0" w:color="auto"/>
          </w:divBdr>
          <w:divsChild>
            <w:div w:id="18022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8499">
      <w:bodyDiv w:val="1"/>
      <w:marLeft w:val="0"/>
      <w:marRight w:val="0"/>
      <w:marTop w:val="0"/>
      <w:marBottom w:val="0"/>
      <w:divBdr>
        <w:top w:val="none" w:sz="0" w:space="0" w:color="auto"/>
        <w:left w:val="none" w:sz="0" w:space="0" w:color="auto"/>
        <w:bottom w:val="none" w:sz="0" w:space="0" w:color="auto"/>
        <w:right w:val="none" w:sz="0" w:space="0" w:color="auto"/>
      </w:divBdr>
    </w:div>
    <w:div w:id="2119252290">
      <w:bodyDiv w:val="1"/>
      <w:marLeft w:val="0"/>
      <w:marRight w:val="0"/>
      <w:marTop w:val="0"/>
      <w:marBottom w:val="0"/>
      <w:divBdr>
        <w:top w:val="none" w:sz="0" w:space="0" w:color="auto"/>
        <w:left w:val="none" w:sz="0" w:space="0" w:color="auto"/>
        <w:bottom w:val="none" w:sz="0" w:space="0" w:color="auto"/>
        <w:right w:val="none" w:sz="0" w:space="0" w:color="auto"/>
      </w:divBdr>
    </w:div>
    <w:div w:id="2119256074">
      <w:bodyDiv w:val="1"/>
      <w:marLeft w:val="0"/>
      <w:marRight w:val="0"/>
      <w:marTop w:val="0"/>
      <w:marBottom w:val="0"/>
      <w:divBdr>
        <w:top w:val="none" w:sz="0" w:space="0" w:color="auto"/>
        <w:left w:val="none" w:sz="0" w:space="0" w:color="auto"/>
        <w:bottom w:val="none" w:sz="0" w:space="0" w:color="auto"/>
        <w:right w:val="none" w:sz="0" w:space="0" w:color="auto"/>
      </w:divBdr>
    </w:div>
    <w:div w:id="2119593207">
      <w:bodyDiv w:val="1"/>
      <w:marLeft w:val="0"/>
      <w:marRight w:val="0"/>
      <w:marTop w:val="0"/>
      <w:marBottom w:val="0"/>
      <w:divBdr>
        <w:top w:val="none" w:sz="0" w:space="0" w:color="auto"/>
        <w:left w:val="none" w:sz="0" w:space="0" w:color="auto"/>
        <w:bottom w:val="none" w:sz="0" w:space="0" w:color="auto"/>
        <w:right w:val="none" w:sz="0" w:space="0" w:color="auto"/>
      </w:divBdr>
      <w:divsChild>
        <w:div w:id="977494236">
          <w:marLeft w:val="0"/>
          <w:marRight w:val="0"/>
          <w:marTop w:val="0"/>
          <w:marBottom w:val="0"/>
          <w:divBdr>
            <w:top w:val="none" w:sz="0" w:space="0" w:color="auto"/>
            <w:left w:val="none" w:sz="0" w:space="0" w:color="auto"/>
            <w:bottom w:val="none" w:sz="0" w:space="0" w:color="auto"/>
            <w:right w:val="none" w:sz="0" w:space="0" w:color="auto"/>
          </w:divBdr>
        </w:div>
      </w:divsChild>
    </w:div>
    <w:div w:id="2119983490">
      <w:bodyDiv w:val="1"/>
      <w:marLeft w:val="0"/>
      <w:marRight w:val="0"/>
      <w:marTop w:val="0"/>
      <w:marBottom w:val="0"/>
      <w:divBdr>
        <w:top w:val="none" w:sz="0" w:space="0" w:color="auto"/>
        <w:left w:val="none" w:sz="0" w:space="0" w:color="auto"/>
        <w:bottom w:val="none" w:sz="0" w:space="0" w:color="auto"/>
        <w:right w:val="none" w:sz="0" w:space="0" w:color="auto"/>
      </w:divBdr>
      <w:divsChild>
        <w:div w:id="1238006899">
          <w:marLeft w:val="0"/>
          <w:marRight w:val="0"/>
          <w:marTop w:val="0"/>
          <w:marBottom w:val="0"/>
          <w:divBdr>
            <w:top w:val="none" w:sz="0" w:space="0" w:color="auto"/>
            <w:left w:val="none" w:sz="0" w:space="0" w:color="auto"/>
            <w:bottom w:val="none" w:sz="0" w:space="0" w:color="auto"/>
            <w:right w:val="none" w:sz="0" w:space="0" w:color="auto"/>
          </w:divBdr>
          <w:divsChild>
            <w:div w:id="2146853687">
              <w:marLeft w:val="0"/>
              <w:marRight w:val="0"/>
              <w:marTop w:val="0"/>
              <w:marBottom w:val="0"/>
              <w:divBdr>
                <w:top w:val="none" w:sz="0" w:space="0" w:color="auto"/>
                <w:left w:val="none" w:sz="0" w:space="0" w:color="auto"/>
                <w:bottom w:val="none" w:sz="0" w:space="0" w:color="auto"/>
                <w:right w:val="none" w:sz="0" w:space="0" w:color="auto"/>
              </w:divBdr>
              <w:divsChild>
                <w:div w:id="2069067507">
                  <w:marLeft w:val="0"/>
                  <w:marRight w:val="0"/>
                  <w:marTop w:val="0"/>
                  <w:marBottom w:val="0"/>
                  <w:divBdr>
                    <w:top w:val="none" w:sz="0" w:space="0" w:color="auto"/>
                    <w:left w:val="none" w:sz="0" w:space="0" w:color="auto"/>
                    <w:bottom w:val="none" w:sz="0" w:space="0" w:color="auto"/>
                    <w:right w:val="none" w:sz="0" w:space="0" w:color="auto"/>
                  </w:divBdr>
                  <w:divsChild>
                    <w:div w:id="1009408460">
                      <w:marLeft w:val="0"/>
                      <w:marRight w:val="0"/>
                      <w:marTop w:val="0"/>
                      <w:marBottom w:val="0"/>
                      <w:divBdr>
                        <w:top w:val="none" w:sz="0" w:space="0" w:color="auto"/>
                        <w:left w:val="none" w:sz="0" w:space="0" w:color="auto"/>
                        <w:bottom w:val="none" w:sz="0" w:space="0" w:color="auto"/>
                        <w:right w:val="none" w:sz="0" w:space="0" w:color="auto"/>
                      </w:divBdr>
                      <w:divsChild>
                        <w:div w:id="174275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098872">
      <w:bodyDiv w:val="1"/>
      <w:marLeft w:val="0"/>
      <w:marRight w:val="0"/>
      <w:marTop w:val="0"/>
      <w:marBottom w:val="0"/>
      <w:divBdr>
        <w:top w:val="none" w:sz="0" w:space="0" w:color="auto"/>
        <w:left w:val="none" w:sz="0" w:space="0" w:color="auto"/>
        <w:bottom w:val="none" w:sz="0" w:space="0" w:color="auto"/>
        <w:right w:val="none" w:sz="0" w:space="0" w:color="auto"/>
      </w:divBdr>
      <w:divsChild>
        <w:div w:id="778986503">
          <w:marLeft w:val="0"/>
          <w:marRight w:val="0"/>
          <w:marTop w:val="0"/>
          <w:marBottom w:val="0"/>
          <w:divBdr>
            <w:top w:val="none" w:sz="0" w:space="0" w:color="auto"/>
            <w:left w:val="none" w:sz="0" w:space="0" w:color="auto"/>
            <w:bottom w:val="dotted" w:sz="6" w:space="4" w:color="DDDDDD"/>
            <w:right w:val="none" w:sz="0" w:space="0" w:color="auto"/>
          </w:divBdr>
        </w:div>
      </w:divsChild>
    </w:div>
    <w:div w:id="2120176497">
      <w:bodyDiv w:val="1"/>
      <w:marLeft w:val="0"/>
      <w:marRight w:val="0"/>
      <w:marTop w:val="0"/>
      <w:marBottom w:val="0"/>
      <w:divBdr>
        <w:top w:val="none" w:sz="0" w:space="0" w:color="auto"/>
        <w:left w:val="none" w:sz="0" w:space="0" w:color="auto"/>
        <w:bottom w:val="none" w:sz="0" w:space="0" w:color="auto"/>
        <w:right w:val="none" w:sz="0" w:space="0" w:color="auto"/>
      </w:divBdr>
      <w:divsChild>
        <w:div w:id="1022511045">
          <w:marLeft w:val="0"/>
          <w:marRight w:val="0"/>
          <w:marTop w:val="0"/>
          <w:marBottom w:val="0"/>
          <w:divBdr>
            <w:top w:val="none" w:sz="0" w:space="0" w:color="auto"/>
            <w:left w:val="none" w:sz="0" w:space="0" w:color="auto"/>
            <w:bottom w:val="none" w:sz="0" w:space="0" w:color="auto"/>
            <w:right w:val="none" w:sz="0" w:space="0" w:color="auto"/>
          </w:divBdr>
          <w:divsChild>
            <w:div w:id="1928733366">
              <w:marLeft w:val="0"/>
              <w:marRight w:val="0"/>
              <w:marTop w:val="0"/>
              <w:marBottom w:val="0"/>
              <w:divBdr>
                <w:top w:val="none" w:sz="0" w:space="0" w:color="auto"/>
                <w:left w:val="none" w:sz="0" w:space="0" w:color="auto"/>
                <w:bottom w:val="none" w:sz="0" w:space="0" w:color="auto"/>
                <w:right w:val="none" w:sz="0" w:space="0" w:color="auto"/>
              </w:divBdr>
              <w:divsChild>
                <w:div w:id="1166360670">
                  <w:marLeft w:val="0"/>
                  <w:marRight w:val="0"/>
                  <w:marTop w:val="0"/>
                  <w:marBottom w:val="0"/>
                  <w:divBdr>
                    <w:top w:val="none" w:sz="0" w:space="0" w:color="auto"/>
                    <w:left w:val="none" w:sz="0" w:space="0" w:color="auto"/>
                    <w:bottom w:val="none" w:sz="0" w:space="0" w:color="auto"/>
                    <w:right w:val="none" w:sz="0" w:space="0" w:color="auto"/>
                  </w:divBdr>
                  <w:divsChild>
                    <w:div w:id="377241403">
                      <w:marLeft w:val="0"/>
                      <w:marRight w:val="0"/>
                      <w:marTop w:val="0"/>
                      <w:marBottom w:val="0"/>
                      <w:divBdr>
                        <w:top w:val="none" w:sz="0" w:space="0" w:color="auto"/>
                        <w:left w:val="none" w:sz="0" w:space="0" w:color="auto"/>
                        <w:bottom w:val="none" w:sz="0" w:space="0" w:color="auto"/>
                        <w:right w:val="none" w:sz="0" w:space="0" w:color="auto"/>
                      </w:divBdr>
                      <w:divsChild>
                        <w:div w:id="126894745">
                          <w:marLeft w:val="0"/>
                          <w:marRight w:val="0"/>
                          <w:marTop w:val="0"/>
                          <w:marBottom w:val="0"/>
                          <w:divBdr>
                            <w:top w:val="none" w:sz="0" w:space="0" w:color="auto"/>
                            <w:left w:val="none" w:sz="0" w:space="0" w:color="auto"/>
                            <w:bottom w:val="none" w:sz="0" w:space="0" w:color="auto"/>
                            <w:right w:val="none" w:sz="0" w:space="0" w:color="auto"/>
                          </w:divBdr>
                          <w:divsChild>
                            <w:div w:id="1147358103">
                              <w:marLeft w:val="0"/>
                              <w:marRight w:val="0"/>
                              <w:marTop w:val="0"/>
                              <w:marBottom w:val="0"/>
                              <w:divBdr>
                                <w:top w:val="none" w:sz="0" w:space="0" w:color="auto"/>
                                <w:left w:val="none" w:sz="0" w:space="0" w:color="auto"/>
                                <w:bottom w:val="none" w:sz="0" w:space="0" w:color="auto"/>
                                <w:right w:val="none" w:sz="0" w:space="0" w:color="auto"/>
                              </w:divBdr>
                              <w:divsChild>
                                <w:div w:id="207230949">
                                  <w:marLeft w:val="0"/>
                                  <w:marRight w:val="0"/>
                                  <w:marTop w:val="0"/>
                                  <w:marBottom w:val="0"/>
                                  <w:divBdr>
                                    <w:top w:val="none" w:sz="0" w:space="0" w:color="auto"/>
                                    <w:left w:val="none" w:sz="0" w:space="0" w:color="auto"/>
                                    <w:bottom w:val="none" w:sz="0" w:space="0" w:color="auto"/>
                                    <w:right w:val="none" w:sz="0" w:space="0" w:color="auto"/>
                                  </w:divBdr>
                                  <w:divsChild>
                                    <w:div w:id="212430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17367">
      <w:bodyDiv w:val="1"/>
      <w:marLeft w:val="0"/>
      <w:marRight w:val="0"/>
      <w:marTop w:val="0"/>
      <w:marBottom w:val="0"/>
      <w:divBdr>
        <w:top w:val="none" w:sz="0" w:space="0" w:color="auto"/>
        <w:left w:val="none" w:sz="0" w:space="0" w:color="auto"/>
        <w:bottom w:val="none" w:sz="0" w:space="0" w:color="auto"/>
        <w:right w:val="none" w:sz="0" w:space="0" w:color="auto"/>
      </w:divBdr>
      <w:divsChild>
        <w:div w:id="1481186953">
          <w:marLeft w:val="0"/>
          <w:marRight w:val="0"/>
          <w:marTop w:val="0"/>
          <w:marBottom w:val="0"/>
          <w:divBdr>
            <w:top w:val="none" w:sz="0" w:space="0" w:color="auto"/>
            <w:left w:val="none" w:sz="0" w:space="0" w:color="auto"/>
            <w:bottom w:val="none" w:sz="0" w:space="0" w:color="auto"/>
            <w:right w:val="none" w:sz="0" w:space="0" w:color="auto"/>
          </w:divBdr>
          <w:divsChild>
            <w:div w:id="8669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5594">
      <w:bodyDiv w:val="1"/>
      <w:marLeft w:val="0"/>
      <w:marRight w:val="0"/>
      <w:marTop w:val="0"/>
      <w:marBottom w:val="0"/>
      <w:divBdr>
        <w:top w:val="none" w:sz="0" w:space="0" w:color="auto"/>
        <w:left w:val="none" w:sz="0" w:space="0" w:color="auto"/>
        <w:bottom w:val="none" w:sz="0" w:space="0" w:color="auto"/>
        <w:right w:val="none" w:sz="0" w:space="0" w:color="auto"/>
      </w:divBdr>
    </w:div>
    <w:div w:id="2121026467">
      <w:bodyDiv w:val="1"/>
      <w:marLeft w:val="0"/>
      <w:marRight w:val="0"/>
      <w:marTop w:val="0"/>
      <w:marBottom w:val="0"/>
      <w:divBdr>
        <w:top w:val="none" w:sz="0" w:space="0" w:color="auto"/>
        <w:left w:val="none" w:sz="0" w:space="0" w:color="auto"/>
        <w:bottom w:val="none" w:sz="0" w:space="0" w:color="auto"/>
        <w:right w:val="none" w:sz="0" w:space="0" w:color="auto"/>
      </w:divBdr>
      <w:divsChild>
        <w:div w:id="1012339703">
          <w:marLeft w:val="0"/>
          <w:marRight w:val="0"/>
          <w:marTop w:val="0"/>
          <w:marBottom w:val="0"/>
          <w:divBdr>
            <w:top w:val="none" w:sz="0" w:space="0" w:color="auto"/>
            <w:left w:val="none" w:sz="0" w:space="0" w:color="auto"/>
            <w:bottom w:val="none" w:sz="0" w:space="0" w:color="auto"/>
            <w:right w:val="none" w:sz="0" w:space="0" w:color="auto"/>
          </w:divBdr>
          <w:divsChild>
            <w:div w:id="681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96611">
      <w:bodyDiv w:val="1"/>
      <w:marLeft w:val="0"/>
      <w:marRight w:val="0"/>
      <w:marTop w:val="0"/>
      <w:marBottom w:val="0"/>
      <w:divBdr>
        <w:top w:val="none" w:sz="0" w:space="0" w:color="auto"/>
        <w:left w:val="none" w:sz="0" w:space="0" w:color="auto"/>
        <w:bottom w:val="none" w:sz="0" w:space="0" w:color="auto"/>
        <w:right w:val="none" w:sz="0" w:space="0" w:color="auto"/>
      </w:divBdr>
      <w:divsChild>
        <w:div w:id="773328502">
          <w:marLeft w:val="0"/>
          <w:marRight w:val="0"/>
          <w:marTop w:val="300"/>
          <w:marBottom w:val="0"/>
          <w:divBdr>
            <w:top w:val="none" w:sz="0" w:space="0" w:color="auto"/>
            <w:left w:val="none" w:sz="0" w:space="0" w:color="auto"/>
            <w:bottom w:val="none" w:sz="0" w:space="0" w:color="auto"/>
            <w:right w:val="none" w:sz="0" w:space="0" w:color="auto"/>
          </w:divBdr>
        </w:div>
        <w:div w:id="1358769495">
          <w:marLeft w:val="0"/>
          <w:marRight w:val="0"/>
          <w:marTop w:val="0"/>
          <w:marBottom w:val="0"/>
          <w:divBdr>
            <w:top w:val="none" w:sz="0" w:space="0" w:color="auto"/>
            <w:left w:val="none" w:sz="0" w:space="0" w:color="auto"/>
            <w:bottom w:val="none" w:sz="0" w:space="0" w:color="auto"/>
            <w:right w:val="none" w:sz="0" w:space="0" w:color="auto"/>
          </w:divBdr>
        </w:div>
      </w:divsChild>
    </w:div>
    <w:div w:id="2121409485">
      <w:bodyDiv w:val="1"/>
      <w:marLeft w:val="0"/>
      <w:marRight w:val="0"/>
      <w:marTop w:val="0"/>
      <w:marBottom w:val="0"/>
      <w:divBdr>
        <w:top w:val="none" w:sz="0" w:space="0" w:color="auto"/>
        <w:left w:val="none" w:sz="0" w:space="0" w:color="auto"/>
        <w:bottom w:val="none" w:sz="0" w:space="0" w:color="auto"/>
        <w:right w:val="none" w:sz="0" w:space="0" w:color="auto"/>
      </w:divBdr>
      <w:divsChild>
        <w:div w:id="677193684">
          <w:marLeft w:val="0"/>
          <w:marRight w:val="0"/>
          <w:marTop w:val="0"/>
          <w:marBottom w:val="0"/>
          <w:divBdr>
            <w:top w:val="none" w:sz="0" w:space="0" w:color="auto"/>
            <w:left w:val="none" w:sz="0" w:space="0" w:color="auto"/>
            <w:bottom w:val="none" w:sz="0" w:space="0" w:color="auto"/>
            <w:right w:val="none" w:sz="0" w:space="0" w:color="auto"/>
          </w:divBdr>
          <w:divsChild>
            <w:div w:id="425346881">
              <w:marLeft w:val="0"/>
              <w:marRight w:val="0"/>
              <w:marTop w:val="0"/>
              <w:marBottom w:val="0"/>
              <w:divBdr>
                <w:top w:val="none" w:sz="0" w:space="0" w:color="auto"/>
                <w:left w:val="none" w:sz="0" w:space="0" w:color="auto"/>
                <w:bottom w:val="none" w:sz="0" w:space="0" w:color="auto"/>
                <w:right w:val="none" w:sz="0" w:space="0" w:color="auto"/>
              </w:divBdr>
              <w:divsChild>
                <w:div w:id="1368288678">
                  <w:marLeft w:val="0"/>
                  <w:marRight w:val="0"/>
                  <w:marTop w:val="0"/>
                  <w:marBottom w:val="0"/>
                  <w:divBdr>
                    <w:top w:val="none" w:sz="0" w:space="0" w:color="auto"/>
                    <w:left w:val="none" w:sz="0" w:space="0" w:color="auto"/>
                    <w:bottom w:val="none" w:sz="0" w:space="0" w:color="auto"/>
                    <w:right w:val="none" w:sz="0" w:space="0" w:color="auto"/>
                  </w:divBdr>
                  <w:divsChild>
                    <w:div w:id="1982880293">
                      <w:marLeft w:val="0"/>
                      <w:marRight w:val="0"/>
                      <w:marTop w:val="0"/>
                      <w:marBottom w:val="0"/>
                      <w:divBdr>
                        <w:top w:val="none" w:sz="0" w:space="0" w:color="auto"/>
                        <w:left w:val="none" w:sz="0" w:space="0" w:color="auto"/>
                        <w:bottom w:val="none" w:sz="0" w:space="0" w:color="auto"/>
                        <w:right w:val="none" w:sz="0" w:space="0" w:color="auto"/>
                      </w:divBdr>
                      <w:divsChild>
                        <w:div w:id="800536886">
                          <w:marLeft w:val="0"/>
                          <w:marRight w:val="0"/>
                          <w:marTop w:val="0"/>
                          <w:marBottom w:val="0"/>
                          <w:divBdr>
                            <w:top w:val="none" w:sz="0" w:space="0" w:color="auto"/>
                            <w:left w:val="none" w:sz="0" w:space="0" w:color="auto"/>
                            <w:bottom w:val="none" w:sz="0" w:space="0" w:color="auto"/>
                            <w:right w:val="none" w:sz="0" w:space="0" w:color="auto"/>
                          </w:divBdr>
                          <w:divsChild>
                            <w:div w:id="365373878">
                              <w:marLeft w:val="0"/>
                              <w:marRight w:val="0"/>
                              <w:marTop w:val="0"/>
                              <w:marBottom w:val="0"/>
                              <w:divBdr>
                                <w:top w:val="none" w:sz="0" w:space="0" w:color="auto"/>
                                <w:left w:val="none" w:sz="0" w:space="0" w:color="auto"/>
                                <w:bottom w:val="none" w:sz="0" w:space="0" w:color="auto"/>
                                <w:right w:val="none" w:sz="0" w:space="0" w:color="auto"/>
                              </w:divBdr>
                              <w:divsChild>
                                <w:div w:id="1831366124">
                                  <w:marLeft w:val="0"/>
                                  <w:marRight w:val="0"/>
                                  <w:marTop w:val="0"/>
                                  <w:marBottom w:val="0"/>
                                  <w:divBdr>
                                    <w:top w:val="none" w:sz="0" w:space="0" w:color="auto"/>
                                    <w:left w:val="none" w:sz="0" w:space="0" w:color="auto"/>
                                    <w:bottom w:val="none" w:sz="0" w:space="0" w:color="auto"/>
                                    <w:right w:val="none" w:sz="0" w:space="0" w:color="auto"/>
                                  </w:divBdr>
                                  <w:divsChild>
                                    <w:div w:id="21367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09793">
      <w:bodyDiv w:val="1"/>
      <w:marLeft w:val="0"/>
      <w:marRight w:val="0"/>
      <w:marTop w:val="0"/>
      <w:marBottom w:val="0"/>
      <w:divBdr>
        <w:top w:val="none" w:sz="0" w:space="0" w:color="auto"/>
        <w:left w:val="none" w:sz="0" w:space="0" w:color="auto"/>
        <w:bottom w:val="none" w:sz="0" w:space="0" w:color="auto"/>
        <w:right w:val="none" w:sz="0" w:space="0" w:color="auto"/>
      </w:divBdr>
      <w:divsChild>
        <w:div w:id="1548374912">
          <w:marLeft w:val="0"/>
          <w:marRight w:val="0"/>
          <w:marTop w:val="0"/>
          <w:marBottom w:val="0"/>
          <w:divBdr>
            <w:top w:val="none" w:sz="0" w:space="0" w:color="auto"/>
            <w:left w:val="none" w:sz="0" w:space="0" w:color="auto"/>
            <w:bottom w:val="dotted" w:sz="6" w:space="4" w:color="DDDDDD"/>
            <w:right w:val="none" w:sz="0" w:space="0" w:color="auto"/>
          </w:divBdr>
          <w:divsChild>
            <w:div w:id="18934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95345">
      <w:bodyDiv w:val="1"/>
      <w:marLeft w:val="0"/>
      <w:marRight w:val="0"/>
      <w:marTop w:val="0"/>
      <w:marBottom w:val="0"/>
      <w:divBdr>
        <w:top w:val="none" w:sz="0" w:space="0" w:color="auto"/>
        <w:left w:val="none" w:sz="0" w:space="0" w:color="auto"/>
        <w:bottom w:val="none" w:sz="0" w:space="0" w:color="auto"/>
        <w:right w:val="none" w:sz="0" w:space="0" w:color="auto"/>
      </w:divBdr>
      <w:divsChild>
        <w:div w:id="1599480934">
          <w:marLeft w:val="0"/>
          <w:marRight w:val="0"/>
          <w:marTop w:val="0"/>
          <w:marBottom w:val="0"/>
          <w:divBdr>
            <w:top w:val="none" w:sz="0" w:space="0" w:color="auto"/>
            <w:left w:val="none" w:sz="0" w:space="0" w:color="auto"/>
            <w:bottom w:val="dotted" w:sz="6" w:space="4" w:color="DDDDDD"/>
            <w:right w:val="none" w:sz="0" w:space="0" w:color="auto"/>
          </w:divBdr>
        </w:div>
      </w:divsChild>
    </w:div>
    <w:div w:id="2123303069">
      <w:bodyDiv w:val="1"/>
      <w:marLeft w:val="0"/>
      <w:marRight w:val="0"/>
      <w:marTop w:val="0"/>
      <w:marBottom w:val="0"/>
      <w:divBdr>
        <w:top w:val="none" w:sz="0" w:space="0" w:color="auto"/>
        <w:left w:val="none" w:sz="0" w:space="0" w:color="auto"/>
        <w:bottom w:val="none" w:sz="0" w:space="0" w:color="auto"/>
        <w:right w:val="none" w:sz="0" w:space="0" w:color="auto"/>
      </w:divBdr>
      <w:divsChild>
        <w:div w:id="2085762131">
          <w:marLeft w:val="0"/>
          <w:marRight w:val="0"/>
          <w:marTop w:val="0"/>
          <w:marBottom w:val="0"/>
          <w:divBdr>
            <w:top w:val="none" w:sz="0" w:space="0" w:color="auto"/>
            <w:left w:val="none" w:sz="0" w:space="0" w:color="auto"/>
            <w:bottom w:val="none" w:sz="0" w:space="0" w:color="auto"/>
            <w:right w:val="none" w:sz="0" w:space="0" w:color="auto"/>
          </w:divBdr>
          <w:divsChild>
            <w:div w:id="8359935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3333430">
      <w:bodyDiv w:val="1"/>
      <w:marLeft w:val="0"/>
      <w:marRight w:val="0"/>
      <w:marTop w:val="0"/>
      <w:marBottom w:val="0"/>
      <w:divBdr>
        <w:top w:val="none" w:sz="0" w:space="0" w:color="auto"/>
        <w:left w:val="none" w:sz="0" w:space="0" w:color="auto"/>
        <w:bottom w:val="none" w:sz="0" w:space="0" w:color="auto"/>
        <w:right w:val="none" w:sz="0" w:space="0" w:color="auto"/>
      </w:divBdr>
      <w:divsChild>
        <w:div w:id="2038776219">
          <w:marLeft w:val="0"/>
          <w:marRight w:val="0"/>
          <w:marTop w:val="0"/>
          <w:marBottom w:val="150"/>
          <w:divBdr>
            <w:top w:val="none" w:sz="0" w:space="0" w:color="auto"/>
            <w:left w:val="none" w:sz="0" w:space="0" w:color="auto"/>
            <w:bottom w:val="none" w:sz="0" w:space="0" w:color="auto"/>
            <w:right w:val="none" w:sz="0" w:space="0" w:color="auto"/>
          </w:divBdr>
        </w:div>
      </w:divsChild>
    </w:div>
    <w:div w:id="2123373977">
      <w:bodyDiv w:val="1"/>
      <w:marLeft w:val="0"/>
      <w:marRight w:val="0"/>
      <w:marTop w:val="0"/>
      <w:marBottom w:val="0"/>
      <w:divBdr>
        <w:top w:val="none" w:sz="0" w:space="0" w:color="auto"/>
        <w:left w:val="none" w:sz="0" w:space="0" w:color="auto"/>
        <w:bottom w:val="none" w:sz="0" w:space="0" w:color="auto"/>
        <w:right w:val="none" w:sz="0" w:space="0" w:color="auto"/>
      </w:divBdr>
      <w:divsChild>
        <w:div w:id="1367561435">
          <w:marLeft w:val="0"/>
          <w:marRight w:val="0"/>
          <w:marTop w:val="0"/>
          <w:marBottom w:val="0"/>
          <w:divBdr>
            <w:top w:val="none" w:sz="0" w:space="0" w:color="auto"/>
            <w:left w:val="none" w:sz="0" w:space="0" w:color="auto"/>
            <w:bottom w:val="none" w:sz="0" w:space="0" w:color="auto"/>
            <w:right w:val="none" w:sz="0" w:space="0" w:color="auto"/>
          </w:divBdr>
          <w:divsChild>
            <w:div w:id="1539664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4416101">
      <w:bodyDiv w:val="1"/>
      <w:marLeft w:val="0"/>
      <w:marRight w:val="0"/>
      <w:marTop w:val="0"/>
      <w:marBottom w:val="0"/>
      <w:divBdr>
        <w:top w:val="none" w:sz="0" w:space="0" w:color="auto"/>
        <w:left w:val="none" w:sz="0" w:space="0" w:color="auto"/>
        <w:bottom w:val="none" w:sz="0" w:space="0" w:color="auto"/>
        <w:right w:val="none" w:sz="0" w:space="0" w:color="auto"/>
      </w:divBdr>
      <w:divsChild>
        <w:div w:id="560944728">
          <w:marLeft w:val="0"/>
          <w:marRight w:val="0"/>
          <w:marTop w:val="0"/>
          <w:marBottom w:val="75"/>
          <w:divBdr>
            <w:top w:val="none" w:sz="0" w:space="0" w:color="auto"/>
            <w:left w:val="none" w:sz="0" w:space="0" w:color="auto"/>
            <w:bottom w:val="none" w:sz="0" w:space="0" w:color="auto"/>
            <w:right w:val="none" w:sz="0" w:space="0" w:color="auto"/>
          </w:divBdr>
        </w:div>
        <w:div w:id="1677683020">
          <w:marLeft w:val="0"/>
          <w:marRight w:val="0"/>
          <w:marTop w:val="0"/>
          <w:marBottom w:val="0"/>
          <w:divBdr>
            <w:top w:val="none" w:sz="0" w:space="0" w:color="auto"/>
            <w:left w:val="none" w:sz="0" w:space="0" w:color="auto"/>
            <w:bottom w:val="none" w:sz="0" w:space="0" w:color="auto"/>
            <w:right w:val="none" w:sz="0" w:space="0" w:color="auto"/>
          </w:divBdr>
          <w:divsChild>
            <w:div w:id="1958681091">
              <w:marLeft w:val="0"/>
              <w:marRight w:val="0"/>
              <w:marTop w:val="0"/>
              <w:marBottom w:val="0"/>
              <w:divBdr>
                <w:top w:val="none" w:sz="0" w:space="0" w:color="auto"/>
                <w:left w:val="none" w:sz="0" w:space="0" w:color="auto"/>
                <w:bottom w:val="none" w:sz="0" w:space="0" w:color="auto"/>
                <w:right w:val="none" w:sz="0" w:space="0" w:color="auto"/>
              </w:divBdr>
              <w:divsChild>
                <w:div w:id="171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0907">
          <w:marLeft w:val="0"/>
          <w:marRight w:val="0"/>
          <w:marTop w:val="0"/>
          <w:marBottom w:val="0"/>
          <w:divBdr>
            <w:top w:val="none" w:sz="0" w:space="0" w:color="auto"/>
            <w:left w:val="none" w:sz="0" w:space="0" w:color="auto"/>
            <w:bottom w:val="none" w:sz="0" w:space="0" w:color="auto"/>
            <w:right w:val="none" w:sz="0" w:space="0" w:color="auto"/>
          </w:divBdr>
        </w:div>
        <w:div w:id="2020310038">
          <w:marLeft w:val="0"/>
          <w:marRight w:val="0"/>
          <w:marTop w:val="0"/>
          <w:marBottom w:val="300"/>
          <w:divBdr>
            <w:top w:val="none" w:sz="0" w:space="0" w:color="auto"/>
            <w:left w:val="none" w:sz="0" w:space="0" w:color="auto"/>
            <w:bottom w:val="none" w:sz="0" w:space="0" w:color="auto"/>
            <w:right w:val="none" w:sz="0" w:space="0" w:color="auto"/>
          </w:divBdr>
          <w:divsChild>
            <w:div w:id="1010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5717">
      <w:bodyDiv w:val="1"/>
      <w:marLeft w:val="0"/>
      <w:marRight w:val="0"/>
      <w:marTop w:val="0"/>
      <w:marBottom w:val="0"/>
      <w:divBdr>
        <w:top w:val="none" w:sz="0" w:space="0" w:color="auto"/>
        <w:left w:val="none" w:sz="0" w:space="0" w:color="auto"/>
        <w:bottom w:val="none" w:sz="0" w:space="0" w:color="auto"/>
        <w:right w:val="none" w:sz="0" w:space="0" w:color="auto"/>
      </w:divBdr>
      <w:divsChild>
        <w:div w:id="1071080066">
          <w:marLeft w:val="0"/>
          <w:marRight w:val="0"/>
          <w:marTop w:val="0"/>
          <w:marBottom w:val="0"/>
          <w:divBdr>
            <w:top w:val="none" w:sz="0" w:space="0" w:color="auto"/>
            <w:left w:val="none" w:sz="0" w:space="0" w:color="auto"/>
            <w:bottom w:val="none" w:sz="0" w:space="0" w:color="auto"/>
            <w:right w:val="none" w:sz="0" w:space="0" w:color="auto"/>
          </w:divBdr>
          <w:divsChild>
            <w:div w:id="1725063990">
              <w:marLeft w:val="0"/>
              <w:marRight w:val="0"/>
              <w:marTop w:val="0"/>
              <w:marBottom w:val="0"/>
              <w:divBdr>
                <w:top w:val="none" w:sz="0" w:space="0" w:color="auto"/>
                <w:left w:val="none" w:sz="0" w:space="0" w:color="auto"/>
                <w:bottom w:val="none" w:sz="0" w:space="0" w:color="auto"/>
                <w:right w:val="none" w:sz="0" w:space="0" w:color="auto"/>
              </w:divBdr>
              <w:divsChild>
                <w:div w:id="1690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233797">
          <w:marLeft w:val="0"/>
          <w:marRight w:val="0"/>
          <w:marTop w:val="0"/>
          <w:marBottom w:val="75"/>
          <w:divBdr>
            <w:top w:val="none" w:sz="0" w:space="0" w:color="auto"/>
            <w:left w:val="none" w:sz="0" w:space="0" w:color="auto"/>
            <w:bottom w:val="none" w:sz="0" w:space="0" w:color="auto"/>
            <w:right w:val="none" w:sz="0" w:space="0" w:color="auto"/>
          </w:divBdr>
        </w:div>
        <w:div w:id="1986663068">
          <w:marLeft w:val="0"/>
          <w:marRight w:val="0"/>
          <w:marTop w:val="0"/>
          <w:marBottom w:val="0"/>
          <w:divBdr>
            <w:top w:val="none" w:sz="0" w:space="0" w:color="auto"/>
            <w:left w:val="none" w:sz="0" w:space="0" w:color="auto"/>
            <w:bottom w:val="none" w:sz="0" w:space="0" w:color="auto"/>
            <w:right w:val="none" w:sz="0" w:space="0" w:color="auto"/>
          </w:divBdr>
        </w:div>
      </w:divsChild>
    </w:div>
    <w:div w:id="2125074454">
      <w:bodyDiv w:val="1"/>
      <w:marLeft w:val="0"/>
      <w:marRight w:val="0"/>
      <w:marTop w:val="0"/>
      <w:marBottom w:val="0"/>
      <w:divBdr>
        <w:top w:val="none" w:sz="0" w:space="0" w:color="auto"/>
        <w:left w:val="none" w:sz="0" w:space="0" w:color="auto"/>
        <w:bottom w:val="none" w:sz="0" w:space="0" w:color="auto"/>
        <w:right w:val="none" w:sz="0" w:space="0" w:color="auto"/>
      </w:divBdr>
      <w:divsChild>
        <w:div w:id="286740435">
          <w:marLeft w:val="0"/>
          <w:marRight w:val="0"/>
          <w:marTop w:val="0"/>
          <w:marBottom w:val="150"/>
          <w:divBdr>
            <w:top w:val="none" w:sz="0" w:space="0" w:color="auto"/>
            <w:left w:val="none" w:sz="0" w:space="0" w:color="auto"/>
            <w:bottom w:val="none" w:sz="0" w:space="0" w:color="auto"/>
            <w:right w:val="none" w:sz="0" w:space="0" w:color="auto"/>
          </w:divBdr>
        </w:div>
        <w:div w:id="834537662">
          <w:marLeft w:val="0"/>
          <w:marRight w:val="0"/>
          <w:marTop w:val="0"/>
          <w:marBottom w:val="0"/>
          <w:divBdr>
            <w:top w:val="none" w:sz="0" w:space="0" w:color="auto"/>
            <w:left w:val="none" w:sz="0" w:space="0" w:color="auto"/>
            <w:bottom w:val="none" w:sz="0" w:space="0" w:color="auto"/>
            <w:right w:val="none" w:sz="0" w:space="0" w:color="auto"/>
          </w:divBdr>
          <w:divsChild>
            <w:div w:id="916205139">
              <w:marLeft w:val="0"/>
              <w:marRight w:val="0"/>
              <w:marTop w:val="0"/>
              <w:marBottom w:val="0"/>
              <w:divBdr>
                <w:top w:val="none" w:sz="0" w:space="0" w:color="auto"/>
                <w:left w:val="none" w:sz="0" w:space="0" w:color="auto"/>
                <w:bottom w:val="none" w:sz="0" w:space="0" w:color="auto"/>
                <w:right w:val="none" w:sz="0" w:space="0" w:color="auto"/>
              </w:divBdr>
            </w:div>
          </w:divsChild>
        </w:div>
        <w:div w:id="839468651">
          <w:marLeft w:val="0"/>
          <w:marRight w:val="0"/>
          <w:marTop w:val="0"/>
          <w:marBottom w:val="150"/>
          <w:divBdr>
            <w:top w:val="none" w:sz="0" w:space="0" w:color="auto"/>
            <w:left w:val="none" w:sz="0" w:space="0" w:color="auto"/>
            <w:bottom w:val="none" w:sz="0" w:space="0" w:color="auto"/>
            <w:right w:val="none" w:sz="0" w:space="0" w:color="auto"/>
          </w:divBdr>
          <w:divsChild>
            <w:div w:id="947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71387">
      <w:bodyDiv w:val="1"/>
      <w:marLeft w:val="0"/>
      <w:marRight w:val="0"/>
      <w:marTop w:val="0"/>
      <w:marBottom w:val="0"/>
      <w:divBdr>
        <w:top w:val="none" w:sz="0" w:space="0" w:color="auto"/>
        <w:left w:val="none" w:sz="0" w:space="0" w:color="auto"/>
        <w:bottom w:val="none" w:sz="0" w:space="0" w:color="auto"/>
        <w:right w:val="none" w:sz="0" w:space="0" w:color="auto"/>
      </w:divBdr>
      <w:divsChild>
        <w:div w:id="1160342605">
          <w:marLeft w:val="0"/>
          <w:marRight w:val="0"/>
          <w:marTop w:val="0"/>
          <w:marBottom w:val="0"/>
          <w:divBdr>
            <w:top w:val="none" w:sz="0" w:space="0" w:color="auto"/>
            <w:left w:val="none" w:sz="0" w:space="0" w:color="auto"/>
            <w:bottom w:val="none" w:sz="0" w:space="0" w:color="auto"/>
            <w:right w:val="none" w:sz="0" w:space="0" w:color="auto"/>
          </w:divBdr>
        </w:div>
      </w:divsChild>
    </w:div>
    <w:div w:id="2125683245">
      <w:bodyDiv w:val="1"/>
      <w:marLeft w:val="0"/>
      <w:marRight w:val="0"/>
      <w:marTop w:val="0"/>
      <w:marBottom w:val="0"/>
      <w:divBdr>
        <w:top w:val="none" w:sz="0" w:space="0" w:color="auto"/>
        <w:left w:val="none" w:sz="0" w:space="0" w:color="auto"/>
        <w:bottom w:val="none" w:sz="0" w:space="0" w:color="auto"/>
        <w:right w:val="none" w:sz="0" w:space="0" w:color="auto"/>
      </w:divBdr>
      <w:divsChild>
        <w:div w:id="289868785">
          <w:marLeft w:val="0"/>
          <w:marRight w:val="0"/>
          <w:marTop w:val="0"/>
          <w:marBottom w:val="0"/>
          <w:divBdr>
            <w:top w:val="none" w:sz="0" w:space="0" w:color="auto"/>
            <w:left w:val="none" w:sz="0" w:space="0" w:color="auto"/>
            <w:bottom w:val="none" w:sz="0" w:space="0" w:color="auto"/>
            <w:right w:val="none" w:sz="0" w:space="0" w:color="auto"/>
          </w:divBdr>
          <w:divsChild>
            <w:div w:id="710106819">
              <w:marLeft w:val="0"/>
              <w:marRight w:val="0"/>
              <w:marTop w:val="0"/>
              <w:marBottom w:val="0"/>
              <w:divBdr>
                <w:top w:val="none" w:sz="0" w:space="0" w:color="auto"/>
                <w:left w:val="none" w:sz="0" w:space="0" w:color="auto"/>
                <w:bottom w:val="none" w:sz="0" w:space="0" w:color="auto"/>
                <w:right w:val="none" w:sz="0" w:space="0" w:color="auto"/>
              </w:divBdr>
            </w:div>
          </w:divsChild>
        </w:div>
        <w:div w:id="949161615">
          <w:marLeft w:val="0"/>
          <w:marRight w:val="0"/>
          <w:marTop w:val="0"/>
          <w:marBottom w:val="0"/>
          <w:divBdr>
            <w:top w:val="none" w:sz="0" w:space="0" w:color="auto"/>
            <w:left w:val="none" w:sz="0" w:space="0" w:color="auto"/>
            <w:bottom w:val="none" w:sz="0" w:space="0" w:color="auto"/>
            <w:right w:val="none" w:sz="0" w:space="0" w:color="auto"/>
          </w:divBdr>
          <w:divsChild>
            <w:div w:id="1751390057">
              <w:marLeft w:val="0"/>
              <w:marRight w:val="0"/>
              <w:marTop w:val="0"/>
              <w:marBottom w:val="0"/>
              <w:divBdr>
                <w:top w:val="none" w:sz="0" w:space="0" w:color="auto"/>
                <w:left w:val="none" w:sz="0" w:space="0" w:color="auto"/>
                <w:bottom w:val="none" w:sz="0" w:space="0" w:color="auto"/>
                <w:right w:val="none" w:sz="0" w:space="0" w:color="auto"/>
              </w:divBdr>
              <w:divsChild>
                <w:div w:id="327248553">
                  <w:marLeft w:val="0"/>
                  <w:marRight w:val="0"/>
                  <w:marTop w:val="0"/>
                  <w:marBottom w:val="0"/>
                  <w:divBdr>
                    <w:top w:val="none" w:sz="0" w:space="0" w:color="auto"/>
                    <w:left w:val="none" w:sz="0" w:space="0" w:color="auto"/>
                    <w:bottom w:val="none" w:sz="0" w:space="0" w:color="auto"/>
                    <w:right w:val="none" w:sz="0" w:space="0" w:color="auto"/>
                  </w:divBdr>
                  <w:divsChild>
                    <w:div w:id="706292553">
                      <w:marLeft w:val="0"/>
                      <w:marRight w:val="0"/>
                      <w:marTop w:val="0"/>
                      <w:marBottom w:val="300"/>
                      <w:divBdr>
                        <w:top w:val="none" w:sz="0" w:space="0" w:color="auto"/>
                        <w:left w:val="none" w:sz="0" w:space="0" w:color="auto"/>
                        <w:bottom w:val="none" w:sz="0" w:space="0" w:color="auto"/>
                        <w:right w:val="none" w:sz="0" w:space="0" w:color="auto"/>
                      </w:divBdr>
                      <w:divsChild>
                        <w:div w:id="494106752">
                          <w:marLeft w:val="0"/>
                          <w:marRight w:val="0"/>
                          <w:marTop w:val="0"/>
                          <w:marBottom w:val="0"/>
                          <w:divBdr>
                            <w:top w:val="none" w:sz="0" w:space="0" w:color="auto"/>
                            <w:left w:val="none" w:sz="0" w:space="0" w:color="auto"/>
                            <w:bottom w:val="none" w:sz="0" w:space="0" w:color="auto"/>
                            <w:right w:val="none" w:sz="0" w:space="0" w:color="auto"/>
                          </w:divBdr>
                          <w:divsChild>
                            <w:div w:id="2031760508">
                              <w:marLeft w:val="0"/>
                              <w:marRight w:val="0"/>
                              <w:marTop w:val="0"/>
                              <w:marBottom w:val="0"/>
                              <w:divBdr>
                                <w:top w:val="none" w:sz="0" w:space="0" w:color="auto"/>
                                <w:left w:val="none" w:sz="0" w:space="0" w:color="auto"/>
                                <w:bottom w:val="none" w:sz="0" w:space="0" w:color="auto"/>
                                <w:right w:val="none" w:sz="0" w:space="0" w:color="auto"/>
                              </w:divBdr>
                              <w:divsChild>
                                <w:div w:id="1571304615">
                                  <w:marLeft w:val="0"/>
                                  <w:marRight w:val="0"/>
                                  <w:marTop w:val="0"/>
                                  <w:marBottom w:val="0"/>
                                  <w:divBdr>
                                    <w:top w:val="single" w:sz="2" w:space="0" w:color="DFDFDF"/>
                                    <w:left w:val="single" w:sz="2" w:space="0" w:color="DFDFDF"/>
                                    <w:bottom w:val="single" w:sz="2" w:space="0" w:color="DFDFDF"/>
                                    <w:right w:val="single" w:sz="2" w:space="0" w:color="DFDFDF"/>
                                  </w:divBdr>
                                  <w:divsChild>
                                    <w:div w:id="336078616">
                                      <w:marLeft w:val="-90"/>
                                      <w:marRight w:val="0"/>
                                      <w:marTop w:val="0"/>
                                      <w:marBottom w:val="0"/>
                                      <w:divBdr>
                                        <w:top w:val="none" w:sz="0" w:space="0" w:color="auto"/>
                                        <w:left w:val="none" w:sz="0" w:space="0" w:color="auto"/>
                                        <w:bottom w:val="none" w:sz="0" w:space="0" w:color="auto"/>
                                        <w:right w:val="none" w:sz="0" w:space="0" w:color="auto"/>
                                      </w:divBdr>
                                      <w:divsChild>
                                        <w:div w:id="525290642">
                                          <w:marLeft w:val="0"/>
                                          <w:marRight w:val="0"/>
                                          <w:marTop w:val="0"/>
                                          <w:marBottom w:val="45"/>
                                          <w:divBdr>
                                            <w:top w:val="single" w:sz="2" w:space="0" w:color="A9A9A9"/>
                                            <w:left w:val="single" w:sz="2" w:space="0" w:color="A9A9A9"/>
                                            <w:bottom w:val="single" w:sz="2" w:space="0" w:color="A9A9A9"/>
                                            <w:right w:val="single" w:sz="2" w:space="0" w:color="A9A9A9"/>
                                          </w:divBdr>
                                          <w:divsChild>
                                            <w:div w:id="1481463331">
                                              <w:marLeft w:val="0"/>
                                              <w:marRight w:val="0"/>
                                              <w:marTop w:val="0"/>
                                              <w:marBottom w:val="0"/>
                                              <w:divBdr>
                                                <w:top w:val="none" w:sz="0" w:space="0" w:color="auto"/>
                                                <w:left w:val="none" w:sz="0" w:space="0" w:color="auto"/>
                                                <w:bottom w:val="none" w:sz="0" w:space="0" w:color="auto"/>
                                                <w:right w:val="none" w:sz="0" w:space="0" w:color="auto"/>
                                              </w:divBdr>
                                              <w:divsChild>
                                                <w:div w:id="2130590790">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344475452">
                                      <w:marLeft w:val="0"/>
                                      <w:marRight w:val="0"/>
                                      <w:marTop w:val="0"/>
                                      <w:marBottom w:val="270"/>
                                      <w:divBdr>
                                        <w:top w:val="none" w:sz="0" w:space="0" w:color="auto"/>
                                        <w:left w:val="none" w:sz="0" w:space="0" w:color="auto"/>
                                        <w:bottom w:val="single" w:sz="12" w:space="5" w:color="DADADA"/>
                                        <w:right w:val="none" w:sz="0" w:space="0" w:color="auto"/>
                                      </w:divBdr>
                                      <w:divsChild>
                                        <w:div w:id="134127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811185">
                          <w:marLeft w:val="0"/>
                          <w:marRight w:val="0"/>
                          <w:marTop w:val="0"/>
                          <w:marBottom w:val="0"/>
                          <w:divBdr>
                            <w:top w:val="none" w:sz="0" w:space="0" w:color="auto"/>
                            <w:left w:val="none" w:sz="0" w:space="0" w:color="auto"/>
                            <w:bottom w:val="none" w:sz="0" w:space="0" w:color="auto"/>
                            <w:right w:val="none" w:sz="0" w:space="0" w:color="auto"/>
                          </w:divBdr>
                          <w:divsChild>
                            <w:div w:id="698163650">
                              <w:marLeft w:val="0"/>
                              <w:marRight w:val="0"/>
                              <w:marTop w:val="0"/>
                              <w:marBottom w:val="0"/>
                              <w:divBdr>
                                <w:top w:val="none" w:sz="0" w:space="0" w:color="auto"/>
                                <w:left w:val="none" w:sz="0" w:space="0" w:color="auto"/>
                                <w:bottom w:val="none" w:sz="0" w:space="0" w:color="auto"/>
                                <w:right w:val="none" w:sz="0" w:space="0" w:color="auto"/>
                              </w:divBdr>
                              <w:divsChild>
                                <w:div w:id="817579424">
                                  <w:marLeft w:val="0"/>
                                  <w:marRight w:val="0"/>
                                  <w:marTop w:val="0"/>
                                  <w:marBottom w:val="0"/>
                                  <w:divBdr>
                                    <w:top w:val="single" w:sz="2" w:space="0" w:color="DFDFDF"/>
                                    <w:left w:val="single" w:sz="2" w:space="0" w:color="DFDFDF"/>
                                    <w:bottom w:val="single" w:sz="2" w:space="0" w:color="DFDFDF"/>
                                    <w:right w:val="single" w:sz="2" w:space="0" w:color="DFDFDF"/>
                                  </w:divBdr>
                                  <w:divsChild>
                                    <w:div w:id="1160267338">
                                      <w:marLeft w:val="-90"/>
                                      <w:marRight w:val="0"/>
                                      <w:marTop w:val="0"/>
                                      <w:marBottom w:val="0"/>
                                      <w:divBdr>
                                        <w:top w:val="none" w:sz="0" w:space="0" w:color="auto"/>
                                        <w:left w:val="none" w:sz="0" w:space="0" w:color="auto"/>
                                        <w:bottom w:val="none" w:sz="0" w:space="0" w:color="auto"/>
                                        <w:right w:val="none" w:sz="0" w:space="0" w:color="auto"/>
                                      </w:divBdr>
                                      <w:divsChild>
                                        <w:div w:id="224028911">
                                          <w:marLeft w:val="0"/>
                                          <w:marRight w:val="0"/>
                                          <w:marTop w:val="0"/>
                                          <w:marBottom w:val="45"/>
                                          <w:divBdr>
                                            <w:top w:val="single" w:sz="2" w:space="0" w:color="A9A9A9"/>
                                            <w:left w:val="single" w:sz="2" w:space="0" w:color="A9A9A9"/>
                                            <w:bottom w:val="single" w:sz="2" w:space="0" w:color="A9A9A9"/>
                                            <w:right w:val="single" w:sz="2" w:space="0" w:color="A9A9A9"/>
                                          </w:divBdr>
                                          <w:divsChild>
                                            <w:div w:id="915825815">
                                              <w:marLeft w:val="0"/>
                                              <w:marRight w:val="0"/>
                                              <w:marTop w:val="0"/>
                                              <w:marBottom w:val="0"/>
                                              <w:divBdr>
                                                <w:top w:val="none" w:sz="0" w:space="0" w:color="auto"/>
                                                <w:left w:val="none" w:sz="0" w:space="0" w:color="auto"/>
                                                <w:bottom w:val="none" w:sz="0" w:space="0" w:color="auto"/>
                                                <w:right w:val="none" w:sz="0" w:space="0" w:color="auto"/>
                                              </w:divBdr>
                                              <w:divsChild>
                                                <w:div w:id="934826770">
                                                  <w:marLeft w:val="92"/>
                                                  <w:marRight w:val="0"/>
                                                  <w:marTop w:val="0"/>
                                                  <w:marBottom w:val="150"/>
                                                  <w:divBdr>
                                                    <w:top w:val="single" w:sz="2" w:space="0" w:color="E4E4E4"/>
                                                    <w:left w:val="single" w:sz="2" w:space="0" w:color="E4E4E4"/>
                                                    <w:bottom w:val="single" w:sz="2" w:space="0" w:color="E4E4E4"/>
                                                    <w:right w:val="single" w:sz="2" w:space="0" w:color="E4E4E4"/>
                                                  </w:divBdr>
                                                </w:div>
                                                <w:div w:id="1378123169">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804614005">
                      <w:marLeft w:val="0"/>
                      <w:marRight w:val="0"/>
                      <w:marTop w:val="0"/>
                      <w:marBottom w:val="300"/>
                      <w:divBdr>
                        <w:top w:val="none" w:sz="0" w:space="0" w:color="auto"/>
                        <w:left w:val="none" w:sz="0" w:space="0" w:color="auto"/>
                        <w:bottom w:val="none" w:sz="0" w:space="0" w:color="auto"/>
                        <w:right w:val="none" w:sz="0" w:space="0" w:color="auto"/>
                      </w:divBdr>
                      <w:divsChild>
                        <w:div w:id="536966747">
                          <w:marLeft w:val="0"/>
                          <w:marRight w:val="0"/>
                          <w:marTop w:val="0"/>
                          <w:marBottom w:val="120"/>
                          <w:divBdr>
                            <w:top w:val="none" w:sz="0" w:space="0" w:color="auto"/>
                            <w:left w:val="none" w:sz="0" w:space="0" w:color="auto"/>
                            <w:bottom w:val="single" w:sz="12" w:space="6" w:color="BBDEFE"/>
                            <w:right w:val="none" w:sz="0" w:space="0" w:color="auto"/>
                          </w:divBdr>
                        </w:div>
                        <w:div w:id="1454981911">
                          <w:marLeft w:val="0"/>
                          <w:marRight w:val="0"/>
                          <w:marTop w:val="0"/>
                          <w:marBottom w:val="0"/>
                          <w:divBdr>
                            <w:top w:val="none" w:sz="0" w:space="0" w:color="auto"/>
                            <w:left w:val="none" w:sz="0" w:space="0" w:color="auto"/>
                            <w:bottom w:val="none" w:sz="0" w:space="0" w:color="auto"/>
                            <w:right w:val="none" w:sz="0" w:space="0" w:color="auto"/>
                          </w:divBdr>
                          <w:divsChild>
                            <w:div w:id="348065765">
                              <w:marLeft w:val="0"/>
                              <w:marRight w:val="0"/>
                              <w:marTop w:val="0"/>
                              <w:marBottom w:val="0"/>
                              <w:divBdr>
                                <w:top w:val="none" w:sz="0" w:space="0" w:color="auto"/>
                                <w:left w:val="none" w:sz="0" w:space="0" w:color="auto"/>
                                <w:bottom w:val="none" w:sz="0" w:space="0" w:color="auto"/>
                                <w:right w:val="none" w:sz="0" w:space="0" w:color="auto"/>
                              </w:divBdr>
                              <w:divsChild>
                                <w:div w:id="456065443">
                                  <w:marLeft w:val="0"/>
                                  <w:marRight w:val="600"/>
                                  <w:marTop w:val="0"/>
                                  <w:marBottom w:val="0"/>
                                  <w:divBdr>
                                    <w:top w:val="none" w:sz="0" w:space="0" w:color="auto"/>
                                    <w:left w:val="none" w:sz="0" w:space="0" w:color="auto"/>
                                    <w:bottom w:val="none" w:sz="0" w:space="0" w:color="auto"/>
                                    <w:right w:val="none" w:sz="0" w:space="0" w:color="auto"/>
                                  </w:divBdr>
                                  <w:divsChild>
                                    <w:div w:id="583344052">
                                      <w:marLeft w:val="0"/>
                                      <w:marRight w:val="0"/>
                                      <w:marTop w:val="0"/>
                                      <w:marBottom w:val="120"/>
                                      <w:divBdr>
                                        <w:top w:val="none" w:sz="0" w:space="0" w:color="auto"/>
                                        <w:left w:val="none" w:sz="0" w:space="0" w:color="auto"/>
                                        <w:bottom w:val="single" w:sz="6" w:space="6" w:color="EEEEEE"/>
                                        <w:right w:val="none" w:sz="0" w:space="0" w:color="auto"/>
                                      </w:divBdr>
                                      <w:divsChild>
                                        <w:div w:id="732314138">
                                          <w:marLeft w:val="0"/>
                                          <w:marRight w:val="0"/>
                                          <w:marTop w:val="0"/>
                                          <w:marBottom w:val="0"/>
                                          <w:divBdr>
                                            <w:top w:val="none" w:sz="0" w:space="0" w:color="auto"/>
                                            <w:left w:val="none" w:sz="0" w:space="0" w:color="auto"/>
                                            <w:bottom w:val="none" w:sz="0" w:space="0" w:color="auto"/>
                                            <w:right w:val="none" w:sz="0" w:space="0" w:color="auto"/>
                                          </w:divBdr>
                                        </w:div>
                                      </w:divsChild>
                                    </w:div>
                                    <w:div w:id="1095244906">
                                      <w:marLeft w:val="0"/>
                                      <w:marRight w:val="0"/>
                                      <w:marTop w:val="0"/>
                                      <w:marBottom w:val="120"/>
                                      <w:divBdr>
                                        <w:top w:val="none" w:sz="0" w:space="0" w:color="auto"/>
                                        <w:left w:val="none" w:sz="0" w:space="0" w:color="auto"/>
                                        <w:bottom w:val="single" w:sz="6" w:space="6" w:color="EEEEEE"/>
                                        <w:right w:val="none" w:sz="0" w:space="0" w:color="auto"/>
                                      </w:divBdr>
                                      <w:divsChild>
                                        <w:div w:id="1710521494">
                                          <w:marLeft w:val="0"/>
                                          <w:marRight w:val="0"/>
                                          <w:marTop w:val="0"/>
                                          <w:marBottom w:val="0"/>
                                          <w:divBdr>
                                            <w:top w:val="none" w:sz="0" w:space="0" w:color="auto"/>
                                            <w:left w:val="none" w:sz="0" w:space="0" w:color="auto"/>
                                            <w:bottom w:val="none" w:sz="0" w:space="0" w:color="auto"/>
                                            <w:right w:val="none" w:sz="0" w:space="0" w:color="auto"/>
                                          </w:divBdr>
                                        </w:div>
                                      </w:divsChild>
                                    </w:div>
                                    <w:div w:id="1488086504">
                                      <w:marLeft w:val="0"/>
                                      <w:marRight w:val="0"/>
                                      <w:marTop w:val="0"/>
                                      <w:marBottom w:val="120"/>
                                      <w:divBdr>
                                        <w:top w:val="none" w:sz="0" w:space="0" w:color="auto"/>
                                        <w:left w:val="none" w:sz="0" w:space="0" w:color="auto"/>
                                        <w:bottom w:val="single" w:sz="6" w:space="6" w:color="EEEEEE"/>
                                        <w:right w:val="none" w:sz="0" w:space="0" w:color="auto"/>
                                      </w:divBdr>
                                      <w:divsChild>
                                        <w:div w:id="1056126435">
                                          <w:marLeft w:val="0"/>
                                          <w:marRight w:val="0"/>
                                          <w:marTop w:val="0"/>
                                          <w:marBottom w:val="0"/>
                                          <w:divBdr>
                                            <w:top w:val="none" w:sz="0" w:space="0" w:color="auto"/>
                                            <w:left w:val="none" w:sz="0" w:space="0" w:color="auto"/>
                                            <w:bottom w:val="none" w:sz="0" w:space="0" w:color="auto"/>
                                            <w:right w:val="none" w:sz="0" w:space="0" w:color="auto"/>
                                          </w:divBdr>
                                        </w:div>
                                      </w:divsChild>
                                    </w:div>
                                    <w:div w:id="1600067765">
                                      <w:marLeft w:val="0"/>
                                      <w:marRight w:val="0"/>
                                      <w:marTop w:val="0"/>
                                      <w:marBottom w:val="120"/>
                                      <w:divBdr>
                                        <w:top w:val="none" w:sz="0" w:space="0" w:color="auto"/>
                                        <w:left w:val="none" w:sz="0" w:space="0" w:color="auto"/>
                                        <w:bottom w:val="single" w:sz="6" w:space="6" w:color="EEEEEE"/>
                                        <w:right w:val="none" w:sz="0" w:space="0" w:color="auto"/>
                                      </w:divBdr>
                                      <w:divsChild>
                                        <w:div w:id="1031227039">
                                          <w:marLeft w:val="0"/>
                                          <w:marRight w:val="0"/>
                                          <w:marTop w:val="0"/>
                                          <w:marBottom w:val="0"/>
                                          <w:divBdr>
                                            <w:top w:val="none" w:sz="0" w:space="0" w:color="auto"/>
                                            <w:left w:val="none" w:sz="0" w:space="0" w:color="auto"/>
                                            <w:bottom w:val="none" w:sz="0" w:space="0" w:color="auto"/>
                                            <w:right w:val="none" w:sz="0" w:space="0" w:color="auto"/>
                                          </w:divBdr>
                                        </w:div>
                                      </w:divsChild>
                                    </w:div>
                                    <w:div w:id="1830901360">
                                      <w:marLeft w:val="0"/>
                                      <w:marRight w:val="0"/>
                                      <w:marTop w:val="0"/>
                                      <w:marBottom w:val="120"/>
                                      <w:divBdr>
                                        <w:top w:val="none" w:sz="0" w:space="0" w:color="auto"/>
                                        <w:left w:val="none" w:sz="0" w:space="0" w:color="auto"/>
                                        <w:bottom w:val="none" w:sz="0" w:space="0" w:color="auto"/>
                                        <w:right w:val="none" w:sz="0" w:space="0" w:color="auto"/>
                                      </w:divBdr>
                                      <w:divsChild>
                                        <w:div w:id="4377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178">
                                  <w:marLeft w:val="0"/>
                                  <w:marRight w:val="600"/>
                                  <w:marTop w:val="0"/>
                                  <w:marBottom w:val="0"/>
                                  <w:divBdr>
                                    <w:top w:val="none" w:sz="0" w:space="0" w:color="auto"/>
                                    <w:left w:val="none" w:sz="0" w:space="0" w:color="auto"/>
                                    <w:bottom w:val="none" w:sz="0" w:space="0" w:color="auto"/>
                                    <w:right w:val="none" w:sz="0" w:space="0" w:color="auto"/>
                                  </w:divBdr>
                                  <w:divsChild>
                                    <w:div w:id="574316421">
                                      <w:marLeft w:val="0"/>
                                      <w:marRight w:val="0"/>
                                      <w:marTop w:val="0"/>
                                      <w:marBottom w:val="120"/>
                                      <w:divBdr>
                                        <w:top w:val="none" w:sz="0" w:space="0" w:color="auto"/>
                                        <w:left w:val="none" w:sz="0" w:space="0" w:color="auto"/>
                                        <w:bottom w:val="single" w:sz="6" w:space="6" w:color="EEEEEE"/>
                                        <w:right w:val="none" w:sz="0" w:space="0" w:color="auto"/>
                                      </w:divBdr>
                                      <w:divsChild>
                                        <w:div w:id="471555002">
                                          <w:marLeft w:val="0"/>
                                          <w:marRight w:val="0"/>
                                          <w:marTop w:val="0"/>
                                          <w:marBottom w:val="0"/>
                                          <w:divBdr>
                                            <w:top w:val="none" w:sz="0" w:space="0" w:color="auto"/>
                                            <w:left w:val="none" w:sz="0" w:space="0" w:color="auto"/>
                                            <w:bottom w:val="none" w:sz="0" w:space="0" w:color="auto"/>
                                            <w:right w:val="none" w:sz="0" w:space="0" w:color="auto"/>
                                          </w:divBdr>
                                        </w:div>
                                      </w:divsChild>
                                    </w:div>
                                    <w:div w:id="688918061">
                                      <w:marLeft w:val="0"/>
                                      <w:marRight w:val="0"/>
                                      <w:marTop w:val="0"/>
                                      <w:marBottom w:val="120"/>
                                      <w:divBdr>
                                        <w:top w:val="none" w:sz="0" w:space="0" w:color="auto"/>
                                        <w:left w:val="none" w:sz="0" w:space="0" w:color="auto"/>
                                        <w:bottom w:val="none" w:sz="0" w:space="0" w:color="auto"/>
                                        <w:right w:val="none" w:sz="0" w:space="0" w:color="auto"/>
                                      </w:divBdr>
                                      <w:divsChild>
                                        <w:div w:id="1692950996">
                                          <w:marLeft w:val="0"/>
                                          <w:marRight w:val="0"/>
                                          <w:marTop w:val="0"/>
                                          <w:marBottom w:val="0"/>
                                          <w:divBdr>
                                            <w:top w:val="none" w:sz="0" w:space="0" w:color="auto"/>
                                            <w:left w:val="none" w:sz="0" w:space="0" w:color="auto"/>
                                            <w:bottom w:val="none" w:sz="0" w:space="0" w:color="auto"/>
                                            <w:right w:val="none" w:sz="0" w:space="0" w:color="auto"/>
                                          </w:divBdr>
                                        </w:div>
                                      </w:divsChild>
                                    </w:div>
                                    <w:div w:id="830371148">
                                      <w:marLeft w:val="0"/>
                                      <w:marRight w:val="0"/>
                                      <w:marTop w:val="0"/>
                                      <w:marBottom w:val="120"/>
                                      <w:divBdr>
                                        <w:top w:val="none" w:sz="0" w:space="0" w:color="auto"/>
                                        <w:left w:val="none" w:sz="0" w:space="0" w:color="auto"/>
                                        <w:bottom w:val="single" w:sz="6" w:space="6" w:color="EEEEEE"/>
                                        <w:right w:val="none" w:sz="0" w:space="0" w:color="auto"/>
                                      </w:divBdr>
                                      <w:divsChild>
                                        <w:div w:id="1229225030">
                                          <w:marLeft w:val="0"/>
                                          <w:marRight w:val="0"/>
                                          <w:marTop w:val="0"/>
                                          <w:marBottom w:val="0"/>
                                          <w:divBdr>
                                            <w:top w:val="none" w:sz="0" w:space="0" w:color="auto"/>
                                            <w:left w:val="none" w:sz="0" w:space="0" w:color="auto"/>
                                            <w:bottom w:val="none" w:sz="0" w:space="0" w:color="auto"/>
                                            <w:right w:val="none" w:sz="0" w:space="0" w:color="auto"/>
                                          </w:divBdr>
                                        </w:div>
                                      </w:divsChild>
                                    </w:div>
                                    <w:div w:id="1035959466">
                                      <w:marLeft w:val="0"/>
                                      <w:marRight w:val="0"/>
                                      <w:marTop w:val="0"/>
                                      <w:marBottom w:val="120"/>
                                      <w:divBdr>
                                        <w:top w:val="none" w:sz="0" w:space="0" w:color="auto"/>
                                        <w:left w:val="none" w:sz="0" w:space="0" w:color="auto"/>
                                        <w:bottom w:val="single" w:sz="6" w:space="6" w:color="EEEEEE"/>
                                        <w:right w:val="none" w:sz="0" w:space="0" w:color="auto"/>
                                      </w:divBdr>
                                      <w:divsChild>
                                        <w:div w:id="600645372">
                                          <w:marLeft w:val="0"/>
                                          <w:marRight w:val="0"/>
                                          <w:marTop w:val="0"/>
                                          <w:marBottom w:val="0"/>
                                          <w:divBdr>
                                            <w:top w:val="none" w:sz="0" w:space="0" w:color="auto"/>
                                            <w:left w:val="none" w:sz="0" w:space="0" w:color="auto"/>
                                            <w:bottom w:val="none" w:sz="0" w:space="0" w:color="auto"/>
                                            <w:right w:val="none" w:sz="0" w:space="0" w:color="auto"/>
                                          </w:divBdr>
                                        </w:div>
                                      </w:divsChild>
                                    </w:div>
                                    <w:div w:id="1726028204">
                                      <w:marLeft w:val="0"/>
                                      <w:marRight w:val="0"/>
                                      <w:marTop w:val="0"/>
                                      <w:marBottom w:val="120"/>
                                      <w:divBdr>
                                        <w:top w:val="none" w:sz="0" w:space="0" w:color="auto"/>
                                        <w:left w:val="none" w:sz="0" w:space="0" w:color="auto"/>
                                        <w:bottom w:val="single" w:sz="6" w:space="6" w:color="EEEEEE"/>
                                        <w:right w:val="none" w:sz="0" w:space="0" w:color="auto"/>
                                      </w:divBdr>
                                      <w:divsChild>
                                        <w:div w:id="54960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026918">
                  <w:marLeft w:val="0"/>
                  <w:marRight w:val="0"/>
                  <w:marTop w:val="0"/>
                  <w:marBottom w:val="0"/>
                  <w:divBdr>
                    <w:top w:val="none" w:sz="0" w:space="0" w:color="auto"/>
                    <w:left w:val="none" w:sz="0" w:space="0" w:color="auto"/>
                    <w:bottom w:val="none" w:sz="0" w:space="0" w:color="auto"/>
                    <w:right w:val="none" w:sz="0" w:space="0" w:color="auto"/>
                  </w:divBdr>
                  <w:divsChild>
                    <w:div w:id="620378026">
                      <w:marLeft w:val="0"/>
                      <w:marRight w:val="0"/>
                      <w:marTop w:val="0"/>
                      <w:marBottom w:val="0"/>
                      <w:divBdr>
                        <w:top w:val="none" w:sz="0" w:space="0" w:color="auto"/>
                        <w:left w:val="none" w:sz="0" w:space="0" w:color="auto"/>
                        <w:bottom w:val="none" w:sz="0" w:space="0" w:color="auto"/>
                        <w:right w:val="none" w:sz="0" w:space="0" w:color="auto"/>
                      </w:divBdr>
                      <w:divsChild>
                        <w:div w:id="103505931">
                          <w:marLeft w:val="0"/>
                          <w:marRight w:val="0"/>
                          <w:marTop w:val="0"/>
                          <w:marBottom w:val="0"/>
                          <w:divBdr>
                            <w:top w:val="none" w:sz="0" w:space="0" w:color="auto"/>
                            <w:left w:val="none" w:sz="0" w:space="0" w:color="auto"/>
                            <w:bottom w:val="none" w:sz="0" w:space="0" w:color="auto"/>
                            <w:right w:val="none" w:sz="0" w:space="0" w:color="auto"/>
                          </w:divBdr>
                          <w:divsChild>
                            <w:div w:id="21128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20511">
      <w:bodyDiv w:val="1"/>
      <w:marLeft w:val="0"/>
      <w:marRight w:val="0"/>
      <w:marTop w:val="0"/>
      <w:marBottom w:val="0"/>
      <w:divBdr>
        <w:top w:val="none" w:sz="0" w:space="0" w:color="auto"/>
        <w:left w:val="none" w:sz="0" w:space="0" w:color="auto"/>
        <w:bottom w:val="none" w:sz="0" w:space="0" w:color="auto"/>
        <w:right w:val="none" w:sz="0" w:space="0" w:color="auto"/>
      </w:divBdr>
    </w:div>
    <w:div w:id="2126191537">
      <w:bodyDiv w:val="1"/>
      <w:marLeft w:val="0"/>
      <w:marRight w:val="0"/>
      <w:marTop w:val="0"/>
      <w:marBottom w:val="0"/>
      <w:divBdr>
        <w:top w:val="none" w:sz="0" w:space="0" w:color="auto"/>
        <w:left w:val="none" w:sz="0" w:space="0" w:color="auto"/>
        <w:bottom w:val="none" w:sz="0" w:space="0" w:color="auto"/>
        <w:right w:val="none" w:sz="0" w:space="0" w:color="auto"/>
      </w:divBdr>
      <w:divsChild>
        <w:div w:id="307788882">
          <w:marLeft w:val="0"/>
          <w:marRight w:val="0"/>
          <w:marTop w:val="0"/>
          <w:marBottom w:val="0"/>
          <w:divBdr>
            <w:top w:val="none" w:sz="0" w:space="0" w:color="auto"/>
            <w:left w:val="none" w:sz="0" w:space="0" w:color="auto"/>
            <w:bottom w:val="dotted" w:sz="6" w:space="4" w:color="DDDDDD"/>
            <w:right w:val="none" w:sz="0" w:space="0" w:color="auto"/>
          </w:divBdr>
          <w:divsChild>
            <w:div w:id="3150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4275">
      <w:bodyDiv w:val="1"/>
      <w:marLeft w:val="0"/>
      <w:marRight w:val="0"/>
      <w:marTop w:val="0"/>
      <w:marBottom w:val="0"/>
      <w:divBdr>
        <w:top w:val="none" w:sz="0" w:space="0" w:color="auto"/>
        <w:left w:val="none" w:sz="0" w:space="0" w:color="auto"/>
        <w:bottom w:val="none" w:sz="0" w:space="0" w:color="auto"/>
        <w:right w:val="none" w:sz="0" w:space="0" w:color="auto"/>
      </w:divBdr>
      <w:divsChild>
        <w:div w:id="415906504">
          <w:marLeft w:val="0"/>
          <w:marRight w:val="0"/>
          <w:marTop w:val="0"/>
          <w:marBottom w:val="75"/>
          <w:divBdr>
            <w:top w:val="none" w:sz="0" w:space="0" w:color="auto"/>
            <w:left w:val="none" w:sz="0" w:space="0" w:color="auto"/>
            <w:bottom w:val="none" w:sz="0" w:space="0" w:color="auto"/>
            <w:right w:val="none" w:sz="0" w:space="0" w:color="auto"/>
          </w:divBdr>
        </w:div>
        <w:div w:id="454450619">
          <w:marLeft w:val="0"/>
          <w:marRight w:val="0"/>
          <w:marTop w:val="0"/>
          <w:marBottom w:val="0"/>
          <w:divBdr>
            <w:top w:val="none" w:sz="0" w:space="0" w:color="auto"/>
            <w:left w:val="none" w:sz="0" w:space="0" w:color="auto"/>
            <w:bottom w:val="none" w:sz="0" w:space="0" w:color="auto"/>
            <w:right w:val="none" w:sz="0" w:space="0" w:color="auto"/>
          </w:divBdr>
          <w:divsChild>
            <w:div w:id="1100494432">
              <w:marLeft w:val="0"/>
              <w:marRight w:val="0"/>
              <w:marTop w:val="0"/>
              <w:marBottom w:val="0"/>
              <w:divBdr>
                <w:top w:val="none" w:sz="0" w:space="0" w:color="auto"/>
                <w:left w:val="none" w:sz="0" w:space="0" w:color="auto"/>
                <w:bottom w:val="none" w:sz="0" w:space="0" w:color="auto"/>
                <w:right w:val="none" w:sz="0" w:space="0" w:color="auto"/>
              </w:divBdr>
              <w:divsChild>
                <w:div w:id="1480923389">
                  <w:marLeft w:val="0"/>
                  <w:marRight w:val="0"/>
                  <w:marTop w:val="0"/>
                  <w:marBottom w:val="150"/>
                  <w:divBdr>
                    <w:top w:val="none" w:sz="0" w:space="0" w:color="auto"/>
                    <w:left w:val="none" w:sz="0" w:space="0" w:color="auto"/>
                    <w:bottom w:val="none" w:sz="0" w:space="0" w:color="auto"/>
                    <w:right w:val="none" w:sz="0" w:space="0" w:color="auto"/>
                  </w:divBdr>
                  <w:divsChild>
                    <w:div w:id="147888673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91974812">
          <w:marLeft w:val="0"/>
          <w:marRight w:val="0"/>
          <w:marTop w:val="0"/>
          <w:marBottom w:val="0"/>
          <w:divBdr>
            <w:top w:val="none" w:sz="0" w:space="0" w:color="auto"/>
            <w:left w:val="none" w:sz="0" w:space="0" w:color="auto"/>
            <w:bottom w:val="none" w:sz="0" w:space="0" w:color="auto"/>
            <w:right w:val="none" w:sz="0" w:space="0" w:color="auto"/>
          </w:divBdr>
          <w:divsChild>
            <w:div w:id="1239633173">
              <w:marLeft w:val="0"/>
              <w:marRight w:val="0"/>
              <w:marTop w:val="0"/>
              <w:marBottom w:val="0"/>
              <w:divBdr>
                <w:top w:val="none" w:sz="0" w:space="0" w:color="auto"/>
                <w:left w:val="none" w:sz="0" w:space="0" w:color="auto"/>
                <w:bottom w:val="none" w:sz="0" w:space="0" w:color="auto"/>
                <w:right w:val="none" w:sz="0" w:space="0" w:color="auto"/>
              </w:divBdr>
              <w:divsChild>
                <w:div w:id="1035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775782">
      <w:bodyDiv w:val="1"/>
      <w:marLeft w:val="0"/>
      <w:marRight w:val="0"/>
      <w:marTop w:val="0"/>
      <w:marBottom w:val="0"/>
      <w:divBdr>
        <w:top w:val="none" w:sz="0" w:space="0" w:color="auto"/>
        <w:left w:val="none" w:sz="0" w:space="0" w:color="auto"/>
        <w:bottom w:val="none" w:sz="0" w:space="0" w:color="auto"/>
        <w:right w:val="none" w:sz="0" w:space="0" w:color="auto"/>
      </w:divBdr>
      <w:divsChild>
        <w:div w:id="83502313">
          <w:marLeft w:val="0"/>
          <w:marRight w:val="0"/>
          <w:marTop w:val="0"/>
          <w:marBottom w:val="0"/>
          <w:divBdr>
            <w:top w:val="none" w:sz="0" w:space="0" w:color="auto"/>
            <w:left w:val="none" w:sz="0" w:space="0" w:color="auto"/>
            <w:bottom w:val="dotted" w:sz="6" w:space="4" w:color="DDDDDD"/>
            <w:right w:val="none" w:sz="0" w:space="0" w:color="auto"/>
          </w:divBdr>
        </w:div>
      </w:divsChild>
    </w:div>
    <w:div w:id="2127039168">
      <w:bodyDiv w:val="1"/>
      <w:marLeft w:val="0"/>
      <w:marRight w:val="0"/>
      <w:marTop w:val="0"/>
      <w:marBottom w:val="0"/>
      <w:divBdr>
        <w:top w:val="none" w:sz="0" w:space="0" w:color="auto"/>
        <w:left w:val="none" w:sz="0" w:space="0" w:color="auto"/>
        <w:bottom w:val="none" w:sz="0" w:space="0" w:color="auto"/>
        <w:right w:val="none" w:sz="0" w:space="0" w:color="auto"/>
      </w:divBdr>
      <w:divsChild>
        <w:div w:id="100958085">
          <w:marLeft w:val="0"/>
          <w:marRight w:val="0"/>
          <w:marTop w:val="0"/>
          <w:marBottom w:val="150"/>
          <w:divBdr>
            <w:top w:val="none" w:sz="0" w:space="0" w:color="auto"/>
            <w:left w:val="none" w:sz="0" w:space="0" w:color="auto"/>
            <w:bottom w:val="none" w:sz="0" w:space="0" w:color="auto"/>
            <w:right w:val="none" w:sz="0" w:space="0" w:color="auto"/>
          </w:divBdr>
          <w:divsChild>
            <w:div w:id="105079295">
              <w:marLeft w:val="0"/>
              <w:marRight w:val="0"/>
              <w:marTop w:val="0"/>
              <w:marBottom w:val="0"/>
              <w:divBdr>
                <w:top w:val="none" w:sz="0" w:space="0" w:color="auto"/>
                <w:left w:val="none" w:sz="0" w:space="0" w:color="auto"/>
                <w:bottom w:val="none" w:sz="0" w:space="0" w:color="auto"/>
                <w:right w:val="none" w:sz="0" w:space="0" w:color="auto"/>
              </w:divBdr>
            </w:div>
          </w:divsChild>
        </w:div>
        <w:div w:id="1214385059">
          <w:marLeft w:val="0"/>
          <w:marRight w:val="0"/>
          <w:marTop w:val="0"/>
          <w:marBottom w:val="0"/>
          <w:divBdr>
            <w:top w:val="none" w:sz="0" w:space="0" w:color="auto"/>
            <w:left w:val="none" w:sz="0" w:space="0" w:color="auto"/>
            <w:bottom w:val="none" w:sz="0" w:space="0" w:color="auto"/>
            <w:right w:val="none" w:sz="0" w:space="0" w:color="auto"/>
          </w:divBdr>
          <w:divsChild>
            <w:div w:id="592399474">
              <w:marLeft w:val="0"/>
              <w:marRight w:val="0"/>
              <w:marTop w:val="0"/>
              <w:marBottom w:val="0"/>
              <w:divBdr>
                <w:top w:val="none" w:sz="0" w:space="0" w:color="auto"/>
                <w:left w:val="none" w:sz="0" w:space="0" w:color="auto"/>
                <w:bottom w:val="none" w:sz="0" w:space="0" w:color="auto"/>
                <w:right w:val="none" w:sz="0" w:space="0" w:color="auto"/>
              </w:divBdr>
            </w:div>
          </w:divsChild>
        </w:div>
        <w:div w:id="1318343620">
          <w:marLeft w:val="0"/>
          <w:marRight w:val="0"/>
          <w:marTop w:val="0"/>
          <w:marBottom w:val="150"/>
          <w:divBdr>
            <w:top w:val="none" w:sz="0" w:space="0" w:color="auto"/>
            <w:left w:val="none" w:sz="0" w:space="0" w:color="auto"/>
            <w:bottom w:val="none" w:sz="0" w:space="0" w:color="auto"/>
            <w:right w:val="none" w:sz="0" w:space="0" w:color="auto"/>
          </w:divBdr>
        </w:div>
      </w:divsChild>
    </w:div>
    <w:div w:id="2127843328">
      <w:bodyDiv w:val="1"/>
      <w:marLeft w:val="0"/>
      <w:marRight w:val="0"/>
      <w:marTop w:val="0"/>
      <w:marBottom w:val="0"/>
      <w:divBdr>
        <w:top w:val="none" w:sz="0" w:space="0" w:color="auto"/>
        <w:left w:val="none" w:sz="0" w:space="0" w:color="auto"/>
        <w:bottom w:val="none" w:sz="0" w:space="0" w:color="auto"/>
        <w:right w:val="none" w:sz="0" w:space="0" w:color="auto"/>
      </w:divBdr>
      <w:divsChild>
        <w:div w:id="829097617">
          <w:marLeft w:val="0"/>
          <w:marRight w:val="0"/>
          <w:marTop w:val="0"/>
          <w:marBottom w:val="0"/>
          <w:divBdr>
            <w:top w:val="none" w:sz="0" w:space="0" w:color="auto"/>
            <w:left w:val="none" w:sz="0" w:space="0" w:color="auto"/>
            <w:bottom w:val="none" w:sz="0" w:space="0" w:color="auto"/>
            <w:right w:val="none" w:sz="0" w:space="0" w:color="auto"/>
          </w:divBdr>
          <w:divsChild>
            <w:div w:id="788665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7846088">
      <w:bodyDiv w:val="1"/>
      <w:marLeft w:val="0"/>
      <w:marRight w:val="0"/>
      <w:marTop w:val="0"/>
      <w:marBottom w:val="0"/>
      <w:divBdr>
        <w:top w:val="none" w:sz="0" w:space="0" w:color="auto"/>
        <w:left w:val="none" w:sz="0" w:space="0" w:color="auto"/>
        <w:bottom w:val="none" w:sz="0" w:space="0" w:color="auto"/>
        <w:right w:val="none" w:sz="0" w:space="0" w:color="auto"/>
      </w:divBdr>
    </w:div>
    <w:div w:id="2127892781">
      <w:bodyDiv w:val="1"/>
      <w:marLeft w:val="0"/>
      <w:marRight w:val="0"/>
      <w:marTop w:val="0"/>
      <w:marBottom w:val="0"/>
      <w:divBdr>
        <w:top w:val="none" w:sz="0" w:space="0" w:color="auto"/>
        <w:left w:val="none" w:sz="0" w:space="0" w:color="auto"/>
        <w:bottom w:val="none" w:sz="0" w:space="0" w:color="auto"/>
        <w:right w:val="none" w:sz="0" w:space="0" w:color="auto"/>
      </w:divBdr>
      <w:divsChild>
        <w:div w:id="1300846478">
          <w:marLeft w:val="0"/>
          <w:marRight w:val="0"/>
          <w:marTop w:val="0"/>
          <w:marBottom w:val="150"/>
          <w:divBdr>
            <w:top w:val="none" w:sz="0" w:space="0" w:color="auto"/>
            <w:left w:val="none" w:sz="0" w:space="0" w:color="auto"/>
            <w:bottom w:val="none" w:sz="0" w:space="0" w:color="auto"/>
            <w:right w:val="none" w:sz="0" w:space="0" w:color="auto"/>
          </w:divBdr>
        </w:div>
        <w:div w:id="1821771298">
          <w:marLeft w:val="0"/>
          <w:marRight w:val="0"/>
          <w:marTop w:val="0"/>
          <w:marBottom w:val="150"/>
          <w:divBdr>
            <w:top w:val="none" w:sz="0" w:space="0" w:color="auto"/>
            <w:left w:val="none" w:sz="0" w:space="0" w:color="auto"/>
            <w:bottom w:val="none" w:sz="0" w:space="0" w:color="auto"/>
            <w:right w:val="none" w:sz="0" w:space="0" w:color="auto"/>
          </w:divBdr>
          <w:divsChild>
            <w:div w:id="1281305636">
              <w:marLeft w:val="0"/>
              <w:marRight w:val="0"/>
              <w:marTop w:val="0"/>
              <w:marBottom w:val="0"/>
              <w:divBdr>
                <w:top w:val="none" w:sz="0" w:space="0" w:color="auto"/>
                <w:left w:val="none" w:sz="0" w:space="0" w:color="auto"/>
                <w:bottom w:val="none" w:sz="0" w:space="0" w:color="auto"/>
                <w:right w:val="none" w:sz="0" w:space="0" w:color="auto"/>
              </w:divBdr>
            </w:div>
          </w:divsChild>
        </w:div>
        <w:div w:id="1856263167">
          <w:marLeft w:val="0"/>
          <w:marRight w:val="0"/>
          <w:marTop w:val="0"/>
          <w:marBottom w:val="0"/>
          <w:divBdr>
            <w:top w:val="none" w:sz="0" w:space="0" w:color="auto"/>
            <w:left w:val="none" w:sz="0" w:space="0" w:color="auto"/>
            <w:bottom w:val="none" w:sz="0" w:space="0" w:color="auto"/>
            <w:right w:val="none" w:sz="0" w:space="0" w:color="auto"/>
          </w:divBdr>
          <w:divsChild>
            <w:div w:id="155215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9413">
      <w:bodyDiv w:val="1"/>
      <w:marLeft w:val="0"/>
      <w:marRight w:val="0"/>
      <w:marTop w:val="0"/>
      <w:marBottom w:val="0"/>
      <w:divBdr>
        <w:top w:val="none" w:sz="0" w:space="0" w:color="auto"/>
        <w:left w:val="none" w:sz="0" w:space="0" w:color="auto"/>
        <w:bottom w:val="none" w:sz="0" w:space="0" w:color="auto"/>
        <w:right w:val="none" w:sz="0" w:space="0" w:color="auto"/>
      </w:divBdr>
      <w:divsChild>
        <w:div w:id="67653734">
          <w:marLeft w:val="0"/>
          <w:marRight w:val="0"/>
          <w:marTop w:val="0"/>
          <w:marBottom w:val="0"/>
          <w:divBdr>
            <w:top w:val="none" w:sz="0" w:space="0" w:color="auto"/>
            <w:left w:val="none" w:sz="0" w:space="0" w:color="auto"/>
            <w:bottom w:val="dotted" w:sz="6" w:space="4" w:color="DDDDDD"/>
            <w:right w:val="none" w:sz="0" w:space="0" w:color="auto"/>
          </w:divBdr>
          <w:divsChild>
            <w:div w:id="6098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78123">
      <w:bodyDiv w:val="1"/>
      <w:marLeft w:val="0"/>
      <w:marRight w:val="0"/>
      <w:marTop w:val="0"/>
      <w:marBottom w:val="0"/>
      <w:divBdr>
        <w:top w:val="none" w:sz="0" w:space="0" w:color="auto"/>
        <w:left w:val="none" w:sz="0" w:space="0" w:color="auto"/>
        <w:bottom w:val="none" w:sz="0" w:space="0" w:color="auto"/>
        <w:right w:val="none" w:sz="0" w:space="0" w:color="auto"/>
      </w:divBdr>
    </w:div>
    <w:div w:id="2129162144">
      <w:bodyDiv w:val="1"/>
      <w:marLeft w:val="0"/>
      <w:marRight w:val="0"/>
      <w:marTop w:val="0"/>
      <w:marBottom w:val="0"/>
      <w:divBdr>
        <w:top w:val="none" w:sz="0" w:space="0" w:color="auto"/>
        <w:left w:val="none" w:sz="0" w:space="0" w:color="auto"/>
        <w:bottom w:val="none" w:sz="0" w:space="0" w:color="auto"/>
        <w:right w:val="none" w:sz="0" w:space="0" w:color="auto"/>
      </w:divBdr>
    </w:div>
    <w:div w:id="2130927947">
      <w:bodyDiv w:val="1"/>
      <w:marLeft w:val="0"/>
      <w:marRight w:val="0"/>
      <w:marTop w:val="0"/>
      <w:marBottom w:val="0"/>
      <w:divBdr>
        <w:top w:val="none" w:sz="0" w:space="0" w:color="auto"/>
        <w:left w:val="none" w:sz="0" w:space="0" w:color="auto"/>
        <w:bottom w:val="none" w:sz="0" w:space="0" w:color="auto"/>
        <w:right w:val="none" w:sz="0" w:space="0" w:color="auto"/>
      </w:divBdr>
      <w:divsChild>
        <w:div w:id="147136712">
          <w:marLeft w:val="0"/>
          <w:marRight w:val="0"/>
          <w:marTop w:val="135"/>
          <w:marBottom w:val="0"/>
          <w:divBdr>
            <w:top w:val="none" w:sz="0" w:space="0" w:color="auto"/>
            <w:left w:val="none" w:sz="0" w:space="0" w:color="auto"/>
            <w:bottom w:val="none" w:sz="0" w:space="0" w:color="auto"/>
            <w:right w:val="none" w:sz="0" w:space="0" w:color="auto"/>
          </w:divBdr>
          <w:divsChild>
            <w:div w:id="2029019653">
              <w:marLeft w:val="0"/>
              <w:marRight w:val="0"/>
              <w:marTop w:val="45"/>
              <w:marBottom w:val="0"/>
              <w:divBdr>
                <w:top w:val="none" w:sz="0" w:space="0" w:color="auto"/>
                <w:left w:val="none" w:sz="0" w:space="0" w:color="auto"/>
                <w:bottom w:val="none" w:sz="0" w:space="0" w:color="auto"/>
                <w:right w:val="none" w:sz="0" w:space="0" w:color="auto"/>
              </w:divBdr>
            </w:div>
          </w:divsChild>
        </w:div>
        <w:div w:id="768038584">
          <w:marLeft w:val="0"/>
          <w:marRight w:val="0"/>
          <w:marTop w:val="300"/>
          <w:marBottom w:val="0"/>
          <w:divBdr>
            <w:top w:val="none" w:sz="0" w:space="0" w:color="auto"/>
            <w:left w:val="none" w:sz="0" w:space="0" w:color="auto"/>
            <w:bottom w:val="none" w:sz="0" w:space="0" w:color="auto"/>
            <w:right w:val="none" w:sz="0" w:space="0" w:color="auto"/>
          </w:divBdr>
          <w:divsChild>
            <w:div w:id="288902314">
              <w:marLeft w:val="0"/>
              <w:marRight w:val="0"/>
              <w:marTop w:val="0"/>
              <w:marBottom w:val="0"/>
              <w:divBdr>
                <w:top w:val="none" w:sz="0" w:space="0" w:color="auto"/>
                <w:left w:val="none" w:sz="0" w:space="0" w:color="auto"/>
                <w:bottom w:val="none" w:sz="0" w:space="0" w:color="auto"/>
                <w:right w:val="none" w:sz="0" w:space="0" w:color="auto"/>
              </w:divBdr>
              <w:divsChild>
                <w:div w:id="5969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2193">
      <w:bodyDiv w:val="1"/>
      <w:marLeft w:val="0"/>
      <w:marRight w:val="0"/>
      <w:marTop w:val="0"/>
      <w:marBottom w:val="0"/>
      <w:divBdr>
        <w:top w:val="none" w:sz="0" w:space="0" w:color="auto"/>
        <w:left w:val="none" w:sz="0" w:space="0" w:color="auto"/>
        <w:bottom w:val="none" w:sz="0" w:space="0" w:color="auto"/>
        <w:right w:val="none" w:sz="0" w:space="0" w:color="auto"/>
      </w:divBdr>
      <w:divsChild>
        <w:div w:id="2028554742">
          <w:marLeft w:val="0"/>
          <w:marRight w:val="0"/>
          <w:marTop w:val="0"/>
          <w:marBottom w:val="0"/>
          <w:divBdr>
            <w:top w:val="none" w:sz="0" w:space="0" w:color="auto"/>
            <w:left w:val="none" w:sz="0" w:space="0" w:color="auto"/>
            <w:bottom w:val="dotted" w:sz="6" w:space="4" w:color="DDDDDD"/>
            <w:right w:val="none" w:sz="0" w:space="0" w:color="auto"/>
          </w:divBdr>
        </w:div>
      </w:divsChild>
    </w:div>
    <w:div w:id="2131123424">
      <w:bodyDiv w:val="1"/>
      <w:marLeft w:val="0"/>
      <w:marRight w:val="0"/>
      <w:marTop w:val="0"/>
      <w:marBottom w:val="0"/>
      <w:divBdr>
        <w:top w:val="none" w:sz="0" w:space="0" w:color="auto"/>
        <w:left w:val="none" w:sz="0" w:space="0" w:color="auto"/>
        <w:bottom w:val="none" w:sz="0" w:space="0" w:color="auto"/>
        <w:right w:val="none" w:sz="0" w:space="0" w:color="auto"/>
      </w:divBdr>
    </w:div>
    <w:div w:id="2131124955">
      <w:bodyDiv w:val="1"/>
      <w:marLeft w:val="0"/>
      <w:marRight w:val="0"/>
      <w:marTop w:val="0"/>
      <w:marBottom w:val="0"/>
      <w:divBdr>
        <w:top w:val="none" w:sz="0" w:space="0" w:color="auto"/>
        <w:left w:val="none" w:sz="0" w:space="0" w:color="auto"/>
        <w:bottom w:val="none" w:sz="0" w:space="0" w:color="auto"/>
        <w:right w:val="none" w:sz="0" w:space="0" w:color="auto"/>
      </w:divBdr>
      <w:divsChild>
        <w:div w:id="1127551939">
          <w:marLeft w:val="0"/>
          <w:marRight w:val="0"/>
          <w:marTop w:val="0"/>
          <w:marBottom w:val="150"/>
          <w:divBdr>
            <w:top w:val="none" w:sz="0" w:space="0" w:color="auto"/>
            <w:left w:val="none" w:sz="0" w:space="0" w:color="auto"/>
            <w:bottom w:val="none" w:sz="0" w:space="0" w:color="auto"/>
            <w:right w:val="none" w:sz="0" w:space="0" w:color="auto"/>
          </w:divBdr>
        </w:div>
        <w:div w:id="1589341809">
          <w:marLeft w:val="0"/>
          <w:marRight w:val="0"/>
          <w:marTop w:val="0"/>
          <w:marBottom w:val="0"/>
          <w:divBdr>
            <w:top w:val="none" w:sz="0" w:space="0" w:color="auto"/>
            <w:left w:val="none" w:sz="0" w:space="0" w:color="auto"/>
            <w:bottom w:val="none" w:sz="0" w:space="0" w:color="auto"/>
            <w:right w:val="none" w:sz="0" w:space="0" w:color="auto"/>
          </w:divBdr>
          <w:divsChild>
            <w:div w:id="1287198827">
              <w:marLeft w:val="0"/>
              <w:marRight w:val="0"/>
              <w:marTop w:val="225"/>
              <w:marBottom w:val="225"/>
              <w:divBdr>
                <w:top w:val="none" w:sz="0" w:space="0" w:color="auto"/>
                <w:left w:val="none" w:sz="0" w:space="0" w:color="auto"/>
                <w:bottom w:val="none" w:sz="0" w:space="0" w:color="auto"/>
                <w:right w:val="none" w:sz="0" w:space="0" w:color="auto"/>
              </w:divBdr>
            </w:div>
          </w:divsChild>
        </w:div>
        <w:div w:id="1622691460">
          <w:marLeft w:val="0"/>
          <w:marRight w:val="0"/>
          <w:marTop w:val="0"/>
          <w:marBottom w:val="150"/>
          <w:divBdr>
            <w:top w:val="none" w:sz="0" w:space="0" w:color="auto"/>
            <w:left w:val="none" w:sz="0" w:space="0" w:color="auto"/>
            <w:bottom w:val="none" w:sz="0" w:space="0" w:color="auto"/>
            <w:right w:val="none" w:sz="0" w:space="0" w:color="auto"/>
          </w:divBdr>
          <w:divsChild>
            <w:div w:id="800460300">
              <w:marLeft w:val="0"/>
              <w:marRight w:val="0"/>
              <w:marTop w:val="0"/>
              <w:marBottom w:val="0"/>
              <w:divBdr>
                <w:top w:val="none" w:sz="0" w:space="0" w:color="auto"/>
                <w:left w:val="none" w:sz="0" w:space="0" w:color="auto"/>
                <w:bottom w:val="none" w:sz="0" w:space="0" w:color="auto"/>
                <w:right w:val="none" w:sz="0" w:space="0" w:color="auto"/>
              </w:divBdr>
              <w:divsChild>
                <w:div w:id="5435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03435">
      <w:bodyDiv w:val="1"/>
      <w:marLeft w:val="0"/>
      <w:marRight w:val="0"/>
      <w:marTop w:val="0"/>
      <w:marBottom w:val="0"/>
      <w:divBdr>
        <w:top w:val="none" w:sz="0" w:space="0" w:color="auto"/>
        <w:left w:val="none" w:sz="0" w:space="0" w:color="auto"/>
        <w:bottom w:val="none" w:sz="0" w:space="0" w:color="auto"/>
        <w:right w:val="none" w:sz="0" w:space="0" w:color="auto"/>
      </w:divBdr>
      <w:divsChild>
        <w:div w:id="809638100">
          <w:marLeft w:val="0"/>
          <w:marRight w:val="0"/>
          <w:marTop w:val="0"/>
          <w:marBottom w:val="0"/>
          <w:divBdr>
            <w:top w:val="none" w:sz="0" w:space="0" w:color="auto"/>
            <w:left w:val="none" w:sz="0" w:space="0" w:color="auto"/>
            <w:bottom w:val="dotted" w:sz="6" w:space="4" w:color="DDDDDD"/>
            <w:right w:val="none" w:sz="0" w:space="0" w:color="auto"/>
          </w:divBdr>
          <w:divsChild>
            <w:div w:id="624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28704">
      <w:bodyDiv w:val="1"/>
      <w:marLeft w:val="0"/>
      <w:marRight w:val="0"/>
      <w:marTop w:val="0"/>
      <w:marBottom w:val="0"/>
      <w:divBdr>
        <w:top w:val="none" w:sz="0" w:space="0" w:color="auto"/>
        <w:left w:val="none" w:sz="0" w:space="0" w:color="auto"/>
        <w:bottom w:val="none" w:sz="0" w:space="0" w:color="auto"/>
        <w:right w:val="none" w:sz="0" w:space="0" w:color="auto"/>
      </w:divBdr>
      <w:divsChild>
        <w:div w:id="747652074">
          <w:marLeft w:val="0"/>
          <w:marRight w:val="0"/>
          <w:marTop w:val="0"/>
          <w:marBottom w:val="0"/>
          <w:divBdr>
            <w:top w:val="none" w:sz="0" w:space="0" w:color="auto"/>
            <w:left w:val="none" w:sz="0" w:space="0" w:color="auto"/>
            <w:bottom w:val="none" w:sz="0" w:space="0" w:color="auto"/>
            <w:right w:val="none" w:sz="0" w:space="0" w:color="auto"/>
          </w:divBdr>
          <w:divsChild>
            <w:div w:id="299115857">
              <w:marLeft w:val="0"/>
              <w:marRight w:val="0"/>
              <w:marTop w:val="0"/>
              <w:marBottom w:val="0"/>
              <w:divBdr>
                <w:top w:val="none" w:sz="0" w:space="0" w:color="auto"/>
                <w:left w:val="none" w:sz="0" w:space="0" w:color="auto"/>
                <w:bottom w:val="none" w:sz="0" w:space="0" w:color="auto"/>
                <w:right w:val="none" w:sz="0" w:space="0" w:color="auto"/>
              </w:divBdr>
              <w:divsChild>
                <w:div w:id="166141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6878">
          <w:marLeft w:val="0"/>
          <w:marRight w:val="0"/>
          <w:marTop w:val="0"/>
          <w:marBottom w:val="75"/>
          <w:divBdr>
            <w:top w:val="none" w:sz="0" w:space="0" w:color="auto"/>
            <w:left w:val="none" w:sz="0" w:space="0" w:color="auto"/>
            <w:bottom w:val="none" w:sz="0" w:space="0" w:color="auto"/>
            <w:right w:val="none" w:sz="0" w:space="0" w:color="auto"/>
          </w:divBdr>
        </w:div>
        <w:div w:id="1846246582">
          <w:marLeft w:val="0"/>
          <w:marRight w:val="0"/>
          <w:marTop w:val="0"/>
          <w:marBottom w:val="300"/>
          <w:divBdr>
            <w:top w:val="none" w:sz="0" w:space="0" w:color="auto"/>
            <w:left w:val="none" w:sz="0" w:space="0" w:color="auto"/>
            <w:bottom w:val="none" w:sz="0" w:space="0" w:color="auto"/>
            <w:right w:val="none" w:sz="0" w:space="0" w:color="auto"/>
          </w:divBdr>
          <w:divsChild>
            <w:div w:id="263345154">
              <w:marLeft w:val="0"/>
              <w:marRight w:val="0"/>
              <w:marTop w:val="0"/>
              <w:marBottom w:val="0"/>
              <w:divBdr>
                <w:top w:val="none" w:sz="0" w:space="0" w:color="auto"/>
                <w:left w:val="none" w:sz="0" w:space="0" w:color="auto"/>
                <w:bottom w:val="none" w:sz="0" w:space="0" w:color="auto"/>
                <w:right w:val="none" w:sz="0" w:space="0" w:color="auto"/>
              </w:divBdr>
            </w:div>
          </w:divsChild>
        </w:div>
        <w:div w:id="393427275">
          <w:marLeft w:val="0"/>
          <w:marRight w:val="0"/>
          <w:marTop w:val="0"/>
          <w:marBottom w:val="0"/>
          <w:divBdr>
            <w:top w:val="none" w:sz="0" w:space="0" w:color="auto"/>
            <w:left w:val="none" w:sz="0" w:space="0" w:color="auto"/>
            <w:bottom w:val="none" w:sz="0" w:space="0" w:color="auto"/>
            <w:right w:val="none" w:sz="0" w:space="0" w:color="auto"/>
          </w:divBdr>
          <w:divsChild>
            <w:div w:id="173807732">
              <w:marLeft w:val="0"/>
              <w:marRight w:val="0"/>
              <w:marTop w:val="0"/>
              <w:marBottom w:val="0"/>
              <w:divBdr>
                <w:top w:val="none" w:sz="0" w:space="0" w:color="auto"/>
                <w:left w:val="none" w:sz="0" w:space="0" w:color="auto"/>
                <w:bottom w:val="none" w:sz="0" w:space="0" w:color="auto"/>
                <w:right w:val="none" w:sz="0" w:space="0" w:color="auto"/>
              </w:divBdr>
              <w:divsChild>
                <w:div w:id="296617414">
                  <w:marLeft w:val="0"/>
                  <w:marRight w:val="0"/>
                  <w:marTop w:val="0"/>
                  <w:marBottom w:val="150"/>
                  <w:divBdr>
                    <w:top w:val="none" w:sz="0" w:space="0" w:color="auto"/>
                    <w:left w:val="none" w:sz="0" w:space="0" w:color="auto"/>
                    <w:bottom w:val="none" w:sz="0" w:space="0" w:color="auto"/>
                    <w:right w:val="none" w:sz="0" w:space="0" w:color="auto"/>
                  </w:divBdr>
                  <w:divsChild>
                    <w:div w:id="103161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2132698170">
      <w:bodyDiv w:val="1"/>
      <w:marLeft w:val="0"/>
      <w:marRight w:val="0"/>
      <w:marTop w:val="0"/>
      <w:marBottom w:val="0"/>
      <w:divBdr>
        <w:top w:val="none" w:sz="0" w:space="0" w:color="auto"/>
        <w:left w:val="none" w:sz="0" w:space="0" w:color="auto"/>
        <w:bottom w:val="none" w:sz="0" w:space="0" w:color="auto"/>
        <w:right w:val="none" w:sz="0" w:space="0" w:color="auto"/>
      </w:divBdr>
      <w:divsChild>
        <w:div w:id="1324819345">
          <w:marLeft w:val="0"/>
          <w:marRight w:val="0"/>
          <w:marTop w:val="0"/>
          <w:marBottom w:val="0"/>
          <w:divBdr>
            <w:top w:val="none" w:sz="0" w:space="0" w:color="auto"/>
            <w:left w:val="none" w:sz="0" w:space="0" w:color="auto"/>
            <w:bottom w:val="none" w:sz="0" w:space="0" w:color="auto"/>
            <w:right w:val="none" w:sz="0" w:space="0" w:color="auto"/>
          </w:divBdr>
          <w:divsChild>
            <w:div w:id="1415905525">
              <w:marLeft w:val="0"/>
              <w:marRight w:val="0"/>
              <w:marTop w:val="0"/>
              <w:marBottom w:val="0"/>
              <w:divBdr>
                <w:top w:val="none" w:sz="0" w:space="0" w:color="auto"/>
                <w:left w:val="none" w:sz="0" w:space="0" w:color="auto"/>
                <w:bottom w:val="none" w:sz="0" w:space="0" w:color="auto"/>
                <w:right w:val="none" w:sz="0" w:space="0" w:color="auto"/>
              </w:divBdr>
              <w:divsChild>
                <w:div w:id="1716587383">
                  <w:marLeft w:val="0"/>
                  <w:marRight w:val="0"/>
                  <w:marTop w:val="0"/>
                  <w:marBottom w:val="0"/>
                  <w:divBdr>
                    <w:top w:val="none" w:sz="0" w:space="0" w:color="auto"/>
                    <w:left w:val="none" w:sz="0" w:space="0" w:color="auto"/>
                    <w:bottom w:val="none" w:sz="0" w:space="0" w:color="auto"/>
                    <w:right w:val="none" w:sz="0" w:space="0" w:color="auto"/>
                  </w:divBdr>
                  <w:divsChild>
                    <w:div w:id="39667790">
                      <w:marLeft w:val="0"/>
                      <w:marRight w:val="0"/>
                      <w:marTop w:val="0"/>
                      <w:marBottom w:val="0"/>
                      <w:divBdr>
                        <w:top w:val="none" w:sz="0" w:space="0" w:color="auto"/>
                        <w:left w:val="none" w:sz="0" w:space="0" w:color="auto"/>
                        <w:bottom w:val="none" w:sz="0" w:space="0" w:color="auto"/>
                        <w:right w:val="none" w:sz="0" w:space="0" w:color="auto"/>
                      </w:divBdr>
                      <w:divsChild>
                        <w:div w:id="210848473">
                          <w:marLeft w:val="0"/>
                          <w:marRight w:val="0"/>
                          <w:marTop w:val="0"/>
                          <w:marBottom w:val="0"/>
                          <w:divBdr>
                            <w:top w:val="none" w:sz="0" w:space="0" w:color="auto"/>
                            <w:left w:val="none" w:sz="0" w:space="0" w:color="auto"/>
                            <w:bottom w:val="none" w:sz="0" w:space="0" w:color="auto"/>
                            <w:right w:val="none" w:sz="0" w:space="0" w:color="auto"/>
                          </w:divBdr>
                          <w:divsChild>
                            <w:div w:id="372194158">
                              <w:marLeft w:val="0"/>
                              <w:marRight w:val="0"/>
                              <w:marTop w:val="0"/>
                              <w:marBottom w:val="0"/>
                              <w:divBdr>
                                <w:top w:val="none" w:sz="0" w:space="0" w:color="auto"/>
                                <w:left w:val="none" w:sz="0" w:space="0" w:color="auto"/>
                                <w:bottom w:val="none" w:sz="0" w:space="0" w:color="auto"/>
                                <w:right w:val="none" w:sz="0" w:space="0" w:color="auto"/>
                              </w:divBdr>
                              <w:divsChild>
                                <w:div w:id="327367758">
                                  <w:marLeft w:val="0"/>
                                  <w:marRight w:val="0"/>
                                  <w:marTop w:val="0"/>
                                  <w:marBottom w:val="0"/>
                                  <w:divBdr>
                                    <w:top w:val="none" w:sz="0" w:space="0" w:color="auto"/>
                                    <w:left w:val="none" w:sz="0" w:space="0" w:color="auto"/>
                                    <w:bottom w:val="none" w:sz="0" w:space="0" w:color="auto"/>
                                    <w:right w:val="none" w:sz="0" w:space="0" w:color="auto"/>
                                  </w:divBdr>
                                  <w:divsChild>
                                    <w:div w:id="2122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701653">
      <w:bodyDiv w:val="1"/>
      <w:marLeft w:val="0"/>
      <w:marRight w:val="0"/>
      <w:marTop w:val="0"/>
      <w:marBottom w:val="0"/>
      <w:divBdr>
        <w:top w:val="none" w:sz="0" w:space="0" w:color="auto"/>
        <w:left w:val="none" w:sz="0" w:space="0" w:color="auto"/>
        <w:bottom w:val="none" w:sz="0" w:space="0" w:color="auto"/>
        <w:right w:val="none" w:sz="0" w:space="0" w:color="auto"/>
      </w:divBdr>
    </w:div>
    <w:div w:id="2133163298">
      <w:bodyDiv w:val="1"/>
      <w:marLeft w:val="0"/>
      <w:marRight w:val="0"/>
      <w:marTop w:val="0"/>
      <w:marBottom w:val="0"/>
      <w:divBdr>
        <w:top w:val="none" w:sz="0" w:space="0" w:color="auto"/>
        <w:left w:val="none" w:sz="0" w:space="0" w:color="auto"/>
        <w:bottom w:val="none" w:sz="0" w:space="0" w:color="auto"/>
        <w:right w:val="none" w:sz="0" w:space="0" w:color="auto"/>
      </w:divBdr>
      <w:divsChild>
        <w:div w:id="751318457">
          <w:marLeft w:val="0"/>
          <w:marRight w:val="0"/>
          <w:marTop w:val="0"/>
          <w:marBottom w:val="0"/>
          <w:divBdr>
            <w:top w:val="none" w:sz="0" w:space="0" w:color="auto"/>
            <w:left w:val="none" w:sz="0" w:space="0" w:color="auto"/>
            <w:bottom w:val="none" w:sz="0" w:space="0" w:color="auto"/>
            <w:right w:val="none" w:sz="0" w:space="0" w:color="auto"/>
          </w:divBdr>
          <w:divsChild>
            <w:div w:id="1839269883">
              <w:marLeft w:val="0"/>
              <w:marRight w:val="0"/>
              <w:marTop w:val="0"/>
              <w:marBottom w:val="225"/>
              <w:divBdr>
                <w:top w:val="none" w:sz="0" w:space="0" w:color="auto"/>
                <w:left w:val="none" w:sz="0" w:space="0" w:color="auto"/>
                <w:bottom w:val="none" w:sz="0" w:space="0" w:color="auto"/>
                <w:right w:val="none" w:sz="0" w:space="0" w:color="auto"/>
              </w:divBdr>
              <w:divsChild>
                <w:div w:id="265694557">
                  <w:marLeft w:val="0"/>
                  <w:marRight w:val="0"/>
                  <w:marTop w:val="0"/>
                  <w:marBottom w:val="150"/>
                  <w:divBdr>
                    <w:top w:val="none" w:sz="0" w:space="0" w:color="auto"/>
                    <w:left w:val="none" w:sz="0" w:space="0" w:color="auto"/>
                    <w:bottom w:val="none" w:sz="0" w:space="0" w:color="auto"/>
                    <w:right w:val="none" w:sz="0" w:space="0" w:color="auto"/>
                  </w:divBdr>
                </w:div>
                <w:div w:id="290019647">
                  <w:marLeft w:val="0"/>
                  <w:marRight w:val="0"/>
                  <w:marTop w:val="0"/>
                  <w:marBottom w:val="150"/>
                  <w:divBdr>
                    <w:top w:val="none" w:sz="0" w:space="0" w:color="auto"/>
                    <w:left w:val="none" w:sz="0" w:space="0" w:color="auto"/>
                    <w:bottom w:val="none" w:sz="0" w:space="0" w:color="auto"/>
                    <w:right w:val="none" w:sz="0" w:space="0" w:color="auto"/>
                  </w:divBdr>
                </w:div>
                <w:div w:id="360908938">
                  <w:marLeft w:val="0"/>
                  <w:marRight w:val="0"/>
                  <w:marTop w:val="0"/>
                  <w:marBottom w:val="150"/>
                  <w:divBdr>
                    <w:top w:val="none" w:sz="0" w:space="0" w:color="auto"/>
                    <w:left w:val="none" w:sz="0" w:space="0" w:color="auto"/>
                    <w:bottom w:val="none" w:sz="0" w:space="0" w:color="auto"/>
                    <w:right w:val="none" w:sz="0" w:space="0" w:color="auto"/>
                  </w:divBdr>
                </w:div>
                <w:div w:id="508132613">
                  <w:marLeft w:val="0"/>
                  <w:marRight w:val="0"/>
                  <w:marTop w:val="0"/>
                  <w:marBottom w:val="150"/>
                  <w:divBdr>
                    <w:top w:val="none" w:sz="0" w:space="0" w:color="auto"/>
                    <w:left w:val="none" w:sz="0" w:space="0" w:color="auto"/>
                    <w:bottom w:val="none" w:sz="0" w:space="0" w:color="auto"/>
                    <w:right w:val="none" w:sz="0" w:space="0" w:color="auto"/>
                  </w:divBdr>
                  <w:divsChild>
                    <w:div w:id="762915513">
                      <w:marLeft w:val="0"/>
                      <w:marRight w:val="0"/>
                      <w:marTop w:val="0"/>
                      <w:marBottom w:val="150"/>
                      <w:divBdr>
                        <w:top w:val="none" w:sz="0" w:space="0" w:color="auto"/>
                        <w:left w:val="none" w:sz="0" w:space="0" w:color="auto"/>
                        <w:bottom w:val="none" w:sz="0" w:space="0" w:color="auto"/>
                        <w:right w:val="none" w:sz="0" w:space="0" w:color="auto"/>
                      </w:divBdr>
                      <w:divsChild>
                        <w:div w:id="685864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50355068">
                  <w:marLeft w:val="0"/>
                  <w:marRight w:val="0"/>
                  <w:marTop w:val="0"/>
                  <w:marBottom w:val="150"/>
                  <w:divBdr>
                    <w:top w:val="none" w:sz="0" w:space="0" w:color="auto"/>
                    <w:left w:val="none" w:sz="0" w:space="0" w:color="auto"/>
                    <w:bottom w:val="none" w:sz="0" w:space="0" w:color="auto"/>
                    <w:right w:val="none" w:sz="0" w:space="0" w:color="auto"/>
                  </w:divBdr>
                </w:div>
                <w:div w:id="1085997111">
                  <w:marLeft w:val="0"/>
                  <w:marRight w:val="0"/>
                  <w:marTop w:val="0"/>
                  <w:marBottom w:val="150"/>
                  <w:divBdr>
                    <w:top w:val="none" w:sz="0" w:space="0" w:color="auto"/>
                    <w:left w:val="none" w:sz="0" w:space="0" w:color="auto"/>
                    <w:bottom w:val="none" w:sz="0" w:space="0" w:color="auto"/>
                    <w:right w:val="none" w:sz="0" w:space="0" w:color="auto"/>
                  </w:divBdr>
                  <w:divsChild>
                    <w:div w:id="1242716141">
                      <w:marLeft w:val="0"/>
                      <w:marRight w:val="0"/>
                      <w:marTop w:val="0"/>
                      <w:marBottom w:val="150"/>
                      <w:divBdr>
                        <w:top w:val="none" w:sz="0" w:space="0" w:color="auto"/>
                        <w:left w:val="none" w:sz="0" w:space="0" w:color="auto"/>
                        <w:bottom w:val="none" w:sz="0" w:space="0" w:color="auto"/>
                        <w:right w:val="none" w:sz="0" w:space="0" w:color="auto"/>
                      </w:divBdr>
                      <w:divsChild>
                        <w:div w:id="1570967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9707078">
                  <w:marLeft w:val="0"/>
                  <w:marRight w:val="0"/>
                  <w:marTop w:val="0"/>
                  <w:marBottom w:val="150"/>
                  <w:divBdr>
                    <w:top w:val="none" w:sz="0" w:space="0" w:color="auto"/>
                    <w:left w:val="none" w:sz="0" w:space="0" w:color="auto"/>
                    <w:bottom w:val="none" w:sz="0" w:space="0" w:color="auto"/>
                    <w:right w:val="none" w:sz="0" w:space="0" w:color="auto"/>
                  </w:divBdr>
                </w:div>
                <w:div w:id="1654944329">
                  <w:marLeft w:val="0"/>
                  <w:marRight w:val="0"/>
                  <w:marTop w:val="0"/>
                  <w:marBottom w:val="150"/>
                  <w:divBdr>
                    <w:top w:val="none" w:sz="0" w:space="0" w:color="auto"/>
                    <w:left w:val="none" w:sz="0" w:space="0" w:color="auto"/>
                    <w:bottom w:val="none" w:sz="0" w:space="0" w:color="auto"/>
                    <w:right w:val="none" w:sz="0" w:space="0" w:color="auto"/>
                  </w:divBdr>
                </w:div>
                <w:div w:id="1898735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484913">
          <w:marLeft w:val="-9765"/>
          <w:marRight w:val="0"/>
          <w:marTop w:val="0"/>
          <w:marBottom w:val="0"/>
          <w:divBdr>
            <w:top w:val="none" w:sz="0" w:space="0" w:color="auto"/>
            <w:left w:val="none" w:sz="0" w:space="0" w:color="auto"/>
            <w:bottom w:val="none" w:sz="0" w:space="0" w:color="auto"/>
            <w:right w:val="none" w:sz="0" w:space="0" w:color="auto"/>
          </w:divBdr>
        </w:div>
        <w:div w:id="1926256611">
          <w:marLeft w:val="0"/>
          <w:marRight w:val="0"/>
          <w:marTop w:val="0"/>
          <w:marBottom w:val="150"/>
          <w:divBdr>
            <w:top w:val="none" w:sz="0" w:space="0" w:color="auto"/>
            <w:left w:val="none" w:sz="0" w:space="0" w:color="auto"/>
            <w:bottom w:val="none" w:sz="0" w:space="0" w:color="auto"/>
            <w:right w:val="none" w:sz="0" w:space="0" w:color="auto"/>
          </w:divBdr>
        </w:div>
      </w:divsChild>
    </w:div>
    <w:div w:id="2133402064">
      <w:bodyDiv w:val="1"/>
      <w:marLeft w:val="0"/>
      <w:marRight w:val="0"/>
      <w:marTop w:val="0"/>
      <w:marBottom w:val="0"/>
      <w:divBdr>
        <w:top w:val="none" w:sz="0" w:space="0" w:color="auto"/>
        <w:left w:val="none" w:sz="0" w:space="0" w:color="auto"/>
        <w:bottom w:val="none" w:sz="0" w:space="0" w:color="auto"/>
        <w:right w:val="none" w:sz="0" w:space="0" w:color="auto"/>
      </w:divBdr>
      <w:divsChild>
        <w:div w:id="699430249">
          <w:marLeft w:val="0"/>
          <w:marRight w:val="0"/>
          <w:marTop w:val="0"/>
          <w:marBottom w:val="150"/>
          <w:divBdr>
            <w:top w:val="none" w:sz="0" w:space="0" w:color="auto"/>
            <w:left w:val="none" w:sz="0" w:space="0" w:color="auto"/>
            <w:bottom w:val="none" w:sz="0" w:space="0" w:color="auto"/>
            <w:right w:val="none" w:sz="0" w:space="0" w:color="auto"/>
          </w:divBdr>
        </w:div>
        <w:div w:id="703871066">
          <w:marLeft w:val="0"/>
          <w:marRight w:val="0"/>
          <w:marTop w:val="0"/>
          <w:marBottom w:val="0"/>
          <w:divBdr>
            <w:top w:val="none" w:sz="0" w:space="0" w:color="auto"/>
            <w:left w:val="none" w:sz="0" w:space="0" w:color="auto"/>
            <w:bottom w:val="none" w:sz="0" w:space="0" w:color="auto"/>
            <w:right w:val="none" w:sz="0" w:space="0" w:color="auto"/>
          </w:divBdr>
          <w:divsChild>
            <w:div w:id="178618231">
              <w:marLeft w:val="0"/>
              <w:marRight w:val="0"/>
              <w:marTop w:val="0"/>
              <w:marBottom w:val="0"/>
              <w:divBdr>
                <w:top w:val="none" w:sz="0" w:space="0" w:color="auto"/>
                <w:left w:val="none" w:sz="0" w:space="0" w:color="auto"/>
                <w:bottom w:val="none" w:sz="0" w:space="0" w:color="auto"/>
                <w:right w:val="none" w:sz="0" w:space="0" w:color="auto"/>
              </w:divBdr>
            </w:div>
          </w:divsChild>
        </w:div>
        <w:div w:id="1860778763">
          <w:marLeft w:val="0"/>
          <w:marRight w:val="0"/>
          <w:marTop w:val="0"/>
          <w:marBottom w:val="150"/>
          <w:divBdr>
            <w:top w:val="none" w:sz="0" w:space="0" w:color="auto"/>
            <w:left w:val="none" w:sz="0" w:space="0" w:color="auto"/>
            <w:bottom w:val="none" w:sz="0" w:space="0" w:color="auto"/>
            <w:right w:val="none" w:sz="0" w:space="0" w:color="auto"/>
          </w:divBdr>
          <w:divsChild>
            <w:div w:id="19588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1425">
      <w:bodyDiv w:val="1"/>
      <w:marLeft w:val="0"/>
      <w:marRight w:val="0"/>
      <w:marTop w:val="0"/>
      <w:marBottom w:val="0"/>
      <w:divBdr>
        <w:top w:val="none" w:sz="0" w:space="0" w:color="auto"/>
        <w:left w:val="none" w:sz="0" w:space="0" w:color="auto"/>
        <w:bottom w:val="none" w:sz="0" w:space="0" w:color="auto"/>
        <w:right w:val="none" w:sz="0" w:space="0" w:color="auto"/>
      </w:divBdr>
      <w:divsChild>
        <w:div w:id="1577742871">
          <w:marLeft w:val="0"/>
          <w:marRight w:val="0"/>
          <w:marTop w:val="0"/>
          <w:marBottom w:val="0"/>
          <w:divBdr>
            <w:top w:val="none" w:sz="0" w:space="0" w:color="auto"/>
            <w:left w:val="none" w:sz="0" w:space="0" w:color="auto"/>
            <w:bottom w:val="none" w:sz="0" w:space="0" w:color="auto"/>
            <w:right w:val="none" w:sz="0" w:space="0" w:color="auto"/>
          </w:divBdr>
          <w:divsChild>
            <w:div w:id="1220703116">
              <w:marLeft w:val="0"/>
              <w:marRight w:val="0"/>
              <w:marTop w:val="0"/>
              <w:marBottom w:val="0"/>
              <w:divBdr>
                <w:top w:val="none" w:sz="0" w:space="0" w:color="auto"/>
                <w:left w:val="none" w:sz="0" w:space="0" w:color="auto"/>
                <w:bottom w:val="none" w:sz="0" w:space="0" w:color="auto"/>
                <w:right w:val="none" w:sz="0" w:space="0" w:color="auto"/>
              </w:divBdr>
              <w:divsChild>
                <w:div w:id="341517573">
                  <w:marLeft w:val="0"/>
                  <w:marRight w:val="0"/>
                  <w:marTop w:val="0"/>
                  <w:marBottom w:val="0"/>
                  <w:divBdr>
                    <w:top w:val="none" w:sz="0" w:space="0" w:color="auto"/>
                    <w:left w:val="none" w:sz="0" w:space="0" w:color="auto"/>
                    <w:bottom w:val="none" w:sz="0" w:space="0" w:color="auto"/>
                    <w:right w:val="none" w:sz="0" w:space="0" w:color="auto"/>
                  </w:divBdr>
                  <w:divsChild>
                    <w:div w:id="938483518">
                      <w:marLeft w:val="0"/>
                      <w:marRight w:val="0"/>
                      <w:marTop w:val="0"/>
                      <w:marBottom w:val="0"/>
                      <w:divBdr>
                        <w:top w:val="none" w:sz="0" w:space="0" w:color="auto"/>
                        <w:left w:val="none" w:sz="0" w:space="0" w:color="auto"/>
                        <w:bottom w:val="none" w:sz="0" w:space="0" w:color="auto"/>
                        <w:right w:val="none" w:sz="0" w:space="0" w:color="auto"/>
                      </w:divBdr>
                      <w:divsChild>
                        <w:div w:id="698120085">
                          <w:marLeft w:val="0"/>
                          <w:marRight w:val="0"/>
                          <w:marTop w:val="0"/>
                          <w:marBottom w:val="0"/>
                          <w:divBdr>
                            <w:top w:val="none" w:sz="0" w:space="0" w:color="auto"/>
                            <w:left w:val="none" w:sz="0" w:space="0" w:color="auto"/>
                            <w:bottom w:val="none" w:sz="0" w:space="0" w:color="auto"/>
                            <w:right w:val="none" w:sz="0" w:space="0" w:color="auto"/>
                          </w:divBdr>
                          <w:divsChild>
                            <w:div w:id="1186289958">
                              <w:marLeft w:val="0"/>
                              <w:marRight w:val="0"/>
                              <w:marTop w:val="0"/>
                              <w:marBottom w:val="0"/>
                              <w:divBdr>
                                <w:top w:val="none" w:sz="0" w:space="0" w:color="auto"/>
                                <w:left w:val="none" w:sz="0" w:space="0" w:color="auto"/>
                                <w:bottom w:val="none" w:sz="0" w:space="0" w:color="auto"/>
                                <w:right w:val="none" w:sz="0" w:space="0" w:color="auto"/>
                              </w:divBdr>
                              <w:divsChild>
                                <w:div w:id="1471288817">
                                  <w:marLeft w:val="0"/>
                                  <w:marRight w:val="0"/>
                                  <w:marTop w:val="0"/>
                                  <w:marBottom w:val="75"/>
                                  <w:divBdr>
                                    <w:top w:val="none" w:sz="0" w:space="0" w:color="auto"/>
                                    <w:left w:val="none" w:sz="0" w:space="0" w:color="auto"/>
                                    <w:bottom w:val="none" w:sz="0" w:space="0" w:color="auto"/>
                                    <w:right w:val="none" w:sz="0" w:space="0" w:color="auto"/>
                                  </w:divBdr>
                                  <w:divsChild>
                                    <w:div w:id="790393603">
                                      <w:marLeft w:val="0"/>
                                      <w:marRight w:val="0"/>
                                      <w:marTop w:val="0"/>
                                      <w:marBottom w:val="0"/>
                                      <w:divBdr>
                                        <w:top w:val="none" w:sz="0" w:space="0" w:color="auto"/>
                                        <w:left w:val="none" w:sz="0" w:space="0" w:color="auto"/>
                                        <w:bottom w:val="none" w:sz="0" w:space="0" w:color="auto"/>
                                        <w:right w:val="none" w:sz="0" w:space="0" w:color="auto"/>
                                      </w:divBdr>
                                      <w:divsChild>
                                        <w:div w:id="993994799">
                                          <w:marLeft w:val="0"/>
                                          <w:marRight w:val="0"/>
                                          <w:marTop w:val="0"/>
                                          <w:marBottom w:val="0"/>
                                          <w:divBdr>
                                            <w:top w:val="none" w:sz="0" w:space="0" w:color="auto"/>
                                            <w:left w:val="none" w:sz="0" w:space="0" w:color="auto"/>
                                            <w:bottom w:val="none" w:sz="0" w:space="0" w:color="auto"/>
                                            <w:right w:val="none" w:sz="0" w:space="0" w:color="auto"/>
                                          </w:divBdr>
                                          <w:divsChild>
                                            <w:div w:id="6762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4052439">
      <w:bodyDiv w:val="1"/>
      <w:marLeft w:val="0"/>
      <w:marRight w:val="0"/>
      <w:marTop w:val="0"/>
      <w:marBottom w:val="0"/>
      <w:divBdr>
        <w:top w:val="none" w:sz="0" w:space="0" w:color="auto"/>
        <w:left w:val="none" w:sz="0" w:space="0" w:color="auto"/>
        <w:bottom w:val="none" w:sz="0" w:space="0" w:color="auto"/>
        <w:right w:val="none" w:sz="0" w:space="0" w:color="auto"/>
      </w:divBdr>
      <w:divsChild>
        <w:div w:id="112871225">
          <w:marLeft w:val="0"/>
          <w:marRight w:val="0"/>
          <w:marTop w:val="0"/>
          <w:marBottom w:val="0"/>
          <w:divBdr>
            <w:top w:val="none" w:sz="0" w:space="0" w:color="auto"/>
            <w:left w:val="none" w:sz="0" w:space="0" w:color="auto"/>
            <w:bottom w:val="none" w:sz="0" w:space="0" w:color="auto"/>
            <w:right w:val="none" w:sz="0" w:space="0" w:color="auto"/>
          </w:divBdr>
          <w:divsChild>
            <w:div w:id="1656033645">
              <w:marLeft w:val="0"/>
              <w:marRight w:val="0"/>
              <w:marTop w:val="225"/>
              <w:marBottom w:val="225"/>
              <w:divBdr>
                <w:top w:val="none" w:sz="0" w:space="0" w:color="auto"/>
                <w:left w:val="none" w:sz="0" w:space="0" w:color="auto"/>
                <w:bottom w:val="none" w:sz="0" w:space="0" w:color="auto"/>
                <w:right w:val="none" w:sz="0" w:space="0" w:color="auto"/>
              </w:divBdr>
            </w:div>
          </w:divsChild>
        </w:div>
        <w:div w:id="248585414">
          <w:marLeft w:val="0"/>
          <w:marRight w:val="0"/>
          <w:marTop w:val="0"/>
          <w:marBottom w:val="150"/>
          <w:divBdr>
            <w:top w:val="none" w:sz="0" w:space="0" w:color="auto"/>
            <w:left w:val="none" w:sz="0" w:space="0" w:color="auto"/>
            <w:bottom w:val="none" w:sz="0" w:space="0" w:color="auto"/>
            <w:right w:val="none" w:sz="0" w:space="0" w:color="auto"/>
          </w:divBdr>
        </w:div>
        <w:div w:id="854929025">
          <w:marLeft w:val="0"/>
          <w:marRight w:val="0"/>
          <w:marTop w:val="0"/>
          <w:marBottom w:val="150"/>
          <w:divBdr>
            <w:top w:val="none" w:sz="0" w:space="0" w:color="auto"/>
            <w:left w:val="none" w:sz="0" w:space="0" w:color="auto"/>
            <w:bottom w:val="none" w:sz="0" w:space="0" w:color="auto"/>
            <w:right w:val="none" w:sz="0" w:space="0" w:color="auto"/>
          </w:divBdr>
          <w:divsChild>
            <w:div w:id="1031808661">
              <w:marLeft w:val="0"/>
              <w:marRight w:val="0"/>
              <w:marTop w:val="0"/>
              <w:marBottom w:val="0"/>
              <w:divBdr>
                <w:top w:val="none" w:sz="0" w:space="0" w:color="auto"/>
                <w:left w:val="none" w:sz="0" w:space="0" w:color="auto"/>
                <w:bottom w:val="none" w:sz="0" w:space="0" w:color="auto"/>
                <w:right w:val="none" w:sz="0" w:space="0" w:color="auto"/>
              </w:divBdr>
              <w:divsChild>
                <w:div w:id="4981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6147">
      <w:bodyDiv w:val="1"/>
      <w:marLeft w:val="0"/>
      <w:marRight w:val="0"/>
      <w:marTop w:val="0"/>
      <w:marBottom w:val="0"/>
      <w:divBdr>
        <w:top w:val="none" w:sz="0" w:space="0" w:color="auto"/>
        <w:left w:val="none" w:sz="0" w:space="0" w:color="auto"/>
        <w:bottom w:val="none" w:sz="0" w:space="0" w:color="auto"/>
        <w:right w:val="none" w:sz="0" w:space="0" w:color="auto"/>
      </w:divBdr>
      <w:divsChild>
        <w:div w:id="971053985">
          <w:marLeft w:val="0"/>
          <w:marRight w:val="0"/>
          <w:marTop w:val="0"/>
          <w:marBottom w:val="0"/>
          <w:divBdr>
            <w:top w:val="none" w:sz="0" w:space="0" w:color="auto"/>
            <w:left w:val="none" w:sz="0" w:space="0" w:color="auto"/>
            <w:bottom w:val="dotted" w:sz="6" w:space="4" w:color="DDDDDD"/>
            <w:right w:val="none" w:sz="0" w:space="0" w:color="auto"/>
          </w:divBdr>
          <w:divsChild>
            <w:div w:id="6491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71302">
      <w:bodyDiv w:val="1"/>
      <w:marLeft w:val="0"/>
      <w:marRight w:val="0"/>
      <w:marTop w:val="0"/>
      <w:marBottom w:val="0"/>
      <w:divBdr>
        <w:top w:val="none" w:sz="0" w:space="0" w:color="auto"/>
        <w:left w:val="none" w:sz="0" w:space="0" w:color="auto"/>
        <w:bottom w:val="none" w:sz="0" w:space="0" w:color="auto"/>
        <w:right w:val="none" w:sz="0" w:space="0" w:color="auto"/>
      </w:divBdr>
      <w:divsChild>
        <w:div w:id="143471796">
          <w:marLeft w:val="0"/>
          <w:marRight w:val="0"/>
          <w:marTop w:val="0"/>
          <w:marBottom w:val="0"/>
          <w:divBdr>
            <w:top w:val="none" w:sz="0" w:space="0" w:color="auto"/>
            <w:left w:val="none" w:sz="0" w:space="0" w:color="auto"/>
            <w:bottom w:val="none" w:sz="0" w:space="0" w:color="auto"/>
            <w:right w:val="none" w:sz="0" w:space="0" w:color="auto"/>
          </w:divBdr>
        </w:div>
        <w:div w:id="1727795168">
          <w:marLeft w:val="0"/>
          <w:marRight w:val="0"/>
          <w:marTop w:val="0"/>
          <w:marBottom w:val="150"/>
          <w:divBdr>
            <w:top w:val="none" w:sz="0" w:space="0" w:color="auto"/>
            <w:left w:val="none" w:sz="0" w:space="0" w:color="auto"/>
            <w:bottom w:val="none" w:sz="0" w:space="0" w:color="auto"/>
            <w:right w:val="none" w:sz="0" w:space="0" w:color="auto"/>
          </w:divBdr>
        </w:div>
      </w:divsChild>
    </w:div>
    <w:div w:id="2134860651">
      <w:bodyDiv w:val="1"/>
      <w:marLeft w:val="0"/>
      <w:marRight w:val="0"/>
      <w:marTop w:val="0"/>
      <w:marBottom w:val="0"/>
      <w:divBdr>
        <w:top w:val="none" w:sz="0" w:space="0" w:color="auto"/>
        <w:left w:val="none" w:sz="0" w:space="0" w:color="auto"/>
        <w:bottom w:val="none" w:sz="0" w:space="0" w:color="auto"/>
        <w:right w:val="none" w:sz="0" w:space="0" w:color="auto"/>
      </w:divBdr>
    </w:div>
    <w:div w:id="2134979780">
      <w:bodyDiv w:val="1"/>
      <w:marLeft w:val="0"/>
      <w:marRight w:val="0"/>
      <w:marTop w:val="0"/>
      <w:marBottom w:val="0"/>
      <w:divBdr>
        <w:top w:val="none" w:sz="0" w:space="0" w:color="auto"/>
        <w:left w:val="none" w:sz="0" w:space="0" w:color="auto"/>
        <w:bottom w:val="none" w:sz="0" w:space="0" w:color="auto"/>
        <w:right w:val="none" w:sz="0" w:space="0" w:color="auto"/>
      </w:divBdr>
      <w:divsChild>
        <w:div w:id="955407903">
          <w:marLeft w:val="0"/>
          <w:marRight w:val="0"/>
          <w:marTop w:val="0"/>
          <w:marBottom w:val="0"/>
          <w:divBdr>
            <w:top w:val="none" w:sz="0" w:space="0" w:color="auto"/>
            <w:left w:val="none" w:sz="0" w:space="0" w:color="auto"/>
            <w:bottom w:val="none" w:sz="0" w:space="0" w:color="auto"/>
            <w:right w:val="none" w:sz="0" w:space="0" w:color="auto"/>
          </w:divBdr>
        </w:div>
      </w:divsChild>
    </w:div>
    <w:div w:id="2134981694">
      <w:bodyDiv w:val="1"/>
      <w:marLeft w:val="0"/>
      <w:marRight w:val="0"/>
      <w:marTop w:val="0"/>
      <w:marBottom w:val="0"/>
      <w:divBdr>
        <w:top w:val="none" w:sz="0" w:space="0" w:color="auto"/>
        <w:left w:val="none" w:sz="0" w:space="0" w:color="auto"/>
        <w:bottom w:val="none" w:sz="0" w:space="0" w:color="auto"/>
        <w:right w:val="none" w:sz="0" w:space="0" w:color="auto"/>
      </w:divBdr>
      <w:divsChild>
        <w:div w:id="1280841516">
          <w:marLeft w:val="0"/>
          <w:marRight w:val="0"/>
          <w:marTop w:val="0"/>
          <w:marBottom w:val="0"/>
          <w:divBdr>
            <w:top w:val="none" w:sz="0" w:space="0" w:color="auto"/>
            <w:left w:val="none" w:sz="0" w:space="0" w:color="auto"/>
            <w:bottom w:val="none" w:sz="0" w:space="0" w:color="auto"/>
            <w:right w:val="none" w:sz="0" w:space="0" w:color="auto"/>
          </w:divBdr>
        </w:div>
      </w:divsChild>
    </w:div>
    <w:div w:id="2135635191">
      <w:bodyDiv w:val="1"/>
      <w:marLeft w:val="0"/>
      <w:marRight w:val="0"/>
      <w:marTop w:val="0"/>
      <w:marBottom w:val="0"/>
      <w:divBdr>
        <w:top w:val="none" w:sz="0" w:space="0" w:color="auto"/>
        <w:left w:val="none" w:sz="0" w:space="0" w:color="auto"/>
        <w:bottom w:val="none" w:sz="0" w:space="0" w:color="auto"/>
        <w:right w:val="none" w:sz="0" w:space="0" w:color="auto"/>
      </w:divBdr>
      <w:divsChild>
        <w:div w:id="751197598">
          <w:marLeft w:val="0"/>
          <w:marRight w:val="0"/>
          <w:marTop w:val="0"/>
          <w:marBottom w:val="150"/>
          <w:divBdr>
            <w:top w:val="none" w:sz="0" w:space="0" w:color="auto"/>
            <w:left w:val="none" w:sz="0" w:space="0" w:color="auto"/>
            <w:bottom w:val="none" w:sz="0" w:space="0" w:color="auto"/>
            <w:right w:val="none" w:sz="0" w:space="0" w:color="auto"/>
          </w:divBdr>
          <w:divsChild>
            <w:div w:id="2104840969">
              <w:marLeft w:val="0"/>
              <w:marRight w:val="0"/>
              <w:marTop w:val="0"/>
              <w:marBottom w:val="0"/>
              <w:divBdr>
                <w:top w:val="none" w:sz="0" w:space="0" w:color="auto"/>
                <w:left w:val="none" w:sz="0" w:space="0" w:color="auto"/>
                <w:bottom w:val="none" w:sz="0" w:space="0" w:color="auto"/>
                <w:right w:val="none" w:sz="0" w:space="0" w:color="auto"/>
              </w:divBdr>
              <w:divsChild>
                <w:div w:id="17693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0386">
          <w:marLeft w:val="0"/>
          <w:marRight w:val="0"/>
          <w:marTop w:val="0"/>
          <w:marBottom w:val="0"/>
          <w:divBdr>
            <w:top w:val="none" w:sz="0" w:space="0" w:color="auto"/>
            <w:left w:val="none" w:sz="0" w:space="0" w:color="auto"/>
            <w:bottom w:val="none" w:sz="0" w:space="0" w:color="auto"/>
            <w:right w:val="none" w:sz="0" w:space="0" w:color="auto"/>
          </w:divBdr>
          <w:divsChild>
            <w:div w:id="400448697">
              <w:marLeft w:val="0"/>
              <w:marRight w:val="0"/>
              <w:marTop w:val="0"/>
              <w:marBottom w:val="150"/>
              <w:divBdr>
                <w:top w:val="none" w:sz="0" w:space="0" w:color="auto"/>
                <w:left w:val="none" w:sz="0" w:space="0" w:color="auto"/>
                <w:bottom w:val="none" w:sz="0" w:space="0" w:color="auto"/>
                <w:right w:val="none" w:sz="0" w:space="0" w:color="auto"/>
              </w:divBdr>
            </w:div>
            <w:div w:id="1716006153">
              <w:marLeft w:val="0"/>
              <w:marRight w:val="0"/>
              <w:marTop w:val="0"/>
              <w:marBottom w:val="0"/>
              <w:divBdr>
                <w:top w:val="none" w:sz="0" w:space="0" w:color="auto"/>
                <w:left w:val="none" w:sz="0" w:space="0" w:color="auto"/>
                <w:bottom w:val="none" w:sz="0" w:space="0" w:color="auto"/>
                <w:right w:val="none" w:sz="0" w:space="0" w:color="auto"/>
              </w:divBdr>
              <w:divsChild>
                <w:div w:id="7363234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36018123">
      <w:bodyDiv w:val="1"/>
      <w:marLeft w:val="0"/>
      <w:marRight w:val="0"/>
      <w:marTop w:val="0"/>
      <w:marBottom w:val="0"/>
      <w:divBdr>
        <w:top w:val="none" w:sz="0" w:space="0" w:color="auto"/>
        <w:left w:val="none" w:sz="0" w:space="0" w:color="auto"/>
        <w:bottom w:val="none" w:sz="0" w:space="0" w:color="auto"/>
        <w:right w:val="none" w:sz="0" w:space="0" w:color="auto"/>
      </w:divBdr>
      <w:divsChild>
        <w:div w:id="107940529">
          <w:marLeft w:val="0"/>
          <w:marRight w:val="0"/>
          <w:marTop w:val="0"/>
          <w:marBottom w:val="150"/>
          <w:divBdr>
            <w:top w:val="none" w:sz="0" w:space="0" w:color="auto"/>
            <w:left w:val="none" w:sz="0" w:space="0" w:color="auto"/>
            <w:bottom w:val="none" w:sz="0" w:space="0" w:color="auto"/>
            <w:right w:val="none" w:sz="0" w:space="0" w:color="auto"/>
          </w:divBdr>
        </w:div>
        <w:div w:id="590357944">
          <w:marLeft w:val="0"/>
          <w:marRight w:val="0"/>
          <w:marTop w:val="0"/>
          <w:marBottom w:val="150"/>
          <w:divBdr>
            <w:top w:val="none" w:sz="0" w:space="0" w:color="auto"/>
            <w:left w:val="none" w:sz="0" w:space="0" w:color="auto"/>
            <w:bottom w:val="none" w:sz="0" w:space="0" w:color="auto"/>
            <w:right w:val="none" w:sz="0" w:space="0" w:color="auto"/>
          </w:divBdr>
          <w:divsChild>
            <w:div w:id="9916389">
              <w:marLeft w:val="0"/>
              <w:marRight w:val="0"/>
              <w:marTop w:val="0"/>
              <w:marBottom w:val="0"/>
              <w:divBdr>
                <w:top w:val="none" w:sz="0" w:space="0" w:color="auto"/>
                <w:left w:val="none" w:sz="0" w:space="0" w:color="auto"/>
                <w:bottom w:val="none" w:sz="0" w:space="0" w:color="auto"/>
                <w:right w:val="none" w:sz="0" w:space="0" w:color="auto"/>
              </w:divBdr>
            </w:div>
          </w:divsChild>
        </w:div>
        <w:div w:id="1256785040">
          <w:marLeft w:val="0"/>
          <w:marRight w:val="0"/>
          <w:marTop w:val="0"/>
          <w:marBottom w:val="0"/>
          <w:divBdr>
            <w:top w:val="none" w:sz="0" w:space="0" w:color="auto"/>
            <w:left w:val="none" w:sz="0" w:space="0" w:color="auto"/>
            <w:bottom w:val="none" w:sz="0" w:space="0" w:color="auto"/>
            <w:right w:val="none" w:sz="0" w:space="0" w:color="auto"/>
          </w:divBdr>
          <w:divsChild>
            <w:div w:id="95572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369817">
      <w:bodyDiv w:val="1"/>
      <w:marLeft w:val="0"/>
      <w:marRight w:val="0"/>
      <w:marTop w:val="0"/>
      <w:marBottom w:val="0"/>
      <w:divBdr>
        <w:top w:val="none" w:sz="0" w:space="0" w:color="auto"/>
        <w:left w:val="none" w:sz="0" w:space="0" w:color="auto"/>
        <w:bottom w:val="none" w:sz="0" w:space="0" w:color="auto"/>
        <w:right w:val="none" w:sz="0" w:space="0" w:color="auto"/>
      </w:divBdr>
      <w:divsChild>
        <w:div w:id="708645906">
          <w:marLeft w:val="0"/>
          <w:marRight w:val="0"/>
          <w:marTop w:val="0"/>
          <w:marBottom w:val="150"/>
          <w:divBdr>
            <w:top w:val="none" w:sz="0" w:space="0" w:color="auto"/>
            <w:left w:val="none" w:sz="0" w:space="0" w:color="auto"/>
            <w:bottom w:val="none" w:sz="0" w:space="0" w:color="auto"/>
            <w:right w:val="none" w:sz="0" w:space="0" w:color="auto"/>
          </w:divBdr>
        </w:div>
      </w:divsChild>
    </w:div>
    <w:div w:id="2136676412">
      <w:bodyDiv w:val="1"/>
      <w:marLeft w:val="0"/>
      <w:marRight w:val="0"/>
      <w:marTop w:val="0"/>
      <w:marBottom w:val="0"/>
      <w:divBdr>
        <w:top w:val="none" w:sz="0" w:space="0" w:color="auto"/>
        <w:left w:val="none" w:sz="0" w:space="0" w:color="auto"/>
        <w:bottom w:val="none" w:sz="0" w:space="0" w:color="auto"/>
        <w:right w:val="none" w:sz="0" w:space="0" w:color="auto"/>
      </w:divBdr>
      <w:divsChild>
        <w:div w:id="1708024705">
          <w:marLeft w:val="0"/>
          <w:marRight w:val="0"/>
          <w:marTop w:val="0"/>
          <w:marBottom w:val="150"/>
          <w:divBdr>
            <w:top w:val="none" w:sz="0" w:space="0" w:color="auto"/>
            <w:left w:val="none" w:sz="0" w:space="0" w:color="auto"/>
            <w:bottom w:val="none" w:sz="0" w:space="0" w:color="auto"/>
            <w:right w:val="none" w:sz="0" w:space="0" w:color="auto"/>
          </w:divBdr>
        </w:div>
      </w:divsChild>
    </w:div>
    <w:div w:id="2136823697">
      <w:bodyDiv w:val="1"/>
      <w:marLeft w:val="0"/>
      <w:marRight w:val="0"/>
      <w:marTop w:val="0"/>
      <w:marBottom w:val="0"/>
      <w:divBdr>
        <w:top w:val="none" w:sz="0" w:space="0" w:color="auto"/>
        <w:left w:val="none" w:sz="0" w:space="0" w:color="auto"/>
        <w:bottom w:val="none" w:sz="0" w:space="0" w:color="auto"/>
        <w:right w:val="none" w:sz="0" w:space="0" w:color="auto"/>
      </w:divBdr>
      <w:divsChild>
        <w:div w:id="1764910170">
          <w:marLeft w:val="0"/>
          <w:marRight w:val="0"/>
          <w:marTop w:val="0"/>
          <w:marBottom w:val="0"/>
          <w:divBdr>
            <w:top w:val="none" w:sz="0" w:space="0" w:color="auto"/>
            <w:left w:val="none" w:sz="0" w:space="0" w:color="auto"/>
            <w:bottom w:val="dotted" w:sz="6" w:space="4" w:color="DDDDDD"/>
            <w:right w:val="none" w:sz="0" w:space="0" w:color="auto"/>
          </w:divBdr>
          <w:divsChild>
            <w:div w:id="7971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71050">
      <w:bodyDiv w:val="1"/>
      <w:marLeft w:val="0"/>
      <w:marRight w:val="0"/>
      <w:marTop w:val="0"/>
      <w:marBottom w:val="0"/>
      <w:divBdr>
        <w:top w:val="none" w:sz="0" w:space="0" w:color="auto"/>
        <w:left w:val="none" w:sz="0" w:space="0" w:color="auto"/>
        <w:bottom w:val="none" w:sz="0" w:space="0" w:color="auto"/>
        <w:right w:val="none" w:sz="0" w:space="0" w:color="auto"/>
      </w:divBdr>
    </w:div>
    <w:div w:id="2136872848">
      <w:bodyDiv w:val="1"/>
      <w:marLeft w:val="0"/>
      <w:marRight w:val="0"/>
      <w:marTop w:val="0"/>
      <w:marBottom w:val="0"/>
      <w:divBdr>
        <w:top w:val="none" w:sz="0" w:space="0" w:color="auto"/>
        <w:left w:val="none" w:sz="0" w:space="0" w:color="auto"/>
        <w:bottom w:val="none" w:sz="0" w:space="0" w:color="auto"/>
        <w:right w:val="none" w:sz="0" w:space="0" w:color="auto"/>
      </w:divBdr>
      <w:divsChild>
        <w:div w:id="838234133">
          <w:marLeft w:val="0"/>
          <w:marRight w:val="0"/>
          <w:marTop w:val="0"/>
          <w:marBottom w:val="0"/>
          <w:divBdr>
            <w:top w:val="none" w:sz="0" w:space="0" w:color="auto"/>
            <w:left w:val="none" w:sz="0" w:space="0" w:color="auto"/>
            <w:bottom w:val="dotted" w:sz="6" w:space="4" w:color="DDDDDD"/>
            <w:right w:val="none" w:sz="0" w:space="0" w:color="auto"/>
          </w:divBdr>
        </w:div>
      </w:divsChild>
    </w:div>
    <w:div w:id="2136943830">
      <w:bodyDiv w:val="1"/>
      <w:marLeft w:val="0"/>
      <w:marRight w:val="0"/>
      <w:marTop w:val="0"/>
      <w:marBottom w:val="0"/>
      <w:divBdr>
        <w:top w:val="none" w:sz="0" w:space="0" w:color="auto"/>
        <w:left w:val="none" w:sz="0" w:space="0" w:color="auto"/>
        <w:bottom w:val="none" w:sz="0" w:space="0" w:color="auto"/>
        <w:right w:val="none" w:sz="0" w:space="0" w:color="auto"/>
      </w:divBdr>
      <w:divsChild>
        <w:div w:id="890269790">
          <w:marLeft w:val="0"/>
          <w:marRight w:val="0"/>
          <w:marTop w:val="0"/>
          <w:marBottom w:val="150"/>
          <w:divBdr>
            <w:top w:val="none" w:sz="0" w:space="0" w:color="auto"/>
            <w:left w:val="none" w:sz="0" w:space="0" w:color="auto"/>
            <w:bottom w:val="none" w:sz="0" w:space="0" w:color="auto"/>
            <w:right w:val="none" w:sz="0" w:space="0" w:color="auto"/>
          </w:divBdr>
        </w:div>
        <w:div w:id="1909341128">
          <w:marLeft w:val="0"/>
          <w:marRight w:val="0"/>
          <w:marTop w:val="0"/>
          <w:marBottom w:val="0"/>
          <w:divBdr>
            <w:top w:val="none" w:sz="0" w:space="0" w:color="auto"/>
            <w:left w:val="none" w:sz="0" w:space="0" w:color="auto"/>
            <w:bottom w:val="none" w:sz="0" w:space="0" w:color="auto"/>
            <w:right w:val="none" w:sz="0" w:space="0" w:color="auto"/>
          </w:divBdr>
          <w:divsChild>
            <w:div w:id="1102871116">
              <w:marLeft w:val="0"/>
              <w:marRight w:val="0"/>
              <w:marTop w:val="0"/>
              <w:marBottom w:val="0"/>
              <w:divBdr>
                <w:top w:val="none" w:sz="0" w:space="0" w:color="auto"/>
                <w:left w:val="none" w:sz="0" w:space="0" w:color="auto"/>
                <w:bottom w:val="none" w:sz="0" w:space="0" w:color="auto"/>
                <w:right w:val="none" w:sz="0" w:space="0" w:color="auto"/>
              </w:divBdr>
            </w:div>
          </w:divsChild>
        </w:div>
        <w:div w:id="2045672621">
          <w:marLeft w:val="0"/>
          <w:marRight w:val="0"/>
          <w:marTop w:val="0"/>
          <w:marBottom w:val="150"/>
          <w:divBdr>
            <w:top w:val="none" w:sz="0" w:space="0" w:color="auto"/>
            <w:left w:val="none" w:sz="0" w:space="0" w:color="auto"/>
            <w:bottom w:val="none" w:sz="0" w:space="0" w:color="auto"/>
            <w:right w:val="none" w:sz="0" w:space="0" w:color="auto"/>
          </w:divBdr>
          <w:divsChild>
            <w:div w:id="2392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121">
      <w:bodyDiv w:val="1"/>
      <w:marLeft w:val="0"/>
      <w:marRight w:val="0"/>
      <w:marTop w:val="0"/>
      <w:marBottom w:val="0"/>
      <w:divBdr>
        <w:top w:val="none" w:sz="0" w:space="0" w:color="auto"/>
        <w:left w:val="none" w:sz="0" w:space="0" w:color="auto"/>
        <w:bottom w:val="none" w:sz="0" w:space="0" w:color="auto"/>
        <w:right w:val="none" w:sz="0" w:space="0" w:color="auto"/>
      </w:divBdr>
      <w:divsChild>
        <w:div w:id="1627351471">
          <w:marLeft w:val="0"/>
          <w:marRight w:val="0"/>
          <w:marTop w:val="0"/>
          <w:marBottom w:val="0"/>
          <w:divBdr>
            <w:top w:val="none" w:sz="0" w:space="0" w:color="auto"/>
            <w:left w:val="none" w:sz="0" w:space="0" w:color="auto"/>
            <w:bottom w:val="none" w:sz="0" w:space="0" w:color="auto"/>
            <w:right w:val="none" w:sz="0" w:space="0" w:color="auto"/>
          </w:divBdr>
          <w:divsChild>
            <w:div w:id="5605585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134393">
      <w:bodyDiv w:val="1"/>
      <w:marLeft w:val="0"/>
      <w:marRight w:val="0"/>
      <w:marTop w:val="0"/>
      <w:marBottom w:val="0"/>
      <w:divBdr>
        <w:top w:val="none" w:sz="0" w:space="0" w:color="auto"/>
        <w:left w:val="none" w:sz="0" w:space="0" w:color="auto"/>
        <w:bottom w:val="none" w:sz="0" w:space="0" w:color="auto"/>
        <w:right w:val="none" w:sz="0" w:space="0" w:color="auto"/>
      </w:divBdr>
      <w:divsChild>
        <w:div w:id="2021814313">
          <w:marLeft w:val="0"/>
          <w:marRight w:val="0"/>
          <w:marTop w:val="0"/>
          <w:marBottom w:val="0"/>
          <w:divBdr>
            <w:top w:val="none" w:sz="0" w:space="0" w:color="auto"/>
            <w:left w:val="none" w:sz="0" w:space="0" w:color="auto"/>
            <w:bottom w:val="none" w:sz="0" w:space="0" w:color="auto"/>
            <w:right w:val="none" w:sz="0" w:space="0" w:color="auto"/>
          </w:divBdr>
          <w:divsChild>
            <w:div w:id="1094086907">
              <w:marLeft w:val="0"/>
              <w:marRight w:val="0"/>
              <w:marTop w:val="0"/>
              <w:marBottom w:val="0"/>
              <w:divBdr>
                <w:top w:val="none" w:sz="0" w:space="0" w:color="auto"/>
                <w:left w:val="none" w:sz="0" w:space="0" w:color="auto"/>
                <w:bottom w:val="none" w:sz="0" w:space="0" w:color="auto"/>
                <w:right w:val="none" w:sz="0" w:space="0" w:color="auto"/>
              </w:divBdr>
              <w:divsChild>
                <w:div w:id="1372463034">
                  <w:marLeft w:val="0"/>
                  <w:marRight w:val="0"/>
                  <w:marTop w:val="0"/>
                  <w:marBottom w:val="0"/>
                  <w:divBdr>
                    <w:top w:val="none" w:sz="0" w:space="0" w:color="auto"/>
                    <w:left w:val="none" w:sz="0" w:space="0" w:color="auto"/>
                    <w:bottom w:val="none" w:sz="0" w:space="0" w:color="auto"/>
                    <w:right w:val="none" w:sz="0" w:space="0" w:color="auto"/>
                  </w:divBdr>
                  <w:divsChild>
                    <w:div w:id="915671943">
                      <w:marLeft w:val="0"/>
                      <w:marRight w:val="0"/>
                      <w:marTop w:val="0"/>
                      <w:marBottom w:val="0"/>
                      <w:divBdr>
                        <w:top w:val="none" w:sz="0" w:space="0" w:color="auto"/>
                        <w:left w:val="none" w:sz="0" w:space="0" w:color="auto"/>
                        <w:bottom w:val="none" w:sz="0" w:space="0" w:color="auto"/>
                        <w:right w:val="none" w:sz="0" w:space="0" w:color="auto"/>
                      </w:divBdr>
                      <w:divsChild>
                        <w:div w:id="956180020">
                          <w:marLeft w:val="0"/>
                          <w:marRight w:val="0"/>
                          <w:marTop w:val="0"/>
                          <w:marBottom w:val="0"/>
                          <w:divBdr>
                            <w:top w:val="none" w:sz="0" w:space="0" w:color="auto"/>
                            <w:left w:val="none" w:sz="0" w:space="0" w:color="auto"/>
                            <w:bottom w:val="none" w:sz="0" w:space="0" w:color="auto"/>
                            <w:right w:val="none" w:sz="0" w:space="0" w:color="auto"/>
                          </w:divBdr>
                          <w:divsChild>
                            <w:div w:id="1941720341">
                              <w:marLeft w:val="0"/>
                              <w:marRight w:val="0"/>
                              <w:marTop w:val="0"/>
                              <w:marBottom w:val="0"/>
                              <w:divBdr>
                                <w:top w:val="none" w:sz="0" w:space="0" w:color="auto"/>
                                <w:left w:val="none" w:sz="0" w:space="0" w:color="auto"/>
                                <w:bottom w:val="none" w:sz="0" w:space="0" w:color="auto"/>
                                <w:right w:val="none" w:sz="0" w:space="0" w:color="auto"/>
                              </w:divBdr>
                              <w:divsChild>
                                <w:div w:id="2138603335">
                                  <w:marLeft w:val="0"/>
                                  <w:marRight w:val="0"/>
                                  <w:marTop w:val="0"/>
                                  <w:marBottom w:val="0"/>
                                  <w:divBdr>
                                    <w:top w:val="none" w:sz="0" w:space="0" w:color="auto"/>
                                    <w:left w:val="none" w:sz="0" w:space="0" w:color="auto"/>
                                    <w:bottom w:val="none" w:sz="0" w:space="0" w:color="auto"/>
                                    <w:right w:val="none" w:sz="0" w:space="0" w:color="auto"/>
                                  </w:divBdr>
                                  <w:divsChild>
                                    <w:div w:id="765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141560">
      <w:bodyDiv w:val="1"/>
      <w:marLeft w:val="0"/>
      <w:marRight w:val="0"/>
      <w:marTop w:val="0"/>
      <w:marBottom w:val="0"/>
      <w:divBdr>
        <w:top w:val="none" w:sz="0" w:space="0" w:color="auto"/>
        <w:left w:val="none" w:sz="0" w:space="0" w:color="auto"/>
        <w:bottom w:val="none" w:sz="0" w:space="0" w:color="auto"/>
        <w:right w:val="none" w:sz="0" w:space="0" w:color="auto"/>
      </w:divBdr>
      <w:divsChild>
        <w:div w:id="713501599">
          <w:marLeft w:val="0"/>
          <w:marRight w:val="0"/>
          <w:marTop w:val="0"/>
          <w:marBottom w:val="0"/>
          <w:divBdr>
            <w:top w:val="none" w:sz="0" w:space="0" w:color="auto"/>
            <w:left w:val="none" w:sz="0" w:space="0" w:color="auto"/>
            <w:bottom w:val="none" w:sz="0" w:space="0" w:color="auto"/>
            <w:right w:val="none" w:sz="0" w:space="0" w:color="auto"/>
          </w:divBdr>
          <w:divsChild>
            <w:div w:id="1357344123">
              <w:marLeft w:val="0"/>
              <w:marRight w:val="0"/>
              <w:marTop w:val="0"/>
              <w:marBottom w:val="0"/>
              <w:divBdr>
                <w:top w:val="none" w:sz="0" w:space="0" w:color="auto"/>
                <w:left w:val="none" w:sz="0" w:space="0" w:color="auto"/>
                <w:bottom w:val="none" w:sz="0" w:space="0" w:color="auto"/>
                <w:right w:val="none" w:sz="0" w:space="0" w:color="auto"/>
              </w:divBdr>
            </w:div>
            <w:div w:id="1566062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7798750">
      <w:bodyDiv w:val="1"/>
      <w:marLeft w:val="0"/>
      <w:marRight w:val="0"/>
      <w:marTop w:val="0"/>
      <w:marBottom w:val="0"/>
      <w:divBdr>
        <w:top w:val="none" w:sz="0" w:space="0" w:color="auto"/>
        <w:left w:val="none" w:sz="0" w:space="0" w:color="auto"/>
        <w:bottom w:val="none" w:sz="0" w:space="0" w:color="auto"/>
        <w:right w:val="none" w:sz="0" w:space="0" w:color="auto"/>
      </w:divBdr>
    </w:div>
    <w:div w:id="2138134496">
      <w:bodyDiv w:val="1"/>
      <w:marLeft w:val="0"/>
      <w:marRight w:val="0"/>
      <w:marTop w:val="0"/>
      <w:marBottom w:val="0"/>
      <w:divBdr>
        <w:top w:val="none" w:sz="0" w:space="0" w:color="auto"/>
        <w:left w:val="none" w:sz="0" w:space="0" w:color="auto"/>
        <w:bottom w:val="none" w:sz="0" w:space="0" w:color="auto"/>
        <w:right w:val="none" w:sz="0" w:space="0" w:color="auto"/>
      </w:divBdr>
      <w:divsChild>
        <w:div w:id="913661959">
          <w:marLeft w:val="0"/>
          <w:marRight w:val="0"/>
          <w:marTop w:val="0"/>
          <w:marBottom w:val="0"/>
          <w:divBdr>
            <w:top w:val="none" w:sz="0" w:space="0" w:color="auto"/>
            <w:left w:val="none" w:sz="0" w:space="0" w:color="auto"/>
            <w:bottom w:val="none" w:sz="0" w:space="0" w:color="auto"/>
            <w:right w:val="none" w:sz="0" w:space="0" w:color="auto"/>
          </w:divBdr>
        </w:div>
      </w:divsChild>
    </w:div>
    <w:div w:id="2138182692">
      <w:bodyDiv w:val="1"/>
      <w:marLeft w:val="0"/>
      <w:marRight w:val="0"/>
      <w:marTop w:val="0"/>
      <w:marBottom w:val="0"/>
      <w:divBdr>
        <w:top w:val="none" w:sz="0" w:space="0" w:color="auto"/>
        <w:left w:val="none" w:sz="0" w:space="0" w:color="auto"/>
        <w:bottom w:val="none" w:sz="0" w:space="0" w:color="auto"/>
        <w:right w:val="none" w:sz="0" w:space="0" w:color="auto"/>
      </w:divBdr>
      <w:divsChild>
        <w:div w:id="2094427657">
          <w:marLeft w:val="0"/>
          <w:marRight w:val="0"/>
          <w:marTop w:val="0"/>
          <w:marBottom w:val="0"/>
          <w:divBdr>
            <w:top w:val="none" w:sz="0" w:space="0" w:color="auto"/>
            <w:left w:val="none" w:sz="0" w:space="0" w:color="auto"/>
            <w:bottom w:val="dotted" w:sz="6" w:space="4" w:color="DDDDDD"/>
            <w:right w:val="none" w:sz="0" w:space="0" w:color="auto"/>
          </w:divBdr>
          <w:divsChild>
            <w:div w:id="68629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255520">
      <w:bodyDiv w:val="1"/>
      <w:marLeft w:val="0"/>
      <w:marRight w:val="0"/>
      <w:marTop w:val="0"/>
      <w:marBottom w:val="0"/>
      <w:divBdr>
        <w:top w:val="none" w:sz="0" w:space="0" w:color="auto"/>
        <w:left w:val="none" w:sz="0" w:space="0" w:color="auto"/>
        <w:bottom w:val="none" w:sz="0" w:space="0" w:color="auto"/>
        <w:right w:val="none" w:sz="0" w:space="0" w:color="auto"/>
      </w:divBdr>
      <w:divsChild>
        <w:div w:id="306473634">
          <w:marLeft w:val="0"/>
          <w:marRight w:val="0"/>
          <w:marTop w:val="0"/>
          <w:marBottom w:val="0"/>
          <w:divBdr>
            <w:top w:val="none" w:sz="0" w:space="0" w:color="auto"/>
            <w:left w:val="none" w:sz="0" w:space="0" w:color="auto"/>
            <w:bottom w:val="none" w:sz="0" w:space="0" w:color="auto"/>
            <w:right w:val="none" w:sz="0" w:space="0" w:color="auto"/>
          </w:divBdr>
          <w:divsChild>
            <w:div w:id="1466660693">
              <w:marLeft w:val="0"/>
              <w:marRight w:val="0"/>
              <w:marTop w:val="0"/>
              <w:marBottom w:val="0"/>
              <w:divBdr>
                <w:top w:val="none" w:sz="0" w:space="0" w:color="auto"/>
                <w:left w:val="none" w:sz="0" w:space="0" w:color="auto"/>
                <w:bottom w:val="none" w:sz="0" w:space="0" w:color="auto"/>
                <w:right w:val="none" w:sz="0" w:space="0" w:color="auto"/>
              </w:divBdr>
              <w:divsChild>
                <w:div w:id="1748265507">
                  <w:marLeft w:val="0"/>
                  <w:marRight w:val="0"/>
                  <w:marTop w:val="0"/>
                  <w:marBottom w:val="0"/>
                  <w:divBdr>
                    <w:top w:val="none" w:sz="0" w:space="0" w:color="auto"/>
                    <w:left w:val="none" w:sz="0" w:space="0" w:color="auto"/>
                    <w:bottom w:val="none" w:sz="0" w:space="0" w:color="auto"/>
                    <w:right w:val="none" w:sz="0" w:space="0" w:color="auto"/>
                  </w:divBdr>
                  <w:divsChild>
                    <w:div w:id="1312754194">
                      <w:marLeft w:val="0"/>
                      <w:marRight w:val="0"/>
                      <w:marTop w:val="0"/>
                      <w:marBottom w:val="0"/>
                      <w:divBdr>
                        <w:top w:val="none" w:sz="0" w:space="0" w:color="auto"/>
                        <w:left w:val="none" w:sz="0" w:space="0" w:color="auto"/>
                        <w:bottom w:val="none" w:sz="0" w:space="0" w:color="auto"/>
                        <w:right w:val="none" w:sz="0" w:space="0" w:color="auto"/>
                      </w:divBdr>
                      <w:divsChild>
                        <w:div w:id="101415049">
                          <w:marLeft w:val="0"/>
                          <w:marRight w:val="0"/>
                          <w:marTop w:val="0"/>
                          <w:marBottom w:val="0"/>
                          <w:divBdr>
                            <w:top w:val="none" w:sz="0" w:space="0" w:color="auto"/>
                            <w:left w:val="none" w:sz="0" w:space="0" w:color="auto"/>
                            <w:bottom w:val="none" w:sz="0" w:space="0" w:color="auto"/>
                            <w:right w:val="none" w:sz="0" w:space="0" w:color="auto"/>
                          </w:divBdr>
                          <w:divsChild>
                            <w:div w:id="650057997">
                              <w:marLeft w:val="0"/>
                              <w:marRight w:val="0"/>
                              <w:marTop w:val="0"/>
                              <w:marBottom w:val="0"/>
                              <w:divBdr>
                                <w:top w:val="none" w:sz="0" w:space="0" w:color="auto"/>
                                <w:left w:val="none" w:sz="0" w:space="0" w:color="auto"/>
                                <w:bottom w:val="none" w:sz="0" w:space="0" w:color="auto"/>
                                <w:right w:val="none" w:sz="0" w:space="0" w:color="auto"/>
                              </w:divBdr>
                              <w:divsChild>
                                <w:div w:id="606082457">
                                  <w:marLeft w:val="0"/>
                                  <w:marRight w:val="0"/>
                                  <w:marTop w:val="0"/>
                                  <w:marBottom w:val="0"/>
                                  <w:divBdr>
                                    <w:top w:val="none" w:sz="0" w:space="0" w:color="auto"/>
                                    <w:left w:val="none" w:sz="0" w:space="0" w:color="auto"/>
                                    <w:bottom w:val="none" w:sz="0" w:space="0" w:color="auto"/>
                                    <w:right w:val="none" w:sz="0" w:space="0" w:color="auto"/>
                                  </w:divBdr>
                                  <w:divsChild>
                                    <w:div w:id="118189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448284">
      <w:bodyDiv w:val="1"/>
      <w:marLeft w:val="0"/>
      <w:marRight w:val="0"/>
      <w:marTop w:val="0"/>
      <w:marBottom w:val="0"/>
      <w:divBdr>
        <w:top w:val="none" w:sz="0" w:space="0" w:color="auto"/>
        <w:left w:val="none" w:sz="0" w:space="0" w:color="auto"/>
        <w:bottom w:val="none" w:sz="0" w:space="0" w:color="auto"/>
        <w:right w:val="none" w:sz="0" w:space="0" w:color="auto"/>
      </w:divBdr>
    </w:div>
    <w:div w:id="2138602940">
      <w:bodyDiv w:val="1"/>
      <w:marLeft w:val="0"/>
      <w:marRight w:val="0"/>
      <w:marTop w:val="0"/>
      <w:marBottom w:val="0"/>
      <w:divBdr>
        <w:top w:val="none" w:sz="0" w:space="0" w:color="auto"/>
        <w:left w:val="none" w:sz="0" w:space="0" w:color="auto"/>
        <w:bottom w:val="none" w:sz="0" w:space="0" w:color="auto"/>
        <w:right w:val="none" w:sz="0" w:space="0" w:color="auto"/>
      </w:divBdr>
      <w:divsChild>
        <w:div w:id="84301983">
          <w:marLeft w:val="0"/>
          <w:marRight w:val="0"/>
          <w:marTop w:val="0"/>
          <w:marBottom w:val="0"/>
          <w:divBdr>
            <w:top w:val="none" w:sz="0" w:space="0" w:color="auto"/>
            <w:left w:val="none" w:sz="0" w:space="0" w:color="auto"/>
            <w:bottom w:val="dotted" w:sz="6" w:space="4" w:color="DDDDDD"/>
            <w:right w:val="none" w:sz="0" w:space="0" w:color="auto"/>
          </w:divBdr>
          <w:divsChild>
            <w:div w:id="1786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674">
      <w:bodyDiv w:val="1"/>
      <w:marLeft w:val="0"/>
      <w:marRight w:val="0"/>
      <w:marTop w:val="0"/>
      <w:marBottom w:val="0"/>
      <w:divBdr>
        <w:top w:val="none" w:sz="0" w:space="0" w:color="auto"/>
        <w:left w:val="none" w:sz="0" w:space="0" w:color="auto"/>
        <w:bottom w:val="none" w:sz="0" w:space="0" w:color="auto"/>
        <w:right w:val="none" w:sz="0" w:space="0" w:color="auto"/>
      </w:divBdr>
      <w:divsChild>
        <w:div w:id="477769951">
          <w:marLeft w:val="0"/>
          <w:marRight w:val="0"/>
          <w:marTop w:val="0"/>
          <w:marBottom w:val="0"/>
          <w:divBdr>
            <w:top w:val="none" w:sz="0" w:space="0" w:color="auto"/>
            <w:left w:val="none" w:sz="0" w:space="0" w:color="auto"/>
            <w:bottom w:val="none" w:sz="0" w:space="0" w:color="auto"/>
            <w:right w:val="none" w:sz="0" w:space="0" w:color="auto"/>
          </w:divBdr>
          <w:divsChild>
            <w:div w:id="664548970">
              <w:marLeft w:val="0"/>
              <w:marRight w:val="0"/>
              <w:marTop w:val="0"/>
              <w:marBottom w:val="0"/>
              <w:divBdr>
                <w:top w:val="none" w:sz="0" w:space="0" w:color="auto"/>
                <w:left w:val="none" w:sz="0" w:space="0" w:color="auto"/>
                <w:bottom w:val="none" w:sz="0" w:space="0" w:color="auto"/>
                <w:right w:val="none" w:sz="0" w:space="0" w:color="auto"/>
              </w:divBdr>
              <w:divsChild>
                <w:div w:id="1988437659">
                  <w:marLeft w:val="0"/>
                  <w:marRight w:val="0"/>
                  <w:marTop w:val="0"/>
                  <w:marBottom w:val="0"/>
                  <w:divBdr>
                    <w:top w:val="none" w:sz="0" w:space="0" w:color="auto"/>
                    <w:left w:val="none" w:sz="0" w:space="0" w:color="auto"/>
                    <w:bottom w:val="none" w:sz="0" w:space="0" w:color="auto"/>
                    <w:right w:val="none" w:sz="0" w:space="0" w:color="auto"/>
                  </w:divBdr>
                  <w:divsChild>
                    <w:div w:id="33240408">
                      <w:marLeft w:val="0"/>
                      <w:marRight w:val="0"/>
                      <w:marTop w:val="0"/>
                      <w:marBottom w:val="0"/>
                      <w:divBdr>
                        <w:top w:val="none" w:sz="0" w:space="0" w:color="auto"/>
                        <w:left w:val="none" w:sz="0" w:space="0" w:color="auto"/>
                        <w:bottom w:val="none" w:sz="0" w:space="0" w:color="auto"/>
                        <w:right w:val="none" w:sz="0" w:space="0" w:color="auto"/>
                      </w:divBdr>
                      <w:divsChild>
                        <w:div w:id="840776691">
                          <w:marLeft w:val="0"/>
                          <w:marRight w:val="0"/>
                          <w:marTop w:val="0"/>
                          <w:marBottom w:val="0"/>
                          <w:divBdr>
                            <w:top w:val="none" w:sz="0" w:space="0" w:color="auto"/>
                            <w:left w:val="none" w:sz="0" w:space="0" w:color="auto"/>
                            <w:bottom w:val="none" w:sz="0" w:space="0" w:color="auto"/>
                            <w:right w:val="none" w:sz="0" w:space="0" w:color="auto"/>
                          </w:divBdr>
                          <w:divsChild>
                            <w:div w:id="775100636">
                              <w:marLeft w:val="0"/>
                              <w:marRight w:val="0"/>
                              <w:marTop w:val="0"/>
                              <w:marBottom w:val="0"/>
                              <w:divBdr>
                                <w:top w:val="none" w:sz="0" w:space="0" w:color="auto"/>
                                <w:left w:val="none" w:sz="0" w:space="0" w:color="auto"/>
                                <w:bottom w:val="none" w:sz="0" w:space="0" w:color="auto"/>
                                <w:right w:val="none" w:sz="0" w:space="0" w:color="auto"/>
                              </w:divBdr>
                              <w:divsChild>
                                <w:div w:id="711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838742">
      <w:bodyDiv w:val="1"/>
      <w:marLeft w:val="0"/>
      <w:marRight w:val="0"/>
      <w:marTop w:val="0"/>
      <w:marBottom w:val="0"/>
      <w:divBdr>
        <w:top w:val="none" w:sz="0" w:space="0" w:color="auto"/>
        <w:left w:val="none" w:sz="0" w:space="0" w:color="auto"/>
        <w:bottom w:val="none" w:sz="0" w:space="0" w:color="auto"/>
        <w:right w:val="none" w:sz="0" w:space="0" w:color="auto"/>
      </w:divBdr>
      <w:divsChild>
        <w:div w:id="797068991">
          <w:marLeft w:val="0"/>
          <w:marRight w:val="0"/>
          <w:marTop w:val="0"/>
          <w:marBottom w:val="450"/>
          <w:divBdr>
            <w:top w:val="none" w:sz="0" w:space="0" w:color="auto"/>
            <w:left w:val="none" w:sz="0" w:space="0" w:color="auto"/>
            <w:bottom w:val="single" w:sz="6" w:space="19" w:color="EEEEEE"/>
            <w:right w:val="none" w:sz="0" w:space="0" w:color="auto"/>
          </w:divBdr>
          <w:divsChild>
            <w:div w:id="1795906243">
              <w:marLeft w:val="0"/>
              <w:marRight w:val="0"/>
              <w:marTop w:val="0"/>
              <w:marBottom w:val="150"/>
              <w:divBdr>
                <w:top w:val="none" w:sz="0" w:space="0" w:color="auto"/>
                <w:left w:val="none" w:sz="0" w:space="0" w:color="auto"/>
                <w:bottom w:val="none" w:sz="0" w:space="0" w:color="auto"/>
                <w:right w:val="none" w:sz="0" w:space="0" w:color="auto"/>
              </w:divBdr>
              <w:divsChild>
                <w:div w:id="1278607793">
                  <w:marLeft w:val="0"/>
                  <w:marRight w:val="0"/>
                  <w:marTop w:val="0"/>
                  <w:marBottom w:val="0"/>
                  <w:divBdr>
                    <w:top w:val="none" w:sz="0" w:space="0" w:color="auto"/>
                    <w:left w:val="none" w:sz="0" w:space="0" w:color="auto"/>
                    <w:bottom w:val="none" w:sz="0" w:space="0" w:color="auto"/>
                    <w:right w:val="none" w:sz="0" w:space="0" w:color="auto"/>
                  </w:divBdr>
                </w:div>
              </w:divsChild>
            </w:div>
            <w:div w:id="221795011">
              <w:marLeft w:val="0"/>
              <w:marRight w:val="0"/>
              <w:marTop w:val="0"/>
              <w:marBottom w:val="0"/>
              <w:divBdr>
                <w:top w:val="none" w:sz="0" w:space="0" w:color="auto"/>
                <w:left w:val="none" w:sz="0" w:space="0" w:color="auto"/>
                <w:bottom w:val="none" w:sz="0" w:space="0" w:color="auto"/>
                <w:right w:val="none" w:sz="0" w:space="0" w:color="auto"/>
              </w:divBdr>
            </w:div>
          </w:divsChild>
        </w:div>
        <w:div w:id="1252936135">
          <w:marLeft w:val="0"/>
          <w:marRight w:val="0"/>
          <w:marTop w:val="0"/>
          <w:marBottom w:val="0"/>
          <w:divBdr>
            <w:top w:val="none" w:sz="0" w:space="0" w:color="auto"/>
            <w:left w:val="none" w:sz="0" w:space="0" w:color="auto"/>
            <w:bottom w:val="none" w:sz="0" w:space="0" w:color="auto"/>
            <w:right w:val="none" w:sz="0" w:space="0" w:color="auto"/>
          </w:divBdr>
          <w:divsChild>
            <w:div w:id="1137644290">
              <w:marLeft w:val="0"/>
              <w:marRight w:val="0"/>
              <w:marTop w:val="0"/>
              <w:marBottom w:val="0"/>
              <w:divBdr>
                <w:top w:val="none" w:sz="0" w:space="0" w:color="auto"/>
                <w:left w:val="none" w:sz="0" w:space="0" w:color="auto"/>
                <w:bottom w:val="none" w:sz="0" w:space="0" w:color="auto"/>
                <w:right w:val="none" w:sz="0" w:space="0" w:color="auto"/>
              </w:divBdr>
              <w:divsChild>
                <w:div w:id="1838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20547">
      <w:bodyDiv w:val="1"/>
      <w:marLeft w:val="0"/>
      <w:marRight w:val="0"/>
      <w:marTop w:val="0"/>
      <w:marBottom w:val="0"/>
      <w:divBdr>
        <w:top w:val="none" w:sz="0" w:space="0" w:color="auto"/>
        <w:left w:val="none" w:sz="0" w:space="0" w:color="auto"/>
        <w:bottom w:val="none" w:sz="0" w:space="0" w:color="auto"/>
        <w:right w:val="none" w:sz="0" w:space="0" w:color="auto"/>
      </w:divBdr>
    </w:div>
    <w:div w:id="2141457469">
      <w:bodyDiv w:val="1"/>
      <w:marLeft w:val="0"/>
      <w:marRight w:val="0"/>
      <w:marTop w:val="0"/>
      <w:marBottom w:val="0"/>
      <w:divBdr>
        <w:top w:val="none" w:sz="0" w:space="0" w:color="auto"/>
        <w:left w:val="none" w:sz="0" w:space="0" w:color="auto"/>
        <w:bottom w:val="none" w:sz="0" w:space="0" w:color="auto"/>
        <w:right w:val="none" w:sz="0" w:space="0" w:color="auto"/>
      </w:divBdr>
    </w:div>
    <w:div w:id="2141872794">
      <w:bodyDiv w:val="1"/>
      <w:marLeft w:val="0"/>
      <w:marRight w:val="0"/>
      <w:marTop w:val="0"/>
      <w:marBottom w:val="0"/>
      <w:divBdr>
        <w:top w:val="none" w:sz="0" w:space="0" w:color="auto"/>
        <w:left w:val="none" w:sz="0" w:space="0" w:color="auto"/>
        <w:bottom w:val="none" w:sz="0" w:space="0" w:color="auto"/>
        <w:right w:val="none" w:sz="0" w:space="0" w:color="auto"/>
      </w:divBdr>
    </w:div>
    <w:div w:id="2142648406">
      <w:bodyDiv w:val="1"/>
      <w:marLeft w:val="0"/>
      <w:marRight w:val="0"/>
      <w:marTop w:val="0"/>
      <w:marBottom w:val="0"/>
      <w:divBdr>
        <w:top w:val="none" w:sz="0" w:space="0" w:color="auto"/>
        <w:left w:val="none" w:sz="0" w:space="0" w:color="auto"/>
        <w:bottom w:val="none" w:sz="0" w:space="0" w:color="auto"/>
        <w:right w:val="none" w:sz="0" w:space="0" w:color="auto"/>
      </w:divBdr>
      <w:divsChild>
        <w:div w:id="1896575935">
          <w:marLeft w:val="0"/>
          <w:marRight w:val="0"/>
          <w:marTop w:val="0"/>
          <w:marBottom w:val="0"/>
          <w:divBdr>
            <w:top w:val="none" w:sz="0" w:space="0" w:color="auto"/>
            <w:left w:val="none" w:sz="0" w:space="0" w:color="auto"/>
            <w:bottom w:val="dotted" w:sz="6" w:space="4" w:color="DDDDDD"/>
            <w:right w:val="none" w:sz="0" w:space="0" w:color="auto"/>
          </w:divBdr>
        </w:div>
      </w:divsChild>
    </w:div>
    <w:div w:id="2142725074">
      <w:bodyDiv w:val="1"/>
      <w:marLeft w:val="0"/>
      <w:marRight w:val="0"/>
      <w:marTop w:val="0"/>
      <w:marBottom w:val="0"/>
      <w:divBdr>
        <w:top w:val="none" w:sz="0" w:space="0" w:color="auto"/>
        <w:left w:val="none" w:sz="0" w:space="0" w:color="auto"/>
        <w:bottom w:val="none" w:sz="0" w:space="0" w:color="auto"/>
        <w:right w:val="none" w:sz="0" w:space="0" w:color="auto"/>
      </w:divBdr>
    </w:div>
    <w:div w:id="2142725714">
      <w:bodyDiv w:val="1"/>
      <w:marLeft w:val="0"/>
      <w:marRight w:val="0"/>
      <w:marTop w:val="0"/>
      <w:marBottom w:val="0"/>
      <w:divBdr>
        <w:top w:val="none" w:sz="0" w:space="0" w:color="auto"/>
        <w:left w:val="none" w:sz="0" w:space="0" w:color="auto"/>
        <w:bottom w:val="none" w:sz="0" w:space="0" w:color="auto"/>
        <w:right w:val="none" w:sz="0" w:space="0" w:color="auto"/>
      </w:divBdr>
      <w:divsChild>
        <w:div w:id="504055257">
          <w:marLeft w:val="0"/>
          <w:marRight w:val="0"/>
          <w:marTop w:val="0"/>
          <w:marBottom w:val="150"/>
          <w:divBdr>
            <w:top w:val="none" w:sz="0" w:space="0" w:color="auto"/>
            <w:left w:val="none" w:sz="0" w:space="0" w:color="auto"/>
            <w:bottom w:val="none" w:sz="0" w:space="0" w:color="auto"/>
            <w:right w:val="none" w:sz="0" w:space="0" w:color="auto"/>
          </w:divBdr>
          <w:divsChild>
            <w:div w:id="302470915">
              <w:marLeft w:val="0"/>
              <w:marRight w:val="0"/>
              <w:marTop w:val="0"/>
              <w:marBottom w:val="0"/>
              <w:divBdr>
                <w:top w:val="none" w:sz="0" w:space="0" w:color="auto"/>
                <w:left w:val="none" w:sz="0" w:space="0" w:color="auto"/>
                <w:bottom w:val="none" w:sz="0" w:space="0" w:color="auto"/>
                <w:right w:val="none" w:sz="0" w:space="0" w:color="auto"/>
              </w:divBdr>
              <w:divsChild>
                <w:div w:id="561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70867">
          <w:marLeft w:val="0"/>
          <w:marRight w:val="0"/>
          <w:marTop w:val="0"/>
          <w:marBottom w:val="0"/>
          <w:divBdr>
            <w:top w:val="none" w:sz="0" w:space="0" w:color="auto"/>
            <w:left w:val="none" w:sz="0" w:space="0" w:color="auto"/>
            <w:bottom w:val="none" w:sz="0" w:space="0" w:color="auto"/>
            <w:right w:val="none" w:sz="0" w:space="0" w:color="auto"/>
          </w:divBdr>
          <w:divsChild>
            <w:div w:id="1080565384">
              <w:marLeft w:val="0"/>
              <w:marRight w:val="0"/>
              <w:marTop w:val="0"/>
              <w:marBottom w:val="150"/>
              <w:divBdr>
                <w:top w:val="none" w:sz="0" w:space="0" w:color="auto"/>
                <w:left w:val="none" w:sz="0" w:space="0" w:color="auto"/>
                <w:bottom w:val="none" w:sz="0" w:space="0" w:color="auto"/>
                <w:right w:val="none" w:sz="0" w:space="0" w:color="auto"/>
              </w:divBdr>
            </w:div>
            <w:div w:id="460149517">
              <w:marLeft w:val="0"/>
              <w:marRight w:val="0"/>
              <w:marTop w:val="0"/>
              <w:marBottom w:val="0"/>
              <w:divBdr>
                <w:top w:val="none" w:sz="0" w:space="0" w:color="auto"/>
                <w:left w:val="none" w:sz="0" w:space="0" w:color="auto"/>
                <w:bottom w:val="none" w:sz="0" w:space="0" w:color="auto"/>
                <w:right w:val="none" w:sz="0" w:space="0" w:color="auto"/>
              </w:divBdr>
              <w:divsChild>
                <w:div w:id="96419256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 w:id="2142772617">
      <w:bodyDiv w:val="1"/>
      <w:marLeft w:val="0"/>
      <w:marRight w:val="0"/>
      <w:marTop w:val="0"/>
      <w:marBottom w:val="0"/>
      <w:divBdr>
        <w:top w:val="none" w:sz="0" w:space="0" w:color="auto"/>
        <w:left w:val="none" w:sz="0" w:space="0" w:color="auto"/>
        <w:bottom w:val="none" w:sz="0" w:space="0" w:color="auto"/>
        <w:right w:val="none" w:sz="0" w:space="0" w:color="auto"/>
      </w:divBdr>
      <w:divsChild>
        <w:div w:id="159736285">
          <w:marLeft w:val="0"/>
          <w:marRight w:val="0"/>
          <w:marTop w:val="0"/>
          <w:marBottom w:val="150"/>
          <w:divBdr>
            <w:top w:val="none" w:sz="0" w:space="0" w:color="auto"/>
            <w:left w:val="none" w:sz="0" w:space="0" w:color="auto"/>
            <w:bottom w:val="none" w:sz="0" w:space="0" w:color="auto"/>
            <w:right w:val="none" w:sz="0" w:space="0" w:color="auto"/>
          </w:divBdr>
        </w:div>
      </w:divsChild>
    </w:div>
    <w:div w:id="2143184104">
      <w:bodyDiv w:val="1"/>
      <w:marLeft w:val="0"/>
      <w:marRight w:val="0"/>
      <w:marTop w:val="0"/>
      <w:marBottom w:val="0"/>
      <w:divBdr>
        <w:top w:val="none" w:sz="0" w:space="0" w:color="auto"/>
        <w:left w:val="none" w:sz="0" w:space="0" w:color="auto"/>
        <w:bottom w:val="none" w:sz="0" w:space="0" w:color="auto"/>
        <w:right w:val="none" w:sz="0" w:space="0" w:color="auto"/>
      </w:divBdr>
      <w:divsChild>
        <w:div w:id="1945770589">
          <w:marLeft w:val="0"/>
          <w:marRight w:val="0"/>
          <w:marTop w:val="0"/>
          <w:marBottom w:val="150"/>
          <w:divBdr>
            <w:top w:val="none" w:sz="0" w:space="0" w:color="auto"/>
            <w:left w:val="none" w:sz="0" w:space="0" w:color="auto"/>
            <w:bottom w:val="none" w:sz="0" w:space="0" w:color="auto"/>
            <w:right w:val="none" w:sz="0" w:space="0" w:color="auto"/>
          </w:divBdr>
        </w:div>
      </w:divsChild>
    </w:div>
    <w:div w:id="2143307785">
      <w:bodyDiv w:val="1"/>
      <w:marLeft w:val="0"/>
      <w:marRight w:val="0"/>
      <w:marTop w:val="0"/>
      <w:marBottom w:val="0"/>
      <w:divBdr>
        <w:top w:val="none" w:sz="0" w:space="0" w:color="auto"/>
        <w:left w:val="none" w:sz="0" w:space="0" w:color="auto"/>
        <w:bottom w:val="none" w:sz="0" w:space="0" w:color="auto"/>
        <w:right w:val="none" w:sz="0" w:space="0" w:color="auto"/>
      </w:divBdr>
      <w:divsChild>
        <w:div w:id="41683034">
          <w:marLeft w:val="0"/>
          <w:marRight w:val="0"/>
          <w:marTop w:val="0"/>
          <w:marBottom w:val="0"/>
          <w:divBdr>
            <w:top w:val="none" w:sz="0" w:space="0" w:color="auto"/>
            <w:left w:val="none" w:sz="0" w:space="0" w:color="auto"/>
            <w:bottom w:val="none" w:sz="0" w:space="0" w:color="auto"/>
            <w:right w:val="none" w:sz="0" w:space="0" w:color="auto"/>
          </w:divBdr>
          <w:divsChild>
            <w:div w:id="42752232">
              <w:marLeft w:val="0"/>
              <w:marRight w:val="0"/>
              <w:marTop w:val="0"/>
              <w:marBottom w:val="0"/>
              <w:divBdr>
                <w:top w:val="none" w:sz="0" w:space="0" w:color="auto"/>
                <w:left w:val="none" w:sz="0" w:space="0" w:color="auto"/>
                <w:bottom w:val="none" w:sz="0" w:space="0" w:color="auto"/>
                <w:right w:val="none" w:sz="0" w:space="0" w:color="auto"/>
              </w:divBdr>
            </w:div>
            <w:div w:id="135101270">
              <w:marLeft w:val="0"/>
              <w:marRight w:val="0"/>
              <w:marTop w:val="0"/>
              <w:marBottom w:val="0"/>
              <w:divBdr>
                <w:top w:val="none" w:sz="0" w:space="0" w:color="auto"/>
                <w:left w:val="none" w:sz="0" w:space="0" w:color="auto"/>
                <w:bottom w:val="none" w:sz="0" w:space="0" w:color="auto"/>
                <w:right w:val="none" w:sz="0" w:space="0" w:color="auto"/>
              </w:divBdr>
            </w:div>
            <w:div w:id="342055974">
              <w:marLeft w:val="0"/>
              <w:marRight w:val="0"/>
              <w:marTop w:val="0"/>
              <w:marBottom w:val="0"/>
              <w:divBdr>
                <w:top w:val="none" w:sz="0" w:space="0" w:color="auto"/>
                <w:left w:val="none" w:sz="0" w:space="0" w:color="auto"/>
                <w:bottom w:val="none" w:sz="0" w:space="0" w:color="auto"/>
                <w:right w:val="none" w:sz="0" w:space="0" w:color="auto"/>
              </w:divBdr>
            </w:div>
            <w:div w:id="346830508">
              <w:marLeft w:val="0"/>
              <w:marRight w:val="0"/>
              <w:marTop w:val="0"/>
              <w:marBottom w:val="0"/>
              <w:divBdr>
                <w:top w:val="none" w:sz="0" w:space="0" w:color="auto"/>
                <w:left w:val="none" w:sz="0" w:space="0" w:color="auto"/>
                <w:bottom w:val="none" w:sz="0" w:space="0" w:color="auto"/>
                <w:right w:val="none" w:sz="0" w:space="0" w:color="auto"/>
              </w:divBdr>
            </w:div>
            <w:div w:id="474681863">
              <w:marLeft w:val="0"/>
              <w:marRight w:val="0"/>
              <w:marTop w:val="0"/>
              <w:marBottom w:val="0"/>
              <w:divBdr>
                <w:top w:val="none" w:sz="0" w:space="0" w:color="auto"/>
                <w:left w:val="none" w:sz="0" w:space="0" w:color="auto"/>
                <w:bottom w:val="none" w:sz="0" w:space="0" w:color="auto"/>
                <w:right w:val="none" w:sz="0" w:space="0" w:color="auto"/>
              </w:divBdr>
            </w:div>
            <w:div w:id="625046611">
              <w:marLeft w:val="0"/>
              <w:marRight w:val="0"/>
              <w:marTop w:val="0"/>
              <w:marBottom w:val="0"/>
              <w:divBdr>
                <w:top w:val="none" w:sz="0" w:space="0" w:color="auto"/>
                <w:left w:val="none" w:sz="0" w:space="0" w:color="auto"/>
                <w:bottom w:val="none" w:sz="0" w:space="0" w:color="auto"/>
                <w:right w:val="none" w:sz="0" w:space="0" w:color="auto"/>
              </w:divBdr>
            </w:div>
            <w:div w:id="628246835">
              <w:marLeft w:val="0"/>
              <w:marRight w:val="0"/>
              <w:marTop w:val="0"/>
              <w:marBottom w:val="0"/>
              <w:divBdr>
                <w:top w:val="none" w:sz="0" w:space="0" w:color="auto"/>
                <w:left w:val="none" w:sz="0" w:space="0" w:color="auto"/>
                <w:bottom w:val="none" w:sz="0" w:space="0" w:color="auto"/>
                <w:right w:val="none" w:sz="0" w:space="0" w:color="auto"/>
              </w:divBdr>
            </w:div>
            <w:div w:id="713501711">
              <w:marLeft w:val="0"/>
              <w:marRight w:val="0"/>
              <w:marTop w:val="0"/>
              <w:marBottom w:val="0"/>
              <w:divBdr>
                <w:top w:val="none" w:sz="0" w:space="0" w:color="auto"/>
                <w:left w:val="none" w:sz="0" w:space="0" w:color="auto"/>
                <w:bottom w:val="none" w:sz="0" w:space="0" w:color="auto"/>
                <w:right w:val="none" w:sz="0" w:space="0" w:color="auto"/>
              </w:divBdr>
            </w:div>
            <w:div w:id="732584958">
              <w:marLeft w:val="0"/>
              <w:marRight w:val="0"/>
              <w:marTop w:val="0"/>
              <w:marBottom w:val="0"/>
              <w:divBdr>
                <w:top w:val="none" w:sz="0" w:space="0" w:color="auto"/>
                <w:left w:val="none" w:sz="0" w:space="0" w:color="auto"/>
                <w:bottom w:val="none" w:sz="0" w:space="0" w:color="auto"/>
                <w:right w:val="none" w:sz="0" w:space="0" w:color="auto"/>
              </w:divBdr>
            </w:div>
            <w:div w:id="950212187">
              <w:marLeft w:val="0"/>
              <w:marRight w:val="0"/>
              <w:marTop w:val="0"/>
              <w:marBottom w:val="0"/>
              <w:divBdr>
                <w:top w:val="none" w:sz="0" w:space="0" w:color="auto"/>
                <w:left w:val="none" w:sz="0" w:space="0" w:color="auto"/>
                <w:bottom w:val="none" w:sz="0" w:space="0" w:color="auto"/>
                <w:right w:val="none" w:sz="0" w:space="0" w:color="auto"/>
              </w:divBdr>
            </w:div>
            <w:div w:id="983894191">
              <w:marLeft w:val="0"/>
              <w:marRight w:val="0"/>
              <w:marTop w:val="0"/>
              <w:marBottom w:val="0"/>
              <w:divBdr>
                <w:top w:val="none" w:sz="0" w:space="0" w:color="auto"/>
                <w:left w:val="none" w:sz="0" w:space="0" w:color="auto"/>
                <w:bottom w:val="none" w:sz="0" w:space="0" w:color="auto"/>
                <w:right w:val="none" w:sz="0" w:space="0" w:color="auto"/>
              </w:divBdr>
            </w:div>
            <w:div w:id="1022826281">
              <w:marLeft w:val="0"/>
              <w:marRight w:val="0"/>
              <w:marTop w:val="0"/>
              <w:marBottom w:val="0"/>
              <w:divBdr>
                <w:top w:val="none" w:sz="0" w:space="0" w:color="auto"/>
                <w:left w:val="none" w:sz="0" w:space="0" w:color="auto"/>
                <w:bottom w:val="none" w:sz="0" w:space="0" w:color="auto"/>
                <w:right w:val="none" w:sz="0" w:space="0" w:color="auto"/>
              </w:divBdr>
            </w:div>
            <w:div w:id="1098022403">
              <w:marLeft w:val="0"/>
              <w:marRight w:val="0"/>
              <w:marTop w:val="0"/>
              <w:marBottom w:val="0"/>
              <w:divBdr>
                <w:top w:val="none" w:sz="0" w:space="0" w:color="auto"/>
                <w:left w:val="none" w:sz="0" w:space="0" w:color="auto"/>
                <w:bottom w:val="none" w:sz="0" w:space="0" w:color="auto"/>
                <w:right w:val="none" w:sz="0" w:space="0" w:color="auto"/>
              </w:divBdr>
            </w:div>
            <w:div w:id="1179854749">
              <w:marLeft w:val="0"/>
              <w:marRight w:val="0"/>
              <w:marTop w:val="0"/>
              <w:marBottom w:val="0"/>
              <w:divBdr>
                <w:top w:val="none" w:sz="0" w:space="0" w:color="auto"/>
                <w:left w:val="none" w:sz="0" w:space="0" w:color="auto"/>
                <w:bottom w:val="none" w:sz="0" w:space="0" w:color="auto"/>
                <w:right w:val="none" w:sz="0" w:space="0" w:color="auto"/>
              </w:divBdr>
            </w:div>
            <w:div w:id="1267039765">
              <w:marLeft w:val="0"/>
              <w:marRight w:val="0"/>
              <w:marTop w:val="0"/>
              <w:marBottom w:val="0"/>
              <w:divBdr>
                <w:top w:val="none" w:sz="0" w:space="0" w:color="auto"/>
                <w:left w:val="none" w:sz="0" w:space="0" w:color="auto"/>
                <w:bottom w:val="none" w:sz="0" w:space="0" w:color="auto"/>
                <w:right w:val="none" w:sz="0" w:space="0" w:color="auto"/>
              </w:divBdr>
            </w:div>
            <w:div w:id="1324237753">
              <w:marLeft w:val="0"/>
              <w:marRight w:val="0"/>
              <w:marTop w:val="0"/>
              <w:marBottom w:val="0"/>
              <w:divBdr>
                <w:top w:val="none" w:sz="0" w:space="0" w:color="auto"/>
                <w:left w:val="none" w:sz="0" w:space="0" w:color="auto"/>
                <w:bottom w:val="none" w:sz="0" w:space="0" w:color="auto"/>
                <w:right w:val="none" w:sz="0" w:space="0" w:color="auto"/>
              </w:divBdr>
            </w:div>
            <w:div w:id="1364793134">
              <w:marLeft w:val="0"/>
              <w:marRight w:val="0"/>
              <w:marTop w:val="0"/>
              <w:marBottom w:val="0"/>
              <w:divBdr>
                <w:top w:val="none" w:sz="0" w:space="0" w:color="auto"/>
                <w:left w:val="none" w:sz="0" w:space="0" w:color="auto"/>
                <w:bottom w:val="none" w:sz="0" w:space="0" w:color="auto"/>
                <w:right w:val="none" w:sz="0" w:space="0" w:color="auto"/>
              </w:divBdr>
            </w:div>
            <w:div w:id="1376852730">
              <w:marLeft w:val="0"/>
              <w:marRight w:val="0"/>
              <w:marTop w:val="0"/>
              <w:marBottom w:val="0"/>
              <w:divBdr>
                <w:top w:val="none" w:sz="0" w:space="0" w:color="auto"/>
                <w:left w:val="none" w:sz="0" w:space="0" w:color="auto"/>
                <w:bottom w:val="none" w:sz="0" w:space="0" w:color="auto"/>
                <w:right w:val="none" w:sz="0" w:space="0" w:color="auto"/>
              </w:divBdr>
            </w:div>
            <w:div w:id="1430083931">
              <w:marLeft w:val="0"/>
              <w:marRight w:val="0"/>
              <w:marTop w:val="0"/>
              <w:marBottom w:val="0"/>
              <w:divBdr>
                <w:top w:val="none" w:sz="0" w:space="0" w:color="auto"/>
                <w:left w:val="none" w:sz="0" w:space="0" w:color="auto"/>
                <w:bottom w:val="none" w:sz="0" w:space="0" w:color="auto"/>
                <w:right w:val="none" w:sz="0" w:space="0" w:color="auto"/>
              </w:divBdr>
            </w:div>
            <w:div w:id="1445734475">
              <w:marLeft w:val="0"/>
              <w:marRight w:val="0"/>
              <w:marTop w:val="0"/>
              <w:marBottom w:val="0"/>
              <w:divBdr>
                <w:top w:val="none" w:sz="0" w:space="0" w:color="auto"/>
                <w:left w:val="none" w:sz="0" w:space="0" w:color="auto"/>
                <w:bottom w:val="none" w:sz="0" w:space="0" w:color="auto"/>
                <w:right w:val="none" w:sz="0" w:space="0" w:color="auto"/>
              </w:divBdr>
            </w:div>
            <w:div w:id="1472136850">
              <w:marLeft w:val="0"/>
              <w:marRight w:val="0"/>
              <w:marTop w:val="0"/>
              <w:marBottom w:val="0"/>
              <w:divBdr>
                <w:top w:val="none" w:sz="0" w:space="0" w:color="auto"/>
                <w:left w:val="none" w:sz="0" w:space="0" w:color="auto"/>
                <w:bottom w:val="none" w:sz="0" w:space="0" w:color="auto"/>
                <w:right w:val="none" w:sz="0" w:space="0" w:color="auto"/>
              </w:divBdr>
            </w:div>
            <w:div w:id="21130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5809">
      <w:bodyDiv w:val="1"/>
      <w:marLeft w:val="0"/>
      <w:marRight w:val="0"/>
      <w:marTop w:val="0"/>
      <w:marBottom w:val="0"/>
      <w:divBdr>
        <w:top w:val="none" w:sz="0" w:space="0" w:color="auto"/>
        <w:left w:val="none" w:sz="0" w:space="0" w:color="auto"/>
        <w:bottom w:val="none" w:sz="0" w:space="0" w:color="auto"/>
        <w:right w:val="none" w:sz="0" w:space="0" w:color="auto"/>
      </w:divBdr>
      <w:divsChild>
        <w:div w:id="1448036777">
          <w:marLeft w:val="0"/>
          <w:marRight w:val="0"/>
          <w:marTop w:val="0"/>
          <w:marBottom w:val="0"/>
          <w:divBdr>
            <w:top w:val="none" w:sz="0" w:space="0" w:color="auto"/>
            <w:left w:val="none" w:sz="0" w:space="0" w:color="auto"/>
            <w:bottom w:val="dotted" w:sz="6" w:space="4" w:color="DDDDDD"/>
            <w:right w:val="none" w:sz="0" w:space="0" w:color="auto"/>
          </w:divBdr>
          <w:divsChild>
            <w:div w:id="100146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98507">
      <w:bodyDiv w:val="1"/>
      <w:marLeft w:val="0"/>
      <w:marRight w:val="0"/>
      <w:marTop w:val="0"/>
      <w:marBottom w:val="0"/>
      <w:divBdr>
        <w:top w:val="none" w:sz="0" w:space="0" w:color="auto"/>
        <w:left w:val="none" w:sz="0" w:space="0" w:color="auto"/>
        <w:bottom w:val="none" w:sz="0" w:space="0" w:color="auto"/>
        <w:right w:val="none" w:sz="0" w:space="0" w:color="auto"/>
      </w:divBdr>
    </w:div>
    <w:div w:id="2143763917">
      <w:bodyDiv w:val="1"/>
      <w:marLeft w:val="0"/>
      <w:marRight w:val="0"/>
      <w:marTop w:val="0"/>
      <w:marBottom w:val="0"/>
      <w:divBdr>
        <w:top w:val="none" w:sz="0" w:space="0" w:color="auto"/>
        <w:left w:val="none" w:sz="0" w:space="0" w:color="auto"/>
        <w:bottom w:val="none" w:sz="0" w:space="0" w:color="auto"/>
        <w:right w:val="none" w:sz="0" w:space="0" w:color="auto"/>
      </w:divBdr>
    </w:div>
    <w:div w:id="2144688206">
      <w:bodyDiv w:val="1"/>
      <w:marLeft w:val="0"/>
      <w:marRight w:val="0"/>
      <w:marTop w:val="0"/>
      <w:marBottom w:val="0"/>
      <w:divBdr>
        <w:top w:val="none" w:sz="0" w:space="0" w:color="auto"/>
        <w:left w:val="none" w:sz="0" w:space="0" w:color="auto"/>
        <w:bottom w:val="none" w:sz="0" w:space="0" w:color="auto"/>
        <w:right w:val="none" w:sz="0" w:space="0" w:color="auto"/>
      </w:divBdr>
    </w:div>
    <w:div w:id="2144690493">
      <w:bodyDiv w:val="1"/>
      <w:marLeft w:val="0"/>
      <w:marRight w:val="0"/>
      <w:marTop w:val="0"/>
      <w:marBottom w:val="0"/>
      <w:divBdr>
        <w:top w:val="none" w:sz="0" w:space="0" w:color="auto"/>
        <w:left w:val="none" w:sz="0" w:space="0" w:color="auto"/>
        <w:bottom w:val="none" w:sz="0" w:space="0" w:color="auto"/>
        <w:right w:val="none" w:sz="0" w:space="0" w:color="auto"/>
      </w:divBdr>
    </w:div>
    <w:div w:id="2144999123">
      <w:bodyDiv w:val="1"/>
      <w:marLeft w:val="0"/>
      <w:marRight w:val="0"/>
      <w:marTop w:val="0"/>
      <w:marBottom w:val="0"/>
      <w:divBdr>
        <w:top w:val="none" w:sz="0" w:space="0" w:color="auto"/>
        <w:left w:val="none" w:sz="0" w:space="0" w:color="auto"/>
        <w:bottom w:val="none" w:sz="0" w:space="0" w:color="auto"/>
        <w:right w:val="none" w:sz="0" w:space="0" w:color="auto"/>
      </w:divBdr>
      <w:divsChild>
        <w:div w:id="422992865">
          <w:marLeft w:val="0"/>
          <w:marRight w:val="0"/>
          <w:marTop w:val="0"/>
          <w:marBottom w:val="0"/>
          <w:divBdr>
            <w:top w:val="none" w:sz="0" w:space="0" w:color="auto"/>
            <w:left w:val="none" w:sz="0" w:space="0" w:color="auto"/>
            <w:bottom w:val="none" w:sz="0" w:space="0" w:color="auto"/>
            <w:right w:val="none" w:sz="0" w:space="0" w:color="auto"/>
          </w:divBdr>
          <w:divsChild>
            <w:div w:id="459497389">
              <w:marLeft w:val="0"/>
              <w:marRight w:val="0"/>
              <w:marTop w:val="0"/>
              <w:marBottom w:val="0"/>
              <w:divBdr>
                <w:top w:val="none" w:sz="0" w:space="0" w:color="auto"/>
                <w:left w:val="none" w:sz="0" w:space="0" w:color="auto"/>
                <w:bottom w:val="none" w:sz="0" w:space="0" w:color="auto"/>
                <w:right w:val="none" w:sz="0" w:space="0" w:color="auto"/>
              </w:divBdr>
              <w:divsChild>
                <w:div w:id="139273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323">
          <w:marLeft w:val="0"/>
          <w:marRight w:val="0"/>
          <w:marTop w:val="0"/>
          <w:marBottom w:val="300"/>
          <w:divBdr>
            <w:top w:val="none" w:sz="0" w:space="0" w:color="auto"/>
            <w:left w:val="none" w:sz="0" w:space="0" w:color="auto"/>
            <w:bottom w:val="none" w:sz="0" w:space="0" w:color="auto"/>
            <w:right w:val="none" w:sz="0" w:space="0" w:color="auto"/>
          </w:divBdr>
          <w:divsChild>
            <w:div w:id="1772238687">
              <w:marLeft w:val="0"/>
              <w:marRight w:val="0"/>
              <w:marTop w:val="0"/>
              <w:marBottom w:val="0"/>
              <w:divBdr>
                <w:top w:val="none" w:sz="0" w:space="0" w:color="auto"/>
                <w:left w:val="none" w:sz="0" w:space="0" w:color="auto"/>
                <w:bottom w:val="none" w:sz="0" w:space="0" w:color="auto"/>
                <w:right w:val="none" w:sz="0" w:space="0" w:color="auto"/>
              </w:divBdr>
            </w:div>
          </w:divsChild>
        </w:div>
        <w:div w:id="1660966273">
          <w:marLeft w:val="0"/>
          <w:marRight w:val="0"/>
          <w:marTop w:val="0"/>
          <w:marBottom w:val="75"/>
          <w:divBdr>
            <w:top w:val="none" w:sz="0" w:space="0" w:color="auto"/>
            <w:left w:val="none" w:sz="0" w:space="0" w:color="auto"/>
            <w:bottom w:val="none" w:sz="0" w:space="0" w:color="auto"/>
            <w:right w:val="none" w:sz="0" w:space="0" w:color="auto"/>
          </w:divBdr>
        </w:div>
        <w:div w:id="1790467652">
          <w:marLeft w:val="0"/>
          <w:marRight w:val="0"/>
          <w:marTop w:val="0"/>
          <w:marBottom w:val="0"/>
          <w:divBdr>
            <w:top w:val="none" w:sz="0" w:space="0" w:color="auto"/>
            <w:left w:val="none" w:sz="0" w:space="0" w:color="auto"/>
            <w:bottom w:val="none" w:sz="0" w:space="0" w:color="auto"/>
            <w:right w:val="none" w:sz="0" w:space="0" w:color="auto"/>
          </w:divBdr>
        </w:div>
      </w:divsChild>
    </w:div>
    <w:div w:id="2145194852">
      <w:bodyDiv w:val="1"/>
      <w:marLeft w:val="0"/>
      <w:marRight w:val="0"/>
      <w:marTop w:val="0"/>
      <w:marBottom w:val="0"/>
      <w:divBdr>
        <w:top w:val="none" w:sz="0" w:space="0" w:color="auto"/>
        <w:left w:val="none" w:sz="0" w:space="0" w:color="auto"/>
        <w:bottom w:val="none" w:sz="0" w:space="0" w:color="auto"/>
        <w:right w:val="none" w:sz="0" w:space="0" w:color="auto"/>
      </w:divBdr>
      <w:divsChild>
        <w:div w:id="1105230650">
          <w:marLeft w:val="0"/>
          <w:marRight w:val="0"/>
          <w:marTop w:val="0"/>
          <w:marBottom w:val="0"/>
          <w:divBdr>
            <w:top w:val="none" w:sz="0" w:space="0" w:color="auto"/>
            <w:left w:val="none" w:sz="0" w:space="0" w:color="auto"/>
            <w:bottom w:val="dotted" w:sz="6" w:space="4" w:color="DDDDDD"/>
            <w:right w:val="none" w:sz="0" w:space="0" w:color="auto"/>
          </w:divBdr>
        </w:div>
      </w:divsChild>
    </w:div>
    <w:div w:id="2145345561">
      <w:bodyDiv w:val="1"/>
      <w:marLeft w:val="0"/>
      <w:marRight w:val="0"/>
      <w:marTop w:val="0"/>
      <w:marBottom w:val="0"/>
      <w:divBdr>
        <w:top w:val="none" w:sz="0" w:space="0" w:color="auto"/>
        <w:left w:val="none" w:sz="0" w:space="0" w:color="auto"/>
        <w:bottom w:val="none" w:sz="0" w:space="0" w:color="auto"/>
        <w:right w:val="none" w:sz="0" w:space="0" w:color="auto"/>
      </w:divBdr>
      <w:divsChild>
        <w:div w:id="777679293">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sChild>
                <w:div w:id="1216939247">
                  <w:marLeft w:val="0"/>
                  <w:marRight w:val="0"/>
                  <w:marTop w:val="0"/>
                  <w:marBottom w:val="0"/>
                  <w:divBdr>
                    <w:top w:val="none" w:sz="0" w:space="0" w:color="auto"/>
                    <w:left w:val="none" w:sz="0" w:space="0" w:color="auto"/>
                    <w:bottom w:val="none" w:sz="0" w:space="0" w:color="auto"/>
                    <w:right w:val="none" w:sz="0" w:space="0" w:color="auto"/>
                  </w:divBdr>
                  <w:divsChild>
                    <w:div w:id="206457169">
                      <w:marLeft w:val="0"/>
                      <w:marRight w:val="0"/>
                      <w:marTop w:val="0"/>
                      <w:marBottom w:val="0"/>
                      <w:divBdr>
                        <w:top w:val="none" w:sz="0" w:space="0" w:color="auto"/>
                        <w:left w:val="none" w:sz="0" w:space="0" w:color="auto"/>
                        <w:bottom w:val="none" w:sz="0" w:space="0" w:color="auto"/>
                        <w:right w:val="none" w:sz="0" w:space="0" w:color="auto"/>
                      </w:divBdr>
                      <w:divsChild>
                        <w:div w:id="814834338">
                          <w:marLeft w:val="0"/>
                          <w:marRight w:val="0"/>
                          <w:marTop w:val="0"/>
                          <w:marBottom w:val="0"/>
                          <w:divBdr>
                            <w:top w:val="none" w:sz="0" w:space="0" w:color="auto"/>
                            <w:left w:val="none" w:sz="0" w:space="0" w:color="auto"/>
                            <w:bottom w:val="none" w:sz="0" w:space="0" w:color="auto"/>
                            <w:right w:val="none" w:sz="0" w:space="0" w:color="auto"/>
                          </w:divBdr>
                          <w:divsChild>
                            <w:div w:id="473107982">
                              <w:marLeft w:val="0"/>
                              <w:marRight w:val="0"/>
                              <w:marTop w:val="0"/>
                              <w:marBottom w:val="0"/>
                              <w:divBdr>
                                <w:top w:val="none" w:sz="0" w:space="0" w:color="auto"/>
                                <w:left w:val="none" w:sz="0" w:space="0" w:color="auto"/>
                                <w:bottom w:val="none" w:sz="0" w:space="0" w:color="auto"/>
                                <w:right w:val="none" w:sz="0" w:space="0" w:color="auto"/>
                              </w:divBdr>
                              <w:divsChild>
                                <w:div w:id="1682508781">
                                  <w:marLeft w:val="0"/>
                                  <w:marRight w:val="0"/>
                                  <w:marTop w:val="0"/>
                                  <w:marBottom w:val="0"/>
                                  <w:divBdr>
                                    <w:top w:val="none" w:sz="0" w:space="0" w:color="auto"/>
                                    <w:left w:val="none" w:sz="0" w:space="0" w:color="auto"/>
                                    <w:bottom w:val="none" w:sz="0" w:space="0" w:color="auto"/>
                                    <w:right w:val="none" w:sz="0" w:space="0" w:color="auto"/>
                                  </w:divBdr>
                                  <w:divsChild>
                                    <w:div w:id="105639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8697">
      <w:bodyDiv w:val="1"/>
      <w:marLeft w:val="0"/>
      <w:marRight w:val="0"/>
      <w:marTop w:val="0"/>
      <w:marBottom w:val="0"/>
      <w:divBdr>
        <w:top w:val="none" w:sz="0" w:space="0" w:color="auto"/>
        <w:left w:val="none" w:sz="0" w:space="0" w:color="auto"/>
        <w:bottom w:val="none" w:sz="0" w:space="0" w:color="auto"/>
        <w:right w:val="none" w:sz="0" w:space="0" w:color="auto"/>
      </w:divBdr>
      <w:divsChild>
        <w:div w:id="558512714">
          <w:marLeft w:val="0"/>
          <w:marRight w:val="0"/>
          <w:marTop w:val="0"/>
          <w:marBottom w:val="150"/>
          <w:divBdr>
            <w:top w:val="none" w:sz="0" w:space="0" w:color="auto"/>
            <w:left w:val="none" w:sz="0" w:space="0" w:color="auto"/>
            <w:bottom w:val="none" w:sz="0" w:space="0" w:color="auto"/>
            <w:right w:val="none" w:sz="0" w:space="0" w:color="auto"/>
          </w:divBdr>
          <w:divsChild>
            <w:div w:id="1146824634">
              <w:marLeft w:val="0"/>
              <w:marRight w:val="0"/>
              <w:marTop w:val="0"/>
              <w:marBottom w:val="0"/>
              <w:divBdr>
                <w:top w:val="none" w:sz="0" w:space="0" w:color="auto"/>
                <w:left w:val="none" w:sz="0" w:space="0" w:color="auto"/>
                <w:bottom w:val="none" w:sz="0" w:space="0" w:color="auto"/>
                <w:right w:val="none" w:sz="0" w:space="0" w:color="auto"/>
              </w:divBdr>
              <w:divsChild>
                <w:div w:id="77529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75266">
          <w:marLeft w:val="0"/>
          <w:marRight w:val="0"/>
          <w:marTop w:val="0"/>
          <w:marBottom w:val="150"/>
          <w:divBdr>
            <w:top w:val="none" w:sz="0" w:space="0" w:color="auto"/>
            <w:left w:val="none" w:sz="0" w:space="0" w:color="auto"/>
            <w:bottom w:val="none" w:sz="0" w:space="0" w:color="auto"/>
            <w:right w:val="none" w:sz="0" w:space="0" w:color="auto"/>
          </w:divBdr>
        </w:div>
        <w:div w:id="2010710540">
          <w:marLeft w:val="0"/>
          <w:marRight w:val="0"/>
          <w:marTop w:val="0"/>
          <w:marBottom w:val="0"/>
          <w:divBdr>
            <w:top w:val="none" w:sz="0" w:space="0" w:color="auto"/>
            <w:left w:val="none" w:sz="0" w:space="0" w:color="auto"/>
            <w:bottom w:val="none" w:sz="0" w:space="0" w:color="auto"/>
            <w:right w:val="none" w:sz="0" w:space="0" w:color="auto"/>
          </w:divBdr>
          <w:divsChild>
            <w:div w:id="121111049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145538766">
      <w:bodyDiv w:val="1"/>
      <w:marLeft w:val="0"/>
      <w:marRight w:val="0"/>
      <w:marTop w:val="0"/>
      <w:marBottom w:val="0"/>
      <w:divBdr>
        <w:top w:val="none" w:sz="0" w:space="0" w:color="auto"/>
        <w:left w:val="none" w:sz="0" w:space="0" w:color="auto"/>
        <w:bottom w:val="none" w:sz="0" w:space="0" w:color="auto"/>
        <w:right w:val="none" w:sz="0" w:space="0" w:color="auto"/>
      </w:divBdr>
      <w:divsChild>
        <w:div w:id="1387678692">
          <w:marLeft w:val="0"/>
          <w:marRight w:val="0"/>
          <w:marTop w:val="0"/>
          <w:marBottom w:val="0"/>
          <w:divBdr>
            <w:top w:val="none" w:sz="0" w:space="0" w:color="auto"/>
            <w:left w:val="none" w:sz="0" w:space="0" w:color="auto"/>
            <w:bottom w:val="none" w:sz="0" w:space="0" w:color="auto"/>
            <w:right w:val="none" w:sz="0" w:space="0" w:color="auto"/>
          </w:divBdr>
          <w:divsChild>
            <w:div w:id="776102794">
              <w:marLeft w:val="0"/>
              <w:marRight w:val="0"/>
              <w:marTop w:val="0"/>
              <w:marBottom w:val="0"/>
              <w:divBdr>
                <w:top w:val="none" w:sz="0" w:space="0" w:color="auto"/>
                <w:left w:val="none" w:sz="0" w:space="0" w:color="auto"/>
                <w:bottom w:val="none" w:sz="0" w:space="0" w:color="auto"/>
                <w:right w:val="none" w:sz="0" w:space="0" w:color="auto"/>
              </w:divBdr>
              <w:divsChild>
                <w:div w:id="1455518189">
                  <w:marLeft w:val="0"/>
                  <w:marRight w:val="0"/>
                  <w:marTop w:val="0"/>
                  <w:marBottom w:val="0"/>
                  <w:divBdr>
                    <w:top w:val="none" w:sz="0" w:space="0" w:color="auto"/>
                    <w:left w:val="none" w:sz="0" w:space="0" w:color="auto"/>
                    <w:bottom w:val="none" w:sz="0" w:space="0" w:color="auto"/>
                    <w:right w:val="none" w:sz="0" w:space="0" w:color="auto"/>
                  </w:divBdr>
                  <w:divsChild>
                    <w:div w:id="145510621">
                      <w:marLeft w:val="0"/>
                      <w:marRight w:val="0"/>
                      <w:marTop w:val="0"/>
                      <w:marBottom w:val="0"/>
                      <w:divBdr>
                        <w:top w:val="none" w:sz="0" w:space="0" w:color="auto"/>
                        <w:left w:val="none" w:sz="0" w:space="0" w:color="auto"/>
                        <w:bottom w:val="none" w:sz="0" w:space="0" w:color="auto"/>
                        <w:right w:val="none" w:sz="0" w:space="0" w:color="auto"/>
                      </w:divBdr>
                      <w:divsChild>
                        <w:div w:id="1741900655">
                          <w:marLeft w:val="0"/>
                          <w:marRight w:val="0"/>
                          <w:marTop w:val="0"/>
                          <w:marBottom w:val="0"/>
                          <w:divBdr>
                            <w:top w:val="none" w:sz="0" w:space="0" w:color="auto"/>
                            <w:left w:val="none" w:sz="0" w:space="0" w:color="auto"/>
                            <w:bottom w:val="none" w:sz="0" w:space="0" w:color="auto"/>
                            <w:right w:val="none" w:sz="0" w:space="0" w:color="auto"/>
                          </w:divBdr>
                          <w:divsChild>
                            <w:div w:id="14994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610298">
      <w:bodyDiv w:val="1"/>
      <w:marLeft w:val="0"/>
      <w:marRight w:val="0"/>
      <w:marTop w:val="0"/>
      <w:marBottom w:val="0"/>
      <w:divBdr>
        <w:top w:val="none" w:sz="0" w:space="0" w:color="auto"/>
        <w:left w:val="none" w:sz="0" w:space="0" w:color="auto"/>
        <w:bottom w:val="none" w:sz="0" w:space="0" w:color="auto"/>
        <w:right w:val="none" w:sz="0" w:space="0" w:color="auto"/>
      </w:divBdr>
      <w:divsChild>
        <w:div w:id="801002942">
          <w:marLeft w:val="0"/>
          <w:marRight w:val="0"/>
          <w:marTop w:val="0"/>
          <w:marBottom w:val="0"/>
          <w:divBdr>
            <w:top w:val="none" w:sz="0" w:space="0" w:color="auto"/>
            <w:left w:val="none" w:sz="0" w:space="0" w:color="auto"/>
            <w:bottom w:val="none" w:sz="0" w:space="0" w:color="auto"/>
            <w:right w:val="none" w:sz="0" w:space="0" w:color="auto"/>
          </w:divBdr>
          <w:divsChild>
            <w:div w:id="141580575">
              <w:marLeft w:val="0"/>
              <w:marRight w:val="0"/>
              <w:marTop w:val="0"/>
              <w:marBottom w:val="0"/>
              <w:divBdr>
                <w:top w:val="none" w:sz="0" w:space="0" w:color="auto"/>
                <w:left w:val="none" w:sz="0" w:space="0" w:color="auto"/>
                <w:bottom w:val="none" w:sz="0" w:space="0" w:color="auto"/>
                <w:right w:val="none" w:sz="0" w:space="0" w:color="auto"/>
              </w:divBdr>
              <w:divsChild>
                <w:div w:id="941451118">
                  <w:marLeft w:val="0"/>
                  <w:marRight w:val="0"/>
                  <w:marTop w:val="0"/>
                  <w:marBottom w:val="0"/>
                  <w:divBdr>
                    <w:top w:val="none" w:sz="0" w:space="0" w:color="auto"/>
                    <w:left w:val="none" w:sz="0" w:space="0" w:color="auto"/>
                    <w:bottom w:val="none" w:sz="0" w:space="0" w:color="auto"/>
                    <w:right w:val="none" w:sz="0" w:space="0" w:color="auto"/>
                  </w:divBdr>
                  <w:divsChild>
                    <w:div w:id="1929314636">
                      <w:marLeft w:val="0"/>
                      <w:marRight w:val="0"/>
                      <w:marTop w:val="0"/>
                      <w:marBottom w:val="0"/>
                      <w:divBdr>
                        <w:top w:val="none" w:sz="0" w:space="0" w:color="auto"/>
                        <w:left w:val="none" w:sz="0" w:space="0" w:color="auto"/>
                        <w:bottom w:val="none" w:sz="0" w:space="0" w:color="auto"/>
                        <w:right w:val="none" w:sz="0" w:space="0" w:color="auto"/>
                      </w:divBdr>
                      <w:divsChild>
                        <w:div w:id="1439568093">
                          <w:marLeft w:val="0"/>
                          <w:marRight w:val="0"/>
                          <w:marTop w:val="225"/>
                          <w:marBottom w:val="150"/>
                          <w:divBdr>
                            <w:top w:val="none" w:sz="0" w:space="4" w:color="auto"/>
                            <w:left w:val="none" w:sz="0" w:space="0" w:color="auto"/>
                            <w:bottom w:val="single" w:sz="6" w:space="4" w:color="CECECE"/>
                            <w:right w:val="none" w:sz="0" w:space="0" w:color="auto"/>
                          </w:divBdr>
                          <w:divsChild>
                            <w:div w:id="1107655055">
                              <w:marLeft w:val="0"/>
                              <w:marRight w:val="0"/>
                              <w:marTop w:val="0"/>
                              <w:marBottom w:val="0"/>
                              <w:divBdr>
                                <w:top w:val="none" w:sz="0" w:space="0" w:color="auto"/>
                                <w:left w:val="none" w:sz="0" w:space="0" w:color="auto"/>
                                <w:bottom w:val="none" w:sz="0" w:space="0" w:color="auto"/>
                                <w:right w:val="none" w:sz="0" w:space="0" w:color="auto"/>
                              </w:divBdr>
                            </w:div>
                            <w:div w:id="1557425435">
                              <w:marLeft w:val="0"/>
                              <w:marRight w:val="0"/>
                              <w:marTop w:val="75"/>
                              <w:marBottom w:val="75"/>
                              <w:divBdr>
                                <w:top w:val="none" w:sz="0" w:space="0" w:color="auto"/>
                                <w:left w:val="none" w:sz="0" w:space="0" w:color="auto"/>
                                <w:bottom w:val="none" w:sz="0" w:space="0" w:color="auto"/>
                                <w:right w:val="none" w:sz="0" w:space="0" w:color="auto"/>
                              </w:divBdr>
                              <w:divsChild>
                                <w:div w:id="422066142">
                                  <w:marLeft w:val="0"/>
                                  <w:marRight w:val="135"/>
                                  <w:marTop w:val="0"/>
                                  <w:marBottom w:val="0"/>
                                  <w:divBdr>
                                    <w:top w:val="none" w:sz="0" w:space="0" w:color="auto"/>
                                    <w:left w:val="none" w:sz="0" w:space="0" w:color="auto"/>
                                    <w:bottom w:val="none" w:sz="0" w:space="0" w:color="auto"/>
                                    <w:right w:val="none" w:sz="0" w:space="0" w:color="auto"/>
                                  </w:divBdr>
                                </w:div>
                                <w:div w:id="173141738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95659">
              <w:marLeft w:val="0"/>
              <w:marRight w:val="0"/>
              <w:marTop w:val="0"/>
              <w:marBottom w:val="0"/>
              <w:divBdr>
                <w:top w:val="none" w:sz="0" w:space="0" w:color="auto"/>
                <w:left w:val="none" w:sz="0" w:space="0" w:color="auto"/>
                <w:bottom w:val="none" w:sz="0" w:space="0" w:color="auto"/>
                <w:right w:val="none" w:sz="0" w:space="0" w:color="auto"/>
              </w:divBdr>
            </w:div>
          </w:divsChild>
        </w:div>
        <w:div w:id="1888833761">
          <w:marLeft w:val="0"/>
          <w:marRight w:val="0"/>
          <w:marTop w:val="150"/>
          <w:marBottom w:val="0"/>
          <w:divBdr>
            <w:top w:val="none" w:sz="0" w:space="0" w:color="auto"/>
            <w:left w:val="none" w:sz="0" w:space="0" w:color="auto"/>
            <w:bottom w:val="none" w:sz="0" w:space="0" w:color="auto"/>
            <w:right w:val="none" w:sz="0" w:space="0" w:color="auto"/>
          </w:divBdr>
          <w:divsChild>
            <w:div w:id="984237084">
              <w:marLeft w:val="0"/>
              <w:marRight w:val="0"/>
              <w:marTop w:val="0"/>
              <w:marBottom w:val="0"/>
              <w:divBdr>
                <w:top w:val="none" w:sz="0" w:space="0" w:color="auto"/>
                <w:left w:val="none" w:sz="0" w:space="0" w:color="auto"/>
                <w:bottom w:val="none" w:sz="0" w:space="0" w:color="auto"/>
                <w:right w:val="none" w:sz="0" w:space="0" w:color="auto"/>
              </w:divBdr>
              <w:divsChild>
                <w:div w:id="9086166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195977">
      <w:bodyDiv w:val="1"/>
      <w:marLeft w:val="0"/>
      <w:marRight w:val="0"/>
      <w:marTop w:val="0"/>
      <w:marBottom w:val="0"/>
      <w:divBdr>
        <w:top w:val="none" w:sz="0" w:space="0" w:color="auto"/>
        <w:left w:val="none" w:sz="0" w:space="0" w:color="auto"/>
        <w:bottom w:val="none" w:sz="0" w:space="0" w:color="auto"/>
        <w:right w:val="none" w:sz="0" w:space="0" w:color="auto"/>
      </w:divBdr>
      <w:divsChild>
        <w:div w:id="552011926">
          <w:marLeft w:val="0"/>
          <w:marRight w:val="0"/>
          <w:marTop w:val="0"/>
          <w:marBottom w:val="0"/>
          <w:divBdr>
            <w:top w:val="none" w:sz="0" w:space="0" w:color="auto"/>
            <w:left w:val="none" w:sz="0" w:space="0" w:color="auto"/>
            <w:bottom w:val="none" w:sz="0" w:space="0" w:color="auto"/>
            <w:right w:val="none" w:sz="0" w:space="0" w:color="auto"/>
          </w:divBdr>
          <w:divsChild>
            <w:div w:id="1963685033">
              <w:marLeft w:val="0"/>
              <w:marRight w:val="0"/>
              <w:marTop w:val="0"/>
              <w:marBottom w:val="0"/>
              <w:divBdr>
                <w:top w:val="none" w:sz="0" w:space="0" w:color="auto"/>
                <w:left w:val="none" w:sz="0" w:space="0" w:color="auto"/>
                <w:bottom w:val="none" w:sz="0" w:space="0" w:color="auto"/>
                <w:right w:val="none" w:sz="0" w:space="0" w:color="auto"/>
              </w:divBdr>
              <w:divsChild>
                <w:div w:id="1097558820">
                  <w:marLeft w:val="0"/>
                  <w:marRight w:val="0"/>
                  <w:marTop w:val="0"/>
                  <w:marBottom w:val="0"/>
                  <w:divBdr>
                    <w:top w:val="none" w:sz="0" w:space="0" w:color="auto"/>
                    <w:left w:val="none" w:sz="0" w:space="0" w:color="auto"/>
                    <w:bottom w:val="none" w:sz="0" w:space="0" w:color="auto"/>
                    <w:right w:val="none" w:sz="0" w:space="0" w:color="auto"/>
                  </w:divBdr>
                  <w:divsChild>
                    <w:div w:id="560675312">
                      <w:marLeft w:val="0"/>
                      <w:marRight w:val="0"/>
                      <w:marTop w:val="0"/>
                      <w:marBottom w:val="0"/>
                      <w:divBdr>
                        <w:top w:val="none" w:sz="0" w:space="0" w:color="auto"/>
                        <w:left w:val="none" w:sz="0" w:space="0" w:color="auto"/>
                        <w:bottom w:val="none" w:sz="0" w:space="0" w:color="auto"/>
                        <w:right w:val="none" w:sz="0" w:space="0" w:color="auto"/>
                      </w:divBdr>
                      <w:divsChild>
                        <w:div w:id="1696693144">
                          <w:marLeft w:val="0"/>
                          <w:marRight w:val="0"/>
                          <w:marTop w:val="0"/>
                          <w:marBottom w:val="0"/>
                          <w:divBdr>
                            <w:top w:val="none" w:sz="0" w:space="0" w:color="auto"/>
                            <w:left w:val="none" w:sz="0" w:space="0" w:color="auto"/>
                            <w:bottom w:val="none" w:sz="0" w:space="0" w:color="auto"/>
                            <w:right w:val="none" w:sz="0" w:space="0" w:color="auto"/>
                          </w:divBdr>
                          <w:divsChild>
                            <w:div w:id="962033088">
                              <w:marLeft w:val="0"/>
                              <w:marRight w:val="0"/>
                              <w:marTop w:val="0"/>
                              <w:marBottom w:val="0"/>
                              <w:divBdr>
                                <w:top w:val="none" w:sz="0" w:space="0" w:color="auto"/>
                                <w:left w:val="none" w:sz="0" w:space="0" w:color="auto"/>
                                <w:bottom w:val="none" w:sz="0" w:space="0" w:color="auto"/>
                                <w:right w:val="none" w:sz="0" w:space="0" w:color="auto"/>
                              </w:divBdr>
                              <w:divsChild>
                                <w:div w:id="1824815244">
                                  <w:marLeft w:val="0"/>
                                  <w:marRight w:val="0"/>
                                  <w:marTop w:val="0"/>
                                  <w:marBottom w:val="0"/>
                                  <w:divBdr>
                                    <w:top w:val="none" w:sz="0" w:space="0" w:color="auto"/>
                                    <w:left w:val="none" w:sz="0" w:space="0" w:color="auto"/>
                                    <w:bottom w:val="none" w:sz="0" w:space="0" w:color="auto"/>
                                    <w:right w:val="none" w:sz="0" w:space="0" w:color="auto"/>
                                  </w:divBdr>
                                  <w:divsChild>
                                    <w:div w:id="10229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238518">
      <w:bodyDiv w:val="1"/>
      <w:marLeft w:val="0"/>
      <w:marRight w:val="0"/>
      <w:marTop w:val="0"/>
      <w:marBottom w:val="0"/>
      <w:divBdr>
        <w:top w:val="none" w:sz="0" w:space="0" w:color="auto"/>
        <w:left w:val="none" w:sz="0" w:space="0" w:color="auto"/>
        <w:bottom w:val="none" w:sz="0" w:space="0" w:color="auto"/>
        <w:right w:val="none" w:sz="0" w:space="0" w:color="auto"/>
      </w:divBdr>
      <w:divsChild>
        <w:div w:id="429664442">
          <w:marLeft w:val="0"/>
          <w:marRight w:val="0"/>
          <w:marTop w:val="0"/>
          <w:marBottom w:val="150"/>
          <w:divBdr>
            <w:top w:val="none" w:sz="0" w:space="0" w:color="auto"/>
            <w:left w:val="none" w:sz="0" w:space="0" w:color="auto"/>
            <w:bottom w:val="none" w:sz="0" w:space="0" w:color="auto"/>
            <w:right w:val="none" w:sz="0" w:space="0" w:color="auto"/>
          </w:divBdr>
        </w:div>
      </w:divsChild>
    </w:div>
    <w:div w:id="2146268674">
      <w:bodyDiv w:val="1"/>
      <w:marLeft w:val="0"/>
      <w:marRight w:val="0"/>
      <w:marTop w:val="0"/>
      <w:marBottom w:val="0"/>
      <w:divBdr>
        <w:top w:val="none" w:sz="0" w:space="0" w:color="auto"/>
        <w:left w:val="none" w:sz="0" w:space="0" w:color="auto"/>
        <w:bottom w:val="none" w:sz="0" w:space="0" w:color="auto"/>
        <w:right w:val="none" w:sz="0" w:space="0" w:color="auto"/>
      </w:divBdr>
      <w:divsChild>
        <w:div w:id="488180783">
          <w:marLeft w:val="0"/>
          <w:marRight w:val="0"/>
          <w:marTop w:val="0"/>
          <w:marBottom w:val="0"/>
          <w:divBdr>
            <w:top w:val="none" w:sz="0" w:space="0" w:color="auto"/>
            <w:left w:val="none" w:sz="0" w:space="0" w:color="auto"/>
            <w:bottom w:val="none" w:sz="0" w:space="0" w:color="auto"/>
            <w:right w:val="none" w:sz="0" w:space="0" w:color="auto"/>
          </w:divBdr>
          <w:divsChild>
            <w:div w:id="1689520953">
              <w:marLeft w:val="0"/>
              <w:marRight w:val="0"/>
              <w:marTop w:val="0"/>
              <w:marBottom w:val="0"/>
              <w:divBdr>
                <w:top w:val="none" w:sz="0" w:space="0" w:color="auto"/>
                <w:left w:val="none" w:sz="0" w:space="0" w:color="auto"/>
                <w:bottom w:val="none" w:sz="0" w:space="0" w:color="auto"/>
                <w:right w:val="none" w:sz="0" w:space="0" w:color="auto"/>
              </w:divBdr>
              <w:divsChild>
                <w:div w:id="1130318916">
                  <w:marLeft w:val="0"/>
                  <w:marRight w:val="0"/>
                  <w:marTop w:val="0"/>
                  <w:marBottom w:val="0"/>
                  <w:divBdr>
                    <w:top w:val="none" w:sz="0" w:space="0" w:color="auto"/>
                    <w:left w:val="none" w:sz="0" w:space="0" w:color="auto"/>
                    <w:bottom w:val="none" w:sz="0" w:space="0" w:color="auto"/>
                    <w:right w:val="none" w:sz="0" w:space="0" w:color="auto"/>
                  </w:divBdr>
                  <w:divsChild>
                    <w:div w:id="1961105018">
                      <w:marLeft w:val="0"/>
                      <w:marRight w:val="0"/>
                      <w:marTop w:val="0"/>
                      <w:marBottom w:val="0"/>
                      <w:divBdr>
                        <w:top w:val="none" w:sz="0" w:space="0" w:color="auto"/>
                        <w:left w:val="none" w:sz="0" w:space="0" w:color="auto"/>
                        <w:bottom w:val="none" w:sz="0" w:space="0" w:color="auto"/>
                        <w:right w:val="none" w:sz="0" w:space="0" w:color="auto"/>
                      </w:divBdr>
                      <w:divsChild>
                        <w:div w:id="1078752848">
                          <w:marLeft w:val="0"/>
                          <w:marRight w:val="0"/>
                          <w:marTop w:val="0"/>
                          <w:marBottom w:val="0"/>
                          <w:divBdr>
                            <w:top w:val="none" w:sz="0" w:space="0" w:color="auto"/>
                            <w:left w:val="none" w:sz="0" w:space="0" w:color="auto"/>
                            <w:bottom w:val="none" w:sz="0" w:space="0" w:color="auto"/>
                            <w:right w:val="none" w:sz="0" w:space="0" w:color="auto"/>
                          </w:divBdr>
                          <w:divsChild>
                            <w:div w:id="1735855296">
                              <w:marLeft w:val="0"/>
                              <w:marRight w:val="0"/>
                              <w:marTop w:val="0"/>
                              <w:marBottom w:val="0"/>
                              <w:divBdr>
                                <w:top w:val="none" w:sz="0" w:space="0" w:color="auto"/>
                                <w:left w:val="none" w:sz="0" w:space="0" w:color="auto"/>
                                <w:bottom w:val="none" w:sz="0" w:space="0" w:color="auto"/>
                                <w:right w:val="none" w:sz="0" w:space="0" w:color="auto"/>
                              </w:divBdr>
                              <w:divsChild>
                                <w:div w:id="1326936922">
                                  <w:marLeft w:val="0"/>
                                  <w:marRight w:val="0"/>
                                  <w:marTop w:val="0"/>
                                  <w:marBottom w:val="0"/>
                                  <w:divBdr>
                                    <w:top w:val="none" w:sz="0" w:space="0" w:color="auto"/>
                                    <w:left w:val="none" w:sz="0" w:space="0" w:color="auto"/>
                                    <w:bottom w:val="none" w:sz="0" w:space="0" w:color="auto"/>
                                    <w:right w:val="none" w:sz="0" w:space="0" w:color="auto"/>
                                  </w:divBdr>
                                  <w:divsChild>
                                    <w:div w:id="1620918195">
                                      <w:marLeft w:val="0"/>
                                      <w:marRight w:val="0"/>
                                      <w:marTop w:val="0"/>
                                      <w:marBottom w:val="0"/>
                                      <w:divBdr>
                                        <w:top w:val="none" w:sz="0" w:space="0" w:color="auto"/>
                                        <w:left w:val="none" w:sz="0" w:space="0" w:color="auto"/>
                                        <w:bottom w:val="none" w:sz="0" w:space="0" w:color="auto"/>
                                        <w:right w:val="none" w:sz="0" w:space="0" w:color="auto"/>
                                      </w:divBdr>
                                      <w:divsChild>
                                        <w:div w:id="350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com.vn/search_enginer.html?p=search&amp;q=Gia%20L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tuoitrenews.vn/soci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F197DE-A4C0-4FA4-8045-6ED3EB817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5947</Words>
  <Characters>33902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39770</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2025-12-04T06:59:00Z</dcterms:created>
  <dcterms:modified xsi:type="dcterms:W3CDTF">2025-12-04T07:33:00Z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-1589427368</vt:i4>
  </property>
</Properties>
</file>